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header363.xml" ContentType="application/vnd.openxmlformats-officedocument.wordprocessingml.header+xml"/>
  <Override PartName="/word/footer363.xml" ContentType="application/vnd.openxmlformats-officedocument.wordprocessingml.footer+xml"/>
  <Override PartName="/word/header364.xml" ContentType="application/vnd.openxmlformats-officedocument.wordprocessingml.header+xml"/>
  <Override PartName="/word/footer364.xml" ContentType="application/vnd.openxmlformats-officedocument.wordprocessingml.footer+xml"/>
  <Override PartName="/word/header365.xml" ContentType="application/vnd.openxmlformats-officedocument.wordprocessingml.header+xml"/>
  <Override PartName="/word/footer365.xml" ContentType="application/vnd.openxmlformats-officedocument.wordprocessingml.footer+xml"/>
  <Override PartName="/word/header366.xml" ContentType="application/vnd.openxmlformats-officedocument.wordprocessingml.header+xml"/>
  <Override PartName="/word/footer366.xml" ContentType="application/vnd.openxmlformats-officedocument.wordprocessingml.footer+xml"/>
  <Override PartName="/word/header367.xml" ContentType="application/vnd.openxmlformats-officedocument.wordprocessingml.header+xml"/>
  <Override PartName="/word/footer367.xml" ContentType="application/vnd.openxmlformats-officedocument.wordprocessingml.footer+xml"/>
  <Override PartName="/word/header368.xml" ContentType="application/vnd.openxmlformats-officedocument.wordprocessingml.header+xml"/>
  <Override PartName="/word/footer368.xml" ContentType="application/vnd.openxmlformats-officedocument.wordprocessingml.footer+xml"/>
  <Override PartName="/word/header369.xml" ContentType="application/vnd.openxmlformats-officedocument.wordprocessingml.header+xml"/>
  <Override PartName="/word/footer369.xml" ContentType="application/vnd.openxmlformats-officedocument.wordprocessingml.footer+xml"/>
  <Override PartName="/word/header370.xml" ContentType="application/vnd.openxmlformats-officedocument.wordprocessingml.header+xml"/>
  <Override PartName="/word/footer370.xml" ContentType="application/vnd.openxmlformats-officedocument.wordprocessingml.footer+xml"/>
  <Override PartName="/word/header371.xml" ContentType="application/vnd.openxmlformats-officedocument.wordprocessingml.header+xml"/>
  <Override PartName="/word/footer371.xml" ContentType="application/vnd.openxmlformats-officedocument.wordprocessingml.footer+xml"/>
  <Override PartName="/word/header372.xml" ContentType="application/vnd.openxmlformats-officedocument.wordprocessingml.header+xml"/>
  <Override PartName="/word/footer372.xml" ContentType="application/vnd.openxmlformats-officedocument.wordprocessingml.footer+xml"/>
  <Override PartName="/word/header373.xml" ContentType="application/vnd.openxmlformats-officedocument.wordprocessingml.header+xml"/>
  <Override PartName="/word/footer373.xml" ContentType="application/vnd.openxmlformats-officedocument.wordprocessingml.footer+xml"/>
  <Override PartName="/word/header374.xml" ContentType="application/vnd.openxmlformats-officedocument.wordprocessingml.header+xml"/>
  <Override PartName="/word/footer374.xml" ContentType="application/vnd.openxmlformats-officedocument.wordprocessingml.footer+xml"/>
  <Override PartName="/word/header375.xml" ContentType="application/vnd.openxmlformats-officedocument.wordprocessingml.header+xml"/>
  <Override PartName="/word/footer375.xml" ContentType="application/vnd.openxmlformats-officedocument.wordprocessingml.footer+xml"/>
  <Override PartName="/word/header376.xml" ContentType="application/vnd.openxmlformats-officedocument.wordprocessingml.header+xml"/>
  <Override PartName="/word/footer376.xml" ContentType="application/vnd.openxmlformats-officedocument.wordprocessingml.footer+xml"/>
  <Override PartName="/word/header377.xml" ContentType="application/vnd.openxmlformats-officedocument.wordprocessingml.header+xml"/>
  <Override PartName="/word/footer377.xml" ContentType="application/vnd.openxmlformats-officedocument.wordprocessingml.footer+xml"/>
  <Override PartName="/word/header378.xml" ContentType="application/vnd.openxmlformats-officedocument.wordprocessingml.header+xml"/>
  <Override PartName="/word/footer378.xml" ContentType="application/vnd.openxmlformats-officedocument.wordprocessingml.footer+xml"/>
  <Override PartName="/word/header379.xml" ContentType="application/vnd.openxmlformats-officedocument.wordprocessingml.header+xml"/>
  <Override PartName="/word/footer379.xml" ContentType="application/vnd.openxmlformats-officedocument.wordprocessingml.footer+xml"/>
  <Override PartName="/word/header380.xml" ContentType="application/vnd.openxmlformats-officedocument.wordprocessingml.header+xml"/>
  <Override PartName="/word/footer380.xml" ContentType="application/vnd.openxmlformats-officedocument.wordprocessingml.footer+xml"/>
  <Override PartName="/word/header381.xml" ContentType="application/vnd.openxmlformats-officedocument.wordprocessingml.header+xml"/>
  <Override PartName="/word/footer381.xml" ContentType="application/vnd.openxmlformats-officedocument.wordprocessingml.footer+xml"/>
  <Override PartName="/word/header382.xml" ContentType="application/vnd.openxmlformats-officedocument.wordprocessingml.header+xml"/>
  <Override PartName="/word/footer382.xml" ContentType="application/vnd.openxmlformats-officedocument.wordprocessingml.footer+xml"/>
  <Override PartName="/word/header383.xml" ContentType="application/vnd.openxmlformats-officedocument.wordprocessingml.header+xml"/>
  <Override PartName="/word/footer383.xml" ContentType="application/vnd.openxmlformats-officedocument.wordprocessingml.footer+xml"/>
  <Override PartName="/word/header384.xml" ContentType="application/vnd.openxmlformats-officedocument.wordprocessingml.header+xml"/>
  <Override PartName="/word/footer384.xml" ContentType="application/vnd.openxmlformats-officedocument.wordprocessingml.footer+xml"/>
  <Override PartName="/word/header385.xml" ContentType="application/vnd.openxmlformats-officedocument.wordprocessingml.header+xml"/>
  <Override PartName="/word/footer385.xml" ContentType="application/vnd.openxmlformats-officedocument.wordprocessingml.footer+xml"/>
  <Override PartName="/word/header386.xml" ContentType="application/vnd.openxmlformats-officedocument.wordprocessingml.header+xml"/>
  <Override PartName="/word/footer386.xml" ContentType="application/vnd.openxmlformats-officedocument.wordprocessingml.footer+xml"/>
  <Override PartName="/word/header387.xml" ContentType="application/vnd.openxmlformats-officedocument.wordprocessingml.header+xml"/>
  <Override PartName="/word/footer387.xml" ContentType="application/vnd.openxmlformats-officedocument.wordprocessingml.footer+xml"/>
  <Override PartName="/word/header388.xml" ContentType="application/vnd.openxmlformats-officedocument.wordprocessingml.header+xml"/>
  <Override PartName="/word/footer388.xml" ContentType="application/vnd.openxmlformats-officedocument.wordprocessingml.footer+xml"/>
  <Override PartName="/word/header389.xml" ContentType="application/vnd.openxmlformats-officedocument.wordprocessingml.header+xml"/>
  <Override PartName="/word/footer389.xml" ContentType="application/vnd.openxmlformats-officedocument.wordprocessingml.footer+xml"/>
  <Override PartName="/word/header390.xml" ContentType="application/vnd.openxmlformats-officedocument.wordprocessingml.header+xml"/>
  <Override PartName="/word/footer390.xml" ContentType="application/vnd.openxmlformats-officedocument.wordprocessingml.footer+xml"/>
  <Override PartName="/word/header391.xml" ContentType="application/vnd.openxmlformats-officedocument.wordprocessingml.header+xml"/>
  <Override PartName="/word/footer391.xml" ContentType="application/vnd.openxmlformats-officedocument.wordprocessingml.footer+xml"/>
  <Override PartName="/word/header392.xml" ContentType="application/vnd.openxmlformats-officedocument.wordprocessingml.header+xml"/>
  <Override PartName="/word/footer392.xml" ContentType="application/vnd.openxmlformats-officedocument.wordprocessingml.footer+xml"/>
  <Override PartName="/word/header393.xml" ContentType="application/vnd.openxmlformats-officedocument.wordprocessingml.header+xml"/>
  <Override PartName="/word/footer393.xml" ContentType="application/vnd.openxmlformats-officedocument.wordprocessingml.footer+xml"/>
  <Override PartName="/word/header394.xml" ContentType="application/vnd.openxmlformats-officedocument.wordprocessingml.header+xml"/>
  <Override PartName="/word/footer394.xml" ContentType="application/vnd.openxmlformats-officedocument.wordprocessingml.footer+xml"/>
  <Override PartName="/word/header395.xml" ContentType="application/vnd.openxmlformats-officedocument.wordprocessingml.header+xml"/>
  <Override PartName="/word/footer395.xml" ContentType="application/vnd.openxmlformats-officedocument.wordprocessingml.footer+xml"/>
  <Override PartName="/word/header396.xml" ContentType="application/vnd.openxmlformats-officedocument.wordprocessingml.header+xml"/>
  <Override PartName="/word/footer396.xml" ContentType="application/vnd.openxmlformats-officedocument.wordprocessingml.footer+xml"/>
  <Override PartName="/word/header397.xml" ContentType="application/vnd.openxmlformats-officedocument.wordprocessingml.header+xml"/>
  <Override PartName="/word/footer397.xml" ContentType="application/vnd.openxmlformats-officedocument.wordprocessingml.footer+xml"/>
  <Override PartName="/word/header398.xml" ContentType="application/vnd.openxmlformats-officedocument.wordprocessingml.header+xml"/>
  <Override PartName="/word/footer398.xml" ContentType="application/vnd.openxmlformats-officedocument.wordprocessingml.footer+xml"/>
  <Override PartName="/word/header399.xml" ContentType="application/vnd.openxmlformats-officedocument.wordprocessingml.header+xml"/>
  <Override PartName="/word/footer399.xml" ContentType="application/vnd.openxmlformats-officedocument.wordprocessingml.footer+xml"/>
  <Override PartName="/word/header400.xml" ContentType="application/vnd.openxmlformats-officedocument.wordprocessingml.header+xml"/>
  <Override PartName="/word/footer400.xml" ContentType="application/vnd.openxmlformats-officedocument.wordprocessingml.footer+xml"/>
  <Override PartName="/word/header401.xml" ContentType="application/vnd.openxmlformats-officedocument.wordprocessingml.header+xml"/>
  <Override PartName="/word/footer401.xml" ContentType="application/vnd.openxmlformats-officedocument.wordprocessingml.footer+xml"/>
  <Override PartName="/word/header402.xml" ContentType="application/vnd.openxmlformats-officedocument.wordprocessingml.header+xml"/>
  <Override PartName="/word/footer402.xml" ContentType="application/vnd.openxmlformats-officedocument.wordprocessingml.footer+xml"/>
  <Override PartName="/word/header403.xml" ContentType="application/vnd.openxmlformats-officedocument.wordprocessingml.header+xml"/>
  <Override PartName="/word/footer403.xml" ContentType="application/vnd.openxmlformats-officedocument.wordprocessingml.footer+xml"/>
  <Override PartName="/word/header404.xml" ContentType="application/vnd.openxmlformats-officedocument.wordprocessingml.header+xml"/>
  <Override PartName="/word/footer404.xml" ContentType="application/vnd.openxmlformats-officedocument.wordprocessingml.footer+xml"/>
  <Override PartName="/word/header405.xml" ContentType="application/vnd.openxmlformats-officedocument.wordprocessingml.header+xml"/>
  <Override PartName="/word/footer405.xml" ContentType="application/vnd.openxmlformats-officedocument.wordprocessingml.footer+xml"/>
  <Override PartName="/word/header406.xml" ContentType="application/vnd.openxmlformats-officedocument.wordprocessingml.header+xml"/>
  <Override PartName="/word/footer406.xml" ContentType="application/vnd.openxmlformats-officedocument.wordprocessingml.footer+xml"/>
  <Override PartName="/word/header407.xml" ContentType="application/vnd.openxmlformats-officedocument.wordprocessingml.header+xml"/>
  <Override PartName="/word/footer407.xml" ContentType="application/vnd.openxmlformats-officedocument.wordprocessingml.footer+xml"/>
  <Override PartName="/word/header408.xml" ContentType="application/vnd.openxmlformats-officedocument.wordprocessingml.header+xml"/>
  <Override PartName="/word/footer408.xml" ContentType="application/vnd.openxmlformats-officedocument.wordprocessingml.footer+xml"/>
  <Override PartName="/word/header409.xml" ContentType="application/vnd.openxmlformats-officedocument.wordprocessingml.header+xml"/>
  <Override PartName="/word/footer409.xml" ContentType="application/vnd.openxmlformats-officedocument.wordprocessingml.footer+xml"/>
  <Override PartName="/word/header410.xml" ContentType="application/vnd.openxmlformats-officedocument.wordprocessingml.header+xml"/>
  <Override PartName="/word/footer410.xml" ContentType="application/vnd.openxmlformats-officedocument.wordprocessingml.footer+xml"/>
  <Override PartName="/word/header411.xml" ContentType="application/vnd.openxmlformats-officedocument.wordprocessingml.header+xml"/>
  <Override PartName="/word/footer411.xml" ContentType="application/vnd.openxmlformats-officedocument.wordprocessingml.footer+xml"/>
  <Override PartName="/word/header412.xml" ContentType="application/vnd.openxmlformats-officedocument.wordprocessingml.header+xml"/>
  <Override PartName="/word/footer412.xml" ContentType="application/vnd.openxmlformats-officedocument.wordprocessingml.footer+xml"/>
  <Override PartName="/word/header413.xml" ContentType="application/vnd.openxmlformats-officedocument.wordprocessingml.header+xml"/>
  <Override PartName="/word/footer413.xml" ContentType="application/vnd.openxmlformats-officedocument.wordprocessingml.footer+xml"/>
  <Override PartName="/word/header414.xml" ContentType="application/vnd.openxmlformats-officedocument.wordprocessingml.header+xml"/>
  <Override PartName="/word/footer414.xml" ContentType="application/vnd.openxmlformats-officedocument.wordprocessingml.footer+xml"/>
  <Override PartName="/word/header415.xml" ContentType="application/vnd.openxmlformats-officedocument.wordprocessingml.header+xml"/>
  <Override PartName="/word/footer415.xml" ContentType="application/vnd.openxmlformats-officedocument.wordprocessingml.footer+xml"/>
  <Override PartName="/word/header416.xml" ContentType="application/vnd.openxmlformats-officedocument.wordprocessingml.header+xml"/>
  <Override PartName="/word/footer416.xml" ContentType="application/vnd.openxmlformats-officedocument.wordprocessingml.footer+xml"/>
  <Override PartName="/word/header417.xml" ContentType="application/vnd.openxmlformats-officedocument.wordprocessingml.header+xml"/>
  <Override PartName="/word/footer417.xml" ContentType="application/vnd.openxmlformats-officedocument.wordprocessingml.footer+xml"/>
  <Override PartName="/word/header418.xml" ContentType="application/vnd.openxmlformats-officedocument.wordprocessingml.header+xml"/>
  <Override PartName="/word/footer418.xml" ContentType="application/vnd.openxmlformats-officedocument.wordprocessingml.footer+xml"/>
  <Override PartName="/word/header419.xml" ContentType="application/vnd.openxmlformats-officedocument.wordprocessingml.header+xml"/>
  <Override PartName="/word/footer419.xml" ContentType="application/vnd.openxmlformats-officedocument.wordprocessingml.footer+xml"/>
  <Override PartName="/word/header420.xml" ContentType="application/vnd.openxmlformats-officedocument.wordprocessingml.header+xml"/>
  <Override PartName="/word/footer420.xml" ContentType="application/vnd.openxmlformats-officedocument.wordprocessingml.footer+xml"/>
  <Override PartName="/word/header421.xml" ContentType="application/vnd.openxmlformats-officedocument.wordprocessingml.header+xml"/>
  <Override PartName="/word/footer421.xml" ContentType="application/vnd.openxmlformats-officedocument.wordprocessingml.footer+xml"/>
  <Override PartName="/word/header422.xml" ContentType="application/vnd.openxmlformats-officedocument.wordprocessingml.header+xml"/>
  <Override PartName="/word/footer422.xml" ContentType="application/vnd.openxmlformats-officedocument.wordprocessingml.footer+xml"/>
  <Override PartName="/word/header423.xml" ContentType="application/vnd.openxmlformats-officedocument.wordprocessingml.header+xml"/>
  <Override PartName="/word/footer423.xml" ContentType="application/vnd.openxmlformats-officedocument.wordprocessingml.footer+xml"/>
  <Override PartName="/word/header424.xml" ContentType="application/vnd.openxmlformats-officedocument.wordprocessingml.header+xml"/>
  <Override PartName="/word/footer424.xml" ContentType="application/vnd.openxmlformats-officedocument.wordprocessingml.footer+xml"/>
  <Override PartName="/word/header425.xml" ContentType="application/vnd.openxmlformats-officedocument.wordprocessingml.header+xml"/>
  <Override PartName="/word/footer425.xml" ContentType="application/vnd.openxmlformats-officedocument.wordprocessingml.footer+xml"/>
  <Override PartName="/word/header426.xml" ContentType="application/vnd.openxmlformats-officedocument.wordprocessingml.header+xml"/>
  <Override PartName="/word/footer426.xml" ContentType="application/vnd.openxmlformats-officedocument.wordprocessingml.footer+xml"/>
  <Override PartName="/word/header427.xml" ContentType="application/vnd.openxmlformats-officedocument.wordprocessingml.header+xml"/>
  <Override PartName="/word/footer427.xml" ContentType="application/vnd.openxmlformats-officedocument.wordprocessingml.footer+xml"/>
  <Override PartName="/word/header428.xml" ContentType="application/vnd.openxmlformats-officedocument.wordprocessingml.header+xml"/>
  <Override PartName="/word/footer428.xml" ContentType="application/vnd.openxmlformats-officedocument.wordprocessingml.footer+xml"/>
  <Override PartName="/word/header429.xml" ContentType="application/vnd.openxmlformats-officedocument.wordprocessingml.header+xml"/>
  <Override PartName="/word/footer429.xml" ContentType="application/vnd.openxmlformats-officedocument.wordprocessingml.footer+xml"/>
  <Override PartName="/word/header430.xml" ContentType="application/vnd.openxmlformats-officedocument.wordprocessingml.header+xml"/>
  <Override PartName="/word/footer430.xml" ContentType="application/vnd.openxmlformats-officedocument.wordprocessingml.footer+xml"/>
  <Override PartName="/word/header431.xml" ContentType="application/vnd.openxmlformats-officedocument.wordprocessingml.header+xml"/>
  <Override PartName="/word/footer431.xml" ContentType="application/vnd.openxmlformats-officedocument.wordprocessingml.footer+xml"/>
  <Override PartName="/word/header432.xml" ContentType="application/vnd.openxmlformats-officedocument.wordprocessingml.header+xml"/>
  <Override PartName="/word/footer432.xml" ContentType="application/vnd.openxmlformats-officedocument.wordprocessingml.footer+xml"/>
  <Override PartName="/word/header433.xml" ContentType="application/vnd.openxmlformats-officedocument.wordprocessingml.header+xml"/>
  <Override PartName="/word/footer433.xml" ContentType="application/vnd.openxmlformats-officedocument.wordprocessingml.footer+xml"/>
  <Override PartName="/word/header434.xml" ContentType="application/vnd.openxmlformats-officedocument.wordprocessingml.header+xml"/>
  <Override PartName="/word/footer434.xml" ContentType="application/vnd.openxmlformats-officedocument.wordprocessingml.footer+xml"/>
  <Override PartName="/word/header435.xml" ContentType="application/vnd.openxmlformats-officedocument.wordprocessingml.header+xml"/>
  <Override PartName="/word/footer435.xml" ContentType="application/vnd.openxmlformats-officedocument.wordprocessingml.footer+xml"/>
  <Override PartName="/word/header436.xml" ContentType="application/vnd.openxmlformats-officedocument.wordprocessingml.header+xml"/>
  <Override PartName="/word/footer436.xml" ContentType="application/vnd.openxmlformats-officedocument.wordprocessingml.footer+xml"/>
  <Override PartName="/word/header437.xml" ContentType="application/vnd.openxmlformats-officedocument.wordprocessingml.header+xml"/>
  <Override PartName="/word/footer437.xml" ContentType="application/vnd.openxmlformats-officedocument.wordprocessingml.footer+xml"/>
  <Override PartName="/word/header438.xml" ContentType="application/vnd.openxmlformats-officedocument.wordprocessingml.header+xml"/>
  <Override PartName="/word/footer438.xml" ContentType="application/vnd.openxmlformats-officedocument.wordprocessingml.footer+xml"/>
  <Override PartName="/word/header439.xml" ContentType="application/vnd.openxmlformats-officedocument.wordprocessingml.header+xml"/>
  <Override PartName="/word/footer439.xml" ContentType="application/vnd.openxmlformats-officedocument.wordprocessingml.footer+xml"/>
  <Override PartName="/word/header440.xml" ContentType="application/vnd.openxmlformats-officedocument.wordprocessingml.header+xml"/>
  <Override PartName="/word/footer440.xml" ContentType="application/vnd.openxmlformats-officedocument.wordprocessingml.footer+xml"/>
  <Override PartName="/word/header441.xml" ContentType="application/vnd.openxmlformats-officedocument.wordprocessingml.header+xml"/>
  <Override PartName="/word/footer441.xml" ContentType="application/vnd.openxmlformats-officedocument.wordprocessingml.footer+xml"/>
  <Override PartName="/word/header442.xml" ContentType="application/vnd.openxmlformats-officedocument.wordprocessingml.header+xml"/>
  <Override PartName="/word/footer442.xml" ContentType="application/vnd.openxmlformats-officedocument.wordprocessingml.footer+xml"/>
  <Override PartName="/word/header443.xml" ContentType="application/vnd.openxmlformats-officedocument.wordprocessingml.header+xml"/>
  <Override PartName="/word/footer443.xml" ContentType="application/vnd.openxmlformats-officedocument.wordprocessingml.footer+xml"/>
  <Override PartName="/word/header444.xml" ContentType="application/vnd.openxmlformats-officedocument.wordprocessingml.header+xml"/>
  <Override PartName="/word/footer444.xml" ContentType="application/vnd.openxmlformats-officedocument.wordprocessingml.footer+xml"/>
  <Override PartName="/word/header445.xml" ContentType="application/vnd.openxmlformats-officedocument.wordprocessingml.header+xml"/>
  <Override PartName="/word/footer445.xml" ContentType="application/vnd.openxmlformats-officedocument.wordprocessingml.footer+xml"/>
  <Override PartName="/word/header446.xml" ContentType="application/vnd.openxmlformats-officedocument.wordprocessingml.header+xml"/>
  <Override PartName="/word/footer446.xml" ContentType="application/vnd.openxmlformats-officedocument.wordprocessingml.footer+xml"/>
  <Override PartName="/word/header447.xml" ContentType="application/vnd.openxmlformats-officedocument.wordprocessingml.header+xml"/>
  <Override PartName="/word/footer447.xml" ContentType="application/vnd.openxmlformats-officedocument.wordprocessingml.footer+xml"/>
  <Override PartName="/word/header448.xml" ContentType="application/vnd.openxmlformats-officedocument.wordprocessingml.header+xml"/>
  <Override PartName="/word/footer448.xml" ContentType="application/vnd.openxmlformats-officedocument.wordprocessingml.footer+xml"/>
  <Override PartName="/word/header449.xml" ContentType="application/vnd.openxmlformats-officedocument.wordprocessingml.header+xml"/>
  <Override PartName="/word/footer449.xml" ContentType="application/vnd.openxmlformats-officedocument.wordprocessingml.footer+xml"/>
  <Override PartName="/word/header450.xml" ContentType="application/vnd.openxmlformats-officedocument.wordprocessingml.header+xml"/>
  <Override PartName="/word/footer450.xml" ContentType="application/vnd.openxmlformats-officedocument.wordprocessingml.footer+xml"/>
  <Override PartName="/word/header451.xml" ContentType="application/vnd.openxmlformats-officedocument.wordprocessingml.header+xml"/>
  <Override PartName="/word/footer451.xml" ContentType="application/vnd.openxmlformats-officedocument.wordprocessingml.footer+xml"/>
  <Override PartName="/word/header452.xml" ContentType="application/vnd.openxmlformats-officedocument.wordprocessingml.header+xml"/>
  <Override PartName="/word/footer452.xml" ContentType="application/vnd.openxmlformats-officedocument.wordprocessingml.footer+xml"/>
  <Override PartName="/word/header453.xml" ContentType="application/vnd.openxmlformats-officedocument.wordprocessingml.header+xml"/>
  <Override PartName="/word/footer453.xml" ContentType="application/vnd.openxmlformats-officedocument.wordprocessingml.footer+xml"/>
  <Override PartName="/word/header454.xml" ContentType="application/vnd.openxmlformats-officedocument.wordprocessingml.header+xml"/>
  <Override PartName="/word/footer454.xml" ContentType="application/vnd.openxmlformats-officedocument.wordprocessingml.footer+xml"/>
  <Override PartName="/word/header455.xml" ContentType="application/vnd.openxmlformats-officedocument.wordprocessingml.header+xml"/>
  <Override PartName="/word/footer455.xml" ContentType="application/vnd.openxmlformats-officedocument.wordprocessingml.footer+xml"/>
  <Override PartName="/word/header456.xml" ContentType="application/vnd.openxmlformats-officedocument.wordprocessingml.header+xml"/>
  <Override PartName="/word/footer456.xml" ContentType="application/vnd.openxmlformats-officedocument.wordprocessingml.footer+xml"/>
  <Override PartName="/word/header457.xml" ContentType="application/vnd.openxmlformats-officedocument.wordprocessingml.header+xml"/>
  <Override PartName="/word/footer457.xml" ContentType="application/vnd.openxmlformats-officedocument.wordprocessingml.footer+xml"/>
  <Override PartName="/word/header458.xml" ContentType="application/vnd.openxmlformats-officedocument.wordprocessingml.header+xml"/>
  <Override PartName="/word/footer458.xml" ContentType="application/vnd.openxmlformats-officedocument.wordprocessingml.footer+xml"/>
  <Override PartName="/word/header459.xml" ContentType="application/vnd.openxmlformats-officedocument.wordprocessingml.header+xml"/>
  <Override PartName="/word/footer459.xml" ContentType="application/vnd.openxmlformats-officedocument.wordprocessingml.footer+xml"/>
  <Override PartName="/word/header460.xml" ContentType="application/vnd.openxmlformats-officedocument.wordprocessingml.header+xml"/>
  <Override PartName="/word/footer460.xml" ContentType="application/vnd.openxmlformats-officedocument.wordprocessingml.footer+xml"/>
  <Override PartName="/word/header461.xml" ContentType="application/vnd.openxmlformats-officedocument.wordprocessingml.header+xml"/>
  <Override PartName="/word/footer461.xml" ContentType="application/vnd.openxmlformats-officedocument.wordprocessingml.footer+xml"/>
  <Override PartName="/word/header462.xml" ContentType="application/vnd.openxmlformats-officedocument.wordprocessingml.header+xml"/>
  <Override PartName="/word/footer462.xml" ContentType="application/vnd.openxmlformats-officedocument.wordprocessingml.footer+xml"/>
  <Override PartName="/word/header463.xml" ContentType="application/vnd.openxmlformats-officedocument.wordprocessingml.header+xml"/>
  <Override PartName="/word/footer463.xml" ContentType="application/vnd.openxmlformats-officedocument.wordprocessingml.footer+xml"/>
  <Override PartName="/word/header464.xml" ContentType="application/vnd.openxmlformats-officedocument.wordprocessingml.header+xml"/>
  <Override PartName="/word/footer464.xml" ContentType="application/vnd.openxmlformats-officedocument.wordprocessingml.footer+xml"/>
  <Override PartName="/word/header465.xml" ContentType="application/vnd.openxmlformats-officedocument.wordprocessingml.header+xml"/>
  <Override PartName="/word/footer465.xml" ContentType="application/vnd.openxmlformats-officedocument.wordprocessingml.footer+xml"/>
  <Override PartName="/word/header466.xml" ContentType="application/vnd.openxmlformats-officedocument.wordprocessingml.header+xml"/>
  <Override PartName="/word/footer466.xml" ContentType="application/vnd.openxmlformats-officedocument.wordprocessingml.footer+xml"/>
  <Override PartName="/word/header467.xml" ContentType="application/vnd.openxmlformats-officedocument.wordprocessingml.header+xml"/>
  <Override PartName="/word/footer467.xml" ContentType="application/vnd.openxmlformats-officedocument.wordprocessingml.footer+xml"/>
  <Override PartName="/word/header468.xml" ContentType="application/vnd.openxmlformats-officedocument.wordprocessingml.header+xml"/>
  <Override PartName="/word/footer468.xml" ContentType="application/vnd.openxmlformats-officedocument.wordprocessingml.footer+xml"/>
  <Override PartName="/word/header469.xml" ContentType="application/vnd.openxmlformats-officedocument.wordprocessingml.header+xml"/>
  <Override PartName="/word/footer469.xml" ContentType="application/vnd.openxmlformats-officedocument.wordprocessingml.footer+xml"/>
  <Override PartName="/word/header470.xml" ContentType="application/vnd.openxmlformats-officedocument.wordprocessingml.header+xml"/>
  <Override PartName="/word/footer470.xml" ContentType="application/vnd.openxmlformats-officedocument.wordprocessingml.footer+xml"/>
  <Override PartName="/word/header471.xml" ContentType="application/vnd.openxmlformats-officedocument.wordprocessingml.header+xml"/>
  <Override PartName="/word/footer471.xml" ContentType="application/vnd.openxmlformats-officedocument.wordprocessingml.footer+xml"/>
  <Override PartName="/word/header472.xml" ContentType="application/vnd.openxmlformats-officedocument.wordprocessingml.header+xml"/>
  <Override PartName="/word/footer472.xml" ContentType="application/vnd.openxmlformats-officedocument.wordprocessingml.footer+xml"/>
  <Override PartName="/word/header473.xml" ContentType="application/vnd.openxmlformats-officedocument.wordprocessingml.header+xml"/>
  <Override PartName="/word/footer473.xml" ContentType="application/vnd.openxmlformats-officedocument.wordprocessingml.footer+xml"/>
  <Override PartName="/word/header474.xml" ContentType="application/vnd.openxmlformats-officedocument.wordprocessingml.header+xml"/>
  <Override PartName="/word/footer474.xml" ContentType="application/vnd.openxmlformats-officedocument.wordprocessingml.footer+xml"/>
  <Override PartName="/word/header475.xml" ContentType="application/vnd.openxmlformats-officedocument.wordprocessingml.header+xml"/>
  <Override PartName="/word/footer475.xml" ContentType="application/vnd.openxmlformats-officedocument.wordprocessingml.footer+xml"/>
  <Override PartName="/word/header476.xml" ContentType="application/vnd.openxmlformats-officedocument.wordprocessingml.header+xml"/>
  <Override PartName="/word/footer476.xml" ContentType="application/vnd.openxmlformats-officedocument.wordprocessingml.footer+xml"/>
  <Override PartName="/word/header477.xml" ContentType="application/vnd.openxmlformats-officedocument.wordprocessingml.header+xml"/>
  <Override PartName="/word/footer477.xml" ContentType="application/vnd.openxmlformats-officedocument.wordprocessingml.footer+xml"/>
  <Override PartName="/word/header478.xml" ContentType="application/vnd.openxmlformats-officedocument.wordprocessingml.header+xml"/>
  <Override PartName="/word/footer478.xml" ContentType="application/vnd.openxmlformats-officedocument.wordprocessingml.footer+xml"/>
  <Override PartName="/word/header479.xml" ContentType="application/vnd.openxmlformats-officedocument.wordprocessingml.header+xml"/>
  <Override PartName="/word/footer479.xml" ContentType="application/vnd.openxmlformats-officedocument.wordprocessingml.footer+xml"/>
  <Override PartName="/word/header480.xml" ContentType="application/vnd.openxmlformats-officedocument.wordprocessingml.header+xml"/>
  <Override PartName="/word/footer480.xml" ContentType="application/vnd.openxmlformats-officedocument.wordprocessingml.footer+xml"/>
  <Override PartName="/word/header481.xml" ContentType="application/vnd.openxmlformats-officedocument.wordprocessingml.header+xml"/>
  <Override PartName="/word/footer481.xml" ContentType="application/vnd.openxmlformats-officedocument.wordprocessingml.footer+xml"/>
  <Override PartName="/word/header482.xml" ContentType="application/vnd.openxmlformats-officedocument.wordprocessingml.header+xml"/>
  <Override PartName="/word/footer482.xml" ContentType="application/vnd.openxmlformats-officedocument.wordprocessingml.footer+xml"/>
  <Override PartName="/word/header483.xml" ContentType="application/vnd.openxmlformats-officedocument.wordprocessingml.header+xml"/>
  <Override PartName="/word/footer483.xml" ContentType="application/vnd.openxmlformats-officedocument.wordprocessingml.footer+xml"/>
  <Override PartName="/word/header484.xml" ContentType="application/vnd.openxmlformats-officedocument.wordprocessingml.header+xml"/>
  <Override PartName="/word/footer484.xml" ContentType="application/vnd.openxmlformats-officedocument.wordprocessingml.footer+xml"/>
  <Override PartName="/word/header485.xml" ContentType="application/vnd.openxmlformats-officedocument.wordprocessingml.header+xml"/>
  <Override PartName="/word/footer485.xml" ContentType="application/vnd.openxmlformats-officedocument.wordprocessingml.footer+xml"/>
  <Override PartName="/word/header486.xml" ContentType="application/vnd.openxmlformats-officedocument.wordprocessingml.header+xml"/>
  <Override PartName="/word/footer486.xml" ContentType="application/vnd.openxmlformats-officedocument.wordprocessingml.footer+xml"/>
  <Override PartName="/word/header487.xml" ContentType="application/vnd.openxmlformats-officedocument.wordprocessingml.header+xml"/>
  <Override PartName="/word/footer487.xml" ContentType="application/vnd.openxmlformats-officedocument.wordprocessingml.footer+xml"/>
  <Override PartName="/word/header488.xml" ContentType="application/vnd.openxmlformats-officedocument.wordprocessingml.header+xml"/>
  <Override PartName="/word/footer488.xml" ContentType="application/vnd.openxmlformats-officedocument.wordprocessingml.footer+xml"/>
  <Override PartName="/word/header489.xml" ContentType="application/vnd.openxmlformats-officedocument.wordprocessingml.header+xml"/>
  <Override PartName="/word/footer489.xml" ContentType="application/vnd.openxmlformats-officedocument.wordprocessingml.footer+xml"/>
  <Override PartName="/word/header490.xml" ContentType="application/vnd.openxmlformats-officedocument.wordprocessingml.header+xml"/>
  <Override PartName="/word/footer490.xml" ContentType="application/vnd.openxmlformats-officedocument.wordprocessingml.footer+xml"/>
  <Override PartName="/word/header491.xml" ContentType="application/vnd.openxmlformats-officedocument.wordprocessingml.header+xml"/>
  <Override PartName="/word/footer491.xml" ContentType="application/vnd.openxmlformats-officedocument.wordprocessingml.footer+xml"/>
  <Override PartName="/word/header492.xml" ContentType="application/vnd.openxmlformats-officedocument.wordprocessingml.header+xml"/>
  <Override PartName="/word/footer492.xml" ContentType="application/vnd.openxmlformats-officedocument.wordprocessingml.footer+xml"/>
  <Override PartName="/word/header493.xml" ContentType="application/vnd.openxmlformats-officedocument.wordprocessingml.header+xml"/>
  <Override PartName="/word/footer493.xml" ContentType="application/vnd.openxmlformats-officedocument.wordprocessingml.footer+xml"/>
  <Override PartName="/word/header494.xml" ContentType="application/vnd.openxmlformats-officedocument.wordprocessingml.header+xml"/>
  <Override PartName="/word/footer494.xml" ContentType="application/vnd.openxmlformats-officedocument.wordprocessingml.footer+xml"/>
  <Override PartName="/word/header495.xml" ContentType="application/vnd.openxmlformats-officedocument.wordprocessingml.header+xml"/>
  <Override PartName="/word/footer495.xml" ContentType="application/vnd.openxmlformats-officedocument.wordprocessingml.footer+xml"/>
  <Override PartName="/word/header496.xml" ContentType="application/vnd.openxmlformats-officedocument.wordprocessingml.header+xml"/>
  <Override PartName="/word/footer496.xml" ContentType="application/vnd.openxmlformats-officedocument.wordprocessingml.footer+xml"/>
  <Override PartName="/word/header497.xml" ContentType="application/vnd.openxmlformats-officedocument.wordprocessingml.header+xml"/>
  <Override PartName="/word/footer497.xml" ContentType="application/vnd.openxmlformats-officedocument.wordprocessingml.footer+xml"/>
  <Override PartName="/word/header498.xml" ContentType="application/vnd.openxmlformats-officedocument.wordprocessingml.header+xml"/>
  <Override PartName="/word/footer498.xml" ContentType="application/vnd.openxmlformats-officedocument.wordprocessingml.footer+xml"/>
  <Override PartName="/word/header499.xml" ContentType="application/vnd.openxmlformats-officedocument.wordprocessingml.header+xml"/>
  <Override PartName="/word/footer499.xml" ContentType="application/vnd.openxmlformats-officedocument.wordprocessingml.footer+xml"/>
  <Override PartName="/word/header500.xml" ContentType="application/vnd.openxmlformats-officedocument.wordprocessingml.header+xml"/>
  <Override PartName="/word/footer500.xml" ContentType="application/vnd.openxmlformats-officedocument.wordprocessingml.footer+xml"/>
  <Override PartName="/word/header501.xml" ContentType="application/vnd.openxmlformats-officedocument.wordprocessingml.header+xml"/>
  <Override PartName="/word/footer501.xml" ContentType="application/vnd.openxmlformats-officedocument.wordprocessingml.footer+xml"/>
  <Override PartName="/word/header502.xml" ContentType="application/vnd.openxmlformats-officedocument.wordprocessingml.header+xml"/>
  <Override PartName="/word/footer502.xml" ContentType="application/vnd.openxmlformats-officedocument.wordprocessingml.footer+xml"/>
  <Override PartName="/word/header503.xml" ContentType="application/vnd.openxmlformats-officedocument.wordprocessingml.header+xml"/>
  <Override PartName="/word/footer503.xml" ContentType="application/vnd.openxmlformats-officedocument.wordprocessingml.footer+xml"/>
  <Override PartName="/word/header504.xml" ContentType="application/vnd.openxmlformats-officedocument.wordprocessingml.header+xml"/>
  <Override PartName="/word/footer504.xml" ContentType="application/vnd.openxmlformats-officedocument.wordprocessingml.footer+xml"/>
  <Override PartName="/word/header505.xml" ContentType="application/vnd.openxmlformats-officedocument.wordprocessingml.header+xml"/>
  <Override PartName="/word/footer505.xml" ContentType="application/vnd.openxmlformats-officedocument.wordprocessingml.footer+xml"/>
  <Override PartName="/word/header506.xml" ContentType="application/vnd.openxmlformats-officedocument.wordprocessingml.header+xml"/>
  <Override PartName="/word/footer506.xml" ContentType="application/vnd.openxmlformats-officedocument.wordprocessingml.footer+xml"/>
  <Override PartName="/word/header507.xml" ContentType="application/vnd.openxmlformats-officedocument.wordprocessingml.header+xml"/>
  <Override PartName="/word/footer507.xml" ContentType="application/vnd.openxmlformats-officedocument.wordprocessingml.footer+xml"/>
  <Override PartName="/word/header508.xml" ContentType="application/vnd.openxmlformats-officedocument.wordprocessingml.header+xml"/>
  <Override PartName="/word/footer508.xml" ContentType="application/vnd.openxmlformats-officedocument.wordprocessingml.footer+xml"/>
  <Override PartName="/word/header509.xml" ContentType="application/vnd.openxmlformats-officedocument.wordprocessingml.header+xml"/>
  <Override PartName="/word/footer509.xml" ContentType="application/vnd.openxmlformats-officedocument.wordprocessingml.footer+xml"/>
  <Override PartName="/word/header510.xml" ContentType="application/vnd.openxmlformats-officedocument.wordprocessingml.header+xml"/>
  <Override PartName="/word/footer510.xml" ContentType="application/vnd.openxmlformats-officedocument.wordprocessingml.footer+xml"/>
  <Override PartName="/word/header511.xml" ContentType="application/vnd.openxmlformats-officedocument.wordprocessingml.header+xml"/>
  <Override PartName="/word/footer511.xml" ContentType="application/vnd.openxmlformats-officedocument.wordprocessingml.footer+xml"/>
  <Override PartName="/word/header512.xml" ContentType="application/vnd.openxmlformats-officedocument.wordprocessingml.header+xml"/>
  <Override PartName="/word/footer512.xml" ContentType="application/vnd.openxmlformats-officedocument.wordprocessingml.footer+xml"/>
  <Override PartName="/word/header513.xml" ContentType="application/vnd.openxmlformats-officedocument.wordprocessingml.header+xml"/>
  <Override PartName="/word/footer513.xml" ContentType="application/vnd.openxmlformats-officedocument.wordprocessingml.footer+xml"/>
  <Override PartName="/word/header514.xml" ContentType="application/vnd.openxmlformats-officedocument.wordprocessingml.header+xml"/>
  <Override PartName="/word/footer514.xml" ContentType="application/vnd.openxmlformats-officedocument.wordprocessingml.footer+xml"/>
  <Override PartName="/word/header515.xml" ContentType="application/vnd.openxmlformats-officedocument.wordprocessingml.header+xml"/>
  <Override PartName="/word/footer515.xml" ContentType="application/vnd.openxmlformats-officedocument.wordprocessingml.footer+xml"/>
  <Override PartName="/word/header516.xml" ContentType="application/vnd.openxmlformats-officedocument.wordprocessingml.header+xml"/>
  <Override PartName="/word/footer516.xml" ContentType="application/vnd.openxmlformats-officedocument.wordprocessingml.footer+xml"/>
  <Override PartName="/word/header517.xml" ContentType="application/vnd.openxmlformats-officedocument.wordprocessingml.header+xml"/>
  <Override PartName="/word/footer517.xml" ContentType="application/vnd.openxmlformats-officedocument.wordprocessingml.footer+xml"/>
  <Override PartName="/word/header518.xml" ContentType="application/vnd.openxmlformats-officedocument.wordprocessingml.header+xml"/>
  <Override PartName="/word/footer518.xml" ContentType="application/vnd.openxmlformats-officedocument.wordprocessingml.footer+xml"/>
  <Override PartName="/word/header519.xml" ContentType="application/vnd.openxmlformats-officedocument.wordprocessingml.header+xml"/>
  <Override PartName="/word/footer519.xml" ContentType="application/vnd.openxmlformats-officedocument.wordprocessingml.footer+xml"/>
  <Override PartName="/word/header520.xml" ContentType="application/vnd.openxmlformats-officedocument.wordprocessingml.header+xml"/>
  <Override PartName="/word/footer520.xml" ContentType="application/vnd.openxmlformats-officedocument.wordprocessingml.footer+xml"/>
  <Override PartName="/word/header521.xml" ContentType="application/vnd.openxmlformats-officedocument.wordprocessingml.header+xml"/>
  <Override PartName="/word/footer521.xml" ContentType="application/vnd.openxmlformats-officedocument.wordprocessingml.footer+xml"/>
  <Override PartName="/word/header522.xml" ContentType="application/vnd.openxmlformats-officedocument.wordprocessingml.header+xml"/>
  <Override PartName="/word/footer522.xml" ContentType="application/vnd.openxmlformats-officedocument.wordprocessingml.footer+xml"/>
  <Override PartName="/word/header523.xml" ContentType="application/vnd.openxmlformats-officedocument.wordprocessingml.header+xml"/>
  <Override PartName="/word/footer523.xml" ContentType="application/vnd.openxmlformats-officedocument.wordprocessingml.footer+xml"/>
  <Override PartName="/word/header524.xml" ContentType="application/vnd.openxmlformats-officedocument.wordprocessingml.header+xml"/>
  <Override PartName="/word/footer524.xml" ContentType="application/vnd.openxmlformats-officedocument.wordprocessingml.footer+xml"/>
  <Override PartName="/word/header525.xml" ContentType="application/vnd.openxmlformats-officedocument.wordprocessingml.header+xml"/>
  <Override PartName="/word/footer525.xml" ContentType="application/vnd.openxmlformats-officedocument.wordprocessingml.footer+xml"/>
  <Override PartName="/word/header526.xml" ContentType="application/vnd.openxmlformats-officedocument.wordprocessingml.header+xml"/>
  <Override PartName="/word/footer526.xml" ContentType="application/vnd.openxmlformats-officedocument.wordprocessingml.footer+xml"/>
  <Override PartName="/word/header527.xml" ContentType="application/vnd.openxmlformats-officedocument.wordprocessingml.header+xml"/>
  <Override PartName="/word/footer527.xml" ContentType="application/vnd.openxmlformats-officedocument.wordprocessingml.footer+xml"/>
  <Override PartName="/word/header528.xml" ContentType="application/vnd.openxmlformats-officedocument.wordprocessingml.header+xml"/>
  <Override PartName="/word/footer528.xml" ContentType="application/vnd.openxmlformats-officedocument.wordprocessingml.footer+xml"/>
  <Override PartName="/word/header529.xml" ContentType="application/vnd.openxmlformats-officedocument.wordprocessingml.header+xml"/>
  <Override PartName="/word/footer529.xml" ContentType="application/vnd.openxmlformats-officedocument.wordprocessingml.footer+xml"/>
  <Override PartName="/word/header530.xml" ContentType="application/vnd.openxmlformats-officedocument.wordprocessingml.header+xml"/>
  <Override PartName="/word/footer530.xml" ContentType="application/vnd.openxmlformats-officedocument.wordprocessingml.footer+xml"/>
  <Override PartName="/word/header531.xml" ContentType="application/vnd.openxmlformats-officedocument.wordprocessingml.header+xml"/>
  <Override PartName="/word/footer531.xml" ContentType="application/vnd.openxmlformats-officedocument.wordprocessingml.footer+xml"/>
  <Override PartName="/word/header532.xml" ContentType="application/vnd.openxmlformats-officedocument.wordprocessingml.header+xml"/>
  <Override PartName="/word/footer532.xml" ContentType="application/vnd.openxmlformats-officedocument.wordprocessingml.footer+xml"/>
  <Override PartName="/word/header533.xml" ContentType="application/vnd.openxmlformats-officedocument.wordprocessingml.header+xml"/>
  <Override PartName="/word/footer533.xml" ContentType="application/vnd.openxmlformats-officedocument.wordprocessingml.footer+xml"/>
  <Override PartName="/word/header534.xml" ContentType="application/vnd.openxmlformats-officedocument.wordprocessingml.header+xml"/>
  <Override PartName="/word/footer534.xml" ContentType="application/vnd.openxmlformats-officedocument.wordprocessingml.footer+xml"/>
  <Override PartName="/word/header535.xml" ContentType="application/vnd.openxmlformats-officedocument.wordprocessingml.header+xml"/>
  <Override PartName="/word/footer535.xml" ContentType="application/vnd.openxmlformats-officedocument.wordprocessingml.footer+xml"/>
  <Override PartName="/word/header536.xml" ContentType="application/vnd.openxmlformats-officedocument.wordprocessingml.header+xml"/>
  <Override PartName="/word/footer536.xml" ContentType="application/vnd.openxmlformats-officedocument.wordprocessingml.footer+xml"/>
  <Override PartName="/word/header537.xml" ContentType="application/vnd.openxmlformats-officedocument.wordprocessingml.header+xml"/>
  <Override PartName="/word/footer537.xml" ContentType="application/vnd.openxmlformats-officedocument.wordprocessingml.footer+xml"/>
  <Override PartName="/word/header538.xml" ContentType="application/vnd.openxmlformats-officedocument.wordprocessingml.header+xml"/>
  <Override PartName="/word/footer538.xml" ContentType="application/vnd.openxmlformats-officedocument.wordprocessingml.footer+xml"/>
  <Override PartName="/word/header539.xml" ContentType="application/vnd.openxmlformats-officedocument.wordprocessingml.header+xml"/>
  <Override PartName="/word/footer539.xml" ContentType="application/vnd.openxmlformats-officedocument.wordprocessingml.footer+xml"/>
  <Override PartName="/word/header540.xml" ContentType="application/vnd.openxmlformats-officedocument.wordprocessingml.header+xml"/>
  <Override PartName="/word/footer540.xml" ContentType="application/vnd.openxmlformats-officedocument.wordprocessingml.footer+xml"/>
  <Override PartName="/word/header541.xml" ContentType="application/vnd.openxmlformats-officedocument.wordprocessingml.header+xml"/>
  <Override PartName="/word/footer541.xml" ContentType="application/vnd.openxmlformats-officedocument.wordprocessingml.footer+xml"/>
  <Override PartName="/word/header542.xml" ContentType="application/vnd.openxmlformats-officedocument.wordprocessingml.header+xml"/>
  <Override PartName="/word/footer542.xml" ContentType="application/vnd.openxmlformats-officedocument.wordprocessingml.footer+xml"/>
  <Override PartName="/word/header543.xml" ContentType="application/vnd.openxmlformats-officedocument.wordprocessingml.header+xml"/>
  <Override PartName="/word/footer543.xml" ContentType="application/vnd.openxmlformats-officedocument.wordprocessingml.footer+xml"/>
  <Override PartName="/word/header544.xml" ContentType="application/vnd.openxmlformats-officedocument.wordprocessingml.header+xml"/>
  <Override PartName="/word/footer544.xml" ContentType="application/vnd.openxmlformats-officedocument.wordprocessingml.footer+xml"/>
  <Override PartName="/word/header545.xml" ContentType="application/vnd.openxmlformats-officedocument.wordprocessingml.header+xml"/>
  <Override PartName="/word/footer545.xml" ContentType="application/vnd.openxmlformats-officedocument.wordprocessingml.footer+xml"/>
  <Override PartName="/word/header546.xml" ContentType="application/vnd.openxmlformats-officedocument.wordprocessingml.header+xml"/>
  <Override PartName="/word/footer546.xml" ContentType="application/vnd.openxmlformats-officedocument.wordprocessingml.footer+xml"/>
  <Override PartName="/word/header547.xml" ContentType="application/vnd.openxmlformats-officedocument.wordprocessingml.header+xml"/>
  <Override PartName="/word/footer547.xml" ContentType="application/vnd.openxmlformats-officedocument.wordprocessingml.footer+xml"/>
  <Override PartName="/word/header548.xml" ContentType="application/vnd.openxmlformats-officedocument.wordprocessingml.header+xml"/>
  <Override PartName="/word/footer548.xml" ContentType="application/vnd.openxmlformats-officedocument.wordprocessingml.footer+xml"/>
  <Override PartName="/word/header549.xml" ContentType="application/vnd.openxmlformats-officedocument.wordprocessingml.header+xml"/>
  <Override PartName="/word/footer549.xml" ContentType="application/vnd.openxmlformats-officedocument.wordprocessingml.footer+xml"/>
  <Override PartName="/word/header550.xml" ContentType="application/vnd.openxmlformats-officedocument.wordprocessingml.header+xml"/>
  <Override PartName="/word/footer550.xml" ContentType="application/vnd.openxmlformats-officedocument.wordprocessingml.footer+xml"/>
  <Override PartName="/word/header551.xml" ContentType="application/vnd.openxmlformats-officedocument.wordprocessingml.header+xml"/>
  <Override PartName="/word/footer551.xml" ContentType="application/vnd.openxmlformats-officedocument.wordprocessingml.footer+xml"/>
  <Override PartName="/word/header552.xml" ContentType="application/vnd.openxmlformats-officedocument.wordprocessingml.header+xml"/>
  <Override PartName="/word/footer552.xml" ContentType="application/vnd.openxmlformats-officedocument.wordprocessingml.footer+xml"/>
  <Override PartName="/word/header553.xml" ContentType="application/vnd.openxmlformats-officedocument.wordprocessingml.header+xml"/>
  <Override PartName="/word/footer553.xml" ContentType="application/vnd.openxmlformats-officedocument.wordprocessingml.footer+xml"/>
  <Override PartName="/word/header554.xml" ContentType="application/vnd.openxmlformats-officedocument.wordprocessingml.header+xml"/>
  <Override PartName="/word/footer554.xml" ContentType="application/vnd.openxmlformats-officedocument.wordprocessingml.footer+xml"/>
  <Override PartName="/word/header555.xml" ContentType="application/vnd.openxmlformats-officedocument.wordprocessingml.header+xml"/>
  <Override PartName="/word/footer555.xml" ContentType="application/vnd.openxmlformats-officedocument.wordprocessingml.footer+xml"/>
  <Override PartName="/word/header556.xml" ContentType="application/vnd.openxmlformats-officedocument.wordprocessingml.header+xml"/>
  <Override PartName="/word/footer556.xml" ContentType="application/vnd.openxmlformats-officedocument.wordprocessingml.footer+xml"/>
  <Override PartName="/word/header557.xml" ContentType="application/vnd.openxmlformats-officedocument.wordprocessingml.header+xml"/>
  <Override PartName="/word/footer557.xml" ContentType="application/vnd.openxmlformats-officedocument.wordprocessingml.footer+xml"/>
  <Override PartName="/word/header558.xml" ContentType="application/vnd.openxmlformats-officedocument.wordprocessingml.header+xml"/>
  <Override PartName="/word/footer558.xml" ContentType="application/vnd.openxmlformats-officedocument.wordprocessingml.footer+xml"/>
  <Override PartName="/word/header559.xml" ContentType="application/vnd.openxmlformats-officedocument.wordprocessingml.header+xml"/>
  <Override PartName="/word/footer559.xml" ContentType="application/vnd.openxmlformats-officedocument.wordprocessingml.footer+xml"/>
  <Override PartName="/word/header560.xml" ContentType="application/vnd.openxmlformats-officedocument.wordprocessingml.header+xml"/>
  <Override PartName="/word/footer560.xml" ContentType="application/vnd.openxmlformats-officedocument.wordprocessingml.footer+xml"/>
  <Override PartName="/word/header561.xml" ContentType="application/vnd.openxmlformats-officedocument.wordprocessingml.header+xml"/>
  <Override PartName="/word/footer561.xml" ContentType="application/vnd.openxmlformats-officedocument.wordprocessingml.footer+xml"/>
  <Override PartName="/word/header562.xml" ContentType="application/vnd.openxmlformats-officedocument.wordprocessingml.header+xml"/>
  <Override PartName="/word/footer562.xml" ContentType="application/vnd.openxmlformats-officedocument.wordprocessingml.footer+xml"/>
  <Override PartName="/word/header563.xml" ContentType="application/vnd.openxmlformats-officedocument.wordprocessingml.header+xml"/>
  <Override PartName="/word/footer563.xml" ContentType="application/vnd.openxmlformats-officedocument.wordprocessingml.footer+xml"/>
  <Override PartName="/word/header564.xml" ContentType="application/vnd.openxmlformats-officedocument.wordprocessingml.header+xml"/>
  <Override PartName="/word/footer564.xml" ContentType="application/vnd.openxmlformats-officedocument.wordprocessingml.footer+xml"/>
  <Override PartName="/word/header565.xml" ContentType="application/vnd.openxmlformats-officedocument.wordprocessingml.header+xml"/>
  <Override PartName="/word/footer565.xml" ContentType="application/vnd.openxmlformats-officedocument.wordprocessingml.footer+xml"/>
  <Override PartName="/word/header566.xml" ContentType="application/vnd.openxmlformats-officedocument.wordprocessingml.header+xml"/>
  <Override PartName="/word/footer566.xml" ContentType="application/vnd.openxmlformats-officedocument.wordprocessingml.footer+xml"/>
  <Override PartName="/word/header567.xml" ContentType="application/vnd.openxmlformats-officedocument.wordprocessingml.header+xml"/>
  <Override PartName="/word/footer567.xml" ContentType="application/vnd.openxmlformats-officedocument.wordprocessingml.footer+xml"/>
  <Override PartName="/word/header568.xml" ContentType="application/vnd.openxmlformats-officedocument.wordprocessingml.header+xml"/>
  <Override PartName="/word/footer568.xml" ContentType="application/vnd.openxmlformats-officedocument.wordprocessingml.footer+xml"/>
  <Override PartName="/word/header569.xml" ContentType="application/vnd.openxmlformats-officedocument.wordprocessingml.header+xml"/>
  <Override PartName="/word/footer569.xml" ContentType="application/vnd.openxmlformats-officedocument.wordprocessingml.footer+xml"/>
  <Override PartName="/word/header570.xml" ContentType="application/vnd.openxmlformats-officedocument.wordprocessingml.header+xml"/>
  <Override PartName="/word/footer570.xml" ContentType="application/vnd.openxmlformats-officedocument.wordprocessingml.footer+xml"/>
  <Override PartName="/word/header571.xml" ContentType="application/vnd.openxmlformats-officedocument.wordprocessingml.header+xml"/>
  <Override PartName="/word/footer571.xml" ContentType="application/vnd.openxmlformats-officedocument.wordprocessingml.footer+xml"/>
  <Override PartName="/word/header572.xml" ContentType="application/vnd.openxmlformats-officedocument.wordprocessingml.header+xml"/>
  <Override PartName="/word/footer572.xml" ContentType="application/vnd.openxmlformats-officedocument.wordprocessingml.footer+xml"/>
  <Override PartName="/word/header573.xml" ContentType="application/vnd.openxmlformats-officedocument.wordprocessingml.header+xml"/>
  <Override PartName="/word/footer573.xml" ContentType="application/vnd.openxmlformats-officedocument.wordprocessingml.footer+xml"/>
  <Override PartName="/word/header574.xml" ContentType="application/vnd.openxmlformats-officedocument.wordprocessingml.header+xml"/>
  <Override PartName="/word/footer574.xml" ContentType="application/vnd.openxmlformats-officedocument.wordprocessingml.footer+xml"/>
  <Override PartName="/word/header575.xml" ContentType="application/vnd.openxmlformats-officedocument.wordprocessingml.header+xml"/>
  <Override PartName="/word/footer575.xml" ContentType="application/vnd.openxmlformats-officedocument.wordprocessingml.footer+xml"/>
  <Override PartName="/word/header576.xml" ContentType="application/vnd.openxmlformats-officedocument.wordprocessingml.header+xml"/>
  <Override PartName="/word/footer576.xml" ContentType="application/vnd.openxmlformats-officedocument.wordprocessingml.footer+xml"/>
  <Override PartName="/word/header577.xml" ContentType="application/vnd.openxmlformats-officedocument.wordprocessingml.header+xml"/>
  <Override PartName="/word/footer577.xml" ContentType="application/vnd.openxmlformats-officedocument.wordprocessingml.footer+xml"/>
  <Override PartName="/word/header578.xml" ContentType="application/vnd.openxmlformats-officedocument.wordprocessingml.header+xml"/>
  <Override PartName="/word/footer578.xml" ContentType="application/vnd.openxmlformats-officedocument.wordprocessingml.footer+xml"/>
  <Override PartName="/word/header579.xml" ContentType="application/vnd.openxmlformats-officedocument.wordprocessingml.header+xml"/>
  <Override PartName="/word/footer579.xml" ContentType="application/vnd.openxmlformats-officedocument.wordprocessingml.footer+xml"/>
  <Override PartName="/word/header580.xml" ContentType="application/vnd.openxmlformats-officedocument.wordprocessingml.header+xml"/>
  <Override PartName="/word/footer580.xml" ContentType="application/vnd.openxmlformats-officedocument.wordprocessingml.footer+xml"/>
  <Override PartName="/word/header581.xml" ContentType="application/vnd.openxmlformats-officedocument.wordprocessingml.header+xml"/>
  <Override PartName="/word/footer581.xml" ContentType="application/vnd.openxmlformats-officedocument.wordprocessingml.footer+xml"/>
  <Override PartName="/word/header582.xml" ContentType="application/vnd.openxmlformats-officedocument.wordprocessingml.header+xml"/>
  <Override PartName="/word/footer582.xml" ContentType="application/vnd.openxmlformats-officedocument.wordprocessingml.footer+xml"/>
  <Override PartName="/word/header583.xml" ContentType="application/vnd.openxmlformats-officedocument.wordprocessingml.header+xml"/>
  <Override PartName="/word/footer583.xml" ContentType="application/vnd.openxmlformats-officedocument.wordprocessingml.footer+xml"/>
  <Override PartName="/word/header584.xml" ContentType="application/vnd.openxmlformats-officedocument.wordprocessingml.header+xml"/>
  <Override PartName="/word/footer584.xml" ContentType="application/vnd.openxmlformats-officedocument.wordprocessingml.footer+xml"/>
  <Override PartName="/word/header585.xml" ContentType="application/vnd.openxmlformats-officedocument.wordprocessingml.header+xml"/>
  <Override PartName="/word/footer585.xml" ContentType="application/vnd.openxmlformats-officedocument.wordprocessingml.footer+xml"/>
  <Override PartName="/word/header586.xml" ContentType="application/vnd.openxmlformats-officedocument.wordprocessingml.header+xml"/>
  <Override PartName="/word/footer586.xml" ContentType="application/vnd.openxmlformats-officedocument.wordprocessingml.footer+xml"/>
  <Override PartName="/word/header587.xml" ContentType="application/vnd.openxmlformats-officedocument.wordprocessingml.header+xml"/>
  <Override PartName="/word/footer587.xml" ContentType="application/vnd.openxmlformats-officedocument.wordprocessingml.footer+xml"/>
  <Override PartName="/word/header588.xml" ContentType="application/vnd.openxmlformats-officedocument.wordprocessingml.header+xml"/>
  <Override PartName="/word/footer588.xml" ContentType="application/vnd.openxmlformats-officedocument.wordprocessingml.footer+xml"/>
  <Override PartName="/word/header589.xml" ContentType="application/vnd.openxmlformats-officedocument.wordprocessingml.header+xml"/>
  <Override PartName="/word/footer589.xml" ContentType="application/vnd.openxmlformats-officedocument.wordprocessingml.footer+xml"/>
  <Override PartName="/word/header590.xml" ContentType="application/vnd.openxmlformats-officedocument.wordprocessingml.header+xml"/>
  <Override PartName="/word/footer590.xml" ContentType="application/vnd.openxmlformats-officedocument.wordprocessingml.footer+xml"/>
  <Override PartName="/word/header591.xml" ContentType="application/vnd.openxmlformats-officedocument.wordprocessingml.header+xml"/>
  <Override PartName="/word/footer591.xml" ContentType="application/vnd.openxmlformats-officedocument.wordprocessingml.footer+xml"/>
  <Override PartName="/word/header592.xml" ContentType="application/vnd.openxmlformats-officedocument.wordprocessingml.header+xml"/>
  <Override PartName="/word/footer592.xml" ContentType="application/vnd.openxmlformats-officedocument.wordprocessingml.footer+xml"/>
  <Override PartName="/word/header593.xml" ContentType="application/vnd.openxmlformats-officedocument.wordprocessingml.header+xml"/>
  <Override PartName="/word/footer593.xml" ContentType="application/vnd.openxmlformats-officedocument.wordprocessingml.footer+xml"/>
  <Override PartName="/word/header594.xml" ContentType="application/vnd.openxmlformats-officedocument.wordprocessingml.header+xml"/>
  <Override PartName="/word/footer594.xml" ContentType="application/vnd.openxmlformats-officedocument.wordprocessingml.footer+xml"/>
  <Override PartName="/word/header595.xml" ContentType="application/vnd.openxmlformats-officedocument.wordprocessingml.header+xml"/>
  <Override PartName="/word/footer595.xml" ContentType="application/vnd.openxmlformats-officedocument.wordprocessingml.footer+xml"/>
  <Override PartName="/word/header596.xml" ContentType="application/vnd.openxmlformats-officedocument.wordprocessingml.header+xml"/>
  <Override PartName="/word/footer596.xml" ContentType="application/vnd.openxmlformats-officedocument.wordprocessingml.footer+xml"/>
  <Override PartName="/word/header597.xml" ContentType="application/vnd.openxmlformats-officedocument.wordprocessingml.header+xml"/>
  <Override PartName="/word/footer597.xml" ContentType="application/vnd.openxmlformats-officedocument.wordprocessingml.footer+xml"/>
  <Override PartName="/word/header598.xml" ContentType="application/vnd.openxmlformats-officedocument.wordprocessingml.header+xml"/>
  <Override PartName="/word/footer598.xml" ContentType="application/vnd.openxmlformats-officedocument.wordprocessingml.footer+xml"/>
  <Override PartName="/word/header599.xml" ContentType="application/vnd.openxmlformats-officedocument.wordprocessingml.header+xml"/>
  <Override PartName="/word/footer599.xml" ContentType="application/vnd.openxmlformats-officedocument.wordprocessingml.footer+xml"/>
  <Override PartName="/word/header600.xml" ContentType="application/vnd.openxmlformats-officedocument.wordprocessingml.header+xml"/>
  <Override PartName="/word/footer600.xml" ContentType="application/vnd.openxmlformats-officedocument.wordprocessingml.footer+xml"/>
  <Override PartName="/word/header601.xml" ContentType="application/vnd.openxmlformats-officedocument.wordprocessingml.header+xml"/>
  <Override PartName="/word/footer601.xml" ContentType="application/vnd.openxmlformats-officedocument.wordprocessingml.footer+xml"/>
  <Override PartName="/word/header602.xml" ContentType="application/vnd.openxmlformats-officedocument.wordprocessingml.header+xml"/>
  <Override PartName="/word/footer602.xml" ContentType="application/vnd.openxmlformats-officedocument.wordprocessingml.footer+xml"/>
  <Override PartName="/word/header603.xml" ContentType="application/vnd.openxmlformats-officedocument.wordprocessingml.header+xml"/>
  <Override PartName="/word/footer603.xml" ContentType="application/vnd.openxmlformats-officedocument.wordprocessingml.footer+xml"/>
  <Override PartName="/word/header604.xml" ContentType="application/vnd.openxmlformats-officedocument.wordprocessingml.header+xml"/>
  <Override PartName="/word/footer604.xml" ContentType="application/vnd.openxmlformats-officedocument.wordprocessingml.footer+xml"/>
  <Override PartName="/word/header605.xml" ContentType="application/vnd.openxmlformats-officedocument.wordprocessingml.header+xml"/>
  <Override PartName="/word/footer605.xml" ContentType="application/vnd.openxmlformats-officedocument.wordprocessingml.footer+xml"/>
  <Override PartName="/word/header606.xml" ContentType="application/vnd.openxmlformats-officedocument.wordprocessingml.header+xml"/>
  <Override PartName="/word/footer606.xml" ContentType="application/vnd.openxmlformats-officedocument.wordprocessingml.footer+xml"/>
  <Override PartName="/word/header607.xml" ContentType="application/vnd.openxmlformats-officedocument.wordprocessingml.header+xml"/>
  <Override PartName="/word/footer607.xml" ContentType="application/vnd.openxmlformats-officedocument.wordprocessingml.footer+xml"/>
  <Override PartName="/word/header608.xml" ContentType="application/vnd.openxmlformats-officedocument.wordprocessingml.header+xml"/>
  <Override PartName="/word/footer608.xml" ContentType="application/vnd.openxmlformats-officedocument.wordprocessingml.footer+xml"/>
  <Override PartName="/word/header609.xml" ContentType="application/vnd.openxmlformats-officedocument.wordprocessingml.header+xml"/>
  <Override PartName="/word/footer609.xml" ContentType="application/vnd.openxmlformats-officedocument.wordprocessingml.footer+xml"/>
  <Override PartName="/word/header610.xml" ContentType="application/vnd.openxmlformats-officedocument.wordprocessingml.header+xml"/>
  <Override PartName="/word/footer610.xml" ContentType="application/vnd.openxmlformats-officedocument.wordprocessingml.footer+xml"/>
  <Override PartName="/word/header611.xml" ContentType="application/vnd.openxmlformats-officedocument.wordprocessingml.header+xml"/>
  <Override PartName="/word/footer611.xml" ContentType="application/vnd.openxmlformats-officedocument.wordprocessingml.footer+xml"/>
  <Override PartName="/word/header612.xml" ContentType="application/vnd.openxmlformats-officedocument.wordprocessingml.header+xml"/>
  <Override PartName="/word/footer612.xml" ContentType="application/vnd.openxmlformats-officedocument.wordprocessingml.footer+xml"/>
  <Override PartName="/word/header613.xml" ContentType="application/vnd.openxmlformats-officedocument.wordprocessingml.header+xml"/>
  <Override PartName="/word/footer613.xml" ContentType="application/vnd.openxmlformats-officedocument.wordprocessingml.footer+xml"/>
  <Override PartName="/word/header614.xml" ContentType="application/vnd.openxmlformats-officedocument.wordprocessingml.header+xml"/>
  <Override PartName="/word/footer614.xml" ContentType="application/vnd.openxmlformats-officedocument.wordprocessingml.footer+xml"/>
  <Override PartName="/word/header615.xml" ContentType="application/vnd.openxmlformats-officedocument.wordprocessingml.header+xml"/>
  <Override PartName="/word/footer615.xml" ContentType="application/vnd.openxmlformats-officedocument.wordprocessingml.footer+xml"/>
  <Override PartName="/word/header616.xml" ContentType="application/vnd.openxmlformats-officedocument.wordprocessingml.header+xml"/>
  <Override PartName="/word/footer616.xml" ContentType="application/vnd.openxmlformats-officedocument.wordprocessingml.footer+xml"/>
  <Override PartName="/word/header617.xml" ContentType="application/vnd.openxmlformats-officedocument.wordprocessingml.header+xml"/>
  <Override PartName="/word/footer617.xml" ContentType="application/vnd.openxmlformats-officedocument.wordprocessingml.footer+xml"/>
  <Override PartName="/word/header618.xml" ContentType="application/vnd.openxmlformats-officedocument.wordprocessingml.header+xml"/>
  <Override PartName="/word/footer618.xml" ContentType="application/vnd.openxmlformats-officedocument.wordprocessingml.footer+xml"/>
  <Override PartName="/word/header619.xml" ContentType="application/vnd.openxmlformats-officedocument.wordprocessingml.header+xml"/>
  <Override PartName="/word/footer619.xml" ContentType="application/vnd.openxmlformats-officedocument.wordprocessingml.footer+xml"/>
  <Override PartName="/word/header620.xml" ContentType="application/vnd.openxmlformats-officedocument.wordprocessingml.header+xml"/>
  <Override PartName="/word/footer620.xml" ContentType="application/vnd.openxmlformats-officedocument.wordprocessingml.footer+xml"/>
  <Override PartName="/word/header621.xml" ContentType="application/vnd.openxmlformats-officedocument.wordprocessingml.header+xml"/>
  <Override PartName="/word/footer621.xml" ContentType="application/vnd.openxmlformats-officedocument.wordprocessingml.footer+xml"/>
  <Override PartName="/word/header622.xml" ContentType="application/vnd.openxmlformats-officedocument.wordprocessingml.header+xml"/>
  <Override PartName="/word/footer622.xml" ContentType="application/vnd.openxmlformats-officedocument.wordprocessingml.footer+xml"/>
  <Override PartName="/word/header623.xml" ContentType="application/vnd.openxmlformats-officedocument.wordprocessingml.header+xml"/>
  <Override PartName="/word/footer623.xml" ContentType="application/vnd.openxmlformats-officedocument.wordprocessingml.footer+xml"/>
  <Override PartName="/word/header624.xml" ContentType="application/vnd.openxmlformats-officedocument.wordprocessingml.header+xml"/>
  <Override PartName="/word/footer624.xml" ContentType="application/vnd.openxmlformats-officedocument.wordprocessingml.footer+xml"/>
  <Override PartName="/word/header625.xml" ContentType="application/vnd.openxmlformats-officedocument.wordprocessingml.header+xml"/>
  <Override PartName="/word/footer625.xml" ContentType="application/vnd.openxmlformats-officedocument.wordprocessingml.footer+xml"/>
  <Override PartName="/word/header626.xml" ContentType="application/vnd.openxmlformats-officedocument.wordprocessingml.header+xml"/>
  <Override PartName="/word/footer626.xml" ContentType="application/vnd.openxmlformats-officedocument.wordprocessingml.footer+xml"/>
  <Override PartName="/word/header627.xml" ContentType="application/vnd.openxmlformats-officedocument.wordprocessingml.header+xml"/>
  <Override PartName="/word/footer627.xml" ContentType="application/vnd.openxmlformats-officedocument.wordprocessingml.footer+xml"/>
  <Override PartName="/word/header628.xml" ContentType="application/vnd.openxmlformats-officedocument.wordprocessingml.header+xml"/>
  <Override PartName="/word/footer628.xml" ContentType="application/vnd.openxmlformats-officedocument.wordprocessingml.footer+xml"/>
  <Override PartName="/word/header629.xml" ContentType="application/vnd.openxmlformats-officedocument.wordprocessingml.header+xml"/>
  <Override PartName="/word/footer629.xml" ContentType="application/vnd.openxmlformats-officedocument.wordprocessingml.footer+xml"/>
  <Override PartName="/word/header630.xml" ContentType="application/vnd.openxmlformats-officedocument.wordprocessingml.header+xml"/>
  <Override PartName="/word/footer630.xml" ContentType="application/vnd.openxmlformats-officedocument.wordprocessingml.footer+xml"/>
  <Override PartName="/word/header631.xml" ContentType="application/vnd.openxmlformats-officedocument.wordprocessingml.header+xml"/>
  <Override PartName="/word/footer631.xml" ContentType="application/vnd.openxmlformats-officedocument.wordprocessingml.footer+xml"/>
  <Override PartName="/word/header632.xml" ContentType="application/vnd.openxmlformats-officedocument.wordprocessingml.header+xml"/>
  <Override PartName="/word/footer632.xml" ContentType="application/vnd.openxmlformats-officedocument.wordprocessingml.footer+xml"/>
  <Override PartName="/word/header633.xml" ContentType="application/vnd.openxmlformats-officedocument.wordprocessingml.header+xml"/>
  <Override PartName="/word/footer633.xml" ContentType="application/vnd.openxmlformats-officedocument.wordprocessingml.footer+xml"/>
  <Override PartName="/word/header634.xml" ContentType="application/vnd.openxmlformats-officedocument.wordprocessingml.header+xml"/>
  <Override PartName="/word/footer634.xml" ContentType="application/vnd.openxmlformats-officedocument.wordprocessingml.footer+xml"/>
  <Override PartName="/word/header635.xml" ContentType="application/vnd.openxmlformats-officedocument.wordprocessingml.header+xml"/>
  <Override PartName="/word/footer635.xml" ContentType="application/vnd.openxmlformats-officedocument.wordprocessingml.footer+xml"/>
  <Override PartName="/word/header636.xml" ContentType="application/vnd.openxmlformats-officedocument.wordprocessingml.header+xml"/>
  <Override PartName="/word/footer636.xml" ContentType="application/vnd.openxmlformats-officedocument.wordprocessingml.footer+xml"/>
  <Override PartName="/word/header637.xml" ContentType="application/vnd.openxmlformats-officedocument.wordprocessingml.header+xml"/>
  <Override PartName="/word/footer637.xml" ContentType="application/vnd.openxmlformats-officedocument.wordprocessingml.footer+xml"/>
  <Override PartName="/word/header638.xml" ContentType="application/vnd.openxmlformats-officedocument.wordprocessingml.header+xml"/>
  <Override PartName="/word/footer638.xml" ContentType="application/vnd.openxmlformats-officedocument.wordprocessingml.footer+xml"/>
  <Override PartName="/word/header639.xml" ContentType="application/vnd.openxmlformats-officedocument.wordprocessingml.header+xml"/>
  <Override PartName="/word/footer639.xml" ContentType="application/vnd.openxmlformats-officedocument.wordprocessingml.footer+xml"/>
  <Override PartName="/word/header640.xml" ContentType="application/vnd.openxmlformats-officedocument.wordprocessingml.header+xml"/>
  <Override PartName="/word/footer640.xml" ContentType="application/vnd.openxmlformats-officedocument.wordprocessingml.footer+xml"/>
  <Override PartName="/word/header641.xml" ContentType="application/vnd.openxmlformats-officedocument.wordprocessingml.header+xml"/>
  <Override PartName="/word/footer641.xml" ContentType="application/vnd.openxmlformats-officedocument.wordprocessingml.footer+xml"/>
  <Override PartName="/word/header642.xml" ContentType="application/vnd.openxmlformats-officedocument.wordprocessingml.header+xml"/>
  <Override PartName="/word/footer642.xml" ContentType="application/vnd.openxmlformats-officedocument.wordprocessingml.footer+xml"/>
  <Override PartName="/word/header643.xml" ContentType="application/vnd.openxmlformats-officedocument.wordprocessingml.header+xml"/>
  <Override PartName="/word/footer643.xml" ContentType="application/vnd.openxmlformats-officedocument.wordprocessingml.footer+xml"/>
  <Override PartName="/word/header644.xml" ContentType="application/vnd.openxmlformats-officedocument.wordprocessingml.header+xml"/>
  <Override PartName="/word/footer644.xml" ContentType="application/vnd.openxmlformats-officedocument.wordprocessingml.footer+xml"/>
  <Override PartName="/word/header645.xml" ContentType="application/vnd.openxmlformats-officedocument.wordprocessingml.header+xml"/>
  <Override PartName="/word/footer645.xml" ContentType="application/vnd.openxmlformats-officedocument.wordprocessingml.footer+xml"/>
  <Override PartName="/word/header646.xml" ContentType="application/vnd.openxmlformats-officedocument.wordprocessingml.header+xml"/>
  <Override PartName="/word/footer646.xml" ContentType="application/vnd.openxmlformats-officedocument.wordprocessingml.footer+xml"/>
  <Override PartName="/word/header647.xml" ContentType="application/vnd.openxmlformats-officedocument.wordprocessingml.header+xml"/>
  <Override PartName="/word/footer647.xml" ContentType="application/vnd.openxmlformats-officedocument.wordprocessingml.footer+xml"/>
  <Override PartName="/word/header648.xml" ContentType="application/vnd.openxmlformats-officedocument.wordprocessingml.header+xml"/>
  <Override PartName="/word/footer648.xml" ContentType="application/vnd.openxmlformats-officedocument.wordprocessingml.footer+xml"/>
  <Override PartName="/word/header649.xml" ContentType="application/vnd.openxmlformats-officedocument.wordprocessingml.header+xml"/>
  <Override PartName="/word/footer649.xml" ContentType="application/vnd.openxmlformats-officedocument.wordprocessingml.footer+xml"/>
  <Override PartName="/word/header650.xml" ContentType="application/vnd.openxmlformats-officedocument.wordprocessingml.header+xml"/>
  <Override PartName="/word/footer650.xml" ContentType="application/vnd.openxmlformats-officedocument.wordprocessingml.footer+xml"/>
  <Override PartName="/word/header651.xml" ContentType="application/vnd.openxmlformats-officedocument.wordprocessingml.header+xml"/>
  <Override PartName="/word/footer651.xml" ContentType="application/vnd.openxmlformats-officedocument.wordprocessingml.footer+xml"/>
  <Override PartName="/word/header652.xml" ContentType="application/vnd.openxmlformats-officedocument.wordprocessingml.header+xml"/>
  <Override PartName="/word/footer652.xml" ContentType="application/vnd.openxmlformats-officedocument.wordprocessingml.footer+xml"/>
  <Override PartName="/word/header653.xml" ContentType="application/vnd.openxmlformats-officedocument.wordprocessingml.header+xml"/>
  <Override PartName="/word/footer653.xml" ContentType="application/vnd.openxmlformats-officedocument.wordprocessingml.footer+xml"/>
  <Override PartName="/word/header654.xml" ContentType="application/vnd.openxmlformats-officedocument.wordprocessingml.header+xml"/>
  <Override PartName="/word/footer654.xml" ContentType="application/vnd.openxmlformats-officedocument.wordprocessingml.footer+xml"/>
  <Override PartName="/word/header655.xml" ContentType="application/vnd.openxmlformats-officedocument.wordprocessingml.header+xml"/>
  <Override PartName="/word/footer655.xml" ContentType="application/vnd.openxmlformats-officedocument.wordprocessingml.footer+xml"/>
  <Override PartName="/word/header656.xml" ContentType="application/vnd.openxmlformats-officedocument.wordprocessingml.header+xml"/>
  <Override PartName="/word/footer656.xml" ContentType="application/vnd.openxmlformats-officedocument.wordprocessingml.footer+xml"/>
  <Override PartName="/word/header657.xml" ContentType="application/vnd.openxmlformats-officedocument.wordprocessingml.header+xml"/>
  <Override PartName="/word/footer657.xml" ContentType="application/vnd.openxmlformats-officedocument.wordprocessingml.footer+xml"/>
  <Override PartName="/word/header658.xml" ContentType="application/vnd.openxmlformats-officedocument.wordprocessingml.header+xml"/>
  <Override PartName="/word/footer658.xml" ContentType="application/vnd.openxmlformats-officedocument.wordprocessingml.footer+xml"/>
  <Override PartName="/word/header659.xml" ContentType="application/vnd.openxmlformats-officedocument.wordprocessingml.header+xml"/>
  <Override PartName="/word/footer659.xml" ContentType="application/vnd.openxmlformats-officedocument.wordprocessingml.footer+xml"/>
  <Override PartName="/word/header660.xml" ContentType="application/vnd.openxmlformats-officedocument.wordprocessingml.header+xml"/>
  <Override PartName="/word/footer660.xml" ContentType="application/vnd.openxmlformats-officedocument.wordprocessingml.footer+xml"/>
  <Override PartName="/word/header661.xml" ContentType="application/vnd.openxmlformats-officedocument.wordprocessingml.header+xml"/>
  <Override PartName="/word/footer661.xml" ContentType="application/vnd.openxmlformats-officedocument.wordprocessingml.footer+xml"/>
  <Override PartName="/word/header662.xml" ContentType="application/vnd.openxmlformats-officedocument.wordprocessingml.header+xml"/>
  <Override PartName="/word/footer662.xml" ContentType="application/vnd.openxmlformats-officedocument.wordprocessingml.footer+xml"/>
  <Override PartName="/word/header663.xml" ContentType="application/vnd.openxmlformats-officedocument.wordprocessingml.header+xml"/>
  <Override PartName="/word/footer663.xml" ContentType="application/vnd.openxmlformats-officedocument.wordprocessingml.footer+xml"/>
  <Override PartName="/word/header664.xml" ContentType="application/vnd.openxmlformats-officedocument.wordprocessingml.header+xml"/>
  <Override PartName="/word/footer664.xml" ContentType="application/vnd.openxmlformats-officedocument.wordprocessingml.footer+xml"/>
  <Override PartName="/word/header665.xml" ContentType="application/vnd.openxmlformats-officedocument.wordprocessingml.header+xml"/>
  <Override PartName="/word/footer665.xml" ContentType="application/vnd.openxmlformats-officedocument.wordprocessingml.footer+xml"/>
  <Override PartName="/word/header666.xml" ContentType="application/vnd.openxmlformats-officedocument.wordprocessingml.header+xml"/>
  <Override PartName="/word/footer666.xml" ContentType="application/vnd.openxmlformats-officedocument.wordprocessingml.footer+xml"/>
  <Override PartName="/word/header667.xml" ContentType="application/vnd.openxmlformats-officedocument.wordprocessingml.header+xml"/>
  <Override PartName="/word/footer667.xml" ContentType="application/vnd.openxmlformats-officedocument.wordprocessingml.footer+xml"/>
  <Override PartName="/word/header668.xml" ContentType="application/vnd.openxmlformats-officedocument.wordprocessingml.header+xml"/>
  <Override PartName="/word/footer668.xml" ContentType="application/vnd.openxmlformats-officedocument.wordprocessingml.footer+xml"/>
  <Override PartName="/word/header669.xml" ContentType="application/vnd.openxmlformats-officedocument.wordprocessingml.header+xml"/>
  <Override PartName="/word/footer669.xml" ContentType="application/vnd.openxmlformats-officedocument.wordprocessingml.footer+xml"/>
  <Override PartName="/word/header670.xml" ContentType="application/vnd.openxmlformats-officedocument.wordprocessingml.header+xml"/>
  <Override PartName="/word/footer670.xml" ContentType="application/vnd.openxmlformats-officedocument.wordprocessingml.footer+xml"/>
  <Override PartName="/word/header671.xml" ContentType="application/vnd.openxmlformats-officedocument.wordprocessingml.header+xml"/>
  <Override PartName="/word/footer671.xml" ContentType="application/vnd.openxmlformats-officedocument.wordprocessingml.footer+xml"/>
  <Override PartName="/word/header672.xml" ContentType="application/vnd.openxmlformats-officedocument.wordprocessingml.header+xml"/>
  <Override PartName="/word/footer672.xml" ContentType="application/vnd.openxmlformats-officedocument.wordprocessingml.footer+xml"/>
  <Override PartName="/word/header673.xml" ContentType="application/vnd.openxmlformats-officedocument.wordprocessingml.header+xml"/>
  <Override PartName="/word/footer673.xml" ContentType="application/vnd.openxmlformats-officedocument.wordprocessingml.footer+xml"/>
  <Override PartName="/word/header674.xml" ContentType="application/vnd.openxmlformats-officedocument.wordprocessingml.header+xml"/>
  <Override PartName="/word/footer674.xml" ContentType="application/vnd.openxmlformats-officedocument.wordprocessingml.footer+xml"/>
  <Override PartName="/word/header675.xml" ContentType="application/vnd.openxmlformats-officedocument.wordprocessingml.header+xml"/>
  <Override PartName="/word/footer675.xml" ContentType="application/vnd.openxmlformats-officedocument.wordprocessingml.footer+xml"/>
  <Override PartName="/word/header676.xml" ContentType="application/vnd.openxmlformats-officedocument.wordprocessingml.header+xml"/>
  <Override PartName="/word/footer676.xml" ContentType="application/vnd.openxmlformats-officedocument.wordprocessingml.footer+xml"/>
  <Override PartName="/word/header677.xml" ContentType="application/vnd.openxmlformats-officedocument.wordprocessingml.header+xml"/>
  <Override PartName="/word/footer677.xml" ContentType="application/vnd.openxmlformats-officedocument.wordprocessingml.footer+xml"/>
  <Override PartName="/word/header678.xml" ContentType="application/vnd.openxmlformats-officedocument.wordprocessingml.header+xml"/>
  <Override PartName="/word/footer678.xml" ContentType="application/vnd.openxmlformats-officedocument.wordprocessingml.footer+xml"/>
  <Override PartName="/word/header679.xml" ContentType="application/vnd.openxmlformats-officedocument.wordprocessingml.header+xml"/>
  <Override PartName="/word/footer679.xml" ContentType="application/vnd.openxmlformats-officedocument.wordprocessingml.footer+xml"/>
  <Override PartName="/word/header680.xml" ContentType="application/vnd.openxmlformats-officedocument.wordprocessingml.header+xml"/>
  <Override PartName="/word/footer680.xml" ContentType="application/vnd.openxmlformats-officedocument.wordprocessingml.footer+xml"/>
  <Override PartName="/word/header681.xml" ContentType="application/vnd.openxmlformats-officedocument.wordprocessingml.header+xml"/>
  <Override PartName="/word/footer681.xml" ContentType="application/vnd.openxmlformats-officedocument.wordprocessingml.footer+xml"/>
  <Override PartName="/word/header682.xml" ContentType="application/vnd.openxmlformats-officedocument.wordprocessingml.header+xml"/>
  <Override PartName="/word/footer682.xml" ContentType="application/vnd.openxmlformats-officedocument.wordprocessingml.footer+xml"/>
  <Override PartName="/word/header683.xml" ContentType="application/vnd.openxmlformats-officedocument.wordprocessingml.header+xml"/>
  <Override PartName="/word/footer683.xml" ContentType="application/vnd.openxmlformats-officedocument.wordprocessingml.footer+xml"/>
  <Override PartName="/word/header684.xml" ContentType="application/vnd.openxmlformats-officedocument.wordprocessingml.header+xml"/>
  <Override PartName="/word/footer684.xml" ContentType="application/vnd.openxmlformats-officedocument.wordprocessingml.footer+xml"/>
  <Override PartName="/word/header685.xml" ContentType="application/vnd.openxmlformats-officedocument.wordprocessingml.header+xml"/>
  <Override PartName="/word/footer685.xml" ContentType="application/vnd.openxmlformats-officedocument.wordprocessingml.footer+xml"/>
  <Override PartName="/word/header686.xml" ContentType="application/vnd.openxmlformats-officedocument.wordprocessingml.header+xml"/>
  <Override PartName="/word/footer686.xml" ContentType="application/vnd.openxmlformats-officedocument.wordprocessingml.footer+xml"/>
  <Override PartName="/word/header687.xml" ContentType="application/vnd.openxmlformats-officedocument.wordprocessingml.header+xml"/>
  <Override PartName="/word/footer687.xml" ContentType="application/vnd.openxmlformats-officedocument.wordprocessingml.footer+xml"/>
  <Override PartName="/word/header688.xml" ContentType="application/vnd.openxmlformats-officedocument.wordprocessingml.header+xml"/>
  <Override PartName="/word/footer688.xml" ContentType="application/vnd.openxmlformats-officedocument.wordprocessingml.footer+xml"/>
  <Override PartName="/word/header689.xml" ContentType="application/vnd.openxmlformats-officedocument.wordprocessingml.header+xml"/>
  <Override PartName="/word/footer689.xml" ContentType="application/vnd.openxmlformats-officedocument.wordprocessingml.footer+xml"/>
  <Override PartName="/word/header690.xml" ContentType="application/vnd.openxmlformats-officedocument.wordprocessingml.header+xml"/>
  <Override PartName="/word/footer690.xml" ContentType="application/vnd.openxmlformats-officedocument.wordprocessingml.footer+xml"/>
  <Override PartName="/word/header691.xml" ContentType="application/vnd.openxmlformats-officedocument.wordprocessingml.header+xml"/>
  <Override PartName="/word/footer691.xml" ContentType="application/vnd.openxmlformats-officedocument.wordprocessingml.footer+xml"/>
  <Override PartName="/word/header692.xml" ContentType="application/vnd.openxmlformats-officedocument.wordprocessingml.header+xml"/>
  <Override PartName="/word/footer692.xml" ContentType="application/vnd.openxmlformats-officedocument.wordprocessingml.footer+xml"/>
  <Override PartName="/word/header693.xml" ContentType="application/vnd.openxmlformats-officedocument.wordprocessingml.header+xml"/>
  <Override PartName="/word/footer693.xml" ContentType="application/vnd.openxmlformats-officedocument.wordprocessingml.footer+xml"/>
  <Override PartName="/word/header694.xml" ContentType="application/vnd.openxmlformats-officedocument.wordprocessingml.header+xml"/>
  <Override PartName="/word/footer694.xml" ContentType="application/vnd.openxmlformats-officedocument.wordprocessingml.footer+xml"/>
  <Override PartName="/word/header695.xml" ContentType="application/vnd.openxmlformats-officedocument.wordprocessingml.header+xml"/>
  <Override PartName="/word/footer695.xml" ContentType="application/vnd.openxmlformats-officedocument.wordprocessingml.footer+xml"/>
  <Override PartName="/word/header696.xml" ContentType="application/vnd.openxmlformats-officedocument.wordprocessingml.header+xml"/>
  <Override PartName="/word/footer696.xml" ContentType="application/vnd.openxmlformats-officedocument.wordprocessingml.footer+xml"/>
  <Override PartName="/word/header697.xml" ContentType="application/vnd.openxmlformats-officedocument.wordprocessingml.header+xml"/>
  <Override PartName="/word/footer697.xml" ContentType="application/vnd.openxmlformats-officedocument.wordprocessingml.footer+xml"/>
  <Override PartName="/word/header698.xml" ContentType="application/vnd.openxmlformats-officedocument.wordprocessingml.header+xml"/>
  <Override PartName="/word/footer698.xml" ContentType="application/vnd.openxmlformats-officedocument.wordprocessingml.footer+xml"/>
  <Override PartName="/word/header699.xml" ContentType="application/vnd.openxmlformats-officedocument.wordprocessingml.header+xml"/>
  <Override PartName="/word/footer699.xml" ContentType="application/vnd.openxmlformats-officedocument.wordprocessingml.footer+xml"/>
  <Override PartName="/word/header700.xml" ContentType="application/vnd.openxmlformats-officedocument.wordprocessingml.header+xml"/>
  <Override PartName="/word/footer700.xml" ContentType="application/vnd.openxmlformats-officedocument.wordprocessingml.footer+xml"/>
  <Override PartName="/word/header701.xml" ContentType="application/vnd.openxmlformats-officedocument.wordprocessingml.header+xml"/>
  <Override PartName="/word/footer701.xml" ContentType="application/vnd.openxmlformats-officedocument.wordprocessingml.footer+xml"/>
  <Override PartName="/word/header702.xml" ContentType="application/vnd.openxmlformats-officedocument.wordprocessingml.header+xml"/>
  <Override PartName="/word/footer702.xml" ContentType="application/vnd.openxmlformats-officedocument.wordprocessingml.footer+xml"/>
  <Override PartName="/word/header703.xml" ContentType="application/vnd.openxmlformats-officedocument.wordprocessingml.header+xml"/>
  <Override PartName="/word/footer703.xml" ContentType="application/vnd.openxmlformats-officedocument.wordprocessingml.footer+xml"/>
  <Override PartName="/word/header704.xml" ContentType="application/vnd.openxmlformats-officedocument.wordprocessingml.header+xml"/>
  <Override PartName="/word/footer704.xml" ContentType="application/vnd.openxmlformats-officedocument.wordprocessingml.footer+xml"/>
  <Override PartName="/word/header705.xml" ContentType="application/vnd.openxmlformats-officedocument.wordprocessingml.header+xml"/>
  <Override PartName="/word/footer705.xml" ContentType="application/vnd.openxmlformats-officedocument.wordprocessingml.footer+xml"/>
  <Override PartName="/word/header706.xml" ContentType="application/vnd.openxmlformats-officedocument.wordprocessingml.header+xml"/>
  <Override PartName="/word/footer706.xml" ContentType="application/vnd.openxmlformats-officedocument.wordprocessingml.footer+xml"/>
  <Override PartName="/word/header707.xml" ContentType="application/vnd.openxmlformats-officedocument.wordprocessingml.header+xml"/>
  <Override PartName="/word/footer707.xml" ContentType="application/vnd.openxmlformats-officedocument.wordprocessingml.footer+xml"/>
  <Override PartName="/word/header708.xml" ContentType="application/vnd.openxmlformats-officedocument.wordprocessingml.header+xml"/>
  <Override PartName="/word/footer708.xml" ContentType="application/vnd.openxmlformats-officedocument.wordprocessingml.footer+xml"/>
  <Override PartName="/word/header709.xml" ContentType="application/vnd.openxmlformats-officedocument.wordprocessingml.header+xml"/>
  <Override PartName="/word/footer709.xml" ContentType="application/vnd.openxmlformats-officedocument.wordprocessingml.footer+xml"/>
  <Override PartName="/word/header710.xml" ContentType="application/vnd.openxmlformats-officedocument.wordprocessingml.header+xml"/>
  <Override PartName="/word/footer710.xml" ContentType="application/vnd.openxmlformats-officedocument.wordprocessingml.footer+xml"/>
  <Override PartName="/word/header711.xml" ContentType="application/vnd.openxmlformats-officedocument.wordprocessingml.header+xml"/>
  <Override PartName="/word/footer711.xml" ContentType="application/vnd.openxmlformats-officedocument.wordprocessingml.footer+xml"/>
  <Override PartName="/word/header712.xml" ContentType="application/vnd.openxmlformats-officedocument.wordprocessingml.header+xml"/>
  <Override PartName="/word/footer712.xml" ContentType="application/vnd.openxmlformats-officedocument.wordprocessingml.footer+xml"/>
  <Override PartName="/word/header713.xml" ContentType="application/vnd.openxmlformats-officedocument.wordprocessingml.header+xml"/>
  <Override PartName="/word/footer713.xml" ContentType="application/vnd.openxmlformats-officedocument.wordprocessingml.footer+xml"/>
  <Override PartName="/word/header714.xml" ContentType="application/vnd.openxmlformats-officedocument.wordprocessingml.header+xml"/>
  <Override PartName="/word/footer714.xml" ContentType="application/vnd.openxmlformats-officedocument.wordprocessingml.footer+xml"/>
  <Override PartName="/word/header715.xml" ContentType="application/vnd.openxmlformats-officedocument.wordprocessingml.header+xml"/>
  <Override PartName="/word/footer715.xml" ContentType="application/vnd.openxmlformats-officedocument.wordprocessingml.footer+xml"/>
  <Override PartName="/word/header716.xml" ContentType="application/vnd.openxmlformats-officedocument.wordprocessingml.header+xml"/>
  <Override PartName="/word/footer716.xml" ContentType="application/vnd.openxmlformats-officedocument.wordprocessingml.footer+xml"/>
  <Override PartName="/word/header717.xml" ContentType="application/vnd.openxmlformats-officedocument.wordprocessingml.header+xml"/>
  <Override PartName="/word/footer717.xml" ContentType="application/vnd.openxmlformats-officedocument.wordprocessingml.footer+xml"/>
  <Override PartName="/word/header718.xml" ContentType="application/vnd.openxmlformats-officedocument.wordprocessingml.header+xml"/>
  <Override PartName="/word/footer718.xml" ContentType="application/vnd.openxmlformats-officedocument.wordprocessingml.footer+xml"/>
  <Override PartName="/word/header719.xml" ContentType="application/vnd.openxmlformats-officedocument.wordprocessingml.header+xml"/>
  <Override PartName="/word/footer719.xml" ContentType="application/vnd.openxmlformats-officedocument.wordprocessingml.footer+xml"/>
  <Override PartName="/word/header720.xml" ContentType="application/vnd.openxmlformats-officedocument.wordprocessingml.header+xml"/>
  <Override PartName="/word/footer720.xml" ContentType="application/vnd.openxmlformats-officedocument.wordprocessingml.footer+xml"/>
  <Override PartName="/word/header721.xml" ContentType="application/vnd.openxmlformats-officedocument.wordprocessingml.header+xml"/>
  <Override PartName="/word/footer721.xml" ContentType="application/vnd.openxmlformats-officedocument.wordprocessingml.footer+xml"/>
  <Override PartName="/word/header722.xml" ContentType="application/vnd.openxmlformats-officedocument.wordprocessingml.header+xml"/>
  <Override PartName="/word/footer722.xml" ContentType="application/vnd.openxmlformats-officedocument.wordprocessingml.footer+xml"/>
  <Override PartName="/word/header723.xml" ContentType="application/vnd.openxmlformats-officedocument.wordprocessingml.header+xml"/>
  <Override PartName="/word/footer723.xml" ContentType="application/vnd.openxmlformats-officedocument.wordprocessingml.footer+xml"/>
  <Override PartName="/word/header724.xml" ContentType="application/vnd.openxmlformats-officedocument.wordprocessingml.header+xml"/>
  <Override PartName="/word/footer724.xml" ContentType="application/vnd.openxmlformats-officedocument.wordprocessingml.footer+xml"/>
  <Override PartName="/word/header725.xml" ContentType="application/vnd.openxmlformats-officedocument.wordprocessingml.header+xml"/>
  <Override PartName="/word/footer725.xml" ContentType="application/vnd.openxmlformats-officedocument.wordprocessingml.footer+xml"/>
  <Override PartName="/word/header726.xml" ContentType="application/vnd.openxmlformats-officedocument.wordprocessingml.header+xml"/>
  <Override PartName="/word/footer726.xml" ContentType="application/vnd.openxmlformats-officedocument.wordprocessingml.footer+xml"/>
  <Override PartName="/word/header727.xml" ContentType="application/vnd.openxmlformats-officedocument.wordprocessingml.header+xml"/>
  <Override PartName="/word/footer727.xml" ContentType="application/vnd.openxmlformats-officedocument.wordprocessingml.footer+xml"/>
  <Override PartName="/word/header728.xml" ContentType="application/vnd.openxmlformats-officedocument.wordprocessingml.header+xml"/>
  <Override PartName="/word/footer728.xml" ContentType="application/vnd.openxmlformats-officedocument.wordprocessingml.footer+xml"/>
  <Override PartName="/word/header729.xml" ContentType="application/vnd.openxmlformats-officedocument.wordprocessingml.header+xml"/>
  <Override PartName="/word/footer729.xml" ContentType="application/vnd.openxmlformats-officedocument.wordprocessingml.footer+xml"/>
  <Override PartName="/word/header730.xml" ContentType="application/vnd.openxmlformats-officedocument.wordprocessingml.header+xml"/>
  <Override PartName="/word/footer730.xml" ContentType="application/vnd.openxmlformats-officedocument.wordprocessingml.footer+xml"/>
  <Override PartName="/word/header731.xml" ContentType="application/vnd.openxmlformats-officedocument.wordprocessingml.header+xml"/>
  <Override PartName="/word/footer731.xml" ContentType="application/vnd.openxmlformats-officedocument.wordprocessingml.footer+xml"/>
  <Override PartName="/word/header732.xml" ContentType="application/vnd.openxmlformats-officedocument.wordprocessingml.header+xml"/>
  <Override PartName="/word/footer732.xml" ContentType="application/vnd.openxmlformats-officedocument.wordprocessingml.footer+xml"/>
  <Override PartName="/word/header733.xml" ContentType="application/vnd.openxmlformats-officedocument.wordprocessingml.header+xml"/>
  <Override PartName="/word/footer733.xml" ContentType="application/vnd.openxmlformats-officedocument.wordprocessingml.footer+xml"/>
  <Override PartName="/word/header734.xml" ContentType="application/vnd.openxmlformats-officedocument.wordprocessingml.header+xml"/>
  <Override PartName="/word/footer734.xml" ContentType="application/vnd.openxmlformats-officedocument.wordprocessingml.footer+xml"/>
  <Override PartName="/word/header735.xml" ContentType="application/vnd.openxmlformats-officedocument.wordprocessingml.header+xml"/>
  <Override PartName="/word/footer735.xml" ContentType="application/vnd.openxmlformats-officedocument.wordprocessingml.footer+xml"/>
  <Override PartName="/word/header736.xml" ContentType="application/vnd.openxmlformats-officedocument.wordprocessingml.header+xml"/>
  <Override PartName="/word/footer736.xml" ContentType="application/vnd.openxmlformats-officedocument.wordprocessingml.footer+xml"/>
  <Override PartName="/word/header737.xml" ContentType="application/vnd.openxmlformats-officedocument.wordprocessingml.header+xml"/>
  <Override PartName="/word/footer737.xml" ContentType="application/vnd.openxmlformats-officedocument.wordprocessingml.footer+xml"/>
  <Override PartName="/word/header738.xml" ContentType="application/vnd.openxmlformats-officedocument.wordprocessingml.header+xml"/>
  <Override PartName="/word/footer738.xml" ContentType="application/vnd.openxmlformats-officedocument.wordprocessingml.footer+xml"/>
  <Override PartName="/word/header739.xml" ContentType="application/vnd.openxmlformats-officedocument.wordprocessingml.header+xml"/>
  <Override PartName="/word/footer739.xml" ContentType="application/vnd.openxmlformats-officedocument.wordprocessingml.footer+xml"/>
  <Override PartName="/word/header740.xml" ContentType="application/vnd.openxmlformats-officedocument.wordprocessingml.header+xml"/>
  <Override PartName="/word/footer740.xml" ContentType="application/vnd.openxmlformats-officedocument.wordprocessingml.footer+xml"/>
  <Override PartName="/word/header741.xml" ContentType="application/vnd.openxmlformats-officedocument.wordprocessingml.header+xml"/>
  <Override PartName="/word/footer741.xml" ContentType="application/vnd.openxmlformats-officedocument.wordprocessingml.footer+xml"/>
  <Override PartName="/word/header742.xml" ContentType="application/vnd.openxmlformats-officedocument.wordprocessingml.header+xml"/>
  <Override PartName="/word/footer742.xml" ContentType="application/vnd.openxmlformats-officedocument.wordprocessingml.footer+xml"/>
  <Override PartName="/word/header743.xml" ContentType="application/vnd.openxmlformats-officedocument.wordprocessingml.header+xml"/>
  <Override PartName="/word/footer743.xml" ContentType="application/vnd.openxmlformats-officedocument.wordprocessingml.footer+xml"/>
  <Override PartName="/word/header744.xml" ContentType="application/vnd.openxmlformats-officedocument.wordprocessingml.header+xml"/>
  <Override PartName="/word/footer744.xml" ContentType="application/vnd.openxmlformats-officedocument.wordprocessingml.footer+xml"/>
  <Override PartName="/word/header745.xml" ContentType="application/vnd.openxmlformats-officedocument.wordprocessingml.header+xml"/>
  <Override PartName="/word/footer745.xml" ContentType="application/vnd.openxmlformats-officedocument.wordprocessingml.footer+xml"/>
  <Override PartName="/word/header746.xml" ContentType="application/vnd.openxmlformats-officedocument.wordprocessingml.header+xml"/>
  <Override PartName="/word/footer746.xml" ContentType="application/vnd.openxmlformats-officedocument.wordprocessingml.footer+xml"/>
  <Override PartName="/word/header747.xml" ContentType="application/vnd.openxmlformats-officedocument.wordprocessingml.header+xml"/>
  <Override PartName="/word/footer747.xml" ContentType="application/vnd.openxmlformats-officedocument.wordprocessingml.footer+xml"/>
  <Override PartName="/word/header748.xml" ContentType="application/vnd.openxmlformats-officedocument.wordprocessingml.header+xml"/>
  <Override PartName="/word/footer748.xml" ContentType="application/vnd.openxmlformats-officedocument.wordprocessingml.footer+xml"/>
  <Override PartName="/word/header749.xml" ContentType="application/vnd.openxmlformats-officedocument.wordprocessingml.header+xml"/>
  <Override PartName="/word/footer749.xml" ContentType="application/vnd.openxmlformats-officedocument.wordprocessingml.footer+xml"/>
  <Override PartName="/word/header750.xml" ContentType="application/vnd.openxmlformats-officedocument.wordprocessingml.header+xml"/>
  <Override PartName="/word/footer750.xml" ContentType="application/vnd.openxmlformats-officedocument.wordprocessingml.footer+xml"/>
  <Override PartName="/word/header751.xml" ContentType="application/vnd.openxmlformats-officedocument.wordprocessingml.header+xml"/>
  <Override PartName="/word/footer751.xml" ContentType="application/vnd.openxmlformats-officedocument.wordprocessingml.footer+xml"/>
  <Override PartName="/word/header752.xml" ContentType="application/vnd.openxmlformats-officedocument.wordprocessingml.header+xml"/>
  <Override PartName="/word/footer752.xml" ContentType="application/vnd.openxmlformats-officedocument.wordprocessingml.footer+xml"/>
  <Override PartName="/word/header753.xml" ContentType="application/vnd.openxmlformats-officedocument.wordprocessingml.header+xml"/>
  <Override PartName="/word/footer753.xml" ContentType="application/vnd.openxmlformats-officedocument.wordprocessingml.footer+xml"/>
  <Override PartName="/word/header754.xml" ContentType="application/vnd.openxmlformats-officedocument.wordprocessingml.header+xml"/>
  <Override PartName="/word/footer754.xml" ContentType="application/vnd.openxmlformats-officedocument.wordprocessingml.footer+xml"/>
  <Override PartName="/word/header755.xml" ContentType="application/vnd.openxmlformats-officedocument.wordprocessingml.header+xml"/>
  <Override PartName="/word/footer755.xml" ContentType="application/vnd.openxmlformats-officedocument.wordprocessingml.footer+xml"/>
  <Override PartName="/word/header756.xml" ContentType="application/vnd.openxmlformats-officedocument.wordprocessingml.header+xml"/>
  <Override PartName="/word/footer756.xml" ContentType="application/vnd.openxmlformats-officedocument.wordprocessingml.footer+xml"/>
  <Override PartName="/word/header757.xml" ContentType="application/vnd.openxmlformats-officedocument.wordprocessingml.header+xml"/>
  <Override PartName="/word/footer757.xml" ContentType="application/vnd.openxmlformats-officedocument.wordprocessingml.footer+xml"/>
  <Override PartName="/word/header758.xml" ContentType="application/vnd.openxmlformats-officedocument.wordprocessingml.header+xml"/>
  <Override PartName="/word/footer758.xml" ContentType="application/vnd.openxmlformats-officedocument.wordprocessingml.footer+xml"/>
  <Override PartName="/word/header759.xml" ContentType="application/vnd.openxmlformats-officedocument.wordprocessingml.header+xml"/>
  <Override PartName="/word/footer759.xml" ContentType="application/vnd.openxmlformats-officedocument.wordprocessingml.footer+xml"/>
  <Override PartName="/word/header760.xml" ContentType="application/vnd.openxmlformats-officedocument.wordprocessingml.header+xml"/>
  <Override PartName="/word/footer760.xml" ContentType="application/vnd.openxmlformats-officedocument.wordprocessingml.footer+xml"/>
  <Override PartName="/word/header761.xml" ContentType="application/vnd.openxmlformats-officedocument.wordprocessingml.header+xml"/>
  <Override PartName="/word/footer761.xml" ContentType="application/vnd.openxmlformats-officedocument.wordprocessingml.footer+xml"/>
  <Override PartName="/word/header762.xml" ContentType="application/vnd.openxmlformats-officedocument.wordprocessingml.header+xml"/>
  <Override PartName="/word/footer762.xml" ContentType="application/vnd.openxmlformats-officedocument.wordprocessingml.footer+xml"/>
  <Override PartName="/word/header763.xml" ContentType="application/vnd.openxmlformats-officedocument.wordprocessingml.header+xml"/>
  <Override PartName="/word/footer763.xml" ContentType="application/vnd.openxmlformats-officedocument.wordprocessingml.footer+xml"/>
  <Override PartName="/word/header764.xml" ContentType="application/vnd.openxmlformats-officedocument.wordprocessingml.header+xml"/>
  <Override PartName="/word/footer764.xml" ContentType="application/vnd.openxmlformats-officedocument.wordprocessingml.footer+xml"/>
  <Override PartName="/word/header765.xml" ContentType="application/vnd.openxmlformats-officedocument.wordprocessingml.header+xml"/>
  <Override PartName="/word/footer765.xml" ContentType="application/vnd.openxmlformats-officedocument.wordprocessingml.footer+xml"/>
  <Override PartName="/word/header766.xml" ContentType="application/vnd.openxmlformats-officedocument.wordprocessingml.header+xml"/>
  <Override PartName="/word/footer766.xml" ContentType="application/vnd.openxmlformats-officedocument.wordprocessingml.footer+xml"/>
  <Override PartName="/word/header767.xml" ContentType="application/vnd.openxmlformats-officedocument.wordprocessingml.header+xml"/>
  <Override PartName="/word/footer767.xml" ContentType="application/vnd.openxmlformats-officedocument.wordprocessingml.footer+xml"/>
  <Override PartName="/word/header768.xml" ContentType="application/vnd.openxmlformats-officedocument.wordprocessingml.header+xml"/>
  <Override PartName="/word/footer768.xml" ContentType="application/vnd.openxmlformats-officedocument.wordprocessingml.footer+xml"/>
  <Override PartName="/word/header769.xml" ContentType="application/vnd.openxmlformats-officedocument.wordprocessingml.header+xml"/>
  <Override PartName="/word/footer769.xml" ContentType="application/vnd.openxmlformats-officedocument.wordprocessingml.footer+xml"/>
  <Override PartName="/word/header770.xml" ContentType="application/vnd.openxmlformats-officedocument.wordprocessingml.header+xml"/>
  <Override PartName="/word/footer770.xml" ContentType="application/vnd.openxmlformats-officedocument.wordprocessingml.footer+xml"/>
  <Override PartName="/word/header771.xml" ContentType="application/vnd.openxmlformats-officedocument.wordprocessingml.header+xml"/>
  <Override PartName="/word/footer771.xml" ContentType="application/vnd.openxmlformats-officedocument.wordprocessingml.footer+xml"/>
  <Override PartName="/word/header772.xml" ContentType="application/vnd.openxmlformats-officedocument.wordprocessingml.header+xml"/>
  <Override PartName="/word/footer772.xml" ContentType="application/vnd.openxmlformats-officedocument.wordprocessingml.footer+xml"/>
  <Override PartName="/word/header773.xml" ContentType="application/vnd.openxmlformats-officedocument.wordprocessingml.header+xml"/>
  <Override PartName="/word/footer773.xml" ContentType="application/vnd.openxmlformats-officedocument.wordprocessingml.footer+xml"/>
  <Override PartName="/word/header774.xml" ContentType="application/vnd.openxmlformats-officedocument.wordprocessingml.header+xml"/>
  <Override PartName="/word/footer774.xml" ContentType="application/vnd.openxmlformats-officedocument.wordprocessingml.footer+xml"/>
  <Override PartName="/word/header775.xml" ContentType="application/vnd.openxmlformats-officedocument.wordprocessingml.header+xml"/>
  <Override PartName="/word/footer775.xml" ContentType="application/vnd.openxmlformats-officedocument.wordprocessingml.footer+xml"/>
  <Override PartName="/word/header776.xml" ContentType="application/vnd.openxmlformats-officedocument.wordprocessingml.header+xml"/>
  <Override PartName="/word/footer776.xml" ContentType="application/vnd.openxmlformats-officedocument.wordprocessingml.footer+xml"/>
  <Override PartName="/word/header777.xml" ContentType="application/vnd.openxmlformats-officedocument.wordprocessingml.header+xml"/>
  <Override PartName="/word/footer777.xml" ContentType="application/vnd.openxmlformats-officedocument.wordprocessingml.footer+xml"/>
  <Override PartName="/word/header778.xml" ContentType="application/vnd.openxmlformats-officedocument.wordprocessingml.header+xml"/>
  <Override PartName="/word/footer778.xml" ContentType="application/vnd.openxmlformats-officedocument.wordprocessingml.footer+xml"/>
  <Override PartName="/word/header779.xml" ContentType="application/vnd.openxmlformats-officedocument.wordprocessingml.header+xml"/>
  <Override PartName="/word/footer779.xml" ContentType="application/vnd.openxmlformats-officedocument.wordprocessingml.footer+xml"/>
  <Override PartName="/word/header780.xml" ContentType="application/vnd.openxmlformats-officedocument.wordprocessingml.header+xml"/>
  <Override PartName="/word/footer780.xml" ContentType="application/vnd.openxmlformats-officedocument.wordprocessingml.footer+xml"/>
  <Override PartName="/word/header781.xml" ContentType="application/vnd.openxmlformats-officedocument.wordprocessingml.header+xml"/>
  <Override PartName="/word/footer781.xml" ContentType="application/vnd.openxmlformats-officedocument.wordprocessingml.footer+xml"/>
  <Override PartName="/word/header782.xml" ContentType="application/vnd.openxmlformats-officedocument.wordprocessingml.header+xml"/>
  <Override PartName="/word/footer782.xml" ContentType="application/vnd.openxmlformats-officedocument.wordprocessingml.footer+xml"/>
  <Override PartName="/word/header783.xml" ContentType="application/vnd.openxmlformats-officedocument.wordprocessingml.header+xml"/>
  <Override PartName="/word/footer783.xml" ContentType="application/vnd.openxmlformats-officedocument.wordprocessingml.footer+xml"/>
  <Override PartName="/word/header784.xml" ContentType="application/vnd.openxmlformats-officedocument.wordprocessingml.header+xml"/>
  <Override PartName="/word/footer784.xml" ContentType="application/vnd.openxmlformats-officedocument.wordprocessingml.footer+xml"/>
  <Override PartName="/word/header785.xml" ContentType="application/vnd.openxmlformats-officedocument.wordprocessingml.header+xml"/>
  <Override PartName="/word/footer785.xml" ContentType="application/vnd.openxmlformats-officedocument.wordprocessingml.footer+xml"/>
  <Override PartName="/word/header786.xml" ContentType="application/vnd.openxmlformats-officedocument.wordprocessingml.header+xml"/>
  <Override PartName="/word/footer786.xml" ContentType="application/vnd.openxmlformats-officedocument.wordprocessingml.footer+xml"/>
  <Override PartName="/word/header787.xml" ContentType="application/vnd.openxmlformats-officedocument.wordprocessingml.header+xml"/>
  <Override PartName="/word/footer787.xml" ContentType="application/vnd.openxmlformats-officedocument.wordprocessingml.footer+xml"/>
  <Override PartName="/word/header788.xml" ContentType="application/vnd.openxmlformats-officedocument.wordprocessingml.header+xml"/>
  <Override PartName="/word/footer788.xml" ContentType="application/vnd.openxmlformats-officedocument.wordprocessingml.footer+xml"/>
  <Override PartName="/word/header789.xml" ContentType="application/vnd.openxmlformats-officedocument.wordprocessingml.header+xml"/>
  <Override PartName="/word/footer789.xml" ContentType="application/vnd.openxmlformats-officedocument.wordprocessingml.footer+xml"/>
  <Override PartName="/word/header790.xml" ContentType="application/vnd.openxmlformats-officedocument.wordprocessingml.header+xml"/>
  <Override PartName="/word/footer790.xml" ContentType="application/vnd.openxmlformats-officedocument.wordprocessingml.footer+xml"/>
  <Override PartName="/word/header791.xml" ContentType="application/vnd.openxmlformats-officedocument.wordprocessingml.header+xml"/>
  <Override PartName="/word/footer791.xml" ContentType="application/vnd.openxmlformats-officedocument.wordprocessingml.footer+xml"/>
  <Override PartName="/word/header792.xml" ContentType="application/vnd.openxmlformats-officedocument.wordprocessingml.header+xml"/>
  <Override PartName="/word/footer792.xml" ContentType="application/vnd.openxmlformats-officedocument.wordprocessingml.footer+xml"/>
  <Override PartName="/word/header793.xml" ContentType="application/vnd.openxmlformats-officedocument.wordprocessingml.header+xml"/>
  <Override PartName="/word/footer793.xml" ContentType="application/vnd.openxmlformats-officedocument.wordprocessingml.footer+xml"/>
  <Override PartName="/word/header794.xml" ContentType="application/vnd.openxmlformats-officedocument.wordprocessingml.header+xml"/>
  <Override PartName="/word/footer794.xml" ContentType="application/vnd.openxmlformats-officedocument.wordprocessingml.footer+xml"/>
  <Override PartName="/word/header795.xml" ContentType="application/vnd.openxmlformats-officedocument.wordprocessingml.header+xml"/>
  <Override PartName="/word/footer795.xml" ContentType="application/vnd.openxmlformats-officedocument.wordprocessingml.footer+xml"/>
  <Override PartName="/word/header796.xml" ContentType="application/vnd.openxmlformats-officedocument.wordprocessingml.header+xml"/>
  <Override PartName="/word/footer796.xml" ContentType="application/vnd.openxmlformats-officedocument.wordprocessingml.footer+xml"/>
  <Override PartName="/word/header797.xml" ContentType="application/vnd.openxmlformats-officedocument.wordprocessingml.header+xml"/>
  <Override PartName="/word/footer797.xml" ContentType="application/vnd.openxmlformats-officedocument.wordprocessingml.footer+xml"/>
  <Override PartName="/word/header798.xml" ContentType="application/vnd.openxmlformats-officedocument.wordprocessingml.header+xml"/>
  <Override PartName="/word/footer798.xml" ContentType="application/vnd.openxmlformats-officedocument.wordprocessingml.footer+xml"/>
  <Override PartName="/word/header799.xml" ContentType="application/vnd.openxmlformats-officedocument.wordprocessingml.header+xml"/>
  <Override PartName="/word/footer799.xml" ContentType="application/vnd.openxmlformats-officedocument.wordprocessingml.footer+xml"/>
  <Override PartName="/word/header800.xml" ContentType="application/vnd.openxmlformats-officedocument.wordprocessingml.header+xml"/>
  <Override PartName="/word/footer800.xml" ContentType="application/vnd.openxmlformats-officedocument.wordprocessingml.footer+xml"/>
  <Override PartName="/word/header801.xml" ContentType="application/vnd.openxmlformats-officedocument.wordprocessingml.header+xml"/>
  <Override PartName="/word/footer801.xml" ContentType="application/vnd.openxmlformats-officedocument.wordprocessingml.footer+xml"/>
  <Override PartName="/word/header802.xml" ContentType="application/vnd.openxmlformats-officedocument.wordprocessingml.header+xml"/>
  <Override PartName="/word/footer802.xml" ContentType="application/vnd.openxmlformats-officedocument.wordprocessingml.footer+xml"/>
  <Override PartName="/word/header803.xml" ContentType="application/vnd.openxmlformats-officedocument.wordprocessingml.header+xml"/>
  <Override PartName="/word/footer803.xml" ContentType="application/vnd.openxmlformats-officedocument.wordprocessingml.footer+xml"/>
  <Override PartName="/word/header804.xml" ContentType="application/vnd.openxmlformats-officedocument.wordprocessingml.header+xml"/>
  <Override PartName="/word/footer804.xml" ContentType="application/vnd.openxmlformats-officedocument.wordprocessingml.footer+xml"/>
  <Override PartName="/word/header805.xml" ContentType="application/vnd.openxmlformats-officedocument.wordprocessingml.header+xml"/>
  <Override PartName="/word/footer805.xml" ContentType="application/vnd.openxmlformats-officedocument.wordprocessingml.footer+xml"/>
  <Override PartName="/word/header806.xml" ContentType="application/vnd.openxmlformats-officedocument.wordprocessingml.header+xml"/>
  <Override PartName="/word/footer806.xml" ContentType="application/vnd.openxmlformats-officedocument.wordprocessingml.footer+xml"/>
  <Override PartName="/word/header807.xml" ContentType="application/vnd.openxmlformats-officedocument.wordprocessingml.header+xml"/>
  <Override PartName="/word/footer807.xml" ContentType="application/vnd.openxmlformats-officedocument.wordprocessingml.footer+xml"/>
  <Override PartName="/word/header808.xml" ContentType="application/vnd.openxmlformats-officedocument.wordprocessingml.header+xml"/>
  <Override PartName="/word/footer808.xml" ContentType="application/vnd.openxmlformats-officedocument.wordprocessingml.footer+xml"/>
  <Override PartName="/word/header809.xml" ContentType="application/vnd.openxmlformats-officedocument.wordprocessingml.header+xml"/>
  <Override PartName="/word/footer809.xml" ContentType="application/vnd.openxmlformats-officedocument.wordprocessingml.footer+xml"/>
  <Override PartName="/word/header810.xml" ContentType="application/vnd.openxmlformats-officedocument.wordprocessingml.header+xml"/>
  <Override PartName="/word/footer810.xml" ContentType="application/vnd.openxmlformats-officedocument.wordprocessingml.footer+xml"/>
  <Override PartName="/word/header811.xml" ContentType="application/vnd.openxmlformats-officedocument.wordprocessingml.header+xml"/>
  <Override PartName="/word/footer811.xml" ContentType="application/vnd.openxmlformats-officedocument.wordprocessingml.footer+xml"/>
  <Override PartName="/word/header812.xml" ContentType="application/vnd.openxmlformats-officedocument.wordprocessingml.header+xml"/>
  <Override PartName="/word/footer812.xml" ContentType="application/vnd.openxmlformats-officedocument.wordprocessingml.footer+xml"/>
  <Override PartName="/word/header813.xml" ContentType="application/vnd.openxmlformats-officedocument.wordprocessingml.header+xml"/>
  <Override PartName="/word/footer813.xml" ContentType="application/vnd.openxmlformats-officedocument.wordprocessingml.footer+xml"/>
  <Override PartName="/word/header814.xml" ContentType="application/vnd.openxmlformats-officedocument.wordprocessingml.header+xml"/>
  <Override PartName="/word/footer814.xml" ContentType="application/vnd.openxmlformats-officedocument.wordprocessingml.footer+xml"/>
  <Override PartName="/word/header815.xml" ContentType="application/vnd.openxmlformats-officedocument.wordprocessingml.header+xml"/>
  <Override PartName="/word/footer815.xml" ContentType="application/vnd.openxmlformats-officedocument.wordprocessingml.footer+xml"/>
  <Override PartName="/word/header816.xml" ContentType="application/vnd.openxmlformats-officedocument.wordprocessingml.header+xml"/>
  <Override PartName="/word/footer816.xml" ContentType="application/vnd.openxmlformats-officedocument.wordprocessingml.footer+xml"/>
  <Override PartName="/word/header817.xml" ContentType="application/vnd.openxmlformats-officedocument.wordprocessingml.header+xml"/>
  <Override PartName="/word/footer817.xml" ContentType="application/vnd.openxmlformats-officedocument.wordprocessingml.footer+xml"/>
  <Override PartName="/word/header818.xml" ContentType="application/vnd.openxmlformats-officedocument.wordprocessingml.header+xml"/>
  <Override PartName="/word/footer818.xml" ContentType="application/vnd.openxmlformats-officedocument.wordprocessingml.footer+xml"/>
  <Override PartName="/word/header819.xml" ContentType="application/vnd.openxmlformats-officedocument.wordprocessingml.header+xml"/>
  <Override PartName="/word/footer819.xml" ContentType="application/vnd.openxmlformats-officedocument.wordprocessingml.footer+xml"/>
  <Override PartName="/word/header820.xml" ContentType="application/vnd.openxmlformats-officedocument.wordprocessingml.header+xml"/>
  <Override PartName="/word/footer820.xml" ContentType="application/vnd.openxmlformats-officedocument.wordprocessingml.footer+xml"/>
  <Override PartName="/word/header821.xml" ContentType="application/vnd.openxmlformats-officedocument.wordprocessingml.header+xml"/>
  <Override PartName="/word/footer821.xml" ContentType="application/vnd.openxmlformats-officedocument.wordprocessingml.footer+xml"/>
  <Override PartName="/word/header822.xml" ContentType="application/vnd.openxmlformats-officedocument.wordprocessingml.header+xml"/>
  <Override PartName="/word/footer822.xml" ContentType="application/vnd.openxmlformats-officedocument.wordprocessingml.footer+xml"/>
  <Override PartName="/word/header823.xml" ContentType="application/vnd.openxmlformats-officedocument.wordprocessingml.header+xml"/>
  <Override PartName="/word/footer823.xml" ContentType="application/vnd.openxmlformats-officedocument.wordprocessingml.footer+xml"/>
  <Override PartName="/word/header824.xml" ContentType="application/vnd.openxmlformats-officedocument.wordprocessingml.header+xml"/>
  <Override PartName="/word/footer824.xml" ContentType="application/vnd.openxmlformats-officedocument.wordprocessingml.footer+xml"/>
  <Override PartName="/word/header825.xml" ContentType="application/vnd.openxmlformats-officedocument.wordprocessingml.header+xml"/>
  <Override PartName="/word/footer825.xml" ContentType="application/vnd.openxmlformats-officedocument.wordprocessingml.footer+xml"/>
  <Override PartName="/word/header826.xml" ContentType="application/vnd.openxmlformats-officedocument.wordprocessingml.header+xml"/>
  <Override PartName="/word/footer826.xml" ContentType="application/vnd.openxmlformats-officedocument.wordprocessingml.footer+xml"/>
  <Override PartName="/word/header827.xml" ContentType="application/vnd.openxmlformats-officedocument.wordprocessingml.header+xml"/>
  <Override PartName="/word/footer827.xml" ContentType="application/vnd.openxmlformats-officedocument.wordprocessingml.footer+xml"/>
  <Override PartName="/word/header828.xml" ContentType="application/vnd.openxmlformats-officedocument.wordprocessingml.header+xml"/>
  <Override PartName="/word/footer828.xml" ContentType="application/vnd.openxmlformats-officedocument.wordprocessingml.footer+xml"/>
  <Override PartName="/word/header829.xml" ContentType="application/vnd.openxmlformats-officedocument.wordprocessingml.header+xml"/>
  <Override PartName="/word/footer829.xml" ContentType="application/vnd.openxmlformats-officedocument.wordprocessingml.footer+xml"/>
  <Override PartName="/word/header830.xml" ContentType="application/vnd.openxmlformats-officedocument.wordprocessingml.header+xml"/>
  <Override PartName="/word/footer830.xml" ContentType="application/vnd.openxmlformats-officedocument.wordprocessingml.footer+xml"/>
  <Override PartName="/word/header831.xml" ContentType="application/vnd.openxmlformats-officedocument.wordprocessingml.header+xml"/>
  <Override PartName="/word/footer831.xml" ContentType="application/vnd.openxmlformats-officedocument.wordprocessingml.footer+xml"/>
  <Override PartName="/word/header832.xml" ContentType="application/vnd.openxmlformats-officedocument.wordprocessingml.header+xml"/>
  <Override PartName="/word/footer832.xml" ContentType="application/vnd.openxmlformats-officedocument.wordprocessingml.footer+xml"/>
  <Override PartName="/word/header833.xml" ContentType="application/vnd.openxmlformats-officedocument.wordprocessingml.header+xml"/>
  <Override PartName="/word/footer833.xml" ContentType="application/vnd.openxmlformats-officedocument.wordprocessingml.footer+xml"/>
  <Override PartName="/word/header834.xml" ContentType="application/vnd.openxmlformats-officedocument.wordprocessingml.header+xml"/>
  <Override PartName="/word/footer834.xml" ContentType="application/vnd.openxmlformats-officedocument.wordprocessingml.footer+xml"/>
  <Override PartName="/word/header835.xml" ContentType="application/vnd.openxmlformats-officedocument.wordprocessingml.header+xml"/>
  <Override PartName="/word/footer835.xml" ContentType="application/vnd.openxmlformats-officedocument.wordprocessingml.footer+xml"/>
  <Override PartName="/word/header836.xml" ContentType="application/vnd.openxmlformats-officedocument.wordprocessingml.header+xml"/>
  <Override PartName="/word/footer836.xml" ContentType="application/vnd.openxmlformats-officedocument.wordprocessingml.footer+xml"/>
  <Override PartName="/word/header837.xml" ContentType="application/vnd.openxmlformats-officedocument.wordprocessingml.header+xml"/>
  <Override PartName="/word/footer837.xml" ContentType="application/vnd.openxmlformats-officedocument.wordprocessingml.footer+xml"/>
  <Override PartName="/word/header838.xml" ContentType="application/vnd.openxmlformats-officedocument.wordprocessingml.header+xml"/>
  <Override PartName="/word/footer838.xml" ContentType="application/vnd.openxmlformats-officedocument.wordprocessingml.footer+xml"/>
  <Override PartName="/word/header839.xml" ContentType="application/vnd.openxmlformats-officedocument.wordprocessingml.header+xml"/>
  <Override PartName="/word/footer839.xml" ContentType="application/vnd.openxmlformats-officedocument.wordprocessingml.footer+xml"/>
  <Override PartName="/word/header840.xml" ContentType="application/vnd.openxmlformats-officedocument.wordprocessingml.header+xml"/>
  <Override PartName="/word/footer840.xml" ContentType="application/vnd.openxmlformats-officedocument.wordprocessingml.footer+xml"/>
  <Override PartName="/word/header841.xml" ContentType="application/vnd.openxmlformats-officedocument.wordprocessingml.header+xml"/>
  <Override PartName="/word/footer841.xml" ContentType="application/vnd.openxmlformats-officedocument.wordprocessingml.footer+xml"/>
  <Override PartName="/word/header842.xml" ContentType="application/vnd.openxmlformats-officedocument.wordprocessingml.header+xml"/>
  <Override PartName="/word/footer842.xml" ContentType="application/vnd.openxmlformats-officedocument.wordprocessingml.footer+xml"/>
  <Override PartName="/word/header843.xml" ContentType="application/vnd.openxmlformats-officedocument.wordprocessingml.header+xml"/>
  <Override PartName="/word/footer843.xml" ContentType="application/vnd.openxmlformats-officedocument.wordprocessingml.footer+xml"/>
  <Override PartName="/word/header844.xml" ContentType="application/vnd.openxmlformats-officedocument.wordprocessingml.header+xml"/>
  <Override PartName="/word/footer844.xml" ContentType="application/vnd.openxmlformats-officedocument.wordprocessingml.footer+xml"/>
  <Override PartName="/word/header845.xml" ContentType="application/vnd.openxmlformats-officedocument.wordprocessingml.header+xml"/>
  <Override PartName="/word/footer845.xml" ContentType="application/vnd.openxmlformats-officedocument.wordprocessingml.footer+xml"/>
  <Override PartName="/word/header846.xml" ContentType="application/vnd.openxmlformats-officedocument.wordprocessingml.header+xml"/>
  <Override PartName="/word/footer846.xml" ContentType="application/vnd.openxmlformats-officedocument.wordprocessingml.footer+xml"/>
  <Override PartName="/word/header847.xml" ContentType="application/vnd.openxmlformats-officedocument.wordprocessingml.header+xml"/>
  <Override PartName="/word/footer847.xml" ContentType="application/vnd.openxmlformats-officedocument.wordprocessingml.footer+xml"/>
  <Override PartName="/word/header848.xml" ContentType="application/vnd.openxmlformats-officedocument.wordprocessingml.header+xml"/>
  <Override PartName="/word/footer848.xml" ContentType="application/vnd.openxmlformats-officedocument.wordprocessingml.footer+xml"/>
  <Override PartName="/word/header849.xml" ContentType="application/vnd.openxmlformats-officedocument.wordprocessingml.header+xml"/>
  <Override PartName="/word/footer849.xml" ContentType="application/vnd.openxmlformats-officedocument.wordprocessingml.footer+xml"/>
  <Override PartName="/word/header850.xml" ContentType="application/vnd.openxmlformats-officedocument.wordprocessingml.header+xml"/>
  <Override PartName="/word/footer850.xml" ContentType="application/vnd.openxmlformats-officedocument.wordprocessingml.footer+xml"/>
  <Override PartName="/word/header851.xml" ContentType="application/vnd.openxmlformats-officedocument.wordprocessingml.header+xml"/>
  <Override PartName="/word/footer851.xml" ContentType="application/vnd.openxmlformats-officedocument.wordprocessingml.footer+xml"/>
  <Override PartName="/word/header852.xml" ContentType="application/vnd.openxmlformats-officedocument.wordprocessingml.header+xml"/>
  <Override PartName="/word/footer852.xml" ContentType="application/vnd.openxmlformats-officedocument.wordprocessingml.footer+xml"/>
  <Override PartName="/word/header853.xml" ContentType="application/vnd.openxmlformats-officedocument.wordprocessingml.header+xml"/>
  <Override PartName="/word/footer853.xml" ContentType="application/vnd.openxmlformats-officedocument.wordprocessingml.footer+xml"/>
  <Override PartName="/word/header854.xml" ContentType="application/vnd.openxmlformats-officedocument.wordprocessingml.header+xml"/>
  <Override PartName="/word/footer854.xml" ContentType="application/vnd.openxmlformats-officedocument.wordprocessingml.footer+xml"/>
  <Override PartName="/word/header855.xml" ContentType="application/vnd.openxmlformats-officedocument.wordprocessingml.header+xml"/>
  <Override PartName="/word/footer855.xml" ContentType="application/vnd.openxmlformats-officedocument.wordprocessingml.footer+xml"/>
  <Override PartName="/word/header856.xml" ContentType="application/vnd.openxmlformats-officedocument.wordprocessingml.header+xml"/>
  <Override PartName="/word/footer856.xml" ContentType="application/vnd.openxmlformats-officedocument.wordprocessingml.footer+xml"/>
  <Override PartName="/word/header857.xml" ContentType="application/vnd.openxmlformats-officedocument.wordprocessingml.header+xml"/>
  <Override PartName="/word/footer857.xml" ContentType="application/vnd.openxmlformats-officedocument.wordprocessingml.footer+xml"/>
  <Override PartName="/word/header858.xml" ContentType="application/vnd.openxmlformats-officedocument.wordprocessingml.header+xml"/>
  <Override PartName="/word/footer858.xml" ContentType="application/vnd.openxmlformats-officedocument.wordprocessingml.footer+xml"/>
  <Override PartName="/word/header859.xml" ContentType="application/vnd.openxmlformats-officedocument.wordprocessingml.header+xml"/>
  <Override PartName="/word/footer859.xml" ContentType="application/vnd.openxmlformats-officedocument.wordprocessingml.footer+xml"/>
  <Override PartName="/word/header860.xml" ContentType="application/vnd.openxmlformats-officedocument.wordprocessingml.header+xml"/>
  <Override PartName="/word/footer860.xml" ContentType="application/vnd.openxmlformats-officedocument.wordprocessingml.footer+xml"/>
  <Override PartName="/word/header861.xml" ContentType="application/vnd.openxmlformats-officedocument.wordprocessingml.header+xml"/>
  <Override PartName="/word/footer861.xml" ContentType="application/vnd.openxmlformats-officedocument.wordprocessingml.footer+xml"/>
  <Override PartName="/word/header862.xml" ContentType="application/vnd.openxmlformats-officedocument.wordprocessingml.header+xml"/>
  <Override PartName="/word/footer862.xml" ContentType="application/vnd.openxmlformats-officedocument.wordprocessingml.footer+xml"/>
  <Override PartName="/word/header863.xml" ContentType="application/vnd.openxmlformats-officedocument.wordprocessingml.header+xml"/>
  <Override PartName="/word/footer863.xml" ContentType="application/vnd.openxmlformats-officedocument.wordprocessingml.footer+xml"/>
  <Override PartName="/word/header864.xml" ContentType="application/vnd.openxmlformats-officedocument.wordprocessingml.header+xml"/>
  <Override PartName="/word/footer864.xml" ContentType="application/vnd.openxmlformats-officedocument.wordprocessingml.footer+xml"/>
  <Override PartName="/word/header865.xml" ContentType="application/vnd.openxmlformats-officedocument.wordprocessingml.header+xml"/>
  <Override PartName="/word/footer86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45C08" w:rsidRDefault="009A50F7">
      <w:pPr>
        <w:tabs>
          <w:tab w:val="left" w:pos="3420"/>
        </w:tabs>
        <w:wordWrap w:val="0"/>
        <w:spacing w:line="500" w:lineRule="atLeast"/>
        <w:ind w:left="440"/>
        <w:textAlignment w:val="baseline"/>
        <w:rPr>
          <w:sz w:val="37"/>
        </w:rPr>
      </w:pPr>
      <w:r>
        <w:rPr>
          <w:rFonts w:ascii="黑体" w:eastAsia="黑体" w:hAnsi="黑体" w:cs="黑体"/>
          <w:b/>
          <w:color w:val="000000"/>
          <w:sz w:val="37"/>
        </w:rPr>
        <w:t>学</w:t>
      </w:r>
      <w:r>
        <w:rPr>
          <w:rFonts w:ascii="黑体" w:eastAsia="黑体" w:hAnsi="黑体" w:cs="黑体"/>
          <w:color w:val="000000"/>
          <w:sz w:val="37"/>
        </w:rPr>
        <w:t xml:space="preserve"> </w:t>
      </w:r>
      <w:r>
        <w:rPr>
          <w:rFonts w:ascii="黑体" w:eastAsia="黑体" w:hAnsi="黑体" w:cs="黑体"/>
          <w:b/>
          <w:color w:val="000000"/>
          <w:sz w:val="37"/>
        </w:rPr>
        <w:t>术</w:t>
      </w:r>
      <w:r>
        <w:rPr>
          <w:rFonts w:ascii="黑体" w:eastAsia="黑体" w:hAnsi="黑体" w:cs="黑体"/>
          <w:color w:val="000000"/>
          <w:sz w:val="37"/>
        </w:rPr>
        <w:t xml:space="preserve"> </w:t>
      </w:r>
      <w:r>
        <w:rPr>
          <w:rFonts w:ascii="黑体" w:eastAsia="黑体" w:hAnsi="黑体" w:cs="黑体"/>
          <w:b/>
          <w:color w:val="000000"/>
          <w:sz w:val="37"/>
        </w:rPr>
        <w:t>前</w:t>
      </w:r>
      <w:r>
        <w:rPr>
          <w:rFonts w:ascii="黑体" w:eastAsia="黑体" w:hAnsi="黑体" w:cs="黑体"/>
          <w:color w:val="000000"/>
          <w:sz w:val="37"/>
        </w:rPr>
        <w:t xml:space="preserve"> </w:t>
      </w:r>
      <w:r>
        <w:rPr>
          <w:rFonts w:ascii="黑体" w:eastAsia="黑体" w:hAnsi="黑体" w:cs="黑体"/>
          <w:b/>
          <w:color w:val="000000"/>
          <w:sz w:val="37"/>
        </w:rPr>
        <w:t>沿</w:t>
      </w:r>
      <w:r>
        <w:tab/>
      </w:r>
      <w:r>
        <w:rPr>
          <w:rFonts w:ascii="TimesNewRoman" w:eastAsia="TimesNewRoman" w:hAnsi="TimesNewRoman" w:cs="TimesNewRoman"/>
          <w:color w:val="000000"/>
          <w:sz w:val="37"/>
        </w:rPr>
        <w:t>THE FRONTIERS OF ACADEMIA</w:t>
      </w:r>
    </w:p>
    <w:p w:rsidR="00A45C08" w:rsidRDefault="00A45C08">
      <w:pPr>
        <w:wordWrap w:val="0"/>
        <w:spacing w:line="380" w:lineRule="exact"/>
        <w:textAlignment w:val="baseline"/>
        <w:rPr>
          <w:sz w:val="37"/>
        </w:rPr>
      </w:pPr>
    </w:p>
    <w:p w:rsidR="00A45C08" w:rsidRDefault="00A45C08">
      <w:pPr>
        <w:wordWrap w:val="0"/>
        <w:spacing w:line="380" w:lineRule="exact"/>
        <w:textAlignment w:val="baseline"/>
        <w:rPr>
          <w:sz w:val="37"/>
        </w:rPr>
      </w:pPr>
    </w:p>
    <w:p w:rsidR="00A45C08" w:rsidRDefault="009A50F7">
      <w:pPr>
        <w:wordWrap w:val="0"/>
        <w:spacing w:line="1660" w:lineRule="atLeast"/>
        <w:jc w:val="center"/>
        <w:textAlignment w:val="baseline"/>
        <w:rPr>
          <w:sz w:val="124"/>
        </w:rPr>
      </w:pPr>
      <w:r>
        <w:rPr>
          <w:rFonts w:ascii="黑体" w:eastAsia="黑体" w:hAnsi="黑体" w:cs="黑体"/>
          <w:b/>
          <w:color w:val="000000"/>
          <w:sz w:val="124"/>
        </w:rPr>
        <w:t>古典时代疯狂史</w:t>
      </w:r>
    </w:p>
    <w:p w:rsidR="00A45C08" w:rsidRDefault="00A45C08">
      <w:pPr>
        <w:wordWrap w:val="0"/>
        <w:spacing w:line="1380" w:lineRule="exact"/>
        <w:jc w:val="center"/>
        <w:textAlignment w:val="baseline"/>
        <w:rPr>
          <w:sz w:val="124"/>
        </w:rPr>
      </w:pPr>
    </w:p>
    <w:p w:rsidR="00A45C08" w:rsidRDefault="00A45C08">
      <w:pPr>
        <w:wordWrap w:val="0"/>
        <w:spacing w:line="1380" w:lineRule="exact"/>
        <w:jc w:val="center"/>
        <w:textAlignment w:val="baseline"/>
        <w:rPr>
          <w:sz w:val="124"/>
        </w:rPr>
      </w:pPr>
    </w:p>
    <w:p w:rsidR="00A45C08" w:rsidRDefault="009A50F7">
      <w:pPr>
        <w:wordWrap w:val="0"/>
        <w:spacing w:before="240" w:line="500" w:lineRule="atLeast"/>
        <w:ind w:right="360"/>
        <w:jc w:val="right"/>
        <w:textAlignment w:val="baseline"/>
        <w:rPr>
          <w:sz w:val="37"/>
        </w:rPr>
      </w:pPr>
      <w:r>
        <w:rPr>
          <w:rFonts w:ascii="TimesNewRoman" w:eastAsia="TimesNewRoman" w:hAnsi="TimesNewRoman" w:cs="TimesNewRoman"/>
          <w:color w:val="D2BBB4"/>
          <w:sz w:val="37"/>
        </w:rPr>
        <w:t>Michel Foucault</w:t>
      </w:r>
    </w:p>
    <w:p w:rsidR="00A45C08" w:rsidRDefault="009A50F7">
      <w:pPr>
        <w:wordWrap w:val="0"/>
        <w:spacing w:line="880" w:lineRule="atLeast"/>
        <w:ind w:right="1960"/>
        <w:jc w:val="right"/>
        <w:textAlignment w:val="baseline"/>
        <w:rPr>
          <w:sz w:val="67"/>
        </w:rPr>
      </w:pPr>
      <w:r>
        <w:rPr>
          <w:rFonts w:ascii="黑体" w:eastAsia="黑体" w:hAnsi="黑体" w:cs="黑体"/>
          <w:color w:val="000000"/>
          <w:sz w:val="67"/>
        </w:rPr>
        <w:t>[</w:t>
      </w:r>
      <w:r>
        <w:rPr>
          <w:rFonts w:ascii="黑体" w:eastAsia="黑体" w:hAnsi="黑体" w:cs="黑体"/>
          <w:color w:val="000000"/>
          <w:sz w:val="67"/>
        </w:rPr>
        <w:t>法</w:t>
      </w:r>
      <w:r>
        <w:rPr>
          <w:rFonts w:ascii="黑体" w:eastAsia="黑体" w:hAnsi="黑体" w:cs="黑体"/>
          <w:color w:val="000000"/>
          <w:sz w:val="67"/>
        </w:rPr>
        <w:t>]</w:t>
      </w:r>
      <w:r>
        <w:rPr>
          <w:rFonts w:ascii="黑体" w:eastAsia="黑体" w:hAnsi="黑体" w:cs="黑体"/>
          <w:color w:val="000000"/>
          <w:sz w:val="67"/>
        </w:rPr>
        <w:t>米歇尔</w:t>
      </w:r>
      <w:r>
        <w:rPr>
          <w:rFonts w:ascii="黑体" w:eastAsia="黑体" w:hAnsi="黑体" w:cs="黑体"/>
          <w:color w:val="000000"/>
          <w:sz w:val="67"/>
        </w:rPr>
        <w:t>·</w:t>
      </w:r>
      <w:r>
        <w:rPr>
          <w:rFonts w:ascii="黑体" w:eastAsia="黑体" w:hAnsi="黑体" w:cs="黑体"/>
          <w:color w:val="000000"/>
          <w:sz w:val="67"/>
        </w:rPr>
        <w:t>福柯</w:t>
      </w:r>
      <w:r>
        <w:rPr>
          <w:rFonts w:ascii="黑体" w:eastAsia="黑体" w:hAnsi="黑体" w:cs="黑体"/>
          <w:color w:val="000000"/>
          <w:sz w:val="67"/>
        </w:rPr>
        <w:t xml:space="preserve"> </w:t>
      </w:r>
      <w:r>
        <w:rPr>
          <w:rFonts w:ascii="黑体" w:eastAsia="黑体" w:hAnsi="黑体" w:cs="黑体"/>
          <w:color w:val="000000"/>
          <w:sz w:val="67"/>
        </w:rPr>
        <w:t>著</w:t>
      </w:r>
    </w:p>
    <w:p w:rsidR="00A45C08" w:rsidRDefault="00A45C08">
      <w:pPr>
        <w:wordWrap w:val="0"/>
        <w:spacing w:line="740" w:lineRule="exact"/>
        <w:jc w:val="right"/>
        <w:textAlignment w:val="baseline"/>
        <w:rPr>
          <w:sz w:val="67"/>
        </w:rPr>
      </w:pPr>
    </w:p>
    <w:p w:rsidR="00A45C08" w:rsidRDefault="00A45C08">
      <w:pPr>
        <w:wordWrap w:val="0"/>
        <w:spacing w:line="740" w:lineRule="exact"/>
        <w:jc w:val="right"/>
        <w:textAlignment w:val="baseline"/>
        <w:rPr>
          <w:sz w:val="67"/>
        </w:rPr>
      </w:pPr>
    </w:p>
    <w:p w:rsidR="00A45C08" w:rsidRDefault="00A45C08">
      <w:pPr>
        <w:wordWrap w:val="0"/>
        <w:spacing w:line="740" w:lineRule="exact"/>
        <w:jc w:val="right"/>
        <w:textAlignment w:val="baseline"/>
        <w:rPr>
          <w:sz w:val="67"/>
        </w:rPr>
      </w:pPr>
    </w:p>
    <w:p w:rsidR="00A45C08" w:rsidRDefault="00A45C08">
      <w:pPr>
        <w:wordWrap w:val="0"/>
        <w:spacing w:line="740" w:lineRule="exact"/>
        <w:jc w:val="right"/>
        <w:textAlignment w:val="baseline"/>
        <w:rPr>
          <w:sz w:val="67"/>
        </w:rPr>
      </w:pPr>
    </w:p>
    <w:p w:rsidR="00A45C08" w:rsidRDefault="00A45C08">
      <w:pPr>
        <w:wordWrap w:val="0"/>
        <w:spacing w:line="740" w:lineRule="exact"/>
        <w:jc w:val="right"/>
        <w:textAlignment w:val="baseline"/>
        <w:rPr>
          <w:sz w:val="67"/>
        </w:rPr>
      </w:pPr>
    </w:p>
    <w:p w:rsidR="00A45C08" w:rsidRPr="005F7CC1" w:rsidRDefault="00A45C08"/>
    <w:p w:rsidR="00A45C08" w:rsidRDefault="00A45C08">
      <w:pPr>
        <w:sectPr w:rsidR="00A45C08">
          <w:headerReference w:type="default" r:id="rId7"/>
          <w:footerReference w:type="default" r:id="rId8"/>
          <w:pgSz w:w="15660" w:h="23340"/>
          <w:pgMar w:top="980" w:right="940" w:bottom="980" w:left="940" w:header="680" w:footer="680" w:gutter="0"/>
          <w:cols w:space="720"/>
        </w:sectPr>
      </w:pPr>
    </w:p>
    <w:p w:rsidR="00A45C08" w:rsidRDefault="009A50F7">
      <w:pPr>
        <w:wordWrap w:val="0"/>
        <w:spacing w:line="760" w:lineRule="atLeast"/>
        <w:ind w:right="4660" w:firstLine="600"/>
        <w:textAlignment w:val="baseline"/>
        <w:rPr>
          <w:sz w:val="31"/>
        </w:rPr>
      </w:pPr>
      <w:r>
        <w:rPr>
          <w:rFonts w:ascii="黑体" w:eastAsia="黑体" w:hAnsi="黑体" w:cs="黑体"/>
          <w:color w:val="B67A59"/>
          <w:sz w:val="31"/>
        </w:rPr>
        <w:lastRenderedPageBreak/>
        <w:t>疯狂不是一种自然现象，而是一种文明产物。没有把这种现象说成疯狂并加以迫害的各种文化的历史，就不会有疯狂的历史。</w:t>
      </w:r>
      <w:r>
        <w:rPr>
          <w:noProof/>
        </w:rPr>
        <mc:AlternateContent>
          <mc:Choice Requires="wps">
            <w:drawing>
              <wp:anchor distT="0" distB="0" distL="0" distR="0" simplePos="0" relativeHeight="251656192" behindDoc="0" locked="0" layoutInCell="1" allowOverlap="1">
                <wp:simplePos x="0" y="0"/>
                <wp:positionH relativeFrom="page">
                  <wp:posOffset>6667500</wp:posOffset>
                </wp:positionH>
                <wp:positionV relativeFrom="paragraph">
                  <wp:posOffset>12661900</wp:posOffset>
                </wp:positionV>
                <wp:extent cx="1803400" cy="3937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03400" cy="393700"/>
                        </a:xfrm>
                        <a:prstGeom prst="rect">
                          <a:avLst/>
                        </a:prstGeom>
                        <a:noFill/>
                        <a:ln w="6350">
                          <a:noFill/>
                        </a:ln>
                      </wps:spPr>
                      <wps:txbx>
                        <w:txbxContent>
                          <w:p w:rsidR="00A45C08" w:rsidRDefault="009A50F7">
                            <w:pPr>
                              <w:wordWrap w:val="0"/>
                              <w:spacing w:line="540" w:lineRule="atLeast"/>
                              <w:textAlignment w:val="baseline"/>
                              <w:rPr>
                                <w:sz w:val="39"/>
                              </w:rPr>
                            </w:pPr>
                            <w:r>
                              <w:rPr>
                                <w:rFonts w:ascii="黑体" w:eastAsia="黑体" w:hAnsi="黑体" w:cs="黑体"/>
                                <w:color w:val="9B7D6E"/>
                                <w:sz w:val="39"/>
                              </w:rPr>
                              <w:t>定价</w:t>
                            </w:r>
                            <w:r>
                              <w:rPr>
                                <w:rFonts w:ascii="黑体" w:eastAsia="黑体" w:hAnsi="黑体" w:cs="黑体"/>
                                <w:color w:val="9B7D6E"/>
                                <w:sz w:val="39"/>
                              </w:rPr>
                              <w:t>: 39.00</w:t>
                            </w:r>
                            <w:r>
                              <w:rPr>
                                <w:rFonts w:ascii="黑体" w:eastAsia="黑体" w:hAnsi="黑体" w:cs="黑体"/>
                                <w:color w:val="9B7D6E"/>
                                <w:sz w:val="39"/>
                              </w:rPr>
                              <w:t>元</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525pt;margin-top:997pt;width:142pt;height:31pt;z-index:251656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" filled="f" stroked="f" strokeweight=".5pt">
                <v:textbox inset="0,0,0,0">
                  <w:txbxContent>
                    <w:p w:rsidR="00A45C08" w:rsidRDefault="009A50F7">
                      <w:pPr>
                        <w:wordWrap w:val="0"/>
                        <w:spacing w:line="540" w:lineRule="atLeast"/>
                        <w:textAlignment w:val="baseline"/>
                        <w:rPr>
                          <w:sz w:val="39"/>
                        </w:rPr>
                      </w:pPr>
                      <w:r>
                        <w:rPr>
                          <w:rFonts w:ascii="黑体" w:eastAsia="黑体" w:hAnsi="黑体" w:cs="黑体"/>
                          <w:color w:val="9B7D6E"/>
                          <w:sz w:val="39"/>
                        </w:rPr>
                        <w:t>定价</w:t>
                      </w:r>
                      <w:r>
                        <w:rPr>
                          <w:rFonts w:ascii="黑体" w:eastAsia="黑体" w:hAnsi="黑体" w:cs="黑体"/>
                          <w:color w:val="9B7D6E"/>
                          <w:sz w:val="39"/>
                        </w:rPr>
                        <w:t>: 39.00</w:t>
                      </w:r>
                      <w:r>
                        <w:rPr>
                          <w:rFonts w:ascii="黑体" w:eastAsia="黑体" w:hAnsi="黑体" w:cs="黑体"/>
                          <w:color w:val="9B7D6E"/>
                          <w:sz w:val="39"/>
                        </w:rPr>
                        <w:t>元</w:t>
                      </w:r>
                    </w:p>
                  </w:txbxContent>
                </v:textbox>
                <w10:wrap anchorx="page"/>
              </v:shape>
            </w:pict>
          </mc:Fallback>
        </mc:AlternateContent>
      </w:r>
    </w:p>
    <w:p w:rsidR="00A45C08" w:rsidRDefault="009A50F7">
      <w:pPr>
        <w:wordWrap w:val="0"/>
        <w:spacing w:line="600" w:lineRule="atLeast"/>
        <w:ind w:right="4820"/>
        <w:jc w:val="right"/>
        <w:textAlignment w:val="baseline"/>
        <w:rPr>
          <w:sz w:val="44"/>
        </w:rPr>
      </w:pPr>
      <w:r>
        <w:rPr>
          <w:rFonts w:ascii="黑体" w:eastAsia="黑体" w:hAnsi="黑体" w:cs="黑体"/>
          <w:color w:val="B67A59"/>
          <w:sz w:val="44"/>
        </w:rPr>
        <w:t>——</w:t>
      </w:r>
      <w:r>
        <w:rPr>
          <w:rFonts w:ascii="黑体" w:eastAsia="黑体" w:hAnsi="黑体" w:cs="黑体"/>
          <w:color w:val="B67A59"/>
          <w:sz w:val="44"/>
        </w:rPr>
        <w:t>福柯</w:t>
      </w:r>
    </w:p>
    <w:p w:rsidR="00A45C08" w:rsidRDefault="00A45C08">
      <w:pPr>
        <w:wordWrap w:val="0"/>
        <w:spacing w:line="760" w:lineRule="exact"/>
        <w:jc w:val="right"/>
        <w:textAlignment w:val="baseline"/>
        <w:rPr>
          <w:sz w:val="31"/>
        </w:rPr>
      </w:pPr>
    </w:p>
    <w:p w:rsidR="00A45C08" w:rsidRDefault="009A50F7">
      <w:pPr>
        <w:wordWrap w:val="0"/>
        <w:spacing w:line="760" w:lineRule="atLeast"/>
        <w:ind w:right="4660" w:firstLine="600"/>
        <w:textAlignment w:val="baseline"/>
        <w:rPr>
          <w:sz w:val="31"/>
        </w:rPr>
      </w:pPr>
      <w:r>
        <w:rPr>
          <w:rFonts w:ascii="黑体" w:eastAsia="黑体" w:hAnsi="黑体" w:cs="黑体"/>
          <w:color w:val="B67A59"/>
          <w:sz w:val="31"/>
        </w:rPr>
        <w:t>本书是法国思想大师福柯的早期巨作，曾以英文缩简本《疯癫与文明》风行知识世界</w:t>
      </w:r>
      <w:r>
        <w:rPr>
          <w:rFonts w:ascii="黑体" w:eastAsia="黑体" w:hAnsi="黑体" w:cs="黑体"/>
          <w:color w:val="B67A59"/>
          <w:sz w:val="31"/>
        </w:rPr>
        <w:t>(</w:t>
      </w:r>
      <w:r>
        <w:rPr>
          <w:rFonts w:ascii="黑体" w:eastAsia="黑体" w:hAnsi="黑体" w:cs="黑体"/>
          <w:color w:val="B67A59"/>
          <w:sz w:val="31"/>
        </w:rPr>
        <w:t>三联书店</w:t>
      </w:r>
      <w:r>
        <w:rPr>
          <w:rFonts w:ascii="黑体" w:eastAsia="黑体" w:hAnsi="黑体" w:cs="黑体"/>
          <w:color w:val="B67A59"/>
          <w:sz w:val="31"/>
        </w:rPr>
        <w:t>1999</w:t>
      </w:r>
      <w:r>
        <w:rPr>
          <w:rFonts w:ascii="黑体" w:eastAsia="黑体" w:hAnsi="黑体" w:cs="黑体"/>
          <w:color w:val="B67A59"/>
          <w:sz w:val="31"/>
        </w:rPr>
        <w:t>年出版有中文译本</w:t>
      </w:r>
      <w:r>
        <w:rPr>
          <w:rFonts w:ascii="黑体" w:eastAsia="黑体" w:hAnsi="黑体" w:cs="黑体"/>
          <w:color w:val="B67A59"/>
          <w:sz w:val="31"/>
        </w:rPr>
        <w:t>)</w:t>
      </w:r>
      <w:r>
        <w:rPr>
          <w:rFonts w:ascii="黑体" w:eastAsia="黑体" w:hAnsi="黑体" w:cs="黑体"/>
          <w:color w:val="B67A59"/>
          <w:sz w:val="31"/>
        </w:rPr>
        <w:t>。本次的翻译是直接源自法文的全译本，不</w:t>
      </w:r>
      <w:r>
        <w:rPr>
          <w:rFonts w:ascii="黑体" w:eastAsia="黑体" w:hAnsi="黑体" w:cs="黑体"/>
          <w:color w:val="B67A59"/>
          <w:sz w:val="31"/>
        </w:rPr>
        <w:t>仅还原了这部力作的原貌，而且能澄清许多因版本和英译本原因辗转导致的许多争论与问题。</w:t>
      </w:r>
    </w:p>
    <w:p w:rsidR="00A45C08" w:rsidRDefault="00A45C08">
      <w:pPr>
        <w:wordWrap w:val="0"/>
        <w:spacing w:line="760" w:lineRule="exact"/>
        <w:textAlignment w:val="baseline"/>
        <w:rPr>
          <w:sz w:val="31"/>
        </w:rPr>
      </w:pPr>
    </w:p>
    <w:p w:rsidR="00A45C08" w:rsidRDefault="00A45C08">
      <w:pPr>
        <w:wordWrap w:val="0"/>
        <w:spacing w:line="760" w:lineRule="exact"/>
        <w:textAlignment w:val="baseline"/>
        <w:rPr>
          <w:sz w:val="31"/>
        </w:rPr>
      </w:pPr>
    </w:p>
    <w:p w:rsidR="00A45C08" w:rsidRDefault="00A45C08">
      <w:pPr>
        <w:wordWrap w:val="0"/>
        <w:spacing w:line="760" w:lineRule="exact"/>
        <w:textAlignment w:val="baseline"/>
        <w:rPr>
          <w:sz w:val="31"/>
        </w:rPr>
      </w:pPr>
    </w:p>
    <w:p w:rsidR="00A45C08" w:rsidRDefault="00A45C08">
      <w:pPr>
        <w:wordWrap w:val="0"/>
        <w:spacing w:line="760" w:lineRule="exact"/>
        <w:textAlignment w:val="baseline"/>
        <w:rPr>
          <w:sz w:val="31"/>
        </w:rPr>
      </w:pPr>
    </w:p>
    <w:p w:rsidR="00A45C08" w:rsidRDefault="00A45C08">
      <w:pPr>
        <w:wordWrap w:val="0"/>
        <w:spacing w:line="760" w:lineRule="exact"/>
        <w:textAlignment w:val="baseline"/>
        <w:rPr>
          <w:sz w:val="31"/>
        </w:rPr>
      </w:pPr>
    </w:p>
    <w:p w:rsidR="00A45C08" w:rsidRDefault="00A45C08">
      <w:pPr>
        <w:wordWrap w:val="0"/>
        <w:spacing w:line="760" w:lineRule="exact"/>
        <w:textAlignment w:val="baseline"/>
        <w:rPr>
          <w:sz w:val="31"/>
        </w:rPr>
      </w:pPr>
    </w:p>
    <w:p w:rsidR="00A45C08" w:rsidRDefault="00A45C08">
      <w:pPr>
        <w:wordWrap w:val="0"/>
        <w:spacing w:line="760" w:lineRule="exact"/>
        <w:textAlignment w:val="baseline"/>
        <w:rPr>
          <w:sz w:val="31"/>
        </w:rPr>
      </w:pPr>
    </w:p>
    <w:p w:rsidR="00A45C08" w:rsidRDefault="00A45C08">
      <w:pPr>
        <w:wordWrap w:val="0"/>
        <w:spacing w:line="760" w:lineRule="exact"/>
        <w:textAlignment w:val="baseline"/>
        <w:rPr>
          <w:sz w:val="31"/>
        </w:rPr>
      </w:pPr>
    </w:p>
    <w:p w:rsidR="00A45C08" w:rsidRDefault="00A45C08">
      <w:pPr>
        <w:wordWrap w:val="0"/>
        <w:spacing w:line="760" w:lineRule="exact"/>
        <w:textAlignment w:val="baseline"/>
        <w:rPr>
          <w:sz w:val="31"/>
        </w:rPr>
      </w:pPr>
    </w:p>
    <w:p w:rsidR="00A45C08" w:rsidRDefault="00A45C08">
      <w:pPr>
        <w:wordWrap w:val="0"/>
        <w:spacing w:line="760" w:lineRule="exact"/>
        <w:textAlignment w:val="baseline"/>
        <w:rPr>
          <w:sz w:val="31"/>
        </w:rPr>
      </w:pPr>
    </w:p>
    <w:p w:rsidR="00A45C08" w:rsidRDefault="00A45C08">
      <w:pPr>
        <w:wordWrap w:val="0"/>
        <w:spacing w:line="760" w:lineRule="exact"/>
        <w:textAlignment w:val="baseline"/>
        <w:rPr>
          <w:sz w:val="31"/>
        </w:rPr>
      </w:pPr>
    </w:p>
    <w:p w:rsidR="00A45C08" w:rsidRDefault="00A45C08">
      <w:pPr>
        <w:wordWrap w:val="0"/>
        <w:spacing w:line="760" w:lineRule="exact"/>
        <w:textAlignment w:val="baseline"/>
        <w:rPr>
          <w:sz w:val="31"/>
        </w:rPr>
      </w:pPr>
    </w:p>
    <w:p w:rsidR="00A45C08" w:rsidRDefault="00A45C08">
      <w:pPr>
        <w:wordWrap w:val="0"/>
        <w:spacing w:line="760" w:lineRule="exact"/>
        <w:textAlignment w:val="baseline"/>
        <w:rPr>
          <w:sz w:val="31"/>
        </w:rPr>
      </w:pPr>
    </w:p>
    <w:p w:rsidR="00A45C08" w:rsidRDefault="00A45C08">
      <w:pPr>
        <w:wordWrap w:val="0"/>
        <w:spacing w:line="760" w:lineRule="exact"/>
        <w:textAlignment w:val="baseline"/>
        <w:rPr>
          <w:sz w:val="31"/>
        </w:rPr>
      </w:pPr>
    </w:p>
    <w:p w:rsidR="00A45C08" w:rsidRDefault="009A50F7">
      <w:pPr>
        <w:wordWrap w:val="0"/>
        <w:spacing w:line="580" w:lineRule="atLeast"/>
        <w:ind w:left="460"/>
        <w:textAlignment w:val="baseline"/>
        <w:rPr>
          <w:sz w:val="42"/>
        </w:rPr>
      </w:pPr>
      <w:r>
        <w:rPr>
          <w:rFonts w:ascii="TimesNewRoman" w:eastAsia="TimesNewRoman" w:hAnsi="TimesNewRoman" w:cs="TimesNewRoman"/>
          <w:color w:val="000000"/>
          <w:sz w:val="42"/>
        </w:rPr>
        <w:t>ISBN 7-108-02252-4</w:t>
      </w:r>
      <w:r>
        <w:rPr>
          <w:noProof/>
        </w:rPr>
        <w:drawing>
          <wp:anchor distT="0" distB="0" distL="0" distR="0" simplePos="0" relativeHeight="251657216" behindDoc="1" locked="0" layoutInCell="1" allowOverlap="1">
            <wp:simplePos x="0" y="0"/>
            <wp:positionH relativeFrom="page">
              <wp:posOffset>1028700</wp:posOffset>
            </wp:positionH>
            <wp:positionV relativeFrom="paragraph">
              <wp:posOffset>368300</wp:posOffset>
            </wp:positionV>
            <wp:extent cx="2755900" cy="1943100"/>
            <wp:effectExtent l="0" t="0" r="0" b="0"/>
            <wp:wrapNone/>
            <wp:docPr id="3" name="Drawing 3"/>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a:blip r:embed="rId9"/>
                    <a:stretch>
                      <a:fillRect/>
                    </a:stretch>
                  </pic:blipFill>
                  <pic:spPr>
                    <a:xfrm>
                      <a:off x="0" y="0"/>
                      <a:ext cx="2755900" cy="1943100"/>
                    </a:xfrm>
                    <a:prstGeom prst="rect">
                      <a:avLst/>
                    </a:prstGeom>
                  </pic:spPr>
                </pic:pic>
              </a:graphicData>
            </a:graphic>
          </wp:anchor>
        </w:drawing>
      </w:r>
    </w:p>
    <w:p w:rsidR="00A45C08" w:rsidRDefault="00A45C08"/>
    <w:p w:rsidR="00A45C08" w:rsidRDefault="00A45C08">
      <w:pPr>
        <w:sectPr w:rsidR="00A45C08">
          <w:headerReference w:type="default" r:id="rId10"/>
          <w:footerReference w:type="default" r:id="rId11"/>
          <w:pgSz w:w="15660" w:h="23340"/>
          <w:pgMar w:top="1480" w:right="1540" w:bottom="1480" w:left="1540" w:header="1180" w:footer="1180" w:gutter="0"/>
          <w:cols w:space="720"/>
        </w:sectPr>
      </w:pPr>
    </w:p>
    <w:p w:rsidR="00A45C08" w:rsidRDefault="009A50F7">
      <w:pPr>
        <w:wordWrap w:val="0"/>
        <w:spacing w:before="3440" w:line="620" w:lineRule="atLeast"/>
        <w:ind w:left="4400"/>
        <w:textAlignment w:val="baseline"/>
        <w:rPr>
          <w:sz w:val="46"/>
        </w:rPr>
      </w:pPr>
      <w:r>
        <w:rPr>
          <w:rFonts w:ascii="宋体" w:eastAsia="宋体" w:hAnsi="宋体" w:cs="宋体"/>
          <w:b/>
          <w:color w:val="000000"/>
          <w:sz w:val="46"/>
        </w:rPr>
        <w:lastRenderedPageBreak/>
        <w:t>学术前沿</w:t>
      </w:r>
    </w:p>
    <w:p w:rsidR="00A45C08" w:rsidRDefault="009A50F7">
      <w:pPr>
        <w:wordWrap w:val="0"/>
        <w:spacing w:line="640" w:lineRule="atLeast"/>
        <w:jc w:val="center"/>
        <w:textAlignment w:val="baseline"/>
        <w:rPr>
          <w:sz w:val="47"/>
        </w:rPr>
      </w:pPr>
      <w:r>
        <w:rPr>
          <w:rFonts w:ascii="TimesNewRoman" w:eastAsia="TimesNewRoman" w:hAnsi="TimesNewRoman" w:cs="TimesNewRoman"/>
          <w:color w:val="000000"/>
          <w:sz w:val="47"/>
        </w:rPr>
        <w:t>THE FRONTIERS OF ACADEMIA</w:t>
      </w:r>
    </w:p>
    <w:p w:rsidR="00A45C08" w:rsidRDefault="00A45C08">
      <w:pPr>
        <w:wordWrap w:val="0"/>
        <w:spacing w:line="640" w:lineRule="exact"/>
        <w:jc w:val="center"/>
        <w:textAlignment w:val="baseline"/>
        <w:rPr>
          <w:sz w:val="47"/>
        </w:rPr>
      </w:pPr>
    </w:p>
    <w:p w:rsidR="00A45C08" w:rsidRDefault="00A45C08">
      <w:pPr>
        <w:wordWrap w:val="0"/>
        <w:spacing w:line="640" w:lineRule="exact"/>
        <w:jc w:val="center"/>
        <w:textAlignment w:val="baseline"/>
        <w:rPr>
          <w:sz w:val="47"/>
        </w:rPr>
      </w:pPr>
    </w:p>
    <w:p w:rsidR="00A45C08" w:rsidRDefault="009A50F7">
      <w:pPr>
        <w:wordWrap w:val="0"/>
        <w:spacing w:line="1020" w:lineRule="atLeast"/>
        <w:jc w:val="center"/>
        <w:textAlignment w:val="baseline"/>
        <w:rPr>
          <w:sz w:val="52"/>
        </w:rPr>
      </w:pPr>
      <w:r>
        <w:rPr>
          <w:rFonts w:ascii="黑体" w:eastAsia="黑体" w:hAnsi="黑体" w:cs="黑体"/>
          <w:b/>
          <w:color w:val="000000"/>
          <w:sz w:val="52"/>
        </w:rPr>
        <w:t>古典时代疯狂史</w:t>
      </w:r>
    </w:p>
    <w:p w:rsidR="00A45C08" w:rsidRDefault="00A45C08">
      <w:pPr>
        <w:wordWrap w:val="0"/>
        <w:spacing w:line="1020" w:lineRule="exact"/>
        <w:jc w:val="center"/>
        <w:textAlignment w:val="baseline"/>
        <w:rPr>
          <w:sz w:val="52"/>
        </w:rPr>
      </w:pPr>
    </w:p>
    <w:p w:rsidR="00A45C08" w:rsidRDefault="00A45C08">
      <w:pPr>
        <w:wordWrap w:val="0"/>
        <w:spacing w:line="1020" w:lineRule="exact"/>
        <w:jc w:val="center"/>
        <w:textAlignment w:val="baseline"/>
        <w:rPr>
          <w:sz w:val="52"/>
        </w:rPr>
      </w:pPr>
      <w:bookmarkStart w:id="0" w:name="_GoBack"/>
      <w:bookmarkEnd w:id="0"/>
    </w:p>
    <w:p w:rsidR="00A45C08" w:rsidRDefault="009A50F7">
      <w:pPr>
        <w:wordWrap w:val="0"/>
        <w:spacing w:line="640" w:lineRule="atLeast"/>
        <w:jc w:val="center"/>
        <w:textAlignment w:val="baseline"/>
        <w:rPr>
          <w:sz w:val="43"/>
        </w:rPr>
      </w:pPr>
      <w:r>
        <w:rPr>
          <w:rFonts w:ascii="宋体" w:eastAsia="宋体" w:hAnsi="宋体" w:cs="宋体"/>
          <w:color w:val="000000"/>
          <w:sz w:val="43"/>
          <w:u w:val="single"/>
        </w:rPr>
        <w:t xml:space="preserve">         [</w:t>
      </w:r>
      <w:r>
        <w:rPr>
          <w:rFonts w:ascii="宋体" w:eastAsia="宋体" w:hAnsi="宋体" w:cs="宋体"/>
          <w:color w:val="000000"/>
          <w:sz w:val="43"/>
          <w:u w:val="single"/>
        </w:rPr>
        <w:t>法</w:t>
      </w:r>
      <w:r>
        <w:rPr>
          <w:rFonts w:ascii="宋体" w:eastAsia="宋体" w:hAnsi="宋体" w:cs="宋体"/>
          <w:color w:val="000000"/>
          <w:sz w:val="43"/>
          <w:u w:val="single"/>
        </w:rPr>
        <w:t>]</w:t>
      </w:r>
      <w:r>
        <w:rPr>
          <w:rFonts w:ascii="宋体" w:eastAsia="宋体" w:hAnsi="宋体" w:cs="宋体"/>
          <w:color w:val="000000"/>
          <w:sz w:val="43"/>
          <w:u w:val="single"/>
        </w:rPr>
        <w:t>米歇尔</w:t>
      </w:r>
      <w:r>
        <w:rPr>
          <w:rFonts w:ascii="宋体" w:eastAsia="宋体" w:hAnsi="宋体" w:cs="宋体"/>
          <w:color w:val="000000"/>
          <w:sz w:val="43"/>
          <w:u w:val="single"/>
        </w:rPr>
        <w:t>·</w:t>
      </w:r>
      <w:r>
        <w:rPr>
          <w:rFonts w:ascii="宋体" w:eastAsia="宋体" w:hAnsi="宋体" w:cs="宋体"/>
          <w:color w:val="000000"/>
          <w:sz w:val="43"/>
          <w:u w:val="single"/>
        </w:rPr>
        <w:t>福柯著</w:t>
      </w:r>
      <w:r>
        <w:rPr>
          <w:rFonts w:ascii="宋体" w:eastAsia="宋体" w:hAnsi="宋体" w:cs="宋体"/>
          <w:color w:val="000000"/>
          <w:sz w:val="43"/>
          <w:u w:val="single"/>
        </w:rPr>
        <w:t xml:space="preserve">     </w:t>
      </w:r>
    </w:p>
    <w:p w:rsidR="00A45C08" w:rsidRDefault="009A50F7">
      <w:pPr>
        <w:wordWrap w:val="0"/>
        <w:spacing w:before="320" w:line="580" w:lineRule="atLeast"/>
        <w:jc w:val="center"/>
        <w:textAlignment w:val="baseline"/>
        <w:rPr>
          <w:sz w:val="43"/>
        </w:rPr>
      </w:pPr>
      <w:r>
        <w:rPr>
          <w:rFonts w:ascii="宋体" w:eastAsia="宋体" w:hAnsi="宋体" w:cs="宋体"/>
          <w:color w:val="000000"/>
          <w:sz w:val="43"/>
        </w:rPr>
        <w:t>林志明译</w:t>
      </w:r>
    </w:p>
    <w:p w:rsidR="00A45C08" w:rsidRDefault="00A45C08">
      <w:pPr>
        <w:wordWrap w:val="0"/>
        <w:spacing w:line="580" w:lineRule="exact"/>
        <w:jc w:val="center"/>
        <w:textAlignment w:val="baseline"/>
        <w:rPr>
          <w:sz w:val="43"/>
        </w:rPr>
      </w:pPr>
    </w:p>
    <w:p w:rsidR="00A45C08" w:rsidRDefault="00A45C08">
      <w:pPr>
        <w:wordWrap w:val="0"/>
        <w:spacing w:line="580" w:lineRule="exact"/>
        <w:jc w:val="center"/>
        <w:textAlignment w:val="baseline"/>
        <w:rPr>
          <w:sz w:val="43"/>
        </w:rPr>
      </w:pPr>
    </w:p>
    <w:p w:rsidR="00A45C08" w:rsidRDefault="00A45C08">
      <w:pPr>
        <w:wordWrap w:val="0"/>
        <w:spacing w:line="580" w:lineRule="exact"/>
        <w:jc w:val="center"/>
        <w:textAlignment w:val="baseline"/>
        <w:rPr>
          <w:sz w:val="43"/>
        </w:rPr>
      </w:pPr>
    </w:p>
    <w:p w:rsidR="00A45C08" w:rsidRDefault="00A45C08">
      <w:pPr>
        <w:wordWrap w:val="0"/>
        <w:spacing w:line="580" w:lineRule="exact"/>
        <w:jc w:val="center"/>
        <w:textAlignment w:val="baseline"/>
        <w:rPr>
          <w:sz w:val="43"/>
        </w:rPr>
      </w:pPr>
    </w:p>
    <w:p w:rsidR="00A45C08" w:rsidRDefault="00A45C08">
      <w:pPr>
        <w:wordWrap w:val="0"/>
        <w:spacing w:line="580" w:lineRule="exact"/>
        <w:jc w:val="center"/>
        <w:textAlignment w:val="baseline"/>
        <w:rPr>
          <w:sz w:val="43"/>
        </w:rPr>
      </w:pPr>
    </w:p>
    <w:p w:rsidR="00A45C08" w:rsidRDefault="00A45C08">
      <w:pPr>
        <w:wordWrap w:val="0"/>
        <w:spacing w:line="580" w:lineRule="exact"/>
        <w:jc w:val="center"/>
        <w:textAlignment w:val="baseline"/>
        <w:rPr>
          <w:sz w:val="43"/>
        </w:rPr>
      </w:pPr>
    </w:p>
    <w:p w:rsidR="00A45C08" w:rsidRDefault="00A45C08">
      <w:pPr>
        <w:wordWrap w:val="0"/>
        <w:spacing w:line="580" w:lineRule="exact"/>
        <w:jc w:val="center"/>
        <w:textAlignment w:val="baseline"/>
        <w:rPr>
          <w:sz w:val="43"/>
        </w:rPr>
      </w:pPr>
    </w:p>
    <w:p w:rsidR="00A45C08" w:rsidRDefault="00A45C08">
      <w:pPr>
        <w:wordWrap w:val="0"/>
        <w:spacing w:line="580" w:lineRule="exact"/>
        <w:jc w:val="center"/>
        <w:textAlignment w:val="baseline"/>
        <w:rPr>
          <w:sz w:val="43"/>
        </w:rPr>
      </w:pPr>
    </w:p>
    <w:p w:rsidR="00A45C08" w:rsidRDefault="009A50F7">
      <w:pPr>
        <w:wordWrap w:val="0"/>
        <w:spacing w:line="460" w:lineRule="atLeast"/>
        <w:ind w:left="3180"/>
        <w:textAlignment w:val="baseline"/>
        <w:rPr>
          <w:sz w:val="34"/>
        </w:rPr>
      </w:pPr>
      <w:r>
        <w:rPr>
          <w:rFonts w:ascii="仿宋" w:eastAsia="仿宋" w:hAnsi="仿宋" w:cs="仿宋"/>
          <w:b/>
          <w:color w:val="000000"/>
          <w:sz w:val="34"/>
        </w:rPr>
        <w:t>生活</w:t>
      </w:r>
      <w:r>
        <w:rPr>
          <w:rFonts w:ascii="仿宋" w:eastAsia="仿宋" w:hAnsi="仿宋" w:cs="仿宋"/>
          <w:b/>
          <w:color w:val="000000"/>
          <w:sz w:val="34"/>
        </w:rPr>
        <w:t>·</w:t>
      </w:r>
      <w:r>
        <w:rPr>
          <w:rFonts w:ascii="仿宋" w:eastAsia="仿宋" w:hAnsi="仿宋" w:cs="仿宋"/>
          <w:b/>
          <w:color w:val="000000"/>
          <w:sz w:val="34"/>
        </w:rPr>
        <w:t>讀書</w:t>
      </w:r>
      <w:r>
        <w:rPr>
          <w:rFonts w:ascii="仿宋" w:eastAsia="仿宋" w:hAnsi="仿宋" w:cs="仿宋"/>
          <w:b/>
          <w:color w:val="000000"/>
          <w:sz w:val="34"/>
        </w:rPr>
        <w:t>·</w:t>
      </w:r>
      <w:r>
        <w:rPr>
          <w:rFonts w:ascii="仿宋" w:eastAsia="仿宋" w:hAnsi="仿宋" w:cs="仿宋"/>
          <w:b/>
          <w:color w:val="000000"/>
          <w:sz w:val="34"/>
        </w:rPr>
        <w:t>新知三联书店</w:t>
      </w:r>
    </w:p>
    <w:p w:rsidR="00A45C08" w:rsidRDefault="00A45C08"/>
    <w:p w:rsidR="00A45C08" w:rsidRDefault="00A45C08">
      <w:pPr>
        <w:sectPr w:rsidR="00A45C08">
          <w:headerReference w:type="default" r:id="rId12"/>
          <w:footerReference w:type="default" r:id="rId13"/>
          <w:pgSz w:w="15660" w:h="23340"/>
          <w:pgMar w:top="1980" w:right="2360" w:bottom="1980" w:left="2360" w:header="1680" w:footer="1680" w:gutter="0"/>
          <w:cols w:space="720"/>
        </w:sectPr>
      </w:pPr>
    </w:p>
    <w:p w:rsidR="00A45C08" w:rsidRDefault="009A50F7">
      <w:pPr>
        <w:wordWrap w:val="0"/>
        <w:spacing w:before="800" w:line="720" w:lineRule="atLeast"/>
        <w:ind w:left="1060"/>
        <w:textAlignment w:val="baseline"/>
        <w:rPr>
          <w:sz w:val="35"/>
        </w:rPr>
      </w:pPr>
      <w:r>
        <w:rPr>
          <w:rFonts w:ascii="宋体" w:eastAsia="宋体" w:hAnsi="宋体" w:cs="宋体"/>
          <w:color w:val="000000"/>
          <w:sz w:val="35"/>
        </w:rPr>
        <w:lastRenderedPageBreak/>
        <w:t>图书在版编目</w:t>
      </w:r>
      <w:r>
        <w:rPr>
          <w:rFonts w:ascii="宋体" w:eastAsia="宋体" w:hAnsi="宋体" w:cs="宋体"/>
          <w:b/>
          <w:color w:val="000000"/>
          <w:sz w:val="35"/>
        </w:rPr>
        <w:t>(CIP)</w:t>
      </w:r>
      <w:r>
        <w:rPr>
          <w:rFonts w:ascii="宋体" w:eastAsia="宋体" w:hAnsi="宋体" w:cs="宋体"/>
          <w:color w:val="000000"/>
          <w:sz w:val="35"/>
        </w:rPr>
        <w:t>数据</w:t>
      </w:r>
    </w:p>
    <w:p w:rsidR="00A45C08" w:rsidRDefault="009A50F7">
      <w:pPr>
        <w:wordWrap w:val="0"/>
        <w:spacing w:line="720" w:lineRule="atLeast"/>
        <w:ind w:left="580" w:right="280" w:firstLine="480"/>
        <w:textAlignment w:val="baseline"/>
        <w:rPr>
          <w:sz w:val="35"/>
        </w:rPr>
      </w:pPr>
      <w:r>
        <w:rPr>
          <w:rFonts w:ascii="宋体" w:eastAsia="宋体" w:hAnsi="宋体" w:cs="宋体"/>
          <w:color w:val="000000"/>
          <w:sz w:val="35"/>
        </w:rPr>
        <w:t>古典时代疯狂史</w:t>
      </w:r>
      <w:r>
        <w:rPr>
          <w:rFonts w:ascii="宋体" w:eastAsia="宋体" w:hAnsi="宋体" w:cs="宋体"/>
          <w:color w:val="000000"/>
          <w:sz w:val="35"/>
        </w:rPr>
        <w:t>/ (</w:t>
      </w:r>
      <w:r>
        <w:rPr>
          <w:rFonts w:ascii="宋体" w:eastAsia="宋体" w:hAnsi="宋体" w:cs="宋体"/>
          <w:color w:val="000000"/>
          <w:sz w:val="35"/>
        </w:rPr>
        <w:t>法</w:t>
      </w:r>
      <w:r>
        <w:rPr>
          <w:rFonts w:ascii="宋体" w:eastAsia="宋体" w:hAnsi="宋体" w:cs="宋体"/>
          <w:color w:val="000000"/>
          <w:sz w:val="35"/>
        </w:rPr>
        <w:t>)</w:t>
      </w:r>
      <w:r>
        <w:rPr>
          <w:rFonts w:ascii="宋体" w:eastAsia="宋体" w:hAnsi="宋体" w:cs="宋体"/>
          <w:color w:val="000000"/>
          <w:sz w:val="35"/>
        </w:rPr>
        <w:t>福柯著；林志明译</w:t>
      </w:r>
      <w:r>
        <w:rPr>
          <w:rFonts w:ascii="宋体" w:eastAsia="宋体" w:hAnsi="宋体" w:cs="宋体"/>
          <w:color w:val="000000"/>
          <w:sz w:val="35"/>
        </w:rPr>
        <w:t>.</w:t>
      </w:r>
      <w:r>
        <w:rPr>
          <w:rFonts w:ascii="宋体" w:eastAsia="宋体" w:hAnsi="宋体" w:cs="宋体"/>
          <w:color w:val="000000"/>
          <w:sz w:val="35"/>
        </w:rPr>
        <w:t>一北京：</w:t>
      </w:r>
      <w:r>
        <w:rPr>
          <w:rFonts w:ascii="宋体" w:eastAsia="宋体" w:hAnsi="宋体" w:cs="宋体"/>
          <w:color w:val="000000"/>
          <w:sz w:val="35"/>
        </w:rPr>
        <w:t>生活</w:t>
      </w:r>
      <w:r>
        <w:rPr>
          <w:rFonts w:ascii="宋体" w:eastAsia="宋体" w:hAnsi="宋体" w:cs="宋体"/>
          <w:color w:val="000000"/>
          <w:sz w:val="35"/>
        </w:rPr>
        <w:t>·</w:t>
      </w:r>
      <w:r>
        <w:rPr>
          <w:rFonts w:ascii="宋体" w:eastAsia="宋体" w:hAnsi="宋体" w:cs="宋体"/>
          <w:color w:val="000000"/>
          <w:sz w:val="35"/>
        </w:rPr>
        <w:t>读书</w:t>
      </w:r>
      <w:r>
        <w:rPr>
          <w:rFonts w:ascii="宋体" w:eastAsia="宋体" w:hAnsi="宋体" w:cs="宋体"/>
          <w:color w:val="000000"/>
          <w:sz w:val="35"/>
        </w:rPr>
        <w:t>·</w:t>
      </w:r>
      <w:r>
        <w:rPr>
          <w:rFonts w:ascii="宋体" w:eastAsia="宋体" w:hAnsi="宋体" w:cs="宋体"/>
          <w:color w:val="000000"/>
          <w:sz w:val="35"/>
        </w:rPr>
        <w:t>新知三联书店，</w:t>
      </w:r>
      <w:r>
        <w:rPr>
          <w:rFonts w:ascii="宋体" w:eastAsia="宋体" w:hAnsi="宋体" w:cs="宋体"/>
          <w:color w:val="000000"/>
          <w:sz w:val="35"/>
        </w:rPr>
        <w:t>2005.6</w:t>
      </w:r>
    </w:p>
    <w:p w:rsidR="00A45C08" w:rsidRDefault="009A50F7">
      <w:pPr>
        <w:wordWrap w:val="0"/>
        <w:spacing w:line="720" w:lineRule="atLeast"/>
        <w:ind w:left="1060"/>
        <w:textAlignment w:val="baseline"/>
        <w:rPr>
          <w:sz w:val="35"/>
        </w:rPr>
      </w:pPr>
      <w:r>
        <w:rPr>
          <w:rFonts w:ascii="宋体" w:eastAsia="宋体" w:hAnsi="宋体" w:cs="宋体"/>
          <w:color w:val="000000"/>
          <w:sz w:val="35"/>
        </w:rPr>
        <w:t>(</w:t>
      </w:r>
      <w:r>
        <w:rPr>
          <w:rFonts w:ascii="宋体" w:eastAsia="宋体" w:hAnsi="宋体" w:cs="宋体"/>
          <w:color w:val="000000"/>
          <w:sz w:val="35"/>
        </w:rPr>
        <w:t>学术前沿</w:t>
      </w:r>
      <w:r>
        <w:rPr>
          <w:rFonts w:ascii="宋体" w:eastAsia="宋体" w:hAnsi="宋体" w:cs="宋体"/>
          <w:color w:val="000000"/>
          <w:sz w:val="35"/>
        </w:rPr>
        <w:t>)</w:t>
      </w:r>
    </w:p>
    <w:p w:rsidR="00A45C08" w:rsidRDefault="009A50F7">
      <w:pPr>
        <w:wordWrap w:val="0"/>
        <w:spacing w:line="420" w:lineRule="atLeast"/>
        <w:ind w:left="1060"/>
        <w:textAlignment w:val="baseline"/>
        <w:rPr>
          <w:sz w:val="31"/>
        </w:rPr>
      </w:pPr>
      <w:r>
        <w:rPr>
          <w:rFonts w:ascii="TimesNewRoman" w:eastAsia="TimesNewRoman" w:hAnsi="TimesNewRoman" w:cs="TimesNewRoman"/>
          <w:color w:val="000000"/>
          <w:sz w:val="31"/>
        </w:rPr>
        <w:t>ISBN 7-108-02252-4</w:t>
      </w:r>
    </w:p>
    <w:p w:rsidR="00A45C08" w:rsidRDefault="00A45C08">
      <w:pPr>
        <w:wordWrap w:val="0"/>
        <w:spacing w:line="380" w:lineRule="exact"/>
        <w:textAlignment w:val="baseline"/>
        <w:rPr>
          <w:sz w:val="31"/>
        </w:rPr>
      </w:pPr>
    </w:p>
    <w:p w:rsidR="00A45C08" w:rsidRDefault="009A50F7">
      <w:pPr>
        <w:wordWrap w:val="0"/>
        <w:spacing w:line="720" w:lineRule="atLeast"/>
        <w:ind w:left="580" w:right="60" w:firstLine="480"/>
        <w:textAlignment w:val="baseline"/>
        <w:rPr>
          <w:sz w:val="35"/>
        </w:rPr>
      </w:pPr>
      <w:r>
        <w:rPr>
          <w:rFonts w:ascii="宋体" w:eastAsia="宋体" w:hAnsi="宋体" w:cs="宋体"/>
          <w:color w:val="000000"/>
          <w:sz w:val="35"/>
        </w:rPr>
        <w:t>Ⅰ.</w:t>
      </w:r>
      <w:r>
        <w:rPr>
          <w:rFonts w:ascii="宋体" w:eastAsia="宋体" w:hAnsi="宋体" w:cs="宋体"/>
          <w:color w:val="000000"/>
          <w:sz w:val="35"/>
        </w:rPr>
        <w:t>古</w:t>
      </w:r>
      <w:r>
        <w:rPr>
          <w:rFonts w:ascii="宋体" w:eastAsia="宋体" w:hAnsi="宋体" w:cs="宋体"/>
          <w:color w:val="000000"/>
          <w:sz w:val="35"/>
        </w:rPr>
        <w:t>… Ⅱ.①</w:t>
      </w:r>
      <w:r>
        <w:rPr>
          <w:rFonts w:ascii="宋体" w:eastAsia="宋体" w:hAnsi="宋体" w:cs="宋体"/>
          <w:color w:val="000000"/>
          <w:sz w:val="35"/>
        </w:rPr>
        <w:t>福</w:t>
      </w:r>
      <w:r>
        <w:rPr>
          <w:rFonts w:ascii="宋体" w:eastAsia="宋体" w:hAnsi="宋体" w:cs="宋体"/>
          <w:color w:val="000000"/>
          <w:sz w:val="35"/>
        </w:rPr>
        <w:t>…②</w:t>
      </w:r>
      <w:r>
        <w:rPr>
          <w:rFonts w:ascii="宋体" w:eastAsia="宋体" w:hAnsi="宋体" w:cs="宋体"/>
          <w:color w:val="000000"/>
          <w:sz w:val="35"/>
        </w:rPr>
        <w:t>林</w:t>
      </w:r>
      <w:r>
        <w:rPr>
          <w:rFonts w:ascii="宋体" w:eastAsia="宋体" w:hAnsi="宋体" w:cs="宋体"/>
          <w:color w:val="000000"/>
          <w:sz w:val="35"/>
        </w:rPr>
        <w:t>… Ⅲ.①</w:t>
      </w:r>
      <w:r>
        <w:rPr>
          <w:rFonts w:ascii="宋体" w:eastAsia="宋体" w:hAnsi="宋体" w:cs="宋体"/>
          <w:color w:val="000000"/>
          <w:sz w:val="35"/>
        </w:rPr>
        <w:t>政治思</w:t>
      </w:r>
      <w:r>
        <w:rPr>
          <w:rFonts w:ascii="宋体" w:eastAsia="宋体" w:hAnsi="宋体" w:cs="宋体"/>
          <w:color w:val="000000"/>
          <w:sz w:val="35"/>
        </w:rPr>
        <w:t xml:space="preserve">     </w:t>
      </w:r>
      <w:r>
        <w:rPr>
          <w:rFonts w:ascii="宋体" w:eastAsia="宋体" w:hAnsi="宋体" w:cs="宋体"/>
          <w:color w:val="000000"/>
          <w:sz w:val="35"/>
        </w:rPr>
        <w:t>想</w:t>
      </w:r>
      <w:r>
        <w:rPr>
          <w:rFonts w:ascii="宋体" w:eastAsia="宋体" w:hAnsi="宋体" w:cs="宋体"/>
          <w:color w:val="000000"/>
          <w:sz w:val="35"/>
        </w:rPr>
        <w:t>-</w:t>
      </w:r>
      <w:r>
        <w:rPr>
          <w:rFonts w:ascii="宋体" w:eastAsia="宋体" w:hAnsi="宋体" w:cs="宋体"/>
          <w:color w:val="000000"/>
          <w:sz w:val="35"/>
        </w:rPr>
        <w:t>世</w:t>
      </w:r>
      <w:r>
        <w:rPr>
          <w:rFonts w:ascii="TimesNewRoman" w:eastAsia="TimesNewRoman" w:hAnsi="TimesNewRoman" w:cs="TimesNewRoman"/>
          <w:color w:val="000000"/>
          <w:sz w:val="35"/>
        </w:rPr>
        <w:t>界</w:t>
      </w:r>
      <w:r>
        <w:rPr>
          <w:rFonts w:ascii="TimesNewRoman" w:eastAsia="TimesNewRoman" w:hAnsi="TimesNewRoman" w:cs="TimesNewRoman"/>
          <w:color w:val="000000"/>
          <w:sz w:val="35"/>
        </w:rPr>
        <w:t>-</w:t>
      </w:r>
      <w:r>
        <w:rPr>
          <w:rFonts w:ascii="TimesNewRoman" w:eastAsia="TimesNewRoman" w:hAnsi="TimesNewRoman" w:cs="TimesNewRoman"/>
          <w:color w:val="000000"/>
          <w:sz w:val="35"/>
        </w:rPr>
        <w:t>近代</w:t>
      </w:r>
      <w:r>
        <w:rPr>
          <w:rFonts w:ascii="TimesNewRoman" w:eastAsia="TimesNewRoman" w:hAnsi="TimesNewRoman" w:cs="TimesNewRoman"/>
          <w:color w:val="000000"/>
          <w:sz w:val="35"/>
        </w:rPr>
        <w:t xml:space="preserve"> ②</w:t>
      </w:r>
      <w:r>
        <w:rPr>
          <w:rFonts w:ascii="TimesNewRoman" w:eastAsia="TimesNewRoman" w:hAnsi="TimesNewRoman" w:cs="TimesNewRoman"/>
          <w:color w:val="000000"/>
          <w:sz w:val="35"/>
        </w:rPr>
        <w:t>精神病学</w:t>
      </w:r>
      <w:r>
        <w:rPr>
          <w:rFonts w:ascii="TimesNewRoman" w:eastAsia="TimesNewRoman" w:hAnsi="TimesNewRoman" w:cs="TimesNewRoman"/>
          <w:color w:val="000000"/>
          <w:sz w:val="35"/>
        </w:rPr>
        <w:t>-</w:t>
      </w:r>
      <w:r>
        <w:rPr>
          <w:rFonts w:ascii="TimesNewRoman" w:eastAsia="TimesNewRoman" w:hAnsi="TimesNewRoman" w:cs="TimesNewRoman"/>
          <w:color w:val="000000"/>
          <w:sz w:val="35"/>
        </w:rPr>
        <w:t>历史</w:t>
      </w:r>
      <w:r>
        <w:rPr>
          <w:rFonts w:ascii="TimesNewRoman" w:eastAsia="TimesNewRoman" w:hAnsi="TimesNewRoman" w:cs="TimesNewRoman"/>
          <w:color w:val="000000"/>
          <w:sz w:val="35"/>
        </w:rPr>
        <w:t xml:space="preserve"> Ⅳ.①D091.4②R749-09</w:t>
      </w:r>
    </w:p>
    <w:p w:rsidR="00A45C08" w:rsidRDefault="009A50F7">
      <w:pPr>
        <w:wordWrap w:val="0"/>
        <w:spacing w:before="420" w:line="720" w:lineRule="atLeast"/>
        <w:ind w:left="1060"/>
        <w:textAlignment w:val="baseline"/>
        <w:rPr>
          <w:sz w:val="35"/>
        </w:rPr>
      </w:pPr>
      <w:r>
        <w:rPr>
          <w:rFonts w:ascii="宋体" w:eastAsia="宋体" w:hAnsi="宋体" w:cs="宋体"/>
          <w:color w:val="000000"/>
          <w:sz w:val="35"/>
        </w:rPr>
        <w:t>中国版本图书馆</w:t>
      </w:r>
      <w:r>
        <w:rPr>
          <w:rFonts w:ascii="宋体" w:eastAsia="宋体" w:hAnsi="宋体" w:cs="宋体"/>
          <w:color w:val="000000"/>
          <w:sz w:val="35"/>
        </w:rPr>
        <w:t xml:space="preserve"> CIP </w:t>
      </w:r>
      <w:r>
        <w:rPr>
          <w:rFonts w:ascii="宋体" w:eastAsia="宋体" w:hAnsi="宋体" w:cs="宋体"/>
          <w:color w:val="000000"/>
          <w:sz w:val="35"/>
        </w:rPr>
        <w:t>数据核字</w:t>
      </w:r>
      <w:r>
        <w:rPr>
          <w:rFonts w:ascii="宋体" w:eastAsia="宋体" w:hAnsi="宋体" w:cs="宋体"/>
          <w:color w:val="000000"/>
          <w:sz w:val="35"/>
        </w:rPr>
        <w:t>(2005)</w:t>
      </w:r>
      <w:r>
        <w:rPr>
          <w:rFonts w:ascii="宋体" w:eastAsia="宋体" w:hAnsi="宋体" w:cs="宋体"/>
          <w:color w:val="000000"/>
          <w:sz w:val="35"/>
        </w:rPr>
        <w:t>第</w:t>
      </w:r>
      <w:r>
        <w:rPr>
          <w:rFonts w:ascii="宋体" w:eastAsia="宋体" w:hAnsi="宋体" w:cs="宋体"/>
          <w:color w:val="000000"/>
          <w:sz w:val="35"/>
        </w:rPr>
        <w:t>029027</w:t>
      </w:r>
      <w:r>
        <w:rPr>
          <w:rFonts w:ascii="宋体" w:eastAsia="宋体" w:hAnsi="宋体" w:cs="宋体"/>
          <w:color w:val="000000"/>
          <w:sz w:val="35"/>
        </w:rPr>
        <w:t>号</w:t>
      </w:r>
    </w:p>
    <w:p w:rsidR="00A45C08" w:rsidRDefault="00A45C08">
      <w:pPr>
        <w:wordWrap w:val="0"/>
        <w:spacing w:line="720" w:lineRule="exact"/>
        <w:textAlignment w:val="baseline"/>
        <w:rPr>
          <w:sz w:val="35"/>
        </w:rPr>
      </w:pPr>
    </w:p>
    <w:p w:rsidR="00A45C08" w:rsidRDefault="00A45C08">
      <w:pPr>
        <w:wordWrap w:val="0"/>
        <w:spacing w:line="720" w:lineRule="exact"/>
        <w:textAlignment w:val="baseline"/>
        <w:rPr>
          <w:sz w:val="35"/>
        </w:rPr>
      </w:pPr>
    </w:p>
    <w:p w:rsidR="00A45C08" w:rsidRDefault="00A45C08">
      <w:pPr>
        <w:wordWrap w:val="0"/>
        <w:spacing w:line="720" w:lineRule="exact"/>
        <w:textAlignment w:val="baseline"/>
        <w:rPr>
          <w:sz w:val="35"/>
        </w:rPr>
      </w:pPr>
    </w:p>
    <w:p w:rsidR="00A45C08" w:rsidRDefault="00A45C08">
      <w:pPr>
        <w:wordWrap w:val="0"/>
        <w:spacing w:line="720" w:lineRule="exact"/>
        <w:textAlignment w:val="baseline"/>
        <w:rPr>
          <w:sz w:val="35"/>
        </w:rPr>
      </w:pPr>
    </w:p>
    <w:p w:rsidR="00A45C08" w:rsidRDefault="009A50F7">
      <w:pPr>
        <w:wordWrap w:val="0"/>
        <w:spacing w:line="720" w:lineRule="atLeast"/>
        <w:ind w:left="1060"/>
        <w:textAlignment w:val="baseline"/>
        <w:rPr>
          <w:sz w:val="35"/>
        </w:rPr>
      </w:pPr>
      <w:r>
        <w:rPr>
          <w:rFonts w:ascii="宋体" w:eastAsia="宋体" w:hAnsi="宋体" w:cs="宋体"/>
          <w:color w:val="000000"/>
          <w:sz w:val="35"/>
        </w:rPr>
        <w:t>责任编辑</w:t>
      </w:r>
      <w:r>
        <w:rPr>
          <w:rFonts w:ascii="宋体" w:eastAsia="宋体" w:hAnsi="宋体" w:cs="宋体"/>
          <w:color w:val="000000"/>
          <w:sz w:val="35"/>
        </w:rPr>
        <w:t xml:space="preserve">  </w:t>
      </w:r>
      <w:r>
        <w:rPr>
          <w:rFonts w:ascii="宋体" w:eastAsia="宋体" w:hAnsi="宋体" w:cs="宋体"/>
          <w:color w:val="000000"/>
          <w:sz w:val="35"/>
        </w:rPr>
        <w:t>舒</w:t>
      </w:r>
      <w:r>
        <w:rPr>
          <w:rFonts w:ascii="宋体" w:eastAsia="宋体" w:hAnsi="宋体" w:cs="宋体"/>
          <w:color w:val="000000"/>
          <w:sz w:val="35"/>
        </w:rPr>
        <w:t xml:space="preserve">  </w:t>
      </w:r>
      <w:r>
        <w:rPr>
          <w:rFonts w:ascii="宋体" w:eastAsia="宋体" w:hAnsi="宋体" w:cs="宋体"/>
          <w:color w:val="000000"/>
          <w:sz w:val="35"/>
        </w:rPr>
        <w:t>炜</w:t>
      </w:r>
      <w:r>
        <w:rPr>
          <w:rFonts w:ascii="宋体" w:eastAsia="宋体" w:hAnsi="宋体" w:cs="宋体"/>
          <w:color w:val="000000"/>
          <w:sz w:val="35"/>
        </w:rPr>
        <w:t xml:space="preserve">  </w:t>
      </w:r>
      <w:r>
        <w:rPr>
          <w:rFonts w:ascii="宋体" w:eastAsia="宋体" w:hAnsi="宋体" w:cs="宋体"/>
          <w:color w:val="000000"/>
          <w:sz w:val="35"/>
        </w:rPr>
        <w:t>冯金红</w:t>
      </w:r>
    </w:p>
    <w:p w:rsidR="00A45C08" w:rsidRDefault="009A50F7">
      <w:pPr>
        <w:wordWrap w:val="0"/>
        <w:spacing w:line="720" w:lineRule="atLeast"/>
        <w:ind w:left="1060"/>
        <w:textAlignment w:val="baseline"/>
        <w:rPr>
          <w:sz w:val="35"/>
        </w:rPr>
      </w:pPr>
      <w:r>
        <w:rPr>
          <w:rFonts w:ascii="宋体" w:eastAsia="宋体" w:hAnsi="宋体" w:cs="宋体"/>
          <w:color w:val="000000"/>
          <w:sz w:val="35"/>
        </w:rPr>
        <w:t>封扉设计</w:t>
      </w:r>
      <w:r>
        <w:rPr>
          <w:rFonts w:ascii="宋体" w:eastAsia="宋体" w:hAnsi="宋体" w:cs="宋体"/>
          <w:color w:val="000000"/>
          <w:sz w:val="35"/>
        </w:rPr>
        <w:t xml:space="preserve">  </w:t>
      </w:r>
      <w:r>
        <w:rPr>
          <w:rFonts w:ascii="宋体" w:eastAsia="宋体" w:hAnsi="宋体" w:cs="宋体"/>
          <w:color w:val="000000"/>
          <w:sz w:val="35"/>
        </w:rPr>
        <w:t>罗</w:t>
      </w:r>
      <w:r>
        <w:rPr>
          <w:rFonts w:ascii="宋体" w:eastAsia="宋体" w:hAnsi="宋体" w:cs="宋体"/>
          <w:color w:val="000000"/>
          <w:sz w:val="35"/>
        </w:rPr>
        <w:t xml:space="preserve">  </w:t>
      </w:r>
      <w:r>
        <w:rPr>
          <w:rFonts w:ascii="宋体" w:eastAsia="宋体" w:hAnsi="宋体" w:cs="宋体"/>
          <w:color w:val="000000"/>
          <w:sz w:val="35"/>
        </w:rPr>
        <w:t>洪</w:t>
      </w:r>
    </w:p>
    <w:p w:rsidR="00A45C08" w:rsidRDefault="009A50F7">
      <w:pPr>
        <w:wordWrap w:val="0"/>
        <w:spacing w:line="720" w:lineRule="atLeast"/>
        <w:ind w:left="1060"/>
        <w:textAlignment w:val="baseline"/>
        <w:rPr>
          <w:sz w:val="35"/>
        </w:rPr>
      </w:pPr>
      <w:r>
        <w:rPr>
          <w:rFonts w:ascii="宋体" w:eastAsia="宋体" w:hAnsi="宋体" w:cs="宋体"/>
          <w:color w:val="000000"/>
          <w:sz w:val="35"/>
        </w:rPr>
        <w:t>出版发行</w:t>
      </w:r>
      <w:r>
        <w:rPr>
          <w:rFonts w:ascii="宋体" w:eastAsia="宋体" w:hAnsi="宋体" w:cs="宋体"/>
          <w:color w:val="000000"/>
          <w:sz w:val="35"/>
        </w:rPr>
        <w:t xml:space="preserve">  </w:t>
      </w:r>
      <w:r>
        <w:rPr>
          <w:rFonts w:ascii="宋体" w:eastAsia="宋体" w:hAnsi="宋体" w:cs="宋体"/>
          <w:color w:val="000000"/>
          <w:sz w:val="35"/>
        </w:rPr>
        <w:t>生活</w:t>
      </w:r>
      <w:r>
        <w:rPr>
          <w:rFonts w:ascii="宋体" w:eastAsia="宋体" w:hAnsi="宋体" w:cs="宋体"/>
          <w:color w:val="000000"/>
          <w:sz w:val="35"/>
        </w:rPr>
        <w:t>·</w:t>
      </w:r>
      <w:r>
        <w:rPr>
          <w:rFonts w:ascii="宋体" w:eastAsia="宋体" w:hAnsi="宋体" w:cs="宋体"/>
          <w:color w:val="000000"/>
          <w:sz w:val="35"/>
        </w:rPr>
        <w:t>精书</w:t>
      </w:r>
      <w:r>
        <w:rPr>
          <w:rFonts w:ascii="宋体" w:eastAsia="宋体" w:hAnsi="宋体" w:cs="宋体"/>
          <w:color w:val="000000"/>
          <w:sz w:val="35"/>
        </w:rPr>
        <w:t>·</w:t>
      </w:r>
      <w:r>
        <w:rPr>
          <w:rFonts w:ascii="宋体" w:eastAsia="宋体" w:hAnsi="宋体" w:cs="宋体"/>
          <w:color w:val="000000"/>
          <w:sz w:val="35"/>
        </w:rPr>
        <w:t>新知三联书店</w:t>
      </w:r>
    </w:p>
    <w:p w:rsidR="00A45C08" w:rsidRDefault="009A50F7">
      <w:pPr>
        <w:wordWrap w:val="0"/>
        <w:spacing w:line="420" w:lineRule="atLeast"/>
        <w:ind w:left="3120"/>
        <w:textAlignment w:val="baseline"/>
        <w:rPr>
          <w:sz w:val="31"/>
        </w:rPr>
      </w:pPr>
      <w:r>
        <w:rPr>
          <w:rFonts w:ascii="仿宋" w:eastAsia="仿宋" w:hAnsi="仿宋" w:cs="仿宋"/>
          <w:color w:val="000000"/>
          <w:sz w:val="31"/>
        </w:rPr>
        <w:t>(</w:t>
      </w:r>
      <w:r>
        <w:rPr>
          <w:rFonts w:ascii="仿宋" w:eastAsia="仿宋" w:hAnsi="仿宋" w:cs="仿宋"/>
          <w:color w:val="000000"/>
          <w:sz w:val="31"/>
        </w:rPr>
        <w:t>北京市东城区美术馆东街</w:t>
      </w:r>
      <w:r>
        <w:rPr>
          <w:rFonts w:ascii="仿宋" w:eastAsia="仿宋" w:hAnsi="仿宋" w:cs="仿宋"/>
          <w:color w:val="000000"/>
          <w:sz w:val="31"/>
        </w:rPr>
        <w:t>22</w:t>
      </w:r>
      <w:r>
        <w:rPr>
          <w:rFonts w:ascii="仿宋" w:eastAsia="仿宋" w:hAnsi="仿宋" w:cs="仿宋"/>
          <w:color w:val="000000"/>
          <w:sz w:val="31"/>
        </w:rPr>
        <w:t>号</w:t>
      </w:r>
      <w:r>
        <w:rPr>
          <w:rFonts w:ascii="仿宋" w:eastAsia="仿宋" w:hAnsi="仿宋" w:cs="仿宋"/>
          <w:color w:val="000000"/>
          <w:sz w:val="31"/>
        </w:rPr>
        <w:t>)</w:t>
      </w:r>
    </w:p>
    <w:p w:rsidR="00A45C08" w:rsidRDefault="009A50F7">
      <w:pPr>
        <w:wordWrap w:val="0"/>
        <w:spacing w:line="720" w:lineRule="atLeast"/>
        <w:ind w:left="1060"/>
        <w:textAlignment w:val="baseline"/>
        <w:rPr>
          <w:sz w:val="35"/>
        </w:rPr>
      </w:pPr>
      <w:r>
        <w:rPr>
          <w:rFonts w:ascii="宋体" w:eastAsia="宋体" w:hAnsi="宋体" w:cs="宋体"/>
          <w:color w:val="000000"/>
          <w:sz w:val="35"/>
        </w:rPr>
        <w:t>邮</w:t>
      </w:r>
      <w:r>
        <w:rPr>
          <w:rFonts w:ascii="宋体" w:eastAsia="宋体" w:hAnsi="宋体" w:cs="宋体"/>
          <w:color w:val="000000"/>
          <w:sz w:val="35"/>
        </w:rPr>
        <w:t xml:space="preserve">     </w:t>
      </w:r>
      <w:r>
        <w:rPr>
          <w:rFonts w:ascii="宋体" w:eastAsia="宋体" w:hAnsi="宋体" w:cs="宋体"/>
          <w:color w:val="000000"/>
          <w:sz w:val="35"/>
        </w:rPr>
        <w:t>编</w:t>
      </w:r>
      <w:r>
        <w:rPr>
          <w:rFonts w:ascii="宋体" w:eastAsia="宋体" w:hAnsi="宋体" w:cs="宋体"/>
          <w:color w:val="000000"/>
          <w:sz w:val="35"/>
        </w:rPr>
        <w:t xml:space="preserve">   100010</w:t>
      </w:r>
    </w:p>
    <w:p w:rsidR="00A45C08" w:rsidRDefault="009A50F7">
      <w:pPr>
        <w:wordWrap w:val="0"/>
        <w:spacing w:line="720" w:lineRule="atLeast"/>
        <w:ind w:left="1060"/>
        <w:textAlignment w:val="baseline"/>
        <w:rPr>
          <w:sz w:val="35"/>
        </w:rPr>
      </w:pPr>
      <w:r>
        <w:rPr>
          <w:rFonts w:ascii="宋体" w:eastAsia="宋体" w:hAnsi="宋体" w:cs="宋体"/>
          <w:color w:val="000000"/>
          <w:sz w:val="35"/>
        </w:rPr>
        <w:t>经</w:t>
      </w:r>
      <w:r>
        <w:rPr>
          <w:rFonts w:ascii="宋体" w:eastAsia="宋体" w:hAnsi="宋体" w:cs="宋体"/>
          <w:color w:val="000000"/>
          <w:sz w:val="35"/>
        </w:rPr>
        <w:t xml:space="preserve">     </w:t>
      </w:r>
      <w:r>
        <w:rPr>
          <w:rFonts w:ascii="宋体" w:eastAsia="宋体" w:hAnsi="宋体" w:cs="宋体"/>
          <w:color w:val="000000"/>
          <w:sz w:val="35"/>
        </w:rPr>
        <w:t>销</w:t>
      </w:r>
      <w:r>
        <w:rPr>
          <w:rFonts w:ascii="宋体" w:eastAsia="宋体" w:hAnsi="宋体" w:cs="宋体"/>
          <w:color w:val="000000"/>
          <w:sz w:val="35"/>
        </w:rPr>
        <w:t xml:space="preserve">   </w:t>
      </w:r>
      <w:r>
        <w:rPr>
          <w:rFonts w:ascii="宋体" w:eastAsia="宋体" w:hAnsi="宋体" w:cs="宋体"/>
          <w:color w:val="000000"/>
          <w:sz w:val="35"/>
        </w:rPr>
        <w:t>新华书店</w:t>
      </w:r>
    </w:p>
    <w:p w:rsidR="00A45C08" w:rsidRDefault="009A50F7">
      <w:pPr>
        <w:wordWrap w:val="0"/>
        <w:spacing w:line="720" w:lineRule="atLeast"/>
        <w:ind w:left="1060"/>
        <w:textAlignment w:val="baseline"/>
        <w:rPr>
          <w:sz w:val="35"/>
        </w:rPr>
      </w:pPr>
      <w:r>
        <w:rPr>
          <w:rFonts w:ascii="宋体" w:eastAsia="宋体" w:hAnsi="宋体" w:cs="宋体"/>
          <w:color w:val="000000"/>
          <w:sz w:val="35"/>
        </w:rPr>
        <w:t>印</w:t>
      </w:r>
      <w:r>
        <w:rPr>
          <w:rFonts w:ascii="宋体" w:eastAsia="宋体" w:hAnsi="宋体" w:cs="宋体"/>
          <w:color w:val="000000"/>
          <w:sz w:val="35"/>
        </w:rPr>
        <w:t xml:space="preserve">     </w:t>
      </w:r>
      <w:r>
        <w:rPr>
          <w:rFonts w:ascii="宋体" w:eastAsia="宋体" w:hAnsi="宋体" w:cs="宋体"/>
          <w:color w:val="000000"/>
          <w:sz w:val="35"/>
        </w:rPr>
        <w:t>刷</w:t>
      </w:r>
      <w:r>
        <w:rPr>
          <w:rFonts w:ascii="宋体" w:eastAsia="宋体" w:hAnsi="宋体" w:cs="宋体"/>
          <w:color w:val="000000"/>
          <w:sz w:val="35"/>
        </w:rPr>
        <w:t xml:space="preserve">   </w:t>
      </w:r>
      <w:r>
        <w:rPr>
          <w:rFonts w:ascii="宋体" w:eastAsia="宋体" w:hAnsi="宋体" w:cs="宋体"/>
          <w:color w:val="000000"/>
          <w:sz w:val="35"/>
        </w:rPr>
        <w:t>北京京海印刷厂</w:t>
      </w:r>
    </w:p>
    <w:p w:rsidR="00A45C08" w:rsidRDefault="009A50F7">
      <w:pPr>
        <w:wordWrap w:val="0"/>
        <w:spacing w:line="720" w:lineRule="atLeast"/>
        <w:ind w:left="1060"/>
        <w:textAlignment w:val="baseline"/>
        <w:rPr>
          <w:sz w:val="35"/>
        </w:rPr>
      </w:pPr>
      <w:r>
        <w:rPr>
          <w:rFonts w:ascii="宋体" w:eastAsia="宋体" w:hAnsi="宋体" w:cs="宋体"/>
          <w:color w:val="000000"/>
          <w:sz w:val="35"/>
        </w:rPr>
        <w:t>版</w:t>
      </w:r>
      <w:r>
        <w:rPr>
          <w:rFonts w:ascii="宋体" w:eastAsia="宋体" w:hAnsi="宋体" w:cs="宋体"/>
          <w:color w:val="000000"/>
          <w:sz w:val="35"/>
        </w:rPr>
        <w:t xml:space="preserve">     </w:t>
      </w:r>
      <w:r>
        <w:rPr>
          <w:rFonts w:ascii="宋体" w:eastAsia="宋体" w:hAnsi="宋体" w:cs="宋体"/>
          <w:color w:val="000000"/>
          <w:sz w:val="35"/>
        </w:rPr>
        <w:t>次</w:t>
      </w:r>
      <w:r>
        <w:rPr>
          <w:rFonts w:ascii="宋体" w:eastAsia="宋体" w:hAnsi="宋体" w:cs="宋体"/>
          <w:color w:val="000000"/>
          <w:sz w:val="35"/>
        </w:rPr>
        <w:t xml:space="preserve">  2005</w:t>
      </w:r>
      <w:r>
        <w:rPr>
          <w:rFonts w:ascii="宋体" w:eastAsia="宋体" w:hAnsi="宋体" w:cs="宋体"/>
          <w:color w:val="000000"/>
          <w:sz w:val="35"/>
        </w:rPr>
        <w:t>年</w:t>
      </w:r>
      <w:r>
        <w:rPr>
          <w:rFonts w:ascii="宋体" w:eastAsia="宋体" w:hAnsi="宋体" w:cs="宋体"/>
          <w:color w:val="000000"/>
          <w:sz w:val="35"/>
        </w:rPr>
        <w:t>6</w:t>
      </w:r>
      <w:r>
        <w:rPr>
          <w:rFonts w:ascii="宋体" w:eastAsia="宋体" w:hAnsi="宋体" w:cs="宋体"/>
          <w:color w:val="000000"/>
          <w:sz w:val="35"/>
        </w:rPr>
        <w:t>月北京第</w:t>
      </w:r>
      <w:r>
        <w:rPr>
          <w:rFonts w:ascii="宋体" w:eastAsia="宋体" w:hAnsi="宋体" w:cs="宋体"/>
          <w:color w:val="000000"/>
          <w:sz w:val="35"/>
        </w:rPr>
        <w:t>1</w:t>
      </w:r>
      <w:r>
        <w:rPr>
          <w:rFonts w:ascii="宋体" w:eastAsia="宋体" w:hAnsi="宋体" w:cs="宋体"/>
          <w:color w:val="000000"/>
          <w:sz w:val="35"/>
        </w:rPr>
        <w:t>版</w:t>
      </w:r>
    </w:p>
    <w:p w:rsidR="00A45C08" w:rsidRDefault="009A50F7">
      <w:pPr>
        <w:wordWrap w:val="0"/>
        <w:spacing w:line="720" w:lineRule="atLeast"/>
        <w:ind w:left="3120"/>
        <w:textAlignment w:val="baseline"/>
        <w:rPr>
          <w:sz w:val="35"/>
        </w:rPr>
      </w:pPr>
      <w:r>
        <w:rPr>
          <w:rFonts w:ascii="宋体" w:eastAsia="宋体" w:hAnsi="宋体" w:cs="宋体"/>
          <w:color w:val="000000"/>
          <w:sz w:val="35"/>
        </w:rPr>
        <w:t>2005</w:t>
      </w:r>
      <w:r>
        <w:rPr>
          <w:rFonts w:ascii="宋体" w:eastAsia="宋体" w:hAnsi="宋体" w:cs="宋体"/>
          <w:color w:val="000000"/>
          <w:sz w:val="35"/>
        </w:rPr>
        <w:t>年</w:t>
      </w:r>
      <w:r>
        <w:rPr>
          <w:rFonts w:ascii="宋体" w:eastAsia="宋体" w:hAnsi="宋体" w:cs="宋体"/>
          <w:color w:val="000000"/>
          <w:sz w:val="35"/>
        </w:rPr>
        <w:t>6</w:t>
      </w:r>
      <w:r>
        <w:rPr>
          <w:rFonts w:ascii="宋体" w:eastAsia="宋体" w:hAnsi="宋体" w:cs="宋体"/>
          <w:color w:val="000000"/>
          <w:sz w:val="35"/>
        </w:rPr>
        <w:t>月北京第</w:t>
      </w:r>
      <w:r>
        <w:rPr>
          <w:rFonts w:ascii="宋体" w:eastAsia="宋体" w:hAnsi="宋体" w:cs="宋体"/>
          <w:color w:val="000000"/>
          <w:sz w:val="35"/>
        </w:rPr>
        <w:t>1</w:t>
      </w:r>
      <w:r>
        <w:rPr>
          <w:rFonts w:ascii="宋体" w:eastAsia="宋体" w:hAnsi="宋体" w:cs="宋体"/>
          <w:color w:val="000000"/>
          <w:sz w:val="35"/>
        </w:rPr>
        <w:t>次印刷</w:t>
      </w:r>
    </w:p>
    <w:p w:rsidR="00A45C08" w:rsidRDefault="009A50F7">
      <w:pPr>
        <w:wordWrap w:val="0"/>
        <w:spacing w:line="720" w:lineRule="atLeast"/>
        <w:ind w:left="1060"/>
        <w:textAlignment w:val="baseline"/>
        <w:rPr>
          <w:sz w:val="35"/>
        </w:rPr>
      </w:pPr>
      <w:r>
        <w:rPr>
          <w:rFonts w:ascii="宋体" w:eastAsia="宋体" w:hAnsi="宋体" w:cs="宋体"/>
          <w:color w:val="000000"/>
          <w:sz w:val="35"/>
        </w:rPr>
        <w:t>开</w:t>
      </w:r>
      <w:r>
        <w:rPr>
          <w:rFonts w:ascii="宋体" w:eastAsia="宋体" w:hAnsi="宋体" w:cs="宋体"/>
          <w:color w:val="000000"/>
          <w:sz w:val="35"/>
        </w:rPr>
        <w:t xml:space="preserve">     </w:t>
      </w:r>
      <w:r>
        <w:rPr>
          <w:rFonts w:ascii="宋体" w:eastAsia="宋体" w:hAnsi="宋体" w:cs="宋体"/>
          <w:color w:val="000000"/>
          <w:sz w:val="35"/>
        </w:rPr>
        <w:t>本</w:t>
      </w:r>
      <w:r>
        <w:rPr>
          <w:rFonts w:ascii="宋体" w:eastAsia="宋体" w:hAnsi="宋体" w:cs="宋体"/>
          <w:color w:val="000000"/>
          <w:sz w:val="35"/>
        </w:rPr>
        <w:t xml:space="preserve">  880</w:t>
      </w:r>
      <w:r>
        <w:rPr>
          <w:rFonts w:ascii="宋体" w:eastAsia="宋体" w:hAnsi="宋体" w:cs="宋体"/>
          <w:color w:val="000000"/>
          <w:sz w:val="35"/>
        </w:rPr>
        <w:t>毫米</w:t>
      </w:r>
      <w:r>
        <w:rPr>
          <w:rFonts w:ascii="宋体" w:eastAsia="宋体" w:hAnsi="宋体" w:cs="宋体"/>
          <w:color w:val="000000"/>
          <w:sz w:val="35"/>
        </w:rPr>
        <w:t>×1230</w:t>
      </w:r>
      <w:r>
        <w:rPr>
          <w:rFonts w:ascii="宋体" w:eastAsia="宋体" w:hAnsi="宋体" w:cs="宋体"/>
          <w:color w:val="000000"/>
          <w:sz w:val="35"/>
        </w:rPr>
        <w:t>毫米</w:t>
      </w:r>
      <w:r>
        <w:rPr>
          <w:rFonts w:ascii="宋体" w:eastAsia="宋体" w:hAnsi="宋体" w:cs="宋体"/>
          <w:color w:val="000000"/>
          <w:sz w:val="35"/>
        </w:rPr>
        <w:t xml:space="preserve"> 1/32  </w:t>
      </w:r>
      <w:r>
        <w:rPr>
          <w:rFonts w:ascii="宋体" w:eastAsia="宋体" w:hAnsi="宋体" w:cs="宋体"/>
          <w:color w:val="000000"/>
          <w:sz w:val="35"/>
        </w:rPr>
        <w:t>印张</w:t>
      </w:r>
      <w:r>
        <w:rPr>
          <w:rFonts w:ascii="宋体" w:eastAsia="宋体" w:hAnsi="宋体" w:cs="宋体"/>
          <w:color w:val="000000"/>
          <w:sz w:val="35"/>
        </w:rPr>
        <w:t xml:space="preserve"> 27.25</w:t>
      </w:r>
    </w:p>
    <w:p w:rsidR="00A45C08" w:rsidRDefault="009A50F7">
      <w:pPr>
        <w:wordWrap w:val="0"/>
        <w:spacing w:line="720" w:lineRule="atLeast"/>
        <w:ind w:left="1060"/>
        <w:textAlignment w:val="baseline"/>
        <w:rPr>
          <w:sz w:val="35"/>
        </w:rPr>
      </w:pPr>
      <w:r>
        <w:rPr>
          <w:rFonts w:ascii="宋体" w:eastAsia="宋体" w:hAnsi="宋体" w:cs="宋体"/>
          <w:color w:val="000000"/>
          <w:sz w:val="35"/>
        </w:rPr>
        <w:t>字</w:t>
      </w:r>
      <w:r>
        <w:rPr>
          <w:rFonts w:ascii="宋体" w:eastAsia="宋体" w:hAnsi="宋体" w:cs="宋体"/>
          <w:color w:val="000000"/>
          <w:sz w:val="35"/>
        </w:rPr>
        <w:t xml:space="preserve">    </w:t>
      </w:r>
      <w:r>
        <w:rPr>
          <w:rFonts w:ascii="宋体" w:eastAsia="宋体" w:hAnsi="宋体" w:cs="宋体"/>
          <w:color w:val="000000"/>
          <w:sz w:val="35"/>
        </w:rPr>
        <w:t>数</w:t>
      </w:r>
      <w:r>
        <w:rPr>
          <w:rFonts w:ascii="宋体" w:eastAsia="宋体" w:hAnsi="宋体" w:cs="宋体"/>
          <w:color w:val="000000"/>
          <w:sz w:val="35"/>
        </w:rPr>
        <w:t xml:space="preserve">  630</w:t>
      </w:r>
      <w:r>
        <w:rPr>
          <w:rFonts w:ascii="宋体" w:eastAsia="宋体" w:hAnsi="宋体" w:cs="宋体"/>
          <w:color w:val="000000"/>
          <w:sz w:val="35"/>
        </w:rPr>
        <w:t>千字</w:t>
      </w:r>
      <w:r>
        <w:rPr>
          <w:rFonts w:ascii="宋体" w:eastAsia="宋体" w:hAnsi="宋体" w:cs="宋体"/>
          <w:color w:val="000000"/>
          <w:sz w:val="35"/>
        </w:rPr>
        <w:t xml:space="preserve">     </w:t>
      </w:r>
      <w:r>
        <w:rPr>
          <w:rFonts w:ascii="宋体" w:eastAsia="宋体" w:hAnsi="宋体" w:cs="宋体"/>
          <w:color w:val="000000"/>
          <w:sz w:val="35"/>
        </w:rPr>
        <w:t>图字</w:t>
      </w:r>
      <w:r>
        <w:rPr>
          <w:rFonts w:ascii="宋体" w:eastAsia="宋体" w:hAnsi="宋体" w:cs="宋体"/>
          <w:color w:val="000000"/>
          <w:sz w:val="35"/>
        </w:rPr>
        <w:t xml:space="preserve"> 01-2000-0849</w:t>
      </w:r>
    </w:p>
    <w:p w:rsidR="00A45C08" w:rsidRDefault="009A50F7">
      <w:pPr>
        <w:wordWrap w:val="0"/>
        <w:spacing w:line="720" w:lineRule="atLeast"/>
        <w:ind w:left="1060"/>
        <w:textAlignment w:val="baseline"/>
        <w:rPr>
          <w:sz w:val="35"/>
        </w:rPr>
      </w:pPr>
      <w:r>
        <w:rPr>
          <w:rFonts w:ascii="宋体" w:eastAsia="宋体" w:hAnsi="宋体" w:cs="宋体"/>
          <w:color w:val="000000"/>
          <w:sz w:val="35"/>
        </w:rPr>
        <w:t>印</w:t>
      </w:r>
      <w:r>
        <w:rPr>
          <w:rFonts w:ascii="宋体" w:eastAsia="宋体" w:hAnsi="宋体" w:cs="宋体"/>
          <w:color w:val="000000"/>
          <w:sz w:val="35"/>
        </w:rPr>
        <w:t xml:space="preserve">     </w:t>
      </w:r>
      <w:r>
        <w:rPr>
          <w:rFonts w:ascii="宋体" w:eastAsia="宋体" w:hAnsi="宋体" w:cs="宋体"/>
          <w:color w:val="000000"/>
          <w:sz w:val="35"/>
        </w:rPr>
        <w:t>数</w:t>
      </w:r>
      <w:r>
        <w:rPr>
          <w:rFonts w:ascii="宋体" w:eastAsia="宋体" w:hAnsi="宋体" w:cs="宋体"/>
          <w:color w:val="000000"/>
          <w:sz w:val="35"/>
        </w:rPr>
        <w:t xml:space="preserve">  0,001-7,000</w:t>
      </w:r>
      <w:r>
        <w:rPr>
          <w:rFonts w:ascii="宋体" w:eastAsia="宋体" w:hAnsi="宋体" w:cs="宋体"/>
          <w:color w:val="000000"/>
          <w:sz w:val="35"/>
        </w:rPr>
        <w:t>册</w:t>
      </w:r>
    </w:p>
    <w:p w:rsidR="00A45C08" w:rsidRDefault="009A50F7">
      <w:pPr>
        <w:wordWrap w:val="0"/>
        <w:spacing w:line="720" w:lineRule="atLeast"/>
        <w:ind w:left="1060"/>
        <w:textAlignment w:val="baseline"/>
        <w:rPr>
          <w:sz w:val="35"/>
        </w:rPr>
      </w:pPr>
      <w:r>
        <w:rPr>
          <w:rFonts w:ascii="宋体" w:eastAsia="宋体" w:hAnsi="宋体" w:cs="宋体"/>
          <w:color w:val="000000"/>
          <w:sz w:val="35"/>
        </w:rPr>
        <w:t>定</w:t>
      </w:r>
      <w:r>
        <w:rPr>
          <w:rFonts w:ascii="宋体" w:eastAsia="宋体" w:hAnsi="宋体" w:cs="宋体"/>
          <w:color w:val="000000"/>
          <w:sz w:val="35"/>
        </w:rPr>
        <w:t xml:space="preserve">     </w:t>
      </w:r>
      <w:r>
        <w:rPr>
          <w:rFonts w:ascii="宋体" w:eastAsia="宋体" w:hAnsi="宋体" w:cs="宋体"/>
          <w:color w:val="000000"/>
          <w:sz w:val="35"/>
        </w:rPr>
        <w:t>价</w:t>
      </w:r>
      <w:r>
        <w:rPr>
          <w:rFonts w:ascii="宋体" w:eastAsia="宋体" w:hAnsi="宋体" w:cs="宋体"/>
          <w:color w:val="000000"/>
          <w:sz w:val="35"/>
        </w:rPr>
        <w:t xml:space="preserve">   39.00</w:t>
      </w:r>
      <w:r>
        <w:rPr>
          <w:rFonts w:ascii="宋体" w:eastAsia="宋体" w:hAnsi="宋体" w:cs="宋体"/>
          <w:color w:val="000000"/>
          <w:sz w:val="35"/>
        </w:rPr>
        <w:t>元</w:t>
      </w:r>
    </w:p>
    <w:p w:rsidR="00A45C08" w:rsidRDefault="00A45C08"/>
    <w:p w:rsidR="00A45C08" w:rsidRDefault="00A45C08">
      <w:pPr>
        <w:sectPr w:rsidR="00A45C08">
          <w:headerReference w:type="default" r:id="rId14"/>
          <w:footerReference w:type="default" r:id="rId15"/>
          <w:pgSz w:w="15660" w:h="23340"/>
          <w:pgMar w:top="1980" w:right="2360" w:bottom="1980" w:left="2360" w:header="1680" w:footer="1680" w:gutter="0"/>
          <w:cols w:space="720"/>
        </w:sectPr>
      </w:pPr>
    </w:p>
    <w:p w:rsidR="00A45C08" w:rsidRDefault="009A50F7">
      <w:pPr>
        <w:wordWrap w:val="0"/>
        <w:spacing w:before="1040" w:line="720" w:lineRule="atLeast"/>
        <w:jc w:val="center"/>
        <w:textAlignment w:val="baseline"/>
        <w:rPr>
          <w:sz w:val="45"/>
        </w:rPr>
      </w:pPr>
      <w:r>
        <w:rPr>
          <w:rFonts w:ascii="仿宋" w:eastAsia="仿宋" w:hAnsi="仿宋" w:cs="仿宋"/>
          <w:color w:val="000000"/>
          <w:sz w:val="45"/>
        </w:rPr>
        <w:lastRenderedPageBreak/>
        <w:t>学术前沿</w:t>
      </w:r>
    </w:p>
    <w:p w:rsidR="00A45C08" w:rsidRDefault="009A50F7">
      <w:pPr>
        <w:wordWrap w:val="0"/>
        <w:spacing w:before="280" w:line="640" w:lineRule="atLeast"/>
        <w:jc w:val="center"/>
        <w:textAlignment w:val="baseline"/>
        <w:rPr>
          <w:sz w:val="42"/>
        </w:rPr>
      </w:pPr>
      <w:r>
        <w:rPr>
          <w:rFonts w:ascii="黑体" w:eastAsia="黑体" w:hAnsi="黑体" w:cs="黑体"/>
          <w:color w:val="000000"/>
          <w:sz w:val="42"/>
        </w:rPr>
        <w:t>总</w:t>
      </w:r>
      <w:r>
        <w:rPr>
          <w:rFonts w:ascii="黑体" w:eastAsia="黑体" w:hAnsi="黑体" w:cs="黑体"/>
          <w:color w:val="000000"/>
          <w:sz w:val="42"/>
        </w:rPr>
        <w:t xml:space="preserve">   </w:t>
      </w:r>
      <w:r>
        <w:rPr>
          <w:rFonts w:ascii="黑体" w:eastAsia="黑体" w:hAnsi="黑体" w:cs="黑体"/>
          <w:color w:val="000000"/>
          <w:sz w:val="42"/>
        </w:rPr>
        <w:t>序</w:t>
      </w:r>
    </w:p>
    <w:p w:rsidR="00A45C08" w:rsidRDefault="00A45C08">
      <w:pPr>
        <w:wordWrap w:val="0"/>
        <w:spacing w:line="740" w:lineRule="exact"/>
        <w:jc w:val="center"/>
        <w:textAlignment w:val="baseline"/>
        <w:rPr>
          <w:sz w:val="39"/>
        </w:rPr>
      </w:pPr>
    </w:p>
    <w:p w:rsidR="00A45C08" w:rsidRDefault="00A45C08">
      <w:pPr>
        <w:wordWrap w:val="0"/>
        <w:spacing w:line="740" w:lineRule="exact"/>
        <w:jc w:val="center"/>
        <w:textAlignment w:val="baseline"/>
        <w:rPr>
          <w:sz w:val="39"/>
        </w:rPr>
      </w:pPr>
    </w:p>
    <w:p w:rsidR="00A45C08" w:rsidRDefault="009A50F7">
      <w:pPr>
        <w:wordWrap w:val="0"/>
        <w:spacing w:line="740" w:lineRule="atLeast"/>
        <w:ind w:left="80" w:right="60" w:firstLine="800"/>
        <w:textAlignment w:val="baseline"/>
        <w:rPr>
          <w:sz w:val="39"/>
        </w:rPr>
      </w:pPr>
      <w:r>
        <w:rPr>
          <w:rFonts w:ascii="仿宋" w:eastAsia="仿宋" w:hAnsi="仿宋" w:cs="仿宋"/>
          <w:color w:val="000000"/>
          <w:sz w:val="39"/>
        </w:rPr>
        <w:t>生活</w:t>
      </w:r>
      <w:r>
        <w:rPr>
          <w:rFonts w:ascii="仿宋" w:eastAsia="仿宋" w:hAnsi="仿宋" w:cs="仿宋"/>
          <w:color w:val="000000"/>
          <w:sz w:val="39"/>
        </w:rPr>
        <w:t>·</w:t>
      </w:r>
      <w:r>
        <w:rPr>
          <w:rFonts w:ascii="仿宋" w:eastAsia="仿宋" w:hAnsi="仿宋" w:cs="仿宋"/>
          <w:color w:val="000000"/>
          <w:sz w:val="39"/>
        </w:rPr>
        <w:t>读书</w:t>
      </w:r>
      <w:r>
        <w:rPr>
          <w:rFonts w:ascii="仿宋" w:eastAsia="仿宋" w:hAnsi="仿宋" w:cs="仿宋"/>
          <w:color w:val="000000"/>
          <w:sz w:val="39"/>
        </w:rPr>
        <w:t>·</w:t>
      </w:r>
      <w:r>
        <w:rPr>
          <w:rFonts w:ascii="仿宋" w:eastAsia="仿宋" w:hAnsi="仿宋" w:cs="仿宋"/>
          <w:color w:val="000000"/>
          <w:sz w:val="39"/>
        </w:rPr>
        <w:t>新知三联书店素来重视国外学术思想的引介工作，以为颇有助于中国自身思想文化的发展。自</w:t>
      </w:r>
      <w:r>
        <w:rPr>
          <w:rFonts w:ascii="仿宋" w:eastAsia="仿宋" w:hAnsi="仿宋" w:cs="仿宋"/>
          <w:color w:val="000000"/>
          <w:sz w:val="39"/>
        </w:rPr>
        <w:t>80</w:t>
      </w:r>
      <w:r>
        <w:rPr>
          <w:rFonts w:ascii="仿宋" w:eastAsia="仿宋" w:hAnsi="仿宋" w:cs="仿宋"/>
          <w:color w:val="000000"/>
          <w:sz w:val="39"/>
        </w:rPr>
        <w:t>年代中期以</w:t>
      </w:r>
      <w:r>
        <w:rPr>
          <w:rFonts w:ascii="仿宋" w:eastAsia="仿宋" w:hAnsi="仿宋" w:cs="仿宋"/>
          <w:color w:val="000000"/>
          <w:sz w:val="39"/>
        </w:rPr>
        <w:t>来，幸赖著译界和读书界朋友鼎力襄助，我店陆续刊行综合性文库及专题性译丛若干套，在广大读者中产生了良好影响。</w:t>
      </w:r>
    </w:p>
    <w:p w:rsidR="00A45C08" w:rsidRDefault="009A50F7">
      <w:pPr>
        <w:wordWrap w:val="0"/>
        <w:spacing w:line="740" w:lineRule="atLeast"/>
        <w:ind w:left="80" w:firstLine="800"/>
        <w:textAlignment w:val="baseline"/>
        <w:rPr>
          <w:sz w:val="39"/>
        </w:rPr>
      </w:pPr>
      <w:r>
        <w:rPr>
          <w:rFonts w:ascii="仿宋" w:eastAsia="仿宋" w:hAnsi="仿宋" w:cs="仿宋"/>
          <w:color w:val="000000"/>
          <w:sz w:val="39"/>
        </w:rPr>
        <w:t>第二次世界大战结束后，随着世界格局的急速变化，学术思想的处境日趋复杂，各种既有的学术范式正遭受严重挑战，而学术研究与社会</w:t>
      </w:r>
      <w:r>
        <w:rPr>
          <w:rFonts w:ascii="仿宋" w:eastAsia="仿宋" w:hAnsi="仿宋" w:cs="仿宋"/>
          <w:color w:val="000000"/>
          <w:sz w:val="39"/>
        </w:rPr>
        <w:t>—</w:t>
      </w:r>
      <w:r>
        <w:rPr>
          <w:rFonts w:ascii="仿宋" w:eastAsia="仿宋" w:hAnsi="仿宋" w:cs="仿宋"/>
          <w:color w:val="000000"/>
          <w:sz w:val="39"/>
        </w:rPr>
        <w:t>文化变迁的相关性则日益凸显。中国社会自</w:t>
      </w:r>
      <w:r>
        <w:rPr>
          <w:rFonts w:ascii="仿宋" w:eastAsia="仿宋" w:hAnsi="仿宋" w:cs="仿宋"/>
          <w:color w:val="000000"/>
          <w:sz w:val="39"/>
        </w:rPr>
        <w:t>70</w:t>
      </w:r>
      <w:r>
        <w:rPr>
          <w:rFonts w:ascii="仿宋" w:eastAsia="仿宋" w:hAnsi="仿宋" w:cs="仿宋"/>
          <w:color w:val="000000"/>
          <w:sz w:val="39"/>
        </w:rPr>
        <w:t>年代末期起，进入了全面转型的急速变迁过程，中国的学术既是对这一变迁的体现，也参与了这一变迁。迄今为止，这一体现和参与都还有待拓宽和深化。由此，为丰富汉语学术思想资源，我们在整理近现代学术成就、大力推动国内学人新创性著述的同时，积极筹划绍介反</w:t>
      </w:r>
      <w:r>
        <w:rPr>
          <w:rFonts w:ascii="仿宋" w:eastAsia="仿宋" w:hAnsi="仿宋" w:cs="仿宋"/>
          <w:color w:val="000000"/>
          <w:sz w:val="39"/>
        </w:rPr>
        <w:t>映最新学术进展的国外著作。</w:t>
      </w:r>
      <w:r>
        <w:rPr>
          <w:rFonts w:ascii="仿宋" w:eastAsia="仿宋" w:hAnsi="仿宋" w:cs="仿宋"/>
          <w:color w:val="000000"/>
          <w:sz w:val="39"/>
        </w:rPr>
        <w:t>“</w:t>
      </w:r>
      <w:r>
        <w:rPr>
          <w:rFonts w:ascii="仿宋" w:eastAsia="仿宋" w:hAnsi="仿宋" w:cs="仿宋"/>
          <w:color w:val="000000"/>
          <w:sz w:val="39"/>
        </w:rPr>
        <w:t>学术前沿</w:t>
      </w:r>
      <w:r>
        <w:rPr>
          <w:rFonts w:ascii="仿宋" w:eastAsia="仿宋" w:hAnsi="仿宋" w:cs="仿宋"/>
          <w:color w:val="000000"/>
          <w:sz w:val="39"/>
        </w:rPr>
        <w:t>”</w:t>
      </w:r>
      <w:r>
        <w:rPr>
          <w:rFonts w:ascii="仿宋" w:eastAsia="仿宋" w:hAnsi="仿宋" w:cs="仿宋"/>
          <w:color w:val="000000"/>
          <w:sz w:val="39"/>
        </w:rPr>
        <w:t>丛书，旨在译介二战结束以来，尤其是本世纪</w:t>
      </w:r>
      <w:r>
        <w:rPr>
          <w:rFonts w:ascii="仿宋" w:eastAsia="仿宋" w:hAnsi="仿宋" w:cs="仿宋"/>
          <w:color w:val="000000"/>
          <w:sz w:val="39"/>
        </w:rPr>
        <w:t>60</w:t>
      </w:r>
      <w:r>
        <w:rPr>
          <w:rFonts w:ascii="仿宋" w:eastAsia="仿宋" w:hAnsi="仿宋" w:cs="仿宋"/>
          <w:color w:val="000000"/>
          <w:sz w:val="39"/>
        </w:rPr>
        <w:t>年代之后国外学术界的前沿性著作</w:t>
      </w:r>
      <w:r>
        <w:rPr>
          <w:rFonts w:ascii="仿宋" w:eastAsia="仿宋" w:hAnsi="仿宋" w:cs="仿宋"/>
          <w:color w:val="000000"/>
          <w:sz w:val="39"/>
        </w:rPr>
        <w:t>(</w:t>
      </w:r>
      <w:r>
        <w:rPr>
          <w:rFonts w:ascii="仿宋" w:eastAsia="仿宋" w:hAnsi="仿宋" w:cs="仿宋"/>
          <w:color w:val="000000"/>
          <w:sz w:val="39"/>
        </w:rPr>
        <w:t>亦含少量二战前即问世，但在战后才引起普遍重视的作品</w:t>
      </w:r>
      <w:r>
        <w:rPr>
          <w:rFonts w:ascii="仿宋" w:eastAsia="仿宋" w:hAnsi="仿宋" w:cs="仿宋"/>
          <w:color w:val="000000"/>
          <w:sz w:val="39"/>
        </w:rPr>
        <w:t>)</w:t>
      </w:r>
      <w:r>
        <w:rPr>
          <w:rFonts w:ascii="仿宋" w:eastAsia="仿宋" w:hAnsi="仿宋" w:cs="仿宋"/>
          <w:color w:val="000000"/>
          <w:sz w:val="39"/>
        </w:rPr>
        <w:t>，以期促进中国的学科建设和学术反思，并回应当代学术前沿中的重大难题。</w:t>
      </w:r>
    </w:p>
    <w:p w:rsidR="00A45C08" w:rsidRDefault="009A50F7">
      <w:pPr>
        <w:wordWrap w:val="0"/>
        <w:spacing w:line="740" w:lineRule="atLeast"/>
        <w:ind w:left="80" w:firstLine="800"/>
        <w:textAlignment w:val="baseline"/>
        <w:rPr>
          <w:sz w:val="39"/>
        </w:rPr>
      </w:pPr>
      <w:r>
        <w:rPr>
          <w:rFonts w:ascii="仿宋" w:eastAsia="仿宋" w:hAnsi="仿宋" w:cs="仿宋"/>
          <w:color w:val="000000"/>
          <w:sz w:val="39"/>
        </w:rPr>
        <w:t>“</w:t>
      </w:r>
      <w:r>
        <w:rPr>
          <w:rFonts w:ascii="仿宋" w:eastAsia="仿宋" w:hAnsi="仿宋" w:cs="仿宋"/>
          <w:color w:val="000000"/>
          <w:sz w:val="39"/>
        </w:rPr>
        <w:t>学术前沿</w:t>
      </w:r>
      <w:r>
        <w:rPr>
          <w:rFonts w:ascii="仿宋" w:eastAsia="仿宋" w:hAnsi="仿宋" w:cs="仿宋"/>
          <w:color w:val="000000"/>
          <w:sz w:val="39"/>
        </w:rPr>
        <w:t>”</w:t>
      </w:r>
      <w:r>
        <w:rPr>
          <w:rFonts w:ascii="仿宋" w:eastAsia="仿宋" w:hAnsi="仿宋" w:cs="仿宋"/>
          <w:color w:val="000000"/>
          <w:sz w:val="39"/>
        </w:rPr>
        <w:t>丛书启动之时，正值世纪交替之际。而现代中国的思想文化历经百余年艰难曲折，正迎来一个有望获得创造性大发展的历史时期。我们愿一如既往，为推动中国学术文化的建设竭尽绵薄。谨序。</w:t>
      </w:r>
    </w:p>
    <w:p w:rsidR="00A45C08" w:rsidRDefault="009A50F7">
      <w:pPr>
        <w:wordWrap w:val="0"/>
        <w:spacing w:line="460" w:lineRule="atLeast"/>
        <w:ind w:right="820"/>
        <w:jc w:val="right"/>
        <w:textAlignment w:val="baseline"/>
        <w:rPr>
          <w:sz w:val="33"/>
        </w:rPr>
      </w:pPr>
      <w:r>
        <w:rPr>
          <w:rFonts w:ascii="仿宋" w:eastAsia="仿宋" w:hAnsi="仿宋" w:cs="仿宋"/>
          <w:color w:val="000000"/>
          <w:sz w:val="33"/>
        </w:rPr>
        <w:t>生活</w:t>
      </w:r>
      <w:r>
        <w:rPr>
          <w:rFonts w:ascii="仿宋" w:eastAsia="仿宋" w:hAnsi="仿宋" w:cs="仿宋"/>
          <w:color w:val="000000"/>
          <w:sz w:val="33"/>
        </w:rPr>
        <w:t>·</w:t>
      </w:r>
      <w:r>
        <w:rPr>
          <w:rFonts w:ascii="仿宋" w:eastAsia="仿宋" w:hAnsi="仿宋" w:cs="仿宋"/>
          <w:color w:val="000000"/>
          <w:sz w:val="33"/>
        </w:rPr>
        <w:t>读书</w:t>
      </w:r>
      <w:r>
        <w:rPr>
          <w:rFonts w:ascii="仿宋" w:eastAsia="仿宋" w:hAnsi="仿宋" w:cs="仿宋"/>
          <w:color w:val="000000"/>
          <w:sz w:val="33"/>
        </w:rPr>
        <w:t>·</w:t>
      </w:r>
      <w:r>
        <w:rPr>
          <w:rFonts w:ascii="仿宋" w:eastAsia="仿宋" w:hAnsi="仿宋" w:cs="仿宋"/>
          <w:color w:val="000000"/>
          <w:sz w:val="33"/>
        </w:rPr>
        <w:t>新知三联书店</w:t>
      </w:r>
    </w:p>
    <w:p w:rsidR="00A45C08" w:rsidRDefault="009A50F7">
      <w:pPr>
        <w:wordWrap w:val="0"/>
        <w:spacing w:line="460" w:lineRule="atLeast"/>
        <w:ind w:right="1120"/>
        <w:jc w:val="right"/>
        <w:textAlignment w:val="baseline"/>
        <w:rPr>
          <w:sz w:val="33"/>
        </w:rPr>
      </w:pPr>
      <w:r>
        <w:rPr>
          <w:rFonts w:ascii="仿宋" w:eastAsia="仿宋" w:hAnsi="仿宋" w:cs="仿宋"/>
          <w:color w:val="000000"/>
          <w:sz w:val="33"/>
        </w:rPr>
        <w:t>1997</w:t>
      </w:r>
      <w:r>
        <w:rPr>
          <w:rFonts w:ascii="仿宋" w:eastAsia="仿宋" w:hAnsi="仿宋" w:cs="仿宋"/>
          <w:color w:val="000000"/>
          <w:sz w:val="33"/>
        </w:rPr>
        <w:t>年</w:t>
      </w:r>
      <w:r>
        <w:rPr>
          <w:rFonts w:ascii="仿宋" w:eastAsia="仿宋" w:hAnsi="仿宋" w:cs="仿宋"/>
          <w:color w:val="000000"/>
          <w:sz w:val="33"/>
        </w:rPr>
        <w:t xml:space="preserve"> 11</w:t>
      </w:r>
      <w:r>
        <w:rPr>
          <w:rFonts w:ascii="仿宋" w:eastAsia="仿宋" w:hAnsi="仿宋" w:cs="仿宋"/>
          <w:color w:val="000000"/>
          <w:sz w:val="33"/>
        </w:rPr>
        <w:t>月</w:t>
      </w:r>
    </w:p>
    <w:p w:rsidR="00A45C08" w:rsidRDefault="00A45C08"/>
    <w:p w:rsidR="00A45C08" w:rsidRDefault="00A45C08">
      <w:pPr>
        <w:sectPr w:rsidR="00A45C08">
          <w:headerReference w:type="default" r:id="rId16"/>
          <w:footerReference w:type="default" r:id="rId17"/>
          <w:pgSz w:w="15660" w:h="23340"/>
          <w:pgMar w:top="1980" w:right="2100" w:bottom="1980" w:left="2100" w:header="1680" w:footer="1680" w:gutter="0"/>
          <w:cols w:space="720"/>
        </w:sectPr>
      </w:pPr>
    </w:p>
    <w:p w:rsidR="00A45C08" w:rsidRDefault="009A50F7">
      <w:pPr>
        <w:wordWrap w:val="0"/>
        <w:spacing w:before="2660" w:line="1040" w:lineRule="atLeast"/>
        <w:jc w:val="center"/>
        <w:textAlignment w:val="baseline"/>
        <w:rPr>
          <w:sz w:val="42"/>
        </w:rPr>
      </w:pPr>
      <w:r>
        <w:rPr>
          <w:rFonts w:ascii="宋体" w:eastAsia="宋体" w:hAnsi="宋体" w:cs="宋体"/>
          <w:b/>
          <w:color w:val="000000"/>
          <w:sz w:val="42"/>
        </w:rPr>
        <w:lastRenderedPageBreak/>
        <w:t>译者</w:t>
      </w:r>
      <w:r>
        <w:rPr>
          <w:rFonts w:ascii="宋体" w:eastAsia="宋体" w:hAnsi="宋体" w:cs="宋体"/>
          <w:b/>
          <w:color w:val="000000"/>
          <w:sz w:val="42"/>
        </w:rPr>
        <w:t>导言：福柯</w:t>
      </w:r>
      <w:r>
        <w:t xml:space="preserve"> </w:t>
      </w:r>
      <m:oMath>
        <m:r>
          <w:rPr>
            <w:rFonts w:ascii="Cambria Math" w:hAnsi="Cambria Math"/>
            <w:sz w:val="42"/>
            <w:szCs w:val="42"/>
          </w:rPr>
          <m:t>Doubl</m:t>
        </m:r>
        <m:sSup>
          <m:sSupPr>
            <m:ctrlPr>
              <w:rPr>
                <w:rFonts w:ascii="Cambria Math" w:hAnsi="Cambria Math"/>
              </w:rPr>
            </m:ctrlPr>
          </m:sSupPr>
          <m:e>
            <m:r>
              <w:rPr>
                <w:rFonts w:ascii="Cambria Math" w:hAnsi="Cambria Math"/>
                <w:sz w:val="42"/>
                <w:szCs w:val="42"/>
              </w:rPr>
              <m:t>e</m:t>
            </m:r>
          </m:e>
          <m:sup>
            <m:r>
              <w:rPr>
                <w:rFonts w:ascii="Cambria Math" w:hAnsi="Cambria Math"/>
                <w:sz w:val="42"/>
                <w:szCs w:val="42"/>
              </w:rPr>
              <m:t>1</m:t>
            </m:r>
          </m:sup>
        </m:sSup>
      </m:oMath>
    </w:p>
    <w:p w:rsidR="00A45C08" w:rsidRDefault="00A45C08">
      <w:pPr>
        <w:wordWrap w:val="0"/>
        <w:spacing w:line="540" w:lineRule="exact"/>
        <w:jc w:val="center"/>
        <w:textAlignment w:val="baseline"/>
        <w:rPr>
          <w:sz w:val="42"/>
        </w:rPr>
      </w:pPr>
    </w:p>
    <w:p w:rsidR="00A45C08" w:rsidRDefault="00A45C08">
      <w:pPr>
        <w:wordWrap w:val="0"/>
        <w:spacing w:line="540" w:lineRule="exact"/>
        <w:jc w:val="center"/>
        <w:textAlignment w:val="baseline"/>
        <w:rPr>
          <w:sz w:val="42"/>
        </w:rPr>
      </w:pPr>
    </w:p>
    <w:p w:rsidR="00A45C08" w:rsidRDefault="00A45C08">
      <w:pPr>
        <w:wordWrap w:val="0"/>
        <w:spacing w:line="540" w:lineRule="exact"/>
        <w:jc w:val="center"/>
        <w:textAlignment w:val="baseline"/>
        <w:rPr>
          <w:sz w:val="42"/>
        </w:rPr>
      </w:pPr>
    </w:p>
    <w:p w:rsidR="00A45C08" w:rsidRDefault="009A50F7">
      <w:pPr>
        <w:wordWrap w:val="0"/>
        <w:spacing w:line="580" w:lineRule="atLeast"/>
        <w:ind w:left="2740"/>
        <w:textAlignment w:val="baseline"/>
        <w:rPr>
          <w:sz w:val="42"/>
        </w:rPr>
      </w:pPr>
      <w:r>
        <w:rPr>
          <w:rFonts w:ascii="楷体" w:eastAsia="楷体" w:hAnsi="楷体" w:cs="楷体"/>
          <w:color w:val="000000"/>
          <w:sz w:val="42"/>
        </w:rPr>
        <w:t>我的书既不是哲学作品，也不是历史研究；</w:t>
      </w:r>
    </w:p>
    <w:p w:rsidR="00A45C08" w:rsidRDefault="009A50F7">
      <w:pPr>
        <w:wordWrap w:val="0"/>
        <w:spacing w:line="580" w:lineRule="atLeast"/>
        <w:ind w:left="3820"/>
        <w:textAlignment w:val="baseline"/>
        <w:rPr>
          <w:sz w:val="42"/>
        </w:rPr>
      </w:pPr>
      <w:r>
        <w:rPr>
          <w:rFonts w:ascii="楷体" w:eastAsia="楷体" w:hAnsi="楷体" w:cs="楷体"/>
          <w:color w:val="000000"/>
          <w:sz w:val="42"/>
        </w:rPr>
        <w:t>充其量只是史学工地中的哲学片简。</w:t>
      </w:r>
    </w:p>
    <w:p w:rsidR="00A45C08" w:rsidRDefault="009A50F7">
      <w:pPr>
        <w:wordWrap w:val="0"/>
        <w:spacing w:line="580" w:lineRule="atLeast"/>
        <w:ind w:right="920"/>
        <w:jc w:val="right"/>
        <w:textAlignment w:val="baseline"/>
        <w:rPr>
          <w:sz w:val="42"/>
        </w:rPr>
      </w:pPr>
      <w:r>
        <w:rPr>
          <w:rFonts w:ascii="楷体" w:eastAsia="楷体" w:hAnsi="楷体" w:cs="楷体"/>
          <w:color w:val="000000"/>
          <w:sz w:val="42"/>
        </w:rPr>
        <w:t>——</w:t>
      </w:r>
      <w:r>
        <w:rPr>
          <w:rFonts w:ascii="楷体" w:eastAsia="楷体" w:hAnsi="楷体" w:cs="楷体"/>
          <w:color w:val="000000"/>
          <w:sz w:val="42"/>
        </w:rPr>
        <w:t>福柯</w:t>
      </w:r>
    </w:p>
    <w:p w:rsidR="00A45C08" w:rsidRDefault="00A45C08">
      <w:pPr>
        <w:wordWrap w:val="0"/>
        <w:spacing w:line="540" w:lineRule="exact"/>
        <w:jc w:val="right"/>
        <w:textAlignment w:val="baseline"/>
        <w:rPr>
          <w:sz w:val="42"/>
        </w:rPr>
      </w:pPr>
    </w:p>
    <w:p w:rsidR="00A45C08" w:rsidRDefault="009A50F7">
      <w:pPr>
        <w:wordWrap w:val="0"/>
        <w:spacing w:line="760" w:lineRule="atLeast"/>
        <w:ind w:left="1140" w:right="20" w:firstLine="900"/>
        <w:textAlignment w:val="baseline"/>
        <w:rPr>
          <w:sz w:val="42"/>
        </w:rPr>
      </w:pPr>
      <w:r>
        <w:rPr>
          <w:rFonts w:ascii="楷体" w:eastAsia="楷体" w:hAnsi="楷体" w:cs="楷体"/>
          <w:color w:val="000000"/>
          <w:sz w:val="42"/>
        </w:rPr>
        <w:t>一本书产生了，这是个微小的事件，一个任人随意把玩的小玩意儿。从那时起，它便进入反复</w:t>
      </w:r>
      <w:r>
        <w:rPr>
          <w:rFonts w:ascii="楷体" w:eastAsia="楷体" w:hAnsi="楷体" w:cs="楷体"/>
          <w:color w:val="000000"/>
          <w:sz w:val="42"/>
        </w:rPr>
        <w:t>(répétition)</w:t>
      </w:r>
      <w:r>
        <w:rPr>
          <w:rFonts w:ascii="楷体" w:eastAsia="楷体" w:hAnsi="楷体" w:cs="楷体"/>
          <w:color w:val="000000"/>
          <w:sz w:val="42"/>
        </w:rPr>
        <w:t>的无尽游戏之中；围绕着它的四周，在远离它的地方，它的化身们</w:t>
      </w:r>
      <w:r>
        <w:rPr>
          <w:rFonts w:ascii="楷体" w:eastAsia="楷体" w:hAnsi="楷体" w:cs="楷体"/>
          <w:color w:val="000000"/>
          <w:sz w:val="42"/>
        </w:rPr>
        <w:t>(doubles)</w:t>
      </w:r>
      <w:r>
        <w:rPr>
          <w:rFonts w:ascii="楷体" w:eastAsia="楷体" w:hAnsi="楷体" w:cs="楷体"/>
          <w:color w:val="000000"/>
          <w:sz w:val="42"/>
        </w:rPr>
        <w:t>开始群集挤动；每次阅读，都为它暂时提供一个既不可捉摸，却又独一无二的躯壳；它本身的一些片段，被人们抽出来强调、炫示，到处流传着，这些片段甚至会被认为可以几近概括其全体。到了后来，</w:t>
      </w:r>
      <w:r>
        <w:rPr>
          <w:rFonts w:ascii="楷体" w:eastAsia="楷体" w:hAnsi="楷体" w:cs="楷体"/>
          <w:color w:val="000000"/>
          <w:sz w:val="42"/>
        </w:rPr>
        <w:t>有时它还会在这些片段中，找到栖身之所；注释将它一拆为二</w:t>
      </w:r>
      <w:r>
        <w:rPr>
          <w:rFonts w:ascii="楷体" w:eastAsia="楷体" w:hAnsi="楷体" w:cs="楷体"/>
          <w:color w:val="000000"/>
          <w:sz w:val="42"/>
        </w:rPr>
        <w:t>(dédoublent)</w:t>
      </w:r>
      <w:r>
        <w:rPr>
          <w:rFonts w:ascii="楷体" w:eastAsia="楷体" w:hAnsi="楷体" w:cs="楷体"/>
          <w:color w:val="000000"/>
          <w:sz w:val="42"/>
        </w:rPr>
        <w:t>，它终究得在这些异质的论述之中显现自身，招认它曾经拒绝明说之事，摆脱它曾经高声</w:t>
      </w:r>
    </w:p>
    <w:p w:rsidR="00A45C08" w:rsidRDefault="009A50F7">
      <w:pPr>
        <w:wordWrap w:val="0"/>
        <w:spacing w:line="760" w:lineRule="atLeast"/>
        <w:ind w:left="360"/>
        <w:textAlignment w:val="baseline"/>
        <w:rPr>
          <w:sz w:val="42"/>
        </w:rPr>
      </w:pPr>
      <w:r>
        <w:rPr>
          <w:rFonts w:ascii="宋体" w:eastAsia="宋体" w:hAnsi="宋体" w:cs="宋体"/>
          <w:color w:val="000000"/>
          <w:sz w:val="42"/>
          <w:u w:val="single"/>
        </w:rPr>
        <w:t xml:space="preserve">             </w:t>
      </w:r>
    </w:p>
    <w:p w:rsidR="00A45C08" w:rsidRDefault="009A50F7">
      <w:pPr>
        <w:wordWrap w:val="0"/>
        <w:spacing w:before="280" w:line="540" w:lineRule="atLeast"/>
        <w:ind w:left="220" w:firstLine="620"/>
        <w:textAlignment w:val="baseline"/>
        <w:rPr>
          <w:sz w:val="30"/>
        </w:rPr>
      </w:pPr>
      <w:r>
        <w:rPr>
          <w:rFonts w:ascii="黑体" w:eastAsia="黑体" w:hAnsi="黑体" w:cs="黑体"/>
          <w:color w:val="000000"/>
          <w:sz w:val="30"/>
        </w:rPr>
        <w:t xml:space="preserve">① </w:t>
      </w:r>
      <w:r>
        <w:rPr>
          <w:rFonts w:ascii="黑体" w:eastAsia="黑体" w:hAnsi="黑体" w:cs="黑体"/>
          <w:color w:val="000000"/>
          <w:sz w:val="30"/>
        </w:rPr>
        <w:t>虽然我们在下面会用</w:t>
      </w:r>
      <w:r>
        <w:rPr>
          <w:rFonts w:ascii="黑体" w:eastAsia="黑体" w:hAnsi="黑体" w:cs="黑体"/>
          <w:color w:val="000000"/>
          <w:sz w:val="30"/>
        </w:rPr>
        <w:t>“</w:t>
      </w:r>
      <w:r>
        <w:rPr>
          <w:rFonts w:ascii="黑体" w:eastAsia="黑体" w:hAnsi="黑体" w:cs="黑体"/>
          <w:color w:val="000000"/>
          <w:sz w:val="30"/>
        </w:rPr>
        <w:t>化身</w:t>
      </w:r>
      <w:r>
        <w:rPr>
          <w:rFonts w:ascii="黑体" w:eastAsia="黑体" w:hAnsi="黑体" w:cs="黑体"/>
          <w:color w:val="000000"/>
          <w:sz w:val="30"/>
        </w:rPr>
        <w:t>”</w:t>
      </w:r>
      <w:r>
        <w:rPr>
          <w:rFonts w:ascii="黑体" w:eastAsia="黑体" w:hAnsi="黑体" w:cs="黑体"/>
          <w:color w:val="000000"/>
          <w:sz w:val="30"/>
        </w:rPr>
        <w:t>这个词语来译</w:t>
      </w:r>
      <w:r>
        <w:rPr>
          <w:rFonts w:ascii="黑体" w:eastAsia="黑体" w:hAnsi="黑体" w:cs="黑体"/>
          <w:color w:val="000000"/>
          <w:sz w:val="30"/>
        </w:rPr>
        <w:t xml:space="preserve"> double</w:t>
      </w:r>
      <w:r>
        <w:rPr>
          <w:rFonts w:ascii="黑体" w:eastAsia="黑体" w:hAnsi="黑体" w:cs="黑体"/>
          <w:color w:val="000000"/>
          <w:sz w:val="30"/>
        </w:rPr>
        <w:t>，但在这里，我们希望能在标题保留它的法文样貌，因为</w:t>
      </w:r>
      <w:r>
        <w:rPr>
          <w:rFonts w:ascii="黑体" w:eastAsia="黑体" w:hAnsi="黑体" w:cs="黑体"/>
          <w:color w:val="000000"/>
          <w:sz w:val="30"/>
        </w:rPr>
        <w:t xml:space="preserve"> double</w:t>
      </w:r>
      <w:r>
        <w:rPr>
          <w:rFonts w:ascii="黑体" w:eastAsia="黑体" w:hAnsi="黑体" w:cs="黑体"/>
          <w:color w:val="000000"/>
          <w:sz w:val="30"/>
        </w:rPr>
        <w:t>这个词语所包含的意念，除了一个和真身</w:t>
      </w:r>
      <w:r>
        <w:rPr>
          <w:rFonts w:ascii="黑体" w:eastAsia="黑体" w:hAnsi="黑体" w:cs="黑体"/>
          <w:color w:val="000000"/>
          <w:sz w:val="30"/>
        </w:rPr>
        <w:t>(original)</w:t>
      </w:r>
      <w:r>
        <w:rPr>
          <w:rFonts w:ascii="黑体" w:eastAsia="黑体" w:hAnsi="黑体" w:cs="黑体"/>
          <w:color w:val="000000"/>
          <w:sz w:val="30"/>
        </w:rPr>
        <w:t>相似甚至完全相似却又不同的反影式化身之外，还有双重、分裂等意义，而它们更贴近本文所要谈的某些面向。</w:t>
      </w:r>
    </w:p>
    <w:p w:rsidR="00A45C08" w:rsidRDefault="009A50F7">
      <w:pPr>
        <w:wordWrap w:val="0"/>
        <w:spacing w:before="120" w:line="380" w:lineRule="atLeast"/>
        <w:ind w:right="260"/>
        <w:jc w:val="right"/>
        <w:textAlignment w:val="baseline"/>
        <w:rPr>
          <w:sz w:val="28"/>
        </w:rPr>
      </w:pPr>
      <w:r>
        <w:rPr>
          <w:rFonts w:ascii="仿宋" w:eastAsia="仿宋" w:hAnsi="仿宋" w:cs="仿宋"/>
          <w:color w:val="000000"/>
          <w:sz w:val="28"/>
        </w:rPr>
        <w:t>1</w:t>
      </w:r>
    </w:p>
    <w:p w:rsidR="00A45C08" w:rsidRDefault="00A45C08"/>
    <w:p w:rsidR="00A45C08" w:rsidRDefault="00A45C08">
      <w:pPr>
        <w:sectPr w:rsidR="00A45C08">
          <w:headerReference w:type="default" r:id="rId18"/>
          <w:footerReference w:type="default" r:id="rId19"/>
          <w:pgSz w:w="15660" w:h="23340"/>
          <w:pgMar w:top="1980" w:right="2000" w:bottom="1980" w:left="2000" w:header="1680" w:footer="1680" w:gutter="0"/>
          <w:cols w:space="720"/>
        </w:sectPr>
      </w:pPr>
    </w:p>
    <w:p w:rsidR="00A45C08" w:rsidRDefault="009A50F7">
      <w:pPr>
        <w:wordWrap w:val="0"/>
        <w:spacing w:before="940" w:line="740" w:lineRule="atLeast"/>
        <w:ind w:left="860" w:right="200"/>
        <w:textAlignment w:val="baseline"/>
        <w:rPr>
          <w:sz w:val="42"/>
        </w:rPr>
      </w:pPr>
      <w:r>
        <w:rPr>
          <w:rFonts w:ascii="楷体" w:eastAsia="楷体" w:hAnsi="楷体" w:cs="楷体"/>
          <w:color w:val="000000"/>
          <w:sz w:val="42"/>
        </w:rPr>
        <w:lastRenderedPageBreak/>
        <w:t>伪装的存在。一本书在另一个时空中的再版，也是这些化身中的一员：既不全为假象，亦非完全等同。</w:t>
      </w:r>
    </w:p>
    <w:p w:rsidR="00A45C08" w:rsidRDefault="00A45C08">
      <w:pPr>
        <w:wordWrap w:val="0"/>
        <w:spacing w:line="720" w:lineRule="exact"/>
        <w:textAlignment w:val="baseline"/>
        <w:rPr>
          <w:sz w:val="37"/>
        </w:rPr>
      </w:pPr>
    </w:p>
    <w:p w:rsidR="00A45C08" w:rsidRDefault="009A50F7">
      <w:pPr>
        <w:wordWrap w:val="0"/>
        <w:spacing w:line="720" w:lineRule="atLeast"/>
        <w:ind w:right="140" w:firstLine="880"/>
        <w:textAlignment w:val="baseline"/>
        <w:rPr>
          <w:sz w:val="37"/>
        </w:rPr>
      </w:pPr>
      <w:r>
        <w:rPr>
          <w:rFonts w:ascii="宋体" w:eastAsia="宋体" w:hAnsi="宋体" w:cs="宋体"/>
          <w:color w:val="000000"/>
          <w:sz w:val="37"/>
        </w:rPr>
        <w:t>以上是福柯在《疯狂史》二版序言中的一段很有意思的话。在这一段话之后，我们还可以再加上：一个作品的翻译，因为它是为作品维持余生，它也属于这一类的</w:t>
      </w:r>
      <w:r>
        <w:rPr>
          <w:rFonts w:ascii="宋体" w:eastAsia="宋体" w:hAnsi="宋体" w:cs="宋体"/>
          <w:color w:val="000000"/>
          <w:sz w:val="37"/>
        </w:rPr>
        <w:t>“</w:t>
      </w:r>
      <w:r>
        <w:rPr>
          <w:rFonts w:ascii="宋体" w:eastAsia="宋体" w:hAnsi="宋体" w:cs="宋体"/>
          <w:color w:val="000000"/>
          <w:sz w:val="37"/>
        </w:rPr>
        <w:t>化身</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既不全为假象，亦非完全等同。</w:t>
      </w:r>
      <w:r>
        <w:rPr>
          <w:rFonts w:ascii="宋体" w:eastAsia="宋体" w:hAnsi="宋体" w:cs="宋体"/>
          <w:color w:val="000000"/>
          <w:sz w:val="37"/>
        </w:rPr>
        <w:t>”</w:t>
      </w:r>
    </w:p>
    <w:p w:rsidR="00A45C08" w:rsidRDefault="009A50F7">
      <w:pPr>
        <w:wordWrap w:val="0"/>
        <w:spacing w:line="720" w:lineRule="atLeast"/>
        <w:ind w:right="40" w:firstLine="880"/>
        <w:textAlignment w:val="baseline"/>
        <w:rPr>
          <w:sz w:val="37"/>
        </w:rPr>
      </w:pPr>
      <w:r>
        <w:rPr>
          <w:rFonts w:ascii="宋体" w:eastAsia="宋体" w:hAnsi="宋体" w:cs="宋体"/>
          <w:color w:val="000000"/>
          <w:sz w:val="37"/>
        </w:rPr>
        <w:t>同时，我们所引用的这篇二版序文，它本身甚至可以说是一个化身的化身，一个前来抹灭第一个化身的化身。然而，一旦在这里引用它，就某种意义而言，我们又将这个化身本身一分为二</w:t>
      </w:r>
      <w:r>
        <w:rPr>
          <w:rFonts w:ascii="宋体" w:eastAsia="宋体" w:hAnsi="宋体" w:cs="宋体"/>
          <w:color w:val="000000"/>
          <w:sz w:val="37"/>
        </w:rPr>
        <w:t>(dédoubler)</w:t>
      </w:r>
      <w:r>
        <w:rPr>
          <w:rFonts w:ascii="宋体" w:eastAsia="宋体" w:hAnsi="宋体" w:cs="宋体"/>
          <w:color w:val="000000"/>
          <w:sz w:val="37"/>
        </w:rPr>
        <w:t>，使得它拥有一个先行出现的、片</w:t>
      </w:r>
      <w:r>
        <w:rPr>
          <w:rFonts w:ascii="宋体" w:eastAsia="宋体" w:hAnsi="宋体" w:cs="宋体"/>
          <w:color w:val="000000"/>
          <w:sz w:val="37"/>
        </w:rPr>
        <w:t>段性的化身，并使得我们这篇导论被包夹在福柯的种种化身意象之间。这么一来，这篇文章本身的计划，也就是作为它在理念层次化身的纲领，也就整个地陷入了福柯及其化身意象既暧昧又切题</w:t>
      </w:r>
      <w:r>
        <w:rPr>
          <w:rFonts w:ascii="宋体" w:eastAsia="宋体" w:hAnsi="宋体" w:cs="宋体"/>
          <w:color w:val="000000"/>
          <w:sz w:val="37"/>
        </w:rPr>
        <w:t>————</w:t>
      </w:r>
      <w:r>
        <w:rPr>
          <w:rFonts w:ascii="宋体" w:eastAsia="宋体" w:hAnsi="宋体" w:cs="宋体"/>
          <w:color w:val="000000"/>
          <w:sz w:val="37"/>
        </w:rPr>
        <w:t>至少我希望如此</w:t>
      </w:r>
      <w:r>
        <w:rPr>
          <w:rFonts w:ascii="宋体" w:eastAsia="宋体" w:hAnsi="宋体" w:cs="宋体"/>
          <w:color w:val="000000"/>
          <w:sz w:val="37"/>
        </w:rPr>
        <w:t>————</w:t>
      </w:r>
      <w:r>
        <w:rPr>
          <w:rFonts w:ascii="宋体" w:eastAsia="宋体" w:hAnsi="宋体" w:cs="宋体"/>
          <w:color w:val="000000"/>
          <w:sz w:val="37"/>
        </w:rPr>
        <w:t>的影响之下。</w:t>
      </w:r>
      <w:r>
        <w:rPr>
          <w:rFonts w:ascii="宋体" w:eastAsia="宋体" w:hAnsi="宋体" w:cs="宋体"/>
          <w:color w:val="000000"/>
          <w:sz w:val="37"/>
        </w:rPr>
        <w:t>②</w:t>
      </w:r>
      <w:r>
        <w:rPr>
          <w:rFonts w:ascii="宋体" w:eastAsia="宋体" w:hAnsi="宋体" w:cs="宋体"/>
          <w:color w:val="000000"/>
          <w:sz w:val="37"/>
        </w:rPr>
        <w:t>这篇文章各部分将要处理的主题，也就围绕着化身这个半隐匿的旋律打转：</w:t>
      </w:r>
    </w:p>
    <w:p w:rsidR="00A45C08" w:rsidRDefault="00A45C08">
      <w:pPr>
        <w:wordWrap w:val="0"/>
        <w:spacing w:line="720" w:lineRule="exact"/>
        <w:textAlignment w:val="baseline"/>
        <w:rPr>
          <w:sz w:val="37"/>
        </w:rPr>
      </w:pPr>
    </w:p>
    <w:p w:rsidR="00A45C08" w:rsidRDefault="009A50F7">
      <w:pPr>
        <w:wordWrap w:val="0"/>
        <w:spacing w:line="720" w:lineRule="atLeast"/>
        <w:ind w:left="140" w:right="40" w:firstLine="880"/>
        <w:textAlignment w:val="baseline"/>
        <w:rPr>
          <w:sz w:val="37"/>
        </w:rPr>
      </w:pPr>
      <w:r>
        <w:rPr>
          <w:rFonts w:ascii="宋体" w:eastAsia="宋体" w:hAnsi="宋体" w:cs="宋体"/>
          <w:color w:val="000000"/>
          <w:sz w:val="37"/>
        </w:rPr>
        <w:t>1.</w:t>
      </w:r>
      <w:r>
        <w:rPr>
          <w:rFonts w:ascii="宋体" w:eastAsia="宋体" w:hAnsi="宋体" w:cs="宋体"/>
          <w:color w:val="000000"/>
          <w:sz w:val="37"/>
        </w:rPr>
        <w:t>首先，我们会讨论这本书本身和它的种种化身之间，必须先行阐明的基本问题：版本</w:t>
      </w:r>
      <w:r>
        <w:rPr>
          <w:rFonts w:ascii="宋体" w:eastAsia="宋体" w:hAnsi="宋体" w:cs="宋体"/>
          <w:color w:val="000000"/>
          <w:sz w:val="37"/>
        </w:rPr>
        <w:t>(</w:t>
      </w:r>
      <w:r>
        <w:rPr>
          <w:rFonts w:ascii="宋体" w:eastAsia="宋体" w:hAnsi="宋体" w:cs="宋体"/>
          <w:color w:val="000000"/>
          <w:sz w:val="37"/>
        </w:rPr>
        <w:t>完整本和删节本、附录和前言的策略性变化</w:t>
      </w:r>
      <w:r>
        <w:rPr>
          <w:rFonts w:ascii="宋体" w:eastAsia="宋体" w:hAnsi="宋体" w:cs="宋体"/>
          <w:color w:val="000000"/>
          <w:sz w:val="37"/>
        </w:rPr>
        <w:t>)</w:t>
      </w:r>
      <w:r>
        <w:rPr>
          <w:rFonts w:ascii="宋体" w:eastAsia="宋体" w:hAnsi="宋体" w:cs="宋体"/>
          <w:color w:val="000000"/>
          <w:sz w:val="37"/>
        </w:rPr>
        <w:t>、翻译</w:t>
      </w:r>
      <w:r>
        <w:rPr>
          <w:rFonts w:ascii="宋体" w:eastAsia="宋体" w:hAnsi="宋体" w:cs="宋体"/>
          <w:color w:val="000000"/>
          <w:sz w:val="37"/>
        </w:rPr>
        <w:t>(</w:t>
      </w:r>
      <w:r>
        <w:rPr>
          <w:rFonts w:ascii="宋体" w:eastAsia="宋体" w:hAnsi="宋体" w:cs="宋体"/>
          <w:color w:val="000000"/>
          <w:sz w:val="37"/>
        </w:rPr>
        <w:t>及其误读</w:t>
      </w:r>
      <w:r>
        <w:rPr>
          <w:rFonts w:ascii="宋体" w:eastAsia="宋体" w:hAnsi="宋体" w:cs="宋体"/>
          <w:color w:val="000000"/>
          <w:sz w:val="37"/>
        </w:rPr>
        <w:t>)</w:t>
      </w:r>
      <w:r>
        <w:rPr>
          <w:rFonts w:ascii="宋体" w:eastAsia="宋体" w:hAnsi="宋体" w:cs="宋体"/>
          <w:color w:val="000000"/>
          <w:sz w:val="37"/>
        </w:rPr>
        <w:t>。</w:t>
      </w:r>
    </w:p>
    <w:p w:rsidR="00A45C08" w:rsidRDefault="009A50F7">
      <w:pPr>
        <w:wordWrap w:val="0"/>
        <w:spacing w:line="720" w:lineRule="atLeast"/>
        <w:ind w:left="140" w:firstLine="780"/>
        <w:textAlignment w:val="baseline"/>
        <w:rPr>
          <w:sz w:val="37"/>
        </w:rPr>
      </w:pPr>
      <w:r>
        <w:rPr>
          <w:rFonts w:ascii="宋体" w:eastAsia="宋体" w:hAnsi="宋体" w:cs="宋体"/>
          <w:color w:val="000000"/>
          <w:sz w:val="37"/>
        </w:rPr>
        <w:t>2.</w:t>
      </w:r>
      <w:r>
        <w:rPr>
          <w:rFonts w:ascii="宋体" w:eastAsia="宋体" w:hAnsi="宋体" w:cs="宋体"/>
          <w:color w:val="000000"/>
          <w:sz w:val="37"/>
        </w:rPr>
        <w:t>这篇国家博士论文的长久经营和变化过程，又是如何地</w:t>
      </w:r>
      <w:r>
        <w:rPr>
          <w:rFonts w:ascii="宋体" w:eastAsia="宋体" w:hAnsi="宋体" w:cs="宋体"/>
          <w:color w:val="000000"/>
          <w:sz w:val="37"/>
          <w:u w:val="single"/>
        </w:rPr>
        <w:t xml:space="preserve">               </w:t>
      </w:r>
    </w:p>
    <w:p w:rsidR="00A45C08" w:rsidRDefault="009A50F7">
      <w:pPr>
        <w:wordWrap w:val="0"/>
        <w:spacing w:before="260" w:line="520" w:lineRule="atLeast"/>
        <w:ind w:left="140" w:right="20" w:firstLine="640"/>
        <w:textAlignment w:val="baseline"/>
        <w:rPr>
          <w:sz w:val="31"/>
        </w:rPr>
      </w:pPr>
      <w:r>
        <w:rPr>
          <w:rFonts w:ascii="黑体" w:eastAsia="黑体" w:hAnsi="黑体" w:cs="黑体"/>
          <w:color w:val="000000"/>
          <w:sz w:val="31"/>
        </w:rPr>
        <w:t>②</w:t>
      </w:r>
      <w:r>
        <w:rPr>
          <w:rFonts w:ascii="黑体" w:eastAsia="黑体" w:hAnsi="黑体" w:cs="黑体"/>
          <w:color w:val="000000"/>
          <w:sz w:val="31"/>
        </w:rPr>
        <w:t xml:space="preserve"> </w:t>
      </w:r>
      <w:r>
        <w:rPr>
          <w:rFonts w:ascii="黑体" w:eastAsia="黑体" w:hAnsi="黑体" w:cs="黑体"/>
          <w:color w:val="000000"/>
          <w:sz w:val="31"/>
        </w:rPr>
        <w:t>这部译作本身其实也存于某种化身的阴影之下：原来出版社委托译者进行一份译稿的修订工作，但由于这份稿子的成色实在欠佳，译者进行的是</w:t>
      </w:r>
      <w:r>
        <w:rPr>
          <w:rFonts w:ascii="黑体" w:eastAsia="黑体" w:hAnsi="黑体" w:cs="黑体"/>
          <w:color w:val="000000"/>
          <w:sz w:val="31"/>
        </w:rPr>
        <w:t>“</w:t>
      </w:r>
      <w:r>
        <w:rPr>
          <w:rFonts w:ascii="黑体" w:eastAsia="黑体" w:hAnsi="黑体" w:cs="黑体"/>
          <w:color w:val="000000"/>
          <w:sz w:val="31"/>
        </w:rPr>
        <w:t>重译</w:t>
      </w:r>
      <w:r>
        <w:rPr>
          <w:rFonts w:ascii="黑体" w:eastAsia="黑体" w:hAnsi="黑体" w:cs="黑体"/>
          <w:color w:val="000000"/>
          <w:sz w:val="31"/>
        </w:rPr>
        <w:t>”</w:t>
      </w:r>
      <w:r>
        <w:rPr>
          <w:rFonts w:ascii="黑体" w:eastAsia="黑体" w:hAnsi="黑体" w:cs="黑体"/>
          <w:color w:val="000000"/>
          <w:sz w:val="31"/>
        </w:rPr>
        <w:t>的工作。</w:t>
      </w:r>
    </w:p>
    <w:p w:rsidR="00A45C08" w:rsidRDefault="009A50F7">
      <w:pPr>
        <w:wordWrap w:val="0"/>
        <w:spacing w:line="440" w:lineRule="atLeast"/>
        <w:ind w:left="380"/>
        <w:textAlignment w:val="baseline"/>
        <w:rPr>
          <w:sz w:val="32"/>
        </w:rPr>
      </w:pPr>
      <w:r>
        <w:rPr>
          <w:rFonts w:ascii="仿宋" w:eastAsia="仿宋" w:hAnsi="仿宋" w:cs="仿宋"/>
          <w:color w:val="000000"/>
          <w:sz w:val="32"/>
        </w:rPr>
        <w:t>2</w:t>
      </w:r>
    </w:p>
    <w:p w:rsidR="00A45C08" w:rsidRDefault="00A45C08"/>
    <w:p w:rsidR="00A45C08" w:rsidRDefault="00A45C08">
      <w:pPr>
        <w:sectPr w:rsidR="00A45C08">
          <w:headerReference w:type="default" r:id="rId20"/>
          <w:footerReference w:type="default" r:id="rId21"/>
          <w:pgSz w:w="15660" w:h="23340"/>
          <w:pgMar w:top="1980" w:right="2120" w:bottom="1980" w:left="2120" w:header="1680" w:footer="1680" w:gutter="0"/>
          <w:cols w:space="720"/>
        </w:sectPr>
      </w:pPr>
    </w:p>
    <w:p w:rsidR="00A45C08" w:rsidRDefault="009A50F7">
      <w:pPr>
        <w:wordWrap w:val="0"/>
        <w:spacing w:before="980" w:line="720" w:lineRule="atLeast"/>
        <w:ind w:left="320"/>
        <w:textAlignment w:val="baseline"/>
        <w:rPr>
          <w:sz w:val="38"/>
        </w:rPr>
      </w:pPr>
      <w:r>
        <w:rPr>
          <w:rFonts w:ascii="宋体" w:eastAsia="宋体" w:hAnsi="宋体" w:cs="宋体"/>
          <w:color w:val="000000"/>
          <w:sz w:val="38"/>
        </w:rPr>
        <w:lastRenderedPageBreak/>
        <w:t>影响它的最后样貌：这里谈的是作为它生前之生的孕育过程。</w:t>
      </w:r>
    </w:p>
    <w:p w:rsidR="00A45C08" w:rsidRDefault="009A50F7">
      <w:pPr>
        <w:wordWrap w:val="0"/>
        <w:spacing w:line="720" w:lineRule="atLeast"/>
        <w:ind w:left="320" w:right="80" w:firstLine="840"/>
        <w:textAlignment w:val="baseline"/>
        <w:rPr>
          <w:sz w:val="38"/>
        </w:rPr>
      </w:pPr>
      <w:r>
        <w:rPr>
          <w:rFonts w:ascii="宋体" w:eastAsia="宋体" w:hAnsi="宋体" w:cs="宋体"/>
          <w:color w:val="000000"/>
          <w:sz w:val="38"/>
        </w:rPr>
        <w:t>3.</w:t>
      </w:r>
      <w:r>
        <w:rPr>
          <w:rFonts w:ascii="宋体" w:eastAsia="宋体" w:hAnsi="宋体" w:cs="宋体"/>
          <w:color w:val="000000"/>
          <w:sz w:val="38"/>
        </w:rPr>
        <w:t>对于先前和同时的几份文本进行考古学分析：这些是先前于它和与它同时的化身。</w:t>
      </w:r>
    </w:p>
    <w:p w:rsidR="00A45C08" w:rsidRDefault="009A50F7">
      <w:pPr>
        <w:wordWrap w:val="0"/>
        <w:spacing w:line="720" w:lineRule="atLeast"/>
        <w:ind w:left="1160"/>
        <w:textAlignment w:val="baseline"/>
        <w:rPr>
          <w:sz w:val="38"/>
        </w:rPr>
      </w:pPr>
      <w:r>
        <w:rPr>
          <w:rFonts w:ascii="宋体" w:eastAsia="宋体" w:hAnsi="宋体" w:cs="宋体"/>
          <w:color w:val="000000"/>
          <w:sz w:val="38"/>
        </w:rPr>
        <w:t>4.</w:t>
      </w:r>
      <w:r>
        <w:rPr>
          <w:rFonts w:ascii="宋体" w:eastAsia="宋体" w:hAnsi="宋体" w:cs="宋体"/>
          <w:color w:val="000000"/>
          <w:sz w:val="38"/>
        </w:rPr>
        <w:t>第一版序言和它的双重计划问题。</w:t>
      </w:r>
    </w:p>
    <w:p w:rsidR="00A45C08" w:rsidRDefault="009A50F7">
      <w:pPr>
        <w:wordWrap w:val="0"/>
        <w:spacing w:line="720" w:lineRule="atLeast"/>
        <w:ind w:left="320" w:right="80" w:firstLine="840"/>
        <w:textAlignment w:val="baseline"/>
        <w:rPr>
          <w:sz w:val="38"/>
        </w:rPr>
      </w:pPr>
      <w:r>
        <w:rPr>
          <w:rFonts w:ascii="宋体" w:eastAsia="宋体" w:hAnsi="宋体" w:cs="宋体"/>
          <w:color w:val="000000"/>
          <w:sz w:val="38"/>
        </w:rPr>
        <w:t>5.</w:t>
      </w:r>
      <w:r>
        <w:rPr>
          <w:rFonts w:ascii="宋体" w:eastAsia="宋体" w:hAnsi="宋体" w:cs="宋体"/>
          <w:color w:val="000000"/>
          <w:sz w:val="38"/>
        </w:rPr>
        <w:t>福柯所进行的两个最基本但也最广泛运用的操作：分裂</w:t>
      </w:r>
      <w:r>
        <w:rPr>
          <w:rFonts w:ascii="宋体" w:eastAsia="宋体" w:hAnsi="宋体" w:cs="宋体"/>
          <w:color w:val="000000"/>
          <w:sz w:val="38"/>
        </w:rPr>
        <w:t>(dédoublement)</w:t>
      </w:r>
      <w:r>
        <w:rPr>
          <w:rFonts w:ascii="宋体" w:eastAsia="宋体" w:hAnsi="宋体" w:cs="宋体"/>
          <w:color w:val="000000"/>
          <w:sz w:val="38"/>
        </w:rPr>
        <w:t>和重合</w:t>
      </w:r>
      <w:r>
        <w:rPr>
          <w:rFonts w:ascii="宋体" w:eastAsia="宋体" w:hAnsi="宋体" w:cs="宋体"/>
          <w:color w:val="000000"/>
          <w:sz w:val="38"/>
        </w:rPr>
        <w:t>(redoublement)</w:t>
      </w:r>
      <w:r>
        <w:rPr>
          <w:rFonts w:ascii="宋体" w:eastAsia="宋体" w:hAnsi="宋体" w:cs="宋体"/>
          <w:color w:val="000000"/>
          <w:sz w:val="38"/>
        </w:rPr>
        <w:t>。这是为全书概念</w:t>
      </w:r>
      <w:r>
        <w:rPr>
          <w:rFonts w:ascii="宋体" w:eastAsia="宋体" w:hAnsi="宋体" w:cs="宋体"/>
          <w:color w:val="000000"/>
          <w:sz w:val="38"/>
        </w:rPr>
        <w:t>骨架赋予形式的两个基本操作。</w:t>
      </w:r>
    </w:p>
    <w:p w:rsidR="00A45C08" w:rsidRDefault="009A50F7">
      <w:pPr>
        <w:wordWrap w:val="0"/>
        <w:spacing w:line="720" w:lineRule="atLeast"/>
        <w:ind w:left="1160"/>
        <w:textAlignment w:val="baseline"/>
        <w:rPr>
          <w:sz w:val="38"/>
        </w:rPr>
      </w:pPr>
      <w:r>
        <w:rPr>
          <w:rFonts w:ascii="宋体" w:eastAsia="宋体" w:hAnsi="宋体" w:cs="宋体"/>
          <w:color w:val="000000"/>
          <w:sz w:val="38"/>
        </w:rPr>
        <w:t>6.</w:t>
      </w:r>
      <w:r>
        <w:rPr>
          <w:rFonts w:ascii="宋体" w:eastAsia="宋体" w:hAnsi="宋体" w:cs="宋体"/>
          <w:color w:val="000000"/>
          <w:sz w:val="38"/>
        </w:rPr>
        <w:t>疯狂</w:t>
      </w:r>
      <w:r>
        <w:rPr>
          <w:rFonts w:ascii="宋体" w:eastAsia="宋体" w:hAnsi="宋体" w:cs="宋体"/>
          <w:color w:val="000000"/>
          <w:sz w:val="38"/>
        </w:rPr>
        <w:t>(folie)</w:t>
      </w:r>
      <w:r>
        <w:rPr>
          <w:rFonts w:ascii="宋体" w:eastAsia="宋体" w:hAnsi="宋体" w:cs="宋体"/>
          <w:color w:val="000000"/>
          <w:sz w:val="38"/>
        </w:rPr>
        <w:t>、邪恶</w:t>
      </w:r>
      <w:r>
        <w:rPr>
          <w:rFonts w:ascii="宋体" w:eastAsia="宋体" w:hAnsi="宋体" w:cs="宋体"/>
          <w:color w:val="000000"/>
          <w:sz w:val="38"/>
        </w:rPr>
        <w:t>(mal)</w:t>
      </w:r>
      <w:r>
        <w:rPr>
          <w:rFonts w:ascii="宋体" w:eastAsia="宋体" w:hAnsi="宋体" w:cs="宋体"/>
          <w:color w:val="000000"/>
          <w:sz w:val="38"/>
        </w:rPr>
        <w:t>、化身</w:t>
      </w:r>
      <w:r>
        <w:rPr>
          <w:rFonts w:ascii="宋体" w:eastAsia="宋体" w:hAnsi="宋体" w:cs="宋体"/>
          <w:color w:val="000000"/>
          <w:sz w:val="38"/>
        </w:rPr>
        <w:t>(double)</w:t>
      </w:r>
      <w:r>
        <w:rPr>
          <w:rFonts w:ascii="宋体" w:eastAsia="宋体" w:hAnsi="宋体" w:cs="宋体"/>
          <w:color w:val="000000"/>
          <w:sz w:val="38"/>
        </w:rPr>
        <w:t>之间的概念之结。</w:t>
      </w:r>
    </w:p>
    <w:p w:rsidR="00A45C08" w:rsidRDefault="009A50F7">
      <w:pPr>
        <w:wordWrap w:val="0"/>
        <w:spacing w:line="720" w:lineRule="atLeast"/>
        <w:ind w:left="1160"/>
        <w:textAlignment w:val="baseline"/>
        <w:rPr>
          <w:sz w:val="38"/>
        </w:rPr>
      </w:pPr>
      <w:r>
        <w:rPr>
          <w:rFonts w:ascii="宋体" w:eastAsia="宋体" w:hAnsi="宋体" w:cs="宋体"/>
          <w:color w:val="000000"/>
          <w:sz w:val="38"/>
        </w:rPr>
        <w:t>7.</w:t>
      </w:r>
      <w:r>
        <w:rPr>
          <w:rFonts w:ascii="宋体" w:eastAsia="宋体" w:hAnsi="宋体" w:cs="宋体"/>
          <w:color w:val="000000"/>
          <w:sz w:val="38"/>
        </w:rPr>
        <w:t>福柯的修辞和行文风格问题。</w:t>
      </w:r>
    </w:p>
    <w:p w:rsidR="00A45C08" w:rsidRDefault="009A50F7">
      <w:pPr>
        <w:wordWrap w:val="0"/>
        <w:spacing w:line="720" w:lineRule="atLeast"/>
        <w:ind w:left="320" w:right="60" w:firstLine="840"/>
        <w:textAlignment w:val="baseline"/>
        <w:rPr>
          <w:sz w:val="38"/>
        </w:rPr>
      </w:pPr>
      <w:r>
        <w:rPr>
          <w:rFonts w:ascii="宋体" w:eastAsia="宋体" w:hAnsi="宋体" w:cs="宋体"/>
          <w:color w:val="000000"/>
          <w:sz w:val="38"/>
        </w:rPr>
        <w:t>8.</w:t>
      </w:r>
      <w:r>
        <w:rPr>
          <w:rFonts w:ascii="宋体" w:eastAsia="宋体" w:hAnsi="宋体" w:cs="宋体"/>
          <w:color w:val="000000"/>
          <w:sz w:val="38"/>
        </w:rPr>
        <w:t>最后我们想要提出一本可以为福柯所谓疯狂之</w:t>
      </w:r>
      <w:r>
        <w:rPr>
          <w:rFonts w:ascii="宋体" w:eastAsia="宋体" w:hAnsi="宋体" w:cs="宋体"/>
          <w:color w:val="000000"/>
          <w:sz w:val="38"/>
        </w:rPr>
        <w:t>“</w:t>
      </w:r>
      <w:r>
        <w:rPr>
          <w:rFonts w:ascii="宋体" w:eastAsia="宋体" w:hAnsi="宋体" w:cs="宋体"/>
          <w:color w:val="000000"/>
          <w:sz w:val="38"/>
        </w:rPr>
        <w:t>沉默</w:t>
      </w:r>
      <w:r>
        <w:rPr>
          <w:rFonts w:ascii="宋体" w:eastAsia="宋体" w:hAnsi="宋体" w:cs="宋体"/>
          <w:color w:val="000000"/>
          <w:sz w:val="38"/>
        </w:rPr>
        <w:t>”</w:t>
      </w:r>
      <w:r>
        <w:rPr>
          <w:rFonts w:ascii="宋体" w:eastAsia="宋体" w:hAnsi="宋体" w:cs="宋体"/>
          <w:color w:val="000000"/>
          <w:sz w:val="38"/>
        </w:rPr>
        <w:t>的考古学作注脚的书本片段，邀请读者以它作为后福柯时代疯狂史的沉思对象。</w:t>
      </w:r>
    </w:p>
    <w:p w:rsidR="00A45C08" w:rsidRDefault="00A45C08">
      <w:pPr>
        <w:wordWrap w:val="0"/>
        <w:spacing w:line="720" w:lineRule="exact"/>
        <w:textAlignment w:val="baseline"/>
        <w:rPr>
          <w:sz w:val="38"/>
        </w:rPr>
      </w:pPr>
    </w:p>
    <w:p w:rsidR="00A45C08" w:rsidRDefault="009A50F7">
      <w:pPr>
        <w:wordWrap w:val="0"/>
        <w:spacing w:line="780" w:lineRule="atLeast"/>
        <w:ind w:left="320"/>
        <w:textAlignment w:val="baseline"/>
        <w:rPr>
          <w:sz w:val="57"/>
        </w:rPr>
      </w:pPr>
      <w:r>
        <w:rPr>
          <w:rFonts w:ascii="黑体" w:eastAsia="黑体" w:hAnsi="黑体" w:cs="黑体"/>
          <w:color w:val="000000"/>
          <w:sz w:val="57"/>
        </w:rPr>
        <w:t>一、一本书和它的化身</w:t>
      </w:r>
    </w:p>
    <w:p w:rsidR="00A45C08" w:rsidRDefault="00A45C08">
      <w:pPr>
        <w:wordWrap w:val="0"/>
        <w:spacing w:line="720" w:lineRule="exact"/>
        <w:textAlignment w:val="baseline"/>
        <w:rPr>
          <w:sz w:val="38"/>
        </w:rPr>
      </w:pPr>
    </w:p>
    <w:p w:rsidR="00A45C08" w:rsidRDefault="009A50F7">
      <w:pPr>
        <w:wordWrap w:val="0"/>
        <w:spacing w:line="720" w:lineRule="atLeast"/>
        <w:ind w:left="320" w:right="20" w:firstLine="840"/>
        <w:textAlignment w:val="baseline"/>
        <w:rPr>
          <w:sz w:val="38"/>
        </w:rPr>
      </w:pPr>
      <w:r>
        <w:rPr>
          <w:rFonts w:ascii="宋体" w:eastAsia="宋体" w:hAnsi="宋体" w:cs="宋体"/>
          <w:color w:val="000000"/>
          <w:sz w:val="38"/>
        </w:rPr>
        <w:t>这里要呈献给读者的，乃是由福柯早期巨作《疯狂史》法文原本直译而来的全译本。这本书的打字原稿接近千页，而内容题旨丰富庞大，各种层次的主题相互穿梭。修辞风格时而激昂、时而细密；吊诡、正反论证接连而出。然而，过去中文所出的两种译</w:t>
      </w:r>
      <w:r>
        <w:rPr>
          <w:rFonts w:ascii="宋体" w:eastAsia="宋体" w:hAnsi="宋体" w:cs="宋体"/>
          <w:color w:val="000000"/>
          <w:sz w:val="38"/>
        </w:rPr>
        <w:t>本，其根据皆是英译本</w:t>
      </w:r>
      <w:r>
        <w:rPr>
          <w:rFonts w:ascii="宋体" w:eastAsia="宋体" w:hAnsi="宋体" w:cs="宋体"/>
          <w:color w:val="000000"/>
          <w:sz w:val="38"/>
        </w:rPr>
        <w:t xml:space="preserve"> Madness and Civilization</w:t>
      </w:r>
      <w:r>
        <w:rPr>
          <w:rFonts w:ascii="宋体" w:eastAsia="宋体" w:hAnsi="宋体" w:cs="宋体"/>
          <w:color w:val="000000"/>
          <w:sz w:val="38"/>
        </w:rPr>
        <w:t>转译而来，</w:t>
      </w:r>
      <w:r>
        <w:rPr>
          <w:rFonts w:ascii="宋体" w:eastAsia="宋体" w:hAnsi="宋体" w:cs="宋体"/>
          <w:color w:val="000000"/>
          <w:sz w:val="38"/>
        </w:rPr>
        <w:t>③</w:t>
      </w:r>
      <w:r>
        <w:rPr>
          <w:rFonts w:ascii="宋体" w:eastAsia="宋体" w:hAnsi="宋体" w:cs="宋体"/>
          <w:color w:val="000000"/>
          <w:sz w:val="38"/>
        </w:rPr>
        <w:t>而英文版本身又是法文删节本的翻译。节本和</w:t>
      </w:r>
    </w:p>
    <w:p w:rsidR="00A45C08" w:rsidRDefault="009A50F7">
      <w:pPr>
        <w:wordWrap w:val="0"/>
        <w:spacing w:line="720" w:lineRule="atLeast"/>
        <w:ind w:left="420"/>
        <w:textAlignment w:val="baseline"/>
        <w:rPr>
          <w:sz w:val="38"/>
        </w:rPr>
      </w:pPr>
      <w:r>
        <w:rPr>
          <w:rFonts w:ascii="宋体" w:eastAsia="宋体" w:hAnsi="宋体" w:cs="宋体"/>
          <w:color w:val="000000"/>
          <w:sz w:val="38"/>
          <w:u w:val="single"/>
        </w:rPr>
        <w:t xml:space="preserve">              </w:t>
      </w:r>
    </w:p>
    <w:p w:rsidR="00A45C08" w:rsidRDefault="009A50F7">
      <w:pPr>
        <w:wordWrap w:val="0"/>
        <w:spacing w:before="240" w:line="520" w:lineRule="atLeast"/>
        <w:ind w:left="320" w:firstLine="620"/>
        <w:textAlignment w:val="baseline"/>
        <w:rPr>
          <w:sz w:val="28"/>
        </w:rPr>
      </w:pPr>
      <w:r>
        <w:rPr>
          <w:rFonts w:ascii="仿宋" w:eastAsia="仿宋" w:hAnsi="仿宋" w:cs="仿宋"/>
          <w:color w:val="000000"/>
          <w:sz w:val="28"/>
        </w:rPr>
        <w:t xml:space="preserve">③ </w:t>
      </w:r>
      <w:r>
        <w:rPr>
          <w:rFonts w:ascii="仿宋" w:eastAsia="仿宋" w:hAnsi="仿宋" w:cs="仿宋"/>
          <w:color w:val="000000"/>
          <w:sz w:val="28"/>
        </w:rPr>
        <w:t>两个译本资料如下：</w:t>
      </w:r>
      <w:r>
        <w:rPr>
          <w:rFonts w:ascii="仿宋" w:eastAsia="仿宋" w:hAnsi="仿宋" w:cs="仿宋"/>
          <w:color w:val="000000"/>
          <w:sz w:val="28"/>
        </w:rPr>
        <w:t>(</w:t>
      </w:r>
      <w:r>
        <w:rPr>
          <w:rFonts w:ascii="仿宋" w:eastAsia="仿宋" w:hAnsi="仿宋" w:cs="仿宋"/>
          <w:color w:val="000000"/>
          <w:sz w:val="28"/>
        </w:rPr>
        <w:t>疯癫与文明</w:t>
      </w:r>
      <w:r>
        <w:rPr>
          <w:rFonts w:ascii="仿宋" w:eastAsia="仿宋" w:hAnsi="仿宋" w:cs="仿宋"/>
          <w:color w:val="000000"/>
          <w:sz w:val="28"/>
        </w:rPr>
        <w:t>)</w:t>
      </w:r>
      <w:r>
        <w:rPr>
          <w:rFonts w:ascii="仿宋" w:eastAsia="仿宋" w:hAnsi="仿宋" w:cs="仿宋"/>
          <w:color w:val="000000"/>
          <w:sz w:val="28"/>
        </w:rPr>
        <w:t>，刘北成、杨远婴译，台北，桂冠，</w:t>
      </w:r>
      <w:r>
        <w:rPr>
          <w:rFonts w:ascii="仿宋" w:eastAsia="仿宋" w:hAnsi="仿宋" w:cs="仿宋"/>
          <w:color w:val="000000"/>
          <w:sz w:val="28"/>
        </w:rPr>
        <w:t>1992</w:t>
      </w:r>
      <w:r>
        <w:rPr>
          <w:rFonts w:ascii="仿宋" w:eastAsia="仿宋" w:hAnsi="仿宋" w:cs="仿宋"/>
          <w:color w:val="000000"/>
          <w:sz w:val="28"/>
        </w:rPr>
        <w:t>；北京，三联，</w:t>
      </w:r>
      <w:r>
        <w:rPr>
          <w:rFonts w:ascii="仿宋" w:eastAsia="仿宋" w:hAnsi="仿宋" w:cs="仿宋"/>
          <w:color w:val="000000"/>
          <w:sz w:val="28"/>
        </w:rPr>
        <w:t>1999</w:t>
      </w:r>
      <w:r>
        <w:rPr>
          <w:rFonts w:ascii="仿宋" w:eastAsia="仿宋" w:hAnsi="仿宋" w:cs="仿宋"/>
          <w:color w:val="000000"/>
          <w:sz w:val="28"/>
        </w:rPr>
        <w:t>。</w:t>
      </w:r>
      <w:r>
        <w:rPr>
          <w:rFonts w:ascii="仿宋" w:eastAsia="仿宋" w:hAnsi="仿宋" w:cs="仿宋"/>
          <w:color w:val="000000"/>
          <w:sz w:val="28"/>
        </w:rPr>
        <w:t>(</w:t>
      </w:r>
      <w:r>
        <w:rPr>
          <w:rFonts w:ascii="仿宋" w:eastAsia="仿宋" w:hAnsi="仿宋" w:cs="仿宋"/>
          <w:color w:val="000000"/>
          <w:sz w:val="28"/>
        </w:rPr>
        <w:t>癫狂与文明</w:t>
      </w:r>
      <w:r>
        <w:rPr>
          <w:rFonts w:ascii="仿宋" w:eastAsia="仿宋" w:hAnsi="仿宋" w:cs="仿宋"/>
          <w:color w:val="000000"/>
          <w:sz w:val="28"/>
        </w:rPr>
        <w:t>)</w:t>
      </w:r>
      <w:r>
        <w:rPr>
          <w:rFonts w:ascii="仿宋" w:eastAsia="仿宋" w:hAnsi="仿宋" w:cs="仿宋"/>
          <w:color w:val="000000"/>
          <w:sz w:val="28"/>
        </w:rPr>
        <w:t>，孙淑强、金筑云译，杭州，浙江人民，</w:t>
      </w:r>
      <w:r>
        <w:rPr>
          <w:rFonts w:ascii="仿宋" w:eastAsia="仿宋" w:hAnsi="仿宋" w:cs="仿宋"/>
          <w:color w:val="000000"/>
          <w:sz w:val="28"/>
        </w:rPr>
        <w:t>1991</w:t>
      </w:r>
      <w:r>
        <w:rPr>
          <w:rFonts w:ascii="仿宋" w:eastAsia="仿宋" w:hAnsi="仿宋" w:cs="仿宋"/>
          <w:color w:val="000000"/>
          <w:sz w:val="28"/>
        </w:rPr>
        <w:t>；台北，淑馨，</w:t>
      </w:r>
      <w:r>
        <w:rPr>
          <w:rFonts w:ascii="仿宋" w:eastAsia="仿宋" w:hAnsi="仿宋" w:cs="仿宋"/>
          <w:color w:val="000000"/>
          <w:sz w:val="28"/>
        </w:rPr>
        <w:t>1994</w:t>
      </w:r>
      <w:r>
        <w:rPr>
          <w:rFonts w:ascii="仿宋" w:eastAsia="仿宋" w:hAnsi="仿宋" w:cs="仿宋"/>
          <w:color w:val="000000"/>
          <w:sz w:val="28"/>
        </w:rPr>
        <w:t>。经笔者初步比较，其中以前一个版本较为精确、流畅，但仍有错误之处。</w:t>
      </w:r>
    </w:p>
    <w:p w:rsidR="00A45C08" w:rsidRDefault="009A50F7">
      <w:pPr>
        <w:wordWrap w:val="0"/>
        <w:spacing w:line="440" w:lineRule="atLeast"/>
        <w:ind w:right="240"/>
        <w:jc w:val="right"/>
        <w:textAlignment w:val="baseline"/>
        <w:rPr>
          <w:sz w:val="32"/>
        </w:rPr>
      </w:pPr>
      <w:r>
        <w:rPr>
          <w:rFonts w:ascii="仿宋" w:eastAsia="仿宋" w:hAnsi="仿宋" w:cs="仿宋"/>
          <w:color w:val="000000"/>
          <w:sz w:val="32"/>
        </w:rPr>
        <w:t>3</w:t>
      </w:r>
    </w:p>
    <w:p w:rsidR="00A45C08" w:rsidRDefault="00A45C08"/>
    <w:p w:rsidR="00A45C08" w:rsidRDefault="00A45C08">
      <w:pPr>
        <w:sectPr w:rsidR="00A45C08">
          <w:headerReference w:type="default" r:id="rId22"/>
          <w:footerReference w:type="default" r:id="rId23"/>
          <w:pgSz w:w="15660" w:h="23340"/>
          <w:pgMar w:top="1980" w:right="1980" w:bottom="1980" w:left="1980" w:header="1680" w:footer="1680" w:gutter="0"/>
          <w:cols w:space="720"/>
        </w:sectPr>
      </w:pPr>
    </w:p>
    <w:p w:rsidR="00A45C08" w:rsidRDefault="009A50F7">
      <w:pPr>
        <w:wordWrap w:val="0"/>
        <w:spacing w:before="860" w:line="700" w:lineRule="atLeast"/>
        <w:ind w:right="200"/>
        <w:textAlignment w:val="baseline"/>
        <w:rPr>
          <w:sz w:val="41"/>
        </w:rPr>
      </w:pPr>
      <w:r>
        <w:rPr>
          <w:rFonts w:ascii="宋体" w:eastAsia="宋体" w:hAnsi="宋体" w:cs="宋体"/>
          <w:color w:val="000000"/>
          <w:sz w:val="41"/>
        </w:rPr>
        <w:lastRenderedPageBreak/>
        <w:t>全本比较起来，不但页数少去一半以上，而且原来作为国家</w:t>
      </w:r>
      <w:r>
        <w:rPr>
          <w:rFonts w:ascii="宋体" w:eastAsia="宋体" w:hAnsi="宋体" w:cs="宋体"/>
          <w:color w:val="000000"/>
          <w:sz w:val="41"/>
        </w:rPr>
        <w:t>博士论文必须注明引用来源的近千条注解，也被削减到只有五十条，更别提参考书目和附加的史料汇集。由原来望之俨然的巨型博士论文，缩减到一本便于流传、向广大读者招手的袖珍版随笔评论</w:t>
      </w:r>
      <w:r>
        <w:rPr>
          <w:rFonts w:ascii="宋体" w:eastAsia="宋体" w:hAnsi="宋体" w:cs="宋体"/>
          <w:color w:val="000000"/>
          <w:sz w:val="41"/>
        </w:rPr>
        <w:t>(Essai)</w:t>
      </w:r>
      <w:r>
        <w:rPr>
          <w:rFonts w:ascii="宋体" w:eastAsia="宋体" w:hAnsi="宋体" w:cs="宋体"/>
          <w:color w:val="000000"/>
          <w:sz w:val="41"/>
        </w:rPr>
        <w:t>，这是一本书和它的化身，或者，这已经是两本不同的书呢？</w:t>
      </w:r>
    </w:p>
    <w:p w:rsidR="00A45C08" w:rsidRDefault="009A50F7">
      <w:pPr>
        <w:wordWrap w:val="0"/>
        <w:spacing w:line="700" w:lineRule="atLeast"/>
        <w:ind w:left="40" w:right="80" w:firstLine="880"/>
        <w:textAlignment w:val="baseline"/>
        <w:rPr>
          <w:sz w:val="41"/>
        </w:rPr>
      </w:pPr>
      <w:r>
        <w:rPr>
          <w:rFonts w:ascii="宋体" w:eastAsia="宋体" w:hAnsi="宋体" w:cs="宋体"/>
          <w:color w:val="000000"/>
          <w:sz w:val="41"/>
        </w:rPr>
        <w:t>以福柯在英美学界的盛名和影响，像《疯狂史》这样重要的作品，却一直只有节缩本的翻译，实在是一件令人难以理解的怪事。到了</w:t>
      </w:r>
      <w:r>
        <w:rPr>
          <w:rFonts w:ascii="宋体" w:eastAsia="宋体" w:hAnsi="宋体" w:cs="宋体"/>
          <w:color w:val="000000"/>
          <w:sz w:val="41"/>
        </w:rPr>
        <w:t>1990</w:t>
      </w:r>
      <w:r>
        <w:rPr>
          <w:rFonts w:ascii="宋体" w:eastAsia="宋体" w:hAnsi="宋体" w:cs="宋体"/>
          <w:color w:val="000000"/>
          <w:sz w:val="41"/>
        </w:rPr>
        <w:t>年，英国学者和福柯作品翻译人歌顿</w:t>
      </w:r>
      <w:r>
        <w:rPr>
          <w:rFonts w:ascii="宋体" w:eastAsia="宋体" w:hAnsi="宋体" w:cs="宋体"/>
          <w:color w:val="000000"/>
          <w:sz w:val="41"/>
        </w:rPr>
        <w:t>(Colin Gordon)</w:t>
      </w:r>
      <w:r>
        <w:rPr>
          <w:rFonts w:ascii="宋体" w:eastAsia="宋体" w:hAnsi="宋体" w:cs="宋体"/>
          <w:color w:val="000000"/>
          <w:sz w:val="41"/>
        </w:rPr>
        <w:t>便以此事为基础，发表一篇引起庞大论战的文章。他的标题便已说明了他的主旨：《疯狂史》因为</w:t>
      </w:r>
      <w:r>
        <w:rPr>
          <w:rFonts w:ascii="宋体" w:eastAsia="宋体" w:hAnsi="宋体" w:cs="宋体"/>
          <w:color w:val="000000"/>
          <w:sz w:val="41"/>
        </w:rPr>
        <w:t>一直未有全译，所以它对英美学界而言，仍是福柯一本</w:t>
      </w:r>
      <w:r>
        <w:rPr>
          <w:rFonts w:ascii="宋体" w:eastAsia="宋体" w:hAnsi="宋体" w:cs="宋体"/>
          <w:color w:val="000000"/>
          <w:sz w:val="41"/>
        </w:rPr>
        <w:t>“</w:t>
      </w:r>
      <w:r>
        <w:rPr>
          <w:rFonts w:ascii="宋体" w:eastAsia="宋体" w:hAnsi="宋体" w:cs="宋体"/>
          <w:color w:val="000000"/>
          <w:sz w:val="41"/>
        </w:rPr>
        <w:t>未为人</w:t>
      </w:r>
      <w:r>
        <w:rPr>
          <w:rFonts w:ascii="TimesNewRoman" w:eastAsia="TimesNewRoman" w:hAnsi="TimesNewRoman" w:cs="TimesNewRoman"/>
          <w:color w:val="000000"/>
          <w:sz w:val="41"/>
        </w:rPr>
        <w:t>知</w:t>
      </w:r>
      <w:r>
        <w:rPr>
          <w:rFonts w:ascii="TimesNewRoman" w:eastAsia="TimesNewRoman" w:hAnsi="TimesNewRoman" w:cs="TimesNewRoman"/>
          <w:color w:val="000000"/>
          <w:sz w:val="41"/>
        </w:rPr>
        <w:t>”</w:t>
      </w:r>
      <w:r>
        <w:rPr>
          <w:rFonts w:ascii="TimesNewRoman" w:eastAsia="TimesNewRoman" w:hAnsi="TimesNewRoman" w:cs="TimesNewRoman"/>
          <w:color w:val="000000"/>
          <w:sz w:val="41"/>
        </w:rPr>
        <w:t>的书</w:t>
      </w:r>
      <w:r>
        <w:rPr>
          <w:rFonts w:ascii="TimesNewRoman" w:eastAsia="TimesNewRoman" w:hAnsi="TimesNewRoman" w:cs="TimesNewRoman"/>
          <w:color w:val="000000"/>
          <w:sz w:val="41"/>
        </w:rPr>
        <w:t>(An unknown book by Michel Foucault)</w:t>
      </w:r>
      <w:r>
        <w:rPr>
          <w:rFonts w:ascii="TimesNewRoman" w:eastAsia="TimesNewRoman" w:hAnsi="TimesNewRoman" w:cs="TimesNewRoman"/>
          <w:color w:val="000000"/>
          <w:sz w:val="41"/>
        </w:rPr>
        <w:t>。更值得注意</w:t>
      </w:r>
      <w:r>
        <w:rPr>
          <w:rFonts w:ascii="宋体" w:eastAsia="宋体" w:hAnsi="宋体" w:cs="宋体"/>
          <w:color w:val="000000"/>
          <w:sz w:val="41"/>
        </w:rPr>
        <w:t>的是，歌顿认为，除了翻译中罕见的细节错误所导致的扭曲外，即使许多福柯的批评者引用了法文完整版，他们对《疯狂史》的理解，却已受到节缩译本《疯狂与文明》的制约，产生了许多和原书意旨相反的误解，因而作出许多没有根据的批评。比如论者攻击福柯断定</w:t>
      </w:r>
      <w:r>
        <w:rPr>
          <w:rFonts w:ascii="宋体" w:eastAsia="宋体" w:hAnsi="宋体" w:cs="宋体"/>
          <w:color w:val="000000"/>
          <w:sz w:val="41"/>
        </w:rPr>
        <w:t>17</w:t>
      </w:r>
      <w:r>
        <w:rPr>
          <w:rFonts w:ascii="宋体" w:eastAsia="宋体" w:hAnsi="宋体" w:cs="宋体"/>
          <w:color w:val="000000"/>
          <w:sz w:val="41"/>
        </w:rPr>
        <w:t>到</w:t>
      </w:r>
      <w:r>
        <w:rPr>
          <w:rFonts w:ascii="宋体" w:eastAsia="宋体" w:hAnsi="宋体" w:cs="宋体"/>
          <w:color w:val="000000"/>
          <w:sz w:val="41"/>
        </w:rPr>
        <w:t>18</w:t>
      </w:r>
      <w:r>
        <w:rPr>
          <w:rFonts w:ascii="宋体" w:eastAsia="宋体" w:hAnsi="宋体" w:cs="宋体"/>
          <w:color w:val="000000"/>
          <w:sz w:val="41"/>
        </w:rPr>
        <w:t>世纪的古典时代里疯人并没有受到医疗，这一点不合史实，然而《疯狂史》却是动用了数章篇幅在处理古典时代的疯狂医疗问题，尤其</w:t>
      </w:r>
      <w:r>
        <w:rPr>
          <w:rFonts w:ascii="宋体" w:eastAsia="宋体" w:hAnsi="宋体" w:cs="宋体"/>
          <w:color w:val="000000"/>
          <w:sz w:val="41"/>
        </w:rPr>
        <w:t>是第一部《疯狂的体验》一章，而这一章在节本之中正是被完全删去。</w:t>
      </w:r>
      <w:r>
        <w:rPr>
          <w:rFonts w:ascii="宋体" w:eastAsia="宋体" w:hAnsi="宋体" w:cs="宋体"/>
          <w:color w:val="000000"/>
          <w:sz w:val="41"/>
        </w:rPr>
        <w:t>④</w:t>
      </w:r>
    </w:p>
    <w:p w:rsidR="00A45C08" w:rsidRDefault="009A50F7">
      <w:pPr>
        <w:wordWrap w:val="0"/>
        <w:spacing w:line="700" w:lineRule="atLeast"/>
        <w:ind w:left="200"/>
        <w:textAlignment w:val="baseline"/>
        <w:rPr>
          <w:sz w:val="41"/>
        </w:rPr>
      </w:pPr>
      <w:r>
        <w:rPr>
          <w:rFonts w:ascii="宋体" w:eastAsia="宋体" w:hAnsi="宋体" w:cs="宋体"/>
          <w:color w:val="000000"/>
          <w:sz w:val="41"/>
          <w:u w:val="single"/>
        </w:rPr>
        <w:t xml:space="preserve">             </w:t>
      </w:r>
    </w:p>
    <w:p w:rsidR="00A45C08" w:rsidRDefault="009A50F7">
      <w:pPr>
        <w:wordWrap w:val="0"/>
        <w:spacing w:before="260" w:line="460" w:lineRule="atLeast"/>
        <w:ind w:left="140" w:firstLine="640"/>
        <w:textAlignment w:val="baseline"/>
        <w:rPr>
          <w:sz w:val="31"/>
        </w:rPr>
      </w:pPr>
      <w:r>
        <w:rPr>
          <w:rFonts w:ascii="TimesNewRoman" w:eastAsia="TimesNewRoman" w:hAnsi="TimesNewRoman" w:cs="TimesNewRoman"/>
          <w:color w:val="000000"/>
          <w:sz w:val="31"/>
        </w:rPr>
        <w:t>④  Colin Gordon,“ Histoire de la folie: An unknown book by Michel Foucault,”History of the Humain Sciences,1990,3, pp.3—26.</w:t>
      </w:r>
      <w:r>
        <w:rPr>
          <w:rFonts w:ascii="TimesNewRoman" w:eastAsia="TimesNewRoman" w:hAnsi="TimesNewRoman" w:cs="TimesNewRoman"/>
          <w:color w:val="000000"/>
          <w:sz w:val="31"/>
        </w:rPr>
        <w:t>这篇文章及论战文章收入</w:t>
      </w:r>
      <w:r>
        <w:rPr>
          <w:rFonts w:ascii="TimesNewRoman" w:eastAsia="TimesNewRoman" w:hAnsi="TimesNewRoman" w:cs="TimesNewRoman"/>
          <w:color w:val="000000"/>
          <w:sz w:val="31"/>
        </w:rPr>
        <w:t xml:space="preserve"> Arthur</w:t>
      </w:r>
      <w:r>
        <w:rPr>
          <w:rFonts w:ascii="TimesNewRoman" w:eastAsia="TimesNewRoman" w:hAnsi="TimesNewRoman" w:cs="TimesNewRoman"/>
          <w:color w:val="000000"/>
          <w:sz w:val="31"/>
        </w:rPr>
        <w:t>Still and Irving Velody ed. Rewriting the history of madness. Studies in Foucault's Histoire de la folie, London and New York, Routledge,1992</w:t>
      </w:r>
      <w:r>
        <w:rPr>
          <w:rFonts w:ascii="TimesNewRoman" w:eastAsia="TimesNewRoman" w:hAnsi="TimesNewRoman" w:cs="TimesNewRoman"/>
          <w:color w:val="000000"/>
          <w:sz w:val="31"/>
        </w:rPr>
        <w:t>。</w:t>
      </w:r>
    </w:p>
    <w:p w:rsidR="00A45C08" w:rsidRDefault="009A50F7">
      <w:pPr>
        <w:wordWrap w:val="0"/>
        <w:spacing w:line="440" w:lineRule="atLeast"/>
        <w:ind w:left="380"/>
        <w:textAlignment w:val="baseline"/>
        <w:rPr>
          <w:sz w:val="32"/>
        </w:rPr>
      </w:pPr>
      <w:r>
        <w:rPr>
          <w:rFonts w:ascii="黑体" w:eastAsia="黑体" w:hAnsi="黑体" w:cs="黑体"/>
          <w:color w:val="000000"/>
          <w:sz w:val="32"/>
        </w:rPr>
        <w:t>4</w:t>
      </w:r>
    </w:p>
    <w:p w:rsidR="00A45C08" w:rsidRDefault="00A45C08"/>
    <w:p w:rsidR="00A45C08" w:rsidRDefault="00A45C08">
      <w:pPr>
        <w:sectPr w:rsidR="00A45C08">
          <w:headerReference w:type="default" r:id="rId24"/>
          <w:footerReference w:type="default" r:id="rId25"/>
          <w:pgSz w:w="15660" w:h="23340"/>
          <w:pgMar w:top="1980" w:right="2080" w:bottom="1980" w:left="2080" w:header="1680" w:footer="1680" w:gutter="0"/>
          <w:cols w:space="720"/>
        </w:sectPr>
      </w:pPr>
    </w:p>
    <w:p w:rsidR="00A45C08" w:rsidRDefault="009A50F7">
      <w:pPr>
        <w:wordWrap w:val="0"/>
        <w:spacing w:before="1020" w:line="760" w:lineRule="atLeast"/>
        <w:ind w:left="280" w:right="20" w:firstLine="900"/>
        <w:textAlignment w:val="baseline"/>
        <w:rPr>
          <w:sz w:val="37"/>
        </w:rPr>
      </w:pPr>
      <w:r>
        <w:rPr>
          <w:rFonts w:ascii="宋体" w:eastAsia="宋体" w:hAnsi="宋体" w:cs="宋体"/>
          <w:color w:val="000000"/>
          <w:sz w:val="37"/>
        </w:rPr>
        <w:lastRenderedPageBreak/>
        <w:t>翻译对原文居然会产生这样的遮蔽作用，这实在也是一件令人称奇的事情</w:t>
      </w:r>
      <w:r>
        <w:rPr>
          <w:rFonts w:ascii="宋体" w:eastAsia="宋体" w:hAnsi="宋体" w:cs="宋体"/>
          <w:color w:val="000000"/>
          <w:sz w:val="37"/>
        </w:rPr>
        <w:t>————</w:t>
      </w:r>
      <w:r>
        <w:rPr>
          <w:rFonts w:ascii="宋体" w:eastAsia="宋体" w:hAnsi="宋体" w:cs="宋体"/>
          <w:color w:val="000000"/>
          <w:sz w:val="37"/>
        </w:rPr>
        <w:t>当然，我们也可以假设那些引用《疯狂史》原文完整版的英美学者，并未真的认真读完全书</w:t>
      </w:r>
      <w:r>
        <w:rPr>
          <w:rFonts w:ascii="宋体" w:eastAsia="宋体" w:hAnsi="宋体" w:cs="宋体"/>
          <w:color w:val="000000"/>
          <w:sz w:val="37"/>
        </w:rPr>
        <w:t>(</w:t>
      </w:r>
      <w:r>
        <w:rPr>
          <w:rFonts w:ascii="宋体" w:eastAsia="宋体" w:hAnsi="宋体" w:cs="宋体"/>
          <w:color w:val="000000"/>
          <w:sz w:val="37"/>
        </w:rPr>
        <w:t>不过读者在这里可以相信我，</w:t>
      </w:r>
      <w:r>
        <w:rPr>
          <w:rFonts w:ascii="宋体" w:eastAsia="宋体" w:hAnsi="宋体" w:cs="宋体"/>
          <w:color w:val="000000"/>
          <w:sz w:val="37"/>
        </w:rPr>
        <w:t>这绝不是一件简单的事</w:t>
      </w:r>
      <w:r>
        <w:rPr>
          <w:rFonts w:ascii="宋体" w:eastAsia="宋体" w:hAnsi="宋体" w:cs="宋体"/>
          <w:color w:val="000000"/>
          <w:sz w:val="37"/>
        </w:rPr>
        <w:t>)</w:t>
      </w:r>
      <w:r>
        <w:rPr>
          <w:rFonts w:ascii="宋体" w:eastAsia="宋体" w:hAnsi="宋体" w:cs="宋体"/>
          <w:color w:val="000000"/>
          <w:sz w:val="37"/>
        </w:rPr>
        <w:t>，而只是在法文原书中寻找和剪裁支持他们既成定论的引句。</w:t>
      </w:r>
    </w:p>
    <w:p w:rsidR="00A45C08" w:rsidRDefault="009A50F7">
      <w:pPr>
        <w:wordWrap w:val="0"/>
        <w:spacing w:line="760" w:lineRule="atLeast"/>
        <w:ind w:left="280" w:firstLine="900"/>
        <w:textAlignment w:val="baseline"/>
        <w:rPr>
          <w:sz w:val="37"/>
        </w:rPr>
      </w:pPr>
      <w:r>
        <w:rPr>
          <w:rFonts w:ascii="宋体" w:eastAsia="宋体" w:hAnsi="宋体" w:cs="宋体"/>
          <w:color w:val="000000"/>
          <w:sz w:val="37"/>
        </w:rPr>
        <w:t>由于歌顿文章所引起的论战反应，我们也可看到《疯狂史》中的史实精确性、主旨重点、解读方式的合法性、翻译困难、福柯本人的修辞风格、论述进程或概念暧昧与否，都被人一一提出来当作相关问题讨论。译者参考了这些文章，自然受益良多。然而，在其中发现的另一个小小的插曲，也令人体会到翻译对理解</w:t>
      </w:r>
      <w:r>
        <w:rPr>
          <w:rFonts w:ascii="宋体" w:eastAsia="宋体" w:hAnsi="宋体" w:cs="宋体"/>
          <w:color w:val="000000"/>
          <w:sz w:val="37"/>
        </w:rPr>
        <w:t>(</w:t>
      </w:r>
      <w:r>
        <w:rPr>
          <w:rFonts w:ascii="宋体" w:eastAsia="宋体" w:hAnsi="宋体" w:cs="宋体"/>
          <w:color w:val="000000"/>
          <w:sz w:val="37"/>
        </w:rPr>
        <w:t>甚至是对原文的理解</w:t>
      </w:r>
      <w:r>
        <w:rPr>
          <w:rFonts w:ascii="宋体" w:eastAsia="宋体" w:hAnsi="宋体" w:cs="宋体"/>
          <w:color w:val="000000"/>
          <w:sz w:val="37"/>
        </w:rPr>
        <w:t>)</w:t>
      </w:r>
      <w:r>
        <w:rPr>
          <w:rFonts w:ascii="宋体" w:eastAsia="宋体" w:hAnsi="宋体" w:cs="宋体"/>
          <w:color w:val="000000"/>
          <w:sz w:val="37"/>
        </w:rPr>
        <w:t>所能产生的影响：福柯对精神医疗史的重构和批判，一直是争论的重点之一。其中一个争执点是福柯为何不说明英国道德疗法的创始人威廉</w:t>
      </w:r>
      <w:r>
        <w:rPr>
          <w:rFonts w:ascii="宋体" w:eastAsia="宋体" w:hAnsi="宋体" w:cs="宋体"/>
          <w:color w:val="000000"/>
          <w:sz w:val="37"/>
        </w:rPr>
        <w:t>·</w:t>
      </w:r>
      <w:r>
        <w:rPr>
          <w:rFonts w:ascii="宋体" w:eastAsia="宋体" w:hAnsi="宋体" w:cs="宋体"/>
          <w:color w:val="000000"/>
          <w:sz w:val="37"/>
        </w:rPr>
        <w:t>突克</w:t>
      </w:r>
      <w:r>
        <w:rPr>
          <w:rFonts w:ascii="宋体" w:eastAsia="宋体" w:hAnsi="宋体" w:cs="宋体"/>
          <w:color w:val="000000"/>
          <w:sz w:val="37"/>
        </w:rPr>
        <w:t>(Wil</w:t>
      </w:r>
      <w:r>
        <w:rPr>
          <w:rFonts w:ascii="宋体" w:eastAsia="宋体" w:hAnsi="宋体" w:cs="宋体"/>
          <w:color w:val="000000"/>
          <w:sz w:val="37"/>
        </w:rPr>
        <w:t>liam Tuke)</w:t>
      </w:r>
      <w:r>
        <w:rPr>
          <w:rFonts w:ascii="宋体" w:eastAsia="宋体" w:hAnsi="宋体" w:cs="宋体"/>
          <w:color w:val="000000"/>
          <w:sz w:val="37"/>
        </w:rPr>
        <w:t>原来是一位外行</w:t>
      </w:r>
      <w:r>
        <w:rPr>
          <w:rFonts w:ascii="宋体" w:eastAsia="宋体" w:hAnsi="宋体" w:cs="宋体"/>
          <w:color w:val="000000"/>
          <w:sz w:val="37"/>
        </w:rPr>
        <w:t>(layman)————</w:t>
      </w:r>
      <w:r>
        <w:rPr>
          <w:rFonts w:ascii="宋体" w:eastAsia="宋体" w:hAnsi="宋体" w:cs="宋体"/>
          <w:color w:val="000000"/>
          <w:sz w:val="37"/>
        </w:rPr>
        <w:t>他的身份原是茶商</w:t>
      </w:r>
      <w:r>
        <w:rPr>
          <w:rFonts w:ascii="宋体" w:eastAsia="宋体" w:hAnsi="宋体" w:cs="宋体"/>
          <w:color w:val="000000"/>
          <w:sz w:val="37"/>
        </w:rPr>
        <w:t>————</w:t>
      </w:r>
      <w:r>
        <w:rPr>
          <w:rFonts w:ascii="宋体" w:eastAsia="宋体" w:hAnsi="宋体" w:cs="宋体"/>
          <w:color w:val="000000"/>
          <w:sz w:val="37"/>
        </w:rPr>
        <w:t>根本不是医生，更不是精神科的专家。批评者认为这一点足以说明福柯对史料掌握不足，误导最基本的历史理解，或是以法国史实为本位，遮盖了其他国家的特异之处。</w:t>
      </w:r>
      <w:r>
        <w:rPr>
          <w:rFonts w:ascii="宋体" w:eastAsia="宋体" w:hAnsi="宋体" w:cs="宋体"/>
          <w:color w:val="000000"/>
          <w:sz w:val="37"/>
        </w:rPr>
        <w:t>⑤</w:t>
      </w:r>
      <w:r>
        <w:rPr>
          <w:rFonts w:ascii="宋体" w:eastAsia="宋体" w:hAnsi="宋体" w:cs="宋体"/>
          <w:color w:val="000000"/>
          <w:sz w:val="37"/>
        </w:rPr>
        <w:t>维护福柯者则引出一段章节证明福柯必然知道这个事实，但她仍然问道：</w:t>
      </w:r>
      <w:r>
        <w:rPr>
          <w:rFonts w:ascii="宋体" w:eastAsia="宋体" w:hAnsi="宋体" w:cs="宋体"/>
          <w:color w:val="000000"/>
          <w:sz w:val="37"/>
        </w:rPr>
        <w:t>“</w:t>
      </w:r>
      <w:r>
        <w:rPr>
          <w:rFonts w:ascii="宋体" w:eastAsia="宋体" w:hAnsi="宋体" w:cs="宋体"/>
          <w:color w:val="000000"/>
          <w:sz w:val="37"/>
        </w:rPr>
        <w:t>那么福柯为什么对这个似乎颇为重要的事实提都不提呢</w:t>
      </w:r>
      <w:r>
        <w:rPr>
          <w:rFonts w:ascii="宋体" w:eastAsia="宋体" w:hAnsi="宋体" w:cs="宋体"/>
          <w:color w:val="000000"/>
          <w:sz w:val="37"/>
        </w:rPr>
        <w:t>?”</w:t>
      </w:r>
      <w:r>
        <w:rPr>
          <w:rFonts w:ascii="宋体" w:eastAsia="宋体" w:hAnsi="宋体" w:cs="宋体"/>
          <w:color w:val="000000"/>
          <w:sz w:val="37"/>
        </w:rPr>
        <w:t>这位作者在结论里回答说：福柯的</w:t>
      </w:r>
      <w:r>
        <w:rPr>
          <w:rFonts w:ascii="宋体" w:eastAsia="宋体" w:hAnsi="宋体" w:cs="宋体"/>
          <w:color w:val="000000"/>
          <w:sz w:val="37"/>
        </w:rPr>
        <w:t>“</w:t>
      </w:r>
      <w:r>
        <w:rPr>
          <w:rFonts w:ascii="宋体" w:eastAsia="宋体" w:hAnsi="宋体" w:cs="宋体"/>
          <w:color w:val="000000"/>
          <w:sz w:val="37"/>
        </w:rPr>
        <w:t>错误</w:t>
      </w:r>
      <w:r>
        <w:rPr>
          <w:rFonts w:ascii="宋体" w:eastAsia="宋体" w:hAnsi="宋体" w:cs="宋体"/>
          <w:color w:val="000000"/>
          <w:sz w:val="37"/>
        </w:rPr>
        <w:t>”</w:t>
      </w:r>
      <w:r>
        <w:rPr>
          <w:rFonts w:ascii="宋体" w:eastAsia="宋体" w:hAnsi="宋体" w:cs="宋体"/>
          <w:color w:val="000000"/>
          <w:sz w:val="37"/>
        </w:rPr>
        <w:t>其实是</w:t>
      </w:r>
      <w:r>
        <w:rPr>
          <w:rFonts w:ascii="宋体" w:eastAsia="宋体" w:hAnsi="宋体" w:cs="宋体"/>
          <w:color w:val="000000"/>
          <w:sz w:val="37"/>
        </w:rPr>
        <w:t>“</w:t>
      </w:r>
      <w:r>
        <w:rPr>
          <w:rFonts w:ascii="宋体" w:eastAsia="宋体" w:hAnsi="宋体" w:cs="宋体"/>
          <w:color w:val="000000"/>
          <w:sz w:val="37"/>
        </w:rPr>
        <w:t>策略</w:t>
      </w:r>
      <w:r>
        <w:rPr>
          <w:rFonts w:ascii="宋体" w:eastAsia="宋体" w:hAnsi="宋体" w:cs="宋体"/>
          <w:color w:val="000000"/>
          <w:sz w:val="37"/>
        </w:rPr>
        <w:t>”</w:t>
      </w:r>
      <w:r>
        <w:rPr>
          <w:rFonts w:ascii="宋体" w:eastAsia="宋体" w:hAnsi="宋体" w:cs="宋体"/>
          <w:color w:val="000000"/>
          <w:sz w:val="37"/>
        </w:rPr>
        <w:t>，牵涉到他的基本计划</w:t>
      </w:r>
      <w:r>
        <w:rPr>
          <w:rFonts w:ascii="宋体" w:eastAsia="宋体" w:hAnsi="宋体" w:cs="宋体"/>
          <w:color w:val="000000"/>
          <w:sz w:val="37"/>
        </w:rPr>
        <w:t>————</w:t>
      </w:r>
      <w:r>
        <w:rPr>
          <w:rFonts w:ascii="宋体" w:eastAsia="宋体" w:hAnsi="宋体" w:cs="宋体"/>
          <w:color w:val="000000"/>
          <w:sz w:val="37"/>
        </w:rPr>
        <w:t>去</w:t>
      </w:r>
    </w:p>
    <w:p w:rsidR="00A45C08" w:rsidRDefault="009A50F7">
      <w:pPr>
        <w:wordWrap w:val="0"/>
        <w:spacing w:line="760" w:lineRule="atLeast"/>
        <w:ind w:left="32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520" w:lineRule="atLeast"/>
        <w:ind w:left="280" w:right="40" w:firstLine="640"/>
        <w:textAlignment w:val="baseline"/>
        <w:rPr>
          <w:sz w:val="27"/>
        </w:rPr>
      </w:pPr>
      <w:r>
        <w:rPr>
          <w:rFonts w:ascii="仿宋" w:eastAsia="仿宋" w:hAnsi="仿宋" w:cs="仿宋"/>
          <w:color w:val="000000"/>
          <w:sz w:val="27"/>
        </w:rPr>
        <w:t xml:space="preserve">⑤ </w:t>
      </w:r>
      <w:r>
        <w:rPr>
          <w:rFonts w:ascii="仿宋" w:eastAsia="仿宋" w:hAnsi="仿宋" w:cs="仿宋"/>
          <w:color w:val="000000"/>
          <w:sz w:val="27"/>
        </w:rPr>
        <w:t>这一点主要是历史社会学家</w:t>
      </w:r>
      <w:r>
        <w:rPr>
          <w:rFonts w:ascii="仿宋" w:eastAsia="仿宋" w:hAnsi="仿宋" w:cs="仿宋"/>
          <w:color w:val="000000"/>
          <w:sz w:val="27"/>
        </w:rPr>
        <w:t xml:space="preserve"> Andrew </w:t>
      </w:r>
      <w:r>
        <w:rPr>
          <w:rFonts w:ascii="仿宋" w:eastAsia="仿宋" w:hAnsi="仿宋" w:cs="仿宋"/>
          <w:color w:val="000000"/>
          <w:sz w:val="27"/>
        </w:rPr>
        <w:t>Scull</w:t>
      </w:r>
      <w:r>
        <w:rPr>
          <w:rFonts w:ascii="仿宋" w:eastAsia="仿宋" w:hAnsi="仿宋" w:cs="仿宋"/>
          <w:color w:val="000000"/>
          <w:sz w:val="27"/>
        </w:rPr>
        <w:t>的意见。另一位精神医疗史家</w:t>
      </w:r>
      <w:r>
        <w:rPr>
          <w:rFonts w:ascii="TimesNewRoman" w:eastAsia="TimesNewRoman" w:hAnsi="TimesNewRoman" w:cs="TimesNewRoman"/>
          <w:color w:val="000000"/>
          <w:sz w:val="27"/>
        </w:rPr>
        <w:t>H. C. Erik Midelfort</w:t>
      </w:r>
      <w:r>
        <w:rPr>
          <w:rFonts w:ascii="TimesNewRoman" w:eastAsia="TimesNewRoman" w:hAnsi="TimesNewRoman" w:cs="TimesNewRoman"/>
          <w:color w:val="000000"/>
          <w:sz w:val="27"/>
        </w:rPr>
        <w:t>也表示了类似的意见。参考</w:t>
      </w:r>
      <w:r>
        <w:rPr>
          <w:rFonts w:ascii="TimesNewRoman" w:eastAsia="TimesNewRoman" w:hAnsi="TimesNewRoman" w:cs="TimesNewRoman"/>
          <w:color w:val="000000"/>
          <w:sz w:val="27"/>
        </w:rPr>
        <w:t xml:space="preserve"> Arthur Still and Irving Velody ed.Rewriting the history of madness: Studies in Foucault's Histoire de la folie, op. cit., p.73,p.154</w:t>
      </w:r>
      <w:r>
        <w:rPr>
          <w:rFonts w:ascii="TimesNewRoman" w:eastAsia="TimesNewRoman" w:hAnsi="TimesNewRoman" w:cs="TimesNewRoman"/>
          <w:color w:val="000000"/>
          <w:sz w:val="27"/>
        </w:rPr>
        <w:t>。</w:t>
      </w:r>
    </w:p>
    <w:p w:rsidR="00A45C08" w:rsidRDefault="009A50F7">
      <w:pPr>
        <w:wordWrap w:val="0"/>
        <w:spacing w:before="180" w:line="460" w:lineRule="atLeast"/>
        <w:ind w:right="240"/>
        <w:jc w:val="right"/>
        <w:textAlignment w:val="baseline"/>
        <w:rPr>
          <w:sz w:val="34"/>
        </w:rPr>
      </w:pPr>
      <w:r>
        <w:rPr>
          <w:rFonts w:ascii="楷体" w:eastAsia="楷体" w:hAnsi="楷体" w:cs="楷体"/>
          <w:color w:val="000000"/>
          <w:sz w:val="34"/>
        </w:rPr>
        <w:t>5</w:t>
      </w:r>
    </w:p>
    <w:p w:rsidR="00A45C08" w:rsidRDefault="00A45C08"/>
    <w:p w:rsidR="00A45C08" w:rsidRDefault="00A45C08">
      <w:pPr>
        <w:sectPr w:rsidR="00A45C08">
          <w:headerReference w:type="default" r:id="rId26"/>
          <w:footerReference w:type="default" r:id="rId27"/>
          <w:pgSz w:w="15660" w:h="23340"/>
          <w:pgMar w:top="1980" w:right="2020" w:bottom="1980" w:left="2020" w:header="1680" w:footer="1680" w:gutter="0"/>
          <w:cols w:space="720"/>
        </w:sectPr>
      </w:pPr>
    </w:p>
    <w:p w:rsidR="00A45C08" w:rsidRDefault="009A50F7">
      <w:pPr>
        <w:wordWrap w:val="0"/>
        <w:spacing w:before="880" w:line="720" w:lineRule="atLeast"/>
        <w:ind w:left="40"/>
        <w:textAlignment w:val="baseline"/>
        <w:rPr>
          <w:sz w:val="38"/>
        </w:rPr>
      </w:pPr>
      <w:r>
        <w:rPr>
          <w:rFonts w:ascii="宋体" w:eastAsia="宋体" w:hAnsi="宋体" w:cs="宋体"/>
          <w:color w:val="000000"/>
          <w:sz w:val="38"/>
        </w:rPr>
        <w:lastRenderedPageBreak/>
        <w:t>除过去的熟悉感。</w:t>
      </w:r>
      <w:r>
        <w:rPr>
          <w:rFonts w:ascii="宋体" w:eastAsia="宋体" w:hAnsi="宋体" w:cs="宋体"/>
          <w:color w:val="000000"/>
          <w:sz w:val="38"/>
        </w:rPr>
        <w:t>⑥</w:t>
      </w:r>
    </w:p>
    <w:p w:rsidR="00A45C08" w:rsidRDefault="009A50F7">
      <w:pPr>
        <w:wordWrap w:val="0"/>
        <w:spacing w:line="720" w:lineRule="atLeast"/>
        <w:ind w:left="40" w:right="140" w:firstLine="860"/>
        <w:textAlignment w:val="baseline"/>
        <w:rPr>
          <w:sz w:val="38"/>
        </w:rPr>
      </w:pPr>
      <w:r>
        <w:rPr>
          <w:rFonts w:ascii="宋体" w:eastAsia="宋体" w:hAnsi="宋体" w:cs="宋体"/>
          <w:color w:val="000000"/>
          <w:sz w:val="38"/>
        </w:rPr>
        <w:t>这样的讨论过程，属于这次论战的基本对立之一：福柯</w:t>
      </w:r>
      <w:r>
        <w:rPr>
          <w:rFonts w:ascii="宋体" w:eastAsia="宋体" w:hAnsi="宋体" w:cs="宋体"/>
          <w:color w:val="000000"/>
          <w:sz w:val="38"/>
        </w:rPr>
        <w:t>对史实的操纵有问题</w:t>
      </w:r>
      <w:r>
        <w:rPr>
          <w:rFonts w:ascii="宋体" w:eastAsia="宋体" w:hAnsi="宋体" w:cs="宋体"/>
          <w:color w:val="000000"/>
          <w:sz w:val="38"/>
        </w:rPr>
        <w:t>(</w:t>
      </w:r>
      <w:r>
        <w:rPr>
          <w:rFonts w:ascii="宋体" w:eastAsia="宋体" w:hAnsi="宋体" w:cs="宋体"/>
          <w:color w:val="000000"/>
          <w:sz w:val="38"/>
        </w:rPr>
        <w:t>不合事实或是诠释有误</w:t>
      </w:r>
      <w:r>
        <w:rPr>
          <w:rFonts w:ascii="宋体" w:eastAsia="宋体" w:hAnsi="宋体" w:cs="宋体"/>
          <w:color w:val="000000"/>
          <w:sz w:val="38"/>
        </w:rPr>
        <w:t>)/</w:t>
      </w:r>
      <w:r>
        <w:rPr>
          <w:rFonts w:ascii="宋体" w:eastAsia="宋体" w:hAnsi="宋体" w:cs="宋体"/>
          <w:color w:val="000000"/>
          <w:sz w:val="38"/>
        </w:rPr>
        <w:t>福柯的历史方法、写作、修辞方式，和传统史学根本不同，所以受到传统史家排斥</w:t>
      </w:r>
      <w:r>
        <w:rPr>
          <w:rFonts w:ascii="宋体" w:eastAsia="宋体" w:hAnsi="宋体" w:cs="宋体"/>
          <w:color w:val="000000"/>
          <w:sz w:val="38"/>
        </w:rPr>
        <w:t>—————</w:t>
      </w:r>
      <w:r>
        <w:rPr>
          <w:rFonts w:ascii="宋体" w:eastAsia="宋体" w:hAnsi="宋体" w:cs="宋体"/>
          <w:color w:val="000000"/>
          <w:sz w:val="38"/>
        </w:rPr>
        <w:t>如此，完整的译本对事态可能起澄清作用，但对改变传统史家的态度而言，可能完全无用。</w:t>
      </w:r>
    </w:p>
    <w:p w:rsidR="00A45C08" w:rsidRDefault="009A50F7">
      <w:pPr>
        <w:wordWrap w:val="0"/>
        <w:spacing w:line="720" w:lineRule="atLeast"/>
        <w:ind w:left="40" w:right="80" w:firstLine="860"/>
        <w:textAlignment w:val="baseline"/>
        <w:rPr>
          <w:sz w:val="38"/>
        </w:rPr>
      </w:pPr>
      <w:r>
        <w:rPr>
          <w:rFonts w:ascii="宋体" w:eastAsia="宋体" w:hAnsi="宋体" w:cs="宋体"/>
          <w:color w:val="000000"/>
          <w:sz w:val="38"/>
        </w:rPr>
        <w:t>然而，只就上述的争论点</w:t>
      </w:r>
      <w:r>
        <w:rPr>
          <w:rFonts w:ascii="宋体" w:eastAsia="宋体" w:hAnsi="宋体" w:cs="宋体"/>
          <w:color w:val="000000"/>
          <w:sz w:val="38"/>
        </w:rPr>
        <w:t>(</w:t>
      </w:r>
      <w:r>
        <w:rPr>
          <w:rFonts w:ascii="宋体" w:eastAsia="宋体" w:hAnsi="宋体" w:cs="宋体"/>
          <w:color w:val="000000"/>
          <w:sz w:val="38"/>
        </w:rPr>
        <w:t>福柯为何不说明突克原先是位门外汉</w:t>
      </w:r>
      <w:r>
        <w:rPr>
          <w:rFonts w:ascii="宋体" w:eastAsia="宋体" w:hAnsi="宋体" w:cs="宋体"/>
          <w:color w:val="000000"/>
          <w:sz w:val="38"/>
        </w:rPr>
        <w:t>)</w:t>
      </w:r>
      <w:r>
        <w:rPr>
          <w:rFonts w:ascii="宋体" w:eastAsia="宋体" w:hAnsi="宋体" w:cs="宋体"/>
          <w:color w:val="000000"/>
          <w:sz w:val="38"/>
        </w:rPr>
        <w:t>，我们只能说正反双方的论者都没有读好原书。因为事实正好相反，福柯的确曾经明确说过突克不是医生！福柯这句话出现在第三部第三章</w:t>
      </w:r>
      <w:r>
        <w:rPr>
          <w:rFonts w:ascii="宋体" w:eastAsia="宋体" w:hAnsi="宋体" w:cs="宋体"/>
          <w:color w:val="000000"/>
          <w:sz w:val="38"/>
        </w:rPr>
        <w:t>(</w:t>
      </w:r>
      <w:r>
        <w:rPr>
          <w:rFonts w:ascii="宋体" w:eastAsia="宋体" w:hAnsi="宋体" w:cs="宋体"/>
          <w:color w:val="000000"/>
          <w:sz w:val="38"/>
        </w:rPr>
        <w:t>原书</w:t>
      </w:r>
      <w:r>
        <w:rPr>
          <w:rFonts w:ascii="宋体" w:eastAsia="宋体" w:hAnsi="宋体" w:cs="宋体"/>
          <w:color w:val="000000"/>
          <w:sz w:val="38"/>
        </w:rPr>
        <w:t xml:space="preserve"> p.480</w:t>
      </w:r>
      <w:r>
        <w:rPr>
          <w:rFonts w:ascii="宋体" w:eastAsia="宋体" w:hAnsi="宋体" w:cs="宋体"/>
          <w:color w:val="000000"/>
          <w:sz w:val="38"/>
        </w:rPr>
        <w:t>，中译本</w:t>
      </w:r>
      <w:r>
        <w:rPr>
          <w:rFonts w:ascii="宋体" w:eastAsia="宋体" w:hAnsi="宋体" w:cs="宋体"/>
          <w:color w:val="000000"/>
          <w:sz w:val="38"/>
        </w:rPr>
        <w:t>p.644)</w:t>
      </w:r>
      <w:r>
        <w:rPr>
          <w:rFonts w:ascii="宋体" w:eastAsia="宋体" w:hAnsi="宋体" w:cs="宋体"/>
          <w:color w:val="000000"/>
          <w:sz w:val="38"/>
        </w:rPr>
        <w:t>，他问道：</w:t>
      </w:r>
      <w:r>
        <w:rPr>
          <w:rFonts w:ascii="宋体" w:eastAsia="宋体" w:hAnsi="宋体" w:cs="宋体"/>
          <w:color w:val="000000"/>
          <w:sz w:val="38"/>
        </w:rPr>
        <w:t>“</w:t>
      </w:r>
      <w:r>
        <w:rPr>
          <w:rFonts w:ascii="宋体" w:eastAsia="宋体" w:hAnsi="宋体" w:cs="宋体"/>
          <w:color w:val="000000"/>
          <w:sz w:val="38"/>
        </w:rPr>
        <w:t>不是医生的突克，不是精神病科医生的匹奈，他们会比替索或居伦懂得更多吗</w:t>
      </w:r>
      <w:r>
        <w:rPr>
          <w:rFonts w:ascii="宋体" w:eastAsia="宋体" w:hAnsi="宋体" w:cs="宋体"/>
          <w:color w:val="000000"/>
          <w:sz w:val="38"/>
        </w:rPr>
        <w:t>?”</w:t>
      </w:r>
      <w:r>
        <w:rPr>
          <w:rFonts w:ascii="宋体" w:eastAsia="宋体" w:hAnsi="宋体" w:cs="宋体"/>
          <w:color w:val="000000"/>
          <w:sz w:val="38"/>
        </w:rPr>
        <w:t>就</w:t>
      </w:r>
      <w:r>
        <w:rPr>
          <w:rFonts w:ascii="宋体" w:eastAsia="宋体" w:hAnsi="宋体" w:cs="宋体"/>
          <w:color w:val="000000"/>
          <w:sz w:val="38"/>
        </w:rPr>
        <w:t>像读者们已经可以猜想得到的，这也是在节本中遭到全部删除的一章。</w:t>
      </w:r>
    </w:p>
    <w:p w:rsidR="00A45C08" w:rsidRDefault="009A50F7">
      <w:pPr>
        <w:wordWrap w:val="0"/>
        <w:spacing w:line="720" w:lineRule="atLeast"/>
        <w:ind w:left="40" w:right="60" w:firstLine="860"/>
        <w:textAlignment w:val="baseline"/>
        <w:rPr>
          <w:sz w:val="38"/>
        </w:rPr>
      </w:pPr>
      <w:r>
        <w:rPr>
          <w:rFonts w:ascii="宋体" w:eastAsia="宋体" w:hAnsi="宋体" w:cs="宋体"/>
          <w:color w:val="000000"/>
          <w:sz w:val="38"/>
        </w:rPr>
        <w:t>这段小插曲提醒我们，目前读者手上的这本书，因为它的庞大复杂，乃是一本很难加以整体吸收的作品。这是一本多视野、多重角度的作品。它在同一个物质性的书本空间里，却能展开多重堆叠的异质意义场景。而且这个情况又因为《疯狂史》在时间上先后出现的不同版本而更形复杂：不管我们使用哪个版本，其他不同的版本仍会像前世幽灵，由手上版本纸下隐隐浮出，絮絮不休，萦绕不去。</w:t>
      </w:r>
    </w:p>
    <w:p w:rsidR="00A45C08" w:rsidRDefault="009A50F7">
      <w:pPr>
        <w:wordWrap w:val="0"/>
        <w:spacing w:line="720" w:lineRule="atLeast"/>
        <w:ind w:left="980"/>
        <w:textAlignment w:val="baseline"/>
        <w:rPr>
          <w:sz w:val="38"/>
        </w:rPr>
      </w:pPr>
      <w:r>
        <w:rPr>
          <w:rFonts w:ascii="宋体" w:eastAsia="宋体" w:hAnsi="宋体" w:cs="宋体"/>
          <w:color w:val="000000"/>
          <w:sz w:val="38"/>
        </w:rPr>
        <w:t>以下便是《疯狂史》的版本状况：</w:t>
      </w:r>
    </w:p>
    <w:p w:rsidR="00A45C08" w:rsidRPr="005F7CC1" w:rsidRDefault="009A50F7">
      <w:pPr>
        <w:wordWrap w:val="0"/>
        <w:spacing w:line="720" w:lineRule="atLeast"/>
        <w:ind w:left="40" w:right="260" w:firstLine="940"/>
        <w:textAlignment w:val="baseline"/>
        <w:rPr>
          <w:sz w:val="42"/>
          <w:lang w:val="fr-FR"/>
        </w:rPr>
      </w:pPr>
      <w:r>
        <w:rPr>
          <w:rFonts w:ascii="TimesNewRoman" w:eastAsia="TimesNewRoman" w:hAnsi="TimesNewRoman" w:cs="TimesNewRoman"/>
          <w:color w:val="000000"/>
          <w:sz w:val="42"/>
        </w:rPr>
        <w:t>一、第一版</w:t>
      </w:r>
      <w:r w:rsidRPr="005F7CC1">
        <w:rPr>
          <w:rFonts w:ascii="TimesNewRoman" w:eastAsia="TimesNewRoman" w:hAnsi="TimesNewRoman" w:cs="TimesNewRoman"/>
          <w:color w:val="000000"/>
          <w:sz w:val="42"/>
          <w:lang w:val="fr-FR"/>
        </w:rPr>
        <w:t xml:space="preserve"> Folie et déraison: Histoire</w:t>
      </w:r>
      <w:r w:rsidRPr="005F7CC1">
        <w:rPr>
          <w:rFonts w:ascii="TimesNewRoman" w:eastAsia="TimesNewRoman" w:hAnsi="TimesNewRoman" w:cs="TimesNewRoman"/>
          <w:color w:val="000000"/>
          <w:sz w:val="42"/>
          <w:lang w:val="fr-FR"/>
        </w:rPr>
        <w:t xml:space="preserve"> de la folie à l’âge </w:t>
      </w:r>
      <w:r w:rsidRPr="005F7CC1">
        <w:rPr>
          <w:rFonts w:ascii="TimesNewRoman" w:eastAsia="TimesNewRoman" w:hAnsi="TimesNewRoman" w:cs="TimesNewRoman"/>
          <w:color w:val="000000"/>
          <w:sz w:val="42"/>
          <w:u w:val="single"/>
          <w:lang w:val="fr-FR"/>
        </w:rPr>
        <w:t xml:space="preserve">                          </w:t>
      </w:r>
    </w:p>
    <w:p w:rsidR="00A45C08" w:rsidRDefault="009A50F7">
      <w:pPr>
        <w:wordWrap w:val="0"/>
        <w:spacing w:before="200" w:line="520" w:lineRule="atLeast"/>
        <w:ind w:left="40" w:firstLine="620"/>
        <w:textAlignment w:val="baseline"/>
        <w:rPr>
          <w:sz w:val="24"/>
        </w:rPr>
      </w:pPr>
      <w:r>
        <w:rPr>
          <w:rFonts w:ascii="TimesNewRoman" w:eastAsia="TimesNewRoman" w:hAnsi="TimesNewRoman" w:cs="TimesNewRoman"/>
          <w:color w:val="000000"/>
          <w:sz w:val="24"/>
        </w:rPr>
        <w:t xml:space="preserve">⑥      Jan Goldstein,"“The lively sensibility of the Frenchman”: some reflections on the place of France in Foucault's Histoire de la folie,"in Arthur Still and Irving Velody ed. Rewri-ting the history of </w:t>
      </w:r>
      <w:r>
        <w:rPr>
          <w:rFonts w:ascii="TimesNewRoman" w:eastAsia="TimesNewRoman" w:hAnsi="TimesNewRoman" w:cs="TimesNewRoman"/>
          <w:color w:val="000000"/>
          <w:sz w:val="24"/>
        </w:rPr>
        <w:t>madness: Studies in Foucault's Histoire de la folie, op. cit., pp.73—76.</w:t>
      </w:r>
    </w:p>
    <w:p w:rsidR="00A45C08" w:rsidRDefault="009A50F7">
      <w:pPr>
        <w:wordWrap w:val="0"/>
        <w:spacing w:line="440" w:lineRule="atLeast"/>
        <w:ind w:left="320"/>
        <w:textAlignment w:val="baseline"/>
        <w:rPr>
          <w:sz w:val="32"/>
        </w:rPr>
      </w:pPr>
      <w:r>
        <w:rPr>
          <w:rFonts w:ascii="仿宋" w:eastAsia="仿宋" w:hAnsi="仿宋" w:cs="仿宋"/>
          <w:color w:val="000000"/>
          <w:sz w:val="32"/>
        </w:rPr>
        <w:t>6</w:t>
      </w:r>
    </w:p>
    <w:p w:rsidR="00A45C08" w:rsidRDefault="00A45C08"/>
    <w:p w:rsidR="00A45C08" w:rsidRDefault="00A45C08">
      <w:pPr>
        <w:sectPr w:rsidR="00A45C08">
          <w:headerReference w:type="default" r:id="rId28"/>
          <w:footerReference w:type="default" r:id="rId29"/>
          <w:pgSz w:w="15660" w:h="23340"/>
          <w:pgMar w:top="1980" w:right="2120" w:bottom="1980" w:left="2120" w:header="1680" w:footer="1680" w:gutter="0"/>
          <w:cols w:space="720"/>
        </w:sectPr>
      </w:pPr>
    </w:p>
    <w:p w:rsidR="00A45C08" w:rsidRDefault="009A50F7">
      <w:pPr>
        <w:wordWrap w:val="0"/>
        <w:spacing w:before="980" w:line="700" w:lineRule="atLeast"/>
        <w:ind w:left="240" w:right="20"/>
        <w:textAlignment w:val="baseline"/>
        <w:rPr>
          <w:sz w:val="35"/>
        </w:rPr>
      </w:pPr>
      <w:r>
        <w:rPr>
          <w:rFonts w:ascii="宋体" w:eastAsia="宋体" w:hAnsi="宋体" w:cs="宋体"/>
          <w:color w:val="000000"/>
          <w:sz w:val="35"/>
        </w:rPr>
        <w:lastRenderedPageBreak/>
        <w:t>classique(</w:t>
      </w:r>
      <w:r>
        <w:rPr>
          <w:rFonts w:ascii="宋体" w:eastAsia="宋体" w:hAnsi="宋体" w:cs="宋体"/>
          <w:color w:val="000000"/>
          <w:sz w:val="35"/>
        </w:rPr>
        <w:t>《疯狂与非理性：古典时代疯狂史》</w:t>
      </w:r>
      <w:r>
        <w:rPr>
          <w:rFonts w:ascii="宋体" w:eastAsia="宋体" w:hAnsi="宋体" w:cs="宋体"/>
          <w:color w:val="000000"/>
          <w:sz w:val="35"/>
        </w:rPr>
        <w:t>), Éd. LibrairiePlon,1961(coll. Civilisations d'hier et d’ aujourd’hui)</w:t>
      </w:r>
      <w:r>
        <w:rPr>
          <w:rFonts w:ascii="宋体" w:eastAsia="宋体" w:hAnsi="宋体" w:cs="宋体"/>
          <w:color w:val="000000"/>
          <w:sz w:val="35"/>
        </w:rPr>
        <w:t>。这是依据福柯</w:t>
      </w:r>
      <w:r>
        <w:rPr>
          <w:rFonts w:ascii="宋体" w:eastAsia="宋体" w:hAnsi="宋体" w:cs="宋体"/>
          <w:color w:val="000000"/>
          <w:sz w:val="35"/>
        </w:rPr>
        <w:t>1960</w:t>
      </w:r>
      <w:r>
        <w:rPr>
          <w:rFonts w:ascii="宋体" w:eastAsia="宋体" w:hAnsi="宋体" w:cs="宋体"/>
          <w:color w:val="000000"/>
          <w:sz w:val="35"/>
        </w:rPr>
        <w:t>年完成的国家博士论文手稿印行的第一版</w:t>
      </w:r>
      <w:r>
        <w:rPr>
          <w:rFonts w:ascii="宋体" w:eastAsia="宋体" w:hAnsi="宋体" w:cs="宋体"/>
          <w:color w:val="000000"/>
          <w:sz w:val="35"/>
        </w:rPr>
        <w:t>(</w:t>
      </w:r>
      <w:r>
        <w:rPr>
          <w:rFonts w:ascii="宋体" w:eastAsia="宋体" w:hAnsi="宋体" w:cs="宋体"/>
          <w:color w:val="000000"/>
          <w:sz w:val="35"/>
        </w:rPr>
        <w:t>曾于</w:t>
      </w:r>
      <w:r>
        <w:rPr>
          <w:rFonts w:ascii="宋体" w:eastAsia="宋体" w:hAnsi="宋体" w:cs="宋体"/>
          <w:color w:val="000000"/>
          <w:sz w:val="35"/>
        </w:rPr>
        <w:t>1964</w:t>
      </w:r>
      <w:r>
        <w:rPr>
          <w:rFonts w:ascii="宋体" w:eastAsia="宋体" w:hAnsi="宋体" w:cs="宋体"/>
          <w:color w:val="000000"/>
          <w:sz w:val="35"/>
        </w:rPr>
        <w:t>重印</w:t>
      </w:r>
      <w:r>
        <w:rPr>
          <w:rFonts w:ascii="宋体" w:eastAsia="宋体" w:hAnsi="宋体" w:cs="宋体"/>
          <w:color w:val="000000"/>
          <w:sz w:val="35"/>
        </w:rPr>
        <w:t>)</w:t>
      </w:r>
      <w:r>
        <w:rPr>
          <w:rFonts w:ascii="宋体" w:eastAsia="宋体" w:hAnsi="宋体" w:cs="宋体"/>
          <w:color w:val="000000"/>
          <w:sz w:val="35"/>
        </w:rPr>
        <w:t>。其特点有，题辞</w:t>
      </w:r>
      <w:r>
        <w:rPr>
          <w:rFonts w:ascii="宋体" w:eastAsia="宋体" w:hAnsi="宋体" w:cs="宋体"/>
          <w:color w:val="000000"/>
          <w:sz w:val="35"/>
        </w:rPr>
        <w:t>“à Eric-Michel N</w:t>
      </w:r>
      <w:r>
        <w:rPr>
          <w:rFonts w:ascii="宋体" w:eastAsia="宋体" w:hAnsi="宋体" w:cs="宋体"/>
          <w:color w:val="000000"/>
          <w:sz w:val="35"/>
        </w:rPr>
        <w:t>ilsson”(</w:t>
      </w:r>
      <w:r>
        <w:rPr>
          <w:rFonts w:ascii="宋体" w:eastAsia="宋体" w:hAnsi="宋体" w:cs="宋体"/>
          <w:color w:val="000000"/>
          <w:sz w:val="35"/>
        </w:rPr>
        <w:t>福柯在瑞典认识的友人</w:t>
      </w:r>
      <w:r>
        <w:rPr>
          <w:rFonts w:ascii="宋体" w:eastAsia="宋体" w:hAnsi="宋体" w:cs="宋体"/>
          <w:color w:val="000000"/>
          <w:sz w:val="35"/>
        </w:rPr>
        <w:t>)</w:t>
      </w:r>
      <w:r>
        <w:rPr>
          <w:rFonts w:ascii="宋体" w:eastAsia="宋体" w:hAnsi="宋体" w:cs="宋体"/>
          <w:color w:val="000000"/>
          <w:sz w:val="35"/>
        </w:rPr>
        <w:t>，及长达十一页的第一版《序言》一篇，为目前的通行版本所缺，但收入</w:t>
      </w:r>
      <w:r>
        <w:rPr>
          <w:rFonts w:ascii="宋体" w:eastAsia="宋体" w:hAnsi="宋体" w:cs="宋体"/>
          <w:color w:val="000000"/>
          <w:sz w:val="35"/>
        </w:rPr>
        <w:t>1994</w:t>
      </w:r>
      <w:r>
        <w:rPr>
          <w:rFonts w:ascii="宋体" w:eastAsia="宋体" w:hAnsi="宋体" w:cs="宋体"/>
          <w:color w:val="000000"/>
          <w:sz w:val="35"/>
        </w:rPr>
        <w:t>年出版的福柯《言论写作集》</w:t>
      </w:r>
      <w:r>
        <w:rPr>
          <w:rFonts w:ascii="宋体" w:eastAsia="宋体" w:hAnsi="宋体" w:cs="宋体"/>
          <w:color w:val="000000"/>
          <w:sz w:val="35"/>
        </w:rPr>
        <w:t>(Dits et écrits)</w:t>
      </w:r>
      <w:r>
        <w:rPr>
          <w:rFonts w:ascii="宋体" w:eastAsia="宋体" w:hAnsi="宋体" w:cs="宋体"/>
          <w:color w:val="000000"/>
          <w:sz w:val="35"/>
        </w:rPr>
        <w:t>中。</w:t>
      </w:r>
      <w:r>
        <w:rPr>
          <w:rFonts w:ascii="宋体" w:eastAsia="宋体" w:hAnsi="宋体" w:cs="宋体"/>
          <w:color w:val="000000"/>
          <w:sz w:val="35"/>
        </w:rPr>
        <w:t>(Vol.1, no.4, pp.159——167)</w:t>
      </w:r>
    </w:p>
    <w:p w:rsidR="00A45C08" w:rsidRDefault="009A50F7">
      <w:pPr>
        <w:wordWrap w:val="0"/>
        <w:spacing w:line="700" w:lineRule="atLeast"/>
        <w:ind w:left="240" w:firstLine="880"/>
        <w:textAlignment w:val="baseline"/>
        <w:rPr>
          <w:sz w:val="35"/>
        </w:rPr>
      </w:pPr>
      <w:r>
        <w:rPr>
          <w:rFonts w:ascii="宋体" w:eastAsia="宋体" w:hAnsi="宋体" w:cs="宋体"/>
          <w:color w:val="000000"/>
          <w:sz w:val="35"/>
        </w:rPr>
        <w:t>二、节缩版</w:t>
      </w:r>
      <w:r>
        <w:rPr>
          <w:rFonts w:ascii="宋体" w:eastAsia="宋体" w:hAnsi="宋体" w:cs="宋体"/>
          <w:color w:val="000000"/>
          <w:sz w:val="35"/>
        </w:rPr>
        <w:t xml:space="preserve"> Histoire de la folie(</w:t>
      </w:r>
      <w:r>
        <w:rPr>
          <w:rFonts w:ascii="宋体" w:eastAsia="宋体" w:hAnsi="宋体" w:cs="宋体"/>
          <w:color w:val="000000"/>
          <w:sz w:val="35"/>
        </w:rPr>
        <w:t>《疯狂史》</w:t>
      </w:r>
      <w:r>
        <w:rPr>
          <w:rFonts w:ascii="宋体" w:eastAsia="宋体" w:hAnsi="宋体" w:cs="宋体"/>
          <w:color w:val="000000"/>
          <w:sz w:val="35"/>
        </w:rPr>
        <w:t>)</w:t>
      </w:r>
      <w:r>
        <w:rPr>
          <w:rFonts w:ascii="宋体" w:eastAsia="宋体" w:hAnsi="宋体" w:cs="宋体"/>
          <w:color w:val="000000"/>
          <w:sz w:val="35"/>
        </w:rPr>
        <w:t>于</w:t>
      </w:r>
      <w:r>
        <w:rPr>
          <w:rFonts w:ascii="宋体" w:eastAsia="宋体" w:hAnsi="宋体" w:cs="宋体"/>
          <w:color w:val="000000"/>
          <w:sz w:val="35"/>
        </w:rPr>
        <w:t>1964</w:t>
      </w:r>
      <w:r>
        <w:rPr>
          <w:rFonts w:ascii="宋体" w:eastAsia="宋体" w:hAnsi="宋体" w:cs="宋体"/>
          <w:color w:val="000000"/>
          <w:sz w:val="35"/>
        </w:rPr>
        <w:t>年出版</w:t>
      </w:r>
      <w:r>
        <w:rPr>
          <w:rFonts w:ascii="宋体" w:eastAsia="宋体" w:hAnsi="宋体" w:cs="宋体"/>
          <w:color w:val="000000"/>
          <w:sz w:val="35"/>
        </w:rPr>
        <w:t>(Union générale d’édition, coll.10/18),</w:t>
      </w:r>
      <w:r>
        <w:rPr>
          <w:rFonts w:ascii="宋体" w:eastAsia="宋体" w:hAnsi="宋体" w:cs="宋体"/>
          <w:color w:val="000000"/>
          <w:sz w:val="35"/>
        </w:rPr>
        <w:t>这是</w:t>
      </w:r>
      <w:r>
        <w:rPr>
          <w:rFonts w:ascii="宋体" w:eastAsia="宋体" w:hAnsi="宋体" w:cs="宋体"/>
          <w:color w:val="000000"/>
          <w:sz w:val="35"/>
        </w:rPr>
        <w:t xml:space="preserve"> Richard Howard</w:t>
      </w:r>
      <w:r>
        <w:rPr>
          <w:rFonts w:ascii="楷体" w:eastAsia="楷体" w:hAnsi="楷体" w:cs="楷体"/>
          <w:color w:val="000000"/>
          <w:sz w:val="35"/>
        </w:rPr>
        <w:t>英译本</w:t>
      </w:r>
      <w:r>
        <w:rPr>
          <w:rFonts w:ascii="楷体" w:eastAsia="楷体" w:hAnsi="楷体" w:cs="楷体"/>
          <w:color w:val="000000"/>
          <w:sz w:val="35"/>
        </w:rPr>
        <w:t xml:space="preserve"> Madness and civilization:A History of Insa</w:t>
      </w:r>
      <w:r>
        <w:rPr>
          <w:rFonts w:ascii="楷体" w:eastAsia="楷体" w:hAnsi="楷体" w:cs="楷体"/>
          <w:color w:val="000000"/>
          <w:sz w:val="35"/>
        </w:rPr>
        <w:t>nity in the Age</w:t>
      </w:r>
      <w:r>
        <w:rPr>
          <w:rFonts w:ascii="宋体" w:eastAsia="宋体" w:hAnsi="宋体" w:cs="宋体"/>
          <w:color w:val="000000"/>
          <w:sz w:val="35"/>
        </w:rPr>
        <w:t>of Reason(New York: Pantheon,1965,</w:t>
      </w:r>
      <w:r>
        <w:rPr>
          <w:rFonts w:ascii="宋体" w:eastAsia="宋体" w:hAnsi="宋体" w:cs="宋体"/>
          <w:color w:val="000000"/>
          <w:sz w:val="35"/>
        </w:rPr>
        <w:t>其中有一章为法文节缩版所无</w:t>
      </w:r>
      <w:r>
        <w:rPr>
          <w:rFonts w:ascii="宋体" w:eastAsia="宋体" w:hAnsi="宋体" w:cs="宋体"/>
          <w:color w:val="000000"/>
          <w:sz w:val="35"/>
        </w:rPr>
        <w:t>[“ Passion and Dilirium”])</w:t>
      </w:r>
      <w:r>
        <w:rPr>
          <w:rFonts w:ascii="宋体" w:eastAsia="宋体" w:hAnsi="宋体" w:cs="宋体"/>
          <w:color w:val="000000"/>
          <w:sz w:val="35"/>
        </w:rPr>
        <w:t>所根据的版本。一版《序言》仍在，但受到削减。书前的提示说明节缩的原则是保持原书的基本布局，但着重保留社会及历史面向。</w:t>
      </w:r>
      <w:r>
        <w:rPr>
          <w:rFonts w:ascii="宋体" w:eastAsia="宋体" w:hAnsi="宋体" w:cs="宋体"/>
          <w:color w:val="000000"/>
          <w:sz w:val="35"/>
        </w:rPr>
        <w:t>⑦</w:t>
      </w:r>
    </w:p>
    <w:p w:rsidR="00A45C08" w:rsidRDefault="009A50F7">
      <w:pPr>
        <w:wordWrap w:val="0"/>
        <w:spacing w:line="700" w:lineRule="atLeast"/>
        <w:ind w:left="240" w:right="40" w:firstLine="880"/>
        <w:textAlignment w:val="baseline"/>
        <w:rPr>
          <w:sz w:val="35"/>
        </w:rPr>
      </w:pPr>
      <w:r>
        <w:rPr>
          <w:rFonts w:ascii="宋体" w:eastAsia="宋体" w:hAnsi="宋体" w:cs="宋体"/>
          <w:color w:val="000000"/>
          <w:sz w:val="35"/>
        </w:rPr>
        <w:t>三、第二版</w:t>
      </w:r>
      <w:r>
        <w:rPr>
          <w:rFonts w:ascii="宋体" w:eastAsia="宋体" w:hAnsi="宋体" w:cs="宋体"/>
          <w:color w:val="000000"/>
          <w:sz w:val="35"/>
        </w:rPr>
        <w:t xml:space="preserve"> Histoire de la folie à l’âge classique(</w:t>
      </w:r>
      <w:r>
        <w:rPr>
          <w:rFonts w:ascii="宋体" w:eastAsia="宋体" w:hAnsi="宋体" w:cs="宋体"/>
          <w:color w:val="000000"/>
          <w:sz w:val="35"/>
        </w:rPr>
        <w:t>《古典时代疯狂史》</w:t>
      </w:r>
      <w:r>
        <w:rPr>
          <w:rFonts w:ascii="宋体" w:eastAsia="宋体" w:hAnsi="宋体" w:cs="宋体"/>
          <w:color w:val="000000"/>
          <w:sz w:val="35"/>
        </w:rPr>
        <w:t>), Gallimard,1972(coll. Bibliothèque des histoires)</w:t>
      </w:r>
      <w:r>
        <w:rPr>
          <w:rFonts w:ascii="宋体" w:eastAsia="宋体" w:hAnsi="宋体" w:cs="宋体"/>
          <w:color w:val="000000"/>
          <w:sz w:val="35"/>
        </w:rPr>
        <w:t>。</w:t>
      </w:r>
      <w:r>
        <w:rPr>
          <w:rFonts w:ascii="宋体" w:eastAsia="宋体" w:hAnsi="宋体" w:cs="宋体"/>
          <w:color w:val="000000"/>
          <w:sz w:val="35"/>
        </w:rPr>
        <w:t>除了最后一章有关尼采</w:t>
      </w:r>
      <w:r>
        <w:rPr>
          <w:rFonts w:ascii="宋体" w:eastAsia="宋体" w:hAnsi="宋体" w:cs="宋体"/>
          <w:color w:val="000000"/>
          <w:sz w:val="35"/>
        </w:rPr>
        <w:t>(Friedrich W. Nietzsche)</w:t>
      </w:r>
      <w:r>
        <w:rPr>
          <w:rFonts w:ascii="宋体" w:eastAsia="宋体" w:hAnsi="宋体" w:cs="宋体"/>
          <w:color w:val="000000"/>
          <w:sz w:val="35"/>
        </w:rPr>
        <w:t>《查拉图斯特拉如是说》</w:t>
      </w:r>
      <w:r>
        <w:rPr>
          <w:rFonts w:ascii="宋体" w:eastAsia="宋体" w:hAnsi="宋体" w:cs="宋体"/>
          <w:color w:val="000000"/>
          <w:sz w:val="35"/>
        </w:rPr>
        <w:t>(Thus Spake Zarathustra)</w:t>
      </w:r>
      <w:r>
        <w:rPr>
          <w:rFonts w:ascii="宋体" w:eastAsia="宋体" w:hAnsi="宋体" w:cs="宋体"/>
          <w:color w:val="000000"/>
          <w:sz w:val="35"/>
        </w:rPr>
        <w:t>的一个长注被删去之</w:t>
      </w:r>
    </w:p>
    <w:p w:rsidR="00A45C08" w:rsidRDefault="009A50F7">
      <w:pPr>
        <w:wordWrap w:val="0"/>
        <w:spacing w:line="700" w:lineRule="atLeast"/>
        <w:ind w:left="280"/>
        <w:textAlignment w:val="baseline"/>
        <w:rPr>
          <w:sz w:val="35"/>
        </w:rPr>
      </w:pPr>
      <w:r>
        <w:rPr>
          <w:rFonts w:ascii="宋体" w:eastAsia="宋体" w:hAnsi="宋体" w:cs="宋体"/>
          <w:color w:val="000000"/>
          <w:sz w:val="35"/>
          <w:u w:val="single"/>
        </w:rPr>
        <w:t xml:space="preserve">                </w:t>
      </w:r>
    </w:p>
    <w:p w:rsidR="00A45C08" w:rsidRDefault="009A50F7">
      <w:pPr>
        <w:wordWrap w:val="0"/>
        <w:spacing w:before="260" w:line="500" w:lineRule="atLeast"/>
        <w:ind w:left="240" w:firstLine="620"/>
        <w:textAlignment w:val="baseline"/>
        <w:rPr>
          <w:sz w:val="29"/>
        </w:rPr>
      </w:pPr>
      <w:r>
        <w:rPr>
          <w:rFonts w:ascii="黑体" w:eastAsia="黑体" w:hAnsi="黑体" w:cs="黑体"/>
          <w:color w:val="000000"/>
          <w:sz w:val="29"/>
        </w:rPr>
        <w:t xml:space="preserve">⑦ </w:t>
      </w:r>
      <w:r>
        <w:rPr>
          <w:rFonts w:ascii="黑体" w:eastAsia="黑体" w:hAnsi="黑体" w:cs="黑体"/>
          <w:color w:val="000000"/>
          <w:sz w:val="29"/>
        </w:rPr>
        <w:t>《疯狂与文明》的英国版由</w:t>
      </w:r>
      <w:r>
        <w:rPr>
          <w:rFonts w:ascii="黑体" w:eastAsia="黑体" w:hAnsi="黑体" w:cs="黑体"/>
          <w:color w:val="000000"/>
          <w:sz w:val="29"/>
        </w:rPr>
        <w:t xml:space="preserve"> Tavistock </w:t>
      </w:r>
      <w:r>
        <w:rPr>
          <w:rFonts w:ascii="黑体" w:eastAsia="黑体" w:hAnsi="黑体" w:cs="黑体"/>
          <w:color w:val="000000"/>
          <w:sz w:val="29"/>
        </w:rPr>
        <w:t>于</w:t>
      </w:r>
      <w:r>
        <w:rPr>
          <w:rFonts w:ascii="黑体" w:eastAsia="黑体" w:hAnsi="黑体" w:cs="黑体"/>
          <w:color w:val="000000"/>
          <w:sz w:val="29"/>
        </w:rPr>
        <w:t>1967</w:t>
      </w:r>
      <w:r>
        <w:rPr>
          <w:rFonts w:ascii="黑体" w:eastAsia="黑体" w:hAnsi="黑体" w:cs="黑体"/>
          <w:color w:val="000000"/>
          <w:sz w:val="29"/>
        </w:rPr>
        <w:t>年首度出版，列入</w:t>
      </w:r>
      <w:r>
        <w:rPr>
          <w:rFonts w:ascii="黑体" w:eastAsia="黑体" w:hAnsi="黑体" w:cs="黑体"/>
          <w:color w:val="000000"/>
          <w:sz w:val="29"/>
        </w:rPr>
        <w:t xml:space="preserve"> R. D. Laing</w:t>
      </w:r>
      <w:r>
        <w:rPr>
          <w:rFonts w:ascii="宋体" w:eastAsia="宋体" w:hAnsi="宋体" w:cs="宋体"/>
          <w:color w:val="000000"/>
          <w:sz w:val="29"/>
        </w:rPr>
        <w:t>主编的</w:t>
      </w:r>
      <w:r>
        <w:rPr>
          <w:rFonts w:ascii="宋体" w:eastAsia="宋体" w:hAnsi="宋体" w:cs="宋体"/>
          <w:color w:val="000000"/>
          <w:sz w:val="29"/>
        </w:rPr>
        <w:t xml:space="preserve"> Studies in Existentialism and Phenomenology</w:t>
      </w:r>
      <w:r>
        <w:rPr>
          <w:rFonts w:ascii="宋体" w:eastAsia="宋体" w:hAnsi="宋体" w:cs="宋体"/>
          <w:color w:val="000000"/>
          <w:sz w:val="29"/>
        </w:rPr>
        <w:t>系列，并有</w:t>
      </w:r>
      <w:r>
        <w:rPr>
          <w:rFonts w:ascii="宋体" w:eastAsia="宋体" w:hAnsi="宋体" w:cs="宋体"/>
          <w:color w:val="000000"/>
          <w:sz w:val="29"/>
        </w:rPr>
        <w:t xml:space="preserve"> David Cooper </w:t>
      </w:r>
      <w:r>
        <w:rPr>
          <w:rFonts w:ascii="宋体" w:eastAsia="宋体" w:hAnsi="宋体" w:cs="宋体"/>
          <w:color w:val="000000"/>
          <w:sz w:val="29"/>
        </w:rPr>
        <w:t>所写的导</w:t>
      </w:r>
      <w:r>
        <w:rPr>
          <w:rFonts w:ascii="黑体" w:eastAsia="黑体" w:hAnsi="黑体" w:cs="黑体"/>
          <w:color w:val="000000"/>
          <w:sz w:val="29"/>
        </w:rPr>
        <w:t>论一篇。由于</w:t>
      </w:r>
      <w:r>
        <w:rPr>
          <w:rFonts w:ascii="黑体" w:eastAsia="黑体" w:hAnsi="黑体" w:cs="黑体"/>
          <w:color w:val="000000"/>
          <w:sz w:val="29"/>
        </w:rPr>
        <w:t xml:space="preserve"> Laing </w:t>
      </w:r>
      <w:r>
        <w:rPr>
          <w:rFonts w:ascii="黑体" w:eastAsia="黑体" w:hAnsi="黑体" w:cs="黑体"/>
          <w:color w:val="000000"/>
          <w:sz w:val="29"/>
        </w:rPr>
        <w:t>和</w:t>
      </w:r>
      <w:r>
        <w:rPr>
          <w:rFonts w:ascii="黑体" w:eastAsia="黑体" w:hAnsi="黑体" w:cs="黑体"/>
          <w:color w:val="000000"/>
          <w:sz w:val="29"/>
        </w:rPr>
        <w:t xml:space="preserve"> Cooper </w:t>
      </w:r>
      <w:r>
        <w:rPr>
          <w:rFonts w:ascii="黑体" w:eastAsia="黑体" w:hAnsi="黑体" w:cs="黑体"/>
          <w:color w:val="000000"/>
          <w:sz w:val="29"/>
        </w:rPr>
        <w:t>都是</w:t>
      </w:r>
      <w:r>
        <w:rPr>
          <w:rFonts w:ascii="黑体" w:eastAsia="黑体" w:hAnsi="黑体" w:cs="黑体"/>
          <w:color w:val="000000"/>
          <w:sz w:val="29"/>
        </w:rPr>
        <w:t>“</w:t>
      </w:r>
      <w:r>
        <w:rPr>
          <w:rFonts w:ascii="黑体" w:eastAsia="黑体" w:hAnsi="黑体" w:cs="黑体"/>
          <w:color w:val="000000"/>
          <w:sz w:val="29"/>
        </w:rPr>
        <w:t>反精神医疗运动</w:t>
      </w:r>
      <w:r>
        <w:rPr>
          <w:rFonts w:ascii="黑体" w:eastAsia="黑体" w:hAnsi="黑体" w:cs="黑体"/>
          <w:color w:val="000000"/>
          <w:sz w:val="29"/>
        </w:rPr>
        <w:t>”(antips</w:t>
      </w:r>
      <w:r>
        <w:rPr>
          <w:rFonts w:ascii="黑体" w:eastAsia="黑体" w:hAnsi="黑体" w:cs="黑体"/>
          <w:color w:val="000000"/>
          <w:sz w:val="29"/>
        </w:rPr>
        <w:t>ychiatrie)</w:t>
      </w:r>
      <w:r>
        <w:rPr>
          <w:rFonts w:ascii="黑体" w:eastAsia="黑体" w:hAnsi="黑体" w:cs="黑体"/>
          <w:color w:val="000000"/>
          <w:sz w:val="29"/>
        </w:rPr>
        <w:t>的主导人物，再加上这部书所列入的系列</w:t>
      </w:r>
      <w:r>
        <w:rPr>
          <w:rFonts w:ascii="黑体" w:eastAsia="黑体" w:hAnsi="黑体" w:cs="黑体"/>
          <w:color w:val="000000"/>
          <w:sz w:val="29"/>
        </w:rPr>
        <w:t xml:space="preserve">(Laing </w:t>
      </w:r>
      <w:r>
        <w:rPr>
          <w:rFonts w:ascii="黑体" w:eastAsia="黑体" w:hAnsi="黑体" w:cs="黑体"/>
          <w:color w:val="000000"/>
          <w:sz w:val="29"/>
        </w:rPr>
        <w:t>和</w:t>
      </w:r>
      <w:r>
        <w:rPr>
          <w:rFonts w:ascii="黑体" w:eastAsia="黑体" w:hAnsi="黑体" w:cs="黑体"/>
          <w:color w:val="000000"/>
          <w:sz w:val="29"/>
        </w:rPr>
        <w:t xml:space="preserve"> Cooper </w:t>
      </w:r>
      <w:r>
        <w:rPr>
          <w:rFonts w:ascii="黑体" w:eastAsia="黑体" w:hAnsi="黑体" w:cs="黑体"/>
          <w:color w:val="000000"/>
          <w:sz w:val="29"/>
        </w:rPr>
        <w:t>的主要思想参考为萨特</w:t>
      </w:r>
      <w:r>
        <w:rPr>
          <w:rFonts w:ascii="黑体" w:eastAsia="黑体" w:hAnsi="黑体" w:cs="黑体"/>
          <w:color w:val="000000"/>
          <w:sz w:val="29"/>
        </w:rPr>
        <w:t>)</w:t>
      </w:r>
      <w:r>
        <w:rPr>
          <w:rFonts w:ascii="黑体" w:eastAsia="黑体" w:hAnsi="黑体" w:cs="黑体"/>
          <w:color w:val="000000"/>
          <w:sz w:val="29"/>
        </w:rPr>
        <w:t>，使得它在英文世界首先具有激进介入的形象。福柯在二版序言中对此显然有所影射。和此平行但向量相反的是，在法国国内，由于</w:t>
      </w:r>
      <w:r>
        <w:rPr>
          <w:rFonts w:ascii="黑体" w:eastAsia="黑体" w:hAnsi="黑体" w:cs="黑体"/>
          <w:color w:val="000000"/>
          <w:sz w:val="29"/>
        </w:rPr>
        <w:t>68</w:t>
      </w:r>
      <w:r>
        <w:rPr>
          <w:rFonts w:ascii="黑体" w:eastAsia="黑体" w:hAnsi="黑体" w:cs="黑体"/>
          <w:color w:val="000000"/>
          <w:sz w:val="29"/>
        </w:rPr>
        <w:t>学运后的极左思潮和社会运动，《疯狂史》的解读也由学院式批评转移到更具政治性的诠释。当然，福柯本人的政治态度转变，也有助于</w:t>
      </w:r>
      <w:r>
        <w:rPr>
          <w:rFonts w:ascii="黑体" w:eastAsia="黑体" w:hAnsi="黑体" w:cs="黑体"/>
          <w:color w:val="000000"/>
          <w:sz w:val="29"/>
        </w:rPr>
        <w:t>“</w:t>
      </w:r>
      <w:r>
        <w:rPr>
          <w:rFonts w:ascii="黑体" w:eastAsia="黑体" w:hAnsi="黑体" w:cs="黑体"/>
          <w:color w:val="000000"/>
          <w:sz w:val="29"/>
        </w:rPr>
        <w:t>鼓励</w:t>
      </w:r>
      <w:r>
        <w:rPr>
          <w:rFonts w:ascii="黑体" w:eastAsia="黑体" w:hAnsi="黑体" w:cs="黑体"/>
          <w:color w:val="000000"/>
          <w:sz w:val="29"/>
        </w:rPr>
        <w:t>”</w:t>
      </w:r>
      <w:r>
        <w:rPr>
          <w:rFonts w:ascii="黑体" w:eastAsia="黑体" w:hAnsi="黑体" w:cs="黑体"/>
          <w:color w:val="000000"/>
          <w:sz w:val="29"/>
        </w:rPr>
        <w:t>这样的倾向。</w:t>
      </w:r>
    </w:p>
    <w:p w:rsidR="00A45C08" w:rsidRDefault="009A50F7">
      <w:pPr>
        <w:wordWrap w:val="0"/>
        <w:spacing w:before="160" w:line="440" w:lineRule="atLeast"/>
        <w:ind w:right="260"/>
        <w:jc w:val="right"/>
        <w:textAlignment w:val="baseline"/>
        <w:rPr>
          <w:sz w:val="32"/>
        </w:rPr>
      </w:pPr>
      <w:r>
        <w:rPr>
          <w:rFonts w:ascii="楷体" w:eastAsia="楷体" w:hAnsi="楷体" w:cs="楷体"/>
          <w:color w:val="000000"/>
          <w:sz w:val="32"/>
        </w:rPr>
        <w:t>7</w:t>
      </w:r>
    </w:p>
    <w:p w:rsidR="00A45C08" w:rsidRDefault="00A45C08"/>
    <w:p w:rsidR="00A45C08" w:rsidRDefault="00A45C08">
      <w:pPr>
        <w:sectPr w:rsidR="00A45C08">
          <w:headerReference w:type="default" r:id="rId30"/>
          <w:footerReference w:type="default" r:id="rId31"/>
          <w:pgSz w:w="15660" w:h="23340"/>
          <w:pgMar w:top="1980" w:right="2040" w:bottom="1980" w:left="2040" w:header="1680" w:footer="1680" w:gutter="0"/>
          <w:cols w:space="720"/>
        </w:sectPr>
      </w:pPr>
    </w:p>
    <w:p w:rsidR="00A45C08" w:rsidRDefault="009A50F7">
      <w:pPr>
        <w:wordWrap w:val="0"/>
        <w:spacing w:before="960" w:line="640" w:lineRule="atLeast"/>
        <w:ind w:right="120"/>
        <w:textAlignment w:val="baseline"/>
        <w:rPr>
          <w:sz w:val="39"/>
        </w:rPr>
      </w:pPr>
      <w:r>
        <w:rPr>
          <w:rFonts w:ascii="宋体" w:eastAsia="宋体" w:hAnsi="宋体" w:cs="宋体"/>
          <w:color w:val="000000"/>
          <w:sz w:val="39"/>
        </w:rPr>
        <w:lastRenderedPageBreak/>
        <w:t>外，内文并无变动。作者以一篇不到三页的二版《序言》取</w:t>
      </w:r>
      <w:r>
        <w:rPr>
          <w:rFonts w:ascii="宋体" w:eastAsia="宋体" w:hAnsi="宋体" w:cs="宋体"/>
          <w:color w:val="000000"/>
          <w:sz w:val="39"/>
        </w:rPr>
        <w:t>代了一版序言。并在附录中加上两篇文章，这两篇文章为目前通行的</w:t>
      </w:r>
      <w:r>
        <w:rPr>
          <w:rFonts w:ascii="宋体" w:eastAsia="宋体" w:hAnsi="宋体" w:cs="宋体"/>
          <w:color w:val="000000"/>
          <w:sz w:val="39"/>
        </w:rPr>
        <w:t>TEL</w:t>
      </w:r>
      <w:r>
        <w:rPr>
          <w:rFonts w:ascii="宋体" w:eastAsia="宋体" w:hAnsi="宋体" w:cs="宋体"/>
          <w:color w:val="000000"/>
          <w:sz w:val="39"/>
        </w:rPr>
        <w:t>版删去，二版前言中与此相关的一段文字也因此一起删除。其内容如下：</w:t>
      </w:r>
    </w:p>
    <w:p w:rsidR="00A45C08" w:rsidRDefault="00A45C08">
      <w:pPr>
        <w:wordWrap w:val="0"/>
        <w:spacing w:line="660" w:lineRule="exact"/>
        <w:textAlignment w:val="baseline"/>
        <w:rPr>
          <w:sz w:val="39"/>
        </w:rPr>
      </w:pPr>
    </w:p>
    <w:p w:rsidR="00A45C08" w:rsidRDefault="009A50F7">
      <w:pPr>
        <w:wordWrap w:val="0"/>
        <w:spacing w:line="640" w:lineRule="atLeast"/>
        <w:ind w:left="940" w:right="80" w:firstLine="860"/>
        <w:textAlignment w:val="baseline"/>
        <w:rPr>
          <w:sz w:val="39"/>
        </w:rPr>
      </w:pPr>
      <w:r>
        <w:rPr>
          <w:rFonts w:ascii="仿宋" w:eastAsia="仿宋" w:hAnsi="仿宋" w:cs="仿宋"/>
          <w:color w:val="000000"/>
          <w:sz w:val="39"/>
        </w:rPr>
        <w:t>在此我只加上两篇文章：其中一篇已经出版。在这篇文章里，我评论了我自己有点盲目地说出来的一句话：</w:t>
      </w:r>
      <w:r>
        <w:rPr>
          <w:rFonts w:ascii="仿宋" w:eastAsia="仿宋" w:hAnsi="仿宋" w:cs="仿宋"/>
          <w:color w:val="000000"/>
          <w:sz w:val="39"/>
        </w:rPr>
        <w:t>“</w:t>
      </w:r>
      <w:r>
        <w:rPr>
          <w:rFonts w:ascii="仿宋" w:eastAsia="仿宋" w:hAnsi="仿宋" w:cs="仿宋"/>
          <w:color w:val="000000"/>
          <w:sz w:val="39"/>
        </w:rPr>
        <w:t>疯狂便是作品的缺席</w:t>
      </w:r>
      <w:r>
        <w:rPr>
          <w:rFonts w:ascii="仿宋" w:eastAsia="仿宋" w:hAnsi="仿宋" w:cs="仿宋"/>
          <w:color w:val="000000"/>
          <w:sz w:val="39"/>
        </w:rPr>
        <w:t>(La folie, l' absence d'oeuvre)</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另一篇以前在法国并未出版过。在这篇文章里，我尝试回应德里达</w:t>
      </w:r>
      <w:r>
        <w:rPr>
          <w:rFonts w:ascii="仿宋" w:eastAsia="仿宋" w:hAnsi="仿宋" w:cs="仿宋"/>
          <w:color w:val="000000"/>
          <w:sz w:val="39"/>
        </w:rPr>
        <w:t>(Jacques Derrida)</w:t>
      </w:r>
      <w:r>
        <w:rPr>
          <w:rFonts w:ascii="仿宋" w:eastAsia="仿宋" w:hAnsi="仿宋" w:cs="仿宋"/>
          <w:color w:val="000000"/>
          <w:sz w:val="39"/>
        </w:rPr>
        <w:t>一篇杰出的</w:t>
      </w:r>
      <w:r>
        <w:rPr>
          <w:rFonts w:ascii="仿宋" w:eastAsia="仿宋" w:hAnsi="仿宋" w:cs="仿宋"/>
          <w:color w:val="000000"/>
          <w:sz w:val="39"/>
        </w:rPr>
        <w:t>(remarquable)</w:t>
      </w:r>
      <w:r>
        <w:rPr>
          <w:rFonts w:ascii="仿宋" w:eastAsia="仿宋" w:hAnsi="仿宋" w:cs="仿宋"/>
          <w:color w:val="000000"/>
          <w:sz w:val="39"/>
        </w:rPr>
        <w:t>批评。</w:t>
      </w:r>
    </w:p>
    <w:p w:rsidR="00A45C08" w:rsidRDefault="00A45C08">
      <w:pPr>
        <w:wordWrap w:val="0"/>
        <w:spacing w:line="660" w:lineRule="exact"/>
        <w:textAlignment w:val="baseline"/>
        <w:rPr>
          <w:sz w:val="39"/>
        </w:rPr>
      </w:pPr>
    </w:p>
    <w:p w:rsidR="00A45C08" w:rsidRDefault="009A50F7">
      <w:pPr>
        <w:wordWrap w:val="0"/>
        <w:spacing w:line="640" w:lineRule="atLeast"/>
        <w:ind w:left="940"/>
        <w:textAlignment w:val="baseline"/>
        <w:rPr>
          <w:sz w:val="39"/>
        </w:rPr>
      </w:pPr>
      <w:r>
        <w:rPr>
          <w:rFonts w:ascii="宋体" w:eastAsia="宋体" w:hAnsi="宋体" w:cs="宋体"/>
          <w:color w:val="000000"/>
          <w:sz w:val="39"/>
        </w:rPr>
        <w:t>这两篇文章的基本资料如下：</w:t>
      </w:r>
    </w:p>
    <w:p w:rsidR="00A45C08" w:rsidRDefault="00A45C08">
      <w:pPr>
        <w:wordWrap w:val="0"/>
        <w:spacing w:line="660" w:lineRule="exact"/>
        <w:textAlignment w:val="baseline"/>
        <w:rPr>
          <w:sz w:val="39"/>
        </w:rPr>
      </w:pPr>
    </w:p>
    <w:p w:rsidR="00A45C08" w:rsidRDefault="009A50F7">
      <w:pPr>
        <w:wordWrap w:val="0"/>
        <w:spacing w:line="640" w:lineRule="atLeast"/>
        <w:ind w:left="80" w:firstLine="860"/>
        <w:textAlignment w:val="baseline"/>
        <w:rPr>
          <w:sz w:val="39"/>
        </w:rPr>
      </w:pPr>
      <w:r>
        <w:rPr>
          <w:rFonts w:ascii="楷体" w:eastAsia="楷体" w:hAnsi="楷体" w:cs="楷体"/>
          <w:color w:val="000000"/>
          <w:sz w:val="39"/>
        </w:rPr>
        <w:t>a.</w:t>
      </w:r>
      <w:r>
        <w:rPr>
          <w:rFonts w:ascii="楷体" w:eastAsia="楷体" w:hAnsi="楷体" w:cs="楷体"/>
          <w:color w:val="000000"/>
          <w:sz w:val="39"/>
        </w:rPr>
        <w:t>《疯狂便是作品的缺席》</w:t>
      </w:r>
      <w:r>
        <w:rPr>
          <w:rFonts w:ascii="楷体" w:eastAsia="楷体" w:hAnsi="楷体" w:cs="楷体"/>
          <w:color w:val="000000"/>
          <w:sz w:val="39"/>
        </w:rPr>
        <w:t>(L</w:t>
      </w:r>
      <w:r>
        <w:rPr>
          <w:rFonts w:ascii="楷体" w:eastAsia="楷体" w:hAnsi="楷体" w:cs="楷体"/>
          <w:color w:val="000000"/>
          <w:sz w:val="39"/>
        </w:rPr>
        <w:t>a folie, l' absence d'oeuvre),</w:t>
      </w:r>
      <w:r>
        <w:rPr>
          <w:rFonts w:ascii="宋体" w:eastAsia="宋体" w:hAnsi="宋体" w:cs="宋体"/>
          <w:color w:val="000000"/>
          <w:sz w:val="39"/>
        </w:rPr>
        <w:t>共八页，原出版于</w:t>
      </w:r>
      <w:r>
        <w:rPr>
          <w:rFonts w:ascii="宋体" w:eastAsia="宋体" w:hAnsi="宋体" w:cs="宋体"/>
          <w:color w:val="000000"/>
          <w:sz w:val="39"/>
        </w:rPr>
        <w:t xml:space="preserve"> 1964 </w:t>
      </w:r>
      <w:r>
        <w:rPr>
          <w:rFonts w:ascii="宋体" w:eastAsia="宋体" w:hAnsi="宋体" w:cs="宋体"/>
          <w:color w:val="000000"/>
          <w:sz w:val="39"/>
        </w:rPr>
        <w:t>年，现收入《言论写作集》</w:t>
      </w:r>
      <w:r>
        <w:rPr>
          <w:rFonts w:ascii="宋体" w:eastAsia="宋体" w:hAnsi="宋体" w:cs="宋体"/>
          <w:color w:val="000000"/>
          <w:sz w:val="39"/>
        </w:rPr>
        <w:t>(Dits et</w:t>
      </w:r>
      <w:r>
        <w:rPr>
          <w:rFonts w:ascii="楷体" w:eastAsia="楷体" w:hAnsi="楷体" w:cs="楷体"/>
          <w:color w:val="000000"/>
          <w:sz w:val="39"/>
        </w:rPr>
        <w:t>écrits)</w:t>
      </w:r>
      <w:r>
        <w:rPr>
          <w:rFonts w:ascii="楷体" w:eastAsia="楷体" w:hAnsi="楷体" w:cs="楷体"/>
          <w:color w:val="000000"/>
          <w:sz w:val="39"/>
        </w:rPr>
        <w:t>中</w:t>
      </w:r>
      <w:r>
        <w:rPr>
          <w:rFonts w:ascii="楷体" w:eastAsia="楷体" w:hAnsi="楷体" w:cs="楷体"/>
          <w:color w:val="000000"/>
          <w:sz w:val="39"/>
        </w:rPr>
        <w:t>(Vol.1, No.25, pp.412—421)</w:t>
      </w:r>
      <w:r>
        <w:rPr>
          <w:rFonts w:ascii="楷体" w:eastAsia="楷体" w:hAnsi="楷体" w:cs="楷体"/>
          <w:color w:val="000000"/>
          <w:sz w:val="39"/>
        </w:rPr>
        <w:t>。</w:t>
      </w:r>
    </w:p>
    <w:p w:rsidR="00A45C08" w:rsidRDefault="009A50F7">
      <w:pPr>
        <w:wordWrap w:val="0"/>
        <w:spacing w:line="640" w:lineRule="atLeast"/>
        <w:ind w:left="80" w:firstLine="860"/>
        <w:textAlignment w:val="baseline"/>
        <w:rPr>
          <w:sz w:val="39"/>
        </w:rPr>
      </w:pPr>
      <w:r>
        <w:rPr>
          <w:rFonts w:ascii="楷体" w:eastAsia="楷体" w:hAnsi="楷体" w:cs="楷体"/>
          <w:color w:val="000000"/>
          <w:sz w:val="39"/>
        </w:rPr>
        <w:t>b.</w:t>
      </w:r>
      <w:r>
        <w:rPr>
          <w:rFonts w:ascii="楷体" w:eastAsia="楷体" w:hAnsi="楷体" w:cs="楷体"/>
          <w:color w:val="000000"/>
          <w:sz w:val="39"/>
        </w:rPr>
        <w:t>《我的身体，这张纸，这炉火》</w:t>
      </w:r>
      <w:r>
        <w:rPr>
          <w:rFonts w:ascii="楷体" w:eastAsia="楷体" w:hAnsi="楷体" w:cs="楷体"/>
          <w:color w:val="000000"/>
          <w:sz w:val="39"/>
        </w:rPr>
        <w:t>(Mon corps, ce papier, ce</w:t>
      </w:r>
      <w:r>
        <w:rPr>
          <w:rFonts w:ascii="宋体" w:eastAsia="宋体" w:hAnsi="宋体" w:cs="宋体"/>
          <w:color w:val="000000"/>
          <w:sz w:val="39"/>
        </w:rPr>
        <w:t>feu)</w:t>
      </w:r>
      <w:r>
        <w:rPr>
          <w:rFonts w:ascii="宋体" w:eastAsia="宋体" w:hAnsi="宋体" w:cs="宋体"/>
          <w:color w:val="000000"/>
          <w:sz w:val="39"/>
        </w:rPr>
        <w:t>，共二十一页，回应德里达在</w:t>
      </w:r>
      <w:r>
        <w:rPr>
          <w:rFonts w:ascii="宋体" w:eastAsia="宋体" w:hAnsi="宋体" w:cs="宋体"/>
          <w:color w:val="000000"/>
          <w:sz w:val="39"/>
        </w:rPr>
        <w:t>1963</w:t>
      </w:r>
      <w:r>
        <w:rPr>
          <w:rFonts w:ascii="宋体" w:eastAsia="宋体" w:hAnsi="宋体" w:cs="宋体"/>
          <w:color w:val="000000"/>
          <w:sz w:val="39"/>
        </w:rPr>
        <w:t>年所作的著名演说《我思与疯狂史》</w:t>
      </w:r>
      <w:r>
        <w:rPr>
          <w:rFonts w:ascii="宋体" w:eastAsia="宋体" w:hAnsi="宋体" w:cs="宋体"/>
          <w:color w:val="000000"/>
          <w:sz w:val="39"/>
        </w:rPr>
        <w:t>(Cogito et histoire de la folie)(</w:t>
      </w:r>
      <w:r>
        <w:rPr>
          <w:rFonts w:ascii="宋体" w:eastAsia="宋体" w:hAnsi="宋体" w:cs="宋体"/>
          <w:color w:val="000000"/>
          <w:sz w:val="39"/>
        </w:rPr>
        <w:t>收入德里达在</w:t>
      </w:r>
      <w:r>
        <w:rPr>
          <w:rFonts w:ascii="宋体" w:eastAsia="宋体" w:hAnsi="宋体" w:cs="宋体"/>
          <w:color w:val="000000"/>
          <w:sz w:val="39"/>
        </w:rPr>
        <w:t>1967</w:t>
      </w:r>
      <w:r>
        <w:rPr>
          <w:rFonts w:ascii="宋体" w:eastAsia="宋体" w:hAnsi="宋体" w:cs="宋体"/>
          <w:color w:val="000000"/>
          <w:sz w:val="39"/>
        </w:rPr>
        <w:t>年</w:t>
      </w:r>
      <w:r>
        <w:rPr>
          <w:rFonts w:ascii="楷体" w:eastAsia="楷体" w:hAnsi="楷体" w:cs="楷体"/>
          <w:color w:val="000000"/>
          <w:sz w:val="39"/>
        </w:rPr>
        <w:t>出版之论文集《书写与差异》</w:t>
      </w:r>
      <w:r>
        <w:rPr>
          <w:rFonts w:ascii="楷体" w:eastAsia="楷体" w:hAnsi="楷体" w:cs="楷体"/>
          <w:color w:val="000000"/>
          <w:sz w:val="39"/>
        </w:rPr>
        <w:t xml:space="preserve">(L'écriture et la </w:t>
      </w:r>
      <w:r>
        <w:rPr>
          <w:rFonts w:ascii="楷体" w:eastAsia="楷体" w:hAnsi="楷体" w:cs="楷体"/>
          <w:color w:val="000000"/>
          <w:sz w:val="39"/>
        </w:rPr>
        <w:t>différence))</w:t>
      </w:r>
      <w:r>
        <w:rPr>
          <w:rFonts w:ascii="楷体" w:eastAsia="楷体" w:hAnsi="楷体" w:cs="楷体"/>
          <w:color w:val="000000"/>
          <w:sz w:val="39"/>
        </w:rPr>
        <w:t>。此文</w:t>
      </w:r>
      <w:r>
        <w:rPr>
          <w:rFonts w:ascii="宋体" w:eastAsia="宋体" w:hAnsi="宋体" w:cs="宋体"/>
          <w:color w:val="000000"/>
          <w:sz w:val="39"/>
        </w:rPr>
        <w:t>有两个版本，第一版原刊日本</w:t>
      </w:r>
      <w:r>
        <w:rPr>
          <w:rFonts w:ascii="宋体" w:eastAsia="宋体" w:hAnsi="宋体" w:cs="宋体"/>
          <w:color w:val="000000"/>
          <w:sz w:val="39"/>
        </w:rPr>
        <w:t xml:space="preserve"> Paideia, No.11,</w:t>
      </w:r>
      <w:r>
        <w:rPr>
          <w:rFonts w:ascii="宋体" w:eastAsia="宋体" w:hAnsi="宋体" w:cs="宋体"/>
          <w:color w:val="000000"/>
          <w:sz w:val="39"/>
        </w:rPr>
        <w:t>福柯专题</w:t>
      </w:r>
      <w:r>
        <w:rPr>
          <w:rFonts w:ascii="宋体" w:eastAsia="宋体" w:hAnsi="宋体" w:cs="宋体"/>
          <w:color w:val="000000"/>
          <w:sz w:val="39"/>
        </w:rPr>
        <w:t>,1972</w:t>
      </w:r>
      <w:r>
        <w:rPr>
          <w:rFonts w:ascii="楷体" w:eastAsia="楷体" w:hAnsi="楷体" w:cs="楷体"/>
          <w:color w:val="000000"/>
          <w:sz w:val="39"/>
        </w:rPr>
        <w:t>年</w:t>
      </w:r>
      <w:r>
        <w:rPr>
          <w:rFonts w:ascii="楷体" w:eastAsia="楷体" w:hAnsi="楷体" w:cs="楷体"/>
          <w:color w:val="000000"/>
          <w:sz w:val="39"/>
        </w:rPr>
        <w:t>2</w:t>
      </w:r>
      <w:r>
        <w:rPr>
          <w:rFonts w:ascii="楷体" w:eastAsia="楷体" w:hAnsi="楷体" w:cs="楷体"/>
          <w:color w:val="000000"/>
          <w:sz w:val="39"/>
        </w:rPr>
        <w:t>月</w:t>
      </w:r>
      <w:r>
        <w:rPr>
          <w:rFonts w:ascii="楷体" w:eastAsia="楷体" w:hAnsi="楷体" w:cs="楷体"/>
          <w:color w:val="000000"/>
          <w:sz w:val="39"/>
        </w:rPr>
        <w:t>, pp.131—147,</w:t>
      </w:r>
      <w:r>
        <w:rPr>
          <w:rFonts w:ascii="楷体" w:eastAsia="楷体" w:hAnsi="楷体" w:cs="楷体"/>
          <w:color w:val="000000"/>
          <w:sz w:val="39"/>
        </w:rPr>
        <w:t>题名</w:t>
      </w:r>
      <w:r>
        <w:rPr>
          <w:rFonts w:ascii="楷体" w:eastAsia="楷体" w:hAnsi="楷体" w:cs="楷体"/>
          <w:color w:val="000000"/>
          <w:sz w:val="39"/>
        </w:rPr>
        <w:t>“</w:t>
      </w:r>
      <w:r>
        <w:rPr>
          <w:rFonts w:ascii="楷体" w:eastAsia="楷体" w:hAnsi="楷体" w:cs="楷体"/>
          <w:color w:val="000000"/>
          <w:sz w:val="39"/>
        </w:rPr>
        <w:t>回应德里达</w:t>
      </w:r>
      <w:r>
        <w:rPr>
          <w:rFonts w:ascii="楷体" w:eastAsia="楷体" w:hAnsi="楷体" w:cs="楷体"/>
          <w:color w:val="000000"/>
          <w:sz w:val="39"/>
        </w:rPr>
        <w:t>”(Réponse à Derri-</w:t>
      </w:r>
      <w:r>
        <w:rPr>
          <w:rFonts w:ascii="宋体" w:eastAsia="宋体" w:hAnsi="宋体" w:cs="宋体"/>
          <w:color w:val="000000"/>
          <w:sz w:val="39"/>
        </w:rPr>
        <w:t>da)</w:t>
      </w:r>
      <w:r>
        <w:rPr>
          <w:rFonts w:ascii="宋体" w:eastAsia="宋体" w:hAnsi="宋体" w:cs="宋体"/>
          <w:color w:val="000000"/>
          <w:sz w:val="39"/>
        </w:rPr>
        <w:t>。此一版本与书中刊出的本文有许多出入，而且语调更为刺激。目前两文皆收入《言论写作集》</w:t>
      </w:r>
      <w:r>
        <w:rPr>
          <w:rFonts w:ascii="宋体" w:eastAsia="宋体" w:hAnsi="宋体" w:cs="宋体"/>
          <w:color w:val="000000"/>
          <w:sz w:val="39"/>
        </w:rPr>
        <w:t>(Dits et écrits)</w:t>
      </w:r>
      <w:r>
        <w:rPr>
          <w:rFonts w:ascii="宋体" w:eastAsia="宋体" w:hAnsi="宋体" w:cs="宋体"/>
          <w:color w:val="000000"/>
          <w:sz w:val="39"/>
        </w:rPr>
        <w:t>中</w:t>
      </w:r>
      <w:r>
        <w:rPr>
          <w:rFonts w:ascii="楷体" w:eastAsia="楷体" w:hAnsi="楷体" w:cs="楷体"/>
          <w:color w:val="000000"/>
          <w:sz w:val="39"/>
        </w:rPr>
        <w:t>(Vol.2, No.102, pp.245—268, No.104, pp.281—295)</w:t>
      </w:r>
      <w:r>
        <w:rPr>
          <w:rFonts w:ascii="楷体" w:eastAsia="楷体" w:hAnsi="楷体" w:cs="楷体"/>
          <w:color w:val="000000"/>
          <w:sz w:val="39"/>
        </w:rPr>
        <w:t>。</w:t>
      </w:r>
      <w:r>
        <w:rPr>
          <w:rFonts w:ascii="楷体" w:eastAsia="楷体" w:hAnsi="楷体" w:cs="楷体"/>
          <w:color w:val="000000"/>
          <w:sz w:val="39"/>
        </w:rPr>
        <w:t>“Mon corps”</w:t>
      </w:r>
      <w:r>
        <w:rPr>
          <w:rFonts w:ascii="楷体" w:eastAsia="楷体" w:hAnsi="楷体" w:cs="楷体"/>
          <w:color w:val="000000"/>
          <w:sz w:val="39"/>
        </w:rPr>
        <w:t>一文并有英译</w:t>
      </w:r>
      <w:r>
        <w:rPr>
          <w:rFonts w:ascii="楷体" w:eastAsia="楷体" w:hAnsi="楷体" w:cs="楷体"/>
          <w:color w:val="000000"/>
          <w:sz w:val="39"/>
        </w:rPr>
        <w:t>“My Body, This Paper, This Fire”,</w:t>
      </w:r>
    </w:p>
    <w:p w:rsidR="00A45C08" w:rsidRDefault="009A50F7">
      <w:pPr>
        <w:wordWrap w:val="0"/>
        <w:spacing w:line="480" w:lineRule="atLeast"/>
        <w:ind w:left="360"/>
        <w:textAlignment w:val="baseline"/>
        <w:rPr>
          <w:sz w:val="35"/>
        </w:rPr>
      </w:pPr>
      <w:r>
        <w:rPr>
          <w:rFonts w:ascii="仿宋" w:eastAsia="仿宋" w:hAnsi="仿宋" w:cs="仿宋"/>
          <w:color w:val="000000"/>
          <w:sz w:val="35"/>
        </w:rPr>
        <w:t>8</w:t>
      </w:r>
    </w:p>
    <w:p w:rsidR="00A45C08" w:rsidRDefault="00A45C08"/>
    <w:p w:rsidR="00A45C08" w:rsidRDefault="00A45C08">
      <w:pPr>
        <w:sectPr w:rsidR="00A45C08">
          <w:headerReference w:type="default" r:id="rId32"/>
          <w:footerReference w:type="default" r:id="rId33"/>
          <w:pgSz w:w="15660" w:h="23340"/>
          <w:pgMar w:top="1980" w:right="2100" w:bottom="1980" w:left="2100" w:header="1680" w:footer="1680" w:gutter="0"/>
          <w:cols w:space="720"/>
        </w:sectPr>
      </w:pPr>
    </w:p>
    <w:p w:rsidR="00A45C08" w:rsidRDefault="009A50F7">
      <w:pPr>
        <w:wordWrap w:val="0"/>
        <w:spacing w:before="1040" w:line="500" w:lineRule="atLeast"/>
        <w:ind w:left="140"/>
        <w:textAlignment w:val="baseline"/>
        <w:rPr>
          <w:sz w:val="33"/>
        </w:rPr>
      </w:pPr>
      <w:r>
        <w:rPr>
          <w:rFonts w:ascii="楷体" w:eastAsia="楷体" w:hAnsi="楷体" w:cs="楷体"/>
          <w:color w:val="000000"/>
          <w:sz w:val="33"/>
        </w:rPr>
        <w:lastRenderedPageBreak/>
        <w:t>Oxford Literary Review, Autumn,1979,4:5——28</w:t>
      </w:r>
      <w:r>
        <w:rPr>
          <w:rFonts w:ascii="楷体" w:eastAsia="楷体" w:hAnsi="楷体" w:cs="楷体"/>
          <w:color w:val="000000"/>
          <w:sz w:val="33"/>
        </w:rPr>
        <w:t>。</w:t>
      </w:r>
    </w:p>
    <w:p w:rsidR="00A45C08" w:rsidRDefault="00A45C08">
      <w:pPr>
        <w:wordWrap w:val="0"/>
        <w:spacing w:line="720" w:lineRule="exact"/>
        <w:textAlignment w:val="baseline"/>
        <w:rPr>
          <w:sz w:val="37"/>
        </w:rPr>
      </w:pPr>
    </w:p>
    <w:p w:rsidR="00A45C08" w:rsidRDefault="009A50F7">
      <w:pPr>
        <w:wordWrap w:val="0"/>
        <w:spacing w:line="720" w:lineRule="atLeast"/>
        <w:ind w:left="140" w:right="100" w:firstLine="860"/>
        <w:textAlignment w:val="baseline"/>
        <w:rPr>
          <w:sz w:val="37"/>
        </w:rPr>
      </w:pPr>
      <w:r>
        <w:rPr>
          <w:rFonts w:ascii="宋体" w:eastAsia="宋体" w:hAnsi="宋体" w:cs="宋体"/>
          <w:color w:val="000000"/>
          <w:sz w:val="37"/>
        </w:rPr>
        <w:t>这个版本还有一个特点，便是附有一幅</w:t>
      </w:r>
      <w:r>
        <w:rPr>
          <w:rFonts w:ascii="宋体" w:eastAsia="宋体" w:hAnsi="宋体" w:cs="宋体"/>
          <w:color w:val="000000"/>
          <w:sz w:val="37"/>
        </w:rPr>
        <w:t xml:space="preserve"> Franz Hals </w:t>
      </w:r>
      <w:r>
        <w:rPr>
          <w:rFonts w:ascii="宋体" w:eastAsia="宋体" w:hAnsi="宋体" w:cs="宋体"/>
          <w:color w:val="000000"/>
          <w:sz w:val="37"/>
        </w:rPr>
        <w:t>的油画复制《女管理人》</w:t>
      </w:r>
      <w:r>
        <w:rPr>
          <w:rFonts w:ascii="宋体" w:eastAsia="宋体" w:hAnsi="宋体" w:cs="宋体"/>
          <w:color w:val="000000"/>
          <w:sz w:val="37"/>
        </w:rPr>
        <w:t>(Les Régentes)</w:t>
      </w:r>
      <w:r>
        <w:rPr>
          <w:rFonts w:ascii="宋体" w:eastAsia="宋体" w:hAnsi="宋体" w:cs="宋体"/>
          <w:color w:val="000000"/>
          <w:sz w:val="37"/>
        </w:rPr>
        <w:t>，这是其他版本所没有的。</w:t>
      </w:r>
    </w:p>
    <w:p w:rsidR="00A45C08" w:rsidRDefault="009A50F7">
      <w:pPr>
        <w:wordWrap w:val="0"/>
        <w:spacing w:line="720" w:lineRule="atLeast"/>
        <w:ind w:left="140" w:right="60" w:firstLine="860"/>
        <w:textAlignment w:val="baseline"/>
        <w:rPr>
          <w:sz w:val="37"/>
        </w:rPr>
      </w:pPr>
      <w:r>
        <w:rPr>
          <w:rFonts w:ascii="楷体" w:eastAsia="楷体" w:hAnsi="楷体" w:cs="楷体"/>
          <w:color w:val="000000"/>
          <w:sz w:val="37"/>
        </w:rPr>
        <w:t>四、现通行版本题名为</w:t>
      </w:r>
      <w:r>
        <w:rPr>
          <w:rFonts w:ascii="楷体" w:eastAsia="楷体" w:hAnsi="楷体" w:cs="楷体"/>
          <w:color w:val="000000"/>
          <w:sz w:val="37"/>
        </w:rPr>
        <w:t xml:space="preserve"> Histoire de la folie à l’âge classique</w:t>
      </w:r>
      <w:r>
        <w:rPr>
          <w:rFonts w:ascii="宋体" w:eastAsia="宋体" w:hAnsi="宋体" w:cs="宋体"/>
          <w:color w:val="000000"/>
          <w:sz w:val="37"/>
        </w:rPr>
        <w:t>(</w:t>
      </w:r>
      <w:r>
        <w:rPr>
          <w:rFonts w:ascii="宋体" w:eastAsia="宋体" w:hAnsi="宋体" w:cs="宋体"/>
          <w:color w:val="000000"/>
          <w:sz w:val="37"/>
        </w:rPr>
        <w:t>《古典时代疯狂史》</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 xml:space="preserve"> Gallimard</w:t>
      </w:r>
      <w:r>
        <w:rPr>
          <w:rFonts w:ascii="宋体" w:eastAsia="宋体" w:hAnsi="宋体" w:cs="宋体"/>
          <w:color w:val="000000"/>
          <w:sz w:val="37"/>
        </w:rPr>
        <w:t>，</w:t>
      </w:r>
      <w:r>
        <w:rPr>
          <w:rFonts w:ascii="宋体" w:eastAsia="宋体" w:hAnsi="宋体" w:cs="宋体"/>
          <w:color w:val="000000"/>
          <w:sz w:val="37"/>
        </w:rPr>
        <w:t>TEL</w:t>
      </w:r>
      <w:r>
        <w:rPr>
          <w:rFonts w:ascii="宋体" w:eastAsia="宋体" w:hAnsi="宋体" w:cs="宋体"/>
          <w:color w:val="000000"/>
          <w:sz w:val="37"/>
        </w:rPr>
        <w:t>系列</w:t>
      </w:r>
      <w:r>
        <w:rPr>
          <w:rFonts w:ascii="宋体" w:eastAsia="宋体" w:hAnsi="宋体" w:cs="宋体"/>
          <w:color w:val="000000"/>
          <w:sz w:val="37"/>
        </w:rPr>
        <w:t xml:space="preserve">(1976 </w:t>
      </w:r>
      <w:r>
        <w:rPr>
          <w:rFonts w:ascii="宋体" w:eastAsia="宋体" w:hAnsi="宋体" w:cs="宋体"/>
          <w:color w:val="000000"/>
          <w:sz w:val="37"/>
        </w:rPr>
        <w:t>年进入此一普及版系列</w:t>
      </w:r>
      <w:r>
        <w:rPr>
          <w:rFonts w:ascii="宋体" w:eastAsia="宋体" w:hAnsi="宋体" w:cs="宋体"/>
          <w:color w:val="000000"/>
          <w:sz w:val="37"/>
        </w:rPr>
        <w:t>)</w:t>
      </w:r>
      <w:r>
        <w:rPr>
          <w:rFonts w:ascii="宋体" w:eastAsia="宋体" w:hAnsi="宋体" w:cs="宋体"/>
          <w:color w:val="000000"/>
          <w:sz w:val="37"/>
        </w:rPr>
        <w:t>。这个版本内文并未变动</w:t>
      </w:r>
      <w:r>
        <w:rPr>
          <w:rFonts w:ascii="宋体" w:eastAsia="宋体" w:hAnsi="宋体" w:cs="宋体"/>
          <w:color w:val="000000"/>
          <w:sz w:val="37"/>
        </w:rPr>
        <w:t>(</w:t>
      </w:r>
      <w:r>
        <w:rPr>
          <w:rFonts w:ascii="宋体" w:eastAsia="宋体" w:hAnsi="宋体" w:cs="宋体"/>
          <w:color w:val="000000"/>
          <w:sz w:val="37"/>
        </w:rPr>
        <w:t>这是</w:t>
      </w:r>
      <w:r>
        <w:rPr>
          <w:rFonts w:ascii="宋体" w:eastAsia="宋体" w:hAnsi="宋体" w:cs="宋体"/>
          <w:color w:val="000000"/>
          <w:sz w:val="37"/>
        </w:rPr>
        <w:t>TEL</w:t>
      </w:r>
      <w:r>
        <w:rPr>
          <w:rFonts w:ascii="宋体" w:eastAsia="宋体" w:hAnsi="宋体" w:cs="宋体"/>
          <w:color w:val="000000"/>
          <w:sz w:val="37"/>
        </w:rPr>
        <w:t>系列所</w:t>
      </w:r>
      <w:r>
        <w:rPr>
          <w:rFonts w:ascii="宋体" w:eastAsia="宋体" w:hAnsi="宋体" w:cs="宋体"/>
          <w:color w:val="000000"/>
          <w:sz w:val="37"/>
        </w:rPr>
        <w:t>标榜的编辑方针，</w:t>
      </w:r>
      <w:r>
        <w:rPr>
          <w:rFonts w:ascii="宋体" w:eastAsia="宋体" w:hAnsi="宋体" w:cs="宋体"/>
          <w:color w:val="000000"/>
          <w:sz w:val="37"/>
        </w:rPr>
        <w:t>TEL</w:t>
      </w:r>
      <w:r>
        <w:rPr>
          <w:rFonts w:ascii="宋体" w:eastAsia="宋体" w:hAnsi="宋体" w:cs="宋体"/>
          <w:color w:val="000000"/>
          <w:sz w:val="37"/>
        </w:rPr>
        <w:t>之意即为</w:t>
      </w:r>
      <w:r>
        <w:rPr>
          <w:rFonts w:ascii="宋体" w:eastAsia="宋体" w:hAnsi="宋体" w:cs="宋体"/>
          <w:color w:val="000000"/>
          <w:sz w:val="37"/>
        </w:rPr>
        <w:t>“</w:t>
      </w:r>
      <w:r>
        <w:rPr>
          <w:rFonts w:ascii="宋体" w:eastAsia="宋体" w:hAnsi="宋体" w:cs="宋体"/>
          <w:color w:val="000000"/>
          <w:sz w:val="37"/>
        </w:rPr>
        <w:t>原文重印</w:t>
      </w:r>
      <w:r>
        <w:rPr>
          <w:rFonts w:ascii="宋体" w:eastAsia="宋体" w:hAnsi="宋体" w:cs="宋体"/>
          <w:color w:val="000000"/>
          <w:sz w:val="37"/>
        </w:rPr>
        <w:t>”)</w:t>
      </w:r>
      <w:r>
        <w:rPr>
          <w:rFonts w:ascii="宋体" w:eastAsia="宋体" w:hAnsi="宋体" w:cs="宋体"/>
          <w:color w:val="000000"/>
          <w:sz w:val="37"/>
        </w:rPr>
        <w:t>，保留第二版序言，删去了二版附录的两篇文章。这是本书翻译所根据的版本。</w:t>
      </w:r>
    </w:p>
    <w:p w:rsidR="00A45C08" w:rsidRDefault="00A45C08">
      <w:pPr>
        <w:wordWrap w:val="0"/>
        <w:spacing w:line="720" w:lineRule="exact"/>
        <w:textAlignment w:val="baseline"/>
        <w:rPr>
          <w:sz w:val="37"/>
        </w:rPr>
      </w:pPr>
    </w:p>
    <w:p w:rsidR="00A45C08" w:rsidRDefault="009A50F7">
      <w:pPr>
        <w:wordWrap w:val="0"/>
        <w:spacing w:line="760" w:lineRule="atLeast"/>
        <w:ind w:left="140"/>
        <w:textAlignment w:val="baseline"/>
        <w:rPr>
          <w:sz w:val="56"/>
        </w:rPr>
      </w:pPr>
      <w:r>
        <w:rPr>
          <w:rFonts w:ascii="黑体" w:eastAsia="黑体" w:hAnsi="黑体" w:cs="黑体"/>
          <w:color w:val="000000"/>
          <w:sz w:val="56"/>
        </w:rPr>
        <w:t>二、《疯狂史》的成书过程</w:t>
      </w:r>
    </w:p>
    <w:p w:rsidR="00A45C08" w:rsidRDefault="00A45C08">
      <w:pPr>
        <w:wordWrap w:val="0"/>
        <w:spacing w:line="720" w:lineRule="exact"/>
        <w:textAlignment w:val="baseline"/>
        <w:rPr>
          <w:sz w:val="37"/>
        </w:rPr>
      </w:pPr>
    </w:p>
    <w:p w:rsidR="00A45C08" w:rsidRDefault="009A50F7">
      <w:pPr>
        <w:wordWrap w:val="0"/>
        <w:spacing w:line="720" w:lineRule="atLeast"/>
        <w:ind w:left="140" w:right="20" w:firstLine="860"/>
        <w:textAlignment w:val="baseline"/>
        <w:rPr>
          <w:sz w:val="37"/>
        </w:rPr>
      </w:pPr>
      <w:r>
        <w:rPr>
          <w:rFonts w:ascii="宋体" w:eastAsia="宋体" w:hAnsi="宋体" w:cs="宋体"/>
          <w:color w:val="000000"/>
          <w:sz w:val="37"/>
        </w:rPr>
        <w:t>福柯在《疯狂史》的第一版谢词中向法国神话宗教史家乔治</w:t>
      </w:r>
      <w:r>
        <w:rPr>
          <w:rFonts w:ascii="宋体" w:eastAsia="宋体" w:hAnsi="宋体" w:cs="宋体"/>
          <w:color w:val="000000"/>
          <w:sz w:val="37"/>
        </w:rPr>
        <w:t>·</w:t>
      </w:r>
      <w:r>
        <w:rPr>
          <w:rFonts w:ascii="宋体" w:eastAsia="宋体" w:hAnsi="宋体" w:cs="宋体"/>
          <w:color w:val="000000"/>
          <w:sz w:val="37"/>
        </w:rPr>
        <w:t>杜梅齐尔</w:t>
      </w:r>
      <w:r>
        <w:rPr>
          <w:rFonts w:ascii="宋体" w:eastAsia="宋体" w:hAnsi="宋体" w:cs="宋体"/>
          <w:color w:val="000000"/>
          <w:sz w:val="37"/>
        </w:rPr>
        <w:t>(Georges Dumézil)</w:t>
      </w:r>
      <w:r>
        <w:rPr>
          <w:rFonts w:ascii="宋体" w:eastAsia="宋体" w:hAnsi="宋体" w:cs="宋体"/>
          <w:color w:val="000000"/>
          <w:sz w:val="37"/>
        </w:rPr>
        <w:t>致谢时表示：</w:t>
      </w:r>
      <w:r>
        <w:rPr>
          <w:rFonts w:ascii="宋体" w:eastAsia="宋体" w:hAnsi="宋体" w:cs="宋体"/>
          <w:color w:val="000000"/>
          <w:sz w:val="37"/>
        </w:rPr>
        <w:t>“</w:t>
      </w:r>
      <w:r>
        <w:rPr>
          <w:rFonts w:ascii="宋体" w:eastAsia="宋体" w:hAnsi="宋体" w:cs="宋体"/>
          <w:color w:val="000000"/>
          <w:sz w:val="37"/>
        </w:rPr>
        <w:t>如果没有他，这份工作便不会进行</w:t>
      </w:r>
      <w:r>
        <w:rPr>
          <w:rFonts w:ascii="宋体" w:eastAsia="宋体" w:hAnsi="宋体" w:cs="宋体"/>
          <w:color w:val="000000"/>
          <w:sz w:val="37"/>
        </w:rPr>
        <w:t>————</w:t>
      </w:r>
      <w:r>
        <w:rPr>
          <w:rFonts w:ascii="宋体" w:eastAsia="宋体" w:hAnsi="宋体" w:cs="宋体"/>
          <w:color w:val="000000"/>
          <w:sz w:val="37"/>
        </w:rPr>
        <w:t>既不会在瑞典的暗夜之中进行，也不会在波兰自由的顽固大太阳之下完成。</w:t>
      </w:r>
      <w:r>
        <w:rPr>
          <w:rFonts w:ascii="宋体" w:eastAsia="宋体" w:hAnsi="宋体" w:cs="宋体"/>
          <w:color w:val="000000"/>
          <w:sz w:val="37"/>
        </w:rPr>
        <w:t>”⑧</w:t>
      </w:r>
      <w:r>
        <w:rPr>
          <w:rFonts w:ascii="宋体" w:eastAsia="宋体" w:hAnsi="宋体" w:cs="宋体"/>
          <w:color w:val="000000"/>
          <w:sz w:val="37"/>
        </w:rPr>
        <w:t>序言末尾标明的日期为</w:t>
      </w:r>
      <w:r>
        <w:rPr>
          <w:rFonts w:ascii="宋体" w:eastAsia="宋体" w:hAnsi="宋体" w:cs="宋体"/>
          <w:color w:val="000000"/>
          <w:sz w:val="37"/>
        </w:rPr>
        <w:t>“</w:t>
      </w:r>
      <w:r>
        <w:rPr>
          <w:rFonts w:ascii="宋体" w:eastAsia="宋体" w:hAnsi="宋体" w:cs="宋体"/>
          <w:color w:val="000000"/>
          <w:sz w:val="37"/>
        </w:rPr>
        <w:t>汉堡，</w:t>
      </w:r>
      <w:r>
        <w:rPr>
          <w:rFonts w:ascii="宋体" w:eastAsia="宋体" w:hAnsi="宋体" w:cs="宋体"/>
          <w:color w:val="000000"/>
          <w:sz w:val="37"/>
        </w:rPr>
        <w:t>1960</w:t>
      </w:r>
      <w:r>
        <w:rPr>
          <w:rFonts w:ascii="宋体" w:eastAsia="宋体" w:hAnsi="宋体" w:cs="宋体"/>
          <w:color w:val="000000"/>
          <w:sz w:val="37"/>
        </w:rPr>
        <w:t>年</w:t>
      </w:r>
      <w:r>
        <w:rPr>
          <w:rFonts w:ascii="宋体" w:eastAsia="宋体" w:hAnsi="宋体" w:cs="宋体"/>
          <w:color w:val="000000"/>
          <w:sz w:val="37"/>
        </w:rPr>
        <w:t>2</w:t>
      </w:r>
      <w:r>
        <w:rPr>
          <w:rFonts w:ascii="宋体" w:eastAsia="宋体" w:hAnsi="宋体" w:cs="宋体"/>
          <w:color w:val="000000"/>
          <w:sz w:val="37"/>
        </w:rPr>
        <w:t>月</w:t>
      </w:r>
      <w:r>
        <w:rPr>
          <w:rFonts w:ascii="宋体" w:eastAsia="宋体" w:hAnsi="宋体" w:cs="宋体"/>
          <w:color w:val="000000"/>
          <w:sz w:val="37"/>
        </w:rPr>
        <w:t>5</w:t>
      </w:r>
      <w:r>
        <w:rPr>
          <w:rFonts w:ascii="宋体" w:eastAsia="宋体" w:hAnsi="宋体" w:cs="宋体"/>
          <w:color w:val="000000"/>
          <w:sz w:val="37"/>
        </w:rPr>
        <w:t>日</w:t>
      </w:r>
      <w:r>
        <w:rPr>
          <w:rFonts w:ascii="宋体" w:eastAsia="宋体" w:hAnsi="宋体" w:cs="宋体"/>
          <w:color w:val="000000"/>
          <w:sz w:val="37"/>
        </w:rPr>
        <w:t>”</w:t>
      </w:r>
      <w:r>
        <w:rPr>
          <w:rFonts w:ascii="宋体" w:eastAsia="宋体" w:hAnsi="宋体" w:cs="宋体"/>
          <w:color w:val="000000"/>
          <w:sz w:val="37"/>
        </w:rPr>
        <w:t>。由瑞典开始写作，在波兰重修，最后序言完成于德国，《疯狂史》主要是在法国之外完成，</w:t>
      </w:r>
      <w:r>
        <w:rPr>
          <w:rFonts w:ascii="宋体" w:eastAsia="宋体" w:hAnsi="宋体" w:cs="宋体"/>
          <w:color w:val="000000"/>
          <w:sz w:val="37"/>
        </w:rPr>
        <w:t>⑨</w:t>
      </w:r>
      <w:r>
        <w:rPr>
          <w:rFonts w:ascii="宋体" w:eastAsia="宋体" w:hAnsi="宋体" w:cs="宋体"/>
          <w:color w:val="000000"/>
          <w:sz w:val="37"/>
        </w:rPr>
        <w:t>就像法国</w:t>
      </w:r>
      <w:r>
        <w:rPr>
          <w:rFonts w:ascii="宋体" w:eastAsia="宋体" w:hAnsi="宋体" w:cs="宋体"/>
          <w:color w:val="000000"/>
          <w:sz w:val="37"/>
        </w:rPr>
        <w:t>60</w:t>
      </w:r>
      <w:r>
        <w:rPr>
          <w:rFonts w:ascii="宋体" w:eastAsia="宋体" w:hAnsi="宋体" w:cs="宋体"/>
          <w:color w:val="000000"/>
          <w:sz w:val="37"/>
        </w:rPr>
        <w:t>年代</w:t>
      </w:r>
      <w:r>
        <w:rPr>
          <w:rFonts w:ascii="宋体" w:eastAsia="宋体" w:hAnsi="宋体" w:cs="宋体"/>
          <w:color w:val="000000"/>
          <w:sz w:val="37"/>
        </w:rPr>
        <w:t>其他和结构主义相关联的重要</w:t>
      </w:r>
    </w:p>
    <w:p w:rsidR="00A45C08" w:rsidRDefault="009A50F7">
      <w:pPr>
        <w:wordWrap w:val="0"/>
        <w:spacing w:line="720" w:lineRule="atLeast"/>
        <w:ind w:left="220"/>
        <w:textAlignment w:val="baseline"/>
        <w:rPr>
          <w:sz w:val="37"/>
        </w:rPr>
      </w:pPr>
      <w:r>
        <w:rPr>
          <w:rFonts w:ascii="宋体" w:eastAsia="宋体" w:hAnsi="宋体" w:cs="宋体"/>
          <w:color w:val="000000"/>
          <w:sz w:val="37"/>
          <w:u w:val="single"/>
        </w:rPr>
        <w:t xml:space="preserve">               </w:t>
      </w:r>
    </w:p>
    <w:p w:rsidR="00A45C08" w:rsidRDefault="009A50F7">
      <w:pPr>
        <w:wordWrap w:val="0"/>
        <w:spacing w:before="320" w:line="540" w:lineRule="atLeast"/>
        <w:ind w:left="800"/>
        <w:textAlignment w:val="baseline"/>
        <w:rPr>
          <w:sz w:val="28"/>
        </w:rPr>
      </w:pPr>
      <w:r>
        <w:rPr>
          <w:rFonts w:ascii="仿宋" w:eastAsia="仿宋" w:hAnsi="仿宋" w:cs="仿宋"/>
          <w:color w:val="000000"/>
          <w:sz w:val="28"/>
        </w:rPr>
        <w:t xml:space="preserve">⑧ </w:t>
      </w:r>
      <w:r>
        <w:rPr>
          <w:rFonts w:ascii="仿宋" w:eastAsia="仿宋" w:hAnsi="仿宋" w:cs="仿宋"/>
          <w:color w:val="000000"/>
          <w:sz w:val="28"/>
        </w:rPr>
        <w:t>福柯，《言论写作集》</w:t>
      </w:r>
      <w:r>
        <w:rPr>
          <w:rFonts w:ascii="仿宋" w:eastAsia="仿宋" w:hAnsi="仿宋" w:cs="仿宋"/>
          <w:color w:val="000000"/>
          <w:sz w:val="28"/>
        </w:rPr>
        <w:t>(Dits et écrits), Paris, Gallimard,1994, vol.1,p.167</w:t>
      </w:r>
      <w:r>
        <w:rPr>
          <w:rFonts w:ascii="仿宋" w:eastAsia="仿宋" w:hAnsi="仿宋" w:cs="仿宋"/>
          <w:color w:val="000000"/>
          <w:sz w:val="28"/>
        </w:rPr>
        <w:t>。</w:t>
      </w:r>
    </w:p>
    <w:p w:rsidR="00A45C08" w:rsidRDefault="009A50F7">
      <w:pPr>
        <w:wordWrap w:val="0"/>
        <w:spacing w:line="540" w:lineRule="atLeast"/>
        <w:ind w:left="140" w:firstLine="640"/>
        <w:textAlignment w:val="baseline"/>
        <w:rPr>
          <w:sz w:val="28"/>
        </w:rPr>
      </w:pPr>
      <w:r>
        <w:rPr>
          <w:rFonts w:ascii="黑体" w:eastAsia="黑体" w:hAnsi="黑体" w:cs="黑体"/>
          <w:color w:val="000000"/>
          <w:sz w:val="28"/>
        </w:rPr>
        <w:t xml:space="preserve">⑨ </w:t>
      </w:r>
      <w:r>
        <w:rPr>
          <w:rFonts w:ascii="黑体" w:eastAsia="黑体" w:hAnsi="黑体" w:cs="黑体"/>
          <w:color w:val="000000"/>
          <w:sz w:val="28"/>
        </w:rPr>
        <w:t>当然，由本书的注脚可以看出，福柯也在巴黎的国家图书馆和</w:t>
      </w:r>
      <w:r>
        <w:rPr>
          <w:rFonts w:ascii="黑体" w:eastAsia="黑体" w:hAnsi="黑体" w:cs="黑体"/>
          <w:color w:val="000000"/>
          <w:sz w:val="28"/>
        </w:rPr>
        <w:t xml:space="preserve"> Arsenal(</w:t>
      </w:r>
      <w:r>
        <w:rPr>
          <w:rFonts w:ascii="黑体" w:eastAsia="黑体" w:hAnsi="黑体" w:cs="黑体"/>
          <w:color w:val="000000"/>
          <w:sz w:val="28"/>
        </w:rPr>
        <w:t>意为兵火库</w:t>
      </w:r>
      <w:r>
        <w:rPr>
          <w:rFonts w:ascii="黑体" w:eastAsia="黑体" w:hAnsi="黑体" w:cs="黑体"/>
          <w:color w:val="000000"/>
          <w:sz w:val="28"/>
        </w:rPr>
        <w:t>)</w:t>
      </w:r>
      <w:r>
        <w:rPr>
          <w:rFonts w:ascii="黑体" w:eastAsia="黑体" w:hAnsi="黑体" w:cs="黑体"/>
          <w:color w:val="000000"/>
          <w:sz w:val="28"/>
        </w:rPr>
        <w:t>图书馆进行档案研究工作。这应该是福柯利用暑假回国时进行的。另一方面，我们可以注意到，福柯在书中对法国当代学术作品引用比例甚小，我们可以探究这是否和他在海外工作有关，而这一点也有助于促成本书的特殊性格。</w:t>
      </w:r>
    </w:p>
    <w:p w:rsidR="00A45C08" w:rsidRDefault="009A50F7">
      <w:pPr>
        <w:wordWrap w:val="0"/>
        <w:spacing w:line="440" w:lineRule="atLeast"/>
        <w:ind w:right="180"/>
        <w:jc w:val="right"/>
        <w:textAlignment w:val="baseline"/>
        <w:rPr>
          <w:sz w:val="32"/>
        </w:rPr>
      </w:pPr>
      <w:r>
        <w:rPr>
          <w:rFonts w:ascii="仿宋" w:eastAsia="仿宋" w:hAnsi="仿宋" w:cs="仿宋"/>
          <w:color w:val="000000"/>
          <w:sz w:val="32"/>
        </w:rPr>
        <w:t>9</w:t>
      </w:r>
    </w:p>
    <w:p w:rsidR="00A45C08" w:rsidRDefault="00A45C08"/>
    <w:p w:rsidR="00A45C08" w:rsidRDefault="00A45C08">
      <w:pPr>
        <w:sectPr w:rsidR="00A45C08">
          <w:headerReference w:type="default" r:id="rId34"/>
          <w:footerReference w:type="default" r:id="rId35"/>
          <w:pgSz w:w="15660" w:h="23340"/>
          <w:pgMar w:top="1980" w:right="2080" w:bottom="1980" w:left="2080" w:header="1680" w:footer="1680" w:gutter="0"/>
          <w:cols w:space="720"/>
        </w:sectPr>
      </w:pPr>
    </w:p>
    <w:p w:rsidR="00A45C08" w:rsidRDefault="009A50F7">
      <w:pPr>
        <w:wordWrap w:val="0"/>
        <w:spacing w:before="980" w:line="680" w:lineRule="atLeast"/>
        <w:textAlignment w:val="baseline"/>
        <w:rPr>
          <w:sz w:val="41"/>
        </w:rPr>
      </w:pPr>
      <w:r>
        <w:rPr>
          <w:rFonts w:ascii="宋体" w:eastAsia="宋体" w:hAnsi="宋体" w:cs="宋体"/>
          <w:color w:val="000000"/>
          <w:sz w:val="41"/>
        </w:rPr>
        <w:lastRenderedPageBreak/>
        <w:t>思想家，比如列维</w:t>
      </w:r>
      <w:r>
        <w:rPr>
          <w:rFonts w:ascii="宋体" w:eastAsia="宋体" w:hAnsi="宋体" w:cs="宋体"/>
          <w:color w:val="000000"/>
          <w:sz w:val="41"/>
        </w:rPr>
        <w:t>·</w:t>
      </w:r>
      <w:r>
        <w:rPr>
          <w:rFonts w:ascii="宋体" w:eastAsia="宋体" w:hAnsi="宋体" w:cs="宋体"/>
          <w:color w:val="000000"/>
          <w:sz w:val="41"/>
        </w:rPr>
        <w:t>施特劳斯、罗兰</w:t>
      </w:r>
      <w:r>
        <w:rPr>
          <w:rFonts w:ascii="宋体" w:eastAsia="宋体" w:hAnsi="宋体" w:cs="宋体"/>
          <w:color w:val="000000"/>
          <w:sz w:val="41"/>
        </w:rPr>
        <w:t>·</w:t>
      </w:r>
      <w:r>
        <w:rPr>
          <w:rFonts w:ascii="宋体" w:eastAsia="宋体" w:hAnsi="宋体" w:cs="宋体"/>
          <w:color w:val="000000"/>
          <w:sz w:val="41"/>
        </w:rPr>
        <w:t>巴特、格里玛斯</w:t>
      </w:r>
      <w:r>
        <w:rPr>
          <w:rFonts w:ascii="宋体" w:eastAsia="宋体" w:hAnsi="宋体" w:cs="宋体"/>
          <w:color w:val="000000"/>
          <w:sz w:val="41"/>
        </w:rPr>
        <w:t>(Grei-mas)</w:t>
      </w:r>
      <w:r>
        <w:rPr>
          <w:rFonts w:ascii="宋体" w:eastAsia="宋体" w:hAnsi="宋体" w:cs="宋体"/>
          <w:color w:val="000000"/>
          <w:sz w:val="41"/>
        </w:rPr>
        <w:t>，福柯本人的生平便有由海外转向法国国内的势态。</w:t>
      </w:r>
    </w:p>
    <w:p w:rsidR="00A45C08" w:rsidRDefault="009A50F7">
      <w:pPr>
        <w:wordWrap w:val="0"/>
        <w:spacing w:line="680" w:lineRule="atLeast"/>
        <w:ind w:left="880"/>
        <w:textAlignment w:val="baseline"/>
        <w:rPr>
          <w:sz w:val="41"/>
        </w:rPr>
      </w:pPr>
      <w:r>
        <w:rPr>
          <w:rFonts w:ascii="宋体" w:eastAsia="宋体" w:hAnsi="宋体" w:cs="宋体"/>
          <w:color w:val="000000"/>
          <w:sz w:val="41"/>
        </w:rPr>
        <w:t>几个相关的年代如下：</w:t>
      </w:r>
      <w:r>
        <w:rPr>
          <w:rFonts w:ascii="宋体" w:eastAsia="宋体" w:hAnsi="宋体" w:cs="宋体"/>
          <w:color w:val="000000"/>
          <w:sz w:val="41"/>
        </w:rPr>
        <w:t>⑩</w:t>
      </w:r>
    </w:p>
    <w:p w:rsidR="00A45C08" w:rsidRDefault="00A45C08">
      <w:pPr>
        <w:wordWrap w:val="0"/>
        <w:spacing w:line="700" w:lineRule="exact"/>
        <w:textAlignment w:val="baseline"/>
        <w:rPr>
          <w:sz w:val="41"/>
        </w:rPr>
      </w:pPr>
    </w:p>
    <w:p w:rsidR="00A45C08" w:rsidRDefault="009A50F7">
      <w:pPr>
        <w:wordWrap w:val="0"/>
        <w:spacing w:line="680" w:lineRule="atLeast"/>
        <w:ind w:firstLine="880"/>
        <w:textAlignment w:val="baseline"/>
        <w:rPr>
          <w:sz w:val="41"/>
        </w:rPr>
      </w:pPr>
      <w:r>
        <w:rPr>
          <w:rFonts w:ascii="宋体" w:eastAsia="宋体" w:hAnsi="宋体" w:cs="宋体"/>
          <w:color w:val="000000"/>
          <w:sz w:val="41"/>
        </w:rPr>
        <w:t>1955</w:t>
      </w:r>
      <w:r>
        <w:rPr>
          <w:rFonts w:ascii="宋体" w:eastAsia="宋体" w:hAnsi="宋体" w:cs="宋体"/>
          <w:color w:val="000000"/>
          <w:sz w:val="41"/>
        </w:rPr>
        <w:t>年秋，福柯前往瑞典乌普萨拉</w:t>
      </w:r>
      <w:r>
        <w:rPr>
          <w:rFonts w:ascii="宋体" w:eastAsia="宋体" w:hAnsi="宋体" w:cs="宋体"/>
          <w:color w:val="000000"/>
          <w:sz w:val="41"/>
        </w:rPr>
        <w:t>(Uppsala</w:t>
      </w:r>
      <w:r>
        <w:rPr>
          <w:rFonts w:ascii="宋体" w:eastAsia="宋体" w:hAnsi="宋体" w:cs="宋体"/>
          <w:color w:val="000000"/>
          <w:sz w:val="41"/>
        </w:rPr>
        <w:t>，位于斯德歌尔摩北方七十公里的大学城</w:t>
      </w:r>
      <w:r>
        <w:rPr>
          <w:rFonts w:ascii="宋体" w:eastAsia="宋体" w:hAnsi="宋体" w:cs="宋体"/>
          <w:color w:val="000000"/>
          <w:sz w:val="41"/>
        </w:rPr>
        <w:t>)</w:t>
      </w:r>
      <w:r>
        <w:rPr>
          <w:rFonts w:ascii="宋体" w:eastAsia="宋体" w:hAnsi="宋体" w:cs="宋体"/>
          <w:color w:val="000000"/>
          <w:sz w:val="41"/>
        </w:rPr>
        <w:t>，担任当地大学的法国文学讲师及法国文化中心主任。</w:t>
      </w:r>
    </w:p>
    <w:p w:rsidR="00A45C08" w:rsidRDefault="009A50F7">
      <w:pPr>
        <w:wordWrap w:val="0"/>
        <w:spacing w:line="680" w:lineRule="atLeast"/>
        <w:ind w:firstLine="880"/>
        <w:textAlignment w:val="baseline"/>
        <w:rPr>
          <w:sz w:val="41"/>
        </w:rPr>
      </w:pPr>
      <w:r>
        <w:rPr>
          <w:rFonts w:ascii="宋体" w:eastAsia="宋体" w:hAnsi="宋体" w:cs="宋体"/>
          <w:color w:val="000000"/>
          <w:sz w:val="41"/>
        </w:rPr>
        <w:t>1956</w:t>
      </w:r>
      <w:r>
        <w:rPr>
          <w:rFonts w:ascii="宋体" w:eastAsia="宋体" w:hAnsi="宋体" w:cs="宋体"/>
          <w:color w:val="000000"/>
          <w:sz w:val="41"/>
        </w:rPr>
        <w:t>年，法国圆桌出版社</w:t>
      </w:r>
      <w:r>
        <w:rPr>
          <w:rFonts w:ascii="宋体" w:eastAsia="宋体" w:hAnsi="宋体" w:cs="宋体"/>
          <w:color w:val="000000"/>
          <w:sz w:val="41"/>
        </w:rPr>
        <w:t>(La table ronde)</w:t>
      </w:r>
      <w:r>
        <w:rPr>
          <w:rFonts w:ascii="宋体" w:eastAsia="宋体" w:hAnsi="宋体" w:cs="宋体"/>
          <w:color w:val="000000"/>
          <w:sz w:val="41"/>
        </w:rPr>
        <w:t>向福柯提出一本有关精神医疗简史的写作计划。</w:t>
      </w:r>
      <w:r>
        <w:rPr>
          <w:rFonts w:ascii="宋体" w:eastAsia="宋体" w:hAnsi="宋体" w:cs="宋体"/>
          <w:color w:val="000000"/>
          <w:sz w:val="41"/>
        </w:rPr>
        <w:t>⑪</w:t>
      </w:r>
    </w:p>
    <w:p w:rsidR="00A45C08" w:rsidRDefault="009A50F7">
      <w:pPr>
        <w:wordWrap w:val="0"/>
        <w:spacing w:line="680" w:lineRule="atLeast"/>
        <w:ind w:firstLine="880"/>
        <w:textAlignment w:val="baseline"/>
        <w:rPr>
          <w:sz w:val="41"/>
        </w:rPr>
      </w:pPr>
      <w:r>
        <w:rPr>
          <w:rFonts w:ascii="宋体" w:eastAsia="宋体" w:hAnsi="宋体" w:cs="宋体"/>
          <w:color w:val="000000"/>
          <w:sz w:val="41"/>
        </w:rPr>
        <w:t>1957</w:t>
      </w:r>
      <w:r>
        <w:rPr>
          <w:rFonts w:ascii="宋体" w:eastAsia="宋体" w:hAnsi="宋体" w:cs="宋体"/>
          <w:color w:val="000000"/>
          <w:sz w:val="41"/>
        </w:rPr>
        <w:t>年，福柯决定在瑞典提出博士论文。手稿的题目</w:t>
      </w:r>
      <w:r>
        <w:rPr>
          <w:rFonts w:ascii="宋体" w:eastAsia="宋体" w:hAnsi="宋体" w:cs="宋体"/>
          <w:color w:val="000000"/>
          <w:sz w:val="41"/>
        </w:rPr>
        <w:t>为精神医疗史，但实际已成为疯狂史。福柯希望乌普萨拉理念史和科学史教授林德罗斯</w:t>
      </w:r>
      <w:r>
        <w:rPr>
          <w:rFonts w:ascii="宋体" w:eastAsia="宋体" w:hAnsi="宋体" w:cs="宋体"/>
          <w:color w:val="000000"/>
          <w:sz w:val="41"/>
        </w:rPr>
        <w:t>(Stirm Lindroth)</w:t>
      </w:r>
      <w:r>
        <w:rPr>
          <w:rFonts w:ascii="宋体" w:eastAsia="宋体" w:hAnsi="宋体" w:cs="宋体"/>
          <w:color w:val="000000"/>
          <w:sz w:val="41"/>
        </w:rPr>
        <w:t>担任其指导，但</w:t>
      </w:r>
    </w:p>
    <w:p w:rsidR="00A45C08" w:rsidRDefault="009A50F7">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A45C08" w:rsidRDefault="009A50F7">
      <w:pPr>
        <w:wordWrap w:val="0"/>
        <w:spacing w:before="260" w:line="460" w:lineRule="atLeast"/>
        <w:ind w:right="20" w:firstLine="600"/>
        <w:textAlignment w:val="baseline"/>
        <w:rPr>
          <w:sz w:val="31"/>
        </w:rPr>
      </w:pPr>
      <w:r>
        <w:rPr>
          <w:rFonts w:ascii="仿宋" w:eastAsia="仿宋" w:hAnsi="仿宋" w:cs="仿宋"/>
          <w:color w:val="000000"/>
          <w:sz w:val="31"/>
        </w:rPr>
        <w:t xml:space="preserve">⑩  </w:t>
      </w:r>
      <w:r>
        <w:rPr>
          <w:rFonts w:ascii="仿宋" w:eastAsia="仿宋" w:hAnsi="仿宋" w:cs="仿宋"/>
          <w:color w:val="000000"/>
          <w:sz w:val="31"/>
        </w:rPr>
        <w:t>这里的年代和事件依据主要参考《言论写作集》中由</w:t>
      </w:r>
      <w:r>
        <w:rPr>
          <w:rFonts w:ascii="仿宋" w:eastAsia="仿宋" w:hAnsi="仿宋" w:cs="仿宋"/>
          <w:color w:val="000000"/>
          <w:sz w:val="31"/>
        </w:rPr>
        <w:t xml:space="preserve"> Daniel Defert </w:t>
      </w:r>
      <w:r>
        <w:rPr>
          <w:rFonts w:ascii="仿宋" w:eastAsia="仿宋" w:hAnsi="仿宋" w:cs="仿宋"/>
          <w:color w:val="000000"/>
          <w:sz w:val="31"/>
        </w:rPr>
        <w:t>所建立的生平年表。</w:t>
      </w:r>
    </w:p>
    <w:p w:rsidR="00A45C08" w:rsidRDefault="009A50F7">
      <w:pPr>
        <w:wordWrap w:val="0"/>
        <w:spacing w:line="520" w:lineRule="atLeast"/>
        <w:ind w:firstLine="660"/>
        <w:textAlignment w:val="baseline"/>
        <w:rPr>
          <w:sz w:val="31"/>
        </w:rPr>
      </w:pPr>
      <w:r>
        <w:rPr>
          <w:rFonts w:ascii="仿宋" w:eastAsia="仿宋" w:hAnsi="仿宋" w:cs="仿宋"/>
          <w:color w:val="000000"/>
          <w:sz w:val="31"/>
        </w:rPr>
        <w:t xml:space="preserve">⑪  </w:t>
      </w:r>
      <w:r>
        <w:rPr>
          <w:rFonts w:ascii="仿宋" w:eastAsia="仿宋" w:hAnsi="仿宋" w:cs="仿宋"/>
          <w:color w:val="000000"/>
          <w:sz w:val="31"/>
        </w:rPr>
        <w:t>根据福柯的传记作者艾里彭</w:t>
      </w:r>
      <w:r>
        <w:rPr>
          <w:rFonts w:ascii="仿宋" w:eastAsia="仿宋" w:hAnsi="仿宋" w:cs="仿宋"/>
          <w:color w:val="000000"/>
          <w:sz w:val="31"/>
        </w:rPr>
        <w:t>(Didier Eribon)</w:t>
      </w:r>
      <w:r>
        <w:rPr>
          <w:rFonts w:ascii="仿宋" w:eastAsia="仿宋" w:hAnsi="仿宋" w:cs="仿宋"/>
          <w:color w:val="000000"/>
          <w:sz w:val="31"/>
        </w:rPr>
        <w:t>当时的预约计划，除了一本有关疯狂的历史之外，另有一本有关死亡的历史，见</w:t>
      </w:r>
      <w:r>
        <w:rPr>
          <w:rFonts w:ascii="仿宋" w:eastAsia="仿宋" w:hAnsi="仿宋" w:cs="仿宋"/>
          <w:color w:val="000000"/>
          <w:sz w:val="31"/>
        </w:rPr>
        <w:t xml:space="preserve"> Didier Eribon</w:t>
      </w:r>
      <w:r>
        <w:rPr>
          <w:rFonts w:ascii="仿宋" w:eastAsia="仿宋" w:hAnsi="仿宋" w:cs="仿宋"/>
          <w:color w:val="000000"/>
          <w:sz w:val="31"/>
        </w:rPr>
        <w:t>，《福柯传》</w:t>
      </w:r>
      <w:r>
        <w:rPr>
          <w:rFonts w:ascii="仿宋" w:eastAsia="仿宋" w:hAnsi="仿宋" w:cs="仿宋"/>
          <w:color w:val="000000"/>
          <w:sz w:val="31"/>
        </w:rPr>
        <w:t>(Michel</w:t>
      </w:r>
      <w:r>
        <w:rPr>
          <w:rFonts w:ascii="TimesNewRoman" w:eastAsia="TimesNewRoman" w:hAnsi="TimesNewRoman" w:cs="TimesNewRoman"/>
          <w:color w:val="000000"/>
          <w:sz w:val="31"/>
        </w:rPr>
        <w:t>Foucault), Paris, Flammarion,1991,p.8</w:t>
      </w:r>
      <w:r>
        <w:rPr>
          <w:rFonts w:ascii="TimesNewRoman" w:eastAsia="TimesNewRoman" w:hAnsi="TimesNewRoman" w:cs="TimesNewRoman"/>
          <w:color w:val="000000"/>
          <w:sz w:val="31"/>
        </w:rPr>
        <w:t>5</w:t>
      </w:r>
      <w:r>
        <w:rPr>
          <w:rFonts w:ascii="TimesNewRoman" w:eastAsia="TimesNewRoman" w:hAnsi="TimesNewRoman" w:cs="TimesNewRoman"/>
          <w:color w:val="000000"/>
          <w:sz w:val="31"/>
        </w:rPr>
        <w:t>。笔者这里引用的是艾里彭作品的第二版</w:t>
      </w:r>
      <w:r>
        <w:rPr>
          <w:rFonts w:ascii="仿宋" w:eastAsia="仿宋" w:hAnsi="仿宋" w:cs="仿宋"/>
          <w:color w:val="000000"/>
          <w:sz w:val="31"/>
        </w:rPr>
        <w:t>(</w:t>
      </w:r>
      <w:r>
        <w:rPr>
          <w:rFonts w:ascii="仿宋" w:eastAsia="仿宋" w:hAnsi="仿宋" w:cs="仿宋"/>
          <w:color w:val="000000"/>
          <w:sz w:val="31"/>
        </w:rPr>
        <w:t>初版为</w:t>
      </w:r>
      <w:r>
        <w:rPr>
          <w:rFonts w:ascii="仿宋" w:eastAsia="仿宋" w:hAnsi="仿宋" w:cs="仿宋"/>
          <w:color w:val="000000"/>
          <w:sz w:val="31"/>
        </w:rPr>
        <w:t>1989</w:t>
      </w:r>
      <w:r>
        <w:rPr>
          <w:rFonts w:ascii="仿宋" w:eastAsia="仿宋" w:hAnsi="仿宋" w:cs="仿宋"/>
          <w:color w:val="000000"/>
          <w:sz w:val="31"/>
        </w:rPr>
        <w:t>年</w:t>
      </w:r>
      <w:r>
        <w:rPr>
          <w:rFonts w:ascii="仿宋" w:eastAsia="仿宋" w:hAnsi="仿宋" w:cs="仿宋"/>
          <w:color w:val="000000"/>
          <w:sz w:val="31"/>
        </w:rPr>
        <w:t>)</w:t>
      </w:r>
      <w:r>
        <w:rPr>
          <w:rFonts w:ascii="仿宋" w:eastAsia="仿宋" w:hAnsi="仿宋" w:cs="仿宋"/>
          <w:color w:val="000000"/>
          <w:sz w:val="31"/>
        </w:rPr>
        <w:t>，书中增加一些新的文献材料。</w:t>
      </w:r>
    </w:p>
    <w:p w:rsidR="00A45C08" w:rsidRDefault="009A50F7">
      <w:pPr>
        <w:wordWrap w:val="0"/>
        <w:spacing w:line="460" w:lineRule="atLeast"/>
        <w:ind w:right="40" w:firstLine="660"/>
        <w:textAlignment w:val="baseline"/>
        <w:rPr>
          <w:sz w:val="31"/>
        </w:rPr>
      </w:pPr>
      <w:r>
        <w:rPr>
          <w:rFonts w:ascii="仿宋" w:eastAsia="仿宋" w:hAnsi="仿宋" w:cs="仿宋"/>
          <w:color w:val="000000"/>
          <w:sz w:val="31"/>
        </w:rPr>
        <w:t>另外艾里彭还在另一本更新的著作中整理出福柯在前往瑞典前构想的博士论文题目</w:t>
      </w:r>
      <w:r>
        <w:rPr>
          <w:rFonts w:ascii="仿宋" w:eastAsia="仿宋" w:hAnsi="仿宋" w:cs="仿宋"/>
          <w:color w:val="000000"/>
          <w:sz w:val="31"/>
        </w:rPr>
        <w:t>(</w:t>
      </w:r>
      <w:r>
        <w:rPr>
          <w:rFonts w:ascii="仿宋" w:eastAsia="仿宋" w:hAnsi="仿宋" w:cs="仿宋"/>
          <w:color w:val="000000"/>
          <w:sz w:val="31"/>
        </w:rPr>
        <w:t>然而其进行状况无法确定</w:t>
      </w:r>
      <w:r>
        <w:rPr>
          <w:rFonts w:ascii="仿宋" w:eastAsia="仿宋" w:hAnsi="仿宋" w:cs="仿宋"/>
          <w:color w:val="000000"/>
          <w:sz w:val="31"/>
        </w:rPr>
        <w:t>)</w:t>
      </w:r>
      <w:r>
        <w:rPr>
          <w:rFonts w:ascii="仿宋" w:eastAsia="仿宋" w:hAnsi="仿宋" w:cs="仿宋"/>
          <w:color w:val="000000"/>
          <w:sz w:val="31"/>
        </w:rPr>
        <w:t>：</w:t>
      </w:r>
    </w:p>
    <w:p w:rsidR="00A45C08" w:rsidRDefault="009A50F7">
      <w:pPr>
        <w:wordWrap w:val="0"/>
        <w:spacing w:line="460" w:lineRule="atLeast"/>
        <w:ind w:left="600"/>
        <w:textAlignment w:val="baseline"/>
        <w:rPr>
          <w:sz w:val="31"/>
        </w:rPr>
      </w:pPr>
      <w:r>
        <w:rPr>
          <w:rFonts w:ascii="仿宋" w:eastAsia="仿宋" w:hAnsi="仿宋" w:cs="仿宋"/>
          <w:color w:val="000000"/>
          <w:sz w:val="31"/>
        </w:rPr>
        <w:t xml:space="preserve">1951——1952  </w:t>
      </w:r>
      <w:r>
        <w:rPr>
          <w:rFonts w:ascii="仿宋" w:eastAsia="仿宋" w:hAnsi="仿宋" w:cs="仿宋"/>
          <w:color w:val="000000"/>
          <w:sz w:val="31"/>
        </w:rPr>
        <w:t>《后笛卡儿哲学中的人文科学问题》、《当代心理学中的文化概念》</w:t>
      </w:r>
    </w:p>
    <w:p w:rsidR="00A45C08" w:rsidRDefault="009A50F7">
      <w:pPr>
        <w:wordWrap w:val="0"/>
        <w:spacing w:line="460" w:lineRule="atLeast"/>
        <w:ind w:left="600"/>
        <w:textAlignment w:val="baseline"/>
        <w:rPr>
          <w:sz w:val="31"/>
        </w:rPr>
      </w:pPr>
      <w:r>
        <w:rPr>
          <w:rFonts w:ascii="仿宋" w:eastAsia="仿宋" w:hAnsi="仿宋" w:cs="仿宋"/>
          <w:color w:val="000000"/>
          <w:sz w:val="31"/>
        </w:rPr>
        <w:t xml:space="preserve">1952  </w:t>
      </w:r>
      <w:r>
        <w:rPr>
          <w:rFonts w:ascii="仿宋" w:eastAsia="仿宋" w:hAnsi="仿宋" w:cs="仿宋"/>
          <w:color w:val="000000"/>
          <w:sz w:val="31"/>
        </w:rPr>
        <w:t>《心理学之哲学》</w:t>
      </w:r>
    </w:p>
    <w:p w:rsidR="00A45C08" w:rsidRDefault="009A50F7">
      <w:pPr>
        <w:wordWrap w:val="0"/>
        <w:spacing w:line="460" w:lineRule="atLeast"/>
        <w:ind w:left="600"/>
        <w:textAlignment w:val="baseline"/>
        <w:rPr>
          <w:sz w:val="31"/>
        </w:rPr>
      </w:pPr>
      <w:r>
        <w:rPr>
          <w:rFonts w:ascii="仿宋" w:eastAsia="仿宋" w:hAnsi="仿宋" w:cs="仿宋"/>
          <w:color w:val="000000"/>
          <w:sz w:val="31"/>
        </w:rPr>
        <w:t xml:space="preserve">1953  </w:t>
      </w:r>
      <w:r>
        <w:rPr>
          <w:rFonts w:ascii="仿宋" w:eastAsia="仿宋" w:hAnsi="仿宋" w:cs="仿宋"/>
          <w:color w:val="000000"/>
          <w:sz w:val="31"/>
        </w:rPr>
        <w:t>《精神医疗和存有分析》</w:t>
      </w:r>
    </w:p>
    <w:p w:rsidR="00A45C08" w:rsidRDefault="009A50F7">
      <w:pPr>
        <w:wordWrap w:val="0"/>
        <w:spacing w:line="460" w:lineRule="atLeast"/>
        <w:ind w:left="600"/>
        <w:textAlignment w:val="baseline"/>
        <w:rPr>
          <w:sz w:val="31"/>
        </w:rPr>
      </w:pPr>
      <w:r>
        <w:rPr>
          <w:rFonts w:ascii="仿宋" w:eastAsia="仿宋" w:hAnsi="仿宋" w:cs="仿宋"/>
          <w:color w:val="000000"/>
          <w:sz w:val="31"/>
        </w:rPr>
        <w:t xml:space="preserve">1954  </w:t>
      </w:r>
      <w:r>
        <w:rPr>
          <w:rFonts w:ascii="仿宋" w:eastAsia="仿宋" w:hAnsi="仿宋" w:cs="仿宋"/>
          <w:color w:val="000000"/>
          <w:sz w:val="31"/>
        </w:rPr>
        <w:t>主论文《现象学之</w:t>
      </w:r>
      <w:r>
        <w:rPr>
          <w:rFonts w:ascii="仿宋" w:eastAsia="仿宋" w:hAnsi="仿宋" w:cs="仿宋"/>
          <w:color w:val="000000"/>
          <w:sz w:val="31"/>
        </w:rPr>
        <w:t>“</w:t>
      </w:r>
      <w:r>
        <w:rPr>
          <w:rFonts w:ascii="仿宋" w:eastAsia="仿宋" w:hAnsi="仿宋" w:cs="仿宋"/>
          <w:color w:val="000000"/>
          <w:sz w:val="31"/>
        </w:rPr>
        <w:t>世界</w:t>
      </w:r>
      <w:r>
        <w:rPr>
          <w:rFonts w:ascii="仿宋" w:eastAsia="仿宋" w:hAnsi="仿宋" w:cs="仿宋"/>
          <w:color w:val="000000"/>
          <w:sz w:val="31"/>
        </w:rPr>
        <w:t>”</w:t>
      </w:r>
      <w:r>
        <w:rPr>
          <w:rFonts w:ascii="仿宋" w:eastAsia="仿宋" w:hAnsi="仿宋" w:cs="仿宋"/>
          <w:color w:val="000000"/>
          <w:sz w:val="31"/>
        </w:rPr>
        <w:t>概念及它在人文科学中的重要性》</w:t>
      </w:r>
    </w:p>
    <w:p w:rsidR="00A45C08" w:rsidRDefault="009A50F7">
      <w:pPr>
        <w:wordWrap w:val="0"/>
        <w:spacing w:line="460" w:lineRule="atLeast"/>
        <w:ind w:left="1600"/>
        <w:textAlignment w:val="baseline"/>
        <w:rPr>
          <w:sz w:val="31"/>
        </w:rPr>
      </w:pPr>
      <w:r>
        <w:rPr>
          <w:rFonts w:ascii="仿宋" w:eastAsia="仿宋" w:hAnsi="仿宋" w:cs="仿宋"/>
          <w:color w:val="000000"/>
          <w:sz w:val="31"/>
        </w:rPr>
        <w:t>副论文《讯号的心理物理学研究和感知的统计学诠释》</w:t>
      </w:r>
    </w:p>
    <w:p w:rsidR="00A45C08" w:rsidRDefault="009A50F7">
      <w:pPr>
        <w:wordWrap w:val="0"/>
        <w:spacing w:line="460" w:lineRule="atLeast"/>
        <w:ind w:right="20" w:firstLine="600"/>
        <w:textAlignment w:val="baseline"/>
        <w:rPr>
          <w:sz w:val="31"/>
        </w:rPr>
      </w:pPr>
      <w:r>
        <w:rPr>
          <w:rFonts w:ascii="仿宋" w:eastAsia="仿宋" w:hAnsi="仿宋" w:cs="仿宋"/>
          <w:color w:val="000000"/>
          <w:sz w:val="31"/>
        </w:rPr>
        <w:t>艾里彭同时引用当年的见证</w:t>
      </w:r>
      <w:r>
        <w:rPr>
          <w:rFonts w:ascii="仿宋" w:eastAsia="仿宋" w:hAnsi="仿宋" w:cs="仿宋"/>
          <w:color w:val="000000"/>
          <w:sz w:val="31"/>
        </w:rPr>
        <w:t>(</w:t>
      </w:r>
      <w:r>
        <w:rPr>
          <w:rFonts w:ascii="仿宋" w:eastAsia="仿宋" w:hAnsi="仿宋" w:cs="仿宋"/>
          <w:color w:val="000000"/>
          <w:sz w:val="31"/>
        </w:rPr>
        <w:t>尤其是杜梅齐尔</w:t>
      </w:r>
      <w:r>
        <w:rPr>
          <w:rFonts w:ascii="仿宋" w:eastAsia="仿宋" w:hAnsi="仿宋" w:cs="仿宋"/>
          <w:color w:val="000000"/>
          <w:sz w:val="31"/>
        </w:rPr>
        <w:t>)</w:t>
      </w:r>
      <w:r>
        <w:rPr>
          <w:rFonts w:ascii="仿宋" w:eastAsia="仿宋" w:hAnsi="仿宋" w:cs="仿宋"/>
          <w:color w:val="000000"/>
          <w:sz w:val="31"/>
        </w:rPr>
        <w:t>表示，福柯很可能是在和乌普萨拉图书馆的医学史收藏接触以后，才形成目前《疯狂史》的计划并决定其研究时</w:t>
      </w:r>
      <w:r>
        <w:rPr>
          <w:rFonts w:ascii="TimesNewRoman" w:eastAsia="TimesNewRoman" w:hAnsi="TimesNewRoman" w:cs="TimesNewRoman"/>
          <w:color w:val="000000"/>
          <w:sz w:val="31"/>
        </w:rPr>
        <w:t>代。见</w:t>
      </w:r>
      <w:r>
        <w:rPr>
          <w:rFonts w:ascii="TimesNewRoman" w:eastAsia="TimesNewRoman" w:hAnsi="TimesNewRoman" w:cs="TimesNewRoman"/>
          <w:color w:val="000000"/>
          <w:sz w:val="31"/>
        </w:rPr>
        <w:t xml:space="preserve"> Didier Eribon,Michel Foucault et ses contemporains(</w:t>
      </w:r>
      <w:r>
        <w:rPr>
          <w:rFonts w:ascii="TimesNewRoman" w:eastAsia="TimesNewRoman" w:hAnsi="TimesNewRoman" w:cs="TimesNewRoman"/>
          <w:color w:val="000000"/>
          <w:sz w:val="31"/>
        </w:rPr>
        <w:t>《福柯及其同时代人》</w:t>
      </w:r>
      <w:r>
        <w:rPr>
          <w:rFonts w:ascii="TimesNewRoman" w:eastAsia="TimesNewRoman" w:hAnsi="TimesNewRoman" w:cs="TimesNewRoman"/>
          <w:color w:val="000000"/>
          <w:sz w:val="31"/>
        </w:rPr>
        <w:t>)</w:t>
      </w:r>
      <w:r>
        <w:rPr>
          <w:rFonts w:ascii="TimesNewRoman" w:eastAsia="TimesNewRoman" w:hAnsi="TimesNewRoman" w:cs="TimesNewRoman"/>
          <w:color w:val="000000"/>
          <w:sz w:val="31"/>
        </w:rPr>
        <w:t>，</w:t>
      </w:r>
      <w:r>
        <w:rPr>
          <w:rFonts w:ascii="TimesNewRoman" w:eastAsia="TimesNewRoman" w:hAnsi="TimesNewRoman" w:cs="TimesNewRoman"/>
          <w:color w:val="000000"/>
          <w:sz w:val="31"/>
        </w:rPr>
        <w:t>Paris,Fayard,1994,pp.106—120</w:t>
      </w:r>
      <w:r>
        <w:rPr>
          <w:rFonts w:ascii="TimesNewRoman" w:eastAsia="TimesNewRoman" w:hAnsi="TimesNewRoman" w:cs="TimesNewRoman"/>
          <w:color w:val="000000"/>
          <w:sz w:val="31"/>
        </w:rPr>
        <w:t>。</w:t>
      </w:r>
    </w:p>
    <w:p w:rsidR="00A45C08" w:rsidRDefault="009A50F7">
      <w:pPr>
        <w:wordWrap w:val="0"/>
        <w:spacing w:line="400" w:lineRule="atLeast"/>
        <w:ind w:left="240"/>
        <w:textAlignment w:val="baseline"/>
        <w:rPr>
          <w:sz w:val="29"/>
        </w:rPr>
      </w:pPr>
      <w:r>
        <w:rPr>
          <w:rFonts w:ascii="宋体" w:eastAsia="宋体" w:hAnsi="宋体" w:cs="宋体"/>
          <w:color w:val="000000"/>
          <w:sz w:val="29"/>
        </w:rPr>
        <w:t>10</w:t>
      </w:r>
    </w:p>
    <w:p w:rsidR="00A45C08" w:rsidRDefault="00A45C08"/>
    <w:p w:rsidR="00A45C08" w:rsidRDefault="00A45C08">
      <w:pPr>
        <w:sectPr w:rsidR="00A45C08">
          <w:headerReference w:type="default" r:id="rId36"/>
          <w:footerReference w:type="default" r:id="rId37"/>
          <w:pgSz w:w="15660" w:h="23340"/>
          <w:pgMar w:top="1980" w:right="2180" w:bottom="1980" w:left="2180" w:header="1680" w:footer="1680" w:gutter="0"/>
          <w:cols w:space="720"/>
        </w:sectPr>
      </w:pPr>
    </w:p>
    <w:p w:rsidR="00A45C08" w:rsidRDefault="009A50F7">
      <w:pPr>
        <w:wordWrap w:val="0"/>
        <w:spacing w:before="980" w:line="680" w:lineRule="atLeast"/>
        <w:ind w:left="120"/>
        <w:textAlignment w:val="baseline"/>
        <w:rPr>
          <w:sz w:val="42"/>
        </w:rPr>
      </w:pPr>
      <w:r>
        <w:rPr>
          <w:rFonts w:ascii="宋体" w:eastAsia="宋体" w:hAnsi="宋体" w:cs="宋体"/>
          <w:color w:val="000000"/>
          <w:sz w:val="42"/>
        </w:rPr>
        <w:lastRenderedPageBreak/>
        <w:t>在提出部分手稿后遭到拒绝。</w:t>
      </w:r>
    </w:p>
    <w:p w:rsidR="00A45C08" w:rsidRDefault="009A50F7">
      <w:pPr>
        <w:wordWrap w:val="0"/>
        <w:spacing w:line="680" w:lineRule="atLeast"/>
        <w:ind w:left="120" w:right="120" w:firstLine="880"/>
        <w:textAlignment w:val="baseline"/>
        <w:rPr>
          <w:sz w:val="42"/>
        </w:rPr>
      </w:pPr>
      <w:r>
        <w:rPr>
          <w:rFonts w:ascii="宋体" w:eastAsia="宋体" w:hAnsi="宋体" w:cs="宋体"/>
          <w:color w:val="000000"/>
          <w:sz w:val="42"/>
        </w:rPr>
        <w:t>同年，福柯过去的哲学老师，黑格尔专家喜波里提</w:t>
      </w:r>
      <w:r>
        <w:rPr>
          <w:rFonts w:ascii="宋体" w:eastAsia="宋体" w:hAnsi="宋体" w:cs="宋体"/>
          <w:color w:val="000000"/>
          <w:sz w:val="42"/>
        </w:rPr>
        <w:t>(JeanHyppolite)(</w:t>
      </w:r>
      <w:r>
        <w:rPr>
          <w:rFonts w:ascii="宋体" w:eastAsia="宋体" w:hAnsi="宋体" w:cs="宋体"/>
          <w:color w:val="000000"/>
          <w:sz w:val="42"/>
        </w:rPr>
        <w:t>他同时也是《精神现象学》的</w:t>
      </w:r>
      <w:r>
        <w:rPr>
          <w:rFonts w:ascii="宋体" w:eastAsia="宋体" w:hAnsi="宋体" w:cs="宋体"/>
          <w:color w:val="000000"/>
          <w:sz w:val="42"/>
        </w:rPr>
        <w:t>译者</w:t>
      </w:r>
      <w:r>
        <w:rPr>
          <w:rFonts w:ascii="宋体" w:eastAsia="宋体" w:hAnsi="宋体" w:cs="宋体"/>
          <w:color w:val="000000"/>
          <w:sz w:val="42"/>
        </w:rPr>
        <w:t>)</w:t>
      </w:r>
      <w:r>
        <w:rPr>
          <w:rFonts w:ascii="宋体" w:eastAsia="宋体" w:hAnsi="宋体" w:cs="宋体"/>
          <w:color w:val="000000"/>
          <w:sz w:val="42"/>
        </w:rPr>
        <w:t>，在读过手稿后，建议福柯将它改写成法国式的博士论文，并向巩居廉</w:t>
      </w:r>
      <w:r>
        <w:rPr>
          <w:rFonts w:ascii="宋体" w:eastAsia="宋体" w:hAnsi="宋体" w:cs="宋体"/>
          <w:color w:val="000000"/>
          <w:sz w:val="42"/>
        </w:rPr>
        <w:t>(Canguilhem)</w:t>
      </w:r>
      <w:r>
        <w:rPr>
          <w:rFonts w:ascii="宋体" w:eastAsia="宋体" w:hAnsi="宋体" w:cs="宋体"/>
          <w:color w:val="000000"/>
          <w:sz w:val="42"/>
        </w:rPr>
        <w:t>提出指导要求。</w:t>
      </w:r>
    </w:p>
    <w:p w:rsidR="00A45C08" w:rsidRDefault="009A50F7">
      <w:pPr>
        <w:wordWrap w:val="0"/>
        <w:spacing w:line="680" w:lineRule="atLeast"/>
        <w:ind w:left="120" w:right="100" w:firstLine="880"/>
        <w:textAlignment w:val="baseline"/>
        <w:rPr>
          <w:sz w:val="42"/>
        </w:rPr>
      </w:pPr>
      <w:r>
        <w:rPr>
          <w:rFonts w:ascii="宋体" w:eastAsia="宋体" w:hAnsi="宋体" w:cs="宋体"/>
          <w:color w:val="000000"/>
          <w:sz w:val="42"/>
        </w:rPr>
        <w:t>1958</w:t>
      </w:r>
      <w:r>
        <w:rPr>
          <w:rFonts w:ascii="宋体" w:eastAsia="宋体" w:hAnsi="宋体" w:cs="宋体"/>
          <w:color w:val="000000"/>
          <w:sz w:val="42"/>
        </w:rPr>
        <w:t>年</w:t>
      </w:r>
      <w:r>
        <w:rPr>
          <w:rFonts w:ascii="宋体" w:eastAsia="宋体" w:hAnsi="宋体" w:cs="宋体"/>
          <w:color w:val="000000"/>
          <w:sz w:val="42"/>
        </w:rPr>
        <w:t>10</w:t>
      </w:r>
      <w:r>
        <w:rPr>
          <w:rFonts w:ascii="宋体" w:eastAsia="宋体" w:hAnsi="宋体" w:cs="宋体"/>
          <w:color w:val="000000"/>
          <w:sz w:val="42"/>
        </w:rPr>
        <w:t>月，福柯前往华沙，仍为外交部担任类似职位，同时进行论文的修改润饰工作。</w:t>
      </w:r>
    </w:p>
    <w:p w:rsidR="00A45C08" w:rsidRDefault="009A50F7">
      <w:pPr>
        <w:wordWrap w:val="0"/>
        <w:spacing w:line="680" w:lineRule="atLeast"/>
        <w:ind w:left="120" w:right="120" w:firstLine="880"/>
        <w:textAlignment w:val="baseline"/>
        <w:rPr>
          <w:sz w:val="42"/>
        </w:rPr>
      </w:pPr>
      <w:r>
        <w:rPr>
          <w:rFonts w:ascii="宋体" w:eastAsia="宋体" w:hAnsi="宋体" w:cs="宋体"/>
          <w:color w:val="000000"/>
          <w:sz w:val="42"/>
        </w:rPr>
        <w:t>1958</w:t>
      </w:r>
      <w:r>
        <w:rPr>
          <w:rFonts w:ascii="宋体" w:eastAsia="宋体" w:hAnsi="宋体" w:cs="宋体"/>
          <w:color w:val="000000"/>
          <w:sz w:val="42"/>
        </w:rPr>
        <w:t>年圣诞节期间，将完成的手稿送给巩居廉审阅，对方回答：</w:t>
      </w:r>
      <w:r>
        <w:rPr>
          <w:rFonts w:ascii="宋体" w:eastAsia="宋体" w:hAnsi="宋体" w:cs="宋体"/>
          <w:color w:val="000000"/>
          <w:sz w:val="42"/>
        </w:rPr>
        <w:t>“</w:t>
      </w:r>
      <w:r>
        <w:rPr>
          <w:rFonts w:ascii="宋体" w:eastAsia="宋体" w:hAnsi="宋体" w:cs="宋体"/>
          <w:color w:val="000000"/>
          <w:sz w:val="42"/>
        </w:rPr>
        <w:t>不必做任何修改，这是一篇博士论文。</w:t>
      </w:r>
      <w:r>
        <w:rPr>
          <w:rFonts w:ascii="宋体" w:eastAsia="宋体" w:hAnsi="宋体" w:cs="宋体"/>
          <w:color w:val="000000"/>
          <w:sz w:val="42"/>
        </w:rPr>
        <w:t>”</w:t>
      </w:r>
    </w:p>
    <w:p w:rsidR="00A45C08" w:rsidRDefault="009A50F7">
      <w:pPr>
        <w:wordWrap w:val="0"/>
        <w:spacing w:line="680" w:lineRule="atLeast"/>
        <w:ind w:left="980" w:firstLine="20"/>
        <w:textAlignment w:val="baseline"/>
        <w:rPr>
          <w:sz w:val="42"/>
        </w:rPr>
      </w:pPr>
      <w:r>
        <w:rPr>
          <w:rFonts w:ascii="宋体" w:eastAsia="宋体" w:hAnsi="宋体" w:cs="宋体"/>
          <w:color w:val="000000"/>
          <w:sz w:val="42"/>
        </w:rPr>
        <w:t>1959</w:t>
      </w:r>
      <w:r>
        <w:rPr>
          <w:rFonts w:ascii="宋体" w:eastAsia="宋体" w:hAnsi="宋体" w:cs="宋体"/>
          <w:color w:val="000000"/>
          <w:sz w:val="42"/>
        </w:rPr>
        <w:t>年</w:t>
      </w:r>
      <w:r>
        <w:rPr>
          <w:rFonts w:ascii="宋体" w:eastAsia="宋体" w:hAnsi="宋体" w:cs="宋体"/>
          <w:color w:val="000000"/>
          <w:sz w:val="42"/>
        </w:rPr>
        <w:t>10</w:t>
      </w:r>
      <w:r>
        <w:rPr>
          <w:rFonts w:ascii="宋体" w:eastAsia="宋体" w:hAnsi="宋体" w:cs="宋体"/>
          <w:color w:val="000000"/>
          <w:sz w:val="42"/>
        </w:rPr>
        <w:t>月，福柯前往汉堡担任法国中心主任。</w:t>
      </w:r>
    </w:p>
    <w:p w:rsidR="00A45C08" w:rsidRDefault="009A50F7">
      <w:pPr>
        <w:wordWrap w:val="0"/>
        <w:spacing w:line="680" w:lineRule="atLeast"/>
        <w:ind w:left="120" w:right="40" w:firstLine="880"/>
        <w:textAlignment w:val="baseline"/>
        <w:rPr>
          <w:sz w:val="42"/>
        </w:rPr>
      </w:pPr>
      <w:r>
        <w:rPr>
          <w:rFonts w:ascii="宋体" w:eastAsia="宋体" w:hAnsi="宋体" w:cs="宋体"/>
          <w:color w:val="000000"/>
          <w:sz w:val="42"/>
        </w:rPr>
        <w:t>1960</w:t>
      </w:r>
      <w:r>
        <w:rPr>
          <w:rFonts w:ascii="宋体" w:eastAsia="宋体" w:hAnsi="宋体" w:cs="宋体"/>
          <w:color w:val="000000"/>
          <w:sz w:val="42"/>
        </w:rPr>
        <w:t>年，福柯进行副论文《康德人类学之生成与结构》</w:t>
      </w:r>
      <w:r>
        <w:rPr>
          <w:rFonts w:ascii="宋体" w:eastAsia="宋体" w:hAnsi="宋体" w:cs="宋体"/>
          <w:color w:val="000000"/>
          <w:sz w:val="42"/>
        </w:rPr>
        <w:t>(Genèse et Structure de l' Anthropologie de Kant)</w:t>
      </w:r>
      <w:r>
        <w:rPr>
          <w:rFonts w:ascii="宋体" w:eastAsia="宋体" w:hAnsi="宋体" w:cs="宋体"/>
          <w:color w:val="000000"/>
          <w:sz w:val="42"/>
        </w:rPr>
        <w:t>之写作，并翻译康德</w:t>
      </w:r>
      <w:r>
        <w:rPr>
          <w:rFonts w:ascii="宋体" w:eastAsia="宋体" w:hAnsi="宋体" w:cs="宋体"/>
          <w:color w:val="000000"/>
          <w:sz w:val="42"/>
        </w:rPr>
        <w:t>(Immanuel Kant)</w:t>
      </w:r>
      <w:r>
        <w:rPr>
          <w:rFonts w:ascii="宋体" w:eastAsia="宋体" w:hAnsi="宋体" w:cs="宋体"/>
          <w:color w:val="000000"/>
          <w:sz w:val="42"/>
        </w:rPr>
        <w:t>的《实用人类学》</w:t>
      </w:r>
      <w:r>
        <w:rPr>
          <w:rFonts w:ascii="宋体" w:eastAsia="宋体" w:hAnsi="宋体" w:cs="宋体"/>
          <w:color w:val="000000"/>
          <w:sz w:val="42"/>
        </w:rPr>
        <w:t>(Anthropologie dupoint de vue pragmatique)</w:t>
      </w:r>
      <w:r>
        <w:rPr>
          <w:rFonts w:ascii="宋体" w:eastAsia="宋体" w:hAnsi="宋体" w:cs="宋体"/>
          <w:color w:val="000000"/>
          <w:sz w:val="42"/>
        </w:rPr>
        <w:t>。由喜波里提担任论文指导。</w:t>
      </w:r>
    </w:p>
    <w:p w:rsidR="00A45C08" w:rsidRDefault="009A50F7">
      <w:pPr>
        <w:wordWrap w:val="0"/>
        <w:spacing w:line="680" w:lineRule="atLeast"/>
        <w:ind w:left="120" w:right="20" w:firstLine="880"/>
        <w:textAlignment w:val="baseline"/>
        <w:rPr>
          <w:sz w:val="42"/>
        </w:rPr>
      </w:pPr>
      <w:r>
        <w:rPr>
          <w:rFonts w:ascii="宋体" w:eastAsia="宋体" w:hAnsi="宋体" w:cs="宋体"/>
          <w:color w:val="000000"/>
          <w:sz w:val="42"/>
        </w:rPr>
        <w:t>1960</w:t>
      </w:r>
      <w:r>
        <w:rPr>
          <w:rFonts w:ascii="宋体" w:eastAsia="宋体" w:hAnsi="宋体" w:cs="宋体"/>
          <w:color w:val="000000"/>
          <w:sz w:val="42"/>
        </w:rPr>
        <w:t>年</w:t>
      </w:r>
      <w:r>
        <w:rPr>
          <w:rFonts w:ascii="宋体" w:eastAsia="宋体" w:hAnsi="宋体" w:cs="宋体"/>
          <w:color w:val="000000"/>
          <w:sz w:val="42"/>
        </w:rPr>
        <w:t>10</w:t>
      </w:r>
      <w:r>
        <w:rPr>
          <w:rFonts w:ascii="宋体" w:eastAsia="宋体" w:hAnsi="宋体" w:cs="宋体"/>
          <w:color w:val="000000"/>
          <w:sz w:val="42"/>
        </w:rPr>
        <w:t>月，福柯在得到法国中部克莱蒙</w:t>
      </w:r>
      <w:r>
        <w:rPr>
          <w:rFonts w:ascii="宋体" w:eastAsia="宋体" w:hAnsi="宋体" w:cs="宋体"/>
          <w:color w:val="000000"/>
          <w:sz w:val="42"/>
        </w:rPr>
        <w:t>-</w:t>
      </w:r>
      <w:r>
        <w:rPr>
          <w:rFonts w:ascii="宋体" w:eastAsia="宋体" w:hAnsi="宋体" w:cs="宋体"/>
          <w:color w:val="000000"/>
          <w:sz w:val="42"/>
        </w:rPr>
        <w:t>菲宏</w:t>
      </w:r>
      <w:r>
        <w:rPr>
          <w:rFonts w:ascii="宋体" w:eastAsia="宋体" w:hAnsi="宋体" w:cs="宋体"/>
          <w:color w:val="000000"/>
          <w:sz w:val="42"/>
        </w:rPr>
        <w:t>(Cler-mont- Ferrand)</w:t>
      </w:r>
      <w:r>
        <w:rPr>
          <w:rFonts w:ascii="宋体" w:eastAsia="宋体" w:hAnsi="宋体" w:cs="宋体"/>
          <w:color w:val="000000"/>
          <w:sz w:val="42"/>
        </w:rPr>
        <w:t>大学的心理学讲师</w:t>
      </w:r>
      <w:r>
        <w:rPr>
          <w:rFonts w:ascii="宋体" w:eastAsia="宋体" w:hAnsi="宋体" w:cs="宋体"/>
          <w:color w:val="000000"/>
          <w:sz w:val="42"/>
        </w:rPr>
        <w:t>(maître de conférences)</w:t>
      </w:r>
      <w:r>
        <w:rPr>
          <w:rFonts w:ascii="宋体" w:eastAsia="宋体" w:hAnsi="宋体" w:cs="宋体"/>
          <w:color w:val="000000"/>
          <w:sz w:val="42"/>
        </w:rPr>
        <w:t>教职后，回到巴黎定居。</w:t>
      </w:r>
    </w:p>
    <w:p w:rsidR="00A45C08" w:rsidRDefault="009A50F7">
      <w:pPr>
        <w:wordWrap w:val="0"/>
        <w:spacing w:line="680" w:lineRule="atLeast"/>
        <w:ind w:left="120" w:firstLine="880"/>
        <w:textAlignment w:val="baseline"/>
        <w:rPr>
          <w:sz w:val="42"/>
        </w:rPr>
      </w:pPr>
      <w:r>
        <w:rPr>
          <w:rFonts w:ascii="宋体" w:eastAsia="宋体" w:hAnsi="宋体" w:cs="宋体"/>
          <w:color w:val="000000"/>
          <w:sz w:val="42"/>
        </w:rPr>
        <w:t>1961</w:t>
      </w:r>
      <w:r>
        <w:rPr>
          <w:rFonts w:ascii="宋体" w:eastAsia="宋体" w:hAnsi="宋体" w:cs="宋体"/>
          <w:color w:val="000000"/>
          <w:sz w:val="42"/>
        </w:rPr>
        <w:t>年</w:t>
      </w:r>
      <w:r>
        <w:rPr>
          <w:rFonts w:ascii="宋体" w:eastAsia="宋体" w:hAnsi="宋体" w:cs="宋体"/>
          <w:color w:val="000000"/>
          <w:sz w:val="42"/>
        </w:rPr>
        <w:t>5</w:t>
      </w:r>
      <w:r>
        <w:rPr>
          <w:rFonts w:ascii="宋体" w:eastAsia="宋体" w:hAnsi="宋体" w:cs="宋体"/>
          <w:color w:val="000000"/>
          <w:sz w:val="42"/>
        </w:rPr>
        <w:t>月，在手稿遭到伽里玛</w:t>
      </w:r>
      <w:r>
        <w:rPr>
          <w:rFonts w:ascii="宋体" w:eastAsia="宋体" w:hAnsi="宋体" w:cs="宋体"/>
          <w:color w:val="000000"/>
          <w:sz w:val="42"/>
        </w:rPr>
        <w:t>(Gallimard)</w:t>
      </w:r>
      <w:r>
        <w:rPr>
          <w:rFonts w:ascii="宋体" w:eastAsia="宋体" w:hAnsi="宋体" w:cs="宋体"/>
          <w:color w:val="000000"/>
          <w:sz w:val="42"/>
        </w:rPr>
        <w:t>出版社拒绝后，由曾经出版列维</w:t>
      </w:r>
      <w:r>
        <w:rPr>
          <w:rFonts w:ascii="宋体" w:eastAsia="宋体" w:hAnsi="宋体" w:cs="宋体"/>
          <w:color w:val="000000"/>
          <w:sz w:val="42"/>
        </w:rPr>
        <w:t>·</w:t>
      </w:r>
      <w:r>
        <w:rPr>
          <w:rFonts w:ascii="宋体" w:eastAsia="宋体" w:hAnsi="宋体" w:cs="宋体"/>
          <w:color w:val="000000"/>
          <w:sz w:val="42"/>
        </w:rPr>
        <w:t>施特劳斯作品的普隆书店</w:t>
      </w:r>
      <w:r>
        <w:rPr>
          <w:rFonts w:ascii="宋体" w:eastAsia="宋体" w:hAnsi="宋体" w:cs="宋体"/>
          <w:color w:val="000000"/>
          <w:sz w:val="42"/>
        </w:rPr>
        <w:t>(Plon)</w:t>
      </w:r>
      <w:r>
        <w:rPr>
          <w:rFonts w:ascii="宋体" w:eastAsia="宋体" w:hAnsi="宋体" w:cs="宋体"/>
          <w:color w:val="000000"/>
          <w:sz w:val="42"/>
        </w:rPr>
        <w:t>以《疯狂与非理性：古典时代疯狂史》为题出版。</w:t>
      </w:r>
      <w:r>
        <w:rPr>
          <w:rFonts w:ascii="宋体" w:eastAsia="宋体" w:hAnsi="宋体" w:cs="宋体"/>
          <w:color w:val="000000"/>
          <w:sz w:val="42"/>
        </w:rPr>
        <w:t>5</w:t>
      </w:r>
      <w:r>
        <w:rPr>
          <w:rFonts w:ascii="宋体" w:eastAsia="宋体" w:hAnsi="宋体" w:cs="宋体"/>
          <w:color w:val="000000"/>
          <w:sz w:val="42"/>
        </w:rPr>
        <w:t>月</w:t>
      </w:r>
      <w:r>
        <w:rPr>
          <w:rFonts w:ascii="宋体" w:eastAsia="宋体" w:hAnsi="宋体" w:cs="宋体"/>
          <w:color w:val="000000"/>
          <w:sz w:val="42"/>
        </w:rPr>
        <w:t>20</w:t>
      </w:r>
      <w:r>
        <w:rPr>
          <w:rFonts w:ascii="宋体" w:eastAsia="宋体" w:hAnsi="宋体" w:cs="宋体"/>
          <w:color w:val="000000"/>
          <w:sz w:val="42"/>
        </w:rPr>
        <w:t>日在</w:t>
      </w:r>
      <w:r>
        <w:rPr>
          <w:rFonts w:ascii="宋体" w:eastAsia="宋体" w:hAnsi="宋体" w:cs="宋体"/>
          <w:color w:val="000000"/>
          <w:sz w:val="42"/>
        </w:rPr>
        <w:t>索邦大学答辩通过</w:t>
      </w:r>
      <w:r>
        <w:rPr>
          <w:rFonts w:ascii="宋体" w:eastAsia="宋体" w:hAnsi="宋体" w:cs="宋体"/>
          <w:color w:val="000000"/>
          <w:sz w:val="42"/>
        </w:rPr>
        <w:t>(</w:t>
      </w:r>
      <w:r>
        <w:rPr>
          <w:rFonts w:ascii="宋体" w:eastAsia="宋体" w:hAnsi="宋体" w:cs="宋体"/>
          <w:color w:val="000000"/>
          <w:sz w:val="42"/>
        </w:rPr>
        <w:t>依当时旧制，国家博士论文必须先出版才能答辩</w:t>
      </w:r>
      <w:r>
        <w:rPr>
          <w:rFonts w:ascii="宋体" w:eastAsia="宋体" w:hAnsi="宋体" w:cs="宋体"/>
          <w:color w:val="000000"/>
          <w:sz w:val="42"/>
        </w:rPr>
        <w:t>)</w:t>
      </w:r>
      <w:r>
        <w:rPr>
          <w:rFonts w:ascii="宋体" w:eastAsia="宋体" w:hAnsi="宋体" w:cs="宋体"/>
          <w:color w:val="000000"/>
          <w:sz w:val="42"/>
        </w:rPr>
        <w:t>。福柯获得的是文学博士学位</w:t>
      </w:r>
      <w:r>
        <w:rPr>
          <w:rFonts w:ascii="宋体" w:eastAsia="宋体" w:hAnsi="宋体" w:cs="宋体"/>
          <w:color w:val="000000"/>
          <w:sz w:val="42"/>
        </w:rPr>
        <w:t>(doctorat èslettres)</w:t>
      </w:r>
      <w:r>
        <w:rPr>
          <w:rFonts w:ascii="宋体" w:eastAsia="宋体" w:hAnsi="宋体" w:cs="宋体"/>
          <w:color w:val="000000"/>
          <w:sz w:val="42"/>
        </w:rPr>
        <w:t>。</w:t>
      </w:r>
    </w:p>
    <w:p w:rsidR="00A45C08" w:rsidRDefault="009A50F7">
      <w:pPr>
        <w:wordWrap w:val="0"/>
        <w:spacing w:before="540" w:line="680" w:lineRule="atLeast"/>
        <w:ind w:left="120" w:right="20" w:firstLine="880"/>
        <w:textAlignment w:val="baseline"/>
        <w:rPr>
          <w:sz w:val="42"/>
        </w:rPr>
      </w:pPr>
      <w:r>
        <w:rPr>
          <w:rFonts w:ascii="宋体" w:eastAsia="宋体" w:hAnsi="宋体" w:cs="宋体"/>
          <w:color w:val="000000"/>
          <w:sz w:val="42"/>
        </w:rPr>
        <w:t>《疯狂史》的写作主要是在瑞典的三年之中进行，对于当地的生活，福柯曾有以下的回忆：</w:t>
      </w:r>
    </w:p>
    <w:p w:rsidR="00A45C08" w:rsidRDefault="009A50F7">
      <w:pPr>
        <w:wordWrap w:val="0"/>
        <w:spacing w:line="460" w:lineRule="atLeast"/>
        <w:ind w:right="200"/>
        <w:jc w:val="right"/>
        <w:textAlignment w:val="baseline"/>
        <w:rPr>
          <w:sz w:val="33"/>
        </w:rPr>
      </w:pPr>
      <w:r>
        <w:rPr>
          <w:rFonts w:ascii="宋体" w:eastAsia="宋体" w:hAnsi="宋体" w:cs="宋体"/>
          <w:color w:val="000000"/>
          <w:sz w:val="33"/>
        </w:rPr>
        <w:t>11</w:t>
      </w:r>
    </w:p>
    <w:p w:rsidR="00A45C08" w:rsidRDefault="00A45C08"/>
    <w:p w:rsidR="00A45C08" w:rsidRDefault="00A45C08">
      <w:pPr>
        <w:sectPr w:rsidR="00A45C08">
          <w:headerReference w:type="default" r:id="rId38"/>
          <w:footerReference w:type="default" r:id="rId39"/>
          <w:pgSz w:w="15660" w:h="23340"/>
          <w:pgMar w:top="1980" w:right="2080" w:bottom="1980" w:left="2080" w:header="1680" w:footer="1680" w:gutter="0"/>
          <w:cols w:space="720"/>
        </w:sectPr>
      </w:pPr>
    </w:p>
    <w:p w:rsidR="00A45C08" w:rsidRDefault="009A50F7">
      <w:pPr>
        <w:wordWrap w:val="0"/>
        <w:spacing w:before="920" w:line="700" w:lineRule="atLeast"/>
        <w:ind w:left="920" w:right="60" w:firstLine="860"/>
        <w:textAlignment w:val="baseline"/>
        <w:rPr>
          <w:sz w:val="42"/>
        </w:rPr>
      </w:pPr>
      <w:r>
        <w:rPr>
          <w:rFonts w:ascii="仿宋" w:eastAsia="仿宋" w:hAnsi="仿宋" w:cs="仿宋"/>
          <w:color w:val="000000"/>
          <w:sz w:val="42"/>
        </w:rPr>
        <w:lastRenderedPageBreak/>
        <w:t>瑞典的现实中有一种美、一种严格、一种必要，显示出人在这样的现实中，永远只是一个移动的点，而他在一个超越他、比他更为强大的交通过程</w:t>
      </w:r>
      <w:r>
        <w:rPr>
          <w:rFonts w:ascii="仿宋" w:eastAsia="仿宋" w:hAnsi="仿宋" w:cs="仿宋"/>
          <w:color w:val="000000"/>
          <w:sz w:val="42"/>
        </w:rPr>
        <w:t>(traffic)</w:t>
      </w:r>
      <w:r>
        <w:rPr>
          <w:rFonts w:ascii="仿宋" w:eastAsia="仿宋" w:hAnsi="仿宋" w:cs="仿宋"/>
          <w:color w:val="000000"/>
          <w:sz w:val="42"/>
        </w:rPr>
        <w:t>中，遵从着某些律则、某些图式和形式。对于这一点，我们在瑞典会比在法国看得更清楚。在它的沉静之中，瑞典所揭</w:t>
      </w:r>
      <w:r>
        <w:rPr>
          <w:rFonts w:ascii="仿宋" w:eastAsia="仿宋" w:hAnsi="仿宋" w:cs="仿宋"/>
          <w:color w:val="000000"/>
          <w:sz w:val="42"/>
        </w:rPr>
        <w:t>露的，是一个近乎完美的世界，而我们在其中发现，人不再是必要的。</w:t>
      </w:r>
    </w:p>
    <w:p w:rsidR="00A45C08" w:rsidRDefault="00A45C08">
      <w:pPr>
        <w:wordWrap w:val="0"/>
        <w:spacing w:line="700" w:lineRule="exact"/>
        <w:textAlignment w:val="baseline"/>
        <w:rPr>
          <w:sz w:val="42"/>
        </w:rPr>
      </w:pPr>
    </w:p>
    <w:p w:rsidR="00A45C08" w:rsidRDefault="009A50F7">
      <w:pPr>
        <w:wordWrap w:val="0"/>
        <w:spacing w:line="700" w:lineRule="atLeast"/>
        <w:ind w:left="40" w:right="20" w:firstLine="860"/>
        <w:textAlignment w:val="baseline"/>
        <w:rPr>
          <w:sz w:val="42"/>
        </w:rPr>
      </w:pPr>
      <w:r>
        <w:rPr>
          <w:rFonts w:ascii="宋体" w:eastAsia="宋体" w:hAnsi="宋体" w:cs="宋体"/>
          <w:color w:val="000000"/>
          <w:sz w:val="42"/>
        </w:rPr>
        <w:t>福柯接着说，这也许是他思考反人文主义的开始，他在下面又说：</w:t>
      </w:r>
    </w:p>
    <w:p w:rsidR="00A45C08" w:rsidRDefault="00A45C08">
      <w:pPr>
        <w:wordWrap w:val="0"/>
        <w:spacing w:line="700" w:lineRule="exact"/>
        <w:textAlignment w:val="baseline"/>
        <w:rPr>
          <w:sz w:val="42"/>
        </w:rPr>
      </w:pPr>
    </w:p>
    <w:p w:rsidR="00A45C08" w:rsidRDefault="009A50F7">
      <w:pPr>
        <w:wordWrap w:val="0"/>
        <w:spacing w:line="700" w:lineRule="atLeast"/>
        <w:ind w:left="920" w:right="60" w:firstLine="860"/>
        <w:textAlignment w:val="baseline"/>
        <w:rPr>
          <w:sz w:val="42"/>
        </w:rPr>
      </w:pPr>
      <w:r>
        <w:rPr>
          <w:rFonts w:ascii="仿宋" w:eastAsia="仿宋" w:hAnsi="仿宋" w:cs="仿宋"/>
          <w:color w:val="000000"/>
          <w:sz w:val="42"/>
        </w:rPr>
        <w:t>在过去，毕生致力于写作对我来说接近完全荒谬，而我也没有真正思考过这个问题。是在瑞典，在瑞典长长的黑夜之中，我才染上了一天写作五六个小时的癖好</w:t>
      </w:r>
      <w:r>
        <w:rPr>
          <w:rFonts w:ascii="仿宋" w:eastAsia="仿宋" w:hAnsi="仿宋" w:cs="仿宋"/>
          <w:color w:val="000000"/>
          <w:sz w:val="42"/>
        </w:rPr>
        <w:t>(manie)</w:t>
      </w:r>
      <w:r>
        <w:rPr>
          <w:rFonts w:ascii="仿宋" w:eastAsia="仿宋" w:hAnsi="仿宋" w:cs="仿宋"/>
          <w:color w:val="000000"/>
          <w:sz w:val="42"/>
        </w:rPr>
        <w:t>和恶习</w:t>
      </w:r>
      <w:r>
        <w:rPr>
          <w:rFonts w:ascii="仿宋" w:eastAsia="仿宋" w:hAnsi="仿宋" w:cs="仿宋"/>
          <w:color w:val="000000"/>
          <w:sz w:val="42"/>
        </w:rPr>
        <w:t>……⑫</w:t>
      </w:r>
    </w:p>
    <w:p w:rsidR="00A45C08" w:rsidRDefault="00A45C08">
      <w:pPr>
        <w:wordWrap w:val="0"/>
        <w:spacing w:line="700" w:lineRule="exact"/>
        <w:textAlignment w:val="baseline"/>
        <w:rPr>
          <w:sz w:val="42"/>
        </w:rPr>
      </w:pPr>
    </w:p>
    <w:p w:rsidR="00A45C08" w:rsidRDefault="009A50F7">
      <w:pPr>
        <w:wordWrap w:val="0"/>
        <w:spacing w:line="700" w:lineRule="atLeast"/>
        <w:ind w:left="40" w:firstLine="860"/>
        <w:textAlignment w:val="baseline"/>
        <w:rPr>
          <w:sz w:val="42"/>
        </w:rPr>
      </w:pPr>
      <w:r>
        <w:rPr>
          <w:rFonts w:ascii="宋体" w:eastAsia="宋体" w:hAnsi="宋体" w:cs="宋体"/>
          <w:color w:val="000000"/>
          <w:sz w:val="42"/>
        </w:rPr>
        <w:t>对于《疯狂史》的形成，福柯可以在乌普萨拉利用</w:t>
      </w:r>
      <w:r>
        <w:rPr>
          <w:rFonts w:ascii="宋体" w:eastAsia="宋体" w:hAnsi="宋体" w:cs="宋体"/>
          <w:color w:val="000000"/>
          <w:sz w:val="42"/>
        </w:rPr>
        <w:t xml:space="preserve"> Caro-lina Rediviva </w:t>
      </w:r>
      <w:r>
        <w:rPr>
          <w:rFonts w:ascii="宋体" w:eastAsia="宋体" w:hAnsi="宋体" w:cs="宋体"/>
          <w:color w:val="000000"/>
          <w:sz w:val="42"/>
        </w:rPr>
        <w:t>图书馆中的医学史收藏，具有关键地位。福柯的传记作者艾里彭</w:t>
      </w:r>
      <w:r>
        <w:rPr>
          <w:rFonts w:ascii="宋体" w:eastAsia="宋体" w:hAnsi="宋体" w:cs="宋体"/>
          <w:color w:val="000000"/>
          <w:sz w:val="42"/>
        </w:rPr>
        <w:t>(Didier Eribon)</w:t>
      </w:r>
      <w:r>
        <w:rPr>
          <w:rFonts w:ascii="宋体" w:eastAsia="宋体" w:hAnsi="宋体" w:cs="宋体"/>
          <w:color w:val="000000"/>
          <w:sz w:val="42"/>
        </w:rPr>
        <w:t>如此形容这个收藏：</w:t>
      </w:r>
    </w:p>
    <w:p w:rsidR="00A45C08" w:rsidRDefault="009A50F7">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80" w:line="500" w:lineRule="atLeast"/>
        <w:ind w:left="40" w:right="20" w:firstLine="620"/>
        <w:textAlignment w:val="baseline"/>
        <w:rPr>
          <w:sz w:val="31"/>
        </w:rPr>
      </w:pPr>
      <w:r>
        <w:rPr>
          <w:rFonts w:ascii="黑体" w:eastAsia="黑体" w:hAnsi="黑体" w:cs="黑体"/>
          <w:color w:val="000000"/>
          <w:sz w:val="31"/>
        </w:rPr>
        <w:t xml:space="preserve">⑫ </w:t>
      </w:r>
      <w:r>
        <w:rPr>
          <w:rFonts w:ascii="黑体" w:eastAsia="黑体" w:hAnsi="黑体" w:cs="黑体"/>
          <w:color w:val="000000"/>
          <w:sz w:val="31"/>
        </w:rPr>
        <w:t>以上的两段回忆皆出自瑞典一份文学杂志于</w:t>
      </w:r>
      <w:r>
        <w:rPr>
          <w:rFonts w:ascii="黑体" w:eastAsia="黑体" w:hAnsi="黑体" w:cs="黑体"/>
          <w:color w:val="000000"/>
          <w:sz w:val="31"/>
        </w:rPr>
        <w:t>1968</w:t>
      </w:r>
      <w:r>
        <w:rPr>
          <w:rFonts w:ascii="黑体" w:eastAsia="黑体" w:hAnsi="黑体" w:cs="黑体"/>
          <w:color w:val="000000"/>
          <w:sz w:val="31"/>
        </w:rPr>
        <w:t>年对福柯所作的访谈。见《言论写作集》</w:t>
      </w:r>
      <w:r>
        <w:rPr>
          <w:rFonts w:ascii="黑体" w:eastAsia="黑体" w:hAnsi="黑体" w:cs="黑体"/>
          <w:color w:val="000000"/>
          <w:sz w:val="31"/>
        </w:rPr>
        <w:t>,1,pp.651—652</w:t>
      </w:r>
      <w:r>
        <w:rPr>
          <w:rFonts w:ascii="黑体" w:eastAsia="黑体" w:hAnsi="黑体" w:cs="黑体"/>
          <w:color w:val="000000"/>
          <w:sz w:val="31"/>
        </w:rPr>
        <w:t>。</w:t>
      </w:r>
    </w:p>
    <w:p w:rsidR="00A45C08" w:rsidRDefault="009A50F7">
      <w:pPr>
        <w:wordWrap w:val="0"/>
        <w:spacing w:line="480" w:lineRule="atLeast"/>
        <w:ind w:left="40" w:firstLine="620"/>
        <w:textAlignment w:val="baseline"/>
        <w:rPr>
          <w:sz w:val="31"/>
        </w:rPr>
      </w:pPr>
      <w:r>
        <w:rPr>
          <w:rFonts w:ascii="黑体" w:eastAsia="黑体" w:hAnsi="黑体" w:cs="黑体"/>
          <w:color w:val="000000"/>
          <w:sz w:val="31"/>
        </w:rPr>
        <w:t>对于福柯在一版序言中强调的瑞典黑夜和波兰太阳的意象对比，阿尔都塞</w:t>
      </w:r>
      <w:r>
        <w:rPr>
          <w:rFonts w:ascii="黑体" w:eastAsia="黑体" w:hAnsi="黑体" w:cs="黑体"/>
          <w:color w:val="000000"/>
          <w:sz w:val="31"/>
        </w:rPr>
        <w:t>(</w:t>
      </w:r>
      <w:r>
        <w:rPr>
          <w:rFonts w:ascii="黑体" w:eastAsia="黑体" w:hAnsi="黑体" w:cs="黑体"/>
          <w:color w:val="000000"/>
          <w:sz w:val="31"/>
        </w:rPr>
        <w:t>另一位疯狂哲学家！</w:t>
      </w:r>
      <w:r>
        <w:rPr>
          <w:rFonts w:ascii="黑体" w:eastAsia="黑体" w:hAnsi="黑体" w:cs="黑体"/>
          <w:color w:val="000000"/>
          <w:sz w:val="31"/>
        </w:rPr>
        <w:t>)</w:t>
      </w:r>
      <w:r>
        <w:rPr>
          <w:rFonts w:ascii="黑体" w:eastAsia="黑体" w:hAnsi="黑体" w:cs="黑体"/>
          <w:color w:val="000000"/>
          <w:sz w:val="31"/>
        </w:rPr>
        <w:t>曾经提出过一个更深入福柯深层精神状态的暗示：福柯的《疯狂史》写作，有助于使他摆脱精神失衡的危机</w:t>
      </w:r>
      <w:r>
        <w:rPr>
          <w:rFonts w:ascii="黑体" w:eastAsia="黑体" w:hAnsi="黑体" w:cs="黑体"/>
          <w:color w:val="000000"/>
          <w:sz w:val="31"/>
        </w:rPr>
        <w:t>(</w:t>
      </w:r>
      <w:r>
        <w:rPr>
          <w:rFonts w:ascii="黑体" w:eastAsia="黑体" w:hAnsi="黑体" w:cs="黑体"/>
          <w:color w:val="000000"/>
          <w:sz w:val="31"/>
        </w:rPr>
        <w:t>福柯曾有自杀的尝试</w:t>
      </w:r>
      <w:r>
        <w:rPr>
          <w:rFonts w:ascii="黑体" w:eastAsia="黑体" w:hAnsi="黑体" w:cs="黑体"/>
          <w:color w:val="000000"/>
          <w:sz w:val="31"/>
        </w:rPr>
        <w:t>)</w:t>
      </w:r>
      <w:r>
        <w:rPr>
          <w:rFonts w:ascii="黑体" w:eastAsia="黑体" w:hAnsi="黑体" w:cs="黑体"/>
          <w:color w:val="000000"/>
          <w:sz w:val="31"/>
        </w:rPr>
        <w:t>，而当他写完《疯狂史》时，也是他觉得自己已经痊愈的时候。</w:t>
      </w:r>
      <w:r>
        <w:rPr>
          <w:rFonts w:ascii="黑体" w:eastAsia="黑体" w:hAnsi="黑体" w:cs="黑体"/>
          <w:color w:val="000000"/>
          <w:sz w:val="31"/>
        </w:rPr>
        <w:t>Louis Althusser,l'avenir dure</w:t>
      </w:r>
      <w:r>
        <w:rPr>
          <w:rFonts w:ascii="TimesNewRoman" w:eastAsia="TimesNewRoman" w:hAnsi="TimesNewRoman" w:cs="TimesNewRoman"/>
          <w:color w:val="000000"/>
          <w:sz w:val="31"/>
        </w:rPr>
        <w:t>longtemps(</w:t>
      </w:r>
      <w:r>
        <w:rPr>
          <w:rFonts w:ascii="TimesNewRoman" w:eastAsia="TimesNewRoman" w:hAnsi="TimesNewRoman" w:cs="TimesNewRoman"/>
          <w:color w:val="000000"/>
          <w:sz w:val="31"/>
        </w:rPr>
        <w:t>《未来持续长久》</w:t>
      </w:r>
      <w:r>
        <w:rPr>
          <w:rFonts w:ascii="TimesNewRoman" w:eastAsia="TimesNewRoman" w:hAnsi="TimesNewRoman" w:cs="TimesNewRoman"/>
          <w:color w:val="000000"/>
          <w:sz w:val="31"/>
        </w:rPr>
        <w:t>),Paris,</w:t>
      </w:r>
      <w:r>
        <w:rPr>
          <w:rFonts w:ascii="TimesNewRoman" w:eastAsia="TimesNewRoman" w:hAnsi="TimesNewRoman" w:cs="TimesNewRoman"/>
          <w:color w:val="000000"/>
          <w:sz w:val="31"/>
        </w:rPr>
        <w:t xml:space="preserve"> Stock/IMEC,1994(</w:t>
      </w:r>
      <w:r>
        <w:rPr>
          <w:rFonts w:ascii="TimesNewRoman" w:eastAsia="TimesNewRoman" w:hAnsi="TimesNewRoman" w:cs="TimesNewRoman"/>
          <w:color w:val="000000"/>
          <w:sz w:val="31"/>
        </w:rPr>
        <w:t>初版</w:t>
      </w:r>
      <w:r>
        <w:rPr>
          <w:rFonts w:ascii="TimesNewRoman" w:eastAsia="TimesNewRoman" w:hAnsi="TimesNewRoman" w:cs="TimesNewRoman"/>
          <w:color w:val="000000"/>
          <w:sz w:val="31"/>
        </w:rPr>
        <w:t>1992),p.40</w:t>
      </w:r>
      <w:r>
        <w:rPr>
          <w:rFonts w:ascii="TimesNewRoman" w:eastAsia="TimesNewRoman" w:hAnsi="TimesNewRoman" w:cs="TimesNewRoman"/>
          <w:color w:val="000000"/>
          <w:sz w:val="31"/>
        </w:rPr>
        <w:t>。</w:t>
      </w:r>
    </w:p>
    <w:p w:rsidR="00A45C08" w:rsidRDefault="009A50F7">
      <w:pPr>
        <w:wordWrap w:val="0"/>
        <w:spacing w:line="400" w:lineRule="atLeast"/>
        <w:ind w:left="280"/>
        <w:textAlignment w:val="baseline"/>
        <w:rPr>
          <w:sz w:val="29"/>
        </w:rPr>
      </w:pPr>
      <w:r>
        <w:rPr>
          <w:rFonts w:ascii="仿宋" w:eastAsia="仿宋" w:hAnsi="仿宋" w:cs="仿宋"/>
          <w:color w:val="000000"/>
          <w:sz w:val="29"/>
        </w:rPr>
        <w:t>12</w:t>
      </w:r>
    </w:p>
    <w:p w:rsidR="00A45C08" w:rsidRDefault="00A45C08"/>
    <w:p w:rsidR="00A45C08" w:rsidRDefault="00A45C08">
      <w:pPr>
        <w:sectPr w:rsidR="00A45C08">
          <w:headerReference w:type="default" r:id="rId40"/>
          <w:footerReference w:type="default" r:id="rId41"/>
          <w:pgSz w:w="15660" w:h="23340"/>
          <w:pgMar w:top="1980" w:right="2140" w:bottom="1980" w:left="2140" w:header="1680" w:footer="1680" w:gutter="0"/>
          <w:cols w:space="720"/>
        </w:sectPr>
      </w:pPr>
    </w:p>
    <w:p w:rsidR="00A45C08" w:rsidRDefault="009A50F7">
      <w:pPr>
        <w:wordWrap w:val="0"/>
        <w:spacing w:before="980" w:line="720" w:lineRule="atLeast"/>
        <w:ind w:left="1200" w:right="80" w:firstLine="880"/>
        <w:textAlignment w:val="baseline"/>
        <w:rPr>
          <w:sz w:val="36"/>
        </w:rPr>
      </w:pPr>
      <w:r>
        <w:rPr>
          <w:rFonts w:ascii="仿宋" w:eastAsia="仿宋" w:hAnsi="仿宋" w:cs="仿宋"/>
          <w:color w:val="000000"/>
          <w:sz w:val="36"/>
        </w:rPr>
        <w:lastRenderedPageBreak/>
        <w:t>在</w:t>
      </w:r>
      <w:r>
        <w:rPr>
          <w:rFonts w:ascii="仿宋" w:eastAsia="仿宋" w:hAnsi="仿宋" w:cs="仿宋"/>
          <w:color w:val="000000"/>
          <w:sz w:val="36"/>
        </w:rPr>
        <w:t>1950</w:t>
      </w:r>
      <w:r>
        <w:rPr>
          <w:rFonts w:ascii="仿宋" w:eastAsia="仿宋" w:hAnsi="仿宋" w:cs="仿宋"/>
          <w:color w:val="000000"/>
          <w:sz w:val="36"/>
        </w:rPr>
        <w:t>年，一位藏书家艾里克</w:t>
      </w:r>
      <w:r>
        <w:rPr>
          <w:rFonts w:ascii="仿宋" w:eastAsia="仿宋" w:hAnsi="仿宋" w:cs="仿宋"/>
          <w:color w:val="000000"/>
          <w:sz w:val="36"/>
        </w:rPr>
        <w:t>·</w:t>
      </w:r>
      <w:r>
        <w:rPr>
          <w:rFonts w:ascii="仿宋" w:eastAsia="仿宋" w:hAnsi="仿宋" w:cs="仿宋"/>
          <w:color w:val="000000"/>
          <w:sz w:val="36"/>
        </w:rPr>
        <w:t>华勒医生</w:t>
      </w:r>
      <w:r>
        <w:rPr>
          <w:rFonts w:ascii="仿宋" w:eastAsia="仿宋" w:hAnsi="仿宋" w:cs="仿宋"/>
          <w:color w:val="000000"/>
          <w:sz w:val="36"/>
        </w:rPr>
        <w:t>(Dr.Erik Waller)</w:t>
      </w:r>
      <w:r>
        <w:rPr>
          <w:rFonts w:ascii="仿宋" w:eastAsia="仿宋" w:hAnsi="仿宋" w:cs="仿宋"/>
          <w:color w:val="000000"/>
          <w:sz w:val="36"/>
        </w:rPr>
        <w:t>将他历年收集的收藏捐了出来。这些文件的年代由</w:t>
      </w:r>
      <w:r>
        <w:rPr>
          <w:rFonts w:ascii="仿宋" w:eastAsia="仿宋" w:hAnsi="仿宋" w:cs="仿宋"/>
          <w:color w:val="000000"/>
          <w:sz w:val="36"/>
        </w:rPr>
        <w:t>16</w:t>
      </w:r>
      <w:r>
        <w:rPr>
          <w:rFonts w:ascii="仿宋" w:eastAsia="仿宋" w:hAnsi="仿宋" w:cs="仿宋"/>
          <w:color w:val="000000"/>
          <w:sz w:val="36"/>
        </w:rPr>
        <w:t>世纪一直延伸到</w:t>
      </w:r>
      <w:r>
        <w:rPr>
          <w:rFonts w:ascii="仿宋" w:eastAsia="仿宋" w:hAnsi="仿宋" w:cs="仿宋"/>
          <w:color w:val="000000"/>
          <w:sz w:val="36"/>
        </w:rPr>
        <w:t>20</w:t>
      </w:r>
      <w:r>
        <w:rPr>
          <w:rFonts w:ascii="仿宋" w:eastAsia="仿宋" w:hAnsi="仿宋" w:cs="仿宋"/>
          <w:color w:val="000000"/>
          <w:sz w:val="36"/>
        </w:rPr>
        <w:t>世纪初。全部共有二万一千件，包括：书信、手稿、珍本书，魔术书</w:t>
      </w:r>
      <w:r>
        <w:rPr>
          <w:rFonts w:ascii="仿宋" w:eastAsia="仿宋" w:hAnsi="仿宋" w:cs="仿宋"/>
          <w:color w:val="000000"/>
          <w:sz w:val="36"/>
        </w:rPr>
        <w:t>……</w:t>
      </w:r>
      <w:r>
        <w:rPr>
          <w:rFonts w:ascii="仿宋" w:eastAsia="仿宋" w:hAnsi="仿宋" w:cs="仿宋"/>
          <w:color w:val="000000"/>
          <w:sz w:val="36"/>
        </w:rPr>
        <w:t>其中最重要的是这位业余爱好者所收集而成的医学史系列。几乎所有</w:t>
      </w:r>
      <w:r>
        <w:rPr>
          <w:rFonts w:ascii="仿宋" w:eastAsia="仿宋" w:hAnsi="仿宋" w:cs="仿宋"/>
          <w:color w:val="000000"/>
          <w:sz w:val="36"/>
        </w:rPr>
        <w:t>1800</w:t>
      </w:r>
      <w:r>
        <w:rPr>
          <w:rFonts w:ascii="仿宋" w:eastAsia="仿宋" w:hAnsi="仿宋" w:cs="仿宋"/>
          <w:color w:val="000000"/>
          <w:sz w:val="36"/>
        </w:rPr>
        <w:t>年以前的重要出版及之后的大部分出版，都被纳入其中。</w:t>
      </w:r>
      <w:r>
        <w:rPr>
          <w:rFonts w:ascii="仿宋" w:eastAsia="仿宋" w:hAnsi="仿宋" w:cs="仿宋"/>
          <w:color w:val="000000"/>
          <w:sz w:val="36"/>
        </w:rPr>
        <w:t>1955</w:t>
      </w:r>
      <w:r>
        <w:rPr>
          <w:rFonts w:ascii="仿宋" w:eastAsia="仿宋" w:hAnsi="仿宋" w:cs="仿宋"/>
          <w:color w:val="000000"/>
          <w:sz w:val="36"/>
        </w:rPr>
        <w:t>年，这份</w:t>
      </w:r>
      <w:r>
        <w:rPr>
          <w:rFonts w:ascii="仿宋" w:eastAsia="仿宋" w:hAnsi="仿宋" w:cs="仿宋"/>
          <w:color w:val="000000"/>
          <w:sz w:val="36"/>
        </w:rPr>
        <w:t>“</w:t>
      </w:r>
      <w:r>
        <w:rPr>
          <w:rFonts w:ascii="仿宋" w:eastAsia="仿宋" w:hAnsi="仿宋" w:cs="仿宋"/>
          <w:color w:val="000000"/>
          <w:sz w:val="36"/>
        </w:rPr>
        <w:t>华勒收藏</w:t>
      </w:r>
      <w:r>
        <w:rPr>
          <w:rFonts w:ascii="仿宋" w:eastAsia="仿宋" w:hAnsi="仿宋" w:cs="仿宋"/>
          <w:color w:val="000000"/>
          <w:sz w:val="36"/>
        </w:rPr>
        <w:t>”(biblio-theca Walleriana)</w:t>
      </w:r>
      <w:r>
        <w:rPr>
          <w:rFonts w:ascii="仿宋" w:eastAsia="仿宋" w:hAnsi="仿宋" w:cs="仿宋"/>
          <w:color w:val="000000"/>
          <w:sz w:val="36"/>
        </w:rPr>
        <w:t>的目</w:t>
      </w:r>
      <w:r>
        <w:rPr>
          <w:rFonts w:ascii="仿宋" w:eastAsia="仿宋" w:hAnsi="仿宋" w:cs="仿宋"/>
          <w:color w:val="000000"/>
          <w:sz w:val="36"/>
        </w:rPr>
        <w:t>录编辑出版。我们可以说这是时机恰好。</w:t>
      </w:r>
      <w:r>
        <w:rPr>
          <w:rFonts w:ascii="仿宋" w:eastAsia="仿宋" w:hAnsi="仿宋" w:cs="仿宋"/>
          <w:color w:val="000000"/>
          <w:sz w:val="36"/>
        </w:rPr>
        <w:t>⑬</w:t>
      </w:r>
    </w:p>
    <w:p w:rsidR="00A45C08" w:rsidRDefault="00A45C08">
      <w:pPr>
        <w:wordWrap w:val="0"/>
        <w:spacing w:line="720" w:lineRule="exact"/>
        <w:textAlignment w:val="baseline"/>
        <w:rPr>
          <w:sz w:val="36"/>
        </w:rPr>
      </w:pPr>
    </w:p>
    <w:p w:rsidR="00A45C08" w:rsidRDefault="009A50F7">
      <w:pPr>
        <w:wordWrap w:val="0"/>
        <w:spacing w:line="720" w:lineRule="atLeast"/>
        <w:ind w:left="440" w:right="20" w:firstLine="880"/>
        <w:textAlignment w:val="baseline"/>
        <w:rPr>
          <w:sz w:val="43"/>
        </w:rPr>
      </w:pPr>
      <w:r>
        <w:rPr>
          <w:rFonts w:ascii="宋体" w:eastAsia="宋体" w:hAnsi="宋体" w:cs="宋体"/>
          <w:color w:val="000000"/>
          <w:sz w:val="43"/>
        </w:rPr>
        <w:t>另一方面，就像我们在前面的年表可以看到的，福柯原来的书写构想来自一家法国出版社的出书计划，而且它可能经过一番转折，才成为目前的博士论文形式，因此也有助于形成此书主题上的复杂和风格上的异质。一份几年前公开的书信，可以说是目前可以看到福柯对《疯狂史》计划的最早自我说明。这是福柯写给贾克琳</w:t>
      </w:r>
      <w:r>
        <w:rPr>
          <w:rFonts w:ascii="宋体" w:eastAsia="宋体" w:hAnsi="宋体" w:cs="宋体"/>
          <w:color w:val="000000"/>
          <w:sz w:val="43"/>
        </w:rPr>
        <w:t>·</w:t>
      </w:r>
      <w:r>
        <w:rPr>
          <w:rFonts w:ascii="宋体" w:eastAsia="宋体" w:hAnsi="宋体" w:cs="宋体"/>
          <w:color w:val="000000"/>
          <w:sz w:val="43"/>
        </w:rPr>
        <w:t>维多</w:t>
      </w:r>
      <w:r>
        <w:rPr>
          <w:rFonts w:ascii="宋体" w:eastAsia="宋体" w:hAnsi="宋体" w:cs="宋体"/>
          <w:color w:val="000000"/>
          <w:sz w:val="43"/>
        </w:rPr>
        <w:t>(JacquelineVerdeaux</w:t>
      </w:r>
      <w:r>
        <w:rPr>
          <w:rFonts w:ascii="宋体" w:eastAsia="宋体" w:hAnsi="宋体" w:cs="宋体"/>
          <w:color w:val="000000"/>
          <w:sz w:val="43"/>
        </w:rPr>
        <w:t>，她曾和福柯合译《梦与存在》，并为福柯和圆桌出版社牵线</w:t>
      </w:r>
      <w:r>
        <w:rPr>
          <w:rFonts w:ascii="宋体" w:eastAsia="宋体" w:hAnsi="宋体" w:cs="宋体"/>
          <w:color w:val="000000"/>
          <w:sz w:val="43"/>
        </w:rPr>
        <w:t>)</w:t>
      </w:r>
      <w:r>
        <w:rPr>
          <w:rFonts w:ascii="宋体" w:eastAsia="宋体" w:hAnsi="宋体" w:cs="宋体"/>
          <w:color w:val="000000"/>
          <w:sz w:val="43"/>
        </w:rPr>
        <w:t>的信，日期为</w:t>
      </w:r>
      <w:r>
        <w:rPr>
          <w:rFonts w:ascii="宋体" w:eastAsia="宋体" w:hAnsi="宋体" w:cs="宋体"/>
          <w:color w:val="000000"/>
          <w:sz w:val="43"/>
        </w:rPr>
        <w:t>12</w:t>
      </w:r>
      <w:r>
        <w:rPr>
          <w:rFonts w:ascii="宋体" w:eastAsia="宋体" w:hAnsi="宋体" w:cs="宋体"/>
          <w:color w:val="000000"/>
          <w:sz w:val="43"/>
        </w:rPr>
        <w:t>月</w:t>
      </w:r>
      <w:r>
        <w:rPr>
          <w:rFonts w:ascii="宋体" w:eastAsia="宋体" w:hAnsi="宋体" w:cs="宋体"/>
          <w:color w:val="000000"/>
          <w:sz w:val="43"/>
        </w:rPr>
        <w:t>29</w:t>
      </w:r>
      <w:r>
        <w:rPr>
          <w:rFonts w:ascii="宋体" w:eastAsia="宋体" w:hAnsi="宋体" w:cs="宋体"/>
          <w:color w:val="000000"/>
          <w:sz w:val="43"/>
        </w:rPr>
        <w:t>日，年代推定为</w:t>
      </w:r>
      <w:r>
        <w:rPr>
          <w:rFonts w:ascii="宋体" w:eastAsia="宋体" w:hAnsi="宋体" w:cs="宋体"/>
          <w:color w:val="000000"/>
          <w:sz w:val="43"/>
        </w:rPr>
        <w:t>1956</w:t>
      </w:r>
      <w:r>
        <w:rPr>
          <w:rFonts w:ascii="宋体" w:eastAsia="宋体" w:hAnsi="宋体" w:cs="宋体"/>
          <w:color w:val="000000"/>
          <w:sz w:val="43"/>
        </w:rPr>
        <w:t>年：</w:t>
      </w:r>
    </w:p>
    <w:p w:rsidR="00A45C08" w:rsidRDefault="00A45C08">
      <w:pPr>
        <w:wordWrap w:val="0"/>
        <w:spacing w:line="720" w:lineRule="exact"/>
        <w:textAlignment w:val="baseline"/>
        <w:rPr>
          <w:sz w:val="43"/>
        </w:rPr>
      </w:pPr>
    </w:p>
    <w:p w:rsidR="00A45C08" w:rsidRDefault="009A50F7">
      <w:pPr>
        <w:wordWrap w:val="0"/>
        <w:spacing w:line="720" w:lineRule="atLeast"/>
        <w:ind w:left="1200" w:firstLine="880"/>
        <w:textAlignment w:val="baseline"/>
        <w:rPr>
          <w:sz w:val="36"/>
        </w:rPr>
      </w:pPr>
      <w:r>
        <w:rPr>
          <w:rFonts w:ascii="仿宋" w:eastAsia="仿宋" w:hAnsi="仿宋" w:cs="仿宋"/>
          <w:color w:val="000000"/>
          <w:sz w:val="36"/>
        </w:rPr>
        <w:t>我已经写了将近</w:t>
      </w:r>
      <w:r>
        <w:rPr>
          <w:rFonts w:ascii="仿宋" w:eastAsia="仿宋" w:hAnsi="仿宋" w:cs="仿宋"/>
          <w:color w:val="000000"/>
          <w:sz w:val="36"/>
        </w:rPr>
        <w:t>175</w:t>
      </w:r>
      <w:r>
        <w:rPr>
          <w:rFonts w:ascii="仿宋" w:eastAsia="仿宋" w:hAnsi="仿宋" w:cs="仿宋"/>
          <w:color w:val="000000"/>
          <w:sz w:val="36"/>
        </w:rPr>
        <w:t>页。到了</w:t>
      </w:r>
      <w:r>
        <w:rPr>
          <w:rFonts w:ascii="仿宋" w:eastAsia="仿宋" w:hAnsi="仿宋" w:cs="仿宋"/>
          <w:color w:val="000000"/>
          <w:sz w:val="36"/>
        </w:rPr>
        <w:t>300</w:t>
      </w:r>
      <w:r>
        <w:rPr>
          <w:rFonts w:ascii="仿宋" w:eastAsia="仿宋" w:hAnsi="仿宋" w:cs="仿宋"/>
          <w:color w:val="000000"/>
          <w:sz w:val="36"/>
        </w:rPr>
        <w:t>页，我便会停下来。总之，我觉得我们对祖鲁族和南比卡瓦拉族</w:t>
      </w:r>
      <w:r>
        <w:rPr>
          <w:rFonts w:ascii="仿宋" w:eastAsia="仿宋" w:hAnsi="仿宋" w:cs="仿宋"/>
          <w:color w:val="000000"/>
          <w:sz w:val="36"/>
        </w:rPr>
        <w:t>(Nam-bikwara)</w:t>
      </w:r>
      <w:r>
        <w:rPr>
          <w:rFonts w:ascii="仿宋" w:eastAsia="仿宋" w:hAnsi="仿宋" w:cs="仿宋"/>
          <w:color w:val="000000"/>
          <w:sz w:val="36"/>
        </w:rPr>
        <w:t>，除了一些轶事以外，说不出什么有用的东西。那么，为什么不由侧面来谈这个题目呢？</w:t>
      </w:r>
      <w:r>
        <w:rPr>
          <w:rFonts w:ascii="仿宋" w:eastAsia="仿宋" w:hAnsi="仿宋" w:cs="仿宋"/>
          <w:color w:val="000000"/>
          <w:sz w:val="36"/>
        </w:rPr>
        <w:t>————</w:t>
      </w:r>
      <w:r>
        <w:rPr>
          <w:rFonts w:ascii="仿宋" w:eastAsia="仿宋" w:hAnsi="仿宋" w:cs="仿宋"/>
          <w:color w:val="000000"/>
          <w:sz w:val="36"/>
        </w:rPr>
        <w:t>谈由希腊思想所开启的空间中的疯狂和非理性。为什么不谈谈</w:t>
      </w:r>
    </w:p>
    <w:p w:rsidR="00A45C08" w:rsidRDefault="009A50F7">
      <w:pPr>
        <w:wordWrap w:val="0"/>
        <w:spacing w:line="720" w:lineRule="atLeast"/>
        <w:ind w:left="480"/>
        <w:textAlignment w:val="baseline"/>
        <w:rPr>
          <w:sz w:val="36"/>
        </w:rPr>
      </w:pPr>
      <w:r>
        <w:rPr>
          <w:rFonts w:ascii="宋体" w:eastAsia="宋体" w:hAnsi="宋体" w:cs="宋体"/>
          <w:color w:val="000000"/>
          <w:sz w:val="36"/>
          <w:u w:val="single"/>
        </w:rPr>
        <w:t xml:space="preserve">               </w:t>
      </w:r>
    </w:p>
    <w:p w:rsidR="00A45C08" w:rsidRDefault="009A50F7">
      <w:pPr>
        <w:wordWrap w:val="0"/>
        <w:spacing w:before="320" w:line="560" w:lineRule="atLeast"/>
        <w:ind w:left="1200"/>
        <w:textAlignment w:val="baseline"/>
        <w:rPr>
          <w:sz w:val="34"/>
        </w:rPr>
      </w:pPr>
      <w:r>
        <w:rPr>
          <w:rFonts w:ascii="TimesNewRoman" w:eastAsia="TimesNewRoman" w:hAnsi="TimesNewRoman" w:cs="TimesNewRoman"/>
          <w:color w:val="000000"/>
          <w:sz w:val="34"/>
        </w:rPr>
        <w:t>⑬ Didier Eribon, Michel Foucault, op. cit.,p.106.</w:t>
      </w:r>
    </w:p>
    <w:p w:rsidR="00A45C08" w:rsidRDefault="009A50F7">
      <w:pPr>
        <w:wordWrap w:val="0"/>
        <w:spacing w:line="460" w:lineRule="atLeast"/>
        <w:ind w:right="200"/>
        <w:jc w:val="right"/>
        <w:textAlignment w:val="baseline"/>
        <w:rPr>
          <w:sz w:val="33"/>
        </w:rPr>
      </w:pPr>
      <w:r>
        <w:rPr>
          <w:rFonts w:ascii="仿宋" w:eastAsia="仿宋" w:hAnsi="仿宋" w:cs="仿宋"/>
          <w:color w:val="000000"/>
          <w:sz w:val="33"/>
        </w:rPr>
        <w:t>13</w:t>
      </w:r>
    </w:p>
    <w:p w:rsidR="00A45C08" w:rsidRDefault="00A45C08"/>
    <w:p w:rsidR="00A45C08" w:rsidRDefault="00A45C08">
      <w:pPr>
        <w:sectPr w:rsidR="00A45C08">
          <w:headerReference w:type="default" r:id="rId42"/>
          <w:footerReference w:type="default" r:id="rId43"/>
          <w:pgSz w:w="15660" w:h="23340"/>
          <w:pgMar w:top="1980" w:right="1960" w:bottom="1980" w:left="1960" w:header="1680" w:footer="1680" w:gutter="0"/>
          <w:cols w:space="720"/>
        </w:sectPr>
      </w:pPr>
    </w:p>
    <w:p w:rsidR="00A45C08" w:rsidRDefault="009A50F7">
      <w:pPr>
        <w:wordWrap w:val="0"/>
        <w:spacing w:before="1080" w:line="720" w:lineRule="atLeast"/>
        <w:ind w:left="800" w:right="60"/>
        <w:textAlignment w:val="baseline"/>
        <w:rPr>
          <w:sz w:val="37"/>
        </w:rPr>
      </w:pPr>
      <w:r>
        <w:rPr>
          <w:rFonts w:ascii="仿宋" w:eastAsia="仿宋" w:hAnsi="仿宋" w:cs="仿宋"/>
          <w:color w:val="000000"/>
          <w:sz w:val="37"/>
        </w:rPr>
        <w:lastRenderedPageBreak/>
        <w:t>那拥有古老护墙的欧洲呢</w:t>
      </w:r>
      <w:r>
        <w:rPr>
          <w:rFonts w:ascii="仿宋" w:eastAsia="仿宋" w:hAnsi="仿宋" w:cs="仿宋"/>
          <w:color w:val="000000"/>
          <w:sz w:val="37"/>
        </w:rPr>
        <w:t>?……</w:t>
      </w:r>
      <w:r>
        <w:rPr>
          <w:rFonts w:ascii="仿宋" w:eastAsia="仿宋" w:hAnsi="仿宋" w:cs="仿宋"/>
          <w:color w:val="000000"/>
          <w:sz w:val="37"/>
        </w:rPr>
        <w:t>更特别地说，也就是去谈非理性体验在《疯狂颂》和</w:t>
      </w:r>
      <w:r>
        <w:rPr>
          <w:rFonts w:ascii="仿宋" w:eastAsia="仿宋" w:hAnsi="仿宋" w:cs="仿宋"/>
          <w:color w:val="000000"/>
          <w:sz w:val="37"/>
        </w:rPr>
        <w:t>《精神现象学》</w:t>
      </w:r>
      <w:r>
        <w:rPr>
          <w:rFonts w:ascii="仿宋" w:eastAsia="仿宋" w:hAnsi="仿宋" w:cs="仿宋"/>
          <w:color w:val="000000"/>
          <w:sz w:val="37"/>
        </w:rPr>
        <w:t>(</w:t>
      </w:r>
      <w:r>
        <w:rPr>
          <w:rFonts w:ascii="仿宋" w:eastAsia="仿宋" w:hAnsi="仿宋" w:cs="仿宋"/>
          <w:color w:val="000000"/>
          <w:sz w:val="37"/>
        </w:rPr>
        <w:t>非理性颂</w:t>
      </w:r>
      <w:r>
        <w:rPr>
          <w:rFonts w:ascii="仿宋" w:eastAsia="仿宋" w:hAnsi="仿宋" w:cs="仿宋"/>
          <w:color w:val="000000"/>
          <w:sz w:val="37"/>
        </w:rPr>
        <w:t>)</w:t>
      </w:r>
      <w:r>
        <w:rPr>
          <w:rFonts w:ascii="仿宋" w:eastAsia="仿宋" w:hAnsi="仿宋" w:cs="仿宋"/>
          <w:color w:val="000000"/>
          <w:sz w:val="37"/>
        </w:rPr>
        <w:t>之间</w:t>
      </w:r>
      <w:r>
        <w:rPr>
          <w:rFonts w:ascii="仿宋" w:eastAsia="仿宋" w:hAnsi="仿宋" w:cs="仿宋"/>
          <w:color w:val="000000"/>
          <w:sz w:val="37"/>
        </w:rPr>
        <w:t>————</w:t>
      </w:r>
      <w:r>
        <w:rPr>
          <w:rFonts w:ascii="仿宋" w:eastAsia="仿宋" w:hAnsi="仿宋" w:cs="仿宋"/>
          <w:color w:val="000000"/>
          <w:sz w:val="37"/>
        </w:rPr>
        <w:t>在</w:t>
      </w:r>
      <w:r>
        <w:rPr>
          <w:rFonts w:ascii="仿宋" w:eastAsia="仿宋" w:hAnsi="仿宋" w:cs="仿宋"/>
          <w:color w:val="000000"/>
          <w:sz w:val="37"/>
        </w:rPr>
        <w:t>[</w:t>
      </w:r>
      <w:r>
        <w:rPr>
          <w:rFonts w:ascii="仿宋" w:eastAsia="仿宋" w:hAnsi="仿宋" w:cs="仿宋"/>
          <w:color w:val="000000"/>
          <w:sz w:val="37"/>
        </w:rPr>
        <w:t>博斯的</w:t>
      </w:r>
      <w:r>
        <w:rPr>
          <w:rFonts w:ascii="仿宋" w:eastAsia="仿宋" w:hAnsi="仿宋" w:cs="仿宋"/>
          <w:color w:val="000000"/>
          <w:sz w:val="37"/>
        </w:rPr>
        <w:t>]</w:t>
      </w:r>
      <w:r>
        <w:rPr>
          <w:rFonts w:ascii="仿宋" w:eastAsia="仿宋" w:hAnsi="仿宋" w:cs="仿宋"/>
          <w:color w:val="000000"/>
          <w:sz w:val="37"/>
        </w:rPr>
        <w:t>乐园和</w:t>
      </w:r>
      <w:r>
        <w:rPr>
          <w:rFonts w:ascii="仿宋" w:eastAsia="仿宋" w:hAnsi="仿宋" w:cs="仿宋"/>
          <w:color w:val="000000"/>
          <w:sz w:val="37"/>
        </w:rPr>
        <w:t>[</w:t>
      </w:r>
      <w:r>
        <w:rPr>
          <w:rFonts w:ascii="仿宋" w:eastAsia="仿宋" w:hAnsi="仿宋" w:cs="仿宋"/>
          <w:color w:val="000000"/>
          <w:sz w:val="37"/>
        </w:rPr>
        <w:t>戈雅的</w:t>
      </w:r>
      <w:r>
        <w:rPr>
          <w:rFonts w:ascii="仿宋" w:eastAsia="仿宋" w:hAnsi="仿宋" w:cs="仿宋"/>
          <w:color w:val="000000"/>
          <w:sz w:val="37"/>
        </w:rPr>
        <w:t>]</w:t>
      </w:r>
      <w:r>
        <w:rPr>
          <w:rFonts w:ascii="仿宋" w:eastAsia="仿宋" w:hAnsi="仿宋" w:cs="仿宋"/>
          <w:color w:val="000000"/>
          <w:sz w:val="37"/>
        </w:rPr>
        <w:t>聋人院之间</w:t>
      </w:r>
      <w:r>
        <w:rPr>
          <w:rFonts w:ascii="仿宋" w:eastAsia="仿宋" w:hAnsi="仿宋" w:cs="仿宋"/>
          <w:color w:val="000000"/>
          <w:sz w:val="37"/>
        </w:rPr>
        <w:t>————</w:t>
      </w:r>
      <w:r>
        <w:rPr>
          <w:rFonts w:ascii="仿宋" w:eastAsia="仿宋" w:hAnsi="仿宋" w:cs="仿宋"/>
          <w:color w:val="000000"/>
          <w:sz w:val="37"/>
        </w:rPr>
        <w:t>所产生的滑移</w:t>
      </w:r>
      <w:r>
        <w:rPr>
          <w:rFonts w:ascii="仿宋" w:eastAsia="仿宋" w:hAnsi="仿宋" w:cs="仿宋"/>
          <w:color w:val="000000"/>
          <w:sz w:val="37"/>
        </w:rPr>
        <w:t>————</w:t>
      </w:r>
      <w:r>
        <w:rPr>
          <w:rFonts w:ascii="仿宋" w:eastAsia="仿宋" w:hAnsi="仿宋" w:cs="仿宋"/>
          <w:color w:val="000000"/>
          <w:sz w:val="37"/>
        </w:rPr>
        <w:t>谈西方在它的理性主义和实证主义的结尾之处，如何遭遇它们自身的极限，而且这是以一种暧昧的戏剧性夸张</w:t>
      </w:r>
      <w:r>
        <w:rPr>
          <w:rFonts w:ascii="仿宋" w:eastAsia="仿宋" w:hAnsi="仿宋" w:cs="仿宋"/>
          <w:color w:val="000000"/>
          <w:sz w:val="37"/>
        </w:rPr>
        <w:t>(pathos)</w:t>
      </w:r>
      <w:r>
        <w:rPr>
          <w:rFonts w:ascii="仿宋" w:eastAsia="仿宋" w:hAnsi="仿宋" w:cs="仿宋"/>
          <w:color w:val="000000"/>
          <w:sz w:val="37"/>
        </w:rPr>
        <w:t>形式出现的，因为它同时既是其中的悲怆</w:t>
      </w:r>
      <w:r>
        <w:rPr>
          <w:rFonts w:ascii="仿宋" w:eastAsia="仿宋" w:hAnsi="仿宋" w:cs="仿宋"/>
          <w:color w:val="000000"/>
          <w:sz w:val="37"/>
        </w:rPr>
        <w:t>(pathétique)</w:t>
      </w:r>
      <w:r>
        <w:rPr>
          <w:rFonts w:ascii="仿宋" w:eastAsia="仿宋" w:hAnsi="仿宋" w:cs="仿宋"/>
          <w:color w:val="000000"/>
          <w:sz w:val="37"/>
        </w:rPr>
        <w:t>元素，又是病理学</w:t>
      </w:r>
      <w:r>
        <w:rPr>
          <w:rFonts w:ascii="仿宋" w:eastAsia="仿宋" w:hAnsi="仿宋" w:cs="仿宋"/>
          <w:color w:val="000000"/>
          <w:sz w:val="37"/>
        </w:rPr>
        <w:t>(patholo-gie)</w:t>
      </w:r>
      <w:r>
        <w:rPr>
          <w:rFonts w:ascii="仿宋" w:eastAsia="仿宋" w:hAnsi="仿宋" w:cs="仿宋"/>
          <w:color w:val="000000"/>
          <w:sz w:val="37"/>
        </w:rPr>
        <w:t>的诞生之处。由伊拉斯谟到弗洛伊德，由人文主义到人类学，疯狂曾经触及吾人世界的根柢：有必要去衡量的，便是这一段差距，但是有什么样的尺规可以运用呢？您将会失望：您所期待的是希腊悲剧，以及由麦克白的煮</w:t>
      </w:r>
      <w:r>
        <w:rPr>
          <w:rFonts w:ascii="仿宋" w:eastAsia="仿宋" w:hAnsi="仿宋" w:cs="仿宋"/>
          <w:color w:val="000000"/>
          <w:sz w:val="37"/>
        </w:rPr>
        <w:t>水壶中所冒出的几道魔烟。但您又能要求什么呢，既然这方面似乎并不存在任何前人作品，我便得多处理细节，以免少说笨话。这三百年是我们的疯狂的生成过程，这样已经不错了。</w:t>
      </w:r>
      <w:r>
        <w:rPr>
          <w:rFonts w:ascii="仿宋" w:eastAsia="仿宋" w:hAnsi="仿宋" w:cs="仿宋"/>
          <w:color w:val="000000"/>
          <w:sz w:val="37"/>
        </w:rPr>
        <w:t>⑭</w:t>
      </w:r>
    </w:p>
    <w:p w:rsidR="00A45C08" w:rsidRDefault="00A45C08">
      <w:pPr>
        <w:wordWrap w:val="0"/>
        <w:spacing w:line="720" w:lineRule="exact"/>
        <w:textAlignment w:val="baseline"/>
        <w:rPr>
          <w:sz w:val="37"/>
        </w:rPr>
      </w:pPr>
    </w:p>
    <w:p w:rsidR="00A45C08" w:rsidRDefault="009A50F7">
      <w:pPr>
        <w:wordWrap w:val="0"/>
        <w:spacing w:line="720" w:lineRule="atLeast"/>
        <w:ind w:right="20" w:firstLine="880"/>
        <w:textAlignment w:val="baseline"/>
        <w:rPr>
          <w:sz w:val="43"/>
        </w:rPr>
      </w:pPr>
      <w:r>
        <w:rPr>
          <w:rFonts w:ascii="宋体" w:eastAsia="宋体" w:hAnsi="宋体" w:cs="宋体"/>
          <w:color w:val="000000"/>
          <w:sz w:val="43"/>
        </w:rPr>
        <w:t>由这封信看来，《疯狂史》似乎一开始只是一个哲学性的意念史计划：</w:t>
      </w:r>
      <w:r>
        <w:rPr>
          <w:rFonts w:ascii="宋体" w:eastAsia="宋体" w:hAnsi="宋体" w:cs="宋体"/>
          <w:color w:val="000000"/>
          <w:sz w:val="43"/>
        </w:rPr>
        <w:t>“</w:t>
      </w:r>
      <w:r>
        <w:rPr>
          <w:rFonts w:ascii="宋体" w:eastAsia="宋体" w:hAnsi="宋体" w:cs="宋体"/>
          <w:color w:val="000000"/>
          <w:sz w:val="43"/>
        </w:rPr>
        <w:t>由希腊思想开启的空间</w:t>
      </w:r>
      <w:r>
        <w:rPr>
          <w:rFonts w:ascii="宋体" w:eastAsia="宋体" w:hAnsi="宋体" w:cs="宋体"/>
          <w:color w:val="000000"/>
          <w:sz w:val="43"/>
        </w:rPr>
        <w:t>”</w:t>
      </w:r>
      <w:r>
        <w:rPr>
          <w:rFonts w:ascii="宋体" w:eastAsia="宋体" w:hAnsi="宋体" w:cs="宋体"/>
          <w:color w:val="000000"/>
          <w:sz w:val="43"/>
        </w:rPr>
        <w:t>，以及由伊拉斯谟到黑格尔或者到弗洛伊德、理性主义和实证主义的极限、疯狂在悲怆性和病理学之中既相对又相关的表现，简言之，疯狂和非理性这个双重主题的大线索已经浮现。和目前看到的状态，其中最大的差别，应该是在社会、经济、法律等周围领域的史料具体研究和对古典时代</w:t>
      </w:r>
      <w:r>
        <w:rPr>
          <w:rFonts w:ascii="宋体" w:eastAsia="宋体" w:hAnsi="宋体" w:cs="宋体"/>
          <w:color w:val="000000"/>
          <w:sz w:val="43"/>
        </w:rPr>
        <w:t>(17</w:t>
      </w:r>
      <w:r>
        <w:rPr>
          <w:rFonts w:ascii="宋体" w:eastAsia="宋体" w:hAnsi="宋体" w:cs="宋体"/>
          <w:color w:val="000000"/>
          <w:sz w:val="43"/>
        </w:rPr>
        <w:t>、</w:t>
      </w:r>
      <w:r>
        <w:rPr>
          <w:rFonts w:ascii="宋体" w:eastAsia="宋体" w:hAnsi="宋体" w:cs="宋体"/>
          <w:color w:val="000000"/>
          <w:sz w:val="43"/>
        </w:rPr>
        <w:t>18</w:t>
      </w:r>
      <w:r>
        <w:rPr>
          <w:rFonts w:ascii="宋体" w:eastAsia="宋体" w:hAnsi="宋体" w:cs="宋体"/>
          <w:color w:val="000000"/>
          <w:sz w:val="43"/>
        </w:rPr>
        <w:t>世纪</w:t>
      </w:r>
      <w:r>
        <w:rPr>
          <w:rFonts w:ascii="宋体" w:eastAsia="宋体" w:hAnsi="宋体" w:cs="宋体"/>
          <w:color w:val="000000"/>
          <w:sz w:val="43"/>
        </w:rPr>
        <w:t>)</w:t>
      </w:r>
      <w:r>
        <w:rPr>
          <w:rFonts w:ascii="宋体" w:eastAsia="宋体" w:hAnsi="宋体" w:cs="宋体"/>
          <w:color w:val="000000"/>
          <w:sz w:val="43"/>
        </w:rPr>
        <w:t>的着重。在八个月以后，福柯对《疯狂史》的自我解释，其着重点又有</w:t>
      </w:r>
    </w:p>
    <w:p w:rsidR="00A45C08" w:rsidRDefault="009A50F7">
      <w:pPr>
        <w:wordWrap w:val="0"/>
        <w:spacing w:line="720" w:lineRule="atLeast"/>
        <w:ind w:left="60"/>
        <w:textAlignment w:val="baseline"/>
        <w:rPr>
          <w:sz w:val="43"/>
        </w:rPr>
      </w:pPr>
      <w:r>
        <w:rPr>
          <w:rFonts w:ascii="宋体" w:eastAsia="宋体" w:hAnsi="宋体" w:cs="宋体"/>
          <w:color w:val="000000"/>
          <w:sz w:val="43"/>
          <w:u w:val="single"/>
        </w:rPr>
        <w:t xml:space="preserve">             </w:t>
      </w:r>
    </w:p>
    <w:p w:rsidR="00A45C08" w:rsidRDefault="009A50F7">
      <w:pPr>
        <w:wordWrap w:val="0"/>
        <w:spacing w:before="300" w:line="560" w:lineRule="atLeast"/>
        <w:ind w:left="640"/>
        <w:textAlignment w:val="baseline"/>
        <w:rPr>
          <w:sz w:val="34"/>
        </w:rPr>
      </w:pPr>
      <w:r>
        <w:rPr>
          <w:rFonts w:ascii="TimesNewRoman" w:eastAsia="TimesNewRoman" w:hAnsi="TimesNewRoman" w:cs="TimesNewRoman"/>
          <w:color w:val="000000"/>
          <w:sz w:val="34"/>
        </w:rPr>
        <w:t>⑭ Didier Eribon, Michel Foucault, op. cit., pp.356—357(</w:t>
      </w:r>
      <w:r>
        <w:rPr>
          <w:rFonts w:ascii="TimesNewRoman" w:eastAsia="TimesNewRoman" w:hAnsi="TimesNewRoman" w:cs="TimesNewRoman"/>
          <w:color w:val="000000"/>
          <w:sz w:val="34"/>
        </w:rPr>
        <w:t>附录一</w:t>
      </w:r>
      <w:r>
        <w:rPr>
          <w:rFonts w:ascii="TimesNewRoman" w:eastAsia="TimesNewRoman" w:hAnsi="TimesNewRoman" w:cs="TimesNewRoman"/>
          <w:color w:val="000000"/>
          <w:sz w:val="34"/>
        </w:rPr>
        <w:t>)</w:t>
      </w:r>
      <w:r>
        <w:rPr>
          <w:rFonts w:ascii="TimesNewRoman" w:eastAsia="TimesNewRoman" w:hAnsi="TimesNewRoman" w:cs="TimesNewRoman"/>
          <w:color w:val="000000"/>
          <w:sz w:val="34"/>
        </w:rPr>
        <w:t>。</w:t>
      </w:r>
    </w:p>
    <w:p w:rsidR="00A45C08" w:rsidRDefault="009A50F7">
      <w:pPr>
        <w:wordWrap w:val="0"/>
        <w:spacing w:line="460" w:lineRule="atLeast"/>
        <w:ind w:left="240"/>
        <w:textAlignment w:val="baseline"/>
        <w:rPr>
          <w:sz w:val="34"/>
        </w:rPr>
      </w:pPr>
      <w:r>
        <w:rPr>
          <w:rFonts w:ascii="宋体" w:eastAsia="宋体" w:hAnsi="宋体" w:cs="宋体"/>
          <w:color w:val="000000"/>
          <w:sz w:val="34"/>
        </w:rPr>
        <w:t>14</w:t>
      </w:r>
    </w:p>
    <w:p w:rsidR="00A45C08" w:rsidRDefault="00A45C08"/>
    <w:p w:rsidR="00A45C08" w:rsidRDefault="00A45C08">
      <w:pPr>
        <w:sectPr w:rsidR="00A45C08">
          <w:headerReference w:type="default" r:id="rId44"/>
          <w:footerReference w:type="default" r:id="rId45"/>
          <w:pgSz w:w="15660" w:h="23340"/>
          <w:pgMar w:top="1980" w:right="2160" w:bottom="1980" w:left="2160" w:header="1680" w:footer="1680" w:gutter="0"/>
          <w:cols w:space="720"/>
        </w:sectPr>
      </w:pPr>
    </w:p>
    <w:p w:rsidR="00A45C08" w:rsidRDefault="009A50F7">
      <w:pPr>
        <w:wordWrap w:val="0"/>
        <w:spacing w:before="960" w:line="660" w:lineRule="atLeast"/>
        <w:ind w:left="320"/>
        <w:textAlignment w:val="baseline"/>
        <w:rPr>
          <w:sz w:val="43"/>
        </w:rPr>
      </w:pPr>
      <w:r>
        <w:rPr>
          <w:rFonts w:ascii="宋体" w:eastAsia="宋体" w:hAnsi="宋体" w:cs="宋体"/>
          <w:color w:val="000000"/>
          <w:sz w:val="43"/>
        </w:rPr>
        <w:lastRenderedPageBreak/>
        <w:t>所不同。这次公开的书信资料是福柯在受到林德罗斯教授拒绝指导时，向这位教授所写的自我辩护，其中的语调和目标自然大不相同。这封信的日期为</w:t>
      </w:r>
      <w:r>
        <w:rPr>
          <w:rFonts w:ascii="宋体" w:eastAsia="宋体" w:hAnsi="宋体" w:cs="宋体"/>
          <w:color w:val="000000"/>
          <w:sz w:val="43"/>
        </w:rPr>
        <w:t>1957</w:t>
      </w:r>
      <w:r>
        <w:rPr>
          <w:rFonts w:ascii="宋体" w:eastAsia="宋体" w:hAnsi="宋体" w:cs="宋体"/>
          <w:color w:val="000000"/>
          <w:sz w:val="43"/>
        </w:rPr>
        <w:t>年</w:t>
      </w:r>
      <w:r>
        <w:rPr>
          <w:rFonts w:ascii="宋体" w:eastAsia="宋体" w:hAnsi="宋体" w:cs="宋体"/>
          <w:color w:val="000000"/>
          <w:sz w:val="43"/>
        </w:rPr>
        <w:t>8</w:t>
      </w:r>
      <w:r>
        <w:rPr>
          <w:rFonts w:ascii="宋体" w:eastAsia="宋体" w:hAnsi="宋体" w:cs="宋体"/>
          <w:color w:val="000000"/>
          <w:sz w:val="43"/>
        </w:rPr>
        <w:t>月</w:t>
      </w:r>
      <w:r>
        <w:rPr>
          <w:rFonts w:ascii="宋体" w:eastAsia="宋体" w:hAnsi="宋体" w:cs="宋体"/>
          <w:color w:val="000000"/>
          <w:sz w:val="43"/>
        </w:rPr>
        <w:t>10</w:t>
      </w:r>
      <w:r>
        <w:rPr>
          <w:rFonts w:ascii="宋体" w:eastAsia="宋体" w:hAnsi="宋体" w:cs="宋体"/>
          <w:color w:val="000000"/>
          <w:sz w:val="43"/>
        </w:rPr>
        <w:t>日：</w:t>
      </w:r>
    </w:p>
    <w:p w:rsidR="00A45C08" w:rsidRDefault="00A45C08">
      <w:pPr>
        <w:wordWrap w:val="0"/>
        <w:spacing w:line="660" w:lineRule="exact"/>
        <w:textAlignment w:val="baseline"/>
        <w:rPr>
          <w:sz w:val="42"/>
        </w:rPr>
      </w:pPr>
    </w:p>
    <w:p w:rsidR="00A45C08" w:rsidRDefault="009A50F7">
      <w:pPr>
        <w:wordWrap w:val="0"/>
        <w:spacing w:line="640" w:lineRule="atLeast"/>
        <w:ind w:left="1200" w:firstLine="860"/>
        <w:textAlignment w:val="baseline"/>
        <w:rPr>
          <w:sz w:val="42"/>
        </w:rPr>
      </w:pPr>
      <w:r>
        <w:rPr>
          <w:rFonts w:ascii="仿宋" w:eastAsia="仿宋" w:hAnsi="仿宋" w:cs="仿宋"/>
          <w:color w:val="000000"/>
          <w:sz w:val="42"/>
        </w:rPr>
        <w:t>您的信让我意识到此一研究的缺陷，有很大的助</w:t>
      </w:r>
      <w:r>
        <w:rPr>
          <w:rFonts w:ascii="仿宋" w:eastAsia="仿宋" w:hAnsi="仿宋" w:cs="仿宋"/>
          <w:color w:val="000000"/>
          <w:sz w:val="42"/>
        </w:rPr>
        <w:t>益，我就此对您表示感谢。首先，我必须和您说明的是，我所犯的第一个错误，便是向您交待得不够清楚，呈给您并不是</w:t>
      </w:r>
      <w:r>
        <w:rPr>
          <w:rFonts w:ascii="仿宋" w:eastAsia="仿宋" w:hAnsi="仿宋" w:cs="仿宋"/>
          <w:color w:val="000000"/>
          <w:sz w:val="42"/>
        </w:rPr>
        <w:t>“</w:t>
      </w:r>
      <w:r>
        <w:rPr>
          <w:rFonts w:ascii="仿宋" w:eastAsia="仿宋" w:hAnsi="仿宋" w:cs="仿宋"/>
          <w:color w:val="000000"/>
          <w:sz w:val="42"/>
        </w:rPr>
        <w:t>书的片段</w:t>
      </w:r>
      <w:r>
        <w:rPr>
          <w:rFonts w:ascii="仿宋" w:eastAsia="仿宋" w:hAnsi="仿宋" w:cs="仿宋"/>
          <w:color w:val="000000"/>
          <w:sz w:val="42"/>
        </w:rPr>
        <w:t>”</w:t>
      </w:r>
      <w:r>
        <w:rPr>
          <w:rFonts w:ascii="仿宋" w:eastAsia="仿宋" w:hAnsi="仿宋" w:cs="仿宋"/>
          <w:color w:val="000000"/>
          <w:sz w:val="42"/>
        </w:rPr>
        <w:t>，而只是一份草稿，一份我本来无论如何便计划修改的初稿。我很乐意接受您的说法：文笔风格真是令人无法忍受</w:t>
      </w:r>
      <w:r>
        <w:rPr>
          <w:rFonts w:ascii="仿宋" w:eastAsia="仿宋" w:hAnsi="仿宋" w:cs="仿宋"/>
          <w:color w:val="000000"/>
          <w:sz w:val="42"/>
        </w:rPr>
        <w:t>(</w:t>
      </w:r>
      <w:r>
        <w:rPr>
          <w:rFonts w:ascii="仿宋" w:eastAsia="仿宋" w:hAnsi="仿宋" w:cs="仿宋"/>
          <w:color w:val="000000"/>
          <w:sz w:val="42"/>
        </w:rPr>
        <w:t>我的缺点是无法自动自发地表达清楚</w:t>
      </w:r>
      <w:r>
        <w:rPr>
          <w:rFonts w:ascii="仿宋" w:eastAsia="仿宋" w:hAnsi="仿宋" w:cs="仿宋"/>
          <w:color w:val="000000"/>
          <w:sz w:val="42"/>
        </w:rPr>
        <w:t>)</w:t>
      </w:r>
      <w:r>
        <w:rPr>
          <w:rFonts w:ascii="仿宋" w:eastAsia="仿宋" w:hAnsi="仿宋" w:cs="仿宋"/>
          <w:color w:val="000000"/>
          <w:sz w:val="42"/>
        </w:rPr>
        <w:t>。当然，我会把所有我无法控制的</w:t>
      </w:r>
      <w:r>
        <w:rPr>
          <w:rFonts w:ascii="仿宋" w:eastAsia="仿宋" w:hAnsi="仿宋" w:cs="仿宋"/>
          <w:color w:val="000000"/>
          <w:sz w:val="42"/>
        </w:rPr>
        <w:t>“</w:t>
      </w:r>
      <w:r>
        <w:rPr>
          <w:rFonts w:ascii="仿宋" w:eastAsia="仿宋" w:hAnsi="仿宋" w:cs="仿宋"/>
          <w:color w:val="000000"/>
          <w:sz w:val="42"/>
        </w:rPr>
        <w:t>过度雕琢</w:t>
      </w:r>
      <w:r>
        <w:rPr>
          <w:rFonts w:ascii="仿宋" w:eastAsia="仿宋" w:hAnsi="仿宋" w:cs="仿宋"/>
          <w:color w:val="000000"/>
          <w:sz w:val="42"/>
        </w:rPr>
        <w:t>”</w:t>
      </w:r>
      <w:r>
        <w:rPr>
          <w:rFonts w:ascii="仿宋" w:eastAsia="仿宋" w:hAnsi="仿宋" w:cs="仿宋"/>
          <w:color w:val="000000"/>
          <w:sz w:val="42"/>
        </w:rPr>
        <w:t>的表达方式都去掉。虽然风格上有问题，我还是把这份尝试呈给您看，目的是想要听您有关资讯品质和主导性意念的意见，因为我十分重视您的意见。最后这一点显然是困难所在。在这里也一样，我又犯了未把计划界定清楚的错误，我的计划并不</w:t>
      </w:r>
      <w:r>
        <w:rPr>
          <w:rFonts w:ascii="仿宋" w:eastAsia="仿宋" w:hAnsi="仿宋" w:cs="仿宋"/>
          <w:color w:val="000000"/>
          <w:sz w:val="42"/>
        </w:rPr>
        <w:t>是要去写一份精神医疗科学的发展史，而是要写出这个科学是在什么样的社会、道德和意象脉络之中发展的历史。因为我觉得，一直到</w:t>
      </w:r>
      <w:r>
        <w:rPr>
          <w:rFonts w:ascii="仿宋" w:eastAsia="仿宋" w:hAnsi="仿宋" w:cs="仿宋"/>
          <w:color w:val="000000"/>
          <w:sz w:val="42"/>
        </w:rPr>
        <w:t>19</w:t>
      </w:r>
      <w:r>
        <w:rPr>
          <w:rFonts w:ascii="仿宋" w:eastAsia="仿宋" w:hAnsi="仿宋" w:cs="仿宋"/>
          <w:color w:val="000000"/>
          <w:sz w:val="42"/>
        </w:rPr>
        <w:t>世纪，甚至今天也可能还是一样，有关疯狂的客观知识并不存在，存在的只是一些以科学类比观点，对非理性的某些</w:t>
      </w:r>
      <w:r>
        <w:rPr>
          <w:rFonts w:ascii="仿宋" w:eastAsia="仿宋" w:hAnsi="仿宋" w:cs="仿宋"/>
          <w:color w:val="000000"/>
          <w:sz w:val="42"/>
        </w:rPr>
        <w:t>(</w:t>
      </w:r>
      <w:r>
        <w:rPr>
          <w:rFonts w:ascii="仿宋" w:eastAsia="仿宋" w:hAnsi="仿宋" w:cs="仿宋"/>
          <w:color w:val="000000"/>
          <w:sz w:val="42"/>
        </w:rPr>
        <w:t>道德的、社会的</w:t>
      </w:r>
      <w:r>
        <w:rPr>
          <w:rFonts w:ascii="仿宋" w:eastAsia="仿宋" w:hAnsi="仿宋" w:cs="仿宋"/>
          <w:color w:val="000000"/>
          <w:sz w:val="42"/>
        </w:rPr>
        <w:t>)</w:t>
      </w:r>
      <w:r>
        <w:rPr>
          <w:rFonts w:ascii="仿宋" w:eastAsia="仿宋" w:hAnsi="仿宋" w:cs="仿宋"/>
          <w:color w:val="000000"/>
          <w:sz w:val="42"/>
        </w:rPr>
        <w:t>体验所提出的说法。这是为什么我处理问题的方式会是如此地不够客观、不够科学和不够历史化。但也许这个企图是荒谬的，而且注定失败。</w:t>
      </w:r>
    </w:p>
    <w:p w:rsidR="00A45C08" w:rsidRDefault="009A50F7">
      <w:pPr>
        <w:wordWrap w:val="0"/>
        <w:spacing w:line="640" w:lineRule="atLeast"/>
        <w:ind w:left="1200" w:right="20" w:firstLine="860"/>
        <w:textAlignment w:val="baseline"/>
        <w:rPr>
          <w:sz w:val="42"/>
        </w:rPr>
      </w:pPr>
      <w:r>
        <w:rPr>
          <w:rFonts w:ascii="仿宋" w:eastAsia="仿宋" w:hAnsi="仿宋" w:cs="仿宋"/>
          <w:color w:val="000000"/>
          <w:sz w:val="42"/>
        </w:rPr>
        <w:t>最后，我的第三个大错误是先准备有关医学理论的篇章，然而有关</w:t>
      </w:r>
      <w:r>
        <w:rPr>
          <w:rFonts w:ascii="仿宋" w:eastAsia="仿宋" w:hAnsi="仿宋" w:cs="仿宋"/>
          <w:color w:val="000000"/>
          <w:sz w:val="42"/>
        </w:rPr>
        <w:t>“</w:t>
      </w:r>
      <w:r>
        <w:rPr>
          <w:rFonts w:ascii="仿宋" w:eastAsia="仿宋" w:hAnsi="仿宋" w:cs="仿宋"/>
          <w:color w:val="000000"/>
          <w:sz w:val="42"/>
        </w:rPr>
        <w:t>体制</w:t>
      </w:r>
      <w:r>
        <w:rPr>
          <w:rFonts w:ascii="仿宋" w:eastAsia="仿宋" w:hAnsi="仿宋" w:cs="仿宋"/>
          <w:color w:val="000000"/>
          <w:sz w:val="42"/>
        </w:rPr>
        <w:t>”</w:t>
      </w:r>
      <w:r>
        <w:rPr>
          <w:rFonts w:ascii="仿宋" w:eastAsia="仿宋" w:hAnsi="仿宋" w:cs="仿宋"/>
          <w:color w:val="000000"/>
          <w:sz w:val="42"/>
        </w:rPr>
        <w:t>的领域却还未清楚，而它却可以</w:t>
      </w:r>
    </w:p>
    <w:p w:rsidR="00A45C08" w:rsidRDefault="009A50F7">
      <w:pPr>
        <w:wordWrap w:val="0"/>
        <w:spacing w:line="420" w:lineRule="atLeast"/>
        <w:ind w:right="200"/>
        <w:jc w:val="right"/>
        <w:textAlignment w:val="baseline"/>
        <w:rPr>
          <w:sz w:val="31"/>
        </w:rPr>
      </w:pPr>
      <w:r>
        <w:rPr>
          <w:rFonts w:ascii="宋体" w:eastAsia="宋体" w:hAnsi="宋体" w:cs="宋体"/>
          <w:color w:val="000000"/>
          <w:sz w:val="31"/>
        </w:rPr>
        <w:t>15</w:t>
      </w:r>
    </w:p>
    <w:p w:rsidR="00A45C08" w:rsidRDefault="00A45C08"/>
    <w:p w:rsidR="00A45C08" w:rsidRDefault="00A45C08">
      <w:pPr>
        <w:sectPr w:rsidR="00A45C08">
          <w:headerReference w:type="default" r:id="rId46"/>
          <w:footerReference w:type="default" r:id="rId47"/>
          <w:pgSz w:w="15660" w:h="23340"/>
          <w:pgMar w:top="1980" w:right="2020" w:bottom="1980" w:left="2020" w:header="1680" w:footer="1680" w:gutter="0"/>
          <w:cols w:space="720"/>
        </w:sectPr>
      </w:pPr>
    </w:p>
    <w:p w:rsidR="00A45C08" w:rsidRDefault="009A50F7">
      <w:pPr>
        <w:wordWrap w:val="0"/>
        <w:spacing w:before="1020" w:line="700" w:lineRule="atLeast"/>
        <w:ind w:left="900" w:right="120"/>
        <w:textAlignment w:val="baseline"/>
        <w:rPr>
          <w:sz w:val="43"/>
        </w:rPr>
      </w:pPr>
      <w:r>
        <w:rPr>
          <w:rFonts w:ascii="仿宋" w:eastAsia="仿宋" w:hAnsi="仿宋" w:cs="仿宋"/>
          <w:color w:val="000000"/>
          <w:sz w:val="43"/>
        </w:rPr>
        <w:lastRenderedPageBreak/>
        <w:t>帮助我在其他领域表达清楚。既然您好意应允，我会呈给您我在假期中针对体制所作的研究</w:t>
      </w:r>
      <w:r>
        <w:rPr>
          <w:rFonts w:ascii="仿宋" w:eastAsia="仿宋" w:hAnsi="仿宋" w:cs="仿宋"/>
          <w:color w:val="000000"/>
          <w:sz w:val="43"/>
        </w:rPr>
        <w:t>……</w:t>
      </w:r>
      <w:r>
        <w:rPr>
          <w:rFonts w:ascii="仿宋" w:eastAsia="仿宋" w:hAnsi="仿宋" w:cs="仿宋"/>
          <w:color w:val="000000"/>
          <w:sz w:val="43"/>
        </w:rPr>
        <w:t>这个领域的界定容易得多，而且可以说明初期精神医疗的社会条件</w:t>
      </w:r>
      <w:r>
        <w:rPr>
          <w:rFonts w:ascii="仿宋" w:eastAsia="仿宋" w:hAnsi="仿宋" w:cs="仿宋"/>
          <w:color w:val="000000"/>
          <w:sz w:val="43"/>
        </w:rPr>
        <w:t>……⑮</w:t>
      </w:r>
    </w:p>
    <w:p w:rsidR="00A45C08" w:rsidRDefault="00A45C08">
      <w:pPr>
        <w:wordWrap w:val="0"/>
        <w:spacing w:line="700" w:lineRule="exact"/>
        <w:textAlignment w:val="baseline"/>
        <w:rPr>
          <w:sz w:val="43"/>
        </w:rPr>
      </w:pPr>
    </w:p>
    <w:p w:rsidR="00A45C08" w:rsidRDefault="009A50F7">
      <w:pPr>
        <w:wordWrap w:val="0"/>
        <w:spacing w:line="680" w:lineRule="atLeast"/>
        <w:ind w:left="20" w:right="80" w:firstLine="860"/>
        <w:textAlignment w:val="baseline"/>
        <w:rPr>
          <w:sz w:val="36"/>
        </w:rPr>
      </w:pPr>
      <w:r>
        <w:rPr>
          <w:rFonts w:ascii="宋体" w:eastAsia="宋体" w:hAnsi="宋体" w:cs="宋体"/>
          <w:color w:val="000000"/>
          <w:sz w:val="36"/>
        </w:rPr>
        <w:t>我们长篇地引用了这封信，因为它除了可以帮助我们大致确定福柯研究计划转向的时间和原因之外，也明白地凸显出这本书的风格特点和它甚至在刚生成之时便遭到的抵抗或排斥。最后一点说明也有助于了解为何福柯要把</w:t>
      </w:r>
      <w:r>
        <w:rPr>
          <w:rFonts w:ascii="宋体" w:eastAsia="宋体" w:hAnsi="宋体" w:cs="宋体"/>
          <w:color w:val="000000"/>
          <w:sz w:val="36"/>
        </w:rPr>
        <w:t>“</w:t>
      </w:r>
      <w:r>
        <w:rPr>
          <w:rFonts w:ascii="宋体" w:eastAsia="宋体" w:hAnsi="宋体" w:cs="宋体"/>
          <w:color w:val="000000"/>
          <w:sz w:val="36"/>
        </w:rPr>
        <w:t>体制</w:t>
      </w:r>
      <w:r>
        <w:rPr>
          <w:rFonts w:ascii="宋体" w:eastAsia="宋体" w:hAnsi="宋体" w:cs="宋体"/>
          <w:color w:val="000000"/>
          <w:sz w:val="36"/>
        </w:rPr>
        <w:t>”</w:t>
      </w:r>
      <w:r>
        <w:rPr>
          <w:rFonts w:ascii="宋体" w:eastAsia="宋体" w:hAnsi="宋体" w:cs="宋体"/>
          <w:color w:val="000000"/>
          <w:sz w:val="36"/>
        </w:rPr>
        <w:t>方面的研究放在理论分析之前</w:t>
      </w:r>
      <w:r>
        <w:rPr>
          <w:rFonts w:ascii="宋体" w:eastAsia="宋体" w:hAnsi="宋体" w:cs="宋体"/>
          <w:color w:val="000000"/>
          <w:sz w:val="36"/>
        </w:rPr>
        <w:t>————</w:t>
      </w:r>
      <w:r>
        <w:rPr>
          <w:rFonts w:ascii="宋体" w:eastAsia="宋体" w:hAnsi="宋体" w:cs="宋体"/>
          <w:color w:val="000000"/>
          <w:sz w:val="36"/>
        </w:rPr>
        <w:t>这本书的基本骨架在此时已经建立了。</w:t>
      </w:r>
    </w:p>
    <w:p w:rsidR="00A45C08" w:rsidRDefault="009A50F7">
      <w:pPr>
        <w:wordWrap w:val="0"/>
        <w:spacing w:line="680" w:lineRule="atLeast"/>
        <w:ind w:left="20" w:right="40" w:firstLine="860"/>
        <w:textAlignment w:val="baseline"/>
        <w:rPr>
          <w:sz w:val="36"/>
        </w:rPr>
      </w:pPr>
      <w:r>
        <w:rPr>
          <w:rFonts w:ascii="宋体" w:eastAsia="宋体" w:hAnsi="宋体" w:cs="宋体"/>
          <w:color w:val="000000"/>
          <w:sz w:val="36"/>
        </w:rPr>
        <w:t>在这个骨架底下，出现的是一个如何组构历史材料的基本史观问题：那便是体制、周边脉络和思想理</w:t>
      </w:r>
      <w:r>
        <w:rPr>
          <w:rFonts w:ascii="宋体" w:eastAsia="宋体" w:hAnsi="宋体" w:cs="宋体"/>
          <w:color w:val="000000"/>
          <w:sz w:val="36"/>
        </w:rPr>
        <w:t>论间的关系，应该如何组织构造的问题：这是一个因果关系呢？或是意义关系</w:t>
      </w:r>
      <w:r>
        <w:rPr>
          <w:rFonts w:ascii="宋体" w:eastAsia="宋体" w:hAnsi="宋体" w:cs="宋体"/>
          <w:color w:val="000000"/>
          <w:sz w:val="36"/>
        </w:rPr>
        <w:t>(</w:t>
      </w:r>
      <w:r>
        <w:rPr>
          <w:rFonts w:ascii="宋体" w:eastAsia="宋体" w:hAnsi="宋体" w:cs="宋体"/>
          <w:color w:val="000000"/>
          <w:sz w:val="36"/>
        </w:rPr>
        <w:t>比如表达或反映</w:t>
      </w:r>
      <w:r>
        <w:rPr>
          <w:rFonts w:ascii="宋体" w:eastAsia="宋体" w:hAnsi="宋体" w:cs="宋体"/>
          <w:color w:val="000000"/>
          <w:sz w:val="36"/>
        </w:rPr>
        <w:t>)</w:t>
      </w:r>
      <w:r>
        <w:rPr>
          <w:rFonts w:ascii="宋体" w:eastAsia="宋体" w:hAnsi="宋体" w:cs="宋体"/>
          <w:color w:val="000000"/>
          <w:sz w:val="36"/>
        </w:rPr>
        <w:t>呢？我们如何确定它们之间具有同时性</w:t>
      </w:r>
      <w:r>
        <w:rPr>
          <w:rFonts w:ascii="宋体" w:eastAsia="宋体" w:hAnsi="宋体" w:cs="宋体"/>
          <w:color w:val="000000"/>
          <w:sz w:val="36"/>
        </w:rPr>
        <w:t>(contemporanéité)</w:t>
      </w:r>
      <w:r>
        <w:rPr>
          <w:rFonts w:ascii="宋体" w:eastAsia="宋体" w:hAnsi="宋体" w:cs="宋体"/>
          <w:color w:val="000000"/>
          <w:sz w:val="36"/>
        </w:rPr>
        <w:t>，或者还有其他可能的时间关系呢？总之，在《疯狂史》的第一部和第二部之间，存在的是什么样的关系？</w:t>
      </w:r>
    </w:p>
    <w:p w:rsidR="00A45C08" w:rsidRDefault="009A50F7">
      <w:pPr>
        <w:wordWrap w:val="0"/>
        <w:spacing w:line="680" w:lineRule="atLeast"/>
        <w:ind w:left="20" w:firstLine="860"/>
        <w:textAlignment w:val="baseline"/>
        <w:rPr>
          <w:sz w:val="36"/>
        </w:rPr>
      </w:pPr>
      <w:r>
        <w:rPr>
          <w:rFonts w:ascii="宋体" w:eastAsia="宋体" w:hAnsi="宋体" w:cs="宋体"/>
          <w:color w:val="000000"/>
          <w:sz w:val="36"/>
        </w:rPr>
        <w:t>尝试去回答这个问题，我们便会触及《疯狂史》在方法和成果上的一个重要核心。简而言之，《疯狂史》所呈现的是：在古典时代，疯狂的实践性事实</w:t>
      </w:r>
      <w:r>
        <w:rPr>
          <w:rFonts w:ascii="宋体" w:eastAsia="宋体" w:hAnsi="宋体" w:cs="宋体"/>
          <w:color w:val="000000"/>
          <w:sz w:val="36"/>
        </w:rPr>
        <w:t>(faits de pratiques)</w:t>
      </w:r>
      <w:r>
        <w:rPr>
          <w:rFonts w:ascii="宋体" w:eastAsia="宋体" w:hAnsi="宋体" w:cs="宋体"/>
          <w:color w:val="000000"/>
          <w:sz w:val="36"/>
        </w:rPr>
        <w:t>和再现性事实</w:t>
      </w:r>
      <w:r>
        <w:rPr>
          <w:rFonts w:ascii="宋体" w:eastAsia="宋体" w:hAnsi="宋体" w:cs="宋体"/>
          <w:color w:val="000000"/>
          <w:sz w:val="36"/>
        </w:rPr>
        <w:t>(faits de représentation)</w:t>
      </w:r>
      <w:r>
        <w:rPr>
          <w:rFonts w:ascii="宋体" w:eastAsia="宋体" w:hAnsi="宋体" w:cs="宋体"/>
          <w:color w:val="000000"/>
          <w:sz w:val="36"/>
        </w:rPr>
        <w:t>之间存有的是一个互不沟通、互</w:t>
      </w:r>
      <w:r>
        <w:rPr>
          <w:rFonts w:ascii="宋体" w:eastAsia="宋体" w:hAnsi="宋体" w:cs="宋体"/>
          <w:color w:val="000000"/>
          <w:sz w:val="36"/>
        </w:rPr>
        <w:t>不认识却又相互平行、对应的关系；而且，福柯所提出的古典非理性基本图式</w:t>
      </w:r>
      <w:r>
        <w:rPr>
          <w:rFonts w:ascii="宋体" w:eastAsia="宋体" w:hAnsi="宋体" w:cs="宋体"/>
          <w:color w:val="000000"/>
          <w:sz w:val="36"/>
        </w:rPr>
        <w:t>(schème)(</w:t>
      </w:r>
      <w:r>
        <w:rPr>
          <w:rFonts w:ascii="宋体" w:eastAsia="宋体" w:hAnsi="宋体" w:cs="宋体"/>
          <w:color w:val="000000"/>
          <w:sz w:val="36"/>
        </w:rPr>
        <w:t>非理性即理性之对立、理性之负面、理性借其排除而自我确立</w:t>
      </w:r>
      <w:r>
        <w:rPr>
          <w:rFonts w:ascii="宋体" w:eastAsia="宋体" w:hAnsi="宋体" w:cs="宋体"/>
          <w:color w:val="000000"/>
          <w:sz w:val="36"/>
        </w:rPr>
        <w:t>)</w:t>
      </w:r>
      <w:r>
        <w:rPr>
          <w:rFonts w:ascii="宋体" w:eastAsia="宋体" w:hAnsi="宋体" w:cs="宋体"/>
          <w:color w:val="000000"/>
          <w:sz w:val="36"/>
        </w:rPr>
        <w:t>，也就是在这种关系中，才</w:t>
      </w:r>
    </w:p>
    <w:p w:rsidR="00A45C08" w:rsidRDefault="009A50F7">
      <w:pPr>
        <w:wordWrap w:val="0"/>
        <w:spacing w:line="680" w:lineRule="atLeast"/>
        <w:ind w:left="120"/>
        <w:textAlignment w:val="baseline"/>
        <w:rPr>
          <w:sz w:val="36"/>
        </w:rPr>
      </w:pPr>
      <w:r>
        <w:rPr>
          <w:rFonts w:ascii="宋体" w:eastAsia="宋体" w:hAnsi="宋体" w:cs="宋体"/>
          <w:color w:val="000000"/>
          <w:sz w:val="36"/>
          <w:u w:val="single"/>
        </w:rPr>
        <w:t xml:space="preserve">               </w:t>
      </w:r>
    </w:p>
    <w:p w:rsidR="00A45C08" w:rsidRPr="005F7CC1" w:rsidRDefault="009A50F7">
      <w:pPr>
        <w:wordWrap w:val="0"/>
        <w:spacing w:before="280" w:line="520" w:lineRule="atLeast"/>
        <w:ind w:left="720"/>
        <w:textAlignment w:val="baseline"/>
        <w:rPr>
          <w:sz w:val="32"/>
          <w:lang w:val="fr-FR"/>
        </w:rPr>
      </w:pPr>
      <w:r w:rsidRPr="005F7CC1">
        <w:rPr>
          <w:rFonts w:ascii="TimesNewRoman" w:eastAsia="TimesNewRoman" w:hAnsi="TimesNewRoman" w:cs="TimesNewRoman"/>
          <w:color w:val="000000"/>
          <w:sz w:val="32"/>
          <w:lang w:val="fr-FR"/>
        </w:rPr>
        <w:t>⑮ Didier Eribon, Michel Foucault, op. cit., pp.107—108.</w:t>
      </w:r>
    </w:p>
    <w:p w:rsidR="00A45C08" w:rsidRDefault="009A50F7">
      <w:pPr>
        <w:wordWrap w:val="0"/>
        <w:spacing w:line="420" w:lineRule="atLeast"/>
        <w:ind w:left="320"/>
        <w:textAlignment w:val="baseline"/>
        <w:rPr>
          <w:sz w:val="31"/>
        </w:rPr>
      </w:pPr>
      <w:r>
        <w:rPr>
          <w:rFonts w:ascii="仿宋" w:eastAsia="仿宋" w:hAnsi="仿宋" w:cs="仿宋"/>
          <w:color w:val="000000"/>
          <w:sz w:val="31"/>
        </w:rPr>
        <w:t>16</w:t>
      </w:r>
    </w:p>
    <w:p w:rsidR="00A45C08" w:rsidRDefault="00A45C08"/>
    <w:p w:rsidR="00A45C08" w:rsidRDefault="00A45C08">
      <w:pPr>
        <w:sectPr w:rsidR="00A45C08">
          <w:headerReference w:type="default" r:id="rId48"/>
          <w:footerReference w:type="default" r:id="rId49"/>
          <w:pgSz w:w="15660" w:h="23340"/>
          <w:pgMar w:top="1980" w:right="2140" w:bottom="1980" w:left="2140" w:header="1680" w:footer="1680" w:gutter="0"/>
          <w:cols w:space="720"/>
        </w:sectPr>
      </w:pPr>
    </w:p>
    <w:p w:rsidR="00A45C08" w:rsidRDefault="009A50F7">
      <w:pPr>
        <w:wordWrap w:val="0"/>
        <w:spacing w:before="1060" w:line="760" w:lineRule="atLeast"/>
        <w:ind w:left="220" w:right="20"/>
        <w:textAlignment w:val="baseline"/>
        <w:rPr>
          <w:sz w:val="37"/>
        </w:rPr>
      </w:pPr>
      <w:r>
        <w:rPr>
          <w:rFonts w:ascii="宋体" w:eastAsia="宋体" w:hAnsi="宋体" w:cs="宋体"/>
          <w:color w:val="000000"/>
          <w:sz w:val="37"/>
        </w:rPr>
        <w:lastRenderedPageBreak/>
        <w:t>能展开它的全部意义：它既是一个贯穿全体文化现象的综合理解线索，甚至也是一个解释性的图式</w:t>
      </w:r>
      <w:r>
        <w:rPr>
          <w:rFonts w:ascii="宋体" w:eastAsia="宋体" w:hAnsi="宋体" w:cs="宋体"/>
          <w:color w:val="000000"/>
          <w:sz w:val="37"/>
        </w:rPr>
        <w:t>————</w:t>
      </w:r>
      <w:r>
        <w:rPr>
          <w:rFonts w:ascii="宋体" w:eastAsia="宋体" w:hAnsi="宋体" w:cs="宋体"/>
          <w:color w:val="000000"/>
          <w:sz w:val="37"/>
        </w:rPr>
        <w:t>疯人对待和疯狂</w:t>
      </w:r>
      <w:r>
        <w:rPr>
          <w:rFonts w:ascii="宋体" w:eastAsia="宋体" w:hAnsi="宋体" w:cs="宋体"/>
          <w:color w:val="000000"/>
          <w:sz w:val="37"/>
        </w:rPr>
        <w:t>认识之间的分裂平行关系，它的来源便是这个基本图式。</w:t>
      </w:r>
    </w:p>
    <w:p w:rsidR="00A45C08" w:rsidRDefault="009A50F7">
      <w:pPr>
        <w:wordWrap w:val="0"/>
        <w:spacing w:line="760" w:lineRule="atLeast"/>
        <w:ind w:left="220" w:firstLine="840"/>
        <w:textAlignment w:val="baseline"/>
        <w:rPr>
          <w:sz w:val="37"/>
        </w:rPr>
      </w:pPr>
      <w:r>
        <w:rPr>
          <w:rFonts w:ascii="宋体" w:eastAsia="宋体" w:hAnsi="宋体" w:cs="宋体"/>
          <w:color w:val="000000"/>
          <w:sz w:val="37"/>
        </w:rPr>
        <w:t>这一个超越传统法国社会学学派和马克思主义反映说的结构主义立场，福柯后来承认它是来自杜梅齐尔的影响，这其实也是瑞典三年生活中最重要的事件之一：福柯开始和杜梅齐尔熟识。</w:t>
      </w:r>
      <w:r>
        <w:rPr>
          <w:rFonts w:ascii="宋体" w:eastAsia="宋体" w:hAnsi="宋体" w:cs="宋体"/>
          <w:color w:val="000000"/>
          <w:sz w:val="37"/>
        </w:rPr>
        <w:t>⑯</w:t>
      </w:r>
      <w:r>
        <w:rPr>
          <w:rFonts w:ascii="宋体" w:eastAsia="宋体" w:hAnsi="宋体" w:cs="宋体"/>
          <w:color w:val="000000"/>
          <w:sz w:val="37"/>
        </w:rPr>
        <w:t>当福柯在《疯狂史》出书后，和法国《世界报》进行访谈时，曾经举出他所受到的影响。首先是</w:t>
      </w:r>
      <w:r>
        <w:rPr>
          <w:rFonts w:ascii="宋体" w:eastAsia="宋体" w:hAnsi="宋体" w:cs="宋体"/>
          <w:color w:val="000000"/>
          <w:sz w:val="37"/>
        </w:rPr>
        <w:t>“</w:t>
      </w:r>
      <w:r>
        <w:rPr>
          <w:rFonts w:ascii="宋体" w:eastAsia="宋体" w:hAnsi="宋体" w:cs="宋体"/>
          <w:color w:val="000000"/>
          <w:sz w:val="37"/>
        </w:rPr>
        <w:t>文学作品</w:t>
      </w:r>
      <w:r>
        <w:rPr>
          <w:rFonts w:ascii="宋体" w:eastAsia="宋体" w:hAnsi="宋体" w:cs="宋体"/>
          <w:color w:val="000000"/>
          <w:sz w:val="37"/>
        </w:rPr>
        <w:t>……</w:t>
      </w:r>
      <w:r>
        <w:rPr>
          <w:rFonts w:ascii="宋体" w:eastAsia="宋体" w:hAnsi="宋体" w:cs="宋体"/>
          <w:color w:val="000000"/>
          <w:sz w:val="37"/>
        </w:rPr>
        <w:t>摩里斯</w:t>
      </w:r>
      <w:r>
        <w:rPr>
          <w:rFonts w:ascii="宋体" w:eastAsia="宋体" w:hAnsi="宋体" w:cs="宋体"/>
          <w:color w:val="000000"/>
          <w:sz w:val="37"/>
        </w:rPr>
        <w:t>·</w:t>
      </w:r>
      <w:r>
        <w:rPr>
          <w:rFonts w:ascii="宋体" w:eastAsia="宋体" w:hAnsi="宋体" w:cs="宋体"/>
          <w:color w:val="000000"/>
          <w:sz w:val="37"/>
        </w:rPr>
        <w:t>布朗肖</w:t>
      </w:r>
      <w:r>
        <w:rPr>
          <w:rFonts w:ascii="宋体" w:eastAsia="宋体" w:hAnsi="宋体" w:cs="宋体"/>
          <w:color w:val="000000"/>
          <w:sz w:val="37"/>
        </w:rPr>
        <w:t>(Maurice Blanchot)</w:t>
      </w:r>
      <w:r>
        <w:rPr>
          <w:rFonts w:ascii="宋体" w:eastAsia="宋体" w:hAnsi="宋体" w:cs="宋体"/>
          <w:color w:val="000000"/>
          <w:sz w:val="37"/>
        </w:rPr>
        <w:t>、雷蒙</w:t>
      </w:r>
      <w:r>
        <w:rPr>
          <w:rFonts w:ascii="宋体" w:eastAsia="宋体" w:hAnsi="宋体" w:cs="宋体"/>
          <w:color w:val="000000"/>
          <w:sz w:val="37"/>
        </w:rPr>
        <w:t>·</w:t>
      </w:r>
      <w:r>
        <w:rPr>
          <w:rFonts w:ascii="宋体" w:eastAsia="宋体" w:hAnsi="宋体" w:cs="宋体"/>
          <w:color w:val="000000"/>
          <w:sz w:val="37"/>
        </w:rPr>
        <w:t>鲁塞尔</w:t>
      </w:r>
      <w:r>
        <w:rPr>
          <w:rFonts w:ascii="仿宋" w:eastAsia="仿宋" w:hAnsi="仿宋" w:cs="仿宋"/>
          <w:color w:val="000000"/>
          <w:sz w:val="37"/>
        </w:rPr>
        <w:t>(Raymond Roussel)”</w:t>
      </w:r>
      <w:r>
        <w:rPr>
          <w:rFonts w:ascii="仿宋" w:eastAsia="仿宋" w:hAnsi="仿宋" w:cs="仿宋"/>
          <w:color w:val="000000"/>
          <w:sz w:val="37"/>
        </w:rPr>
        <w:t>、拉康</w:t>
      </w:r>
      <w:r>
        <w:rPr>
          <w:rFonts w:ascii="仿宋" w:eastAsia="仿宋" w:hAnsi="仿宋" w:cs="仿宋"/>
          <w:color w:val="000000"/>
          <w:sz w:val="37"/>
        </w:rPr>
        <w:t>(Jacques Lacan),“</w:t>
      </w:r>
      <w:r>
        <w:rPr>
          <w:rFonts w:ascii="仿宋" w:eastAsia="仿宋" w:hAnsi="仿宋" w:cs="仿宋"/>
          <w:color w:val="000000"/>
          <w:sz w:val="37"/>
        </w:rPr>
        <w:t>以及杜梅齐尔，而且这是主要的影响。</w:t>
      </w:r>
      <w:r>
        <w:rPr>
          <w:rFonts w:ascii="仿宋" w:eastAsia="仿宋" w:hAnsi="仿宋" w:cs="仿宋"/>
          <w:color w:val="000000"/>
          <w:sz w:val="37"/>
        </w:rPr>
        <w:t>”</w:t>
      </w:r>
    </w:p>
    <w:p w:rsidR="00A45C08" w:rsidRDefault="00A45C08">
      <w:pPr>
        <w:wordWrap w:val="0"/>
        <w:spacing w:line="720" w:lineRule="exact"/>
        <w:textAlignment w:val="baseline"/>
        <w:rPr>
          <w:sz w:val="35"/>
        </w:rPr>
      </w:pPr>
    </w:p>
    <w:p w:rsidR="00A45C08" w:rsidRDefault="009A50F7">
      <w:pPr>
        <w:wordWrap w:val="0"/>
        <w:spacing w:line="720" w:lineRule="atLeast"/>
        <w:ind w:left="1120" w:right="40" w:firstLine="840"/>
        <w:textAlignment w:val="baseline"/>
        <w:rPr>
          <w:sz w:val="35"/>
        </w:rPr>
      </w:pPr>
      <w:r>
        <w:rPr>
          <w:rFonts w:ascii="仿宋" w:eastAsia="仿宋" w:hAnsi="仿宋" w:cs="仿宋"/>
          <w:color w:val="000000"/>
          <w:sz w:val="35"/>
        </w:rPr>
        <w:t>————</w:t>
      </w:r>
      <w:r>
        <w:rPr>
          <w:rFonts w:ascii="仿宋" w:eastAsia="仿宋" w:hAnsi="仿宋" w:cs="仿宋"/>
          <w:color w:val="000000"/>
          <w:sz w:val="35"/>
        </w:rPr>
        <w:t>杜梅齐尔？一位宗教史家怎么会对疯狂史的研究有所启发呢？</w:t>
      </w:r>
    </w:p>
    <w:p w:rsidR="00A45C08" w:rsidRDefault="009A50F7">
      <w:pPr>
        <w:wordWrap w:val="0"/>
        <w:spacing w:line="720" w:lineRule="atLeast"/>
        <w:ind w:left="1120" w:right="40" w:firstLine="840"/>
        <w:textAlignment w:val="baseline"/>
        <w:rPr>
          <w:sz w:val="35"/>
        </w:rPr>
      </w:pPr>
      <w:r>
        <w:rPr>
          <w:rFonts w:ascii="仿宋" w:eastAsia="仿宋" w:hAnsi="仿宋" w:cs="仿宋"/>
          <w:color w:val="000000"/>
          <w:sz w:val="35"/>
        </w:rPr>
        <w:t>————</w:t>
      </w:r>
      <w:r>
        <w:rPr>
          <w:rFonts w:ascii="仿宋" w:eastAsia="仿宋" w:hAnsi="仿宋" w:cs="仿宋"/>
          <w:color w:val="000000"/>
          <w:sz w:val="35"/>
        </w:rPr>
        <w:t>这是来自他对结构的意念。就像杜梅齐尔对神话所进行的分析，我也尝试去发现各种体验的结构化形式</w:t>
      </w:r>
      <w:r>
        <w:rPr>
          <w:rFonts w:ascii="仿宋" w:eastAsia="仿宋" w:hAnsi="仿宋" w:cs="仿宋"/>
          <w:color w:val="000000"/>
          <w:sz w:val="35"/>
        </w:rPr>
        <w:t>(des formes structurées d’expérience),</w:t>
      </w:r>
      <w:r>
        <w:rPr>
          <w:rFonts w:ascii="仿宋" w:eastAsia="仿宋" w:hAnsi="仿宋" w:cs="仿宋"/>
          <w:color w:val="000000"/>
          <w:sz w:val="35"/>
        </w:rPr>
        <w:t>而其中的图式</w:t>
      </w:r>
      <w:r>
        <w:rPr>
          <w:rFonts w:ascii="仿宋" w:eastAsia="仿宋" w:hAnsi="仿宋" w:cs="仿宋"/>
          <w:color w:val="000000"/>
          <w:sz w:val="35"/>
        </w:rPr>
        <w:t>(schéma)</w:t>
      </w:r>
      <w:r>
        <w:rPr>
          <w:rFonts w:ascii="仿宋" w:eastAsia="仿宋" w:hAnsi="仿宋" w:cs="仿宋"/>
          <w:color w:val="000000"/>
          <w:sz w:val="35"/>
        </w:rPr>
        <w:t>，经过变化之后，还是可以在不同的层次之中看出</w:t>
      </w:r>
      <w:r>
        <w:rPr>
          <w:rFonts w:ascii="仿宋" w:eastAsia="仿宋" w:hAnsi="仿宋" w:cs="仿宋"/>
          <w:color w:val="000000"/>
          <w:sz w:val="35"/>
        </w:rPr>
        <w:t>……</w:t>
      </w:r>
    </w:p>
    <w:p w:rsidR="00A45C08" w:rsidRDefault="009A50F7">
      <w:pPr>
        <w:wordWrap w:val="0"/>
        <w:spacing w:line="500" w:lineRule="atLeast"/>
        <w:ind w:left="1960"/>
        <w:textAlignment w:val="baseline"/>
        <w:rPr>
          <w:sz w:val="36"/>
        </w:rPr>
      </w:pPr>
      <w:r>
        <w:rPr>
          <w:rFonts w:ascii="黑体" w:eastAsia="黑体" w:hAnsi="黑体" w:cs="黑体"/>
          <w:b/>
          <w:color w:val="000000"/>
          <w:sz w:val="36"/>
        </w:rPr>
        <w:t>————</w:t>
      </w:r>
      <w:r>
        <w:rPr>
          <w:rFonts w:ascii="黑体" w:eastAsia="黑体" w:hAnsi="黑体" w:cs="黑体"/>
          <w:b/>
          <w:color w:val="000000"/>
          <w:sz w:val="36"/>
        </w:rPr>
        <w:t>那么这是什么样的结构呢？</w:t>
      </w:r>
    </w:p>
    <w:p w:rsidR="00A45C08" w:rsidRDefault="009A50F7">
      <w:pPr>
        <w:wordWrap w:val="0"/>
        <w:spacing w:line="500" w:lineRule="atLeast"/>
        <w:ind w:left="280"/>
        <w:textAlignment w:val="baseline"/>
        <w:rPr>
          <w:sz w:val="36"/>
        </w:rPr>
      </w:pPr>
      <w:r>
        <w:rPr>
          <w:rFonts w:ascii="宋体" w:eastAsia="宋体" w:hAnsi="宋体" w:cs="宋体"/>
          <w:color w:val="000000"/>
          <w:sz w:val="36"/>
          <w:u w:val="single"/>
        </w:rPr>
        <w:t xml:space="preserve">               </w:t>
      </w:r>
    </w:p>
    <w:p w:rsidR="00A45C08" w:rsidRDefault="009A50F7">
      <w:pPr>
        <w:wordWrap w:val="0"/>
        <w:spacing w:before="280" w:line="540" w:lineRule="atLeast"/>
        <w:ind w:left="220" w:firstLine="620"/>
        <w:textAlignment w:val="baseline"/>
        <w:rPr>
          <w:sz w:val="30"/>
        </w:rPr>
      </w:pPr>
      <w:r>
        <w:rPr>
          <w:rFonts w:ascii="宋体" w:eastAsia="宋体" w:hAnsi="宋体" w:cs="宋体"/>
          <w:color w:val="000000"/>
          <w:sz w:val="30"/>
        </w:rPr>
        <w:t>如</w:t>
      </w:r>
      <w:r>
        <w:rPr>
          <w:rFonts w:ascii="宋体" w:eastAsia="宋体" w:hAnsi="宋体" w:cs="宋体"/>
          <w:color w:val="000000"/>
          <w:sz w:val="30"/>
        </w:rPr>
        <w:t xml:space="preserve"> </w:t>
      </w:r>
      <w:r>
        <w:rPr>
          <w:rFonts w:ascii="宋体" w:eastAsia="宋体" w:hAnsi="宋体" w:cs="宋体"/>
          <w:color w:val="000000"/>
          <w:sz w:val="30"/>
        </w:rPr>
        <w:t>果没有杜梅齐尔的穿针引线，福柯也不会去瑞典。福柯去瑞典时，杜梅齐尔已有</w:t>
      </w:r>
      <w:r>
        <w:rPr>
          <w:rFonts w:ascii="宋体" w:eastAsia="宋体" w:hAnsi="宋体" w:cs="宋体"/>
          <w:color w:val="000000"/>
          <w:sz w:val="30"/>
        </w:rPr>
        <w:t>59</w:t>
      </w:r>
      <w:r>
        <w:rPr>
          <w:rFonts w:ascii="宋体" w:eastAsia="宋体" w:hAnsi="宋体" w:cs="宋体"/>
          <w:color w:val="000000"/>
          <w:sz w:val="30"/>
        </w:rPr>
        <w:t>岁，福柯则只有</w:t>
      </w:r>
      <w:r>
        <w:rPr>
          <w:rFonts w:ascii="宋体" w:eastAsia="宋体" w:hAnsi="宋体" w:cs="宋体"/>
          <w:color w:val="000000"/>
          <w:sz w:val="30"/>
        </w:rPr>
        <w:t>29</w:t>
      </w:r>
      <w:r>
        <w:rPr>
          <w:rFonts w:ascii="宋体" w:eastAsia="宋体" w:hAnsi="宋体" w:cs="宋体"/>
          <w:color w:val="000000"/>
          <w:sz w:val="30"/>
        </w:rPr>
        <w:t>岁，从此杜梅齐尔一直扮演福柯的思想</w:t>
      </w:r>
      <w:r>
        <w:rPr>
          <w:rFonts w:ascii="宋体" w:eastAsia="宋体" w:hAnsi="宋体" w:cs="宋体"/>
          <w:color w:val="000000"/>
          <w:sz w:val="30"/>
        </w:rPr>
        <w:t>和意识导师地位</w:t>
      </w:r>
      <w:r>
        <w:rPr>
          <w:rFonts w:ascii="宋体" w:eastAsia="宋体" w:hAnsi="宋体" w:cs="宋体"/>
          <w:color w:val="000000"/>
          <w:sz w:val="30"/>
        </w:rPr>
        <w:t>(</w:t>
      </w:r>
      <w:r>
        <w:rPr>
          <w:rFonts w:ascii="宋体" w:eastAsia="宋体" w:hAnsi="宋体" w:cs="宋体"/>
          <w:color w:val="000000"/>
          <w:sz w:val="30"/>
        </w:rPr>
        <w:t>巩居廉虽然后来挂名论文指导，但他真正对福柯发生影响，还要等到写作</w:t>
      </w:r>
      <w:r>
        <w:rPr>
          <w:rFonts w:ascii="宋体" w:eastAsia="宋体" w:hAnsi="宋体" w:cs="宋体"/>
          <w:color w:val="000000"/>
          <w:sz w:val="30"/>
        </w:rPr>
        <w:t>(</w:t>
      </w:r>
      <w:r>
        <w:rPr>
          <w:rFonts w:ascii="宋体" w:eastAsia="宋体" w:hAnsi="宋体" w:cs="宋体"/>
          <w:color w:val="000000"/>
          <w:sz w:val="30"/>
        </w:rPr>
        <w:t>临床医学的诞生</w:t>
      </w:r>
      <w:r>
        <w:rPr>
          <w:rFonts w:ascii="宋体" w:eastAsia="宋体" w:hAnsi="宋体" w:cs="宋体"/>
          <w:color w:val="000000"/>
          <w:sz w:val="30"/>
        </w:rPr>
        <w:t>)(Naissance de la clinique,Paris,Puf,1963)</w:t>
      </w:r>
      <w:r>
        <w:rPr>
          <w:rFonts w:ascii="宋体" w:eastAsia="宋体" w:hAnsi="宋体" w:cs="宋体"/>
          <w:color w:val="000000"/>
          <w:sz w:val="30"/>
        </w:rPr>
        <w:t>的时代</w:t>
      </w:r>
      <w:r>
        <w:rPr>
          <w:rFonts w:ascii="宋体" w:eastAsia="宋体" w:hAnsi="宋体" w:cs="宋体"/>
          <w:color w:val="000000"/>
          <w:sz w:val="30"/>
        </w:rPr>
        <w:t>)</w:t>
      </w:r>
      <w:r>
        <w:rPr>
          <w:rFonts w:ascii="宋体" w:eastAsia="宋体" w:hAnsi="宋体" w:cs="宋体"/>
          <w:color w:val="000000"/>
          <w:sz w:val="30"/>
        </w:rPr>
        <w:t>。关于福柯和杜梅齐尔间的关系，目前最详尽的讨论为</w:t>
      </w:r>
      <w:r>
        <w:rPr>
          <w:rFonts w:ascii="宋体" w:eastAsia="宋体" w:hAnsi="宋体" w:cs="宋体"/>
          <w:color w:val="000000"/>
          <w:sz w:val="30"/>
        </w:rPr>
        <w:t xml:space="preserve"> Didier Eribon,Michel Foucault et ses contempa-</w:t>
      </w:r>
      <w:r>
        <w:rPr>
          <w:rFonts w:ascii="TimesNewRoman" w:eastAsia="TimesNewRoman" w:hAnsi="TimesNewRoman" w:cs="TimesNewRoman"/>
          <w:color w:val="000000"/>
          <w:sz w:val="30"/>
        </w:rPr>
        <w:t>rains(</w:t>
      </w:r>
      <w:r>
        <w:rPr>
          <w:rFonts w:ascii="TimesNewRoman" w:eastAsia="TimesNewRoman" w:hAnsi="TimesNewRoman" w:cs="TimesNewRoman"/>
          <w:color w:val="000000"/>
          <w:sz w:val="30"/>
        </w:rPr>
        <w:t>《福柯及其同时代人》</w:t>
      </w:r>
      <w:r>
        <w:rPr>
          <w:rFonts w:ascii="TimesNewRoman" w:eastAsia="TimesNewRoman" w:hAnsi="TimesNewRoman" w:cs="TimesNewRoman"/>
          <w:color w:val="000000"/>
          <w:sz w:val="30"/>
        </w:rPr>
        <w:t>),op. cit</w:t>
      </w:r>
      <w:r>
        <w:rPr>
          <w:rFonts w:ascii="TimesNewRoman" w:eastAsia="TimesNewRoman" w:hAnsi="TimesNewRoman" w:cs="TimesNewRoman"/>
          <w:color w:val="000000"/>
          <w:sz w:val="30"/>
        </w:rPr>
        <w:t>。</w:t>
      </w:r>
    </w:p>
    <w:p w:rsidR="00A45C08" w:rsidRDefault="009A50F7">
      <w:pPr>
        <w:wordWrap w:val="0"/>
        <w:spacing w:before="120" w:line="380" w:lineRule="atLeast"/>
        <w:ind w:right="160"/>
        <w:jc w:val="right"/>
        <w:textAlignment w:val="baseline"/>
        <w:rPr>
          <w:sz w:val="28"/>
        </w:rPr>
      </w:pPr>
      <w:r>
        <w:rPr>
          <w:rFonts w:ascii="仿宋" w:eastAsia="仿宋" w:hAnsi="仿宋" w:cs="仿宋"/>
          <w:color w:val="000000"/>
          <w:sz w:val="28"/>
        </w:rPr>
        <w:t>17.</w:t>
      </w:r>
    </w:p>
    <w:p w:rsidR="00A45C08" w:rsidRDefault="00A45C08"/>
    <w:p w:rsidR="00A45C08" w:rsidRDefault="00A45C08">
      <w:pPr>
        <w:sectPr w:rsidR="00A45C08">
          <w:headerReference w:type="default" r:id="rId50"/>
          <w:footerReference w:type="default" r:id="rId51"/>
          <w:pgSz w:w="15660" w:h="23340"/>
          <w:pgMar w:top="1980" w:right="2040" w:bottom="1980" w:left="2040" w:header="1680" w:footer="1680" w:gutter="0"/>
          <w:cols w:space="720"/>
        </w:sectPr>
      </w:pPr>
    </w:p>
    <w:p w:rsidR="00A45C08" w:rsidRDefault="009A50F7">
      <w:pPr>
        <w:wordWrap w:val="0"/>
        <w:spacing w:before="1000" w:line="540" w:lineRule="atLeast"/>
        <w:ind w:left="1720"/>
        <w:textAlignment w:val="baseline"/>
        <w:rPr>
          <w:sz w:val="29"/>
        </w:rPr>
      </w:pPr>
      <w:r>
        <w:rPr>
          <w:rFonts w:ascii="仿宋" w:eastAsia="仿宋" w:hAnsi="仿宋" w:cs="仿宋"/>
          <w:color w:val="000000"/>
          <w:sz w:val="29"/>
        </w:rPr>
        <w:lastRenderedPageBreak/>
        <w:t>——</w:t>
      </w:r>
      <w:r>
        <w:rPr>
          <w:rFonts w:ascii="仿宋" w:eastAsia="仿宋" w:hAnsi="仿宋" w:cs="仿宋"/>
          <w:color w:val="000000"/>
          <w:sz w:val="29"/>
        </w:rPr>
        <w:t>那是社会隔离的结构、排除的结构。</w:t>
      </w:r>
      <w:r>
        <w:rPr>
          <w:rFonts w:ascii="仿宋" w:eastAsia="仿宋" w:hAnsi="仿宋" w:cs="仿宋"/>
          <w:color w:val="000000"/>
          <w:sz w:val="29"/>
        </w:rPr>
        <w:t>……⑫</w:t>
      </w:r>
    </w:p>
    <w:p w:rsidR="00A45C08" w:rsidRDefault="00A45C08">
      <w:pPr>
        <w:wordWrap w:val="0"/>
        <w:spacing w:line="760" w:lineRule="exact"/>
        <w:textAlignment w:val="baseline"/>
        <w:rPr>
          <w:sz w:val="36"/>
        </w:rPr>
      </w:pPr>
    </w:p>
    <w:p w:rsidR="00A45C08" w:rsidRDefault="009A50F7">
      <w:pPr>
        <w:wordWrap w:val="0"/>
        <w:spacing w:line="760" w:lineRule="atLeast"/>
        <w:ind w:left="20" w:right="160" w:firstLine="860"/>
        <w:textAlignment w:val="baseline"/>
        <w:rPr>
          <w:sz w:val="36"/>
        </w:rPr>
      </w:pPr>
      <w:r>
        <w:rPr>
          <w:rFonts w:ascii="宋体" w:eastAsia="宋体" w:hAnsi="宋体" w:cs="宋体"/>
          <w:color w:val="000000"/>
          <w:sz w:val="36"/>
        </w:rPr>
        <w:t>如果说这时的福柯是一位结构主义者，那么他所实践的是杜梅齐尔式的结构主义。杜梅齐尔是福柯将结构主义方法和观点运用在历史领域中的启蒙人。以下对他们共享的历史结构主义提出数点简略的分析：</w:t>
      </w:r>
    </w:p>
    <w:p w:rsidR="00A45C08" w:rsidRDefault="00A45C08">
      <w:pPr>
        <w:wordWrap w:val="0"/>
        <w:spacing w:line="760" w:lineRule="exact"/>
        <w:textAlignment w:val="baseline"/>
        <w:rPr>
          <w:sz w:val="36"/>
        </w:rPr>
      </w:pPr>
    </w:p>
    <w:p w:rsidR="00A45C08" w:rsidRDefault="009A50F7">
      <w:pPr>
        <w:wordWrap w:val="0"/>
        <w:spacing w:line="760" w:lineRule="atLeast"/>
        <w:ind w:left="20" w:right="100" w:firstLine="860"/>
        <w:textAlignment w:val="baseline"/>
        <w:rPr>
          <w:sz w:val="36"/>
        </w:rPr>
      </w:pPr>
      <w:r>
        <w:rPr>
          <w:rFonts w:ascii="宋体" w:eastAsia="宋体" w:hAnsi="宋体" w:cs="宋体"/>
          <w:color w:val="000000"/>
          <w:sz w:val="36"/>
        </w:rPr>
        <w:t>1.</w:t>
      </w:r>
      <w:r>
        <w:rPr>
          <w:rFonts w:ascii="宋体" w:eastAsia="宋体" w:hAnsi="宋体" w:cs="宋体"/>
          <w:color w:val="000000"/>
          <w:sz w:val="36"/>
        </w:rPr>
        <w:t>杜梅齐尔研究的领域一直维持在同一个语言文化的场域之内</w:t>
      </w:r>
      <w:r>
        <w:rPr>
          <w:rFonts w:ascii="宋体" w:eastAsia="宋体" w:hAnsi="宋体" w:cs="宋体"/>
          <w:color w:val="000000"/>
          <w:sz w:val="36"/>
        </w:rPr>
        <w:t>————</w:t>
      </w:r>
      <w:r>
        <w:rPr>
          <w:rFonts w:ascii="宋体" w:eastAsia="宋体" w:hAnsi="宋体" w:cs="宋体"/>
          <w:color w:val="000000"/>
          <w:sz w:val="36"/>
        </w:rPr>
        <w:t>印欧语系文化。这在福柯则是近代的欧洲</w:t>
      </w:r>
      <w:r>
        <w:rPr>
          <w:rFonts w:ascii="宋体" w:eastAsia="宋体" w:hAnsi="宋体" w:cs="宋体"/>
          <w:color w:val="000000"/>
          <w:sz w:val="36"/>
        </w:rPr>
        <w:t>(</w:t>
      </w:r>
      <w:r>
        <w:rPr>
          <w:rFonts w:ascii="宋体" w:eastAsia="宋体" w:hAnsi="宋体" w:cs="宋体"/>
          <w:color w:val="000000"/>
          <w:sz w:val="36"/>
        </w:rPr>
        <w:t>《性史》最后两卷除外</w:t>
      </w:r>
      <w:r>
        <w:rPr>
          <w:rFonts w:ascii="宋体" w:eastAsia="宋体" w:hAnsi="宋体" w:cs="宋体"/>
          <w:color w:val="000000"/>
          <w:sz w:val="36"/>
        </w:rPr>
        <w:t>)</w:t>
      </w:r>
      <w:r>
        <w:rPr>
          <w:rFonts w:ascii="宋体" w:eastAsia="宋体" w:hAnsi="宋体" w:cs="宋体"/>
          <w:color w:val="000000"/>
          <w:sz w:val="36"/>
        </w:rPr>
        <w:t>。同时，杜梅齐尔的印欧语系领域有一个特色，那便是其原初存在</w:t>
      </w:r>
      <w:r>
        <w:rPr>
          <w:rFonts w:ascii="宋体" w:eastAsia="宋体" w:hAnsi="宋体" w:cs="宋体"/>
          <w:color w:val="000000"/>
          <w:sz w:val="36"/>
        </w:rPr>
        <w:t>(</w:t>
      </w:r>
      <w:r>
        <w:rPr>
          <w:rFonts w:ascii="宋体" w:eastAsia="宋体" w:hAnsi="宋体" w:cs="宋体"/>
          <w:color w:val="000000"/>
          <w:sz w:val="36"/>
        </w:rPr>
        <w:t>在向外移动分散之前，居住于今俄国南方的原始印欧民族</w:t>
      </w:r>
      <w:r>
        <w:rPr>
          <w:rFonts w:ascii="宋体" w:eastAsia="宋体" w:hAnsi="宋体" w:cs="宋体"/>
          <w:color w:val="000000"/>
          <w:sz w:val="36"/>
        </w:rPr>
        <w:t>[protoindo-européens]</w:t>
      </w:r>
      <w:r>
        <w:rPr>
          <w:rFonts w:ascii="宋体" w:eastAsia="宋体" w:hAnsi="宋体" w:cs="宋体"/>
          <w:color w:val="000000"/>
          <w:sz w:val="36"/>
        </w:rPr>
        <w:t>、作为所有印欧语系语言起源的祖语</w:t>
      </w:r>
      <w:r>
        <w:rPr>
          <w:rFonts w:ascii="宋体" w:eastAsia="宋体" w:hAnsi="宋体" w:cs="宋体"/>
          <w:color w:val="000000"/>
          <w:sz w:val="36"/>
        </w:rPr>
        <w:t>[langue-mè</w:t>
      </w:r>
      <w:r>
        <w:rPr>
          <w:rFonts w:ascii="宋体" w:eastAsia="宋体" w:hAnsi="宋体" w:cs="宋体"/>
          <w:color w:val="000000"/>
          <w:sz w:val="36"/>
        </w:rPr>
        <w:t>re])</w:t>
      </w:r>
      <w:r>
        <w:rPr>
          <w:rFonts w:ascii="宋体" w:eastAsia="宋体" w:hAnsi="宋体" w:cs="宋体"/>
          <w:color w:val="000000"/>
          <w:sz w:val="36"/>
        </w:rPr>
        <w:t>，只是假设中的事实，并没有留下任何直接的见证和文字记载，其研究只有透过比较留存在各种语言、文化、宗教</w:t>
      </w:r>
      <w:r>
        <w:rPr>
          <w:rFonts w:ascii="宋体" w:eastAsia="宋体" w:hAnsi="宋体" w:cs="宋体"/>
          <w:color w:val="000000"/>
          <w:sz w:val="36"/>
        </w:rPr>
        <w:t>……</w:t>
      </w:r>
      <w:r>
        <w:rPr>
          <w:rFonts w:ascii="宋体" w:eastAsia="宋体" w:hAnsi="宋体" w:cs="宋体"/>
          <w:color w:val="000000"/>
          <w:sz w:val="36"/>
        </w:rPr>
        <w:t>之中的片段性</w:t>
      </w:r>
      <w:r>
        <w:rPr>
          <w:rFonts w:ascii="宋体" w:eastAsia="宋体" w:hAnsi="宋体" w:cs="宋体"/>
          <w:color w:val="000000"/>
          <w:sz w:val="36"/>
        </w:rPr>
        <w:t>“</w:t>
      </w:r>
      <w:r>
        <w:rPr>
          <w:rFonts w:ascii="宋体" w:eastAsia="宋体" w:hAnsi="宋体" w:cs="宋体"/>
          <w:color w:val="000000"/>
          <w:sz w:val="36"/>
        </w:rPr>
        <w:t>化石</w:t>
      </w:r>
      <w:r>
        <w:rPr>
          <w:rFonts w:ascii="宋体" w:eastAsia="宋体" w:hAnsi="宋体" w:cs="宋体"/>
          <w:color w:val="000000"/>
          <w:sz w:val="36"/>
        </w:rPr>
        <w:t>”</w:t>
      </w:r>
      <w:r>
        <w:rPr>
          <w:rFonts w:ascii="宋体" w:eastAsia="宋体" w:hAnsi="宋体" w:cs="宋体"/>
          <w:color w:val="000000"/>
          <w:sz w:val="36"/>
        </w:rPr>
        <w:t>进行重构的工作。</w:t>
      </w:r>
      <w:r>
        <w:rPr>
          <w:rFonts w:ascii="宋体" w:eastAsia="宋体" w:hAnsi="宋体" w:cs="宋体"/>
          <w:color w:val="000000"/>
          <w:sz w:val="36"/>
        </w:rPr>
        <w:t>⑬</w:t>
      </w:r>
      <w:r>
        <w:rPr>
          <w:rFonts w:ascii="宋体" w:eastAsia="宋体" w:hAnsi="宋体" w:cs="宋体"/>
          <w:color w:val="000000"/>
          <w:sz w:val="36"/>
        </w:rPr>
        <w:t>其实，杜梅齐尔的确曾经把他的工作称为和</w:t>
      </w:r>
      <w:r>
        <w:rPr>
          <w:rFonts w:ascii="宋体" w:eastAsia="宋体" w:hAnsi="宋体" w:cs="宋体"/>
          <w:color w:val="000000"/>
          <w:sz w:val="36"/>
        </w:rPr>
        <w:t>“</w:t>
      </w:r>
      <w:r>
        <w:rPr>
          <w:rFonts w:ascii="宋体" w:eastAsia="宋体" w:hAnsi="宋体" w:cs="宋体"/>
          <w:color w:val="000000"/>
          <w:sz w:val="36"/>
        </w:rPr>
        <w:t>物件及遗址的考古学</w:t>
      </w:r>
      <w:r>
        <w:rPr>
          <w:rFonts w:ascii="宋体" w:eastAsia="宋体" w:hAnsi="宋体" w:cs="宋体"/>
          <w:color w:val="000000"/>
          <w:sz w:val="36"/>
        </w:rPr>
        <w:t>”</w:t>
      </w:r>
      <w:r>
        <w:rPr>
          <w:rFonts w:ascii="宋体" w:eastAsia="宋体" w:hAnsi="宋体" w:cs="宋体"/>
          <w:color w:val="000000"/>
          <w:sz w:val="36"/>
        </w:rPr>
        <w:t>相平行的</w:t>
      </w:r>
      <w:r>
        <w:rPr>
          <w:rFonts w:ascii="宋体" w:eastAsia="宋体" w:hAnsi="宋体" w:cs="宋体"/>
          <w:color w:val="000000"/>
          <w:sz w:val="36"/>
        </w:rPr>
        <w:t>“</w:t>
      </w:r>
      <w:r>
        <w:rPr>
          <w:rFonts w:ascii="宋体" w:eastAsia="宋体" w:hAnsi="宋体" w:cs="宋体"/>
          <w:color w:val="000000"/>
          <w:sz w:val="36"/>
        </w:rPr>
        <w:t>再现和行为的考古学。</w:t>
      </w:r>
      <w:r>
        <w:rPr>
          <w:rFonts w:ascii="宋体" w:eastAsia="宋体" w:hAnsi="宋体" w:cs="宋体"/>
          <w:color w:val="000000"/>
          <w:sz w:val="36"/>
        </w:rPr>
        <w:t>”⑭</w:t>
      </w:r>
      <w:r>
        <w:rPr>
          <w:rFonts w:ascii="宋体" w:eastAsia="宋体" w:hAnsi="宋体" w:cs="宋体"/>
          <w:color w:val="000000"/>
          <w:sz w:val="36"/>
        </w:rPr>
        <w:t>福柯在《疯狂史》之中也意识到同样的问题：为</w:t>
      </w:r>
    </w:p>
    <w:p w:rsidR="00A45C08" w:rsidRDefault="009A50F7">
      <w:pPr>
        <w:wordWrap w:val="0"/>
        <w:spacing w:line="760" w:lineRule="atLeast"/>
        <w:ind w:left="140"/>
        <w:textAlignment w:val="baseline"/>
        <w:rPr>
          <w:sz w:val="36"/>
        </w:rPr>
      </w:pPr>
      <w:r>
        <w:rPr>
          <w:rFonts w:ascii="宋体" w:eastAsia="宋体" w:hAnsi="宋体" w:cs="宋体"/>
          <w:color w:val="000000"/>
          <w:sz w:val="36"/>
          <w:u w:val="single"/>
        </w:rPr>
        <w:t xml:space="preserve">               </w:t>
      </w:r>
    </w:p>
    <w:p w:rsidR="00A45C08" w:rsidRDefault="009A50F7">
      <w:pPr>
        <w:wordWrap w:val="0"/>
        <w:spacing w:before="260" w:line="540" w:lineRule="atLeast"/>
        <w:ind w:left="140" w:right="40" w:firstLine="600"/>
        <w:textAlignment w:val="baseline"/>
        <w:rPr>
          <w:sz w:val="29"/>
        </w:rPr>
      </w:pPr>
      <w:r>
        <w:rPr>
          <w:rFonts w:ascii="仿宋" w:eastAsia="仿宋" w:hAnsi="仿宋" w:cs="仿宋"/>
          <w:color w:val="000000"/>
          <w:sz w:val="29"/>
        </w:rPr>
        <w:t xml:space="preserve">⑫  </w:t>
      </w:r>
      <w:r>
        <w:rPr>
          <w:rFonts w:ascii="仿宋" w:eastAsia="仿宋" w:hAnsi="仿宋" w:cs="仿宋"/>
          <w:color w:val="000000"/>
          <w:sz w:val="29"/>
        </w:rPr>
        <w:t>《疯狂只存在于社会之中》</w:t>
      </w:r>
      <w:r>
        <w:rPr>
          <w:rFonts w:ascii="仿宋" w:eastAsia="仿宋" w:hAnsi="仿宋" w:cs="仿宋"/>
          <w:color w:val="000000"/>
          <w:sz w:val="29"/>
        </w:rPr>
        <w:t>(La folie n'existe que dans une société)(</w:t>
      </w:r>
      <w:r>
        <w:rPr>
          <w:rFonts w:ascii="仿宋" w:eastAsia="仿宋" w:hAnsi="仿宋" w:cs="仿宋"/>
          <w:color w:val="000000"/>
          <w:sz w:val="29"/>
        </w:rPr>
        <w:t>访谈者为</w:t>
      </w:r>
      <w:r>
        <w:rPr>
          <w:rFonts w:ascii="仿宋" w:eastAsia="仿宋" w:hAnsi="仿宋" w:cs="仿宋"/>
          <w:color w:val="000000"/>
          <w:sz w:val="29"/>
        </w:rPr>
        <w:t>J. P. Weber),(</w:t>
      </w:r>
      <w:r>
        <w:rPr>
          <w:rFonts w:ascii="仿宋" w:eastAsia="仿宋" w:hAnsi="仿宋" w:cs="仿宋"/>
          <w:color w:val="000000"/>
          <w:sz w:val="29"/>
        </w:rPr>
        <w:t>世界报</w:t>
      </w:r>
      <w:r>
        <w:rPr>
          <w:rFonts w:ascii="仿宋" w:eastAsia="仿宋" w:hAnsi="仿宋" w:cs="仿宋"/>
          <w:color w:val="000000"/>
          <w:sz w:val="29"/>
        </w:rPr>
        <w:t>),1961</w:t>
      </w:r>
      <w:r>
        <w:rPr>
          <w:rFonts w:ascii="仿宋" w:eastAsia="仿宋" w:hAnsi="仿宋" w:cs="仿宋"/>
          <w:color w:val="000000"/>
          <w:sz w:val="29"/>
        </w:rPr>
        <w:t>年</w:t>
      </w:r>
      <w:r>
        <w:rPr>
          <w:rFonts w:ascii="仿宋" w:eastAsia="仿宋" w:hAnsi="仿宋" w:cs="仿宋"/>
          <w:color w:val="000000"/>
          <w:sz w:val="29"/>
        </w:rPr>
        <w:t>7</w:t>
      </w:r>
      <w:r>
        <w:rPr>
          <w:rFonts w:ascii="仿宋" w:eastAsia="仿宋" w:hAnsi="仿宋" w:cs="仿宋"/>
          <w:color w:val="000000"/>
          <w:sz w:val="29"/>
        </w:rPr>
        <w:t>月</w:t>
      </w:r>
      <w:r>
        <w:rPr>
          <w:rFonts w:ascii="仿宋" w:eastAsia="仿宋" w:hAnsi="仿宋" w:cs="仿宋"/>
          <w:color w:val="000000"/>
          <w:sz w:val="29"/>
        </w:rPr>
        <w:t xml:space="preserve">21 </w:t>
      </w:r>
      <w:r>
        <w:rPr>
          <w:rFonts w:ascii="仿宋" w:eastAsia="仿宋" w:hAnsi="仿宋" w:cs="仿宋"/>
          <w:color w:val="000000"/>
          <w:sz w:val="29"/>
        </w:rPr>
        <w:t>日</w:t>
      </w:r>
      <w:r>
        <w:rPr>
          <w:rFonts w:ascii="仿宋" w:eastAsia="仿宋" w:hAnsi="仿宋" w:cs="仿宋"/>
          <w:color w:val="000000"/>
          <w:sz w:val="29"/>
        </w:rPr>
        <w:t>,p.9,</w:t>
      </w:r>
      <w:r>
        <w:rPr>
          <w:rFonts w:ascii="仿宋" w:eastAsia="仿宋" w:hAnsi="仿宋" w:cs="仿宋"/>
          <w:color w:val="000000"/>
          <w:sz w:val="29"/>
        </w:rPr>
        <w:t>见</w:t>
      </w:r>
      <w:r>
        <w:rPr>
          <w:rFonts w:ascii="仿宋" w:eastAsia="仿宋" w:hAnsi="仿宋" w:cs="仿宋"/>
          <w:color w:val="000000"/>
          <w:sz w:val="29"/>
        </w:rPr>
        <w:t>《言论写作集》</w:t>
      </w:r>
      <w:r>
        <w:rPr>
          <w:rFonts w:ascii="仿宋" w:eastAsia="仿宋" w:hAnsi="仿宋" w:cs="仿宋"/>
          <w:color w:val="000000"/>
          <w:sz w:val="29"/>
        </w:rPr>
        <w:t>,I,p.168</w:t>
      </w:r>
      <w:r>
        <w:rPr>
          <w:rFonts w:ascii="仿宋" w:eastAsia="仿宋" w:hAnsi="仿宋" w:cs="仿宋"/>
          <w:color w:val="000000"/>
          <w:sz w:val="29"/>
        </w:rPr>
        <w:t>。</w:t>
      </w:r>
    </w:p>
    <w:p w:rsidR="00A45C08" w:rsidRDefault="009A50F7">
      <w:pPr>
        <w:wordWrap w:val="0"/>
        <w:spacing w:line="540" w:lineRule="atLeast"/>
        <w:ind w:left="140" w:firstLine="600"/>
        <w:textAlignment w:val="baseline"/>
        <w:rPr>
          <w:sz w:val="27"/>
        </w:rPr>
      </w:pPr>
      <w:r>
        <w:rPr>
          <w:rFonts w:ascii="楷体" w:eastAsia="楷体" w:hAnsi="楷体" w:cs="楷体"/>
          <w:color w:val="000000"/>
          <w:sz w:val="27"/>
        </w:rPr>
        <w:t>⑬  Daniel Dubuisson, Mythologies du XXe siècle(Dumézil, Lévi-Strauss, Eliade)</w:t>
      </w:r>
      <w:r>
        <w:rPr>
          <w:rFonts w:ascii="仿宋" w:eastAsia="仿宋" w:hAnsi="仿宋" w:cs="仿宋"/>
          <w:color w:val="000000"/>
          <w:sz w:val="27"/>
        </w:rPr>
        <w:t>(</w:t>
      </w:r>
      <w:r>
        <w:rPr>
          <w:rFonts w:ascii="仿宋" w:eastAsia="仿宋" w:hAnsi="仿宋" w:cs="仿宋"/>
          <w:color w:val="000000"/>
          <w:sz w:val="27"/>
        </w:rPr>
        <w:t>《</w:t>
      </w:r>
      <w:r>
        <w:rPr>
          <w:rFonts w:ascii="仿宋" w:eastAsia="仿宋" w:hAnsi="仿宋" w:cs="仿宋"/>
          <w:color w:val="000000"/>
          <w:sz w:val="27"/>
        </w:rPr>
        <w:t>20</w:t>
      </w:r>
      <w:r>
        <w:rPr>
          <w:rFonts w:ascii="仿宋" w:eastAsia="仿宋" w:hAnsi="仿宋" w:cs="仿宋"/>
          <w:color w:val="000000"/>
          <w:sz w:val="27"/>
        </w:rPr>
        <w:t>世纪神话学：杜梅齐尔、列维</w:t>
      </w:r>
      <w:r>
        <w:rPr>
          <w:rFonts w:ascii="仿宋" w:eastAsia="仿宋" w:hAnsi="仿宋" w:cs="仿宋"/>
          <w:color w:val="000000"/>
          <w:sz w:val="27"/>
        </w:rPr>
        <w:t>·</w:t>
      </w:r>
      <w:r>
        <w:rPr>
          <w:rFonts w:ascii="仿宋" w:eastAsia="仿宋" w:hAnsi="仿宋" w:cs="仿宋"/>
          <w:color w:val="000000"/>
          <w:sz w:val="27"/>
        </w:rPr>
        <w:t>施特劳斯、艾里雅德》</w:t>
      </w:r>
      <w:r>
        <w:rPr>
          <w:rFonts w:ascii="仿宋" w:eastAsia="仿宋" w:hAnsi="仿宋" w:cs="仿宋"/>
          <w:color w:val="000000"/>
          <w:sz w:val="27"/>
        </w:rPr>
        <w:t xml:space="preserve">),Lille, Presse Universitaire </w:t>
      </w:r>
      <w:r>
        <w:rPr>
          <w:rFonts w:ascii="楷体" w:eastAsia="楷体" w:hAnsi="楷体" w:cs="楷体"/>
          <w:color w:val="000000"/>
          <w:sz w:val="27"/>
        </w:rPr>
        <w:t>de Lille,1993,p.30</w:t>
      </w:r>
      <w:r>
        <w:rPr>
          <w:rFonts w:ascii="楷体" w:eastAsia="楷体" w:hAnsi="楷体" w:cs="楷体"/>
          <w:color w:val="000000"/>
          <w:sz w:val="27"/>
        </w:rPr>
        <w:t>。</w:t>
      </w:r>
    </w:p>
    <w:p w:rsidR="00A45C08" w:rsidRDefault="009A50F7">
      <w:pPr>
        <w:wordWrap w:val="0"/>
        <w:spacing w:line="540" w:lineRule="atLeast"/>
        <w:ind w:left="140" w:firstLine="600"/>
        <w:textAlignment w:val="baseline"/>
        <w:rPr>
          <w:sz w:val="29"/>
        </w:rPr>
      </w:pPr>
      <w:r>
        <w:rPr>
          <w:rFonts w:ascii="楷体" w:eastAsia="楷体" w:hAnsi="楷体" w:cs="楷体"/>
          <w:color w:val="000000"/>
          <w:sz w:val="29"/>
        </w:rPr>
        <w:t>⑭  Georges Dumézil, L'héritage indo-européen à Rome(</w:t>
      </w:r>
      <w:r>
        <w:rPr>
          <w:rFonts w:ascii="楷体" w:eastAsia="楷体" w:hAnsi="楷体" w:cs="楷体"/>
          <w:color w:val="000000"/>
          <w:sz w:val="29"/>
        </w:rPr>
        <w:t>《罗马的印欧遗产》</w:t>
      </w:r>
      <w:r>
        <w:rPr>
          <w:rFonts w:ascii="楷体" w:eastAsia="楷体" w:hAnsi="楷体" w:cs="楷体"/>
          <w:color w:val="000000"/>
          <w:sz w:val="29"/>
        </w:rPr>
        <w:t>),Paris, Gallimard,1949</w:t>
      </w:r>
      <w:r>
        <w:rPr>
          <w:rFonts w:ascii="楷体" w:eastAsia="楷体" w:hAnsi="楷体" w:cs="楷体"/>
          <w:color w:val="000000"/>
          <w:sz w:val="29"/>
        </w:rPr>
        <w:t>,p.43,</w:t>
      </w:r>
      <w:r>
        <w:rPr>
          <w:rFonts w:ascii="楷体" w:eastAsia="楷体" w:hAnsi="楷体" w:cs="楷体"/>
          <w:color w:val="000000"/>
          <w:sz w:val="29"/>
        </w:rPr>
        <w:t>为</w:t>
      </w:r>
      <w:r>
        <w:rPr>
          <w:rFonts w:ascii="楷体" w:eastAsia="楷体" w:hAnsi="楷体" w:cs="楷体"/>
          <w:color w:val="000000"/>
          <w:sz w:val="29"/>
        </w:rPr>
        <w:t xml:space="preserve"> D. Eribon </w:t>
      </w:r>
      <w:r>
        <w:rPr>
          <w:rFonts w:ascii="楷体" w:eastAsia="楷体" w:hAnsi="楷体" w:cs="楷体"/>
          <w:color w:val="000000"/>
          <w:sz w:val="29"/>
        </w:rPr>
        <w:t>引用于</w:t>
      </w:r>
      <w:r>
        <w:rPr>
          <w:rFonts w:ascii="楷体" w:eastAsia="楷体" w:hAnsi="楷体" w:cs="楷体"/>
          <w:color w:val="000000"/>
          <w:sz w:val="29"/>
        </w:rPr>
        <w:t xml:space="preserve"> Michel Foucault et ses contemporains</w:t>
      </w:r>
      <w:r>
        <w:rPr>
          <w:rFonts w:ascii="仿宋" w:eastAsia="仿宋" w:hAnsi="仿宋" w:cs="仿宋"/>
          <w:color w:val="000000"/>
          <w:sz w:val="29"/>
        </w:rPr>
        <w:t>(</w:t>
      </w:r>
      <w:r>
        <w:rPr>
          <w:rFonts w:ascii="仿宋" w:eastAsia="仿宋" w:hAnsi="仿宋" w:cs="仿宋"/>
          <w:color w:val="000000"/>
          <w:sz w:val="29"/>
        </w:rPr>
        <w:t>《福柯及其同时代人》</w:t>
      </w:r>
      <w:r>
        <w:rPr>
          <w:rFonts w:ascii="仿宋" w:eastAsia="仿宋" w:hAnsi="仿宋" w:cs="仿宋"/>
          <w:color w:val="000000"/>
          <w:sz w:val="29"/>
        </w:rPr>
        <w:t>), op. cit.,p.157</w:t>
      </w:r>
      <w:r>
        <w:rPr>
          <w:rFonts w:ascii="仿宋" w:eastAsia="仿宋" w:hAnsi="仿宋" w:cs="仿宋"/>
          <w:color w:val="000000"/>
          <w:sz w:val="29"/>
        </w:rPr>
        <w:t>。</w:t>
      </w:r>
    </w:p>
    <w:p w:rsidR="00A45C08" w:rsidRDefault="009A50F7">
      <w:pPr>
        <w:wordWrap w:val="0"/>
        <w:spacing w:line="440" w:lineRule="atLeast"/>
        <w:ind w:left="380"/>
        <w:textAlignment w:val="baseline"/>
        <w:rPr>
          <w:sz w:val="32"/>
        </w:rPr>
      </w:pPr>
      <w:r>
        <w:rPr>
          <w:rFonts w:ascii="仿宋" w:eastAsia="仿宋" w:hAnsi="仿宋" w:cs="仿宋"/>
          <w:color w:val="000000"/>
          <w:sz w:val="32"/>
        </w:rPr>
        <w:t>18</w:t>
      </w:r>
    </w:p>
    <w:p w:rsidR="00A45C08" w:rsidRDefault="00A45C08"/>
    <w:p w:rsidR="00A45C08" w:rsidRDefault="00A45C08">
      <w:pPr>
        <w:sectPr w:rsidR="00A45C08">
          <w:headerReference w:type="default" r:id="rId52"/>
          <w:footerReference w:type="default" r:id="rId53"/>
          <w:pgSz w:w="15660" w:h="23340"/>
          <w:pgMar w:top="1980" w:right="2100" w:bottom="1980" w:left="2100" w:header="1680" w:footer="1680" w:gutter="0"/>
          <w:cols w:space="720"/>
        </w:sectPr>
      </w:pPr>
    </w:p>
    <w:p w:rsidR="00A45C08" w:rsidRDefault="009A50F7">
      <w:pPr>
        <w:wordWrap w:val="0"/>
        <w:spacing w:before="980" w:line="780" w:lineRule="atLeast"/>
        <w:ind w:left="120" w:right="60"/>
        <w:textAlignment w:val="baseline"/>
        <w:rPr>
          <w:sz w:val="39"/>
        </w:rPr>
      </w:pPr>
      <w:r>
        <w:rPr>
          <w:rFonts w:ascii="宋体" w:eastAsia="宋体" w:hAnsi="宋体" w:cs="宋体"/>
          <w:color w:val="000000"/>
          <w:sz w:val="39"/>
        </w:rPr>
        <w:lastRenderedPageBreak/>
        <w:t>理性所捕捉之前的疯狂并没有留下未经变窜的见证，他所进行的工作是这个被压抑的</w:t>
      </w:r>
      <w:r>
        <w:rPr>
          <w:rFonts w:ascii="宋体" w:eastAsia="宋体" w:hAnsi="宋体" w:cs="宋体"/>
          <w:color w:val="000000"/>
          <w:sz w:val="39"/>
        </w:rPr>
        <w:t>“</w:t>
      </w:r>
      <w:r>
        <w:rPr>
          <w:rFonts w:ascii="宋体" w:eastAsia="宋体" w:hAnsi="宋体" w:cs="宋体"/>
          <w:color w:val="000000"/>
          <w:sz w:val="39"/>
        </w:rPr>
        <w:t>沉默</w:t>
      </w:r>
      <w:r>
        <w:rPr>
          <w:rFonts w:ascii="宋体" w:eastAsia="宋体" w:hAnsi="宋体" w:cs="宋体"/>
          <w:color w:val="000000"/>
          <w:sz w:val="39"/>
        </w:rPr>
        <w:t>”</w:t>
      </w:r>
      <w:r>
        <w:rPr>
          <w:rFonts w:ascii="宋体" w:eastAsia="宋体" w:hAnsi="宋体" w:cs="宋体"/>
          <w:color w:val="000000"/>
          <w:sz w:val="39"/>
        </w:rPr>
        <w:t>的考古学。㉑</w:t>
      </w:r>
    </w:p>
    <w:p w:rsidR="00A45C08" w:rsidRDefault="009A50F7">
      <w:pPr>
        <w:wordWrap w:val="0"/>
        <w:spacing w:line="780" w:lineRule="atLeast"/>
        <w:ind w:left="120" w:right="40" w:firstLine="840"/>
        <w:textAlignment w:val="baseline"/>
        <w:rPr>
          <w:sz w:val="39"/>
        </w:rPr>
      </w:pPr>
      <w:r>
        <w:rPr>
          <w:rFonts w:ascii="宋体" w:eastAsia="宋体" w:hAnsi="宋体" w:cs="宋体"/>
          <w:color w:val="000000"/>
          <w:sz w:val="39"/>
        </w:rPr>
        <w:t>2.</w:t>
      </w:r>
      <w:r>
        <w:rPr>
          <w:rFonts w:ascii="宋体" w:eastAsia="宋体" w:hAnsi="宋体" w:cs="宋体"/>
          <w:color w:val="000000"/>
          <w:sz w:val="39"/>
        </w:rPr>
        <w:t>杜梅齐尔在宗教理论上最基本的主张在于，宗教是一个巨型但组构清楚的体系，在其中我们可以找出一个单一的图式</w:t>
      </w:r>
      <w:r>
        <w:rPr>
          <w:rFonts w:ascii="宋体" w:eastAsia="宋体" w:hAnsi="宋体" w:cs="宋体"/>
          <w:color w:val="000000"/>
          <w:sz w:val="39"/>
        </w:rPr>
        <w:t>(schème unique)(</w:t>
      </w:r>
      <w:r>
        <w:rPr>
          <w:rFonts w:ascii="宋体" w:eastAsia="宋体" w:hAnsi="宋体" w:cs="宋体"/>
          <w:color w:val="000000"/>
          <w:sz w:val="39"/>
        </w:rPr>
        <w:t>在印欧宗教中，这便是著名的教士</w:t>
      </w:r>
      <w:r>
        <w:rPr>
          <w:rFonts w:ascii="宋体" w:eastAsia="宋体" w:hAnsi="宋体" w:cs="宋体"/>
          <w:color w:val="000000"/>
          <w:sz w:val="39"/>
        </w:rPr>
        <w:t>/</w:t>
      </w:r>
      <w:r>
        <w:rPr>
          <w:rFonts w:ascii="宋体" w:eastAsia="宋体" w:hAnsi="宋体" w:cs="宋体"/>
          <w:color w:val="000000"/>
          <w:sz w:val="39"/>
        </w:rPr>
        <w:t>战士</w:t>
      </w:r>
      <w:r>
        <w:rPr>
          <w:rFonts w:ascii="宋体" w:eastAsia="宋体" w:hAnsi="宋体" w:cs="宋体"/>
          <w:color w:val="000000"/>
          <w:sz w:val="39"/>
        </w:rPr>
        <w:t>/</w:t>
      </w:r>
      <w:r>
        <w:rPr>
          <w:rFonts w:ascii="宋体" w:eastAsia="宋体" w:hAnsi="宋体" w:cs="宋体"/>
          <w:color w:val="000000"/>
          <w:sz w:val="39"/>
        </w:rPr>
        <w:t>生产者三大功能</w:t>
      </w:r>
      <w:r>
        <w:rPr>
          <w:rFonts w:ascii="宋体" w:eastAsia="宋体" w:hAnsi="宋体" w:cs="宋体"/>
          <w:color w:val="000000"/>
          <w:sz w:val="39"/>
        </w:rPr>
        <w:t>)</w:t>
      </w:r>
      <w:r>
        <w:rPr>
          <w:rFonts w:ascii="宋体" w:eastAsia="宋体" w:hAnsi="宋体" w:cs="宋体"/>
          <w:color w:val="000000"/>
          <w:sz w:val="39"/>
        </w:rPr>
        <w:t>，同时这个基本图式在各个层次变化出现。如果这个系统性概念并不等同于各种单元的单纯聚合，正是因为这个中心图式具有逻辑性格，㉒因此，虽然杜梅齐尔一直不能把他所谓的</w:t>
      </w:r>
      <w:r>
        <w:rPr>
          <w:rFonts w:ascii="宋体" w:eastAsia="宋体" w:hAnsi="宋体" w:cs="宋体"/>
          <w:color w:val="000000"/>
          <w:sz w:val="39"/>
        </w:rPr>
        <w:t>“</w:t>
      </w:r>
      <w:r>
        <w:rPr>
          <w:rFonts w:ascii="宋体" w:eastAsia="宋体" w:hAnsi="宋体" w:cs="宋体"/>
          <w:color w:val="000000"/>
          <w:sz w:val="39"/>
        </w:rPr>
        <w:t>意识形态</w:t>
      </w:r>
      <w:r>
        <w:rPr>
          <w:rFonts w:ascii="宋体" w:eastAsia="宋体" w:hAnsi="宋体" w:cs="宋体"/>
          <w:color w:val="000000"/>
          <w:sz w:val="39"/>
        </w:rPr>
        <w:t>”(idéologie)</w:t>
      </w:r>
      <w:r>
        <w:rPr>
          <w:rFonts w:ascii="宋体" w:eastAsia="宋体" w:hAnsi="宋体" w:cs="宋体"/>
          <w:color w:val="000000"/>
          <w:sz w:val="39"/>
        </w:rPr>
        <w:t>或</w:t>
      </w:r>
      <w:r>
        <w:rPr>
          <w:rFonts w:ascii="宋体" w:eastAsia="宋体" w:hAnsi="宋体" w:cs="宋体"/>
          <w:color w:val="000000"/>
          <w:sz w:val="39"/>
        </w:rPr>
        <w:t>“</w:t>
      </w:r>
      <w:r>
        <w:rPr>
          <w:rFonts w:ascii="宋体" w:eastAsia="宋体" w:hAnsi="宋体" w:cs="宋体"/>
          <w:color w:val="000000"/>
          <w:sz w:val="39"/>
        </w:rPr>
        <w:t>历史整体</w:t>
      </w:r>
      <w:r>
        <w:rPr>
          <w:rFonts w:ascii="宋体" w:eastAsia="宋体" w:hAnsi="宋体" w:cs="宋体"/>
          <w:color w:val="000000"/>
          <w:sz w:val="39"/>
        </w:rPr>
        <w:t>”(ensemble historique)</w:t>
      </w:r>
      <w:r>
        <w:rPr>
          <w:rFonts w:ascii="宋体" w:eastAsia="宋体" w:hAnsi="宋体" w:cs="宋体"/>
          <w:color w:val="000000"/>
          <w:sz w:val="39"/>
        </w:rPr>
        <w:t>定义清楚，也一直不能完全摆脱宗教反映社会结构的基本预设，㉓正如福柯一直未能把他所提出的体验结构</w:t>
      </w:r>
      <w:r>
        <w:rPr>
          <w:rFonts w:ascii="宋体" w:eastAsia="宋体" w:hAnsi="宋体" w:cs="宋体"/>
          <w:color w:val="000000"/>
          <w:sz w:val="39"/>
        </w:rPr>
        <w:t>(structure d'expérience)</w:t>
      </w:r>
      <w:r>
        <w:rPr>
          <w:rFonts w:ascii="宋体" w:eastAsia="宋体" w:hAnsi="宋体" w:cs="宋体"/>
          <w:color w:val="000000"/>
          <w:sz w:val="39"/>
        </w:rPr>
        <w:t>说明清楚，也一直不能完全摆脱存有并可能描述一个纯粹的、原初的、未受理性捕捉的疯狂体验的预设，他们的结</w:t>
      </w:r>
      <w:r>
        <w:rPr>
          <w:rFonts w:ascii="宋体" w:eastAsia="宋体" w:hAnsi="宋体" w:cs="宋体"/>
          <w:color w:val="000000"/>
          <w:sz w:val="39"/>
        </w:rPr>
        <w:t>构分析却在开展时，很快地朝向形态描述</w:t>
      </w:r>
      <w:r>
        <w:rPr>
          <w:rFonts w:ascii="宋体" w:eastAsia="宋体" w:hAnsi="宋体" w:cs="宋体"/>
          <w:color w:val="000000"/>
          <w:sz w:val="39"/>
        </w:rPr>
        <w:t>(morphologie)</w:t>
      </w:r>
      <w:r>
        <w:rPr>
          <w:rFonts w:ascii="宋体" w:eastAsia="宋体" w:hAnsi="宋体" w:cs="宋体"/>
          <w:color w:val="000000"/>
          <w:sz w:val="39"/>
        </w:rPr>
        <w:t>和基本结构的复杂化发展，因而形成某种不需存有学基础支持的自明性和说服力。</w:t>
      </w:r>
    </w:p>
    <w:p w:rsidR="00A45C08" w:rsidRDefault="009A50F7">
      <w:pPr>
        <w:wordWrap w:val="0"/>
        <w:spacing w:line="780" w:lineRule="atLeast"/>
        <w:ind w:left="120" w:firstLine="840"/>
        <w:textAlignment w:val="baseline"/>
        <w:rPr>
          <w:sz w:val="39"/>
        </w:rPr>
      </w:pPr>
      <w:r>
        <w:rPr>
          <w:rFonts w:ascii="宋体" w:eastAsia="宋体" w:hAnsi="宋体" w:cs="宋体"/>
          <w:color w:val="000000"/>
          <w:sz w:val="39"/>
        </w:rPr>
        <w:t>3.</w:t>
      </w:r>
      <w:r>
        <w:rPr>
          <w:rFonts w:ascii="宋体" w:eastAsia="宋体" w:hAnsi="宋体" w:cs="宋体"/>
          <w:color w:val="000000"/>
          <w:sz w:val="39"/>
        </w:rPr>
        <w:t>他们都强调文化在贯时或共时层面的统一性，同时拒绝天真的进步观或演化论观点。和这一点并行的则是其基础结构原则的横面性</w:t>
      </w:r>
      <w:r>
        <w:rPr>
          <w:rFonts w:ascii="宋体" w:eastAsia="宋体" w:hAnsi="宋体" w:cs="宋体"/>
          <w:color w:val="000000"/>
          <w:sz w:val="39"/>
        </w:rPr>
        <w:t>(transversalité)</w:t>
      </w:r>
      <w:r>
        <w:rPr>
          <w:rFonts w:ascii="宋体" w:eastAsia="宋体" w:hAnsi="宋体" w:cs="宋体"/>
          <w:color w:val="000000"/>
          <w:sz w:val="39"/>
        </w:rPr>
        <w:t>和其打破预设种属的特性</w:t>
      </w:r>
      <w:r>
        <w:rPr>
          <w:rFonts w:ascii="宋体" w:eastAsia="宋体" w:hAnsi="宋体" w:cs="宋体"/>
          <w:color w:val="000000"/>
          <w:sz w:val="39"/>
        </w:rPr>
        <w:t>(transgénéricité)</w:t>
      </w:r>
      <w:r>
        <w:rPr>
          <w:rFonts w:ascii="宋体" w:eastAsia="宋体" w:hAnsi="宋体" w:cs="宋体"/>
          <w:color w:val="000000"/>
          <w:sz w:val="39"/>
        </w:rPr>
        <w:t>。这使得它们的研究在着手时，放弃细</w:t>
      </w:r>
      <w:r>
        <w:rPr>
          <w:rFonts w:ascii="宋体" w:eastAsia="宋体" w:hAnsi="宋体" w:cs="宋体"/>
          <w:color w:val="000000"/>
          <w:sz w:val="39"/>
          <w:u w:val="single"/>
        </w:rPr>
        <w:t xml:space="preserve">              </w:t>
      </w:r>
    </w:p>
    <w:p w:rsidR="00A45C08" w:rsidRDefault="009A50F7">
      <w:pPr>
        <w:wordWrap w:val="0"/>
        <w:spacing w:before="300" w:line="540" w:lineRule="atLeast"/>
        <w:ind w:left="120" w:firstLine="580"/>
        <w:textAlignment w:val="baseline"/>
        <w:rPr>
          <w:sz w:val="27"/>
        </w:rPr>
      </w:pPr>
      <w:r>
        <w:rPr>
          <w:rFonts w:ascii="楷体" w:eastAsia="楷体" w:hAnsi="楷体" w:cs="楷体"/>
          <w:color w:val="000000"/>
          <w:sz w:val="27"/>
        </w:rPr>
        <w:t>㉑</w:t>
      </w:r>
      <w:r>
        <w:rPr>
          <w:rFonts w:ascii="楷体" w:eastAsia="楷体" w:hAnsi="楷体" w:cs="楷体"/>
          <w:color w:val="000000"/>
          <w:sz w:val="27"/>
        </w:rPr>
        <w:t xml:space="preserve"> </w:t>
      </w:r>
      <w:r>
        <w:rPr>
          <w:rFonts w:ascii="楷体" w:eastAsia="楷体" w:hAnsi="楷体" w:cs="楷体"/>
          <w:color w:val="000000"/>
          <w:sz w:val="27"/>
        </w:rPr>
        <w:t>见第一版《序言》，福柯，《言论写作集》</w:t>
      </w:r>
      <w:r>
        <w:rPr>
          <w:rFonts w:ascii="楷体" w:eastAsia="楷体" w:hAnsi="楷体" w:cs="楷体"/>
          <w:color w:val="000000"/>
          <w:sz w:val="27"/>
        </w:rPr>
        <w:t>(Dits et écrits), Paris, Gallima</w:t>
      </w:r>
      <w:r>
        <w:rPr>
          <w:rFonts w:ascii="楷体" w:eastAsia="楷体" w:hAnsi="楷体" w:cs="楷体"/>
          <w:color w:val="000000"/>
          <w:sz w:val="27"/>
        </w:rPr>
        <w:t>rd,1994, vol.1,p.160</w:t>
      </w:r>
      <w:r>
        <w:rPr>
          <w:rFonts w:ascii="楷体" w:eastAsia="楷体" w:hAnsi="楷体" w:cs="楷体"/>
          <w:color w:val="000000"/>
          <w:sz w:val="27"/>
        </w:rPr>
        <w:t>。</w:t>
      </w:r>
    </w:p>
    <w:p w:rsidR="00A45C08" w:rsidRPr="005F7CC1" w:rsidRDefault="009A50F7">
      <w:pPr>
        <w:wordWrap w:val="0"/>
        <w:spacing w:line="540" w:lineRule="atLeast"/>
        <w:ind w:left="700"/>
        <w:textAlignment w:val="baseline"/>
        <w:rPr>
          <w:sz w:val="27"/>
          <w:lang w:val="fr-FR"/>
        </w:rPr>
      </w:pPr>
      <w:r>
        <w:rPr>
          <w:rFonts w:ascii="楷体" w:eastAsia="楷体" w:hAnsi="楷体" w:cs="楷体"/>
          <w:color w:val="000000"/>
          <w:sz w:val="27"/>
        </w:rPr>
        <w:t>㉒</w:t>
      </w:r>
      <w:r w:rsidRPr="005F7CC1">
        <w:rPr>
          <w:rFonts w:ascii="楷体" w:eastAsia="楷体" w:hAnsi="楷体" w:cs="楷体"/>
          <w:color w:val="000000"/>
          <w:sz w:val="27"/>
          <w:lang w:val="fr-FR"/>
        </w:rPr>
        <w:t xml:space="preserve"> Daniel Dubuisson, Mythologies du XX* siècle, op. cit,p.63.</w:t>
      </w:r>
    </w:p>
    <w:p w:rsidR="00A45C08" w:rsidRDefault="009A50F7">
      <w:pPr>
        <w:wordWrap w:val="0"/>
        <w:spacing w:line="500" w:lineRule="atLeast"/>
        <w:ind w:left="700"/>
        <w:textAlignment w:val="baseline"/>
        <w:rPr>
          <w:sz w:val="31"/>
        </w:rPr>
      </w:pPr>
      <w:r>
        <w:rPr>
          <w:rFonts w:ascii="楷体" w:eastAsia="楷体" w:hAnsi="楷体" w:cs="楷体"/>
          <w:color w:val="000000"/>
          <w:sz w:val="31"/>
        </w:rPr>
        <w:t>㉓</w:t>
      </w:r>
      <w:r>
        <w:rPr>
          <w:rFonts w:ascii="楷体" w:eastAsia="楷体" w:hAnsi="楷体" w:cs="楷体"/>
          <w:color w:val="000000"/>
          <w:sz w:val="31"/>
        </w:rPr>
        <w:t xml:space="preserve"> </w:t>
      </w:r>
      <w:r>
        <w:rPr>
          <w:rFonts w:ascii="楷体" w:eastAsia="楷体" w:hAnsi="楷体" w:cs="楷体"/>
          <w:color w:val="000000"/>
          <w:sz w:val="31"/>
        </w:rPr>
        <w:t>同上</w:t>
      </w:r>
      <w:r>
        <w:rPr>
          <w:rFonts w:ascii="楷体" w:eastAsia="楷体" w:hAnsi="楷体" w:cs="楷体"/>
          <w:color w:val="000000"/>
          <w:sz w:val="31"/>
        </w:rPr>
        <w:t>, pp.49—73</w:t>
      </w:r>
      <w:r>
        <w:rPr>
          <w:rFonts w:ascii="楷体" w:eastAsia="楷体" w:hAnsi="楷体" w:cs="楷体"/>
          <w:color w:val="000000"/>
          <w:sz w:val="31"/>
        </w:rPr>
        <w:t>。</w:t>
      </w:r>
    </w:p>
    <w:p w:rsidR="00A45C08" w:rsidRDefault="009A50F7">
      <w:pPr>
        <w:wordWrap w:val="0"/>
        <w:spacing w:line="460" w:lineRule="atLeast"/>
        <w:ind w:right="160"/>
        <w:jc w:val="right"/>
        <w:textAlignment w:val="baseline"/>
        <w:rPr>
          <w:sz w:val="34"/>
        </w:rPr>
      </w:pPr>
      <w:r>
        <w:rPr>
          <w:rFonts w:ascii="仿宋" w:eastAsia="仿宋" w:hAnsi="仿宋" w:cs="仿宋"/>
          <w:color w:val="000000"/>
          <w:sz w:val="34"/>
        </w:rPr>
        <w:t>19</w:t>
      </w:r>
    </w:p>
    <w:p w:rsidR="00A45C08" w:rsidRDefault="00A45C08"/>
    <w:p w:rsidR="00A45C08" w:rsidRDefault="00A45C08">
      <w:pPr>
        <w:sectPr w:rsidR="00A45C08">
          <w:headerReference w:type="default" r:id="rId54"/>
          <w:footerReference w:type="default" r:id="rId55"/>
          <w:pgSz w:w="15660" w:h="23340"/>
          <w:pgMar w:top="1980" w:right="2100" w:bottom="1980" w:left="2100" w:header="1680" w:footer="1680" w:gutter="0"/>
          <w:cols w:space="720"/>
        </w:sectPr>
      </w:pPr>
    </w:p>
    <w:p w:rsidR="00A45C08" w:rsidRDefault="009A50F7">
      <w:pPr>
        <w:wordWrap w:val="0"/>
        <w:spacing w:before="1000" w:line="700" w:lineRule="atLeast"/>
        <w:ind w:left="20"/>
        <w:textAlignment w:val="baseline"/>
        <w:rPr>
          <w:sz w:val="43"/>
        </w:rPr>
      </w:pPr>
      <w:r>
        <w:rPr>
          <w:rFonts w:ascii="宋体" w:eastAsia="宋体" w:hAnsi="宋体" w:cs="宋体"/>
          <w:color w:val="000000"/>
          <w:sz w:val="43"/>
        </w:rPr>
        <w:lastRenderedPageBreak/>
        <w:t>节、单一作品、作者或是垂直传统的研究。这也使得他们因为打破了学院的习惯而制造出恼人的效果。他们虽然都在事业的中期便进入具有超卓地位的法兰西学院</w:t>
      </w:r>
      <w:r>
        <w:rPr>
          <w:rFonts w:ascii="宋体" w:eastAsia="宋体" w:hAnsi="宋体" w:cs="宋体"/>
          <w:color w:val="000000"/>
          <w:sz w:val="43"/>
        </w:rPr>
        <w:t>(Collège deFrance)</w:t>
      </w:r>
      <w:r>
        <w:rPr>
          <w:rFonts w:ascii="宋体" w:eastAsia="宋体" w:hAnsi="宋体" w:cs="宋体"/>
          <w:color w:val="000000"/>
          <w:sz w:val="43"/>
        </w:rPr>
        <w:t>，但仍然一直受到保守势力的排斥。另一方面，因为这种横面的扩张，也使得他们纳入为传统所排除</w:t>
      </w:r>
      <w:r>
        <w:rPr>
          <w:rFonts w:ascii="宋体" w:eastAsia="宋体" w:hAnsi="宋体" w:cs="宋体"/>
          <w:color w:val="000000"/>
          <w:sz w:val="43"/>
        </w:rPr>
        <w:t>的异质单元：比如杜梅齐尔运用印度来解释古罗马、福柯利用疯狂作为理性的分析点。在这么做的同时，他们都凸显了一个存在于文化内部的他者，而使得这种扩张性的研究本身即带有一种尖锐的批判姿态，打破习惯上确信不疑的信念。</w:t>
      </w:r>
    </w:p>
    <w:p w:rsidR="00A45C08" w:rsidRDefault="009A50F7">
      <w:pPr>
        <w:wordWrap w:val="0"/>
        <w:spacing w:line="700" w:lineRule="atLeast"/>
        <w:ind w:left="20" w:firstLine="840"/>
        <w:textAlignment w:val="baseline"/>
        <w:rPr>
          <w:sz w:val="43"/>
        </w:rPr>
      </w:pPr>
      <w:r>
        <w:rPr>
          <w:rFonts w:ascii="宋体" w:eastAsia="宋体" w:hAnsi="宋体" w:cs="宋体"/>
          <w:color w:val="000000"/>
          <w:sz w:val="43"/>
        </w:rPr>
        <w:t>4.</w:t>
      </w:r>
      <w:r>
        <w:rPr>
          <w:rFonts w:ascii="宋体" w:eastAsia="宋体" w:hAnsi="宋体" w:cs="宋体"/>
          <w:color w:val="000000"/>
          <w:sz w:val="43"/>
        </w:rPr>
        <w:t>然而另一方面，这样的理论也会内在地含有一种循环性和不假思索的盲点。比如杜梅齐尔整个三功能理论建立在以印度作为模范比较点的决定之上，仿佛印度被断定为一个最能忠实保存印欧原始社会文化样貌的地域；㉓而福柯在描述近代之前的欧洲中古末期和文艺复兴时，总会一方面过度凸显其差异性、另一方面带有某种美好的乡愁意味</w:t>
      </w:r>
      <w:r>
        <w:rPr>
          <w:rFonts w:ascii="宋体" w:eastAsia="宋体" w:hAnsi="宋体" w:cs="宋体"/>
          <w:color w:val="000000"/>
          <w:sz w:val="43"/>
        </w:rPr>
        <w:t>，仿佛那是一个不需再以历史问题意识处理的、接近堕落前夕的原初点。他们的考古学虽然最后会在理论上放弃对起源的追求，但某种起源的化身仍会在描述过程中召唤起源幽灵式的回返。</w:t>
      </w:r>
    </w:p>
    <w:p w:rsidR="00A45C08" w:rsidRDefault="00A45C08">
      <w:pPr>
        <w:wordWrap w:val="0"/>
        <w:spacing w:line="700" w:lineRule="exact"/>
        <w:textAlignment w:val="baseline"/>
        <w:rPr>
          <w:sz w:val="43"/>
        </w:rPr>
      </w:pPr>
    </w:p>
    <w:p w:rsidR="00A45C08" w:rsidRPr="005F7CC1" w:rsidRDefault="009A50F7">
      <w:pPr>
        <w:wordWrap w:val="0"/>
        <w:spacing w:line="700" w:lineRule="atLeast"/>
        <w:ind w:left="980" w:firstLine="840"/>
        <w:textAlignment w:val="baseline"/>
        <w:rPr>
          <w:sz w:val="43"/>
          <w:lang w:val="fr-FR"/>
        </w:rPr>
      </w:pPr>
      <w:r>
        <w:rPr>
          <w:rFonts w:ascii="宋体" w:eastAsia="宋体" w:hAnsi="宋体" w:cs="宋体"/>
          <w:color w:val="000000"/>
          <w:sz w:val="43"/>
        </w:rPr>
        <w:t>1961</w:t>
      </w:r>
      <w:r>
        <w:rPr>
          <w:rFonts w:ascii="宋体" w:eastAsia="宋体" w:hAnsi="宋体" w:cs="宋体"/>
          <w:color w:val="000000"/>
          <w:sz w:val="43"/>
        </w:rPr>
        <w:t>年</w:t>
      </w:r>
      <w:r>
        <w:rPr>
          <w:rFonts w:ascii="宋体" w:eastAsia="宋体" w:hAnsi="宋体" w:cs="宋体"/>
          <w:color w:val="000000"/>
          <w:sz w:val="43"/>
        </w:rPr>
        <w:t>5</w:t>
      </w:r>
      <w:r>
        <w:rPr>
          <w:rFonts w:ascii="宋体" w:eastAsia="宋体" w:hAnsi="宋体" w:cs="宋体"/>
          <w:color w:val="000000"/>
          <w:sz w:val="43"/>
        </w:rPr>
        <w:t>月</w:t>
      </w:r>
      <w:r>
        <w:rPr>
          <w:rFonts w:ascii="宋体" w:eastAsia="宋体" w:hAnsi="宋体" w:cs="宋体"/>
          <w:color w:val="000000"/>
          <w:sz w:val="43"/>
        </w:rPr>
        <w:t>20</w:t>
      </w:r>
      <w:r>
        <w:rPr>
          <w:rFonts w:ascii="宋体" w:eastAsia="宋体" w:hAnsi="宋体" w:cs="宋体"/>
          <w:color w:val="000000"/>
          <w:sz w:val="43"/>
        </w:rPr>
        <w:t>日星期六：</w:t>
      </w:r>
      <w:r>
        <w:rPr>
          <w:rFonts w:ascii="宋体" w:eastAsia="宋体" w:hAnsi="宋体" w:cs="宋体"/>
          <w:color w:val="000000"/>
          <w:sz w:val="43"/>
        </w:rPr>
        <w:t>“</w:t>
      </w:r>
      <w:r>
        <w:rPr>
          <w:rFonts w:ascii="宋体" w:eastAsia="宋体" w:hAnsi="宋体" w:cs="宋体"/>
          <w:color w:val="000000"/>
          <w:sz w:val="43"/>
        </w:rPr>
        <w:t>要谈论疯狂，必须拥有诗人的才华。</w:t>
      </w:r>
      <w:r>
        <w:rPr>
          <w:rFonts w:ascii="宋体" w:eastAsia="宋体" w:hAnsi="宋体" w:cs="宋体"/>
          <w:color w:val="000000"/>
          <w:sz w:val="43"/>
        </w:rPr>
        <w:t>”</w:t>
      </w:r>
      <w:r>
        <w:rPr>
          <w:rFonts w:ascii="宋体" w:eastAsia="宋体" w:hAnsi="宋体" w:cs="宋体"/>
          <w:color w:val="000000"/>
          <w:sz w:val="43"/>
        </w:rPr>
        <w:t>福柯在以精彩的论文简述使得评审团和听众赞叹不已之后，下了如此结论。</w:t>
      </w:r>
      <w:r w:rsidRPr="005F7CC1">
        <w:rPr>
          <w:rFonts w:ascii="宋体" w:eastAsia="宋体" w:hAnsi="宋体" w:cs="宋体"/>
          <w:color w:val="000000"/>
          <w:sz w:val="43"/>
          <w:lang w:val="fr-FR"/>
        </w:rPr>
        <w:t>“</w:t>
      </w:r>
      <w:r>
        <w:rPr>
          <w:rFonts w:ascii="宋体" w:eastAsia="宋体" w:hAnsi="宋体" w:cs="宋体"/>
          <w:color w:val="000000"/>
          <w:sz w:val="43"/>
        </w:rPr>
        <w:t>然而</w:t>
      </w:r>
      <w:r w:rsidRPr="005F7CC1">
        <w:rPr>
          <w:rFonts w:ascii="宋体" w:eastAsia="宋体" w:hAnsi="宋体" w:cs="宋体"/>
          <w:color w:val="000000"/>
          <w:sz w:val="43"/>
          <w:lang w:val="fr-FR"/>
        </w:rPr>
        <w:t>，</w:t>
      </w:r>
      <w:r>
        <w:rPr>
          <w:rFonts w:ascii="宋体" w:eastAsia="宋体" w:hAnsi="宋体" w:cs="宋体"/>
          <w:color w:val="000000"/>
          <w:sz w:val="43"/>
        </w:rPr>
        <w:t>先生</w:t>
      </w:r>
      <w:r w:rsidRPr="005F7CC1">
        <w:rPr>
          <w:rFonts w:ascii="宋体" w:eastAsia="宋体" w:hAnsi="宋体" w:cs="宋体"/>
          <w:color w:val="000000"/>
          <w:sz w:val="43"/>
          <w:lang w:val="fr-FR"/>
        </w:rPr>
        <w:t>，</w:t>
      </w:r>
      <w:r>
        <w:rPr>
          <w:rFonts w:ascii="宋体" w:eastAsia="宋体" w:hAnsi="宋体" w:cs="宋体"/>
          <w:color w:val="000000"/>
          <w:sz w:val="43"/>
        </w:rPr>
        <w:t>您有</w:t>
      </w:r>
    </w:p>
    <w:p w:rsidR="00A45C08" w:rsidRPr="005F7CC1" w:rsidRDefault="009A50F7">
      <w:pPr>
        <w:wordWrap w:val="0"/>
        <w:spacing w:line="700" w:lineRule="atLeast"/>
        <w:ind w:left="120"/>
        <w:textAlignment w:val="baseline"/>
        <w:rPr>
          <w:sz w:val="43"/>
          <w:lang w:val="fr-FR"/>
        </w:rPr>
      </w:pPr>
      <w:r w:rsidRPr="005F7CC1">
        <w:rPr>
          <w:rFonts w:ascii="宋体" w:eastAsia="宋体" w:hAnsi="宋体" w:cs="宋体"/>
          <w:color w:val="000000"/>
          <w:sz w:val="43"/>
          <w:u w:val="single"/>
          <w:lang w:val="fr-FR"/>
        </w:rPr>
        <w:t xml:space="preserve">             </w:t>
      </w:r>
    </w:p>
    <w:p w:rsidR="00A45C08" w:rsidRPr="005F7CC1" w:rsidRDefault="00A45C08">
      <w:pPr>
        <w:wordWrap w:val="0"/>
        <w:spacing w:line="360" w:lineRule="exact"/>
        <w:textAlignment w:val="baseline"/>
        <w:rPr>
          <w:sz w:val="26"/>
          <w:lang w:val="fr-FR"/>
        </w:rPr>
      </w:pPr>
    </w:p>
    <w:p w:rsidR="00A45C08" w:rsidRPr="005F7CC1" w:rsidRDefault="009A50F7">
      <w:pPr>
        <w:wordWrap w:val="0"/>
        <w:spacing w:line="420" w:lineRule="atLeast"/>
        <w:ind w:left="720"/>
        <w:textAlignment w:val="baseline"/>
        <w:rPr>
          <w:sz w:val="26"/>
          <w:lang w:val="fr-FR"/>
        </w:rPr>
      </w:pPr>
      <w:r>
        <w:rPr>
          <w:rFonts w:ascii="宋体" w:eastAsia="宋体" w:hAnsi="宋体" w:cs="宋体"/>
          <w:color w:val="000000"/>
          <w:sz w:val="26"/>
        </w:rPr>
        <w:t>㉓</w:t>
      </w:r>
      <w:r w:rsidRPr="005F7CC1">
        <w:rPr>
          <w:rFonts w:ascii="宋体" w:eastAsia="宋体" w:hAnsi="宋体" w:cs="宋体"/>
          <w:color w:val="000000"/>
          <w:sz w:val="26"/>
          <w:lang w:val="fr-FR"/>
        </w:rPr>
        <w:t xml:space="preserve"> Daniel Dubuisson, Mythologies du XXe siècle, op. cit, pp.115—120</w:t>
      </w:r>
      <w:r>
        <w:rPr>
          <w:rFonts w:ascii="宋体" w:eastAsia="宋体" w:hAnsi="宋体" w:cs="宋体"/>
          <w:color w:val="000000"/>
          <w:sz w:val="26"/>
        </w:rPr>
        <w:t>。</w:t>
      </w:r>
    </w:p>
    <w:p w:rsidR="00A45C08" w:rsidRDefault="009A50F7">
      <w:pPr>
        <w:wordWrap w:val="0"/>
        <w:spacing w:line="440" w:lineRule="atLeast"/>
        <w:ind w:left="300"/>
        <w:textAlignment w:val="baseline"/>
        <w:rPr>
          <w:sz w:val="32"/>
        </w:rPr>
      </w:pPr>
      <w:r>
        <w:rPr>
          <w:rFonts w:ascii="楷体" w:eastAsia="楷体" w:hAnsi="楷体" w:cs="楷体"/>
          <w:color w:val="000000"/>
          <w:sz w:val="32"/>
        </w:rPr>
        <w:t>20</w:t>
      </w:r>
    </w:p>
    <w:p w:rsidR="00A45C08" w:rsidRDefault="00A45C08"/>
    <w:p w:rsidR="00A45C08" w:rsidRDefault="00A45C08">
      <w:pPr>
        <w:sectPr w:rsidR="00A45C08">
          <w:headerReference w:type="default" r:id="rId56"/>
          <w:footerReference w:type="default" r:id="rId57"/>
          <w:pgSz w:w="15660" w:h="23340"/>
          <w:pgMar w:top="1980" w:right="2160" w:bottom="1980" w:left="2160" w:header="1680" w:footer="1680" w:gutter="0"/>
          <w:cols w:space="720"/>
        </w:sectPr>
      </w:pPr>
    </w:p>
    <w:p w:rsidR="00A45C08" w:rsidRDefault="009A50F7">
      <w:pPr>
        <w:wordWrap w:val="0"/>
        <w:spacing w:line="760" w:lineRule="atLeast"/>
        <w:ind w:left="1020"/>
        <w:textAlignment w:val="baseline"/>
        <w:rPr>
          <w:sz w:val="45"/>
        </w:rPr>
      </w:pPr>
      <w:r>
        <w:rPr>
          <w:rFonts w:ascii="仿宋" w:eastAsia="仿宋" w:hAnsi="仿宋" w:cs="仿宋"/>
          <w:color w:val="000000"/>
          <w:sz w:val="45"/>
        </w:rPr>
        <w:lastRenderedPageBreak/>
        <w:t>这份才华。</w:t>
      </w:r>
      <w:r>
        <w:rPr>
          <w:rFonts w:ascii="仿宋" w:eastAsia="仿宋" w:hAnsi="仿宋" w:cs="仿宋"/>
          <w:color w:val="000000"/>
          <w:sz w:val="45"/>
        </w:rPr>
        <w:t>”</w:t>
      </w:r>
      <w:r>
        <w:rPr>
          <w:rFonts w:ascii="仿宋" w:eastAsia="仿宋" w:hAnsi="仿宋" w:cs="仿宋"/>
          <w:color w:val="000000"/>
          <w:sz w:val="45"/>
        </w:rPr>
        <w:t>巩居廉如此回答。</w:t>
      </w:r>
      <w:r>
        <w:rPr>
          <w:rFonts w:ascii="黑体" w:eastAsia="黑体" w:hAnsi="黑体" w:cs="黑体"/>
          <w:color w:val="000000"/>
          <w:sz w:val="45"/>
        </w:rPr>
        <w:t>㉑</w:t>
      </w:r>
    </w:p>
    <w:p w:rsidR="00A45C08" w:rsidRDefault="009A50F7">
      <w:pPr>
        <w:wordWrap w:val="0"/>
        <w:spacing w:line="740" w:lineRule="atLeast"/>
        <w:ind w:left="140" w:right="20" w:firstLine="880"/>
        <w:textAlignment w:val="baseline"/>
        <w:rPr>
          <w:sz w:val="43"/>
        </w:rPr>
      </w:pPr>
      <w:r>
        <w:rPr>
          <w:rFonts w:ascii="宋体" w:eastAsia="宋体" w:hAnsi="宋体" w:cs="宋体"/>
          <w:color w:val="000000"/>
          <w:sz w:val="43"/>
        </w:rPr>
        <w:t>福柯在索邦</w:t>
      </w:r>
      <w:r>
        <w:rPr>
          <w:rFonts w:ascii="宋体" w:eastAsia="宋体" w:hAnsi="宋体" w:cs="宋体"/>
          <w:color w:val="000000"/>
          <w:sz w:val="43"/>
        </w:rPr>
        <w:t>(Sorbonne)</w:t>
      </w:r>
      <w:r>
        <w:rPr>
          <w:rFonts w:ascii="宋体" w:eastAsia="宋体" w:hAnsi="宋体" w:cs="宋体"/>
          <w:color w:val="000000"/>
          <w:sz w:val="43"/>
        </w:rPr>
        <w:t>大学的答辩过程，经过其传记作家艾里彭的描述，已经成为一个近代思想史的传奇场景。但艾里彭也录下了评审主席顾宜页</w:t>
      </w:r>
      <w:r>
        <w:rPr>
          <w:rFonts w:ascii="宋体" w:eastAsia="宋体" w:hAnsi="宋体" w:cs="宋体"/>
          <w:color w:val="000000"/>
          <w:sz w:val="43"/>
        </w:rPr>
        <w:t>(Henri Gouhier)</w:t>
      </w:r>
      <w:r>
        <w:rPr>
          <w:rFonts w:ascii="宋体" w:eastAsia="宋体" w:hAnsi="宋体" w:cs="宋体"/>
          <w:color w:val="000000"/>
          <w:sz w:val="43"/>
        </w:rPr>
        <w:t>所写的官方报告全文。这份资料可以说是《疯狂史》的第一个接受反应。虽然它是在一定的学院游戏规则下所呈现出的反应和评价，不过里面已出现了许多未来此书将会引发的评论主题。其中最具内容的段落如下：</w:t>
      </w:r>
    </w:p>
    <w:p w:rsidR="00A45C08" w:rsidRDefault="00A45C08">
      <w:pPr>
        <w:wordWrap w:val="0"/>
        <w:spacing w:line="740" w:lineRule="exact"/>
        <w:textAlignment w:val="baseline"/>
        <w:rPr>
          <w:sz w:val="43"/>
        </w:rPr>
      </w:pPr>
    </w:p>
    <w:p w:rsidR="00A45C08" w:rsidRDefault="009A50F7">
      <w:pPr>
        <w:wordWrap w:val="0"/>
        <w:spacing w:line="760" w:lineRule="atLeast"/>
        <w:ind w:left="1020" w:right="20" w:firstLine="860"/>
        <w:textAlignment w:val="baseline"/>
        <w:rPr>
          <w:sz w:val="45"/>
        </w:rPr>
      </w:pPr>
      <w:r>
        <w:rPr>
          <w:rFonts w:ascii="仿宋" w:eastAsia="仿宋" w:hAnsi="仿宋" w:cs="仿宋"/>
          <w:color w:val="000000"/>
          <w:sz w:val="45"/>
        </w:rPr>
        <w:t>负责审查主论文的三位评审承认作品具有原创性。作者在意识中寻找每个时代的人对疯狂所具</w:t>
      </w:r>
      <w:r>
        <w:rPr>
          <w:rFonts w:ascii="仿宋" w:eastAsia="仿宋" w:hAnsi="仿宋" w:cs="仿宋"/>
          <w:color w:val="000000"/>
          <w:sz w:val="45"/>
        </w:rPr>
        <w:t>有的理念，他并且界定了数个</w:t>
      </w:r>
      <w:r>
        <w:rPr>
          <w:rFonts w:ascii="仿宋" w:eastAsia="仿宋" w:hAnsi="仿宋" w:cs="仿宋"/>
          <w:color w:val="000000"/>
          <w:sz w:val="45"/>
        </w:rPr>
        <w:t>“</w:t>
      </w:r>
      <w:r>
        <w:rPr>
          <w:rFonts w:ascii="仿宋" w:eastAsia="仿宋" w:hAnsi="仿宋" w:cs="仿宋"/>
          <w:color w:val="000000"/>
          <w:sz w:val="45"/>
        </w:rPr>
        <w:t>古典时代</w:t>
      </w:r>
      <w:r>
        <w:rPr>
          <w:rFonts w:ascii="仿宋" w:eastAsia="仿宋" w:hAnsi="仿宋" w:cs="仿宋"/>
          <w:color w:val="000000"/>
          <w:sz w:val="45"/>
        </w:rPr>
        <w:t>”</w:t>
      </w:r>
      <w:r>
        <w:rPr>
          <w:rFonts w:ascii="仿宋" w:eastAsia="仿宋" w:hAnsi="仿宋" w:cs="仿宋"/>
          <w:color w:val="000000"/>
          <w:sz w:val="45"/>
        </w:rPr>
        <w:t>的心智</w:t>
      </w:r>
      <w:r>
        <w:rPr>
          <w:rFonts w:ascii="仿宋" w:eastAsia="仿宋" w:hAnsi="仿宋" w:cs="仿宋"/>
          <w:color w:val="000000"/>
          <w:sz w:val="45"/>
        </w:rPr>
        <w:t>“</w:t>
      </w:r>
      <w:r>
        <w:rPr>
          <w:rFonts w:ascii="仿宋" w:eastAsia="仿宋" w:hAnsi="仿宋" w:cs="仿宋"/>
          <w:color w:val="000000"/>
          <w:sz w:val="45"/>
        </w:rPr>
        <w:t>结构</w:t>
      </w:r>
      <w:r>
        <w:rPr>
          <w:rFonts w:ascii="仿宋" w:eastAsia="仿宋" w:hAnsi="仿宋" w:cs="仿宋"/>
          <w:color w:val="000000"/>
          <w:sz w:val="45"/>
        </w:rPr>
        <w:t>”————</w:t>
      </w:r>
      <w:r>
        <w:rPr>
          <w:rFonts w:ascii="仿宋" w:eastAsia="仿宋" w:hAnsi="仿宋" w:cs="仿宋"/>
          <w:color w:val="000000"/>
          <w:sz w:val="45"/>
        </w:rPr>
        <w:t>古典时代意指</w:t>
      </w:r>
      <w:r>
        <w:rPr>
          <w:rFonts w:ascii="仿宋" w:eastAsia="仿宋" w:hAnsi="仿宋" w:cs="仿宋"/>
          <w:color w:val="000000"/>
          <w:sz w:val="45"/>
        </w:rPr>
        <w:t>17</w:t>
      </w:r>
      <w:r>
        <w:rPr>
          <w:rFonts w:ascii="仿宋" w:eastAsia="仿宋" w:hAnsi="仿宋" w:cs="仿宋"/>
          <w:color w:val="000000"/>
          <w:sz w:val="45"/>
        </w:rPr>
        <w:t>、</w:t>
      </w:r>
      <w:r>
        <w:rPr>
          <w:rFonts w:ascii="仿宋" w:eastAsia="仿宋" w:hAnsi="仿宋" w:cs="仿宋"/>
          <w:color w:val="000000"/>
          <w:sz w:val="45"/>
        </w:rPr>
        <w:t>18</w:t>
      </w:r>
      <w:r>
        <w:rPr>
          <w:rFonts w:ascii="仿宋" w:eastAsia="仿宋" w:hAnsi="仿宋" w:cs="仿宋"/>
          <w:color w:val="000000"/>
          <w:sz w:val="45"/>
        </w:rPr>
        <w:t>世纪和</w:t>
      </w:r>
      <w:r>
        <w:rPr>
          <w:rFonts w:ascii="仿宋" w:eastAsia="仿宋" w:hAnsi="仿宋" w:cs="仿宋"/>
          <w:color w:val="000000"/>
          <w:sz w:val="45"/>
        </w:rPr>
        <w:t>19</w:t>
      </w:r>
      <w:r>
        <w:rPr>
          <w:rFonts w:ascii="仿宋" w:eastAsia="仿宋" w:hAnsi="仿宋" w:cs="仿宋"/>
          <w:color w:val="000000"/>
          <w:sz w:val="45"/>
        </w:rPr>
        <w:t>世纪初期。在这里，我们无法完全记下其作品所引起的所有问题。我们只提出下面数点：这是一个辩证法或是一个结构史呢？巩居廉先生问道。作者在定义其结构和描绘其历史壁画时，真的能够摆脱当代精神医疗所提出的概念吗？拉加希</w:t>
      </w:r>
      <w:r>
        <w:rPr>
          <w:rFonts w:ascii="仿宋" w:eastAsia="仿宋" w:hAnsi="仿宋" w:cs="仿宋"/>
          <w:color w:val="000000"/>
          <w:sz w:val="45"/>
        </w:rPr>
        <w:t>(Lagache)</w:t>
      </w:r>
      <w:r>
        <w:rPr>
          <w:rFonts w:ascii="仿宋" w:eastAsia="仿宋" w:hAnsi="仿宋" w:cs="仿宋"/>
          <w:color w:val="000000"/>
          <w:sz w:val="45"/>
        </w:rPr>
        <w:t>先生则提出这个问题。</w:t>
      </w:r>
    </w:p>
    <w:p w:rsidR="00A45C08" w:rsidRDefault="009A50F7">
      <w:pPr>
        <w:wordWrap w:val="0"/>
        <w:spacing w:line="760" w:lineRule="atLeast"/>
        <w:ind w:left="1020" w:right="20" w:firstLine="860"/>
        <w:textAlignment w:val="baseline"/>
        <w:rPr>
          <w:sz w:val="45"/>
        </w:rPr>
      </w:pPr>
      <w:r>
        <w:rPr>
          <w:rFonts w:ascii="仿宋" w:eastAsia="仿宋" w:hAnsi="仿宋" w:cs="仿宋"/>
          <w:color w:val="000000"/>
          <w:sz w:val="45"/>
        </w:rPr>
        <w:t>主席则要求候选人解释潜在于其研究底层的形上学：以阿尔托、尼采、梵高等个案为引导，对疯狂体验进</w:t>
      </w:r>
    </w:p>
    <w:p w:rsidR="00A45C08" w:rsidRDefault="009A50F7">
      <w:pPr>
        <w:wordWrap w:val="0"/>
        <w:spacing w:line="760" w:lineRule="atLeast"/>
        <w:ind w:left="160"/>
        <w:textAlignment w:val="baseline"/>
        <w:rPr>
          <w:sz w:val="45"/>
        </w:rPr>
      </w:pPr>
      <w:r>
        <w:rPr>
          <w:rFonts w:ascii="宋体" w:eastAsia="宋体" w:hAnsi="宋体" w:cs="宋体"/>
          <w:color w:val="000000"/>
          <w:sz w:val="45"/>
          <w:u w:val="single"/>
        </w:rPr>
        <w:t xml:space="preserve">            </w:t>
      </w:r>
    </w:p>
    <w:p w:rsidR="00A45C08" w:rsidRDefault="009A50F7">
      <w:pPr>
        <w:wordWrap w:val="0"/>
        <w:spacing w:before="300" w:line="540" w:lineRule="atLeast"/>
        <w:ind w:left="140" w:firstLine="580"/>
        <w:textAlignment w:val="baseline"/>
        <w:rPr>
          <w:sz w:val="30"/>
        </w:rPr>
      </w:pPr>
      <w:r>
        <w:rPr>
          <w:rFonts w:ascii="黑体" w:eastAsia="黑体" w:hAnsi="黑体" w:cs="黑体"/>
          <w:color w:val="000000"/>
          <w:sz w:val="30"/>
        </w:rPr>
        <w:t>㉑</w:t>
      </w:r>
      <w:r>
        <w:rPr>
          <w:rFonts w:ascii="黑体" w:eastAsia="黑体" w:hAnsi="黑体" w:cs="黑体"/>
          <w:color w:val="000000"/>
          <w:sz w:val="30"/>
        </w:rPr>
        <w:t xml:space="preserve"> Didier Eribon,Michel </w:t>
      </w:r>
      <w:r>
        <w:rPr>
          <w:rFonts w:ascii="黑体" w:eastAsia="黑体" w:hAnsi="黑体" w:cs="黑体"/>
          <w:color w:val="000000"/>
          <w:sz w:val="30"/>
        </w:rPr>
        <w:t>Foucault,op. cit.,p.133.</w:t>
      </w:r>
      <w:r>
        <w:rPr>
          <w:rFonts w:ascii="黑体" w:eastAsia="黑体" w:hAnsi="黑体" w:cs="黑体"/>
          <w:color w:val="000000"/>
          <w:sz w:val="30"/>
        </w:rPr>
        <w:t>当年评审团组织如下：主席顾宜页</w:t>
      </w:r>
      <w:r>
        <w:rPr>
          <w:rFonts w:ascii="黑体" w:eastAsia="黑体" w:hAnsi="黑体" w:cs="黑体"/>
          <w:color w:val="000000"/>
          <w:sz w:val="30"/>
        </w:rPr>
        <w:t>(</w:t>
      </w:r>
      <w:r>
        <w:rPr>
          <w:rFonts w:ascii="黑体" w:eastAsia="黑体" w:hAnsi="黑体" w:cs="黑体"/>
          <w:color w:val="000000"/>
          <w:sz w:val="30"/>
        </w:rPr>
        <w:t>哲学史家</w:t>
      </w:r>
      <w:r>
        <w:rPr>
          <w:rFonts w:ascii="黑体" w:eastAsia="黑体" w:hAnsi="黑体" w:cs="黑体"/>
          <w:color w:val="000000"/>
          <w:sz w:val="30"/>
        </w:rPr>
        <w:t>)</w:t>
      </w:r>
      <w:r>
        <w:rPr>
          <w:rFonts w:ascii="黑体" w:eastAsia="黑体" w:hAnsi="黑体" w:cs="黑体"/>
          <w:color w:val="000000"/>
          <w:sz w:val="30"/>
        </w:rPr>
        <w:t>、主论文指导巩居廉</w:t>
      </w:r>
      <w:r>
        <w:rPr>
          <w:rFonts w:ascii="黑体" w:eastAsia="黑体" w:hAnsi="黑体" w:cs="黑体"/>
          <w:color w:val="000000"/>
          <w:sz w:val="30"/>
        </w:rPr>
        <w:t>(</w:t>
      </w:r>
      <w:r>
        <w:rPr>
          <w:rFonts w:ascii="黑体" w:eastAsia="黑体" w:hAnsi="黑体" w:cs="黑体"/>
          <w:color w:val="000000"/>
          <w:sz w:val="30"/>
        </w:rPr>
        <w:t>医学科学史家</w:t>
      </w:r>
      <w:r>
        <w:rPr>
          <w:rFonts w:ascii="黑体" w:eastAsia="黑体" w:hAnsi="黑体" w:cs="黑体"/>
          <w:color w:val="000000"/>
          <w:sz w:val="30"/>
        </w:rPr>
        <w:t>)</w:t>
      </w:r>
      <w:r>
        <w:rPr>
          <w:rFonts w:ascii="黑体" w:eastAsia="黑体" w:hAnsi="黑体" w:cs="黑体"/>
          <w:color w:val="000000"/>
          <w:sz w:val="30"/>
        </w:rPr>
        <w:t>、评审拉加希</w:t>
      </w:r>
      <w:r>
        <w:rPr>
          <w:rFonts w:ascii="黑体" w:eastAsia="黑体" w:hAnsi="黑体" w:cs="黑体"/>
          <w:color w:val="000000"/>
          <w:sz w:val="30"/>
        </w:rPr>
        <w:t>(DanielLagache</w:t>
      </w:r>
      <w:r>
        <w:rPr>
          <w:rFonts w:ascii="黑体" w:eastAsia="黑体" w:hAnsi="黑体" w:cs="黑体"/>
          <w:color w:val="000000"/>
          <w:sz w:val="30"/>
        </w:rPr>
        <w:t>，心理病理学家</w:t>
      </w:r>
      <w:r>
        <w:rPr>
          <w:rFonts w:ascii="黑体" w:eastAsia="黑体" w:hAnsi="黑体" w:cs="黑体"/>
          <w:color w:val="000000"/>
          <w:sz w:val="30"/>
        </w:rPr>
        <w:t>)</w:t>
      </w:r>
      <w:r>
        <w:rPr>
          <w:rFonts w:ascii="黑体" w:eastAsia="黑体" w:hAnsi="黑体" w:cs="黑体"/>
          <w:color w:val="000000"/>
          <w:sz w:val="30"/>
        </w:rPr>
        <w:t>、副论文指导喜波里提</w:t>
      </w:r>
      <w:r>
        <w:rPr>
          <w:rFonts w:ascii="黑体" w:eastAsia="黑体" w:hAnsi="黑体" w:cs="黑体"/>
          <w:color w:val="000000"/>
          <w:sz w:val="30"/>
        </w:rPr>
        <w:t>(</w:t>
      </w:r>
      <w:r>
        <w:rPr>
          <w:rFonts w:ascii="黑体" w:eastAsia="黑体" w:hAnsi="黑体" w:cs="黑体"/>
          <w:color w:val="000000"/>
          <w:sz w:val="30"/>
        </w:rPr>
        <w:t>哲学史家、黑格尔专家、译者</w:t>
      </w:r>
      <w:r>
        <w:rPr>
          <w:rFonts w:ascii="黑体" w:eastAsia="黑体" w:hAnsi="黑体" w:cs="黑体"/>
          <w:color w:val="000000"/>
          <w:sz w:val="30"/>
        </w:rPr>
        <w:t>)</w:t>
      </w:r>
      <w:r>
        <w:rPr>
          <w:rFonts w:ascii="黑体" w:eastAsia="黑体" w:hAnsi="黑体" w:cs="黑体"/>
          <w:color w:val="000000"/>
          <w:sz w:val="30"/>
        </w:rPr>
        <w:t>、巩</w:t>
      </w:r>
      <w:r>
        <w:rPr>
          <w:rFonts w:ascii="楷体" w:eastAsia="楷体" w:hAnsi="楷体" w:cs="楷体"/>
          <w:color w:val="000000"/>
          <w:sz w:val="30"/>
        </w:rPr>
        <w:t>迪雅克</w:t>
      </w:r>
      <w:r>
        <w:rPr>
          <w:rFonts w:ascii="楷体" w:eastAsia="楷体" w:hAnsi="楷体" w:cs="楷体"/>
          <w:color w:val="000000"/>
          <w:sz w:val="30"/>
        </w:rPr>
        <w:t>(Maurice de Gandillac</w:t>
      </w:r>
      <w:r>
        <w:rPr>
          <w:rFonts w:ascii="楷体" w:eastAsia="楷体" w:hAnsi="楷体" w:cs="楷体"/>
          <w:color w:val="000000"/>
          <w:sz w:val="30"/>
        </w:rPr>
        <w:t>，哲学史家、德文哲学作品译者</w:t>
      </w:r>
      <w:r>
        <w:rPr>
          <w:rFonts w:ascii="楷体" w:eastAsia="楷体" w:hAnsi="楷体" w:cs="楷体"/>
          <w:color w:val="000000"/>
          <w:sz w:val="30"/>
        </w:rPr>
        <w:t>)</w:t>
      </w:r>
      <w:r>
        <w:rPr>
          <w:rFonts w:ascii="楷体" w:eastAsia="楷体" w:hAnsi="楷体" w:cs="楷体"/>
          <w:color w:val="000000"/>
          <w:sz w:val="30"/>
        </w:rPr>
        <w:t>。</w:t>
      </w:r>
    </w:p>
    <w:p w:rsidR="00A45C08" w:rsidRPr="005F7CC1" w:rsidRDefault="009A50F7">
      <w:pPr>
        <w:wordWrap w:val="0"/>
        <w:spacing w:line="580" w:lineRule="atLeast"/>
        <w:ind w:right="240"/>
        <w:jc w:val="right"/>
        <w:textAlignment w:val="baseline"/>
        <w:rPr>
          <w:sz w:val="42"/>
          <w:lang w:val="fr-FR"/>
        </w:rPr>
      </w:pPr>
      <w:r w:rsidRPr="005F7CC1">
        <w:rPr>
          <w:rFonts w:ascii="仿宋" w:eastAsia="仿宋" w:hAnsi="仿宋" w:cs="仿宋"/>
          <w:color w:val="000000"/>
          <w:sz w:val="42"/>
          <w:lang w:val="fr-FR"/>
        </w:rPr>
        <w:t>21</w:t>
      </w:r>
    </w:p>
    <w:p w:rsidR="00A45C08" w:rsidRPr="005F7CC1" w:rsidRDefault="00A45C08">
      <w:pPr>
        <w:rPr>
          <w:lang w:val="fr-FR"/>
        </w:rPr>
      </w:pPr>
    </w:p>
    <w:p w:rsidR="00A45C08" w:rsidRPr="005F7CC1" w:rsidRDefault="00A45C08">
      <w:pPr>
        <w:rPr>
          <w:lang w:val="fr-FR"/>
        </w:rPr>
        <w:sectPr w:rsidR="00A45C08" w:rsidRPr="005F7CC1">
          <w:headerReference w:type="default" r:id="rId58"/>
          <w:footerReference w:type="default" r:id="rId59"/>
          <w:pgSz w:w="15660" w:h="23340"/>
          <w:pgMar w:top="1580" w:right="2100" w:bottom="1580" w:left="2100" w:header="1280" w:footer="1280" w:gutter="0"/>
          <w:cols w:space="720"/>
        </w:sectPr>
      </w:pPr>
    </w:p>
    <w:p w:rsidR="00A45C08" w:rsidRPr="005F7CC1" w:rsidRDefault="009A50F7">
      <w:pPr>
        <w:wordWrap w:val="0"/>
        <w:spacing w:before="880" w:line="700" w:lineRule="atLeast"/>
        <w:ind w:left="820"/>
        <w:textAlignment w:val="baseline"/>
        <w:rPr>
          <w:sz w:val="42"/>
          <w:lang w:val="fr-FR"/>
        </w:rPr>
      </w:pPr>
      <w:r>
        <w:rPr>
          <w:rFonts w:ascii="仿宋" w:eastAsia="仿宋" w:hAnsi="仿宋" w:cs="仿宋"/>
          <w:color w:val="000000"/>
          <w:sz w:val="42"/>
        </w:rPr>
        <w:lastRenderedPageBreak/>
        <w:t>行某种价值上的</w:t>
      </w:r>
      <w:r w:rsidRPr="005F7CC1">
        <w:rPr>
          <w:rFonts w:ascii="仿宋" w:eastAsia="仿宋" w:hAnsi="仿宋" w:cs="仿宋"/>
          <w:color w:val="000000"/>
          <w:sz w:val="42"/>
          <w:lang w:val="fr-FR"/>
        </w:rPr>
        <w:t>“</w:t>
      </w:r>
      <w:r>
        <w:rPr>
          <w:rFonts w:ascii="仿宋" w:eastAsia="仿宋" w:hAnsi="仿宋" w:cs="仿宋"/>
          <w:color w:val="000000"/>
          <w:sz w:val="42"/>
        </w:rPr>
        <w:t>拉抬</w:t>
      </w:r>
      <w:r w:rsidRPr="005F7CC1">
        <w:rPr>
          <w:rFonts w:ascii="仿宋" w:eastAsia="仿宋" w:hAnsi="仿宋" w:cs="仿宋"/>
          <w:color w:val="000000"/>
          <w:sz w:val="42"/>
          <w:lang w:val="fr-FR"/>
        </w:rPr>
        <w:t>”(valorisation)</w:t>
      </w:r>
      <w:r>
        <w:rPr>
          <w:rFonts w:ascii="仿宋" w:eastAsia="仿宋" w:hAnsi="仿宋" w:cs="仿宋"/>
          <w:color w:val="000000"/>
          <w:sz w:val="42"/>
        </w:rPr>
        <w:t>。</w:t>
      </w:r>
    </w:p>
    <w:p w:rsidR="00A45C08" w:rsidRDefault="009A50F7">
      <w:pPr>
        <w:wordWrap w:val="0"/>
        <w:spacing w:line="700" w:lineRule="atLeast"/>
        <w:ind w:left="820" w:right="100" w:firstLine="860"/>
        <w:textAlignment w:val="baseline"/>
        <w:rPr>
          <w:sz w:val="42"/>
        </w:rPr>
      </w:pPr>
      <w:r>
        <w:rPr>
          <w:rFonts w:ascii="仿宋" w:eastAsia="仿宋" w:hAnsi="仿宋" w:cs="仿宋"/>
          <w:color w:val="000000"/>
          <w:sz w:val="42"/>
        </w:rPr>
        <w:t>这次评审过程的特色在于，一方面每个人都承认候选人具有无可争议的才华，但另一方面在整个评审过程</w:t>
      </w:r>
      <w:r>
        <w:rPr>
          <w:rFonts w:ascii="仿宋" w:eastAsia="仿宋" w:hAnsi="仿宋" w:cs="仿宋"/>
          <w:color w:val="000000"/>
          <w:sz w:val="42"/>
        </w:rPr>
        <w:t>中，保留又一直增加，因而形成了奇特的对比。福柯先生定然是位作家，但巩居廉先生认为某些片段是在玩弄修辞学，主席则认为他太刻意追求</w:t>
      </w:r>
      <w:r>
        <w:rPr>
          <w:rFonts w:ascii="仿宋" w:eastAsia="仿宋" w:hAnsi="仿宋" w:cs="仿宋"/>
          <w:color w:val="000000"/>
          <w:sz w:val="42"/>
        </w:rPr>
        <w:t>“</w:t>
      </w:r>
      <w:r>
        <w:rPr>
          <w:rFonts w:ascii="仿宋" w:eastAsia="仿宋" w:hAnsi="仿宋" w:cs="仿宋"/>
          <w:color w:val="000000"/>
          <w:sz w:val="42"/>
        </w:rPr>
        <w:t>效果</w:t>
      </w:r>
      <w:r>
        <w:rPr>
          <w:rFonts w:ascii="仿宋" w:eastAsia="仿宋" w:hAnsi="仿宋" w:cs="仿宋"/>
          <w:color w:val="000000"/>
          <w:sz w:val="42"/>
        </w:rPr>
        <w:t>”</w:t>
      </w:r>
      <w:r>
        <w:rPr>
          <w:rFonts w:ascii="仿宋" w:eastAsia="仿宋" w:hAnsi="仿宋" w:cs="仿宋"/>
          <w:color w:val="000000"/>
          <w:sz w:val="42"/>
        </w:rPr>
        <w:t>。</w:t>
      </w:r>
    </w:p>
    <w:p w:rsidR="00A45C08" w:rsidRDefault="009A50F7">
      <w:pPr>
        <w:wordWrap w:val="0"/>
        <w:spacing w:line="700" w:lineRule="atLeast"/>
        <w:ind w:left="820" w:right="80" w:firstLine="860"/>
        <w:textAlignment w:val="baseline"/>
        <w:rPr>
          <w:sz w:val="42"/>
        </w:rPr>
      </w:pPr>
      <w:r>
        <w:rPr>
          <w:rFonts w:ascii="仿宋" w:eastAsia="仿宋" w:hAnsi="仿宋" w:cs="仿宋"/>
          <w:color w:val="000000"/>
          <w:sz w:val="42"/>
        </w:rPr>
        <w:t>其博学多闻是确定之事，但主席引用了某些案例，其中显示出他有自发地超越事实的倾向：而且我们觉得如果评审团中拥有艺术史家、文学史家、体制史家，这类的批评还会更多。福柯先生在心理学方面的能力是真实的：但拉加希先生却认为精神医疗方面的资讯稍嫌有限，有关介绍弗洛伊德的篇章有点一笔带过。㉓</w:t>
      </w:r>
    </w:p>
    <w:p w:rsidR="00A45C08" w:rsidRDefault="00A45C08">
      <w:pPr>
        <w:wordWrap w:val="0"/>
        <w:spacing w:line="700" w:lineRule="exact"/>
        <w:textAlignment w:val="baseline"/>
        <w:rPr>
          <w:sz w:val="42"/>
        </w:rPr>
      </w:pPr>
    </w:p>
    <w:p w:rsidR="00A45C08" w:rsidRDefault="009A50F7">
      <w:pPr>
        <w:wordWrap w:val="0"/>
        <w:spacing w:line="760" w:lineRule="atLeast"/>
        <w:textAlignment w:val="baseline"/>
        <w:rPr>
          <w:sz w:val="56"/>
        </w:rPr>
      </w:pPr>
      <w:r>
        <w:rPr>
          <w:rFonts w:ascii="黑体" w:eastAsia="黑体" w:hAnsi="黑体" w:cs="黑体"/>
          <w:color w:val="000000"/>
          <w:sz w:val="56"/>
        </w:rPr>
        <w:t>三、《疯狂史》的文献考古</w:t>
      </w:r>
    </w:p>
    <w:p w:rsidR="00A45C08" w:rsidRDefault="00A45C08">
      <w:pPr>
        <w:wordWrap w:val="0"/>
        <w:spacing w:line="700" w:lineRule="exact"/>
        <w:textAlignment w:val="baseline"/>
        <w:rPr>
          <w:sz w:val="43"/>
        </w:rPr>
      </w:pPr>
    </w:p>
    <w:p w:rsidR="00A45C08" w:rsidRDefault="009A50F7">
      <w:pPr>
        <w:wordWrap w:val="0"/>
        <w:spacing w:line="700" w:lineRule="atLeast"/>
        <w:ind w:firstLine="860"/>
        <w:textAlignment w:val="baseline"/>
        <w:rPr>
          <w:sz w:val="43"/>
        </w:rPr>
      </w:pPr>
      <w:r>
        <w:rPr>
          <w:rFonts w:ascii="宋体" w:eastAsia="宋体" w:hAnsi="宋体" w:cs="宋体"/>
          <w:color w:val="000000"/>
          <w:sz w:val="43"/>
        </w:rPr>
        <w:t>如果我们把时间再往前上溯，我们会发现自从开始大学阶段末期以来，福</w:t>
      </w:r>
      <w:r>
        <w:rPr>
          <w:rFonts w:ascii="宋体" w:eastAsia="宋体" w:hAnsi="宋体" w:cs="宋体"/>
          <w:color w:val="000000"/>
          <w:sz w:val="43"/>
        </w:rPr>
        <w:t>柯的</w:t>
      </w:r>
      <w:r>
        <w:rPr>
          <w:rFonts w:ascii="宋体" w:eastAsia="宋体" w:hAnsi="宋体" w:cs="宋体"/>
          <w:color w:val="000000"/>
          <w:sz w:val="43"/>
        </w:rPr>
        <w:t>“</w:t>
      </w:r>
      <w:r>
        <w:rPr>
          <w:rFonts w:ascii="宋体" w:eastAsia="宋体" w:hAnsi="宋体" w:cs="宋体"/>
          <w:color w:val="000000"/>
          <w:sz w:val="43"/>
        </w:rPr>
        <w:t>职业导向</w:t>
      </w:r>
      <w:r>
        <w:rPr>
          <w:rFonts w:ascii="宋体" w:eastAsia="宋体" w:hAnsi="宋体" w:cs="宋体"/>
          <w:color w:val="000000"/>
          <w:sz w:val="43"/>
        </w:rPr>
        <w:t>”</w:t>
      </w:r>
      <w:r>
        <w:rPr>
          <w:rFonts w:ascii="宋体" w:eastAsia="宋体" w:hAnsi="宋体" w:cs="宋体"/>
          <w:color w:val="000000"/>
          <w:sz w:val="43"/>
        </w:rPr>
        <w:t>一直以心理学、精神医疗、心理病理学为主：</w:t>
      </w:r>
      <w:r>
        <w:rPr>
          <w:rFonts w:ascii="宋体" w:eastAsia="宋体" w:hAnsi="宋体" w:cs="宋体"/>
          <w:color w:val="000000"/>
          <w:sz w:val="43"/>
        </w:rPr>
        <w:t>1949</w:t>
      </w:r>
      <w:r>
        <w:rPr>
          <w:rFonts w:ascii="宋体" w:eastAsia="宋体" w:hAnsi="宋体" w:cs="宋体"/>
          <w:color w:val="000000"/>
          <w:sz w:val="43"/>
        </w:rPr>
        <w:t>年，他在索邦大学获得心理学学士学位。同一年，他也在巴黎心理学研究中心</w:t>
      </w:r>
      <w:r>
        <w:rPr>
          <w:rFonts w:ascii="宋体" w:eastAsia="宋体" w:hAnsi="宋体" w:cs="宋体"/>
          <w:color w:val="000000"/>
          <w:sz w:val="43"/>
        </w:rPr>
        <w:t>(Institut depsychologie de Paris)</w:t>
      </w:r>
      <w:r>
        <w:rPr>
          <w:rFonts w:ascii="宋体" w:eastAsia="宋体" w:hAnsi="宋体" w:cs="宋体"/>
          <w:color w:val="000000"/>
          <w:sz w:val="43"/>
        </w:rPr>
        <w:t>获得实验心理学文凭，</w:t>
      </w:r>
      <w:r>
        <w:rPr>
          <w:rFonts w:ascii="宋体" w:eastAsia="宋体" w:hAnsi="宋体" w:cs="宋体"/>
          <w:color w:val="000000"/>
          <w:sz w:val="43"/>
        </w:rPr>
        <w:t>1952</w:t>
      </w:r>
      <w:r>
        <w:rPr>
          <w:rFonts w:ascii="宋体" w:eastAsia="宋体" w:hAnsi="宋体" w:cs="宋体"/>
          <w:color w:val="000000"/>
          <w:sz w:val="43"/>
        </w:rPr>
        <w:t>年，又在同一单位取得心理病理学文凭。福柯</w:t>
      </w:r>
      <w:r>
        <w:rPr>
          <w:rFonts w:ascii="宋体" w:eastAsia="宋体" w:hAnsi="宋体" w:cs="宋体"/>
          <w:color w:val="000000"/>
          <w:sz w:val="43"/>
        </w:rPr>
        <w:t>1951</w:t>
      </w:r>
      <w:r>
        <w:rPr>
          <w:rFonts w:ascii="宋体" w:eastAsia="宋体" w:hAnsi="宋体" w:cs="宋体"/>
          <w:color w:val="000000"/>
          <w:sz w:val="43"/>
        </w:rPr>
        <w:t>年在巴黎高师、</w:t>
      </w:r>
      <w:r>
        <w:rPr>
          <w:rFonts w:ascii="宋体" w:eastAsia="宋体" w:hAnsi="宋体" w:cs="宋体"/>
          <w:color w:val="000000"/>
          <w:sz w:val="43"/>
        </w:rPr>
        <w:t>1952</w:t>
      </w:r>
      <w:r>
        <w:rPr>
          <w:rFonts w:ascii="宋体" w:eastAsia="宋体" w:hAnsi="宋体" w:cs="宋体"/>
          <w:color w:val="000000"/>
          <w:sz w:val="43"/>
        </w:rPr>
        <w:t>年在里尔</w:t>
      </w:r>
      <w:r>
        <w:rPr>
          <w:rFonts w:ascii="宋体" w:eastAsia="宋体" w:hAnsi="宋体" w:cs="宋体"/>
          <w:color w:val="000000"/>
          <w:sz w:val="43"/>
        </w:rPr>
        <w:t>(Lille)</w:t>
      </w:r>
      <w:r>
        <w:rPr>
          <w:rFonts w:ascii="宋体" w:eastAsia="宋体" w:hAnsi="宋体" w:cs="宋体"/>
          <w:color w:val="000000"/>
          <w:sz w:val="43"/>
        </w:rPr>
        <w:t>大学担任的教职，都是心理学助教。</w:t>
      </w:r>
      <w:r>
        <w:rPr>
          <w:rFonts w:ascii="宋体" w:eastAsia="宋体" w:hAnsi="宋体" w:cs="宋体"/>
          <w:color w:val="000000"/>
          <w:sz w:val="43"/>
        </w:rPr>
        <w:t>1960</w:t>
      </w:r>
      <w:r>
        <w:rPr>
          <w:rFonts w:ascii="宋体" w:eastAsia="宋体" w:hAnsi="宋体" w:cs="宋体"/>
          <w:color w:val="000000"/>
          <w:sz w:val="43"/>
        </w:rPr>
        <w:t>年他回到法国任教于克莱蒙</w:t>
      </w:r>
      <w:r>
        <w:rPr>
          <w:rFonts w:ascii="宋体" w:eastAsia="宋体" w:hAnsi="宋体" w:cs="宋体"/>
          <w:color w:val="000000"/>
          <w:sz w:val="43"/>
        </w:rPr>
        <w:t>-</w:t>
      </w:r>
      <w:r>
        <w:rPr>
          <w:rFonts w:ascii="宋体" w:eastAsia="宋体" w:hAnsi="宋体" w:cs="宋体"/>
          <w:color w:val="000000"/>
          <w:sz w:val="43"/>
        </w:rPr>
        <w:t>菲宏大学哲学系担任的</w:t>
      </w:r>
    </w:p>
    <w:p w:rsidR="00A45C08" w:rsidRDefault="009A50F7">
      <w:pPr>
        <w:wordWrap w:val="0"/>
        <w:spacing w:line="700" w:lineRule="atLeast"/>
        <w:ind w:left="80"/>
        <w:textAlignment w:val="baseline"/>
        <w:rPr>
          <w:sz w:val="43"/>
        </w:rPr>
      </w:pPr>
      <w:r>
        <w:rPr>
          <w:rFonts w:ascii="宋体" w:eastAsia="宋体" w:hAnsi="宋体" w:cs="宋体"/>
          <w:color w:val="000000"/>
          <w:sz w:val="43"/>
          <w:u w:val="single"/>
        </w:rPr>
        <w:t xml:space="preserve">             </w:t>
      </w:r>
    </w:p>
    <w:p w:rsidR="00A45C08" w:rsidRPr="005F7CC1" w:rsidRDefault="009A50F7">
      <w:pPr>
        <w:wordWrap w:val="0"/>
        <w:spacing w:before="240" w:line="540" w:lineRule="atLeast"/>
        <w:ind w:left="620"/>
        <w:textAlignment w:val="baseline"/>
        <w:rPr>
          <w:sz w:val="33"/>
          <w:lang w:val="fr-FR"/>
        </w:rPr>
      </w:pPr>
      <w:r>
        <w:rPr>
          <w:rFonts w:ascii="TimesNewRoman" w:eastAsia="TimesNewRoman" w:hAnsi="TimesNewRoman" w:cs="TimesNewRoman"/>
          <w:color w:val="000000"/>
          <w:sz w:val="33"/>
        </w:rPr>
        <w:t>㉓</w:t>
      </w:r>
      <w:r w:rsidRPr="005F7CC1">
        <w:rPr>
          <w:rFonts w:ascii="TimesNewRoman" w:eastAsia="TimesNewRoman" w:hAnsi="TimesNewRoman" w:cs="TimesNewRoman"/>
          <w:color w:val="000000"/>
          <w:sz w:val="33"/>
          <w:lang w:val="fr-FR"/>
        </w:rPr>
        <w:t xml:space="preserve"> Didier Eribon, Michel Foucault, op. </w:t>
      </w:r>
      <w:r w:rsidRPr="005F7CC1">
        <w:rPr>
          <w:rFonts w:ascii="TimesNewRoman" w:eastAsia="TimesNewRoman" w:hAnsi="TimesNewRoman" w:cs="TimesNewRoman"/>
          <w:color w:val="000000"/>
          <w:sz w:val="33"/>
          <w:lang w:val="fr-FR"/>
        </w:rPr>
        <w:t>cit., pp.138—139</w:t>
      </w:r>
      <w:r>
        <w:rPr>
          <w:rFonts w:ascii="TimesNewRoman" w:eastAsia="TimesNewRoman" w:hAnsi="TimesNewRoman" w:cs="TimesNewRoman"/>
          <w:color w:val="000000"/>
          <w:sz w:val="33"/>
        </w:rPr>
        <w:t>。</w:t>
      </w:r>
    </w:p>
    <w:p w:rsidR="00A45C08" w:rsidRDefault="009A50F7">
      <w:pPr>
        <w:wordWrap w:val="0"/>
        <w:spacing w:line="440" w:lineRule="atLeast"/>
        <w:ind w:left="220"/>
        <w:textAlignment w:val="baseline"/>
        <w:rPr>
          <w:sz w:val="32"/>
        </w:rPr>
      </w:pPr>
      <w:r>
        <w:rPr>
          <w:rFonts w:ascii="仿宋" w:eastAsia="仿宋" w:hAnsi="仿宋" w:cs="仿宋"/>
          <w:color w:val="000000"/>
          <w:sz w:val="32"/>
        </w:rPr>
        <w:t>22</w:t>
      </w:r>
    </w:p>
    <w:p w:rsidR="00A45C08" w:rsidRDefault="00A45C08"/>
    <w:p w:rsidR="00A45C08" w:rsidRDefault="00A45C08">
      <w:pPr>
        <w:sectPr w:rsidR="00A45C08">
          <w:headerReference w:type="default" r:id="rId60"/>
          <w:footerReference w:type="default" r:id="rId61"/>
          <w:pgSz w:w="15660" w:h="23340"/>
          <w:pgMar w:top="1980" w:right="2160" w:bottom="1980" w:left="2160" w:header="1680" w:footer="1680" w:gutter="0"/>
          <w:cols w:space="720"/>
        </w:sectPr>
      </w:pPr>
    </w:p>
    <w:p w:rsidR="00A45C08" w:rsidRDefault="009A50F7">
      <w:pPr>
        <w:wordWrap w:val="0"/>
        <w:spacing w:before="740" w:line="700" w:lineRule="atLeast"/>
        <w:ind w:left="40" w:right="180"/>
        <w:textAlignment w:val="baseline"/>
        <w:rPr>
          <w:sz w:val="42"/>
        </w:rPr>
      </w:pPr>
      <w:r>
        <w:rPr>
          <w:rFonts w:ascii="宋体" w:eastAsia="宋体" w:hAnsi="宋体" w:cs="宋体"/>
          <w:color w:val="000000"/>
          <w:sz w:val="42"/>
        </w:rPr>
        <w:lastRenderedPageBreak/>
        <w:t>也是心理学讲师。因此，在《疯狂史》之前，福柯的早期写作领域一直是心理学。</w:t>
      </w:r>
    </w:p>
    <w:p w:rsidR="00A45C08" w:rsidRDefault="009A50F7">
      <w:pPr>
        <w:wordWrap w:val="0"/>
        <w:spacing w:line="700" w:lineRule="atLeast"/>
        <w:ind w:left="40" w:right="80" w:firstLine="860"/>
        <w:textAlignment w:val="baseline"/>
        <w:rPr>
          <w:sz w:val="42"/>
        </w:rPr>
      </w:pPr>
      <w:r>
        <w:rPr>
          <w:rFonts w:ascii="宋体" w:eastAsia="宋体" w:hAnsi="宋体" w:cs="宋体"/>
          <w:color w:val="000000"/>
          <w:sz w:val="42"/>
        </w:rPr>
        <w:t>在《疯狂史》出版以前，福柯发表的主要著作为《心智疾</w:t>
      </w:r>
      <w:r>
        <w:rPr>
          <w:rFonts w:ascii="TimesNewRoman" w:eastAsia="TimesNewRoman" w:hAnsi="TimesNewRoman" w:cs="TimesNewRoman"/>
          <w:color w:val="000000"/>
          <w:sz w:val="42"/>
        </w:rPr>
        <w:t>病与人格》</w:t>
      </w:r>
      <w:r>
        <w:rPr>
          <w:rFonts w:ascii="TimesNewRoman" w:eastAsia="TimesNewRoman" w:hAnsi="TimesNewRoman" w:cs="TimesNewRoman"/>
          <w:color w:val="000000"/>
          <w:sz w:val="42"/>
        </w:rPr>
        <w:t>(Maladie mentale et personnalité,1954)</w:t>
      </w:r>
      <w:r>
        <w:rPr>
          <w:rFonts w:ascii="TimesNewRoman" w:eastAsia="TimesNewRoman" w:hAnsi="TimesNewRoman" w:cs="TimesNewRoman"/>
          <w:color w:val="000000"/>
          <w:sz w:val="42"/>
        </w:rPr>
        <w:t>、㉓宾斯万格</w:t>
      </w:r>
      <w:r>
        <w:rPr>
          <w:rFonts w:ascii="TimesNewRoman" w:eastAsia="TimesNewRoman" w:hAnsi="TimesNewRoman" w:cs="TimesNewRoman"/>
          <w:color w:val="000000"/>
          <w:sz w:val="42"/>
        </w:rPr>
        <w:t>(Ludwig Binswanger)</w:t>
      </w:r>
      <w:r>
        <w:rPr>
          <w:rFonts w:ascii="TimesNewRoman" w:eastAsia="TimesNewRoman" w:hAnsi="TimesNewRoman" w:cs="TimesNewRoman"/>
          <w:color w:val="000000"/>
          <w:sz w:val="42"/>
        </w:rPr>
        <w:t>《梦与存在》</w:t>
      </w:r>
      <w:r>
        <w:rPr>
          <w:rFonts w:ascii="TimesNewRoman" w:eastAsia="TimesNewRoman" w:hAnsi="TimesNewRoman" w:cs="TimesNewRoman"/>
          <w:color w:val="000000"/>
          <w:sz w:val="42"/>
        </w:rPr>
        <w:t>(Rêve et l'existence,1954)</w:t>
      </w:r>
      <w:r>
        <w:rPr>
          <w:rFonts w:ascii="宋体" w:eastAsia="宋体" w:hAnsi="宋体" w:cs="宋体"/>
          <w:color w:val="000000"/>
          <w:sz w:val="42"/>
        </w:rPr>
        <w:t>之长篇译者导言。如果我们想要知道《疯狂史》的论述取向在思想上的可能条件，便有必要研究这两部作品。比较它们</w:t>
      </w:r>
      <w:r>
        <w:rPr>
          <w:rFonts w:ascii="宋体" w:eastAsia="宋体" w:hAnsi="宋体" w:cs="宋体"/>
          <w:color w:val="000000"/>
          <w:sz w:val="42"/>
        </w:rPr>
        <w:t>和《疯狂史》之间的立场取舍差异，也有助于理解</w:t>
      </w:r>
      <w:r>
        <w:rPr>
          <w:rFonts w:ascii="宋体" w:eastAsia="宋体" w:hAnsi="宋体" w:cs="宋体"/>
          <w:color w:val="000000"/>
          <w:sz w:val="42"/>
        </w:rPr>
        <w:t>“</w:t>
      </w:r>
      <w:r>
        <w:rPr>
          <w:rFonts w:ascii="宋体" w:eastAsia="宋体" w:hAnsi="宋体" w:cs="宋体"/>
          <w:color w:val="000000"/>
          <w:sz w:val="42"/>
        </w:rPr>
        <w:t>瑞典的漫长暗夜</w:t>
      </w:r>
      <w:r>
        <w:rPr>
          <w:rFonts w:ascii="宋体" w:eastAsia="宋体" w:hAnsi="宋体" w:cs="宋体"/>
          <w:color w:val="000000"/>
          <w:sz w:val="42"/>
        </w:rPr>
        <w:t>”</w:t>
      </w:r>
      <w:r>
        <w:rPr>
          <w:rFonts w:ascii="宋体" w:eastAsia="宋体" w:hAnsi="宋体" w:cs="宋体"/>
          <w:color w:val="000000"/>
          <w:sz w:val="42"/>
        </w:rPr>
        <w:t>究竟为福柯带来什么样的思想突破。最后，如同我们在前面可以看到的，福柯选择翻译康德的《实用人类学》作为副论文，在这篇译文之前也有长达</w:t>
      </w:r>
      <w:r>
        <w:rPr>
          <w:rFonts w:ascii="宋体" w:eastAsia="宋体" w:hAnsi="宋体" w:cs="宋体"/>
          <w:color w:val="000000"/>
          <w:sz w:val="42"/>
        </w:rPr>
        <w:t>128</w:t>
      </w:r>
      <w:r>
        <w:rPr>
          <w:rFonts w:ascii="宋体" w:eastAsia="宋体" w:hAnsi="宋体" w:cs="宋体"/>
          <w:color w:val="000000"/>
          <w:sz w:val="42"/>
        </w:rPr>
        <w:t>页的译者导言。这是惟一一篇和《疯狂史》同时代的作品，但它到目前为止都一直被封存在索邦大学图书馆之中，并未出版。㉔也正因此，这篇长文和《疯狂史》甚至福柯整个思想历程间的关系，</w:t>
      </w:r>
    </w:p>
    <w:p w:rsidR="00A45C08" w:rsidRDefault="009A50F7">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500" w:lineRule="atLeast"/>
        <w:ind w:left="40" w:right="60" w:firstLine="620"/>
        <w:textAlignment w:val="baseline"/>
        <w:rPr>
          <w:sz w:val="30"/>
        </w:rPr>
      </w:pPr>
      <w:r>
        <w:rPr>
          <w:rFonts w:ascii="黑体" w:eastAsia="黑体" w:hAnsi="黑体" w:cs="黑体"/>
          <w:color w:val="000000"/>
          <w:sz w:val="30"/>
        </w:rPr>
        <w:t>㉓</w:t>
      </w:r>
      <w:r>
        <w:rPr>
          <w:rFonts w:ascii="黑体" w:eastAsia="黑体" w:hAnsi="黑体" w:cs="黑体"/>
          <w:color w:val="000000"/>
          <w:sz w:val="30"/>
        </w:rPr>
        <w:t xml:space="preserve">  </w:t>
      </w:r>
      <w:r>
        <w:rPr>
          <w:rFonts w:ascii="黑体" w:eastAsia="黑体" w:hAnsi="黑体" w:cs="黑体"/>
          <w:color w:val="000000"/>
          <w:sz w:val="30"/>
        </w:rPr>
        <w:t>在这里及《疯狂史》译文中，我们把</w:t>
      </w:r>
      <w:r>
        <w:rPr>
          <w:rFonts w:ascii="黑体" w:eastAsia="黑体" w:hAnsi="黑体" w:cs="黑体"/>
          <w:color w:val="000000"/>
          <w:sz w:val="30"/>
        </w:rPr>
        <w:t xml:space="preserve"> maladie mentale </w:t>
      </w:r>
      <w:r>
        <w:rPr>
          <w:rFonts w:ascii="黑体" w:eastAsia="黑体" w:hAnsi="黑体" w:cs="黑体"/>
          <w:color w:val="000000"/>
          <w:sz w:val="30"/>
        </w:rPr>
        <w:t>译为</w:t>
      </w:r>
      <w:r>
        <w:rPr>
          <w:rFonts w:ascii="黑体" w:eastAsia="黑体" w:hAnsi="黑体" w:cs="黑体"/>
          <w:color w:val="000000"/>
          <w:sz w:val="30"/>
        </w:rPr>
        <w:t>“</w:t>
      </w:r>
      <w:r>
        <w:rPr>
          <w:rFonts w:ascii="黑体" w:eastAsia="黑体" w:hAnsi="黑体" w:cs="黑体"/>
          <w:color w:val="000000"/>
          <w:sz w:val="30"/>
        </w:rPr>
        <w:t>心智疾病</w:t>
      </w:r>
      <w:r>
        <w:rPr>
          <w:rFonts w:ascii="黑体" w:eastAsia="黑体" w:hAnsi="黑体" w:cs="黑体"/>
          <w:color w:val="000000"/>
          <w:sz w:val="30"/>
        </w:rPr>
        <w:t>”</w:t>
      </w:r>
      <w:r>
        <w:rPr>
          <w:rFonts w:ascii="黑体" w:eastAsia="黑体" w:hAnsi="黑体" w:cs="黑体"/>
          <w:color w:val="000000"/>
          <w:sz w:val="30"/>
        </w:rPr>
        <w:t>，而不译为一般可能会选择</w:t>
      </w:r>
      <w:r>
        <w:rPr>
          <w:rFonts w:ascii="黑体" w:eastAsia="黑体" w:hAnsi="黑体" w:cs="黑体"/>
          <w:color w:val="000000"/>
          <w:sz w:val="30"/>
        </w:rPr>
        <w:t>的</w:t>
      </w:r>
      <w:r>
        <w:rPr>
          <w:rFonts w:ascii="黑体" w:eastAsia="黑体" w:hAnsi="黑体" w:cs="黑体"/>
          <w:color w:val="000000"/>
          <w:sz w:val="30"/>
        </w:rPr>
        <w:t>“</w:t>
      </w:r>
      <w:r>
        <w:rPr>
          <w:rFonts w:ascii="黑体" w:eastAsia="黑体" w:hAnsi="黑体" w:cs="黑体"/>
          <w:color w:val="000000"/>
          <w:sz w:val="30"/>
        </w:rPr>
        <w:t>精神病</w:t>
      </w:r>
      <w:r>
        <w:rPr>
          <w:rFonts w:ascii="黑体" w:eastAsia="黑体" w:hAnsi="黑体" w:cs="黑体"/>
          <w:color w:val="000000"/>
          <w:sz w:val="30"/>
        </w:rPr>
        <w:t>”</w:t>
      </w:r>
      <w:r>
        <w:rPr>
          <w:rFonts w:ascii="黑体" w:eastAsia="黑体" w:hAnsi="黑体" w:cs="黑体"/>
          <w:color w:val="000000"/>
          <w:sz w:val="30"/>
        </w:rPr>
        <w:t>，其中主要的原因在于，《疯狂史》讨论的医学史材料中还出现有</w:t>
      </w:r>
      <w:r>
        <w:rPr>
          <w:rFonts w:ascii="黑体" w:eastAsia="黑体" w:hAnsi="黑体" w:cs="黑体"/>
          <w:color w:val="000000"/>
          <w:sz w:val="30"/>
        </w:rPr>
        <w:t xml:space="preserve"> maladie d'esprit(</w:t>
      </w:r>
      <w:r>
        <w:rPr>
          <w:rFonts w:ascii="黑体" w:eastAsia="黑体" w:hAnsi="黑体" w:cs="黑体"/>
          <w:color w:val="000000"/>
          <w:sz w:val="30"/>
        </w:rPr>
        <w:t>译作</w:t>
      </w:r>
      <w:r>
        <w:rPr>
          <w:rFonts w:ascii="黑体" w:eastAsia="黑体" w:hAnsi="黑体" w:cs="黑体"/>
          <w:color w:val="000000"/>
          <w:sz w:val="30"/>
        </w:rPr>
        <w:t>“</w:t>
      </w:r>
      <w:r>
        <w:rPr>
          <w:rFonts w:ascii="黑体" w:eastAsia="黑体" w:hAnsi="黑体" w:cs="黑体"/>
          <w:color w:val="000000"/>
          <w:sz w:val="30"/>
        </w:rPr>
        <w:t>精神病</w:t>
      </w:r>
      <w:r>
        <w:rPr>
          <w:rFonts w:ascii="黑体" w:eastAsia="黑体" w:hAnsi="黑体" w:cs="黑体"/>
          <w:color w:val="000000"/>
          <w:sz w:val="30"/>
        </w:rPr>
        <w:t>”)</w:t>
      </w:r>
      <w:r>
        <w:rPr>
          <w:rFonts w:ascii="黑体" w:eastAsia="黑体" w:hAnsi="黑体" w:cs="黑体"/>
          <w:color w:val="000000"/>
          <w:sz w:val="30"/>
        </w:rPr>
        <w:t>，此一译法有利于其区分。另外，中文通用的</w:t>
      </w:r>
      <w:r>
        <w:rPr>
          <w:rFonts w:ascii="黑体" w:eastAsia="黑体" w:hAnsi="黑体" w:cs="黑体"/>
          <w:color w:val="000000"/>
          <w:sz w:val="30"/>
        </w:rPr>
        <w:t>“</w:t>
      </w:r>
      <w:r>
        <w:rPr>
          <w:rFonts w:ascii="黑体" w:eastAsia="黑体" w:hAnsi="黑体" w:cs="黑体"/>
          <w:color w:val="000000"/>
          <w:sz w:val="30"/>
        </w:rPr>
        <w:t>精神病</w:t>
      </w:r>
      <w:r>
        <w:rPr>
          <w:rFonts w:ascii="黑体" w:eastAsia="黑体" w:hAnsi="黑体" w:cs="黑体"/>
          <w:color w:val="000000"/>
          <w:sz w:val="30"/>
        </w:rPr>
        <w:t>”</w:t>
      </w:r>
      <w:r>
        <w:rPr>
          <w:rFonts w:ascii="黑体" w:eastAsia="黑体" w:hAnsi="黑体" w:cs="黑体"/>
          <w:color w:val="000000"/>
          <w:sz w:val="30"/>
        </w:rPr>
        <w:t>和西方所谓的</w:t>
      </w:r>
      <w:r>
        <w:rPr>
          <w:rFonts w:ascii="黑体" w:eastAsia="黑体" w:hAnsi="黑体" w:cs="黑体"/>
          <w:color w:val="000000"/>
          <w:sz w:val="30"/>
        </w:rPr>
        <w:t xml:space="preserve"> maladie mentale </w:t>
      </w:r>
      <w:r>
        <w:rPr>
          <w:rFonts w:ascii="黑体" w:eastAsia="黑体" w:hAnsi="黑体" w:cs="黑体"/>
          <w:color w:val="000000"/>
          <w:sz w:val="30"/>
        </w:rPr>
        <w:t>之间是否有贴切的关系，本身也是一个有待探讨的问题。由于中文及中国传统文化对身、心关系，及类似心理功能的人学分析和近代西方有不同的组织分析原则，使得这个问题有其复杂性</w:t>
      </w:r>
      <w:r>
        <w:rPr>
          <w:rFonts w:ascii="黑体" w:eastAsia="黑体" w:hAnsi="黑体" w:cs="黑体"/>
          <w:color w:val="000000"/>
          <w:sz w:val="30"/>
        </w:rPr>
        <w:t>——</w:t>
      </w:r>
      <w:r>
        <w:rPr>
          <w:rFonts w:ascii="黑体" w:eastAsia="黑体" w:hAnsi="黑体" w:cs="黑体"/>
          <w:color w:val="000000"/>
          <w:sz w:val="30"/>
        </w:rPr>
        <w:t>根据福柯，心理学及心理学倾向的人学，乃是西方实证主义时代特有的产物。有关</w:t>
      </w:r>
      <w:r>
        <w:rPr>
          <w:rFonts w:ascii="黑体" w:eastAsia="黑体" w:hAnsi="黑体" w:cs="黑体"/>
          <w:color w:val="000000"/>
          <w:sz w:val="30"/>
        </w:rPr>
        <w:t>“</w:t>
      </w:r>
      <w:r>
        <w:rPr>
          <w:rFonts w:ascii="黑体" w:eastAsia="黑体" w:hAnsi="黑体" w:cs="黑体"/>
          <w:color w:val="000000"/>
          <w:sz w:val="30"/>
        </w:rPr>
        <w:t>精神</w:t>
      </w:r>
      <w:r>
        <w:rPr>
          <w:rFonts w:ascii="黑体" w:eastAsia="黑体" w:hAnsi="黑体" w:cs="黑体"/>
          <w:color w:val="000000"/>
          <w:sz w:val="30"/>
        </w:rPr>
        <w:t>”</w:t>
      </w:r>
      <w:r>
        <w:rPr>
          <w:rFonts w:ascii="黑体" w:eastAsia="黑体" w:hAnsi="黑体" w:cs="黑体"/>
          <w:color w:val="000000"/>
          <w:sz w:val="30"/>
        </w:rPr>
        <w:t>不等于</w:t>
      </w:r>
      <w:r>
        <w:rPr>
          <w:rFonts w:ascii="黑体" w:eastAsia="黑体" w:hAnsi="黑体" w:cs="黑体"/>
          <w:color w:val="000000"/>
          <w:sz w:val="30"/>
        </w:rPr>
        <w:t xml:space="preserve"> mental(</w:t>
      </w:r>
      <w:r>
        <w:rPr>
          <w:rFonts w:ascii="黑体" w:eastAsia="黑体" w:hAnsi="黑体" w:cs="黑体"/>
          <w:color w:val="000000"/>
          <w:sz w:val="30"/>
        </w:rPr>
        <w:t>义理之心</w:t>
      </w:r>
      <w:r>
        <w:rPr>
          <w:rFonts w:ascii="黑体" w:eastAsia="黑体" w:hAnsi="黑体" w:cs="黑体"/>
          <w:color w:val="000000"/>
          <w:sz w:val="30"/>
        </w:rPr>
        <w:t>)</w:t>
      </w:r>
      <w:r>
        <w:rPr>
          <w:rFonts w:ascii="黑体" w:eastAsia="黑体" w:hAnsi="黑体" w:cs="黑体"/>
          <w:color w:val="000000"/>
          <w:sz w:val="30"/>
        </w:rPr>
        <w:t>，反而接近西方</w:t>
      </w:r>
      <w:r>
        <w:rPr>
          <w:rFonts w:ascii="黑体" w:eastAsia="黑体" w:hAnsi="黑体" w:cs="黑体"/>
          <w:color w:val="000000"/>
          <w:sz w:val="30"/>
        </w:rPr>
        <w:t xml:space="preserve">18 </w:t>
      </w:r>
      <w:r>
        <w:rPr>
          <w:rFonts w:ascii="黑体" w:eastAsia="黑体" w:hAnsi="黑体" w:cs="黑体"/>
          <w:color w:val="000000"/>
          <w:sz w:val="30"/>
        </w:rPr>
        <w:t>世纪前使用的</w:t>
      </w:r>
      <w:r>
        <w:rPr>
          <w:rFonts w:ascii="黑体" w:eastAsia="黑体" w:hAnsi="黑体" w:cs="黑体"/>
          <w:color w:val="000000"/>
          <w:sz w:val="30"/>
        </w:rPr>
        <w:t xml:space="preserve"> l'ame(</w:t>
      </w:r>
      <w:r>
        <w:rPr>
          <w:rFonts w:ascii="黑体" w:eastAsia="黑体" w:hAnsi="黑体" w:cs="黑体"/>
          <w:color w:val="000000"/>
          <w:sz w:val="30"/>
        </w:rPr>
        <w:t>可有</w:t>
      </w:r>
      <w:r>
        <w:rPr>
          <w:rFonts w:ascii="黑体" w:eastAsia="黑体" w:hAnsi="黑体" w:cs="黑体"/>
          <w:color w:val="000000"/>
          <w:sz w:val="30"/>
        </w:rPr>
        <w:t>“</w:t>
      </w:r>
      <w:r>
        <w:rPr>
          <w:rFonts w:ascii="黑体" w:eastAsia="黑体" w:hAnsi="黑体" w:cs="黑体"/>
          <w:color w:val="000000"/>
          <w:sz w:val="30"/>
        </w:rPr>
        <w:t>知觉血气之心</w:t>
      </w:r>
      <w:r>
        <w:rPr>
          <w:rFonts w:ascii="黑体" w:eastAsia="黑体" w:hAnsi="黑体" w:cs="黑体"/>
          <w:color w:val="000000"/>
          <w:sz w:val="30"/>
        </w:rPr>
        <w:t>”</w:t>
      </w:r>
      <w:r>
        <w:rPr>
          <w:rFonts w:ascii="黑体" w:eastAsia="黑体" w:hAnsi="黑体" w:cs="黑体"/>
          <w:color w:val="000000"/>
          <w:sz w:val="30"/>
        </w:rPr>
        <w:t>和</w:t>
      </w:r>
      <w:r>
        <w:rPr>
          <w:rFonts w:ascii="黑体" w:eastAsia="黑体" w:hAnsi="黑体" w:cs="黑体"/>
          <w:color w:val="000000"/>
          <w:sz w:val="30"/>
        </w:rPr>
        <w:t>“</w:t>
      </w:r>
      <w:r>
        <w:rPr>
          <w:rFonts w:ascii="黑体" w:eastAsia="黑体" w:hAnsi="黑体" w:cs="黑体"/>
          <w:color w:val="000000"/>
          <w:sz w:val="30"/>
        </w:rPr>
        <w:t>心之精神谓之圣</w:t>
      </w:r>
      <w:r>
        <w:rPr>
          <w:rFonts w:ascii="黑体" w:eastAsia="黑体" w:hAnsi="黑体" w:cs="黑体"/>
          <w:color w:val="000000"/>
          <w:sz w:val="30"/>
        </w:rPr>
        <w:t>”</w:t>
      </w:r>
      <w:r>
        <w:rPr>
          <w:rFonts w:ascii="黑体" w:eastAsia="黑体" w:hAnsi="黑体" w:cs="黑体"/>
          <w:color w:val="000000"/>
          <w:sz w:val="30"/>
        </w:rPr>
        <w:t>之</w:t>
      </w:r>
      <w:r>
        <w:rPr>
          <w:rFonts w:ascii="黑体" w:eastAsia="黑体" w:hAnsi="黑体" w:cs="黑体"/>
          <w:color w:val="000000"/>
          <w:sz w:val="30"/>
        </w:rPr>
        <w:t>“</w:t>
      </w:r>
      <w:r>
        <w:rPr>
          <w:rFonts w:ascii="黑体" w:eastAsia="黑体" w:hAnsi="黑体" w:cs="黑体"/>
          <w:color w:val="000000"/>
          <w:sz w:val="30"/>
        </w:rPr>
        <w:t>神识</w:t>
      </w:r>
      <w:r>
        <w:rPr>
          <w:rFonts w:ascii="黑体" w:eastAsia="黑体" w:hAnsi="黑体" w:cs="黑体"/>
          <w:color w:val="000000"/>
          <w:sz w:val="30"/>
        </w:rPr>
        <w:t>”</w:t>
      </w:r>
      <w:r>
        <w:rPr>
          <w:rFonts w:ascii="黑体" w:eastAsia="黑体" w:hAnsi="黑体" w:cs="黑体"/>
          <w:color w:val="000000"/>
          <w:sz w:val="30"/>
        </w:rPr>
        <w:t>二义</w:t>
      </w:r>
      <w:r>
        <w:rPr>
          <w:rFonts w:ascii="黑体" w:eastAsia="黑体" w:hAnsi="黑体" w:cs="黑体"/>
          <w:color w:val="000000"/>
          <w:sz w:val="30"/>
        </w:rPr>
        <w:t>)</w:t>
      </w:r>
      <w:r>
        <w:rPr>
          <w:rFonts w:ascii="黑体" w:eastAsia="黑体" w:hAnsi="黑体" w:cs="黑体"/>
          <w:color w:val="000000"/>
          <w:sz w:val="30"/>
        </w:rPr>
        <w:t>，请参考钱锺书《谈艺录》，附说八</w:t>
      </w:r>
      <w:r>
        <w:rPr>
          <w:rFonts w:ascii="黑体" w:eastAsia="黑体" w:hAnsi="黑体" w:cs="黑体"/>
          <w:color w:val="000000"/>
          <w:sz w:val="30"/>
        </w:rPr>
        <w:t>“</w:t>
      </w:r>
      <w:r>
        <w:rPr>
          <w:rFonts w:ascii="黑体" w:eastAsia="黑体" w:hAnsi="黑体" w:cs="黑体"/>
          <w:color w:val="000000"/>
          <w:sz w:val="30"/>
        </w:rPr>
        <w:t>神</w:t>
      </w:r>
      <w:r>
        <w:rPr>
          <w:rFonts w:ascii="黑体" w:eastAsia="黑体" w:hAnsi="黑体" w:cs="黑体"/>
          <w:color w:val="000000"/>
          <w:sz w:val="30"/>
        </w:rPr>
        <w:t>”,1983</w:t>
      </w:r>
      <w:r>
        <w:rPr>
          <w:rFonts w:ascii="黑体" w:eastAsia="黑体" w:hAnsi="黑体" w:cs="黑体"/>
          <w:color w:val="000000"/>
          <w:sz w:val="30"/>
        </w:rPr>
        <w:t>。</w:t>
      </w:r>
    </w:p>
    <w:p w:rsidR="00A45C08" w:rsidRDefault="009A50F7">
      <w:pPr>
        <w:wordWrap w:val="0"/>
        <w:spacing w:line="480" w:lineRule="atLeast"/>
        <w:ind w:left="40" w:firstLine="620"/>
        <w:textAlignment w:val="baseline"/>
        <w:rPr>
          <w:sz w:val="28"/>
        </w:rPr>
      </w:pPr>
      <w:r>
        <w:rPr>
          <w:rFonts w:ascii="黑体" w:eastAsia="黑体" w:hAnsi="黑体" w:cs="黑体"/>
          <w:color w:val="000000"/>
          <w:sz w:val="28"/>
        </w:rPr>
        <w:t>㉔</w:t>
      </w:r>
      <w:r>
        <w:rPr>
          <w:rFonts w:ascii="黑体" w:eastAsia="黑体" w:hAnsi="黑体" w:cs="黑体"/>
          <w:color w:val="000000"/>
          <w:sz w:val="28"/>
        </w:rPr>
        <w:t xml:space="preserve">  </w:t>
      </w:r>
      <w:r>
        <w:rPr>
          <w:rFonts w:ascii="黑体" w:eastAsia="黑体" w:hAnsi="黑体" w:cs="黑体"/>
          <w:color w:val="000000"/>
          <w:sz w:val="28"/>
        </w:rPr>
        <w:t>后来福柯在</w:t>
      </w:r>
      <w:r>
        <w:rPr>
          <w:rFonts w:ascii="黑体" w:eastAsia="黑体" w:hAnsi="黑体" w:cs="黑体"/>
          <w:color w:val="000000"/>
          <w:sz w:val="28"/>
        </w:rPr>
        <w:t>1964</w:t>
      </w:r>
      <w:r>
        <w:rPr>
          <w:rFonts w:ascii="黑体" w:eastAsia="黑体" w:hAnsi="黑体" w:cs="黑体"/>
          <w:color w:val="000000"/>
          <w:sz w:val="28"/>
        </w:rPr>
        <w:t>年出版了他的康德人类学译本</w:t>
      </w:r>
      <w:r>
        <w:rPr>
          <w:rFonts w:ascii="黑体" w:eastAsia="黑体" w:hAnsi="黑体" w:cs="黑体"/>
          <w:color w:val="000000"/>
          <w:sz w:val="28"/>
        </w:rPr>
        <w:t>(Kant, Antropologie du</w:t>
      </w:r>
      <w:r>
        <w:rPr>
          <w:rFonts w:ascii="TimesNewRoman" w:eastAsia="TimesNewRoman" w:hAnsi="TimesNewRoman" w:cs="TimesNewRoman"/>
          <w:color w:val="000000"/>
          <w:sz w:val="28"/>
        </w:rPr>
        <w:t>point de vue pragmatique, Paris, Vrin,1964)</w:t>
      </w:r>
      <w:r>
        <w:rPr>
          <w:rFonts w:ascii="TimesNewRoman" w:eastAsia="TimesNewRoman" w:hAnsi="TimesNewRoman" w:cs="TimesNewRoman"/>
          <w:color w:val="000000"/>
          <w:sz w:val="28"/>
        </w:rPr>
        <w:t>，其中只留下一个简短的书史小注</w:t>
      </w:r>
      <w:r>
        <w:rPr>
          <w:rFonts w:ascii="TimesNewRoman" w:eastAsia="TimesNewRoman" w:hAnsi="TimesNewRoman" w:cs="TimesNewRoman"/>
          <w:color w:val="000000"/>
          <w:sz w:val="28"/>
        </w:rPr>
        <w:t>(Noticehistorique, pp.7—10)</w:t>
      </w:r>
      <w:r>
        <w:rPr>
          <w:rFonts w:ascii="TimesNewRoman" w:eastAsia="TimesNewRoman" w:hAnsi="TimesNewRoman" w:cs="TimesNewRoman"/>
          <w:color w:val="000000"/>
          <w:sz w:val="28"/>
        </w:rPr>
        <w:t>。该文现已收入福柯《言论写作集》</w:t>
      </w:r>
      <w:r>
        <w:rPr>
          <w:rFonts w:ascii="TimesNewRoman" w:eastAsia="TimesNewRoman" w:hAnsi="TimesNewRoman" w:cs="TimesNewRoman"/>
          <w:color w:val="000000"/>
          <w:sz w:val="28"/>
        </w:rPr>
        <w:t>(Dits et écrits), Paris, Galli-mand,19</w:t>
      </w:r>
      <w:r>
        <w:rPr>
          <w:rFonts w:ascii="TimesNewRoman" w:eastAsia="TimesNewRoman" w:hAnsi="TimesNewRoman" w:cs="TimesNewRoman"/>
          <w:color w:val="000000"/>
          <w:sz w:val="28"/>
        </w:rPr>
        <w:t>94, vol.1, pp.288—293</w:t>
      </w:r>
      <w:r>
        <w:rPr>
          <w:rFonts w:ascii="TimesNewRoman" w:eastAsia="TimesNewRoman" w:hAnsi="TimesNewRoman" w:cs="TimesNewRoman"/>
          <w:color w:val="000000"/>
          <w:sz w:val="28"/>
        </w:rPr>
        <w:t>。</w:t>
      </w:r>
    </w:p>
    <w:p w:rsidR="00A45C08" w:rsidRDefault="009A50F7">
      <w:pPr>
        <w:wordWrap w:val="0"/>
        <w:spacing w:line="480" w:lineRule="atLeast"/>
        <w:ind w:right="220"/>
        <w:jc w:val="right"/>
        <w:textAlignment w:val="baseline"/>
        <w:rPr>
          <w:sz w:val="30"/>
        </w:rPr>
      </w:pPr>
      <w:r>
        <w:rPr>
          <w:rFonts w:ascii="楷体" w:eastAsia="楷体" w:hAnsi="楷体" w:cs="楷体"/>
          <w:color w:val="000000"/>
          <w:sz w:val="30"/>
        </w:rPr>
        <w:t>23</w:t>
      </w:r>
    </w:p>
    <w:p w:rsidR="00A45C08" w:rsidRDefault="00A45C08"/>
    <w:p w:rsidR="00A45C08" w:rsidRDefault="00A45C08">
      <w:pPr>
        <w:sectPr w:rsidR="00A45C08">
          <w:headerReference w:type="default" r:id="rId62"/>
          <w:footerReference w:type="default" r:id="rId63"/>
          <w:pgSz w:w="15660" w:h="23340"/>
          <w:pgMar w:top="1980" w:right="2120" w:bottom="1980" w:left="2120" w:header="1680" w:footer="1680" w:gutter="0"/>
          <w:cols w:space="720"/>
        </w:sectPr>
      </w:pPr>
    </w:p>
    <w:p w:rsidR="00A45C08" w:rsidRDefault="009A50F7">
      <w:pPr>
        <w:wordWrap w:val="0"/>
        <w:spacing w:before="860" w:line="800" w:lineRule="atLeast"/>
        <w:ind w:left="40" w:right="60" w:hanging="40"/>
        <w:textAlignment w:val="baseline"/>
        <w:rPr>
          <w:sz w:val="37"/>
        </w:rPr>
      </w:pPr>
      <w:r>
        <w:rPr>
          <w:rFonts w:ascii="宋体" w:eastAsia="宋体" w:hAnsi="宋体" w:cs="宋体"/>
          <w:color w:val="000000"/>
          <w:sz w:val="37"/>
        </w:rPr>
        <w:lastRenderedPageBreak/>
        <w:t>一直未曾受到解析。在这里我们也把它列入《疯狂史》的考古文献之中，先做一个初步的探讨。另一方面，前面提到两部，也是福柯后来一直禁止再版的作品。因此这三篇文献可以说是在《疯狂史》的光环压力之下，被福柯以</w:t>
      </w:r>
      <w:r>
        <w:rPr>
          <w:rFonts w:ascii="宋体" w:eastAsia="宋体" w:hAnsi="宋体" w:cs="宋体"/>
          <w:color w:val="000000"/>
          <w:sz w:val="37"/>
        </w:rPr>
        <w:t>“</w:t>
      </w:r>
      <w:r>
        <w:rPr>
          <w:rFonts w:ascii="宋体" w:eastAsia="宋体" w:hAnsi="宋体" w:cs="宋体"/>
          <w:color w:val="000000"/>
          <w:sz w:val="37"/>
        </w:rPr>
        <w:t>作者</w:t>
      </w:r>
      <w:r>
        <w:rPr>
          <w:rFonts w:ascii="宋体" w:eastAsia="宋体" w:hAnsi="宋体" w:cs="宋体"/>
          <w:color w:val="000000"/>
          <w:sz w:val="37"/>
        </w:rPr>
        <w:t>”</w:t>
      </w:r>
      <w:r>
        <w:rPr>
          <w:rFonts w:ascii="宋体" w:eastAsia="宋体" w:hAnsi="宋体" w:cs="宋体"/>
          <w:color w:val="000000"/>
          <w:sz w:val="37"/>
        </w:rPr>
        <w:t>权力压抑了的声音，它们也因此组成我们下面对《疯狂史》文献考古的基本文本。</w:t>
      </w:r>
    </w:p>
    <w:p w:rsidR="00A45C08" w:rsidRDefault="00A45C08">
      <w:pPr>
        <w:wordWrap w:val="0"/>
        <w:spacing w:line="800" w:lineRule="exact"/>
        <w:textAlignment w:val="baseline"/>
        <w:rPr>
          <w:sz w:val="37"/>
        </w:rPr>
      </w:pPr>
    </w:p>
    <w:p w:rsidR="00A45C08" w:rsidRDefault="009A50F7">
      <w:pPr>
        <w:wordWrap w:val="0"/>
        <w:spacing w:line="800" w:lineRule="atLeast"/>
        <w:ind w:left="60"/>
        <w:textAlignment w:val="baseline"/>
        <w:rPr>
          <w:sz w:val="37"/>
        </w:rPr>
      </w:pPr>
      <w:r>
        <w:rPr>
          <w:rFonts w:ascii="宋体" w:eastAsia="宋体" w:hAnsi="宋体" w:cs="宋体"/>
          <w:color w:val="000000"/>
          <w:sz w:val="37"/>
        </w:rPr>
        <w:t>I.</w:t>
      </w:r>
      <w:r>
        <w:rPr>
          <w:rFonts w:ascii="宋体" w:eastAsia="宋体" w:hAnsi="宋体" w:cs="宋体"/>
          <w:color w:val="000000"/>
          <w:sz w:val="37"/>
        </w:rPr>
        <w:t>《心智疾病和人格》㉑</w:t>
      </w:r>
    </w:p>
    <w:p w:rsidR="00A45C08" w:rsidRDefault="00A45C08">
      <w:pPr>
        <w:wordWrap w:val="0"/>
        <w:spacing w:line="800" w:lineRule="exact"/>
        <w:textAlignment w:val="baseline"/>
        <w:rPr>
          <w:sz w:val="37"/>
        </w:rPr>
      </w:pPr>
    </w:p>
    <w:p w:rsidR="00A45C08" w:rsidRDefault="009A50F7">
      <w:pPr>
        <w:wordWrap w:val="0"/>
        <w:spacing w:line="800" w:lineRule="atLeast"/>
        <w:ind w:left="60" w:right="40" w:firstLine="860"/>
        <w:textAlignment w:val="baseline"/>
        <w:rPr>
          <w:sz w:val="37"/>
        </w:rPr>
      </w:pPr>
      <w:r>
        <w:rPr>
          <w:rFonts w:ascii="宋体" w:eastAsia="宋体" w:hAnsi="宋体" w:cs="宋体"/>
          <w:color w:val="000000"/>
          <w:sz w:val="37"/>
        </w:rPr>
        <w:t>这本书的骨架分为两大部分。第一部分探讨心智疾病的科学理论及其两个批评方向</w:t>
      </w:r>
      <w:r>
        <w:rPr>
          <w:rFonts w:ascii="宋体" w:eastAsia="宋体" w:hAnsi="宋体" w:cs="宋体"/>
          <w:color w:val="000000"/>
          <w:sz w:val="37"/>
        </w:rPr>
        <w:t>————</w:t>
      </w:r>
      <w:r>
        <w:rPr>
          <w:rFonts w:ascii="宋体" w:eastAsia="宋体" w:hAnsi="宋体" w:cs="宋体"/>
          <w:color w:val="000000"/>
          <w:sz w:val="37"/>
        </w:rPr>
        <w:t>心理分析和现象学；第二</w:t>
      </w:r>
      <w:r>
        <w:rPr>
          <w:rFonts w:ascii="宋体" w:eastAsia="宋体" w:hAnsi="宋体" w:cs="宋体"/>
          <w:color w:val="000000"/>
          <w:sz w:val="37"/>
        </w:rPr>
        <w:t>部分则探讨其历史和社会面向。基本上福柯认为科学对心智疾病只能作出描述，但如果要进行解释，则必须以历史角度进行。</w:t>
      </w:r>
      <w:r>
        <w:rPr>
          <w:rFonts w:ascii="宋体" w:eastAsia="宋体" w:hAnsi="宋体" w:cs="宋体"/>
          <w:color w:val="000000"/>
          <w:sz w:val="37"/>
        </w:rPr>
        <w:t>(pp.89—90)</w:t>
      </w:r>
    </w:p>
    <w:p w:rsidR="00A45C08" w:rsidRDefault="009A50F7">
      <w:pPr>
        <w:wordWrap w:val="0"/>
        <w:spacing w:line="800" w:lineRule="atLeast"/>
        <w:ind w:left="60" w:right="40" w:firstLine="860"/>
        <w:textAlignment w:val="baseline"/>
        <w:rPr>
          <w:sz w:val="37"/>
        </w:rPr>
      </w:pPr>
      <w:r>
        <w:rPr>
          <w:rFonts w:ascii="宋体" w:eastAsia="宋体" w:hAnsi="宋体" w:cs="宋体"/>
          <w:color w:val="000000"/>
          <w:sz w:val="37"/>
        </w:rPr>
        <w:t>在开场白里，福柯提出所有心智病理学都要面对的两个问题：</w:t>
      </w:r>
      <w:r>
        <w:rPr>
          <w:rFonts w:ascii="宋体" w:eastAsia="宋体" w:hAnsi="宋体" w:cs="宋体"/>
          <w:color w:val="000000"/>
          <w:sz w:val="37"/>
        </w:rPr>
        <w:t>“</w:t>
      </w:r>
      <w:r>
        <w:rPr>
          <w:rFonts w:ascii="宋体" w:eastAsia="宋体" w:hAnsi="宋体" w:cs="宋体"/>
          <w:color w:val="000000"/>
          <w:sz w:val="37"/>
        </w:rPr>
        <w:t>在什么样的条件下，我们才可以说有心理领域的疾病？在心智病理学和机体病理学的事实之间，我们可定义出什么样的关系</w:t>
      </w:r>
      <w:r>
        <w:rPr>
          <w:rFonts w:ascii="宋体" w:eastAsia="宋体" w:hAnsi="宋体" w:cs="宋体"/>
          <w:color w:val="000000"/>
          <w:sz w:val="37"/>
        </w:rPr>
        <w:t>?”(p.1)</w:t>
      </w:r>
    </w:p>
    <w:p w:rsidR="00A45C08" w:rsidRDefault="009A50F7">
      <w:pPr>
        <w:wordWrap w:val="0"/>
        <w:spacing w:line="800" w:lineRule="atLeast"/>
        <w:ind w:left="120"/>
        <w:textAlignment w:val="baseline"/>
        <w:rPr>
          <w:sz w:val="37"/>
        </w:rPr>
      </w:pPr>
      <w:r>
        <w:rPr>
          <w:rFonts w:ascii="宋体" w:eastAsia="宋体" w:hAnsi="宋体" w:cs="宋体"/>
          <w:color w:val="000000"/>
          <w:sz w:val="37"/>
          <w:u w:val="single"/>
        </w:rPr>
        <w:t xml:space="preserve">               </w:t>
      </w:r>
    </w:p>
    <w:p w:rsidR="00A45C08" w:rsidRDefault="009A50F7">
      <w:pPr>
        <w:wordWrap w:val="0"/>
        <w:spacing w:before="320" w:line="580" w:lineRule="atLeast"/>
        <w:ind w:left="60" w:firstLine="720"/>
        <w:textAlignment w:val="baseline"/>
        <w:rPr>
          <w:sz w:val="28"/>
        </w:rPr>
      </w:pPr>
      <w:r>
        <w:rPr>
          <w:rFonts w:ascii="楷体" w:eastAsia="楷体" w:hAnsi="楷体" w:cs="楷体"/>
          <w:color w:val="000000"/>
          <w:sz w:val="28"/>
        </w:rPr>
        <w:t>㉑</w:t>
      </w:r>
      <w:r>
        <w:rPr>
          <w:rFonts w:ascii="楷体" w:eastAsia="楷体" w:hAnsi="楷体" w:cs="楷体"/>
          <w:color w:val="000000"/>
          <w:sz w:val="28"/>
        </w:rPr>
        <w:t>Michel Foucault, Maladie mentale et personnalité, Paris, Puf,1954.</w:t>
      </w:r>
      <w:r>
        <w:rPr>
          <w:rFonts w:ascii="楷体" w:eastAsia="楷体" w:hAnsi="楷体" w:cs="楷体"/>
          <w:color w:val="000000"/>
          <w:sz w:val="28"/>
        </w:rPr>
        <w:t>这本书曾经</w:t>
      </w:r>
      <w:r>
        <w:rPr>
          <w:rFonts w:ascii="楷体" w:eastAsia="楷体" w:hAnsi="楷体" w:cs="楷体"/>
          <w:color w:val="000000"/>
          <w:sz w:val="28"/>
        </w:rPr>
        <w:t>在</w:t>
      </w:r>
      <w:r>
        <w:rPr>
          <w:rFonts w:ascii="楷体" w:eastAsia="楷体" w:hAnsi="楷体" w:cs="楷体"/>
          <w:color w:val="000000"/>
          <w:sz w:val="28"/>
        </w:rPr>
        <w:t>1962</w:t>
      </w:r>
      <w:r>
        <w:rPr>
          <w:rFonts w:ascii="楷体" w:eastAsia="楷体" w:hAnsi="楷体" w:cs="楷体"/>
          <w:color w:val="000000"/>
          <w:sz w:val="28"/>
        </w:rPr>
        <w:t>年出第二版</w:t>
      </w:r>
      <w:r>
        <w:rPr>
          <w:rFonts w:ascii="楷体" w:eastAsia="楷体" w:hAnsi="楷体" w:cs="楷体"/>
          <w:color w:val="000000"/>
          <w:sz w:val="28"/>
        </w:rPr>
        <w:t>(</w:t>
      </w:r>
      <w:r>
        <w:rPr>
          <w:rFonts w:ascii="楷体" w:eastAsia="楷体" w:hAnsi="楷体" w:cs="楷体"/>
          <w:color w:val="000000"/>
          <w:sz w:val="28"/>
        </w:rPr>
        <w:t>这也是我们今天看得到的版本</w:t>
      </w:r>
      <w:r>
        <w:rPr>
          <w:rFonts w:ascii="楷体" w:eastAsia="楷体" w:hAnsi="楷体" w:cs="楷体"/>
          <w:color w:val="000000"/>
          <w:sz w:val="28"/>
        </w:rPr>
        <w:t>)</w:t>
      </w:r>
      <w:r>
        <w:rPr>
          <w:rFonts w:ascii="楷体" w:eastAsia="楷体" w:hAnsi="楷体" w:cs="楷体"/>
          <w:color w:val="000000"/>
          <w:sz w:val="28"/>
        </w:rPr>
        <w:t>，但已改名为《心智疾病与心</w:t>
      </w:r>
      <w:r>
        <w:rPr>
          <w:rFonts w:ascii="黑体" w:eastAsia="黑体" w:hAnsi="黑体" w:cs="黑体"/>
          <w:color w:val="000000"/>
          <w:sz w:val="28"/>
        </w:rPr>
        <w:t>理学》</w:t>
      </w:r>
      <w:r>
        <w:rPr>
          <w:rFonts w:ascii="黑体" w:eastAsia="黑体" w:hAnsi="黑体" w:cs="黑体"/>
          <w:color w:val="000000"/>
          <w:sz w:val="28"/>
        </w:rPr>
        <w:t>(Maladie mentale et psychologie)</w:t>
      </w:r>
      <w:r>
        <w:rPr>
          <w:rFonts w:ascii="黑体" w:eastAsia="黑体" w:hAnsi="黑体" w:cs="黑体"/>
          <w:color w:val="000000"/>
          <w:sz w:val="28"/>
        </w:rPr>
        <w:t>，其中的修改颇多，尤其第二部分接近全盘重写</w:t>
      </w:r>
      <w:r>
        <w:rPr>
          <w:rFonts w:ascii="黑体" w:eastAsia="黑体" w:hAnsi="黑体" w:cs="黑体"/>
          <w:color w:val="000000"/>
          <w:sz w:val="28"/>
        </w:rPr>
        <w:t>——</w:t>
      </w:r>
      <w:r>
        <w:rPr>
          <w:rFonts w:ascii="黑体" w:eastAsia="黑体" w:hAnsi="黑体" w:cs="黑体"/>
          <w:color w:val="000000"/>
          <w:sz w:val="28"/>
        </w:rPr>
        <w:t>这显然是因为《疯狂史》已为福柯带来十分不同的视野。这里我们引用的是后来不再印行的</w:t>
      </w:r>
      <w:r>
        <w:rPr>
          <w:rFonts w:ascii="黑体" w:eastAsia="黑体" w:hAnsi="黑体" w:cs="黑体"/>
          <w:color w:val="000000"/>
          <w:sz w:val="28"/>
        </w:rPr>
        <w:t>1954</w:t>
      </w:r>
      <w:r>
        <w:rPr>
          <w:rFonts w:ascii="黑体" w:eastAsia="黑体" w:hAnsi="黑体" w:cs="黑体"/>
          <w:color w:val="000000"/>
          <w:sz w:val="28"/>
        </w:rPr>
        <w:t>年版。关于两个版本之间的比较，可以参考</w:t>
      </w:r>
      <w:r>
        <w:rPr>
          <w:rFonts w:ascii="黑体" w:eastAsia="黑体" w:hAnsi="黑体" w:cs="黑体"/>
          <w:color w:val="000000"/>
          <w:sz w:val="28"/>
        </w:rPr>
        <w:t xml:space="preserve"> Pierre Macherey</w:t>
      </w:r>
      <w:r>
        <w:rPr>
          <w:rFonts w:ascii="黑体" w:eastAsia="黑体" w:hAnsi="黑体" w:cs="黑体"/>
          <w:color w:val="000000"/>
          <w:sz w:val="28"/>
        </w:rPr>
        <w:t>，</w:t>
      </w:r>
      <w:r>
        <w:rPr>
          <w:rFonts w:ascii="TimesNewRoman" w:eastAsia="TimesNewRoman" w:hAnsi="TimesNewRoman" w:cs="TimesNewRoman"/>
          <w:color w:val="000000"/>
          <w:sz w:val="28"/>
        </w:rPr>
        <w:t xml:space="preserve">"Aux sources de L'Histoire de la folie. </w:t>
      </w:r>
      <w:r w:rsidRPr="005F7CC1">
        <w:rPr>
          <w:rFonts w:ascii="TimesNewRoman" w:eastAsia="TimesNewRoman" w:hAnsi="TimesNewRoman" w:cs="TimesNewRoman"/>
          <w:color w:val="000000"/>
          <w:sz w:val="28"/>
          <w:lang w:val="fr-FR"/>
        </w:rPr>
        <w:t>Une rectification et ses limites,"in Cri</w:t>
      </w:r>
      <w:r w:rsidRPr="005F7CC1">
        <w:rPr>
          <w:rFonts w:ascii="TimesNewRoman" w:eastAsia="TimesNewRoman" w:hAnsi="TimesNewRoman" w:cs="TimesNewRoman"/>
          <w:color w:val="000000"/>
          <w:sz w:val="28"/>
          <w:lang w:val="fr-FR"/>
        </w:rPr>
        <w:t>tique, No.471—472, août-sept.1986, No. spé."Michel Foucault du monde entier,"pp.753—774</w:t>
      </w:r>
      <w:r>
        <w:rPr>
          <w:rFonts w:ascii="TimesNewRoman" w:eastAsia="TimesNewRoman" w:hAnsi="TimesNewRoman" w:cs="TimesNewRoman"/>
          <w:color w:val="000000"/>
          <w:sz w:val="28"/>
        </w:rPr>
        <w:t>。</w:t>
      </w:r>
      <w:r>
        <w:rPr>
          <w:rFonts w:ascii="黑体" w:eastAsia="黑体" w:hAnsi="黑体" w:cs="黑体"/>
          <w:color w:val="000000"/>
          <w:sz w:val="28"/>
        </w:rPr>
        <w:t>这位作者虽然细密地比较了两个版本，但很奇怪的是，他也出现把两个版本语句搞错混淆的疏忽。</w:t>
      </w:r>
    </w:p>
    <w:p w:rsidR="00A45C08" w:rsidRDefault="009A50F7">
      <w:pPr>
        <w:wordWrap w:val="0"/>
        <w:spacing w:line="460" w:lineRule="atLeast"/>
        <w:ind w:left="320"/>
        <w:textAlignment w:val="baseline"/>
        <w:rPr>
          <w:sz w:val="33"/>
        </w:rPr>
      </w:pPr>
      <w:r>
        <w:rPr>
          <w:rFonts w:ascii="楷体" w:eastAsia="楷体" w:hAnsi="楷体" w:cs="楷体"/>
          <w:color w:val="000000"/>
          <w:sz w:val="33"/>
        </w:rPr>
        <w:t>24</w:t>
      </w:r>
    </w:p>
    <w:p w:rsidR="00A45C08" w:rsidRDefault="00A45C08"/>
    <w:p w:rsidR="00A45C08" w:rsidRDefault="00A45C08">
      <w:pPr>
        <w:sectPr w:rsidR="00A45C08">
          <w:headerReference w:type="default" r:id="rId64"/>
          <w:footerReference w:type="default" r:id="rId65"/>
          <w:pgSz w:w="15660" w:h="23340"/>
          <w:pgMar w:top="1980" w:right="2140" w:bottom="1980" w:left="2140" w:header="1680" w:footer="1680" w:gutter="0"/>
          <w:cols w:space="720"/>
        </w:sectPr>
      </w:pPr>
    </w:p>
    <w:p w:rsidR="00A45C08" w:rsidRDefault="009A50F7">
      <w:pPr>
        <w:wordWrap w:val="0"/>
        <w:spacing w:before="980" w:line="760" w:lineRule="atLeast"/>
        <w:ind w:left="240" w:right="120" w:firstLine="860"/>
        <w:textAlignment w:val="baseline"/>
        <w:rPr>
          <w:sz w:val="38"/>
        </w:rPr>
      </w:pPr>
      <w:r>
        <w:rPr>
          <w:rFonts w:ascii="宋体" w:eastAsia="宋体" w:hAnsi="宋体" w:cs="宋体"/>
          <w:color w:val="000000"/>
          <w:sz w:val="38"/>
        </w:rPr>
        <w:lastRenderedPageBreak/>
        <w:t>在这里我们可以看到，福柯很早便注意到心理病理学的两个特征：对象的不明性格</w:t>
      </w:r>
      <w:r>
        <w:rPr>
          <w:rFonts w:ascii="宋体" w:eastAsia="宋体" w:hAnsi="宋体" w:cs="宋体"/>
          <w:color w:val="000000"/>
          <w:sz w:val="38"/>
        </w:rPr>
        <w:t>————</w:t>
      </w:r>
      <w:r>
        <w:rPr>
          <w:rFonts w:ascii="宋体" w:eastAsia="宋体" w:hAnsi="宋体" w:cs="宋体"/>
          <w:color w:val="000000"/>
          <w:sz w:val="38"/>
        </w:rPr>
        <w:t>比如福柯所举的</w:t>
      </w:r>
      <w:r>
        <w:rPr>
          <w:rFonts w:ascii="宋体" w:eastAsia="宋体" w:hAnsi="宋体" w:cs="宋体"/>
          <w:color w:val="000000"/>
          <w:sz w:val="38"/>
        </w:rPr>
        <w:t>“</w:t>
      </w:r>
      <w:r>
        <w:rPr>
          <w:rFonts w:ascii="宋体" w:eastAsia="宋体" w:hAnsi="宋体" w:cs="宋体"/>
          <w:color w:val="000000"/>
          <w:sz w:val="38"/>
        </w:rPr>
        <w:t>正常</w:t>
      </w:r>
      <w:r>
        <w:rPr>
          <w:rFonts w:ascii="宋体" w:eastAsia="宋体" w:hAnsi="宋体" w:cs="宋体"/>
          <w:color w:val="000000"/>
          <w:sz w:val="38"/>
        </w:rPr>
        <w:t>”</w:t>
      </w:r>
      <w:r>
        <w:rPr>
          <w:rFonts w:ascii="宋体" w:eastAsia="宋体" w:hAnsi="宋体" w:cs="宋体"/>
          <w:color w:val="000000"/>
          <w:sz w:val="38"/>
        </w:rPr>
        <w:t>和</w:t>
      </w:r>
      <w:r>
        <w:rPr>
          <w:rFonts w:ascii="宋体" w:eastAsia="宋体" w:hAnsi="宋体" w:cs="宋体"/>
          <w:color w:val="000000"/>
          <w:sz w:val="38"/>
        </w:rPr>
        <w:t>“</w:t>
      </w:r>
      <w:r>
        <w:rPr>
          <w:rFonts w:ascii="宋体" w:eastAsia="宋体" w:hAnsi="宋体" w:cs="宋体"/>
          <w:color w:val="000000"/>
          <w:sz w:val="38"/>
        </w:rPr>
        <w:t>病态</w:t>
      </w:r>
      <w:r>
        <w:rPr>
          <w:rFonts w:ascii="宋体" w:eastAsia="宋体" w:hAnsi="宋体" w:cs="宋体"/>
          <w:color w:val="000000"/>
          <w:sz w:val="38"/>
        </w:rPr>
        <w:t>”</w:t>
      </w:r>
      <w:r>
        <w:rPr>
          <w:rFonts w:ascii="宋体" w:eastAsia="宋体" w:hAnsi="宋体" w:cs="宋体"/>
          <w:color w:val="000000"/>
          <w:sz w:val="38"/>
        </w:rPr>
        <w:t>之间难以截然划分的特性；另一个则是它相对于整</w:t>
      </w:r>
      <w:r>
        <w:rPr>
          <w:rFonts w:ascii="宋体" w:eastAsia="宋体" w:hAnsi="宋体" w:cs="宋体"/>
          <w:color w:val="000000"/>
          <w:sz w:val="38"/>
        </w:rPr>
        <w:t>体医学的独立性问题。福柯在此说明他这本书希望</w:t>
      </w:r>
      <w:r>
        <w:rPr>
          <w:rFonts w:ascii="宋体" w:eastAsia="宋体" w:hAnsi="宋体" w:cs="宋体"/>
          <w:color w:val="000000"/>
          <w:sz w:val="38"/>
        </w:rPr>
        <w:t>“</w:t>
      </w:r>
      <w:r>
        <w:rPr>
          <w:rFonts w:ascii="宋体" w:eastAsia="宋体" w:hAnsi="宋体" w:cs="宋体"/>
          <w:color w:val="000000"/>
          <w:sz w:val="38"/>
        </w:rPr>
        <w:t>展示出心智医学必须要摆脱什么样的预设，才能成为严谨的科学</w:t>
      </w:r>
      <w:r>
        <w:rPr>
          <w:rFonts w:ascii="宋体" w:eastAsia="宋体" w:hAnsi="宋体" w:cs="宋体"/>
          <w:color w:val="000000"/>
          <w:sz w:val="38"/>
        </w:rPr>
        <w:t>”</w:t>
      </w:r>
      <w:r>
        <w:rPr>
          <w:rFonts w:ascii="宋体" w:eastAsia="宋体" w:hAnsi="宋体" w:cs="宋体"/>
          <w:color w:val="000000"/>
          <w:sz w:val="38"/>
        </w:rPr>
        <w:t>。</w:t>
      </w:r>
      <w:r>
        <w:rPr>
          <w:rFonts w:ascii="仿宋" w:eastAsia="仿宋" w:hAnsi="仿宋" w:cs="仿宋"/>
          <w:color w:val="000000"/>
          <w:sz w:val="38"/>
        </w:rPr>
        <w:t>(p.2)</w:t>
      </w:r>
    </w:p>
    <w:p w:rsidR="00A45C08" w:rsidRDefault="009A50F7">
      <w:pPr>
        <w:wordWrap w:val="0"/>
        <w:spacing w:line="760" w:lineRule="atLeast"/>
        <w:ind w:left="240" w:right="60" w:firstLine="860"/>
        <w:textAlignment w:val="baseline"/>
        <w:rPr>
          <w:sz w:val="38"/>
        </w:rPr>
      </w:pPr>
      <w:r>
        <w:rPr>
          <w:rFonts w:ascii="宋体" w:eastAsia="宋体" w:hAnsi="宋体" w:cs="宋体"/>
          <w:color w:val="000000"/>
          <w:sz w:val="38"/>
        </w:rPr>
        <w:t>对于这个时期的福柯而言，疯狂</w:t>
      </w:r>
      <w:r>
        <w:rPr>
          <w:rFonts w:ascii="宋体" w:eastAsia="宋体" w:hAnsi="宋体" w:cs="宋体"/>
          <w:color w:val="000000"/>
          <w:sz w:val="38"/>
        </w:rPr>
        <w:t>(</w:t>
      </w:r>
      <w:r>
        <w:rPr>
          <w:rFonts w:ascii="宋体" w:eastAsia="宋体" w:hAnsi="宋体" w:cs="宋体"/>
          <w:color w:val="000000"/>
          <w:sz w:val="38"/>
        </w:rPr>
        <w:t>心智疾病</w:t>
      </w:r>
      <w:r>
        <w:rPr>
          <w:rFonts w:ascii="宋体" w:eastAsia="宋体" w:hAnsi="宋体" w:cs="宋体"/>
          <w:color w:val="000000"/>
          <w:sz w:val="38"/>
        </w:rPr>
        <w:t>)</w:t>
      </w:r>
      <w:r>
        <w:rPr>
          <w:rFonts w:ascii="宋体" w:eastAsia="宋体" w:hAnsi="宋体" w:cs="宋体"/>
          <w:color w:val="000000"/>
          <w:sz w:val="38"/>
        </w:rPr>
        <w:t>的历史研究，虽然已经被认为是科学研究更进一步的批评性真相，但他思考科学研究和历史研究之间关系的方式，仍然是颇为天真的内部、外部和主观、客观关系。㉙不过我们同时可以看出，即使在寻求一个具有严谨科学性格的心理病理学主张之下，福柯也已开始利用历史研究对心智疾病现象进行</w:t>
      </w:r>
      <w:r>
        <w:rPr>
          <w:rFonts w:ascii="宋体" w:eastAsia="宋体" w:hAnsi="宋体" w:cs="宋体"/>
          <w:color w:val="000000"/>
          <w:sz w:val="38"/>
        </w:rPr>
        <w:t>“</w:t>
      </w:r>
      <w:r>
        <w:rPr>
          <w:rFonts w:ascii="宋体" w:eastAsia="宋体" w:hAnsi="宋体" w:cs="宋体"/>
          <w:color w:val="000000"/>
          <w:sz w:val="38"/>
        </w:rPr>
        <w:t>相对化</w:t>
      </w:r>
      <w:r>
        <w:rPr>
          <w:rFonts w:ascii="宋体" w:eastAsia="宋体" w:hAnsi="宋体" w:cs="宋体"/>
          <w:color w:val="000000"/>
          <w:sz w:val="38"/>
        </w:rPr>
        <w:t>”</w:t>
      </w:r>
      <w:r>
        <w:rPr>
          <w:rFonts w:ascii="宋体" w:eastAsia="宋体" w:hAnsi="宋体" w:cs="宋体"/>
          <w:color w:val="000000"/>
          <w:sz w:val="38"/>
        </w:rPr>
        <w:t>。</w:t>
      </w:r>
    </w:p>
    <w:p w:rsidR="00A45C08" w:rsidRDefault="009A50F7">
      <w:pPr>
        <w:wordWrap w:val="0"/>
        <w:spacing w:line="760" w:lineRule="atLeast"/>
        <w:ind w:left="240" w:right="20" w:firstLine="860"/>
        <w:textAlignment w:val="baseline"/>
        <w:rPr>
          <w:sz w:val="38"/>
        </w:rPr>
      </w:pPr>
      <w:r>
        <w:rPr>
          <w:rFonts w:ascii="宋体" w:eastAsia="宋体" w:hAnsi="宋体" w:cs="宋体"/>
          <w:color w:val="000000"/>
          <w:sz w:val="38"/>
        </w:rPr>
        <w:t>由这本书的结构本身便可看出福柯本人从科学的绝对客观性走到历史相对性的进程。首先</w:t>
      </w:r>
      <w:r>
        <w:rPr>
          <w:rFonts w:ascii="宋体" w:eastAsia="宋体" w:hAnsi="宋体" w:cs="宋体"/>
          <w:color w:val="000000"/>
          <w:sz w:val="38"/>
        </w:rPr>
        <w:t>，各种医学理论、心理分析、存有现象学被描述为一个不断批评改进的进展过程</w:t>
      </w:r>
      <w:r>
        <w:rPr>
          <w:rFonts w:ascii="宋体" w:eastAsia="宋体" w:hAnsi="宋体" w:cs="宋体"/>
          <w:color w:val="000000"/>
          <w:sz w:val="38"/>
        </w:rPr>
        <w:t>(</w:t>
      </w:r>
      <w:r>
        <w:rPr>
          <w:rFonts w:ascii="宋体" w:eastAsia="宋体" w:hAnsi="宋体" w:cs="宋体"/>
          <w:color w:val="000000"/>
          <w:sz w:val="38"/>
        </w:rPr>
        <w:t>学科的进步</w:t>
      </w:r>
      <w:r>
        <w:rPr>
          <w:rFonts w:ascii="宋体" w:eastAsia="宋体" w:hAnsi="宋体" w:cs="宋体"/>
          <w:color w:val="000000"/>
          <w:sz w:val="38"/>
        </w:rPr>
        <w:t>)</w:t>
      </w:r>
      <w:r>
        <w:rPr>
          <w:rFonts w:ascii="宋体" w:eastAsia="宋体" w:hAnsi="宋体" w:cs="宋体"/>
          <w:color w:val="000000"/>
          <w:sz w:val="38"/>
        </w:rPr>
        <w:t>，构成了本书的第一部分的叙述纲领。表面上似乎福柯期望科学有一天可以真正了解心智疾病的真相，然而就在第一部结论时，福柯却突然转向，说明这些理论都不能提供心智疾病的出现条件，而且这个解释存在</w:t>
      </w:r>
      <w:r>
        <w:rPr>
          <w:rFonts w:ascii="宋体" w:eastAsia="宋体" w:hAnsi="宋体" w:cs="宋体"/>
          <w:color w:val="000000"/>
          <w:sz w:val="38"/>
        </w:rPr>
        <w:t>“</w:t>
      </w:r>
      <w:r>
        <w:rPr>
          <w:rFonts w:ascii="宋体" w:eastAsia="宋体" w:hAnsi="宋体" w:cs="宋体"/>
          <w:color w:val="000000"/>
          <w:sz w:val="38"/>
        </w:rPr>
        <w:t>它处</w:t>
      </w:r>
      <w:r>
        <w:rPr>
          <w:rFonts w:ascii="宋体" w:eastAsia="宋体" w:hAnsi="宋体" w:cs="宋体"/>
          <w:color w:val="000000"/>
          <w:sz w:val="38"/>
        </w:rPr>
        <w:t>”</w:t>
      </w:r>
      <w:r>
        <w:rPr>
          <w:rFonts w:ascii="宋体" w:eastAsia="宋体" w:hAnsi="宋体" w:cs="宋体"/>
          <w:color w:val="000000"/>
          <w:sz w:val="38"/>
        </w:rPr>
        <w:t>。这个它处便是前面我们已经提到的</w:t>
      </w:r>
      <w:r>
        <w:rPr>
          <w:rFonts w:ascii="宋体" w:eastAsia="宋体" w:hAnsi="宋体" w:cs="宋体"/>
          <w:color w:val="000000"/>
          <w:sz w:val="38"/>
        </w:rPr>
        <w:t>“</w:t>
      </w:r>
      <w:r>
        <w:rPr>
          <w:rFonts w:ascii="宋体" w:eastAsia="宋体" w:hAnsi="宋体" w:cs="宋体"/>
          <w:color w:val="000000"/>
          <w:sz w:val="38"/>
        </w:rPr>
        <w:t>历史</w:t>
      </w:r>
      <w:r>
        <w:rPr>
          <w:rFonts w:ascii="宋体" w:eastAsia="宋体" w:hAnsi="宋体" w:cs="宋体"/>
          <w:color w:val="000000"/>
          <w:sz w:val="38"/>
        </w:rPr>
        <w:t>”</w:t>
      </w:r>
      <w:r>
        <w:rPr>
          <w:rFonts w:ascii="宋体" w:eastAsia="宋体" w:hAnsi="宋体" w:cs="宋体"/>
          <w:color w:val="000000"/>
          <w:sz w:val="38"/>
        </w:rPr>
        <w:t>。不过福柯心目中的</w:t>
      </w:r>
      <w:r>
        <w:rPr>
          <w:rFonts w:ascii="宋体" w:eastAsia="宋体" w:hAnsi="宋体" w:cs="宋体"/>
          <w:color w:val="000000"/>
          <w:sz w:val="38"/>
        </w:rPr>
        <w:t>“</w:t>
      </w:r>
      <w:r>
        <w:rPr>
          <w:rFonts w:ascii="宋体" w:eastAsia="宋体" w:hAnsi="宋体" w:cs="宋体"/>
          <w:color w:val="000000"/>
          <w:sz w:val="38"/>
        </w:rPr>
        <w:t>历史</w:t>
      </w:r>
      <w:r>
        <w:rPr>
          <w:rFonts w:ascii="宋体" w:eastAsia="宋体" w:hAnsi="宋体" w:cs="宋体"/>
          <w:color w:val="000000"/>
          <w:sz w:val="38"/>
        </w:rPr>
        <w:t>”</w:t>
      </w:r>
      <w:r>
        <w:rPr>
          <w:rFonts w:ascii="宋体" w:eastAsia="宋体" w:hAnsi="宋体" w:cs="宋体"/>
          <w:color w:val="000000"/>
          <w:sz w:val="38"/>
        </w:rPr>
        <w:t>，这时乃是一种带有马克思主义异化论色彩的历史分析立场，他把这个条件称为一个</w:t>
      </w:r>
      <w:r>
        <w:rPr>
          <w:rFonts w:ascii="宋体" w:eastAsia="宋体" w:hAnsi="宋体" w:cs="宋体"/>
          <w:color w:val="000000"/>
          <w:sz w:val="38"/>
        </w:rPr>
        <w:t>“</w:t>
      </w:r>
      <w:r>
        <w:rPr>
          <w:rFonts w:ascii="宋体" w:eastAsia="宋体" w:hAnsi="宋体" w:cs="宋体"/>
          <w:color w:val="000000"/>
          <w:sz w:val="38"/>
        </w:rPr>
        <w:t>冲突的世界</w:t>
      </w:r>
      <w:r>
        <w:rPr>
          <w:rFonts w:ascii="宋体" w:eastAsia="宋体" w:hAnsi="宋体" w:cs="宋体"/>
          <w:color w:val="000000"/>
          <w:sz w:val="38"/>
        </w:rPr>
        <w:t>”</w:t>
      </w:r>
      <w:r>
        <w:rPr>
          <w:rFonts w:ascii="宋体" w:eastAsia="宋体" w:hAnsi="宋体" w:cs="宋体"/>
          <w:color w:val="000000"/>
          <w:sz w:val="38"/>
        </w:rPr>
        <w:t>。所</w:t>
      </w:r>
    </w:p>
    <w:p w:rsidR="00A45C08" w:rsidRDefault="009A50F7">
      <w:pPr>
        <w:wordWrap w:val="0"/>
        <w:spacing w:line="760" w:lineRule="atLeast"/>
        <w:ind w:left="300"/>
        <w:textAlignment w:val="baseline"/>
        <w:rPr>
          <w:sz w:val="38"/>
        </w:rPr>
      </w:pPr>
      <w:r>
        <w:rPr>
          <w:rFonts w:ascii="宋体" w:eastAsia="宋体" w:hAnsi="宋体" w:cs="宋体"/>
          <w:color w:val="000000"/>
          <w:sz w:val="38"/>
          <w:u w:val="single"/>
        </w:rPr>
        <w:t xml:space="preserve">              </w:t>
      </w:r>
    </w:p>
    <w:p w:rsidR="00A45C08" w:rsidRDefault="009A50F7">
      <w:pPr>
        <w:wordWrap w:val="0"/>
        <w:spacing w:before="300" w:line="540" w:lineRule="atLeast"/>
        <w:ind w:left="240" w:firstLine="600"/>
        <w:textAlignment w:val="baseline"/>
        <w:rPr>
          <w:sz w:val="29"/>
        </w:rPr>
      </w:pPr>
      <w:r>
        <w:rPr>
          <w:rFonts w:ascii="黑体" w:eastAsia="黑体" w:hAnsi="黑体" w:cs="黑体"/>
          <w:color w:val="000000"/>
          <w:sz w:val="29"/>
        </w:rPr>
        <w:t>㉙</w:t>
      </w:r>
      <w:r>
        <w:rPr>
          <w:rFonts w:ascii="黑体" w:eastAsia="黑体" w:hAnsi="黑体" w:cs="黑体"/>
          <w:color w:val="000000"/>
          <w:sz w:val="29"/>
        </w:rPr>
        <w:t xml:space="preserve"> </w:t>
      </w:r>
      <w:r>
        <w:rPr>
          <w:rFonts w:ascii="黑体" w:eastAsia="黑体" w:hAnsi="黑体" w:cs="黑体"/>
          <w:color w:val="000000"/>
          <w:sz w:val="29"/>
        </w:rPr>
        <w:t>见</w:t>
      </w:r>
      <w:r>
        <w:rPr>
          <w:rFonts w:ascii="黑体" w:eastAsia="黑体" w:hAnsi="黑体" w:cs="黑体"/>
          <w:color w:val="000000"/>
          <w:sz w:val="29"/>
        </w:rPr>
        <w:t>p.69</w:t>
      </w:r>
      <w:r>
        <w:rPr>
          <w:rFonts w:ascii="黑体" w:eastAsia="黑体" w:hAnsi="黑体" w:cs="黑体"/>
          <w:color w:val="000000"/>
          <w:sz w:val="29"/>
        </w:rPr>
        <w:t>的结论。社会主义中的外部决定论</w:t>
      </w:r>
      <w:r>
        <w:rPr>
          <w:rFonts w:ascii="黑体" w:eastAsia="黑体" w:hAnsi="黑体" w:cs="黑体"/>
          <w:color w:val="000000"/>
          <w:sz w:val="29"/>
        </w:rPr>
        <w:t>在这里被僵硬地操作着，请参</w:t>
      </w:r>
      <w:r>
        <w:rPr>
          <w:rFonts w:ascii="仿宋" w:eastAsia="仿宋" w:hAnsi="仿宋" w:cs="仿宋"/>
          <w:color w:val="000000"/>
          <w:sz w:val="29"/>
        </w:rPr>
        <w:t>考</w:t>
      </w:r>
      <w:r>
        <w:rPr>
          <w:rFonts w:ascii="仿宋" w:eastAsia="仿宋" w:hAnsi="仿宋" w:cs="仿宋"/>
          <w:color w:val="000000"/>
          <w:sz w:val="29"/>
        </w:rPr>
        <w:t xml:space="preserve"> Frédéric Gros, Foucault et la folie(</w:t>
      </w:r>
      <w:r>
        <w:rPr>
          <w:rFonts w:ascii="仿宋" w:eastAsia="仿宋" w:hAnsi="仿宋" w:cs="仿宋"/>
          <w:color w:val="000000"/>
          <w:sz w:val="29"/>
        </w:rPr>
        <w:t>《福柯与疯狂》</w:t>
      </w:r>
      <w:r>
        <w:rPr>
          <w:rFonts w:ascii="仿宋" w:eastAsia="仿宋" w:hAnsi="仿宋" w:cs="仿宋"/>
          <w:color w:val="000000"/>
          <w:sz w:val="29"/>
        </w:rPr>
        <w:t>), Paris, Puf,1997,p.15</w:t>
      </w:r>
      <w:r>
        <w:rPr>
          <w:rFonts w:ascii="仿宋" w:eastAsia="仿宋" w:hAnsi="仿宋" w:cs="仿宋"/>
          <w:color w:val="000000"/>
          <w:sz w:val="29"/>
        </w:rPr>
        <w:t>。</w:t>
      </w:r>
    </w:p>
    <w:p w:rsidR="00A45C08" w:rsidRDefault="009A50F7">
      <w:pPr>
        <w:wordWrap w:val="0"/>
        <w:spacing w:line="440" w:lineRule="atLeast"/>
        <w:ind w:right="180"/>
        <w:jc w:val="right"/>
        <w:textAlignment w:val="baseline"/>
        <w:rPr>
          <w:sz w:val="32"/>
        </w:rPr>
      </w:pPr>
      <w:r>
        <w:rPr>
          <w:rFonts w:ascii="楷体" w:eastAsia="楷体" w:hAnsi="楷体" w:cs="楷体"/>
          <w:color w:val="000000"/>
          <w:sz w:val="32"/>
        </w:rPr>
        <w:t>25</w:t>
      </w:r>
    </w:p>
    <w:p w:rsidR="00A45C08" w:rsidRDefault="00A45C08"/>
    <w:p w:rsidR="00A45C08" w:rsidRDefault="00A45C08">
      <w:pPr>
        <w:sectPr w:rsidR="00A45C08">
          <w:headerReference w:type="default" r:id="rId66"/>
          <w:footerReference w:type="default" r:id="rId67"/>
          <w:pgSz w:w="15660" w:h="23340"/>
          <w:pgMar w:top="1980" w:right="2040" w:bottom="1980" w:left="2040" w:header="1680" w:footer="1680" w:gutter="0"/>
          <w:cols w:space="720"/>
        </w:sectPr>
      </w:pPr>
    </w:p>
    <w:p w:rsidR="00A45C08" w:rsidRDefault="009A50F7">
      <w:pPr>
        <w:wordWrap w:val="0"/>
        <w:spacing w:before="900" w:line="700" w:lineRule="atLeast"/>
        <w:ind w:left="20" w:right="60"/>
        <w:textAlignment w:val="baseline"/>
        <w:rPr>
          <w:sz w:val="33"/>
        </w:rPr>
      </w:pPr>
      <w:r>
        <w:rPr>
          <w:rFonts w:ascii="宋体" w:eastAsia="宋体" w:hAnsi="宋体" w:cs="宋体"/>
          <w:color w:val="000000"/>
          <w:sz w:val="33"/>
        </w:rPr>
        <w:lastRenderedPageBreak/>
        <w:t>有的病态形式，如退化、焦虑、精神分裂都可以在社会的矛盾之中找到起源。</w:t>
      </w:r>
      <w:r>
        <w:rPr>
          <w:rFonts w:ascii="宋体" w:eastAsia="宋体" w:hAnsi="宋体" w:cs="宋体"/>
          <w:color w:val="000000"/>
          <w:sz w:val="33"/>
        </w:rPr>
        <w:t>(pp.84——90)③</w:t>
      </w:r>
    </w:p>
    <w:p w:rsidR="00A45C08" w:rsidRDefault="009A50F7">
      <w:pPr>
        <w:wordWrap w:val="0"/>
        <w:spacing w:line="700" w:lineRule="atLeast"/>
        <w:ind w:left="20" w:firstLine="860"/>
        <w:textAlignment w:val="baseline"/>
        <w:rPr>
          <w:sz w:val="33"/>
        </w:rPr>
      </w:pPr>
      <w:r>
        <w:rPr>
          <w:rFonts w:ascii="宋体" w:eastAsia="宋体" w:hAnsi="宋体" w:cs="宋体"/>
          <w:color w:val="000000"/>
          <w:sz w:val="33"/>
        </w:rPr>
        <w:t>然而就在由心理分析过渡到存有现象学的病态体验描述过程中，福柯提出了两个未来会在《疯狂史》中重新出现的重要概念：作为一种</w:t>
      </w:r>
      <w:r>
        <w:rPr>
          <w:rFonts w:ascii="宋体" w:eastAsia="宋体" w:hAnsi="宋体" w:cs="宋体"/>
          <w:color w:val="000000"/>
          <w:sz w:val="33"/>
        </w:rPr>
        <w:t>“</w:t>
      </w:r>
      <w:r>
        <w:rPr>
          <w:rFonts w:ascii="宋体" w:eastAsia="宋体" w:hAnsi="宋体" w:cs="宋体"/>
          <w:color w:val="000000"/>
          <w:sz w:val="33"/>
        </w:rPr>
        <w:t>基础体验</w:t>
      </w:r>
      <w:r>
        <w:rPr>
          <w:rFonts w:ascii="宋体" w:eastAsia="宋体" w:hAnsi="宋体" w:cs="宋体"/>
          <w:color w:val="000000"/>
          <w:sz w:val="33"/>
        </w:rPr>
        <w:t>”(expérience fondamentale)</w:t>
      </w:r>
      <w:r>
        <w:rPr>
          <w:rFonts w:ascii="宋体" w:eastAsia="宋体" w:hAnsi="宋体" w:cs="宋体"/>
          <w:color w:val="000000"/>
          <w:sz w:val="33"/>
        </w:rPr>
        <w:t>的</w:t>
      </w:r>
      <w:r>
        <w:rPr>
          <w:rFonts w:ascii="宋体" w:eastAsia="宋体" w:hAnsi="宋体" w:cs="宋体"/>
          <w:color w:val="000000"/>
          <w:sz w:val="33"/>
        </w:rPr>
        <w:t>“</w:t>
      </w:r>
      <w:r>
        <w:rPr>
          <w:rFonts w:ascii="宋体" w:eastAsia="宋体" w:hAnsi="宋体" w:cs="宋体"/>
          <w:color w:val="000000"/>
          <w:sz w:val="33"/>
        </w:rPr>
        <w:t>焦虑</w:t>
      </w:r>
      <w:r>
        <w:rPr>
          <w:rFonts w:ascii="宋体" w:eastAsia="宋体" w:hAnsi="宋体" w:cs="宋体"/>
          <w:color w:val="000000"/>
          <w:sz w:val="33"/>
        </w:rPr>
        <w:t>”(l'angoisse)</w:t>
      </w:r>
      <w:r>
        <w:rPr>
          <w:rFonts w:ascii="宋体" w:eastAsia="宋体" w:hAnsi="宋体" w:cs="宋体"/>
          <w:color w:val="000000"/>
          <w:sz w:val="33"/>
        </w:rPr>
        <w:t>。首先，福柯解释说，心理分析所谈的</w:t>
      </w:r>
      <w:r>
        <w:rPr>
          <w:rFonts w:ascii="宋体" w:eastAsia="宋体" w:hAnsi="宋体" w:cs="宋体"/>
          <w:color w:val="000000"/>
          <w:sz w:val="33"/>
        </w:rPr>
        <w:t>“</w:t>
      </w:r>
      <w:r>
        <w:rPr>
          <w:rFonts w:ascii="宋体" w:eastAsia="宋体" w:hAnsi="宋体" w:cs="宋体"/>
          <w:color w:val="000000"/>
          <w:sz w:val="33"/>
        </w:rPr>
        <w:t>退化</w:t>
      </w:r>
      <w:r>
        <w:rPr>
          <w:rFonts w:ascii="宋体" w:eastAsia="宋体" w:hAnsi="宋体" w:cs="宋体"/>
          <w:color w:val="000000"/>
          <w:sz w:val="33"/>
        </w:rPr>
        <w:t>”(régression)</w:t>
      </w:r>
      <w:r>
        <w:rPr>
          <w:rFonts w:ascii="宋体" w:eastAsia="宋体" w:hAnsi="宋体" w:cs="宋体"/>
          <w:color w:val="000000"/>
          <w:sz w:val="33"/>
        </w:rPr>
        <w:t>并不是坠落到过去之中，而是以过去来取代无法承受的现在，它其实是一项有意的逃避策略。</w:t>
      </w:r>
      <w:r>
        <w:rPr>
          <w:rFonts w:ascii="宋体" w:eastAsia="宋体" w:hAnsi="宋体" w:cs="宋体"/>
          <w:color w:val="000000"/>
          <w:sz w:val="33"/>
        </w:rPr>
        <w:t>“</w:t>
      </w:r>
      <w:r>
        <w:rPr>
          <w:rFonts w:ascii="宋体" w:eastAsia="宋体" w:hAnsi="宋体" w:cs="宋体"/>
          <w:color w:val="000000"/>
          <w:sz w:val="33"/>
        </w:rPr>
        <w:t>与其说是回返</w:t>
      </w:r>
      <w:r>
        <w:rPr>
          <w:rFonts w:ascii="宋体" w:eastAsia="宋体" w:hAnsi="宋体" w:cs="宋体"/>
          <w:color w:val="000000"/>
          <w:sz w:val="33"/>
        </w:rPr>
        <w:t>(retour)</w:t>
      </w:r>
      <w:r>
        <w:rPr>
          <w:rFonts w:ascii="宋体" w:eastAsia="宋体" w:hAnsi="宋体" w:cs="宋体"/>
          <w:color w:val="000000"/>
          <w:sz w:val="33"/>
        </w:rPr>
        <w:t>，毋宁说是求援</w:t>
      </w:r>
      <w:r>
        <w:rPr>
          <w:rFonts w:ascii="宋体" w:eastAsia="宋体" w:hAnsi="宋体" w:cs="宋体"/>
          <w:color w:val="000000"/>
          <w:sz w:val="33"/>
        </w:rPr>
        <w:t>(recours)</w:t>
      </w:r>
      <w:r>
        <w:rPr>
          <w:rFonts w:ascii="宋体" w:eastAsia="宋体" w:hAnsi="宋体" w:cs="宋体"/>
          <w:color w:val="000000"/>
          <w:sz w:val="33"/>
        </w:rPr>
        <w:t>。</w:t>
      </w:r>
      <w:r>
        <w:rPr>
          <w:rFonts w:ascii="宋体" w:eastAsia="宋体" w:hAnsi="宋体" w:cs="宋体"/>
          <w:color w:val="000000"/>
          <w:sz w:val="33"/>
        </w:rPr>
        <w:t>”(p.40)④</w:t>
      </w:r>
      <w:r>
        <w:rPr>
          <w:rFonts w:ascii="宋体" w:eastAsia="宋体" w:hAnsi="宋体" w:cs="宋体"/>
          <w:color w:val="000000"/>
          <w:sz w:val="33"/>
        </w:rPr>
        <w:t>于是我们可以反过来说，这是过去走向现在，作为它病态的出路。</w:t>
      </w:r>
    </w:p>
    <w:p w:rsidR="00A45C08" w:rsidRDefault="009A50F7">
      <w:pPr>
        <w:wordWrap w:val="0"/>
        <w:spacing w:line="700" w:lineRule="atLeast"/>
        <w:ind w:left="60"/>
        <w:textAlignment w:val="baseline"/>
        <w:rPr>
          <w:sz w:val="33"/>
        </w:rPr>
      </w:pPr>
      <w:r>
        <w:rPr>
          <w:rFonts w:ascii="宋体" w:eastAsia="宋体" w:hAnsi="宋体" w:cs="宋体"/>
          <w:color w:val="000000"/>
          <w:sz w:val="33"/>
          <w:u w:val="single"/>
        </w:rPr>
        <w:t xml:space="preserve">                 </w:t>
      </w:r>
    </w:p>
    <w:p w:rsidR="00A45C08" w:rsidRDefault="009A50F7">
      <w:pPr>
        <w:wordWrap w:val="0"/>
        <w:spacing w:before="260" w:line="520" w:lineRule="atLeast"/>
        <w:ind w:left="20" w:right="40" w:firstLine="640"/>
        <w:textAlignment w:val="baseline"/>
        <w:rPr>
          <w:sz w:val="31"/>
        </w:rPr>
      </w:pPr>
      <w:r>
        <w:rPr>
          <w:rFonts w:ascii="黑体" w:eastAsia="黑体" w:hAnsi="黑体" w:cs="黑体"/>
          <w:color w:val="000000"/>
          <w:sz w:val="31"/>
        </w:rPr>
        <w:t xml:space="preserve">③ </w:t>
      </w:r>
      <w:r>
        <w:rPr>
          <w:rFonts w:ascii="黑体" w:eastAsia="黑体" w:hAnsi="黑体" w:cs="黑体"/>
          <w:color w:val="000000"/>
          <w:sz w:val="31"/>
        </w:rPr>
        <w:t>福柯分析的论点如下：如果退化有可能成为逃避冲突的机制，那是因为近代社会由卢梭教育理论开始，在儿童世界和成人世界间，划出不可跨越的鸿沟，同时一个在儿童教</w:t>
      </w:r>
      <w:r>
        <w:rPr>
          <w:rFonts w:ascii="黑体" w:eastAsia="黑体" w:hAnsi="黑体" w:cs="黑体"/>
          <w:color w:val="000000"/>
          <w:sz w:val="31"/>
        </w:rPr>
        <w:t>育之中梦想其黄金时代的文化</w:t>
      </w:r>
      <w:r>
        <w:rPr>
          <w:rFonts w:ascii="黑体" w:eastAsia="黑体" w:hAnsi="黑体" w:cs="黑体"/>
          <w:color w:val="000000"/>
          <w:sz w:val="31"/>
        </w:rPr>
        <w:t>(</w:t>
      </w:r>
      <w:r>
        <w:rPr>
          <w:rFonts w:ascii="黑体" w:eastAsia="黑体" w:hAnsi="黑体" w:cs="黑体"/>
          <w:color w:val="000000"/>
          <w:sz w:val="31"/>
        </w:rPr>
        <w:t>这就不只是卢梭以降的欧洲了，而是西方文化长期的特色</w:t>
      </w:r>
      <w:r>
        <w:rPr>
          <w:rFonts w:ascii="黑体" w:eastAsia="黑体" w:hAnsi="黑体" w:cs="黑体"/>
          <w:color w:val="000000"/>
          <w:sz w:val="31"/>
        </w:rPr>
        <w:t>)</w:t>
      </w:r>
      <w:r>
        <w:rPr>
          <w:rFonts w:ascii="黑体" w:eastAsia="黑体" w:hAnsi="黑体" w:cs="黑体"/>
          <w:color w:val="000000"/>
          <w:sz w:val="31"/>
        </w:rPr>
        <w:t>，</w:t>
      </w:r>
      <w:r>
        <w:rPr>
          <w:rFonts w:ascii="黑体" w:eastAsia="黑体" w:hAnsi="黑体" w:cs="黑体"/>
          <w:color w:val="000000"/>
          <w:sz w:val="31"/>
        </w:rPr>
        <w:t>“</w:t>
      </w:r>
      <w:r>
        <w:rPr>
          <w:rFonts w:ascii="黑体" w:eastAsia="黑体" w:hAnsi="黑体" w:cs="黑体"/>
          <w:color w:val="000000"/>
          <w:sz w:val="31"/>
        </w:rPr>
        <w:t>无法允许对过去进行清算，并将它纳入当前的体验内容之中。</w:t>
      </w:r>
      <w:r>
        <w:rPr>
          <w:rFonts w:ascii="黑体" w:eastAsia="黑体" w:hAnsi="黑体" w:cs="黑体"/>
          <w:color w:val="000000"/>
          <w:sz w:val="31"/>
        </w:rPr>
        <w:t>”(p.85)</w:t>
      </w:r>
      <w:r>
        <w:rPr>
          <w:rFonts w:ascii="黑体" w:eastAsia="黑体" w:hAnsi="黑体" w:cs="黑体"/>
          <w:color w:val="000000"/>
          <w:sz w:val="31"/>
        </w:rPr>
        <w:t>福柯对焦虑、精神分裂也抱持着同样的历史文化翻转批判</w:t>
      </w:r>
      <w:r>
        <w:rPr>
          <w:rFonts w:ascii="黑体" w:eastAsia="黑体" w:hAnsi="黑体" w:cs="黑体"/>
          <w:color w:val="000000"/>
          <w:sz w:val="31"/>
        </w:rPr>
        <w:t>——</w:t>
      </w:r>
      <w:r>
        <w:rPr>
          <w:rFonts w:ascii="黑体" w:eastAsia="黑体" w:hAnsi="黑体" w:cs="黑体"/>
          <w:color w:val="000000"/>
          <w:sz w:val="31"/>
        </w:rPr>
        <w:t>个人的问题其实只有在这个社会的竞争普遍化和机械化状态之中才会出现。福柯在下一章引用了巴普洛夫</w:t>
      </w:r>
      <w:r>
        <w:rPr>
          <w:rFonts w:ascii="黑体" w:eastAsia="黑体" w:hAnsi="黑体" w:cs="黑体"/>
          <w:color w:val="000000"/>
          <w:sz w:val="31"/>
        </w:rPr>
        <w:t>(Pavlov)</w:t>
      </w:r>
      <w:r>
        <w:rPr>
          <w:rFonts w:ascii="黑体" w:eastAsia="黑体" w:hAnsi="黑体" w:cs="黑体"/>
          <w:color w:val="000000"/>
          <w:sz w:val="31"/>
        </w:rPr>
        <w:t>的生理学理论作为一个具有冲突意识的心理学，这样的选择显然在当时具有明显的政治意味</w:t>
      </w:r>
      <w:r>
        <w:rPr>
          <w:rFonts w:ascii="黑体" w:eastAsia="黑体" w:hAnsi="黑体" w:cs="黑体"/>
          <w:color w:val="000000"/>
          <w:sz w:val="31"/>
        </w:rPr>
        <w:t>——</w:t>
      </w:r>
      <w:r>
        <w:rPr>
          <w:rFonts w:ascii="黑体" w:eastAsia="黑体" w:hAnsi="黑体" w:cs="黑体"/>
          <w:color w:val="000000"/>
          <w:sz w:val="31"/>
        </w:rPr>
        <w:t>布尔乔亚科学无法认识真相，因为它们回避了真正的冲突来源。</w:t>
      </w:r>
    </w:p>
    <w:p w:rsidR="00A45C08" w:rsidRDefault="009A50F7">
      <w:pPr>
        <w:wordWrap w:val="0"/>
        <w:spacing w:line="520" w:lineRule="atLeast"/>
        <w:ind w:left="20" w:right="40" w:firstLine="640"/>
        <w:textAlignment w:val="baseline"/>
        <w:rPr>
          <w:sz w:val="31"/>
        </w:rPr>
      </w:pPr>
      <w:r>
        <w:rPr>
          <w:rFonts w:ascii="黑体" w:eastAsia="黑体" w:hAnsi="黑体" w:cs="黑体"/>
          <w:color w:val="000000"/>
          <w:sz w:val="31"/>
        </w:rPr>
        <w:t>有关巴普洛夫的一章，在</w:t>
      </w:r>
      <w:r>
        <w:rPr>
          <w:rFonts w:ascii="黑体" w:eastAsia="黑体" w:hAnsi="黑体" w:cs="黑体"/>
          <w:color w:val="000000"/>
          <w:sz w:val="31"/>
        </w:rPr>
        <w:t>1962</w:t>
      </w:r>
      <w:r>
        <w:rPr>
          <w:rFonts w:ascii="黑体" w:eastAsia="黑体" w:hAnsi="黑体" w:cs="黑体"/>
          <w:color w:val="000000"/>
          <w:sz w:val="31"/>
        </w:rPr>
        <w:t>年的版本中遭到完全删除改写</w:t>
      </w:r>
      <w:r>
        <w:rPr>
          <w:rFonts w:ascii="黑体" w:eastAsia="黑体" w:hAnsi="黑体" w:cs="黑体"/>
          <w:color w:val="000000"/>
          <w:sz w:val="31"/>
        </w:rPr>
        <w:t>。然而上面所引的异化分析仍然被保留下来。这一整段分析之所以能被保留下来，显然要有下面的条件：福柯此时已经放弃了马克思主义或其他人文主义异化论</w:t>
      </w:r>
      <w:r>
        <w:rPr>
          <w:rFonts w:ascii="黑体" w:eastAsia="黑体" w:hAnsi="黑体" w:cs="黑体"/>
          <w:color w:val="000000"/>
          <w:sz w:val="31"/>
        </w:rPr>
        <w:t>(</w:t>
      </w:r>
      <w:r>
        <w:rPr>
          <w:rFonts w:ascii="黑体" w:eastAsia="黑体" w:hAnsi="黑体" w:cs="黑体"/>
          <w:color w:val="000000"/>
          <w:sz w:val="31"/>
        </w:rPr>
        <w:t>人之本质遭到异化的历史发展</w:t>
      </w:r>
      <w:r>
        <w:rPr>
          <w:rFonts w:ascii="黑体" w:eastAsia="黑体" w:hAnsi="黑体" w:cs="黑体"/>
          <w:color w:val="000000"/>
          <w:sz w:val="31"/>
        </w:rPr>
        <w:t>)</w:t>
      </w:r>
      <w:r>
        <w:rPr>
          <w:rFonts w:ascii="黑体" w:eastAsia="黑体" w:hAnsi="黑体" w:cs="黑体"/>
          <w:color w:val="000000"/>
          <w:sz w:val="31"/>
        </w:rPr>
        <w:t>作为其历史架构的主轴，但他仍然发展出另外一套异化程序的历史</w:t>
      </w:r>
      <w:r>
        <w:rPr>
          <w:rFonts w:ascii="黑体" w:eastAsia="黑体" w:hAnsi="黑体" w:cs="黑体"/>
          <w:color w:val="000000"/>
          <w:sz w:val="31"/>
        </w:rPr>
        <w:t>——</w:t>
      </w:r>
      <w:r>
        <w:rPr>
          <w:rFonts w:ascii="黑体" w:eastAsia="黑体" w:hAnsi="黑体" w:cs="黑体"/>
          <w:color w:val="000000"/>
          <w:sz w:val="31"/>
        </w:rPr>
        <w:t>不只是社会的异化造成个人的精神病，精神病之所以可能成为实证知识的客观对象，并被认为和人之真相有关，乃是来自疯狂本身遭到异化。这时，连马克思异化论的分析立足点</w:t>
      </w:r>
      <w:r>
        <w:rPr>
          <w:rFonts w:ascii="黑体" w:eastAsia="黑体" w:hAnsi="黑体" w:cs="黑体"/>
          <w:color w:val="000000"/>
          <w:sz w:val="31"/>
        </w:rPr>
        <w:t>(</w:t>
      </w:r>
      <w:r>
        <w:rPr>
          <w:rFonts w:ascii="黑体" w:eastAsia="黑体" w:hAnsi="黑体" w:cs="黑体"/>
          <w:color w:val="000000"/>
          <w:sz w:val="31"/>
        </w:rPr>
        <w:t>人之普遍本质</w:t>
      </w:r>
      <w:r>
        <w:rPr>
          <w:rFonts w:ascii="黑体" w:eastAsia="黑体" w:hAnsi="黑体" w:cs="黑体"/>
          <w:color w:val="000000"/>
          <w:sz w:val="31"/>
        </w:rPr>
        <w:t>)</w:t>
      </w:r>
      <w:r>
        <w:rPr>
          <w:rFonts w:ascii="黑体" w:eastAsia="黑体" w:hAnsi="黑体" w:cs="黑体"/>
          <w:color w:val="000000"/>
          <w:sz w:val="31"/>
        </w:rPr>
        <w:t>，都已被纳入这套历史之中成为分析对象，巴普洛夫式的理论发展自然不再可能被福柯保留。</w:t>
      </w:r>
    </w:p>
    <w:p w:rsidR="00A45C08" w:rsidRDefault="009A50F7">
      <w:pPr>
        <w:wordWrap w:val="0"/>
        <w:spacing w:line="520" w:lineRule="atLeast"/>
        <w:ind w:left="20" w:right="40" w:firstLine="640"/>
        <w:textAlignment w:val="baseline"/>
        <w:rPr>
          <w:sz w:val="31"/>
        </w:rPr>
      </w:pPr>
      <w:r>
        <w:rPr>
          <w:rFonts w:ascii="黑体" w:eastAsia="黑体" w:hAnsi="黑体" w:cs="黑体"/>
          <w:color w:val="000000"/>
          <w:sz w:val="31"/>
        </w:rPr>
        <w:t xml:space="preserve">④ </w:t>
      </w:r>
      <w:r>
        <w:rPr>
          <w:rFonts w:ascii="黑体" w:eastAsia="黑体" w:hAnsi="黑体" w:cs="黑体"/>
          <w:color w:val="000000"/>
          <w:sz w:val="31"/>
        </w:rPr>
        <w:t>这是为什么它不是有演</w:t>
      </w:r>
      <w:r>
        <w:rPr>
          <w:rFonts w:ascii="黑体" w:eastAsia="黑体" w:hAnsi="黑体" w:cs="黑体"/>
          <w:color w:val="000000"/>
          <w:sz w:val="31"/>
        </w:rPr>
        <w:t>化论意味的退化</w:t>
      </w:r>
      <w:r>
        <w:rPr>
          <w:rFonts w:ascii="黑体" w:eastAsia="黑体" w:hAnsi="黑体" w:cs="黑体"/>
          <w:color w:val="000000"/>
          <w:sz w:val="31"/>
        </w:rPr>
        <w:t>(dégénérescence)</w:t>
      </w:r>
      <w:r>
        <w:rPr>
          <w:rFonts w:ascii="黑体" w:eastAsia="黑体" w:hAnsi="黑体" w:cs="黑体"/>
          <w:color w:val="000000"/>
          <w:sz w:val="31"/>
        </w:rPr>
        <w:t>在个人层次的单纯位移。同时，</w:t>
      </w:r>
      <w:r>
        <w:rPr>
          <w:rFonts w:ascii="黑体" w:eastAsia="黑体" w:hAnsi="黑体" w:cs="黑体"/>
          <w:color w:val="000000"/>
          <w:sz w:val="31"/>
        </w:rPr>
        <w:t>“</w:t>
      </w:r>
      <w:r>
        <w:rPr>
          <w:rFonts w:ascii="黑体" w:eastAsia="黑体" w:hAnsi="黑体" w:cs="黑体"/>
          <w:color w:val="000000"/>
          <w:sz w:val="31"/>
        </w:rPr>
        <w:t>历史</w:t>
      </w:r>
      <w:r>
        <w:rPr>
          <w:rFonts w:ascii="黑体" w:eastAsia="黑体" w:hAnsi="黑体" w:cs="黑体"/>
          <w:color w:val="000000"/>
          <w:sz w:val="31"/>
        </w:rPr>
        <w:t>”</w:t>
      </w:r>
      <w:r>
        <w:rPr>
          <w:rFonts w:ascii="黑体" w:eastAsia="黑体" w:hAnsi="黑体" w:cs="黑体"/>
          <w:color w:val="000000"/>
          <w:sz w:val="31"/>
        </w:rPr>
        <w:t>，相对于线性的</w:t>
      </w:r>
      <w:r>
        <w:rPr>
          <w:rFonts w:ascii="黑体" w:eastAsia="黑体" w:hAnsi="黑体" w:cs="黑体"/>
          <w:color w:val="000000"/>
          <w:sz w:val="31"/>
        </w:rPr>
        <w:t>“</w:t>
      </w:r>
      <w:r>
        <w:rPr>
          <w:rFonts w:ascii="黑体" w:eastAsia="黑体" w:hAnsi="黑体" w:cs="黑体"/>
          <w:color w:val="000000"/>
          <w:sz w:val="31"/>
        </w:rPr>
        <w:t>演化</w:t>
      </w:r>
      <w:r>
        <w:rPr>
          <w:rFonts w:ascii="黑体" w:eastAsia="黑体" w:hAnsi="黑体" w:cs="黑体"/>
          <w:color w:val="000000"/>
          <w:sz w:val="31"/>
        </w:rPr>
        <w:t>”</w:t>
      </w:r>
      <w:r>
        <w:rPr>
          <w:rFonts w:ascii="黑体" w:eastAsia="黑体" w:hAnsi="黑体" w:cs="黑体"/>
          <w:color w:val="000000"/>
          <w:sz w:val="31"/>
        </w:rPr>
        <w:t>，在此被理解为现在对过去作出的利用和解释。</w:t>
      </w:r>
    </w:p>
    <w:p w:rsidR="00A45C08" w:rsidRDefault="009A50F7">
      <w:pPr>
        <w:wordWrap w:val="0"/>
        <w:spacing w:line="420" w:lineRule="atLeast"/>
        <w:ind w:left="220"/>
        <w:textAlignment w:val="baseline"/>
        <w:rPr>
          <w:sz w:val="30"/>
        </w:rPr>
      </w:pPr>
      <w:r>
        <w:rPr>
          <w:rFonts w:ascii="仿宋" w:eastAsia="仿宋" w:hAnsi="仿宋" w:cs="仿宋"/>
          <w:color w:val="000000"/>
          <w:sz w:val="30"/>
        </w:rPr>
        <w:t>26</w:t>
      </w:r>
    </w:p>
    <w:p w:rsidR="00A45C08" w:rsidRDefault="00A45C08"/>
    <w:p w:rsidR="00A45C08" w:rsidRDefault="00A45C08">
      <w:pPr>
        <w:sectPr w:rsidR="00A45C08">
          <w:headerReference w:type="default" r:id="rId68"/>
          <w:footerReference w:type="default" r:id="rId69"/>
          <w:pgSz w:w="15660" w:h="23340"/>
          <w:pgMar w:top="1980" w:right="2160" w:bottom="1980" w:left="2160" w:header="1680" w:footer="1680" w:gutter="0"/>
          <w:cols w:space="720"/>
        </w:sectPr>
      </w:pPr>
    </w:p>
    <w:p w:rsidR="00A45C08" w:rsidRDefault="009A50F7">
      <w:pPr>
        <w:wordWrap w:val="0"/>
        <w:spacing w:before="820" w:line="680" w:lineRule="atLeast"/>
        <w:ind w:left="140" w:firstLine="880"/>
        <w:textAlignment w:val="baseline"/>
        <w:rPr>
          <w:sz w:val="42"/>
        </w:rPr>
      </w:pPr>
      <w:r>
        <w:rPr>
          <w:rFonts w:ascii="宋体" w:eastAsia="宋体" w:hAnsi="宋体" w:cs="宋体"/>
          <w:color w:val="000000"/>
          <w:sz w:val="42"/>
        </w:rPr>
        <w:lastRenderedPageBreak/>
        <w:t>接下来的问题在于，为什么是过去的这个体验遭到重复，而不是那个体验呢？这个原初的体验和现在的体验有什么样的共同特征，而可以使它和现在相合呢？同时，矛盾并未被这种逃避手段消除，正好相反，它反而因此加深：这便是心理分析角度之下的</w:t>
      </w:r>
      <w:r>
        <w:rPr>
          <w:rFonts w:ascii="宋体" w:eastAsia="宋体" w:hAnsi="宋体" w:cs="宋体"/>
          <w:color w:val="000000"/>
          <w:sz w:val="42"/>
        </w:rPr>
        <w:t>“</w:t>
      </w:r>
      <w:r>
        <w:rPr>
          <w:rFonts w:ascii="宋体" w:eastAsia="宋体" w:hAnsi="宋体" w:cs="宋体"/>
          <w:color w:val="000000"/>
          <w:sz w:val="42"/>
        </w:rPr>
        <w:t>病态</w:t>
      </w:r>
      <w:r>
        <w:rPr>
          <w:rFonts w:ascii="宋体" w:eastAsia="宋体" w:hAnsi="宋体" w:cs="宋体"/>
          <w:color w:val="000000"/>
          <w:sz w:val="42"/>
        </w:rPr>
        <w:t>”</w:t>
      </w:r>
      <w:r>
        <w:rPr>
          <w:rFonts w:ascii="宋体" w:eastAsia="宋体" w:hAnsi="宋体" w:cs="宋体"/>
          <w:color w:val="000000"/>
          <w:sz w:val="42"/>
        </w:rPr>
        <w:t>。所有的人都可能遭遇到矛盾的情境，但并非所有的人都作出荒谬的解决：</w:t>
      </w:r>
      <w:r>
        <w:rPr>
          <w:rFonts w:ascii="宋体" w:eastAsia="宋体" w:hAnsi="宋体" w:cs="宋体"/>
          <w:color w:val="000000"/>
          <w:sz w:val="42"/>
        </w:rPr>
        <w:t>“</w:t>
      </w:r>
      <w:r>
        <w:rPr>
          <w:rFonts w:ascii="宋体" w:eastAsia="宋体" w:hAnsi="宋体" w:cs="宋体"/>
          <w:color w:val="000000"/>
          <w:sz w:val="42"/>
        </w:rPr>
        <w:t>在一位正常人体会到</w:t>
      </w:r>
      <w:r>
        <w:rPr>
          <w:rFonts w:ascii="宋体" w:eastAsia="宋体" w:hAnsi="宋体" w:cs="宋体"/>
          <w:color w:val="000000"/>
          <w:sz w:val="42"/>
        </w:rPr>
        <w:t>矛盾情境的地方，病人所得到的却是本身即为矛盾的体验；前者的体验对矛盾开放，后者则封闭其中。</w:t>
      </w:r>
      <w:r>
        <w:rPr>
          <w:rFonts w:ascii="宋体" w:eastAsia="宋体" w:hAnsi="宋体" w:cs="宋体"/>
          <w:color w:val="000000"/>
          <w:sz w:val="42"/>
        </w:rPr>
        <w:t>”(p.48)</w:t>
      </w:r>
      <w:r>
        <w:rPr>
          <w:rFonts w:ascii="宋体" w:eastAsia="宋体" w:hAnsi="宋体" w:cs="宋体"/>
          <w:color w:val="000000"/>
          <w:sz w:val="42"/>
        </w:rPr>
        <w:t>相对于</w:t>
      </w:r>
      <w:r>
        <w:rPr>
          <w:rFonts w:ascii="宋体" w:eastAsia="宋体" w:hAnsi="宋体" w:cs="宋体"/>
          <w:color w:val="000000"/>
          <w:sz w:val="42"/>
        </w:rPr>
        <w:t>“</w:t>
      </w:r>
      <w:r>
        <w:rPr>
          <w:rFonts w:ascii="宋体" w:eastAsia="宋体" w:hAnsi="宋体" w:cs="宋体"/>
          <w:color w:val="000000"/>
          <w:sz w:val="42"/>
        </w:rPr>
        <w:t>恐惧</w:t>
      </w:r>
      <w:r>
        <w:rPr>
          <w:rFonts w:ascii="宋体" w:eastAsia="宋体" w:hAnsi="宋体" w:cs="宋体"/>
          <w:color w:val="000000"/>
          <w:sz w:val="42"/>
        </w:rPr>
        <w:t>”</w:t>
      </w:r>
      <w:r>
        <w:rPr>
          <w:rFonts w:ascii="宋体" w:eastAsia="宋体" w:hAnsi="宋体" w:cs="宋体"/>
          <w:color w:val="000000"/>
          <w:sz w:val="42"/>
        </w:rPr>
        <w:t>是对外在危险的反应，福柯提出，这个内在矛盾体验的感情特质即为</w:t>
      </w:r>
      <w:r>
        <w:rPr>
          <w:rFonts w:ascii="宋体" w:eastAsia="宋体" w:hAnsi="宋体" w:cs="宋体"/>
          <w:color w:val="000000"/>
          <w:sz w:val="42"/>
        </w:rPr>
        <w:t>“</w:t>
      </w:r>
      <w:r>
        <w:rPr>
          <w:rFonts w:ascii="宋体" w:eastAsia="宋体" w:hAnsi="宋体" w:cs="宋体"/>
          <w:color w:val="000000"/>
          <w:sz w:val="42"/>
        </w:rPr>
        <w:t>焦虑</w:t>
      </w:r>
      <w:r>
        <w:rPr>
          <w:rFonts w:ascii="宋体" w:eastAsia="宋体" w:hAnsi="宋体" w:cs="宋体"/>
          <w:color w:val="000000"/>
          <w:sz w:val="42"/>
        </w:rPr>
        <w:t>”(p.48)</w:t>
      </w:r>
      <w:r>
        <w:rPr>
          <w:rFonts w:ascii="宋体" w:eastAsia="宋体" w:hAnsi="宋体" w:cs="宋体"/>
          <w:color w:val="000000"/>
          <w:sz w:val="42"/>
        </w:rPr>
        <w:t>。它同时存在于病人的所有生活史之中，</w:t>
      </w:r>
      <w:r>
        <w:rPr>
          <w:rFonts w:ascii="宋体" w:eastAsia="宋体" w:hAnsi="宋体" w:cs="宋体"/>
          <w:color w:val="000000"/>
          <w:sz w:val="42"/>
        </w:rPr>
        <w:t>“</w:t>
      </w:r>
      <w:r>
        <w:rPr>
          <w:rFonts w:ascii="宋体" w:eastAsia="宋体" w:hAnsi="宋体" w:cs="宋体"/>
          <w:color w:val="000000"/>
          <w:sz w:val="42"/>
        </w:rPr>
        <w:t>如果说，焦虑充满一个人的生命史之中，那是因为它是其中的原则和基础；一开始，它便定义出某种体验的风格，并在创伤、创伤所引起的心理机制、它们在病态事件的历程中所影响的重复形式之上，留下了印记：它</w:t>
      </w:r>
      <w:r>
        <w:rPr>
          <w:rFonts w:ascii="宋体" w:eastAsia="宋体" w:hAnsi="宋体" w:cs="宋体"/>
          <w:color w:val="000000"/>
          <w:sz w:val="42"/>
        </w:rPr>
        <w:t>(</w:t>
      </w:r>
      <w:r>
        <w:rPr>
          <w:rFonts w:ascii="宋体" w:eastAsia="宋体" w:hAnsi="宋体" w:cs="宋体"/>
          <w:color w:val="000000"/>
          <w:sz w:val="42"/>
        </w:rPr>
        <w:t>焦虑</w:t>
      </w:r>
      <w:r>
        <w:rPr>
          <w:rFonts w:ascii="宋体" w:eastAsia="宋体" w:hAnsi="宋体" w:cs="宋体"/>
          <w:color w:val="000000"/>
          <w:sz w:val="42"/>
        </w:rPr>
        <w:t>)</w:t>
      </w:r>
      <w:r>
        <w:rPr>
          <w:rFonts w:ascii="宋体" w:eastAsia="宋体" w:hAnsi="宋体" w:cs="宋体"/>
          <w:color w:val="000000"/>
          <w:sz w:val="42"/>
        </w:rPr>
        <w:t>就像是存在的先验条件</w:t>
      </w:r>
      <w:r>
        <w:rPr>
          <w:rFonts w:ascii="宋体" w:eastAsia="宋体" w:hAnsi="宋体" w:cs="宋体"/>
          <w:color w:val="000000"/>
          <w:sz w:val="42"/>
        </w:rPr>
        <w:t>(a priori)</w:t>
      </w:r>
      <w:r>
        <w:rPr>
          <w:rFonts w:ascii="宋体" w:eastAsia="宋体" w:hAnsi="宋体" w:cs="宋体"/>
          <w:color w:val="000000"/>
          <w:sz w:val="42"/>
        </w:rPr>
        <w:t>。</w:t>
      </w:r>
      <w:r>
        <w:rPr>
          <w:rFonts w:ascii="宋体" w:eastAsia="宋体" w:hAnsi="宋体" w:cs="宋体"/>
          <w:color w:val="000000"/>
          <w:sz w:val="42"/>
        </w:rPr>
        <w:t>”(p.52)</w:t>
      </w:r>
    </w:p>
    <w:p w:rsidR="00A45C08" w:rsidRDefault="009A50F7">
      <w:pPr>
        <w:wordWrap w:val="0"/>
        <w:spacing w:line="680" w:lineRule="atLeast"/>
        <w:ind w:left="140" w:right="20" w:firstLine="880"/>
        <w:textAlignment w:val="baseline"/>
        <w:rPr>
          <w:sz w:val="42"/>
        </w:rPr>
      </w:pPr>
      <w:r>
        <w:rPr>
          <w:rFonts w:ascii="宋体" w:eastAsia="宋体" w:hAnsi="宋体" w:cs="宋体"/>
          <w:color w:val="000000"/>
          <w:sz w:val="42"/>
        </w:rPr>
        <w:t>在更远的地方，这个先验条件被命名为主宰所有病态程序的</w:t>
      </w:r>
      <w:r>
        <w:rPr>
          <w:rFonts w:ascii="宋体" w:eastAsia="宋体" w:hAnsi="宋体" w:cs="宋体"/>
          <w:color w:val="000000"/>
          <w:sz w:val="42"/>
        </w:rPr>
        <w:t>“</w:t>
      </w:r>
      <w:r>
        <w:rPr>
          <w:rFonts w:ascii="宋体" w:eastAsia="宋体" w:hAnsi="宋体" w:cs="宋体"/>
          <w:color w:val="000000"/>
          <w:sz w:val="42"/>
        </w:rPr>
        <w:t>基本体验</w:t>
      </w:r>
      <w:r>
        <w:rPr>
          <w:rFonts w:ascii="宋体" w:eastAsia="宋体" w:hAnsi="宋体" w:cs="宋体"/>
          <w:color w:val="000000"/>
          <w:sz w:val="42"/>
        </w:rPr>
        <w:t>”</w:t>
      </w:r>
      <w:r>
        <w:rPr>
          <w:rFonts w:ascii="宋体" w:eastAsia="宋体" w:hAnsi="宋体" w:cs="宋体"/>
          <w:color w:val="000000"/>
          <w:sz w:val="42"/>
        </w:rPr>
        <w:t>，而存有现象学的直觉把握，有能力以</w:t>
      </w:r>
      <w:r>
        <w:rPr>
          <w:rFonts w:ascii="宋体" w:eastAsia="宋体" w:hAnsi="宋体" w:cs="宋体"/>
          <w:color w:val="000000"/>
          <w:sz w:val="42"/>
        </w:rPr>
        <w:t>“</w:t>
      </w:r>
      <w:r>
        <w:rPr>
          <w:rFonts w:ascii="宋体" w:eastAsia="宋体" w:hAnsi="宋体" w:cs="宋体"/>
          <w:color w:val="000000"/>
          <w:sz w:val="42"/>
        </w:rPr>
        <w:t>重构基础体验</w:t>
      </w:r>
      <w:r>
        <w:rPr>
          <w:rFonts w:ascii="宋体" w:eastAsia="宋体" w:hAnsi="宋体" w:cs="宋体"/>
          <w:color w:val="000000"/>
          <w:sz w:val="42"/>
        </w:rPr>
        <w:t>”</w:t>
      </w:r>
      <w:r>
        <w:rPr>
          <w:rFonts w:ascii="宋体" w:eastAsia="宋体" w:hAnsi="宋体" w:cs="宋体"/>
          <w:color w:val="000000"/>
          <w:sz w:val="42"/>
        </w:rPr>
        <w:t>的方式来</w:t>
      </w:r>
      <w:r>
        <w:rPr>
          <w:rFonts w:ascii="宋体" w:eastAsia="宋体" w:hAnsi="宋体" w:cs="宋体"/>
          <w:color w:val="000000"/>
          <w:sz w:val="42"/>
        </w:rPr>
        <w:t>“</w:t>
      </w:r>
      <w:r>
        <w:rPr>
          <w:rFonts w:ascii="宋体" w:eastAsia="宋体" w:hAnsi="宋体" w:cs="宋体"/>
          <w:color w:val="000000"/>
          <w:sz w:val="42"/>
        </w:rPr>
        <w:t>掌握全体</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(p.54)</w:t>
      </w:r>
    </w:p>
    <w:p w:rsidR="00A45C08" w:rsidRDefault="009A50F7">
      <w:pPr>
        <w:wordWrap w:val="0"/>
        <w:spacing w:line="680" w:lineRule="atLeast"/>
        <w:ind w:left="140" w:right="40" w:firstLine="880"/>
        <w:textAlignment w:val="baseline"/>
        <w:rPr>
          <w:sz w:val="42"/>
        </w:rPr>
      </w:pPr>
      <w:r>
        <w:rPr>
          <w:rFonts w:ascii="宋体" w:eastAsia="宋体" w:hAnsi="宋体" w:cs="宋体"/>
          <w:color w:val="000000"/>
          <w:sz w:val="42"/>
        </w:rPr>
        <w:t>当</w:t>
      </w:r>
      <w:r>
        <w:rPr>
          <w:rFonts w:ascii="宋体" w:eastAsia="宋体" w:hAnsi="宋体" w:cs="宋体"/>
          <w:color w:val="000000"/>
          <w:sz w:val="42"/>
        </w:rPr>
        <w:t>“</w:t>
      </w:r>
      <w:r>
        <w:rPr>
          <w:rFonts w:ascii="宋体" w:eastAsia="宋体" w:hAnsi="宋体" w:cs="宋体"/>
          <w:color w:val="000000"/>
          <w:sz w:val="42"/>
        </w:rPr>
        <w:t>焦虑</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基础体验</w:t>
      </w:r>
      <w:r>
        <w:rPr>
          <w:rFonts w:ascii="宋体" w:eastAsia="宋体" w:hAnsi="宋体" w:cs="宋体"/>
          <w:color w:val="000000"/>
          <w:sz w:val="42"/>
        </w:rPr>
        <w:t>”</w:t>
      </w:r>
      <w:r>
        <w:rPr>
          <w:rFonts w:ascii="宋体" w:eastAsia="宋体" w:hAnsi="宋体" w:cs="宋体"/>
          <w:color w:val="000000"/>
          <w:sz w:val="42"/>
        </w:rPr>
        <w:t>在《疯狂史》之中再度出现时，虽然具有同样的重大地位，其意义却开始转变：</w:t>
      </w:r>
    </w:p>
    <w:p w:rsidR="00A45C08" w:rsidRDefault="00A45C08">
      <w:pPr>
        <w:wordWrap w:val="0"/>
        <w:spacing w:line="680" w:lineRule="exact"/>
        <w:textAlignment w:val="baseline"/>
        <w:rPr>
          <w:sz w:val="42"/>
        </w:rPr>
      </w:pPr>
    </w:p>
    <w:p w:rsidR="00A45C08" w:rsidRDefault="009A50F7">
      <w:pPr>
        <w:wordWrap w:val="0"/>
        <w:spacing w:line="680" w:lineRule="atLeast"/>
        <w:ind w:left="1040" w:firstLine="880"/>
        <w:textAlignment w:val="baseline"/>
        <w:rPr>
          <w:sz w:val="42"/>
        </w:rPr>
      </w:pPr>
      <w:r>
        <w:rPr>
          <w:rFonts w:ascii="仿宋" w:eastAsia="仿宋" w:hAnsi="仿宋" w:cs="仿宋"/>
          <w:color w:val="000000"/>
          <w:sz w:val="42"/>
        </w:rPr>
        <w:t>我们这些和他们有所不同的现代人，我们现在才开始了解到，在疯狂、神经质、犯罪、社会适应不良之下，流动着某种共同的焦虑体验。也许，对古典世界来说，在恶痛的分布原则之中，也有一种有关非理性的总体经验。如果情况如此，那么在那分隔大禁闭与匹奈和突克</w:t>
      </w:r>
    </w:p>
    <w:p w:rsidR="00A45C08" w:rsidRDefault="009A50F7">
      <w:pPr>
        <w:wordWrap w:val="0"/>
        <w:spacing w:line="460" w:lineRule="atLeast"/>
        <w:ind w:right="200"/>
        <w:jc w:val="right"/>
        <w:textAlignment w:val="baseline"/>
        <w:rPr>
          <w:sz w:val="34"/>
        </w:rPr>
      </w:pPr>
      <w:r>
        <w:rPr>
          <w:rFonts w:ascii="楷体" w:eastAsia="楷体" w:hAnsi="楷体" w:cs="楷体"/>
          <w:color w:val="000000"/>
          <w:sz w:val="34"/>
        </w:rPr>
        <w:t>27</w:t>
      </w:r>
    </w:p>
    <w:p w:rsidR="00A45C08" w:rsidRDefault="00A45C08"/>
    <w:p w:rsidR="00A45C08" w:rsidRDefault="00A45C08">
      <w:pPr>
        <w:sectPr w:rsidR="00A45C08">
          <w:headerReference w:type="default" r:id="rId70"/>
          <w:footerReference w:type="default" r:id="rId71"/>
          <w:pgSz w:w="15660" w:h="23340"/>
          <w:pgMar w:top="1980" w:right="2080" w:bottom="1980" w:left="2080" w:header="1680" w:footer="1680" w:gutter="0"/>
          <w:cols w:space="720"/>
        </w:sectPr>
      </w:pPr>
    </w:p>
    <w:p w:rsidR="00A45C08" w:rsidRDefault="009A50F7">
      <w:pPr>
        <w:wordWrap w:val="0"/>
        <w:spacing w:before="900" w:line="760" w:lineRule="atLeast"/>
        <w:ind w:left="860" w:right="60" w:firstLine="20"/>
        <w:textAlignment w:val="baseline"/>
        <w:rPr>
          <w:sz w:val="43"/>
        </w:rPr>
      </w:pPr>
      <w:r>
        <w:rPr>
          <w:rFonts w:ascii="仿宋" w:eastAsia="仿宋" w:hAnsi="仿宋" w:cs="仿宋"/>
          <w:color w:val="000000"/>
          <w:sz w:val="43"/>
        </w:rPr>
        <w:lastRenderedPageBreak/>
        <w:t>的</w:t>
      </w:r>
      <w:r>
        <w:rPr>
          <w:rFonts w:ascii="仿宋" w:eastAsia="仿宋" w:hAnsi="仿宋" w:cs="仿宋"/>
          <w:color w:val="000000"/>
          <w:sz w:val="43"/>
        </w:rPr>
        <w:t>“</w:t>
      </w:r>
      <w:r>
        <w:rPr>
          <w:rFonts w:ascii="仿宋" w:eastAsia="仿宋" w:hAnsi="仿宋" w:cs="仿宋"/>
          <w:color w:val="000000"/>
          <w:sz w:val="43"/>
        </w:rPr>
        <w:t>解放</w:t>
      </w:r>
      <w:r>
        <w:rPr>
          <w:rFonts w:ascii="仿宋" w:eastAsia="仿宋" w:hAnsi="仿宋" w:cs="仿宋"/>
          <w:color w:val="000000"/>
          <w:sz w:val="43"/>
        </w:rPr>
        <w:t>”</w:t>
      </w:r>
      <w:r>
        <w:rPr>
          <w:rFonts w:ascii="仿宋" w:eastAsia="仿宋" w:hAnsi="仿宋" w:cs="仿宋"/>
          <w:color w:val="000000"/>
          <w:sz w:val="43"/>
        </w:rPr>
        <w:t>的一百五十年间，也就是这种总体经验在扮演疯狂的表征。</w:t>
      </w:r>
      <w:r>
        <w:rPr>
          <w:rFonts w:ascii="仿宋" w:eastAsia="仿宋" w:hAnsi="仿宋" w:cs="仿宋"/>
          <w:color w:val="000000"/>
          <w:sz w:val="43"/>
        </w:rPr>
        <w:t>(</w:t>
      </w:r>
      <w:r>
        <w:rPr>
          <w:rFonts w:ascii="仿宋" w:eastAsia="仿宋" w:hAnsi="仿宋" w:cs="仿宋"/>
          <w:color w:val="000000"/>
          <w:sz w:val="43"/>
        </w:rPr>
        <w:t>《疯狂史》，原书</w:t>
      </w:r>
      <w:r>
        <w:rPr>
          <w:rFonts w:ascii="仿宋" w:eastAsia="仿宋" w:hAnsi="仿宋" w:cs="仿宋"/>
          <w:b/>
          <w:color w:val="000000"/>
          <w:sz w:val="43"/>
        </w:rPr>
        <w:t xml:space="preserve"> </w:t>
      </w:r>
      <w:r>
        <w:rPr>
          <w:rFonts w:ascii="仿宋" w:eastAsia="仿宋" w:hAnsi="仿宋" w:cs="仿宋"/>
          <w:color w:val="000000"/>
          <w:sz w:val="43"/>
        </w:rPr>
        <w:t>p.122</w:t>
      </w:r>
      <w:r>
        <w:rPr>
          <w:rFonts w:ascii="仿宋" w:eastAsia="仿宋" w:hAnsi="仿宋" w:cs="仿宋"/>
          <w:color w:val="000000"/>
          <w:sz w:val="43"/>
        </w:rPr>
        <w:t>，中译本</w:t>
      </w:r>
      <w:r>
        <w:rPr>
          <w:rFonts w:ascii="仿宋" w:eastAsia="仿宋" w:hAnsi="仿宋" w:cs="仿宋"/>
          <w:color w:val="000000"/>
          <w:sz w:val="43"/>
        </w:rPr>
        <w:t>p.165—166)</w:t>
      </w:r>
    </w:p>
    <w:p w:rsidR="00A45C08" w:rsidRDefault="009A50F7">
      <w:pPr>
        <w:wordWrap w:val="0"/>
        <w:spacing w:before="560" w:line="740" w:lineRule="atLeast"/>
        <w:ind w:left="20" w:right="20" w:firstLine="860"/>
        <w:textAlignment w:val="baseline"/>
        <w:rPr>
          <w:sz w:val="37"/>
        </w:rPr>
      </w:pPr>
      <w:r>
        <w:rPr>
          <w:rFonts w:ascii="宋体" w:eastAsia="宋体" w:hAnsi="宋体" w:cs="宋体"/>
          <w:color w:val="000000"/>
          <w:sz w:val="37"/>
        </w:rPr>
        <w:t>在这段引文中，</w:t>
      </w:r>
      <w:r>
        <w:rPr>
          <w:rFonts w:ascii="宋体" w:eastAsia="宋体" w:hAnsi="宋体" w:cs="宋体"/>
          <w:color w:val="000000"/>
          <w:sz w:val="37"/>
        </w:rPr>
        <w:t>“</w:t>
      </w:r>
      <w:r>
        <w:rPr>
          <w:rFonts w:ascii="宋体" w:eastAsia="宋体" w:hAnsi="宋体" w:cs="宋体"/>
          <w:color w:val="000000"/>
          <w:sz w:val="37"/>
        </w:rPr>
        <w:t>焦虑</w:t>
      </w:r>
      <w:r>
        <w:rPr>
          <w:rFonts w:ascii="宋体" w:eastAsia="宋体" w:hAnsi="宋体" w:cs="宋体"/>
          <w:color w:val="000000"/>
          <w:sz w:val="37"/>
        </w:rPr>
        <w:t>”</w:t>
      </w:r>
      <w:r>
        <w:rPr>
          <w:rFonts w:ascii="宋体" w:eastAsia="宋体" w:hAnsi="宋体" w:cs="宋体"/>
          <w:color w:val="000000"/>
          <w:sz w:val="37"/>
        </w:rPr>
        <w:t>和</w:t>
      </w:r>
      <w:r>
        <w:rPr>
          <w:rFonts w:ascii="宋体" w:eastAsia="宋体" w:hAnsi="宋体" w:cs="宋体"/>
          <w:color w:val="000000"/>
          <w:sz w:val="37"/>
        </w:rPr>
        <w:t>“</w:t>
      </w:r>
      <w:r>
        <w:rPr>
          <w:rFonts w:ascii="宋体" w:eastAsia="宋体" w:hAnsi="宋体" w:cs="宋体"/>
          <w:color w:val="000000"/>
          <w:sz w:val="37"/>
        </w:rPr>
        <w:t>非理性</w:t>
      </w:r>
      <w:r>
        <w:rPr>
          <w:rFonts w:ascii="宋体" w:eastAsia="宋体" w:hAnsi="宋体" w:cs="宋体"/>
          <w:color w:val="000000"/>
          <w:sz w:val="37"/>
        </w:rPr>
        <w:t>”</w:t>
      </w:r>
      <w:r>
        <w:rPr>
          <w:rFonts w:ascii="宋体" w:eastAsia="宋体" w:hAnsi="宋体" w:cs="宋体"/>
          <w:color w:val="000000"/>
          <w:sz w:val="37"/>
        </w:rPr>
        <w:t>具有平行地位，也就是说，福柯正在暗示，如果把《疯狂史》延伸到</w:t>
      </w:r>
      <w:r>
        <w:rPr>
          <w:rFonts w:ascii="宋体" w:eastAsia="宋体" w:hAnsi="宋体" w:cs="宋体"/>
          <w:color w:val="000000"/>
          <w:sz w:val="37"/>
        </w:rPr>
        <w:t>20</w:t>
      </w:r>
      <w:r>
        <w:rPr>
          <w:rFonts w:ascii="宋体" w:eastAsia="宋体" w:hAnsi="宋体" w:cs="宋体"/>
          <w:color w:val="000000"/>
          <w:sz w:val="37"/>
        </w:rPr>
        <w:t>世纪的当代，将会是一部</w:t>
      </w:r>
      <w:r>
        <w:rPr>
          <w:rFonts w:ascii="宋体" w:eastAsia="宋体" w:hAnsi="宋体" w:cs="宋体"/>
          <w:color w:val="000000"/>
          <w:sz w:val="37"/>
        </w:rPr>
        <w:t>“</w:t>
      </w:r>
      <w:r>
        <w:rPr>
          <w:rFonts w:ascii="宋体" w:eastAsia="宋体" w:hAnsi="宋体" w:cs="宋体"/>
          <w:color w:val="000000"/>
          <w:sz w:val="37"/>
        </w:rPr>
        <w:t>疯狂与焦虑</w:t>
      </w:r>
      <w:r>
        <w:rPr>
          <w:rFonts w:ascii="宋体" w:eastAsia="宋体" w:hAnsi="宋体" w:cs="宋体"/>
          <w:color w:val="000000"/>
          <w:sz w:val="37"/>
        </w:rPr>
        <w:t>”</w:t>
      </w:r>
      <w:r>
        <w:rPr>
          <w:rFonts w:ascii="宋体" w:eastAsia="宋体" w:hAnsi="宋体" w:cs="宋体"/>
          <w:color w:val="000000"/>
          <w:sz w:val="37"/>
        </w:rPr>
        <w:t>的历史，而焦虑便是总结当代特征的</w:t>
      </w:r>
      <w:r>
        <w:rPr>
          <w:rFonts w:ascii="宋体" w:eastAsia="宋体" w:hAnsi="宋体" w:cs="宋体"/>
          <w:color w:val="000000"/>
          <w:sz w:val="37"/>
        </w:rPr>
        <w:t>“</w:t>
      </w:r>
      <w:r>
        <w:rPr>
          <w:rFonts w:ascii="宋体" w:eastAsia="宋体" w:hAnsi="宋体" w:cs="宋体"/>
          <w:color w:val="000000"/>
          <w:sz w:val="37"/>
        </w:rPr>
        <w:t>基础体验</w:t>
      </w:r>
      <w:r>
        <w:rPr>
          <w:rFonts w:ascii="宋体" w:eastAsia="宋体" w:hAnsi="宋体" w:cs="宋体"/>
          <w:color w:val="000000"/>
          <w:sz w:val="37"/>
        </w:rPr>
        <w:t>”</w:t>
      </w:r>
      <w:r>
        <w:rPr>
          <w:rFonts w:ascii="宋体" w:eastAsia="宋体" w:hAnsi="宋体" w:cs="宋体"/>
          <w:color w:val="000000"/>
          <w:sz w:val="37"/>
        </w:rPr>
        <w:t>，也是当代疯狂体验结构上的</w:t>
      </w:r>
      <w:r>
        <w:rPr>
          <w:rFonts w:ascii="宋体" w:eastAsia="宋体" w:hAnsi="宋体" w:cs="宋体"/>
          <w:color w:val="000000"/>
          <w:sz w:val="37"/>
        </w:rPr>
        <w:t>“</w:t>
      </w:r>
      <w:r>
        <w:rPr>
          <w:rFonts w:ascii="宋体" w:eastAsia="宋体" w:hAnsi="宋体" w:cs="宋体"/>
          <w:color w:val="000000"/>
          <w:sz w:val="37"/>
        </w:rPr>
        <w:t>先验条件</w:t>
      </w:r>
      <w:r>
        <w:rPr>
          <w:rFonts w:ascii="宋体" w:eastAsia="宋体" w:hAnsi="宋体" w:cs="宋体"/>
          <w:color w:val="000000"/>
          <w:sz w:val="37"/>
        </w:rPr>
        <w:t>”</w:t>
      </w:r>
      <w:r>
        <w:rPr>
          <w:rFonts w:ascii="宋体" w:eastAsia="宋体" w:hAnsi="宋体" w:cs="宋体"/>
          <w:color w:val="000000"/>
          <w:sz w:val="37"/>
        </w:rPr>
        <w:t>？不过，</w:t>
      </w:r>
      <w:r>
        <w:rPr>
          <w:rFonts w:ascii="宋体" w:eastAsia="宋体" w:hAnsi="宋体" w:cs="宋体"/>
          <w:color w:val="000000"/>
          <w:sz w:val="37"/>
        </w:rPr>
        <w:t>“</w:t>
      </w:r>
      <w:r>
        <w:rPr>
          <w:rFonts w:ascii="宋体" w:eastAsia="宋体" w:hAnsi="宋体" w:cs="宋体"/>
          <w:color w:val="000000"/>
          <w:sz w:val="37"/>
        </w:rPr>
        <w:t>基础体验</w:t>
      </w:r>
      <w:r>
        <w:rPr>
          <w:rFonts w:ascii="宋体" w:eastAsia="宋体" w:hAnsi="宋体" w:cs="宋体"/>
          <w:color w:val="000000"/>
          <w:sz w:val="37"/>
        </w:rPr>
        <w:t>”</w:t>
      </w:r>
      <w:r>
        <w:rPr>
          <w:rFonts w:ascii="宋体" w:eastAsia="宋体" w:hAnsi="宋体" w:cs="宋体"/>
          <w:color w:val="000000"/>
          <w:sz w:val="37"/>
        </w:rPr>
        <w:t>的意义在《疯狂史》中也改变了，它不再是个人存在的基调，而是一个文化面临其基本矛盾时的体验：</w:t>
      </w:r>
    </w:p>
    <w:p w:rsidR="00A45C08" w:rsidRDefault="00A45C08">
      <w:pPr>
        <w:wordWrap w:val="0"/>
        <w:spacing w:line="740" w:lineRule="exact"/>
        <w:textAlignment w:val="baseline"/>
        <w:rPr>
          <w:sz w:val="37"/>
        </w:rPr>
      </w:pPr>
    </w:p>
    <w:p w:rsidR="00A45C08" w:rsidRDefault="009A50F7">
      <w:pPr>
        <w:wordWrap w:val="0"/>
        <w:spacing w:line="760" w:lineRule="atLeast"/>
        <w:ind w:left="860" w:right="20" w:firstLine="860"/>
        <w:textAlignment w:val="baseline"/>
        <w:rPr>
          <w:sz w:val="43"/>
        </w:rPr>
      </w:pPr>
      <w:r>
        <w:rPr>
          <w:rFonts w:ascii="仿宋" w:eastAsia="仿宋" w:hAnsi="仿宋" w:cs="仿宋"/>
          <w:color w:val="000000"/>
          <w:sz w:val="43"/>
        </w:rPr>
        <w:t>这个经验既不是理论的，</w:t>
      </w:r>
      <w:r>
        <w:rPr>
          <w:rFonts w:ascii="仿宋" w:eastAsia="仿宋" w:hAnsi="仿宋" w:cs="仿宋"/>
          <w:color w:val="000000"/>
          <w:sz w:val="43"/>
        </w:rPr>
        <w:t>也不是实践的。它是一些基础体验中的一员。在这些体验中，一项文化是以它最独特的价值在作赌注</w:t>
      </w:r>
      <w:r>
        <w:rPr>
          <w:rFonts w:ascii="仿宋" w:eastAsia="仿宋" w:hAnsi="仿宋" w:cs="仿宋"/>
          <w:color w:val="000000"/>
          <w:sz w:val="43"/>
        </w:rPr>
        <w:t>——</w:t>
      </w:r>
      <w:r>
        <w:rPr>
          <w:rFonts w:ascii="仿宋" w:eastAsia="仿宋" w:hAnsi="仿宋" w:cs="仿宋"/>
          <w:color w:val="000000"/>
          <w:sz w:val="43"/>
        </w:rPr>
        <w:t>也就是说，把它们送入矛盾之中。</w:t>
      </w:r>
      <w:r>
        <w:rPr>
          <w:rFonts w:ascii="仿宋" w:eastAsia="仿宋" w:hAnsi="仿宋" w:cs="仿宋"/>
          <w:color w:val="000000"/>
          <w:sz w:val="43"/>
        </w:rPr>
        <w:t>(</w:t>
      </w:r>
      <w:r>
        <w:rPr>
          <w:rFonts w:ascii="仿宋" w:eastAsia="仿宋" w:hAnsi="仿宋" w:cs="仿宋"/>
          <w:color w:val="000000"/>
          <w:sz w:val="43"/>
        </w:rPr>
        <w:t>《疯狂史》，原书</w:t>
      </w:r>
      <w:r>
        <w:rPr>
          <w:rFonts w:ascii="仿宋" w:eastAsia="仿宋" w:hAnsi="仿宋" w:cs="仿宋"/>
          <w:b/>
          <w:color w:val="000000"/>
          <w:sz w:val="43"/>
        </w:rPr>
        <w:t xml:space="preserve"> </w:t>
      </w:r>
      <w:r>
        <w:rPr>
          <w:rFonts w:ascii="仿宋" w:eastAsia="仿宋" w:hAnsi="仿宋" w:cs="仿宋"/>
          <w:color w:val="000000"/>
          <w:sz w:val="43"/>
        </w:rPr>
        <w:t>p.192</w:t>
      </w:r>
      <w:r>
        <w:rPr>
          <w:rFonts w:ascii="仿宋" w:eastAsia="仿宋" w:hAnsi="仿宋" w:cs="仿宋"/>
          <w:color w:val="000000"/>
          <w:sz w:val="43"/>
        </w:rPr>
        <w:t>，中译本</w:t>
      </w:r>
      <w:r>
        <w:rPr>
          <w:rFonts w:ascii="仿宋" w:eastAsia="仿宋" w:hAnsi="仿宋" w:cs="仿宋"/>
          <w:b/>
          <w:color w:val="000000"/>
          <w:sz w:val="43"/>
        </w:rPr>
        <w:t xml:space="preserve"> </w:t>
      </w:r>
      <w:r>
        <w:rPr>
          <w:rFonts w:ascii="仿宋" w:eastAsia="仿宋" w:hAnsi="仿宋" w:cs="仿宋"/>
          <w:color w:val="000000"/>
          <w:sz w:val="43"/>
        </w:rPr>
        <w:t>p.257)</w:t>
      </w:r>
    </w:p>
    <w:p w:rsidR="00A45C08" w:rsidRDefault="00A45C08">
      <w:pPr>
        <w:wordWrap w:val="0"/>
        <w:spacing w:line="740" w:lineRule="exact"/>
        <w:textAlignment w:val="baseline"/>
        <w:rPr>
          <w:sz w:val="37"/>
        </w:rPr>
      </w:pPr>
    </w:p>
    <w:p w:rsidR="00A45C08" w:rsidRDefault="009A50F7">
      <w:pPr>
        <w:wordWrap w:val="0"/>
        <w:spacing w:line="740" w:lineRule="atLeast"/>
        <w:ind w:left="20" w:firstLine="860"/>
        <w:textAlignment w:val="baseline"/>
        <w:rPr>
          <w:sz w:val="37"/>
        </w:rPr>
      </w:pPr>
      <w:r>
        <w:rPr>
          <w:rFonts w:ascii="宋体" w:eastAsia="宋体" w:hAnsi="宋体" w:cs="宋体"/>
          <w:color w:val="000000"/>
          <w:sz w:val="37"/>
        </w:rPr>
        <w:t>在这里，我们是不是可以说，福柯在《疯狂史》中的作为，乃是把原来探讨个人心理的词语，扩展转移到文化的集体面向上来</w:t>
      </w:r>
      <w:r>
        <w:rPr>
          <w:rFonts w:ascii="宋体" w:eastAsia="宋体" w:hAnsi="宋体" w:cs="宋体"/>
          <w:color w:val="000000"/>
          <w:sz w:val="37"/>
        </w:rPr>
        <w:t>———</w:t>
      </w:r>
      <w:r>
        <w:rPr>
          <w:rFonts w:ascii="宋体" w:eastAsia="宋体" w:hAnsi="宋体" w:cs="宋体"/>
          <w:color w:val="000000"/>
          <w:sz w:val="37"/>
        </w:rPr>
        <w:t>这其实是使用</w:t>
      </w:r>
      <w:r>
        <w:rPr>
          <w:rFonts w:ascii="宋体" w:eastAsia="宋体" w:hAnsi="宋体" w:cs="宋体"/>
          <w:color w:val="000000"/>
          <w:sz w:val="37"/>
        </w:rPr>
        <w:t>“</w:t>
      </w:r>
      <w:r>
        <w:rPr>
          <w:rFonts w:ascii="宋体" w:eastAsia="宋体" w:hAnsi="宋体" w:cs="宋体"/>
          <w:color w:val="000000"/>
          <w:sz w:val="37"/>
        </w:rPr>
        <w:t>体验</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意识</w:t>
      </w:r>
      <w:r>
        <w:rPr>
          <w:rFonts w:ascii="宋体" w:eastAsia="宋体" w:hAnsi="宋体" w:cs="宋体"/>
          <w:color w:val="000000"/>
          <w:sz w:val="37"/>
        </w:rPr>
        <w:t>”</w:t>
      </w:r>
      <w:r>
        <w:rPr>
          <w:rFonts w:ascii="宋体" w:eastAsia="宋体" w:hAnsi="宋体" w:cs="宋体"/>
          <w:color w:val="000000"/>
          <w:sz w:val="37"/>
        </w:rPr>
        <w:t>这类词语时不可避免的心理学面向。然而，《疯狂史》本身对心理学的形成条件提出了批判性的分析，使我们可以不再将它视为一个当然且永恒自在的人性表征，可是福柯作出如此探讨的最基本语汇，本身却不能摆</w:t>
      </w:r>
      <w:r>
        <w:rPr>
          <w:rFonts w:ascii="宋体" w:eastAsia="宋体" w:hAnsi="宋体" w:cs="宋体"/>
          <w:color w:val="000000"/>
          <w:sz w:val="37"/>
        </w:rPr>
        <w:t>脱心理学的暗喻场域，这是思考上的盲点呢，还是过去的计划</w:t>
      </w:r>
      <w:r>
        <w:rPr>
          <w:rFonts w:ascii="宋体" w:eastAsia="宋体" w:hAnsi="宋体" w:cs="宋体"/>
          <w:color w:val="000000"/>
          <w:sz w:val="37"/>
        </w:rPr>
        <w:t>(</w:t>
      </w:r>
      <w:r>
        <w:rPr>
          <w:rFonts w:ascii="宋体" w:eastAsia="宋体" w:hAnsi="宋体" w:cs="宋体"/>
          <w:color w:val="000000"/>
          <w:sz w:val="37"/>
        </w:rPr>
        <w:t>比如这部《心智疾病和人格》</w:t>
      </w:r>
      <w:r>
        <w:rPr>
          <w:rFonts w:ascii="宋体" w:eastAsia="宋体" w:hAnsi="宋体" w:cs="宋体"/>
          <w:color w:val="000000"/>
          <w:sz w:val="37"/>
        </w:rPr>
        <w:t>)</w:t>
      </w:r>
      <w:r>
        <w:rPr>
          <w:rFonts w:ascii="宋体" w:eastAsia="宋体" w:hAnsi="宋体" w:cs="宋体"/>
          <w:color w:val="000000"/>
          <w:sz w:val="37"/>
        </w:rPr>
        <w:t>逃脱作者注意力的自发延伸呢？</w:t>
      </w:r>
    </w:p>
    <w:p w:rsidR="00A45C08" w:rsidRDefault="009A50F7">
      <w:pPr>
        <w:wordWrap w:val="0"/>
        <w:spacing w:line="460" w:lineRule="atLeast"/>
        <w:ind w:left="240" w:firstLine="20"/>
        <w:textAlignment w:val="baseline"/>
        <w:rPr>
          <w:sz w:val="34"/>
        </w:rPr>
      </w:pPr>
      <w:r>
        <w:rPr>
          <w:rFonts w:ascii="仿宋" w:eastAsia="仿宋" w:hAnsi="仿宋" w:cs="仿宋"/>
          <w:color w:val="000000"/>
          <w:sz w:val="34"/>
        </w:rPr>
        <w:t>28</w:t>
      </w:r>
    </w:p>
    <w:p w:rsidR="00A45C08" w:rsidRDefault="00A45C08"/>
    <w:p w:rsidR="00A45C08" w:rsidRDefault="00A45C08">
      <w:pPr>
        <w:sectPr w:rsidR="00A45C08">
          <w:headerReference w:type="default" r:id="rId72"/>
          <w:footerReference w:type="default" r:id="rId73"/>
          <w:pgSz w:w="15660" w:h="23340"/>
          <w:pgMar w:top="1980" w:right="2180" w:bottom="1980" w:left="2180" w:header="1680" w:footer="1680" w:gutter="0"/>
          <w:cols w:space="720"/>
        </w:sectPr>
      </w:pPr>
    </w:p>
    <w:p w:rsidR="00A45C08" w:rsidRDefault="009A50F7">
      <w:pPr>
        <w:wordWrap w:val="0"/>
        <w:spacing w:before="1020" w:line="720" w:lineRule="atLeast"/>
        <w:ind w:left="140" w:right="40" w:firstLine="860"/>
        <w:textAlignment w:val="baseline"/>
        <w:rPr>
          <w:sz w:val="39"/>
        </w:rPr>
      </w:pPr>
      <w:r>
        <w:rPr>
          <w:rFonts w:ascii="宋体" w:eastAsia="宋体" w:hAnsi="宋体" w:cs="宋体"/>
          <w:color w:val="000000"/>
          <w:sz w:val="39"/>
        </w:rPr>
        <w:lastRenderedPageBreak/>
        <w:t>有一点我们至少是确定的，《疯狂史》不再可能使用存有现象学中的直觉理解，因为它的对象具体分析其实散布于体制和种种理论交错的媒介地带，如果一定要用</w:t>
      </w:r>
      <w:r>
        <w:rPr>
          <w:rFonts w:ascii="宋体" w:eastAsia="宋体" w:hAnsi="宋体" w:cs="宋体"/>
          <w:color w:val="000000"/>
          <w:sz w:val="39"/>
        </w:rPr>
        <w:t>“</w:t>
      </w:r>
      <w:r>
        <w:rPr>
          <w:rFonts w:ascii="宋体" w:eastAsia="宋体" w:hAnsi="宋体" w:cs="宋体"/>
          <w:color w:val="000000"/>
          <w:sz w:val="39"/>
        </w:rPr>
        <w:t>体验</w:t>
      </w:r>
      <w:r>
        <w:rPr>
          <w:rFonts w:ascii="宋体" w:eastAsia="宋体" w:hAnsi="宋体" w:cs="宋体"/>
          <w:color w:val="000000"/>
          <w:sz w:val="39"/>
        </w:rPr>
        <w:t>”</w:t>
      </w:r>
      <w:r>
        <w:rPr>
          <w:rFonts w:ascii="宋体" w:eastAsia="宋体" w:hAnsi="宋体" w:cs="宋体"/>
          <w:color w:val="000000"/>
          <w:sz w:val="39"/>
        </w:rPr>
        <w:t>两字，那么福柯进行的是历史体验的结构分析。</w:t>
      </w:r>
    </w:p>
    <w:p w:rsidR="00A45C08" w:rsidRDefault="009A50F7">
      <w:pPr>
        <w:wordWrap w:val="0"/>
        <w:spacing w:line="720" w:lineRule="atLeast"/>
        <w:ind w:left="140" w:right="20" w:firstLine="860"/>
        <w:textAlignment w:val="baseline"/>
        <w:rPr>
          <w:sz w:val="39"/>
        </w:rPr>
      </w:pPr>
      <w:r>
        <w:rPr>
          <w:rFonts w:ascii="宋体" w:eastAsia="宋体" w:hAnsi="宋体" w:cs="宋体"/>
          <w:color w:val="000000"/>
          <w:sz w:val="39"/>
        </w:rPr>
        <w:t>另一方面，由心理病理学史过渡到疯狂史的过程，其实已经在这本小书中出现了。一个基本的问题在第二部导论中被提了出来：为何疯狂在不同的文化、不同的时代之中会</w:t>
      </w:r>
      <w:r>
        <w:rPr>
          <w:rFonts w:ascii="宋体" w:eastAsia="宋体" w:hAnsi="宋体" w:cs="宋体"/>
          <w:color w:val="000000"/>
          <w:sz w:val="39"/>
        </w:rPr>
        <w:t>有不同的样态？也就是有可能问这个问题，才使《疯狂史》成为可能：疯狂有历史，它不是一个自然面的事实，而是一个文化面的事实。而且这也是为何福柯强调</w:t>
      </w:r>
      <w:r>
        <w:rPr>
          <w:rFonts w:ascii="宋体" w:eastAsia="宋体" w:hAnsi="宋体" w:cs="宋体"/>
          <w:color w:val="000000"/>
          <w:sz w:val="39"/>
        </w:rPr>
        <w:t>“</w:t>
      </w:r>
      <w:r>
        <w:rPr>
          <w:rFonts w:ascii="宋体" w:eastAsia="宋体" w:hAnsi="宋体" w:cs="宋体"/>
          <w:color w:val="000000"/>
          <w:sz w:val="39"/>
        </w:rPr>
        <w:t>疯狂体验</w:t>
      </w:r>
      <w:r>
        <w:rPr>
          <w:rFonts w:ascii="宋体" w:eastAsia="宋体" w:hAnsi="宋体" w:cs="宋体"/>
          <w:color w:val="000000"/>
          <w:sz w:val="39"/>
        </w:rPr>
        <w:t>”</w:t>
      </w:r>
      <w:r>
        <w:rPr>
          <w:rFonts w:ascii="宋体" w:eastAsia="宋体" w:hAnsi="宋体" w:cs="宋体"/>
          <w:color w:val="000000"/>
          <w:sz w:val="39"/>
        </w:rPr>
        <w:t>的原因：一部疯狂史绝不能被化约为</w:t>
      </w:r>
      <w:r>
        <w:rPr>
          <w:rFonts w:ascii="宋体" w:eastAsia="宋体" w:hAnsi="宋体" w:cs="宋体"/>
          <w:color w:val="000000"/>
          <w:sz w:val="39"/>
        </w:rPr>
        <w:t>“</w:t>
      </w:r>
      <w:r>
        <w:rPr>
          <w:rFonts w:ascii="宋体" w:eastAsia="宋体" w:hAnsi="宋体" w:cs="宋体"/>
          <w:color w:val="000000"/>
          <w:sz w:val="39"/>
        </w:rPr>
        <w:t>疯狂如何被人对待的历史</w:t>
      </w:r>
      <w:r>
        <w:rPr>
          <w:rFonts w:ascii="宋体" w:eastAsia="宋体" w:hAnsi="宋体" w:cs="宋体"/>
          <w:color w:val="000000"/>
          <w:sz w:val="39"/>
        </w:rPr>
        <w:t>”</w:t>
      </w:r>
      <w:r>
        <w:rPr>
          <w:rFonts w:ascii="宋体" w:eastAsia="宋体" w:hAnsi="宋体" w:cs="宋体"/>
          <w:color w:val="000000"/>
          <w:sz w:val="39"/>
        </w:rPr>
        <w:t>。</w:t>
      </w:r>
    </w:p>
    <w:p w:rsidR="00A45C08" w:rsidRDefault="009A50F7">
      <w:pPr>
        <w:wordWrap w:val="0"/>
        <w:spacing w:line="720" w:lineRule="atLeast"/>
        <w:ind w:left="140" w:firstLine="860"/>
        <w:textAlignment w:val="baseline"/>
        <w:rPr>
          <w:sz w:val="39"/>
        </w:rPr>
      </w:pPr>
      <w:r>
        <w:rPr>
          <w:rFonts w:ascii="宋体" w:eastAsia="宋体" w:hAnsi="宋体" w:cs="宋体"/>
          <w:color w:val="000000"/>
          <w:sz w:val="39"/>
        </w:rPr>
        <w:t>我们可以更简化地问道：为何每个社会、每个文化会有它相对盛行的疯狂？面对这个问题，实证医学会提出一种典型的回答：其实疯狂本身不变，变的是人对它的认识；并不是这样或那样的病在过去不存在，而是因为它们在过去被误认或混淆为其他疾病，或是被当作医学领域之外的事物处理</w:t>
      </w:r>
      <w:r>
        <w:rPr>
          <w:rFonts w:ascii="宋体" w:eastAsia="宋体" w:hAnsi="宋体" w:cs="宋体"/>
          <w:color w:val="000000"/>
          <w:sz w:val="39"/>
        </w:rPr>
        <w:t>(</w:t>
      </w:r>
      <w:r>
        <w:rPr>
          <w:rFonts w:ascii="宋体" w:eastAsia="宋体" w:hAnsi="宋体" w:cs="宋体"/>
          <w:color w:val="000000"/>
          <w:sz w:val="39"/>
        </w:rPr>
        <w:t>巫师、圣徒、罪犯、放浪者</w:t>
      </w:r>
      <w:r>
        <w:rPr>
          <w:rFonts w:ascii="宋体" w:eastAsia="宋体" w:hAnsi="宋体" w:cs="宋体"/>
          <w:color w:val="000000"/>
          <w:sz w:val="39"/>
        </w:rPr>
        <w:t>……</w:t>
      </w:r>
      <w:r>
        <w:rPr>
          <w:rFonts w:ascii="宋体" w:eastAsia="宋体" w:hAnsi="宋体" w:cs="宋体"/>
          <w:color w:val="000000"/>
          <w:sz w:val="39"/>
        </w:rPr>
        <w:t>其实是现代</w:t>
      </w:r>
      <w:r>
        <w:rPr>
          <w:rFonts w:ascii="宋体" w:eastAsia="宋体" w:hAnsi="宋体" w:cs="宋体"/>
          <w:color w:val="000000"/>
          <w:sz w:val="39"/>
        </w:rPr>
        <w:t>眼光中的病人</w:t>
      </w:r>
      <w:r>
        <w:rPr>
          <w:rFonts w:ascii="宋体" w:eastAsia="宋体" w:hAnsi="宋体" w:cs="宋体"/>
          <w:color w:val="000000"/>
          <w:sz w:val="39"/>
        </w:rPr>
        <w:t>)</w:t>
      </w:r>
      <w:r>
        <w:rPr>
          <w:rFonts w:ascii="宋体" w:eastAsia="宋体" w:hAnsi="宋体" w:cs="宋体"/>
          <w:color w:val="000000"/>
          <w:sz w:val="39"/>
        </w:rPr>
        <w:t>。这种意义下的疯狂史乃是一部现代真理刺穿古代迷雾的历史，也是最容易被接受的历史，因为它向我们提供了一个令人心安的保障</w:t>
      </w:r>
      <w:r>
        <w:rPr>
          <w:rFonts w:ascii="宋体" w:eastAsia="宋体" w:hAnsi="宋体" w:cs="宋体"/>
          <w:color w:val="000000"/>
          <w:sz w:val="39"/>
        </w:rPr>
        <w:t>————</w:t>
      </w:r>
      <w:r>
        <w:rPr>
          <w:rFonts w:ascii="宋体" w:eastAsia="宋体" w:hAnsi="宋体" w:cs="宋体"/>
          <w:color w:val="000000"/>
          <w:sz w:val="39"/>
        </w:rPr>
        <w:t>我们永远处于真理寻求的尖端。这是福柯在《疯狂史》中批判最力的论调，他认为这只是一种反溯效果下的历史重组，而且还遗忘了它自己的生成，甚至基础，其实都包含在疯狂的历史之中。在《心智疾病和人格》中，福柯则举出另一套可能将疾病相对化的社会文化理论，并加以检验批判。研究这个部分</w:t>
      </w:r>
      <w:r>
        <w:rPr>
          <w:rFonts w:ascii="宋体" w:eastAsia="宋体" w:hAnsi="宋体" w:cs="宋体"/>
          <w:color w:val="000000"/>
          <w:sz w:val="39"/>
        </w:rPr>
        <w:t>(pp</w:t>
      </w:r>
      <w:r>
        <w:rPr>
          <w:rFonts w:ascii="宋体" w:eastAsia="宋体" w:hAnsi="宋体" w:cs="宋体"/>
          <w:color w:val="000000"/>
          <w:sz w:val="39"/>
        </w:rPr>
        <w:t>：</w:t>
      </w:r>
      <w:r>
        <w:rPr>
          <w:rFonts w:ascii="宋体" w:eastAsia="宋体" w:hAnsi="宋体" w:cs="宋体"/>
          <w:color w:val="000000"/>
          <w:sz w:val="39"/>
        </w:rPr>
        <w:t>71——75)</w:t>
      </w:r>
      <w:r>
        <w:rPr>
          <w:rFonts w:ascii="宋体" w:eastAsia="宋体" w:hAnsi="宋体" w:cs="宋体"/>
          <w:color w:val="000000"/>
          <w:sz w:val="39"/>
        </w:rPr>
        <w:t>对于了解《疯狂</w:t>
      </w:r>
    </w:p>
    <w:p w:rsidR="00A45C08" w:rsidRDefault="009A50F7">
      <w:pPr>
        <w:wordWrap w:val="0"/>
        <w:spacing w:line="500" w:lineRule="atLeast"/>
        <w:ind w:right="180"/>
        <w:jc w:val="right"/>
        <w:textAlignment w:val="baseline"/>
        <w:rPr>
          <w:sz w:val="36"/>
        </w:rPr>
      </w:pPr>
      <w:r>
        <w:rPr>
          <w:rFonts w:ascii="仿宋" w:eastAsia="仿宋" w:hAnsi="仿宋" w:cs="仿宋"/>
          <w:color w:val="000000"/>
          <w:sz w:val="36"/>
        </w:rPr>
        <w:t>29</w:t>
      </w:r>
    </w:p>
    <w:p w:rsidR="00A45C08" w:rsidRDefault="00A45C08"/>
    <w:p w:rsidR="00A45C08" w:rsidRDefault="00A45C08">
      <w:pPr>
        <w:sectPr w:rsidR="00A45C08">
          <w:headerReference w:type="default" r:id="rId74"/>
          <w:footerReference w:type="default" r:id="rId75"/>
          <w:pgSz w:w="15660" w:h="23340"/>
          <w:pgMar w:top="1980" w:right="2100" w:bottom="1980" w:left="2100" w:header="1680" w:footer="1680" w:gutter="0"/>
          <w:cols w:space="720"/>
        </w:sectPr>
      </w:pPr>
    </w:p>
    <w:p w:rsidR="00A45C08" w:rsidRDefault="009A50F7">
      <w:pPr>
        <w:wordWrap w:val="0"/>
        <w:spacing w:before="1040" w:line="760" w:lineRule="atLeast"/>
        <w:ind w:right="80"/>
        <w:textAlignment w:val="baseline"/>
        <w:rPr>
          <w:sz w:val="37"/>
        </w:rPr>
      </w:pPr>
      <w:r>
        <w:rPr>
          <w:rFonts w:ascii="宋体" w:eastAsia="宋体" w:hAnsi="宋体" w:cs="宋体"/>
          <w:color w:val="000000"/>
          <w:sz w:val="37"/>
        </w:rPr>
        <w:lastRenderedPageBreak/>
        <w:t>史》会有重大助益，因</w:t>
      </w:r>
      <w:r>
        <w:rPr>
          <w:rFonts w:ascii="宋体" w:eastAsia="宋体" w:hAnsi="宋体" w:cs="宋体"/>
          <w:color w:val="000000"/>
          <w:sz w:val="37"/>
        </w:rPr>
        <w:t>为许多过度简化或过速的阅读，经常把福柯对疯狂的基本想法设想为一套</w:t>
      </w:r>
      <w:r>
        <w:rPr>
          <w:rFonts w:ascii="宋体" w:eastAsia="宋体" w:hAnsi="宋体" w:cs="宋体"/>
          <w:color w:val="000000"/>
          <w:sz w:val="37"/>
        </w:rPr>
        <w:t>“</w:t>
      </w:r>
      <w:r>
        <w:rPr>
          <w:rFonts w:ascii="宋体" w:eastAsia="宋体" w:hAnsi="宋体" w:cs="宋体"/>
          <w:color w:val="000000"/>
          <w:sz w:val="37"/>
        </w:rPr>
        <w:t>规范背离</w:t>
      </w:r>
      <w:r>
        <w:rPr>
          <w:rFonts w:ascii="宋体" w:eastAsia="宋体" w:hAnsi="宋体" w:cs="宋体"/>
          <w:color w:val="000000"/>
          <w:sz w:val="37"/>
        </w:rPr>
        <w:t>”</w:t>
      </w:r>
      <w:r>
        <w:rPr>
          <w:rFonts w:ascii="宋体" w:eastAsia="宋体" w:hAnsi="宋体" w:cs="宋体"/>
          <w:color w:val="000000"/>
          <w:sz w:val="37"/>
        </w:rPr>
        <w:t>的理论</w:t>
      </w:r>
      <w:r>
        <w:rPr>
          <w:rFonts w:ascii="宋体" w:eastAsia="宋体" w:hAnsi="宋体" w:cs="宋体"/>
          <w:color w:val="000000"/>
          <w:sz w:val="37"/>
        </w:rPr>
        <w:t>(théorie</w:t>
      </w:r>
      <w:r>
        <w:rPr>
          <w:rFonts w:ascii="宋体" w:eastAsia="宋体" w:hAnsi="宋体" w:cs="宋体"/>
          <w:b/>
          <w:color w:val="000000"/>
          <w:sz w:val="37"/>
        </w:rPr>
        <w:t xml:space="preserve"> </w:t>
      </w:r>
      <w:r>
        <w:rPr>
          <w:rFonts w:ascii="宋体" w:eastAsia="宋体" w:hAnsi="宋体" w:cs="宋体"/>
          <w:color w:val="000000"/>
          <w:sz w:val="37"/>
        </w:rPr>
        <w:t>de</w:t>
      </w:r>
      <w:r>
        <w:rPr>
          <w:rFonts w:ascii="宋体" w:eastAsia="宋体" w:hAnsi="宋体" w:cs="宋体"/>
          <w:b/>
          <w:color w:val="000000"/>
          <w:sz w:val="37"/>
        </w:rPr>
        <w:t xml:space="preserve"> </w:t>
      </w:r>
      <w:r>
        <w:rPr>
          <w:rFonts w:ascii="宋体" w:eastAsia="宋体" w:hAnsi="宋体" w:cs="宋体"/>
          <w:color w:val="000000"/>
          <w:sz w:val="37"/>
        </w:rPr>
        <w:t>déviance)</w:t>
      </w:r>
      <w:r>
        <w:rPr>
          <w:rFonts w:ascii="宋体" w:eastAsia="宋体" w:hAnsi="宋体" w:cs="宋体"/>
          <w:color w:val="000000"/>
          <w:sz w:val="37"/>
        </w:rPr>
        <w:t>，而这里福柯正是在批判这样的社会理论。比如法国社会学宗师涂尔干</w:t>
      </w:r>
      <w:r>
        <w:rPr>
          <w:rFonts w:ascii="宋体" w:eastAsia="宋体" w:hAnsi="宋体" w:cs="宋体"/>
          <w:color w:val="000000"/>
          <w:sz w:val="37"/>
        </w:rPr>
        <w:t>(Émile</w:t>
      </w:r>
      <w:r>
        <w:rPr>
          <w:rFonts w:ascii="宋体" w:eastAsia="宋体" w:hAnsi="宋体" w:cs="宋体"/>
          <w:b/>
          <w:color w:val="000000"/>
          <w:sz w:val="37"/>
        </w:rPr>
        <w:t xml:space="preserve"> </w:t>
      </w:r>
      <w:r>
        <w:rPr>
          <w:rFonts w:ascii="宋体" w:eastAsia="宋体" w:hAnsi="宋体" w:cs="宋体"/>
          <w:color w:val="000000"/>
          <w:sz w:val="37"/>
        </w:rPr>
        <w:t>Durkheim)</w:t>
      </w:r>
      <w:r>
        <w:rPr>
          <w:rFonts w:ascii="宋体" w:eastAsia="宋体" w:hAnsi="宋体" w:cs="宋体"/>
          <w:color w:val="000000"/>
          <w:sz w:val="37"/>
        </w:rPr>
        <w:t>对疾病的定义：疾病是和社会某一特定发展阶段的平均状态有差距的状况，或者可能落后，或者可能超前。美国文化人类学家本尼迪克特</w:t>
      </w:r>
      <w:r>
        <w:rPr>
          <w:rFonts w:ascii="宋体" w:eastAsia="宋体" w:hAnsi="宋体" w:cs="宋体"/>
          <w:color w:val="000000"/>
          <w:sz w:val="37"/>
        </w:rPr>
        <w:t>(Ruth</w:t>
      </w:r>
      <w:r>
        <w:rPr>
          <w:rFonts w:ascii="宋体" w:eastAsia="宋体" w:hAnsi="宋体" w:cs="宋体"/>
          <w:b/>
          <w:color w:val="000000"/>
          <w:sz w:val="37"/>
        </w:rPr>
        <w:t xml:space="preserve"> </w:t>
      </w:r>
      <w:r>
        <w:rPr>
          <w:rFonts w:ascii="宋体" w:eastAsia="宋体" w:hAnsi="宋体" w:cs="宋体"/>
          <w:color w:val="000000"/>
          <w:sz w:val="37"/>
        </w:rPr>
        <w:t>Benedict)</w:t>
      </w:r>
      <w:r>
        <w:rPr>
          <w:rFonts w:ascii="宋体" w:eastAsia="宋体" w:hAnsi="宋体" w:cs="宋体"/>
          <w:color w:val="000000"/>
          <w:sz w:val="37"/>
        </w:rPr>
        <w:t>的说法也很接近：对于人类的共同潜能，每个社会都会加以选择，而疾病便是这个社会所忽略或压抑的人类潜能。</w:t>
      </w:r>
    </w:p>
    <w:p w:rsidR="00A45C08" w:rsidRDefault="009A50F7">
      <w:pPr>
        <w:wordWrap w:val="0"/>
        <w:spacing w:line="760" w:lineRule="atLeast"/>
        <w:ind w:left="920"/>
        <w:textAlignment w:val="baseline"/>
        <w:rPr>
          <w:sz w:val="37"/>
        </w:rPr>
      </w:pPr>
      <w:r>
        <w:rPr>
          <w:rFonts w:ascii="宋体" w:eastAsia="宋体" w:hAnsi="宋体" w:cs="宋体"/>
          <w:color w:val="000000"/>
          <w:sz w:val="37"/>
        </w:rPr>
        <w:t>福柯的批判如下：</w:t>
      </w:r>
    </w:p>
    <w:p w:rsidR="00A45C08" w:rsidRDefault="00A45C08">
      <w:pPr>
        <w:wordWrap w:val="0"/>
        <w:spacing w:line="760" w:lineRule="exact"/>
        <w:textAlignment w:val="baseline"/>
        <w:rPr>
          <w:sz w:val="37"/>
        </w:rPr>
      </w:pPr>
    </w:p>
    <w:p w:rsidR="00A45C08" w:rsidRDefault="009A50F7">
      <w:pPr>
        <w:wordWrap w:val="0"/>
        <w:spacing w:line="760" w:lineRule="atLeast"/>
        <w:ind w:left="100" w:right="40" w:firstLine="820"/>
        <w:textAlignment w:val="baseline"/>
        <w:rPr>
          <w:sz w:val="37"/>
        </w:rPr>
      </w:pPr>
      <w:r>
        <w:rPr>
          <w:rFonts w:ascii="宋体" w:eastAsia="宋体" w:hAnsi="宋体" w:cs="宋体"/>
          <w:color w:val="000000"/>
          <w:sz w:val="37"/>
        </w:rPr>
        <w:t>1.</w:t>
      </w:r>
      <w:r>
        <w:rPr>
          <w:rFonts w:ascii="宋体" w:eastAsia="宋体" w:hAnsi="宋体" w:cs="宋体"/>
          <w:color w:val="000000"/>
          <w:sz w:val="37"/>
        </w:rPr>
        <w:t>他们的疾病概念共同点在于只考虑负面和潜在面向，只是相对于一个</w:t>
      </w:r>
      <w:r>
        <w:rPr>
          <w:rFonts w:ascii="宋体" w:eastAsia="宋体" w:hAnsi="宋体" w:cs="宋体"/>
          <w:color w:val="000000"/>
          <w:sz w:val="37"/>
        </w:rPr>
        <w:t>“</w:t>
      </w:r>
      <w:r>
        <w:rPr>
          <w:rFonts w:ascii="宋体" w:eastAsia="宋体" w:hAnsi="宋体" w:cs="宋体"/>
          <w:color w:val="000000"/>
          <w:sz w:val="37"/>
        </w:rPr>
        <w:t>平均状态、规范、模式</w:t>
      </w:r>
      <w:r>
        <w:rPr>
          <w:rFonts w:ascii="宋体" w:eastAsia="宋体" w:hAnsi="宋体" w:cs="宋体"/>
          <w:color w:val="000000"/>
          <w:sz w:val="37"/>
        </w:rPr>
        <w:t>”</w:t>
      </w:r>
      <w:r>
        <w:rPr>
          <w:rFonts w:ascii="宋体" w:eastAsia="宋体" w:hAnsi="宋体" w:cs="宋体"/>
          <w:color w:val="000000"/>
          <w:sz w:val="37"/>
        </w:rPr>
        <w:t>。如此，疾病只可能是边缘性的存在。而且，疾病的内容只是某种可能性的实现。他们的理论因此忽略了疾病中正面和真实的部分。一位病人不只是社会中单纯的脱轨者，他在团体中也有一定的地位和功能。福柯举出了一些非西方文明和非现代社会的例子作为证明。</w:t>
      </w:r>
    </w:p>
    <w:p w:rsidR="00A45C08" w:rsidRDefault="009A50F7">
      <w:pPr>
        <w:wordWrap w:val="0"/>
        <w:spacing w:line="760" w:lineRule="atLeast"/>
        <w:ind w:left="100" w:right="20" w:firstLine="820"/>
        <w:textAlignment w:val="baseline"/>
        <w:rPr>
          <w:sz w:val="37"/>
        </w:rPr>
      </w:pPr>
      <w:r>
        <w:rPr>
          <w:rFonts w:ascii="宋体" w:eastAsia="宋体" w:hAnsi="宋体" w:cs="宋体"/>
          <w:color w:val="000000"/>
          <w:sz w:val="37"/>
        </w:rPr>
        <w:t>2.</w:t>
      </w:r>
      <w:r>
        <w:rPr>
          <w:rFonts w:ascii="宋体" w:eastAsia="宋体" w:hAnsi="宋体" w:cs="宋体"/>
          <w:color w:val="000000"/>
          <w:sz w:val="37"/>
        </w:rPr>
        <w:t>福柯更强有力的一击在于，如果涂尔干和本尼迪克特会把社会脱轨</w:t>
      </w:r>
      <w:r>
        <w:rPr>
          <w:rFonts w:ascii="宋体" w:eastAsia="宋体" w:hAnsi="宋体" w:cs="宋体"/>
          <w:color w:val="000000"/>
          <w:sz w:val="37"/>
        </w:rPr>
        <w:t>(déviation)</w:t>
      </w:r>
      <w:r>
        <w:rPr>
          <w:rFonts w:ascii="宋体" w:eastAsia="宋体" w:hAnsi="宋体" w:cs="宋体"/>
          <w:color w:val="000000"/>
          <w:sz w:val="37"/>
        </w:rPr>
        <w:t>看作疾病的本质，那是因为他们的文化幻觉在作祟：他们把西方现代社会中的病人地位投射到所有人类社会中去了。</w:t>
      </w:r>
    </w:p>
    <w:p w:rsidR="00A45C08" w:rsidRDefault="009A50F7">
      <w:pPr>
        <w:wordWrap w:val="0"/>
        <w:spacing w:line="760" w:lineRule="atLeast"/>
        <w:ind w:left="100" w:firstLine="820"/>
        <w:textAlignment w:val="baseline"/>
        <w:rPr>
          <w:sz w:val="37"/>
        </w:rPr>
      </w:pPr>
      <w:r>
        <w:rPr>
          <w:rFonts w:ascii="宋体" w:eastAsia="宋体" w:hAnsi="宋体" w:cs="宋体"/>
          <w:color w:val="000000"/>
          <w:sz w:val="37"/>
        </w:rPr>
        <w:t>3.</w:t>
      </w:r>
      <w:r>
        <w:rPr>
          <w:rFonts w:ascii="宋体" w:eastAsia="宋体" w:hAnsi="宋体" w:cs="宋体"/>
          <w:color w:val="000000"/>
          <w:sz w:val="37"/>
        </w:rPr>
        <w:t>福柯的两点结论如下</w:t>
      </w:r>
      <w:r>
        <w:rPr>
          <w:rFonts w:ascii="宋体" w:eastAsia="宋体" w:hAnsi="宋体" w:cs="宋体"/>
          <w:color w:val="000000"/>
          <w:sz w:val="37"/>
        </w:rPr>
        <w:t>————</w:t>
      </w:r>
      <w:r>
        <w:rPr>
          <w:rFonts w:ascii="宋体" w:eastAsia="宋体" w:hAnsi="宋体" w:cs="宋体"/>
          <w:color w:val="000000"/>
          <w:sz w:val="37"/>
        </w:rPr>
        <w:t>它们对于《疯狂史》的理解具有重要指示性地位：</w:t>
      </w:r>
      <w:r>
        <w:rPr>
          <w:rFonts w:ascii="宋体" w:eastAsia="宋体" w:hAnsi="宋体" w:cs="宋体"/>
          <w:color w:val="000000"/>
          <w:sz w:val="37"/>
        </w:rPr>
        <w:t>“</w:t>
      </w:r>
      <w:r>
        <w:rPr>
          <w:rFonts w:ascii="宋体" w:eastAsia="宋体" w:hAnsi="宋体" w:cs="宋体"/>
          <w:color w:val="000000"/>
          <w:sz w:val="37"/>
        </w:rPr>
        <w:t>我们的社会不愿意在那些被它驱离或禁闭的病人身上认出它自己；就在它诊断疾病的时候，它正在排除病人。</w:t>
      </w:r>
      <w:r>
        <w:rPr>
          <w:rFonts w:ascii="宋体" w:eastAsia="宋体" w:hAnsi="宋体" w:cs="宋体"/>
          <w:color w:val="000000"/>
          <w:sz w:val="37"/>
        </w:rPr>
        <w:t>”</w:t>
      </w:r>
      <w:r>
        <w:rPr>
          <w:rFonts w:ascii="宋体" w:eastAsia="宋体" w:hAnsi="宋体" w:cs="宋体"/>
          <w:color w:val="000000"/>
          <w:sz w:val="37"/>
        </w:rPr>
        <w:t>然而，事实上，不论给予地位</w:t>
      </w:r>
      <w:r>
        <w:rPr>
          <w:rFonts w:ascii="宋体" w:eastAsia="宋体" w:hAnsi="宋体" w:cs="宋体"/>
          <w:color w:val="000000"/>
          <w:sz w:val="37"/>
        </w:rPr>
        <w:t>(</w:t>
      </w:r>
      <w:r>
        <w:rPr>
          <w:rFonts w:ascii="宋体" w:eastAsia="宋体" w:hAnsi="宋体" w:cs="宋体"/>
          <w:color w:val="000000"/>
          <w:sz w:val="37"/>
        </w:rPr>
        <w:t>甚至神圣地</w:t>
      </w:r>
    </w:p>
    <w:p w:rsidR="00A45C08" w:rsidRDefault="009A50F7">
      <w:pPr>
        <w:wordWrap w:val="0"/>
        <w:spacing w:line="440" w:lineRule="atLeast"/>
        <w:ind w:left="340"/>
        <w:textAlignment w:val="baseline"/>
        <w:rPr>
          <w:sz w:val="32"/>
        </w:rPr>
      </w:pPr>
      <w:r>
        <w:rPr>
          <w:rFonts w:ascii="仿宋" w:eastAsia="仿宋" w:hAnsi="仿宋" w:cs="仿宋"/>
          <w:color w:val="000000"/>
          <w:sz w:val="32"/>
        </w:rPr>
        <w:t>30</w:t>
      </w:r>
    </w:p>
    <w:p w:rsidR="00A45C08" w:rsidRDefault="00A45C08"/>
    <w:p w:rsidR="00A45C08" w:rsidRDefault="00A45C08">
      <w:pPr>
        <w:sectPr w:rsidR="00A45C08">
          <w:headerReference w:type="default" r:id="rId76"/>
          <w:footerReference w:type="default" r:id="rId77"/>
          <w:pgSz w:w="15660" w:h="23340"/>
          <w:pgMar w:top="1980" w:right="2120" w:bottom="1980" w:left="2120" w:header="1680" w:footer="1680" w:gutter="0"/>
          <w:cols w:space="720"/>
        </w:sectPr>
      </w:pPr>
    </w:p>
    <w:p w:rsidR="00A45C08" w:rsidRDefault="009A50F7">
      <w:pPr>
        <w:wordWrap w:val="0"/>
        <w:spacing w:before="900" w:line="700" w:lineRule="atLeast"/>
        <w:ind w:left="120"/>
        <w:textAlignment w:val="baseline"/>
        <w:rPr>
          <w:sz w:val="42"/>
        </w:rPr>
      </w:pPr>
      <w:r>
        <w:rPr>
          <w:rFonts w:ascii="宋体" w:eastAsia="宋体" w:hAnsi="宋体" w:cs="宋体"/>
          <w:color w:val="000000"/>
          <w:sz w:val="42"/>
        </w:rPr>
        <w:lastRenderedPageBreak/>
        <w:t>位</w:t>
      </w:r>
      <w:r>
        <w:rPr>
          <w:rFonts w:ascii="宋体" w:eastAsia="宋体" w:hAnsi="宋体" w:cs="宋体"/>
          <w:color w:val="000000"/>
          <w:sz w:val="42"/>
        </w:rPr>
        <w:t>)</w:t>
      </w:r>
      <w:r>
        <w:rPr>
          <w:rFonts w:ascii="宋体" w:eastAsia="宋体" w:hAnsi="宋体" w:cs="宋体"/>
          <w:color w:val="000000"/>
          <w:sz w:val="42"/>
        </w:rPr>
        <w:t>或是加以排除，</w:t>
      </w:r>
      <w:r>
        <w:rPr>
          <w:rFonts w:ascii="宋体" w:eastAsia="宋体" w:hAnsi="宋体" w:cs="宋体"/>
          <w:color w:val="000000"/>
          <w:sz w:val="42"/>
        </w:rPr>
        <w:t>“</w:t>
      </w:r>
      <w:r>
        <w:rPr>
          <w:rFonts w:ascii="宋体" w:eastAsia="宋体" w:hAnsi="宋体" w:cs="宋体"/>
          <w:color w:val="000000"/>
          <w:sz w:val="42"/>
        </w:rPr>
        <w:t>一个社会会在它成员所展现的心智疾病之中正面地自我表达。</w:t>
      </w:r>
      <w:r>
        <w:rPr>
          <w:rFonts w:ascii="宋体" w:eastAsia="宋体" w:hAnsi="宋体" w:cs="宋体"/>
          <w:color w:val="000000"/>
          <w:sz w:val="42"/>
        </w:rPr>
        <w:t>”(p.75)</w:t>
      </w:r>
    </w:p>
    <w:p w:rsidR="00A45C08" w:rsidRDefault="009A50F7">
      <w:pPr>
        <w:wordWrap w:val="0"/>
        <w:spacing w:line="700" w:lineRule="atLeast"/>
        <w:ind w:left="120" w:firstLine="860"/>
        <w:textAlignment w:val="baseline"/>
        <w:rPr>
          <w:sz w:val="42"/>
        </w:rPr>
      </w:pPr>
      <w:r>
        <w:rPr>
          <w:rFonts w:ascii="宋体" w:eastAsia="宋体" w:hAnsi="宋体" w:cs="宋体"/>
          <w:color w:val="000000"/>
          <w:sz w:val="42"/>
        </w:rPr>
        <w:t>福柯于是提出两个问题，而这也正是《疯狂史》要处理的历史问题：</w:t>
      </w:r>
    </w:p>
    <w:p w:rsidR="00A45C08" w:rsidRDefault="00A45C08">
      <w:pPr>
        <w:wordWrap w:val="0"/>
        <w:spacing w:line="700" w:lineRule="exact"/>
        <w:textAlignment w:val="baseline"/>
        <w:rPr>
          <w:sz w:val="42"/>
        </w:rPr>
      </w:pPr>
    </w:p>
    <w:p w:rsidR="00A45C08" w:rsidRDefault="009A50F7">
      <w:pPr>
        <w:wordWrap w:val="0"/>
        <w:spacing w:line="720" w:lineRule="atLeast"/>
        <w:ind w:left="980" w:right="20" w:firstLine="860"/>
        <w:textAlignment w:val="baseline"/>
        <w:rPr>
          <w:sz w:val="37"/>
        </w:rPr>
      </w:pPr>
      <w:r>
        <w:rPr>
          <w:rFonts w:ascii="仿宋" w:eastAsia="仿宋" w:hAnsi="仿宋" w:cs="仿宋"/>
          <w:color w:val="000000"/>
          <w:sz w:val="37"/>
        </w:rPr>
        <w:t>我们的文化是如何地发展过来，才会赋予疾病一种社会脱轨的意义，而且给予病人一个将他排除在外的地位？</w:t>
      </w:r>
      <w:r>
        <w:rPr>
          <w:rFonts w:ascii="仿宋" w:eastAsia="仿宋" w:hAnsi="仿宋" w:cs="仿宋"/>
          <w:color w:val="000000"/>
          <w:sz w:val="37"/>
        </w:rPr>
        <w:t>而且，虽然如此，我们的社会是如何地在这些它拒绝在其中认出自我的病态形式之中自我表达呢</w:t>
      </w:r>
      <w:r>
        <w:rPr>
          <w:rFonts w:ascii="仿宋" w:eastAsia="仿宋" w:hAnsi="仿宋" w:cs="仿宋"/>
          <w:color w:val="000000"/>
          <w:sz w:val="37"/>
        </w:rPr>
        <w:t>?(p.75)</w:t>
      </w:r>
    </w:p>
    <w:p w:rsidR="00A45C08" w:rsidRDefault="00A45C08">
      <w:pPr>
        <w:wordWrap w:val="0"/>
        <w:spacing w:line="560" w:lineRule="exact"/>
        <w:textAlignment w:val="baseline"/>
        <w:rPr>
          <w:sz w:val="46"/>
        </w:rPr>
      </w:pPr>
    </w:p>
    <w:p w:rsidR="00A45C08" w:rsidRDefault="009A50F7">
      <w:pPr>
        <w:wordWrap w:val="0"/>
        <w:spacing w:line="620" w:lineRule="atLeast"/>
        <w:ind w:left="120"/>
        <w:textAlignment w:val="baseline"/>
        <w:rPr>
          <w:sz w:val="46"/>
        </w:rPr>
      </w:pPr>
      <w:r>
        <w:rPr>
          <w:rFonts w:ascii="宋体" w:eastAsia="宋体" w:hAnsi="宋体" w:cs="宋体"/>
          <w:color w:val="000000"/>
          <w:sz w:val="46"/>
        </w:rPr>
        <w:t>II.</w:t>
      </w:r>
      <w:r>
        <w:rPr>
          <w:rFonts w:ascii="宋体" w:eastAsia="宋体" w:hAnsi="宋体" w:cs="宋体"/>
          <w:color w:val="000000"/>
          <w:sz w:val="46"/>
        </w:rPr>
        <w:t>《梦与存在》导言</w:t>
      </w:r>
    </w:p>
    <w:p w:rsidR="00A45C08" w:rsidRDefault="00A45C08">
      <w:pPr>
        <w:wordWrap w:val="0"/>
        <w:spacing w:line="700" w:lineRule="exact"/>
        <w:textAlignment w:val="baseline"/>
        <w:rPr>
          <w:sz w:val="42"/>
        </w:rPr>
      </w:pPr>
    </w:p>
    <w:p w:rsidR="00A45C08" w:rsidRDefault="009A50F7">
      <w:pPr>
        <w:wordWrap w:val="0"/>
        <w:spacing w:line="700" w:lineRule="atLeast"/>
        <w:ind w:left="120" w:right="20" w:firstLine="860"/>
        <w:textAlignment w:val="baseline"/>
        <w:rPr>
          <w:sz w:val="42"/>
        </w:rPr>
      </w:pPr>
      <w:r>
        <w:rPr>
          <w:rFonts w:ascii="宋体" w:eastAsia="宋体" w:hAnsi="宋体" w:cs="宋体"/>
          <w:color w:val="000000"/>
          <w:sz w:val="42"/>
        </w:rPr>
        <w:t>在《疯狂史》第一版序言之中，福柯曾以尼采对悲剧的研究为例，提出一整套西方界限体验</w:t>
      </w:r>
      <w:r>
        <w:rPr>
          <w:rFonts w:ascii="宋体" w:eastAsia="宋体" w:hAnsi="宋体" w:cs="宋体"/>
          <w:color w:val="000000"/>
          <w:sz w:val="42"/>
        </w:rPr>
        <w:t>(expériences-limites)</w:t>
      </w:r>
      <w:r>
        <w:rPr>
          <w:rFonts w:ascii="宋体" w:eastAsia="宋体" w:hAnsi="宋体" w:cs="宋体"/>
          <w:color w:val="000000"/>
          <w:sz w:val="42"/>
        </w:rPr>
        <w:t>的文化研究计划。除了悲剧、东方、性的禁忌和疯狂之外，梦也被列入其中，作为被排除于日间生活之外的界限经验：</w:t>
      </w:r>
    </w:p>
    <w:p w:rsidR="00A45C08" w:rsidRDefault="00A45C08">
      <w:pPr>
        <w:wordWrap w:val="0"/>
        <w:spacing w:line="700" w:lineRule="exact"/>
        <w:textAlignment w:val="baseline"/>
        <w:rPr>
          <w:sz w:val="42"/>
        </w:rPr>
      </w:pPr>
    </w:p>
    <w:p w:rsidR="00A45C08" w:rsidRDefault="009A50F7">
      <w:pPr>
        <w:wordWrap w:val="0"/>
        <w:spacing w:line="720" w:lineRule="atLeast"/>
        <w:ind w:left="980" w:right="20" w:firstLine="860"/>
        <w:textAlignment w:val="baseline"/>
        <w:rPr>
          <w:sz w:val="37"/>
        </w:rPr>
      </w:pPr>
      <w:r>
        <w:rPr>
          <w:rFonts w:ascii="仿宋" w:eastAsia="仿宋" w:hAnsi="仿宋" w:cs="仿宋"/>
          <w:color w:val="000000"/>
          <w:sz w:val="37"/>
        </w:rPr>
        <w:t>我们还必须叙说其他的划分：这是在表象明亮的统一体中，对于梦所进行的绝对划分。也就是说，人不由自主地会去探寻他的真相</w:t>
      </w:r>
      <w:r>
        <w:rPr>
          <w:rFonts w:ascii="仿宋" w:eastAsia="仿宋" w:hAnsi="仿宋" w:cs="仿宋"/>
          <w:color w:val="000000"/>
          <w:sz w:val="37"/>
        </w:rPr>
        <w:t>———</w:t>
      </w:r>
      <w:r>
        <w:rPr>
          <w:rFonts w:ascii="仿宋" w:eastAsia="仿宋" w:hAnsi="仿宋" w:cs="仿宋"/>
          <w:color w:val="000000"/>
          <w:sz w:val="37"/>
        </w:rPr>
        <w:t>不论那是宿命或是心之</w:t>
      </w:r>
      <w:r>
        <w:rPr>
          <w:rFonts w:ascii="仿宋" w:eastAsia="仿宋" w:hAnsi="仿宋" w:cs="仿宋"/>
          <w:color w:val="000000"/>
          <w:sz w:val="37"/>
        </w:rPr>
        <w:t>真相</w:t>
      </w:r>
      <w:r>
        <w:rPr>
          <w:rFonts w:ascii="仿宋" w:eastAsia="仿宋" w:hAnsi="仿宋" w:cs="仿宋"/>
          <w:color w:val="000000"/>
          <w:sz w:val="37"/>
        </w:rPr>
        <w:t>——</w:t>
      </w:r>
      <w:r>
        <w:rPr>
          <w:rFonts w:ascii="仿宋" w:eastAsia="仿宋" w:hAnsi="仿宋" w:cs="仿宋"/>
          <w:color w:val="000000"/>
          <w:sz w:val="37"/>
        </w:rPr>
        <w:t>但当人在探寻真相时却会进行一项基本的拒绝，使得梦境既被构成为、同时又被排斥于一种微不足道的梦幻谵妄</w:t>
      </w:r>
      <w:r>
        <w:rPr>
          <w:rFonts w:ascii="仿宋" w:eastAsia="仿宋" w:hAnsi="仿宋" w:cs="仿宋"/>
          <w:color w:val="000000"/>
          <w:sz w:val="37"/>
        </w:rPr>
        <w:t>(onirisme)</w:t>
      </w:r>
      <w:r>
        <w:rPr>
          <w:rFonts w:ascii="仿宋" w:eastAsia="仿宋" w:hAnsi="仿宋" w:cs="仿宋"/>
          <w:color w:val="000000"/>
          <w:sz w:val="37"/>
        </w:rPr>
        <w:t>之中。</w:t>
      </w:r>
    </w:p>
    <w:p w:rsidR="00A45C08" w:rsidRDefault="00A45C08">
      <w:pPr>
        <w:wordWrap w:val="0"/>
        <w:spacing w:line="700" w:lineRule="exact"/>
        <w:textAlignment w:val="baseline"/>
        <w:rPr>
          <w:sz w:val="42"/>
        </w:rPr>
      </w:pPr>
    </w:p>
    <w:p w:rsidR="00A45C08" w:rsidRDefault="009A50F7">
      <w:pPr>
        <w:wordWrap w:val="0"/>
        <w:spacing w:line="700" w:lineRule="atLeast"/>
        <w:ind w:left="120" w:right="40" w:firstLine="860"/>
        <w:textAlignment w:val="baseline"/>
        <w:rPr>
          <w:sz w:val="42"/>
        </w:rPr>
      </w:pPr>
      <w:r>
        <w:rPr>
          <w:rFonts w:ascii="宋体" w:eastAsia="宋体" w:hAnsi="宋体" w:cs="宋体"/>
          <w:color w:val="000000"/>
          <w:sz w:val="42"/>
        </w:rPr>
        <w:t>福柯这篇写在宾斯万格作品翻译</w:t>
      </w:r>
      <w:r>
        <w:rPr>
          <w:rFonts w:ascii="宋体" w:eastAsia="宋体" w:hAnsi="宋体" w:cs="宋体"/>
          <w:color w:val="000000"/>
          <w:sz w:val="42"/>
        </w:rPr>
        <w:t>“</w:t>
      </w:r>
      <w:r>
        <w:rPr>
          <w:rFonts w:ascii="宋体" w:eastAsia="宋体" w:hAnsi="宋体" w:cs="宋体"/>
          <w:color w:val="000000"/>
          <w:sz w:val="42"/>
        </w:rPr>
        <w:t>页缘</w:t>
      </w:r>
      <w:r>
        <w:rPr>
          <w:rFonts w:ascii="宋体" w:eastAsia="宋体" w:hAnsi="宋体" w:cs="宋体"/>
          <w:color w:val="000000"/>
          <w:sz w:val="42"/>
        </w:rPr>
        <w:t>”</w:t>
      </w:r>
      <w:r>
        <w:rPr>
          <w:rFonts w:ascii="宋体" w:eastAsia="宋体" w:hAnsi="宋体" w:cs="宋体"/>
          <w:color w:val="000000"/>
          <w:sz w:val="42"/>
        </w:rPr>
        <w:t>的长篇导论，因此可以说是界限体验考古学的第一次运用，其中也蕴含了</w:t>
      </w:r>
    </w:p>
    <w:p w:rsidR="00A45C08" w:rsidRDefault="009A50F7">
      <w:pPr>
        <w:wordWrap w:val="0"/>
        <w:spacing w:line="460" w:lineRule="atLeast"/>
        <w:ind w:right="240"/>
        <w:jc w:val="right"/>
        <w:textAlignment w:val="baseline"/>
        <w:rPr>
          <w:sz w:val="34"/>
        </w:rPr>
      </w:pPr>
      <w:r>
        <w:rPr>
          <w:rFonts w:ascii="仿宋" w:eastAsia="仿宋" w:hAnsi="仿宋" w:cs="仿宋"/>
          <w:color w:val="000000"/>
          <w:sz w:val="34"/>
        </w:rPr>
        <w:t>31</w:t>
      </w:r>
    </w:p>
    <w:p w:rsidR="00A45C08" w:rsidRDefault="00A45C08"/>
    <w:p w:rsidR="00A45C08" w:rsidRDefault="00A45C08">
      <w:pPr>
        <w:sectPr w:rsidR="00A45C08">
          <w:headerReference w:type="default" r:id="rId78"/>
          <w:footerReference w:type="default" r:id="rId79"/>
          <w:pgSz w:w="15660" w:h="23340"/>
          <w:pgMar w:top="1980" w:right="2100" w:bottom="1980" w:left="2100" w:header="1680" w:footer="1680" w:gutter="0"/>
          <w:cols w:space="720"/>
        </w:sectPr>
      </w:pPr>
    </w:p>
    <w:p w:rsidR="00A45C08" w:rsidRDefault="009A50F7">
      <w:pPr>
        <w:wordWrap w:val="0"/>
        <w:spacing w:before="900" w:line="720" w:lineRule="atLeast"/>
        <w:ind w:right="140"/>
        <w:textAlignment w:val="baseline"/>
        <w:rPr>
          <w:sz w:val="38"/>
        </w:rPr>
      </w:pPr>
      <w:r>
        <w:rPr>
          <w:rFonts w:ascii="宋体" w:eastAsia="宋体" w:hAnsi="宋体" w:cs="宋体"/>
          <w:color w:val="000000"/>
          <w:sz w:val="38"/>
        </w:rPr>
        <w:lastRenderedPageBreak/>
        <w:t>许多未来将会再细密开展的理念。同时，梦作为界限体验的另一个平行研究，更有助于了解这个《疯狂史》第一版序言中基本但又未被足够清楚说明的概念。</w:t>
      </w:r>
    </w:p>
    <w:p w:rsidR="00A45C08" w:rsidRDefault="009A50F7">
      <w:pPr>
        <w:wordWrap w:val="0"/>
        <w:spacing w:line="720" w:lineRule="atLeast"/>
        <w:ind w:firstLine="880"/>
        <w:textAlignment w:val="baseline"/>
        <w:rPr>
          <w:sz w:val="38"/>
        </w:rPr>
      </w:pPr>
      <w:r>
        <w:rPr>
          <w:rFonts w:ascii="宋体" w:eastAsia="宋体" w:hAnsi="宋体" w:cs="宋体"/>
          <w:color w:val="000000"/>
          <w:sz w:val="38"/>
        </w:rPr>
        <w:t>这篇导论由批评弗洛伊德开始。福柯承认弗洛伊德对</w:t>
      </w:r>
      <w:r>
        <w:rPr>
          <w:rFonts w:ascii="宋体" w:eastAsia="宋体" w:hAnsi="宋体" w:cs="宋体"/>
          <w:color w:val="000000"/>
          <w:sz w:val="38"/>
        </w:rPr>
        <w:t>梦的解析，使得</w:t>
      </w:r>
      <w:r>
        <w:rPr>
          <w:rFonts w:ascii="宋体" w:eastAsia="宋体" w:hAnsi="宋体" w:cs="宋体"/>
          <w:color w:val="000000"/>
          <w:sz w:val="38"/>
        </w:rPr>
        <w:t>“</w:t>
      </w:r>
      <w:r>
        <w:rPr>
          <w:rFonts w:ascii="宋体" w:eastAsia="宋体" w:hAnsi="宋体" w:cs="宋体"/>
          <w:color w:val="000000"/>
          <w:sz w:val="38"/>
        </w:rPr>
        <w:t>意义</w:t>
      </w:r>
      <w:r>
        <w:rPr>
          <w:rFonts w:ascii="宋体" w:eastAsia="宋体" w:hAnsi="宋体" w:cs="宋体"/>
          <w:color w:val="000000"/>
          <w:sz w:val="38"/>
        </w:rPr>
        <w:t>”</w:t>
      </w:r>
      <w:r>
        <w:rPr>
          <w:rFonts w:ascii="宋体" w:eastAsia="宋体" w:hAnsi="宋体" w:cs="宋体"/>
          <w:color w:val="000000"/>
          <w:sz w:val="38"/>
        </w:rPr>
        <w:t>得以进入梦境，的确是一大开放性手势</w:t>
      </w:r>
      <w:r>
        <w:rPr>
          <w:rFonts w:ascii="宋体" w:eastAsia="宋体" w:hAnsi="宋体" w:cs="宋体"/>
          <w:color w:val="000000"/>
          <w:sz w:val="38"/>
        </w:rPr>
        <w:t>(</w:t>
      </w:r>
      <w:r>
        <w:rPr>
          <w:rFonts w:ascii="宋体" w:eastAsia="宋体" w:hAnsi="宋体" w:cs="宋体"/>
          <w:color w:val="000000"/>
          <w:sz w:val="38"/>
        </w:rPr>
        <w:t>梦不再只是一般所认为的无意义形象</w:t>
      </w:r>
      <w:r>
        <w:rPr>
          <w:rFonts w:ascii="宋体" w:eastAsia="宋体" w:hAnsi="宋体" w:cs="宋体"/>
          <w:color w:val="000000"/>
          <w:sz w:val="38"/>
        </w:rPr>
        <w:t>)</w:t>
      </w:r>
      <w:r>
        <w:rPr>
          <w:rFonts w:ascii="宋体" w:eastAsia="宋体" w:hAnsi="宋体" w:cs="宋体"/>
          <w:color w:val="000000"/>
          <w:sz w:val="38"/>
        </w:rPr>
        <w:t>，但他同时又马上封闭了这个意义的可能性：他只寻求梦境特殊修辞的符号</w:t>
      </w:r>
      <w:r>
        <w:rPr>
          <w:rFonts w:ascii="宋体" w:eastAsia="宋体" w:hAnsi="宋体" w:cs="宋体"/>
          <w:color w:val="000000"/>
          <w:sz w:val="38"/>
        </w:rPr>
        <w:t>·</w:t>
      </w:r>
      <w:r>
        <w:rPr>
          <w:rFonts w:ascii="宋体" w:eastAsia="宋体" w:hAnsi="宋体" w:cs="宋体"/>
          <w:color w:val="000000"/>
          <w:sz w:val="38"/>
        </w:rPr>
        <w:t>意义构成</w:t>
      </w:r>
      <w:r>
        <w:rPr>
          <w:rFonts w:ascii="宋体" w:eastAsia="宋体" w:hAnsi="宋体" w:cs="宋体"/>
          <w:color w:val="000000"/>
          <w:sz w:val="38"/>
        </w:rPr>
        <w:t>(signification)</w:t>
      </w:r>
      <w:r>
        <w:rPr>
          <w:rFonts w:ascii="宋体" w:eastAsia="宋体" w:hAnsi="宋体" w:cs="宋体"/>
          <w:color w:val="000000"/>
          <w:sz w:val="38"/>
        </w:rPr>
        <w:t>，却完全不考虑表达行为本身有可能以一种</w:t>
      </w:r>
      <w:r>
        <w:rPr>
          <w:rFonts w:ascii="宋体" w:eastAsia="宋体" w:hAnsi="宋体" w:cs="宋体"/>
          <w:color w:val="000000"/>
          <w:sz w:val="38"/>
        </w:rPr>
        <w:t>“</w:t>
      </w:r>
      <w:r>
        <w:rPr>
          <w:rFonts w:ascii="宋体" w:eastAsia="宋体" w:hAnsi="宋体" w:cs="宋体"/>
          <w:color w:val="000000"/>
          <w:sz w:val="38"/>
        </w:rPr>
        <w:t>曲折</w:t>
      </w:r>
      <w:r>
        <w:rPr>
          <w:rFonts w:ascii="宋体" w:eastAsia="宋体" w:hAnsi="宋体" w:cs="宋体"/>
          <w:color w:val="000000"/>
          <w:sz w:val="38"/>
        </w:rPr>
        <w:t>”</w:t>
      </w:r>
      <w:r>
        <w:rPr>
          <w:rFonts w:ascii="宋体" w:eastAsia="宋体" w:hAnsi="宋体" w:cs="宋体"/>
          <w:color w:val="000000"/>
          <w:sz w:val="38"/>
        </w:rPr>
        <w:t>的方式</w:t>
      </w:r>
      <w:r>
        <w:rPr>
          <w:rFonts w:ascii="宋体" w:eastAsia="宋体" w:hAnsi="宋体" w:cs="宋体"/>
          <w:color w:val="000000"/>
          <w:sz w:val="38"/>
        </w:rPr>
        <w:t>(voine oblique)</w:t>
      </w:r>
      <w:r>
        <w:rPr>
          <w:rFonts w:ascii="宋体" w:eastAsia="宋体" w:hAnsi="宋体" w:cs="宋体"/>
          <w:color w:val="000000"/>
          <w:sz w:val="38"/>
        </w:rPr>
        <w:t>，指向另一个意义的表征</w:t>
      </w:r>
      <w:r>
        <w:rPr>
          <w:rFonts w:ascii="宋体" w:eastAsia="宋体" w:hAnsi="宋体" w:cs="宋体"/>
          <w:color w:val="000000"/>
          <w:sz w:val="38"/>
        </w:rPr>
        <w:t>(indication)</w:t>
      </w:r>
      <w:r>
        <w:rPr>
          <w:rFonts w:ascii="宋体" w:eastAsia="宋体" w:hAnsi="宋体" w:cs="宋体"/>
          <w:color w:val="000000"/>
          <w:sz w:val="38"/>
        </w:rPr>
        <w:t>。㉚如果我们承认梦不只是一种有意义的内容</w:t>
      </w:r>
      <w:r>
        <w:rPr>
          <w:rFonts w:ascii="宋体" w:eastAsia="宋体" w:hAnsi="宋体" w:cs="宋体"/>
          <w:color w:val="000000"/>
          <w:sz w:val="38"/>
        </w:rPr>
        <w:t>(</w:t>
      </w:r>
      <w:r>
        <w:rPr>
          <w:rFonts w:ascii="宋体" w:eastAsia="宋体" w:hAnsi="宋体" w:cs="宋体"/>
          <w:color w:val="000000"/>
          <w:sz w:val="38"/>
        </w:rPr>
        <w:t>即使它是那么的扭曲</w:t>
      </w:r>
      <w:r>
        <w:rPr>
          <w:rFonts w:ascii="宋体" w:eastAsia="宋体" w:hAnsi="宋体" w:cs="宋体"/>
          <w:color w:val="000000"/>
          <w:sz w:val="38"/>
        </w:rPr>
        <w:t>)</w:t>
      </w:r>
      <w:r>
        <w:rPr>
          <w:rFonts w:ascii="宋体" w:eastAsia="宋体" w:hAnsi="宋体" w:cs="宋体"/>
          <w:color w:val="000000"/>
          <w:sz w:val="38"/>
        </w:rPr>
        <w:t>，而且它的表达活动本身即指向另一个和其内容相重叠但又不相同的意义水平，那么梦的形象特质本身就值得独立出来考虑。</w:t>
      </w:r>
    </w:p>
    <w:p w:rsidR="00A45C08" w:rsidRDefault="009A50F7">
      <w:pPr>
        <w:wordWrap w:val="0"/>
        <w:spacing w:line="720" w:lineRule="atLeast"/>
        <w:ind w:left="60" w:right="60" w:firstLine="880"/>
        <w:textAlignment w:val="baseline"/>
        <w:rPr>
          <w:sz w:val="38"/>
        </w:rPr>
      </w:pPr>
      <w:r>
        <w:rPr>
          <w:rFonts w:ascii="宋体" w:eastAsia="宋体" w:hAnsi="宋体" w:cs="宋体"/>
          <w:color w:val="000000"/>
          <w:sz w:val="38"/>
        </w:rPr>
        <w:t>福柯因而认为</w:t>
      </w:r>
      <w:r>
        <w:rPr>
          <w:rFonts w:ascii="宋体" w:eastAsia="宋体" w:hAnsi="宋体" w:cs="宋体"/>
          <w:color w:val="000000"/>
          <w:sz w:val="38"/>
        </w:rPr>
        <w:t>，宾斯万格因为研究梦的形象特质，接触到一个传承悠久但同时又被</w:t>
      </w:r>
      <w:r>
        <w:rPr>
          <w:rFonts w:ascii="宋体" w:eastAsia="宋体" w:hAnsi="宋体" w:cs="宋体"/>
          <w:color w:val="000000"/>
          <w:sz w:val="38"/>
        </w:rPr>
        <w:t>19</w:t>
      </w:r>
      <w:r>
        <w:rPr>
          <w:rFonts w:ascii="宋体" w:eastAsia="宋体" w:hAnsi="宋体" w:cs="宋体"/>
          <w:color w:val="000000"/>
          <w:sz w:val="38"/>
        </w:rPr>
        <w:t>世纪理论所遮掩的传统</w:t>
      </w:r>
      <w:r>
        <w:rPr>
          <w:rFonts w:ascii="宋体" w:eastAsia="宋体" w:hAnsi="宋体" w:cs="宋体"/>
          <w:color w:val="000000"/>
          <w:sz w:val="38"/>
        </w:rPr>
        <w:t>————</w:t>
      </w:r>
      <w:r>
        <w:rPr>
          <w:rFonts w:ascii="宋体" w:eastAsia="宋体" w:hAnsi="宋体" w:cs="宋体"/>
          <w:color w:val="000000"/>
          <w:sz w:val="38"/>
        </w:rPr>
        <w:t>弗洛伊德本人也在遮掩者的行列之中：</w:t>
      </w:r>
      <w:r>
        <w:rPr>
          <w:rFonts w:ascii="宋体" w:eastAsia="宋体" w:hAnsi="宋体" w:cs="宋体"/>
          <w:color w:val="000000"/>
          <w:sz w:val="38"/>
        </w:rPr>
        <w:t>“</w:t>
      </w:r>
      <w:r>
        <w:rPr>
          <w:rFonts w:ascii="宋体" w:eastAsia="宋体" w:hAnsi="宋体" w:cs="宋体"/>
          <w:color w:val="000000"/>
          <w:sz w:val="38"/>
        </w:rPr>
        <w:t>具有预言力量的梦，乃是哲学的曲折道路；它是同一真相的另一种经验。</w:t>
      </w:r>
      <w:r>
        <w:rPr>
          <w:rFonts w:ascii="宋体" w:eastAsia="宋体" w:hAnsi="宋体" w:cs="宋体"/>
          <w:color w:val="000000"/>
          <w:sz w:val="38"/>
        </w:rPr>
        <w:t>”(p.83)</w:t>
      </w:r>
      <w:r>
        <w:rPr>
          <w:rFonts w:ascii="宋体" w:eastAsia="宋体" w:hAnsi="宋体" w:cs="宋体"/>
          <w:color w:val="000000"/>
          <w:sz w:val="38"/>
        </w:rPr>
        <w:t>另一方面，更扩大地说，和柏拉图理式</w:t>
      </w:r>
      <w:r>
        <w:rPr>
          <w:rFonts w:ascii="宋体" w:eastAsia="宋体" w:hAnsi="宋体" w:cs="宋体"/>
          <w:color w:val="000000"/>
          <w:sz w:val="38"/>
        </w:rPr>
        <w:t>(logos)</w:t>
      </w:r>
      <w:r>
        <w:rPr>
          <w:rFonts w:ascii="宋体" w:eastAsia="宋体" w:hAnsi="宋体" w:cs="宋体"/>
          <w:color w:val="000000"/>
          <w:sz w:val="38"/>
        </w:rPr>
        <w:t>传统的基本立场正好相反，形象世界和超越界有关。</w:t>
      </w:r>
    </w:p>
    <w:p w:rsidR="00A45C08" w:rsidRDefault="009A50F7">
      <w:pPr>
        <w:wordWrap w:val="0"/>
        <w:spacing w:line="720" w:lineRule="atLeast"/>
        <w:ind w:left="60" w:right="80" w:firstLine="880"/>
        <w:textAlignment w:val="baseline"/>
        <w:rPr>
          <w:sz w:val="38"/>
        </w:rPr>
      </w:pPr>
      <w:r>
        <w:rPr>
          <w:rFonts w:ascii="宋体" w:eastAsia="宋体" w:hAnsi="宋体" w:cs="宋体"/>
          <w:color w:val="000000"/>
          <w:sz w:val="38"/>
        </w:rPr>
        <w:t>对于这个传统，福柯的考古兴趣不在于研究其解读方式，而是其中解释梦和世界之间具有特殊关系的论述模式。</w:t>
      </w:r>
    </w:p>
    <w:p w:rsidR="00A45C08" w:rsidRDefault="009A50F7">
      <w:pPr>
        <w:wordWrap w:val="0"/>
        <w:spacing w:line="720" w:lineRule="atLeast"/>
        <w:ind w:left="140"/>
        <w:textAlignment w:val="baseline"/>
        <w:rPr>
          <w:sz w:val="38"/>
        </w:rPr>
      </w:pPr>
      <w:r>
        <w:rPr>
          <w:rFonts w:ascii="宋体" w:eastAsia="宋体" w:hAnsi="宋体" w:cs="宋体"/>
          <w:color w:val="000000"/>
          <w:sz w:val="38"/>
          <w:u w:val="single"/>
        </w:rPr>
        <w:t xml:space="preserve">              </w:t>
      </w:r>
    </w:p>
    <w:p w:rsidR="00A45C08" w:rsidRDefault="009A50F7">
      <w:pPr>
        <w:wordWrap w:val="0"/>
        <w:spacing w:before="260" w:line="540" w:lineRule="atLeast"/>
        <w:ind w:left="100" w:right="60" w:firstLine="600"/>
        <w:textAlignment w:val="baseline"/>
        <w:rPr>
          <w:sz w:val="30"/>
        </w:rPr>
      </w:pPr>
      <w:r>
        <w:rPr>
          <w:rFonts w:ascii="仿宋" w:eastAsia="仿宋" w:hAnsi="仿宋" w:cs="仿宋"/>
          <w:color w:val="000000"/>
          <w:sz w:val="30"/>
        </w:rPr>
        <w:t>㉚</w:t>
      </w:r>
      <w:r>
        <w:rPr>
          <w:rFonts w:ascii="仿宋" w:eastAsia="仿宋" w:hAnsi="仿宋" w:cs="仿宋"/>
          <w:color w:val="000000"/>
          <w:sz w:val="30"/>
        </w:rPr>
        <w:t xml:space="preserve"> </w:t>
      </w:r>
      <w:r>
        <w:rPr>
          <w:rFonts w:ascii="仿宋" w:eastAsia="仿宋" w:hAnsi="仿宋" w:cs="仿宋"/>
          <w:color w:val="000000"/>
          <w:sz w:val="30"/>
        </w:rPr>
        <w:t>福柯，《言论写作集》</w:t>
      </w:r>
      <w:r>
        <w:rPr>
          <w:rFonts w:ascii="仿宋" w:eastAsia="仿宋" w:hAnsi="仿宋" w:cs="仿宋"/>
          <w:color w:val="000000"/>
          <w:sz w:val="30"/>
        </w:rPr>
        <w:t>(Dits et écrits), Paris, Gal</w:t>
      </w:r>
      <w:r>
        <w:rPr>
          <w:rFonts w:ascii="仿宋" w:eastAsia="仿宋" w:hAnsi="仿宋" w:cs="仿宋"/>
          <w:color w:val="000000"/>
          <w:sz w:val="30"/>
        </w:rPr>
        <w:t>limard,1994, vol.1, pp.65—</w:t>
      </w:r>
      <w:r>
        <w:rPr>
          <w:rFonts w:ascii="黑体" w:eastAsia="黑体" w:hAnsi="黑体" w:cs="黑体"/>
          <w:color w:val="000000"/>
          <w:sz w:val="30"/>
        </w:rPr>
        <w:t>75(</w:t>
      </w:r>
      <w:r>
        <w:rPr>
          <w:rFonts w:ascii="黑体" w:eastAsia="黑体" w:hAnsi="黑体" w:cs="黑体"/>
          <w:color w:val="000000"/>
          <w:sz w:val="30"/>
        </w:rPr>
        <w:t>以下我们在正文中引用的页数都是指这个版本</w:t>
      </w:r>
      <w:r>
        <w:rPr>
          <w:rFonts w:ascii="黑体" w:eastAsia="黑体" w:hAnsi="黑体" w:cs="黑体"/>
          <w:color w:val="000000"/>
          <w:sz w:val="30"/>
        </w:rPr>
        <w:t>)</w:t>
      </w:r>
      <w:r>
        <w:rPr>
          <w:rFonts w:ascii="黑体" w:eastAsia="黑体" w:hAnsi="黑体" w:cs="黑体"/>
          <w:color w:val="000000"/>
          <w:sz w:val="30"/>
        </w:rPr>
        <w:t>。这里福柯是以胡塞尔的表意理论批评弗洛伊德的象征理论未能区分符号</w:t>
      </w:r>
      <w:r>
        <w:rPr>
          <w:rFonts w:ascii="黑体" w:eastAsia="黑体" w:hAnsi="黑体" w:cs="黑体"/>
          <w:color w:val="000000"/>
          <w:sz w:val="30"/>
        </w:rPr>
        <w:t>(signe)</w:t>
      </w:r>
      <w:r>
        <w:rPr>
          <w:rFonts w:ascii="黑体" w:eastAsia="黑体" w:hAnsi="黑体" w:cs="黑体"/>
          <w:color w:val="000000"/>
          <w:sz w:val="30"/>
        </w:rPr>
        <w:t>和指标</w:t>
      </w:r>
      <w:r>
        <w:rPr>
          <w:rFonts w:ascii="黑体" w:eastAsia="黑体" w:hAnsi="黑体" w:cs="黑体"/>
          <w:color w:val="000000"/>
          <w:sz w:val="30"/>
        </w:rPr>
        <w:t>(indice)</w:t>
      </w:r>
      <w:r>
        <w:rPr>
          <w:rFonts w:ascii="黑体" w:eastAsia="黑体" w:hAnsi="黑体" w:cs="黑体"/>
          <w:color w:val="000000"/>
          <w:sz w:val="30"/>
        </w:rPr>
        <w:t>之间的差别。福柯对弗洛伊德长久保持着同样的基本态度：弗洛伊德的手势既是伟大的开放，又是立即的封闭。</w:t>
      </w:r>
    </w:p>
    <w:p w:rsidR="00A45C08" w:rsidRDefault="009A50F7">
      <w:pPr>
        <w:wordWrap w:val="0"/>
        <w:spacing w:line="440" w:lineRule="atLeast"/>
        <w:ind w:left="280"/>
        <w:textAlignment w:val="baseline"/>
        <w:rPr>
          <w:sz w:val="32"/>
        </w:rPr>
      </w:pPr>
      <w:r>
        <w:rPr>
          <w:rFonts w:ascii="楷体" w:eastAsia="楷体" w:hAnsi="楷体" w:cs="楷体"/>
          <w:color w:val="000000"/>
          <w:sz w:val="32"/>
        </w:rPr>
        <w:lastRenderedPageBreak/>
        <w:t>32</w:t>
      </w:r>
    </w:p>
    <w:p w:rsidR="00A45C08" w:rsidRDefault="00A45C08"/>
    <w:p w:rsidR="00A45C08" w:rsidRDefault="00A45C08">
      <w:pPr>
        <w:sectPr w:rsidR="00A45C08">
          <w:headerReference w:type="default" r:id="rId80"/>
          <w:footerReference w:type="default" r:id="rId81"/>
          <w:pgSz w:w="15660" w:h="23340"/>
          <w:pgMar w:top="1980" w:right="2120" w:bottom="1980" w:left="2120" w:header="1680" w:footer="1680" w:gutter="0"/>
          <w:cols w:space="720"/>
        </w:sectPr>
      </w:pPr>
    </w:p>
    <w:p w:rsidR="00A45C08" w:rsidRDefault="009A50F7">
      <w:pPr>
        <w:wordWrap w:val="0"/>
        <w:spacing w:before="940" w:line="720" w:lineRule="atLeast"/>
        <w:ind w:left="60"/>
        <w:textAlignment w:val="baseline"/>
        <w:rPr>
          <w:sz w:val="39"/>
        </w:rPr>
      </w:pPr>
      <w:r>
        <w:rPr>
          <w:rFonts w:ascii="宋体" w:eastAsia="宋体" w:hAnsi="宋体" w:cs="宋体"/>
          <w:color w:val="000000"/>
          <w:sz w:val="39"/>
        </w:rPr>
        <w:lastRenderedPageBreak/>
        <w:t>福柯对此作出两大分类。第一类的说法认为在梦境之中，因为灵魂的沉静，所以能对外在世界开放，和它融合为一。第二类的说法则正好相反，认为灵魂在梦中对外在世界封闭，</w:t>
      </w:r>
      <w:r>
        <w:rPr>
          <w:rFonts w:ascii="宋体" w:eastAsia="宋体" w:hAnsi="宋体" w:cs="宋体"/>
          <w:color w:val="000000"/>
          <w:sz w:val="39"/>
        </w:rPr>
        <w:t>所以更能清楚看到内心世界。和《疯狂史》对疯狂真相保持</w:t>
      </w:r>
      <w:r>
        <w:rPr>
          <w:rFonts w:ascii="宋体" w:eastAsia="宋体" w:hAnsi="宋体" w:cs="宋体"/>
          <w:color w:val="000000"/>
          <w:sz w:val="39"/>
        </w:rPr>
        <w:t>“</w:t>
      </w:r>
      <w:r>
        <w:rPr>
          <w:rFonts w:ascii="宋体" w:eastAsia="宋体" w:hAnsi="宋体" w:cs="宋体"/>
          <w:color w:val="000000"/>
          <w:sz w:val="39"/>
        </w:rPr>
        <w:t>不可说</w:t>
      </w:r>
      <w:r>
        <w:rPr>
          <w:rFonts w:ascii="宋体" w:eastAsia="宋体" w:hAnsi="宋体" w:cs="宋体"/>
          <w:color w:val="000000"/>
          <w:sz w:val="39"/>
        </w:rPr>
        <w:t>”</w:t>
      </w:r>
      <w:r>
        <w:rPr>
          <w:rFonts w:ascii="宋体" w:eastAsia="宋体" w:hAnsi="宋体" w:cs="宋体"/>
          <w:color w:val="000000"/>
          <w:sz w:val="39"/>
        </w:rPr>
        <w:t>的态度正好相反，福柯在这里提出一个理论上的超越，也提出他本人对梦的看法</w:t>
      </w:r>
      <w:r>
        <w:rPr>
          <w:rFonts w:ascii="宋体" w:eastAsia="宋体" w:hAnsi="宋体" w:cs="宋体"/>
          <w:color w:val="000000"/>
          <w:sz w:val="39"/>
        </w:rPr>
        <w:t>(</w:t>
      </w:r>
      <w:r>
        <w:rPr>
          <w:rFonts w:ascii="宋体" w:eastAsia="宋体" w:hAnsi="宋体" w:cs="宋体"/>
          <w:color w:val="000000"/>
          <w:sz w:val="39"/>
        </w:rPr>
        <w:t>在这里他已脱离了纯粹的考古学进路，采取了一个存有哲学的立场</w:t>
      </w:r>
      <w:r>
        <w:rPr>
          <w:rFonts w:ascii="宋体" w:eastAsia="宋体" w:hAnsi="宋体" w:cs="宋体"/>
          <w:color w:val="000000"/>
          <w:sz w:val="39"/>
        </w:rPr>
        <w:t>)</w:t>
      </w:r>
      <w:r>
        <w:rPr>
          <w:rFonts w:ascii="宋体" w:eastAsia="宋体" w:hAnsi="宋体" w:cs="宋体"/>
          <w:color w:val="000000"/>
          <w:sz w:val="39"/>
        </w:rPr>
        <w:t>：梦是一种主体以激进方式掌握自我世界的方式；因为梦之激进自由，它的形成本身便显示出人的存在是</w:t>
      </w:r>
      <w:r>
        <w:rPr>
          <w:rFonts w:ascii="宋体" w:eastAsia="宋体" w:hAnsi="宋体" w:cs="宋体"/>
          <w:color w:val="000000"/>
          <w:sz w:val="39"/>
        </w:rPr>
        <w:t>“</w:t>
      </w:r>
      <w:r>
        <w:rPr>
          <w:rFonts w:ascii="宋体" w:eastAsia="宋体" w:hAnsi="宋体" w:cs="宋体"/>
          <w:color w:val="000000"/>
          <w:sz w:val="39"/>
        </w:rPr>
        <w:t>自由将自身化作世界</w:t>
      </w:r>
      <w:r>
        <w:rPr>
          <w:rFonts w:ascii="宋体" w:eastAsia="宋体" w:hAnsi="宋体" w:cs="宋体"/>
          <w:color w:val="000000"/>
          <w:sz w:val="39"/>
        </w:rPr>
        <w:t>(libertése</w:t>
      </w:r>
      <w:r>
        <w:rPr>
          <w:rFonts w:ascii="宋体" w:eastAsia="宋体" w:hAnsi="宋体" w:cs="宋体"/>
          <w:b/>
          <w:color w:val="000000"/>
          <w:sz w:val="39"/>
        </w:rPr>
        <w:t xml:space="preserve"> </w:t>
      </w:r>
      <w:r>
        <w:rPr>
          <w:rFonts w:ascii="宋体" w:eastAsia="宋体" w:hAnsi="宋体" w:cs="宋体"/>
          <w:color w:val="000000"/>
          <w:sz w:val="39"/>
        </w:rPr>
        <w:t>fait</w:t>
      </w:r>
      <w:r>
        <w:rPr>
          <w:rFonts w:ascii="宋体" w:eastAsia="宋体" w:hAnsi="宋体" w:cs="宋体"/>
          <w:b/>
          <w:color w:val="000000"/>
          <w:sz w:val="39"/>
        </w:rPr>
        <w:t xml:space="preserve"> </w:t>
      </w:r>
      <w:r>
        <w:rPr>
          <w:rFonts w:ascii="宋体" w:eastAsia="宋体" w:hAnsi="宋体" w:cs="宋体"/>
          <w:color w:val="000000"/>
          <w:sz w:val="39"/>
        </w:rPr>
        <w:t>monde)”</w:t>
      </w:r>
      <w:r>
        <w:rPr>
          <w:rFonts w:ascii="宋体" w:eastAsia="宋体" w:hAnsi="宋体" w:cs="宋体"/>
          <w:color w:val="000000"/>
          <w:sz w:val="39"/>
        </w:rPr>
        <w:t>。</w:t>
      </w:r>
      <w:r>
        <w:rPr>
          <w:rFonts w:ascii="宋体" w:eastAsia="宋体" w:hAnsi="宋体" w:cs="宋体"/>
          <w:color w:val="000000"/>
          <w:sz w:val="39"/>
        </w:rPr>
        <w:t>(p.91)</w:t>
      </w:r>
      <w:r>
        <w:rPr>
          <w:rFonts w:ascii="宋体" w:eastAsia="宋体" w:hAnsi="宋体" w:cs="宋体"/>
          <w:color w:val="000000"/>
          <w:sz w:val="39"/>
        </w:rPr>
        <w:t>由这里，福柯导引出两个结论：最深沉的、最基本的梦便是死亡之梦，但死亡在此并不是生命的中断</w:t>
      </w:r>
      <w:r>
        <w:rPr>
          <w:rFonts w:ascii="宋体" w:eastAsia="宋体" w:hAnsi="宋体" w:cs="宋体"/>
          <w:color w:val="000000"/>
          <w:sz w:val="39"/>
        </w:rPr>
        <w:t>(</w:t>
      </w:r>
      <w:r>
        <w:rPr>
          <w:rFonts w:ascii="宋体" w:eastAsia="宋体" w:hAnsi="宋体" w:cs="宋体"/>
          <w:color w:val="000000"/>
          <w:sz w:val="39"/>
        </w:rPr>
        <w:t>这是它的不真确意义</w:t>
      </w:r>
      <w:r>
        <w:rPr>
          <w:rFonts w:ascii="宋体" w:eastAsia="宋体" w:hAnsi="宋体" w:cs="宋体"/>
          <w:color w:val="000000"/>
          <w:sz w:val="39"/>
        </w:rPr>
        <w:t>)</w:t>
      </w:r>
      <w:r>
        <w:rPr>
          <w:rFonts w:ascii="宋体" w:eastAsia="宋体" w:hAnsi="宋体" w:cs="宋体"/>
          <w:color w:val="000000"/>
          <w:sz w:val="39"/>
        </w:rPr>
        <w:t>，而是生命的完成</w:t>
      </w:r>
      <w:r>
        <w:rPr>
          <w:rFonts w:ascii="宋体" w:eastAsia="宋体" w:hAnsi="宋体" w:cs="宋体"/>
          <w:color w:val="000000"/>
          <w:sz w:val="39"/>
        </w:rPr>
        <w:t>(</w:t>
      </w:r>
      <w:r>
        <w:rPr>
          <w:rFonts w:ascii="宋体" w:eastAsia="宋体" w:hAnsi="宋体" w:cs="宋体"/>
          <w:color w:val="000000"/>
          <w:sz w:val="39"/>
        </w:rPr>
        <w:t>这才是它的真确意义</w:t>
      </w:r>
      <w:r>
        <w:rPr>
          <w:rFonts w:ascii="宋体" w:eastAsia="宋体" w:hAnsi="宋体" w:cs="宋体"/>
          <w:color w:val="000000"/>
          <w:sz w:val="39"/>
        </w:rPr>
        <w:t>，也是弗洛伊德理论所完全不能理解的</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(pp.94—95)</w:t>
      </w:r>
      <w:r>
        <w:rPr>
          <w:rFonts w:ascii="宋体" w:eastAsia="宋体" w:hAnsi="宋体" w:cs="宋体"/>
          <w:color w:val="000000"/>
          <w:sz w:val="39"/>
        </w:rPr>
        <w:t>另一方面，如果梦就其深沉意义而言，乃是自由在世界之中反抗世界的矛盾实现，那么它便会具有伦理意涵。它是不同的存在形态的曲折展示：智者的死亡之梦具有沉静从容的特质</w:t>
      </w:r>
      <w:r>
        <w:rPr>
          <w:rFonts w:ascii="宋体" w:eastAsia="宋体" w:hAnsi="宋体" w:cs="宋体"/>
          <w:color w:val="000000"/>
          <w:sz w:val="39"/>
        </w:rPr>
        <w:t>———</w:t>
      </w:r>
      <w:r>
        <w:rPr>
          <w:rFonts w:ascii="宋体" w:eastAsia="宋体" w:hAnsi="宋体" w:cs="宋体"/>
          <w:color w:val="000000"/>
          <w:sz w:val="39"/>
        </w:rPr>
        <w:t>这样的梦预示他的生命已达到完美，相反地，焦虑的死亡之梦正是显露出主体还不能沉稳地看待存在的条件，只能把死亡看作一种惩罚或矛盾而加以拒绝。</w:t>
      </w:r>
      <w:r>
        <w:rPr>
          <w:rFonts w:ascii="宋体" w:eastAsia="宋体" w:hAnsi="宋体" w:cs="宋体"/>
          <w:color w:val="000000"/>
          <w:sz w:val="39"/>
        </w:rPr>
        <w:t>(p.95)</w:t>
      </w:r>
    </w:p>
    <w:p w:rsidR="00A45C08" w:rsidRDefault="009A50F7">
      <w:pPr>
        <w:wordWrap w:val="0"/>
        <w:spacing w:line="720" w:lineRule="atLeast"/>
        <w:ind w:left="60" w:firstLine="860"/>
        <w:textAlignment w:val="baseline"/>
        <w:rPr>
          <w:sz w:val="39"/>
        </w:rPr>
      </w:pPr>
      <w:r>
        <w:rPr>
          <w:rFonts w:ascii="宋体" w:eastAsia="宋体" w:hAnsi="宋体" w:cs="宋体"/>
          <w:color w:val="000000"/>
          <w:sz w:val="39"/>
        </w:rPr>
        <w:t>在这个梦体验的存有分析之中，我们看到一个像红线般贯穿福柯作品的基本主题已经出现了：福柯处理的对象一直是一个复杂的形象，在谈梦和疯狂体验的作品</w:t>
      </w:r>
      <w:r>
        <w:rPr>
          <w:rFonts w:ascii="宋体" w:eastAsia="宋体" w:hAnsi="宋体" w:cs="宋体"/>
          <w:color w:val="000000"/>
          <w:sz w:val="39"/>
        </w:rPr>
        <w:t>中，它被展现为自由和真理的重合</w:t>
      </w:r>
      <w:r>
        <w:rPr>
          <w:rFonts w:ascii="宋体" w:eastAsia="宋体" w:hAnsi="宋体" w:cs="宋体"/>
          <w:color w:val="000000"/>
          <w:sz w:val="39"/>
        </w:rPr>
        <w:t>———</w:t>
      </w:r>
      <w:r>
        <w:rPr>
          <w:rFonts w:ascii="宋体" w:eastAsia="宋体" w:hAnsi="宋体" w:cs="宋体"/>
          <w:color w:val="000000"/>
          <w:sz w:val="39"/>
        </w:rPr>
        <w:t>梦和疯狂一样，总是和真相有关，但这个关联，却永远不会脱离自由的问题，因而也同时具有伦理意涵。不过，梦和疯狂像是处于镜像对立的位置，梦因为根本上是自由的激进实现，因而与真理相关；相反地，因为</w:t>
      </w:r>
    </w:p>
    <w:p w:rsidR="00A45C08" w:rsidRDefault="009A50F7">
      <w:pPr>
        <w:wordWrap w:val="0"/>
        <w:spacing w:line="480" w:lineRule="atLeast"/>
        <w:ind w:right="160"/>
        <w:jc w:val="right"/>
        <w:textAlignment w:val="baseline"/>
        <w:rPr>
          <w:sz w:val="35"/>
        </w:rPr>
      </w:pPr>
      <w:r>
        <w:rPr>
          <w:rFonts w:ascii="仿宋" w:eastAsia="仿宋" w:hAnsi="仿宋" w:cs="仿宋"/>
          <w:color w:val="000000"/>
          <w:sz w:val="35"/>
        </w:rPr>
        <w:t>33</w:t>
      </w:r>
    </w:p>
    <w:p w:rsidR="00A45C08" w:rsidRDefault="00A45C08"/>
    <w:p w:rsidR="00A45C08" w:rsidRDefault="00A45C08">
      <w:pPr>
        <w:sectPr w:rsidR="00A45C08">
          <w:headerReference w:type="default" r:id="rId82"/>
          <w:footerReference w:type="default" r:id="rId83"/>
          <w:pgSz w:w="15660" w:h="23340"/>
          <w:pgMar w:top="1980" w:right="2120" w:bottom="1980" w:left="2120" w:header="1680" w:footer="1680" w:gutter="0"/>
          <w:cols w:space="720"/>
        </w:sectPr>
      </w:pPr>
    </w:p>
    <w:p w:rsidR="00A45C08" w:rsidRDefault="009A50F7">
      <w:pPr>
        <w:wordWrap w:val="0"/>
        <w:spacing w:before="980" w:line="780" w:lineRule="atLeast"/>
        <w:ind w:left="20" w:right="40"/>
        <w:textAlignment w:val="baseline"/>
        <w:rPr>
          <w:sz w:val="35"/>
        </w:rPr>
      </w:pPr>
      <w:r>
        <w:rPr>
          <w:rFonts w:ascii="宋体" w:eastAsia="宋体" w:hAnsi="宋体" w:cs="宋体"/>
          <w:color w:val="000000"/>
          <w:sz w:val="35"/>
        </w:rPr>
        <w:lastRenderedPageBreak/>
        <w:t>真理和自由之间纠扯不清的勾连和混融，疯狂虽然受到理性的吸纳，却仍在伦理层面遭到排除。这个论题可以说是福柯的反康德主义</w:t>
      </w:r>
      <w:r>
        <w:rPr>
          <w:rFonts w:ascii="宋体" w:eastAsia="宋体" w:hAnsi="宋体" w:cs="宋体"/>
          <w:color w:val="000000"/>
          <w:sz w:val="35"/>
        </w:rPr>
        <w:t>——————</w:t>
      </w:r>
      <w:r>
        <w:rPr>
          <w:rFonts w:ascii="宋体" w:eastAsia="宋体" w:hAnsi="宋体" w:cs="宋体"/>
          <w:color w:val="000000"/>
          <w:sz w:val="35"/>
        </w:rPr>
        <w:t>然而福柯和康德之间的关系，绝对不会比福柯和弗洛伊德之间来的简单：纯粹理性和实践理性之间并</w:t>
      </w:r>
      <w:r>
        <w:rPr>
          <w:rFonts w:ascii="宋体" w:eastAsia="宋体" w:hAnsi="宋体" w:cs="宋体"/>
          <w:color w:val="000000"/>
          <w:sz w:val="35"/>
        </w:rPr>
        <w:t>非如康德所构想的分离自主。它后来会变形成为知识和权力关系的实证研究，到了后期又再成为自我伦理之中的</w:t>
      </w:r>
      <w:r>
        <w:rPr>
          <w:rFonts w:ascii="宋体" w:eastAsia="宋体" w:hAnsi="宋体" w:cs="宋体"/>
          <w:color w:val="000000"/>
          <w:sz w:val="35"/>
        </w:rPr>
        <w:t>“</w:t>
      </w:r>
      <w:r>
        <w:rPr>
          <w:rFonts w:ascii="宋体" w:eastAsia="宋体" w:hAnsi="宋体" w:cs="宋体"/>
          <w:color w:val="000000"/>
          <w:sz w:val="35"/>
        </w:rPr>
        <w:t>说真实</w:t>
      </w:r>
      <w:r>
        <w:rPr>
          <w:rFonts w:ascii="宋体" w:eastAsia="宋体" w:hAnsi="宋体" w:cs="宋体"/>
          <w:color w:val="000000"/>
          <w:sz w:val="35"/>
        </w:rPr>
        <w:t>”( dire vrai)</w:t>
      </w:r>
      <w:r>
        <w:rPr>
          <w:rFonts w:ascii="宋体" w:eastAsia="宋体" w:hAnsi="宋体" w:cs="宋体"/>
          <w:color w:val="000000"/>
          <w:sz w:val="35"/>
        </w:rPr>
        <w:t>主题。㉝</w:t>
      </w:r>
    </w:p>
    <w:p w:rsidR="00A45C08" w:rsidRDefault="009A50F7">
      <w:pPr>
        <w:wordWrap w:val="0"/>
        <w:spacing w:line="780" w:lineRule="atLeast"/>
        <w:ind w:left="20" w:right="40" w:firstLine="880"/>
        <w:textAlignment w:val="baseline"/>
        <w:rPr>
          <w:sz w:val="35"/>
        </w:rPr>
      </w:pPr>
      <w:r>
        <w:rPr>
          <w:rFonts w:ascii="宋体" w:eastAsia="宋体" w:hAnsi="宋体" w:cs="宋体"/>
          <w:color w:val="000000"/>
          <w:sz w:val="35"/>
        </w:rPr>
        <w:t>接下来的一段，我们要讨论的主题则和《疯狂史》直接相关：这是《疯狂史》为何大量使用</w:t>
      </w:r>
      <w:r>
        <w:rPr>
          <w:rFonts w:ascii="宋体" w:eastAsia="宋体" w:hAnsi="宋体" w:cs="宋体"/>
          <w:color w:val="000000"/>
          <w:sz w:val="35"/>
        </w:rPr>
        <w:t>“</w:t>
      </w:r>
      <w:r>
        <w:rPr>
          <w:rFonts w:ascii="宋体" w:eastAsia="宋体" w:hAnsi="宋体" w:cs="宋体"/>
          <w:color w:val="000000"/>
          <w:sz w:val="35"/>
        </w:rPr>
        <w:t>体验</w:t>
      </w:r>
      <w:r>
        <w:rPr>
          <w:rFonts w:ascii="宋体" w:eastAsia="宋体" w:hAnsi="宋体" w:cs="宋体"/>
          <w:color w:val="000000"/>
          <w:sz w:val="35"/>
        </w:rPr>
        <w:t>”(expérience)</w:t>
      </w:r>
      <w:r>
        <w:rPr>
          <w:rFonts w:ascii="宋体" w:eastAsia="宋体" w:hAnsi="宋体" w:cs="宋体"/>
          <w:color w:val="000000"/>
          <w:sz w:val="35"/>
        </w:rPr>
        <w:t>这个词语的出处。在上面的讨论部分，福柯的分析一直围绕着一种特殊的梦境打转：主体如何在梦中显现自我，讨论的面向也一直导向梦对主体的意义。接下来，福柯突然作出了一个层次上的跳跃，开始去问梦本身的主体性为何，也就是说，不再只是看主体在梦中的人物化或形象变形过程，而</w:t>
      </w:r>
      <w:r>
        <w:rPr>
          <w:rFonts w:ascii="宋体" w:eastAsia="宋体" w:hAnsi="宋体" w:cs="宋体"/>
          <w:color w:val="000000"/>
          <w:sz w:val="35"/>
        </w:rPr>
        <w:t>是看到梦的全体即是</w:t>
      </w:r>
      <w:r>
        <w:rPr>
          <w:rFonts w:ascii="宋体" w:eastAsia="宋体" w:hAnsi="宋体" w:cs="宋体"/>
          <w:color w:val="000000"/>
          <w:sz w:val="35"/>
        </w:rPr>
        <w:t>“</w:t>
      </w:r>
      <w:r>
        <w:rPr>
          <w:rFonts w:ascii="宋体" w:eastAsia="宋体" w:hAnsi="宋体" w:cs="宋体"/>
          <w:color w:val="000000"/>
          <w:sz w:val="35"/>
        </w:rPr>
        <w:t>我</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在梦中，一切都诉说着</w:t>
      </w:r>
      <w:r>
        <w:rPr>
          <w:rFonts w:ascii="宋体" w:eastAsia="宋体" w:hAnsi="宋体" w:cs="宋体"/>
          <w:color w:val="000000"/>
          <w:sz w:val="35"/>
        </w:rPr>
        <w:t>‘</w:t>
      </w:r>
      <w:r>
        <w:rPr>
          <w:rFonts w:ascii="宋体" w:eastAsia="宋体" w:hAnsi="宋体" w:cs="宋体"/>
          <w:color w:val="000000"/>
          <w:sz w:val="35"/>
        </w:rPr>
        <w:t>我</w:t>
      </w:r>
      <w:r>
        <w:rPr>
          <w:rFonts w:ascii="宋体" w:eastAsia="宋体" w:hAnsi="宋体" w:cs="宋体"/>
          <w:color w:val="000000"/>
          <w:sz w:val="35"/>
        </w:rPr>
        <w:t>’”(p.100)</w:t>
      </w:r>
      <w:r>
        <w:rPr>
          <w:rFonts w:ascii="宋体" w:eastAsia="宋体" w:hAnsi="宋体" w:cs="宋体"/>
          <w:color w:val="000000"/>
          <w:sz w:val="35"/>
        </w:rPr>
        <w:t>：宾斯万格的</w:t>
      </w:r>
      <w:r>
        <w:rPr>
          <w:rFonts w:ascii="宋体" w:eastAsia="宋体" w:hAnsi="宋体" w:cs="宋体"/>
          <w:color w:val="000000"/>
          <w:sz w:val="35"/>
        </w:rPr>
        <w:t>“</w:t>
      </w:r>
      <w:r>
        <w:rPr>
          <w:rFonts w:ascii="宋体" w:eastAsia="宋体" w:hAnsi="宋体" w:cs="宋体"/>
          <w:color w:val="000000"/>
          <w:sz w:val="35"/>
        </w:rPr>
        <w:t>做梦的病人，当然是梦中焦</w:t>
      </w:r>
      <w:r>
        <w:rPr>
          <w:rFonts w:ascii="宋体" w:eastAsia="宋体" w:hAnsi="宋体" w:cs="宋体"/>
          <w:color w:val="000000"/>
          <w:sz w:val="35"/>
          <w:u w:val="single"/>
        </w:rPr>
        <w:t xml:space="preserve">                </w:t>
      </w:r>
    </w:p>
    <w:p w:rsidR="00A45C08" w:rsidRDefault="009A50F7">
      <w:pPr>
        <w:wordWrap w:val="0"/>
        <w:spacing w:before="300" w:line="580" w:lineRule="atLeast"/>
        <w:ind w:left="20" w:firstLine="640"/>
        <w:textAlignment w:val="baseline"/>
        <w:rPr>
          <w:sz w:val="28"/>
        </w:rPr>
      </w:pPr>
      <w:r>
        <w:rPr>
          <w:rFonts w:ascii="仿宋" w:eastAsia="仿宋" w:hAnsi="仿宋" w:cs="仿宋"/>
          <w:color w:val="000000"/>
          <w:sz w:val="28"/>
        </w:rPr>
        <w:t>㉝</w:t>
      </w:r>
      <w:r>
        <w:rPr>
          <w:rFonts w:ascii="仿宋" w:eastAsia="仿宋" w:hAnsi="仿宋" w:cs="仿宋"/>
          <w:color w:val="000000"/>
          <w:sz w:val="28"/>
        </w:rPr>
        <w:t xml:space="preserve">  </w:t>
      </w:r>
      <w:r>
        <w:rPr>
          <w:rFonts w:ascii="仿宋" w:eastAsia="仿宋" w:hAnsi="仿宋" w:cs="仿宋"/>
          <w:color w:val="000000"/>
          <w:sz w:val="28"/>
        </w:rPr>
        <w:t>有关这个主题</w:t>
      </w:r>
      <w:r>
        <w:rPr>
          <w:rFonts w:ascii="仿宋" w:eastAsia="仿宋" w:hAnsi="仿宋" w:cs="仿宋"/>
          <w:color w:val="000000"/>
          <w:sz w:val="28"/>
        </w:rPr>
        <w:t>(parrhésia)</w:t>
      </w:r>
      <w:r>
        <w:rPr>
          <w:rFonts w:ascii="仿宋" w:eastAsia="仿宋" w:hAnsi="仿宋" w:cs="仿宋"/>
          <w:color w:val="000000"/>
          <w:sz w:val="28"/>
        </w:rPr>
        <w:t>，主要的参考资料为福柯去世前在法国和美国的授课资料</w:t>
      </w:r>
      <w:r>
        <w:rPr>
          <w:rFonts w:ascii="仿宋" w:eastAsia="仿宋" w:hAnsi="仿宋" w:cs="仿宋"/>
          <w:color w:val="000000"/>
          <w:sz w:val="28"/>
        </w:rPr>
        <w:t>(1980—1984)</w:t>
      </w:r>
      <w:r>
        <w:rPr>
          <w:rFonts w:ascii="仿宋" w:eastAsia="仿宋" w:hAnsi="仿宋" w:cs="仿宋"/>
          <w:color w:val="000000"/>
          <w:sz w:val="28"/>
        </w:rPr>
        <w:t>，虽然福柯在法兰西学院的讲课已经开始出版</w:t>
      </w:r>
      <w:r>
        <w:rPr>
          <w:rFonts w:ascii="仿宋" w:eastAsia="仿宋" w:hAnsi="仿宋" w:cs="仿宋"/>
          <w:color w:val="000000"/>
          <w:sz w:val="28"/>
        </w:rPr>
        <w:t>(</w:t>
      </w:r>
      <w:r>
        <w:rPr>
          <w:rFonts w:ascii="仿宋" w:eastAsia="仿宋" w:hAnsi="仿宋" w:cs="仿宋"/>
          <w:color w:val="000000"/>
          <w:sz w:val="28"/>
        </w:rPr>
        <w:t>已出版的授</w:t>
      </w:r>
      <w:r>
        <w:rPr>
          <w:rFonts w:ascii="宋体" w:eastAsia="宋体" w:hAnsi="宋体" w:cs="宋体"/>
          <w:color w:val="000000"/>
          <w:sz w:val="28"/>
        </w:rPr>
        <w:t>课为</w:t>
      </w:r>
      <w:r>
        <w:rPr>
          <w:rFonts w:ascii="宋体" w:eastAsia="宋体" w:hAnsi="宋体" w:cs="宋体"/>
          <w:color w:val="000000"/>
          <w:sz w:val="28"/>
        </w:rPr>
        <w:t>1976</w:t>
      </w:r>
      <w:r>
        <w:rPr>
          <w:rFonts w:ascii="宋体" w:eastAsia="宋体" w:hAnsi="宋体" w:cs="宋体"/>
          <w:color w:val="000000"/>
          <w:sz w:val="28"/>
        </w:rPr>
        <w:t>年，《</w:t>
      </w:r>
      <w:r>
        <w:rPr>
          <w:rFonts w:ascii="宋体" w:eastAsia="宋体" w:hAnsi="宋体" w:cs="宋体"/>
          <w:color w:val="000000"/>
          <w:sz w:val="28"/>
        </w:rPr>
        <w:t>“</w:t>
      </w:r>
      <w:r>
        <w:rPr>
          <w:rFonts w:ascii="宋体" w:eastAsia="宋体" w:hAnsi="宋体" w:cs="宋体"/>
          <w:color w:val="000000"/>
          <w:sz w:val="28"/>
        </w:rPr>
        <w:t>必须保卫社会</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 It faut défendre la société”)</w:t>
      </w:r>
      <w:r>
        <w:rPr>
          <w:rFonts w:ascii="宋体" w:eastAsia="宋体" w:hAnsi="宋体" w:cs="宋体"/>
          <w:color w:val="000000"/>
          <w:sz w:val="28"/>
        </w:rPr>
        <w:t>，</w:t>
      </w:r>
      <w:r>
        <w:rPr>
          <w:rFonts w:ascii="宋体" w:eastAsia="宋体" w:hAnsi="宋体" w:cs="宋体"/>
          <w:color w:val="000000"/>
          <w:sz w:val="28"/>
        </w:rPr>
        <w:t xml:space="preserve"> Paris, Gallimard/</w:t>
      </w:r>
      <w:r>
        <w:rPr>
          <w:rFonts w:ascii="仿宋" w:eastAsia="仿宋" w:hAnsi="仿宋" w:cs="仿宋"/>
          <w:color w:val="000000"/>
          <w:sz w:val="28"/>
        </w:rPr>
        <w:t>Seuil,1997)</w:t>
      </w:r>
      <w:r>
        <w:rPr>
          <w:rFonts w:ascii="仿宋" w:eastAsia="仿宋" w:hAnsi="仿宋" w:cs="仿宋"/>
          <w:color w:val="000000"/>
          <w:sz w:val="28"/>
        </w:rPr>
        <w:t>，但与此相关的文献目前仍尚未公开印行。这方面的研究可以参看</w:t>
      </w:r>
      <w:r>
        <w:rPr>
          <w:rFonts w:ascii="宋体" w:eastAsia="宋体" w:hAnsi="宋体" w:cs="宋体"/>
          <w:color w:val="000000"/>
          <w:sz w:val="28"/>
        </w:rPr>
        <w:t>Jennette Colombel,Michel Foucault: La clarté de la mort(</w:t>
      </w:r>
      <w:r>
        <w:rPr>
          <w:rFonts w:ascii="宋体" w:eastAsia="宋体" w:hAnsi="宋体" w:cs="宋体"/>
          <w:color w:val="000000"/>
          <w:sz w:val="28"/>
        </w:rPr>
        <w:t>《福柯：死亡的清明》</w:t>
      </w:r>
      <w:r>
        <w:rPr>
          <w:rFonts w:ascii="宋体" w:eastAsia="宋体" w:hAnsi="宋体" w:cs="宋体"/>
          <w:color w:val="000000"/>
          <w:sz w:val="28"/>
        </w:rPr>
        <w:t>), Paris,Odile Jacob,1994, pp 242—248</w:t>
      </w:r>
      <w:r>
        <w:rPr>
          <w:rFonts w:ascii="宋体" w:eastAsia="宋体" w:hAnsi="宋体" w:cs="宋体"/>
          <w:color w:val="000000"/>
          <w:sz w:val="28"/>
        </w:rPr>
        <w:t>。</w:t>
      </w:r>
      <w:r>
        <w:rPr>
          <w:rFonts w:ascii="宋体" w:eastAsia="宋体" w:hAnsi="宋体" w:cs="宋体"/>
          <w:color w:val="000000"/>
          <w:sz w:val="28"/>
        </w:rPr>
        <w:t xml:space="preserve"> Francesco Paolo Adorno, Le style du philosophe. Fou-</w:t>
      </w:r>
      <w:r>
        <w:rPr>
          <w:rFonts w:ascii="仿宋" w:eastAsia="仿宋" w:hAnsi="仿宋" w:cs="仿宋"/>
          <w:color w:val="000000"/>
          <w:sz w:val="28"/>
        </w:rPr>
        <w:t>cault et le dire-vrai(</w:t>
      </w:r>
      <w:r>
        <w:rPr>
          <w:rFonts w:ascii="仿宋" w:eastAsia="仿宋" w:hAnsi="仿宋" w:cs="仿宋"/>
          <w:color w:val="000000"/>
          <w:sz w:val="28"/>
        </w:rPr>
        <w:t>《哲学家风格：福柯与</w:t>
      </w:r>
      <w:r>
        <w:rPr>
          <w:rFonts w:ascii="仿宋" w:eastAsia="仿宋" w:hAnsi="仿宋" w:cs="仿宋"/>
          <w:color w:val="000000"/>
          <w:sz w:val="28"/>
        </w:rPr>
        <w:t>“</w:t>
      </w:r>
      <w:r>
        <w:rPr>
          <w:rFonts w:ascii="仿宋" w:eastAsia="仿宋" w:hAnsi="仿宋" w:cs="仿宋"/>
          <w:color w:val="000000"/>
          <w:sz w:val="28"/>
        </w:rPr>
        <w:t>说真实</w:t>
      </w:r>
      <w:r>
        <w:rPr>
          <w:rFonts w:ascii="仿宋" w:eastAsia="仿宋" w:hAnsi="仿宋" w:cs="仿宋"/>
          <w:color w:val="000000"/>
          <w:sz w:val="28"/>
        </w:rPr>
        <w:t>”</w:t>
      </w:r>
      <w:r>
        <w:rPr>
          <w:rFonts w:ascii="仿宋" w:eastAsia="仿宋" w:hAnsi="仿宋" w:cs="仿宋"/>
          <w:color w:val="000000"/>
          <w:sz w:val="28"/>
        </w:rPr>
        <w:t>》</w:t>
      </w:r>
      <w:r>
        <w:rPr>
          <w:rFonts w:ascii="仿宋" w:eastAsia="仿宋" w:hAnsi="仿宋" w:cs="仿宋"/>
          <w:color w:val="000000"/>
          <w:sz w:val="28"/>
        </w:rPr>
        <w:t xml:space="preserve">), Paris, Kimé,1996, </w:t>
      </w:r>
      <w:r>
        <w:rPr>
          <w:rFonts w:ascii="仿宋" w:eastAsia="仿宋" w:hAnsi="仿宋" w:cs="仿宋"/>
          <w:color w:val="000000"/>
          <w:sz w:val="28"/>
        </w:rPr>
        <w:t>pp.130—138</w:t>
      </w:r>
      <w:r>
        <w:rPr>
          <w:rFonts w:ascii="仿宋" w:eastAsia="仿宋" w:hAnsi="仿宋" w:cs="仿宋"/>
          <w:color w:val="000000"/>
          <w:sz w:val="28"/>
        </w:rPr>
        <w:t>。英文方面的资料，请参考</w:t>
      </w:r>
      <w:r>
        <w:rPr>
          <w:rFonts w:ascii="仿宋" w:eastAsia="仿宋" w:hAnsi="仿宋" w:cs="仿宋"/>
          <w:color w:val="000000"/>
          <w:sz w:val="28"/>
        </w:rPr>
        <w:t xml:space="preserve"> John Rajchman </w:t>
      </w:r>
      <w:r>
        <w:rPr>
          <w:rFonts w:ascii="仿宋" w:eastAsia="仿宋" w:hAnsi="仿宋" w:cs="仿宋"/>
          <w:color w:val="000000"/>
          <w:sz w:val="28"/>
        </w:rPr>
        <w:t>的作品，尤其是</w:t>
      </w:r>
      <w:r>
        <w:rPr>
          <w:rFonts w:ascii="仿宋" w:eastAsia="仿宋" w:hAnsi="仿宋" w:cs="仿宋"/>
          <w:color w:val="000000"/>
          <w:sz w:val="28"/>
        </w:rPr>
        <w:t xml:space="preserve"> TRUTH and EROS,Foucault, Lacan, and the question of ethics(</w:t>
      </w:r>
      <w:r>
        <w:rPr>
          <w:rFonts w:ascii="仿宋" w:eastAsia="仿宋" w:hAnsi="仿宋" w:cs="仿宋"/>
          <w:color w:val="000000"/>
          <w:sz w:val="28"/>
        </w:rPr>
        <w:t>《真理与爱欲，福柯、拉康与伦理问题》</w:t>
      </w:r>
      <w:r>
        <w:rPr>
          <w:rFonts w:ascii="仿宋" w:eastAsia="仿宋" w:hAnsi="仿宋" w:cs="仿宋"/>
          <w:color w:val="000000"/>
          <w:sz w:val="28"/>
        </w:rPr>
        <w:t>)</w:t>
      </w:r>
      <w:r>
        <w:rPr>
          <w:rFonts w:ascii="仿宋" w:eastAsia="仿宋" w:hAnsi="仿宋" w:cs="仿宋"/>
          <w:color w:val="000000"/>
          <w:sz w:val="28"/>
        </w:rPr>
        <w:t>，</w:t>
      </w:r>
      <w:r>
        <w:rPr>
          <w:rFonts w:ascii="宋体" w:eastAsia="宋体" w:hAnsi="宋体" w:cs="宋体"/>
          <w:color w:val="000000"/>
          <w:sz w:val="28"/>
        </w:rPr>
        <w:t>London and New York , Routledge, Capman and Hall, Inc.,1991</w:t>
      </w:r>
      <w:r>
        <w:rPr>
          <w:rFonts w:ascii="宋体" w:eastAsia="宋体" w:hAnsi="宋体" w:cs="宋体"/>
          <w:color w:val="000000"/>
          <w:sz w:val="28"/>
        </w:rPr>
        <w:t>。由于《梦与存在》的</w:t>
      </w:r>
      <w:r>
        <w:rPr>
          <w:rFonts w:ascii="仿宋" w:eastAsia="仿宋" w:hAnsi="仿宋" w:cs="仿宋"/>
          <w:color w:val="000000"/>
          <w:sz w:val="28"/>
        </w:rPr>
        <w:t>导言也是处理我和我之间的关系，它和福柯后期的伦理思想之间关系特别密切，这也是这篇文章越来越受到重视的原因。</w:t>
      </w:r>
    </w:p>
    <w:p w:rsidR="00A45C08" w:rsidRDefault="009A50F7">
      <w:pPr>
        <w:wordWrap w:val="0"/>
        <w:spacing w:line="420" w:lineRule="atLeast"/>
        <w:ind w:left="260"/>
        <w:textAlignment w:val="baseline"/>
        <w:rPr>
          <w:sz w:val="30"/>
        </w:rPr>
      </w:pPr>
      <w:r>
        <w:rPr>
          <w:rFonts w:ascii="仿宋" w:eastAsia="仿宋" w:hAnsi="仿宋" w:cs="仿宋"/>
          <w:color w:val="000000"/>
          <w:sz w:val="30"/>
        </w:rPr>
        <w:lastRenderedPageBreak/>
        <w:t>34</w:t>
      </w:r>
    </w:p>
    <w:p w:rsidR="00A45C08" w:rsidRDefault="00A45C08"/>
    <w:p w:rsidR="00A45C08" w:rsidRDefault="00A45C08">
      <w:pPr>
        <w:sectPr w:rsidR="00A45C08">
          <w:headerReference w:type="default" r:id="rId84"/>
          <w:footerReference w:type="default" r:id="rId85"/>
          <w:pgSz w:w="15660" w:h="23340"/>
          <w:pgMar w:top="1980" w:right="2140" w:bottom="1980" w:left="2140" w:header="1680" w:footer="1680" w:gutter="0"/>
          <w:cols w:space="720"/>
        </w:sectPr>
      </w:pPr>
    </w:p>
    <w:p w:rsidR="00A45C08" w:rsidRDefault="009A50F7">
      <w:pPr>
        <w:wordWrap w:val="0"/>
        <w:spacing w:before="980" w:line="760" w:lineRule="atLeast"/>
        <w:ind w:left="20"/>
        <w:textAlignment w:val="baseline"/>
        <w:rPr>
          <w:sz w:val="37"/>
        </w:rPr>
      </w:pPr>
      <w:r>
        <w:rPr>
          <w:rFonts w:ascii="宋体" w:eastAsia="宋体" w:hAnsi="宋体" w:cs="宋体"/>
          <w:color w:val="000000"/>
          <w:sz w:val="37"/>
        </w:rPr>
        <w:lastRenderedPageBreak/>
        <w:t>虑的人物，但那也是海洋，也是那位撒布死亡之网、令人不安的人物，而且尤其也是，那首先充满暴力和噪音的世界，它在后来又被盖上静止和死亡的印记，而最后又再回返到生命轻盈的动态</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(ibid.)</w:t>
      </w:r>
      <w:r>
        <w:rPr>
          <w:rFonts w:ascii="宋体" w:eastAsia="宋体" w:hAnsi="宋体" w:cs="宋体"/>
          <w:color w:val="000000"/>
          <w:sz w:val="37"/>
        </w:rPr>
        <w:t>如此，在梦中，主体和世界之间的对立瓦解，使梦成为一种特殊的体验形式</w:t>
      </w:r>
      <w:r>
        <w:rPr>
          <w:rFonts w:ascii="宋体" w:eastAsia="宋体" w:hAnsi="宋体" w:cs="宋体"/>
          <w:color w:val="000000"/>
          <w:sz w:val="37"/>
        </w:rPr>
        <w:t>(une</w:t>
      </w:r>
      <w:r>
        <w:rPr>
          <w:rFonts w:ascii="宋体" w:eastAsia="宋体" w:hAnsi="宋体" w:cs="宋体"/>
          <w:b/>
          <w:color w:val="000000"/>
          <w:sz w:val="37"/>
        </w:rPr>
        <w:t xml:space="preserve"> </w:t>
      </w:r>
      <w:r>
        <w:rPr>
          <w:rFonts w:ascii="宋体" w:eastAsia="宋体" w:hAnsi="宋体" w:cs="宋体"/>
          <w:color w:val="000000"/>
          <w:sz w:val="37"/>
        </w:rPr>
        <w:t>formespécifique</w:t>
      </w:r>
      <w:r>
        <w:rPr>
          <w:rFonts w:ascii="宋体" w:eastAsia="宋体" w:hAnsi="宋体" w:cs="宋体"/>
          <w:b/>
          <w:color w:val="000000"/>
          <w:sz w:val="37"/>
        </w:rPr>
        <w:t xml:space="preserve"> </w:t>
      </w:r>
      <w:r>
        <w:rPr>
          <w:rFonts w:ascii="宋体" w:eastAsia="宋体" w:hAnsi="宋体" w:cs="宋体"/>
          <w:color w:val="000000"/>
          <w:sz w:val="37"/>
        </w:rPr>
        <w:t>d’expérience)</w:t>
      </w:r>
      <w:r>
        <w:rPr>
          <w:rFonts w:ascii="宋体" w:eastAsia="宋体" w:hAnsi="宋体" w:cs="宋体"/>
          <w:color w:val="000000"/>
          <w:sz w:val="37"/>
        </w:rPr>
        <w:t>。</w:t>
      </w:r>
    </w:p>
    <w:p w:rsidR="00A45C08" w:rsidRDefault="009A50F7">
      <w:pPr>
        <w:wordWrap w:val="0"/>
        <w:spacing w:line="760" w:lineRule="atLeast"/>
        <w:ind w:left="20" w:right="20" w:firstLine="880"/>
        <w:textAlignment w:val="baseline"/>
        <w:rPr>
          <w:sz w:val="37"/>
        </w:rPr>
      </w:pPr>
      <w:r>
        <w:rPr>
          <w:rFonts w:ascii="宋体" w:eastAsia="宋体" w:hAnsi="宋体" w:cs="宋体"/>
          <w:color w:val="000000"/>
          <w:sz w:val="37"/>
        </w:rPr>
        <w:t>对于研究这个体验，福柯认为其中的时间向度经常为人谈起，而其中的空间样态则很少为人提及。对于这个空间，存有现象学特别能加以直观描述，因为它掌握到了其中的</w:t>
      </w:r>
      <w:r>
        <w:rPr>
          <w:rFonts w:ascii="宋体" w:eastAsia="宋体" w:hAnsi="宋体" w:cs="宋体"/>
          <w:color w:val="000000"/>
          <w:sz w:val="37"/>
        </w:rPr>
        <w:t>感情向度。对于梦世界的空间，福柯认为存有现象学提出了三个描述端点轴线：风景意识中的遥远和接近</w:t>
      </w:r>
      <w:r>
        <w:rPr>
          <w:rFonts w:ascii="宋体" w:eastAsia="宋体" w:hAnsi="宋体" w:cs="宋体"/>
          <w:color w:val="000000"/>
          <w:sz w:val="37"/>
        </w:rPr>
        <w:t>(</w:t>
      </w:r>
      <w:r>
        <w:rPr>
          <w:rFonts w:ascii="宋体" w:eastAsia="宋体" w:hAnsi="宋体" w:cs="宋体"/>
          <w:color w:val="000000"/>
          <w:sz w:val="37"/>
        </w:rPr>
        <w:t>而不是几何意识中的标位</w:t>
      </w:r>
      <w:r>
        <w:rPr>
          <w:rFonts w:ascii="宋体" w:eastAsia="宋体" w:hAnsi="宋体" w:cs="宋体"/>
          <w:color w:val="000000"/>
          <w:sz w:val="37"/>
        </w:rPr>
        <w:t>)</w:t>
      </w:r>
      <w:r>
        <w:rPr>
          <w:rFonts w:ascii="宋体" w:eastAsia="宋体" w:hAnsi="宋体" w:cs="宋体"/>
          <w:color w:val="000000"/>
          <w:sz w:val="37"/>
        </w:rPr>
        <w:t>、白昼和黑夜之中的明亮和晦暗</w:t>
      </w:r>
      <w:r>
        <w:rPr>
          <w:rFonts w:ascii="宋体" w:eastAsia="宋体" w:hAnsi="宋体" w:cs="宋体"/>
          <w:color w:val="000000"/>
          <w:sz w:val="37"/>
        </w:rPr>
        <w:t>(</w:t>
      </w:r>
      <w:r>
        <w:rPr>
          <w:rFonts w:ascii="宋体" w:eastAsia="宋体" w:hAnsi="宋体" w:cs="宋体"/>
          <w:color w:val="000000"/>
          <w:sz w:val="37"/>
        </w:rPr>
        <w:t>梦基本上是使物体单元性消失隐没的夜之空间</w:t>
      </w:r>
      <w:r>
        <w:rPr>
          <w:rFonts w:ascii="宋体" w:eastAsia="宋体" w:hAnsi="宋体" w:cs="宋体"/>
          <w:color w:val="000000"/>
          <w:sz w:val="37"/>
        </w:rPr>
        <w:t>)</w:t>
      </w:r>
      <w:r>
        <w:rPr>
          <w:rFonts w:ascii="宋体" w:eastAsia="宋体" w:hAnsi="宋体" w:cs="宋体"/>
          <w:color w:val="000000"/>
          <w:sz w:val="37"/>
        </w:rPr>
        <w:t>，最后一个则是宾斯万格本人所描述分析的垂直轴线，这是上升和下降之中的愉悦或恐惧、努力或晕眩。</w:t>
      </w:r>
    </w:p>
    <w:p w:rsidR="00A45C08" w:rsidRDefault="009A50F7">
      <w:pPr>
        <w:wordWrap w:val="0"/>
        <w:spacing w:line="760" w:lineRule="atLeast"/>
        <w:ind w:left="20" w:right="40" w:firstLine="880"/>
        <w:textAlignment w:val="baseline"/>
        <w:rPr>
          <w:sz w:val="37"/>
        </w:rPr>
      </w:pPr>
      <w:r>
        <w:rPr>
          <w:rFonts w:ascii="宋体" w:eastAsia="宋体" w:hAnsi="宋体" w:cs="宋体"/>
          <w:color w:val="000000"/>
          <w:sz w:val="37"/>
        </w:rPr>
        <w:t>根据这三轴线，福柯又区分出三种基本的表达类型：在远航和回归之间移动的史诗、在明暗混合之间摆动的抒情诗</w:t>
      </w:r>
      <w:r>
        <w:rPr>
          <w:rFonts w:ascii="宋体" w:eastAsia="宋体" w:hAnsi="宋体" w:cs="宋体"/>
          <w:color w:val="000000"/>
          <w:sz w:val="37"/>
        </w:rPr>
        <w:t>(</w:t>
      </w:r>
      <w:r>
        <w:rPr>
          <w:rFonts w:ascii="宋体" w:eastAsia="宋体" w:hAnsi="宋体" w:cs="宋体"/>
          <w:color w:val="000000"/>
          <w:sz w:val="37"/>
        </w:rPr>
        <w:t>它的基调乃是黄昏</w:t>
      </w:r>
      <w:r>
        <w:rPr>
          <w:rFonts w:ascii="宋体" w:eastAsia="宋体" w:hAnsi="宋体" w:cs="宋体"/>
          <w:color w:val="000000"/>
          <w:sz w:val="37"/>
        </w:rPr>
        <w:t>)</w:t>
      </w:r>
      <w:r>
        <w:rPr>
          <w:rFonts w:ascii="宋体" w:eastAsia="宋体" w:hAnsi="宋体" w:cs="宋体"/>
          <w:color w:val="000000"/>
          <w:sz w:val="37"/>
        </w:rPr>
        <w:t>，最后则是位于生存垂直轴线上的悲剧</w:t>
      </w:r>
      <w:r>
        <w:rPr>
          <w:rFonts w:ascii="宋体" w:eastAsia="宋体" w:hAnsi="宋体" w:cs="宋体"/>
          <w:color w:val="000000"/>
          <w:sz w:val="37"/>
        </w:rPr>
        <w:t>———</w:t>
      </w:r>
      <w:r>
        <w:rPr>
          <w:rFonts w:ascii="宋体" w:eastAsia="宋体" w:hAnsi="宋体" w:cs="宋体"/>
          <w:color w:val="000000"/>
          <w:sz w:val="37"/>
        </w:rPr>
        <w:t>悲剧总是上升或坠落，在顶峰摇摆片刻之后的大翻</w:t>
      </w:r>
      <w:r>
        <w:rPr>
          <w:rFonts w:ascii="宋体" w:eastAsia="宋体" w:hAnsi="宋体" w:cs="宋体"/>
          <w:color w:val="000000"/>
          <w:sz w:val="37"/>
        </w:rPr>
        <w:t>转。然而，由于悲剧的垂直轴线最能赤裸裸地展现存有的时间性本质</w:t>
      </w:r>
      <w:r>
        <w:rPr>
          <w:rFonts w:ascii="宋体" w:eastAsia="宋体" w:hAnsi="宋体" w:cs="宋体"/>
          <w:color w:val="000000"/>
          <w:sz w:val="37"/>
        </w:rPr>
        <w:t>————</w:t>
      </w:r>
      <w:r>
        <w:rPr>
          <w:rFonts w:ascii="宋体" w:eastAsia="宋体" w:hAnsi="宋体" w:cs="宋体"/>
          <w:color w:val="000000"/>
          <w:sz w:val="37"/>
        </w:rPr>
        <w:t>其实那就是人之迈向死亡的内在性</w:t>
      </w:r>
      <w:r>
        <w:rPr>
          <w:rFonts w:ascii="宋体" w:eastAsia="宋体" w:hAnsi="宋体" w:cs="宋体"/>
          <w:color w:val="000000"/>
          <w:sz w:val="37"/>
        </w:rPr>
        <w:t>————</w:t>
      </w:r>
      <w:r>
        <w:rPr>
          <w:rFonts w:ascii="宋体" w:eastAsia="宋体" w:hAnsi="宋体" w:cs="宋体"/>
          <w:color w:val="000000"/>
          <w:sz w:val="37"/>
        </w:rPr>
        <w:t>因而福柯认为悲剧是最基本</w:t>
      </w:r>
      <w:r>
        <w:rPr>
          <w:rFonts w:ascii="宋体" w:eastAsia="宋体" w:hAnsi="宋体" w:cs="宋体"/>
          <w:color w:val="000000"/>
          <w:sz w:val="37"/>
        </w:rPr>
        <w:t>(fondamentale)</w:t>
      </w:r>
      <w:r>
        <w:rPr>
          <w:rFonts w:ascii="宋体" w:eastAsia="宋体" w:hAnsi="宋体" w:cs="宋体"/>
          <w:color w:val="000000"/>
          <w:sz w:val="37"/>
        </w:rPr>
        <w:t>和最原初</w:t>
      </w:r>
      <w:r>
        <w:rPr>
          <w:rFonts w:ascii="宋体" w:eastAsia="宋体" w:hAnsi="宋体" w:cs="宋体"/>
          <w:color w:val="000000"/>
          <w:sz w:val="37"/>
        </w:rPr>
        <w:t>(originaire)</w:t>
      </w:r>
      <w:r>
        <w:rPr>
          <w:rFonts w:ascii="宋体" w:eastAsia="宋体" w:hAnsi="宋体" w:cs="宋体"/>
          <w:color w:val="000000"/>
          <w:sz w:val="37"/>
        </w:rPr>
        <w:t>的表达方式。</w:t>
      </w:r>
    </w:p>
    <w:p w:rsidR="00A45C08" w:rsidRDefault="009A50F7">
      <w:pPr>
        <w:wordWrap w:val="0"/>
        <w:spacing w:line="760" w:lineRule="atLeast"/>
        <w:ind w:left="20" w:right="40" w:firstLine="880"/>
        <w:textAlignment w:val="baseline"/>
        <w:rPr>
          <w:sz w:val="37"/>
        </w:rPr>
      </w:pPr>
      <w:r>
        <w:rPr>
          <w:rFonts w:ascii="宋体" w:eastAsia="宋体" w:hAnsi="宋体" w:cs="宋体"/>
          <w:color w:val="000000"/>
          <w:sz w:val="37"/>
        </w:rPr>
        <w:t>悲剧的垂直结构、抒情诗在白昼和黑夜之间的黄昏情怀、史诗的远航和回归，以上这些主题，将来皆会在《疯狂史》中再度出现，而且化作其中的基本隐喻而呈现出离散状</w:t>
      </w:r>
    </w:p>
    <w:p w:rsidR="00A45C08" w:rsidRDefault="009A50F7">
      <w:pPr>
        <w:wordWrap w:val="0"/>
        <w:spacing w:line="440" w:lineRule="atLeast"/>
        <w:ind w:right="240"/>
        <w:jc w:val="right"/>
        <w:textAlignment w:val="baseline"/>
        <w:rPr>
          <w:sz w:val="32"/>
        </w:rPr>
      </w:pPr>
      <w:r>
        <w:rPr>
          <w:rFonts w:ascii="楷体" w:eastAsia="楷体" w:hAnsi="楷体" w:cs="楷体"/>
          <w:color w:val="000000"/>
          <w:sz w:val="32"/>
        </w:rPr>
        <w:t>35</w:t>
      </w:r>
    </w:p>
    <w:p w:rsidR="00A45C08" w:rsidRDefault="00A45C08"/>
    <w:p w:rsidR="00A45C08" w:rsidRDefault="00A45C08">
      <w:pPr>
        <w:sectPr w:rsidR="00A45C08">
          <w:headerReference w:type="default" r:id="rId86"/>
          <w:footerReference w:type="default" r:id="rId87"/>
          <w:pgSz w:w="15660" w:h="23340"/>
          <w:pgMar w:top="1980" w:right="2140" w:bottom="1980" w:left="2140" w:header="1680" w:footer="1680" w:gutter="0"/>
          <w:cols w:space="720"/>
        </w:sectPr>
      </w:pPr>
    </w:p>
    <w:p w:rsidR="00A45C08" w:rsidRDefault="009A50F7">
      <w:pPr>
        <w:wordWrap w:val="0"/>
        <w:spacing w:before="900" w:line="700" w:lineRule="atLeast"/>
        <w:ind w:right="100"/>
        <w:textAlignment w:val="baseline"/>
        <w:rPr>
          <w:sz w:val="43"/>
        </w:rPr>
      </w:pPr>
      <w:r>
        <w:rPr>
          <w:rFonts w:ascii="宋体" w:eastAsia="宋体" w:hAnsi="宋体" w:cs="宋体"/>
          <w:color w:val="000000"/>
          <w:sz w:val="43"/>
        </w:rPr>
        <w:lastRenderedPageBreak/>
        <w:t>态。这是这篇导言所讨论的体验分析将来会在《疯狂史》的行文之中产生的离散积淀效果。换句话说，《疯狂史》就某个深</w:t>
      </w:r>
      <w:r>
        <w:rPr>
          <w:rFonts w:ascii="宋体" w:eastAsia="宋体" w:hAnsi="宋体" w:cs="宋体"/>
          <w:color w:val="000000"/>
          <w:sz w:val="43"/>
        </w:rPr>
        <w:t>层层面而言，可说是体验分析在另一个层次上的转调运用。福柯在他的生命晚年说明了这个关系：</w:t>
      </w:r>
    </w:p>
    <w:p w:rsidR="00A45C08" w:rsidRDefault="00A45C08">
      <w:pPr>
        <w:wordWrap w:val="0"/>
        <w:spacing w:line="720" w:lineRule="exact"/>
        <w:textAlignment w:val="baseline"/>
        <w:rPr>
          <w:sz w:val="43"/>
        </w:rPr>
      </w:pPr>
    </w:p>
    <w:p w:rsidR="00A45C08" w:rsidRDefault="009A50F7">
      <w:pPr>
        <w:wordWrap w:val="0"/>
        <w:spacing w:line="700" w:lineRule="atLeast"/>
        <w:ind w:left="900" w:right="60" w:firstLine="860"/>
        <w:textAlignment w:val="baseline"/>
        <w:rPr>
          <w:sz w:val="41"/>
        </w:rPr>
      </w:pPr>
      <w:r>
        <w:rPr>
          <w:rFonts w:ascii="仿宋" w:eastAsia="仿宋" w:hAnsi="仿宋" w:cs="仿宋"/>
          <w:color w:val="000000"/>
          <w:sz w:val="41"/>
        </w:rPr>
        <w:t>如此，在历史之中研究种种体验形式，乃是一个来自更早期计划中的主题：那便是把存在分析</w:t>
      </w:r>
      <w:r>
        <w:rPr>
          <w:rFonts w:ascii="仿宋" w:eastAsia="仿宋" w:hAnsi="仿宋" w:cs="仿宋"/>
          <w:color w:val="000000"/>
          <w:sz w:val="41"/>
        </w:rPr>
        <w:t>(analyse ex-istentielle)</w:t>
      </w:r>
      <w:r>
        <w:rPr>
          <w:rFonts w:ascii="仿宋" w:eastAsia="仿宋" w:hAnsi="仿宋" w:cs="仿宋"/>
          <w:color w:val="000000"/>
          <w:sz w:val="41"/>
        </w:rPr>
        <w:t>的方法运用在精神医疗和心智疾病的场域和领域之上。由于两个相互独立的原因，我对这个计划感到不满意：它对体验这个概念的提炼，在理论上并不足够，另一方面，它又对精神医疗保持着一种暧昧的关系，它对后者既无知同时又预设其存在。对于一个困难，我们可以运用一个有关人的普遍理论来加以解决；对于第二个问题，则</w:t>
      </w:r>
      <w:r>
        <w:rPr>
          <w:rFonts w:ascii="仿宋" w:eastAsia="仿宋" w:hAnsi="仿宋" w:cs="仿宋"/>
          <w:color w:val="000000"/>
          <w:sz w:val="41"/>
        </w:rPr>
        <w:t>可以用完全不同的方式处理，也就是经常为人重复使用的</w:t>
      </w:r>
      <w:r>
        <w:rPr>
          <w:rFonts w:ascii="仿宋" w:eastAsia="仿宋" w:hAnsi="仿宋" w:cs="仿宋"/>
          <w:color w:val="000000"/>
          <w:sz w:val="41"/>
        </w:rPr>
        <w:t>“</w:t>
      </w:r>
      <w:r>
        <w:rPr>
          <w:rFonts w:ascii="仿宋" w:eastAsia="仿宋" w:hAnsi="仿宋" w:cs="仿宋"/>
          <w:color w:val="000000"/>
          <w:sz w:val="41"/>
        </w:rPr>
        <w:t>经济社会脉络</w:t>
      </w:r>
      <w:r>
        <w:rPr>
          <w:rFonts w:ascii="仿宋" w:eastAsia="仿宋" w:hAnsi="仿宋" w:cs="仿宋"/>
          <w:color w:val="000000"/>
          <w:sz w:val="41"/>
        </w:rPr>
        <w:t>”</w:t>
      </w:r>
      <w:r>
        <w:rPr>
          <w:rFonts w:ascii="仿宋" w:eastAsia="仿宋" w:hAnsi="仿宋" w:cs="仿宋"/>
          <w:color w:val="000000"/>
          <w:sz w:val="41"/>
        </w:rPr>
        <w:t>来解释；如此，我们便能接受在哲学人类学和社会史之间的两难。但我那时自问，与其在这个二者择一的状况中玩弄其可能，是不是有可能思考体验形式本身的历史性。㉙</w:t>
      </w:r>
    </w:p>
    <w:p w:rsidR="00A45C08" w:rsidRDefault="00A45C08">
      <w:pPr>
        <w:wordWrap w:val="0"/>
        <w:spacing w:line="720" w:lineRule="exact"/>
        <w:textAlignment w:val="baseline"/>
        <w:rPr>
          <w:sz w:val="41"/>
        </w:rPr>
      </w:pPr>
    </w:p>
    <w:p w:rsidR="00A45C08" w:rsidRDefault="009A50F7">
      <w:pPr>
        <w:wordWrap w:val="0"/>
        <w:spacing w:line="700" w:lineRule="atLeast"/>
        <w:ind w:left="100" w:right="20" w:firstLine="860"/>
        <w:textAlignment w:val="baseline"/>
        <w:rPr>
          <w:sz w:val="43"/>
        </w:rPr>
      </w:pPr>
      <w:r>
        <w:rPr>
          <w:rFonts w:ascii="宋体" w:eastAsia="宋体" w:hAnsi="宋体" w:cs="宋体"/>
          <w:color w:val="000000"/>
          <w:sz w:val="43"/>
        </w:rPr>
        <w:t>由这一段访谈回溯来看，对于哲学人类学的基本主题</w:t>
      </w:r>
      <w:r>
        <w:rPr>
          <w:rFonts w:ascii="宋体" w:eastAsia="宋体" w:hAnsi="宋体" w:cs="宋体"/>
          <w:color w:val="000000"/>
          <w:sz w:val="43"/>
        </w:rPr>
        <w:t>(</w:t>
      </w:r>
      <w:r>
        <w:rPr>
          <w:rFonts w:ascii="宋体" w:eastAsia="宋体" w:hAnsi="宋体" w:cs="宋体"/>
          <w:color w:val="000000"/>
          <w:sz w:val="43"/>
        </w:rPr>
        <w:t>人之经验</w:t>
      </w:r>
      <w:r>
        <w:rPr>
          <w:rFonts w:ascii="宋体" w:eastAsia="宋体" w:hAnsi="宋体" w:cs="宋体"/>
          <w:color w:val="000000"/>
          <w:sz w:val="43"/>
        </w:rPr>
        <w:t>)</w:t>
      </w:r>
      <w:r>
        <w:rPr>
          <w:rFonts w:ascii="宋体" w:eastAsia="宋体" w:hAnsi="宋体" w:cs="宋体"/>
          <w:color w:val="000000"/>
          <w:sz w:val="43"/>
        </w:rPr>
        <w:t>进行历史化处理，乃是福柯此时对存有现象学</w:t>
      </w:r>
    </w:p>
    <w:p w:rsidR="00A45C08" w:rsidRDefault="009A50F7">
      <w:pPr>
        <w:wordWrap w:val="0"/>
        <w:spacing w:line="700" w:lineRule="atLeast"/>
        <w:ind w:left="120"/>
        <w:textAlignment w:val="baseline"/>
        <w:rPr>
          <w:sz w:val="43"/>
        </w:rPr>
      </w:pPr>
      <w:r>
        <w:rPr>
          <w:rFonts w:ascii="宋体" w:eastAsia="宋体" w:hAnsi="宋体" w:cs="宋体"/>
          <w:color w:val="000000"/>
          <w:sz w:val="43"/>
          <w:u w:val="single"/>
        </w:rPr>
        <w:t xml:space="preserve">             </w:t>
      </w:r>
    </w:p>
    <w:p w:rsidR="00A45C08" w:rsidRDefault="009A50F7">
      <w:pPr>
        <w:wordWrap w:val="0"/>
        <w:spacing w:before="240" w:line="480" w:lineRule="atLeast"/>
        <w:ind w:left="100" w:firstLine="620"/>
        <w:textAlignment w:val="baseline"/>
        <w:rPr>
          <w:sz w:val="27"/>
        </w:rPr>
      </w:pPr>
      <w:r>
        <w:rPr>
          <w:rFonts w:ascii="TimesNewRoman" w:eastAsia="TimesNewRoman" w:hAnsi="TimesNewRoman" w:cs="TimesNewRoman"/>
          <w:color w:val="000000"/>
          <w:sz w:val="27"/>
        </w:rPr>
        <w:t>㉙</w:t>
      </w:r>
      <w:r>
        <w:rPr>
          <w:rFonts w:ascii="TimesNewRoman" w:eastAsia="TimesNewRoman" w:hAnsi="TimesNewRoman" w:cs="TimesNewRoman"/>
          <w:color w:val="000000"/>
          <w:sz w:val="27"/>
        </w:rPr>
        <w:t xml:space="preserve">  Foucault,"Préface à l' Histoire de la sexualite,"(1984)(</w:t>
      </w:r>
      <w:r>
        <w:rPr>
          <w:rFonts w:ascii="TimesNewRoman" w:eastAsia="TimesNewRoman" w:hAnsi="TimesNewRoman" w:cs="TimesNewRoman"/>
          <w:color w:val="000000"/>
          <w:sz w:val="27"/>
        </w:rPr>
        <w:t>言论写作集</w:t>
      </w:r>
      <w:r>
        <w:rPr>
          <w:rFonts w:ascii="TimesNewRoman" w:eastAsia="TimesNewRoman" w:hAnsi="TimesNewRoman" w:cs="TimesNewRoman"/>
          <w:color w:val="000000"/>
          <w:sz w:val="27"/>
        </w:rPr>
        <w:t xml:space="preserve">)(Dits etécrits), </w:t>
      </w:r>
      <w:r>
        <w:rPr>
          <w:rFonts w:ascii="TimesNewRoman" w:eastAsia="TimesNewRoman" w:hAnsi="TimesNewRoman" w:cs="TimesNewRoman"/>
          <w:color w:val="000000"/>
          <w:sz w:val="27"/>
        </w:rPr>
        <w:t>Paris, Gallimard,1994, vol.4,p.579</w:t>
      </w:r>
      <w:r>
        <w:rPr>
          <w:rFonts w:ascii="TimesNewRoman" w:eastAsia="TimesNewRoman" w:hAnsi="TimesNewRoman" w:cs="TimesNewRoman"/>
          <w:color w:val="000000"/>
          <w:sz w:val="27"/>
        </w:rPr>
        <w:t>。这一篇《性史》序言的初次版本，因为福</w:t>
      </w:r>
      <w:r>
        <w:rPr>
          <w:rFonts w:ascii="仿宋" w:eastAsia="仿宋" w:hAnsi="仿宋" w:cs="仿宋"/>
          <w:color w:val="000000"/>
          <w:sz w:val="27"/>
        </w:rPr>
        <w:t>柯在出版政策上的改变，后来为另一篇序言所取代。但它的英文版被收入</w:t>
      </w:r>
      <w:r>
        <w:rPr>
          <w:rFonts w:ascii="仿宋" w:eastAsia="仿宋" w:hAnsi="仿宋" w:cs="仿宋"/>
          <w:color w:val="000000"/>
          <w:sz w:val="27"/>
        </w:rPr>
        <w:t xml:space="preserve"> P. Rabi-</w:t>
      </w:r>
      <w:r>
        <w:rPr>
          <w:rFonts w:ascii="TimesNewRoman" w:eastAsia="TimesNewRoman" w:hAnsi="TimesNewRoman" w:cs="TimesNewRoman"/>
          <w:color w:val="000000"/>
          <w:sz w:val="27"/>
        </w:rPr>
        <w:t>now( ed.), The Foucault Reader, New York, Pantheon Books,1984, pp.333—339</w:t>
      </w:r>
      <w:r>
        <w:rPr>
          <w:rFonts w:ascii="TimesNewRoman" w:eastAsia="TimesNewRoman" w:hAnsi="TimesNewRoman" w:cs="TimesNewRoman"/>
          <w:color w:val="000000"/>
          <w:sz w:val="27"/>
        </w:rPr>
        <w:t>。</w:t>
      </w:r>
    </w:p>
    <w:p w:rsidR="00A45C08" w:rsidRDefault="009A50F7">
      <w:pPr>
        <w:wordWrap w:val="0"/>
        <w:spacing w:line="420" w:lineRule="atLeast"/>
        <w:ind w:left="300"/>
        <w:textAlignment w:val="baseline"/>
        <w:rPr>
          <w:sz w:val="31"/>
        </w:rPr>
      </w:pPr>
      <w:r>
        <w:rPr>
          <w:rFonts w:ascii="仿宋" w:eastAsia="仿宋" w:hAnsi="仿宋" w:cs="仿宋"/>
          <w:color w:val="000000"/>
          <w:sz w:val="31"/>
        </w:rPr>
        <w:t>36</w:t>
      </w:r>
    </w:p>
    <w:p w:rsidR="00A45C08" w:rsidRDefault="00A45C08"/>
    <w:p w:rsidR="00A45C08" w:rsidRDefault="00A45C08">
      <w:pPr>
        <w:sectPr w:rsidR="00A45C08">
          <w:headerReference w:type="default" r:id="rId88"/>
          <w:footerReference w:type="default" r:id="rId89"/>
          <w:pgSz w:w="15660" w:h="23340"/>
          <w:pgMar w:top="1980" w:right="2120" w:bottom="1980" w:left="2120" w:header="1680" w:footer="1680" w:gutter="0"/>
          <w:cols w:space="720"/>
        </w:sectPr>
      </w:pPr>
    </w:p>
    <w:p w:rsidR="00A45C08" w:rsidRDefault="009A50F7">
      <w:pPr>
        <w:wordWrap w:val="0"/>
        <w:spacing w:before="900" w:line="540" w:lineRule="atLeast"/>
        <w:ind w:left="120" w:right="120"/>
        <w:textAlignment w:val="baseline"/>
        <w:rPr>
          <w:sz w:val="32"/>
        </w:rPr>
      </w:pPr>
      <w:r>
        <w:rPr>
          <w:rFonts w:ascii="黑体" w:eastAsia="黑体" w:hAnsi="黑体" w:cs="黑体"/>
          <w:color w:val="000000"/>
          <w:sz w:val="32"/>
        </w:rPr>
        <w:lastRenderedPageBreak/>
        <w:t>体验分析的进一步发展。对于这一点，他的康德《实用人类学》长篇导论能带来什么样的照明呢</w:t>
      </w:r>
      <w:r>
        <w:rPr>
          <w:rFonts w:ascii="黑体" w:eastAsia="黑体" w:hAnsi="黑体" w:cs="黑体"/>
          <w:color w:val="000000"/>
          <w:sz w:val="32"/>
        </w:rPr>
        <w:t>?⑧</w:t>
      </w:r>
    </w:p>
    <w:p w:rsidR="00A45C08" w:rsidRDefault="00A45C08">
      <w:pPr>
        <w:wordWrap w:val="0"/>
        <w:spacing w:line="540" w:lineRule="exact"/>
        <w:textAlignment w:val="baseline"/>
        <w:rPr>
          <w:sz w:val="32"/>
        </w:rPr>
      </w:pPr>
    </w:p>
    <w:p w:rsidR="00A45C08" w:rsidRDefault="009A50F7">
      <w:pPr>
        <w:wordWrap w:val="0"/>
        <w:spacing w:line="620" w:lineRule="atLeast"/>
        <w:ind w:left="120"/>
        <w:textAlignment w:val="baseline"/>
        <w:rPr>
          <w:sz w:val="46"/>
        </w:rPr>
      </w:pPr>
      <w:r>
        <w:rPr>
          <w:rFonts w:ascii="宋体" w:eastAsia="宋体" w:hAnsi="宋体" w:cs="宋体"/>
          <w:b/>
          <w:color w:val="000000"/>
          <w:sz w:val="46"/>
        </w:rPr>
        <w:t>III.</w:t>
      </w:r>
      <w:r>
        <w:rPr>
          <w:rFonts w:ascii="宋体" w:eastAsia="宋体" w:hAnsi="宋体" w:cs="宋体"/>
          <w:b/>
          <w:color w:val="000000"/>
          <w:sz w:val="46"/>
        </w:rPr>
        <w:t>康德《实用人类学》导论</w:t>
      </w:r>
    </w:p>
    <w:p w:rsidR="00A45C08" w:rsidRDefault="00A45C08">
      <w:pPr>
        <w:wordWrap w:val="0"/>
        <w:spacing w:line="740" w:lineRule="exact"/>
        <w:textAlignment w:val="baseline"/>
        <w:rPr>
          <w:sz w:val="36"/>
        </w:rPr>
      </w:pPr>
    </w:p>
    <w:p w:rsidR="00A45C08" w:rsidRDefault="009A50F7">
      <w:pPr>
        <w:wordWrap w:val="0"/>
        <w:spacing w:line="740" w:lineRule="atLeast"/>
        <w:ind w:left="120" w:right="60" w:firstLine="880"/>
        <w:textAlignment w:val="baseline"/>
        <w:rPr>
          <w:sz w:val="36"/>
        </w:rPr>
      </w:pPr>
      <w:r>
        <w:rPr>
          <w:rFonts w:ascii="黑体" w:eastAsia="黑体" w:hAnsi="黑体" w:cs="黑体"/>
          <w:color w:val="000000"/>
          <w:sz w:val="36"/>
        </w:rPr>
        <w:t>福柯这篇导论虽然并未出版，但对于了解福柯思想的发展，却具有重大的地位，因为这是我们第一次看到</w:t>
      </w:r>
      <w:r>
        <w:rPr>
          <w:rFonts w:ascii="黑体" w:eastAsia="黑体" w:hAnsi="黑体" w:cs="黑体"/>
          <w:color w:val="000000"/>
          <w:sz w:val="36"/>
        </w:rPr>
        <w:t>“</w:t>
      </w:r>
      <w:r>
        <w:rPr>
          <w:rFonts w:ascii="黑体" w:eastAsia="黑体" w:hAnsi="黑体" w:cs="黑体"/>
          <w:color w:val="000000"/>
          <w:sz w:val="36"/>
        </w:rPr>
        <w:t>人之死</w:t>
      </w:r>
      <w:r>
        <w:rPr>
          <w:rFonts w:ascii="黑体" w:eastAsia="黑体" w:hAnsi="黑体" w:cs="黑体"/>
          <w:color w:val="000000"/>
          <w:sz w:val="36"/>
        </w:rPr>
        <w:t>”</w:t>
      </w:r>
      <w:r>
        <w:rPr>
          <w:rFonts w:ascii="仿宋" w:eastAsia="仿宋" w:hAnsi="仿宋" w:cs="仿宋"/>
          <w:color w:val="000000"/>
          <w:sz w:val="36"/>
        </w:rPr>
        <w:t>(la mort de l' homme)</w:t>
      </w:r>
      <w:r>
        <w:rPr>
          <w:rFonts w:ascii="仿宋" w:eastAsia="仿宋" w:hAnsi="仿宋" w:cs="仿宋"/>
          <w:color w:val="000000"/>
          <w:sz w:val="36"/>
        </w:rPr>
        <w:t>这个主题的提出，而且它也可以让我们更确定福柯的</w:t>
      </w:r>
      <w:r>
        <w:rPr>
          <w:rFonts w:ascii="仿宋" w:eastAsia="仿宋" w:hAnsi="仿宋" w:cs="仿宋"/>
          <w:color w:val="000000"/>
          <w:sz w:val="36"/>
        </w:rPr>
        <w:t>“</w:t>
      </w:r>
      <w:r>
        <w:rPr>
          <w:rFonts w:ascii="仿宋" w:eastAsia="仿宋" w:hAnsi="仿宋" w:cs="仿宋"/>
          <w:color w:val="000000"/>
          <w:sz w:val="36"/>
        </w:rPr>
        <w:t>反人文主义</w:t>
      </w:r>
      <w:r>
        <w:rPr>
          <w:rFonts w:ascii="仿宋" w:eastAsia="仿宋" w:hAnsi="仿宋" w:cs="仿宋"/>
          <w:color w:val="000000"/>
          <w:sz w:val="36"/>
        </w:rPr>
        <w:t>”</w:t>
      </w:r>
      <w:r>
        <w:rPr>
          <w:rFonts w:ascii="仿宋" w:eastAsia="仿宋" w:hAnsi="仿宋" w:cs="仿宋"/>
          <w:color w:val="000000"/>
          <w:sz w:val="36"/>
        </w:rPr>
        <w:t>，究竟具有什么样的意涵：它的出发点乃是福柯对哲学人类学的封闭性所作的批评。这是《导论》全文的结论：</w:t>
      </w:r>
    </w:p>
    <w:p w:rsidR="00A45C08" w:rsidRDefault="009A50F7">
      <w:pPr>
        <w:wordWrap w:val="0"/>
        <w:spacing w:before="560" w:line="740" w:lineRule="atLeast"/>
        <w:ind w:left="1000" w:right="20" w:firstLine="880"/>
        <w:textAlignment w:val="baseline"/>
        <w:rPr>
          <w:sz w:val="36"/>
        </w:rPr>
      </w:pPr>
      <w:r>
        <w:rPr>
          <w:rFonts w:ascii="仿宋" w:eastAsia="仿宋" w:hAnsi="仿宋" w:cs="仿宋"/>
          <w:color w:val="000000"/>
          <w:sz w:val="36"/>
        </w:rPr>
        <w:t>然而，这个</w:t>
      </w:r>
      <w:r>
        <w:rPr>
          <w:rFonts w:ascii="仿宋" w:eastAsia="仿宋" w:hAnsi="仿宋" w:cs="仿宋"/>
          <w:color w:val="000000"/>
          <w:sz w:val="36"/>
        </w:rPr>
        <w:t>“</w:t>
      </w:r>
      <w:r>
        <w:rPr>
          <w:rFonts w:ascii="仿宋" w:eastAsia="仿宋" w:hAnsi="仿宋" w:cs="仿宋"/>
          <w:color w:val="000000"/>
          <w:sz w:val="36"/>
        </w:rPr>
        <w:t>人类学幻象的</w:t>
      </w:r>
      <w:r>
        <w:rPr>
          <w:rFonts w:ascii="仿宋" w:eastAsia="仿宋" w:hAnsi="仿宋" w:cs="仿宋"/>
          <w:color w:val="000000"/>
          <w:sz w:val="36"/>
        </w:rPr>
        <w:t>”</w:t>
      </w:r>
      <w:r>
        <w:rPr>
          <w:rFonts w:ascii="仿宋" w:eastAsia="仿宋" w:hAnsi="仿宋" w:cs="仿宋"/>
          <w:color w:val="000000"/>
          <w:sz w:val="36"/>
        </w:rPr>
        <w:t>批评，我们得到它的模范，已经超过半世纪。尼采的事业可以被当作是有关人之问题大量繁衍的终点。实际上，神之死不是显示在一个双重的谋杀手势之中吗，因为它一旦终止了</w:t>
      </w:r>
      <w:r>
        <w:rPr>
          <w:rFonts w:ascii="仿宋" w:eastAsia="仿宋" w:hAnsi="仿宋" w:cs="仿宋"/>
          <w:color w:val="000000"/>
          <w:sz w:val="36"/>
        </w:rPr>
        <w:t>“</w:t>
      </w:r>
      <w:r>
        <w:rPr>
          <w:rFonts w:ascii="仿宋" w:eastAsia="仿宋" w:hAnsi="仿宋" w:cs="仿宋"/>
          <w:color w:val="000000"/>
          <w:sz w:val="36"/>
        </w:rPr>
        <w:t>绝对</w:t>
      </w:r>
      <w:r>
        <w:rPr>
          <w:rFonts w:ascii="仿宋" w:eastAsia="仿宋" w:hAnsi="仿宋" w:cs="仿宋"/>
          <w:color w:val="000000"/>
          <w:sz w:val="36"/>
        </w:rPr>
        <w:t>”</w:t>
      </w:r>
      <w:r>
        <w:rPr>
          <w:rFonts w:ascii="仿宋" w:eastAsia="仿宋" w:hAnsi="仿宋" w:cs="仿宋"/>
          <w:color w:val="000000"/>
          <w:sz w:val="36"/>
        </w:rPr>
        <w:t>，不也就同时是人本</w:t>
      </w:r>
      <w:r>
        <w:rPr>
          <w:rFonts w:ascii="仿宋" w:eastAsia="仿宋" w:hAnsi="仿宋" w:cs="仿宋"/>
          <w:color w:val="000000"/>
          <w:sz w:val="36"/>
        </w:rPr>
        <w:t>身的谋杀吗？因为人就他的有限性</w:t>
      </w:r>
      <w:r>
        <w:rPr>
          <w:rFonts w:ascii="仿宋" w:eastAsia="仿宋" w:hAnsi="仿宋" w:cs="仿宋"/>
          <w:color w:val="000000"/>
          <w:sz w:val="36"/>
        </w:rPr>
        <w:t>(fin-itude)</w:t>
      </w:r>
      <w:r>
        <w:rPr>
          <w:rFonts w:ascii="仿宋" w:eastAsia="仿宋" w:hAnsi="仿宋" w:cs="仿宋"/>
          <w:color w:val="000000"/>
          <w:sz w:val="36"/>
        </w:rPr>
        <w:t>而言，和无限</w:t>
      </w:r>
      <w:r>
        <w:rPr>
          <w:rFonts w:ascii="仿宋" w:eastAsia="仿宋" w:hAnsi="仿宋" w:cs="仿宋"/>
          <w:color w:val="000000"/>
          <w:sz w:val="36"/>
        </w:rPr>
        <w:t>(l' infini)</w:t>
      </w:r>
      <w:r>
        <w:rPr>
          <w:rFonts w:ascii="仿宋" w:eastAsia="仿宋" w:hAnsi="仿宋" w:cs="仿宋"/>
          <w:color w:val="000000"/>
          <w:sz w:val="36"/>
        </w:rPr>
        <w:t>是不能分离的</w:t>
      </w:r>
      <w:r>
        <w:rPr>
          <w:rFonts w:ascii="仿宋" w:eastAsia="仿宋" w:hAnsi="仿宋" w:cs="仿宋"/>
          <w:color w:val="000000"/>
          <w:sz w:val="36"/>
        </w:rPr>
        <w:t>————</w:t>
      </w:r>
      <w:r>
        <w:rPr>
          <w:rFonts w:ascii="仿宋" w:eastAsia="仿宋" w:hAnsi="仿宋" w:cs="仿宋"/>
          <w:color w:val="000000"/>
          <w:sz w:val="36"/>
        </w:rPr>
        <w:t>他既是它</w:t>
      </w:r>
    </w:p>
    <w:p w:rsidR="00A45C08" w:rsidRDefault="009A50F7">
      <w:pPr>
        <w:wordWrap w:val="0"/>
        <w:spacing w:line="740" w:lineRule="atLeast"/>
        <w:ind w:left="200"/>
        <w:textAlignment w:val="baseline"/>
        <w:rPr>
          <w:sz w:val="36"/>
        </w:rPr>
      </w:pPr>
      <w:r>
        <w:rPr>
          <w:rFonts w:ascii="宋体" w:eastAsia="宋体" w:hAnsi="宋体" w:cs="宋体"/>
          <w:color w:val="000000"/>
          <w:sz w:val="36"/>
          <w:u w:val="single"/>
        </w:rPr>
        <w:t xml:space="preserve">               </w:t>
      </w:r>
    </w:p>
    <w:p w:rsidR="00A45C08" w:rsidRDefault="009A50F7">
      <w:pPr>
        <w:wordWrap w:val="0"/>
        <w:spacing w:before="260" w:line="540" w:lineRule="atLeast"/>
        <w:ind w:left="120" w:firstLine="640"/>
        <w:textAlignment w:val="baseline"/>
        <w:rPr>
          <w:sz w:val="32"/>
        </w:rPr>
      </w:pPr>
      <w:r>
        <w:rPr>
          <w:rFonts w:ascii="黑体" w:eastAsia="黑体" w:hAnsi="黑体" w:cs="黑体"/>
          <w:color w:val="000000"/>
          <w:sz w:val="32"/>
        </w:rPr>
        <w:t xml:space="preserve">⑧ </w:t>
      </w:r>
      <w:r>
        <w:rPr>
          <w:rFonts w:ascii="黑体" w:eastAsia="黑体" w:hAnsi="黑体" w:cs="黑体"/>
          <w:color w:val="000000"/>
          <w:sz w:val="32"/>
        </w:rPr>
        <w:t>在《疯狂史》之前，福柯还在</w:t>
      </w:r>
      <w:r>
        <w:rPr>
          <w:rFonts w:ascii="黑体" w:eastAsia="黑体" w:hAnsi="黑体" w:cs="黑体"/>
          <w:color w:val="000000"/>
          <w:sz w:val="32"/>
        </w:rPr>
        <w:t>1957</w:t>
      </w:r>
      <w:r>
        <w:rPr>
          <w:rFonts w:ascii="黑体" w:eastAsia="黑体" w:hAnsi="黑体" w:cs="黑体"/>
          <w:color w:val="000000"/>
          <w:sz w:val="32"/>
        </w:rPr>
        <w:t>年出版了两篇长文，讨论心理学的历史：</w:t>
      </w:r>
      <w:r>
        <w:rPr>
          <w:rFonts w:ascii="黑体" w:eastAsia="黑体" w:hAnsi="黑体" w:cs="黑体"/>
          <w:color w:val="000000"/>
          <w:sz w:val="32"/>
        </w:rPr>
        <w:t>“La psychologie de 1850 à 1950”(</w:t>
      </w:r>
      <w:r>
        <w:rPr>
          <w:rFonts w:ascii="黑体" w:eastAsia="黑体" w:hAnsi="黑体" w:cs="黑体"/>
          <w:color w:val="000000"/>
          <w:sz w:val="32"/>
        </w:rPr>
        <w:t>《</w:t>
      </w:r>
      <w:r>
        <w:rPr>
          <w:rFonts w:ascii="黑体" w:eastAsia="黑体" w:hAnsi="黑体" w:cs="黑体"/>
          <w:color w:val="000000"/>
          <w:sz w:val="32"/>
        </w:rPr>
        <w:t>1850</w:t>
      </w:r>
      <w:r>
        <w:rPr>
          <w:rFonts w:ascii="黑体" w:eastAsia="黑体" w:hAnsi="黑体" w:cs="黑体"/>
          <w:color w:val="000000"/>
          <w:sz w:val="32"/>
        </w:rPr>
        <w:t>年至</w:t>
      </w:r>
      <w:r>
        <w:rPr>
          <w:rFonts w:ascii="黑体" w:eastAsia="黑体" w:hAnsi="黑体" w:cs="黑体"/>
          <w:color w:val="000000"/>
          <w:sz w:val="32"/>
        </w:rPr>
        <w:t>1950</w:t>
      </w:r>
      <w:r>
        <w:rPr>
          <w:rFonts w:ascii="黑体" w:eastAsia="黑体" w:hAnsi="黑体" w:cs="黑体"/>
          <w:color w:val="000000"/>
          <w:sz w:val="32"/>
        </w:rPr>
        <w:t>年间的心理学发展》</w:t>
      </w:r>
      <w:r>
        <w:rPr>
          <w:rFonts w:ascii="黑体" w:eastAsia="黑体" w:hAnsi="黑体" w:cs="黑体"/>
          <w:color w:val="000000"/>
          <w:sz w:val="32"/>
        </w:rPr>
        <w:t>)(</w:t>
      </w:r>
      <w:r>
        <w:rPr>
          <w:rFonts w:ascii="黑体" w:eastAsia="黑体" w:hAnsi="黑体" w:cs="黑体"/>
          <w:color w:val="000000"/>
          <w:sz w:val="32"/>
        </w:rPr>
        <w:t>写于</w:t>
      </w:r>
      <w:r>
        <w:rPr>
          <w:rFonts w:ascii="黑体" w:eastAsia="黑体" w:hAnsi="黑体" w:cs="黑体"/>
          <w:color w:val="000000"/>
          <w:sz w:val="32"/>
        </w:rPr>
        <w:t>1953</w:t>
      </w:r>
      <w:r>
        <w:rPr>
          <w:rFonts w:ascii="黑体" w:eastAsia="黑体" w:hAnsi="黑体" w:cs="黑体"/>
          <w:color w:val="000000"/>
          <w:sz w:val="32"/>
        </w:rPr>
        <w:t>年</w:t>
      </w:r>
      <w:r>
        <w:rPr>
          <w:rFonts w:ascii="黑体" w:eastAsia="黑体" w:hAnsi="黑体" w:cs="黑体"/>
          <w:color w:val="000000"/>
          <w:sz w:val="32"/>
        </w:rPr>
        <w:t>)</w:t>
      </w:r>
      <w:r>
        <w:rPr>
          <w:rFonts w:ascii="黑体" w:eastAsia="黑体" w:hAnsi="黑体" w:cs="黑体"/>
          <w:color w:val="000000"/>
          <w:sz w:val="32"/>
        </w:rPr>
        <w:t>、</w:t>
      </w:r>
      <w:r>
        <w:rPr>
          <w:rFonts w:ascii="黑体" w:eastAsia="黑体" w:hAnsi="黑体" w:cs="黑体"/>
          <w:color w:val="000000"/>
          <w:sz w:val="32"/>
        </w:rPr>
        <w:t>“La recherche scientifique et la psychologie”(</w:t>
      </w:r>
      <w:r>
        <w:rPr>
          <w:rFonts w:ascii="黑体" w:eastAsia="黑体" w:hAnsi="黑体" w:cs="黑体"/>
          <w:color w:val="000000"/>
          <w:sz w:val="32"/>
        </w:rPr>
        <w:t>《科学研究与心理学》</w:t>
      </w:r>
      <w:r>
        <w:rPr>
          <w:rFonts w:ascii="黑体" w:eastAsia="黑体" w:hAnsi="黑体" w:cs="黑体"/>
          <w:color w:val="000000"/>
          <w:sz w:val="32"/>
        </w:rPr>
        <w:t>)</w:t>
      </w:r>
      <w:r>
        <w:rPr>
          <w:rFonts w:ascii="黑体" w:eastAsia="黑体" w:hAnsi="黑体" w:cs="黑体"/>
          <w:color w:val="000000"/>
          <w:sz w:val="32"/>
        </w:rPr>
        <w:t>。这两篇文章现在都收入《言论写作集》，</w:t>
      </w:r>
      <w:r>
        <w:rPr>
          <w:rFonts w:ascii="黑体" w:eastAsia="黑体" w:hAnsi="黑体" w:cs="黑体"/>
          <w:color w:val="000000"/>
          <w:sz w:val="32"/>
        </w:rPr>
        <w:t xml:space="preserve"> vol.1</w:t>
      </w:r>
      <w:r>
        <w:rPr>
          <w:rFonts w:ascii="黑体" w:eastAsia="黑体" w:hAnsi="黑体" w:cs="黑体"/>
          <w:color w:val="000000"/>
          <w:sz w:val="32"/>
        </w:rPr>
        <w:t>。在</w:t>
      </w:r>
      <w:r>
        <w:rPr>
          <w:rFonts w:ascii="黑体" w:eastAsia="黑体" w:hAnsi="黑体" w:cs="黑体"/>
          <w:color w:val="000000"/>
          <w:sz w:val="32"/>
        </w:rPr>
        <w:t>1953</w:t>
      </w:r>
      <w:r>
        <w:rPr>
          <w:rFonts w:ascii="黑体" w:eastAsia="黑体" w:hAnsi="黑体" w:cs="黑体"/>
          <w:color w:val="000000"/>
          <w:sz w:val="32"/>
        </w:rPr>
        <w:t>年所写的文章里，福柯仍然显露出某种程度的进步史观。到了</w:t>
      </w:r>
      <w:r>
        <w:rPr>
          <w:rFonts w:ascii="黑体" w:eastAsia="黑体" w:hAnsi="黑体" w:cs="黑体"/>
          <w:color w:val="000000"/>
          <w:sz w:val="32"/>
        </w:rPr>
        <w:t>1957</w:t>
      </w:r>
      <w:r>
        <w:rPr>
          <w:rFonts w:ascii="黑体" w:eastAsia="黑体" w:hAnsi="黑体" w:cs="黑体"/>
          <w:color w:val="000000"/>
          <w:sz w:val="32"/>
        </w:rPr>
        <w:t>年，福柯则已用知识考古的态度来看待心理生成史。在这里，他强调心理学在其起源之时具有批判和争论的力量，但这个起源被遗忘了，而且也因此使得实证主义的心理学成为可能。他对弗洛伊德的基本态度仍保持恒定：弗洛伊德的确把否定性</w:t>
      </w:r>
      <w:r>
        <w:rPr>
          <w:rFonts w:ascii="黑体" w:eastAsia="黑体" w:hAnsi="黑体" w:cs="黑体"/>
          <w:color w:val="000000"/>
          <w:sz w:val="32"/>
        </w:rPr>
        <w:t>(négativité)</w:t>
      </w:r>
      <w:r>
        <w:rPr>
          <w:rFonts w:ascii="黑体" w:eastAsia="黑体" w:hAnsi="黑体" w:cs="黑体"/>
          <w:color w:val="000000"/>
          <w:sz w:val="32"/>
        </w:rPr>
        <w:t>带入心理学之中，但他很快又掩盖了</w:t>
      </w:r>
      <w:r>
        <w:rPr>
          <w:rFonts w:ascii="仿宋" w:eastAsia="仿宋" w:hAnsi="仿宋" w:cs="仿宋"/>
          <w:color w:val="000000"/>
          <w:sz w:val="32"/>
        </w:rPr>
        <w:t>这个否定性。</w:t>
      </w:r>
    </w:p>
    <w:p w:rsidR="00A45C08" w:rsidRDefault="009A50F7">
      <w:pPr>
        <w:wordWrap w:val="0"/>
        <w:spacing w:line="420" w:lineRule="atLeast"/>
        <w:ind w:right="200"/>
        <w:jc w:val="right"/>
        <w:textAlignment w:val="baseline"/>
        <w:rPr>
          <w:sz w:val="31"/>
        </w:rPr>
      </w:pPr>
      <w:r>
        <w:rPr>
          <w:rFonts w:ascii="楷体" w:eastAsia="楷体" w:hAnsi="楷体" w:cs="楷体"/>
          <w:color w:val="000000"/>
          <w:sz w:val="31"/>
        </w:rPr>
        <w:t>37</w:t>
      </w:r>
    </w:p>
    <w:p w:rsidR="00A45C08" w:rsidRDefault="00A45C08"/>
    <w:p w:rsidR="00A45C08" w:rsidRDefault="00A45C08">
      <w:pPr>
        <w:sectPr w:rsidR="00A45C08">
          <w:headerReference w:type="default" r:id="rId90"/>
          <w:footerReference w:type="default" r:id="rId91"/>
          <w:pgSz w:w="15660" w:h="23340"/>
          <w:pgMar w:top="1980" w:right="2080" w:bottom="1980" w:left="2080" w:header="1680" w:footer="1680" w:gutter="0"/>
          <w:cols w:space="720"/>
        </w:sectPr>
      </w:pPr>
    </w:p>
    <w:p w:rsidR="00A45C08" w:rsidRDefault="009A50F7">
      <w:pPr>
        <w:wordWrap w:val="0"/>
        <w:spacing w:before="880" w:line="660" w:lineRule="atLeast"/>
        <w:ind w:left="900"/>
        <w:textAlignment w:val="baseline"/>
        <w:rPr>
          <w:sz w:val="40"/>
        </w:rPr>
      </w:pPr>
      <w:r>
        <w:rPr>
          <w:rFonts w:ascii="仿宋" w:eastAsia="仿宋" w:hAnsi="仿宋" w:cs="仿宋"/>
          <w:color w:val="000000"/>
          <w:sz w:val="40"/>
        </w:rPr>
        <w:lastRenderedPageBreak/>
        <w:t>的否定又是它的使者；神之死乃是在人之死中完成。㉝</w:t>
      </w:r>
    </w:p>
    <w:p w:rsidR="00A45C08" w:rsidRDefault="00A45C08">
      <w:pPr>
        <w:wordWrap w:val="0"/>
        <w:spacing w:line="580" w:lineRule="exact"/>
        <w:textAlignment w:val="baseline"/>
        <w:rPr>
          <w:sz w:val="40"/>
        </w:rPr>
      </w:pPr>
    </w:p>
    <w:p w:rsidR="00A45C08" w:rsidRDefault="009A50F7">
      <w:pPr>
        <w:wordWrap w:val="0"/>
        <w:spacing w:line="740" w:lineRule="atLeast"/>
        <w:ind w:left="40" w:right="60" w:firstLine="860"/>
        <w:textAlignment w:val="baseline"/>
        <w:rPr>
          <w:sz w:val="38"/>
        </w:rPr>
      </w:pPr>
      <w:r>
        <w:rPr>
          <w:rFonts w:ascii="宋体" w:eastAsia="宋体" w:hAnsi="宋体" w:cs="宋体"/>
          <w:color w:val="000000"/>
          <w:sz w:val="38"/>
        </w:rPr>
        <w:t>依福柯在前面的解释，所谓的人类学幻象乃是把人和对</w:t>
      </w:r>
      <w:r>
        <w:rPr>
          <w:rFonts w:ascii="宋体" w:eastAsia="宋体" w:hAnsi="宋体" w:cs="宋体"/>
          <w:color w:val="000000"/>
          <w:sz w:val="38"/>
        </w:rPr>
        <w:t>象之间自然的关系</w:t>
      </w:r>
      <w:r>
        <w:rPr>
          <w:rFonts w:ascii="宋体" w:eastAsia="宋体" w:hAnsi="宋体" w:cs="宋体"/>
          <w:color w:val="000000"/>
          <w:sz w:val="38"/>
        </w:rPr>
        <w:t>(le</w:t>
      </w:r>
      <w:r>
        <w:rPr>
          <w:rFonts w:ascii="宋体" w:eastAsia="宋体" w:hAnsi="宋体" w:cs="宋体"/>
          <w:b/>
          <w:color w:val="000000"/>
          <w:sz w:val="38"/>
        </w:rPr>
        <w:t xml:space="preserve"> </w:t>
      </w:r>
      <w:r>
        <w:rPr>
          <w:rFonts w:ascii="宋体" w:eastAsia="宋体" w:hAnsi="宋体" w:cs="宋体"/>
          <w:color w:val="000000"/>
          <w:sz w:val="38"/>
        </w:rPr>
        <w:t>naturel)</w:t>
      </w:r>
      <w:r>
        <w:rPr>
          <w:rFonts w:ascii="宋体" w:eastAsia="宋体" w:hAnsi="宋体" w:cs="宋体"/>
          <w:color w:val="000000"/>
          <w:sz w:val="38"/>
        </w:rPr>
        <w:t>，当作是人的本性</w:t>
      </w:r>
      <w:r>
        <w:rPr>
          <w:rFonts w:ascii="宋体" w:eastAsia="宋体" w:hAnsi="宋体" w:cs="宋体"/>
          <w:color w:val="000000"/>
          <w:sz w:val="38"/>
        </w:rPr>
        <w:t>(la</w:t>
      </w:r>
      <w:r>
        <w:rPr>
          <w:rFonts w:ascii="宋体" w:eastAsia="宋体" w:hAnsi="宋体" w:cs="宋体"/>
          <w:b/>
          <w:color w:val="000000"/>
          <w:sz w:val="38"/>
        </w:rPr>
        <w:t xml:space="preserve"> </w:t>
      </w:r>
      <w:r>
        <w:rPr>
          <w:rFonts w:ascii="宋体" w:eastAsia="宋体" w:hAnsi="宋体" w:cs="宋体"/>
          <w:color w:val="000000"/>
          <w:sz w:val="38"/>
        </w:rPr>
        <w:t>nature)</w:t>
      </w:r>
      <w:r>
        <w:rPr>
          <w:rFonts w:ascii="宋体" w:eastAsia="宋体" w:hAnsi="宋体" w:cs="宋体"/>
          <w:color w:val="000000"/>
          <w:sz w:val="38"/>
        </w:rPr>
        <w:t>，同时又把人的本性当作真相中的真相，以及真相的后撤</w:t>
      </w:r>
      <w:r>
        <w:rPr>
          <w:rFonts w:ascii="宋体" w:eastAsia="宋体" w:hAnsi="宋体" w:cs="宋体"/>
          <w:color w:val="000000"/>
          <w:sz w:val="38"/>
        </w:rPr>
        <w:t>(p.124)</w:t>
      </w:r>
      <w:r>
        <w:rPr>
          <w:rFonts w:ascii="宋体" w:eastAsia="宋体" w:hAnsi="宋体" w:cs="宋体"/>
          <w:color w:val="000000"/>
          <w:sz w:val="38"/>
        </w:rPr>
        <w:t>。《疯狂史》结尾的一章《人类学圈环》，谈的也是这个封闭状态：如果疯狂在西方的宿命一直和真相有关，那么人类学时代把这个真相限制在人之真相，人之认识之中的时代。在这里，康德批判哲学所作出的回返主体反转思考，显然被福柯当作是和笛卡儿沉思排拒疯狂一样的封闭手势</w:t>
      </w:r>
      <w:r>
        <w:rPr>
          <w:rFonts w:ascii="宋体" w:eastAsia="宋体" w:hAnsi="宋体" w:cs="宋体"/>
          <w:color w:val="000000"/>
          <w:sz w:val="38"/>
        </w:rPr>
        <w:t>————</w:t>
      </w:r>
      <w:r>
        <w:rPr>
          <w:rFonts w:ascii="宋体" w:eastAsia="宋体" w:hAnsi="宋体" w:cs="宋体"/>
          <w:color w:val="000000"/>
          <w:sz w:val="38"/>
        </w:rPr>
        <w:t>从康德开始，真相只能是人性可能中的真相。</w:t>
      </w:r>
    </w:p>
    <w:p w:rsidR="00A45C08" w:rsidRDefault="009A50F7">
      <w:pPr>
        <w:wordWrap w:val="0"/>
        <w:spacing w:line="740" w:lineRule="atLeast"/>
        <w:ind w:left="40" w:firstLine="860"/>
        <w:textAlignment w:val="baseline"/>
        <w:rPr>
          <w:sz w:val="38"/>
        </w:rPr>
      </w:pPr>
      <w:r>
        <w:rPr>
          <w:rFonts w:ascii="宋体" w:eastAsia="宋体" w:hAnsi="宋体" w:cs="宋体"/>
          <w:color w:val="000000"/>
          <w:sz w:val="38"/>
        </w:rPr>
        <w:t>然而，福柯本人是不是能够完全摆脱康德所开启的哲学</w:t>
      </w:r>
      <w:r>
        <w:rPr>
          <w:rFonts w:ascii="宋体" w:eastAsia="宋体" w:hAnsi="宋体" w:cs="宋体"/>
          <w:color w:val="000000"/>
          <w:sz w:val="38"/>
        </w:rPr>
        <w:t>道路呢？而且，下面我们也会看到，对于康德批判哲学许多基本立场，福柯的基本态度并不是完全拒绝，而是加以位移：如果说《实用人类学》是批判哲学在经验层次上的转移，那么《疯狂史》又是将这个转移更加推进到体验形式的历史性上来。如此，《疯狂史》所问的一个重要问题将会是：某一形式的疯狂体验，它的</w:t>
      </w:r>
      <w:r>
        <w:rPr>
          <w:rFonts w:ascii="宋体" w:eastAsia="宋体" w:hAnsi="宋体" w:cs="宋体"/>
          <w:color w:val="000000"/>
          <w:sz w:val="38"/>
        </w:rPr>
        <w:t>“</w:t>
      </w:r>
      <w:r>
        <w:rPr>
          <w:rFonts w:ascii="宋体" w:eastAsia="宋体" w:hAnsi="宋体" w:cs="宋体"/>
          <w:color w:val="000000"/>
          <w:sz w:val="38"/>
        </w:rPr>
        <w:t>历史先验条件</w:t>
      </w:r>
      <w:r>
        <w:rPr>
          <w:rFonts w:ascii="宋体" w:eastAsia="宋体" w:hAnsi="宋体" w:cs="宋体"/>
          <w:color w:val="000000"/>
          <w:sz w:val="38"/>
        </w:rPr>
        <w:t>”(a</w:t>
      </w:r>
      <w:r>
        <w:rPr>
          <w:rFonts w:ascii="宋体" w:eastAsia="宋体" w:hAnsi="宋体" w:cs="宋体"/>
          <w:b/>
          <w:color w:val="000000"/>
          <w:sz w:val="38"/>
        </w:rPr>
        <w:t xml:space="preserve"> </w:t>
      </w:r>
      <w:r>
        <w:rPr>
          <w:rFonts w:ascii="宋体" w:eastAsia="宋体" w:hAnsi="宋体" w:cs="宋体"/>
          <w:color w:val="000000"/>
          <w:sz w:val="38"/>
        </w:rPr>
        <w:t>priori</w:t>
      </w:r>
      <w:r>
        <w:rPr>
          <w:rFonts w:ascii="宋体" w:eastAsia="宋体" w:hAnsi="宋体" w:cs="宋体"/>
          <w:b/>
          <w:color w:val="000000"/>
          <w:sz w:val="38"/>
        </w:rPr>
        <w:t xml:space="preserve"> </w:t>
      </w:r>
      <w:r>
        <w:rPr>
          <w:rFonts w:ascii="宋体" w:eastAsia="宋体" w:hAnsi="宋体" w:cs="宋体"/>
          <w:color w:val="000000"/>
          <w:sz w:val="38"/>
        </w:rPr>
        <w:t>historique)</w:t>
      </w:r>
      <w:r>
        <w:rPr>
          <w:rFonts w:ascii="宋体" w:eastAsia="宋体" w:hAnsi="宋体" w:cs="宋体"/>
          <w:color w:val="000000"/>
          <w:sz w:val="38"/>
        </w:rPr>
        <w:t>是什么呢？研究福柯对康德文本的解读，因此有助于了解《疯狂史》之中未被明确定义的许多重要概念，如体验、先验条件、起源</w:t>
      </w:r>
      <w:r>
        <w:rPr>
          <w:rFonts w:ascii="宋体" w:eastAsia="宋体" w:hAnsi="宋体" w:cs="宋体"/>
          <w:color w:val="000000"/>
          <w:sz w:val="38"/>
        </w:rPr>
        <w:t>(origine)</w:t>
      </w:r>
      <w:r>
        <w:rPr>
          <w:rFonts w:ascii="宋体" w:eastAsia="宋体" w:hAnsi="宋体" w:cs="宋体"/>
          <w:color w:val="000000"/>
          <w:sz w:val="38"/>
        </w:rPr>
        <w:t>、基础</w:t>
      </w:r>
      <w:r>
        <w:rPr>
          <w:rFonts w:ascii="宋体" w:eastAsia="宋体" w:hAnsi="宋体" w:cs="宋体"/>
          <w:color w:val="000000"/>
          <w:sz w:val="38"/>
        </w:rPr>
        <w:t>(fondement)</w:t>
      </w:r>
      <w:r>
        <w:rPr>
          <w:rFonts w:ascii="宋体" w:eastAsia="宋体" w:hAnsi="宋体" w:cs="宋体"/>
          <w:color w:val="000000"/>
          <w:sz w:val="38"/>
        </w:rPr>
        <w:t>和它们之间的</w:t>
      </w:r>
      <w:r>
        <w:rPr>
          <w:rFonts w:ascii="宋体" w:eastAsia="宋体" w:hAnsi="宋体" w:cs="宋体"/>
          <w:color w:val="000000"/>
          <w:sz w:val="38"/>
        </w:rPr>
        <w:t>相互关系。</w:t>
      </w:r>
    </w:p>
    <w:p w:rsidR="00A45C08" w:rsidRDefault="009A50F7">
      <w:pPr>
        <w:wordWrap w:val="0"/>
        <w:spacing w:line="740" w:lineRule="atLeast"/>
        <w:ind w:left="100"/>
        <w:textAlignment w:val="baseline"/>
        <w:rPr>
          <w:sz w:val="38"/>
        </w:rPr>
      </w:pPr>
      <w:r>
        <w:rPr>
          <w:rFonts w:ascii="宋体" w:eastAsia="宋体" w:hAnsi="宋体" w:cs="宋体"/>
          <w:color w:val="000000"/>
          <w:sz w:val="38"/>
          <w:u w:val="single"/>
        </w:rPr>
        <w:t xml:space="preserve">              </w:t>
      </w:r>
    </w:p>
    <w:p w:rsidR="00A45C08" w:rsidRDefault="009A50F7">
      <w:pPr>
        <w:wordWrap w:val="0"/>
        <w:spacing w:before="260" w:line="540" w:lineRule="atLeast"/>
        <w:ind w:left="40" w:firstLine="600"/>
        <w:textAlignment w:val="baseline"/>
        <w:rPr>
          <w:sz w:val="28"/>
        </w:rPr>
      </w:pPr>
      <w:r>
        <w:rPr>
          <w:rFonts w:ascii="宋体" w:eastAsia="宋体" w:hAnsi="宋体" w:cs="宋体"/>
          <w:color w:val="000000"/>
          <w:sz w:val="28"/>
        </w:rPr>
        <w:t>㉝</w:t>
      </w:r>
      <w:r>
        <w:rPr>
          <w:rFonts w:ascii="宋体" w:eastAsia="宋体" w:hAnsi="宋体" w:cs="宋体"/>
          <w:b/>
          <w:color w:val="000000"/>
          <w:sz w:val="28"/>
        </w:rPr>
        <w:t xml:space="preserve">  </w:t>
      </w:r>
      <w:r>
        <w:rPr>
          <w:rFonts w:ascii="宋体" w:eastAsia="宋体" w:hAnsi="宋体" w:cs="宋体"/>
          <w:color w:val="000000"/>
          <w:sz w:val="28"/>
        </w:rPr>
        <w:t>Michel</w:t>
      </w:r>
      <w:r>
        <w:rPr>
          <w:rFonts w:ascii="宋体" w:eastAsia="宋体" w:hAnsi="宋体" w:cs="宋体"/>
          <w:b/>
          <w:color w:val="000000"/>
          <w:sz w:val="28"/>
        </w:rPr>
        <w:t xml:space="preserve"> </w:t>
      </w:r>
      <w:r>
        <w:rPr>
          <w:rFonts w:ascii="宋体" w:eastAsia="宋体" w:hAnsi="宋体" w:cs="宋体"/>
          <w:color w:val="000000"/>
          <w:sz w:val="28"/>
        </w:rPr>
        <w:t>Foucault,"</w:t>
      </w:r>
      <w:r>
        <w:rPr>
          <w:rFonts w:ascii="宋体" w:eastAsia="宋体" w:hAnsi="宋体" w:cs="宋体"/>
          <w:b/>
          <w:color w:val="000000"/>
          <w:sz w:val="28"/>
        </w:rPr>
        <w:t xml:space="preserve"> </w:t>
      </w:r>
      <w:r>
        <w:rPr>
          <w:rFonts w:ascii="宋体" w:eastAsia="宋体" w:hAnsi="宋体" w:cs="宋体"/>
          <w:color w:val="000000"/>
          <w:sz w:val="28"/>
        </w:rPr>
        <w:t>Introduction</w:t>
      </w:r>
      <w:r>
        <w:rPr>
          <w:rFonts w:ascii="宋体" w:eastAsia="宋体" w:hAnsi="宋体" w:cs="宋体"/>
          <w:b/>
          <w:color w:val="000000"/>
          <w:sz w:val="28"/>
        </w:rPr>
        <w:t xml:space="preserve"> </w:t>
      </w:r>
      <w:r>
        <w:rPr>
          <w:rFonts w:ascii="宋体" w:eastAsia="宋体" w:hAnsi="宋体" w:cs="宋体"/>
          <w:color w:val="000000"/>
          <w:sz w:val="28"/>
        </w:rPr>
        <w:t>à</w:t>
      </w:r>
      <w:r>
        <w:rPr>
          <w:rFonts w:ascii="宋体" w:eastAsia="宋体" w:hAnsi="宋体" w:cs="宋体"/>
          <w:b/>
          <w:color w:val="000000"/>
          <w:sz w:val="28"/>
        </w:rPr>
        <w:t xml:space="preserve"> </w:t>
      </w:r>
      <w:r>
        <w:rPr>
          <w:rFonts w:ascii="宋体" w:eastAsia="宋体" w:hAnsi="宋体" w:cs="宋体"/>
          <w:color w:val="000000"/>
          <w:sz w:val="28"/>
        </w:rPr>
        <w:t>l'</w:t>
      </w:r>
      <w:r>
        <w:rPr>
          <w:rFonts w:ascii="宋体" w:eastAsia="宋体" w:hAnsi="宋体" w:cs="宋体"/>
          <w:b/>
          <w:color w:val="000000"/>
          <w:sz w:val="28"/>
        </w:rPr>
        <w:t xml:space="preserve"> </w:t>
      </w:r>
      <w:r>
        <w:rPr>
          <w:rFonts w:ascii="宋体" w:eastAsia="宋体" w:hAnsi="宋体" w:cs="宋体"/>
          <w:color w:val="000000"/>
          <w:sz w:val="28"/>
        </w:rPr>
        <w:t>anthropologie</w:t>
      </w:r>
      <w:r>
        <w:rPr>
          <w:rFonts w:ascii="宋体" w:eastAsia="宋体" w:hAnsi="宋体" w:cs="宋体"/>
          <w:b/>
          <w:color w:val="000000"/>
          <w:sz w:val="28"/>
        </w:rPr>
        <w:t xml:space="preserve"> </w:t>
      </w:r>
      <w:r>
        <w:rPr>
          <w:rFonts w:ascii="宋体" w:eastAsia="宋体" w:hAnsi="宋体" w:cs="宋体"/>
          <w:color w:val="000000"/>
          <w:sz w:val="28"/>
        </w:rPr>
        <w:t>de</w:t>
      </w:r>
      <w:r>
        <w:rPr>
          <w:rFonts w:ascii="宋体" w:eastAsia="宋体" w:hAnsi="宋体" w:cs="宋体"/>
          <w:b/>
          <w:color w:val="000000"/>
          <w:sz w:val="28"/>
        </w:rPr>
        <w:t xml:space="preserve"> </w:t>
      </w:r>
      <w:r>
        <w:rPr>
          <w:rFonts w:ascii="宋体" w:eastAsia="宋体" w:hAnsi="宋体" w:cs="宋体"/>
          <w:color w:val="000000"/>
          <w:sz w:val="28"/>
        </w:rPr>
        <w:t>Kant,"</w:t>
      </w:r>
      <w:r>
        <w:rPr>
          <w:rFonts w:ascii="宋体" w:eastAsia="宋体" w:hAnsi="宋体" w:cs="宋体"/>
          <w:b/>
          <w:color w:val="000000"/>
          <w:sz w:val="28"/>
        </w:rPr>
        <w:t xml:space="preserve"> </w:t>
      </w:r>
      <w:r>
        <w:rPr>
          <w:rFonts w:ascii="宋体" w:eastAsia="宋体" w:hAnsi="宋体" w:cs="宋体"/>
          <w:color w:val="000000"/>
          <w:sz w:val="28"/>
        </w:rPr>
        <w:t>Thèse</w:t>
      </w:r>
      <w:r>
        <w:rPr>
          <w:rFonts w:ascii="宋体" w:eastAsia="宋体" w:hAnsi="宋体" w:cs="宋体"/>
          <w:b/>
          <w:color w:val="000000"/>
          <w:sz w:val="28"/>
        </w:rPr>
        <w:t xml:space="preserve"> </w:t>
      </w:r>
      <w:r>
        <w:rPr>
          <w:rFonts w:ascii="宋体" w:eastAsia="宋体" w:hAnsi="宋体" w:cs="宋体"/>
          <w:color w:val="000000"/>
          <w:sz w:val="28"/>
        </w:rPr>
        <w:t>comple-mentaire</w:t>
      </w:r>
      <w:r>
        <w:rPr>
          <w:rFonts w:ascii="宋体" w:eastAsia="宋体" w:hAnsi="宋体" w:cs="宋体"/>
          <w:b/>
          <w:color w:val="000000"/>
          <w:sz w:val="28"/>
        </w:rPr>
        <w:t xml:space="preserve"> </w:t>
      </w:r>
      <w:r>
        <w:rPr>
          <w:rFonts w:ascii="宋体" w:eastAsia="宋体" w:hAnsi="宋体" w:cs="宋体"/>
          <w:color w:val="000000"/>
          <w:sz w:val="28"/>
        </w:rPr>
        <w:t>pour</w:t>
      </w:r>
      <w:r>
        <w:rPr>
          <w:rFonts w:ascii="宋体" w:eastAsia="宋体" w:hAnsi="宋体" w:cs="宋体"/>
          <w:b/>
          <w:color w:val="000000"/>
          <w:sz w:val="28"/>
        </w:rPr>
        <w:t xml:space="preserve"> </w:t>
      </w:r>
      <w:r>
        <w:rPr>
          <w:rFonts w:ascii="宋体" w:eastAsia="宋体" w:hAnsi="宋体" w:cs="宋体"/>
          <w:color w:val="000000"/>
          <w:sz w:val="28"/>
        </w:rPr>
        <w:t>le</w:t>
      </w:r>
      <w:r>
        <w:rPr>
          <w:rFonts w:ascii="宋体" w:eastAsia="宋体" w:hAnsi="宋体" w:cs="宋体"/>
          <w:b/>
          <w:color w:val="000000"/>
          <w:sz w:val="28"/>
        </w:rPr>
        <w:t xml:space="preserve"> </w:t>
      </w:r>
      <w:r>
        <w:rPr>
          <w:rFonts w:ascii="宋体" w:eastAsia="宋体" w:hAnsi="宋体" w:cs="宋体"/>
          <w:color w:val="000000"/>
          <w:sz w:val="28"/>
        </w:rPr>
        <w:t>Doctorat</w:t>
      </w:r>
      <w:r>
        <w:rPr>
          <w:rFonts w:ascii="宋体" w:eastAsia="宋体" w:hAnsi="宋体" w:cs="宋体"/>
          <w:b/>
          <w:color w:val="000000"/>
          <w:sz w:val="28"/>
        </w:rPr>
        <w:t xml:space="preserve"> </w:t>
      </w:r>
      <w:r>
        <w:rPr>
          <w:rFonts w:ascii="宋体" w:eastAsia="宋体" w:hAnsi="宋体" w:cs="宋体"/>
          <w:color w:val="000000"/>
          <w:sz w:val="28"/>
        </w:rPr>
        <w:t>ès</w:t>
      </w:r>
      <w:r>
        <w:rPr>
          <w:rFonts w:ascii="宋体" w:eastAsia="宋体" w:hAnsi="宋体" w:cs="宋体"/>
          <w:b/>
          <w:color w:val="000000"/>
          <w:sz w:val="28"/>
        </w:rPr>
        <w:t xml:space="preserve"> </w:t>
      </w:r>
      <w:r>
        <w:rPr>
          <w:rFonts w:ascii="宋体" w:eastAsia="宋体" w:hAnsi="宋体" w:cs="宋体"/>
          <w:color w:val="000000"/>
          <w:sz w:val="28"/>
        </w:rPr>
        <w:t>lettres,</w:t>
      </w:r>
      <w:r>
        <w:rPr>
          <w:rFonts w:ascii="宋体" w:eastAsia="宋体" w:hAnsi="宋体" w:cs="宋体"/>
          <w:b/>
          <w:color w:val="000000"/>
          <w:sz w:val="28"/>
        </w:rPr>
        <w:t xml:space="preserve"> </w:t>
      </w:r>
      <w:r>
        <w:rPr>
          <w:rFonts w:ascii="宋体" w:eastAsia="宋体" w:hAnsi="宋体" w:cs="宋体"/>
          <w:color w:val="000000"/>
          <w:sz w:val="28"/>
        </w:rPr>
        <w:t>directeur</w:t>
      </w:r>
      <w:r>
        <w:rPr>
          <w:rFonts w:ascii="宋体" w:eastAsia="宋体" w:hAnsi="宋体" w:cs="宋体"/>
          <w:b/>
          <w:color w:val="000000"/>
          <w:sz w:val="28"/>
        </w:rPr>
        <w:t xml:space="preserve"> </w:t>
      </w:r>
      <w:r>
        <w:rPr>
          <w:rFonts w:ascii="宋体" w:eastAsia="宋体" w:hAnsi="宋体" w:cs="宋体"/>
          <w:color w:val="000000"/>
          <w:sz w:val="28"/>
        </w:rPr>
        <w:t>d'étude:J.</w:t>
      </w:r>
      <w:r>
        <w:rPr>
          <w:rFonts w:ascii="宋体" w:eastAsia="宋体" w:hAnsi="宋体" w:cs="宋体"/>
          <w:b/>
          <w:color w:val="000000"/>
          <w:sz w:val="28"/>
        </w:rPr>
        <w:t xml:space="preserve"> </w:t>
      </w:r>
      <w:r>
        <w:rPr>
          <w:rFonts w:ascii="宋体" w:eastAsia="宋体" w:hAnsi="宋体" w:cs="宋体"/>
          <w:color w:val="000000"/>
          <w:sz w:val="28"/>
        </w:rPr>
        <w:t>Hippolite,</w:t>
      </w:r>
      <w:r>
        <w:rPr>
          <w:rFonts w:ascii="宋体" w:eastAsia="宋体" w:hAnsi="宋体" w:cs="宋体"/>
          <w:b/>
          <w:color w:val="000000"/>
          <w:sz w:val="28"/>
        </w:rPr>
        <w:t xml:space="preserve"> </w:t>
      </w:r>
      <w:r>
        <w:rPr>
          <w:rFonts w:ascii="宋体" w:eastAsia="宋体" w:hAnsi="宋体" w:cs="宋体"/>
          <w:color w:val="000000"/>
          <w:sz w:val="28"/>
        </w:rPr>
        <w:t>pp.127—128.</w:t>
      </w:r>
      <w:r>
        <w:rPr>
          <w:rFonts w:ascii="宋体" w:eastAsia="宋体" w:hAnsi="宋体" w:cs="宋体"/>
          <w:color w:val="000000"/>
          <w:sz w:val="28"/>
        </w:rPr>
        <w:t>这份文</w:t>
      </w:r>
      <w:r>
        <w:rPr>
          <w:rFonts w:ascii="黑体" w:eastAsia="黑体" w:hAnsi="黑体" w:cs="黑体"/>
          <w:color w:val="000000"/>
          <w:sz w:val="28"/>
        </w:rPr>
        <w:t>件现藏于巴黎索邦大学图书馆。笔者阅读的是复制微卷</w:t>
      </w:r>
      <w:r>
        <w:rPr>
          <w:rFonts w:ascii="黑体" w:eastAsia="黑体" w:hAnsi="黑体" w:cs="黑体"/>
          <w:color w:val="000000"/>
          <w:sz w:val="28"/>
        </w:rPr>
        <w:t>(FB329)</w:t>
      </w:r>
      <w:r>
        <w:rPr>
          <w:rFonts w:ascii="黑体" w:eastAsia="黑体" w:hAnsi="黑体" w:cs="黑体"/>
          <w:color w:val="000000"/>
          <w:sz w:val="28"/>
        </w:rPr>
        <w:t>。以下正文中的页数皆指此文件页数。</w:t>
      </w:r>
    </w:p>
    <w:p w:rsidR="00A45C08" w:rsidRDefault="009A50F7">
      <w:pPr>
        <w:wordWrap w:val="0"/>
        <w:spacing w:line="460" w:lineRule="atLeast"/>
        <w:ind w:left="260"/>
        <w:textAlignment w:val="baseline"/>
        <w:rPr>
          <w:sz w:val="34"/>
        </w:rPr>
      </w:pPr>
      <w:r>
        <w:rPr>
          <w:rFonts w:ascii="仿宋" w:eastAsia="仿宋" w:hAnsi="仿宋" w:cs="仿宋"/>
          <w:color w:val="000000"/>
          <w:sz w:val="34"/>
        </w:rPr>
        <w:t>38</w:t>
      </w:r>
    </w:p>
    <w:p w:rsidR="00A45C08" w:rsidRDefault="00A45C08"/>
    <w:p w:rsidR="00A45C08" w:rsidRDefault="00A45C08">
      <w:pPr>
        <w:sectPr w:rsidR="00A45C08">
          <w:headerReference w:type="default" r:id="rId92"/>
          <w:footerReference w:type="default" r:id="rId93"/>
          <w:pgSz w:w="15660" w:h="23340"/>
          <w:pgMar w:top="1980" w:right="2140" w:bottom="1980" w:left="2140" w:header="1680" w:footer="1680" w:gutter="0"/>
          <w:cols w:space="720"/>
        </w:sectPr>
      </w:pPr>
    </w:p>
    <w:p w:rsidR="00A45C08" w:rsidRDefault="009A50F7">
      <w:pPr>
        <w:wordWrap w:val="0"/>
        <w:spacing w:before="1060" w:line="740" w:lineRule="atLeast"/>
        <w:ind w:left="40" w:right="80" w:firstLine="860"/>
        <w:textAlignment w:val="baseline"/>
        <w:rPr>
          <w:sz w:val="38"/>
        </w:rPr>
      </w:pPr>
      <w:r>
        <w:rPr>
          <w:rFonts w:ascii="宋体" w:eastAsia="宋体" w:hAnsi="宋体" w:cs="宋体"/>
          <w:color w:val="000000"/>
          <w:sz w:val="38"/>
        </w:rPr>
        <w:lastRenderedPageBreak/>
        <w:t>由于康德这本作品是</w:t>
      </w:r>
      <w:r>
        <w:rPr>
          <w:rFonts w:ascii="宋体" w:eastAsia="宋体" w:hAnsi="宋体" w:cs="宋体"/>
          <w:color w:val="000000"/>
          <w:sz w:val="38"/>
        </w:rPr>
        <w:t>25</w:t>
      </w:r>
      <w:r>
        <w:rPr>
          <w:rFonts w:ascii="宋体" w:eastAsia="宋体" w:hAnsi="宋体" w:cs="宋体"/>
          <w:color w:val="000000"/>
          <w:sz w:val="38"/>
        </w:rPr>
        <w:t>年来讲课和思考的沉淀，</w:t>
      </w:r>
      <w:r>
        <w:rPr>
          <w:rFonts w:ascii="宋体" w:eastAsia="宋体" w:hAnsi="宋体" w:cs="宋体"/>
          <w:color w:val="000000"/>
          <w:sz w:val="38"/>
        </w:rPr>
        <w:t>⑤</w:t>
      </w:r>
      <w:r>
        <w:rPr>
          <w:rFonts w:ascii="宋体" w:eastAsia="宋体" w:hAnsi="宋体" w:cs="宋体"/>
          <w:color w:val="000000"/>
          <w:sz w:val="38"/>
        </w:rPr>
        <w:t>福柯认为有必要研究这部作品的深沉地层。在这里，他提出了</w:t>
      </w:r>
      <w:r>
        <w:rPr>
          <w:rFonts w:ascii="宋体" w:eastAsia="宋体" w:hAnsi="宋体" w:cs="宋体"/>
          <w:color w:val="000000"/>
          <w:sz w:val="38"/>
        </w:rPr>
        <w:t>“</w:t>
      </w:r>
      <w:r>
        <w:rPr>
          <w:rFonts w:ascii="宋体" w:eastAsia="宋体" w:hAnsi="宋体" w:cs="宋体"/>
          <w:color w:val="000000"/>
          <w:sz w:val="38"/>
        </w:rPr>
        <w:t>文本考古</w:t>
      </w:r>
      <w:r>
        <w:rPr>
          <w:rFonts w:ascii="宋体" w:eastAsia="宋体" w:hAnsi="宋体" w:cs="宋体"/>
          <w:color w:val="000000"/>
          <w:sz w:val="38"/>
        </w:rPr>
        <w:t>”(archéologie</w:t>
      </w:r>
      <w:r>
        <w:rPr>
          <w:rFonts w:ascii="宋体" w:eastAsia="宋体" w:hAnsi="宋体" w:cs="宋体"/>
          <w:b/>
          <w:color w:val="000000"/>
          <w:sz w:val="38"/>
        </w:rPr>
        <w:t xml:space="preserve"> </w:t>
      </w:r>
      <w:r>
        <w:rPr>
          <w:rFonts w:ascii="宋体" w:eastAsia="宋体" w:hAnsi="宋体" w:cs="宋体"/>
          <w:color w:val="000000"/>
          <w:sz w:val="38"/>
        </w:rPr>
        <w:t>de</w:t>
      </w:r>
      <w:r>
        <w:rPr>
          <w:rFonts w:ascii="宋体" w:eastAsia="宋体" w:hAnsi="宋体" w:cs="宋体"/>
          <w:b/>
          <w:color w:val="000000"/>
          <w:sz w:val="38"/>
        </w:rPr>
        <w:t xml:space="preserve"> </w:t>
      </w:r>
      <w:r>
        <w:rPr>
          <w:rFonts w:ascii="宋体" w:eastAsia="宋体" w:hAnsi="宋体" w:cs="宋体"/>
          <w:color w:val="000000"/>
          <w:sz w:val="38"/>
        </w:rPr>
        <w:t>texte)</w:t>
      </w:r>
      <w:r>
        <w:rPr>
          <w:rFonts w:ascii="宋体" w:eastAsia="宋体" w:hAnsi="宋体" w:cs="宋体"/>
          <w:color w:val="000000"/>
          <w:sz w:val="38"/>
        </w:rPr>
        <w:t>的说法</w:t>
      </w:r>
      <w:r>
        <w:rPr>
          <w:rFonts w:ascii="宋体" w:eastAsia="宋体" w:hAnsi="宋体" w:cs="宋体"/>
          <w:color w:val="000000"/>
          <w:sz w:val="38"/>
        </w:rPr>
        <w:t>(p.4)</w:t>
      </w:r>
      <w:r>
        <w:rPr>
          <w:rFonts w:ascii="宋体" w:eastAsia="宋体" w:hAnsi="宋体" w:cs="宋体"/>
          <w:color w:val="000000"/>
          <w:sz w:val="38"/>
        </w:rPr>
        <w:t>。同时，福柯又问说是不是存有一个有关人的批判性真理，可以作为真理条件批判的后续。于是他的全文架构便分为两大部分，一方面是生成分析</w:t>
      </w:r>
      <w:r>
        <w:rPr>
          <w:rFonts w:ascii="宋体" w:eastAsia="宋体" w:hAnsi="宋体" w:cs="宋体"/>
          <w:color w:val="000000"/>
          <w:sz w:val="38"/>
        </w:rPr>
        <w:t>(analyse</w:t>
      </w:r>
      <w:r>
        <w:rPr>
          <w:rFonts w:ascii="宋体" w:eastAsia="宋体" w:hAnsi="宋体" w:cs="宋体"/>
          <w:b/>
          <w:color w:val="000000"/>
          <w:sz w:val="38"/>
        </w:rPr>
        <w:t xml:space="preserve"> </w:t>
      </w:r>
      <w:r>
        <w:rPr>
          <w:rFonts w:ascii="宋体" w:eastAsia="宋体" w:hAnsi="宋体" w:cs="宋体"/>
          <w:color w:val="000000"/>
          <w:sz w:val="38"/>
        </w:rPr>
        <w:t>de</w:t>
      </w:r>
      <w:r>
        <w:rPr>
          <w:rFonts w:ascii="宋体" w:eastAsia="宋体" w:hAnsi="宋体" w:cs="宋体"/>
          <w:b/>
          <w:color w:val="000000"/>
          <w:sz w:val="38"/>
        </w:rPr>
        <w:t xml:space="preserve"> </w:t>
      </w:r>
      <w:r>
        <w:rPr>
          <w:rFonts w:ascii="宋体" w:eastAsia="宋体" w:hAnsi="宋体" w:cs="宋体"/>
          <w:color w:val="000000"/>
          <w:sz w:val="38"/>
        </w:rPr>
        <w:t>genèse)</w:t>
      </w:r>
      <w:r>
        <w:rPr>
          <w:rFonts w:ascii="宋体" w:eastAsia="宋体" w:hAnsi="宋体" w:cs="宋体"/>
          <w:color w:val="000000"/>
          <w:sz w:val="38"/>
        </w:rPr>
        <w:t>，研究作品的发展史，另一方面则是结构分析，但研究的其实是康德人类学和批判哲学之间的关系。</w:t>
      </w:r>
    </w:p>
    <w:p w:rsidR="00A45C08" w:rsidRDefault="009A50F7">
      <w:pPr>
        <w:wordWrap w:val="0"/>
        <w:spacing w:line="740" w:lineRule="atLeast"/>
        <w:ind w:left="40" w:right="40" w:firstLine="860"/>
        <w:textAlignment w:val="baseline"/>
        <w:rPr>
          <w:sz w:val="38"/>
        </w:rPr>
      </w:pPr>
      <w:r>
        <w:rPr>
          <w:rFonts w:ascii="宋体" w:eastAsia="宋体" w:hAnsi="宋体" w:cs="宋体"/>
          <w:color w:val="000000"/>
          <w:sz w:val="38"/>
        </w:rPr>
        <w:t>在整个康德人类学思想发展的过程中，福柯特别想要让读者感觉到的是康德如何由抽象和纯粹的</w:t>
      </w:r>
      <w:r>
        <w:rPr>
          <w:rFonts w:ascii="宋体" w:eastAsia="宋体" w:hAnsi="宋体" w:cs="宋体"/>
          <w:color w:val="000000"/>
          <w:sz w:val="38"/>
        </w:rPr>
        <w:t>层次，转移到具体和实用的层次</w:t>
      </w:r>
      <w:r>
        <w:rPr>
          <w:rFonts w:ascii="宋体" w:eastAsia="宋体" w:hAnsi="宋体" w:cs="宋体"/>
          <w:color w:val="000000"/>
          <w:sz w:val="38"/>
        </w:rPr>
        <w:t>(</w:t>
      </w:r>
      <w:r>
        <w:rPr>
          <w:rFonts w:ascii="宋体" w:eastAsia="宋体" w:hAnsi="宋体" w:cs="宋体"/>
          <w:color w:val="000000"/>
          <w:sz w:val="38"/>
        </w:rPr>
        <w:t>实用人类学的基本问题是：人对自己能有什么样的期待，人应该怎样发挥自己</w:t>
      </w:r>
      <w:r>
        <w:rPr>
          <w:rFonts w:ascii="宋体" w:eastAsia="宋体" w:hAnsi="宋体" w:cs="宋体"/>
          <w:color w:val="000000"/>
          <w:sz w:val="38"/>
        </w:rPr>
        <w:t>⑲)</w:t>
      </w:r>
      <w:r>
        <w:rPr>
          <w:rFonts w:ascii="宋体" w:eastAsia="宋体" w:hAnsi="宋体" w:cs="宋体"/>
          <w:color w:val="000000"/>
          <w:sz w:val="38"/>
        </w:rPr>
        <w:t>：比如世界由宇宙学</w:t>
      </w:r>
      <w:r>
        <w:rPr>
          <w:rFonts w:ascii="宋体" w:eastAsia="宋体" w:hAnsi="宋体" w:cs="宋体"/>
          <w:color w:val="000000"/>
          <w:sz w:val="38"/>
        </w:rPr>
        <w:t>(cosmologique)</w:t>
      </w:r>
      <w:r>
        <w:rPr>
          <w:rFonts w:ascii="宋体" w:eastAsia="宋体" w:hAnsi="宋体" w:cs="宋体"/>
          <w:color w:val="000000"/>
          <w:sz w:val="38"/>
        </w:rPr>
        <w:t>的概念层次转移到世界主义</w:t>
      </w:r>
      <w:r>
        <w:rPr>
          <w:rFonts w:ascii="宋体" w:eastAsia="宋体" w:hAnsi="宋体" w:cs="宋体"/>
          <w:color w:val="000000"/>
          <w:sz w:val="38"/>
        </w:rPr>
        <w:t>(cosmopolitique)</w:t>
      </w:r>
      <w:r>
        <w:rPr>
          <w:rFonts w:ascii="宋体" w:eastAsia="宋体" w:hAnsi="宋体" w:cs="宋体"/>
          <w:color w:val="000000"/>
          <w:sz w:val="38"/>
        </w:rPr>
        <w:t>意义下的世界，自由的概念也由抽象的考虑转移到实用的、具体的自由</w:t>
      </w:r>
      <w:r>
        <w:rPr>
          <w:rFonts w:ascii="宋体" w:eastAsia="宋体" w:hAnsi="宋体" w:cs="宋体"/>
          <w:color w:val="000000"/>
          <w:sz w:val="38"/>
        </w:rPr>
        <w:t>————</w:t>
      </w:r>
      <w:r>
        <w:rPr>
          <w:rFonts w:ascii="宋体" w:eastAsia="宋体" w:hAnsi="宋体" w:cs="宋体"/>
          <w:color w:val="000000"/>
          <w:sz w:val="38"/>
        </w:rPr>
        <w:t>比如法律不再以个人和国家或事物间的关系来考虑权利，而是以存在团体中的个人来作出发</w:t>
      </w:r>
      <w:r>
        <w:rPr>
          <w:rFonts w:ascii="宋体" w:eastAsia="宋体" w:hAnsi="宋体" w:cs="宋体"/>
          <w:color w:val="000000"/>
          <w:sz w:val="38"/>
        </w:rPr>
        <w:t>(</w:t>
      </w:r>
      <w:r>
        <w:rPr>
          <w:rFonts w:ascii="宋体" w:eastAsia="宋体" w:hAnsi="宋体" w:cs="宋体"/>
          <w:color w:val="000000"/>
          <w:sz w:val="38"/>
        </w:rPr>
        <w:t>见法律形上学</w:t>
      </w:r>
      <w:r>
        <w:rPr>
          <w:rFonts w:ascii="宋体" w:eastAsia="宋体" w:hAnsi="宋体" w:cs="宋体"/>
          <w:color w:val="000000"/>
          <w:sz w:val="38"/>
        </w:rPr>
        <w:t>)</w:t>
      </w:r>
      <w:r>
        <w:rPr>
          <w:rFonts w:ascii="宋体" w:eastAsia="宋体" w:hAnsi="宋体" w:cs="宋体"/>
          <w:color w:val="000000"/>
          <w:sz w:val="38"/>
        </w:rPr>
        <w:t>。如此，所谓的实用自由</w:t>
      </w:r>
      <w:r>
        <w:rPr>
          <w:rFonts w:ascii="宋体" w:eastAsia="宋体" w:hAnsi="宋体" w:cs="宋体"/>
          <w:color w:val="000000"/>
          <w:sz w:val="38"/>
        </w:rPr>
        <w:t>(liberté</w:t>
      </w:r>
      <w:r>
        <w:rPr>
          <w:rFonts w:ascii="宋体" w:eastAsia="宋体" w:hAnsi="宋体" w:cs="宋体"/>
          <w:b/>
          <w:color w:val="000000"/>
          <w:sz w:val="38"/>
        </w:rPr>
        <w:t xml:space="preserve"> </w:t>
      </w:r>
      <w:r>
        <w:rPr>
          <w:rFonts w:ascii="宋体" w:eastAsia="宋体" w:hAnsi="宋体" w:cs="宋体"/>
          <w:color w:val="000000"/>
          <w:sz w:val="38"/>
        </w:rPr>
        <w:t>pramatique)</w:t>
      </w:r>
      <w:r>
        <w:rPr>
          <w:rFonts w:ascii="宋体" w:eastAsia="宋体" w:hAnsi="宋体" w:cs="宋体"/>
          <w:color w:val="000000"/>
          <w:sz w:val="38"/>
        </w:rPr>
        <w:t>，便包含了野心、狡智、可疑的意图、毫不在乎的态度等</w:t>
      </w:r>
      <w:r>
        <w:rPr>
          <w:rFonts w:ascii="宋体" w:eastAsia="宋体" w:hAnsi="宋体" w:cs="宋体"/>
          <w:color w:val="000000"/>
          <w:sz w:val="38"/>
        </w:rPr>
        <w:t>“</w:t>
      </w:r>
      <w:r>
        <w:rPr>
          <w:rFonts w:ascii="宋体" w:eastAsia="宋体" w:hAnsi="宋体" w:cs="宋体"/>
          <w:color w:val="000000"/>
          <w:sz w:val="38"/>
        </w:rPr>
        <w:t>不纯</w:t>
      </w:r>
      <w:r>
        <w:rPr>
          <w:rFonts w:ascii="宋体" w:eastAsia="宋体" w:hAnsi="宋体" w:cs="宋体"/>
          <w:color w:val="000000"/>
          <w:sz w:val="38"/>
        </w:rPr>
        <w:t>”</w:t>
      </w:r>
      <w:r>
        <w:rPr>
          <w:rFonts w:ascii="宋体" w:eastAsia="宋体" w:hAnsi="宋体" w:cs="宋体"/>
          <w:color w:val="000000"/>
          <w:sz w:val="38"/>
        </w:rPr>
        <w:t>的概念。我们在《疯狂史</w:t>
      </w:r>
      <w:r>
        <w:rPr>
          <w:rFonts w:ascii="宋体" w:eastAsia="宋体" w:hAnsi="宋体" w:cs="宋体"/>
          <w:color w:val="000000"/>
          <w:sz w:val="38"/>
        </w:rPr>
        <w:t>》中会看到的，也是这种不纯的、实用的自由的历史开展。在《疯狂史》中，福柯把某一章的标题命名为《论自由的良好使用》，却未说明其典故所在。其实，这个问题即是康德人类学的中心问题。</w:t>
      </w:r>
    </w:p>
    <w:p w:rsidR="00A45C08" w:rsidRDefault="009A50F7">
      <w:pPr>
        <w:wordWrap w:val="0"/>
        <w:spacing w:line="740" w:lineRule="atLeast"/>
        <w:ind w:left="100"/>
        <w:textAlignment w:val="baseline"/>
        <w:rPr>
          <w:sz w:val="38"/>
        </w:rPr>
      </w:pPr>
      <w:r>
        <w:rPr>
          <w:rFonts w:ascii="宋体" w:eastAsia="宋体" w:hAnsi="宋体" w:cs="宋体"/>
          <w:color w:val="000000"/>
          <w:sz w:val="38"/>
          <w:u w:val="single"/>
        </w:rPr>
        <w:t xml:space="preserve">              </w:t>
      </w:r>
    </w:p>
    <w:p w:rsidR="00A45C08" w:rsidRDefault="009A50F7">
      <w:pPr>
        <w:wordWrap w:val="0"/>
        <w:spacing w:before="300" w:line="500" w:lineRule="atLeast"/>
        <w:ind w:left="40" w:firstLine="580"/>
        <w:textAlignment w:val="baseline"/>
        <w:rPr>
          <w:sz w:val="31"/>
        </w:rPr>
      </w:pPr>
      <w:r>
        <w:rPr>
          <w:rFonts w:ascii="仿宋" w:eastAsia="仿宋" w:hAnsi="仿宋" w:cs="仿宋"/>
          <w:color w:val="000000"/>
          <w:sz w:val="31"/>
        </w:rPr>
        <w:t>⑦</w:t>
      </w:r>
      <w:r>
        <w:rPr>
          <w:rFonts w:ascii="仿宋" w:eastAsia="仿宋" w:hAnsi="仿宋" w:cs="仿宋"/>
          <w:b/>
          <w:color w:val="000000"/>
          <w:sz w:val="31"/>
        </w:rPr>
        <w:t xml:space="preserve"> </w:t>
      </w:r>
      <w:r>
        <w:rPr>
          <w:rFonts w:ascii="仿宋" w:eastAsia="仿宋" w:hAnsi="仿宋" w:cs="仿宋"/>
          <w:color w:val="000000"/>
          <w:sz w:val="31"/>
        </w:rPr>
        <w:t>康德在大学里讲的不是哲学，而是地理</w:t>
      </w:r>
      <w:r>
        <w:rPr>
          <w:rFonts w:ascii="仿宋" w:eastAsia="仿宋" w:hAnsi="仿宋" w:cs="仿宋"/>
          <w:color w:val="000000"/>
          <w:sz w:val="31"/>
        </w:rPr>
        <w:t>(1756</w:t>
      </w:r>
      <w:r>
        <w:rPr>
          <w:rFonts w:ascii="仿宋" w:eastAsia="仿宋" w:hAnsi="仿宋" w:cs="仿宋"/>
          <w:color w:val="000000"/>
          <w:sz w:val="31"/>
        </w:rPr>
        <w:t>年开始</w:t>
      </w:r>
      <w:r>
        <w:rPr>
          <w:rFonts w:ascii="仿宋" w:eastAsia="仿宋" w:hAnsi="仿宋" w:cs="仿宋"/>
          <w:color w:val="000000"/>
          <w:sz w:val="31"/>
        </w:rPr>
        <w:t>)</w:t>
      </w:r>
      <w:r>
        <w:rPr>
          <w:rFonts w:ascii="仿宋" w:eastAsia="仿宋" w:hAnsi="仿宋" w:cs="仿宋"/>
          <w:color w:val="000000"/>
          <w:sz w:val="31"/>
        </w:rPr>
        <w:t>及人类学</w:t>
      </w:r>
      <w:r>
        <w:rPr>
          <w:rFonts w:ascii="仿宋" w:eastAsia="仿宋" w:hAnsi="仿宋" w:cs="仿宋"/>
          <w:color w:val="000000"/>
          <w:sz w:val="31"/>
        </w:rPr>
        <w:t>(1772</w:t>
      </w:r>
      <w:r>
        <w:rPr>
          <w:rFonts w:ascii="仿宋" w:eastAsia="仿宋" w:hAnsi="仿宋" w:cs="仿宋"/>
          <w:color w:val="000000"/>
          <w:sz w:val="31"/>
        </w:rPr>
        <w:t>一</w:t>
      </w:r>
      <w:r>
        <w:rPr>
          <w:rFonts w:ascii="仿宋" w:eastAsia="仿宋" w:hAnsi="仿宋" w:cs="仿宋"/>
          <w:color w:val="000000"/>
          <w:sz w:val="31"/>
        </w:rPr>
        <w:t>1773</w:t>
      </w:r>
      <w:r>
        <w:rPr>
          <w:rFonts w:ascii="仿宋" w:eastAsia="仿宋" w:hAnsi="仿宋" w:cs="仿宋"/>
          <w:color w:val="000000"/>
          <w:sz w:val="31"/>
        </w:rPr>
        <w:t>开始</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《实用人类学》出版于</w:t>
      </w:r>
      <w:r>
        <w:rPr>
          <w:rFonts w:ascii="仿宋" w:eastAsia="仿宋" w:hAnsi="仿宋" w:cs="仿宋"/>
          <w:color w:val="000000"/>
          <w:sz w:val="31"/>
        </w:rPr>
        <w:t>1797</w:t>
      </w:r>
      <w:r>
        <w:rPr>
          <w:rFonts w:ascii="仿宋" w:eastAsia="仿宋" w:hAnsi="仿宋" w:cs="仿宋"/>
          <w:color w:val="000000"/>
          <w:sz w:val="31"/>
        </w:rPr>
        <w:t>年。</w:t>
      </w:r>
    </w:p>
    <w:p w:rsidR="00A45C08" w:rsidRDefault="009A50F7">
      <w:pPr>
        <w:wordWrap w:val="0"/>
        <w:spacing w:line="500" w:lineRule="atLeast"/>
        <w:ind w:left="700"/>
        <w:textAlignment w:val="baseline"/>
        <w:rPr>
          <w:sz w:val="31"/>
        </w:rPr>
      </w:pPr>
      <w:r>
        <w:rPr>
          <w:rFonts w:ascii="仿宋" w:eastAsia="仿宋" w:hAnsi="仿宋" w:cs="仿宋"/>
          <w:color w:val="000000"/>
          <w:sz w:val="31"/>
        </w:rPr>
        <w:t>⑱</w:t>
      </w:r>
      <w:r>
        <w:rPr>
          <w:rFonts w:ascii="仿宋" w:eastAsia="仿宋" w:hAnsi="仿宋" w:cs="仿宋"/>
          <w:color w:val="000000"/>
          <w:sz w:val="31"/>
        </w:rPr>
        <w:t>这也是福柯在《性史》最后两卷中重拾的问题。</w:t>
      </w:r>
    </w:p>
    <w:p w:rsidR="00A45C08" w:rsidRDefault="009A50F7">
      <w:pPr>
        <w:wordWrap w:val="0"/>
        <w:spacing w:line="440" w:lineRule="atLeast"/>
        <w:ind w:right="220"/>
        <w:jc w:val="right"/>
        <w:textAlignment w:val="baseline"/>
        <w:rPr>
          <w:sz w:val="32"/>
        </w:rPr>
      </w:pPr>
      <w:r>
        <w:rPr>
          <w:rFonts w:ascii="仿宋" w:eastAsia="仿宋" w:hAnsi="仿宋" w:cs="仿宋"/>
          <w:color w:val="000000"/>
          <w:sz w:val="32"/>
        </w:rPr>
        <w:t>39</w:t>
      </w:r>
    </w:p>
    <w:p w:rsidR="00A45C08" w:rsidRDefault="00A45C08"/>
    <w:p w:rsidR="00A45C08" w:rsidRDefault="00A45C08">
      <w:pPr>
        <w:sectPr w:rsidR="00A45C08">
          <w:headerReference w:type="default" r:id="rId94"/>
          <w:footerReference w:type="default" r:id="rId95"/>
          <w:pgSz w:w="15660" w:h="23340"/>
          <w:pgMar w:top="1980" w:right="2120" w:bottom="1980" w:left="2120" w:header="1680" w:footer="1680" w:gutter="0"/>
          <w:cols w:space="720"/>
        </w:sectPr>
      </w:pPr>
    </w:p>
    <w:p w:rsidR="00A45C08" w:rsidRDefault="009A50F7">
      <w:pPr>
        <w:wordWrap w:val="0"/>
        <w:spacing w:before="1000" w:line="740" w:lineRule="atLeast"/>
        <w:ind w:right="60" w:firstLine="840"/>
        <w:textAlignment w:val="baseline"/>
        <w:rPr>
          <w:sz w:val="37"/>
        </w:rPr>
      </w:pPr>
      <w:r>
        <w:rPr>
          <w:rFonts w:ascii="宋体" w:eastAsia="宋体" w:hAnsi="宋体" w:cs="宋体"/>
          <w:color w:val="000000"/>
          <w:sz w:val="37"/>
        </w:rPr>
        <w:lastRenderedPageBreak/>
        <w:t>康德的名字在《疯狂史》中出现的次数很少，其中主要</w:t>
      </w:r>
      <w:r>
        <w:rPr>
          <w:rFonts w:ascii="宋体" w:eastAsia="宋体" w:hAnsi="宋体" w:cs="宋体"/>
          <w:color w:val="000000"/>
          <w:sz w:val="37"/>
        </w:rPr>
        <w:t>指出他对疯狂问题必须诉诸医学专家表示异议。但福柯并没有仔细地分析康德的论证，只是在注脚</w:t>
      </w:r>
      <w:r>
        <w:rPr>
          <w:rFonts w:ascii="宋体" w:eastAsia="宋体" w:hAnsi="宋体" w:cs="宋体"/>
          <w:color w:val="000000"/>
          <w:sz w:val="37"/>
        </w:rPr>
        <w:t>(</w:t>
      </w:r>
      <w:r>
        <w:rPr>
          <w:rFonts w:ascii="宋体" w:eastAsia="宋体" w:hAnsi="宋体" w:cs="宋体"/>
          <w:color w:val="000000"/>
          <w:sz w:val="37"/>
        </w:rPr>
        <w:t>原书</w:t>
      </w:r>
      <w:r>
        <w:rPr>
          <w:rFonts w:ascii="宋体" w:eastAsia="宋体" w:hAnsi="宋体" w:cs="宋体"/>
          <w:color w:val="000000"/>
          <w:sz w:val="37"/>
        </w:rPr>
        <w:t>p.140</w:t>
      </w:r>
      <w:r>
        <w:rPr>
          <w:rFonts w:ascii="宋体" w:eastAsia="宋体" w:hAnsi="宋体" w:cs="宋体"/>
          <w:color w:val="000000"/>
          <w:sz w:val="37"/>
        </w:rPr>
        <w:t>，中译本</w:t>
      </w:r>
      <w:r>
        <w:rPr>
          <w:rFonts w:ascii="宋体" w:eastAsia="宋体" w:hAnsi="宋体" w:cs="宋体"/>
          <w:color w:val="000000"/>
          <w:sz w:val="37"/>
        </w:rPr>
        <w:t xml:space="preserve"> p.189)</w:t>
      </w:r>
      <w:r>
        <w:rPr>
          <w:rFonts w:ascii="宋体" w:eastAsia="宋体" w:hAnsi="宋体" w:cs="宋体"/>
          <w:color w:val="000000"/>
          <w:sz w:val="37"/>
        </w:rPr>
        <w:t>中要求读者参看康德的一篇短文：《论心灵只以其意志即可主宰病态感情》。由于福柯在此语焉不详，让人搞不清楚他对康德真正的态度，后来的批评者甚至认为福柯是因为康德对疯狂的思考细节排不进福柯本人的时代断代而有意加以模糊。</w:t>
      </w:r>
      <w:r>
        <w:rPr>
          <w:rFonts w:ascii="宋体" w:eastAsia="宋体" w:hAnsi="宋体" w:cs="宋体"/>
          <w:color w:val="000000"/>
          <w:sz w:val="37"/>
        </w:rPr>
        <w:t>⑨</w:t>
      </w:r>
      <w:r>
        <w:rPr>
          <w:rFonts w:ascii="宋体" w:eastAsia="宋体" w:hAnsi="宋体" w:cs="宋体"/>
          <w:color w:val="000000"/>
          <w:sz w:val="37"/>
        </w:rPr>
        <w:t>其实，如果我们能看到目前讨论的这篇未出版导言，问题便会比较清楚，同时也可看到《论自由的良好使用》其实是一个暗指康德人类学的反讽典故，而这一整章又在现代疗养院的诞生之中扮演了重</w:t>
      </w:r>
      <w:r>
        <w:rPr>
          <w:rFonts w:ascii="宋体" w:eastAsia="宋体" w:hAnsi="宋体" w:cs="宋体"/>
          <w:color w:val="000000"/>
          <w:sz w:val="37"/>
        </w:rPr>
        <w:t>要的理论演进角色。</w:t>
      </w:r>
    </w:p>
    <w:p w:rsidR="00A45C08" w:rsidRDefault="009A50F7">
      <w:pPr>
        <w:wordWrap w:val="0"/>
        <w:spacing w:line="740" w:lineRule="atLeast"/>
        <w:ind w:left="40" w:right="20" w:firstLine="840"/>
        <w:textAlignment w:val="baseline"/>
        <w:rPr>
          <w:sz w:val="37"/>
        </w:rPr>
      </w:pPr>
      <w:r>
        <w:rPr>
          <w:rFonts w:ascii="宋体" w:eastAsia="宋体" w:hAnsi="宋体" w:cs="宋体"/>
          <w:color w:val="000000"/>
          <w:sz w:val="37"/>
        </w:rPr>
        <w:t>首先，前面提到的康德短文《论心灵只以其意志</w:t>
      </w:r>
      <w:r>
        <w:rPr>
          <w:rFonts w:ascii="宋体" w:eastAsia="宋体" w:hAnsi="宋体" w:cs="宋体"/>
          <w:color w:val="000000"/>
          <w:sz w:val="37"/>
        </w:rPr>
        <w:t>……</w:t>
      </w:r>
      <w:r>
        <w:rPr>
          <w:rFonts w:ascii="宋体" w:eastAsia="宋体" w:hAnsi="宋体" w:cs="宋体"/>
          <w:color w:val="000000"/>
          <w:sz w:val="37"/>
        </w:rPr>
        <w:t>》，原是康德回答一位医学教授伍夫兰</w:t>
      </w:r>
      <w:r>
        <w:rPr>
          <w:rFonts w:ascii="宋体" w:eastAsia="宋体" w:hAnsi="宋体" w:cs="宋体"/>
          <w:color w:val="000000"/>
          <w:sz w:val="37"/>
        </w:rPr>
        <w:t>(C. W. Hufeland)</w:t>
      </w:r>
      <w:r>
        <w:rPr>
          <w:rFonts w:ascii="宋体" w:eastAsia="宋体" w:hAnsi="宋体" w:cs="宋体"/>
          <w:color w:val="000000"/>
          <w:sz w:val="37"/>
        </w:rPr>
        <w:t>的信件，由于这些信件往来对考证《人类学》的写作日期具有决定性意义，因此福柯在文中加以细部讨论。伍夫兰在</w:t>
      </w:r>
      <w:r>
        <w:rPr>
          <w:rFonts w:ascii="宋体" w:eastAsia="宋体" w:hAnsi="宋体" w:cs="宋体"/>
          <w:color w:val="000000"/>
          <w:sz w:val="37"/>
        </w:rPr>
        <w:t>1796</w:t>
      </w:r>
      <w:r>
        <w:rPr>
          <w:rFonts w:ascii="宋体" w:eastAsia="宋体" w:hAnsi="宋体" w:cs="宋体"/>
          <w:color w:val="000000"/>
          <w:sz w:val="37"/>
        </w:rPr>
        <w:t>年年底寄了一部他所写的作品给康德：《论长寿之道》</w:t>
      </w:r>
      <w:r>
        <w:rPr>
          <w:rFonts w:ascii="宋体" w:eastAsia="宋体" w:hAnsi="宋体" w:cs="宋体"/>
          <w:color w:val="000000"/>
          <w:sz w:val="37"/>
        </w:rPr>
        <w:t>(Mak-robiotik)</w:t>
      </w:r>
      <w:r>
        <w:rPr>
          <w:rFonts w:ascii="宋体" w:eastAsia="宋体" w:hAnsi="宋体" w:cs="宋体"/>
          <w:color w:val="000000"/>
          <w:sz w:val="37"/>
        </w:rPr>
        <w:t>。康德的短文便是阅读此书后的感想。康德基本上赞成伍夫兰的观点，而且提出个人体验作为补充</w:t>
      </w:r>
      <w:r>
        <w:rPr>
          <w:rFonts w:ascii="宋体" w:eastAsia="宋体" w:hAnsi="宋体" w:cs="宋体"/>
          <w:color w:val="000000"/>
          <w:sz w:val="37"/>
        </w:rPr>
        <w:t>(</w:t>
      </w:r>
      <w:r>
        <w:rPr>
          <w:rFonts w:ascii="宋体" w:eastAsia="宋体" w:hAnsi="宋体" w:cs="宋体"/>
          <w:color w:val="000000"/>
          <w:sz w:val="37"/>
        </w:rPr>
        <w:t>他认为思想的活动有助维持健康</w:t>
      </w:r>
      <w:r>
        <w:rPr>
          <w:rFonts w:ascii="宋体" w:eastAsia="宋体" w:hAnsi="宋体" w:cs="宋体"/>
          <w:color w:val="000000"/>
          <w:sz w:val="37"/>
        </w:rPr>
        <w:t>)</w:t>
      </w:r>
      <w:r>
        <w:rPr>
          <w:rFonts w:ascii="宋体" w:eastAsia="宋体" w:hAnsi="宋体" w:cs="宋体"/>
          <w:color w:val="000000"/>
          <w:sz w:val="37"/>
        </w:rPr>
        <w:t>。</w:t>
      </w:r>
    </w:p>
    <w:p w:rsidR="00A45C08" w:rsidRDefault="009A50F7">
      <w:pPr>
        <w:wordWrap w:val="0"/>
        <w:spacing w:line="740" w:lineRule="atLeast"/>
        <w:ind w:left="140" w:right="40" w:firstLine="840"/>
        <w:textAlignment w:val="baseline"/>
        <w:rPr>
          <w:sz w:val="37"/>
        </w:rPr>
      </w:pPr>
      <w:r>
        <w:rPr>
          <w:rFonts w:ascii="宋体" w:eastAsia="宋体" w:hAnsi="宋体" w:cs="宋体"/>
          <w:color w:val="000000"/>
          <w:sz w:val="37"/>
        </w:rPr>
        <w:t>福柯分析说，伍夫兰的文本，</w:t>
      </w:r>
      <w:r>
        <w:rPr>
          <w:rFonts w:ascii="宋体" w:eastAsia="宋体" w:hAnsi="宋体" w:cs="宋体"/>
          <w:color w:val="000000"/>
          <w:sz w:val="37"/>
        </w:rPr>
        <w:t>“</w:t>
      </w:r>
      <w:r>
        <w:rPr>
          <w:rFonts w:ascii="宋体" w:eastAsia="宋体" w:hAnsi="宋体" w:cs="宋体"/>
          <w:color w:val="000000"/>
          <w:sz w:val="37"/>
        </w:rPr>
        <w:t>其脉络乃是一整套德国医</w:t>
      </w:r>
      <w:r>
        <w:rPr>
          <w:rFonts w:ascii="宋体" w:eastAsia="宋体" w:hAnsi="宋体" w:cs="宋体"/>
          <w:color w:val="000000"/>
          <w:sz w:val="37"/>
          <w:u w:val="single"/>
        </w:rPr>
        <w:t xml:space="preserve">               </w:t>
      </w:r>
    </w:p>
    <w:p w:rsidR="00A45C08" w:rsidRDefault="009A50F7">
      <w:pPr>
        <w:wordWrap w:val="0"/>
        <w:spacing w:before="240" w:line="520" w:lineRule="atLeast"/>
        <w:ind w:left="40" w:firstLine="640"/>
        <w:textAlignment w:val="baseline"/>
        <w:rPr>
          <w:sz w:val="30"/>
        </w:rPr>
      </w:pPr>
      <w:r>
        <w:rPr>
          <w:rFonts w:ascii="仿宋" w:eastAsia="仿宋" w:hAnsi="仿宋" w:cs="仿宋"/>
          <w:color w:val="000000"/>
          <w:sz w:val="30"/>
        </w:rPr>
        <w:t>⑨ Monique David-Ménard," La laboratoire de l'oeuvre,"</w:t>
      </w:r>
      <w:r>
        <w:rPr>
          <w:rFonts w:ascii="仿宋" w:eastAsia="仿宋" w:hAnsi="仿宋" w:cs="仿宋"/>
          <w:color w:val="000000"/>
          <w:sz w:val="30"/>
        </w:rPr>
        <w:t>收入</w:t>
      </w:r>
      <w:r>
        <w:rPr>
          <w:rFonts w:ascii="仿宋" w:eastAsia="仿宋" w:hAnsi="仿宋" w:cs="仿宋"/>
          <w:color w:val="000000"/>
          <w:sz w:val="30"/>
        </w:rPr>
        <w:t xml:space="preserve"> Michel Foucault,Lire OEuvre(</w:t>
      </w:r>
      <w:r>
        <w:rPr>
          <w:rFonts w:ascii="仿宋" w:eastAsia="仿宋" w:hAnsi="仿宋" w:cs="仿宋"/>
          <w:color w:val="000000"/>
          <w:sz w:val="30"/>
        </w:rPr>
        <w:t>《阅读福柯的作品》</w:t>
      </w:r>
      <w:r>
        <w:rPr>
          <w:rFonts w:ascii="仿宋" w:eastAsia="仿宋" w:hAnsi="仿宋" w:cs="仿宋"/>
          <w:color w:val="000000"/>
          <w:sz w:val="30"/>
        </w:rPr>
        <w:t>), dir. Luce Giard, Grenoble, Jérôme Millon,1992,</w:t>
      </w:r>
      <w:r>
        <w:rPr>
          <w:rFonts w:ascii="宋体" w:eastAsia="宋体" w:hAnsi="宋体" w:cs="宋体"/>
          <w:color w:val="000000"/>
          <w:sz w:val="30"/>
        </w:rPr>
        <w:t>pp.27—36</w:t>
      </w:r>
      <w:r>
        <w:rPr>
          <w:rFonts w:ascii="宋体" w:eastAsia="宋体" w:hAnsi="宋体" w:cs="宋体"/>
          <w:color w:val="000000"/>
          <w:sz w:val="30"/>
        </w:rPr>
        <w:t>，尤其是</w:t>
      </w:r>
      <w:r>
        <w:rPr>
          <w:rFonts w:ascii="宋体" w:eastAsia="宋体" w:hAnsi="宋体" w:cs="宋体"/>
          <w:color w:val="000000"/>
          <w:sz w:val="30"/>
        </w:rPr>
        <w:t xml:space="preserve"> pp.32—36</w:t>
      </w:r>
      <w:r>
        <w:rPr>
          <w:rFonts w:ascii="宋体" w:eastAsia="宋体" w:hAnsi="宋体" w:cs="宋体"/>
          <w:color w:val="000000"/>
          <w:sz w:val="30"/>
        </w:rPr>
        <w:t>。福柯在《疯狂史》的另一处谈到康德，那是在讨论古典时期定义谵妄为</w:t>
      </w:r>
      <w:r>
        <w:rPr>
          <w:rFonts w:ascii="宋体" w:eastAsia="宋体" w:hAnsi="宋体" w:cs="宋体"/>
          <w:color w:val="000000"/>
          <w:sz w:val="30"/>
        </w:rPr>
        <w:t>"</w:t>
      </w:r>
      <w:r>
        <w:rPr>
          <w:rFonts w:ascii="宋体" w:eastAsia="宋体" w:hAnsi="宋体" w:cs="宋体"/>
          <w:color w:val="000000"/>
          <w:sz w:val="30"/>
        </w:rPr>
        <w:t>清醒者之梦</w:t>
      </w:r>
      <w:r>
        <w:rPr>
          <w:rFonts w:ascii="宋体" w:eastAsia="宋体" w:hAnsi="宋体" w:cs="宋体"/>
          <w:color w:val="000000"/>
          <w:sz w:val="30"/>
        </w:rPr>
        <w:t>"</w:t>
      </w:r>
      <w:r>
        <w:rPr>
          <w:rFonts w:ascii="宋体" w:eastAsia="宋体" w:hAnsi="宋体" w:cs="宋体"/>
          <w:color w:val="000000"/>
          <w:sz w:val="30"/>
        </w:rPr>
        <w:t>时提出的，但康德甚至未出现在正文中，只有脚注要求读者参看康德《人类学》，而且</w:t>
      </w:r>
      <w:r>
        <w:rPr>
          <w:rFonts w:ascii="宋体" w:eastAsia="宋体" w:hAnsi="宋体" w:cs="宋体"/>
          <w:color w:val="000000"/>
          <w:sz w:val="30"/>
        </w:rPr>
        <w:t>也没有指出章节。</w:t>
      </w:r>
      <w:r>
        <w:rPr>
          <w:rFonts w:ascii="宋体" w:eastAsia="宋体" w:hAnsi="宋体" w:cs="宋体"/>
          <w:color w:val="000000"/>
          <w:sz w:val="30"/>
        </w:rPr>
        <w:t>(</w:t>
      </w:r>
      <w:r>
        <w:rPr>
          <w:rFonts w:ascii="宋体" w:eastAsia="宋体" w:hAnsi="宋体" w:cs="宋体"/>
          <w:color w:val="000000"/>
          <w:sz w:val="30"/>
        </w:rPr>
        <w:t>《疯狂史》；原书</w:t>
      </w:r>
      <w:r>
        <w:rPr>
          <w:rFonts w:ascii="宋体" w:eastAsia="宋体" w:hAnsi="宋体" w:cs="宋体"/>
          <w:color w:val="000000"/>
          <w:sz w:val="30"/>
        </w:rPr>
        <w:t>p.258</w:t>
      </w:r>
      <w:r>
        <w:rPr>
          <w:rFonts w:ascii="宋体" w:eastAsia="宋体" w:hAnsi="宋体" w:cs="宋体"/>
          <w:color w:val="000000"/>
          <w:sz w:val="30"/>
        </w:rPr>
        <w:t>，中译本</w:t>
      </w:r>
      <w:r>
        <w:rPr>
          <w:rFonts w:ascii="宋体" w:eastAsia="宋体" w:hAnsi="宋体" w:cs="宋体"/>
          <w:color w:val="000000"/>
          <w:sz w:val="30"/>
        </w:rPr>
        <w:t>P.348)</w:t>
      </w:r>
    </w:p>
    <w:p w:rsidR="00A45C08" w:rsidRDefault="009A50F7">
      <w:pPr>
        <w:wordWrap w:val="0"/>
        <w:spacing w:line="440" w:lineRule="atLeast"/>
        <w:ind w:left="280"/>
        <w:textAlignment w:val="baseline"/>
        <w:rPr>
          <w:sz w:val="32"/>
        </w:rPr>
      </w:pPr>
      <w:r>
        <w:rPr>
          <w:rFonts w:ascii="宋体" w:eastAsia="宋体" w:hAnsi="宋体" w:cs="宋体"/>
          <w:color w:val="000000"/>
          <w:sz w:val="32"/>
        </w:rPr>
        <w:t>40</w:t>
      </w:r>
    </w:p>
    <w:p w:rsidR="00A45C08" w:rsidRDefault="00A45C08"/>
    <w:p w:rsidR="00A45C08" w:rsidRDefault="00A45C08">
      <w:pPr>
        <w:sectPr w:rsidR="00A45C08">
          <w:headerReference w:type="default" r:id="rId96"/>
          <w:footerReference w:type="default" r:id="rId97"/>
          <w:pgSz w:w="15660" w:h="23340"/>
          <w:pgMar w:top="1980" w:right="2140" w:bottom="1980" w:left="2140" w:header="1680" w:footer="1680" w:gutter="0"/>
          <w:cols w:space="720"/>
        </w:sectPr>
      </w:pPr>
    </w:p>
    <w:p w:rsidR="00A45C08" w:rsidRDefault="009A50F7">
      <w:pPr>
        <w:wordWrap w:val="0"/>
        <w:spacing w:before="940" w:line="700" w:lineRule="atLeast"/>
        <w:ind w:left="200" w:right="40"/>
        <w:textAlignment w:val="baseline"/>
        <w:rPr>
          <w:sz w:val="39"/>
        </w:rPr>
      </w:pPr>
      <w:r>
        <w:rPr>
          <w:rFonts w:ascii="宋体" w:eastAsia="宋体" w:hAnsi="宋体" w:cs="宋体"/>
          <w:color w:val="000000"/>
          <w:sz w:val="39"/>
        </w:rPr>
        <w:lastRenderedPageBreak/>
        <w:t>学运动，莱尔</w:t>
      </w:r>
      <w:r>
        <w:rPr>
          <w:rFonts w:ascii="宋体" w:eastAsia="宋体" w:hAnsi="宋体" w:cs="宋体"/>
          <w:color w:val="000000"/>
          <w:sz w:val="39"/>
        </w:rPr>
        <w:t>(Reil)</w:t>
      </w:r>
      <w:r>
        <w:rPr>
          <w:rFonts w:ascii="宋体" w:eastAsia="宋体" w:hAnsi="宋体" w:cs="宋体"/>
          <w:color w:val="000000"/>
          <w:sz w:val="39"/>
        </w:rPr>
        <w:t>、海恩罗思</w:t>
      </w:r>
      <w:r>
        <w:rPr>
          <w:rFonts w:ascii="宋体" w:eastAsia="宋体" w:hAnsi="宋体" w:cs="宋体"/>
          <w:color w:val="000000"/>
          <w:sz w:val="39"/>
        </w:rPr>
        <w:t>(Heinroth)</w:t>
      </w:r>
      <w:r>
        <w:rPr>
          <w:rFonts w:ascii="宋体" w:eastAsia="宋体" w:hAnsi="宋体" w:cs="宋体"/>
          <w:color w:val="000000"/>
          <w:sz w:val="39"/>
        </w:rPr>
        <w:t>都是其中代表；这是一个广大的人类学运动，其目的在于使疾病观察能够和一种恶的形上学相配合，也在于寻找一个共同的重力原则，以使得机制的瓦解可以精确覆盖自由在罪行中的堕落。</w:t>
      </w:r>
      <w:r>
        <w:rPr>
          <w:rFonts w:ascii="宋体" w:eastAsia="宋体" w:hAnsi="宋体" w:cs="宋体"/>
          <w:color w:val="000000"/>
          <w:sz w:val="39"/>
        </w:rPr>
        <w:t>”(p.32)</w:t>
      </w:r>
      <w:r>
        <w:rPr>
          <w:rFonts w:ascii="宋体" w:eastAsia="宋体" w:hAnsi="宋体" w:cs="宋体"/>
          <w:color w:val="000000"/>
          <w:sz w:val="39"/>
        </w:rPr>
        <w:t>从这个角度来看，</w:t>
      </w:r>
      <w:r>
        <w:rPr>
          <w:rFonts w:ascii="宋体" w:eastAsia="宋体" w:hAnsi="宋体" w:cs="宋体"/>
          <w:color w:val="000000"/>
          <w:sz w:val="39"/>
        </w:rPr>
        <w:t>“</w:t>
      </w:r>
      <w:r>
        <w:rPr>
          <w:rFonts w:ascii="宋体" w:eastAsia="宋体" w:hAnsi="宋体" w:cs="宋体"/>
          <w:color w:val="000000"/>
          <w:sz w:val="39"/>
        </w:rPr>
        <w:t>健康乃是一种自然存在的明显反面，在这样的存在中，机体的全体都受到一种理性宰制，而且在其中既无对立，亦无残余。高于所有的划分，这样的理性同时既是伦理</w:t>
      </w:r>
      <w:r>
        <w:rPr>
          <w:rFonts w:ascii="宋体" w:eastAsia="宋体" w:hAnsi="宋体" w:cs="宋体"/>
          <w:color w:val="000000"/>
          <w:sz w:val="39"/>
        </w:rPr>
        <w:t>的，亦是机体的；它是自由的游戏空间，</w:t>
      </w:r>
      <w:r>
        <w:rPr>
          <w:rFonts w:ascii="宋体" w:eastAsia="宋体" w:hAnsi="宋体" w:cs="宋体"/>
          <w:color w:val="000000"/>
          <w:sz w:val="39"/>
        </w:rPr>
        <w:t>————</w:t>
      </w:r>
      <w:r>
        <w:rPr>
          <w:rFonts w:ascii="宋体" w:eastAsia="宋体" w:hAnsi="宋体" w:cs="宋体"/>
          <w:color w:val="000000"/>
          <w:sz w:val="39"/>
        </w:rPr>
        <w:t>在这样的空间中，自由可以游戏发挥，但这个空间其实便是由它的游戏所形成的。</w:t>
      </w:r>
      <w:r>
        <w:rPr>
          <w:rFonts w:ascii="宋体" w:eastAsia="宋体" w:hAnsi="宋体" w:cs="宋体"/>
          <w:color w:val="000000"/>
          <w:sz w:val="39"/>
        </w:rPr>
        <w:t>”(p.32)</w:t>
      </w:r>
      <w:r>
        <w:rPr>
          <w:rFonts w:ascii="宋体" w:eastAsia="宋体" w:hAnsi="宋体" w:cs="宋体"/>
          <w:color w:val="000000"/>
          <w:sz w:val="39"/>
        </w:rPr>
        <w:t>因此，</w:t>
      </w:r>
      <w:r>
        <w:rPr>
          <w:rFonts w:ascii="宋体" w:eastAsia="宋体" w:hAnsi="宋体" w:cs="宋体"/>
          <w:color w:val="000000"/>
          <w:sz w:val="39"/>
        </w:rPr>
        <w:t>“‘</w:t>
      </w:r>
      <w:r>
        <w:rPr>
          <w:rFonts w:ascii="宋体" w:eastAsia="宋体" w:hAnsi="宋体" w:cs="宋体"/>
          <w:color w:val="000000"/>
          <w:sz w:val="39"/>
        </w:rPr>
        <w:t>长寿之道</w:t>
      </w:r>
      <w:r>
        <w:rPr>
          <w:rFonts w:ascii="宋体" w:eastAsia="宋体" w:hAnsi="宋体" w:cs="宋体"/>
          <w:color w:val="000000"/>
          <w:sz w:val="39"/>
        </w:rPr>
        <w:t>’</w:t>
      </w:r>
      <w:r>
        <w:rPr>
          <w:rFonts w:ascii="宋体" w:eastAsia="宋体" w:hAnsi="宋体" w:cs="宋体"/>
          <w:color w:val="000000"/>
          <w:sz w:val="39"/>
        </w:rPr>
        <w:t>的可能性便是根植于自由的良好使用，使得身体的机制不会犯罪地落入机械化运动之中。</w:t>
      </w:r>
      <w:r>
        <w:rPr>
          <w:rFonts w:ascii="宋体" w:eastAsia="宋体" w:hAnsi="宋体" w:cs="宋体"/>
          <w:color w:val="000000"/>
          <w:sz w:val="39"/>
        </w:rPr>
        <w:t>”(p.32)</w:t>
      </w:r>
    </w:p>
    <w:p w:rsidR="00A45C08" w:rsidRDefault="009A50F7">
      <w:pPr>
        <w:wordWrap w:val="0"/>
        <w:spacing w:line="700" w:lineRule="atLeast"/>
        <w:ind w:left="200" w:right="20" w:firstLine="900"/>
        <w:textAlignment w:val="baseline"/>
        <w:rPr>
          <w:sz w:val="39"/>
        </w:rPr>
      </w:pPr>
      <w:r>
        <w:rPr>
          <w:rFonts w:ascii="宋体" w:eastAsia="宋体" w:hAnsi="宋体" w:cs="宋体"/>
          <w:color w:val="000000"/>
          <w:sz w:val="39"/>
        </w:rPr>
        <w:t>由康德对医学的看法和这篇回答</w:t>
      </w:r>
      <w:r>
        <w:rPr>
          <w:rFonts w:ascii="宋体" w:eastAsia="宋体" w:hAnsi="宋体" w:cs="宋体"/>
          <w:color w:val="000000"/>
          <w:sz w:val="39"/>
        </w:rPr>
        <w:t>(</w:t>
      </w:r>
      <w:r>
        <w:rPr>
          <w:rFonts w:ascii="宋体" w:eastAsia="宋体" w:hAnsi="宋体" w:cs="宋体"/>
          <w:color w:val="000000"/>
          <w:sz w:val="39"/>
        </w:rPr>
        <w:t>它后来被收入《学院冲突》</w:t>
      </w:r>
      <w:r>
        <w:rPr>
          <w:rFonts w:ascii="宋体" w:eastAsia="宋体" w:hAnsi="宋体" w:cs="宋体"/>
          <w:color w:val="000000"/>
          <w:sz w:val="39"/>
        </w:rPr>
        <w:t>[Le Conflit des facultés])</w:t>
      </w:r>
      <w:r>
        <w:rPr>
          <w:rFonts w:ascii="宋体" w:eastAsia="宋体" w:hAnsi="宋体" w:cs="宋体"/>
          <w:color w:val="000000"/>
          <w:sz w:val="39"/>
        </w:rPr>
        <w:t>，我们可以看出康德认为哲学和医学之间基本上是合作，甚至是哲学指导医学的关系</w:t>
      </w:r>
      <w:r>
        <w:rPr>
          <w:rFonts w:ascii="宋体" w:eastAsia="宋体" w:hAnsi="宋体" w:cs="宋体"/>
          <w:color w:val="000000"/>
          <w:sz w:val="39"/>
        </w:rPr>
        <w:t>(</w:t>
      </w:r>
      <w:r>
        <w:rPr>
          <w:rFonts w:ascii="宋体" w:eastAsia="宋体" w:hAnsi="宋体" w:cs="宋体"/>
          <w:color w:val="000000"/>
          <w:sz w:val="39"/>
        </w:rPr>
        <w:t>这是他对医学权威有所异议的精确意义</w:t>
      </w:r>
      <w:r>
        <w:rPr>
          <w:rFonts w:ascii="宋体" w:eastAsia="宋体" w:hAnsi="宋体" w:cs="宋体"/>
          <w:color w:val="000000"/>
          <w:sz w:val="39"/>
        </w:rPr>
        <w:t>)</w:t>
      </w:r>
      <w:r>
        <w:rPr>
          <w:rFonts w:ascii="宋体" w:eastAsia="宋体" w:hAnsi="宋体" w:cs="宋体"/>
          <w:color w:val="000000"/>
          <w:sz w:val="39"/>
        </w:rPr>
        <w:t>。更进一步，康德思想和当时的医学分享着许多未经思考</w:t>
      </w:r>
      <w:r>
        <w:rPr>
          <w:rFonts w:ascii="宋体" w:eastAsia="宋体" w:hAnsi="宋体" w:cs="宋体"/>
          <w:color w:val="000000"/>
          <w:sz w:val="39"/>
        </w:rPr>
        <w:t>的预设，比如对健康、疾病的看法，对身心合一说以及它可能引申出来的一套恶的形上学的接受。康德一个中心问题，其实便是自然人</w:t>
      </w:r>
      <w:r>
        <w:rPr>
          <w:rFonts w:ascii="宋体" w:eastAsia="宋体" w:hAnsi="宋体" w:cs="宋体"/>
          <w:color w:val="000000"/>
          <w:sz w:val="39"/>
        </w:rPr>
        <w:t>(l' hommo natura)</w:t>
      </w:r>
      <w:r>
        <w:rPr>
          <w:rFonts w:ascii="宋体" w:eastAsia="宋体" w:hAnsi="宋体" w:cs="宋体"/>
          <w:color w:val="000000"/>
          <w:sz w:val="39"/>
        </w:rPr>
        <w:t>和自由主体</w:t>
      </w:r>
      <w:r>
        <w:rPr>
          <w:rFonts w:ascii="宋体" w:eastAsia="宋体" w:hAnsi="宋体" w:cs="宋体"/>
          <w:color w:val="000000"/>
          <w:sz w:val="39"/>
        </w:rPr>
        <w:t>(sujet de liberté)</w:t>
      </w:r>
      <w:r>
        <w:rPr>
          <w:rFonts w:ascii="宋体" w:eastAsia="宋体" w:hAnsi="宋体" w:cs="宋体"/>
          <w:color w:val="000000"/>
          <w:sz w:val="39"/>
        </w:rPr>
        <w:t>之间如何调和的问题。从这角度来看，康德不但是一位古典时代的思想家，而且还和后来的</w:t>
      </w:r>
      <w:r>
        <w:rPr>
          <w:rFonts w:ascii="宋体" w:eastAsia="宋体" w:hAnsi="宋体" w:cs="宋体"/>
          <w:color w:val="000000"/>
          <w:sz w:val="39"/>
        </w:rPr>
        <w:t>“</w:t>
      </w:r>
      <w:r>
        <w:rPr>
          <w:rFonts w:ascii="宋体" w:eastAsia="宋体" w:hAnsi="宋体" w:cs="宋体"/>
          <w:color w:val="000000"/>
          <w:sz w:val="39"/>
        </w:rPr>
        <w:t>道德疗法</w:t>
      </w:r>
      <w:r>
        <w:rPr>
          <w:rFonts w:ascii="宋体" w:eastAsia="宋体" w:hAnsi="宋体" w:cs="宋体"/>
          <w:color w:val="000000"/>
          <w:sz w:val="39"/>
        </w:rPr>
        <w:t>”</w:t>
      </w:r>
      <w:r>
        <w:rPr>
          <w:rFonts w:ascii="宋体" w:eastAsia="宋体" w:hAnsi="宋体" w:cs="宋体"/>
          <w:color w:val="000000"/>
          <w:sz w:val="39"/>
        </w:rPr>
        <w:t>有暗中的勾连，这或许是为什么《疯狂史》会在讨论</w:t>
      </w:r>
      <w:r>
        <w:rPr>
          <w:rFonts w:ascii="宋体" w:eastAsia="宋体" w:hAnsi="宋体" w:cs="宋体"/>
          <w:color w:val="000000"/>
          <w:sz w:val="39"/>
        </w:rPr>
        <w:t>“</w:t>
      </w:r>
      <w:r>
        <w:rPr>
          <w:rFonts w:ascii="宋体" w:eastAsia="宋体" w:hAnsi="宋体" w:cs="宋体"/>
          <w:color w:val="000000"/>
          <w:sz w:val="39"/>
        </w:rPr>
        <w:t>道德疗法</w:t>
      </w:r>
      <w:r>
        <w:rPr>
          <w:rFonts w:ascii="宋体" w:eastAsia="宋体" w:hAnsi="宋体" w:cs="宋体"/>
          <w:color w:val="000000"/>
          <w:sz w:val="39"/>
        </w:rPr>
        <w:t>”</w:t>
      </w:r>
      <w:r>
        <w:rPr>
          <w:rFonts w:ascii="宋体" w:eastAsia="宋体" w:hAnsi="宋体" w:cs="宋体"/>
          <w:color w:val="000000"/>
          <w:sz w:val="39"/>
        </w:rPr>
        <w:t>之前的一章，特别以《论自由的良好使用》这样的章题暗中指涉康德的人类学。</w:t>
      </w:r>
    </w:p>
    <w:p w:rsidR="00A45C08" w:rsidRDefault="009A50F7">
      <w:pPr>
        <w:wordWrap w:val="0"/>
        <w:spacing w:line="700" w:lineRule="atLeast"/>
        <w:ind w:left="200" w:firstLine="820"/>
        <w:textAlignment w:val="baseline"/>
        <w:rPr>
          <w:sz w:val="39"/>
        </w:rPr>
      </w:pPr>
      <w:r>
        <w:rPr>
          <w:rFonts w:ascii="宋体" w:eastAsia="宋体" w:hAnsi="宋体" w:cs="宋体"/>
          <w:color w:val="000000"/>
          <w:sz w:val="39"/>
        </w:rPr>
        <w:t>从这个角度来看，福柯对康德的看法或许在《疯狂史》中未交代清楚，却没有什么暧昧的地方，暧昧的是</w:t>
      </w:r>
      <w:r>
        <w:rPr>
          <w:rFonts w:ascii="宋体" w:eastAsia="宋体" w:hAnsi="宋体" w:cs="宋体"/>
          <w:color w:val="000000"/>
          <w:sz w:val="39"/>
        </w:rPr>
        <w:t>康德本</w:t>
      </w:r>
    </w:p>
    <w:p w:rsidR="00A45C08" w:rsidRDefault="009A50F7">
      <w:pPr>
        <w:wordWrap w:val="0"/>
        <w:spacing w:line="460" w:lineRule="atLeast"/>
        <w:ind w:right="220"/>
        <w:jc w:val="right"/>
        <w:textAlignment w:val="baseline"/>
        <w:rPr>
          <w:sz w:val="34"/>
        </w:rPr>
      </w:pPr>
      <w:r>
        <w:rPr>
          <w:rFonts w:ascii="仿宋" w:eastAsia="仿宋" w:hAnsi="仿宋" w:cs="仿宋"/>
          <w:color w:val="000000"/>
          <w:sz w:val="34"/>
        </w:rPr>
        <w:t>41</w:t>
      </w:r>
    </w:p>
    <w:p w:rsidR="00A45C08" w:rsidRDefault="00A45C08"/>
    <w:p w:rsidR="00A45C08" w:rsidRDefault="00A45C08">
      <w:pPr>
        <w:sectPr w:rsidR="00A45C08">
          <w:headerReference w:type="default" r:id="rId98"/>
          <w:footerReference w:type="default" r:id="rId99"/>
          <w:pgSz w:w="15660" w:h="23340"/>
          <w:pgMar w:top="1980" w:right="2060" w:bottom="1980" w:left="2060" w:header="1680" w:footer="1680" w:gutter="0"/>
          <w:cols w:space="720"/>
        </w:sectPr>
      </w:pPr>
    </w:p>
    <w:p w:rsidR="00A45C08" w:rsidRDefault="009A50F7">
      <w:pPr>
        <w:wordWrap w:val="0"/>
        <w:spacing w:before="1020" w:line="760" w:lineRule="atLeast"/>
        <w:ind w:right="140"/>
        <w:textAlignment w:val="baseline"/>
        <w:rPr>
          <w:sz w:val="37"/>
        </w:rPr>
      </w:pPr>
      <w:r>
        <w:rPr>
          <w:rFonts w:ascii="宋体" w:eastAsia="宋体" w:hAnsi="宋体" w:cs="宋体"/>
          <w:color w:val="000000"/>
          <w:sz w:val="37"/>
        </w:rPr>
        <w:lastRenderedPageBreak/>
        <w:t>人</w:t>
      </w:r>
      <w:r>
        <w:rPr>
          <w:rFonts w:ascii="宋体" w:eastAsia="宋体" w:hAnsi="宋体" w:cs="宋体"/>
          <w:color w:val="000000"/>
          <w:sz w:val="37"/>
        </w:rPr>
        <w:t>————</w:t>
      </w:r>
      <w:r>
        <w:rPr>
          <w:rFonts w:ascii="宋体" w:eastAsia="宋体" w:hAnsi="宋体" w:cs="宋体"/>
          <w:color w:val="000000"/>
          <w:sz w:val="37"/>
        </w:rPr>
        <w:t>他同时继承同时代的医学人类学，又预示着</w:t>
      </w:r>
      <w:r>
        <w:rPr>
          <w:rFonts w:ascii="宋体" w:eastAsia="宋体" w:hAnsi="宋体" w:cs="宋体"/>
          <w:color w:val="000000"/>
          <w:sz w:val="37"/>
        </w:rPr>
        <w:t>19</w:t>
      </w:r>
      <w:r>
        <w:rPr>
          <w:rFonts w:ascii="宋体" w:eastAsia="宋体" w:hAnsi="宋体" w:cs="宋体"/>
          <w:color w:val="000000"/>
          <w:sz w:val="37"/>
        </w:rPr>
        <w:t>世纪初期的发展。但另一方面，福柯对康德《人类学》和批判哲学关系的诠释，却让我们看出他和康德之间还有另一个更复杂的关系：</w:t>
      </w:r>
    </w:p>
    <w:p w:rsidR="00A45C08" w:rsidRDefault="009A50F7">
      <w:pPr>
        <w:wordWrap w:val="0"/>
        <w:spacing w:line="760" w:lineRule="atLeast"/>
        <w:ind w:left="40" w:firstLine="840"/>
        <w:textAlignment w:val="baseline"/>
        <w:rPr>
          <w:sz w:val="37"/>
        </w:rPr>
      </w:pPr>
      <w:r>
        <w:rPr>
          <w:rFonts w:ascii="宋体" w:eastAsia="宋体" w:hAnsi="宋体" w:cs="宋体"/>
          <w:color w:val="000000"/>
          <w:sz w:val="37"/>
        </w:rPr>
        <w:t>1.</w:t>
      </w:r>
      <w:r>
        <w:rPr>
          <w:rFonts w:ascii="宋体" w:eastAsia="宋体" w:hAnsi="宋体" w:cs="宋体"/>
          <w:color w:val="000000"/>
          <w:sz w:val="37"/>
        </w:rPr>
        <w:t>福柯强调《人类学》有两个特点：系统性和通俗性。它的系统性来自它是批判哲学在经验层次的重复</w:t>
      </w:r>
      <w:r>
        <w:rPr>
          <w:rFonts w:ascii="宋体" w:eastAsia="宋体" w:hAnsi="宋体" w:cs="宋体"/>
          <w:color w:val="000000"/>
          <w:sz w:val="37"/>
        </w:rPr>
        <w:t>(répétition)</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它在同一个地方，用同样的语言，重复知识的先验条件和道德的无上命令。</w:t>
      </w:r>
      <w:r>
        <w:rPr>
          <w:rFonts w:ascii="宋体" w:eastAsia="宋体" w:hAnsi="宋体" w:cs="宋体"/>
          <w:color w:val="000000"/>
          <w:sz w:val="37"/>
        </w:rPr>
        <w:t>”(p.103)</w:t>
      </w:r>
      <w:r>
        <w:rPr>
          <w:rFonts w:ascii="宋体" w:eastAsia="宋体" w:hAnsi="宋体" w:cs="宋体"/>
          <w:color w:val="000000"/>
          <w:sz w:val="37"/>
        </w:rPr>
        <w:t>用人类学角度来说：人便是自由</w:t>
      </w:r>
      <w:r>
        <w:rPr>
          <w:rFonts w:ascii="宋体" w:eastAsia="宋体" w:hAnsi="宋体" w:cs="宋体"/>
          <w:color w:val="000000"/>
          <w:sz w:val="37"/>
        </w:rPr>
        <w:t>(</w:t>
      </w:r>
      <w:r>
        <w:rPr>
          <w:rFonts w:ascii="宋体" w:eastAsia="宋体" w:hAnsi="宋体" w:cs="宋体"/>
          <w:color w:val="000000"/>
          <w:sz w:val="37"/>
        </w:rPr>
        <w:t>神</w:t>
      </w:r>
      <w:r>
        <w:rPr>
          <w:rFonts w:ascii="宋体" w:eastAsia="宋体" w:hAnsi="宋体" w:cs="宋体"/>
          <w:color w:val="000000"/>
          <w:sz w:val="37"/>
        </w:rPr>
        <w:t>)</w:t>
      </w:r>
      <w:r>
        <w:rPr>
          <w:rFonts w:ascii="宋体" w:eastAsia="宋体" w:hAnsi="宋体" w:cs="宋体"/>
          <w:color w:val="000000"/>
          <w:sz w:val="37"/>
        </w:rPr>
        <w:t>和真理</w:t>
      </w:r>
      <w:r>
        <w:rPr>
          <w:rFonts w:ascii="宋体" w:eastAsia="宋体" w:hAnsi="宋体" w:cs="宋体"/>
          <w:color w:val="000000"/>
          <w:sz w:val="37"/>
        </w:rPr>
        <w:t>(</w:t>
      </w:r>
      <w:r>
        <w:rPr>
          <w:rFonts w:ascii="宋体" w:eastAsia="宋体" w:hAnsi="宋体" w:cs="宋体"/>
          <w:color w:val="000000"/>
          <w:sz w:val="37"/>
        </w:rPr>
        <w:t>世界</w:t>
      </w:r>
      <w:r>
        <w:rPr>
          <w:rFonts w:ascii="宋体" w:eastAsia="宋体" w:hAnsi="宋体" w:cs="宋体"/>
          <w:color w:val="000000"/>
          <w:sz w:val="37"/>
        </w:rPr>
        <w:t>)</w:t>
      </w:r>
      <w:r>
        <w:rPr>
          <w:rFonts w:ascii="宋体" w:eastAsia="宋体" w:hAnsi="宋体" w:cs="宋体"/>
          <w:color w:val="000000"/>
          <w:sz w:val="37"/>
        </w:rPr>
        <w:t>间的综合，但人同时也是一</w:t>
      </w:r>
      <w:r>
        <w:rPr>
          <w:rFonts w:ascii="宋体" w:eastAsia="宋体" w:hAnsi="宋体" w:cs="宋体"/>
          <w:color w:val="000000"/>
          <w:sz w:val="37"/>
        </w:rPr>
        <w:t>个居住在世界之中的有限存有。如同我们前面看到的，这个真理和自由间的关系，乃是福柯思想的中心线索。更细部地看，《疯狂史》中的</w:t>
      </w:r>
      <w:r>
        <w:rPr>
          <w:rFonts w:ascii="宋体" w:eastAsia="宋体" w:hAnsi="宋体" w:cs="宋体"/>
          <w:color w:val="000000"/>
          <w:sz w:val="37"/>
        </w:rPr>
        <w:t>“</w:t>
      </w:r>
      <w:r>
        <w:rPr>
          <w:rFonts w:ascii="宋体" w:eastAsia="宋体" w:hAnsi="宋体" w:cs="宋体"/>
          <w:color w:val="000000"/>
          <w:sz w:val="37"/>
        </w:rPr>
        <w:t>历史先验条件</w:t>
      </w:r>
      <w:r>
        <w:rPr>
          <w:rFonts w:ascii="宋体" w:eastAsia="宋体" w:hAnsi="宋体" w:cs="宋体"/>
          <w:color w:val="000000"/>
          <w:sz w:val="37"/>
        </w:rPr>
        <w:t>”</w:t>
      </w:r>
      <w:r>
        <w:rPr>
          <w:rFonts w:ascii="宋体" w:eastAsia="宋体" w:hAnsi="宋体" w:cs="宋体"/>
          <w:color w:val="000000"/>
          <w:sz w:val="37"/>
        </w:rPr>
        <w:t>，《词与物》</w:t>
      </w:r>
      <w:r>
        <w:rPr>
          <w:rFonts w:ascii="宋体" w:eastAsia="宋体" w:hAnsi="宋体" w:cs="宋体"/>
          <w:color w:val="000000"/>
          <w:sz w:val="37"/>
        </w:rPr>
        <w:t>(Les mots et leschose s)</w:t>
      </w:r>
      <w:r>
        <w:rPr>
          <w:rFonts w:ascii="宋体" w:eastAsia="宋体" w:hAnsi="宋体" w:cs="宋体"/>
          <w:color w:val="000000"/>
          <w:sz w:val="37"/>
        </w:rPr>
        <w:t>之中的知识结构</w:t>
      </w:r>
      <w:r>
        <w:rPr>
          <w:rFonts w:ascii="宋体" w:eastAsia="宋体" w:hAnsi="宋体" w:cs="宋体"/>
          <w:color w:val="000000"/>
          <w:sz w:val="37"/>
        </w:rPr>
        <w:t>(épistémé)</w:t>
      </w:r>
      <w:r>
        <w:rPr>
          <w:rFonts w:ascii="宋体" w:eastAsia="宋体" w:hAnsi="宋体" w:cs="宋体"/>
          <w:color w:val="000000"/>
          <w:sz w:val="37"/>
        </w:rPr>
        <w:t>，以至于《知识考古学》之中的各种论述</w:t>
      </w:r>
      <w:r>
        <w:rPr>
          <w:rFonts w:ascii="宋体" w:eastAsia="宋体" w:hAnsi="宋体" w:cs="宋体"/>
          <w:color w:val="000000"/>
          <w:sz w:val="37"/>
        </w:rPr>
        <w:t>“</w:t>
      </w:r>
      <w:r>
        <w:rPr>
          <w:rFonts w:ascii="宋体" w:eastAsia="宋体" w:hAnsi="宋体" w:cs="宋体"/>
          <w:color w:val="000000"/>
          <w:sz w:val="37"/>
        </w:rPr>
        <w:t>可能性条件</w:t>
      </w:r>
      <w:r>
        <w:rPr>
          <w:rFonts w:ascii="宋体" w:eastAsia="宋体" w:hAnsi="宋体" w:cs="宋体"/>
          <w:color w:val="000000"/>
          <w:sz w:val="37"/>
        </w:rPr>
        <w:t>”</w:t>
      </w:r>
      <w:r>
        <w:rPr>
          <w:rFonts w:ascii="宋体" w:eastAsia="宋体" w:hAnsi="宋体" w:cs="宋体"/>
          <w:color w:val="000000"/>
          <w:sz w:val="37"/>
        </w:rPr>
        <w:t>，无非都是康德批判哲学中的先验条件在历史场域中的位移运用。下面一段有关先验条件的评论让我们更能领会福柯使用这个词的意义：</w:t>
      </w:r>
      <w:r>
        <w:rPr>
          <w:rFonts w:ascii="宋体" w:eastAsia="宋体" w:hAnsi="宋体" w:cs="宋体"/>
          <w:color w:val="000000"/>
          <w:sz w:val="37"/>
        </w:rPr>
        <w:t>“</w:t>
      </w:r>
      <w:r>
        <w:rPr>
          <w:rFonts w:ascii="宋体" w:eastAsia="宋体" w:hAnsi="宋体" w:cs="宋体"/>
          <w:color w:val="000000"/>
          <w:sz w:val="37"/>
        </w:rPr>
        <w:t>知识层次的先验条件</w:t>
      </w:r>
      <w:r>
        <w:rPr>
          <w:rFonts w:ascii="宋体" w:eastAsia="宋体" w:hAnsi="宋体" w:cs="宋体"/>
          <w:color w:val="000000"/>
          <w:sz w:val="37"/>
        </w:rPr>
        <w:t>(l'a priori)</w:t>
      </w:r>
      <w:r>
        <w:rPr>
          <w:rFonts w:ascii="宋体" w:eastAsia="宋体" w:hAnsi="宋体" w:cs="宋体"/>
          <w:color w:val="000000"/>
          <w:sz w:val="37"/>
        </w:rPr>
        <w:t>，在具体存在的层次上，便成为原初</w:t>
      </w:r>
      <w:r>
        <w:rPr>
          <w:rFonts w:ascii="宋体" w:eastAsia="宋体" w:hAnsi="宋体" w:cs="宋体"/>
          <w:color w:val="000000"/>
          <w:sz w:val="37"/>
        </w:rPr>
        <w:t>(originaire)</w:t>
      </w:r>
      <w:r>
        <w:rPr>
          <w:rFonts w:ascii="宋体" w:eastAsia="宋体" w:hAnsi="宋体" w:cs="宋体"/>
          <w:color w:val="000000"/>
          <w:sz w:val="37"/>
        </w:rPr>
        <w:t>，但那不是</w:t>
      </w:r>
      <w:r>
        <w:rPr>
          <w:rFonts w:ascii="宋体" w:eastAsia="宋体" w:hAnsi="宋体" w:cs="宋体"/>
          <w:color w:val="000000"/>
          <w:sz w:val="37"/>
        </w:rPr>
        <w:t>时序上的第一，而是一旦出现了一连串的综合性形象，它便会显现为已经在此</w:t>
      </w:r>
      <w:r>
        <w:rPr>
          <w:rFonts w:ascii="宋体" w:eastAsia="宋体" w:hAnsi="宋体" w:cs="宋体"/>
          <w:color w:val="000000"/>
          <w:sz w:val="37"/>
        </w:rPr>
        <w:t>(déjà la)</w:t>
      </w:r>
      <w:r>
        <w:rPr>
          <w:rFonts w:ascii="宋体" w:eastAsia="宋体" w:hAnsi="宋体" w:cs="宋体"/>
          <w:color w:val="000000"/>
          <w:sz w:val="37"/>
        </w:rPr>
        <w:t>；相对地，知识层次的纯粹既定资料</w:t>
      </w:r>
      <w:r>
        <w:rPr>
          <w:rFonts w:ascii="宋体" w:eastAsia="宋体" w:hAnsi="宋体" w:cs="宋体"/>
          <w:color w:val="000000"/>
          <w:sz w:val="37"/>
        </w:rPr>
        <w:t>(le donné pur)</w:t>
      </w:r>
      <w:r>
        <w:rPr>
          <w:rFonts w:ascii="宋体" w:eastAsia="宋体" w:hAnsi="宋体" w:cs="宋体"/>
          <w:color w:val="000000"/>
          <w:sz w:val="37"/>
        </w:rPr>
        <w:t>，在和具体存在有关的思考中，却会被一道沉默的光线所照明，使它拥有已经操作者</w:t>
      </w:r>
      <w:r>
        <w:rPr>
          <w:rFonts w:ascii="宋体" w:eastAsia="宋体" w:hAnsi="宋体" w:cs="宋体"/>
          <w:color w:val="000000"/>
          <w:sz w:val="37"/>
        </w:rPr>
        <w:t>(déjà opéré)</w:t>
      </w:r>
      <w:r>
        <w:rPr>
          <w:rFonts w:ascii="宋体" w:eastAsia="宋体" w:hAnsi="宋体" w:cs="宋体"/>
          <w:color w:val="000000"/>
          <w:sz w:val="37"/>
        </w:rPr>
        <w:t>的深度。</w:t>
      </w:r>
      <w:r>
        <w:rPr>
          <w:rFonts w:ascii="宋体" w:eastAsia="宋体" w:hAnsi="宋体" w:cs="宋体"/>
          <w:color w:val="000000"/>
          <w:sz w:val="37"/>
        </w:rPr>
        <w:t>”</w:t>
      </w:r>
    </w:p>
    <w:p w:rsidR="00A45C08" w:rsidRDefault="009A50F7">
      <w:pPr>
        <w:wordWrap w:val="0"/>
        <w:spacing w:line="760" w:lineRule="atLeast"/>
        <w:ind w:left="120" w:firstLine="840"/>
        <w:textAlignment w:val="baseline"/>
        <w:rPr>
          <w:sz w:val="37"/>
        </w:rPr>
      </w:pPr>
      <w:r>
        <w:rPr>
          <w:rFonts w:ascii="宋体" w:eastAsia="宋体" w:hAnsi="宋体" w:cs="宋体"/>
          <w:color w:val="000000"/>
          <w:sz w:val="37"/>
        </w:rPr>
        <w:t>2.</w:t>
      </w:r>
      <w:r>
        <w:rPr>
          <w:rFonts w:ascii="宋体" w:eastAsia="宋体" w:hAnsi="宋体" w:cs="宋体"/>
          <w:color w:val="000000"/>
          <w:sz w:val="37"/>
        </w:rPr>
        <w:t>《人类学》的通俗性在于它使用的语言。这是一个通俗的、共同的语言：这部康德作品几乎是一本格言谚语的集合。更重要的是，康德认为在人类学中，语言的通俗用法才是分析对象。比如</w:t>
      </w:r>
      <w:r>
        <w:rPr>
          <w:rFonts w:ascii="宋体" w:eastAsia="宋体" w:hAnsi="宋体" w:cs="宋体"/>
          <w:color w:val="000000"/>
          <w:sz w:val="37"/>
        </w:rPr>
        <w:t>18</w:t>
      </w:r>
      <w:r>
        <w:rPr>
          <w:rFonts w:ascii="宋体" w:eastAsia="宋体" w:hAnsi="宋体" w:cs="宋体"/>
          <w:color w:val="000000"/>
          <w:sz w:val="37"/>
        </w:rPr>
        <w:t>世纪德文中有关心智疾病的词语，康</w:t>
      </w:r>
    </w:p>
    <w:p w:rsidR="00A45C08" w:rsidRDefault="009A50F7">
      <w:pPr>
        <w:wordWrap w:val="0"/>
        <w:spacing w:line="460" w:lineRule="atLeast"/>
        <w:ind w:left="320"/>
        <w:textAlignment w:val="baseline"/>
        <w:rPr>
          <w:sz w:val="33"/>
        </w:rPr>
      </w:pPr>
      <w:r>
        <w:rPr>
          <w:rFonts w:ascii="仿宋" w:eastAsia="仿宋" w:hAnsi="仿宋" w:cs="仿宋"/>
          <w:color w:val="000000"/>
          <w:sz w:val="33"/>
        </w:rPr>
        <w:t>42</w:t>
      </w:r>
    </w:p>
    <w:p w:rsidR="00A45C08" w:rsidRDefault="00A45C08"/>
    <w:p w:rsidR="00A45C08" w:rsidRDefault="00A45C08">
      <w:pPr>
        <w:sectPr w:rsidR="00A45C08">
          <w:headerReference w:type="default" r:id="rId100"/>
          <w:footerReference w:type="default" r:id="rId101"/>
          <w:pgSz w:w="15660" w:h="23340"/>
          <w:pgMar w:top="1980" w:right="2120" w:bottom="1980" w:left="2120" w:header="1680" w:footer="1680" w:gutter="0"/>
          <w:cols w:space="720"/>
        </w:sectPr>
      </w:pPr>
    </w:p>
    <w:p w:rsidR="00A45C08" w:rsidRDefault="009A50F7">
      <w:pPr>
        <w:wordWrap w:val="0"/>
        <w:spacing w:before="900" w:line="640" w:lineRule="atLeast"/>
        <w:ind w:left="180" w:right="20"/>
        <w:textAlignment w:val="baseline"/>
        <w:rPr>
          <w:sz w:val="42"/>
        </w:rPr>
      </w:pPr>
      <w:r>
        <w:rPr>
          <w:rFonts w:ascii="宋体" w:eastAsia="宋体" w:hAnsi="宋体" w:cs="宋体"/>
          <w:color w:val="000000"/>
          <w:sz w:val="42"/>
        </w:rPr>
        <w:lastRenderedPageBreak/>
        <w:t>德分析的是一般人使用的语言，而不是医学专家的术语。德文的词语自有它的历史沉积，不是拉丁术语的普遍性所能取代的。福柯对这一点评论如下：</w:t>
      </w:r>
      <w:r>
        <w:rPr>
          <w:rFonts w:ascii="宋体" w:eastAsia="宋体" w:hAnsi="宋体" w:cs="宋体"/>
          <w:color w:val="000000"/>
          <w:sz w:val="42"/>
        </w:rPr>
        <w:t>“</w:t>
      </w:r>
      <w:r>
        <w:rPr>
          <w:rFonts w:ascii="宋体" w:eastAsia="宋体" w:hAnsi="宋体" w:cs="宋体"/>
          <w:color w:val="000000"/>
          <w:sz w:val="42"/>
        </w:rPr>
        <w:t>对他来说，重点不在于把人繁衍丰富的语言，放置在自然沉默理式的秩序规范之下，而是要把语言化为一个整体，而且预设在语言之中，没有任何一个变化不同时携带着一个特殊的意义变化。</w:t>
      </w:r>
      <w:r>
        <w:rPr>
          <w:rFonts w:ascii="宋体" w:eastAsia="宋体" w:hAnsi="宋体" w:cs="宋体"/>
          <w:color w:val="000000"/>
          <w:sz w:val="42"/>
        </w:rPr>
        <w:t>”(p.93)</w:t>
      </w:r>
      <w:r>
        <w:rPr>
          <w:rFonts w:ascii="宋体" w:eastAsia="宋体" w:hAnsi="宋体" w:cs="宋体"/>
          <w:color w:val="000000"/>
          <w:sz w:val="42"/>
        </w:rPr>
        <w:t>福柯这一段话不只提示了《词与物》中的基本主题，而且更重要的是，它也展露了他未来将要长期发展的一套唯名论史学态度。这一个论点在《疯狂史》中表达为福柯对传统精神医学史取向的多次嘲讽：医生们的史学一直像</w:t>
      </w:r>
      <w:r>
        <w:rPr>
          <w:rFonts w:ascii="宋体" w:eastAsia="宋体" w:hAnsi="宋体" w:cs="宋体"/>
          <w:color w:val="000000"/>
          <w:sz w:val="42"/>
        </w:rPr>
        <w:t>是一个猜谜游戏，想要在过去的病名之下找出今日的病理真相。相对地，福柯的分析则显示出一个横向的连结：一个词语总是在一组词语之中取得它的意义。</w:t>
      </w:r>
      <w:r>
        <w:rPr>
          <w:rFonts w:ascii="宋体" w:eastAsia="宋体" w:hAnsi="宋体" w:cs="宋体"/>
          <w:color w:val="000000"/>
          <w:sz w:val="42"/>
        </w:rPr>
        <w:t>④0</w:t>
      </w:r>
    </w:p>
    <w:p w:rsidR="00A45C08" w:rsidRDefault="009A50F7">
      <w:pPr>
        <w:wordWrap w:val="0"/>
        <w:spacing w:line="640" w:lineRule="atLeast"/>
        <w:ind w:left="180" w:right="20" w:firstLine="860"/>
        <w:textAlignment w:val="baseline"/>
        <w:rPr>
          <w:sz w:val="42"/>
        </w:rPr>
      </w:pPr>
      <w:r>
        <w:rPr>
          <w:rFonts w:ascii="宋体" w:eastAsia="宋体" w:hAnsi="宋体" w:cs="宋体"/>
          <w:color w:val="000000"/>
          <w:sz w:val="42"/>
        </w:rPr>
        <w:t>3.</w:t>
      </w:r>
      <w:r>
        <w:rPr>
          <w:rFonts w:ascii="宋体" w:eastAsia="宋体" w:hAnsi="宋体" w:cs="宋体"/>
          <w:color w:val="000000"/>
          <w:sz w:val="42"/>
        </w:rPr>
        <w:t>福柯最后在讨论康德整个哲学演进时，分析出三大问题意识</w:t>
      </w:r>
      <w:r>
        <w:rPr>
          <w:rFonts w:ascii="宋体" w:eastAsia="宋体" w:hAnsi="宋体" w:cs="宋体"/>
          <w:color w:val="000000"/>
          <w:sz w:val="42"/>
        </w:rPr>
        <w:t>(problématiques)</w:t>
      </w:r>
      <w:r>
        <w:rPr>
          <w:rFonts w:ascii="宋体" w:eastAsia="宋体" w:hAnsi="宋体" w:cs="宋体"/>
          <w:color w:val="000000"/>
          <w:sz w:val="42"/>
        </w:rPr>
        <w:t>：先验结构</w:t>
      </w:r>
      <w:r>
        <w:rPr>
          <w:rFonts w:ascii="宋体" w:eastAsia="宋体" w:hAnsi="宋体" w:cs="宋体"/>
          <w:color w:val="000000"/>
          <w:sz w:val="42"/>
        </w:rPr>
        <w:t>(</w:t>
      </w:r>
      <w:r>
        <w:rPr>
          <w:rFonts w:ascii="宋体" w:eastAsia="宋体" w:hAnsi="宋体" w:cs="宋体"/>
          <w:color w:val="000000"/>
          <w:sz w:val="42"/>
        </w:rPr>
        <w:t>批判哲学</w:t>
      </w:r>
      <w:r>
        <w:rPr>
          <w:rFonts w:ascii="宋体" w:eastAsia="宋体" w:hAnsi="宋体" w:cs="宋体"/>
          <w:color w:val="000000"/>
          <w:sz w:val="42"/>
        </w:rPr>
        <w:t>)</w:t>
      </w:r>
      <w:r>
        <w:rPr>
          <w:rFonts w:ascii="宋体" w:eastAsia="宋体" w:hAnsi="宋体" w:cs="宋体"/>
          <w:color w:val="000000"/>
          <w:sz w:val="42"/>
        </w:rPr>
        <w:t>、原初</w:t>
      </w:r>
      <w:r>
        <w:rPr>
          <w:rFonts w:ascii="宋体" w:eastAsia="宋体" w:hAnsi="宋体" w:cs="宋体"/>
          <w:color w:val="000000"/>
          <w:sz w:val="42"/>
        </w:rPr>
        <w:t>(</w:t>
      </w:r>
      <w:r>
        <w:rPr>
          <w:rFonts w:ascii="宋体" w:eastAsia="宋体" w:hAnsi="宋体" w:cs="宋体"/>
          <w:color w:val="000000"/>
          <w:sz w:val="42"/>
        </w:rPr>
        <w:t>人类学</w:t>
      </w:r>
      <w:r>
        <w:rPr>
          <w:rFonts w:ascii="宋体" w:eastAsia="宋体" w:hAnsi="宋体" w:cs="宋体"/>
          <w:color w:val="000000"/>
          <w:sz w:val="42"/>
        </w:rPr>
        <w:t>)</w:t>
      </w:r>
      <w:r>
        <w:rPr>
          <w:rFonts w:ascii="宋体" w:eastAsia="宋体" w:hAnsi="宋体" w:cs="宋体"/>
          <w:color w:val="000000"/>
          <w:sz w:val="42"/>
        </w:rPr>
        <w:t>、基本性</w:t>
      </w:r>
      <w:r>
        <w:rPr>
          <w:rFonts w:ascii="宋体" w:eastAsia="宋体" w:hAnsi="宋体" w:cs="宋体"/>
          <w:color w:val="000000"/>
          <w:sz w:val="42"/>
        </w:rPr>
        <w:t>(fondamental)(</w:t>
      </w:r>
      <w:r>
        <w:rPr>
          <w:rFonts w:ascii="宋体" w:eastAsia="宋体" w:hAnsi="宋体" w:cs="宋体"/>
          <w:color w:val="000000"/>
          <w:sz w:val="42"/>
        </w:rPr>
        <w:t>遗著中的超验哲学</w:t>
      </w:r>
      <w:r>
        <w:rPr>
          <w:rFonts w:ascii="宋体" w:eastAsia="宋体" w:hAnsi="宋体" w:cs="宋体"/>
          <w:color w:val="000000"/>
          <w:sz w:val="42"/>
        </w:rPr>
        <w:t>)</w:t>
      </w:r>
      <w:r>
        <w:rPr>
          <w:rFonts w:ascii="宋体" w:eastAsia="宋体" w:hAnsi="宋体" w:cs="宋体"/>
          <w:color w:val="000000"/>
          <w:sz w:val="42"/>
        </w:rPr>
        <w:t>。根据福柯，这三大问题意识成为后来哲学的三大概念</w:t>
      </w:r>
      <w:r>
        <w:rPr>
          <w:rFonts w:ascii="宋体" w:eastAsia="宋体" w:hAnsi="宋体" w:cs="宋体"/>
          <w:color w:val="000000"/>
          <w:sz w:val="42"/>
        </w:rPr>
        <w:t>(notions)</w:t>
      </w:r>
      <w:r>
        <w:rPr>
          <w:rFonts w:ascii="宋体" w:eastAsia="宋体" w:hAnsi="宋体" w:cs="宋体"/>
          <w:color w:val="000000"/>
          <w:sz w:val="42"/>
        </w:rPr>
        <w:t>，而且：</w:t>
      </w:r>
      <w:r>
        <w:rPr>
          <w:rFonts w:ascii="宋体" w:eastAsia="宋体" w:hAnsi="宋体" w:cs="宋体"/>
          <w:color w:val="000000"/>
          <w:sz w:val="42"/>
        </w:rPr>
        <w:t>“</w:t>
      </w:r>
      <w:r>
        <w:rPr>
          <w:rFonts w:ascii="宋体" w:eastAsia="宋体" w:hAnsi="宋体" w:cs="宋体"/>
          <w:color w:val="000000"/>
          <w:sz w:val="42"/>
        </w:rPr>
        <w:t>从康德以来，以一种隐隐然的方式，所有的哲学计划都在于超越这个根本的划分。</w:t>
      </w:r>
      <w:r>
        <w:rPr>
          <w:rFonts w:ascii="宋体" w:eastAsia="宋体" w:hAnsi="宋体" w:cs="宋体"/>
          <w:color w:val="000000"/>
          <w:sz w:val="42"/>
        </w:rPr>
        <w:t>”(p.105)</w:t>
      </w:r>
      <w:r>
        <w:rPr>
          <w:rFonts w:ascii="宋体" w:eastAsia="宋体" w:hAnsi="宋体" w:cs="宋体"/>
          <w:color w:val="000000"/>
          <w:sz w:val="42"/>
        </w:rPr>
        <w:t>使得问题更为复杂的是，由</w:t>
      </w:r>
      <w:r>
        <w:rPr>
          <w:rFonts w:ascii="宋体" w:eastAsia="宋体" w:hAnsi="宋体" w:cs="宋体"/>
          <w:color w:val="000000"/>
          <w:sz w:val="42"/>
        </w:rPr>
        <w:t>于人类学封闭圈环的逐渐发展，先验条件、原初、基本性三个概念变得无法分辨，整个问题场域也失去了康德所设</w:t>
      </w:r>
    </w:p>
    <w:p w:rsidR="00A45C08" w:rsidRDefault="009A50F7">
      <w:pPr>
        <w:wordWrap w:val="0"/>
        <w:spacing w:line="640" w:lineRule="atLeast"/>
        <w:ind w:left="22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440" w:lineRule="atLeast"/>
        <w:ind w:left="180" w:firstLine="640"/>
        <w:textAlignment w:val="baseline"/>
        <w:rPr>
          <w:sz w:val="30"/>
        </w:rPr>
      </w:pPr>
      <w:r>
        <w:rPr>
          <w:rFonts w:ascii="黑体" w:eastAsia="黑体" w:hAnsi="黑体" w:cs="黑体"/>
          <w:color w:val="000000"/>
          <w:sz w:val="30"/>
        </w:rPr>
        <w:t xml:space="preserve">④0 </w:t>
      </w:r>
      <w:r>
        <w:rPr>
          <w:rFonts w:ascii="黑体" w:eastAsia="黑体" w:hAnsi="黑体" w:cs="黑体"/>
          <w:color w:val="000000"/>
          <w:sz w:val="30"/>
        </w:rPr>
        <w:t>这个态度也是这次翻译想要尊重的原则，有许多名词今日的意义已和过去不同</w:t>
      </w:r>
      <w:r>
        <w:rPr>
          <w:rFonts w:ascii="黑体" w:eastAsia="黑体" w:hAnsi="黑体" w:cs="黑体"/>
          <w:color w:val="000000"/>
          <w:sz w:val="30"/>
        </w:rPr>
        <w:t>———</w:t>
      </w:r>
      <w:r>
        <w:rPr>
          <w:rFonts w:ascii="黑体" w:eastAsia="黑体" w:hAnsi="黑体" w:cs="黑体"/>
          <w:color w:val="000000"/>
          <w:sz w:val="30"/>
        </w:rPr>
        <w:t>人们把今日的知识内容灌注在过去的词语之中</w:t>
      </w:r>
      <w:r>
        <w:rPr>
          <w:rFonts w:ascii="黑体" w:eastAsia="黑体" w:hAnsi="黑体" w:cs="黑体"/>
          <w:color w:val="000000"/>
          <w:sz w:val="30"/>
        </w:rPr>
        <w:t>(</w:t>
      </w:r>
      <w:r>
        <w:rPr>
          <w:rFonts w:ascii="黑体" w:eastAsia="黑体" w:hAnsi="黑体" w:cs="黑体"/>
          <w:color w:val="000000"/>
          <w:sz w:val="30"/>
        </w:rPr>
        <w:t>比较明显的是</w:t>
      </w:r>
      <w:r>
        <w:rPr>
          <w:rFonts w:ascii="黑体" w:eastAsia="黑体" w:hAnsi="黑体" w:cs="黑体"/>
          <w:color w:val="000000"/>
          <w:sz w:val="30"/>
        </w:rPr>
        <w:t xml:space="preserve"> hypo-condrie</w:t>
      </w:r>
      <w:r>
        <w:rPr>
          <w:rFonts w:ascii="黑体" w:eastAsia="黑体" w:hAnsi="黑体" w:cs="黑体"/>
          <w:color w:val="000000"/>
          <w:sz w:val="30"/>
        </w:rPr>
        <w:t>和</w:t>
      </w:r>
      <w:r>
        <w:rPr>
          <w:rFonts w:ascii="黑体" w:eastAsia="黑体" w:hAnsi="黑体" w:cs="黑体"/>
          <w:color w:val="000000"/>
          <w:sz w:val="30"/>
        </w:rPr>
        <w:t>hysterie</w:t>
      </w:r>
      <w:r>
        <w:rPr>
          <w:rFonts w:ascii="黑体" w:eastAsia="黑体" w:hAnsi="黑体" w:cs="黑体"/>
          <w:color w:val="000000"/>
          <w:sz w:val="30"/>
        </w:rPr>
        <w:t>这一对，比较模糊的是</w:t>
      </w:r>
      <w:r>
        <w:rPr>
          <w:rFonts w:ascii="黑体" w:eastAsia="黑体" w:hAnsi="黑体" w:cs="黑体"/>
          <w:color w:val="000000"/>
          <w:sz w:val="30"/>
        </w:rPr>
        <w:t xml:space="preserve"> insense, délire</w:t>
      </w:r>
      <w:r>
        <w:rPr>
          <w:rFonts w:ascii="黑体" w:eastAsia="黑体" w:hAnsi="黑体" w:cs="黑体"/>
          <w:color w:val="000000"/>
          <w:sz w:val="30"/>
        </w:rPr>
        <w:t>等和疯狂有关的通俗用语</w:t>
      </w:r>
      <w:r>
        <w:rPr>
          <w:rFonts w:ascii="黑体" w:eastAsia="黑体" w:hAnsi="黑体" w:cs="黑体"/>
          <w:color w:val="000000"/>
          <w:sz w:val="30"/>
        </w:rPr>
        <w:t>)</w:t>
      </w:r>
      <w:r>
        <w:rPr>
          <w:rFonts w:ascii="黑体" w:eastAsia="黑体" w:hAnsi="黑体" w:cs="黑体"/>
          <w:color w:val="000000"/>
          <w:sz w:val="30"/>
        </w:rPr>
        <w:t>。在翻译时，我们尽量以其字源意义或可能确定的脉络意义来翻，或者考虑福柯本身的论述逻辑来译。</w:t>
      </w:r>
    </w:p>
    <w:p w:rsidR="00A45C08" w:rsidRDefault="009A50F7">
      <w:pPr>
        <w:wordWrap w:val="0"/>
        <w:spacing w:before="160" w:line="440" w:lineRule="atLeast"/>
        <w:ind w:right="220"/>
        <w:jc w:val="right"/>
        <w:textAlignment w:val="baseline"/>
        <w:rPr>
          <w:sz w:val="33"/>
        </w:rPr>
      </w:pPr>
      <w:r>
        <w:rPr>
          <w:rFonts w:ascii="楷体" w:eastAsia="楷体" w:hAnsi="楷体" w:cs="楷体"/>
          <w:color w:val="000000"/>
          <w:sz w:val="33"/>
        </w:rPr>
        <w:t>43</w:t>
      </w:r>
    </w:p>
    <w:p w:rsidR="00A45C08" w:rsidRDefault="00A45C08"/>
    <w:p w:rsidR="00A45C08" w:rsidRDefault="00A45C08">
      <w:pPr>
        <w:sectPr w:rsidR="00A45C08">
          <w:headerReference w:type="default" r:id="rId102"/>
          <w:footerReference w:type="default" r:id="rId103"/>
          <w:pgSz w:w="15660" w:h="23340"/>
          <w:pgMar w:top="1980" w:right="2060" w:bottom="1980" w:left="2060" w:header="1680" w:footer="1680" w:gutter="0"/>
          <w:cols w:space="720"/>
        </w:sectPr>
      </w:pPr>
    </w:p>
    <w:p w:rsidR="00A45C08" w:rsidRDefault="009A50F7">
      <w:pPr>
        <w:wordWrap w:val="0"/>
        <w:spacing w:before="980" w:line="700" w:lineRule="atLeast"/>
        <w:ind w:right="40"/>
        <w:textAlignment w:val="baseline"/>
        <w:rPr>
          <w:sz w:val="43"/>
        </w:rPr>
      </w:pPr>
      <w:r>
        <w:rPr>
          <w:rFonts w:ascii="宋体" w:eastAsia="宋体" w:hAnsi="宋体" w:cs="宋体"/>
          <w:color w:val="000000"/>
          <w:sz w:val="43"/>
        </w:rPr>
        <w:lastRenderedPageBreak/>
        <w:t>立的问题结构，而人的知识也朝向</w:t>
      </w:r>
      <w:r>
        <w:rPr>
          <w:rFonts w:ascii="宋体" w:eastAsia="宋体" w:hAnsi="宋体" w:cs="宋体"/>
          <w:color w:val="000000"/>
          <w:sz w:val="43"/>
        </w:rPr>
        <w:t>“</w:t>
      </w:r>
      <w:r>
        <w:rPr>
          <w:rFonts w:ascii="宋体" w:eastAsia="宋体" w:hAnsi="宋体" w:cs="宋体"/>
          <w:color w:val="000000"/>
          <w:sz w:val="43"/>
        </w:rPr>
        <w:t>回到原初、真确、奠基活动</w:t>
      </w:r>
      <w:r>
        <w:rPr>
          <w:rFonts w:ascii="宋体" w:eastAsia="宋体" w:hAnsi="宋体" w:cs="宋体"/>
          <w:color w:val="000000"/>
          <w:sz w:val="43"/>
        </w:rPr>
        <w:t>”</w:t>
      </w:r>
      <w:r>
        <w:rPr>
          <w:rFonts w:ascii="宋体" w:eastAsia="宋体" w:hAnsi="宋体" w:cs="宋体"/>
          <w:color w:val="000000"/>
          <w:sz w:val="43"/>
        </w:rPr>
        <w:t>演变</w:t>
      </w:r>
      <w:r>
        <w:rPr>
          <w:rFonts w:ascii="宋体" w:eastAsia="宋体" w:hAnsi="宋体" w:cs="宋体"/>
          <w:color w:val="000000"/>
          <w:sz w:val="43"/>
        </w:rPr>
        <w:t>(p.126)</w:t>
      </w:r>
      <w:r>
        <w:rPr>
          <w:rFonts w:ascii="宋体" w:eastAsia="宋体" w:hAnsi="宋体" w:cs="宋体"/>
          <w:color w:val="000000"/>
          <w:sz w:val="43"/>
        </w:rPr>
        <w:t>。最后：</w:t>
      </w:r>
      <w:r>
        <w:rPr>
          <w:rFonts w:ascii="宋体" w:eastAsia="宋体" w:hAnsi="宋体" w:cs="宋体"/>
          <w:color w:val="000000"/>
          <w:sz w:val="43"/>
        </w:rPr>
        <w:t>“‘</w:t>
      </w:r>
      <w:r>
        <w:rPr>
          <w:rFonts w:ascii="宋体" w:eastAsia="宋体" w:hAnsi="宋体" w:cs="宋体"/>
          <w:color w:val="000000"/>
          <w:sz w:val="43"/>
        </w:rPr>
        <w:t>人是什么</w:t>
      </w:r>
      <w:r>
        <w:rPr>
          <w:rFonts w:ascii="宋体" w:eastAsia="宋体" w:hAnsi="宋体" w:cs="宋体"/>
          <w:color w:val="000000"/>
          <w:sz w:val="43"/>
        </w:rPr>
        <w:t>?’</w:t>
      </w:r>
      <w:r>
        <w:rPr>
          <w:rFonts w:ascii="宋体" w:eastAsia="宋体" w:hAnsi="宋体" w:cs="宋体"/>
          <w:color w:val="000000"/>
          <w:sz w:val="43"/>
        </w:rPr>
        <w:t>这个问题有其狡猾的</w:t>
      </w:r>
      <w:r>
        <w:rPr>
          <w:rFonts w:ascii="宋体" w:eastAsia="宋体" w:hAnsi="宋体" w:cs="宋体"/>
          <w:color w:val="000000"/>
          <w:sz w:val="43"/>
        </w:rPr>
        <w:t>(insidieuses)</w:t>
      </w:r>
      <w:r>
        <w:rPr>
          <w:rFonts w:ascii="宋体" w:eastAsia="宋体" w:hAnsi="宋体" w:cs="宋体"/>
          <w:color w:val="000000"/>
          <w:sz w:val="43"/>
        </w:rPr>
        <w:t>意义，它们建立在这个同质的、去结构的、可以无限翻转的场域之上。在这个场域里，人把他的真相当作是真相的核心灵魂。</w:t>
      </w:r>
      <w:r>
        <w:rPr>
          <w:rFonts w:ascii="宋体" w:eastAsia="宋体" w:hAnsi="宋体" w:cs="宋体"/>
          <w:color w:val="000000"/>
          <w:sz w:val="43"/>
        </w:rPr>
        <w:t>”(p.127)</w:t>
      </w:r>
      <w:r>
        <w:rPr>
          <w:rFonts w:ascii="宋体" w:eastAsia="宋体" w:hAnsi="宋体" w:cs="宋体"/>
          <w:color w:val="000000"/>
          <w:sz w:val="43"/>
        </w:rPr>
        <w:t>由于先验条件、原初、基本性也是《疯狂史》中经常出现、但又容易为人混淆的三大概念，这一段分析应该有助于其中的澄清</w:t>
      </w:r>
      <w:r>
        <w:rPr>
          <w:rFonts w:ascii="宋体" w:eastAsia="宋体" w:hAnsi="宋体" w:cs="宋体"/>
          <w:color w:val="000000"/>
          <w:sz w:val="43"/>
        </w:rPr>
        <w:t>——</w:t>
      </w:r>
      <w:r>
        <w:rPr>
          <w:rFonts w:ascii="宋体" w:eastAsia="宋体" w:hAnsi="宋体" w:cs="宋体"/>
          <w:color w:val="000000"/>
          <w:sz w:val="43"/>
        </w:rPr>
        <w:t>也就是说，我们未来的《疯狂史》阅读和概念结构分析，应该朝向这三大概念的分化去进行。</w:t>
      </w:r>
    </w:p>
    <w:p w:rsidR="00A45C08" w:rsidRDefault="00A45C08">
      <w:pPr>
        <w:wordWrap w:val="0"/>
        <w:spacing w:line="700" w:lineRule="exact"/>
        <w:textAlignment w:val="baseline"/>
        <w:rPr>
          <w:sz w:val="43"/>
        </w:rPr>
      </w:pPr>
    </w:p>
    <w:p w:rsidR="00A45C08" w:rsidRDefault="009A50F7">
      <w:pPr>
        <w:wordWrap w:val="0"/>
        <w:spacing w:line="760" w:lineRule="atLeast"/>
        <w:ind w:left="60"/>
        <w:textAlignment w:val="baseline"/>
        <w:rPr>
          <w:sz w:val="56"/>
        </w:rPr>
      </w:pPr>
      <w:r>
        <w:rPr>
          <w:rFonts w:ascii="黑体" w:eastAsia="黑体" w:hAnsi="黑体" w:cs="黑体"/>
          <w:color w:val="000000"/>
          <w:sz w:val="56"/>
        </w:rPr>
        <w:t>四、第一版序言</w:t>
      </w:r>
    </w:p>
    <w:p w:rsidR="00A45C08" w:rsidRDefault="00A45C08">
      <w:pPr>
        <w:wordWrap w:val="0"/>
        <w:spacing w:line="700" w:lineRule="exact"/>
        <w:textAlignment w:val="baseline"/>
        <w:rPr>
          <w:sz w:val="43"/>
        </w:rPr>
      </w:pPr>
    </w:p>
    <w:p w:rsidR="00A45C08" w:rsidRDefault="009A50F7">
      <w:pPr>
        <w:wordWrap w:val="0"/>
        <w:spacing w:line="700" w:lineRule="atLeast"/>
        <w:ind w:left="60" w:firstLine="880"/>
        <w:textAlignment w:val="baseline"/>
        <w:rPr>
          <w:sz w:val="43"/>
        </w:rPr>
      </w:pPr>
      <w:r>
        <w:rPr>
          <w:rFonts w:ascii="宋体" w:eastAsia="宋体" w:hAnsi="宋体" w:cs="宋体"/>
          <w:color w:val="000000"/>
          <w:sz w:val="43"/>
        </w:rPr>
        <w:t>《疯狂史》这本书有两个特点，它既不是一部</w:t>
      </w:r>
      <w:r>
        <w:rPr>
          <w:rFonts w:ascii="宋体" w:eastAsia="宋体" w:hAnsi="宋体" w:cs="宋体"/>
          <w:color w:val="000000"/>
          <w:sz w:val="43"/>
        </w:rPr>
        <w:t>“</w:t>
      </w:r>
      <w:r>
        <w:rPr>
          <w:rFonts w:ascii="宋体" w:eastAsia="宋体" w:hAnsi="宋体" w:cs="宋体"/>
          <w:color w:val="000000"/>
          <w:sz w:val="43"/>
        </w:rPr>
        <w:t>科学史</w:t>
      </w:r>
      <w:r>
        <w:rPr>
          <w:rFonts w:ascii="宋体" w:eastAsia="宋体" w:hAnsi="宋体" w:cs="宋体"/>
          <w:color w:val="000000"/>
          <w:sz w:val="43"/>
        </w:rPr>
        <w:t>”(</w:t>
      </w:r>
      <w:r>
        <w:rPr>
          <w:rFonts w:ascii="宋体" w:eastAsia="宋体" w:hAnsi="宋体" w:cs="宋体"/>
          <w:color w:val="000000"/>
          <w:sz w:val="43"/>
        </w:rPr>
        <w:t>我们前面已经看到了精神医疗史是一个被福柯放弃的出版计划</w:t>
      </w:r>
      <w:r>
        <w:rPr>
          <w:rFonts w:ascii="宋体" w:eastAsia="宋体" w:hAnsi="宋体" w:cs="宋体"/>
          <w:color w:val="000000"/>
          <w:sz w:val="43"/>
        </w:rPr>
        <w:t>)</w:t>
      </w:r>
      <w:r>
        <w:rPr>
          <w:rFonts w:ascii="宋体" w:eastAsia="宋体" w:hAnsi="宋体" w:cs="宋体"/>
          <w:color w:val="000000"/>
          <w:sz w:val="43"/>
        </w:rPr>
        <w:t>，所以那些想在这本书之中寻找疯狂之科学认识线索的人，如果不是感到失望，便是感到困惑。另一方面，它自始至终，也从未清楚地说明疯狂是什么，甚至它的结论倾向科学永远无法知道疯狂是什么。《疯狂史》要写的，其实是一部疯狂如何遭到理性排除、压抑，以及这个事件本身又如何遭到遗忘，以及它某些闪电般的回潮。《疯狂史》对疯狂本质有意保持的沉默，乃和疯狂在历史上被强制的沉默息息相关。</w:t>
      </w:r>
    </w:p>
    <w:p w:rsidR="00A45C08" w:rsidRDefault="009A50F7">
      <w:pPr>
        <w:wordWrap w:val="0"/>
        <w:spacing w:line="700" w:lineRule="atLeast"/>
        <w:ind w:left="60" w:firstLine="880"/>
        <w:textAlignment w:val="baseline"/>
        <w:rPr>
          <w:sz w:val="43"/>
        </w:rPr>
      </w:pPr>
      <w:r>
        <w:rPr>
          <w:rFonts w:ascii="宋体" w:eastAsia="宋体" w:hAnsi="宋体" w:cs="宋体"/>
          <w:color w:val="000000"/>
          <w:sz w:val="43"/>
        </w:rPr>
        <w:t>这一整套特殊的、非传</w:t>
      </w:r>
      <w:r>
        <w:rPr>
          <w:rFonts w:ascii="宋体" w:eastAsia="宋体" w:hAnsi="宋体" w:cs="宋体"/>
          <w:color w:val="000000"/>
          <w:sz w:val="43"/>
        </w:rPr>
        <w:t>统的历史，我们只有在后来被删去的第一版序言之中，才能看到福柯本人对它的说明和定位。几乎所有《疯狂史》出版之后的立即批评，其思想线索</w:t>
      </w:r>
    </w:p>
    <w:p w:rsidR="00A45C08" w:rsidRDefault="009A50F7">
      <w:pPr>
        <w:wordWrap w:val="0"/>
        <w:spacing w:line="480" w:lineRule="atLeast"/>
        <w:ind w:left="280"/>
        <w:textAlignment w:val="baseline"/>
        <w:rPr>
          <w:sz w:val="35"/>
        </w:rPr>
      </w:pPr>
      <w:r>
        <w:rPr>
          <w:rFonts w:ascii="黑体" w:eastAsia="黑体" w:hAnsi="黑体" w:cs="黑体"/>
          <w:color w:val="000000"/>
          <w:sz w:val="35"/>
        </w:rPr>
        <w:t>44</w:t>
      </w:r>
    </w:p>
    <w:p w:rsidR="00A45C08" w:rsidRDefault="00A45C08"/>
    <w:p w:rsidR="00A45C08" w:rsidRDefault="00A45C08">
      <w:pPr>
        <w:sectPr w:rsidR="00A45C08">
          <w:headerReference w:type="default" r:id="rId104"/>
          <w:footerReference w:type="default" r:id="rId105"/>
          <w:pgSz w:w="15660" w:h="23340"/>
          <w:pgMar w:top="1980" w:right="2140" w:bottom="1980" w:left="2140" w:header="1680" w:footer="1680" w:gutter="0"/>
          <w:cols w:space="720"/>
        </w:sectPr>
      </w:pPr>
    </w:p>
    <w:p w:rsidR="00A45C08" w:rsidRDefault="009A50F7">
      <w:pPr>
        <w:wordWrap w:val="0"/>
        <w:spacing w:before="1000" w:line="680" w:lineRule="atLeast"/>
        <w:ind w:left="320"/>
        <w:textAlignment w:val="baseline"/>
        <w:rPr>
          <w:sz w:val="43"/>
        </w:rPr>
      </w:pPr>
      <w:r>
        <w:rPr>
          <w:rFonts w:ascii="宋体" w:eastAsia="宋体" w:hAnsi="宋体" w:cs="宋体"/>
          <w:color w:val="000000"/>
          <w:sz w:val="43"/>
        </w:rPr>
        <w:lastRenderedPageBreak/>
        <w:t>都和这篇地位重要的前言有关</w:t>
      </w:r>
      <w:r>
        <w:rPr>
          <w:rFonts w:ascii="宋体" w:eastAsia="宋体" w:hAnsi="宋体" w:cs="宋体"/>
          <w:color w:val="000000"/>
          <w:sz w:val="43"/>
        </w:rPr>
        <w:t>(</w:t>
      </w:r>
      <w:r>
        <w:rPr>
          <w:rFonts w:ascii="宋体" w:eastAsia="宋体" w:hAnsi="宋体" w:cs="宋体"/>
          <w:color w:val="000000"/>
          <w:sz w:val="43"/>
        </w:rPr>
        <w:t>比如巴特、布朗肖、塞尔〔</w:t>
      </w:r>
      <w:r>
        <w:rPr>
          <w:rFonts w:ascii="宋体" w:eastAsia="宋体" w:hAnsi="宋体" w:cs="宋体"/>
          <w:color w:val="000000"/>
          <w:sz w:val="43"/>
        </w:rPr>
        <w:t>Michel Serres</w:t>
      </w:r>
      <w:r>
        <w:rPr>
          <w:rFonts w:ascii="宋体" w:eastAsia="宋体" w:hAnsi="宋体" w:cs="宋体"/>
          <w:color w:val="000000"/>
          <w:sz w:val="43"/>
        </w:rPr>
        <w:t>〕、德里达的评论</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④</w:t>
      </w:r>
      <w:r>
        <w:rPr>
          <w:rFonts w:ascii="宋体" w:eastAsia="宋体" w:hAnsi="宋体" w:cs="宋体"/>
          <w:color w:val="000000"/>
          <w:sz w:val="43"/>
        </w:rPr>
        <w:t>评论的焦点集中的现象，其实并不难理解：只有在这篇序言中，福柯才说明了他在这本书中的意图，并提出其可能性条件的讨论。这时我们明白地离开历史，进入哲学思想，而《疯狂史》作者究竟抱持什么样的哲学立场，当然是评论者的主要关怀。另一方面，这篇</w:t>
      </w:r>
      <w:r>
        <w:rPr>
          <w:rFonts w:ascii="宋体" w:eastAsia="宋体" w:hAnsi="宋体" w:cs="宋体"/>
          <w:color w:val="000000"/>
          <w:sz w:val="43"/>
        </w:rPr>
        <w:t>序言本身的思想并不简单。它似乎是要说明和引导，其实可能引起更多的问题。我们在其中至少可以看出三大问题线索在交错进行：</w:t>
      </w:r>
    </w:p>
    <w:p w:rsidR="00A45C08" w:rsidRDefault="00A45C08">
      <w:pPr>
        <w:wordWrap w:val="0"/>
        <w:spacing w:line="680" w:lineRule="exact"/>
        <w:textAlignment w:val="baseline"/>
        <w:rPr>
          <w:sz w:val="43"/>
        </w:rPr>
      </w:pPr>
    </w:p>
    <w:p w:rsidR="00A45C08" w:rsidRDefault="009A50F7">
      <w:pPr>
        <w:wordWrap w:val="0"/>
        <w:spacing w:line="680" w:lineRule="atLeast"/>
        <w:ind w:left="320" w:right="20" w:firstLine="900"/>
        <w:textAlignment w:val="baseline"/>
        <w:rPr>
          <w:sz w:val="43"/>
        </w:rPr>
      </w:pPr>
      <w:r>
        <w:rPr>
          <w:rFonts w:ascii="宋体" w:eastAsia="宋体" w:hAnsi="宋体" w:cs="宋体"/>
          <w:color w:val="000000"/>
          <w:sz w:val="43"/>
        </w:rPr>
        <w:t>1.</w:t>
      </w:r>
      <w:r>
        <w:rPr>
          <w:rFonts w:ascii="宋体" w:eastAsia="宋体" w:hAnsi="宋体" w:cs="宋体"/>
          <w:color w:val="000000"/>
          <w:sz w:val="43"/>
        </w:rPr>
        <w:t>第一个主要线索是我们前面已经提到的，</w:t>
      </w:r>
      <w:r>
        <w:rPr>
          <w:rFonts w:ascii="宋体" w:eastAsia="宋体" w:hAnsi="宋体" w:cs="宋体"/>
          <w:color w:val="000000"/>
          <w:sz w:val="43"/>
        </w:rPr>
        <w:t>“</w:t>
      </w:r>
      <w:r>
        <w:rPr>
          <w:rFonts w:ascii="宋体" w:eastAsia="宋体" w:hAnsi="宋体" w:cs="宋体"/>
          <w:color w:val="000000"/>
          <w:sz w:val="43"/>
        </w:rPr>
        <w:t>放置于尼采伟大研究的太阳之下</w:t>
      </w:r>
      <w:r>
        <w:rPr>
          <w:rFonts w:ascii="宋体" w:eastAsia="宋体" w:hAnsi="宋体" w:cs="宋体"/>
          <w:color w:val="000000"/>
          <w:sz w:val="43"/>
        </w:rPr>
        <w:t>”(p.162)④</w:t>
      </w:r>
      <w:r>
        <w:rPr>
          <w:rFonts w:ascii="宋体" w:eastAsia="宋体" w:hAnsi="宋体" w:cs="宋体"/>
          <w:color w:val="000000"/>
          <w:sz w:val="43"/>
        </w:rPr>
        <w:t>的文化研究主题。在这个观点之下，疯狂并没有特殊地位，它只是和西方对悲剧之</w:t>
      </w:r>
    </w:p>
    <w:p w:rsidR="00A45C08" w:rsidRDefault="009A50F7">
      <w:pPr>
        <w:wordWrap w:val="0"/>
        <w:spacing w:line="680" w:lineRule="atLeast"/>
        <w:ind w:left="380"/>
        <w:textAlignment w:val="baseline"/>
        <w:rPr>
          <w:sz w:val="43"/>
        </w:rPr>
      </w:pPr>
      <w:r>
        <w:rPr>
          <w:rFonts w:ascii="宋体" w:eastAsia="宋体" w:hAnsi="宋体" w:cs="宋体"/>
          <w:color w:val="000000"/>
          <w:sz w:val="43"/>
          <w:u w:val="single"/>
        </w:rPr>
        <w:t xml:space="preserve">             </w:t>
      </w:r>
    </w:p>
    <w:p w:rsidR="00A45C08" w:rsidRDefault="009A50F7">
      <w:pPr>
        <w:wordWrap w:val="0"/>
        <w:spacing w:before="260" w:line="500" w:lineRule="atLeast"/>
        <w:ind w:left="320" w:right="20" w:firstLine="640"/>
        <w:textAlignment w:val="baseline"/>
        <w:rPr>
          <w:sz w:val="29"/>
        </w:rPr>
      </w:pPr>
      <w:r>
        <w:rPr>
          <w:rFonts w:ascii="黑体" w:eastAsia="黑体" w:hAnsi="黑体" w:cs="黑体"/>
          <w:color w:val="000000"/>
          <w:sz w:val="29"/>
        </w:rPr>
        <w:t xml:space="preserve">④  </w:t>
      </w:r>
      <w:r>
        <w:rPr>
          <w:rFonts w:ascii="黑体" w:eastAsia="黑体" w:hAnsi="黑体" w:cs="黑体"/>
          <w:color w:val="000000"/>
          <w:sz w:val="29"/>
        </w:rPr>
        <w:t>德里达的评论虽然宣称只讨论《疯狂史》第一部第二章有关笛卡儿《沉思录》的数页分析，但其实有一半左右的篇幅讨论了第一版序言中的主题。</w:t>
      </w:r>
      <w:r>
        <w:rPr>
          <w:rFonts w:ascii="黑体" w:eastAsia="黑体" w:hAnsi="黑体" w:cs="黑体"/>
          <w:color w:val="000000"/>
          <w:sz w:val="29"/>
        </w:rPr>
        <w:t xml:space="preserve"> Jacques</w:t>
      </w:r>
      <w:r>
        <w:rPr>
          <w:rFonts w:ascii="TimesNewRoman" w:eastAsia="TimesNewRoman" w:hAnsi="TimesNewRoman" w:cs="TimesNewRoman"/>
          <w:color w:val="000000"/>
          <w:sz w:val="29"/>
        </w:rPr>
        <w:t xml:space="preserve">Derrida,“Cogito et </w:t>
      </w:r>
      <w:r>
        <w:rPr>
          <w:rFonts w:ascii="TimesNewRoman" w:eastAsia="TimesNewRoman" w:hAnsi="TimesNewRoman" w:cs="TimesNewRoman"/>
          <w:color w:val="000000"/>
          <w:sz w:val="29"/>
        </w:rPr>
        <w:t>histoire de la folie”(</w:t>
      </w:r>
      <w:r>
        <w:rPr>
          <w:rFonts w:ascii="TimesNewRoman" w:eastAsia="TimesNewRoman" w:hAnsi="TimesNewRoman" w:cs="TimesNewRoman"/>
          <w:color w:val="000000"/>
          <w:sz w:val="29"/>
        </w:rPr>
        <w:t>《我思与疯狂史》</w:t>
      </w:r>
      <w:r>
        <w:rPr>
          <w:rFonts w:ascii="TimesNewRoman" w:eastAsia="TimesNewRoman" w:hAnsi="TimesNewRoman" w:cs="TimesNewRoman"/>
          <w:color w:val="000000"/>
          <w:sz w:val="29"/>
        </w:rPr>
        <w:t>)</w:t>
      </w:r>
      <w:r>
        <w:rPr>
          <w:rFonts w:ascii="TimesNewRoman" w:eastAsia="TimesNewRoman" w:hAnsi="TimesNewRoman" w:cs="TimesNewRoman"/>
          <w:color w:val="000000"/>
          <w:sz w:val="29"/>
        </w:rPr>
        <w:t>，收入</w:t>
      </w:r>
      <w:r>
        <w:rPr>
          <w:rFonts w:ascii="TimesNewRoman" w:eastAsia="TimesNewRoman" w:hAnsi="TimesNewRoman" w:cs="TimesNewRoman"/>
          <w:color w:val="000000"/>
          <w:sz w:val="29"/>
        </w:rPr>
        <w:t xml:space="preserve"> L'écriture et la difference</w:t>
      </w:r>
      <w:r>
        <w:rPr>
          <w:rFonts w:ascii="黑体" w:eastAsia="黑体" w:hAnsi="黑体" w:cs="黑体"/>
          <w:color w:val="000000"/>
          <w:sz w:val="29"/>
        </w:rPr>
        <w:t>(</w:t>
      </w:r>
      <w:r>
        <w:rPr>
          <w:rFonts w:ascii="黑体" w:eastAsia="黑体" w:hAnsi="黑体" w:cs="黑体"/>
          <w:color w:val="000000"/>
          <w:sz w:val="29"/>
        </w:rPr>
        <w:t>《书写与差异》</w:t>
      </w:r>
      <w:r>
        <w:rPr>
          <w:rFonts w:ascii="黑体" w:eastAsia="黑体" w:hAnsi="黑体" w:cs="黑体"/>
          <w:color w:val="000000"/>
          <w:sz w:val="29"/>
        </w:rPr>
        <w:t>), Paris, Seuil,1967(</w:t>
      </w:r>
      <w:r>
        <w:rPr>
          <w:rFonts w:ascii="黑体" w:eastAsia="黑体" w:hAnsi="黑体" w:cs="黑体"/>
          <w:color w:val="000000"/>
          <w:sz w:val="29"/>
        </w:rPr>
        <w:t>原来的演讲发表于</w:t>
      </w:r>
      <w:r>
        <w:rPr>
          <w:rFonts w:ascii="黑体" w:eastAsia="黑体" w:hAnsi="黑体" w:cs="黑体"/>
          <w:color w:val="000000"/>
          <w:sz w:val="29"/>
        </w:rPr>
        <w:t xml:space="preserve">1963 </w:t>
      </w:r>
      <w:r>
        <w:rPr>
          <w:rFonts w:ascii="黑体" w:eastAsia="黑体" w:hAnsi="黑体" w:cs="黑体"/>
          <w:color w:val="000000"/>
          <w:sz w:val="29"/>
        </w:rPr>
        <w:t>年</w:t>
      </w:r>
      <w:r>
        <w:rPr>
          <w:rFonts w:ascii="黑体" w:eastAsia="黑体" w:hAnsi="黑体" w:cs="黑体"/>
          <w:color w:val="000000"/>
          <w:sz w:val="29"/>
        </w:rPr>
        <w:t>), pp.51—97</w:t>
      </w:r>
      <w:r>
        <w:rPr>
          <w:rFonts w:ascii="黑体" w:eastAsia="黑体" w:hAnsi="黑体" w:cs="黑体"/>
          <w:color w:val="000000"/>
          <w:sz w:val="29"/>
        </w:rPr>
        <w:t>。</w:t>
      </w:r>
    </w:p>
    <w:p w:rsidR="00A45C08" w:rsidRDefault="009A50F7">
      <w:pPr>
        <w:wordWrap w:val="0"/>
        <w:spacing w:line="500" w:lineRule="atLeast"/>
        <w:ind w:left="320" w:right="60" w:firstLine="640"/>
        <w:textAlignment w:val="baseline"/>
        <w:rPr>
          <w:sz w:val="29"/>
        </w:rPr>
      </w:pPr>
      <w:r>
        <w:rPr>
          <w:rFonts w:ascii="黑体" w:eastAsia="黑体" w:hAnsi="黑体" w:cs="黑体"/>
          <w:color w:val="000000"/>
          <w:sz w:val="29"/>
        </w:rPr>
        <w:t>在《疯狂史》的第一版评论之中，方向比较不同的是史学家曼德鲁</w:t>
      </w:r>
      <w:r>
        <w:rPr>
          <w:rFonts w:ascii="黑体" w:eastAsia="黑体" w:hAnsi="黑体" w:cs="黑体"/>
          <w:color w:val="000000"/>
          <w:sz w:val="29"/>
        </w:rPr>
        <w:t>(Robert Man-drou)</w:t>
      </w:r>
      <w:r>
        <w:rPr>
          <w:rFonts w:ascii="黑体" w:eastAsia="黑体" w:hAnsi="黑体" w:cs="黑体"/>
          <w:color w:val="000000"/>
          <w:sz w:val="29"/>
        </w:rPr>
        <w:t>在《年鉴》杂志上发表的一篇文章：其中对史实精确性的问题讨论较多。但曼德鲁仍然指出，福柯认为疯狂，就像他过去对梦的看法一样，是人获致知识的方法之一。在曼德鲁的文章之后，附上了年鉴学派的领</w:t>
      </w:r>
      <w:r>
        <w:rPr>
          <w:rFonts w:ascii="黑体" w:eastAsia="黑体" w:hAnsi="黑体" w:cs="黑体"/>
          <w:color w:val="000000"/>
          <w:sz w:val="29"/>
        </w:rPr>
        <w:t>导人布罗代尔</w:t>
      </w:r>
      <w:r>
        <w:rPr>
          <w:rFonts w:ascii="黑体" w:eastAsia="黑体" w:hAnsi="黑体" w:cs="黑体"/>
          <w:color w:val="000000"/>
          <w:sz w:val="29"/>
        </w:rPr>
        <w:t>(Fernand Braudel)</w:t>
      </w:r>
      <w:r>
        <w:rPr>
          <w:rFonts w:ascii="黑体" w:eastAsia="黑体" w:hAnsi="黑体" w:cs="黑体"/>
          <w:color w:val="000000"/>
          <w:sz w:val="29"/>
        </w:rPr>
        <w:t>的短文。布罗代尔仿佛是要补充曼德鲁文章的不足，特别强调这是一部有关文明对自己过去所作的</w:t>
      </w:r>
      <w:r>
        <w:rPr>
          <w:rFonts w:ascii="黑体" w:eastAsia="黑体" w:hAnsi="黑体" w:cs="黑体"/>
          <w:color w:val="000000"/>
          <w:sz w:val="29"/>
        </w:rPr>
        <w:t>“</w:t>
      </w:r>
      <w:r>
        <w:rPr>
          <w:rFonts w:ascii="黑体" w:eastAsia="黑体" w:hAnsi="黑体" w:cs="黑体"/>
          <w:color w:val="000000"/>
          <w:sz w:val="29"/>
        </w:rPr>
        <w:t>拒绝、无知、遗忘</w:t>
      </w:r>
      <w:r>
        <w:rPr>
          <w:rFonts w:ascii="黑体" w:eastAsia="黑体" w:hAnsi="黑体" w:cs="黑体"/>
          <w:color w:val="000000"/>
          <w:sz w:val="29"/>
        </w:rPr>
        <w:t>”</w:t>
      </w:r>
      <w:r>
        <w:rPr>
          <w:rFonts w:ascii="黑体" w:eastAsia="黑体" w:hAnsi="黑体" w:cs="黑体"/>
          <w:color w:val="000000"/>
          <w:sz w:val="29"/>
        </w:rPr>
        <w:t>的历史。同时他也引用了序言中的有关</w:t>
      </w:r>
      <w:r>
        <w:rPr>
          <w:rFonts w:ascii="黑体" w:eastAsia="黑体" w:hAnsi="黑体" w:cs="黑体"/>
          <w:color w:val="000000"/>
          <w:sz w:val="29"/>
        </w:rPr>
        <w:t>“</w:t>
      </w:r>
      <w:r>
        <w:rPr>
          <w:rFonts w:ascii="黑体" w:eastAsia="黑体" w:hAnsi="黑体" w:cs="黑体"/>
          <w:color w:val="000000"/>
          <w:sz w:val="29"/>
        </w:rPr>
        <w:t>界</w:t>
      </w:r>
      <w:r>
        <w:rPr>
          <w:rFonts w:ascii="TimesNewRoman" w:eastAsia="TimesNewRoman" w:hAnsi="TimesNewRoman" w:cs="TimesNewRoman"/>
          <w:color w:val="000000"/>
          <w:sz w:val="29"/>
        </w:rPr>
        <w:t>限</w:t>
      </w:r>
      <w:r>
        <w:rPr>
          <w:rFonts w:ascii="TimesNewRoman" w:eastAsia="TimesNewRoman" w:hAnsi="TimesNewRoman" w:cs="TimesNewRoman"/>
          <w:color w:val="000000"/>
          <w:sz w:val="29"/>
        </w:rPr>
        <w:t>”</w:t>
      </w:r>
      <w:r>
        <w:rPr>
          <w:rFonts w:ascii="TimesNewRoman" w:eastAsia="TimesNewRoman" w:hAnsi="TimesNewRoman" w:cs="TimesNewRoman"/>
          <w:color w:val="000000"/>
          <w:sz w:val="29"/>
        </w:rPr>
        <w:t>的长段定义。</w:t>
      </w:r>
      <w:r>
        <w:rPr>
          <w:rFonts w:ascii="TimesNewRoman" w:eastAsia="TimesNewRoman" w:hAnsi="TimesNewRoman" w:cs="TimesNewRoman"/>
          <w:color w:val="000000"/>
          <w:sz w:val="29"/>
        </w:rPr>
        <w:t xml:space="preserve"> Robert Mandrou,“Trois clefs pour comprendre la folie à l'époqueclassique”(</w:t>
      </w:r>
      <w:r>
        <w:rPr>
          <w:rFonts w:ascii="TimesNewRoman" w:eastAsia="TimesNewRoman" w:hAnsi="TimesNewRoman" w:cs="TimesNewRoman"/>
          <w:color w:val="000000"/>
          <w:sz w:val="29"/>
        </w:rPr>
        <w:t>《理解古典时代疯狂的三把钥匙》</w:t>
      </w:r>
      <w:r>
        <w:rPr>
          <w:rFonts w:ascii="TimesNewRoman" w:eastAsia="TimesNewRoman" w:hAnsi="TimesNewRoman" w:cs="TimesNewRoman"/>
          <w:color w:val="000000"/>
          <w:sz w:val="29"/>
        </w:rPr>
        <w:t>), in Annales ESC,17e annee, No.4,juillet-août,1962, pp.761—771</w:t>
      </w:r>
      <w:r>
        <w:rPr>
          <w:rFonts w:ascii="TimesNewRoman" w:eastAsia="TimesNewRoman" w:hAnsi="TimesNewRoman" w:cs="TimesNewRoman"/>
          <w:color w:val="000000"/>
          <w:sz w:val="29"/>
        </w:rPr>
        <w:t>。</w:t>
      </w:r>
    </w:p>
    <w:p w:rsidR="00A45C08" w:rsidRDefault="009A50F7">
      <w:pPr>
        <w:wordWrap w:val="0"/>
        <w:spacing w:line="500" w:lineRule="atLeast"/>
        <w:ind w:left="320" w:right="100" w:firstLine="640"/>
        <w:textAlignment w:val="baseline"/>
        <w:rPr>
          <w:sz w:val="29"/>
        </w:rPr>
      </w:pPr>
      <w:r>
        <w:rPr>
          <w:rFonts w:ascii="黑体" w:eastAsia="黑体" w:hAnsi="黑体" w:cs="黑体"/>
          <w:color w:val="000000"/>
          <w:sz w:val="29"/>
        </w:rPr>
        <w:t xml:space="preserve">④ </w:t>
      </w:r>
      <w:r>
        <w:rPr>
          <w:rFonts w:ascii="黑体" w:eastAsia="黑体" w:hAnsi="黑体" w:cs="黑体"/>
          <w:color w:val="000000"/>
          <w:sz w:val="29"/>
        </w:rPr>
        <w:t>福柯，《疯狂史》第一版《序言》</w:t>
      </w:r>
      <w:r>
        <w:rPr>
          <w:rFonts w:ascii="黑体" w:eastAsia="黑体" w:hAnsi="黑体" w:cs="黑体"/>
          <w:color w:val="000000"/>
          <w:sz w:val="29"/>
        </w:rPr>
        <w:t>(Preface)</w:t>
      </w:r>
      <w:r>
        <w:rPr>
          <w:rFonts w:ascii="黑体" w:eastAsia="黑体" w:hAnsi="黑体" w:cs="黑体"/>
          <w:color w:val="000000"/>
          <w:sz w:val="29"/>
        </w:rPr>
        <w:t>，收入《言论写作集》</w:t>
      </w:r>
      <w:r>
        <w:rPr>
          <w:rFonts w:ascii="黑体" w:eastAsia="黑体" w:hAnsi="黑体" w:cs="黑体"/>
          <w:color w:val="000000"/>
          <w:sz w:val="29"/>
        </w:rPr>
        <w:t>(Dits et écrits),</w:t>
      </w:r>
      <w:r>
        <w:rPr>
          <w:rFonts w:ascii="TimesNewRoman" w:eastAsia="TimesNewRoman" w:hAnsi="TimesNewRoman" w:cs="TimesNewRoman"/>
          <w:color w:val="000000"/>
          <w:sz w:val="29"/>
        </w:rPr>
        <w:t>Paris, Gallimard,1994, vol.1, pp.159—167</w:t>
      </w:r>
      <w:r>
        <w:rPr>
          <w:rFonts w:ascii="TimesNewRoman" w:eastAsia="TimesNewRoman" w:hAnsi="TimesNewRoman" w:cs="TimesNewRoman"/>
          <w:color w:val="000000"/>
          <w:sz w:val="29"/>
        </w:rPr>
        <w:t>。正文中的页数为此一版本页数。</w:t>
      </w:r>
    </w:p>
    <w:p w:rsidR="00A45C08" w:rsidRDefault="009A50F7">
      <w:pPr>
        <w:wordWrap w:val="0"/>
        <w:spacing w:line="440" w:lineRule="atLeast"/>
        <w:ind w:right="300"/>
        <w:jc w:val="right"/>
        <w:textAlignment w:val="baseline"/>
        <w:rPr>
          <w:sz w:val="32"/>
        </w:rPr>
      </w:pPr>
      <w:r>
        <w:rPr>
          <w:rFonts w:ascii="仿宋" w:eastAsia="仿宋" w:hAnsi="仿宋" w:cs="仿宋"/>
          <w:color w:val="000000"/>
          <w:sz w:val="32"/>
        </w:rPr>
        <w:t>45</w:t>
      </w:r>
    </w:p>
    <w:p w:rsidR="00A45C08" w:rsidRDefault="00A45C08"/>
    <w:p w:rsidR="00A45C08" w:rsidRDefault="00A45C08">
      <w:pPr>
        <w:sectPr w:rsidR="00A45C08">
          <w:headerReference w:type="default" r:id="rId106"/>
          <w:footerReference w:type="default" r:id="rId107"/>
          <w:pgSz w:w="15660" w:h="23340"/>
          <w:pgMar w:top="1980" w:right="1980" w:bottom="1980" w:left="1980" w:header="1680" w:footer="1680" w:gutter="0"/>
          <w:cols w:space="720"/>
        </w:sectPr>
      </w:pPr>
    </w:p>
    <w:p w:rsidR="00A45C08" w:rsidRDefault="009A50F7">
      <w:pPr>
        <w:wordWrap w:val="0"/>
        <w:spacing w:before="960" w:line="660" w:lineRule="atLeast"/>
        <w:ind w:right="120"/>
        <w:textAlignment w:val="baseline"/>
        <w:rPr>
          <w:sz w:val="42"/>
        </w:rPr>
      </w:pPr>
      <w:r>
        <w:rPr>
          <w:rFonts w:ascii="宋体" w:eastAsia="宋体" w:hAnsi="宋体" w:cs="宋体"/>
          <w:color w:val="000000"/>
          <w:sz w:val="42"/>
        </w:rPr>
        <w:lastRenderedPageBreak/>
        <w:t>拒绝、遗忘、沉默，对</w:t>
      </w:r>
      <w:r>
        <w:rPr>
          <w:rFonts w:ascii="宋体" w:eastAsia="宋体" w:hAnsi="宋体" w:cs="宋体"/>
          <w:color w:val="000000"/>
          <w:sz w:val="42"/>
        </w:rPr>
        <w:t>“</w:t>
      </w:r>
      <w:r>
        <w:rPr>
          <w:rFonts w:ascii="宋体" w:eastAsia="宋体" w:hAnsi="宋体" w:cs="宋体"/>
          <w:color w:val="000000"/>
          <w:sz w:val="42"/>
        </w:rPr>
        <w:t>东方</w:t>
      </w:r>
      <w:r>
        <w:rPr>
          <w:rFonts w:ascii="宋体" w:eastAsia="宋体" w:hAnsi="宋体" w:cs="宋体"/>
          <w:color w:val="000000"/>
          <w:sz w:val="42"/>
        </w:rPr>
        <w:t>”</w:t>
      </w:r>
      <w:r>
        <w:rPr>
          <w:rFonts w:ascii="宋体" w:eastAsia="宋体" w:hAnsi="宋体" w:cs="宋体"/>
          <w:color w:val="000000"/>
          <w:sz w:val="42"/>
        </w:rPr>
        <w:t>矛盾的向往和殖民、对梦中真理的排拒和性的禁忌一起构成这一整套</w:t>
      </w:r>
      <w:r>
        <w:rPr>
          <w:rFonts w:ascii="宋体" w:eastAsia="宋体" w:hAnsi="宋体" w:cs="宋体"/>
          <w:color w:val="000000"/>
          <w:sz w:val="42"/>
        </w:rPr>
        <w:t>“</w:t>
      </w:r>
      <w:r>
        <w:rPr>
          <w:rFonts w:ascii="宋体" w:eastAsia="宋体" w:hAnsi="宋体" w:cs="宋体"/>
          <w:color w:val="000000"/>
          <w:sz w:val="42"/>
        </w:rPr>
        <w:t>遗忘史</w:t>
      </w:r>
      <w:r>
        <w:rPr>
          <w:rFonts w:ascii="宋体" w:eastAsia="宋体" w:hAnsi="宋体" w:cs="宋体"/>
          <w:color w:val="000000"/>
          <w:sz w:val="42"/>
        </w:rPr>
        <w:t>”</w:t>
      </w:r>
      <w:r>
        <w:rPr>
          <w:rFonts w:ascii="宋体" w:eastAsia="宋体" w:hAnsi="宋体" w:cs="宋体"/>
          <w:color w:val="000000"/>
          <w:sz w:val="42"/>
        </w:rPr>
        <w:t>的一部分。福柯说，它不但是</w:t>
      </w:r>
      <w:r>
        <w:rPr>
          <w:rFonts w:ascii="宋体" w:eastAsia="宋体" w:hAnsi="宋体" w:cs="宋体"/>
          <w:color w:val="000000"/>
          <w:sz w:val="42"/>
        </w:rPr>
        <w:t>“</w:t>
      </w:r>
      <w:r>
        <w:rPr>
          <w:rFonts w:ascii="宋体" w:eastAsia="宋体" w:hAnsi="宋体" w:cs="宋体"/>
          <w:color w:val="000000"/>
          <w:sz w:val="42"/>
        </w:rPr>
        <w:t>第一部</w:t>
      </w:r>
      <w:r>
        <w:rPr>
          <w:rFonts w:ascii="宋体" w:eastAsia="宋体" w:hAnsi="宋体" w:cs="宋体"/>
          <w:color w:val="000000"/>
          <w:sz w:val="42"/>
        </w:rPr>
        <w:t>”</w:t>
      </w:r>
      <w:r>
        <w:rPr>
          <w:rFonts w:ascii="宋体" w:eastAsia="宋体" w:hAnsi="宋体" w:cs="宋体"/>
          <w:color w:val="000000"/>
          <w:sz w:val="42"/>
        </w:rPr>
        <w:t>这样的历史，甚至是其中</w:t>
      </w:r>
      <w:r>
        <w:rPr>
          <w:rFonts w:ascii="宋体" w:eastAsia="宋体" w:hAnsi="宋体" w:cs="宋体"/>
          <w:color w:val="000000"/>
          <w:sz w:val="42"/>
        </w:rPr>
        <w:t>“</w:t>
      </w:r>
      <w:r>
        <w:rPr>
          <w:rFonts w:ascii="宋体" w:eastAsia="宋体" w:hAnsi="宋体" w:cs="宋体"/>
          <w:color w:val="000000"/>
          <w:sz w:val="42"/>
        </w:rPr>
        <w:t>最容</w:t>
      </w:r>
      <w:r>
        <w:rPr>
          <w:rFonts w:ascii="仿宋" w:eastAsia="仿宋" w:hAnsi="仿宋" w:cs="仿宋"/>
          <w:color w:val="000000"/>
          <w:sz w:val="42"/>
        </w:rPr>
        <w:t>易</w:t>
      </w:r>
      <w:r>
        <w:rPr>
          <w:rFonts w:ascii="仿宋" w:eastAsia="仿宋" w:hAnsi="仿宋" w:cs="仿宋"/>
          <w:color w:val="000000"/>
          <w:sz w:val="42"/>
        </w:rPr>
        <w:t>”</w:t>
      </w:r>
      <w:r>
        <w:rPr>
          <w:rFonts w:ascii="仿宋" w:eastAsia="仿宋" w:hAnsi="仿宋" w:cs="仿宋"/>
          <w:color w:val="000000"/>
          <w:sz w:val="42"/>
        </w:rPr>
        <w:t>的一部。</w:t>
      </w:r>
      <w:r>
        <w:rPr>
          <w:rFonts w:ascii="仿宋" w:eastAsia="仿宋" w:hAnsi="仿宋" w:cs="仿宋"/>
          <w:color w:val="000000"/>
          <w:sz w:val="42"/>
        </w:rPr>
        <w:t>(p.162)</w:t>
      </w:r>
    </w:p>
    <w:p w:rsidR="00A45C08" w:rsidRDefault="009A50F7">
      <w:pPr>
        <w:wordWrap w:val="0"/>
        <w:spacing w:line="660" w:lineRule="atLeast"/>
        <w:ind w:right="100" w:firstLine="840"/>
        <w:textAlignment w:val="baseline"/>
        <w:rPr>
          <w:sz w:val="42"/>
        </w:rPr>
      </w:pPr>
      <w:r>
        <w:rPr>
          <w:rFonts w:ascii="宋体" w:eastAsia="宋体" w:hAnsi="宋体" w:cs="宋体"/>
          <w:color w:val="000000"/>
          <w:sz w:val="42"/>
        </w:rPr>
        <w:t>2.</w:t>
      </w:r>
      <w:r>
        <w:rPr>
          <w:rFonts w:ascii="宋体" w:eastAsia="宋体" w:hAnsi="宋体" w:cs="宋体"/>
          <w:color w:val="000000"/>
          <w:sz w:val="42"/>
        </w:rPr>
        <w:t>如果说《疯狂史》有它特别的地位，那是因为认识之</w:t>
      </w:r>
      <w:r>
        <w:rPr>
          <w:rFonts w:ascii="宋体" w:eastAsia="宋体" w:hAnsi="宋体" w:cs="宋体"/>
          <w:color w:val="000000"/>
          <w:sz w:val="42"/>
        </w:rPr>
        <w:t>中的疯狂总已经与理性分离，甚至为理性所捕捉、宰制。这一点意味着只有理性才有权力对疯狂下判断，而喧哗不休的疯狂并不是理性的谈话对手。这便是福柯所意味的</w:t>
      </w:r>
      <w:r>
        <w:rPr>
          <w:rFonts w:ascii="宋体" w:eastAsia="宋体" w:hAnsi="宋体" w:cs="宋体"/>
          <w:color w:val="000000"/>
          <w:sz w:val="42"/>
        </w:rPr>
        <w:t>“</w:t>
      </w:r>
      <w:r>
        <w:rPr>
          <w:rFonts w:ascii="宋体" w:eastAsia="宋体" w:hAnsi="宋体" w:cs="宋体"/>
          <w:color w:val="000000"/>
          <w:sz w:val="42"/>
        </w:rPr>
        <w:t>疯狂的沉默</w:t>
      </w:r>
      <w:r>
        <w:rPr>
          <w:rFonts w:ascii="宋体" w:eastAsia="宋体" w:hAnsi="宋体" w:cs="宋体"/>
          <w:color w:val="000000"/>
          <w:sz w:val="42"/>
        </w:rPr>
        <w:t>”(</w:t>
      </w:r>
      <w:r>
        <w:rPr>
          <w:rFonts w:ascii="宋体" w:eastAsia="宋体" w:hAnsi="宋体" w:cs="宋体"/>
          <w:color w:val="000000"/>
          <w:sz w:val="42"/>
        </w:rPr>
        <w:t>理性不再能听到疯狂的声音</w:t>
      </w:r>
      <w:r>
        <w:rPr>
          <w:rFonts w:ascii="宋体" w:eastAsia="宋体" w:hAnsi="宋体" w:cs="宋体"/>
          <w:color w:val="000000"/>
          <w:sz w:val="42"/>
        </w:rPr>
        <w:t>)</w:t>
      </w:r>
      <w:r>
        <w:rPr>
          <w:rFonts w:ascii="宋体" w:eastAsia="宋体" w:hAnsi="宋体" w:cs="宋体"/>
          <w:color w:val="000000"/>
          <w:sz w:val="42"/>
        </w:rPr>
        <w:t>。这个对话是在什么时候中断的呢？这样的沉默是如何产生的呢？这是《疯狂史》的另一个面向，福柯把它命名为</w:t>
      </w:r>
      <w:r>
        <w:rPr>
          <w:rFonts w:ascii="宋体" w:eastAsia="宋体" w:hAnsi="宋体" w:cs="宋体"/>
          <w:color w:val="000000"/>
          <w:sz w:val="42"/>
        </w:rPr>
        <w:t>“</w:t>
      </w:r>
      <w:r>
        <w:rPr>
          <w:rFonts w:ascii="宋体" w:eastAsia="宋体" w:hAnsi="宋体" w:cs="宋体"/>
          <w:color w:val="000000"/>
          <w:sz w:val="42"/>
        </w:rPr>
        <w:t>沉默的考古</w:t>
      </w:r>
      <w:r>
        <w:rPr>
          <w:rFonts w:ascii="宋体" w:eastAsia="宋体" w:hAnsi="宋体" w:cs="宋体"/>
          <w:color w:val="000000"/>
          <w:sz w:val="42"/>
        </w:rPr>
        <w:t>”</w:t>
      </w:r>
      <w:r>
        <w:rPr>
          <w:rFonts w:ascii="宋体" w:eastAsia="宋体" w:hAnsi="宋体" w:cs="宋体"/>
          <w:color w:val="000000"/>
          <w:sz w:val="42"/>
        </w:rPr>
        <w:t>：</w:t>
      </w:r>
    </w:p>
    <w:p w:rsidR="00A45C08" w:rsidRDefault="009A50F7">
      <w:pPr>
        <w:wordWrap w:val="0"/>
        <w:spacing w:before="520" w:line="660" w:lineRule="atLeast"/>
        <w:ind w:left="960" w:right="80" w:firstLine="840"/>
        <w:textAlignment w:val="baseline"/>
        <w:rPr>
          <w:sz w:val="43"/>
        </w:rPr>
      </w:pPr>
      <w:r>
        <w:rPr>
          <w:rFonts w:ascii="仿宋" w:eastAsia="仿宋" w:hAnsi="仿宋" w:cs="仿宋"/>
          <w:color w:val="000000"/>
          <w:sz w:val="43"/>
        </w:rPr>
        <w:t>“</w:t>
      </w:r>
      <w:r>
        <w:rPr>
          <w:rFonts w:ascii="仿宋" w:eastAsia="仿宋" w:hAnsi="仿宋" w:cs="仿宋"/>
          <w:color w:val="000000"/>
          <w:sz w:val="43"/>
        </w:rPr>
        <w:t>在理性人和疯人之间</w:t>
      </w:r>
      <w:r>
        <w:rPr>
          <w:rFonts w:ascii="仿宋" w:eastAsia="仿宋" w:hAnsi="仿宋" w:cs="仿宋"/>
          <w:color w:val="000000"/>
          <w:sz w:val="43"/>
        </w:rPr>
        <w:t>”</w:t>
      </w:r>
      <w:r>
        <w:rPr>
          <w:rFonts w:ascii="仿宋" w:eastAsia="仿宋" w:hAnsi="仿宋" w:cs="仿宋"/>
          <w:color w:val="000000"/>
          <w:sz w:val="43"/>
        </w:rPr>
        <w:t>没有共同的语言，或者毋宁说，不再有共同的语言；疯狂在</w:t>
      </w:r>
      <w:r>
        <w:rPr>
          <w:rFonts w:ascii="仿宋" w:eastAsia="仿宋" w:hAnsi="仿宋" w:cs="仿宋"/>
          <w:color w:val="000000"/>
          <w:sz w:val="43"/>
        </w:rPr>
        <w:t>18</w:t>
      </w:r>
      <w:r>
        <w:rPr>
          <w:rFonts w:ascii="仿宋" w:eastAsia="仿宋" w:hAnsi="仿宋" w:cs="仿宋"/>
          <w:color w:val="000000"/>
          <w:sz w:val="43"/>
        </w:rPr>
        <w:t>世纪末期被建构为心智疾病一事，见证着对话的中断，使得他们之间的分离像是既成事实，并使得疯狂和理性过去用来进行交换的不完美的、缺</w:t>
      </w:r>
      <w:r>
        <w:rPr>
          <w:rFonts w:ascii="仿宋" w:eastAsia="仿宋" w:hAnsi="仿宋" w:cs="仿宋"/>
          <w:color w:val="000000"/>
          <w:sz w:val="43"/>
        </w:rPr>
        <w:t>乏固定句法的，有点结结巴巴的字词，都深陷于遗忘之中。精神医疗的语言乃是理性针对疯狂的喃喃自语，它只能建立在这样的沉默之上。</w:t>
      </w:r>
    </w:p>
    <w:p w:rsidR="00A45C08" w:rsidRDefault="009A50F7">
      <w:pPr>
        <w:wordWrap w:val="0"/>
        <w:spacing w:line="660" w:lineRule="atLeast"/>
        <w:ind w:left="960" w:right="80" w:firstLine="840"/>
        <w:textAlignment w:val="baseline"/>
        <w:rPr>
          <w:sz w:val="43"/>
        </w:rPr>
      </w:pPr>
      <w:r>
        <w:rPr>
          <w:rFonts w:ascii="仿宋" w:eastAsia="仿宋" w:hAnsi="仿宋" w:cs="仿宋"/>
          <w:color w:val="000000"/>
          <w:sz w:val="43"/>
        </w:rPr>
        <w:t>我无意为这个语言写史；我要进行的毋宁是此一沉默的考古。</w:t>
      </w:r>
      <w:r>
        <w:rPr>
          <w:rFonts w:ascii="仿宋" w:eastAsia="仿宋" w:hAnsi="仿宋" w:cs="仿宋"/>
          <w:color w:val="000000"/>
          <w:sz w:val="43"/>
        </w:rPr>
        <w:t>(p.160)</w:t>
      </w:r>
    </w:p>
    <w:p w:rsidR="00A45C08" w:rsidRDefault="00A45C08">
      <w:pPr>
        <w:wordWrap w:val="0"/>
        <w:spacing w:line="660" w:lineRule="exact"/>
        <w:textAlignment w:val="baseline"/>
        <w:rPr>
          <w:sz w:val="43"/>
        </w:rPr>
      </w:pPr>
    </w:p>
    <w:p w:rsidR="00A45C08" w:rsidRDefault="009A50F7">
      <w:pPr>
        <w:wordWrap w:val="0"/>
        <w:spacing w:line="660" w:lineRule="atLeast"/>
        <w:ind w:left="100" w:firstLine="840"/>
        <w:textAlignment w:val="baseline"/>
        <w:rPr>
          <w:sz w:val="42"/>
        </w:rPr>
      </w:pPr>
      <w:r>
        <w:rPr>
          <w:rFonts w:ascii="宋体" w:eastAsia="宋体" w:hAnsi="宋体" w:cs="宋体"/>
          <w:color w:val="000000"/>
          <w:sz w:val="42"/>
        </w:rPr>
        <w:t>3.</w:t>
      </w:r>
      <w:r>
        <w:rPr>
          <w:rFonts w:ascii="宋体" w:eastAsia="宋体" w:hAnsi="宋体" w:cs="宋体"/>
          <w:color w:val="000000"/>
          <w:sz w:val="42"/>
        </w:rPr>
        <w:t>界限体验作为分析对象的概念构造。有关福柯在此序言中提出的</w:t>
      </w:r>
      <w:r>
        <w:rPr>
          <w:rFonts w:ascii="宋体" w:eastAsia="宋体" w:hAnsi="宋体" w:cs="宋体"/>
          <w:b/>
          <w:color w:val="000000"/>
          <w:sz w:val="42"/>
        </w:rPr>
        <w:t xml:space="preserve"> </w:t>
      </w:r>
      <w:r>
        <w:rPr>
          <w:rFonts w:ascii="宋体" w:eastAsia="宋体" w:hAnsi="宋体" w:cs="宋体"/>
          <w:color w:val="000000"/>
          <w:sz w:val="42"/>
        </w:rPr>
        <w:t>expériences-limites</w:t>
      </w:r>
      <w:r>
        <w:rPr>
          <w:rFonts w:ascii="宋体" w:eastAsia="宋体" w:hAnsi="宋体" w:cs="宋体"/>
          <w:color w:val="000000"/>
          <w:sz w:val="42"/>
        </w:rPr>
        <w:t>，评论者的诠释纷纭，有的</w:t>
      </w:r>
      <w:r>
        <w:rPr>
          <w:rFonts w:ascii="仿宋" w:eastAsia="仿宋" w:hAnsi="仿宋" w:cs="仿宋"/>
          <w:color w:val="000000"/>
          <w:sz w:val="42"/>
        </w:rPr>
        <w:t>将它和巴塔耶</w:t>
      </w:r>
      <w:r>
        <w:rPr>
          <w:rFonts w:ascii="仿宋" w:eastAsia="仿宋" w:hAnsi="仿宋" w:cs="仿宋"/>
          <w:color w:val="000000"/>
          <w:sz w:val="42"/>
        </w:rPr>
        <w:t>(Georges</w:t>
      </w:r>
      <w:r>
        <w:rPr>
          <w:rFonts w:ascii="仿宋" w:eastAsia="仿宋" w:hAnsi="仿宋" w:cs="仿宋"/>
          <w:b/>
          <w:color w:val="000000"/>
          <w:sz w:val="42"/>
        </w:rPr>
        <w:t xml:space="preserve"> </w:t>
      </w:r>
      <w:r>
        <w:rPr>
          <w:rFonts w:ascii="仿宋" w:eastAsia="仿宋" w:hAnsi="仿宋" w:cs="仿宋"/>
          <w:color w:val="000000"/>
          <w:sz w:val="42"/>
        </w:rPr>
        <w:t>Bataille)</w:t>
      </w:r>
      <w:r>
        <w:rPr>
          <w:rFonts w:ascii="仿宋" w:eastAsia="仿宋" w:hAnsi="仿宋" w:cs="仿宋"/>
          <w:color w:val="000000"/>
          <w:sz w:val="42"/>
        </w:rPr>
        <w:t>的极限体验</w:t>
      </w:r>
      <w:r>
        <w:rPr>
          <w:rFonts w:ascii="仿宋" w:eastAsia="仿宋" w:hAnsi="仿宋" w:cs="仿宋"/>
          <w:color w:val="000000"/>
          <w:sz w:val="42"/>
        </w:rPr>
        <w:t>(expériencelimite</w:t>
      </w:r>
      <w:r>
        <w:rPr>
          <w:rFonts w:ascii="仿宋" w:eastAsia="仿宋" w:hAnsi="仿宋" w:cs="仿宋"/>
          <w:color w:val="000000"/>
          <w:sz w:val="42"/>
        </w:rPr>
        <w:t>，</w:t>
      </w:r>
      <w:r>
        <w:rPr>
          <w:rFonts w:ascii="仿宋" w:eastAsia="仿宋" w:hAnsi="仿宋" w:cs="仿宋"/>
          <w:color w:val="000000"/>
          <w:sz w:val="42"/>
        </w:rPr>
        <w:t>expérience</w:t>
      </w:r>
      <w:r>
        <w:rPr>
          <w:rFonts w:ascii="仿宋" w:eastAsia="仿宋" w:hAnsi="仿宋" w:cs="仿宋"/>
          <w:b/>
          <w:color w:val="000000"/>
          <w:sz w:val="42"/>
        </w:rPr>
        <w:t xml:space="preserve"> </w:t>
      </w:r>
      <w:r>
        <w:rPr>
          <w:rFonts w:ascii="仿宋" w:eastAsia="仿宋" w:hAnsi="仿宋" w:cs="仿宋"/>
          <w:color w:val="000000"/>
          <w:sz w:val="42"/>
        </w:rPr>
        <w:t>portée</w:t>
      </w:r>
      <w:r>
        <w:rPr>
          <w:rFonts w:ascii="仿宋" w:eastAsia="仿宋" w:hAnsi="仿宋" w:cs="仿宋"/>
          <w:b/>
          <w:color w:val="000000"/>
          <w:sz w:val="42"/>
        </w:rPr>
        <w:t xml:space="preserve"> </w:t>
      </w:r>
      <w:r>
        <w:rPr>
          <w:rFonts w:ascii="仿宋" w:eastAsia="仿宋" w:hAnsi="仿宋" w:cs="仿宋"/>
          <w:color w:val="000000"/>
          <w:sz w:val="42"/>
        </w:rPr>
        <w:t>à</w:t>
      </w:r>
      <w:r>
        <w:rPr>
          <w:rFonts w:ascii="仿宋" w:eastAsia="仿宋" w:hAnsi="仿宋" w:cs="仿宋"/>
          <w:b/>
          <w:color w:val="000000"/>
          <w:sz w:val="42"/>
        </w:rPr>
        <w:t xml:space="preserve"> </w:t>
      </w:r>
      <w:r>
        <w:rPr>
          <w:rFonts w:ascii="仿宋" w:eastAsia="仿宋" w:hAnsi="仿宋" w:cs="仿宋"/>
          <w:color w:val="000000"/>
          <w:sz w:val="42"/>
        </w:rPr>
        <w:t>la</w:t>
      </w:r>
      <w:r>
        <w:rPr>
          <w:rFonts w:ascii="仿宋" w:eastAsia="仿宋" w:hAnsi="仿宋" w:cs="仿宋"/>
          <w:b/>
          <w:color w:val="000000"/>
          <w:sz w:val="42"/>
        </w:rPr>
        <w:t xml:space="preserve"> </w:t>
      </w:r>
      <w:r>
        <w:rPr>
          <w:rFonts w:ascii="仿宋" w:eastAsia="仿宋" w:hAnsi="仿宋" w:cs="仿宋"/>
          <w:color w:val="000000"/>
          <w:sz w:val="42"/>
        </w:rPr>
        <w:t>limite)</w:t>
      </w:r>
      <w:r>
        <w:rPr>
          <w:rFonts w:ascii="仿宋" w:eastAsia="仿宋" w:hAnsi="仿宋" w:cs="仿宋"/>
          <w:color w:val="000000"/>
          <w:sz w:val="42"/>
        </w:rPr>
        <w:t>混作一谈，也有的直接将</w:t>
      </w:r>
    </w:p>
    <w:p w:rsidR="00A45C08" w:rsidRDefault="009A50F7">
      <w:pPr>
        <w:wordWrap w:val="0"/>
        <w:spacing w:line="460" w:lineRule="atLeast"/>
        <w:ind w:left="320"/>
        <w:textAlignment w:val="baseline"/>
        <w:rPr>
          <w:sz w:val="34"/>
        </w:rPr>
      </w:pPr>
      <w:r>
        <w:rPr>
          <w:rFonts w:ascii="仿宋" w:eastAsia="仿宋" w:hAnsi="仿宋" w:cs="仿宋"/>
          <w:color w:val="000000"/>
          <w:sz w:val="34"/>
        </w:rPr>
        <w:t>46</w:t>
      </w:r>
    </w:p>
    <w:p w:rsidR="00A45C08" w:rsidRDefault="00A45C08"/>
    <w:p w:rsidR="00A45C08" w:rsidRDefault="00A45C08">
      <w:pPr>
        <w:sectPr w:rsidR="00A45C08">
          <w:headerReference w:type="default" r:id="rId108"/>
          <w:footerReference w:type="default" r:id="rId109"/>
          <w:pgSz w:w="15660" w:h="23340"/>
          <w:pgMar w:top="1980" w:right="2100" w:bottom="1980" w:left="2100" w:header="1680" w:footer="1680" w:gutter="0"/>
          <w:cols w:space="720"/>
        </w:sectPr>
      </w:pPr>
    </w:p>
    <w:p w:rsidR="00A45C08" w:rsidRDefault="009A50F7">
      <w:pPr>
        <w:wordWrap w:val="0"/>
        <w:spacing w:before="1040" w:line="760" w:lineRule="atLeast"/>
        <w:ind w:left="200" w:right="40"/>
        <w:textAlignment w:val="baseline"/>
        <w:rPr>
          <w:sz w:val="37"/>
        </w:rPr>
      </w:pPr>
      <w:r>
        <w:rPr>
          <w:rFonts w:ascii="宋体" w:eastAsia="宋体" w:hAnsi="宋体" w:cs="宋体"/>
          <w:color w:val="000000"/>
          <w:sz w:val="37"/>
        </w:rPr>
        <w:lastRenderedPageBreak/>
        <w:t>它当作疯狂未受理性捕捉前的</w:t>
      </w:r>
      <w:r>
        <w:rPr>
          <w:rFonts w:ascii="宋体" w:eastAsia="宋体" w:hAnsi="宋体" w:cs="宋体"/>
          <w:color w:val="000000"/>
          <w:sz w:val="37"/>
        </w:rPr>
        <w:t>“</w:t>
      </w:r>
      <w:r>
        <w:rPr>
          <w:rFonts w:ascii="宋体" w:eastAsia="宋体" w:hAnsi="宋体" w:cs="宋体"/>
          <w:color w:val="000000"/>
          <w:sz w:val="37"/>
        </w:rPr>
        <w:t>原初体验</w:t>
      </w:r>
      <w:r>
        <w:rPr>
          <w:rFonts w:ascii="宋体" w:eastAsia="宋体" w:hAnsi="宋体" w:cs="宋体"/>
          <w:color w:val="000000"/>
          <w:sz w:val="37"/>
        </w:rPr>
        <w:t>”(expérience origi-naire)</w:t>
      </w:r>
      <w:r>
        <w:rPr>
          <w:rFonts w:ascii="宋体" w:eastAsia="宋体" w:hAnsi="宋体" w:cs="宋体"/>
          <w:color w:val="000000"/>
          <w:sz w:val="37"/>
        </w:rPr>
        <w:t>，甚至我们前面已经分析的</w:t>
      </w:r>
      <w:r>
        <w:rPr>
          <w:rFonts w:ascii="宋体" w:eastAsia="宋体" w:hAnsi="宋体" w:cs="宋体"/>
          <w:color w:val="000000"/>
          <w:sz w:val="37"/>
        </w:rPr>
        <w:t>“</w:t>
      </w:r>
      <w:r>
        <w:rPr>
          <w:rFonts w:ascii="宋体" w:eastAsia="宋体" w:hAnsi="宋体" w:cs="宋体"/>
          <w:color w:val="000000"/>
          <w:sz w:val="37"/>
        </w:rPr>
        <w:t>基本体验</w:t>
      </w:r>
      <w:r>
        <w:rPr>
          <w:rFonts w:ascii="宋体" w:eastAsia="宋体" w:hAnsi="宋体" w:cs="宋体"/>
          <w:color w:val="000000"/>
          <w:sz w:val="37"/>
        </w:rPr>
        <w:t>”(expériencefondamentale)</w:t>
      </w:r>
      <w:r>
        <w:rPr>
          <w:rFonts w:ascii="宋体" w:eastAsia="宋体" w:hAnsi="宋体" w:cs="宋体"/>
          <w:color w:val="000000"/>
          <w:sz w:val="37"/>
        </w:rPr>
        <w:t>。这一点当然和福柯本人对</w:t>
      </w:r>
      <w:r>
        <w:rPr>
          <w:rFonts w:ascii="宋体" w:eastAsia="宋体" w:hAnsi="宋体" w:cs="宋体"/>
          <w:color w:val="000000"/>
          <w:sz w:val="37"/>
        </w:rPr>
        <w:t>“</w:t>
      </w:r>
      <w:r>
        <w:rPr>
          <w:rFonts w:ascii="宋体" w:eastAsia="宋体" w:hAnsi="宋体" w:cs="宋体"/>
          <w:color w:val="000000"/>
          <w:sz w:val="37"/>
        </w:rPr>
        <w:t>体验</w:t>
      </w:r>
      <w:r>
        <w:rPr>
          <w:rFonts w:ascii="宋体" w:eastAsia="宋体" w:hAnsi="宋体" w:cs="宋体"/>
          <w:color w:val="000000"/>
          <w:sz w:val="37"/>
        </w:rPr>
        <w:t>”</w:t>
      </w:r>
      <w:r>
        <w:rPr>
          <w:rFonts w:ascii="宋体" w:eastAsia="宋体" w:hAnsi="宋体" w:cs="宋体"/>
          <w:color w:val="000000"/>
          <w:sz w:val="37"/>
        </w:rPr>
        <w:t>的定义不清有关。然而</w:t>
      </w:r>
      <w:r>
        <w:rPr>
          <w:rFonts w:ascii="宋体" w:eastAsia="宋体" w:hAnsi="宋体" w:cs="宋体"/>
          <w:color w:val="000000"/>
          <w:sz w:val="37"/>
        </w:rPr>
        <w:t>“</w:t>
      </w:r>
      <w:r>
        <w:rPr>
          <w:rFonts w:ascii="宋体" w:eastAsia="宋体" w:hAnsi="宋体" w:cs="宋体"/>
          <w:color w:val="000000"/>
          <w:sz w:val="37"/>
        </w:rPr>
        <w:t>界限</w:t>
      </w:r>
      <w:r>
        <w:rPr>
          <w:rFonts w:ascii="宋体" w:eastAsia="宋体" w:hAnsi="宋体" w:cs="宋体"/>
          <w:color w:val="000000"/>
          <w:sz w:val="37"/>
        </w:rPr>
        <w:t>”(limites)</w:t>
      </w:r>
      <w:r>
        <w:rPr>
          <w:rFonts w:ascii="宋体" w:eastAsia="宋体" w:hAnsi="宋体" w:cs="宋体"/>
          <w:color w:val="000000"/>
          <w:sz w:val="37"/>
        </w:rPr>
        <w:t>的意义，至少在这篇《序言》中仍是清楚的：</w:t>
      </w:r>
    </w:p>
    <w:p w:rsidR="00A45C08" w:rsidRDefault="009A50F7">
      <w:pPr>
        <w:wordWrap w:val="0"/>
        <w:spacing w:before="580" w:line="760" w:lineRule="atLeast"/>
        <w:ind w:left="1120" w:right="20" w:firstLine="840"/>
        <w:textAlignment w:val="baseline"/>
        <w:rPr>
          <w:sz w:val="37"/>
        </w:rPr>
      </w:pPr>
      <w:r>
        <w:rPr>
          <w:rFonts w:ascii="仿宋" w:eastAsia="仿宋" w:hAnsi="仿宋" w:cs="仿宋"/>
          <w:color w:val="000000"/>
          <w:sz w:val="37"/>
        </w:rPr>
        <w:t>我们可以作一部界限的历史</w:t>
      </w:r>
      <w:r>
        <w:rPr>
          <w:rFonts w:ascii="仿宋" w:eastAsia="仿宋" w:hAnsi="仿宋" w:cs="仿宋"/>
          <w:color w:val="000000"/>
          <w:sz w:val="37"/>
        </w:rPr>
        <w:t>————</w:t>
      </w:r>
      <w:r>
        <w:rPr>
          <w:rFonts w:ascii="仿宋" w:eastAsia="仿宋" w:hAnsi="仿宋" w:cs="仿宋"/>
          <w:color w:val="000000"/>
          <w:sz w:val="37"/>
        </w:rPr>
        <w:t>界限意指一些晦暗不明的手势，它们一旦完成，便必然遭人遗忘。然而，文化便是透过这些手势，将某些事物摒除在外；而且在它整个历史里，这个被挖空出来的虚空、这个</w:t>
      </w:r>
      <w:r>
        <w:rPr>
          <w:rFonts w:ascii="仿宋" w:eastAsia="仿宋" w:hAnsi="仿宋" w:cs="仿宋"/>
          <w:color w:val="000000"/>
          <w:sz w:val="37"/>
        </w:rPr>
        <w:t>使它可以独立出来的空白空间，和文化的正面价值一样标指着它的特性。因为文化对于它的价值，是在历史的连续性之中来接受和保持它们的；但是在我们所要谈的这个领域里，它却进行基本的选择，它作出了给它正面性面孔的划分；这里便是它在其中形成的原初厚度。询问一个文化的界限经验，便是在历史的边际，探寻一个仿佛是它的历史诞生本身的撕裂。</w:t>
      </w:r>
      <w:r>
        <w:rPr>
          <w:rFonts w:ascii="仿宋" w:eastAsia="仿宋" w:hAnsi="仿宋" w:cs="仿宋"/>
          <w:color w:val="000000"/>
          <w:sz w:val="37"/>
        </w:rPr>
        <w:t>(p.161)</w:t>
      </w:r>
    </w:p>
    <w:p w:rsidR="00A45C08" w:rsidRDefault="00A45C08">
      <w:pPr>
        <w:wordWrap w:val="0"/>
        <w:spacing w:line="760" w:lineRule="exact"/>
        <w:textAlignment w:val="baseline"/>
        <w:rPr>
          <w:sz w:val="37"/>
        </w:rPr>
      </w:pPr>
    </w:p>
    <w:p w:rsidR="00A45C08" w:rsidRDefault="009A50F7">
      <w:pPr>
        <w:wordWrap w:val="0"/>
        <w:spacing w:line="760" w:lineRule="atLeast"/>
        <w:ind w:left="200" w:firstLine="840"/>
        <w:textAlignment w:val="baseline"/>
        <w:rPr>
          <w:sz w:val="37"/>
        </w:rPr>
      </w:pPr>
      <w:r>
        <w:rPr>
          <w:rFonts w:ascii="宋体" w:eastAsia="宋体" w:hAnsi="宋体" w:cs="宋体"/>
          <w:color w:val="000000"/>
          <w:sz w:val="37"/>
        </w:rPr>
        <w:t>在这段引文里，我们可以明白看到，</w:t>
      </w:r>
      <w:r>
        <w:rPr>
          <w:rFonts w:ascii="宋体" w:eastAsia="宋体" w:hAnsi="宋体" w:cs="宋体"/>
          <w:color w:val="000000"/>
          <w:sz w:val="37"/>
        </w:rPr>
        <w:t xml:space="preserve">limites </w:t>
      </w:r>
      <w:r>
        <w:rPr>
          <w:rFonts w:ascii="宋体" w:eastAsia="宋体" w:hAnsi="宋体" w:cs="宋体"/>
          <w:color w:val="000000"/>
          <w:sz w:val="37"/>
        </w:rPr>
        <w:t>并不是作极限，而是作划界线的界限来谈。这个界限是一个文化作出基本划分以确立自身时所必然作出的选择</w:t>
      </w:r>
      <w:r>
        <w:rPr>
          <w:rFonts w:ascii="宋体" w:eastAsia="宋体" w:hAnsi="宋体" w:cs="宋体"/>
          <w:color w:val="000000"/>
          <w:sz w:val="37"/>
        </w:rPr>
        <w:t>———</w:t>
      </w:r>
      <w:r>
        <w:rPr>
          <w:rFonts w:ascii="宋体" w:eastAsia="宋体" w:hAnsi="宋体" w:cs="宋体"/>
          <w:color w:val="000000"/>
          <w:sz w:val="37"/>
        </w:rPr>
        <w:t>但这个</w:t>
      </w:r>
      <w:r>
        <w:rPr>
          <w:rFonts w:ascii="宋体" w:eastAsia="宋体" w:hAnsi="宋体" w:cs="宋体"/>
          <w:color w:val="000000"/>
          <w:sz w:val="37"/>
        </w:rPr>
        <w:t>“</w:t>
      </w:r>
      <w:r>
        <w:rPr>
          <w:rFonts w:ascii="宋体" w:eastAsia="宋体" w:hAnsi="宋体" w:cs="宋体"/>
          <w:color w:val="000000"/>
          <w:sz w:val="37"/>
        </w:rPr>
        <w:t>必然</w:t>
      </w:r>
      <w:r>
        <w:rPr>
          <w:rFonts w:ascii="宋体" w:eastAsia="宋体" w:hAnsi="宋体" w:cs="宋体"/>
          <w:color w:val="000000"/>
          <w:sz w:val="37"/>
        </w:rPr>
        <w:t>”</w:t>
      </w:r>
      <w:r>
        <w:rPr>
          <w:rFonts w:ascii="宋体" w:eastAsia="宋体" w:hAnsi="宋体" w:cs="宋体"/>
          <w:color w:val="000000"/>
          <w:sz w:val="37"/>
        </w:rPr>
        <w:t>却</w:t>
      </w:r>
      <w:r>
        <w:rPr>
          <w:rFonts w:ascii="宋体" w:eastAsia="宋体" w:hAnsi="宋体" w:cs="宋体"/>
          <w:color w:val="000000"/>
          <w:sz w:val="37"/>
        </w:rPr>
        <w:t>不一定包含没有沟通的排除关系。在这上面可以说颇为清楚，福柯要写的首先是一部文化中的价值划分的历史</w:t>
      </w:r>
      <w:r>
        <w:rPr>
          <w:rFonts w:ascii="宋体" w:eastAsia="宋体" w:hAnsi="宋体" w:cs="宋体"/>
          <w:color w:val="000000"/>
          <w:sz w:val="37"/>
        </w:rPr>
        <w:t>(</w:t>
      </w:r>
      <w:r>
        <w:rPr>
          <w:rFonts w:ascii="宋体" w:eastAsia="宋体" w:hAnsi="宋体" w:cs="宋体"/>
          <w:color w:val="000000"/>
          <w:sz w:val="37"/>
        </w:rPr>
        <w:t>价值必然预设划分和选择</w:t>
      </w:r>
      <w:r>
        <w:rPr>
          <w:rFonts w:ascii="宋体" w:eastAsia="宋体" w:hAnsi="宋体" w:cs="宋体"/>
          <w:color w:val="000000"/>
          <w:sz w:val="37"/>
        </w:rPr>
        <w:t>)</w:t>
      </w:r>
      <w:r>
        <w:rPr>
          <w:rFonts w:ascii="宋体" w:eastAsia="宋体" w:hAnsi="宋体" w:cs="宋体"/>
          <w:color w:val="000000"/>
          <w:sz w:val="37"/>
        </w:rPr>
        <w:t>。更抽象地说，这是一部划界线的历史，福柯的论述因为继续利用这个空间上的隐喻，发展一个内外关系的结构：把一些事物划出文化正面价值之外的手势本身，</w:t>
      </w:r>
    </w:p>
    <w:p w:rsidR="00A45C08" w:rsidRDefault="009A50F7">
      <w:pPr>
        <w:wordWrap w:val="0"/>
        <w:spacing w:line="460" w:lineRule="atLeast"/>
        <w:ind w:right="200"/>
        <w:jc w:val="right"/>
        <w:textAlignment w:val="baseline"/>
        <w:rPr>
          <w:sz w:val="34"/>
        </w:rPr>
      </w:pPr>
      <w:r>
        <w:rPr>
          <w:rFonts w:ascii="楷体" w:eastAsia="楷体" w:hAnsi="楷体" w:cs="楷体"/>
          <w:color w:val="000000"/>
          <w:sz w:val="34"/>
        </w:rPr>
        <w:lastRenderedPageBreak/>
        <w:t>47</w:t>
      </w:r>
    </w:p>
    <w:p w:rsidR="00A45C08" w:rsidRDefault="00A45C08"/>
    <w:p w:rsidR="00A45C08" w:rsidRDefault="00A45C08">
      <w:pPr>
        <w:sectPr w:rsidR="00A45C08">
          <w:headerReference w:type="default" r:id="rId110"/>
          <w:footerReference w:type="default" r:id="rId111"/>
          <w:pgSz w:w="15660" w:h="23340"/>
          <w:pgMar w:top="1980" w:right="2040" w:bottom="1980" w:left="2040" w:header="1680" w:footer="1680" w:gutter="0"/>
          <w:cols w:space="720"/>
        </w:sectPr>
      </w:pPr>
    </w:p>
    <w:p w:rsidR="00A45C08" w:rsidRDefault="009A50F7">
      <w:pPr>
        <w:wordWrap w:val="0"/>
        <w:spacing w:before="940" w:line="740" w:lineRule="atLeast"/>
        <w:ind w:right="80"/>
        <w:textAlignment w:val="baseline"/>
        <w:rPr>
          <w:sz w:val="37"/>
        </w:rPr>
      </w:pPr>
      <w:r>
        <w:rPr>
          <w:rFonts w:ascii="宋体" w:eastAsia="宋体" w:hAnsi="宋体" w:cs="宋体"/>
          <w:color w:val="000000"/>
          <w:sz w:val="37"/>
        </w:rPr>
        <w:lastRenderedPageBreak/>
        <w:t>遭到了遗忘，然而它</w:t>
      </w:r>
      <w:r>
        <w:rPr>
          <w:rFonts w:ascii="宋体" w:eastAsia="宋体" w:hAnsi="宋体" w:cs="宋体"/>
          <w:color w:val="000000"/>
          <w:sz w:val="37"/>
        </w:rPr>
        <w:t>(</w:t>
      </w:r>
      <w:r>
        <w:rPr>
          <w:rFonts w:ascii="宋体" w:eastAsia="宋体" w:hAnsi="宋体" w:cs="宋体"/>
          <w:color w:val="000000"/>
          <w:sz w:val="37"/>
        </w:rPr>
        <w:t>手势</w:t>
      </w:r>
      <w:r>
        <w:rPr>
          <w:rFonts w:ascii="宋体" w:eastAsia="宋体" w:hAnsi="宋体" w:cs="宋体"/>
          <w:color w:val="000000"/>
          <w:sz w:val="37"/>
        </w:rPr>
        <w:t>)</w:t>
      </w:r>
      <w:r>
        <w:rPr>
          <w:rFonts w:ascii="宋体" w:eastAsia="宋体" w:hAnsi="宋体" w:cs="宋体"/>
          <w:color w:val="000000"/>
          <w:sz w:val="37"/>
        </w:rPr>
        <w:t>却和那些文化保持在光明之中的价值一样，表达出这个文化的特质。比较复杂的地方在于，福柯的论述暗示，划界线的动作，不只是历史事件，也是一个超历史的原则，但福柯同时又引申说，历史</w:t>
      </w:r>
      <w:r>
        <w:rPr>
          <w:rFonts w:ascii="宋体" w:eastAsia="宋体" w:hAnsi="宋体" w:cs="宋体"/>
          <w:color w:val="000000"/>
          <w:sz w:val="37"/>
        </w:rPr>
        <w:t>本身的诞生，也来自这个划分撕裂。这时我们必须说，划分不只是历史的对象，也是历史的可能性条件，如此便形成一个置入深渊的结构。这一点在《疯狂史》的计划中又被具体化，成为一个对抗的两难：相对于理性，疯狂并没有历史</w:t>
      </w:r>
      <w:r>
        <w:rPr>
          <w:rFonts w:ascii="宋体" w:eastAsia="宋体" w:hAnsi="宋体" w:cs="宋体"/>
          <w:color w:val="000000"/>
          <w:sz w:val="37"/>
        </w:rPr>
        <w:t>————</w:t>
      </w:r>
      <w:r>
        <w:rPr>
          <w:rFonts w:ascii="宋体" w:eastAsia="宋体" w:hAnsi="宋体" w:cs="宋体"/>
          <w:color w:val="000000"/>
          <w:sz w:val="37"/>
        </w:rPr>
        <w:t>历史写作本身预设着理性和疯狂之间已经产生了划分。然而，历史本身的可能，其背景也只能是某种历史的缺席，这意味着，理性之所以有历史，正是要以疯狂之没有历史为条件</w:t>
      </w:r>
      <w:r>
        <w:rPr>
          <w:rFonts w:ascii="宋体" w:eastAsia="宋体" w:hAnsi="宋体" w:cs="宋体"/>
          <w:color w:val="000000"/>
          <w:sz w:val="37"/>
        </w:rPr>
        <w:t>(p.163)</w:t>
      </w:r>
      <w:r>
        <w:rPr>
          <w:rFonts w:ascii="宋体" w:eastAsia="宋体" w:hAnsi="宋体" w:cs="宋体"/>
          <w:color w:val="000000"/>
          <w:sz w:val="37"/>
        </w:rPr>
        <w:t>。那么，《疯狂史》的写作计划，它本身的可能性条件是什么呢？这是不是还会落入理性对疯狂的喃喃自语之中呢？</w:t>
      </w:r>
    </w:p>
    <w:p w:rsidR="00A45C08" w:rsidRDefault="009A50F7">
      <w:pPr>
        <w:wordWrap w:val="0"/>
        <w:spacing w:line="740" w:lineRule="atLeast"/>
        <w:ind w:left="80" w:right="40" w:firstLine="860"/>
        <w:textAlignment w:val="baseline"/>
        <w:rPr>
          <w:sz w:val="37"/>
        </w:rPr>
      </w:pPr>
      <w:r>
        <w:rPr>
          <w:rFonts w:ascii="宋体" w:eastAsia="宋体" w:hAnsi="宋体" w:cs="宋体"/>
          <w:color w:val="000000"/>
          <w:sz w:val="37"/>
        </w:rPr>
        <w:t>德里达对福柯一版《序言》</w:t>
      </w:r>
      <w:r>
        <w:rPr>
          <w:rFonts w:ascii="宋体" w:eastAsia="宋体" w:hAnsi="宋体" w:cs="宋体"/>
          <w:color w:val="000000"/>
          <w:sz w:val="37"/>
        </w:rPr>
        <w:t>部分的批评，其主要论点便集中于此。首先，他认为福柯要写的是一部</w:t>
      </w:r>
      <w:r>
        <w:rPr>
          <w:rFonts w:ascii="宋体" w:eastAsia="宋体" w:hAnsi="宋体" w:cs="宋体"/>
          <w:color w:val="000000"/>
          <w:sz w:val="37"/>
        </w:rPr>
        <w:t>“</w:t>
      </w:r>
      <w:r>
        <w:rPr>
          <w:rFonts w:ascii="宋体" w:eastAsia="宋体" w:hAnsi="宋体" w:cs="宋体"/>
          <w:color w:val="000000"/>
          <w:sz w:val="37"/>
        </w:rPr>
        <w:t>疯狂本身的历史</w:t>
      </w:r>
      <w:r>
        <w:rPr>
          <w:rFonts w:ascii="宋体" w:eastAsia="宋体" w:hAnsi="宋体" w:cs="宋体"/>
          <w:color w:val="000000"/>
          <w:sz w:val="37"/>
        </w:rPr>
        <w:t>”(une histoire de la folie elle-même)</w:t>
      </w:r>
      <w:r>
        <w:rPr>
          <w:rFonts w:ascii="宋体" w:eastAsia="宋体" w:hAnsi="宋体" w:cs="宋体"/>
          <w:color w:val="000000"/>
          <w:sz w:val="37"/>
        </w:rPr>
        <w:t>，也就是说，让疯狂成为言说的主体</w:t>
      </w:r>
      <w:r>
        <w:rPr>
          <w:rFonts w:ascii="宋体" w:eastAsia="宋体" w:hAnsi="宋体" w:cs="宋体"/>
          <w:color w:val="000000"/>
          <w:sz w:val="37"/>
        </w:rPr>
        <w:t>(le sujet parlant)</w:t>
      </w:r>
      <w:r>
        <w:rPr>
          <w:rFonts w:ascii="宋体" w:eastAsia="宋体" w:hAnsi="宋体" w:cs="宋体"/>
          <w:color w:val="000000"/>
          <w:sz w:val="37"/>
        </w:rPr>
        <w:t>。然而，正如福柯自己也明白看到的，这是一个</w:t>
      </w:r>
      <w:r>
        <w:rPr>
          <w:rFonts w:ascii="宋体" w:eastAsia="宋体" w:hAnsi="宋体" w:cs="宋体"/>
          <w:color w:val="000000"/>
          <w:sz w:val="37"/>
        </w:rPr>
        <w:t>“</w:t>
      </w:r>
      <w:r>
        <w:rPr>
          <w:rFonts w:ascii="宋体" w:eastAsia="宋体" w:hAnsi="宋体" w:cs="宋体"/>
          <w:color w:val="000000"/>
          <w:sz w:val="37"/>
        </w:rPr>
        <w:t>不可能</w:t>
      </w:r>
      <w:r>
        <w:rPr>
          <w:rFonts w:ascii="宋体" w:eastAsia="宋体" w:hAnsi="宋体" w:cs="宋体"/>
          <w:color w:val="000000"/>
          <w:sz w:val="37"/>
        </w:rPr>
        <w:t>”</w:t>
      </w:r>
      <w:r>
        <w:rPr>
          <w:rFonts w:ascii="宋体" w:eastAsia="宋体" w:hAnsi="宋体" w:cs="宋体"/>
          <w:color w:val="000000"/>
          <w:sz w:val="37"/>
        </w:rPr>
        <w:t>的计划，德里达于是分析出《疯狂史》其实包含了</w:t>
      </w:r>
      <w:r>
        <w:rPr>
          <w:rFonts w:ascii="宋体" w:eastAsia="宋体" w:hAnsi="宋体" w:cs="宋体"/>
          <w:color w:val="000000"/>
          <w:sz w:val="37"/>
        </w:rPr>
        <w:t>“</w:t>
      </w:r>
      <w:r>
        <w:rPr>
          <w:rFonts w:ascii="宋体" w:eastAsia="宋体" w:hAnsi="宋体" w:cs="宋体"/>
          <w:color w:val="000000"/>
          <w:sz w:val="37"/>
        </w:rPr>
        <w:t>双重的计划</w:t>
      </w:r>
      <w:r>
        <w:rPr>
          <w:rFonts w:ascii="宋体" w:eastAsia="宋体" w:hAnsi="宋体" w:cs="宋体"/>
          <w:color w:val="000000"/>
          <w:sz w:val="37"/>
        </w:rPr>
        <w:t>”————</w:t>
      </w:r>
      <w:r>
        <w:rPr>
          <w:rFonts w:ascii="宋体" w:eastAsia="宋体" w:hAnsi="宋体" w:cs="宋体"/>
          <w:color w:val="000000"/>
          <w:sz w:val="37"/>
        </w:rPr>
        <w:t>另一个计划即是重新再作一次</w:t>
      </w:r>
      <w:r>
        <w:rPr>
          <w:rFonts w:ascii="宋体" w:eastAsia="宋体" w:hAnsi="宋体" w:cs="宋体"/>
          <w:color w:val="000000"/>
          <w:sz w:val="37"/>
        </w:rPr>
        <w:t>“</w:t>
      </w:r>
      <w:r>
        <w:rPr>
          <w:rFonts w:ascii="宋体" w:eastAsia="宋体" w:hAnsi="宋体" w:cs="宋体"/>
          <w:color w:val="000000"/>
          <w:sz w:val="37"/>
        </w:rPr>
        <w:t>疯狂颂</w:t>
      </w:r>
      <w:r>
        <w:rPr>
          <w:rFonts w:ascii="宋体" w:eastAsia="宋体" w:hAnsi="宋体" w:cs="宋体"/>
          <w:color w:val="000000"/>
          <w:sz w:val="37"/>
        </w:rPr>
        <w:t>”</w:t>
      </w:r>
      <w:r>
        <w:rPr>
          <w:rFonts w:ascii="宋体" w:eastAsia="宋体" w:hAnsi="宋体" w:cs="宋体"/>
          <w:color w:val="000000"/>
          <w:sz w:val="37"/>
        </w:rPr>
        <w:t>，而这里福柯也将落入他自己对伊拉斯谟《疯狂颂》的批判之中：这可能是理性对疯狂的另一次吸纳。</w:t>
      </w:r>
      <w:r>
        <w:rPr>
          <w:rFonts w:ascii="宋体" w:eastAsia="宋体" w:hAnsi="宋体" w:cs="宋体"/>
          <w:color w:val="000000"/>
          <w:sz w:val="37"/>
        </w:rPr>
        <w:t>⑭</w:t>
      </w:r>
    </w:p>
    <w:p w:rsidR="00A45C08" w:rsidRDefault="009A50F7">
      <w:pPr>
        <w:wordWrap w:val="0"/>
        <w:spacing w:line="740" w:lineRule="atLeast"/>
        <w:ind w:left="1000"/>
        <w:textAlignment w:val="baseline"/>
        <w:rPr>
          <w:sz w:val="37"/>
        </w:rPr>
      </w:pPr>
      <w:r>
        <w:rPr>
          <w:rFonts w:ascii="宋体" w:eastAsia="宋体" w:hAnsi="宋体" w:cs="宋体"/>
          <w:color w:val="000000"/>
          <w:sz w:val="37"/>
        </w:rPr>
        <w:t>在这个解读过程中，德里达所提出来的一个问题，</w:t>
      </w:r>
      <w:r>
        <w:rPr>
          <w:rFonts w:ascii="宋体" w:eastAsia="宋体" w:hAnsi="宋体" w:cs="宋体"/>
          <w:color w:val="000000"/>
          <w:sz w:val="37"/>
        </w:rPr>
        <w:t>可说</w:t>
      </w:r>
    </w:p>
    <w:p w:rsidR="00A45C08" w:rsidRDefault="009A50F7">
      <w:pPr>
        <w:wordWrap w:val="0"/>
        <w:spacing w:line="740" w:lineRule="atLeast"/>
        <w:ind w:left="180"/>
        <w:textAlignment w:val="baseline"/>
        <w:rPr>
          <w:sz w:val="37"/>
        </w:rPr>
      </w:pPr>
      <w:r>
        <w:rPr>
          <w:rFonts w:ascii="宋体" w:eastAsia="宋体" w:hAnsi="宋体" w:cs="宋体"/>
          <w:color w:val="000000"/>
          <w:sz w:val="37"/>
          <w:u w:val="single"/>
        </w:rPr>
        <w:t xml:space="preserve">               </w:t>
      </w:r>
    </w:p>
    <w:p w:rsidR="00A45C08" w:rsidRDefault="009A50F7">
      <w:pPr>
        <w:wordWrap w:val="0"/>
        <w:spacing w:before="240" w:line="600" w:lineRule="atLeast"/>
        <w:ind w:left="160" w:firstLine="600"/>
        <w:textAlignment w:val="baseline"/>
        <w:rPr>
          <w:sz w:val="35"/>
        </w:rPr>
      </w:pPr>
      <w:r>
        <w:rPr>
          <w:rFonts w:ascii="TimesNewRoman" w:eastAsia="TimesNewRoman" w:hAnsi="TimesNewRoman" w:cs="TimesNewRoman"/>
          <w:color w:val="000000"/>
          <w:sz w:val="35"/>
        </w:rPr>
        <w:t>⑭ Jacques Derrida," Cogito et histoire de la folie"(</w:t>
      </w:r>
      <w:r>
        <w:rPr>
          <w:rFonts w:ascii="TimesNewRoman" w:eastAsia="TimesNewRoman" w:hAnsi="TimesNewRoman" w:cs="TimesNewRoman"/>
          <w:color w:val="000000"/>
          <w:sz w:val="35"/>
        </w:rPr>
        <w:t>《我思与疯狂史》</w:t>
      </w:r>
      <w:r>
        <w:rPr>
          <w:rFonts w:ascii="TimesNewRoman" w:eastAsia="TimesNewRoman" w:hAnsi="TimesNewRoman" w:cs="TimesNewRoman"/>
          <w:color w:val="000000"/>
          <w:sz w:val="35"/>
        </w:rPr>
        <w:t>), loc. cit,pp.56—68</w:t>
      </w:r>
      <w:r>
        <w:rPr>
          <w:rFonts w:ascii="TimesNewRoman" w:eastAsia="TimesNewRoman" w:hAnsi="TimesNewRoman" w:cs="TimesNewRoman"/>
          <w:color w:val="000000"/>
          <w:sz w:val="35"/>
        </w:rPr>
        <w:t>。</w:t>
      </w:r>
    </w:p>
    <w:p w:rsidR="00A45C08" w:rsidRDefault="009A50F7">
      <w:pPr>
        <w:wordWrap w:val="0"/>
        <w:spacing w:line="460" w:lineRule="atLeast"/>
        <w:ind w:left="360"/>
        <w:textAlignment w:val="baseline"/>
        <w:rPr>
          <w:sz w:val="34"/>
        </w:rPr>
      </w:pPr>
      <w:r>
        <w:rPr>
          <w:rFonts w:ascii="仿宋" w:eastAsia="仿宋" w:hAnsi="仿宋" w:cs="仿宋"/>
          <w:color w:val="000000"/>
          <w:sz w:val="34"/>
        </w:rPr>
        <w:t>48</w:t>
      </w:r>
    </w:p>
    <w:p w:rsidR="00A45C08" w:rsidRDefault="00A45C08"/>
    <w:p w:rsidR="00A45C08" w:rsidRDefault="00A45C08">
      <w:pPr>
        <w:sectPr w:rsidR="00A45C08">
          <w:headerReference w:type="default" r:id="rId112"/>
          <w:footerReference w:type="default" r:id="rId113"/>
          <w:pgSz w:w="15660" w:h="23340"/>
          <w:pgMar w:top="1980" w:right="2100" w:bottom="1980" w:left="2100" w:header="1680" w:footer="1680" w:gutter="0"/>
          <w:cols w:space="720"/>
        </w:sectPr>
      </w:pPr>
    </w:p>
    <w:p w:rsidR="00A45C08" w:rsidRDefault="009A50F7">
      <w:pPr>
        <w:wordWrap w:val="0"/>
        <w:spacing w:before="920" w:line="720" w:lineRule="atLeast"/>
        <w:ind w:left="440" w:right="100"/>
        <w:textAlignment w:val="baseline"/>
        <w:rPr>
          <w:sz w:val="37"/>
        </w:rPr>
      </w:pPr>
      <w:r>
        <w:rPr>
          <w:rFonts w:ascii="宋体" w:eastAsia="宋体" w:hAnsi="宋体" w:cs="宋体"/>
          <w:color w:val="000000"/>
          <w:sz w:val="37"/>
        </w:rPr>
        <w:lastRenderedPageBreak/>
        <w:t>很明白地看到了福柯《序言》之中一个隐含而又坚持的主题</w:t>
      </w:r>
      <w:r>
        <w:rPr>
          <w:rFonts w:ascii="宋体" w:eastAsia="宋体" w:hAnsi="宋体" w:cs="宋体"/>
          <w:color w:val="000000"/>
          <w:sz w:val="37"/>
        </w:rPr>
        <w:t>—————</w:t>
      </w:r>
      <w:r>
        <w:rPr>
          <w:rFonts w:ascii="宋体" w:eastAsia="宋体" w:hAnsi="宋体" w:cs="宋体"/>
          <w:color w:val="000000"/>
          <w:sz w:val="37"/>
        </w:rPr>
        <w:t>对于一种在被理性捕捉之前的纯粹疯狂，福柯虽然放弃在书中探索，但他的行文和概念操作，又让人感觉到他并不放弃存有这样一种</w:t>
      </w:r>
      <w:r>
        <w:rPr>
          <w:rFonts w:ascii="宋体" w:eastAsia="宋体" w:hAnsi="宋体" w:cs="宋体"/>
          <w:color w:val="000000"/>
          <w:sz w:val="37"/>
        </w:rPr>
        <w:t>“</w:t>
      </w:r>
      <w:r>
        <w:rPr>
          <w:rFonts w:ascii="宋体" w:eastAsia="宋体" w:hAnsi="宋体" w:cs="宋体"/>
          <w:color w:val="000000"/>
          <w:sz w:val="37"/>
        </w:rPr>
        <w:t>原初疯狂</w:t>
      </w:r>
      <w:r>
        <w:rPr>
          <w:rFonts w:ascii="宋体" w:eastAsia="宋体" w:hAnsi="宋体" w:cs="宋体"/>
          <w:color w:val="000000"/>
          <w:sz w:val="37"/>
        </w:rPr>
        <w:t>”</w:t>
      </w:r>
      <w:r>
        <w:rPr>
          <w:rFonts w:ascii="宋体" w:eastAsia="宋体" w:hAnsi="宋体" w:cs="宋体"/>
          <w:color w:val="000000"/>
          <w:sz w:val="37"/>
        </w:rPr>
        <w:t>的假设。首先，正如德里</w:t>
      </w:r>
      <w:r>
        <w:rPr>
          <w:rFonts w:ascii="宋体" w:eastAsia="宋体" w:hAnsi="宋体" w:cs="宋体"/>
          <w:color w:val="000000"/>
          <w:sz w:val="37"/>
        </w:rPr>
        <w:t>达的分析所指出的，如果沉默并非原初，而是后来才被强加在疯狂身上，如果文化历史的诞生，必须经过一个决定性的划分手势，那么，是不是有一个原初的、作为自由言说主体的疯狂？是不是在文化的历史降临之前，还有一个不受沾染、没有分化的史前状态呢</w:t>
      </w:r>
      <w:r>
        <w:rPr>
          <w:rFonts w:ascii="宋体" w:eastAsia="宋体" w:hAnsi="宋体" w:cs="宋体"/>
          <w:color w:val="000000"/>
          <w:sz w:val="37"/>
        </w:rPr>
        <w:t>(</w:t>
      </w:r>
      <w:r>
        <w:rPr>
          <w:rFonts w:ascii="宋体" w:eastAsia="宋体" w:hAnsi="宋体" w:cs="宋体"/>
          <w:color w:val="000000"/>
          <w:sz w:val="37"/>
        </w:rPr>
        <w:t>考古学</w:t>
      </w:r>
      <w:r>
        <w:rPr>
          <w:rFonts w:ascii="宋体" w:eastAsia="宋体" w:hAnsi="宋体" w:cs="宋体"/>
          <w:color w:val="000000"/>
          <w:sz w:val="37"/>
        </w:rPr>
        <w:t>[archéologie]</w:t>
      </w:r>
      <w:r>
        <w:rPr>
          <w:rFonts w:ascii="宋体" w:eastAsia="宋体" w:hAnsi="宋体" w:cs="宋体"/>
          <w:color w:val="000000"/>
          <w:sz w:val="37"/>
        </w:rPr>
        <w:t>的字源之中的</w:t>
      </w:r>
      <w:r>
        <w:rPr>
          <w:rFonts w:ascii="宋体" w:eastAsia="宋体" w:hAnsi="宋体" w:cs="宋体"/>
          <w:color w:val="000000"/>
          <w:sz w:val="37"/>
        </w:rPr>
        <w:t>arché</w:t>
      </w:r>
      <w:r>
        <w:rPr>
          <w:rFonts w:ascii="宋体" w:eastAsia="宋体" w:hAnsi="宋体" w:cs="宋体"/>
          <w:color w:val="000000"/>
          <w:sz w:val="37"/>
        </w:rPr>
        <w:t>是不是已包含了对原初的追求呢</w:t>
      </w:r>
      <w:r>
        <w:rPr>
          <w:rFonts w:ascii="宋体" w:eastAsia="宋体" w:hAnsi="宋体" w:cs="宋体"/>
          <w:color w:val="000000"/>
          <w:sz w:val="37"/>
        </w:rPr>
        <w:t>)</w:t>
      </w:r>
      <w:r>
        <w:rPr>
          <w:rFonts w:ascii="宋体" w:eastAsia="宋体" w:hAnsi="宋体" w:cs="宋体"/>
          <w:color w:val="000000"/>
          <w:sz w:val="37"/>
        </w:rPr>
        <w:t>？再者，贯穿《疯狂史》中的文学艺术家的名字，和他们仿佛念咒颂经一般的重复出现，是不是也暗指福柯认为只有艺术家的伟大心灵，才能超越理性的束缚，直接达到疯狂的原初体验呢？</w:t>
      </w:r>
    </w:p>
    <w:p w:rsidR="00A45C08" w:rsidRDefault="009A50F7">
      <w:pPr>
        <w:wordWrap w:val="0"/>
        <w:spacing w:line="720" w:lineRule="atLeast"/>
        <w:ind w:left="440" w:right="100" w:firstLine="880"/>
        <w:textAlignment w:val="baseline"/>
        <w:rPr>
          <w:sz w:val="37"/>
        </w:rPr>
      </w:pPr>
      <w:r>
        <w:rPr>
          <w:rFonts w:ascii="宋体" w:eastAsia="宋体" w:hAnsi="宋体" w:cs="宋体"/>
          <w:color w:val="000000"/>
          <w:sz w:val="37"/>
        </w:rPr>
        <w:t>由于福柯在他对德里达的回应中</w:t>
      </w:r>
      <w:r>
        <w:rPr>
          <w:rFonts w:ascii="宋体" w:eastAsia="宋体" w:hAnsi="宋体" w:cs="宋体"/>
          <w:color w:val="000000"/>
          <w:sz w:val="37"/>
        </w:rPr>
        <w:t>完全只谈笛卡儿《沉思录》应该如何解读的问题，而且后来他又在二版中把原来的序言去掉，有关德里达对《疯狂史》全书计划的质疑，福柯本人的想法如何，并没有完全确定的答案。</w:t>
      </w:r>
      <w:r>
        <w:rPr>
          <w:rFonts w:ascii="宋体" w:eastAsia="宋体" w:hAnsi="宋体" w:cs="宋体"/>
          <w:color w:val="000000"/>
          <w:sz w:val="37"/>
        </w:rPr>
        <w:t>④</w:t>
      </w:r>
      <w:r>
        <w:rPr>
          <w:rFonts w:ascii="宋体" w:eastAsia="宋体" w:hAnsi="宋体" w:cs="宋体"/>
          <w:color w:val="000000"/>
          <w:sz w:val="37"/>
        </w:rPr>
        <w:t>然而，在《序文》</w:t>
      </w:r>
    </w:p>
    <w:p w:rsidR="00A45C08" w:rsidRDefault="009A50F7">
      <w:pPr>
        <w:wordWrap w:val="0"/>
        <w:spacing w:line="720" w:lineRule="atLeast"/>
        <w:ind w:left="480"/>
        <w:textAlignment w:val="baseline"/>
        <w:rPr>
          <w:sz w:val="37"/>
        </w:rPr>
      </w:pPr>
      <w:r>
        <w:rPr>
          <w:rFonts w:ascii="宋体" w:eastAsia="宋体" w:hAnsi="宋体" w:cs="宋体"/>
          <w:color w:val="000000"/>
          <w:sz w:val="37"/>
          <w:u w:val="single"/>
        </w:rPr>
        <w:t xml:space="preserve">               </w:t>
      </w:r>
    </w:p>
    <w:p w:rsidR="00A45C08" w:rsidRDefault="009A50F7">
      <w:pPr>
        <w:wordWrap w:val="0"/>
        <w:spacing w:before="260" w:line="520" w:lineRule="atLeast"/>
        <w:ind w:left="440" w:firstLine="640"/>
        <w:textAlignment w:val="baseline"/>
        <w:rPr>
          <w:sz w:val="29"/>
        </w:rPr>
      </w:pPr>
      <w:r>
        <w:rPr>
          <w:rFonts w:ascii="宋体" w:eastAsia="宋体" w:hAnsi="宋体" w:cs="宋体"/>
          <w:color w:val="000000"/>
          <w:sz w:val="29"/>
        </w:rPr>
        <w:t>④</w:t>
      </w:r>
      <w:r>
        <w:rPr>
          <w:rFonts w:ascii="宋体" w:eastAsia="宋体" w:hAnsi="宋体" w:cs="宋体"/>
          <w:color w:val="000000"/>
          <w:sz w:val="29"/>
        </w:rPr>
        <w:t>讨论这个辩论的专书有</w:t>
      </w:r>
      <w:r>
        <w:rPr>
          <w:rFonts w:ascii="宋体" w:eastAsia="宋体" w:hAnsi="宋体" w:cs="宋体"/>
          <w:color w:val="000000"/>
          <w:sz w:val="29"/>
        </w:rPr>
        <w:t xml:space="preserve"> Roy Boyne,Foucault and Derrida, The Other Side ofReason,UK/USA,Unwin Hyman,1990</w:t>
      </w:r>
      <w:r>
        <w:rPr>
          <w:rFonts w:ascii="宋体" w:eastAsia="宋体" w:hAnsi="宋体" w:cs="宋体"/>
          <w:color w:val="000000"/>
          <w:sz w:val="29"/>
        </w:rPr>
        <w:t>。德里达本人曾在</w:t>
      </w:r>
      <w:r>
        <w:rPr>
          <w:rFonts w:ascii="宋体" w:eastAsia="宋体" w:hAnsi="宋体" w:cs="宋体"/>
          <w:color w:val="000000"/>
          <w:sz w:val="29"/>
        </w:rPr>
        <w:t xml:space="preserve">1991 </w:t>
      </w:r>
      <w:r>
        <w:rPr>
          <w:rFonts w:ascii="宋体" w:eastAsia="宋体" w:hAnsi="宋体" w:cs="宋体"/>
          <w:color w:val="000000"/>
          <w:sz w:val="29"/>
        </w:rPr>
        <w:t>年发表演说，再度讨论《疯狂史》：</w:t>
      </w:r>
      <w:r>
        <w:rPr>
          <w:rFonts w:ascii="宋体" w:eastAsia="宋体" w:hAnsi="宋体" w:cs="宋体"/>
          <w:color w:val="000000"/>
          <w:sz w:val="29"/>
        </w:rPr>
        <w:t xml:space="preserve"> Jacques Derrida,“'Etre juste</w:t>
      </w:r>
      <w:r>
        <w:rPr>
          <w:rFonts w:ascii="宋体" w:eastAsia="宋体" w:hAnsi="宋体" w:cs="宋体"/>
          <w:color w:val="000000"/>
          <w:sz w:val="29"/>
        </w:rPr>
        <w:t xml:space="preserve"> avec Freud':l'histoire de la folie à l'âge psych-analytique"(</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要对弗洛伊德公平</w:t>
      </w:r>
      <w:r>
        <w:rPr>
          <w:rFonts w:ascii="宋体" w:eastAsia="宋体" w:hAnsi="宋体" w:cs="宋体"/>
          <w:color w:val="000000"/>
          <w:sz w:val="29"/>
        </w:rPr>
        <w:t>”</w:t>
      </w:r>
      <w:r>
        <w:rPr>
          <w:rFonts w:ascii="宋体" w:eastAsia="宋体" w:hAnsi="宋体" w:cs="宋体"/>
          <w:color w:val="000000"/>
          <w:sz w:val="29"/>
        </w:rPr>
        <w:t>：心理分析时代疯狂史〉</w:t>
      </w:r>
      <w:r>
        <w:rPr>
          <w:rFonts w:ascii="宋体" w:eastAsia="宋体" w:hAnsi="宋体" w:cs="宋体"/>
          <w:color w:val="000000"/>
          <w:sz w:val="29"/>
        </w:rPr>
        <w:t>)</w:t>
      </w:r>
      <w:r>
        <w:rPr>
          <w:rFonts w:ascii="宋体" w:eastAsia="宋体" w:hAnsi="宋体" w:cs="宋体"/>
          <w:color w:val="000000"/>
          <w:sz w:val="29"/>
        </w:rPr>
        <w:t>，收入</w:t>
      </w:r>
      <w:r>
        <w:rPr>
          <w:rFonts w:ascii="宋体" w:eastAsia="宋体" w:hAnsi="宋体" w:cs="宋体"/>
          <w:color w:val="000000"/>
          <w:sz w:val="29"/>
        </w:rPr>
        <w:t xml:space="preserve"> Penser la folie:</w:t>
      </w:r>
      <w:r>
        <w:rPr>
          <w:rFonts w:ascii="黑体" w:eastAsia="黑体" w:hAnsi="黑体" w:cs="黑体"/>
          <w:color w:val="000000"/>
          <w:sz w:val="29"/>
        </w:rPr>
        <w:t>Essai sur Michel Foucault(</w:t>
      </w:r>
      <w:r>
        <w:rPr>
          <w:rFonts w:ascii="黑体" w:eastAsia="黑体" w:hAnsi="黑体" w:cs="黑体"/>
          <w:color w:val="000000"/>
          <w:sz w:val="29"/>
        </w:rPr>
        <w:t>〈思考疯狂：试论福柯〉</w:t>
      </w:r>
      <w:r>
        <w:rPr>
          <w:rFonts w:ascii="黑体" w:eastAsia="黑体" w:hAnsi="黑体" w:cs="黑体"/>
          <w:color w:val="000000"/>
          <w:sz w:val="29"/>
        </w:rPr>
        <w:t>),Paris, Galilée,1992., pp.141—195</w:t>
      </w:r>
      <w:r>
        <w:rPr>
          <w:rFonts w:ascii="黑体" w:eastAsia="黑体" w:hAnsi="黑体" w:cs="黑体"/>
          <w:color w:val="000000"/>
          <w:sz w:val="29"/>
        </w:rPr>
        <w:t>。</w:t>
      </w:r>
      <w:r>
        <w:rPr>
          <w:rFonts w:ascii="黑体" w:eastAsia="黑体" w:hAnsi="黑体" w:cs="黑体"/>
          <w:color w:val="000000"/>
          <w:sz w:val="29"/>
        </w:rPr>
        <w:t>(</w:t>
      </w:r>
      <w:r>
        <w:rPr>
          <w:rFonts w:ascii="黑体" w:eastAsia="黑体" w:hAnsi="黑体" w:cs="黑体"/>
          <w:color w:val="000000"/>
          <w:sz w:val="29"/>
        </w:rPr>
        <w:t>这里他并不回答福柯的回应，而是讨论福柯和弗洛伊德间的复杂关系，并提出心理分析其实是《疯狂史》历史可能性的条件之一，福柯因此才会对弗洛伊德的态度摇摆不定。</w:t>
      </w:r>
      <w:r>
        <w:rPr>
          <w:rFonts w:ascii="黑体" w:eastAsia="黑体" w:hAnsi="黑体" w:cs="黑体"/>
          <w:color w:val="000000"/>
          <w:sz w:val="29"/>
        </w:rPr>
        <w:t>)</w:t>
      </w:r>
      <w:r>
        <w:rPr>
          <w:rFonts w:ascii="黑体" w:eastAsia="黑体" w:hAnsi="黑体" w:cs="黑体"/>
          <w:color w:val="000000"/>
          <w:sz w:val="29"/>
        </w:rPr>
        <w:t>我</w:t>
      </w:r>
      <w:r>
        <w:rPr>
          <w:rFonts w:ascii="黑体" w:eastAsia="黑体" w:hAnsi="黑体" w:cs="黑体"/>
          <w:color w:val="000000"/>
          <w:sz w:val="29"/>
        </w:rPr>
        <w:t>们在这里限于篇幅及文章主旨，并未处理这个重要哲学公案的细节。当然，最好的处理方法是收集福柯的序言，两篇附录，德里达的两篇长文，辑成一集翻译再加以讨论，而这需要另一个出版计划的支持。</w:t>
      </w:r>
    </w:p>
    <w:p w:rsidR="00A45C08" w:rsidRDefault="009A50F7">
      <w:pPr>
        <w:wordWrap w:val="0"/>
        <w:spacing w:line="440" w:lineRule="atLeast"/>
        <w:ind w:right="260"/>
        <w:jc w:val="right"/>
        <w:textAlignment w:val="baseline"/>
        <w:rPr>
          <w:sz w:val="32"/>
        </w:rPr>
      </w:pPr>
      <w:r>
        <w:rPr>
          <w:rFonts w:ascii="宋体" w:eastAsia="宋体" w:hAnsi="宋体" w:cs="宋体"/>
          <w:color w:val="000000"/>
          <w:sz w:val="32"/>
        </w:rPr>
        <w:t>49</w:t>
      </w:r>
    </w:p>
    <w:p w:rsidR="00A45C08" w:rsidRDefault="00A45C08"/>
    <w:p w:rsidR="00A45C08" w:rsidRDefault="00A45C08">
      <w:pPr>
        <w:sectPr w:rsidR="00A45C08">
          <w:headerReference w:type="default" r:id="rId114"/>
          <w:footerReference w:type="default" r:id="rId115"/>
          <w:pgSz w:w="15660" w:h="23340"/>
          <w:pgMar w:top="1980" w:right="1900" w:bottom="1980" w:left="1900" w:header="1680" w:footer="1680" w:gutter="0"/>
          <w:cols w:space="720"/>
        </w:sectPr>
      </w:pPr>
    </w:p>
    <w:p w:rsidR="00A45C08" w:rsidRDefault="009A50F7">
      <w:pPr>
        <w:wordWrap w:val="0"/>
        <w:spacing w:before="960" w:line="660" w:lineRule="atLeast"/>
        <w:ind w:right="120"/>
        <w:textAlignment w:val="baseline"/>
        <w:rPr>
          <w:sz w:val="42"/>
        </w:rPr>
      </w:pPr>
      <w:r>
        <w:rPr>
          <w:rFonts w:ascii="宋体" w:eastAsia="宋体" w:hAnsi="宋体" w:cs="宋体"/>
          <w:color w:val="000000"/>
          <w:sz w:val="42"/>
        </w:rPr>
        <w:lastRenderedPageBreak/>
        <w:t>原文和后来福柯发表的一些相关文字里，我们仍可以看到一些蛛丝马迹：</w:t>
      </w:r>
    </w:p>
    <w:p w:rsidR="00A45C08" w:rsidRDefault="009A50F7">
      <w:pPr>
        <w:wordWrap w:val="0"/>
        <w:spacing w:line="660" w:lineRule="atLeast"/>
        <w:ind w:right="80" w:firstLine="900"/>
        <w:textAlignment w:val="baseline"/>
        <w:rPr>
          <w:sz w:val="42"/>
        </w:rPr>
      </w:pPr>
      <w:r>
        <w:rPr>
          <w:rFonts w:ascii="宋体" w:eastAsia="宋体" w:hAnsi="宋体" w:cs="宋体"/>
          <w:color w:val="000000"/>
          <w:sz w:val="42"/>
        </w:rPr>
        <w:t>首先，德里达认为福柯有意作一部疯狂</w:t>
      </w:r>
      <w:r>
        <w:rPr>
          <w:rFonts w:ascii="宋体" w:eastAsia="宋体" w:hAnsi="宋体" w:cs="宋体"/>
          <w:color w:val="000000"/>
          <w:sz w:val="42"/>
        </w:rPr>
        <w:t>“</w:t>
      </w:r>
      <w:r>
        <w:rPr>
          <w:rFonts w:ascii="宋体" w:eastAsia="宋体" w:hAnsi="宋体" w:cs="宋体"/>
          <w:color w:val="000000"/>
          <w:sz w:val="42"/>
        </w:rPr>
        <w:t>本身</w:t>
      </w:r>
      <w:r>
        <w:rPr>
          <w:rFonts w:ascii="宋体" w:eastAsia="宋体" w:hAnsi="宋体" w:cs="宋体"/>
          <w:color w:val="000000"/>
          <w:sz w:val="42"/>
        </w:rPr>
        <w:t>”</w:t>
      </w:r>
      <w:r>
        <w:rPr>
          <w:rFonts w:ascii="宋体" w:eastAsia="宋体" w:hAnsi="宋体" w:cs="宋体"/>
          <w:color w:val="000000"/>
          <w:sz w:val="42"/>
        </w:rPr>
        <w:t>的历史，但又发现这是不可能的计划，使得《疯狂史》因为许多困难而产生了虚张声势的修辞</w:t>
      </w:r>
      <w:r>
        <w:rPr>
          <w:rFonts w:ascii="宋体" w:eastAsia="宋体" w:hAnsi="宋体" w:cs="宋体"/>
          <w:color w:val="000000"/>
          <w:sz w:val="42"/>
        </w:rPr>
        <w:t>(pathos)</w:t>
      </w:r>
      <w:r>
        <w:rPr>
          <w:rFonts w:ascii="宋体" w:eastAsia="宋体" w:hAnsi="宋体" w:cs="宋体"/>
          <w:color w:val="000000"/>
          <w:sz w:val="42"/>
        </w:rPr>
        <w:t>，这个解读本身是不是完全贴切原文，仍值得考量。这一段话是福柯在提出疯狂既是</w:t>
      </w:r>
      <w:r>
        <w:rPr>
          <w:rFonts w:ascii="宋体" w:eastAsia="宋体" w:hAnsi="宋体" w:cs="宋体"/>
          <w:color w:val="000000"/>
          <w:sz w:val="42"/>
        </w:rPr>
        <w:t>历史中的必要又是历史的条件之后提出的，对于福柯来说，这代表他的对象</w:t>
      </w:r>
      <w:r>
        <w:rPr>
          <w:rFonts w:ascii="宋体" w:eastAsia="宋体" w:hAnsi="宋体" w:cs="宋体"/>
          <w:color w:val="000000"/>
          <w:sz w:val="42"/>
        </w:rPr>
        <w:t>——</w:t>
      </w:r>
      <w:r>
        <w:rPr>
          <w:rFonts w:ascii="宋体" w:eastAsia="宋体" w:hAnsi="宋体" w:cs="宋体"/>
          <w:color w:val="000000"/>
          <w:sz w:val="42"/>
        </w:rPr>
        <w:t>疯狂的体验，既完全属于历史，但又处</w:t>
      </w:r>
      <w:r>
        <w:rPr>
          <w:rFonts w:ascii="仿宋" w:eastAsia="仿宋" w:hAnsi="仿宋" w:cs="仿宋"/>
          <w:color w:val="000000"/>
          <w:sz w:val="42"/>
        </w:rPr>
        <w:t>于历史边缘</w:t>
      </w:r>
      <w:r>
        <w:rPr>
          <w:rFonts w:ascii="仿宋" w:eastAsia="仿宋" w:hAnsi="仿宋" w:cs="仿宋"/>
          <w:color w:val="000000"/>
          <w:sz w:val="42"/>
        </w:rPr>
        <w:t>(pp.163—164</w:t>
      </w:r>
      <w:r>
        <w:rPr>
          <w:rFonts w:ascii="仿宋" w:eastAsia="仿宋" w:hAnsi="仿宋" w:cs="仿宋"/>
          <w:color w:val="000000"/>
          <w:sz w:val="42"/>
        </w:rPr>
        <w:t>，我们记得福柯在处理康德《人类学》先验条件如何转为原初问题的说法</w:t>
      </w:r>
      <w:r>
        <w:rPr>
          <w:rFonts w:ascii="仿宋" w:eastAsia="仿宋" w:hAnsi="仿宋" w:cs="仿宋"/>
          <w:color w:val="000000"/>
          <w:sz w:val="42"/>
        </w:rPr>
        <w:t>)</w:t>
      </w:r>
      <w:r>
        <w:rPr>
          <w:rFonts w:ascii="仿宋" w:eastAsia="仿宋" w:hAnsi="仿宋" w:cs="仿宋"/>
          <w:color w:val="000000"/>
          <w:sz w:val="42"/>
        </w:rPr>
        <w:t>。接着，他又说：</w:t>
      </w:r>
    </w:p>
    <w:p w:rsidR="00A45C08" w:rsidRDefault="009A50F7">
      <w:pPr>
        <w:wordWrap w:val="0"/>
        <w:spacing w:before="520" w:line="660" w:lineRule="atLeast"/>
        <w:ind w:left="920" w:right="40" w:firstLine="900"/>
        <w:textAlignment w:val="baseline"/>
        <w:rPr>
          <w:sz w:val="41"/>
        </w:rPr>
      </w:pPr>
      <w:r>
        <w:rPr>
          <w:rFonts w:ascii="仿宋" w:eastAsia="仿宋" w:hAnsi="仿宋" w:cs="仿宋"/>
          <w:color w:val="000000"/>
          <w:sz w:val="41"/>
        </w:rPr>
        <w:t>也就是说，这里谈的问题一点也不是知识的历史，而是一种体验的初步运动。这不是精神医疗的历史，而是疯狂本身的历史，是活泼泼的疯狂，在被知识捕捉前的疯狂。因此，我们必须支起耳朵，倾身去听世界的喃喃低语，努力去觉察那许多从未成为诗篇的形象。然而，这工作无疑是双重地不可能：因为它要求我们去重构这些具</w:t>
      </w:r>
      <w:r>
        <w:rPr>
          <w:rFonts w:ascii="仿宋" w:eastAsia="仿宋" w:hAnsi="仿宋" w:cs="仿宋"/>
          <w:color w:val="000000"/>
          <w:sz w:val="41"/>
        </w:rPr>
        <w:t>体痛苦、话语所留下的尘埃，然而它们却不会在时间之中驻留；而且，这些痛苦和这些话语，也一定是在已经揭发和宰制它们的划分手势之中，才能存在、出现和呈现给他人。我们只有在划分的行动之中，并且由它开始，才能把它们构想为尚未分离的尘埃。寻求掌握它们的野蛮状态的感知，必然属于一个已经将其捕捉的世界。</w:t>
      </w:r>
      <w:r>
        <w:rPr>
          <w:rFonts w:ascii="仿宋" w:eastAsia="仿宋" w:hAnsi="仿宋" w:cs="仿宋"/>
          <w:color w:val="000000"/>
          <w:sz w:val="41"/>
        </w:rPr>
        <w:t>(p.164)</w:t>
      </w:r>
    </w:p>
    <w:p w:rsidR="00A45C08" w:rsidRDefault="009A50F7">
      <w:pPr>
        <w:wordWrap w:val="0"/>
        <w:spacing w:before="500" w:line="660" w:lineRule="atLeast"/>
        <w:ind w:left="60" w:firstLine="900"/>
        <w:textAlignment w:val="baseline"/>
        <w:rPr>
          <w:sz w:val="42"/>
        </w:rPr>
      </w:pPr>
      <w:r>
        <w:rPr>
          <w:rFonts w:ascii="宋体" w:eastAsia="宋体" w:hAnsi="宋体" w:cs="宋体"/>
          <w:color w:val="000000"/>
          <w:sz w:val="42"/>
        </w:rPr>
        <w:t>由这一段引文来看，福柯不但清楚意识到完全拒绝理性是自相矛盾的事情，而且面对理性不可能掌握野蛮状态的疯</w:t>
      </w:r>
    </w:p>
    <w:p w:rsidR="00A45C08" w:rsidRDefault="009A50F7">
      <w:pPr>
        <w:wordWrap w:val="0"/>
        <w:spacing w:line="440" w:lineRule="atLeast"/>
        <w:ind w:left="280"/>
        <w:textAlignment w:val="baseline"/>
        <w:rPr>
          <w:sz w:val="33"/>
        </w:rPr>
      </w:pPr>
      <w:r>
        <w:rPr>
          <w:rFonts w:ascii="仿宋" w:eastAsia="仿宋" w:hAnsi="仿宋" w:cs="仿宋"/>
          <w:color w:val="000000"/>
          <w:sz w:val="33"/>
        </w:rPr>
        <w:t>50</w:t>
      </w:r>
    </w:p>
    <w:p w:rsidR="00A45C08" w:rsidRDefault="00A45C08"/>
    <w:p w:rsidR="00A45C08" w:rsidRDefault="00A45C08">
      <w:pPr>
        <w:sectPr w:rsidR="00A45C08">
          <w:headerReference w:type="default" r:id="rId116"/>
          <w:footerReference w:type="default" r:id="rId117"/>
          <w:pgSz w:w="15660" w:h="23340"/>
          <w:pgMar w:top="1980" w:right="2120" w:bottom="1980" w:left="2120" w:header="1680" w:footer="1680" w:gutter="0"/>
          <w:cols w:space="720"/>
        </w:sectPr>
      </w:pPr>
    </w:p>
    <w:p w:rsidR="00A45C08" w:rsidRDefault="009A50F7">
      <w:pPr>
        <w:wordWrap w:val="0"/>
        <w:spacing w:before="960" w:line="740" w:lineRule="atLeast"/>
        <w:ind w:left="400" w:right="20"/>
        <w:textAlignment w:val="baseline"/>
        <w:rPr>
          <w:sz w:val="38"/>
        </w:rPr>
      </w:pPr>
      <w:r>
        <w:rPr>
          <w:rFonts w:ascii="宋体" w:eastAsia="宋体" w:hAnsi="宋体" w:cs="宋体"/>
          <w:color w:val="000000"/>
          <w:sz w:val="38"/>
        </w:rPr>
        <w:lastRenderedPageBreak/>
        <w:t>狂，他提出的解决方式是理性应该研究自身的源起</w:t>
      </w:r>
      <w:r>
        <w:rPr>
          <w:rFonts w:ascii="宋体" w:eastAsia="宋体" w:hAnsi="宋体" w:cs="宋体"/>
          <w:color w:val="000000"/>
          <w:sz w:val="38"/>
        </w:rPr>
        <w:t>————</w:t>
      </w:r>
      <w:r>
        <w:rPr>
          <w:rFonts w:ascii="宋体" w:eastAsia="宋体" w:hAnsi="宋体" w:cs="宋体"/>
          <w:color w:val="000000"/>
          <w:sz w:val="38"/>
        </w:rPr>
        <w:t>它和疯</w:t>
      </w:r>
      <w:r>
        <w:rPr>
          <w:rFonts w:ascii="宋体" w:eastAsia="宋体" w:hAnsi="宋体" w:cs="宋体"/>
          <w:color w:val="000000"/>
          <w:sz w:val="38"/>
        </w:rPr>
        <w:t>狂的分离时刻。如此，《疯狂史》并不是想要让历史听到疯人讲话，而是理性对自身的考古批判</w:t>
      </w:r>
      <w:r>
        <w:rPr>
          <w:rFonts w:ascii="宋体" w:eastAsia="宋体" w:hAnsi="宋体" w:cs="宋体"/>
          <w:color w:val="000000"/>
          <w:sz w:val="38"/>
        </w:rPr>
        <w:t>————</w:t>
      </w:r>
      <w:r>
        <w:rPr>
          <w:rFonts w:ascii="宋体" w:eastAsia="宋体" w:hAnsi="宋体" w:cs="宋体"/>
          <w:color w:val="000000"/>
          <w:sz w:val="38"/>
        </w:rPr>
        <w:t>研究理性如何捕捉疯狂的历史。福柯下面的话验证了这一点：</w:t>
      </w:r>
    </w:p>
    <w:p w:rsidR="00A45C08" w:rsidRDefault="00A45C08">
      <w:pPr>
        <w:wordWrap w:val="0"/>
        <w:spacing w:line="740" w:lineRule="exact"/>
        <w:textAlignment w:val="baseline"/>
        <w:rPr>
          <w:sz w:val="38"/>
        </w:rPr>
      </w:pPr>
    </w:p>
    <w:p w:rsidR="00A45C08" w:rsidRDefault="009A50F7">
      <w:pPr>
        <w:wordWrap w:val="0"/>
        <w:spacing w:line="740" w:lineRule="atLeast"/>
        <w:ind w:left="1280" w:right="20" w:firstLine="880"/>
        <w:textAlignment w:val="baseline"/>
        <w:rPr>
          <w:sz w:val="36"/>
        </w:rPr>
      </w:pPr>
      <w:r>
        <w:rPr>
          <w:rFonts w:ascii="仿宋" w:eastAsia="仿宋" w:hAnsi="仿宋" w:cs="仿宋"/>
          <w:color w:val="000000"/>
          <w:sz w:val="36"/>
        </w:rPr>
        <w:t>因此，作疯狂史的意义是：对一组历史整体进行结构研究</w:t>
      </w:r>
      <w:r>
        <w:rPr>
          <w:rFonts w:ascii="仿宋" w:eastAsia="仿宋" w:hAnsi="仿宋" w:cs="仿宋"/>
          <w:color w:val="000000"/>
          <w:sz w:val="36"/>
        </w:rPr>
        <w:t>——</w:t>
      </w:r>
      <w:r>
        <w:rPr>
          <w:rFonts w:ascii="仿宋" w:eastAsia="仿宋" w:hAnsi="仿宋" w:cs="仿宋"/>
          <w:color w:val="000000"/>
          <w:sz w:val="36"/>
        </w:rPr>
        <w:t>包括概念、体制、司法和治安措施、科学观念</w:t>
      </w:r>
      <w:r>
        <w:rPr>
          <w:rFonts w:ascii="仿宋" w:eastAsia="仿宋" w:hAnsi="仿宋" w:cs="仿宋"/>
          <w:color w:val="000000"/>
          <w:sz w:val="36"/>
        </w:rPr>
        <w:t>————</w:t>
      </w:r>
      <w:r>
        <w:rPr>
          <w:rFonts w:ascii="仿宋" w:eastAsia="仿宋" w:hAnsi="仿宋" w:cs="仿宋"/>
          <w:color w:val="000000"/>
          <w:sz w:val="36"/>
        </w:rPr>
        <w:t>这样的整体使得疯狂保持在被捕捉的状态之中，而它的野蛮状态也不可能完全重构；但即使不能达到这个无法认识的原始纯真，结构研究却必须上溯到同时连结又分离理性和疯狂的决定。</w:t>
      </w:r>
      <w:r>
        <w:rPr>
          <w:rFonts w:ascii="仿宋" w:eastAsia="仿宋" w:hAnsi="仿宋" w:cs="仿宋"/>
          <w:color w:val="000000"/>
          <w:sz w:val="36"/>
        </w:rPr>
        <w:t>(p.164)</w:t>
      </w:r>
    </w:p>
    <w:p w:rsidR="00A45C08" w:rsidRDefault="00A45C08">
      <w:pPr>
        <w:wordWrap w:val="0"/>
        <w:spacing w:line="740" w:lineRule="exact"/>
        <w:textAlignment w:val="baseline"/>
        <w:rPr>
          <w:sz w:val="36"/>
        </w:rPr>
      </w:pPr>
    </w:p>
    <w:p w:rsidR="00A45C08" w:rsidRDefault="009A50F7">
      <w:pPr>
        <w:wordWrap w:val="0"/>
        <w:spacing w:line="740" w:lineRule="atLeast"/>
        <w:ind w:left="400" w:firstLine="880"/>
        <w:textAlignment w:val="baseline"/>
        <w:rPr>
          <w:sz w:val="38"/>
        </w:rPr>
      </w:pPr>
      <w:r>
        <w:rPr>
          <w:rFonts w:ascii="宋体" w:eastAsia="宋体" w:hAnsi="宋体" w:cs="宋体"/>
          <w:color w:val="000000"/>
          <w:sz w:val="38"/>
        </w:rPr>
        <w:t>如此，《疯狂史》的可能性条件，便像塞尔的评论里说</w:t>
      </w:r>
      <w:r>
        <w:rPr>
          <w:rFonts w:ascii="宋体" w:eastAsia="宋体" w:hAnsi="宋体" w:cs="宋体"/>
          <w:color w:val="000000"/>
          <w:sz w:val="38"/>
        </w:rPr>
        <w:t>的，完全来自这个排拒结构的几何学：福柯不断地研究历史中的划分线条、它所划分出来的空间样态、内外双方的关系。这里并没有像德里达评论所要绷紧的吊诡效果</w:t>
      </w:r>
      <w:r>
        <w:rPr>
          <w:rFonts w:ascii="宋体" w:eastAsia="宋体" w:hAnsi="宋体" w:cs="宋体"/>
          <w:color w:val="000000"/>
          <w:sz w:val="38"/>
        </w:rPr>
        <w:t>(</w:t>
      </w:r>
      <w:r>
        <w:rPr>
          <w:rFonts w:ascii="宋体" w:eastAsia="宋体" w:hAnsi="宋体" w:cs="宋体"/>
          <w:color w:val="000000"/>
          <w:sz w:val="38"/>
        </w:rPr>
        <w:t>一个拒绝理性却仍不得不是理性的理性</w:t>
      </w:r>
      <w:r>
        <w:rPr>
          <w:rFonts w:ascii="宋体" w:eastAsia="宋体" w:hAnsi="宋体" w:cs="宋体"/>
          <w:color w:val="000000"/>
          <w:sz w:val="38"/>
        </w:rPr>
        <w:t>)</w:t>
      </w:r>
      <w:r>
        <w:rPr>
          <w:rFonts w:ascii="宋体" w:eastAsia="宋体" w:hAnsi="宋体" w:cs="宋体"/>
          <w:color w:val="000000"/>
          <w:sz w:val="38"/>
        </w:rPr>
        <w:t>：福柯并没有完全拒绝理性，他甚至寻找最纯粹的理性来为疯狂的悲惨辩护。如果他反对理性对疯狂的压迫，其出发点也不只是他对真理的寻求，而是因为他对</w:t>
      </w:r>
      <w:r>
        <w:rPr>
          <w:rFonts w:ascii="宋体" w:eastAsia="宋体" w:hAnsi="宋体" w:cs="宋体"/>
          <w:color w:val="000000"/>
          <w:sz w:val="38"/>
        </w:rPr>
        <w:t>“</w:t>
      </w:r>
      <w:r>
        <w:rPr>
          <w:rFonts w:ascii="宋体" w:eastAsia="宋体" w:hAnsi="宋体" w:cs="宋体"/>
          <w:color w:val="000000"/>
          <w:sz w:val="38"/>
        </w:rPr>
        <w:t>这群晦暗中的人民，有一股深沉的爱，那不是模糊的人道主义，而是接近虔诚的关爱，承认他们无限地接近，乃是另一个自我。</w:t>
      </w:r>
      <w:r>
        <w:rPr>
          <w:rFonts w:ascii="宋体" w:eastAsia="宋体" w:hAnsi="宋体" w:cs="宋体"/>
          <w:color w:val="000000"/>
          <w:sz w:val="38"/>
        </w:rPr>
        <w:t>”⑮</w:t>
      </w:r>
    </w:p>
    <w:p w:rsidR="00A45C08" w:rsidRDefault="009A50F7">
      <w:pPr>
        <w:wordWrap w:val="0"/>
        <w:spacing w:line="740" w:lineRule="atLeast"/>
        <w:ind w:left="420"/>
        <w:textAlignment w:val="baseline"/>
        <w:rPr>
          <w:sz w:val="38"/>
        </w:rPr>
      </w:pPr>
      <w:r>
        <w:rPr>
          <w:rFonts w:ascii="宋体" w:eastAsia="宋体" w:hAnsi="宋体" w:cs="宋体"/>
          <w:color w:val="000000"/>
          <w:sz w:val="38"/>
          <w:u w:val="single"/>
        </w:rPr>
        <w:t xml:space="preserve">              </w:t>
      </w:r>
    </w:p>
    <w:p w:rsidR="00A45C08" w:rsidRDefault="009A50F7">
      <w:pPr>
        <w:wordWrap w:val="0"/>
        <w:spacing w:before="320" w:line="500" w:lineRule="atLeast"/>
        <w:ind w:left="400" w:right="20" w:firstLine="680"/>
        <w:textAlignment w:val="baseline"/>
        <w:rPr>
          <w:sz w:val="28"/>
        </w:rPr>
      </w:pPr>
      <w:r>
        <w:rPr>
          <w:rFonts w:ascii="宋体" w:eastAsia="宋体" w:hAnsi="宋体" w:cs="宋体"/>
          <w:color w:val="000000"/>
          <w:sz w:val="28"/>
        </w:rPr>
        <w:t>⑮</w:t>
      </w:r>
      <w:r>
        <w:rPr>
          <w:rFonts w:ascii="宋体" w:eastAsia="宋体" w:hAnsi="宋体" w:cs="宋体"/>
          <w:color w:val="000000"/>
          <w:sz w:val="28"/>
        </w:rPr>
        <w:t xml:space="preserve"> Michel Serres," Géométrie de l'incommunicable: la Folie"(</w:t>
      </w:r>
      <w:r>
        <w:rPr>
          <w:rFonts w:ascii="宋体" w:eastAsia="宋体" w:hAnsi="宋体" w:cs="宋体"/>
          <w:color w:val="000000"/>
          <w:sz w:val="28"/>
        </w:rPr>
        <w:t>《无法沟通者之几何学：疯狂》</w:t>
      </w:r>
      <w:r>
        <w:rPr>
          <w:rFonts w:ascii="宋体" w:eastAsia="宋体" w:hAnsi="宋体" w:cs="宋体"/>
          <w:color w:val="000000"/>
          <w:sz w:val="28"/>
        </w:rPr>
        <w:t>)</w:t>
      </w:r>
      <w:r>
        <w:rPr>
          <w:rFonts w:ascii="宋体" w:eastAsia="宋体" w:hAnsi="宋体" w:cs="宋体"/>
          <w:color w:val="000000"/>
          <w:sz w:val="28"/>
        </w:rPr>
        <w:t>，原发表于</w:t>
      </w:r>
      <w:r>
        <w:rPr>
          <w:rFonts w:ascii="宋体" w:eastAsia="宋体" w:hAnsi="宋体" w:cs="宋体"/>
          <w:color w:val="000000"/>
          <w:sz w:val="28"/>
        </w:rPr>
        <w:t xml:space="preserve"> 1962</w:t>
      </w:r>
      <w:r>
        <w:rPr>
          <w:rFonts w:ascii="宋体" w:eastAsia="宋体" w:hAnsi="宋体" w:cs="宋体"/>
          <w:color w:val="000000"/>
          <w:sz w:val="28"/>
        </w:rPr>
        <w:t>年，收入</w:t>
      </w:r>
      <w:r>
        <w:rPr>
          <w:rFonts w:ascii="宋体" w:eastAsia="宋体" w:hAnsi="宋体" w:cs="宋体"/>
          <w:color w:val="000000"/>
          <w:sz w:val="28"/>
        </w:rPr>
        <w:t xml:space="preserve"> Hermes I: La communication, Paris, Minuit,1968,p.176</w:t>
      </w:r>
      <w:r>
        <w:rPr>
          <w:rFonts w:ascii="宋体" w:eastAsia="宋体" w:hAnsi="宋体" w:cs="宋体"/>
          <w:color w:val="000000"/>
          <w:sz w:val="28"/>
        </w:rPr>
        <w:t>。</w:t>
      </w:r>
    </w:p>
    <w:p w:rsidR="00A45C08" w:rsidRDefault="009A50F7">
      <w:pPr>
        <w:wordWrap w:val="0"/>
        <w:spacing w:before="180" w:line="460" w:lineRule="atLeast"/>
        <w:ind w:right="220"/>
        <w:jc w:val="right"/>
        <w:textAlignment w:val="baseline"/>
        <w:rPr>
          <w:sz w:val="34"/>
        </w:rPr>
      </w:pPr>
      <w:r>
        <w:rPr>
          <w:rFonts w:ascii="楷体" w:eastAsia="楷体" w:hAnsi="楷体" w:cs="楷体"/>
          <w:color w:val="000000"/>
          <w:sz w:val="34"/>
        </w:rPr>
        <w:t>51</w:t>
      </w:r>
    </w:p>
    <w:p w:rsidR="00A45C08" w:rsidRDefault="00A45C08"/>
    <w:p w:rsidR="00A45C08" w:rsidRDefault="00A45C08">
      <w:pPr>
        <w:sectPr w:rsidR="00A45C08">
          <w:headerReference w:type="default" r:id="rId118"/>
          <w:footerReference w:type="default" r:id="rId119"/>
          <w:pgSz w:w="15660" w:h="23340"/>
          <w:pgMar w:top="1980" w:right="1960" w:bottom="1980" w:left="1960" w:header="1680" w:footer="1680" w:gutter="0"/>
          <w:cols w:space="720"/>
        </w:sectPr>
      </w:pPr>
    </w:p>
    <w:p w:rsidR="00A45C08" w:rsidRDefault="009A50F7">
      <w:pPr>
        <w:wordWrap w:val="0"/>
        <w:spacing w:before="940" w:line="700" w:lineRule="atLeast"/>
        <w:ind w:right="40" w:firstLine="880"/>
        <w:textAlignment w:val="baseline"/>
        <w:rPr>
          <w:sz w:val="36"/>
        </w:rPr>
      </w:pPr>
      <w:r>
        <w:rPr>
          <w:rFonts w:ascii="宋体" w:eastAsia="宋体" w:hAnsi="宋体" w:cs="宋体"/>
          <w:color w:val="000000"/>
          <w:sz w:val="36"/>
        </w:rPr>
        <w:lastRenderedPageBreak/>
        <w:t>虽然如此，我们仍可怀疑福柯对原初体验的追求意志，虽然有结构主义清涤，结果却并未完全成功，而且这才是德里达解构的要害所在：因为这个预设的存在，使得福柯后来不得不取消第一版序言。有两个</w:t>
      </w:r>
      <w:r>
        <w:rPr>
          <w:rFonts w:ascii="宋体" w:eastAsia="宋体" w:hAnsi="宋体" w:cs="宋体"/>
          <w:color w:val="000000"/>
          <w:sz w:val="36"/>
        </w:rPr>
        <w:t>线索可以增强这个假设。首先，福柯在</w:t>
      </w:r>
      <w:r>
        <w:rPr>
          <w:rFonts w:ascii="宋体" w:eastAsia="宋体" w:hAnsi="宋体" w:cs="宋体"/>
          <w:color w:val="000000"/>
          <w:sz w:val="36"/>
        </w:rPr>
        <w:t>1962</w:t>
      </w:r>
      <w:r>
        <w:rPr>
          <w:rFonts w:ascii="宋体" w:eastAsia="宋体" w:hAnsi="宋体" w:cs="宋体"/>
          <w:color w:val="000000"/>
          <w:sz w:val="36"/>
        </w:rPr>
        <w:t>年重写《心智疾病》一书，并改变书名。在其中被完全重写的第七章里，出现下面这样的句子：</w:t>
      </w:r>
      <w:r>
        <w:rPr>
          <w:rFonts w:ascii="宋体" w:eastAsia="宋体" w:hAnsi="宋体" w:cs="宋体"/>
          <w:color w:val="000000"/>
          <w:sz w:val="36"/>
        </w:rPr>
        <w:t>“</w:t>
      </w:r>
      <w:r>
        <w:rPr>
          <w:rFonts w:ascii="宋体" w:eastAsia="宋体" w:hAnsi="宋体" w:cs="宋体"/>
          <w:color w:val="000000"/>
          <w:sz w:val="36"/>
        </w:rPr>
        <w:t>有一天，我们必须尝试把疯狂当作一个全面性的结构来进行研究</w:t>
      </w:r>
      <w:r>
        <w:rPr>
          <w:rFonts w:ascii="宋体" w:eastAsia="宋体" w:hAnsi="宋体" w:cs="宋体"/>
          <w:color w:val="000000"/>
          <w:sz w:val="36"/>
        </w:rPr>
        <w:t>————</w:t>
      </w:r>
      <w:r>
        <w:rPr>
          <w:rFonts w:ascii="宋体" w:eastAsia="宋体" w:hAnsi="宋体" w:cs="宋体"/>
          <w:color w:val="000000"/>
          <w:sz w:val="36"/>
        </w:rPr>
        <w:t>这是被解放和不再被异化的疯狂，就某种意义而言，回复其初始语言的疯狂。</w:t>
      </w:r>
      <w:r>
        <w:rPr>
          <w:rFonts w:ascii="宋体" w:eastAsia="宋体" w:hAnsi="宋体" w:cs="宋体"/>
          <w:color w:val="000000"/>
          <w:sz w:val="36"/>
        </w:rPr>
        <w:t>”</w:t>
      </w:r>
      <w:r>
        <w:rPr>
          <w:rFonts w:ascii="宋体" w:eastAsia="宋体" w:hAnsi="宋体" w:cs="宋体"/>
          <w:color w:val="000000"/>
          <w:sz w:val="36"/>
        </w:rPr>
        <w:t>在这里，和《疯狂史》同样的论述动态又再发动一次，因为福柯紧接着说，没有一个社会不会对某些人的语言和行为，采取特殊态度。而这些人既不完全像病人，也不完全像罪犯、巫师或一般人。从这里来看，原初疯狂仍被保留为一种可能性，而且有可能扩展到不同文明的比较上来研</w:t>
      </w:r>
      <w:r>
        <w:rPr>
          <w:rFonts w:ascii="宋体" w:eastAsia="宋体" w:hAnsi="宋体" w:cs="宋体"/>
          <w:color w:val="000000"/>
          <w:sz w:val="36"/>
        </w:rPr>
        <w:t>究。</w:t>
      </w:r>
      <w:r>
        <w:rPr>
          <w:rFonts w:ascii="宋体" w:eastAsia="宋体" w:hAnsi="宋体" w:cs="宋体"/>
          <w:color w:val="000000"/>
          <w:sz w:val="36"/>
        </w:rPr>
        <w:t>④</w:t>
      </w:r>
    </w:p>
    <w:p w:rsidR="00A45C08" w:rsidRDefault="009A50F7">
      <w:pPr>
        <w:wordWrap w:val="0"/>
        <w:spacing w:line="700" w:lineRule="atLeast"/>
        <w:ind w:left="40" w:right="40" w:firstLine="880"/>
        <w:textAlignment w:val="baseline"/>
        <w:rPr>
          <w:sz w:val="36"/>
        </w:rPr>
      </w:pPr>
      <w:r>
        <w:rPr>
          <w:rFonts w:ascii="宋体" w:eastAsia="宋体" w:hAnsi="宋体" w:cs="宋体"/>
          <w:color w:val="000000"/>
          <w:sz w:val="36"/>
        </w:rPr>
        <w:t>后来，当福柯在《知识考古学》中尝试定义一种不研究指涉对象</w:t>
      </w:r>
      <w:r>
        <w:rPr>
          <w:rFonts w:ascii="宋体" w:eastAsia="宋体" w:hAnsi="宋体" w:cs="宋体"/>
          <w:color w:val="000000"/>
          <w:sz w:val="36"/>
        </w:rPr>
        <w:t>(référént)</w:t>
      </w:r>
      <w:r>
        <w:rPr>
          <w:rFonts w:ascii="宋体" w:eastAsia="宋体" w:hAnsi="宋体" w:cs="宋体"/>
          <w:color w:val="000000"/>
          <w:sz w:val="36"/>
        </w:rPr>
        <w:t>的历史时，他的立场就有明确的不同：</w:t>
      </w:r>
      <w:r>
        <w:rPr>
          <w:rFonts w:ascii="宋体" w:eastAsia="宋体" w:hAnsi="宋体" w:cs="宋体"/>
          <w:color w:val="000000"/>
          <w:sz w:val="36"/>
        </w:rPr>
        <w:t>“</w:t>
      </w:r>
      <w:r>
        <w:rPr>
          <w:rFonts w:ascii="宋体" w:eastAsia="宋体" w:hAnsi="宋体" w:cs="宋体"/>
          <w:color w:val="000000"/>
          <w:sz w:val="36"/>
        </w:rPr>
        <w:t>我们并不寻求重构疯狂自身，那首先在某些原始的、基本的、沉默的、几乎没有组织的体验之中被呈现的疯狂。</w:t>
      </w:r>
      <w:r>
        <w:rPr>
          <w:rFonts w:ascii="宋体" w:eastAsia="宋体" w:hAnsi="宋体" w:cs="宋体"/>
          <w:color w:val="000000"/>
          <w:sz w:val="36"/>
        </w:rPr>
        <w:t>”</w:t>
      </w:r>
      <w:r>
        <w:rPr>
          <w:rFonts w:ascii="宋体" w:eastAsia="宋体" w:hAnsi="宋体" w:cs="宋体"/>
          <w:color w:val="000000"/>
          <w:sz w:val="36"/>
        </w:rPr>
        <w:t>他在此加上一个注解说：</w:t>
      </w:r>
      <w:r>
        <w:rPr>
          <w:rFonts w:ascii="宋体" w:eastAsia="宋体" w:hAnsi="宋体" w:cs="宋体"/>
          <w:color w:val="000000"/>
          <w:sz w:val="36"/>
        </w:rPr>
        <w:t>“</w:t>
      </w:r>
      <w:r>
        <w:rPr>
          <w:rFonts w:ascii="宋体" w:eastAsia="宋体" w:hAnsi="宋体" w:cs="宋体"/>
          <w:color w:val="000000"/>
          <w:sz w:val="36"/>
        </w:rPr>
        <w:t>这一段话是为了反对《疯狂史》中一个明显主题而写的，而且这个主题在序言中特别地多次出现。</w:t>
      </w:r>
      <w:r>
        <w:rPr>
          <w:rFonts w:ascii="宋体" w:eastAsia="宋体" w:hAnsi="宋体" w:cs="宋体"/>
          <w:color w:val="000000"/>
          <w:sz w:val="36"/>
        </w:rPr>
        <w:t>”④</w:t>
      </w:r>
      <w:r>
        <w:rPr>
          <w:rFonts w:ascii="宋体" w:eastAsia="宋体" w:hAnsi="宋体" w:cs="宋体"/>
          <w:color w:val="000000"/>
          <w:sz w:val="36"/>
        </w:rPr>
        <w:t>从这个声明来看，福柯显然已经放弃疯狂原初体验的</w:t>
      </w:r>
    </w:p>
    <w:p w:rsidR="00A45C08" w:rsidRDefault="009A50F7">
      <w:pPr>
        <w:wordWrap w:val="0"/>
        <w:spacing w:line="700" w:lineRule="atLeast"/>
        <w:ind w:left="120"/>
        <w:textAlignment w:val="baseline"/>
        <w:rPr>
          <w:sz w:val="36"/>
        </w:rPr>
      </w:pPr>
      <w:r>
        <w:rPr>
          <w:rFonts w:ascii="宋体" w:eastAsia="宋体" w:hAnsi="宋体" w:cs="宋体"/>
          <w:color w:val="000000"/>
          <w:sz w:val="36"/>
          <w:u w:val="single"/>
        </w:rPr>
        <w:t xml:space="preserve">               </w:t>
      </w:r>
    </w:p>
    <w:p w:rsidR="00A45C08" w:rsidRDefault="009A50F7">
      <w:pPr>
        <w:wordWrap w:val="0"/>
        <w:spacing w:before="260" w:line="500" w:lineRule="atLeast"/>
        <w:ind w:left="100" w:right="40" w:firstLine="600"/>
        <w:textAlignment w:val="baseline"/>
        <w:rPr>
          <w:sz w:val="26"/>
        </w:rPr>
      </w:pPr>
      <w:r>
        <w:rPr>
          <w:rFonts w:ascii="TimesNewRoman" w:eastAsia="TimesNewRoman" w:hAnsi="TimesNewRoman" w:cs="TimesNewRoman"/>
          <w:color w:val="000000"/>
          <w:sz w:val="26"/>
        </w:rPr>
        <w:t>④  Michel Foucault, Maladie mentale et psychologi</w:t>
      </w:r>
      <w:r>
        <w:rPr>
          <w:rFonts w:ascii="TimesNewRoman" w:eastAsia="TimesNewRoman" w:hAnsi="TimesNewRoman" w:cs="TimesNewRoman"/>
          <w:color w:val="000000"/>
          <w:sz w:val="26"/>
        </w:rPr>
        <w:t>e(</w:t>
      </w:r>
      <w:r>
        <w:rPr>
          <w:rFonts w:ascii="TimesNewRoman" w:eastAsia="TimesNewRoman" w:hAnsi="TimesNewRoman" w:cs="TimesNewRoman"/>
          <w:color w:val="000000"/>
          <w:sz w:val="26"/>
        </w:rPr>
        <w:t>《心智疾病与心理学》</w:t>
      </w:r>
      <w:r>
        <w:rPr>
          <w:rFonts w:ascii="TimesNewRoman" w:eastAsia="TimesNewRoman" w:hAnsi="TimesNewRoman" w:cs="TimesNewRoman"/>
          <w:color w:val="000000"/>
          <w:sz w:val="26"/>
        </w:rPr>
        <w:t>),Paris, Puf,1997(1962), pp.90—91</w:t>
      </w:r>
      <w:r>
        <w:rPr>
          <w:rFonts w:ascii="TimesNewRoman" w:eastAsia="TimesNewRoman" w:hAnsi="TimesNewRoman" w:cs="TimesNewRoman"/>
          <w:color w:val="000000"/>
          <w:sz w:val="26"/>
        </w:rPr>
        <w:t>。</w:t>
      </w:r>
    </w:p>
    <w:p w:rsidR="00A45C08" w:rsidRDefault="009A50F7">
      <w:pPr>
        <w:wordWrap w:val="0"/>
        <w:spacing w:line="500" w:lineRule="atLeast"/>
        <w:ind w:left="100" w:firstLine="600"/>
        <w:textAlignment w:val="baseline"/>
        <w:rPr>
          <w:sz w:val="26"/>
        </w:rPr>
      </w:pPr>
      <w:r>
        <w:rPr>
          <w:rFonts w:ascii="TimesNewRoman" w:eastAsia="TimesNewRoman" w:hAnsi="TimesNewRoman" w:cs="TimesNewRoman"/>
          <w:color w:val="000000"/>
          <w:sz w:val="26"/>
        </w:rPr>
        <w:t>⑤  Michel Foucault, L'archéologie du savoir(</w:t>
      </w:r>
      <w:r>
        <w:rPr>
          <w:rFonts w:ascii="TimesNewRoman" w:eastAsia="TimesNewRoman" w:hAnsi="TimesNewRoman" w:cs="TimesNewRoman"/>
          <w:color w:val="000000"/>
          <w:sz w:val="26"/>
        </w:rPr>
        <w:t>《知识考古学》</w:t>
      </w:r>
      <w:r>
        <w:rPr>
          <w:rFonts w:ascii="TimesNewRoman" w:eastAsia="TimesNewRoman" w:hAnsi="TimesNewRoman" w:cs="TimesNewRoman"/>
          <w:color w:val="000000"/>
          <w:sz w:val="26"/>
        </w:rPr>
        <w:t>), Paris, Gallimard,1969,</w:t>
      </w:r>
      <w:r>
        <w:rPr>
          <w:rFonts w:ascii="宋体" w:eastAsia="宋体" w:hAnsi="宋体" w:cs="宋体"/>
          <w:color w:val="000000"/>
          <w:sz w:val="26"/>
        </w:rPr>
        <w:t>p.64</w:t>
      </w:r>
      <w:r>
        <w:rPr>
          <w:rFonts w:ascii="宋体" w:eastAsia="宋体" w:hAnsi="宋体" w:cs="宋体"/>
          <w:color w:val="000000"/>
          <w:sz w:val="26"/>
        </w:rPr>
        <w:t>。在王德威所译的中文版中，这个注很奇怪地并没有译出。同时此书书名译为《知识的考掘》似乎不妥，因为福柯本人曾在接受访谈时明白表示不希望别人联想到</w:t>
      </w:r>
      <w:r>
        <w:rPr>
          <w:rFonts w:ascii="宋体" w:eastAsia="宋体" w:hAnsi="宋体" w:cs="宋体"/>
          <w:color w:val="000000"/>
          <w:sz w:val="26"/>
        </w:rPr>
        <w:t>“</w:t>
      </w:r>
      <w:r>
        <w:rPr>
          <w:rFonts w:ascii="宋体" w:eastAsia="宋体" w:hAnsi="宋体" w:cs="宋体"/>
          <w:color w:val="000000"/>
          <w:sz w:val="26"/>
        </w:rPr>
        <w:t>挖掘</w:t>
      </w:r>
      <w:r>
        <w:rPr>
          <w:rFonts w:ascii="宋体" w:eastAsia="宋体" w:hAnsi="宋体" w:cs="宋体"/>
          <w:color w:val="000000"/>
          <w:sz w:val="26"/>
        </w:rPr>
        <w:t>”</w:t>
      </w:r>
      <w:r>
        <w:rPr>
          <w:rFonts w:ascii="TimesNewRoman" w:eastAsia="TimesNewRoman" w:hAnsi="TimesNewRoman" w:cs="TimesNewRoman"/>
          <w:color w:val="000000"/>
          <w:sz w:val="26"/>
        </w:rPr>
        <w:t>的意念，见《言论写作集》</w:t>
      </w:r>
      <w:r>
        <w:rPr>
          <w:rFonts w:ascii="TimesNewRoman" w:eastAsia="TimesNewRoman" w:hAnsi="TimesNewRoman" w:cs="TimesNewRoman"/>
          <w:color w:val="000000"/>
          <w:sz w:val="26"/>
        </w:rPr>
        <w:t>(Dits et écrits), Paris, Gallimard,1994, v</w:t>
      </w:r>
      <w:r>
        <w:rPr>
          <w:rFonts w:ascii="TimesNewRoman" w:eastAsia="TimesNewRoman" w:hAnsi="TimesNewRoman" w:cs="TimesNewRoman"/>
          <w:color w:val="000000"/>
          <w:sz w:val="26"/>
        </w:rPr>
        <w:t>ol.1,p.772</w:t>
      </w:r>
      <w:r>
        <w:rPr>
          <w:rFonts w:ascii="TimesNewRoman" w:eastAsia="TimesNewRoman" w:hAnsi="TimesNewRoman" w:cs="TimesNewRoman"/>
          <w:color w:val="000000"/>
          <w:sz w:val="26"/>
        </w:rPr>
        <w:t>。</w:t>
      </w:r>
    </w:p>
    <w:p w:rsidR="00A45C08" w:rsidRDefault="009A50F7">
      <w:pPr>
        <w:wordWrap w:val="0"/>
        <w:spacing w:line="440" w:lineRule="atLeast"/>
        <w:ind w:left="280"/>
        <w:textAlignment w:val="baseline"/>
        <w:rPr>
          <w:sz w:val="33"/>
        </w:rPr>
      </w:pPr>
      <w:r>
        <w:rPr>
          <w:rFonts w:ascii="楷体" w:eastAsia="楷体" w:hAnsi="楷体" w:cs="楷体"/>
          <w:color w:val="000000"/>
          <w:sz w:val="33"/>
        </w:rPr>
        <w:t>52</w:t>
      </w:r>
    </w:p>
    <w:p w:rsidR="00A45C08" w:rsidRDefault="00A45C08"/>
    <w:p w:rsidR="00A45C08" w:rsidRDefault="00A45C08">
      <w:pPr>
        <w:sectPr w:rsidR="00A45C08">
          <w:headerReference w:type="default" r:id="rId120"/>
          <w:footerReference w:type="default" r:id="rId121"/>
          <w:pgSz w:w="15660" w:h="23340"/>
          <w:pgMar w:top="1980" w:right="2140" w:bottom="1980" w:left="2140" w:header="1680" w:footer="1680" w:gutter="0"/>
          <w:cols w:space="720"/>
        </w:sectPr>
      </w:pPr>
    </w:p>
    <w:p w:rsidR="00A45C08" w:rsidRDefault="009A50F7">
      <w:pPr>
        <w:wordWrap w:val="0"/>
        <w:spacing w:before="960" w:line="720" w:lineRule="atLeast"/>
        <w:ind w:left="380" w:right="80"/>
        <w:textAlignment w:val="baseline"/>
        <w:rPr>
          <w:sz w:val="43"/>
        </w:rPr>
      </w:pPr>
      <w:r>
        <w:rPr>
          <w:rFonts w:ascii="宋体" w:eastAsia="宋体" w:hAnsi="宋体" w:cs="宋体"/>
          <w:color w:val="000000"/>
          <w:sz w:val="43"/>
        </w:rPr>
        <w:lastRenderedPageBreak/>
        <w:t>追寻。不过福柯接着又在正文中说：</w:t>
      </w:r>
      <w:r>
        <w:rPr>
          <w:rFonts w:ascii="宋体" w:eastAsia="宋体" w:hAnsi="宋体" w:cs="宋体"/>
          <w:color w:val="000000"/>
          <w:sz w:val="43"/>
        </w:rPr>
        <w:t>“</w:t>
      </w:r>
      <w:r>
        <w:rPr>
          <w:rFonts w:ascii="宋体" w:eastAsia="宋体" w:hAnsi="宋体" w:cs="宋体"/>
          <w:color w:val="000000"/>
          <w:sz w:val="43"/>
        </w:rPr>
        <w:t>无疑这样一种谈指涉对象的历史是可能的。</w:t>
      </w:r>
      <w:r>
        <w:rPr>
          <w:rFonts w:ascii="宋体" w:eastAsia="宋体" w:hAnsi="宋体" w:cs="宋体"/>
          <w:color w:val="000000"/>
          <w:sz w:val="43"/>
        </w:rPr>
        <w:t>”</w:t>
      </w:r>
      <w:r>
        <w:rPr>
          <w:rFonts w:ascii="宋体" w:eastAsia="宋体" w:hAnsi="宋体" w:cs="宋体"/>
          <w:color w:val="000000"/>
          <w:sz w:val="43"/>
        </w:rPr>
        <w:t>他的基本立场并未改变，只是把研究对象限定得更清楚。</w:t>
      </w:r>
    </w:p>
    <w:p w:rsidR="00A45C08" w:rsidRPr="005F7CC1" w:rsidRDefault="009A50F7">
      <w:pPr>
        <w:wordWrap w:val="0"/>
        <w:spacing w:line="720" w:lineRule="atLeast"/>
        <w:ind w:left="380" w:right="80" w:firstLine="860"/>
        <w:textAlignment w:val="baseline"/>
        <w:rPr>
          <w:sz w:val="43"/>
          <w:lang w:val="fr-FR"/>
        </w:rPr>
      </w:pPr>
      <w:r>
        <w:rPr>
          <w:rFonts w:ascii="宋体" w:eastAsia="宋体" w:hAnsi="宋体" w:cs="宋体"/>
          <w:color w:val="000000"/>
          <w:sz w:val="43"/>
        </w:rPr>
        <w:t>最后，《疯狂史》第一版序言里还提出把档案公开出版，让那些原来并不是要公诸于世的档案为自己说话，可能是这个研究最重要的工作</w:t>
      </w:r>
      <w:r>
        <w:rPr>
          <w:rFonts w:ascii="宋体" w:eastAsia="宋体" w:hAnsi="宋体" w:cs="宋体"/>
          <w:color w:val="000000"/>
          <w:sz w:val="43"/>
        </w:rPr>
        <w:t>(p.166)</w:t>
      </w:r>
      <w:r>
        <w:rPr>
          <w:rFonts w:ascii="宋体" w:eastAsia="宋体" w:hAnsi="宋体" w:cs="宋体"/>
          <w:color w:val="000000"/>
          <w:sz w:val="43"/>
        </w:rPr>
        <w:t>。这一点既可为所谓未经知识捕捉的疯狂体验作一个注脚</w:t>
      </w:r>
      <w:r>
        <w:rPr>
          <w:rFonts w:ascii="宋体" w:eastAsia="宋体" w:hAnsi="宋体" w:cs="宋体"/>
          <w:color w:val="000000"/>
          <w:sz w:val="43"/>
        </w:rPr>
        <w:t>(</w:t>
      </w:r>
      <w:r>
        <w:rPr>
          <w:rFonts w:ascii="宋体" w:eastAsia="宋体" w:hAnsi="宋体" w:cs="宋体"/>
          <w:color w:val="000000"/>
          <w:sz w:val="43"/>
        </w:rPr>
        <w:t>这是一些前科学的档案</w:t>
      </w:r>
      <w:r>
        <w:rPr>
          <w:rFonts w:ascii="宋体" w:eastAsia="宋体" w:hAnsi="宋体" w:cs="宋体"/>
          <w:color w:val="000000"/>
          <w:sz w:val="43"/>
        </w:rPr>
        <w:t>)</w:t>
      </w:r>
      <w:r>
        <w:rPr>
          <w:rFonts w:ascii="宋体" w:eastAsia="宋体" w:hAnsi="宋体" w:cs="宋体"/>
          <w:color w:val="000000"/>
          <w:sz w:val="43"/>
        </w:rPr>
        <w:t>，同时也是一个福柯后来不断发展的主题。㉞</w:t>
      </w:r>
    </w:p>
    <w:p w:rsidR="00A45C08" w:rsidRPr="005F7CC1" w:rsidRDefault="00A45C08">
      <w:pPr>
        <w:wordWrap w:val="0"/>
        <w:spacing w:line="720" w:lineRule="exact"/>
        <w:textAlignment w:val="baseline"/>
        <w:rPr>
          <w:sz w:val="43"/>
          <w:lang w:val="fr-FR"/>
        </w:rPr>
      </w:pPr>
    </w:p>
    <w:p w:rsidR="00A45C08" w:rsidRPr="005F7CC1" w:rsidRDefault="009A50F7">
      <w:pPr>
        <w:wordWrap w:val="0"/>
        <w:spacing w:line="720" w:lineRule="atLeast"/>
        <w:ind w:left="380"/>
        <w:textAlignment w:val="baseline"/>
        <w:rPr>
          <w:sz w:val="51"/>
          <w:lang w:val="fr-FR"/>
        </w:rPr>
      </w:pPr>
      <w:r>
        <w:rPr>
          <w:rFonts w:ascii="黑体" w:eastAsia="黑体" w:hAnsi="黑体" w:cs="黑体"/>
          <w:color w:val="000000"/>
          <w:sz w:val="51"/>
        </w:rPr>
        <w:t>五、分裂</w:t>
      </w:r>
      <w:r w:rsidRPr="005F7CC1">
        <w:rPr>
          <w:rFonts w:ascii="黑体" w:eastAsia="黑体" w:hAnsi="黑体" w:cs="黑体"/>
          <w:color w:val="000000"/>
          <w:sz w:val="51"/>
          <w:lang w:val="fr-FR"/>
        </w:rPr>
        <w:t>(dédoublememt)</w:t>
      </w:r>
      <w:r>
        <w:rPr>
          <w:rFonts w:ascii="黑体" w:eastAsia="黑体" w:hAnsi="黑体" w:cs="黑体"/>
          <w:color w:val="000000"/>
          <w:sz w:val="51"/>
        </w:rPr>
        <w:t>与重合</w:t>
      </w:r>
      <w:r w:rsidRPr="005F7CC1">
        <w:rPr>
          <w:rFonts w:ascii="黑体" w:eastAsia="黑体" w:hAnsi="黑体" w:cs="黑体"/>
          <w:color w:val="000000"/>
          <w:sz w:val="51"/>
          <w:lang w:val="fr-FR"/>
        </w:rPr>
        <w:t>(redoublement)</w:t>
      </w:r>
    </w:p>
    <w:p w:rsidR="00A45C08" w:rsidRPr="005F7CC1" w:rsidRDefault="00A45C08">
      <w:pPr>
        <w:wordWrap w:val="0"/>
        <w:spacing w:line="720" w:lineRule="exact"/>
        <w:textAlignment w:val="baseline"/>
        <w:rPr>
          <w:sz w:val="43"/>
          <w:lang w:val="fr-FR"/>
        </w:rPr>
      </w:pPr>
    </w:p>
    <w:p w:rsidR="00A45C08" w:rsidRDefault="009A50F7">
      <w:pPr>
        <w:wordWrap w:val="0"/>
        <w:spacing w:line="720" w:lineRule="atLeast"/>
        <w:ind w:left="380" w:right="20" w:firstLine="860"/>
        <w:textAlignment w:val="baseline"/>
        <w:rPr>
          <w:sz w:val="43"/>
        </w:rPr>
      </w:pPr>
      <w:r>
        <w:rPr>
          <w:rFonts w:ascii="宋体" w:eastAsia="宋体" w:hAnsi="宋体" w:cs="宋体"/>
          <w:color w:val="000000"/>
          <w:sz w:val="43"/>
        </w:rPr>
        <w:t>就像我们前面看到的，福柯所写的历史不只是一篇集合许多层面的历史整体结构分析，它同时还有重溯历史遗忘的批判性任务，这使得福柯的历史写作很快地显示为一种对通行历史进行问题化的</w:t>
      </w:r>
      <w:r>
        <w:rPr>
          <w:rFonts w:ascii="宋体" w:eastAsia="宋体" w:hAnsi="宋体" w:cs="宋体"/>
          <w:color w:val="000000"/>
          <w:sz w:val="43"/>
        </w:rPr>
        <w:t>“</w:t>
      </w:r>
      <w:r>
        <w:rPr>
          <w:rFonts w:ascii="宋体" w:eastAsia="宋体" w:hAnsi="宋体" w:cs="宋体"/>
          <w:color w:val="000000"/>
          <w:sz w:val="43"/>
        </w:rPr>
        <w:t>反历史</w:t>
      </w:r>
      <w:r>
        <w:rPr>
          <w:rFonts w:ascii="宋体" w:eastAsia="宋体" w:hAnsi="宋体" w:cs="宋体"/>
          <w:color w:val="000000"/>
          <w:sz w:val="43"/>
        </w:rPr>
        <w:t>”</w:t>
      </w:r>
      <w:r>
        <w:rPr>
          <w:rFonts w:ascii="宋体" w:eastAsia="宋体" w:hAnsi="宋体" w:cs="宋体"/>
          <w:color w:val="000000"/>
          <w:sz w:val="43"/>
        </w:rPr>
        <w:t>。然而，如果我们仔细去看福柯所引用的前人历史著作，却可以发现许多材料早已为前人挖掘，甚至其中的组合、连接方式也不见得是福柯的独创。比如福柯对古典时代穷人大禁闭的历史描写，一般都认为是</w:t>
      </w:r>
    </w:p>
    <w:p w:rsidR="00A45C08" w:rsidRDefault="009A50F7">
      <w:pPr>
        <w:wordWrap w:val="0"/>
        <w:spacing w:line="720" w:lineRule="atLeast"/>
        <w:ind w:left="420"/>
        <w:textAlignment w:val="baseline"/>
        <w:rPr>
          <w:sz w:val="43"/>
        </w:rPr>
      </w:pPr>
      <w:r>
        <w:rPr>
          <w:rFonts w:ascii="宋体" w:eastAsia="宋体" w:hAnsi="宋体" w:cs="宋体"/>
          <w:color w:val="000000"/>
          <w:sz w:val="43"/>
          <w:u w:val="single"/>
        </w:rPr>
        <w:t xml:space="preserve">             </w:t>
      </w:r>
    </w:p>
    <w:p w:rsidR="00A45C08" w:rsidRPr="005F7CC1" w:rsidRDefault="009A50F7">
      <w:pPr>
        <w:wordWrap w:val="0"/>
        <w:spacing w:before="260" w:line="500" w:lineRule="atLeast"/>
        <w:ind w:left="380" w:firstLine="640"/>
        <w:textAlignment w:val="baseline"/>
        <w:rPr>
          <w:sz w:val="26"/>
          <w:lang w:val="fr-FR"/>
        </w:rPr>
      </w:pPr>
      <w:r>
        <w:rPr>
          <w:rFonts w:ascii="黑体" w:eastAsia="黑体" w:hAnsi="黑体" w:cs="黑体"/>
          <w:color w:val="000000"/>
          <w:sz w:val="26"/>
        </w:rPr>
        <w:t>㉞</w:t>
      </w:r>
      <w:r>
        <w:rPr>
          <w:rFonts w:ascii="黑体" w:eastAsia="黑体" w:hAnsi="黑体" w:cs="黑体"/>
          <w:color w:val="000000"/>
          <w:sz w:val="26"/>
        </w:rPr>
        <w:t xml:space="preserve">  </w:t>
      </w:r>
      <w:r>
        <w:rPr>
          <w:rFonts w:ascii="黑体" w:eastAsia="黑体" w:hAnsi="黑体" w:cs="黑体"/>
          <w:color w:val="000000"/>
          <w:sz w:val="26"/>
        </w:rPr>
        <w:t>福柯在这方面的作品和《疯狂史》有密切关系</w:t>
      </w:r>
      <w:r>
        <w:rPr>
          <w:rFonts w:ascii="黑体" w:eastAsia="黑体" w:hAnsi="黑体" w:cs="黑体"/>
          <w:color w:val="000000"/>
          <w:sz w:val="26"/>
        </w:rPr>
        <w:t>。以下是他和其他人合作编</w:t>
      </w:r>
      <w:r>
        <w:rPr>
          <w:rFonts w:ascii="宋体" w:eastAsia="宋体" w:hAnsi="宋体" w:cs="宋体"/>
          <w:color w:val="000000"/>
          <w:sz w:val="26"/>
        </w:rPr>
        <w:t>辑的</w:t>
      </w:r>
      <w:r>
        <w:rPr>
          <w:rFonts w:ascii="宋体" w:eastAsia="宋体" w:hAnsi="宋体" w:cs="宋体"/>
          <w:color w:val="000000"/>
          <w:sz w:val="26"/>
        </w:rPr>
        <w:t>“</w:t>
      </w:r>
      <w:r>
        <w:rPr>
          <w:rFonts w:ascii="宋体" w:eastAsia="宋体" w:hAnsi="宋体" w:cs="宋体"/>
          <w:color w:val="000000"/>
          <w:sz w:val="26"/>
        </w:rPr>
        <w:t>资料书</w:t>
      </w:r>
      <w:r>
        <w:rPr>
          <w:rFonts w:ascii="宋体" w:eastAsia="宋体" w:hAnsi="宋体" w:cs="宋体"/>
          <w:color w:val="000000"/>
          <w:sz w:val="26"/>
        </w:rPr>
        <w:t xml:space="preserve">”:"Moi, Pierre Rivière, ayant égorgé ma mère, ma soeur et mon frère···,"Un cas de parricide au XIXe siècle présenté par Michel Foucault, Paris, Gallimard/ Julliard,1973. </w:t>
      </w:r>
      <w:r w:rsidRPr="005F7CC1">
        <w:rPr>
          <w:rFonts w:ascii="宋体" w:eastAsia="宋体" w:hAnsi="宋体" w:cs="宋体"/>
          <w:color w:val="000000"/>
          <w:sz w:val="26"/>
          <w:lang w:val="fr-FR"/>
        </w:rPr>
        <w:t>Hercule Parbin, dite Alexina B., Paris, Gallimard,1978. Les Machines</w:t>
      </w:r>
      <w:r w:rsidRPr="005F7CC1">
        <w:rPr>
          <w:rFonts w:ascii="宋体" w:eastAsia="宋体" w:hAnsi="宋体" w:cs="宋体"/>
          <w:color w:val="000000"/>
          <w:sz w:val="26"/>
          <w:lang w:val="fr-FR"/>
        </w:rPr>
        <w:t xml:space="preserve"> à guerir,aux origines de l'hôpital moderne, Bruxelles/ Liège,1979. Foucault et Arlette Farge, Les désordres de famille: lettres de cachet des Archives de la Bastille, Paris, Gallimard/ Julliard,1982</w:t>
      </w:r>
      <w:r>
        <w:rPr>
          <w:rFonts w:ascii="宋体" w:eastAsia="宋体" w:hAnsi="宋体" w:cs="宋体"/>
          <w:color w:val="000000"/>
          <w:sz w:val="26"/>
        </w:rPr>
        <w:t>。</w:t>
      </w:r>
    </w:p>
    <w:p w:rsidR="00A45C08" w:rsidRDefault="009A50F7">
      <w:pPr>
        <w:wordWrap w:val="0"/>
        <w:spacing w:before="160" w:line="440" w:lineRule="atLeast"/>
        <w:ind w:right="220"/>
        <w:jc w:val="right"/>
        <w:textAlignment w:val="baseline"/>
        <w:rPr>
          <w:sz w:val="32"/>
        </w:rPr>
      </w:pPr>
      <w:r>
        <w:rPr>
          <w:rFonts w:ascii="楷体" w:eastAsia="楷体" w:hAnsi="楷体" w:cs="楷体"/>
          <w:color w:val="000000"/>
          <w:sz w:val="32"/>
        </w:rPr>
        <w:t>53</w:t>
      </w:r>
    </w:p>
    <w:p w:rsidR="00A45C08" w:rsidRDefault="00A45C08"/>
    <w:p w:rsidR="00A45C08" w:rsidRDefault="00A45C08">
      <w:pPr>
        <w:sectPr w:rsidR="00A45C08">
          <w:headerReference w:type="default" r:id="rId122"/>
          <w:footerReference w:type="default" r:id="rId123"/>
          <w:pgSz w:w="15660" w:h="23340"/>
          <w:pgMar w:top="1980" w:right="1960" w:bottom="1980" w:left="1960" w:header="1680" w:footer="1680" w:gutter="0"/>
          <w:cols w:space="720"/>
        </w:sectPr>
      </w:pPr>
    </w:p>
    <w:p w:rsidR="00A45C08" w:rsidRDefault="009A50F7">
      <w:pPr>
        <w:wordWrap w:val="0"/>
        <w:spacing w:before="920" w:line="720" w:lineRule="atLeast"/>
        <w:ind w:right="80"/>
        <w:textAlignment w:val="baseline"/>
        <w:rPr>
          <w:sz w:val="37"/>
        </w:rPr>
      </w:pPr>
      <w:r>
        <w:rPr>
          <w:rFonts w:ascii="宋体" w:eastAsia="宋体" w:hAnsi="宋体" w:cs="宋体"/>
          <w:color w:val="000000"/>
          <w:sz w:val="37"/>
        </w:rPr>
        <w:lastRenderedPageBreak/>
        <w:t>《疯狂史》中的重大史实发现，但其实这个历史事实不但早</w:t>
      </w:r>
      <w:r>
        <w:rPr>
          <w:rFonts w:ascii="宋体" w:eastAsia="宋体" w:hAnsi="宋体" w:cs="宋体"/>
          <w:color w:val="000000"/>
          <w:sz w:val="37"/>
        </w:rPr>
        <w:t>已为前一代的史学研究发掘，而且甚至麻风院和收容总署房舍间的空间继承关系，也已经在福柯引用的拉勒曼《慈善事业史》中出现了。㊴甚至连福柯强调的档案发掘公开工作，我们也不能确定在他之前并没有别人去拨除这些灰尘。由这些地方来看，《疯狂史》具有原创的地方，既不在单独史实的发现，亦不在整体叙事的装置，而是在于历史的概念化处理。这里有一部分我们已经看得很清楚了，那是结构主义打破传统类种封闭性的横向连结。另一部分，则是福柯在第一版序言中不断强调的排除结构</w:t>
      </w:r>
      <w:r>
        <w:rPr>
          <w:rFonts w:ascii="宋体" w:eastAsia="宋体" w:hAnsi="宋体" w:cs="宋体"/>
          <w:color w:val="000000"/>
          <w:sz w:val="37"/>
        </w:rPr>
        <w:t>(structure d' exclusion)</w:t>
      </w:r>
      <w:r>
        <w:rPr>
          <w:rFonts w:ascii="宋体" w:eastAsia="宋体" w:hAnsi="宋体" w:cs="宋体"/>
          <w:color w:val="000000"/>
          <w:sz w:val="37"/>
        </w:rPr>
        <w:t>。</w:t>
      </w:r>
    </w:p>
    <w:p w:rsidR="00A45C08" w:rsidRDefault="009A50F7">
      <w:pPr>
        <w:wordWrap w:val="0"/>
        <w:spacing w:line="720" w:lineRule="atLeast"/>
        <w:ind w:left="60" w:right="40" w:firstLine="880"/>
        <w:textAlignment w:val="baseline"/>
        <w:rPr>
          <w:sz w:val="37"/>
        </w:rPr>
      </w:pPr>
      <w:r>
        <w:rPr>
          <w:rFonts w:ascii="宋体" w:eastAsia="宋体" w:hAnsi="宋体" w:cs="宋体"/>
          <w:color w:val="000000"/>
          <w:sz w:val="37"/>
        </w:rPr>
        <w:t>下面我们要做的，并不是去描述《疯狂史》的整个概念骨架</w:t>
      </w:r>
      <w:r>
        <w:rPr>
          <w:rFonts w:ascii="宋体" w:eastAsia="宋体" w:hAnsi="宋体" w:cs="宋体"/>
          <w:color w:val="000000"/>
          <w:sz w:val="37"/>
        </w:rPr>
        <w:t>————</w:t>
      </w:r>
      <w:r>
        <w:rPr>
          <w:rFonts w:ascii="宋体" w:eastAsia="宋体" w:hAnsi="宋体" w:cs="宋体"/>
          <w:color w:val="000000"/>
          <w:sz w:val="37"/>
        </w:rPr>
        <w:t>这样做会达致某种内容摘要</w:t>
      </w:r>
      <w:r>
        <w:rPr>
          <w:rFonts w:ascii="宋体" w:eastAsia="宋体" w:hAnsi="宋体" w:cs="宋体"/>
          <w:color w:val="000000"/>
          <w:sz w:val="37"/>
        </w:rPr>
        <w:t>————</w:t>
      </w:r>
      <w:r>
        <w:rPr>
          <w:rFonts w:ascii="宋体" w:eastAsia="宋体" w:hAnsi="宋体" w:cs="宋体"/>
          <w:color w:val="000000"/>
          <w:sz w:val="37"/>
        </w:rPr>
        <w:t>而是要分析它所运用的基本概念操作原则</w:t>
      </w:r>
      <w:r>
        <w:rPr>
          <w:rFonts w:ascii="宋体" w:eastAsia="宋体" w:hAnsi="宋体" w:cs="宋体"/>
          <w:color w:val="000000"/>
          <w:sz w:val="37"/>
        </w:rPr>
        <w:t>————</w:t>
      </w:r>
      <w:r>
        <w:rPr>
          <w:rFonts w:ascii="宋体" w:eastAsia="宋体" w:hAnsi="宋体" w:cs="宋体"/>
          <w:color w:val="000000"/>
          <w:sz w:val="37"/>
        </w:rPr>
        <w:t>这时我们的对象是福柯用来动员各种概念的特殊</w:t>
      </w:r>
      <w:r>
        <w:rPr>
          <w:rFonts w:ascii="宋体" w:eastAsia="宋体" w:hAnsi="宋体" w:cs="宋体"/>
          <w:color w:val="000000"/>
          <w:sz w:val="37"/>
        </w:rPr>
        <w:t>“</w:t>
      </w:r>
      <w:r>
        <w:rPr>
          <w:rFonts w:ascii="宋体" w:eastAsia="宋体" w:hAnsi="宋体" w:cs="宋体"/>
          <w:color w:val="000000"/>
          <w:sz w:val="37"/>
        </w:rPr>
        <w:t>智性</w:t>
      </w:r>
      <w:r>
        <w:rPr>
          <w:rFonts w:ascii="宋体" w:eastAsia="宋体" w:hAnsi="宋体" w:cs="宋体"/>
          <w:color w:val="000000"/>
          <w:sz w:val="37"/>
        </w:rPr>
        <w:t>”</w:t>
      </w:r>
      <w:r>
        <w:rPr>
          <w:rFonts w:ascii="宋体" w:eastAsia="宋体" w:hAnsi="宋体" w:cs="宋体"/>
          <w:color w:val="000000"/>
          <w:sz w:val="37"/>
        </w:rPr>
        <w:t>，也就是去问，是否存在着一种特殊的福柯式概念操作原则或风格。这里我们提出的假设是，福柯运用的思想方式是一套二元结构的复杂化，它在处理历史时，通常是由划分</w:t>
      </w:r>
      <w:r>
        <w:rPr>
          <w:rFonts w:ascii="宋体" w:eastAsia="宋体" w:hAnsi="宋体" w:cs="宋体"/>
          <w:color w:val="000000"/>
          <w:sz w:val="37"/>
        </w:rPr>
        <w:t>(dédoublement</w:t>
      </w:r>
      <w:r>
        <w:rPr>
          <w:rFonts w:ascii="宋体" w:eastAsia="宋体" w:hAnsi="宋体" w:cs="宋体"/>
          <w:color w:val="000000"/>
          <w:sz w:val="37"/>
        </w:rPr>
        <w:t>，直译为一分为二</w:t>
      </w:r>
      <w:r>
        <w:rPr>
          <w:rFonts w:ascii="宋体" w:eastAsia="宋体" w:hAnsi="宋体" w:cs="宋体"/>
          <w:color w:val="000000"/>
          <w:sz w:val="37"/>
        </w:rPr>
        <w:t>)</w:t>
      </w:r>
      <w:r>
        <w:rPr>
          <w:rFonts w:ascii="宋体" w:eastAsia="宋体" w:hAnsi="宋体" w:cs="宋体"/>
          <w:color w:val="000000"/>
          <w:sz w:val="37"/>
        </w:rPr>
        <w:t>开始，但之后其分析很快便会显现出某种重合</w:t>
      </w:r>
      <w:r>
        <w:rPr>
          <w:rFonts w:ascii="宋体" w:eastAsia="宋体" w:hAnsi="宋体" w:cs="宋体"/>
          <w:color w:val="000000"/>
          <w:sz w:val="37"/>
        </w:rPr>
        <w:t>(redoublement)</w:t>
      </w:r>
      <w:r>
        <w:rPr>
          <w:rFonts w:ascii="宋体" w:eastAsia="宋体" w:hAnsi="宋体" w:cs="宋体"/>
          <w:color w:val="000000"/>
          <w:sz w:val="37"/>
        </w:rPr>
        <w:t>。</w:t>
      </w:r>
    </w:p>
    <w:p w:rsidR="00A45C08" w:rsidRDefault="009A50F7">
      <w:pPr>
        <w:wordWrap w:val="0"/>
        <w:spacing w:line="720" w:lineRule="atLeast"/>
        <w:ind w:left="140"/>
        <w:textAlignment w:val="baseline"/>
        <w:rPr>
          <w:sz w:val="37"/>
        </w:rPr>
      </w:pPr>
      <w:r>
        <w:rPr>
          <w:rFonts w:ascii="宋体" w:eastAsia="宋体" w:hAnsi="宋体" w:cs="宋体"/>
          <w:color w:val="000000"/>
          <w:sz w:val="37"/>
          <w:u w:val="single"/>
        </w:rPr>
        <w:t xml:space="preserve">               </w:t>
      </w:r>
    </w:p>
    <w:p w:rsidR="00A45C08" w:rsidRDefault="009A50F7">
      <w:pPr>
        <w:wordWrap w:val="0"/>
        <w:spacing w:before="260" w:line="540" w:lineRule="atLeast"/>
        <w:ind w:left="100" w:firstLine="640"/>
        <w:textAlignment w:val="baseline"/>
        <w:rPr>
          <w:sz w:val="30"/>
        </w:rPr>
      </w:pPr>
      <w:r>
        <w:rPr>
          <w:rFonts w:ascii="楷体" w:eastAsia="楷体" w:hAnsi="楷体" w:cs="楷体"/>
          <w:color w:val="000000"/>
          <w:sz w:val="30"/>
        </w:rPr>
        <w:t>㊴</w:t>
      </w:r>
      <w:r w:rsidRPr="005F7CC1">
        <w:rPr>
          <w:rFonts w:ascii="楷体" w:eastAsia="楷体" w:hAnsi="楷体" w:cs="楷体"/>
          <w:color w:val="000000"/>
          <w:sz w:val="30"/>
          <w:lang w:val="fr-FR"/>
        </w:rPr>
        <w:t xml:space="preserve"> Léon Lallem</w:t>
      </w:r>
      <w:r w:rsidRPr="005F7CC1">
        <w:rPr>
          <w:rFonts w:ascii="楷体" w:eastAsia="楷体" w:hAnsi="楷体" w:cs="楷体"/>
          <w:color w:val="000000"/>
          <w:sz w:val="30"/>
          <w:lang w:val="fr-FR"/>
        </w:rPr>
        <w:t>and, Histoire de la charité, t. IV, Les temps modernes, du XVII* au</w:t>
      </w:r>
      <w:r w:rsidRPr="005F7CC1">
        <w:rPr>
          <w:rFonts w:ascii="宋体" w:eastAsia="宋体" w:hAnsi="宋体" w:cs="宋体"/>
          <w:color w:val="000000"/>
          <w:sz w:val="30"/>
          <w:lang w:val="fr-FR"/>
        </w:rPr>
        <w:t>XIX* siècle,1ère et 2ème partie, Paris, Alphonse Picard et fils,1910,1912</w:t>
      </w:r>
      <w:r>
        <w:rPr>
          <w:rFonts w:ascii="宋体" w:eastAsia="宋体" w:hAnsi="宋体" w:cs="宋体"/>
          <w:color w:val="000000"/>
          <w:sz w:val="30"/>
        </w:rPr>
        <w:t>。由这部书第四卷第一部的章节设计已可看到麻风院和收容总署间的继承关系已是呼之欲出。作者不但大量讨论</w:t>
      </w:r>
      <w:r>
        <w:rPr>
          <w:rFonts w:ascii="宋体" w:eastAsia="宋体" w:hAnsi="宋体" w:cs="宋体"/>
          <w:color w:val="000000"/>
          <w:sz w:val="30"/>
        </w:rPr>
        <w:t>17</w:t>
      </w:r>
      <w:r>
        <w:rPr>
          <w:rFonts w:ascii="宋体" w:eastAsia="宋体" w:hAnsi="宋体" w:cs="宋体"/>
          <w:color w:val="000000"/>
          <w:sz w:val="30"/>
        </w:rPr>
        <w:t>世纪法国和欧洲其他各国的穷人监禁政策，而且也明白指出这是以慈善为名行治安之实的伪善措施</w:t>
      </w:r>
      <w:r>
        <w:rPr>
          <w:rFonts w:ascii="宋体" w:eastAsia="宋体" w:hAnsi="宋体" w:cs="宋体"/>
          <w:color w:val="000000"/>
          <w:sz w:val="30"/>
        </w:rPr>
        <w:t>(p.256)</w:t>
      </w:r>
      <w:r>
        <w:rPr>
          <w:rFonts w:ascii="宋体" w:eastAsia="宋体" w:hAnsi="宋体" w:cs="宋体"/>
          <w:color w:val="000000"/>
          <w:sz w:val="30"/>
        </w:rPr>
        <w:t>。作者并在第二部分讨论特殊救济</w:t>
      </w:r>
      <w:r>
        <w:rPr>
          <w:rFonts w:ascii="宋体" w:eastAsia="宋体" w:hAnsi="宋体" w:cs="宋体"/>
          <w:color w:val="000000"/>
          <w:sz w:val="30"/>
        </w:rPr>
        <w:t>事业时把病人的待遇列入。不过由这里便可看出《疯狂史》和《慈善事业史》在总体计划上的不同：前者如果大谈穷人和济贫措施，乃是因为疯狂曾经在贫困世界居留，相对地，后者的主要对象为穷人和其救济，疯人在此只是被当作和聋哑、孤儿救助相同地位的</w:t>
      </w:r>
      <w:r>
        <w:rPr>
          <w:rFonts w:ascii="宋体" w:eastAsia="宋体" w:hAnsi="宋体" w:cs="宋体"/>
          <w:color w:val="000000"/>
          <w:sz w:val="30"/>
        </w:rPr>
        <w:t>“</w:t>
      </w:r>
      <w:r>
        <w:rPr>
          <w:rFonts w:ascii="宋体" w:eastAsia="宋体" w:hAnsi="宋体" w:cs="宋体"/>
          <w:color w:val="000000"/>
          <w:sz w:val="30"/>
        </w:rPr>
        <w:t>专业</w:t>
      </w:r>
      <w:r>
        <w:rPr>
          <w:rFonts w:ascii="宋体" w:eastAsia="宋体" w:hAnsi="宋体" w:cs="宋体"/>
          <w:color w:val="000000"/>
          <w:sz w:val="30"/>
        </w:rPr>
        <w:t>”</w:t>
      </w:r>
      <w:r>
        <w:rPr>
          <w:rFonts w:ascii="宋体" w:eastAsia="宋体" w:hAnsi="宋体" w:cs="宋体"/>
          <w:color w:val="000000"/>
          <w:sz w:val="30"/>
        </w:rPr>
        <w:t>救济对象来研究。</w:t>
      </w:r>
    </w:p>
    <w:p w:rsidR="00A45C08" w:rsidRDefault="009A50F7">
      <w:pPr>
        <w:wordWrap w:val="0"/>
        <w:spacing w:line="440" w:lineRule="atLeast"/>
        <w:ind w:left="320"/>
        <w:textAlignment w:val="baseline"/>
        <w:rPr>
          <w:sz w:val="32"/>
        </w:rPr>
      </w:pPr>
      <w:r>
        <w:rPr>
          <w:rFonts w:ascii="楷体" w:eastAsia="楷体" w:hAnsi="楷体" w:cs="楷体"/>
          <w:color w:val="000000"/>
          <w:sz w:val="32"/>
        </w:rPr>
        <w:lastRenderedPageBreak/>
        <w:t>54</w:t>
      </w:r>
    </w:p>
    <w:p w:rsidR="00A45C08" w:rsidRDefault="00A45C08"/>
    <w:p w:rsidR="00A45C08" w:rsidRDefault="00A45C08">
      <w:pPr>
        <w:sectPr w:rsidR="00A45C08">
          <w:headerReference w:type="default" r:id="rId124"/>
          <w:footerReference w:type="default" r:id="rId125"/>
          <w:pgSz w:w="15660" w:h="23340"/>
          <w:pgMar w:top="1980" w:right="2120" w:bottom="1980" w:left="2120" w:header="1680" w:footer="1680" w:gutter="0"/>
          <w:cols w:space="720"/>
        </w:sectPr>
      </w:pPr>
    </w:p>
    <w:p w:rsidR="00A45C08" w:rsidRDefault="009A50F7">
      <w:pPr>
        <w:wordWrap w:val="0"/>
        <w:spacing w:before="900" w:line="740" w:lineRule="atLeast"/>
        <w:ind w:left="320" w:right="40"/>
        <w:textAlignment w:val="baseline"/>
        <w:rPr>
          <w:sz w:val="39"/>
        </w:rPr>
      </w:pPr>
      <w:r>
        <w:rPr>
          <w:rFonts w:ascii="宋体" w:eastAsia="宋体" w:hAnsi="宋体" w:cs="宋体"/>
          <w:color w:val="000000"/>
          <w:sz w:val="39"/>
        </w:rPr>
        <w:lastRenderedPageBreak/>
        <w:t>这两个分析项的交错运用，便可开展出整套复杂的概念架构。以下是我们的描述尝试：</w:t>
      </w:r>
    </w:p>
    <w:p w:rsidR="00A45C08" w:rsidRDefault="009A50F7">
      <w:pPr>
        <w:wordWrap w:val="0"/>
        <w:spacing w:line="740" w:lineRule="atLeast"/>
        <w:ind w:left="320" w:firstLine="920"/>
        <w:textAlignment w:val="baseline"/>
        <w:rPr>
          <w:sz w:val="39"/>
        </w:rPr>
      </w:pPr>
      <w:r>
        <w:rPr>
          <w:rFonts w:ascii="宋体" w:eastAsia="宋体" w:hAnsi="宋体" w:cs="宋体"/>
          <w:color w:val="000000"/>
          <w:sz w:val="39"/>
        </w:rPr>
        <w:t>首先，整个《疯狂史》所要谈的体验结构，在对象面上分裂为疯人</w:t>
      </w:r>
      <w:r>
        <w:rPr>
          <w:rFonts w:ascii="宋体" w:eastAsia="宋体" w:hAnsi="宋体" w:cs="宋体"/>
          <w:color w:val="000000"/>
          <w:sz w:val="39"/>
        </w:rPr>
        <w:t>(fou)</w:t>
      </w:r>
      <w:r>
        <w:rPr>
          <w:rFonts w:ascii="宋体" w:eastAsia="宋体" w:hAnsi="宋体" w:cs="宋体"/>
          <w:color w:val="000000"/>
          <w:sz w:val="39"/>
        </w:rPr>
        <w:t>和疯狂</w:t>
      </w:r>
      <w:r>
        <w:rPr>
          <w:rFonts w:ascii="宋体" w:eastAsia="宋体" w:hAnsi="宋体" w:cs="宋体"/>
          <w:color w:val="000000"/>
          <w:sz w:val="39"/>
        </w:rPr>
        <w:t>(folie)</w:t>
      </w:r>
      <w:r>
        <w:rPr>
          <w:rFonts w:ascii="宋体" w:eastAsia="宋体" w:hAnsi="宋体" w:cs="宋体"/>
          <w:color w:val="000000"/>
          <w:sz w:val="39"/>
        </w:rPr>
        <w:t>两个项目，而且这一点不只出现在福柯明白点出</w:t>
      </w:r>
      <w:r>
        <w:rPr>
          <w:rFonts w:ascii="宋体" w:eastAsia="宋体" w:hAnsi="宋体" w:cs="宋体"/>
          <w:color w:val="000000"/>
          <w:sz w:val="39"/>
        </w:rPr>
        <w:t>的古典时代的疯人辨识的明快性和疯狂认识的不稳定性之上，它也出现在其他时期。比如第一部第一章分析的中古末期和文艺复兴时代，虽然叙述线索不是很清楚，但我们仍可看出其中主要有两个层次：一是和疯人待遇有关的疯人出现空间，另一个则是和如何看待疯狂有关的意识形式问题。在这个对象层次的初步分裂之后，每个层次又再各自分裂一次。疯人受的待遇，就像麻风患者一样，乃社会层次上的排拒</w:t>
      </w:r>
      <w:r>
        <w:rPr>
          <w:rFonts w:ascii="宋体" w:eastAsia="宋体" w:hAnsi="宋体" w:cs="宋体"/>
          <w:color w:val="000000"/>
          <w:sz w:val="39"/>
        </w:rPr>
        <w:t>(</w:t>
      </w:r>
      <w:r>
        <w:rPr>
          <w:rFonts w:ascii="宋体" w:eastAsia="宋体" w:hAnsi="宋体" w:cs="宋体"/>
          <w:color w:val="000000"/>
          <w:sz w:val="39"/>
        </w:rPr>
        <w:t>监禁、放逐</w:t>
      </w:r>
      <w:r>
        <w:rPr>
          <w:rFonts w:ascii="宋体" w:eastAsia="宋体" w:hAnsi="宋体" w:cs="宋体"/>
          <w:color w:val="000000"/>
          <w:sz w:val="39"/>
        </w:rPr>
        <w:t>)</w:t>
      </w:r>
      <w:r>
        <w:rPr>
          <w:rFonts w:ascii="宋体" w:eastAsia="宋体" w:hAnsi="宋体" w:cs="宋体"/>
          <w:color w:val="000000"/>
          <w:sz w:val="39"/>
        </w:rPr>
        <w:t>，但在神圣层面上，他们仍然被接受为基督世界一环。在面对疯狂的意识形式中，我们也看到同样的分裂状态，一方面是由疯狂的悲剧体验而来的宇宙意识</w:t>
      </w:r>
      <w:r>
        <w:rPr>
          <w:rFonts w:ascii="宋体" w:eastAsia="宋体" w:hAnsi="宋体" w:cs="宋体"/>
          <w:color w:val="000000"/>
          <w:sz w:val="39"/>
        </w:rPr>
        <w:t>，另一方面则是由辩证体验而来的批判意识。在悲剧体验方面，福柯说这样的疯狂其实是死亡威胁的继承者，但它可以说是双倍威力的死亡，因为它是内在的威胁，是生命中的死亡。在批判意识方面，也出现同样的重合现象：批判意识如果可能吸收疯狂，使它成为理性的秘密资源，那是因为它已经暗暗地区分好疯狂和坏疯狂。好疯狂可说是理性的折叠，因为它已成为理性的理性；相对地，坏疯狂则是加倍的疯狂，因为它正是疯狂中最无法沟通、最顽固的部分，可以说是疯狂的疯狂。</w:t>
      </w:r>
    </w:p>
    <w:p w:rsidR="00A45C08" w:rsidRDefault="009A50F7">
      <w:pPr>
        <w:wordWrap w:val="0"/>
        <w:spacing w:line="740" w:lineRule="atLeast"/>
        <w:ind w:left="320" w:firstLine="920"/>
        <w:textAlignment w:val="baseline"/>
        <w:rPr>
          <w:sz w:val="39"/>
        </w:rPr>
      </w:pPr>
      <w:r>
        <w:rPr>
          <w:rFonts w:ascii="宋体" w:eastAsia="宋体" w:hAnsi="宋体" w:cs="宋体"/>
          <w:color w:val="000000"/>
          <w:sz w:val="39"/>
        </w:rPr>
        <w:t>当我们进入古典时代之后，主要分裂来自福柯的主题本身</w:t>
      </w:r>
      <w:r>
        <w:rPr>
          <w:rFonts w:ascii="宋体" w:eastAsia="宋体" w:hAnsi="宋体" w:cs="宋体"/>
          <w:color w:val="000000"/>
          <w:sz w:val="39"/>
        </w:rPr>
        <w:t>————</w:t>
      </w:r>
      <w:r>
        <w:rPr>
          <w:rFonts w:ascii="宋体" w:eastAsia="宋体" w:hAnsi="宋体" w:cs="宋体"/>
          <w:color w:val="000000"/>
          <w:sz w:val="39"/>
        </w:rPr>
        <w:t>这时，疯狂与非理性的双元</w:t>
      </w:r>
      <w:r>
        <w:rPr>
          <w:rFonts w:ascii="宋体" w:eastAsia="宋体" w:hAnsi="宋体" w:cs="宋体"/>
          <w:color w:val="000000"/>
          <w:sz w:val="39"/>
        </w:rPr>
        <w:t>主题便明白地出现了。我们看到非理性和疯狂是既有交集，但又并不完全相同的概</w:t>
      </w:r>
    </w:p>
    <w:p w:rsidR="00A45C08" w:rsidRDefault="009A50F7">
      <w:pPr>
        <w:wordWrap w:val="0"/>
        <w:spacing w:line="480" w:lineRule="atLeast"/>
        <w:ind w:right="220"/>
        <w:jc w:val="right"/>
        <w:textAlignment w:val="baseline"/>
        <w:rPr>
          <w:sz w:val="35"/>
        </w:rPr>
      </w:pPr>
      <w:r>
        <w:rPr>
          <w:rFonts w:ascii="楷体" w:eastAsia="楷体" w:hAnsi="楷体" w:cs="楷体"/>
          <w:color w:val="000000"/>
          <w:sz w:val="35"/>
        </w:rPr>
        <w:t>55</w:t>
      </w:r>
    </w:p>
    <w:p w:rsidR="00A45C08" w:rsidRDefault="00A45C08"/>
    <w:p w:rsidR="00A45C08" w:rsidRDefault="00A45C08">
      <w:pPr>
        <w:sectPr w:rsidR="00A45C08">
          <w:headerReference w:type="default" r:id="rId126"/>
          <w:footerReference w:type="default" r:id="rId127"/>
          <w:pgSz w:w="15660" w:h="23340"/>
          <w:pgMar w:top="1980" w:right="1980" w:bottom="1980" w:left="1980" w:header="1680" w:footer="1680" w:gutter="0"/>
          <w:cols w:space="720"/>
        </w:sectPr>
      </w:pPr>
    </w:p>
    <w:p w:rsidR="00A45C08" w:rsidRDefault="009A50F7">
      <w:pPr>
        <w:wordWrap w:val="0"/>
        <w:spacing w:before="820" w:line="760" w:lineRule="atLeast"/>
        <w:ind w:left="40" w:right="40" w:hanging="40"/>
        <w:textAlignment w:val="baseline"/>
        <w:rPr>
          <w:sz w:val="39"/>
        </w:rPr>
      </w:pPr>
      <w:r>
        <w:rPr>
          <w:rFonts w:ascii="宋体" w:eastAsia="宋体" w:hAnsi="宋体" w:cs="宋体"/>
          <w:color w:val="000000"/>
          <w:sz w:val="39"/>
        </w:rPr>
        <w:lastRenderedPageBreak/>
        <w:t>念。非理性乃是福柯在书中透过考古重构出来的一个已被遗忘的概念，就某种角度而言，疯狂此时被吸收其中。但许多地方都暗示这个吸收并不完全。疯狂无法完全成为理性对立面的悲剧性格，仍在暗地里警醒并等待一个可能的表达。虽然如此，前面所说的疯人和疯狂的二分，在这个部分仍然十分清楚：整个第一部的其余四章处理的是疯人的待遇问题。首先因为禁闭体制的大规模实施，社会空间出现界线</w:t>
      </w:r>
      <w:r>
        <w:rPr>
          <w:rFonts w:ascii="宋体" w:eastAsia="宋体" w:hAnsi="宋体" w:cs="宋体"/>
          <w:color w:val="000000"/>
          <w:sz w:val="39"/>
        </w:rPr>
        <w:t>分明的分裂，疯人和穷人、矫正犯等被关入分界的另一方，成为社会上不可见的一部分。由于这是当时新而广泛的措施，而且完全不由医药观点出发，它使得由中古以来即已进行的疯狂医疗被推挤成为过去的残余</w:t>
      </w:r>
      <w:r>
        <w:rPr>
          <w:rFonts w:ascii="宋体" w:eastAsia="宋体" w:hAnsi="宋体" w:cs="宋体"/>
          <w:color w:val="000000"/>
          <w:sz w:val="39"/>
        </w:rPr>
        <w:t>————</w:t>
      </w:r>
      <w:r>
        <w:rPr>
          <w:rFonts w:ascii="宋体" w:eastAsia="宋体" w:hAnsi="宋体" w:cs="宋体"/>
          <w:color w:val="000000"/>
          <w:sz w:val="39"/>
        </w:rPr>
        <w:t>这是体制在时间面向上出现的分裂。另一方面，那被关入矫正犯世界里的疯人，他所承受的道德惩罚是加倍的：他不但因为不能工作而被监禁，而且他在收容所内还被当作野兽一般展示</w:t>
      </w:r>
      <w:r>
        <w:rPr>
          <w:rFonts w:ascii="宋体" w:eastAsia="宋体" w:hAnsi="宋体" w:cs="宋体"/>
          <w:color w:val="000000"/>
          <w:sz w:val="39"/>
        </w:rPr>
        <w:t>————</w:t>
      </w:r>
      <w:r>
        <w:rPr>
          <w:rFonts w:ascii="宋体" w:eastAsia="宋体" w:hAnsi="宋体" w:cs="宋体"/>
          <w:color w:val="000000"/>
          <w:sz w:val="39"/>
        </w:rPr>
        <w:t>这时我们可以说他甚至失去作为道德主体的地位：在他的非社会成员的身份之上，还加上了非人的戳印。</w:t>
      </w:r>
    </w:p>
    <w:p w:rsidR="00A45C08" w:rsidRDefault="009A50F7">
      <w:pPr>
        <w:wordWrap w:val="0"/>
        <w:spacing w:line="760" w:lineRule="atLeast"/>
        <w:ind w:left="100" w:right="20" w:firstLine="900"/>
        <w:textAlignment w:val="baseline"/>
        <w:rPr>
          <w:sz w:val="39"/>
        </w:rPr>
      </w:pPr>
      <w:r>
        <w:rPr>
          <w:rFonts w:ascii="宋体" w:eastAsia="宋体" w:hAnsi="宋体" w:cs="宋体"/>
          <w:color w:val="000000"/>
          <w:sz w:val="39"/>
        </w:rPr>
        <w:t>古典时代面对疯狂的意识主要在第二部中处理：这里福柯探讨</w:t>
      </w:r>
      <w:r>
        <w:rPr>
          <w:rFonts w:ascii="宋体" w:eastAsia="宋体" w:hAnsi="宋体" w:cs="宋体"/>
          <w:color w:val="000000"/>
          <w:sz w:val="39"/>
        </w:rPr>
        <w:t>了医学、哲学和法学理论</w:t>
      </w:r>
      <w:r>
        <w:rPr>
          <w:rFonts w:ascii="宋体" w:eastAsia="宋体" w:hAnsi="宋体" w:cs="宋体"/>
          <w:color w:val="000000"/>
          <w:sz w:val="39"/>
        </w:rPr>
        <w:t>(</w:t>
      </w:r>
      <w:r>
        <w:rPr>
          <w:rFonts w:ascii="宋体" w:eastAsia="宋体" w:hAnsi="宋体" w:cs="宋体"/>
          <w:color w:val="000000"/>
          <w:sz w:val="39"/>
        </w:rPr>
        <w:t>只有最后一章谈医疗时，福柯才再由疯狂向疯人滑移</w:t>
      </w:r>
      <w:r>
        <w:rPr>
          <w:rFonts w:ascii="宋体" w:eastAsia="宋体" w:hAnsi="宋体" w:cs="宋体"/>
          <w:color w:val="000000"/>
          <w:sz w:val="39"/>
        </w:rPr>
        <w:t>)</w:t>
      </w:r>
      <w:r>
        <w:rPr>
          <w:rFonts w:ascii="宋体" w:eastAsia="宋体" w:hAnsi="宋体" w:cs="宋体"/>
          <w:color w:val="000000"/>
          <w:sz w:val="39"/>
        </w:rPr>
        <w:t>，并且归结说疯狂乃是非存有的存有，非存有吊诡的显现。这时它的本质</w:t>
      </w:r>
      <w:r>
        <w:rPr>
          <w:rFonts w:ascii="宋体" w:eastAsia="宋体" w:hAnsi="宋体" w:cs="宋体"/>
          <w:color w:val="000000"/>
          <w:sz w:val="39"/>
        </w:rPr>
        <w:t>————</w:t>
      </w:r>
      <w:r>
        <w:rPr>
          <w:rFonts w:ascii="宋体" w:eastAsia="宋体" w:hAnsi="宋体" w:cs="宋体"/>
          <w:color w:val="000000"/>
          <w:sz w:val="39"/>
        </w:rPr>
        <w:t>谵妄的论述</w:t>
      </w:r>
      <w:r>
        <w:rPr>
          <w:rFonts w:ascii="宋体" w:eastAsia="宋体" w:hAnsi="宋体" w:cs="宋体"/>
          <w:color w:val="000000"/>
          <w:sz w:val="39"/>
        </w:rPr>
        <w:t>——</w:t>
      </w:r>
      <w:r>
        <w:rPr>
          <w:rFonts w:ascii="宋体" w:eastAsia="宋体" w:hAnsi="宋体" w:cs="宋体"/>
          <w:color w:val="000000"/>
          <w:sz w:val="39"/>
        </w:rPr>
        <w:t>只是以理性为内核再加上一层否定性。细分来看，古典时代共有四种意识形式：</w:t>
      </w:r>
    </w:p>
    <w:p w:rsidR="00A45C08" w:rsidRDefault="00A45C08">
      <w:pPr>
        <w:wordWrap w:val="0"/>
        <w:spacing w:line="760" w:lineRule="exact"/>
        <w:textAlignment w:val="baseline"/>
        <w:rPr>
          <w:sz w:val="39"/>
        </w:rPr>
      </w:pPr>
    </w:p>
    <w:p w:rsidR="00A45C08" w:rsidRDefault="009A50F7">
      <w:pPr>
        <w:wordWrap w:val="0"/>
        <w:spacing w:line="760" w:lineRule="atLeast"/>
        <w:ind w:left="1000"/>
        <w:textAlignment w:val="baseline"/>
        <w:rPr>
          <w:sz w:val="39"/>
        </w:rPr>
      </w:pPr>
      <w:r>
        <w:rPr>
          <w:rFonts w:ascii="宋体" w:eastAsia="宋体" w:hAnsi="宋体" w:cs="宋体"/>
          <w:color w:val="000000"/>
          <w:sz w:val="39"/>
        </w:rPr>
        <w:t>1.</w:t>
      </w:r>
      <w:r>
        <w:rPr>
          <w:rFonts w:ascii="宋体" w:eastAsia="宋体" w:hAnsi="宋体" w:cs="宋体"/>
          <w:color w:val="000000"/>
          <w:sz w:val="39"/>
        </w:rPr>
        <w:t>批判意识，其中的分裂和重合已如前述。</w:t>
      </w:r>
    </w:p>
    <w:p w:rsidR="00A45C08" w:rsidRDefault="009A50F7">
      <w:pPr>
        <w:wordWrap w:val="0"/>
        <w:spacing w:line="760" w:lineRule="atLeast"/>
        <w:ind w:left="100" w:firstLine="840"/>
        <w:textAlignment w:val="baseline"/>
        <w:rPr>
          <w:sz w:val="39"/>
        </w:rPr>
      </w:pPr>
      <w:r>
        <w:rPr>
          <w:rFonts w:ascii="宋体" w:eastAsia="宋体" w:hAnsi="宋体" w:cs="宋体"/>
          <w:color w:val="000000"/>
          <w:sz w:val="39"/>
        </w:rPr>
        <w:t>2.</w:t>
      </w:r>
      <w:r>
        <w:rPr>
          <w:rFonts w:ascii="宋体" w:eastAsia="宋体" w:hAnsi="宋体" w:cs="宋体"/>
          <w:color w:val="000000"/>
          <w:sz w:val="39"/>
        </w:rPr>
        <w:t>实践意识，这个意识在产生正常</w:t>
      </w:r>
      <w:r>
        <w:rPr>
          <w:rFonts w:ascii="宋体" w:eastAsia="宋体" w:hAnsi="宋体" w:cs="宋体"/>
          <w:color w:val="000000"/>
          <w:sz w:val="39"/>
        </w:rPr>
        <w:t>/</w:t>
      </w:r>
      <w:r>
        <w:rPr>
          <w:rFonts w:ascii="宋体" w:eastAsia="宋体" w:hAnsi="宋体" w:cs="宋体"/>
          <w:color w:val="000000"/>
          <w:sz w:val="39"/>
        </w:rPr>
        <w:t>脱轨的区分时，还在后者身上加上一层道德谴责的色彩：那些脱轨的人乃是有意</w:t>
      </w:r>
    </w:p>
    <w:p w:rsidR="00A45C08" w:rsidRDefault="009A50F7">
      <w:pPr>
        <w:wordWrap w:val="0"/>
        <w:spacing w:line="460" w:lineRule="atLeast"/>
        <w:ind w:left="320"/>
        <w:textAlignment w:val="baseline"/>
        <w:rPr>
          <w:sz w:val="34"/>
        </w:rPr>
      </w:pPr>
      <w:r>
        <w:rPr>
          <w:rFonts w:ascii="仿宋" w:eastAsia="仿宋" w:hAnsi="仿宋" w:cs="仿宋"/>
          <w:color w:val="000000"/>
          <w:sz w:val="34"/>
        </w:rPr>
        <w:t>56</w:t>
      </w:r>
    </w:p>
    <w:p w:rsidR="00A45C08" w:rsidRDefault="00A45C08"/>
    <w:p w:rsidR="00A45C08" w:rsidRDefault="00A45C08">
      <w:pPr>
        <w:sectPr w:rsidR="00A45C08">
          <w:headerReference w:type="default" r:id="rId128"/>
          <w:footerReference w:type="default" r:id="rId129"/>
          <w:pgSz w:w="15660" w:h="23340"/>
          <w:pgMar w:top="1980" w:right="2120" w:bottom="1980" w:left="2120" w:header="1680" w:footer="1680" w:gutter="0"/>
          <w:cols w:space="720"/>
        </w:sectPr>
      </w:pPr>
    </w:p>
    <w:p w:rsidR="00A45C08" w:rsidRDefault="009A50F7">
      <w:pPr>
        <w:wordWrap w:val="0"/>
        <w:spacing w:before="960" w:line="700" w:lineRule="atLeast"/>
        <w:ind w:left="200" w:right="120"/>
        <w:textAlignment w:val="baseline"/>
        <w:rPr>
          <w:sz w:val="45"/>
        </w:rPr>
      </w:pPr>
      <w:r>
        <w:rPr>
          <w:rFonts w:ascii="宋体" w:eastAsia="宋体" w:hAnsi="宋体" w:cs="宋体"/>
          <w:color w:val="000000"/>
          <w:sz w:val="45"/>
        </w:rPr>
        <w:lastRenderedPageBreak/>
        <w:t>地选择如此。这个作选择的意识因此又在其受拒绝项中塞入了一项选择。</w:t>
      </w:r>
    </w:p>
    <w:p w:rsidR="00A45C08" w:rsidRDefault="009A50F7">
      <w:pPr>
        <w:wordWrap w:val="0"/>
        <w:spacing w:line="700" w:lineRule="atLeast"/>
        <w:ind w:left="200" w:right="120" w:firstLine="840"/>
        <w:textAlignment w:val="baseline"/>
        <w:rPr>
          <w:sz w:val="45"/>
        </w:rPr>
      </w:pPr>
      <w:r>
        <w:rPr>
          <w:rFonts w:ascii="宋体" w:eastAsia="宋体" w:hAnsi="宋体" w:cs="宋体"/>
          <w:color w:val="000000"/>
          <w:sz w:val="45"/>
        </w:rPr>
        <w:t>3.</w:t>
      </w:r>
      <w:r>
        <w:rPr>
          <w:rFonts w:ascii="宋体" w:eastAsia="宋体" w:hAnsi="宋体" w:cs="宋体"/>
          <w:color w:val="000000"/>
          <w:sz w:val="45"/>
        </w:rPr>
        <w:t>发言意识，这是说出那是疯人的立即意识，但它同时又在自身之上重叠了发言者知道自己不疯的意识。</w:t>
      </w:r>
    </w:p>
    <w:p w:rsidR="00A45C08" w:rsidRDefault="009A50F7">
      <w:pPr>
        <w:wordWrap w:val="0"/>
        <w:spacing w:line="700" w:lineRule="atLeast"/>
        <w:ind w:left="200" w:right="100" w:firstLine="840"/>
        <w:textAlignment w:val="baseline"/>
        <w:rPr>
          <w:sz w:val="45"/>
        </w:rPr>
      </w:pPr>
      <w:r>
        <w:rPr>
          <w:rFonts w:ascii="宋体" w:eastAsia="宋体" w:hAnsi="宋体" w:cs="宋体"/>
          <w:color w:val="000000"/>
          <w:sz w:val="45"/>
        </w:rPr>
        <w:t>4.</w:t>
      </w:r>
      <w:r>
        <w:rPr>
          <w:rFonts w:ascii="宋体" w:eastAsia="宋体" w:hAnsi="宋体" w:cs="宋体"/>
          <w:color w:val="000000"/>
          <w:sz w:val="45"/>
        </w:rPr>
        <w:t>疯狂的分析意识，它想要把认识不清者推向认识良好的世界，但它最后的结论却是疯狂乃是</w:t>
      </w:r>
      <w:r>
        <w:rPr>
          <w:rFonts w:ascii="宋体" w:eastAsia="宋体" w:hAnsi="宋体" w:cs="宋体"/>
          <w:color w:val="000000"/>
          <w:sz w:val="45"/>
        </w:rPr>
        <w:t>“</w:t>
      </w:r>
      <w:r>
        <w:rPr>
          <w:rFonts w:ascii="宋体" w:eastAsia="宋体" w:hAnsi="宋体" w:cs="宋体"/>
          <w:color w:val="000000"/>
          <w:sz w:val="45"/>
        </w:rPr>
        <w:t>道德错误的心理效果</w:t>
      </w:r>
      <w:r>
        <w:rPr>
          <w:rFonts w:ascii="宋体" w:eastAsia="宋体" w:hAnsi="宋体" w:cs="宋体"/>
          <w:color w:val="000000"/>
          <w:sz w:val="45"/>
        </w:rPr>
        <w:t>”</w:t>
      </w:r>
      <w:r>
        <w:rPr>
          <w:rFonts w:ascii="宋体" w:eastAsia="宋体" w:hAnsi="宋体" w:cs="宋体"/>
          <w:color w:val="000000"/>
          <w:sz w:val="45"/>
        </w:rPr>
        <w:t>，这使得原来的罪恶形上学</w:t>
      </w:r>
      <w:r>
        <w:rPr>
          <w:rFonts w:ascii="宋体" w:eastAsia="宋体" w:hAnsi="宋体" w:cs="宋体"/>
          <w:color w:val="000000"/>
          <w:sz w:val="45"/>
        </w:rPr>
        <w:t>(</w:t>
      </w:r>
      <w:r>
        <w:rPr>
          <w:rFonts w:ascii="宋体" w:eastAsia="宋体" w:hAnsi="宋体" w:cs="宋体"/>
          <w:color w:val="000000"/>
          <w:sz w:val="45"/>
        </w:rPr>
        <w:t>谵妄的超越性只是它的一个显现</w:t>
      </w:r>
      <w:r>
        <w:rPr>
          <w:rFonts w:ascii="宋体" w:eastAsia="宋体" w:hAnsi="宋体" w:cs="宋体"/>
          <w:color w:val="000000"/>
          <w:sz w:val="45"/>
        </w:rPr>
        <w:t>)</w:t>
      </w:r>
      <w:r>
        <w:rPr>
          <w:rFonts w:ascii="宋体" w:eastAsia="宋体" w:hAnsi="宋体" w:cs="宋体"/>
          <w:color w:val="000000"/>
          <w:sz w:val="45"/>
        </w:rPr>
        <w:t>滑向一个未来由道德和心理学相争夺的场域。</w:t>
      </w:r>
    </w:p>
    <w:p w:rsidR="00A45C08" w:rsidRDefault="00A45C08">
      <w:pPr>
        <w:wordWrap w:val="0"/>
        <w:spacing w:line="700" w:lineRule="exact"/>
        <w:textAlignment w:val="baseline"/>
        <w:rPr>
          <w:sz w:val="45"/>
        </w:rPr>
      </w:pPr>
    </w:p>
    <w:p w:rsidR="00A45C08" w:rsidRDefault="009A50F7">
      <w:pPr>
        <w:wordWrap w:val="0"/>
        <w:spacing w:line="700" w:lineRule="atLeast"/>
        <w:ind w:left="200" w:firstLine="840"/>
        <w:textAlignment w:val="baseline"/>
        <w:rPr>
          <w:sz w:val="45"/>
        </w:rPr>
      </w:pPr>
      <w:r>
        <w:rPr>
          <w:rFonts w:ascii="宋体" w:eastAsia="宋体" w:hAnsi="宋体" w:cs="宋体"/>
          <w:color w:val="000000"/>
          <w:sz w:val="45"/>
        </w:rPr>
        <w:t>如果说古典时代的出现，在福柯笔下显得十分地突然，那么古典时代和实证主义时代之间，却和一般对大革命的描述相反，显示出过渡期的犹疑和混乱</w:t>
      </w:r>
      <w:r>
        <w:rPr>
          <w:rFonts w:ascii="宋体" w:eastAsia="宋体" w:hAnsi="宋体" w:cs="宋体"/>
          <w:color w:val="000000"/>
          <w:sz w:val="45"/>
        </w:rPr>
        <w:t>——</w:t>
      </w:r>
      <w:r>
        <w:rPr>
          <w:rFonts w:ascii="宋体" w:eastAsia="宋体" w:hAnsi="宋体" w:cs="宋体"/>
          <w:color w:val="000000"/>
          <w:sz w:val="45"/>
        </w:rPr>
        <w:t>这是分裂和重合交错运作、显出动态的年代。首先出现的讯号是会发言和批判理性的</w:t>
      </w:r>
      <w:r>
        <w:rPr>
          <w:rFonts w:ascii="宋体" w:eastAsia="宋体" w:hAnsi="宋体" w:cs="宋体"/>
          <w:color w:val="000000"/>
          <w:sz w:val="45"/>
        </w:rPr>
        <w:t>疯人再度在社会上出现。这时呈现一连串的矛盾现象：疯人为人解放，却又引起恐惧；历史进入疯狂但疯狂仍未进入历史。随着收容总署的取消、转变，非理性世界消失，疯狂也和悲惨穷困脱钩，但又立即和犯罪及疾病挂钩</w:t>
      </w:r>
      <w:r>
        <w:rPr>
          <w:rFonts w:ascii="宋体" w:eastAsia="宋体" w:hAnsi="宋体" w:cs="宋体"/>
          <w:color w:val="000000"/>
          <w:sz w:val="45"/>
        </w:rPr>
        <w:t>——</w:t>
      </w:r>
      <w:r>
        <w:rPr>
          <w:rFonts w:ascii="宋体" w:eastAsia="宋体" w:hAnsi="宋体" w:cs="宋体"/>
          <w:color w:val="000000"/>
          <w:sz w:val="45"/>
        </w:rPr>
        <w:t>它开始在另一个空间中居停，但这仍是一个监禁的空间。但监禁本身也已改变意义，它开始具有医疗价值，因为</w:t>
      </w:r>
      <w:r>
        <w:rPr>
          <w:rFonts w:ascii="宋体" w:eastAsia="宋体" w:hAnsi="宋体" w:cs="宋体"/>
          <w:color w:val="000000"/>
          <w:sz w:val="45"/>
        </w:rPr>
        <w:t>(</w:t>
      </w:r>
      <w:r>
        <w:rPr>
          <w:rFonts w:ascii="宋体" w:eastAsia="宋体" w:hAnsi="宋体" w:cs="宋体"/>
          <w:color w:val="000000"/>
          <w:sz w:val="45"/>
        </w:rPr>
        <w:t>他人</w:t>
      </w:r>
      <w:r>
        <w:rPr>
          <w:rFonts w:ascii="宋体" w:eastAsia="宋体" w:hAnsi="宋体" w:cs="宋体"/>
          <w:color w:val="000000"/>
          <w:sz w:val="45"/>
        </w:rPr>
        <w:t>)</w:t>
      </w:r>
      <w:r>
        <w:rPr>
          <w:rFonts w:ascii="宋体" w:eastAsia="宋体" w:hAnsi="宋体" w:cs="宋体"/>
          <w:color w:val="000000"/>
          <w:sz w:val="45"/>
        </w:rPr>
        <w:t>自由的良好使用方式已成为治疗的一个向度。这时，主体</w:t>
      </w:r>
      <w:r>
        <w:rPr>
          <w:rFonts w:ascii="宋体" w:eastAsia="宋体" w:hAnsi="宋体" w:cs="宋体"/>
          <w:color w:val="000000"/>
          <w:sz w:val="45"/>
        </w:rPr>
        <w:t>/</w:t>
      </w:r>
      <w:r>
        <w:rPr>
          <w:rFonts w:ascii="宋体" w:eastAsia="宋体" w:hAnsi="宋体" w:cs="宋体"/>
          <w:color w:val="000000"/>
          <w:sz w:val="45"/>
        </w:rPr>
        <w:t>客体的对立开始有了新的意义。在过去，疯人是非理性行为的主体，因为它选择了过失；现在，疯狂和疯人只是威胁性的主体和被人研究的客体：因为具有威胁，所以仍需受到</w:t>
      </w:r>
      <w:r>
        <w:rPr>
          <w:rFonts w:ascii="宋体" w:eastAsia="宋体" w:hAnsi="宋体" w:cs="宋体"/>
          <w:color w:val="000000"/>
          <w:sz w:val="45"/>
        </w:rPr>
        <w:t>压制，但又因为只是受机制决定的客体，所以早已为人宰制</w:t>
      </w:r>
      <w:r>
        <w:rPr>
          <w:rFonts w:ascii="宋体" w:eastAsia="宋体" w:hAnsi="宋体" w:cs="宋体"/>
          <w:color w:val="000000"/>
          <w:sz w:val="45"/>
        </w:rPr>
        <w:t>——</w:t>
      </w:r>
      <w:r>
        <w:rPr>
          <w:rFonts w:ascii="宋体" w:eastAsia="宋体" w:hAnsi="宋体" w:cs="宋体"/>
          <w:color w:val="000000"/>
          <w:sz w:val="45"/>
        </w:rPr>
        <w:t>疯狂所揭露的</w:t>
      </w:r>
    </w:p>
    <w:p w:rsidR="00A45C08" w:rsidRDefault="009A50F7">
      <w:pPr>
        <w:wordWrap w:val="0"/>
        <w:spacing w:line="460" w:lineRule="atLeast"/>
        <w:ind w:right="200"/>
        <w:jc w:val="right"/>
        <w:textAlignment w:val="baseline"/>
        <w:rPr>
          <w:sz w:val="34"/>
        </w:rPr>
      </w:pPr>
      <w:r>
        <w:rPr>
          <w:rFonts w:ascii="楷体" w:eastAsia="楷体" w:hAnsi="楷体" w:cs="楷体"/>
          <w:color w:val="000000"/>
          <w:sz w:val="34"/>
        </w:rPr>
        <w:t>57</w:t>
      </w:r>
    </w:p>
    <w:p w:rsidR="00A45C08" w:rsidRDefault="00A45C08"/>
    <w:p w:rsidR="00A45C08" w:rsidRDefault="00A45C08">
      <w:pPr>
        <w:sectPr w:rsidR="00A45C08">
          <w:headerReference w:type="default" r:id="rId130"/>
          <w:footerReference w:type="default" r:id="rId131"/>
          <w:pgSz w:w="15660" w:h="23340"/>
          <w:pgMar w:top="1980" w:right="2020" w:bottom="1980" w:left="2020" w:header="1680" w:footer="1680" w:gutter="0"/>
          <w:cols w:space="720"/>
        </w:sectPr>
      </w:pPr>
    </w:p>
    <w:p w:rsidR="00A45C08" w:rsidRDefault="009A50F7">
      <w:pPr>
        <w:wordWrap w:val="0"/>
        <w:spacing w:before="920" w:line="780" w:lineRule="atLeast"/>
        <w:textAlignment w:val="baseline"/>
        <w:rPr>
          <w:sz w:val="37"/>
        </w:rPr>
      </w:pPr>
      <w:r>
        <w:rPr>
          <w:rFonts w:ascii="宋体" w:eastAsia="宋体" w:hAnsi="宋体" w:cs="宋体"/>
          <w:color w:val="000000"/>
          <w:sz w:val="37"/>
        </w:rPr>
        <w:lastRenderedPageBreak/>
        <w:t>秘密不再令人困扰，反而能起教导作用</w:t>
      </w:r>
      <w:r>
        <w:rPr>
          <w:rFonts w:ascii="宋体" w:eastAsia="宋体" w:hAnsi="宋体" w:cs="宋体"/>
          <w:color w:val="000000"/>
          <w:sz w:val="37"/>
        </w:rPr>
        <w:t>(</w:t>
      </w:r>
      <w:r>
        <w:rPr>
          <w:rFonts w:ascii="宋体" w:eastAsia="宋体" w:hAnsi="宋体" w:cs="宋体"/>
          <w:color w:val="000000"/>
          <w:sz w:val="37"/>
        </w:rPr>
        <w:t>原书</w:t>
      </w:r>
      <w:r>
        <w:rPr>
          <w:rFonts w:ascii="宋体" w:eastAsia="宋体" w:hAnsi="宋体" w:cs="宋体"/>
          <w:color w:val="000000"/>
          <w:sz w:val="37"/>
        </w:rPr>
        <w:t>p.462</w:t>
      </w:r>
      <w:r>
        <w:rPr>
          <w:rFonts w:ascii="宋体" w:eastAsia="宋体" w:hAnsi="宋体" w:cs="宋体"/>
          <w:color w:val="000000"/>
          <w:sz w:val="37"/>
        </w:rPr>
        <w:t>，中译本</w:t>
      </w:r>
      <w:r>
        <w:rPr>
          <w:rFonts w:ascii="宋体" w:eastAsia="宋体" w:hAnsi="宋体" w:cs="宋体"/>
          <w:color w:val="000000"/>
          <w:sz w:val="37"/>
        </w:rPr>
        <w:t>p.624——625)</w:t>
      </w:r>
      <w:r>
        <w:rPr>
          <w:rFonts w:ascii="宋体" w:eastAsia="宋体" w:hAnsi="宋体" w:cs="宋体"/>
          <w:color w:val="000000"/>
          <w:sz w:val="37"/>
        </w:rPr>
        <w:t>。然而，好疯狂和坏疯狂的区分只有更加剧烈，因为那些无法被实证理性化约的非理性，在</w:t>
      </w:r>
      <w:r>
        <w:rPr>
          <w:rFonts w:ascii="宋体" w:eastAsia="宋体" w:hAnsi="宋体" w:cs="宋体"/>
          <w:color w:val="000000"/>
          <w:sz w:val="37"/>
        </w:rPr>
        <w:t>19</w:t>
      </w:r>
      <w:r>
        <w:rPr>
          <w:rFonts w:ascii="宋体" w:eastAsia="宋体" w:hAnsi="宋体" w:cs="宋体"/>
          <w:color w:val="000000"/>
          <w:sz w:val="37"/>
        </w:rPr>
        <w:t>世纪变化为一连串怪异的概念：道德性疯狂、退化、天生的罪犯、变态，而面对这些无法</w:t>
      </w:r>
      <w:r>
        <w:rPr>
          <w:rFonts w:ascii="宋体" w:eastAsia="宋体" w:hAnsi="宋体" w:cs="宋体"/>
          <w:color w:val="000000"/>
          <w:sz w:val="37"/>
        </w:rPr>
        <w:t>“</w:t>
      </w:r>
      <w:r>
        <w:rPr>
          <w:rFonts w:ascii="宋体" w:eastAsia="宋体" w:hAnsi="宋体" w:cs="宋体"/>
          <w:color w:val="000000"/>
          <w:sz w:val="37"/>
        </w:rPr>
        <w:t>回收</w:t>
      </w:r>
      <w:r>
        <w:rPr>
          <w:rFonts w:ascii="宋体" w:eastAsia="宋体" w:hAnsi="宋体" w:cs="宋体"/>
          <w:color w:val="000000"/>
          <w:sz w:val="37"/>
        </w:rPr>
        <w:t>”</w:t>
      </w:r>
      <w:r>
        <w:rPr>
          <w:rFonts w:ascii="宋体" w:eastAsia="宋体" w:hAnsi="宋体" w:cs="宋体"/>
          <w:color w:val="000000"/>
          <w:sz w:val="37"/>
        </w:rPr>
        <w:t>者，现代意识只有施以绝对的谴责</w:t>
      </w:r>
      <w:r>
        <w:rPr>
          <w:rFonts w:ascii="宋体" w:eastAsia="宋体" w:hAnsi="宋体" w:cs="宋体"/>
          <w:color w:val="000000"/>
          <w:sz w:val="37"/>
        </w:rPr>
        <w:t>(</w:t>
      </w:r>
      <w:r>
        <w:rPr>
          <w:rFonts w:ascii="宋体" w:eastAsia="宋体" w:hAnsi="宋体" w:cs="宋体"/>
          <w:color w:val="000000"/>
          <w:sz w:val="37"/>
        </w:rPr>
        <w:t>原书</w:t>
      </w:r>
      <w:r>
        <w:rPr>
          <w:rFonts w:ascii="宋体" w:eastAsia="宋体" w:hAnsi="宋体" w:cs="宋体"/>
          <w:b/>
          <w:color w:val="000000"/>
          <w:sz w:val="37"/>
        </w:rPr>
        <w:t xml:space="preserve"> </w:t>
      </w:r>
      <w:r>
        <w:rPr>
          <w:rFonts w:ascii="宋体" w:eastAsia="宋体" w:hAnsi="宋体" w:cs="宋体"/>
          <w:color w:val="000000"/>
          <w:sz w:val="37"/>
        </w:rPr>
        <w:t>p.478</w:t>
      </w:r>
      <w:r>
        <w:rPr>
          <w:rFonts w:ascii="宋体" w:eastAsia="宋体" w:hAnsi="宋体" w:cs="宋体"/>
          <w:color w:val="000000"/>
          <w:sz w:val="37"/>
        </w:rPr>
        <w:t>，中译本</w:t>
      </w:r>
      <w:r>
        <w:rPr>
          <w:rFonts w:ascii="宋体" w:eastAsia="宋体" w:hAnsi="宋体" w:cs="宋体"/>
          <w:b/>
          <w:color w:val="000000"/>
          <w:sz w:val="37"/>
        </w:rPr>
        <w:t xml:space="preserve"> </w:t>
      </w:r>
      <w:r>
        <w:rPr>
          <w:rFonts w:ascii="宋体" w:eastAsia="宋体" w:hAnsi="宋体" w:cs="宋体"/>
          <w:color w:val="000000"/>
          <w:sz w:val="37"/>
        </w:rPr>
        <w:t>p.643——644)</w:t>
      </w:r>
      <w:r>
        <w:rPr>
          <w:rFonts w:ascii="宋体" w:eastAsia="宋体" w:hAnsi="宋体" w:cs="宋体"/>
          <w:color w:val="000000"/>
          <w:sz w:val="37"/>
        </w:rPr>
        <w:t>。最后，在分析疗养院和心理学的诞生条件时，福柯让我们看到的是一种</w:t>
      </w:r>
      <w:r>
        <w:rPr>
          <w:rFonts w:ascii="宋体" w:eastAsia="宋体" w:hAnsi="宋体" w:cs="宋体"/>
          <w:color w:val="000000"/>
          <w:sz w:val="37"/>
        </w:rPr>
        <w:t>多重的重合，一种过度的集中现象：在医生身上汇集了科学权威、父权、司法等权力，使他成为疗养院中真正发挥医疗效果的核心人物</w:t>
      </w:r>
      <w:r>
        <w:rPr>
          <w:rFonts w:ascii="宋体" w:eastAsia="宋体" w:hAnsi="宋体" w:cs="宋体"/>
          <w:color w:val="000000"/>
          <w:sz w:val="37"/>
        </w:rPr>
        <w:t>(</w:t>
      </w:r>
      <w:r>
        <w:rPr>
          <w:rFonts w:ascii="宋体" w:eastAsia="宋体" w:hAnsi="宋体" w:cs="宋体"/>
          <w:color w:val="000000"/>
          <w:sz w:val="37"/>
        </w:rPr>
        <w:t>但这一点又是医学在弗洛伊德之前不想也不敢承认的</w:t>
      </w:r>
      <w:r>
        <w:rPr>
          <w:rFonts w:ascii="宋体" w:eastAsia="宋体" w:hAnsi="宋体" w:cs="宋体"/>
          <w:color w:val="000000"/>
          <w:sz w:val="37"/>
        </w:rPr>
        <w:t>)</w:t>
      </w:r>
      <w:r>
        <w:rPr>
          <w:rFonts w:ascii="宋体" w:eastAsia="宋体" w:hAnsi="宋体" w:cs="宋体"/>
          <w:color w:val="000000"/>
          <w:sz w:val="37"/>
        </w:rPr>
        <w:t>。心理学和人之科学的诞生，也把疯狂带来的所有真理问题，集中在人的认识之上。这时疯狂被化约为病态，然而病态也只是相对于常态，却仍然是人的本性之一：透过人这个概念的中介，疯狂不再有绝对的外缘、他异的地位，它反而成为人性知识的基石之一。实证科学不但是它的否定性根基的遗忘，也是这遗忘本身的遗忘。</w:t>
      </w:r>
    </w:p>
    <w:p w:rsidR="00A45C08" w:rsidRDefault="00A45C08">
      <w:pPr>
        <w:wordWrap w:val="0"/>
        <w:spacing w:line="780" w:lineRule="exact"/>
        <w:textAlignment w:val="baseline"/>
        <w:rPr>
          <w:sz w:val="37"/>
        </w:rPr>
      </w:pPr>
    </w:p>
    <w:p w:rsidR="00A45C08" w:rsidRDefault="009A50F7">
      <w:pPr>
        <w:wordWrap w:val="0"/>
        <w:spacing w:line="700" w:lineRule="atLeast"/>
        <w:ind w:left="80"/>
        <w:textAlignment w:val="baseline"/>
        <w:rPr>
          <w:sz w:val="52"/>
        </w:rPr>
      </w:pPr>
      <w:r>
        <w:rPr>
          <w:rFonts w:ascii="黑体" w:eastAsia="黑体" w:hAnsi="黑体" w:cs="黑体"/>
          <w:color w:val="000000"/>
          <w:sz w:val="52"/>
        </w:rPr>
        <w:t>六、恶痛</w:t>
      </w:r>
      <w:r>
        <w:rPr>
          <w:rFonts w:ascii="黑体" w:eastAsia="黑体" w:hAnsi="黑体" w:cs="黑体"/>
          <w:color w:val="000000"/>
          <w:sz w:val="52"/>
        </w:rPr>
        <w:t>(le Mal)⑤</w:t>
      </w:r>
      <w:r>
        <w:rPr>
          <w:rFonts w:ascii="黑体" w:eastAsia="黑体" w:hAnsi="黑体" w:cs="黑体"/>
          <w:color w:val="000000"/>
          <w:sz w:val="52"/>
        </w:rPr>
        <w:t>与化身</w:t>
      </w:r>
    </w:p>
    <w:p w:rsidR="00A45C08" w:rsidRDefault="00A45C08">
      <w:pPr>
        <w:wordWrap w:val="0"/>
        <w:spacing w:line="780" w:lineRule="exact"/>
        <w:textAlignment w:val="baseline"/>
        <w:rPr>
          <w:sz w:val="37"/>
        </w:rPr>
      </w:pPr>
    </w:p>
    <w:p w:rsidR="00A45C08" w:rsidRDefault="009A50F7">
      <w:pPr>
        <w:wordWrap w:val="0"/>
        <w:spacing w:line="780" w:lineRule="atLeast"/>
        <w:ind w:left="40" w:firstLine="900"/>
        <w:textAlignment w:val="baseline"/>
        <w:rPr>
          <w:sz w:val="37"/>
        </w:rPr>
      </w:pPr>
      <w:r>
        <w:rPr>
          <w:rFonts w:ascii="宋体" w:eastAsia="宋体" w:hAnsi="宋体" w:cs="宋体"/>
          <w:color w:val="000000"/>
          <w:sz w:val="37"/>
        </w:rPr>
        <w:t>一分为二的分裂原则，同时作用在理性和疯狂身上。正如理性不只是合理的、逻辑开展的理性，它也指涉着一个和人之自由本质有关的基本理念，这其实是一个和道德伦理无</w:t>
      </w:r>
    </w:p>
    <w:p w:rsidR="00A45C08" w:rsidRDefault="009A50F7">
      <w:pPr>
        <w:wordWrap w:val="0"/>
        <w:spacing w:line="780" w:lineRule="atLeast"/>
        <w:ind w:left="80"/>
        <w:textAlignment w:val="baseline"/>
        <w:rPr>
          <w:sz w:val="37"/>
        </w:rPr>
      </w:pPr>
      <w:r>
        <w:rPr>
          <w:rFonts w:ascii="宋体" w:eastAsia="宋体" w:hAnsi="宋体" w:cs="宋体"/>
          <w:color w:val="000000"/>
          <w:sz w:val="37"/>
          <w:u w:val="single"/>
        </w:rPr>
        <w:t xml:space="preserve">               </w:t>
      </w:r>
    </w:p>
    <w:p w:rsidR="00A45C08" w:rsidRDefault="009A50F7">
      <w:pPr>
        <w:wordWrap w:val="0"/>
        <w:spacing w:before="320" w:line="420" w:lineRule="atLeast"/>
        <w:ind w:left="680"/>
        <w:textAlignment w:val="baseline"/>
        <w:rPr>
          <w:sz w:val="30"/>
        </w:rPr>
      </w:pPr>
      <w:r>
        <w:rPr>
          <w:rFonts w:ascii="黑体" w:eastAsia="黑体" w:hAnsi="黑体" w:cs="黑体"/>
          <w:color w:val="000000"/>
          <w:sz w:val="30"/>
        </w:rPr>
        <w:t xml:space="preserve">⑤ </w:t>
      </w:r>
      <w:r>
        <w:rPr>
          <w:rFonts w:ascii="黑体" w:eastAsia="黑体" w:hAnsi="黑体" w:cs="黑体"/>
          <w:color w:val="000000"/>
          <w:sz w:val="30"/>
        </w:rPr>
        <w:t>这个字在法文之中同时有</w:t>
      </w:r>
      <w:r>
        <w:rPr>
          <w:rFonts w:ascii="黑体" w:eastAsia="黑体" w:hAnsi="黑体" w:cs="黑体"/>
          <w:color w:val="000000"/>
          <w:sz w:val="30"/>
        </w:rPr>
        <w:t>“</w:t>
      </w:r>
      <w:r>
        <w:rPr>
          <w:rFonts w:ascii="黑体" w:eastAsia="黑体" w:hAnsi="黑体" w:cs="黑体"/>
          <w:color w:val="000000"/>
          <w:sz w:val="30"/>
        </w:rPr>
        <w:t>邪恶</w:t>
      </w:r>
      <w:r>
        <w:rPr>
          <w:rFonts w:ascii="黑体" w:eastAsia="黑体" w:hAnsi="黑体" w:cs="黑体"/>
          <w:color w:val="000000"/>
          <w:sz w:val="30"/>
        </w:rPr>
        <w:t>”</w:t>
      </w:r>
      <w:r>
        <w:rPr>
          <w:rFonts w:ascii="黑体" w:eastAsia="黑体" w:hAnsi="黑体" w:cs="黑体"/>
          <w:color w:val="000000"/>
          <w:sz w:val="30"/>
        </w:rPr>
        <w:t>和</w:t>
      </w:r>
      <w:r>
        <w:rPr>
          <w:rFonts w:ascii="黑体" w:eastAsia="黑体" w:hAnsi="黑体" w:cs="黑体"/>
          <w:color w:val="000000"/>
          <w:sz w:val="30"/>
        </w:rPr>
        <w:t>“</w:t>
      </w:r>
      <w:r>
        <w:rPr>
          <w:rFonts w:ascii="黑体" w:eastAsia="黑体" w:hAnsi="黑体" w:cs="黑体"/>
          <w:color w:val="000000"/>
          <w:sz w:val="30"/>
        </w:rPr>
        <w:t>病痛</w:t>
      </w:r>
      <w:r>
        <w:rPr>
          <w:rFonts w:ascii="黑体" w:eastAsia="黑体" w:hAnsi="黑体" w:cs="黑体"/>
          <w:color w:val="000000"/>
          <w:sz w:val="30"/>
        </w:rPr>
        <w:t>”</w:t>
      </w:r>
      <w:r>
        <w:rPr>
          <w:rFonts w:ascii="黑体" w:eastAsia="黑体" w:hAnsi="黑体" w:cs="黑体"/>
          <w:color w:val="000000"/>
          <w:sz w:val="30"/>
        </w:rPr>
        <w:t>两意。</w:t>
      </w:r>
    </w:p>
    <w:p w:rsidR="00A45C08" w:rsidRDefault="009A50F7">
      <w:pPr>
        <w:wordWrap w:val="0"/>
        <w:spacing w:line="440" w:lineRule="atLeast"/>
        <w:ind w:left="260"/>
        <w:textAlignment w:val="baseline"/>
        <w:rPr>
          <w:sz w:val="32"/>
        </w:rPr>
      </w:pPr>
      <w:r>
        <w:rPr>
          <w:rFonts w:ascii="楷体" w:eastAsia="楷体" w:hAnsi="楷体" w:cs="楷体"/>
          <w:color w:val="000000"/>
          <w:sz w:val="32"/>
        </w:rPr>
        <w:t>58</w:t>
      </w:r>
    </w:p>
    <w:p w:rsidR="00A45C08" w:rsidRDefault="00A45C08"/>
    <w:p w:rsidR="00A45C08" w:rsidRDefault="00A45C08">
      <w:pPr>
        <w:sectPr w:rsidR="00A45C08">
          <w:headerReference w:type="default" r:id="rId132"/>
          <w:footerReference w:type="default" r:id="rId133"/>
          <w:pgSz w:w="15660" w:h="23340"/>
          <w:pgMar w:top="1980" w:right="2140" w:bottom="1980" w:left="2140" w:header="1680" w:footer="1680" w:gutter="0"/>
          <w:cols w:space="720"/>
        </w:sectPr>
      </w:pPr>
    </w:p>
    <w:p w:rsidR="00A45C08" w:rsidRDefault="009A50F7">
      <w:pPr>
        <w:wordWrap w:val="0"/>
        <w:spacing w:before="1080" w:line="780" w:lineRule="atLeast"/>
        <w:ind w:left="120"/>
        <w:textAlignment w:val="baseline"/>
        <w:rPr>
          <w:sz w:val="37"/>
        </w:rPr>
      </w:pPr>
      <w:r>
        <w:rPr>
          <w:rFonts w:ascii="宋体" w:eastAsia="宋体" w:hAnsi="宋体" w:cs="宋体"/>
          <w:color w:val="000000"/>
          <w:sz w:val="37"/>
        </w:rPr>
        <w:lastRenderedPageBreak/>
        <w:t>法明确分离的理性，一个基本判断和发明的理性；同样，《疯狂史》中的疯狂也显现出两种基本的面貌：一个是寂静的、以缺席为特征的疯狂，它像是沉默无言的自然，另一个则是活跃的疯狂，它像是一个过度或过剩的事物，以其力量展示出文化的界限。</w:t>
      </w:r>
    </w:p>
    <w:p w:rsidR="00A45C08" w:rsidRDefault="009A50F7">
      <w:pPr>
        <w:wordWrap w:val="0"/>
        <w:spacing w:line="780" w:lineRule="atLeast"/>
        <w:ind w:left="120" w:firstLine="860"/>
        <w:textAlignment w:val="baseline"/>
        <w:rPr>
          <w:sz w:val="37"/>
        </w:rPr>
      </w:pPr>
      <w:r>
        <w:rPr>
          <w:rFonts w:ascii="宋体" w:eastAsia="宋体" w:hAnsi="宋体" w:cs="宋体"/>
          <w:color w:val="000000"/>
          <w:sz w:val="37"/>
        </w:rPr>
        <w:t>然而这两个面向，却在同一个概念之中得到综合，那便是福柯对疯狂所提出的惟一定义：</w:t>
      </w:r>
      <w:r>
        <w:rPr>
          <w:rFonts w:ascii="宋体" w:eastAsia="宋体" w:hAnsi="宋体" w:cs="宋体"/>
          <w:color w:val="000000"/>
          <w:sz w:val="37"/>
        </w:rPr>
        <w:t>“</w:t>
      </w:r>
      <w:r>
        <w:rPr>
          <w:rFonts w:ascii="宋体" w:eastAsia="宋体" w:hAnsi="宋体" w:cs="宋体"/>
          <w:color w:val="000000"/>
          <w:sz w:val="37"/>
        </w:rPr>
        <w:t>作品的缺席</w:t>
      </w:r>
      <w:r>
        <w:rPr>
          <w:rFonts w:ascii="宋体" w:eastAsia="宋体" w:hAnsi="宋体" w:cs="宋体"/>
          <w:color w:val="000000"/>
          <w:sz w:val="37"/>
        </w:rPr>
        <w:t>”</w:t>
      </w:r>
      <w:r>
        <w:rPr>
          <w:rFonts w:ascii="宋体" w:eastAsia="宋体" w:hAnsi="宋体" w:cs="宋体"/>
          <w:color w:val="000000"/>
          <w:sz w:val="37"/>
        </w:rPr>
        <w:t>。这个概念并不意指疯人完全不能成为言说主体，而是正好相反，他的语言絮絮不休、滔滔不绝，却在流泻之中无法暂停凝聚，成为有结构的作品。然而这个作品的缺席状态，福柯认为它也内在于所有作品之中，是它们成立的条件</w:t>
      </w:r>
      <w:r>
        <w:rPr>
          <w:rFonts w:ascii="宋体" w:eastAsia="宋体" w:hAnsi="宋体" w:cs="宋体"/>
          <w:color w:val="000000"/>
          <w:sz w:val="37"/>
        </w:rPr>
        <w:t>————</w:t>
      </w:r>
      <w:r>
        <w:rPr>
          <w:rFonts w:ascii="宋体" w:eastAsia="宋体" w:hAnsi="宋体" w:cs="宋体"/>
          <w:color w:val="000000"/>
          <w:sz w:val="37"/>
        </w:rPr>
        <w:t>作品是对这个缺席威胁的突破。这个概念接近拉康早年研究精神病</w:t>
      </w:r>
      <w:r>
        <w:rPr>
          <w:rFonts w:ascii="宋体" w:eastAsia="宋体" w:hAnsi="宋体" w:cs="宋体"/>
          <w:color w:val="000000"/>
          <w:sz w:val="37"/>
        </w:rPr>
        <w:t>(psychose)</w:t>
      </w:r>
      <w:r>
        <w:rPr>
          <w:rFonts w:ascii="宋体" w:eastAsia="宋体" w:hAnsi="宋体" w:cs="宋体"/>
          <w:color w:val="000000"/>
          <w:sz w:val="37"/>
        </w:rPr>
        <w:t>时所提出的想法，疯人的语言碰触到一个基底的语言</w:t>
      </w:r>
      <w:r>
        <w:rPr>
          <w:rFonts w:ascii="宋体" w:eastAsia="宋体" w:hAnsi="宋体" w:cs="宋体"/>
          <w:color w:val="000000"/>
          <w:sz w:val="37"/>
        </w:rPr>
        <w:t>(langage du fond)</w:t>
      </w:r>
      <w:r>
        <w:rPr>
          <w:rFonts w:ascii="宋体" w:eastAsia="宋体" w:hAnsi="宋体" w:cs="宋体"/>
          <w:color w:val="000000"/>
          <w:sz w:val="37"/>
        </w:rPr>
        <w:t>，接近超现实主义者的自动写作，因此必须要以修辞学规则</w:t>
      </w:r>
      <w:r>
        <w:rPr>
          <w:rFonts w:ascii="宋体" w:eastAsia="宋体" w:hAnsi="宋体" w:cs="宋体"/>
          <w:color w:val="000000"/>
          <w:sz w:val="37"/>
        </w:rPr>
        <w:t>加以研究。</w:t>
      </w:r>
      <w:r>
        <w:rPr>
          <w:rFonts w:ascii="宋体" w:eastAsia="宋体" w:hAnsi="宋体" w:cs="宋体"/>
          <w:color w:val="000000"/>
          <w:sz w:val="37"/>
        </w:rPr>
        <w:t>⑤</w:t>
      </w:r>
    </w:p>
    <w:p w:rsidR="00A45C08" w:rsidRDefault="009A50F7">
      <w:pPr>
        <w:wordWrap w:val="0"/>
        <w:spacing w:line="780" w:lineRule="atLeast"/>
        <w:ind w:left="120" w:right="20" w:firstLine="860"/>
        <w:textAlignment w:val="baseline"/>
        <w:rPr>
          <w:sz w:val="37"/>
        </w:rPr>
      </w:pPr>
      <w:r>
        <w:rPr>
          <w:rFonts w:ascii="宋体" w:eastAsia="宋体" w:hAnsi="宋体" w:cs="宋体"/>
          <w:color w:val="000000"/>
          <w:sz w:val="37"/>
        </w:rPr>
        <w:t>这个和常识相反的过剩性否定，在《疯狂史》中又表达为另一组形象：那是所有疯狂曾经有所勾连的否定性集合，它们的数目之多、面貌之繁盛，使人不禁要问这是一本疯狂</w:t>
      </w:r>
    </w:p>
    <w:p w:rsidR="00A45C08" w:rsidRDefault="009A50F7">
      <w:pPr>
        <w:wordWrap w:val="0"/>
        <w:spacing w:line="780" w:lineRule="atLeast"/>
        <w:ind w:left="16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80" w:lineRule="atLeast"/>
        <w:ind w:left="120" w:right="20" w:firstLine="620"/>
        <w:textAlignment w:val="baseline"/>
        <w:rPr>
          <w:sz w:val="29"/>
        </w:rPr>
      </w:pPr>
      <w:r>
        <w:rPr>
          <w:rFonts w:ascii="黑体" w:eastAsia="黑体" w:hAnsi="黑体" w:cs="黑体"/>
          <w:color w:val="000000"/>
          <w:sz w:val="29"/>
        </w:rPr>
        <w:t xml:space="preserve">①  </w:t>
      </w:r>
      <w:r>
        <w:rPr>
          <w:rFonts w:ascii="黑体" w:eastAsia="黑体" w:hAnsi="黑体" w:cs="黑体"/>
          <w:color w:val="000000"/>
          <w:sz w:val="29"/>
        </w:rPr>
        <w:t>福柯本人曾在《疯狂，作品的缺席》一文中分析各种受到排除的语言形式，其中第四种在话语</w:t>
      </w:r>
      <w:r>
        <w:rPr>
          <w:rFonts w:ascii="黑体" w:eastAsia="黑体" w:hAnsi="黑体" w:cs="黑体"/>
          <w:color w:val="000000"/>
          <w:sz w:val="29"/>
        </w:rPr>
        <w:t>(parole)</w:t>
      </w:r>
      <w:r>
        <w:rPr>
          <w:rFonts w:ascii="黑体" w:eastAsia="黑体" w:hAnsi="黑体" w:cs="黑体"/>
          <w:color w:val="000000"/>
          <w:sz w:val="29"/>
        </w:rPr>
        <w:t>内部呈现了另一个解读这个话语的语言结构，使得这个话语仿佛在内部一分为二。疯狂和现代文学的语言都置身于这个语言的内在折叠之中</w:t>
      </w:r>
      <w:r>
        <w:rPr>
          <w:rFonts w:ascii="黑体" w:eastAsia="黑体" w:hAnsi="黑体" w:cs="黑体"/>
          <w:color w:val="000000"/>
          <w:sz w:val="29"/>
        </w:rPr>
        <w:t>————</w:t>
      </w:r>
      <w:r>
        <w:rPr>
          <w:rFonts w:ascii="黑体" w:eastAsia="黑体" w:hAnsi="黑体" w:cs="黑体"/>
          <w:color w:val="000000"/>
          <w:sz w:val="29"/>
        </w:rPr>
        <w:t>而这里也就是语言和作品的起源之处。福柯，《言论写作集》</w:t>
      </w:r>
      <w:r>
        <w:rPr>
          <w:rFonts w:ascii="黑体" w:eastAsia="黑体" w:hAnsi="黑体" w:cs="黑体"/>
          <w:color w:val="000000"/>
          <w:sz w:val="29"/>
        </w:rPr>
        <w:t>(Dits et</w:t>
      </w:r>
      <w:r>
        <w:rPr>
          <w:rFonts w:ascii="宋体" w:eastAsia="宋体" w:hAnsi="宋体" w:cs="宋体"/>
          <w:color w:val="000000"/>
          <w:sz w:val="29"/>
        </w:rPr>
        <w:t>écri</w:t>
      </w:r>
      <w:r>
        <w:rPr>
          <w:rFonts w:ascii="宋体" w:eastAsia="宋体" w:hAnsi="宋体" w:cs="宋体"/>
          <w:color w:val="000000"/>
          <w:sz w:val="29"/>
        </w:rPr>
        <w:t>ts), Paris, Gallimard,1994, vol.1, pp.416——420</w:t>
      </w:r>
      <w:r>
        <w:rPr>
          <w:rFonts w:ascii="宋体" w:eastAsia="宋体" w:hAnsi="宋体" w:cs="宋体"/>
          <w:color w:val="000000"/>
          <w:sz w:val="29"/>
        </w:rPr>
        <w:t>。有关福柯的论点和拉康对精神病</w:t>
      </w:r>
      <w:r>
        <w:rPr>
          <w:rFonts w:ascii="TimesNewRoman" w:eastAsia="TimesNewRoman" w:hAnsi="TimesNewRoman" w:cs="TimesNewRoman"/>
          <w:color w:val="000000"/>
          <w:sz w:val="29"/>
        </w:rPr>
        <w:t>所作的定义：</w:t>
      </w:r>
      <w:r>
        <w:rPr>
          <w:rFonts w:ascii="TimesNewRoman" w:eastAsia="TimesNewRoman" w:hAnsi="TimesNewRoman" w:cs="TimesNewRoman"/>
          <w:color w:val="000000"/>
          <w:sz w:val="29"/>
        </w:rPr>
        <w:t>“</w:t>
      </w:r>
      <w:r>
        <w:rPr>
          <w:rFonts w:ascii="TimesNewRoman" w:eastAsia="TimesNewRoman" w:hAnsi="TimesNewRoman" w:cs="TimesNewRoman"/>
          <w:color w:val="000000"/>
          <w:sz w:val="29"/>
        </w:rPr>
        <w:t>无论述的语言</w:t>
      </w:r>
      <w:r>
        <w:rPr>
          <w:rFonts w:ascii="TimesNewRoman" w:eastAsia="TimesNewRoman" w:hAnsi="TimesNewRoman" w:cs="TimesNewRoman"/>
          <w:color w:val="000000"/>
          <w:sz w:val="29"/>
        </w:rPr>
        <w:t>”(langage sans discours)</w:t>
      </w:r>
      <w:r>
        <w:rPr>
          <w:rFonts w:ascii="TimesNewRoman" w:eastAsia="TimesNewRoman" w:hAnsi="TimesNewRoman" w:cs="TimesNewRoman"/>
          <w:color w:val="000000"/>
          <w:sz w:val="29"/>
        </w:rPr>
        <w:t>，请参看</w:t>
      </w:r>
      <w:r>
        <w:rPr>
          <w:rFonts w:ascii="TimesNewRoman" w:eastAsia="TimesNewRoman" w:hAnsi="TimesNewRoman" w:cs="TimesNewRoman"/>
          <w:color w:val="000000"/>
          <w:sz w:val="29"/>
        </w:rPr>
        <w:t xml:space="preserve"> John Rajchman, MichelFoucault: la liberté de savoir, tr.fr., Paris, Puf,1987, pp.31—33(</w:t>
      </w:r>
      <w:r>
        <w:rPr>
          <w:rFonts w:ascii="TimesNewRoman" w:eastAsia="TimesNewRoman" w:hAnsi="TimesNewRoman" w:cs="TimesNewRoman"/>
          <w:color w:val="000000"/>
          <w:sz w:val="29"/>
        </w:rPr>
        <w:t>英文原书</w:t>
      </w:r>
      <w:r>
        <w:rPr>
          <w:rFonts w:ascii="TimesNewRoman" w:eastAsia="TimesNewRoman" w:hAnsi="TimesNewRoman" w:cs="TimesNewRoman"/>
          <w:color w:val="000000"/>
          <w:sz w:val="29"/>
        </w:rPr>
        <w:t>: The Free-dom of Philosophy by Michel Foucault, New York, Col</w:t>
      </w:r>
      <w:r>
        <w:rPr>
          <w:rFonts w:ascii="TimesNewRoman" w:eastAsia="TimesNewRoman" w:hAnsi="TimesNewRoman" w:cs="TimesNewRoman"/>
          <w:color w:val="000000"/>
          <w:sz w:val="29"/>
        </w:rPr>
        <w:t>umbia U. Press,1985)</w:t>
      </w:r>
      <w:r>
        <w:rPr>
          <w:rFonts w:ascii="TimesNewRoman" w:eastAsia="TimesNewRoman" w:hAnsi="TimesNewRoman" w:cs="TimesNewRoman"/>
          <w:color w:val="000000"/>
          <w:sz w:val="29"/>
        </w:rPr>
        <w:t>。</w:t>
      </w:r>
    </w:p>
    <w:p w:rsidR="00A45C08" w:rsidRDefault="009A50F7">
      <w:pPr>
        <w:wordWrap w:val="0"/>
        <w:spacing w:line="440" w:lineRule="atLeast"/>
        <w:ind w:right="220"/>
        <w:jc w:val="right"/>
        <w:textAlignment w:val="baseline"/>
        <w:rPr>
          <w:sz w:val="32"/>
        </w:rPr>
      </w:pPr>
      <w:r>
        <w:rPr>
          <w:rFonts w:ascii="仿宋" w:eastAsia="仿宋" w:hAnsi="仿宋" w:cs="仿宋"/>
          <w:color w:val="000000"/>
          <w:sz w:val="32"/>
        </w:rPr>
        <w:lastRenderedPageBreak/>
        <w:t>59</w:t>
      </w:r>
    </w:p>
    <w:p w:rsidR="00A45C08" w:rsidRDefault="00A45C08"/>
    <w:p w:rsidR="00A45C08" w:rsidRDefault="00A45C08">
      <w:pPr>
        <w:sectPr w:rsidR="00A45C08">
          <w:headerReference w:type="default" r:id="rId134"/>
          <w:footerReference w:type="default" r:id="rId135"/>
          <w:pgSz w:w="15660" w:h="23340"/>
          <w:pgMar w:top="1980" w:right="2100" w:bottom="1980" w:left="2100" w:header="1680" w:footer="1680" w:gutter="0"/>
          <w:cols w:space="720"/>
        </w:sectPr>
      </w:pPr>
    </w:p>
    <w:p w:rsidR="00A45C08" w:rsidRDefault="009A50F7">
      <w:pPr>
        <w:wordWrap w:val="0"/>
        <w:spacing w:before="1060" w:line="760" w:lineRule="atLeast"/>
        <w:ind w:right="60"/>
        <w:textAlignment w:val="baseline"/>
        <w:rPr>
          <w:sz w:val="39"/>
        </w:rPr>
      </w:pPr>
      <w:r>
        <w:rPr>
          <w:rFonts w:ascii="宋体" w:eastAsia="宋体" w:hAnsi="宋体" w:cs="宋体"/>
          <w:color w:val="000000"/>
          <w:sz w:val="39"/>
        </w:rPr>
        <w:lastRenderedPageBreak/>
        <w:t>之书，或是一本西方恶痛之史。疯狂的体验一直不是一个道德中立的体验。它的历史，仿佛是西方处理恶之问题的一章。</w:t>
      </w:r>
    </w:p>
    <w:p w:rsidR="00A45C08" w:rsidRDefault="009A50F7">
      <w:pPr>
        <w:wordWrap w:val="0"/>
        <w:spacing w:line="760" w:lineRule="atLeast"/>
        <w:ind w:right="20" w:firstLine="880"/>
        <w:textAlignment w:val="baseline"/>
        <w:rPr>
          <w:sz w:val="39"/>
        </w:rPr>
      </w:pPr>
      <w:r>
        <w:rPr>
          <w:rFonts w:ascii="宋体" w:eastAsia="宋体" w:hAnsi="宋体" w:cs="宋体"/>
          <w:color w:val="000000"/>
          <w:sz w:val="39"/>
        </w:rPr>
        <w:t>首先，疯狂在文艺复兴时代，被认为和麻风、死亡、末世纪有关，因此也与神圣相关。好疯狂和坏疯狂之间的暗地区分，则使它在批判意识中，拥有一个罪恶的面目</w:t>
      </w:r>
      <w:r>
        <w:rPr>
          <w:rFonts w:ascii="宋体" w:eastAsia="宋体" w:hAnsi="宋体" w:cs="宋体"/>
          <w:color w:val="000000"/>
          <w:sz w:val="39"/>
        </w:rPr>
        <w:t>————</w:t>
      </w:r>
      <w:r>
        <w:rPr>
          <w:rFonts w:ascii="宋体" w:eastAsia="宋体" w:hAnsi="宋体" w:cs="宋体"/>
          <w:color w:val="000000"/>
          <w:sz w:val="39"/>
        </w:rPr>
        <w:t>那是理性所无法同化的疯狂硬核、愚蠢的、无法挽回的疯狂。接着，古典时代中，非理性其实是在理性之上再加一层否定性的薄</w:t>
      </w:r>
      <w:r>
        <w:rPr>
          <w:rFonts w:ascii="宋体" w:eastAsia="宋体" w:hAnsi="宋体" w:cs="宋体"/>
          <w:color w:val="000000"/>
          <w:sz w:val="39"/>
        </w:rPr>
        <w:t>膜，那便是恶意、自由对恶行的选择。这同时也是恶痛失去其神圣地位、悲惨贫困的问题开始被人以世俗眼光处理的年代。疯狂在非理性世界中的居停，使它染上了这层恶意的肤色。但这样的理性主义，也预含了一种翻转的可能：疯狂既然是疯人所寻求的善，它在根柢上为善。</w:t>
      </w:r>
    </w:p>
    <w:p w:rsidR="00A45C08" w:rsidRDefault="009A50F7">
      <w:pPr>
        <w:wordWrap w:val="0"/>
        <w:spacing w:line="760" w:lineRule="atLeast"/>
        <w:ind w:firstLine="880"/>
        <w:textAlignment w:val="baseline"/>
        <w:rPr>
          <w:sz w:val="39"/>
        </w:rPr>
      </w:pPr>
      <w:r>
        <w:rPr>
          <w:rFonts w:ascii="宋体" w:eastAsia="宋体" w:hAnsi="宋体" w:cs="宋体"/>
          <w:color w:val="000000"/>
          <w:sz w:val="39"/>
        </w:rPr>
        <w:t>到了疯狂被化约为心智疾病的年代，疯狂，恶之代表，连这层自由也失去了，但它和疾病及犯罪庇邻而居，使得某种潜藏的轻蔑，仍被加诸在它身上</w:t>
      </w:r>
      <w:r>
        <w:rPr>
          <w:rFonts w:ascii="宋体" w:eastAsia="宋体" w:hAnsi="宋体" w:cs="宋体"/>
          <w:color w:val="000000"/>
          <w:sz w:val="39"/>
        </w:rPr>
        <w:t>———</w:t>
      </w:r>
      <w:r>
        <w:rPr>
          <w:rFonts w:ascii="宋体" w:eastAsia="宋体" w:hAnsi="宋体" w:cs="宋体"/>
          <w:color w:val="000000"/>
          <w:sz w:val="39"/>
        </w:rPr>
        <w:t>当我们看到一个疯人，我们倾向立即联想他是位病人或潜在的罪犯。这时的疯狂，只是人之真相的一把钥匙。然而，无法被人类学理性所吸收者，则</w:t>
      </w:r>
      <w:r>
        <w:rPr>
          <w:rFonts w:ascii="宋体" w:eastAsia="宋体" w:hAnsi="宋体" w:cs="宋体"/>
          <w:color w:val="000000"/>
          <w:sz w:val="39"/>
        </w:rPr>
        <w:t>沦为非人。</w:t>
      </w:r>
    </w:p>
    <w:p w:rsidR="00A45C08" w:rsidRDefault="009A50F7">
      <w:pPr>
        <w:wordWrap w:val="0"/>
        <w:spacing w:line="760" w:lineRule="atLeast"/>
        <w:ind w:right="40" w:firstLine="880"/>
        <w:textAlignment w:val="baseline"/>
        <w:rPr>
          <w:sz w:val="39"/>
        </w:rPr>
      </w:pPr>
      <w:r>
        <w:rPr>
          <w:rFonts w:ascii="宋体" w:eastAsia="宋体" w:hAnsi="宋体" w:cs="宋体"/>
          <w:color w:val="000000"/>
          <w:sz w:val="39"/>
        </w:rPr>
        <w:t>《疯狂史》除了在疯狂的真相之上一直保持缄默和空白之外，它由一开始，也一直是一个</w:t>
      </w:r>
      <w:r>
        <w:rPr>
          <w:rFonts w:ascii="宋体" w:eastAsia="宋体" w:hAnsi="宋体" w:cs="宋体"/>
          <w:color w:val="000000"/>
          <w:sz w:val="39"/>
        </w:rPr>
        <w:t>“</w:t>
      </w:r>
      <w:r>
        <w:rPr>
          <w:rFonts w:ascii="宋体" w:eastAsia="宋体" w:hAnsi="宋体" w:cs="宋体"/>
          <w:color w:val="000000"/>
          <w:sz w:val="39"/>
        </w:rPr>
        <w:t>消失</w:t>
      </w:r>
      <w:r>
        <w:rPr>
          <w:rFonts w:ascii="宋体" w:eastAsia="宋体" w:hAnsi="宋体" w:cs="宋体"/>
          <w:color w:val="000000"/>
          <w:sz w:val="39"/>
        </w:rPr>
        <w:t>”</w:t>
      </w:r>
      <w:r>
        <w:rPr>
          <w:rFonts w:ascii="宋体" w:eastAsia="宋体" w:hAnsi="宋体" w:cs="宋体"/>
          <w:color w:val="000000"/>
          <w:sz w:val="39"/>
        </w:rPr>
        <w:t>的故事：中世纪末，麻风病由欧洲的地平线上消失了。这相当于问：那么，是谁前来接替它所留下的位置呢？当然，能够这样问的前提是，这个排除的结构，这个二分的空间本身并没有消失。这也是第一版序言所宣布的悲剧型历史结构。相对于辩证演进的历史，福柯提出一个恒定不变的文化结构，那便</w:t>
      </w:r>
    </w:p>
    <w:p w:rsidR="00A45C08" w:rsidRDefault="009A50F7">
      <w:pPr>
        <w:wordWrap w:val="0"/>
        <w:spacing w:line="460" w:lineRule="atLeast"/>
        <w:ind w:left="240"/>
        <w:textAlignment w:val="baseline"/>
        <w:rPr>
          <w:sz w:val="34"/>
        </w:rPr>
      </w:pPr>
      <w:r>
        <w:rPr>
          <w:rFonts w:ascii="仿宋" w:eastAsia="仿宋" w:hAnsi="仿宋" w:cs="仿宋"/>
          <w:color w:val="000000"/>
          <w:sz w:val="34"/>
        </w:rPr>
        <w:t>60</w:t>
      </w:r>
    </w:p>
    <w:p w:rsidR="00A45C08" w:rsidRDefault="00A45C08"/>
    <w:p w:rsidR="00A45C08" w:rsidRDefault="00A45C08">
      <w:pPr>
        <w:sectPr w:rsidR="00A45C08">
          <w:headerReference w:type="default" r:id="rId136"/>
          <w:footerReference w:type="default" r:id="rId137"/>
          <w:pgSz w:w="15660" w:h="23340"/>
          <w:pgMar w:top="1980" w:right="2160" w:bottom="1980" w:left="2160" w:header="1680" w:footer="1680" w:gutter="0"/>
          <w:cols w:space="720"/>
        </w:sectPr>
      </w:pPr>
    </w:p>
    <w:p w:rsidR="00A45C08" w:rsidRDefault="009A50F7">
      <w:pPr>
        <w:wordWrap w:val="0"/>
        <w:spacing w:before="980" w:line="760" w:lineRule="atLeast"/>
        <w:ind w:left="220" w:firstLine="20"/>
        <w:textAlignment w:val="baseline"/>
        <w:rPr>
          <w:sz w:val="37"/>
        </w:rPr>
      </w:pPr>
      <w:r>
        <w:rPr>
          <w:rFonts w:ascii="宋体" w:eastAsia="宋体" w:hAnsi="宋体" w:cs="宋体"/>
          <w:color w:val="000000"/>
          <w:sz w:val="37"/>
        </w:rPr>
        <w:lastRenderedPageBreak/>
        <w:t>是理性和非理性之间像是日和夜、梦与醒一般的二分结构。由疯狂和麻风之间的接续关系，我们有理由怀疑这也</w:t>
      </w:r>
      <w:r>
        <w:rPr>
          <w:rFonts w:ascii="宋体" w:eastAsia="宋体" w:hAnsi="宋体" w:cs="宋体"/>
          <w:color w:val="000000"/>
          <w:sz w:val="37"/>
        </w:rPr>
        <w:t>是一个和善恶之分相叠合的结构。然而，这个结构虽然具有沉默的不动性，而且也支持着历史演变的可能，但是事件的出现，又会在这个二分的空间之中开启一个重合的程序，使得历史得到它的累积厚度。比如大禁闭时代来临，非理性不只继承了麻风的空间位置</w:t>
      </w:r>
      <w:r>
        <w:rPr>
          <w:rFonts w:ascii="宋体" w:eastAsia="宋体" w:hAnsi="宋体" w:cs="宋体"/>
          <w:color w:val="000000"/>
          <w:sz w:val="37"/>
        </w:rPr>
        <w:t>(</w:t>
      </w:r>
      <w:r>
        <w:rPr>
          <w:rFonts w:ascii="宋体" w:eastAsia="宋体" w:hAnsi="宋体" w:cs="宋体"/>
          <w:color w:val="000000"/>
          <w:sz w:val="37"/>
        </w:rPr>
        <w:t>许多收容总署的房舍和宗教收容所使用的是过去的麻风院</w:t>
      </w:r>
      <w:r>
        <w:rPr>
          <w:rFonts w:ascii="宋体" w:eastAsia="宋体" w:hAnsi="宋体" w:cs="宋体"/>
          <w:color w:val="000000"/>
          <w:sz w:val="37"/>
        </w:rPr>
        <w:t>)</w:t>
      </w:r>
      <w:r>
        <w:rPr>
          <w:rFonts w:ascii="宋体" w:eastAsia="宋体" w:hAnsi="宋体" w:cs="宋体"/>
          <w:color w:val="000000"/>
          <w:sz w:val="37"/>
        </w:rPr>
        <w:t>，同时也受到麻风的象征价值感染，使得后者就像一道幽灵，继续在这块地方徘徊</w:t>
      </w:r>
      <w:r>
        <w:rPr>
          <w:rFonts w:ascii="宋体" w:eastAsia="宋体" w:hAnsi="宋体" w:cs="宋体"/>
          <w:color w:val="000000"/>
          <w:sz w:val="37"/>
        </w:rPr>
        <w:t>———</w:t>
      </w:r>
      <w:r>
        <w:rPr>
          <w:rFonts w:ascii="宋体" w:eastAsia="宋体" w:hAnsi="宋体" w:cs="宋体"/>
          <w:color w:val="000000"/>
          <w:sz w:val="37"/>
        </w:rPr>
        <w:t>这是疯狂作为生中之死的象征主题。就这个意义而言，进行某一沉默的考古，不只是要为历史之中受到掩埋的遗忘请命，同时也要使得消失者再度闪现。召唤一块古老地方</w:t>
      </w:r>
      <w:r>
        <w:rPr>
          <w:rFonts w:ascii="宋体" w:eastAsia="宋体" w:hAnsi="宋体" w:cs="宋体"/>
          <w:color w:val="000000"/>
          <w:sz w:val="37"/>
        </w:rPr>
        <w:t>的亡魂。</w:t>
      </w:r>
    </w:p>
    <w:p w:rsidR="00A45C08" w:rsidRDefault="009A50F7">
      <w:pPr>
        <w:wordWrap w:val="0"/>
        <w:spacing w:line="760" w:lineRule="atLeast"/>
        <w:ind w:left="220" w:right="20" w:firstLine="920"/>
        <w:textAlignment w:val="baseline"/>
        <w:rPr>
          <w:sz w:val="37"/>
        </w:rPr>
      </w:pPr>
      <w:r>
        <w:rPr>
          <w:rFonts w:ascii="宋体" w:eastAsia="宋体" w:hAnsi="宋体" w:cs="宋体"/>
          <w:color w:val="000000"/>
          <w:sz w:val="37"/>
        </w:rPr>
        <w:t>由这里我们看到《疯狂史》所提出的文化界限和界限外的他异性，并不只是所有可能的否定性的总集合，它同时也和历史中已经消失、却又徘徊不去的幽灵有关。因为这些化身的缠绕，《疯狂史》中的种种</w:t>
      </w:r>
      <w:r>
        <w:rPr>
          <w:rFonts w:ascii="宋体" w:eastAsia="宋体" w:hAnsi="宋体" w:cs="宋体"/>
          <w:color w:val="000000"/>
          <w:sz w:val="37"/>
        </w:rPr>
        <w:t>“</w:t>
      </w:r>
      <w:r>
        <w:rPr>
          <w:rFonts w:ascii="宋体" w:eastAsia="宋体" w:hAnsi="宋体" w:cs="宋体"/>
          <w:color w:val="000000"/>
          <w:sz w:val="37"/>
        </w:rPr>
        <w:t>恶</w:t>
      </w:r>
      <w:r>
        <w:rPr>
          <w:rFonts w:ascii="宋体" w:eastAsia="宋体" w:hAnsi="宋体" w:cs="宋体"/>
          <w:color w:val="000000"/>
          <w:sz w:val="37"/>
        </w:rPr>
        <w:t>”</w:t>
      </w:r>
      <w:r>
        <w:rPr>
          <w:rFonts w:ascii="宋体" w:eastAsia="宋体" w:hAnsi="宋体" w:cs="宋体"/>
          <w:color w:val="000000"/>
          <w:sz w:val="37"/>
        </w:rPr>
        <w:t>的形象之间也有了一种系谱上的关系，一种历史堆叠之中的厚度。在这个关系被提出之后，我们也有理由问道，这许多</w:t>
      </w:r>
      <w:r>
        <w:rPr>
          <w:rFonts w:ascii="宋体" w:eastAsia="宋体" w:hAnsi="宋体" w:cs="宋体"/>
          <w:color w:val="000000"/>
          <w:sz w:val="37"/>
        </w:rPr>
        <w:t>“</w:t>
      </w:r>
      <w:r>
        <w:rPr>
          <w:rFonts w:ascii="宋体" w:eastAsia="宋体" w:hAnsi="宋体" w:cs="宋体"/>
          <w:color w:val="000000"/>
          <w:sz w:val="37"/>
        </w:rPr>
        <w:t>恶</w:t>
      </w:r>
      <w:r>
        <w:rPr>
          <w:rFonts w:ascii="宋体" w:eastAsia="宋体" w:hAnsi="宋体" w:cs="宋体"/>
          <w:color w:val="000000"/>
          <w:sz w:val="37"/>
        </w:rPr>
        <w:t>”</w:t>
      </w:r>
      <w:r>
        <w:rPr>
          <w:rFonts w:ascii="宋体" w:eastAsia="宋体" w:hAnsi="宋体" w:cs="宋体"/>
          <w:color w:val="000000"/>
          <w:sz w:val="37"/>
        </w:rPr>
        <w:t>的形象，是原初的恶呢，或是因为化身堆叠本身所造成的呢？换句话说，对于</w:t>
      </w:r>
      <w:r>
        <w:rPr>
          <w:rFonts w:ascii="宋体" w:eastAsia="宋体" w:hAnsi="宋体" w:cs="宋体"/>
          <w:color w:val="000000"/>
          <w:sz w:val="37"/>
        </w:rPr>
        <w:t>“</w:t>
      </w:r>
      <w:r>
        <w:rPr>
          <w:rFonts w:ascii="宋体" w:eastAsia="宋体" w:hAnsi="宋体" w:cs="宋体"/>
          <w:color w:val="000000"/>
          <w:sz w:val="37"/>
        </w:rPr>
        <w:t>恶</w:t>
      </w:r>
      <w:r>
        <w:rPr>
          <w:rFonts w:ascii="宋体" w:eastAsia="宋体" w:hAnsi="宋体" w:cs="宋体"/>
          <w:color w:val="000000"/>
          <w:sz w:val="37"/>
        </w:rPr>
        <w:t>”</w:t>
      </w:r>
      <w:r>
        <w:rPr>
          <w:rFonts w:ascii="宋体" w:eastAsia="宋体" w:hAnsi="宋体" w:cs="宋体"/>
          <w:color w:val="000000"/>
          <w:sz w:val="37"/>
        </w:rPr>
        <w:t>的拒绝，是不是来自西方人对所有化身性事物的惧怕呢？我想这里我们触及了《疯狂史》基本思想的一个敏感地</w:t>
      </w:r>
      <w:r>
        <w:rPr>
          <w:rFonts w:ascii="宋体" w:eastAsia="宋体" w:hAnsi="宋体" w:cs="宋体"/>
          <w:color w:val="000000"/>
          <w:sz w:val="37"/>
        </w:rPr>
        <w:t>带：邪恶、受诅咒的事物具有文化身份认同</w:t>
      </w:r>
      <w:r>
        <w:rPr>
          <w:rFonts w:ascii="宋体" w:eastAsia="宋体" w:hAnsi="宋体" w:cs="宋体"/>
          <w:color w:val="000000"/>
          <w:sz w:val="37"/>
        </w:rPr>
        <w:t>(identité)</w:t>
      </w:r>
      <w:r>
        <w:rPr>
          <w:rFonts w:ascii="宋体" w:eastAsia="宋体" w:hAnsi="宋体" w:cs="宋体"/>
          <w:color w:val="000000"/>
          <w:sz w:val="37"/>
        </w:rPr>
        <w:t>的化身</w:t>
      </w:r>
      <w:r>
        <w:rPr>
          <w:rFonts w:ascii="宋体" w:eastAsia="宋体" w:hAnsi="宋体" w:cs="宋体"/>
          <w:color w:val="000000"/>
          <w:sz w:val="37"/>
        </w:rPr>
        <w:t>(double)</w:t>
      </w:r>
      <w:r>
        <w:rPr>
          <w:rFonts w:ascii="宋体" w:eastAsia="宋体" w:hAnsi="宋体" w:cs="宋体"/>
          <w:color w:val="000000"/>
          <w:sz w:val="37"/>
        </w:rPr>
        <w:t>地位。诚如福柯所说，文化透过对它的拒绝，也非志愿地表达了它自己。但另一方面，因为化身和同一</w:t>
      </w:r>
      <w:r>
        <w:rPr>
          <w:rFonts w:ascii="宋体" w:eastAsia="宋体" w:hAnsi="宋体" w:cs="宋体"/>
          <w:color w:val="000000"/>
          <w:sz w:val="37"/>
        </w:rPr>
        <w:t>(même)</w:t>
      </w:r>
      <w:r>
        <w:rPr>
          <w:rFonts w:ascii="宋体" w:eastAsia="宋体" w:hAnsi="宋体" w:cs="宋体"/>
          <w:color w:val="000000"/>
          <w:sz w:val="37"/>
        </w:rPr>
        <w:t>之间既差异又同一的关系</w:t>
      </w:r>
      <w:r>
        <w:rPr>
          <w:rFonts w:ascii="宋体" w:eastAsia="宋体" w:hAnsi="宋体" w:cs="宋体"/>
          <w:color w:val="000000"/>
          <w:sz w:val="37"/>
        </w:rPr>
        <w:t>———</w:t>
      </w:r>
      <w:r>
        <w:rPr>
          <w:rFonts w:ascii="宋体" w:eastAsia="宋体" w:hAnsi="宋体" w:cs="宋体"/>
          <w:color w:val="000000"/>
          <w:sz w:val="37"/>
        </w:rPr>
        <w:t>这像是影子、镜像和</w:t>
      </w:r>
    </w:p>
    <w:p w:rsidR="00A45C08" w:rsidRDefault="009A50F7">
      <w:pPr>
        <w:wordWrap w:val="0"/>
        <w:spacing w:line="440" w:lineRule="atLeast"/>
        <w:ind w:right="280"/>
        <w:jc w:val="right"/>
        <w:textAlignment w:val="baseline"/>
        <w:rPr>
          <w:sz w:val="32"/>
        </w:rPr>
      </w:pPr>
      <w:r>
        <w:rPr>
          <w:rFonts w:ascii="宋体" w:eastAsia="宋体" w:hAnsi="宋体" w:cs="宋体"/>
          <w:color w:val="000000"/>
          <w:sz w:val="32"/>
        </w:rPr>
        <w:t>61</w:t>
      </w:r>
    </w:p>
    <w:p w:rsidR="00A45C08" w:rsidRDefault="00A45C08"/>
    <w:p w:rsidR="00A45C08" w:rsidRDefault="00A45C08">
      <w:pPr>
        <w:sectPr w:rsidR="00A45C08">
          <w:headerReference w:type="default" r:id="rId138"/>
          <w:footerReference w:type="default" r:id="rId139"/>
          <w:pgSz w:w="15660" w:h="23340"/>
          <w:pgMar w:top="1980" w:right="2040" w:bottom="1980" w:left="2040" w:header="1680" w:footer="1680" w:gutter="0"/>
          <w:cols w:space="720"/>
        </w:sectPr>
      </w:pPr>
    </w:p>
    <w:p w:rsidR="00A45C08" w:rsidRDefault="009A50F7">
      <w:pPr>
        <w:wordWrap w:val="0"/>
        <w:spacing w:before="940" w:line="740" w:lineRule="atLeast"/>
        <w:ind w:left="20" w:right="80"/>
        <w:textAlignment w:val="baseline"/>
        <w:rPr>
          <w:sz w:val="37"/>
        </w:rPr>
      </w:pPr>
      <w:r>
        <w:rPr>
          <w:rFonts w:ascii="宋体" w:eastAsia="宋体" w:hAnsi="宋体" w:cs="宋体"/>
          <w:color w:val="000000"/>
          <w:sz w:val="37"/>
        </w:rPr>
        <w:lastRenderedPageBreak/>
        <w:t>物本体间的关系</w:t>
      </w:r>
      <w:r>
        <w:rPr>
          <w:rFonts w:ascii="宋体" w:eastAsia="宋体" w:hAnsi="宋体" w:cs="宋体"/>
          <w:color w:val="000000"/>
          <w:sz w:val="37"/>
        </w:rPr>
        <w:t>————</w:t>
      </w:r>
      <w:r>
        <w:rPr>
          <w:rFonts w:ascii="宋体" w:eastAsia="宋体" w:hAnsi="宋体" w:cs="宋体"/>
          <w:color w:val="000000"/>
          <w:sz w:val="37"/>
        </w:rPr>
        <w:t>又使得真理问题和道德价值问题不可避免地交缠在一起。</w:t>
      </w:r>
      <w:r>
        <w:rPr>
          <w:rFonts w:ascii="宋体" w:eastAsia="宋体" w:hAnsi="宋体" w:cs="宋体"/>
          <w:color w:val="000000"/>
          <w:sz w:val="37"/>
        </w:rPr>
        <w:t>⑳</w:t>
      </w:r>
    </w:p>
    <w:p w:rsidR="00A45C08" w:rsidRDefault="00A45C08">
      <w:pPr>
        <w:wordWrap w:val="0"/>
        <w:spacing w:line="740" w:lineRule="exact"/>
        <w:textAlignment w:val="baseline"/>
        <w:rPr>
          <w:sz w:val="37"/>
        </w:rPr>
      </w:pPr>
    </w:p>
    <w:p w:rsidR="00A45C08" w:rsidRDefault="009A50F7">
      <w:pPr>
        <w:wordWrap w:val="0"/>
        <w:spacing w:line="780" w:lineRule="atLeast"/>
        <w:ind w:left="20"/>
        <w:textAlignment w:val="baseline"/>
        <w:rPr>
          <w:sz w:val="57"/>
        </w:rPr>
      </w:pPr>
      <w:r>
        <w:rPr>
          <w:rFonts w:ascii="黑体" w:eastAsia="黑体" w:hAnsi="黑体" w:cs="黑体"/>
          <w:color w:val="000000"/>
          <w:sz w:val="57"/>
        </w:rPr>
        <w:t>七、福柯的写作风格问题</w:t>
      </w:r>
    </w:p>
    <w:p w:rsidR="00A45C08" w:rsidRDefault="00A45C08">
      <w:pPr>
        <w:wordWrap w:val="0"/>
        <w:spacing w:line="740" w:lineRule="exact"/>
        <w:textAlignment w:val="baseline"/>
        <w:rPr>
          <w:sz w:val="37"/>
        </w:rPr>
      </w:pPr>
    </w:p>
    <w:p w:rsidR="00A45C08" w:rsidRDefault="009A50F7">
      <w:pPr>
        <w:wordWrap w:val="0"/>
        <w:spacing w:line="740" w:lineRule="atLeast"/>
        <w:ind w:left="20" w:right="40" w:firstLine="900"/>
        <w:textAlignment w:val="baseline"/>
        <w:rPr>
          <w:sz w:val="37"/>
        </w:rPr>
      </w:pPr>
      <w:r>
        <w:rPr>
          <w:rFonts w:ascii="宋体" w:eastAsia="宋体" w:hAnsi="宋体" w:cs="宋体"/>
          <w:color w:val="000000"/>
          <w:sz w:val="37"/>
        </w:rPr>
        <w:t>“</w:t>
      </w:r>
      <w:r>
        <w:rPr>
          <w:rFonts w:ascii="宋体" w:eastAsia="宋体" w:hAnsi="宋体" w:cs="宋体"/>
          <w:color w:val="000000"/>
          <w:sz w:val="37"/>
        </w:rPr>
        <w:t>福柯的文字素以晦涩迂回为能事。</w:t>
      </w:r>
      <w:r>
        <w:rPr>
          <w:rFonts w:ascii="宋体" w:eastAsia="宋体" w:hAnsi="宋体" w:cs="宋体"/>
          <w:color w:val="000000"/>
          <w:sz w:val="37"/>
        </w:rPr>
        <w:t>”“</w:t>
      </w:r>
      <w:r>
        <w:rPr>
          <w:rFonts w:ascii="宋体" w:eastAsia="宋体" w:hAnsi="宋体" w:cs="宋体"/>
          <w:color w:val="000000"/>
          <w:sz w:val="37"/>
        </w:rPr>
        <w:t>福柯行文著述素以缥缈晦涩为能事，往往使读者如坠五里雾中。</w:t>
      </w:r>
      <w:r>
        <w:rPr>
          <w:rFonts w:ascii="宋体" w:eastAsia="宋体" w:hAnsi="宋体" w:cs="宋体"/>
          <w:color w:val="000000"/>
          <w:sz w:val="37"/>
        </w:rPr>
        <w:t>”</w:t>
      </w:r>
      <w:r>
        <w:rPr>
          <w:rFonts w:ascii="宋体" w:eastAsia="宋体" w:hAnsi="宋体" w:cs="宋体"/>
          <w:color w:val="000000"/>
          <w:sz w:val="37"/>
        </w:rPr>
        <w:t>㉑对于福柯文字给人的印象，另外一位中</w:t>
      </w:r>
      <w:r>
        <w:rPr>
          <w:rFonts w:ascii="宋体" w:eastAsia="宋体" w:hAnsi="宋体" w:cs="宋体"/>
          <w:color w:val="000000"/>
          <w:sz w:val="37"/>
        </w:rPr>
        <w:t>译者也说：</w:t>
      </w:r>
      <w:r>
        <w:rPr>
          <w:rFonts w:ascii="宋体" w:eastAsia="宋体" w:hAnsi="宋体" w:cs="宋体"/>
          <w:color w:val="000000"/>
          <w:sz w:val="37"/>
        </w:rPr>
        <w:t>“</w:t>
      </w:r>
      <w:r>
        <w:rPr>
          <w:rFonts w:ascii="宋体" w:eastAsia="宋体" w:hAnsi="宋体" w:cs="宋体"/>
          <w:color w:val="000000"/>
          <w:sz w:val="37"/>
        </w:rPr>
        <w:t>福柯之文字极其繁复晦涩，神采洋溢。</w:t>
      </w:r>
      <w:r>
        <w:rPr>
          <w:rFonts w:ascii="宋体" w:eastAsia="宋体" w:hAnsi="宋体" w:cs="宋体"/>
          <w:color w:val="000000"/>
          <w:sz w:val="37"/>
        </w:rPr>
        <w:t>”</w:t>
      </w:r>
      <w:r>
        <w:rPr>
          <w:rFonts w:ascii="宋体" w:eastAsia="宋体" w:hAnsi="宋体" w:cs="宋体"/>
          <w:color w:val="000000"/>
          <w:sz w:val="37"/>
        </w:rPr>
        <w:t>㉒但这些印象式的记述并没有说出其中的细节如何</w:t>
      </w:r>
      <w:r>
        <w:rPr>
          <w:rFonts w:ascii="宋体" w:eastAsia="宋体" w:hAnsi="宋体" w:cs="宋体"/>
          <w:color w:val="000000"/>
          <w:sz w:val="37"/>
        </w:rPr>
        <w:t>————</w:t>
      </w:r>
      <w:r>
        <w:rPr>
          <w:rFonts w:ascii="宋体" w:eastAsia="宋体" w:hAnsi="宋体" w:cs="宋体"/>
          <w:color w:val="000000"/>
          <w:sz w:val="37"/>
        </w:rPr>
        <w:t>究竟是怎样的晦涩，是全体还是某些部分，它可能来自什么原因，是概念上的定义不清，或是福柯对其本人意图掌握不够清楚，是有意如此，或是修辞</w:t>
      </w:r>
      <w:r>
        <w:rPr>
          <w:rFonts w:ascii="宋体" w:eastAsia="宋体" w:hAnsi="宋体" w:cs="宋体"/>
          <w:color w:val="000000"/>
          <w:sz w:val="37"/>
        </w:rPr>
        <w:t>“</w:t>
      </w:r>
      <w:r>
        <w:rPr>
          <w:rFonts w:ascii="宋体" w:eastAsia="宋体" w:hAnsi="宋体" w:cs="宋体"/>
          <w:color w:val="000000"/>
          <w:sz w:val="37"/>
        </w:rPr>
        <w:t>过度雕琢</w:t>
      </w:r>
      <w:r>
        <w:rPr>
          <w:rFonts w:ascii="宋体" w:eastAsia="宋体" w:hAnsi="宋体" w:cs="宋体"/>
          <w:color w:val="000000"/>
          <w:sz w:val="37"/>
        </w:rPr>
        <w:t>”</w:t>
      </w:r>
      <w:r>
        <w:rPr>
          <w:rFonts w:ascii="宋体" w:eastAsia="宋体" w:hAnsi="宋体" w:cs="宋体"/>
          <w:color w:val="000000"/>
          <w:sz w:val="37"/>
        </w:rPr>
        <w:t>的后果</w:t>
      </w:r>
      <w:r>
        <w:rPr>
          <w:rFonts w:ascii="宋体" w:eastAsia="宋体" w:hAnsi="宋体" w:cs="宋体"/>
          <w:color w:val="000000"/>
          <w:sz w:val="37"/>
        </w:rPr>
        <w:t>……</w:t>
      </w:r>
      <w:r>
        <w:rPr>
          <w:rFonts w:ascii="宋体" w:eastAsia="宋体" w:hAnsi="宋体" w:cs="宋体"/>
          <w:color w:val="000000"/>
          <w:sz w:val="37"/>
        </w:rPr>
        <w:t>？福柯文字晦涩的印象就这样地流传着，如果我们不能将这一点说明清楚，人云亦云，难免流为神话。</w:t>
      </w:r>
    </w:p>
    <w:p w:rsidR="00A45C08" w:rsidRDefault="009A50F7">
      <w:pPr>
        <w:wordWrap w:val="0"/>
        <w:spacing w:line="740" w:lineRule="atLeast"/>
        <w:ind w:left="880"/>
        <w:textAlignment w:val="baseline"/>
        <w:rPr>
          <w:sz w:val="37"/>
        </w:rPr>
      </w:pPr>
      <w:r>
        <w:rPr>
          <w:rFonts w:ascii="宋体" w:eastAsia="宋体" w:hAnsi="宋体" w:cs="宋体"/>
          <w:color w:val="000000"/>
          <w:sz w:val="37"/>
        </w:rPr>
        <w:t>如果笔者想要详细地讨论这个问题，其实是因为在翻译</w:t>
      </w:r>
    </w:p>
    <w:p w:rsidR="00A45C08" w:rsidRDefault="009A50F7">
      <w:pPr>
        <w:wordWrap w:val="0"/>
        <w:spacing w:line="740" w:lineRule="atLeast"/>
        <w:ind w:left="6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40" w:lineRule="atLeast"/>
        <w:ind w:left="20" w:firstLine="660"/>
        <w:textAlignment w:val="baseline"/>
        <w:rPr>
          <w:sz w:val="28"/>
        </w:rPr>
      </w:pPr>
      <w:r>
        <w:rPr>
          <w:rFonts w:ascii="宋体" w:eastAsia="宋体" w:hAnsi="宋体" w:cs="宋体"/>
          <w:color w:val="000000"/>
          <w:sz w:val="28"/>
        </w:rPr>
        <w:t>⑳</w:t>
      </w:r>
      <w:r>
        <w:rPr>
          <w:rFonts w:ascii="宋体" w:eastAsia="宋体" w:hAnsi="宋体" w:cs="宋体"/>
          <w:color w:val="000000"/>
          <w:sz w:val="28"/>
        </w:rPr>
        <w:t>有关化身的问题，福柯之后会继续在</w:t>
      </w:r>
      <w:r>
        <w:rPr>
          <w:rFonts w:ascii="宋体" w:eastAsia="宋体" w:hAnsi="宋体" w:cs="宋体"/>
          <w:color w:val="000000"/>
          <w:sz w:val="28"/>
        </w:rPr>
        <w:t>60</w:t>
      </w:r>
      <w:r>
        <w:rPr>
          <w:rFonts w:ascii="宋体" w:eastAsia="宋体" w:hAnsi="宋体" w:cs="宋体"/>
          <w:color w:val="000000"/>
          <w:sz w:val="28"/>
        </w:rPr>
        <w:t>年代写作的许多文学评论之中发</w:t>
      </w:r>
      <w:r>
        <w:rPr>
          <w:rFonts w:ascii="宋体" w:eastAsia="宋体" w:hAnsi="宋体" w:cs="宋体"/>
          <w:color w:val="000000"/>
          <w:sz w:val="28"/>
        </w:rPr>
        <w:t>展。其中最重要的两篇作品为：</w:t>
      </w:r>
      <w:r>
        <w:rPr>
          <w:rFonts w:ascii="宋体" w:eastAsia="宋体" w:hAnsi="宋体" w:cs="宋体"/>
          <w:color w:val="000000"/>
          <w:sz w:val="28"/>
        </w:rPr>
        <w:t>Raymond Roussel</w:t>
      </w:r>
      <w:r>
        <w:rPr>
          <w:rFonts w:ascii="宋体" w:eastAsia="宋体" w:hAnsi="宋体" w:cs="宋体"/>
          <w:color w:val="000000"/>
          <w:sz w:val="28"/>
        </w:rPr>
        <w:t>，</w:t>
      </w:r>
      <w:r>
        <w:rPr>
          <w:rFonts w:ascii="宋体" w:eastAsia="宋体" w:hAnsi="宋体" w:cs="宋体"/>
          <w:color w:val="000000"/>
          <w:sz w:val="28"/>
        </w:rPr>
        <w:t>Paris</w:t>
      </w:r>
      <w:r>
        <w:rPr>
          <w:rFonts w:ascii="宋体" w:eastAsia="宋体" w:hAnsi="宋体" w:cs="宋体"/>
          <w:color w:val="000000"/>
          <w:sz w:val="28"/>
        </w:rPr>
        <w:t>，</w:t>
      </w:r>
      <w:r>
        <w:rPr>
          <w:rFonts w:ascii="宋体" w:eastAsia="宋体" w:hAnsi="宋体" w:cs="宋体"/>
          <w:color w:val="000000"/>
          <w:sz w:val="28"/>
        </w:rPr>
        <w:t>Gallimard</w:t>
      </w:r>
      <w:r>
        <w:rPr>
          <w:rFonts w:ascii="宋体" w:eastAsia="宋体" w:hAnsi="宋体" w:cs="宋体"/>
          <w:color w:val="000000"/>
          <w:sz w:val="28"/>
        </w:rPr>
        <w:t>，</w:t>
      </w:r>
      <w:r>
        <w:rPr>
          <w:rFonts w:ascii="宋体" w:eastAsia="宋体" w:hAnsi="宋体" w:cs="宋体"/>
          <w:color w:val="000000"/>
          <w:sz w:val="28"/>
        </w:rPr>
        <w:t>1963</w:t>
      </w:r>
      <w:r>
        <w:rPr>
          <w:rFonts w:ascii="宋体" w:eastAsia="宋体" w:hAnsi="宋体" w:cs="宋体"/>
          <w:color w:val="000000"/>
          <w:sz w:val="28"/>
        </w:rPr>
        <w:t>及</w:t>
      </w:r>
      <w:r>
        <w:rPr>
          <w:rFonts w:ascii="宋体" w:eastAsia="宋体" w:hAnsi="宋体" w:cs="宋体"/>
          <w:color w:val="000000"/>
          <w:sz w:val="28"/>
        </w:rPr>
        <w:t>“Préface à latransgression</w:t>
      </w:r>
      <w:r>
        <w:rPr>
          <w:rFonts w:ascii="宋体" w:eastAsia="宋体" w:hAnsi="宋体" w:cs="宋体"/>
          <w:color w:val="000000"/>
          <w:sz w:val="28"/>
        </w:rPr>
        <w:t>（</w:t>
      </w:r>
      <w:r>
        <w:rPr>
          <w:rFonts w:ascii="宋体" w:eastAsia="宋体" w:hAnsi="宋体" w:cs="宋体"/>
          <w:color w:val="000000"/>
          <w:sz w:val="28"/>
        </w:rPr>
        <w:t>en hommage à Georges Bataille</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（越界序言</w:t>
      </w:r>
      <w:r>
        <w:rPr>
          <w:rFonts w:ascii="宋体" w:eastAsia="宋体" w:hAnsi="宋体" w:cs="宋体"/>
          <w:color w:val="000000"/>
          <w:sz w:val="28"/>
        </w:rPr>
        <w:t>[</w:t>
      </w:r>
      <w:r>
        <w:rPr>
          <w:rFonts w:ascii="宋体" w:eastAsia="宋体" w:hAnsi="宋体" w:cs="宋体"/>
          <w:color w:val="000000"/>
          <w:sz w:val="28"/>
        </w:rPr>
        <w:t>向巴塔耶致敬</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1963</w:t>
      </w:r>
      <w:r>
        <w:rPr>
          <w:rFonts w:ascii="宋体" w:eastAsia="宋体" w:hAnsi="宋体" w:cs="宋体"/>
          <w:color w:val="000000"/>
          <w:sz w:val="28"/>
        </w:rPr>
        <w:t>，收入《言论写作集》（</w:t>
      </w:r>
      <w:r>
        <w:rPr>
          <w:rFonts w:ascii="宋体" w:eastAsia="宋体" w:hAnsi="宋体" w:cs="宋体"/>
          <w:color w:val="000000"/>
          <w:sz w:val="28"/>
        </w:rPr>
        <w:t>Dits et écrits</w:t>
      </w:r>
      <w:r>
        <w:rPr>
          <w:rFonts w:ascii="宋体" w:eastAsia="宋体" w:hAnsi="宋体" w:cs="宋体"/>
          <w:color w:val="000000"/>
          <w:sz w:val="28"/>
        </w:rPr>
        <w:t>），</w:t>
      </w:r>
      <w:r>
        <w:rPr>
          <w:rFonts w:ascii="宋体" w:eastAsia="宋体" w:hAnsi="宋体" w:cs="宋体"/>
          <w:color w:val="000000"/>
          <w:sz w:val="28"/>
        </w:rPr>
        <w:t>Paris</w:t>
      </w:r>
      <w:r>
        <w:rPr>
          <w:rFonts w:ascii="宋体" w:eastAsia="宋体" w:hAnsi="宋体" w:cs="宋体"/>
          <w:color w:val="000000"/>
          <w:sz w:val="28"/>
        </w:rPr>
        <w:t>，</w:t>
      </w:r>
      <w:r>
        <w:rPr>
          <w:rFonts w:ascii="宋体" w:eastAsia="宋体" w:hAnsi="宋体" w:cs="宋体"/>
          <w:color w:val="000000"/>
          <w:sz w:val="28"/>
        </w:rPr>
        <w:t>Gallimard</w:t>
      </w:r>
      <w:r>
        <w:rPr>
          <w:rFonts w:ascii="宋体" w:eastAsia="宋体" w:hAnsi="宋体" w:cs="宋体"/>
          <w:color w:val="000000"/>
          <w:sz w:val="28"/>
        </w:rPr>
        <w:t>，</w:t>
      </w:r>
      <w:r>
        <w:rPr>
          <w:rFonts w:ascii="宋体" w:eastAsia="宋体" w:hAnsi="宋体" w:cs="宋体"/>
          <w:color w:val="000000"/>
          <w:sz w:val="28"/>
        </w:rPr>
        <w:t>1994</w:t>
      </w:r>
      <w:r>
        <w:rPr>
          <w:rFonts w:ascii="宋体" w:eastAsia="宋体" w:hAnsi="宋体" w:cs="宋体"/>
          <w:color w:val="000000"/>
          <w:sz w:val="28"/>
        </w:rPr>
        <w:t>，</w:t>
      </w:r>
      <w:r>
        <w:rPr>
          <w:rFonts w:ascii="宋体" w:eastAsia="宋体" w:hAnsi="宋体" w:cs="宋体"/>
          <w:color w:val="000000"/>
          <w:sz w:val="28"/>
        </w:rPr>
        <w:t>vol.1</w:t>
      </w:r>
      <w:r>
        <w:rPr>
          <w:rFonts w:ascii="宋体" w:eastAsia="宋体" w:hAnsi="宋体" w:cs="宋体"/>
          <w:color w:val="000000"/>
          <w:sz w:val="28"/>
        </w:rPr>
        <w:t>，</w:t>
      </w:r>
      <w:r>
        <w:rPr>
          <w:rFonts w:ascii="宋体" w:eastAsia="宋体" w:hAnsi="宋体" w:cs="宋体"/>
          <w:color w:val="000000"/>
          <w:sz w:val="28"/>
        </w:rPr>
        <w:t>pp.233—250</w:t>
      </w:r>
      <w:r>
        <w:rPr>
          <w:rFonts w:ascii="宋体" w:eastAsia="宋体" w:hAnsi="宋体" w:cs="宋体"/>
          <w:color w:val="000000"/>
          <w:sz w:val="28"/>
        </w:rPr>
        <w:t>。除了《临床医学的诞生》（</w:t>
      </w:r>
      <w:r>
        <w:rPr>
          <w:rFonts w:ascii="宋体" w:eastAsia="宋体" w:hAnsi="宋体" w:cs="宋体"/>
          <w:color w:val="000000"/>
          <w:sz w:val="28"/>
        </w:rPr>
        <w:t>Naissance de la clinique</w:t>
      </w:r>
      <w:r>
        <w:rPr>
          <w:rFonts w:ascii="宋体" w:eastAsia="宋体" w:hAnsi="宋体" w:cs="宋体"/>
          <w:color w:val="000000"/>
          <w:sz w:val="28"/>
        </w:rPr>
        <w:t>，</w:t>
      </w:r>
      <w:r>
        <w:rPr>
          <w:rFonts w:ascii="宋体" w:eastAsia="宋体" w:hAnsi="宋体" w:cs="宋体"/>
          <w:color w:val="000000"/>
          <w:sz w:val="28"/>
        </w:rPr>
        <w:t>Paris</w:t>
      </w:r>
      <w:r>
        <w:rPr>
          <w:rFonts w:ascii="宋体" w:eastAsia="宋体" w:hAnsi="宋体" w:cs="宋体"/>
          <w:color w:val="000000"/>
          <w:sz w:val="28"/>
        </w:rPr>
        <w:t>，</w:t>
      </w:r>
      <w:r>
        <w:rPr>
          <w:rFonts w:ascii="宋体" w:eastAsia="宋体" w:hAnsi="宋体" w:cs="宋体"/>
          <w:color w:val="000000"/>
          <w:sz w:val="28"/>
        </w:rPr>
        <w:t>Puf</w:t>
      </w:r>
      <w:r>
        <w:rPr>
          <w:rFonts w:ascii="宋体" w:eastAsia="宋体" w:hAnsi="宋体" w:cs="宋体"/>
          <w:color w:val="000000"/>
          <w:sz w:val="28"/>
        </w:rPr>
        <w:t>，</w:t>
      </w:r>
      <w:r>
        <w:rPr>
          <w:rFonts w:ascii="宋体" w:eastAsia="宋体" w:hAnsi="宋体" w:cs="宋体"/>
          <w:color w:val="000000"/>
          <w:sz w:val="28"/>
        </w:rPr>
        <w:t>1963</w:t>
      </w:r>
      <w:r>
        <w:rPr>
          <w:rFonts w:ascii="宋体" w:eastAsia="宋体" w:hAnsi="宋体" w:cs="宋体"/>
          <w:color w:val="000000"/>
          <w:sz w:val="28"/>
        </w:rPr>
        <w:t>）之外，福柯曾经计划为《</w:t>
      </w:r>
      <w:r>
        <w:rPr>
          <w:rFonts w:ascii="宋体" w:eastAsia="宋体" w:hAnsi="宋体" w:cs="宋体"/>
          <w:color w:val="000000"/>
          <w:sz w:val="28"/>
        </w:rPr>
        <w:t>疯狂史》写作一本续集，讨论和刑法相关的精神医学问题，但一直未能完成。福柯</w:t>
      </w:r>
      <w:r>
        <w:rPr>
          <w:rFonts w:ascii="宋体" w:eastAsia="宋体" w:hAnsi="宋体" w:cs="宋体"/>
          <w:color w:val="000000"/>
          <w:sz w:val="28"/>
        </w:rPr>
        <w:t>1973—1975</w:t>
      </w:r>
      <w:r>
        <w:rPr>
          <w:rFonts w:ascii="宋体" w:eastAsia="宋体" w:hAnsi="宋体" w:cs="宋体"/>
          <w:color w:val="000000"/>
          <w:sz w:val="28"/>
        </w:rPr>
        <w:t>年在法兰西学院的讲课题名为</w:t>
      </w:r>
      <w:r>
        <w:rPr>
          <w:rFonts w:ascii="宋体" w:eastAsia="宋体" w:hAnsi="宋体" w:cs="宋体"/>
          <w:color w:val="000000"/>
          <w:sz w:val="28"/>
        </w:rPr>
        <w:t>“</w:t>
      </w:r>
      <w:r>
        <w:rPr>
          <w:rFonts w:ascii="宋体" w:eastAsia="宋体" w:hAnsi="宋体" w:cs="宋体"/>
          <w:color w:val="000000"/>
          <w:sz w:val="28"/>
        </w:rPr>
        <w:t>精神医疗权力</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Le Pouvoir psychiatrique</w:t>
      </w:r>
      <w:r>
        <w:rPr>
          <w:rFonts w:ascii="宋体" w:eastAsia="宋体" w:hAnsi="宋体" w:cs="宋体"/>
          <w:color w:val="000000"/>
          <w:sz w:val="28"/>
        </w:rPr>
        <w:t>）和</w:t>
      </w:r>
      <w:r>
        <w:rPr>
          <w:rFonts w:ascii="宋体" w:eastAsia="宋体" w:hAnsi="宋体" w:cs="宋体"/>
          <w:color w:val="000000"/>
          <w:sz w:val="28"/>
        </w:rPr>
        <w:t>“</w:t>
      </w:r>
      <w:r>
        <w:rPr>
          <w:rFonts w:ascii="宋体" w:eastAsia="宋体" w:hAnsi="宋体" w:cs="宋体"/>
          <w:color w:val="000000"/>
          <w:sz w:val="28"/>
        </w:rPr>
        <w:t>异常人</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Les Anormaux</w:t>
      </w:r>
      <w:r>
        <w:rPr>
          <w:rFonts w:ascii="宋体" w:eastAsia="宋体" w:hAnsi="宋体" w:cs="宋体"/>
          <w:color w:val="000000"/>
          <w:sz w:val="28"/>
        </w:rPr>
        <w:t>），可说是福柯对疯狂、疗养院、司法中的精神医学鉴定等问题最重要的一次重新探讨。这些课程的讲稿和记录目前正在出版中。</w:t>
      </w:r>
    </w:p>
    <w:p w:rsidR="00A45C08" w:rsidRDefault="009A50F7">
      <w:pPr>
        <w:wordWrap w:val="0"/>
        <w:spacing w:line="540" w:lineRule="atLeast"/>
        <w:ind w:left="640" w:firstLine="40"/>
        <w:textAlignment w:val="baseline"/>
        <w:rPr>
          <w:sz w:val="28"/>
        </w:rPr>
      </w:pPr>
      <w:r>
        <w:rPr>
          <w:rFonts w:ascii="宋体" w:eastAsia="宋体" w:hAnsi="宋体" w:cs="宋体"/>
          <w:color w:val="000000"/>
          <w:sz w:val="28"/>
        </w:rPr>
        <w:t>㉑王德威译，《知识的考掘》，台北，麦田，</w:t>
      </w:r>
      <w:r>
        <w:rPr>
          <w:rFonts w:ascii="宋体" w:eastAsia="宋体" w:hAnsi="宋体" w:cs="宋体"/>
          <w:color w:val="000000"/>
          <w:sz w:val="28"/>
        </w:rPr>
        <w:t>1993</w:t>
      </w:r>
      <w:r>
        <w:rPr>
          <w:rFonts w:ascii="宋体" w:eastAsia="宋体" w:hAnsi="宋体" w:cs="宋体"/>
          <w:color w:val="000000"/>
          <w:sz w:val="28"/>
        </w:rPr>
        <w:t>，</w:t>
      </w:r>
      <w:r>
        <w:rPr>
          <w:rFonts w:ascii="宋体" w:eastAsia="宋体" w:hAnsi="宋体" w:cs="宋体"/>
          <w:color w:val="000000"/>
          <w:sz w:val="28"/>
        </w:rPr>
        <w:t>p.7</w:t>
      </w:r>
      <w:r>
        <w:rPr>
          <w:rFonts w:ascii="宋体" w:eastAsia="宋体" w:hAnsi="宋体" w:cs="宋体"/>
          <w:color w:val="000000"/>
          <w:sz w:val="28"/>
        </w:rPr>
        <w:t>，</w:t>
      </w:r>
      <w:r>
        <w:rPr>
          <w:rFonts w:ascii="宋体" w:eastAsia="宋体" w:hAnsi="宋体" w:cs="宋体"/>
          <w:color w:val="000000"/>
          <w:sz w:val="28"/>
        </w:rPr>
        <w:t>p.39</w:t>
      </w:r>
      <w:r>
        <w:rPr>
          <w:rFonts w:ascii="宋体" w:eastAsia="宋体" w:hAnsi="宋体" w:cs="宋体"/>
          <w:color w:val="000000"/>
          <w:sz w:val="28"/>
        </w:rPr>
        <w:t>。</w:t>
      </w:r>
    </w:p>
    <w:p w:rsidR="00A45C08" w:rsidRDefault="009A50F7">
      <w:pPr>
        <w:wordWrap w:val="0"/>
        <w:spacing w:line="540" w:lineRule="atLeast"/>
        <w:ind w:left="680"/>
        <w:textAlignment w:val="baseline"/>
        <w:rPr>
          <w:sz w:val="28"/>
        </w:rPr>
      </w:pPr>
      <w:r>
        <w:rPr>
          <w:rFonts w:ascii="宋体" w:eastAsia="宋体" w:hAnsi="宋体" w:cs="宋体"/>
          <w:color w:val="000000"/>
          <w:sz w:val="28"/>
        </w:rPr>
        <w:t>㉒刘繁恺译，《临床医学的诞生》，台北，时报，</w:t>
      </w:r>
      <w:r>
        <w:rPr>
          <w:rFonts w:ascii="宋体" w:eastAsia="宋体" w:hAnsi="宋体" w:cs="宋体"/>
          <w:color w:val="000000"/>
          <w:sz w:val="28"/>
        </w:rPr>
        <w:t>1994</w:t>
      </w:r>
      <w:r>
        <w:rPr>
          <w:rFonts w:ascii="宋体" w:eastAsia="宋体" w:hAnsi="宋体" w:cs="宋体"/>
          <w:color w:val="000000"/>
          <w:sz w:val="28"/>
        </w:rPr>
        <w:t>，</w:t>
      </w:r>
      <w:r>
        <w:rPr>
          <w:rFonts w:ascii="宋体" w:eastAsia="宋体" w:hAnsi="宋体" w:cs="宋体"/>
          <w:color w:val="000000"/>
          <w:sz w:val="28"/>
        </w:rPr>
        <w:t>p. xvii</w:t>
      </w:r>
      <w:r>
        <w:rPr>
          <w:rFonts w:ascii="宋体" w:eastAsia="宋体" w:hAnsi="宋体" w:cs="宋体"/>
          <w:color w:val="000000"/>
          <w:sz w:val="28"/>
        </w:rPr>
        <w:t>。</w:t>
      </w:r>
    </w:p>
    <w:p w:rsidR="00A45C08" w:rsidRDefault="009A50F7">
      <w:pPr>
        <w:wordWrap w:val="0"/>
        <w:spacing w:line="440" w:lineRule="atLeast"/>
        <w:ind w:left="220"/>
        <w:textAlignment w:val="baseline"/>
        <w:rPr>
          <w:sz w:val="32"/>
        </w:rPr>
      </w:pPr>
      <w:r>
        <w:rPr>
          <w:rFonts w:ascii="仿宋" w:eastAsia="仿宋" w:hAnsi="仿宋" w:cs="仿宋"/>
          <w:color w:val="000000"/>
          <w:sz w:val="32"/>
        </w:rPr>
        <w:t>62</w:t>
      </w:r>
    </w:p>
    <w:p w:rsidR="00A45C08" w:rsidRDefault="00A45C08"/>
    <w:p w:rsidR="00A45C08" w:rsidRDefault="00A45C08">
      <w:pPr>
        <w:sectPr w:rsidR="00A45C08">
          <w:headerReference w:type="default" r:id="rId140"/>
          <w:footerReference w:type="default" r:id="rId141"/>
          <w:pgSz w:w="15660" w:h="23340"/>
          <w:pgMar w:top="1980" w:right="2140" w:bottom="1980" w:left="2140" w:header="1680" w:footer="1680" w:gutter="0"/>
          <w:cols w:space="720"/>
        </w:sectPr>
      </w:pPr>
    </w:p>
    <w:p w:rsidR="00A45C08" w:rsidRDefault="009A50F7">
      <w:pPr>
        <w:wordWrap w:val="0"/>
        <w:spacing w:before="920" w:line="700" w:lineRule="atLeast"/>
        <w:ind w:left="200" w:right="80"/>
        <w:textAlignment w:val="baseline"/>
        <w:rPr>
          <w:sz w:val="41"/>
        </w:rPr>
      </w:pPr>
      <w:r>
        <w:rPr>
          <w:rFonts w:ascii="宋体" w:eastAsia="宋体" w:hAnsi="宋体" w:cs="宋体"/>
          <w:color w:val="000000"/>
          <w:sz w:val="41"/>
        </w:rPr>
        <w:lastRenderedPageBreak/>
        <w:t>过程中得到的文字体验和流传的说法正好相反：不，福柯的文字并不过度晦涩，其整体行文的论理程序给人的感觉反而是十分清楚，显示出强大的文字驾驭能力，而这一点反而可能是福柯文字复杂、暧昧，甚至容易受到传统史学家排斥的来源。</w:t>
      </w:r>
    </w:p>
    <w:p w:rsidR="00A45C08" w:rsidRDefault="009A50F7">
      <w:pPr>
        <w:wordWrap w:val="0"/>
        <w:spacing w:line="700" w:lineRule="atLeast"/>
        <w:ind w:left="260" w:right="20" w:firstLine="860"/>
        <w:textAlignment w:val="baseline"/>
        <w:rPr>
          <w:sz w:val="41"/>
        </w:rPr>
      </w:pPr>
      <w:r>
        <w:rPr>
          <w:rFonts w:ascii="宋体" w:eastAsia="宋体" w:hAnsi="宋体" w:cs="宋体"/>
          <w:color w:val="000000"/>
          <w:sz w:val="41"/>
        </w:rPr>
        <w:t>首先，福柯组织论述动态的方式，如同研究者已经指出的，经常是以正题反题的辩证方式进行的。这一点，在前面分析的《疯狂史》第一版序言引文中已经可以看到：福柯先说要寻找未受理性捕捉前的疯狂，之后又说这是不可能的，而且是双重的不可能，接下来叙述这两个不可能性，最后提出</w:t>
      </w:r>
      <w:r>
        <w:rPr>
          <w:rFonts w:ascii="宋体" w:eastAsia="宋体" w:hAnsi="宋体" w:cs="宋体"/>
          <w:color w:val="000000"/>
          <w:sz w:val="41"/>
        </w:rPr>
        <w:t>解决方案。在这样的段落里，每个论述部分的相互关系一直维持在一种清晰的线条之中，但如果我们把其中片段抽出来引用，使它脱离原有的动态，就可能得到和论述意图完全不同的结果。这是福柯容易为人误解的一个地方：他的思想经常在一个论述动态</w:t>
      </w:r>
      <w:r>
        <w:rPr>
          <w:rFonts w:ascii="宋体" w:eastAsia="宋体" w:hAnsi="宋体" w:cs="宋体"/>
          <w:color w:val="000000"/>
          <w:sz w:val="41"/>
        </w:rPr>
        <w:t>(discursivité)</w:t>
      </w:r>
      <w:r>
        <w:rPr>
          <w:rFonts w:ascii="宋体" w:eastAsia="宋体" w:hAnsi="宋体" w:cs="宋体"/>
          <w:color w:val="000000"/>
          <w:sz w:val="41"/>
        </w:rPr>
        <w:t>中铺陈进行。基本上的骨架很清晰，但如果读者不仔细跟循，便容易陷入迷惑。</w:t>
      </w:r>
    </w:p>
    <w:p w:rsidR="00A45C08" w:rsidRDefault="009A50F7">
      <w:pPr>
        <w:wordWrap w:val="0"/>
        <w:spacing w:line="700" w:lineRule="atLeast"/>
        <w:ind w:left="260" w:firstLine="860"/>
        <w:textAlignment w:val="baseline"/>
        <w:rPr>
          <w:sz w:val="41"/>
        </w:rPr>
      </w:pPr>
      <w:r>
        <w:rPr>
          <w:rFonts w:ascii="宋体" w:eastAsia="宋体" w:hAnsi="宋体" w:cs="宋体"/>
          <w:color w:val="000000"/>
          <w:sz w:val="41"/>
        </w:rPr>
        <w:t>接着，福柯所要描写的，基本上不是坚实的对象本身，而是项和项之间的关系。同时这些关系又在历史之中展开，这使得他经常使用对称句作为基本句型，甚至在对称之中制造出项和项的交错配置</w:t>
      </w:r>
      <w:r>
        <w:rPr>
          <w:rFonts w:ascii="宋体" w:eastAsia="宋体" w:hAnsi="宋体" w:cs="宋体"/>
          <w:color w:val="000000"/>
          <w:sz w:val="41"/>
        </w:rPr>
        <w:t>(chiasme</w:t>
      </w:r>
      <w:r>
        <w:rPr>
          <w:rFonts w:ascii="宋体" w:eastAsia="宋体" w:hAnsi="宋体" w:cs="宋体"/>
          <w:color w:val="000000"/>
          <w:sz w:val="41"/>
        </w:rPr>
        <w:t>)</w:t>
      </w:r>
      <w:r>
        <w:rPr>
          <w:rFonts w:ascii="宋体" w:eastAsia="宋体" w:hAnsi="宋体" w:cs="宋体"/>
          <w:color w:val="000000"/>
          <w:sz w:val="41"/>
        </w:rPr>
        <w:t>，给人一种说法</w:t>
      </w:r>
      <w:r>
        <w:rPr>
          <w:rFonts w:ascii="宋体" w:eastAsia="宋体" w:hAnsi="宋体" w:cs="宋体"/>
          <w:color w:val="000000"/>
          <w:sz w:val="41"/>
        </w:rPr>
        <w:t>“</w:t>
      </w:r>
      <w:r>
        <w:rPr>
          <w:rFonts w:ascii="宋体" w:eastAsia="宋体" w:hAnsi="宋体" w:cs="宋体"/>
          <w:color w:val="000000"/>
          <w:sz w:val="41"/>
        </w:rPr>
        <w:t>漂亮精彩</w:t>
      </w:r>
      <w:r>
        <w:rPr>
          <w:rFonts w:ascii="宋体" w:eastAsia="宋体" w:hAnsi="宋体" w:cs="宋体"/>
          <w:color w:val="000000"/>
          <w:sz w:val="41"/>
        </w:rPr>
        <w:t>”</w:t>
      </w:r>
      <w:r>
        <w:rPr>
          <w:rFonts w:ascii="宋体" w:eastAsia="宋体" w:hAnsi="宋体" w:cs="宋体"/>
          <w:color w:val="000000"/>
          <w:sz w:val="41"/>
        </w:rPr>
        <w:t>的感觉。这样的句型，其实通过对比对立，制造出的是一种</w:t>
      </w:r>
      <w:r>
        <w:rPr>
          <w:rFonts w:ascii="宋体" w:eastAsia="宋体" w:hAnsi="宋体" w:cs="宋体"/>
          <w:color w:val="000000"/>
          <w:sz w:val="41"/>
        </w:rPr>
        <w:t>63</w:t>
      </w:r>
    </w:p>
    <w:p w:rsidR="00A45C08" w:rsidRDefault="009A50F7">
      <w:pPr>
        <w:wordWrap w:val="0"/>
        <w:spacing w:line="700" w:lineRule="atLeast"/>
        <w:ind w:left="340"/>
        <w:textAlignment w:val="baseline"/>
        <w:rPr>
          <w:sz w:val="41"/>
        </w:rPr>
      </w:pPr>
      <w:r>
        <w:rPr>
          <w:rFonts w:ascii="宋体" w:eastAsia="宋体" w:hAnsi="宋体" w:cs="宋体"/>
          <w:color w:val="000000"/>
          <w:sz w:val="41"/>
          <w:u w:val="single"/>
        </w:rPr>
        <w:t xml:space="preserve">             </w:t>
      </w:r>
    </w:p>
    <w:p w:rsidR="00A45C08" w:rsidRDefault="009A50F7">
      <w:pPr>
        <w:wordWrap w:val="0"/>
        <w:spacing w:before="260" w:line="480" w:lineRule="atLeast"/>
        <w:ind w:left="320" w:firstLine="580"/>
        <w:textAlignment w:val="baseline"/>
        <w:rPr>
          <w:sz w:val="30"/>
        </w:rPr>
      </w:pPr>
      <w:r>
        <w:rPr>
          <w:rFonts w:ascii="黑体" w:eastAsia="黑体" w:hAnsi="黑体" w:cs="黑体"/>
          <w:color w:val="000000"/>
          <w:sz w:val="30"/>
        </w:rPr>
        <w:t>笔</w:t>
      </w:r>
      <w:r>
        <w:rPr>
          <w:rFonts w:ascii="黑体" w:eastAsia="黑体" w:hAnsi="黑体" w:cs="黑体"/>
          <w:color w:val="000000"/>
          <w:sz w:val="30"/>
        </w:rPr>
        <w:t xml:space="preserve">  </w:t>
      </w:r>
      <w:r>
        <w:rPr>
          <w:rFonts w:ascii="黑体" w:eastAsia="黑体" w:hAnsi="黑体" w:cs="黑体"/>
          <w:color w:val="000000"/>
          <w:sz w:val="30"/>
        </w:rPr>
        <w:t>者这里不排除法文原文阅读效果和英、日译本之间可能产生的差别，亦不排除福柯部分段落可能有不清楚、困难，甚至晦涩的可能。然而就像福柯本人的自述，他可能不在我们找寻他的地方，他作品的困难也可能不存在于您所预期的面向。</w:t>
      </w:r>
    </w:p>
    <w:p w:rsidR="00A45C08" w:rsidRDefault="00A45C08"/>
    <w:p w:rsidR="00A45C08" w:rsidRDefault="00A45C08">
      <w:pPr>
        <w:sectPr w:rsidR="00A45C08">
          <w:headerReference w:type="default" r:id="rId142"/>
          <w:footerReference w:type="default" r:id="rId143"/>
          <w:pgSz w:w="15660" w:h="23340"/>
          <w:pgMar w:top="1980" w:right="2020" w:bottom="1980" w:left="2020" w:header="1680" w:footer="1680" w:gutter="0"/>
          <w:cols w:space="720"/>
        </w:sectPr>
      </w:pPr>
    </w:p>
    <w:p w:rsidR="00A45C08" w:rsidRDefault="009A50F7">
      <w:pPr>
        <w:wordWrap w:val="0"/>
        <w:spacing w:before="960" w:line="720" w:lineRule="atLeast"/>
        <w:ind w:right="180"/>
        <w:textAlignment w:val="baseline"/>
        <w:rPr>
          <w:sz w:val="38"/>
        </w:rPr>
      </w:pPr>
      <w:r>
        <w:rPr>
          <w:rFonts w:ascii="宋体" w:eastAsia="宋体" w:hAnsi="宋体" w:cs="宋体"/>
          <w:color w:val="000000"/>
          <w:sz w:val="38"/>
        </w:rPr>
        <w:lastRenderedPageBreak/>
        <w:t>意义的明确性，而且在形式上，又呼应着我们前面分析的基本思考原则</w:t>
      </w:r>
      <w:r>
        <w:rPr>
          <w:rFonts w:ascii="宋体" w:eastAsia="宋体" w:hAnsi="宋体" w:cs="宋体"/>
          <w:color w:val="000000"/>
          <w:sz w:val="38"/>
        </w:rPr>
        <w:t>(</w:t>
      </w:r>
      <w:r>
        <w:rPr>
          <w:rFonts w:ascii="宋体" w:eastAsia="宋体" w:hAnsi="宋体" w:cs="宋体"/>
          <w:color w:val="000000"/>
          <w:sz w:val="38"/>
        </w:rPr>
        <w:t>分裂与重合</w:t>
      </w:r>
      <w:r>
        <w:rPr>
          <w:rFonts w:ascii="宋体" w:eastAsia="宋体" w:hAnsi="宋体" w:cs="宋体"/>
          <w:color w:val="000000"/>
          <w:sz w:val="38"/>
        </w:rPr>
        <w:t>)</w:t>
      </w:r>
      <w:r>
        <w:rPr>
          <w:rFonts w:ascii="宋体" w:eastAsia="宋体" w:hAnsi="宋体" w:cs="宋体"/>
          <w:color w:val="000000"/>
          <w:sz w:val="38"/>
        </w:rPr>
        <w:t>，使得福柯的文章具有强大的说</w:t>
      </w:r>
      <w:r>
        <w:rPr>
          <w:rFonts w:ascii="宋体" w:eastAsia="宋体" w:hAnsi="宋体" w:cs="宋体"/>
          <w:color w:val="000000"/>
          <w:sz w:val="38"/>
        </w:rPr>
        <w:t>服效力。但福柯散文一个可能的</w:t>
      </w:r>
      <w:r>
        <w:rPr>
          <w:rFonts w:ascii="宋体" w:eastAsia="宋体" w:hAnsi="宋体" w:cs="宋体"/>
          <w:color w:val="000000"/>
          <w:sz w:val="38"/>
        </w:rPr>
        <w:t>“</w:t>
      </w:r>
      <w:r>
        <w:rPr>
          <w:rFonts w:ascii="宋体" w:eastAsia="宋体" w:hAnsi="宋体" w:cs="宋体"/>
          <w:color w:val="000000"/>
          <w:sz w:val="38"/>
        </w:rPr>
        <w:t>病</w:t>
      </w:r>
      <w:r>
        <w:rPr>
          <w:rFonts w:ascii="宋体" w:eastAsia="宋体" w:hAnsi="宋体" w:cs="宋体"/>
          <w:color w:val="000000"/>
          <w:sz w:val="38"/>
        </w:rPr>
        <w:t>”</w:t>
      </w:r>
      <w:r>
        <w:rPr>
          <w:rFonts w:ascii="宋体" w:eastAsia="宋体" w:hAnsi="宋体" w:cs="宋体"/>
          <w:color w:val="000000"/>
          <w:sz w:val="38"/>
        </w:rPr>
        <w:t>也就在此，意义虽然明确了，但反而又因为过度明确而有落入武断的危险。这样的句子经常被福柯运用在回溯小结的部分，给人一种可以良好掌握各时代意义的安全感，但也掩盖了前面细腻的、多层次的分析和描述。</w:t>
      </w:r>
    </w:p>
    <w:p w:rsidR="00A45C08" w:rsidRDefault="009A50F7">
      <w:pPr>
        <w:wordWrap w:val="0"/>
        <w:spacing w:line="720" w:lineRule="atLeast"/>
        <w:ind w:left="60" w:right="40" w:firstLine="880"/>
        <w:textAlignment w:val="baseline"/>
        <w:rPr>
          <w:sz w:val="38"/>
        </w:rPr>
      </w:pPr>
      <w:r>
        <w:rPr>
          <w:rFonts w:ascii="宋体" w:eastAsia="宋体" w:hAnsi="宋体" w:cs="宋体"/>
          <w:color w:val="000000"/>
          <w:sz w:val="38"/>
        </w:rPr>
        <w:t>《疯狂史》由细部来看，显得明确，接近细腻的几何学，但就其整体，又显得十分复杂、庞大、线索多重缠绕</w:t>
      </w:r>
      <w:r>
        <w:rPr>
          <w:rFonts w:ascii="宋体" w:eastAsia="宋体" w:hAnsi="宋体" w:cs="宋体"/>
          <w:color w:val="000000"/>
          <w:sz w:val="38"/>
        </w:rPr>
        <w:t>————</w:t>
      </w:r>
      <w:r>
        <w:rPr>
          <w:rFonts w:ascii="宋体" w:eastAsia="宋体" w:hAnsi="宋体" w:cs="宋体"/>
          <w:color w:val="000000"/>
          <w:sz w:val="38"/>
        </w:rPr>
        <w:t>其实不就是迷宫的基本样态吗？迷宫的细部总是很明确，甚至过度明确，但我们却因为它在量上相对地大以及难以找到适当的抽离视点，而无法对它作出概观。福柯作品产生的也是这种难以将其全体化的困扰</w:t>
      </w:r>
      <w:r>
        <w:rPr>
          <w:rFonts w:ascii="宋体" w:eastAsia="宋体" w:hAnsi="宋体" w:cs="宋体"/>
          <w:color w:val="000000"/>
          <w:sz w:val="38"/>
        </w:rPr>
        <w:t>。这是阅读《疯狂史》的吊诡感受：同时既是确定感亦是不确定感。这个复杂性又因为福柯在书中使用了多层次的发言位置，有转向意图多元暧昧的可能。这些多元的发言位置，主要可以归纳为三个</w:t>
      </w:r>
      <w:r>
        <w:rPr>
          <w:rFonts w:ascii="宋体" w:eastAsia="宋体" w:hAnsi="宋体" w:cs="宋体"/>
          <w:color w:val="000000"/>
          <w:sz w:val="38"/>
        </w:rPr>
        <w:t>“</w:t>
      </w:r>
      <w:r>
        <w:rPr>
          <w:rFonts w:ascii="宋体" w:eastAsia="宋体" w:hAnsi="宋体" w:cs="宋体"/>
          <w:color w:val="000000"/>
          <w:sz w:val="38"/>
        </w:rPr>
        <w:t>声部</w:t>
      </w:r>
      <w:r>
        <w:rPr>
          <w:rFonts w:ascii="宋体" w:eastAsia="宋体" w:hAnsi="宋体" w:cs="宋体"/>
          <w:color w:val="000000"/>
          <w:sz w:val="38"/>
        </w:rPr>
        <w:t>”</w:t>
      </w:r>
      <w:r>
        <w:rPr>
          <w:rFonts w:ascii="宋体" w:eastAsia="宋体" w:hAnsi="宋体" w:cs="宋体"/>
          <w:color w:val="000000"/>
          <w:sz w:val="38"/>
        </w:rPr>
        <w:t>：一是线性但又强调结构和断裂的叙述，二是在各层次进行摆荡性质的反复辩证，三是天外飞来一笔式的抒情片段，这时作者直接涉入，以主观的位置发言。如果我们不愿意简化福柯，便必须特别注意这种声部分配的关系。</w:t>
      </w:r>
      <w:r>
        <w:rPr>
          <w:rFonts w:ascii="宋体" w:eastAsia="宋体" w:hAnsi="宋体" w:cs="宋体"/>
          <w:color w:val="000000"/>
          <w:sz w:val="38"/>
        </w:rPr>
        <w:t>⑳</w:t>
      </w:r>
    </w:p>
    <w:p w:rsidR="00A45C08" w:rsidRDefault="009A50F7">
      <w:pPr>
        <w:wordWrap w:val="0"/>
        <w:spacing w:line="720" w:lineRule="atLeast"/>
        <w:ind w:left="200" w:right="40" w:firstLine="800"/>
        <w:textAlignment w:val="baseline"/>
        <w:rPr>
          <w:sz w:val="38"/>
        </w:rPr>
      </w:pPr>
      <w:r>
        <w:rPr>
          <w:rFonts w:ascii="宋体" w:eastAsia="宋体" w:hAnsi="宋体" w:cs="宋体"/>
          <w:color w:val="000000"/>
          <w:sz w:val="38"/>
        </w:rPr>
        <w:t>阅读福柯常给人一种进入奇异世界的感受，㉑这不仅来</w:t>
      </w:r>
      <w:r>
        <w:rPr>
          <w:rFonts w:ascii="宋体" w:eastAsia="宋体" w:hAnsi="宋体" w:cs="宋体"/>
          <w:color w:val="000000"/>
          <w:sz w:val="38"/>
          <w:u w:val="single"/>
        </w:rPr>
        <w:t xml:space="preserve">              </w:t>
      </w:r>
    </w:p>
    <w:p w:rsidR="00A45C08" w:rsidRDefault="009A50F7">
      <w:pPr>
        <w:wordWrap w:val="0"/>
        <w:spacing w:before="260" w:line="540" w:lineRule="atLeast"/>
        <w:ind w:left="200" w:firstLine="620"/>
        <w:textAlignment w:val="baseline"/>
        <w:rPr>
          <w:sz w:val="28"/>
        </w:rPr>
      </w:pPr>
      <w:r>
        <w:rPr>
          <w:rFonts w:ascii="TimesNewRoman" w:eastAsia="TimesNewRoman" w:hAnsi="TimesNewRoman" w:cs="TimesNewRoman"/>
          <w:color w:val="000000"/>
          <w:sz w:val="28"/>
        </w:rPr>
        <w:t>⑲</w:t>
      </w:r>
      <w:r>
        <w:rPr>
          <w:rFonts w:ascii="TimesNewRoman" w:eastAsia="TimesNewRoman" w:hAnsi="TimesNewRoman" w:cs="TimesNewRoman"/>
          <w:color w:val="000000"/>
          <w:sz w:val="28"/>
        </w:rPr>
        <w:t>请参考</w:t>
      </w:r>
      <w:r>
        <w:rPr>
          <w:rFonts w:ascii="TimesNewRoman" w:eastAsia="TimesNewRoman" w:hAnsi="TimesNewRoman" w:cs="TimesNewRoman"/>
          <w:color w:val="000000"/>
          <w:sz w:val="28"/>
        </w:rPr>
        <w:t xml:space="preserve"> Dominick LaCapra," Fo</w:t>
      </w:r>
      <w:r>
        <w:rPr>
          <w:rFonts w:ascii="TimesNewRoman" w:eastAsia="TimesNewRoman" w:hAnsi="TimesNewRoman" w:cs="TimesNewRoman"/>
          <w:color w:val="000000"/>
          <w:sz w:val="28"/>
        </w:rPr>
        <w:t>ucault, history and madness," in Rewriting the history of madness, op. cit.,p.82, sq.</w:t>
      </w:r>
      <w:r>
        <w:rPr>
          <w:rFonts w:ascii="TimesNewRoman" w:eastAsia="TimesNewRoman" w:hAnsi="TimesNewRoman" w:cs="TimesNewRoman"/>
          <w:color w:val="000000"/>
          <w:sz w:val="28"/>
        </w:rPr>
        <w:t>。</w:t>
      </w:r>
    </w:p>
    <w:p w:rsidR="00A45C08" w:rsidRPr="005F7CC1" w:rsidRDefault="009A50F7">
      <w:pPr>
        <w:wordWrap w:val="0"/>
        <w:spacing w:line="540" w:lineRule="atLeast"/>
        <w:ind w:left="200" w:firstLine="620"/>
        <w:textAlignment w:val="baseline"/>
        <w:rPr>
          <w:sz w:val="28"/>
          <w:lang w:val="fr-FR"/>
        </w:rPr>
      </w:pPr>
      <w:r>
        <w:rPr>
          <w:rFonts w:ascii="黑体" w:eastAsia="黑体" w:hAnsi="黑体" w:cs="黑体"/>
          <w:color w:val="000000"/>
          <w:sz w:val="28"/>
        </w:rPr>
        <w:t>㉑一位福柯的研究者如此形容她初读《疯狂史》的经验：</w:t>
      </w:r>
      <w:r>
        <w:rPr>
          <w:rFonts w:ascii="黑体" w:eastAsia="黑体" w:hAnsi="黑体" w:cs="黑体"/>
          <w:color w:val="000000"/>
          <w:sz w:val="28"/>
        </w:rPr>
        <w:t>“</w:t>
      </w:r>
      <w:r>
        <w:rPr>
          <w:rFonts w:ascii="黑体" w:eastAsia="黑体" w:hAnsi="黑体" w:cs="黑体"/>
          <w:color w:val="000000"/>
          <w:sz w:val="28"/>
        </w:rPr>
        <w:t>笔法是这么地美，而且其中的描写又揭露了一个如此奇异的世界，使得阅读像是一个神灵感通的时</w:t>
      </w:r>
      <w:r>
        <w:rPr>
          <w:rFonts w:ascii="TimesNewRoman" w:eastAsia="TimesNewRoman" w:hAnsi="TimesNewRoman" w:cs="TimesNewRoman"/>
          <w:color w:val="000000"/>
          <w:sz w:val="28"/>
        </w:rPr>
        <w:t>刻。</w:t>
      </w:r>
      <w:r w:rsidRPr="005F7CC1">
        <w:rPr>
          <w:rFonts w:ascii="TimesNewRoman" w:eastAsia="TimesNewRoman" w:hAnsi="TimesNewRoman" w:cs="TimesNewRoman"/>
          <w:color w:val="000000"/>
          <w:sz w:val="28"/>
          <w:lang w:val="fr-FR"/>
        </w:rPr>
        <w:t>” Jeanette Colombel, Michel Foucault: la clarté de la mort, op. cit.,p.13.</w:t>
      </w:r>
    </w:p>
    <w:p w:rsidR="00A45C08" w:rsidRDefault="009A50F7">
      <w:pPr>
        <w:wordWrap w:val="0"/>
        <w:spacing w:line="440" w:lineRule="atLeast"/>
        <w:ind w:left="420"/>
        <w:textAlignment w:val="baseline"/>
        <w:rPr>
          <w:sz w:val="32"/>
        </w:rPr>
      </w:pPr>
      <w:r>
        <w:rPr>
          <w:rFonts w:ascii="宋体" w:eastAsia="宋体" w:hAnsi="宋体" w:cs="宋体"/>
          <w:color w:val="000000"/>
          <w:sz w:val="32"/>
        </w:rPr>
        <w:t>64</w:t>
      </w:r>
    </w:p>
    <w:p w:rsidR="00A45C08" w:rsidRDefault="00A45C08"/>
    <w:p w:rsidR="00A45C08" w:rsidRDefault="00A45C08">
      <w:pPr>
        <w:sectPr w:rsidR="00A45C08">
          <w:headerReference w:type="default" r:id="rId144"/>
          <w:footerReference w:type="default" r:id="rId145"/>
          <w:pgSz w:w="15660" w:h="23340"/>
          <w:pgMar w:top="1980" w:right="2080" w:bottom="1980" w:left="2080" w:header="1680" w:footer="1680" w:gutter="0"/>
          <w:cols w:space="720"/>
        </w:sectPr>
      </w:pPr>
    </w:p>
    <w:p w:rsidR="00A45C08" w:rsidRDefault="009A50F7">
      <w:pPr>
        <w:wordWrap w:val="0"/>
        <w:spacing w:before="940" w:line="720" w:lineRule="atLeast"/>
        <w:ind w:left="320" w:right="100"/>
        <w:textAlignment w:val="baseline"/>
        <w:rPr>
          <w:sz w:val="43"/>
        </w:rPr>
      </w:pPr>
      <w:r>
        <w:rPr>
          <w:rFonts w:ascii="宋体" w:eastAsia="宋体" w:hAnsi="宋体" w:cs="宋体"/>
          <w:color w:val="000000"/>
          <w:sz w:val="43"/>
        </w:rPr>
        <w:lastRenderedPageBreak/>
        <w:t>自他书写反面历史的基本立场</w:t>
      </w:r>
      <w:r>
        <w:rPr>
          <w:rFonts w:ascii="宋体" w:eastAsia="宋体" w:hAnsi="宋体" w:cs="宋体"/>
          <w:color w:val="000000"/>
          <w:sz w:val="43"/>
        </w:rPr>
        <w:t>(</w:t>
      </w:r>
      <w:r>
        <w:rPr>
          <w:rFonts w:ascii="宋体" w:eastAsia="宋体" w:hAnsi="宋体" w:cs="宋体"/>
          <w:color w:val="000000"/>
          <w:sz w:val="43"/>
        </w:rPr>
        <w:t>如此他便经常呈现出罕见的对象和角度</w:t>
      </w:r>
      <w:r>
        <w:rPr>
          <w:rFonts w:ascii="宋体" w:eastAsia="宋体" w:hAnsi="宋体" w:cs="宋体"/>
          <w:color w:val="000000"/>
          <w:sz w:val="43"/>
        </w:rPr>
        <w:t>)</w:t>
      </w:r>
      <w:r>
        <w:rPr>
          <w:rFonts w:ascii="宋体" w:eastAsia="宋体" w:hAnsi="宋体" w:cs="宋体"/>
          <w:color w:val="000000"/>
          <w:sz w:val="43"/>
        </w:rPr>
        <w:t>，也来自他在隐喻使用上的特殊倾向：福柯最常使用的是空间性质的隐喻。他在分析宾斯万格著作时提出的三大轴线也适用于此：远近的轴线被化作排拒结构所强硬划出的内外之别，其余明暗和上下的轴线则联合起来，成为某种</w:t>
      </w:r>
      <w:r>
        <w:rPr>
          <w:rFonts w:ascii="宋体" w:eastAsia="宋体" w:hAnsi="宋体" w:cs="宋体"/>
          <w:color w:val="000000"/>
          <w:sz w:val="43"/>
        </w:rPr>
        <w:t>“</w:t>
      </w:r>
      <w:r>
        <w:rPr>
          <w:rFonts w:ascii="宋体" w:eastAsia="宋体" w:hAnsi="宋体" w:cs="宋体"/>
          <w:color w:val="000000"/>
          <w:sz w:val="43"/>
        </w:rPr>
        <w:t>在地下警醒</w:t>
      </w:r>
      <w:r>
        <w:rPr>
          <w:rFonts w:ascii="宋体" w:eastAsia="宋体" w:hAnsi="宋体" w:cs="宋体"/>
          <w:color w:val="000000"/>
          <w:sz w:val="43"/>
        </w:rPr>
        <w:t>”</w:t>
      </w:r>
      <w:r>
        <w:rPr>
          <w:rFonts w:ascii="宋体" w:eastAsia="宋体" w:hAnsi="宋体" w:cs="宋体"/>
          <w:color w:val="000000"/>
          <w:sz w:val="43"/>
        </w:rPr>
        <w:t>的形象。这样的句子经常出现在作者要提早向前瞭望的时刻，再加上疯狂的拟人化手法，使得作者像是一个可以看到特殊空间的灵视者，也使得整个历史叙述平添神秘气氛。</w:t>
      </w:r>
      <w:r>
        <w:rPr>
          <w:rFonts w:ascii="宋体" w:eastAsia="宋体" w:hAnsi="宋体" w:cs="宋体"/>
          <w:color w:val="000000"/>
          <w:sz w:val="43"/>
        </w:rPr>
        <w:t>⑳</w:t>
      </w:r>
    </w:p>
    <w:p w:rsidR="00A45C08" w:rsidRDefault="00A45C08">
      <w:pPr>
        <w:wordWrap w:val="0"/>
        <w:spacing w:line="720" w:lineRule="exact"/>
        <w:textAlignment w:val="baseline"/>
        <w:rPr>
          <w:sz w:val="43"/>
        </w:rPr>
      </w:pPr>
    </w:p>
    <w:p w:rsidR="00A45C08" w:rsidRDefault="009A50F7">
      <w:pPr>
        <w:wordWrap w:val="0"/>
        <w:spacing w:line="780" w:lineRule="atLeast"/>
        <w:ind w:left="320"/>
        <w:textAlignment w:val="baseline"/>
        <w:rPr>
          <w:sz w:val="57"/>
        </w:rPr>
      </w:pPr>
      <w:r>
        <w:rPr>
          <w:rFonts w:ascii="黑体" w:eastAsia="黑体" w:hAnsi="黑体" w:cs="黑体"/>
          <w:color w:val="000000"/>
          <w:sz w:val="57"/>
        </w:rPr>
        <w:t>八、阿尔都塞的见证</w:t>
      </w:r>
    </w:p>
    <w:p w:rsidR="00A45C08" w:rsidRDefault="00A45C08">
      <w:pPr>
        <w:wordWrap w:val="0"/>
        <w:spacing w:line="720" w:lineRule="exact"/>
        <w:textAlignment w:val="baseline"/>
        <w:rPr>
          <w:sz w:val="43"/>
        </w:rPr>
      </w:pPr>
    </w:p>
    <w:p w:rsidR="00A45C08" w:rsidRDefault="009A50F7">
      <w:pPr>
        <w:wordWrap w:val="0"/>
        <w:spacing w:line="720" w:lineRule="atLeast"/>
        <w:ind w:left="320" w:right="60" w:firstLine="860"/>
        <w:textAlignment w:val="baseline"/>
        <w:rPr>
          <w:sz w:val="43"/>
        </w:rPr>
      </w:pPr>
      <w:r>
        <w:rPr>
          <w:rFonts w:ascii="宋体" w:eastAsia="宋体" w:hAnsi="宋体" w:cs="宋体"/>
          <w:color w:val="000000"/>
          <w:sz w:val="43"/>
        </w:rPr>
        <w:t>有一种意见认为，福柯虽然使人们不可能再像以前一样</w:t>
      </w:r>
      <w:r>
        <w:rPr>
          <w:rFonts w:ascii="宋体" w:eastAsia="宋体" w:hAnsi="宋体" w:cs="宋体"/>
          <w:color w:val="000000"/>
          <w:sz w:val="43"/>
        </w:rPr>
        <w:t>思考疯狂和理性，以及对精神医疗的发展史抱持过度天真的想法，但因为福柯本人也没有提出任何可行的替代方案，《疯狂史》对精神医疗的改进并没有实质的助益。㉑</w:t>
      </w:r>
    </w:p>
    <w:p w:rsidR="00A45C08" w:rsidRDefault="009A50F7">
      <w:pPr>
        <w:wordWrap w:val="0"/>
        <w:spacing w:line="580" w:lineRule="atLeast"/>
        <w:ind w:left="1220"/>
        <w:textAlignment w:val="baseline"/>
        <w:rPr>
          <w:sz w:val="43"/>
        </w:rPr>
      </w:pPr>
      <w:r>
        <w:rPr>
          <w:rFonts w:ascii="宋体" w:eastAsia="宋体" w:hAnsi="宋体" w:cs="宋体"/>
          <w:color w:val="000000"/>
          <w:sz w:val="43"/>
        </w:rPr>
        <w:t>面对这种粗糙的实用主义，我们只能用一个问题来回</w:t>
      </w:r>
    </w:p>
    <w:p w:rsidR="00A45C08" w:rsidRDefault="009A50F7">
      <w:pPr>
        <w:wordWrap w:val="0"/>
        <w:spacing w:before="300" w:line="580" w:lineRule="atLeast"/>
        <w:ind w:left="380"/>
        <w:textAlignment w:val="baseline"/>
        <w:rPr>
          <w:sz w:val="43"/>
        </w:rPr>
      </w:pPr>
      <w:r>
        <w:rPr>
          <w:rFonts w:ascii="宋体" w:eastAsia="宋体" w:hAnsi="宋体" w:cs="宋体"/>
          <w:color w:val="000000"/>
          <w:sz w:val="43"/>
          <w:u w:val="single"/>
        </w:rPr>
        <w:t xml:space="preserve">             </w:t>
      </w:r>
    </w:p>
    <w:p w:rsidR="00A45C08" w:rsidRDefault="009A50F7">
      <w:pPr>
        <w:wordWrap w:val="0"/>
        <w:spacing w:before="260" w:line="520" w:lineRule="atLeast"/>
        <w:ind w:left="320" w:right="20" w:firstLine="640"/>
        <w:textAlignment w:val="baseline"/>
        <w:rPr>
          <w:sz w:val="28"/>
        </w:rPr>
      </w:pPr>
      <w:r>
        <w:rPr>
          <w:rFonts w:ascii="黑体" w:eastAsia="黑体" w:hAnsi="黑体" w:cs="黑体"/>
          <w:color w:val="000000"/>
          <w:sz w:val="28"/>
        </w:rPr>
        <w:t>㉒在这里我们只对福柯行文的风格提出一点心得。福柯的写作已逐渐成为学者重视的研究对象，这方面的研究可参看</w:t>
      </w:r>
      <w:r>
        <w:rPr>
          <w:rFonts w:ascii="黑体" w:eastAsia="黑体" w:hAnsi="黑体" w:cs="黑体"/>
          <w:color w:val="000000"/>
          <w:sz w:val="28"/>
        </w:rPr>
        <w:t xml:space="preserve"> France Fortier, Les stratégies textuelles de</w:t>
      </w:r>
      <w:r>
        <w:rPr>
          <w:rFonts w:ascii="TimesNewRoman" w:eastAsia="TimesNewRoman" w:hAnsi="TimesNewRoman" w:cs="TimesNewRoman"/>
          <w:color w:val="000000"/>
          <w:sz w:val="28"/>
        </w:rPr>
        <w:t>Michel Foucault, un enjeu de véridiction(</w:t>
      </w:r>
      <w:r>
        <w:rPr>
          <w:rFonts w:ascii="TimesNewRoman" w:eastAsia="TimesNewRoman" w:hAnsi="TimesNewRoman" w:cs="TimesNewRoman"/>
          <w:color w:val="000000"/>
          <w:sz w:val="28"/>
        </w:rPr>
        <w:t>《福柯的行文</w:t>
      </w:r>
      <w:r>
        <w:rPr>
          <w:rFonts w:ascii="TimesNewRoman" w:eastAsia="TimesNewRoman" w:hAnsi="TimesNewRoman" w:cs="TimesNewRoman"/>
          <w:color w:val="000000"/>
          <w:sz w:val="28"/>
        </w:rPr>
        <w:t>策略》</w:t>
      </w:r>
      <w:r>
        <w:rPr>
          <w:rFonts w:ascii="TimesNewRoman" w:eastAsia="TimesNewRoman" w:hAnsi="TimesNewRoman" w:cs="TimesNewRoman"/>
          <w:color w:val="000000"/>
          <w:sz w:val="28"/>
        </w:rPr>
        <w:t>), Québec, Nuit blanche,</w:t>
      </w:r>
      <w:r>
        <w:rPr>
          <w:rFonts w:ascii="黑体" w:eastAsia="黑体" w:hAnsi="黑体" w:cs="黑体"/>
          <w:color w:val="000000"/>
          <w:sz w:val="28"/>
        </w:rPr>
        <w:t>1997</w:t>
      </w:r>
      <w:r>
        <w:rPr>
          <w:rFonts w:ascii="黑体" w:eastAsia="黑体" w:hAnsi="黑体" w:cs="黑体"/>
          <w:color w:val="000000"/>
          <w:sz w:val="28"/>
        </w:rPr>
        <w:t>。作者并在</w:t>
      </w:r>
      <w:r>
        <w:rPr>
          <w:rFonts w:ascii="黑体" w:eastAsia="黑体" w:hAnsi="黑体" w:cs="黑体"/>
          <w:color w:val="000000"/>
          <w:sz w:val="28"/>
        </w:rPr>
        <w:t>p.93, note 1</w:t>
      </w:r>
      <w:r>
        <w:rPr>
          <w:rFonts w:ascii="黑体" w:eastAsia="黑体" w:hAnsi="黑体" w:cs="黑体"/>
          <w:color w:val="000000"/>
          <w:sz w:val="28"/>
        </w:rPr>
        <w:t>，列出一份参考文章的名单。他并提出福柯对档案的</w:t>
      </w:r>
      <w:r>
        <w:rPr>
          <w:rFonts w:ascii="仿宋" w:eastAsia="仿宋" w:hAnsi="仿宋" w:cs="仿宋"/>
          <w:color w:val="000000"/>
          <w:sz w:val="28"/>
        </w:rPr>
        <w:t>重写</w:t>
      </w:r>
      <w:r>
        <w:rPr>
          <w:rFonts w:ascii="仿宋" w:eastAsia="仿宋" w:hAnsi="仿宋" w:cs="仿宋"/>
          <w:color w:val="000000"/>
          <w:sz w:val="28"/>
        </w:rPr>
        <w:t>( réécriture)</w:t>
      </w:r>
      <w:r>
        <w:rPr>
          <w:rFonts w:ascii="仿宋" w:eastAsia="仿宋" w:hAnsi="仿宋" w:cs="仿宋"/>
          <w:color w:val="000000"/>
          <w:sz w:val="28"/>
        </w:rPr>
        <w:t>，是一种化身的美学</w:t>
      </w:r>
      <w:r>
        <w:rPr>
          <w:rFonts w:ascii="仿宋" w:eastAsia="仿宋" w:hAnsi="仿宋" w:cs="仿宋"/>
          <w:color w:val="000000"/>
          <w:sz w:val="28"/>
        </w:rPr>
        <w:t>( esthétique du double), p.31</w:t>
      </w:r>
      <w:r>
        <w:rPr>
          <w:rFonts w:ascii="仿宋" w:eastAsia="仿宋" w:hAnsi="仿宋" w:cs="仿宋"/>
          <w:color w:val="000000"/>
          <w:sz w:val="28"/>
        </w:rPr>
        <w:t>。另一方面</w:t>
      </w:r>
      <w:r>
        <w:rPr>
          <w:rFonts w:ascii="仿宋" w:eastAsia="仿宋" w:hAnsi="仿宋" w:cs="仿宋"/>
          <w:color w:val="000000"/>
          <w:sz w:val="28"/>
        </w:rPr>
        <w:t xml:space="preserve"> Jan-</w:t>
      </w:r>
      <w:r>
        <w:rPr>
          <w:rFonts w:ascii="TimesNewRoman" w:eastAsia="TimesNewRoman" w:hAnsi="TimesNewRoman" w:cs="TimesNewRoman"/>
          <w:color w:val="000000"/>
          <w:sz w:val="28"/>
        </w:rPr>
        <w:t xml:space="preserve">nette Colombel </w:t>
      </w:r>
      <w:r>
        <w:rPr>
          <w:rFonts w:ascii="TimesNewRoman" w:eastAsia="TimesNewRoman" w:hAnsi="TimesNewRoman" w:cs="TimesNewRoman"/>
          <w:color w:val="000000"/>
          <w:sz w:val="28"/>
        </w:rPr>
        <w:t>及</w:t>
      </w:r>
      <w:r>
        <w:rPr>
          <w:rFonts w:ascii="TimesNewRoman" w:eastAsia="TimesNewRoman" w:hAnsi="TimesNewRoman" w:cs="TimesNewRoman"/>
          <w:color w:val="000000"/>
          <w:sz w:val="28"/>
        </w:rPr>
        <w:t xml:space="preserve"> Michel Foucault, Lire l’oeuvre</w:t>
      </w:r>
      <w:r>
        <w:rPr>
          <w:rFonts w:ascii="TimesNewRoman" w:eastAsia="TimesNewRoman" w:hAnsi="TimesNewRoman" w:cs="TimesNewRoman"/>
          <w:color w:val="000000"/>
          <w:sz w:val="28"/>
        </w:rPr>
        <w:t>合集，皆有相关的文章和论述。</w:t>
      </w:r>
    </w:p>
    <w:p w:rsidR="00A45C08" w:rsidRDefault="009A50F7">
      <w:pPr>
        <w:wordWrap w:val="0"/>
        <w:spacing w:line="540" w:lineRule="atLeast"/>
        <w:ind w:left="320" w:firstLine="640"/>
        <w:textAlignment w:val="baseline"/>
        <w:rPr>
          <w:sz w:val="32"/>
        </w:rPr>
      </w:pPr>
      <w:r>
        <w:rPr>
          <w:rFonts w:ascii="TimesNewRoman" w:eastAsia="TimesNewRoman" w:hAnsi="TimesNewRoman" w:cs="TimesNewRoman"/>
          <w:color w:val="000000"/>
          <w:sz w:val="32"/>
        </w:rPr>
        <w:t>㉓</w:t>
      </w:r>
      <w:r>
        <w:rPr>
          <w:rFonts w:ascii="TimesNewRoman" w:eastAsia="TimesNewRoman" w:hAnsi="TimesNewRoman" w:cs="TimesNewRoman"/>
          <w:color w:val="000000"/>
          <w:sz w:val="32"/>
        </w:rPr>
        <w:t xml:space="preserve"> </w:t>
      </w:r>
      <w:r>
        <w:rPr>
          <w:rFonts w:ascii="TimesNewRoman" w:eastAsia="TimesNewRoman" w:hAnsi="TimesNewRoman" w:cs="TimesNewRoman"/>
          <w:color w:val="000000"/>
          <w:sz w:val="32"/>
        </w:rPr>
        <w:t>比如</w:t>
      </w:r>
      <w:r>
        <w:rPr>
          <w:rFonts w:ascii="TimesNewRoman" w:eastAsia="TimesNewRoman" w:hAnsi="TimesNewRoman" w:cs="TimesNewRoman"/>
          <w:color w:val="000000"/>
          <w:sz w:val="32"/>
        </w:rPr>
        <w:t xml:space="preserve"> Peter Barham," Foucault and the psychiatric practitione</w:t>
      </w:r>
      <w:r>
        <w:rPr>
          <w:rFonts w:ascii="TimesNewRoman" w:eastAsia="TimesNewRoman" w:hAnsi="TimesNewRoman" w:cs="TimesNewRoman"/>
          <w:color w:val="000000"/>
          <w:sz w:val="32"/>
        </w:rPr>
        <w:t>r," in Rewriting the history of madness: Studies in Foucault's Histoire de la folie, op. cit, pp.45——50</w:t>
      </w:r>
      <w:r>
        <w:rPr>
          <w:rFonts w:ascii="TimesNewRoman" w:eastAsia="TimesNewRoman" w:hAnsi="TimesNewRoman" w:cs="TimesNewRoman"/>
          <w:color w:val="000000"/>
          <w:sz w:val="32"/>
        </w:rPr>
        <w:t>。</w:t>
      </w:r>
    </w:p>
    <w:p w:rsidR="00A45C08" w:rsidRDefault="009A50F7">
      <w:pPr>
        <w:wordWrap w:val="0"/>
        <w:spacing w:line="540" w:lineRule="atLeast"/>
        <w:ind w:right="220"/>
        <w:jc w:val="right"/>
        <w:textAlignment w:val="baseline"/>
        <w:rPr>
          <w:sz w:val="32"/>
        </w:rPr>
      </w:pPr>
      <w:r>
        <w:rPr>
          <w:rFonts w:ascii="楷体" w:eastAsia="楷体" w:hAnsi="楷体" w:cs="楷体"/>
          <w:color w:val="000000"/>
          <w:sz w:val="32"/>
        </w:rPr>
        <w:t>65</w:t>
      </w:r>
    </w:p>
    <w:p w:rsidR="00A45C08" w:rsidRDefault="00A45C08"/>
    <w:p w:rsidR="00A45C08" w:rsidRDefault="00A45C08">
      <w:pPr>
        <w:sectPr w:rsidR="00A45C08">
          <w:headerReference w:type="default" r:id="rId146"/>
          <w:footerReference w:type="default" r:id="rId147"/>
          <w:pgSz w:w="15660" w:h="23340"/>
          <w:pgMar w:top="1980" w:right="1980" w:bottom="1980" w:left="1980" w:header="1680" w:footer="1680" w:gutter="0"/>
          <w:cols w:space="720"/>
        </w:sectPr>
      </w:pPr>
    </w:p>
    <w:p w:rsidR="00A45C08" w:rsidRDefault="009A50F7">
      <w:pPr>
        <w:wordWrap w:val="0"/>
        <w:spacing w:before="940" w:line="700" w:lineRule="atLeast"/>
        <w:ind w:right="100"/>
        <w:textAlignment w:val="baseline"/>
        <w:rPr>
          <w:sz w:val="38"/>
        </w:rPr>
      </w:pPr>
      <w:r>
        <w:rPr>
          <w:rFonts w:ascii="宋体" w:eastAsia="宋体" w:hAnsi="宋体" w:cs="宋体"/>
          <w:color w:val="000000"/>
          <w:sz w:val="38"/>
        </w:rPr>
        <w:lastRenderedPageBreak/>
        <w:t>答</w:t>
      </w:r>
      <w:r>
        <w:rPr>
          <w:rFonts w:ascii="宋体" w:eastAsia="宋体" w:hAnsi="宋体" w:cs="宋体"/>
          <w:color w:val="000000"/>
          <w:sz w:val="38"/>
        </w:rPr>
        <w:t>————</w:t>
      </w:r>
      <w:r>
        <w:rPr>
          <w:rFonts w:ascii="宋体" w:eastAsia="宋体" w:hAnsi="宋体" w:cs="宋体"/>
          <w:color w:val="000000"/>
          <w:sz w:val="38"/>
        </w:rPr>
        <w:t>同时也用它作我们这篇长文的终点：福柯所描写的疗养院时代是否已经完全成为过去？在这里，我们建议读者们沉思一段</w:t>
      </w:r>
      <w:r>
        <w:rPr>
          <w:rFonts w:ascii="宋体" w:eastAsia="宋体" w:hAnsi="宋体" w:cs="宋体"/>
          <w:color w:val="000000"/>
          <w:sz w:val="38"/>
        </w:rPr>
        <w:t>“</w:t>
      </w:r>
      <w:r>
        <w:rPr>
          <w:rFonts w:ascii="宋体" w:eastAsia="宋体" w:hAnsi="宋体" w:cs="宋体"/>
          <w:color w:val="000000"/>
          <w:sz w:val="38"/>
        </w:rPr>
        <w:t>发疯的哲学家</w:t>
      </w:r>
      <w:r>
        <w:rPr>
          <w:rFonts w:ascii="宋体" w:eastAsia="宋体" w:hAnsi="宋体" w:cs="宋体"/>
          <w:color w:val="000000"/>
          <w:sz w:val="38"/>
        </w:rPr>
        <w:t>”</w:t>
      </w:r>
      <w:r>
        <w:rPr>
          <w:rFonts w:ascii="宋体" w:eastAsia="宋体" w:hAnsi="宋体" w:cs="宋体"/>
          <w:color w:val="000000"/>
          <w:sz w:val="38"/>
        </w:rPr>
        <w:t>阿尔都塞在后《疯狂史》时代写出的见证：</w:t>
      </w:r>
    </w:p>
    <w:p w:rsidR="00A45C08" w:rsidRDefault="00A45C08">
      <w:pPr>
        <w:wordWrap w:val="0"/>
        <w:spacing w:line="700" w:lineRule="exact"/>
        <w:textAlignment w:val="baseline"/>
        <w:rPr>
          <w:sz w:val="38"/>
        </w:rPr>
      </w:pPr>
    </w:p>
    <w:p w:rsidR="00A45C08" w:rsidRDefault="009A50F7">
      <w:pPr>
        <w:wordWrap w:val="0"/>
        <w:spacing w:line="700" w:lineRule="atLeast"/>
        <w:ind w:left="960" w:right="40" w:firstLine="860"/>
        <w:textAlignment w:val="baseline"/>
        <w:rPr>
          <w:sz w:val="43"/>
        </w:rPr>
      </w:pPr>
      <w:r>
        <w:rPr>
          <w:rFonts w:ascii="仿宋" w:eastAsia="仿宋" w:hAnsi="仿宋" w:cs="仿宋"/>
          <w:color w:val="000000"/>
          <w:sz w:val="43"/>
        </w:rPr>
        <w:t>一位</w:t>
      </w:r>
      <w:r>
        <w:rPr>
          <w:rFonts w:ascii="仿宋" w:eastAsia="仿宋" w:hAnsi="仿宋" w:cs="仿宋"/>
          <w:color w:val="000000"/>
          <w:sz w:val="43"/>
        </w:rPr>
        <w:t>“</w:t>
      </w:r>
      <w:r>
        <w:rPr>
          <w:rFonts w:ascii="仿宋" w:eastAsia="仿宋" w:hAnsi="仿宋" w:cs="仿宋"/>
          <w:color w:val="000000"/>
          <w:sz w:val="43"/>
        </w:rPr>
        <w:t>疯狂</w:t>
      </w:r>
      <w:r>
        <w:rPr>
          <w:rFonts w:ascii="仿宋" w:eastAsia="仿宋" w:hAnsi="仿宋" w:cs="仿宋"/>
          <w:color w:val="000000"/>
          <w:sz w:val="43"/>
        </w:rPr>
        <w:t>”</w:t>
      </w:r>
      <w:r>
        <w:rPr>
          <w:rFonts w:ascii="仿宋" w:eastAsia="仿宋" w:hAnsi="仿宋" w:cs="仿宋"/>
          <w:color w:val="000000"/>
          <w:sz w:val="43"/>
        </w:rPr>
        <w:t>的杀人犯，他的情况</w:t>
      </w:r>
      <w:r>
        <w:rPr>
          <w:rFonts w:ascii="仿宋" w:eastAsia="仿宋" w:hAnsi="仿宋" w:cs="仿宋"/>
          <w:color w:val="000000"/>
          <w:sz w:val="43"/>
        </w:rPr>
        <w:t>“</w:t>
      </w:r>
      <w:r>
        <w:rPr>
          <w:rFonts w:ascii="仿宋" w:eastAsia="仿宋" w:hAnsi="仿宋" w:cs="仿宋"/>
          <w:color w:val="000000"/>
          <w:sz w:val="43"/>
        </w:rPr>
        <w:t>和一般犯人</w:t>
      </w:r>
      <w:r>
        <w:rPr>
          <w:rFonts w:ascii="仿宋" w:eastAsia="仿宋" w:hAnsi="仿宋" w:cs="仿宋"/>
          <w:color w:val="000000"/>
          <w:sz w:val="43"/>
        </w:rPr>
        <w:t>”</w:t>
      </w:r>
      <w:r>
        <w:rPr>
          <w:rFonts w:ascii="仿宋" w:eastAsia="仿宋" w:hAnsi="仿宋" w:cs="仿宋"/>
          <w:color w:val="000000"/>
          <w:sz w:val="43"/>
        </w:rPr>
        <w:t>并</w:t>
      </w:r>
      <w:r>
        <w:rPr>
          <w:rFonts w:ascii="仿宋" w:eastAsia="仿宋" w:hAnsi="仿宋" w:cs="仿宋"/>
          <w:color w:val="000000"/>
          <w:sz w:val="43"/>
        </w:rPr>
        <w:t>不完全相同。当他被关进疗养院，很明显并没有可以预见的期限，即使人们知道或应该知道，原则上，所有的急性发作状态都是过渡性的。但医生们，如果不是一直如此，便是在大部分的时候，连急症也说不出一个接近的治愈期限。更好的是，一开始下的</w:t>
      </w:r>
      <w:r>
        <w:rPr>
          <w:rFonts w:ascii="仿宋" w:eastAsia="仿宋" w:hAnsi="仿宋" w:cs="仿宋"/>
          <w:color w:val="000000"/>
          <w:sz w:val="43"/>
        </w:rPr>
        <w:t>“</w:t>
      </w:r>
      <w:r>
        <w:rPr>
          <w:rFonts w:ascii="仿宋" w:eastAsia="仿宋" w:hAnsi="仿宋" w:cs="仿宋"/>
          <w:color w:val="000000"/>
          <w:sz w:val="43"/>
        </w:rPr>
        <w:t>诊断</w:t>
      </w:r>
      <w:r>
        <w:rPr>
          <w:rFonts w:ascii="仿宋" w:eastAsia="仿宋" w:hAnsi="仿宋" w:cs="仿宋"/>
          <w:color w:val="000000"/>
          <w:sz w:val="43"/>
        </w:rPr>
        <w:t>”</w:t>
      </w:r>
      <w:r>
        <w:rPr>
          <w:rFonts w:ascii="仿宋" w:eastAsia="仿宋" w:hAnsi="仿宋" w:cs="仿宋"/>
          <w:color w:val="000000"/>
          <w:sz w:val="43"/>
        </w:rPr>
        <w:t>不停地变化，因为精神医疗中的诊断一定是演进式的：只有透过病情的演变才能确定和变更诊断。当然，也就是利用诊断，才能确定和变更治疗和预测。</w:t>
      </w:r>
    </w:p>
    <w:p w:rsidR="00A45C08" w:rsidRDefault="009A50F7">
      <w:pPr>
        <w:wordWrap w:val="0"/>
        <w:spacing w:line="700" w:lineRule="atLeast"/>
        <w:ind w:left="960" w:right="20" w:firstLine="860"/>
        <w:textAlignment w:val="baseline"/>
        <w:rPr>
          <w:sz w:val="43"/>
        </w:rPr>
      </w:pPr>
      <w:r>
        <w:rPr>
          <w:rFonts w:ascii="仿宋" w:eastAsia="仿宋" w:hAnsi="仿宋" w:cs="仿宋"/>
          <w:color w:val="000000"/>
          <w:sz w:val="43"/>
        </w:rPr>
        <w:t>然而，某些新闻媒体所培养的一般意见，虽然从来不区分急性发作但属于过渡状态的</w:t>
      </w:r>
      <w:r>
        <w:rPr>
          <w:rFonts w:ascii="仿宋" w:eastAsia="仿宋" w:hAnsi="仿宋" w:cs="仿宋"/>
          <w:color w:val="000000"/>
          <w:sz w:val="43"/>
        </w:rPr>
        <w:t>“</w:t>
      </w:r>
      <w:r>
        <w:rPr>
          <w:rFonts w:ascii="仿宋" w:eastAsia="仿宋" w:hAnsi="仿宋" w:cs="仿宋"/>
          <w:color w:val="000000"/>
          <w:sz w:val="43"/>
        </w:rPr>
        <w:t>疯狂</w:t>
      </w:r>
      <w:r>
        <w:rPr>
          <w:rFonts w:ascii="仿宋" w:eastAsia="仿宋" w:hAnsi="仿宋" w:cs="仿宋"/>
          <w:color w:val="000000"/>
          <w:sz w:val="43"/>
        </w:rPr>
        <w:t>”(folie)</w:t>
      </w:r>
      <w:r>
        <w:rPr>
          <w:rFonts w:ascii="仿宋" w:eastAsia="仿宋" w:hAnsi="仿宋" w:cs="仿宋"/>
          <w:color w:val="000000"/>
          <w:sz w:val="43"/>
        </w:rPr>
        <w:t>和作为宿命的</w:t>
      </w:r>
      <w:r>
        <w:rPr>
          <w:rFonts w:ascii="仿宋" w:eastAsia="仿宋" w:hAnsi="仿宋" w:cs="仿宋"/>
          <w:color w:val="000000"/>
          <w:sz w:val="43"/>
        </w:rPr>
        <w:t>“</w:t>
      </w:r>
      <w:r>
        <w:rPr>
          <w:rFonts w:ascii="仿宋" w:eastAsia="仿宋" w:hAnsi="仿宋" w:cs="仿宋"/>
          <w:color w:val="000000"/>
          <w:sz w:val="43"/>
        </w:rPr>
        <w:t>心智疾病</w:t>
      </w:r>
      <w:r>
        <w:rPr>
          <w:rFonts w:ascii="仿宋" w:eastAsia="仿宋" w:hAnsi="仿宋" w:cs="仿宋"/>
          <w:color w:val="000000"/>
          <w:sz w:val="43"/>
        </w:rPr>
        <w:t>”(maladie</w:t>
      </w:r>
      <w:r>
        <w:rPr>
          <w:rFonts w:ascii="仿宋" w:eastAsia="仿宋" w:hAnsi="仿宋" w:cs="仿宋"/>
          <w:b/>
          <w:color w:val="000000"/>
          <w:sz w:val="43"/>
        </w:rPr>
        <w:t xml:space="preserve"> </w:t>
      </w:r>
      <w:r>
        <w:rPr>
          <w:rFonts w:ascii="仿宋" w:eastAsia="仿宋" w:hAnsi="仿宋" w:cs="仿宋"/>
          <w:color w:val="000000"/>
          <w:sz w:val="43"/>
        </w:rPr>
        <w:t>men</w:t>
      </w:r>
      <w:r>
        <w:rPr>
          <w:rFonts w:ascii="仿宋" w:eastAsia="仿宋" w:hAnsi="仿宋" w:cs="仿宋"/>
          <w:color w:val="000000"/>
          <w:sz w:val="43"/>
        </w:rPr>
        <w:t>tale)</w:t>
      </w:r>
      <w:r>
        <w:rPr>
          <w:rFonts w:ascii="仿宋" w:eastAsia="仿宋" w:hAnsi="仿宋" w:cs="仿宋"/>
          <w:color w:val="000000"/>
          <w:sz w:val="43"/>
        </w:rPr>
        <w:t>，却是一下子就把疯子当作精神病患，而所谓的精神病患又明显意指终生患病，因此，也就可以并且真的被终生禁闭：德国新闻界所使用的</w:t>
      </w:r>
      <w:r>
        <w:rPr>
          <w:rFonts w:ascii="仿宋" w:eastAsia="仿宋" w:hAnsi="仿宋" w:cs="仿宋"/>
          <w:b/>
          <w:color w:val="000000"/>
          <w:sz w:val="43"/>
        </w:rPr>
        <w:t xml:space="preserve"> </w:t>
      </w:r>
      <w:r>
        <w:rPr>
          <w:rFonts w:ascii="仿宋" w:eastAsia="仿宋" w:hAnsi="仿宋" w:cs="仿宋"/>
          <w:color w:val="000000"/>
          <w:sz w:val="43"/>
        </w:rPr>
        <w:t>Lebenstodt</w:t>
      </w:r>
      <w:r>
        <w:rPr>
          <w:rFonts w:ascii="仿宋" w:eastAsia="仿宋" w:hAnsi="仿宋" w:cs="仿宋"/>
          <w:color w:val="000000"/>
          <w:sz w:val="43"/>
        </w:rPr>
        <w:t>很能说明这一点。</w:t>
      </w:r>
    </w:p>
    <w:p w:rsidR="00A45C08" w:rsidRDefault="009A50F7">
      <w:pPr>
        <w:wordWrap w:val="0"/>
        <w:spacing w:line="700" w:lineRule="atLeast"/>
        <w:ind w:left="960" w:firstLine="860"/>
        <w:textAlignment w:val="baseline"/>
        <w:rPr>
          <w:sz w:val="43"/>
        </w:rPr>
      </w:pPr>
      <w:r>
        <w:rPr>
          <w:rFonts w:ascii="仿宋" w:eastAsia="仿宋" w:hAnsi="仿宋" w:cs="仿宋"/>
          <w:color w:val="000000"/>
          <w:sz w:val="43"/>
        </w:rPr>
        <w:t>一位精神病患，除非他能够自杀，不然在整个禁闭期间，当然继续活着，但这是在疗养院的孤立和寂寞之中的生活。被掩盖在他的墓碑之下，对于那些不去探访他的人，他就像是已经死去一般，但是谁会来探访他呢？不过，由于他并没有真正地死去，而且，如果他是个名人，而他的死讯又还没有宣布</w:t>
      </w:r>
      <w:r>
        <w:rPr>
          <w:rFonts w:ascii="仿宋" w:eastAsia="仿宋" w:hAnsi="仿宋" w:cs="仿宋"/>
          <w:color w:val="000000"/>
          <w:sz w:val="43"/>
        </w:rPr>
        <w:t>(</w:t>
      </w:r>
      <w:r>
        <w:rPr>
          <w:rFonts w:ascii="仿宋" w:eastAsia="仿宋" w:hAnsi="仿宋" w:cs="仿宋"/>
          <w:color w:val="000000"/>
          <w:sz w:val="43"/>
        </w:rPr>
        <w:t>无名人士的</w:t>
      </w:r>
    </w:p>
    <w:p w:rsidR="00A45C08" w:rsidRDefault="009A50F7">
      <w:pPr>
        <w:wordWrap w:val="0"/>
        <w:spacing w:line="440" w:lineRule="atLeast"/>
        <w:ind w:left="300"/>
        <w:textAlignment w:val="baseline"/>
        <w:rPr>
          <w:sz w:val="32"/>
        </w:rPr>
      </w:pPr>
      <w:r>
        <w:rPr>
          <w:rFonts w:ascii="仿宋" w:eastAsia="仿宋" w:hAnsi="仿宋" w:cs="仿宋"/>
          <w:color w:val="000000"/>
          <w:sz w:val="32"/>
        </w:rPr>
        <w:t>66</w:t>
      </w:r>
    </w:p>
    <w:p w:rsidR="00A45C08" w:rsidRDefault="00A45C08"/>
    <w:p w:rsidR="00A45C08" w:rsidRDefault="00A45C08">
      <w:pPr>
        <w:sectPr w:rsidR="00A45C08">
          <w:headerReference w:type="default" r:id="rId148"/>
          <w:footerReference w:type="default" r:id="rId149"/>
          <w:pgSz w:w="15660" w:h="23340"/>
          <w:pgMar w:top="1980" w:right="2120" w:bottom="1980" w:left="2120" w:header="1680" w:footer="1680" w:gutter="0"/>
          <w:cols w:space="720"/>
        </w:sectPr>
      </w:pPr>
    </w:p>
    <w:p w:rsidR="00A45C08" w:rsidRDefault="009A50F7">
      <w:pPr>
        <w:wordWrap w:val="0"/>
        <w:spacing w:before="1020" w:line="800" w:lineRule="atLeast"/>
        <w:ind w:left="1140"/>
        <w:textAlignment w:val="baseline"/>
        <w:rPr>
          <w:sz w:val="37"/>
        </w:rPr>
      </w:pPr>
      <w:r>
        <w:rPr>
          <w:rFonts w:ascii="仿宋" w:eastAsia="仿宋" w:hAnsi="仿宋" w:cs="仿宋"/>
          <w:color w:val="000000"/>
          <w:sz w:val="37"/>
        </w:rPr>
        <w:lastRenderedPageBreak/>
        <w:t>死不算数</w:t>
      </w:r>
      <w:r>
        <w:rPr>
          <w:rFonts w:ascii="仿宋" w:eastAsia="仿宋" w:hAnsi="仿宋" w:cs="仿宋"/>
          <w:color w:val="000000"/>
          <w:sz w:val="37"/>
        </w:rPr>
        <w:t>)</w:t>
      </w:r>
      <w:r>
        <w:rPr>
          <w:rFonts w:ascii="仿宋" w:eastAsia="仿宋" w:hAnsi="仿宋" w:cs="仿宋"/>
          <w:color w:val="000000"/>
          <w:sz w:val="37"/>
        </w:rPr>
        <w:t>，他</w:t>
      </w:r>
      <w:r>
        <w:rPr>
          <w:rFonts w:ascii="仿宋" w:eastAsia="仿宋" w:hAnsi="仿宋" w:cs="仿宋"/>
          <w:color w:val="000000"/>
          <w:sz w:val="37"/>
        </w:rPr>
        <w:t>就会慢慢地变成一种活死人的样子，或者毋宁说，不死不活，只有对他周围的亲近人士或是对那些会想到他的人，才能发出生命的讯息</w:t>
      </w:r>
      <w:r>
        <w:rPr>
          <w:rFonts w:ascii="仿宋" w:eastAsia="仿宋" w:hAnsi="仿宋" w:cs="仿宋"/>
          <w:color w:val="000000"/>
          <w:sz w:val="37"/>
        </w:rPr>
        <w:t>(</w:t>
      </w:r>
      <w:r>
        <w:rPr>
          <w:rFonts w:ascii="仿宋" w:eastAsia="仿宋" w:hAnsi="仿宋" w:cs="仿宋"/>
          <w:color w:val="000000"/>
          <w:sz w:val="37"/>
        </w:rPr>
        <w:t>但这也是极端稀少的案例，有多少受禁闭者，几乎从来没有人来探访</w:t>
      </w:r>
      <w:r>
        <w:rPr>
          <w:rFonts w:ascii="仿宋" w:eastAsia="仿宋" w:hAnsi="仿宋" w:cs="仿宋"/>
          <w:color w:val="000000"/>
          <w:sz w:val="37"/>
        </w:rPr>
        <w:t>———</w:t>
      </w:r>
      <w:r>
        <w:rPr>
          <w:rFonts w:ascii="仿宋" w:eastAsia="仿宋" w:hAnsi="仿宋" w:cs="仿宋"/>
          <w:color w:val="000000"/>
          <w:sz w:val="37"/>
        </w:rPr>
        <w:t>这一点我仍在圣安妮医院及其他地方亲眼目睹！</w:t>
      </w:r>
      <w:r>
        <w:rPr>
          <w:rFonts w:ascii="仿宋" w:eastAsia="仿宋" w:hAnsi="仿宋" w:cs="仿宋"/>
          <w:color w:val="000000"/>
          <w:sz w:val="37"/>
        </w:rPr>
        <w:t>)</w:t>
      </w:r>
      <w:r>
        <w:rPr>
          <w:rFonts w:ascii="仿宋" w:eastAsia="仿宋" w:hAnsi="仿宋" w:cs="仿宋"/>
          <w:color w:val="000000"/>
          <w:sz w:val="37"/>
        </w:rPr>
        <w:t>，而且，再加上他也不能在外面公开发表言论，事实上</w:t>
      </w:r>
      <w:r>
        <w:rPr>
          <w:rFonts w:ascii="仿宋" w:eastAsia="仿宋" w:hAnsi="仿宋" w:cs="仿宋"/>
          <w:color w:val="000000"/>
          <w:sz w:val="37"/>
        </w:rPr>
        <w:t>———</w:t>
      </w:r>
      <w:r>
        <w:rPr>
          <w:rFonts w:ascii="仿宋" w:eastAsia="仿宋" w:hAnsi="仿宋" w:cs="仿宋"/>
          <w:color w:val="000000"/>
          <w:sz w:val="37"/>
        </w:rPr>
        <w:t>我这里要大胆打个比方，他就像是被写入世上所有的战争和大灾难都会有的一个阴惨纪录簿中</w:t>
      </w:r>
      <w:r>
        <w:rPr>
          <w:rFonts w:ascii="仿宋" w:eastAsia="仿宋" w:hAnsi="仿宋" w:cs="仿宋"/>
          <w:color w:val="000000"/>
          <w:sz w:val="37"/>
        </w:rPr>
        <w:t>———</w:t>
      </w:r>
      <w:r>
        <w:rPr>
          <w:rFonts w:ascii="仿宋" w:eastAsia="仿宋" w:hAnsi="仿宋" w:cs="仿宋"/>
          <w:color w:val="000000"/>
          <w:sz w:val="37"/>
        </w:rPr>
        <w:t>失踪者名册。</w:t>
      </w:r>
    </w:p>
    <w:p w:rsidR="00A45C08" w:rsidRDefault="009A50F7">
      <w:pPr>
        <w:wordWrap w:val="0"/>
        <w:spacing w:line="800" w:lineRule="atLeast"/>
        <w:ind w:left="1140" w:firstLine="880"/>
        <w:textAlignment w:val="baseline"/>
        <w:rPr>
          <w:sz w:val="37"/>
        </w:rPr>
      </w:pPr>
      <w:r>
        <w:rPr>
          <w:rFonts w:ascii="仿宋" w:eastAsia="仿宋" w:hAnsi="仿宋" w:cs="仿宋"/>
          <w:color w:val="000000"/>
          <w:sz w:val="37"/>
        </w:rPr>
        <w:t>如果这里我会谈这个奇特的生活条件，那是因为我曾有亲身经历，而且，就某种方式而言，我今天还在过这样的生活。即使我由精神疗养院中被</w:t>
      </w:r>
      <w:r>
        <w:rPr>
          <w:rFonts w:ascii="仿宋" w:eastAsia="仿宋" w:hAnsi="仿宋" w:cs="仿宋"/>
          <w:color w:val="000000"/>
          <w:sz w:val="37"/>
        </w:rPr>
        <w:t>放了出来，已经有两年之久，但是对知道我的名字的公众意见来说，我却是个失踪者。不死不活，还没有掩埋，但却</w:t>
      </w:r>
      <w:r>
        <w:rPr>
          <w:rFonts w:ascii="仿宋" w:eastAsia="仿宋" w:hAnsi="仿宋" w:cs="仿宋"/>
          <w:color w:val="000000"/>
          <w:sz w:val="37"/>
        </w:rPr>
        <w:t>“</w:t>
      </w:r>
      <w:r>
        <w:rPr>
          <w:rFonts w:ascii="仿宋" w:eastAsia="仿宋" w:hAnsi="仿宋" w:cs="仿宋"/>
          <w:color w:val="000000"/>
          <w:sz w:val="37"/>
        </w:rPr>
        <w:t>没有作品</w:t>
      </w:r>
      <w:r>
        <w:rPr>
          <w:rFonts w:ascii="仿宋" w:eastAsia="仿宋" w:hAnsi="仿宋" w:cs="仿宋"/>
          <w:color w:val="000000"/>
          <w:sz w:val="37"/>
        </w:rPr>
        <w:t>”(sans oeuvre)————</w:t>
      </w:r>
      <w:r>
        <w:rPr>
          <w:rFonts w:ascii="仿宋" w:eastAsia="仿宋" w:hAnsi="仿宋" w:cs="仿宋"/>
          <w:color w:val="000000"/>
          <w:sz w:val="37"/>
        </w:rPr>
        <w:t>这是福柯用来形容疯狂的漂亮字眼：失踪。</w:t>
      </w:r>
    </w:p>
    <w:p w:rsidR="00A45C08" w:rsidRDefault="009A50F7">
      <w:pPr>
        <w:wordWrap w:val="0"/>
        <w:spacing w:line="800" w:lineRule="atLeast"/>
        <w:ind w:left="1140" w:right="20" w:firstLine="880"/>
        <w:textAlignment w:val="baseline"/>
        <w:rPr>
          <w:sz w:val="37"/>
        </w:rPr>
      </w:pPr>
      <w:r>
        <w:rPr>
          <w:rFonts w:ascii="仿宋" w:eastAsia="仿宋" w:hAnsi="仿宋" w:cs="仿宋"/>
          <w:color w:val="000000"/>
          <w:sz w:val="37"/>
        </w:rPr>
        <w:t>然而，由于死亡会为个人的生命画下句点，接着人们就把他埋在坟墓的泥土之下，失踪者却和死者有所不同，公众意见感到失踪者有一种特别的能力</w:t>
      </w:r>
      <w:r>
        <w:rPr>
          <w:rFonts w:ascii="仿宋" w:eastAsia="仿宋" w:hAnsi="仿宋" w:cs="仿宋"/>
          <w:color w:val="000000"/>
          <w:sz w:val="37"/>
        </w:rPr>
        <w:t>(</w:t>
      </w:r>
      <w:r>
        <w:rPr>
          <w:rFonts w:ascii="仿宋" w:eastAsia="仿宋" w:hAnsi="仿宋" w:cs="仿宋"/>
          <w:color w:val="000000"/>
          <w:sz w:val="37"/>
        </w:rPr>
        <w:t>在今天我便是一个这样的例子</w:t>
      </w:r>
      <w:r>
        <w:rPr>
          <w:rFonts w:ascii="仿宋" w:eastAsia="仿宋" w:hAnsi="仿宋" w:cs="仿宋"/>
          <w:color w:val="000000"/>
          <w:sz w:val="37"/>
        </w:rPr>
        <w:t>)</w:t>
      </w:r>
      <w:r>
        <w:rPr>
          <w:rFonts w:ascii="仿宋" w:eastAsia="仿宋" w:hAnsi="仿宋" w:cs="仿宋"/>
          <w:color w:val="000000"/>
          <w:sz w:val="37"/>
        </w:rPr>
        <w:t>，好像带着一种风险：有一天他可能再度出现在生命的白昼之中</w:t>
      </w:r>
      <w:r>
        <w:rPr>
          <w:rFonts w:ascii="仿宋" w:eastAsia="仿宋" w:hAnsi="仿宋" w:cs="仿宋"/>
          <w:color w:val="000000"/>
          <w:sz w:val="37"/>
        </w:rPr>
        <w:t>(</w:t>
      </w:r>
      <w:r>
        <w:rPr>
          <w:rFonts w:ascii="仿宋" w:eastAsia="仿宋" w:hAnsi="仿宋" w:cs="仿宋"/>
          <w:color w:val="000000"/>
          <w:sz w:val="37"/>
        </w:rPr>
        <w:t>当福柯感到自己已经痊愈时，他如此描述自己：</w:t>
      </w:r>
      <w:r>
        <w:rPr>
          <w:rFonts w:ascii="仿宋" w:eastAsia="仿宋" w:hAnsi="仿宋" w:cs="仿宋"/>
          <w:color w:val="000000"/>
          <w:sz w:val="37"/>
        </w:rPr>
        <w:t>“</w:t>
      </w:r>
      <w:r>
        <w:rPr>
          <w:rFonts w:ascii="仿宋" w:eastAsia="仿宋" w:hAnsi="仿宋" w:cs="仿宋"/>
          <w:color w:val="000000"/>
          <w:sz w:val="37"/>
        </w:rPr>
        <w:t>在波兰自由的巨大太阳之</w:t>
      </w:r>
      <w:r>
        <w:rPr>
          <w:rFonts w:ascii="仿宋" w:eastAsia="仿宋" w:hAnsi="仿宋" w:cs="仿宋"/>
          <w:color w:val="000000"/>
          <w:sz w:val="37"/>
        </w:rPr>
        <w:t>下</w:t>
      </w:r>
      <w:r>
        <w:rPr>
          <w:rFonts w:ascii="仿宋" w:eastAsia="仿宋" w:hAnsi="仿宋" w:cs="仿宋"/>
          <w:color w:val="000000"/>
          <w:sz w:val="37"/>
        </w:rPr>
        <w:t>”)</w:t>
      </w:r>
      <w:r>
        <w:rPr>
          <w:rFonts w:ascii="仿宋" w:eastAsia="仿宋" w:hAnsi="仿宋" w:cs="仿宋"/>
          <w:color w:val="000000"/>
          <w:sz w:val="37"/>
        </w:rPr>
        <w:t>。</w:t>
      </w:r>
      <w:r>
        <w:rPr>
          <w:rFonts w:ascii="仿宋" w:eastAsia="仿宋" w:hAnsi="仿宋" w:cs="仿宋"/>
          <w:color w:val="000000"/>
          <w:sz w:val="37"/>
        </w:rPr>
        <w:t>⑩</w:t>
      </w:r>
      <w:r>
        <w:rPr>
          <w:rFonts w:ascii="仿宋" w:eastAsia="仿宋" w:hAnsi="仿宋" w:cs="仿宋"/>
          <w:color w:val="000000"/>
          <w:sz w:val="37"/>
        </w:rPr>
        <w:t>然而，我们得要知道</w:t>
      </w:r>
      <w:r>
        <w:rPr>
          <w:rFonts w:ascii="仿宋" w:eastAsia="仿宋" w:hAnsi="仿宋" w:cs="仿宋"/>
          <w:color w:val="000000"/>
          <w:sz w:val="37"/>
        </w:rPr>
        <w:t>————</w:t>
      </w:r>
      <w:r>
        <w:rPr>
          <w:rFonts w:ascii="仿宋" w:eastAsia="仿宋" w:hAnsi="仿宋" w:cs="仿宋"/>
          <w:color w:val="000000"/>
          <w:sz w:val="37"/>
        </w:rPr>
        <w:t>而且这一点我们可以天天看到</w:t>
      </w:r>
      <w:r>
        <w:rPr>
          <w:rFonts w:ascii="仿宋" w:eastAsia="仿宋" w:hAnsi="仿宋" w:cs="仿宋"/>
          <w:color w:val="000000"/>
          <w:sz w:val="37"/>
        </w:rPr>
        <w:t>————</w:t>
      </w:r>
      <w:r>
        <w:rPr>
          <w:rFonts w:ascii="仿宋" w:eastAsia="仿宋" w:hAnsi="仿宋" w:cs="仿宋"/>
          <w:color w:val="000000"/>
          <w:sz w:val="37"/>
        </w:rPr>
        <w:t>这种可能再现行踪的失踪者的特殊地位，</w:t>
      </w:r>
    </w:p>
    <w:p w:rsidR="00A45C08" w:rsidRDefault="009A50F7">
      <w:pPr>
        <w:wordWrap w:val="0"/>
        <w:spacing w:line="800" w:lineRule="atLeast"/>
        <w:ind w:left="340"/>
        <w:textAlignment w:val="baseline"/>
        <w:rPr>
          <w:sz w:val="37"/>
        </w:rPr>
      </w:pPr>
      <w:r>
        <w:rPr>
          <w:rFonts w:ascii="宋体" w:eastAsia="宋体" w:hAnsi="宋体" w:cs="宋体"/>
          <w:color w:val="000000"/>
          <w:sz w:val="37"/>
          <w:u w:val="single"/>
        </w:rPr>
        <w:t xml:space="preserve">               </w:t>
      </w:r>
    </w:p>
    <w:p w:rsidR="00A45C08" w:rsidRDefault="009A50F7">
      <w:pPr>
        <w:wordWrap w:val="0"/>
        <w:spacing w:before="340" w:line="440" w:lineRule="atLeast"/>
        <w:ind w:left="1140"/>
        <w:textAlignment w:val="baseline"/>
        <w:rPr>
          <w:sz w:val="32"/>
        </w:rPr>
      </w:pPr>
      <w:r>
        <w:rPr>
          <w:rFonts w:ascii="黑体" w:eastAsia="黑体" w:hAnsi="黑体" w:cs="黑体"/>
          <w:color w:val="000000"/>
          <w:sz w:val="32"/>
        </w:rPr>
        <w:lastRenderedPageBreak/>
        <w:t xml:space="preserve">⑩ </w:t>
      </w:r>
      <w:r>
        <w:rPr>
          <w:rFonts w:ascii="黑体" w:eastAsia="黑体" w:hAnsi="黑体" w:cs="黑体"/>
          <w:color w:val="000000"/>
          <w:sz w:val="32"/>
        </w:rPr>
        <w:t>阿尔都塞的引句和福柯原文不尽相符。</w:t>
      </w:r>
    </w:p>
    <w:p w:rsidR="00A45C08" w:rsidRDefault="009A50F7">
      <w:pPr>
        <w:wordWrap w:val="0"/>
        <w:spacing w:line="460" w:lineRule="atLeast"/>
        <w:ind w:right="260"/>
        <w:jc w:val="right"/>
        <w:textAlignment w:val="baseline"/>
        <w:rPr>
          <w:sz w:val="34"/>
        </w:rPr>
      </w:pPr>
      <w:r>
        <w:rPr>
          <w:rFonts w:ascii="仿宋" w:eastAsia="仿宋" w:hAnsi="仿宋" w:cs="仿宋"/>
          <w:color w:val="000000"/>
          <w:sz w:val="34"/>
        </w:rPr>
        <w:t>67</w:t>
      </w:r>
    </w:p>
    <w:p w:rsidR="00A45C08" w:rsidRDefault="00A45C08"/>
    <w:p w:rsidR="00A45C08" w:rsidRDefault="00A45C08">
      <w:pPr>
        <w:sectPr w:rsidR="00A45C08">
          <w:headerReference w:type="default" r:id="rId150"/>
          <w:footerReference w:type="default" r:id="rId151"/>
          <w:pgSz w:w="15660" w:h="23340"/>
          <w:pgMar w:top="1980" w:right="2000" w:bottom="1980" w:left="2000" w:header="1680" w:footer="1680" w:gutter="0"/>
          <w:cols w:space="720"/>
        </w:sectPr>
      </w:pPr>
    </w:p>
    <w:p w:rsidR="00A45C08" w:rsidRDefault="009A50F7">
      <w:pPr>
        <w:wordWrap w:val="0"/>
        <w:spacing w:before="960" w:line="720" w:lineRule="atLeast"/>
        <w:ind w:left="840" w:right="120"/>
        <w:textAlignment w:val="baseline"/>
        <w:rPr>
          <w:sz w:val="37"/>
        </w:rPr>
      </w:pPr>
      <w:r>
        <w:rPr>
          <w:rFonts w:ascii="仿宋" w:eastAsia="仿宋" w:hAnsi="仿宋" w:cs="仿宋"/>
          <w:color w:val="000000"/>
          <w:sz w:val="37"/>
        </w:rPr>
        <w:lastRenderedPageBreak/>
        <w:t>却会培养人们针对他所感到的某种苦恼和不安</w:t>
      </w:r>
      <w:r>
        <w:rPr>
          <w:rFonts w:ascii="仿宋" w:eastAsia="仿宋" w:hAnsi="仿宋" w:cs="仿宋"/>
          <w:color w:val="000000"/>
          <w:sz w:val="37"/>
        </w:rPr>
        <w:t>————</w:t>
      </w:r>
      <w:r>
        <w:rPr>
          <w:rFonts w:ascii="仿宋" w:eastAsia="仿宋" w:hAnsi="仿宋" w:cs="仿宋"/>
          <w:color w:val="000000"/>
          <w:sz w:val="37"/>
        </w:rPr>
        <w:t>因为对于一个无法真正终结其社会存在的失踪状态，公众意见会固执地把它理解为一个被关起来的罪犯或杀人凶手。</w:t>
      </w:r>
      <w:r>
        <w:rPr>
          <w:rFonts w:ascii="仿宋" w:eastAsia="仿宋" w:hAnsi="仿宋" w:cs="仿宋"/>
          <w:color w:val="000000"/>
          <w:sz w:val="37"/>
        </w:rPr>
        <w:t>……⑥</w:t>
      </w:r>
    </w:p>
    <w:p w:rsidR="00A45C08" w:rsidRDefault="00A45C08">
      <w:pPr>
        <w:wordWrap w:val="0"/>
        <w:spacing w:line="720" w:lineRule="exact"/>
        <w:textAlignment w:val="baseline"/>
        <w:rPr>
          <w:sz w:val="37"/>
        </w:rPr>
      </w:pPr>
    </w:p>
    <w:p w:rsidR="00A45C08" w:rsidRDefault="009A50F7">
      <w:pPr>
        <w:wordWrap w:val="0"/>
        <w:spacing w:line="720" w:lineRule="atLeast"/>
        <w:ind w:right="1020"/>
        <w:jc w:val="right"/>
        <w:textAlignment w:val="baseline"/>
        <w:rPr>
          <w:sz w:val="37"/>
        </w:rPr>
      </w:pPr>
      <w:r>
        <w:rPr>
          <w:rFonts w:ascii="仿宋" w:eastAsia="仿宋" w:hAnsi="仿宋" w:cs="仿宋"/>
          <w:color w:val="000000"/>
          <w:sz w:val="37"/>
        </w:rPr>
        <w:t>林志明</w:t>
      </w:r>
    </w:p>
    <w:p w:rsidR="00A45C08" w:rsidRDefault="009A50F7">
      <w:pPr>
        <w:wordWrap w:val="0"/>
        <w:spacing w:line="720" w:lineRule="atLeast"/>
        <w:ind w:right="980"/>
        <w:jc w:val="right"/>
        <w:textAlignment w:val="baseline"/>
        <w:rPr>
          <w:sz w:val="37"/>
        </w:rPr>
      </w:pPr>
      <w:r>
        <w:rPr>
          <w:rFonts w:ascii="仿宋" w:eastAsia="仿宋" w:hAnsi="仿宋" w:cs="仿宋"/>
          <w:color w:val="000000"/>
          <w:sz w:val="37"/>
        </w:rPr>
        <w:t xml:space="preserve">1998 </w:t>
      </w:r>
      <w:r>
        <w:rPr>
          <w:rFonts w:ascii="仿宋" w:eastAsia="仿宋" w:hAnsi="仿宋" w:cs="仿宋"/>
          <w:color w:val="000000"/>
          <w:sz w:val="37"/>
        </w:rPr>
        <w:t>年</w:t>
      </w:r>
      <w:r>
        <w:rPr>
          <w:rFonts w:ascii="仿宋" w:eastAsia="仿宋" w:hAnsi="仿宋" w:cs="仿宋"/>
          <w:color w:val="000000"/>
          <w:sz w:val="37"/>
        </w:rPr>
        <w:t xml:space="preserve">3 </w:t>
      </w:r>
      <w:r>
        <w:rPr>
          <w:rFonts w:ascii="仿宋" w:eastAsia="仿宋" w:hAnsi="仿宋" w:cs="仿宋"/>
          <w:color w:val="000000"/>
          <w:sz w:val="37"/>
        </w:rPr>
        <w:t>月</w:t>
      </w:r>
      <w:r>
        <w:rPr>
          <w:rFonts w:ascii="仿宋" w:eastAsia="仿宋" w:hAnsi="仿宋" w:cs="仿宋"/>
          <w:color w:val="000000"/>
          <w:sz w:val="37"/>
        </w:rPr>
        <w:t xml:space="preserve">20 </w:t>
      </w:r>
      <w:r>
        <w:rPr>
          <w:rFonts w:ascii="仿宋" w:eastAsia="仿宋" w:hAnsi="仿宋" w:cs="仿宋"/>
          <w:color w:val="000000"/>
          <w:sz w:val="37"/>
        </w:rPr>
        <w:t>日于巴黎</w:t>
      </w:r>
    </w:p>
    <w:p w:rsidR="00A45C08" w:rsidRDefault="00A45C08">
      <w:pPr>
        <w:wordWrap w:val="0"/>
        <w:spacing w:line="720" w:lineRule="exact"/>
        <w:jc w:val="right"/>
        <w:textAlignment w:val="baseline"/>
        <w:rPr>
          <w:sz w:val="37"/>
        </w:rPr>
      </w:pPr>
    </w:p>
    <w:p w:rsidR="00A45C08" w:rsidRDefault="009A50F7">
      <w:pPr>
        <w:wordWrap w:val="0"/>
        <w:spacing w:line="720" w:lineRule="atLeast"/>
        <w:ind w:left="60"/>
        <w:textAlignment w:val="baseline"/>
        <w:rPr>
          <w:sz w:val="43"/>
        </w:rPr>
      </w:pPr>
      <w:r>
        <w:rPr>
          <w:rFonts w:ascii="宋体" w:eastAsia="宋体" w:hAnsi="宋体" w:cs="宋体"/>
          <w:color w:val="000000"/>
          <w:sz w:val="43"/>
        </w:rPr>
        <w:t>谢辞</w:t>
      </w:r>
    </w:p>
    <w:p w:rsidR="00A45C08" w:rsidRDefault="00A45C08">
      <w:pPr>
        <w:wordWrap w:val="0"/>
        <w:spacing w:line="720" w:lineRule="exact"/>
        <w:textAlignment w:val="baseline"/>
        <w:rPr>
          <w:sz w:val="43"/>
        </w:rPr>
      </w:pPr>
    </w:p>
    <w:p w:rsidR="00A45C08" w:rsidRDefault="009A50F7">
      <w:pPr>
        <w:wordWrap w:val="0"/>
        <w:spacing w:line="720" w:lineRule="atLeast"/>
        <w:ind w:left="60" w:right="80" w:firstLine="860"/>
        <w:textAlignment w:val="baseline"/>
        <w:rPr>
          <w:sz w:val="43"/>
        </w:rPr>
      </w:pPr>
      <w:r>
        <w:rPr>
          <w:rFonts w:ascii="宋体" w:eastAsia="宋体" w:hAnsi="宋体" w:cs="宋体"/>
          <w:color w:val="000000"/>
          <w:sz w:val="43"/>
        </w:rPr>
        <w:t>这本译作的完成，首先要感谢两位师友的支持。一位是</w:t>
      </w:r>
      <w:r>
        <w:rPr>
          <w:rFonts w:ascii="宋体" w:eastAsia="宋体" w:hAnsi="宋体" w:cs="宋体"/>
          <w:color w:val="000000"/>
          <w:sz w:val="43"/>
        </w:rPr>
        <w:t>胡家凤女士，她使我对中西医学传统有更深入的认识。一位是法籍翻译家</w:t>
      </w:r>
      <w:r>
        <w:rPr>
          <w:rFonts w:ascii="宋体" w:eastAsia="宋体" w:hAnsi="宋体" w:cs="宋体"/>
          <w:color w:val="000000"/>
          <w:sz w:val="43"/>
        </w:rPr>
        <w:t xml:space="preserve"> Françoise Laroche </w:t>
      </w:r>
      <w:r>
        <w:rPr>
          <w:rFonts w:ascii="宋体" w:eastAsia="宋体" w:hAnsi="宋体" w:cs="宋体"/>
          <w:color w:val="000000"/>
          <w:sz w:val="43"/>
        </w:rPr>
        <w:t>女士，她在拉丁文和德文上的造诣，为译者解决了许多困难。</w:t>
      </w:r>
    </w:p>
    <w:p w:rsidR="00A45C08" w:rsidRDefault="009A50F7">
      <w:pPr>
        <w:wordWrap w:val="0"/>
        <w:spacing w:line="720" w:lineRule="atLeast"/>
        <w:ind w:left="60" w:right="20" w:firstLine="860"/>
        <w:textAlignment w:val="baseline"/>
        <w:rPr>
          <w:sz w:val="43"/>
        </w:rPr>
      </w:pPr>
      <w:r>
        <w:rPr>
          <w:rFonts w:ascii="TimesNewRoman" w:eastAsia="TimesNewRoman" w:hAnsi="TimesNewRoman" w:cs="TimesNewRoman"/>
          <w:color w:val="000000"/>
          <w:sz w:val="43"/>
        </w:rPr>
        <w:t>同时我也要感谢</w:t>
      </w:r>
      <w:r>
        <w:rPr>
          <w:rFonts w:ascii="TimesNewRoman" w:eastAsia="TimesNewRoman" w:hAnsi="TimesNewRoman" w:cs="TimesNewRoman"/>
          <w:color w:val="000000"/>
          <w:sz w:val="43"/>
        </w:rPr>
        <w:t xml:space="preserve"> Joachim Seitz </w:t>
      </w:r>
      <w:r>
        <w:rPr>
          <w:rFonts w:ascii="TimesNewRoman" w:eastAsia="TimesNewRoman" w:hAnsi="TimesNewRoman" w:cs="TimesNewRoman"/>
          <w:color w:val="000000"/>
          <w:sz w:val="43"/>
        </w:rPr>
        <w:t>和</w:t>
      </w:r>
      <w:r>
        <w:rPr>
          <w:rFonts w:ascii="TimesNewRoman" w:eastAsia="TimesNewRoman" w:hAnsi="TimesNewRoman" w:cs="TimesNewRoman"/>
          <w:color w:val="000000"/>
          <w:sz w:val="43"/>
        </w:rPr>
        <w:t xml:space="preserve"> Christoph Ebeling </w:t>
      </w:r>
      <w:r>
        <w:rPr>
          <w:rFonts w:ascii="TimesNewRoman" w:eastAsia="TimesNewRoman" w:hAnsi="TimesNewRoman" w:cs="TimesNewRoman"/>
          <w:color w:val="000000"/>
          <w:sz w:val="43"/>
        </w:rPr>
        <w:t>两位</w:t>
      </w:r>
      <w:r>
        <w:rPr>
          <w:rFonts w:ascii="宋体" w:eastAsia="宋体" w:hAnsi="宋体" w:cs="宋体"/>
          <w:color w:val="000000"/>
          <w:sz w:val="43"/>
        </w:rPr>
        <w:t>先生在德文上的协助，</w:t>
      </w:r>
      <w:r>
        <w:rPr>
          <w:rFonts w:ascii="宋体" w:eastAsia="宋体" w:hAnsi="宋体" w:cs="宋体"/>
          <w:color w:val="000000"/>
          <w:sz w:val="43"/>
        </w:rPr>
        <w:t xml:space="preserve"> Hélène Bastiani Almonte </w:t>
      </w:r>
      <w:r>
        <w:rPr>
          <w:rFonts w:ascii="宋体" w:eastAsia="宋体" w:hAnsi="宋体" w:cs="宋体"/>
          <w:color w:val="000000"/>
          <w:sz w:val="43"/>
        </w:rPr>
        <w:t>在西班牙文上</w:t>
      </w:r>
      <w:r>
        <w:rPr>
          <w:rFonts w:ascii="TimesNewRoman" w:eastAsia="TimesNewRoman" w:hAnsi="TimesNewRoman" w:cs="TimesNewRoman"/>
          <w:color w:val="000000"/>
          <w:sz w:val="43"/>
        </w:rPr>
        <w:t>的协助，</w:t>
      </w:r>
      <w:r>
        <w:rPr>
          <w:rFonts w:ascii="TimesNewRoman" w:eastAsia="TimesNewRoman" w:hAnsi="TimesNewRoman" w:cs="TimesNewRoman"/>
          <w:color w:val="000000"/>
          <w:sz w:val="43"/>
        </w:rPr>
        <w:t xml:space="preserve"> Sarah de Combette de Caumon </w:t>
      </w:r>
      <w:r>
        <w:rPr>
          <w:rFonts w:ascii="TimesNewRoman" w:eastAsia="TimesNewRoman" w:hAnsi="TimesNewRoman" w:cs="TimesNewRoman"/>
          <w:color w:val="000000"/>
          <w:sz w:val="43"/>
        </w:rPr>
        <w:t>及</w:t>
      </w:r>
      <w:r>
        <w:rPr>
          <w:rFonts w:ascii="TimesNewRoman" w:eastAsia="TimesNewRoman" w:hAnsi="TimesNewRoman" w:cs="TimesNewRoman"/>
          <w:color w:val="000000"/>
          <w:sz w:val="43"/>
        </w:rPr>
        <w:t xml:space="preserve"> Martha della Bernadina</w:t>
      </w:r>
      <w:r>
        <w:rPr>
          <w:rFonts w:ascii="宋体" w:eastAsia="宋体" w:hAnsi="宋体" w:cs="宋体"/>
          <w:color w:val="000000"/>
          <w:sz w:val="43"/>
        </w:rPr>
        <w:t>两位小姐在意大利文上的援助，以及所有提供法文解读意见的法国友人。</w:t>
      </w:r>
    </w:p>
    <w:p w:rsidR="00A45C08" w:rsidRDefault="009A50F7">
      <w:pPr>
        <w:wordWrap w:val="0"/>
        <w:spacing w:line="720" w:lineRule="atLeast"/>
        <w:ind w:left="60" w:firstLine="860"/>
        <w:textAlignment w:val="baseline"/>
        <w:rPr>
          <w:sz w:val="43"/>
        </w:rPr>
      </w:pPr>
      <w:r>
        <w:rPr>
          <w:rFonts w:ascii="宋体" w:eastAsia="宋体" w:hAnsi="宋体" w:cs="宋体"/>
          <w:color w:val="000000"/>
          <w:sz w:val="43"/>
        </w:rPr>
        <w:t>要感</w:t>
      </w:r>
      <w:r>
        <w:rPr>
          <w:rFonts w:ascii="宋体" w:eastAsia="宋体" w:hAnsi="宋体" w:cs="宋体"/>
          <w:color w:val="000000"/>
          <w:sz w:val="43"/>
        </w:rPr>
        <w:t>谢的还有纪明辉学长在哲学问题上的讨论及德文翻译上的支援。吴静宜小姐重读部分稿件及携带稿件。简宝秀小姐及杨凯麟先生携带稿件。</w:t>
      </w:r>
      <w:r>
        <w:rPr>
          <w:rFonts w:ascii="宋体" w:eastAsia="宋体" w:hAnsi="宋体" w:cs="宋体"/>
          <w:color w:val="000000"/>
          <w:sz w:val="43"/>
        </w:rPr>
        <w:t xml:space="preserve"> Sylvie Bialowons </w:t>
      </w:r>
      <w:r>
        <w:rPr>
          <w:rFonts w:ascii="宋体" w:eastAsia="宋体" w:hAnsi="宋体" w:cs="宋体"/>
          <w:color w:val="000000"/>
          <w:sz w:val="43"/>
        </w:rPr>
        <w:t>小姐、高荣禧及万胥亭先生在参考书籍上的支援。王恩南和杨明敏两位医师在精神医学问题上的讨论和意见。</w:t>
      </w:r>
    </w:p>
    <w:p w:rsidR="00A45C08" w:rsidRDefault="009A50F7">
      <w:pPr>
        <w:wordWrap w:val="0"/>
        <w:spacing w:line="720" w:lineRule="atLeast"/>
        <w:ind w:left="100"/>
        <w:textAlignment w:val="baseline"/>
        <w:rPr>
          <w:sz w:val="43"/>
        </w:rPr>
      </w:pPr>
      <w:r>
        <w:rPr>
          <w:rFonts w:ascii="宋体" w:eastAsia="宋体" w:hAnsi="宋体" w:cs="宋体"/>
          <w:color w:val="000000"/>
          <w:sz w:val="43"/>
          <w:u w:val="single"/>
        </w:rPr>
        <w:t xml:space="preserve">             </w:t>
      </w:r>
    </w:p>
    <w:p w:rsidR="00A45C08" w:rsidRDefault="009A50F7">
      <w:pPr>
        <w:wordWrap w:val="0"/>
        <w:spacing w:before="260" w:line="580" w:lineRule="atLeast"/>
        <w:ind w:left="60" w:right="160" w:firstLine="400"/>
        <w:textAlignment w:val="baseline"/>
        <w:rPr>
          <w:sz w:val="32"/>
        </w:rPr>
      </w:pPr>
      <w:r>
        <w:rPr>
          <w:rFonts w:ascii="TimesNewRoman" w:eastAsia="TimesNewRoman" w:hAnsi="TimesNewRoman" w:cs="TimesNewRoman"/>
          <w:color w:val="000000"/>
          <w:sz w:val="32"/>
        </w:rPr>
        <w:t>⑥) Louis Althusser,L' avenir dure longtemps(</w:t>
      </w:r>
      <w:r>
        <w:rPr>
          <w:rFonts w:ascii="TimesNewRoman" w:eastAsia="TimesNewRoman" w:hAnsi="TimesNewRoman" w:cs="TimesNewRoman"/>
          <w:color w:val="000000"/>
          <w:sz w:val="32"/>
        </w:rPr>
        <w:t>《未来持续长久》</w:t>
      </w:r>
      <w:r>
        <w:rPr>
          <w:rFonts w:ascii="TimesNewRoman" w:eastAsia="TimesNewRoman" w:hAnsi="TimesNewRoman" w:cs="TimesNewRoman"/>
          <w:color w:val="000000"/>
          <w:sz w:val="32"/>
        </w:rPr>
        <w:t>), op. cit.,pp.39—</w:t>
      </w:r>
      <w:r>
        <w:rPr>
          <w:rFonts w:ascii="TimesNewRoman" w:eastAsia="TimesNewRoman" w:hAnsi="TimesNewRoman" w:cs="TimesNewRoman"/>
          <w:color w:val="000000"/>
          <w:sz w:val="32"/>
        </w:rPr>
        <w:lastRenderedPageBreak/>
        <w:t>41.</w:t>
      </w:r>
      <w:r>
        <w:rPr>
          <w:rFonts w:ascii="仿宋" w:eastAsia="仿宋" w:hAnsi="仿宋" w:cs="仿宋"/>
          <w:color w:val="000000"/>
          <w:sz w:val="32"/>
        </w:rPr>
        <w:t>68</w:t>
      </w:r>
    </w:p>
    <w:p w:rsidR="00A45C08" w:rsidRDefault="00A45C08"/>
    <w:p w:rsidR="00A45C08" w:rsidRDefault="00A45C08">
      <w:pPr>
        <w:sectPr w:rsidR="00A45C08">
          <w:headerReference w:type="default" r:id="rId152"/>
          <w:footerReference w:type="default" r:id="rId153"/>
          <w:pgSz w:w="15660" w:h="23340"/>
          <w:pgMar w:top="1980" w:right="2160" w:bottom="1980" w:left="2160" w:header="1680" w:footer="1680" w:gutter="0"/>
          <w:cols w:space="720"/>
        </w:sectPr>
      </w:pPr>
    </w:p>
    <w:p w:rsidR="00A45C08" w:rsidRDefault="009A50F7">
      <w:pPr>
        <w:wordWrap w:val="0"/>
        <w:spacing w:before="1080" w:line="780" w:lineRule="atLeast"/>
        <w:ind w:left="400" w:firstLine="880"/>
        <w:textAlignment w:val="baseline"/>
        <w:rPr>
          <w:sz w:val="42"/>
        </w:rPr>
      </w:pPr>
      <w:r>
        <w:rPr>
          <w:rFonts w:ascii="宋体" w:eastAsia="宋体" w:hAnsi="宋体" w:cs="宋体"/>
          <w:color w:val="000000"/>
          <w:sz w:val="42"/>
        </w:rPr>
        <w:lastRenderedPageBreak/>
        <w:t>最后，我也要感谢王德威老师，虽然我在注释和导言中对他的福柯翻译提出了一点个人的意见，但他十余年前在台大的授课，开启了译者对福柯思想的初步了解。</w:t>
      </w:r>
    </w:p>
    <w:p w:rsidR="00A45C08" w:rsidRDefault="00A45C08">
      <w:pPr>
        <w:wordWrap w:val="0"/>
        <w:spacing w:line="780" w:lineRule="exact"/>
        <w:textAlignment w:val="baseline"/>
        <w:rPr>
          <w:sz w:val="42"/>
        </w:rPr>
      </w:pPr>
    </w:p>
    <w:p w:rsidR="00A45C08" w:rsidRDefault="00A45C08">
      <w:pPr>
        <w:wordWrap w:val="0"/>
        <w:spacing w:line="780" w:lineRule="exact"/>
        <w:textAlignment w:val="baseline"/>
        <w:rPr>
          <w:sz w:val="42"/>
        </w:rPr>
      </w:pPr>
    </w:p>
    <w:p w:rsidR="00A45C08" w:rsidRDefault="00A45C08">
      <w:pPr>
        <w:wordWrap w:val="0"/>
        <w:spacing w:line="780" w:lineRule="exact"/>
        <w:textAlignment w:val="baseline"/>
        <w:rPr>
          <w:sz w:val="42"/>
        </w:rPr>
      </w:pPr>
    </w:p>
    <w:p w:rsidR="00A45C08" w:rsidRDefault="00A45C08">
      <w:pPr>
        <w:wordWrap w:val="0"/>
        <w:spacing w:line="780" w:lineRule="exact"/>
        <w:textAlignment w:val="baseline"/>
        <w:rPr>
          <w:sz w:val="42"/>
        </w:rPr>
      </w:pPr>
    </w:p>
    <w:p w:rsidR="00A45C08" w:rsidRDefault="00A45C08">
      <w:pPr>
        <w:wordWrap w:val="0"/>
        <w:spacing w:line="780" w:lineRule="exact"/>
        <w:textAlignment w:val="baseline"/>
        <w:rPr>
          <w:sz w:val="42"/>
        </w:rPr>
      </w:pPr>
    </w:p>
    <w:p w:rsidR="00A45C08" w:rsidRDefault="00A45C08">
      <w:pPr>
        <w:wordWrap w:val="0"/>
        <w:spacing w:line="780" w:lineRule="exact"/>
        <w:textAlignment w:val="baseline"/>
        <w:rPr>
          <w:sz w:val="42"/>
        </w:rPr>
      </w:pPr>
    </w:p>
    <w:p w:rsidR="00A45C08" w:rsidRDefault="00A45C08">
      <w:pPr>
        <w:wordWrap w:val="0"/>
        <w:spacing w:line="780" w:lineRule="exact"/>
        <w:textAlignment w:val="baseline"/>
        <w:rPr>
          <w:sz w:val="42"/>
        </w:rPr>
      </w:pPr>
    </w:p>
    <w:p w:rsidR="00A45C08" w:rsidRDefault="00A45C08">
      <w:pPr>
        <w:wordWrap w:val="0"/>
        <w:spacing w:line="780" w:lineRule="exact"/>
        <w:textAlignment w:val="baseline"/>
        <w:rPr>
          <w:sz w:val="42"/>
        </w:rPr>
      </w:pPr>
    </w:p>
    <w:p w:rsidR="00A45C08" w:rsidRDefault="00A45C08">
      <w:pPr>
        <w:wordWrap w:val="0"/>
        <w:spacing w:line="780" w:lineRule="exact"/>
        <w:textAlignment w:val="baseline"/>
        <w:rPr>
          <w:sz w:val="42"/>
        </w:rPr>
      </w:pPr>
    </w:p>
    <w:p w:rsidR="00A45C08" w:rsidRDefault="00A45C08">
      <w:pPr>
        <w:wordWrap w:val="0"/>
        <w:spacing w:line="780" w:lineRule="exact"/>
        <w:textAlignment w:val="baseline"/>
        <w:rPr>
          <w:sz w:val="42"/>
        </w:rPr>
      </w:pPr>
    </w:p>
    <w:p w:rsidR="00A45C08" w:rsidRDefault="00A45C08">
      <w:pPr>
        <w:wordWrap w:val="0"/>
        <w:spacing w:line="780" w:lineRule="exact"/>
        <w:textAlignment w:val="baseline"/>
        <w:rPr>
          <w:sz w:val="42"/>
        </w:rPr>
      </w:pPr>
    </w:p>
    <w:p w:rsidR="00A45C08" w:rsidRDefault="00A45C08">
      <w:pPr>
        <w:wordWrap w:val="0"/>
        <w:spacing w:line="780" w:lineRule="exact"/>
        <w:textAlignment w:val="baseline"/>
        <w:rPr>
          <w:sz w:val="42"/>
        </w:rPr>
      </w:pPr>
    </w:p>
    <w:p w:rsidR="00A45C08" w:rsidRDefault="00A45C08">
      <w:pPr>
        <w:wordWrap w:val="0"/>
        <w:spacing w:line="780" w:lineRule="exact"/>
        <w:textAlignment w:val="baseline"/>
        <w:rPr>
          <w:sz w:val="42"/>
        </w:rPr>
      </w:pPr>
    </w:p>
    <w:p w:rsidR="00A45C08" w:rsidRDefault="00A45C08">
      <w:pPr>
        <w:wordWrap w:val="0"/>
        <w:spacing w:line="780" w:lineRule="exact"/>
        <w:textAlignment w:val="baseline"/>
        <w:rPr>
          <w:sz w:val="42"/>
        </w:rPr>
      </w:pPr>
    </w:p>
    <w:p w:rsidR="00A45C08" w:rsidRDefault="00A45C08">
      <w:pPr>
        <w:wordWrap w:val="0"/>
        <w:spacing w:line="780" w:lineRule="exact"/>
        <w:textAlignment w:val="baseline"/>
        <w:rPr>
          <w:sz w:val="42"/>
        </w:rPr>
      </w:pPr>
    </w:p>
    <w:p w:rsidR="00A45C08" w:rsidRDefault="00A45C08">
      <w:pPr>
        <w:wordWrap w:val="0"/>
        <w:spacing w:line="780" w:lineRule="exact"/>
        <w:textAlignment w:val="baseline"/>
        <w:rPr>
          <w:sz w:val="42"/>
        </w:rPr>
      </w:pPr>
    </w:p>
    <w:p w:rsidR="00A45C08" w:rsidRDefault="00A45C08">
      <w:pPr>
        <w:wordWrap w:val="0"/>
        <w:spacing w:line="780" w:lineRule="exact"/>
        <w:textAlignment w:val="baseline"/>
        <w:rPr>
          <w:sz w:val="42"/>
        </w:rPr>
      </w:pPr>
    </w:p>
    <w:p w:rsidR="00A45C08" w:rsidRDefault="00A45C08">
      <w:pPr>
        <w:wordWrap w:val="0"/>
        <w:spacing w:line="780" w:lineRule="exact"/>
        <w:textAlignment w:val="baseline"/>
        <w:rPr>
          <w:sz w:val="42"/>
        </w:rPr>
      </w:pPr>
    </w:p>
    <w:p w:rsidR="00A45C08" w:rsidRDefault="00A45C08">
      <w:pPr>
        <w:wordWrap w:val="0"/>
        <w:spacing w:line="780" w:lineRule="exact"/>
        <w:textAlignment w:val="baseline"/>
        <w:rPr>
          <w:sz w:val="42"/>
        </w:rPr>
      </w:pPr>
    </w:p>
    <w:p w:rsidR="00A45C08" w:rsidRDefault="009A50F7">
      <w:pPr>
        <w:wordWrap w:val="0"/>
        <w:spacing w:line="460" w:lineRule="atLeast"/>
        <w:ind w:right="260"/>
        <w:jc w:val="right"/>
        <w:textAlignment w:val="baseline"/>
        <w:rPr>
          <w:sz w:val="33"/>
        </w:rPr>
      </w:pPr>
      <w:r>
        <w:rPr>
          <w:rFonts w:ascii="仿宋" w:eastAsia="仿宋" w:hAnsi="仿宋" w:cs="仿宋"/>
          <w:color w:val="000000"/>
          <w:sz w:val="33"/>
        </w:rPr>
        <w:t>69</w:t>
      </w:r>
    </w:p>
    <w:p w:rsidR="00A45C08" w:rsidRDefault="00A45C08"/>
    <w:p w:rsidR="00A45C08" w:rsidRDefault="00A45C08">
      <w:pPr>
        <w:sectPr w:rsidR="00A45C08">
          <w:headerReference w:type="default" r:id="rId154"/>
          <w:footerReference w:type="default" r:id="rId155"/>
          <w:pgSz w:w="15660" w:h="23340"/>
          <w:pgMar w:top="1980" w:right="1980" w:bottom="1980" w:left="1980" w:header="1680" w:footer="1680" w:gutter="0"/>
          <w:cols w:space="720"/>
        </w:sectPr>
      </w:pPr>
    </w:p>
    <w:p w:rsidR="00A45C08" w:rsidRDefault="009A50F7">
      <w:pPr>
        <w:wordWrap w:val="0"/>
        <w:spacing w:before="3760" w:line="920" w:lineRule="atLeast"/>
        <w:jc w:val="center"/>
        <w:textAlignment w:val="baseline"/>
        <w:rPr>
          <w:sz w:val="69"/>
        </w:rPr>
      </w:pPr>
      <w:r>
        <w:rPr>
          <w:rFonts w:ascii="宋体" w:eastAsia="宋体" w:hAnsi="宋体" w:cs="宋体"/>
          <w:b/>
          <w:color w:val="000000"/>
          <w:sz w:val="69"/>
        </w:rPr>
        <w:lastRenderedPageBreak/>
        <w:t>二版自序</w:t>
      </w:r>
    </w:p>
    <w:p w:rsidR="00A45C08" w:rsidRDefault="00A45C08">
      <w:pPr>
        <w:wordWrap w:val="0"/>
        <w:spacing w:line="840" w:lineRule="exact"/>
        <w:jc w:val="center"/>
        <w:textAlignment w:val="baseline"/>
        <w:rPr>
          <w:sz w:val="69"/>
        </w:rPr>
      </w:pPr>
    </w:p>
    <w:p w:rsidR="00A45C08" w:rsidRDefault="00A45C08">
      <w:pPr>
        <w:wordWrap w:val="0"/>
        <w:spacing w:line="840" w:lineRule="exact"/>
        <w:jc w:val="center"/>
        <w:textAlignment w:val="baseline"/>
        <w:rPr>
          <w:sz w:val="69"/>
        </w:rPr>
      </w:pPr>
    </w:p>
    <w:p w:rsidR="00A45C08" w:rsidRDefault="00A45C08">
      <w:pPr>
        <w:wordWrap w:val="0"/>
        <w:spacing w:line="840" w:lineRule="exact"/>
        <w:jc w:val="center"/>
        <w:textAlignment w:val="baseline"/>
        <w:rPr>
          <w:sz w:val="69"/>
        </w:rPr>
      </w:pPr>
    </w:p>
    <w:p w:rsidR="00A45C08" w:rsidRDefault="009A50F7">
      <w:pPr>
        <w:wordWrap w:val="0"/>
        <w:spacing w:line="700" w:lineRule="atLeast"/>
        <w:ind w:left="100" w:firstLine="860"/>
        <w:textAlignment w:val="baseline"/>
        <w:rPr>
          <w:sz w:val="42"/>
        </w:rPr>
      </w:pPr>
      <w:r>
        <w:rPr>
          <w:rFonts w:ascii="宋体" w:eastAsia="宋体" w:hAnsi="宋体" w:cs="宋体"/>
          <w:color w:val="000000"/>
          <w:sz w:val="42"/>
        </w:rPr>
        <w:t>我得为这本已经老旧的书写篇新序。老实说，我厌恶这么干。因为我最后一定是白忙一场：我必定会想要找些理由，去为此书的原状辩护，并且，还会在能力可及范围内，设法把它编排到当前的脉络里去。办得到也罢，办不到也罢，做得巧妙也罢，不巧妙也罢，都不可能诚实。更要紧的是，这</w:t>
      </w:r>
      <w:r>
        <w:rPr>
          <w:rFonts w:ascii="宋体" w:eastAsia="宋体" w:hAnsi="宋体" w:cs="宋体"/>
          <w:color w:val="000000"/>
          <w:sz w:val="42"/>
        </w:rPr>
        <w:t>样做，并不符合一个写书的人，对一本书应该持有的保留态度。一本书产生了，这是个微小的事件，一个任人随意把玩的小玩意儿。从那时起，它便进入反复</w:t>
      </w:r>
      <w:r>
        <w:rPr>
          <w:rFonts w:ascii="宋体" w:eastAsia="宋体" w:hAnsi="宋体" w:cs="宋体"/>
          <w:color w:val="000000"/>
          <w:sz w:val="42"/>
        </w:rPr>
        <w:t>(répétition)</w:t>
      </w:r>
      <w:r>
        <w:rPr>
          <w:rFonts w:ascii="宋体" w:eastAsia="宋体" w:hAnsi="宋体" w:cs="宋体"/>
          <w:color w:val="000000"/>
          <w:sz w:val="42"/>
        </w:rPr>
        <w:t>的无尽游戏之中；围绕着它的四周，在远离它的地方，它的化身们</w:t>
      </w:r>
      <w:r>
        <w:rPr>
          <w:rFonts w:ascii="宋体" w:eastAsia="宋体" w:hAnsi="宋体" w:cs="宋体"/>
          <w:color w:val="000000"/>
          <w:sz w:val="42"/>
        </w:rPr>
        <w:t>(doubles)</w:t>
      </w:r>
      <w:r>
        <w:rPr>
          <w:rFonts w:ascii="宋体" w:eastAsia="宋体" w:hAnsi="宋体" w:cs="宋体"/>
          <w:color w:val="000000"/>
          <w:sz w:val="42"/>
        </w:rPr>
        <w:t>开始群集挤动；每次阅读，都为它暂时提供一个既不可捉摸，却又独一无二的躯壳；它本身的一些片段，被人们抽出来强调、炫示，到处流传着，这些片段甚至会被认为可以几近概括其全体。到了后来，有时它还会在这些片段中，找到栖身之所；注释将它一拆为二</w:t>
      </w:r>
      <w:r>
        <w:rPr>
          <w:rFonts w:ascii="宋体" w:eastAsia="宋体" w:hAnsi="宋体" w:cs="宋体"/>
          <w:color w:val="000000"/>
          <w:sz w:val="42"/>
        </w:rPr>
        <w:t>(dédoublent)</w:t>
      </w:r>
      <w:r>
        <w:rPr>
          <w:rFonts w:ascii="宋体" w:eastAsia="宋体" w:hAnsi="宋体" w:cs="宋体"/>
          <w:color w:val="000000"/>
          <w:sz w:val="42"/>
        </w:rPr>
        <w:t>，它终究得在这些异</w:t>
      </w:r>
      <w:r>
        <w:rPr>
          <w:rFonts w:ascii="宋体" w:eastAsia="宋体" w:hAnsi="宋体" w:cs="宋体"/>
          <w:color w:val="000000"/>
          <w:sz w:val="42"/>
        </w:rPr>
        <w:t>质的论述之中显现自身，招认它曾经拒绝明说之事，摆脱它曾经高声伪装的存在。一本书在另一个时空中的再版，</w:t>
      </w:r>
    </w:p>
    <w:p w:rsidR="00A45C08" w:rsidRDefault="009A50F7">
      <w:pPr>
        <w:wordWrap w:val="0"/>
        <w:spacing w:line="440" w:lineRule="atLeast"/>
        <w:ind w:right="260"/>
        <w:jc w:val="right"/>
        <w:textAlignment w:val="baseline"/>
        <w:rPr>
          <w:sz w:val="32"/>
        </w:rPr>
      </w:pPr>
      <w:r>
        <w:rPr>
          <w:rFonts w:ascii="宋体" w:eastAsia="宋体" w:hAnsi="宋体" w:cs="宋体"/>
          <w:color w:val="000000"/>
          <w:sz w:val="32"/>
        </w:rPr>
        <w:t>1</w:t>
      </w:r>
    </w:p>
    <w:p w:rsidR="00A45C08" w:rsidRDefault="00A45C08"/>
    <w:p w:rsidR="00A45C08" w:rsidRDefault="00A45C08">
      <w:pPr>
        <w:sectPr w:rsidR="00A45C08">
          <w:headerReference w:type="default" r:id="rId156"/>
          <w:footerReference w:type="default" r:id="rId157"/>
          <w:pgSz w:w="15660" w:h="23340"/>
          <w:pgMar w:top="1980" w:right="2020" w:bottom="1980" w:left="2020" w:header="1680" w:footer="1680" w:gutter="0"/>
          <w:cols w:space="720"/>
        </w:sectPr>
      </w:pPr>
    </w:p>
    <w:p w:rsidR="00A45C08" w:rsidRDefault="009A50F7">
      <w:pPr>
        <w:wordWrap w:val="0"/>
        <w:spacing w:before="1000" w:line="700" w:lineRule="atLeast"/>
        <w:textAlignment w:val="baseline"/>
        <w:rPr>
          <w:sz w:val="39"/>
        </w:rPr>
      </w:pPr>
      <w:r>
        <w:rPr>
          <w:rFonts w:ascii="宋体" w:eastAsia="宋体" w:hAnsi="宋体" w:cs="宋体"/>
          <w:color w:val="000000"/>
          <w:sz w:val="39"/>
        </w:rPr>
        <w:lastRenderedPageBreak/>
        <w:t>也是这些化身中的一员：既不全为假象，亦非完全等同。</w:t>
      </w:r>
    </w:p>
    <w:p w:rsidR="00A45C08" w:rsidRDefault="009A50F7">
      <w:pPr>
        <w:wordWrap w:val="0"/>
        <w:spacing w:line="700" w:lineRule="atLeast"/>
        <w:ind w:right="40" w:firstLine="860"/>
        <w:textAlignment w:val="baseline"/>
        <w:rPr>
          <w:sz w:val="39"/>
        </w:rPr>
      </w:pPr>
      <w:r>
        <w:rPr>
          <w:rFonts w:ascii="宋体" w:eastAsia="宋体" w:hAnsi="宋体" w:cs="宋体"/>
          <w:color w:val="000000"/>
          <w:sz w:val="39"/>
        </w:rPr>
        <w:t>写书的人会受到强大的诱惑，想为这一大群闪烁的拟象立下法则、规定形态、填充一致、下定标志，以便给予它们某种稳定价值。</w:t>
      </w:r>
      <w:r>
        <w:rPr>
          <w:rFonts w:ascii="宋体" w:eastAsia="宋体" w:hAnsi="宋体" w:cs="宋体"/>
          <w:color w:val="000000"/>
          <w:sz w:val="39"/>
        </w:rPr>
        <w:t>“</w:t>
      </w:r>
      <w:r>
        <w:rPr>
          <w:rFonts w:ascii="宋体" w:eastAsia="宋体" w:hAnsi="宋体" w:cs="宋体"/>
          <w:color w:val="000000"/>
          <w:sz w:val="39"/>
        </w:rPr>
        <w:t>我便是作者：请看清楚我的面孔或我的侧影，所有在我的名义下流通的重复形象</w:t>
      </w:r>
      <w:r>
        <w:rPr>
          <w:rFonts w:ascii="宋体" w:eastAsia="宋体" w:hAnsi="宋体" w:cs="宋体"/>
          <w:color w:val="000000"/>
          <w:sz w:val="39"/>
        </w:rPr>
        <w:t>(figures redoublées)</w:t>
      </w:r>
      <w:r>
        <w:rPr>
          <w:rFonts w:ascii="宋体" w:eastAsia="宋体" w:hAnsi="宋体" w:cs="宋体"/>
          <w:color w:val="000000"/>
          <w:sz w:val="39"/>
        </w:rPr>
        <w:t>，都要和它相像，远离它便一文不值；而且，以形象和原本之间的肖似程度，您才能判断它们的价</w:t>
      </w:r>
      <w:r>
        <w:rPr>
          <w:rFonts w:ascii="宋体" w:eastAsia="宋体" w:hAnsi="宋体" w:cs="宋体"/>
          <w:color w:val="000000"/>
          <w:sz w:val="39"/>
        </w:rPr>
        <w:t>值。我便是所有这些化身的名义、律法、灵魂、秘密、天平。</w:t>
      </w:r>
      <w:r>
        <w:rPr>
          <w:rFonts w:ascii="宋体" w:eastAsia="宋体" w:hAnsi="宋体" w:cs="宋体"/>
          <w:color w:val="000000"/>
          <w:sz w:val="39"/>
        </w:rPr>
        <w:t>”</w:t>
      </w:r>
      <w:r>
        <w:rPr>
          <w:rFonts w:ascii="宋体" w:eastAsia="宋体" w:hAnsi="宋体" w:cs="宋体"/>
          <w:color w:val="000000"/>
          <w:sz w:val="39"/>
        </w:rPr>
        <w:t>序言的写作便是如此，它是建立作者王权体制的第一文书、专制暴政的宣言：我的意图应该是你们的箴言，你们要使你们的阅读、分析、批评，屈从于我的意愿。请明了我的谦虚：当我谈及我行为的界线时，我想限制的，其实是你们的自由；而且，如果我宣称力不从心，那是因为我不想给你们留下特权，用一个和我的书相近，却是更美好的想像书本来反驳它。对我所说过的话，我便是君主。我对它们保有最高的主权：对于我的意图，对于我所说的话，我具有主宰其意义的权利。</w:t>
      </w:r>
    </w:p>
    <w:p w:rsidR="00A45C08" w:rsidRDefault="009A50F7">
      <w:pPr>
        <w:wordWrap w:val="0"/>
        <w:spacing w:line="700" w:lineRule="atLeast"/>
        <w:ind w:left="40" w:firstLine="860"/>
        <w:textAlignment w:val="baseline"/>
        <w:rPr>
          <w:sz w:val="39"/>
        </w:rPr>
      </w:pPr>
      <w:r>
        <w:rPr>
          <w:rFonts w:ascii="宋体" w:eastAsia="宋体" w:hAnsi="宋体" w:cs="宋体"/>
          <w:color w:val="000000"/>
          <w:sz w:val="39"/>
        </w:rPr>
        <w:t>我希望，一本书，至少对写它的人</w:t>
      </w:r>
      <w:r>
        <w:rPr>
          <w:rFonts w:ascii="宋体" w:eastAsia="宋体" w:hAnsi="宋体" w:cs="宋体"/>
          <w:color w:val="000000"/>
          <w:sz w:val="39"/>
        </w:rPr>
        <w:t>而言，只是构成它的所有句子；我希望它不要自我分裂，以序言构成第一个自我拟像，并宣称要为未来所有可能由它出发而形构的事物，立下法则。我希望，这个身处众物之间，几乎难以察觉的事件</w:t>
      </w:r>
      <w:r>
        <w:rPr>
          <w:rFonts w:ascii="宋体" w:eastAsia="宋体" w:hAnsi="宋体" w:cs="宋体"/>
          <w:color w:val="000000"/>
          <w:sz w:val="39"/>
        </w:rPr>
        <w:t>————</w:t>
      </w:r>
      <w:r>
        <w:rPr>
          <w:rFonts w:ascii="宋体" w:eastAsia="宋体" w:hAnsi="宋体" w:cs="宋体"/>
          <w:color w:val="000000"/>
          <w:sz w:val="39"/>
        </w:rPr>
        <w:t>物</w:t>
      </w:r>
      <w:r>
        <w:rPr>
          <w:rFonts w:ascii="宋体" w:eastAsia="宋体" w:hAnsi="宋体" w:cs="宋体"/>
          <w:color w:val="000000"/>
          <w:sz w:val="39"/>
        </w:rPr>
        <w:t>(objet-événement)</w:t>
      </w:r>
      <w:r>
        <w:rPr>
          <w:rFonts w:ascii="宋体" w:eastAsia="宋体" w:hAnsi="宋体" w:cs="宋体"/>
          <w:color w:val="000000"/>
          <w:sz w:val="39"/>
        </w:rPr>
        <w:t>，被人重抄、断碎、反复、模拟、分裂，终至消失。使得生产它的人，永远不能提出主权要求：既无权设立其发言意图，亦无权诉说其应然。简言之，我希望，一本书不要以文本</w:t>
      </w:r>
      <w:r>
        <w:rPr>
          <w:rFonts w:ascii="宋体" w:eastAsia="宋体" w:hAnsi="宋体" w:cs="宋体"/>
          <w:color w:val="000000"/>
          <w:sz w:val="39"/>
        </w:rPr>
        <w:t>(texte)</w:t>
      </w:r>
      <w:r>
        <w:rPr>
          <w:rFonts w:ascii="宋体" w:eastAsia="宋体" w:hAnsi="宋体" w:cs="宋体"/>
          <w:color w:val="000000"/>
          <w:sz w:val="39"/>
        </w:rPr>
        <w:t>的身份出现，那是教学法或批评娴熟的化约对象；我要它潇脱大方，以论述</w:t>
      </w:r>
      <w:r>
        <w:rPr>
          <w:rFonts w:ascii="宋体" w:eastAsia="宋体" w:hAnsi="宋体" w:cs="宋体"/>
          <w:color w:val="000000"/>
          <w:sz w:val="39"/>
        </w:rPr>
        <w:t>(discours)</w:t>
      </w:r>
      <w:r>
        <w:rPr>
          <w:rFonts w:ascii="宋体" w:eastAsia="宋体" w:hAnsi="宋体" w:cs="宋体"/>
          <w:color w:val="000000"/>
          <w:sz w:val="39"/>
        </w:rPr>
        <w:t>的样貌出现：同时既是战斗亦是武器，既是</w:t>
      </w:r>
      <w:r>
        <w:rPr>
          <w:rFonts w:ascii="宋体" w:eastAsia="宋体" w:hAnsi="宋体" w:cs="宋体"/>
          <w:color w:val="000000"/>
          <w:sz w:val="39"/>
        </w:rPr>
        <w:t>战略亦是撞击，既是斗争亦</w:t>
      </w:r>
    </w:p>
    <w:p w:rsidR="00A45C08" w:rsidRDefault="009A50F7">
      <w:pPr>
        <w:wordWrap w:val="0"/>
        <w:spacing w:line="480" w:lineRule="atLeast"/>
        <w:ind w:left="280"/>
        <w:textAlignment w:val="baseline"/>
        <w:rPr>
          <w:sz w:val="35"/>
        </w:rPr>
      </w:pPr>
      <w:r>
        <w:rPr>
          <w:rFonts w:ascii="仿宋" w:eastAsia="仿宋" w:hAnsi="仿宋" w:cs="仿宋"/>
          <w:color w:val="000000"/>
          <w:sz w:val="35"/>
        </w:rPr>
        <w:t>2</w:t>
      </w:r>
    </w:p>
    <w:p w:rsidR="00A45C08" w:rsidRDefault="00A45C08"/>
    <w:p w:rsidR="00A45C08" w:rsidRDefault="00A45C08">
      <w:pPr>
        <w:sectPr w:rsidR="00A45C08">
          <w:headerReference w:type="default" r:id="rId158"/>
          <w:footerReference w:type="default" r:id="rId159"/>
          <w:pgSz w:w="15660" w:h="23340"/>
          <w:pgMar w:top="1980" w:right="2140" w:bottom="1980" w:left="2140" w:header="1680" w:footer="1680" w:gutter="0"/>
          <w:cols w:space="720"/>
        </w:sectPr>
      </w:pPr>
    </w:p>
    <w:p w:rsidR="00A45C08" w:rsidRDefault="009A50F7">
      <w:pPr>
        <w:wordWrap w:val="0"/>
        <w:spacing w:before="1020" w:line="740" w:lineRule="atLeast"/>
        <w:ind w:left="140" w:right="80"/>
        <w:textAlignment w:val="baseline"/>
        <w:rPr>
          <w:sz w:val="43"/>
        </w:rPr>
      </w:pPr>
      <w:r>
        <w:rPr>
          <w:rFonts w:ascii="宋体" w:eastAsia="宋体" w:hAnsi="宋体" w:cs="宋体"/>
          <w:color w:val="000000"/>
          <w:sz w:val="43"/>
        </w:rPr>
        <w:lastRenderedPageBreak/>
        <w:t>是战利品或伤口，既是时局亦是遗迹，既是不规则的遇合亦是可重复的场景。</w:t>
      </w:r>
    </w:p>
    <w:p w:rsidR="00A45C08" w:rsidRDefault="009A50F7">
      <w:pPr>
        <w:wordWrap w:val="0"/>
        <w:spacing w:line="740" w:lineRule="atLeast"/>
        <w:ind w:left="140" w:firstLine="860"/>
        <w:textAlignment w:val="baseline"/>
        <w:rPr>
          <w:sz w:val="43"/>
        </w:rPr>
      </w:pPr>
      <w:r>
        <w:rPr>
          <w:rFonts w:ascii="宋体" w:eastAsia="宋体" w:hAnsi="宋体" w:cs="宋体"/>
          <w:color w:val="000000"/>
          <w:sz w:val="43"/>
        </w:rPr>
        <w:t>这就是为什么，当人们要我为这本书的再版写篇新序时，我只能作出下面的回答：取消旧序。这样才是诚实的作为。既不要为这本旧书寻求理由，也不要意图把它编排于今日脉络之中；它所置身其中的事件系列，也就是它真正的律则，还未封闭。至于创新之处，不要假装可以在它身上发现，好像它是个秘密保留区，好像它是早先为人错过的财富：它若有新意，只有来自人们对它的论谈，只有来自将它卷入其中的事件。</w:t>
      </w:r>
    </w:p>
    <w:p w:rsidR="00A45C08" w:rsidRDefault="00A45C08">
      <w:pPr>
        <w:wordWrap w:val="0"/>
        <w:spacing w:line="740" w:lineRule="exact"/>
        <w:textAlignment w:val="baseline"/>
        <w:rPr>
          <w:sz w:val="43"/>
        </w:rPr>
      </w:pPr>
    </w:p>
    <w:p w:rsidR="00A45C08" w:rsidRDefault="009A50F7">
      <w:pPr>
        <w:wordWrap w:val="0"/>
        <w:spacing w:line="620" w:lineRule="atLeast"/>
        <w:ind w:left="1140"/>
        <w:textAlignment w:val="baseline"/>
        <w:rPr>
          <w:sz w:val="45"/>
        </w:rPr>
      </w:pPr>
      <w:r>
        <w:rPr>
          <w:rFonts w:ascii="宋体" w:eastAsia="宋体" w:hAnsi="宋体" w:cs="宋体"/>
          <w:color w:val="000000"/>
          <w:sz w:val="45"/>
        </w:rPr>
        <w:t>——</w:t>
      </w:r>
      <w:r>
        <w:rPr>
          <w:rFonts w:ascii="宋体" w:eastAsia="宋体" w:hAnsi="宋体" w:cs="宋体"/>
          <w:color w:val="000000"/>
          <w:sz w:val="45"/>
        </w:rPr>
        <w:t>不过，您刚写了篇序呢。</w:t>
      </w:r>
    </w:p>
    <w:p w:rsidR="00A45C08" w:rsidRDefault="009A50F7">
      <w:pPr>
        <w:wordWrap w:val="0"/>
        <w:spacing w:line="620" w:lineRule="atLeast"/>
        <w:ind w:left="1140"/>
        <w:textAlignment w:val="baseline"/>
        <w:rPr>
          <w:sz w:val="45"/>
        </w:rPr>
      </w:pPr>
      <w:r>
        <w:rPr>
          <w:rFonts w:ascii="宋体" w:eastAsia="宋体" w:hAnsi="宋体" w:cs="宋体"/>
          <w:color w:val="000000"/>
          <w:sz w:val="45"/>
        </w:rPr>
        <w:t>——</w:t>
      </w:r>
      <w:r>
        <w:rPr>
          <w:rFonts w:ascii="宋体" w:eastAsia="宋体" w:hAnsi="宋体" w:cs="宋体"/>
          <w:color w:val="000000"/>
          <w:sz w:val="45"/>
        </w:rPr>
        <w:t>至少它是短的。</w:t>
      </w:r>
    </w:p>
    <w:p w:rsidR="00A45C08" w:rsidRDefault="00A45C08">
      <w:pPr>
        <w:wordWrap w:val="0"/>
        <w:spacing w:line="560" w:lineRule="exact"/>
        <w:textAlignment w:val="baseline"/>
        <w:rPr>
          <w:sz w:val="45"/>
        </w:rPr>
      </w:pPr>
    </w:p>
    <w:p w:rsidR="00A45C08" w:rsidRDefault="009A50F7">
      <w:pPr>
        <w:wordWrap w:val="0"/>
        <w:spacing w:line="620" w:lineRule="atLeast"/>
        <w:jc w:val="center"/>
        <w:textAlignment w:val="baseline"/>
        <w:rPr>
          <w:sz w:val="45"/>
        </w:rPr>
      </w:pPr>
      <w:r>
        <w:rPr>
          <w:rFonts w:ascii="宋体" w:eastAsia="宋体" w:hAnsi="宋体" w:cs="宋体"/>
          <w:color w:val="000000"/>
          <w:sz w:val="45"/>
        </w:rPr>
        <w:t>米歇尔</w:t>
      </w:r>
      <w:r>
        <w:rPr>
          <w:rFonts w:ascii="宋体" w:eastAsia="宋体" w:hAnsi="宋体" w:cs="宋体"/>
          <w:color w:val="000000"/>
          <w:sz w:val="45"/>
        </w:rPr>
        <w:t>·</w:t>
      </w:r>
      <w:r>
        <w:rPr>
          <w:rFonts w:ascii="宋体" w:eastAsia="宋体" w:hAnsi="宋体" w:cs="宋体"/>
          <w:color w:val="000000"/>
          <w:sz w:val="45"/>
        </w:rPr>
        <w:t>福柯</w:t>
      </w:r>
    </w:p>
    <w:p w:rsidR="00A45C08" w:rsidRDefault="00A45C08">
      <w:pPr>
        <w:wordWrap w:val="0"/>
        <w:spacing w:line="560" w:lineRule="exact"/>
        <w:jc w:val="center"/>
        <w:textAlignment w:val="baseline"/>
        <w:rPr>
          <w:sz w:val="45"/>
        </w:rPr>
      </w:pPr>
    </w:p>
    <w:p w:rsidR="00A45C08" w:rsidRDefault="00A45C08">
      <w:pPr>
        <w:wordWrap w:val="0"/>
        <w:spacing w:line="560" w:lineRule="exact"/>
        <w:jc w:val="center"/>
        <w:textAlignment w:val="baseline"/>
        <w:rPr>
          <w:sz w:val="45"/>
        </w:rPr>
      </w:pPr>
    </w:p>
    <w:p w:rsidR="00A45C08" w:rsidRDefault="00A45C08">
      <w:pPr>
        <w:wordWrap w:val="0"/>
        <w:spacing w:line="560" w:lineRule="exact"/>
        <w:jc w:val="center"/>
        <w:textAlignment w:val="baseline"/>
        <w:rPr>
          <w:sz w:val="45"/>
        </w:rPr>
      </w:pPr>
    </w:p>
    <w:p w:rsidR="00A45C08" w:rsidRDefault="00A45C08">
      <w:pPr>
        <w:wordWrap w:val="0"/>
        <w:spacing w:line="560" w:lineRule="exact"/>
        <w:jc w:val="center"/>
        <w:textAlignment w:val="baseline"/>
        <w:rPr>
          <w:sz w:val="45"/>
        </w:rPr>
      </w:pPr>
    </w:p>
    <w:p w:rsidR="00A45C08" w:rsidRDefault="00A45C08">
      <w:pPr>
        <w:wordWrap w:val="0"/>
        <w:spacing w:line="560" w:lineRule="exact"/>
        <w:jc w:val="center"/>
        <w:textAlignment w:val="baseline"/>
        <w:rPr>
          <w:sz w:val="45"/>
        </w:rPr>
      </w:pPr>
    </w:p>
    <w:p w:rsidR="00A45C08" w:rsidRDefault="00A45C08">
      <w:pPr>
        <w:wordWrap w:val="0"/>
        <w:spacing w:line="560" w:lineRule="exact"/>
        <w:jc w:val="center"/>
        <w:textAlignment w:val="baseline"/>
        <w:rPr>
          <w:sz w:val="45"/>
        </w:rPr>
      </w:pPr>
    </w:p>
    <w:p w:rsidR="00A45C08" w:rsidRDefault="00A45C08">
      <w:pPr>
        <w:wordWrap w:val="0"/>
        <w:spacing w:line="560" w:lineRule="exact"/>
        <w:jc w:val="center"/>
        <w:textAlignment w:val="baseline"/>
        <w:rPr>
          <w:sz w:val="45"/>
        </w:rPr>
      </w:pPr>
    </w:p>
    <w:p w:rsidR="00A45C08" w:rsidRDefault="00A45C08">
      <w:pPr>
        <w:wordWrap w:val="0"/>
        <w:spacing w:line="560" w:lineRule="exact"/>
        <w:jc w:val="center"/>
        <w:textAlignment w:val="baseline"/>
        <w:rPr>
          <w:sz w:val="45"/>
        </w:rPr>
      </w:pPr>
    </w:p>
    <w:p w:rsidR="00A45C08" w:rsidRDefault="00A45C08">
      <w:pPr>
        <w:wordWrap w:val="0"/>
        <w:spacing w:line="560" w:lineRule="exact"/>
        <w:jc w:val="center"/>
        <w:textAlignment w:val="baseline"/>
        <w:rPr>
          <w:sz w:val="45"/>
        </w:rPr>
      </w:pPr>
    </w:p>
    <w:p w:rsidR="00A45C08" w:rsidRDefault="00A45C08">
      <w:pPr>
        <w:wordWrap w:val="0"/>
        <w:spacing w:line="560" w:lineRule="exact"/>
        <w:jc w:val="center"/>
        <w:textAlignment w:val="baseline"/>
        <w:rPr>
          <w:sz w:val="45"/>
        </w:rPr>
      </w:pPr>
    </w:p>
    <w:p w:rsidR="00A45C08" w:rsidRDefault="00A45C08">
      <w:pPr>
        <w:wordWrap w:val="0"/>
        <w:spacing w:line="560" w:lineRule="exact"/>
        <w:jc w:val="center"/>
        <w:textAlignment w:val="baseline"/>
        <w:rPr>
          <w:sz w:val="45"/>
        </w:rPr>
      </w:pPr>
    </w:p>
    <w:p w:rsidR="00A45C08" w:rsidRDefault="00A45C08">
      <w:pPr>
        <w:wordWrap w:val="0"/>
        <w:spacing w:line="560" w:lineRule="exact"/>
        <w:jc w:val="center"/>
        <w:textAlignment w:val="baseline"/>
        <w:rPr>
          <w:sz w:val="45"/>
        </w:rPr>
      </w:pPr>
    </w:p>
    <w:p w:rsidR="00A45C08" w:rsidRDefault="009A50F7">
      <w:pPr>
        <w:wordWrap w:val="0"/>
        <w:spacing w:line="440" w:lineRule="atLeast"/>
        <w:ind w:right="140"/>
        <w:jc w:val="right"/>
        <w:textAlignment w:val="baseline"/>
        <w:rPr>
          <w:sz w:val="32"/>
        </w:rPr>
      </w:pPr>
      <w:r>
        <w:rPr>
          <w:rFonts w:ascii="楷体" w:eastAsia="楷体" w:hAnsi="楷体" w:cs="楷体"/>
          <w:color w:val="000000"/>
          <w:sz w:val="32"/>
        </w:rPr>
        <w:t>3</w:t>
      </w:r>
    </w:p>
    <w:p w:rsidR="00A45C08" w:rsidRDefault="00A45C08"/>
    <w:p w:rsidR="00A45C08" w:rsidRDefault="00A45C08">
      <w:pPr>
        <w:sectPr w:rsidR="00A45C08">
          <w:headerReference w:type="default" r:id="rId160"/>
          <w:footerReference w:type="default" r:id="rId161"/>
          <w:pgSz w:w="15660" w:h="23340"/>
          <w:pgMar w:top="1980" w:right="2020" w:bottom="1980" w:left="2020" w:header="1680" w:footer="1680" w:gutter="0"/>
          <w:cols w:space="720"/>
        </w:sectPr>
      </w:pPr>
    </w:p>
    <w:p w:rsidR="00A45C08" w:rsidRDefault="009A50F7">
      <w:pPr>
        <w:tabs>
          <w:tab w:val="left" w:pos="6200"/>
        </w:tabs>
        <w:wordWrap w:val="0"/>
        <w:spacing w:before="1160" w:line="840" w:lineRule="atLeast"/>
        <w:ind w:left="4380"/>
        <w:textAlignment w:val="baseline"/>
        <w:rPr>
          <w:sz w:val="48"/>
        </w:rPr>
      </w:pPr>
      <w:r>
        <w:rPr>
          <w:rFonts w:ascii="黑体" w:eastAsia="黑体" w:hAnsi="黑体" w:cs="黑体"/>
          <w:b/>
          <w:color w:val="000000"/>
          <w:sz w:val="48"/>
        </w:rPr>
        <w:lastRenderedPageBreak/>
        <w:t>目</w:t>
      </w:r>
      <w:r>
        <w:tab/>
      </w:r>
      <w:r>
        <w:rPr>
          <w:rFonts w:ascii="黑体" w:eastAsia="黑体" w:hAnsi="黑体" w:cs="黑体"/>
          <w:b/>
          <w:color w:val="000000"/>
          <w:sz w:val="48"/>
        </w:rPr>
        <w:t>录</w:t>
      </w:r>
    </w:p>
    <w:p w:rsidR="00A45C08" w:rsidRDefault="00A45C08">
      <w:pPr>
        <w:wordWrap w:val="0"/>
        <w:spacing w:line="500" w:lineRule="exact"/>
        <w:textAlignment w:val="baseline"/>
        <w:rPr>
          <w:sz w:val="32"/>
        </w:rPr>
      </w:pPr>
    </w:p>
    <w:p w:rsidR="00A45C08" w:rsidRDefault="00A45C08">
      <w:pPr>
        <w:wordWrap w:val="0"/>
        <w:spacing w:line="500" w:lineRule="exact"/>
        <w:textAlignment w:val="baseline"/>
        <w:rPr>
          <w:sz w:val="32"/>
        </w:rPr>
      </w:pPr>
    </w:p>
    <w:p w:rsidR="00A45C08" w:rsidRDefault="00A45C08">
      <w:pPr>
        <w:wordWrap w:val="0"/>
        <w:spacing w:line="500" w:lineRule="exact"/>
        <w:textAlignment w:val="baseline"/>
        <w:rPr>
          <w:sz w:val="32"/>
        </w:rPr>
      </w:pPr>
    </w:p>
    <w:p w:rsidR="00A45C08" w:rsidRDefault="00A45C08">
      <w:pPr>
        <w:wordWrap w:val="0"/>
        <w:spacing w:line="500" w:lineRule="exact"/>
        <w:textAlignment w:val="baseline"/>
        <w:rPr>
          <w:sz w:val="32"/>
        </w:rPr>
      </w:pPr>
    </w:p>
    <w:p w:rsidR="00A45C08" w:rsidRDefault="00A45C08">
      <w:pPr>
        <w:wordWrap w:val="0"/>
        <w:spacing w:line="500" w:lineRule="exact"/>
        <w:textAlignment w:val="baseline"/>
        <w:rPr>
          <w:sz w:val="32"/>
        </w:rPr>
      </w:pPr>
    </w:p>
    <w:p w:rsidR="00A45C08" w:rsidRDefault="00A45C08">
      <w:pPr>
        <w:wordWrap w:val="0"/>
        <w:spacing w:line="500" w:lineRule="exact"/>
        <w:textAlignment w:val="baseline"/>
        <w:rPr>
          <w:sz w:val="32"/>
        </w:rPr>
      </w:pPr>
    </w:p>
    <w:p w:rsidR="00A45C08" w:rsidRDefault="00A45C08">
      <w:pPr>
        <w:wordWrap w:val="0"/>
        <w:spacing w:line="500" w:lineRule="exact"/>
        <w:textAlignment w:val="baseline"/>
        <w:rPr>
          <w:sz w:val="32"/>
        </w:rPr>
      </w:pPr>
    </w:p>
    <w:p w:rsidR="00A45C08" w:rsidRDefault="00A45C08">
      <w:pPr>
        <w:wordWrap w:val="0"/>
        <w:spacing w:line="500" w:lineRule="exact"/>
        <w:textAlignment w:val="baseline"/>
        <w:rPr>
          <w:sz w:val="32"/>
        </w:rPr>
      </w:pPr>
    </w:p>
    <w:p w:rsidR="00A45C08" w:rsidRDefault="00A45C08">
      <w:pPr>
        <w:wordWrap w:val="0"/>
        <w:spacing w:line="500" w:lineRule="exact"/>
        <w:textAlignment w:val="baseline"/>
        <w:rPr>
          <w:sz w:val="32"/>
        </w:rPr>
      </w:pPr>
    </w:p>
    <w:p w:rsidR="00A45C08" w:rsidRDefault="00A45C08">
      <w:pPr>
        <w:wordWrap w:val="0"/>
        <w:spacing w:line="500" w:lineRule="exact"/>
        <w:textAlignment w:val="baseline"/>
        <w:rPr>
          <w:sz w:val="32"/>
        </w:rPr>
      </w:pPr>
    </w:p>
    <w:p w:rsidR="00A45C08" w:rsidRDefault="00A45C08">
      <w:pPr>
        <w:wordWrap w:val="0"/>
        <w:spacing w:line="500" w:lineRule="exact"/>
        <w:textAlignment w:val="baseline"/>
        <w:rPr>
          <w:sz w:val="32"/>
        </w:rPr>
      </w:pPr>
    </w:p>
    <w:p w:rsidR="00A45C08" w:rsidRDefault="00A45C08">
      <w:pPr>
        <w:wordWrap w:val="0"/>
        <w:spacing w:line="500" w:lineRule="exact"/>
        <w:textAlignment w:val="baseline"/>
        <w:rPr>
          <w:sz w:val="3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20"/>
        <w:gridCol w:w="6020"/>
        <w:gridCol w:w="1980"/>
      </w:tblGrid>
      <w:tr w:rsidR="00A45C08">
        <w:trPr>
          <w:trHeight w:val="500"/>
          <w:jc w:val="right"/>
        </w:trPr>
        <w:tc>
          <w:tcPr>
            <w:tcW w:w="3320" w:type="dxa"/>
            <w:tcBorders>
              <w:top w:val="nil"/>
              <w:left w:val="nil"/>
              <w:bottom w:val="nil"/>
              <w:right w:val="nil"/>
            </w:tcBorders>
          </w:tcPr>
          <w:p w:rsidR="00A45C08" w:rsidRDefault="009A50F7">
            <w:pPr>
              <w:wordWrap w:val="0"/>
              <w:spacing w:line="480" w:lineRule="atLeast"/>
              <w:textAlignment w:val="baseline"/>
              <w:rPr>
                <w:sz w:val="32"/>
              </w:rPr>
            </w:pPr>
            <w:r>
              <w:rPr>
                <w:rFonts w:ascii="宋体" w:eastAsia="宋体" w:hAnsi="宋体" w:cs="宋体"/>
                <w:b/>
                <w:color w:val="000000"/>
                <w:sz w:val="32"/>
              </w:rPr>
              <w:t>译者导言：福柯</w:t>
            </w:r>
            <w:r>
              <w:rPr>
                <w:rFonts w:ascii="宋体" w:eastAsia="宋体" w:hAnsi="宋体" w:cs="宋体"/>
                <w:b/>
                <w:color w:val="000000"/>
                <w:sz w:val="32"/>
              </w:rPr>
              <w:t>Double</w:t>
            </w:r>
          </w:p>
        </w:tc>
        <w:tc>
          <w:tcPr>
            <w:tcW w:w="6020" w:type="dxa"/>
            <w:tcBorders>
              <w:top w:val="nil"/>
              <w:left w:val="nil"/>
              <w:bottom w:val="nil"/>
              <w:right w:val="nil"/>
            </w:tcBorders>
          </w:tcPr>
          <w:p w:rsidR="00A45C08" w:rsidRDefault="009A50F7">
            <w:pPr>
              <w:wordWrap w:val="0"/>
              <w:spacing w:line="480" w:lineRule="atLeast"/>
              <w:jc w:val="distribute"/>
              <w:textAlignment w:val="baseline"/>
              <w:rPr>
                <w:sz w:val="32"/>
              </w:rPr>
            </w:pPr>
            <w:r>
              <w:rPr>
                <w:rFonts w:ascii="宋体" w:eastAsia="宋体" w:hAnsi="宋体" w:cs="宋体"/>
                <w:color w:val="000000"/>
                <w:sz w:val="32"/>
              </w:rPr>
              <w:t>…………………………………………</w:t>
            </w:r>
          </w:p>
        </w:tc>
        <w:tc>
          <w:tcPr>
            <w:tcW w:w="1980" w:type="dxa"/>
            <w:tcBorders>
              <w:top w:val="nil"/>
              <w:left w:val="nil"/>
              <w:bottom w:val="nil"/>
              <w:right w:val="nil"/>
            </w:tcBorders>
          </w:tcPr>
          <w:p w:rsidR="00A45C08" w:rsidRDefault="009A50F7">
            <w:pPr>
              <w:wordWrap w:val="0"/>
              <w:spacing w:line="480" w:lineRule="atLeast"/>
              <w:jc w:val="right"/>
              <w:textAlignment w:val="baseline"/>
              <w:rPr>
                <w:sz w:val="32"/>
              </w:rPr>
            </w:pPr>
            <w:r>
              <w:rPr>
                <w:rFonts w:ascii="宋体" w:eastAsia="宋体" w:hAnsi="宋体" w:cs="宋体"/>
                <w:b/>
                <w:color w:val="000000"/>
                <w:sz w:val="32"/>
              </w:rPr>
              <w:t>林志明（</w:t>
            </w:r>
            <w:r>
              <w:rPr>
                <w:rFonts w:ascii="宋体" w:eastAsia="宋体" w:hAnsi="宋体" w:cs="宋体"/>
                <w:b/>
                <w:color w:val="000000"/>
                <w:sz w:val="32"/>
              </w:rPr>
              <w:t>1</w:t>
            </w:r>
            <w:r>
              <w:rPr>
                <w:rFonts w:ascii="宋体" w:eastAsia="宋体" w:hAnsi="宋体" w:cs="宋体"/>
                <w:b/>
                <w:color w:val="000000"/>
                <w:sz w:val="32"/>
              </w:rPr>
              <w:t>）</w:t>
            </w:r>
          </w:p>
        </w:tc>
      </w:tr>
    </w:tbl>
    <w:p w:rsidR="00A45C08" w:rsidRDefault="00A45C0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00"/>
        <w:gridCol w:w="6240"/>
        <w:gridCol w:w="1020"/>
      </w:tblGrid>
      <w:tr w:rsidR="00A45C08">
        <w:trPr>
          <w:trHeight w:val="560"/>
          <w:jc w:val="right"/>
        </w:trPr>
        <w:tc>
          <w:tcPr>
            <w:tcW w:w="3300" w:type="dxa"/>
            <w:tcBorders>
              <w:top w:val="nil"/>
              <w:left w:val="nil"/>
              <w:bottom w:val="nil"/>
              <w:right w:val="nil"/>
            </w:tcBorders>
          </w:tcPr>
          <w:p w:rsidR="00A45C08" w:rsidRDefault="009A50F7">
            <w:pPr>
              <w:wordWrap w:val="0"/>
              <w:spacing w:line="480" w:lineRule="atLeast"/>
              <w:textAlignment w:val="baseline"/>
              <w:rPr>
                <w:sz w:val="30"/>
              </w:rPr>
            </w:pPr>
            <w:r>
              <w:rPr>
                <w:rFonts w:ascii="仿宋" w:eastAsia="仿宋" w:hAnsi="仿宋" w:cs="仿宋"/>
                <w:color w:val="000000"/>
                <w:sz w:val="30"/>
              </w:rPr>
              <w:t>一、一本书和它的化身</w:t>
            </w:r>
          </w:p>
        </w:tc>
        <w:tc>
          <w:tcPr>
            <w:tcW w:w="6240" w:type="dxa"/>
            <w:tcBorders>
              <w:top w:val="nil"/>
              <w:left w:val="nil"/>
              <w:bottom w:val="nil"/>
              <w:right w:val="nil"/>
            </w:tcBorders>
          </w:tcPr>
          <w:p w:rsidR="00A45C08" w:rsidRDefault="009A50F7">
            <w:pPr>
              <w:wordWrap w:val="0"/>
              <w:spacing w:line="480" w:lineRule="atLeast"/>
              <w:jc w:val="distribute"/>
              <w:textAlignment w:val="baseline"/>
              <w:rPr>
                <w:sz w:val="30"/>
              </w:rPr>
            </w:pPr>
            <w:r>
              <w:rPr>
                <w:rFonts w:ascii="仿宋" w:eastAsia="仿宋" w:hAnsi="仿宋" w:cs="仿宋"/>
                <w:color w:val="000000"/>
                <w:sz w:val="30"/>
              </w:rPr>
              <w:t>…………………………………………………</w:t>
            </w:r>
          </w:p>
        </w:tc>
        <w:tc>
          <w:tcPr>
            <w:tcW w:w="1020" w:type="dxa"/>
            <w:tcBorders>
              <w:top w:val="nil"/>
              <w:left w:val="nil"/>
              <w:bottom w:val="nil"/>
              <w:right w:val="nil"/>
            </w:tcBorders>
          </w:tcPr>
          <w:p w:rsidR="00A45C08" w:rsidRDefault="009A50F7">
            <w:pPr>
              <w:wordWrap w:val="0"/>
              <w:spacing w:line="480" w:lineRule="atLeast"/>
              <w:jc w:val="right"/>
              <w:textAlignment w:val="baseline"/>
              <w:rPr>
                <w:sz w:val="30"/>
              </w:rPr>
            </w:pPr>
            <w:r>
              <w:rPr>
                <w:rFonts w:ascii="仿宋" w:eastAsia="仿宋" w:hAnsi="仿宋" w:cs="仿宋"/>
                <w:color w:val="000000"/>
                <w:sz w:val="30"/>
              </w:rPr>
              <w:t>（</w:t>
            </w:r>
            <w:r>
              <w:rPr>
                <w:rFonts w:ascii="仿宋" w:eastAsia="仿宋" w:hAnsi="仿宋" w:cs="仿宋"/>
                <w:color w:val="000000"/>
                <w:sz w:val="30"/>
              </w:rPr>
              <w:t>3</w:t>
            </w:r>
            <w:r>
              <w:rPr>
                <w:rFonts w:ascii="仿宋" w:eastAsia="仿宋" w:hAnsi="仿宋" w:cs="仿宋"/>
                <w:color w:val="000000"/>
                <w:sz w:val="30"/>
              </w:rPr>
              <w:t>）</w:t>
            </w:r>
          </w:p>
        </w:tc>
      </w:tr>
    </w:tbl>
    <w:p w:rsidR="00A45C08" w:rsidRDefault="00A45C0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940"/>
        <w:gridCol w:w="5580"/>
        <w:gridCol w:w="1020"/>
      </w:tblGrid>
      <w:tr w:rsidR="00A45C08">
        <w:trPr>
          <w:trHeight w:val="540"/>
          <w:jc w:val="right"/>
        </w:trPr>
        <w:tc>
          <w:tcPr>
            <w:tcW w:w="3940" w:type="dxa"/>
            <w:tcBorders>
              <w:top w:val="nil"/>
              <w:left w:val="nil"/>
              <w:bottom w:val="nil"/>
              <w:right w:val="nil"/>
            </w:tcBorders>
          </w:tcPr>
          <w:p w:rsidR="00A45C08" w:rsidRDefault="009A50F7">
            <w:pPr>
              <w:wordWrap w:val="0"/>
              <w:spacing w:line="480" w:lineRule="atLeast"/>
              <w:textAlignment w:val="baseline"/>
              <w:rPr>
                <w:sz w:val="30"/>
              </w:rPr>
            </w:pPr>
            <w:r>
              <w:rPr>
                <w:rFonts w:ascii="仿宋" w:eastAsia="仿宋" w:hAnsi="仿宋" w:cs="仿宋"/>
                <w:color w:val="000000"/>
                <w:sz w:val="30"/>
              </w:rPr>
              <w:t>二、《疯狂史》的成书过程</w:t>
            </w:r>
          </w:p>
        </w:tc>
        <w:tc>
          <w:tcPr>
            <w:tcW w:w="5580" w:type="dxa"/>
            <w:tcBorders>
              <w:top w:val="nil"/>
              <w:left w:val="nil"/>
              <w:bottom w:val="nil"/>
              <w:right w:val="nil"/>
            </w:tcBorders>
          </w:tcPr>
          <w:p w:rsidR="00A45C08" w:rsidRDefault="009A50F7">
            <w:pPr>
              <w:wordWrap w:val="0"/>
              <w:spacing w:line="480" w:lineRule="atLeast"/>
              <w:jc w:val="distribute"/>
              <w:textAlignment w:val="baseline"/>
              <w:rPr>
                <w:sz w:val="30"/>
              </w:rPr>
            </w:pPr>
            <w:r>
              <w:rPr>
                <w:rFonts w:ascii="仿宋" w:eastAsia="仿宋" w:hAnsi="仿宋" w:cs="仿宋"/>
                <w:color w:val="000000"/>
                <w:sz w:val="30"/>
              </w:rPr>
              <w:t>…………………………………………</w:t>
            </w:r>
          </w:p>
        </w:tc>
        <w:tc>
          <w:tcPr>
            <w:tcW w:w="1020" w:type="dxa"/>
            <w:tcBorders>
              <w:top w:val="nil"/>
              <w:left w:val="nil"/>
              <w:bottom w:val="nil"/>
              <w:right w:val="nil"/>
            </w:tcBorders>
          </w:tcPr>
          <w:p w:rsidR="00A45C08" w:rsidRDefault="009A50F7">
            <w:pPr>
              <w:wordWrap w:val="0"/>
              <w:spacing w:line="480" w:lineRule="atLeast"/>
              <w:jc w:val="right"/>
              <w:textAlignment w:val="baseline"/>
              <w:rPr>
                <w:sz w:val="30"/>
              </w:rPr>
            </w:pPr>
            <w:r>
              <w:rPr>
                <w:rFonts w:ascii="仿宋" w:eastAsia="仿宋" w:hAnsi="仿宋" w:cs="仿宋"/>
                <w:color w:val="000000"/>
                <w:sz w:val="30"/>
              </w:rPr>
              <w:t>（</w:t>
            </w:r>
            <w:r>
              <w:rPr>
                <w:rFonts w:ascii="仿宋" w:eastAsia="仿宋" w:hAnsi="仿宋" w:cs="仿宋"/>
                <w:color w:val="000000"/>
                <w:sz w:val="30"/>
              </w:rPr>
              <w:t>9</w:t>
            </w:r>
            <w:r>
              <w:rPr>
                <w:rFonts w:ascii="仿宋" w:eastAsia="仿宋" w:hAnsi="仿宋" w:cs="仿宋"/>
                <w:color w:val="000000"/>
                <w:sz w:val="30"/>
              </w:rPr>
              <w:t>）</w:t>
            </w:r>
          </w:p>
        </w:tc>
      </w:tr>
    </w:tbl>
    <w:p w:rsidR="00A45C08" w:rsidRDefault="00A45C0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940"/>
        <w:gridCol w:w="5400"/>
        <w:gridCol w:w="1180"/>
      </w:tblGrid>
      <w:tr w:rsidR="00A45C08">
        <w:trPr>
          <w:trHeight w:val="600"/>
          <w:jc w:val="right"/>
        </w:trPr>
        <w:tc>
          <w:tcPr>
            <w:tcW w:w="3940" w:type="dxa"/>
            <w:tcBorders>
              <w:top w:val="nil"/>
              <w:left w:val="nil"/>
              <w:bottom w:val="nil"/>
              <w:right w:val="nil"/>
            </w:tcBorders>
          </w:tcPr>
          <w:p w:rsidR="00A45C08" w:rsidRDefault="009A50F7">
            <w:pPr>
              <w:wordWrap w:val="0"/>
              <w:spacing w:line="480" w:lineRule="atLeast"/>
              <w:textAlignment w:val="baseline"/>
              <w:rPr>
                <w:sz w:val="30"/>
              </w:rPr>
            </w:pPr>
            <w:r>
              <w:rPr>
                <w:rFonts w:ascii="仿宋" w:eastAsia="仿宋" w:hAnsi="仿宋" w:cs="仿宋"/>
                <w:color w:val="000000"/>
                <w:sz w:val="30"/>
              </w:rPr>
              <w:t>三、《疯狂史》的文献考古</w:t>
            </w:r>
          </w:p>
        </w:tc>
        <w:tc>
          <w:tcPr>
            <w:tcW w:w="5400" w:type="dxa"/>
            <w:tcBorders>
              <w:top w:val="nil"/>
              <w:left w:val="nil"/>
              <w:bottom w:val="nil"/>
              <w:right w:val="nil"/>
            </w:tcBorders>
          </w:tcPr>
          <w:p w:rsidR="00A45C08" w:rsidRDefault="009A50F7">
            <w:pPr>
              <w:wordWrap w:val="0"/>
              <w:spacing w:line="480" w:lineRule="atLeast"/>
              <w:jc w:val="distribute"/>
              <w:textAlignment w:val="baseline"/>
              <w:rPr>
                <w:sz w:val="30"/>
              </w:rPr>
            </w:pPr>
            <w:r>
              <w:rPr>
                <w:rFonts w:ascii="仿宋" w:eastAsia="仿宋" w:hAnsi="仿宋" w:cs="仿宋"/>
                <w:color w:val="000000"/>
                <w:sz w:val="30"/>
              </w:rPr>
              <w:t>…………………………………………</w:t>
            </w:r>
          </w:p>
        </w:tc>
        <w:tc>
          <w:tcPr>
            <w:tcW w:w="1180" w:type="dxa"/>
            <w:tcBorders>
              <w:top w:val="nil"/>
              <w:left w:val="nil"/>
              <w:bottom w:val="nil"/>
              <w:right w:val="nil"/>
            </w:tcBorders>
          </w:tcPr>
          <w:p w:rsidR="00A45C08" w:rsidRDefault="009A50F7">
            <w:pPr>
              <w:wordWrap w:val="0"/>
              <w:spacing w:line="480" w:lineRule="atLeast"/>
              <w:jc w:val="right"/>
              <w:textAlignment w:val="baseline"/>
              <w:rPr>
                <w:sz w:val="30"/>
              </w:rPr>
            </w:pPr>
            <w:r>
              <w:rPr>
                <w:rFonts w:ascii="仿宋" w:eastAsia="仿宋" w:hAnsi="仿宋" w:cs="仿宋"/>
                <w:color w:val="000000"/>
                <w:sz w:val="30"/>
              </w:rPr>
              <w:t>（</w:t>
            </w:r>
            <w:r>
              <w:rPr>
                <w:rFonts w:ascii="仿宋" w:eastAsia="仿宋" w:hAnsi="仿宋" w:cs="仿宋"/>
                <w:color w:val="000000"/>
                <w:sz w:val="30"/>
              </w:rPr>
              <w:t>22</w:t>
            </w:r>
            <w:r>
              <w:rPr>
                <w:rFonts w:ascii="仿宋" w:eastAsia="仿宋" w:hAnsi="仿宋" w:cs="仿宋"/>
                <w:color w:val="000000"/>
                <w:sz w:val="30"/>
              </w:rPr>
              <w:t>）</w:t>
            </w:r>
          </w:p>
        </w:tc>
      </w:tr>
    </w:tbl>
    <w:p w:rsidR="00A45C08" w:rsidRDefault="00A45C0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340"/>
        <w:gridCol w:w="6980"/>
        <w:gridCol w:w="1180"/>
      </w:tblGrid>
      <w:tr w:rsidR="00A45C08">
        <w:trPr>
          <w:trHeight w:val="520"/>
          <w:jc w:val="right"/>
        </w:trPr>
        <w:tc>
          <w:tcPr>
            <w:tcW w:w="2340" w:type="dxa"/>
            <w:tcBorders>
              <w:top w:val="nil"/>
              <w:left w:val="nil"/>
              <w:bottom w:val="nil"/>
              <w:right w:val="nil"/>
            </w:tcBorders>
          </w:tcPr>
          <w:p w:rsidR="00A45C08" w:rsidRDefault="009A50F7">
            <w:pPr>
              <w:wordWrap w:val="0"/>
              <w:spacing w:line="480" w:lineRule="atLeast"/>
              <w:textAlignment w:val="baseline"/>
              <w:rPr>
                <w:sz w:val="30"/>
              </w:rPr>
            </w:pPr>
            <w:r>
              <w:rPr>
                <w:rFonts w:ascii="仿宋" w:eastAsia="仿宋" w:hAnsi="仿宋" w:cs="仿宋"/>
                <w:color w:val="000000"/>
                <w:sz w:val="30"/>
              </w:rPr>
              <w:t>四、第一版序言</w:t>
            </w:r>
          </w:p>
        </w:tc>
        <w:tc>
          <w:tcPr>
            <w:tcW w:w="6980" w:type="dxa"/>
            <w:tcBorders>
              <w:top w:val="nil"/>
              <w:left w:val="nil"/>
              <w:bottom w:val="nil"/>
              <w:right w:val="nil"/>
            </w:tcBorders>
          </w:tcPr>
          <w:p w:rsidR="00A45C08" w:rsidRDefault="009A50F7">
            <w:pPr>
              <w:wordWrap w:val="0"/>
              <w:spacing w:line="480" w:lineRule="atLeast"/>
              <w:jc w:val="distribute"/>
              <w:textAlignment w:val="baseline"/>
              <w:rPr>
                <w:sz w:val="30"/>
              </w:rPr>
            </w:pPr>
            <w:r>
              <w:rPr>
                <w:rFonts w:ascii="仿宋" w:eastAsia="仿宋" w:hAnsi="仿宋" w:cs="仿宋"/>
                <w:color w:val="000000"/>
                <w:sz w:val="30"/>
              </w:rPr>
              <w:t>………………………………………………………</w:t>
            </w:r>
          </w:p>
        </w:tc>
        <w:tc>
          <w:tcPr>
            <w:tcW w:w="1180" w:type="dxa"/>
            <w:tcBorders>
              <w:top w:val="nil"/>
              <w:left w:val="nil"/>
              <w:bottom w:val="nil"/>
              <w:right w:val="nil"/>
            </w:tcBorders>
          </w:tcPr>
          <w:p w:rsidR="00A45C08" w:rsidRDefault="009A50F7">
            <w:pPr>
              <w:wordWrap w:val="0"/>
              <w:spacing w:line="480" w:lineRule="atLeast"/>
              <w:jc w:val="right"/>
              <w:textAlignment w:val="baseline"/>
              <w:rPr>
                <w:sz w:val="30"/>
              </w:rPr>
            </w:pPr>
            <w:r>
              <w:rPr>
                <w:rFonts w:ascii="仿宋" w:eastAsia="仿宋" w:hAnsi="仿宋" w:cs="仿宋"/>
                <w:color w:val="000000"/>
                <w:sz w:val="30"/>
              </w:rPr>
              <w:t>（</w:t>
            </w:r>
            <w:r>
              <w:rPr>
                <w:rFonts w:ascii="仿宋" w:eastAsia="仿宋" w:hAnsi="仿宋" w:cs="仿宋"/>
                <w:color w:val="000000"/>
                <w:sz w:val="30"/>
              </w:rPr>
              <w:t>44</w:t>
            </w:r>
            <w:r>
              <w:rPr>
                <w:rFonts w:ascii="仿宋" w:eastAsia="仿宋" w:hAnsi="仿宋" w:cs="仿宋"/>
                <w:color w:val="000000"/>
                <w:sz w:val="30"/>
              </w:rPr>
              <w:t>）</w:t>
            </w:r>
          </w:p>
        </w:tc>
      </w:tr>
    </w:tbl>
    <w:p w:rsidR="00A45C08" w:rsidRDefault="00A45C0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340"/>
        <w:gridCol w:w="7020"/>
        <w:gridCol w:w="1180"/>
      </w:tblGrid>
      <w:tr w:rsidR="00A45C08">
        <w:trPr>
          <w:trHeight w:val="580"/>
          <w:jc w:val="right"/>
        </w:trPr>
        <w:tc>
          <w:tcPr>
            <w:tcW w:w="2340" w:type="dxa"/>
            <w:tcBorders>
              <w:top w:val="nil"/>
              <w:left w:val="nil"/>
              <w:bottom w:val="nil"/>
              <w:right w:val="nil"/>
            </w:tcBorders>
          </w:tcPr>
          <w:p w:rsidR="00A45C08" w:rsidRDefault="009A50F7">
            <w:pPr>
              <w:wordWrap w:val="0"/>
              <w:spacing w:line="480" w:lineRule="atLeast"/>
              <w:textAlignment w:val="baseline"/>
              <w:rPr>
                <w:sz w:val="30"/>
              </w:rPr>
            </w:pPr>
            <w:r>
              <w:rPr>
                <w:rFonts w:ascii="仿宋" w:eastAsia="仿宋" w:hAnsi="仿宋" w:cs="仿宋"/>
                <w:color w:val="000000"/>
                <w:sz w:val="30"/>
              </w:rPr>
              <w:t>五、分裂与重合</w:t>
            </w:r>
          </w:p>
        </w:tc>
        <w:tc>
          <w:tcPr>
            <w:tcW w:w="7020" w:type="dxa"/>
            <w:tcBorders>
              <w:top w:val="nil"/>
              <w:left w:val="nil"/>
              <w:bottom w:val="nil"/>
              <w:right w:val="nil"/>
            </w:tcBorders>
          </w:tcPr>
          <w:p w:rsidR="00A45C08" w:rsidRDefault="009A50F7">
            <w:pPr>
              <w:wordWrap w:val="0"/>
              <w:spacing w:line="480" w:lineRule="atLeast"/>
              <w:jc w:val="distribute"/>
              <w:textAlignment w:val="baseline"/>
              <w:rPr>
                <w:sz w:val="30"/>
              </w:rPr>
            </w:pPr>
            <w:r>
              <w:rPr>
                <w:rFonts w:ascii="仿宋" w:eastAsia="仿宋" w:hAnsi="仿宋" w:cs="仿宋"/>
                <w:color w:val="000000"/>
                <w:sz w:val="30"/>
              </w:rPr>
              <w:t>………………………………………………………</w:t>
            </w:r>
          </w:p>
        </w:tc>
        <w:tc>
          <w:tcPr>
            <w:tcW w:w="1180" w:type="dxa"/>
            <w:tcBorders>
              <w:top w:val="nil"/>
              <w:left w:val="nil"/>
              <w:bottom w:val="nil"/>
              <w:right w:val="nil"/>
            </w:tcBorders>
          </w:tcPr>
          <w:p w:rsidR="00A45C08" w:rsidRDefault="009A50F7">
            <w:pPr>
              <w:wordWrap w:val="0"/>
              <w:spacing w:line="480" w:lineRule="atLeast"/>
              <w:jc w:val="right"/>
              <w:textAlignment w:val="baseline"/>
              <w:rPr>
                <w:sz w:val="30"/>
              </w:rPr>
            </w:pPr>
            <w:r>
              <w:rPr>
                <w:rFonts w:ascii="仿宋" w:eastAsia="仿宋" w:hAnsi="仿宋" w:cs="仿宋"/>
                <w:color w:val="000000"/>
                <w:sz w:val="30"/>
              </w:rPr>
              <w:t>（</w:t>
            </w:r>
            <w:r>
              <w:rPr>
                <w:rFonts w:ascii="仿宋" w:eastAsia="仿宋" w:hAnsi="仿宋" w:cs="仿宋"/>
                <w:color w:val="000000"/>
                <w:sz w:val="30"/>
              </w:rPr>
              <w:t>53</w:t>
            </w:r>
            <w:r>
              <w:rPr>
                <w:rFonts w:ascii="仿宋" w:eastAsia="仿宋" w:hAnsi="仿宋" w:cs="仿宋"/>
                <w:color w:val="000000"/>
                <w:sz w:val="30"/>
              </w:rPr>
              <w:t>）</w:t>
            </w:r>
          </w:p>
        </w:tc>
      </w:tr>
    </w:tbl>
    <w:p w:rsidR="00A45C08" w:rsidRDefault="00A45C0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340"/>
        <w:gridCol w:w="7000"/>
        <w:gridCol w:w="1180"/>
      </w:tblGrid>
      <w:tr w:rsidR="00A45C08">
        <w:trPr>
          <w:trHeight w:val="580"/>
          <w:jc w:val="right"/>
        </w:trPr>
        <w:tc>
          <w:tcPr>
            <w:tcW w:w="2340" w:type="dxa"/>
            <w:tcBorders>
              <w:top w:val="nil"/>
              <w:left w:val="nil"/>
              <w:bottom w:val="nil"/>
              <w:right w:val="nil"/>
            </w:tcBorders>
          </w:tcPr>
          <w:p w:rsidR="00A45C08" w:rsidRDefault="009A50F7">
            <w:pPr>
              <w:wordWrap w:val="0"/>
              <w:spacing w:line="480" w:lineRule="atLeast"/>
              <w:textAlignment w:val="baseline"/>
              <w:rPr>
                <w:sz w:val="30"/>
              </w:rPr>
            </w:pPr>
            <w:r>
              <w:rPr>
                <w:rFonts w:ascii="仿宋" w:eastAsia="仿宋" w:hAnsi="仿宋" w:cs="仿宋"/>
                <w:color w:val="000000"/>
                <w:sz w:val="30"/>
              </w:rPr>
              <w:t>六、恶痛与化身</w:t>
            </w:r>
          </w:p>
        </w:tc>
        <w:tc>
          <w:tcPr>
            <w:tcW w:w="7000" w:type="dxa"/>
            <w:tcBorders>
              <w:top w:val="nil"/>
              <w:left w:val="nil"/>
              <w:bottom w:val="nil"/>
              <w:right w:val="nil"/>
            </w:tcBorders>
          </w:tcPr>
          <w:p w:rsidR="00A45C08" w:rsidRDefault="009A50F7">
            <w:pPr>
              <w:wordWrap w:val="0"/>
              <w:spacing w:line="480" w:lineRule="atLeast"/>
              <w:jc w:val="distribute"/>
              <w:textAlignment w:val="baseline"/>
              <w:rPr>
                <w:sz w:val="30"/>
              </w:rPr>
            </w:pPr>
            <w:r>
              <w:rPr>
                <w:rFonts w:ascii="仿宋" w:eastAsia="仿宋" w:hAnsi="仿宋" w:cs="仿宋"/>
                <w:color w:val="000000"/>
                <w:sz w:val="30"/>
              </w:rPr>
              <w:t>………………………………………………………</w:t>
            </w:r>
          </w:p>
        </w:tc>
        <w:tc>
          <w:tcPr>
            <w:tcW w:w="1180" w:type="dxa"/>
            <w:tcBorders>
              <w:top w:val="nil"/>
              <w:left w:val="nil"/>
              <w:bottom w:val="nil"/>
              <w:right w:val="nil"/>
            </w:tcBorders>
          </w:tcPr>
          <w:p w:rsidR="00A45C08" w:rsidRDefault="009A50F7">
            <w:pPr>
              <w:wordWrap w:val="0"/>
              <w:spacing w:line="480" w:lineRule="atLeast"/>
              <w:jc w:val="right"/>
              <w:textAlignment w:val="baseline"/>
              <w:rPr>
                <w:sz w:val="30"/>
              </w:rPr>
            </w:pPr>
            <w:r>
              <w:rPr>
                <w:rFonts w:ascii="仿宋" w:eastAsia="仿宋" w:hAnsi="仿宋" w:cs="仿宋"/>
                <w:color w:val="000000"/>
                <w:sz w:val="30"/>
              </w:rPr>
              <w:t>（</w:t>
            </w:r>
            <w:r>
              <w:rPr>
                <w:rFonts w:ascii="仿宋" w:eastAsia="仿宋" w:hAnsi="仿宋" w:cs="仿宋"/>
                <w:color w:val="000000"/>
                <w:sz w:val="30"/>
              </w:rPr>
              <w:t>58</w:t>
            </w:r>
            <w:r>
              <w:rPr>
                <w:rFonts w:ascii="仿宋" w:eastAsia="仿宋" w:hAnsi="仿宋" w:cs="仿宋"/>
                <w:color w:val="000000"/>
                <w:sz w:val="30"/>
              </w:rPr>
              <w:t>）</w:t>
            </w:r>
          </w:p>
        </w:tc>
      </w:tr>
    </w:tbl>
    <w:p w:rsidR="00A45C08" w:rsidRDefault="00A45C0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620"/>
        <w:gridCol w:w="5700"/>
        <w:gridCol w:w="1180"/>
      </w:tblGrid>
      <w:tr w:rsidR="00A45C08">
        <w:trPr>
          <w:trHeight w:val="520"/>
          <w:jc w:val="right"/>
        </w:trPr>
        <w:tc>
          <w:tcPr>
            <w:tcW w:w="3620" w:type="dxa"/>
            <w:tcBorders>
              <w:top w:val="nil"/>
              <w:left w:val="nil"/>
              <w:bottom w:val="nil"/>
              <w:right w:val="nil"/>
            </w:tcBorders>
          </w:tcPr>
          <w:p w:rsidR="00A45C08" w:rsidRDefault="009A50F7">
            <w:pPr>
              <w:wordWrap w:val="0"/>
              <w:spacing w:line="480" w:lineRule="atLeast"/>
              <w:textAlignment w:val="baseline"/>
              <w:rPr>
                <w:sz w:val="30"/>
              </w:rPr>
            </w:pPr>
            <w:r>
              <w:rPr>
                <w:rFonts w:ascii="仿宋" w:eastAsia="仿宋" w:hAnsi="仿宋" w:cs="仿宋"/>
                <w:color w:val="000000"/>
                <w:sz w:val="30"/>
              </w:rPr>
              <w:t>七、福柯的写作风格问题</w:t>
            </w:r>
          </w:p>
        </w:tc>
        <w:tc>
          <w:tcPr>
            <w:tcW w:w="5700" w:type="dxa"/>
            <w:tcBorders>
              <w:top w:val="nil"/>
              <w:left w:val="nil"/>
              <w:bottom w:val="nil"/>
              <w:right w:val="nil"/>
            </w:tcBorders>
          </w:tcPr>
          <w:p w:rsidR="00A45C08" w:rsidRDefault="009A50F7">
            <w:pPr>
              <w:wordWrap w:val="0"/>
              <w:spacing w:line="480" w:lineRule="atLeast"/>
              <w:jc w:val="distribute"/>
              <w:textAlignment w:val="baseline"/>
              <w:rPr>
                <w:sz w:val="30"/>
              </w:rPr>
            </w:pPr>
            <w:r>
              <w:rPr>
                <w:rFonts w:ascii="仿宋" w:eastAsia="仿宋" w:hAnsi="仿宋" w:cs="仿宋"/>
                <w:color w:val="000000"/>
                <w:sz w:val="30"/>
              </w:rPr>
              <w:t>…………………………………………</w:t>
            </w:r>
          </w:p>
        </w:tc>
        <w:tc>
          <w:tcPr>
            <w:tcW w:w="1180" w:type="dxa"/>
            <w:tcBorders>
              <w:top w:val="nil"/>
              <w:left w:val="nil"/>
              <w:bottom w:val="nil"/>
              <w:right w:val="nil"/>
            </w:tcBorders>
          </w:tcPr>
          <w:p w:rsidR="00A45C08" w:rsidRDefault="009A50F7">
            <w:pPr>
              <w:wordWrap w:val="0"/>
              <w:spacing w:line="480" w:lineRule="atLeast"/>
              <w:jc w:val="right"/>
              <w:textAlignment w:val="baseline"/>
              <w:rPr>
                <w:sz w:val="30"/>
              </w:rPr>
            </w:pPr>
            <w:r>
              <w:rPr>
                <w:rFonts w:ascii="仿宋" w:eastAsia="仿宋" w:hAnsi="仿宋" w:cs="仿宋"/>
                <w:color w:val="000000"/>
                <w:sz w:val="30"/>
              </w:rPr>
              <w:t>（</w:t>
            </w:r>
            <w:r>
              <w:rPr>
                <w:rFonts w:ascii="仿宋" w:eastAsia="仿宋" w:hAnsi="仿宋" w:cs="仿宋"/>
                <w:color w:val="000000"/>
                <w:sz w:val="30"/>
              </w:rPr>
              <w:t>62</w:t>
            </w:r>
            <w:r>
              <w:rPr>
                <w:rFonts w:ascii="仿宋" w:eastAsia="仿宋" w:hAnsi="仿宋" w:cs="仿宋"/>
                <w:color w:val="000000"/>
                <w:sz w:val="30"/>
              </w:rPr>
              <w:t>）</w:t>
            </w:r>
          </w:p>
        </w:tc>
      </w:tr>
    </w:tbl>
    <w:p w:rsidR="00A45C08" w:rsidRDefault="00A45C0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980"/>
        <w:gridCol w:w="6340"/>
        <w:gridCol w:w="1180"/>
      </w:tblGrid>
      <w:tr w:rsidR="00A45C08">
        <w:trPr>
          <w:trHeight w:val="520"/>
          <w:jc w:val="right"/>
        </w:trPr>
        <w:tc>
          <w:tcPr>
            <w:tcW w:w="2980" w:type="dxa"/>
            <w:tcBorders>
              <w:top w:val="nil"/>
              <w:left w:val="nil"/>
              <w:bottom w:val="nil"/>
              <w:right w:val="nil"/>
            </w:tcBorders>
          </w:tcPr>
          <w:p w:rsidR="00A45C08" w:rsidRDefault="009A50F7">
            <w:pPr>
              <w:wordWrap w:val="0"/>
              <w:spacing w:line="480" w:lineRule="atLeast"/>
              <w:textAlignment w:val="baseline"/>
              <w:rPr>
                <w:sz w:val="30"/>
              </w:rPr>
            </w:pPr>
            <w:r>
              <w:rPr>
                <w:rFonts w:ascii="仿宋" w:eastAsia="仿宋" w:hAnsi="仿宋" w:cs="仿宋"/>
                <w:color w:val="000000"/>
                <w:sz w:val="30"/>
              </w:rPr>
              <w:t>八、阿尔都塞的见证</w:t>
            </w:r>
          </w:p>
        </w:tc>
        <w:tc>
          <w:tcPr>
            <w:tcW w:w="6340" w:type="dxa"/>
            <w:tcBorders>
              <w:top w:val="nil"/>
              <w:left w:val="nil"/>
              <w:bottom w:val="nil"/>
              <w:right w:val="nil"/>
            </w:tcBorders>
          </w:tcPr>
          <w:p w:rsidR="00A45C08" w:rsidRDefault="009A50F7">
            <w:pPr>
              <w:wordWrap w:val="0"/>
              <w:spacing w:line="480" w:lineRule="atLeast"/>
              <w:jc w:val="distribute"/>
              <w:textAlignment w:val="baseline"/>
              <w:rPr>
                <w:sz w:val="30"/>
              </w:rPr>
            </w:pPr>
            <w:r>
              <w:rPr>
                <w:rFonts w:ascii="仿宋" w:eastAsia="仿宋" w:hAnsi="仿宋" w:cs="仿宋"/>
                <w:color w:val="000000"/>
                <w:sz w:val="30"/>
              </w:rPr>
              <w:t>…………………………………………………</w:t>
            </w:r>
          </w:p>
        </w:tc>
        <w:tc>
          <w:tcPr>
            <w:tcW w:w="1180" w:type="dxa"/>
            <w:tcBorders>
              <w:top w:val="nil"/>
              <w:left w:val="nil"/>
              <w:bottom w:val="nil"/>
              <w:right w:val="nil"/>
            </w:tcBorders>
          </w:tcPr>
          <w:p w:rsidR="00A45C08" w:rsidRDefault="009A50F7">
            <w:pPr>
              <w:wordWrap w:val="0"/>
              <w:spacing w:line="480" w:lineRule="atLeast"/>
              <w:jc w:val="right"/>
              <w:textAlignment w:val="baseline"/>
              <w:rPr>
                <w:sz w:val="30"/>
              </w:rPr>
            </w:pPr>
            <w:r>
              <w:rPr>
                <w:rFonts w:ascii="仿宋" w:eastAsia="仿宋" w:hAnsi="仿宋" w:cs="仿宋"/>
                <w:color w:val="000000"/>
                <w:sz w:val="30"/>
              </w:rPr>
              <w:t>（</w:t>
            </w:r>
            <w:r>
              <w:rPr>
                <w:rFonts w:ascii="仿宋" w:eastAsia="仿宋" w:hAnsi="仿宋" w:cs="仿宋"/>
                <w:color w:val="000000"/>
                <w:sz w:val="30"/>
              </w:rPr>
              <w:t>65</w:t>
            </w:r>
            <w:r>
              <w:rPr>
                <w:rFonts w:ascii="仿宋" w:eastAsia="仿宋" w:hAnsi="仿宋" w:cs="仿宋"/>
                <w:color w:val="000000"/>
                <w:sz w:val="30"/>
              </w:rPr>
              <w:t>）</w:t>
            </w:r>
          </w:p>
        </w:tc>
      </w:tr>
    </w:tbl>
    <w:p w:rsidR="00A45C08" w:rsidRDefault="00A45C0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380"/>
        <w:gridCol w:w="8860"/>
        <w:gridCol w:w="1020"/>
      </w:tblGrid>
      <w:tr w:rsidR="00A45C08">
        <w:trPr>
          <w:trHeight w:val="540"/>
          <w:jc w:val="right"/>
        </w:trPr>
        <w:tc>
          <w:tcPr>
            <w:tcW w:w="1380" w:type="dxa"/>
            <w:tcBorders>
              <w:top w:val="nil"/>
              <w:left w:val="nil"/>
              <w:bottom w:val="nil"/>
              <w:right w:val="nil"/>
            </w:tcBorders>
          </w:tcPr>
          <w:p w:rsidR="00A45C08" w:rsidRDefault="009A50F7">
            <w:pPr>
              <w:wordWrap w:val="0"/>
              <w:spacing w:line="480" w:lineRule="atLeast"/>
              <w:textAlignment w:val="baseline"/>
              <w:rPr>
                <w:sz w:val="32"/>
              </w:rPr>
            </w:pPr>
            <w:r>
              <w:rPr>
                <w:rFonts w:ascii="仿宋" w:eastAsia="仿宋" w:hAnsi="仿宋" w:cs="仿宋"/>
                <w:color w:val="000000"/>
                <w:sz w:val="32"/>
              </w:rPr>
              <w:t>二版自序</w:t>
            </w:r>
          </w:p>
        </w:tc>
        <w:tc>
          <w:tcPr>
            <w:tcW w:w="8860" w:type="dxa"/>
            <w:tcBorders>
              <w:top w:val="nil"/>
              <w:left w:val="nil"/>
              <w:bottom w:val="nil"/>
              <w:right w:val="nil"/>
            </w:tcBorders>
          </w:tcPr>
          <w:p w:rsidR="00A45C08" w:rsidRDefault="009A50F7">
            <w:pPr>
              <w:wordWrap w:val="0"/>
              <w:spacing w:line="480" w:lineRule="atLeast"/>
              <w:jc w:val="distribute"/>
              <w:textAlignment w:val="baseline"/>
              <w:rPr>
                <w:sz w:val="32"/>
              </w:rPr>
            </w:pPr>
            <w:r>
              <w:rPr>
                <w:rFonts w:ascii="仿宋" w:eastAsia="仿宋" w:hAnsi="仿宋" w:cs="仿宋"/>
                <w:color w:val="000000"/>
                <w:sz w:val="32"/>
              </w:rPr>
              <w:t>…………………………………………………………………</w:t>
            </w:r>
          </w:p>
        </w:tc>
        <w:tc>
          <w:tcPr>
            <w:tcW w:w="1020" w:type="dxa"/>
            <w:tcBorders>
              <w:top w:val="nil"/>
              <w:left w:val="nil"/>
              <w:bottom w:val="nil"/>
              <w:right w:val="nil"/>
            </w:tcBorders>
          </w:tcPr>
          <w:p w:rsidR="00A45C08" w:rsidRDefault="009A50F7">
            <w:pPr>
              <w:wordWrap w:val="0"/>
              <w:spacing w:line="4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1</w:t>
            </w:r>
            <w:r>
              <w:rPr>
                <w:rFonts w:ascii="仿宋" w:eastAsia="仿宋" w:hAnsi="仿宋" w:cs="仿宋"/>
                <w:color w:val="000000"/>
                <w:sz w:val="32"/>
              </w:rPr>
              <w:t>）</w:t>
            </w:r>
          </w:p>
        </w:tc>
      </w:tr>
    </w:tbl>
    <w:p w:rsidR="00A45C08" w:rsidRDefault="00A45C08">
      <w:pPr>
        <w:wordWrap w:val="0"/>
        <w:spacing w:line="500" w:lineRule="exact"/>
        <w:jc w:val="right"/>
        <w:textAlignment w:val="baseline"/>
        <w:rPr>
          <w:sz w:val="31"/>
        </w:rPr>
      </w:pPr>
    </w:p>
    <w:p w:rsidR="00A45C08" w:rsidRDefault="009A50F7">
      <w:pPr>
        <w:wordWrap w:val="0"/>
        <w:spacing w:line="720" w:lineRule="atLeast"/>
        <w:ind w:left="300"/>
        <w:textAlignment w:val="baseline"/>
        <w:rPr>
          <w:sz w:val="48"/>
        </w:rPr>
      </w:pPr>
      <w:r>
        <w:rPr>
          <w:rFonts w:ascii="黑体" w:eastAsia="黑体" w:hAnsi="黑体" w:cs="黑体"/>
          <w:b/>
          <w:color w:val="000000"/>
          <w:sz w:val="48"/>
        </w:rPr>
        <w:t>第一部</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60"/>
        <w:gridCol w:w="7580"/>
        <w:gridCol w:w="1020"/>
      </w:tblGrid>
      <w:tr w:rsidR="00A45C08">
        <w:trPr>
          <w:trHeight w:val="580"/>
          <w:jc w:val="right"/>
        </w:trPr>
        <w:tc>
          <w:tcPr>
            <w:tcW w:w="2660" w:type="dxa"/>
            <w:tcBorders>
              <w:top w:val="nil"/>
              <w:left w:val="nil"/>
              <w:bottom w:val="nil"/>
              <w:right w:val="nil"/>
            </w:tcBorders>
          </w:tcPr>
          <w:p w:rsidR="00A45C08" w:rsidRDefault="009A50F7">
            <w:pPr>
              <w:wordWrap w:val="0"/>
              <w:spacing w:line="480" w:lineRule="atLeast"/>
              <w:textAlignment w:val="baseline"/>
              <w:rPr>
                <w:sz w:val="32"/>
              </w:rPr>
            </w:pPr>
            <w:r>
              <w:rPr>
                <w:rFonts w:ascii="仿宋" w:eastAsia="仿宋" w:hAnsi="仿宋" w:cs="仿宋"/>
                <w:color w:val="000000"/>
                <w:sz w:val="32"/>
              </w:rPr>
              <w:t>第一章《疯人船》</w:t>
            </w:r>
          </w:p>
        </w:tc>
        <w:tc>
          <w:tcPr>
            <w:tcW w:w="7580" w:type="dxa"/>
            <w:tcBorders>
              <w:top w:val="nil"/>
              <w:left w:val="nil"/>
              <w:bottom w:val="nil"/>
              <w:right w:val="nil"/>
            </w:tcBorders>
          </w:tcPr>
          <w:p w:rsidR="00A45C08" w:rsidRDefault="009A50F7">
            <w:pPr>
              <w:wordWrap w:val="0"/>
              <w:spacing w:line="480" w:lineRule="atLeast"/>
              <w:jc w:val="distribute"/>
              <w:textAlignment w:val="baseline"/>
              <w:rPr>
                <w:sz w:val="32"/>
              </w:rPr>
            </w:pPr>
            <w:r>
              <w:rPr>
                <w:rFonts w:ascii="仿宋" w:eastAsia="仿宋" w:hAnsi="仿宋" w:cs="仿宋"/>
                <w:color w:val="000000"/>
                <w:sz w:val="32"/>
              </w:rPr>
              <w:t>………………………………………………………</w:t>
            </w:r>
          </w:p>
        </w:tc>
        <w:tc>
          <w:tcPr>
            <w:tcW w:w="1020" w:type="dxa"/>
            <w:tcBorders>
              <w:top w:val="nil"/>
              <w:left w:val="nil"/>
              <w:bottom w:val="nil"/>
              <w:right w:val="nil"/>
            </w:tcBorders>
          </w:tcPr>
          <w:p w:rsidR="00A45C08" w:rsidRDefault="009A50F7">
            <w:pPr>
              <w:wordWrap w:val="0"/>
              <w:spacing w:line="4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3</w:t>
            </w:r>
            <w:r>
              <w:rPr>
                <w:rFonts w:ascii="仿宋" w:eastAsia="仿宋" w:hAnsi="仿宋" w:cs="仿宋"/>
                <w:color w:val="000000"/>
                <w:sz w:val="32"/>
              </w:rPr>
              <w:t>）</w:t>
            </w:r>
          </w:p>
        </w:tc>
      </w:tr>
    </w:tbl>
    <w:p w:rsidR="00A45C08" w:rsidRDefault="00A45C0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20"/>
        <w:gridCol w:w="8040"/>
        <w:gridCol w:w="1180"/>
      </w:tblGrid>
      <w:tr w:rsidR="00A45C08">
        <w:trPr>
          <w:trHeight w:val="520"/>
          <w:jc w:val="right"/>
        </w:trPr>
        <w:tc>
          <w:tcPr>
            <w:tcW w:w="2020" w:type="dxa"/>
            <w:tcBorders>
              <w:top w:val="nil"/>
              <w:left w:val="nil"/>
              <w:bottom w:val="nil"/>
              <w:right w:val="nil"/>
            </w:tcBorders>
          </w:tcPr>
          <w:p w:rsidR="00A45C08" w:rsidRDefault="009A50F7">
            <w:pPr>
              <w:wordWrap w:val="0"/>
              <w:spacing w:line="480" w:lineRule="atLeast"/>
              <w:textAlignment w:val="baseline"/>
              <w:rPr>
                <w:sz w:val="32"/>
              </w:rPr>
            </w:pPr>
            <w:r>
              <w:rPr>
                <w:rFonts w:ascii="仿宋" w:eastAsia="仿宋" w:hAnsi="仿宋" w:cs="仿宋"/>
                <w:color w:val="000000"/>
                <w:sz w:val="32"/>
              </w:rPr>
              <w:t>第二章大禁闭</w:t>
            </w:r>
          </w:p>
        </w:tc>
        <w:tc>
          <w:tcPr>
            <w:tcW w:w="8040" w:type="dxa"/>
            <w:tcBorders>
              <w:top w:val="nil"/>
              <w:left w:val="nil"/>
              <w:bottom w:val="nil"/>
              <w:right w:val="nil"/>
            </w:tcBorders>
          </w:tcPr>
          <w:p w:rsidR="00A45C08" w:rsidRDefault="009A50F7">
            <w:pPr>
              <w:wordWrap w:val="0"/>
              <w:spacing w:line="480" w:lineRule="atLeast"/>
              <w:jc w:val="distribute"/>
              <w:textAlignment w:val="baseline"/>
              <w:rPr>
                <w:sz w:val="32"/>
              </w:rPr>
            </w:pPr>
            <w:r>
              <w:rPr>
                <w:rFonts w:ascii="仿宋" w:eastAsia="仿宋" w:hAnsi="仿宋" w:cs="仿宋"/>
                <w:color w:val="000000"/>
                <w:sz w:val="32"/>
              </w:rPr>
              <w:t>……………………………………………………………</w:t>
            </w:r>
          </w:p>
        </w:tc>
        <w:tc>
          <w:tcPr>
            <w:tcW w:w="1180" w:type="dxa"/>
            <w:tcBorders>
              <w:top w:val="nil"/>
              <w:left w:val="nil"/>
              <w:bottom w:val="nil"/>
              <w:right w:val="nil"/>
            </w:tcBorders>
          </w:tcPr>
          <w:p w:rsidR="00A45C08" w:rsidRDefault="009A50F7">
            <w:pPr>
              <w:wordWrap w:val="0"/>
              <w:spacing w:line="4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71</w:t>
            </w:r>
            <w:r>
              <w:rPr>
                <w:rFonts w:ascii="仿宋" w:eastAsia="仿宋" w:hAnsi="仿宋" w:cs="仿宋"/>
                <w:color w:val="000000"/>
                <w:sz w:val="32"/>
              </w:rPr>
              <w:t>）</w:t>
            </w:r>
          </w:p>
        </w:tc>
      </w:tr>
    </w:tbl>
    <w:p w:rsidR="00A45C08" w:rsidRDefault="00A45C0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60"/>
        <w:gridCol w:w="7260"/>
        <w:gridCol w:w="1340"/>
      </w:tblGrid>
      <w:tr w:rsidR="00A45C08">
        <w:trPr>
          <w:trHeight w:val="600"/>
          <w:jc w:val="right"/>
        </w:trPr>
        <w:tc>
          <w:tcPr>
            <w:tcW w:w="2660" w:type="dxa"/>
            <w:tcBorders>
              <w:top w:val="nil"/>
              <w:left w:val="nil"/>
              <w:bottom w:val="nil"/>
              <w:right w:val="nil"/>
            </w:tcBorders>
          </w:tcPr>
          <w:p w:rsidR="00A45C08" w:rsidRDefault="009A50F7">
            <w:pPr>
              <w:wordWrap w:val="0"/>
              <w:spacing w:line="480" w:lineRule="atLeast"/>
              <w:textAlignment w:val="baseline"/>
              <w:rPr>
                <w:sz w:val="32"/>
              </w:rPr>
            </w:pPr>
            <w:r>
              <w:rPr>
                <w:rFonts w:ascii="仿宋" w:eastAsia="仿宋" w:hAnsi="仿宋" w:cs="仿宋"/>
                <w:color w:val="000000"/>
                <w:sz w:val="32"/>
              </w:rPr>
              <w:t>第三章惩戒与矫正</w:t>
            </w:r>
          </w:p>
        </w:tc>
        <w:tc>
          <w:tcPr>
            <w:tcW w:w="7260" w:type="dxa"/>
            <w:tcBorders>
              <w:top w:val="nil"/>
              <w:left w:val="nil"/>
              <w:bottom w:val="nil"/>
              <w:right w:val="nil"/>
            </w:tcBorders>
          </w:tcPr>
          <w:p w:rsidR="00A45C08" w:rsidRDefault="009A50F7">
            <w:pPr>
              <w:wordWrap w:val="0"/>
              <w:spacing w:line="48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A45C08" w:rsidRDefault="009A50F7">
            <w:pPr>
              <w:wordWrap w:val="0"/>
              <w:spacing w:line="4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123</w:t>
            </w:r>
            <w:r>
              <w:rPr>
                <w:rFonts w:ascii="仿宋" w:eastAsia="仿宋" w:hAnsi="仿宋" w:cs="仿宋"/>
                <w:color w:val="000000"/>
                <w:sz w:val="32"/>
              </w:rPr>
              <w:t>）</w:t>
            </w:r>
          </w:p>
        </w:tc>
      </w:tr>
    </w:tbl>
    <w:p w:rsidR="00A45C08" w:rsidRDefault="00A45C0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60"/>
        <w:gridCol w:w="7260"/>
        <w:gridCol w:w="1340"/>
      </w:tblGrid>
      <w:tr w:rsidR="00A45C08">
        <w:trPr>
          <w:trHeight w:val="560"/>
          <w:jc w:val="right"/>
        </w:trPr>
        <w:tc>
          <w:tcPr>
            <w:tcW w:w="2660" w:type="dxa"/>
            <w:tcBorders>
              <w:top w:val="nil"/>
              <w:left w:val="nil"/>
              <w:bottom w:val="nil"/>
              <w:right w:val="nil"/>
            </w:tcBorders>
          </w:tcPr>
          <w:p w:rsidR="00A45C08" w:rsidRDefault="009A50F7">
            <w:pPr>
              <w:wordWrap w:val="0"/>
              <w:spacing w:line="480" w:lineRule="atLeast"/>
              <w:textAlignment w:val="baseline"/>
              <w:rPr>
                <w:sz w:val="32"/>
              </w:rPr>
            </w:pPr>
            <w:r>
              <w:rPr>
                <w:rFonts w:ascii="仿宋" w:eastAsia="仿宋" w:hAnsi="仿宋" w:cs="仿宋"/>
                <w:color w:val="000000"/>
                <w:sz w:val="32"/>
              </w:rPr>
              <w:t>第四章疯狂的体验</w:t>
            </w:r>
          </w:p>
        </w:tc>
        <w:tc>
          <w:tcPr>
            <w:tcW w:w="7260" w:type="dxa"/>
            <w:tcBorders>
              <w:top w:val="nil"/>
              <w:left w:val="nil"/>
              <w:bottom w:val="nil"/>
              <w:right w:val="nil"/>
            </w:tcBorders>
          </w:tcPr>
          <w:p w:rsidR="00A45C08" w:rsidRDefault="009A50F7">
            <w:pPr>
              <w:wordWrap w:val="0"/>
              <w:spacing w:line="48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A45C08" w:rsidRDefault="009A50F7">
            <w:pPr>
              <w:wordWrap w:val="0"/>
              <w:spacing w:line="4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168</w:t>
            </w:r>
            <w:r>
              <w:rPr>
                <w:rFonts w:ascii="仿宋" w:eastAsia="仿宋" w:hAnsi="仿宋" w:cs="仿宋"/>
                <w:color w:val="000000"/>
                <w:sz w:val="32"/>
              </w:rPr>
              <w:t>）</w:t>
            </w:r>
          </w:p>
        </w:tc>
      </w:tr>
    </w:tbl>
    <w:p w:rsidR="00A45C08" w:rsidRDefault="00A45C0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340"/>
        <w:gridCol w:w="7580"/>
        <w:gridCol w:w="1340"/>
      </w:tblGrid>
      <w:tr w:rsidR="00A45C08">
        <w:trPr>
          <w:trHeight w:val="580"/>
          <w:jc w:val="right"/>
        </w:trPr>
        <w:tc>
          <w:tcPr>
            <w:tcW w:w="2340" w:type="dxa"/>
            <w:tcBorders>
              <w:top w:val="nil"/>
              <w:left w:val="nil"/>
              <w:bottom w:val="nil"/>
              <w:right w:val="nil"/>
            </w:tcBorders>
          </w:tcPr>
          <w:p w:rsidR="00A45C08" w:rsidRDefault="009A50F7">
            <w:pPr>
              <w:wordWrap w:val="0"/>
              <w:spacing w:line="480" w:lineRule="atLeast"/>
              <w:textAlignment w:val="baseline"/>
              <w:rPr>
                <w:sz w:val="32"/>
              </w:rPr>
            </w:pPr>
            <w:r>
              <w:rPr>
                <w:rFonts w:ascii="仿宋" w:eastAsia="仿宋" w:hAnsi="仿宋" w:cs="仿宋"/>
                <w:color w:val="000000"/>
                <w:sz w:val="32"/>
              </w:rPr>
              <w:t>第五章无理智者</w:t>
            </w:r>
          </w:p>
        </w:tc>
        <w:tc>
          <w:tcPr>
            <w:tcW w:w="7580" w:type="dxa"/>
            <w:tcBorders>
              <w:top w:val="nil"/>
              <w:left w:val="nil"/>
              <w:bottom w:val="nil"/>
              <w:right w:val="nil"/>
            </w:tcBorders>
          </w:tcPr>
          <w:p w:rsidR="00A45C08" w:rsidRDefault="009A50F7">
            <w:pPr>
              <w:wordWrap w:val="0"/>
              <w:spacing w:line="48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A45C08" w:rsidRDefault="009A50F7">
            <w:pPr>
              <w:wordWrap w:val="0"/>
              <w:spacing w:line="4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202</w:t>
            </w:r>
            <w:r>
              <w:rPr>
                <w:rFonts w:ascii="仿宋" w:eastAsia="仿宋" w:hAnsi="仿宋" w:cs="仿宋"/>
                <w:color w:val="000000"/>
                <w:sz w:val="32"/>
              </w:rPr>
              <w:t>）</w:t>
            </w:r>
          </w:p>
        </w:tc>
      </w:tr>
    </w:tbl>
    <w:p w:rsidR="00A45C08" w:rsidRDefault="00A45C08">
      <w:pPr>
        <w:wordWrap w:val="0"/>
        <w:spacing w:line="20" w:lineRule="exact"/>
        <w:jc w:val="right"/>
        <w:textAlignment w:val="baseline"/>
        <w:rPr>
          <w:sz w:val="2"/>
        </w:rPr>
      </w:pPr>
    </w:p>
    <w:p w:rsidR="00A45C08" w:rsidRDefault="009A50F7">
      <w:pPr>
        <w:wordWrap w:val="0"/>
        <w:spacing w:line="480" w:lineRule="atLeast"/>
        <w:ind w:right="160"/>
        <w:jc w:val="right"/>
        <w:textAlignment w:val="baseline"/>
        <w:rPr>
          <w:sz w:val="32"/>
        </w:rPr>
      </w:pPr>
      <w:r>
        <w:rPr>
          <w:rFonts w:ascii="仿宋" w:eastAsia="仿宋" w:hAnsi="仿宋" w:cs="仿宋"/>
          <w:color w:val="000000"/>
          <w:sz w:val="32"/>
        </w:rPr>
        <w:t>1</w:t>
      </w:r>
    </w:p>
    <w:p w:rsidR="00A45C08" w:rsidRDefault="00A45C08"/>
    <w:p w:rsidR="00A45C08" w:rsidRDefault="00A45C08">
      <w:pPr>
        <w:sectPr w:rsidR="00A45C08">
          <w:headerReference w:type="default" r:id="rId162"/>
          <w:footerReference w:type="default" r:id="rId163"/>
          <w:pgSz w:w="15660" w:h="23340"/>
          <w:pgMar w:top="1980" w:right="2140" w:bottom="1980" w:left="2140" w:header="1680" w:footer="1680" w:gutter="0"/>
          <w:cols w:space="720"/>
        </w:sectPr>
      </w:pPr>
    </w:p>
    <w:p w:rsidR="00A45C08" w:rsidRDefault="009A50F7">
      <w:pPr>
        <w:wordWrap w:val="0"/>
        <w:spacing w:line="700" w:lineRule="atLeast"/>
        <w:ind w:left="200"/>
        <w:textAlignment w:val="baseline"/>
        <w:rPr>
          <w:sz w:val="44"/>
        </w:rPr>
      </w:pPr>
      <w:r>
        <w:rPr>
          <w:rFonts w:ascii="黑体" w:eastAsia="黑体" w:hAnsi="黑体" w:cs="黑体"/>
          <w:b/>
          <w:color w:val="000000"/>
          <w:sz w:val="44"/>
        </w:rPr>
        <w:lastRenderedPageBreak/>
        <w:t>第二部</w:t>
      </w:r>
    </w:p>
    <w:p w:rsidR="00A45C08" w:rsidRDefault="00A45C08">
      <w:pPr>
        <w:wordWrap w:val="0"/>
        <w:spacing w:line="20" w:lineRule="exac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40"/>
        <w:gridCol w:w="9200"/>
        <w:gridCol w:w="1340"/>
      </w:tblGrid>
      <w:tr w:rsidR="00A45C08">
        <w:trPr>
          <w:trHeight w:val="540"/>
        </w:trPr>
        <w:tc>
          <w:tcPr>
            <w:tcW w:w="740" w:type="dxa"/>
            <w:tcBorders>
              <w:top w:val="nil"/>
              <w:left w:val="nil"/>
              <w:bottom w:val="nil"/>
              <w:right w:val="nil"/>
            </w:tcBorders>
          </w:tcPr>
          <w:p w:rsidR="00A45C08" w:rsidRDefault="009A50F7">
            <w:pPr>
              <w:wordWrap w:val="0"/>
              <w:spacing w:line="680" w:lineRule="atLeast"/>
              <w:textAlignment w:val="baseline"/>
              <w:rPr>
                <w:sz w:val="32"/>
              </w:rPr>
            </w:pPr>
            <w:r>
              <w:rPr>
                <w:rFonts w:ascii="仿宋" w:eastAsia="仿宋" w:hAnsi="仿宋" w:cs="仿宋"/>
                <w:color w:val="000000"/>
                <w:sz w:val="32"/>
              </w:rPr>
              <w:t>导言</w:t>
            </w:r>
          </w:p>
        </w:tc>
        <w:tc>
          <w:tcPr>
            <w:tcW w:w="9200" w:type="dxa"/>
            <w:tcBorders>
              <w:top w:val="nil"/>
              <w:left w:val="nil"/>
              <w:bottom w:val="nil"/>
              <w:right w:val="nil"/>
            </w:tcBorders>
          </w:tcPr>
          <w:p w:rsidR="00A45C08" w:rsidRDefault="009A50F7">
            <w:pPr>
              <w:wordWrap w:val="0"/>
              <w:spacing w:line="68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A45C08" w:rsidRDefault="009A50F7">
            <w:pPr>
              <w:wordWrap w:val="0"/>
              <w:spacing w:line="6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243</w:t>
            </w:r>
            <w:r>
              <w:rPr>
                <w:rFonts w:ascii="仿宋" w:eastAsia="仿宋" w:hAnsi="仿宋" w:cs="仿宋"/>
                <w:color w:val="000000"/>
                <w:sz w:val="32"/>
              </w:rPr>
              <w:t>）</w:t>
            </w:r>
          </w:p>
        </w:tc>
      </w:tr>
    </w:tbl>
    <w:p w:rsidR="00A45C08" w:rsidRDefault="00A45C08">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00"/>
        <w:gridCol w:w="6660"/>
        <w:gridCol w:w="1340"/>
      </w:tblGrid>
      <w:tr w:rsidR="00A45C08">
        <w:trPr>
          <w:trHeight w:val="580"/>
        </w:trPr>
        <w:tc>
          <w:tcPr>
            <w:tcW w:w="3300" w:type="dxa"/>
            <w:tcBorders>
              <w:top w:val="nil"/>
              <w:left w:val="nil"/>
              <w:bottom w:val="nil"/>
              <w:right w:val="nil"/>
            </w:tcBorders>
          </w:tcPr>
          <w:p w:rsidR="00A45C08" w:rsidRDefault="009A50F7">
            <w:pPr>
              <w:wordWrap w:val="0"/>
              <w:spacing w:line="680" w:lineRule="atLeast"/>
              <w:textAlignment w:val="baseline"/>
              <w:rPr>
                <w:sz w:val="32"/>
              </w:rPr>
            </w:pPr>
            <w:r>
              <w:rPr>
                <w:rFonts w:ascii="仿宋" w:eastAsia="仿宋" w:hAnsi="仿宋" w:cs="仿宋"/>
                <w:color w:val="000000"/>
                <w:sz w:val="32"/>
              </w:rPr>
              <w:t>第一章物种园中的疯人</w:t>
            </w:r>
          </w:p>
        </w:tc>
        <w:tc>
          <w:tcPr>
            <w:tcW w:w="6660" w:type="dxa"/>
            <w:tcBorders>
              <w:top w:val="nil"/>
              <w:left w:val="nil"/>
              <w:bottom w:val="nil"/>
              <w:right w:val="nil"/>
            </w:tcBorders>
          </w:tcPr>
          <w:p w:rsidR="00A45C08" w:rsidRDefault="009A50F7">
            <w:pPr>
              <w:wordWrap w:val="0"/>
              <w:spacing w:line="68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A45C08" w:rsidRDefault="009A50F7">
            <w:pPr>
              <w:wordWrap w:val="0"/>
              <w:spacing w:line="6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259</w:t>
            </w:r>
            <w:r>
              <w:rPr>
                <w:rFonts w:ascii="仿宋" w:eastAsia="仿宋" w:hAnsi="仿宋" w:cs="仿宋"/>
                <w:color w:val="000000"/>
                <w:sz w:val="32"/>
              </w:rPr>
              <w:t>）</w:t>
            </w:r>
          </w:p>
        </w:tc>
      </w:tr>
    </w:tbl>
    <w:p w:rsidR="00A45C08" w:rsidRDefault="00A45C08">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980"/>
        <w:gridCol w:w="6980"/>
        <w:gridCol w:w="1340"/>
      </w:tblGrid>
      <w:tr w:rsidR="00A45C08">
        <w:trPr>
          <w:trHeight w:val="560"/>
        </w:trPr>
        <w:tc>
          <w:tcPr>
            <w:tcW w:w="2980" w:type="dxa"/>
            <w:tcBorders>
              <w:top w:val="nil"/>
              <w:left w:val="nil"/>
              <w:bottom w:val="nil"/>
              <w:right w:val="nil"/>
            </w:tcBorders>
          </w:tcPr>
          <w:p w:rsidR="00A45C08" w:rsidRDefault="009A50F7">
            <w:pPr>
              <w:wordWrap w:val="0"/>
              <w:spacing w:line="680" w:lineRule="atLeast"/>
              <w:textAlignment w:val="baseline"/>
              <w:rPr>
                <w:sz w:val="32"/>
              </w:rPr>
            </w:pPr>
            <w:r>
              <w:rPr>
                <w:rFonts w:ascii="仿宋" w:eastAsia="仿宋" w:hAnsi="仿宋" w:cs="仿宋"/>
                <w:color w:val="000000"/>
                <w:sz w:val="32"/>
              </w:rPr>
              <w:t>第二章谬妄的超越性</w:t>
            </w:r>
          </w:p>
        </w:tc>
        <w:tc>
          <w:tcPr>
            <w:tcW w:w="6980" w:type="dxa"/>
            <w:tcBorders>
              <w:top w:val="nil"/>
              <w:left w:val="nil"/>
              <w:bottom w:val="nil"/>
              <w:right w:val="nil"/>
            </w:tcBorders>
          </w:tcPr>
          <w:p w:rsidR="00A45C08" w:rsidRDefault="009A50F7">
            <w:pPr>
              <w:wordWrap w:val="0"/>
              <w:spacing w:line="68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A45C08" w:rsidRDefault="009A50F7">
            <w:pPr>
              <w:wordWrap w:val="0"/>
              <w:spacing w:line="6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305</w:t>
            </w:r>
            <w:r>
              <w:rPr>
                <w:rFonts w:ascii="仿宋" w:eastAsia="仿宋" w:hAnsi="仿宋" w:cs="仿宋"/>
                <w:color w:val="000000"/>
                <w:sz w:val="32"/>
              </w:rPr>
              <w:t>）</w:t>
            </w:r>
          </w:p>
        </w:tc>
      </w:tr>
    </w:tbl>
    <w:p w:rsidR="00A45C08" w:rsidRDefault="00A45C08">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60"/>
        <w:gridCol w:w="7300"/>
        <w:gridCol w:w="1340"/>
      </w:tblGrid>
      <w:tr w:rsidR="00A45C08">
        <w:trPr>
          <w:trHeight w:val="560"/>
        </w:trPr>
        <w:tc>
          <w:tcPr>
            <w:tcW w:w="2660" w:type="dxa"/>
            <w:tcBorders>
              <w:top w:val="nil"/>
              <w:left w:val="nil"/>
              <w:bottom w:val="nil"/>
              <w:right w:val="nil"/>
            </w:tcBorders>
          </w:tcPr>
          <w:p w:rsidR="00A45C08" w:rsidRDefault="009A50F7">
            <w:pPr>
              <w:wordWrap w:val="0"/>
              <w:spacing w:line="680" w:lineRule="atLeast"/>
              <w:textAlignment w:val="baseline"/>
              <w:rPr>
                <w:sz w:val="32"/>
              </w:rPr>
            </w:pPr>
            <w:r>
              <w:rPr>
                <w:rFonts w:ascii="仿宋" w:eastAsia="仿宋" w:hAnsi="仿宋" w:cs="仿宋"/>
                <w:color w:val="000000"/>
                <w:sz w:val="32"/>
              </w:rPr>
              <w:t>第三章疯狂诸形象</w:t>
            </w:r>
          </w:p>
        </w:tc>
        <w:tc>
          <w:tcPr>
            <w:tcW w:w="7300" w:type="dxa"/>
            <w:tcBorders>
              <w:top w:val="nil"/>
              <w:left w:val="nil"/>
              <w:bottom w:val="nil"/>
              <w:right w:val="nil"/>
            </w:tcBorders>
          </w:tcPr>
          <w:p w:rsidR="00A45C08" w:rsidRDefault="009A50F7">
            <w:pPr>
              <w:wordWrap w:val="0"/>
              <w:spacing w:line="68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A45C08" w:rsidRDefault="009A50F7">
            <w:pPr>
              <w:wordWrap w:val="0"/>
              <w:spacing w:line="6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364</w:t>
            </w:r>
            <w:r>
              <w:rPr>
                <w:rFonts w:ascii="仿宋" w:eastAsia="仿宋" w:hAnsi="仿宋" w:cs="仿宋"/>
                <w:color w:val="000000"/>
                <w:sz w:val="32"/>
              </w:rPr>
              <w:t>）</w:t>
            </w:r>
          </w:p>
        </w:tc>
      </w:tr>
    </w:tbl>
    <w:p w:rsidR="00A45C08" w:rsidRDefault="00A45C08">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60"/>
        <w:gridCol w:w="7300"/>
        <w:gridCol w:w="1340"/>
      </w:tblGrid>
      <w:tr w:rsidR="00A45C08">
        <w:trPr>
          <w:trHeight w:val="580"/>
        </w:trPr>
        <w:tc>
          <w:tcPr>
            <w:tcW w:w="2660" w:type="dxa"/>
            <w:tcBorders>
              <w:top w:val="nil"/>
              <w:left w:val="nil"/>
              <w:bottom w:val="nil"/>
              <w:right w:val="nil"/>
            </w:tcBorders>
          </w:tcPr>
          <w:p w:rsidR="00A45C08" w:rsidRDefault="009A50F7">
            <w:pPr>
              <w:wordWrap w:val="0"/>
              <w:spacing w:line="680" w:lineRule="atLeast"/>
              <w:textAlignment w:val="baseline"/>
              <w:rPr>
                <w:sz w:val="32"/>
              </w:rPr>
            </w:pPr>
            <w:r>
              <w:rPr>
                <w:rFonts w:ascii="仿宋" w:eastAsia="仿宋" w:hAnsi="仿宋" w:cs="仿宋"/>
                <w:color w:val="000000"/>
                <w:sz w:val="32"/>
              </w:rPr>
              <w:t>第四章医生和病人</w:t>
            </w:r>
          </w:p>
        </w:tc>
        <w:tc>
          <w:tcPr>
            <w:tcW w:w="7300" w:type="dxa"/>
            <w:tcBorders>
              <w:top w:val="nil"/>
              <w:left w:val="nil"/>
              <w:bottom w:val="nil"/>
              <w:right w:val="nil"/>
            </w:tcBorders>
          </w:tcPr>
          <w:p w:rsidR="00A45C08" w:rsidRDefault="009A50F7">
            <w:pPr>
              <w:wordWrap w:val="0"/>
              <w:spacing w:line="68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A45C08" w:rsidRDefault="009A50F7">
            <w:pPr>
              <w:wordWrap w:val="0"/>
              <w:spacing w:line="6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425</w:t>
            </w:r>
            <w:r>
              <w:rPr>
                <w:rFonts w:ascii="仿宋" w:eastAsia="仿宋" w:hAnsi="仿宋" w:cs="仿宋"/>
                <w:color w:val="000000"/>
                <w:sz w:val="32"/>
              </w:rPr>
              <w:t>）</w:t>
            </w:r>
          </w:p>
        </w:tc>
      </w:tr>
    </w:tbl>
    <w:p w:rsidR="00A45C08" w:rsidRDefault="00A45C08">
      <w:pPr>
        <w:wordWrap w:val="0"/>
        <w:spacing w:line="20" w:lineRule="exact"/>
        <w:jc w:val="left"/>
        <w:textAlignment w:val="baseline"/>
        <w:rPr>
          <w:sz w:val="2"/>
        </w:rPr>
      </w:pPr>
    </w:p>
    <w:p w:rsidR="00A45C08" w:rsidRDefault="009A50F7">
      <w:pPr>
        <w:wordWrap w:val="0"/>
        <w:spacing w:line="700" w:lineRule="atLeast"/>
        <w:ind w:left="200"/>
        <w:textAlignment w:val="baseline"/>
        <w:rPr>
          <w:sz w:val="44"/>
        </w:rPr>
      </w:pPr>
      <w:r>
        <w:rPr>
          <w:rFonts w:ascii="黑体" w:eastAsia="黑体" w:hAnsi="黑体" w:cs="黑体"/>
          <w:b/>
          <w:color w:val="000000"/>
          <w:sz w:val="44"/>
        </w:rPr>
        <w:t>第三部</w:t>
      </w:r>
    </w:p>
    <w:p w:rsidR="00A45C08" w:rsidRDefault="00A45C08">
      <w:pPr>
        <w:wordWrap w:val="0"/>
        <w:spacing w:line="20" w:lineRule="exac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40"/>
        <w:gridCol w:w="9220"/>
        <w:gridCol w:w="1340"/>
      </w:tblGrid>
      <w:tr w:rsidR="00A45C08">
        <w:trPr>
          <w:trHeight w:val="580"/>
        </w:trPr>
        <w:tc>
          <w:tcPr>
            <w:tcW w:w="740" w:type="dxa"/>
            <w:tcBorders>
              <w:top w:val="nil"/>
              <w:left w:val="nil"/>
              <w:bottom w:val="nil"/>
              <w:right w:val="nil"/>
            </w:tcBorders>
          </w:tcPr>
          <w:p w:rsidR="00A45C08" w:rsidRDefault="009A50F7">
            <w:pPr>
              <w:wordWrap w:val="0"/>
              <w:spacing w:line="680" w:lineRule="atLeast"/>
              <w:textAlignment w:val="baseline"/>
              <w:rPr>
                <w:sz w:val="32"/>
              </w:rPr>
            </w:pPr>
            <w:r>
              <w:rPr>
                <w:rFonts w:ascii="仿宋" w:eastAsia="仿宋" w:hAnsi="仿宋" w:cs="仿宋"/>
                <w:color w:val="000000"/>
                <w:sz w:val="32"/>
              </w:rPr>
              <w:t>导言</w:t>
            </w:r>
          </w:p>
        </w:tc>
        <w:tc>
          <w:tcPr>
            <w:tcW w:w="9220" w:type="dxa"/>
            <w:tcBorders>
              <w:top w:val="nil"/>
              <w:left w:val="nil"/>
              <w:bottom w:val="nil"/>
              <w:right w:val="nil"/>
            </w:tcBorders>
          </w:tcPr>
          <w:p w:rsidR="00A45C08" w:rsidRDefault="009A50F7">
            <w:pPr>
              <w:wordWrap w:val="0"/>
              <w:spacing w:line="68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A45C08" w:rsidRDefault="009A50F7">
            <w:pPr>
              <w:wordWrap w:val="0"/>
              <w:spacing w:line="6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487</w:t>
            </w:r>
            <w:r>
              <w:rPr>
                <w:rFonts w:ascii="仿宋" w:eastAsia="仿宋" w:hAnsi="仿宋" w:cs="仿宋"/>
                <w:color w:val="000000"/>
                <w:sz w:val="32"/>
              </w:rPr>
              <w:t>）</w:t>
            </w:r>
          </w:p>
        </w:tc>
      </w:tr>
    </w:tbl>
    <w:p w:rsidR="00A45C08" w:rsidRDefault="00A45C08">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20"/>
        <w:gridCol w:w="7920"/>
        <w:gridCol w:w="1340"/>
      </w:tblGrid>
      <w:tr w:rsidR="00A45C08">
        <w:trPr>
          <w:trHeight w:val="560"/>
        </w:trPr>
        <w:tc>
          <w:tcPr>
            <w:tcW w:w="2020" w:type="dxa"/>
            <w:tcBorders>
              <w:top w:val="nil"/>
              <w:left w:val="nil"/>
              <w:bottom w:val="nil"/>
              <w:right w:val="nil"/>
            </w:tcBorders>
          </w:tcPr>
          <w:p w:rsidR="00A45C08" w:rsidRDefault="009A50F7">
            <w:pPr>
              <w:wordWrap w:val="0"/>
              <w:spacing w:line="680" w:lineRule="atLeast"/>
              <w:textAlignment w:val="baseline"/>
              <w:rPr>
                <w:sz w:val="32"/>
              </w:rPr>
            </w:pPr>
            <w:r>
              <w:rPr>
                <w:rFonts w:ascii="仿宋" w:eastAsia="仿宋" w:hAnsi="仿宋" w:cs="仿宋"/>
                <w:color w:val="000000"/>
                <w:sz w:val="32"/>
              </w:rPr>
              <w:t>第一章大恐惧</w:t>
            </w:r>
          </w:p>
        </w:tc>
        <w:tc>
          <w:tcPr>
            <w:tcW w:w="7920" w:type="dxa"/>
            <w:tcBorders>
              <w:top w:val="nil"/>
              <w:left w:val="nil"/>
              <w:bottom w:val="nil"/>
              <w:right w:val="nil"/>
            </w:tcBorders>
          </w:tcPr>
          <w:p w:rsidR="00A45C08" w:rsidRDefault="009A50F7">
            <w:pPr>
              <w:wordWrap w:val="0"/>
              <w:spacing w:line="68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A45C08" w:rsidRDefault="009A50F7">
            <w:pPr>
              <w:wordWrap w:val="0"/>
              <w:spacing w:line="6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501</w:t>
            </w:r>
            <w:r>
              <w:rPr>
                <w:rFonts w:ascii="仿宋" w:eastAsia="仿宋" w:hAnsi="仿宋" w:cs="仿宋"/>
                <w:color w:val="000000"/>
                <w:sz w:val="32"/>
              </w:rPr>
              <w:t>）</w:t>
            </w:r>
          </w:p>
        </w:tc>
      </w:tr>
    </w:tbl>
    <w:p w:rsidR="00A45C08" w:rsidRDefault="00A45C08">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340"/>
        <w:gridCol w:w="7600"/>
        <w:gridCol w:w="1340"/>
      </w:tblGrid>
      <w:tr w:rsidR="00A45C08">
        <w:trPr>
          <w:trHeight w:val="540"/>
        </w:trPr>
        <w:tc>
          <w:tcPr>
            <w:tcW w:w="2340" w:type="dxa"/>
            <w:tcBorders>
              <w:top w:val="nil"/>
              <w:left w:val="nil"/>
              <w:bottom w:val="nil"/>
              <w:right w:val="nil"/>
            </w:tcBorders>
          </w:tcPr>
          <w:p w:rsidR="00A45C08" w:rsidRDefault="009A50F7">
            <w:pPr>
              <w:wordWrap w:val="0"/>
              <w:spacing w:line="680" w:lineRule="atLeast"/>
              <w:textAlignment w:val="baseline"/>
              <w:rPr>
                <w:sz w:val="32"/>
              </w:rPr>
            </w:pPr>
            <w:r>
              <w:rPr>
                <w:rFonts w:ascii="仿宋" w:eastAsia="仿宋" w:hAnsi="仿宋" w:cs="仿宋"/>
                <w:color w:val="000000"/>
                <w:sz w:val="32"/>
              </w:rPr>
              <w:t>第二章新的划分</w:t>
            </w:r>
          </w:p>
        </w:tc>
        <w:tc>
          <w:tcPr>
            <w:tcW w:w="7600" w:type="dxa"/>
            <w:tcBorders>
              <w:top w:val="nil"/>
              <w:left w:val="nil"/>
              <w:bottom w:val="nil"/>
              <w:right w:val="nil"/>
            </w:tcBorders>
          </w:tcPr>
          <w:p w:rsidR="00A45C08" w:rsidRDefault="009A50F7">
            <w:pPr>
              <w:wordWrap w:val="0"/>
              <w:spacing w:line="68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A45C08" w:rsidRDefault="009A50F7">
            <w:pPr>
              <w:wordWrap w:val="0"/>
              <w:spacing w:line="6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539</w:t>
            </w:r>
            <w:r>
              <w:rPr>
                <w:rFonts w:ascii="仿宋" w:eastAsia="仿宋" w:hAnsi="仿宋" w:cs="仿宋"/>
                <w:color w:val="000000"/>
                <w:sz w:val="32"/>
              </w:rPr>
              <w:t>）</w:t>
            </w:r>
          </w:p>
        </w:tc>
      </w:tr>
    </w:tbl>
    <w:p w:rsidR="00A45C08" w:rsidRDefault="00A45C08">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620"/>
        <w:gridCol w:w="6320"/>
        <w:gridCol w:w="1340"/>
      </w:tblGrid>
      <w:tr w:rsidR="00A45C08">
        <w:trPr>
          <w:trHeight w:val="560"/>
        </w:trPr>
        <w:tc>
          <w:tcPr>
            <w:tcW w:w="3620" w:type="dxa"/>
            <w:tcBorders>
              <w:top w:val="nil"/>
              <w:left w:val="nil"/>
              <w:bottom w:val="nil"/>
              <w:right w:val="nil"/>
            </w:tcBorders>
          </w:tcPr>
          <w:p w:rsidR="00A45C08" w:rsidRDefault="009A50F7">
            <w:pPr>
              <w:wordWrap w:val="0"/>
              <w:spacing w:line="680" w:lineRule="atLeast"/>
              <w:textAlignment w:val="baseline"/>
              <w:rPr>
                <w:sz w:val="32"/>
              </w:rPr>
            </w:pPr>
            <w:r>
              <w:rPr>
                <w:rFonts w:ascii="仿宋" w:eastAsia="仿宋" w:hAnsi="仿宋" w:cs="仿宋"/>
                <w:color w:val="000000"/>
                <w:sz w:val="32"/>
              </w:rPr>
              <w:t>第三章论自由的良好使用</w:t>
            </w:r>
          </w:p>
        </w:tc>
        <w:tc>
          <w:tcPr>
            <w:tcW w:w="6320" w:type="dxa"/>
            <w:tcBorders>
              <w:top w:val="nil"/>
              <w:left w:val="nil"/>
              <w:bottom w:val="nil"/>
              <w:right w:val="nil"/>
            </w:tcBorders>
          </w:tcPr>
          <w:p w:rsidR="00A45C08" w:rsidRDefault="009A50F7">
            <w:pPr>
              <w:wordWrap w:val="0"/>
              <w:spacing w:line="68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A45C08" w:rsidRDefault="009A50F7">
            <w:pPr>
              <w:wordWrap w:val="0"/>
              <w:spacing w:line="6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593</w:t>
            </w:r>
            <w:r>
              <w:rPr>
                <w:rFonts w:ascii="仿宋" w:eastAsia="仿宋" w:hAnsi="仿宋" w:cs="仿宋"/>
                <w:color w:val="000000"/>
                <w:sz w:val="32"/>
              </w:rPr>
              <w:t>）</w:t>
            </w:r>
          </w:p>
        </w:tc>
      </w:tr>
    </w:tbl>
    <w:p w:rsidR="00A45C08" w:rsidRDefault="00A45C08">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980"/>
        <w:gridCol w:w="6960"/>
        <w:gridCol w:w="1340"/>
      </w:tblGrid>
      <w:tr w:rsidR="00A45C08">
        <w:trPr>
          <w:trHeight w:val="560"/>
        </w:trPr>
        <w:tc>
          <w:tcPr>
            <w:tcW w:w="2980" w:type="dxa"/>
            <w:tcBorders>
              <w:top w:val="nil"/>
              <w:left w:val="nil"/>
              <w:bottom w:val="nil"/>
              <w:right w:val="nil"/>
            </w:tcBorders>
          </w:tcPr>
          <w:p w:rsidR="00A45C08" w:rsidRDefault="009A50F7">
            <w:pPr>
              <w:wordWrap w:val="0"/>
              <w:spacing w:line="680" w:lineRule="atLeast"/>
              <w:textAlignment w:val="baseline"/>
              <w:rPr>
                <w:sz w:val="32"/>
              </w:rPr>
            </w:pPr>
            <w:r>
              <w:rPr>
                <w:rFonts w:ascii="仿宋" w:eastAsia="仿宋" w:hAnsi="仿宋" w:cs="仿宋"/>
                <w:color w:val="000000"/>
                <w:sz w:val="32"/>
              </w:rPr>
              <w:t>第四章疗养院的诞生</w:t>
            </w:r>
          </w:p>
        </w:tc>
        <w:tc>
          <w:tcPr>
            <w:tcW w:w="6960" w:type="dxa"/>
            <w:tcBorders>
              <w:top w:val="nil"/>
              <w:left w:val="nil"/>
              <w:bottom w:val="nil"/>
              <w:right w:val="nil"/>
            </w:tcBorders>
          </w:tcPr>
          <w:p w:rsidR="00A45C08" w:rsidRDefault="009A50F7">
            <w:pPr>
              <w:wordWrap w:val="0"/>
              <w:spacing w:line="68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A45C08" w:rsidRDefault="009A50F7">
            <w:pPr>
              <w:wordWrap w:val="0"/>
              <w:spacing w:line="6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648</w:t>
            </w:r>
            <w:r>
              <w:rPr>
                <w:rFonts w:ascii="仿宋" w:eastAsia="仿宋" w:hAnsi="仿宋" w:cs="仿宋"/>
                <w:color w:val="000000"/>
                <w:sz w:val="32"/>
              </w:rPr>
              <w:t>）</w:t>
            </w:r>
          </w:p>
        </w:tc>
      </w:tr>
    </w:tbl>
    <w:p w:rsidR="00A45C08" w:rsidRDefault="00A45C08">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60"/>
        <w:gridCol w:w="7260"/>
        <w:gridCol w:w="1340"/>
      </w:tblGrid>
      <w:tr w:rsidR="00A45C08">
        <w:trPr>
          <w:trHeight w:val="500"/>
        </w:trPr>
        <w:tc>
          <w:tcPr>
            <w:tcW w:w="2660" w:type="dxa"/>
            <w:tcBorders>
              <w:top w:val="nil"/>
              <w:left w:val="nil"/>
              <w:bottom w:val="nil"/>
              <w:right w:val="nil"/>
            </w:tcBorders>
          </w:tcPr>
          <w:p w:rsidR="00A45C08" w:rsidRDefault="009A50F7">
            <w:pPr>
              <w:wordWrap w:val="0"/>
              <w:spacing w:line="680" w:lineRule="atLeast"/>
              <w:textAlignment w:val="baseline"/>
              <w:rPr>
                <w:sz w:val="32"/>
              </w:rPr>
            </w:pPr>
            <w:r>
              <w:rPr>
                <w:rFonts w:ascii="仿宋" w:eastAsia="仿宋" w:hAnsi="仿宋" w:cs="仿宋"/>
                <w:color w:val="000000"/>
                <w:sz w:val="32"/>
              </w:rPr>
              <w:t>第五章人类学圈环</w:t>
            </w:r>
          </w:p>
        </w:tc>
        <w:tc>
          <w:tcPr>
            <w:tcW w:w="7260" w:type="dxa"/>
            <w:tcBorders>
              <w:top w:val="nil"/>
              <w:left w:val="nil"/>
              <w:bottom w:val="nil"/>
              <w:right w:val="nil"/>
            </w:tcBorders>
          </w:tcPr>
          <w:p w:rsidR="00A45C08" w:rsidRDefault="009A50F7">
            <w:pPr>
              <w:wordWrap w:val="0"/>
              <w:spacing w:line="68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A45C08" w:rsidRDefault="009A50F7">
            <w:pPr>
              <w:wordWrap w:val="0"/>
              <w:spacing w:line="6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711</w:t>
            </w:r>
            <w:r>
              <w:rPr>
                <w:rFonts w:ascii="仿宋" w:eastAsia="仿宋" w:hAnsi="仿宋" w:cs="仿宋"/>
                <w:color w:val="000000"/>
                <w:sz w:val="32"/>
              </w:rPr>
              <w:t>）</w:t>
            </w:r>
          </w:p>
        </w:tc>
      </w:tr>
    </w:tbl>
    <w:p w:rsidR="00A45C08" w:rsidRDefault="00A45C08">
      <w:pPr>
        <w:wordWrap w:val="0"/>
        <w:spacing w:line="20" w:lineRule="exact"/>
        <w:jc w:val="left"/>
        <w:textAlignment w:val="baseline"/>
        <w:rPr>
          <w:sz w:val="2"/>
        </w:rPr>
      </w:pPr>
    </w:p>
    <w:p w:rsidR="00A45C08" w:rsidRDefault="009A50F7">
      <w:pPr>
        <w:wordWrap w:val="0"/>
        <w:spacing w:line="700" w:lineRule="atLeast"/>
        <w:ind w:left="200"/>
        <w:textAlignment w:val="baseline"/>
        <w:rPr>
          <w:sz w:val="44"/>
        </w:rPr>
      </w:pPr>
      <w:r>
        <w:rPr>
          <w:rFonts w:ascii="黑体" w:eastAsia="黑体" w:hAnsi="黑体" w:cs="黑体"/>
          <w:b/>
          <w:color w:val="000000"/>
          <w:sz w:val="44"/>
        </w:rPr>
        <w:t>附录</w:t>
      </w:r>
    </w:p>
    <w:p w:rsidR="00A45C08" w:rsidRDefault="00A45C08">
      <w:pPr>
        <w:wordWrap w:val="0"/>
        <w:spacing w:line="20" w:lineRule="exac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340"/>
        <w:gridCol w:w="7620"/>
        <w:gridCol w:w="1340"/>
      </w:tblGrid>
      <w:tr w:rsidR="00A45C08">
        <w:trPr>
          <w:trHeight w:val="580"/>
        </w:trPr>
        <w:tc>
          <w:tcPr>
            <w:tcW w:w="2340" w:type="dxa"/>
            <w:tcBorders>
              <w:top w:val="nil"/>
              <w:left w:val="nil"/>
              <w:bottom w:val="nil"/>
              <w:right w:val="nil"/>
            </w:tcBorders>
          </w:tcPr>
          <w:p w:rsidR="00A45C08" w:rsidRDefault="009A50F7">
            <w:pPr>
              <w:wordWrap w:val="0"/>
              <w:spacing w:line="680" w:lineRule="atLeast"/>
              <w:textAlignment w:val="baseline"/>
              <w:rPr>
                <w:sz w:val="32"/>
              </w:rPr>
            </w:pPr>
            <w:r>
              <w:rPr>
                <w:rFonts w:ascii="仿宋" w:eastAsia="仿宋" w:hAnsi="仿宋" w:cs="仿宋"/>
                <w:color w:val="000000"/>
                <w:sz w:val="32"/>
              </w:rPr>
              <w:t>注解收容总署史</w:t>
            </w:r>
          </w:p>
        </w:tc>
        <w:tc>
          <w:tcPr>
            <w:tcW w:w="7620" w:type="dxa"/>
            <w:tcBorders>
              <w:top w:val="nil"/>
              <w:left w:val="nil"/>
              <w:bottom w:val="nil"/>
              <w:right w:val="nil"/>
            </w:tcBorders>
          </w:tcPr>
          <w:p w:rsidR="00A45C08" w:rsidRDefault="009A50F7">
            <w:pPr>
              <w:wordWrap w:val="0"/>
              <w:spacing w:line="68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A45C08" w:rsidRDefault="009A50F7">
            <w:pPr>
              <w:wordWrap w:val="0"/>
              <w:spacing w:line="6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751</w:t>
            </w:r>
            <w:r>
              <w:rPr>
                <w:rFonts w:ascii="仿宋" w:eastAsia="仿宋" w:hAnsi="仿宋" w:cs="仿宋"/>
                <w:color w:val="000000"/>
                <w:sz w:val="32"/>
              </w:rPr>
              <w:t>）</w:t>
            </w:r>
          </w:p>
        </w:tc>
      </w:tr>
    </w:tbl>
    <w:p w:rsidR="00A45C08" w:rsidRDefault="00A45C08">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380"/>
        <w:gridCol w:w="8580"/>
        <w:gridCol w:w="1340"/>
      </w:tblGrid>
      <w:tr w:rsidR="00A45C08">
        <w:trPr>
          <w:trHeight w:val="580"/>
        </w:trPr>
        <w:tc>
          <w:tcPr>
            <w:tcW w:w="1380" w:type="dxa"/>
            <w:tcBorders>
              <w:top w:val="nil"/>
              <w:left w:val="nil"/>
              <w:bottom w:val="nil"/>
              <w:right w:val="nil"/>
            </w:tcBorders>
          </w:tcPr>
          <w:p w:rsidR="00A45C08" w:rsidRDefault="009A50F7">
            <w:pPr>
              <w:wordWrap w:val="0"/>
              <w:spacing w:line="680" w:lineRule="atLeast"/>
              <w:textAlignment w:val="baseline"/>
              <w:rPr>
                <w:sz w:val="32"/>
              </w:rPr>
            </w:pPr>
            <w:r>
              <w:rPr>
                <w:rFonts w:ascii="仿宋" w:eastAsia="仿宋" w:hAnsi="仿宋" w:cs="仿宋"/>
                <w:color w:val="000000"/>
                <w:sz w:val="32"/>
              </w:rPr>
              <w:t>参考书目</w:t>
            </w:r>
          </w:p>
        </w:tc>
        <w:tc>
          <w:tcPr>
            <w:tcW w:w="8580" w:type="dxa"/>
            <w:tcBorders>
              <w:top w:val="nil"/>
              <w:left w:val="nil"/>
              <w:bottom w:val="nil"/>
              <w:right w:val="nil"/>
            </w:tcBorders>
          </w:tcPr>
          <w:p w:rsidR="00A45C08" w:rsidRDefault="009A50F7">
            <w:pPr>
              <w:wordWrap w:val="0"/>
              <w:spacing w:line="68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A45C08" w:rsidRDefault="009A50F7">
            <w:pPr>
              <w:wordWrap w:val="0"/>
              <w:spacing w:line="680" w:lineRule="atLeast"/>
              <w:jc w:val="right"/>
              <w:textAlignment w:val="baseline"/>
              <w:rPr>
                <w:sz w:val="32"/>
              </w:rPr>
            </w:pPr>
            <w:r>
              <w:rPr>
                <w:rFonts w:ascii="仿宋" w:eastAsia="仿宋" w:hAnsi="仿宋" w:cs="仿宋"/>
                <w:color w:val="000000"/>
                <w:sz w:val="32"/>
              </w:rPr>
              <w:t>（</w:t>
            </w:r>
            <w:r>
              <w:rPr>
                <w:rFonts w:ascii="仿宋" w:eastAsia="仿宋" w:hAnsi="仿宋" w:cs="仿宋"/>
                <w:color w:val="000000"/>
                <w:sz w:val="32"/>
              </w:rPr>
              <w:t>770</w:t>
            </w:r>
            <w:r>
              <w:rPr>
                <w:rFonts w:ascii="仿宋" w:eastAsia="仿宋" w:hAnsi="仿宋" w:cs="仿宋"/>
                <w:color w:val="000000"/>
                <w:sz w:val="32"/>
              </w:rPr>
              <w:t>）</w:t>
            </w:r>
          </w:p>
        </w:tc>
      </w:tr>
    </w:tbl>
    <w:p w:rsidR="00A45C08" w:rsidRDefault="00A45C08">
      <w:pPr>
        <w:wordWrap w:val="0"/>
        <w:spacing w:line="540" w:lineRule="exact"/>
        <w:jc w:val="left"/>
        <w:textAlignment w:val="baseline"/>
        <w:rPr>
          <w:sz w:val="32"/>
        </w:rPr>
      </w:pPr>
    </w:p>
    <w:p w:rsidR="00A45C08" w:rsidRDefault="00A45C08">
      <w:pPr>
        <w:wordWrap w:val="0"/>
        <w:spacing w:line="540" w:lineRule="exact"/>
        <w:jc w:val="left"/>
        <w:textAlignment w:val="baseline"/>
        <w:rPr>
          <w:sz w:val="32"/>
        </w:rPr>
      </w:pPr>
    </w:p>
    <w:p w:rsidR="00A45C08" w:rsidRDefault="00A45C08">
      <w:pPr>
        <w:wordWrap w:val="0"/>
        <w:spacing w:line="540" w:lineRule="exact"/>
        <w:jc w:val="left"/>
        <w:textAlignment w:val="baseline"/>
        <w:rPr>
          <w:sz w:val="32"/>
        </w:rPr>
      </w:pPr>
    </w:p>
    <w:p w:rsidR="00A45C08" w:rsidRDefault="00A45C08">
      <w:pPr>
        <w:wordWrap w:val="0"/>
        <w:spacing w:line="540" w:lineRule="exact"/>
        <w:jc w:val="left"/>
        <w:textAlignment w:val="baseline"/>
        <w:rPr>
          <w:sz w:val="32"/>
        </w:rPr>
      </w:pPr>
    </w:p>
    <w:p w:rsidR="00A45C08" w:rsidRDefault="00A45C08">
      <w:pPr>
        <w:wordWrap w:val="0"/>
        <w:spacing w:line="540" w:lineRule="exact"/>
        <w:jc w:val="left"/>
        <w:textAlignment w:val="baseline"/>
        <w:rPr>
          <w:sz w:val="32"/>
        </w:rPr>
      </w:pPr>
    </w:p>
    <w:p w:rsidR="00A45C08" w:rsidRDefault="00A45C08">
      <w:pPr>
        <w:wordWrap w:val="0"/>
        <w:spacing w:line="540" w:lineRule="exact"/>
        <w:jc w:val="left"/>
        <w:textAlignment w:val="baseline"/>
        <w:rPr>
          <w:sz w:val="32"/>
        </w:rPr>
      </w:pPr>
    </w:p>
    <w:p w:rsidR="00A45C08" w:rsidRDefault="00A45C08">
      <w:pPr>
        <w:wordWrap w:val="0"/>
        <w:spacing w:line="540" w:lineRule="exact"/>
        <w:jc w:val="left"/>
        <w:textAlignment w:val="baseline"/>
        <w:rPr>
          <w:sz w:val="32"/>
        </w:rPr>
      </w:pPr>
    </w:p>
    <w:p w:rsidR="00A45C08" w:rsidRDefault="00A45C08">
      <w:pPr>
        <w:wordWrap w:val="0"/>
        <w:spacing w:line="540" w:lineRule="exact"/>
        <w:jc w:val="left"/>
        <w:textAlignment w:val="baseline"/>
        <w:rPr>
          <w:sz w:val="32"/>
        </w:rPr>
      </w:pPr>
    </w:p>
    <w:p w:rsidR="00A45C08" w:rsidRDefault="00A45C08">
      <w:pPr>
        <w:wordWrap w:val="0"/>
        <w:spacing w:line="540" w:lineRule="exact"/>
        <w:jc w:val="left"/>
        <w:textAlignment w:val="baseline"/>
        <w:rPr>
          <w:sz w:val="32"/>
        </w:rPr>
      </w:pPr>
    </w:p>
    <w:p w:rsidR="00A45C08" w:rsidRDefault="00A45C08">
      <w:pPr>
        <w:wordWrap w:val="0"/>
        <w:spacing w:line="540" w:lineRule="exact"/>
        <w:jc w:val="left"/>
        <w:textAlignment w:val="baseline"/>
        <w:rPr>
          <w:sz w:val="32"/>
        </w:rPr>
      </w:pPr>
    </w:p>
    <w:p w:rsidR="00A45C08" w:rsidRDefault="00A45C08">
      <w:pPr>
        <w:wordWrap w:val="0"/>
        <w:spacing w:line="540" w:lineRule="exact"/>
        <w:jc w:val="left"/>
        <w:textAlignment w:val="baseline"/>
        <w:rPr>
          <w:sz w:val="32"/>
        </w:rPr>
      </w:pPr>
    </w:p>
    <w:p w:rsidR="00A45C08" w:rsidRDefault="009A50F7">
      <w:pPr>
        <w:wordWrap w:val="0"/>
        <w:spacing w:line="440" w:lineRule="atLeast"/>
        <w:ind w:left="200"/>
        <w:textAlignment w:val="baseline"/>
        <w:rPr>
          <w:sz w:val="30"/>
        </w:rPr>
      </w:pPr>
      <w:r>
        <w:rPr>
          <w:rFonts w:ascii="黑体" w:eastAsia="黑体" w:hAnsi="黑体" w:cs="黑体"/>
          <w:color w:val="000000"/>
          <w:sz w:val="30"/>
        </w:rPr>
        <w:t>2</w:t>
      </w:r>
    </w:p>
    <w:p w:rsidR="00A45C08" w:rsidRDefault="00A45C08"/>
    <w:p w:rsidR="00A45C08" w:rsidRDefault="00A45C08">
      <w:pPr>
        <w:sectPr w:rsidR="00A45C08">
          <w:headerReference w:type="default" r:id="rId164"/>
          <w:footerReference w:type="default" r:id="rId165"/>
          <w:pgSz w:w="15660" w:h="23340"/>
          <w:pgMar w:top="1980" w:right="2180" w:bottom="1980" w:left="2180" w:header="1680" w:footer="1680" w:gutter="0"/>
          <w:cols w:space="720"/>
        </w:sectPr>
      </w:pPr>
    </w:p>
    <w:p w:rsidR="00A45C08" w:rsidRDefault="009A50F7">
      <w:pPr>
        <w:wordWrap w:val="0"/>
        <w:spacing w:before="4740" w:line="1480" w:lineRule="atLeast"/>
        <w:ind w:left="4340"/>
        <w:textAlignment w:val="baseline"/>
        <w:rPr>
          <w:sz w:val="110"/>
        </w:rPr>
      </w:pPr>
      <w:r>
        <w:rPr>
          <w:rFonts w:ascii="黑体" w:eastAsia="黑体" w:hAnsi="黑体" w:cs="黑体"/>
          <w:b/>
          <w:color w:val="000000"/>
          <w:sz w:val="110"/>
        </w:rPr>
        <w:lastRenderedPageBreak/>
        <w:t>第一部</w:t>
      </w:r>
    </w:p>
    <w:p w:rsidR="00A45C08" w:rsidRDefault="00A45C08">
      <w:pPr>
        <w:wordWrap w:val="0"/>
        <w:spacing w:line="200" w:lineRule="exact"/>
        <w:textAlignment w:val="baseline"/>
        <w:rPr>
          <w:sz w:val="20"/>
        </w:rPr>
      </w:pPr>
    </w:p>
    <w:p w:rsidR="00A45C08" w:rsidRDefault="00A45C08">
      <w:pPr>
        <w:wordWrap w:val="0"/>
        <w:spacing w:line="200" w:lineRule="exact"/>
        <w:textAlignment w:val="baseline"/>
        <w:rPr>
          <w:sz w:val="20"/>
        </w:rPr>
      </w:pPr>
    </w:p>
    <w:p w:rsidR="00A45C08" w:rsidRDefault="00A45C08">
      <w:pPr>
        <w:wordWrap w:val="0"/>
        <w:spacing w:line="200" w:lineRule="exact"/>
        <w:textAlignment w:val="baseline"/>
        <w:rPr>
          <w:sz w:val="20"/>
        </w:rPr>
      </w:pPr>
    </w:p>
    <w:p w:rsidR="00A45C08" w:rsidRDefault="009A50F7">
      <w:pPr>
        <w:wordWrap w:val="0"/>
        <w:spacing w:line="200" w:lineRule="atLeast"/>
        <w:ind w:left="580"/>
        <w:textAlignment w:val="baseline"/>
        <w:rPr>
          <w:sz w:val="20"/>
        </w:rPr>
      </w:pPr>
      <w:r>
        <w:rPr>
          <w:rFonts w:ascii="宋体" w:eastAsia="宋体" w:hAnsi="宋体" w:cs="宋体"/>
          <w:color w:val="000000"/>
          <w:sz w:val="20"/>
          <w:u w:val="single"/>
        </w:rPr>
        <w:t xml:space="preserve">                                                                                                           </w:t>
      </w:r>
    </w:p>
    <w:p w:rsidR="00A45C08" w:rsidRDefault="00A45C08"/>
    <w:p w:rsidR="00A45C08" w:rsidRDefault="00A45C08">
      <w:pPr>
        <w:sectPr w:rsidR="00A45C08">
          <w:headerReference w:type="default" r:id="rId166"/>
          <w:footerReference w:type="default" r:id="rId167"/>
          <w:pgSz w:w="15660" w:h="23340"/>
          <w:pgMar w:top="1980" w:right="2180" w:bottom="1980" w:left="2180" w:header="1680" w:footer="1680" w:gutter="0"/>
          <w:cols w:space="720"/>
        </w:sectPr>
      </w:pPr>
    </w:p>
    <w:p w:rsidR="00A45C08" w:rsidRDefault="009A50F7">
      <w:pPr>
        <w:wordWrap w:val="0"/>
        <w:spacing w:before="1180" w:line="200" w:lineRule="atLeast"/>
        <w:ind w:left="240"/>
        <w:textAlignment w:val="baseline"/>
        <w:rPr>
          <w:sz w:val="20"/>
        </w:rPr>
      </w:pPr>
      <w:r>
        <w:rPr>
          <w:rFonts w:ascii="宋体" w:eastAsia="宋体" w:hAnsi="宋体" w:cs="宋体"/>
          <w:color w:val="000000"/>
          <w:sz w:val="20"/>
          <w:u w:val="single"/>
        </w:rPr>
        <w:lastRenderedPageBreak/>
        <w:t xml:space="preserve">                                           </w:t>
      </w:r>
    </w:p>
    <w:p w:rsidR="00A45C08" w:rsidRDefault="009A50F7">
      <w:pPr>
        <w:wordWrap w:val="0"/>
        <w:spacing w:line="1160" w:lineRule="atLeast"/>
        <w:ind w:left="7180"/>
        <w:textAlignment w:val="baseline"/>
        <w:rPr>
          <w:sz w:val="86"/>
        </w:rPr>
      </w:pPr>
      <w:r>
        <w:rPr>
          <w:rFonts w:ascii="宋体" w:eastAsia="宋体" w:hAnsi="宋体" w:cs="宋体"/>
          <w:color w:val="000000"/>
          <w:sz w:val="86"/>
          <w:u w:val="single"/>
        </w:rPr>
        <w:t xml:space="preserve">         </w:t>
      </w:r>
    </w:p>
    <w:p w:rsidR="00A45C08" w:rsidRDefault="009A50F7">
      <w:pPr>
        <w:wordWrap w:val="0"/>
        <w:spacing w:before="700" w:line="1160" w:lineRule="atLeast"/>
        <w:jc w:val="center"/>
        <w:textAlignment w:val="baseline"/>
        <w:rPr>
          <w:sz w:val="86"/>
        </w:rPr>
      </w:pPr>
      <w:r>
        <w:rPr>
          <w:rFonts w:ascii="TimesNewRoman" w:eastAsia="TimesNewRoman" w:hAnsi="TimesNewRoman" w:cs="TimesNewRoman"/>
          <w:b/>
          <w:color w:val="000000"/>
          <w:sz w:val="86"/>
        </w:rPr>
        <w:t>《疯人船》</w:t>
      </w:r>
      <w:r>
        <w:rPr>
          <w:rFonts w:ascii="TimesNewRoman" w:eastAsia="TimesNewRoman" w:hAnsi="TimesNewRoman" w:cs="TimesNewRoman"/>
          <w:b/>
          <w:color w:val="000000"/>
          <w:sz w:val="86"/>
        </w:rPr>
        <w:t>(Stultifera</w:t>
      </w:r>
      <w:r>
        <w:rPr>
          <w:rFonts w:ascii="TimesNewRoman" w:eastAsia="TimesNewRoman" w:hAnsi="TimesNewRoman" w:cs="TimesNewRoman"/>
          <w:color w:val="000000"/>
          <w:sz w:val="86"/>
        </w:rPr>
        <w:t xml:space="preserve"> </w:t>
      </w:r>
      <w:r>
        <w:rPr>
          <w:rFonts w:ascii="TimesNewRoman" w:eastAsia="TimesNewRoman" w:hAnsi="TimesNewRoman" w:cs="TimesNewRoman"/>
          <w:b/>
          <w:color w:val="000000"/>
          <w:sz w:val="86"/>
        </w:rPr>
        <w:t>navis)</w:t>
      </w:r>
    </w:p>
    <w:p w:rsidR="00A45C08" w:rsidRDefault="00A45C08">
      <w:pPr>
        <w:wordWrap w:val="0"/>
        <w:spacing w:line="1020" w:lineRule="exact"/>
        <w:jc w:val="center"/>
        <w:textAlignment w:val="baseline"/>
        <w:rPr>
          <w:sz w:val="86"/>
        </w:rPr>
      </w:pPr>
    </w:p>
    <w:p w:rsidR="00A45C08" w:rsidRDefault="00A45C08">
      <w:pPr>
        <w:wordWrap w:val="0"/>
        <w:spacing w:line="1020" w:lineRule="exact"/>
        <w:jc w:val="center"/>
        <w:textAlignment w:val="baseline"/>
        <w:rPr>
          <w:sz w:val="86"/>
        </w:rPr>
      </w:pPr>
    </w:p>
    <w:p w:rsidR="00A45C08" w:rsidRDefault="00A45C08">
      <w:pPr>
        <w:wordWrap w:val="0"/>
        <w:spacing w:line="1020" w:lineRule="exact"/>
        <w:jc w:val="center"/>
        <w:textAlignment w:val="baseline"/>
        <w:rPr>
          <w:sz w:val="86"/>
        </w:rPr>
      </w:pPr>
    </w:p>
    <w:p w:rsidR="00A45C08" w:rsidRDefault="00A45C08">
      <w:pPr>
        <w:wordWrap w:val="0"/>
        <w:spacing w:line="1020" w:lineRule="exact"/>
        <w:jc w:val="center"/>
        <w:textAlignment w:val="baseline"/>
        <w:rPr>
          <w:sz w:val="86"/>
        </w:rPr>
      </w:pPr>
    </w:p>
    <w:p w:rsidR="00A45C08" w:rsidRDefault="009A50F7">
      <w:pPr>
        <w:wordWrap w:val="0"/>
        <w:spacing w:line="720" w:lineRule="atLeast"/>
        <w:ind w:left="240" w:firstLine="880"/>
        <w:textAlignment w:val="baseline"/>
        <w:rPr>
          <w:sz w:val="39"/>
        </w:rPr>
      </w:pPr>
      <w:r>
        <w:rPr>
          <w:rFonts w:ascii="宋体" w:eastAsia="宋体" w:hAnsi="宋体" w:cs="宋体"/>
          <w:color w:val="000000"/>
          <w:sz w:val="39"/>
        </w:rPr>
        <w:t>中世纪末期，麻风症消失于西方世界。社区边陲，城市</w:t>
      </w:r>
      <w:r>
        <w:rPr>
          <w:rFonts w:ascii="宋体" w:eastAsia="宋体" w:hAnsi="宋体" w:cs="宋体"/>
          <w:color w:val="000000"/>
          <w:sz w:val="39"/>
        </w:rPr>
        <w:t>门旁，邪恶</w:t>
      </w:r>
      <w:r>
        <w:rPr>
          <w:rFonts w:ascii="宋体" w:eastAsia="宋体" w:hAnsi="宋体" w:cs="宋体"/>
          <w:color w:val="000000"/>
          <w:sz w:val="39"/>
        </w:rPr>
        <w:t>¹</w:t>
      </w:r>
      <w:r>
        <w:rPr>
          <w:rFonts w:ascii="宋体" w:eastAsia="宋体" w:hAnsi="宋体" w:cs="宋体"/>
          <w:color w:val="000000"/>
          <w:sz w:val="39"/>
        </w:rPr>
        <w:t>停止出没的地域，如同大片沙滩似的开放着</w:t>
      </w:r>
      <w:r>
        <w:rPr>
          <w:rFonts w:ascii="宋体" w:eastAsia="宋体" w:hAnsi="宋体" w:cs="宋体"/>
          <w:color w:val="000000"/>
          <w:sz w:val="39"/>
        </w:rPr>
        <w:t>————</w:t>
      </w:r>
      <w:r>
        <w:rPr>
          <w:rFonts w:ascii="宋体" w:eastAsia="宋体" w:hAnsi="宋体" w:cs="宋体"/>
          <w:color w:val="000000"/>
          <w:sz w:val="39"/>
        </w:rPr>
        <w:t>那是一片任其荒凉和长时间无法居住的土地。数世纪间，这些地域将归属于非人</w:t>
      </w:r>
      <w:r>
        <w:rPr>
          <w:rFonts w:ascii="宋体" w:eastAsia="宋体" w:hAnsi="宋体" w:cs="宋体"/>
          <w:color w:val="000000"/>
          <w:sz w:val="39"/>
        </w:rPr>
        <w:t>(l'inhumain)</w:t>
      </w:r>
      <w:r>
        <w:rPr>
          <w:rFonts w:ascii="宋体" w:eastAsia="宋体" w:hAnsi="宋体" w:cs="宋体"/>
          <w:color w:val="000000"/>
          <w:sz w:val="39"/>
        </w:rPr>
        <w:t>的领域。从</w:t>
      </w:r>
      <w:r>
        <w:rPr>
          <w:rFonts w:ascii="宋体" w:eastAsia="宋体" w:hAnsi="宋体" w:cs="宋体"/>
          <w:color w:val="000000"/>
          <w:sz w:val="39"/>
        </w:rPr>
        <w:t>14</w:t>
      </w:r>
      <w:r>
        <w:rPr>
          <w:rFonts w:ascii="宋体" w:eastAsia="宋体" w:hAnsi="宋体" w:cs="宋体"/>
          <w:color w:val="000000"/>
          <w:sz w:val="39"/>
        </w:rPr>
        <w:t>世纪到</w:t>
      </w:r>
      <w:r>
        <w:rPr>
          <w:rFonts w:ascii="宋体" w:eastAsia="宋体" w:hAnsi="宋体" w:cs="宋体"/>
          <w:color w:val="000000"/>
          <w:sz w:val="39"/>
        </w:rPr>
        <w:t>17</w:t>
      </w:r>
      <w:r>
        <w:rPr>
          <w:rFonts w:ascii="宋体" w:eastAsia="宋体" w:hAnsi="宋体" w:cs="宋体"/>
          <w:color w:val="000000"/>
          <w:sz w:val="39"/>
        </w:rPr>
        <w:t>世纪，这些地域便在等待着，并以怪诞咒语召唤着邪恶的新化身、恐惧的另一狰狞面目、净化和排斥</w:t>
      </w:r>
      <w:r>
        <w:rPr>
          <w:rFonts w:ascii="宋体" w:eastAsia="宋体" w:hAnsi="宋体" w:cs="宋体"/>
          <w:color w:val="000000"/>
          <w:sz w:val="39"/>
        </w:rPr>
        <w:t>(exclusion)</w:t>
      </w:r>
      <w:r>
        <w:rPr>
          <w:rFonts w:ascii="宋体" w:eastAsia="宋体" w:hAnsi="宋体" w:cs="宋体"/>
          <w:color w:val="000000"/>
          <w:sz w:val="39"/>
        </w:rPr>
        <w:t>的新魔法的降临。</w:t>
      </w:r>
    </w:p>
    <w:p w:rsidR="00A45C08" w:rsidRDefault="009A50F7">
      <w:pPr>
        <w:wordWrap w:val="0"/>
        <w:spacing w:line="720" w:lineRule="atLeast"/>
        <w:ind w:left="240" w:firstLine="880"/>
        <w:textAlignment w:val="baseline"/>
        <w:rPr>
          <w:sz w:val="39"/>
        </w:rPr>
      </w:pPr>
      <w:r>
        <w:rPr>
          <w:rFonts w:ascii="宋体" w:eastAsia="宋体" w:hAnsi="宋体" w:cs="宋体"/>
          <w:color w:val="000000"/>
          <w:sz w:val="39"/>
        </w:rPr>
        <w:t>由中世纪前期，一直到十字军东征结束</w:t>
      </w:r>
      <w:r>
        <w:rPr>
          <w:rFonts w:ascii="宋体" w:eastAsia="宋体" w:hAnsi="宋体" w:cs="宋体"/>
          <w:color w:val="000000"/>
          <w:sz w:val="39"/>
        </w:rPr>
        <w:t>²</w:t>
      </w:r>
      <w:r>
        <w:rPr>
          <w:rFonts w:ascii="宋体" w:eastAsia="宋体" w:hAnsi="宋体" w:cs="宋体"/>
          <w:color w:val="000000"/>
          <w:sz w:val="39"/>
        </w:rPr>
        <w:t>为止，在整块欧洲大地上，麻风院这个为人诅咒的社区，数目不断地增加。根据马蒂欧</w:t>
      </w:r>
      <w:r>
        <w:rPr>
          <w:rFonts w:ascii="宋体" w:eastAsia="宋体" w:hAnsi="宋体" w:cs="宋体"/>
          <w:color w:val="000000"/>
          <w:sz w:val="39"/>
        </w:rPr>
        <w:t>·</w:t>
      </w:r>
      <w:r>
        <w:rPr>
          <w:rFonts w:ascii="宋体" w:eastAsia="宋体" w:hAnsi="宋体" w:cs="宋体"/>
          <w:color w:val="000000"/>
          <w:sz w:val="39"/>
        </w:rPr>
        <w:t>巴黎</w:t>
      </w:r>
      <w:r>
        <w:rPr>
          <w:rFonts w:ascii="宋体" w:eastAsia="宋体" w:hAnsi="宋体" w:cs="宋体"/>
          <w:color w:val="000000"/>
          <w:sz w:val="39"/>
        </w:rPr>
        <w:t>(Mathieu Paris)</w:t>
      </w:r>
      <w:r>
        <w:rPr>
          <w:rFonts w:ascii="宋体" w:eastAsia="宋体" w:hAnsi="宋体" w:cs="宋体"/>
          <w:color w:val="000000"/>
          <w:sz w:val="39"/>
        </w:rPr>
        <w:t>的说法，整个基督</w:t>
      </w:r>
      <w:r>
        <w:rPr>
          <w:rFonts w:ascii="宋体" w:eastAsia="宋体" w:hAnsi="宋体" w:cs="宋体"/>
          <w:color w:val="000000"/>
          <w:sz w:val="39"/>
        </w:rPr>
        <w:t>教世界里，麻风院数目高达一万九千家之多。</w:t>
      </w:r>
      <w:r>
        <w:rPr>
          <w:rFonts w:ascii="宋体" w:eastAsia="宋体" w:hAnsi="宋体" w:cs="宋体"/>
          <w:color w:val="000000"/>
          <w:sz w:val="39"/>
        </w:rPr>
        <w:t>①</w:t>
      </w:r>
      <w:r>
        <w:rPr>
          <w:rFonts w:ascii="宋体" w:eastAsia="宋体" w:hAnsi="宋体" w:cs="宋体"/>
          <w:color w:val="000000"/>
          <w:sz w:val="39"/>
        </w:rPr>
        <w:t>无论如何，当路易八世</w:t>
      </w:r>
      <w:r>
        <w:rPr>
          <w:rFonts w:ascii="宋体" w:eastAsia="宋体" w:hAnsi="宋体" w:cs="宋体"/>
          <w:color w:val="000000"/>
          <w:sz w:val="39"/>
        </w:rPr>
        <w:t>(Louis VIII)</w:t>
      </w:r>
      <w:r>
        <w:rPr>
          <w:rFonts w:ascii="宋体" w:eastAsia="宋体" w:hAnsi="宋体" w:cs="宋体"/>
          <w:color w:val="000000"/>
          <w:sz w:val="39"/>
        </w:rPr>
        <w:t>在</w:t>
      </w:r>
      <w:r>
        <w:rPr>
          <w:rFonts w:ascii="宋体" w:eastAsia="宋体" w:hAnsi="宋体" w:cs="宋体"/>
          <w:color w:val="000000"/>
          <w:sz w:val="39"/>
        </w:rPr>
        <w:t>1266</w:t>
      </w:r>
      <w:r>
        <w:rPr>
          <w:rFonts w:ascii="宋体" w:eastAsia="宋体" w:hAnsi="宋体" w:cs="宋体"/>
          <w:color w:val="000000"/>
          <w:sz w:val="39"/>
        </w:rPr>
        <w:t>年为法国制订麻风院规约时，清点总数超过两千家。光是巴黎教区，便高达四十三</w:t>
      </w:r>
    </w:p>
    <w:p w:rsidR="00A45C08" w:rsidRDefault="009A50F7">
      <w:pPr>
        <w:wordWrap w:val="0"/>
        <w:spacing w:line="720" w:lineRule="atLeast"/>
        <w:ind w:left="320"/>
        <w:textAlignment w:val="baseline"/>
        <w:rPr>
          <w:sz w:val="39"/>
        </w:rPr>
      </w:pPr>
      <w:r>
        <w:rPr>
          <w:rFonts w:ascii="宋体" w:eastAsia="宋体" w:hAnsi="宋体" w:cs="宋体"/>
          <w:color w:val="000000"/>
          <w:sz w:val="39"/>
          <w:u w:val="single"/>
        </w:rPr>
        <w:t xml:space="preserve">              </w:t>
      </w:r>
    </w:p>
    <w:p w:rsidR="00A45C08" w:rsidRDefault="009A50F7">
      <w:pPr>
        <w:wordWrap w:val="0"/>
        <w:spacing w:before="260" w:line="520" w:lineRule="atLeast"/>
        <w:ind w:left="240" w:right="20" w:firstLine="620"/>
        <w:textAlignment w:val="baseline"/>
        <w:rPr>
          <w:sz w:val="27"/>
        </w:rPr>
      </w:pPr>
      <w:r>
        <w:rPr>
          <w:rFonts w:ascii="TimesNewRoman" w:eastAsia="TimesNewRoman" w:hAnsi="TimesNewRoman" w:cs="TimesNewRoman"/>
          <w:color w:val="000000"/>
          <w:sz w:val="27"/>
        </w:rPr>
        <w:t xml:space="preserve">① </w:t>
      </w:r>
      <w:r>
        <w:rPr>
          <w:rFonts w:ascii="TimesNewRoman" w:eastAsia="TimesNewRoman" w:hAnsi="TimesNewRoman" w:cs="TimesNewRoman"/>
          <w:color w:val="000000"/>
          <w:sz w:val="27"/>
        </w:rPr>
        <w:t>引用于</w:t>
      </w:r>
      <w:r>
        <w:rPr>
          <w:rFonts w:ascii="TimesNewRoman" w:eastAsia="TimesNewRoman" w:hAnsi="TimesNewRoman" w:cs="TimesNewRoman"/>
          <w:color w:val="000000"/>
          <w:sz w:val="27"/>
        </w:rPr>
        <w:t xml:space="preserve"> Collet</w:t>
      </w:r>
      <w:r>
        <w:rPr>
          <w:rFonts w:ascii="TimesNewRoman" w:eastAsia="TimesNewRoman" w:hAnsi="TimesNewRoman" w:cs="TimesNewRoman"/>
          <w:color w:val="000000"/>
          <w:sz w:val="27"/>
        </w:rPr>
        <w:t>，</w:t>
      </w:r>
      <w:r>
        <w:rPr>
          <w:rFonts w:ascii="TimesNewRoman" w:eastAsia="TimesNewRoman" w:hAnsi="TimesNewRoman" w:cs="TimesNewRoman"/>
          <w:color w:val="000000"/>
          <w:sz w:val="27"/>
        </w:rPr>
        <w:t>(</w:t>
      </w:r>
      <w:r>
        <w:rPr>
          <w:rFonts w:ascii="TimesNewRoman" w:eastAsia="TimesNewRoman" w:hAnsi="TimesNewRoman" w:cs="TimesNewRoman"/>
          <w:color w:val="000000"/>
          <w:sz w:val="27"/>
        </w:rPr>
        <w:t>圣凡森</w:t>
      </w:r>
      <w:r>
        <w:rPr>
          <w:rFonts w:ascii="TimesNewRoman" w:eastAsia="TimesNewRoman" w:hAnsi="TimesNewRoman" w:cs="TimesNewRoman"/>
          <w:color w:val="000000"/>
          <w:sz w:val="27"/>
        </w:rPr>
        <w:t>·</w:t>
      </w:r>
      <w:r>
        <w:rPr>
          <w:rFonts w:ascii="TimesNewRoman" w:eastAsia="TimesNewRoman" w:hAnsi="TimesNewRoman" w:cs="TimesNewRoman"/>
          <w:color w:val="000000"/>
          <w:sz w:val="27"/>
        </w:rPr>
        <w:t>德</w:t>
      </w:r>
      <w:r>
        <w:rPr>
          <w:rFonts w:ascii="TimesNewRoman" w:eastAsia="TimesNewRoman" w:hAnsi="TimesNewRoman" w:cs="TimesNewRoman"/>
          <w:color w:val="000000"/>
          <w:sz w:val="27"/>
        </w:rPr>
        <w:t>·</w:t>
      </w:r>
      <w:r>
        <w:rPr>
          <w:rFonts w:ascii="TimesNewRoman" w:eastAsia="TimesNewRoman" w:hAnsi="TimesNewRoman" w:cs="TimesNewRoman"/>
          <w:color w:val="000000"/>
          <w:sz w:val="27"/>
        </w:rPr>
        <w:t>保罗的一生</w:t>
      </w:r>
      <w:r>
        <w:rPr>
          <w:rFonts w:ascii="TimesNewRoman" w:eastAsia="TimesNewRoman" w:hAnsi="TimesNewRoman" w:cs="TimesNewRoman"/>
          <w:color w:val="000000"/>
          <w:sz w:val="27"/>
        </w:rPr>
        <w:t>)(Vie de saint Vincent de Paul)</w:t>
      </w:r>
      <w:r>
        <w:rPr>
          <w:rFonts w:ascii="TimesNewRoman" w:eastAsia="TimesNewRoman" w:hAnsi="TimesNewRoman" w:cs="TimesNewRoman"/>
          <w:color w:val="000000"/>
          <w:sz w:val="27"/>
        </w:rPr>
        <w:t>，</w:t>
      </w:r>
      <w:r>
        <w:rPr>
          <w:rFonts w:ascii="TimesNewRoman" w:eastAsia="TimesNewRoman" w:hAnsi="TimesNewRoman" w:cs="TimesNewRoman"/>
          <w:color w:val="000000"/>
          <w:sz w:val="27"/>
        </w:rPr>
        <w:t>l</w:t>
      </w:r>
      <w:r>
        <w:rPr>
          <w:rFonts w:ascii="TimesNewRoman" w:eastAsia="TimesNewRoman" w:hAnsi="TimesNewRoman" w:cs="TimesNewRoman"/>
          <w:color w:val="000000"/>
          <w:sz w:val="27"/>
        </w:rPr>
        <w:t>，</w:t>
      </w:r>
      <w:r>
        <w:rPr>
          <w:rFonts w:ascii="TimesNewRoman" w:eastAsia="TimesNewRoman" w:hAnsi="TimesNewRoman" w:cs="TimesNewRoman"/>
          <w:color w:val="000000"/>
          <w:sz w:val="27"/>
        </w:rPr>
        <w:t xml:space="preserve"> Paris</w:t>
      </w:r>
      <w:r>
        <w:rPr>
          <w:rFonts w:ascii="TimesNewRoman" w:eastAsia="TimesNewRoman" w:hAnsi="TimesNewRoman" w:cs="TimesNewRoman"/>
          <w:color w:val="000000"/>
          <w:sz w:val="27"/>
        </w:rPr>
        <w:t>，</w:t>
      </w:r>
      <w:r>
        <w:rPr>
          <w:rFonts w:ascii="TimesNewRoman" w:eastAsia="TimesNewRoman" w:hAnsi="TimesNewRoman" w:cs="TimesNewRoman"/>
          <w:color w:val="000000"/>
          <w:sz w:val="27"/>
        </w:rPr>
        <w:t>1818</w:t>
      </w:r>
      <w:r>
        <w:rPr>
          <w:rFonts w:ascii="TimesNewRoman" w:eastAsia="TimesNewRoman" w:hAnsi="TimesNewRoman" w:cs="TimesNewRoman"/>
          <w:color w:val="000000"/>
          <w:sz w:val="27"/>
        </w:rPr>
        <w:t>，</w:t>
      </w:r>
      <w:r>
        <w:rPr>
          <w:rFonts w:ascii="TimesNewRoman" w:eastAsia="TimesNewRoman" w:hAnsi="TimesNewRoman" w:cs="TimesNewRoman"/>
          <w:color w:val="000000"/>
          <w:sz w:val="27"/>
        </w:rPr>
        <w:t>p.293</w:t>
      </w:r>
      <w:r>
        <w:rPr>
          <w:rFonts w:ascii="TimesNewRoman" w:eastAsia="TimesNewRoman" w:hAnsi="TimesNewRoman" w:cs="TimesNewRoman"/>
          <w:color w:val="000000"/>
          <w:sz w:val="27"/>
        </w:rPr>
        <w:t>。</w:t>
      </w:r>
    </w:p>
    <w:p w:rsidR="00A45C08" w:rsidRDefault="009A50F7">
      <w:pPr>
        <w:wordWrap w:val="0"/>
        <w:spacing w:line="480" w:lineRule="atLeast"/>
        <w:ind w:right="200"/>
        <w:jc w:val="right"/>
        <w:textAlignment w:val="baseline"/>
        <w:rPr>
          <w:sz w:val="35"/>
        </w:rPr>
      </w:pPr>
      <w:r>
        <w:rPr>
          <w:rFonts w:ascii="仿宋" w:eastAsia="仿宋" w:hAnsi="仿宋" w:cs="仿宋"/>
          <w:color w:val="000000"/>
          <w:sz w:val="35"/>
        </w:rPr>
        <w:lastRenderedPageBreak/>
        <w:t>3</w:t>
      </w:r>
    </w:p>
    <w:p w:rsidR="00A45C08" w:rsidRDefault="00A45C08"/>
    <w:p w:rsidR="00A45C08" w:rsidRDefault="00A45C08">
      <w:pPr>
        <w:sectPr w:rsidR="00A45C08">
          <w:headerReference w:type="default" r:id="rId168"/>
          <w:footerReference w:type="default" r:id="rId169"/>
          <w:pgSz w:w="15660" w:h="23340"/>
          <w:pgMar w:top="1980" w:right="2020" w:bottom="1980" w:left="2020" w:header="1680" w:footer="1680" w:gutter="0"/>
          <w:cols w:space="720"/>
        </w:sectPr>
      </w:pPr>
    </w:p>
    <w:p w:rsidR="00A45C08" w:rsidRDefault="009A50F7">
      <w:pPr>
        <w:wordWrap w:val="0"/>
        <w:spacing w:before="940" w:line="760" w:lineRule="atLeast"/>
        <w:ind w:right="40"/>
        <w:textAlignment w:val="baseline"/>
        <w:rPr>
          <w:sz w:val="36"/>
        </w:rPr>
      </w:pPr>
      <w:r>
        <w:rPr>
          <w:rFonts w:ascii="仿宋" w:eastAsia="仿宋" w:hAnsi="仿宋" w:cs="仿宋"/>
          <w:color w:val="000000"/>
          <w:sz w:val="36"/>
        </w:rPr>
        <w:lastRenderedPageBreak/>
        <w:t>家：其中包括布尔</w:t>
      </w:r>
      <w:r>
        <w:rPr>
          <w:rFonts w:ascii="仿宋" w:eastAsia="仿宋" w:hAnsi="仿宋" w:cs="仿宋"/>
          <w:color w:val="000000"/>
          <w:sz w:val="36"/>
        </w:rPr>
        <w:t>-</w:t>
      </w:r>
      <w:r>
        <w:rPr>
          <w:rFonts w:ascii="仿宋" w:eastAsia="仿宋" w:hAnsi="仿宋" w:cs="仿宋"/>
          <w:color w:val="000000"/>
          <w:sz w:val="36"/>
        </w:rPr>
        <w:t>拉</w:t>
      </w:r>
      <w:r>
        <w:rPr>
          <w:rFonts w:ascii="仿宋" w:eastAsia="仿宋" w:hAnsi="仿宋" w:cs="仿宋"/>
          <w:color w:val="000000"/>
          <w:sz w:val="36"/>
        </w:rPr>
        <w:t>-</w:t>
      </w:r>
      <w:r>
        <w:rPr>
          <w:rFonts w:ascii="仿宋" w:eastAsia="仿宋" w:hAnsi="仿宋" w:cs="仿宋"/>
          <w:color w:val="000000"/>
          <w:sz w:val="36"/>
        </w:rPr>
        <w:t>何恩院</w:t>
      </w:r>
      <w:r>
        <w:rPr>
          <w:rFonts w:ascii="仿宋" w:eastAsia="仿宋" w:hAnsi="仿宋" w:cs="仿宋"/>
          <w:color w:val="000000"/>
          <w:sz w:val="36"/>
        </w:rPr>
        <w:t>(Bourg-la-Reine)</w:t>
      </w:r>
      <w:r>
        <w:rPr>
          <w:rFonts w:ascii="仿宋" w:eastAsia="仿宋" w:hAnsi="仿宋" w:cs="仿宋"/>
          <w:color w:val="000000"/>
          <w:sz w:val="36"/>
        </w:rPr>
        <w:t>、可贝伊院</w:t>
      </w:r>
      <w:r>
        <w:rPr>
          <w:rFonts w:ascii="仿宋" w:eastAsia="仿宋" w:hAnsi="仿宋" w:cs="仿宋"/>
          <w:color w:val="000000"/>
          <w:sz w:val="36"/>
        </w:rPr>
        <w:t>(Corbeil)</w:t>
      </w:r>
      <w:r>
        <w:rPr>
          <w:rFonts w:ascii="仿宋" w:eastAsia="仿宋" w:hAnsi="仿宋" w:cs="仿宋"/>
          <w:color w:val="000000"/>
          <w:sz w:val="36"/>
        </w:rPr>
        <w:t>、圣伐莱院</w:t>
      </w:r>
      <w:r>
        <w:rPr>
          <w:rFonts w:ascii="仿宋" w:eastAsia="仿宋" w:hAnsi="仿宋" w:cs="仿宋"/>
          <w:color w:val="000000"/>
          <w:sz w:val="36"/>
        </w:rPr>
        <w:t>(Saint</w:t>
      </w:r>
      <w:r>
        <w:rPr>
          <w:rFonts w:ascii="仿宋" w:eastAsia="仿宋" w:hAnsi="仿宋" w:cs="仿宋"/>
          <w:color w:val="000000"/>
          <w:sz w:val="36"/>
        </w:rPr>
        <w:t>-Valère)</w:t>
      </w:r>
      <w:r>
        <w:rPr>
          <w:rFonts w:ascii="仿宋" w:eastAsia="仿宋" w:hAnsi="仿宋" w:cs="仿宋"/>
          <w:color w:val="000000"/>
          <w:sz w:val="36"/>
        </w:rPr>
        <w:t>以及阴沉的</w:t>
      </w:r>
      <w:r>
        <w:rPr>
          <w:rFonts w:ascii="仿宋" w:eastAsia="仿宋" w:hAnsi="仿宋" w:cs="仿宋"/>
          <w:color w:val="000000"/>
          <w:sz w:val="36"/>
        </w:rPr>
        <w:t>“</w:t>
      </w:r>
      <w:r>
        <w:rPr>
          <w:rFonts w:ascii="仿宋" w:eastAsia="仿宋" w:hAnsi="仿宋" w:cs="仿宋"/>
          <w:color w:val="000000"/>
          <w:sz w:val="36"/>
        </w:rPr>
        <w:t>腐烂场</w:t>
      </w:r>
      <w:r>
        <w:rPr>
          <w:rFonts w:ascii="仿宋" w:eastAsia="仿宋" w:hAnsi="仿宋" w:cs="仿宋"/>
          <w:color w:val="000000"/>
          <w:sz w:val="36"/>
        </w:rPr>
        <w:t>”</w:t>
      </w:r>
      <w:r>
        <w:rPr>
          <w:rFonts w:ascii="仿宋" w:eastAsia="仿宋" w:hAnsi="仿宋" w:cs="仿宋"/>
          <w:color w:val="000000"/>
          <w:sz w:val="36"/>
        </w:rPr>
        <w:t>院</w:t>
      </w:r>
      <w:r>
        <w:rPr>
          <w:rFonts w:ascii="仿宋" w:eastAsia="仿宋" w:hAnsi="仿宋" w:cs="仿宋"/>
          <w:color w:val="000000"/>
          <w:sz w:val="36"/>
        </w:rPr>
        <w:t>(Champ-Pourri)</w:t>
      </w:r>
      <w:r>
        <w:rPr>
          <w:rFonts w:ascii="仿宋" w:eastAsia="仿宋" w:hAnsi="仿宋" w:cs="仿宋"/>
          <w:color w:val="000000"/>
          <w:sz w:val="36"/>
        </w:rPr>
        <w:t>；厦伦顿院</w:t>
      </w:r>
      <w:r>
        <w:rPr>
          <w:rFonts w:ascii="仿宋" w:eastAsia="仿宋" w:hAnsi="仿宋" w:cs="仿宋"/>
          <w:color w:val="000000"/>
          <w:sz w:val="36"/>
        </w:rPr>
        <w:t>(Charenton)</w:t>
      </w:r>
      <w:r>
        <w:rPr>
          <w:rFonts w:ascii="仿宋" w:eastAsia="仿宋" w:hAnsi="仿宋" w:cs="仿宋"/>
          <w:color w:val="000000"/>
          <w:sz w:val="36"/>
        </w:rPr>
        <w:t>也名列其中。其中最大的两家</w:t>
      </w:r>
      <w:r>
        <w:rPr>
          <w:rFonts w:ascii="仿宋" w:eastAsia="仿宋" w:hAnsi="仿宋" w:cs="仿宋"/>
          <w:color w:val="000000"/>
          <w:sz w:val="36"/>
        </w:rPr>
        <w:t>————</w:t>
      </w:r>
      <w:r>
        <w:rPr>
          <w:rFonts w:ascii="仿宋" w:eastAsia="仿宋" w:hAnsi="仿宋" w:cs="仿宋"/>
          <w:color w:val="000000"/>
          <w:sz w:val="36"/>
        </w:rPr>
        <w:t>圣日耳曼院</w:t>
      </w:r>
      <w:r>
        <w:rPr>
          <w:rFonts w:ascii="仿宋" w:eastAsia="仿宋" w:hAnsi="仿宋" w:cs="仿宋"/>
          <w:color w:val="000000"/>
          <w:sz w:val="36"/>
        </w:rPr>
        <w:t>(Saint-Germain)</w:t>
      </w:r>
      <w:r>
        <w:rPr>
          <w:rFonts w:ascii="仿宋" w:eastAsia="仿宋" w:hAnsi="仿宋" w:cs="仿宋"/>
          <w:color w:val="000000"/>
          <w:sz w:val="36"/>
        </w:rPr>
        <w:t>和圣拉撒尔院</w:t>
      </w:r>
      <w:r>
        <w:rPr>
          <w:rFonts w:ascii="仿宋" w:eastAsia="仿宋" w:hAnsi="仿宋" w:cs="仿宋"/>
          <w:color w:val="000000"/>
          <w:sz w:val="36"/>
        </w:rPr>
        <w:t>(Saint-Lazare)②————</w:t>
      </w:r>
      <w:r>
        <w:rPr>
          <w:rFonts w:ascii="仿宋" w:eastAsia="仿宋" w:hAnsi="仿宋" w:cs="仿宋"/>
          <w:color w:val="000000"/>
          <w:sz w:val="36"/>
        </w:rPr>
        <w:t>紧贴着当时的巴黎市区：未来，在另一恶痛的历史里头，我们还会再看到它们的名字。由</w:t>
      </w:r>
      <w:r>
        <w:rPr>
          <w:rFonts w:ascii="仿宋" w:eastAsia="仿宋" w:hAnsi="仿宋" w:cs="仿宋"/>
          <w:color w:val="000000"/>
          <w:sz w:val="36"/>
        </w:rPr>
        <w:t>15</w:t>
      </w:r>
      <w:r>
        <w:rPr>
          <w:rFonts w:ascii="仿宋" w:eastAsia="仿宋" w:hAnsi="仿宋" w:cs="仿宋"/>
          <w:color w:val="000000"/>
          <w:sz w:val="36"/>
        </w:rPr>
        <w:t>世纪起，各地的麻风院，全都变得空荡起来；圣日耳曼院由下一个世纪起，便会转变为青少年罪犯的惩戒所；而在圣凡森</w:t>
      </w:r>
      <w:r>
        <w:rPr>
          <w:rFonts w:ascii="仿宋" w:eastAsia="仿宋" w:hAnsi="仿宋" w:cs="仿宋"/>
          <w:color w:val="000000"/>
          <w:sz w:val="36"/>
        </w:rPr>
        <w:t>(Saint Vincent)³</w:t>
      </w:r>
      <w:r>
        <w:rPr>
          <w:rFonts w:ascii="仿宋" w:eastAsia="仿宋" w:hAnsi="仿宋" w:cs="仿宋"/>
          <w:color w:val="000000"/>
          <w:sz w:val="36"/>
        </w:rPr>
        <w:t>时代之前，整个圣拉撒尔院中只剩下一位麻风病患者，</w:t>
      </w:r>
      <w:r>
        <w:rPr>
          <w:rFonts w:ascii="仿宋" w:eastAsia="仿宋" w:hAnsi="仿宋" w:cs="仿宋"/>
          <w:color w:val="000000"/>
          <w:sz w:val="36"/>
        </w:rPr>
        <w:t>“</w:t>
      </w:r>
      <w:r>
        <w:rPr>
          <w:rFonts w:ascii="仿宋" w:eastAsia="仿宋" w:hAnsi="仿宋" w:cs="仿宋"/>
          <w:color w:val="000000"/>
          <w:sz w:val="36"/>
        </w:rPr>
        <w:t>俗世法庭律师，蓝格鲁</w:t>
      </w:r>
      <w:r>
        <w:rPr>
          <w:rFonts w:ascii="仿宋" w:eastAsia="仿宋" w:hAnsi="仿宋" w:cs="仿宋"/>
          <w:color w:val="000000"/>
          <w:sz w:val="36"/>
        </w:rPr>
        <w:t>华先生</w:t>
      </w:r>
      <w:r>
        <w:rPr>
          <w:rFonts w:ascii="仿宋" w:eastAsia="仿宋" w:hAnsi="仿宋" w:cs="仿宋"/>
          <w:color w:val="000000"/>
          <w:sz w:val="36"/>
        </w:rPr>
        <w:t>(le sieur Lang-lois)</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在玛莉</w:t>
      </w:r>
      <w:r>
        <w:rPr>
          <w:rFonts w:ascii="仿宋" w:eastAsia="仿宋" w:hAnsi="仿宋" w:cs="仿宋"/>
          <w:color w:val="000000"/>
          <w:sz w:val="36"/>
        </w:rPr>
        <w:t>·</w:t>
      </w:r>
      <w:r>
        <w:rPr>
          <w:rFonts w:ascii="仿宋" w:eastAsia="仿宋" w:hAnsi="仿宋" w:cs="仿宋"/>
          <w:color w:val="000000"/>
          <w:sz w:val="36"/>
        </w:rPr>
        <w:t>德</w:t>
      </w:r>
      <w:r>
        <w:rPr>
          <w:rFonts w:ascii="仿宋" w:eastAsia="仿宋" w:hAnsi="仿宋" w:cs="仿宋"/>
          <w:color w:val="000000"/>
          <w:sz w:val="36"/>
        </w:rPr>
        <w:t>·</w:t>
      </w:r>
      <w:r>
        <w:rPr>
          <w:rFonts w:ascii="仿宋" w:eastAsia="仿宋" w:hAnsi="仿宋" w:cs="仿宋"/>
          <w:color w:val="000000"/>
          <w:sz w:val="36"/>
        </w:rPr>
        <w:t>麦迪西</w:t>
      </w:r>
      <w:r>
        <w:rPr>
          <w:rFonts w:ascii="仿宋" w:eastAsia="仿宋" w:hAnsi="仿宋" w:cs="仿宋"/>
          <w:color w:val="000000"/>
          <w:sz w:val="36"/>
        </w:rPr>
        <w:t>(Marie de Médicis)</w:t>
      </w:r>
      <w:r>
        <w:rPr>
          <w:rFonts w:ascii="仿宋" w:eastAsia="仿宋" w:hAnsi="仿宋" w:cs="仿宋"/>
          <w:color w:val="000000"/>
          <w:sz w:val="36"/>
        </w:rPr>
        <w:t>皇后摄政</w:t>
      </w:r>
      <w:r>
        <w:rPr>
          <w:rFonts w:ascii="仿宋" w:eastAsia="仿宋" w:hAnsi="仿宋" w:cs="仿宋"/>
          <w:color w:val="000000"/>
          <w:sz w:val="36"/>
        </w:rPr>
        <w:t>⁴</w:t>
      </w:r>
      <w:r>
        <w:rPr>
          <w:rFonts w:ascii="仿宋" w:eastAsia="仿宋" w:hAnsi="仿宋" w:cs="仿宋"/>
          <w:color w:val="000000"/>
          <w:sz w:val="36"/>
        </w:rPr>
        <w:t>的时代，欧洲最大的麻风院之一，南锡院</w:t>
      </w:r>
      <w:r>
        <w:rPr>
          <w:rFonts w:ascii="仿宋" w:eastAsia="仿宋" w:hAnsi="仿宋" w:cs="仿宋"/>
          <w:color w:val="000000"/>
          <w:sz w:val="36"/>
        </w:rPr>
        <w:t>(Nancy)</w:t>
      </w:r>
      <w:r>
        <w:rPr>
          <w:rFonts w:ascii="仿宋" w:eastAsia="仿宋" w:hAnsi="仿宋" w:cs="仿宋"/>
          <w:color w:val="000000"/>
          <w:sz w:val="36"/>
        </w:rPr>
        <w:t>，只照料四位病人。依卡泰</w:t>
      </w:r>
      <w:r>
        <w:rPr>
          <w:rFonts w:ascii="仿宋" w:eastAsia="仿宋" w:hAnsi="仿宋" w:cs="仿宋"/>
          <w:color w:val="000000"/>
          <w:sz w:val="36"/>
        </w:rPr>
        <w:t>(Catel)</w:t>
      </w:r>
      <w:r>
        <w:rPr>
          <w:rFonts w:ascii="仿宋" w:eastAsia="仿宋" w:hAnsi="仿宋" w:cs="仿宋"/>
          <w:color w:val="000000"/>
          <w:sz w:val="36"/>
        </w:rPr>
        <w:t>《回忆录》</w:t>
      </w:r>
      <w:r>
        <w:rPr>
          <w:rFonts w:ascii="仿宋" w:eastAsia="仿宋" w:hAnsi="仿宋" w:cs="仿宋"/>
          <w:color w:val="000000"/>
          <w:sz w:val="36"/>
        </w:rPr>
        <w:t>(Mémoires)</w:t>
      </w:r>
      <w:r>
        <w:rPr>
          <w:rFonts w:ascii="仿宋" w:eastAsia="仿宋" w:hAnsi="仿宋" w:cs="仿宋"/>
          <w:color w:val="000000"/>
          <w:sz w:val="36"/>
        </w:rPr>
        <w:t>所载，中世纪末期，土鲁斯</w:t>
      </w:r>
      <w:r>
        <w:rPr>
          <w:rFonts w:ascii="仿宋" w:eastAsia="仿宋" w:hAnsi="仿宋" w:cs="仿宋"/>
          <w:color w:val="000000"/>
          <w:sz w:val="36"/>
        </w:rPr>
        <w:t>(Toulouse)</w:t>
      </w:r>
      <w:r>
        <w:rPr>
          <w:rFonts w:ascii="仿宋" w:eastAsia="仿宋" w:hAnsi="仿宋" w:cs="仿宋"/>
          <w:color w:val="000000"/>
          <w:sz w:val="36"/>
        </w:rPr>
        <w:t>有二十九家救护院：</w:t>
      </w:r>
      <w:r>
        <w:rPr>
          <w:rFonts w:ascii="仿宋" w:eastAsia="仿宋" w:hAnsi="仿宋" w:cs="仿宋"/>
          <w:color w:val="000000"/>
          <w:sz w:val="36"/>
        </w:rPr>
        <w:t>⁵</w:t>
      </w:r>
      <w:r>
        <w:rPr>
          <w:rFonts w:ascii="仿宋" w:eastAsia="仿宋" w:hAnsi="仿宋" w:cs="仿宋"/>
          <w:color w:val="000000"/>
          <w:sz w:val="36"/>
        </w:rPr>
        <w:t>其中七家是麻风院；但到了</w:t>
      </w:r>
      <w:r>
        <w:rPr>
          <w:rFonts w:ascii="仿宋" w:eastAsia="仿宋" w:hAnsi="仿宋" w:cs="仿宋"/>
          <w:color w:val="000000"/>
          <w:sz w:val="36"/>
        </w:rPr>
        <w:t>17</w:t>
      </w:r>
      <w:r>
        <w:rPr>
          <w:rFonts w:ascii="仿宋" w:eastAsia="仿宋" w:hAnsi="仿宋" w:cs="仿宋"/>
          <w:color w:val="000000"/>
          <w:sz w:val="36"/>
        </w:rPr>
        <w:t>世纪初，我们却发现只有三家曾被提及：即圣西普里安院</w:t>
      </w:r>
      <w:r>
        <w:rPr>
          <w:rFonts w:ascii="仿宋" w:eastAsia="仿宋" w:hAnsi="仿宋" w:cs="仿宋"/>
          <w:color w:val="000000"/>
          <w:sz w:val="36"/>
        </w:rPr>
        <w:t>(Saint-Cyprien)</w:t>
      </w:r>
      <w:r>
        <w:rPr>
          <w:rFonts w:ascii="仿宋" w:eastAsia="仿宋" w:hAnsi="仿宋" w:cs="仿宋"/>
          <w:color w:val="000000"/>
          <w:sz w:val="36"/>
        </w:rPr>
        <w:t>、亚诺</w:t>
      </w:r>
      <w:r>
        <w:rPr>
          <w:rFonts w:ascii="仿宋" w:eastAsia="仿宋" w:hAnsi="仿宋" w:cs="仿宋"/>
          <w:color w:val="000000"/>
          <w:sz w:val="36"/>
        </w:rPr>
        <w:t>-</w:t>
      </w:r>
      <w:r>
        <w:rPr>
          <w:rFonts w:ascii="仿宋" w:eastAsia="仿宋" w:hAnsi="仿宋" w:cs="仿宋"/>
          <w:color w:val="000000"/>
          <w:sz w:val="36"/>
        </w:rPr>
        <w:t>贝那尔院</w:t>
      </w:r>
      <w:r>
        <w:rPr>
          <w:rFonts w:ascii="仿宋" w:eastAsia="仿宋" w:hAnsi="仿宋" w:cs="仿宋"/>
          <w:color w:val="000000"/>
          <w:sz w:val="36"/>
        </w:rPr>
        <w:t>(Arnaud-Bernard)</w:t>
      </w:r>
      <w:r>
        <w:rPr>
          <w:rFonts w:ascii="仿宋" w:eastAsia="仿宋" w:hAnsi="仿宋" w:cs="仿宋"/>
          <w:color w:val="000000"/>
          <w:sz w:val="36"/>
        </w:rPr>
        <w:t>以及圣米谢院</w:t>
      </w:r>
      <w:r>
        <w:rPr>
          <w:rFonts w:ascii="仿宋" w:eastAsia="仿宋" w:hAnsi="仿宋" w:cs="仿宋"/>
          <w:color w:val="000000"/>
          <w:sz w:val="36"/>
        </w:rPr>
        <w:t>(Saint-Michel)</w:t>
      </w:r>
      <w:r>
        <w:rPr>
          <w:rFonts w:ascii="仿宋" w:eastAsia="仿宋" w:hAnsi="仿宋" w:cs="仿宋"/>
          <w:color w:val="000000"/>
          <w:sz w:val="36"/>
        </w:rPr>
        <w:t>。</w:t>
      </w:r>
      <w:r>
        <w:rPr>
          <w:rFonts w:ascii="仿宋" w:eastAsia="仿宋" w:hAnsi="仿宋" w:cs="仿宋"/>
          <w:color w:val="000000"/>
          <w:sz w:val="36"/>
        </w:rPr>
        <w:t>③</w:t>
      </w:r>
      <w:r>
        <w:rPr>
          <w:rFonts w:ascii="仿宋" w:eastAsia="仿宋" w:hAnsi="仿宋" w:cs="仿宋"/>
          <w:color w:val="000000"/>
          <w:sz w:val="36"/>
        </w:rPr>
        <w:t>那时人们喜爱为麻</w:t>
      </w:r>
      <w:r>
        <w:rPr>
          <w:rFonts w:ascii="仿宋" w:eastAsia="仿宋" w:hAnsi="仿宋" w:cs="仿宋"/>
          <w:color w:val="000000"/>
          <w:sz w:val="36"/>
        </w:rPr>
        <w:t>风病的消踪匿迹，举行庆祝：</w:t>
      </w:r>
      <w:r>
        <w:rPr>
          <w:rFonts w:ascii="仿宋" w:eastAsia="仿宋" w:hAnsi="仿宋" w:cs="仿宋"/>
          <w:color w:val="000000"/>
          <w:sz w:val="36"/>
        </w:rPr>
        <w:t>1635</w:t>
      </w:r>
      <w:r>
        <w:rPr>
          <w:rFonts w:ascii="仿宋" w:eastAsia="仿宋" w:hAnsi="仿宋" w:cs="仿宋"/>
          <w:color w:val="000000"/>
          <w:sz w:val="36"/>
        </w:rPr>
        <w:t>年，杭斯市</w:t>
      </w:r>
      <w:r>
        <w:rPr>
          <w:rFonts w:ascii="仿宋" w:eastAsia="仿宋" w:hAnsi="仿宋" w:cs="仿宋"/>
          <w:color w:val="000000"/>
          <w:sz w:val="36"/>
        </w:rPr>
        <w:t>(Reims)</w:t>
      </w:r>
      <w:r>
        <w:rPr>
          <w:rFonts w:ascii="仿宋" w:eastAsia="仿宋" w:hAnsi="仿宋" w:cs="仿宋"/>
          <w:color w:val="000000"/>
          <w:sz w:val="36"/>
        </w:rPr>
        <w:t>的居民们举行庄严盛大的游行，感谢上帝将他们的城市由此一灾难</w:t>
      </w:r>
    </w:p>
    <w:p w:rsidR="00A45C08" w:rsidRDefault="009A50F7">
      <w:pPr>
        <w:wordWrap w:val="0"/>
        <w:spacing w:line="500" w:lineRule="atLeast"/>
        <w:ind w:left="100"/>
        <w:textAlignment w:val="baseline"/>
        <w:rPr>
          <w:sz w:val="27"/>
        </w:rPr>
      </w:pPr>
      <w:r>
        <w:rPr>
          <w:rFonts w:ascii="宋体" w:eastAsia="宋体" w:hAnsi="宋体" w:cs="宋体"/>
          <w:color w:val="000000"/>
          <w:sz w:val="27"/>
          <w:u w:val="single"/>
        </w:rPr>
        <w:t xml:space="preserve">                    </w:t>
      </w:r>
    </w:p>
    <w:p w:rsidR="00A45C08" w:rsidRDefault="009A50F7">
      <w:pPr>
        <w:wordWrap w:val="0"/>
        <w:spacing w:before="280" w:line="500" w:lineRule="atLeast"/>
        <w:ind w:left="40" w:firstLine="620"/>
        <w:textAlignment w:val="baseline"/>
        <w:rPr>
          <w:sz w:val="27"/>
        </w:rPr>
      </w:pPr>
      <w:r>
        <w:rPr>
          <w:rFonts w:ascii="宋体" w:eastAsia="宋体" w:hAnsi="宋体" w:cs="宋体"/>
          <w:color w:val="000000"/>
          <w:sz w:val="27"/>
        </w:rPr>
        <w:t xml:space="preserve">② </w:t>
      </w:r>
      <w:r>
        <w:rPr>
          <w:rFonts w:ascii="宋体" w:eastAsia="宋体" w:hAnsi="宋体" w:cs="宋体"/>
          <w:color w:val="000000"/>
          <w:sz w:val="27"/>
        </w:rPr>
        <w:t>参考</w:t>
      </w:r>
      <w:r>
        <w:rPr>
          <w:rFonts w:ascii="宋体" w:eastAsia="宋体" w:hAnsi="宋体" w:cs="宋体"/>
          <w:color w:val="000000"/>
          <w:sz w:val="27"/>
        </w:rPr>
        <w:t xml:space="preserve"> J. Lebeuf,(</w:t>
      </w:r>
      <w:r>
        <w:rPr>
          <w:rFonts w:ascii="宋体" w:eastAsia="宋体" w:hAnsi="宋体" w:cs="宋体"/>
          <w:color w:val="000000"/>
          <w:sz w:val="27"/>
        </w:rPr>
        <w:t>巴黎市及巴黎全教区之史</w:t>
      </w:r>
      <w:r>
        <w:rPr>
          <w:rFonts w:ascii="宋体" w:eastAsia="宋体" w:hAnsi="宋体" w:cs="宋体"/>
          <w:color w:val="000000"/>
          <w:sz w:val="27"/>
        </w:rPr>
        <w:t>)(Histoire de la ville et de tout le diocèse de Paris), Paris,1754—1758</w:t>
      </w:r>
      <w:r>
        <w:rPr>
          <w:rFonts w:ascii="宋体" w:eastAsia="宋体" w:hAnsi="宋体" w:cs="宋体"/>
          <w:color w:val="000000"/>
          <w:sz w:val="27"/>
        </w:rPr>
        <w:t>。</w:t>
      </w:r>
    </w:p>
    <w:p w:rsidR="00A45C08" w:rsidRDefault="009A50F7">
      <w:pPr>
        <w:wordWrap w:val="0"/>
        <w:spacing w:line="520" w:lineRule="atLeast"/>
        <w:ind w:left="40" w:firstLine="620"/>
        <w:textAlignment w:val="baseline"/>
        <w:rPr>
          <w:sz w:val="33"/>
        </w:rPr>
      </w:pPr>
      <w:r>
        <w:rPr>
          <w:rFonts w:ascii="仿宋" w:eastAsia="仿宋" w:hAnsi="仿宋" w:cs="仿宋"/>
          <w:color w:val="000000"/>
          <w:sz w:val="33"/>
        </w:rPr>
        <w:t xml:space="preserve">③ </w:t>
      </w:r>
      <w:r>
        <w:rPr>
          <w:rFonts w:ascii="仿宋" w:eastAsia="仿宋" w:hAnsi="仿宋" w:cs="仿宋"/>
          <w:color w:val="000000"/>
          <w:sz w:val="33"/>
        </w:rPr>
        <w:t>引用于</w:t>
      </w:r>
      <w:r>
        <w:rPr>
          <w:rFonts w:ascii="仿宋" w:eastAsia="仿宋" w:hAnsi="仿宋" w:cs="仿宋"/>
          <w:color w:val="000000"/>
          <w:sz w:val="33"/>
        </w:rPr>
        <w:t xml:space="preserve"> H. M. Fay,(</w:t>
      </w:r>
      <w:r>
        <w:rPr>
          <w:rFonts w:ascii="仿宋" w:eastAsia="仿宋" w:hAnsi="仿宋" w:cs="仿宋"/>
          <w:color w:val="000000"/>
          <w:sz w:val="33"/>
        </w:rPr>
        <w:t>西南地区的麻风病患和麻风后裔</w:t>
      </w:r>
      <w:r>
        <w:rPr>
          <w:rFonts w:ascii="仿宋" w:eastAsia="仿宋" w:hAnsi="仿宋" w:cs="仿宋"/>
          <w:color w:val="000000"/>
          <w:sz w:val="33"/>
        </w:rPr>
        <w:t>)(Lépreux et</w:t>
      </w:r>
      <w:r>
        <w:rPr>
          <w:rFonts w:ascii="宋体" w:eastAsia="宋体" w:hAnsi="宋体" w:cs="宋体"/>
          <w:color w:val="000000"/>
          <w:sz w:val="33"/>
        </w:rPr>
        <w:t xml:space="preserve">cagots du Sud-Ouest), </w:t>
      </w:r>
      <w:r>
        <w:rPr>
          <w:rFonts w:ascii="宋体" w:eastAsia="宋体" w:hAnsi="宋体" w:cs="宋体"/>
          <w:color w:val="000000"/>
          <w:sz w:val="33"/>
        </w:rPr>
        <w:t>Paris,1910,p.285</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译注：</w:t>
      </w:r>
      <w:r>
        <w:rPr>
          <w:rFonts w:ascii="宋体" w:eastAsia="宋体" w:hAnsi="宋体" w:cs="宋体"/>
          <w:color w:val="000000"/>
          <w:sz w:val="33"/>
        </w:rPr>
        <w:t xml:space="preserve">cagots </w:t>
      </w:r>
      <w:r>
        <w:rPr>
          <w:rFonts w:ascii="宋体" w:eastAsia="宋体" w:hAnsi="宋体" w:cs="宋体"/>
          <w:color w:val="000000"/>
          <w:sz w:val="33"/>
        </w:rPr>
        <w:t>指的是一群先天遗传明</w:t>
      </w:r>
      <w:r>
        <w:rPr>
          <w:rFonts w:ascii="仿宋" w:eastAsia="仿宋" w:hAnsi="仿宋" w:cs="仿宋"/>
          <w:color w:val="000000"/>
          <w:sz w:val="33"/>
        </w:rPr>
        <w:t>显不良的人，他们曾被认为可能是麻风患者的后裔。一直到</w:t>
      </w:r>
      <w:r>
        <w:rPr>
          <w:rFonts w:ascii="仿宋" w:eastAsia="仿宋" w:hAnsi="仿宋" w:cs="仿宋"/>
          <w:color w:val="000000"/>
          <w:sz w:val="33"/>
        </w:rPr>
        <w:t>17</w:t>
      </w:r>
      <w:r>
        <w:rPr>
          <w:rFonts w:ascii="仿宋" w:eastAsia="仿宋" w:hAnsi="仿宋" w:cs="仿宋"/>
          <w:color w:val="000000"/>
          <w:sz w:val="33"/>
        </w:rPr>
        <w:t>世纪，他们受到和麻风患者同样的社会待遇，被强迫住于城门外，并且只能从事某一类行业。</w:t>
      </w:r>
      <w:r>
        <w:rPr>
          <w:rFonts w:ascii="仿宋" w:eastAsia="仿宋" w:hAnsi="仿宋" w:cs="仿宋"/>
          <w:color w:val="000000"/>
          <w:sz w:val="33"/>
        </w:rPr>
        <w:t>)</w:t>
      </w:r>
    </w:p>
    <w:p w:rsidR="00A45C08" w:rsidRDefault="009A50F7">
      <w:pPr>
        <w:wordWrap w:val="0"/>
        <w:spacing w:line="520" w:lineRule="atLeast"/>
        <w:ind w:left="260"/>
        <w:textAlignment w:val="baseline"/>
        <w:rPr>
          <w:sz w:val="33"/>
        </w:rPr>
      </w:pPr>
      <w:r>
        <w:rPr>
          <w:rFonts w:ascii="宋体" w:eastAsia="宋体" w:hAnsi="宋体" w:cs="宋体"/>
          <w:color w:val="000000"/>
          <w:sz w:val="33"/>
        </w:rPr>
        <w:t>4</w:t>
      </w:r>
    </w:p>
    <w:p w:rsidR="00A45C08" w:rsidRDefault="00A45C08"/>
    <w:p w:rsidR="00A45C08" w:rsidRDefault="00A45C08">
      <w:pPr>
        <w:sectPr w:rsidR="00A45C08">
          <w:headerReference w:type="default" r:id="rId170"/>
          <w:footerReference w:type="default" r:id="rId171"/>
          <w:pgSz w:w="15660" w:h="23340"/>
          <w:pgMar w:top="1980" w:right="2140" w:bottom="1980" w:left="2140" w:header="1680" w:footer="1680" w:gutter="0"/>
          <w:cols w:space="720"/>
        </w:sectPr>
      </w:pPr>
    </w:p>
    <w:p w:rsidR="00A45C08" w:rsidRDefault="009A50F7">
      <w:pPr>
        <w:wordWrap w:val="0"/>
        <w:spacing w:before="940" w:line="800" w:lineRule="atLeast"/>
        <w:ind w:left="180"/>
        <w:textAlignment w:val="baseline"/>
        <w:rPr>
          <w:sz w:val="37"/>
        </w:rPr>
      </w:pPr>
      <w:r>
        <w:rPr>
          <w:rFonts w:ascii="宋体" w:eastAsia="宋体" w:hAnsi="宋体" w:cs="宋体"/>
          <w:color w:val="000000"/>
          <w:sz w:val="37"/>
        </w:rPr>
        <w:lastRenderedPageBreak/>
        <w:t>解救出来。</w:t>
      </w:r>
      <w:r>
        <w:rPr>
          <w:rFonts w:ascii="宋体" w:eastAsia="宋体" w:hAnsi="宋体" w:cs="宋体"/>
          <w:color w:val="000000"/>
          <w:sz w:val="37"/>
        </w:rPr>
        <w:t>④</w:t>
      </w:r>
    </w:p>
    <w:p w:rsidR="00A45C08" w:rsidRDefault="009A50F7">
      <w:pPr>
        <w:wordWrap w:val="0"/>
        <w:spacing w:line="800" w:lineRule="atLeast"/>
        <w:ind w:left="180" w:right="60" w:firstLine="860"/>
        <w:textAlignment w:val="baseline"/>
        <w:rPr>
          <w:sz w:val="37"/>
        </w:rPr>
      </w:pPr>
      <w:r>
        <w:rPr>
          <w:rFonts w:ascii="宋体" w:eastAsia="宋体" w:hAnsi="宋体" w:cs="宋体"/>
          <w:color w:val="000000"/>
          <w:sz w:val="37"/>
        </w:rPr>
        <w:t>一个世纪以来，王权已经着手控制并重组由麻风院地产所代表的庞大资产；法兰苏瓦一世</w:t>
      </w:r>
      <w:r>
        <w:rPr>
          <w:rFonts w:ascii="宋体" w:eastAsia="宋体" w:hAnsi="宋体" w:cs="宋体"/>
          <w:color w:val="000000"/>
          <w:sz w:val="37"/>
        </w:rPr>
        <w:t>(François I")</w:t>
      </w:r>
      <w:r>
        <w:rPr>
          <w:rFonts w:ascii="宋体" w:eastAsia="宋体" w:hAnsi="宋体" w:cs="宋体"/>
          <w:color w:val="000000"/>
          <w:sz w:val="37"/>
        </w:rPr>
        <w:t>于</w:t>
      </w:r>
      <w:r>
        <w:rPr>
          <w:rFonts w:ascii="宋体" w:eastAsia="宋体" w:hAnsi="宋体" w:cs="宋体"/>
          <w:color w:val="000000"/>
          <w:sz w:val="37"/>
        </w:rPr>
        <w:t>1543</w:t>
      </w:r>
      <w:r>
        <w:rPr>
          <w:rFonts w:ascii="宋体" w:eastAsia="宋体" w:hAnsi="宋体" w:cs="宋体"/>
          <w:color w:val="000000"/>
          <w:sz w:val="37"/>
        </w:rPr>
        <w:t>年</w:t>
      </w:r>
      <w:r>
        <w:rPr>
          <w:rFonts w:ascii="宋体" w:eastAsia="宋体" w:hAnsi="宋体" w:cs="宋体"/>
          <w:color w:val="000000"/>
          <w:sz w:val="37"/>
        </w:rPr>
        <w:t>12</w:t>
      </w:r>
      <w:r>
        <w:rPr>
          <w:rFonts w:ascii="宋体" w:eastAsia="宋体" w:hAnsi="宋体" w:cs="宋体"/>
          <w:color w:val="000000"/>
          <w:sz w:val="37"/>
        </w:rPr>
        <w:t>月</w:t>
      </w:r>
      <w:r>
        <w:rPr>
          <w:rFonts w:ascii="宋体" w:eastAsia="宋体" w:hAnsi="宋体" w:cs="宋体"/>
          <w:color w:val="000000"/>
          <w:sz w:val="37"/>
        </w:rPr>
        <w:t xml:space="preserve">19 </w:t>
      </w:r>
      <w:r>
        <w:rPr>
          <w:rFonts w:ascii="宋体" w:eastAsia="宋体" w:hAnsi="宋体" w:cs="宋体"/>
          <w:color w:val="000000"/>
          <w:sz w:val="37"/>
        </w:rPr>
        <w:t>日下敕令，要求清查并编造麻风院财产清册，</w:t>
      </w:r>
      <w:r>
        <w:rPr>
          <w:rFonts w:ascii="宋体" w:eastAsia="宋体" w:hAnsi="宋体" w:cs="宋体"/>
          <w:color w:val="000000"/>
          <w:sz w:val="37"/>
        </w:rPr>
        <w:t>“</w:t>
      </w:r>
      <w:r>
        <w:rPr>
          <w:rFonts w:ascii="宋体" w:eastAsia="宋体" w:hAnsi="宋体" w:cs="宋体"/>
          <w:color w:val="000000"/>
          <w:sz w:val="37"/>
        </w:rPr>
        <w:t>以便整治当时麻风院中的重大纷乱</w:t>
      </w:r>
      <w:r>
        <w:rPr>
          <w:rFonts w:ascii="宋体" w:eastAsia="宋体" w:hAnsi="宋体" w:cs="宋体"/>
          <w:color w:val="000000"/>
          <w:sz w:val="37"/>
        </w:rPr>
        <w:t>”</w:t>
      </w:r>
      <w:r>
        <w:rPr>
          <w:rFonts w:ascii="宋体" w:eastAsia="宋体" w:hAnsi="宋体" w:cs="宋体"/>
          <w:color w:val="000000"/>
          <w:sz w:val="37"/>
        </w:rPr>
        <w:t>；接着是亨利四世</w:t>
      </w:r>
      <w:r>
        <w:rPr>
          <w:rFonts w:ascii="宋体" w:eastAsia="宋体" w:hAnsi="宋体" w:cs="宋体"/>
          <w:color w:val="000000"/>
          <w:sz w:val="37"/>
        </w:rPr>
        <w:t xml:space="preserve">(Henri </w:t>
      </w:r>
      <w:r>
        <w:rPr>
          <w:rFonts w:ascii="宋体" w:eastAsia="宋体" w:hAnsi="宋体" w:cs="宋体"/>
          <w:color w:val="000000"/>
          <w:sz w:val="37"/>
        </w:rPr>
        <w:t>IV)</w:t>
      </w:r>
      <w:r>
        <w:rPr>
          <w:rFonts w:ascii="宋体" w:eastAsia="宋体" w:hAnsi="宋体" w:cs="宋体"/>
          <w:color w:val="000000"/>
          <w:sz w:val="37"/>
        </w:rPr>
        <w:t>，他在</w:t>
      </w:r>
      <w:r>
        <w:rPr>
          <w:rFonts w:ascii="宋体" w:eastAsia="宋体" w:hAnsi="宋体" w:cs="宋体"/>
          <w:color w:val="000000"/>
          <w:sz w:val="37"/>
        </w:rPr>
        <w:t>1606</w:t>
      </w:r>
      <w:r>
        <w:rPr>
          <w:rFonts w:ascii="宋体" w:eastAsia="宋体" w:hAnsi="宋体" w:cs="宋体"/>
          <w:color w:val="000000"/>
          <w:sz w:val="37"/>
        </w:rPr>
        <w:t>年颁下诏书，要求检讨其中账目，并拨交</w:t>
      </w:r>
      <w:r>
        <w:rPr>
          <w:rFonts w:ascii="宋体" w:eastAsia="宋体" w:hAnsi="宋体" w:cs="宋体"/>
          <w:color w:val="000000"/>
          <w:sz w:val="37"/>
        </w:rPr>
        <w:t>“</w:t>
      </w:r>
      <w:r>
        <w:rPr>
          <w:rFonts w:ascii="宋体" w:eastAsia="宋体" w:hAnsi="宋体" w:cs="宋体"/>
          <w:color w:val="000000"/>
          <w:sz w:val="37"/>
        </w:rPr>
        <w:t>由这项调查中可能得到的金钱，作为供养穷困贵族及照料残废士兵之用</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1612</w:t>
      </w:r>
      <w:r>
        <w:rPr>
          <w:rFonts w:ascii="宋体" w:eastAsia="宋体" w:hAnsi="宋体" w:cs="宋体"/>
          <w:color w:val="000000"/>
          <w:sz w:val="37"/>
        </w:rPr>
        <w:t>年</w:t>
      </w:r>
      <w:r>
        <w:rPr>
          <w:rFonts w:ascii="宋体" w:eastAsia="宋体" w:hAnsi="宋体" w:cs="宋体"/>
          <w:color w:val="000000"/>
          <w:sz w:val="37"/>
        </w:rPr>
        <w:t>10</w:t>
      </w:r>
      <w:r>
        <w:rPr>
          <w:rFonts w:ascii="宋体" w:eastAsia="宋体" w:hAnsi="宋体" w:cs="宋体"/>
          <w:color w:val="000000"/>
          <w:sz w:val="37"/>
        </w:rPr>
        <w:t>月</w:t>
      </w:r>
      <w:r>
        <w:rPr>
          <w:rFonts w:ascii="宋体" w:eastAsia="宋体" w:hAnsi="宋体" w:cs="宋体"/>
          <w:color w:val="000000"/>
          <w:sz w:val="37"/>
        </w:rPr>
        <w:t>24</w:t>
      </w:r>
      <w:r>
        <w:rPr>
          <w:rFonts w:ascii="宋体" w:eastAsia="宋体" w:hAnsi="宋体" w:cs="宋体"/>
          <w:color w:val="000000"/>
          <w:sz w:val="37"/>
        </w:rPr>
        <w:t>日的</w:t>
      </w:r>
      <w:r>
        <w:rPr>
          <w:rFonts w:ascii="宋体" w:eastAsia="宋体" w:hAnsi="宋体" w:cs="宋体"/>
          <w:color w:val="000000"/>
          <w:sz w:val="37"/>
        </w:rPr>
        <w:t>“</w:t>
      </w:r>
      <w:r>
        <w:rPr>
          <w:rFonts w:ascii="宋体" w:eastAsia="宋体" w:hAnsi="宋体" w:cs="宋体"/>
          <w:color w:val="000000"/>
          <w:sz w:val="37"/>
        </w:rPr>
        <w:t>诏书</w:t>
      </w:r>
      <w:r>
        <w:rPr>
          <w:rFonts w:ascii="宋体" w:eastAsia="宋体" w:hAnsi="宋体" w:cs="宋体"/>
          <w:color w:val="000000"/>
          <w:sz w:val="37"/>
        </w:rPr>
        <w:t>”</w:t>
      </w:r>
      <w:r>
        <w:rPr>
          <w:rFonts w:ascii="宋体" w:eastAsia="宋体" w:hAnsi="宋体" w:cs="宋体"/>
          <w:color w:val="000000"/>
          <w:sz w:val="37"/>
        </w:rPr>
        <w:t>同样要求管制，但这时想到利用麻风院过多的收入，提供食物给穷人。</w:t>
      </w:r>
      <w:r>
        <w:rPr>
          <w:rFonts w:ascii="宋体" w:eastAsia="宋体" w:hAnsi="宋体" w:cs="宋体"/>
          <w:color w:val="000000"/>
          <w:sz w:val="37"/>
        </w:rPr>
        <w:t>⑤</w:t>
      </w:r>
    </w:p>
    <w:p w:rsidR="00A45C08" w:rsidRDefault="009A50F7">
      <w:pPr>
        <w:wordWrap w:val="0"/>
        <w:spacing w:line="800" w:lineRule="atLeast"/>
        <w:ind w:left="180" w:right="40" w:firstLine="860"/>
        <w:textAlignment w:val="baseline"/>
        <w:rPr>
          <w:sz w:val="37"/>
        </w:rPr>
      </w:pPr>
      <w:r>
        <w:rPr>
          <w:rFonts w:ascii="宋体" w:eastAsia="宋体" w:hAnsi="宋体" w:cs="宋体"/>
          <w:color w:val="000000"/>
          <w:sz w:val="37"/>
        </w:rPr>
        <w:t>实际上，法国在</w:t>
      </w:r>
      <w:r>
        <w:rPr>
          <w:rFonts w:ascii="宋体" w:eastAsia="宋体" w:hAnsi="宋体" w:cs="宋体"/>
          <w:color w:val="000000"/>
          <w:sz w:val="37"/>
        </w:rPr>
        <w:t>17</w:t>
      </w:r>
      <w:r>
        <w:rPr>
          <w:rFonts w:ascii="宋体" w:eastAsia="宋体" w:hAnsi="宋体" w:cs="宋体"/>
          <w:color w:val="000000"/>
          <w:sz w:val="37"/>
        </w:rPr>
        <w:t>世纪末以前，还未能解决麻风院问题；而这个问题，由于经济上意义重大，一再引发摩擦。</w:t>
      </w:r>
      <w:r>
        <w:rPr>
          <w:rFonts w:ascii="宋体" w:eastAsia="宋体" w:hAnsi="宋体" w:cs="宋体"/>
          <w:color w:val="000000"/>
          <w:sz w:val="37"/>
        </w:rPr>
        <w:t>1677</w:t>
      </w:r>
      <w:r>
        <w:rPr>
          <w:rFonts w:ascii="宋体" w:eastAsia="宋体" w:hAnsi="宋体" w:cs="宋体"/>
          <w:color w:val="000000"/>
          <w:sz w:val="37"/>
        </w:rPr>
        <w:t>年，单是多芬奈</w:t>
      </w:r>
      <w:r>
        <w:rPr>
          <w:rFonts w:ascii="宋体" w:eastAsia="宋体" w:hAnsi="宋体" w:cs="宋体"/>
          <w:color w:val="000000"/>
          <w:sz w:val="37"/>
        </w:rPr>
        <w:t>(Dauphiné)</w:t>
      </w:r>
      <w:r>
        <w:rPr>
          <w:rFonts w:ascii="宋体" w:eastAsia="宋体" w:hAnsi="宋体" w:cs="宋体"/>
          <w:color w:val="000000"/>
          <w:sz w:val="37"/>
        </w:rPr>
        <w:t>一省，不就还留有四十四家麻风院吗</w:t>
      </w:r>
      <w:r>
        <w:rPr>
          <w:rFonts w:ascii="宋体" w:eastAsia="宋体" w:hAnsi="宋体" w:cs="宋体"/>
          <w:color w:val="000000"/>
          <w:sz w:val="37"/>
        </w:rPr>
        <w:t>?⑥1672</w:t>
      </w:r>
      <w:r>
        <w:rPr>
          <w:rFonts w:ascii="宋体" w:eastAsia="宋体" w:hAnsi="宋体" w:cs="宋体"/>
          <w:color w:val="000000"/>
          <w:sz w:val="37"/>
        </w:rPr>
        <w:t>年</w:t>
      </w:r>
      <w:r>
        <w:rPr>
          <w:rFonts w:ascii="宋体" w:eastAsia="宋体" w:hAnsi="宋体" w:cs="宋体"/>
          <w:color w:val="000000"/>
          <w:sz w:val="37"/>
        </w:rPr>
        <w:t>2</w:t>
      </w:r>
      <w:r>
        <w:rPr>
          <w:rFonts w:ascii="宋体" w:eastAsia="宋体" w:hAnsi="宋体" w:cs="宋体"/>
          <w:color w:val="000000"/>
          <w:sz w:val="37"/>
        </w:rPr>
        <w:t>月</w:t>
      </w:r>
      <w:r>
        <w:rPr>
          <w:rFonts w:ascii="宋体" w:eastAsia="宋体" w:hAnsi="宋体" w:cs="宋体"/>
          <w:color w:val="000000"/>
          <w:sz w:val="37"/>
        </w:rPr>
        <w:t>20</w:t>
      </w:r>
      <w:r>
        <w:rPr>
          <w:rFonts w:ascii="宋体" w:eastAsia="宋体" w:hAnsi="宋体" w:cs="宋体"/>
          <w:color w:val="000000"/>
          <w:sz w:val="37"/>
        </w:rPr>
        <w:t>日，路易十四</w:t>
      </w:r>
      <w:r>
        <w:rPr>
          <w:rFonts w:ascii="宋体" w:eastAsia="宋体" w:hAnsi="宋体" w:cs="宋体"/>
          <w:color w:val="000000"/>
          <w:sz w:val="37"/>
        </w:rPr>
        <w:t>(Louis XIV)</w:t>
      </w:r>
      <w:r>
        <w:rPr>
          <w:rFonts w:ascii="宋体" w:eastAsia="宋体" w:hAnsi="宋体" w:cs="宋体"/>
          <w:color w:val="000000"/>
          <w:sz w:val="37"/>
        </w:rPr>
        <w:t>将所有救护修会和军中修会的资产交与圣拉撒尔院和卡梅山院</w:t>
      </w:r>
      <w:r>
        <w:rPr>
          <w:rFonts w:ascii="宋体" w:eastAsia="宋体" w:hAnsi="宋体" w:cs="宋体"/>
          <w:color w:val="000000"/>
          <w:sz w:val="37"/>
        </w:rPr>
        <w:t xml:space="preserve">(le </w:t>
      </w:r>
      <w:r>
        <w:rPr>
          <w:rFonts w:ascii="宋体" w:eastAsia="宋体" w:hAnsi="宋体" w:cs="宋体"/>
          <w:color w:val="000000"/>
          <w:sz w:val="37"/>
        </w:rPr>
        <w:t>Mont-Carmel)</w:t>
      </w:r>
      <w:r>
        <w:rPr>
          <w:rFonts w:ascii="宋体" w:eastAsia="宋体" w:hAnsi="宋体" w:cs="宋体"/>
          <w:color w:val="000000"/>
          <w:sz w:val="37"/>
        </w:rPr>
        <w:t>修会：它们接管了王国内的所有麻风院。</w:t>
      </w:r>
      <w:r>
        <w:rPr>
          <w:rFonts w:ascii="宋体" w:eastAsia="宋体" w:hAnsi="宋体" w:cs="宋体"/>
          <w:color w:val="000000"/>
          <w:sz w:val="37"/>
        </w:rPr>
        <w:t>⑦</w:t>
      </w:r>
      <w:r>
        <w:rPr>
          <w:rFonts w:ascii="宋体" w:eastAsia="宋体" w:hAnsi="宋体" w:cs="宋体"/>
          <w:color w:val="000000"/>
          <w:sz w:val="37"/>
        </w:rPr>
        <w:t>约二十年后，</w:t>
      </w:r>
      <w:r>
        <w:rPr>
          <w:rFonts w:ascii="宋体" w:eastAsia="宋体" w:hAnsi="宋体" w:cs="宋体"/>
          <w:color w:val="000000"/>
          <w:sz w:val="37"/>
        </w:rPr>
        <w:t>1672</w:t>
      </w:r>
      <w:r>
        <w:rPr>
          <w:rFonts w:ascii="宋体" w:eastAsia="宋体" w:hAnsi="宋体" w:cs="宋体"/>
          <w:color w:val="000000"/>
          <w:sz w:val="37"/>
        </w:rPr>
        <w:t>年的诏书便告取消，并以</w:t>
      </w:r>
      <w:r>
        <w:rPr>
          <w:rFonts w:ascii="宋体" w:eastAsia="宋体" w:hAnsi="宋体" w:cs="宋体"/>
          <w:color w:val="000000"/>
          <w:sz w:val="37"/>
        </w:rPr>
        <w:t>1693</w:t>
      </w:r>
      <w:r>
        <w:rPr>
          <w:rFonts w:ascii="宋体" w:eastAsia="宋体" w:hAnsi="宋体" w:cs="宋体"/>
          <w:color w:val="000000"/>
          <w:sz w:val="37"/>
        </w:rPr>
        <w:t>年</w:t>
      </w:r>
      <w:r>
        <w:rPr>
          <w:rFonts w:ascii="宋体" w:eastAsia="宋体" w:hAnsi="宋体" w:cs="宋体"/>
          <w:color w:val="000000"/>
          <w:sz w:val="37"/>
        </w:rPr>
        <w:t>3</w:t>
      </w:r>
      <w:r>
        <w:rPr>
          <w:rFonts w:ascii="宋体" w:eastAsia="宋体" w:hAnsi="宋体" w:cs="宋体"/>
          <w:color w:val="000000"/>
          <w:sz w:val="37"/>
        </w:rPr>
        <w:t>月到</w:t>
      </w:r>
      <w:r>
        <w:rPr>
          <w:rFonts w:ascii="宋体" w:eastAsia="宋体" w:hAnsi="宋体" w:cs="宋体"/>
          <w:color w:val="000000"/>
          <w:sz w:val="37"/>
        </w:rPr>
        <w:t>1695</w:t>
      </w:r>
      <w:r>
        <w:rPr>
          <w:rFonts w:ascii="宋体" w:eastAsia="宋体" w:hAnsi="宋体" w:cs="宋体"/>
          <w:color w:val="000000"/>
          <w:sz w:val="37"/>
        </w:rPr>
        <w:t>年</w:t>
      </w:r>
      <w:r>
        <w:rPr>
          <w:rFonts w:ascii="宋体" w:eastAsia="宋体" w:hAnsi="宋体" w:cs="宋体"/>
          <w:color w:val="000000"/>
          <w:sz w:val="37"/>
        </w:rPr>
        <w:t>7</w:t>
      </w:r>
      <w:r>
        <w:rPr>
          <w:rFonts w:ascii="宋体" w:eastAsia="宋体" w:hAnsi="宋体" w:cs="宋体"/>
          <w:color w:val="000000"/>
          <w:sz w:val="37"/>
        </w:rPr>
        <w:t>月的一系列分段措施，将麻风院资产拨交其他救护院及救济机构使用。麻风病患者，本来零散分</w:t>
      </w:r>
      <w:r>
        <w:rPr>
          <w:rFonts w:ascii="宋体" w:eastAsia="宋体" w:hAnsi="宋体" w:cs="宋体"/>
          <w:color w:val="000000"/>
          <w:sz w:val="37"/>
          <w:u w:val="single"/>
        </w:rPr>
        <w:t xml:space="preserve">               </w:t>
      </w:r>
    </w:p>
    <w:p w:rsidR="00A45C08" w:rsidRDefault="009A50F7">
      <w:pPr>
        <w:wordWrap w:val="0"/>
        <w:spacing w:before="240" w:line="580" w:lineRule="atLeast"/>
        <w:ind w:left="180" w:firstLine="640"/>
        <w:textAlignment w:val="baseline"/>
        <w:rPr>
          <w:sz w:val="28"/>
        </w:rPr>
      </w:pPr>
      <w:r>
        <w:rPr>
          <w:rFonts w:ascii="宋体" w:eastAsia="宋体" w:hAnsi="宋体" w:cs="宋体"/>
          <w:color w:val="000000"/>
          <w:sz w:val="28"/>
        </w:rPr>
        <w:t xml:space="preserve">④ P.-A. Hildenfinger,(12 </w:t>
      </w:r>
      <w:r>
        <w:rPr>
          <w:rFonts w:ascii="宋体" w:eastAsia="宋体" w:hAnsi="宋体" w:cs="宋体"/>
          <w:color w:val="000000"/>
          <w:sz w:val="28"/>
        </w:rPr>
        <w:t>至</w:t>
      </w:r>
      <w:r>
        <w:rPr>
          <w:rFonts w:ascii="宋体" w:eastAsia="宋体" w:hAnsi="宋体" w:cs="宋体"/>
          <w:color w:val="000000"/>
          <w:sz w:val="28"/>
        </w:rPr>
        <w:t xml:space="preserve"> 17 </w:t>
      </w:r>
      <w:r>
        <w:rPr>
          <w:rFonts w:ascii="宋体" w:eastAsia="宋体" w:hAnsi="宋体" w:cs="宋体"/>
          <w:color w:val="000000"/>
          <w:sz w:val="28"/>
        </w:rPr>
        <w:t>世纪杭斯的麻风病院</w:t>
      </w:r>
      <w:r>
        <w:rPr>
          <w:rFonts w:ascii="宋体" w:eastAsia="宋体" w:hAnsi="宋体" w:cs="宋体"/>
          <w:color w:val="000000"/>
          <w:sz w:val="28"/>
        </w:rPr>
        <w:t>)(La Léproserie de Reims du XII" au XVII" Siècle), Reims,1906,p.233</w:t>
      </w:r>
      <w:r>
        <w:rPr>
          <w:rFonts w:ascii="宋体" w:eastAsia="宋体" w:hAnsi="宋体" w:cs="宋体"/>
          <w:color w:val="000000"/>
          <w:sz w:val="28"/>
        </w:rPr>
        <w:t>。</w:t>
      </w:r>
    </w:p>
    <w:p w:rsidR="00A45C08" w:rsidRDefault="009A50F7">
      <w:pPr>
        <w:wordWrap w:val="0"/>
        <w:spacing w:line="580" w:lineRule="atLeast"/>
        <w:ind w:left="180" w:right="20" w:firstLine="640"/>
        <w:textAlignment w:val="baseline"/>
        <w:rPr>
          <w:sz w:val="28"/>
        </w:rPr>
      </w:pPr>
      <w:r>
        <w:rPr>
          <w:rFonts w:ascii="宋体" w:eastAsia="宋体" w:hAnsi="宋体" w:cs="宋体"/>
          <w:color w:val="000000"/>
          <w:sz w:val="28"/>
        </w:rPr>
        <w:t xml:space="preserve">⑤ </w:t>
      </w:r>
      <w:r>
        <w:rPr>
          <w:rFonts w:ascii="宋体" w:eastAsia="宋体" w:hAnsi="宋体" w:cs="宋体"/>
          <w:color w:val="000000"/>
          <w:sz w:val="28"/>
        </w:rPr>
        <w:t>德拉玛尔</w:t>
      </w:r>
      <w:r>
        <w:rPr>
          <w:rFonts w:ascii="宋体" w:eastAsia="宋体" w:hAnsi="宋体" w:cs="宋体"/>
          <w:color w:val="000000"/>
          <w:sz w:val="28"/>
        </w:rPr>
        <w:t>(Delamare),(</w:t>
      </w:r>
      <w:r>
        <w:rPr>
          <w:rFonts w:ascii="宋体" w:eastAsia="宋体" w:hAnsi="宋体" w:cs="宋体"/>
          <w:color w:val="000000"/>
          <w:sz w:val="28"/>
        </w:rPr>
        <w:t>治安论</w:t>
      </w:r>
      <w:r>
        <w:rPr>
          <w:rFonts w:ascii="宋体" w:eastAsia="宋体" w:hAnsi="宋体" w:cs="宋体"/>
          <w:color w:val="000000"/>
          <w:sz w:val="28"/>
        </w:rPr>
        <w:t>)(T</w:t>
      </w:r>
      <w:r>
        <w:rPr>
          <w:rFonts w:ascii="宋体" w:eastAsia="宋体" w:hAnsi="宋体" w:cs="宋体"/>
          <w:color w:val="000000"/>
          <w:sz w:val="28"/>
        </w:rPr>
        <w:t>raité de police), Paris,1738,t.1,pp.637—639</w:t>
      </w:r>
      <w:r>
        <w:rPr>
          <w:rFonts w:ascii="宋体" w:eastAsia="宋体" w:hAnsi="宋体" w:cs="宋体"/>
          <w:color w:val="000000"/>
          <w:sz w:val="28"/>
        </w:rPr>
        <w:t>。</w:t>
      </w:r>
    </w:p>
    <w:p w:rsidR="00A45C08" w:rsidRDefault="009A50F7">
      <w:pPr>
        <w:wordWrap w:val="0"/>
        <w:spacing w:line="420" w:lineRule="atLeast"/>
        <w:ind w:left="820"/>
        <w:textAlignment w:val="baseline"/>
        <w:rPr>
          <w:sz w:val="29"/>
        </w:rPr>
      </w:pPr>
      <w:r>
        <w:rPr>
          <w:rFonts w:ascii="宋体" w:eastAsia="宋体" w:hAnsi="宋体" w:cs="宋体"/>
          <w:color w:val="000000"/>
          <w:sz w:val="29"/>
        </w:rPr>
        <w:t>⑥ Valvonais,(</w:t>
      </w:r>
      <w:r>
        <w:rPr>
          <w:rFonts w:ascii="宋体" w:eastAsia="宋体" w:hAnsi="宋体" w:cs="宋体"/>
          <w:color w:val="000000"/>
          <w:sz w:val="29"/>
        </w:rPr>
        <w:t>多芬奈省志</w:t>
      </w:r>
      <w:r>
        <w:rPr>
          <w:rFonts w:ascii="宋体" w:eastAsia="宋体" w:hAnsi="宋体" w:cs="宋体"/>
          <w:color w:val="000000"/>
          <w:sz w:val="29"/>
        </w:rPr>
        <w:t>)(Histoire du Dauphinè),t.Ⅱ,p.171</w:t>
      </w:r>
      <w:r>
        <w:rPr>
          <w:rFonts w:ascii="宋体" w:eastAsia="宋体" w:hAnsi="宋体" w:cs="宋体"/>
          <w:color w:val="000000"/>
          <w:sz w:val="29"/>
        </w:rPr>
        <w:t>。</w:t>
      </w:r>
    </w:p>
    <w:p w:rsidR="00A45C08" w:rsidRDefault="009A50F7">
      <w:pPr>
        <w:wordWrap w:val="0"/>
        <w:spacing w:line="580" w:lineRule="atLeast"/>
        <w:ind w:left="180" w:firstLine="640"/>
        <w:textAlignment w:val="baseline"/>
        <w:rPr>
          <w:sz w:val="28"/>
        </w:rPr>
      </w:pPr>
      <w:r>
        <w:rPr>
          <w:rFonts w:ascii="宋体" w:eastAsia="宋体" w:hAnsi="宋体" w:cs="宋体"/>
          <w:color w:val="000000"/>
          <w:sz w:val="28"/>
        </w:rPr>
        <w:t>⑦ L. Cibrario,(</w:t>
      </w:r>
      <w:r>
        <w:rPr>
          <w:rFonts w:ascii="宋体" w:eastAsia="宋体" w:hAnsi="宋体" w:cs="宋体"/>
          <w:color w:val="000000"/>
          <w:sz w:val="28"/>
        </w:rPr>
        <w:t>圣拉撒尔和圣摩里斯修会史详</w:t>
      </w:r>
      <w:r>
        <w:rPr>
          <w:rFonts w:ascii="宋体" w:eastAsia="宋体" w:hAnsi="宋体" w:cs="宋体"/>
          <w:color w:val="000000"/>
          <w:sz w:val="28"/>
        </w:rPr>
        <w:t>)(Précis historique des ordres re-ligieux de Saint-Lazare et de Saint-Maurice), Lyon,1860</w:t>
      </w:r>
      <w:r>
        <w:rPr>
          <w:rFonts w:ascii="宋体" w:eastAsia="宋体" w:hAnsi="宋体" w:cs="宋体"/>
          <w:color w:val="000000"/>
          <w:sz w:val="28"/>
        </w:rPr>
        <w:t>。</w:t>
      </w:r>
    </w:p>
    <w:p w:rsidR="00A45C08" w:rsidRDefault="009A50F7">
      <w:pPr>
        <w:wordWrap w:val="0"/>
        <w:spacing w:line="460" w:lineRule="atLeast"/>
        <w:ind w:right="200"/>
        <w:jc w:val="right"/>
        <w:textAlignment w:val="baseline"/>
        <w:rPr>
          <w:sz w:val="34"/>
        </w:rPr>
      </w:pPr>
      <w:r>
        <w:rPr>
          <w:rFonts w:ascii="楷体" w:eastAsia="楷体" w:hAnsi="楷体" w:cs="楷体"/>
          <w:color w:val="000000"/>
          <w:sz w:val="34"/>
        </w:rPr>
        <w:t>5</w:t>
      </w:r>
    </w:p>
    <w:p w:rsidR="00A45C08" w:rsidRDefault="00A45C08"/>
    <w:p w:rsidR="00A45C08" w:rsidRDefault="00A45C08">
      <w:pPr>
        <w:sectPr w:rsidR="00A45C08">
          <w:headerReference w:type="default" r:id="rId172"/>
          <w:footerReference w:type="default" r:id="rId173"/>
          <w:pgSz w:w="15660" w:h="23340"/>
          <w:pgMar w:top="1980" w:right="2060" w:bottom="1980" w:left="2060" w:header="1680" w:footer="1680" w:gutter="0"/>
          <w:cols w:space="720"/>
        </w:sectPr>
      </w:pPr>
    </w:p>
    <w:p w:rsidR="00A45C08" w:rsidRDefault="009A50F7">
      <w:pPr>
        <w:wordWrap w:val="0"/>
        <w:spacing w:before="980" w:line="760" w:lineRule="atLeast"/>
        <w:ind w:left="20" w:right="60"/>
        <w:textAlignment w:val="baseline"/>
        <w:rPr>
          <w:sz w:val="37"/>
        </w:rPr>
      </w:pPr>
      <w:r>
        <w:rPr>
          <w:rFonts w:ascii="宋体" w:eastAsia="宋体" w:hAnsi="宋体" w:cs="宋体"/>
          <w:color w:val="000000"/>
          <w:sz w:val="37"/>
        </w:rPr>
        <w:lastRenderedPageBreak/>
        <w:t>布于尚存的一千二百家病院之中，这时则被集结于奥尔良</w:t>
      </w:r>
      <w:r>
        <w:rPr>
          <w:rFonts w:ascii="仿宋" w:eastAsia="仿宋" w:hAnsi="仿宋" w:cs="仿宋"/>
          <w:color w:val="000000"/>
          <w:sz w:val="37"/>
        </w:rPr>
        <w:t>(Orléans)</w:t>
      </w:r>
      <w:r>
        <w:rPr>
          <w:rFonts w:ascii="仿宋" w:eastAsia="仿宋" w:hAnsi="仿宋" w:cs="仿宋"/>
          <w:color w:val="000000"/>
          <w:sz w:val="37"/>
        </w:rPr>
        <w:t>附近的圣梅斯曼院</w:t>
      </w:r>
      <w:r>
        <w:rPr>
          <w:rFonts w:ascii="仿宋" w:eastAsia="仿宋" w:hAnsi="仿宋" w:cs="仿宋"/>
          <w:color w:val="000000"/>
          <w:sz w:val="37"/>
        </w:rPr>
        <w:t>(Saint- Mesmin)</w:t>
      </w:r>
      <w:r>
        <w:rPr>
          <w:rFonts w:ascii="仿宋" w:eastAsia="仿宋" w:hAnsi="仿宋" w:cs="仿宋"/>
          <w:color w:val="000000"/>
          <w:sz w:val="37"/>
        </w:rPr>
        <w:t>。</w:t>
      </w:r>
      <w:r>
        <w:rPr>
          <w:rFonts w:ascii="仿宋" w:eastAsia="仿宋" w:hAnsi="仿宋" w:cs="仿宋"/>
          <w:color w:val="000000"/>
          <w:sz w:val="37"/>
        </w:rPr>
        <w:t>⑧</w:t>
      </w:r>
      <w:r>
        <w:rPr>
          <w:rFonts w:ascii="仿宋" w:eastAsia="仿宋" w:hAnsi="仿宋" w:cs="仿宋"/>
          <w:color w:val="000000"/>
          <w:sz w:val="37"/>
        </w:rPr>
        <w:t>这些规定</w:t>
      </w:r>
      <w:r>
        <w:rPr>
          <w:rFonts w:ascii="宋体" w:eastAsia="宋体" w:hAnsi="宋体" w:cs="宋体"/>
          <w:color w:val="000000"/>
          <w:sz w:val="37"/>
        </w:rPr>
        <w:t>首先应用于巴黎，该市的最高法院</w:t>
      </w:r>
      <w:r>
        <w:rPr>
          <w:rFonts w:ascii="宋体" w:eastAsia="宋体" w:hAnsi="宋体" w:cs="宋体"/>
          <w:color w:val="000000"/>
          <w:sz w:val="37"/>
        </w:rPr>
        <w:t>(Parlement)</w:t>
      </w:r>
      <w:r>
        <w:rPr>
          <w:rFonts w:ascii="宋体" w:eastAsia="宋体" w:hAnsi="宋体" w:cs="宋体"/>
          <w:color w:val="000000"/>
          <w:sz w:val="37"/>
        </w:rPr>
        <w:t>决议将相关收入转用于设置收容总署</w:t>
      </w:r>
      <w:r>
        <w:rPr>
          <w:rFonts w:ascii="宋体" w:eastAsia="宋体" w:hAnsi="宋体" w:cs="宋体"/>
          <w:color w:val="000000"/>
          <w:sz w:val="37"/>
        </w:rPr>
        <w:t>(l'Hôpital général)</w:t>
      </w:r>
      <w:r>
        <w:rPr>
          <w:rFonts w:ascii="宋体" w:eastAsia="宋体" w:hAnsi="宋体" w:cs="宋体"/>
          <w:color w:val="000000"/>
          <w:sz w:val="37"/>
        </w:rPr>
        <w:t>。此一先例为外省司法机关模仿；土鲁斯将其麻风院的资产交与绝症者</w:t>
      </w:r>
      <w:r>
        <w:rPr>
          <w:rFonts w:ascii="仿宋" w:eastAsia="仿宋" w:hAnsi="仿宋" w:cs="仿宋"/>
          <w:color w:val="000000"/>
          <w:sz w:val="37"/>
        </w:rPr>
        <w:t>收容院</w:t>
      </w:r>
      <w:r>
        <w:rPr>
          <w:rFonts w:ascii="仿宋" w:eastAsia="仿宋" w:hAnsi="仿宋" w:cs="仿宋"/>
          <w:color w:val="000000"/>
          <w:sz w:val="37"/>
        </w:rPr>
        <w:t>(l'Hôpital des Incurables)(1696</w:t>
      </w:r>
      <w:r>
        <w:rPr>
          <w:rFonts w:ascii="仿宋" w:eastAsia="仿宋" w:hAnsi="仿宋" w:cs="仿宋"/>
          <w:color w:val="000000"/>
          <w:sz w:val="37"/>
        </w:rPr>
        <w:t>年</w:t>
      </w:r>
      <w:r>
        <w:rPr>
          <w:rFonts w:ascii="仿宋" w:eastAsia="仿宋" w:hAnsi="仿宋" w:cs="仿宋"/>
          <w:color w:val="000000"/>
          <w:sz w:val="37"/>
        </w:rPr>
        <w:t>)</w:t>
      </w:r>
      <w:r>
        <w:rPr>
          <w:rFonts w:ascii="仿宋" w:eastAsia="仿宋" w:hAnsi="仿宋" w:cs="仿宋"/>
          <w:color w:val="000000"/>
          <w:sz w:val="37"/>
        </w:rPr>
        <w:t>；诺曼底省</w:t>
      </w:r>
      <w:r>
        <w:rPr>
          <w:rFonts w:ascii="仿宋" w:eastAsia="仿宋" w:hAnsi="仿宋" w:cs="仿宋"/>
          <w:color w:val="000000"/>
          <w:sz w:val="37"/>
        </w:rPr>
        <w:t>(Nor-</w:t>
      </w:r>
      <w:r>
        <w:rPr>
          <w:rFonts w:ascii="宋体" w:eastAsia="宋体" w:hAnsi="宋体" w:cs="宋体"/>
          <w:color w:val="000000"/>
          <w:sz w:val="37"/>
        </w:rPr>
        <w:t>mandie)</w:t>
      </w:r>
      <w:r>
        <w:rPr>
          <w:rFonts w:ascii="宋体" w:eastAsia="宋体" w:hAnsi="宋体" w:cs="宋体"/>
          <w:color w:val="000000"/>
          <w:sz w:val="37"/>
        </w:rPr>
        <w:t>勃里欧</w:t>
      </w:r>
      <w:r>
        <w:rPr>
          <w:rFonts w:ascii="宋体" w:eastAsia="宋体" w:hAnsi="宋体" w:cs="宋体"/>
          <w:color w:val="000000"/>
          <w:sz w:val="37"/>
        </w:rPr>
        <w:t>(Beaulieu)</w:t>
      </w:r>
      <w:r>
        <w:rPr>
          <w:rFonts w:ascii="宋体" w:eastAsia="宋体" w:hAnsi="宋体" w:cs="宋体"/>
          <w:color w:val="000000"/>
          <w:sz w:val="37"/>
        </w:rPr>
        <w:t>的该项资产被转移到弓城医护</w:t>
      </w:r>
      <w:r>
        <w:rPr>
          <w:rFonts w:ascii="仿宋" w:eastAsia="仿宋" w:hAnsi="仿宋" w:cs="仿宋"/>
          <w:color w:val="000000"/>
          <w:sz w:val="37"/>
        </w:rPr>
        <w:t>院</w:t>
      </w:r>
      <w:r>
        <w:rPr>
          <w:rFonts w:ascii="仿宋" w:eastAsia="仿宋" w:hAnsi="仿宋" w:cs="仿宋"/>
          <w:color w:val="000000"/>
          <w:sz w:val="37"/>
        </w:rPr>
        <w:t>(l'Hôtel-Dieu de Caen</w:t>
      </w:r>
      <w:r>
        <w:rPr>
          <w:rFonts w:ascii="仿宋" w:eastAsia="仿宋" w:hAnsi="仿宋" w:cs="仿宋"/>
          <w:color w:val="000000"/>
          <w:sz w:val="37"/>
        </w:rPr>
        <w:t>)</w:t>
      </w:r>
      <w:r>
        <w:rPr>
          <w:rFonts w:ascii="仿宋" w:eastAsia="仿宋" w:hAnsi="仿宋" w:cs="仿宋"/>
          <w:color w:val="000000"/>
          <w:sz w:val="37"/>
        </w:rPr>
        <w:t>中；渥来</w:t>
      </w:r>
      <w:r>
        <w:rPr>
          <w:rFonts w:ascii="仿宋" w:eastAsia="仿宋" w:hAnsi="仿宋" w:cs="仿宋"/>
          <w:color w:val="000000"/>
          <w:sz w:val="37"/>
        </w:rPr>
        <w:t>(Voley)</w:t>
      </w:r>
      <w:r>
        <w:rPr>
          <w:rFonts w:ascii="仿宋" w:eastAsia="仿宋" w:hAnsi="仿宋" w:cs="仿宋"/>
          <w:color w:val="000000"/>
          <w:sz w:val="37"/>
        </w:rPr>
        <w:t>的该项资产则分</w:t>
      </w:r>
      <w:r>
        <w:rPr>
          <w:rFonts w:ascii="宋体" w:eastAsia="宋体" w:hAnsi="宋体" w:cs="宋体"/>
          <w:color w:val="000000"/>
          <w:sz w:val="37"/>
        </w:rPr>
        <w:t>配给圣弗阿</w:t>
      </w:r>
      <w:r>
        <w:rPr>
          <w:rFonts w:ascii="宋体" w:eastAsia="宋体" w:hAnsi="宋体" w:cs="宋体"/>
          <w:color w:val="000000"/>
          <w:sz w:val="37"/>
        </w:rPr>
        <w:t>(Sainte-Foy)</w:t>
      </w:r>
      <w:r>
        <w:rPr>
          <w:rFonts w:ascii="宋体" w:eastAsia="宋体" w:hAnsi="宋体" w:cs="宋体"/>
          <w:color w:val="000000"/>
          <w:sz w:val="37"/>
        </w:rPr>
        <w:t>救护院。</w:t>
      </w:r>
      <w:r>
        <w:rPr>
          <w:rFonts w:ascii="宋体" w:eastAsia="宋体" w:hAnsi="宋体" w:cs="宋体"/>
          <w:color w:val="000000"/>
          <w:sz w:val="37"/>
        </w:rPr>
        <w:t>⑨</w:t>
      </w:r>
      <w:r>
        <w:rPr>
          <w:rFonts w:ascii="宋体" w:eastAsia="宋体" w:hAnsi="宋体" w:cs="宋体"/>
          <w:color w:val="000000"/>
          <w:sz w:val="37"/>
        </w:rPr>
        <w:t>只有波尔多</w:t>
      </w:r>
      <w:r>
        <w:rPr>
          <w:rFonts w:ascii="宋体" w:eastAsia="宋体" w:hAnsi="宋体" w:cs="宋体"/>
          <w:color w:val="000000"/>
          <w:sz w:val="37"/>
        </w:rPr>
        <w:t>(Bordeaux)</w:t>
      </w:r>
      <w:r>
        <w:rPr>
          <w:rFonts w:ascii="宋体" w:eastAsia="宋体" w:hAnsi="宋体" w:cs="宋体"/>
          <w:color w:val="000000"/>
          <w:sz w:val="37"/>
        </w:rPr>
        <w:t>附近的加奈</w:t>
      </w:r>
      <w:r>
        <w:rPr>
          <w:rFonts w:ascii="宋体" w:eastAsia="宋体" w:hAnsi="宋体" w:cs="宋体"/>
          <w:color w:val="000000"/>
          <w:sz w:val="37"/>
        </w:rPr>
        <w:t>(Ganets)</w:t>
      </w:r>
      <w:r>
        <w:rPr>
          <w:rFonts w:ascii="宋体" w:eastAsia="宋体" w:hAnsi="宋体" w:cs="宋体"/>
          <w:color w:val="000000"/>
          <w:sz w:val="37"/>
        </w:rPr>
        <w:t>围地和圣梅斯曼院留下来，见证过去的历史。</w:t>
      </w:r>
    </w:p>
    <w:p w:rsidR="00A45C08" w:rsidRDefault="009A50F7">
      <w:pPr>
        <w:wordWrap w:val="0"/>
        <w:spacing w:line="760" w:lineRule="atLeast"/>
        <w:ind w:left="20" w:right="60" w:firstLine="880"/>
        <w:textAlignment w:val="baseline"/>
        <w:rPr>
          <w:sz w:val="37"/>
        </w:rPr>
      </w:pPr>
      <w:r>
        <w:rPr>
          <w:rFonts w:ascii="宋体" w:eastAsia="宋体" w:hAnsi="宋体" w:cs="宋体"/>
          <w:color w:val="000000"/>
          <w:sz w:val="37"/>
        </w:rPr>
        <w:t>12</w:t>
      </w:r>
      <w:r>
        <w:rPr>
          <w:rFonts w:ascii="宋体" w:eastAsia="宋体" w:hAnsi="宋体" w:cs="宋体"/>
          <w:color w:val="000000"/>
          <w:sz w:val="37"/>
        </w:rPr>
        <w:t>世纪的英格兰和苏格兰，只是为其土地上的一百五十万居民，便开设了二百二十家麻风院。然而，一到</w:t>
      </w:r>
      <w:r>
        <w:rPr>
          <w:rFonts w:ascii="宋体" w:eastAsia="宋体" w:hAnsi="宋体" w:cs="宋体"/>
          <w:color w:val="000000"/>
          <w:sz w:val="37"/>
        </w:rPr>
        <w:t>14</w:t>
      </w:r>
      <w:r>
        <w:rPr>
          <w:rFonts w:ascii="宋体" w:eastAsia="宋体" w:hAnsi="宋体" w:cs="宋体"/>
          <w:color w:val="000000"/>
          <w:sz w:val="37"/>
        </w:rPr>
        <w:t>世纪，它们便开始出清；在理查三世</w:t>
      </w:r>
      <w:r>
        <w:rPr>
          <w:rFonts w:ascii="宋体" w:eastAsia="宋体" w:hAnsi="宋体" w:cs="宋体"/>
          <w:color w:val="000000"/>
          <w:sz w:val="37"/>
        </w:rPr>
        <w:t>(Richard III)</w:t>
      </w:r>
      <w:r>
        <w:rPr>
          <w:rFonts w:ascii="宋体" w:eastAsia="宋体" w:hAnsi="宋体" w:cs="宋体"/>
          <w:color w:val="000000"/>
          <w:sz w:val="37"/>
        </w:rPr>
        <w:t>下令调查李本</w:t>
      </w:r>
      <w:r>
        <w:rPr>
          <w:rFonts w:ascii="宋体" w:eastAsia="宋体" w:hAnsi="宋体" w:cs="宋体"/>
          <w:color w:val="000000"/>
          <w:sz w:val="37"/>
        </w:rPr>
        <w:t>(Ripon)</w:t>
      </w:r>
      <w:r>
        <w:rPr>
          <w:rFonts w:ascii="宋体" w:eastAsia="宋体" w:hAnsi="宋体" w:cs="宋体"/>
          <w:color w:val="000000"/>
          <w:sz w:val="37"/>
        </w:rPr>
        <w:t>医院时</w:t>
      </w:r>
      <w:r>
        <w:rPr>
          <w:rFonts w:ascii="宋体" w:eastAsia="宋体" w:hAnsi="宋体" w:cs="宋体"/>
          <w:color w:val="000000"/>
          <w:sz w:val="37"/>
        </w:rPr>
        <w:t>————</w:t>
      </w:r>
      <w:r>
        <w:rPr>
          <w:rFonts w:ascii="宋体" w:eastAsia="宋体" w:hAnsi="宋体" w:cs="宋体"/>
          <w:color w:val="000000"/>
          <w:sz w:val="37"/>
        </w:rPr>
        <w:t>时值</w:t>
      </w:r>
      <w:r>
        <w:rPr>
          <w:rFonts w:ascii="宋体" w:eastAsia="宋体" w:hAnsi="宋体" w:cs="宋体"/>
          <w:color w:val="000000"/>
          <w:sz w:val="37"/>
        </w:rPr>
        <w:t>1342</w:t>
      </w:r>
      <w:r>
        <w:rPr>
          <w:rFonts w:ascii="宋体" w:eastAsia="宋体" w:hAnsi="宋体" w:cs="宋体"/>
          <w:color w:val="000000"/>
          <w:sz w:val="37"/>
        </w:rPr>
        <w:t>年</w:t>
      </w:r>
      <w:r>
        <w:rPr>
          <w:rFonts w:ascii="宋体" w:eastAsia="宋体" w:hAnsi="宋体" w:cs="宋体"/>
          <w:color w:val="000000"/>
          <w:sz w:val="37"/>
        </w:rPr>
        <w:t>————</w:t>
      </w:r>
      <w:r>
        <w:rPr>
          <w:rFonts w:ascii="宋体" w:eastAsia="宋体" w:hAnsi="宋体" w:cs="宋体"/>
          <w:color w:val="000000"/>
          <w:sz w:val="37"/>
        </w:rPr>
        <w:t>其中已杳无麻风病患之踪，他便将此一慈善基金的资产分发给穷人。普赛</w:t>
      </w:r>
      <w:r>
        <w:rPr>
          <w:rFonts w:ascii="宋体" w:eastAsia="宋体" w:hAnsi="宋体" w:cs="宋体"/>
          <w:color w:val="000000"/>
          <w:sz w:val="37"/>
        </w:rPr>
        <w:t>(Puisel)</w:t>
      </w:r>
      <w:r>
        <w:rPr>
          <w:rFonts w:ascii="宋体" w:eastAsia="宋体" w:hAnsi="宋体" w:cs="宋体"/>
          <w:color w:val="000000"/>
          <w:sz w:val="37"/>
        </w:rPr>
        <w:t>枢机主教于</w:t>
      </w:r>
      <w:r>
        <w:rPr>
          <w:rFonts w:ascii="宋体" w:eastAsia="宋体" w:hAnsi="宋体" w:cs="宋体"/>
          <w:color w:val="000000"/>
          <w:sz w:val="37"/>
        </w:rPr>
        <w:t>12</w:t>
      </w:r>
      <w:r>
        <w:rPr>
          <w:rFonts w:ascii="宋体" w:eastAsia="宋体" w:hAnsi="宋体" w:cs="宋体"/>
          <w:color w:val="000000"/>
          <w:sz w:val="37"/>
        </w:rPr>
        <w:t>世纪末，设立了一家救</w:t>
      </w:r>
      <w:r>
        <w:rPr>
          <w:rFonts w:ascii="宋体" w:eastAsia="宋体" w:hAnsi="宋体" w:cs="宋体"/>
          <w:color w:val="000000"/>
          <w:sz w:val="37"/>
        </w:rPr>
        <w:t>护院，到了</w:t>
      </w:r>
      <w:r>
        <w:rPr>
          <w:rFonts w:ascii="宋体" w:eastAsia="宋体" w:hAnsi="宋体" w:cs="宋体"/>
          <w:color w:val="000000"/>
          <w:sz w:val="37"/>
        </w:rPr>
        <w:t>1434</w:t>
      </w:r>
      <w:r>
        <w:rPr>
          <w:rFonts w:ascii="宋体" w:eastAsia="宋体" w:hAnsi="宋体" w:cs="宋体"/>
          <w:color w:val="000000"/>
          <w:sz w:val="37"/>
        </w:rPr>
        <w:t>年，其中只有两个床位保留给麻风病患，而且只是为了预防万一。</w:t>
      </w:r>
      <w:r>
        <w:rPr>
          <w:rFonts w:ascii="宋体" w:eastAsia="宋体" w:hAnsi="宋体" w:cs="宋体"/>
          <w:color w:val="000000"/>
          <w:sz w:val="37"/>
        </w:rPr>
        <w:t>⑩1348</w:t>
      </w:r>
      <w:r>
        <w:rPr>
          <w:rFonts w:ascii="宋体" w:eastAsia="宋体" w:hAnsi="宋体" w:cs="宋体"/>
          <w:color w:val="000000"/>
          <w:sz w:val="37"/>
        </w:rPr>
        <w:t>年，圣沃班</w:t>
      </w:r>
      <w:r>
        <w:rPr>
          <w:rFonts w:ascii="宋体" w:eastAsia="宋体" w:hAnsi="宋体" w:cs="宋体"/>
          <w:color w:val="000000"/>
          <w:sz w:val="37"/>
        </w:rPr>
        <w:t>(Saint-Alban)</w:t>
      </w:r>
      <w:r>
        <w:rPr>
          <w:rFonts w:ascii="宋体" w:eastAsia="宋体" w:hAnsi="宋体" w:cs="宋体"/>
          <w:color w:val="000000"/>
          <w:sz w:val="37"/>
        </w:rPr>
        <w:t>的大麻风病院中，只有三个病人；肯特</w:t>
      </w:r>
      <w:r>
        <w:rPr>
          <w:rFonts w:ascii="宋体" w:eastAsia="宋体" w:hAnsi="宋体" w:cs="宋体"/>
          <w:color w:val="000000"/>
          <w:sz w:val="37"/>
        </w:rPr>
        <w:t>(Kent)</w:t>
      </w:r>
      <w:r>
        <w:rPr>
          <w:rFonts w:ascii="宋体" w:eastAsia="宋体" w:hAnsi="宋体" w:cs="宋体"/>
          <w:color w:val="000000"/>
          <w:sz w:val="37"/>
        </w:rPr>
        <w:t>的罗门纳尔</w:t>
      </w:r>
      <w:r>
        <w:rPr>
          <w:rFonts w:ascii="宋体" w:eastAsia="宋体" w:hAnsi="宋体" w:cs="宋体"/>
          <w:color w:val="000000"/>
          <w:sz w:val="37"/>
        </w:rPr>
        <w:t>(Romenall)</w:t>
      </w:r>
      <w:r>
        <w:rPr>
          <w:rFonts w:ascii="宋体" w:eastAsia="宋体" w:hAnsi="宋体" w:cs="宋体"/>
          <w:color w:val="000000"/>
          <w:sz w:val="37"/>
        </w:rPr>
        <w:t>救护</w:t>
      </w:r>
    </w:p>
    <w:p w:rsidR="00A45C08" w:rsidRDefault="009A50F7">
      <w:pPr>
        <w:wordWrap w:val="0"/>
        <w:spacing w:line="760" w:lineRule="atLeast"/>
        <w:ind w:left="80"/>
        <w:textAlignment w:val="baseline"/>
        <w:rPr>
          <w:sz w:val="37"/>
        </w:rPr>
      </w:pPr>
      <w:r>
        <w:rPr>
          <w:rFonts w:ascii="宋体" w:eastAsia="宋体" w:hAnsi="宋体" w:cs="宋体"/>
          <w:color w:val="000000"/>
          <w:sz w:val="37"/>
          <w:u w:val="single"/>
        </w:rPr>
        <w:t xml:space="preserve">               </w:t>
      </w:r>
    </w:p>
    <w:p w:rsidR="00A45C08" w:rsidRDefault="009A50F7">
      <w:pPr>
        <w:wordWrap w:val="0"/>
        <w:spacing w:before="260" w:line="560" w:lineRule="atLeast"/>
        <w:ind w:left="20" w:right="20" w:firstLine="620"/>
        <w:textAlignment w:val="baseline"/>
        <w:rPr>
          <w:sz w:val="29"/>
        </w:rPr>
      </w:pPr>
      <w:r>
        <w:rPr>
          <w:rFonts w:ascii="楷体" w:eastAsia="楷体" w:hAnsi="楷体" w:cs="楷体"/>
          <w:color w:val="000000"/>
          <w:sz w:val="29"/>
        </w:rPr>
        <w:t>⑧ Rocher,(</w:t>
      </w:r>
      <w:r>
        <w:rPr>
          <w:rFonts w:ascii="楷体" w:eastAsia="楷体" w:hAnsi="楷体" w:cs="楷体"/>
          <w:color w:val="000000"/>
          <w:sz w:val="29"/>
        </w:rPr>
        <w:t>圣伊莱尔</w:t>
      </w:r>
      <w:r>
        <w:rPr>
          <w:rFonts w:ascii="楷体" w:eastAsia="楷体" w:hAnsi="楷体" w:cs="楷体"/>
          <w:color w:val="000000"/>
          <w:sz w:val="29"/>
        </w:rPr>
        <w:t>-</w:t>
      </w:r>
      <w:r>
        <w:rPr>
          <w:rFonts w:ascii="楷体" w:eastAsia="楷体" w:hAnsi="楷体" w:cs="楷体"/>
          <w:color w:val="000000"/>
          <w:sz w:val="29"/>
        </w:rPr>
        <w:t>圣梅斯曼麻风院史录</w:t>
      </w:r>
      <w:r>
        <w:rPr>
          <w:rFonts w:ascii="楷体" w:eastAsia="楷体" w:hAnsi="楷体" w:cs="楷体"/>
          <w:color w:val="000000"/>
          <w:sz w:val="29"/>
        </w:rPr>
        <w:t>)(Notice historique sur la maladrerie de Saint-Hilaire-Saint- Mesmin), Orléans,1866</w:t>
      </w:r>
      <w:r>
        <w:rPr>
          <w:rFonts w:ascii="楷体" w:eastAsia="楷体" w:hAnsi="楷体" w:cs="楷体"/>
          <w:color w:val="000000"/>
          <w:sz w:val="29"/>
        </w:rPr>
        <w:t>。</w:t>
      </w:r>
    </w:p>
    <w:p w:rsidR="00A45C08" w:rsidRDefault="009A50F7">
      <w:pPr>
        <w:wordWrap w:val="0"/>
        <w:spacing w:line="560" w:lineRule="atLeast"/>
        <w:ind w:left="20" w:firstLine="620"/>
        <w:textAlignment w:val="baseline"/>
        <w:rPr>
          <w:sz w:val="29"/>
        </w:rPr>
      </w:pPr>
      <w:r>
        <w:rPr>
          <w:rFonts w:ascii="楷体" w:eastAsia="楷体" w:hAnsi="楷体" w:cs="楷体"/>
          <w:color w:val="000000"/>
          <w:sz w:val="29"/>
        </w:rPr>
        <w:t>⑨ J.-A. Ulysse Chevalier,(</w:t>
      </w:r>
      <w:r>
        <w:rPr>
          <w:rFonts w:ascii="楷体" w:eastAsia="楷体" w:hAnsi="楷体" w:cs="楷体"/>
          <w:color w:val="000000"/>
          <w:sz w:val="29"/>
        </w:rPr>
        <w:t>罗曼附</w:t>
      </w:r>
      <w:r>
        <w:rPr>
          <w:rFonts w:ascii="楷体" w:eastAsia="楷体" w:hAnsi="楷体" w:cs="楷体"/>
          <w:color w:val="000000"/>
          <w:sz w:val="29"/>
        </w:rPr>
        <w:t>近渥来麻风院史录</w:t>
      </w:r>
      <w:r>
        <w:rPr>
          <w:rFonts w:ascii="楷体" w:eastAsia="楷体" w:hAnsi="楷体" w:cs="楷体"/>
          <w:color w:val="000000"/>
          <w:sz w:val="29"/>
        </w:rPr>
        <w:t>)(Notice historique sur la maladrerie de Voley près Romans), Romans,1870,p.61</w:t>
      </w:r>
      <w:r>
        <w:rPr>
          <w:rFonts w:ascii="楷体" w:eastAsia="楷体" w:hAnsi="楷体" w:cs="楷体"/>
          <w:color w:val="000000"/>
          <w:sz w:val="29"/>
        </w:rPr>
        <w:t>。</w:t>
      </w:r>
    </w:p>
    <w:p w:rsidR="00A45C08" w:rsidRDefault="009A50F7">
      <w:pPr>
        <w:wordWrap w:val="0"/>
        <w:spacing w:line="560" w:lineRule="atLeast"/>
        <w:ind w:left="20" w:firstLine="620"/>
        <w:textAlignment w:val="baseline"/>
        <w:rPr>
          <w:sz w:val="29"/>
        </w:rPr>
      </w:pPr>
      <w:r>
        <w:rPr>
          <w:rFonts w:ascii="楷体" w:eastAsia="楷体" w:hAnsi="楷体" w:cs="楷体"/>
          <w:color w:val="000000"/>
          <w:sz w:val="29"/>
        </w:rPr>
        <w:t>⑩ John Morrison Hobson,(</w:t>
      </w:r>
      <w:r>
        <w:rPr>
          <w:rFonts w:ascii="楷体" w:eastAsia="楷体" w:hAnsi="楷体" w:cs="楷体"/>
          <w:color w:val="000000"/>
          <w:sz w:val="29"/>
        </w:rPr>
        <w:t>一些早期和晚期的慈善院</w:t>
      </w:r>
      <w:r>
        <w:rPr>
          <w:rFonts w:ascii="楷体" w:eastAsia="楷体" w:hAnsi="楷体" w:cs="楷体"/>
          <w:color w:val="000000"/>
          <w:sz w:val="29"/>
        </w:rPr>
        <w:t>)(Some early and laterHouses of Pity), pp.12—13</w:t>
      </w:r>
      <w:r>
        <w:rPr>
          <w:rFonts w:ascii="楷体" w:eastAsia="楷体" w:hAnsi="楷体" w:cs="楷体"/>
          <w:color w:val="000000"/>
          <w:sz w:val="29"/>
        </w:rPr>
        <w:t>。</w:t>
      </w:r>
    </w:p>
    <w:p w:rsidR="00A45C08" w:rsidRDefault="009A50F7">
      <w:pPr>
        <w:wordWrap w:val="0"/>
        <w:spacing w:line="440" w:lineRule="atLeast"/>
        <w:ind w:left="260"/>
        <w:textAlignment w:val="baseline"/>
        <w:rPr>
          <w:sz w:val="32"/>
        </w:rPr>
      </w:pPr>
      <w:r>
        <w:rPr>
          <w:rFonts w:ascii="仿宋" w:eastAsia="仿宋" w:hAnsi="仿宋" w:cs="仿宋"/>
          <w:color w:val="000000"/>
          <w:sz w:val="32"/>
        </w:rPr>
        <w:t>6</w:t>
      </w:r>
    </w:p>
    <w:p w:rsidR="00A45C08" w:rsidRDefault="00A45C08"/>
    <w:p w:rsidR="00A45C08" w:rsidRDefault="00A45C08">
      <w:pPr>
        <w:sectPr w:rsidR="00A45C08">
          <w:headerReference w:type="default" r:id="rId174"/>
          <w:footerReference w:type="default" r:id="rId175"/>
          <w:pgSz w:w="15660" w:h="23340"/>
          <w:pgMar w:top="1980" w:right="2140" w:bottom="1980" w:left="2140" w:header="1680" w:footer="1680" w:gutter="0"/>
          <w:cols w:space="720"/>
        </w:sectPr>
      </w:pPr>
    </w:p>
    <w:p w:rsidR="00A45C08" w:rsidRDefault="009A50F7">
      <w:pPr>
        <w:wordWrap w:val="0"/>
        <w:spacing w:before="980" w:line="740" w:lineRule="atLeast"/>
        <w:ind w:left="180"/>
        <w:textAlignment w:val="baseline"/>
        <w:rPr>
          <w:sz w:val="37"/>
        </w:rPr>
      </w:pPr>
      <w:r>
        <w:rPr>
          <w:rFonts w:ascii="宋体" w:eastAsia="宋体" w:hAnsi="宋体" w:cs="宋体"/>
          <w:color w:val="000000"/>
          <w:sz w:val="37"/>
        </w:rPr>
        <w:lastRenderedPageBreak/>
        <w:t>院因为不再有麻风病患，于二十四年后，遭到废弃。</w:t>
      </w:r>
      <w:r>
        <w:rPr>
          <w:rFonts w:ascii="宋体" w:eastAsia="宋体" w:hAnsi="宋体" w:cs="宋体"/>
          <w:color w:val="000000"/>
          <w:sz w:val="37"/>
        </w:rPr>
        <w:t>1078</w:t>
      </w:r>
      <w:r>
        <w:rPr>
          <w:rFonts w:ascii="宋体" w:eastAsia="宋体" w:hAnsi="宋体" w:cs="宋体"/>
          <w:color w:val="000000"/>
          <w:sz w:val="37"/>
        </w:rPr>
        <w:t>年</w:t>
      </w:r>
      <w:r>
        <w:rPr>
          <w:rFonts w:ascii="TimesNewRoman" w:eastAsia="TimesNewRoman" w:hAnsi="TimesNewRoman" w:cs="TimesNewRoman"/>
          <w:color w:val="000000"/>
          <w:sz w:val="37"/>
        </w:rPr>
        <w:t>在查参</w:t>
      </w:r>
      <w:r>
        <w:rPr>
          <w:rFonts w:ascii="TimesNewRoman" w:eastAsia="TimesNewRoman" w:hAnsi="TimesNewRoman" w:cs="TimesNewRoman"/>
          <w:color w:val="000000"/>
          <w:sz w:val="37"/>
        </w:rPr>
        <w:t>(Chatham)</w:t>
      </w:r>
      <w:r>
        <w:rPr>
          <w:rFonts w:ascii="TimesNewRoman" w:eastAsia="TimesNewRoman" w:hAnsi="TimesNewRoman" w:cs="TimesNewRoman"/>
          <w:color w:val="000000"/>
          <w:sz w:val="37"/>
        </w:rPr>
        <w:t>设立的圣巴瑟勒米</w:t>
      </w:r>
      <w:r>
        <w:rPr>
          <w:rFonts w:ascii="TimesNewRoman" w:eastAsia="TimesNewRoman" w:hAnsi="TimesNewRoman" w:cs="TimesNewRoman"/>
          <w:color w:val="000000"/>
          <w:sz w:val="37"/>
        </w:rPr>
        <w:t>(Saint-Barthém</w:t>
      </w:r>
      <w:r>
        <w:rPr>
          <w:rFonts w:ascii="TimesNewRoman" w:eastAsia="TimesNewRoman" w:hAnsi="TimesNewRoman" w:cs="TimesNewRoman"/>
          <w:color w:val="000000"/>
          <w:sz w:val="37"/>
        </w:rPr>
        <w:t>y)</w:t>
      </w:r>
      <w:r>
        <w:rPr>
          <w:rFonts w:ascii="TimesNewRoman" w:eastAsia="TimesNewRoman" w:hAnsi="TimesNewRoman" w:cs="TimesNewRoman"/>
          <w:color w:val="000000"/>
          <w:sz w:val="37"/>
        </w:rPr>
        <w:t>麻风</w:t>
      </w:r>
      <w:r>
        <w:rPr>
          <w:rFonts w:ascii="宋体" w:eastAsia="宋体" w:hAnsi="宋体" w:cs="宋体"/>
          <w:color w:val="000000"/>
          <w:sz w:val="37"/>
        </w:rPr>
        <w:t>病院曾是英国最大的院所；伊莉莎白</w:t>
      </w:r>
      <w:r>
        <w:rPr>
          <w:rFonts w:ascii="宋体" w:eastAsia="宋体" w:hAnsi="宋体" w:cs="宋体"/>
          <w:color w:val="000000"/>
          <w:sz w:val="37"/>
        </w:rPr>
        <w:t>(Elizabeth)</w:t>
      </w:r>
      <w:r>
        <w:rPr>
          <w:rFonts w:ascii="宋体" w:eastAsia="宋体" w:hAnsi="宋体" w:cs="宋体"/>
          <w:color w:val="000000"/>
          <w:sz w:val="37"/>
        </w:rPr>
        <w:t>女王</w:t>
      </w:r>
      <w:r>
        <w:rPr>
          <w:rFonts w:ascii="宋体" w:eastAsia="宋体" w:hAnsi="宋体" w:cs="宋体"/>
          <w:color w:val="000000"/>
          <w:sz w:val="37"/>
        </w:rPr>
        <w:t>⁶</w:t>
      </w:r>
      <w:r>
        <w:rPr>
          <w:rFonts w:ascii="宋体" w:eastAsia="宋体" w:hAnsi="宋体" w:cs="宋体"/>
          <w:color w:val="000000"/>
          <w:sz w:val="37"/>
        </w:rPr>
        <w:t>治下，其中只有两人住院；</w:t>
      </w:r>
      <w:r>
        <w:rPr>
          <w:rFonts w:ascii="宋体" w:eastAsia="宋体" w:hAnsi="宋体" w:cs="宋体"/>
          <w:color w:val="000000"/>
          <w:sz w:val="37"/>
        </w:rPr>
        <w:t>1627</w:t>
      </w:r>
      <w:r>
        <w:rPr>
          <w:rFonts w:ascii="宋体" w:eastAsia="宋体" w:hAnsi="宋体" w:cs="宋体"/>
          <w:color w:val="000000"/>
          <w:sz w:val="37"/>
        </w:rPr>
        <w:t>年，该院终遭撤销。</w:t>
      </w:r>
      <w:r>
        <w:rPr>
          <w:rFonts w:ascii="宋体" w:eastAsia="宋体" w:hAnsi="宋体" w:cs="宋体"/>
          <w:color w:val="000000"/>
          <w:sz w:val="37"/>
        </w:rPr>
        <w:t>⑪</w:t>
      </w:r>
    </w:p>
    <w:p w:rsidR="00A45C08" w:rsidRDefault="009A50F7">
      <w:pPr>
        <w:wordWrap w:val="0"/>
        <w:spacing w:line="740" w:lineRule="atLeast"/>
        <w:ind w:left="180" w:firstLine="880"/>
        <w:textAlignment w:val="baseline"/>
        <w:rPr>
          <w:sz w:val="37"/>
        </w:rPr>
      </w:pPr>
      <w:r>
        <w:rPr>
          <w:rFonts w:ascii="宋体" w:eastAsia="宋体" w:hAnsi="宋体" w:cs="宋体"/>
          <w:color w:val="000000"/>
          <w:sz w:val="37"/>
        </w:rPr>
        <w:t>在德国，麻风同样地衰退，速度可能稍微慢一点；麻风院亦作同样的转型，并和英国相似，受宗教改革运动促动，将慈善事业和救护机构转托市政机关管理；莱比锡、慕尼黑、汉堡，都是如此进行。</w:t>
      </w:r>
      <w:r>
        <w:rPr>
          <w:rFonts w:ascii="宋体" w:eastAsia="宋体" w:hAnsi="宋体" w:cs="宋体"/>
          <w:color w:val="000000"/>
          <w:sz w:val="37"/>
        </w:rPr>
        <w:t xml:space="preserve">1542 </w:t>
      </w:r>
      <w:r>
        <w:rPr>
          <w:rFonts w:ascii="宋体" w:eastAsia="宋体" w:hAnsi="宋体" w:cs="宋体"/>
          <w:color w:val="000000"/>
          <w:sz w:val="37"/>
        </w:rPr>
        <w:t>年，史勒斯威格</w:t>
      </w:r>
      <w:r>
        <w:rPr>
          <w:rFonts w:ascii="宋体" w:eastAsia="宋体" w:hAnsi="宋体" w:cs="宋体"/>
          <w:color w:val="000000"/>
          <w:sz w:val="37"/>
        </w:rPr>
        <w:t>-</w:t>
      </w:r>
      <w:r>
        <w:rPr>
          <w:rFonts w:ascii="宋体" w:eastAsia="宋体" w:hAnsi="宋体" w:cs="宋体"/>
          <w:color w:val="000000"/>
          <w:sz w:val="37"/>
        </w:rPr>
        <w:t>赫斯坦</w:t>
      </w:r>
      <w:r>
        <w:rPr>
          <w:rFonts w:ascii="宋体" w:eastAsia="宋体" w:hAnsi="宋体" w:cs="宋体"/>
          <w:color w:val="000000"/>
          <w:sz w:val="37"/>
        </w:rPr>
        <w:t>(Schleswig-Holstein)</w:t>
      </w:r>
      <w:r>
        <w:rPr>
          <w:rFonts w:ascii="宋体" w:eastAsia="宋体" w:hAnsi="宋体" w:cs="宋体"/>
          <w:color w:val="000000"/>
          <w:sz w:val="37"/>
        </w:rPr>
        <w:t>麻风院的资产被转移给救护院。斯图加特</w:t>
      </w:r>
      <w:r>
        <w:rPr>
          <w:rFonts w:ascii="宋体" w:eastAsia="宋体" w:hAnsi="宋体" w:cs="宋体"/>
          <w:color w:val="000000"/>
          <w:sz w:val="37"/>
        </w:rPr>
        <w:t>(Stuttgart)</w:t>
      </w:r>
      <w:r>
        <w:rPr>
          <w:rFonts w:ascii="宋体" w:eastAsia="宋体" w:hAnsi="宋体" w:cs="宋体"/>
          <w:color w:val="000000"/>
          <w:sz w:val="37"/>
        </w:rPr>
        <w:t>的法官报告指出，</w:t>
      </w:r>
      <w:r>
        <w:rPr>
          <w:rFonts w:ascii="宋体" w:eastAsia="宋体" w:hAnsi="宋体" w:cs="宋体"/>
          <w:color w:val="000000"/>
          <w:sz w:val="37"/>
        </w:rPr>
        <w:t>1589</w:t>
      </w:r>
      <w:r>
        <w:rPr>
          <w:rFonts w:ascii="宋体" w:eastAsia="宋体" w:hAnsi="宋体" w:cs="宋体"/>
          <w:color w:val="000000"/>
          <w:sz w:val="37"/>
        </w:rPr>
        <w:t>年，麻风专门病院中，病</w:t>
      </w:r>
      <w:r>
        <w:rPr>
          <w:rFonts w:ascii="宋体" w:eastAsia="宋体" w:hAnsi="宋体" w:cs="宋体"/>
          <w:color w:val="000000"/>
          <w:sz w:val="37"/>
        </w:rPr>
        <w:t>人绝迹已有五十年。在李普林根</w:t>
      </w:r>
      <w:r>
        <w:rPr>
          <w:rFonts w:ascii="宋体" w:eastAsia="宋体" w:hAnsi="宋体" w:cs="宋体"/>
          <w:color w:val="000000"/>
          <w:sz w:val="37"/>
        </w:rPr>
        <w:t>(Lipplingen)</w:t>
      </w:r>
      <w:r>
        <w:rPr>
          <w:rFonts w:ascii="宋体" w:eastAsia="宋体" w:hAnsi="宋体" w:cs="宋体"/>
          <w:color w:val="000000"/>
          <w:sz w:val="37"/>
        </w:rPr>
        <w:t>，麻风院早已成为绝症者和疯人的居所。</w:t>
      </w:r>
      <w:r>
        <w:rPr>
          <w:rFonts w:ascii="宋体" w:eastAsia="宋体" w:hAnsi="宋体" w:cs="宋体"/>
          <w:color w:val="000000"/>
          <w:sz w:val="37"/>
        </w:rPr>
        <w:t>⑫</w:t>
      </w:r>
    </w:p>
    <w:p w:rsidR="00A45C08" w:rsidRDefault="009A50F7">
      <w:pPr>
        <w:wordWrap w:val="0"/>
        <w:spacing w:line="740" w:lineRule="atLeast"/>
        <w:ind w:left="180" w:right="20" w:firstLine="880"/>
        <w:textAlignment w:val="baseline"/>
        <w:rPr>
          <w:sz w:val="37"/>
        </w:rPr>
      </w:pPr>
      <w:r>
        <w:rPr>
          <w:rFonts w:ascii="宋体" w:eastAsia="宋体" w:hAnsi="宋体" w:cs="宋体"/>
          <w:color w:val="000000"/>
          <w:sz w:val="37"/>
        </w:rPr>
        <w:t>麻风怪异的消失，显非拜不为人知的医疗行为所赐，虽然长久以来，它寻求着这样的效果；这是隔离措施自然而然的结果，同时，也是因为十字军东征结束，</w:t>
      </w:r>
      <w:r>
        <w:rPr>
          <w:rFonts w:ascii="宋体" w:eastAsia="宋体" w:hAnsi="宋体" w:cs="宋体"/>
          <w:color w:val="000000"/>
          <w:sz w:val="37"/>
        </w:rPr>
        <w:t>“</w:t>
      </w:r>
      <w:r>
        <w:rPr>
          <w:rFonts w:ascii="宋体" w:eastAsia="宋体" w:hAnsi="宋体" w:cs="宋体"/>
          <w:color w:val="000000"/>
          <w:sz w:val="37"/>
        </w:rPr>
        <w:t>西欧</w:t>
      </w:r>
      <w:r>
        <w:rPr>
          <w:rFonts w:ascii="宋体" w:eastAsia="宋体" w:hAnsi="宋体" w:cs="宋体"/>
          <w:color w:val="000000"/>
          <w:sz w:val="37"/>
        </w:rPr>
        <w:t>”</w:t>
      </w:r>
      <w:r>
        <w:rPr>
          <w:rFonts w:ascii="宋体" w:eastAsia="宋体" w:hAnsi="宋体" w:cs="宋体"/>
          <w:color w:val="000000"/>
          <w:sz w:val="37"/>
        </w:rPr>
        <w:t>和东方病源地断绝联系的后果。麻风消退之后，这些卑劣的场所和仪式便被弃置于无用武之地</w:t>
      </w:r>
      <w:r>
        <w:rPr>
          <w:rFonts w:ascii="宋体" w:eastAsia="宋体" w:hAnsi="宋体" w:cs="宋体"/>
          <w:color w:val="000000"/>
          <w:sz w:val="37"/>
        </w:rPr>
        <w:t>————</w:t>
      </w:r>
      <w:r>
        <w:rPr>
          <w:rFonts w:ascii="宋体" w:eastAsia="宋体" w:hAnsi="宋体" w:cs="宋体"/>
          <w:color w:val="000000"/>
          <w:sz w:val="37"/>
        </w:rPr>
        <w:t>然而，它们的原意也不是要消灭麻风，而是要把它保持在一个神圣的距离之外，把它固置在一个逆向的提升</w:t>
      </w:r>
      <w:r>
        <w:rPr>
          <w:rFonts w:ascii="宋体" w:eastAsia="宋体" w:hAnsi="宋体" w:cs="宋体"/>
          <w:color w:val="000000"/>
          <w:sz w:val="37"/>
        </w:rPr>
        <w:t>(une exaltation inverse)</w:t>
      </w:r>
      <w:r>
        <w:rPr>
          <w:rFonts w:ascii="宋体" w:eastAsia="宋体" w:hAnsi="宋体" w:cs="宋体"/>
          <w:color w:val="000000"/>
          <w:sz w:val="37"/>
        </w:rPr>
        <w:t>当中。有些事物，无疑会比麻风停驻更久，并且</w:t>
      </w:r>
      <w:r>
        <w:rPr>
          <w:rFonts w:ascii="宋体" w:eastAsia="宋体" w:hAnsi="宋体" w:cs="宋体"/>
          <w:color w:val="000000"/>
          <w:sz w:val="37"/>
        </w:rPr>
        <w:t>，就算麻风院多年来早已空无一人，这时，这些事物仍将续存</w:t>
      </w:r>
      <w:r>
        <w:rPr>
          <w:rFonts w:ascii="宋体" w:eastAsia="宋体" w:hAnsi="宋体" w:cs="宋体"/>
          <w:color w:val="000000"/>
          <w:sz w:val="37"/>
        </w:rPr>
        <w:t>————</w:t>
      </w:r>
      <w:r>
        <w:rPr>
          <w:rFonts w:ascii="宋体" w:eastAsia="宋体" w:hAnsi="宋体" w:cs="宋体"/>
          <w:color w:val="000000"/>
          <w:sz w:val="37"/>
        </w:rPr>
        <w:t>那便是附着在麻风病患</w:t>
      </w:r>
    </w:p>
    <w:p w:rsidR="00A45C08" w:rsidRDefault="009A50F7">
      <w:pPr>
        <w:wordWrap w:val="0"/>
        <w:spacing w:line="740" w:lineRule="atLeast"/>
        <w:ind w:left="22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580" w:lineRule="atLeast"/>
        <w:ind w:left="180" w:right="20" w:firstLine="620"/>
        <w:textAlignment w:val="baseline"/>
        <w:rPr>
          <w:sz w:val="35"/>
        </w:rPr>
      </w:pPr>
      <w:r>
        <w:rPr>
          <w:rFonts w:ascii="TimesNewRoman" w:eastAsia="TimesNewRoman" w:hAnsi="TimesNewRoman" w:cs="TimesNewRoman"/>
          <w:color w:val="000000"/>
          <w:sz w:val="35"/>
        </w:rPr>
        <w:t>⑪ Ch. A. Mergier,</w:t>
      </w:r>
      <w:r>
        <w:rPr>
          <w:rFonts w:ascii="TimesNewRoman" w:eastAsia="TimesNewRoman" w:hAnsi="TimesNewRoman" w:cs="TimesNewRoman"/>
          <w:color w:val="000000"/>
          <w:sz w:val="35"/>
        </w:rPr>
        <w:t>《麻风病院和中世纪救护院》</w:t>
      </w:r>
      <w:r>
        <w:rPr>
          <w:rFonts w:ascii="TimesNewRoman" w:eastAsia="TimesNewRoman" w:hAnsi="TimesNewRoman" w:cs="TimesNewRoman"/>
          <w:color w:val="000000"/>
          <w:sz w:val="35"/>
        </w:rPr>
        <w:t>(Leper Houses and MedievalHospitals),p.19</w:t>
      </w:r>
      <w:r>
        <w:rPr>
          <w:rFonts w:ascii="TimesNewRoman" w:eastAsia="TimesNewRoman" w:hAnsi="TimesNewRoman" w:cs="TimesNewRoman"/>
          <w:color w:val="000000"/>
          <w:sz w:val="35"/>
        </w:rPr>
        <w:t>。</w:t>
      </w:r>
    </w:p>
    <w:p w:rsidR="00A45C08" w:rsidRDefault="009A50F7">
      <w:pPr>
        <w:wordWrap w:val="0"/>
        <w:spacing w:line="580" w:lineRule="atLeast"/>
        <w:ind w:left="180" w:right="80" w:firstLine="620"/>
        <w:textAlignment w:val="baseline"/>
        <w:rPr>
          <w:sz w:val="35"/>
        </w:rPr>
      </w:pPr>
      <w:r>
        <w:rPr>
          <w:rFonts w:ascii="TimesNewRoman" w:eastAsia="TimesNewRoman" w:hAnsi="TimesNewRoman" w:cs="TimesNewRoman"/>
          <w:color w:val="000000"/>
          <w:sz w:val="35"/>
        </w:rPr>
        <w:t>⑫ Virchow,</w:t>
      </w:r>
      <w:r>
        <w:rPr>
          <w:rFonts w:ascii="TimesNewRoman" w:eastAsia="TimesNewRoman" w:hAnsi="TimesNewRoman" w:cs="TimesNewRoman"/>
          <w:color w:val="000000"/>
          <w:sz w:val="35"/>
        </w:rPr>
        <w:t>《麻风病院史料》</w:t>
      </w:r>
      <w:r>
        <w:rPr>
          <w:rFonts w:ascii="TimesNewRoman" w:eastAsia="TimesNewRoman" w:hAnsi="TimesNewRoman" w:cs="TimesNewRoman"/>
          <w:color w:val="000000"/>
          <w:sz w:val="35"/>
        </w:rPr>
        <w:t>(Archiv zur Geschichte des Aussatzes),t. XIX,p.71&amp; p.80;t. XX,p.511</w:t>
      </w:r>
      <w:r>
        <w:rPr>
          <w:rFonts w:ascii="TimesNewRoman" w:eastAsia="TimesNewRoman" w:hAnsi="TimesNewRoman" w:cs="TimesNewRoman"/>
          <w:color w:val="000000"/>
          <w:sz w:val="35"/>
        </w:rPr>
        <w:t>。</w:t>
      </w:r>
    </w:p>
    <w:p w:rsidR="00A45C08" w:rsidRDefault="009A50F7">
      <w:pPr>
        <w:wordWrap w:val="0"/>
        <w:spacing w:before="180" w:line="440" w:lineRule="atLeast"/>
        <w:ind w:right="260"/>
        <w:jc w:val="right"/>
        <w:textAlignment w:val="baseline"/>
        <w:rPr>
          <w:sz w:val="32"/>
        </w:rPr>
      </w:pPr>
      <w:r>
        <w:rPr>
          <w:rFonts w:ascii="仿宋" w:eastAsia="仿宋" w:hAnsi="仿宋" w:cs="仿宋"/>
          <w:color w:val="000000"/>
          <w:sz w:val="32"/>
        </w:rPr>
        <w:t>7</w:t>
      </w:r>
    </w:p>
    <w:p w:rsidR="00A45C08" w:rsidRDefault="00A45C08"/>
    <w:p w:rsidR="00A45C08" w:rsidRDefault="00A45C08">
      <w:pPr>
        <w:sectPr w:rsidR="00A45C08">
          <w:headerReference w:type="default" r:id="rId176"/>
          <w:footerReference w:type="default" r:id="rId177"/>
          <w:pgSz w:w="15660" w:h="23340"/>
          <w:pgMar w:top="1980" w:right="2060" w:bottom="1980" w:left="2060" w:header="1680" w:footer="1680" w:gutter="0"/>
          <w:cols w:space="720"/>
        </w:sectPr>
      </w:pPr>
    </w:p>
    <w:p w:rsidR="00A45C08" w:rsidRDefault="009A50F7">
      <w:pPr>
        <w:wordWrap w:val="0"/>
        <w:spacing w:before="960" w:line="740" w:lineRule="atLeast"/>
        <w:ind w:right="120"/>
        <w:textAlignment w:val="baseline"/>
        <w:rPr>
          <w:sz w:val="40"/>
        </w:rPr>
      </w:pPr>
      <w:r>
        <w:rPr>
          <w:rFonts w:ascii="宋体" w:eastAsia="宋体" w:hAnsi="宋体" w:cs="宋体"/>
          <w:color w:val="000000"/>
          <w:sz w:val="40"/>
        </w:rPr>
        <w:lastRenderedPageBreak/>
        <w:t>身上的价值和形象；那便是排拒措施</w:t>
      </w:r>
      <w:r>
        <w:rPr>
          <w:rFonts w:ascii="宋体" w:eastAsia="宋体" w:hAnsi="宋体" w:cs="宋体"/>
          <w:color w:val="000000"/>
          <w:sz w:val="40"/>
        </w:rPr>
        <w:t>(exclusion)</w:t>
      </w:r>
      <w:r>
        <w:rPr>
          <w:rFonts w:ascii="宋体" w:eastAsia="宋体" w:hAnsi="宋体" w:cs="宋体"/>
          <w:color w:val="000000"/>
          <w:sz w:val="40"/>
        </w:rPr>
        <w:t>本身的意义；那便是，这个顽固不去、令人生畏的形象在社会群体中的重要性</w:t>
      </w:r>
      <w:r>
        <w:rPr>
          <w:rFonts w:ascii="宋体" w:eastAsia="宋体" w:hAnsi="宋体" w:cs="宋体"/>
          <w:color w:val="000000"/>
          <w:sz w:val="40"/>
        </w:rPr>
        <w:t>————</w:t>
      </w:r>
      <w:r>
        <w:rPr>
          <w:rFonts w:ascii="宋体" w:eastAsia="宋体" w:hAnsi="宋体" w:cs="宋体"/>
          <w:color w:val="000000"/>
          <w:sz w:val="40"/>
        </w:rPr>
        <w:t>人们在排除它的同时，亦必定在它四周画上一道圣圈。</w:t>
      </w:r>
    </w:p>
    <w:p w:rsidR="00A45C08" w:rsidRDefault="009A50F7">
      <w:pPr>
        <w:wordWrap w:val="0"/>
        <w:spacing w:line="740" w:lineRule="atLeast"/>
        <w:ind w:right="20" w:firstLine="860"/>
        <w:textAlignment w:val="baseline"/>
        <w:rPr>
          <w:sz w:val="40"/>
        </w:rPr>
      </w:pPr>
      <w:r>
        <w:rPr>
          <w:rFonts w:ascii="宋体" w:eastAsia="宋体" w:hAnsi="宋体" w:cs="宋体"/>
          <w:color w:val="000000"/>
          <w:sz w:val="40"/>
        </w:rPr>
        <w:t>如果人把麻风病患者抽离出世界以及教会的可见社群，他的存在却永远彰显着上帝，因为他同时标明神的愤怒和善意。维也纳教会仪典说道：</w:t>
      </w:r>
      <w:r>
        <w:rPr>
          <w:rFonts w:ascii="宋体" w:eastAsia="宋体" w:hAnsi="宋体" w:cs="宋体"/>
          <w:color w:val="000000"/>
          <w:sz w:val="40"/>
        </w:rPr>
        <w:t>“</w:t>
      </w:r>
      <w:r>
        <w:rPr>
          <w:rFonts w:ascii="宋体" w:eastAsia="宋体" w:hAnsi="宋体" w:cs="宋体"/>
          <w:color w:val="000000"/>
          <w:sz w:val="40"/>
        </w:rPr>
        <w:t>朋友，上帝高兴你染上这个疾病，当上帝要你为你在世上所做恶事受罚时，它正在给你重大的恩宠。</w:t>
      </w:r>
      <w:r>
        <w:rPr>
          <w:rFonts w:ascii="宋体" w:eastAsia="宋体" w:hAnsi="宋体" w:cs="宋体"/>
          <w:color w:val="000000"/>
          <w:sz w:val="40"/>
        </w:rPr>
        <w:t>”</w:t>
      </w:r>
      <w:r>
        <w:rPr>
          <w:rFonts w:ascii="宋体" w:eastAsia="宋体" w:hAnsi="宋体" w:cs="宋体"/>
          <w:color w:val="000000"/>
          <w:sz w:val="40"/>
        </w:rPr>
        <w:t>而且，甚至当患者以倒退的步伐</w:t>
      </w:r>
      <w:r>
        <w:rPr>
          <w:rFonts w:ascii="宋体" w:eastAsia="宋体" w:hAnsi="宋体" w:cs="宋体"/>
          <w:color w:val="000000"/>
          <w:sz w:val="40"/>
        </w:rPr>
        <w:t>(gressu retrogrado),</w:t>
      </w:r>
      <w:r>
        <w:rPr>
          <w:rFonts w:ascii="宋体" w:eastAsia="宋体" w:hAnsi="宋体" w:cs="宋体"/>
          <w:color w:val="000000"/>
          <w:sz w:val="40"/>
        </w:rPr>
        <w:t>被教士及其助理拖往教会之外的时候</w:t>
      </w:r>
      <w:r>
        <w:rPr>
          <w:rFonts w:ascii="宋体" w:eastAsia="宋体" w:hAnsi="宋体" w:cs="宋体"/>
          <w:color w:val="000000"/>
          <w:sz w:val="40"/>
        </w:rPr>
        <w:t>,</w:t>
      </w:r>
      <w:r>
        <w:rPr>
          <w:rFonts w:ascii="宋体" w:eastAsia="宋体" w:hAnsi="宋体" w:cs="宋体"/>
          <w:color w:val="000000"/>
          <w:sz w:val="40"/>
        </w:rPr>
        <w:t>人们还向他肯定</w:t>
      </w:r>
      <w:r>
        <w:rPr>
          <w:rFonts w:ascii="宋体" w:eastAsia="宋体" w:hAnsi="宋体" w:cs="宋体"/>
          <w:color w:val="000000"/>
          <w:sz w:val="40"/>
        </w:rPr>
        <w:t>，他仍然在为上帝做见证：</w:t>
      </w:r>
      <w:r>
        <w:rPr>
          <w:rFonts w:ascii="宋体" w:eastAsia="宋体" w:hAnsi="宋体" w:cs="宋体"/>
          <w:color w:val="000000"/>
          <w:sz w:val="40"/>
        </w:rPr>
        <w:t>“</w:t>
      </w:r>
      <w:r>
        <w:rPr>
          <w:rFonts w:ascii="宋体" w:eastAsia="宋体" w:hAnsi="宋体" w:cs="宋体"/>
          <w:color w:val="000000"/>
          <w:sz w:val="40"/>
        </w:rPr>
        <w:t>而且，不管你和教会及圣徒们是如何地分离，上帝的恩宠仍不离开你。</w:t>
      </w:r>
      <w:r>
        <w:rPr>
          <w:rFonts w:ascii="宋体" w:eastAsia="宋体" w:hAnsi="宋体" w:cs="宋体"/>
          <w:color w:val="000000"/>
          <w:sz w:val="40"/>
        </w:rPr>
        <w:t>”</w:t>
      </w:r>
      <w:r>
        <w:rPr>
          <w:rFonts w:ascii="宋体" w:eastAsia="宋体" w:hAnsi="宋体" w:cs="宋体"/>
          <w:color w:val="000000"/>
          <w:sz w:val="40"/>
        </w:rPr>
        <w:t>勃鲁盖尔</w:t>
      </w:r>
      <w:r>
        <w:rPr>
          <w:rFonts w:ascii="宋体" w:eastAsia="宋体" w:hAnsi="宋体" w:cs="宋体"/>
          <w:color w:val="000000"/>
          <w:sz w:val="40"/>
        </w:rPr>
        <w:t>(Brueghel)</w:t>
      </w:r>
      <w:r>
        <w:rPr>
          <w:rFonts w:ascii="宋体" w:eastAsia="宋体" w:hAnsi="宋体" w:cs="宋体"/>
          <w:color w:val="000000"/>
          <w:sz w:val="40"/>
        </w:rPr>
        <w:t>画基督上髑髅地受难，</w:t>
      </w:r>
      <w:r>
        <w:rPr>
          <w:rFonts w:ascii="宋体" w:eastAsia="宋体" w:hAnsi="宋体" w:cs="宋体"/>
          <w:color w:val="000000"/>
          <w:sz w:val="40"/>
        </w:rPr>
        <w:t>⁷</w:t>
      </w:r>
      <w:r>
        <w:rPr>
          <w:rFonts w:ascii="宋体" w:eastAsia="宋体" w:hAnsi="宋体" w:cs="宋体"/>
          <w:color w:val="000000"/>
          <w:sz w:val="40"/>
        </w:rPr>
        <w:t>大群民众伴随着他。画中的麻风病患只是站在远处旁观，但那仍是永恒的参与。而且，身为法相庄严的苦难见证者，他们乃是通过排拒本身，并且也就是在这排拒之中，拯救了他们的灵魂：这是一项奇特的逆转性原理</w:t>
      </w:r>
      <w:r>
        <w:rPr>
          <w:rFonts w:ascii="宋体" w:eastAsia="宋体" w:hAnsi="宋体" w:cs="宋体"/>
          <w:color w:val="000000"/>
          <w:sz w:val="40"/>
        </w:rPr>
        <w:t>————</w:t>
      </w:r>
      <w:r>
        <w:rPr>
          <w:rFonts w:ascii="宋体" w:eastAsia="宋体" w:hAnsi="宋体" w:cs="宋体"/>
          <w:color w:val="000000"/>
          <w:sz w:val="40"/>
        </w:rPr>
        <w:t>它和功绩及祈祷之逆转原理相对立</w:t>
      </w:r>
      <w:r>
        <w:rPr>
          <w:rFonts w:ascii="宋体" w:eastAsia="宋体" w:hAnsi="宋体" w:cs="宋体"/>
          <w:color w:val="000000"/>
          <w:sz w:val="40"/>
        </w:rPr>
        <w:t>————</w:t>
      </w:r>
      <w:r>
        <w:rPr>
          <w:rFonts w:ascii="宋体" w:eastAsia="宋体" w:hAnsi="宋体" w:cs="宋体"/>
          <w:color w:val="000000"/>
          <w:sz w:val="40"/>
        </w:rPr>
        <w:t>那拒绝伸出的手反而解救了他们。将麻风病患者遗弃在家门口的罪人，反而为他打开了解脱之门。</w:t>
      </w:r>
      <w:r>
        <w:rPr>
          <w:rFonts w:ascii="宋体" w:eastAsia="宋体" w:hAnsi="宋体" w:cs="宋体"/>
          <w:color w:val="000000"/>
          <w:sz w:val="40"/>
        </w:rPr>
        <w:t>“</w:t>
      </w:r>
      <w:r>
        <w:rPr>
          <w:rFonts w:ascii="宋体" w:eastAsia="宋体" w:hAnsi="宋体" w:cs="宋体"/>
          <w:color w:val="000000"/>
          <w:sz w:val="40"/>
        </w:rPr>
        <w:t>为何你必须对你的疾病耐心忍受</w:t>
      </w:r>
      <w:r>
        <w:rPr>
          <w:rFonts w:ascii="宋体" w:eastAsia="宋体" w:hAnsi="宋体" w:cs="宋体"/>
          <w:color w:val="000000"/>
          <w:sz w:val="40"/>
        </w:rPr>
        <w:t>?</w:t>
      </w:r>
      <w:r>
        <w:rPr>
          <w:rFonts w:ascii="宋体" w:eastAsia="宋体" w:hAnsi="宋体" w:cs="宋体"/>
          <w:color w:val="000000"/>
          <w:sz w:val="40"/>
        </w:rPr>
        <w:t>原因在于，上帝不会</w:t>
      </w:r>
      <w:r>
        <w:rPr>
          <w:rFonts w:ascii="宋体" w:eastAsia="宋体" w:hAnsi="宋体" w:cs="宋体"/>
          <w:color w:val="000000"/>
          <w:sz w:val="40"/>
        </w:rPr>
        <w:t>因为你的疾病，弃你于不顾，远离你；但是如果你有耐心，你便会得解救，就像死在新富人家门前的麻风患者，直接登上天堂。</w:t>
      </w:r>
      <w:r>
        <w:rPr>
          <w:rFonts w:ascii="宋体" w:eastAsia="宋体" w:hAnsi="宋体" w:cs="宋体"/>
          <w:color w:val="000000"/>
          <w:sz w:val="40"/>
        </w:rPr>
        <w:t>”⑬</w:t>
      </w:r>
      <w:r>
        <w:rPr>
          <w:rFonts w:ascii="宋体" w:eastAsia="宋体" w:hAnsi="宋体" w:cs="宋体"/>
          <w:color w:val="000000"/>
          <w:sz w:val="40"/>
        </w:rPr>
        <w:t>对他来说，遗弃便是拯</w:t>
      </w:r>
    </w:p>
    <w:p w:rsidR="00A45C08" w:rsidRDefault="009A50F7">
      <w:pPr>
        <w:wordWrap w:val="0"/>
        <w:spacing w:line="740" w:lineRule="atLeast"/>
        <w:ind w:left="140"/>
        <w:textAlignment w:val="baseline"/>
        <w:rPr>
          <w:sz w:val="40"/>
        </w:rPr>
      </w:pPr>
      <w:r>
        <w:rPr>
          <w:rFonts w:ascii="宋体" w:eastAsia="宋体" w:hAnsi="宋体" w:cs="宋体"/>
          <w:color w:val="000000"/>
          <w:sz w:val="40"/>
          <w:u w:val="single"/>
        </w:rPr>
        <w:t xml:space="preserve">              </w:t>
      </w:r>
    </w:p>
    <w:p w:rsidR="00A45C08" w:rsidRDefault="009A50F7">
      <w:pPr>
        <w:wordWrap w:val="0"/>
        <w:spacing w:before="240" w:line="560" w:lineRule="atLeast"/>
        <w:ind w:left="100" w:firstLine="620"/>
        <w:textAlignment w:val="baseline"/>
        <w:rPr>
          <w:sz w:val="30"/>
        </w:rPr>
      </w:pPr>
      <w:r>
        <w:rPr>
          <w:rFonts w:ascii="黑体" w:eastAsia="黑体" w:hAnsi="黑体" w:cs="黑体"/>
          <w:color w:val="000000"/>
          <w:sz w:val="30"/>
        </w:rPr>
        <w:t xml:space="preserve">⑬ </w:t>
      </w:r>
      <w:r>
        <w:rPr>
          <w:rFonts w:ascii="黑体" w:eastAsia="黑体" w:hAnsi="黑体" w:cs="黑体"/>
          <w:color w:val="000000"/>
          <w:sz w:val="30"/>
        </w:rPr>
        <w:t>维也纳教区仪典</w:t>
      </w:r>
      <w:r>
        <w:rPr>
          <w:rFonts w:ascii="黑体" w:eastAsia="黑体" w:hAnsi="黑体" w:cs="黑体"/>
          <w:color w:val="000000"/>
          <w:sz w:val="30"/>
        </w:rPr>
        <w:t>,</w:t>
      </w:r>
      <w:r>
        <w:rPr>
          <w:rFonts w:ascii="黑体" w:eastAsia="黑体" w:hAnsi="黑体" w:cs="黑体"/>
          <w:color w:val="000000"/>
          <w:sz w:val="30"/>
        </w:rPr>
        <w:t>约</w:t>
      </w:r>
      <w:r>
        <w:rPr>
          <w:rFonts w:ascii="黑体" w:eastAsia="黑体" w:hAnsi="黑体" w:cs="黑体"/>
          <w:color w:val="000000"/>
          <w:sz w:val="30"/>
        </w:rPr>
        <w:t>1478</w:t>
      </w:r>
      <w:r>
        <w:rPr>
          <w:rFonts w:ascii="黑体" w:eastAsia="黑体" w:hAnsi="黑体" w:cs="黑体"/>
          <w:color w:val="000000"/>
          <w:sz w:val="30"/>
        </w:rPr>
        <w:t>年左右</w:t>
      </w:r>
      <w:r>
        <w:rPr>
          <w:rFonts w:ascii="黑体" w:eastAsia="黑体" w:hAnsi="黑体" w:cs="黑体"/>
          <w:color w:val="000000"/>
          <w:sz w:val="30"/>
        </w:rPr>
        <w:t>,</w:t>
      </w:r>
      <w:r>
        <w:rPr>
          <w:rFonts w:ascii="黑体" w:eastAsia="黑体" w:hAnsi="黑体" w:cs="黑体"/>
          <w:color w:val="000000"/>
          <w:sz w:val="30"/>
        </w:rPr>
        <w:t>在吉</w:t>
      </w:r>
      <w:r>
        <w:rPr>
          <w:rFonts w:ascii="黑体" w:eastAsia="黑体" w:hAnsi="黑体" w:cs="黑体"/>
          <w:color w:val="000000"/>
          <w:sz w:val="30"/>
        </w:rPr>
        <w:t>·</w:t>
      </w:r>
      <w:r>
        <w:rPr>
          <w:rFonts w:ascii="黑体" w:eastAsia="黑体" w:hAnsi="黑体" w:cs="黑体"/>
          <w:color w:val="000000"/>
          <w:sz w:val="30"/>
        </w:rPr>
        <w:t>德</w:t>
      </w:r>
      <w:r>
        <w:rPr>
          <w:rFonts w:ascii="黑体" w:eastAsia="黑体" w:hAnsi="黑体" w:cs="黑体"/>
          <w:color w:val="000000"/>
          <w:sz w:val="30"/>
        </w:rPr>
        <w:t>·</w:t>
      </w:r>
      <w:r>
        <w:rPr>
          <w:rFonts w:ascii="黑体" w:eastAsia="黑体" w:hAnsi="黑体" w:cs="黑体"/>
          <w:color w:val="000000"/>
          <w:sz w:val="30"/>
        </w:rPr>
        <w:t>波阿西尤</w:t>
      </w:r>
      <w:r>
        <w:rPr>
          <w:rFonts w:ascii="黑体" w:eastAsia="黑体" w:hAnsi="黑体" w:cs="黑体"/>
          <w:color w:val="000000"/>
          <w:sz w:val="30"/>
        </w:rPr>
        <w:t>(Gui de Poissieu)</w:t>
      </w:r>
      <w:r>
        <w:rPr>
          <w:rFonts w:ascii="黑体" w:eastAsia="黑体" w:hAnsi="黑体" w:cs="黑体"/>
          <w:color w:val="000000"/>
          <w:sz w:val="30"/>
        </w:rPr>
        <w:t>枢机主教的治下付梓。为</w:t>
      </w:r>
      <w:r>
        <w:rPr>
          <w:rFonts w:ascii="黑体" w:eastAsia="黑体" w:hAnsi="黑体" w:cs="黑体"/>
          <w:color w:val="000000"/>
          <w:sz w:val="30"/>
        </w:rPr>
        <w:t xml:space="preserve"> Charret</w:t>
      </w:r>
      <w:r>
        <w:rPr>
          <w:rFonts w:ascii="黑体" w:eastAsia="黑体" w:hAnsi="黑体" w:cs="黑体"/>
          <w:color w:val="000000"/>
          <w:sz w:val="30"/>
        </w:rPr>
        <w:t>所引用</w:t>
      </w:r>
      <w:r>
        <w:rPr>
          <w:rFonts w:ascii="黑体" w:eastAsia="黑体" w:hAnsi="黑体" w:cs="黑体"/>
          <w:color w:val="000000"/>
          <w:sz w:val="30"/>
        </w:rPr>
        <w:t>,</w:t>
      </w:r>
      <w:r>
        <w:rPr>
          <w:rFonts w:ascii="黑体" w:eastAsia="黑体" w:hAnsi="黑体" w:cs="黑体"/>
          <w:color w:val="000000"/>
          <w:sz w:val="30"/>
        </w:rPr>
        <w:t>《维也纳教会史》</w:t>
      </w:r>
      <w:r>
        <w:rPr>
          <w:rFonts w:ascii="黑体" w:eastAsia="黑体" w:hAnsi="黑体" w:cs="黑体"/>
          <w:color w:val="000000"/>
          <w:sz w:val="30"/>
        </w:rPr>
        <w:t>(Histoire de l’Église de</w:t>
      </w:r>
      <w:r>
        <w:rPr>
          <w:rFonts w:ascii="TimesNewRoman" w:eastAsia="TimesNewRoman" w:hAnsi="TimesNewRoman" w:cs="TimesNewRoman"/>
          <w:color w:val="000000"/>
          <w:sz w:val="30"/>
        </w:rPr>
        <w:t>Vienne),p.752</w:t>
      </w:r>
      <w:r>
        <w:rPr>
          <w:rFonts w:ascii="TimesNewRoman" w:eastAsia="TimesNewRoman" w:hAnsi="TimesNewRoman" w:cs="TimesNewRoman"/>
          <w:color w:val="000000"/>
          <w:sz w:val="30"/>
        </w:rPr>
        <w:t>。</w:t>
      </w:r>
    </w:p>
    <w:p w:rsidR="00A45C08" w:rsidRDefault="009A50F7">
      <w:pPr>
        <w:wordWrap w:val="0"/>
        <w:spacing w:line="380" w:lineRule="atLeast"/>
        <w:ind w:left="320"/>
        <w:textAlignment w:val="baseline"/>
        <w:rPr>
          <w:sz w:val="28"/>
        </w:rPr>
      </w:pPr>
      <w:r>
        <w:rPr>
          <w:rFonts w:ascii="宋体" w:eastAsia="宋体" w:hAnsi="宋体" w:cs="宋体"/>
          <w:color w:val="000000"/>
          <w:sz w:val="28"/>
        </w:rPr>
        <w:t>8</w:t>
      </w:r>
    </w:p>
    <w:p w:rsidR="00A45C08" w:rsidRDefault="00A45C08"/>
    <w:p w:rsidR="00A45C08" w:rsidRDefault="00A45C08">
      <w:pPr>
        <w:sectPr w:rsidR="00A45C08">
          <w:headerReference w:type="default" r:id="rId178"/>
          <w:footerReference w:type="default" r:id="rId179"/>
          <w:pgSz w:w="15660" w:h="23340"/>
          <w:pgMar w:top="1980" w:right="2120" w:bottom="1980" w:left="2120" w:header="1680" w:footer="1680" w:gutter="0"/>
          <w:cols w:space="720"/>
        </w:sectPr>
      </w:pPr>
    </w:p>
    <w:p w:rsidR="00A45C08" w:rsidRDefault="009A50F7">
      <w:pPr>
        <w:wordWrap w:val="0"/>
        <w:spacing w:before="860" w:line="660" w:lineRule="atLeast"/>
        <w:ind w:left="120"/>
        <w:textAlignment w:val="baseline"/>
        <w:rPr>
          <w:sz w:val="38"/>
        </w:rPr>
      </w:pPr>
      <w:r>
        <w:rPr>
          <w:rFonts w:ascii="宋体" w:eastAsia="宋体" w:hAnsi="宋体" w:cs="宋体"/>
          <w:color w:val="000000"/>
          <w:sz w:val="38"/>
        </w:rPr>
        <w:lastRenderedPageBreak/>
        <w:t>救；排拒反而为他提供了另一形式的结合</w:t>
      </w:r>
      <w:r>
        <w:rPr>
          <w:rFonts w:ascii="宋体" w:eastAsia="宋体" w:hAnsi="宋体" w:cs="宋体"/>
          <w:color w:val="000000"/>
          <w:sz w:val="38"/>
        </w:rPr>
        <w:t>(communion)</w:t>
      </w:r>
      <w:r>
        <w:rPr>
          <w:rFonts w:ascii="宋体" w:eastAsia="宋体" w:hAnsi="宋体" w:cs="宋体"/>
          <w:color w:val="000000"/>
          <w:sz w:val="38"/>
        </w:rPr>
        <w:t>。</w:t>
      </w:r>
    </w:p>
    <w:p w:rsidR="00A45C08" w:rsidRDefault="009A50F7">
      <w:pPr>
        <w:wordWrap w:val="0"/>
        <w:spacing w:line="660" w:lineRule="atLeast"/>
        <w:ind w:left="120" w:right="40" w:firstLine="880"/>
        <w:textAlignment w:val="baseline"/>
        <w:rPr>
          <w:sz w:val="38"/>
        </w:rPr>
      </w:pPr>
      <w:r>
        <w:rPr>
          <w:rFonts w:ascii="宋体" w:eastAsia="宋体" w:hAnsi="宋体" w:cs="宋体"/>
          <w:color w:val="000000"/>
          <w:sz w:val="38"/>
        </w:rPr>
        <w:t>虽然麻风已经消失了，麻风病患也不再存于记忆之中，或是几乎如此，这些结构仍将续存。常常就是在同一块地方，过了两三个世纪以后，又再上演排拒的过程，而且是出奇地相似。穷人、流浪汉、受惩戒矫正的罪犯</w:t>
      </w:r>
      <w:r>
        <w:rPr>
          <w:rFonts w:ascii="宋体" w:eastAsia="宋体" w:hAnsi="宋体" w:cs="宋体"/>
          <w:color w:val="000000"/>
          <w:sz w:val="38"/>
        </w:rPr>
        <w:t>(correctionnaires)</w:t>
      </w:r>
      <w:r>
        <w:rPr>
          <w:rFonts w:ascii="宋体" w:eastAsia="宋体" w:hAnsi="宋体" w:cs="宋体"/>
          <w:color w:val="000000"/>
          <w:sz w:val="38"/>
        </w:rPr>
        <w:t>和</w:t>
      </w:r>
      <w:r>
        <w:rPr>
          <w:rFonts w:ascii="宋体" w:eastAsia="宋体" w:hAnsi="宋体" w:cs="宋体"/>
          <w:color w:val="000000"/>
          <w:sz w:val="38"/>
        </w:rPr>
        <w:t>“</w:t>
      </w:r>
      <w:r>
        <w:rPr>
          <w:rFonts w:ascii="宋体" w:eastAsia="宋体" w:hAnsi="宋体" w:cs="宋体"/>
          <w:color w:val="000000"/>
          <w:sz w:val="38"/>
        </w:rPr>
        <w:t>脑袋错乱者</w:t>
      </w:r>
      <w:r>
        <w:rPr>
          <w:rFonts w:ascii="宋体" w:eastAsia="宋体" w:hAnsi="宋体" w:cs="宋体"/>
          <w:color w:val="000000"/>
          <w:sz w:val="38"/>
        </w:rPr>
        <w:t>”(têtesaliénées)</w:t>
      </w:r>
      <w:r>
        <w:rPr>
          <w:rFonts w:ascii="宋体" w:eastAsia="宋体" w:hAnsi="宋体" w:cs="宋体"/>
          <w:color w:val="000000"/>
          <w:sz w:val="38"/>
        </w:rPr>
        <w:t>，将会重拾麻风患者所遗弃的角色。而且，我们将会看到这项排拒运作针对的是什么样的解救期望</w:t>
      </w:r>
      <w:r>
        <w:rPr>
          <w:rFonts w:ascii="宋体" w:eastAsia="宋体" w:hAnsi="宋体" w:cs="宋体"/>
          <w:color w:val="000000"/>
          <w:sz w:val="38"/>
        </w:rPr>
        <w:t>————</w:t>
      </w:r>
      <w:r>
        <w:rPr>
          <w:rFonts w:ascii="宋体" w:eastAsia="宋体" w:hAnsi="宋体" w:cs="宋体"/>
          <w:color w:val="000000"/>
          <w:sz w:val="38"/>
        </w:rPr>
        <w:t>那是既为了解救他们，也是为了解救那些排除他们的人。意义是全新的，文化也非常地不同，形式却残存下来。本质上，这是一种大型的严格划分</w:t>
      </w:r>
      <w:r>
        <w:rPr>
          <w:rFonts w:ascii="宋体" w:eastAsia="宋体" w:hAnsi="宋体" w:cs="宋体"/>
          <w:color w:val="000000"/>
          <w:sz w:val="38"/>
        </w:rPr>
        <w:t>————</w:t>
      </w:r>
      <w:r>
        <w:rPr>
          <w:rFonts w:ascii="宋体" w:eastAsia="宋体" w:hAnsi="宋体" w:cs="宋体"/>
          <w:color w:val="000000"/>
          <w:sz w:val="38"/>
        </w:rPr>
        <w:t>它是社会层</w:t>
      </w:r>
      <w:r>
        <w:rPr>
          <w:rFonts w:ascii="宋体" w:eastAsia="宋体" w:hAnsi="宋体" w:cs="宋体"/>
          <w:color w:val="000000"/>
          <w:sz w:val="38"/>
        </w:rPr>
        <w:t>面上的排斥，灵性层面上的重新回归。</w:t>
      </w:r>
    </w:p>
    <w:p w:rsidR="00A45C08" w:rsidRDefault="00A45C08">
      <w:pPr>
        <w:wordWrap w:val="0"/>
        <w:spacing w:line="680" w:lineRule="exact"/>
        <w:textAlignment w:val="baseline"/>
        <w:rPr>
          <w:sz w:val="38"/>
        </w:rPr>
      </w:pPr>
    </w:p>
    <w:p w:rsidR="00A45C08" w:rsidRDefault="00A45C08">
      <w:pPr>
        <w:wordWrap w:val="0"/>
        <w:spacing w:line="680" w:lineRule="exact"/>
        <w:textAlignment w:val="baseline"/>
        <w:rPr>
          <w:sz w:val="38"/>
        </w:rPr>
      </w:pPr>
    </w:p>
    <w:p w:rsidR="00A45C08" w:rsidRDefault="009A50F7">
      <w:pPr>
        <w:wordWrap w:val="0"/>
        <w:spacing w:line="660" w:lineRule="atLeast"/>
        <w:ind w:left="1000"/>
        <w:textAlignment w:val="baseline"/>
        <w:rPr>
          <w:sz w:val="38"/>
        </w:rPr>
      </w:pPr>
      <w:r>
        <w:rPr>
          <w:rFonts w:ascii="宋体" w:eastAsia="宋体" w:hAnsi="宋体" w:cs="宋体"/>
          <w:color w:val="000000"/>
          <w:sz w:val="38"/>
        </w:rPr>
        <w:t>但，我们不要急着预料未来。</w:t>
      </w:r>
    </w:p>
    <w:p w:rsidR="00A45C08" w:rsidRDefault="009A50F7">
      <w:pPr>
        <w:wordWrap w:val="0"/>
        <w:spacing w:line="660" w:lineRule="atLeast"/>
        <w:ind w:left="120" w:firstLine="880"/>
        <w:textAlignment w:val="baseline"/>
        <w:rPr>
          <w:sz w:val="38"/>
        </w:rPr>
      </w:pPr>
      <w:r>
        <w:rPr>
          <w:rFonts w:ascii="宋体" w:eastAsia="宋体" w:hAnsi="宋体" w:cs="宋体"/>
          <w:color w:val="000000"/>
          <w:sz w:val="38"/>
        </w:rPr>
        <w:t>麻风的位置首先由性病</w:t>
      </w:r>
      <w:r>
        <w:rPr>
          <w:rFonts w:ascii="宋体" w:eastAsia="宋体" w:hAnsi="宋体" w:cs="宋体"/>
          <w:color w:val="000000"/>
          <w:sz w:val="38"/>
        </w:rPr>
        <w:t>(maladies vénériennes)</w:t>
      </w:r>
      <w:r>
        <w:rPr>
          <w:rFonts w:ascii="宋体" w:eastAsia="宋体" w:hAnsi="宋体" w:cs="宋体"/>
          <w:color w:val="000000"/>
          <w:sz w:val="38"/>
        </w:rPr>
        <w:t>接替。</w:t>
      </w:r>
      <w:r>
        <w:rPr>
          <w:rFonts w:ascii="宋体" w:eastAsia="宋体" w:hAnsi="宋体" w:cs="宋体"/>
          <w:color w:val="000000"/>
          <w:sz w:val="38"/>
        </w:rPr>
        <w:t>15</w:t>
      </w:r>
      <w:r>
        <w:rPr>
          <w:rFonts w:ascii="宋体" w:eastAsia="宋体" w:hAnsi="宋体" w:cs="宋体"/>
          <w:color w:val="000000"/>
          <w:sz w:val="38"/>
        </w:rPr>
        <w:t>世纪末期，性病好像拥有遗产继承权似的，突然接替了麻风。有许多麻风院接待性病患者：在法兰苏瓦一世治下，人们首先尝试将他们关在圣欧斯他希</w:t>
      </w:r>
      <w:r>
        <w:rPr>
          <w:rFonts w:ascii="宋体" w:eastAsia="宋体" w:hAnsi="宋体" w:cs="宋体"/>
          <w:color w:val="000000"/>
          <w:sz w:val="38"/>
        </w:rPr>
        <w:t>(Saint-Eustache)</w:t>
      </w:r>
      <w:r>
        <w:rPr>
          <w:rFonts w:ascii="宋体" w:eastAsia="宋体" w:hAnsi="宋体" w:cs="宋体"/>
          <w:color w:val="000000"/>
          <w:sz w:val="38"/>
        </w:rPr>
        <w:t>教区医院里，然后，又把他们收容在过去曾作为麻风院的圣尼可拉</w:t>
      </w:r>
      <w:r>
        <w:rPr>
          <w:rFonts w:ascii="宋体" w:eastAsia="宋体" w:hAnsi="宋体" w:cs="宋体"/>
          <w:color w:val="000000"/>
          <w:sz w:val="38"/>
        </w:rPr>
        <w:t>(Saint-</w:t>
      </w:r>
      <w:r>
        <w:rPr>
          <w:rFonts w:ascii="仿宋" w:eastAsia="仿宋" w:hAnsi="仿宋" w:cs="仿宋"/>
          <w:color w:val="000000"/>
          <w:sz w:val="38"/>
        </w:rPr>
        <w:t>Nicolas)</w:t>
      </w:r>
      <w:r>
        <w:rPr>
          <w:rFonts w:ascii="仿宋" w:eastAsia="仿宋" w:hAnsi="仿宋" w:cs="仿宋"/>
          <w:color w:val="000000"/>
          <w:sz w:val="38"/>
        </w:rPr>
        <w:t>教区医院里头。查理八世</w:t>
      </w:r>
      <w:r>
        <w:rPr>
          <w:rFonts w:ascii="仿宋" w:eastAsia="仿宋" w:hAnsi="仿宋" w:cs="仿宋"/>
          <w:color w:val="000000"/>
          <w:sz w:val="38"/>
        </w:rPr>
        <w:t>(Charles VIII)⁸</w:t>
      </w:r>
      <w:r>
        <w:rPr>
          <w:rFonts w:ascii="仿宋" w:eastAsia="仿宋" w:hAnsi="仿宋" w:cs="仿宋"/>
          <w:color w:val="000000"/>
          <w:sz w:val="38"/>
        </w:rPr>
        <w:t>的治下，</w:t>
      </w:r>
      <w:r>
        <w:rPr>
          <w:rFonts w:ascii="宋体" w:eastAsia="宋体" w:hAnsi="宋体" w:cs="宋体"/>
          <w:color w:val="000000"/>
          <w:sz w:val="38"/>
        </w:rPr>
        <w:t>有过两次，然后在</w:t>
      </w:r>
      <w:r>
        <w:rPr>
          <w:rFonts w:ascii="宋体" w:eastAsia="宋体" w:hAnsi="宋体" w:cs="宋体"/>
          <w:color w:val="000000"/>
          <w:sz w:val="38"/>
        </w:rPr>
        <w:t>1559</w:t>
      </w:r>
      <w:r>
        <w:rPr>
          <w:rFonts w:ascii="宋体" w:eastAsia="宋体" w:hAnsi="宋体" w:cs="宋体"/>
          <w:color w:val="000000"/>
          <w:sz w:val="38"/>
        </w:rPr>
        <w:t>年又有另一次，性病患者被分发到巴</w:t>
      </w:r>
      <w:r>
        <w:rPr>
          <w:rFonts w:ascii="仿宋" w:eastAsia="仿宋" w:hAnsi="仿宋" w:cs="仿宋"/>
          <w:color w:val="000000"/>
          <w:sz w:val="38"/>
        </w:rPr>
        <w:t>黎</w:t>
      </w:r>
      <w:r>
        <w:rPr>
          <w:rFonts w:ascii="仿宋" w:eastAsia="仿宋" w:hAnsi="仿宋" w:cs="仿宋"/>
          <w:color w:val="000000"/>
          <w:sz w:val="38"/>
        </w:rPr>
        <w:t>圣日耳曼德培区</w:t>
      </w:r>
      <w:r>
        <w:rPr>
          <w:rFonts w:ascii="仿宋" w:eastAsia="仿宋" w:hAnsi="仿宋" w:cs="仿宋"/>
          <w:color w:val="000000"/>
          <w:sz w:val="38"/>
        </w:rPr>
        <w:t>(Saint-Germain-des-Prés)</w:t>
      </w:r>
      <w:r>
        <w:rPr>
          <w:rFonts w:ascii="仿宋" w:eastAsia="仿宋" w:hAnsi="仿宋" w:cs="仿宋"/>
          <w:color w:val="000000"/>
          <w:sz w:val="38"/>
        </w:rPr>
        <w:t>，麻风病患者过</w:t>
      </w:r>
      <w:r>
        <w:rPr>
          <w:rFonts w:ascii="宋体" w:eastAsia="宋体" w:hAnsi="宋体" w:cs="宋体"/>
          <w:color w:val="000000"/>
          <w:sz w:val="38"/>
        </w:rPr>
        <w:t>去使用的木棚和破房子里去。</w:t>
      </w:r>
      <w:r>
        <w:rPr>
          <w:rFonts w:ascii="宋体" w:eastAsia="宋体" w:hAnsi="宋体" w:cs="宋体"/>
          <w:color w:val="000000"/>
          <w:sz w:val="38"/>
        </w:rPr>
        <w:t>⑭</w:t>
      </w:r>
      <w:r>
        <w:rPr>
          <w:rFonts w:ascii="宋体" w:eastAsia="宋体" w:hAnsi="宋体" w:cs="宋体"/>
          <w:color w:val="000000"/>
          <w:sz w:val="38"/>
        </w:rPr>
        <w:t>他们的人数如此之多，以致</w:t>
      </w:r>
    </w:p>
    <w:p w:rsidR="00A45C08" w:rsidRDefault="009A50F7">
      <w:pPr>
        <w:wordWrap w:val="0"/>
        <w:spacing w:line="660" w:lineRule="atLeast"/>
        <w:ind w:left="160"/>
        <w:textAlignment w:val="baseline"/>
        <w:rPr>
          <w:sz w:val="38"/>
        </w:rPr>
      </w:pPr>
      <w:r>
        <w:rPr>
          <w:rFonts w:ascii="宋体" w:eastAsia="宋体" w:hAnsi="宋体" w:cs="宋体"/>
          <w:color w:val="000000"/>
          <w:sz w:val="38"/>
          <w:u w:val="single"/>
        </w:rPr>
        <w:t xml:space="preserve">              </w:t>
      </w:r>
    </w:p>
    <w:p w:rsidR="00A45C08" w:rsidRDefault="009A50F7">
      <w:pPr>
        <w:wordWrap w:val="0"/>
        <w:spacing w:before="240" w:line="560" w:lineRule="atLeast"/>
        <w:ind w:left="120" w:right="20" w:firstLine="600"/>
        <w:textAlignment w:val="baseline"/>
        <w:rPr>
          <w:sz w:val="33"/>
        </w:rPr>
      </w:pPr>
      <w:r>
        <w:rPr>
          <w:rFonts w:ascii="TimesNewRoman" w:eastAsia="TimesNewRoman" w:hAnsi="TimesNewRoman" w:cs="TimesNewRoman"/>
          <w:color w:val="000000"/>
          <w:sz w:val="33"/>
        </w:rPr>
        <w:t>⑭ Pignot</w:t>
      </w:r>
      <w:r>
        <w:rPr>
          <w:rFonts w:ascii="TimesNewRoman" w:eastAsia="TimesNewRoman" w:hAnsi="TimesNewRoman" w:cs="TimesNewRoman"/>
          <w:color w:val="000000"/>
          <w:sz w:val="33"/>
        </w:rPr>
        <w:t>，〈南方医院探源〉</w:t>
      </w:r>
      <w:r>
        <w:rPr>
          <w:rFonts w:ascii="TimesNewRoman" w:eastAsia="TimesNewRoman" w:hAnsi="TimesNewRoman" w:cs="TimesNewRoman"/>
          <w:color w:val="000000"/>
          <w:sz w:val="33"/>
        </w:rPr>
        <w:t>(Les Origines de l'Hôpital du Midi)</w:t>
      </w:r>
      <w:r>
        <w:rPr>
          <w:rFonts w:ascii="TimesNewRoman" w:eastAsia="TimesNewRoman" w:hAnsi="TimesNewRoman" w:cs="TimesNewRoman"/>
          <w:color w:val="000000"/>
          <w:sz w:val="33"/>
        </w:rPr>
        <w:t>，</w:t>
      </w:r>
      <w:r>
        <w:rPr>
          <w:rFonts w:ascii="TimesNewRoman" w:eastAsia="TimesNewRoman" w:hAnsi="TimesNewRoman" w:cs="TimesNewRoman"/>
          <w:color w:val="000000"/>
          <w:sz w:val="33"/>
        </w:rPr>
        <w:t xml:space="preserve"> Paris</w:t>
      </w:r>
      <w:r>
        <w:rPr>
          <w:rFonts w:ascii="TimesNewRoman" w:eastAsia="TimesNewRoman" w:hAnsi="TimesNewRoman" w:cs="TimesNewRoman"/>
          <w:color w:val="000000"/>
          <w:sz w:val="33"/>
        </w:rPr>
        <w:t>，</w:t>
      </w:r>
      <w:r>
        <w:rPr>
          <w:rFonts w:ascii="TimesNewRoman" w:eastAsia="TimesNewRoman" w:hAnsi="TimesNewRoman" w:cs="TimesNewRoman"/>
          <w:color w:val="000000"/>
          <w:sz w:val="33"/>
        </w:rPr>
        <w:t>1885</w:t>
      </w:r>
      <w:r>
        <w:rPr>
          <w:rFonts w:ascii="TimesNewRoman" w:eastAsia="TimesNewRoman" w:hAnsi="TimesNewRoman" w:cs="TimesNewRoman"/>
          <w:color w:val="000000"/>
          <w:sz w:val="33"/>
        </w:rPr>
        <w:t>，</w:t>
      </w:r>
      <w:r>
        <w:rPr>
          <w:rFonts w:ascii="TimesNewRoman" w:eastAsia="TimesNewRoman" w:hAnsi="TimesNewRoman" w:cs="TimesNewRoman"/>
          <w:color w:val="000000"/>
          <w:sz w:val="33"/>
        </w:rPr>
        <w:t>pp.10 &amp; 48</w:t>
      </w:r>
      <w:r>
        <w:rPr>
          <w:rFonts w:ascii="TimesNewRoman" w:eastAsia="TimesNewRoman" w:hAnsi="TimesNewRoman" w:cs="TimesNewRoman"/>
          <w:color w:val="000000"/>
          <w:sz w:val="33"/>
        </w:rPr>
        <w:t>。</w:t>
      </w:r>
    </w:p>
    <w:p w:rsidR="00A45C08" w:rsidRDefault="009A50F7">
      <w:pPr>
        <w:wordWrap w:val="0"/>
        <w:spacing w:before="160" w:line="460" w:lineRule="atLeast"/>
        <w:ind w:right="220"/>
        <w:jc w:val="right"/>
        <w:textAlignment w:val="baseline"/>
        <w:rPr>
          <w:sz w:val="34"/>
        </w:rPr>
      </w:pPr>
      <w:r>
        <w:rPr>
          <w:rFonts w:ascii="仿宋" w:eastAsia="仿宋" w:hAnsi="仿宋" w:cs="仿宋"/>
          <w:color w:val="000000"/>
          <w:sz w:val="34"/>
        </w:rPr>
        <w:t>9</w:t>
      </w:r>
    </w:p>
    <w:p w:rsidR="00A45C08" w:rsidRDefault="00A45C08"/>
    <w:p w:rsidR="00A45C08" w:rsidRDefault="00A45C08">
      <w:pPr>
        <w:sectPr w:rsidR="00A45C08">
          <w:headerReference w:type="default" r:id="rId180"/>
          <w:footerReference w:type="default" r:id="rId181"/>
          <w:pgSz w:w="15660" w:h="23340"/>
          <w:pgMar w:top="1980" w:right="2100" w:bottom="1980" w:left="2100" w:header="1680" w:footer="1680" w:gutter="0"/>
          <w:cols w:space="720"/>
        </w:sectPr>
      </w:pPr>
    </w:p>
    <w:p w:rsidR="00A45C08" w:rsidRDefault="009A50F7">
      <w:pPr>
        <w:wordWrap w:val="0"/>
        <w:spacing w:before="880" w:line="700" w:lineRule="atLeast"/>
        <w:ind w:left="20" w:right="160"/>
        <w:textAlignment w:val="baseline"/>
        <w:rPr>
          <w:sz w:val="41"/>
        </w:rPr>
      </w:pPr>
      <w:r>
        <w:rPr>
          <w:rFonts w:ascii="宋体" w:eastAsia="宋体" w:hAnsi="宋体" w:cs="宋体"/>
          <w:color w:val="000000"/>
          <w:sz w:val="41"/>
        </w:rPr>
        <w:lastRenderedPageBreak/>
        <w:t>过不久便要设法营造其他建筑，</w:t>
      </w:r>
      <w:r>
        <w:rPr>
          <w:rFonts w:ascii="宋体" w:eastAsia="宋体" w:hAnsi="宋体" w:cs="宋体"/>
          <w:color w:val="000000"/>
          <w:sz w:val="41"/>
        </w:rPr>
        <w:t>“</w:t>
      </w:r>
      <w:r>
        <w:rPr>
          <w:rFonts w:ascii="宋体" w:eastAsia="宋体" w:hAnsi="宋体" w:cs="宋体"/>
          <w:color w:val="000000"/>
          <w:sz w:val="41"/>
        </w:rPr>
        <w:t>地点选在我们的城市和城郊里的开阔之处，和邻人隔离。</w:t>
      </w:r>
      <w:r>
        <w:rPr>
          <w:rFonts w:ascii="宋体" w:eastAsia="宋体" w:hAnsi="宋体" w:cs="宋体"/>
          <w:color w:val="000000"/>
          <w:sz w:val="41"/>
        </w:rPr>
        <w:t>”⑮</w:t>
      </w:r>
      <w:r>
        <w:rPr>
          <w:rFonts w:ascii="宋体" w:eastAsia="宋体" w:hAnsi="宋体" w:cs="宋体"/>
          <w:color w:val="000000"/>
          <w:sz w:val="41"/>
        </w:rPr>
        <w:t>新麻风诞生了，它取代了</w:t>
      </w:r>
      <w:r>
        <w:rPr>
          <w:rFonts w:ascii="宋体" w:eastAsia="宋体" w:hAnsi="宋体" w:cs="宋体"/>
          <w:color w:val="000000"/>
          <w:sz w:val="41"/>
        </w:rPr>
        <w:t>前行者的位置。然而，这既不是没有困难，亦非没有冲突。因为，连麻风患者自己也感到恐惧。</w:t>
      </w:r>
    </w:p>
    <w:p w:rsidR="00A45C08" w:rsidRDefault="009A50F7">
      <w:pPr>
        <w:wordWrap w:val="0"/>
        <w:spacing w:line="700" w:lineRule="atLeast"/>
        <w:ind w:left="20" w:right="120" w:firstLine="840"/>
        <w:textAlignment w:val="baseline"/>
        <w:rPr>
          <w:sz w:val="41"/>
        </w:rPr>
      </w:pPr>
      <w:r>
        <w:rPr>
          <w:rFonts w:ascii="宋体" w:eastAsia="宋体" w:hAnsi="宋体" w:cs="宋体"/>
          <w:color w:val="000000"/>
          <w:sz w:val="41"/>
        </w:rPr>
        <w:t>接待这些恐怖世界的新客，令他们感到厌恶：</w:t>
      </w:r>
      <w:r>
        <w:rPr>
          <w:rFonts w:ascii="宋体" w:eastAsia="宋体" w:hAnsi="宋体" w:cs="宋体"/>
          <w:color w:val="000000"/>
          <w:sz w:val="41"/>
        </w:rPr>
        <w:t>“</w:t>
      </w:r>
      <w:r>
        <w:rPr>
          <w:rFonts w:ascii="宋体" w:eastAsia="宋体" w:hAnsi="宋体" w:cs="宋体"/>
          <w:color w:val="000000"/>
          <w:sz w:val="41"/>
        </w:rPr>
        <w:t>此为传染之疾，必得极度小心，因此，麻风患者厌恶之，不愿与其患者</w:t>
      </w:r>
      <w:r>
        <w:rPr>
          <w:rFonts w:ascii="TimesNewRoman" w:eastAsia="TimesNewRoman" w:hAnsi="TimesNewRoman" w:cs="TimesNewRoman"/>
          <w:color w:val="000000"/>
          <w:sz w:val="41"/>
        </w:rPr>
        <w:t>同居一处</w:t>
      </w:r>
      <w:r>
        <w:rPr>
          <w:rFonts w:ascii="TimesNewRoman" w:eastAsia="TimesNewRoman" w:hAnsi="TimesNewRoman" w:cs="TimesNewRoman"/>
          <w:color w:val="000000"/>
          <w:sz w:val="41"/>
        </w:rPr>
        <w:t>(Est mirabilis contagiosa et nimis formidanda infirmi-tas, quam etiam detestantur leprosi et ea infectos secum habitare</w:t>
      </w:r>
      <w:r>
        <w:rPr>
          <w:rFonts w:ascii="宋体" w:eastAsia="宋体" w:hAnsi="宋体" w:cs="宋体"/>
          <w:color w:val="000000"/>
          <w:sz w:val="41"/>
        </w:rPr>
        <w:t>non permittant)</w:t>
      </w:r>
      <w:r>
        <w:rPr>
          <w:rFonts w:ascii="宋体" w:eastAsia="宋体" w:hAnsi="宋体" w:cs="宋体"/>
          <w:color w:val="000000"/>
          <w:sz w:val="41"/>
        </w:rPr>
        <w:t>。</w:t>
      </w:r>
      <w:r>
        <w:rPr>
          <w:rFonts w:ascii="宋体" w:eastAsia="宋体" w:hAnsi="宋体" w:cs="宋体"/>
          <w:color w:val="000000"/>
          <w:sz w:val="41"/>
        </w:rPr>
        <w:t>”⑯</w:t>
      </w:r>
      <w:r>
        <w:rPr>
          <w:rFonts w:ascii="宋体" w:eastAsia="宋体" w:hAnsi="宋体" w:cs="宋体"/>
          <w:color w:val="000000"/>
          <w:sz w:val="41"/>
        </w:rPr>
        <w:t>然而</w:t>
      </w:r>
      <w:r>
        <w:rPr>
          <w:rFonts w:ascii="宋体" w:eastAsia="宋体" w:hAnsi="宋体" w:cs="宋体"/>
          <w:color w:val="000000"/>
          <w:sz w:val="41"/>
        </w:rPr>
        <w:t>,</w:t>
      </w:r>
      <w:r>
        <w:rPr>
          <w:rFonts w:ascii="宋体" w:eastAsia="宋体" w:hAnsi="宋体" w:cs="宋体"/>
          <w:color w:val="000000"/>
          <w:sz w:val="41"/>
        </w:rPr>
        <w:t>如果说他们在这些</w:t>
      </w:r>
      <w:r>
        <w:rPr>
          <w:rFonts w:ascii="宋体" w:eastAsia="宋体" w:hAnsi="宋体" w:cs="宋体"/>
          <w:color w:val="000000"/>
          <w:sz w:val="41"/>
        </w:rPr>
        <w:t>“</w:t>
      </w:r>
      <w:r>
        <w:rPr>
          <w:rFonts w:ascii="宋体" w:eastAsia="宋体" w:hAnsi="宋体" w:cs="宋体"/>
          <w:color w:val="000000"/>
          <w:sz w:val="41"/>
        </w:rPr>
        <w:t>隔离</w:t>
      </w:r>
      <w:r>
        <w:rPr>
          <w:rFonts w:ascii="宋体" w:eastAsia="宋体" w:hAnsi="宋体" w:cs="宋体"/>
          <w:color w:val="000000"/>
          <w:sz w:val="41"/>
        </w:rPr>
        <w:t>”</w:t>
      </w:r>
      <w:r>
        <w:rPr>
          <w:rFonts w:ascii="宋体" w:eastAsia="宋体" w:hAnsi="宋体" w:cs="宋体"/>
          <w:color w:val="000000"/>
          <w:sz w:val="41"/>
        </w:rPr>
        <w:t>区里</w:t>
      </w:r>
      <w:r>
        <w:rPr>
          <w:rFonts w:ascii="宋体" w:eastAsia="宋体" w:hAnsi="宋体" w:cs="宋体"/>
          <w:color w:val="000000"/>
          <w:sz w:val="41"/>
        </w:rPr>
        <w:t>,</w:t>
      </w:r>
      <w:r>
        <w:rPr>
          <w:rFonts w:ascii="宋体" w:eastAsia="宋体" w:hAnsi="宋体" w:cs="宋体"/>
          <w:color w:val="000000"/>
          <w:sz w:val="41"/>
        </w:rPr>
        <w:t>拥有</w:t>
      </w:r>
      <w:r>
        <w:rPr>
          <w:rFonts w:ascii="宋体" w:eastAsia="宋体" w:hAnsi="宋体" w:cs="宋体"/>
          <w:color w:val="000000"/>
          <w:sz w:val="41"/>
        </w:rPr>
        <w:t>更古老的居留权利，他们此时却是人数太少，无法伸张此一权利；性病患者几乎早就在各处取代了他们。</w:t>
      </w:r>
    </w:p>
    <w:p w:rsidR="00A45C08" w:rsidRDefault="009A50F7">
      <w:pPr>
        <w:wordWrap w:val="0"/>
        <w:spacing w:line="700" w:lineRule="atLeast"/>
        <w:ind w:left="20" w:right="120" w:firstLine="840"/>
        <w:textAlignment w:val="baseline"/>
        <w:rPr>
          <w:sz w:val="41"/>
        </w:rPr>
      </w:pPr>
      <w:r>
        <w:rPr>
          <w:rFonts w:ascii="宋体" w:eastAsia="宋体" w:hAnsi="宋体" w:cs="宋体"/>
          <w:color w:val="000000"/>
          <w:sz w:val="41"/>
        </w:rPr>
        <w:t>然而，将来在古典世界里，继承麻风在中世纪文化里的角色的，却不是性病。虽然有这些早期的排斥措施，不久以后，性病仍和其他疾病混同。不问是好是歹，医院仍</w:t>
      </w:r>
      <w:r>
        <w:rPr>
          <w:rFonts w:ascii="TimesNewRoman" w:eastAsia="TimesNewRoman" w:hAnsi="TimesNewRoman" w:cs="TimesNewRoman"/>
          <w:color w:val="000000"/>
          <w:sz w:val="41"/>
        </w:rPr>
        <w:t>然接待性病患者。巴黎医护院</w:t>
      </w:r>
      <w:r>
        <w:rPr>
          <w:rFonts w:ascii="TimesNewRoman" w:eastAsia="TimesNewRoman" w:hAnsi="TimesNewRoman" w:cs="TimesNewRoman"/>
          <w:color w:val="000000"/>
          <w:sz w:val="41"/>
        </w:rPr>
        <w:t>(1’ Hôtel-Dieu de Paris)</w:t>
      </w:r>
      <w:r>
        <w:rPr>
          <w:rFonts w:ascii="TimesNewRoman" w:eastAsia="TimesNewRoman" w:hAnsi="TimesNewRoman" w:cs="TimesNewRoman"/>
          <w:color w:val="000000"/>
          <w:sz w:val="41"/>
        </w:rPr>
        <w:t>接待</w:t>
      </w:r>
      <w:r>
        <w:rPr>
          <w:rFonts w:ascii="宋体" w:eastAsia="宋体" w:hAnsi="宋体" w:cs="宋体"/>
          <w:color w:val="000000"/>
          <w:sz w:val="41"/>
        </w:rPr>
        <w:t>了他们；</w:t>
      </w:r>
      <w:r>
        <w:rPr>
          <w:rFonts w:ascii="宋体" w:eastAsia="宋体" w:hAnsi="宋体" w:cs="宋体"/>
          <w:color w:val="000000"/>
          <w:sz w:val="41"/>
        </w:rPr>
        <w:t>⑰</w:t>
      </w:r>
      <w:r>
        <w:rPr>
          <w:rFonts w:ascii="宋体" w:eastAsia="宋体" w:hAnsi="宋体" w:cs="宋体"/>
          <w:color w:val="000000"/>
          <w:sz w:val="41"/>
        </w:rPr>
        <w:t>有好几次，人们想要驱逐他们；徒劳无功，他们仍在原地滞留，和其他病人混在一起。</w:t>
      </w:r>
      <w:r>
        <w:rPr>
          <w:rFonts w:ascii="宋体" w:eastAsia="宋体" w:hAnsi="宋体" w:cs="宋体"/>
          <w:color w:val="000000"/>
          <w:sz w:val="41"/>
        </w:rPr>
        <w:t>⑱</w:t>
      </w:r>
      <w:r>
        <w:rPr>
          <w:rFonts w:ascii="宋体" w:eastAsia="宋体" w:hAnsi="宋体" w:cs="宋体"/>
          <w:color w:val="000000"/>
          <w:sz w:val="41"/>
        </w:rPr>
        <w:t>在德国，人们为他们</w:t>
      </w:r>
    </w:p>
    <w:p w:rsidR="00A45C08" w:rsidRDefault="009A50F7">
      <w:pPr>
        <w:wordWrap w:val="0"/>
        <w:spacing w:line="700" w:lineRule="atLeast"/>
        <w:ind w:left="120"/>
        <w:textAlignment w:val="baseline"/>
        <w:rPr>
          <w:sz w:val="41"/>
        </w:rPr>
      </w:pPr>
      <w:r>
        <w:rPr>
          <w:rFonts w:ascii="宋体" w:eastAsia="宋体" w:hAnsi="宋体" w:cs="宋体"/>
          <w:color w:val="000000"/>
          <w:sz w:val="41"/>
          <w:u w:val="single"/>
        </w:rPr>
        <w:t xml:space="preserve">             </w:t>
      </w:r>
    </w:p>
    <w:p w:rsidR="00A45C08" w:rsidRDefault="009A50F7">
      <w:pPr>
        <w:wordWrap w:val="0"/>
        <w:spacing w:before="280" w:line="480" w:lineRule="atLeast"/>
        <w:ind w:left="100" w:right="100" w:firstLine="640"/>
        <w:textAlignment w:val="baseline"/>
        <w:rPr>
          <w:sz w:val="28"/>
        </w:rPr>
      </w:pPr>
      <w:r>
        <w:rPr>
          <w:rFonts w:ascii="宋体" w:eastAsia="宋体" w:hAnsi="宋体" w:cs="宋体"/>
          <w:color w:val="000000"/>
          <w:sz w:val="28"/>
        </w:rPr>
        <w:t xml:space="preserve">⑮  </w:t>
      </w:r>
      <w:r>
        <w:rPr>
          <w:rFonts w:ascii="宋体" w:eastAsia="宋体" w:hAnsi="宋体" w:cs="宋体"/>
          <w:color w:val="000000"/>
          <w:sz w:val="28"/>
        </w:rPr>
        <w:t>依据《公共救助档案》</w:t>
      </w:r>
      <w:r>
        <w:rPr>
          <w:rFonts w:ascii="宋体" w:eastAsia="宋体" w:hAnsi="宋体" w:cs="宋体"/>
          <w:color w:val="000000"/>
          <w:sz w:val="28"/>
        </w:rPr>
        <w:t xml:space="preserve">(Archives de l’ </w:t>
      </w:r>
      <w:r>
        <w:rPr>
          <w:rFonts w:ascii="宋体" w:eastAsia="宋体" w:hAnsi="宋体" w:cs="宋体"/>
          <w:color w:val="000000"/>
          <w:sz w:val="28"/>
        </w:rPr>
        <w:t>Assistance publice)</w:t>
      </w:r>
      <w:r>
        <w:rPr>
          <w:rFonts w:ascii="宋体" w:eastAsia="宋体" w:hAnsi="宋体" w:cs="宋体"/>
          <w:color w:val="000000"/>
          <w:sz w:val="28"/>
        </w:rPr>
        <w:t>中的一部手稿</w:t>
      </w:r>
      <w:r>
        <w:rPr>
          <w:rFonts w:ascii="宋体" w:eastAsia="宋体" w:hAnsi="宋体" w:cs="宋体"/>
          <w:color w:val="000000"/>
          <w:sz w:val="28"/>
        </w:rPr>
        <w:t>,</w:t>
      </w:r>
      <w:r>
        <w:rPr>
          <w:rFonts w:ascii="宋体" w:eastAsia="宋体" w:hAnsi="宋体" w:cs="宋体"/>
          <w:color w:val="000000"/>
          <w:sz w:val="28"/>
        </w:rPr>
        <w:t>小收容所</w:t>
      </w:r>
      <w:r>
        <w:rPr>
          <w:rFonts w:ascii="宋体" w:eastAsia="宋体" w:hAnsi="宋体" w:cs="宋体"/>
          <w:color w:val="000000"/>
          <w:sz w:val="28"/>
        </w:rPr>
        <w:t>(Petites-Maisons)</w:t>
      </w:r>
      <w:r>
        <w:rPr>
          <w:rFonts w:ascii="宋体" w:eastAsia="宋体" w:hAnsi="宋体" w:cs="宋体"/>
          <w:color w:val="000000"/>
          <w:sz w:val="28"/>
        </w:rPr>
        <w:t>资料夹</w:t>
      </w:r>
      <w:r>
        <w:rPr>
          <w:rFonts w:ascii="宋体" w:eastAsia="宋体" w:hAnsi="宋体" w:cs="宋体"/>
          <w:color w:val="000000"/>
          <w:sz w:val="28"/>
        </w:rPr>
        <w:t>;</w:t>
      </w:r>
      <w:r>
        <w:rPr>
          <w:rFonts w:ascii="宋体" w:eastAsia="宋体" w:hAnsi="宋体" w:cs="宋体"/>
          <w:color w:val="000000"/>
          <w:sz w:val="28"/>
        </w:rPr>
        <w:t>第四束。</w:t>
      </w:r>
    </w:p>
    <w:p w:rsidR="00A45C08" w:rsidRDefault="009A50F7">
      <w:pPr>
        <w:wordWrap w:val="0"/>
        <w:spacing w:line="480" w:lineRule="atLeast"/>
        <w:ind w:left="100" w:right="80" w:firstLine="640"/>
        <w:textAlignment w:val="baseline"/>
        <w:rPr>
          <w:sz w:val="28"/>
        </w:rPr>
      </w:pPr>
      <w:r>
        <w:rPr>
          <w:rFonts w:ascii="宋体" w:eastAsia="宋体" w:hAnsi="宋体" w:cs="宋体"/>
          <w:color w:val="000000"/>
          <w:sz w:val="28"/>
        </w:rPr>
        <w:t>⑯ Trithemius, Chronicon Hisangiense;</w:t>
      </w:r>
      <w:r>
        <w:rPr>
          <w:rFonts w:ascii="宋体" w:eastAsia="宋体" w:hAnsi="宋体" w:cs="宋体"/>
          <w:color w:val="000000"/>
          <w:sz w:val="28"/>
        </w:rPr>
        <w:t>为泊顿</w:t>
      </w:r>
      <w:r>
        <w:rPr>
          <w:rFonts w:ascii="宋体" w:eastAsia="宋体" w:hAnsi="宋体" w:cs="宋体"/>
          <w:color w:val="000000"/>
          <w:sz w:val="28"/>
        </w:rPr>
        <w:t>(Potton)</w:t>
      </w:r>
      <w:r>
        <w:rPr>
          <w:rFonts w:ascii="宋体" w:eastAsia="宋体" w:hAnsi="宋体" w:cs="宋体"/>
          <w:color w:val="000000"/>
          <w:sz w:val="28"/>
        </w:rPr>
        <w:t>在其译自乌比里希</w:t>
      </w:r>
      <w:r>
        <w:rPr>
          <w:rFonts w:ascii="宋体" w:eastAsia="宋体" w:hAnsi="宋体" w:cs="宋体"/>
          <w:color w:val="000000"/>
          <w:sz w:val="28"/>
        </w:rPr>
        <w:t>·</w:t>
      </w:r>
      <w:r>
        <w:rPr>
          <w:rFonts w:ascii="宋体" w:eastAsia="宋体" w:hAnsi="宋体" w:cs="宋体"/>
          <w:color w:val="000000"/>
          <w:sz w:val="28"/>
        </w:rPr>
        <w:t>范</w:t>
      </w:r>
      <w:r>
        <w:rPr>
          <w:rFonts w:ascii="宋体" w:eastAsia="宋体" w:hAnsi="宋体" w:cs="宋体"/>
          <w:color w:val="000000"/>
          <w:sz w:val="28"/>
        </w:rPr>
        <w:t>·</w:t>
      </w:r>
      <w:r>
        <w:rPr>
          <w:rFonts w:ascii="宋体" w:eastAsia="宋体" w:hAnsi="宋体" w:cs="宋体"/>
          <w:color w:val="000000"/>
          <w:sz w:val="28"/>
        </w:rPr>
        <w:t>胡腾</w:t>
      </w:r>
      <w:r>
        <w:rPr>
          <w:rFonts w:ascii="宋体" w:eastAsia="宋体" w:hAnsi="宋体" w:cs="宋体"/>
          <w:color w:val="000000"/>
          <w:sz w:val="28"/>
        </w:rPr>
        <w:t>(Ulrich von Hutten)</w:t>
      </w:r>
      <w:r>
        <w:rPr>
          <w:rFonts w:ascii="宋体" w:eastAsia="宋体" w:hAnsi="宋体" w:cs="宋体"/>
          <w:color w:val="000000"/>
          <w:sz w:val="28"/>
        </w:rPr>
        <w:t>的译文中有所引用，译题为《论法国式疾病以及愈疮木之性质》</w:t>
      </w:r>
      <w:r>
        <w:rPr>
          <w:rFonts w:ascii="宋体" w:eastAsia="宋体" w:hAnsi="宋体" w:cs="宋体"/>
          <w:color w:val="000000"/>
          <w:sz w:val="28"/>
        </w:rPr>
        <w:t>(Sur la maladie française et sur les propriétés du bois de gatac), Lyon,1865,p.9</w:t>
      </w:r>
      <w:r>
        <w:rPr>
          <w:rFonts w:ascii="宋体" w:eastAsia="宋体" w:hAnsi="宋体" w:cs="宋体"/>
          <w:color w:val="000000"/>
          <w:sz w:val="28"/>
        </w:rPr>
        <w:t>。</w:t>
      </w:r>
    </w:p>
    <w:p w:rsidR="00A45C08" w:rsidRDefault="009A50F7">
      <w:pPr>
        <w:wordWrap w:val="0"/>
        <w:spacing w:line="480" w:lineRule="atLeast"/>
        <w:ind w:left="100" w:right="40" w:firstLine="640"/>
        <w:textAlignment w:val="baseline"/>
        <w:rPr>
          <w:sz w:val="28"/>
        </w:rPr>
      </w:pPr>
      <w:r>
        <w:rPr>
          <w:rFonts w:ascii="宋体" w:eastAsia="宋体" w:hAnsi="宋体" w:cs="宋体"/>
          <w:color w:val="000000"/>
          <w:sz w:val="28"/>
        </w:rPr>
        <w:t xml:space="preserve">⑰ </w:t>
      </w:r>
      <w:r>
        <w:rPr>
          <w:rFonts w:ascii="宋体" w:eastAsia="宋体" w:hAnsi="宋体" w:cs="宋体"/>
          <w:color w:val="000000"/>
          <w:sz w:val="28"/>
        </w:rPr>
        <w:t>法国有关性病第一次叙述见于巴黎医护院的一篇报告之中，为布里耶勒</w:t>
      </w:r>
      <w:r>
        <w:rPr>
          <w:rFonts w:ascii="宋体" w:eastAsia="宋体" w:hAnsi="宋体" w:cs="宋体"/>
          <w:color w:val="000000"/>
          <w:sz w:val="28"/>
        </w:rPr>
        <w:t>(Brièle)</w:t>
      </w:r>
      <w:r>
        <w:rPr>
          <w:rFonts w:ascii="宋体" w:eastAsia="宋体" w:hAnsi="宋体" w:cs="宋体"/>
          <w:color w:val="000000"/>
          <w:sz w:val="28"/>
        </w:rPr>
        <w:t>所引用</w:t>
      </w:r>
      <w:r>
        <w:rPr>
          <w:rFonts w:ascii="宋体" w:eastAsia="宋体" w:hAnsi="宋体" w:cs="宋体"/>
          <w:color w:val="000000"/>
          <w:sz w:val="28"/>
        </w:rPr>
        <w:t>,</w:t>
      </w:r>
      <w:r>
        <w:rPr>
          <w:rFonts w:ascii="宋体" w:eastAsia="宋体" w:hAnsi="宋体" w:cs="宋体"/>
          <w:color w:val="000000"/>
          <w:sz w:val="28"/>
        </w:rPr>
        <w:t>《巴黎医院史资料集》</w:t>
      </w:r>
      <w:r>
        <w:rPr>
          <w:rFonts w:ascii="宋体" w:eastAsia="宋体" w:hAnsi="宋体" w:cs="宋体"/>
          <w:color w:val="000000"/>
          <w:sz w:val="28"/>
        </w:rPr>
        <w:t>(Collection de Documents pour servir à l’ histoiredes hôpitaux de Paris), Paris,1881—1887,Ⅲ,</w:t>
      </w:r>
      <w:r>
        <w:rPr>
          <w:rFonts w:ascii="宋体" w:eastAsia="宋体" w:hAnsi="宋体" w:cs="宋体"/>
          <w:color w:val="000000"/>
          <w:sz w:val="28"/>
        </w:rPr>
        <w:t>第二分册。</w:t>
      </w:r>
    </w:p>
    <w:p w:rsidR="00A45C08" w:rsidRDefault="009A50F7">
      <w:pPr>
        <w:wordWrap w:val="0"/>
        <w:spacing w:line="480" w:lineRule="atLeast"/>
        <w:ind w:left="100" w:firstLine="640"/>
        <w:textAlignment w:val="baseline"/>
        <w:rPr>
          <w:sz w:val="28"/>
        </w:rPr>
      </w:pPr>
      <w:r>
        <w:rPr>
          <w:rFonts w:ascii="宋体" w:eastAsia="宋体" w:hAnsi="宋体" w:cs="宋体"/>
          <w:color w:val="000000"/>
          <w:sz w:val="28"/>
        </w:rPr>
        <w:t xml:space="preserve">⑱ </w:t>
      </w:r>
      <w:r>
        <w:rPr>
          <w:rFonts w:ascii="宋体" w:eastAsia="宋体" w:hAnsi="宋体" w:cs="宋体"/>
          <w:color w:val="000000"/>
          <w:sz w:val="28"/>
        </w:rPr>
        <w:t>参照《医护院访问笔录》</w:t>
      </w:r>
      <w:r>
        <w:rPr>
          <w:rFonts w:ascii="宋体" w:eastAsia="宋体" w:hAnsi="宋体" w:cs="宋体"/>
          <w:color w:val="000000"/>
          <w:sz w:val="28"/>
        </w:rPr>
        <w:t>(Procès-verbal d’ une visite de l’ Hôtel-Dieu),</w:t>
      </w:r>
      <w:r>
        <w:rPr>
          <w:rFonts w:ascii="宋体" w:eastAsia="宋体" w:hAnsi="宋体" w:cs="宋体"/>
          <w:color w:val="000000"/>
          <w:sz w:val="28"/>
        </w:rPr>
        <w:t>为</w:t>
      </w:r>
      <w:r>
        <w:rPr>
          <w:rFonts w:ascii="宋体" w:eastAsia="宋体" w:hAnsi="宋体" w:cs="宋体"/>
          <w:color w:val="000000"/>
          <w:sz w:val="28"/>
        </w:rPr>
        <w:t xml:space="preserve"> Pignot</w:t>
      </w:r>
      <w:r>
        <w:rPr>
          <w:rFonts w:ascii="宋体" w:eastAsia="宋体" w:hAnsi="宋体" w:cs="宋体"/>
          <w:color w:val="000000"/>
          <w:sz w:val="28"/>
        </w:rPr>
        <w:t>所引用</w:t>
      </w:r>
      <w:r>
        <w:rPr>
          <w:rFonts w:ascii="宋体" w:eastAsia="宋体" w:hAnsi="宋体" w:cs="宋体"/>
          <w:color w:val="000000"/>
          <w:sz w:val="28"/>
        </w:rPr>
        <w:t>,</w:t>
      </w:r>
      <w:r>
        <w:rPr>
          <w:rFonts w:ascii="宋体" w:eastAsia="宋体" w:hAnsi="宋体" w:cs="宋体"/>
          <w:color w:val="000000"/>
          <w:sz w:val="28"/>
        </w:rPr>
        <w:t>前引书</w:t>
      </w:r>
      <w:r>
        <w:rPr>
          <w:rFonts w:ascii="宋体" w:eastAsia="宋体" w:hAnsi="宋体" w:cs="宋体"/>
          <w:color w:val="000000"/>
          <w:sz w:val="28"/>
        </w:rPr>
        <w:t>,p.125</w:t>
      </w:r>
      <w:r>
        <w:rPr>
          <w:rFonts w:ascii="宋体" w:eastAsia="宋体" w:hAnsi="宋体" w:cs="宋体"/>
          <w:color w:val="000000"/>
          <w:sz w:val="28"/>
        </w:rPr>
        <w:t>。</w:t>
      </w:r>
    </w:p>
    <w:p w:rsidR="00A45C08" w:rsidRDefault="009A50F7">
      <w:pPr>
        <w:wordWrap w:val="0"/>
        <w:spacing w:line="480" w:lineRule="atLeast"/>
        <w:ind w:left="340"/>
        <w:textAlignment w:val="baseline"/>
        <w:rPr>
          <w:sz w:val="28"/>
        </w:rPr>
      </w:pPr>
      <w:r>
        <w:rPr>
          <w:rFonts w:ascii="宋体" w:eastAsia="宋体" w:hAnsi="宋体" w:cs="宋体"/>
          <w:color w:val="000000"/>
          <w:sz w:val="28"/>
        </w:rPr>
        <w:t>10</w:t>
      </w:r>
    </w:p>
    <w:p w:rsidR="00A45C08" w:rsidRDefault="00A45C08"/>
    <w:p w:rsidR="00A45C08" w:rsidRDefault="00A45C08">
      <w:pPr>
        <w:sectPr w:rsidR="00A45C08">
          <w:headerReference w:type="default" r:id="rId182"/>
          <w:footerReference w:type="default" r:id="rId183"/>
          <w:pgSz w:w="15660" w:h="23340"/>
          <w:pgMar w:top="1980" w:right="2100" w:bottom="1980" w:left="2100" w:header="1680" w:footer="1680" w:gutter="0"/>
          <w:cols w:space="720"/>
        </w:sectPr>
      </w:pPr>
    </w:p>
    <w:p w:rsidR="00A45C08" w:rsidRDefault="009A50F7">
      <w:pPr>
        <w:wordWrap w:val="0"/>
        <w:spacing w:before="660" w:line="700" w:lineRule="atLeast"/>
        <w:ind w:left="80" w:right="40"/>
        <w:textAlignment w:val="baseline"/>
        <w:rPr>
          <w:sz w:val="43"/>
        </w:rPr>
      </w:pPr>
      <w:r>
        <w:rPr>
          <w:rFonts w:ascii="宋体" w:eastAsia="宋体" w:hAnsi="宋体" w:cs="宋体"/>
          <w:color w:val="000000"/>
          <w:sz w:val="43"/>
        </w:rPr>
        <w:lastRenderedPageBreak/>
        <w:t>建造了特别的房舍，但目的不在隔离他们，而是为了确立某种疗法的效果；奥古斯堡</w:t>
      </w:r>
      <w:r>
        <w:rPr>
          <w:rFonts w:ascii="宋体" w:eastAsia="宋体" w:hAnsi="宋体" w:cs="宋体"/>
          <w:color w:val="000000"/>
          <w:sz w:val="43"/>
        </w:rPr>
        <w:t>(Augsbourg)</w:t>
      </w:r>
      <w:r>
        <w:rPr>
          <w:rFonts w:ascii="宋体" w:eastAsia="宋体" w:hAnsi="宋体" w:cs="宋体"/>
          <w:color w:val="000000"/>
          <w:sz w:val="43"/>
        </w:rPr>
        <w:t>的福格</w:t>
      </w:r>
      <w:r>
        <w:rPr>
          <w:rFonts w:ascii="宋体" w:eastAsia="宋体" w:hAnsi="宋体" w:cs="宋体"/>
          <w:color w:val="000000"/>
          <w:sz w:val="43"/>
        </w:rPr>
        <w:t>(Fugger)</w:t>
      </w:r>
      <w:r>
        <w:rPr>
          <w:rFonts w:ascii="宋体" w:eastAsia="宋体" w:hAnsi="宋体" w:cs="宋体"/>
          <w:color w:val="000000"/>
          <w:sz w:val="43"/>
        </w:rPr>
        <w:t>家族便建有两所这类医院。纽伦堡市</w:t>
      </w:r>
      <w:r>
        <w:rPr>
          <w:rFonts w:ascii="宋体" w:eastAsia="宋体" w:hAnsi="宋体" w:cs="宋体"/>
          <w:color w:val="000000"/>
          <w:sz w:val="43"/>
        </w:rPr>
        <w:t>(Nuremberg)</w:t>
      </w:r>
      <w:r>
        <w:rPr>
          <w:rFonts w:ascii="宋体" w:eastAsia="宋体" w:hAnsi="宋体" w:cs="宋体"/>
          <w:color w:val="000000"/>
          <w:sz w:val="43"/>
        </w:rPr>
        <w:t>雇用了一位医师，他肯定能</w:t>
      </w:r>
      <w:r>
        <w:rPr>
          <w:rFonts w:ascii="宋体" w:eastAsia="宋体" w:hAnsi="宋体" w:cs="宋体"/>
          <w:color w:val="000000"/>
          <w:sz w:val="43"/>
        </w:rPr>
        <w:t>“</w:t>
      </w:r>
      <w:r>
        <w:rPr>
          <w:rFonts w:ascii="宋体" w:eastAsia="宋体" w:hAnsi="宋体" w:cs="宋体"/>
          <w:color w:val="000000"/>
          <w:sz w:val="43"/>
        </w:rPr>
        <w:t>驱除法国病</w:t>
      </w:r>
      <w:r>
        <w:rPr>
          <w:rFonts w:ascii="宋体" w:eastAsia="宋体" w:hAnsi="宋体" w:cs="宋体"/>
          <w:color w:val="000000"/>
          <w:sz w:val="43"/>
        </w:rPr>
        <w:t>”(die malafrantzosvertreiben)</w:t>
      </w:r>
      <w:r>
        <w:rPr>
          <w:rFonts w:ascii="宋体" w:eastAsia="宋体" w:hAnsi="宋体" w:cs="宋体"/>
          <w:color w:val="000000"/>
          <w:sz w:val="43"/>
        </w:rPr>
        <w:t>。</w:t>
      </w:r>
      <w:r>
        <w:rPr>
          <w:rFonts w:ascii="宋体" w:eastAsia="宋体" w:hAnsi="宋体" w:cs="宋体"/>
          <w:color w:val="000000"/>
          <w:sz w:val="43"/>
        </w:rPr>
        <w:t>⑲</w:t>
      </w:r>
      <w:r>
        <w:rPr>
          <w:rFonts w:ascii="宋体" w:eastAsia="宋体" w:hAnsi="宋体" w:cs="宋体"/>
          <w:color w:val="000000"/>
          <w:sz w:val="43"/>
        </w:rPr>
        <w:t>这是因为此一病痛</w:t>
      </w:r>
      <w:r>
        <w:rPr>
          <w:rFonts w:ascii="宋体" w:eastAsia="宋体" w:hAnsi="宋体" w:cs="宋体"/>
          <w:color w:val="000000"/>
          <w:sz w:val="43"/>
        </w:rPr>
        <w:t>(mal)</w:t>
      </w:r>
      <w:r>
        <w:rPr>
          <w:rFonts w:ascii="宋体" w:eastAsia="宋体" w:hAnsi="宋体" w:cs="宋体"/>
          <w:color w:val="000000"/>
          <w:sz w:val="43"/>
        </w:rPr>
        <w:t>和麻风有所不同，很早就被视为医疗问题处理，因此完全属于医生的责任范围。四面八方，人们创立了各种疗法；圣可姆</w:t>
      </w:r>
      <w:r>
        <w:rPr>
          <w:rFonts w:ascii="宋体" w:eastAsia="宋体" w:hAnsi="宋体" w:cs="宋体"/>
          <w:color w:val="000000"/>
          <w:sz w:val="43"/>
        </w:rPr>
        <w:t>(Saint-Côme)</w:t>
      </w:r>
      <w:r>
        <w:rPr>
          <w:rFonts w:ascii="宋体" w:eastAsia="宋体" w:hAnsi="宋体" w:cs="宋体"/>
          <w:color w:val="000000"/>
          <w:sz w:val="43"/>
        </w:rPr>
        <w:t>修会由阿拉伯人处引入了水银疗法；</w:t>
      </w:r>
      <w:r>
        <w:rPr>
          <w:rFonts w:ascii="宋体" w:eastAsia="宋体" w:hAnsi="宋体" w:cs="宋体"/>
          <w:color w:val="000000"/>
          <w:sz w:val="43"/>
        </w:rPr>
        <w:t>⑳</w:t>
      </w:r>
      <w:r>
        <w:rPr>
          <w:rFonts w:ascii="宋体" w:eastAsia="宋体" w:hAnsi="宋体" w:cs="宋体"/>
          <w:color w:val="000000"/>
          <w:sz w:val="43"/>
        </w:rPr>
        <w:t>巴黎医护院特别强调使用鸦片软糖剂</w:t>
      </w:r>
      <w:r>
        <w:rPr>
          <w:rFonts w:ascii="宋体" w:eastAsia="宋体" w:hAnsi="宋体" w:cs="宋体"/>
          <w:color w:val="000000"/>
          <w:sz w:val="43"/>
        </w:rPr>
        <w:t>(la thér</w:t>
      </w:r>
      <w:r>
        <w:rPr>
          <w:rFonts w:ascii="宋体" w:eastAsia="宋体" w:hAnsi="宋体" w:cs="宋体"/>
          <w:color w:val="000000"/>
          <w:sz w:val="43"/>
        </w:rPr>
        <w:t>iaque)</w:t>
      </w:r>
      <w:r>
        <w:rPr>
          <w:rFonts w:ascii="宋体" w:eastAsia="宋体" w:hAnsi="宋体" w:cs="宋体"/>
          <w:color w:val="000000"/>
          <w:sz w:val="43"/>
        </w:rPr>
        <w:t>。然后，就是愈疮木</w:t>
      </w:r>
      <w:r>
        <w:rPr>
          <w:rFonts w:ascii="宋体" w:eastAsia="宋体" w:hAnsi="宋体" w:cs="宋体"/>
          <w:color w:val="000000"/>
          <w:sz w:val="43"/>
        </w:rPr>
        <w:t>(legaia c)</w:t>
      </w:r>
      <w:r>
        <w:rPr>
          <w:rFonts w:ascii="宋体" w:eastAsia="宋体" w:hAnsi="宋体" w:cs="宋体"/>
          <w:color w:val="000000"/>
          <w:sz w:val="43"/>
        </w:rPr>
        <w:t>的大大流行。那时它比美洲黄金更加珍贵，如果我们相信佛拉卡斯脱</w:t>
      </w:r>
      <w:r>
        <w:rPr>
          <w:rFonts w:ascii="宋体" w:eastAsia="宋体" w:hAnsi="宋体" w:cs="宋体"/>
          <w:color w:val="000000"/>
          <w:sz w:val="43"/>
        </w:rPr>
        <w:t>(Fracastor)</w:t>
      </w:r>
      <w:r>
        <w:rPr>
          <w:rFonts w:ascii="宋体" w:eastAsia="宋体" w:hAnsi="宋体" w:cs="宋体"/>
          <w:color w:val="000000"/>
          <w:sz w:val="43"/>
        </w:rPr>
        <w:t>在其《梅毒论》</w:t>
      </w:r>
      <w:r>
        <w:rPr>
          <w:rFonts w:ascii="宋体" w:eastAsia="宋体" w:hAnsi="宋体" w:cs="宋体"/>
          <w:color w:val="000000"/>
          <w:sz w:val="43"/>
        </w:rPr>
        <w:t>(Syphilidis)</w:t>
      </w:r>
      <w:r>
        <w:rPr>
          <w:rFonts w:ascii="宋体" w:eastAsia="宋体" w:hAnsi="宋体" w:cs="宋体"/>
          <w:color w:val="000000"/>
          <w:sz w:val="43"/>
        </w:rPr>
        <w:t>，以及乌比里希</w:t>
      </w:r>
      <w:r>
        <w:rPr>
          <w:rFonts w:ascii="宋体" w:eastAsia="宋体" w:hAnsi="宋体" w:cs="宋体"/>
          <w:color w:val="000000"/>
          <w:sz w:val="43"/>
        </w:rPr>
        <w:t>·</w:t>
      </w:r>
      <w:r>
        <w:rPr>
          <w:rFonts w:ascii="宋体" w:eastAsia="宋体" w:hAnsi="宋体" w:cs="宋体"/>
          <w:color w:val="000000"/>
          <w:sz w:val="43"/>
        </w:rPr>
        <w:t>范</w:t>
      </w:r>
      <w:r>
        <w:rPr>
          <w:rFonts w:ascii="宋体" w:eastAsia="宋体" w:hAnsi="宋体" w:cs="宋体"/>
          <w:color w:val="000000"/>
          <w:sz w:val="43"/>
        </w:rPr>
        <w:t>·</w:t>
      </w:r>
      <w:r>
        <w:rPr>
          <w:rFonts w:ascii="宋体" w:eastAsia="宋体" w:hAnsi="宋体" w:cs="宋体"/>
          <w:color w:val="000000"/>
          <w:sz w:val="43"/>
        </w:rPr>
        <w:t>胡腾</w:t>
      </w:r>
      <w:r>
        <w:rPr>
          <w:rFonts w:ascii="宋体" w:eastAsia="宋体" w:hAnsi="宋体" w:cs="宋体"/>
          <w:color w:val="000000"/>
          <w:sz w:val="43"/>
        </w:rPr>
        <w:t>(Ulrich von Hutten)</w:t>
      </w:r>
      <w:r>
        <w:rPr>
          <w:rFonts w:ascii="宋体" w:eastAsia="宋体" w:hAnsi="宋体" w:cs="宋体"/>
          <w:color w:val="000000"/>
          <w:sz w:val="43"/>
        </w:rPr>
        <w:t>的说法。发汗疗法可说是处处可见。简言之，</w:t>
      </w:r>
      <w:r>
        <w:rPr>
          <w:rFonts w:ascii="宋体" w:eastAsia="宋体" w:hAnsi="宋体" w:cs="宋体"/>
          <w:color w:val="000000"/>
          <w:sz w:val="43"/>
        </w:rPr>
        <w:t>16</w:t>
      </w:r>
      <w:r>
        <w:rPr>
          <w:rFonts w:ascii="宋体" w:eastAsia="宋体" w:hAnsi="宋体" w:cs="宋体"/>
          <w:color w:val="000000"/>
          <w:sz w:val="43"/>
        </w:rPr>
        <w:t>世纪之中，性病逐渐列入有必要治疗的疾病范畴内。当然，此病受到一整套道德判断的处理：但就性病的医学性了解而言，此一层面影响颇微。㉑</w:t>
      </w:r>
    </w:p>
    <w:p w:rsidR="00A45C08" w:rsidRDefault="009A50F7">
      <w:pPr>
        <w:wordWrap w:val="0"/>
        <w:spacing w:line="600" w:lineRule="atLeast"/>
        <w:ind w:left="80" w:right="40" w:firstLine="900"/>
        <w:textAlignment w:val="baseline"/>
        <w:rPr>
          <w:sz w:val="43"/>
        </w:rPr>
      </w:pPr>
      <w:r>
        <w:rPr>
          <w:rFonts w:ascii="宋体" w:eastAsia="宋体" w:hAnsi="宋体" w:cs="宋体"/>
          <w:color w:val="000000"/>
          <w:sz w:val="43"/>
        </w:rPr>
        <w:t>我们将会看到一件有趣的事实：</w:t>
      </w:r>
      <w:r>
        <w:rPr>
          <w:rFonts w:ascii="宋体" w:eastAsia="宋体" w:hAnsi="宋体" w:cs="宋体"/>
          <w:color w:val="000000"/>
          <w:sz w:val="43"/>
        </w:rPr>
        <w:t>17</w:t>
      </w:r>
      <w:r>
        <w:rPr>
          <w:rFonts w:ascii="宋体" w:eastAsia="宋体" w:hAnsi="宋体" w:cs="宋体"/>
          <w:color w:val="000000"/>
          <w:sz w:val="43"/>
        </w:rPr>
        <w:t>世纪形成的监禁世界，反过头来影响了性病，使它在某一程度内脱离其原有医学脉络</w:t>
      </w:r>
      <w:r>
        <w:rPr>
          <w:rFonts w:ascii="宋体" w:eastAsia="宋体" w:hAnsi="宋体" w:cs="宋体"/>
          <w:color w:val="000000"/>
          <w:sz w:val="43"/>
        </w:rPr>
        <w:t>，和疯狂一起，被融入一个道德性的排拒空间之中。实际上，如果我们想要寻求麻风真正的遗产，那么在性病里去找是无用的，我们必须要研究一个非常复杂的现象。而这</w:t>
      </w:r>
    </w:p>
    <w:p w:rsidR="00A45C08" w:rsidRDefault="009A50F7">
      <w:pPr>
        <w:wordWrap w:val="0"/>
        <w:spacing w:line="600" w:lineRule="atLeast"/>
        <w:ind w:left="120"/>
        <w:textAlignment w:val="baseline"/>
        <w:rPr>
          <w:sz w:val="43"/>
        </w:rPr>
      </w:pPr>
      <w:r>
        <w:rPr>
          <w:rFonts w:ascii="宋体" w:eastAsia="宋体" w:hAnsi="宋体" w:cs="宋体"/>
          <w:color w:val="000000"/>
          <w:sz w:val="43"/>
          <w:u w:val="single"/>
        </w:rPr>
        <w:t xml:space="preserve">             </w:t>
      </w:r>
    </w:p>
    <w:p w:rsidR="00A45C08" w:rsidRDefault="009A50F7">
      <w:pPr>
        <w:wordWrap w:val="0"/>
        <w:spacing w:before="240" w:line="480" w:lineRule="atLeast"/>
        <w:ind w:left="80" w:firstLine="640"/>
        <w:textAlignment w:val="baseline"/>
        <w:rPr>
          <w:sz w:val="28"/>
        </w:rPr>
      </w:pPr>
      <w:r>
        <w:rPr>
          <w:rFonts w:ascii="宋体" w:eastAsia="宋体" w:hAnsi="宋体" w:cs="宋体"/>
          <w:color w:val="000000"/>
          <w:sz w:val="28"/>
        </w:rPr>
        <w:t xml:space="preserve">⑲ </w:t>
      </w:r>
      <w:r>
        <w:rPr>
          <w:rFonts w:ascii="宋体" w:eastAsia="宋体" w:hAnsi="宋体" w:cs="宋体"/>
          <w:color w:val="000000"/>
          <w:sz w:val="28"/>
        </w:rPr>
        <w:t>依据</w:t>
      </w:r>
      <w:r>
        <w:rPr>
          <w:rFonts w:ascii="宋体" w:eastAsia="宋体" w:hAnsi="宋体" w:cs="宋体"/>
          <w:color w:val="000000"/>
          <w:sz w:val="28"/>
        </w:rPr>
        <w:t>R. Goldhahn,(</w:t>
      </w:r>
      <w:r>
        <w:rPr>
          <w:rFonts w:ascii="宋体" w:eastAsia="宋体" w:hAnsi="宋体" w:cs="宋体"/>
          <w:color w:val="000000"/>
          <w:sz w:val="28"/>
        </w:rPr>
        <w:t>由古至今的医院及医生</w:t>
      </w:r>
      <w:r>
        <w:rPr>
          <w:rFonts w:ascii="宋体" w:eastAsia="宋体" w:hAnsi="宋体" w:cs="宋体"/>
          <w:color w:val="000000"/>
          <w:sz w:val="28"/>
        </w:rPr>
        <w:t>)(Spital und Arzt von Einst bisJetzt),p.110</w:t>
      </w:r>
      <w:r>
        <w:rPr>
          <w:rFonts w:ascii="宋体" w:eastAsia="宋体" w:hAnsi="宋体" w:cs="宋体"/>
          <w:color w:val="000000"/>
          <w:sz w:val="28"/>
        </w:rPr>
        <w:t>。</w:t>
      </w:r>
    </w:p>
    <w:p w:rsidR="00A45C08" w:rsidRDefault="009A50F7">
      <w:pPr>
        <w:wordWrap w:val="0"/>
        <w:spacing w:line="480" w:lineRule="atLeast"/>
        <w:ind w:left="80" w:right="40" w:firstLine="640"/>
        <w:textAlignment w:val="baseline"/>
        <w:rPr>
          <w:sz w:val="28"/>
        </w:rPr>
      </w:pPr>
      <w:r>
        <w:rPr>
          <w:rFonts w:ascii="仿宋" w:eastAsia="仿宋" w:hAnsi="仿宋" w:cs="仿宋"/>
          <w:color w:val="000000"/>
          <w:sz w:val="28"/>
        </w:rPr>
        <w:t xml:space="preserve">⑳ </w:t>
      </w:r>
      <w:r>
        <w:rPr>
          <w:rFonts w:ascii="仿宋" w:eastAsia="仿宋" w:hAnsi="仿宋" w:cs="仿宋"/>
          <w:color w:val="000000"/>
          <w:sz w:val="28"/>
        </w:rPr>
        <w:t>贝当库</w:t>
      </w:r>
      <w:r>
        <w:rPr>
          <w:rFonts w:ascii="仿宋" w:eastAsia="仿宋" w:hAnsi="仿宋" w:cs="仿宋"/>
          <w:color w:val="000000"/>
          <w:sz w:val="28"/>
        </w:rPr>
        <w:t>(Béthencourt)</w:t>
      </w:r>
      <w:r>
        <w:rPr>
          <w:rFonts w:ascii="仿宋" w:eastAsia="仿宋" w:hAnsi="仿宋" w:cs="仿宋"/>
          <w:color w:val="000000"/>
          <w:sz w:val="28"/>
        </w:rPr>
        <w:t>认为它是最有效的疗法，见其《新悔罪四旬斋及赎罪</w:t>
      </w:r>
      <w:r>
        <w:rPr>
          <w:rFonts w:ascii="宋体" w:eastAsia="宋体" w:hAnsi="宋体" w:cs="宋体"/>
          <w:color w:val="000000"/>
          <w:sz w:val="28"/>
        </w:rPr>
        <w:t>炼狱》</w:t>
      </w:r>
      <w:r>
        <w:rPr>
          <w:rFonts w:ascii="宋体" w:eastAsia="宋体" w:hAnsi="宋体" w:cs="宋体"/>
          <w:color w:val="000000"/>
          <w:sz w:val="28"/>
        </w:rPr>
        <w:t>(Nouveau carème de Pénitence et purgatoire d’ expi</w:t>
      </w:r>
      <w:r>
        <w:rPr>
          <w:rFonts w:ascii="宋体" w:eastAsia="宋体" w:hAnsi="宋体" w:cs="宋体"/>
          <w:color w:val="000000"/>
          <w:sz w:val="28"/>
        </w:rPr>
        <w:t>ation),1527</w:t>
      </w:r>
      <w:r>
        <w:rPr>
          <w:rFonts w:ascii="宋体" w:eastAsia="宋体" w:hAnsi="宋体" w:cs="宋体"/>
          <w:color w:val="000000"/>
          <w:sz w:val="28"/>
        </w:rPr>
        <w:t>。</w:t>
      </w:r>
    </w:p>
    <w:p w:rsidR="00A45C08" w:rsidRDefault="009A50F7">
      <w:pPr>
        <w:wordWrap w:val="0"/>
        <w:spacing w:line="480" w:lineRule="atLeast"/>
        <w:ind w:left="720"/>
        <w:textAlignment w:val="baseline"/>
        <w:rPr>
          <w:sz w:val="28"/>
        </w:rPr>
      </w:pPr>
      <w:r>
        <w:rPr>
          <w:rFonts w:ascii="仿宋" w:eastAsia="仿宋" w:hAnsi="仿宋" w:cs="仿宋"/>
          <w:color w:val="000000"/>
          <w:sz w:val="28"/>
        </w:rPr>
        <w:t>㉑</w:t>
      </w:r>
      <w:r>
        <w:rPr>
          <w:rFonts w:ascii="仿宋" w:eastAsia="仿宋" w:hAnsi="仿宋" w:cs="仿宋"/>
          <w:color w:val="000000"/>
          <w:sz w:val="28"/>
        </w:rPr>
        <w:t xml:space="preserve"> </w:t>
      </w:r>
      <w:r>
        <w:rPr>
          <w:rFonts w:ascii="仿宋" w:eastAsia="仿宋" w:hAnsi="仿宋" w:cs="仿宋"/>
          <w:color w:val="000000"/>
          <w:sz w:val="28"/>
        </w:rPr>
        <w:t>贝当库的著作虽然书名如此，仍是一部严谨的医学著作。</w:t>
      </w:r>
    </w:p>
    <w:p w:rsidR="00A45C08" w:rsidRDefault="009A50F7">
      <w:pPr>
        <w:wordWrap w:val="0"/>
        <w:spacing w:before="120" w:line="420" w:lineRule="atLeast"/>
        <w:ind w:right="240"/>
        <w:jc w:val="right"/>
        <w:textAlignment w:val="baseline"/>
        <w:rPr>
          <w:sz w:val="31"/>
        </w:rPr>
      </w:pPr>
      <w:r>
        <w:rPr>
          <w:rFonts w:ascii="仿宋" w:eastAsia="仿宋" w:hAnsi="仿宋" w:cs="仿宋"/>
          <w:color w:val="000000"/>
          <w:sz w:val="31"/>
        </w:rPr>
        <w:t>11</w:t>
      </w:r>
    </w:p>
    <w:p w:rsidR="00A45C08" w:rsidRDefault="00A45C08"/>
    <w:p w:rsidR="00A45C08" w:rsidRDefault="00A45C08">
      <w:pPr>
        <w:sectPr w:rsidR="00A45C08">
          <w:headerReference w:type="default" r:id="rId184"/>
          <w:footerReference w:type="default" r:id="rId185"/>
          <w:pgSz w:w="15660" w:h="23340"/>
          <w:pgMar w:top="1980" w:right="2100" w:bottom="1980" w:left="2100" w:header="1680" w:footer="1680" w:gutter="0"/>
          <w:cols w:space="720"/>
        </w:sectPr>
      </w:pPr>
    </w:p>
    <w:p w:rsidR="00A45C08" w:rsidRDefault="009A50F7">
      <w:pPr>
        <w:wordWrap w:val="0"/>
        <w:spacing w:before="840" w:line="760" w:lineRule="atLeast"/>
        <w:ind w:left="40"/>
        <w:textAlignment w:val="baseline"/>
        <w:rPr>
          <w:sz w:val="39"/>
        </w:rPr>
      </w:pPr>
      <w:r>
        <w:rPr>
          <w:rFonts w:ascii="宋体" w:eastAsia="宋体" w:hAnsi="宋体" w:cs="宋体"/>
          <w:color w:val="000000"/>
          <w:sz w:val="39"/>
        </w:rPr>
        <w:lastRenderedPageBreak/>
        <w:t>个现象，医学将要花费很长的时间才能加以把握。</w:t>
      </w:r>
    </w:p>
    <w:p w:rsidR="00A45C08" w:rsidRDefault="009A50F7">
      <w:pPr>
        <w:wordWrap w:val="0"/>
        <w:spacing w:line="760" w:lineRule="atLeast"/>
        <w:ind w:left="40" w:right="80" w:firstLine="860"/>
        <w:textAlignment w:val="baseline"/>
        <w:rPr>
          <w:sz w:val="39"/>
        </w:rPr>
      </w:pPr>
      <w:r>
        <w:rPr>
          <w:rFonts w:ascii="宋体" w:eastAsia="宋体" w:hAnsi="宋体" w:cs="宋体"/>
          <w:color w:val="000000"/>
          <w:sz w:val="39"/>
        </w:rPr>
        <w:t>这个现象便是疯狂。但是，还要经过一段长时间的潜伏期</w:t>
      </w:r>
      <w:r>
        <w:rPr>
          <w:rFonts w:ascii="宋体" w:eastAsia="宋体" w:hAnsi="宋体" w:cs="宋体"/>
          <w:color w:val="000000"/>
          <w:sz w:val="39"/>
        </w:rPr>
        <w:t>———</w:t>
      </w:r>
      <w:r>
        <w:rPr>
          <w:rFonts w:ascii="宋体" w:eastAsia="宋体" w:hAnsi="宋体" w:cs="宋体"/>
          <w:color w:val="000000"/>
          <w:sz w:val="39"/>
        </w:rPr>
        <w:t>大约两个世纪</w:t>
      </w:r>
      <w:r>
        <w:rPr>
          <w:rFonts w:ascii="宋体" w:eastAsia="宋体" w:hAnsi="宋体" w:cs="宋体"/>
          <w:color w:val="000000"/>
          <w:sz w:val="39"/>
        </w:rPr>
        <w:t>————</w:t>
      </w:r>
      <w:r>
        <w:rPr>
          <w:rFonts w:ascii="宋体" w:eastAsia="宋体" w:hAnsi="宋体" w:cs="宋体"/>
          <w:color w:val="000000"/>
          <w:sz w:val="39"/>
        </w:rPr>
        <w:t>才能使这个新的心灵烦扰得以继承麻风所造成的数世纪恐惧，并和麻风一样，激起和它有明显连带关系的划分、排拒、净化的反应。在疯狂于</w:t>
      </w:r>
      <w:r>
        <w:rPr>
          <w:rFonts w:ascii="宋体" w:eastAsia="宋体" w:hAnsi="宋体" w:cs="宋体"/>
          <w:color w:val="000000"/>
          <w:sz w:val="39"/>
        </w:rPr>
        <w:t>17</w:t>
      </w:r>
      <w:r>
        <w:rPr>
          <w:rFonts w:ascii="宋体" w:eastAsia="宋体" w:hAnsi="宋体" w:cs="宋体"/>
          <w:color w:val="000000"/>
          <w:sz w:val="39"/>
        </w:rPr>
        <w:t>世纪中叶左右为人制伏之前，在人们为了它再度复活古老的仪式之前，疯狂曾经顽强地关联着文艺复兴时代的所有重大体验</w:t>
      </w:r>
      <w:r>
        <w:rPr>
          <w:rFonts w:ascii="仿宋" w:eastAsia="仿宋" w:hAnsi="仿宋" w:cs="仿宋"/>
          <w:color w:val="000000"/>
          <w:sz w:val="39"/>
        </w:rPr>
        <w:t>(expériences)</w:t>
      </w:r>
      <w:r>
        <w:rPr>
          <w:rFonts w:ascii="仿宋" w:eastAsia="仿宋" w:hAnsi="仿宋" w:cs="仿宋"/>
          <w:color w:val="000000"/>
          <w:sz w:val="39"/>
        </w:rPr>
        <w:t>。</w:t>
      </w:r>
      <w:r>
        <w:rPr>
          <w:rFonts w:ascii="仿宋" w:eastAsia="仿宋" w:hAnsi="仿宋" w:cs="仿宋"/>
          <w:color w:val="000000"/>
          <w:sz w:val="39"/>
        </w:rPr>
        <w:t>⁹</w:t>
      </w:r>
    </w:p>
    <w:p w:rsidR="00A45C08" w:rsidRDefault="009A50F7">
      <w:pPr>
        <w:wordWrap w:val="0"/>
        <w:spacing w:line="760" w:lineRule="atLeast"/>
        <w:ind w:left="40" w:right="80" w:firstLine="860"/>
        <w:textAlignment w:val="baseline"/>
        <w:rPr>
          <w:sz w:val="39"/>
        </w:rPr>
      </w:pPr>
      <w:r>
        <w:rPr>
          <w:rFonts w:ascii="宋体" w:eastAsia="宋体" w:hAnsi="宋体" w:cs="宋体"/>
          <w:color w:val="000000"/>
          <w:sz w:val="39"/>
        </w:rPr>
        <w:t>现在，我们必须以非常迅速的方式，回顾疯狂在当时的临在，以及其中几个重要的形象</w:t>
      </w:r>
      <w:r>
        <w:rPr>
          <w:rFonts w:ascii="宋体" w:eastAsia="宋体" w:hAnsi="宋体" w:cs="宋体"/>
          <w:color w:val="000000"/>
          <w:sz w:val="39"/>
        </w:rPr>
        <w:t>(figures)</w:t>
      </w:r>
      <w:r>
        <w:rPr>
          <w:rFonts w:ascii="宋体" w:eastAsia="宋体" w:hAnsi="宋体" w:cs="宋体"/>
          <w:color w:val="000000"/>
          <w:sz w:val="39"/>
        </w:rPr>
        <w:t>。</w:t>
      </w:r>
    </w:p>
    <w:p w:rsidR="00A45C08" w:rsidRDefault="00A45C08">
      <w:pPr>
        <w:wordWrap w:val="0"/>
        <w:spacing w:line="760" w:lineRule="exact"/>
        <w:textAlignment w:val="baseline"/>
        <w:rPr>
          <w:sz w:val="39"/>
        </w:rPr>
      </w:pPr>
    </w:p>
    <w:p w:rsidR="00A45C08" w:rsidRDefault="00A45C08">
      <w:pPr>
        <w:wordWrap w:val="0"/>
        <w:spacing w:line="760" w:lineRule="exact"/>
        <w:textAlignment w:val="baseline"/>
        <w:rPr>
          <w:sz w:val="39"/>
        </w:rPr>
      </w:pPr>
    </w:p>
    <w:p w:rsidR="00A45C08" w:rsidRDefault="009A50F7">
      <w:pPr>
        <w:wordWrap w:val="0"/>
        <w:spacing w:line="760" w:lineRule="atLeast"/>
        <w:ind w:left="40" w:right="60" w:firstLine="860"/>
        <w:textAlignment w:val="baseline"/>
        <w:rPr>
          <w:sz w:val="39"/>
        </w:rPr>
      </w:pPr>
      <w:r>
        <w:rPr>
          <w:rFonts w:ascii="宋体" w:eastAsia="宋体" w:hAnsi="宋体" w:cs="宋体"/>
          <w:color w:val="000000"/>
          <w:sz w:val="39"/>
        </w:rPr>
        <w:t>让我们由其中最单纯、亦是最具象征性的形象开始谈起。</w:t>
      </w:r>
    </w:p>
    <w:p w:rsidR="00A45C08" w:rsidRDefault="009A50F7">
      <w:pPr>
        <w:wordWrap w:val="0"/>
        <w:spacing w:line="760" w:lineRule="atLeast"/>
        <w:ind w:left="40" w:firstLine="860"/>
        <w:textAlignment w:val="baseline"/>
        <w:rPr>
          <w:sz w:val="39"/>
        </w:rPr>
      </w:pPr>
      <w:r>
        <w:rPr>
          <w:rFonts w:ascii="宋体" w:eastAsia="宋体" w:hAnsi="宋体" w:cs="宋体"/>
          <w:color w:val="000000"/>
          <w:sz w:val="39"/>
        </w:rPr>
        <w:t>文艺复兴时代的想像空间</w:t>
      </w:r>
      <w:r>
        <w:rPr>
          <w:rFonts w:ascii="宋体" w:eastAsia="宋体" w:hAnsi="宋体" w:cs="宋体"/>
          <w:color w:val="000000"/>
          <w:sz w:val="39"/>
        </w:rPr>
        <w:t>(imaginaire)</w:t>
      </w:r>
      <w:r>
        <w:rPr>
          <w:rFonts w:ascii="宋体" w:eastAsia="宋体" w:hAnsi="宋体" w:cs="宋体"/>
          <w:color w:val="000000"/>
          <w:sz w:val="39"/>
        </w:rPr>
        <w:t>中，出现了一个新的对象；很快，它便占据了特殊地位：那就是疯子们的大帆船</w:t>
      </w:r>
      <w:r>
        <w:rPr>
          <w:rFonts w:ascii="宋体" w:eastAsia="宋体" w:hAnsi="宋体" w:cs="宋体"/>
          <w:color w:val="000000"/>
          <w:sz w:val="39"/>
        </w:rPr>
        <w:t>(la</w:t>
      </w:r>
      <w:r>
        <w:rPr>
          <w:rFonts w:ascii="宋体" w:eastAsia="宋体" w:hAnsi="宋体" w:cs="宋体"/>
          <w:b/>
          <w:color w:val="000000"/>
          <w:sz w:val="39"/>
        </w:rPr>
        <w:t xml:space="preserve"> </w:t>
      </w:r>
      <w:r>
        <w:rPr>
          <w:rFonts w:ascii="宋体" w:eastAsia="宋体" w:hAnsi="宋体" w:cs="宋体"/>
          <w:color w:val="000000"/>
          <w:sz w:val="39"/>
        </w:rPr>
        <w:t>Nef</w:t>
      </w:r>
      <w:r>
        <w:rPr>
          <w:rFonts w:ascii="宋体" w:eastAsia="宋体" w:hAnsi="宋体" w:cs="宋体"/>
          <w:b/>
          <w:color w:val="000000"/>
          <w:sz w:val="39"/>
        </w:rPr>
        <w:t xml:space="preserve"> </w:t>
      </w:r>
      <w:r>
        <w:rPr>
          <w:rFonts w:ascii="宋体" w:eastAsia="宋体" w:hAnsi="宋体" w:cs="宋体"/>
          <w:color w:val="000000"/>
          <w:sz w:val="39"/>
        </w:rPr>
        <w:t>des</w:t>
      </w:r>
      <w:r>
        <w:rPr>
          <w:rFonts w:ascii="宋体" w:eastAsia="宋体" w:hAnsi="宋体" w:cs="宋体"/>
          <w:b/>
          <w:color w:val="000000"/>
          <w:sz w:val="39"/>
        </w:rPr>
        <w:t xml:space="preserve"> </w:t>
      </w:r>
      <w:r>
        <w:rPr>
          <w:rFonts w:ascii="宋体" w:eastAsia="宋体" w:hAnsi="宋体" w:cs="宋体"/>
          <w:color w:val="000000"/>
          <w:sz w:val="39"/>
        </w:rPr>
        <w:t>fous)</w:t>
      </w:r>
      <w:r>
        <w:rPr>
          <w:rFonts w:ascii="宋体" w:eastAsia="宋体" w:hAnsi="宋体" w:cs="宋体"/>
          <w:color w:val="000000"/>
          <w:sz w:val="39"/>
        </w:rPr>
        <w:t>。它们像是怪异醉舟，于莱茵区</w:t>
      </w:r>
      <w:r>
        <w:rPr>
          <w:rFonts w:ascii="宋体" w:eastAsia="宋体" w:hAnsi="宋体" w:cs="宋体"/>
          <w:color w:val="000000"/>
          <w:sz w:val="39"/>
        </w:rPr>
        <w:t>(laRhénanie)</w:t>
      </w:r>
      <w:r>
        <w:rPr>
          <w:rFonts w:ascii="宋体" w:eastAsia="宋体" w:hAnsi="宋体" w:cs="宋体"/>
          <w:color w:val="000000"/>
          <w:sz w:val="39"/>
        </w:rPr>
        <w:t>平静的河流和佛兰德尔</w:t>
      </w:r>
      <w:r>
        <w:rPr>
          <w:rFonts w:ascii="宋体" w:eastAsia="宋体" w:hAnsi="宋体" w:cs="宋体"/>
          <w:color w:val="000000"/>
          <w:sz w:val="39"/>
        </w:rPr>
        <w:t>(les</w:t>
      </w:r>
      <w:r>
        <w:rPr>
          <w:rFonts w:ascii="宋体" w:eastAsia="宋体" w:hAnsi="宋体" w:cs="宋体"/>
          <w:b/>
          <w:color w:val="000000"/>
          <w:sz w:val="39"/>
        </w:rPr>
        <w:t xml:space="preserve"> </w:t>
      </w:r>
      <w:r>
        <w:rPr>
          <w:rFonts w:ascii="宋体" w:eastAsia="宋体" w:hAnsi="宋体" w:cs="宋体"/>
          <w:color w:val="000000"/>
          <w:sz w:val="39"/>
        </w:rPr>
        <w:t>Flandres)</w:t>
      </w:r>
      <w:r>
        <w:rPr>
          <w:rFonts w:ascii="宋体" w:eastAsia="宋体" w:hAnsi="宋体" w:cs="宋体"/>
          <w:color w:val="000000"/>
          <w:sz w:val="39"/>
        </w:rPr>
        <w:t>的运河之上航行。</w:t>
      </w:r>
    </w:p>
    <w:p w:rsidR="00A45C08" w:rsidRDefault="009A50F7">
      <w:pPr>
        <w:wordWrap w:val="0"/>
        <w:spacing w:line="760" w:lineRule="atLeast"/>
        <w:ind w:left="40" w:right="20" w:firstLine="860"/>
        <w:textAlignment w:val="baseline"/>
        <w:rPr>
          <w:sz w:val="39"/>
        </w:rPr>
      </w:pPr>
      <w:r>
        <w:rPr>
          <w:rFonts w:ascii="宋体" w:eastAsia="宋体" w:hAnsi="宋体" w:cs="宋体"/>
          <w:color w:val="000000"/>
          <w:sz w:val="39"/>
        </w:rPr>
        <w:t>《疯人船》</w:t>
      </w:r>
      <w:r>
        <w:rPr>
          <w:rFonts w:ascii="宋体" w:eastAsia="宋体" w:hAnsi="宋体" w:cs="宋体"/>
          <w:color w:val="000000"/>
          <w:sz w:val="39"/>
        </w:rPr>
        <w:t>(</w:t>
      </w:r>
      <w:r>
        <w:rPr>
          <w:rFonts w:ascii="宋体" w:eastAsia="宋体" w:hAnsi="宋体" w:cs="宋体"/>
          <w:b/>
          <w:color w:val="000000"/>
          <w:sz w:val="39"/>
        </w:rPr>
        <w:t xml:space="preserve"> </w:t>
      </w:r>
      <w:r>
        <w:rPr>
          <w:rFonts w:ascii="宋体" w:eastAsia="宋体" w:hAnsi="宋体" w:cs="宋体"/>
          <w:color w:val="000000"/>
          <w:sz w:val="39"/>
        </w:rPr>
        <w:t>Narrenschiff)¹⁰</w:t>
      </w:r>
      <w:r>
        <w:rPr>
          <w:rFonts w:ascii="宋体" w:eastAsia="宋体" w:hAnsi="宋体" w:cs="宋体"/>
          <w:color w:val="000000"/>
          <w:sz w:val="39"/>
        </w:rPr>
        <w:t>显然是一部编纂而成的文学作品，而且无疑有借用古希腊阿尔戈号远航队</w:t>
      </w:r>
      <w:r>
        <w:rPr>
          <w:rFonts w:ascii="宋体" w:eastAsia="宋体" w:hAnsi="宋体" w:cs="宋体"/>
          <w:color w:val="000000"/>
          <w:sz w:val="39"/>
        </w:rPr>
        <w:t>(Argonautes)</w:t>
      </w:r>
      <w:r>
        <w:rPr>
          <w:rFonts w:ascii="宋体" w:eastAsia="宋体" w:hAnsi="宋体" w:cs="宋体"/>
          <w:color w:val="000000"/>
          <w:sz w:val="39"/>
        </w:rPr>
        <w:t>古老史诗之处。这组史诗，作为伟大的神话主题之一，最近又重获生命和青春。勃根第公国</w:t>
      </w:r>
      <w:r>
        <w:rPr>
          <w:rFonts w:ascii="宋体" w:eastAsia="宋体" w:hAnsi="宋体" w:cs="宋体"/>
          <w:color w:val="000000"/>
          <w:sz w:val="39"/>
        </w:rPr>
        <w:t>(les</w:t>
      </w:r>
      <w:r>
        <w:rPr>
          <w:rFonts w:ascii="宋体" w:eastAsia="宋体" w:hAnsi="宋体" w:cs="宋体"/>
          <w:b/>
          <w:color w:val="000000"/>
          <w:sz w:val="39"/>
        </w:rPr>
        <w:t xml:space="preserve"> </w:t>
      </w:r>
      <w:r>
        <w:rPr>
          <w:rFonts w:ascii="宋体" w:eastAsia="宋体" w:hAnsi="宋体" w:cs="宋体"/>
          <w:color w:val="000000"/>
          <w:sz w:val="39"/>
        </w:rPr>
        <w:t>États</w:t>
      </w:r>
      <w:r>
        <w:rPr>
          <w:rFonts w:ascii="宋体" w:eastAsia="宋体" w:hAnsi="宋体" w:cs="宋体"/>
          <w:b/>
          <w:color w:val="000000"/>
          <w:sz w:val="39"/>
        </w:rPr>
        <w:t xml:space="preserve"> </w:t>
      </w:r>
      <w:r>
        <w:rPr>
          <w:rFonts w:ascii="宋体" w:eastAsia="宋体" w:hAnsi="宋体" w:cs="宋体"/>
          <w:color w:val="000000"/>
          <w:sz w:val="39"/>
        </w:rPr>
        <w:t>de</w:t>
      </w:r>
      <w:r>
        <w:rPr>
          <w:rFonts w:ascii="宋体" w:eastAsia="宋体" w:hAnsi="宋体" w:cs="宋体"/>
          <w:b/>
          <w:color w:val="000000"/>
          <w:sz w:val="39"/>
        </w:rPr>
        <w:t xml:space="preserve"> </w:t>
      </w:r>
      <w:r>
        <w:rPr>
          <w:rFonts w:ascii="宋体" w:eastAsia="宋体" w:hAnsi="宋体" w:cs="宋体"/>
          <w:color w:val="000000"/>
          <w:sz w:val="39"/>
        </w:rPr>
        <w:t>Bourgogne)</w:t>
      </w:r>
      <w:r>
        <w:rPr>
          <w:rFonts w:ascii="宋体" w:eastAsia="宋体" w:hAnsi="宋体" w:cs="宋体"/>
          <w:color w:val="000000"/>
          <w:sz w:val="39"/>
        </w:rPr>
        <w:t>才刚为它建立制度性的地位。编纂诉说大帆船的故事，在当时大为风行。船员们或是想像中的英雄主角，或是伦理上的范例，或是不同的社会典型。他们上船作一次象征性的大航</w:t>
      </w:r>
    </w:p>
    <w:p w:rsidR="00A45C08" w:rsidRDefault="009A50F7">
      <w:pPr>
        <w:wordWrap w:val="0"/>
        <w:spacing w:line="440" w:lineRule="atLeast"/>
        <w:ind w:left="300"/>
        <w:textAlignment w:val="baseline"/>
        <w:rPr>
          <w:sz w:val="32"/>
        </w:rPr>
      </w:pPr>
      <w:r>
        <w:rPr>
          <w:rFonts w:ascii="宋体" w:eastAsia="宋体" w:hAnsi="宋体" w:cs="宋体"/>
          <w:color w:val="000000"/>
          <w:sz w:val="32"/>
        </w:rPr>
        <w:t>12</w:t>
      </w:r>
    </w:p>
    <w:p w:rsidR="00A45C08" w:rsidRDefault="00A45C08"/>
    <w:p w:rsidR="00A45C08" w:rsidRDefault="00A45C08">
      <w:pPr>
        <w:sectPr w:rsidR="00A45C08">
          <w:headerReference w:type="default" r:id="rId186"/>
          <w:footerReference w:type="default" r:id="rId187"/>
          <w:pgSz w:w="15660" w:h="23340"/>
          <w:pgMar w:top="1980" w:right="2140" w:bottom="1980" w:left="2140" w:header="1680" w:footer="1680" w:gutter="0"/>
          <w:cols w:space="720"/>
        </w:sectPr>
      </w:pPr>
    </w:p>
    <w:p w:rsidR="00A45C08" w:rsidRDefault="009A50F7">
      <w:pPr>
        <w:wordWrap w:val="0"/>
        <w:spacing w:before="820" w:line="780" w:lineRule="atLeast"/>
        <w:ind w:left="60" w:right="20"/>
        <w:textAlignment w:val="baseline"/>
        <w:rPr>
          <w:sz w:val="38"/>
        </w:rPr>
      </w:pPr>
      <w:r>
        <w:rPr>
          <w:rFonts w:ascii="宋体" w:eastAsia="宋体" w:hAnsi="宋体" w:cs="宋体"/>
          <w:color w:val="000000"/>
          <w:sz w:val="38"/>
        </w:rPr>
        <w:lastRenderedPageBreak/>
        <w:t>行。此行如果不为他们带来财富，至少也会显露出他们的命</w:t>
      </w:r>
      <w:r>
        <w:rPr>
          <w:rFonts w:ascii="宋体" w:eastAsia="宋体" w:hAnsi="宋体" w:cs="宋体"/>
          <w:color w:val="000000"/>
          <w:sz w:val="38"/>
        </w:rPr>
        <w:t>运或代表其真相</w:t>
      </w:r>
      <w:r>
        <w:rPr>
          <w:rFonts w:ascii="宋体" w:eastAsia="宋体" w:hAnsi="宋体" w:cs="宋体"/>
          <w:color w:val="000000"/>
          <w:sz w:val="38"/>
        </w:rPr>
        <w:t>(vérité)</w:t>
      </w:r>
      <w:r>
        <w:rPr>
          <w:rFonts w:ascii="宋体" w:eastAsia="宋体" w:hAnsi="宋体" w:cs="宋体"/>
          <w:color w:val="000000"/>
          <w:sz w:val="38"/>
        </w:rPr>
        <w:t>的形象。森符里安</w:t>
      </w:r>
      <w:r>
        <w:rPr>
          <w:rFonts w:ascii="宋体" w:eastAsia="宋体" w:hAnsi="宋体" w:cs="宋体"/>
          <w:color w:val="000000"/>
          <w:sz w:val="38"/>
        </w:rPr>
        <w:t>·</w:t>
      </w:r>
      <w:r>
        <w:rPr>
          <w:rFonts w:ascii="宋体" w:eastAsia="宋体" w:hAnsi="宋体" w:cs="宋体"/>
          <w:color w:val="000000"/>
          <w:sz w:val="38"/>
        </w:rPr>
        <w:t>香皮耶</w:t>
      </w:r>
      <w:r>
        <w:rPr>
          <w:rFonts w:ascii="宋体" w:eastAsia="宋体" w:hAnsi="宋体" w:cs="宋体"/>
          <w:color w:val="000000"/>
          <w:sz w:val="38"/>
        </w:rPr>
        <w:t>(Sym-phorien Champier)</w:t>
      </w:r>
      <w:r>
        <w:rPr>
          <w:rFonts w:ascii="宋体" w:eastAsia="宋体" w:hAnsi="宋体" w:cs="宋体"/>
          <w:color w:val="000000"/>
          <w:sz w:val="38"/>
        </w:rPr>
        <w:t>就采用了这种形式，连续不断地写下去。他在</w:t>
      </w:r>
      <w:r>
        <w:rPr>
          <w:rFonts w:ascii="宋体" w:eastAsia="宋体" w:hAnsi="宋体" w:cs="宋体"/>
          <w:color w:val="000000"/>
          <w:sz w:val="38"/>
        </w:rPr>
        <w:t>1502</w:t>
      </w:r>
      <w:r>
        <w:rPr>
          <w:rFonts w:ascii="宋体" w:eastAsia="宋体" w:hAnsi="宋体" w:cs="宋体"/>
          <w:color w:val="000000"/>
          <w:sz w:val="38"/>
        </w:rPr>
        <w:t>年出了一部《王公和高贵战争之船》</w:t>
      </w:r>
      <w:r>
        <w:rPr>
          <w:rFonts w:ascii="宋体" w:eastAsia="宋体" w:hAnsi="宋体" w:cs="宋体"/>
          <w:color w:val="000000"/>
          <w:sz w:val="38"/>
        </w:rPr>
        <w:t>(Nef desprinces et des batailles de Noblesse)</w:t>
      </w:r>
      <w:r>
        <w:rPr>
          <w:rFonts w:ascii="宋体" w:eastAsia="宋体" w:hAnsi="宋体" w:cs="宋体"/>
          <w:color w:val="000000"/>
          <w:sz w:val="38"/>
        </w:rPr>
        <w:t>，然后是</w:t>
      </w:r>
      <w:r>
        <w:rPr>
          <w:rFonts w:ascii="宋体" w:eastAsia="宋体" w:hAnsi="宋体" w:cs="宋体"/>
          <w:color w:val="000000"/>
          <w:sz w:val="38"/>
        </w:rPr>
        <w:t>1503</w:t>
      </w:r>
      <w:r>
        <w:rPr>
          <w:rFonts w:ascii="宋体" w:eastAsia="宋体" w:hAnsi="宋体" w:cs="宋体"/>
          <w:color w:val="000000"/>
          <w:sz w:val="38"/>
        </w:rPr>
        <w:t>年，他又写出了一部《德妇之船》</w:t>
      </w:r>
      <w:r>
        <w:rPr>
          <w:rFonts w:ascii="宋体" w:eastAsia="宋体" w:hAnsi="宋体" w:cs="宋体"/>
          <w:color w:val="000000"/>
          <w:sz w:val="38"/>
        </w:rPr>
        <w:t>(Nef des dames vertueuses)</w:t>
      </w:r>
      <w:r>
        <w:rPr>
          <w:rFonts w:ascii="宋体" w:eastAsia="宋体" w:hAnsi="宋体" w:cs="宋体"/>
          <w:color w:val="000000"/>
          <w:sz w:val="38"/>
        </w:rPr>
        <w:t>；当时亦有一部《健康船》</w:t>
      </w:r>
      <w:r>
        <w:rPr>
          <w:rFonts w:ascii="宋体" w:eastAsia="宋体" w:hAnsi="宋体" w:cs="宋体"/>
          <w:color w:val="000000"/>
          <w:sz w:val="38"/>
        </w:rPr>
        <w:t>(Nef de santé)</w:t>
      </w:r>
      <w:r>
        <w:rPr>
          <w:rFonts w:ascii="宋体" w:eastAsia="宋体" w:hAnsi="宋体" w:cs="宋体"/>
          <w:color w:val="000000"/>
          <w:sz w:val="38"/>
        </w:rPr>
        <w:t>，并驾齐驱的尚有</w:t>
      </w:r>
      <w:r>
        <w:rPr>
          <w:rFonts w:ascii="宋体" w:eastAsia="宋体" w:hAnsi="宋体" w:cs="宋体"/>
          <w:color w:val="000000"/>
          <w:sz w:val="38"/>
        </w:rPr>
        <w:t>1413</w:t>
      </w:r>
      <w:r>
        <w:rPr>
          <w:rFonts w:ascii="宋体" w:eastAsia="宋体" w:hAnsi="宋体" w:cs="宋体"/>
          <w:color w:val="000000"/>
          <w:sz w:val="38"/>
        </w:rPr>
        <w:t>年贾可普</w:t>
      </w:r>
      <w:r>
        <w:rPr>
          <w:rFonts w:ascii="宋体" w:eastAsia="宋体" w:hAnsi="宋体" w:cs="宋体"/>
          <w:color w:val="000000"/>
          <w:sz w:val="38"/>
        </w:rPr>
        <w:t>·</w:t>
      </w:r>
      <w:r>
        <w:rPr>
          <w:rFonts w:ascii="宋体" w:eastAsia="宋体" w:hAnsi="宋体" w:cs="宋体"/>
          <w:color w:val="000000"/>
          <w:sz w:val="38"/>
        </w:rPr>
        <w:t>范</w:t>
      </w:r>
      <w:r>
        <w:rPr>
          <w:rFonts w:ascii="宋体" w:eastAsia="宋体" w:hAnsi="宋体" w:cs="宋体"/>
          <w:color w:val="000000"/>
          <w:sz w:val="38"/>
        </w:rPr>
        <w:t>·</w:t>
      </w:r>
      <w:r>
        <w:rPr>
          <w:rFonts w:ascii="宋体" w:eastAsia="宋体" w:hAnsi="宋体" w:cs="宋体"/>
          <w:color w:val="000000"/>
          <w:sz w:val="38"/>
        </w:rPr>
        <w:t>奥斯特弗伦</w:t>
      </w:r>
      <w:r>
        <w:rPr>
          <w:rFonts w:ascii="宋体" w:eastAsia="宋体" w:hAnsi="宋体" w:cs="宋体"/>
          <w:color w:val="000000"/>
          <w:sz w:val="38"/>
        </w:rPr>
        <w:t>(Jacop Van Oestvoren)</w:t>
      </w:r>
      <w:r>
        <w:rPr>
          <w:rFonts w:ascii="宋体" w:eastAsia="宋体" w:hAnsi="宋体" w:cs="宋体"/>
          <w:color w:val="000000"/>
          <w:sz w:val="38"/>
        </w:rPr>
        <w:t>的《</w:t>
      </w:r>
      <w:r>
        <w:rPr>
          <w:rFonts w:ascii="宋体" w:eastAsia="宋体" w:hAnsi="宋体" w:cs="宋体"/>
          <w:color w:val="000000"/>
          <w:sz w:val="38"/>
        </w:rPr>
        <w:t>蓝舟》</w:t>
      </w:r>
      <w:r>
        <w:rPr>
          <w:rFonts w:ascii="宋体" w:eastAsia="宋体" w:hAnsi="宋体" w:cs="宋体"/>
          <w:color w:val="000000"/>
          <w:sz w:val="38"/>
        </w:rPr>
        <w:t>(BlauweSchute)</w:t>
      </w:r>
      <w:r>
        <w:rPr>
          <w:rFonts w:ascii="宋体" w:eastAsia="宋体" w:hAnsi="宋体" w:cs="宋体"/>
          <w:color w:val="000000"/>
          <w:sz w:val="38"/>
        </w:rPr>
        <w:t>、布兰特</w:t>
      </w:r>
      <w:r>
        <w:rPr>
          <w:rFonts w:ascii="宋体" w:eastAsia="宋体" w:hAnsi="宋体" w:cs="宋体"/>
          <w:color w:val="000000"/>
          <w:sz w:val="38"/>
        </w:rPr>
        <w:t>(Brandt)</w:t>
      </w:r>
      <w:r>
        <w:rPr>
          <w:rFonts w:ascii="宋体" w:eastAsia="宋体" w:hAnsi="宋体" w:cs="宋体"/>
          <w:color w:val="000000"/>
          <w:sz w:val="38"/>
        </w:rPr>
        <w:t>的《疯人船》</w:t>
      </w:r>
      <w:r>
        <w:rPr>
          <w:rFonts w:ascii="宋体" w:eastAsia="宋体" w:hAnsi="宋体" w:cs="宋体"/>
          <w:color w:val="000000"/>
          <w:sz w:val="38"/>
        </w:rPr>
        <w:t>(1497)</w:t>
      </w:r>
      <w:r>
        <w:rPr>
          <w:rFonts w:ascii="宋体" w:eastAsia="宋体" w:hAnsi="宋体" w:cs="宋体"/>
          <w:color w:val="000000"/>
          <w:sz w:val="38"/>
        </w:rPr>
        <w:t>以及约斯</w:t>
      </w:r>
      <w:r>
        <w:rPr>
          <w:rFonts w:ascii="宋体" w:eastAsia="宋体" w:hAnsi="宋体" w:cs="宋体"/>
          <w:color w:val="000000"/>
          <w:sz w:val="38"/>
        </w:rPr>
        <w:t>·</w:t>
      </w:r>
      <w:r>
        <w:rPr>
          <w:rFonts w:ascii="宋体" w:eastAsia="宋体" w:hAnsi="宋体" w:cs="宋体"/>
          <w:color w:val="000000"/>
          <w:sz w:val="38"/>
        </w:rPr>
        <w:t>巴德</w:t>
      </w:r>
      <w:r>
        <w:rPr>
          <w:rFonts w:ascii="宋体" w:eastAsia="宋体" w:hAnsi="宋体" w:cs="宋体"/>
          <w:color w:val="000000"/>
          <w:sz w:val="38"/>
        </w:rPr>
        <w:t>(Josse Bade)</w:t>
      </w:r>
      <w:r>
        <w:rPr>
          <w:rFonts w:ascii="宋体" w:eastAsia="宋体" w:hAnsi="宋体" w:cs="宋体"/>
          <w:color w:val="000000"/>
          <w:sz w:val="38"/>
        </w:rPr>
        <w:t>的作品《愚人之船、疯妇之舟》</w:t>
      </w:r>
      <w:r>
        <w:rPr>
          <w:rFonts w:ascii="宋体" w:eastAsia="宋体" w:hAnsi="宋体" w:cs="宋体"/>
          <w:color w:val="000000"/>
          <w:sz w:val="38"/>
        </w:rPr>
        <w:t>(Stultiferæ na-viculæ scaphæ fatuarum mulierum)(1498)</w:t>
      </w:r>
      <w:r>
        <w:rPr>
          <w:rFonts w:ascii="宋体" w:eastAsia="宋体" w:hAnsi="宋体" w:cs="宋体"/>
          <w:color w:val="000000"/>
          <w:sz w:val="38"/>
        </w:rPr>
        <w:t>。当然，博斯</w:t>
      </w:r>
      <w:r>
        <w:rPr>
          <w:rFonts w:ascii="宋体" w:eastAsia="宋体" w:hAnsi="宋体" w:cs="宋体"/>
          <w:color w:val="000000"/>
          <w:sz w:val="38"/>
        </w:rPr>
        <w:t>(Bosch)</w:t>
      </w:r>
      <w:r>
        <w:rPr>
          <w:rFonts w:ascii="宋体" w:eastAsia="宋体" w:hAnsi="宋体" w:cs="宋体"/>
          <w:color w:val="000000"/>
          <w:sz w:val="38"/>
        </w:rPr>
        <w:t>画的《疯人船》</w:t>
      </w:r>
      <w:r>
        <w:rPr>
          <w:rFonts w:ascii="宋体" w:eastAsia="宋体" w:hAnsi="宋体" w:cs="宋体"/>
          <w:color w:val="000000"/>
          <w:sz w:val="38"/>
        </w:rPr>
        <w:t>(La Nef des fous),¹¹</w:t>
      </w:r>
      <w:r>
        <w:rPr>
          <w:rFonts w:ascii="宋体" w:eastAsia="宋体" w:hAnsi="宋体" w:cs="宋体"/>
          <w:color w:val="000000"/>
          <w:sz w:val="38"/>
        </w:rPr>
        <w:t>也是这整支梦幻船队中的一员。</w:t>
      </w:r>
    </w:p>
    <w:p w:rsidR="00A45C08" w:rsidRDefault="009A50F7">
      <w:pPr>
        <w:wordWrap w:val="0"/>
        <w:spacing w:line="780" w:lineRule="atLeast"/>
        <w:ind w:left="60" w:firstLine="860"/>
        <w:textAlignment w:val="baseline"/>
        <w:rPr>
          <w:sz w:val="38"/>
        </w:rPr>
      </w:pPr>
      <w:r>
        <w:rPr>
          <w:rFonts w:ascii="宋体" w:eastAsia="宋体" w:hAnsi="宋体" w:cs="宋体"/>
          <w:color w:val="000000"/>
          <w:sz w:val="38"/>
        </w:rPr>
        <w:t>然而，在这些传奇性或讽刺性的船舶中，只有疯人船是曾经实际存在过的。因为的确存在过那样的船舶，在城市之间运载着它们的无理智货物。在那个时代，疯子们要过</w:t>
      </w:r>
      <w:r>
        <w:rPr>
          <w:rFonts w:ascii="宋体" w:eastAsia="宋体" w:hAnsi="宋体" w:cs="宋体"/>
          <w:color w:val="000000"/>
          <w:sz w:val="38"/>
        </w:rPr>
        <w:t>着漂泊不定的生活，简直毫不费力。城市往往将他们驱逐墙外；人们让他们在遥远的乡村中奔走，不然就是把他们托付给商人和朝圣者的团体。这个习俗在德国尤其常见：</w:t>
      </w:r>
      <w:r>
        <w:rPr>
          <w:rFonts w:ascii="宋体" w:eastAsia="宋体" w:hAnsi="宋体" w:cs="宋体"/>
          <w:color w:val="000000"/>
          <w:sz w:val="38"/>
        </w:rPr>
        <w:t>15</w:t>
      </w:r>
      <w:r>
        <w:rPr>
          <w:rFonts w:ascii="宋体" w:eastAsia="宋体" w:hAnsi="宋体" w:cs="宋体"/>
          <w:color w:val="000000"/>
          <w:sz w:val="38"/>
        </w:rPr>
        <w:t>世纪前半叶，纽伦堡登记曾有六十二个疯子出现，其中有三十一位遭到驱逐；随后的五十年里，人们仍记下了二十一位被迫离开者；不过这里只牵涉到一些被市府当局逮捕的疯子。</w:t>
      </w:r>
      <w:r>
        <w:rPr>
          <w:rFonts w:ascii="宋体" w:eastAsia="宋体" w:hAnsi="宋体" w:cs="宋体"/>
          <w:color w:val="000000"/>
          <w:sz w:val="38"/>
        </w:rPr>
        <w:t>②</w:t>
      </w:r>
      <w:r>
        <w:rPr>
          <w:rFonts w:ascii="宋体" w:eastAsia="宋体" w:hAnsi="宋体" w:cs="宋体"/>
          <w:color w:val="000000"/>
          <w:sz w:val="38"/>
        </w:rPr>
        <w:t>人们也经常把他们托付给船夫：</w:t>
      </w:r>
      <w:r>
        <w:rPr>
          <w:rFonts w:ascii="宋体" w:eastAsia="宋体" w:hAnsi="宋体" w:cs="宋体"/>
          <w:color w:val="000000"/>
          <w:sz w:val="38"/>
        </w:rPr>
        <w:t>1399</w:t>
      </w:r>
      <w:r>
        <w:rPr>
          <w:rFonts w:ascii="宋体" w:eastAsia="宋体" w:hAnsi="宋体" w:cs="宋体"/>
          <w:color w:val="000000"/>
          <w:sz w:val="38"/>
        </w:rPr>
        <w:t>年，法兰克福委托船员将一位裸身散步的疯子由市内带走；</w:t>
      </w:r>
      <w:r>
        <w:rPr>
          <w:rFonts w:ascii="宋体" w:eastAsia="宋体" w:hAnsi="宋体" w:cs="宋体"/>
          <w:color w:val="000000"/>
          <w:sz w:val="38"/>
        </w:rPr>
        <w:t>15</w:t>
      </w:r>
      <w:r>
        <w:rPr>
          <w:rFonts w:ascii="宋体" w:eastAsia="宋体" w:hAnsi="宋体" w:cs="宋体"/>
          <w:color w:val="000000"/>
          <w:sz w:val="38"/>
        </w:rPr>
        <w:t>世纪初，迈央斯</w:t>
      </w:r>
      <w:r>
        <w:rPr>
          <w:rFonts w:ascii="宋体" w:eastAsia="宋体" w:hAnsi="宋体" w:cs="宋体"/>
          <w:color w:val="000000"/>
          <w:sz w:val="38"/>
          <w:u w:val="single"/>
        </w:rPr>
        <w:t xml:space="preserve">              </w:t>
      </w:r>
    </w:p>
    <w:p w:rsidR="00A45C08" w:rsidRDefault="009A50F7">
      <w:pPr>
        <w:wordWrap w:val="0"/>
        <w:spacing w:before="240" w:line="460" w:lineRule="atLeast"/>
        <w:ind w:left="780"/>
        <w:textAlignment w:val="baseline"/>
        <w:rPr>
          <w:sz w:val="33"/>
        </w:rPr>
      </w:pPr>
      <w:r>
        <w:rPr>
          <w:rFonts w:ascii="TimesNewRoman" w:eastAsia="TimesNewRoman" w:hAnsi="TimesNewRoman" w:cs="TimesNewRoman"/>
          <w:color w:val="000000"/>
          <w:sz w:val="33"/>
        </w:rPr>
        <w:t>② T. Kirchhoff,</w:t>
      </w:r>
      <w:r>
        <w:rPr>
          <w:rFonts w:ascii="TimesNewRoman" w:eastAsia="TimesNewRoman" w:hAnsi="TimesNewRoman" w:cs="TimesNewRoman"/>
          <w:color w:val="000000"/>
          <w:sz w:val="33"/>
        </w:rPr>
        <w:t>《精神医疗史》</w:t>
      </w:r>
      <w:r>
        <w:rPr>
          <w:rFonts w:ascii="TimesNewRoman" w:eastAsia="TimesNewRoman" w:hAnsi="TimesNewRoman" w:cs="TimesNewRoman"/>
          <w:color w:val="000000"/>
          <w:sz w:val="33"/>
        </w:rPr>
        <w:t>(Geschich</w:t>
      </w:r>
      <w:r>
        <w:rPr>
          <w:rFonts w:ascii="TimesNewRoman" w:eastAsia="TimesNewRoman" w:hAnsi="TimesNewRoman" w:cs="TimesNewRoman"/>
          <w:color w:val="000000"/>
          <w:sz w:val="33"/>
        </w:rPr>
        <w:t>te der Psychiatrie), Leipzig,1912</w:t>
      </w:r>
      <w:r>
        <w:rPr>
          <w:rFonts w:ascii="TimesNewRoman" w:eastAsia="TimesNewRoman" w:hAnsi="TimesNewRoman" w:cs="TimesNewRoman"/>
          <w:color w:val="000000"/>
          <w:sz w:val="33"/>
        </w:rPr>
        <w:t>。</w:t>
      </w:r>
    </w:p>
    <w:p w:rsidR="00A45C08" w:rsidRDefault="009A50F7">
      <w:pPr>
        <w:wordWrap w:val="0"/>
        <w:spacing w:line="460" w:lineRule="atLeast"/>
        <w:ind w:right="180"/>
        <w:jc w:val="right"/>
        <w:textAlignment w:val="baseline"/>
        <w:rPr>
          <w:sz w:val="33"/>
        </w:rPr>
      </w:pPr>
      <w:r>
        <w:rPr>
          <w:rFonts w:ascii="宋体" w:eastAsia="宋体" w:hAnsi="宋体" w:cs="宋体"/>
          <w:color w:val="000000"/>
          <w:sz w:val="33"/>
        </w:rPr>
        <w:t>13</w:t>
      </w:r>
    </w:p>
    <w:p w:rsidR="00A45C08" w:rsidRDefault="00A45C08"/>
    <w:p w:rsidR="00A45C08" w:rsidRDefault="00A45C08">
      <w:pPr>
        <w:sectPr w:rsidR="00A45C08">
          <w:headerReference w:type="default" r:id="rId188"/>
          <w:footerReference w:type="default" r:id="rId189"/>
          <w:pgSz w:w="15660" w:h="23340"/>
          <w:pgMar w:top="1980" w:right="2100" w:bottom="1980" w:left="2100" w:header="1680" w:footer="1680" w:gutter="0"/>
          <w:cols w:space="720"/>
        </w:sectPr>
      </w:pPr>
    </w:p>
    <w:p w:rsidR="00A45C08" w:rsidRDefault="009A50F7">
      <w:pPr>
        <w:wordWrap w:val="0"/>
        <w:spacing w:before="660" w:line="700" w:lineRule="atLeast"/>
        <w:ind w:right="80"/>
        <w:textAlignment w:val="baseline"/>
        <w:rPr>
          <w:sz w:val="42"/>
        </w:rPr>
      </w:pPr>
      <w:r>
        <w:rPr>
          <w:rFonts w:ascii="宋体" w:eastAsia="宋体" w:hAnsi="宋体" w:cs="宋体"/>
          <w:color w:val="000000"/>
          <w:sz w:val="42"/>
        </w:rPr>
        <w:lastRenderedPageBreak/>
        <w:t>(Mayence)</w:t>
      </w:r>
      <w:r>
        <w:rPr>
          <w:rFonts w:ascii="宋体" w:eastAsia="宋体" w:hAnsi="宋体" w:cs="宋体"/>
          <w:color w:val="000000"/>
          <w:sz w:val="42"/>
        </w:rPr>
        <w:t>也以同样的方式，将一位犯罪的疯子遣送出境。水手们有时候会食言，过早将这些惹人讨厌的乘客送回地面；比如一位法兰克福的铁匠，两次被遣送，两次归来，最后被送往克鲁兹那克</w:t>
      </w:r>
      <w:r>
        <w:rPr>
          <w:rFonts w:ascii="宋体" w:eastAsia="宋体" w:hAnsi="宋体" w:cs="宋体"/>
          <w:color w:val="000000"/>
          <w:sz w:val="42"/>
        </w:rPr>
        <w:t>(Kreuznach)</w:t>
      </w:r>
      <w:r>
        <w:rPr>
          <w:rFonts w:ascii="宋体" w:eastAsia="宋体" w:hAnsi="宋体" w:cs="宋体"/>
          <w:color w:val="000000"/>
          <w:sz w:val="42"/>
        </w:rPr>
        <w:t>。㉓当时欧洲都市常有这类疯人船靠岸。</w:t>
      </w:r>
    </w:p>
    <w:p w:rsidR="00A45C08" w:rsidRDefault="009A50F7">
      <w:pPr>
        <w:wordWrap w:val="0"/>
        <w:spacing w:line="700" w:lineRule="atLeast"/>
        <w:ind w:left="40" w:right="40" w:firstLine="840"/>
        <w:textAlignment w:val="baseline"/>
        <w:rPr>
          <w:sz w:val="42"/>
        </w:rPr>
      </w:pPr>
      <w:r>
        <w:rPr>
          <w:rFonts w:ascii="宋体" w:eastAsia="宋体" w:hAnsi="宋体" w:cs="宋体"/>
          <w:color w:val="000000"/>
          <w:sz w:val="42"/>
        </w:rPr>
        <w:t>想要找出这个习俗明确的意义，并不容易。我们可以认为，市政当局有一般性的遣送政策，使得疯人被打入流浪状态；单凭这项假设并不足以说明事实，因为有些时候，甚至在</w:t>
      </w:r>
      <w:r>
        <w:rPr>
          <w:rFonts w:ascii="宋体" w:eastAsia="宋体" w:hAnsi="宋体" w:cs="宋体"/>
          <w:color w:val="000000"/>
          <w:sz w:val="42"/>
        </w:rPr>
        <w:t>人们开始为他们建造特别的房舍之前，某些疯子就已经被医院接纳疗养；比如巴黎医护院的病房里头就安排有他们的床位；㉔而且，欧洲大部分的都市，在中世纪和文艺复兴时代里，始终都有专门为无理智者</w:t>
      </w:r>
      <w:r>
        <w:rPr>
          <w:rFonts w:ascii="宋体" w:eastAsia="宋体" w:hAnsi="宋体" w:cs="宋体"/>
          <w:color w:val="000000"/>
          <w:sz w:val="42"/>
        </w:rPr>
        <w:t>(insensés)¹²</w:t>
      </w:r>
      <w:r>
        <w:rPr>
          <w:rFonts w:ascii="宋体" w:eastAsia="宋体" w:hAnsi="宋体" w:cs="宋体"/>
          <w:color w:val="000000"/>
          <w:sz w:val="42"/>
        </w:rPr>
        <w:t>保留的拘留所；譬如，位于默伦</w:t>
      </w:r>
      <w:r>
        <w:rPr>
          <w:rFonts w:ascii="宋体" w:eastAsia="宋体" w:hAnsi="宋体" w:cs="宋体"/>
          <w:color w:val="000000"/>
          <w:sz w:val="42"/>
        </w:rPr>
        <w:t>(Melun)</w:t>
      </w:r>
      <w:r>
        <w:rPr>
          <w:rFonts w:ascii="宋体" w:eastAsia="宋体" w:hAnsi="宋体" w:cs="宋体"/>
          <w:color w:val="000000"/>
          <w:sz w:val="42"/>
        </w:rPr>
        <w:t>的</w:t>
      </w:r>
      <w:r>
        <w:rPr>
          <w:rFonts w:ascii="宋体" w:eastAsia="宋体" w:hAnsi="宋体" w:cs="宋体"/>
          <w:color w:val="000000"/>
          <w:sz w:val="42"/>
        </w:rPr>
        <w:t>“</w:t>
      </w:r>
      <w:r>
        <w:rPr>
          <w:rFonts w:ascii="宋体" w:eastAsia="宋体" w:hAnsi="宋体" w:cs="宋体"/>
          <w:color w:val="000000"/>
          <w:sz w:val="42"/>
        </w:rPr>
        <w:t>小堡</w:t>
      </w:r>
      <w:r>
        <w:rPr>
          <w:rFonts w:ascii="宋体" w:eastAsia="宋体" w:hAnsi="宋体" w:cs="宋体"/>
          <w:color w:val="000000"/>
          <w:sz w:val="42"/>
        </w:rPr>
        <w:t>”(le Châtelet)⑮¹³</w:t>
      </w:r>
      <w:r>
        <w:rPr>
          <w:rFonts w:ascii="宋体" w:eastAsia="宋体" w:hAnsi="宋体" w:cs="宋体"/>
          <w:color w:val="000000"/>
          <w:sz w:val="42"/>
        </w:rPr>
        <w:t>或弓城著名的疯人塔</w:t>
      </w:r>
      <w:r>
        <w:rPr>
          <w:rFonts w:ascii="宋体" w:eastAsia="宋体" w:hAnsi="宋体" w:cs="宋体"/>
          <w:color w:val="000000"/>
          <w:sz w:val="42"/>
        </w:rPr>
        <w:t>(Tour aux Fous)</w:t>
      </w:r>
      <w:r>
        <w:rPr>
          <w:rFonts w:ascii="宋体" w:eastAsia="宋体" w:hAnsi="宋体" w:cs="宋体"/>
          <w:color w:val="000000"/>
          <w:sz w:val="42"/>
        </w:rPr>
        <w:t>；</w:t>
      </w:r>
      <w:r>
        <w:rPr>
          <w:rFonts w:ascii="宋体" w:eastAsia="宋体" w:hAnsi="宋体" w:cs="宋体"/>
          <w:color w:val="000000"/>
          <w:sz w:val="42"/>
        </w:rPr>
        <w:t>⑯</w:t>
      </w:r>
      <w:r>
        <w:rPr>
          <w:rFonts w:ascii="宋体" w:eastAsia="宋体" w:hAnsi="宋体" w:cs="宋体"/>
          <w:color w:val="000000"/>
          <w:sz w:val="42"/>
        </w:rPr>
        <w:t>德国境内无数的疯人塔</w:t>
      </w:r>
      <w:r>
        <w:rPr>
          <w:rFonts w:ascii="宋体" w:eastAsia="宋体" w:hAnsi="宋体" w:cs="宋体"/>
          <w:color w:val="000000"/>
          <w:sz w:val="42"/>
        </w:rPr>
        <w:t>(Narrtürmer)</w:t>
      </w:r>
      <w:r>
        <w:rPr>
          <w:rFonts w:ascii="宋体" w:eastAsia="宋体" w:hAnsi="宋体" w:cs="宋体"/>
          <w:color w:val="000000"/>
          <w:sz w:val="42"/>
        </w:rPr>
        <w:t>，比如吕别克</w:t>
      </w:r>
      <w:r>
        <w:rPr>
          <w:rFonts w:ascii="宋体" w:eastAsia="宋体" w:hAnsi="宋体" w:cs="宋体"/>
          <w:color w:val="000000"/>
          <w:sz w:val="42"/>
        </w:rPr>
        <w:t>(Lübeck)</w:t>
      </w:r>
      <w:r>
        <w:rPr>
          <w:rFonts w:ascii="宋体" w:eastAsia="宋体" w:hAnsi="宋体" w:cs="宋体"/>
          <w:color w:val="000000"/>
          <w:sz w:val="42"/>
        </w:rPr>
        <w:t>的城门，或汉堡的雍普菲</w:t>
      </w:r>
      <w:r>
        <w:rPr>
          <w:rFonts w:ascii="宋体" w:eastAsia="宋体" w:hAnsi="宋体" w:cs="宋体"/>
          <w:color w:val="000000"/>
          <w:sz w:val="42"/>
        </w:rPr>
        <w:t>(Jungpfer)</w:t>
      </w:r>
      <w:r>
        <w:rPr>
          <w:rFonts w:ascii="宋体" w:eastAsia="宋体" w:hAnsi="宋体" w:cs="宋体"/>
          <w:color w:val="000000"/>
          <w:sz w:val="42"/>
        </w:rPr>
        <w:t>。㉗因此，疯子们并不是一成不变地遭到驱逐。</w:t>
      </w:r>
    </w:p>
    <w:p w:rsidR="00A45C08" w:rsidRDefault="009A50F7">
      <w:pPr>
        <w:wordWrap w:val="0"/>
        <w:spacing w:line="580" w:lineRule="atLeast"/>
        <w:ind w:left="1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20" w:line="440" w:lineRule="atLeast"/>
        <w:ind w:left="40" w:right="60" w:firstLine="620"/>
        <w:textAlignment w:val="baseline"/>
        <w:rPr>
          <w:sz w:val="27"/>
        </w:rPr>
      </w:pPr>
      <w:r>
        <w:rPr>
          <w:rFonts w:ascii="楷体" w:eastAsia="楷体" w:hAnsi="楷体" w:cs="楷体"/>
          <w:color w:val="000000"/>
          <w:sz w:val="27"/>
        </w:rPr>
        <w:t>㉓参考</w:t>
      </w:r>
      <w:r>
        <w:rPr>
          <w:rFonts w:ascii="楷体" w:eastAsia="楷体" w:hAnsi="楷体" w:cs="楷体"/>
          <w:color w:val="000000"/>
          <w:sz w:val="27"/>
        </w:rPr>
        <w:t xml:space="preserve"> Kriegk</w:t>
      </w:r>
      <w:r>
        <w:rPr>
          <w:rFonts w:ascii="楷体" w:eastAsia="楷体" w:hAnsi="楷体" w:cs="楷体"/>
          <w:color w:val="000000"/>
          <w:sz w:val="27"/>
        </w:rPr>
        <w:t>，《中世纪的法兰克福的疗养院和精神病患》</w:t>
      </w:r>
      <w:r>
        <w:rPr>
          <w:rFonts w:ascii="楷体" w:eastAsia="楷体" w:hAnsi="楷体" w:cs="楷体"/>
          <w:color w:val="000000"/>
          <w:sz w:val="27"/>
        </w:rPr>
        <w:t>(Heilanstalten, Gei-stkranke ins mittelalterliche Frankfurt am Main),1863</w:t>
      </w:r>
      <w:r>
        <w:rPr>
          <w:rFonts w:ascii="楷体" w:eastAsia="楷体" w:hAnsi="楷体" w:cs="楷体"/>
          <w:color w:val="000000"/>
          <w:sz w:val="27"/>
        </w:rPr>
        <w:t>。</w:t>
      </w:r>
    </w:p>
    <w:p w:rsidR="00A45C08" w:rsidRDefault="009A50F7">
      <w:pPr>
        <w:wordWrap w:val="0"/>
        <w:spacing w:line="440" w:lineRule="atLeast"/>
        <w:ind w:left="80" w:right="60" w:firstLine="620"/>
        <w:textAlignment w:val="baseline"/>
        <w:rPr>
          <w:sz w:val="27"/>
        </w:rPr>
      </w:pPr>
      <w:r>
        <w:rPr>
          <w:rFonts w:ascii="楷体" w:eastAsia="楷体" w:hAnsi="楷体" w:cs="楷体"/>
          <w:color w:val="000000"/>
          <w:sz w:val="27"/>
        </w:rPr>
        <w:t>㉔参考巴黎医护院账目</w:t>
      </w:r>
      <w:r>
        <w:rPr>
          <w:rFonts w:ascii="楷体" w:eastAsia="楷体" w:hAnsi="楷体" w:cs="楷体"/>
          <w:color w:val="000000"/>
          <w:sz w:val="27"/>
        </w:rPr>
        <w:t>(Comptes de l'Hôtel-Dieu),XIX,190</w:t>
      </w:r>
      <w:r>
        <w:rPr>
          <w:rFonts w:ascii="楷体" w:eastAsia="楷体" w:hAnsi="楷体" w:cs="楷体"/>
          <w:color w:val="000000"/>
          <w:sz w:val="27"/>
        </w:rPr>
        <w:t>及</w:t>
      </w:r>
      <w:r>
        <w:rPr>
          <w:rFonts w:ascii="楷体" w:eastAsia="楷体" w:hAnsi="楷体" w:cs="楷体"/>
          <w:color w:val="000000"/>
          <w:sz w:val="27"/>
        </w:rPr>
        <w:t xml:space="preserve"> XX,346</w:t>
      </w:r>
      <w:r>
        <w:rPr>
          <w:rFonts w:ascii="楷体" w:eastAsia="楷体" w:hAnsi="楷体" w:cs="楷体"/>
          <w:color w:val="000000"/>
          <w:sz w:val="27"/>
        </w:rPr>
        <w:t>。为</w:t>
      </w:r>
      <w:r>
        <w:rPr>
          <w:rFonts w:ascii="楷体" w:eastAsia="楷体" w:hAnsi="楷体" w:cs="楷体"/>
          <w:color w:val="000000"/>
          <w:sz w:val="27"/>
        </w:rPr>
        <w:t xml:space="preserve">Coyecque </w:t>
      </w:r>
      <w:r>
        <w:rPr>
          <w:rFonts w:ascii="楷体" w:eastAsia="楷体" w:hAnsi="楷体" w:cs="楷体"/>
          <w:color w:val="000000"/>
          <w:sz w:val="27"/>
        </w:rPr>
        <w:t>引用于《中世纪的巴黎医护院》</w:t>
      </w:r>
      <w:r>
        <w:rPr>
          <w:rFonts w:ascii="楷体" w:eastAsia="楷体" w:hAnsi="楷体" w:cs="楷体"/>
          <w:color w:val="000000"/>
          <w:sz w:val="27"/>
        </w:rPr>
        <w:t>(L'Hôtel-Dieu de Paris au Moyen Age),Paris,1889—1891.Histoire</w:t>
      </w:r>
      <w:r>
        <w:rPr>
          <w:rFonts w:ascii="楷体" w:eastAsia="楷体" w:hAnsi="楷体" w:cs="楷体"/>
          <w:color w:val="000000"/>
          <w:sz w:val="27"/>
        </w:rPr>
        <w:t xml:space="preserve"> et Documents t.1,p.109</w:t>
      </w:r>
      <w:r>
        <w:rPr>
          <w:rFonts w:ascii="楷体" w:eastAsia="楷体" w:hAnsi="楷体" w:cs="楷体"/>
          <w:color w:val="000000"/>
          <w:sz w:val="27"/>
        </w:rPr>
        <w:t>。</w:t>
      </w:r>
    </w:p>
    <w:p w:rsidR="00A45C08" w:rsidRDefault="009A50F7">
      <w:pPr>
        <w:wordWrap w:val="0"/>
        <w:spacing w:line="440" w:lineRule="atLeast"/>
        <w:ind w:left="80" w:right="60" w:firstLine="620"/>
        <w:textAlignment w:val="baseline"/>
        <w:rPr>
          <w:sz w:val="27"/>
        </w:rPr>
      </w:pPr>
      <w:r>
        <w:rPr>
          <w:rFonts w:ascii="楷体" w:eastAsia="楷体" w:hAnsi="楷体" w:cs="楷体"/>
          <w:color w:val="000000"/>
          <w:sz w:val="27"/>
        </w:rPr>
        <w:t>㉕《默伦医务档案》</w:t>
      </w:r>
      <w:r>
        <w:rPr>
          <w:rFonts w:ascii="楷体" w:eastAsia="楷体" w:hAnsi="楷体" w:cs="楷体"/>
          <w:color w:val="000000"/>
          <w:sz w:val="27"/>
        </w:rPr>
        <w:t>(Archives hospitalières de Melun),Fonds Saint-Jacques,E,14,67</w:t>
      </w:r>
      <w:r>
        <w:rPr>
          <w:rFonts w:ascii="楷体" w:eastAsia="楷体" w:hAnsi="楷体" w:cs="楷体"/>
          <w:color w:val="000000"/>
          <w:sz w:val="27"/>
        </w:rPr>
        <w:t>。</w:t>
      </w:r>
    </w:p>
    <w:p w:rsidR="00A45C08" w:rsidRDefault="009A50F7">
      <w:pPr>
        <w:wordWrap w:val="0"/>
        <w:spacing w:line="440" w:lineRule="atLeast"/>
        <w:ind w:left="80" w:firstLine="620"/>
        <w:textAlignment w:val="baseline"/>
        <w:rPr>
          <w:sz w:val="27"/>
        </w:rPr>
      </w:pPr>
      <w:r>
        <w:rPr>
          <w:rFonts w:ascii="楷体" w:eastAsia="楷体" w:hAnsi="楷体" w:cs="楷体"/>
          <w:color w:val="000000"/>
          <w:sz w:val="27"/>
        </w:rPr>
        <w:t>㉖</w:t>
      </w:r>
      <w:r>
        <w:rPr>
          <w:rFonts w:ascii="楷体" w:eastAsia="楷体" w:hAnsi="楷体" w:cs="楷体"/>
          <w:color w:val="000000"/>
          <w:sz w:val="27"/>
        </w:rPr>
        <w:t>A. Joly</w:t>
      </w:r>
      <w:r>
        <w:rPr>
          <w:rFonts w:ascii="楷体" w:eastAsia="楷体" w:hAnsi="楷体" w:cs="楷体"/>
          <w:color w:val="000000"/>
          <w:sz w:val="27"/>
        </w:rPr>
        <w:t>，《下诺曼底旧制财政区之疯人禁闭》</w:t>
      </w:r>
      <w:r>
        <w:rPr>
          <w:rFonts w:ascii="楷体" w:eastAsia="楷体" w:hAnsi="楷体" w:cs="楷体"/>
          <w:color w:val="000000"/>
          <w:sz w:val="27"/>
        </w:rPr>
        <w:t>(L'Internement des fous sous l'Ancien Régime dans la généralité de Basse-Normandie),Caen,1868</w:t>
      </w:r>
      <w:r>
        <w:rPr>
          <w:rFonts w:ascii="楷体" w:eastAsia="楷体" w:hAnsi="楷体" w:cs="楷体"/>
          <w:color w:val="000000"/>
          <w:sz w:val="27"/>
        </w:rPr>
        <w:t>。</w:t>
      </w:r>
    </w:p>
    <w:p w:rsidR="00A45C08" w:rsidRDefault="009A50F7">
      <w:pPr>
        <w:wordWrap w:val="0"/>
        <w:spacing w:line="440" w:lineRule="atLeast"/>
        <w:ind w:left="80" w:right="40" w:firstLine="620"/>
        <w:textAlignment w:val="baseline"/>
        <w:rPr>
          <w:sz w:val="27"/>
        </w:rPr>
      </w:pPr>
      <w:r>
        <w:rPr>
          <w:rFonts w:ascii="楷体" w:eastAsia="楷体" w:hAnsi="楷体" w:cs="楷体"/>
          <w:color w:val="000000"/>
          <w:sz w:val="27"/>
        </w:rPr>
        <w:t>㉗参考</w:t>
      </w:r>
      <w:r>
        <w:rPr>
          <w:rFonts w:ascii="楷体" w:eastAsia="楷体" w:hAnsi="楷体" w:cs="楷体"/>
          <w:color w:val="000000"/>
          <w:sz w:val="27"/>
        </w:rPr>
        <w:t xml:space="preserve"> Eschenburg</w:t>
      </w:r>
      <w:r>
        <w:rPr>
          <w:rFonts w:ascii="楷体" w:eastAsia="楷体" w:hAnsi="楷体" w:cs="楷体"/>
          <w:color w:val="000000"/>
          <w:sz w:val="27"/>
        </w:rPr>
        <w:t>，《我们的疯人院史》</w:t>
      </w:r>
      <w:r>
        <w:rPr>
          <w:rFonts w:ascii="楷体" w:eastAsia="楷体" w:hAnsi="楷体" w:cs="楷体"/>
          <w:color w:val="000000"/>
          <w:sz w:val="27"/>
        </w:rPr>
        <w:t>(Geschichte uns</w:t>
      </w:r>
      <w:r>
        <w:rPr>
          <w:rFonts w:ascii="楷体" w:eastAsia="楷体" w:hAnsi="楷体" w:cs="楷体"/>
          <w:color w:val="000000"/>
          <w:sz w:val="27"/>
        </w:rPr>
        <w:t>erer Irrenanstalten),Lübeck,1844,</w:t>
      </w:r>
      <w:r>
        <w:rPr>
          <w:rFonts w:ascii="楷体" w:eastAsia="楷体" w:hAnsi="楷体" w:cs="楷体"/>
          <w:color w:val="000000"/>
          <w:sz w:val="27"/>
        </w:rPr>
        <w:t>以及</w:t>
      </w:r>
      <w:r>
        <w:rPr>
          <w:rFonts w:ascii="楷体" w:eastAsia="楷体" w:hAnsi="楷体" w:cs="楷体"/>
          <w:color w:val="000000"/>
          <w:sz w:val="27"/>
        </w:rPr>
        <w:t xml:space="preserve"> von Hess</w:t>
      </w:r>
      <w:r>
        <w:rPr>
          <w:rFonts w:ascii="楷体" w:eastAsia="楷体" w:hAnsi="楷体" w:cs="楷体"/>
          <w:color w:val="000000"/>
          <w:sz w:val="27"/>
        </w:rPr>
        <w:t>，《由地理、政治、历史三方面描述汉堡》</w:t>
      </w:r>
      <w:r>
        <w:rPr>
          <w:rFonts w:ascii="楷体" w:eastAsia="楷体" w:hAnsi="楷体" w:cs="楷体"/>
          <w:color w:val="000000"/>
          <w:sz w:val="27"/>
        </w:rPr>
        <w:t>(Hamburg topog-raphisch, historisch, und politik beschreiben),t.1,pp.344—345</w:t>
      </w:r>
      <w:r>
        <w:rPr>
          <w:rFonts w:ascii="楷体" w:eastAsia="楷体" w:hAnsi="楷体" w:cs="楷体"/>
          <w:color w:val="000000"/>
          <w:sz w:val="27"/>
        </w:rPr>
        <w:t>。</w:t>
      </w:r>
    </w:p>
    <w:p w:rsidR="00A45C08" w:rsidRDefault="009A50F7">
      <w:pPr>
        <w:wordWrap w:val="0"/>
        <w:spacing w:line="380" w:lineRule="atLeast"/>
        <w:ind w:left="320"/>
        <w:textAlignment w:val="baseline"/>
        <w:rPr>
          <w:sz w:val="28"/>
        </w:rPr>
      </w:pPr>
      <w:r>
        <w:rPr>
          <w:rFonts w:ascii="楷体" w:eastAsia="楷体" w:hAnsi="楷体" w:cs="楷体"/>
          <w:color w:val="000000"/>
          <w:sz w:val="28"/>
        </w:rPr>
        <w:t>14</w:t>
      </w:r>
    </w:p>
    <w:p w:rsidR="00A45C08" w:rsidRDefault="00A45C08"/>
    <w:p w:rsidR="00A45C08" w:rsidRDefault="00A45C08">
      <w:pPr>
        <w:sectPr w:rsidR="00A45C08">
          <w:headerReference w:type="default" r:id="rId190"/>
          <w:footerReference w:type="default" r:id="rId191"/>
          <w:pgSz w:w="15660" w:h="23340"/>
          <w:pgMar w:top="1980" w:right="2120" w:bottom="1980" w:left="2120" w:header="1680" w:footer="1680" w:gutter="0"/>
          <w:cols w:space="720"/>
        </w:sectPr>
      </w:pPr>
    </w:p>
    <w:p w:rsidR="00A45C08" w:rsidRDefault="009A50F7">
      <w:pPr>
        <w:wordWrap w:val="0"/>
        <w:spacing w:before="840" w:line="700" w:lineRule="atLeast"/>
        <w:ind w:left="120" w:right="20"/>
        <w:textAlignment w:val="baseline"/>
        <w:rPr>
          <w:sz w:val="43"/>
        </w:rPr>
      </w:pPr>
      <w:r>
        <w:rPr>
          <w:rFonts w:ascii="宋体" w:eastAsia="宋体" w:hAnsi="宋体" w:cs="宋体"/>
          <w:color w:val="000000"/>
          <w:sz w:val="43"/>
        </w:rPr>
        <w:lastRenderedPageBreak/>
        <w:t>我们因此可以假定，在他们之间，只有异乡人才遭到驱逐，每个城市只愿意负担自属的疯子。其实，在中世纪某些城市的会计账目上，不是看得到专门拨给疯人使用的补助金，或是对象为无理智者的捐赠吗？</w:t>
      </w:r>
      <w:r>
        <w:rPr>
          <w:rFonts w:ascii="宋体" w:eastAsia="宋体" w:hAnsi="宋体" w:cs="宋体"/>
          <w:color w:val="000000"/>
          <w:sz w:val="43"/>
        </w:rPr>
        <w:t>㉘问题实际上并不如此简单：因为有些地点是疯人集结的大本营，人数比他处为高，但他们并非土生土长的当地人。朝圣地在这类地点中高居首位：比如拉尔琼</w:t>
      </w:r>
      <w:r>
        <w:rPr>
          <w:rFonts w:ascii="宋体" w:eastAsia="宋体" w:hAnsi="宋体" w:cs="宋体"/>
          <w:color w:val="000000"/>
          <w:sz w:val="43"/>
        </w:rPr>
        <w:t>(Larchant)</w:t>
      </w:r>
      <w:r>
        <w:rPr>
          <w:rFonts w:ascii="宋体" w:eastAsia="宋体" w:hAnsi="宋体" w:cs="宋体"/>
          <w:color w:val="000000"/>
          <w:sz w:val="43"/>
        </w:rPr>
        <w:t>的圣马替兰</w:t>
      </w:r>
      <w:r>
        <w:rPr>
          <w:rFonts w:ascii="宋体" w:eastAsia="宋体" w:hAnsi="宋体" w:cs="宋体"/>
          <w:color w:val="000000"/>
          <w:sz w:val="43"/>
        </w:rPr>
        <w:t>(Saint-Mathurin)</w:t>
      </w:r>
      <w:r>
        <w:rPr>
          <w:rFonts w:ascii="宋体" w:eastAsia="宋体" w:hAnsi="宋体" w:cs="宋体"/>
          <w:color w:val="000000"/>
          <w:sz w:val="43"/>
        </w:rPr>
        <w:t>、古奈</w:t>
      </w:r>
      <w:r>
        <w:rPr>
          <w:rFonts w:ascii="宋体" w:eastAsia="宋体" w:hAnsi="宋体" w:cs="宋体"/>
          <w:color w:val="000000"/>
          <w:sz w:val="43"/>
        </w:rPr>
        <w:t>(Gournay)</w:t>
      </w:r>
      <w:r>
        <w:rPr>
          <w:rFonts w:ascii="宋体" w:eastAsia="宋体" w:hAnsi="宋体" w:cs="宋体"/>
          <w:color w:val="000000"/>
          <w:sz w:val="43"/>
        </w:rPr>
        <w:t>的圣伊德威尔</w:t>
      </w:r>
      <w:r>
        <w:rPr>
          <w:rFonts w:ascii="宋体" w:eastAsia="宋体" w:hAnsi="宋体" w:cs="宋体"/>
          <w:color w:val="000000"/>
          <w:sz w:val="43"/>
        </w:rPr>
        <w:t>(Saint-Hildevert)</w:t>
      </w:r>
      <w:r>
        <w:rPr>
          <w:rFonts w:ascii="宋体" w:eastAsia="宋体" w:hAnsi="宋体" w:cs="宋体"/>
          <w:color w:val="000000"/>
          <w:sz w:val="43"/>
        </w:rPr>
        <w:t>、柏桑松</w:t>
      </w:r>
      <w:r>
        <w:rPr>
          <w:rFonts w:ascii="宋体" w:eastAsia="宋体" w:hAnsi="宋体" w:cs="宋体"/>
          <w:color w:val="000000"/>
          <w:sz w:val="43"/>
        </w:rPr>
        <w:t>(Besançon)</w:t>
      </w:r>
      <w:r>
        <w:rPr>
          <w:rFonts w:ascii="宋体" w:eastAsia="宋体" w:hAnsi="宋体" w:cs="宋体"/>
          <w:color w:val="000000"/>
          <w:sz w:val="43"/>
        </w:rPr>
        <w:t>、吉尔</w:t>
      </w:r>
      <w:r>
        <w:rPr>
          <w:rFonts w:ascii="宋体" w:eastAsia="宋体" w:hAnsi="宋体" w:cs="宋体"/>
          <w:color w:val="000000"/>
          <w:sz w:val="43"/>
        </w:rPr>
        <w:t>(Gheel)</w:t>
      </w:r>
      <w:r>
        <w:rPr>
          <w:rFonts w:ascii="宋体" w:eastAsia="宋体" w:hAnsi="宋体" w:cs="宋体"/>
          <w:color w:val="000000"/>
          <w:sz w:val="43"/>
        </w:rPr>
        <w:t>；有时候，这些朝圣是由城市或医院组织和津贴的。㉙在整个文艺复兴初期，这些经常在想像中纠缠不去的疯人船，有可能便是朝圣之船，有可能便是无理智者为了寻找其理性所乘坐的高度象征性船舶：其中有一些船朝</w:t>
      </w:r>
      <w:r>
        <w:rPr>
          <w:rFonts w:ascii="宋体" w:eastAsia="宋体" w:hAnsi="宋体" w:cs="宋体"/>
          <w:color w:val="000000"/>
          <w:sz w:val="43"/>
        </w:rPr>
        <w:t>向比利时和吉尔，顺流而下；其他则逆莱茵河而上，朝向朱哈</w:t>
      </w:r>
      <w:r>
        <w:rPr>
          <w:rFonts w:ascii="宋体" w:eastAsia="宋体" w:hAnsi="宋体" w:cs="宋体"/>
          <w:color w:val="000000"/>
          <w:sz w:val="43"/>
        </w:rPr>
        <w:t>(Jura)</w:t>
      </w:r>
      <w:r>
        <w:rPr>
          <w:rFonts w:ascii="宋体" w:eastAsia="宋体" w:hAnsi="宋体" w:cs="宋体"/>
          <w:color w:val="000000"/>
          <w:sz w:val="43"/>
        </w:rPr>
        <w:t>和柏桑松驶去。</w:t>
      </w:r>
    </w:p>
    <w:p w:rsidR="00A45C08" w:rsidRDefault="009A50F7">
      <w:pPr>
        <w:wordWrap w:val="0"/>
        <w:spacing w:line="700" w:lineRule="atLeast"/>
        <w:ind w:left="120" w:right="20" w:firstLine="860"/>
        <w:textAlignment w:val="baseline"/>
        <w:rPr>
          <w:sz w:val="43"/>
        </w:rPr>
      </w:pPr>
      <w:r>
        <w:rPr>
          <w:rFonts w:ascii="宋体" w:eastAsia="宋体" w:hAnsi="宋体" w:cs="宋体"/>
          <w:color w:val="000000"/>
          <w:sz w:val="43"/>
        </w:rPr>
        <w:t>但是，还有一些其他的城市，比如纽伦堡，可以肯定，从未成为朝圣地，却结集了大批疯人。其人数之多，无论如何，远远超过城市本身所能提供。这些疯子们的居住和维生来自城市的预算，但他们丝毫未受疗养；他们只是单纯地被投</w:t>
      </w:r>
    </w:p>
    <w:p w:rsidR="00A45C08" w:rsidRDefault="009A50F7">
      <w:pPr>
        <w:wordWrap w:val="0"/>
        <w:spacing w:line="700" w:lineRule="atLeast"/>
        <w:ind w:left="160"/>
        <w:textAlignment w:val="baseline"/>
        <w:rPr>
          <w:sz w:val="43"/>
        </w:rPr>
      </w:pPr>
      <w:r>
        <w:rPr>
          <w:rFonts w:ascii="宋体" w:eastAsia="宋体" w:hAnsi="宋体" w:cs="宋体"/>
          <w:color w:val="000000"/>
          <w:sz w:val="43"/>
          <w:u w:val="single"/>
        </w:rPr>
        <w:t xml:space="preserve">             </w:t>
      </w:r>
    </w:p>
    <w:p w:rsidR="00A45C08" w:rsidRDefault="009A50F7">
      <w:pPr>
        <w:wordWrap w:val="0"/>
        <w:spacing w:before="280" w:line="500" w:lineRule="atLeast"/>
        <w:ind w:left="120" w:firstLine="620"/>
        <w:textAlignment w:val="baseline"/>
        <w:rPr>
          <w:sz w:val="29"/>
        </w:rPr>
      </w:pPr>
      <w:r>
        <w:rPr>
          <w:rFonts w:ascii="黑体" w:eastAsia="黑体" w:hAnsi="黑体" w:cs="黑体"/>
          <w:color w:val="000000"/>
          <w:sz w:val="29"/>
        </w:rPr>
        <w:t>㉘</w:t>
      </w:r>
      <w:r>
        <w:rPr>
          <w:rFonts w:ascii="黑体" w:eastAsia="黑体" w:hAnsi="黑体" w:cs="黑体"/>
          <w:color w:val="000000"/>
          <w:sz w:val="29"/>
        </w:rPr>
        <w:t xml:space="preserve">  </w:t>
      </w:r>
      <w:r>
        <w:rPr>
          <w:rFonts w:ascii="黑体" w:eastAsia="黑体" w:hAnsi="黑体" w:cs="黑体"/>
          <w:color w:val="000000"/>
          <w:sz w:val="29"/>
        </w:rPr>
        <w:t>例如，</w:t>
      </w:r>
      <w:r>
        <w:rPr>
          <w:rFonts w:ascii="黑体" w:eastAsia="黑体" w:hAnsi="黑体" w:cs="黑体"/>
          <w:color w:val="000000"/>
          <w:sz w:val="29"/>
        </w:rPr>
        <w:t>1461</w:t>
      </w:r>
      <w:r>
        <w:rPr>
          <w:rFonts w:ascii="黑体" w:eastAsia="黑体" w:hAnsi="黑体" w:cs="黑体"/>
          <w:color w:val="000000"/>
          <w:sz w:val="29"/>
        </w:rPr>
        <w:t>年，汉堡付给看顾疯子们的一位妇女</w:t>
      </w:r>
      <w:r>
        <w:rPr>
          <w:rFonts w:ascii="黑体" w:eastAsia="黑体" w:hAnsi="黑体" w:cs="黑体"/>
          <w:color w:val="000000"/>
          <w:sz w:val="29"/>
        </w:rPr>
        <w:t>14 th.85 s.(Gernet</w:t>
      </w:r>
      <w:r>
        <w:rPr>
          <w:rFonts w:ascii="黑体" w:eastAsia="黑体" w:hAnsi="黑体" w:cs="黑体"/>
          <w:color w:val="000000"/>
          <w:sz w:val="29"/>
        </w:rPr>
        <w:t>，《汉</w:t>
      </w:r>
      <w:r>
        <w:rPr>
          <w:rFonts w:ascii="TimesNewRoman" w:eastAsia="TimesNewRoman" w:hAnsi="TimesNewRoman" w:cs="TimesNewRoman"/>
          <w:color w:val="000000"/>
          <w:sz w:val="29"/>
        </w:rPr>
        <w:t>堡古医学史杂志》</w:t>
      </w:r>
      <w:r>
        <w:rPr>
          <w:rFonts w:ascii="TimesNewRoman" w:eastAsia="TimesNewRoman" w:hAnsi="TimesNewRoman" w:cs="TimesNewRoman"/>
          <w:color w:val="000000"/>
          <w:sz w:val="29"/>
        </w:rPr>
        <w:t xml:space="preserve">(Mitteilungen aus der alrieren </w:t>
      </w:r>
      <w:r>
        <w:rPr>
          <w:rFonts w:ascii="TimesNewRoman" w:eastAsia="TimesNewRoman" w:hAnsi="TimesNewRoman" w:cs="TimesNewRoman"/>
          <w:color w:val="000000"/>
          <w:sz w:val="29"/>
        </w:rPr>
        <w:t>Medizine-Geschichte Hamburgs)</w:t>
      </w:r>
      <w:r>
        <w:rPr>
          <w:rFonts w:ascii="TimesNewRoman" w:eastAsia="TimesNewRoman" w:hAnsi="TimesNewRoman" w:cs="TimesNewRoman"/>
          <w:color w:val="000000"/>
          <w:sz w:val="29"/>
        </w:rPr>
        <w:t>，</w:t>
      </w:r>
      <w:r>
        <w:rPr>
          <w:rFonts w:ascii="TimesNewRoman" w:eastAsia="TimesNewRoman" w:hAnsi="TimesNewRoman" w:cs="TimesNewRoman"/>
          <w:color w:val="000000"/>
          <w:sz w:val="29"/>
        </w:rPr>
        <w:t>p.79)</w:t>
      </w:r>
      <w:r>
        <w:rPr>
          <w:rFonts w:ascii="TimesNewRoman" w:eastAsia="TimesNewRoman" w:hAnsi="TimesNewRoman" w:cs="TimesNewRoman"/>
          <w:color w:val="000000"/>
          <w:sz w:val="29"/>
        </w:rPr>
        <w:t>。在吕别克，曾则有某位</w:t>
      </w:r>
      <w:r>
        <w:rPr>
          <w:rFonts w:ascii="TimesNewRoman" w:eastAsia="TimesNewRoman" w:hAnsi="TimesNewRoman" w:cs="TimesNewRoman"/>
          <w:color w:val="000000"/>
          <w:sz w:val="29"/>
        </w:rPr>
        <w:t xml:space="preserve"> Gerd Suderberg </w:t>
      </w:r>
      <w:r>
        <w:rPr>
          <w:rFonts w:ascii="TimesNewRoman" w:eastAsia="TimesNewRoman" w:hAnsi="TimesNewRoman" w:cs="TimesNewRoman"/>
          <w:color w:val="000000"/>
          <w:sz w:val="29"/>
        </w:rPr>
        <w:t>遗嘱将遗产交给</w:t>
      </w:r>
      <w:r>
        <w:rPr>
          <w:rFonts w:ascii="TimesNewRoman" w:eastAsia="TimesNewRoman" w:hAnsi="TimesNewRoman" w:cs="TimesNewRoman"/>
          <w:color w:val="000000"/>
          <w:sz w:val="29"/>
        </w:rPr>
        <w:t>“</w:t>
      </w:r>
      <w:r>
        <w:rPr>
          <w:rFonts w:ascii="TimesNewRoman" w:eastAsia="TimesNewRoman" w:hAnsi="TimesNewRoman" w:cs="TimesNewRoman"/>
          <w:color w:val="000000"/>
          <w:sz w:val="29"/>
        </w:rPr>
        <w:t>可怜的疯人</w:t>
      </w:r>
      <w:r>
        <w:rPr>
          <w:rFonts w:ascii="TimesNewRoman" w:eastAsia="TimesNewRoman" w:hAnsi="TimesNewRoman" w:cs="TimesNewRoman"/>
          <w:color w:val="000000"/>
          <w:sz w:val="29"/>
        </w:rPr>
        <w:t>”(denarmen dullen Luden)</w:t>
      </w:r>
      <w:r>
        <w:rPr>
          <w:rFonts w:ascii="TimesNewRoman" w:eastAsia="TimesNewRoman" w:hAnsi="TimesNewRoman" w:cs="TimesNewRoman"/>
          <w:color w:val="000000"/>
          <w:sz w:val="29"/>
        </w:rPr>
        <w:t>。为</w:t>
      </w:r>
      <w:r>
        <w:rPr>
          <w:rFonts w:ascii="TimesNewRoman" w:eastAsia="TimesNewRoman" w:hAnsi="TimesNewRoman" w:cs="TimesNewRoman"/>
          <w:color w:val="000000"/>
          <w:sz w:val="29"/>
        </w:rPr>
        <w:t xml:space="preserve"> Laehr </w:t>
      </w:r>
      <w:r>
        <w:rPr>
          <w:rFonts w:ascii="TimesNewRoman" w:eastAsia="TimesNewRoman" w:hAnsi="TimesNewRoman" w:cs="TimesNewRoman"/>
          <w:color w:val="000000"/>
          <w:sz w:val="29"/>
        </w:rPr>
        <w:t>引用于，《精神医疗史上的重要日子》</w:t>
      </w:r>
      <w:r>
        <w:rPr>
          <w:rFonts w:ascii="TimesNewRoman" w:eastAsia="TimesNewRoman" w:hAnsi="TimesNewRoman" w:cs="TimesNewRoman"/>
          <w:color w:val="000000"/>
          <w:sz w:val="29"/>
        </w:rPr>
        <w:t>(Gedenktage derPsychiatrie), Berlin,1887,p.320</w:t>
      </w:r>
      <w:r>
        <w:rPr>
          <w:rFonts w:ascii="TimesNewRoman" w:eastAsia="TimesNewRoman" w:hAnsi="TimesNewRoman" w:cs="TimesNewRoman"/>
          <w:color w:val="000000"/>
          <w:sz w:val="29"/>
        </w:rPr>
        <w:t>。</w:t>
      </w:r>
    </w:p>
    <w:p w:rsidR="00A45C08" w:rsidRDefault="009A50F7">
      <w:pPr>
        <w:wordWrap w:val="0"/>
        <w:spacing w:line="500" w:lineRule="atLeast"/>
        <w:ind w:left="120" w:right="20" w:firstLine="620"/>
        <w:textAlignment w:val="baseline"/>
        <w:rPr>
          <w:sz w:val="29"/>
        </w:rPr>
      </w:pPr>
      <w:r>
        <w:rPr>
          <w:rFonts w:ascii="黑体" w:eastAsia="黑体" w:hAnsi="黑体" w:cs="黑体"/>
          <w:color w:val="000000"/>
          <w:sz w:val="29"/>
        </w:rPr>
        <w:t>㉙</w:t>
      </w:r>
      <w:r>
        <w:rPr>
          <w:rFonts w:ascii="黑体" w:eastAsia="黑体" w:hAnsi="黑体" w:cs="黑体"/>
          <w:color w:val="000000"/>
          <w:sz w:val="29"/>
        </w:rPr>
        <w:t xml:space="preserve">  </w:t>
      </w:r>
      <w:r>
        <w:rPr>
          <w:rFonts w:ascii="黑体" w:eastAsia="黑体" w:hAnsi="黑体" w:cs="黑体"/>
          <w:color w:val="000000"/>
          <w:sz w:val="29"/>
        </w:rPr>
        <w:t>有时甚至会补助替代者：</w:t>
      </w:r>
      <w:r>
        <w:rPr>
          <w:rFonts w:ascii="黑体" w:eastAsia="黑体" w:hAnsi="黑体" w:cs="黑体"/>
          <w:color w:val="000000"/>
          <w:sz w:val="29"/>
        </w:rPr>
        <w:t>“</w:t>
      </w:r>
      <w:r>
        <w:rPr>
          <w:rFonts w:ascii="黑体" w:eastAsia="黑体" w:hAnsi="黑体" w:cs="黑体"/>
          <w:color w:val="000000"/>
          <w:sz w:val="29"/>
        </w:rPr>
        <w:t>付与和租借给一位男人，以便他前往</w:t>
      </w:r>
      <w:r>
        <w:rPr>
          <w:rFonts w:ascii="黑体" w:eastAsia="黑体" w:hAnsi="黑体" w:cs="黑体"/>
          <w:color w:val="000000"/>
          <w:sz w:val="29"/>
        </w:rPr>
        <w:t xml:space="preserve"> Saint-</w:t>
      </w:r>
      <w:r>
        <w:rPr>
          <w:rFonts w:ascii="TimesNewRoman" w:eastAsia="TimesNewRoman" w:hAnsi="TimesNewRoman" w:cs="TimesNewRoman"/>
          <w:color w:val="000000"/>
          <w:sz w:val="29"/>
        </w:rPr>
        <w:t xml:space="preserve">Mathurin de Larchant </w:t>
      </w:r>
      <w:r>
        <w:rPr>
          <w:rFonts w:ascii="TimesNewRoman" w:eastAsia="TimesNewRoman" w:hAnsi="TimesNewRoman" w:cs="TimesNewRoman"/>
          <w:color w:val="000000"/>
          <w:sz w:val="29"/>
        </w:rPr>
        <w:t>为他发病癫狂的姊妹罗苹</w:t>
      </w:r>
      <w:r>
        <w:rPr>
          <w:rFonts w:ascii="TimesNewRoman" w:eastAsia="TimesNewRoman" w:hAnsi="TimesNewRoman" w:cs="TimesNewRoman"/>
          <w:color w:val="000000"/>
          <w:sz w:val="29"/>
        </w:rPr>
        <w:t>(Robine)</w:t>
      </w:r>
      <w:r>
        <w:rPr>
          <w:rFonts w:ascii="TimesNewRoman" w:eastAsia="TimesNewRoman" w:hAnsi="TimesNewRoman" w:cs="TimesNewRoman"/>
          <w:color w:val="000000"/>
          <w:sz w:val="29"/>
        </w:rPr>
        <w:t>进行九日祷</w:t>
      </w:r>
      <w:r>
        <w:rPr>
          <w:rFonts w:ascii="TimesNewRoman" w:eastAsia="TimesNewRoman" w:hAnsi="TimesNewRoman" w:cs="TimesNewRoman"/>
          <w:color w:val="000000"/>
          <w:sz w:val="29"/>
        </w:rPr>
        <w:t>告。</w:t>
      </w:r>
      <w:r>
        <w:rPr>
          <w:rFonts w:ascii="TimesNewRoman" w:eastAsia="TimesNewRoman" w:hAnsi="TimesNewRoman" w:cs="TimesNewRoman"/>
          <w:color w:val="000000"/>
          <w:sz w:val="29"/>
        </w:rPr>
        <w:t>VIII,s.p."</w:t>
      </w:r>
      <w:r>
        <w:rPr>
          <w:rFonts w:ascii="黑体" w:eastAsia="黑体" w:hAnsi="黑体" w:cs="黑体"/>
          <w:color w:val="000000"/>
          <w:sz w:val="29"/>
        </w:rPr>
        <w:t>(</w:t>
      </w:r>
      <w:r>
        <w:rPr>
          <w:rFonts w:ascii="黑体" w:eastAsia="黑体" w:hAnsi="黑体" w:cs="黑体"/>
          <w:color w:val="000000"/>
          <w:sz w:val="29"/>
        </w:rPr>
        <w:t>巴黎医护院账目</w:t>
      </w:r>
      <w:r>
        <w:rPr>
          <w:rFonts w:ascii="黑体" w:eastAsia="黑体" w:hAnsi="黑体" w:cs="黑体"/>
          <w:color w:val="000000"/>
          <w:sz w:val="29"/>
        </w:rPr>
        <w:t>XXIII</w:t>
      </w:r>
      <w:r>
        <w:rPr>
          <w:rFonts w:ascii="黑体" w:eastAsia="黑体" w:hAnsi="黑体" w:cs="黑体"/>
          <w:color w:val="000000"/>
          <w:sz w:val="29"/>
        </w:rPr>
        <w:t>，见</w:t>
      </w:r>
      <w:r>
        <w:rPr>
          <w:rFonts w:ascii="黑体" w:eastAsia="黑体" w:hAnsi="黑体" w:cs="黑体"/>
          <w:color w:val="000000"/>
          <w:sz w:val="29"/>
        </w:rPr>
        <w:t xml:space="preserve"> Coyecque</w:t>
      </w:r>
      <w:r>
        <w:rPr>
          <w:rFonts w:ascii="黑体" w:eastAsia="黑体" w:hAnsi="黑体" w:cs="黑体"/>
          <w:color w:val="000000"/>
          <w:sz w:val="29"/>
        </w:rPr>
        <w:t>，前引书，同页</w:t>
      </w:r>
      <w:r>
        <w:rPr>
          <w:rFonts w:ascii="黑体" w:eastAsia="黑体" w:hAnsi="黑体" w:cs="黑体"/>
          <w:color w:val="000000"/>
          <w:sz w:val="29"/>
        </w:rPr>
        <w:t>)</w:t>
      </w:r>
      <w:r>
        <w:rPr>
          <w:rFonts w:ascii="黑体" w:eastAsia="黑体" w:hAnsi="黑体" w:cs="黑体"/>
          <w:color w:val="000000"/>
          <w:sz w:val="29"/>
        </w:rPr>
        <w:t>。</w:t>
      </w:r>
    </w:p>
    <w:p w:rsidR="00A45C08" w:rsidRDefault="009A50F7">
      <w:pPr>
        <w:wordWrap w:val="0"/>
        <w:spacing w:line="440" w:lineRule="atLeast"/>
        <w:ind w:right="200"/>
        <w:jc w:val="right"/>
        <w:textAlignment w:val="baseline"/>
        <w:rPr>
          <w:sz w:val="32"/>
        </w:rPr>
      </w:pPr>
      <w:r>
        <w:rPr>
          <w:rFonts w:ascii="楷体" w:eastAsia="楷体" w:hAnsi="楷体" w:cs="楷体"/>
          <w:color w:val="000000"/>
          <w:sz w:val="32"/>
        </w:rPr>
        <w:lastRenderedPageBreak/>
        <w:t>15</w:t>
      </w:r>
    </w:p>
    <w:p w:rsidR="00A45C08" w:rsidRDefault="00A45C08"/>
    <w:p w:rsidR="00A45C08" w:rsidRDefault="00A45C08">
      <w:pPr>
        <w:sectPr w:rsidR="00A45C08">
          <w:headerReference w:type="default" r:id="rId192"/>
          <w:footerReference w:type="default" r:id="rId193"/>
          <w:pgSz w:w="15660" w:h="23340"/>
          <w:pgMar w:top="1980" w:right="2100" w:bottom="1980" w:left="2100" w:header="1680" w:footer="1680" w:gutter="0"/>
          <w:cols w:space="720"/>
        </w:sectPr>
      </w:pPr>
    </w:p>
    <w:p w:rsidR="00A45C08" w:rsidRDefault="009A50F7">
      <w:pPr>
        <w:wordWrap w:val="0"/>
        <w:spacing w:before="880" w:line="740" w:lineRule="atLeast"/>
        <w:ind w:right="80"/>
        <w:textAlignment w:val="baseline"/>
        <w:rPr>
          <w:sz w:val="37"/>
        </w:rPr>
      </w:pPr>
      <w:r>
        <w:rPr>
          <w:rFonts w:ascii="宋体" w:eastAsia="宋体" w:hAnsi="宋体" w:cs="宋体"/>
          <w:color w:val="000000"/>
          <w:sz w:val="37"/>
        </w:rPr>
        <w:lastRenderedPageBreak/>
        <w:t>人牢里。㉝我们可以相信，在某些大城里</w:t>
      </w:r>
      <w:r>
        <w:rPr>
          <w:rFonts w:ascii="宋体" w:eastAsia="宋体" w:hAnsi="宋体" w:cs="宋体"/>
          <w:color w:val="000000"/>
          <w:sz w:val="37"/>
        </w:rPr>
        <w:t>————</w:t>
      </w:r>
      <w:r>
        <w:rPr>
          <w:rFonts w:ascii="宋体" w:eastAsia="宋体" w:hAnsi="宋体" w:cs="宋体"/>
          <w:color w:val="000000"/>
          <w:sz w:val="37"/>
        </w:rPr>
        <w:t>它们是旅行和市集的重镇</w:t>
      </w:r>
      <w:r>
        <w:rPr>
          <w:rFonts w:ascii="宋体" w:eastAsia="宋体" w:hAnsi="宋体" w:cs="宋体"/>
          <w:color w:val="000000"/>
          <w:sz w:val="37"/>
        </w:rPr>
        <w:t>————</w:t>
      </w:r>
      <w:r>
        <w:rPr>
          <w:rFonts w:ascii="宋体" w:eastAsia="宋体" w:hAnsi="宋体" w:cs="宋体"/>
          <w:color w:val="000000"/>
          <w:sz w:val="37"/>
        </w:rPr>
        <w:t>为数相当可观的疯子们被船员和商人带来，并在此处</w:t>
      </w:r>
      <w:r>
        <w:rPr>
          <w:rFonts w:ascii="宋体" w:eastAsia="宋体" w:hAnsi="宋体" w:cs="宋体"/>
          <w:color w:val="000000"/>
          <w:sz w:val="37"/>
        </w:rPr>
        <w:t>“</w:t>
      </w:r>
      <w:r>
        <w:rPr>
          <w:rFonts w:ascii="宋体" w:eastAsia="宋体" w:hAnsi="宋体" w:cs="宋体"/>
          <w:color w:val="000000"/>
          <w:sz w:val="37"/>
        </w:rPr>
        <w:t>抛失</w:t>
      </w:r>
      <w:r>
        <w:rPr>
          <w:rFonts w:ascii="宋体" w:eastAsia="宋体" w:hAnsi="宋体" w:cs="宋体"/>
          <w:color w:val="000000"/>
          <w:sz w:val="37"/>
        </w:rPr>
        <w:t>”</w:t>
      </w:r>
      <w:r>
        <w:rPr>
          <w:rFonts w:ascii="宋体" w:eastAsia="宋体" w:hAnsi="宋体" w:cs="宋体"/>
          <w:color w:val="000000"/>
          <w:sz w:val="37"/>
        </w:rPr>
        <w:t>，如此，他们原出生地的城市便可得到净化。这些地方可能是一些</w:t>
      </w:r>
      <w:r>
        <w:rPr>
          <w:rFonts w:ascii="宋体" w:eastAsia="宋体" w:hAnsi="宋体" w:cs="宋体"/>
          <w:color w:val="000000"/>
          <w:sz w:val="37"/>
        </w:rPr>
        <w:t>“</w:t>
      </w:r>
      <w:r>
        <w:rPr>
          <w:rFonts w:ascii="宋体" w:eastAsia="宋体" w:hAnsi="宋体" w:cs="宋体"/>
          <w:color w:val="000000"/>
          <w:sz w:val="37"/>
        </w:rPr>
        <w:t>反朝圣</w:t>
      </w:r>
      <w:r>
        <w:rPr>
          <w:rFonts w:ascii="宋体" w:eastAsia="宋体" w:hAnsi="宋体" w:cs="宋体"/>
          <w:color w:val="000000"/>
          <w:sz w:val="37"/>
        </w:rPr>
        <w:t>”</w:t>
      </w:r>
      <w:r>
        <w:rPr>
          <w:rFonts w:ascii="宋体" w:eastAsia="宋体" w:hAnsi="宋体" w:cs="宋体"/>
          <w:color w:val="000000"/>
          <w:sz w:val="37"/>
        </w:rPr>
        <w:t>的地点，到了后来，就跟无理智者们以朝圣者的身份被带往的地点混淆起来。治愈和排拒的心愿混在一起；禁闭在发生过奇迹的圣地里施行。吉尔的村落很有可能就是以这个方式发展起来</w:t>
      </w:r>
      <w:r>
        <w:rPr>
          <w:rFonts w:ascii="宋体" w:eastAsia="宋体" w:hAnsi="宋体" w:cs="宋体"/>
          <w:color w:val="000000"/>
          <w:sz w:val="37"/>
        </w:rPr>
        <w:t>————</w:t>
      </w:r>
      <w:r>
        <w:rPr>
          <w:rFonts w:ascii="宋体" w:eastAsia="宋体" w:hAnsi="宋体" w:cs="宋体"/>
          <w:color w:val="000000"/>
          <w:sz w:val="37"/>
        </w:rPr>
        <w:t>亦即</w:t>
      </w:r>
      <w:r>
        <w:rPr>
          <w:rFonts w:ascii="宋体" w:eastAsia="宋体" w:hAnsi="宋体" w:cs="宋体"/>
          <w:color w:val="000000"/>
          <w:sz w:val="37"/>
        </w:rPr>
        <w:t>，朝圣地变成了围地，变成了疯狂等待解脱的圣地。但在此，人们其实是依循一些古老的主题，操作一项仪式性的划分。</w:t>
      </w:r>
    </w:p>
    <w:p w:rsidR="00A45C08" w:rsidRDefault="009A50F7">
      <w:pPr>
        <w:wordWrap w:val="0"/>
        <w:spacing w:line="740" w:lineRule="atLeast"/>
        <w:ind w:left="40" w:right="60" w:firstLine="860"/>
        <w:textAlignment w:val="baseline"/>
        <w:rPr>
          <w:sz w:val="37"/>
        </w:rPr>
      </w:pPr>
      <w:r>
        <w:rPr>
          <w:rFonts w:ascii="宋体" w:eastAsia="宋体" w:hAnsi="宋体" w:cs="宋体"/>
          <w:color w:val="000000"/>
          <w:sz w:val="37"/>
        </w:rPr>
        <w:t>原因在于，疯子们的流动、驱逐他们的行动、他们的离去和上船，其完整意义，不只存在于社会效用或市民安全的单一层次之上。在这些现象中，更接近仪式的其他意义，必然存在。今天我们仍能辨读其中的一些迹象。比如，疯子被禁止进入教堂，㉞但此时教会的权利法则并不禁止他们享用圣礼。㉟教会不处罚发疯的教士；但</w:t>
      </w:r>
      <w:r>
        <w:rPr>
          <w:rFonts w:ascii="宋体" w:eastAsia="宋体" w:hAnsi="宋体" w:cs="宋体"/>
          <w:color w:val="000000"/>
          <w:sz w:val="37"/>
        </w:rPr>
        <w:t>1421</w:t>
      </w:r>
      <w:r>
        <w:rPr>
          <w:rFonts w:ascii="宋体" w:eastAsia="宋体" w:hAnsi="宋体" w:cs="宋体"/>
          <w:color w:val="000000"/>
          <w:sz w:val="37"/>
        </w:rPr>
        <w:t>年，当纽伦堡驱离一位疯教士时，则举行盛大庄严的仪式，而且其中的不洁仿佛</w:t>
      </w:r>
    </w:p>
    <w:p w:rsidR="00A45C08" w:rsidRDefault="009A50F7">
      <w:pPr>
        <w:wordWrap w:val="0"/>
        <w:spacing w:line="740" w:lineRule="atLeast"/>
        <w:ind w:left="120"/>
        <w:textAlignment w:val="baseline"/>
        <w:rPr>
          <w:sz w:val="37"/>
        </w:rPr>
      </w:pPr>
      <w:r>
        <w:rPr>
          <w:rFonts w:ascii="宋体" w:eastAsia="宋体" w:hAnsi="宋体" w:cs="宋体"/>
          <w:color w:val="000000"/>
          <w:sz w:val="37"/>
          <w:u w:val="single"/>
        </w:rPr>
        <w:t xml:space="preserve">               </w:t>
      </w:r>
    </w:p>
    <w:p w:rsidR="00A45C08" w:rsidRDefault="009A50F7">
      <w:pPr>
        <w:wordWrap w:val="0"/>
        <w:spacing w:before="220" w:line="500" w:lineRule="atLeast"/>
        <w:ind w:left="100" w:right="40" w:firstLine="600"/>
        <w:textAlignment w:val="baseline"/>
        <w:rPr>
          <w:sz w:val="30"/>
        </w:rPr>
      </w:pPr>
      <w:r>
        <w:rPr>
          <w:rFonts w:ascii="仿宋" w:eastAsia="仿宋" w:hAnsi="仿宋" w:cs="仿宋"/>
          <w:color w:val="000000"/>
          <w:sz w:val="30"/>
        </w:rPr>
        <w:t>㉞</w:t>
      </w:r>
      <w:r>
        <w:rPr>
          <w:rFonts w:ascii="仿宋" w:eastAsia="仿宋" w:hAnsi="仿宋" w:cs="仿宋"/>
          <w:color w:val="000000"/>
          <w:sz w:val="30"/>
        </w:rPr>
        <w:t xml:space="preserve"> </w:t>
      </w:r>
      <w:r>
        <w:rPr>
          <w:rFonts w:ascii="仿宋" w:eastAsia="仿宋" w:hAnsi="仿宋" w:cs="仿宋"/>
          <w:color w:val="000000"/>
          <w:sz w:val="30"/>
        </w:rPr>
        <w:t>1377—1378</w:t>
      </w:r>
      <w:r>
        <w:rPr>
          <w:rFonts w:ascii="仿宋" w:eastAsia="仿宋" w:hAnsi="仿宋" w:cs="仿宋"/>
          <w:color w:val="000000"/>
          <w:sz w:val="30"/>
        </w:rPr>
        <w:t>年间，以及</w:t>
      </w:r>
      <w:r>
        <w:rPr>
          <w:rFonts w:ascii="仿宋" w:eastAsia="仿宋" w:hAnsi="仿宋" w:cs="仿宋"/>
          <w:color w:val="000000"/>
          <w:sz w:val="30"/>
        </w:rPr>
        <w:t>1381—1397</w:t>
      </w:r>
      <w:r>
        <w:rPr>
          <w:rFonts w:ascii="仿宋" w:eastAsia="仿宋" w:hAnsi="仿宋" w:cs="仿宋"/>
          <w:color w:val="000000"/>
          <w:sz w:val="30"/>
        </w:rPr>
        <w:t>年间，纽伦堡总共监禁了三十七位疯人，其中十七位为外乡人，来自雷针斯堡</w:t>
      </w:r>
      <w:r>
        <w:rPr>
          <w:rFonts w:ascii="仿宋" w:eastAsia="仿宋" w:hAnsi="仿宋" w:cs="仿宋"/>
          <w:color w:val="000000"/>
          <w:sz w:val="30"/>
        </w:rPr>
        <w:t>(Regensburg)</w:t>
      </w:r>
      <w:r>
        <w:rPr>
          <w:rFonts w:ascii="仿宋" w:eastAsia="仿宋" w:hAnsi="仿宋" w:cs="仿宋"/>
          <w:color w:val="000000"/>
          <w:sz w:val="30"/>
        </w:rPr>
        <w:t>，怀森堡</w:t>
      </w:r>
      <w:r>
        <w:rPr>
          <w:rFonts w:ascii="仿宋" w:eastAsia="仿宋" w:hAnsi="仿宋" w:cs="仿宋"/>
          <w:color w:val="000000"/>
          <w:sz w:val="30"/>
        </w:rPr>
        <w:t>(Weissenburg)</w:t>
      </w:r>
      <w:r>
        <w:rPr>
          <w:rFonts w:ascii="仿宋" w:eastAsia="仿宋" w:hAnsi="仿宋" w:cs="仿宋"/>
          <w:color w:val="000000"/>
          <w:sz w:val="30"/>
        </w:rPr>
        <w:t>，盘堡</w:t>
      </w:r>
      <w:r>
        <w:rPr>
          <w:rFonts w:ascii="仿宋" w:eastAsia="仿宋" w:hAnsi="仿宋" w:cs="仿宋"/>
          <w:color w:val="000000"/>
          <w:sz w:val="30"/>
        </w:rPr>
        <w:t>(Bamberg)</w:t>
      </w:r>
      <w:r>
        <w:rPr>
          <w:rFonts w:ascii="仿宋" w:eastAsia="仿宋" w:hAnsi="仿宋" w:cs="仿宋"/>
          <w:color w:val="000000"/>
          <w:sz w:val="30"/>
        </w:rPr>
        <w:t>，拜罗伊特、维也纳、匈牙利。在接下来的时期里，因为不详的原因，纽伦堡放弃作为</w:t>
      </w:r>
      <w:r>
        <w:rPr>
          <w:rFonts w:ascii="仿宋" w:eastAsia="仿宋" w:hAnsi="仿宋" w:cs="仿宋"/>
          <w:color w:val="000000"/>
          <w:sz w:val="30"/>
        </w:rPr>
        <w:t>“</w:t>
      </w:r>
      <w:r>
        <w:rPr>
          <w:rFonts w:ascii="仿宋" w:eastAsia="仿宋" w:hAnsi="仿宋" w:cs="仿宋"/>
          <w:color w:val="000000"/>
          <w:sz w:val="30"/>
        </w:rPr>
        <w:t>疯人</w:t>
      </w:r>
      <w:r>
        <w:rPr>
          <w:rFonts w:ascii="仿宋" w:eastAsia="仿宋" w:hAnsi="仿宋" w:cs="仿宋"/>
          <w:color w:val="000000"/>
          <w:sz w:val="30"/>
        </w:rPr>
        <w:t>”</w:t>
      </w:r>
      <w:r>
        <w:rPr>
          <w:rFonts w:ascii="仿宋" w:eastAsia="仿宋" w:hAnsi="仿宋" w:cs="仿宋"/>
          <w:color w:val="000000"/>
          <w:sz w:val="30"/>
        </w:rPr>
        <w:t>聚集点的角色，反过来费心驱逐异乡来的疯人。</w:t>
      </w:r>
      <w:r>
        <w:rPr>
          <w:rFonts w:ascii="仿宋" w:eastAsia="仿宋" w:hAnsi="仿宋" w:cs="仿宋"/>
          <w:color w:val="000000"/>
          <w:sz w:val="30"/>
        </w:rPr>
        <w:t>(</w:t>
      </w:r>
      <w:r>
        <w:rPr>
          <w:rFonts w:ascii="仿宋" w:eastAsia="仿宋" w:hAnsi="仿宋" w:cs="仿宋"/>
          <w:color w:val="000000"/>
          <w:sz w:val="30"/>
        </w:rPr>
        <w:t>参考</w:t>
      </w:r>
      <w:r>
        <w:rPr>
          <w:rFonts w:ascii="仿宋" w:eastAsia="仿宋" w:hAnsi="仿宋" w:cs="仿宋"/>
          <w:color w:val="000000"/>
          <w:sz w:val="30"/>
        </w:rPr>
        <w:t xml:space="preserve"> Kirch-hoff</w:t>
      </w:r>
      <w:r>
        <w:rPr>
          <w:rFonts w:ascii="仿宋" w:eastAsia="仿宋" w:hAnsi="仿宋" w:cs="仿宋"/>
          <w:color w:val="000000"/>
          <w:sz w:val="30"/>
        </w:rPr>
        <w:t>，前引文。</w:t>
      </w:r>
      <w:r>
        <w:rPr>
          <w:rFonts w:ascii="仿宋" w:eastAsia="仿宋" w:hAnsi="仿宋" w:cs="仿宋"/>
          <w:color w:val="000000"/>
          <w:sz w:val="30"/>
        </w:rPr>
        <w:t>)</w:t>
      </w:r>
    </w:p>
    <w:p w:rsidR="00A45C08" w:rsidRDefault="009A50F7">
      <w:pPr>
        <w:wordWrap w:val="0"/>
        <w:spacing w:line="500" w:lineRule="atLeast"/>
        <w:ind w:left="100" w:right="60" w:firstLine="600"/>
        <w:textAlignment w:val="baseline"/>
        <w:rPr>
          <w:sz w:val="30"/>
        </w:rPr>
      </w:pPr>
      <w:r>
        <w:rPr>
          <w:rFonts w:ascii="仿宋" w:eastAsia="仿宋" w:hAnsi="仿宋" w:cs="仿宋"/>
          <w:color w:val="000000"/>
          <w:sz w:val="30"/>
        </w:rPr>
        <w:t>㉟</w:t>
      </w:r>
      <w:r>
        <w:rPr>
          <w:rFonts w:ascii="仿宋" w:eastAsia="仿宋" w:hAnsi="仿宋" w:cs="仿宋"/>
          <w:color w:val="000000"/>
          <w:sz w:val="30"/>
        </w:rPr>
        <w:t xml:space="preserve"> 1420</w:t>
      </w:r>
      <w:r>
        <w:rPr>
          <w:rFonts w:ascii="仿宋" w:eastAsia="仿宋" w:hAnsi="仿宋" w:cs="仿宋"/>
          <w:color w:val="000000"/>
          <w:sz w:val="30"/>
        </w:rPr>
        <w:t>年，纽伦堡有一位年轻人将疯人带到教堂里，结果受罚监禁三天。参考</w:t>
      </w:r>
      <w:r>
        <w:rPr>
          <w:rFonts w:ascii="仿宋" w:eastAsia="仿宋" w:hAnsi="仿宋" w:cs="仿宋"/>
          <w:color w:val="000000"/>
          <w:sz w:val="30"/>
        </w:rPr>
        <w:t xml:space="preserve"> Kirchhoff</w:t>
      </w:r>
      <w:r>
        <w:rPr>
          <w:rFonts w:ascii="仿宋" w:eastAsia="仿宋" w:hAnsi="仿宋" w:cs="仿宋"/>
          <w:color w:val="000000"/>
          <w:sz w:val="30"/>
        </w:rPr>
        <w:t>，前引文。</w:t>
      </w:r>
    </w:p>
    <w:p w:rsidR="00A45C08" w:rsidRDefault="009A50F7">
      <w:pPr>
        <w:wordWrap w:val="0"/>
        <w:spacing w:line="500" w:lineRule="atLeast"/>
        <w:ind w:left="100" w:firstLine="600"/>
        <w:textAlignment w:val="baseline"/>
        <w:rPr>
          <w:sz w:val="30"/>
        </w:rPr>
      </w:pPr>
      <w:r>
        <w:rPr>
          <w:rFonts w:ascii="仿宋" w:eastAsia="仿宋" w:hAnsi="仿宋" w:cs="仿宋"/>
          <w:color w:val="000000"/>
          <w:sz w:val="30"/>
        </w:rPr>
        <w:t>㊱</w:t>
      </w:r>
      <w:r>
        <w:rPr>
          <w:rFonts w:ascii="仿宋" w:eastAsia="仿宋" w:hAnsi="仿宋" w:cs="仿宋"/>
          <w:color w:val="000000"/>
          <w:sz w:val="30"/>
        </w:rPr>
        <w:t xml:space="preserve"> </w:t>
      </w:r>
      <w:r>
        <w:rPr>
          <w:rFonts w:ascii="仿宋" w:eastAsia="仿宋" w:hAnsi="仿宋" w:cs="仿宋"/>
          <w:color w:val="000000"/>
          <w:sz w:val="30"/>
        </w:rPr>
        <w:t>348</w:t>
      </w:r>
      <w:r>
        <w:rPr>
          <w:rFonts w:ascii="仿宋" w:eastAsia="仿宋" w:hAnsi="仿宋" w:cs="仿宋"/>
          <w:color w:val="000000"/>
          <w:sz w:val="30"/>
        </w:rPr>
        <w:t>年迦太基</w:t>
      </w:r>
      <w:r>
        <w:rPr>
          <w:rFonts w:ascii="仿宋" w:eastAsia="仿宋" w:hAnsi="仿宋" w:cs="仿宋"/>
          <w:color w:val="000000"/>
          <w:sz w:val="30"/>
        </w:rPr>
        <w:t>(Carthage)</w:t>
      </w:r>
      <w:r>
        <w:rPr>
          <w:rFonts w:ascii="仿宋" w:eastAsia="仿宋" w:hAnsi="仿宋" w:cs="仿宋"/>
          <w:color w:val="000000"/>
          <w:sz w:val="30"/>
        </w:rPr>
        <w:t>主教会议曾决议允许疯人领圣体，只要他没有表现出不虔敬的态度，其赦罪问题不构成阻碍。圣托马斯</w:t>
      </w:r>
      <w:r>
        <w:rPr>
          <w:rFonts w:ascii="仿宋" w:eastAsia="仿宋" w:hAnsi="仿宋" w:cs="仿宋"/>
          <w:color w:val="000000"/>
          <w:sz w:val="30"/>
        </w:rPr>
        <w:t>(Saint Thomas)</w:t>
      </w:r>
      <w:r>
        <w:rPr>
          <w:rFonts w:ascii="仿宋" w:eastAsia="仿宋" w:hAnsi="仿宋" w:cs="仿宋"/>
          <w:color w:val="000000"/>
          <w:sz w:val="30"/>
        </w:rPr>
        <w:t>曾经发表过同样的意见。参考</w:t>
      </w:r>
      <w:r>
        <w:rPr>
          <w:rFonts w:ascii="仿宋" w:eastAsia="仿宋" w:hAnsi="仿宋" w:cs="仿宋"/>
          <w:color w:val="000000"/>
          <w:sz w:val="30"/>
        </w:rPr>
        <w:t xml:space="preserve"> Portas</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意识问题辞典</w:t>
      </w:r>
      <w:r>
        <w:rPr>
          <w:rFonts w:ascii="仿宋" w:eastAsia="仿宋" w:hAnsi="仿宋" w:cs="仿宋"/>
          <w:color w:val="000000"/>
          <w:sz w:val="30"/>
        </w:rPr>
        <w:t>)(Dictionnaire des cas de conscience)</w:t>
      </w:r>
      <w:r>
        <w:rPr>
          <w:rFonts w:ascii="仿宋" w:eastAsia="仿宋" w:hAnsi="仿宋" w:cs="仿宋"/>
          <w:color w:val="000000"/>
          <w:sz w:val="30"/>
        </w:rPr>
        <w:t>，</w:t>
      </w:r>
      <w:r>
        <w:rPr>
          <w:rFonts w:ascii="仿宋" w:eastAsia="仿宋" w:hAnsi="仿宋" w:cs="仿宋"/>
          <w:color w:val="000000"/>
          <w:sz w:val="30"/>
        </w:rPr>
        <w:t>1741</w:t>
      </w:r>
      <w:r>
        <w:rPr>
          <w:rFonts w:ascii="仿宋" w:eastAsia="仿宋" w:hAnsi="仿宋" w:cs="仿宋"/>
          <w:color w:val="000000"/>
          <w:sz w:val="30"/>
        </w:rPr>
        <w:t>，</w:t>
      </w:r>
      <w:r>
        <w:rPr>
          <w:rFonts w:ascii="仿宋" w:eastAsia="仿宋" w:hAnsi="仿宋" w:cs="仿宋"/>
          <w:color w:val="000000"/>
          <w:sz w:val="30"/>
        </w:rPr>
        <w:t>t. I</w:t>
      </w:r>
      <w:r>
        <w:rPr>
          <w:rFonts w:ascii="仿宋" w:eastAsia="仿宋" w:hAnsi="仿宋" w:cs="仿宋"/>
          <w:color w:val="000000"/>
          <w:sz w:val="30"/>
        </w:rPr>
        <w:t>，</w:t>
      </w:r>
      <w:r>
        <w:rPr>
          <w:rFonts w:ascii="仿宋" w:eastAsia="仿宋" w:hAnsi="仿宋" w:cs="仿宋"/>
          <w:color w:val="000000"/>
          <w:sz w:val="30"/>
        </w:rPr>
        <w:t>p.785</w:t>
      </w:r>
      <w:r>
        <w:rPr>
          <w:rFonts w:ascii="仿宋" w:eastAsia="仿宋" w:hAnsi="仿宋" w:cs="仿宋"/>
          <w:color w:val="000000"/>
          <w:sz w:val="30"/>
        </w:rPr>
        <w:t>。</w:t>
      </w:r>
    </w:p>
    <w:p w:rsidR="00A45C08" w:rsidRDefault="009A50F7">
      <w:pPr>
        <w:wordWrap w:val="0"/>
        <w:spacing w:line="420" w:lineRule="atLeast"/>
        <w:ind w:left="340"/>
        <w:textAlignment w:val="baseline"/>
        <w:rPr>
          <w:sz w:val="31"/>
        </w:rPr>
      </w:pPr>
      <w:r>
        <w:rPr>
          <w:rFonts w:ascii="宋体" w:eastAsia="宋体" w:hAnsi="宋体" w:cs="宋体"/>
          <w:color w:val="000000"/>
          <w:sz w:val="31"/>
        </w:rPr>
        <w:t>16</w:t>
      </w:r>
    </w:p>
    <w:p w:rsidR="00A45C08" w:rsidRDefault="00A45C08"/>
    <w:p w:rsidR="00A45C08" w:rsidRDefault="00A45C08">
      <w:pPr>
        <w:sectPr w:rsidR="00A45C08">
          <w:headerReference w:type="default" r:id="rId194"/>
          <w:footerReference w:type="default" r:id="rId195"/>
          <w:pgSz w:w="15660" w:h="23340"/>
          <w:pgMar w:top="1980" w:right="2120" w:bottom="1980" w:left="2120" w:header="1680" w:footer="1680" w:gutter="0"/>
          <w:cols w:space="720"/>
        </w:sectPr>
      </w:pPr>
    </w:p>
    <w:p w:rsidR="00A45C08" w:rsidRDefault="009A50F7">
      <w:pPr>
        <w:wordWrap w:val="0"/>
        <w:spacing w:before="820" w:line="720" w:lineRule="atLeast"/>
        <w:ind w:left="120" w:right="20"/>
        <w:textAlignment w:val="baseline"/>
        <w:rPr>
          <w:sz w:val="39"/>
        </w:rPr>
      </w:pPr>
      <w:r>
        <w:rPr>
          <w:rFonts w:ascii="宋体" w:eastAsia="宋体" w:hAnsi="宋体" w:cs="宋体"/>
          <w:color w:val="000000"/>
          <w:sz w:val="39"/>
        </w:rPr>
        <w:lastRenderedPageBreak/>
        <w:t>因为人物神圣特性而有所增长，城市还由其预算中提拨金钱，送给他当作旅费。㊳有时某些无理智者会被公开鞭笞，</w:t>
      </w:r>
      <w:r>
        <w:rPr>
          <w:rFonts w:ascii="宋体" w:eastAsia="宋体" w:hAnsi="宋体" w:cs="宋体"/>
          <w:color w:val="000000"/>
          <w:sz w:val="39"/>
        </w:rPr>
        <w:t>之后又在一种像是游戏一般的过程中，使他们在一个模拟的赛跑中为人追赶，并以荆条打击，逐出城外。㊴这些迹象都在表明，疯人的离城和其他仪式性放逐之间，具有关联。</w:t>
      </w:r>
    </w:p>
    <w:p w:rsidR="00A45C08" w:rsidRDefault="009A50F7">
      <w:pPr>
        <w:wordWrap w:val="0"/>
        <w:spacing w:line="720" w:lineRule="atLeast"/>
        <w:ind w:left="120" w:firstLine="880"/>
        <w:textAlignment w:val="baseline"/>
        <w:rPr>
          <w:sz w:val="39"/>
        </w:rPr>
      </w:pPr>
      <w:r>
        <w:rPr>
          <w:rFonts w:ascii="宋体" w:eastAsia="宋体" w:hAnsi="宋体" w:cs="宋体"/>
          <w:color w:val="000000"/>
          <w:sz w:val="39"/>
        </w:rPr>
        <w:t>如此，我们便能更加明了，为何疯人船会奇异地超载，而这一点无疑也为它带来荣耀。一方面，我们不应该低估其中无可置疑的实务效应；将疯子付托给水手，便可确定他不再无限游荡于城墙之下，便可确定他将远走他乡，便是要他变成自身旅程的囚犯。但在这一点之上，还要加上水流晦暗量体本身的价值；水流带人远离，但不只如此，它还能净化；而且，航行把人交付给命运中的不确定性；每个人在</w:t>
      </w:r>
      <w:r>
        <w:rPr>
          <w:rFonts w:ascii="宋体" w:eastAsia="宋体" w:hAnsi="宋体" w:cs="宋体"/>
          <w:color w:val="000000"/>
          <w:sz w:val="39"/>
        </w:rPr>
        <w:t>此都被付托给自己的宿命</w:t>
      </w:r>
      <w:r>
        <w:rPr>
          <w:rFonts w:ascii="宋体" w:eastAsia="宋体" w:hAnsi="宋体" w:cs="宋体"/>
          <w:color w:val="000000"/>
          <w:sz w:val="39"/>
        </w:rPr>
        <w:t>————</w:t>
      </w:r>
      <w:r>
        <w:rPr>
          <w:rFonts w:ascii="宋体" w:eastAsia="宋体" w:hAnsi="宋体" w:cs="宋体"/>
          <w:color w:val="000000"/>
          <w:sz w:val="39"/>
        </w:rPr>
        <w:t>每次上船启航，都可能是最后一次。当疯子坐上疯狂的小船离开时，他是朝向另一个世界驶去；当他下了船，他则是来自另一个世界。疯人的航行，既是严格的划分，同时亦是绝对的过渡。在某种意义上，这样的航行只是在一个半真实半想像的地理之中，展现了中世纪人对疯子门槛处境</w:t>
      </w:r>
      <w:r>
        <w:rPr>
          <w:rFonts w:ascii="宋体" w:eastAsia="宋体" w:hAnsi="宋体" w:cs="宋体"/>
          <w:color w:val="000000"/>
          <w:sz w:val="39"/>
        </w:rPr>
        <w:t>(situation liminaire)</w:t>
      </w:r>
      <w:r>
        <w:rPr>
          <w:rFonts w:ascii="宋体" w:eastAsia="宋体" w:hAnsi="宋体" w:cs="宋体"/>
          <w:color w:val="000000"/>
          <w:sz w:val="39"/>
        </w:rPr>
        <w:t>的焦虑</w:t>
      </w:r>
      <w:r>
        <w:rPr>
          <w:rFonts w:ascii="宋体" w:eastAsia="宋体" w:hAnsi="宋体" w:cs="宋体"/>
          <w:color w:val="000000"/>
          <w:sz w:val="39"/>
        </w:rPr>
        <w:t>————</w:t>
      </w:r>
      <w:r>
        <w:rPr>
          <w:rFonts w:ascii="宋体" w:eastAsia="宋体" w:hAnsi="宋体" w:cs="宋体"/>
          <w:color w:val="000000"/>
          <w:sz w:val="39"/>
        </w:rPr>
        <w:t>他们的处境，同时既是象征的，亦是实现的，因为他拥有被监禁在城门的特权：他为人排拒的情况乃是一种圈围；如果说他的监狱只能是，而且只应该是门槛本身，他却是被拘留在旅途的过渡站里。</w:t>
      </w:r>
      <w:r>
        <w:rPr>
          <w:rFonts w:ascii="宋体" w:eastAsia="宋体" w:hAnsi="宋体" w:cs="宋体"/>
          <w:color w:val="000000"/>
          <w:sz w:val="39"/>
        </w:rPr>
        <w:t>他被人置于外部的内部里，相反的说法亦成。这是一个具有高度象征性的姿态，一直到今天，无疑仍是如此</w:t>
      </w:r>
      <w:r>
        <w:rPr>
          <w:rFonts w:ascii="宋体" w:eastAsia="宋体" w:hAnsi="宋体" w:cs="宋体"/>
          <w:color w:val="000000"/>
          <w:sz w:val="39"/>
        </w:rPr>
        <w:t>————</w:t>
      </w:r>
      <w:r>
        <w:rPr>
          <w:rFonts w:ascii="宋体" w:eastAsia="宋体" w:hAnsi="宋体" w:cs="宋体"/>
          <w:color w:val="000000"/>
          <w:sz w:val="39"/>
        </w:rPr>
        <w:t>如</w:t>
      </w:r>
    </w:p>
    <w:p w:rsidR="00A45C08" w:rsidRDefault="009A50F7">
      <w:pPr>
        <w:wordWrap w:val="0"/>
        <w:spacing w:line="720" w:lineRule="atLeast"/>
        <w:ind w:left="160"/>
        <w:textAlignment w:val="baseline"/>
        <w:rPr>
          <w:sz w:val="39"/>
        </w:rPr>
      </w:pPr>
      <w:r>
        <w:rPr>
          <w:rFonts w:ascii="宋体" w:eastAsia="宋体" w:hAnsi="宋体" w:cs="宋体"/>
          <w:color w:val="000000"/>
          <w:sz w:val="39"/>
          <w:u w:val="single"/>
        </w:rPr>
        <w:t xml:space="preserve">              </w:t>
      </w:r>
    </w:p>
    <w:p w:rsidR="00A45C08" w:rsidRDefault="009A50F7">
      <w:pPr>
        <w:wordWrap w:val="0"/>
        <w:spacing w:before="280" w:line="500" w:lineRule="atLeast"/>
        <w:ind w:left="720"/>
        <w:textAlignment w:val="baseline"/>
        <w:rPr>
          <w:sz w:val="31"/>
        </w:rPr>
      </w:pPr>
      <w:r>
        <w:rPr>
          <w:rFonts w:ascii="仿宋" w:eastAsia="仿宋" w:hAnsi="仿宋" w:cs="仿宋"/>
          <w:color w:val="000000"/>
          <w:sz w:val="31"/>
        </w:rPr>
        <w:t>㊳</w:t>
      </w:r>
      <w:r>
        <w:rPr>
          <w:rFonts w:ascii="仿宋" w:eastAsia="仿宋" w:hAnsi="仿宋" w:cs="仿宋"/>
          <w:color w:val="000000"/>
          <w:sz w:val="31"/>
        </w:rPr>
        <w:t xml:space="preserve"> </w:t>
      </w:r>
      <w:r>
        <w:rPr>
          <w:rFonts w:ascii="仿宋" w:eastAsia="仿宋" w:hAnsi="仿宋" w:cs="仿宋"/>
          <w:color w:val="000000"/>
          <w:sz w:val="31"/>
        </w:rPr>
        <w:t>一位偷他大衣的男人被罚七天牢狱。</w:t>
      </w:r>
      <w:r>
        <w:rPr>
          <w:rFonts w:ascii="仿宋" w:eastAsia="仿宋" w:hAnsi="仿宋" w:cs="仿宋"/>
          <w:color w:val="000000"/>
          <w:sz w:val="31"/>
        </w:rPr>
        <w:t>(</w:t>
      </w:r>
      <w:r>
        <w:rPr>
          <w:rFonts w:ascii="仿宋" w:eastAsia="仿宋" w:hAnsi="仿宋" w:cs="仿宋"/>
          <w:color w:val="000000"/>
          <w:sz w:val="31"/>
        </w:rPr>
        <w:t>参考</w:t>
      </w:r>
      <w:r>
        <w:rPr>
          <w:rFonts w:ascii="仿宋" w:eastAsia="仿宋" w:hAnsi="仿宋" w:cs="仿宋"/>
          <w:color w:val="000000"/>
          <w:sz w:val="31"/>
        </w:rPr>
        <w:t xml:space="preserve"> Kirchhoff,</w:t>
      </w:r>
      <w:r>
        <w:rPr>
          <w:rFonts w:ascii="仿宋" w:eastAsia="仿宋" w:hAnsi="仿宋" w:cs="仿宋"/>
          <w:color w:val="000000"/>
          <w:sz w:val="31"/>
        </w:rPr>
        <w:t>前引文。</w:t>
      </w:r>
      <w:r>
        <w:rPr>
          <w:rFonts w:ascii="仿宋" w:eastAsia="仿宋" w:hAnsi="仿宋" w:cs="仿宋"/>
          <w:color w:val="000000"/>
          <w:sz w:val="31"/>
        </w:rPr>
        <w:t>)</w:t>
      </w:r>
    </w:p>
    <w:p w:rsidR="00A45C08" w:rsidRDefault="009A50F7">
      <w:pPr>
        <w:wordWrap w:val="0"/>
        <w:spacing w:line="500" w:lineRule="atLeast"/>
        <w:ind w:left="720"/>
        <w:textAlignment w:val="baseline"/>
        <w:rPr>
          <w:sz w:val="31"/>
        </w:rPr>
      </w:pPr>
      <w:r>
        <w:rPr>
          <w:rFonts w:ascii="仿宋" w:eastAsia="仿宋" w:hAnsi="仿宋" w:cs="仿宋"/>
          <w:color w:val="000000"/>
          <w:sz w:val="31"/>
        </w:rPr>
        <w:t>㊴</w:t>
      </w:r>
      <w:r>
        <w:rPr>
          <w:rFonts w:ascii="仿宋" w:eastAsia="仿宋" w:hAnsi="仿宋" w:cs="仿宋"/>
          <w:color w:val="000000"/>
          <w:sz w:val="31"/>
        </w:rPr>
        <w:t xml:space="preserve"> </w:t>
      </w:r>
      <w:r>
        <w:rPr>
          <w:rFonts w:ascii="仿宋" w:eastAsia="仿宋" w:hAnsi="仿宋" w:cs="仿宋"/>
          <w:color w:val="000000"/>
          <w:sz w:val="31"/>
        </w:rPr>
        <w:t>参考</w:t>
      </w:r>
      <w:r>
        <w:rPr>
          <w:rFonts w:ascii="仿宋" w:eastAsia="仿宋" w:hAnsi="仿宋" w:cs="仿宋"/>
          <w:color w:val="000000"/>
          <w:sz w:val="31"/>
        </w:rPr>
        <w:t xml:space="preserve"> Kriegk,</w:t>
      </w:r>
      <w:r>
        <w:rPr>
          <w:rFonts w:ascii="仿宋" w:eastAsia="仿宋" w:hAnsi="仿宋" w:cs="仿宋"/>
          <w:color w:val="000000"/>
          <w:sz w:val="31"/>
        </w:rPr>
        <w:t>前引文。</w:t>
      </w:r>
    </w:p>
    <w:p w:rsidR="00A45C08" w:rsidRDefault="009A50F7">
      <w:pPr>
        <w:wordWrap w:val="0"/>
        <w:spacing w:line="480" w:lineRule="atLeast"/>
        <w:ind w:right="200"/>
        <w:jc w:val="right"/>
        <w:textAlignment w:val="baseline"/>
        <w:rPr>
          <w:sz w:val="35"/>
        </w:rPr>
      </w:pPr>
      <w:r>
        <w:rPr>
          <w:rFonts w:ascii="宋体" w:eastAsia="宋体" w:hAnsi="宋体" w:cs="宋体"/>
          <w:color w:val="000000"/>
          <w:sz w:val="35"/>
        </w:rPr>
        <w:t>17</w:t>
      </w:r>
    </w:p>
    <w:p w:rsidR="00A45C08" w:rsidRDefault="00A45C08"/>
    <w:p w:rsidR="00A45C08" w:rsidRDefault="00A45C08">
      <w:pPr>
        <w:sectPr w:rsidR="00A45C08">
          <w:headerReference w:type="default" r:id="rId196"/>
          <w:footerReference w:type="default" r:id="rId197"/>
          <w:pgSz w:w="15660" w:h="23340"/>
          <w:pgMar w:top="1980" w:right="2120" w:bottom="1980" w:left="2120" w:header="1680" w:footer="1680" w:gutter="0"/>
          <w:cols w:space="720"/>
        </w:sectPr>
      </w:pPr>
    </w:p>
    <w:p w:rsidR="00A45C08" w:rsidRDefault="009A50F7">
      <w:pPr>
        <w:wordWrap w:val="0"/>
        <w:spacing w:before="760" w:line="660" w:lineRule="atLeast"/>
        <w:ind w:right="60"/>
        <w:textAlignment w:val="baseline"/>
        <w:rPr>
          <w:sz w:val="42"/>
        </w:rPr>
      </w:pPr>
      <w:r>
        <w:rPr>
          <w:rFonts w:ascii="宋体" w:eastAsia="宋体" w:hAnsi="宋体" w:cs="宋体"/>
          <w:color w:val="000000"/>
          <w:sz w:val="42"/>
        </w:rPr>
        <w:lastRenderedPageBreak/>
        <w:t>果我们愿意承认，秩序在过去有形可见的堡垒，现今已经变成了我们意识中的城堡。</w:t>
      </w:r>
    </w:p>
    <w:p w:rsidR="00A45C08" w:rsidRDefault="009A50F7">
      <w:pPr>
        <w:wordWrap w:val="0"/>
        <w:spacing w:line="660" w:lineRule="atLeast"/>
        <w:ind w:right="40" w:firstLine="880"/>
        <w:textAlignment w:val="baseline"/>
        <w:rPr>
          <w:sz w:val="42"/>
        </w:rPr>
      </w:pPr>
      <w:r>
        <w:rPr>
          <w:rFonts w:ascii="宋体" w:eastAsia="宋体" w:hAnsi="宋体" w:cs="宋体"/>
          <w:color w:val="000000"/>
          <w:sz w:val="42"/>
        </w:rPr>
        <w:t>水流和航行的确扮演了这个角色。疯子被监禁在无法逃脱的船上，便是被寄托在拥有千万手臂的河流、拥有千万</w:t>
      </w:r>
      <w:r>
        <w:rPr>
          <w:rFonts w:ascii="宋体" w:eastAsia="宋体" w:hAnsi="宋体" w:cs="宋体"/>
          <w:color w:val="000000"/>
          <w:sz w:val="42"/>
        </w:rPr>
        <w:t>路径的大海之上，被寄托在外于一切的重大不确定性之中。那是最自由的环境，最开放的路途，他却是其中囚徒：牢牢地被链锁于无尽的岔路上。他是过客中的过客，也就是说，他乃是路途的囚犯。而且，我们不会知道，他将登上什么样的土地，就好像，当他下岸着陆之时，我们也不知道他来自哪块土地。他的真理，他的故乡，只能是两片土地之间，那片寸草不生的绵延领域，而他永远不能将之据为己有。</w:t>
      </w:r>
      <w:r>
        <w:rPr>
          <w:rFonts w:ascii="宋体" w:eastAsia="宋体" w:hAnsi="宋体" w:cs="宋体"/>
          <w:color w:val="000000"/>
          <w:sz w:val="42"/>
        </w:rPr>
        <w:t>⑤</w:t>
      </w:r>
      <w:r>
        <w:rPr>
          <w:rFonts w:ascii="宋体" w:eastAsia="宋体" w:hAnsi="宋体" w:cs="宋体"/>
          <w:color w:val="000000"/>
          <w:sz w:val="42"/>
        </w:rPr>
        <w:t>通过这些重要的价值，这个仪式便会成为历来西方文化中，所有近似事物的起源吗？或是正好相反，是和它相近的事物，在遥远时间里呼唤着它，才会使这样的登船仪式固</w:t>
      </w:r>
      <w:r>
        <w:rPr>
          <w:rFonts w:ascii="宋体" w:eastAsia="宋体" w:hAnsi="宋体" w:cs="宋体"/>
          <w:color w:val="000000"/>
          <w:sz w:val="42"/>
        </w:rPr>
        <w:t>置下来呢！至少有一件事是确定的：在欧洲人的梦幻中，水和疯狂长久相关。</w:t>
      </w:r>
    </w:p>
    <w:p w:rsidR="00A45C08" w:rsidRDefault="009A50F7">
      <w:pPr>
        <w:wordWrap w:val="0"/>
        <w:spacing w:line="660" w:lineRule="atLeast"/>
        <w:ind w:left="60" w:right="20" w:firstLine="880"/>
        <w:textAlignment w:val="baseline"/>
        <w:rPr>
          <w:sz w:val="42"/>
        </w:rPr>
      </w:pPr>
      <w:r>
        <w:rPr>
          <w:rFonts w:ascii="宋体" w:eastAsia="宋体" w:hAnsi="宋体" w:cs="宋体"/>
          <w:color w:val="000000"/>
          <w:sz w:val="42"/>
        </w:rPr>
        <w:t>昔日特里斯坦</w:t>
      </w:r>
      <w:r>
        <w:rPr>
          <w:rFonts w:ascii="宋体" w:eastAsia="宋体" w:hAnsi="宋体" w:cs="宋体"/>
          <w:color w:val="000000"/>
          <w:sz w:val="42"/>
        </w:rPr>
        <w:t>(Tristan)</w:t>
      </w:r>
      <w:r>
        <w:rPr>
          <w:rFonts w:ascii="宋体" w:eastAsia="宋体" w:hAnsi="宋体" w:cs="宋体"/>
          <w:color w:val="000000"/>
          <w:sz w:val="42"/>
        </w:rPr>
        <w:t>曾假装为疯人，任由船夫把他抛在可努爱</w:t>
      </w:r>
      <w:r>
        <w:rPr>
          <w:rFonts w:ascii="宋体" w:eastAsia="宋体" w:hAnsi="宋体" w:cs="宋体"/>
          <w:color w:val="000000"/>
          <w:sz w:val="42"/>
        </w:rPr>
        <w:t>(Cornouailles)</w:t>
      </w:r>
      <w:r>
        <w:rPr>
          <w:rFonts w:ascii="宋体" w:eastAsia="宋体" w:hAnsi="宋体" w:cs="宋体"/>
          <w:color w:val="000000"/>
          <w:sz w:val="42"/>
        </w:rPr>
        <w:t>海滨。后来，当他出现在马克</w:t>
      </w:r>
      <w:r>
        <w:rPr>
          <w:rFonts w:ascii="宋体" w:eastAsia="宋体" w:hAnsi="宋体" w:cs="宋体"/>
          <w:color w:val="000000"/>
          <w:sz w:val="42"/>
        </w:rPr>
        <w:t>(Marc)</w:t>
      </w:r>
      <w:r>
        <w:rPr>
          <w:rFonts w:ascii="宋体" w:eastAsia="宋体" w:hAnsi="宋体" w:cs="宋体"/>
          <w:color w:val="000000"/>
          <w:sz w:val="42"/>
        </w:rPr>
        <w:t>王的城堡里时，无人识得他，无人知道他来自何方。但他却有太多奇怪的、既熟悉又疏远的谈话；为人熟知之事，他却又知道其中太多的秘密，他不可能不是另一个世界的人，虽然它又是如此接近。他并非来自拥有坚固城市的结实土地；而是来自海洋没完没了的动荡不安，来自它那藏匿许多奇怪知识，为人所未知的路途，来自那奇幻的平原，世界的</w:t>
      </w:r>
    </w:p>
    <w:p w:rsidR="00A45C08" w:rsidRDefault="009A50F7">
      <w:pPr>
        <w:wordWrap w:val="0"/>
        <w:spacing w:line="660" w:lineRule="atLeast"/>
        <w:ind w:left="12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480" w:lineRule="atLeast"/>
        <w:ind w:left="60" w:firstLine="620"/>
        <w:textAlignment w:val="baseline"/>
        <w:rPr>
          <w:sz w:val="30"/>
        </w:rPr>
      </w:pPr>
      <w:r>
        <w:rPr>
          <w:rFonts w:ascii="黑体" w:eastAsia="黑体" w:hAnsi="黑体" w:cs="黑体"/>
          <w:color w:val="000000"/>
          <w:sz w:val="30"/>
        </w:rPr>
        <w:t>⑥</w:t>
      </w:r>
      <w:r>
        <w:rPr>
          <w:rFonts w:ascii="黑体" w:eastAsia="黑体" w:hAnsi="黑体" w:cs="黑体"/>
          <w:color w:val="000000"/>
          <w:sz w:val="30"/>
        </w:rPr>
        <w:t>这个主题和另一个主题奇异地相似：一个犯禁生下、受到诅咒的小孩，被放在小船里，任由流水带向异乡。不过故事中小孩后来会重新发现真相。</w:t>
      </w:r>
    </w:p>
    <w:p w:rsidR="00A45C08" w:rsidRDefault="009A50F7">
      <w:pPr>
        <w:wordWrap w:val="0"/>
        <w:spacing w:line="420" w:lineRule="atLeast"/>
        <w:ind w:left="320"/>
        <w:textAlignment w:val="baseline"/>
        <w:rPr>
          <w:sz w:val="31"/>
        </w:rPr>
      </w:pPr>
      <w:r>
        <w:rPr>
          <w:rFonts w:ascii="宋体" w:eastAsia="宋体" w:hAnsi="宋体" w:cs="宋体"/>
          <w:color w:val="000000"/>
          <w:sz w:val="31"/>
        </w:rPr>
        <w:t>18</w:t>
      </w:r>
    </w:p>
    <w:p w:rsidR="00A45C08" w:rsidRDefault="00A45C08"/>
    <w:p w:rsidR="00A45C08" w:rsidRDefault="00A45C08">
      <w:pPr>
        <w:sectPr w:rsidR="00A45C08">
          <w:headerReference w:type="default" r:id="rId198"/>
          <w:footerReference w:type="default" r:id="rId199"/>
          <w:pgSz w:w="15660" w:h="23340"/>
          <w:pgMar w:top="1980" w:right="2140" w:bottom="1980" w:left="2140" w:header="1680" w:footer="1680" w:gutter="0"/>
          <w:cols w:space="720"/>
        </w:sectPr>
      </w:pPr>
    </w:p>
    <w:p w:rsidR="00A45C08" w:rsidRDefault="009A50F7">
      <w:pPr>
        <w:wordWrap w:val="0"/>
        <w:spacing w:before="960" w:line="760" w:lineRule="atLeast"/>
        <w:ind w:left="120" w:right="40"/>
        <w:textAlignment w:val="baseline"/>
        <w:rPr>
          <w:sz w:val="37"/>
        </w:rPr>
      </w:pPr>
      <w:r>
        <w:rPr>
          <w:rFonts w:ascii="宋体" w:eastAsia="宋体" w:hAnsi="宋体" w:cs="宋体"/>
          <w:color w:val="000000"/>
          <w:sz w:val="37"/>
        </w:rPr>
        <w:lastRenderedPageBreak/>
        <w:t>反面。第一位明白这道理的人是伊索尔德</w:t>
      </w:r>
      <w:r>
        <w:rPr>
          <w:rFonts w:ascii="宋体" w:eastAsia="宋体" w:hAnsi="宋体" w:cs="宋体"/>
          <w:color w:val="000000"/>
          <w:sz w:val="37"/>
        </w:rPr>
        <w:t>(Iseut)</w:t>
      </w:r>
      <w:r>
        <w:rPr>
          <w:rFonts w:ascii="宋体" w:eastAsia="宋体" w:hAnsi="宋体" w:cs="宋体"/>
          <w:color w:val="000000"/>
          <w:sz w:val="37"/>
        </w:rPr>
        <w:t>，</w:t>
      </w:r>
      <w:r>
        <w:rPr>
          <w:rFonts w:ascii="宋体" w:eastAsia="宋体" w:hAnsi="宋体" w:cs="宋体"/>
          <w:color w:val="000000"/>
          <w:sz w:val="37"/>
        </w:rPr>
        <w:t>¹⁴</w:t>
      </w:r>
      <w:r>
        <w:rPr>
          <w:rFonts w:ascii="宋体" w:eastAsia="宋体" w:hAnsi="宋体" w:cs="宋体"/>
          <w:color w:val="000000"/>
          <w:sz w:val="37"/>
        </w:rPr>
        <w:t>她知道这个疯子乃是海洋之子，并知道放肆的水手们把他抛在此地，乃是一个不幸的记号：</w:t>
      </w:r>
      <w:r>
        <w:rPr>
          <w:rFonts w:ascii="宋体" w:eastAsia="宋体" w:hAnsi="宋体" w:cs="宋体"/>
          <w:color w:val="000000"/>
          <w:sz w:val="37"/>
        </w:rPr>
        <w:t>“</w:t>
      </w:r>
      <w:r>
        <w:rPr>
          <w:rFonts w:ascii="宋体" w:eastAsia="宋体" w:hAnsi="宋体" w:cs="宋体"/>
          <w:color w:val="000000"/>
          <w:sz w:val="37"/>
        </w:rPr>
        <w:t>带来这个疯人的水手们，当受诅咒！为何他们没把他抛在海里！</w:t>
      </w:r>
      <w:r>
        <w:rPr>
          <w:rFonts w:ascii="宋体" w:eastAsia="宋体" w:hAnsi="宋体" w:cs="宋体"/>
          <w:color w:val="000000"/>
          <w:sz w:val="37"/>
        </w:rPr>
        <w:t>”⑯</w:t>
      </w:r>
      <w:r>
        <w:rPr>
          <w:rFonts w:ascii="宋体" w:eastAsia="宋体" w:hAnsi="宋体" w:cs="宋体"/>
          <w:color w:val="000000"/>
          <w:sz w:val="37"/>
        </w:rPr>
        <w:t>时光的流逝之中，同一主题多次再现：在</w:t>
      </w:r>
      <w:r>
        <w:rPr>
          <w:rFonts w:ascii="宋体" w:eastAsia="宋体" w:hAnsi="宋体" w:cs="宋体"/>
          <w:color w:val="000000"/>
          <w:sz w:val="37"/>
        </w:rPr>
        <w:t>15</w:t>
      </w:r>
      <w:r>
        <w:rPr>
          <w:rFonts w:ascii="宋体" w:eastAsia="宋体" w:hAnsi="宋体" w:cs="宋体"/>
          <w:color w:val="000000"/>
          <w:sz w:val="37"/>
        </w:rPr>
        <w:t>世纪神秘主义者手上，它演变为灵魂孤舟</w:t>
      </w:r>
      <w:r>
        <w:rPr>
          <w:rFonts w:ascii="宋体" w:eastAsia="宋体" w:hAnsi="宋体" w:cs="宋体"/>
          <w:color w:val="000000"/>
          <w:sz w:val="37"/>
        </w:rPr>
        <w:t xml:space="preserve">(l'âme </w:t>
      </w:r>
      <w:r>
        <w:rPr>
          <w:rFonts w:ascii="宋体" w:eastAsia="宋体" w:hAnsi="宋体" w:cs="宋体"/>
          <w:color w:val="000000"/>
          <w:sz w:val="37"/>
        </w:rPr>
        <w:t>nacelle)</w:t>
      </w:r>
      <w:r>
        <w:rPr>
          <w:rFonts w:ascii="宋体" w:eastAsia="宋体" w:hAnsi="宋体" w:cs="宋体"/>
          <w:color w:val="000000"/>
          <w:sz w:val="37"/>
        </w:rPr>
        <w:t>的主题。它被抛弃在欲望无垠的海洋上，被抛弃在忧虑和无知的贫瘠之野，被抛弃在知识虚假的反光之间，无理人世的正中央</w:t>
      </w:r>
      <w:r>
        <w:rPr>
          <w:rFonts w:ascii="宋体" w:eastAsia="宋体" w:hAnsi="宋体" w:cs="宋体"/>
          <w:color w:val="000000"/>
          <w:sz w:val="37"/>
        </w:rPr>
        <w:t>————</w:t>
      </w:r>
      <w:r>
        <w:rPr>
          <w:rFonts w:ascii="宋体" w:eastAsia="宋体" w:hAnsi="宋体" w:cs="宋体"/>
          <w:color w:val="000000"/>
          <w:sz w:val="37"/>
        </w:rPr>
        <w:t>孤舟将成为海洋巨大狂乱的猎物，如果它不晓得牢牢地抛下信仰之锚，或是张开精神的风帆，以便借助神之灵息</w:t>
      </w:r>
      <w:r>
        <w:rPr>
          <w:rFonts w:ascii="宋体" w:eastAsia="宋体" w:hAnsi="宋体" w:cs="宋体"/>
          <w:color w:val="000000"/>
          <w:sz w:val="37"/>
        </w:rPr>
        <w:t>(le souffle de Dieu)</w:t>
      </w:r>
      <w:r>
        <w:rPr>
          <w:rFonts w:ascii="宋体" w:eastAsia="宋体" w:hAnsi="宋体" w:cs="宋体"/>
          <w:color w:val="000000"/>
          <w:sz w:val="37"/>
        </w:rPr>
        <w:t>引导入港。</w:t>
      </w:r>
      <w:r>
        <w:rPr>
          <w:rFonts w:ascii="宋体" w:eastAsia="宋体" w:hAnsi="宋体" w:cs="宋体"/>
          <w:color w:val="000000"/>
          <w:sz w:val="37"/>
        </w:rPr>
        <w:t>⑰16</w:t>
      </w:r>
      <w:r>
        <w:rPr>
          <w:rFonts w:ascii="宋体" w:eastAsia="宋体" w:hAnsi="宋体" w:cs="宋体"/>
          <w:color w:val="000000"/>
          <w:sz w:val="37"/>
        </w:rPr>
        <w:t>世纪末，德</w:t>
      </w:r>
      <w:r>
        <w:rPr>
          <w:rFonts w:ascii="宋体" w:eastAsia="宋体" w:hAnsi="宋体" w:cs="宋体"/>
          <w:color w:val="000000"/>
          <w:sz w:val="37"/>
        </w:rPr>
        <w:t>·</w:t>
      </w:r>
      <w:r>
        <w:rPr>
          <w:rFonts w:ascii="宋体" w:eastAsia="宋体" w:hAnsi="宋体" w:cs="宋体"/>
          <w:color w:val="000000"/>
          <w:sz w:val="37"/>
        </w:rPr>
        <w:t>蓝克禾</w:t>
      </w:r>
      <w:r>
        <w:rPr>
          <w:rFonts w:ascii="宋体" w:eastAsia="宋体" w:hAnsi="宋体" w:cs="宋体"/>
          <w:color w:val="000000"/>
          <w:sz w:val="37"/>
        </w:rPr>
        <w:t>(de Lancre)</w:t>
      </w:r>
      <w:r>
        <w:rPr>
          <w:rFonts w:ascii="宋体" w:eastAsia="宋体" w:hAnsi="宋体" w:cs="宋体"/>
          <w:color w:val="000000"/>
          <w:sz w:val="37"/>
        </w:rPr>
        <w:t>认为海洋是某一族群邪恶志向的起源：海船不可靠的劳动、对天星惟一的信赖、流传出来的秘密和妇女的疏远，最后是大海作为狂乱平原的形象，它们会使人失去对上帝的信仰，失去对祖国坚实的关怀；他们于</w:t>
      </w:r>
      <w:r>
        <w:rPr>
          <w:rFonts w:ascii="宋体" w:eastAsia="宋体" w:hAnsi="宋体" w:cs="宋体"/>
          <w:color w:val="000000"/>
          <w:sz w:val="37"/>
        </w:rPr>
        <w:t>是献身给魔鬼和他以奸计狡智形成的海洋。</w:t>
      </w:r>
      <w:r>
        <w:rPr>
          <w:rFonts w:ascii="宋体" w:eastAsia="宋体" w:hAnsi="宋体" w:cs="宋体"/>
          <w:color w:val="000000"/>
          <w:sz w:val="37"/>
        </w:rPr>
        <w:t>⑱</w:t>
      </w:r>
      <w:r>
        <w:rPr>
          <w:rFonts w:ascii="宋体" w:eastAsia="宋体" w:hAnsi="宋体" w:cs="宋体"/>
          <w:color w:val="000000"/>
          <w:sz w:val="37"/>
        </w:rPr>
        <w:t>在古典时期，人们喜欢以海洋气候的影响来解释英国人的忧郁：寒冷、潮湿、不稳定的天气，这些细小水滴渗入人体的管脉和纤维，使它失去坚定，先天倾向发狂。</w:t>
      </w:r>
      <w:r>
        <w:rPr>
          <w:rFonts w:ascii="宋体" w:eastAsia="宋体" w:hAnsi="宋体" w:cs="宋体"/>
          <w:color w:val="000000"/>
          <w:sz w:val="37"/>
        </w:rPr>
        <w:t>⑲</w:t>
      </w:r>
      <w:r>
        <w:rPr>
          <w:rFonts w:ascii="宋体" w:eastAsia="宋体" w:hAnsi="宋体" w:cs="宋体"/>
          <w:color w:val="000000"/>
          <w:sz w:val="37"/>
        </w:rPr>
        <w:t>最后，我们姑且不谈由奥菲莉亚</w:t>
      </w:r>
      <w:r>
        <w:rPr>
          <w:rFonts w:ascii="宋体" w:eastAsia="宋体" w:hAnsi="宋体" w:cs="宋体"/>
          <w:color w:val="000000"/>
          <w:sz w:val="37"/>
        </w:rPr>
        <w:t>(Ophélie)¹⁵</w:t>
      </w:r>
      <w:r>
        <w:rPr>
          <w:rFonts w:ascii="宋体" w:eastAsia="宋体" w:hAnsi="宋体" w:cs="宋体"/>
          <w:color w:val="000000"/>
          <w:sz w:val="37"/>
        </w:rPr>
        <w:t>到罗莉莱</w:t>
      </w:r>
      <w:r>
        <w:rPr>
          <w:rFonts w:ascii="宋体" w:eastAsia="宋体" w:hAnsi="宋体" w:cs="宋体"/>
          <w:color w:val="000000"/>
          <w:sz w:val="37"/>
        </w:rPr>
        <w:t>(Lorelei)¹⁶</w:t>
      </w:r>
      <w:r>
        <w:rPr>
          <w:rFonts w:ascii="宋体" w:eastAsia="宋体" w:hAnsi="宋体" w:cs="宋体"/>
          <w:color w:val="000000"/>
          <w:sz w:val="37"/>
        </w:rPr>
        <w:t>的浩瀚文学，让我们只引用海恩罗思</w:t>
      </w:r>
      <w:r>
        <w:rPr>
          <w:rFonts w:ascii="宋体" w:eastAsia="宋体" w:hAnsi="宋体" w:cs="宋体"/>
          <w:color w:val="000000"/>
          <w:sz w:val="37"/>
        </w:rPr>
        <w:t>(Heinroth)</w:t>
      </w:r>
      <w:r>
        <w:rPr>
          <w:rFonts w:ascii="宋体" w:eastAsia="宋体" w:hAnsi="宋体" w:cs="宋体"/>
          <w:color w:val="000000"/>
          <w:sz w:val="37"/>
        </w:rPr>
        <w:t>半宇宙论、半人类学的庞大分析。他认为疯狂是一种晦暗水质在人身上的展现，它昏沉无序，</w:t>
      </w:r>
    </w:p>
    <w:p w:rsidR="00A45C08" w:rsidRDefault="009A50F7">
      <w:pPr>
        <w:wordWrap w:val="0"/>
        <w:spacing w:line="520" w:lineRule="atLeast"/>
        <w:ind w:left="180"/>
        <w:textAlignment w:val="baseline"/>
        <w:rPr>
          <w:sz w:val="29"/>
        </w:rPr>
      </w:pPr>
      <w:r>
        <w:rPr>
          <w:rFonts w:ascii="宋体" w:eastAsia="宋体" w:hAnsi="宋体" w:cs="宋体"/>
          <w:color w:val="000000"/>
          <w:sz w:val="29"/>
          <w:u w:val="single"/>
        </w:rPr>
        <w:t xml:space="preserve">                   </w:t>
      </w:r>
    </w:p>
    <w:p w:rsidR="00A45C08" w:rsidRDefault="009A50F7">
      <w:pPr>
        <w:wordWrap w:val="0"/>
        <w:spacing w:before="300" w:line="520" w:lineRule="atLeast"/>
        <w:ind w:left="760"/>
        <w:textAlignment w:val="baseline"/>
        <w:rPr>
          <w:sz w:val="29"/>
        </w:rPr>
      </w:pPr>
      <w:r>
        <w:rPr>
          <w:rFonts w:ascii="TimesNewRoman" w:eastAsia="TimesNewRoman" w:hAnsi="TimesNewRoman" w:cs="TimesNewRoman"/>
          <w:color w:val="000000"/>
          <w:sz w:val="29"/>
        </w:rPr>
        <w:t xml:space="preserve">⑯ </w:t>
      </w:r>
      <w:r>
        <w:rPr>
          <w:rFonts w:ascii="TimesNewRoman" w:eastAsia="TimesNewRoman" w:hAnsi="TimesNewRoman" w:cs="TimesNewRoman"/>
          <w:color w:val="000000"/>
          <w:sz w:val="29"/>
        </w:rPr>
        <w:t>《特里斯坦与伊索尔德》</w:t>
      </w:r>
      <w:r>
        <w:rPr>
          <w:rFonts w:ascii="TimesNewRoman" w:eastAsia="TimesNewRoman" w:hAnsi="TimesNewRoman" w:cs="TimesNewRoman"/>
          <w:color w:val="000000"/>
          <w:sz w:val="29"/>
        </w:rPr>
        <w:t>(Tristan et Iseut),éd.</w:t>
      </w:r>
      <w:r>
        <w:rPr>
          <w:rFonts w:ascii="TimesNewRoman" w:eastAsia="TimesNewRoman" w:hAnsi="TimesNewRoman" w:cs="TimesNewRoman"/>
          <w:color w:val="000000"/>
          <w:sz w:val="29"/>
        </w:rPr>
        <w:t xml:space="preserve"> Bossuat,pp.219—222</w:t>
      </w:r>
      <w:r>
        <w:rPr>
          <w:rFonts w:ascii="TimesNewRoman" w:eastAsia="TimesNewRoman" w:hAnsi="TimesNewRoman" w:cs="TimesNewRoman"/>
          <w:color w:val="000000"/>
          <w:sz w:val="29"/>
        </w:rPr>
        <w:t>。</w:t>
      </w:r>
    </w:p>
    <w:p w:rsidR="00A45C08" w:rsidRDefault="009A50F7">
      <w:pPr>
        <w:wordWrap w:val="0"/>
        <w:spacing w:line="520" w:lineRule="atLeast"/>
        <w:ind w:left="760"/>
        <w:textAlignment w:val="baseline"/>
        <w:rPr>
          <w:sz w:val="29"/>
        </w:rPr>
      </w:pPr>
      <w:r>
        <w:rPr>
          <w:rFonts w:ascii="TimesNewRoman" w:eastAsia="TimesNewRoman" w:hAnsi="TimesNewRoman" w:cs="TimesNewRoman"/>
          <w:color w:val="000000"/>
          <w:sz w:val="29"/>
        </w:rPr>
        <w:t xml:space="preserve">⑰ </w:t>
      </w:r>
      <w:r>
        <w:rPr>
          <w:rFonts w:ascii="TimesNewRoman" w:eastAsia="TimesNewRoman" w:hAnsi="TimesNewRoman" w:cs="TimesNewRoman"/>
          <w:color w:val="000000"/>
          <w:sz w:val="29"/>
        </w:rPr>
        <w:t>在众作者中可参考</w:t>
      </w:r>
      <w:r>
        <w:rPr>
          <w:rFonts w:ascii="TimesNewRoman" w:eastAsia="TimesNewRoman" w:hAnsi="TimesNewRoman" w:cs="TimesNewRoman"/>
          <w:color w:val="000000"/>
          <w:sz w:val="29"/>
        </w:rPr>
        <w:t xml:space="preserve"> Tauber</w:t>
      </w:r>
      <w:r>
        <w:rPr>
          <w:rFonts w:ascii="TimesNewRoman" w:eastAsia="TimesNewRoman" w:hAnsi="TimesNewRoman" w:cs="TimesNewRoman"/>
          <w:color w:val="000000"/>
          <w:sz w:val="29"/>
        </w:rPr>
        <w:t>，《布道集》</w:t>
      </w:r>
      <w:r>
        <w:rPr>
          <w:rFonts w:ascii="TimesNewRoman" w:eastAsia="TimesNewRoman" w:hAnsi="TimesNewRoman" w:cs="TimesNewRoman"/>
          <w:color w:val="000000"/>
          <w:sz w:val="29"/>
        </w:rPr>
        <w:t>(Predigter),XLI</w:t>
      </w:r>
      <w:r>
        <w:rPr>
          <w:rFonts w:ascii="TimesNewRoman" w:eastAsia="TimesNewRoman" w:hAnsi="TimesNewRoman" w:cs="TimesNewRoman"/>
          <w:color w:val="000000"/>
          <w:sz w:val="29"/>
        </w:rPr>
        <w:t>。</w:t>
      </w:r>
    </w:p>
    <w:p w:rsidR="00A45C08" w:rsidRDefault="009A50F7">
      <w:pPr>
        <w:wordWrap w:val="0"/>
        <w:spacing w:line="520" w:lineRule="atLeast"/>
        <w:ind w:left="120" w:firstLine="640"/>
        <w:textAlignment w:val="baseline"/>
        <w:rPr>
          <w:sz w:val="29"/>
        </w:rPr>
      </w:pPr>
      <w:r>
        <w:rPr>
          <w:rFonts w:ascii="TimesNewRoman" w:eastAsia="TimesNewRoman" w:hAnsi="TimesNewRoman" w:cs="TimesNewRoman"/>
          <w:color w:val="000000"/>
          <w:sz w:val="29"/>
        </w:rPr>
        <w:t xml:space="preserve">⑱ </w:t>
      </w:r>
      <w:r>
        <w:rPr>
          <w:rFonts w:ascii="TimesNewRoman" w:eastAsia="TimesNewRoman" w:hAnsi="TimesNewRoman" w:cs="TimesNewRoman"/>
          <w:color w:val="000000"/>
          <w:sz w:val="29"/>
        </w:rPr>
        <w:t>德</w:t>
      </w:r>
      <w:r>
        <w:rPr>
          <w:rFonts w:ascii="TimesNewRoman" w:eastAsia="TimesNewRoman" w:hAnsi="TimesNewRoman" w:cs="TimesNewRoman"/>
          <w:color w:val="000000"/>
          <w:sz w:val="29"/>
        </w:rPr>
        <w:t>·</w:t>
      </w:r>
      <w:r>
        <w:rPr>
          <w:rFonts w:ascii="TimesNewRoman" w:eastAsia="TimesNewRoman" w:hAnsi="TimesNewRoman" w:cs="TimesNewRoman"/>
          <w:color w:val="000000"/>
          <w:sz w:val="29"/>
        </w:rPr>
        <w:t>蓝克禾</w:t>
      </w:r>
      <w:r>
        <w:rPr>
          <w:rFonts w:ascii="TimesNewRoman" w:eastAsia="TimesNewRoman" w:hAnsi="TimesNewRoman" w:cs="TimesNewRoman"/>
          <w:color w:val="000000"/>
          <w:sz w:val="29"/>
        </w:rPr>
        <w:t>(De Lancre),(</w:t>
      </w:r>
      <w:r>
        <w:rPr>
          <w:rFonts w:ascii="TimesNewRoman" w:eastAsia="TimesNewRoman" w:hAnsi="TimesNewRoman" w:cs="TimesNewRoman"/>
          <w:color w:val="000000"/>
          <w:sz w:val="29"/>
        </w:rPr>
        <w:t>论恶天使之轻浮</w:t>
      </w:r>
      <w:r>
        <w:rPr>
          <w:rFonts w:ascii="TimesNewRoman" w:eastAsia="TimesNewRoman" w:hAnsi="TimesNewRoman" w:cs="TimesNewRoman"/>
          <w:color w:val="000000"/>
          <w:sz w:val="29"/>
        </w:rPr>
        <w:t>)(De l’Inconstance des mauvais anges), Paris,1612</w:t>
      </w:r>
      <w:r>
        <w:rPr>
          <w:rFonts w:ascii="TimesNewRoman" w:eastAsia="TimesNewRoman" w:hAnsi="TimesNewRoman" w:cs="TimesNewRoman"/>
          <w:color w:val="000000"/>
          <w:sz w:val="29"/>
        </w:rPr>
        <w:t>。</w:t>
      </w:r>
    </w:p>
    <w:p w:rsidR="00A45C08" w:rsidRDefault="009A50F7">
      <w:pPr>
        <w:wordWrap w:val="0"/>
        <w:spacing w:line="520" w:lineRule="atLeast"/>
        <w:ind w:left="760"/>
        <w:textAlignment w:val="baseline"/>
        <w:rPr>
          <w:sz w:val="29"/>
        </w:rPr>
      </w:pPr>
      <w:r>
        <w:rPr>
          <w:rFonts w:ascii="TimesNewRoman" w:eastAsia="TimesNewRoman" w:hAnsi="TimesNewRoman" w:cs="TimesNewRoman"/>
          <w:color w:val="000000"/>
          <w:sz w:val="29"/>
        </w:rPr>
        <w:t xml:space="preserve">⑲ </w:t>
      </w:r>
      <w:r>
        <w:rPr>
          <w:rFonts w:ascii="TimesNewRoman" w:eastAsia="TimesNewRoman" w:hAnsi="TimesNewRoman" w:cs="TimesNewRoman"/>
          <w:color w:val="000000"/>
          <w:sz w:val="29"/>
        </w:rPr>
        <w:t>贤恩</w:t>
      </w:r>
      <w:r>
        <w:rPr>
          <w:rFonts w:ascii="TimesNewRoman" w:eastAsia="TimesNewRoman" w:hAnsi="TimesNewRoman" w:cs="TimesNewRoman"/>
          <w:color w:val="000000"/>
          <w:sz w:val="29"/>
        </w:rPr>
        <w:t>(G. Cheyne),(</w:t>
      </w:r>
      <w:r>
        <w:rPr>
          <w:rFonts w:ascii="TimesNewRoman" w:eastAsia="TimesNewRoman" w:hAnsi="TimesNewRoman" w:cs="TimesNewRoman"/>
          <w:color w:val="000000"/>
          <w:sz w:val="29"/>
        </w:rPr>
        <w:t>英国病</w:t>
      </w:r>
      <w:r>
        <w:rPr>
          <w:rFonts w:ascii="TimesNewRoman" w:eastAsia="TimesNewRoman" w:hAnsi="TimesNewRoman" w:cs="TimesNewRoman"/>
          <w:color w:val="000000"/>
          <w:sz w:val="29"/>
        </w:rPr>
        <w:t>)(The English Malady),</w:t>
      </w:r>
      <w:r>
        <w:rPr>
          <w:rFonts w:ascii="TimesNewRoman" w:eastAsia="TimesNewRoman" w:hAnsi="TimesNewRoman" w:cs="TimesNewRoman"/>
          <w:color w:val="000000"/>
          <w:sz w:val="29"/>
        </w:rPr>
        <w:t>伦敦。</w:t>
      </w:r>
      <w:r>
        <w:rPr>
          <w:rFonts w:ascii="TimesNewRoman" w:eastAsia="TimesNewRoman" w:hAnsi="TimesNewRoman" w:cs="TimesNewRoman"/>
          <w:color w:val="000000"/>
          <w:sz w:val="29"/>
        </w:rPr>
        <w:t>1733</w:t>
      </w:r>
      <w:r>
        <w:rPr>
          <w:rFonts w:ascii="TimesNewRoman" w:eastAsia="TimesNewRoman" w:hAnsi="TimesNewRoman" w:cs="TimesNewRoman"/>
          <w:color w:val="000000"/>
          <w:sz w:val="29"/>
        </w:rPr>
        <w:t>。</w:t>
      </w:r>
    </w:p>
    <w:p w:rsidR="00A45C08" w:rsidRDefault="009A50F7">
      <w:pPr>
        <w:wordWrap w:val="0"/>
        <w:spacing w:line="440" w:lineRule="atLeast"/>
        <w:ind w:right="200"/>
        <w:jc w:val="right"/>
        <w:textAlignment w:val="baseline"/>
        <w:rPr>
          <w:sz w:val="32"/>
        </w:rPr>
      </w:pPr>
      <w:r>
        <w:rPr>
          <w:rFonts w:ascii="仿宋" w:eastAsia="仿宋" w:hAnsi="仿宋" w:cs="仿宋"/>
          <w:color w:val="000000"/>
          <w:sz w:val="32"/>
        </w:rPr>
        <w:t>19</w:t>
      </w:r>
    </w:p>
    <w:p w:rsidR="00A45C08" w:rsidRDefault="00A45C08"/>
    <w:p w:rsidR="00A45C08" w:rsidRDefault="00A45C08">
      <w:pPr>
        <w:sectPr w:rsidR="00A45C08">
          <w:headerReference w:type="default" r:id="rId200"/>
          <w:footerReference w:type="default" r:id="rId201"/>
          <w:pgSz w:w="15660" w:h="23340"/>
          <w:pgMar w:top="1980" w:right="2080" w:bottom="1980" w:left="2080" w:header="1680" w:footer="1680" w:gutter="0"/>
          <w:cols w:space="720"/>
        </w:sectPr>
      </w:pPr>
    </w:p>
    <w:p w:rsidR="00A45C08" w:rsidRDefault="009A50F7">
      <w:pPr>
        <w:wordWrap w:val="0"/>
        <w:spacing w:before="880" w:line="660" w:lineRule="atLeast"/>
        <w:ind w:left="40" w:right="200" w:hanging="40"/>
        <w:textAlignment w:val="baseline"/>
        <w:rPr>
          <w:sz w:val="41"/>
        </w:rPr>
      </w:pPr>
      <w:r>
        <w:rPr>
          <w:rFonts w:ascii="宋体" w:eastAsia="宋体" w:hAnsi="宋体" w:cs="宋体"/>
          <w:color w:val="000000"/>
          <w:sz w:val="41"/>
        </w:rPr>
        <w:lastRenderedPageBreak/>
        <w:t>既是乱动中的混沌，也是所有事物的生苗和死因，和精神光明而成熟的稳定性，正相对立。</w:t>
      </w:r>
      <w:r>
        <w:rPr>
          <w:rFonts w:ascii="宋体" w:eastAsia="宋体" w:hAnsi="宋体" w:cs="宋体"/>
          <w:color w:val="000000"/>
          <w:sz w:val="41"/>
        </w:rPr>
        <w:t>⑩</w:t>
      </w:r>
    </w:p>
    <w:p w:rsidR="00A45C08" w:rsidRDefault="009A50F7">
      <w:pPr>
        <w:wordWrap w:val="0"/>
        <w:spacing w:line="660" w:lineRule="atLeast"/>
        <w:ind w:left="40" w:right="160" w:firstLine="840"/>
        <w:textAlignment w:val="baseline"/>
        <w:rPr>
          <w:sz w:val="41"/>
        </w:rPr>
      </w:pPr>
      <w:r>
        <w:rPr>
          <w:rFonts w:ascii="宋体" w:eastAsia="宋体" w:hAnsi="宋体" w:cs="宋体"/>
          <w:color w:val="000000"/>
          <w:sz w:val="41"/>
        </w:rPr>
        <w:t>但是，如果疯子的航行在西方的想像中，关联到这许多湮远的主题，那么，为什么会在</w:t>
      </w:r>
      <w:r>
        <w:rPr>
          <w:rFonts w:ascii="宋体" w:eastAsia="宋体" w:hAnsi="宋体" w:cs="宋体"/>
          <w:color w:val="000000"/>
          <w:sz w:val="41"/>
        </w:rPr>
        <w:t>15</w:t>
      </w:r>
      <w:r>
        <w:rPr>
          <w:rFonts w:ascii="宋体" w:eastAsia="宋体" w:hAnsi="宋体" w:cs="宋体"/>
          <w:color w:val="000000"/>
          <w:sz w:val="41"/>
        </w:rPr>
        <w:t>世纪左右，如此突然地在文学和图像之中，出现这样明白成形的主题！为什么这条满载疯人的帆船，和其上无理智的成员，它的侧影会突然地出现，侵入人们最熟悉的风景之中？为什么会有那么一天，会在水和疯狂旧有的盟姻关系里，诞生出这艘小舟，而且，为什么就在这一天呢？</w:t>
      </w:r>
    </w:p>
    <w:p w:rsidR="00A45C08" w:rsidRDefault="00A45C08">
      <w:pPr>
        <w:wordWrap w:val="0"/>
        <w:spacing w:line="680" w:lineRule="exact"/>
        <w:textAlignment w:val="baseline"/>
        <w:rPr>
          <w:sz w:val="41"/>
        </w:rPr>
      </w:pPr>
    </w:p>
    <w:p w:rsidR="00A45C08" w:rsidRDefault="00A45C08">
      <w:pPr>
        <w:wordWrap w:val="0"/>
        <w:spacing w:line="680" w:lineRule="exact"/>
        <w:textAlignment w:val="baseline"/>
        <w:rPr>
          <w:sz w:val="41"/>
        </w:rPr>
      </w:pPr>
    </w:p>
    <w:p w:rsidR="00A45C08" w:rsidRDefault="009A50F7">
      <w:pPr>
        <w:wordWrap w:val="0"/>
        <w:spacing w:line="660" w:lineRule="atLeast"/>
        <w:ind w:left="120" w:right="80" w:firstLine="840"/>
        <w:textAlignment w:val="baseline"/>
        <w:rPr>
          <w:sz w:val="41"/>
        </w:rPr>
      </w:pPr>
      <w:r>
        <w:rPr>
          <w:rFonts w:ascii="宋体" w:eastAsia="宋体" w:hAnsi="宋体" w:cs="宋体"/>
          <w:color w:val="000000"/>
          <w:sz w:val="41"/>
        </w:rPr>
        <w:t>这是因为它象征了中世纪末期，突然出现在欧洲文化地平线上的焦虑。因为其性格上的暧昧性，疯狂和疯人才演变为重要角色：它们是威吓和嘲弄、是世界令人晕眩的非理性、是人微不足道的可笑。</w:t>
      </w:r>
    </w:p>
    <w:p w:rsidR="00A45C08" w:rsidRDefault="009A50F7">
      <w:pPr>
        <w:wordWrap w:val="0"/>
        <w:spacing w:line="660" w:lineRule="atLeast"/>
        <w:ind w:left="160" w:right="20" w:firstLine="840"/>
        <w:textAlignment w:val="baseline"/>
        <w:rPr>
          <w:sz w:val="41"/>
        </w:rPr>
      </w:pPr>
      <w:r>
        <w:rPr>
          <w:rFonts w:ascii="宋体" w:eastAsia="宋体" w:hAnsi="宋体" w:cs="宋体"/>
          <w:color w:val="000000"/>
          <w:sz w:val="41"/>
        </w:rPr>
        <w:t>首先出现的是大群的故事文学和道德剧。其起源当然非常久远。但，到了中世纪末，它们便攻占了大量的地盘：那是长串的</w:t>
      </w:r>
      <w:r>
        <w:rPr>
          <w:rFonts w:ascii="宋体" w:eastAsia="宋体" w:hAnsi="宋体" w:cs="宋体"/>
          <w:color w:val="000000"/>
          <w:sz w:val="41"/>
        </w:rPr>
        <w:t>“</w:t>
      </w:r>
      <w:r>
        <w:rPr>
          <w:rFonts w:ascii="宋体" w:eastAsia="宋体" w:hAnsi="宋体" w:cs="宋体"/>
          <w:color w:val="000000"/>
          <w:sz w:val="41"/>
        </w:rPr>
        <w:t>疯人疯语</w:t>
      </w:r>
      <w:r>
        <w:rPr>
          <w:rFonts w:ascii="宋体" w:eastAsia="宋体" w:hAnsi="宋体" w:cs="宋体"/>
          <w:color w:val="000000"/>
          <w:sz w:val="41"/>
        </w:rPr>
        <w:t>”(folies)</w:t>
      </w:r>
      <w:r>
        <w:rPr>
          <w:rFonts w:ascii="宋体" w:eastAsia="宋体" w:hAnsi="宋体" w:cs="宋体"/>
          <w:color w:val="000000"/>
          <w:sz w:val="41"/>
        </w:rPr>
        <w:t>，和过去一样，谴责着恶行和缺失，但不再将它们全部归因于傲慢、缺乏慈善心、对基督徒美德的忘却，而归因于大量的非理性</w:t>
      </w:r>
      <w:r>
        <w:rPr>
          <w:rFonts w:ascii="宋体" w:eastAsia="宋体" w:hAnsi="宋体" w:cs="宋体"/>
          <w:color w:val="000000"/>
          <w:sz w:val="41"/>
        </w:rPr>
        <w:t>(déraison)</w:t>
      </w:r>
      <w:r>
        <w:rPr>
          <w:rFonts w:ascii="宋体" w:eastAsia="宋体" w:hAnsi="宋体" w:cs="宋体"/>
          <w:color w:val="000000"/>
          <w:sz w:val="41"/>
        </w:rPr>
        <w:t>。因而，公正地说，没有人是明确有罪的，非理性是以一种暗中自愿的方式</w:t>
      </w:r>
    </w:p>
    <w:p w:rsidR="00A45C08" w:rsidRDefault="009A50F7">
      <w:pPr>
        <w:wordWrap w:val="0"/>
        <w:spacing w:line="660" w:lineRule="atLeast"/>
        <w:ind w:left="240"/>
        <w:textAlignment w:val="baseline"/>
        <w:rPr>
          <w:sz w:val="41"/>
        </w:rPr>
      </w:pPr>
      <w:r>
        <w:rPr>
          <w:rFonts w:ascii="宋体" w:eastAsia="宋体" w:hAnsi="宋体" w:cs="宋体"/>
          <w:color w:val="000000"/>
          <w:sz w:val="41"/>
          <w:u w:val="single"/>
        </w:rPr>
        <w:t xml:space="preserve">             </w:t>
      </w:r>
    </w:p>
    <w:p w:rsidR="00A45C08" w:rsidRDefault="009A50F7">
      <w:pPr>
        <w:wordWrap w:val="0"/>
        <w:spacing w:before="220" w:line="480" w:lineRule="atLeast"/>
        <w:ind w:left="220" w:firstLine="600"/>
        <w:textAlignment w:val="baseline"/>
        <w:rPr>
          <w:sz w:val="31"/>
        </w:rPr>
      </w:pPr>
      <w:r>
        <w:rPr>
          <w:rFonts w:ascii="黑体" w:eastAsia="黑体" w:hAnsi="黑体" w:cs="黑体"/>
          <w:color w:val="000000"/>
          <w:sz w:val="31"/>
        </w:rPr>
        <w:t xml:space="preserve">⑩  </w:t>
      </w:r>
      <w:r>
        <w:rPr>
          <w:rFonts w:ascii="黑体" w:eastAsia="黑体" w:hAnsi="黑体" w:cs="黑体"/>
          <w:color w:val="000000"/>
          <w:sz w:val="31"/>
        </w:rPr>
        <w:t>我们还要补充一点，所谓</w:t>
      </w:r>
      <w:r>
        <w:rPr>
          <w:rFonts w:ascii="黑体" w:eastAsia="黑体" w:hAnsi="黑体" w:cs="黑体"/>
          <w:color w:val="000000"/>
          <w:sz w:val="31"/>
        </w:rPr>
        <w:t>“</w:t>
      </w:r>
      <w:r>
        <w:rPr>
          <w:rFonts w:ascii="黑体" w:eastAsia="黑体" w:hAnsi="黑体" w:cs="黑体"/>
          <w:color w:val="000000"/>
          <w:sz w:val="31"/>
        </w:rPr>
        <w:t>受月亮影响的癫狂</w:t>
      </w:r>
      <w:r>
        <w:rPr>
          <w:rFonts w:ascii="黑体" w:eastAsia="黑体" w:hAnsi="黑体" w:cs="黑体"/>
          <w:color w:val="000000"/>
          <w:sz w:val="31"/>
        </w:rPr>
        <w:t>”(lunatisme)</w:t>
      </w:r>
      <w:r>
        <w:rPr>
          <w:rFonts w:ascii="黑体" w:eastAsia="黑体" w:hAnsi="黑体" w:cs="黑体"/>
          <w:color w:val="000000"/>
          <w:sz w:val="31"/>
        </w:rPr>
        <w:t>和这个主题</w:t>
      </w:r>
      <w:r>
        <w:rPr>
          <w:rFonts w:ascii="黑体" w:eastAsia="黑体" w:hAnsi="黑体" w:cs="黑体"/>
          <w:color w:val="000000"/>
          <w:sz w:val="31"/>
        </w:rPr>
        <w:t>并非全无关系。数世纪以来，月亮一直被认为和疯狂相关，而它是水性最强的天星。疯狂与太阳和火焰间的亲近关系，则甚为晚出。</w:t>
      </w:r>
      <w:r>
        <w:rPr>
          <w:rFonts w:ascii="黑体" w:eastAsia="黑体" w:hAnsi="黑体" w:cs="黑体"/>
          <w:color w:val="000000"/>
          <w:sz w:val="31"/>
        </w:rPr>
        <w:t>(</w:t>
      </w:r>
      <w:r>
        <w:rPr>
          <w:rFonts w:ascii="黑体" w:eastAsia="黑体" w:hAnsi="黑体" w:cs="黑体"/>
          <w:color w:val="000000"/>
          <w:sz w:val="31"/>
        </w:rPr>
        <w:t>奈瓦尔</w:t>
      </w:r>
      <w:r>
        <w:rPr>
          <w:rFonts w:ascii="黑体" w:eastAsia="黑体" w:hAnsi="黑体" w:cs="黑体"/>
          <w:color w:val="000000"/>
          <w:sz w:val="31"/>
        </w:rPr>
        <w:t>[Nerval]</w:t>
      </w:r>
      <w:r>
        <w:rPr>
          <w:rFonts w:ascii="黑体" w:eastAsia="黑体" w:hAnsi="黑体" w:cs="黑体"/>
          <w:color w:val="000000"/>
          <w:sz w:val="31"/>
        </w:rPr>
        <w:t>，尼采，阿尔托。</w:t>
      </w:r>
      <w:r>
        <w:rPr>
          <w:rFonts w:ascii="黑体" w:eastAsia="黑体" w:hAnsi="黑体" w:cs="黑体"/>
          <w:color w:val="000000"/>
          <w:sz w:val="31"/>
        </w:rPr>
        <w:t>)</w:t>
      </w:r>
    </w:p>
    <w:p w:rsidR="00A45C08" w:rsidRDefault="009A50F7">
      <w:pPr>
        <w:wordWrap w:val="0"/>
        <w:spacing w:line="480" w:lineRule="atLeast"/>
        <w:ind w:left="420"/>
        <w:textAlignment w:val="baseline"/>
        <w:rPr>
          <w:sz w:val="31"/>
        </w:rPr>
      </w:pPr>
      <w:r>
        <w:rPr>
          <w:rFonts w:ascii="黑体" w:eastAsia="黑体" w:hAnsi="黑体" w:cs="黑体"/>
          <w:color w:val="000000"/>
          <w:sz w:val="31"/>
        </w:rPr>
        <w:t>20</w:t>
      </w:r>
    </w:p>
    <w:p w:rsidR="00A45C08" w:rsidRDefault="00A45C08"/>
    <w:p w:rsidR="00A45C08" w:rsidRDefault="00A45C08">
      <w:pPr>
        <w:sectPr w:rsidR="00A45C08">
          <w:headerReference w:type="default" r:id="rId202"/>
          <w:footerReference w:type="default" r:id="rId203"/>
          <w:pgSz w:w="15660" w:h="23340"/>
          <w:pgMar w:top="1980" w:right="2080" w:bottom="1980" w:left="2080" w:header="1680" w:footer="1680" w:gutter="0"/>
          <w:cols w:space="720"/>
        </w:sectPr>
      </w:pPr>
    </w:p>
    <w:p w:rsidR="00A45C08" w:rsidRDefault="009A50F7">
      <w:pPr>
        <w:wordWrap w:val="0"/>
        <w:spacing w:before="860" w:line="700" w:lineRule="atLeast"/>
        <w:ind w:left="240" w:right="20"/>
        <w:textAlignment w:val="baseline"/>
        <w:rPr>
          <w:sz w:val="37"/>
        </w:rPr>
      </w:pPr>
      <w:r>
        <w:rPr>
          <w:rFonts w:ascii="宋体" w:eastAsia="宋体" w:hAnsi="宋体" w:cs="宋体"/>
          <w:color w:val="000000"/>
          <w:sz w:val="37"/>
        </w:rPr>
        <w:lastRenderedPageBreak/>
        <w:t>引动着每一个人。</w:t>
      </w:r>
      <w:r>
        <w:rPr>
          <w:rFonts w:ascii="宋体" w:eastAsia="宋体" w:hAnsi="宋体" w:cs="宋体"/>
          <w:color w:val="000000"/>
          <w:sz w:val="37"/>
        </w:rPr>
        <w:t>④</w:t>
      </w:r>
      <w:r>
        <w:rPr>
          <w:rFonts w:ascii="宋体" w:eastAsia="宋体" w:hAnsi="宋体" w:cs="宋体"/>
          <w:color w:val="000000"/>
          <w:sz w:val="37"/>
        </w:rPr>
        <w:t>疯狂的揭发，变成了普遍的批判形式。在闹剧和傻瓜讽世剧</w:t>
      </w:r>
      <w:r>
        <w:rPr>
          <w:rFonts w:ascii="宋体" w:eastAsia="宋体" w:hAnsi="宋体" w:cs="宋体"/>
          <w:color w:val="000000"/>
          <w:sz w:val="37"/>
        </w:rPr>
        <w:t>(soties)</w:t>
      </w:r>
      <w:r>
        <w:rPr>
          <w:rFonts w:ascii="宋体" w:eastAsia="宋体" w:hAnsi="宋体" w:cs="宋体"/>
          <w:color w:val="000000"/>
          <w:sz w:val="37"/>
        </w:rPr>
        <w:t>里，</w:t>
      </w:r>
      <w:r>
        <w:rPr>
          <w:rFonts w:ascii="宋体" w:eastAsia="宋体" w:hAnsi="宋体" w:cs="宋体"/>
          <w:color w:val="000000"/>
          <w:sz w:val="37"/>
        </w:rPr>
        <w:t>“</w:t>
      </w:r>
      <w:r>
        <w:rPr>
          <w:rFonts w:ascii="宋体" w:eastAsia="宋体" w:hAnsi="宋体" w:cs="宋体"/>
          <w:color w:val="000000"/>
          <w:sz w:val="37"/>
        </w:rPr>
        <w:t>疯子</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呆子</w:t>
      </w:r>
      <w:r>
        <w:rPr>
          <w:rFonts w:ascii="宋体" w:eastAsia="宋体" w:hAnsi="宋体" w:cs="宋体"/>
          <w:color w:val="000000"/>
          <w:sz w:val="37"/>
        </w:rPr>
        <w:t>”</w:t>
      </w:r>
      <w:r>
        <w:rPr>
          <w:rFonts w:ascii="宋体" w:eastAsia="宋体" w:hAnsi="宋体" w:cs="宋体"/>
          <w:color w:val="000000"/>
          <w:sz w:val="37"/>
        </w:rPr>
        <w:t>或</w:t>
      </w:r>
      <w:r>
        <w:rPr>
          <w:rFonts w:ascii="宋体" w:eastAsia="宋体" w:hAnsi="宋体" w:cs="宋体"/>
          <w:color w:val="000000"/>
          <w:sz w:val="37"/>
        </w:rPr>
        <w:t>“</w:t>
      </w:r>
      <w:r>
        <w:rPr>
          <w:rFonts w:ascii="宋体" w:eastAsia="宋体" w:hAnsi="宋体" w:cs="宋体"/>
          <w:color w:val="000000"/>
          <w:sz w:val="37"/>
        </w:rPr>
        <w:t>傻瓜</w:t>
      </w:r>
      <w:r>
        <w:rPr>
          <w:rFonts w:ascii="宋体" w:eastAsia="宋体" w:hAnsi="宋体" w:cs="宋体"/>
          <w:color w:val="000000"/>
          <w:sz w:val="37"/>
        </w:rPr>
        <w:t>”</w:t>
      </w:r>
      <w:r>
        <w:rPr>
          <w:rFonts w:ascii="宋体" w:eastAsia="宋体" w:hAnsi="宋体" w:cs="宋体"/>
          <w:color w:val="000000"/>
          <w:sz w:val="37"/>
        </w:rPr>
        <w:t>的角色越来越重要。</w:t>
      </w:r>
      <w:r>
        <w:rPr>
          <w:rFonts w:ascii="宋体" w:eastAsia="宋体" w:hAnsi="宋体" w:cs="宋体"/>
          <w:color w:val="000000"/>
          <w:sz w:val="37"/>
        </w:rPr>
        <w:t>⑫</w:t>
      </w:r>
      <w:r>
        <w:rPr>
          <w:rFonts w:ascii="宋体" w:eastAsia="宋体" w:hAnsi="宋体" w:cs="宋体"/>
          <w:color w:val="000000"/>
          <w:sz w:val="37"/>
        </w:rPr>
        <w:t>他不再只是一个位于边缘、既熟悉又可笑的侧影；</w:t>
      </w:r>
      <w:r>
        <w:rPr>
          <w:rFonts w:ascii="宋体" w:eastAsia="宋体" w:hAnsi="宋体" w:cs="宋体"/>
          <w:color w:val="000000"/>
          <w:sz w:val="37"/>
        </w:rPr>
        <w:t>⑬</w:t>
      </w:r>
      <w:r>
        <w:rPr>
          <w:rFonts w:ascii="宋体" w:eastAsia="宋体" w:hAnsi="宋体" w:cs="宋体"/>
          <w:color w:val="000000"/>
          <w:sz w:val="37"/>
        </w:rPr>
        <w:t>它现在取得了剧场里的中心位置，就像一位真理的掌握者</w:t>
      </w:r>
      <w:r>
        <w:rPr>
          <w:rFonts w:ascii="宋体" w:eastAsia="宋体" w:hAnsi="宋体" w:cs="宋体"/>
          <w:color w:val="000000"/>
          <w:sz w:val="37"/>
        </w:rPr>
        <w:t>—————</w:t>
      </w:r>
      <w:r>
        <w:rPr>
          <w:rFonts w:ascii="宋体" w:eastAsia="宋体" w:hAnsi="宋体" w:cs="宋体"/>
          <w:color w:val="000000"/>
          <w:sz w:val="37"/>
        </w:rPr>
        <w:t>他在这里扮演的角色，和那些在故事和讽刺诗里头，被疯狂所玩弄的</w:t>
      </w:r>
      <w:r>
        <w:rPr>
          <w:rFonts w:ascii="宋体" w:eastAsia="宋体" w:hAnsi="宋体" w:cs="宋体"/>
          <w:color w:val="000000"/>
          <w:sz w:val="37"/>
        </w:rPr>
        <w:t>人物，既互补又相反。如果说疯狂使得每个人都迷失在他的盲目里，那么，反过来说，疯子就可以为每一个人提醒他的真相；在一个人人欺人又自欺的喜剧里，他是二次度的喜剧，骗局之骗局；他的傻言傻语，一点也没有理性的外貌，却说出了理性的语言，他的诙谐点醒人的可笑：他向情人说明爱情，</w:t>
      </w:r>
      <w:r>
        <w:rPr>
          <w:rFonts w:ascii="宋体" w:eastAsia="宋体" w:hAnsi="宋体" w:cs="宋体"/>
          <w:color w:val="000000"/>
          <w:sz w:val="37"/>
        </w:rPr>
        <w:t>⑭</w:t>
      </w:r>
      <w:r>
        <w:rPr>
          <w:rFonts w:ascii="宋体" w:eastAsia="宋体" w:hAnsi="宋体" w:cs="宋体"/>
          <w:color w:val="000000"/>
          <w:sz w:val="37"/>
        </w:rPr>
        <w:t>向年轻人说明生命的真谛，</w:t>
      </w:r>
      <w:r>
        <w:rPr>
          <w:rFonts w:ascii="宋体" w:eastAsia="宋体" w:hAnsi="宋体" w:cs="宋体"/>
          <w:color w:val="000000"/>
          <w:sz w:val="37"/>
        </w:rPr>
        <w:t>⑮</w:t>
      </w:r>
      <w:r>
        <w:rPr>
          <w:rFonts w:ascii="宋体" w:eastAsia="宋体" w:hAnsi="宋体" w:cs="宋体"/>
          <w:color w:val="000000"/>
          <w:sz w:val="37"/>
        </w:rPr>
        <w:t>为傲慢者、蛮横之徒以及骗子诉说事物平凡的现实。</w:t>
      </w:r>
      <w:r>
        <w:rPr>
          <w:rFonts w:ascii="宋体" w:eastAsia="宋体" w:hAnsi="宋体" w:cs="宋体"/>
          <w:color w:val="000000"/>
          <w:sz w:val="37"/>
        </w:rPr>
        <w:t>⑯</w:t>
      </w:r>
      <w:r>
        <w:rPr>
          <w:rFonts w:ascii="宋体" w:eastAsia="宋体" w:hAnsi="宋体" w:cs="宋体"/>
          <w:color w:val="000000"/>
          <w:sz w:val="37"/>
        </w:rPr>
        <w:t>即使在佛兰德尔和北欧享有重大地位的古老愚人节，也以剧场形式来表现，把原先自发性的宗教滑稽模仿，组织为社会和道德的批判。</w:t>
      </w:r>
    </w:p>
    <w:p w:rsidR="00A45C08" w:rsidRDefault="009A50F7">
      <w:pPr>
        <w:wordWrap w:val="0"/>
        <w:spacing w:line="700" w:lineRule="atLeast"/>
        <w:ind w:left="240" w:right="40" w:firstLine="840"/>
        <w:textAlignment w:val="baseline"/>
        <w:rPr>
          <w:sz w:val="37"/>
        </w:rPr>
      </w:pPr>
      <w:r>
        <w:rPr>
          <w:rFonts w:ascii="宋体" w:eastAsia="宋体" w:hAnsi="宋体" w:cs="宋体"/>
          <w:color w:val="000000"/>
          <w:sz w:val="37"/>
        </w:rPr>
        <w:t>在讲求学问的精致文学里也一样，疯狂亦在发挥作</w:t>
      </w:r>
      <w:r>
        <w:rPr>
          <w:rFonts w:ascii="宋体" w:eastAsia="宋体" w:hAnsi="宋体" w:cs="宋体"/>
          <w:color w:val="000000"/>
          <w:sz w:val="37"/>
          <w:u w:val="single"/>
        </w:rPr>
        <w:t xml:space="preserve">   </w:t>
      </w:r>
      <w:r>
        <w:rPr>
          <w:rFonts w:ascii="宋体" w:eastAsia="宋体" w:hAnsi="宋体" w:cs="宋体"/>
          <w:color w:val="000000"/>
          <w:sz w:val="37"/>
          <w:u w:val="single"/>
        </w:rPr>
        <w:t xml:space="preserve">            </w:t>
      </w:r>
    </w:p>
    <w:p w:rsidR="00A45C08" w:rsidRDefault="009A50F7">
      <w:pPr>
        <w:wordWrap w:val="0"/>
        <w:spacing w:before="320" w:line="540" w:lineRule="atLeast"/>
        <w:ind w:left="860"/>
        <w:textAlignment w:val="baseline"/>
        <w:rPr>
          <w:sz w:val="27"/>
        </w:rPr>
      </w:pPr>
      <w:r>
        <w:rPr>
          <w:rFonts w:ascii="楷体" w:eastAsia="楷体" w:hAnsi="楷体" w:cs="楷体"/>
          <w:color w:val="000000"/>
          <w:sz w:val="27"/>
        </w:rPr>
        <w:t xml:space="preserve">①  </w:t>
      </w:r>
      <w:r>
        <w:rPr>
          <w:rFonts w:ascii="楷体" w:eastAsia="楷体" w:hAnsi="楷体" w:cs="楷体"/>
          <w:color w:val="000000"/>
          <w:sz w:val="27"/>
        </w:rPr>
        <w:t>参考《六类疯狂》</w:t>
      </w:r>
      <w:r>
        <w:rPr>
          <w:rFonts w:ascii="楷体" w:eastAsia="楷体" w:hAnsi="楷体" w:cs="楷体"/>
          <w:color w:val="000000"/>
          <w:sz w:val="27"/>
        </w:rPr>
        <w:t>(Des six manières de fols)</w:t>
      </w:r>
      <w:r>
        <w:rPr>
          <w:rFonts w:ascii="楷体" w:eastAsia="楷体" w:hAnsi="楷体" w:cs="楷体"/>
          <w:color w:val="000000"/>
          <w:sz w:val="27"/>
        </w:rPr>
        <w:t>；</w:t>
      </w:r>
      <w:r>
        <w:rPr>
          <w:rFonts w:ascii="楷体" w:eastAsia="楷体" w:hAnsi="楷体" w:cs="楷体"/>
          <w:color w:val="000000"/>
          <w:sz w:val="27"/>
        </w:rPr>
        <w:t>Arsenal</w:t>
      </w:r>
      <w:r>
        <w:rPr>
          <w:rFonts w:ascii="楷体" w:eastAsia="楷体" w:hAnsi="楷体" w:cs="楷体"/>
          <w:color w:val="000000"/>
          <w:sz w:val="27"/>
        </w:rPr>
        <w:t>图书馆手稿，第</w:t>
      </w:r>
      <w:r>
        <w:rPr>
          <w:rFonts w:ascii="楷体" w:eastAsia="楷体" w:hAnsi="楷体" w:cs="楷体"/>
          <w:color w:val="000000"/>
          <w:sz w:val="27"/>
        </w:rPr>
        <w:t>2767</w:t>
      </w:r>
      <w:r>
        <w:rPr>
          <w:rFonts w:ascii="楷体" w:eastAsia="楷体" w:hAnsi="楷体" w:cs="楷体"/>
          <w:color w:val="000000"/>
          <w:sz w:val="27"/>
        </w:rPr>
        <w:t>号。</w:t>
      </w:r>
    </w:p>
    <w:p w:rsidR="00A45C08" w:rsidRDefault="009A50F7">
      <w:pPr>
        <w:wordWrap w:val="0"/>
        <w:spacing w:line="540" w:lineRule="atLeast"/>
        <w:ind w:left="240" w:right="40" w:firstLine="620"/>
        <w:textAlignment w:val="baseline"/>
        <w:rPr>
          <w:sz w:val="27"/>
        </w:rPr>
      </w:pPr>
      <w:r>
        <w:rPr>
          <w:rFonts w:ascii="楷体" w:eastAsia="楷体" w:hAnsi="楷体" w:cs="楷体"/>
          <w:color w:val="000000"/>
          <w:sz w:val="27"/>
        </w:rPr>
        <w:t xml:space="preserve">②  </w:t>
      </w:r>
      <w:r>
        <w:rPr>
          <w:rFonts w:ascii="楷体" w:eastAsia="楷体" w:hAnsi="楷体" w:cs="楷体"/>
          <w:color w:val="000000"/>
          <w:sz w:val="27"/>
        </w:rPr>
        <w:t>在《疯狂天平讽世傻剧》</w:t>
      </w:r>
      <w:r>
        <w:rPr>
          <w:rFonts w:ascii="楷体" w:eastAsia="楷体" w:hAnsi="楷体" w:cs="楷体"/>
          <w:color w:val="000000"/>
          <w:sz w:val="27"/>
        </w:rPr>
        <w:t>(Sottie de Folie Balance)</w:t>
      </w:r>
      <w:r>
        <w:rPr>
          <w:rFonts w:ascii="楷体" w:eastAsia="楷体" w:hAnsi="楷体" w:cs="楷体"/>
          <w:color w:val="000000"/>
          <w:sz w:val="27"/>
        </w:rPr>
        <w:t>中有四位</w:t>
      </w:r>
      <w:r>
        <w:rPr>
          <w:rFonts w:ascii="楷体" w:eastAsia="楷体" w:hAnsi="楷体" w:cs="楷体"/>
          <w:color w:val="000000"/>
          <w:sz w:val="27"/>
        </w:rPr>
        <w:t>“</w:t>
      </w:r>
      <w:r>
        <w:rPr>
          <w:rFonts w:ascii="楷体" w:eastAsia="楷体" w:hAnsi="楷体" w:cs="楷体"/>
          <w:color w:val="000000"/>
          <w:sz w:val="27"/>
        </w:rPr>
        <w:t>疯癫</w:t>
      </w:r>
      <w:r>
        <w:rPr>
          <w:rFonts w:ascii="楷体" w:eastAsia="楷体" w:hAnsi="楷体" w:cs="楷体"/>
          <w:color w:val="000000"/>
          <w:sz w:val="27"/>
        </w:rPr>
        <w:t>”</w:t>
      </w:r>
      <w:r>
        <w:rPr>
          <w:rFonts w:ascii="楷体" w:eastAsia="楷体" w:hAnsi="楷体" w:cs="楷体"/>
          <w:color w:val="000000"/>
          <w:sz w:val="27"/>
        </w:rPr>
        <w:t>人物，贵族、商人、农夫</w:t>
      </w:r>
      <w:r>
        <w:rPr>
          <w:rFonts w:ascii="楷体" w:eastAsia="楷体" w:hAnsi="楷体" w:cs="楷体"/>
          <w:color w:val="000000"/>
          <w:sz w:val="27"/>
        </w:rPr>
        <w:t>(</w:t>
      </w:r>
      <w:r>
        <w:rPr>
          <w:rFonts w:ascii="楷体" w:eastAsia="楷体" w:hAnsi="楷体" w:cs="楷体"/>
          <w:color w:val="000000"/>
          <w:sz w:val="27"/>
        </w:rPr>
        <w:t>他们加起来就是社会全体</w:t>
      </w:r>
      <w:r>
        <w:rPr>
          <w:rFonts w:ascii="楷体" w:eastAsia="楷体" w:hAnsi="楷体" w:cs="楷体"/>
          <w:color w:val="000000"/>
          <w:sz w:val="27"/>
        </w:rPr>
        <w:t>)</w:t>
      </w:r>
      <w:r>
        <w:rPr>
          <w:rFonts w:ascii="楷体" w:eastAsia="楷体" w:hAnsi="楷体" w:cs="楷体"/>
          <w:color w:val="000000"/>
          <w:sz w:val="27"/>
        </w:rPr>
        <w:t>，另一位则是</w:t>
      </w:r>
      <w:r>
        <w:rPr>
          <w:rFonts w:ascii="楷体" w:eastAsia="楷体" w:hAnsi="楷体" w:cs="楷体"/>
          <w:color w:val="000000"/>
          <w:sz w:val="27"/>
        </w:rPr>
        <w:t>“</w:t>
      </w:r>
      <w:r>
        <w:rPr>
          <w:rFonts w:ascii="楷体" w:eastAsia="楷体" w:hAnsi="楷体" w:cs="楷体"/>
          <w:color w:val="000000"/>
          <w:sz w:val="27"/>
        </w:rPr>
        <w:t>疯狂天平</w:t>
      </w:r>
      <w:r>
        <w:rPr>
          <w:rFonts w:ascii="楷体" w:eastAsia="楷体" w:hAnsi="楷体" w:cs="楷体"/>
          <w:color w:val="000000"/>
          <w:sz w:val="27"/>
        </w:rPr>
        <w:t>”</w:t>
      </w:r>
      <w:r>
        <w:rPr>
          <w:rFonts w:ascii="楷体" w:eastAsia="楷体" w:hAnsi="楷体" w:cs="楷体"/>
          <w:color w:val="000000"/>
          <w:sz w:val="27"/>
        </w:rPr>
        <w:t>本人。</w:t>
      </w:r>
    </w:p>
    <w:p w:rsidR="00A45C08" w:rsidRDefault="009A50F7">
      <w:pPr>
        <w:wordWrap w:val="0"/>
        <w:spacing w:line="540" w:lineRule="atLeast"/>
        <w:ind w:left="240" w:firstLine="620"/>
        <w:textAlignment w:val="baseline"/>
        <w:rPr>
          <w:sz w:val="27"/>
        </w:rPr>
      </w:pPr>
      <w:r>
        <w:rPr>
          <w:rFonts w:ascii="楷体" w:eastAsia="楷体" w:hAnsi="楷体" w:cs="楷体"/>
          <w:color w:val="000000"/>
          <w:sz w:val="27"/>
        </w:rPr>
        <w:t xml:space="preserve">③  </w:t>
      </w:r>
      <w:r>
        <w:rPr>
          <w:rFonts w:ascii="楷体" w:eastAsia="楷体" w:hAnsi="楷体" w:cs="楷体"/>
          <w:color w:val="000000"/>
          <w:sz w:val="27"/>
        </w:rPr>
        <w:t>在《今日儿童道德新剧》</w:t>
      </w:r>
      <w:r>
        <w:rPr>
          <w:rFonts w:ascii="楷体" w:eastAsia="楷体" w:hAnsi="楷体" w:cs="楷体"/>
          <w:color w:val="000000"/>
          <w:sz w:val="27"/>
        </w:rPr>
        <w:t>(Moralité nouvelle des enfants de maintenant)</w:t>
      </w:r>
      <w:r>
        <w:rPr>
          <w:rFonts w:ascii="楷体" w:eastAsia="楷体" w:hAnsi="楷体" w:cs="楷体"/>
          <w:color w:val="000000"/>
          <w:sz w:val="27"/>
        </w:rPr>
        <w:t>中仍然如此。另一个例子是《慈善道德新剧》</w:t>
      </w:r>
      <w:r>
        <w:rPr>
          <w:rFonts w:ascii="楷体" w:eastAsia="楷体" w:hAnsi="楷体" w:cs="楷体"/>
          <w:color w:val="000000"/>
          <w:sz w:val="27"/>
        </w:rPr>
        <w:t>(Moralité nouvelle</w:t>
      </w:r>
      <w:r>
        <w:rPr>
          <w:rFonts w:ascii="楷体" w:eastAsia="楷体" w:hAnsi="楷体" w:cs="楷体"/>
          <w:color w:val="000000"/>
          <w:sz w:val="27"/>
        </w:rPr>
        <w:t xml:space="preserve"> de Charité)</w:t>
      </w:r>
      <w:r>
        <w:rPr>
          <w:rFonts w:ascii="楷体" w:eastAsia="楷体" w:hAnsi="楷体" w:cs="楷体"/>
          <w:color w:val="000000"/>
          <w:sz w:val="27"/>
        </w:rPr>
        <w:t>，疯子只是其中十二位角色中的一位。</w:t>
      </w:r>
    </w:p>
    <w:p w:rsidR="00A45C08" w:rsidRDefault="009A50F7">
      <w:pPr>
        <w:wordWrap w:val="0"/>
        <w:spacing w:line="540" w:lineRule="atLeast"/>
        <w:ind w:left="240" w:firstLine="620"/>
        <w:textAlignment w:val="baseline"/>
        <w:rPr>
          <w:sz w:val="27"/>
        </w:rPr>
      </w:pPr>
      <w:r>
        <w:rPr>
          <w:rFonts w:ascii="楷体" w:eastAsia="楷体" w:hAnsi="楷体" w:cs="楷体"/>
          <w:color w:val="000000"/>
          <w:sz w:val="27"/>
        </w:rPr>
        <w:t xml:space="preserve">④  </w:t>
      </w:r>
      <w:r>
        <w:rPr>
          <w:rFonts w:ascii="楷体" w:eastAsia="楷体" w:hAnsi="楷体" w:cs="楷体"/>
          <w:color w:val="000000"/>
          <w:sz w:val="27"/>
        </w:rPr>
        <w:t>比如在《一家子闹剧》</w:t>
      </w:r>
      <w:r>
        <w:rPr>
          <w:rFonts w:ascii="楷体" w:eastAsia="楷体" w:hAnsi="楷体" w:cs="楷体"/>
          <w:color w:val="000000"/>
          <w:sz w:val="27"/>
        </w:rPr>
        <w:t>(Farce de Tout Mesnage)</w:t>
      </w:r>
      <w:r>
        <w:rPr>
          <w:rFonts w:ascii="楷体" w:eastAsia="楷体" w:hAnsi="楷体" w:cs="楷体"/>
          <w:color w:val="000000"/>
          <w:sz w:val="27"/>
        </w:rPr>
        <w:t>中，疯子冒充医生，治愈了一位因爱情而生病的女仆。</w:t>
      </w:r>
    </w:p>
    <w:p w:rsidR="00A45C08" w:rsidRDefault="009A50F7">
      <w:pPr>
        <w:wordWrap w:val="0"/>
        <w:spacing w:line="540" w:lineRule="atLeast"/>
        <w:ind w:left="240" w:right="20" w:firstLine="620"/>
        <w:textAlignment w:val="baseline"/>
        <w:rPr>
          <w:sz w:val="27"/>
        </w:rPr>
      </w:pPr>
      <w:r>
        <w:rPr>
          <w:rFonts w:ascii="楷体" w:eastAsia="楷体" w:hAnsi="楷体" w:cs="楷体"/>
          <w:color w:val="000000"/>
          <w:sz w:val="27"/>
        </w:rPr>
        <w:t xml:space="preserve">⑤  </w:t>
      </w:r>
      <w:r>
        <w:rPr>
          <w:rFonts w:ascii="楷体" w:eastAsia="楷体" w:hAnsi="楷体" w:cs="楷体"/>
          <w:color w:val="000000"/>
          <w:sz w:val="27"/>
        </w:rPr>
        <w:t>在《巴黎的叫喊闹剧》</w:t>
      </w:r>
      <w:r>
        <w:rPr>
          <w:rFonts w:ascii="楷体" w:eastAsia="楷体" w:hAnsi="楷体" w:cs="楷体"/>
          <w:color w:val="000000"/>
          <w:sz w:val="27"/>
        </w:rPr>
        <w:t>(Farce des cris de Paris)</w:t>
      </w:r>
      <w:r>
        <w:rPr>
          <w:rFonts w:ascii="楷体" w:eastAsia="楷体" w:hAnsi="楷体" w:cs="楷体"/>
          <w:color w:val="000000"/>
          <w:sz w:val="27"/>
        </w:rPr>
        <w:t>中，疯子加入两位年轻人的讨论之中，为他们说明什么是婚姻。</w:t>
      </w:r>
    </w:p>
    <w:p w:rsidR="00A45C08" w:rsidRDefault="009A50F7">
      <w:pPr>
        <w:wordWrap w:val="0"/>
        <w:spacing w:line="540" w:lineRule="atLeast"/>
        <w:ind w:left="240" w:firstLine="620"/>
        <w:textAlignment w:val="baseline"/>
        <w:rPr>
          <w:sz w:val="27"/>
        </w:rPr>
      </w:pPr>
      <w:r>
        <w:rPr>
          <w:rFonts w:ascii="楷体" w:eastAsia="楷体" w:hAnsi="楷体" w:cs="楷体"/>
          <w:color w:val="000000"/>
          <w:sz w:val="27"/>
        </w:rPr>
        <w:t xml:space="preserve">⑥  </w:t>
      </w:r>
      <w:r>
        <w:rPr>
          <w:rFonts w:ascii="楷体" w:eastAsia="楷体" w:hAnsi="楷体" w:cs="楷体"/>
          <w:color w:val="000000"/>
          <w:sz w:val="27"/>
        </w:rPr>
        <w:t>《说笑人闹剧》</w:t>
      </w:r>
      <w:r>
        <w:rPr>
          <w:rFonts w:ascii="楷体" w:eastAsia="楷体" w:hAnsi="楷体" w:cs="楷体"/>
          <w:color w:val="000000"/>
          <w:sz w:val="27"/>
        </w:rPr>
        <w:t>(Farce du Gaudisseur)</w:t>
      </w:r>
      <w:r>
        <w:rPr>
          <w:rFonts w:ascii="楷体" w:eastAsia="楷体" w:hAnsi="楷体" w:cs="楷体"/>
          <w:color w:val="000000"/>
          <w:sz w:val="27"/>
        </w:rPr>
        <w:t>中，每当说笑人吹牛自夸的时候，傻瓜便会揭穿真相。</w:t>
      </w:r>
    </w:p>
    <w:p w:rsidR="00A45C08" w:rsidRDefault="009A50F7">
      <w:pPr>
        <w:wordWrap w:val="0"/>
        <w:spacing w:line="440" w:lineRule="atLeast"/>
        <w:ind w:right="200"/>
        <w:jc w:val="right"/>
        <w:textAlignment w:val="baseline"/>
        <w:rPr>
          <w:sz w:val="32"/>
        </w:rPr>
      </w:pPr>
      <w:r>
        <w:rPr>
          <w:rFonts w:ascii="仿宋" w:eastAsia="仿宋" w:hAnsi="仿宋" w:cs="仿宋"/>
          <w:color w:val="000000"/>
          <w:sz w:val="32"/>
        </w:rPr>
        <w:t>21</w:t>
      </w:r>
    </w:p>
    <w:p w:rsidR="00A45C08" w:rsidRDefault="00A45C08"/>
    <w:p w:rsidR="00A45C08" w:rsidRDefault="00A45C08">
      <w:pPr>
        <w:sectPr w:rsidR="00A45C08">
          <w:headerReference w:type="default" r:id="rId204"/>
          <w:footerReference w:type="default" r:id="rId205"/>
          <w:pgSz w:w="15660" w:h="23340"/>
          <w:pgMar w:top="1980" w:right="2060" w:bottom="1980" w:left="2060" w:header="1680" w:footer="1680" w:gutter="0"/>
          <w:cols w:space="720"/>
        </w:sectPr>
      </w:pPr>
    </w:p>
    <w:p w:rsidR="00A45C08" w:rsidRDefault="009A50F7">
      <w:pPr>
        <w:wordWrap w:val="0"/>
        <w:spacing w:before="880" w:line="740" w:lineRule="atLeast"/>
        <w:textAlignment w:val="baseline"/>
        <w:rPr>
          <w:sz w:val="37"/>
        </w:rPr>
      </w:pPr>
      <w:r>
        <w:rPr>
          <w:rFonts w:ascii="宋体" w:eastAsia="宋体" w:hAnsi="宋体" w:cs="宋体"/>
          <w:color w:val="000000"/>
          <w:sz w:val="37"/>
        </w:rPr>
        <w:lastRenderedPageBreak/>
        <w:t>用</w:t>
      </w:r>
      <w:r>
        <w:rPr>
          <w:rFonts w:ascii="宋体" w:eastAsia="宋体" w:hAnsi="宋体" w:cs="宋体"/>
          <w:color w:val="000000"/>
          <w:sz w:val="37"/>
        </w:rPr>
        <w:t>————</w:t>
      </w:r>
      <w:r>
        <w:rPr>
          <w:rFonts w:ascii="宋体" w:eastAsia="宋体" w:hAnsi="宋体" w:cs="宋体"/>
          <w:color w:val="000000"/>
          <w:sz w:val="37"/>
        </w:rPr>
        <w:t>甚至就在理性和真理的核心处</w:t>
      </w:r>
      <w:r>
        <w:rPr>
          <w:rFonts w:ascii="宋体" w:eastAsia="宋体" w:hAnsi="宋体" w:cs="宋体"/>
          <w:color w:val="000000"/>
          <w:sz w:val="37"/>
        </w:rPr>
        <w:t>。疯狂毫无区别地，使所有的人登上它的无理之船，把他们送往一个共同的奥迪塞漫游</w:t>
      </w:r>
      <w:r>
        <w:rPr>
          <w:rFonts w:ascii="宋体" w:eastAsia="宋体" w:hAnsi="宋体" w:cs="宋体"/>
          <w:color w:val="000000"/>
          <w:sz w:val="37"/>
        </w:rPr>
        <w:t>(</w:t>
      </w:r>
      <w:r>
        <w:rPr>
          <w:rFonts w:ascii="宋体" w:eastAsia="宋体" w:hAnsi="宋体" w:cs="宋体"/>
          <w:color w:val="000000"/>
          <w:sz w:val="37"/>
        </w:rPr>
        <w:t>比如范</w:t>
      </w:r>
      <w:r>
        <w:rPr>
          <w:rFonts w:ascii="宋体" w:eastAsia="宋体" w:hAnsi="宋体" w:cs="宋体"/>
          <w:color w:val="000000"/>
          <w:sz w:val="37"/>
        </w:rPr>
        <w:t>·</w:t>
      </w:r>
      <w:r>
        <w:rPr>
          <w:rFonts w:ascii="宋体" w:eastAsia="宋体" w:hAnsi="宋体" w:cs="宋体"/>
          <w:color w:val="000000"/>
          <w:sz w:val="37"/>
        </w:rPr>
        <w:t>奥斯特弗伦的《蓝舟》、布兰特的《疯人船》</w:t>
      </w:r>
      <w:r>
        <w:rPr>
          <w:rFonts w:ascii="宋体" w:eastAsia="宋体" w:hAnsi="宋体" w:cs="宋体"/>
          <w:color w:val="000000"/>
          <w:sz w:val="37"/>
        </w:rPr>
        <w:t>)</w:t>
      </w:r>
      <w:r>
        <w:rPr>
          <w:rFonts w:ascii="宋体" w:eastAsia="宋体" w:hAnsi="宋体" w:cs="宋体"/>
          <w:color w:val="000000"/>
          <w:sz w:val="37"/>
        </w:rPr>
        <w:t>；姆尔那</w:t>
      </w:r>
      <w:r>
        <w:rPr>
          <w:rFonts w:ascii="宋体" w:eastAsia="宋体" w:hAnsi="宋体" w:cs="宋体"/>
          <w:color w:val="000000"/>
          <w:sz w:val="37"/>
        </w:rPr>
        <w:t>(Murner)</w:t>
      </w:r>
      <w:r>
        <w:rPr>
          <w:rFonts w:ascii="宋体" w:eastAsia="宋体" w:hAnsi="宋体" w:cs="宋体"/>
          <w:color w:val="000000"/>
          <w:sz w:val="37"/>
        </w:rPr>
        <w:t>在他的《驱除疯狂》</w:t>
      </w:r>
      <w:r>
        <w:rPr>
          <w:rFonts w:ascii="宋体" w:eastAsia="宋体" w:hAnsi="宋体" w:cs="宋体"/>
          <w:color w:val="000000"/>
          <w:sz w:val="37"/>
        </w:rPr>
        <w:t>(Narrenbeschwörung)</w:t>
      </w:r>
      <w:r>
        <w:rPr>
          <w:rFonts w:ascii="宋体" w:eastAsia="宋体" w:hAnsi="宋体" w:cs="宋体"/>
          <w:color w:val="000000"/>
          <w:sz w:val="37"/>
        </w:rPr>
        <w:t>一作中，想要去除的恶性支配，便是疯狂；可洛兹</w:t>
      </w:r>
      <w:r>
        <w:rPr>
          <w:rFonts w:ascii="宋体" w:eastAsia="宋体" w:hAnsi="宋体" w:cs="宋体"/>
          <w:color w:val="000000"/>
          <w:sz w:val="37"/>
        </w:rPr>
        <w:t>(Corroz)</w:t>
      </w:r>
      <w:r>
        <w:rPr>
          <w:rFonts w:ascii="宋体" w:eastAsia="宋体" w:hAnsi="宋体" w:cs="宋体"/>
          <w:color w:val="000000"/>
          <w:sz w:val="37"/>
        </w:rPr>
        <w:t>在《反对狂恋》</w:t>
      </w:r>
      <w:r>
        <w:rPr>
          <w:rFonts w:ascii="宋体" w:eastAsia="宋体" w:hAnsi="宋体" w:cs="宋体"/>
          <w:color w:val="000000"/>
          <w:sz w:val="37"/>
        </w:rPr>
        <w:t>(Contre Fol Amour)</w:t>
      </w:r>
      <w:r>
        <w:rPr>
          <w:rFonts w:ascii="宋体" w:eastAsia="宋体" w:hAnsi="宋体" w:cs="宋体"/>
          <w:color w:val="000000"/>
          <w:sz w:val="37"/>
        </w:rPr>
        <w:t>的讽刺作品里，想要说明的，也是疯狂和爱情部分相关。或者，疯狂和爱情争辩着支配地位，争辩两者之中是哪一个使对方得以存在，把对方牵着鼻子走，比如路易丝</w:t>
      </w:r>
      <w:r>
        <w:rPr>
          <w:rFonts w:ascii="宋体" w:eastAsia="宋体" w:hAnsi="宋体" w:cs="宋体"/>
          <w:color w:val="000000"/>
          <w:sz w:val="37"/>
        </w:rPr>
        <w:t>·</w:t>
      </w:r>
      <w:r>
        <w:rPr>
          <w:rFonts w:ascii="宋体" w:eastAsia="宋体" w:hAnsi="宋体" w:cs="宋体"/>
          <w:color w:val="000000"/>
          <w:sz w:val="37"/>
        </w:rPr>
        <w:t>拉贝</w:t>
      </w:r>
      <w:r>
        <w:rPr>
          <w:rFonts w:ascii="宋体" w:eastAsia="宋体" w:hAnsi="宋体" w:cs="宋体"/>
          <w:color w:val="000000"/>
          <w:sz w:val="37"/>
        </w:rPr>
        <w:t>(Louise Labé)</w:t>
      </w:r>
      <w:r>
        <w:rPr>
          <w:rFonts w:ascii="宋体" w:eastAsia="宋体" w:hAnsi="宋体" w:cs="宋体"/>
          <w:color w:val="000000"/>
          <w:sz w:val="37"/>
        </w:rPr>
        <w:t>所写的对话《疯狂</w:t>
      </w:r>
      <w:r>
        <w:rPr>
          <w:rFonts w:ascii="宋体" w:eastAsia="宋体" w:hAnsi="宋体" w:cs="宋体"/>
          <w:color w:val="000000"/>
          <w:sz w:val="37"/>
        </w:rPr>
        <w:t>与爱情之辩》</w:t>
      </w:r>
      <w:r>
        <w:rPr>
          <w:rFonts w:ascii="宋体" w:eastAsia="宋体" w:hAnsi="宋体" w:cs="宋体"/>
          <w:color w:val="000000"/>
          <w:sz w:val="37"/>
        </w:rPr>
        <w:t>(Débat de folie et d'amour)</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疯狂</w:t>
      </w:r>
      <w:r>
        <w:rPr>
          <w:rFonts w:ascii="宋体" w:eastAsia="宋体" w:hAnsi="宋体" w:cs="宋体"/>
          <w:color w:val="000000"/>
          <w:sz w:val="37"/>
        </w:rPr>
        <w:t>”</w:t>
      </w:r>
      <w:r>
        <w:rPr>
          <w:rFonts w:ascii="宋体" w:eastAsia="宋体" w:hAnsi="宋体" w:cs="宋体"/>
          <w:color w:val="000000"/>
          <w:sz w:val="37"/>
        </w:rPr>
        <w:t>也在学院游戏中占有一席之地：疯狂既是论述的对象，也以自己作为对象进行论述；人家揭发它，疯狂便为自己辩护，说它比理性更接近幸福和真理，比理性本身更接近理性；温普福令</w:t>
      </w:r>
      <w:r>
        <w:rPr>
          <w:rFonts w:ascii="宋体" w:eastAsia="宋体" w:hAnsi="宋体" w:cs="宋体"/>
          <w:color w:val="000000"/>
          <w:sz w:val="37"/>
        </w:rPr>
        <w:t>(Wimpfeling)</w:t>
      </w:r>
      <w:r>
        <w:rPr>
          <w:rFonts w:ascii="宋体" w:eastAsia="宋体" w:hAnsi="宋体" w:cs="宋体"/>
          <w:color w:val="000000"/>
          <w:sz w:val="37"/>
        </w:rPr>
        <w:t>撰写了《哲学家的垄断》</w:t>
      </w:r>
      <w:r>
        <w:rPr>
          <w:rFonts w:ascii="宋体" w:eastAsia="宋体" w:hAnsi="宋体" w:cs="宋体"/>
          <w:color w:val="000000"/>
          <w:sz w:val="37"/>
        </w:rPr>
        <w:t>(Monopolium Philoso-phorum)</w:t>
      </w:r>
      <w:r>
        <w:rPr>
          <w:rFonts w:ascii="宋体" w:eastAsia="宋体" w:hAnsi="宋体" w:cs="宋体"/>
          <w:color w:val="000000"/>
          <w:sz w:val="37"/>
        </w:rPr>
        <w:t>，</w:t>
      </w:r>
      <w:r>
        <w:rPr>
          <w:rFonts w:ascii="宋体" w:eastAsia="宋体" w:hAnsi="宋体" w:cs="宋体"/>
          <w:color w:val="000000"/>
          <w:sz w:val="37"/>
        </w:rPr>
        <w:t>⑭</w:t>
      </w:r>
      <w:r>
        <w:rPr>
          <w:rFonts w:ascii="宋体" w:eastAsia="宋体" w:hAnsi="宋体" w:cs="宋体"/>
          <w:color w:val="000000"/>
          <w:sz w:val="37"/>
        </w:rPr>
        <w:t>而朱多库斯</w:t>
      </w:r>
      <w:r>
        <w:rPr>
          <w:rFonts w:ascii="宋体" w:eastAsia="宋体" w:hAnsi="宋体" w:cs="宋体"/>
          <w:color w:val="000000"/>
          <w:sz w:val="37"/>
        </w:rPr>
        <w:t>·</w:t>
      </w:r>
      <w:r>
        <w:rPr>
          <w:rFonts w:ascii="宋体" w:eastAsia="宋体" w:hAnsi="宋体" w:cs="宋体"/>
          <w:color w:val="000000"/>
          <w:sz w:val="37"/>
        </w:rPr>
        <w:t>高卢斯</w:t>
      </w:r>
      <w:r>
        <w:rPr>
          <w:rFonts w:ascii="宋体" w:eastAsia="宋体" w:hAnsi="宋体" w:cs="宋体"/>
          <w:color w:val="000000"/>
          <w:sz w:val="37"/>
        </w:rPr>
        <w:t>(Judocus Gallus)</w:t>
      </w:r>
      <w:r>
        <w:rPr>
          <w:rFonts w:ascii="宋体" w:eastAsia="宋体" w:hAnsi="宋体" w:cs="宋体"/>
          <w:color w:val="000000"/>
          <w:sz w:val="37"/>
        </w:rPr>
        <w:t>则写出《垄断和社会，所谓的光明船》</w:t>
      </w:r>
      <w:r>
        <w:rPr>
          <w:rFonts w:ascii="宋体" w:eastAsia="宋体" w:hAnsi="宋体" w:cs="宋体"/>
          <w:color w:val="000000"/>
          <w:sz w:val="37"/>
        </w:rPr>
        <w:t>(Monopolium et societas, vulgo desLichtschi</w:t>
      </w:r>
      <w:r>
        <w:rPr>
          <w:rFonts w:ascii="宋体" w:eastAsia="宋体" w:hAnsi="宋体" w:cs="宋体"/>
          <w:color w:val="000000"/>
          <w:sz w:val="37"/>
        </w:rPr>
        <w:t>ffs)</w:t>
      </w:r>
      <w:r>
        <w:rPr>
          <w:rFonts w:ascii="宋体" w:eastAsia="宋体" w:hAnsi="宋体" w:cs="宋体"/>
          <w:color w:val="000000"/>
          <w:sz w:val="37"/>
        </w:rPr>
        <w:t>。</w:t>
      </w:r>
      <w:r>
        <w:rPr>
          <w:rFonts w:ascii="宋体" w:eastAsia="宋体" w:hAnsi="宋体" w:cs="宋体"/>
          <w:color w:val="000000"/>
          <w:sz w:val="37"/>
        </w:rPr>
        <w:t>⑮</w:t>
      </w:r>
      <w:r>
        <w:rPr>
          <w:rFonts w:ascii="宋体" w:eastAsia="宋体" w:hAnsi="宋体" w:cs="宋体"/>
          <w:color w:val="000000"/>
          <w:sz w:val="37"/>
        </w:rPr>
        <w:t>最后，在这些严肃的游戏中，占据了中心位置的，乃是人文主义者的伟大文本：佛莱德</w:t>
      </w:r>
      <w:r>
        <w:rPr>
          <w:rFonts w:ascii="宋体" w:eastAsia="宋体" w:hAnsi="宋体" w:cs="宋体"/>
          <w:color w:val="000000"/>
          <w:sz w:val="37"/>
        </w:rPr>
        <w:t>(Flayder)</w:t>
      </w:r>
      <w:r>
        <w:rPr>
          <w:rFonts w:ascii="宋体" w:eastAsia="宋体" w:hAnsi="宋体" w:cs="宋体"/>
          <w:color w:val="000000"/>
          <w:sz w:val="37"/>
        </w:rPr>
        <w:t>和伊拉斯谟</w:t>
      </w:r>
      <w:r>
        <w:rPr>
          <w:rFonts w:ascii="宋体" w:eastAsia="宋体" w:hAnsi="宋体" w:cs="宋体"/>
          <w:color w:val="000000"/>
          <w:sz w:val="37"/>
        </w:rPr>
        <w:t>(Érasme)</w:t>
      </w:r>
      <w:r>
        <w:rPr>
          <w:rFonts w:ascii="宋体" w:eastAsia="宋体" w:hAnsi="宋体" w:cs="宋体"/>
          <w:color w:val="000000"/>
          <w:sz w:val="37"/>
        </w:rPr>
        <w:t>的作品。</w:t>
      </w:r>
      <w:r>
        <w:rPr>
          <w:rFonts w:ascii="宋体" w:eastAsia="宋体" w:hAnsi="宋体" w:cs="宋体"/>
          <w:color w:val="000000"/>
          <w:sz w:val="37"/>
        </w:rPr>
        <w:t>⑯</w:t>
      </w:r>
      <w:r>
        <w:rPr>
          <w:rFonts w:ascii="宋体" w:eastAsia="宋体" w:hAnsi="宋体" w:cs="宋体"/>
          <w:color w:val="000000"/>
          <w:sz w:val="37"/>
        </w:rPr>
        <w:t>相对于所有这些言论，它们持续不懈的辩证，所有这些不断反复和反转的论述，则有由形象组成的漫长时代，从杰洛姆</w:t>
      </w:r>
      <w:r>
        <w:rPr>
          <w:rFonts w:ascii="宋体" w:eastAsia="宋体" w:hAnsi="宋体" w:cs="宋体"/>
          <w:color w:val="000000"/>
          <w:sz w:val="37"/>
        </w:rPr>
        <w:t>·</w:t>
      </w:r>
      <w:r>
        <w:rPr>
          <w:rFonts w:ascii="宋体" w:eastAsia="宋体" w:hAnsi="宋体" w:cs="宋体"/>
          <w:color w:val="000000"/>
          <w:sz w:val="37"/>
        </w:rPr>
        <w:t>博斯许所画的《疯狂之治疗》</w:t>
      </w:r>
      <w:r>
        <w:rPr>
          <w:rFonts w:ascii="宋体" w:eastAsia="宋体" w:hAnsi="宋体" w:cs="宋体"/>
          <w:color w:val="000000"/>
          <w:sz w:val="37"/>
        </w:rPr>
        <w:t>(La</w:t>
      </w:r>
    </w:p>
    <w:p w:rsidR="00A45C08" w:rsidRDefault="009A50F7">
      <w:pPr>
        <w:wordWrap w:val="0"/>
        <w:spacing w:line="540" w:lineRule="atLeast"/>
        <w:ind w:left="120"/>
        <w:textAlignment w:val="baseline"/>
        <w:rPr>
          <w:sz w:val="29"/>
        </w:rPr>
      </w:pPr>
      <w:r>
        <w:rPr>
          <w:rFonts w:ascii="宋体" w:eastAsia="宋体" w:hAnsi="宋体" w:cs="宋体"/>
          <w:color w:val="000000"/>
          <w:sz w:val="29"/>
          <w:u w:val="single"/>
        </w:rPr>
        <w:t xml:space="preserve">                   </w:t>
      </w:r>
    </w:p>
    <w:p w:rsidR="00A45C08" w:rsidRDefault="009A50F7">
      <w:pPr>
        <w:wordWrap w:val="0"/>
        <w:spacing w:before="320" w:line="540" w:lineRule="atLeast"/>
        <w:ind w:left="720"/>
        <w:textAlignment w:val="baseline"/>
        <w:rPr>
          <w:sz w:val="29"/>
        </w:rPr>
      </w:pPr>
      <w:r>
        <w:rPr>
          <w:rFonts w:ascii="宋体" w:eastAsia="宋体" w:hAnsi="宋体" w:cs="宋体"/>
          <w:color w:val="000000"/>
          <w:sz w:val="29"/>
        </w:rPr>
        <w:t xml:space="preserve">⑰ </w:t>
      </w:r>
      <w:r>
        <w:rPr>
          <w:rFonts w:ascii="宋体" w:eastAsia="宋体" w:hAnsi="宋体" w:cs="宋体"/>
          <w:color w:val="000000"/>
          <w:sz w:val="29"/>
        </w:rPr>
        <w:t>海德堡，</w:t>
      </w:r>
      <w:r>
        <w:rPr>
          <w:rFonts w:ascii="宋体" w:eastAsia="宋体" w:hAnsi="宋体" w:cs="宋体"/>
          <w:color w:val="000000"/>
          <w:sz w:val="29"/>
        </w:rPr>
        <w:t>1480</w:t>
      </w:r>
      <w:r>
        <w:rPr>
          <w:rFonts w:ascii="宋体" w:eastAsia="宋体" w:hAnsi="宋体" w:cs="宋体"/>
          <w:color w:val="000000"/>
          <w:sz w:val="29"/>
        </w:rPr>
        <w:t>。</w:t>
      </w:r>
    </w:p>
    <w:p w:rsidR="00A45C08" w:rsidRDefault="009A50F7">
      <w:pPr>
        <w:wordWrap w:val="0"/>
        <w:spacing w:line="540" w:lineRule="atLeast"/>
        <w:ind w:left="100" w:right="40" w:firstLine="620"/>
        <w:textAlignment w:val="baseline"/>
        <w:rPr>
          <w:sz w:val="29"/>
        </w:rPr>
      </w:pPr>
      <w:r>
        <w:rPr>
          <w:rFonts w:ascii="宋体" w:eastAsia="宋体" w:hAnsi="宋体" w:cs="宋体"/>
          <w:color w:val="000000"/>
          <w:sz w:val="29"/>
        </w:rPr>
        <w:t>⑱</w:t>
      </w:r>
      <w:r>
        <w:rPr>
          <w:rFonts w:ascii="宋体" w:eastAsia="宋体" w:hAnsi="宋体" w:cs="宋体"/>
          <w:color w:val="000000"/>
          <w:sz w:val="29"/>
        </w:rPr>
        <w:t>斯特拉斯堡，</w:t>
      </w:r>
      <w:r>
        <w:rPr>
          <w:rFonts w:ascii="宋体" w:eastAsia="宋体" w:hAnsi="宋体" w:cs="宋体"/>
          <w:color w:val="000000"/>
          <w:sz w:val="29"/>
        </w:rPr>
        <w:t>1489</w:t>
      </w:r>
      <w:r>
        <w:rPr>
          <w:rFonts w:ascii="宋体" w:eastAsia="宋体" w:hAnsi="宋体" w:cs="宋体"/>
          <w:color w:val="000000"/>
          <w:sz w:val="29"/>
        </w:rPr>
        <w:t>。这种论述用严肃的形式重拾小丑在剧场中所说的布道和演说。后者比如《为所有疯人所作的愉悦和重要布道，以为他们指出如何成为智</w:t>
      </w:r>
      <w:r>
        <w:rPr>
          <w:rFonts w:ascii="楷体" w:eastAsia="楷体" w:hAnsi="楷体" w:cs="楷体"/>
          <w:color w:val="000000"/>
          <w:sz w:val="29"/>
        </w:rPr>
        <w:t>者》</w:t>
      </w:r>
      <w:r>
        <w:rPr>
          <w:rFonts w:ascii="楷体" w:eastAsia="楷体" w:hAnsi="楷体" w:cs="楷体"/>
          <w:color w:val="000000"/>
          <w:sz w:val="29"/>
        </w:rPr>
        <w:t xml:space="preserve">(Sermon </w:t>
      </w:r>
      <w:r>
        <w:rPr>
          <w:rFonts w:ascii="楷体" w:eastAsia="楷体" w:hAnsi="楷体" w:cs="楷体"/>
          <w:color w:val="000000"/>
          <w:sz w:val="29"/>
        </w:rPr>
        <w:t>joyeux et de grande value à tous les fous pour leur montrer à sages devenir)</w:t>
      </w:r>
      <w:r>
        <w:rPr>
          <w:rFonts w:ascii="楷体" w:eastAsia="楷体" w:hAnsi="楷体" w:cs="楷体"/>
          <w:color w:val="000000"/>
          <w:sz w:val="29"/>
        </w:rPr>
        <w:t>。</w:t>
      </w:r>
    </w:p>
    <w:p w:rsidR="00A45C08" w:rsidRDefault="009A50F7">
      <w:pPr>
        <w:wordWrap w:val="0"/>
        <w:spacing w:line="440" w:lineRule="atLeast"/>
        <w:ind w:left="720"/>
        <w:textAlignment w:val="baseline"/>
        <w:rPr>
          <w:sz w:val="27"/>
        </w:rPr>
      </w:pPr>
      <w:r>
        <w:rPr>
          <w:rFonts w:ascii="楷体" w:eastAsia="楷体" w:hAnsi="楷体" w:cs="楷体"/>
          <w:color w:val="000000"/>
          <w:sz w:val="27"/>
        </w:rPr>
        <w:t>⑲Moria Rediviva</w:t>
      </w:r>
      <w:r>
        <w:rPr>
          <w:rFonts w:ascii="楷体" w:eastAsia="楷体" w:hAnsi="楷体" w:cs="楷体"/>
          <w:color w:val="000000"/>
          <w:sz w:val="27"/>
        </w:rPr>
        <w:t>，</w:t>
      </w:r>
      <w:r>
        <w:rPr>
          <w:rFonts w:ascii="楷体" w:eastAsia="楷体" w:hAnsi="楷体" w:cs="楷体"/>
          <w:color w:val="000000"/>
          <w:sz w:val="27"/>
        </w:rPr>
        <w:t>1527</w:t>
      </w:r>
      <w:r>
        <w:rPr>
          <w:rFonts w:ascii="楷体" w:eastAsia="楷体" w:hAnsi="楷体" w:cs="楷体"/>
          <w:color w:val="000000"/>
          <w:sz w:val="27"/>
        </w:rPr>
        <w:t>；《疯狂颂》</w:t>
      </w:r>
      <w:r>
        <w:rPr>
          <w:rFonts w:ascii="楷体" w:eastAsia="楷体" w:hAnsi="楷体" w:cs="楷体"/>
          <w:color w:val="000000"/>
          <w:sz w:val="27"/>
        </w:rPr>
        <w:t>(Éloge de la folie)</w:t>
      </w:r>
      <w:r>
        <w:rPr>
          <w:rFonts w:ascii="楷体" w:eastAsia="楷体" w:hAnsi="楷体" w:cs="楷体"/>
          <w:color w:val="000000"/>
          <w:sz w:val="27"/>
        </w:rPr>
        <w:t>，</w:t>
      </w:r>
      <w:r>
        <w:rPr>
          <w:rFonts w:ascii="楷体" w:eastAsia="楷体" w:hAnsi="楷体" w:cs="楷体"/>
          <w:color w:val="000000"/>
          <w:sz w:val="27"/>
        </w:rPr>
        <w:t>1509</w:t>
      </w:r>
      <w:r>
        <w:rPr>
          <w:rFonts w:ascii="楷体" w:eastAsia="楷体" w:hAnsi="楷体" w:cs="楷体"/>
          <w:color w:val="000000"/>
          <w:sz w:val="27"/>
        </w:rPr>
        <w:t>。</w:t>
      </w:r>
    </w:p>
    <w:p w:rsidR="00A45C08" w:rsidRDefault="009A50F7">
      <w:pPr>
        <w:wordWrap w:val="0"/>
        <w:spacing w:line="440" w:lineRule="atLeast"/>
        <w:ind w:left="280"/>
        <w:textAlignment w:val="baseline"/>
        <w:rPr>
          <w:sz w:val="32"/>
        </w:rPr>
      </w:pPr>
      <w:r>
        <w:rPr>
          <w:rFonts w:ascii="仿宋" w:eastAsia="仿宋" w:hAnsi="仿宋" w:cs="仿宋"/>
          <w:color w:val="000000"/>
          <w:sz w:val="32"/>
        </w:rPr>
        <w:t>22</w:t>
      </w:r>
    </w:p>
    <w:p w:rsidR="00A45C08" w:rsidRDefault="00A45C08"/>
    <w:p w:rsidR="00A45C08" w:rsidRDefault="00A45C08">
      <w:pPr>
        <w:sectPr w:rsidR="00A45C08">
          <w:headerReference w:type="default" r:id="rId206"/>
          <w:footerReference w:type="default" r:id="rId207"/>
          <w:pgSz w:w="15660" w:h="23340"/>
          <w:pgMar w:top="1980" w:right="2140" w:bottom="1980" w:left="2140" w:header="1680" w:footer="1680" w:gutter="0"/>
          <w:cols w:space="720"/>
        </w:sectPr>
      </w:pPr>
    </w:p>
    <w:p w:rsidR="00A45C08" w:rsidRDefault="009A50F7">
      <w:pPr>
        <w:wordWrap w:val="0"/>
        <w:spacing w:before="740" w:line="720" w:lineRule="atLeast"/>
        <w:ind w:left="180" w:right="40"/>
        <w:textAlignment w:val="baseline"/>
        <w:rPr>
          <w:sz w:val="42"/>
        </w:rPr>
      </w:pPr>
      <w:r>
        <w:rPr>
          <w:rFonts w:ascii="宋体" w:eastAsia="宋体" w:hAnsi="宋体" w:cs="宋体"/>
          <w:color w:val="000000"/>
          <w:sz w:val="42"/>
        </w:rPr>
        <w:lastRenderedPageBreak/>
        <w:t>Cure de la folie)¹⁷</w:t>
      </w:r>
      <w:r>
        <w:rPr>
          <w:rFonts w:ascii="宋体" w:eastAsia="宋体" w:hAnsi="宋体" w:cs="宋体"/>
          <w:color w:val="000000"/>
          <w:sz w:val="42"/>
        </w:rPr>
        <w:t>和《疯人船》开始，一直到勃鲁盖尔和他所绘的《杜尔</w:t>
      </w:r>
      <w:r>
        <w:rPr>
          <w:rFonts w:ascii="宋体" w:eastAsia="宋体" w:hAnsi="宋体" w:cs="宋体"/>
          <w:color w:val="000000"/>
          <w:sz w:val="42"/>
        </w:rPr>
        <w:t>·</w:t>
      </w:r>
      <w:r>
        <w:rPr>
          <w:rFonts w:ascii="宋体" w:eastAsia="宋体" w:hAnsi="宋体" w:cs="宋体"/>
          <w:color w:val="000000"/>
          <w:sz w:val="42"/>
        </w:rPr>
        <w:t>格里特》</w:t>
      </w:r>
      <w:r>
        <w:rPr>
          <w:rFonts w:ascii="宋体" w:eastAsia="宋体" w:hAnsi="宋体" w:cs="宋体"/>
          <w:color w:val="000000"/>
          <w:sz w:val="42"/>
        </w:rPr>
        <w:t>(Dulle Grete)</w:t>
      </w:r>
      <w:r>
        <w:rPr>
          <w:rFonts w:ascii="宋体" w:eastAsia="宋体" w:hAnsi="宋体" w:cs="宋体"/>
          <w:color w:val="000000"/>
          <w:sz w:val="42"/>
        </w:rPr>
        <w:t>。</w:t>
      </w:r>
      <w:r>
        <w:rPr>
          <w:rFonts w:ascii="宋体" w:eastAsia="宋体" w:hAnsi="宋体" w:cs="宋体"/>
          <w:color w:val="000000"/>
          <w:sz w:val="42"/>
        </w:rPr>
        <w:t>¹⁸</w:t>
      </w:r>
      <w:r>
        <w:rPr>
          <w:rFonts w:ascii="宋体" w:eastAsia="宋体" w:hAnsi="宋体" w:cs="宋体"/>
          <w:color w:val="000000"/>
          <w:sz w:val="42"/>
        </w:rPr>
        <w:t>版画则传写了已由剧场和文学所重拾的主题：那便是由疯子们的节庆和舞蹈所缠</w:t>
      </w:r>
      <w:r>
        <w:rPr>
          <w:rFonts w:ascii="宋体" w:eastAsia="宋体" w:hAnsi="宋体" w:cs="宋体"/>
          <w:color w:val="000000"/>
          <w:sz w:val="42"/>
        </w:rPr>
        <w:t>绕交织而成的主题。</w:t>
      </w:r>
      <w:r>
        <w:rPr>
          <w:rFonts w:ascii="宋体" w:eastAsia="宋体" w:hAnsi="宋体" w:cs="宋体"/>
          <w:color w:val="000000"/>
          <w:sz w:val="42"/>
        </w:rPr>
        <w:t>⑲</w:t>
      </w:r>
      <w:r>
        <w:rPr>
          <w:rFonts w:ascii="宋体" w:eastAsia="宋体" w:hAnsi="宋体" w:cs="宋体"/>
          <w:color w:val="000000"/>
          <w:sz w:val="42"/>
        </w:rPr>
        <w:t>事实的确如此，由</w:t>
      </w:r>
      <w:r>
        <w:rPr>
          <w:rFonts w:ascii="宋体" w:eastAsia="宋体" w:hAnsi="宋体" w:cs="宋体"/>
          <w:color w:val="000000"/>
          <w:sz w:val="42"/>
        </w:rPr>
        <w:t>15</w:t>
      </w:r>
      <w:r>
        <w:rPr>
          <w:rFonts w:ascii="宋体" w:eastAsia="宋体" w:hAnsi="宋体" w:cs="宋体"/>
          <w:color w:val="000000"/>
          <w:sz w:val="42"/>
        </w:rPr>
        <w:t>世纪开始，疯狂的面容一直萦绕于西方人的想像之中。</w:t>
      </w:r>
    </w:p>
    <w:p w:rsidR="00A45C08" w:rsidRDefault="009A50F7">
      <w:pPr>
        <w:wordWrap w:val="0"/>
        <w:spacing w:line="720" w:lineRule="atLeast"/>
        <w:ind w:left="180" w:firstLine="940"/>
        <w:textAlignment w:val="baseline"/>
        <w:rPr>
          <w:sz w:val="42"/>
        </w:rPr>
      </w:pPr>
      <w:r>
        <w:rPr>
          <w:rFonts w:ascii="宋体" w:eastAsia="宋体" w:hAnsi="宋体" w:cs="宋体"/>
          <w:color w:val="000000"/>
          <w:sz w:val="42"/>
        </w:rPr>
        <w:t>只要举出一连串的年代，即可以说明：纯洁死婴</w:t>
      </w:r>
      <w:r>
        <w:rPr>
          <w:rFonts w:ascii="宋体" w:eastAsia="宋体" w:hAnsi="宋体" w:cs="宋体"/>
          <w:color w:val="000000"/>
          <w:sz w:val="42"/>
        </w:rPr>
        <w:t>(Inno-cents)</w:t>
      </w:r>
      <w:r>
        <w:rPr>
          <w:rFonts w:ascii="宋体" w:eastAsia="宋体" w:hAnsi="宋体" w:cs="宋体"/>
          <w:color w:val="000000"/>
          <w:sz w:val="42"/>
        </w:rPr>
        <w:t>墓场上的</w:t>
      </w:r>
      <w:r>
        <w:rPr>
          <w:rFonts w:ascii="宋体" w:eastAsia="宋体" w:hAnsi="宋体" w:cs="宋体"/>
          <w:color w:val="000000"/>
          <w:sz w:val="42"/>
        </w:rPr>
        <w:t>“</w:t>
      </w:r>
      <w:r>
        <w:rPr>
          <w:rFonts w:ascii="宋体" w:eastAsia="宋体" w:hAnsi="宋体" w:cs="宋体"/>
          <w:color w:val="000000"/>
          <w:sz w:val="42"/>
        </w:rPr>
        <w:t>死亡之舞</w:t>
      </w:r>
      <w:r>
        <w:rPr>
          <w:rFonts w:ascii="宋体" w:eastAsia="宋体" w:hAnsi="宋体" w:cs="宋体"/>
          <w:color w:val="000000"/>
          <w:sz w:val="42"/>
        </w:rPr>
        <w:t>”(la Danse des Morts)</w:t>
      </w:r>
      <w:r>
        <w:rPr>
          <w:rFonts w:ascii="宋体" w:eastAsia="宋体" w:hAnsi="宋体" w:cs="宋体"/>
          <w:color w:val="000000"/>
          <w:sz w:val="42"/>
        </w:rPr>
        <w:t>，年代无疑是</w:t>
      </w:r>
      <w:r>
        <w:rPr>
          <w:rFonts w:ascii="宋体" w:eastAsia="宋体" w:hAnsi="宋体" w:cs="宋体"/>
          <w:color w:val="000000"/>
          <w:sz w:val="42"/>
        </w:rPr>
        <w:t>15</w:t>
      </w:r>
      <w:r>
        <w:rPr>
          <w:rFonts w:ascii="宋体" w:eastAsia="宋体" w:hAnsi="宋体" w:cs="宋体"/>
          <w:color w:val="000000"/>
          <w:sz w:val="42"/>
        </w:rPr>
        <w:t>世纪初年；</w:t>
      </w:r>
      <w:r>
        <w:rPr>
          <w:rFonts w:ascii="宋体" w:eastAsia="宋体" w:hAnsi="宋体" w:cs="宋体"/>
          <w:color w:val="000000"/>
          <w:sz w:val="42"/>
        </w:rPr>
        <w:t>⑯</w:t>
      </w:r>
      <w:r>
        <w:rPr>
          <w:rFonts w:ascii="宋体" w:eastAsia="宋体" w:hAnsi="宋体" w:cs="宋体"/>
          <w:color w:val="000000"/>
          <w:sz w:val="42"/>
        </w:rPr>
        <w:t>神椅</w:t>
      </w:r>
      <w:r>
        <w:rPr>
          <w:rFonts w:ascii="宋体" w:eastAsia="宋体" w:hAnsi="宋体" w:cs="宋体"/>
          <w:color w:val="000000"/>
          <w:sz w:val="42"/>
        </w:rPr>
        <w:t>(Chaise-Dieu)</w:t>
      </w:r>
      <w:r>
        <w:rPr>
          <w:rFonts w:ascii="宋体" w:eastAsia="宋体" w:hAnsi="宋体" w:cs="宋体"/>
          <w:color w:val="000000"/>
          <w:sz w:val="42"/>
        </w:rPr>
        <w:t>修院的同名壁画应成于</w:t>
      </w:r>
      <w:r>
        <w:rPr>
          <w:rFonts w:ascii="宋体" w:eastAsia="宋体" w:hAnsi="宋体" w:cs="宋体"/>
          <w:color w:val="000000"/>
          <w:sz w:val="42"/>
        </w:rPr>
        <w:t>1460</w:t>
      </w:r>
      <w:r>
        <w:rPr>
          <w:rFonts w:ascii="宋体" w:eastAsia="宋体" w:hAnsi="宋体" w:cs="宋体"/>
          <w:color w:val="000000"/>
          <w:sz w:val="42"/>
        </w:rPr>
        <w:t>年左右；奇约</w:t>
      </w:r>
      <w:r>
        <w:rPr>
          <w:rFonts w:ascii="宋体" w:eastAsia="宋体" w:hAnsi="宋体" w:cs="宋体"/>
          <w:color w:val="000000"/>
          <w:sz w:val="42"/>
        </w:rPr>
        <w:t>·</w:t>
      </w:r>
      <w:r>
        <w:rPr>
          <w:rFonts w:ascii="宋体" w:eastAsia="宋体" w:hAnsi="宋体" w:cs="宋体"/>
          <w:color w:val="000000"/>
          <w:sz w:val="42"/>
        </w:rPr>
        <w:t>马尔雄</w:t>
      </w:r>
      <w:r>
        <w:rPr>
          <w:rFonts w:ascii="宋体" w:eastAsia="宋体" w:hAnsi="宋体" w:cs="宋体"/>
          <w:color w:val="000000"/>
          <w:sz w:val="42"/>
        </w:rPr>
        <w:t>(Guyot Marchand)</w:t>
      </w:r>
      <w:r>
        <w:rPr>
          <w:rFonts w:ascii="宋体" w:eastAsia="宋体" w:hAnsi="宋体" w:cs="宋体"/>
          <w:color w:val="000000"/>
          <w:sz w:val="42"/>
        </w:rPr>
        <w:t>出版《死亡之舞》</w:t>
      </w:r>
      <w:r>
        <w:rPr>
          <w:rFonts w:ascii="宋体" w:eastAsia="宋体" w:hAnsi="宋体" w:cs="宋体"/>
          <w:color w:val="000000"/>
          <w:sz w:val="42"/>
        </w:rPr>
        <w:t>(Danse macabre)</w:t>
      </w:r>
      <w:r>
        <w:rPr>
          <w:rFonts w:ascii="宋体" w:eastAsia="宋体" w:hAnsi="宋体" w:cs="宋体"/>
          <w:color w:val="000000"/>
          <w:sz w:val="42"/>
        </w:rPr>
        <w:t>，时值</w:t>
      </w:r>
      <w:r>
        <w:rPr>
          <w:rFonts w:ascii="宋体" w:eastAsia="宋体" w:hAnsi="宋体" w:cs="宋体"/>
          <w:color w:val="000000"/>
          <w:sz w:val="42"/>
        </w:rPr>
        <w:t>1485</w:t>
      </w:r>
      <w:r>
        <w:rPr>
          <w:rFonts w:ascii="宋体" w:eastAsia="宋体" w:hAnsi="宋体" w:cs="宋体"/>
          <w:color w:val="000000"/>
          <w:sz w:val="42"/>
        </w:rPr>
        <w:t>年。死亡的冷笑面孔，的确支配了这六十几个年头。布兰特的《疯人船》写于</w:t>
      </w:r>
      <w:r>
        <w:rPr>
          <w:rFonts w:ascii="宋体" w:eastAsia="宋体" w:hAnsi="宋体" w:cs="宋体"/>
          <w:color w:val="000000"/>
          <w:sz w:val="42"/>
        </w:rPr>
        <w:t>1492</w:t>
      </w:r>
      <w:r>
        <w:rPr>
          <w:rFonts w:ascii="宋体" w:eastAsia="宋体" w:hAnsi="宋体" w:cs="宋体"/>
          <w:color w:val="000000"/>
          <w:sz w:val="42"/>
        </w:rPr>
        <w:t>年；五年后，拉丁文译本</w:t>
      </w:r>
      <w:r>
        <w:rPr>
          <w:rFonts w:ascii="宋体" w:eastAsia="宋体" w:hAnsi="宋体" w:cs="宋体"/>
          <w:color w:val="000000"/>
          <w:sz w:val="42"/>
        </w:rPr>
        <w:t>问世。在那个世纪的最后几个年头里，杰洛姆</w:t>
      </w:r>
      <w:r>
        <w:rPr>
          <w:rFonts w:ascii="宋体" w:eastAsia="宋体" w:hAnsi="宋体" w:cs="宋体"/>
          <w:color w:val="000000"/>
          <w:sz w:val="42"/>
        </w:rPr>
        <w:t>·</w:t>
      </w:r>
      <w:r>
        <w:rPr>
          <w:rFonts w:ascii="宋体" w:eastAsia="宋体" w:hAnsi="宋体" w:cs="宋体"/>
          <w:color w:val="000000"/>
          <w:sz w:val="42"/>
        </w:rPr>
        <w:t>博斯画出《疯人船》。《疯狂颂》</w:t>
      </w:r>
      <w:r>
        <w:rPr>
          <w:rFonts w:ascii="宋体" w:eastAsia="宋体" w:hAnsi="宋体" w:cs="宋体"/>
          <w:color w:val="000000"/>
          <w:sz w:val="42"/>
        </w:rPr>
        <w:t>(L'Éloge de lafolie)</w:t>
      </w:r>
      <w:r>
        <w:rPr>
          <w:rFonts w:ascii="宋体" w:eastAsia="宋体" w:hAnsi="宋体" w:cs="宋体"/>
          <w:color w:val="000000"/>
          <w:sz w:val="42"/>
        </w:rPr>
        <w:t>成于</w:t>
      </w:r>
      <w:r>
        <w:rPr>
          <w:rFonts w:ascii="宋体" w:eastAsia="宋体" w:hAnsi="宋体" w:cs="宋体"/>
          <w:color w:val="000000"/>
          <w:sz w:val="42"/>
        </w:rPr>
        <w:t>1509</w:t>
      </w:r>
      <w:r>
        <w:rPr>
          <w:rFonts w:ascii="宋体" w:eastAsia="宋体" w:hAnsi="宋体" w:cs="宋体"/>
          <w:color w:val="000000"/>
          <w:sz w:val="42"/>
        </w:rPr>
        <w:t>年。其中的承接次序很清楚。</w:t>
      </w:r>
    </w:p>
    <w:p w:rsidR="00A45C08" w:rsidRDefault="009A50F7">
      <w:pPr>
        <w:wordWrap w:val="0"/>
        <w:spacing w:line="720" w:lineRule="atLeast"/>
        <w:ind w:left="180" w:firstLine="940"/>
        <w:textAlignment w:val="baseline"/>
        <w:rPr>
          <w:sz w:val="42"/>
        </w:rPr>
      </w:pPr>
      <w:r>
        <w:rPr>
          <w:rFonts w:ascii="宋体" w:eastAsia="宋体" w:hAnsi="宋体" w:cs="宋体"/>
          <w:color w:val="000000"/>
          <w:sz w:val="42"/>
        </w:rPr>
        <w:t>一直到</w:t>
      </w:r>
      <w:r>
        <w:rPr>
          <w:rFonts w:ascii="宋体" w:eastAsia="宋体" w:hAnsi="宋体" w:cs="宋体"/>
          <w:color w:val="000000"/>
          <w:sz w:val="42"/>
        </w:rPr>
        <w:t>15</w:t>
      </w:r>
      <w:r>
        <w:rPr>
          <w:rFonts w:ascii="宋体" w:eastAsia="宋体" w:hAnsi="宋体" w:cs="宋体"/>
          <w:color w:val="000000"/>
          <w:sz w:val="42"/>
        </w:rPr>
        <w:t>世纪下半叶，或再晚一点的时候，惟有死亡此一主题盛行。黑死病和战争成为人类终结、时间终结的形象。俯临人之存在的，乃是这样的结局和这样的秩序，无人逃避得了。存于世界的内部，而又威胁它本身的，便是这样一个剥除血肉的临在。在该世纪的最后一些年头里，这个重大的焦虑以其自身为轴，打起转来；疯狂以嘲弄接替了死亡</w:t>
      </w:r>
    </w:p>
    <w:p w:rsidR="00A45C08" w:rsidRDefault="009A50F7">
      <w:pPr>
        <w:wordWrap w:val="0"/>
        <w:spacing w:line="720" w:lineRule="atLeast"/>
        <w:ind w:left="24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520" w:lineRule="atLeast"/>
        <w:ind w:left="180" w:firstLine="640"/>
        <w:textAlignment w:val="baseline"/>
        <w:rPr>
          <w:sz w:val="29"/>
        </w:rPr>
      </w:pPr>
      <w:r>
        <w:rPr>
          <w:rFonts w:ascii="TimesNewRoman" w:eastAsia="TimesNewRoman" w:hAnsi="TimesNewRoman" w:cs="TimesNewRoman"/>
          <w:color w:val="000000"/>
          <w:sz w:val="29"/>
        </w:rPr>
        <w:t xml:space="preserve">⑲ </w:t>
      </w:r>
      <w:r>
        <w:rPr>
          <w:rFonts w:ascii="TimesNewRoman" w:eastAsia="TimesNewRoman" w:hAnsi="TimesNewRoman" w:cs="TimesNewRoman"/>
          <w:color w:val="000000"/>
          <w:sz w:val="29"/>
        </w:rPr>
        <w:t>例子可参考</w:t>
      </w:r>
      <w:r>
        <w:rPr>
          <w:rFonts w:ascii="TimesNewRoman" w:eastAsia="TimesNewRoman" w:hAnsi="TimesNewRoman" w:cs="TimesNewRoman"/>
          <w:color w:val="000000"/>
          <w:sz w:val="29"/>
        </w:rPr>
        <w:t xml:space="preserve"> Bas</w:t>
      </w:r>
      <w:r>
        <w:rPr>
          <w:rFonts w:ascii="TimesNewRoman" w:eastAsia="TimesNewRoman" w:hAnsi="TimesNewRoman" w:cs="TimesNewRoman"/>
          <w:color w:val="000000"/>
          <w:sz w:val="29"/>
        </w:rPr>
        <w:t>telser,(</w:t>
      </w:r>
      <w:r>
        <w:rPr>
          <w:rFonts w:ascii="TimesNewRoman" w:eastAsia="TimesNewRoman" w:hAnsi="TimesNewRoman" w:cs="TimesNewRoman"/>
          <w:color w:val="000000"/>
          <w:sz w:val="29"/>
        </w:rPr>
        <w:t>勃鲁盖尔版画集</w:t>
      </w:r>
      <w:r>
        <w:rPr>
          <w:rFonts w:ascii="TimesNewRoman" w:eastAsia="TimesNewRoman" w:hAnsi="TimesNewRoman" w:cs="TimesNewRoman"/>
          <w:color w:val="000000"/>
          <w:sz w:val="29"/>
        </w:rPr>
        <w:t>)(Les Estampes de Brueghel, Brux-elles,1908)</w:t>
      </w:r>
      <w:r>
        <w:rPr>
          <w:rFonts w:ascii="TimesNewRoman" w:eastAsia="TimesNewRoman" w:hAnsi="TimesNewRoman" w:cs="TimesNewRoman"/>
          <w:color w:val="000000"/>
          <w:sz w:val="29"/>
        </w:rPr>
        <w:t>中复制的疯人节庆；或是</w:t>
      </w:r>
      <w:r>
        <w:rPr>
          <w:rFonts w:ascii="TimesNewRoman" w:eastAsia="TimesNewRoman" w:hAnsi="TimesNewRoman" w:cs="TimesNewRoman"/>
          <w:color w:val="000000"/>
          <w:sz w:val="29"/>
        </w:rPr>
        <w:t xml:space="preserve"> Geisberg,(</w:t>
      </w:r>
      <w:r>
        <w:rPr>
          <w:rFonts w:ascii="TimesNewRoman" w:eastAsia="TimesNewRoman" w:hAnsi="TimesNewRoman" w:cs="TimesNewRoman"/>
          <w:color w:val="000000"/>
          <w:sz w:val="29"/>
        </w:rPr>
        <w:t>德国木版画集</w:t>
      </w:r>
      <w:r>
        <w:rPr>
          <w:rFonts w:ascii="TimesNewRoman" w:eastAsia="TimesNewRoman" w:hAnsi="TimesNewRoman" w:cs="TimesNewRoman"/>
          <w:color w:val="000000"/>
          <w:sz w:val="29"/>
        </w:rPr>
        <w:t>)(Deutsche Holzsich),p.262</w:t>
      </w:r>
      <w:r>
        <w:rPr>
          <w:rFonts w:ascii="TimesNewRoman" w:eastAsia="TimesNewRoman" w:hAnsi="TimesNewRoman" w:cs="TimesNewRoman"/>
          <w:color w:val="000000"/>
          <w:sz w:val="29"/>
        </w:rPr>
        <w:t>中的</w:t>
      </w:r>
      <w:r>
        <w:rPr>
          <w:rFonts w:ascii="TimesNewRoman" w:eastAsia="TimesNewRoman" w:hAnsi="TimesNewRoman" w:cs="TimesNewRoman"/>
          <w:color w:val="000000"/>
          <w:sz w:val="29"/>
        </w:rPr>
        <w:t>“</w:t>
      </w:r>
      <w:r>
        <w:rPr>
          <w:rFonts w:ascii="TimesNewRoman" w:eastAsia="TimesNewRoman" w:hAnsi="TimesNewRoman" w:cs="TimesNewRoman"/>
          <w:color w:val="000000"/>
          <w:sz w:val="29"/>
        </w:rPr>
        <w:t>鼻子舞</w:t>
      </w:r>
      <w:r>
        <w:rPr>
          <w:rFonts w:ascii="TimesNewRoman" w:eastAsia="TimesNewRoman" w:hAnsi="TimesNewRoman" w:cs="TimesNewRoman"/>
          <w:color w:val="000000"/>
          <w:sz w:val="29"/>
        </w:rPr>
        <w:t>”(Nazentanz)</w:t>
      </w:r>
      <w:r>
        <w:rPr>
          <w:rFonts w:ascii="TimesNewRoman" w:eastAsia="TimesNewRoman" w:hAnsi="TimesNewRoman" w:cs="TimesNewRoman"/>
          <w:color w:val="000000"/>
          <w:sz w:val="29"/>
        </w:rPr>
        <w:t>。</w:t>
      </w:r>
    </w:p>
    <w:p w:rsidR="00A45C08" w:rsidRDefault="009A50F7">
      <w:pPr>
        <w:wordWrap w:val="0"/>
        <w:spacing w:line="520" w:lineRule="atLeast"/>
        <w:ind w:left="180" w:firstLine="640"/>
        <w:textAlignment w:val="baseline"/>
        <w:rPr>
          <w:sz w:val="29"/>
        </w:rPr>
      </w:pPr>
      <w:r>
        <w:rPr>
          <w:rFonts w:ascii="TimesNewRoman" w:eastAsia="TimesNewRoman" w:hAnsi="TimesNewRoman" w:cs="TimesNewRoman"/>
          <w:color w:val="000000"/>
          <w:sz w:val="29"/>
        </w:rPr>
        <w:t xml:space="preserve">⑳ </w:t>
      </w:r>
      <w:r>
        <w:rPr>
          <w:rFonts w:ascii="TimesNewRoman" w:eastAsia="TimesNewRoman" w:hAnsi="TimesNewRoman" w:cs="TimesNewRoman"/>
          <w:color w:val="000000"/>
          <w:sz w:val="29"/>
        </w:rPr>
        <w:t>根据《一位巴黎市民的日记》</w:t>
      </w:r>
      <w:r>
        <w:rPr>
          <w:rFonts w:ascii="TimesNewRoman" w:eastAsia="TimesNewRoman" w:hAnsi="TimesNewRoman" w:cs="TimesNewRoman"/>
          <w:color w:val="000000"/>
          <w:sz w:val="29"/>
        </w:rPr>
        <w:t>(Journal d'un Bourgeois de Paris)</w:t>
      </w:r>
      <w:r>
        <w:rPr>
          <w:rFonts w:ascii="TimesNewRoman" w:eastAsia="TimesNewRoman" w:hAnsi="TimesNewRoman" w:cs="TimesNewRoman"/>
          <w:color w:val="000000"/>
          <w:sz w:val="29"/>
        </w:rPr>
        <w:t>：</w:t>
      </w:r>
      <w:r>
        <w:rPr>
          <w:rFonts w:ascii="TimesNewRoman" w:eastAsia="TimesNewRoman" w:hAnsi="TimesNewRoman" w:cs="TimesNewRoman"/>
          <w:color w:val="000000"/>
          <w:sz w:val="29"/>
        </w:rPr>
        <w:t>“</w:t>
      </w:r>
      <w:r>
        <w:rPr>
          <w:rFonts w:ascii="TimesNewRoman" w:eastAsia="TimesNewRoman" w:hAnsi="TimesNewRoman" w:cs="TimesNewRoman"/>
          <w:color w:val="000000"/>
          <w:sz w:val="29"/>
        </w:rPr>
        <w:t>纯洁死婴</w:t>
      </w:r>
      <w:r>
        <w:rPr>
          <w:rFonts w:ascii="仿宋" w:eastAsia="仿宋" w:hAnsi="仿宋" w:cs="仿宋"/>
          <w:color w:val="000000"/>
          <w:sz w:val="29"/>
        </w:rPr>
        <w:t>墓场上的《死亡之舞》作于</w:t>
      </w:r>
      <w:r>
        <w:rPr>
          <w:rFonts w:ascii="仿宋" w:eastAsia="仿宋" w:hAnsi="仿宋" w:cs="仿宋"/>
          <w:color w:val="000000"/>
          <w:sz w:val="29"/>
        </w:rPr>
        <w:t>1424</w:t>
      </w:r>
      <w:r>
        <w:rPr>
          <w:rFonts w:ascii="仿宋" w:eastAsia="仿宋" w:hAnsi="仿宋" w:cs="仿宋"/>
          <w:color w:val="000000"/>
          <w:sz w:val="29"/>
        </w:rPr>
        <w:t>年</w:t>
      </w:r>
      <w:r>
        <w:rPr>
          <w:rFonts w:ascii="仿宋" w:eastAsia="仿宋" w:hAnsi="仿宋" w:cs="仿宋"/>
          <w:color w:val="000000"/>
          <w:sz w:val="29"/>
        </w:rPr>
        <w:t>”</w:t>
      </w:r>
      <w:r>
        <w:rPr>
          <w:rFonts w:ascii="仿宋" w:eastAsia="仿宋" w:hAnsi="仿宋" w:cs="仿宋"/>
          <w:color w:val="000000"/>
          <w:sz w:val="29"/>
        </w:rPr>
        <w:t>，为爱弥儿</w:t>
      </w:r>
      <w:r>
        <w:rPr>
          <w:rFonts w:ascii="仿宋" w:eastAsia="仿宋" w:hAnsi="仿宋" w:cs="仿宋"/>
          <w:color w:val="000000"/>
          <w:sz w:val="29"/>
        </w:rPr>
        <w:t>·</w:t>
      </w:r>
      <w:r>
        <w:rPr>
          <w:rFonts w:ascii="仿宋" w:eastAsia="仿宋" w:hAnsi="仿宋" w:cs="仿宋"/>
          <w:color w:val="000000"/>
          <w:sz w:val="29"/>
        </w:rPr>
        <w:t>马尔</w:t>
      </w:r>
      <w:r>
        <w:rPr>
          <w:rFonts w:ascii="仿宋" w:eastAsia="仿宋" w:hAnsi="仿宋" w:cs="仿宋"/>
          <w:color w:val="000000"/>
          <w:sz w:val="29"/>
        </w:rPr>
        <w:t>(Émile Mâle)</w:t>
      </w:r>
      <w:r>
        <w:rPr>
          <w:rFonts w:ascii="仿宋" w:eastAsia="仿宋" w:hAnsi="仿宋" w:cs="仿宋"/>
          <w:color w:val="000000"/>
          <w:sz w:val="29"/>
        </w:rPr>
        <w:t>引用于其《中世</w:t>
      </w:r>
      <w:r>
        <w:rPr>
          <w:rFonts w:ascii="TimesNewRoman" w:eastAsia="TimesNewRoman" w:hAnsi="TimesNewRoman" w:cs="TimesNewRoman"/>
          <w:color w:val="000000"/>
          <w:sz w:val="29"/>
        </w:rPr>
        <w:t>纪末期的宗教艺术》</w:t>
      </w:r>
      <w:r>
        <w:rPr>
          <w:rFonts w:ascii="TimesNewRoman" w:eastAsia="TimesNewRoman" w:hAnsi="TimesNewRoman" w:cs="TimesNewRoman"/>
          <w:color w:val="000000"/>
          <w:sz w:val="29"/>
        </w:rPr>
        <w:t xml:space="preserve">(L'Art </w:t>
      </w:r>
      <w:r>
        <w:rPr>
          <w:rFonts w:ascii="TimesNewRoman" w:eastAsia="TimesNewRoman" w:hAnsi="TimesNewRoman" w:cs="TimesNewRoman"/>
          <w:color w:val="000000"/>
          <w:sz w:val="29"/>
        </w:rPr>
        <w:t>religieux de la fin du Moyen Age),p.363</w:t>
      </w:r>
      <w:r>
        <w:rPr>
          <w:rFonts w:ascii="TimesNewRoman" w:eastAsia="TimesNewRoman" w:hAnsi="TimesNewRoman" w:cs="TimesNewRoman"/>
          <w:color w:val="000000"/>
          <w:sz w:val="29"/>
        </w:rPr>
        <w:t>。</w:t>
      </w:r>
    </w:p>
    <w:p w:rsidR="00A45C08" w:rsidRDefault="009A50F7">
      <w:pPr>
        <w:wordWrap w:val="0"/>
        <w:spacing w:line="440" w:lineRule="atLeast"/>
        <w:ind w:right="200"/>
        <w:jc w:val="right"/>
        <w:textAlignment w:val="baseline"/>
        <w:rPr>
          <w:sz w:val="32"/>
        </w:rPr>
      </w:pPr>
      <w:r>
        <w:rPr>
          <w:rFonts w:ascii="仿宋" w:eastAsia="仿宋" w:hAnsi="仿宋" w:cs="仿宋"/>
          <w:color w:val="000000"/>
          <w:sz w:val="32"/>
        </w:rPr>
        <w:lastRenderedPageBreak/>
        <w:t>23</w:t>
      </w:r>
    </w:p>
    <w:p w:rsidR="00A45C08" w:rsidRDefault="00A45C08"/>
    <w:p w:rsidR="00A45C08" w:rsidRDefault="00A45C08">
      <w:pPr>
        <w:sectPr w:rsidR="00A45C08">
          <w:headerReference w:type="default" r:id="rId208"/>
          <w:footerReference w:type="default" r:id="rId209"/>
          <w:pgSz w:w="15660" w:h="23340"/>
          <w:pgMar w:top="1980" w:right="2060" w:bottom="1980" w:left="2060" w:header="1680" w:footer="1680" w:gutter="0"/>
          <w:cols w:space="720"/>
        </w:sectPr>
      </w:pPr>
    </w:p>
    <w:p w:rsidR="00A45C08" w:rsidRDefault="009A50F7">
      <w:pPr>
        <w:wordWrap w:val="0"/>
        <w:spacing w:before="900" w:line="780" w:lineRule="atLeast"/>
        <w:ind w:right="20"/>
        <w:textAlignment w:val="baseline"/>
        <w:rPr>
          <w:sz w:val="37"/>
        </w:rPr>
      </w:pPr>
      <w:r>
        <w:rPr>
          <w:rFonts w:ascii="宋体" w:eastAsia="宋体" w:hAnsi="宋体" w:cs="宋体"/>
          <w:color w:val="000000"/>
          <w:sz w:val="37"/>
        </w:rPr>
        <w:lastRenderedPageBreak/>
        <w:t>和死亡的严肃性。过去，人发现他命中注定将被化为空无，如今，此一空无却被人以蔑视的态度观照</w:t>
      </w:r>
      <w:r>
        <w:rPr>
          <w:rFonts w:ascii="宋体" w:eastAsia="宋体" w:hAnsi="宋体" w:cs="宋体"/>
          <w:color w:val="000000"/>
          <w:sz w:val="37"/>
        </w:rPr>
        <w:t>————</w:t>
      </w:r>
      <w:r>
        <w:rPr>
          <w:rFonts w:ascii="宋体" w:eastAsia="宋体" w:hAnsi="宋体" w:cs="宋体"/>
          <w:color w:val="000000"/>
          <w:sz w:val="37"/>
        </w:rPr>
        <w:t>虽然空无便是人的存在本身。在死亡这个绝对大限面前的恐惧感，如今被内化为一种连续性的反讽；恐惧被预先解除了；被化为可笑的事物，因为人们给了恐惧一种日常可见和为人成功控制的形式</w:t>
      </w:r>
      <w:r>
        <w:rPr>
          <w:rFonts w:ascii="宋体" w:eastAsia="宋体" w:hAnsi="宋体" w:cs="宋体"/>
          <w:color w:val="000000"/>
          <w:sz w:val="37"/>
        </w:rPr>
        <w:t>————</w:t>
      </w:r>
      <w:r>
        <w:rPr>
          <w:rFonts w:ascii="宋体" w:eastAsia="宋体" w:hAnsi="宋体" w:cs="宋体"/>
          <w:color w:val="000000"/>
          <w:sz w:val="37"/>
        </w:rPr>
        <w:t>他把它放在生活的场景之中，时时刻刻加以更新，又把它撒散在每个人的恶德、怪癖、滑稽之中。死亡带来的</w:t>
      </w:r>
      <w:r>
        <w:rPr>
          <w:rFonts w:ascii="宋体" w:eastAsia="宋体" w:hAnsi="宋体" w:cs="宋体"/>
          <w:color w:val="000000"/>
          <w:sz w:val="37"/>
        </w:rPr>
        <w:t>毁灭算不上什么，因为它早已无处不在，因为生命本身只是妄自尊大、空话、为吸引他人注意力而发出的噪音、宣扬固执念头的喧哗声。终将化为骷髅的脑袋，其实本来就是空的。疯狂就是已经来到眼前，已经存在那儿</w:t>
      </w:r>
      <w:r>
        <w:rPr>
          <w:rFonts w:ascii="宋体" w:eastAsia="宋体" w:hAnsi="宋体" w:cs="宋体"/>
          <w:color w:val="000000"/>
          <w:sz w:val="37"/>
        </w:rPr>
        <w:t>(déjà-là)</w:t>
      </w:r>
      <w:r>
        <w:rPr>
          <w:rFonts w:ascii="宋体" w:eastAsia="宋体" w:hAnsi="宋体" w:cs="宋体"/>
          <w:color w:val="000000"/>
          <w:sz w:val="37"/>
        </w:rPr>
        <w:t>的死亡。㉑然而，疯狂亦是死亡被征服的临现，它用这些日日可见的征兆来闪避死亡的来临。在疯狂宣布死亡早已统治人世的同时，也就指出死亡的猎物不再有什么重要。死亡所揭露的，只是个假面具，别无其他任何东西；如果想要发现骷髅狰狞的微笑，我们要掀开的东西，既不真，亦不美，那只是石膏像和假金箔。在虚荣面具和死尸之间，</w:t>
      </w:r>
      <w:r>
        <w:rPr>
          <w:rFonts w:ascii="宋体" w:eastAsia="宋体" w:hAnsi="宋体" w:cs="宋体"/>
          <w:color w:val="000000"/>
          <w:sz w:val="37"/>
        </w:rPr>
        <w:t>散发着同样的微笑。然而，疯人之笑的特点，就是他抢先一步，笑出了死神之笑；如此，无理智者在他预兆死神的同时，也消除了死神的力量。中世纪末，在</w:t>
      </w:r>
      <w:r>
        <w:rPr>
          <w:rFonts w:ascii="宋体" w:eastAsia="宋体" w:hAnsi="宋体" w:cs="宋体"/>
          <w:color w:val="000000"/>
          <w:sz w:val="37"/>
        </w:rPr>
        <w:t>[</w:t>
      </w:r>
      <w:r>
        <w:rPr>
          <w:rFonts w:ascii="宋体" w:eastAsia="宋体" w:hAnsi="宋体" w:cs="宋体"/>
          <w:color w:val="000000"/>
          <w:sz w:val="37"/>
        </w:rPr>
        <w:t>比萨</w:t>
      </w:r>
      <w:r>
        <w:rPr>
          <w:rFonts w:ascii="宋体" w:eastAsia="宋体" w:hAnsi="宋体" w:cs="宋体"/>
          <w:color w:val="000000"/>
          <w:sz w:val="37"/>
        </w:rPr>
        <w:t>]</w:t>
      </w:r>
      <w:r>
        <w:rPr>
          <w:rFonts w:ascii="宋体" w:eastAsia="宋体" w:hAnsi="宋体" w:cs="宋体"/>
          <w:color w:val="000000"/>
          <w:sz w:val="37"/>
        </w:rPr>
        <w:t>圣营</w:t>
      </w:r>
      <w:r>
        <w:rPr>
          <w:rFonts w:ascii="宋体" w:eastAsia="宋体" w:hAnsi="宋体" w:cs="宋体"/>
          <w:color w:val="000000"/>
          <w:sz w:val="37"/>
        </w:rPr>
        <w:t>(Campo-Santo)</w:t>
      </w:r>
      <w:r>
        <w:rPr>
          <w:rFonts w:ascii="宋体" w:eastAsia="宋体" w:hAnsi="宋体" w:cs="宋体"/>
          <w:color w:val="000000"/>
          <w:sz w:val="37"/>
        </w:rPr>
        <w:t>墓室墙上所唱的这幕《死亡的胜利》</w:t>
      </w:r>
      <w:r>
        <w:rPr>
          <w:rFonts w:ascii="宋体" w:eastAsia="宋体" w:hAnsi="宋体" w:cs="宋体"/>
          <w:color w:val="000000"/>
          <w:sz w:val="37"/>
        </w:rPr>
        <w:t>(Triomphe</w:t>
      </w:r>
      <w:r>
        <w:rPr>
          <w:rFonts w:ascii="宋体" w:eastAsia="宋体" w:hAnsi="宋体" w:cs="宋体"/>
          <w:b/>
          <w:color w:val="000000"/>
          <w:sz w:val="37"/>
        </w:rPr>
        <w:t xml:space="preserve"> </w:t>
      </w:r>
      <w:r>
        <w:rPr>
          <w:rFonts w:ascii="宋体" w:eastAsia="宋体" w:hAnsi="宋体" w:cs="宋体"/>
          <w:color w:val="000000"/>
          <w:sz w:val="37"/>
        </w:rPr>
        <w:t>de</w:t>
      </w:r>
      <w:r>
        <w:rPr>
          <w:rFonts w:ascii="宋体" w:eastAsia="宋体" w:hAnsi="宋体" w:cs="宋体"/>
          <w:b/>
          <w:color w:val="000000"/>
          <w:sz w:val="37"/>
        </w:rPr>
        <w:t xml:space="preserve"> </w:t>
      </w:r>
      <w:r>
        <w:rPr>
          <w:rFonts w:ascii="宋体" w:eastAsia="宋体" w:hAnsi="宋体" w:cs="宋体"/>
          <w:color w:val="000000"/>
          <w:sz w:val="37"/>
        </w:rPr>
        <w:t>la</w:t>
      </w:r>
      <w:r>
        <w:rPr>
          <w:rFonts w:ascii="宋体" w:eastAsia="宋体" w:hAnsi="宋体" w:cs="宋体"/>
          <w:b/>
          <w:color w:val="000000"/>
          <w:sz w:val="37"/>
        </w:rPr>
        <w:t xml:space="preserve"> </w:t>
      </w:r>
      <w:r>
        <w:rPr>
          <w:rFonts w:ascii="宋体" w:eastAsia="宋体" w:hAnsi="宋体" w:cs="宋体"/>
          <w:color w:val="000000"/>
          <w:sz w:val="37"/>
        </w:rPr>
        <w:t>mort)</w:t>
      </w:r>
      <w:r>
        <w:rPr>
          <w:rFonts w:ascii="宋体" w:eastAsia="宋体" w:hAnsi="宋体" w:cs="宋体"/>
          <w:color w:val="000000"/>
          <w:sz w:val="37"/>
        </w:rPr>
        <w:t>，到了文艺复兴运动的高峰期，便为《疯女玛戈》</w:t>
      </w:r>
      <w:r>
        <w:rPr>
          <w:rFonts w:ascii="宋体" w:eastAsia="宋体" w:hAnsi="宋体" w:cs="宋体"/>
          <w:color w:val="000000"/>
          <w:sz w:val="37"/>
        </w:rPr>
        <w:t>(Margot</w:t>
      </w:r>
      <w:r>
        <w:rPr>
          <w:rFonts w:ascii="宋体" w:eastAsia="宋体" w:hAnsi="宋体" w:cs="宋体"/>
          <w:b/>
          <w:color w:val="000000"/>
          <w:sz w:val="37"/>
        </w:rPr>
        <w:t xml:space="preserve"> </w:t>
      </w:r>
      <w:r>
        <w:rPr>
          <w:rFonts w:ascii="宋体" w:eastAsia="宋体" w:hAnsi="宋体" w:cs="宋体"/>
          <w:color w:val="000000"/>
          <w:sz w:val="37"/>
        </w:rPr>
        <w:t>la</w:t>
      </w:r>
      <w:r>
        <w:rPr>
          <w:rFonts w:ascii="宋体" w:eastAsia="宋体" w:hAnsi="宋体" w:cs="宋体"/>
          <w:b/>
          <w:color w:val="000000"/>
          <w:sz w:val="37"/>
        </w:rPr>
        <w:t xml:space="preserve"> </w:t>
      </w:r>
      <w:r>
        <w:rPr>
          <w:rFonts w:ascii="宋体" w:eastAsia="宋体" w:hAnsi="宋体" w:cs="宋体"/>
          <w:color w:val="000000"/>
          <w:sz w:val="37"/>
        </w:rPr>
        <w:t>Folle)¹⁹</w:t>
      </w:r>
      <w:r>
        <w:rPr>
          <w:rFonts w:ascii="宋体" w:eastAsia="宋体" w:hAnsi="宋体" w:cs="宋体"/>
          <w:color w:val="000000"/>
          <w:sz w:val="37"/>
        </w:rPr>
        <w:t>的喊叫声盖过。</w:t>
      </w:r>
    </w:p>
    <w:p w:rsidR="00A45C08" w:rsidRDefault="009A50F7">
      <w:pPr>
        <w:wordWrap w:val="0"/>
        <w:spacing w:line="560" w:lineRule="atLeast"/>
        <w:ind w:left="140"/>
        <w:textAlignment w:val="baseline"/>
        <w:rPr>
          <w:sz w:val="32"/>
        </w:rPr>
      </w:pPr>
      <w:r>
        <w:rPr>
          <w:rFonts w:ascii="宋体" w:eastAsia="宋体" w:hAnsi="宋体" w:cs="宋体"/>
          <w:color w:val="000000"/>
          <w:sz w:val="32"/>
          <w:u w:val="single"/>
        </w:rPr>
        <w:t xml:space="preserve">                 </w:t>
      </w:r>
    </w:p>
    <w:p w:rsidR="00A45C08" w:rsidRDefault="009A50F7">
      <w:pPr>
        <w:wordWrap w:val="0"/>
        <w:spacing w:before="280" w:line="560" w:lineRule="atLeast"/>
        <w:ind w:left="100" w:firstLine="580"/>
        <w:textAlignment w:val="baseline"/>
        <w:rPr>
          <w:sz w:val="32"/>
        </w:rPr>
      </w:pPr>
      <w:r>
        <w:rPr>
          <w:rFonts w:ascii="黑体" w:eastAsia="黑体" w:hAnsi="黑体" w:cs="黑体"/>
          <w:color w:val="000000"/>
          <w:sz w:val="32"/>
        </w:rPr>
        <w:t>㉑</w:t>
      </w:r>
      <w:r>
        <w:rPr>
          <w:rFonts w:ascii="黑体" w:eastAsia="黑体" w:hAnsi="黑体" w:cs="黑体"/>
          <w:b/>
          <w:color w:val="000000"/>
          <w:sz w:val="32"/>
        </w:rPr>
        <w:t xml:space="preserve"> </w:t>
      </w:r>
      <w:r>
        <w:rPr>
          <w:rFonts w:ascii="黑体" w:eastAsia="黑体" w:hAnsi="黑体" w:cs="黑体"/>
          <w:color w:val="000000"/>
          <w:sz w:val="32"/>
        </w:rPr>
        <w:t>在这个意义下，疯狂的体验和麻风的体验具有严格的连续性。排除麻风病患的仪式显示他是死亡本身活生生的展现。</w:t>
      </w:r>
    </w:p>
    <w:p w:rsidR="00A45C08" w:rsidRDefault="009A50F7">
      <w:pPr>
        <w:wordWrap w:val="0"/>
        <w:spacing w:line="460" w:lineRule="atLeast"/>
        <w:ind w:left="300"/>
        <w:textAlignment w:val="baseline"/>
        <w:rPr>
          <w:sz w:val="34"/>
        </w:rPr>
      </w:pPr>
      <w:r>
        <w:rPr>
          <w:rFonts w:ascii="楷体" w:eastAsia="楷体" w:hAnsi="楷体" w:cs="楷体"/>
          <w:color w:val="000000"/>
          <w:sz w:val="34"/>
        </w:rPr>
        <w:t>24</w:t>
      </w:r>
    </w:p>
    <w:p w:rsidR="00A45C08" w:rsidRDefault="00A45C08"/>
    <w:p w:rsidR="00A45C08" w:rsidRDefault="00A45C08">
      <w:pPr>
        <w:sectPr w:rsidR="00A45C08">
          <w:headerReference w:type="default" r:id="rId210"/>
          <w:footerReference w:type="default" r:id="rId211"/>
          <w:pgSz w:w="15660" w:h="23340"/>
          <w:pgMar w:top="1980" w:right="2120" w:bottom="1980" w:left="2120" w:header="1680" w:footer="1680" w:gutter="0"/>
          <w:cols w:space="720"/>
        </w:sectPr>
      </w:pPr>
    </w:p>
    <w:p w:rsidR="00A45C08" w:rsidRDefault="009A50F7">
      <w:pPr>
        <w:wordWrap w:val="0"/>
        <w:spacing w:before="1060" w:line="740" w:lineRule="atLeast"/>
        <w:ind w:left="280" w:firstLine="860"/>
        <w:textAlignment w:val="baseline"/>
        <w:rPr>
          <w:sz w:val="38"/>
        </w:rPr>
      </w:pPr>
      <w:r>
        <w:rPr>
          <w:rFonts w:ascii="宋体" w:eastAsia="宋体" w:hAnsi="宋体" w:cs="宋体"/>
          <w:color w:val="000000"/>
          <w:sz w:val="38"/>
        </w:rPr>
        <w:lastRenderedPageBreak/>
        <w:t>疯狂主题取代了死的主题，但这并不代表断裂，毋宁是同一焦虑的内部扭曲。问题仍为存在之虚无</w:t>
      </w:r>
      <w:r>
        <w:rPr>
          <w:rFonts w:ascii="宋体" w:eastAsia="宋体" w:hAnsi="宋体" w:cs="宋体"/>
          <w:color w:val="000000"/>
          <w:sz w:val="38"/>
        </w:rPr>
        <w:t>(le néant del’existence)</w:t>
      </w:r>
      <w:r>
        <w:rPr>
          <w:rFonts w:ascii="宋体" w:eastAsia="宋体" w:hAnsi="宋体" w:cs="宋体"/>
          <w:color w:val="000000"/>
          <w:sz w:val="38"/>
        </w:rPr>
        <w:t>，但此时虚无已不再被认为是外在的终点，同时既是威胁亦是结论；它现在是由内在为人感受，像是存在既连续又持久的形式。昔日，人们的疯狂，乃是不知死亡大限正在迫近，所以要以演出死亡场景来唤醒他们，使其回到智慧；如今，智慧就是说出疯狂处处存在这个真相，教导人们明白，他们现在的状况，比起死亡高明不了多少，并教人了解，如果说大限已经不远，那是因为普遍的</w:t>
      </w:r>
      <w:r>
        <w:rPr>
          <w:rFonts w:ascii="宋体" w:eastAsia="宋体" w:hAnsi="宋体" w:cs="宋体"/>
          <w:color w:val="000000"/>
          <w:sz w:val="38"/>
        </w:rPr>
        <w:t>疯狂和死亡本身其实是一回事。这便是欧斯他希</w:t>
      </w:r>
      <w:r>
        <w:rPr>
          <w:rFonts w:ascii="宋体" w:eastAsia="宋体" w:hAnsi="宋体" w:cs="宋体"/>
          <w:color w:val="000000"/>
          <w:sz w:val="38"/>
        </w:rPr>
        <w:t>·</w:t>
      </w:r>
      <w:r>
        <w:rPr>
          <w:rFonts w:ascii="宋体" w:eastAsia="宋体" w:hAnsi="宋体" w:cs="宋体"/>
          <w:color w:val="000000"/>
          <w:sz w:val="38"/>
        </w:rPr>
        <w:t>戴湘</w:t>
      </w:r>
      <w:r>
        <w:rPr>
          <w:rFonts w:ascii="宋体" w:eastAsia="宋体" w:hAnsi="宋体" w:cs="宋体"/>
          <w:color w:val="000000"/>
          <w:sz w:val="38"/>
        </w:rPr>
        <w:t>(Eustache Deschamps)20</w:t>
      </w:r>
      <w:r>
        <w:rPr>
          <w:rFonts w:ascii="宋体" w:eastAsia="宋体" w:hAnsi="宋体" w:cs="宋体"/>
          <w:color w:val="000000"/>
          <w:sz w:val="38"/>
        </w:rPr>
        <w:t>的预言：</w:t>
      </w:r>
    </w:p>
    <w:p w:rsidR="00A45C08" w:rsidRDefault="00A45C08">
      <w:pPr>
        <w:wordWrap w:val="0"/>
        <w:spacing w:line="740" w:lineRule="exact"/>
        <w:textAlignment w:val="baseline"/>
        <w:rPr>
          <w:sz w:val="38"/>
        </w:rPr>
      </w:pPr>
    </w:p>
    <w:p w:rsidR="00A45C08" w:rsidRDefault="009A50F7">
      <w:pPr>
        <w:wordWrap w:val="0"/>
        <w:spacing w:line="540" w:lineRule="atLeast"/>
        <w:ind w:left="2060"/>
        <w:textAlignment w:val="baseline"/>
        <w:rPr>
          <w:sz w:val="40"/>
        </w:rPr>
      </w:pPr>
      <w:r>
        <w:rPr>
          <w:rFonts w:ascii="仿宋" w:eastAsia="仿宋" w:hAnsi="仿宋" w:cs="仿宋"/>
          <w:color w:val="000000"/>
          <w:sz w:val="40"/>
        </w:rPr>
        <w:t>我们散漫、虚弱、无力</w:t>
      </w:r>
    </w:p>
    <w:p w:rsidR="00A45C08" w:rsidRDefault="009A50F7">
      <w:pPr>
        <w:wordWrap w:val="0"/>
        <w:spacing w:line="540" w:lineRule="atLeast"/>
        <w:ind w:left="2060"/>
        <w:textAlignment w:val="baseline"/>
        <w:rPr>
          <w:sz w:val="40"/>
        </w:rPr>
      </w:pPr>
      <w:r>
        <w:rPr>
          <w:rFonts w:ascii="仿宋" w:eastAsia="仿宋" w:hAnsi="仿宋" w:cs="仿宋"/>
          <w:color w:val="000000"/>
          <w:sz w:val="40"/>
        </w:rPr>
        <w:t>衰老、觊觎、语焉不详。</w:t>
      </w:r>
    </w:p>
    <w:p w:rsidR="00A45C08" w:rsidRDefault="009A50F7">
      <w:pPr>
        <w:wordWrap w:val="0"/>
        <w:spacing w:line="540" w:lineRule="atLeast"/>
        <w:ind w:left="2060"/>
        <w:textAlignment w:val="baseline"/>
        <w:rPr>
          <w:sz w:val="40"/>
        </w:rPr>
      </w:pPr>
      <w:r>
        <w:rPr>
          <w:rFonts w:ascii="仿宋" w:eastAsia="仿宋" w:hAnsi="仿宋" w:cs="仿宋"/>
          <w:color w:val="000000"/>
          <w:sz w:val="40"/>
        </w:rPr>
        <w:t>放目只见癫男痴女</w:t>
      </w:r>
    </w:p>
    <w:p w:rsidR="00A45C08" w:rsidRDefault="009A50F7">
      <w:pPr>
        <w:wordWrap w:val="0"/>
        <w:spacing w:line="540" w:lineRule="atLeast"/>
        <w:ind w:left="2060"/>
        <w:textAlignment w:val="baseline"/>
        <w:rPr>
          <w:sz w:val="40"/>
        </w:rPr>
      </w:pPr>
      <w:r>
        <w:rPr>
          <w:rFonts w:ascii="仿宋" w:eastAsia="仿宋" w:hAnsi="仿宋" w:cs="仿宋"/>
          <w:color w:val="000000"/>
          <w:sz w:val="40"/>
        </w:rPr>
        <w:t>事实上，末日逼近</w:t>
      </w:r>
    </w:p>
    <w:p w:rsidR="00A45C08" w:rsidRDefault="009A50F7">
      <w:pPr>
        <w:wordWrap w:val="0"/>
        <w:spacing w:line="540" w:lineRule="atLeast"/>
        <w:ind w:left="2060"/>
        <w:textAlignment w:val="baseline"/>
        <w:rPr>
          <w:sz w:val="40"/>
        </w:rPr>
      </w:pPr>
      <w:r>
        <w:rPr>
          <w:rFonts w:ascii="仿宋" w:eastAsia="仿宋" w:hAnsi="仿宋" w:cs="仿宋"/>
          <w:color w:val="000000"/>
          <w:sz w:val="40"/>
        </w:rPr>
        <w:t>一切都在恶化。</w:t>
      </w:r>
      <w:r>
        <w:rPr>
          <w:rFonts w:ascii="仿宋" w:eastAsia="仿宋" w:hAnsi="仿宋" w:cs="仿宋"/>
          <w:color w:val="000000"/>
          <w:sz w:val="40"/>
        </w:rPr>
        <w:t>❺</w:t>
      </w:r>
    </w:p>
    <w:p w:rsidR="00A45C08" w:rsidRDefault="00A45C08">
      <w:pPr>
        <w:wordWrap w:val="0"/>
        <w:spacing w:line="740" w:lineRule="exact"/>
        <w:textAlignment w:val="baseline"/>
        <w:rPr>
          <w:sz w:val="38"/>
        </w:rPr>
      </w:pPr>
    </w:p>
    <w:p w:rsidR="00A45C08" w:rsidRDefault="009A50F7">
      <w:pPr>
        <w:wordWrap w:val="0"/>
        <w:spacing w:line="740" w:lineRule="atLeast"/>
        <w:ind w:left="280" w:firstLine="860"/>
        <w:textAlignment w:val="baseline"/>
        <w:rPr>
          <w:sz w:val="38"/>
        </w:rPr>
      </w:pPr>
      <w:r>
        <w:rPr>
          <w:rFonts w:ascii="宋体" w:eastAsia="宋体" w:hAnsi="宋体" w:cs="宋体"/>
          <w:color w:val="000000"/>
          <w:sz w:val="38"/>
        </w:rPr>
        <w:t>各元素的位置在此时乾坤倒转。不再是由时间和世界的终结，反过来指出人是不在乎世界末日的疯子；现在是由疯狂的升起，疯狂不声不响的入侵，点明世界正濒临其最后劫难：正是那人的狂乱在呼唤大难，使之成为必然。</w:t>
      </w:r>
    </w:p>
    <w:p w:rsidR="00A45C08" w:rsidRDefault="009A50F7">
      <w:pPr>
        <w:wordWrap w:val="0"/>
        <w:spacing w:line="740" w:lineRule="atLeast"/>
        <w:ind w:left="280" w:firstLine="860"/>
        <w:textAlignment w:val="baseline"/>
        <w:rPr>
          <w:sz w:val="38"/>
        </w:rPr>
      </w:pPr>
      <w:r>
        <w:rPr>
          <w:rFonts w:ascii="宋体" w:eastAsia="宋体" w:hAnsi="宋体" w:cs="宋体"/>
          <w:color w:val="000000"/>
          <w:sz w:val="38"/>
        </w:rPr>
        <w:t>15</w:t>
      </w:r>
      <w:r>
        <w:rPr>
          <w:rFonts w:ascii="宋体" w:eastAsia="宋体" w:hAnsi="宋体" w:cs="宋体"/>
          <w:color w:val="000000"/>
          <w:sz w:val="38"/>
        </w:rPr>
        <w:t>世纪时，疯狂和虚无之间，结合得如此地紧密，使得</w:t>
      </w:r>
      <w:r>
        <w:rPr>
          <w:rFonts w:ascii="宋体" w:eastAsia="宋体" w:hAnsi="宋体" w:cs="宋体"/>
          <w:color w:val="000000"/>
          <w:sz w:val="38"/>
          <w:u w:val="single"/>
        </w:rPr>
        <w:t xml:space="preserve">              </w:t>
      </w:r>
    </w:p>
    <w:p w:rsidR="00A45C08" w:rsidRDefault="009A50F7">
      <w:pPr>
        <w:wordWrap w:val="0"/>
        <w:spacing w:before="300" w:line="620" w:lineRule="atLeast"/>
        <w:ind w:left="280" w:firstLine="600"/>
        <w:textAlignment w:val="baseline"/>
        <w:rPr>
          <w:sz w:val="30"/>
        </w:rPr>
      </w:pPr>
      <w:r>
        <w:rPr>
          <w:rFonts w:ascii="楷体" w:eastAsia="楷体" w:hAnsi="楷体" w:cs="楷体"/>
          <w:color w:val="000000"/>
          <w:sz w:val="30"/>
        </w:rPr>
        <w:t>欧</w:t>
      </w:r>
      <w:r>
        <w:rPr>
          <w:rFonts w:ascii="楷体" w:eastAsia="楷体" w:hAnsi="楷体" w:cs="楷体"/>
          <w:color w:val="000000"/>
          <w:sz w:val="30"/>
        </w:rPr>
        <w:t xml:space="preserve"> </w:t>
      </w:r>
      <w:r>
        <w:rPr>
          <w:rFonts w:ascii="楷体" w:eastAsia="楷体" w:hAnsi="楷体" w:cs="楷体"/>
          <w:color w:val="000000"/>
          <w:sz w:val="30"/>
        </w:rPr>
        <w:t>斯他希</w:t>
      </w:r>
      <w:r>
        <w:rPr>
          <w:rFonts w:ascii="楷体" w:eastAsia="楷体" w:hAnsi="楷体" w:cs="楷体"/>
          <w:color w:val="000000"/>
          <w:sz w:val="30"/>
        </w:rPr>
        <w:t>·</w:t>
      </w:r>
      <w:r>
        <w:rPr>
          <w:rFonts w:ascii="楷体" w:eastAsia="楷体" w:hAnsi="楷体" w:cs="楷体"/>
          <w:color w:val="000000"/>
          <w:sz w:val="30"/>
        </w:rPr>
        <w:t>戴湘，</w:t>
      </w:r>
      <w:r>
        <w:rPr>
          <w:rFonts w:ascii="楷体" w:eastAsia="楷体" w:hAnsi="楷体" w:cs="楷体"/>
          <w:color w:val="000000"/>
          <w:sz w:val="30"/>
        </w:rPr>
        <w:t>(</w:t>
      </w:r>
      <w:r>
        <w:rPr>
          <w:rFonts w:ascii="楷体" w:eastAsia="楷体" w:hAnsi="楷体" w:cs="楷体"/>
          <w:color w:val="000000"/>
          <w:sz w:val="30"/>
        </w:rPr>
        <w:t>作品集</w:t>
      </w:r>
      <w:r>
        <w:rPr>
          <w:rFonts w:ascii="楷体" w:eastAsia="楷体" w:hAnsi="楷体" w:cs="楷体"/>
          <w:color w:val="000000"/>
          <w:sz w:val="30"/>
        </w:rPr>
        <w:t>)(OEuvres)</w:t>
      </w:r>
      <w:r>
        <w:rPr>
          <w:rFonts w:ascii="楷体" w:eastAsia="楷体" w:hAnsi="楷体" w:cs="楷体"/>
          <w:color w:val="000000"/>
          <w:sz w:val="30"/>
        </w:rPr>
        <w:t>，</w:t>
      </w:r>
      <w:r>
        <w:rPr>
          <w:rFonts w:ascii="楷体" w:eastAsia="楷体" w:hAnsi="楷体" w:cs="楷体"/>
          <w:color w:val="000000"/>
          <w:sz w:val="30"/>
        </w:rPr>
        <w:t>éd. Saint-Hilaire de Raymond</w:t>
      </w:r>
      <w:r>
        <w:rPr>
          <w:rFonts w:ascii="楷体" w:eastAsia="楷体" w:hAnsi="楷体" w:cs="楷体"/>
          <w:color w:val="000000"/>
          <w:sz w:val="30"/>
        </w:rPr>
        <w:t>，</w:t>
      </w:r>
      <w:r>
        <w:rPr>
          <w:rFonts w:ascii="楷体" w:eastAsia="楷体" w:hAnsi="楷体" w:cs="楷体"/>
          <w:color w:val="000000"/>
          <w:sz w:val="30"/>
        </w:rPr>
        <w:t>t.1</w:t>
      </w:r>
      <w:r>
        <w:rPr>
          <w:rFonts w:ascii="楷体" w:eastAsia="楷体" w:hAnsi="楷体" w:cs="楷体"/>
          <w:color w:val="000000"/>
          <w:sz w:val="30"/>
        </w:rPr>
        <w:t>，</w:t>
      </w:r>
      <w:r>
        <w:rPr>
          <w:rFonts w:ascii="楷体" w:eastAsia="楷体" w:hAnsi="楷体" w:cs="楷体"/>
          <w:color w:val="000000"/>
          <w:sz w:val="30"/>
        </w:rPr>
        <w:t>p.203</w:t>
      </w:r>
      <w:r>
        <w:rPr>
          <w:rFonts w:ascii="楷体" w:eastAsia="楷体" w:hAnsi="楷体" w:cs="楷体"/>
          <w:color w:val="000000"/>
          <w:sz w:val="30"/>
        </w:rPr>
        <w:t>。</w:t>
      </w:r>
    </w:p>
    <w:p w:rsidR="00A45C08" w:rsidRDefault="009A50F7">
      <w:pPr>
        <w:wordWrap w:val="0"/>
        <w:spacing w:line="440" w:lineRule="atLeast"/>
        <w:ind w:right="180"/>
        <w:jc w:val="right"/>
        <w:textAlignment w:val="baseline"/>
        <w:rPr>
          <w:sz w:val="32"/>
        </w:rPr>
      </w:pPr>
      <w:r>
        <w:rPr>
          <w:rFonts w:ascii="楷体" w:eastAsia="楷体" w:hAnsi="楷体" w:cs="楷体"/>
          <w:color w:val="000000"/>
          <w:sz w:val="32"/>
        </w:rPr>
        <w:t>25</w:t>
      </w:r>
    </w:p>
    <w:p w:rsidR="00A45C08" w:rsidRDefault="00A45C08"/>
    <w:p w:rsidR="00A45C08" w:rsidRDefault="00A45C08">
      <w:pPr>
        <w:sectPr w:rsidR="00A45C08">
          <w:headerReference w:type="default" r:id="rId212"/>
          <w:footerReference w:type="default" r:id="rId213"/>
          <w:pgSz w:w="15660" w:h="23340"/>
          <w:pgMar w:top="1980" w:right="2040" w:bottom="1980" w:left="2040" w:header="1680" w:footer="1680" w:gutter="0"/>
          <w:cols w:space="720"/>
        </w:sectPr>
      </w:pPr>
    </w:p>
    <w:p w:rsidR="00A45C08" w:rsidRDefault="009A50F7">
      <w:pPr>
        <w:wordWrap w:val="0"/>
        <w:spacing w:before="980" w:line="740" w:lineRule="atLeast"/>
        <w:ind w:right="80"/>
        <w:textAlignment w:val="baseline"/>
        <w:rPr>
          <w:sz w:val="39"/>
        </w:rPr>
      </w:pPr>
      <w:r>
        <w:rPr>
          <w:rFonts w:ascii="宋体" w:eastAsia="宋体" w:hAnsi="宋体" w:cs="宋体"/>
          <w:color w:val="000000"/>
          <w:sz w:val="39"/>
        </w:rPr>
        <w:lastRenderedPageBreak/>
        <w:t>这个关联能够长期残存。也就因此，我们还会发现，此一关联仍旧处于古典时期疯狂体验的中心。㉞</w:t>
      </w:r>
    </w:p>
    <w:p w:rsidR="00A45C08" w:rsidRDefault="00A45C08">
      <w:pPr>
        <w:wordWrap w:val="0"/>
        <w:spacing w:line="740" w:lineRule="exact"/>
        <w:textAlignment w:val="baseline"/>
        <w:rPr>
          <w:sz w:val="39"/>
        </w:rPr>
      </w:pPr>
    </w:p>
    <w:p w:rsidR="00A45C08" w:rsidRDefault="00A45C08">
      <w:pPr>
        <w:wordWrap w:val="0"/>
        <w:spacing w:line="740" w:lineRule="exact"/>
        <w:textAlignment w:val="baseline"/>
        <w:rPr>
          <w:sz w:val="39"/>
        </w:rPr>
      </w:pPr>
    </w:p>
    <w:p w:rsidR="00A45C08" w:rsidRDefault="009A50F7">
      <w:pPr>
        <w:wordWrap w:val="0"/>
        <w:spacing w:line="740" w:lineRule="atLeast"/>
        <w:ind w:right="40" w:firstLine="860"/>
        <w:textAlignment w:val="baseline"/>
        <w:rPr>
          <w:sz w:val="39"/>
        </w:rPr>
      </w:pPr>
      <w:r>
        <w:rPr>
          <w:rFonts w:ascii="宋体" w:eastAsia="宋体" w:hAnsi="宋体" w:cs="宋体"/>
          <w:color w:val="000000"/>
          <w:sz w:val="39"/>
        </w:rPr>
        <w:t>这一段有关无理智的体验，在它不同的形式中</w:t>
      </w:r>
      <w:r>
        <w:rPr>
          <w:rFonts w:ascii="宋体" w:eastAsia="宋体" w:hAnsi="宋体" w:cs="宋体"/>
          <w:color w:val="000000"/>
          <w:sz w:val="39"/>
        </w:rPr>
        <w:t>——</w:t>
      </w:r>
      <w:r>
        <w:rPr>
          <w:rFonts w:ascii="宋体" w:eastAsia="宋体" w:hAnsi="宋体" w:cs="宋体"/>
          <w:color w:val="000000"/>
          <w:sz w:val="39"/>
        </w:rPr>
        <w:t>造型或文学</w:t>
      </w:r>
      <w:r>
        <w:rPr>
          <w:rFonts w:ascii="宋体" w:eastAsia="宋体" w:hAnsi="宋体" w:cs="宋体"/>
          <w:color w:val="000000"/>
          <w:sz w:val="39"/>
        </w:rPr>
        <w:t>———</w:t>
      </w:r>
      <w:r>
        <w:rPr>
          <w:rFonts w:ascii="宋体" w:eastAsia="宋体" w:hAnsi="宋体" w:cs="宋体"/>
          <w:color w:val="000000"/>
          <w:sz w:val="39"/>
        </w:rPr>
        <w:t>似乎表达出极端的严密一致性。文本和绘画不断地相互指涉</w:t>
      </w:r>
      <w:r>
        <w:rPr>
          <w:rFonts w:ascii="宋体" w:eastAsia="宋体" w:hAnsi="宋体" w:cs="宋体"/>
          <w:color w:val="000000"/>
          <w:sz w:val="39"/>
        </w:rPr>
        <w:t>———</w:t>
      </w:r>
      <w:r>
        <w:rPr>
          <w:rFonts w:ascii="宋体" w:eastAsia="宋体" w:hAnsi="宋体" w:cs="宋体"/>
          <w:color w:val="000000"/>
          <w:sz w:val="39"/>
        </w:rPr>
        <w:t>前者作后者的评论，后者作前者的插图。在民间节庆、戏剧表演及版画之中，我们惟一能够一再发现的共同主题</w:t>
      </w:r>
      <w:r>
        <w:rPr>
          <w:rFonts w:ascii="宋体" w:eastAsia="宋体" w:hAnsi="宋体" w:cs="宋体"/>
          <w:color w:val="000000"/>
          <w:sz w:val="39"/>
        </w:rPr>
        <w:t>,</w:t>
      </w:r>
      <w:r>
        <w:rPr>
          <w:rFonts w:ascii="宋体" w:eastAsia="宋体" w:hAnsi="宋体" w:cs="宋体"/>
          <w:color w:val="000000"/>
          <w:sz w:val="39"/>
        </w:rPr>
        <w:t>便是</w:t>
      </w:r>
      <w:r>
        <w:rPr>
          <w:rFonts w:ascii="宋体" w:eastAsia="宋体" w:hAnsi="宋体" w:cs="宋体"/>
          <w:color w:val="000000"/>
          <w:sz w:val="39"/>
        </w:rPr>
        <w:t>“</w:t>
      </w:r>
      <w:r>
        <w:rPr>
          <w:rFonts w:ascii="宋体" w:eastAsia="宋体" w:hAnsi="宋体" w:cs="宋体"/>
          <w:color w:val="000000"/>
          <w:sz w:val="39"/>
        </w:rPr>
        <w:t>愚人舞</w:t>
      </w:r>
      <w:r>
        <w:rPr>
          <w:rFonts w:ascii="宋体" w:eastAsia="宋体" w:hAnsi="宋体" w:cs="宋体"/>
          <w:color w:val="000000"/>
          <w:sz w:val="39"/>
        </w:rPr>
        <w:t>”(Narren</w:t>
      </w:r>
      <w:r>
        <w:rPr>
          <w:rFonts w:ascii="宋体" w:eastAsia="宋体" w:hAnsi="宋体" w:cs="宋体"/>
          <w:color w:val="000000"/>
          <w:sz w:val="39"/>
        </w:rPr>
        <w:t>tanz)</w:t>
      </w:r>
      <w:r>
        <w:rPr>
          <w:rFonts w:ascii="宋体" w:eastAsia="宋体" w:hAnsi="宋体" w:cs="宋体"/>
          <w:color w:val="000000"/>
          <w:sz w:val="39"/>
        </w:rPr>
        <w:t>。《疯狂颂》的整个结尾部分，便是以疯子们大段舞蹈作为范例来结构的：每一职业、每一身份轮番出现，连结为非理性的伟大圈舞。博斯所绘，现藏里斯本的《</w:t>
      </w:r>
      <w:r>
        <w:rPr>
          <w:rFonts w:ascii="宋体" w:eastAsia="宋体" w:hAnsi="宋体" w:cs="宋体"/>
          <w:color w:val="000000"/>
          <w:sz w:val="39"/>
        </w:rPr>
        <w:t>[</w:t>
      </w:r>
      <w:r>
        <w:rPr>
          <w:rFonts w:ascii="宋体" w:eastAsia="宋体" w:hAnsi="宋体" w:cs="宋体"/>
          <w:color w:val="000000"/>
          <w:sz w:val="39"/>
        </w:rPr>
        <w:t>圣安东尼的</w:t>
      </w:r>
      <w:r>
        <w:rPr>
          <w:rFonts w:ascii="宋体" w:eastAsia="宋体" w:hAnsi="宋体" w:cs="宋体"/>
          <w:color w:val="000000"/>
          <w:sz w:val="39"/>
        </w:rPr>
        <w:t>]</w:t>
      </w:r>
      <w:r>
        <w:rPr>
          <w:rFonts w:ascii="宋体" w:eastAsia="宋体" w:hAnsi="宋体" w:cs="宋体"/>
          <w:color w:val="000000"/>
          <w:sz w:val="39"/>
        </w:rPr>
        <w:t>诱惑》</w:t>
      </w:r>
      <w:r>
        <w:rPr>
          <w:rFonts w:ascii="宋体" w:eastAsia="宋体" w:hAnsi="宋体" w:cs="宋体"/>
          <w:color w:val="000000"/>
          <w:sz w:val="39"/>
        </w:rPr>
        <w:t>(Tentation)</w:t>
      </w:r>
      <w:r>
        <w:rPr>
          <w:rFonts w:ascii="宋体" w:eastAsia="宋体" w:hAnsi="宋体" w:cs="宋体"/>
          <w:color w:val="000000"/>
          <w:sz w:val="39"/>
        </w:rPr>
        <w:t>，入侵画面的许多造型奇诡的想像动物，有可能取材于传统面具；另一些则可能转借自《</w:t>
      </w:r>
      <w:r>
        <w:rPr>
          <w:rFonts w:ascii="宋体" w:eastAsia="宋体" w:hAnsi="宋体" w:cs="宋体"/>
          <w:color w:val="000000"/>
          <w:sz w:val="39"/>
        </w:rPr>
        <w:t>[</w:t>
      </w:r>
      <w:r>
        <w:rPr>
          <w:rFonts w:ascii="宋体" w:eastAsia="宋体" w:hAnsi="宋体" w:cs="宋体"/>
          <w:color w:val="000000"/>
          <w:sz w:val="39"/>
        </w:rPr>
        <w:t>巫婆的</w:t>
      </w:r>
      <w:r>
        <w:rPr>
          <w:rFonts w:ascii="宋体" w:eastAsia="宋体" w:hAnsi="宋体" w:cs="宋体"/>
          <w:color w:val="000000"/>
          <w:sz w:val="39"/>
        </w:rPr>
        <w:t>]</w:t>
      </w:r>
      <w:r>
        <w:rPr>
          <w:rFonts w:ascii="宋体" w:eastAsia="宋体" w:hAnsi="宋体" w:cs="宋体"/>
          <w:color w:val="000000"/>
          <w:sz w:val="39"/>
        </w:rPr>
        <w:t>槌头》</w:t>
      </w:r>
      <w:r>
        <w:rPr>
          <w:rFonts w:ascii="宋体" w:eastAsia="宋体" w:hAnsi="宋体" w:cs="宋体"/>
          <w:color w:val="000000"/>
          <w:sz w:val="39"/>
        </w:rPr>
        <w:t>(Malleus)</w:t>
      </w:r>
      <w:r>
        <w:rPr>
          <w:rFonts w:ascii="宋体" w:eastAsia="宋体" w:hAnsi="宋体" w:cs="宋体"/>
          <w:color w:val="000000"/>
          <w:sz w:val="39"/>
        </w:rPr>
        <w:t>。㉟</w:t>
      </w:r>
      <w:r>
        <w:rPr>
          <w:rFonts w:ascii="宋体" w:eastAsia="宋体" w:hAnsi="宋体" w:cs="宋体"/>
          <w:color w:val="000000"/>
          <w:sz w:val="39"/>
        </w:rPr>
        <w:t>21</w:t>
      </w:r>
      <w:r>
        <w:rPr>
          <w:rFonts w:ascii="宋体" w:eastAsia="宋体" w:hAnsi="宋体" w:cs="宋体"/>
          <w:color w:val="000000"/>
          <w:sz w:val="39"/>
        </w:rPr>
        <w:t>至于他著名的《疯人船》</w:t>
      </w:r>
      <w:r>
        <w:rPr>
          <w:rFonts w:ascii="宋体" w:eastAsia="宋体" w:hAnsi="宋体" w:cs="宋体"/>
          <w:color w:val="000000"/>
          <w:sz w:val="39"/>
        </w:rPr>
        <w:t>(Nef des fous)</w:t>
      </w:r>
      <w:r>
        <w:rPr>
          <w:rFonts w:ascii="宋体" w:eastAsia="宋体" w:hAnsi="宋体" w:cs="宋体"/>
          <w:color w:val="000000"/>
          <w:sz w:val="39"/>
        </w:rPr>
        <w:t>一画，不就是布兰特同名的《疯人船》</w:t>
      </w:r>
      <w:r>
        <w:rPr>
          <w:rFonts w:ascii="宋体" w:eastAsia="宋体" w:hAnsi="宋体" w:cs="宋体"/>
          <w:color w:val="000000"/>
          <w:sz w:val="39"/>
        </w:rPr>
        <w:t>(Narrenschiff)</w:t>
      </w:r>
      <w:r>
        <w:rPr>
          <w:rFonts w:ascii="宋体" w:eastAsia="宋体" w:hAnsi="宋体" w:cs="宋体"/>
          <w:color w:val="000000"/>
          <w:sz w:val="39"/>
        </w:rPr>
        <w:t>的直接翻译吗</w:t>
      </w:r>
      <w:r>
        <w:rPr>
          <w:rFonts w:ascii="宋体" w:eastAsia="宋体" w:hAnsi="宋体" w:cs="宋体"/>
          <w:color w:val="000000"/>
          <w:sz w:val="39"/>
        </w:rPr>
        <w:t>?</w:t>
      </w:r>
      <w:r>
        <w:rPr>
          <w:rFonts w:ascii="宋体" w:eastAsia="宋体" w:hAnsi="宋体" w:cs="宋体"/>
          <w:color w:val="000000"/>
          <w:sz w:val="39"/>
        </w:rPr>
        <w:t>不就是其中第二十七章诗的明确插图吗</w:t>
      </w:r>
      <w:r>
        <w:rPr>
          <w:rFonts w:ascii="宋体" w:eastAsia="宋体" w:hAnsi="宋体" w:cs="宋体"/>
          <w:color w:val="000000"/>
          <w:sz w:val="39"/>
        </w:rPr>
        <w:t>?</w:t>
      </w:r>
      <w:r>
        <w:rPr>
          <w:rFonts w:ascii="宋体" w:eastAsia="宋体" w:hAnsi="宋体" w:cs="宋体"/>
          <w:color w:val="000000"/>
          <w:sz w:val="39"/>
        </w:rPr>
        <w:t>不也同样是在痛斥</w:t>
      </w:r>
      <w:r>
        <w:rPr>
          <w:rFonts w:ascii="宋体" w:eastAsia="宋体" w:hAnsi="宋体" w:cs="宋体"/>
          <w:color w:val="000000"/>
          <w:sz w:val="39"/>
        </w:rPr>
        <w:t>“</w:t>
      </w:r>
      <w:r>
        <w:rPr>
          <w:rFonts w:ascii="宋体" w:eastAsia="宋体" w:hAnsi="宋体" w:cs="宋体"/>
          <w:color w:val="000000"/>
          <w:sz w:val="39"/>
        </w:rPr>
        <w:t>暴饮暴食</w:t>
      </w:r>
      <w:r>
        <w:rPr>
          <w:rFonts w:ascii="宋体" w:eastAsia="宋体" w:hAnsi="宋体" w:cs="宋体"/>
          <w:color w:val="000000"/>
          <w:sz w:val="39"/>
        </w:rPr>
        <w:t>”(pot</w:t>
      </w:r>
      <w:r>
        <w:rPr>
          <w:rFonts w:ascii="宋体" w:eastAsia="宋体" w:hAnsi="宋体" w:cs="宋体"/>
          <w:color w:val="000000"/>
          <w:sz w:val="39"/>
        </w:rPr>
        <w:t>atores et edaces)</w:t>
      </w:r>
      <w:r>
        <w:rPr>
          <w:rFonts w:ascii="宋体" w:eastAsia="宋体" w:hAnsi="宋体" w:cs="宋体"/>
          <w:color w:val="000000"/>
          <w:sz w:val="39"/>
        </w:rPr>
        <w:t>吗</w:t>
      </w:r>
      <w:r>
        <w:rPr>
          <w:rFonts w:ascii="宋体" w:eastAsia="宋体" w:hAnsi="宋体" w:cs="宋体"/>
          <w:color w:val="000000"/>
          <w:sz w:val="39"/>
        </w:rPr>
        <w:t xml:space="preserve">? </w:t>
      </w:r>
      <w:r>
        <w:rPr>
          <w:rFonts w:ascii="宋体" w:eastAsia="宋体" w:hAnsi="宋体" w:cs="宋体"/>
          <w:color w:val="000000"/>
          <w:sz w:val="39"/>
        </w:rPr>
        <w:t>人们甚至做出假设</w:t>
      </w:r>
      <w:r>
        <w:rPr>
          <w:rFonts w:ascii="宋体" w:eastAsia="宋体" w:hAnsi="宋体" w:cs="宋体"/>
          <w:color w:val="000000"/>
          <w:sz w:val="39"/>
        </w:rPr>
        <w:t>,</w:t>
      </w:r>
      <w:r>
        <w:rPr>
          <w:rFonts w:ascii="宋体" w:eastAsia="宋体" w:hAnsi="宋体" w:cs="宋体"/>
          <w:color w:val="000000"/>
          <w:sz w:val="39"/>
        </w:rPr>
        <w:t>认为有一整个绘画系列在为布兰特作品中的主要诗歌作插图，而博斯的画只是其中的一幅。㊱</w:t>
      </w:r>
    </w:p>
    <w:p w:rsidR="00A45C08" w:rsidRDefault="009A50F7">
      <w:pPr>
        <w:wordWrap w:val="0"/>
        <w:spacing w:line="740" w:lineRule="atLeast"/>
        <w:ind w:left="80"/>
        <w:textAlignment w:val="baseline"/>
        <w:rPr>
          <w:sz w:val="39"/>
        </w:rPr>
      </w:pPr>
      <w:r>
        <w:rPr>
          <w:rFonts w:ascii="宋体" w:eastAsia="宋体" w:hAnsi="宋体" w:cs="宋体"/>
          <w:color w:val="000000"/>
          <w:sz w:val="39"/>
          <w:u w:val="single"/>
        </w:rPr>
        <w:t xml:space="preserve">              </w:t>
      </w:r>
    </w:p>
    <w:p w:rsidR="00A45C08" w:rsidRDefault="009A50F7">
      <w:pPr>
        <w:wordWrap w:val="0"/>
        <w:spacing w:before="280" w:line="500" w:lineRule="atLeast"/>
        <w:ind w:left="700"/>
        <w:textAlignment w:val="baseline"/>
        <w:rPr>
          <w:sz w:val="29"/>
        </w:rPr>
      </w:pPr>
      <w:r>
        <w:rPr>
          <w:rFonts w:ascii="宋体" w:eastAsia="宋体" w:hAnsi="宋体" w:cs="宋体"/>
          <w:color w:val="000000"/>
          <w:sz w:val="29"/>
        </w:rPr>
        <w:t>㉞</w:t>
      </w:r>
      <w:r>
        <w:rPr>
          <w:rFonts w:ascii="宋体" w:eastAsia="宋体" w:hAnsi="宋体" w:cs="宋体"/>
          <w:color w:val="000000"/>
          <w:sz w:val="29"/>
        </w:rPr>
        <w:t xml:space="preserve"> </w:t>
      </w:r>
      <w:r>
        <w:rPr>
          <w:rFonts w:ascii="宋体" w:eastAsia="宋体" w:hAnsi="宋体" w:cs="宋体"/>
          <w:color w:val="000000"/>
          <w:sz w:val="29"/>
        </w:rPr>
        <w:t>参考本书下文第二部，第三章。</w:t>
      </w:r>
    </w:p>
    <w:p w:rsidR="00A45C08" w:rsidRDefault="009A50F7">
      <w:pPr>
        <w:wordWrap w:val="0"/>
        <w:spacing w:line="500" w:lineRule="atLeast"/>
        <w:ind w:left="80" w:right="80" w:firstLine="620"/>
        <w:textAlignment w:val="baseline"/>
        <w:rPr>
          <w:sz w:val="29"/>
        </w:rPr>
      </w:pPr>
      <w:r>
        <w:rPr>
          <w:rFonts w:ascii="宋体" w:eastAsia="宋体" w:hAnsi="宋体" w:cs="宋体"/>
          <w:color w:val="000000"/>
          <w:sz w:val="29"/>
        </w:rPr>
        <w:t>㉟</w:t>
      </w:r>
      <w:r>
        <w:rPr>
          <w:rFonts w:ascii="宋体" w:eastAsia="宋体" w:hAnsi="宋体" w:cs="宋体"/>
          <w:color w:val="000000"/>
          <w:sz w:val="29"/>
        </w:rPr>
        <w:t xml:space="preserve"> </w:t>
      </w:r>
      <w:r>
        <w:rPr>
          <w:rFonts w:ascii="宋体" w:eastAsia="宋体" w:hAnsi="宋体" w:cs="宋体"/>
          <w:color w:val="000000"/>
          <w:sz w:val="29"/>
        </w:rPr>
        <w:t>即使里斯本所藏的《</w:t>
      </w:r>
      <w:r>
        <w:rPr>
          <w:rFonts w:ascii="宋体" w:eastAsia="宋体" w:hAnsi="宋体" w:cs="宋体"/>
          <w:color w:val="000000"/>
          <w:sz w:val="29"/>
        </w:rPr>
        <w:t>[</w:t>
      </w:r>
      <w:r>
        <w:rPr>
          <w:rFonts w:ascii="宋体" w:eastAsia="宋体" w:hAnsi="宋体" w:cs="宋体"/>
          <w:color w:val="000000"/>
          <w:sz w:val="29"/>
        </w:rPr>
        <w:t>圣安东尼的</w:t>
      </w:r>
      <w:r>
        <w:rPr>
          <w:rFonts w:ascii="宋体" w:eastAsia="宋体" w:hAnsi="宋体" w:cs="宋体"/>
          <w:color w:val="000000"/>
          <w:sz w:val="29"/>
        </w:rPr>
        <w:t>]</w:t>
      </w:r>
      <w:r>
        <w:rPr>
          <w:rFonts w:ascii="宋体" w:eastAsia="宋体" w:hAnsi="宋体" w:cs="宋体"/>
          <w:color w:val="000000"/>
          <w:sz w:val="29"/>
        </w:rPr>
        <w:t>诱惑》一画，和</w:t>
      </w:r>
      <w:r>
        <w:rPr>
          <w:rFonts w:ascii="宋体" w:eastAsia="宋体" w:hAnsi="宋体" w:cs="宋体"/>
          <w:color w:val="000000"/>
          <w:sz w:val="29"/>
        </w:rPr>
        <w:t>Baldass</w:t>
      </w:r>
      <w:r>
        <w:rPr>
          <w:rFonts w:ascii="宋体" w:eastAsia="宋体" w:hAnsi="宋体" w:cs="宋体"/>
          <w:color w:val="000000"/>
          <w:sz w:val="29"/>
        </w:rPr>
        <w:t>的看法相左，并非博斯晚年的作品，它也一定比出版年代被断为</w:t>
      </w:r>
      <w:r>
        <w:rPr>
          <w:rFonts w:ascii="宋体" w:eastAsia="宋体" w:hAnsi="宋体" w:cs="宋体"/>
          <w:color w:val="000000"/>
          <w:sz w:val="29"/>
        </w:rPr>
        <w:t>1487</w:t>
      </w:r>
      <w:r>
        <w:rPr>
          <w:rFonts w:ascii="宋体" w:eastAsia="宋体" w:hAnsi="宋体" w:cs="宋体"/>
          <w:color w:val="000000"/>
          <w:sz w:val="29"/>
        </w:rPr>
        <w:t>年的《</w:t>
      </w:r>
      <w:r>
        <w:rPr>
          <w:rFonts w:ascii="宋体" w:eastAsia="宋体" w:hAnsi="宋体" w:cs="宋体"/>
          <w:color w:val="000000"/>
          <w:sz w:val="29"/>
        </w:rPr>
        <w:t>[</w:t>
      </w:r>
      <w:r>
        <w:rPr>
          <w:rFonts w:ascii="宋体" w:eastAsia="宋体" w:hAnsi="宋体" w:cs="宋体"/>
          <w:color w:val="000000"/>
          <w:sz w:val="29"/>
        </w:rPr>
        <w:t>巫婆的</w:t>
      </w:r>
      <w:r>
        <w:rPr>
          <w:rFonts w:ascii="宋体" w:eastAsia="宋体" w:hAnsi="宋体" w:cs="宋体"/>
          <w:color w:val="000000"/>
          <w:sz w:val="29"/>
        </w:rPr>
        <w:t>]</w:t>
      </w:r>
      <w:r>
        <w:rPr>
          <w:rFonts w:ascii="宋体" w:eastAsia="宋体" w:hAnsi="宋体" w:cs="宋体"/>
          <w:color w:val="000000"/>
          <w:sz w:val="29"/>
        </w:rPr>
        <w:t>槌头》更为晚出。</w:t>
      </w:r>
    </w:p>
    <w:p w:rsidR="00A45C08" w:rsidRDefault="009A50F7">
      <w:pPr>
        <w:wordWrap w:val="0"/>
        <w:spacing w:line="500" w:lineRule="atLeast"/>
        <w:ind w:left="80" w:firstLine="620"/>
        <w:textAlignment w:val="baseline"/>
        <w:rPr>
          <w:sz w:val="29"/>
        </w:rPr>
      </w:pPr>
      <w:r>
        <w:rPr>
          <w:rFonts w:ascii="宋体" w:eastAsia="宋体" w:hAnsi="宋体" w:cs="宋体"/>
          <w:color w:val="000000"/>
          <w:sz w:val="29"/>
        </w:rPr>
        <w:t>㊱</w:t>
      </w:r>
      <w:r>
        <w:rPr>
          <w:rFonts w:ascii="宋体" w:eastAsia="宋体" w:hAnsi="宋体" w:cs="宋体"/>
          <w:color w:val="000000"/>
          <w:sz w:val="29"/>
        </w:rPr>
        <w:t xml:space="preserve"> </w:t>
      </w:r>
      <w:r>
        <w:rPr>
          <w:rFonts w:ascii="宋体" w:eastAsia="宋体" w:hAnsi="宋体" w:cs="宋体"/>
          <w:color w:val="000000"/>
          <w:sz w:val="29"/>
        </w:rPr>
        <w:t>这是</w:t>
      </w:r>
      <w:r>
        <w:rPr>
          <w:rFonts w:ascii="宋体" w:eastAsia="宋体" w:hAnsi="宋体" w:cs="宋体"/>
          <w:color w:val="000000"/>
          <w:sz w:val="29"/>
        </w:rPr>
        <w:t xml:space="preserve"> Desmonts</w:t>
      </w:r>
      <w:r>
        <w:rPr>
          <w:rFonts w:ascii="宋体" w:eastAsia="宋体" w:hAnsi="宋体" w:cs="宋体"/>
          <w:color w:val="000000"/>
          <w:sz w:val="29"/>
        </w:rPr>
        <w:t>提出的主张，见其《卢浮宫中的两张早期荷兰绘画》</w:t>
      </w:r>
      <w:r>
        <w:rPr>
          <w:rFonts w:ascii="宋体" w:eastAsia="宋体" w:hAnsi="宋体" w:cs="宋体"/>
          <w:color w:val="000000"/>
          <w:sz w:val="29"/>
        </w:rPr>
        <w:t xml:space="preserve">(Deuxprimitifs Hollandais au musée </w:t>
      </w:r>
      <w:r>
        <w:rPr>
          <w:rFonts w:ascii="宋体" w:eastAsia="宋体" w:hAnsi="宋体" w:cs="宋体"/>
          <w:color w:val="000000"/>
          <w:sz w:val="29"/>
        </w:rPr>
        <w:t>du Louvre),</w:t>
      </w:r>
      <w:r>
        <w:rPr>
          <w:rFonts w:ascii="宋体" w:eastAsia="宋体" w:hAnsi="宋体" w:cs="宋体"/>
          <w:color w:val="000000"/>
          <w:sz w:val="29"/>
        </w:rPr>
        <w:t>《美术杂志》</w:t>
      </w:r>
      <w:r>
        <w:rPr>
          <w:rFonts w:ascii="宋体" w:eastAsia="宋体" w:hAnsi="宋体" w:cs="宋体"/>
          <w:color w:val="000000"/>
          <w:sz w:val="29"/>
        </w:rPr>
        <w:t>(Gazette des Beaux-Arts),1919,p.1</w:t>
      </w:r>
      <w:r>
        <w:rPr>
          <w:rFonts w:ascii="宋体" w:eastAsia="宋体" w:hAnsi="宋体" w:cs="宋体"/>
          <w:color w:val="000000"/>
          <w:sz w:val="29"/>
        </w:rPr>
        <w:t>。</w:t>
      </w:r>
    </w:p>
    <w:p w:rsidR="00A45C08" w:rsidRDefault="009A50F7">
      <w:pPr>
        <w:wordWrap w:val="0"/>
        <w:spacing w:line="380" w:lineRule="atLeast"/>
        <w:ind w:left="280"/>
        <w:textAlignment w:val="baseline"/>
        <w:rPr>
          <w:sz w:val="27"/>
        </w:rPr>
      </w:pPr>
      <w:r>
        <w:rPr>
          <w:rFonts w:ascii="仿宋" w:eastAsia="仿宋" w:hAnsi="仿宋" w:cs="仿宋"/>
          <w:color w:val="000000"/>
          <w:sz w:val="27"/>
        </w:rPr>
        <w:lastRenderedPageBreak/>
        <w:t>26</w:t>
      </w:r>
    </w:p>
    <w:p w:rsidR="00A45C08" w:rsidRDefault="00A45C08"/>
    <w:p w:rsidR="00A45C08" w:rsidRDefault="00A45C08">
      <w:pPr>
        <w:sectPr w:rsidR="00A45C08">
          <w:headerReference w:type="default" r:id="rId214"/>
          <w:footerReference w:type="default" r:id="rId215"/>
          <w:pgSz w:w="15660" w:h="23340"/>
          <w:pgMar w:top="1980" w:right="2120" w:bottom="1980" w:left="2120" w:header="1680" w:footer="1680" w:gutter="0"/>
          <w:cols w:space="720"/>
        </w:sectPr>
      </w:pPr>
    </w:p>
    <w:p w:rsidR="00A45C08" w:rsidRDefault="009A50F7">
      <w:pPr>
        <w:wordWrap w:val="0"/>
        <w:spacing w:before="860" w:line="660" w:lineRule="atLeast"/>
        <w:ind w:left="320" w:firstLine="900"/>
        <w:textAlignment w:val="baseline"/>
        <w:rPr>
          <w:sz w:val="42"/>
        </w:rPr>
      </w:pPr>
      <w:r>
        <w:rPr>
          <w:rFonts w:ascii="宋体" w:eastAsia="宋体" w:hAnsi="宋体" w:cs="宋体"/>
          <w:color w:val="000000"/>
          <w:sz w:val="42"/>
        </w:rPr>
        <w:lastRenderedPageBreak/>
        <w:t>实际上，我们不应该被主题上的严格连续性欺骗，亦不应该做出超乎历史真实记载之外的臆想。</w:t>
      </w:r>
      <w:r>
        <w:rPr>
          <w:rFonts w:ascii="宋体" w:eastAsia="宋体" w:hAnsi="宋体" w:cs="宋体"/>
          <w:color w:val="000000"/>
          <w:sz w:val="42"/>
        </w:rPr>
        <w:t>⑤</w:t>
      </w:r>
      <w:r>
        <w:rPr>
          <w:rFonts w:ascii="宋体" w:eastAsia="宋体" w:hAnsi="宋体" w:cs="宋体"/>
          <w:color w:val="000000"/>
          <w:sz w:val="42"/>
        </w:rPr>
        <w:t>在这个主题上，我们很可能得不到像爱弥儿</w:t>
      </w:r>
      <w:r>
        <w:rPr>
          <w:rFonts w:ascii="宋体" w:eastAsia="宋体" w:hAnsi="宋体" w:cs="宋体"/>
          <w:color w:val="000000"/>
          <w:sz w:val="42"/>
        </w:rPr>
        <w:t>·</w:t>
      </w:r>
      <w:r>
        <w:rPr>
          <w:rFonts w:ascii="宋体" w:eastAsia="宋体" w:hAnsi="宋体" w:cs="宋体"/>
          <w:color w:val="000000"/>
          <w:sz w:val="42"/>
        </w:rPr>
        <w:t>马尔</w:t>
      </w:r>
      <w:r>
        <w:rPr>
          <w:rFonts w:ascii="宋体" w:eastAsia="宋体" w:hAnsi="宋体" w:cs="宋体"/>
          <w:color w:val="000000"/>
          <w:sz w:val="42"/>
        </w:rPr>
        <w:t>(Émile Mâle)</w:t>
      </w:r>
      <w:r>
        <w:rPr>
          <w:rFonts w:ascii="宋体" w:eastAsia="宋体" w:hAnsi="宋体" w:cs="宋体"/>
          <w:color w:val="000000"/>
          <w:sz w:val="42"/>
        </w:rPr>
        <w:t>对先前时期所做出的研究成果，尤其比不上他对死亡主题所做的研究。在语言和形象之间，在语言的意象和造型的言论之间，过去美好的统一已经开始解体；再也不能</w:t>
      </w:r>
      <w:r>
        <w:rPr>
          <w:rFonts w:ascii="宋体" w:eastAsia="宋体" w:hAnsi="宋体" w:cs="宋体"/>
          <w:color w:val="000000"/>
          <w:sz w:val="42"/>
        </w:rPr>
        <w:t>[</w:t>
      </w:r>
      <w:r>
        <w:rPr>
          <w:rFonts w:ascii="宋体" w:eastAsia="宋体" w:hAnsi="宋体" w:cs="宋体"/>
          <w:color w:val="000000"/>
          <w:sz w:val="42"/>
        </w:rPr>
        <w:t>在它们之间</w:t>
      </w:r>
      <w:r>
        <w:rPr>
          <w:rFonts w:ascii="宋体" w:eastAsia="宋体" w:hAnsi="宋体" w:cs="宋体"/>
          <w:color w:val="000000"/>
          <w:sz w:val="42"/>
        </w:rPr>
        <w:t>]</w:t>
      </w:r>
      <w:r>
        <w:rPr>
          <w:rFonts w:ascii="宋体" w:eastAsia="宋体" w:hAnsi="宋体" w:cs="宋体"/>
          <w:color w:val="000000"/>
          <w:sz w:val="42"/>
        </w:rPr>
        <w:t>立即找到一个单一和共同的意义。而且，如果说形象</w:t>
      </w:r>
      <w:r>
        <w:rPr>
          <w:rFonts w:ascii="宋体" w:eastAsia="宋体" w:hAnsi="宋体" w:cs="宋体"/>
          <w:color w:val="000000"/>
          <w:sz w:val="42"/>
        </w:rPr>
        <w:t>仍有意言说，有意转达某些和语言同质的事物，我们却得承认，形象的述说已有不同。虽然表面上的主题可能具有共同点，但绘画却正透过它独特的造型价值，不断深入一项远离语言的体验。形象和语言还在相同的道德世界里，解说相同的疯狂寓言；但两者已开始朝向不同的方向发展。这个裂隙，在当时仍然不易觉察，但它却已标示出未来西方疯狂体验里，一个重大分水岭。</w:t>
      </w:r>
    </w:p>
    <w:p w:rsidR="00A45C08" w:rsidRDefault="009A50F7">
      <w:pPr>
        <w:wordWrap w:val="0"/>
        <w:spacing w:line="660" w:lineRule="atLeast"/>
        <w:ind w:left="320" w:right="60" w:firstLine="900"/>
        <w:textAlignment w:val="baseline"/>
        <w:rPr>
          <w:sz w:val="42"/>
        </w:rPr>
      </w:pPr>
      <w:r>
        <w:rPr>
          <w:rFonts w:ascii="宋体" w:eastAsia="宋体" w:hAnsi="宋体" w:cs="宋体"/>
          <w:color w:val="000000"/>
          <w:sz w:val="42"/>
        </w:rPr>
        <w:t>疯狂在文艺复兴时代地平线上的蹿升，首先可由哥特风格象征体系的破败看出端倪。这个世界过去的精神意义网络十分紧密，如今则开始模糊起来，使得某些形象得以显现：它们只有被当作是非理智的形</w:t>
      </w:r>
      <w:r>
        <w:rPr>
          <w:rFonts w:ascii="宋体" w:eastAsia="宋体" w:hAnsi="宋体" w:cs="宋体"/>
          <w:color w:val="000000"/>
          <w:sz w:val="42"/>
        </w:rPr>
        <w:t>象来看，才能得到意义。哥特风格的形式仍然持续存在了一段时间，但它们渐渐地变得沉寂，不再对人说话、不再唤醒人的回忆，也不能给人教诲。脱离了一切可能的语言，却仍存于人们熟悉的目光之中，现在，</w:t>
      </w:r>
    </w:p>
    <w:p w:rsidR="00A45C08" w:rsidRDefault="009A50F7">
      <w:pPr>
        <w:wordWrap w:val="0"/>
        <w:spacing w:line="660" w:lineRule="atLeast"/>
        <w:ind w:left="34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20" w:lineRule="atLeast"/>
        <w:ind w:left="320" w:right="120" w:firstLine="620"/>
        <w:textAlignment w:val="baseline"/>
        <w:rPr>
          <w:sz w:val="30"/>
        </w:rPr>
      </w:pPr>
      <w:r>
        <w:rPr>
          <w:rFonts w:ascii="黑体" w:eastAsia="黑体" w:hAnsi="黑体" w:cs="黑体"/>
          <w:color w:val="000000"/>
          <w:sz w:val="30"/>
        </w:rPr>
        <w:t>⑤ Desmonts</w:t>
      </w:r>
      <w:r>
        <w:rPr>
          <w:rFonts w:ascii="黑体" w:eastAsia="黑体" w:hAnsi="黑体" w:cs="黑体"/>
          <w:color w:val="000000"/>
          <w:sz w:val="30"/>
        </w:rPr>
        <w:t>在处理博斯和布兰特之间的关系时，便犯下这样的错误。如果说这幅画的确是在书出版后数年内画的，而且这本书很快便有可观的成功，没有任何事实可以证明博斯这张画是在为《疯人船》作插图，更别说他曾经为整部书作插图这个假设。</w:t>
      </w:r>
    </w:p>
    <w:p w:rsidR="00A45C08" w:rsidRDefault="009A50F7">
      <w:pPr>
        <w:wordWrap w:val="0"/>
        <w:spacing w:before="200" w:line="420" w:lineRule="atLeast"/>
        <w:ind w:right="320"/>
        <w:jc w:val="right"/>
        <w:textAlignment w:val="baseline"/>
        <w:rPr>
          <w:sz w:val="31"/>
        </w:rPr>
      </w:pPr>
      <w:r>
        <w:rPr>
          <w:rFonts w:ascii="楷体" w:eastAsia="楷体" w:hAnsi="楷体" w:cs="楷体"/>
          <w:color w:val="000000"/>
          <w:sz w:val="31"/>
        </w:rPr>
        <w:t>27</w:t>
      </w:r>
    </w:p>
    <w:p w:rsidR="00A45C08" w:rsidRDefault="00A45C08"/>
    <w:p w:rsidR="00A45C08" w:rsidRDefault="00A45C08">
      <w:pPr>
        <w:sectPr w:rsidR="00A45C08">
          <w:headerReference w:type="default" r:id="rId216"/>
          <w:footerReference w:type="default" r:id="rId217"/>
          <w:pgSz w:w="15660" w:h="23340"/>
          <w:pgMar w:top="1980" w:right="1960" w:bottom="1980" w:left="1960" w:header="1680" w:footer="1680" w:gutter="0"/>
          <w:cols w:space="720"/>
        </w:sectPr>
      </w:pPr>
    </w:p>
    <w:p w:rsidR="00A45C08" w:rsidRDefault="009A50F7">
      <w:pPr>
        <w:wordWrap w:val="0"/>
        <w:spacing w:before="780" w:line="640" w:lineRule="atLeast"/>
        <w:ind w:right="140"/>
        <w:textAlignment w:val="baseline"/>
        <w:rPr>
          <w:sz w:val="42"/>
        </w:rPr>
      </w:pPr>
      <w:r>
        <w:rPr>
          <w:rFonts w:ascii="宋体" w:eastAsia="宋体" w:hAnsi="宋体" w:cs="宋体"/>
          <w:color w:val="000000"/>
          <w:sz w:val="42"/>
        </w:rPr>
        <w:lastRenderedPageBreak/>
        <w:t>它们只能展示自身诡幻的存在。过去是智慧和教训在组织形象的秩序，一旦摆脱了它们之后，形象便开始以它自身的疯狂为中心，打转起来。</w:t>
      </w:r>
    </w:p>
    <w:p w:rsidR="00A45C08" w:rsidRDefault="009A50F7">
      <w:pPr>
        <w:wordWrap w:val="0"/>
        <w:spacing w:line="640" w:lineRule="atLeast"/>
        <w:ind w:firstLine="880"/>
        <w:textAlignment w:val="baseline"/>
        <w:rPr>
          <w:sz w:val="42"/>
        </w:rPr>
      </w:pPr>
      <w:r>
        <w:rPr>
          <w:rFonts w:ascii="宋体" w:eastAsia="宋体" w:hAnsi="宋体" w:cs="宋体"/>
          <w:color w:val="000000"/>
          <w:sz w:val="42"/>
        </w:rPr>
        <w:t>吊诡地，这项解脱乃是来自意义系统的增值、来自意义的自我堆积。这个现象在事物之间交织出如此众多、交杂、丰富的关系，以致使得这些关系只有透过玄学秘说，才能为人解读。它同时也使得事物身上超载着各种属性、指标和暗示，并使得事物变得面目模糊。意义已不再能由直接的知觉中得晓，形象也不是一目了然；知识为形象贯注情意，笼罩神气，形象则在形式之中滑动位移。然而知识和形式之间，距离逐渐加大。形象自由，正</w:t>
      </w:r>
      <w:r>
        <w:rPr>
          <w:rFonts w:ascii="宋体" w:eastAsia="宋体" w:hAnsi="宋体" w:cs="宋体"/>
          <w:color w:val="000000"/>
          <w:sz w:val="42"/>
        </w:rPr>
        <w:t>宜梦幻。有一本书可作哥特世界末期，意义增衍的明证，那便是《人类解悬宝鉴》</w:t>
      </w:r>
      <w:r>
        <w:rPr>
          <w:rFonts w:ascii="宋体" w:eastAsia="宋体" w:hAnsi="宋体" w:cs="宋体"/>
          <w:color w:val="000000"/>
          <w:sz w:val="42"/>
        </w:rPr>
        <w:t>(Speculumhumanæ salvationis)</w:t>
      </w:r>
      <w:r>
        <w:rPr>
          <w:rFonts w:ascii="宋体" w:eastAsia="宋体" w:hAnsi="宋体" w:cs="宋体"/>
          <w:color w:val="000000"/>
          <w:sz w:val="42"/>
        </w:rPr>
        <w:t>。</w:t>
      </w:r>
      <w:r>
        <w:rPr>
          <w:rFonts w:ascii="宋体" w:eastAsia="宋体" w:hAnsi="宋体" w:cs="宋体"/>
          <w:color w:val="000000"/>
          <w:sz w:val="42"/>
        </w:rPr>
        <w:t>⑧</w:t>
      </w:r>
      <w:r>
        <w:rPr>
          <w:rFonts w:ascii="宋体" w:eastAsia="宋体" w:hAnsi="宋体" w:cs="宋体"/>
          <w:color w:val="000000"/>
          <w:sz w:val="42"/>
        </w:rPr>
        <w:t>这本书在基督教早期神父传统建立的整套新、旧约对应解读之外，还强调了一个非属预言范围，一个对等性想像的象征体系。基督受难不只预示于亚伯拉罕</w:t>
      </w:r>
      <w:r>
        <w:rPr>
          <w:rFonts w:ascii="宋体" w:eastAsia="宋体" w:hAnsi="宋体" w:cs="宋体"/>
          <w:color w:val="000000"/>
          <w:sz w:val="42"/>
        </w:rPr>
        <w:t>(Abraham)</w:t>
      </w:r>
      <w:r>
        <w:rPr>
          <w:rFonts w:ascii="宋体" w:eastAsia="宋体" w:hAnsi="宋体" w:cs="宋体"/>
          <w:color w:val="000000"/>
          <w:sz w:val="42"/>
        </w:rPr>
        <w:t>的牺牲；它还召唤了酷刑的所有荣耀和其中无数的梦想；铁匠突拔</w:t>
      </w:r>
      <w:r>
        <w:rPr>
          <w:rFonts w:ascii="宋体" w:eastAsia="宋体" w:hAnsi="宋体" w:cs="宋体"/>
          <w:color w:val="000000"/>
          <w:sz w:val="42"/>
        </w:rPr>
        <w:t>(Tubal)</w:t>
      </w:r>
      <w:r>
        <w:rPr>
          <w:rFonts w:ascii="宋体" w:eastAsia="宋体" w:hAnsi="宋体" w:cs="宋体"/>
          <w:color w:val="000000"/>
          <w:sz w:val="42"/>
        </w:rPr>
        <w:t>和以赛亚</w:t>
      </w:r>
      <w:r>
        <w:rPr>
          <w:rFonts w:ascii="宋体" w:eastAsia="宋体" w:hAnsi="宋体" w:cs="宋体"/>
          <w:color w:val="000000"/>
          <w:sz w:val="42"/>
        </w:rPr>
        <w:t>(Isaie)</w:t>
      </w:r>
      <w:r>
        <w:rPr>
          <w:rFonts w:ascii="宋体" w:eastAsia="宋体" w:hAnsi="宋体" w:cs="宋体"/>
          <w:color w:val="000000"/>
          <w:sz w:val="42"/>
        </w:rPr>
        <w:t>的转轮出现在十字架四周，超出了牺牲的所有教训范围，为执意施暴、苦刑和痛苦中的身躯画出奇幻的图画。这就是过度负荷附带意义的形象，而且还</w:t>
      </w:r>
      <w:r>
        <w:rPr>
          <w:rFonts w:ascii="宋体" w:eastAsia="宋体" w:hAnsi="宋体" w:cs="宋体"/>
          <w:color w:val="000000"/>
          <w:sz w:val="42"/>
        </w:rPr>
        <w:t>是被强迫去表达它们。但是，梦想、无理智和不合理性，可以滑入这种意义的过剩之中。象征的形象很容易就变成了噩梦的侧影，以下这个代表智慧的古老形象便是见证：在德国的版画里，智慧经常被转译为一只长颈鸟，它的思想由心里一直慢慢地上升到头部时，可以有时间接受考</w:t>
      </w:r>
    </w:p>
    <w:p w:rsidR="00A45C08" w:rsidRDefault="009A50F7">
      <w:pPr>
        <w:wordWrap w:val="0"/>
        <w:spacing w:line="640" w:lineRule="atLeast"/>
        <w:ind w:left="180"/>
        <w:textAlignment w:val="baseline"/>
        <w:rPr>
          <w:sz w:val="42"/>
        </w:rPr>
      </w:pPr>
      <w:r>
        <w:rPr>
          <w:rFonts w:ascii="宋体" w:eastAsia="宋体" w:hAnsi="宋体" w:cs="宋体"/>
          <w:color w:val="000000"/>
          <w:sz w:val="42"/>
          <w:u w:val="single"/>
        </w:rPr>
        <w:t xml:space="preserve">             </w:t>
      </w:r>
    </w:p>
    <w:p w:rsidR="00A45C08" w:rsidRDefault="00A45C08">
      <w:pPr>
        <w:wordWrap w:val="0"/>
        <w:spacing w:line="320" w:lineRule="exact"/>
        <w:textAlignment w:val="baseline"/>
        <w:rPr>
          <w:sz w:val="30"/>
        </w:rPr>
      </w:pPr>
    </w:p>
    <w:p w:rsidR="00A45C08" w:rsidRDefault="009A50F7">
      <w:pPr>
        <w:wordWrap w:val="0"/>
        <w:spacing w:line="400" w:lineRule="atLeast"/>
        <w:ind w:left="740"/>
        <w:textAlignment w:val="baseline"/>
        <w:rPr>
          <w:sz w:val="30"/>
        </w:rPr>
      </w:pPr>
      <w:r>
        <w:rPr>
          <w:rFonts w:ascii="仿宋" w:eastAsia="仿宋" w:hAnsi="仿宋" w:cs="仿宋"/>
          <w:color w:val="000000"/>
          <w:sz w:val="30"/>
        </w:rPr>
        <w:t xml:space="preserve">⑧ </w:t>
      </w:r>
      <w:r>
        <w:rPr>
          <w:rFonts w:ascii="仿宋" w:eastAsia="仿宋" w:hAnsi="仿宋" w:cs="仿宋"/>
          <w:color w:val="000000"/>
          <w:sz w:val="30"/>
        </w:rPr>
        <w:t>参考爱弥儿</w:t>
      </w:r>
      <w:r>
        <w:rPr>
          <w:rFonts w:ascii="仿宋" w:eastAsia="仿宋" w:hAnsi="仿宋" w:cs="仿宋"/>
          <w:color w:val="000000"/>
          <w:sz w:val="30"/>
        </w:rPr>
        <w:t>·</w:t>
      </w:r>
      <w:r>
        <w:rPr>
          <w:rFonts w:ascii="仿宋" w:eastAsia="仿宋" w:hAnsi="仿宋" w:cs="仿宋"/>
          <w:color w:val="000000"/>
          <w:sz w:val="30"/>
        </w:rPr>
        <w:t>马尔</w:t>
      </w:r>
      <w:r>
        <w:rPr>
          <w:rFonts w:ascii="仿宋" w:eastAsia="仿宋" w:hAnsi="仿宋" w:cs="仿宋"/>
          <w:color w:val="000000"/>
          <w:sz w:val="30"/>
        </w:rPr>
        <w:t>(Émile Male),</w:t>
      </w:r>
      <w:r>
        <w:rPr>
          <w:rFonts w:ascii="仿宋" w:eastAsia="仿宋" w:hAnsi="仿宋" w:cs="仿宋"/>
          <w:color w:val="000000"/>
          <w:sz w:val="30"/>
        </w:rPr>
        <w:t>前引书</w:t>
      </w:r>
      <w:r>
        <w:rPr>
          <w:rFonts w:ascii="仿宋" w:eastAsia="仿宋" w:hAnsi="仿宋" w:cs="仿宋"/>
          <w:color w:val="000000"/>
          <w:sz w:val="30"/>
        </w:rPr>
        <w:t>,pp.234—237</w:t>
      </w:r>
      <w:r>
        <w:rPr>
          <w:rFonts w:ascii="仿宋" w:eastAsia="仿宋" w:hAnsi="仿宋" w:cs="仿宋"/>
          <w:color w:val="000000"/>
          <w:sz w:val="30"/>
        </w:rPr>
        <w:t>。</w:t>
      </w:r>
    </w:p>
    <w:p w:rsidR="00A45C08" w:rsidRDefault="009A50F7">
      <w:pPr>
        <w:wordWrap w:val="0"/>
        <w:spacing w:line="460" w:lineRule="atLeast"/>
        <w:ind w:left="320"/>
        <w:textAlignment w:val="baseline"/>
        <w:rPr>
          <w:sz w:val="34"/>
        </w:rPr>
      </w:pPr>
      <w:r>
        <w:rPr>
          <w:rFonts w:ascii="宋体" w:eastAsia="宋体" w:hAnsi="宋体" w:cs="宋体"/>
          <w:color w:val="000000"/>
          <w:sz w:val="34"/>
        </w:rPr>
        <w:t>28</w:t>
      </w:r>
    </w:p>
    <w:p w:rsidR="00A45C08" w:rsidRDefault="00A45C08"/>
    <w:p w:rsidR="00A45C08" w:rsidRDefault="00A45C08">
      <w:pPr>
        <w:sectPr w:rsidR="00A45C08">
          <w:headerReference w:type="default" r:id="rId218"/>
          <w:footerReference w:type="default" r:id="rId219"/>
          <w:pgSz w:w="15660" w:h="23340"/>
          <w:pgMar w:top="1980" w:right="2120" w:bottom="1980" w:left="2120" w:header="1680" w:footer="1680" w:gutter="0"/>
          <w:cols w:space="720"/>
        </w:sectPr>
      </w:pPr>
    </w:p>
    <w:p w:rsidR="00A45C08" w:rsidRDefault="009A50F7">
      <w:pPr>
        <w:wordWrap w:val="0"/>
        <w:spacing w:before="1120" w:line="720" w:lineRule="atLeast"/>
        <w:ind w:left="100" w:right="60"/>
        <w:textAlignment w:val="baseline"/>
        <w:rPr>
          <w:sz w:val="39"/>
        </w:rPr>
      </w:pPr>
      <w:r>
        <w:rPr>
          <w:rFonts w:ascii="宋体" w:eastAsia="宋体" w:hAnsi="宋体" w:cs="宋体"/>
          <w:color w:val="000000"/>
          <w:sz w:val="39"/>
        </w:rPr>
        <w:lastRenderedPageBreak/>
        <w:t>量和反省；</w:t>
      </w:r>
      <w:r>
        <w:rPr>
          <w:rFonts w:ascii="宋体" w:eastAsia="宋体" w:hAnsi="宋体" w:cs="宋体"/>
          <w:color w:val="000000"/>
          <w:sz w:val="39"/>
        </w:rPr>
        <w:t>⑤</w:t>
      </w:r>
      <w:r>
        <w:rPr>
          <w:rFonts w:ascii="宋体" w:eastAsia="宋体" w:hAnsi="宋体" w:cs="宋体"/>
          <w:color w:val="000000"/>
          <w:sz w:val="39"/>
        </w:rPr>
        <w:t>这个象征的价值，因太受强调而变得沉重：长程思索，在细微知识蒸馏器的形象之中，变成了精炼萃华的工</w:t>
      </w:r>
      <w:r>
        <w:rPr>
          <w:rFonts w:ascii="宋体" w:eastAsia="宋体" w:hAnsi="宋体" w:cs="宋体"/>
          <w:color w:val="000000"/>
          <w:sz w:val="39"/>
        </w:rPr>
        <w:t>具。这位古特门希</w:t>
      </w:r>
      <w:r>
        <w:rPr>
          <w:rFonts w:ascii="宋体" w:eastAsia="宋体" w:hAnsi="宋体" w:cs="宋体"/>
          <w:color w:val="000000"/>
          <w:sz w:val="39"/>
        </w:rPr>
        <w:t>(Gutemensch</w:t>
      </w:r>
      <w:r>
        <w:rPr>
          <w:rFonts w:ascii="宋体" w:eastAsia="宋体" w:hAnsi="宋体" w:cs="宋体"/>
          <w:color w:val="000000"/>
          <w:sz w:val="39"/>
        </w:rPr>
        <w:t>，字面意为</w:t>
      </w:r>
      <w:r>
        <w:rPr>
          <w:rFonts w:ascii="宋体" w:eastAsia="宋体" w:hAnsi="宋体" w:cs="宋体"/>
          <w:color w:val="000000"/>
          <w:sz w:val="39"/>
        </w:rPr>
        <w:t>“</w:t>
      </w:r>
      <w:r>
        <w:rPr>
          <w:rFonts w:ascii="宋体" w:eastAsia="宋体" w:hAnsi="宋体" w:cs="宋体"/>
          <w:color w:val="000000"/>
          <w:sz w:val="39"/>
        </w:rPr>
        <w:t>好人</w:t>
      </w:r>
      <w:r>
        <w:rPr>
          <w:rFonts w:ascii="宋体" w:eastAsia="宋体" w:hAnsi="宋体" w:cs="宋体"/>
          <w:color w:val="000000"/>
          <w:sz w:val="39"/>
        </w:rPr>
        <w:t>”)</w:t>
      </w:r>
      <w:r>
        <w:rPr>
          <w:rFonts w:ascii="宋体" w:eastAsia="宋体" w:hAnsi="宋体" w:cs="宋体"/>
          <w:color w:val="000000"/>
          <w:sz w:val="39"/>
        </w:rPr>
        <w:t>的脖子无限地延长，以便除了象征智慧以外，还能成为所有知识实际媒介的形象；这个象征性的人物，于是化为一只神奇的鸟，超长的脖子被折叠千次</w:t>
      </w:r>
      <w:r>
        <w:rPr>
          <w:rFonts w:ascii="宋体" w:eastAsia="宋体" w:hAnsi="宋体" w:cs="宋体"/>
          <w:color w:val="000000"/>
          <w:sz w:val="39"/>
        </w:rPr>
        <w:t>————</w:t>
      </w:r>
      <w:r>
        <w:rPr>
          <w:rFonts w:ascii="宋体" w:eastAsia="宋体" w:hAnsi="宋体" w:cs="宋体"/>
          <w:color w:val="000000"/>
          <w:sz w:val="39"/>
        </w:rPr>
        <w:t>这个半兽半物的怪诞东西，它拥有的比较是形象本身的魅力，而非意念上的严谨。象征的智慧，已为疯狂梦想所俘。</w:t>
      </w:r>
    </w:p>
    <w:p w:rsidR="00A45C08" w:rsidRDefault="009A50F7">
      <w:pPr>
        <w:wordWrap w:val="0"/>
        <w:spacing w:line="720" w:lineRule="atLeast"/>
        <w:ind w:left="100" w:right="40" w:firstLine="860"/>
        <w:textAlignment w:val="baseline"/>
        <w:rPr>
          <w:sz w:val="39"/>
        </w:rPr>
      </w:pPr>
      <w:r>
        <w:rPr>
          <w:rFonts w:ascii="宋体" w:eastAsia="宋体" w:hAnsi="宋体" w:cs="宋体"/>
          <w:color w:val="000000"/>
          <w:sz w:val="39"/>
        </w:rPr>
        <w:t>这是形象世界的根本转变：多重化的意义，逼使形象脱离形式的秩序。这么多不同意义寄寓于形象之下，形象便变得只是在呈现谜题的面容之一。它的力量不再是提供教育，而是迷乱心神。格里尔怪面</w:t>
      </w:r>
      <w:r>
        <w:rPr>
          <w:rFonts w:ascii="宋体" w:eastAsia="宋体" w:hAnsi="宋体" w:cs="宋体"/>
          <w:color w:val="000000"/>
          <w:sz w:val="39"/>
        </w:rPr>
        <w:t>(grylle)</w:t>
      </w:r>
      <w:r>
        <w:rPr>
          <w:rFonts w:ascii="宋体" w:eastAsia="宋体" w:hAnsi="宋体" w:cs="宋体"/>
          <w:color w:val="000000"/>
          <w:sz w:val="39"/>
        </w:rPr>
        <w:t>的演变颇能说明这一</w:t>
      </w:r>
      <w:r>
        <w:rPr>
          <w:rFonts w:ascii="宋体" w:eastAsia="宋体" w:hAnsi="宋体" w:cs="宋体"/>
          <w:color w:val="000000"/>
          <w:sz w:val="39"/>
        </w:rPr>
        <w:t>点。这个著名的格里尔怪面，在英文圣诗集、法国夏特</w:t>
      </w:r>
      <w:r>
        <w:rPr>
          <w:rFonts w:ascii="宋体" w:eastAsia="宋体" w:hAnsi="宋体" w:cs="宋体"/>
          <w:color w:val="000000"/>
          <w:sz w:val="39"/>
        </w:rPr>
        <w:t>(Chartres)</w:t>
      </w:r>
      <w:r>
        <w:rPr>
          <w:rFonts w:ascii="宋体" w:eastAsia="宋体" w:hAnsi="宋体" w:cs="宋体"/>
          <w:color w:val="000000"/>
          <w:sz w:val="39"/>
        </w:rPr>
        <w:t>和布尔吉</w:t>
      </w:r>
      <w:r>
        <w:rPr>
          <w:rFonts w:ascii="宋体" w:eastAsia="宋体" w:hAnsi="宋体" w:cs="宋体"/>
          <w:color w:val="000000"/>
          <w:sz w:val="39"/>
        </w:rPr>
        <w:t>(Bourges)</w:t>
      </w:r>
      <w:r>
        <w:rPr>
          <w:rFonts w:ascii="宋体" w:eastAsia="宋体" w:hAnsi="宋体" w:cs="宋体"/>
          <w:color w:val="000000"/>
          <w:sz w:val="39"/>
        </w:rPr>
        <w:t>大教堂中</w:t>
      </w:r>
      <w:r>
        <w:rPr>
          <w:rFonts w:ascii="宋体" w:eastAsia="宋体" w:hAnsi="宋体" w:cs="宋体"/>
          <w:color w:val="000000"/>
          <w:sz w:val="39"/>
        </w:rPr>
        <w:t>²²</w:t>
      </w:r>
      <w:r>
        <w:rPr>
          <w:rFonts w:ascii="宋体" w:eastAsia="宋体" w:hAnsi="宋体" w:cs="宋体"/>
          <w:color w:val="000000"/>
          <w:sz w:val="39"/>
        </w:rPr>
        <w:t>出现。它在中世纪时，早已是众所周知。当时它有教训意味，说明在欲望者身上，灵魂如何变成兽性的俘虏；这些被安放在怪物肚子上的怪诞面孔，乃是一种柏拉图式的伟大隐喻，它揭发精神如何堕落于原罪的疯狂之中。然而，到了</w:t>
      </w:r>
      <w:r>
        <w:rPr>
          <w:rFonts w:ascii="宋体" w:eastAsia="宋体" w:hAnsi="宋体" w:cs="宋体"/>
          <w:color w:val="000000"/>
          <w:sz w:val="39"/>
        </w:rPr>
        <w:t>15</w:t>
      </w:r>
      <w:r>
        <w:rPr>
          <w:rFonts w:ascii="宋体" w:eastAsia="宋体" w:hAnsi="宋体" w:cs="宋体"/>
          <w:color w:val="000000"/>
          <w:sz w:val="39"/>
        </w:rPr>
        <w:t>世纪，原来象征人类疯狂的格里尔怪面，却演变为不计其数的《</w:t>
      </w:r>
      <w:r>
        <w:rPr>
          <w:rFonts w:ascii="宋体" w:eastAsia="宋体" w:hAnsi="宋体" w:cs="宋体"/>
          <w:color w:val="000000"/>
          <w:sz w:val="39"/>
        </w:rPr>
        <w:t>[</w:t>
      </w:r>
      <w:r>
        <w:rPr>
          <w:rFonts w:ascii="宋体" w:eastAsia="宋体" w:hAnsi="宋体" w:cs="宋体"/>
          <w:color w:val="000000"/>
          <w:sz w:val="39"/>
        </w:rPr>
        <w:t>圣安东尼的</w:t>
      </w:r>
      <w:r>
        <w:rPr>
          <w:rFonts w:ascii="宋体" w:eastAsia="宋体" w:hAnsi="宋体" w:cs="宋体"/>
          <w:color w:val="000000"/>
          <w:sz w:val="39"/>
        </w:rPr>
        <w:t>]</w:t>
      </w:r>
      <w:r>
        <w:rPr>
          <w:rFonts w:ascii="宋体" w:eastAsia="宋体" w:hAnsi="宋体" w:cs="宋体"/>
          <w:color w:val="000000"/>
          <w:sz w:val="39"/>
        </w:rPr>
        <w:t>诱惑》画作中最受重用的形象之一。画面上干扰隐士寂静心灵的，不再是欲望的对象；而是这些精神狂乱、掩盖于秘密中的形象，这些形象乘着梦</w:t>
      </w:r>
      <w:r>
        <w:rPr>
          <w:rFonts w:ascii="宋体" w:eastAsia="宋体" w:hAnsi="宋体" w:cs="宋体"/>
          <w:color w:val="000000"/>
          <w:sz w:val="39"/>
        </w:rPr>
        <w:t>幻之翼上升，却是停留不去，盘踞于世界的表层，寂静悄然。</w:t>
      </w:r>
      <w:r>
        <w:rPr>
          <w:rFonts w:ascii="宋体" w:eastAsia="宋体" w:hAnsi="宋体" w:cs="宋体"/>
          <w:color w:val="000000"/>
          <w:sz w:val="39"/>
        </w:rPr>
        <w:t>[</w:t>
      </w:r>
      <w:r>
        <w:rPr>
          <w:rFonts w:ascii="宋体" w:eastAsia="宋体" w:hAnsi="宋体" w:cs="宋体"/>
          <w:color w:val="000000"/>
          <w:sz w:val="39"/>
        </w:rPr>
        <w:t>博斯</w:t>
      </w:r>
      <w:r>
        <w:rPr>
          <w:rFonts w:ascii="宋体" w:eastAsia="宋体" w:hAnsi="宋体" w:cs="宋体"/>
          <w:color w:val="000000"/>
          <w:sz w:val="39"/>
        </w:rPr>
        <w:t>]</w:t>
      </w:r>
      <w:r>
        <w:rPr>
          <w:rFonts w:ascii="宋体" w:eastAsia="宋体" w:hAnsi="宋体" w:cs="宋体"/>
          <w:color w:val="000000"/>
          <w:sz w:val="39"/>
        </w:rPr>
        <w:t>藏于里斯本的《</w:t>
      </w:r>
      <w:r>
        <w:rPr>
          <w:rFonts w:ascii="宋体" w:eastAsia="宋体" w:hAnsi="宋体" w:cs="宋体"/>
          <w:color w:val="000000"/>
          <w:sz w:val="39"/>
        </w:rPr>
        <w:t>[</w:t>
      </w:r>
      <w:r>
        <w:rPr>
          <w:rFonts w:ascii="宋体" w:eastAsia="宋体" w:hAnsi="宋体" w:cs="宋体"/>
          <w:color w:val="000000"/>
          <w:sz w:val="39"/>
        </w:rPr>
        <w:t>圣安东尼的</w:t>
      </w:r>
      <w:r>
        <w:rPr>
          <w:rFonts w:ascii="宋体" w:eastAsia="宋体" w:hAnsi="宋体" w:cs="宋体"/>
          <w:color w:val="000000"/>
          <w:sz w:val="39"/>
        </w:rPr>
        <w:t>]</w:t>
      </w:r>
    </w:p>
    <w:p w:rsidR="00A45C08" w:rsidRDefault="009A50F7">
      <w:pPr>
        <w:wordWrap w:val="0"/>
        <w:spacing w:line="720" w:lineRule="atLeast"/>
        <w:ind w:left="140"/>
        <w:textAlignment w:val="baseline"/>
        <w:rPr>
          <w:sz w:val="39"/>
        </w:rPr>
      </w:pPr>
      <w:r>
        <w:rPr>
          <w:rFonts w:ascii="宋体" w:eastAsia="宋体" w:hAnsi="宋体" w:cs="宋体"/>
          <w:color w:val="000000"/>
          <w:sz w:val="39"/>
          <w:u w:val="single"/>
        </w:rPr>
        <w:t xml:space="preserve">              </w:t>
      </w:r>
    </w:p>
    <w:p w:rsidR="00A45C08" w:rsidRDefault="009A50F7">
      <w:pPr>
        <w:wordWrap w:val="0"/>
        <w:spacing w:before="260" w:line="560" w:lineRule="atLeast"/>
        <w:ind w:left="100" w:firstLine="600"/>
        <w:textAlignment w:val="baseline"/>
        <w:rPr>
          <w:sz w:val="29"/>
        </w:rPr>
      </w:pPr>
      <w:r>
        <w:rPr>
          <w:rFonts w:ascii="TimesNewRoman" w:eastAsia="TimesNewRoman" w:hAnsi="TimesNewRoman" w:cs="TimesNewRoman"/>
          <w:color w:val="000000"/>
          <w:sz w:val="29"/>
        </w:rPr>
        <w:t xml:space="preserve">⑤ </w:t>
      </w:r>
      <w:r>
        <w:rPr>
          <w:rFonts w:ascii="TimesNewRoman" w:eastAsia="TimesNewRoman" w:hAnsi="TimesNewRoman" w:cs="TimesNewRoman"/>
          <w:color w:val="000000"/>
          <w:sz w:val="29"/>
        </w:rPr>
        <w:t>参考</w:t>
      </w:r>
      <w:r>
        <w:rPr>
          <w:rFonts w:ascii="TimesNewRoman" w:eastAsia="TimesNewRoman" w:hAnsi="TimesNewRoman" w:cs="TimesNewRoman"/>
          <w:color w:val="000000"/>
          <w:sz w:val="29"/>
        </w:rPr>
        <w:t xml:space="preserve"> C.-V. Langlois,(</w:t>
      </w:r>
      <w:r>
        <w:rPr>
          <w:rFonts w:ascii="TimesNewRoman" w:eastAsia="TimesNewRoman" w:hAnsi="TimesNewRoman" w:cs="TimesNewRoman"/>
          <w:color w:val="000000"/>
          <w:sz w:val="29"/>
        </w:rPr>
        <w:t>中世纪对自然和世界的认识</w:t>
      </w:r>
      <w:r>
        <w:rPr>
          <w:rFonts w:ascii="TimesNewRoman" w:eastAsia="TimesNewRoman" w:hAnsi="TimesNewRoman" w:cs="TimesNewRoman"/>
          <w:color w:val="000000"/>
          <w:sz w:val="29"/>
        </w:rPr>
        <w:t>)(La Connaissance de la nature et du monde au Moyen Age),</w:t>
      </w:r>
      <w:r>
        <w:rPr>
          <w:rFonts w:ascii="TimesNewRoman" w:eastAsia="TimesNewRoman" w:hAnsi="TimesNewRoman" w:cs="TimesNewRoman"/>
          <w:color w:val="000000"/>
          <w:sz w:val="29"/>
        </w:rPr>
        <w:t>巴黎</w:t>
      </w:r>
      <w:r>
        <w:rPr>
          <w:rFonts w:ascii="TimesNewRoman" w:eastAsia="TimesNewRoman" w:hAnsi="TimesNewRoman" w:cs="TimesNewRoman"/>
          <w:color w:val="000000"/>
          <w:sz w:val="29"/>
        </w:rPr>
        <w:t>,1911,p.243</w:t>
      </w:r>
      <w:r>
        <w:rPr>
          <w:rFonts w:ascii="TimesNewRoman" w:eastAsia="TimesNewRoman" w:hAnsi="TimesNewRoman" w:cs="TimesNewRoman"/>
          <w:color w:val="000000"/>
          <w:sz w:val="29"/>
        </w:rPr>
        <w:t>。</w:t>
      </w:r>
    </w:p>
    <w:p w:rsidR="00A45C08" w:rsidRDefault="009A50F7">
      <w:pPr>
        <w:wordWrap w:val="0"/>
        <w:spacing w:line="480" w:lineRule="atLeast"/>
        <w:ind w:right="220"/>
        <w:jc w:val="right"/>
        <w:textAlignment w:val="baseline"/>
        <w:rPr>
          <w:sz w:val="35"/>
        </w:rPr>
      </w:pPr>
      <w:r>
        <w:rPr>
          <w:rFonts w:ascii="仿宋" w:eastAsia="仿宋" w:hAnsi="仿宋" w:cs="仿宋"/>
          <w:color w:val="000000"/>
          <w:sz w:val="35"/>
        </w:rPr>
        <w:t>29</w:t>
      </w:r>
    </w:p>
    <w:p w:rsidR="00A45C08" w:rsidRDefault="00A45C08"/>
    <w:p w:rsidR="00A45C08" w:rsidRDefault="00A45C08">
      <w:pPr>
        <w:sectPr w:rsidR="00A45C08">
          <w:headerReference w:type="default" r:id="rId220"/>
          <w:footerReference w:type="default" r:id="rId221"/>
          <w:pgSz w:w="15660" w:h="23340"/>
          <w:pgMar w:top="1980" w:right="2100" w:bottom="1980" w:left="2100" w:header="1680" w:footer="1680" w:gutter="0"/>
          <w:cols w:space="720"/>
        </w:sectPr>
      </w:pPr>
    </w:p>
    <w:p w:rsidR="00A45C08" w:rsidRDefault="009A50F7">
      <w:pPr>
        <w:wordWrap w:val="0"/>
        <w:spacing w:before="1020" w:line="700" w:lineRule="atLeast"/>
        <w:ind w:right="60"/>
        <w:textAlignment w:val="baseline"/>
        <w:rPr>
          <w:sz w:val="37"/>
        </w:rPr>
      </w:pPr>
      <w:r>
        <w:rPr>
          <w:rFonts w:ascii="宋体" w:eastAsia="宋体" w:hAnsi="宋体" w:cs="宋体"/>
          <w:color w:val="000000"/>
          <w:sz w:val="37"/>
        </w:rPr>
        <w:lastRenderedPageBreak/>
        <w:t>诱惑》画中，圣安东尼对面，就坐着这样一个怪物，</w:t>
      </w:r>
      <w:r>
        <w:rPr>
          <w:rFonts w:ascii="宋体" w:eastAsia="宋体" w:hAnsi="宋体" w:cs="宋体"/>
          <w:color w:val="000000"/>
          <w:sz w:val="37"/>
        </w:rPr>
        <w:t>²³</w:t>
      </w:r>
      <w:r>
        <w:rPr>
          <w:rFonts w:ascii="宋体" w:eastAsia="宋体" w:hAnsi="宋体" w:cs="宋体"/>
          <w:color w:val="000000"/>
          <w:sz w:val="37"/>
        </w:rPr>
        <w:t>它生自圣徒的疯狂、孤独、苦行和艰困。在这张没有身体的脸庞上，</w:t>
      </w:r>
      <w:r>
        <w:rPr>
          <w:rFonts w:ascii="宋体" w:eastAsia="宋体" w:hAnsi="宋体" w:cs="宋体"/>
          <w:color w:val="000000"/>
          <w:sz w:val="37"/>
        </w:rPr>
        <w:t>绽放着一个轻浅的微笑；在它那灵敏的鬼脸之下出现的，乃是纯粹的焦虑。然而，这梦魇般的侧影，既是诱惑的主体，同时又是诱惑的客体；这张侧影迷乱了苦行者的眼神</w:t>
      </w:r>
      <w:r>
        <w:rPr>
          <w:rFonts w:ascii="宋体" w:eastAsia="宋体" w:hAnsi="宋体" w:cs="宋体"/>
          <w:color w:val="000000"/>
          <w:sz w:val="37"/>
        </w:rPr>
        <w:t>————</w:t>
      </w:r>
      <w:r>
        <w:rPr>
          <w:rFonts w:ascii="宋体" w:eastAsia="宋体" w:hAnsi="宋体" w:cs="宋体"/>
          <w:color w:val="000000"/>
          <w:sz w:val="37"/>
        </w:rPr>
        <w:t>两者便像镜像互问之囚，而这个提问永无答案，停顿沉寂之心，就像暴风之眼，为邪恶蠢动团团围绕。</w:t>
      </w:r>
      <w:r>
        <w:rPr>
          <w:rFonts w:ascii="宋体" w:eastAsia="宋体" w:hAnsi="宋体" w:cs="宋体"/>
          <w:color w:val="000000"/>
          <w:sz w:val="37"/>
        </w:rPr>
        <w:t>⑥</w:t>
      </w:r>
      <w:r>
        <w:rPr>
          <w:rFonts w:ascii="宋体" w:eastAsia="宋体" w:hAnsi="宋体" w:cs="宋体"/>
          <w:color w:val="000000"/>
          <w:sz w:val="37"/>
        </w:rPr>
        <w:t>怪面不再以讽刺的形式使人想起他在欲望疯狂中遗忘的精神职志。现在，格里尔怪面代表的是成为</w:t>
      </w:r>
      <w:r>
        <w:rPr>
          <w:rFonts w:ascii="宋体" w:eastAsia="宋体" w:hAnsi="宋体" w:cs="宋体"/>
          <w:color w:val="000000"/>
          <w:sz w:val="37"/>
        </w:rPr>
        <w:t>“</w:t>
      </w:r>
      <w:r>
        <w:rPr>
          <w:rFonts w:ascii="宋体" w:eastAsia="宋体" w:hAnsi="宋体" w:cs="宋体"/>
          <w:color w:val="000000"/>
          <w:sz w:val="37"/>
        </w:rPr>
        <w:t>圣徒之诱惑</w:t>
      </w:r>
      <w:r>
        <w:rPr>
          <w:rFonts w:ascii="宋体" w:eastAsia="宋体" w:hAnsi="宋体" w:cs="宋体"/>
          <w:color w:val="000000"/>
          <w:sz w:val="37"/>
        </w:rPr>
        <w:t>”</w:t>
      </w:r>
      <w:r>
        <w:rPr>
          <w:rFonts w:ascii="宋体" w:eastAsia="宋体" w:hAnsi="宋体" w:cs="宋体"/>
          <w:color w:val="000000"/>
          <w:sz w:val="37"/>
        </w:rPr>
        <w:t>的疯狂：它其中所有的不可能、空想、非人性，它其中所有的反自然，无理智之物在地面上的蠢动，这一切，带给它一股奇特的力量。对于</w:t>
      </w:r>
      <w:r>
        <w:rPr>
          <w:rFonts w:ascii="宋体" w:eastAsia="宋体" w:hAnsi="宋体" w:cs="宋体"/>
          <w:color w:val="000000"/>
          <w:sz w:val="37"/>
        </w:rPr>
        <w:t>15</w:t>
      </w:r>
      <w:r>
        <w:rPr>
          <w:rFonts w:ascii="宋体" w:eastAsia="宋体" w:hAnsi="宋体" w:cs="宋体"/>
          <w:color w:val="000000"/>
          <w:sz w:val="37"/>
        </w:rPr>
        <w:t>世纪的人来说，他那梦中甚至会令人害怕</w:t>
      </w:r>
      <w:r>
        <w:rPr>
          <w:rFonts w:ascii="宋体" w:eastAsia="宋体" w:hAnsi="宋体" w:cs="宋体"/>
          <w:color w:val="000000"/>
          <w:sz w:val="37"/>
        </w:rPr>
        <w:t>的自由，他心驰神狂之时所出现的幻想，比起肉体可欲的实在，具有更强大的吸引力。</w:t>
      </w:r>
    </w:p>
    <w:p w:rsidR="00A45C08" w:rsidRDefault="009A50F7">
      <w:pPr>
        <w:wordWrap w:val="0"/>
        <w:spacing w:line="700" w:lineRule="atLeast"/>
        <w:ind w:left="880"/>
        <w:textAlignment w:val="baseline"/>
        <w:rPr>
          <w:sz w:val="37"/>
        </w:rPr>
      </w:pPr>
      <w:r>
        <w:rPr>
          <w:rFonts w:ascii="宋体" w:eastAsia="宋体" w:hAnsi="宋体" w:cs="宋体"/>
          <w:color w:val="000000"/>
          <w:sz w:val="37"/>
        </w:rPr>
        <w:t>疯狂形象在这段时期所发挥的，究竟是什么样的蛊惑力量？</w:t>
      </w:r>
    </w:p>
    <w:p w:rsidR="00A45C08" w:rsidRDefault="009A50F7">
      <w:pPr>
        <w:wordWrap w:val="0"/>
        <w:spacing w:line="700" w:lineRule="atLeast"/>
        <w:ind w:right="60" w:firstLine="880"/>
        <w:textAlignment w:val="baseline"/>
        <w:rPr>
          <w:sz w:val="37"/>
        </w:rPr>
      </w:pPr>
      <w:r>
        <w:rPr>
          <w:rFonts w:ascii="宋体" w:eastAsia="宋体" w:hAnsi="宋体" w:cs="宋体"/>
          <w:color w:val="000000"/>
          <w:sz w:val="37"/>
        </w:rPr>
        <w:t>首先，人在这些奇幻的形象里所发现的，仿佛是他的使命和本质的秘密之一。在中世纪的思想中，由亚当</w:t>
      </w:r>
      <w:r>
        <w:rPr>
          <w:rFonts w:ascii="宋体" w:eastAsia="宋体" w:hAnsi="宋体" w:cs="宋体"/>
          <w:color w:val="000000"/>
          <w:sz w:val="37"/>
        </w:rPr>
        <w:t>(Adam)</w:t>
      </w:r>
      <w:r>
        <w:rPr>
          <w:rFonts w:ascii="宋体" w:eastAsia="宋体" w:hAnsi="宋体" w:cs="宋体"/>
          <w:color w:val="000000"/>
          <w:sz w:val="37"/>
        </w:rPr>
        <w:t>所一劳永逸地命名的动物世界，象征着人性的价值。</w:t>
      </w:r>
      <w:r>
        <w:rPr>
          <w:rFonts w:ascii="宋体" w:eastAsia="宋体" w:hAnsi="宋体" w:cs="宋体"/>
          <w:color w:val="000000"/>
          <w:sz w:val="37"/>
        </w:rPr>
        <w:t>⑰</w:t>
      </w:r>
      <w:r>
        <w:rPr>
          <w:rFonts w:ascii="宋体" w:eastAsia="宋体" w:hAnsi="宋体" w:cs="宋体"/>
          <w:color w:val="000000"/>
          <w:sz w:val="37"/>
        </w:rPr>
        <w:t>但到了文艺复兴初期，人和兽性的关系却被倒转过来；野兽被解放了，它脱离了传说和道德解说的世界，得到它自己的幻想性质。而且，通过一个惊人的逆转，现在是动物在窥伺人类、占有人类，是动物向人揭露人自身的真相。不可能存在的动</w:t>
      </w:r>
    </w:p>
    <w:p w:rsidR="00A45C08" w:rsidRDefault="009A50F7">
      <w:pPr>
        <w:wordWrap w:val="0"/>
        <w:spacing w:line="700" w:lineRule="atLeast"/>
        <w:ind w:left="80"/>
        <w:textAlignment w:val="baseline"/>
        <w:rPr>
          <w:sz w:val="37"/>
        </w:rPr>
      </w:pPr>
      <w:r>
        <w:rPr>
          <w:rFonts w:ascii="宋体" w:eastAsia="宋体" w:hAnsi="宋体" w:cs="宋体"/>
          <w:color w:val="000000"/>
          <w:sz w:val="37"/>
          <w:u w:val="single"/>
        </w:rPr>
        <w:t xml:space="preserve">      </w:t>
      </w:r>
      <w:r>
        <w:rPr>
          <w:rFonts w:ascii="宋体" w:eastAsia="宋体" w:hAnsi="宋体" w:cs="宋体"/>
          <w:color w:val="000000"/>
          <w:sz w:val="37"/>
          <w:u w:val="single"/>
        </w:rPr>
        <w:t xml:space="preserve">         </w:t>
      </w:r>
    </w:p>
    <w:p w:rsidR="00A45C08" w:rsidRDefault="009A50F7">
      <w:pPr>
        <w:wordWrap w:val="0"/>
        <w:spacing w:before="280" w:line="520" w:lineRule="atLeast"/>
        <w:ind w:firstLine="640"/>
        <w:textAlignment w:val="baseline"/>
        <w:rPr>
          <w:sz w:val="29"/>
        </w:rPr>
      </w:pPr>
      <w:r>
        <w:rPr>
          <w:rFonts w:ascii="仿宋" w:eastAsia="仿宋" w:hAnsi="仿宋" w:cs="仿宋"/>
          <w:color w:val="000000"/>
          <w:sz w:val="29"/>
        </w:rPr>
        <w:t xml:space="preserve">⑥ </w:t>
      </w:r>
      <w:r>
        <w:rPr>
          <w:rFonts w:ascii="仿宋" w:eastAsia="仿宋" w:hAnsi="仿宋" w:cs="仿宋"/>
          <w:color w:val="000000"/>
          <w:sz w:val="29"/>
        </w:rPr>
        <w:t>里斯本所藏的</w:t>
      </w:r>
      <w:r>
        <w:rPr>
          <w:rFonts w:ascii="仿宋" w:eastAsia="仿宋" w:hAnsi="仿宋" w:cs="仿宋"/>
          <w:color w:val="000000"/>
          <w:sz w:val="29"/>
        </w:rPr>
        <w:t>([</w:t>
      </w:r>
      <w:r>
        <w:rPr>
          <w:rFonts w:ascii="仿宋" w:eastAsia="仿宋" w:hAnsi="仿宋" w:cs="仿宋"/>
          <w:color w:val="000000"/>
          <w:sz w:val="29"/>
        </w:rPr>
        <w:t>圣安东尼的</w:t>
      </w:r>
      <w:r>
        <w:rPr>
          <w:rFonts w:ascii="仿宋" w:eastAsia="仿宋" w:hAnsi="仿宋" w:cs="仿宋"/>
          <w:color w:val="000000"/>
          <w:sz w:val="29"/>
        </w:rPr>
        <w:t>]</w:t>
      </w:r>
      <w:r>
        <w:rPr>
          <w:rFonts w:ascii="仿宋" w:eastAsia="仿宋" w:hAnsi="仿宋" w:cs="仿宋"/>
          <w:color w:val="000000"/>
          <w:sz w:val="29"/>
        </w:rPr>
        <w:t>诱惑</w:t>
      </w:r>
      <w:r>
        <w:rPr>
          <w:rFonts w:ascii="仿宋" w:eastAsia="仿宋" w:hAnsi="仿宋" w:cs="仿宋"/>
          <w:color w:val="000000"/>
          <w:sz w:val="29"/>
        </w:rPr>
        <w:t>)</w:t>
      </w:r>
      <w:r>
        <w:rPr>
          <w:rFonts w:ascii="仿宋" w:eastAsia="仿宋" w:hAnsi="仿宋" w:cs="仿宋"/>
          <w:color w:val="000000"/>
          <w:sz w:val="29"/>
        </w:rPr>
        <w:t>画面中央的</w:t>
      </w:r>
      <w:r>
        <w:rPr>
          <w:rFonts w:ascii="仿宋" w:eastAsia="仿宋" w:hAnsi="仿宋" w:cs="仿宋"/>
          <w:color w:val="000000"/>
          <w:sz w:val="29"/>
        </w:rPr>
        <w:t>“</w:t>
      </w:r>
      <w:r>
        <w:rPr>
          <w:rFonts w:ascii="仿宋" w:eastAsia="仿宋" w:hAnsi="仿宋" w:cs="仿宋"/>
          <w:color w:val="000000"/>
          <w:sz w:val="29"/>
        </w:rPr>
        <w:t>腿上人头</w:t>
      </w:r>
      <w:r>
        <w:rPr>
          <w:rFonts w:ascii="仿宋" w:eastAsia="仿宋" w:hAnsi="仿宋" w:cs="仿宋"/>
          <w:color w:val="000000"/>
          <w:sz w:val="29"/>
        </w:rPr>
        <w:t>”(la tête àjambes)</w:t>
      </w:r>
      <w:r>
        <w:rPr>
          <w:rFonts w:ascii="仿宋" w:eastAsia="仿宋" w:hAnsi="仿宋" w:cs="仿宋"/>
          <w:color w:val="000000"/>
          <w:sz w:val="29"/>
        </w:rPr>
        <w:t>，很有可能便是杰若姆</w:t>
      </w:r>
      <w:r>
        <w:rPr>
          <w:rFonts w:ascii="仿宋" w:eastAsia="仿宋" w:hAnsi="仿宋" w:cs="仿宋"/>
          <w:color w:val="000000"/>
          <w:sz w:val="29"/>
        </w:rPr>
        <w:t>·</w:t>
      </w:r>
      <w:r>
        <w:rPr>
          <w:rFonts w:ascii="仿宋" w:eastAsia="仿宋" w:hAnsi="仿宋" w:cs="仿宋"/>
          <w:color w:val="000000"/>
          <w:sz w:val="29"/>
        </w:rPr>
        <w:t>博斯</w:t>
      </w:r>
      <w:r>
        <w:rPr>
          <w:rFonts w:ascii="仿宋" w:eastAsia="仿宋" w:hAnsi="仿宋" w:cs="仿宋"/>
          <w:color w:val="000000"/>
          <w:sz w:val="29"/>
        </w:rPr>
        <w:t>(Jérôme Bosch)</w:t>
      </w:r>
      <w:r>
        <w:rPr>
          <w:rFonts w:ascii="仿宋" w:eastAsia="仿宋" w:hAnsi="仿宋" w:cs="仿宋"/>
          <w:color w:val="000000"/>
          <w:sz w:val="29"/>
        </w:rPr>
        <w:t>的自画像。</w:t>
      </w:r>
      <w:r>
        <w:rPr>
          <w:rFonts w:ascii="仿宋" w:eastAsia="仿宋" w:hAnsi="仿宋" w:cs="仿宋"/>
          <w:color w:val="000000"/>
          <w:sz w:val="29"/>
        </w:rPr>
        <w:t>(</w:t>
      </w:r>
      <w:r>
        <w:rPr>
          <w:rFonts w:ascii="仿宋" w:eastAsia="仿宋" w:hAnsi="仿宋" w:cs="仿宋"/>
          <w:color w:val="000000"/>
          <w:sz w:val="29"/>
        </w:rPr>
        <w:t>参考</w:t>
      </w:r>
      <w:r>
        <w:rPr>
          <w:rFonts w:ascii="仿宋" w:eastAsia="仿宋" w:hAnsi="仿宋" w:cs="仿宋"/>
          <w:color w:val="000000"/>
          <w:sz w:val="29"/>
        </w:rPr>
        <w:t xml:space="preserve"> Brion</w:t>
      </w:r>
      <w:r>
        <w:rPr>
          <w:rFonts w:ascii="仿宋" w:eastAsia="仿宋" w:hAnsi="仿宋" w:cs="仿宋"/>
          <w:color w:val="000000"/>
          <w:sz w:val="29"/>
        </w:rPr>
        <w:t>，《杰若姆</w:t>
      </w:r>
      <w:r>
        <w:rPr>
          <w:rFonts w:ascii="仿宋" w:eastAsia="仿宋" w:hAnsi="仿宋" w:cs="仿宋"/>
          <w:color w:val="000000"/>
          <w:sz w:val="29"/>
        </w:rPr>
        <w:t>·</w:t>
      </w:r>
      <w:r>
        <w:rPr>
          <w:rFonts w:ascii="仿宋" w:eastAsia="仿宋" w:hAnsi="仿宋" w:cs="仿宋"/>
          <w:color w:val="000000"/>
          <w:sz w:val="29"/>
        </w:rPr>
        <w:t>博斯》</w:t>
      </w:r>
      <w:r>
        <w:rPr>
          <w:rFonts w:ascii="仿宋" w:eastAsia="仿宋" w:hAnsi="仿宋" w:cs="仿宋"/>
          <w:color w:val="000000"/>
          <w:sz w:val="29"/>
        </w:rPr>
        <w:t>(Jérôme Bosch),p.40)</w:t>
      </w:r>
      <w:r>
        <w:rPr>
          <w:rFonts w:ascii="仿宋" w:eastAsia="仿宋" w:hAnsi="仿宋" w:cs="仿宋"/>
          <w:color w:val="000000"/>
          <w:sz w:val="29"/>
        </w:rPr>
        <w:t>。</w:t>
      </w:r>
    </w:p>
    <w:p w:rsidR="00A45C08" w:rsidRDefault="009A50F7">
      <w:pPr>
        <w:wordWrap w:val="0"/>
        <w:spacing w:line="520" w:lineRule="atLeast"/>
        <w:ind w:left="80" w:right="40" w:firstLine="580"/>
        <w:textAlignment w:val="baseline"/>
        <w:rPr>
          <w:sz w:val="29"/>
        </w:rPr>
      </w:pPr>
      <w:r>
        <w:rPr>
          <w:rFonts w:ascii="仿宋" w:eastAsia="仿宋" w:hAnsi="仿宋" w:cs="仿宋"/>
          <w:color w:val="000000"/>
          <w:sz w:val="29"/>
        </w:rPr>
        <w:t>⑰15</w:t>
      </w:r>
      <w:r>
        <w:rPr>
          <w:rFonts w:ascii="仿宋" w:eastAsia="仿宋" w:hAnsi="仿宋" w:cs="仿宋"/>
          <w:color w:val="000000"/>
          <w:sz w:val="29"/>
        </w:rPr>
        <w:t>世纪中期，</w:t>
      </w:r>
      <w:r>
        <w:rPr>
          <w:rFonts w:ascii="仿宋" w:eastAsia="仿宋" w:hAnsi="仿宋" w:cs="仿宋"/>
          <w:color w:val="000000"/>
          <w:sz w:val="29"/>
        </w:rPr>
        <w:t>René d' Anjou</w:t>
      </w:r>
      <w:r>
        <w:rPr>
          <w:rFonts w:ascii="仿宋" w:eastAsia="仿宋" w:hAnsi="仿宋" w:cs="仿宋"/>
          <w:color w:val="000000"/>
          <w:sz w:val="29"/>
        </w:rPr>
        <w:t>所著的《骑士比武之书》</w:t>
      </w:r>
      <w:r>
        <w:rPr>
          <w:rFonts w:ascii="仿宋" w:eastAsia="仿宋" w:hAnsi="仿宋" w:cs="仿宋"/>
          <w:color w:val="000000"/>
          <w:sz w:val="29"/>
        </w:rPr>
        <w:t>(Liure des Tournois)</w:t>
      </w:r>
      <w:r>
        <w:rPr>
          <w:rFonts w:ascii="仿宋" w:eastAsia="仿宋" w:hAnsi="仿宋" w:cs="仿宋"/>
          <w:color w:val="000000"/>
          <w:sz w:val="29"/>
        </w:rPr>
        <w:t>中，仍包含着一整座道德性的动物园。</w:t>
      </w:r>
    </w:p>
    <w:p w:rsidR="00A45C08" w:rsidRDefault="009A50F7">
      <w:pPr>
        <w:wordWrap w:val="0"/>
        <w:spacing w:line="460" w:lineRule="atLeast"/>
        <w:ind w:left="240"/>
        <w:textAlignment w:val="baseline"/>
        <w:rPr>
          <w:sz w:val="33"/>
        </w:rPr>
      </w:pPr>
      <w:r>
        <w:rPr>
          <w:rFonts w:ascii="仿宋" w:eastAsia="仿宋" w:hAnsi="仿宋" w:cs="仿宋"/>
          <w:color w:val="000000"/>
          <w:sz w:val="33"/>
        </w:rPr>
        <w:t>30</w:t>
      </w:r>
    </w:p>
    <w:p w:rsidR="00A45C08" w:rsidRDefault="00A45C08"/>
    <w:p w:rsidR="00A45C08" w:rsidRDefault="00A45C08">
      <w:pPr>
        <w:sectPr w:rsidR="00A45C08">
          <w:headerReference w:type="default" r:id="rId222"/>
          <w:footerReference w:type="default" r:id="rId223"/>
          <w:pgSz w:w="15660" w:h="23340"/>
          <w:pgMar w:top="1980" w:right="2140" w:bottom="1980" w:left="2140" w:header="1680" w:footer="1680" w:gutter="0"/>
          <w:cols w:space="720"/>
        </w:sectPr>
      </w:pPr>
    </w:p>
    <w:p w:rsidR="00A45C08" w:rsidRDefault="009A50F7">
      <w:pPr>
        <w:wordWrap w:val="0"/>
        <w:spacing w:before="1020" w:line="720" w:lineRule="atLeast"/>
        <w:ind w:left="240" w:right="40"/>
        <w:textAlignment w:val="baseline"/>
        <w:rPr>
          <w:sz w:val="39"/>
        </w:rPr>
      </w:pPr>
      <w:r>
        <w:rPr>
          <w:rFonts w:ascii="宋体" w:eastAsia="宋体" w:hAnsi="宋体" w:cs="宋体"/>
          <w:color w:val="000000"/>
          <w:sz w:val="39"/>
        </w:rPr>
        <w:lastRenderedPageBreak/>
        <w:t>物，来自疯狂的想像。它们变成了人秘密的天性；而且，在最</w:t>
      </w:r>
      <w:r>
        <w:rPr>
          <w:rFonts w:ascii="宋体" w:eastAsia="宋体" w:hAnsi="宋体" w:cs="宋体"/>
          <w:color w:val="000000"/>
          <w:sz w:val="39"/>
        </w:rPr>
        <w:t>后审判日，怀罪的人，以其丑陋的赤裸身体现身之时，他的外形其实是一只狂乱的古怪动物：在第艾里</w:t>
      </w:r>
      <w:r>
        <w:rPr>
          <w:rFonts w:ascii="宋体" w:eastAsia="宋体" w:hAnsi="宋体" w:cs="宋体"/>
          <w:color w:val="000000"/>
          <w:sz w:val="39"/>
        </w:rPr>
        <w:t>·</w:t>
      </w:r>
      <w:r>
        <w:rPr>
          <w:rFonts w:ascii="宋体" w:eastAsia="宋体" w:hAnsi="宋体" w:cs="宋体"/>
          <w:color w:val="000000"/>
          <w:sz w:val="39"/>
        </w:rPr>
        <w:t>布特</w:t>
      </w:r>
      <w:r>
        <w:rPr>
          <w:rFonts w:ascii="宋体" w:eastAsia="宋体" w:hAnsi="宋体" w:cs="宋体"/>
          <w:color w:val="000000"/>
          <w:sz w:val="39"/>
        </w:rPr>
        <w:t>(ThierryBouts)</w:t>
      </w:r>
      <w:r>
        <w:rPr>
          <w:rFonts w:ascii="宋体" w:eastAsia="宋体" w:hAnsi="宋体" w:cs="宋体"/>
          <w:color w:val="000000"/>
          <w:sz w:val="39"/>
        </w:rPr>
        <w:t>所绘的《地狱》</w:t>
      </w:r>
      <w:r>
        <w:rPr>
          <w:rFonts w:ascii="宋体" w:eastAsia="宋体" w:hAnsi="宋体" w:cs="宋体"/>
          <w:color w:val="000000"/>
          <w:sz w:val="39"/>
        </w:rPr>
        <w:t>(L'Enfer)²⁴</w:t>
      </w:r>
      <w:r>
        <w:rPr>
          <w:rFonts w:ascii="宋体" w:eastAsia="宋体" w:hAnsi="宋体" w:cs="宋体"/>
          <w:color w:val="000000"/>
          <w:sz w:val="39"/>
        </w:rPr>
        <w:t>里，具有蟾蜍躯体的嚎叫之猫和下地狱者的裸体混杂相处；或是史蒂芬</w:t>
      </w:r>
      <w:r>
        <w:rPr>
          <w:rFonts w:ascii="宋体" w:eastAsia="宋体" w:hAnsi="宋体" w:cs="宋体"/>
          <w:color w:val="000000"/>
          <w:sz w:val="39"/>
        </w:rPr>
        <w:t>·</w:t>
      </w:r>
      <w:r>
        <w:rPr>
          <w:rFonts w:ascii="宋体" w:eastAsia="宋体" w:hAnsi="宋体" w:cs="宋体"/>
          <w:color w:val="000000"/>
          <w:sz w:val="39"/>
        </w:rPr>
        <w:t>罗克那</w:t>
      </w:r>
      <w:r>
        <w:rPr>
          <w:rFonts w:ascii="宋体" w:eastAsia="宋体" w:hAnsi="宋体" w:cs="宋体"/>
          <w:color w:val="000000"/>
          <w:sz w:val="39"/>
        </w:rPr>
        <w:t>(StefanLochner)²⁵</w:t>
      </w:r>
      <w:r>
        <w:rPr>
          <w:rFonts w:ascii="宋体" w:eastAsia="宋体" w:hAnsi="宋体" w:cs="宋体"/>
          <w:color w:val="000000"/>
          <w:sz w:val="39"/>
        </w:rPr>
        <w:t>的画风之中，那带有翅膀的昆虫，长有猫头的蝴蝶，长着鳃金龟的鞘翅的狮身人面兽，双翅像是令人不安且又贪婪的双手的鸟儿。或是出现在格吕内瓦尔德</w:t>
      </w:r>
      <w:r>
        <w:rPr>
          <w:rFonts w:ascii="宋体" w:eastAsia="宋体" w:hAnsi="宋体" w:cs="宋体"/>
          <w:color w:val="000000"/>
          <w:sz w:val="39"/>
        </w:rPr>
        <w:t>(Grünewald)</w:t>
      </w:r>
      <w:r>
        <w:rPr>
          <w:rFonts w:ascii="宋体" w:eastAsia="宋体" w:hAnsi="宋体" w:cs="宋体"/>
          <w:color w:val="000000"/>
          <w:sz w:val="39"/>
        </w:rPr>
        <w:t>的《</w:t>
      </w:r>
      <w:r>
        <w:rPr>
          <w:rFonts w:ascii="宋体" w:eastAsia="宋体" w:hAnsi="宋体" w:cs="宋体"/>
          <w:color w:val="000000"/>
          <w:sz w:val="39"/>
        </w:rPr>
        <w:t>[</w:t>
      </w:r>
      <w:r>
        <w:rPr>
          <w:rFonts w:ascii="宋体" w:eastAsia="宋体" w:hAnsi="宋体" w:cs="宋体"/>
          <w:color w:val="000000"/>
          <w:sz w:val="39"/>
        </w:rPr>
        <w:t>圣安东尼的</w:t>
      </w:r>
      <w:r>
        <w:rPr>
          <w:rFonts w:ascii="宋体" w:eastAsia="宋体" w:hAnsi="宋体" w:cs="宋体"/>
          <w:color w:val="000000"/>
          <w:sz w:val="39"/>
        </w:rPr>
        <w:t>]</w:t>
      </w:r>
      <w:r>
        <w:rPr>
          <w:rFonts w:ascii="宋体" w:eastAsia="宋体" w:hAnsi="宋体" w:cs="宋体"/>
          <w:color w:val="000000"/>
          <w:sz w:val="39"/>
        </w:rPr>
        <w:t>诱惑》</w:t>
      </w:r>
      <w:r>
        <w:rPr>
          <w:rFonts w:ascii="宋体" w:eastAsia="宋体" w:hAnsi="宋体" w:cs="宋体"/>
          <w:color w:val="000000"/>
          <w:sz w:val="39"/>
        </w:rPr>
        <w:t>²⁶</w:t>
      </w:r>
      <w:r>
        <w:rPr>
          <w:rFonts w:ascii="宋体" w:eastAsia="宋体" w:hAnsi="宋体" w:cs="宋体"/>
          <w:color w:val="000000"/>
          <w:sz w:val="39"/>
        </w:rPr>
        <w:t>画面上，以疖曲手指抓取猎物的巨兽。兽性不再为人的象征和价值所驯</w:t>
      </w:r>
      <w:r>
        <w:rPr>
          <w:rFonts w:ascii="宋体" w:eastAsia="宋体" w:hAnsi="宋体" w:cs="宋体"/>
          <w:color w:val="000000"/>
          <w:sz w:val="39"/>
        </w:rPr>
        <w:t>化；反过来，现在是人对它的狂乱、愤怒、层出不穷、鬼鬼怪怪的荒谬性，感到无比地着迷。现在是它在揭露人心之中的阴森巨怒和荒凉疯狂。</w:t>
      </w:r>
    </w:p>
    <w:p w:rsidR="00A45C08" w:rsidRDefault="009A50F7">
      <w:pPr>
        <w:wordWrap w:val="0"/>
        <w:spacing w:line="720" w:lineRule="atLeast"/>
        <w:ind w:left="240" w:firstLine="900"/>
        <w:textAlignment w:val="baseline"/>
        <w:rPr>
          <w:sz w:val="39"/>
        </w:rPr>
      </w:pPr>
      <w:r>
        <w:rPr>
          <w:rFonts w:ascii="宋体" w:eastAsia="宋体" w:hAnsi="宋体" w:cs="宋体"/>
          <w:color w:val="000000"/>
          <w:sz w:val="39"/>
        </w:rPr>
        <w:t>和这种阴暗性质的完全对立，疯狂又因为它是知识，所以才能蛊惑人心。它之所以是知识，首先在于，所有这些荒谬的形象事实上是属于一个困难、封闭、玄秘不宜的知识。这些奇特的形象一开始就处于重大秘密的空间之中，而且圣安东尼之所以为这些形象所惑，并不是因为他屈服在欲念的暴力之前，而是因为他受到好奇心更为深藏的刺激；他是被这个远在天边、近在眼前的知识所惑。在格里尔怪面的微笑中，知识既被提出，又被隐</w:t>
      </w:r>
      <w:r>
        <w:rPr>
          <w:rFonts w:ascii="宋体" w:eastAsia="宋体" w:hAnsi="宋体" w:cs="宋体"/>
          <w:color w:val="000000"/>
          <w:sz w:val="39"/>
        </w:rPr>
        <w:t>没；他所做出的缩退动作，不外是他借以防止自己闯过知识界线的动作：他已经知道</w:t>
      </w:r>
      <w:r>
        <w:rPr>
          <w:rFonts w:ascii="宋体" w:eastAsia="宋体" w:hAnsi="宋体" w:cs="宋体"/>
          <w:color w:val="000000"/>
          <w:sz w:val="39"/>
        </w:rPr>
        <w:t>————</w:t>
      </w:r>
      <w:r>
        <w:rPr>
          <w:rFonts w:ascii="宋体" w:eastAsia="宋体" w:hAnsi="宋体" w:cs="宋体"/>
          <w:color w:val="000000"/>
          <w:sz w:val="39"/>
        </w:rPr>
        <w:t>而这就是他的诱惑</w:t>
      </w:r>
      <w:r>
        <w:rPr>
          <w:rFonts w:ascii="宋体" w:eastAsia="宋体" w:hAnsi="宋体" w:cs="宋体"/>
          <w:color w:val="000000"/>
          <w:sz w:val="39"/>
        </w:rPr>
        <w:t>————</w:t>
      </w:r>
      <w:r>
        <w:rPr>
          <w:rFonts w:ascii="宋体" w:eastAsia="宋体" w:hAnsi="宋体" w:cs="宋体"/>
          <w:color w:val="000000"/>
          <w:sz w:val="39"/>
        </w:rPr>
        <w:t>卡丹</w:t>
      </w:r>
      <w:r>
        <w:rPr>
          <w:rFonts w:ascii="宋体" w:eastAsia="宋体" w:hAnsi="宋体" w:cs="宋体"/>
          <w:color w:val="000000"/>
          <w:sz w:val="39"/>
        </w:rPr>
        <w:t>(Cardan)²⁷</w:t>
      </w:r>
      <w:r>
        <w:rPr>
          <w:rFonts w:ascii="宋体" w:eastAsia="宋体" w:hAnsi="宋体" w:cs="宋体"/>
          <w:color w:val="000000"/>
          <w:sz w:val="39"/>
        </w:rPr>
        <w:t>未来要说的那句话：</w:t>
      </w:r>
      <w:r>
        <w:rPr>
          <w:rFonts w:ascii="宋体" w:eastAsia="宋体" w:hAnsi="宋体" w:cs="宋体"/>
          <w:color w:val="000000"/>
          <w:sz w:val="39"/>
        </w:rPr>
        <w:t>“</w:t>
      </w:r>
      <w:r>
        <w:rPr>
          <w:rFonts w:ascii="宋体" w:eastAsia="宋体" w:hAnsi="宋体" w:cs="宋体"/>
          <w:color w:val="000000"/>
          <w:sz w:val="39"/>
        </w:rPr>
        <w:t>智慧就像其他贵重物质一样，必须由大地深处掘取。</w:t>
      </w:r>
      <w:r>
        <w:rPr>
          <w:rFonts w:ascii="宋体" w:eastAsia="宋体" w:hAnsi="宋体" w:cs="宋体"/>
          <w:color w:val="000000"/>
          <w:sz w:val="39"/>
        </w:rPr>
        <w:t>”</w:t>
      </w:r>
      <w:r>
        <w:rPr>
          <w:rFonts w:ascii="宋体" w:eastAsia="宋体" w:hAnsi="宋体" w:cs="宋体"/>
          <w:color w:val="000000"/>
          <w:sz w:val="39"/>
        </w:rPr>
        <w:t>㉚如此难</w:t>
      </w:r>
    </w:p>
    <w:p w:rsidR="00A45C08" w:rsidRDefault="009A50F7">
      <w:pPr>
        <w:wordWrap w:val="0"/>
        <w:spacing w:line="720" w:lineRule="atLeast"/>
        <w:ind w:left="320"/>
        <w:textAlignment w:val="baseline"/>
        <w:rPr>
          <w:sz w:val="39"/>
        </w:rPr>
      </w:pPr>
      <w:r>
        <w:rPr>
          <w:rFonts w:ascii="宋体" w:eastAsia="宋体" w:hAnsi="宋体" w:cs="宋体"/>
          <w:color w:val="000000"/>
          <w:sz w:val="39"/>
          <w:u w:val="single"/>
        </w:rPr>
        <w:t xml:space="preserve">              </w:t>
      </w:r>
    </w:p>
    <w:p w:rsidR="00A45C08" w:rsidRDefault="009A50F7">
      <w:pPr>
        <w:wordWrap w:val="0"/>
        <w:spacing w:before="280" w:line="480" w:lineRule="atLeast"/>
        <w:ind w:left="900"/>
        <w:textAlignment w:val="baseline"/>
        <w:rPr>
          <w:sz w:val="29"/>
        </w:rPr>
      </w:pPr>
      <w:r>
        <w:rPr>
          <w:rFonts w:ascii="仿宋" w:eastAsia="仿宋" w:hAnsi="仿宋" w:cs="仿宋"/>
          <w:color w:val="000000"/>
          <w:sz w:val="29"/>
        </w:rPr>
        <w:t>㉚</w:t>
      </w:r>
      <w:r>
        <w:rPr>
          <w:rFonts w:ascii="仿宋" w:eastAsia="仿宋" w:hAnsi="仿宋" w:cs="仿宋"/>
          <w:b/>
          <w:color w:val="000000"/>
          <w:sz w:val="29"/>
        </w:rPr>
        <w:t xml:space="preserve"> </w:t>
      </w:r>
      <w:r>
        <w:rPr>
          <w:rFonts w:ascii="仿宋" w:eastAsia="仿宋" w:hAnsi="仿宋" w:cs="仿宋"/>
          <w:color w:val="000000"/>
          <w:sz w:val="29"/>
        </w:rPr>
        <w:t>卡丹，《我的一生》</w:t>
      </w:r>
      <w:r>
        <w:rPr>
          <w:rFonts w:ascii="仿宋" w:eastAsia="仿宋" w:hAnsi="仿宋" w:cs="仿宋"/>
          <w:color w:val="000000"/>
          <w:sz w:val="29"/>
        </w:rPr>
        <w:t>(Ma</w:t>
      </w:r>
      <w:r>
        <w:rPr>
          <w:rFonts w:ascii="仿宋" w:eastAsia="仿宋" w:hAnsi="仿宋" w:cs="仿宋"/>
          <w:b/>
          <w:color w:val="000000"/>
          <w:sz w:val="29"/>
        </w:rPr>
        <w:t xml:space="preserve"> </w:t>
      </w:r>
      <w:r>
        <w:rPr>
          <w:rFonts w:ascii="仿宋" w:eastAsia="仿宋" w:hAnsi="仿宋" w:cs="仿宋"/>
          <w:color w:val="000000"/>
          <w:sz w:val="29"/>
        </w:rPr>
        <w:t>vie),</w:t>
      </w:r>
      <w:r>
        <w:rPr>
          <w:rFonts w:ascii="仿宋" w:eastAsia="仿宋" w:hAnsi="仿宋" w:cs="仿宋"/>
          <w:b/>
          <w:color w:val="000000"/>
          <w:sz w:val="29"/>
        </w:rPr>
        <w:t xml:space="preserve"> </w:t>
      </w:r>
      <w:r>
        <w:rPr>
          <w:rFonts w:ascii="仿宋" w:eastAsia="仿宋" w:hAnsi="仿宋" w:cs="仿宋"/>
          <w:color w:val="000000"/>
          <w:sz w:val="29"/>
        </w:rPr>
        <w:t>Dayré</w:t>
      </w:r>
      <w:r>
        <w:rPr>
          <w:rFonts w:ascii="仿宋" w:eastAsia="仿宋" w:hAnsi="仿宋" w:cs="仿宋"/>
          <w:color w:val="000000"/>
          <w:sz w:val="29"/>
        </w:rPr>
        <w:t>译</w:t>
      </w:r>
      <w:r>
        <w:rPr>
          <w:rFonts w:ascii="仿宋" w:eastAsia="仿宋" w:hAnsi="仿宋" w:cs="仿宋"/>
          <w:color w:val="000000"/>
          <w:sz w:val="29"/>
        </w:rPr>
        <w:t>,p.170</w:t>
      </w:r>
      <w:r>
        <w:rPr>
          <w:rFonts w:ascii="仿宋" w:eastAsia="仿宋" w:hAnsi="仿宋" w:cs="仿宋"/>
          <w:color w:val="000000"/>
          <w:sz w:val="29"/>
        </w:rPr>
        <w:t>。</w:t>
      </w:r>
    </w:p>
    <w:p w:rsidR="00A45C08" w:rsidRDefault="009A50F7">
      <w:pPr>
        <w:wordWrap w:val="0"/>
        <w:spacing w:line="480" w:lineRule="atLeast"/>
        <w:ind w:right="200"/>
        <w:jc w:val="right"/>
        <w:textAlignment w:val="baseline"/>
        <w:rPr>
          <w:sz w:val="35"/>
        </w:rPr>
      </w:pPr>
      <w:r>
        <w:rPr>
          <w:rFonts w:ascii="宋体" w:eastAsia="宋体" w:hAnsi="宋体" w:cs="宋体"/>
          <w:color w:val="000000"/>
          <w:sz w:val="35"/>
        </w:rPr>
        <w:t>31</w:t>
      </w:r>
    </w:p>
    <w:p w:rsidR="00A45C08" w:rsidRDefault="00A45C08"/>
    <w:p w:rsidR="00A45C08" w:rsidRDefault="00A45C08">
      <w:pPr>
        <w:sectPr w:rsidR="00A45C08">
          <w:headerReference w:type="default" r:id="rId224"/>
          <w:footerReference w:type="default" r:id="rId225"/>
          <w:pgSz w:w="15660" w:h="23340"/>
          <w:pgMar w:top="1980" w:right="2020" w:bottom="1980" w:left="2020" w:header="1680" w:footer="1680" w:gutter="0"/>
          <w:cols w:space="720"/>
        </w:sectPr>
      </w:pPr>
    </w:p>
    <w:p w:rsidR="00A45C08" w:rsidRDefault="009A50F7">
      <w:pPr>
        <w:wordWrap w:val="0"/>
        <w:spacing w:before="1060" w:line="760" w:lineRule="atLeast"/>
        <w:ind w:right="20"/>
        <w:textAlignment w:val="baseline"/>
        <w:rPr>
          <w:sz w:val="37"/>
        </w:rPr>
      </w:pPr>
      <w:r>
        <w:rPr>
          <w:rFonts w:ascii="宋体" w:eastAsia="宋体" w:hAnsi="宋体" w:cs="宋体"/>
          <w:color w:val="000000"/>
          <w:sz w:val="37"/>
        </w:rPr>
        <w:lastRenderedPageBreak/>
        <w:t>以接近的、可怕的知识，疯子通过天真幼稚的行径，却能获得它。理智之士，只能觉察到它的片段身影</w:t>
      </w:r>
      <w:r>
        <w:rPr>
          <w:rFonts w:ascii="宋体" w:eastAsia="宋体" w:hAnsi="宋体" w:cs="宋体"/>
          <w:color w:val="000000"/>
          <w:sz w:val="37"/>
        </w:rPr>
        <w:t>————</w:t>
      </w:r>
      <w:r>
        <w:rPr>
          <w:rFonts w:ascii="宋体" w:eastAsia="宋体" w:hAnsi="宋体" w:cs="宋体"/>
          <w:color w:val="000000"/>
          <w:sz w:val="37"/>
        </w:rPr>
        <w:t>而且因为片段，更加令人焦虑不安</w:t>
      </w:r>
      <w:r>
        <w:rPr>
          <w:rFonts w:ascii="宋体" w:eastAsia="宋体" w:hAnsi="宋体" w:cs="宋体"/>
          <w:color w:val="000000"/>
          <w:sz w:val="37"/>
        </w:rPr>
        <w:t>————</w:t>
      </w:r>
      <w:r>
        <w:rPr>
          <w:rFonts w:ascii="宋体" w:eastAsia="宋体" w:hAnsi="宋体" w:cs="宋体"/>
          <w:color w:val="000000"/>
          <w:sz w:val="37"/>
        </w:rPr>
        <w:t>疯子呢，却是在一个完</w:t>
      </w:r>
      <w:r>
        <w:rPr>
          <w:rFonts w:ascii="宋体" w:eastAsia="宋体" w:hAnsi="宋体" w:cs="宋体"/>
          <w:color w:val="000000"/>
          <w:sz w:val="37"/>
        </w:rPr>
        <w:t>整的领域之中去掌握它的全体：这颗对所有的人来说都是空空如也的水晶球，在疯子眼里，却是满装着厚厚隐形的知识。而勃鲁盖尔嘲笑的是，有意穿入这只水晶球里的低能家伙。㉓然而，在疯女玛戈肩上所扛杆子的顶端保持平衡、从未破裂的，就是这只球，就是这只泛起知识虹彩的水晶球</w:t>
      </w:r>
      <w:r>
        <w:rPr>
          <w:rFonts w:ascii="宋体" w:eastAsia="宋体" w:hAnsi="宋体" w:cs="宋体"/>
          <w:color w:val="000000"/>
          <w:sz w:val="37"/>
        </w:rPr>
        <w:t>——</w:t>
      </w:r>
      <w:r>
        <w:rPr>
          <w:rFonts w:ascii="宋体" w:eastAsia="宋体" w:hAnsi="宋体" w:cs="宋体"/>
          <w:color w:val="000000"/>
          <w:sz w:val="37"/>
        </w:rPr>
        <w:t>一盏毫无用处，却又无限珍贵的灯笼。在</w:t>
      </w:r>
      <w:r>
        <w:rPr>
          <w:rFonts w:ascii="宋体" w:eastAsia="宋体" w:hAnsi="宋体" w:cs="宋体"/>
          <w:color w:val="000000"/>
          <w:sz w:val="37"/>
        </w:rPr>
        <w:t>[</w:t>
      </w:r>
      <w:r>
        <w:rPr>
          <w:rFonts w:ascii="宋体" w:eastAsia="宋体" w:hAnsi="宋体" w:cs="宋体"/>
          <w:color w:val="000000"/>
          <w:sz w:val="37"/>
        </w:rPr>
        <w:t>博斯</w:t>
      </w:r>
      <w:r>
        <w:rPr>
          <w:rFonts w:ascii="宋体" w:eastAsia="宋体" w:hAnsi="宋体" w:cs="宋体"/>
          <w:color w:val="000000"/>
          <w:sz w:val="37"/>
        </w:rPr>
        <w:t>]</w:t>
      </w:r>
      <w:r>
        <w:rPr>
          <w:rFonts w:ascii="宋体" w:eastAsia="宋体" w:hAnsi="宋体" w:cs="宋体"/>
          <w:color w:val="000000"/>
          <w:sz w:val="37"/>
        </w:rPr>
        <w:t>《乐园》画屏反面所绘的，也是这只水晶球。</w:t>
      </w:r>
      <w:r>
        <w:rPr>
          <w:rFonts w:ascii="宋体" w:eastAsia="宋体" w:hAnsi="宋体" w:cs="宋体"/>
          <w:color w:val="000000"/>
          <w:sz w:val="37"/>
        </w:rPr>
        <w:t>²⁸</w:t>
      </w:r>
      <w:r>
        <w:rPr>
          <w:rFonts w:ascii="宋体" w:eastAsia="宋体" w:hAnsi="宋体" w:cs="宋体"/>
          <w:color w:val="000000"/>
          <w:sz w:val="37"/>
        </w:rPr>
        <w:t>知识的另一个象征，原来种植于尘世乐园中心的树木</w:t>
      </w:r>
      <w:r>
        <w:rPr>
          <w:rFonts w:ascii="宋体" w:eastAsia="宋体" w:hAnsi="宋体" w:cs="宋体"/>
          <w:color w:val="000000"/>
          <w:sz w:val="37"/>
        </w:rPr>
        <w:t>(</w:t>
      </w:r>
      <w:r>
        <w:rPr>
          <w:rFonts w:ascii="宋体" w:eastAsia="宋体" w:hAnsi="宋体" w:cs="宋体"/>
          <w:color w:val="000000"/>
          <w:sz w:val="37"/>
        </w:rPr>
        <w:t>禁忌树、长生不死和原罪之树</w:t>
      </w:r>
      <w:r>
        <w:rPr>
          <w:rFonts w:ascii="宋体" w:eastAsia="宋体" w:hAnsi="宋体" w:cs="宋体"/>
          <w:color w:val="000000"/>
          <w:sz w:val="37"/>
        </w:rPr>
        <w:t>)</w:t>
      </w:r>
      <w:r>
        <w:rPr>
          <w:rFonts w:ascii="宋体" w:eastAsia="宋体" w:hAnsi="宋体" w:cs="宋体"/>
          <w:color w:val="000000"/>
          <w:sz w:val="37"/>
        </w:rPr>
        <w:t>，现在已经被连根拔起，拿去当作疯人船的桅杆，就像是我们在约</w:t>
      </w:r>
      <w:r>
        <w:rPr>
          <w:rFonts w:ascii="TimesNewRoman" w:eastAsia="TimesNewRoman" w:hAnsi="TimesNewRoman" w:cs="TimesNewRoman"/>
          <w:color w:val="000000"/>
          <w:sz w:val="37"/>
        </w:rPr>
        <w:t>瑟</w:t>
      </w:r>
      <w:r>
        <w:rPr>
          <w:rFonts w:ascii="TimesNewRoman" w:eastAsia="TimesNewRoman" w:hAnsi="TimesNewRoman" w:cs="TimesNewRoman"/>
          <w:color w:val="000000"/>
          <w:sz w:val="37"/>
        </w:rPr>
        <w:t>·</w:t>
      </w:r>
      <w:r>
        <w:rPr>
          <w:rFonts w:ascii="TimesNewRoman" w:eastAsia="TimesNewRoman" w:hAnsi="TimesNewRoman" w:cs="TimesNewRoman"/>
          <w:color w:val="000000"/>
          <w:sz w:val="37"/>
        </w:rPr>
        <w:t>巴德</w:t>
      </w:r>
      <w:r>
        <w:rPr>
          <w:rFonts w:ascii="TimesNewRoman" w:eastAsia="TimesNewRoman" w:hAnsi="TimesNewRoman" w:cs="TimesNewRoman"/>
          <w:color w:val="000000"/>
          <w:sz w:val="37"/>
        </w:rPr>
        <w:t xml:space="preserve">(Josse </w:t>
      </w:r>
      <w:r>
        <w:rPr>
          <w:rFonts w:ascii="TimesNewRoman" w:eastAsia="TimesNewRoman" w:hAnsi="TimesNewRoman" w:cs="TimesNewRoman"/>
          <w:color w:val="000000"/>
          <w:sz w:val="37"/>
        </w:rPr>
        <w:t>Bade)</w:t>
      </w:r>
      <w:r>
        <w:rPr>
          <w:rFonts w:ascii="TimesNewRoman" w:eastAsia="TimesNewRoman" w:hAnsi="TimesNewRoman" w:cs="TimesNewRoman"/>
          <w:color w:val="000000"/>
          <w:sz w:val="37"/>
        </w:rPr>
        <w:t>的《疯人船》</w:t>
      </w:r>
      <w:r>
        <w:rPr>
          <w:rFonts w:ascii="TimesNewRoman" w:eastAsia="TimesNewRoman" w:hAnsi="TimesNewRoman" w:cs="TimesNewRoman"/>
          <w:color w:val="000000"/>
          <w:sz w:val="37"/>
        </w:rPr>
        <w:t>(Stultiferæ naviculæ)</w:t>
      </w:r>
      <w:r>
        <w:rPr>
          <w:rFonts w:ascii="TimesNewRoman" w:eastAsia="TimesNewRoman" w:hAnsi="TimesNewRoman" w:cs="TimesNewRoman"/>
          <w:color w:val="000000"/>
          <w:sz w:val="37"/>
        </w:rPr>
        <w:t>插</w:t>
      </w:r>
      <w:r>
        <w:rPr>
          <w:rFonts w:ascii="宋体" w:eastAsia="宋体" w:hAnsi="宋体" w:cs="宋体"/>
          <w:color w:val="000000"/>
          <w:sz w:val="37"/>
        </w:rPr>
        <w:t>图版画上所能看到的；当然，它也在博斯的《疯人船》上摇晃不已。</w:t>
      </w:r>
    </w:p>
    <w:p w:rsidR="00A45C08" w:rsidRDefault="009A50F7">
      <w:pPr>
        <w:wordWrap w:val="0"/>
        <w:spacing w:line="760" w:lineRule="atLeast"/>
        <w:ind w:left="40" w:firstLine="860"/>
        <w:textAlignment w:val="baseline"/>
        <w:rPr>
          <w:sz w:val="37"/>
        </w:rPr>
      </w:pPr>
      <w:r>
        <w:rPr>
          <w:rFonts w:ascii="宋体" w:eastAsia="宋体" w:hAnsi="宋体" w:cs="宋体"/>
          <w:color w:val="000000"/>
          <w:sz w:val="37"/>
        </w:rPr>
        <w:t>疯人的知识宣布了什么呢？无可置疑，既然它是受禁的知识，那么，它也就同时预言撒旦王朝和世界末日；它预言最终的幸福和最高的刑罚；预言盖世万能</w:t>
      </w:r>
      <w:r>
        <w:rPr>
          <w:rFonts w:ascii="宋体" w:eastAsia="宋体" w:hAnsi="宋体" w:cs="宋体"/>
          <w:color w:val="000000"/>
          <w:sz w:val="37"/>
        </w:rPr>
        <w:t>(toute-puissance)</w:t>
      </w:r>
      <w:r>
        <w:rPr>
          <w:rFonts w:ascii="宋体" w:eastAsia="宋体" w:hAnsi="宋体" w:cs="宋体"/>
          <w:color w:val="000000"/>
          <w:sz w:val="37"/>
        </w:rPr>
        <w:t>将会降临，也预言了地狱般的堕落。《疯人船》横渡一片乐土，其中万物全是欲念的玩物。它就像是一个更新的乐园，人在那儿，既不再有痛苦，亦不再有需求；然而，人却未寻回他的天真。这虚假的幸福，意味着</w:t>
      </w:r>
      <w:r>
        <w:rPr>
          <w:rFonts w:ascii="宋体" w:eastAsia="宋体" w:hAnsi="宋体" w:cs="宋体"/>
          <w:color w:val="000000"/>
          <w:sz w:val="37"/>
        </w:rPr>
        <w:t>“</w:t>
      </w:r>
      <w:r>
        <w:rPr>
          <w:rFonts w:ascii="宋体" w:eastAsia="宋体" w:hAnsi="宋体" w:cs="宋体"/>
          <w:color w:val="000000"/>
          <w:sz w:val="37"/>
        </w:rPr>
        <w:t>反基督</w:t>
      </w:r>
      <w:r>
        <w:rPr>
          <w:rFonts w:ascii="宋体" w:eastAsia="宋体" w:hAnsi="宋体" w:cs="宋体"/>
          <w:color w:val="000000"/>
          <w:sz w:val="37"/>
        </w:rPr>
        <w:t>”</w:t>
      </w:r>
      <w:r>
        <w:rPr>
          <w:rFonts w:ascii="宋体" w:eastAsia="宋体" w:hAnsi="宋体" w:cs="宋体"/>
          <w:color w:val="000000"/>
          <w:sz w:val="37"/>
        </w:rPr>
        <w:t>魔鬼般的胜</w:t>
      </w:r>
      <w:r>
        <w:rPr>
          <w:rFonts w:ascii="宋体" w:eastAsia="宋体" w:hAnsi="宋体" w:cs="宋体"/>
          <w:color w:val="000000"/>
          <w:sz w:val="37"/>
        </w:rPr>
        <w:t>利，也就是末日的即将降临。的确，在</w:t>
      </w:r>
      <w:r>
        <w:rPr>
          <w:rFonts w:ascii="宋体" w:eastAsia="宋体" w:hAnsi="宋体" w:cs="宋体"/>
          <w:color w:val="000000"/>
          <w:sz w:val="37"/>
        </w:rPr>
        <w:t>15</w:t>
      </w:r>
      <w:r>
        <w:rPr>
          <w:rFonts w:ascii="宋体" w:eastAsia="宋体" w:hAnsi="宋体" w:cs="宋体"/>
          <w:color w:val="000000"/>
          <w:sz w:val="37"/>
        </w:rPr>
        <w:t>世纪里出现末世</w:t>
      </w:r>
    </w:p>
    <w:p w:rsidR="00A45C08" w:rsidRDefault="009A50F7">
      <w:pPr>
        <w:wordWrap w:val="0"/>
        <w:spacing w:line="760" w:lineRule="atLeast"/>
        <w:ind w:left="12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60" w:lineRule="atLeast"/>
        <w:ind w:left="100" w:right="20" w:firstLine="600"/>
        <w:textAlignment w:val="baseline"/>
        <w:rPr>
          <w:sz w:val="29"/>
        </w:rPr>
      </w:pPr>
      <w:r>
        <w:rPr>
          <w:rFonts w:ascii="楷体" w:eastAsia="楷体" w:hAnsi="楷体" w:cs="楷体"/>
          <w:color w:val="000000"/>
          <w:sz w:val="29"/>
        </w:rPr>
        <w:t>㉓</w:t>
      </w:r>
      <w:r>
        <w:rPr>
          <w:rFonts w:ascii="楷体" w:eastAsia="楷体" w:hAnsi="楷体" w:cs="楷体"/>
          <w:color w:val="000000"/>
          <w:sz w:val="29"/>
        </w:rPr>
        <w:t xml:space="preserve"> </w:t>
      </w:r>
      <w:r>
        <w:rPr>
          <w:rFonts w:ascii="楷体" w:eastAsia="楷体" w:hAnsi="楷体" w:cs="楷体"/>
          <w:color w:val="000000"/>
          <w:sz w:val="29"/>
        </w:rPr>
        <w:t>见其画作《法兰德尔谚语》</w:t>
      </w:r>
      <w:r>
        <w:rPr>
          <w:rFonts w:ascii="楷体" w:eastAsia="楷体" w:hAnsi="楷体" w:cs="楷体"/>
          <w:color w:val="000000"/>
          <w:sz w:val="29"/>
        </w:rPr>
        <w:t>(Proverbes flamands)</w:t>
      </w:r>
      <w:r>
        <w:rPr>
          <w:rFonts w:ascii="楷体" w:eastAsia="楷体" w:hAnsi="楷体" w:cs="楷体"/>
          <w:color w:val="000000"/>
          <w:sz w:val="29"/>
        </w:rPr>
        <w:t>一画。</w:t>
      </w:r>
      <w:r>
        <w:rPr>
          <w:rFonts w:ascii="楷体" w:eastAsia="楷体" w:hAnsi="楷体" w:cs="楷体"/>
          <w:color w:val="000000"/>
          <w:sz w:val="29"/>
        </w:rPr>
        <w:t>(</w:t>
      </w:r>
      <w:r>
        <w:rPr>
          <w:rFonts w:ascii="楷体" w:eastAsia="楷体" w:hAnsi="楷体" w:cs="楷体"/>
          <w:color w:val="000000"/>
          <w:sz w:val="29"/>
        </w:rPr>
        <w:t>译注：</w:t>
      </w:r>
      <w:r>
        <w:rPr>
          <w:rFonts w:ascii="楷体" w:eastAsia="楷体" w:hAnsi="楷体" w:cs="楷体"/>
          <w:color w:val="000000"/>
          <w:sz w:val="29"/>
        </w:rPr>
        <w:t>1559</w:t>
      </w:r>
      <w:r>
        <w:rPr>
          <w:rFonts w:ascii="楷体" w:eastAsia="楷体" w:hAnsi="楷体" w:cs="楷体"/>
          <w:color w:val="000000"/>
          <w:sz w:val="29"/>
        </w:rPr>
        <w:t>年作，</w:t>
      </w:r>
      <w:r>
        <w:rPr>
          <w:rFonts w:ascii="TimesNewRoman" w:eastAsia="TimesNewRoman" w:hAnsi="TimesNewRoman" w:cs="TimesNewRoman"/>
          <w:color w:val="000000"/>
          <w:sz w:val="29"/>
        </w:rPr>
        <w:t>今藏</w:t>
      </w:r>
      <w:r>
        <w:rPr>
          <w:rFonts w:ascii="TimesNewRoman" w:eastAsia="TimesNewRoman" w:hAnsi="TimesNewRoman" w:cs="TimesNewRoman"/>
          <w:color w:val="000000"/>
          <w:sz w:val="29"/>
        </w:rPr>
        <w:t xml:space="preserve"> Berlin-Dahlem, Gemäldegalerie</w:t>
      </w:r>
      <w:r>
        <w:rPr>
          <w:rFonts w:ascii="TimesNewRoman" w:eastAsia="TimesNewRoman" w:hAnsi="TimesNewRoman" w:cs="TimesNewRoman"/>
          <w:color w:val="000000"/>
          <w:sz w:val="29"/>
        </w:rPr>
        <w:t>。</w:t>
      </w:r>
      <w:r>
        <w:rPr>
          <w:rFonts w:ascii="TimesNewRoman" w:eastAsia="TimesNewRoman" w:hAnsi="TimesNewRoman" w:cs="TimesNewRoman"/>
          <w:color w:val="000000"/>
          <w:sz w:val="29"/>
        </w:rPr>
        <w:t>)</w:t>
      </w:r>
    </w:p>
    <w:p w:rsidR="00A45C08" w:rsidRDefault="009A50F7">
      <w:pPr>
        <w:wordWrap w:val="0"/>
        <w:spacing w:line="460" w:lineRule="atLeast"/>
        <w:ind w:left="280"/>
        <w:textAlignment w:val="baseline"/>
        <w:rPr>
          <w:sz w:val="33"/>
        </w:rPr>
      </w:pPr>
      <w:r>
        <w:rPr>
          <w:rFonts w:ascii="楷体" w:eastAsia="楷体" w:hAnsi="楷体" w:cs="楷体"/>
          <w:color w:val="000000"/>
          <w:sz w:val="33"/>
        </w:rPr>
        <w:t>32</w:t>
      </w:r>
    </w:p>
    <w:p w:rsidR="00A45C08" w:rsidRDefault="00A45C08"/>
    <w:p w:rsidR="00A45C08" w:rsidRDefault="00A45C08">
      <w:pPr>
        <w:sectPr w:rsidR="00A45C08">
          <w:headerReference w:type="default" r:id="rId226"/>
          <w:footerReference w:type="default" r:id="rId227"/>
          <w:pgSz w:w="15660" w:h="23340"/>
          <w:pgMar w:top="1980" w:right="2140" w:bottom="1980" w:left="2140" w:header="1680" w:footer="1680" w:gutter="0"/>
          <w:cols w:space="720"/>
        </w:sectPr>
      </w:pPr>
    </w:p>
    <w:p w:rsidR="00A45C08" w:rsidRDefault="009A50F7">
      <w:pPr>
        <w:wordWrap w:val="0"/>
        <w:spacing w:before="900" w:line="680" w:lineRule="atLeast"/>
        <w:ind w:left="80" w:right="20"/>
        <w:textAlignment w:val="baseline"/>
        <w:rPr>
          <w:sz w:val="42"/>
        </w:rPr>
      </w:pPr>
      <w:r>
        <w:rPr>
          <w:rFonts w:ascii="宋体" w:eastAsia="宋体" w:hAnsi="宋体" w:cs="宋体"/>
          <w:color w:val="000000"/>
          <w:sz w:val="42"/>
        </w:rPr>
        <w:lastRenderedPageBreak/>
        <w:t>毁灭</w:t>
      </w:r>
      <w:r>
        <w:rPr>
          <w:rFonts w:ascii="宋体" w:eastAsia="宋体" w:hAnsi="宋体" w:cs="宋体"/>
          <w:color w:val="000000"/>
          <w:sz w:val="42"/>
        </w:rPr>
        <w:t>(Apocalyptic)</w:t>
      </w:r>
      <w:r>
        <w:rPr>
          <w:rFonts w:ascii="宋体" w:eastAsia="宋体" w:hAnsi="宋体" w:cs="宋体"/>
          <w:color w:val="000000"/>
          <w:sz w:val="42"/>
        </w:rPr>
        <w:t>的梦想，不是什么新鲜事；然而这些梦想和以前有不同的性质。在</w:t>
      </w:r>
      <w:r>
        <w:rPr>
          <w:rFonts w:ascii="宋体" w:eastAsia="宋体" w:hAnsi="宋体" w:cs="宋体"/>
          <w:color w:val="000000"/>
          <w:sz w:val="42"/>
        </w:rPr>
        <w:t>14</w:t>
      </w:r>
      <w:r>
        <w:rPr>
          <w:rFonts w:ascii="宋体" w:eastAsia="宋体" w:hAnsi="宋体" w:cs="宋体"/>
          <w:color w:val="000000"/>
          <w:sz w:val="42"/>
        </w:rPr>
        <w:t>世纪微带奇幻的图像学中，城堡总是像骰子那样翻身垮台，野兽总是一只传统的龙，被处女逼退在一定的距离之外，简言之，上帝的秩序</w:t>
      </w:r>
      <w:r>
        <w:rPr>
          <w:rFonts w:ascii="宋体" w:eastAsia="宋体" w:hAnsi="宋体" w:cs="宋体"/>
          <w:color w:val="000000"/>
          <w:sz w:val="42"/>
        </w:rPr>
        <w:t>和它即将来临的胜利，总是明白可见。如今，继之而来的，却是一幅智慧在其中消灭殆尽的世界景象。这是大自然的喧闹狂舞：山陵崩溃，夷为平原，地呕尸骸，骨浮于墓；天星下坠，大地火海，众生枯萎，迈向死亡。</w:t>
      </w:r>
      <w:r>
        <w:rPr>
          <w:rFonts w:ascii="宋体" w:eastAsia="宋体" w:hAnsi="宋体" w:cs="宋体"/>
          <w:color w:val="000000"/>
          <w:sz w:val="42"/>
        </w:rPr>
        <w:t>⑯</w:t>
      </w:r>
      <w:r>
        <w:rPr>
          <w:rFonts w:ascii="宋体" w:eastAsia="宋体" w:hAnsi="宋体" w:cs="宋体"/>
          <w:color w:val="000000"/>
          <w:sz w:val="42"/>
        </w:rPr>
        <w:t>末日的价值，不再是过渡和许诺；它只是一片黑夜，而世界古老的理性将在其中沉亡。我们只要看看丢勒</w:t>
      </w:r>
      <w:r>
        <w:rPr>
          <w:rFonts w:ascii="宋体" w:eastAsia="宋体" w:hAnsi="宋体" w:cs="宋体"/>
          <w:color w:val="000000"/>
          <w:sz w:val="42"/>
        </w:rPr>
        <w:t>(Dürer)²⁹</w:t>
      </w:r>
      <w:r>
        <w:rPr>
          <w:rFonts w:ascii="宋体" w:eastAsia="宋体" w:hAnsi="宋体" w:cs="宋体"/>
          <w:color w:val="000000"/>
          <w:sz w:val="42"/>
        </w:rPr>
        <w:t>所画的末世骑士们，看看这些上帝遣来的骑士们就够了：他们不是那带来胜利和休好的天使，沉稳正义的传令官；而是疯狂报复的发狂战士。世界正陷入普遍的狂怒</w:t>
      </w:r>
      <w:r>
        <w:rPr>
          <w:rFonts w:ascii="宋体" w:eastAsia="宋体" w:hAnsi="宋体" w:cs="宋体"/>
          <w:color w:val="000000"/>
          <w:sz w:val="42"/>
        </w:rPr>
        <w:t>(Fureur)</w:t>
      </w:r>
      <w:r>
        <w:rPr>
          <w:rFonts w:ascii="宋体" w:eastAsia="宋体" w:hAnsi="宋体" w:cs="宋体"/>
          <w:color w:val="000000"/>
          <w:sz w:val="42"/>
        </w:rPr>
        <w:t>之中。胜利既不属于上帝，亦不属于魔鬼；而是属于疯</w:t>
      </w:r>
      <w:r>
        <w:rPr>
          <w:rFonts w:ascii="宋体" w:eastAsia="宋体" w:hAnsi="宋体" w:cs="宋体"/>
          <w:color w:val="000000"/>
          <w:sz w:val="42"/>
        </w:rPr>
        <w:t>狂。</w:t>
      </w:r>
    </w:p>
    <w:p w:rsidR="00A45C08" w:rsidRDefault="009A50F7">
      <w:pPr>
        <w:wordWrap w:val="0"/>
        <w:spacing w:line="680" w:lineRule="atLeast"/>
        <w:ind w:left="80" w:firstLine="900"/>
        <w:textAlignment w:val="baseline"/>
        <w:rPr>
          <w:sz w:val="42"/>
        </w:rPr>
      </w:pPr>
      <w:r>
        <w:rPr>
          <w:rFonts w:ascii="宋体" w:eastAsia="宋体" w:hAnsi="宋体" w:cs="宋体"/>
          <w:color w:val="000000"/>
          <w:sz w:val="42"/>
        </w:rPr>
        <w:t>四面八方，疯狂处处诱惑着人类。由它生出的奇诡形象，并不是短暂的表象，注定快速地从事物表面消失。依着一个奇异吊诡之理，由最奇特的疯狂之中生出的事物，早已受到掩藏，像是一道秘密，一个无法触及的真理，埋藏于地底深处。当人类发挥其疯狂专断之时，他遭遇到世界阴暗的必要性；在他的梦魇和困窘之夜里纠缠他的动物，其实便是他的本性，他会被地狱的无情真理还诸赤裸状态的本性；盲目无知的虚无形象，这便是伟大的世界知识；而且，在这个无秩序状态里，在这个发狂的世界里，已经展现出终结酷行的轮廓。在这许多形象里，文艺复兴时期要表达的</w:t>
      </w:r>
      <w:r>
        <w:rPr>
          <w:rFonts w:ascii="宋体" w:eastAsia="宋体" w:hAnsi="宋体" w:cs="宋体"/>
          <w:color w:val="000000"/>
          <w:sz w:val="42"/>
        </w:rPr>
        <w:t>是它预感到的</w:t>
      </w:r>
    </w:p>
    <w:p w:rsidR="00A45C08" w:rsidRDefault="009A50F7">
      <w:pPr>
        <w:wordWrap w:val="0"/>
        <w:spacing w:line="680" w:lineRule="atLeast"/>
        <w:ind w:left="160"/>
        <w:textAlignment w:val="baseline"/>
        <w:rPr>
          <w:sz w:val="42"/>
        </w:rPr>
      </w:pPr>
      <w:r>
        <w:rPr>
          <w:rFonts w:ascii="宋体" w:eastAsia="宋体" w:hAnsi="宋体" w:cs="宋体"/>
          <w:color w:val="000000"/>
          <w:sz w:val="42"/>
          <w:u w:val="single"/>
        </w:rPr>
        <w:t xml:space="preserve">             </w:t>
      </w:r>
    </w:p>
    <w:p w:rsidR="00A45C08" w:rsidRDefault="009A50F7">
      <w:pPr>
        <w:wordWrap w:val="0"/>
        <w:spacing w:before="280" w:line="520" w:lineRule="atLeast"/>
        <w:ind w:left="720"/>
        <w:textAlignment w:val="baseline"/>
        <w:rPr>
          <w:sz w:val="32"/>
        </w:rPr>
      </w:pPr>
      <w:r>
        <w:rPr>
          <w:rFonts w:ascii="黑体" w:eastAsia="黑体" w:hAnsi="黑体" w:cs="黑体"/>
          <w:color w:val="000000"/>
          <w:sz w:val="32"/>
        </w:rPr>
        <w:t>⑯  Bède</w:t>
      </w:r>
      <w:r>
        <w:rPr>
          <w:rFonts w:ascii="黑体" w:eastAsia="黑体" w:hAnsi="黑体" w:cs="黑体"/>
          <w:color w:val="000000"/>
          <w:sz w:val="32"/>
        </w:rPr>
        <w:t>的古老文本以及十五记号的描述在</w:t>
      </w:r>
      <w:r>
        <w:rPr>
          <w:rFonts w:ascii="黑体" w:eastAsia="黑体" w:hAnsi="黑体" w:cs="黑体"/>
          <w:color w:val="000000"/>
          <w:sz w:val="32"/>
        </w:rPr>
        <w:t>15</w:t>
      </w:r>
      <w:r>
        <w:rPr>
          <w:rFonts w:ascii="黑体" w:eastAsia="黑体" w:hAnsi="黑体" w:cs="黑体"/>
          <w:color w:val="000000"/>
          <w:sz w:val="32"/>
        </w:rPr>
        <w:t>世纪再度受到重视。</w:t>
      </w:r>
    </w:p>
    <w:p w:rsidR="00A45C08" w:rsidRDefault="009A50F7">
      <w:pPr>
        <w:wordWrap w:val="0"/>
        <w:spacing w:line="440" w:lineRule="atLeast"/>
        <w:ind w:right="180"/>
        <w:jc w:val="right"/>
        <w:textAlignment w:val="baseline"/>
        <w:rPr>
          <w:sz w:val="32"/>
        </w:rPr>
      </w:pPr>
      <w:r>
        <w:rPr>
          <w:rFonts w:ascii="仿宋" w:eastAsia="仿宋" w:hAnsi="仿宋" w:cs="仿宋"/>
          <w:color w:val="000000"/>
          <w:sz w:val="32"/>
        </w:rPr>
        <w:t>33</w:t>
      </w:r>
    </w:p>
    <w:p w:rsidR="00A45C08" w:rsidRDefault="00A45C08"/>
    <w:p w:rsidR="00A45C08" w:rsidRDefault="00A45C08">
      <w:pPr>
        <w:sectPr w:rsidR="00A45C08">
          <w:headerReference w:type="default" r:id="rId228"/>
          <w:footerReference w:type="default" r:id="rId229"/>
          <w:pgSz w:w="15660" w:h="23340"/>
          <w:pgMar w:top="1980" w:right="2120" w:bottom="1980" w:left="2120" w:header="1680" w:footer="1680" w:gutter="0"/>
          <w:cols w:space="720"/>
        </w:sectPr>
      </w:pPr>
    </w:p>
    <w:p w:rsidR="00A45C08" w:rsidRDefault="009A50F7">
      <w:pPr>
        <w:wordWrap w:val="0"/>
        <w:spacing w:before="1020" w:line="720" w:lineRule="atLeast"/>
        <w:ind w:right="120"/>
        <w:textAlignment w:val="baseline"/>
        <w:rPr>
          <w:sz w:val="37"/>
        </w:rPr>
      </w:pPr>
      <w:r>
        <w:rPr>
          <w:rFonts w:ascii="宋体" w:eastAsia="宋体" w:hAnsi="宋体" w:cs="宋体"/>
          <w:color w:val="000000"/>
          <w:sz w:val="37"/>
        </w:rPr>
        <w:lastRenderedPageBreak/>
        <w:t>世间威胁和秘密</w:t>
      </w:r>
      <w:r>
        <w:rPr>
          <w:rFonts w:ascii="宋体" w:eastAsia="宋体" w:hAnsi="宋体" w:cs="宋体"/>
          <w:color w:val="000000"/>
          <w:sz w:val="37"/>
        </w:rPr>
        <w:t>————</w:t>
      </w:r>
      <w:r>
        <w:rPr>
          <w:rFonts w:ascii="宋体" w:eastAsia="宋体" w:hAnsi="宋体" w:cs="宋体"/>
          <w:color w:val="000000"/>
          <w:sz w:val="37"/>
        </w:rPr>
        <w:t>当然，也就是因为这一点，这些形象才有如此的分量，而它们的幻想性，也因而拥有如此重大的一致性。</w:t>
      </w:r>
    </w:p>
    <w:p w:rsidR="00A45C08" w:rsidRDefault="00A45C08">
      <w:pPr>
        <w:wordWrap w:val="0"/>
        <w:spacing w:line="720" w:lineRule="exact"/>
        <w:textAlignment w:val="baseline"/>
        <w:rPr>
          <w:sz w:val="37"/>
        </w:rPr>
      </w:pPr>
    </w:p>
    <w:p w:rsidR="00A45C08" w:rsidRDefault="00A45C08">
      <w:pPr>
        <w:wordWrap w:val="0"/>
        <w:spacing w:line="720" w:lineRule="exact"/>
        <w:textAlignment w:val="baseline"/>
        <w:rPr>
          <w:sz w:val="37"/>
        </w:rPr>
      </w:pPr>
    </w:p>
    <w:p w:rsidR="00A45C08" w:rsidRDefault="009A50F7">
      <w:pPr>
        <w:wordWrap w:val="0"/>
        <w:spacing w:line="720" w:lineRule="atLeast"/>
        <w:ind w:right="80" w:firstLine="880"/>
        <w:textAlignment w:val="baseline"/>
        <w:rPr>
          <w:sz w:val="37"/>
        </w:rPr>
      </w:pPr>
      <w:r>
        <w:rPr>
          <w:rFonts w:ascii="宋体" w:eastAsia="宋体" w:hAnsi="宋体" w:cs="宋体"/>
          <w:color w:val="000000"/>
          <w:sz w:val="37"/>
        </w:rPr>
        <w:t>同一个时期，文学、哲学、道德著作中的疯狂主题，发展方向完全不同。</w:t>
      </w:r>
    </w:p>
    <w:p w:rsidR="00A45C08" w:rsidRDefault="009A50F7">
      <w:pPr>
        <w:wordWrap w:val="0"/>
        <w:spacing w:line="720" w:lineRule="atLeast"/>
        <w:ind w:right="20" w:firstLine="880"/>
        <w:textAlignment w:val="baseline"/>
        <w:rPr>
          <w:sz w:val="37"/>
        </w:rPr>
      </w:pPr>
      <w:r>
        <w:rPr>
          <w:rFonts w:ascii="宋体" w:eastAsia="宋体" w:hAnsi="宋体" w:cs="宋体"/>
          <w:color w:val="000000"/>
          <w:sz w:val="37"/>
        </w:rPr>
        <w:t>中世纪期间，疯狂被定位为一种恶德。从</w:t>
      </w:r>
      <w:r>
        <w:rPr>
          <w:rFonts w:ascii="宋体" w:eastAsia="宋体" w:hAnsi="宋体" w:cs="宋体"/>
          <w:color w:val="000000"/>
          <w:sz w:val="37"/>
        </w:rPr>
        <w:t>13</w:t>
      </w:r>
      <w:r>
        <w:rPr>
          <w:rFonts w:ascii="宋体" w:eastAsia="宋体" w:hAnsi="宋体" w:cs="宋体"/>
          <w:color w:val="000000"/>
          <w:sz w:val="37"/>
        </w:rPr>
        <w:t>世纪开始，疯狂便常被列为招魂占卜术</w:t>
      </w:r>
      <w:r>
        <w:rPr>
          <w:rFonts w:ascii="宋体" w:eastAsia="宋体" w:hAnsi="宋体" w:cs="宋体"/>
          <w:color w:val="000000"/>
          <w:sz w:val="37"/>
        </w:rPr>
        <w:t>(Psychomachie)</w:t>
      </w:r>
      <w:r>
        <w:rPr>
          <w:rFonts w:ascii="宋体" w:eastAsia="宋体" w:hAnsi="宋体" w:cs="宋体"/>
          <w:color w:val="000000"/>
          <w:sz w:val="37"/>
        </w:rPr>
        <w:t>中的邪恶战士</w:t>
      </w:r>
      <w:r>
        <w:rPr>
          <w:rFonts w:ascii="宋体" w:eastAsia="宋体" w:hAnsi="宋体" w:cs="宋体"/>
          <w:color w:val="000000"/>
          <w:sz w:val="37"/>
        </w:rPr>
        <w:t>之一。</w:t>
      </w:r>
      <w:r>
        <w:rPr>
          <w:rFonts w:ascii="宋体" w:eastAsia="宋体" w:hAnsi="宋体" w:cs="宋体"/>
          <w:color w:val="000000"/>
          <w:sz w:val="37"/>
        </w:rPr>
        <w:t>⑯</w:t>
      </w:r>
      <w:r>
        <w:rPr>
          <w:rFonts w:ascii="宋体" w:eastAsia="宋体" w:hAnsi="宋体" w:cs="宋体"/>
          <w:color w:val="000000"/>
          <w:sz w:val="37"/>
        </w:rPr>
        <w:t>在巴黎也好、在亚米安</w:t>
      </w:r>
      <w:r>
        <w:rPr>
          <w:rFonts w:ascii="宋体" w:eastAsia="宋体" w:hAnsi="宋体" w:cs="宋体"/>
          <w:color w:val="000000"/>
          <w:sz w:val="37"/>
        </w:rPr>
        <w:t>(Amiens)</w:t>
      </w:r>
      <w:r>
        <w:rPr>
          <w:rFonts w:ascii="宋体" w:eastAsia="宋体" w:hAnsi="宋体" w:cs="宋体"/>
          <w:color w:val="000000"/>
          <w:sz w:val="37"/>
        </w:rPr>
        <w:t>也好，疯狂名列主宰人类灵魂的邪恶军队之列，或是所谓的十二个对立德行之中：亦即信仰与偶像崇拜、希望与失望、慈善与坚吝、贞洁与好色、谨慎与疯狂、耐性与怒气、温柔与严厉、协调与争端、遵从与叛逆、坚忍与浮动。到了文艺复兴时期，疯狂脱离过去卑微的地位，占据</w:t>
      </w:r>
      <w:r>
        <w:rPr>
          <w:rFonts w:ascii="宋体" w:eastAsia="宋体" w:hAnsi="宋体" w:cs="宋体"/>
          <w:color w:val="000000"/>
          <w:sz w:val="37"/>
        </w:rPr>
        <w:t>[</w:t>
      </w:r>
      <w:r>
        <w:rPr>
          <w:rFonts w:ascii="宋体" w:eastAsia="宋体" w:hAnsi="宋体" w:cs="宋体"/>
          <w:color w:val="000000"/>
          <w:sz w:val="37"/>
        </w:rPr>
        <w:t>恶德</w:t>
      </w:r>
      <w:r>
        <w:rPr>
          <w:rFonts w:ascii="宋体" w:eastAsia="宋体" w:hAnsi="宋体" w:cs="宋体"/>
          <w:color w:val="000000"/>
          <w:sz w:val="37"/>
        </w:rPr>
        <w:t>]</w:t>
      </w:r>
      <w:r>
        <w:rPr>
          <w:rFonts w:ascii="宋体" w:eastAsia="宋体" w:hAnsi="宋体" w:cs="宋体"/>
          <w:color w:val="000000"/>
          <w:sz w:val="37"/>
        </w:rPr>
        <w:t>首位。过去，比如在伍革</w:t>
      </w:r>
      <w:r>
        <w:rPr>
          <w:rFonts w:ascii="宋体" w:eastAsia="宋体" w:hAnsi="宋体" w:cs="宋体"/>
          <w:color w:val="000000"/>
          <w:sz w:val="37"/>
        </w:rPr>
        <w:t>·</w:t>
      </w:r>
      <w:r>
        <w:rPr>
          <w:rFonts w:ascii="宋体" w:eastAsia="宋体" w:hAnsi="宋体" w:cs="宋体"/>
          <w:color w:val="000000"/>
          <w:sz w:val="37"/>
        </w:rPr>
        <w:t>德</w:t>
      </w:r>
      <w:r>
        <w:rPr>
          <w:rFonts w:ascii="宋体" w:eastAsia="宋体" w:hAnsi="宋体" w:cs="宋体"/>
          <w:color w:val="000000"/>
          <w:sz w:val="37"/>
        </w:rPr>
        <w:t>·</w:t>
      </w:r>
      <w:r>
        <w:rPr>
          <w:rFonts w:ascii="宋体" w:eastAsia="宋体" w:hAnsi="宋体" w:cs="宋体"/>
          <w:color w:val="000000"/>
          <w:sz w:val="37"/>
        </w:rPr>
        <w:t>圣</w:t>
      </w:r>
      <w:r>
        <w:rPr>
          <w:rFonts w:ascii="仿宋" w:eastAsia="仿宋" w:hAnsi="仿宋" w:cs="仿宋"/>
          <w:color w:val="000000"/>
          <w:sz w:val="37"/>
        </w:rPr>
        <w:t>维克多</w:t>
      </w:r>
      <w:r>
        <w:rPr>
          <w:rFonts w:ascii="仿宋" w:eastAsia="仿宋" w:hAnsi="仿宋" w:cs="仿宋"/>
          <w:color w:val="000000"/>
          <w:sz w:val="37"/>
        </w:rPr>
        <w:t>(Hugues de Saint-Victor)30</w:t>
      </w:r>
      <w:r>
        <w:rPr>
          <w:rFonts w:ascii="仿宋" w:eastAsia="仿宋" w:hAnsi="仿宋" w:cs="仿宋"/>
          <w:color w:val="000000"/>
          <w:sz w:val="37"/>
        </w:rPr>
        <w:t>提出的</w:t>
      </w:r>
      <w:r>
        <w:rPr>
          <w:rFonts w:ascii="仿宋" w:eastAsia="仿宋" w:hAnsi="仿宋" w:cs="仿宋"/>
          <w:color w:val="000000"/>
          <w:sz w:val="37"/>
        </w:rPr>
        <w:t>[</w:t>
      </w:r>
      <w:r>
        <w:rPr>
          <w:rFonts w:ascii="仿宋" w:eastAsia="仿宋" w:hAnsi="仿宋" w:cs="仿宋"/>
          <w:color w:val="000000"/>
          <w:sz w:val="37"/>
        </w:rPr>
        <w:t>恶德</w:t>
      </w:r>
      <w:r>
        <w:rPr>
          <w:rFonts w:ascii="仿宋" w:eastAsia="仿宋" w:hAnsi="仿宋" w:cs="仿宋"/>
          <w:color w:val="000000"/>
          <w:sz w:val="37"/>
        </w:rPr>
        <w:t>]</w:t>
      </w:r>
      <w:r>
        <w:rPr>
          <w:rFonts w:ascii="仿宋" w:eastAsia="仿宋" w:hAnsi="仿宋" w:cs="仿宋"/>
          <w:color w:val="000000"/>
          <w:sz w:val="37"/>
        </w:rPr>
        <w:t>树状系谱</w:t>
      </w:r>
      <w:r>
        <w:rPr>
          <w:rFonts w:ascii="宋体" w:eastAsia="宋体" w:hAnsi="宋体" w:cs="宋体"/>
          <w:color w:val="000000"/>
          <w:sz w:val="37"/>
        </w:rPr>
        <w:t>里，也就是老亚当留下的劣根性之中，其根基乃是骄傲；</w:t>
      </w:r>
      <w:r>
        <w:rPr>
          <w:rFonts w:ascii="宋体" w:eastAsia="宋体" w:hAnsi="宋体" w:cs="宋体"/>
          <w:color w:val="000000"/>
          <w:sz w:val="37"/>
        </w:rPr>
        <w:t>⑰</w:t>
      </w:r>
      <w:r>
        <w:rPr>
          <w:rFonts w:ascii="宋体" w:eastAsia="宋体" w:hAnsi="宋体" w:cs="宋体"/>
          <w:color w:val="000000"/>
          <w:sz w:val="37"/>
        </w:rPr>
        <w:t>现在却是疯狂在指挥由人类所有弱点组成的愉悦诗班。疯狂</w:t>
      </w:r>
      <w:r>
        <w:rPr>
          <w:rFonts w:ascii="宋体" w:eastAsia="宋体" w:hAnsi="宋体" w:cs="宋体"/>
          <w:color w:val="000000"/>
          <w:sz w:val="37"/>
        </w:rPr>
        <w:t>是位无与争锋的合唱团领队，它指导和引领着所有人类的弱点，并且为它们命名：</w:t>
      </w:r>
      <w:r>
        <w:rPr>
          <w:rFonts w:ascii="宋体" w:eastAsia="宋体" w:hAnsi="宋体" w:cs="宋体"/>
          <w:color w:val="000000"/>
          <w:sz w:val="37"/>
        </w:rPr>
        <w:t>“</w:t>
      </w:r>
      <w:r>
        <w:rPr>
          <w:rFonts w:ascii="宋体" w:eastAsia="宋体" w:hAnsi="宋体" w:cs="宋体"/>
          <w:color w:val="000000"/>
          <w:sz w:val="37"/>
        </w:rPr>
        <w:t>认出我的伙伴们吧</w:t>
      </w:r>
      <w:r>
        <w:rPr>
          <w:rFonts w:ascii="宋体" w:eastAsia="宋体" w:hAnsi="宋体" w:cs="宋体"/>
          <w:color w:val="000000"/>
          <w:sz w:val="37"/>
        </w:rPr>
        <w:t>……</w:t>
      </w:r>
      <w:r>
        <w:rPr>
          <w:rFonts w:ascii="宋体" w:eastAsia="宋体" w:hAnsi="宋体" w:cs="宋体"/>
          <w:color w:val="000000"/>
          <w:sz w:val="37"/>
        </w:rPr>
        <w:t>那位皱着眉头的，名为菲劳西</w:t>
      </w:r>
      <w:r>
        <w:rPr>
          <w:rFonts w:ascii="宋体" w:eastAsia="宋体" w:hAnsi="宋体" w:cs="宋体"/>
          <w:color w:val="000000"/>
          <w:sz w:val="37"/>
        </w:rPr>
        <w:t>(Philautie)[</w:t>
      </w:r>
      <w:r>
        <w:rPr>
          <w:rFonts w:ascii="宋体" w:eastAsia="宋体" w:hAnsi="宋体" w:cs="宋体"/>
          <w:color w:val="000000"/>
          <w:sz w:val="37"/>
        </w:rPr>
        <w:t>自我之爱</w:t>
      </w:r>
      <w:r>
        <w:rPr>
          <w:rFonts w:ascii="宋体" w:eastAsia="宋体" w:hAnsi="宋体" w:cs="宋体"/>
          <w:color w:val="000000"/>
          <w:sz w:val="37"/>
        </w:rPr>
        <w:t>]</w:t>
      </w:r>
      <w:r>
        <w:rPr>
          <w:rFonts w:ascii="宋体" w:eastAsia="宋体" w:hAnsi="宋体" w:cs="宋体"/>
          <w:color w:val="000000"/>
          <w:sz w:val="37"/>
        </w:rPr>
        <w:t>。您所看到，眼含笑</w:t>
      </w:r>
    </w:p>
    <w:p w:rsidR="00A45C08" w:rsidRDefault="009A50F7">
      <w:pPr>
        <w:wordWrap w:val="0"/>
        <w:spacing w:line="720" w:lineRule="atLeast"/>
        <w:ind w:left="12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540" w:lineRule="atLeast"/>
        <w:ind w:left="60" w:right="20" w:firstLine="620"/>
        <w:textAlignment w:val="baseline"/>
        <w:rPr>
          <w:sz w:val="30"/>
        </w:rPr>
      </w:pPr>
      <w:r>
        <w:rPr>
          <w:rFonts w:ascii="仿宋" w:eastAsia="仿宋" w:hAnsi="仿宋" w:cs="仿宋"/>
          <w:color w:val="000000"/>
          <w:sz w:val="30"/>
        </w:rPr>
        <w:t xml:space="preserve">⑮ </w:t>
      </w:r>
      <w:r>
        <w:rPr>
          <w:rFonts w:ascii="仿宋" w:eastAsia="仿宋" w:hAnsi="仿宋" w:cs="仿宋"/>
          <w:color w:val="000000"/>
          <w:sz w:val="30"/>
        </w:rPr>
        <w:t>我们必须提到，</w:t>
      </w:r>
      <w:r>
        <w:rPr>
          <w:rFonts w:ascii="仿宋" w:eastAsia="仿宋" w:hAnsi="仿宋" w:cs="仿宋"/>
          <w:color w:val="000000"/>
          <w:sz w:val="30"/>
        </w:rPr>
        <w:t>"</w:t>
      </w:r>
      <w:r>
        <w:rPr>
          <w:rFonts w:ascii="仿宋" w:eastAsia="仿宋" w:hAnsi="仿宋" w:cs="仿宋"/>
          <w:color w:val="000000"/>
          <w:sz w:val="30"/>
        </w:rPr>
        <w:t>疯狂</w:t>
      </w:r>
      <w:r>
        <w:rPr>
          <w:rFonts w:ascii="仿宋" w:eastAsia="仿宋" w:hAnsi="仿宋" w:cs="仿宋"/>
          <w:color w:val="000000"/>
          <w:sz w:val="30"/>
        </w:rPr>
        <w:t>"(la Folie)</w:t>
      </w:r>
      <w:r>
        <w:rPr>
          <w:rFonts w:ascii="仿宋" w:eastAsia="仿宋" w:hAnsi="仿宋" w:cs="仿宋"/>
          <w:color w:val="000000"/>
          <w:sz w:val="30"/>
        </w:rPr>
        <w:t>并未在</w:t>
      </w:r>
      <w:r>
        <w:rPr>
          <w:rFonts w:ascii="仿宋" w:eastAsia="仿宋" w:hAnsi="仿宋" w:cs="仿宋"/>
          <w:color w:val="000000"/>
          <w:sz w:val="30"/>
        </w:rPr>
        <w:t xml:space="preserve"> Prudence</w:t>
      </w:r>
      <w:r>
        <w:rPr>
          <w:rFonts w:ascii="仿宋" w:eastAsia="仿宋" w:hAnsi="仿宋" w:cs="仿宋"/>
          <w:color w:val="000000"/>
          <w:sz w:val="30"/>
        </w:rPr>
        <w:t>的《招魂占卜术》</w:t>
      </w:r>
      <w:r>
        <w:rPr>
          <w:rFonts w:ascii="仿宋" w:eastAsia="仿宋" w:hAnsi="仿宋" w:cs="仿宋"/>
          <w:color w:val="000000"/>
          <w:sz w:val="30"/>
        </w:rPr>
        <w:t>(Psy-chomachie)</w:t>
      </w:r>
      <w:r>
        <w:rPr>
          <w:rFonts w:ascii="仿宋" w:eastAsia="仿宋" w:hAnsi="仿宋" w:cs="仿宋"/>
          <w:color w:val="000000"/>
          <w:sz w:val="30"/>
        </w:rPr>
        <w:t>中出现，亦未见于</w:t>
      </w:r>
      <w:r>
        <w:rPr>
          <w:rFonts w:ascii="仿宋" w:eastAsia="仿宋" w:hAnsi="仿宋" w:cs="仿宋"/>
          <w:color w:val="000000"/>
          <w:sz w:val="30"/>
        </w:rPr>
        <w:t xml:space="preserve"> Alain de Lille</w:t>
      </w:r>
      <w:r>
        <w:rPr>
          <w:rFonts w:ascii="仿宋" w:eastAsia="仿宋" w:hAnsi="仿宋" w:cs="仿宋"/>
          <w:color w:val="000000"/>
          <w:sz w:val="30"/>
        </w:rPr>
        <w:t>的</w:t>
      </w:r>
      <w:r>
        <w:rPr>
          <w:rFonts w:ascii="仿宋" w:eastAsia="仿宋" w:hAnsi="仿宋" w:cs="仿宋"/>
          <w:color w:val="000000"/>
          <w:sz w:val="30"/>
        </w:rPr>
        <w:t xml:space="preserve"> Anticlaudianus</w:t>
      </w:r>
      <w:r>
        <w:rPr>
          <w:rFonts w:ascii="仿宋" w:eastAsia="仿宋" w:hAnsi="仿宋" w:cs="仿宋"/>
          <w:color w:val="000000"/>
          <w:sz w:val="30"/>
        </w:rPr>
        <w:t>。在伍革</w:t>
      </w:r>
      <w:r>
        <w:rPr>
          <w:rFonts w:ascii="仿宋" w:eastAsia="仿宋" w:hAnsi="仿宋" w:cs="仿宋"/>
          <w:color w:val="000000"/>
          <w:sz w:val="30"/>
        </w:rPr>
        <w:t>·</w:t>
      </w:r>
      <w:r>
        <w:rPr>
          <w:rFonts w:ascii="仿宋" w:eastAsia="仿宋" w:hAnsi="仿宋" w:cs="仿宋"/>
          <w:color w:val="000000"/>
          <w:sz w:val="30"/>
        </w:rPr>
        <w:t>德</w:t>
      </w:r>
      <w:r>
        <w:rPr>
          <w:rFonts w:ascii="仿宋" w:eastAsia="仿宋" w:hAnsi="仿宋" w:cs="仿宋"/>
          <w:color w:val="000000"/>
          <w:sz w:val="30"/>
        </w:rPr>
        <w:t>·</w:t>
      </w:r>
      <w:r>
        <w:rPr>
          <w:rFonts w:ascii="仿宋" w:eastAsia="仿宋" w:hAnsi="仿宋" w:cs="仿宋"/>
          <w:color w:val="000000"/>
          <w:sz w:val="30"/>
        </w:rPr>
        <w:t>圣维克多的作品中也未出现。是不是只有在</w:t>
      </w:r>
      <w:r>
        <w:rPr>
          <w:rFonts w:ascii="仿宋" w:eastAsia="仿宋" w:hAnsi="仿宋" w:cs="仿宋"/>
          <w:color w:val="000000"/>
          <w:sz w:val="30"/>
        </w:rPr>
        <w:t>13</w:t>
      </w:r>
      <w:r>
        <w:rPr>
          <w:rFonts w:ascii="仿宋" w:eastAsia="仿宋" w:hAnsi="仿宋" w:cs="仿宋"/>
          <w:color w:val="000000"/>
          <w:sz w:val="30"/>
        </w:rPr>
        <w:t>世纪以后才能见到它经常出现</w:t>
      </w:r>
      <w:r>
        <w:rPr>
          <w:rFonts w:ascii="仿宋" w:eastAsia="仿宋" w:hAnsi="仿宋" w:cs="仿宋"/>
          <w:color w:val="000000"/>
          <w:sz w:val="30"/>
        </w:rPr>
        <w:t>?</w:t>
      </w:r>
    </w:p>
    <w:p w:rsidR="00A45C08" w:rsidRDefault="009A50F7">
      <w:pPr>
        <w:wordWrap w:val="0"/>
        <w:spacing w:line="540" w:lineRule="atLeast"/>
        <w:ind w:left="60" w:firstLine="620"/>
        <w:textAlignment w:val="baseline"/>
        <w:rPr>
          <w:sz w:val="28"/>
        </w:rPr>
      </w:pPr>
      <w:r>
        <w:rPr>
          <w:rFonts w:ascii="仿宋" w:eastAsia="仿宋" w:hAnsi="仿宋" w:cs="仿宋"/>
          <w:color w:val="000000"/>
          <w:sz w:val="28"/>
        </w:rPr>
        <w:t xml:space="preserve">⑯ </w:t>
      </w:r>
      <w:r>
        <w:rPr>
          <w:rFonts w:ascii="仿宋" w:eastAsia="仿宋" w:hAnsi="仿宋" w:cs="仿宋"/>
          <w:color w:val="000000"/>
          <w:sz w:val="28"/>
        </w:rPr>
        <w:t>伍革</w:t>
      </w:r>
      <w:r>
        <w:rPr>
          <w:rFonts w:ascii="仿宋" w:eastAsia="仿宋" w:hAnsi="仿宋" w:cs="仿宋"/>
          <w:color w:val="000000"/>
          <w:sz w:val="28"/>
        </w:rPr>
        <w:t>·</w:t>
      </w:r>
      <w:r>
        <w:rPr>
          <w:rFonts w:ascii="仿宋" w:eastAsia="仿宋" w:hAnsi="仿宋" w:cs="仿宋"/>
          <w:color w:val="000000"/>
          <w:sz w:val="28"/>
        </w:rPr>
        <w:t>德</w:t>
      </w:r>
      <w:r>
        <w:rPr>
          <w:rFonts w:ascii="仿宋" w:eastAsia="仿宋" w:hAnsi="仿宋" w:cs="仿宋"/>
          <w:color w:val="000000"/>
          <w:sz w:val="28"/>
        </w:rPr>
        <w:t>·</w:t>
      </w:r>
      <w:r>
        <w:rPr>
          <w:rFonts w:ascii="仿宋" w:eastAsia="仿宋" w:hAnsi="仿宋" w:cs="仿宋"/>
          <w:color w:val="000000"/>
          <w:sz w:val="28"/>
        </w:rPr>
        <w:t>圣维克多，《</w:t>
      </w:r>
      <w:r>
        <w:rPr>
          <w:rFonts w:ascii="仿宋" w:eastAsia="仿宋" w:hAnsi="仿宋" w:cs="仿宋"/>
          <w:color w:val="000000"/>
          <w:sz w:val="28"/>
        </w:rPr>
        <w:t>论肉体和精神的愉悦》</w:t>
      </w:r>
      <w:r>
        <w:rPr>
          <w:rFonts w:ascii="仿宋" w:eastAsia="仿宋" w:hAnsi="仿宋" w:cs="仿宋"/>
          <w:color w:val="000000"/>
          <w:sz w:val="28"/>
        </w:rPr>
        <w:t>(De fructibus carnis et spiri-</w:t>
      </w:r>
      <w:r>
        <w:rPr>
          <w:rFonts w:ascii="TimesNewRoman" w:eastAsia="TimesNewRoman" w:hAnsi="TimesNewRoman" w:cs="TimesNewRoman"/>
          <w:color w:val="000000"/>
          <w:sz w:val="28"/>
        </w:rPr>
        <w:t>tus),Patrol,CLXXVI, col.997</w:t>
      </w:r>
      <w:r>
        <w:rPr>
          <w:rFonts w:ascii="TimesNewRoman" w:eastAsia="TimesNewRoman" w:hAnsi="TimesNewRoman" w:cs="TimesNewRoman"/>
          <w:color w:val="000000"/>
          <w:sz w:val="28"/>
        </w:rPr>
        <w:t>。</w:t>
      </w:r>
    </w:p>
    <w:p w:rsidR="00A45C08" w:rsidRDefault="009A50F7">
      <w:pPr>
        <w:wordWrap w:val="0"/>
        <w:spacing w:line="440" w:lineRule="atLeast"/>
        <w:ind w:left="280"/>
        <w:textAlignment w:val="baseline"/>
        <w:rPr>
          <w:sz w:val="32"/>
        </w:rPr>
      </w:pPr>
      <w:r>
        <w:rPr>
          <w:rFonts w:ascii="楷体" w:eastAsia="楷体" w:hAnsi="楷体" w:cs="楷体"/>
          <w:color w:val="000000"/>
          <w:sz w:val="32"/>
        </w:rPr>
        <w:t>34</w:t>
      </w:r>
    </w:p>
    <w:p w:rsidR="00A45C08" w:rsidRDefault="00A45C08"/>
    <w:p w:rsidR="00A45C08" w:rsidRDefault="00A45C08">
      <w:pPr>
        <w:sectPr w:rsidR="00A45C08">
          <w:headerReference w:type="default" r:id="rId230"/>
          <w:footerReference w:type="default" r:id="rId231"/>
          <w:pgSz w:w="15660" w:h="23340"/>
          <w:pgMar w:top="1980" w:right="2140" w:bottom="1980" w:left="2140" w:header="1680" w:footer="1680" w:gutter="0"/>
          <w:cols w:space="720"/>
        </w:sectPr>
      </w:pPr>
    </w:p>
    <w:p w:rsidR="00A45C08" w:rsidRDefault="009A50F7">
      <w:pPr>
        <w:wordWrap w:val="0"/>
        <w:spacing w:before="940" w:line="680" w:lineRule="atLeast"/>
        <w:ind w:left="440" w:right="20"/>
        <w:textAlignment w:val="baseline"/>
        <w:rPr>
          <w:sz w:val="42"/>
        </w:rPr>
      </w:pPr>
      <w:r>
        <w:rPr>
          <w:rFonts w:ascii="宋体" w:eastAsia="宋体" w:hAnsi="宋体" w:cs="宋体"/>
          <w:color w:val="000000"/>
          <w:sz w:val="42"/>
        </w:rPr>
        <w:lastRenderedPageBreak/>
        <w:t>意和鼓掌叫好的，乃是可拉西</w:t>
      </w:r>
      <w:r>
        <w:rPr>
          <w:rFonts w:ascii="宋体" w:eastAsia="宋体" w:hAnsi="宋体" w:cs="宋体"/>
          <w:color w:val="000000"/>
          <w:sz w:val="42"/>
        </w:rPr>
        <w:t>(Colacie)[</w:t>
      </w:r>
      <w:r>
        <w:rPr>
          <w:rFonts w:ascii="宋体" w:eastAsia="宋体" w:hAnsi="宋体" w:cs="宋体"/>
          <w:color w:val="000000"/>
          <w:sz w:val="42"/>
        </w:rPr>
        <w:t>阿谀</w:t>
      </w:r>
      <w:r>
        <w:rPr>
          <w:rFonts w:ascii="宋体" w:eastAsia="宋体" w:hAnsi="宋体" w:cs="宋体"/>
          <w:color w:val="000000"/>
          <w:sz w:val="42"/>
        </w:rPr>
        <w:t>]</w:t>
      </w:r>
      <w:r>
        <w:rPr>
          <w:rFonts w:ascii="宋体" w:eastAsia="宋体" w:hAnsi="宋体" w:cs="宋体"/>
          <w:color w:val="000000"/>
          <w:sz w:val="42"/>
        </w:rPr>
        <w:t>。似乎在半昏睡状态之中者是来特</w:t>
      </w:r>
      <w:r>
        <w:rPr>
          <w:rFonts w:ascii="宋体" w:eastAsia="宋体" w:hAnsi="宋体" w:cs="宋体"/>
          <w:color w:val="000000"/>
          <w:sz w:val="42"/>
        </w:rPr>
        <w:t>(Léthé)[</w:t>
      </w:r>
      <w:r>
        <w:rPr>
          <w:rFonts w:ascii="宋体" w:eastAsia="宋体" w:hAnsi="宋体" w:cs="宋体"/>
          <w:color w:val="000000"/>
          <w:sz w:val="42"/>
        </w:rPr>
        <w:t>遗忘</w:t>
      </w:r>
      <w:r>
        <w:rPr>
          <w:rFonts w:ascii="宋体" w:eastAsia="宋体" w:hAnsi="宋体" w:cs="宋体"/>
          <w:color w:val="000000"/>
          <w:sz w:val="42"/>
        </w:rPr>
        <w:t>]</w:t>
      </w:r>
      <w:r>
        <w:rPr>
          <w:rFonts w:ascii="宋体" w:eastAsia="宋体" w:hAnsi="宋体" w:cs="宋体"/>
          <w:color w:val="000000"/>
          <w:sz w:val="42"/>
        </w:rPr>
        <w:t>。用两肘撑着身、并交叉手掌者是米索波尼</w:t>
      </w:r>
      <w:r>
        <w:rPr>
          <w:rFonts w:ascii="宋体" w:eastAsia="宋体" w:hAnsi="宋体" w:cs="宋体"/>
          <w:color w:val="000000"/>
          <w:sz w:val="42"/>
        </w:rPr>
        <w:t>(Misoponie)[</w:t>
      </w:r>
      <w:r>
        <w:rPr>
          <w:rFonts w:ascii="宋体" w:eastAsia="宋体" w:hAnsi="宋体" w:cs="宋体"/>
          <w:color w:val="000000"/>
          <w:sz w:val="42"/>
        </w:rPr>
        <w:t>懒惰</w:t>
      </w:r>
      <w:r>
        <w:rPr>
          <w:rFonts w:ascii="宋体" w:eastAsia="宋体" w:hAnsi="宋体" w:cs="宋体"/>
          <w:color w:val="000000"/>
          <w:sz w:val="42"/>
        </w:rPr>
        <w:t>]</w:t>
      </w:r>
      <w:r>
        <w:rPr>
          <w:rFonts w:ascii="宋体" w:eastAsia="宋体" w:hAnsi="宋体" w:cs="宋体"/>
          <w:color w:val="000000"/>
          <w:sz w:val="42"/>
        </w:rPr>
        <w:t>。头戴玫瑰花冠、浑身抹着香水者，乃是艾多奈</w:t>
      </w:r>
      <w:r>
        <w:rPr>
          <w:rFonts w:ascii="宋体" w:eastAsia="宋体" w:hAnsi="宋体" w:cs="宋体"/>
          <w:color w:val="000000"/>
          <w:sz w:val="42"/>
        </w:rPr>
        <w:t>(Hédoné)[</w:t>
      </w:r>
      <w:r>
        <w:rPr>
          <w:rFonts w:ascii="宋体" w:eastAsia="宋体" w:hAnsi="宋体" w:cs="宋体"/>
          <w:color w:val="000000"/>
          <w:sz w:val="42"/>
        </w:rPr>
        <w:t>嗜欲</w:t>
      </w:r>
      <w:r>
        <w:rPr>
          <w:rFonts w:ascii="宋体" w:eastAsia="宋体" w:hAnsi="宋体" w:cs="宋体"/>
          <w:color w:val="000000"/>
          <w:sz w:val="42"/>
        </w:rPr>
        <w:t>]</w:t>
      </w:r>
      <w:r>
        <w:rPr>
          <w:rFonts w:ascii="宋体" w:eastAsia="宋体" w:hAnsi="宋体" w:cs="宋体"/>
          <w:color w:val="000000"/>
          <w:sz w:val="42"/>
        </w:rPr>
        <w:t>。眼睛飘忽不定者是阿诺伊亚</w:t>
      </w:r>
      <w:r>
        <w:rPr>
          <w:rFonts w:ascii="宋体" w:eastAsia="宋体" w:hAnsi="宋体" w:cs="宋体"/>
          <w:color w:val="000000"/>
          <w:sz w:val="42"/>
        </w:rPr>
        <w:t>(Anoa)[</w:t>
      </w:r>
      <w:r>
        <w:rPr>
          <w:rFonts w:ascii="宋体" w:eastAsia="宋体" w:hAnsi="宋体" w:cs="宋体"/>
          <w:color w:val="000000"/>
          <w:sz w:val="42"/>
        </w:rPr>
        <w:t>心神丧失</w:t>
      </w:r>
      <w:r>
        <w:rPr>
          <w:rFonts w:ascii="宋体" w:eastAsia="宋体" w:hAnsi="宋体" w:cs="宋体"/>
          <w:color w:val="000000"/>
          <w:sz w:val="42"/>
        </w:rPr>
        <w:t>]</w:t>
      </w:r>
      <w:r>
        <w:rPr>
          <w:rFonts w:ascii="宋体" w:eastAsia="宋体" w:hAnsi="宋体" w:cs="宋体"/>
          <w:color w:val="000000"/>
          <w:sz w:val="42"/>
        </w:rPr>
        <w:t>。肉身美好、肤色</w:t>
      </w:r>
      <w:r>
        <w:rPr>
          <w:rFonts w:ascii="宋体" w:eastAsia="宋体" w:hAnsi="宋体" w:cs="宋体"/>
          <w:color w:val="000000"/>
          <w:sz w:val="42"/>
        </w:rPr>
        <w:t>红润者是特里菲</w:t>
      </w:r>
      <w:r>
        <w:rPr>
          <w:rFonts w:ascii="宋体" w:eastAsia="宋体" w:hAnsi="宋体" w:cs="宋体"/>
          <w:color w:val="000000"/>
          <w:sz w:val="42"/>
        </w:rPr>
        <w:t>(Tryphé)[</w:t>
      </w:r>
      <w:r>
        <w:rPr>
          <w:rFonts w:ascii="宋体" w:eastAsia="宋体" w:hAnsi="宋体" w:cs="宋体"/>
          <w:color w:val="000000"/>
          <w:sz w:val="42"/>
        </w:rPr>
        <w:t>逸乐</w:t>
      </w:r>
      <w:r>
        <w:rPr>
          <w:rFonts w:ascii="宋体" w:eastAsia="宋体" w:hAnsi="宋体" w:cs="宋体"/>
          <w:color w:val="000000"/>
          <w:sz w:val="42"/>
        </w:rPr>
        <w:t>]</w:t>
      </w:r>
      <w:r>
        <w:rPr>
          <w:rFonts w:ascii="宋体" w:eastAsia="宋体" w:hAnsi="宋体" w:cs="宋体"/>
          <w:color w:val="000000"/>
          <w:sz w:val="42"/>
        </w:rPr>
        <w:t>。而且，在这些少妇之间，还有两位神祇：盛宴和沉睡之神。</w:t>
      </w:r>
      <w:r>
        <w:rPr>
          <w:rFonts w:ascii="宋体" w:eastAsia="宋体" w:hAnsi="宋体" w:cs="宋体"/>
          <w:color w:val="000000"/>
          <w:sz w:val="42"/>
        </w:rPr>
        <w:t>”</w:t>
      </w:r>
      <w:r>
        <w:rPr>
          <w:rFonts w:ascii="宋体" w:eastAsia="宋体" w:hAnsi="宋体" w:cs="宋体"/>
          <w:color w:val="000000"/>
          <w:sz w:val="42"/>
        </w:rPr>
        <w:t>㉛疯狂具有绝对的特权：它支配人类身上所有的坏东西。但它不也间接地在主宰着它所能创造的好处吗？它不也是在主宰着创造政治智者的野心吗？主宰着增厚财富的坚吝、主宰着驱动哲学家和学者的大胆好奇心吗？在伊拉斯谟之后，路易丝</w:t>
      </w:r>
      <w:r>
        <w:rPr>
          <w:rFonts w:ascii="宋体" w:eastAsia="宋体" w:hAnsi="宋体" w:cs="宋体"/>
          <w:color w:val="000000"/>
          <w:sz w:val="42"/>
        </w:rPr>
        <w:t>·</w:t>
      </w:r>
      <w:r>
        <w:rPr>
          <w:rFonts w:ascii="宋体" w:eastAsia="宋体" w:hAnsi="宋体" w:cs="宋体"/>
          <w:color w:val="000000"/>
          <w:sz w:val="42"/>
        </w:rPr>
        <w:t>拉贝</w:t>
      </w:r>
      <w:r>
        <w:rPr>
          <w:rFonts w:ascii="宋体" w:eastAsia="宋体" w:hAnsi="宋体" w:cs="宋体"/>
          <w:color w:val="000000"/>
          <w:sz w:val="42"/>
        </w:rPr>
        <w:t>(LouiseLabé)³¹</w:t>
      </w:r>
      <w:r>
        <w:rPr>
          <w:rFonts w:ascii="宋体" w:eastAsia="宋体" w:hAnsi="宋体" w:cs="宋体"/>
          <w:color w:val="000000"/>
          <w:sz w:val="42"/>
        </w:rPr>
        <w:t>又再重提这个论调；她让使神墨丘利</w:t>
      </w:r>
      <w:r>
        <w:rPr>
          <w:rFonts w:ascii="宋体" w:eastAsia="宋体" w:hAnsi="宋体" w:cs="宋体"/>
          <w:color w:val="000000"/>
          <w:sz w:val="42"/>
        </w:rPr>
        <w:t>(Mercure)</w:t>
      </w:r>
      <w:r>
        <w:rPr>
          <w:rFonts w:ascii="宋体" w:eastAsia="宋体" w:hAnsi="宋体" w:cs="宋体"/>
          <w:color w:val="000000"/>
          <w:sz w:val="42"/>
        </w:rPr>
        <w:t>在众神之前为疯狂说情：</w:t>
      </w:r>
      <w:r>
        <w:rPr>
          <w:rFonts w:ascii="宋体" w:eastAsia="宋体" w:hAnsi="宋体" w:cs="宋体"/>
          <w:color w:val="000000"/>
          <w:sz w:val="42"/>
        </w:rPr>
        <w:t>“</w:t>
      </w:r>
      <w:r>
        <w:rPr>
          <w:rFonts w:ascii="宋体" w:eastAsia="宋体" w:hAnsi="宋体" w:cs="宋体"/>
          <w:color w:val="000000"/>
          <w:sz w:val="42"/>
        </w:rPr>
        <w:t>不要让这位美丽的女士输掉辩论，她曾给过你们这么多的娱乐。</w:t>
      </w:r>
      <w:r>
        <w:rPr>
          <w:rFonts w:ascii="宋体" w:eastAsia="宋体" w:hAnsi="宋体" w:cs="宋体"/>
          <w:color w:val="000000"/>
          <w:sz w:val="42"/>
        </w:rPr>
        <w:t>”</w:t>
      </w:r>
      <w:r>
        <w:rPr>
          <w:rFonts w:ascii="宋体" w:eastAsia="宋体" w:hAnsi="宋体" w:cs="宋体"/>
          <w:color w:val="000000"/>
          <w:sz w:val="42"/>
        </w:rPr>
        <w:t>㉜</w:t>
      </w:r>
    </w:p>
    <w:p w:rsidR="00A45C08" w:rsidRDefault="009A50F7">
      <w:pPr>
        <w:wordWrap w:val="0"/>
        <w:spacing w:line="680" w:lineRule="atLeast"/>
        <w:ind w:left="440" w:right="40" w:firstLine="880"/>
        <w:textAlignment w:val="baseline"/>
        <w:rPr>
          <w:sz w:val="42"/>
        </w:rPr>
      </w:pPr>
      <w:r>
        <w:rPr>
          <w:rFonts w:ascii="宋体" w:eastAsia="宋体" w:hAnsi="宋体" w:cs="宋体"/>
          <w:color w:val="000000"/>
          <w:sz w:val="42"/>
        </w:rPr>
        <w:t>然而，疯狂的新王国，跟前面我们所提到</w:t>
      </w:r>
      <w:r>
        <w:rPr>
          <w:rFonts w:ascii="宋体" w:eastAsia="宋体" w:hAnsi="宋体" w:cs="宋体"/>
          <w:color w:val="000000"/>
          <w:sz w:val="42"/>
        </w:rPr>
        <w:t>的阴暗疯狂王朝，几乎没什么共同点。和后者有关的，乃是世界的重大悲剧性力量。</w:t>
      </w:r>
    </w:p>
    <w:p w:rsidR="00A45C08" w:rsidRDefault="009A50F7">
      <w:pPr>
        <w:wordWrap w:val="0"/>
        <w:spacing w:line="680" w:lineRule="atLeast"/>
        <w:ind w:left="440" w:right="20" w:firstLine="880"/>
        <w:textAlignment w:val="baseline"/>
        <w:rPr>
          <w:sz w:val="42"/>
        </w:rPr>
      </w:pPr>
      <w:r>
        <w:rPr>
          <w:rFonts w:ascii="宋体" w:eastAsia="宋体" w:hAnsi="宋体" w:cs="宋体"/>
          <w:color w:val="000000"/>
          <w:sz w:val="42"/>
        </w:rPr>
        <w:t>当然，疯狂吸引人，但它</w:t>
      </w:r>
      <w:r>
        <w:rPr>
          <w:rFonts w:ascii="宋体" w:eastAsia="宋体" w:hAnsi="宋体" w:cs="宋体"/>
          <w:color w:val="000000"/>
          <w:sz w:val="42"/>
        </w:rPr>
        <w:t>[</w:t>
      </w:r>
      <w:r>
        <w:rPr>
          <w:rFonts w:ascii="宋体" w:eastAsia="宋体" w:hAnsi="宋体" w:cs="宋体"/>
          <w:color w:val="000000"/>
          <w:sz w:val="42"/>
        </w:rPr>
        <w:t>在此</w:t>
      </w:r>
      <w:r>
        <w:rPr>
          <w:rFonts w:ascii="宋体" w:eastAsia="宋体" w:hAnsi="宋体" w:cs="宋体"/>
          <w:color w:val="000000"/>
          <w:sz w:val="42"/>
        </w:rPr>
        <w:t>]</w:t>
      </w:r>
      <w:r>
        <w:rPr>
          <w:rFonts w:ascii="宋体" w:eastAsia="宋体" w:hAnsi="宋体" w:cs="宋体"/>
          <w:color w:val="000000"/>
          <w:sz w:val="42"/>
        </w:rPr>
        <w:t>没有蛊惑力。它管辖着世上所有简单、欢乐、轻松的事物。是它使得人、神得以</w:t>
      </w:r>
      <w:r>
        <w:rPr>
          <w:rFonts w:ascii="宋体" w:eastAsia="宋体" w:hAnsi="宋体" w:cs="宋体"/>
          <w:color w:val="000000"/>
          <w:sz w:val="42"/>
        </w:rPr>
        <w:t>“</w:t>
      </w:r>
      <w:r>
        <w:rPr>
          <w:rFonts w:ascii="宋体" w:eastAsia="宋体" w:hAnsi="宋体" w:cs="宋体"/>
          <w:color w:val="000000"/>
          <w:sz w:val="42"/>
        </w:rPr>
        <w:t>纵情欢乐</w:t>
      </w:r>
      <w:r>
        <w:rPr>
          <w:rFonts w:ascii="宋体" w:eastAsia="宋体" w:hAnsi="宋体" w:cs="宋体"/>
          <w:color w:val="000000"/>
          <w:sz w:val="42"/>
        </w:rPr>
        <w:t>”</w:t>
      </w:r>
      <w:r>
        <w:rPr>
          <w:rFonts w:ascii="宋体" w:eastAsia="宋体" w:hAnsi="宋体" w:cs="宋体"/>
          <w:color w:val="000000"/>
          <w:sz w:val="42"/>
        </w:rPr>
        <w:t>，是它生下了</w:t>
      </w:r>
      <w:r>
        <w:rPr>
          <w:rFonts w:ascii="宋体" w:eastAsia="宋体" w:hAnsi="宋体" w:cs="宋体"/>
          <w:color w:val="000000"/>
          <w:sz w:val="42"/>
        </w:rPr>
        <w:t>“</w:t>
      </w:r>
      <w:r>
        <w:rPr>
          <w:rFonts w:ascii="宋体" w:eastAsia="宋体" w:hAnsi="宋体" w:cs="宋体"/>
          <w:color w:val="000000"/>
          <w:sz w:val="42"/>
        </w:rPr>
        <w:t>天才、青春、酒神巴库斯</w:t>
      </w:r>
      <w:r>
        <w:rPr>
          <w:rFonts w:ascii="宋体" w:eastAsia="宋体" w:hAnsi="宋体" w:cs="宋体"/>
          <w:color w:val="000000"/>
          <w:sz w:val="42"/>
        </w:rPr>
        <w:t>(Bac-chus)</w:t>
      </w:r>
      <w:r>
        <w:rPr>
          <w:rFonts w:ascii="宋体" w:eastAsia="宋体" w:hAnsi="宋体" w:cs="宋体"/>
          <w:color w:val="000000"/>
          <w:sz w:val="42"/>
        </w:rPr>
        <w:t>、泉神西连</w:t>
      </w:r>
      <w:r>
        <w:rPr>
          <w:rFonts w:ascii="宋体" w:eastAsia="宋体" w:hAnsi="宋体" w:cs="宋体"/>
          <w:color w:val="000000"/>
          <w:sz w:val="42"/>
        </w:rPr>
        <w:t>(Silène</w:t>
      </w:r>
      <w:r>
        <w:rPr>
          <w:rFonts w:ascii="宋体" w:eastAsia="宋体" w:hAnsi="宋体" w:cs="宋体"/>
          <w:color w:val="000000"/>
          <w:sz w:val="42"/>
        </w:rPr>
        <w:t>，译注：酒神的养父</w:t>
      </w:r>
      <w:r>
        <w:rPr>
          <w:rFonts w:ascii="宋体" w:eastAsia="宋体" w:hAnsi="宋体" w:cs="宋体"/>
          <w:color w:val="000000"/>
          <w:sz w:val="42"/>
        </w:rPr>
        <w:t>)</w:t>
      </w:r>
      <w:r>
        <w:rPr>
          <w:rFonts w:ascii="宋体" w:eastAsia="宋体" w:hAnsi="宋体" w:cs="宋体"/>
          <w:color w:val="000000"/>
          <w:sz w:val="42"/>
        </w:rPr>
        <w:t>以及这位和蔼</w:t>
      </w:r>
    </w:p>
    <w:p w:rsidR="00A45C08" w:rsidRDefault="009A50F7">
      <w:pPr>
        <w:wordWrap w:val="0"/>
        <w:spacing w:line="680" w:lineRule="atLeast"/>
        <w:ind w:left="48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520" w:lineRule="atLeast"/>
        <w:ind w:left="440" w:firstLine="600"/>
        <w:textAlignment w:val="baseline"/>
        <w:rPr>
          <w:sz w:val="28"/>
        </w:rPr>
      </w:pPr>
      <w:r>
        <w:rPr>
          <w:rFonts w:ascii="宋体" w:eastAsia="宋体" w:hAnsi="宋体" w:cs="宋体"/>
          <w:color w:val="000000"/>
          <w:sz w:val="28"/>
        </w:rPr>
        <w:t>㉝</w:t>
      </w:r>
      <w:r>
        <w:rPr>
          <w:rFonts w:ascii="宋体" w:eastAsia="宋体" w:hAnsi="宋体" w:cs="宋体"/>
          <w:color w:val="000000"/>
          <w:sz w:val="28"/>
        </w:rPr>
        <w:t xml:space="preserve">  </w:t>
      </w:r>
      <w:r>
        <w:rPr>
          <w:rFonts w:ascii="宋体" w:eastAsia="宋体" w:hAnsi="宋体" w:cs="宋体"/>
          <w:color w:val="000000"/>
          <w:sz w:val="28"/>
        </w:rPr>
        <w:t>伊拉斯谟</w:t>
      </w:r>
      <w:r>
        <w:rPr>
          <w:rFonts w:ascii="宋体" w:eastAsia="宋体" w:hAnsi="宋体" w:cs="宋体"/>
          <w:color w:val="000000"/>
          <w:sz w:val="28"/>
        </w:rPr>
        <w:t>(Érasme),(</w:t>
      </w:r>
      <w:r>
        <w:rPr>
          <w:rFonts w:ascii="宋体" w:eastAsia="宋体" w:hAnsi="宋体" w:cs="宋体"/>
          <w:color w:val="000000"/>
          <w:sz w:val="28"/>
        </w:rPr>
        <w:t>疯狂颂</w:t>
      </w:r>
      <w:r>
        <w:rPr>
          <w:rFonts w:ascii="宋体" w:eastAsia="宋体" w:hAnsi="宋体" w:cs="宋体"/>
          <w:color w:val="000000"/>
          <w:sz w:val="28"/>
        </w:rPr>
        <w:t>)(Éloge de la folie),</w:t>
      </w:r>
      <w:r>
        <w:rPr>
          <w:rFonts w:ascii="宋体" w:eastAsia="宋体" w:hAnsi="宋体" w:cs="宋体"/>
          <w:color w:val="000000"/>
          <w:sz w:val="28"/>
        </w:rPr>
        <w:t>第九节，</w:t>
      </w:r>
      <w:r>
        <w:rPr>
          <w:rFonts w:ascii="宋体" w:eastAsia="宋体" w:hAnsi="宋体" w:cs="宋体"/>
          <w:color w:val="000000"/>
          <w:sz w:val="28"/>
        </w:rPr>
        <w:t xml:space="preserve">P. de Nolhac </w:t>
      </w:r>
      <w:r>
        <w:rPr>
          <w:rFonts w:ascii="宋体" w:eastAsia="宋体" w:hAnsi="宋体" w:cs="宋体"/>
          <w:color w:val="000000"/>
          <w:sz w:val="28"/>
        </w:rPr>
        <w:t>译</w:t>
      </w:r>
      <w:r>
        <w:rPr>
          <w:rFonts w:ascii="仿宋" w:eastAsia="仿宋" w:hAnsi="仿宋" w:cs="仿宋"/>
          <w:color w:val="000000"/>
          <w:sz w:val="28"/>
        </w:rPr>
        <w:t>本，</w:t>
      </w:r>
      <w:r>
        <w:rPr>
          <w:rFonts w:ascii="仿宋" w:eastAsia="仿宋" w:hAnsi="仿宋" w:cs="仿宋"/>
          <w:color w:val="000000"/>
          <w:sz w:val="28"/>
        </w:rPr>
        <w:t>p.19</w:t>
      </w:r>
      <w:r>
        <w:rPr>
          <w:rFonts w:ascii="仿宋" w:eastAsia="仿宋" w:hAnsi="仿宋" w:cs="仿宋"/>
          <w:color w:val="000000"/>
          <w:sz w:val="28"/>
        </w:rPr>
        <w:t>。</w:t>
      </w:r>
      <w:r>
        <w:rPr>
          <w:rFonts w:ascii="仿宋" w:eastAsia="仿宋" w:hAnsi="仿宋" w:cs="仿宋"/>
          <w:color w:val="000000"/>
          <w:sz w:val="28"/>
        </w:rPr>
        <w:t>(</w:t>
      </w:r>
      <w:r>
        <w:rPr>
          <w:rFonts w:ascii="仿宋" w:eastAsia="仿宋" w:hAnsi="仿宋" w:cs="仿宋"/>
          <w:color w:val="000000"/>
          <w:sz w:val="28"/>
        </w:rPr>
        <w:t>译注：根据此书拉丁文原题</w:t>
      </w:r>
      <w:r>
        <w:rPr>
          <w:rFonts w:ascii="仿宋" w:eastAsia="仿宋" w:hAnsi="仿宋" w:cs="仿宋"/>
          <w:color w:val="000000"/>
          <w:sz w:val="28"/>
        </w:rPr>
        <w:t xml:space="preserve"> Stultitiae </w:t>
      </w:r>
      <w:r>
        <w:rPr>
          <w:rFonts w:ascii="仿宋" w:eastAsia="仿宋" w:hAnsi="仿宋" w:cs="仿宋"/>
          <w:color w:val="000000"/>
          <w:sz w:val="28"/>
        </w:rPr>
        <w:t xml:space="preserve">laus </w:t>
      </w:r>
      <w:r>
        <w:rPr>
          <w:rFonts w:ascii="仿宋" w:eastAsia="仿宋" w:hAnsi="仿宋" w:cs="仿宋"/>
          <w:color w:val="000000"/>
          <w:sz w:val="28"/>
        </w:rPr>
        <w:t>亦可译作《愚昧颂》</w:t>
      </w:r>
      <w:r>
        <w:rPr>
          <w:rFonts w:ascii="仿宋" w:eastAsia="仿宋" w:hAnsi="仿宋" w:cs="仿宋"/>
          <w:color w:val="000000"/>
          <w:sz w:val="28"/>
        </w:rPr>
        <w:t>)</w:t>
      </w:r>
    </w:p>
    <w:p w:rsidR="00A45C08" w:rsidRDefault="009A50F7">
      <w:pPr>
        <w:wordWrap w:val="0"/>
        <w:spacing w:line="520" w:lineRule="atLeast"/>
        <w:ind w:left="440" w:right="40" w:firstLine="600"/>
        <w:textAlignment w:val="baseline"/>
        <w:rPr>
          <w:sz w:val="28"/>
        </w:rPr>
      </w:pPr>
      <w:r>
        <w:rPr>
          <w:rFonts w:ascii="宋体" w:eastAsia="宋体" w:hAnsi="宋体" w:cs="宋体"/>
          <w:color w:val="000000"/>
          <w:sz w:val="28"/>
        </w:rPr>
        <w:t>㉞</w:t>
      </w:r>
      <w:r>
        <w:rPr>
          <w:rFonts w:ascii="宋体" w:eastAsia="宋体" w:hAnsi="宋体" w:cs="宋体"/>
          <w:color w:val="000000"/>
          <w:sz w:val="28"/>
        </w:rPr>
        <w:t xml:space="preserve">  </w:t>
      </w:r>
      <w:r>
        <w:rPr>
          <w:rFonts w:ascii="宋体" w:eastAsia="宋体" w:hAnsi="宋体" w:cs="宋体"/>
          <w:color w:val="000000"/>
          <w:sz w:val="28"/>
        </w:rPr>
        <w:t>路易斯</w:t>
      </w:r>
      <w:r>
        <w:rPr>
          <w:rFonts w:ascii="宋体" w:eastAsia="宋体" w:hAnsi="宋体" w:cs="宋体"/>
          <w:color w:val="000000"/>
          <w:sz w:val="28"/>
        </w:rPr>
        <w:t>·</w:t>
      </w:r>
      <w:r>
        <w:rPr>
          <w:rFonts w:ascii="宋体" w:eastAsia="宋体" w:hAnsi="宋体" w:cs="宋体"/>
          <w:color w:val="000000"/>
          <w:sz w:val="28"/>
        </w:rPr>
        <w:t>拉贝，《疯狂与爱情之辩》</w:t>
      </w:r>
      <w:r>
        <w:rPr>
          <w:rFonts w:ascii="宋体" w:eastAsia="宋体" w:hAnsi="宋体" w:cs="宋体"/>
          <w:color w:val="000000"/>
          <w:sz w:val="28"/>
        </w:rPr>
        <w:t>(Débat de folie et d'amour)</w:t>
      </w:r>
      <w:r>
        <w:rPr>
          <w:rFonts w:ascii="宋体" w:eastAsia="宋体" w:hAnsi="宋体" w:cs="宋体"/>
          <w:color w:val="000000"/>
          <w:sz w:val="28"/>
        </w:rPr>
        <w:t>，里昂，</w:t>
      </w:r>
      <w:r>
        <w:rPr>
          <w:rFonts w:ascii="宋体" w:eastAsia="宋体" w:hAnsi="宋体" w:cs="宋体"/>
          <w:color w:val="000000"/>
          <w:sz w:val="28"/>
        </w:rPr>
        <w:t>1566</w:t>
      </w:r>
      <w:r>
        <w:rPr>
          <w:rFonts w:ascii="宋体" w:eastAsia="宋体" w:hAnsi="宋体" w:cs="宋体"/>
          <w:color w:val="000000"/>
          <w:sz w:val="28"/>
        </w:rPr>
        <w:t>，</w:t>
      </w:r>
      <w:r>
        <w:rPr>
          <w:rFonts w:ascii="宋体" w:eastAsia="宋体" w:hAnsi="宋体" w:cs="宋体"/>
          <w:color w:val="000000"/>
          <w:sz w:val="28"/>
        </w:rPr>
        <w:t>p.98</w:t>
      </w:r>
      <w:r>
        <w:rPr>
          <w:rFonts w:ascii="宋体" w:eastAsia="宋体" w:hAnsi="宋体" w:cs="宋体"/>
          <w:color w:val="000000"/>
          <w:sz w:val="28"/>
        </w:rPr>
        <w:t>。</w:t>
      </w:r>
    </w:p>
    <w:p w:rsidR="00A45C08" w:rsidRDefault="009A50F7">
      <w:pPr>
        <w:wordWrap w:val="0"/>
        <w:spacing w:line="420" w:lineRule="atLeast"/>
        <w:ind w:right="200"/>
        <w:jc w:val="right"/>
        <w:textAlignment w:val="baseline"/>
        <w:rPr>
          <w:sz w:val="31"/>
        </w:rPr>
      </w:pPr>
      <w:r>
        <w:rPr>
          <w:rFonts w:ascii="楷体" w:eastAsia="楷体" w:hAnsi="楷体" w:cs="楷体"/>
          <w:color w:val="000000"/>
          <w:sz w:val="31"/>
        </w:rPr>
        <w:t>35</w:t>
      </w:r>
    </w:p>
    <w:p w:rsidR="00A45C08" w:rsidRDefault="00A45C08"/>
    <w:p w:rsidR="00A45C08" w:rsidRDefault="00A45C08">
      <w:pPr>
        <w:sectPr w:rsidR="00A45C08">
          <w:headerReference w:type="default" r:id="rId232"/>
          <w:footerReference w:type="default" r:id="rId233"/>
          <w:pgSz w:w="15660" w:h="23340"/>
          <w:pgMar w:top="1980" w:right="1940" w:bottom="1980" w:left="1940" w:header="1680" w:footer="1680" w:gutter="0"/>
          <w:cols w:space="720"/>
        </w:sectPr>
      </w:pPr>
    </w:p>
    <w:p w:rsidR="00A45C08" w:rsidRDefault="009A50F7">
      <w:pPr>
        <w:wordWrap w:val="0"/>
        <w:spacing w:before="780" w:line="680" w:lineRule="atLeast"/>
        <w:ind w:left="20" w:right="60"/>
        <w:textAlignment w:val="baseline"/>
        <w:rPr>
          <w:sz w:val="42"/>
        </w:rPr>
      </w:pPr>
      <w:r>
        <w:rPr>
          <w:rFonts w:ascii="宋体" w:eastAsia="宋体" w:hAnsi="宋体" w:cs="宋体"/>
          <w:color w:val="000000"/>
          <w:sz w:val="42"/>
        </w:rPr>
        <w:lastRenderedPageBreak/>
        <w:t>的守园人</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⑯</w:t>
      </w:r>
      <w:r>
        <w:rPr>
          <w:rFonts w:ascii="宋体" w:eastAsia="宋体" w:hAnsi="宋体" w:cs="宋体"/>
          <w:color w:val="000000"/>
          <w:sz w:val="42"/>
        </w:rPr>
        <w:t>在它之中，一切都只是灿烂的表面：没有缜密不宣的谜题。</w:t>
      </w:r>
    </w:p>
    <w:p w:rsidR="00A45C08" w:rsidRDefault="009A50F7">
      <w:pPr>
        <w:wordWrap w:val="0"/>
        <w:spacing w:line="680" w:lineRule="atLeast"/>
        <w:ind w:left="20" w:firstLine="880"/>
        <w:textAlignment w:val="baseline"/>
        <w:rPr>
          <w:sz w:val="42"/>
        </w:rPr>
      </w:pPr>
      <w:r>
        <w:rPr>
          <w:rFonts w:ascii="宋体" w:eastAsia="宋体" w:hAnsi="宋体" w:cs="宋体"/>
          <w:color w:val="000000"/>
          <w:sz w:val="42"/>
        </w:rPr>
        <w:t>当然，疯狂和知识的奇特途径有些关联。布兰特的头一篇诗歌，谈的便是书本和学者；参照《疯人船》</w:t>
      </w:r>
      <w:r>
        <w:rPr>
          <w:rFonts w:ascii="宋体" w:eastAsia="宋体" w:hAnsi="宋体" w:cs="宋体"/>
          <w:color w:val="000000"/>
          <w:sz w:val="42"/>
        </w:rPr>
        <w:t>1497</w:t>
      </w:r>
      <w:r>
        <w:rPr>
          <w:rFonts w:ascii="宋体" w:eastAsia="宋体" w:hAnsi="宋体" w:cs="宋体"/>
          <w:color w:val="000000"/>
          <w:sz w:val="42"/>
        </w:rPr>
        <w:t>年拉丁文版，在这一篇诗的插图版画中，我们看到的是，</w:t>
      </w:r>
      <w:r>
        <w:rPr>
          <w:rFonts w:ascii="宋体" w:eastAsia="宋体" w:hAnsi="宋体" w:cs="宋体"/>
          <w:color w:val="000000"/>
          <w:sz w:val="42"/>
        </w:rPr>
        <w:t>“</w:t>
      </w:r>
      <w:r>
        <w:rPr>
          <w:rFonts w:ascii="宋体" w:eastAsia="宋体" w:hAnsi="宋体" w:cs="宋体"/>
          <w:color w:val="000000"/>
          <w:sz w:val="42"/>
        </w:rPr>
        <w:t>大师</w:t>
      </w:r>
      <w:r>
        <w:rPr>
          <w:rFonts w:ascii="宋体" w:eastAsia="宋体" w:hAnsi="宋体" w:cs="宋体"/>
          <w:color w:val="000000"/>
          <w:sz w:val="42"/>
        </w:rPr>
        <w:t>”</w:t>
      </w:r>
      <w:r>
        <w:rPr>
          <w:rFonts w:ascii="宋体" w:eastAsia="宋体" w:hAnsi="宋体" w:cs="宋体"/>
          <w:color w:val="000000"/>
          <w:sz w:val="42"/>
        </w:rPr>
        <w:t>端坐于书本堆成的高椅之上，而在博士方帽后头，他戴的是疯人</w:t>
      </w:r>
      <w:r>
        <w:rPr>
          <w:rFonts w:ascii="宋体" w:eastAsia="宋体" w:hAnsi="宋体" w:cs="宋体"/>
          <w:color w:val="000000"/>
          <w:sz w:val="42"/>
        </w:rPr>
        <w:t>四处缝有铃铛的兜帽。伊拉斯谟在他的疯人圈舞中，为各式各样的知识人，保留了大量的位置：跟在文法家身后，随之而来的是诗人、雄辩家、作家；然后是法学家；走在他们后面的是</w:t>
      </w:r>
      <w:r>
        <w:rPr>
          <w:rFonts w:ascii="宋体" w:eastAsia="宋体" w:hAnsi="宋体" w:cs="宋体"/>
          <w:color w:val="000000"/>
          <w:sz w:val="42"/>
        </w:rPr>
        <w:t>“</w:t>
      </w:r>
      <w:r>
        <w:rPr>
          <w:rFonts w:ascii="宋体" w:eastAsia="宋体" w:hAnsi="宋体" w:cs="宋体"/>
          <w:color w:val="000000"/>
          <w:sz w:val="42"/>
        </w:rPr>
        <w:t>以胡子和长袍赢得尊敬的哲学家</w:t>
      </w:r>
      <w:r>
        <w:rPr>
          <w:rFonts w:ascii="宋体" w:eastAsia="宋体" w:hAnsi="宋体" w:cs="宋体"/>
          <w:color w:val="000000"/>
          <w:sz w:val="42"/>
        </w:rPr>
        <w:t>”</w:t>
      </w:r>
      <w:r>
        <w:rPr>
          <w:rFonts w:ascii="宋体" w:eastAsia="宋体" w:hAnsi="宋体" w:cs="宋体"/>
          <w:color w:val="000000"/>
          <w:sz w:val="42"/>
        </w:rPr>
        <w:t>；最后，则是匆忙而无可计数的神学家大队。</w:t>
      </w:r>
      <w:r>
        <w:rPr>
          <w:rFonts w:ascii="宋体" w:eastAsia="宋体" w:hAnsi="宋体" w:cs="宋体"/>
          <w:color w:val="000000"/>
          <w:sz w:val="42"/>
        </w:rPr>
        <w:t>⑰</w:t>
      </w:r>
      <w:r>
        <w:rPr>
          <w:rFonts w:ascii="宋体" w:eastAsia="宋体" w:hAnsi="宋体" w:cs="宋体"/>
          <w:color w:val="000000"/>
          <w:sz w:val="42"/>
        </w:rPr>
        <w:t>但是，如果说知识对疯狂有如此的重要性，那并不是因为疯狂掌握了知识的秘密；相反地，对一种错乱无用的学问来说，疯狂乃是惩罚。如果说疯狂是知识的真相，那是因为这知识本身可笑虚渺。它不去探询经验这本大书，反而迷失在积满尘埃的故纸堆和渺无目的的论谈之中；学问之所以落入疯狂，乃是因为假学</w:t>
      </w:r>
      <w:r>
        <w:rPr>
          <w:rFonts w:ascii="宋体" w:eastAsia="宋体" w:hAnsi="宋体" w:cs="宋体"/>
          <w:color w:val="000000"/>
          <w:sz w:val="42"/>
        </w:rPr>
        <w:t>问本身的过度发展。</w:t>
      </w:r>
    </w:p>
    <w:p w:rsidR="00A45C08" w:rsidRDefault="00A45C08">
      <w:pPr>
        <w:wordWrap w:val="0"/>
        <w:spacing w:line="680" w:lineRule="exact"/>
        <w:textAlignment w:val="baseline"/>
        <w:rPr>
          <w:sz w:val="42"/>
        </w:rPr>
      </w:pPr>
    </w:p>
    <w:p w:rsidR="00A45C08" w:rsidRDefault="009A50F7">
      <w:pPr>
        <w:wordWrap w:val="0"/>
        <w:spacing w:line="680" w:lineRule="atLeast"/>
        <w:ind w:left="1780"/>
        <w:textAlignment w:val="baseline"/>
        <w:rPr>
          <w:sz w:val="42"/>
        </w:rPr>
      </w:pPr>
      <w:r>
        <w:rPr>
          <w:rFonts w:ascii="仿宋" w:eastAsia="仿宋" w:hAnsi="仿宋" w:cs="仿宋"/>
          <w:color w:val="000000"/>
          <w:sz w:val="42"/>
        </w:rPr>
        <w:t>哦！盛名的学者们，</w:t>
      </w:r>
    </w:p>
    <w:p w:rsidR="00A45C08" w:rsidRDefault="009A50F7">
      <w:pPr>
        <w:wordWrap w:val="0"/>
        <w:spacing w:line="680" w:lineRule="atLeast"/>
        <w:ind w:left="1780"/>
        <w:textAlignment w:val="baseline"/>
        <w:rPr>
          <w:sz w:val="42"/>
        </w:rPr>
      </w:pPr>
      <w:r>
        <w:rPr>
          <w:rFonts w:ascii="仿宋" w:eastAsia="仿宋" w:hAnsi="仿宋" w:cs="仿宋"/>
          <w:color w:val="000000"/>
          <w:sz w:val="42"/>
        </w:rPr>
        <w:t>你们应该心仪精通法典的古人。</w:t>
      </w:r>
    </w:p>
    <w:p w:rsidR="00A45C08" w:rsidRDefault="009A50F7">
      <w:pPr>
        <w:wordWrap w:val="0"/>
        <w:spacing w:line="680" w:lineRule="atLeast"/>
        <w:ind w:left="1780"/>
        <w:textAlignment w:val="baseline"/>
        <w:rPr>
          <w:sz w:val="42"/>
        </w:rPr>
      </w:pPr>
      <w:r>
        <w:rPr>
          <w:rFonts w:ascii="仿宋" w:eastAsia="仿宋" w:hAnsi="仿宋" w:cs="仿宋"/>
          <w:color w:val="000000"/>
          <w:sz w:val="42"/>
        </w:rPr>
        <w:t>他们并未为白亮书本中的教条字斟句酌，</w:t>
      </w:r>
    </w:p>
    <w:p w:rsidR="00A45C08" w:rsidRDefault="009A50F7">
      <w:pPr>
        <w:wordWrap w:val="0"/>
        <w:spacing w:line="680" w:lineRule="atLeast"/>
        <w:ind w:left="1780"/>
        <w:textAlignment w:val="baseline"/>
        <w:rPr>
          <w:sz w:val="42"/>
        </w:rPr>
      </w:pPr>
      <w:r>
        <w:rPr>
          <w:rFonts w:ascii="仿宋" w:eastAsia="仿宋" w:hAnsi="仿宋" w:cs="仿宋"/>
          <w:color w:val="000000"/>
          <w:sz w:val="42"/>
        </w:rPr>
        <w:t>而是用自然的技艺来滋润他们热切的心。</w:t>
      </w:r>
      <w:r>
        <w:rPr>
          <w:rFonts w:ascii="仿宋" w:eastAsia="仿宋" w:hAnsi="仿宋" w:cs="仿宋"/>
          <w:color w:val="000000"/>
          <w:sz w:val="42"/>
        </w:rPr>
        <w:t>⑱32</w:t>
      </w:r>
    </w:p>
    <w:p w:rsidR="00A45C08" w:rsidRDefault="009A50F7">
      <w:pPr>
        <w:wordWrap w:val="0"/>
        <w:spacing w:line="680" w:lineRule="atLeast"/>
        <w:ind w:left="6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500" w:lineRule="atLeast"/>
        <w:ind w:left="20" w:firstLine="620"/>
        <w:textAlignment w:val="baseline"/>
        <w:rPr>
          <w:sz w:val="28"/>
        </w:rPr>
      </w:pPr>
      <w:r>
        <w:rPr>
          <w:rFonts w:ascii="仿宋" w:eastAsia="仿宋" w:hAnsi="仿宋" w:cs="仿宋"/>
          <w:color w:val="000000"/>
          <w:sz w:val="28"/>
        </w:rPr>
        <w:t>⑯</w:t>
      </w:r>
      <w:r>
        <w:rPr>
          <w:rFonts w:ascii="仿宋" w:eastAsia="仿宋" w:hAnsi="仿宋" w:cs="仿宋"/>
          <w:b/>
          <w:color w:val="000000"/>
          <w:sz w:val="28"/>
        </w:rPr>
        <w:t xml:space="preserve">  </w:t>
      </w:r>
      <w:r>
        <w:rPr>
          <w:rFonts w:ascii="仿宋" w:eastAsia="仿宋" w:hAnsi="仿宋" w:cs="仿宋"/>
          <w:color w:val="000000"/>
          <w:sz w:val="28"/>
        </w:rPr>
        <w:t>路易斯</w:t>
      </w:r>
      <w:r>
        <w:rPr>
          <w:rFonts w:ascii="仿宋" w:eastAsia="仿宋" w:hAnsi="仿宋" w:cs="仿宋"/>
          <w:color w:val="000000"/>
          <w:sz w:val="28"/>
        </w:rPr>
        <w:t>·</w:t>
      </w:r>
      <w:r>
        <w:rPr>
          <w:rFonts w:ascii="仿宋" w:eastAsia="仿宋" w:hAnsi="仿宋" w:cs="仿宋"/>
          <w:color w:val="000000"/>
          <w:sz w:val="28"/>
        </w:rPr>
        <w:t>拉贝，《疯狂与爱情之辩》</w:t>
      </w:r>
      <w:r>
        <w:rPr>
          <w:rFonts w:ascii="仿宋" w:eastAsia="仿宋" w:hAnsi="仿宋" w:cs="仿宋"/>
          <w:color w:val="000000"/>
          <w:sz w:val="28"/>
        </w:rPr>
        <w:t>(Débat</w:t>
      </w:r>
      <w:r>
        <w:rPr>
          <w:rFonts w:ascii="仿宋" w:eastAsia="仿宋" w:hAnsi="仿宋" w:cs="仿宋"/>
          <w:b/>
          <w:color w:val="000000"/>
          <w:sz w:val="28"/>
        </w:rPr>
        <w:t xml:space="preserve"> </w:t>
      </w:r>
      <w:r>
        <w:rPr>
          <w:rFonts w:ascii="仿宋" w:eastAsia="仿宋" w:hAnsi="仿宋" w:cs="仿宋"/>
          <w:color w:val="000000"/>
          <w:sz w:val="28"/>
        </w:rPr>
        <w:t>de</w:t>
      </w:r>
      <w:r>
        <w:rPr>
          <w:rFonts w:ascii="仿宋" w:eastAsia="仿宋" w:hAnsi="仿宋" w:cs="仿宋"/>
          <w:b/>
          <w:color w:val="000000"/>
          <w:sz w:val="28"/>
        </w:rPr>
        <w:t xml:space="preserve"> </w:t>
      </w:r>
      <w:r>
        <w:rPr>
          <w:rFonts w:ascii="仿宋" w:eastAsia="仿宋" w:hAnsi="仿宋" w:cs="仿宋"/>
          <w:color w:val="000000"/>
          <w:sz w:val="28"/>
        </w:rPr>
        <w:t>folie</w:t>
      </w:r>
      <w:r>
        <w:rPr>
          <w:rFonts w:ascii="仿宋" w:eastAsia="仿宋" w:hAnsi="仿宋" w:cs="仿宋"/>
          <w:b/>
          <w:color w:val="000000"/>
          <w:sz w:val="28"/>
        </w:rPr>
        <w:t xml:space="preserve"> </w:t>
      </w:r>
      <w:r>
        <w:rPr>
          <w:rFonts w:ascii="仿宋" w:eastAsia="仿宋" w:hAnsi="仿宋" w:cs="仿宋"/>
          <w:color w:val="000000"/>
          <w:sz w:val="28"/>
        </w:rPr>
        <w:t>et</w:t>
      </w:r>
      <w:r>
        <w:rPr>
          <w:rFonts w:ascii="仿宋" w:eastAsia="仿宋" w:hAnsi="仿宋" w:cs="仿宋"/>
          <w:b/>
          <w:color w:val="000000"/>
          <w:sz w:val="28"/>
        </w:rPr>
        <w:t xml:space="preserve"> </w:t>
      </w:r>
      <w:r>
        <w:rPr>
          <w:rFonts w:ascii="仿宋" w:eastAsia="仿宋" w:hAnsi="仿宋" w:cs="仿宋"/>
          <w:color w:val="000000"/>
          <w:sz w:val="28"/>
        </w:rPr>
        <w:t>d'amour),</w:t>
      </w:r>
      <w:r>
        <w:rPr>
          <w:rFonts w:ascii="仿宋" w:eastAsia="仿宋" w:hAnsi="仿宋" w:cs="仿宋"/>
          <w:color w:val="000000"/>
          <w:sz w:val="28"/>
        </w:rPr>
        <w:t>里昂</w:t>
      </w:r>
      <w:r>
        <w:rPr>
          <w:rFonts w:ascii="仿宋" w:eastAsia="仿宋" w:hAnsi="仿宋" w:cs="仿宋"/>
          <w:color w:val="000000"/>
          <w:sz w:val="28"/>
        </w:rPr>
        <w:t>,1566,pp.98—99</w:t>
      </w:r>
      <w:r>
        <w:rPr>
          <w:rFonts w:ascii="仿宋" w:eastAsia="仿宋" w:hAnsi="仿宋" w:cs="仿宋"/>
          <w:color w:val="000000"/>
          <w:sz w:val="28"/>
        </w:rPr>
        <w:t>。</w:t>
      </w:r>
    </w:p>
    <w:p w:rsidR="00A45C08" w:rsidRDefault="009A50F7">
      <w:pPr>
        <w:wordWrap w:val="0"/>
        <w:spacing w:line="460" w:lineRule="atLeast"/>
        <w:ind w:left="640"/>
        <w:textAlignment w:val="baseline"/>
        <w:rPr>
          <w:sz w:val="28"/>
        </w:rPr>
      </w:pPr>
      <w:r>
        <w:rPr>
          <w:rFonts w:ascii="仿宋" w:eastAsia="仿宋" w:hAnsi="仿宋" w:cs="仿宋"/>
          <w:color w:val="000000"/>
          <w:sz w:val="28"/>
        </w:rPr>
        <w:t>⑰</w:t>
      </w:r>
      <w:r>
        <w:rPr>
          <w:rFonts w:ascii="仿宋" w:eastAsia="仿宋" w:hAnsi="仿宋" w:cs="仿宋"/>
          <w:b/>
          <w:color w:val="000000"/>
          <w:sz w:val="28"/>
        </w:rPr>
        <w:t xml:space="preserve">  </w:t>
      </w:r>
      <w:r>
        <w:rPr>
          <w:rFonts w:ascii="仿宋" w:eastAsia="仿宋" w:hAnsi="仿宋" w:cs="仿宋"/>
          <w:color w:val="000000"/>
          <w:sz w:val="28"/>
        </w:rPr>
        <w:t>伊拉斯谟，前引书，第</w:t>
      </w:r>
      <w:r>
        <w:rPr>
          <w:rFonts w:ascii="仿宋" w:eastAsia="仿宋" w:hAnsi="仿宋" w:cs="仿宋"/>
          <w:color w:val="000000"/>
          <w:sz w:val="28"/>
        </w:rPr>
        <w:t>49——55</w:t>
      </w:r>
      <w:r>
        <w:rPr>
          <w:rFonts w:ascii="仿宋" w:eastAsia="仿宋" w:hAnsi="仿宋" w:cs="仿宋"/>
          <w:color w:val="000000"/>
          <w:sz w:val="28"/>
        </w:rPr>
        <w:t>节。</w:t>
      </w:r>
    </w:p>
    <w:p w:rsidR="00A45C08" w:rsidRDefault="009A50F7">
      <w:pPr>
        <w:wordWrap w:val="0"/>
        <w:spacing w:line="460" w:lineRule="atLeast"/>
        <w:ind w:left="640"/>
        <w:textAlignment w:val="baseline"/>
        <w:rPr>
          <w:sz w:val="28"/>
        </w:rPr>
      </w:pPr>
      <w:r>
        <w:rPr>
          <w:rFonts w:ascii="仿宋" w:eastAsia="仿宋" w:hAnsi="仿宋" w:cs="仿宋"/>
          <w:color w:val="000000"/>
          <w:sz w:val="28"/>
        </w:rPr>
        <w:t>⑱</w:t>
      </w:r>
      <w:r>
        <w:rPr>
          <w:rFonts w:ascii="仿宋" w:eastAsia="仿宋" w:hAnsi="仿宋" w:cs="仿宋"/>
          <w:b/>
          <w:color w:val="000000"/>
          <w:sz w:val="28"/>
        </w:rPr>
        <w:t xml:space="preserve">  </w:t>
      </w:r>
      <w:r>
        <w:rPr>
          <w:rFonts w:ascii="仿宋" w:eastAsia="仿宋" w:hAnsi="仿宋" w:cs="仿宋"/>
          <w:color w:val="000000"/>
          <w:sz w:val="28"/>
        </w:rPr>
        <w:t>布兰特，《疯人船》</w:t>
      </w:r>
      <w:r>
        <w:rPr>
          <w:rFonts w:ascii="仿宋" w:eastAsia="仿宋" w:hAnsi="仿宋" w:cs="仿宋"/>
          <w:color w:val="000000"/>
          <w:sz w:val="28"/>
        </w:rPr>
        <w:t>(Stultifera,</w:t>
      </w:r>
      <w:r>
        <w:rPr>
          <w:rFonts w:ascii="仿宋" w:eastAsia="仿宋" w:hAnsi="仿宋" w:cs="仿宋"/>
          <w:b/>
          <w:color w:val="000000"/>
          <w:sz w:val="28"/>
        </w:rPr>
        <w:t xml:space="preserve"> </w:t>
      </w:r>
      <w:r>
        <w:rPr>
          <w:rFonts w:ascii="仿宋" w:eastAsia="仿宋" w:hAnsi="仿宋" w:cs="仿宋"/>
          <w:color w:val="000000"/>
          <w:sz w:val="28"/>
        </w:rPr>
        <w:t>Navis),1497</w:t>
      </w:r>
      <w:r>
        <w:rPr>
          <w:rFonts w:ascii="仿宋" w:eastAsia="仿宋" w:hAnsi="仿宋" w:cs="仿宋"/>
          <w:color w:val="000000"/>
          <w:sz w:val="28"/>
        </w:rPr>
        <w:t>年拉丁文译本</w:t>
      </w:r>
      <w:r>
        <w:rPr>
          <w:rFonts w:ascii="仿宋" w:eastAsia="仿宋" w:hAnsi="仿宋" w:cs="仿宋"/>
          <w:color w:val="000000"/>
          <w:sz w:val="28"/>
        </w:rPr>
        <w:t>,f°11</w:t>
      </w:r>
      <w:r>
        <w:rPr>
          <w:rFonts w:ascii="仿宋" w:eastAsia="仿宋" w:hAnsi="仿宋" w:cs="仿宋"/>
          <w:color w:val="000000"/>
          <w:sz w:val="28"/>
        </w:rPr>
        <w:t>。</w:t>
      </w:r>
    </w:p>
    <w:p w:rsidR="00A45C08" w:rsidRDefault="009A50F7">
      <w:pPr>
        <w:wordWrap w:val="0"/>
        <w:spacing w:line="460" w:lineRule="atLeast"/>
        <w:ind w:left="240"/>
        <w:textAlignment w:val="baseline"/>
        <w:rPr>
          <w:sz w:val="34"/>
        </w:rPr>
      </w:pPr>
      <w:r>
        <w:rPr>
          <w:rFonts w:ascii="宋体" w:eastAsia="宋体" w:hAnsi="宋体" w:cs="宋体"/>
          <w:color w:val="000000"/>
          <w:sz w:val="34"/>
        </w:rPr>
        <w:t>36</w:t>
      </w:r>
    </w:p>
    <w:p w:rsidR="00A45C08" w:rsidRDefault="00A45C08"/>
    <w:p w:rsidR="00A45C08" w:rsidRDefault="00A45C08">
      <w:pPr>
        <w:sectPr w:rsidR="00A45C08">
          <w:headerReference w:type="default" r:id="rId234"/>
          <w:footerReference w:type="default" r:id="rId235"/>
          <w:pgSz w:w="15660" w:h="23340"/>
          <w:pgMar w:top="1980" w:right="2160" w:bottom="1980" w:left="2160" w:header="1680" w:footer="1680" w:gutter="0"/>
          <w:cols w:space="720"/>
        </w:sectPr>
      </w:pPr>
    </w:p>
    <w:p w:rsidR="00A45C08" w:rsidRDefault="009A50F7">
      <w:pPr>
        <w:wordWrap w:val="0"/>
        <w:spacing w:before="940" w:line="740" w:lineRule="atLeast"/>
        <w:ind w:left="160" w:right="80"/>
        <w:textAlignment w:val="baseline"/>
        <w:rPr>
          <w:sz w:val="37"/>
        </w:rPr>
      </w:pPr>
      <w:r>
        <w:rPr>
          <w:rFonts w:ascii="宋体" w:eastAsia="宋体" w:hAnsi="宋体" w:cs="宋体"/>
          <w:color w:val="000000"/>
          <w:sz w:val="37"/>
        </w:rPr>
        <w:lastRenderedPageBreak/>
        <w:t>和民间讽刺诗长久为人熟悉的主题相符，在此，疯狂显得像是知识及其愚昧推断的可笑处罚。</w:t>
      </w:r>
    </w:p>
    <w:p w:rsidR="00A45C08" w:rsidRDefault="009A50F7">
      <w:pPr>
        <w:wordWrap w:val="0"/>
        <w:spacing w:line="740" w:lineRule="atLeast"/>
        <w:ind w:left="160" w:firstLine="860"/>
        <w:textAlignment w:val="baseline"/>
        <w:rPr>
          <w:sz w:val="37"/>
        </w:rPr>
      </w:pPr>
      <w:r>
        <w:rPr>
          <w:rFonts w:ascii="宋体" w:eastAsia="宋体" w:hAnsi="宋体" w:cs="宋体"/>
          <w:color w:val="000000"/>
          <w:sz w:val="37"/>
        </w:rPr>
        <w:t>原因在于，一般来说，疯狂在此并不和世界及其隐藏形式相关，而是和人、人的弱点、梦想和幻象相关。博斯在疯狂之中看到了宇宙力量的幽暗展示，在伊拉斯谟的作品中，这些都消失了；疯狂不再躲在世界角落里窥看着人；它钻入人心之中，或者说它毋宁是人跟他自己之间的一种微妙关系。在伊拉斯谟的作品里，疯狂被化作神话似的人物</w:t>
      </w:r>
      <w:r>
        <w:rPr>
          <w:rFonts w:ascii="宋体" w:eastAsia="宋体" w:hAnsi="宋体" w:cs="宋体"/>
          <w:color w:val="000000"/>
          <w:sz w:val="37"/>
        </w:rPr>
        <w:t>(la Folie)</w:t>
      </w:r>
      <w:r>
        <w:rPr>
          <w:rFonts w:ascii="宋体" w:eastAsia="宋体" w:hAnsi="宋体" w:cs="宋体"/>
          <w:color w:val="000000"/>
          <w:sz w:val="37"/>
        </w:rPr>
        <w:t>，但这个拟人化的手法，只是文学上的花招。实际上，在那之中只有种种狂昧</w:t>
      </w:r>
      <w:r>
        <w:rPr>
          <w:rFonts w:ascii="宋体" w:eastAsia="宋体" w:hAnsi="宋体" w:cs="宋体"/>
          <w:color w:val="000000"/>
          <w:sz w:val="37"/>
        </w:rPr>
        <w:t>(des folies)——————</w:t>
      </w:r>
      <w:r>
        <w:rPr>
          <w:rFonts w:ascii="宋体" w:eastAsia="宋体" w:hAnsi="宋体" w:cs="宋体"/>
          <w:color w:val="000000"/>
          <w:sz w:val="37"/>
        </w:rPr>
        <w:t>疯狂</w:t>
      </w:r>
      <w:r>
        <w:rPr>
          <w:rFonts w:ascii="宋体" w:eastAsia="宋体" w:hAnsi="宋体" w:cs="宋体"/>
          <w:color w:val="000000"/>
          <w:sz w:val="37"/>
        </w:rPr>
        <w:t>的各种人性形态：</w:t>
      </w:r>
      <w:r>
        <w:rPr>
          <w:rFonts w:ascii="宋体" w:eastAsia="宋体" w:hAnsi="宋体" w:cs="宋体"/>
          <w:color w:val="000000"/>
          <w:sz w:val="37"/>
        </w:rPr>
        <w:t>“</w:t>
      </w:r>
      <w:r>
        <w:rPr>
          <w:rFonts w:ascii="宋体" w:eastAsia="宋体" w:hAnsi="宋体" w:cs="宋体"/>
          <w:color w:val="000000"/>
          <w:sz w:val="37"/>
        </w:rPr>
        <w:t>对我来说，有多少人，就有多少塑像</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 xml:space="preserve">⑵33 </w:t>
      </w:r>
      <w:r>
        <w:rPr>
          <w:rFonts w:ascii="宋体" w:eastAsia="宋体" w:hAnsi="宋体" w:cs="宋体"/>
          <w:color w:val="000000"/>
          <w:sz w:val="37"/>
        </w:rPr>
        <w:t>只要看一看最明智和治理得最好的城市：</w:t>
      </w:r>
      <w:r>
        <w:rPr>
          <w:rFonts w:ascii="宋体" w:eastAsia="宋体" w:hAnsi="宋体" w:cs="宋体"/>
          <w:color w:val="000000"/>
          <w:sz w:val="37"/>
        </w:rPr>
        <w:t>“</w:t>
      </w:r>
      <w:r>
        <w:rPr>
          <w:rFonts w:ascii="宋体" w:eastAsia="宋体" w:hAnsi="宋体" w:cs="宋体"/>
          <w:color w:val="000000"/>
          <w:sz w:val="37"/>
        </w:rPr>
        <w:t>在那儿，狂昧举动如此之多，而且每天都还会变出许多新花样，就是有一千个德谟克里提斯</w:t>
      </w:r>
      <w:r>
        <w:rPr>
          <w:rFonts w:ascii="宋体" w:eastAsia="宋体" w:hAnsi="宋体" w:cs="宋体"/>
          <w:color w:val="000000"/>
          <w:sz w:val="37"/>
        </w:rPr>
        <w:t>(Démocrites)34</w:t>
      </w:r>
      <w:r>
        <w:rPr>
          <w:rFonts w:ascii="宋体" w:eastAsia="宋体" w:hAnsi="宋体" w:cs="宋体"/>
          <w:color w:val="000000"/>
          <w:sz w:val="37"/>
        </w:rPr>
        <w:t>都不够用来笑它们。</w:t>
      </w:r>
      <w:r>
        <w:rPr>
          <w:rFonts w:ascii="宋体" w:eastAsia="宋体" w:hAnsi="宋体" w:cs="宋体"/>
          <w:color w:val="000000"/>
          <w:sz w:val="37"/>
        </w:rPr>
        <w:t>”⑮</w:t>
      </w:r>
      <w:r>
        <w:rPr>
          <w:rFonts w:ascii="宋体" w:eastAsia="宋体" w:hAnsi="宋体" w:cs="宋体"/>
          <w:color w:val="000000"/>
          <w:sz w:val="37"/>
        </w:rPr>
        <w:t>疯狂只是存在于我们每一个人的身上，因为疯狂其实生自我执，源于人对自己的幻觉。菲劳西亚</w:t>
      </w:r>
      <w:r>
        <w:rPr>
          <w:rFonts w:ascii="宋体" w:eastAsia="宋体" w:hAnsi="宋体" w:cs="宋体"/>
          <w:color w:val="000000"/>
          <w:sz w:val="37"/>
        </w:rPr>
        <w:t>(Philautia</w:t>
      </w:r>
      <w:r>
        <w:rPr>
          <w:rFonts w:ascii="宋体" w:eastAsia="宋体" w:hAnsi="宋体" w:cs="宋体"/>
          <w:color w:val="000000"/>
          <w:sz w:val="37"/>
        </w:rPr>
        <w:t>，盲目的自我之爱</w:t>
      </w:r>
      <w:r>
        <w:rPr>
          <w:rFonts w:ascii="宋体" w:eastAsia="宋体" w:hAnsi="宋体" w:cs="宋体"/>
          <w:color w:val="000000"/>
          <w:sz w:val="37"/>
        </w:rPr>
        <w:t>)</w:t>
      </w:r>
      <w:r>
        <w:rPr>
          <w:rFonts w:ascii="宋体" w:eastAsia="宋体" w:hAnsi="宋体" w:cs="宋体"/>
          <w:color w:val="000000"/>
          <w:sz w:val="37"/>
        </w:rPr>
        <w:t>乃是疯狂的第一个舞伴；原因在于，它们彼此相属，紧密相连：我执</w:t>
      </w:r>
      <w:r>
        <w:rPr>
          <w:rFonts w:ascii="宋体" w:eastAsia="宋体" w:hAnsi="宋体" w:cs="宋体"/>
          <w:color w:val="000000"/>
          <w:sz w:val="37"/>
        </w:rPr>
        <w:t>(l’attachement à soi)</w:t>
      </w:r>
      <w:r>
        <w:rPr>
          <w:rFonts w:ascii="宋体" w:eastAsia="宋体" w:hAnsi="宋体" w:cs="宋体"/>
          <w:color w:val="000000"/>
          <w:sz w:val="37"/>
        </w:rPr>
        <w:t>便是疯狂的第一个征兆。就是因为人对自己的执念，他才会把错误</w:t>
      </w:r>
      <w:r>
        <w:rPr>
          <w:rFonts w:ascii="宋体" w:eastAsia="宋体" w:hAnsi="宋体" w:cs="宋体"/>
          <w:color w:val="000000"/>
          <w:sz w:val="37"/>
        </w:rPr>
        <w:t>当作真理，把谎言当作现实，把暴力和丑陋误认作正义和美丽：</w:t>
      </w:r>
      <w:r>
        <w:rPr>
          <w:rFonts w:ascii="宋体" w:eastAsia="宋体" w:hAnsi="宋体" w:cs="宋体"/>
          <w:color w:val="000000"/>
          <w:sz w:val="37"/>
        </w:rPr>
        <w:t>“</w:t>
      </w:r>
      <w:r>
        <w:rPr>
          <w:rFonts w:ascii="宋体" w:eastAsia="宋体" w:hAnsi="宋体" w:cs="宋体"/>
          <w:color w:val="000000"/>
          <w:sz w:val="37"/>
        </w:rPr>
        <w:t>这一位，比猴子更难看，却以为自己和海神尼荷</w:t>
      </w:r>
      <w:r>
        <w:rPr>
          <w:rFonts w:ascii="宋体" w:eastAsia="宋体" w:hAnsi="宋体" w:cs="宋体"/>
          <w:color w:val="000000"/>
          <w:sz w:val="37"/>
        </w:rPr>
        <w:t>(Nirée)35</w:t>
      </w:r>
      <w:r>
        <w:rPr>
          <w:rFonts w:ascii="宋体" w:eastAsia="宋体" w:hAnsi="宋体" w:cs="宋体"/>
          <w:color w:val="000000"/>
          <w:sz w:val="37"/>
        </w:rPr>
        <w:t>一样美；那一位，用圆规画了三条线，就以为自己是欧几里得</w:t>
      </w:r>
      <w:r>
        <w:rPr>
          <w:rFonts w:ascii="宋体" w:eastAsia="宋体" w:hAnsi="宋体" w:cs="宋体"/>
          <w:color w:val="000000"/>
          <w:sz w:val="37"/>
        </w:rPr>
        <w:t>(Euclide)</w:t>
      </w:r>
      <w:r>
        <w:rPr>
          <w:rFonts w:ascii="宋体" w:eastAsia="宋体" w:hAnsi="宋体" w:cs="宋体"/>
          <w:color w:val="000000"/>
          <w:sz w:val="37"/>
        </w:rPr>
        <w:t>；另一位，自信唱歌比美艾模简</w:t>
      </w:r>
      <w:r>
        <w:rPr>
          <w:rFonts w:ascii="宋体" w:eastAsia="宋体" w:hAnsi="宋体" w:cs="宋体"/>
          <w:color w:val="000000"/>
          <w:sz w:val="37"/>
        </w:rPr>
        <w:t>(Hermogène)36</w:t>
      </w:r>
      <w:r>
        <w:rPr>
          <w:rFonts w:ascii="宋体" w:eastAsia="宋体" w:hAnsi="宋体" w:cs="宋体"/>
          <w:color w:val="000000"/>
          <w:sz w:val="37"/>
        </w:rPr>
        <w:t>事实上，他是驴子弹竖琴，而且</w:t>
      </w:r>
    </w:p>
    <w:p w:rsidR="00A45C08" w:rsidRDefault="009A50F7">
      <w:pPr>
        <w:wordWrap w:val="0"/>
        <w:spacing w:line="740" w:lineRule="atLeast"/>
        <w:ind w:left="220"/>
        <w:textAlignment w:val="baseline"/>
        <w:rPr>
          <w:sz w:val="37"/>
        </w:rPr>
      </w:pPr>
      <w:r>
        <w:rPr>
          <w:rFonts w:ascii="宋体" w:eastAsia="宋体" w:hAnsi="宋体" w:cs="宋体"/>
          <w:color w:val="000000"/>
          <w:sz w:val="37"/>
          <w:u w:val="single"/>
        </w:rPr>
        <w:t xml:space="preserve">               </w:t>
      </w:r>
    </w:p>
    <w:p w:rsidR="00A45C08" w:rsidRDefault="00A45C08">
      <w:pPr>
        <w:wordWrap w:val="0"/>
        <w:spacing w:line="380" w:lineRule="exact"/>
        <w:textAlignment w:val="baseline"/>
        <w:rPr>
          <w:sz w:val="30"/>
        </w:rPr>
      </w:pPr>
    </w:p>
    <w:p w:rsidR="00A45C08" w:rsidRDefault="009A50F7">
      <w:pPr>
        <w:wordWrap w:val="0"/>
        <w:spacing w:line="420" w:lineRule="atLeast"/>
        <w:ind w:left="780"/>
        <w:textAlignment w:val="baseline"/>
        <w:rPr>
          <w:sz w:val="30"/>
        </w:rPr>
      </w:pPr>
      <w:r>
        <w:rPr>
          <w:rFonts w:ascii="仿宋" w:eastAsia="仿宋" w:hAnsi="仿宋" w:cs="仿宋"/>
          <w:color w:val="000000"/>
          <w:sz w:val="30"/>
        </w:rPr>
        <w:t xml:space="preserve">⑵ </w:t>
      </w:r>
      <w:r>
        <w:rPr>
          <w:rFonts w:ascii="仿宋" w:eastAsia="仿宋" w:hAnsi="仿宋" w:cs="仿宋"/>
          <w:color w:val="000000"/>
          <w:sz w:val="30"/>
        </w:rPr>
        <w:t>伊拉斯谟，前引书，第</w:t>
      </w:r>
      <w:r>
        <w:rPr>
          <w:rFonts w:ascii="仿宋" w:eastAsia="仿宋" w:hAnsi="仿宋" w:cs="仿宋"/>
          <w:color w:val="000000"/>
          <w:sz w:val="30"/>
        </w:rPr>
        <w:t>47</w:t>
      </w:r>
      <w:r>
        <w:rPr>
          <w:rFonts w:ascii="仿宋" w:eastAsia="仿宋" w:hAnsi="仿宋" w:cs="仿宋"/>
          <w:color w:val="000000"/>
          <w:sz w:val="30"/>
        </w:rPr>
        <w:t>节，</w:t>
      </w:r>
      <w:r>
        <w:rPr>
          <w:rFonts w:ascii="仿宋" w:eastAsia="仿宋" w:hAnsi="仿宋" w:cs="仿宋"/>
          <w:color w:val="000000"/>
          <w:sz w:val="30"/>
        </w:rPr>
        <w:t>p.101</w:t>
      </w:r>
      <w:r>
        <w:rPr>
          <w:rFonts w:ascii="仿宋" w:eastAsia="仿宋" w:hAnsi="仿宋" w:cs="仿宋"/>
          <w:color w:val="000000"/>
          <w:sz w:val="30"/>
        </w:rPr>
        <w:t>。</w:t>
      </w:r>
    </w:p>
    <w:p w:rsidR="00A45C08" w:rsidRDefault="009A50F7">
      <w:pPr>
        <w:wordWrap w:val="0"/>
        <w:spacing w:line="500" w:lineRule="atLeast"/>
        <w:ind w:left="780"/>
        <w:textAlignment w:val="baseline"/>
        <w:rPr>
          <w:sz w:val="30"/>
        </w:rPr>
      </w:pPr>
      <w:r>
        <w:rPr>
          <w:rFonts w:ascii="仿宋" w:eastAsia="仿宋" w:hAnsi="仿宋" w:cs="仿宋"/>
          <w:color w:val="000000"/>
          <w:sz w:val="30"/>
        </w:rPr>
        <w:t xml:space="preserve">⑯ </w:t>
      </w:r>
      <w:r>
        <w:rPr>
          <w:rFonts w:ascii="仿宋" w:eastAsia="仿宋" w:hAnsi="仿宋" w:cs="仿宋"/>
          <w:color w:val="000000"/>
          <w:sz w:val="30"/>
        </w:rPr>
        <w:t>同上书，第</w:t>
      </w:r>
      <w:r>
        <w:rPr>
          <w:rFonts w:ascii="仿宋" w:eastAsia="仿宋" w:hAnsi="仿宋" w:cs="仿宋"/>
          <w:color w:val="000000"/>
          <w:sz w:val="30"/>
        </w:rPr>
        <w:t>48</w:t>
      </w:r>
      <w:r>
        <w:rPr>
          <w:rFonts w:ascii="仿宋" w:eastAsia="仿宋" w:hAnsi="仿宋" w:cs="仿宋"/>
          <w:color w:val="000000"/>
          <w:sz w:val="30"/>
        </w:rPr>
        <w:t>节，</w:t>
      </w:r>
      <w:r>
        <w:rPr>
          <w:rFonts w:ascii="仿宋" w:eastAsia="仿宋" w:hAnsi="仿宋" w:cs="仿宋"/>
          <w:color w:val="000000"/>
          <w:sz w:val="30"/>
        </w:rPr>
        <w:t>p.102</w:t>
      </w:r>
      <w:r>
        <w:rPr>
          <w:rFonts w:ascii="仿宋" w:eastAsia="仿宋" w:hAnsi="仿宋" w:cs="仿宋"/>
          <w:color w:val="000000"/>
          <w:sz w:val="30"/>
        </w:rPr>
        <w:t>。</w:t>
      </w:r>
    </w:p>
    <w:p w:rsidR="00A45C08" w:rsidRDefault="009A50F7">
      <w:pPr>
        <w:wordWrap w:val="0"/>
        <w:spacing w:line="460" w:lineRule="atLeast"/>
        <w:ind w:right="200"/>
        <w:jc w:val="right"/>
        <w:textAlignment w:val="baseline"/>
        <w:rPr>
          <w:sz w:val="34"/>
        </w:rPr>
      </w:pPr>
      <w:r>
        <w:rPr>
          <w:rFonts w:ascii="仿宋" w:eastAsia="仿宋" w:hAnsi="仿宋" w:cs="仿宋"/>
          <w:color w:val="000000"/>
          <w:sz w:val="34"/>
        </w:rPr>
        <w:t>37</w:t>
      </w:r>
    </w:p>
    <w:p w:rsidR="00A45C08" w:rsidRDefault="00A45C08"/>
    <w:p w:rsidR="00A45C08" w:rsidRDefault="00A45C08">
      <w:pPr>
        <w:sectPr w:rsidR="00A45C08">
          <w:headerReference w:type="default" r:id="rId236"/>
          <w:footerReference w:type="default" r:id="rId237"/>
          <w:pgSz w:w="15660" w:h="23340"/>
          <w:pgMar w:top="1980" w:right="2080" w:bottom="1980" w:left="2080" w:header="1680" w:footer="1680" w:gutter="0"/>
          <w:cols w:space="720"/>
        </w:sectPr>
      </w:pPr>
    </w:p>
    <w:p w:rsidR="00A45C08" w:rsidRDefault="009A50F7">
      <w:pPr>
        <w:wordWrap w:val="0"/>
        <w:spacing w:before="880" w:line="720" w:lineRule="atLeast"/>
        <w:ind w:right="120"/>
        <w:textAlignment w:val="baseline"/>
        <w:rPr>
          <w:sz w:val="41"/>
        </w:rPr>
      </w:pPr>
      <w:r>
        <w:rPr>
          <w:rFonts w:ascii="宋体" w:eastAsia="宋体" w:hAnsi="宋体" w:cs="宋体"/>
          <w:color w:val="000000"/>
          <w:sz w:val="41"/>
        </w:rPr>
        <w:lastRenderedPageBreak/>
        <w:t>发音全错，就像追咬母鸡的公鸡在叫。</w:t>
      </w:r>
      <w:r>
        <w:rPr>
          <w:rFonts w:ascii="宋体" w:eastAsia="宋体" w:hAnsi="宋体" w:cs="宋体"/>
          <w:color w:val="000000"/>
          <w:sz w:val="41"/>
        </w:rPr>
        <w:t>”</w:t>
      </w:r>
      <w:r>
        <w:rPr>
          <w:rFonts w:ascii="宋体" w:eastAsia="宋体" w:hAnsi="宋体" w:cs="宋体"/>
          <w:color w:val="000000"/>
          <w:sz w:val="41"/>
        </w:rPr>
        <w:t>㉖因为人对自己有想</w:t>
      </w:r>
      <w:r>
        <w:rPr>
          <w:rFonts w:ascii="宋体" w:eastAsia="宋体" w:hAnsi="宋体" w:cs="宋体"/>
          <w:color w:val="000000"/>
          <w:sz w:val="41"/>
        </w:rPr>
        <w:t>像上的自满，才会产生海市蜃楼般的疯狂。此后，疯狂的象征，将是这面特别的镜子：它不反射任何真实的事物，而只是秘密地映照出人对自己的武断梦想。疯狂与真理和世界不大相关，与它有关系的是人，是人对他自己所能觉察到的真相。</w:t>
      </w:r>
    </w:p>
    <w:p w:rsidR="00A45C08" w:rsidRDefault="009A50F7">
      <w:pPr>
        <w:wordWrap w:val="0"/>
        <w:spacing w:line="720" w:lineRule="atLeast"/>
        <w:ind w:right="40" w:firstLine="880"/>
        <w:textAlignment w:val="baseline"/>
        <w:rPr>
          <w:sz w:val="41"/>
        </w:rPr>
      </w:pPr>
      <w:r>
        <w:rPr>
          <w:rFonts w:ascii="宋体" w:eastAsia="宋体" w:hAnsi="宋体" w:cs="宋体"/>
          <w:color w:val="000000"/>
          <w:sz w:val="41"/>
        </w:rPr>
        <w:t>如此，疯狂开出的是一个全属道德的世界。邪恶</w:t>
      </w:r>
      <w:r>
        <w:rPr>
          <w:rFonts w:ascii="宋体" w:eastAsia="宋体" w:hAnsi="宋体" w:cs="宋体"/>
          <w:color w:val="000000"/>
          <w:sz w:val="41"/>
        </w:rPr>
        <w:t>(le Mal)</w:t>
      </w:r>
      <w:r>
        <w:rPr>
          <w:rFonts w:ascii="宋体" w:eastAsia="宋体" w:hAnsi="宋体" w:cs="宋体"/>
          <w:color w:val="000000"/>
          <w:sz w:val="41"/>
        </w:rPr>
        <w:t>并非罪惩或是末世，它只是错误和缺陷。布兰特的一百一十六首诗歌，其主题在于描绘船上疯狂乘客的肖像：吝啬者、告密者、酒鬼；陷入混乱和放荡无羁之人；曲解圣经者、通奸者。布兰特的拉丁文译者罗歇</w:t>
      </w:r>
      <w:r>
        <w:rPr>
          <w:rFonts w:ascii="宋体" w:eastAsia="宋体" w:hAnsi="宋体" w:cs="宋体"/>
          <w:color w:val="000000"/>
          <w:sz w:val="41"/>
        </w:rPr>
        <w:t>(Locher)</w:t>
      </w:r>
      <w:r>
        <w:rPr>
          <w:rFonts w:ascii="宋体" w:eastAsia="宋体" w:hAnsi="宋体" w:cs="宋体"/>
          <w:color w:val="000000"/>
          <w:sz w:val="41"/>
        </w:rPr>
        <w:t>，在译者前言里提出，这部作品的意义和目的</w:t>
      </w:r>
      <w:r>
        <w:rPr>
          <w:rFonts w:ascii="宋体" w:eastAsia="宋体" w:hAnsi="宋体" w:cs="宋体"/>
          <w:color w:val="000000"/>
          <w:sz w:val="41"/>
        </w:rPr>
        <w:t>在于阐明</w:t>
      </w:r>
      <w:r>
        <w:rPr>
          <w:rFonts w:ascii="宋体" w:eastAsia="宋体" w:hAnsi="宋体" w:cs="宋体"/>
          <w:color w:val="000000"/>
          <w:sz w:val="41"/>
        </w:rPr>
        <w:t>“</w:t>
      </w:r>
      <w:r>
        <w:rPr>
          <w:rFonts w:ascii="宋体" w:eastAsia="宋体" w:hAnsi="宋体" w:cs="宋体"/>
          <w:color w:val="000000"/>
          <w:sz w:val="41"/>
        </w:rPr>
        <w:t>有何种邪恶、何种善事</w:t>
      </w:r>
      <w:r>
        <w:rPr>
          <w:rFonts w:ascii="宋体" w:eastAsia="宋体" w:hAnsi="宋体" w:cs="宋体"/>
          <w:color w:val="000000"/>
          <w:sz w:val="41"/>
        </w:rPr>
        <w:t>(quæ</w:t>
      </w:r>
      <w:r>
        <w:rPr>
          <w:rFonts w:ascii="TimesNewRoman" w:eastAsia="TimesNewRoman" w:hAnsi="TimesNewRoman" w:cs="TimesNewRoman"/>
          <w:color w:val="000000"/>
          <w:sz w:val="41"/>
        </w:rPr>
        <w:t>mala, quæ bona sint);</w:t>
      </w:r>
      <w:r>
        <w:rPr>
          <w:rFonts w:ascii="TimesNewRoman" w:eastAsia="TimesNewRoman" w:hAnsi="TimesNewRoman" w:cs="TimesNewRoman"/>
          <w:color w:val="000000"/>
          <w:sz w:val="41"/>
        </w:rPr>
        <w:t>何种恶德</w:t>
      </w:r>
      <w:r>
        <w:rPr>
          <w:rFonts w:ascii="TimesNewRoman" w:eastAsia="TimesNewRoman" w:hAnsi="TimesNewRoman" w:cs="TimesNewRoman"/>
          <w:color w:val="000000"/>
          <w:sz w:val="41"/>
        </w:rPr>
        <w:t>(quid vitia);</w:t>
      </w:r>
      <w:r>
        <w:rPr>
          <w:rFonts w:ascii="TimesNewRoman" w:eastAsia="TimesNewRoman" w:hAnsi="TimesNewRoman" w:cs="TimesNewRoman"/>
          <w:color w:val="000000"/>
          <w:sz w:val="41"/>
        </w:rPr>
        <w:t>何种美德</w:t>
      </w:r>
      <w:r>
        <w:rPr>
          <w:rFonts w:ascii="TimesNewRoman" w:eastAsia="TimesNewRoman" w:hAnsi="TimesNewRoman" w:cs="TimesNewRoman"/>
          <w:color w:val="000000"/>
          <w:sz w:val="41"/>
        </w:rPr>
        <w:t>(quo</w:t>
      </w:r>
      <w:r>
        <w:rPr>
          <w:rFonts w:ascii="宋体" w:eastAsia="宋体" w:hAnsi="宋体" w:cs="宋体"/>
          <w:color w:val="000000"/>
          <w:sz w:val="41"/>
        </w:rPr>
        <w:t>virtus);</w:t>
      </w:r>
      <w:r>
        <w:rPr>
          <w:rFonts w:ascii="宋体" w:eastAsia="宋体" w:hAnsi="宋体" w:cs="宋体"/>
          <w:color w:val="000000"/>
          <w:sz w:val="41"/>
        </w:rPr>
        <w:t>错误会导向何者</w:t>
      </w:r>
      <w:r>
        <w:rPr>
          <w:rFonts w:ascii="宋体" w:eastAsia="宋体" w:hAnsi="宋体" w:cs="宋体"/>
          <w:color w:val="000000"/>
          <w:sz w:val="41"/>
        </w:rPr>
        <w:t>(quo ferat error)”;</w:t>
      </w:r>
      <w:r>
        <w:rPr>
          <w:rFonts w:ascii="宋体" w:eastAsia="宋体" w:hAnsi="宋体" w:cs="宋体"/>
          <w:color w:val="000000"/>
          <w:sz w:val="41"/>
        </w:rPr>
        <w:t>书里依照每种言行各自作恶的程度加以斥责：不虔诚</w:t>
      </w:r>
      <w:r>
        <w:rPr>
          <w:rFonts w:ascii="宋体" w:eastAsia="宋体" w:hAnsi="宋体" w:cs="宋体"/>
          <w:color w:val="000000"/>
          <w:sz w:val="41"/>
        </w:rPr>
        <w:t>(impios)</w:t>
      </w:r>
      <w:r>
        <w:rPr>
          <w:rFonts w:ascii="宋体" w:eastAsia="宋体" w:hAnsi="宋体" w:cs="宋体"/>
          <w:color w:val="000000"/>
          <w:sz w:val="41"/>
        </w:rPr>
        <w:t>、高傲</w:t>
      </w:r>
      <w:r>
        <w:rPr>
          <w:rFonts w:ascii="宋体" w:eastAsia="宋体" w:hAnsi="宋体" w:cs="宋体"/>
          <w:color w:val="000000"/>
          <w:sz w:val="41"/>
        </w:rPr>
        <w:t>(superbos)</w:t>
      </w:r>
      <w:r>
        <w:rPr>
          <w:rFonts w:ascii="宋体" w:eastAsia="宋体" w:hAnsi="宋体" w:cs="宋体"/>
          <w:color w:val="000000"/>
          <w:sz w:val="41"/>
        </w:rPr>
        <w:t>、</w:t>
      </w:r>
      <w:r>
        <w:rPr>
          <w:rFonts w:ascii="TimesNewRoman" w:eastAsia="TimesNewRoman" w:hAnsi="TimesNewRoman" w:cs="TimesNewRoman"/>
          <w:color w:val="000000"/>
          <w:sz w:val="41"/>
        </w:rPr>
        <w:t>坚吝</w:t>
      </w:r>
      <w:r>
        <w:rPr>
          <w:rFonts w:ascii="TimesNewRoman" w:eastAsia="TimesNewRoman" w:hAnsi="TimesNewRoman" w:cs="TimesNewRoman"/>
          <w:color w:val="000000"/>
          <w:sz w:val="41"/>
        </w:rPr>
        <w:t>(avoros)</w:t>
      </w:r>
      <w:r>
        <w:rPr>
          <w:rFonts w:ascii="TimesNewRoman" w:eastAsia="TimesNewRoman" w:hAnsi="TimesNewRoman" w:cs="TimesNewRoman"/>
          <w:color w:val="000000"/>
          <w:sz w:val="41"/>
        </w:rPr>
        <w:t>、放纵享乐</w:t>
      </w:r>
      <w:r>
        <w:rPr>
          <w:rFonts w:ascii="TimesNewRoman" w:eastAsia="TimesNewRoman" w:hAnsi="TimesNewRoman" w:cs="TimesNewRoman"/>
          <w:color w:val="000000"/>
          <w:sz w:val="41"/>
        </w:rPr>
        <w:t>(luxuriosos)</w:t>
      </w:r>
      <w:r>
        <w:rPr>
          <w:rFonts w:ascii="TimesNewRoman" w:eastAsia="TimesNewRoman" w:hAnsi="TimesNewRoman" w:cs="TimesNewRoman"/>
          <w:color w:val="000000"/>
          <w:sz w:val="41"/>
        </w:rPr>
        <w:t>、淫乱</w:t>
      </w:r>
      <w:r>
        <w:rPr>
          <w:rFonts w:ascii="TimesNewRoman" w:eastAsia="TimesNewRoman" w:hAnsi="TimesNewRoman" w:cs="TimesNewRoman"/>
          <w:color w:val="000000"/>
          <w:sz w:val="41"/>
        </w:rPr>
        <w:t>(lascivos)</w:t>
      </w:r>
      <w:r>
        <w:rPr>
          <w:rFonts w:ascii="TimesNewRoman" w:eastAsia="TimesNewRoman" w:hAnsi="TimesNewRoman" w:cs="TimesNewRoman"/>
          <w:color w:val="000000"/>
          <w:sz w:val="41"/>
        </w:rPr>
        <w:t>、柔弱</w:t>
      </w:r>
      <w:r>
        <w:rPr>
          <w:rFonts w:ascii="TimesNewRoman" w:eastAsia="TimesNewRoman" w:hAnsi="TimesNewRoman" w:cs="TimesNewRoman"/>
          <w:color w:val="000000"/>
          <w:sz w:val="41"/>
        </w:rPr>
        <w:t>(delicatos)</w:t>
      </w:r>
      <w:r>
        <w:rPr>
          <w:rFonts w:ascii="TimesNewRoman" w:eastAsia="TimesNewRoman" w:hAnsi="TimesNewRoman" w:cs="TimesNewRoman"/>
          <w:color w:val="000000"/>
          <w:sz w:val="41"/>
        </w:rPr>
        <w:t>、易怒</w:t>
      </w:r>
      <w:r>
        <w:rPr>
          <w:rFonts w:ascii="TimesNewRoman" w:eastAsia="TimesNewRoman" w:hAnsi="TimesNewRoman" w:cs="TimesNewRoman"/>
          <w:color w:val="000000"/>
          <w:sz w:val="41"/>
        </w:rPr>
        <w:t>(iracundos)</w:t>
      </w:r>
      <w:r>
        <w:rPr>
          <w:rFonts w:ascii="TimesNewRoman" w:eastAsia="TimesNewRoman" w:hAnsi="TimesNewRoman" w:cs="TimesNewRoman"/>
          <w:color w:val="000000"/>
          <w:sz w:val="41"/>
        </w:rPr>
        <w:t>、好吃</w:t>
      </w:r>
      <w:r>
        <w:rPr>
          <w:rFonts w:ascii="TimesNewRoman" w:eastAsia="TimesNewRoman" w:hAnsi="TimesNewRoman" w:cs="TimesNewRoman"/>
          <w:color w:val="000000"/>
          <w:sz w:val="41"/>
        </w:rPr>
        <w:t>(gulosos)</w:t>
      </w:r>
      <w:r>
        <w:rPr>
          <w:rFonts w:ascii="TimesNewRoman" w:eastAsia="TimesNewRoman" w:hAnsi="TimesNewRoman" w:cs="TimesNewRoman"/>
          <w:color w:val="000000"/>
          <w:sz w:val="41"/>
        </w:rPr>
        <w:t>、贪婪</w:t>
      </w:r>
      <w:r>
        <w:rPr>
          <w:rFonts w:ascii="TimesNewRoman" w:eastAsia="TimesNewRoman" w:hAnsi="TimesNewRoman" w:cs="TimesNewRoman"/>
          <w:color w:val="000000"/>
          <w:sz w:val="41"/>
        </w:rPr>
        <w:t>(edaces)</w:t>
      </w:r>
      <w:r>
        <w:rPr>
          <w:rFonts w:ascii="TimesNewRoman" w:eastAsia="TimesNewRoman" w:hAnsi="TimesNewRoman" w:cs="TimesNewRoman"/>
          <w:color w:val="000000"/>
          <w:sz w:val="41"/>
        </w:rPr>
        <w:t>、嫉妒</w:t>
      </w:r>
      <w:r>
        <w:rPr>
          <w:rFonts w:ascii="TimesNewRoman" w:eastAsia="TimesNewRoman" w:hAnsi="TimesNewRoman" w:cs="TimesNewRoman"/>
          <w:color w:val="000000"/>
          <w:sz w:val="41"/>
        </w:rPr>
        <w:t>(invidos)</w:t>
      </w:r>
      <w:r>
        <w:rPr>
          <w:rFonts w:ascii="TimesNewRoman" w:eastAsia="TimesNewRoman" w:hAnsi="TimesNewRoman" w:cs="TimesNewRoman"/>
          <w:color w:val="000000"/>
          <w:sz w:val="41"/>
        </w:rPr>
        <w:t>、下毒者</w:t>
      </w:r>
      <w:r>
        <w:rPr>
          <w:rFonts w:ascii="TimesNewRoman" w:eastAsia="TimesNewRoman" w:hAnsi="TimesNewRoman" w:cs="TimesNewRoman"/>
          <w:color w:val="000000"/>
          <w:sz w:val="41"/>
        </w:rPr>
        <w:t>(vene</w:t>
      </w:r>
      <w:r>
        <w:rPr>
          <w:rFonts w:ascii="TimesNewRoman" w:eastAsia="TimesNewRoman" w:hAnsi="TimesNewRoman" w:cs="TimesNewRoman"/>
          <w:color w:val="000000"/>
          <w:sz w:val="41"/>
        </w:rPr>
        <w:t>ficos)</w:t>
      </w:r>
      <w:r>
        <w:rPr>
          <w:rFonts w:ascii="TimesNewRoman" w:eastAsia="TimesNewRoman" w:hAnsi="TimesNewRoman" w:cs="TimesNewRoman"/>
          <w:color w:val="000000"/>
          <w:sz w:val="41"/>
        </w:rPr>
        <w:t>、失信</w:t>
      </w:r>
      <w:r>
        <w:rPr>
          <w:rFonts w:ascii="TimesNewRoman" w:eastAsia="TimesNewRoman" w:hAnsi="TimesNewRoman" w:cs="TimesNewRoman"/>
          <w:color w:val="000000"/>
          <w:sz w:val="41"/>
        </w:rPr>
        <w:t>(fidefrasos)……</w:t>
      </w:r>
      <w:r>
        <w:rPr>
          <w:rFonts w:ascii="TimesNewRoman" w:eastAsia="TimesNewRoman" w:hAnsi="TimesNewRoman" w:cs="TimesNewRoman"/>
          <w:color w:val="000000"/>
          <w:sz w:val="41"/>
        </w:rPr>
        <w:t>㉗总</w:t>
      </w:r>
      <w:r>
        <w:rPr>
          <w:rFonts w:ascii="宋体" w:eastAsia="宋体" w:hAnsi="宋体" w:cs="宋体"/>
          <w:color w:val="000000"/>
          <w:sz w:val="41"/>
        </w:rPr>
        <w:t>之，一切人发明得出来的不正当行为。</w:t>
      </w:r>
    </w:p>
    <w:p w:rsidR="00A45C08" w:rsidRDefault="009A50F7">
      <w:pPr>
        <w:wordWrap w:val="0"/>
        <w:spacing w:line="720" w:lineRule="atLeast"/>
        <w:ind w:left="40" w:right="60" w:firstLine="880"/>
        <w:textAlignment w:val="baseline"/>
        <w:rPr>
          <w:sz w:val="41"/>
        </w:rPr>
      </w:pPr>
      <w:r>
        <w:rPr>
          <w:rFonts w:ascii="宋体" w:eastAsia="宋体" w:hAnsi="宋体" w:cs="宋体"/>
          <w:color w:val="000000"/>
          <w:sz w:val="41"/>
        </w:rPr>
        <w:t xml:space="preserve">15 </w:t>
      </w:r>
      <w:r>
        <w:rPr>
          <w:rFonts w:ascii="宋体" w:eastAsia="宋体" w:hAnsi="宋体" w:cs="宋体"/>
          <w:color w:val="000000"/>
          <w:sz w:val="41"/>
        </w:rPr>
        <w:t>世纪对疯狂的体验，在文学和哲学的领域里，看起来特别像是道德讽刺，一点也不会使人想起纠缠画家想像力的那些进袭性大威胁。相反地，它被人有意地回避；那不是重</w:t>
      </w:r>
    </w:p>
    <w:p w:rsidR="00A45C08" w:rsidRDefault="009A50F7">
      <w:pPr>
        <w:wordWrap w:val="0"/>
        <w:spacing w:line="720" w:lineRule="atLeast"/>
        <w:ind w:left="100"/>
        <w:textAlignment w:val="baseline"/>
        <w:rPr>
          <w:sz w:val="41"/>
        </w:rPr>
      </w:pPr>
      <w:r>
        <w:rPr>
          <w:rFonts w:ascii="宋体" w:eastAsia="宋体" w:hAnsi="宋体" w:cs="宋体"/>
          <w:color w:val="000000"/>
          <w:sz w:val="41"/>
          <w:u w:val="single"/>
        </w:rPr>
        <w:t xml:space="preserve">             </w:t>
      </w:r>
    </w:p>
    <w:p w:rsidR="00A45C08" w:rsidRDefault="009A50F7">
      <w:pPr>
        <w:wordWrap w:val="0"/>
        <w:spacing w:before="260" w:line="500" w:lineRule="atLeast"/>
        <w:ind w:left="680"/>
        <w:textAlignment w:val="baseline"/>
        <w:rPr>
          <w:sz w:val="29"/>
        </w:rPr>
      </w:pPr>
      <w:r>
        <w:rPr>
          <w:rFonts w:ascii="仿宋" w:eastAsia="仿宋" w:hAnsi="仿宋" w:cs="仿宋"/>
          <w:color w:val="000000"/>
          <w:sz w:val="29"/>
        </w:rPr>
        <w:t>㉖</w:t>
      </w:r>
      <w:r>
        <w:rPr>
          <w:rFonts w:ascii="仿宋" w:eastAsia="仿宋" w:hAnsi="仿宋" w:cs="仿宋"/>
          <w:color w:val="000000"/>
          <w:sz w:val="29"/>
        </w:rPr>
        <w:t xml:space="preserve"> </w:t>
      </w:r>
      <w:r>
        <w:rPr>
          <w:rFonts w:ascii="仿宋" w:eastAsia="仿宋" w:hAnsi="仿宋" w:cs="仿宋"/>
          <w:color w:val="000000"/>
          <w:sz w:val="29"/>
        </w:rPr>
        <w:t>伊拉斯谟，前引书，第</w:t>
      </w:r>
      <w:r>
        <w:rPr>
          <w:rFonts w:ascii="仿宋" w:eastAsia="仿宋" w:hAnsi="仿宋" w:cs="仿宋"/>
          <w:color w:val="000000"/>
          <w:sz w:val="29"/>
        </w:rPr>
        <w:t>42</w:t>
      </w:r>
      <w:r>
        <w:rPr>
          <w:rFonts w:ascii="仿宋" w:eastAsia="仿宋" w:hAnsi="仿宋" w:cs="仿宋"/>
          <w:color w:val="000000"/>
          <w:sz w:val="29"/>
        </w:rPr>
        <w:t>节，</w:t>
      </w:r>
      <w:r>
        <w:rPr>
          <w:rFonts w:ascii="仿宋" w:eastAsia="仿宋" w:hAnsi="仿宋" w:cs="仿宋"/>
          <w:color w:val="000000"/>
          <w:sz w:val="29"/>
        </w:rPr>
        <w:t>p.89</w:t>
      </w:r>
      <w:r>
        <w:rPr>
          <w:rFonts w:ascii="仿宋" w:eastAsia="仿宋" w:hAnsi="仿宋" w:cs="仿宋"/>
          <w:color w:val="000000"/>
          <w:sz w:val="29"/>
        </w:rPr>
        <w:t>。</w:t>
      </w:r>
    </w:p>
    <w:p w:rsidR="00A45C08" w:rsidRDefault="009A50F7">
      <w:pPr>
        <w:wordWrap w:val="0"/>
        <w:spacing w:line="500" w:lineRule="atLeast"/>
        <w:ind w:left="40" w:firstLine="640"/>
        <w:textAlignment w:val="baseline"/>
        <w:rPr>
          <w:sz w:val="29"/>
        </w:rPr>
      </w:pPr>
      <w:r>
        <w:rPr>
          <w:rFonts w:ascii="仿宋" w:eastAsia="仿宋" w:hAnsi="仿宋" w:cs="仿宋"/>
          <w:color w:val="000000"/>
          <w:sz w:val="29"/>
        </w:rPr>
        <w:t>㉗</w:t>
      </w:r>
      <w:r>
        <w:rPr>
          <w:rFonts w:ascii="仿宋" w:eastAsia="仿宋" w:hAnsi="仿宋" w:cs="仿宋"/>
          <w:color w:val="000000"/>
          <w:sz w:val="29"/>
        </w:rPr>
        <w:t xml:space="preserve"> </w:t>
      </w:r>
      <w:r>
        <w:rPr>
          <w:rFonts w:ascii="仿宋" w:eastAsia="仿宋" w:hAnsi="仿宋" w:cs="仿宋"/>
          <w:color w:val="000000"/>
          <w:sz w:val="29"/>
        </w:rPr>
        <w:t>布兰特，《疯人船》</w:t>
      </w:r>
      <w:r>
        <w:rPr>
          <w:rFonts w:ascii="仿宋" w:eastAsia="仿宋" w:hAnsi="仿宋" w:cs="仿宋"/>
          <w:color w:val="000000"/>
          <w:sz w:val="29"/>
        </w:rPr>
        <w:t>(Stultifera Navis)</w:t>
      </w:r>
      <w:r>
        <w:rPr>
          <w:rFonts w:ascii="仿宋" w:eastAsia="仿宋" w:hAnsi="仿宋" w:cs="仿宋"/>
          <w:color w:val="000000"/>
          <w:sz w:val="29"/>
        </w:rPr>
        <w:t>，</w:t>
      </w:r>
      <w:r>
        <w:rPr>
          <w:rFonts w:ascii="仿宋" w:eastAsia="仿宋" w:hAnsi="仿宋" w:cs="仿宋"/>
          <w:color w:val="000000"/>
          <w:sz w:val="29"/>
        </w:rPr>
        <w:t>1497</w:t>
      </w:r>
      <w:r>
        <w:rPr>
          <w:rFonts w:ascii="仿宋" w:eastAsia="仿宋" w:hAnsi="仿宋" w:cs="仿宋"/>
          <w:color w:val="000000"/>
          <w:sz w:val="29"/>
        </w:rPr>
        <w:t>年拉丁文译本，译者</w:t>
      </w:r>
      <w:r>
        <w:rPr>
          <w:rFonts w:ascii="仿宋" w:eastAsia="仿宋" w:hAnsi="仿宋" w:cs="仿宋"/>
          <w:color w:val="000000"/>
          <w:sz w:val="29"/>
        </w:rPr>
        <w:t xml:space="preserve"> Jacobi Loc-her</w:t>
      </w:r>
      <w:r>
        <w:rPr>
          <w:rFonts w:ascii="仿宋" w:eastAsia="仿宋" w:hAnsi="仿宋" w:cs="仿宋"/>
          <w:color w:val="000000"/>
          <w:sz w:val="29"/>
        </w:rPr>
        <w:t>的前言，页</w:t>
      </w:r>
      <w:r>
        <w:rPr>
          <w:rFonts w:ascii="仿宋" w:eastAsia="仿宋" w:hAnsi="仿宋" w:cs="仿宋"/>
          <w:color w:val="000000"/>
          <w:sz w:val="29"/>
        </w:rPr>
        <w:t>IX</w:t>
      </w:r>
      <w:r>
        <w:rPr>
          <w:rFonts w:ascii="仿宋" w:eastAsia="仿宋" w:hAnsi="仿宋" w:cs="仿宋"/>
          <w:color w:val="000000"/>
          <w:sz w:val="29"/>
        </w:rPr>
        <w:t>。</w:t>
      </w:r>
    </w:p>
    <w:p w:rsidR="00A45C08" w:rsidRDefault="009A50F7">
      <w:pPr>
        <w:wordWrap w:val="0"/>
        <w:spacing w:line="460" w:lineRule="atLeast"/>
        <w:ind w:left="280"/>
        <w:textAlignment w:val="baseline"/>
        <w:rPr>
          <w:sz w:val="34"/>
        </w:rPr>
      </w:pPr>
      <w:r>
        <w:rPr>
          <w:rFonts w:ascii="宋体" w:eastAsia="宋体" w:hAnsi="宋体" w:cs="宋体"/>
          <w:color w:val="000000"/>
          <w:sz w:val="34"/>
        </w:rPr>
        <w:t>38</w:t>
      </w:r>
    </w:p>
    <w:p w:rsidR="00A45C08" w:rsidRDefault="00A45C08"/>
    <w:p w:rsidR="00A45C08" w:rsidRDefault="00A45C08">
      <w:pPr>
        <w:sectPr w:rsidR="00A45C08">
          <w:headerReference w:type="default" r:id="rId238"/>
          <w:footerReference w:type="default" r:id="rId239"/>
          <w:pgSz w:w="15660" w:h="23340"/>
          <w:pgMar w:top="1980" w:right="2140" w:bottom="1980" w:left="2140" w:header="1680" w:footer="1680" w:gutter="0"/>
          <w:cols w:space="720"/>
        </w:sectPr>
      </w:pPr>
    </w:p>
    <w:p w:rsidR="00A45C08" w:rsidRDefault="009A50F7">
      <w:pPr>
        <w:wordWrap w:val="0"/>
        <w:spacing w:before="1100" w:line="760" w:lineRule="atLeast"/>
        <w:ind w:left="360"/>
        <w:textAlignment w:val="baseline"/>
        <w:rPr>
          <w:sz w:val="37"/>
        </w:rPr>
      </w:pPr>
      <w:r>
        <w:rPr>
          <w:rFonts w:ascii="宋体" w:eastAsia="宋体" w:hAnsi="宋体" w:cs="宋体"/>
          <w:color w:val="000000"/>
          <w:sz w:val="37"/>
        </w:rPr>
        <w:lastRenderedPageBreak/>
        <w:t>点。</w:t>
      </w:r>
      <w:r>
        <w:rPr>
          <w:rFonts w:ascii="宋体" w:eastAsia="宋体" w:hAnsi="宋体" w:cs="宋体"/>
          <w:color w:val="000000"/>
          <w:sz w:val="37"/>
        </w:rPr>
        <w:t>“</w:t>
      </w:r>
      <w:r>
        <w:rPr>
          <w:rFonts w:ascii="宋体" w:eastAsia="宋体" w:hAnsi="宋体" w:cs="宋体"/>
          <w:color w:val="000000"/>
          <w:sz w:val="37"/>
        </w:rPr>
        <w:t>每当复仇女神抛出蛇发之时，她们便由地狱</w:t>
      </w:r>
      <w:r>
        <w:rPr>
          <w:rFonts w:ascii="宋体" w:eastAsia="宋体" w:hAnsi="宋体" w:cs="宋体"/>
          <w:color w:val="000000"/>
          <w:sz w:val="37"/>
        </w:rPr>
        <w:t>”</w:t>
      </w:r>
      <w:r>
        <w:rPr>
          <w:rFonts w:ascii="宋体" w:eastAsia="宋体" w:hAnsi="宋体" w:cs="宋体"/>
          <w:color w:val="000000"/>
          <w:sz w:val="37"/>
        </w:rPr>
        <w:t>释放丧心之狂；然而伊拉斯谟掉头不看这一面，他所要赞扬的，不是这种无理智式的心神丧失，</w:t>
      </w:r>
      <w:r>
        <w:rPr>
          <w:rFonts w:ascii="宋体" w:eastAsia="宋体" w:hAnsi="宋体" w:cs="宋体"/>
          <w:color w:val="000000"/>
          <w:sz w:val="37"/>
        </w:rPr>
        <w:t>³⁷</w:t>
      </w:r>
      <w:r>
        <w:rPr>
          <w:rFonts w:ascii="宋体" w:eastAsia="宋体" w:hAnsi="宋体" w:cs="宋体"/>
          <w:color w:val="000000"/>
          <w:sz w:val="37"/>
        </w:rPr>
        <w:t>而是一种</w:t>
      </w:r>
      <w:r>
        <w:rPr>
          <w:rFonts w:ascii="宋体" w:eastAsia="宋体" w:hAnsi="宋体" w:cs="宋体"/>
          <w:color w:val="000000"/>
          <w:sz w:val="37"/>
        </w:rPr>
        <w:t>“</w:t>
      </w:r>
      <w:r>
        <w:rPr>
          <w:rFonts w:ascii="宋体" w:eastAsia="宋体" w:hAnsi="宋体" w:cs="宋体"/>
          <w:color w:val="000000"/>
          <w:sz w:val="37"/>
        </w:rPr>
        <w:t>温柔的幻觉</w:t>
      </w:r>
      <w:r>
        <w:rPr>
          <w:rFonts w:ascii="宋体" w:eastAsia="宋体" w:hAnsi="宋体" w:cs="宋体"/>
          <w:color w:val="000000"/>
          <w:sz w:val="37"/>
        </w:rPr>
        <w:t>”</w:t>
      </w:r>
      <w:r>
        <w:rPr>
          <w:rFonts w:ascii="宋体" w:eastAsia="宋体" w:hAnsi="宋体" w:cs="宋体"/>
          <w:color w:val="000000"/>
          <w:sz w:val="37"/>
        </w:rPr>
        <w:t>，它使灵魂摆脱</w:t>
      </w:r>
      <w:r>
        <w:rPr>
          <w:rFonts w:ascii="宋体" w:eastAsia="宋体" w:hAnsi="宋体" w:cs="宋体"/>
          <w:color w:val="000000"/>
          <w:sz w:val="37"/>
        </w:rPr>
        <w:t>“</w:t>
      </w:r>
      <w:r>
        <w:rPr>
          <w:rFonts w:ascii="宋体" w:eastAsia="宋体" w:hAnsi="宋体" w:cs="宋体"/>
          <w:color w:val="000000"/>
          <w:sz w:val="37"/>
        </w:rPr>
        <w:t>痛苦的烦恼，并使它领受种种感官快乐</w:t>
      </w:r>
      <w:r>
        <w:rPr>
          <w:rFonts w:ascii="宋体" w:eastAsia="宋体" w:hAnsi="宋体" w:cs="宋体"/>
          <w:color w:val="000000"/>
          <w:sz w:val="37"/>
        </w:rPr>
        <w:t>”</w:t>
      </w:r>
      <w:r>
        <w:rPr>
          <w:rFonts w:ascii="宋体" w:eastAsia="宋体" w:hAnsi="宋体" w:cs="宋体"/>
          <w:color w:val="000000"/>
          <w:sz w:val="37"/>
        </w:rPr>
        <w:t>。㊱这是个宁静的世界，容易为人主宰；在智者眼中，它天真的威势并无秘密可言，而且运用嘲笑，智者便可和它保持距离。博斯、勃鲁盖尔和丢勒是极度入世的观者，他们看见疯狂围绕在四周，觉得自己也被牵连在内。相对地，伊拉斯谟乃是站在远处观望它，以便自处危险之外；他是站在奥林匹斯山那样的高度上来观察它，而且，如果他为疯</w:t>
      </w:r>
      <w:r>
        <w:rPr>
          <w:rFonts w:ascii="宋体" w:eastAsia="宋体" w:hAnsi="宋体" w:cs="宋体"/>
          <w:color w:val="000000"/>
          <w:sz w:val="37"/>
        </w:rPr>
        <w:t>狂唱出颂歌，那也是因为他有能力以诸神永无止息的笑声来嘲笑它。原来，人之疯狂乃是娱神的戏剧：</w:t>
      </w:r>
      <w:r>
        <w:rPr>
          <w:rFonts w:ascii="宋体" w:eastAsia="宋体" w:hAnsi="宋体" w:cs="宋体"/>
          <w:color w:val="000000"/>
          <w:sz w:val="37"/>
        </w:rPr>
        <w:t>“</w:t>
      </w:r>
      <w:r>
        <w:rPr>
          <w:rFonts w:ascii="宋体" w:eastAsia="宋体" w:hAnsi="宋体" w:cs="宋体"/>
          <w:color w:val="000000"/>
          <w:sz w:val="37"/>
        </w:rPr>
        <w:t>总之，如果你能像昔日的梅尼普</w:t>
      </w:r>
      <w:r>
        <w:rPr>
          <w:rFonts w:ascii="宋体" w:eastAsia="宋体" w:hAnsi="宋体" w:cs="宋体"/>
          <w:color w:val="000000"/>
          <w:sz w:val="37"/>
        </w:rPr>
        <w:t>(Ménippe)³⁸</w:t>
      </w:r>
      <w:r>
        <w:rPr>
          <w:rFonts w:ascii="宋体" w:eastAsia="宋体" w:hAnsi="宋体" w:cs="宋体"/>
          <w:color w:val="000000"/>
          <w:sz w:val="37"/>
        </w:rPr>
        <w:t>一样，站在月亮上来看地球上的无数扰动，那你就会认为那只是一群苍蝇或蚊子在互相打架、战斗、设圈套、互相偷窃、玩耍、蹦跳、坠落和死去，而在这些注定朝生暮死的小动物身上，实在无法相信会有什么样的烦扰、会有什么样的悲剧。</w:t>
      </w:r>
      <w:r>
        <w:rPr>
          <w:rFonts w:ascii="宋体" w:eastAsia="宋体" w:hAnsi="宋体" w:cs="宋体"/>
          <w:color w:val="000000"/>
          <w:sz w:val="37"/>
        </w:rPr>
        <w:t>”</w:t>
      </w:r>
      <w:r>
        <w:rPr>
          <w:rFonts w:ascii="宋体" w:eastAsia="宋体" w:hAnsi="宋体" w:cs="宋体"/>
          <w:color w:val="000000"/>
          <w:sz w:val="37"/>
        </w:rPr>
        <w:t>㊲疯狂不再是世界熟悉的陌生感；而是域外观者眼中早已摸透的戏剧；它不再是宇宙</w:t>
      </w:r>
      <w:r>
        <w:rPr>
          <w:rFonts w:ascii="宋体" w:eastAsia="宋体" w:hAnsi="宋体" w:cs="宋体"/>
          <w:color w:val="000000"/>
          <w:sz w:val="37"/>
        </w:rPr>
        <w:t>(cosmos)</w:t>
      </w:r>
      <w:r>
        <w:rPr>
          <w:rFonts w:ascii="宋体" w:eastAsia="宋体" w:hAnsi="宋体" w:cs="宋体"/>
          <w:color w:val="000000"/>
          <w:sz w:val="37"/>
        </w:rPr>
        <w:t>的形象，而是人生</w:t>
      </w:r>
      <w:r>
        <w:rPr>
          <w:rFonts w:ascii="宋体" w:eastAsia="宋体" w:hAnsi="宋体" w:cs="宋体"/>
          <w:color w:val="000000"/>
          <w:sz w:val="37"/>
        </w:rPr>
        <w:t>(ævum)</w:t>
      </w:r>
      <w:r>
        <w:rPr>
          <w:rFonts w:ascii="宋体" w:eastAsia="宋体" w:hAnsi="宋体" w:cs="宋体"/>
          <w:color w:val="000000"/>
          <w:sz w:val="37"/>
        </w:rPr>
        <w:t>的一个面貌。</w:t>
      </w:r>
    </w:p>
    <w:p w:rsidR="00A45C08" w:rsidRDefault="00A45C08">
      <w:pPr>
        <w:wordWrap w:val="0"/>
        <w:spacing w:line="760" w:lineRule="exact"/>
        <w:textAlignment w:val="baseline"/>
        <w:rPr>
          <w:sz w:val="37"/>
        </w:rPr>
      </w:pPr>
    </w:p>
    <w:p w:rsidR="00A45C08" w:rsidRDefault="00A45C08">
      <w:pPr>
        <w:wordWrap w:val="0"/>
        <w:spacing w:line="760" w:lineRule="exact"/>
        <w:textAlignment w:val="baseline"/>
        <w:rPr>
          <w:sz w:val="37"/>
        </w:rPr>
      </w:pPr>
    </w:p>
    <w:p w:rsidR="00A45C08" w:rsidRDefault="009A50F7">
      <w:pPr>
        <w:wordWrap w:val="0"/>
        <w:spacing w:line="760" w:lineRule="atLeast"/>
        <w:ind w:left="360" w:right="20" w:firstLine="840"/>
        <w:textAlignment w:val="baseline"/>
        <w:rPr>
          <w:sz w:val="37"/>
        </w:rPr>
      </w:pPr>
      <w:r>
        <w:rPr>
          <w:rFonts w:ascii="宋体" w:eastAsia="宋体" w:hAnsi="宋体" w:cs="宋体"/>
          <w:color w:val="000000"/>
          <w:sz w:val="37"/>
        </w:rPr>
        <w:t>以上便是我们通过快速</w:t>
      </w:r>
      <w:r>
        <w:rPr>
          <w:rFonts w:ascii="宋体" w:eastAsia="宋体" w:hAnsi="宋体" w:cs="宋体"/>
          <w:color w:val="000000"/>
          <w:sz w:val="37"/>
        </w:rPr>
        <w:t>的重构，可以得出的一个对立模</w:t>
      </w:r>
      <w:r>
        <w:rPr>
          <w:rFonts w:ascii="宋体" w:eastAsia="宋体" w:hAnsi="宋体" w:cs="宋体"/>
          <w:color w:val="000000"/>
          <w:sz w:val="37"/>
          <w:u w:val="single"/>
        </w:rPr>
        <w:t xml:space="preserve">               </w:t>
      </w:r>
    </w:p>
    <w:p w:rsidR="00A45C08" w:rsidRDefault="009A50F7">
      <w:pPr>
        <w:wordWrap w:val="0"/>
        <w:spacing w:before="340" w:line="500" w:lineRule="atLeast"/>
        <w:ind w:left="940"/>
        <w:textAlignment w:val="baseline"/>
        <w:rPr>
          <w:sz w:val="30"/>
        </w:rPr>
      </w:pPr>
      <w:r>
        <w:rPr>
          <w:rFonts w:ascii="仿宋" w:eastAsia="仿宋" w:hAnsi="仿宋" w:cs="仿宋"/>
          <w:color w:val="000000"/>
          <w:sz w:val="30"/>
        </w:rPr>
        <w:t>㊱</w:t>
      </w:r>
      <w:r>
        <w:rPr>
          <w:rFonts w:ascii="仿宋" w:eastAsia="仿宋" w:hAnsi="仿宋" w:cs="仿宋"/>
          <w:color w:val="000000"/>
          <w:sz w:val="30"/>
        </w:rPr>
        <w:t xml:space="preserve"> </w:t>
      </w:r>
      <w:r>
        <w:rPr>
          <w:rFonts w:ascii="仿宋" w:eastAsia="仿宋" w:hAnsi="仿宋" w:cs="仿宋"/>
          <w:color w:val="000000"/>
          <w:sz w:val="30"/>
        </w:rPr>
        <w:t>伊拉斯谟，前引书，第</w:t>
      </w:r>
      <w:r>
        <w:rPr>
          <w:rFonts w:ascii="仿宋" w:eastAsia="仿宋" w:hAnsi="仿宋" w:cs="仿宋"/>
          <w:color w:val="000000"/>
          <w:sz w:val="30"/>
        </w:rPr>
        <w:t>38</w:t>
      </w:r>
      <w:r>
        <w:rPr>
          <w:rFonts w:ascii="仿宋" w:eastAsia="仿宋" w:hAnsi="仿宋" w:cs="仿宋"/>
          <w:color w:val="000000"/>
          <w:sz w:val="30"/>
        </w:rPr>
        <w:t>节，</w:t>
      </w:r>
      <w:r>
        <w:rPr>
          <w:rFonts w:ascii="仿宋" w:eastAsia="仿宋" w:hAnsi="仿宋" w:cs="仿宋"/>
          <w:color w:val="000000"/>
          <w:sz w:val="30"/>
        </w:rPr>
        <w:t>p.77</w:t>
      </w:r>
      <w:r>
        <w:rPr>
          <w:rFonts w:ascii="仿宋" w:eastAsia="仿宋" w:hAnsi="仿宋" w:cs="仿宋"/>
          <w:color w:val="000000"/>
          <w:sz w:val="30"/>
        </w:rPr>
        <w:t>。</w:t>
      </w:r>
    </w:p>
    <w:p w:rsidR="00A45C08" w:rsidRDefault="009A50F7">
      <w:pPr>
        <w:wordWrap w:val="0"/>
        <w:spacing w:line="580" w:lineRule="atLeast"/>
        <w:ind w:left="360" w:right="40" w:firstLine="580"/>
        <w:textAlignment w:val="baseline"/>
        <w:rPr>
          <w:sz w:val="32"/>
        </w:rPr>
      </w:pPr>
      <w:r>
        <w:rPr>
          <w:rFonts w:ascii="宋体" w:eastAsia="宋体" w:hAnsi="宋体" w:cs="宋体"/>
          <w:color w:val="000000"/>
          <w:sz w:val="32"/>
        </w:rPr>
        <w:t>㊲</w:t>
      </w:r>
      <w:r>
        <w:rPr>
          <w:rFonts w:ascii="宋体" w:eastAsia="宋体" w:hAnsi="宋体" w:cs="宋体"/>
          <w:color w:val="000000"/>
          <w:sz w:val="32"/>
        </w:rPr>
        <w:t xml:space="preserve"> </w:t>
      </w:r>
      <w:r>
        <w:rPr>
          <w:rFonts w:ascii="宋体" w:eastAsia="宋体" w:hAnsi="宋体" w:cs="宋体"/>
          <w:color w:val="000000"/>
          <w:sz w:val="32"/>
        </w:rPr>
        <w:t>伊拉斯谟，前引书，第</w:t>
      </w:r>
      <w:r>
        <w:rPr>
          <w:rFonts w:ascii="宋体" w:eastAsia="宋体" w:hAnsi="宋体" w:cs="宋体"/>
          <w:color w:val="000000"/>
          <w:sz w:val="32"/>
        </w:rPr>
        <w:t>38</w:t>
      </w:r>
      <w:r>
        <w:rPr>
          <w:rFonts w:ascii="宋体" w:eastAsia="宋体" w:hAnsi="宋体" w:cs="宋体"/>
          <w:color w:val="000000"/>
          <w:sz w:val="32"/>
        </w:rPr>
        <w:t>节，</w:t>
      </w:r>
      <w:r>
        <w:rPr>
          <w:rFonts w:ascii="宋体" w:eastAsia="宋体" w:hAnsi="宋体" w:cs="宋体"/>
          <w:color w:val="000000"/>
          <w:sz w:val="32"/>
        </w:rPr>
        <w:t>p.77</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译注：此出处和伊拉斯谟原书有出入，应为原书第</w:t>
      </w:r>
      <w:r>
        <w:rPr>
          <w:rFonts w:ascii="宋体" w:eastAsia="宋体" w:hAnsi="宋体" w:cs="宋体"/>
          <w:color w:val="000000"/>
          <w:sz w:val="32"/>
        </w:rPr>
        <w:t>48</w:t>
      </w:r>
      <w:r>
        <w:rPr>
          <w:rFonts w:ascii="宋体" w:eastAsia="宋体" w:hAnsi="宋体" w:cs="宋体"/>
          <w:color w:val="000000"/>
          <w:sz w:val="32"/>
        </w:rPr>
        <w:t>节</w:t>
      </w:r>
      <w:r>
        <w:rPr>
          <w:rFonts w:ascii="宋体" w:eastAsia="宋体" w:hAnsi="宋体" w:cs="宋体"/>
          <w:color w:val="000000"/>
          <w:sz w:val="32"/>
        </w:rPr>
        <w:t>)</w:t>
      </w:r>
    </w:p>
    <w:p w:rsidR="00A45C08" w:rsidRDefault="009A50F7">
      <w:pPr>
        <w:wordWrap w:val="0"/>
        <w:spacing w:before="160" w:line="440" w:lineRule="atLeast"/>
        <w:ind w:right="220"/>
        <w:jc w:val="right"/>
        <w:textAlignment w:val="baseline"/>
        <w:rPr>
          <w:sz w:val="32"/>
        </w:rPr>
      </w:pPr>
      <w:r>
        <w:rPr>
          <w:rFonts w:ascii="仿宋" w:eastAsia="仿宋" w:hAnsi="仿宋" w:cs="仿宋"/>
          <w:color w:val="000000"/>
          <w:sz w:val="32"/>
        </w:rPr>
        <w:t>39</w:t>
      </w:r>
    </w:p>
    <w:p w:rsidR="00A45C08" w:rsidRDefault="00A45C08"/>
    <w:p w:rsidR="00A45C08" w:rsidRDefault="00A45C08">
      <w:pPr>
        <w:sectPr w:rsidR="00A45C08">
          <w:headerReference w:type="default" r:id="rId240"/>
          <w:footerReference w:type="default" r:id="rId241"/>
          <w:pgSz w:w="15660" w:h="23340"/>
          <w:pgMar w:top="1980" w:right="1980" w:bottom="1980" w:left="1980" w:header="1680" w:footer="1680" w:gutter="0"/>
          <w:cols w:space="720"/>
        </w:sectPr>
      </w:pPr>
    </w:p>
    <w:p w:rsidR="00A45C08" w:rsidRDefault="009A50F7">
      <w:pPr>
        <w:wordWrap w:val="0"/>
        <w:spacing w:before="1120" w:line="760" w:lineRule="atLeast"/>
        <w:ind w:left="60" w:right="80"/>
        <w:textAlignment w:val="baseline"/>
        <w:rPr>
          <w:sz w:val="37"/>
        </w:rPr>
      </w:pPr>
      <w:r>
        <w:rPr>
          <w:rFonts w:ascii="宋体" w:eastAsia="宋体" w:hAnsi="宋体" w:cs="宋体"/>
          <w:color w:val="000000"/>
          <w:sz w:val="37"/>
        </w:rPr>
        <w:lastRenderedPageBreak/>
        <w:t>式：在疯狂的体验中，有一端是宇宙性的体验，它提出了身旁蛊惑人心的形象，另一端，则是批判性的体验，它表现在反讽无可逾越的距离之中。当然，在疯狂的实际演变之中，对立既非如此截然分明，亦非如此一目了然。尚且，在长久的一</w:t>
      </w:r>
      <w:r>
        <w:rPr>
          <w:rFonts w:ascii="宋体" w:eastAsia="宋体" w:hAnsi="宋体" w:cs="宋体"/>
          <w:color w:val="000000"/>
          <w:sz w:val="37"/>
        </w:rPr>
        <w:t>段时间里，这两条线索仍是缠错交绕，彼此间的互通交换亦不停息。</w:t>
      </w:r>
    </w:p>
    <w:p w:rsidR="00A45C08" w:rsidRDefault="009A50F7">
      <w:pPr>
        <w:wordWrap w:val="0"/>
        <w:spacing w:line="760" w:lineRule="atLeast"/>
        <w:ind w:left="60" w:right="60" w:firstLine="900"/>
        <w:textAlignment w:val="baseline"/>
        <w:rPr>
          <w:sz w:val="37"/>
        </w:rPr>
      </w:pPr>
      <w:r>
        <w:rPr>
          <w:rFonts w:ascii="宋体" w:eastAsia="宋体" w:hAnsi="宋体" w:cs="宋体"/>
          <w:color w:val="000000"/>
          <w:sz w:val="37"/>
        </w:rPr>
        <w:t>世界末日，终结性的大暴力，这样的主题，在文学的批判性疯狂体验中，并不陌生。龙沙</w:t>
      </w:r>
      <w:r>
        <w:rPr>
          <w:rFonts w:ascii="宋体" w:eastAsia="宋体" w:hAnsi="宋体" w:cs="宋体"/>
          <w:color w:val="000000"/>
          <w:sz w:val="37"/>
        </w:rPr>
        <w:t>(Ronsard)39</w:t>
      </w:r>
      <w:r>
        <w:rPr>
          <w:rFonts w:ascii="宋体" w:eastAsia="宋体" w:hAnsi="宋体" w:cs="宋体"/>
          <w:color w:val="000000"/>
          <w:sz w:val="37"/>
        </w:rPr>
        <w:t>便曾提到在理性的大真空里相互争斗的终极时光：</w:t>
      </w:r>
    </w:p>
    <w:p w:rsidR="00A45C08" w:rsidRDefault="00A45C08">
      <w:pPr>
        <w:wordWrap w:val="0"/>
        <w:spacing w:line="760" w:lineRule="exact"/>
        <w:textAlignment w:val="baseline"/>
        <w:rPr>
          <w:sz w:val="37"/>
        </w:rPr>
      </w:pPr>
    </w:p>
    <w:p w:rsidR="00A45C08" w:rsidRDefault="009A50F7">
      <w:pPr>
        <w:wordWrap w:val="0"/>
        <w:spacing w:line="520" w:lineRule="atLeast"/>
        <w:ind w:left="1840"/>
        <w:textAlignment w:val="baseline"/>
        <w:rPr>
          <w:sz w:val="38"/>
        </w:rPr>
      </w:pPr>
      <w:r>
        <w:rPr>
          <w:rFonts w:ascii="仿宋" w:eastAsia="仿宋" w:hAnsi="仿宋" w:cs="仿宋"/>
          <w:color w:val="000000"/>
          <w:sz w:val="38"/>
        </w:rPr>
        <w:t>飞逝天边</w:t>
      </w:r>
      <w:r>
        <w:rPr>
          <w:rFonts w:ascii="仿宋" w:eastAsia="仿宋" w:hAnsi="仿宋" w:cs="仿宋"/>
          <w:color w:val="000000"/>
          <w:sz w:val="38"/>
        </w:rPr>
        <w:t xml:space="preserve">  </w:t>
      </w:r>
      <w:r>
        <w:rPr>
          <w:rFonts w:ascii="仿宋" w:eastAsia="仿宋" w:hAnsi="仿宋" w:cs="仿宋"/>
          <w:color w:val="000000"/>
          <w:sz w:val="38"/>
        </w:rPr>
        <w:t>义和理</w:t>
      </w:r>
    </w:p>
    <w:p w:rsidR="00A45C08" w:rsidRDefault="009A50F7">
      <w:pPr>
        <w:wordWrap w:val="0"/>
        <w:spacing w:line="520" w:lineRule="atLeast"/>
        <w:ind w:left="1840"/>
        <w:textAlignment w:val="baseline"/>
        <w:rPr>
          <w:sz w:val="38"/>
        </w:rPr>
      </w:pPr>
      <w:r>
        <w:rPr>
          <w:rFonts w:ascii="仿宋" w:eastAsia="仿宋" w:hAnsi="仿宋" w:cs="仿宋"/>
          <w:color w:val="000000"/>
          <w:sz w:val="38"/>
        </w:rPr>
        <w:t>取而代之</w:t>
      </w:r>
      <w:r>
        <w:rPr>
          <w:rFonts w:ascii="仿宋" w:eastAsia="仿宋" w:hAnsi="仿宋" w:cs="仿宋"/>
          <w:color w:val="000000"/>
          <w:sz w:val="38"/>
        </w:rPr>
        <w:t xml:space="preserve">  </w:t>
      </w:r>
      <w:r>
        <w:rPr>
          <w:rFonts w:ascii="仿宋" w:eastAsia="仿宋" w:hAnsi="仿宋" w:cs="仿宋"/>
          <w:color w:val="000000"/>
          <w:sz w:val="38"/>
        </w:rPr>
        <w:t>劫掠盗</w:t>
      </w:r>
    </w:p>
    <w:p w:rsidR="00A45C08" w:rsidRDefault="009A50F7">
      <w:pPr>
        <w:wordWrap w:val="0"/>
        <w:spacing w:line="520" w:lineRule="atLeast"/>
        <w:ind w:left="1840"/>
        <w:textAlignment w:val="baseline"/>
        <w:rPr>
          <w:sz w:val="38"/>
        </w:rPr>
      </w:pPr>
      <w:r>
        <w:rPr>
          <w:rFonts w:ascii="仿宋" w:eastAsia="仿宋" w:hAnsi="仿宋" w:cs="仿宋"/>
          <w:color w:val="000000"/>
          <w:sz w:val="38"/>
        </w:rPr>
        <w:t>杀戮血恨</w:t>
      </w:r>
      <w:r>
        <w:rPr>
          <w:rFonts w:ascii="仿宋" w:eastAsia="仿宋" w:hAnsi="仿宋" w:cs="仿宋"/>
          <w:color w:val="000000"/>
          <w:sz w:val="38"/>
        </w:rPr>
        <w:t xml:space="preserve">  </w:t>
      </w:r>
      <w:r>
        <w:rPr>
          <w:rFonts w:ascii="仿宋" w:eastAsia="仿宋" w:hAnsi="仿宋" w:cs="仿宋"/>
          <w:color w:val="000000"/>
          <w:sz w:val="38"/>
        </w:rPr>
        <w:t>何时了</w:t>
      </w:r>
      <w:r>
        <w:rPr>
          <w:rFonts w:ascii="仿宋" w:eastAsia="仿宋" w:hAnsi="仿宋" w:cs="仿宋"/>
          <w:color w:val="000000"/>
          <w:sz w:val="38"/>
        </w:rPr>
        <w:t>70</w:t>
      </w:r>
    </w:p>
    <w:p w:rsidR="00A45C08" w:rsidRDefault="00A45C08">
      <w:pPr>
        <w:wordWrap w:val="0"/>
        <w:spacing w:line="760" w:lineRule="exact"/>
        <w:textAlignment w:val="baseline"/>
        <w:rPr>
          <w:sz w:val="37"/>
        </w:rPr>
      </w:pPr>
    </w:p>
    <w:p w:rsidR="00A45C08" w:rsidRDefault="009A50F7">
      <w:pPr>
        <w:wordWrap w:val="0"/>
        <w:spacing w:line="760" w:lineRule="atLeast"/>
        <w:ind w:left="60"/>
        <w:textAlignment w:val="baseline"/>
        <w:rPr>
          <w:sz w:val="37"/>
        </w:rPr>
      </w:pPr>
      <w:r>
        <w:rPr>
          <w:rFonts w:ascii="宋体" w:eastAsia="宋体" w:hAnsi="宋体" w:cs="宋体"/>
          <w:color w:val="000000"/>
          <w:sz w:val="37"/>
        </w:rPr>
        <w:t>在布兰特诗篇尾声处，有一整章在写反基督这个末世主题：暴风雨把疯人船卷入一段狂乱无理的航程，仿佛世界发生大灾难一般。</w:t>
      </w:r>
      <w:r>
        <w:rPr>
          <w:rFonts w:ascii="宋体" w:eastAsia="宋体" w:hAnsi="宋体" w:cs="宋体"/>
          <w:color w:val="000000"/>
          <w:sz w:val="37"/>
        </w:rPr>
        <w:t>70</w:t>
      </w:r>
      <w:r>
        <w:rPr>
          <w:rFonts w:ascii="宋体" w:eastAsia="宋体" w:hAnsi="宋体" w:cs="宋体"/>
          <w:color w:val="000000"/>
          <w:sz w:val="37"/>
        </w:rPr>
        <w:t>相对地，人也非常直接地运用疯狂的宇宙性形象，作为插图去阐释道德修辞中许多形象：我们别忘了博斯所绘的著名医生，他比他所要</w:t>
      </w:r>
      <w:r>
        <w:rPr>
          <w:rFonts w:ascii="宋体" w:eastAsia="宋体" w:hAnsi="宋体" w:cs="宋体"/>
          <w:color w:val="000000"/>
          <w:sz w:val="37"/>
        </w:rPr>
        <w:t>医治的疯人还要疯</w:t>
      </w:r>
      <w:r>
        <w:rPr>
          <w:rFonts w:ascii="宋体" w:eastAsia="宋体" w:hAnsi="宋体" w:cs="宋体"/>
          <w:color w:val="000000"/>
          <w:sz w:val="37"/>
        </w:rPr>
        <w:t>————</w:t>
      </w:r>
      <w:r>
        <w:rPr>
          <w:rFonts w:ascii="宋体" w:eastAsia="宋体" w:hAnsi="宋体" w:cs="宋体"/>
          <w:color w:val="000000"/>
          <w:sz w:val="37"/>
        </w:rPr>
        <w:t>他江湖郎中的医术，只能为自己披上疯人最破烂的旧衣。这一点虽是人人看得出，他自己却毫不知情。</w:t>
      </w:r>
      <w:r>
        <w:rPr>
          <w:rFonts w:ascii="宋体" w:eastAsia="宋体" w:hAnsi="宋体" w:cs="宋体"/>
          <w:color w:val="000000"/>
          <w:sz w:val="37"/>
        </w:rPr>
        <w:t>40</w:t>
      </w:r>
      <w:r>
        <w:rPr>
          <w:rFonts w:ascii="宋体" w:eastAsia="宋体" w:hAnsi="宋体" w:cs="宋体"/>
          <w:color w:val="000000"/>
          <w:sz w:val="37"/>
        </w:rPr>
        <w:t>对他的同代人及后世来说，博斯的作品是一则道德教训：这些形象，来自外在世</w:t>
      </w:r>
    </w:p>
    <w:p w:rsidR="00A45C08" w:rsidRDefault="009A50F7">
      <w:pPr>
        <w:wordWrap w:val="0"/>
        <w:spacing w:line="760" w:lineRule="atLeast"/>
        <w:ind w:left="140"/>
        <w:textAlignment w:val="baseline"/>
        <w:rPr>
          <w:sz w:val="37"/>
        </w:rPr>
      </w:pPr>
      <w:r>
        <w:rPr>
          <w:rFonts w:ascii="宋体" w:eastAsia="宋体" w:hAnsi="宋体" w:cs="宋体"/>
          <w:color w:val="000000"/>
          <w:sz w:val="37"/>
          <w:u w:val="single"/>
        </w:rPr>
        <w:t xml:space="preserve">               </w:t>
      </w:r>
    </w:p>
    <w:p w:rsidR="00A45C08" w:rsidRDefault="009A50F7">
      <w:pPr>
        <w:wordWrap w:val="0"/>
        <w:spacing w:before="260" w:line="580" w:lineRule="atLeast"/>
        <w:ind w:left="740"/>
        <w:textAlignment w:val="baseline"/>
        <w:rPr>
          <w:sz w:val="30"/>
        </w:rPr>
      </w:pPr>
      <w:r>
        <w:rPr>
          <w:rFonts w:ascii="楷体" w:eastAsia="楷体" w:hAnsi="楷体" w:cs="楷体"/>
          <w:color w:val="000000"/>
          <w:sz w:val="30"/>
        </w:rPr>
        <w:t>龙</w:t>
      </w:r>
      <w:r>
        <w:rPr>
          <w:rFonts w:ascii="楷体" w:eastAsia="楷体" w:hAnsi="楷体" w:cs="楷体"/>
          <w:color w:val="000000"/>
          <w:sz w:val="30"/>
        </w:rPr>
        <w:t xml:space="preserve"> </w:t>
      </w:r>
      <w:r>
        <w:rPr>
          <w:rFonts w:ascii="楷体" w:eastAsia="楷体" w:hAnsi="楷体" w:cs="楷体"/>
          <w:color w:val="000000"/>
          <w:sz w:val="30"/>
        </w:rPr>
        <w:t>沙</w:t>
      </w:r>
      <w:r>
        <w:rPr>
          <w:rFonts w:ascii="楷体" w:eastAsia="楷体" w:hAnsi="楷体" w:cs="楷体"/>
          <w:color w:val="000000"/>
          <w:sz w:val="30"/>
        </w:rPr>
        <w:t>(Ronsard)</w:t>
      </w:r>
      <w:r>
        <w:rPr>
          <w:rFonts w:ascii="楷体" w:eastAsia="楷体" w:hAnsi="楷体" w:cs="楷体"/>
          <w:color w:val="000000"/>
          <w:sz w:val="30"/>
        </w:rPr>
        <w:t>，《今日之悲惨论调》</w:t>
      </w:r>
      <w:r>
        <w:rPr>
          <w:rFonts w:ascii="楷体" w:eastAsia="楷体" w:hAnsi="楷体" w:cs="楷体"/>
          <w:color w:val="000000"/>
          <w:sz w:val="30"/>
        </w:rPr>
        <w:t>(Discours des Misères de ce temps)</w:t>
      </w:r>
      <w:r>
        <w:rPr>
          <w:rFonts w:ascii="楷体" w:eastAsia="楷体" w:hAnsi="楷体" w:cs="楷体"/>
          <w:color w:val="000000"/>
          <w:sz w:val="30"/>
        </w:rPr>
        <w:t>。</w:t>
      </w:r>
    </w:p>
    <w:p w:rsidR="00A45C08" w:rsidRDefault="009A50F7">
      <w:pPr>
        <w:wordWrap w:val="0"/>
        <w:spacing w:line="580" w:lineRule="atLeast"/>
        <w:ind w:left="60" w:firstLine="680"/>
        <w:textAlignment w:val="baseline"/>
        <w:rPr>
          <w:sz w:val="30"/>
        </w:rPr>
      </w:pPr>
      <w:r>
        <w:rPr>
          <w:rFonts w:ascii="仿宋" w:eastAsia="仿宋" w:hAnsi="仿宋" w:cs="仿宋"/>
          <w:color w:val="000000"/>
          <w:sz w:val="30"/>
        </w:rPr>
        <w:t>布</w:t>
      </w:r>
      <w:r>
        <w:rPr>
          <w:rFonts w:ascii="仿宋" w:eastAsia="仿宋" w:hAnsi="仿宋" w:cs="仿宋"/>
          <w:color w:val="000000"/>
          <w:sz w:val="30"/>
        </w:rPr>
        <w:t xml:space="preserve"> </w:t>
      </w:r>
      <w:r>
        <w:rPr>
          <w:rFonts w:ascii="仿宋" w:eastAsia="仿宋" w:hAnsi="仿宋" w:cs="仿宋"/>
          <w:color w:val="000000"/>
          <w:sz w:val="30"/>
        </w:rPr>
        <w:t>兰特，前引书，</w:t>
      </w:r>
      <w:r>
        <w:rPr>
          <w:rFonts w:ascii="仿宋" w:eastAsia="仿宋" w:hAnsi="仿宋" w:cs="仿宋"/>
          <w:color w:val="000000"/>
          <w:sz w:val="30"/>
        </w:rPr>
        <w:t>CXVII</w:t>
      </w:r>
      <w:r>
        <w:rPr>
          <w:rFonts w:ascii="仿宋" w:eastAsia="仿宋" w:hAnsi="仿宋" w:cs="仿宋"/>
          <w:color w:val="000000"/>
          <w:sz w:val="30"/>
        </w:rPr>
        <w:t>号诗，尤其是</w:t>
      </w:r>
      <w:r>
        <w:rPr>
          <w:rFonts w:ascii="仿宋" w:eastAsia="仿宋" w:hAnsi="仿宋" w:cs="仿宋"/>
          <w:color w:val="000000"/>
          <w:sz w:val="30"/>
        </w:rPr>
        <w:t>21—22</w:t>
      </w:r>
      <w:r>
        <w:rPr>
          <w:rFonts w:ascii="仿宋" w:eastAsia="仿宋" w:hAnsi="仿宋" w:cs="仿宋"/>
          <w:color w:val="000000"/>
          <w:sz w:val="30"/>
        </w:rPr>
        <w:t>行及</w:t>
      </w:r>
      <w:r>
        <w:rPr>
          <w:rFonts w:ascii="仿宋" w:eastAsia="仿宋" w:hAnsi="仿宋" w:cs="仿宋"/>
          <w:color w:val="000000"/>
          <w:sz w:val="30"/>
        </w:rPr>
        <w:t>57</w:t>
      </w:r>
      <w:r>
        <w:rPr>
          <w:rFonts w:ascii="仿宋" w:eastAsia="仿宋" w:hAnsi="仿宋" w:cs="仿宋"/>
          <w:color w:val="000000"/>
          <w:sz w:val="30"/>
        </w:rPr>
        <w:t>行以下，明确指涉末世纪</w:t>
      </w:r>
      <w:r>
        <w:rPr>
          <w:rFonts w:ascii="仿宋" w:eastAsia="仿宋" w:hAnsi="仿宋" w:cs="仿宋"/>
          <w:color w:val="000000"/>
          <w:sz w:val="30"/>
        </w:rPr>
        <w:t>(Apocalypse)</w:t>
      </w:r>
      <w:r>
        <w:rPr>
          <w:rFonts w:ascii="仿宋" w:eastAsia="仿宋" w:hAnsi="仿宋" w:cs="仿宋"/>
          <w:color w:val="000000"/>
          <w:sz w:val="30"/>
        </w:rPr>
        <w:t>，第</w:t>
      </w:r>
      <w:r>
        <w:rPr>
          <w:rFonts w:ascii="仿宋" w:eastAsia="仿宋" w:hAnsi="仿宋" w:cs="仿宋"/>
          <w:color w:val="000000"/>
          <w:sz w:val="30"/>
        </w:rPr>
        <w:t>13</w:t>
      </w:r>
      <w:r>
        <w:rPr>
          <w:rFonts w:ascii="仿宋" w:eastAsia="仿宋" w:hAnsi="仿宋" w:cs="仿宋"/>
          <w:color w:val="000000"/>
          <w:sz w:val="30"/>
        </w:rPr>
        <w:t>及</w:t>
      </w:r>
      <w:r>
        <w:rPr>
          <w:rFonts w:ascii="仿宋" w:eastAsia="仿宋" w:hAnsi="仿宋" w:cs="仿宋"/>
          <w:color w:val="000000"/>
          <w:sz w:val="30"/>
        </w:rPr>
        <w:t>20</w:t>
      </w:r>
      <w:r>
        <w:rPr>
          <w:rFonts w:ascii="仿宋" w:eastAsia="仿宋" w:hAnsi="仿宋" w:cs="仿宋"/>
          <w:color w:val="000000"/>
          <w:sz w:val="30"/>
        </w:rPr>
        <w:t>节。</w:t>
      </w:r>
    </w:p>
    <w:p w:rsidR="00A45C08" w:rsidRDefault="009A50F7">
      <w:pPr>
        <w:wordWrap w:val="0"/>
        <w:spacing w:line="440" w:lineRule="atLeast"/>
        <w:ind w:left="360"/>
        <w:textAlignment w:val="baseline"/>
        <w:rPr>
          <w:sz w:val="32"/>
        </w:rPr>
      </w:pPr>
      <w:r>
        <w:rPr>
          <w:rFonts w:ascii="宋体" w:eastAsia="宋体" w:hAnsi="宋体" w:cs="宋体"/>
          <w:color w:val="000000"/>
          <w:sz w:val="32"/>
        </w:rPr>
        <w:t>40</w:t>
      </w:r>
    </w:p>
    <w:p w:rsidR="00A45C08" w:rsidRDefault="00A45C08"/>
    <w:p w:rsidR="00A45C08" w:rsidRDefault="00A45C08">
      <w:pPr>
        <w:sectPr w:rsidR="00A45C08">
          <w:headerReference w:type="default" r:id="rId242"/>
          <w:footerReference w:type="default" r:id="rId243"/>
          <w:pgSz w:w="15660" w:h="23340"/>
          <w:pgMar w:top="1980" w:right="2120" w:bottom="1980" w:left="2120" w:header="1680" w:footer="1680" w:gutter="0"/>
          <w:cols w:space="720"/>
        </w:sectPr>
      </w:pPr>
    </w:p>
    <w:p w:rsidR="00A45C08" w:rsidRDefault="009A50F7">
      <w:pPr>
        <w:wordWrap w:val="0"/>
        <w:spacing w:before="780" w:line="780" w:lineRule="atLeast"/>
        <w:ind w:left="120" w:right="100"/>
        <w:textAlignment w:val="baseline"/>
        <w:rPr>
          <w:sz w:val="38"/>
        </w:rPr>
      </w:pPr>
      <w:r>
        <w:rPr>
          <w:rFonts w:ascii="宋体" w:eastAsia="宋体" w:hAnsi="宋体" w:cs="宋体"/>
          <w:color w:val="000000"/>
          <w:sz w:val="38"/>
        </w:rPr>
        <w:lastRenderedPageBreak/>
        <w:t>界，但它们不也都在揭发人内心中的丑怪吗？</w:t>
      </w:r>
      <w:r>
        <w:rPr>
          <w:rFonts w:ascii="宋体" w:eastAsia="宋体" w:hAnsi="宋体" w:cs="宋体"/>
          <w:color w:val="000000"/>
          <w:sz w:val="38"/>
        </w:rPr>
        <w:t>“</w:t>
      </w:r>
      <w:r>
        <w:rPr>
          <w:rFonts w:ascii="宋体" w:eastAsia="宋体" w:hAnsi="宋体" w:cs="宋体"/>
          <w:color w:val="000000"/>
          <w:sz w:val="38"/>
        </w:rPr>
        <w:t>此人之画和他人不同之处在于，他人所画通常只是人的外在皮相，只有他一人才有胆识画出人内心的真相。</w:t>
      </w:r>
      <w:r>
        <w:rPr>
          <w:rFonts w:ascii="宋体" w:eastAsia="宋体" w:hAnsi="宋体" w:cs="宋体"/>
          <w:color w:val="000000"/>
          <w:sz w:val="38"/>
        </w:rPr>
        <w:t>”</w:t>
      </w:r>
      <w:r>
        <w:rPr>
          <w:rFonts w:ascii="宋体" w:eastAsia="宋体" w:hAnsi="宋体" w:cs="宋体"/>
          <w:color w:val="000000"/>
          <w:sz w:val="38"/>
        </w:rPr>
        <w:t>然而，他那揭发真相的智慧、反讽也会令人感到不安。前引</w:t>
      </w:r>
      <w:r>
        <w:rPr>
          <w:rFonts w:ascii="宋体" w:eastAsia="宋体" w:hAnsi="宋体" w:cs="宋体"/>
          <w:color w:val="000000"/>
          <w:sz w:val="38"/>
        </w:rPr>
        <w:t>17</w:t>
      </w:r>
      <w:r>
        <w:rPr>
          <w:rFonts w:ascii="宋体" w:eastAsia="宋体" w:hAnsi="宋体" w:cs="宋体"/>
          <w:color w:val="000000"/>
          <w:sz w:val="38"/>
        </w:rPr>
        <w:t>世纪初期的画评家，便认为在博斯所有的画作中，几乎都可以看到不安的象征，而且可以用一个双重形象来明白表达：他同时是火炬</w:t>
      </w:r>
      <w:r>
        <w:rPr>
          <w:rFonts w:ascii="宋体" w:eastAsia="宋体" w:hAnsi="宋体" w:cs="宋体"/>
          <w:color w:val="000000"/>
          <w:sz w:val="38"/>
        </w:rPr>
        <w:t>(</w:t>
      </w:r>
      <w:r>
        <w:rPr>
          <w:rFonts w:ascii="宋体" w:eastAsia="宋体" w:hAnsi="宋体" w:cs="宋体"/>
          <w:color w:val="000000"/>
          <w:sz w:val="38"/>
        </w:rPr>
        <w:t>清醒思想之光</w:t>
      </w:r>
      <w:r>
        <w:rPr>
          <w:rFonts w:ascii="宋体" w:eastAsia="宋体" w:hAnsi="宋体" w:cs="宋体"/>
          <w:color w:val="000000"/>
          <w:sz w:val="38"/>
        </w:rPr>
        <w:t>)</w:t>
      </w:r>
      <w:r>
        <w:rPr>
          <w:rFonts w:ascii="宋体" w:eastAsia="宋体" w:hAnsi="宋体" w:cs="宋体"/>
          <w:color w:val="000000"/>
          <w:sz w:val="38"/>
        </w:rPr>
        <w:t>以及猫头鹰</w:t>
      </w:r>
      <w:r>
        <w:rPr>
          <w:rFonts w:ascii="宋体" w:eastAsia="宋体" w:hAnsi="宋体" w:cs="宋体"/>
          <w:color w:val="000000"/>
          <w:sz w:val="38"/>
        </w:rPr>
        <w:t>————</w:t>
      </w:r>
      <w:r>
        <w:rPr>
          <w:rFonts w:ascii="宋体" w:eastAsia="宋体" w:hAnsi="宋体" w:cs="宋体"/>
          <w:color w:val="000000"/>
          <w:sz w:val="38"/>
        </w:rPr>
        <w:t>猫头鹰奇怪而固着的眼神，</w:t>
      </w:r>
      <w:r>
        <w:rPr>
          <w:rFonts w:ascii="宋体" w:eastAsia="宋体" w:hAnsi="宋体" w:cs="宋体"/>
          <w:color w:val="000000"/>
          <w:sz w:val="38"/>
        </w:rPr>
        <w:t>“</w:t>
      </w:r>
      <w:r>
        <w:rPr>
          <w:rFonts w:ascii="宋体" w:eastAsia="宋体" w:hAnsi="宋体" w:cs="宋体"/>
          <w:color w:val="000000"/>
          <w:sz w:val="38"/>
        </w:rPr>
        <w:t>升起于无声暗夜，消耗之油多于酒。</w:t>
      </w:r>
      <w:r>
        <w:rPr>
          <w:rFonts w:ascii="宋体" w:eastAsia="宋体" w:hAnsi="宋体" w:cs="宋体"/>
          <w:color w:val="000000"/>
          <w:sz w:val="38"/>
        </w:rPr>
        <w:t>”⑧</w:t>
      </w:r>
    </w:p>
    <w:p w:rsidR="00A45C08" w:rsidRDefault="009A50F7">
      <w:pPr>
        <w:wordWrap w:val="0"/>
        <w:spacing w:line="780" w:lineRule="atLeast"/>
        <w:ind w:left="120" w:right="60" w:firstLine="880"/>
        <w:textAlignment w:val="baseline"/>
        <w:rPr>
          <w:sz w:val="38"/>
        </w:rPr>
      </w:pPr>
      <w:r>
        <w:rPr>
          <w:rFonts w:ascii="宋体" w:eastAsia="宋体" w:hAnsi="宋体" w:cs="宋体"/>
          <w:color w:val="000000"/>
          <w:sz w:val="38"/>
        </w:rPr>
        <w:t>尽管有这么多清晰可见的交互影响，划分已经作了；在疯狂的两种体验之间，距离将会不断地拉开。宇宙观形</w:t>
      </w:r>
      <w:r>
        <w:rPr>
          <w:rFonts w:ascii="宋体" w:eastAsia="宋体" w:hAnsi="宋体" w:cs="宋体"/>
          <w:color w:val="000000"/>
          <w:sz w:val="38"/>
        </w:rPr>
        <w:t>象和道德反思运动之间，悲剧性</w:t>
      </w:r>
      <w:r>
        <w:rPr>
          <w:rFonts w:ascii="宋体" w:eastAsia="宋体" w:hAnsi="宋体" w:cs="宋体"/>
          <w:color w:val="000000"/>
          <w:sz w:val="38"/>
        </w:rPr>
        <w:t>(tragique)</w:t>
      </w:r>
      <w:r>
        <w:rPr>
          <w:rFonts w:ascii="宋体" w:eastAsia="宋体" w:hAnsi="宋体" w:cs="宋体"/>
          <w:color w:val="000000"/>
          <w:sz w:val="38"/>
        </w:rPr>
        <w:t>元素和批判性</w:t>
      </w:r>
      <w:r>
        <w:rPr>
          <w:rFonts w:ascii="宋体" w:eastAsia="宋体" w:hAnsi="宋体" w:cs="宋体"/>
          <w:color w:val="000000"/>
          <w:sz w:val="38"/>
        </w:rPr>
        <w:t>(critique)</w:t>
      </w:r>
      <w:r>
        <w:rPr>
          <w:rFonts w:ascii="宋体" w:eastAsia="宋体" w:hAnsi="宋体" w:cs="宋体"/>
          <w:color w:val="000000"/>
          <w:sz w:val="38"/>
        </w:rPr>
        <w:t>元素之间，今后将要渐行渐远。在疯狂深沉的统一体之中，打开了一道永远不会合拢的裂痕。在这一边，我们将有一艘疯人船，载着船上狂暴的面孔，缓缓驶入黑夜之中，而围绕它的风景，谈论的是知识的诡异炼金术、兽性的阴暗威胁以及世界末日。在另一边，我们将有另一艘疯人船，那是智者们心目中，人性缺陷的奥迪塞远航，可以援为范例和教诲工具。</w:t>
      </w:r>
    </w:p>
    <w:p w:rsidR="00A45C08" w:rsidRDefault="009A50F7">
      <w:pPr>
        <w:wordWrap w:val="0"/>
        <w:spacing w:line="780" w:lineRule="atLeast"/>
        <w:ind w:left="120" w:right="40" w:firstLine="880"/>
        <w:textAlignment w:val="baseline"/>
        <w:rPr>
          <w:sz w:val="38"/>
        </w:rPr>
      </w:pPr>
      <w:r>
        <w:rPr>
          <w:rFonts w:ascii="宋体" w:eastAsia="宋体" w:hAnsi="宋体" w:cs="宋体"/>
          <w:color w:val="000000"/>
          <w:sz w:val="38"/>
        </w:rPr>
        <w:t>一方面，我们有</w:t>
      </w:r>
      <w:r>
        <w:rPr>
          <w:rFonts w:ascii="宋体" w:eastAsia="宋体" w:hAnsi="宋体" w:cs="宋体"/>
          <w:color w:val="000000"/>
          <w:sz w:val="38"/>
        </w:rPr>
        <w:t>[</w:t>
      </w:r>
      <w:r>
        <w:rPr>
          <w:rFonts w:ascii="宋体" w:eastAsia="宋体" w:hAnsi="宋体" w:cs="宋体"/>
          <w:color w:val="000000"/>
          <w:sz w:val="38"/>
        </w:rPr>
        <w:t>画家</w:t>
      </w:r>
      <w:r>
        <w:rPr>
          <w:rFonts w:ascii="宋体" w:eastAsia="宋体" w:hAnsi="宋体" w:cs="宋体"/>
          <w:color w:val="000000"/>
          <w:sz w:val="38"/>
        </w:rPr>
        <w:t>]</w:t>
      </w:r>
      <w:r>
        <w:rPr>
          <w:rFonts w:ascii="宋体" w:eastAsia="宋体" w:hAnsi="宋体" w:cs="宋体"/>
          <w:color w:val="000000"/>
          <w:sz w:val="38"/>
        </w:rPr>
        <w:t>博斯、勃鲁盖尔、第艾里</w:t>
      </w:r>
      <w:r>
        <w:rPr>
          <w:rFonts w:ascii="宋体" w:eastAsia="宋体" w:hAnsi="宋体" w:cs="宋体"/>
          <w:color w:val="000000"/>
          <w:sz w:val="38"/>
        </w:rPr>
        <w:t>·</w:t>
      </w:r>
      <w:r>
        <w:rPr>
          <w:rFonts w:ascii="宋体" w:eastAsia="宋体" w:hAnsi="宋体" w:cs="宋体"/>
          <w:color w:val="000000"/>
          <w:sz w:val="38"/>
        </w:rPr>
        <w:t>布特、丢勒，那是形象的沉默世界。在此，疯狂乃是在纯粹视像空间之中发挥</w:t>
      </w:r>
      <w:r>
        <w:rPr>
          <w:rFonts w:ascii="宋体" w:eastAsia="宋体" w:hAnsi="宋体" w:cs="宋体"/>
          <w:color w:val="000000"/>
          <w:sz w:val="38"/>
        </w:rPr>
        <w:t>它的威力。幻想和威胁、梦境中的纯粹表象和世界秘密的命运</w:t>
      </w:r>
      <w:r>
        <w:rPr>
          <w:rFonts w:ascii="宋体" w:eastAsia="宋体" w:hAnsi="宋体" w:cs="宋体"/>
          <w:color w:val="000000"/>
          <w:sz w:val="38"/>
        </w:rPr>
        <w:t>————</w:t>
      </w:r>
      <w:r>
        <w:rPr>
          <w:rFonts w:ascii="宋体" w:eastAsia="宋体" w:hAnsi="宋体" w:cs="宋体"/>
          <w:color w:val="000000"/>
          <w:sz w:val="38"/>
        </w:rPr>
        <w:t>在此，疯狂握有一股原始的表达力；它揭</w:t>
      </w:r>
    </w:p>
    <w:p w:rsidR="00A45C08" w:rsidRDefault="009A50F7">
      <w:pPr>
        <w:wordWrap w:val="0"/>
        <w:spacing w:line="780" w:lineRule="atLeast"/>
        <w:ind w:left="200"/>
        <w:textAlignment w:val="baseline"/>
        <w:rPr>
          <w:sz w:val="38"/>
        </w:rPr>
      </w:pPr>
      <w:r>
        <w:rPr>
          <w:rFonts w:ascii="宋体" w:eastAsia="宋体" w:hAnsi="宋体" w:cs="宋体"/>
          <w:color w:val="000000"/>
          <w:sz w:val="38"/>
          <w:u w:val="single"/>
        </w:rPr>
        <w:t xml:space="preserve">              </w:t>
      </w:r>
    </w:p>
    <w:p w:rsidR="00A45C08" w:rsidRDefault="009A50F7">
      <w:pPr>
        <w:wordWrap w:val="0"/>
        <w:spacing w:before="300" w:line="580" w:lineRule="atLeast"/>
        <w:ind w:left="120" w:firstLine="620"/>
        <w:textAlignment w:val="baseline"/>
        <w:rPr>
          <w:sz w:val="28"/>
        </w:rPr>
      </w:pPr>
      <w:r>
        <w:rPr>
          <w:rFonts w:ascii="TimesNewRoman" w:eastAsia="TimesNewRoman" w:hAnsi="TimesNewRoman" w:cs="TimesNewRoman"/>
          <w:color w:val="000000"/>
          <w:sz w:val="28"/>
        </w:rPr>
        <w:t>⑧ Joseph de Siguenca,</w:t>
      </w:r>
      <w:r>
        <w:rPr>
          <w:rFonts w:ascii="TimesNewRoman" w:eastAsia="TimesNewRoman" w:hAnsi="TimesNewRoman" w:cs="TimesNewRoman"/>
          <w:color w:val="000000"/>
          <w:sz w:val="28"/>
        </w:rPr>
        <w:t>《圣杰若姆修会史第三部分》</w:t>
      </w:r>
      <w:r>
        <w:rPr>
          <w:rFonts w:ascii="TimesNewRoman" w:eastAsia="TimesNewRoman" w:hAnsi="TimesNewRoman" w:cs="TimesNewRoman"/>
          <w:color w:val="000000"/>
          <w:sz w:val="28"/>
        </w:rPr>
        <w:t>(Tercera parte de la Historia de la orden de S. Geronimo),1605,p.837</w:t>
      </w:r>
      <w:r>
        <w:rPr>
          <w:rFonts w:ascii="TimesNewRoman" w:eastAsia="TimesNewRoman" w:hAnsi="TimesNewRoman" w:cs="TimesNewRoman"/>
          <w:color w:val="000000"/>
          <w:sz w:val="28"/>
        </w:rPr>
        <w:t>。为</w:t>
      </w:r>
      <w:r>
        <w:rPr>
          <w:rFonts w:ascii="TimesNewRoman" w:eastAsia="TimesNewRoman" w:hAnsi="TimesNewRoman" w:cs="TimesNewRoman"/>
          <w:color w:val="000000"/>
          <w:sz w:val="28"/>
        </w:rPr>
        <w:t xml:space="preserve"> Tolnay </w:t>
      </w:r>
      <w:r>
        <w:rPr>
          <w:rFonts w:ascii="TimesNewRoman" w:eastAsia="TimesNewRoman" w:hAnsi="TimesNewRoman" w:cs="TimesNewRoman"/>
          <w:color w:val="000000"/>
          <w:sz w:val="28"/>
        </w:rPr>
        <w:t>引用于《希洛尼穆斯</w:t>
      </w:r>
      <w:r>
        <w:rPr>
          <w:rFonts w:ascii="TimesNewRoman" w:eastAsia="TimesNewRoman" w:hAnsi="TimesNewRoman" w:cs="TimesNewRoman"/>
          <w:color w:val="000000"/>
          <w:sz w:val="28"/>
        </w:rPr>
        <w:t>·</w:t>
      </w:r>
      <w:r>
        <w:rPr>
          <w:rFonts w:ascii="TimesNewRoman" w:eastAsia="TimesNewRoman" w:hAnsi="TimesNewRoman" w:cs="TimesNewRoman"/>
          <w:color w:val="000000"/>
          <w:sz w:val="28"/>
        </w:rPr>
        <w:t>博斯》</w:t>
      </w:r>
      <w:r>
        <w:rPr>
          <w:rFonts w:ascii="TimesNewRoman" w:eastAsia="TimesNewRoman" w:hAnsi="TimesNewRoman" w:cs="TimesNewRoman"/>
          <w:color w:val="000000"/>
          <w:sz w:val="28"/>
        </w:rPr>
        <w:t>(Hieronimus Bosch),</w:t>
      </w:r>
      <w:r>
        <w:rPr>
          <w:rFonts w:ascii="TimesNewRoman" w:eastAsia="TimesNewRoman" w:hAnsi="TimesNewRoman" w:cs="TimesNewRoman"/>
          <w:color w:val="000000"/>
          <w:sz w:val="28"/>
        </w:rPr>
        <w:t>附录</w:t>
      </w:r>
      <w:r>
        <w:rPr>
          <w:rFonts w:ascii="TimesNewRoman" w:eastAsia="TimesNewRoman" w:hAnsi="TimesNewRoman" w:cs="TimesNewRoman"/>
          <w:color w:val="000000"/>
          <w:sz w:val="28"/>
        </w:rPr>
        <w:t>,p.76</w:t>
      </w:r>
      <w:r>
        <w:rPr>
          <w:rFonts w:ascii="TimesNewRoman" w:eastAsia="TimesNewRoman" w:hAnsi="TimesNewRoman" w:cs="TimesNewRoman"/>
          <w:color w:val="000000"/>
          <w:sz w:val="28"/>
        </w:rPr>
        <w:t>。</w:t>
      </w:r>
    </w:p>
    <w:p w:rsidR="00A45C08" w:rsidRDefault="009A50F7">
      <w:pPr>
        <w:wordWrap w:val="0"/>
        <w:spacing w:line="440" w:lineRule="atLeast"/>
        <w:ind w:right="220"/>
        <w:jc w:val="right"/>
        <w:textAlignment w:val="baseline"/>
        <w:rPr>
          <w:sz w:val="32"/>
        </w:rPr>
      </w:pPr>
      <w:r>
        <w:rPr>
          <w:rFonts w:ascii="宋体" w:eastAsia="宋体" w:hAnsi="宋体" w:cs="宋体"/>
          <w:color w:val="000000"/>
          <w:sz w:val="32"/>
        </w:rPr>
        <w:lastRenderedPageBreak/>
        <w:t>41</w:t>
      </w:r>
    </w:p>
    <w:p w:rsidR="00A45C08" w:rsidRDefault="00A45C08"/>
    <w:p w:rsidR="00A45C08" w:rsidRDefault="00A45C08">
      <w:pPr>
        <w:sectPr w:rsidR="00A45C08">
          <w:headerReference w:type="default" r:id="rId244"/>
          <w:footerReference w:type="default" r:id="rId245"/>
          <w:pgSz w:w="15660" w:h="23340"/>
          <w:pgMar w:top="1980" w:right="2080" w:bottom="1980" w:left="2080" w:header="1680" w:footer="1680" w:gutter="0"/>
          <w:cols w:space="720"/>
        </w:sectPr>
      </w:pPr>
    </w:p>
    <w:p w:rsidR="00A45C08" w:rsidRDefault="009A50F7">
      <w:pPr>
        <w:wordWrap w:val="0"/>
        <w:spacing w:before="780" w:line="740" w:lineRule="atLeast"/>
        <w:ind w:right="60"/>
        <w:textAlignment w:val="baseline"/>
        <w:rPr>
          <w:sz w:val="39"/>
        </w:rPr>
      </w:pPr>
      <w:r>
        <w:rPr>
          <w:rFonts w:ascii="宋体" w:eastAsia="宋体" w:hAnsi="宋体" w:cs="宋体"/>
          <w:color w:val="000000"/>
          <w:sz w:val="39"/>
        </w:rPr>
        <w:lastRenderedPageBreak/>
        <w:t>露出梦境似幻实真，揭露出幻象薄薄的表层，其实开向一个无可置疑的深度，揭露出形象片刻的闪烁，会让世界成为黑夜里的永恒不安形象的猎物；它也作出反向的揭露，却也同样令人痛苦，它说：有一天整个世界的现实会被吸入神奇的形象之中，那是在存在和虚无之间摆荡的片刻，而虚无便是纯粹毁败的热狂；世界早已不再存在，但沉默和黑夜尚未完全将它吸纳；它还在最后的灿烂之中摇摆着，在极端的无秩序之中徘徊不定，但不久之后，世界完结所带来单调的秩序便会降临。也就是在这个稍纵即逝的形象里，世界的真相迷失无踪。表象和秘密，直接的形象和有所保留的谜</w:t>
      </w:r>
      <w:r>
        <w:rPr>
          <w:rFonts w:ascii="宋体" w:eastAsia="宋体" w:hAnsi="宋体" w:cs="宋体"/>
          <w:color w:val="000000"/>
          <w:sz w:val="39"/>
        </w:rPr>
        <w:t>题，这一整套脉络，以世界的悲剧性疯狂这样的面貌，开展于</w:t>
      </w:r>
      <w:r>
        <w:rPr>
          <w:rFonts w:ascii="宋体" w:eastAsia="宋体" w:hAnsi="宋体" w:cs="宋体"/>
          <w:color w:val="000000"/>
          <w:sz w:val="39"/>
        </w:rPr>
        <w:t>15</w:t>
      </w:r>
      <w:r>
        <w:rPr>
          <w:rFonts w:ascii="宋体" w:eastAsia="宋体" w:hAnsi="宋体" w:cs="宋体"/>
          <w:color w:val="000000"/>
          <w:sz w:val="39"/>
        </w:rPr>
        <w:t>世纪的绘画之中。</w:t>
      </w:r>
    </w:p>
    <w:p w:rsidR="00A45C08" w:rsidRDefault="009A50F7">
      <w:pPr>
        <w:wordWrap w:val="0"/>
        <w:spacing w:line="740" w:lineRule="atLeast"/>
        <w:ind w:firstLine="900"/>
        <w:textAlignment w:val="baseline"/>
        <w:rPr>
          <w:sz w:val="39"/>
        </w:rPr>
      </w:pPr>
      <w:r>
        <w:rPr>
          <w:rFonts w:ascii="宋体" w:eastAsia="宋体" w:hAnsi="宋体" w:cs="宋体"/>
          <w:color w:val="000000"/>
          <w:sz w:val="39"/>
        </w:rPr>
        <w:t>另一方面，通过布兰特、伊拉斯谟，和人文主义一整套传统，疯狂进入了论述的世界。在这个世界里，疯狂变得细致、变得微妙，但也被解除武装。它的层次改变了；它生于人心之中，规范和错乱着人的举动；它所统治的，终究是人的城邦，事物沉静的真理，大自然并不识得它。当真正要紧的事物</w:t>
      </w:r>
      <w:r>
        <w:rPr>
          <w:rFonts w:ascii="宋体" w:eastAsia="宋体" w:hAnsi="宋体" w:cs="宋体"/>
          <w:color w:val="000000"/>
          <w:sz w:val="39"/>
        </w:rPr>
        <w:t>———</w:t>
      </w:r>
      <w:r>
        <w:rPr>
          <w:rFonts w:ascii="宋体" w:eastAsia="宋体" w:hAnsi="宋体" w:cs="宋体"/>
          <w:color w:val="000000"/>
          <w:sz w:val="39"/>
        </w:rPr>
        <w:t>如生与死、真与义</w:t>
      </w:r>
      <w:r>
        <w:rPr>
          <w:rFonts w:ascii="宋体" w:eastAsia="宋体" w:hAnsi="宋体" w:cs="宋体"/>
          <w:color w:val="000000"/>
          <w:sz w:val="39"/>
        </w:rPr>
        <w:t>———</w:t>
      </w:r>
      <w:r>
        <w:rPr>
          <w:rFonts w:ascii="宋体" w:eastAsia="宋体" w:hAnsi="宋体" w:cs="宋体"/>
          <w:color w:val="000000"/>
          <w:sz w:val="39"/>
        </w:rPr>
        <w:t>出现时，它便迅速消失。人人可能都要屈从于它，但它的王朝总是小家子气，而且只是相对的；因为在智者的眼光中，它便会暴露出平庸的真相。对智者来说，它将成</w:t>
      </w:r>
      <w:r>
        <w:rPr>
          <w:rFonts w:ascii="宋体" w:eastAsia="宋体" w:hAnsi="宋体" w:cs="宋体"/>
          <w:color w:val="000000"/>
          <w:sz w:val="39"/>
        </w:rPr>
        <w:t>为对象</w:t>
      </w:r>
      <w:r>
        <w:rPr>
          <w:rFonts w:ascii="宋体" w:eastAsia="宋体" w:hAnsi="宋体" w:cs="宋体"/>
          <w:color w:val="000000"/>
          <w:sz w:val="39"/>
        </w:rPr>
        <w:t>(objet)</w:t>
      </w:r>
      <w:r>
        <w:rPr>
          <w:rFonts w:ascii="宋体" w:eastAsia="宋体" w:hAnsi="宋体" w:cs="宋体"/>
          <w:color w:val="000000"/>
          <w:sz w:val="39"/>
        </w:rPr>
        <w:t>，而且还是最糟的对象，因为它只是智者耻笑的对象。也就因此，人们为它编织的桂冠反而套住了它。就算它比一切学问都来得更有智慧，它还是得在智慧面前低头，因为疯狂只是相对于智慧而言。它可以</w:t>
      </w:r>
      <w:r>
        <w:rPr>
          <w:rFonts w:ascii="宋体" w:eastAsia="宋体" w:hAnsi="宋体" w:cs="宋体"/>
          <w:color w:val="000000"/>
          <w:sz w:val="39"/>
        </w:rPr>
        <w:t>“</w:t>
      </w:r>
      <w:r>
        <w:rPr>
          <w:rFonts w:ascii="宋体" w:eastAsia="宋体" w:hAnsi="宋体" w:cs="宋体"/>
          <w:color w:val="000000"/>
          <w:sz w:val="39"/>
        </w:rPr>
        <w:t>下</w:t>
      </w:r>
      <w:r>
        <w:rPr>
          <w:rFonts w:ascii="宋体" w:eastAsia="宋体" w:hAnsi="宋体" w:cs="宋体"/>
          <w:color w:val="000000"/>
          <w:sz w:val="39"/>
        </w:rPr>
        <w:t>”</w:t>
      </w:r>
      <w:r>
        <w:rPr>
          <w:rFonts w:ascii="宋体" w:eastAsia="宋体" w:hAnsi="宋体" w:cs="宋体"/>
          <w:color w:val="000000"/>
          <w:sz w:val="39"/>
        </w:rPr>
        <w:t>最后结论，但它永远</w:t>
      </w:r>
      <w:r>
        <w:rPr>
          <w:rFonts w:ascii="宋体" w:eastAsia="宋体" w:hAnsi="宋体" w:cs="宋体"/>
          <w:color w:val="000000"/>
          <w:sz w:val="39"/>
        </w:rPr>
        <w:t>“</w:t>
      </w:r>
      <w:r>
        <w:rPr>
          <w:rFonts w:ascii="宋体" w:eastAsia="宋体" w:hAnsi="宋体" w:cs="宋体"/>
          <w:color w:val="000000"/>
          <w:sz w:val="39"/>
        </w:rPr>
        <w:t>不是</w:t>
      </w:r>
      <w:r>
        <w:rPr>
          <w:rFonts w:ascii="宋体" w:eastAsia="宋体" w:hAnsi="宋体" w:cs="宋体"/>
          <w:color w:val="000000"/>
          <w:sz w:val="39"/>
        </w:rPr>
        <w:t>”</w:t>
      </w:r>
      <w:r>
        <w:rPr>
          <w:rFonts w:ascii="宋体" w:eastAsia="宋体" w:hAnsi="宋体" w:cs="宋体"/>
          <w:color w:val="000000"/>
          <w:sz w:val="39"/>
        </w:rPr>
        <w:t>真理和世界的结论；它透过论述来为自己辩护，但这论述完全来自人的批判意识。</w:t>
      </w:r>
    </w:p>
    <w:p w:rsidR="00A45C08" w:rsidRDefault="009A50F7">
      <w:pPr>
        <w:wordWrap w:val="0"/>
        <w:spacing w:line="460" w:lineRule="atLeast"/>
        <w:ind w:left="300"/>
        <w:textAlignment w:val="baseline"/>
        <w:rPr>
          <w:sz w:val="34"/>
        </w:rPr>
      </w:pPr>
      <w:r>
        <w:rPr>
          <w:rFonts w:ascii="仿宋" w:eastAsia="仿宋" w:hAnsi="仿宋" w:cs="仿宋"/>
          <w:color w:val="000000"/>
          <w:sz w:val="34"/>
        </w:rPr>
        <w:t>42</w:t>
      </w:r>
    </w:p>
    <w:p w:rsidR="00A45C08" w:rsidRDefault="00A45C08"/>
    <w:p w:rsidR="00A45C08" w:rsidRDefault="00A45C08">
      <w:pPr>
        <w:sectPr w:rsidR="00A45C08">
          <w:headerReference w:type="default" r:id="rId246"/>
          <w:footerReference w:type="default" r:id="rId247"/>
          <w:pgSz w:w="15660" w:h="23340"/>
          <w:pgMar w:top="1980" w:right="2120" w:bottom="1980" w:left="2120" w:header="1680" w:footer="1680" w:gutter="0"/>
          <w:cols w:space="720"/>
        </w:sectPr>
      </w:pPr>
    </w:p>
    <w:p w:rsidR="00A45C08" w:rsidRDefault="009A50F7">
      <w:pPr>
        <w:wordWrap w:val="0"/>
        <w:spacing w:before="820" w:line="700" w:lineRule="atLeast"/>
        <w:ind w:left="120" w:firstLine="900"/>
        <w:textAlignment w:val="baseline"/>
        <w:rPr>
          <w:sz w:val="43"/>
        </w:rPr>
      </w:pPr>
      <w:r>
        <w:rPr>
          <w:rFonts w:ascii="宋体" w:eastAsia="宋体" w:hAnsi="宋体" w:cs="宋体"/>
          <w:color w:val="000000"/>
          <w:sz w:val="43"/>
        </w:rPr>
        <w:lastRenderedPageBreak/>
        <w:t>批判意识和悲剧体验的对抗，推动着文艺复兴初期有关疯狂感受和述说的所有一切。</w:t>
      </w:r>
      <w:r>
        <w:rPr>
          <w:rFonts w:ascii="宋体" w:eastAsia="宋体" w:hAnsi="宋体" w:cs="宋体"/>
          <w:color w:val="000000"/>
          <w:sz w:val="43"/>
        </w:rPr>
        <w:t>⑧</w:t>
      </w:r>
      <w:r>
        <w:rPr>
          <w:rFonts w:ascii="宋体" w:eastAsia="宋体" w:hAnsi="宋体" w:cs="宋体"/>
          <w:color w:val="000000"/>
          <w:sz w:val="43"/>
        </w:rPr>
        <w:t>然而，这项对抗很快就消失了。而且，</w:t>
      </w:r>
      <w:r>
        <w:rPr>
          <w:rFonts w:ascii="宋体" w:eastAsia="宋体" w:hAnsi="宋体" w:cs="宋体"/>
          <w:color w:val="000000"/>
          <w:sz w:val="43"/>
        </w:rPr>
        <w:t>16</w:t>
      </w:r>
      <w:r>
        <w:rPr>
          <w:rFonts w:ascii="宋体" w:eastAsia="宋体" w:hAnsi="宋体" w:cs="宋体"/>
          <w:color w:val="000000"/>
          <w:sz w:val="43"/>
        </w:rPr>
        <w:t>世纪之初，仍然如此清楚、如此明白划分的这项重</w:t>
      </w:r>
      <w:r>
        <w:rPr>
          <w:rFonts w:ascii="宋体" w:eastAsia="宋体" w:hAnsi="宋体" w:cs="宋体"/>
          <w:color w:val="000000"/>
          <w:sz w:val="43"/>
        </w:rPr>
        <w:t>大结构，不到百年之间，就会消失或几乎消失殆尽。如果要用最精确的说法，</w:t>
      </w:r>
      <w:r>
        <w:rPr>
          <w:rFonts w:ascii="宋体" w:eastAsia="宋体" w:hAnsi="宋体" w:cs="宋体"/>
          <w:color w:val="000000"/>
          <w:sz w:val="43"/>
        </w:rPr>
        <w:t>“</w:t>
      </w:r>
      <w:r>
        <w:rPr>
          <w:rFonts w:ascii="宋体" w:eastAsia="宋体" w:hAnsi="宋体" w:cs="宋体"/>
          <w:color w:val="000000"/>
          <w:sz w:val="43"/>
        </w:rPr>
        <w:t>消失</w:t>
      </w:r>
      <w:r>
        <w:rPr>
          <w:rFonts w:ascii="宋体" w:eastAsia="宋体" w:hAnsi="宋体" w:cs="宋体"/>
          <w:color w:val="000000"/>
          <w:sz w:val="43"/>
        </w:rPr>
        <w:t>”</w:t>
      </w:r>
      <w:r>
        <w:rPr>
          <w:rFonts w:ascii="宋体" w:eastAsia="宋体" w:hAnsi="宋体" w:cs="宋体"/>
          <w:color w:val="000000"/>
          <w:sz w:val="43"/>
        </w:rPr>
        <w:t>并不是最适于用来描述这个过程的字眼。真正的过程毋宁是文艺复兴时期对此体系中的一项，给予越来越显著的特权：它把疯狂当作语言场域中的一项体验，当作人面对其道德真相的一项体验，当作是人面对属于他本质和真相的内部规则时，所产生的一项体验。简而言之，疯狂的批判意识不断被摆在明亮处，而它的悲剧性形象却逐渐步入暗影。不久以后，这些形象将会完全消隐。很久一段时间里，我们很难再能寻回它的踪迹；惟有萨</w:t>
      </w:r>
      <w:r>
        <w:rPr>
          <w:rFonts w:ascii="TimesNewRoman" w:eastAsia="TimesNewRoman" w:hAnsi="TimesNewRoman" w:cs="TimesNewRoman"/>
          <w:color w:val="000000"/>
          <w:sz w:val="43"/>
        </w:rPr>
        <w:t>德</w:t>
      </w:r>
      <w:r>
        <w:rPr>
          <w:rFonts w:ascii="TimesNewRoman" w:eastAsia="TimesNewRoman" w:hAnsi="TimesNewRoman" w:cs="TimesNewRoman"/>
          <w:color w:val="000000"/>
          <w:sz w:val="43"/>
        </w:rPr>
        <w:t>(Comte Donatien de Sade)</w:t>
      </w:r>
      <w:r>
        <w:rPr>
          <w:rFonts w:ascii="TimesNewRoman" w:eastAsia="TimesNewRoman" w:hAnsi="TimesNewRoman" w:cs="TimesNewRoman"/>
          <w:color w:val="000000"/>
          <w:sz w:val="43"/>
        </w:rPr>
        <w:t>的</w:t>
      </w:r>
      <w:r>
        <w:rPr>
          <w:rFonts w:ascii="TimesNewRoman" w:eastAsia="TimesNewRoman" w:hAnsi="TimesNewRoman" w:cs="TimesNewRoman"/>
          <w:color w:val="000000"/>
          <w:sz w:val="43"/>
        </w:rPr>
        <w:t>某些篇章和戈雅</w:t>
      </w:r>
      <w:r>
        <w:rPr>
          <w:rFonts w:ascii="TimesNewRoman" w:eastAsia="TimesNewRoman" w:hAnsi="TimesNewRoman" w:cs="TimesNewRoman"/>
          <w:color w:val="000000"/>
          <w:sz w:val="43"/>
        </w:rPr>
        <w:t>(Francisco de</w:t>
      </w:r>
      <w:r>
        <w:rPr>
          <w:rFonts w:ascii="宋体" w:eastAsia="宋体" w:hAnsi="宋体" w:cs="宋体"/>
          <w:color w:val="000000"/>
          <w:sz w:val="43"/>
        </w:rPr>
        <w:t>Goya)</w:t>
      </w:r>
      <w:r>
        <w:rPr>
          <w:rFonts w:ascii="宋体" w:eastAsia="宋体" w:hAnsi="宋体" w:cs="宋体"/>
          <w:color w:val="000000"/>
          <w:sz w:val="43"/>
        </w:rPr>
        <w:t>的作品，见证着这项消失并非溃败；通过隐约幽微的方式，这项悲剧性的体验，仍然残存于思想的暗夜和梦幻之中，就</w:t>
      </w:r>
      <w:r>
        <w:rPr>
          <w:rFonts w:ascii="宋体" w:eastAsia="宋体" w:hAnsi="宋体" w:cs="宋体"/>
          <w:color w:val="000000"/>
          <w:sz w:val="43"/>
        </w:rPr>
        <w:t>16</w:t>
      </w:r>
      <w:r>
        <w:rPr>
          <w:rFonts w:ascii="宋体" w:eastAsia="宋体" w:hAnsi="宋体" w:cs="宋体"/>
          <w:color w:val="000000"/>
          <w:sz w:val="43"/>
        </w:rPr>
        <w:t>世纪而言，其真相并非彻底的摧毁，反而只是一种掩盖。疯狂的宇宙性和悲剧性体验被批判意识独享的特权遮盖住了。这就是为什么，疯狂的古典体验，和由它而来的疯狂现代体验，并不能被当作具有全体性的形象，认为它们终究可以掌握疯狂实证上的真相；它其实只是一个片段的形象，却越权自认拥有全部的真理；这是一个失去平衡的整体，</w:t>
      </w:r>
      <w:r>
        <w:rPr>
          <w:rFonts w:ascii="宋体" w:eastAsia="宋体" w:hAnsi="宋体" w:cs="宋体"/>
          <w:color w:val="000000"/>
          <w:sz w:val="43"/>
        </w:rPr>
        <w:t>因为它有所欠缺，也就是说，因为它有所隐瞒。在疯狂的批</w:t>
      </w:r>
    </w:p>
    <w:p w:rsidR="00A45C08" w:rsidRDefault="009A50F7">
      <w:pPr>
        <w:wordWrap w:val="0"/>
        <w:spacing w:line="500" w:lineRule="atLeast"/>
        <w:ind w:left="160"/>
        <w:textAlignment w:val="baseline"/>
        <w:rPr>
          <w:sz w:val="31"/>
        </w:rPr>
      </w:pPr>
      <w:r>
        <w:rPr>
          <w:rFonts w:ascii="宋体" w:eastAsia="宋体" w:hAnsi="宋体" w:cs="宋体"/>
          <w:color w:val="000000"/>
          <w:sz w:val="31"/>
          <w:u w:val="single"/>
        </w:rPr>
        <w:t xml:space="preserve">                  </w:t>
      </w:r>
    </w:p>
    <w:p w:rsidR="00A45C08" w:rsidRDefault="009A50F7">
      <w:pPr>
        <w:wordWrap w:val="0"/>
        <w:spacing w:before="260" w:line="500" w:lineRule="atLeast"/>
        <w:ind w:left="120" w:firstLine="580"/>
        <w:textAlignment w:val="baseline"/>
        <w:rPr>
          <w:sz w:val="31"/>
        </w:rPr>
      </w:pPr>
      <w:r>
        <w:rPr>
          <w:rFonts w:ascii="黑体" w:eastAsia="黑体" w:hAnsi="黑体" w:cs="黑体"/>
          <w:color w:val="000000"/>
          <w:sz w:val="31"/>
        </w:rPr>
        <w:t xml:space="preserve">⑧ </w:t>
      </w:r>
      <w:r>
        <w:rPr>
          <w:rFonts w:ascii="黑体" w:eastAsia="黑体" w:hAnsi="黑体" w:cs="黑体"/>
          <w:color w:val="000000"/>
          <w:sz w:val="31"/>
        </w:rPr>
        <w:t>我们会在另一个研究中显示出</w:t>
      </w:r>
      <w:r>
        <w:rPr>
          <w:rFonts w:ascii="黑体" w:eastAsia="黑体" w:hAnsi="黑体" w:cs="黑体"/>
          <w:color w:val="000000"/>
          <w:sz w:val="31"/>
        </w:rPr>
        <w:t>“</w:t>
      </w:r>
      <w:r>
        <w:rPr>
          <w:rFonts w:ascii="黑体" w:eastAsia="黑体" w:hAnsi="黑体" w:cs="黑体"/>
          <w:color w:val="000000"/>
          <w:sz w:val="31"/>
        </w:rPr>
        <w:t>附魔</w:t>
      </w:r>
      <w:r>
        <w:rPr>
          <w:rFonts w:ascii="黑体" w:eastAsia="黑体" w:hAnsi="黑体" w:cs="黑体"/>
          <w:color w:val="000000"/>
          <w:sz w:val="31"/>
        </w:rPr>
        <w:t>”(démoniaque)</w:t>
      </w:r>
      <w:r>
        <w:rPr>
          <w:rFonts w:ascii="黑体" w:eastAsia="黑体" w:hAnsi="黑体" w:cs="黑体"/>
          <w:color w:val="000000"/>
          <w:sz w:val="31"/>
        </w:rPr>
        <w:t>的体验及由</w:t>
      </w:r>
      <w:r>
        <w:rPr>
          <w:rFonts w:ascii="黑体" w:eastAsia="黑体" w:hAnsi="黑体" w:cs="黑体"/>
          <w:color w:val="000000"/>
          <w:sz w:val="31"/>
        </w:rPr>
        <w:t>16</w:t>
      </w:r>
      <w:r>
        <w:rPr>
          <w:rFonts w:ascii="黑体" w:eastAsia="黑体" w:hAnsi="黑体" w:cs="黑体"/>
          <w:color w:val="000000"/>
          <w:sz w:val="31"/>
        </w:rPr>
        <w:t>至</w:t>
      </w:r>
      <w:r>
        <w:rPr>
          <w:rFonts w:ascii="黑体" w:eastAsia="黑体" w:hAnsi="黑体" w:cs="黑体"/>
          <w:color w:val="000000"/>
          <w:sz w:val="31"/>
        </w:rPr>
        <w:t>18</w:t>
      </w:r>
      <w:r>
        <w:rPr>
          <w:rFonts w:ascii="黑体" w:eastAsia="黑体" w:hAnsi="黑体" w:cs="黑体"/>
          <w:color w:val="000000"/>
          <w:sz w:val="31"/>
        </w:rPr>
        <w:t>世纪对它所做的化约，不应诠释为人道理论和医学理论战胜了迷信的古老野蛮世界，而是在批判体验中，对过去撕裂世界的威胁性形式进行再占领。</w:t>
      </w:r>
    </w:p>
    <w:p w:rsidR="00A45C08" w:rsidRDefault="009A50F7">
      <w:pPr>
        <w:wordWrap w:val="0"/>
        <w:spacing w:line="480" w:lineRule="atLeast"/>
        <w:ind w:right="200"/>
        <w:jc w:val="right"/>
        <w:textAlignment w:val="baseline"/>
        <w:rPr>
          <w:sz w:val="35"/>
        </w:rPr>
      </w:pPr>
      <w:r>
        <w:rPr>
          <w:rFonts w:ascii="仿宋" w:eastAsia="仿宋" w:hAnsi="仿宋" w:cs="仿宋"/>
          <w:color w:val="000000"/>
          <w:sz w:val="35"/>
        </w:rPr>
        <w:t>43</w:t>
      </w:r>
    </w:p>
    <w:p w:rsidR="00A45C08" w:rsidRDefault="00A45C08"/>
    <w:p w:rsidR="00A45C08" w:rsidRDefault="00A45C08">
      <w:pPr>
        <w:sectPr w:rsidR="00A45C08">
          <w:headerReference w:type="default" r:id="rId248"/>
          <w:footerReference w:type="default" r:id="rId249"/>
          <w:pgSz w:w="15660" w:h="23340"/>
          <w:pgMar w:top="1980" w:right="2100" w:bottom="1980" w:left="2100" w:header="1680" w:footer="1680" w:gutter="0"/>
          <w:cols w:space="720"/>
        </w:sectPr>
      </w:pPr>
    </w:p>
    <w:p w:rsidR="00A45C08" w:rsidRDefault="009A50F7">
      <w:pPr>
        <w:wordWrap w:val="0"/>
        <w:spacing w:before="960" w:line="720" w:lineRule="atLeast"/>
        <w:ind w:right="80"/>
        <w:textAlignment w:val="baseline"/>
        <w:rPr>
          <w:sz w:val="43"/>
        </w:rPr>
      </w:pPr>
      <w:r>
        <w:rPr>
          <w:rFonts w:ascii="宋体" w:eastAsia="宋体" w:hAnsi="宋体" w:cs="宋体"/>
          <w:color w:val="000000"/>
          <w:sz w:val="43"/>
        </w:rPr>
        <w:lastRenderedPageBreak/>
        <w:t>判性意识之下，以及其哲学的、科学的、道德的或医学的形式之下，还有一个沉默的悲剧性意识，一直保持警醒。</w:t>
      </w:r>
    </w:p>
    <w:p w:rsidR="00A45C08" w:rsidRDefault="009A50F7">
      <w:pPr>
        <w:wordWrap w:val="0"/>
        <w:spacing w:line="720" w:lineRule="atLeast"/>
        <w:ind w:right="40" w:firstLine="860"/>
        <w:textAlignment w:val="baseline"/>
        <w:rPr>
          <w:sz w:val="43"/>
        </w:rPr>
      </w:pPr>
      <w:r>
        <w:rPr>
          <w:rFonts w:ascii="TimesNewRoman" w:eastAsia="TimesNewRoman" w:hAnsi="TimesNewRoman" w:cs="TimesNewRoman"/>
          <w:color w:val="000000"/>
          <w:sz w:val="43"/>
        </w:rPr>
        <w:t>唤醒尼采</w:t>
      </w:r>
      <w:r>
        <w:rPr>
          <w:rFonts w:ascii="TimesNewRoman" w:eastAsia="TimesNewRoman" w:hAnsi="TimesNewRoman" w:cs="TimesNewRoman"/>
          <w:color w:val="000000"/>
          <w:sz w:val="43"/>
        </w:rPr>
        <w:t xml:space="preserve">(Friedrich </w:t>
      </w:r>
      <w:r>
        <w:rPr>
          <w:rFonts w:ascii="TimesNewRoman" w:eastAsia="TimesNewRoman" w:hAnsi="TimesNewRoman" w:cs="TimesNewRoman"/>
          <w:color w:val="000000"/>
          <w:sz w:val="43"/>
        </w:rPr>
        <w:t>Nietzsche)</w:t>
      </w:r>
      <w:r>
        <w:rPr>
          <w:rFonts w:ascii="TimesNewRoman" w:eastAsia="TimesNewRoman" w:hAnsi="TimesNewRoman" w:cs="TimesNewRoman"/>
          <w:color w:val="000000"/>
          <w:sz w:val="43"/>
        </w:rPr>
        <w:t>最后的话语，梵高</w:t>
      </w:r>
      <w:r>
        <w:rPr>
          <w:rFonts w:ascii="TimesNewRoman" w:eastAsia="TimesNewRoman" w:hAnsi="TimesNewRoman" w:cs="TimesNewRoman"/>
          <w:color w:val="000000"/>
          <w:sz w:val="43"/>
        </w:rPr>
        <w:t>(Vincent</w:t>
      </w:r>
      <w:r>
        <w:rPr>
          <w:rFonts w:ascii="宋体" w:eastAsia="宋体" w:hAnsi="宋体" w:cs="宋体"/>
          <w:color w:val="000000"/>
          <w:sz w:val="43"/>
        </w:rPr>
        <w:t>Van Gogh)</w:t>
      </w:r>
      <w:r>
        <w:rPr>
          <w:rFonts w:ascii="宋体" w:eastAsia="宋体" w:hAnsi="宋体" w:cs="宋体"/>
          <w:color w:val="000000"/>
          <w:sz w:val="43"/>
        </w:rPr>
        <w:t>最终的视像的，就是它。弗洛伊德</w:t>
      </w:r>
      <w:r>
        <w:rPr>
          <w:rFonts w:ascii="宋体" w:eastAsia="宋体" w:hAnsi="宋体" w:cs="宋体"/>
          <w:color w:val="000000"/>
          <w:sz w:val="43"/>
        </w:rPr>
        <w:t>(SigmundFreud)</w:t>
      </w:r>
      <w:r>
        <w:rPr>
          <w:rFonts w:ascii="宋体" w:eastAsia="宋体" w:hAnsi="宋体" w:cs="宋体"/>
          <w:color w:val="000000"/>
          <w:sz w:val="43"/>
        </w:rPr>
        <w:t>在其思想历程的极端点，开始预感到的，当然也是它；借由原欲和死亡本能之间，神话似的斗争，他所想要象征的，便是在它之中的巨大撕裂。最后，阿尔托</w:t>
      </w:r>
      <w:r>
        <w:rPr>
          <w:rFonts w:ascii="宋体" w:eastAsia="宋体" w:hAnsi="宋体" w:cs="宋体"/>
          <w:color w:val="000000"/>
          <w:sz w:val="43"/>
        </w:rPr>
        <w:t>(Antonin Artaud)</w:t>
      </w:r>
      <w:r>
        <w:rPr>
          <w:rFonts w:ascii="宋体" w:eastAsia="宋体" w:hAnsi="宋体" w:cs="宋体"/>
          <w:color w:val="000000"/>
          <w:sz w:val="43"/>
        </w:rPr>
        <w:t>作品所表达的，也就是这个意识。如果</w:t>
      </w:r>
      <w:r>
        <w:rPr>
          <w:rFonts w:ascii="宋体" w:eastAsia="宋体" w:hAnsi="宋体" w:cs="宋体"/>
          <w:color w:val="000000"/>
          <w:sz w:val="43"/>
        </w:rPr>
        <w:t>20</w:t>
      </w:r>
      <w:r>
        <w:rPr>
          <w:rFonts w:ascii="宋体" w:eastAsia="宋体" w:hAnsi="宋体" w:cs="宋体"/>
          <w:color w:val="000000"/>
          <w:sz w:val="43"/>
        </w:rPr>
        <w:t>世纪的思想能注意到它，这个作品便能向这个时代提出最紧急的问题。无可置疑地，它不会让对它发问的人，避开晕头转向的可能。因为阿尔托的作品，不断地在宣告说，我们的文化把世界的巨大太阳</w:t>
      </w:r>
      <w:r>
        <w:rPr>
          <w:rFonts w:ascii="宋体" w:eastAsia="宋体" w:hAnsi="宋体" w:cs="宋体"/>
          <w:color w:val="000000"/>
          <w:sz w:val="43"/>
        </w:rPr>
        <w:t>性疯狂排除于自身之外，宣告说它排拒了</w:t>
      </w:r>
      <w:r>
        <w:rPr>
          <w:rFonts w:ascii="宋体" w:eastAsia="宋体" w:hAnsi="宋体" w:cs="宋体"/>
          <w:color w:val="000000"/>
          <w:sz w:val="43"/>
        </w:rPr>
        <w:t>“</w:t>
      </w:r>
      <w:r>
        <w:rPr>
          <w:rFonts w:ascii="宋体" w:eastAsia="宋体" w:hAnsi="宋体" w:cs="宋体"/>
          <w:color w:val="000000"/>
          <w:sz w:val="43"/>
        </w:rPr>
        <w:t>火焰撒旦的生与死</w:t>
      </w:r>
      <w:r>
        <w:rPr>
          <w:rFonts w:ascii="宋体" w:eastAsia="宋体" w:hAnsi="宋体" w:cs="宋体"/>
          <w:color w:val="000000"/>
          <w:sz w:val="43"/>
        </w:rPr>
        <w:t>”</w:t>
      </w:r>
      <w:r>
        <w:rPr>
          <w:rFonts w:ascii="宋体" w:eastAsia="宋体" w:hAnsi="宋体" w:cs="宋体"/>
          <w:color w:val="000000"/>
          <w:sz w:val="43"/>
        </w:rPr>
        <w:t>在其中不断循环化成的撕裂。它宣告说，从这个排拒发生的那一天起，我们的文化便丧失它悲剧性的核心。</w:t>
      </w:r>
    </w:p>
    <w:p w:rsidR="00A45C08" w:rsidRDefault="009A50F7">
      <w:pPr>
        <w:wordWrap w:val="0"/>
        <w:spacing w:line="720" w:lineRule="atLeast"/>
        <w:ind w:left="60" w:firstLine="860"/>
        <w:textAlignment w:val="baseline"/>
        <w:rPr>
          <w:sz w:val="43"/>
        </w:rPr>
      </w:pPr>
      <w:r>
        <w:rPr>
          <w:rFonts w:ascii="宋体" w:eastAsia="宋体" w:hAnsi="宋体" w:cs="宋体"/>
          <w:color w:val="000000"/>
          <w:sz w:val="43"/>
        </w:rPr>
        <w:t>也就是这些极端的发现，而且惟有通过它们，才能使我们有能力在我们的时代里去判断，自从</w:t>
      </w:r>
      <w:r>
        <w:rPr>
          <w:rFonts w:ascii="宋体" w:eastAsia="宋体" w:hAnsi="宋体" w:cs="宋体"/>
          <w:color w:val="000000"/>
          <w:sz w:val="43"/>
        </w:rPr>
        <w:t>16</w:t>
      </w:r>
      <w:r>
        <w:rPr>
          <w:rFonts w:ascii="宋体" w:eastAsia="宋体" w:hAnsi="宋体" w:cs="宋体"/>
          <w:color w:val="000000"/>
          <w:sz w:val="43"/>
        </w:rPr>
        <w:t>世纪以来一直到现在为止，疯狂的体验，它特殊的形象，它的意义起源，都是来自此一欠缺、此一暗夜和所有用来填补它的东西。理性思想最后会把疯狂分析为心智疾病</w:t>
      </w:r>
      <w:r>
        <w:rPr>
          <w:rFonts w:ascii="宋体" w:eastAsia="宋体" w:hAnsi="宋体" w:cs="宋体"/>
          <w:color w:val="000000"/>
          <w:sz w:val="43"/>
        </w:rPr>
        <w:t>(maladie mentale)</w:t>
      </w:r>
      <w:r>
        <w:rPr>
          <w:rFonts w:ascii="宋体" w:eastAsia="宋体" w:hAnsi="宋体" w:cs="宋体"/>
          <w:color w:val="000000"/>
          <w:sz w:val="43"/>
        </w:rPr>
        <w:t>，对于一路引导它如此作为的美妙直线，我们得在一种垂直的向度里重新诠释它；如此一来我们就会发现</w:t>
      </w:r>
      <w:r>
        <w:rPr>
          <w:rFonts w:ascii="宋体" w:eastAsia="宋体" w:hAnsi="宋体" w:cs="宋体"/>
          <w:color w:val="000000"/>
          <w:sz w:val="43"/>
        </w:rPr>
        <w:t>，在它的每个形式里，它都用更完全，但也是更危险的方式，遮盖着疯狂的悲剧性体验，但它也无法达到完全的化约。在压制的终极点，爆裂成为必然，这也就是自从尼采以来，我们一路目睹发生之事。</w:t>
      </w:r>
    </w:p>
    <w:p w:rsidR="00A45C08" w:rsidRDefault="009A50F7">
      <w:pPr>
        <w:wordWrap w:val="0"/>
        <w:spacing w:line="460" w:lineRule="atLeast"/>
        <w:ind w:left="300"/>
        <w:textAlignment w:val="baseline"/>
        <w:rPr>
          <w:sz w:val="34"/>
        </w:rPr>
      </w:pPr>
      <w:r>
        <w:rPr>
          <w:rFonts w:ascii="黑体" w:eastAsia="黑体" w:hAnsi="黑体" w:cs="黑体"/>
          <w:color w:val="000000"/>
          <w:sz w:val="34"/>
        </w:rPr>
        <w:lastRenderedPageBreak/>
        <w:t>44</w:t>
      </w:r>
    </w:p>
    <w:p w:rsidR="00A45C08" w:rsidRDefault="00A45C08"/>
    <w:p w:rsidR="00A45C08" w:rsidRDefault="00A45C08">
      <w:pPr>
        <w:sectPr w:rsidR="00A45C08">
          <w:headerReference w:type="default" r:id="rId250"/>
          <w:footerReference w:type="default" r:id="rId251"/>
          <w:pgSz w:w="15660" w:h="23340"/>
          <w:pgMar w:top="1980" w:right="2140" w:bottom="1980" w:left="2140" w:header="1680" w:footer="1680" w:gutter="0"/>
          <w:cols w:space="720"/>
        </w:sectPr>
      </w:pPr>
    </w:p>
    <w:p w:rsidR="00A45C08" w:rsidRDefault="009A50F7">
      <w:pPr>
        <w:wordWrap w:val="0"/>
        <w:spacing w:before="1800" w:line="700" w:lineRule="atLeast"/>
        <w:ind w:left="120" w:right="40" w:firstLine="860"/>
        <w:textAlignment w:val="baseline"/>
        <w:rPr>
          <w:sz w:val="43"/>
        </w:rPr>
      </w:pPr>
      <w:r>
        <w:rPr>
          <w:rFonts w:ascii="宋体" w:eastAsia="宋体" w:hAnsi="宋体" w:cs="宋体"/>
          <w:color w:val="000000"/>
          <w:sz w:val="43"/>
        </w:rPr>
        <w:lastRenderedPageBreak/>
        <w:t>但是，批判思考如何在</w:t>
      </w:r>
      <w:r>
        <w:rPr>
          <w:rFonts w:ascii="宋体" w:eastAsia="宋体" w:hAnsi="宋体" w:cs="宋体"/>
          <w:color w:val="000000"/>
          <w:sz w:val="43"/>
        </w:rPr>
        <w:t>16</w:t>
      </w:r>
      <w:r>
        <w:rPr>
          <w:rFonts w:ascii="宋体" w:eastAsia="宋体" w:hAnsi="宋体" w:cs="宋体"/>
          <w:color w:val="000000"/>
          <w:sz w:val="43"/>
        </w:rPr>
        <w:t>世纪建立它的特权呢？疯狂的体验如何为人没收，以至到了古典时代前夕，所有令人想起先前时代的悲剧性形象，</w:t>
      </w:r>
      <w:r>
        <w:rPr>
          <w:rFonts w:ascii="宋体" w:eastAsia="宋体" w:hAnsi="宋体" w:cs="宋体"/>
          <w:color w:val="000000"/>
          <w:sz w:val="43"/>
        </w:rPr>
        <w:t>————</w:t>
      </w:r>
      <w:r>
        <w:rPr>
          <w:rFonts w:ascii="宋体" w:eastAsia="宋体" w:hAnsi="宋体" w:cs="宋体"/>
          <w:color w:val="000000"/>
          <w:sz w:val="43"/>
        </w:rPr>
        <w:t>消散于阴影之中？而这个运动又是如何完结，使得阿尔托可以说出下面的话：</w:t>
      </w:r>
      <w:r>
        <w:rPr>
          <w:rFonts w:ascii="宋体" w:eastAsia="宋体" w:hAnsi="宋体" w:cs="宋体"/>
          <w:color w:val="000000"/>
          <w:sz w:val="43"/>
        </w:rPr>
        <w:t>“16</w:t>
      </w:r>
      <w:r>
        <w:rPr>
          <w:rFonts w:ascii="宋体" w:eastAsia="宋体" w:hAnsi="宋体" w:cs="宋体"/>
          <w:color w:val="000000"/>
          <w:sz w:val="43"/>
        </w:rPr>
        <w:t>世纪的文艺复兴运动和某种现实宣告决裂，后者的法则可能超越人性，却又属于自然；文</w:t>
      </w:r>
      <w:r>
        <w:rPr>
          <w:rFonts w:ascii="宋体" w:eastAsia="宋体" w:hAnsi="宋体" w:cs="宋体"/>
          <w:color w:val="000000"/>
          <w:sz w:val="43"/>
        </w:rPr>
        <w:t>艺复兴时期的人文主义，并非人之成长，而是人的缩小</w:t>
      </w:r>
      <w:r>
        <w:rPr>
          <w:rFonts w:ascii="宋体" w:eastAsia="宋体" w:hAnsi="宋体" w:cs="宋体"/>
          <w:color w:val="000000"/>
          <w:sz w:val="43"/>
        </w:rPr>
        <w:t>”</w:t>
      </w:r>
      <w:r>
        <w:rPr>
          <w:rFonts w:ascii="宋体" w:eastAsia="宋体" w:hAnsi="宋体" w:cs="宋体"/>
          <w:color w:val="000000"/>
          <w:sz w:val="43"/>
        </w:rPr>
        <w:t>㉑</w:t>
      </w:r>
    </w:p>
    <w:p w:rsidR="00A45C08" w:rsidRDefault="009A50F7">
      <w:pPr>
        <w:wordWrap w:val="0"/>
        <w:spacing w:line="700" w:lineRule="atLeast"/>
        <w:ind w:left="120" w:right="20" w:firstLine="860"/>
        <w:textAlignment w:val="baseline"/>
        <w:rPr>
          <w:sz w:val="43"/>
        </w:rPr>
      </w:pPr>
      <w:r>
        <w:rPr>
          <w:rFonts w:ascii="宋体" w:eastAsia="宋体" w:hAnsi="宋体" w:cs="宋体"/>
          <w:color w:val="000000"/>
          <w:sz w:val="43"/>
        </w:rPr>
        <w:t>现在让我们简述一下这项演变，它对了解古典主义的疯狂体验来说，乃是一项不可或缺的知识。</w:t>
      </w:r>
    </w:p>
    <w:p w:rsidR="00A45C08" w:rsidRDefault="009A50F7">
      <w:pPr>
        <w:wordWrap w:val="0"/>
        <w:spacing w:line="700" w:lineRule="atLeast"/>
        <w:ind w:left="120" w:right="20" w:firstLine="860"/>
        <w:textAlignment w:val="baseline"/>
        <w:rPr>
          <w:sz w:val="43"/>
        </w:rPr>
      </w:pPr>
      <w:r>
        <w:rPr>
          <w:rFonts w:ascii="宋体" w:eastAsia="宋体" w:hAnsi="宋体" w:cs="宋体"/>
          <w:color w:val="000000"/>
          <w:sz w:val="43"/>
        </w:rPr>
        <w:t>一、疯狂成为一种和理性相关的形式，或者毋宁说疯狂和理性之间的关系，永远具有逆转的可能。于是，任何一种疯狂，都有可以判断和宰制它的理性，相对地，任何一种理性，也都有它的疯狂，作为它可笑的真相。两者间的每一项，都是另一项的衡量标准。在这种相互指涉的运动里，两者相克相生。</w:t>
      </w:r>
    </w:p>
    <w:p w:rsidR="00A45C08" w:rsidRDefault="009A50F7">
      <w:pPr>
        <w:wordWrap w:val="0"/>
        <w:spacing w:line="700" w:lineRule="atLeast"/>
        <w:ind w:left="120" w:firstLine="860"/>
        <w:textAlignment w:val="baseline"/>
        <w:rPr>
          <w:sz w:val="43"/>
        </w:rPr>
      </w:pPr>
      <w:r>
        <w:rPr>
          <w:rFonts w:ascii="宋体" w:eastAsia="宋体" w:hAnsi="宋体" w:cs="宋体"/>
          <w:color w:val="000000"/>
          <w:sz w:val="43"/>
        </w:rPr>
        <w:t>“</w:t>
      </w:r>
      <w:r>
        <w:rPr>
          <w:rFonts w:ascii="宋体" w:eastAsia="宋体" w:hAnsi="宋体" w:cs="宋体"/>
          <w:color w:val="000000"/>
          <w:sz w:val="43"/>
        </w:rPr>
        <w:t>在上帝眼中，人世是疯狂的。</w:t>
      </w:r>
      <w:r>
        <w:rPr>
          <w:rFonts w:ascii="宋体" w:eastAsia="宋体" w:hAnsi="宋体" w:cs="宋体"/>
          <w:color w:val="000000"/>
          <w:sz w:val="43"/>
        </w:rPr>
        <w:t>”</w:t>
      </w:r>
      <w:r>
        <w:rPr>
          <w:rFonts w:ascii="宋体" w:eastAsia="宋体" w:hAnsi="宋体" w:cs="宋体"/>
          <w:color w:val="000000"/>
          <w:sz w:val="43"/>
        </w:rPr>
        <w:t>这是一个古老的基督教主题。</w:t>
      </w:r>
      <w:r>
        <w:rPr>
          <w:rFonts w:ascii="宋体" w:eastAsia="宋体" w:hAnsi="宋体" w:cs="宋体"/>
          <w:color w:val="000000"/>
          <w:sz w:val="43"/>
        </w:rPr>
        <w:t>16</w:t>
      </w:r>
      <w:r>
        <w:rPr>
          <w:rFonts w:ascii="宋体" w:eastAsia="宋体" w:hAnsi="宋体" w:cs="宋体"/>
          <w:color w:val="000000"/>
          <w:sz w:val="43"/>
        </w:rPr>
        <w:t>世纪里，通过以上所说的交互性紧密辩证，此</w:t>
      </w:r>
      <w:r>
        <w:rPr>
          <w:rFonts w:ascii="宋体" w:eastAsia="宋体" w:hAnsi="宋体" w:cs="宋体"/>
          <w:color w:val="000000"/>
          <w:sz w:val="43"/>
        </w:rPr>
        <w:t>一主题又再重获新生。人自信洞察世理，以为自己是万物的正确尺度；他的知识，他自认对世界拥有的知识，令他沾沾自喜：</w:t>
      </w:r>
      <w:r>
        <w:rPr>
          <w:rFonts w:ascii="宋体" w:eastAsia="宋体" w:hAnsi="宋体" w:cs="宋体"/>
          <w:color w:val="000000"/>
          <w:sz w:val="43"/>
        </w:rPr>
        <w:t>“</w:t>
      </w:r>
      <w:r>
        <w:rPr>
          <w:rFonts w:ascii="宋体" w:eastAsia="宋体" w:hAnsi="宋体" w:cs="宋体"/>
          <w:color w:val="000000"/>
          <w:sz w:val="43"/>
        </w:rPr>
        <w:t>如果我们在大白天里，向下看一眼，或向四周瞧瞧，我们似乎可以认为，我们的确具有可想像得到的最锐利眼光</w:t>
      </w:r>
      <w:r>
        <w:rPr>
          <w:rFonts w:ascii="宋体" w:eastAsia="宋体" w:hAnsi="宋体" w:cs="宋体"/>
          <w:color w:val="000000"/>
          <w:sz w:val="43"/>
        </w:rPr>
        <w:t>”</w:t>
      </w:r>
      <w:r>
        <w:rPr>
          <w:rFonts w:ascii="宋体" w:eastAsia="宋体" w:hAnsi="宋体" w:cs="宋体"/>
          <w:color w:val="000000"/>
          <w:sz w:val="43"/>
        </w:rPr>
        <w:t>；但如果我们将眼睛转向太阳本身，那时，我们便</w:t>
      </w:r>
    </w:p>
    <w:p w:rsidR="00A45C08" w:rsidRDefault="009A50F7">
      <w:pPr>
        <w:wordWrap w:val="0"/>
        <w:spacing w:line="700" w:lineRule="atLeast"/>
        <w:ind w:left="200"/>
        <w:textAlignment w:val="baseline"/>
        <w:rPr>
          <w:sz w:val="43"/>
        </w:rPr>
      </w:pPr>
      <w:r>
        <w:rPr>
          <w:rFonts w:ascii="宋体" w:eastAsia="宋体" w:hAnsi="宋体" w:cs="宋体"/>
          <w:color w:val="000000"/>
          <w:sz w:val="43"/>
          <w:u w:val="single"/>
        </w:rPr>
        <w:t xml:space="preserve">             </w:t>
      </w:r>
    </w:p>
    <w:p w:rsidR="00A45C08" w:rsidRPr="005F7CC1" w:rsidRDefault="009A50F7">
      <w:pPr>
        <w:wordWrap w:val="0"/>
        <w:spacing w:before="260" w:line="460" w:lineRule="atLeast"/>
        <w:ind w:left="760"/>
        <w:textAlignment w:val="baseline"/>
        <w:rPr>
          <w:sz w:val="28"/>
          <w:lang w:val="fr-FR"/>
        </w:rPr>
      </w:pPr>
      <w:r>
        <w:rPr>
          <w:rFonts w:ascii="TimesNewRoman" w:eastAsia="TimesNewRoman" w:hAnsi="TimesNewRoman" w:cs="TimesNewRoman"/>
          <w:color w:val="000000"/>
          <w:sz w:val="28"/>
        </w:rPr>
        <w:t>㉑</w:t>
      </w:r>
      <w:r w:rsidRPr="005F7CC1">
        <w:rPr>
          <w:rFonts w:ascii="TimesNewRoman" w:eastAsia="TimesNewRoman" w:hAnsi="TimesNewRoman" w:cs="TimesNewRoman"/>
          <w:b/>
          <w:color w:val="000000"/>
          <w:sz w:val="28"/>
          <w:lang w:val="fr-FR"/>
        </w:rPr>
        <w:t xml:space="preserve"> </w:t>
      </w:r>
      <w:r>
        <w:rPr>
          <w:rFonts w:ascii="TimesNewRoman" w:eastAsia="TimesNewRoman" w:hAnsi="TimesNewRoman" w:cs="TimesNewRoman"/>
          <w:color w:val="000000"/>
          <w:sz w:val="28"/>
        </w:rPr>
        <w:t>《火焰撒旦之生与死》</w:t>
      </w:r>
      <w:r w:rsidRPr="005F7CC1">
        <w:rPr>
          <w:rFonts w:ascii="TimesNewRoman" w:eastAsia="TimesNewRoman" w:hAnsi="TimesNewRoman" w:cs="TimesNewRoman"/>
          <w:color w:val="000000"/>
          <w:sz w:val="28"/>
          <w:lang w:val="fr-FR"/>
        </w:rPr>
        <w:t>(Vie</w:t>
      </w:r>
      <w:r w:rsidRPr="005F7CC1">
        <w:rPr>
          <w:rFonts w:ascii="TimesNewRoman" w:eastAsia="TimesNewRoman" w:hAnsi="TimesNewRoman" w:cs="TimesNewRoman"/>
          <w:b/>
          <w:color w:val="000000"/>
          <w:sz w:val="28"/>
          <w:lang w:val="fr-FR"/>
        </w:rPr>
        <w:t xml:space="preserve"> </w:t>
      </w:r>
      <w:r w:rsidRPr="005F7CC1">
        <w:rPr>
          <w:rFonts w:ascii="TimesNewRoman" w:eastAsia="TimesNewRoman" w:hAnsi="TimesNewRoman" w:cs="TimesNewRoman"/>
          <w:color w:val="000000"/>
          <w:sz w:val="28"/>
          <w:lang w:val="fr-FR"/>
        </w:rPr>
        <w:t>et</w:t>
      </w:r>
      <w:r w:rsidRPr="005F7CC1">
        <w:rPr>
          <w:rFonts w:ascii="TimesNewRoman" w:eastAsia="TimesNewRoman" w:hAnsi="TimesNewRoman" w:cs="TimesNewRoman"/>
          <w:b/>
          <w:color w:val="000000"/>
          <w:sz w:val="28"/>
          <w:lang w:val="fr-FR"/>
        </w:rPr>
        <w:t xml:space="preserve"> </w:t>
      </w:r>
      <w:r w:rsidRPr="005F7CC1">
        <w:rPr>
          <w:rFonts w:ascii="TimesNewRoman" w:eastAsia="TimesNewRoman" w:hAnsi="TimesNewRoman" w:cs="TimesNewRoman"/>
          <w:color w:val="000000"/>
          <w:sz w:val="28"/>
          <w:lang w:val="fr-FR"/>
        </w:rPr>
        <w:t>mort</w:t>
      </w:r>
      <w:r w:rsidRPr="005F7CC1">
        <w:rPr>
          <w:rFonts w:ascii="TimesNewRoman" w:eastAsia="TimesNewRoman" w:hAnsi="TimesNewRoman" w:cs="TimesNewRoman"/>
          <w:b/>
          <w:color w:val="000000"/>
          <w:sz w:val="28"/>
          <w:lang w:val="fr-FR"/>
        </w:rPr>
        <w:t xml:space="preserve"> </w:t>
      </w:r>
      <w:r w:rsidRPr="005F7CC1">
        <w:rPr>
          <w:rFonts w:ascii="TimesNewRoman" w:eastAsia="TimesNewRoman" w:hAnsi="TimesNewRoman" w:cs="TimesNewRoman"/>
          <w:color w:val="000000"/>
          <w:sz w:val="28"/>
          <w:lang w:val="fr-FR"/>
        </w:rPr>
        <w:t>de</w:t>
      </w:r>
      <w:r w:rsidRPr="005F7CC1">
        <w:rPr>
          <w:rFonts w:ascii="TimesNewRoman" w:eastAsia="TimesNewRoman" w:hAnsi="TimesNewRoman" w:cs="TimesNewRoman"/>
          <w:b/>
          <w:color w:val="000000"/>
          <w:sz w:val="28"/>
          <w:lang w:val="fr-FR"/>
        </w:rPr>
        <w:t xml:space="preserve"> </w:t>
      </w:r>
      <w:r w:rsidRPr="005F7CC1">
        <w:rPr>
          <w:rFonts w:ascii="TimesNewRoman" w:eastAsia="TimesNewRoman" w:hAnsi="TimesNewRoman" w:cs="TimesNewRoman"/>
          <w:color w:val="000000"/>
          <w:sz w:val="28"/>
          <w:lang w:val="fr-FR"/>
        </w:rPr>
        <w:t>Satan</w:t>
      </w:r>
      <w:r w:rsidRPr="005F7CC1">
        <w:rPr>
          <w:rFonts w:ascii="TimesNewRoman" w:eastAsia="TimesNewRoman" w:hAnsi="TimesNewRoman" w:cs="TimesNewRoman"/>
          <w:b/>
          <w:color w:val="000000"/>
          <w:sz w:val="28"/>
          <w:lang w:val="fr-FR"/>
        </w:rPr>
        <w:t xml:space="preserve"> </w:t>
      </w:r>
      <w:r w:rsidRPr="005F7CC1">
        <w:rPr>
          <w:rFonts w:ascii="TimesNewRoman" w:eastAsia="TimesNewRoman" w:hAnsi="TimesNewRoman" w:cs="TimesNewRoman"/>
          <w:color w:val="000000"/>
          <w:sz w:val="28"/>
          <w:lang w:val="fr-FR"/>
        </w:rPr>
        <w:t>le</w:t>
      </w:r>
      <w:r w:rsidRPr="005F7CC1">
        <w:rPr>
          <w:rFonts w:ascii="TimesNewRoman" w:eastAsia="TimesNewRoman" w:hAnsi="TimesNewRoman" w:cs="TimesNewRoman"/>
          <w:b/>
          <w:color w:val="000000"/>
          <w:sz w:val="28"/>
          <w:lang w:val="fr-FR"/>
        </w:rPr>
        <w:t xml:space="preserve"> </w:t>
      </w:r>
      <w:r w:rsidRPr="005F7CC1">
        <w:rPr>
          <w:rFonts w:ascii="TimesNewRoman" w:eastAsia="TimesNewRoman" w:hAnsi="TimesNewRoman" w:cs="TimesNewRoman"/>
          <w:color w:val="000000"/>
          <w:sz w:val="28"/>
          <w:lang w:val="fr-FR"/>
        </w:rPr>
        <w:t>Feu),</w:t>
      </w:r>
      <w:r>
        <w:rPr>
          <w:rFonts w:ascii="TimesNewRoman" w:eastAsia="TimesNewRoman" w:hAnsi="TimesNewRoman" w:cs="TimesNewRoman"/>
          <w:color w:val="000000"/>
          <w:sz w:val="28"/>
        </w:rPr>
        <w:t>巴黎</w:t>
      </w:r>
      <w:r w:rsidRPr="005F7CC1">
        <w:rPr>
          <w:rFonts w:ascii="TimesNewRoman" w:eastAsia="TimesNewRoman" w:hAnsi="TimesNewRoman" w:cs="TimesNewRoman"/>
          <w:color w:val="000000"/>
          <w:sz w:val="28"/>
          <w:lang w:val="fr-FR"/>
        </w:rPr>
        <w:t>,1949,p.17</w:t>
      </w:r>
      <w:r>
        <w:rPr>
          <w:rFonts w:ascii="TimesNewRoman" w:eastAsia="TimesNewRoman" w:hAnsi="TimesNewRoman" w:cs="TimesNewRoman"/>
          <w:color w:val="000000"/>
          <w:sz w:val="28"/>
        </w:rPr>
        <w:t>。</w:t>
      </w:r>
    </w:p>
    <w:p w:rsidR="00A45C08" w:rsidRDefault="009A50F7">
      <w:pPr>
        <w:wordWrap w:val="0"/>
        <w:spacing w:line="460" w:lineRule="atLeast"/>
        <w:ind w:right="140"/>
        <w:jc w:val="right"/>
        <w:textAlignment w:val="baseline"/>
        <w:rPr>
          <w:sz w:val="34"/>
        </w:rPr>
      </w:pPr>
      <w:r>
        <w:rPr>
          <w:rFonts w:ascii="楷体" w:eastAsia="楷体" w:hAnsi="楷体" w:cs="楷体"/>
          <w:color w:val="000000"/>
          <w:sz w:val="34"/>
        </w:rPr>
        <w:t>45</w:t>
      </w:r>
    </w:p>
    <w:p w:rsidR="00A45C08" w:rsidRDefault="00A45C08"/>
    <w:p w:rsidR="00A45C08" w:rsidRDefault="00A45C08">
      <w:pPr>
        <w:sectPr w:rsidR="00A45C08">
          <w:headerReference w:type="default" r:id="rId252"/>
          <w:footerReference w:type="default" r:id="rId253"/>
          <w:pgSz w:w="15660" w:h="23340"/>
          <w:pgMar w:top="1980" w:right="2120" w:bottom="1980" w:left="2120" w:header="1680" w:footer="1680" w:gutter="0"/>
          <w:cols w:space="720"/>
        </w:sectPr>
      </w:pPr>
    </w:p>
    <w:p w:rsidR="00A45C08" w:rsidRDefault="009A50F7">
      <w:pPr>
        <w:wordWrap w:val="0"/>
        <w:spacing w:before="600" w:line="700" w:lineRule="atLeast"/>
        <w:ind w:right="100"/>
        <w:textAlignment w:val="baseline"/>
        <w:rPr>
          <w:sz w:val="43"/>
        </w:rPr>
      </w:pPr>
      <w:r>
        <w:rPr>
          <w:rFonts w:ascii="宋体" w:eastAsia="宋体" w:hAnsi="宋体" w:cs="宋体"/>
          <w:color w:val="000000"/>
          <w:sz w:val="43"/>
        </w:rPr>
        <w:lastRenderedPageBreak/>
        <w:t>不得不承认我们对世上万物的理解，只是</w:t>
      </w:r>
      <w:r>
        <w:rPr>
          <w:rFonts w:ascii="宋体" w:eastAsia="宋体" w:hAnsi="宋体" w:cs="宋体"/>
          <w:color w:val="000000"/>
          <w:sz w:val="43"/>
        </w:rPr>
        <w:t>“</w:t>
      </w:r>
      <w:r>
        <w:rPr>
          <w:rFonts w:ascii="宋体" w:eastAsia="宋体" w:hAnsi="宋体" w:cs="宋体"/>
          <w:color w:val="000000"/>
          <w:sz w:val="43"/>
        </w:rPr>
        <w:t>纯粹的迟缓和</w:t>
      </w:r>
      <w:r>
        <w:rPr>
          <w:rFonts w:ascii="宋体" w:eastAsia="宋体" w:hAnsi="宋体" w:cs="宋体"/>
          <w:color w:val="000000"/>
          <w:sz w:val="43"/>
        </w:rPr>
        <w:t>累赘罢了。因为此时目标是去理解太阳本身</w:t>
      </w:r>
      <w:r>
        <w:rPr>
          <w:rFonts w:ascii="宋体" w:eastAsia="宋体" w:hAnsi="宋体" w:cs="宋体"/>
          <w:color w:val="000000"/>
          <w:sz w:val="43"/>
        </w:rPr>
        <w:t>”</w:t>
      </w:r>
      <w:r>
        <w:rPr>
          <w:rFonts w:ascii="宋体" w:eastAsia="宋体" w:hAnsi="宋体" w:cs="宋体"/>
          <w:color w:val="000000"/>
          <w:sz w:val="43"/>
        </w:rPr>
        <w:t>。把眼光转向存有的太阳，可说是柏拉图式的思想转向，但它在发现真理的同时，却不能同时解明表象的基底；它所揭露的，只是存于我们自身中的一个无理深渊：</w:t>
      </w:r>
      <w:r>
        <w:rPr>
          <w:rFonts w:ascii="宋体" w:eastAsia="宋体" w:hAnsi="宋体" w:cs="宋体"/>
          <w:color w:val="000000"/>
          <w:sz w:val="43"/>
        </w:rPr>
        <w:t>“</w:t>
      </w:r>
      <w:r>
        <w:rPr>
          <w:rFonts w:ascii="宋体" w:eastAsia="宋体" w:hAnsi="宋体" w:cs="宋体"/>
          <w:color w:val="000000"/>
          <w:sz w:val="43"/>
        </w:rPr>
        <w:t>如果我们开始把我们的思想，提升到上帝的高度</w:t>
      </w:r>
      <w:r>
        <w:rPr>
          <w:rFonts w:ascii="宋体" w:eastAsia="宋体" w:hAnsi="宋体" w:cs="宋体"/>
          <w:color w:val="000000"/>
          <w:sz w:val="43"/>
        </w:rPr>
        <w:t>……</w:t>
      </w:r>
      <w:r>
        <w:rPr>
          <w:rFonts w:ascii="宋体" w:eastAsia="宋体" w:hAnsi="宋体" w:cs="宋体"/>
          <w:color w:val="000000"/>
          <w:sz w:val="43"/>
        </w:rPr>
        <w:t>那么，过去被当作是智慧，使得我们万分欣喜的事物，现在只会令人觉得那是疯狂。具有超凡美德者，将被暴露为软弱无能。</w:t>
      </w:r>
      <w:r>
        <w:rPr>
          <w:rFonts w:ascii="宋体" w:eastAsia="宋体" w:hAnsi="宋体" w:cs="宋体"/>
          <w:color w:val="000000"/>
          <w:sz w:val="43"/>
        </w:rPr>
        <w:t>”</w:t>
      </w:r>
      <w:r>
        <w:rPr>
          <w:rFonts w:ascii="宋体" w:eastAsia="宋体" w:hAnsi="宋体" w:cs="宋体"/>
          <w:color w:val="000000"/>
          <w:sz w:val="43"/>
        </w:rPr>
        <w:t>㉝以灵性升高到上帝的高度，和去探索我们投身其中的疯狂深渊，其实是同一件事；在加尔文</w:t>
      </w:r>
      <w:r>
        <w:rPr>
          <w:rFonts w:ascii="宋体" w:eastAsia="宋体" w:hAnsi="宋体" w:cs="宋体"/>
          <w:color w:val="000000"/>
          <w:sz w:val="43"/>
        </w:rPr>
        <w:t>(John Calvin)</w:t>
      </w:r>
      <w:r>
        <w:rPr>
          <w:rFonts w:ascii="宋体" w:eastAsia="宋体" w:hAnsi="宋体" w:cs="宋体"/>
          <w:color w:val="000000"/>
          <w:sz w:val="43"/>
        </w:rPr>
        <w:t>的体验中，一旦把人摆在上帝无法衡量的理性之旁，疯狂便是人的真</w:t>
      </w:r>
      <w:r>
        <w:rPr>
          <w:rFonts w:ascii="宋体" w:eastAsia="宋体" w:hAnsi="宋体" w:cs="宋体"/>
          <w:color w:val="000000"/>
          <w:sz w:val="43"/>
        </w:rPr>
        <w:t>正尺度。</w:t>
      </w:r>
    </w:p>
    <w:p w:rsidR="00A45C08" w:rsidRDefault="009A50F7">
      <w:pPr>
        <w:wordWrap w:val="0"/>
        <w:spacing w:line="680" w:lineRule="atLeast"/>
        <w:ind w:left="40" w:right="80" w:firstLine="880"/>
        <w:textAlignment w:val="baseline"/>
        <w:rPr>
          <w:sz w:val="43"/>
        </w:rPr>
      </w:pPr>
      <w:r>
        <w:rPr>
          <w:rFonts w:ascii="宋体" w:eastAsia="宋体" w:hAnsi="宋体" w:cs="宋体"/>
          <w:color w:val="000000"/>
          <w:sz w:val="43"/>
        </w:rPr>
        <w:t>人的精神，就其有限性来说，与其说是大光明的一个小火花，不如说是阴影的一块片段。他有限的知性，不能看到表象中只有过渡性和局部性的真理；他的疯狂只能发现事物的反面，黑暗面，和它与真相间的直接抵触。把自己提升到上帝的高度，意思是说，人不只要自我超越，而且还要尽全力摆脱其本质上的弱点，一跃而超脱世间事物和其神圣本质之间的对立；因为在表象中闪现的真相，并不是反照，而是残酷的矛盾。塞巴斯蒂安</w:t>
      </w:r>
      <w:r>
        <w:rPr>
          <w:rFonts w:ascii="宋体" w:eastAsia="宋体" w:hAnsi="宋体" w:cs="宋体"/>
          <w:color w:val="000000"/>
          <w:sz w:val="43"/>
        </w:rPr>
        <w:t>·</w:t>
      </w:r>
      <w:r>
        <w:rPr>
          <w:rFonts w:ascii="宋体" w:eastAsia="宋体" w:hAnsi="宋体" w:cs="宋体"/>
          <w:color w:val="000000"/>
          <w:sz w:val="43"/>
        </w:rPr>
        <w:t>法兰克</w:t>
      </w:r>
      <w:r>
        <w:rPr>
          <w:rFonts w:ascii="宋体" w:eastAsia="宋体" w:hAnsi="宋体" w:cs="宋体"/>
          <w:color w:val="000000"/>
          <w:sz w:val="43"/>
        </w:rPr>
        <w:t>(Sébastien Franck)</w:t>
      </w:r>
      <w:r>
        <w:rPr>
          <w:rFonts w:ascii="宋体" w:eastAsia="宋体" w:hAnsi="宋体" w:cs="宋体"/>
          <w:color w:val="000000"/>
          <w:sz w:val="43"/>
        </w:rPr>
        <w:t>说道</w:t>
      </w:r>
      <w:r>
        <w:rPr>
          <w:rFonts w:ascii="宋体" w:eastAsia="宋体" w:hAnsi="宋体" w:cs="宋体"/>
          <w:color w:val="000000"/>
          <w:sz w:val="43"/>
        </w:rPr>
        <w:t>:“</w:t>
      </w:r>
      <w:r>
        <w:rPr>
          <w:rFonts w:ascii="宋体" w:eastAsia="宋体" w:hAnsi="宋体" w:cs="宋体"/>
          <w:color w:val="000000"/>
          <w:sz w:val="43"/>
        </w:rPr>
        <w:t>所有的事物都有两面，因为上帝决心要和世界对立，它将表象留给世界，而把</w:t>
      </w:r>
      <w:r>
        <w:rPr>
          <w:rFonts w:ascii="宋体" w:eastAsia="宋体" w:hAnsi="宋体" w:cs="宋体"/>
          <w:color w:val="000000"/>
          <w:sz w:val="43"/>
        </w:rPr>
        <w:t>事物的真相和本质留给自己</w:t>
      </w:r>
      <w:r>
        <w:rPr>
          <w:rFonts w:ascii="宋体" w:eastAsia="宋体" w:hAnsi="宋体" w:cs="宋体"/>
          <w:color w:val="000000"/>
          <w:sz w:val="43"/>
        </w:rPr>
        <w:t>⋯⋯</w:t>
      </w:r>
      <w:r>
        <w:rPr>
          <w:rFonts w:ascii="宋体" w:eastAsia="宋体" w:hAnsi="宋体" w:cs="宋体"/>
          <w:color w:val="000000"/>
          <w:sz w:val="43"/>
        </w:rPr>
        <w:t>因此，每一件事物的真相，都和它在世上的显现相反：像一座打开的泉</w:t>
      </w:r>
    </w:p>
    <w:p w:rsidR="00A45C08" w:rsidRDefault="009A50F7">
      <w:pPr>
        <w:wordWrap w:val="0"/>
        <w:spacing w:line="680" w:lineRule="atLeast"/>
        <w:ind w:left="120"/>
        <w:textAlignment w:val="baseline"/>
        <w:rPr>
          <w:sz w:val="43"/>
        </w:rPr>
      </w:pPr>
      <w:r>
        <w:rPr>
          <w:rFonts w:ascii="宋体" w:eastAsia="宋体" w:hAnsi="宋体" w:cs="宋体"/>
          <w:color w:val="000000"/>
          <w:sz w:val="43"/>
          <w:u w:val="single"/>
        </w:rPr>
        <w:t xml:space="preserve">             </w:t>
      </w:r>
    </w:p>
    <w:p w:rsidR="00A45C08" w:rsidRDefault="009A50F7">
      <w:pPr>
        <w:wordWrap w:val="0"/>
        <w:spacing w:before="240" w:line="480" w:lineRule="atLeast"/>
        <w:ind w:left="100" w:firstLine="600"/>
        <w:textAlignment w:val="baseline"/>
        <w:rPr>
          <w:sz w:val="27"/>
        </w:rPr>
      </w:pPr>
      <w:r>
        <w:rPr>
          <w:rFonts w:ascii="宋体" w:eastAsia="宋体" w:hAnsi="宋体" w:cs="宋体"/>
          <w:color w:val="000000"/>
          <w:sz w:val="27"/>
        </w:rPr>
        <w:t>㉝</w:t>
      </w:r>
      <w:r>
        <w:rPr>
          <w:rFonts w:ascii="宋体" w:eastAsia="宋体" w:hAnsi="宋体" w:cs="宋体"/>
          <w:color w:val="000000"/>
          <w:sz w:val="27"/>
        </w:rPr>
        <w:t xml:space="preserve"> </w:t>
      </w:r>
      <w:r>
        <w:rPr>
          <w:rFonts w:ascii="宋体" w:eastAsia="宋体" w:hAnsi="宋体" w:cs="宋体"/>
          <w:color w:val="000000"/>
          <w:sz w:val="27"/>
        </w:rPr>
        <w:t>加尔文</w:t>
      </w:r>
      <w:r>
        <w:rPr>
          <w:rFonts w:ascii="宋体" w:eastAsia="宋体" w:hAnsi="宋体" w:cs="宋体"/>
          <w:color w:val="000000"/>
          <w:sz w:val="27"/>
        </w:rPr>
        <w:t>(Calvin),</w:t>
      </w:r>
      <w:r>
        <w:rPr>
          <w:rFonts w:ascii="宋体" w:eastAsia="宋体" w:hAnsi="宋体" w:cs="宋体"/>
          <w:color w:val="000000"/>
          <w:sz w:val="27"/>
        </w:rPr>
        <w:t>《基督徒教育》</w:t>
      </w:r>
      <w:r>
        <w:rPr>
          <w:rFonts w:ascii="宋体" w:eastAsia="宋体" w:hAnsi="宋体" w:cs="宋体"/>
          <w:color w:val="000000"/>
          <w:sz w:val="27"/>
        </w:rPr>
        <w:t>(Institution chrétienne),</w:t>
      </w:r>
      <w:r>
        <w:rPr>
          <w:rFonts w:ascii="宋体" w:eastAsia="宋体" w:hAnsi="宋体" w:cs="宋体"/>
          <w:color w:val="000000"/>
          <w:sz w:val="27"/>
        </w:rPr>
        <w:t>第一书</w:t>
      </w:r>
      <w:r>
        <w:rPr>
          <w:rFonts w:ascii="宋体" w:eastAsia="宋体" w:hAnsi="宋体" w:cs="宋体"/>
          <w:color w:val="000000"/>
          <w:sz w:val="27"/>
        </w:rPr>
        <w:t>,</w:t>
      </w:r>
      <w:r>
        <w:rPr>
          <w:rFonts w:ascii="宋体" w:eastAsia="宋体" w:hAnsi="宋体" w:cs="宋体"/>
          <w:color w:val="000000"/>
          <w:sz w:val="27"/>
        </w:rPr>
        <w:t>第一章</w:t>
      </w:r>
      <w:r>
        <w:rPr>
          <w:rFonts w:ascii="宋体" w:eastAsia="宋体" w:hAnsi="宋体" w:cs="宋体"/>
          <w:color w:val="000000"/>
          <w:sz w:val="27"/>
        </w:rPr>
        <w:t>, éd</w:t>
      </w:r>
      <w:r>
        <w:rPr>
          <w:rFonts w:ascii="TimesNewRoman" w:eastAsia="TimesNewRoman" w:hAnsi="TimesNewRoman" w:cs="TimesNewRoman"/>
          <w:color w:val="000000"/>
          <w:sz w:val="27"/>
        </w:rPr>
        <w:t>J.-D. Benoft, pp.51—52</w:t>
      </w:r>
      <w:r>
        <w:rPr>
          <w:rFonts w:ascii="TimesNewRoman" w:eastAsia="TimesNewRoman" w:hAnsi="TimesNewRoman" w:cs="TimesNewRoman"/>
          <w:color w:val="000000"/>
          <w:sz w:val="27"/>
        </w:rPr>
        <w:t>。</w:t>
      </w:r>
    </w:p>
    <w:p w:rsidR="00A45C08" w:rsidRDefault="009A50F7">
      <w:pPr>
        <w:wordWrap w:val="0"/>
        <w:spacing w:line="380" w:lineRule="atLeast"/>
        <w:ind w:left="300"/>
        <w:textAlignment w:val="baseline"/>
        <w:rPr>
          <w:sz w:val="28"/>
        </w:rPr>
      </w:pPr>
      <w:r>
        <w:rPr>
          <w:rFonts w:ascii="楷体" w:eastAsia="楷体" w:hAnsi="楷体" w:cs="楷体"/>
          <w:color w:val="000000"/>
          <w:sz w:val="28"/>
        </w:rPr>
        <w:t>46</w:t>
      </w:r>
    </w:p>
    <w:p w:rsidR="00A45C08" w:rsidRDefault="00A45C08"/>
    <w:p w:rsidR="00A45C08" w:rsidRDefault="00A45C08">
      <w:pPr>
        <w:sectPr w:rsidR="00A45C08">
          <w:headerReference w:type="default" r:id="rId254"/>
          <w:footerReference w:type="default" r:id="rId255"/>
          <w:pgSz w:w="15660" w:h="23340"/>
          <w:pgMar w:top="1980" w:right="2100" w:bottom="1980" w:left="2100" w:header="1680" w:footer="1680" w:gutter="0"/>
          <w:cols w:space="720"/>
        </w:sectPr>
      </w:pPr>
    </w:p>
    <w:p w:rsidR="00A45C08" w:rsidRDefault="009A50F7">
      <w:pPr>
        <w:wordWrap w:val="0"/>
        <w:spacing w:before="720" w:line="680" w:lineRule="atLeast"/>
        <w:ind w:left="200"/>
        <w:textAlignment w:val="baseline"/>
        <w:rPr>
          <w:sz w:val="41"/>
        </w:rPr>
      </w:pPr>
      <w:r>
        <w:rPr>
          <w:rFonts w:ascii="宋体" w:eastAsia="宋体" w:hAnsi="宋体" w:cs="宋体"/>
          <w:color w:val="000000"/>
          <w:sz w:val="41"/>
        </w:rPr>
        <w:lastRenderedPageBreak/>
        <w:t>神西连像</w:t>
      </w:r>
      <w:r>
        <w:rPr>
          <w:rFonts w:ascii="宋体" w:eastAsia="宋体" w:hAnsi="宋体" w:cs="宋体"/>
          <w:color w:val="000000"/>
          <w:sz w:val="41"/>
        </w:rPr>
        <w:t>(un Silène renversé)</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㉛</w:t>
      </w:r>
      <w:r>
        <w:rPr>
          <w:rFonts w:ascii="宋体" w:eastAsia="宋体" w:hAnsi="宋体" w:cs="宋体"/>
          <w:color w:val="000000"/>
          <w:sz w:val="41"/>
        </w:rPr>
        <w:t>41</w:t>
      </w:r>
      <w:r>
        <w:rPr>
          <w:rFonts w:ascii="宋体" w:eastAsia="宋体" w:hAnsi="宋体" w:cs="宋体"/>
          <w:color w:val="000000"/>
          <w:sz w:val="41"/>
        </w:rPr>
        <w:t>这便是人投身其中的疯狂深渊，而在其中出现的表面性的真理，正是它的严厉否定</w:t>
      </w:r>
      <w:r>
        <w:rPr>
          <w:rFonts w:ascii="宋体" w:eastAsia="宋体" w:hAnsi="宋体" w:cs="宋体"/>
          <w:color w:val="000000"/>
          <w:sz w:val="41"/>
        </w:rPr>
        <w:t>者。而且，还不只如此：表象和真相之间的矛盾，早已出现在表象自身内部；原因在于，如果表象本身没有矛盾，那么表象至少会是真相的影射，表象会像是真相的空洞形式。我们得在事物自身之中发现这项逆转</w:t>
      </w:r>
      <w:r>
        <w:rPr>
          <w:rFonts w:ascii="宋体" w:eastAsia="宋体" w:hAnsi="宋体" w:cs="宋体"/>
          <w:color w:val="000000"/>
          <w:sz w:val="41"/>
        </w:rPr>
        <w:t>——</w:t>
      </w:r>
      <w:r>
        <w:rPr>
          <w:rFonts w:ascii="宋体" w:eastAsia="宋体" w:hAnsi="宋体" w:cs="宋体"/>
          <w:color w:val="000000"/>
          <w:sz w:val="41"/>
        </w:rPr>
        <w:t>由这时起，逆转便没有单一固定的方向，也没有预设的终结点；并非纯由表象迈向真相，而是先由表象出发，迈向否定它的他者，然后，再朝向质疑和否定这项否定的事物，如此运动永不停止。伊拉斯谟，就在加尔文或法兰克提出这个大转向之前，还知道在何处停息，因为表象在它自身的层次上，就已向他下令作出千万个小型的转向。那打开的西连像，并不象征着</w:t>
      </w:r>
      <w:r>
        <w:rPr>
          <w:rFonts w:ascii="宋体" w:eastAsia="宋体" w:hAnsi="宋体" w:cs="宋体"/>
          <w:color w:val="000000"/>
          <w:sz w:val="41"/>
        </w:rPr>
        <w:t>上帝所取去的世上真相；它同时象征着比这多许多和少许多的事物。它象征那紧贴大地表面的事物自身。事物身上即蕴涵着对立，如此一来，我们迈向真理的惟一正道，可能已经永远消亡。每一件事物都</w:t>
      </w:r>
      <w:r>
        <w:rPr>
          <w:rFonts w:ascii="宋体" w:eastAsia="宋体" w:hAnsi="宋体" w:cs="宋体"/>
          <w:color w:val="000000"/>
          <w:sz w:val="41"/>
        </w:rPr>
        <w:t>“</w:t>
      </w:r>
      <w:r>
        <w:rPr>
          <w:rFonts w:ascii="宋体" w:eastAsia="宋体" w:hAnsi="宋体" w:cs="宋体"/>
          <w:color w:val="000000"/>
          <w:sz w:val="41"/>
        </w:rPr>
        <w:t>显示出两个面向。外在面显出死亡；打开它里面来看，却是生命，或是相反。美丽之下是丑陋，富裕之下是贫穷，耻辱内里是光荣，知识之内是无知</w:t>
      </w:r>
      <w:r>
        <w:rPr>
          <w:rFonts w:ascii="宋体" w:eastAsia="宋体" w:hAnsi="宋体" w:cs="宋体"/>
          <w:color w:val="000000"/>
          <w:sz w:val="41"/>
        </w:rPr>
        <w:t>……</w:t>
      </w:r>
      <w:r>
        <w:rPr>
          <w:rFonts w:ascii="宋体" w:eastAsia="宋体" w:hAnsi="宋体" w:cs="宋体"/>
          <w:color w:val="000000"/>
          <w:sz w:val="41"/>
        </w:rPr>
        <w:t>总之，打开西连像，你会看到的，便是他外显面的相反之物</w:t>
      </w:r>
      <w:r>
        <w:rPr>
          <w:rFonts w:ascii="宋体" w:eastAsia="宋体" w:hAnsi="宋体" w:cs="宋体"/>
          <w:color w:val="000000"/>
          <w:sz w:val="41"/>
        </w:rPr>
        <w:t>”</w:t>
      </w:r>
      <w:r>
        <w:rPr>
          <w:rFonts w:ascii="宋体" w:eastAsia="宋体" w:hAnsi="宋体" w:cs="宋体"/>
          <w:color w:val="000000"/>
          <w:sz w:val="41"/>
        </w:rPr>
        <w:t>。㉜无事无物不处在直接的矛盾之中，无事无物不召唤着人去认同他自身的疯狂。以本质和上帝的真理作为衡量尺度，人的世界只是疯狂。㉝</w:t>
      </w:r>
    </w:p>
    <w:p w:rsidR="00A45C08" w:rsidRDefault="009A50F7">
      <w:pPr>
        <w:wordWrap w:val="0"/>
        <w:spacing w:line="480" w:lineRule="atLeast"/>
        <w:ind w:left="240"/>
        <w:textAlignment w:val="baseline"/>
        <w:rPr>
          <w:sz w:val="30"/>
        </w:rPr>
      </w:pPr>
      <w:r>
        <w:rPr>
          <w:rFonts w:ascii="宋体" w:eastAsia="宋体" w:hAnsi="宋体" w:cs="宋体"/>
          <w:color w:val="000000"/>
          <w:sz w:val="30"/>
          <w:u w:val="single"/>
        </w:rPr>
        <w:t xml:space="preserve">         </w:t>
      </w:r>
      <w:r>
        <w:rPr>
          <w:rFonts w:ascii="宋体" w:eastAsia="宋体" w:hAnsi="宋体" w:cs="宋体"/>
          <w:color w:val="000000"/>
          <w:sz w:val="30"/>
          <w:u w:val="single"/>
        </w:rPr>
        <w:t xml:space="preserve">         </w:t>
      </w:r>
    </w:p>
    <w:p w:rsidR="00A45C08" w:rsidRDefault="009A50F7">
      <w:pPr>
        <w:wordWrap w:val="0"/>
        <w:spacing w:before="240" w:line="480" w:lineRule="atLeast"/>
        <w:ind w:left="820"/>
        <w:textAlignment w:val="baseline"/>
        <w:rPr>
          <w:sz w:val="30"/>
        </w:rPr>
      </w:pPr>
      <w:r>
        <w:rPr>
          <w:rFonts w:ascii="楷体" w:eastAsia="楷体" w:hAnsi="楷体" w:cs="楷体"/>
          <w:color w:val="000000"/>
          <w:sz w:val="30"/>
        </w:rPr>
        <w:t>㉛</w:t>
      </w:r>
      <w:r>
        <w:rPr>
          <w:rFonts w:ascii="楷体" w:eastAsia="楷体" w:hAnsi="楷体" w:cs="楷体"/>
          <w:color w:val="000000"/>
          <w:sz w:val="30"/>
        </w:rPr>
        <w:t xml:space="preserve"> </w:t>
      </w:r>
      <w:r>
        <w:rPr>
          <w:rFonts w:ascii="楷体" w:eastAsia="楷体" w:hAnsi="楷体" w:cs="楷体"/>
          <w:color w:val="000000"/>
          <w:sz w:val="30"/>
        </w:rPr>
        <w:t>塞巴斯蒂安</w:t>
      </w:r>
      <w:r>
        <w:rPr>
          <w:rFonts w:ascii="楷体" w:eastAsia="楷体" w:hAnsi="楷体" w:cs="楷体"/>
          <w:color w:val="000000"/>
          <w:sz w:val="30"/>
        </w:rPr>
        <w:t>·</w:t>
      </w:r>
      <w:r>
        <w:rPr>
          <w:rFonts w:ascii="楷体" w:eastAsia="楷体" w:hAnsi="楷体" w:cs="楷体"/>
          <w:color w:val="000000"/>
          <w:sz w:val="30"/>
        </w:rPr>
        <w:t>法兰克，</w:t>
      </w:r>
      <w:r>
        <w:rPr>
          <w:rFonts w:ascii="楷体" w:eastAsia="楷体" w:hAnsi="楷体" w:cs="楷体"/>
          <w:color w:val="000000"/>
          <w:sz w:val="30"/>
        </w:rPr>
        <w:t>(</w:t>
      </w:r>
      <w:r>
        <w:rPr>
          <w:rFonts w:ascii="楷体" w:eastAsia="楷体" w:hAnsi="楷体" w:cs="楷体"/>
          <w:color w:val="000000"/>
          <w:sz w:val="30"/>
        </w:rPr>
        <w:t>悖论</w:t>
      </w:r>
      <w:r>
        <w:rPr>
          <w:rFonts w:ascii="楷体" w:eastAsia="楷体" w:hAnsi="楷体" w:cs="楷体"/>
          <w:color w:val="000000"/>
          <w:sz w:val="30"/>
        </w:rPr>
        <w:t>)(Paradoxes), éd. Ziegler,</w:t>
      </w:r>
      <w:r>
        <w:rPr>
          <w:rFonts w:ascii="楷体" w:eastAsia="楷体" w:hAnsi="楷体" w:cs="楷体"/>
          <w:color w:val="000000"/>
          <w:sz w:val="30"/>
        </w:rPr>
        <w:t>第</w:t>
      </w:r>
      <w:r>
        <w:rPr>
          <w:rFonts w:ascii="楷体" w:eastAsia="楷体" w:hAnsi="楷体" w:cs="楷体"/>
          <w:color w:val="000000"/>
          <w:sz w:val="30"/>
        </w:rPr>
        <w:t>57</w:t>
      </w:r>
      <w:r>
        <w:rPr>
          <w:rFonts w:ascii="楷体" w:eastAsia="楷体" w:hAnsi="楷体" w:cs="楷体"/>
          <w:color w:val="000000"/>
          <w:sz w:val="30"/>
        </w:rPr>
        <w:t>及</w:t>
      </w:r>
      <w:r>
        <w:rPr>
          <w:rFonts w:ascii="楷体" w:eastAsia="楷体" w:hAnsi="楷体" w:cs="楷体"/>
          <w:color w:val="000000"/>
          <w:sz w:val="30"/>
        </w:rPr>
        <w:t>91</w:t>
      </w:r>
      <w:r>
        <w:rPr>
          <w:rFonts w:ascii="楷体" w:eastAsia="楷体" w:hAnsi="楷体" w:cs="楷体"/>
          <w:color w:val="000000"/>
          <w:sz w:val="30"/>
        </w:rPr>
        <w:t>节。</w:t>
      </w:r>
    </w:p>
    <w:p w:rsidR="00A45C08" w:rsidRDefault="009A50F7">
      <w:pPr>
        <w:wordWrap w:val="0"/>
        <w:spacing w:line="480" w:lineRule="atLeast"/>
        <w:ind w:left="820"/>
        <w:textAlignment w:val="baseline"/>
        <w:rPr>
          <w:sz w:val="30"/>
        </w:rPr>
      </w:pPr>
      <w:r>
        <w:rPr>
          <w:rFonts w:ascii="楷体" w:eastAsia="楷体" w:hAnsi="楷体" w:cs="楷体"/>
          <w:color w:val="000000"/>
          <w:sz w:val="30"/>
        </w:rPr>
        <w:t>㉜</w:t>
      </w:r>
      <w:r>
        <w:rPr>
          <w:rFonts w:ascii="楷体" w:eastAsia="楷体" w:hAnsi="楷体" w:cs="楷体"/>
          <w:color w:val="000000"/>
          <w:sz w:val="30"/>
        </w:rPr>
        <w:t xml:space="preserve"> </w:t>
      </w:r>
      <w:r>
        <w:rPr>
          <w:rFonts w:ascii="楷体" w:eastAsia="楷体" w:hAnsi="楷体" w:cs="楷体"/>
          <w:color w:val="000000"/>
          <w:sz w:val="30"/>
        </w:rPr>
        <w:t>伊拉斯谟，前引书，</w:t>
      </w:r>
      <w:r>
        <w:rPr>
          <w:rFonts w:ascii="楷体" w:eastAsia="楷体" w:hAnsi="楷体" w:cs="楷体"/>
          <w:color w:val="000000"/>
          <w:sz w:val="30"/>
        </w:rPr>
        <w:t>XXIX,p.53</w:t>
      </w:r>
      <w:r>
        <w:rPr>
          <w:rFonts w:ascii="楷体" w:eastAsia="楷体" w:hAnsi="楷体" w:cs="楷体"/>
          <w:color w:val="000000"/>
          <w:sz w:val="30"/>
        </w:rPr>
        <w:t>。</w:t>
      </w:r>
    </w:p>
    <w:p w:rsidR="00A45C08" w:rsidRDefault="009A50F7">
      <w:pPr>
        <w:wordWrap w:val="0"/>
        <w:spacing w:line="480" w:lineRule="atLeast"/>
        <w:ind w:left="200" w:firstLine="620"/>
        <w:textAlignment w:val="baseline"/>
        <w:rPr>
          <w:sz w:val="30"/>
        </w:rPr>
      </w:pPr>
      <w:r>
        <w:rPr>
          <w:rFonts w:ascii="楷体" w:eastAsia="楷体" w:hAnsi="楷体" w:cs="楷体"/>
          <w:color w:val="000000"/>
          <w:sz w:val="30"/>
        </w:rPr>
        <w:t>㉝</w:t>
      </w:r>
      <w:r>
        <w:rPr>
          <w:rFonts w:ascii="楷体" w:eastAsia="楷体" w:hAnsi="楷体" w:cs="楷体"/>
          <w:color w:val="000000"/>
          <w:sz w:val="30"/>
        </w:rPr>
        <w:t xml:space="preserve"> </w:t>
      </w:r>
      <w:r>
        <w:rPr>
          <w:rFonts w:ascii="楷体" w:eastAsia="楷体" w:hAnsi="楷体" w:cs="楷体"/>
          <w:color w:val="000000"/>
          <w:sz w:val="30"/>
        </w:rPr>
        <w:t>文艺复兴时期的柏拉图主义，尤其自</w:t>
      </w:r>
      <w:r>
        <w:rPr>
          <w:rFonts w:ascii="楷体" w:eastAsia="楷体" w:hAnsi="楷体" w:cs="楷体"/>
          <w:color w:val="000000"/>
          <w:sz w:val="30"/>
        </w:rPr>
        <w:t>16</w:t>
      </w:r>
      <w:r>
        <w:rPr>
          <w:rFonts w:ascii="楷体" w:eastAsia="楷体" w:hAnsi="楷体" w:cs="楷体"/>
          <w:color w:val="000000"/>
          <w:sz w:val="30"/>
        </w:rPr>
        <w:t>世纪起，乃是一种反讽和批判性的柏拉图主义。</w:t>
      </w:r>
    </w:p>
    <w:p w:rsidR="00A45C08" w:rsidRDefault="009A50F7">
      <w:pPr>
        <w:wordWrap w:val="0"/>
        <w:spacing w:line="440" w:lineRule="atLeast"/>
        <w:ind w:right="200"/>
        <w:jc w:val="right"/>
        <w:textAlignment w:val="baseline"/>
        <w:rPr>
          <w:sz w:val="32"/>
        </w:rPr>
      </w:pPr>
      <w:r>
        <w:rPr>
          <w:rFonts w:ascii="楷体" w:eastAsia="楷体" w:hAnsi="楷体" w:cs="楷体"/>
          <w:color w:val="000000"/>
          <w:sz w:val="32"/>
        </w:rPr>
        <w:t>47</w:t>
      </w:r>
    </w:p>
    <w:p w:rsidR="00A45C08" w:rsidRDefault="00A45C08"/>
    <w:p w:rsidR="00A45C08" w:rsidRDefault="00A45C08">
      <w:pPr>
        <w:sectPr w:rsidR="00A45C08">
          <w:headerReference w:type="default" r:id="rId256"/>
          <w:footerReference w:type="default" r:id="rId257"/>
          <w:pgSz w:w="15660" w:h="23340"/>
          <w:pgMar w:top="1980" w:right="2060" w:bottom="1980" w:left="2060" w:header="1680" w:footer="1680" w:gutter="0"/>
          <w:cols w:space="720"/>
        </w:sectPr>
      </w:pPr>
    </w:p>
    <w:p w:rsidR="00A45C08" w:rsidRDefault="009A50F7">
      <w:pPr>
        <w:wordWrap w:val="0"/>
        <w:spacing w:before="740" w:line="680" w:lineRule="atLeast"/>
        <w:ind w:right="20" w:firstLine="860"/>
        <w:textAlignment w:val="baseline"/>
        <w:rPr>
          <w:sz w:val="42"/>
        </w:rPr>
      </w:pPr>
      <w:r>
        <w:rPr>
          <w:rFonts w:ascii="宋体" w:eastAsia="宋体" w:hAnsi="宋体" w:cs="宋体"/>
          <w:color w:val="000000"/>
          <w:sz w:val="42"/>
        </w:rPr>
        <w:lastRenderedPageBreak/>
        <w:t>在人的世界里，想要超越人的层次，晋升到神的高度，这样的举动，也还是疯狂。《新约</w:t>
      </w:r>
      <w:r>
        <w:rPr>
          <w:rFonts w:ascii="宋体" w:eastAsia="宋体" w:hAnsi="宋体" w:cs="宋体"/>
          <w:color w:val="000000"/>
          <w:sz w:val="42"/>
        </w:rPr>
        <w:t>·</w:t>
      </w:r>
      <w:r>
        <w:rPr>
          <w:rFonts w:ascii="宋体" w:eastAsia="宋体" w:hAnsi="宋体" w:cs="宋体"/>
          <w:color w:val="000000"/>
          <w:sz w:val="42"/>
        </w:rPr>
        <w:t>哥林多书简》</w:t>
      </w:r>
      <w:r>
        <w:rPr>
          <w:rFonts w:ascii="宋体" w:eastAsia="宋体" w:hAnsi="宋体" w:cs="宋体"/>
          <w:color w:val="000000"/>
          <w:sz w:val="42"/>
        </w:rPr>
        <w:t>(l’Épître auxCorinthiens)</w:t>
      </w:r>
      <w:r>
        <w:rPr>
          <w:rFonts w:ascii="宋体" w:eastAsia="宋体" w:hAnsi="宋体" w:cs="宋体"/>
          <w:color w:val="000000"/>
          <w:sz w:val="42"/>
        </w:rPr>
        <w:t>，在</w:t>
      </w:r>
      <w:r>
        <w:rPr>
          <w:rFonts w:ascii="宋体" w:eastAsia="宋体" w:hAnsi="宋体" w:cs="宋体"/>
          <w:color w:val="000000"/>
          <w:sz w:val="42"/>
        </w:rPr>
        <w:t>16</w:t>
      </w:r>
      <w:r>
        <w:rPr>
          <w:rFonts w:ascii="宋体" w:eastAsia="宋体" w:hAnsi="宋体" w:cs="宋体"/>
          <w:color w:val="000000"/>
          <w:sz w:val="42"/>
        </w:rPr>
        <w:t>世纪里，更甚于任何其他时代，发挥着无可比拟的影响力：</w:t>
      </w:r>
      <w:r>
        <w:rPr>
          <w:rFonts w:ascii="宋体" w:eastAsia="宋体" w:hAnsi="宋体" w:cs="宋体"/>
          <w:color w:val="000000"/>
          <w:sz w:val="42"/>
        </w:rPr>
        <w:t>“</w:t>
      </w:r>
      <w:r>
        <w:rPr>
          <w:rFonts w:ascii="宋体" w:eastAsia="宋体" w:hAnsi="宋体" w:cs="宋体"/>
          <w:color w:val="000000"/>
          <w:sz w:val="42"/>
        </w:rPr>
        <w:t>我以疯人的身</w:t>
      </w:r>
      <w:r>
        <w:rPr>
          <w:rFonts w:ascii="宋体" w:eastAsia="宋体" w:hAnsi="宋体" w:cs="宋体"/>
          <w:color w:val="000000"/>
          <w:sz w:val="42"/>
        </w:rPr>
        <w:t>份说话，因为我比任何人更疯。</w:t>
      </w:r>
      <w:r>
        <w:rPr>
          <w:rFonts w:ascii="宋体" w:eastAsia="宋体" w:hAnsi="宋体" w:cs="宋体"/>
          <w:color w:val="000000"/>
          <w:sz w:val="42"/>
        </w:rPr>
        <w:t>”</w:t>
      </w:r>
      <w:r>
        <w:rPr>
          <w:rFonts w:ascii="宋体" w:eastAsia="宋体" w:hAnsi="宋体" w:cs="宋体"/>
          <w:color w:val="000000"/>
          <w:sz w:val="42"/>
        </w:rPr>
        <w:t>弃绝人世的疯狂，把自己完全寄托于上帝幽暗意志的疯狂，不知终结何在的探求的疯狂，这些都是神秘主义者珍视的古老题材。托勒</w:t>
      </w:r>
      <w:r>
        <w:rPr>
          <w:rFonts w:ascii="宋体" w:eastAsia="宋体" w:hAnsi="宋体" w:cs="宋体"/>
          <w:color w:val="000000"/>
          <w:sz w:val="42"/>
        </w:rPr>
        <w:t>(Tauler)⁴²</w:t>
      </w:r>
      <w:r>
        <w:rPr>
          <w:rFonts w:ascii="宋体" w:eastAsia="宋体" w:hAnsi="宋体" w:cs="宋体"/>
          <w:color w:val="000000"/>
          <w:sz w:val="42"/>
        </w:rPr>
        <w:t>已经指出，弃绝人世疯狂的道路，将会引导到更阴暗和更令人悲伤的疯狂：</w:t>
      </w:r>
      <w:r>
        <w:rPr>
          <w:rFonts w:ascii="宋体" w:eastAsia="宋体" w:hAnsi="宋体" w:cs="宋体"/>
          <w:color w:val="000000"/>
          <w:sz w:val="42"/>
        </w:rPr>
        <w:t>“</w:t>
      </w:r>
      <w:r>
        <w:rPr>
          <w:rFonts w:ascii="宋体" w:eastAsia="宋体" w:hAnsi="宋体" w:cs="宋体"/>
          <w:color w:val="000000"/>
          <w:sz w:val="42"/>
        </w:rPr>
        <w:t>小船已被带到大海，一旦人处于如此的流放状态时，一切的焦虑和一切的诱惑，一切的形象和悲惨</w:t>
      </w:r>
      <w:r>
        <w:rPr>
          <w:rFonts w:ascii="宋体" w:eastAsia="宋体" w:hAnsi="宋体" w:cs="宋体"/>
          <w:color w:val="000000"/>
          <w:sz w:val="42"/>
        </w:rPr>
        <w:t>……</w:t>
      </w:r>
      <w:r>
        <w:rPr>
          <w:rFonts w:ascii="宋体" w:eastAsia="宋体" w:hAnsi="宋体" w:cs="宋体"/>
          <w:color w:val="000000"/>
          <w:sz w:val="42"/>
        </w:rPr>
        <w:t>就会在他身上涌现。</w:t>
      </w:r>
      <w:r>
        <w:rPr>
          <w:rFonts w:ascii="宋体" w:eastAsia="宋体" w:hAnsi="宋体" w:cs="宋体"/>
          <w:color w:val="000000"/>
          <w:sz w:val="42"/>
        </w:rPr>
        <w:t>”⑰</w:t>
      </w:r>
      <w:r>
        <w:rPr>
          <w:rFonts w:ascii="宋体" w:eastAsia="宋体" w:hAnsi="宋体" w:cs="宋体"/>
          <w:color w:val="000000"/>
          <w:sz w:val="42"/>
        </w:rPr>
        <w:t>尼可拉</w:t>
      </w:r>
      <w:r>
        <w:rPr>
          <w:rFonts w:ascii="宋体" w:eastAsia="宋体" w:hAnsi="宋体" w:cs="宋体"/>
          <w:color w:val="000000"/>
          <w:sz w:val="42"/>
        </w:rPr>
        <w:t>·</w:t>
      </w:r>
      <w:r>
        <w:rPr>
          <w:rFonts w:ascii="宋体" w:eastAsia="宋体" w:hAnsi="宋体" w:cs="宋体"/>
          <w:color w:val="000000"/>
          <w:sz w:val="42"/>
        </w:rPr>
        <w:t>德</w:t>
      </w:r>
      <w:r>
        <w:rPr>
          <w:rFonts w:ascii="宋体" w:eastAsia="宋体" w:hAnsi="宋体" w:cs="宋体"/>
          <w:color w:val="000000"/>
          <w:sz w:val="42"/>
        </w:rPr>
        <w:t>·</w:t>
      </w:r>
      <w:r>
        <w:rPr>
          <w:rFonts w:ascii="宋体" w:eastAsia="宋体" w:hAnsi="宋体" w:cs="宋体"/>
          <w:color w:val="000000"/>
          <w:sz w:val="42"/>
        </w:rPr>
        <w:t>库斯</w:t>
      </w:r>
      <w:r>
        <w:rPr>
          <w:rFonts w:ascii="宋体" w:eastAsia="宋体" w:hAnsi="宋体" w:cs="宋体"/>
          <w:color w:val="000000"/>
          <w:sz w:val="42"/>
        </w:rPr>
        <w:t>(Nicolas de Cues)⁴³</w:t>
      </w:r>
      <w:r>
        <w:rPr>
          <w:rFonts w:ascii="宋体" w:eastAsia="宋体" w:hAnsi="宋体" w:cs="宋体"/>
          <w:color w:val="000000"/>
          <w:sz w:val="42"/>
        </w:rPr>
        <w:t>评论的也是同样的经验：</w:t>
      </w:r>
      <w:r>
        <w:rPr>
          <w:rFonts w:ascii="宋体" w:eastAsia="宋体" w:hAnsi="宋体" w:cs="宋体"/>
          <w:color w:val="000000"/>
          <w:sz w:val="42"/>
        </w:rPr>
        <w:t>“</w:t>
      </w:r>
      <w:r>
        <w:rPr>
          <w:rFonts w:ascii="宋体" w:eastAsia="宋体" w:hAnsi="宋体" w:cs="宋体"/>
          <w:color w:val="000000"/>
          <w:sz w:val="42"/>
        </w:rPr>
        <w:t>当人抛弃可感的世界时，他的灵魂就会变得像是丧失心神</w:t>
      </w:r>
      <w:r>
        <w:rPr>
          <w:rFonts w:ascii="宋体" w:eastAsia="宋体" w:hAnsi="宋体" w:cs="宋体"/>
          <w:color w:val="000000"/>
          <w:sz w:val="42"/>
        </w:rPr>
        <w:t>(démente)</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在走向上帝的道路</w:t>
      </w:r>
      <w:r>
        <w:rPr>
          <w:rFonts w:ascii="宋体" w:eastAsia="宋体" w:hAnsi="宋体" w:cs="宋体"/>
          <w:color w:val="000000"/>
          <w:sz w:val="42"/>
        </w:rPr>
        <w:t>上，人类更加会是疯狂的对象。神宠把人推向真理之港，但它除了是非理性的深渊以外，还有什么别的可能吗？上帝的智慧，人们有时能够隐约看到它的光芒，但它不是长久受到遮盖的理性，而是无法衡量的深度。在那儿，秘密完全维持其秘密向度，矛盾不断地自我否定。其中最主要的矛盾在于：智慧之核心也就是一切疯狂之晕眩。</w:t>
      </w:r>
      <w:r>
        <w:rPr>
          <w:rFonts w:ascii="宋体" w:eastAsia="宋体" w:hAnsi="宋体" w:cs="宋体"/>
          <w:color w:val="000000"/>
          <w:sz w:val="42"/>
        </w:rPr>
        <w:t>“</w:t>
      </w:r>
      <w:r>
        <w:rPr>
          <w:rFonts w:ascii="宋体" w:eastAsia="宋体" w:hAnsi="宋体" w:cs="宋体"/>
          <w:color w:val="000000"/>
          <w:sz w:val="42"/>
        </w:rPr>
        <w:t>主啊，你的忠言是个过度深沉的深渊。</w:t>
      </w:r>
      <w:r>
        <w:rPr>
          <w:rFonts w:ascii="宋体" w:eastAsia="宋体" w:hAnsi="宋体" w:cs="宋体"/>
          <w:color w:val="000000"/>
          <w:sz w:val="42"/>
        </w:rPr>
        <w:t>”⑱</w:t>
      </w:r>
      <w:r>
        <w:rPr>
          <w:rFonts w:ascii="宋体" w:eastAsia="宋体" w:hAnsi="宋体" w:cs="宋体"/>
          <w:color w:val="000000"/>
          <w:sz w:val="42"/>
        </w:rPr>
        <w:t>伊拉斯谟知道一项道理，但他说它的时候好像是事不关己。他冷冷地说，上帝甚至曾向智者们隐藏得解脱的奥秘，却反而</w:t>
      </w:r>
    </w:p>
    <w:p w:rsidR="00A45C08" w:rsidRDefault="009A50F7">
      <w:pPr>
        <w:wordWrap w:val="0"/>
        <w:spacing w:line="480" w:lineRule="atLeast"/>
        <w:ind w:left="160"/>
        <w:textAlignment w:val="baseline"/>
        <w:rPr>
          <w:sz w:val="27"/>
        </w:rPr>
      </w:pPr>
      <w:r>
        <w:rPr>
          <w:rFonts w:ascii="宋体" w:eastAsia="宋体" w:hAnsi="宋体" w:cs="宋体"/>
          <w:color w:val="000000"/>
          <w:sz w:val="27"/>
          <w:u w:val="single"/>
        </w:rPr>
        <w:t xml:space="preserve">                    </w:t>
      </w:r>
    </w:p>
    <w:p w:rsidR="00A45C08" w:rsidRDefault="009A50F7">
      <w:pPr>
        <w:wordWrap w:val="0"/>
        <w:spacing w:before="200" w:line="480" w:lineRule="atLeast"/>
        <w:ind w:left="140" w:right="20" w:firstLine="600"/>
        <w:textAlignment w:val="baseline"/>
        <w:rPr>
          <w:sz w:val="27"/>
        </w:rPr>
      </w:pPr>
      <w:r>
        <w:rPr>
          <w:rFonts w:ascii="楷体" w:eastAsia="楷体" w:hAnsi="楷体" w:cs="楷体"/>
          <w:color w:val="000000"/>
          <w:sz w:val="27"/>
        </w:rPr>
        <w:t xml:space="preserve">⑯ </w:t>
      </w:r>
      <w:r>
        <w:rPr>
          <w:rFonts w:ascii="楷体" w:eastAsia="楷体" w:hAnsi="楷体" w:cs="楷体"/>
          <w:color w:val="000000"/>
          <w:sz w:val="27"/>
        </w:rPr>
        <w:t>托勒：《布道集》</w:t>
      </w:r>
      <w:r>
        <w:rPr>
          <w:rFonts w:ascii="楷体" w:eastAsia="楷体" w:hAnsi="楷体" w:cs="楷体"/>
          <w:color w:val="000000"/>
          <w:sz w:val="27"/>
        </w:rPr>
        <w:t>(Predigter)</w:t>
      </w:r>
      <w:r>
        <w:rPr>
          <w:rFonts w:ascii="楷体" w:eastAsia="楷体" w:hAnsi="楷体" w:cs="楷体"/>
          <w:color w:val="000000"/>
          <w:sz w:val="27"/>
        </w:rPr>
        <w:t>，</w:t>
      </w:r>
      <w:r>
        <w:rPr>
          <w:rFonts w:ascii="楷体" w:eastAsia="楷体" w:hAnsi="楷体" w:cs="楷体"/>
          <w:color w:val="000000"/>
          <w:sz w:val="27"/>
        </w:rPr>
        <w:t>XLI</w:t>
      </w:r>
      <w:r>
        <w:rPr>
          <w:rFonts w:ascii="楷体" w:eastAsia="楷体" w:hAnsi="楷体" w:cs="楷体"/>
          <w:color w:val="000000"/>
          <w:sz w:val="27"/>
        </w:rPr>
        <w:t>。为</w:t>
      </w:r>
      <w:r>
        <w:rPr>
          <w:rFonts w:ascii="楷体" w:eastAsia="楷体" w:hAnsi="楷体" w:cs="楷体"/>
          <w:color w:val="000000"/>
          <w:sz w:val="27"/>
        </w:rPr>
        <w:t xml:space="preserve"> GANDILLAC </w:t>
      </w:r>
      <w:r>
        <w:rPr>
          <w:rFonts w:ascii="楷体" w:eastAsia="楷体" w:hAnsi="楷体" w:cs="楷体"/>
          <w:color w:val="000000"/>
          <w:sz w:val="27"/>
        </w:rPr>
        <w:t>引用于其《托勒灵性教学法中的时间价值》</w:t>
      </w:r>
      <w:r>
        <w:rPr>
          <w:rFonts w:ascii="楷体" w:eastAsia="楷体" w:hAnsi="楷体" w:cs="楷体"/>
          <w:color w:val="000000"/>
          <w:sz w:val="27"/>
        </w:rPr>
        <w:t>(Valeur du temps dans la pédagogie spirituelle de Tauler)</w:t>
      </w:r>
      <w:r>
        <w:rPr>
          <w:rFonts w:ascii="楷体" w:eastAsia="楷体" w:hAnsi="楷体" w:cs="楷体"/>
          <w:color w:val="000000"/>
          <w:sz w:val="27"/>
        </w:rPr>
        <w:t>，</w:t>
      </w:r>
      <w:r>
        <w:rPr>
          <w:rFonts w:ascii="楷体" w:eastAsia="楷体" w:hAnsi="楷体" w:cs="楷体"/>
          <w:color w:val="000000"/>
          <w:sz w:val="27"/>
        </w:rPr>
        <w:t>p.62</w:t>
      </w:r>
      <w:r>
        <w:rPr>
          <w:rFonts w:ascii="楷体" w:eastAsia="楷体" w:hAnsi="楷体" w:cs="楷体"/>
          <w:color w:val="000000"/>
          <w:sz w:val="27"/>
        </w:rPr>
        <w:t>。</w:t>
      </w:r>
    </w:p>
    <w:p w:rsidR="00A45C08" w:rsidRDefault="009A50F7">
      <w:pPr>
        <w:wordWrap w:val="0"/>
        <w:spacing w:line="480" w:lineRule="atLeast"/>
        <w:ind w:left="140" w:firstLine="600"/>
        <w:textAlignment w:val="baseline"/>
        <w:rPr>
          <w:sz w:val="27"/>
        </w:rPr>
      </w:pPr>
      <w:r>
        <w:rPr>
          <w:rFonts w:ascii="楷体" w:eastAsia="楷体" w:hAnsi="楷体" w:cs="楷体"/>
          <w:color w:val="000000"/>
          <w:sz w:val="27"/>
        </w:rPr>
        <w:t xml:space="preserve">⑰ </w:t>
      </w:r>
      <w:r>
        <w:rPr>
          <w:rFonts w:ascii="楷体" w:eastAsia="楷体" w:hAnsi="楷体" w:cs="楷体"/>
          <w:color w:val="000000"/>
          <w:sz w:val="27"/>
        </w:rPr>
        <w:t>加尔文，《以弗所书第二讲》</w:t>
      </w:r>
      <w:r>
        <w:rPr>
          <w:rFonts w:ascii="楷体" w:eastAsia="楷体" w:hAnsi="楷体" w:cs="楷体"/>
          <w:color w:val="000000"/>
          <w:sz w:val="27"/>
        </w:rPr>
        <w:t>(Sermon II sur l’Épître aux Éphésiens)</w:t>
      </w:r>
      <w:r>
        <w:rPr>
          <w:rFonts w:ascii="楷体" w:eastAsia="楷体" w:hAnsi="楷体" w:cs="楷体"/>
          <w:color w:val="000000"/>
          <w:sz w:val="27"/>
        </w:rPr>
        <w:t>；收入加尔文，《文选》</w:t>
      </w:r>
      <w:r>
        <w:rPr>
          <w:rFonts w:ascii="楷体" w:eastAsia="楷体" w:hAnsi="楷体" w:cs="楷体"/>
          <w:color w:val="000000"/>
          <w:sz w:val="27"/>
        </w:rPr>
        <w:t>(Textes choisis)</w:t>
      </w:r>
      <w:r>
        <w:rPr>
          <w:rFonts w:ascii="楷体" w:eastAsia="楷体" w:hAnsi="楷体" w:cs="楷体"/>
          <w:color w:val="000000"/>
          <w:sz w:val="27"/>
        </w:rPr>
        <w:t>，</w:t>
      </w:r>
      <w:r>
        <w:rPr>
          <w:rFonts w:ascii="楷体" w:eastAsia="楷体" w:hAnsi="楷体" w:cs="楷体"/>
          <w:color w:val="000000"/>
          <w:sz w:val="27"/>
        </w:rPr>
        <w:t xml:space="preserve">Gagnebin &amp; K. Barth </w:t>
      </w:r>
      <w:r>
        <w:rPr>
          <w:rFonts w:ascii="楷体" w:eastAsia="楷体" w:hAnsi="楷体" w:cs="楷体"/>
          <w:color w:val="000000"/>
          <w:sz w:val="27"/>
        </w:rPr>
        <w:t>编，</w:t>
      </w:r>
      <w:r>
        <w:rPr>
          <w:rFonts w:ascii="楷体" w:eastAsia="楷体" w:hAnsi="楷体" w:cs="楷体"/>
          <w:color w:val="000000"/>
          <w:sz w:val="27"/>
        </w:rPr>
        <w:t>p.73</w:t>
      </w:r>
      <w:r>
        <w:rPr>
          <w:rFonts w:ascii="楷体" w:eastAsia="楷体" w:hAnsi="楷体" w:cs="楷体"/>
          <w:color w:val="000000"/>
          <w:sz w:val="27"/>
        </w:rPr>
        <w:t>。</w:t>
      </w:r>
    </w:p>
    <w:p w:rsidR="00A45C08" w:rsidRDefault="009A50F7">
      <w:pPr>
        <w:wordWrap w:val="0"/>
        <w:spacing w:line="440" w:lineRule="atLeast"/>
        <w:ind w:left="340"/>
        <w:textAlignment w:val="baseline"/>
        <w:rPr>
          <w:sz w:val="33"/>
        </w:rPr>
      </w:pPr>
      <w:r>
        <w:rPr>
          <w:rFonts w:ascii="仿宋" w:eastAsia="仿宋" w:hAnsi="仿宋" w:cs="仿宋"/>
          <w:color w:val="000000"/>
          <w:sz w:val="33"/>
        </w:rPr>
        <w:t>48</w:t>
      </w:r>
    </w:p>
    <w:p w:rsidR="00A45C08" w:rsidRDefault="00A45C08"/>
    <w:p w:rsidR="00A45C08" w:rsidRDefault="00A45C08">
      <w:pPr>
        <w:sectPr w:rsidR="00A45C08">
          <w:headerReference w:type="default" r:id="rId258"/>
          <w:footerReference w:type="default" r:id="rId259"/>
          <w:pgSz w:w="15660" w:h="23340"/>
          <w:pgMar w:top="1980" w:right="2120" w:bottom="1980" w:left="2120" w:header="1680" w:footer="1680" w:gutter="0"/>
          <w:cols w:space="720"/>
        </w:sectPr>
      </w:pPr>
    </w:p>
    <w:p w:rsidR="00A45C08" w:rsidRDefault="009A50F7">
      <w:pPr>
        <w:wordWrap w:val="0"/>
        <w:spacing w:before="740" w:line="700" w:lineRule="atLeast"/>
        <w:ind w:left="180" w:right="60"/>
        <w:textAlignment w:val="baseline"/>
        <w:rPr>
          <w:sz w:val="42"/>
        </w:rPr>
      </w:pPr>
      <w:r>
        <w:rPr>
          <w:rFonts w:ascii="宋体" w:eastAsia="宋体" w:hAnsi="宋体" w:cs="宋体"/>
          <w:color w:val="000000"/>
          <w:sz w:val="42"/>
        </w:rPr>
        <w:lastRenderedPageBreak/>
        <w:t>因此以疯狂拯救了世界。㊾</w:t>
      </w:r>
      <w:r>
        <w:rPr>
          <w:rFonts w:ascii="宋体" w:eastAsia="宋体" w:hAnsi="宋体" w:cs="宋体"/>
          <w:color w:val="000000"/>
          <w:sz w:val="42"/>
        </w:rPr>
        <w:t xml:space="preserve"> </w:t>
      </w:r>
      <w:r>
        <w:rPr>
          <w:rFonts w:ascii="宋体" w:eastAsia="宋体" w:hAnsi="宋体" w:cs="宋体"/>
          <w:color w:val="000000"/>
          <w:sz w:val="42"/>
        </w:rPr>
        <w:t>这项道理，尼可拉</w:t>
      </w:r>
      <w:r>
        <w:rPr>
          <w:rFonts w:ascii="宋体" w:eastAsia="宋体" w:hAnsi="宋体" w:cs="宋体"/>
          <w:color w:val="000000"/>
          <w:sz w:val="42"/>
        </w:rPr>
        <w:t>·</w:t>
      </w:r>
      <w:r>
        <w:rPr>
          <w:rFonts w:ascii="宋体" w:eastAsia="宋体" w:hAnsi="宋体" w:cs="宋体"/>
          <w:color w:val="000000"/>
          <w:sz w:val="42"/>
        </w:rPr>
        <w:t>德</w:t>
      </w:r>
      <w:r>
        <w:rPr>
          <w:rFonts w:ascii="宋体" w:eastAsia="宋体" w:hAnsi="宋体" w:cs="宋体"/>
          <w:color w:val="000000"/>
          <w:sz w:val="42"/>
        </w:rPr>
        <w:t>·</w:t>
      </w:r>
      <w:r>
        <w:rPr>
          <w:rFonts w:ascii="宋体" w:eastAsia="宋体" w:hAnsi="宋体" w:cs="宋体"/>
          <w:color w:val="000000"/>
          <w:sz w:val="42"/>
        </w:rPr>
        <w:t>库斯在他的思索过程中，却是一直在说它。因为他进入了上帝智慧的深沉大疯狂中，他便丢弃了人脆弱的理性，因为那也只是疯狂：</w:t>
      </w:r>
      <w:r>
        <w:rPr>
          <w:rFonts w:ascii="宋体" w:eastAsia="宋体" w:hAnsi="宋体" w:cs="宋体"/>
          <w:color w:val="000000"/>
          <w:sz w:val="42"/>
        </w:rPr>
        <w:t>“</w:t>
      </w:r>
      <w:r>
        <w:rPr>
          <w:rFonts w:ascii="宋体" w:eastAsia="宋体" w:hAnsi="宋体" w:cs="宋体"/>
          <w:color w:val="000000"/>
          <w:sz w:val="42"/>
        </w:rPr>
        <w:t>没有任何言辞可以表达，没有任何悟性可以理解，任何尺度都不能衡量，任何完成都不能将其了结，任何比例都不能和它相比，任何比较都不能来比较它，任何形象都不能比喻，没有形式可以为它造型</w:t>
      </w:r>
      <w:r>
        <w:rPr>
          <w:rFonts w:ascii="宋体" w:eastAsia="宋体" w:hAnsi="宋体" w:cs="宋体"/>
          <w:color w:val="000000"/>
          <w:sz w:val="42"/>
        </w:rPr>
        <w:t>……</w:t>
      </w:r>
      <w:r>
        <w:rPr>
          <w:rFonts w:ascii="宋体" w:eastAsia="宋体" w:hAnsi="宋体" w:cs="宋体"/>
          <w:color w:val="000000"/>
          <w:sz w:val="42"/>
        </w:rPr>
        <w:t>无法在任何言辞中表达，我们可以无限地设想这一类句子，因为，没有任何观念可以设想这个</w:t>
      </w:r>
      <w:r>
        <w:rPr>
          <w:rFonts w:ascii="宋体" w:eastAsia="宋体" w:hAnsi="宋体" w:cs="宋体"/>
          <w:color w:val="000000"/>
          <w:sz w:val="42"/>
        </w:rPr>
        <w:t>‘</w:t>
      </w:r>
      <w:r>
        <w:rPr>
          <w:rFonts w:ascii="宋体" w:eastAsia="宋体" w:hAnsi="宋体" w:cs="宋体"/>
          <w:color w:val="000000"/>
          <w:sz w:val="42"/>
        </w:rPr>
        <w:t>智慧</w:t>
      </w:r>
      <w:r>
        <w:rPr>
          <w:rFonts w:ascii="宋体" w:eastAsia="宋体" w:hAnsi="宋体" w:cs="宋体"/>
          <w:color w:val="000000"/>
          <w:sz w:val="42"/>
        </w:rPr>
        <w:t>’</w:t>
      </w:r>
      <w:r>
        <w:rPr>
          <w:rFonts w:ascii="宋体" w:eastAsia="宋体" w:hAnsi="宋体" w:cs="宋体"/>
          <w:color w:val="000000"/>
          <w:sz w:val="42"/>
        </w:rPr>
        <w:t>，在它之中并且以它为源，才会生出一切事物。</w:t>
      </w:r>
      <w:r>
        <w:rPr>
          <w:rFonts w:ascii="宋体" w:eastAsia="宋体" w:hAnsi="宋体" w:cs="宋体"/>
          <w:color w:val="000000"/>
          <w:sz w:val="42"/>
        </w:rPr>
        <w:t>”</w:t>
      </w:r>
      <w:r>
        <w:rPr>
          <w:rFonts w:ascii="宋体" w:eastAsia="宋体" w:hAnsi="宋体" w:cs="宋体"/>
          <w:color w:val="000000"/>
          <w:sz w:val="42"/>
        </w:rPr>
        <w:t>㊿</w:t>
      </w:r>
    </w:p>
    <w:p w:rsidR="00A45C08" w:rsidRDefault="009A50F7">
      <w:pPr>
        <w:wordWrap w:val="0"/>
        <w:spacing w:line="700" w:lineRule="atLeast"/>
        <w:ind w:left="180" w:right="40" w:firstLine="880"/>
        <w:textAlignment w:val="baseline"/>
        <w:rPr>
          <w:sz w:val="42"/>
        </w:rPr>
      </w:pPr>
      <w:r>
        <w:rPr>
          <w:rFonts w:ascii="宋体" w:eastAsia="宋体" w:hAnsi="宋体" w:cs="宋体"/>
          <w:color w:val="000000"/>
          <w:sz w:val="42"/>
        </w:rPr>
        <w:t>现在，伟大的循环圈围已经完成</w:t>
      </w:r>
      <w:r>
        <w:rPr>
          <w:rFonts w:ascii="宋体" w:eastAsia="宋体" w:hAnsi="宋体" w:cs="宋体"/>
          <w:color w:val="000000"/>
          <w:sz w:val="42"/>
        </w:rPr>
        <w:t>闭锁。相对于大智慧，人的理性只是疯狂；相对于人浅薄的智慧，上帝的理性本质上是在疯狂之中运动。以大尺度观之，一切都是</w:t>
      </w:r>
      <w:r>
        <w:rPr>
          <w:rFonts w:ascii="宋体" w:eastAsia="宋体" w:hAnsi="宋体" w:cs="宋体"/>
          <w:color w:val="000000"/>
          <w:sz w:val="42"/>
        </w:rPr>
        <w:t>“</w:t>
      </w:r>
      <w:r>
        <w:rPr>
          <w:rFonts w:ascii="宋体" w:eastAsia="宋体" w:hAnsi="宋体" w:cs="宋体"/>
          <w:color w:val="000000"/>
          <w:sz w:val="42"/>
        </w:rPr>
        <w:t>疯狂</w:t>
      </w:r>
      <w:r>
        <w:rPr>
          <w:rFonts w:ascii="宋体" w:eastAsia="宋体" w:hAnsi="宋体" w:cs="宋体"/>
          <w:color w:val="000000"/>
          <w:sz w:val="42"/>
        </w:rPr>
        <w:t>”</w:t>
      </w:r>
      <w:r>
        <w:rPr>
          <w:rFonts w:ascii="宋体" w:eastAsia="宋体" w:hAnsi="宋体" w:cs="宋体"/>
          <w:color w:val="000000"/>
          <w:sz w:val="42"/>
        </w:rPr>
        <w:t>；以小尺度估量，</w:t>
      </w:r>
      <w:r>
        <w:rPr>
          <w:rFonts w:ascii="宋体" w:eastAsia="宋体" w:hAnsi="宋体" w:cs="宋体"/>
          <w:color w:val="000000"/>
          <w:sz w:val="42"/>
        </w:rPr>
        <w:t>“</w:t>
      </w:r>
      <w:r>
        <w:rPr>
          <w:rFonts w:ascii="宋体" w:eastAsia="宋体" w:hAnsi="宋体" w:cs="宋体"/>
          <w:color w:val="000000"/>
          <w:sz w:val="42"/>
        </w:rPr>
        <w:t>一切</w:t>
      </w:r>
      <w:r>
        <w:rPr>
          <w:rFonts w:ascii="宋体" w:eastAsia="宋体" w:hAnsi="宋体" w:cs="宋体"/>
          <w:color w:val="000000"/>
          <w:sz w:val="42"/>
        </w:rPr>
        <w:t>”</w:t>
      </w:r>
      <w:r>
        <w:rPr>
          <w:rFonts w:ascii="宋体" w:eastAsia="宋体" w:hAnsi="宋体" w:cs="宋体"/>
          <w:color w:val="000000"/>
          <w:sz w:val="42"/>
        </w:rPr>
        <w:t>本身就是疯狂。这也就是说，疯狂只有相对于理性才会存在，而理性的最终真相，便是让被它否定的疯狂，可以有片刻的显现，然后，又是轮到它自己去迷失于一个使它消散的疯狂之中。就某一种意义而言，疯狂不算什么：人的疯狂，在惟一持有存有的最高理性之前，不算什么；而根本疯狂的深渊也不算什么，因为它只是相对于人脆弱的理性来说，才有意义。但理性也不算什么，因为以它的名义，我们批评疯狂，</w:t>
      </w:r>
      <w:r>
        <w:rPr>
          <w:rFonts w:ascii="宋体" w:eastAsia="宋体" w:hAnsi="宋体" w:cs="宋体"/>
          <w:color w:val="000000"/>
          <w:sz w:val="42"/>
        </w:rPr>
        <w:t>但一旦我们最终达到理性之时，我们便会了解，它事实上便是晕眩，而理性在此应该保持沉默。</w:t>
      </w:r>
    </w:p>
    <w:p w:rsidR="00A45C08" w:rsidRDefault="009A50F7">
      <w:pPr>
        <w:wordWrap w:val="0"/>
        <w:spacing w:line="700" w:lineRule="atLeast"/>
        <w:ind w:left="22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80" w:lineRule="atLeast"/>
        <w:ind w:left="820"/>
        <w:textAlignment w:val="baseline"/>
        <w:rPr>
          <w:sz w:val="29"/>
        </w:rPr>
      </w:pPr>
      <w:r>
        <w:rPr>
          <w:rFonts w:ascii="仿宋" w:eastAsia="仿宋" w:hAnsi="仿宋" w:cs="仿宋"/>
          <w:color w:val="000000"/>
          <w:sz w:val="29"/>
        </w:rPr>
        <w:t>㊾</w:t>
      </w:r>
      <w:r>
        <w:rPr>
          <w:rFonts w:ascii="仿宋" w:eastAsia="仿宋" w:hAnsi="仿宋" w:cs="仿宋"/>
          <w:color w:val="000000"/>
          <w:sz w:val="29"/>
        </w:rPr>
        <w:t xml:space="preserve"> </w:t>
      </w:r>
      <w:r>
        <w:rPr>
          <w:rFonts w:ascii="仿宋" w:eastAsia="仿宋" w:hAnsi="仿宋" w:cs="仿宋"/>
          <w:color w:val="000000"/>
          <w:sz w:val="29"/>
        </w:rPr>
        <w:t>伊拉斯谟，前引书，第</w:t>
      </w:r>
      <w:r>
        <w:rPr>
          <w:rFonts w:ascii="仿宋" w:eastAsia="仿宋" w:hAnsi="仿宋" w:cs="仿宋"/>
          <w:color w:val="000000"/>
          <w:sz w:val="29"/>
        </w:rPr>
        <w:t>65</w:t>
      </w:r>
      <w:r>
        <w:rPr>
          <w:rFonts w:ascii="仿宋" w:eastAsia="仿宋" w:hAnsi="仿宋" w:cs="仿宋"/>
          <w:color w:val="000000"/>
          <w:sz w:val="29"/>
        </w:rPr>
        <w:t>节，</w:t>
      </w:r>
      <w:r>
        <w:rPr>
          <w:rFonts w:ascii="仿宋" w:eastAsia="仿宋" w:hAnsi="仿宋" w:cs="仿宋"/>
          <w:color w:val="000000"/>
          <w:sz w:val="29"/>
        </w:rPr>
        <w:t>p.173</w:t>
      </w:r>
      <w:r>
        <w:rPr>
          <w:rFonts w:ascii="仿宋" w:eastAsia="仿宋" w:hAnsi="仿宋" w:cs="仿宋"/>
          <w:color w:val="000000"/>
          <w:sz w:val="29"/>
        </w:rPr>
        <w:t>。</w:t>
      </w:r>
    </w:p>
    <w:p w:rsidR="00A45C08" w:rsidRDefault="009A50F7">
      <w:pPr>
        <w:wordWrap w:val="0"/>
        <w:spacing w:line="480" w:lineRule="atLeast"/>
        <w:ind w:left="180" w:firstLine="640"/>
        <w:textAlignment w:val="baseline"/>
        <w:rPr>
          <w:sz w:val="29"/>
        </w:rPr>
      </w:pPr>
      <w:r>
        <w:rPr>
          <w:rFonts w:ascii="仿宋" w:eastAsia="仿宋" w:hAnsi="仿宋" w:cs="仿宋"/>
          <w:color w:val="000000"/>
          <w:sz w:val="29"/>
        </w:rPr>
        <w:t>㊿</w:t>
      </w:r>
      <w:r>
        <w:rPr>
          <w:rFonts w:ascii="仿宋" w:eastAsia="仿宋" w:hAnsi="仿宋" w:cs="仿宋"/>
          <w:color w:val="000000"/>
          <w:sz w:val="29"/>
        </w:rPr>
        <w:t xml:space="preserve"> </w:t>
      </w:r>
      <w:r>
        <w:rPr>
          <w:rFonts w:ascii="仿宋" w:eastAsia="仿宋" w:hAnsi="仿宋" w:cs="仿宋"/>
          <w:color w:val="000000"/>
          <w:sz w:val="29"/>
        </w:rPr>
        <w:t>尼可拉</w:t>
      </w:r>
      <w:r>
        <w:rPr>
          <w:rFonts w:ascii="仿宋" w:eastAsia="仿宋" w:hAnsi="仿宋" w:cs="仿宋"/>
          <w:color w:val="000000"/>
          <w:sz w:val="29"/>
        </w:rPr>
        <w:t>·</w:t>
      </w:r>
      <w:r>
        <w:rPr>
          <w:rFonts w:ascii="仿宋" w:eastAsia="仿宋" w:hAnsi="仿宋" w:cs="仿宋"/>
          <w:color w:val="000000"/>
          <w:sz w:val="29"/>
        </w:rPr>
        <w:t>德</w:t>
      </w:r>
      <w:r>
        <w:rPr>
          <w:rFonts w:ascii="仿宋" w:eastAsia="仿宋" w:hAnsi="仿宋" w:cs="仿宋"/>
          <w:color w:val="000000"/>
          <w:sz w:val="29"/>
        </w:rPr>
        <w:t>·</w:t>
      </w:r>
      <w:r>
        <w:rPr>
          <w:rFonts w:ascii="仿宋" w:eastAsia="仿宋" w:hAnsi="仿宋" w:cs="仿宋"/>
          <w:color w:val="000000"/>
          <w:sz w:val="29"/>
        </w:rPr>
        <w:t>库斯</w:t>
      </w:r>
      <w:r>
        <w:rPr>
          <w:rFonts w:ascii="仿宋" w:eastAsia="仿宋" w:hAnsi="仿宋" w:cs="仿宋"/>
          <w:color w:val="000000"/>
          <w:sz w:val="29"/>
        </w:rPr>
        <w:t>(Nicolas De Cues)</w:t>
      </w:r>
      <w:r>
        <w:rPr>
          <w:rFonts w:ascii="仿宋" w:eastAsia="仿宋" w:hAnsi="仿宋" w:cs="仿宋"/>
          <w:color w:val="000000"/>
          <w:sz w:val="29"/>
        </w:rPr>
        <w:t>，《俗世》</w:t>
      </w:r>
      <w:r>
        <w:rPr>
          <w:rFonts w:ascii="仿宋" w:eastAsia="仿宋" w:hAnsi="仿宋" w:cs="仿宋"/>
          <w:color w:val="000000"/>
          <w:sz w:val="29"/>
        </w:rPr>
        <w:t>(Le Profane)</w:t>
      </w:r>
      <w:r>
        <w:rPr>
          <w:rFonts w:ascii="仿宋" w:eastAsia="仿宋" w:hAnsi="仿宋" w:cs="仿宋"/>
          <w:color w:val="000000"/>
          <w:sz w:val="29"/>
        </w:rPr>
        <w:t>，收于《作品选集》</w:t>
      </w:r>
      <w:r>
        <w:rPr>
          <w:rFonts w:ascii="仿宋" w:eastAsia="仿宋" w:hAnsi="仿宋" w:cs="仿宋"/>
          <w:color w:val="000000"/>
          <w:sz w:val="29"/>
        </w:rPr>
        <w:t>(Euvres choisies)</w:t>
      </w:r>
      <w:r>
        <w:rPr>
          <w:rFonts w:ascii="仿宋" w:eastAsia="仿宋" w:hAnsi="仿宋" w:cs="仿宋"/>
          <w:color w:val="000000"/>
          <w:sz w:val="29"/>
        </w:rPr>
        <w:t>，</w:t>
      </w:r>
      <w:r>
        <w:rPr>
          <w:rFonts w:ascii="仿宋" w:eastAsia="仿宋" w:hAnsi="仿宋" w:cs="仿宋"/>
          <w:color w:val="000000"/>
          <w:sz w:val="29"/>
        </w:rPr>
        <w:t xml:space="preserve">M. De Gandillac </w:t>
      </w:r>
      <w:r>
        <w:rPr>
          <w:rFonts w:ascii="仿宋" w:eastAsia="仿宋" w:hAnsi="仿宋" w:cs="仿宋"/>
          <w:color w:val="000000"/>
          <w:sz w:val="29"/>
        </w:rPr>
        <w:t>编，</w:t>
      </w:r>
      <w:r>
        <w:rPr>
          <w:rFonts w:ascii="仿宋" w:eastAsia="仿宋" w:hAnsi="仿宋" w:cs="仿宋"/>
          <w:color w:val="000000"/>
          <w:sz w:val="29"/>
        </w:rPr>
        <w:t>p.220</w:t>
      </w:r>
      <w:r>
        <w:rPr>
          <w:rFonts w:ascii="仿宋" w:eastAsia="仿宋" w:hAnsi="仿宋" w:cs="仿宋"/>
          <w:color w:val="000000"/>
          <w:sz w:val="29"/>
        </w:rPr>
        <w:t>。</w:t>
      </w:r>
    </w:p>
    <w:p w:rsidR="00A45C08" w:rsidRDefault="009A50F7">
      <w:pPr>
        <w:wordWrap w:val="0"/>
        <w:spacing w:line="460" w:lineRule="atLeast"/>
        <w:ind w:right="220"/>
        <w:jc w:val="right"/>
        <w:textAlignment w:val="baseline"/>
        <w:rPr>
          <w:sz w:val="34"/>
        </w:rPr>
      </w:pPr>
      <w:r>
        <w:rPr>
          <w:rFonts w:ascii="宋体" w:eastAsia="宋体" w:hAnsi="宋体" w:cs="宋体"/>
          <w:color w:val="000000"/>
          <w:sz w:val="34"/>
        </w:rPr>
        <w:t>49</w:t>
      </w:r>
    </w:p>
    <w:p w:rsidR="00A45C08" w:rsidRDefault="00A45C08"/>
    <w:p w:rsidR="00A45C08" w:rsidRDefault="00A45C08">
      <w:pPr>
        <w:sectPr w:rsidR="00A45C08">
          <w:headerReference w:type="default" r:id="rId260"/>
          <w:footerReference w:type="default" r:id="rId261"/>
          <w:pgSz w:w="15660" w:h="23340"/>
          <w:pgMar w:top="1980" w:right="2060" w:bottom="1980" w:left="2060" w:header="1680" w:footer="1680" w:gutter="0"/>
          <w:cols w:space="720"/>
        </w:sectPr>
      </w:pPr>
    </w:p>
    <w:p w:rsidR="00A45C08" w:rsidRDefault="009A50F7">
      <w:pPr>
        <w:wordWrap w:val="0"/>
        <w:spacing w:before="800" w:line="740" w:lineRule="atLeast"/>
        <w:ind w:right="20" w:firstLine="860"/>
        <w:textAlignment w:val="baseline"/>
        <w:rPr>
          <w:sz w:val="38"/>
        </w:rPr>
      </w:pPr>
      <w:r>
        <w:rPr>
          <w:rFonts w:ascii="宋体" w:eastAsia="宋体" w:hAnsi="宋体" w:cs="宋体"/>
          <w:color w:val="000000"/>
          <w:sz w:val="38"/>
        </w:rPr>
        <w:lastRenderedPageBreak/>
        <w:t>如此，基督教思想发挥了重大的影响，它让</w:t>
      </w:r>
      <w:r>
        <w:rPr>
          <w:rFonts w:ascii="宋体" w:eastAsia="宋体" w:hAnsi="宋体" w:cs="宋体"/>
          <w:color w:val="000000"/>
          <w:sz w:val="38"/>
        </w:rPr>
        <w:t>15</w:t>
      </w:r>
      <w:r>
        <w:rPr>
          <w:rFonts w:ascii="宋体" w:eastAsia="宋体" w:hAnsi="宋体" w:cs="宋体"/>
          <w:color w:val="000000"/>
          <w:sz w:val="38"/>
        </w:rPr>
        <w:t>世纪见到其升起的大灾难，可以因而避免。疯狂并不是一个沉默的力</w:t>
      </w:r>
      <w:r>
        <w:rPr>
          <w:rFonts w:ascii="宋体" w:eastAsia="宋体" w:hAnsi="宋体" w:cs="宋体"/>
          <w:color w:val="000000"/>
          <w:sz w:val="38"/>
        </w:rPr>
        <w:t>量，足以使世界爆裂，并且显露奇幻的威势。它不再在时间的黄昏里，揭露出兽性的暴力，或是知识和禁制的大斗争。它陷入无尽的循环，并因此依附于理性；疯狂和理性，彼此既是互相肯定，又是互相否定。疯狂不再是世界暗夜里的绝对存在：它只是相对于理性的存在。这个相对性在使得两者迷失的同时，又将两者挽救。</w:t>
      </w:r>
    </w:p>
    <w:p w:rsidR="00A45C08" w:rsidRDefault="009A50F7">
      <w:pPr>
        <w:wordWrap w:val="0"/>
        <w:spacing w:line="740" w:lineRule="atLeast"/>
        <w:ind w:firstLine="860"/>
        <w:textAlignment w:val="baseline"/>
        <w:rPr>
          <w:sz w:val="38"/>
        </w:rPr>
      </w:pPr>
      <w:r>
        <w:rPr>
          <w:rFonts w:ascii="宋体" w:eastAsia="宋体" w:hAnsi="宋体" w:cs="宋体"/>
          <w:color w:val="000000"/>
          <w:sz w:val="38"/>
        </w:rPr>
        <w:t>二、疯狂甚至成为理性一种形式。它被整合于理性之中，或者构成理性的一个秘密力量，或者成为它的一个显现时刻，或者成为一个吊诡的形式，让理性可以在其中意识自身。无论如何，疯狂只有在理性之中，才有意义和价值。</w:t>
      </w:r>
    </w:p>
    <w:p w:rsidR="00A45C08" w:rsidRDefault="009A50F7">
      <w:pPr>
        <w:wordWrap w:val="0"/>
        <w:spacing w:line="740" w:lineRule="atLeast"/>
        <w:ind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推断</w:t>
      </w:r>
      <w:r>
        <w:rPr>
          <w:rFonts w:ascii="宋体" w:eastAsia="宋体" w:hAnsi="宋体" w:cs="宋体"/>
          <w:color w:val="000000"/>
          <w:sz w:val="38"/>
        </w:rPr>
        <w:t>(présomp</w:t>
      </w:r>
      <w:r>
        <w:rPr>
          <w:rFonts w:ascii="宋体" w:eastAsia="宋体" w:hAnsi="宋体" w:cs="宋体"/>
          <w:color w:val="000000"/>
          <w:sz w:val="38"/>
        </w:rPr>
        <w:t>tion)</w:t>
      </w:r>
      <w:r>
        <w:rPr>
          <w:rFonts w:ascii="宋体" w:eastAsia="宋体" w:hAnsi="宋体" w:cs="宋体"/>
          <w:color w:val="000000"/>
          <w:sz w:val="38"/>
        </w:rPr>
        <w:t>是我们自然、原始的疾病。所有的造物之中，最不幸和最脆弱的，就是人</w:t>
      </w:r>
      <w:r>
        <w:rPr>
          <w:rFonts w:ascii="宋体" w:eastAsia="宋体" w:hAnsi="宋体" w:cs="宋体"/>
          <w:color w:val="000000"/>
          <w:sz w:val="38"/>
        </w:rPr>
        <w:t>———</w:t>
      </w:r>
      <w:r>
        <w:rPr>
          <w:rFonts w:ascii="宋体" w:eastAsia="宋体" w:hAnsi="宋体" w:cs="宋体"/>
          <w:color w:val="000000"/>
          <w:sz w:val="38"/>
        </w:rPr>
        <w:t>但它也是最傲慢的。他感觉并知道自己为人间的烂泥和屎粪所困，跟条件最差的动物拴在一起，被钉在天地间最恶劣、最死寂和最腐败的部分，住在房子的最后一层和天穹最偏僻的地方，却又要想像自己高于月亮，还把天空踩在脚下。想像所带来的虚荣，让他以为自己可以和上帝平起平坐。</w:t>
      </w:r>
      <w:r>
        <w:rPr>
          <w:rFonts w:ascii="宋体" w:eastAsia="宋体" w:hAnsi="宋体" w:cs="宋体"/>
          <w:color w:val="000000"/>
          <w:sz w:val="38"/>
        </w:rPr>
        <w:t>”⑩</w:t>
      </w:r>
      <w:r>
        <w:rPr>
          <w:rFonts w:ascii="宋体" w:eastAsia="宋体" w:hAnsi="宋体" w:cs="宋体"/>
          <w:color w:val="000000"/>
          <w:sz w:val="38"/>
        </w:rPr>
        <w:t>这就是人最糟糕的疯狂；认不清他的惨境，看不清阻碍他获致真理和善良的脆弱；不知道自己具有什么样的疯狂。非理性代表着人之处境，拒绝它，就是永远放弃用合理的方式使用人的理性。因为</w:t>
      </w:r>
      <w:r>
        <w:rPr>
          <w:rFonts w:ascii="宋体" w:eastAsia="宋体" w:hAnsi="宋体" w:cs="宋体"/>
          <w:color w:val="000000"/>
          <w:sz w:val="38"/>
        </w:rPr>
        <w:t>，如果理性真的存在，那它就是去接受由智慧和疯狂所连</w:t>
      </w:r>
    </w:p>
    <w:p w:rsidR="00A45C08" w:rsidRDefault="009A50F7">
      <w:pPr>
        <w:wordWrap w:val="0"/>
        <w:spacing w:line="740" w:lineRule="atLeast"/>
        <w:ind w:left="100"/>
        <w:textAlignment w:val="baseline"/>
        <w:rPr>
          <w:sz w:val="38"/>
        </w:rPr>
      </w:pPr>
      <w:r>
        <w:rPr>
          <w:rFonts w:ascii="宋体" w:eastAsia="宋体" w:hAnsi="宋体" w:cs="宋体"/>
          <w:color w:val="000000"/>
          <w:sz w:val="38"/>
          <w:u w:val="single"/>
        </w:rPr>
        <w:t xml:space="preserve">              </w:t>
      </w:r>
    </w:p>
    <w:p w:rsidR="00A45C08" w:rsidRDefault="009A50F7">
      <w:pPr>
        <w:wordWrap w:val="0"/>
        <w:spacing w:before="260" w:line="560" w:lineRule="atLeast"/>
        <w:ind w:left="60" w:right="40" w:firstLine="600"/>
        <w:textAlignment w:val="baseline"/>
        <w:rPr>
          <w:sz w:val="29"/>
        </w:rPr>
      </w:pPr>
      <w:r>
        <w:rPr>
          <w:rFonts w:ascii="楷体" w:eastAsia="楷体" w:hAnsi="楷体" w:cs="楷体"/>
          <w:color w:val="000000"/>
          <w:sz w:val="29"/>
        </w:rPr>
        <w:t xml:space="preserve">⑩ </w:t>
      </w:r>
      <w:r>
        <w:rPr>
          <w:rFonts w:ascii="楷体" w:eastAsia="楷体" w:hAnsi="楷体" w:cs="楷体"/>
          <w:color w:val="000000"/>
          <w:sz w:val="29"/>
        </w:rPr>
        <w:t>蒙田</w:t>
      </w:r>
      <w:r>
        <w:rPr>
          <w:rFonts w:ascii="楷体" w:eastAsia="楷体" w:hAnsi="楷体" w:cs="楷体"/>
          <w:color w:val="000000"/>
          <w:sz w:val="29"/>
        </w:rPr>
        <w:t>(Montaigne),(</w:t>
      </w:r>
      <w:r>
        <w:rPr>
          <w:rFonts w:ascii="楷体" w:eastAsia="楷体" w:hAnsi="楷体" w:cs="楷体"/>
          <w:color w:val="000000"/>
          <w:sz w:val="29"/>
        </w:rPr>
        <w:t>散文集</w:t>
      </w:r>
      <w:r>
        <w:rPr>
          <w:rFonts w:ascii="楷体" w:eastAsia="楷体" w:hAnsi="楷体" w:cs="楷体"/>
          <w:color w:val="000000"/>
          <w:sz w:val="29"/>
        </w:rPr>
        <w:t>)(Essais),</w:t>
      </w:r>
      <w:r>
        <w:rPr>
          <w:rFonts w:ascii="楷体" w:eastAsia="楷体" w:hAnsi="楷体" w:cs="楷体"/>
          <w:color w:val="000000"/>
          <w:sz w:val="29"/>
        </w:rPr>
        <w:t>第二书，第十二章</w:t>
      </w:r>
      <w:r>
        <w:rPr>
          <w:rFonts w:ascii="楷体" w:eastAsia="楷体" w:hAnsi="楷体" w:cs="楷体"/>
          <w:color w:val="000000"/>
          <w:sz w:val="29"/>
        </w:rPr>
        <w:t>, éd. Garnier,t.Ⅱ.p.188</w:t>
      </w:r>
      <w:r>
        <w:rPr>
          <w:rFonts w:ascii="楷体" w:eastAsia="楷体" w:hAnsi="楷体" w:cs="楷体"/>
          <w:color w:val="000000"/>
          <w:sz w:val="29"/>
        </w:rPr>
        <w:t>。</w:t>
      </w:r>
    </w:p>
    <w:p w:rsidR="00A45C08" w:rsidRDefault="009A50F7">
      <w:pPr>
        <w:wordWrap w:val="0"/>
        <w:spacing w:line="440" w:lineRule="atLeast"/>
        <w:ind w:left="280"/>
        <w:textAlignment w:val="baseline"/>
        <w:rPr>
          <w:sz w:val="32"/>
        </w:rPr>
      </w:pPr>
      <w:r>
        <w:rPr>
          <w:rFonts w:ascii="宋体" w:eastAsia="宋体" w:hAnsi="宋体" w:cs="宋体"/>
          <w:color w:val="000000"/>
          <w:sz w:val="32"/>
        </w:rPr>
        <w:t>50</w:t>
      </w:r>
    </w:p>
    <w:p w:rsidR="00A45C08" w:rsidRDefault="00A45C08"/>
    <w:p w:rsidR="00A45C08" w:rsidRDefault="00A45C08">
      <w:pPr>
        <w:sectPr w:rsidR="00A45C08">
          <w:headerReference w:type="default" r:id="rId262"/>
          <w:footerReference w:type="default" r:id="rId263"/>
          <w:pgSz w:w="15660" w:h="23340"/>
          <w:pgMar w:top="1980" w:right="2160" w:bottom="1980" w:left="2160" w:header="1680" w:footer="1680" w:gutter="0"/>
          <w:cols w:space="720"/>
        </w:sectPr>
      </w:pPr>
    </w:p>
    <w:p w:rsidR="00A45C08" w:rsidRDefault="009A50F7">
      <w:pPr>
        <w:wordWrap w:val="0"/>
        <w:spacing w:before="1100" w:line="760" w:lineRule="atLeast"/>
        <w:ind w:left="140"/>
        <w:textAlignment w:val="baseline"/>
        <w:rPr>
          <w:sz w:val="37"/>
        </w:rPr>
      </w:pPr>
      <w:r>
        <w:rPr>
          <w:rFonts w:ascii="宋体" w:eastAsia="宋体" w:hAnsi="宋体" w:cs="宋体"/>
          <w:color w:val="000000"/>
          <w:sz w:val="37"/>
        </w:rPr>
        <w:lastRenderedPageBreak/>
        <w:t>成的环节，就是要清楚地意识到两者间的相互性和不可分离。真正的理性不可能和疯狂毫无妥协，相反地，它还要走上疯狂为它划出的道路：</w:t>
      </w:r>
      <w:r>
        <w:rPr>
          <w:rFonts w:ascii="宋体" w:eastAsia="宋体" w:hAnsi="宋体" w:cs="宋体"/>
          <w:color w:val="000000"/>
          <w:sz w:val="37"/>
        </w:rPr>
        <w:t>“</w:t>
      </w:r>
      <w:r>
        <w:rPr>
          <w:rFonts w:ascii="宋体" w:eastAsia="宋体" w:hAnsi="宋体" w:cs="宋体"/>
          <w:color w:val="000000"/>
          <w:sz w:val="37"/>
        </w:rPr>
        <w:t>来吧，朱庇特</w:t>
      </w:r>
      <w:r>
        <w:rPr>
          <w:rFonts w:ascii="宋体" w:eastAsia="宋体" w:hAnsi="宋体" w:cs="宋体"/>
          <w:color w:val="000000"/>
          <w:sz w:val="37"/>
        </w:rPr>
        <w:t>(Jupiter)</w:t>
      </w:r>
      <w:r>
        <w:rPr>
          <w:rFonts w:ascii="宋体" w:eastAsia="宋体" w:hAnsi="宋体" w:cs="宋体"/>
          <w:color w:val="000000"/>
          <w:sz w:val="37"/>
        </w:rPr>
        <w:t>的女儿们！</w:t>
      </w:r>
      <w:r>
        <w:rPr>
          <w:rFonts w:ascii="宋体" w:eastAsia="宋体" w:hAnsi="宋体" w:cs="宋体"/>
          <w:color w:val="000000"/>
          <w:sz w:val="37"/>
        </w:rPr>
        <w:t>”</w:t>
      </w:r>
      <w:r>
        <w:rPr>
          <w:rFonts w:ascii="宋体" w:eastAsia="宋体" w:hAnsi="宋体" w:cs="宋体"/>
          <w:color w:val="000000"/>
          <w:sz w:val="37"/>
        </w:rPr>
        <w:t>我要证明，那完美的智慧，一般所谓的幸福堡垒，只有</w:t>
      </w:r>
      <w:r>
        <w:rPr>
          <w:rFonts w:ascii="宋体" w:eastAsia="宋体" w:hAnsi="宋体" w:cs="宋体"/>
          <w:color w:val="000000"/>
          <w:sz w:val="37"/>
        </w:rPr>
        <w:t>通过疯狂才能进入。</w:t>
      </w:r>
      <w:r>
        <w:rPr>
          <w:rFonts w:ascii="宋体" w:eastAsia="宋体" w:hAnsi="宋体" w:cs="宋体"/>
          <w:color w:val="000000"/>
          <w:sz w:val="37"/>
        </w:rPr>
        <w:t>”④</w:t>
      </w:r>
      <w:r>
        <w:rPr>
          <w:rFonts w:ascii="宋体" w:eastAsia="宋体" w:hAnsi="宋体" w:cs="宋体"/>
          <w:color w:val="000000"/>
          <w:sz w:val="37"/>
        </w:rPr>
        <w:t>然而，这条路径，虽然不能带向任何终极的智慧，虽然它所承诺的堡垒只是幻影和更新的疯狂，它仍然是一条智慧之路，只要我们走在它上面的时候，能够明白它其实就是一条疯狂之道。空幻的场面，轻浮的噪音，声色喧闹，使得这个世界永远只是一个疯狂的世界。我们必得接受这个事实，甚至要在自己身上接纳它，但又要清楚地意识到它过度自信的一面，意识到这过度的自信，不只存在于场景之中，亦存在于观者身上。不只要用聆听真理的严肃耳朵来听它，而是要保持一种轻浮的注意力，混合反讽和志愿，既是从容不迫又具有秘密知识，绝不受骗</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就像我们在看集市表演时的心情：不以</w:t>
      </w:r>
      <w:r>
        <w:rPr>
          <w:rFonts w:ascii="宋体" w:eastAsia="宋体" w:hAnsi="宋体" w:cs="宋体"/>
          <w:color w:val="000000"/>
          <w:sz w:val="37"/>
        </w:rPr>
        <w:t>“</w:t>
      </w:r>
      <w:r>
        <w:rPr>
          <w:rFonts w:ascii="宋体" w:eastAsia="宋体" w:hAnsi="宋体" w:cs="宋体"/>
          <w:color w:val="000000"/>
          <w:sz w:val="37"/>
        </w:rPr>
        <w:t>你用来听神父布道的耳朵，但却以在集市中听江湖郎中、笑匠和小丑时竖起的耳朵，或者以米达王</w:t>
      </w:r>
      <w:r>
        <w:rPr>
          <w:rFonts w:ascii="宋体" w:eastAsia="宋体" w:hAnsi="宋体" w:cs="宋体"/>
          <w:color w:val="000000"/>
          <w:sz w:val="37"/>
        </w:rPr>
        <w:t>(roi Midas)⁴⁵</w:t>
      </w:r>
      <w:r>
        <w:rPr>
          <w:rFonts w:ascii="宋体" w:eastAsia="宋体" w:hAnsi="宋体" w:cs="宋体"/>
          <w:color w:val="000000"/>
          <w:sz w:val="37"/>
        </w:rPr>
        <w:t>在潘神</w:t>
      </w:r>
      <w:r>
        <w:rPr>
          <w:rFonts w:ascii="宋体" w:eastAsia="宋体" w:hAnsi="宋体" w:cs="宋体"/>
          <w:color w:val="000000"/>
          <w:sz w:val="37"/>
        </w:rPr>
        <w:t>(le Dieu Pan)</w:t>
      </w:r>
      <w:r>
        <w:rPr>
          <w:rFonts w:ascii="宋体" w:eastAsia="宋体" w:hAnsi="宋体" w:cs="宋体"/>
          <w:color w:val="000000"/>
          <w:sz w:val="37"/>
        </w:rPr>
        <w:t>面前展示的驴耳朵来听</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⑤</w:t>
      </w:r>
      <w:r>
        <w:rPr>
          <w:rFonts w:ascii="宋体" w:eastAsia="宋体" w:hAnsi="宋体" w:cs="宋体"/>
          <w:color w:val="000000"/>
          <w:sz w:val="37"/>
        </w:rPr>
        <w:t>那么，在这直接与身的声色世界里，在这从容接纳但实际上是无法察辨的拒绝当中，便可成就智慧，而且比起那长期寻找隐藏真理的，其成就更为确定。一旦把疯狂接纳进来，理性便偷偷地侵入疯狂之中、为它划定范围、将它纳入意识，并有能力将它定位。</w:t>
      </w:r>
    </w:p>
    <w:p w:rsidR="00A45C08" w:rsidRDefault="009A50F7">
      <w:pPr>
        <w:wordWrap w:val="0"/>
        <w:spacing w:line="760" w:lineRule="atLeast"/>
        <w:ind w:left="860"/>
        <w:textAlignment w:val="baseline"/>
        <w:rPr>
          <w:sz w:val="37"/>
        </w:rPr>
      </w:pPr>
      <w:r>
        <w:rPr>
          <w:rFonts w:ascii="宋体" w:eastAsia="宋体" w:hAnsi="宋体" w:cs="宋体"/>
          <w:color w:val="000000"/>
          <w:sz w:val="37"/>
        </w:rPr>
        <w:t>而且，如果不把疯狂放在理性自身之中，把它当作理性</w:t>
      </w:r>
    </w:p>
    <w:p w:rsidR="00A45C08" w:rsidRDefault="009A50F7">
      <w:pPr>
        <w:wordWrap w:val="0"/>
        <w:spacing w:line="760" w:lineRule="atLeast"/>
        <w:ind w:left="200"/>
        <w:textAlignment w:val="baseline"/>
        <w:rPr>
          <w:sz w:val="37"/>
        </w:rPr>
      </w:pPr>
      <w:r>
        <w:rPr>
          <w:rFonts w:ascii="宋体" w:eastAsia="宋体" w:hAnsi="宋体" w:cs="宋体"/>
          <w:color w:val="000000"/>
          <w:sz w:val="37"/>
          <w:u w:val="single"/>
        </w:rPr>
        <w:t xml:space="preserve">               </w:t>
      </w:r>
    </w:p>
    <w:p w:rsidR="00A45C08" w:rsidRDefault="00A45C08">
      <w:pPr>
        <w:wordWrap w:val="0"/>
        <w:spacing w:line="380" w:lineRule="exact"/>
        <w:textAlignment w:val="baseline"/>
        <w:rPr>
          <w:sz w:val="30"/>
        </w:rPr>
      </w:pPr>
    </w:p>
    <w:p w:rsidR="00A45C08" w:rsidRDefault="009A50F7">
      <w:pPr>
        <w:wordWrap w:val="0"/>
        <w:spacing w:line="420" w:lineRule="atLeast"/>
        <w:ind w:left="860"/>
        <w:textAlignment w:val="baseline"/>
        <w:rPr>
          <w:sz w:val="30"/>
        </w:rPr>
      </w:pPr>
      <w:r>
        <w:rPr>
          <w:rFonts w:ascii="仿宋" w:eastAsia="仿宋" w:hAnsi="仿宋" w:cs="仿宋"/>
          <w:color w:val="000000"/>
          <w:sz w:val="30"/>
        </w:rPr>
        <w:t xml:space="preserve">② </w:t>
      </w:r>
      <w:r>
        <w:rPr>
          <w:rFonts w:ascii="仿宋" w:eastAsia="仿宋" w:hAnsi="仿宋" w:cs="仿宋"/>
          <w:color w:val="000000"/>
          <w:sz w:val="30"/>
        </w:rPr>
        <w:t>伊拉斯谟，前引书，第</w:t>
      </w:r>
      <w:r>
        <w:rPr>
          <w:rFonts w:ascii="仿宋" w:eastAsia="仿宋" w:hAnsi="仿宋" w:cs="仿宋"/>
          <w:color w:val="000000"/>
          <w:sz w:val="30"/>
        </w:rPr>
        <w:t>30</w:t>
      </w:r>
      <w:r>
        <w:rPr>
          <w:rFonts w:ascii="仿宋" w:eastAsia="仿宋" w:hAnsi="仿宋" w:cs="仿宋"/>
          <w:color w:val="000000"/>
          <w:sz w:val="30"/>
        </w:rPr>
        <w:t>节，</w:t>
      </w:r>
      <w:r>
        <w:rPr>
          <w:rFonts w:ascii="仿宋" w:eastAsia="仿宋" w:hAnsi="仿宋" w:cs="仿宋"/>
          <w:color w:val="000000"/>
          <w:sz w:val="30"/>
        </w:rPr>
        <w:t>p.57</w:t>
      </w:r>
      <w:r>
        <w:rPr>
          <w:rFonts w:ascii="仿宋" w:eastAsia="仿宋" w:hAnsi="仿宋" w:cs="仿宋"/>
          <w:color w:val="000000"/>
          <w:sz w:val="30"/>
        </w:rPr>
        <w:t>。</w:t>
      </w:r>
    </w:p>
    <w:p w:rsidR="00A45C08" w:rsidRDefault="009A50F7">
      <w:pPr>
        <w:wordWrap w:val="0"/>
        <w:spacing w:line="420" w:lineRule="atLeast"/>
        <w:ind w:left="860"/>
        <w:textAlignment w:val="baseline"/>
        <w:rPr>
          <w:sz w:val="30"/>
        </w:rPr>
      </w:pPr>
      <w:r>
        <w:rPr>
          <w:rFonts w:ascii="仿宋" w:eastAsia="仿宋" w:hAnsi="仿宋" w:cs="仿宋"/>
          <w:color w:val="000000"/>
          <w:sz w:val="30"/>
        </w:rPr>
        <w:t xml:space="preserve">③ </w:t>
      </w:r>
      <w:r>
        <w:rPr>
          <w:rFonts w:ascii="仿宋" w:eastAsia="仿宋" w:hAnsi="仿宋" w:cs="仿宋"/>
          <w:color w:val="000000"/>
          <w:sz w:val="30"/>
        </w:rPr>
        <w:t>伊拉斯谟，前引书，第二节，</w:t>
      </w:r>
      <w:r>
        <w:rPr>
          <w:rFonts w:ascii="仿宋" w:eastAsia="仿宋" w:hAnsi="仿宋" w:cs="仿宋"/>
          <w:color w:val="000000"/>
          <w:sz w:val="30"/>
        </w:rPr>
        <w:t>p.9</w:t>
      </w:r>
      <w:r>
        <w:rPr>
          <w:rFonts w:ascii="仿宋" w:eastAsia="仿宋" w:hAnsi="仿宋" w:cs="仿宋"/>
          <w:color w:val="000000"/>
          <w:sz w:val="30"/>
        </w:rPr>
        <w:t>。</w:t>
      </w:r>
    </w:p>
    <w:p w:rsidR="00A45C08" w:rsidRDefault="009A50F7">
      <w:pPr>
        <w:wordWrap w:val="0"/>
        <w:spacing w:line="440" w:lineRule="atLeast"/>
        <w:ind w:right="200"/>
        <w:jc w:val="right"/>
        <w:textAlignment w:val="baseline"/>
        <w:rPr>
          <w:sz w:val="32"/>
        </w:rPr>
      </w:pPr>
      <w:r>
        <w:rPr>
          <w:rFonts w:ascii="宋体" w:eastAsia="宋体" w:hAnsi="宋体" w:cs="宋体"/>
          <w:color w:val="000000"/>
          <w:sz w:val="32"/>
        </w:rPr>
        <w:t>51</w:t>
      </w:r>
    </w:p>
    <w:p w:rsidR="00A45C08" w:rsidRDefault="00A45C08"/>
    <w:p w:rsidR="00A45C08" w:rsidRDefault="00A45C08">
      <w:pPr>
        <w:sectPr w:rsidR="00A45C08">
          <w:headerReference w:type="default" r:id="rId264"/>
          <w:footerReference w:type="default" r:id="rId265"/>
          <w:pgSz w:w="15660" w:h="23340"/>
          <w:pgMar w:top="1980" w:right="2080" w:bottom="1980" w:left="2080" w:header="1680" w:footer="1680" w:gutter="0"/>
          <w:cols w:space="720"/>
        </w:sectPr>
      </w:pPr>
    </w:p>
    <w:p w:rsidR="00A45C08" w:rsidRDefault="009A50F7">
      <w:pPr>
        <w:wordWrap w:val="0"/>
        <w:spacing w:before="920" w:line="680" w:lineRule="atLeast"/>
        <w:ind w:right="40"/>
        <w:textAlignment w:val="baseline"/>
        <w:rPr>
          <w:sz w:val="42"/>
        </w:rPr>
      </w:pPr>
      <w:r>
        <w:rPr>
          <w:rFonts w:ascii="宋体" w:eastAsia="宋体" w:hAnsi="宋体" w:cs="宋体"/>
          <w:color w:val="000000"/>
          <w:sz w:val="42"/>
        </w:rPr>
        <w:lastRenderedPageBreak/>
        <w:t>的一种形式，或者一种可能的资源，疯狂还有别的定位可能吗？当然，在理性的形式和疯狂的形式之间，存有重大的相似性。这个相似性令人不安：疯子作出好聪明的行动，而向来明智有节之人，却作出了最无理的狂举，我们如何对它们加以区别？查伦</w:t>
      </w:r>
      <w:r>
        <w:rPr>
          <w:rFonts w:ascii="宋体" w:eastAsia="宋体" w:hAnsi="宋体" w:cs="宋体"/>
          <w:color w:val="000000"/>
          <w:sz w:val="42"/>
        </w:rPr>
        <w:t>(Charron)⁴⁶</w:t>
      </w:r>
      <w:r>
        <w:rPr>
          <w:rFonts w:ascii="宋体" w:eastAsia="宋体" w:hAnsi="宋体" w:cs="宋体"/>
          <w:color w:val="000000"/>
          <w:sz w:val="42"/>
        </w:rPr>
        <w:t>说过：</w:t>
      </w:r>
      <w:r>
        <w:rPr>
          <w:rFonts w:ascii="宋体" w:eastAsia="宋体" w:hAnsi="宋体" w:cs="宋体"/>
          <w:color w:val="000000"/>
          <w:sz w:val="42"/>
        </w:rPr>
        <w:t>“</w:t>
      </w:r>
      <w:r>
        <w:rPr>
          <w:rFonts w:ascii="宋体" w:eastAsia="宋体" w:hAnsi="宋体" w:cs="宋体"/>
          <w:color w:val="000000"/>
          <w:sz w:val="42"/>
        </w:rPr>
        <w:t>智慧和疯狂非常地接近。两者之间，只是一转之隔。这一点可以由无理智者的行动之中明白看出。</w:t>
      </w:r>
      <w:r>
        <w:rPr>
          <w:rFonts w:ascii="宋体" w:eastAsia="宋体" w:hAnsi="宋体" w:cs="宋体"/>
          <w:color w:val="000000"/>
          <w:sz w:val="42"/>
        </w:rPr>
        <w:t>”</w:t>
      </w:r>
      <w:r>
        <w:rPr>
          <w:rFonts w:ascii="宋体" w:eastAsia="宋体" w:hAnsi="宋体" w:cs="宋体"/>
          <w:color w:val="000000"/>
          <w:sz w:val="42"/>
        </w:rPr>
        <w:t>㊾然而</w:t>
      </w:r>
      <w:r>
        <w:rPr>
          <w:rFonts w:ascii="宋体" w:eastAsia="宋体" w:hAnsi="宋体" w:cs="宋体"/>
          <w:color w:val="000000"/>
          <w:sz w:val="42"/>
        </w:rPr>
        <w:t>，这个类似性，虽然会搅乱理性人士的头脑，却服务了理性本身。理性把疯狂最强烈的暴力纳入它的运动之中，借此，它便可达到它最高的目的。蒙田</w:t>
      </w:r>
      <w:r>
        <w:rPr>
          <w:rFonts w:ascii="宋体" w:eastAsia="宋体" w:hAnsi="宋体" w:cs="宋体"/>
          <w:color w:val="000000"/>
          <w:sz w:val="42"/>
        </w:rPr>
        <w:t>(Michel Eyquem de Montaigne)</w:t>
      </w:r>
      <w:r>
        <w:rPr>
          <w:rFonts w:ascii="宋体" w:eastAsia="宋体" w:hAnsi="宋体" w:cs="宋体"/>
          <w:color w:val="000000"/>
          <w:sz w:val="42"/>
        </w:rPr>
        <w:t>前去探视发狂中的诗人塔斯</w:t>
      </w:r>
      <w:r>
        <w:rPr>
          <w:rFonts w:ascii="宋体" w:eastAsia="宋体" w:hAnsi="宋体" w:cs="宋体"/>
          <w:color w:val="000000"/>
          <w:sz w:val="42"/>
        </w:rPr>
        <w:t>(le Tasse)</w:t>
      </w:r>
      <w:r>
        <w:rPr>
          <w:rFonts w:ascii="宋体" w:eastAsia="宋体" w:hAnsi="宋体" w:cs="宋体"/>
          <w:color w:val="000000"/>
          <w:sz w:val="42"/>
        </w:rPr>
        <w:t>，他心中感到的气恼比怜悯更多；但他心深处所存有的赞叹，还要超过其他的一切。他会气恼，这是当然，因为他看到理性即使达到巅峰，仍和最深沉的疯狂无限地接近：</w:t>
      </w:r>
      <w:r>
        <w:rPr>
          <w:rFonts w:ascii="宋体" w:eastAsia="宋体" w:hAnsi="宋体" w:cs="宋体"/>
          <w:color w:val="000000"/>
          <w:sz w:val="42"/>
        </w:rPr>
        <w:t>“</w:t>
      </w:r>
      <w:r>
        <w:rPr>
          <w:rFonts w:ascii="宋体" w:eastAsia="宋体" w:hAnsi="宋体" w:cs="宋体"/>
          <w:color w:val="000000"/>
          <w:sz w:val="42"/>
        </w:rPr>
        <w:t>谁不知道，在疯狂和自由精神的快活高尚之间，在最高的德性和不正常的德性，两者的效果之中，具有难以觉察的邻近关系！</w:t>
      </w:r>
      <w:r>
        <w:rPr>
          <w:rFonts w:ascii="宋体" w:eastAsia="宋体" w:hAnsi="宋体" w:cs="宋体"/>
          <w:color w:val="000000"/>
          <w:sz w:val="42"/>
        </w:rPr>
        <w:t>”</w:t>
      </w:r>
      <w:r>
        <w:rPr>
          <w:rFonts w:ascii="宋体" w:eastAsia="宋体" w:hAnsi="宋体" w:cs="宋体"/>
          <w:color w:val="000000"/>
          <w:sz w:val="42"/>
        </w:rPr>
        <w:t>然而，吊诡的赞叹</w:t>
      </w:r>
      <w:r>
        <w:rPr>
          <w:rFonts w:ascii="宋体" w:eastAsia="宋体" w:hAnsi="宋体" w:cs="宋体"/>
          <w:color w:val="000000"/>
          <w:sz w:val="42"/>
        </w:rPr>
        <w:t>便可能由此而生。原因在于，这个现象正是代表着，理性是由疯狂中取得它最奇特的资源。如果塔斯是</w:t>
      </w:r>
      <w:r>
        <w:rPr>
          <w:rFonts w:ascii="宋体" w:eastAsia="宋体" w:hAnsi="宋体" w:cs="宋体"/>
          <w:color w:val="000000"/>
          <w:sz w:val="42"/>
        </w:rPr>
        <w:t>“</w:t>
      </w:r>
      <w:r>
        <w:rPr>
          <w:rFonts w:ascii="宋体" w:eastAsia="宋体" w:hAnsi="宋体" w:cs="宋体"/>
          <w:color w:val="000000"/>
          <w:sz w:val="42"/>
        </w:rPr>
        <w:t>最明智、最天才的诗人之一，而且是意大利诗人中最受上古纯粹诗风熏陶的人物</w:t>
      </w:r>
      <w:r>
        <w:rPr>
          <w:rFonts w:ascii="宋体" w:eastAsia="宋体" w:hAnsi="宋体" w:cs="宋体"/>
          <w:color w:val="000000"/>
          <w:sz w:val="42"/>
        </w:rPr>
        <w:t>”</w:t>
      </w:r>
      <w:r>
        <w:rPr>
          <w:rFonts w:ascii="宋体" w:eastAsia="宋体" w:hAnsi="宋体" w:cs="宋体"/>
          <w:color w:val="000000"/>
          <w:sz w:val="42"/>
        </w:rPr>
        <w:t>，现在却处于</w:t>
      </w:r>
      <w:r>
        <w:rPr>
          <w:rFonts w:ascii="宋体" w:eastAsia="宋体" w:hAnsi="宋体" w:cs="宋体"/>
          <w:color w:val="000000"/>
          <w:sz w:val="42"/>
        </w:rPr>
        <w:t>“</w:t>
      </w:r>
      <w:r>
        <w:rPr>
          <w:rFonts w:ascii="宋体" w:eastAsia="宋体" w:hAnsi="宋体" w:cs="宋体"/>
          <w:color w:val="000000"/>
          <w:sz w:val="42"/>
        </w:rPr>
        <w:t>如此可怜的状态，失去自我，只是残存</w:t>
      </w:r>
      <w:r>
        <w:rPr>
          <w:rFonts w:ascii="宋体" w:eastAsia="宋体" w:hAnsi="宋体" w:cs="宋体"/>
          <w:color w:val="000000"/>
          <w:sz w:val="42"/>
        </w:rPr>
        <w:t>”</w:t>
      </w:r>
      <w:r>
        <w:rPr>
          <w:rFonts w:ascii="宋体" w:eastAsia="宋体" w:hAnsi="宋体" w:cs="宋体"/>
          <w:color w:val="000000"/>
          <w:sz w:val="42"/>
        </w:rPr>
        <w:t>，而他之所以变得如此，</w:t>
      </w:r>
      <w:r>
        <w:rPr>
          <w:rFonts w:ascii="宋体" w:eastAsia="宋体" w:hAnsi="宋体" w:cs="宋体"/>
          <w:color w:val="000000"/>
          <w:sz w:val="42"/>
        </w:rPr>
        <w:t>“</w:t>
      </w:r>
      <w:r>
        <w:rPr>
          <w:rFonts w:ascii="宋体" w:eastAsia="宋体" w:hAnsi="宋体" w:cs="宋体"/>
          <w:color w:val="000000"/>
          <w:sz w:val="42"/>
        </w:rPr>
        <w:t>不正是因为他身上的谋杀性的活力，不正是因为他那使其盲目的清明吗？不正是因为他那将之导致兽性的好奇钻研吗？不正是因为他对心灵活动的罕见的能力，才会使他既失去活动又</w:t>
      </w:r>
    </w:p>
    <w:p w:rsidR="00A45C08" w:rsidRDefault="009A50F7">
      <w:pPr>
        <w:wordWrap w:val="0"/>
        <w:spacing w:line="460" w:lineRule="atLeast"/>
        <w:ind w:left="140"/>
        <w:textAlignment w:val="baseline"/>
        <w:rPr>
          <w:sz w:val="27"/>
        </w:rPr>
      </w:pPr>
      <w:r>
        <w:rPr>
          <w:rFonts w:ascii="宋体" w:eastAsia="宋体" w:hAnsi="宋体" w:cs="宋体"/>
          <w:color w:val="000000"/>
          <w:sz w:val="27"/>
          <w:u w:val="single"/>
        </w:rPr>
        <w:t xml:space="preserve">                     </w:t>
      </w:r>
    </w:p>
    <w:p w:rsidR="00A45C08" w:rsidRDefault="009A50F7">
      <w:pPr>
        <w:wordWrap w:val="0"/>
        <w:spacing w:before="220" w:line="460" w:lineRule="atLeast"/>
        <w:ind w:left="100" w:firstLine="600"/>
        <w:textAlignment w:val="baseline"/>
        <w:rPr>
          <w:sz w:val="27"/>
        </w:rPr>
      </w:pPr>
      <w:r>
        <w:rPr>
          <w:rFonts w:ascii="楷体" w:eastAsia="楷体" w:hAnsi="楷体" w:cs="楷体"/>
          <w:color w:val="000000"/>
          <w:sz w:val="27"/>
        </w:rPr>
        <w:t>㊾</w:t>
      </w:r>
      <w:r>
        <w:rPr>
          <w:rFonts w:ascii="楷体" w:eastAsia="楷体" w:hAnsi="楷体" w:cs="楷体"/>
          <w:color w:val="000000"/>
          <w:sz w:val="27"/>
        </w:rPr>
        <w:t xml:space="preserve"> </w:t>
      </w:r>
      <w:r>
        <w:rPr>
          <w:rFonts w:ascii="楷体" w:eastAsia="楷体" w:hAnsi="楷体" w:cs="楷体"/>
          <w:color w:val="000000"/>
          <w:sz w:val="27"/>
        </w:rPr>
        <w:t>查伦</w:t>
      </w:r>
      <w:r>
        <w:rPr>
          <w:rFonts w:ascii="楷体" w:eastAsia="楷体" w:hAnsi="楷体" w:cs="楷体"/>
          <w:color w:val="000000"/>
          <w:sz w:val="27"/>
        </w:rPr>
        <w:t>(Charron)</w:t>
      </w:r>
      <w:r>
        <w:rPr>
          <w:rFonts w:ascii="楷体" w:eastAsia="楷体" w:hAnsi="楷体" w:cs="楷体"/>
          <w:color w:val="000000"/>
          <w:sz w:val="27"/>
        </w:rPr>
        <w:t>，《论智慧》</w:t>
      </w:r>
      <w:r>
        <w:rPr>
          <w:rFonts w:ascii="楷体" w:eastAsia="楷体" w:hAnsi="楷体" w:cs="楷体"/>
          <w:color w:val="000000"/>
          <w:sz w:val="27"/>
        </w:rPr>
        <w:t xml:space="preserve">(De la </w:t>
      </w:r>
      <w:r>
        <w:rPr>
          <w:rFonts w:ascii="楷体" w:eastAsia="楷体" w:hAnsi="楷体" w:cs="楷体"/>
          <w:color w:val="000000"/>
          <w:sz w:val="27"/>
        </w:rPr>
        <w:t>sagesse)</w:t>
      </w:r>
      <w:r>
        <w:rPr>
          <w:rFonts w:ascii="楷体" w:eastAsia="楷体" w:hAnsi="楷体" w:cs="楷体"/>
          <w:color w:val="000000"/>
          <w:sz w:val="27"/>
        </w:rPr>
        <w:t>，第一书，第十五章，</w:t>
      </w:r>
      <w:r>
        <w:rPr>
          <w:rFonts w:ascii="楷体" w:eastAsia="楷体" w:hAnsi="楷体" w:cs="楷体"/>
          <w:color w:val="000000"/>
          <w:sz w:val="27"/>
        </w:rPr>
        <w:t>éd. Amaury Du-</w:t>
      </w:r>
      <w:r>
        <w:rPr>
          <w:rFonts w:ascii="TimesNewRoman" w:eastAsia="TimesNewRoman" w:hAnsi="TimesNewRoman" w:cs="TimesNewRoman"/>
          <w:color w:val="000000"/>
          <w:sz w:val="27"/>
        </w:rPr>
        <w:t>val,1827,t.1,p.130</w:t>
      </w:r>
      <w:r>
        <w:rPr>
          <w:rFonts w:ascii="TimesNewRoman" w:eastAsia="TimesNewRoman" w:hAnsi="TimesNewRoman" w:cs="TimesNewRoman"/>
          <w:color w:val="000000"/>
          <w:sz w:val="27"/>
        </w:rPr>
        <w:t>。</w:t>
      </w:r>
    </w:p>
    <w:p w:rsidR="00A45C08" w:rsidRDefault="009A50F7">
      <w:pPr>
        <w:wordWrap w:val="0"/>
        <w:spacing w:line="440" w:lineRule="atLeast"/>
        <w:ind w:left="320"/>
        <w:textAlignment w:val="baseline"/>
        <w:rPr>
          <w:sz w:val="32"/>
        </w:rPr>
      </w:pPr>
      <w:r>
        <w:rPr>
          <w:rFonts w:ascii="楷体" w:eastAsia="楷体" w:hAnsi="楷体" w:cs="楷体"/>
          <w:color w:val="000000"/>
          <w:sz w:val="32"/>
        </w:rPr>
        <w:t>52</w:t>
      </w:r>
    </w:p>
    <w:p w:rsidR="00A45C08" w:rsidRDefault="00A45C08"/>
    <w:p w:rsidR="00A45C08" w:rsidRDefault="00A45C08">
      <w:pPr>
        <w:sectPr w:rsidR="00A45C08">
          <w:headerReference w:type="default" r:id="rId266"/>
          <w:footerReference w:type="default" r:id="rId267"/>
          <w:pgSz w:w="15660" w:h="23340"/>
          <w:pgMar w:top="1980" w:right="2120" w:bottom="1980" w:left="2120" w:header="1680" w:footer="1680" w:gutter="0"/>
          <w:cols w:space="720"/>
        </w:sectPr>
      </w:pPr>
    </w:p>
    <w:p w:rsidR="00A45C08" w:rsidRDefault="009A50F7">
      <w:pPr>
        <w:wordWrap w:val="0"/>
        <w:spacing w:before="820" w:line="740" w:lineRule="atLeast"/>
        <w:ind w:left="80" w:right="100"/>
        <w:textAlignment w:val="baseline"/>
        <w:rPr>
          <w:sz w:val="36"/>
        </w:rPr>
      </w:pPr>
      <w:r>
        <w:rPr>
          <w:rFonts w:ascii="宋体" w:eastAsia="宋体" w:hAnsi="宋体" w:cs="宋体"/>
          <w:color w:val="000000"/>
          <w:sz w:val="36"/>
        </w:rPr>
        <w:lastRenderedPageBreak/>
        <w:t>失去心灵吗</w:t>
      </w:r>
      <w:r>
        <w:rPr>
          <w:rFonts w:ascii="宋体" w:eastAsia="宋体" w:hAnsi="宋体" w:cs="宋体"/>
          <w:color w:val="000000"/>
          <w:sz w:val="36"/>
        </w:rPr>
        <w:t>?”⑧</w:t>
      </w:r>
      <w:r>
        <w:rPr>
          <w:rFonts w:ascii="宋体" w:eastAsia="宋体" w:hAnsi="宋体" w:cs="宋体"/>
          <w:color w:val="000000"/>
          <w:sz w:val="36"/>
        </w:rPr>
        <w:t>如果说，疯狂是对理性的努力加以惩罚，那是因为，疯狂早已存于这项努力之中：心象的活跃、激情的暴烈、精神朝向它自身的伟大回返，这些都来自疯狂，都是理性最危险的工具，因为它们同时也是它最锐利的工具。没有任何强大的理性不冒着疯狂的危险去达成它的作品，</w:t>
      </w:r>
      <w:r>
        <w:rPr>
          <w:rFonts w:ascii="宋体" w:eastAsia="宋体" w:hAnsi="宋体" w:cs="宋体"/>
          <w:color w:val="000000"/>
          <w:sz w:val="36"/>
        </w:rPr>
        <w:t>“</w:t>
      </w:r>
      <w:r>
        <w:rPr>
          <w:rFonts w:ascii="宋体" w:eastAsia="宋体" w:hAnsi="宋体" w:cs="宋体"/>
          <w:color w:val="000000"/>
          <w:sz w:val="36"/>
        </w:rPr>
        <w:t>没有任何伟大的才智，不掺有疯狂</w:t>
      </w:r>
      <w:r>
        <w:rPr>
          <w:rFonts w:ascii="宋体" w:eastAsia="宋体" w:hAnsi="宋体" w:cs="宋体"/>
          <w:color w:val="000000"/>
          <w:sz w:val="36"/>
        </w:rPr>
        <w:t>……</w:t>
      </w:r>
      <w:r>
        <w:rPr>
          <w:rFonts w:ascii="宋体" w:eastAsia="宋体" w:hAnsi="宋体" w:cs="宋体"/>
          <w:color w:val="000000"/>
          <w:sz w:val="36"/>
        </w:rPr>
        <w:t>如此，智者和最有才华的诗</w:t>
      </w:r>
      <w:r>
        <w:rPr>
          <w:rFonts w:ascii="宋体" w:eastAsia="宋体" w:hAnsi="宋体" w:cs="宋体"/>
          <w:color w:val="000000"/>
          <w:sz w:val="36"/>
        </w:rPr>
        <w:t>人有时便会感到疯癫，作出狂举。</w:t>
      </w:r>
      <w:r>
        <w:rPr>
          <w:rFonts w:ascii="宋体" w:eastAsia="宋体" w:hAnsi="宋体" w:cs="宋体"/>
          <w:color w:val="000000"/>
          <w:sz w:val="36"/>
        </w:rPr>
        <w:t>”⑨</w:t>
      </w:r>
      <w:r>
        <w:rPr>
          <w:rFonts w:ascii="宋体" w:eastAsia="宋体" w:hAnsi="宋体" w:cs="宋体"/>
          <w:color w:val="000000"/>
          <w:sz w:val="36"/>
        </w:rPr>
        <w:t>疯狂乃是理性的耕耘之中，一个很艰苦，但却又不可或缺的时刻；甚至在它明显的胜利当中，理性还是得通过疯狂，才能有所表现，获致胜利。对理性来说，疯狂只是它的秘密活力。</w:t>
      </w:r>
      <w:r>
        <w:rPr>
          <w:rFonts w:ascii="宋体" w:eastAsia="宋体" w:hAnsi="宋体" w:cs="宋体"/>
          <w:color w:val="000000"/>
          <w:sz w:val="36"/>
        </w:rPr>
        <w:t>⑩</w:t>
      </w:r>
    </w:p>
    <w:p w:rsidR="00A45C08" w:rsidRDefault="009A50F7">
      <w:pPr>
        <w:wordWrap w:val="0"/>
        <w:spacing w:line="740" w:lineRule="atLeast"/>
        <w:ind w:left="80" w:right="40" w:firstLine="860"/>
        <w:textAlignment w:val="baseline"/>
        <w:rPr>
          <w:sz w:val="36"/>
        </w:rPr>
      </w:pPr>
      <w:r>
        <w:rPr>
          <w:rFonts w:ascii="宋体" w:eastAsia="宋体" w:hAnsi="宋体" w:cs="宋体"/>
          <w:color w:val="000000"/>
          <w:sz w:val="36"/>
        </w:rPr>
        <w:t>疯狂渐渐地被解除武装，转移位置；它被理性侵入之后，就好像是被接纳到理性之内，移植栽种。具有怀疑色彩的思想，便是扮演如此暧昧的角色，或者这么说更好，那是一个强烈意识到限制它的形式的理性，一个强烈意识到反驳它的力量的理性：理性发现疯狂原是它自己的一个形象</w:t>
      </w:r>
      <w:r>
        <w:rPr>
          <w:rFonts w:ascii="宋体" w:eastAsia="宋体" w:hAnsi="宋体" w:cs="宋体"/>
          <w:color w:val="000000"/>
          <w:sz w:val="36"/>
        </w:rPr>
        <w:t>————</w:t>
      </w:r>
      <w:r>
        <w:rPr>
          <w:rFonts w:ascii="宋体" w:eastAsia="宋体" w:hAnsi="宋体" w:cs="宋体"/>
          <w:color w:val="000000"/>
          <w:sz w:val="36"/>
        </w:rPr>
        <w:t>其实这是一种排拒除魅的手段，它排除所有可能的外在力量、所</w:t>
      </w:r>
      <w:r>
        <w:rPr>
          <w:rFonts w:ascii="宋体" w:eastAsia="宋体" w:hAnsi="宋体" w:cs="宋体"/>
          <w:color w:val="000000"/>
          <w:sz w:val="36"/>
        </w:rPr>
        <w:t>有无法化约的敌意、所有的超越性记号；但，就在这么做的同时，理性也把疯狂放在它自身活动的中心，说那是它本质里一个不可或缺的时刻。超越蒙田和查伦的思考领域之外，但仍置身于把疯狂塞入理性本质的运动之内，我们看到帕斯卡</w:t>
      </w:r>
      <w:r>
        <w:rPr>
          <w:rFonts w:ascii="宋体" w:eastAsia="宋体" w:hAnsi="宋体" w:cs="宋体"/>
          <w:color w:val="000000"/>
          <w:sz w:val="36"/>
        </w:rPr>
        <w:t>(Pascal)</w:t>
      </w:r>
      <w:r>
        <w:rPr>
          <w:rFonts w:ascii="宋体" w:eastAsia="宋体" w:hAnsi="宋体" w:cs="宋体"/>
          <w:color w:val="000000"/>
          <w:sz w:val="36"/>
        </w:rPr>
        <w:t>如何画出其思考曲线：</w:t>
      </w:r>
      <w:r>
        <w:rPr>
          <w:rFonts w:ascii="宋体" w:eastAsia="宋体" w:hAnsi="宋体" w:cs="宋体"/>
          <w:color w:val="000000"/>
          <w:sz w:val="36"/>
        </w:rPr>
        <w:t>“</w:t>
      </w:r>
      <w:r>
        <w:rPr>
          <w:rFonts w:ascii="宋体" w:eastAsia="宋体" w:hAnsi="宋体" w:cs="宋体"/>
          <w:color w:val="000000"/>
          <w:sz w:val="36"/>
        </w:rPr>
        <w:t>人是如此必然地疯狂，如果不</w:t>
      </w:r>
    </w:p>
    <w:p w:rsidR="00A45C08" w:rsidRDefault="009A50F7">
      <w:pPr>
        <w:wordWrap w:val="0"/>
        <w:spacing w:line="740" w:lineRule="atLeast"/>
        <w:ind w:left="160"/>
        <w:textAlignment w:val="baseline"/>
        <w:rPr>
          <w:sz w:val="36"/>
        </w:rPr>
      </w:pPr>
      <w:r>
        <w:rPr>
          <w:rFonts w:ascii="宋体" w:eastAsia="宋体" w:hAnsi="宋体" w:cs="宋体"/>
          <w:color w:val="000000"/>
          <w:sz w:val="36"/>
          <w:u w:val="single"/>
        </w:rPr>
        <w:t xml:space="preserve">               </w:t>
      </w:r>
    </w:p>
    <w:p w:rsidR="00A45C08" w:rsidRDefault="009A50F7">
      <w:pPr>
        <w:wordWrap w:val="0"/>
        <w:spacing w:before="280" w:line="420" w:lineRule="atLeast"/>
        <w:ind w:left="720"/>
        <w:textAlignment w:val="baseline"/>
        <w:rPr>
          <w:sz w:val="30"/>
        </w:rPr>
      </w:pPr>
      <w:r>
        <w:rPr>
          <w:rFonts w:ascii="楷体" w:eastAsia="楷体" w:hAnsi="楷体" w:cs="楷体"/>
          <w:color w:val="000000"/>
          <w:sz w:val="30"/>
        </w:rPr>
        <w:t xml:space="preserve">⑧ </w:t>
      </w:r>
      <w:r>
        <w:rPr>
          <w:rFonts w:ascii="楷体" w:eastAsia="楷体" w:hAnsi="楷体" w:cs="楷体"/>
          <w:color w:val="000000"/>
          <w:sz w:val="30"/>
        </w:rPr>
        <w:t>蒙田，前引书，</w:t>
      </w:r>
      <w:r>
        <w:rPr>
          <w:rFonts w:ascii="楷体" w:eastAsia="楷体" w:hAnsi="楷体" w:cs="楷体"/>
          <w:color w:val="000000"/>
          <w:sz w:val="30"/>
        </w:rPr>
        <w:t>p.256</w:t>
      </w:r>
      <w:r>
        <w:rPr>
          <w:rFonts w:ascii="楷体" w:eastAsia="楷体" w:hAnsi="楷体" w:cs="楷体"/>
          <w:color w:val="000000"/>
          <w:sz w:val="30"/>
        </w:rPr>
        <w:t>。</w:t>
      </w:r>
    </w:p>
    <w:p w:rsidR="00A45C08" w:rsidRDefault="009A50F7">
      <w:pPr>
        <w:wordWrap w:val="0"/>
        <w:spacing w:line="420" w:lineRule="atLeast"/>
        <w:ind w:left="720"/>
        <w:textAlignment w:val="baseline"/>
        <w:rPr>
          <w:sz w:val="30"/>
        </w:rPr>
      </w:pPr>
      <w:r>
        <w:rPr>
          <w:rFonts w:ascii="楷体" w:eastAsia="楷体" w:hAnsi="楷体" w:cs="楷体"/>
          <w:color w:val="000000"/>
          <w:sz w:val="30"/>
        </w:rPr>
        <w:t xml:space="preserve">⑨ </w:t>
      </w:r>
      <w:r>
        <w:rPr>
          <w:rFonts w:ascii="楷体" w:eastAsia="楷体" w:hAnsi="楷体" w:cs="楷体"/>
          <w:color w:val="000000"/>
          <w:sz w:val="30"/>
        </w:rPr>
        <w:t>查伦，前引书，</w:t>
      </w:r>
      <w:r>
        <w:rPr>
          <w:rFonts w:ascii="楷体" w:eastAsia="楷体" w:hAnsi="楷体" w:cs="楷体"/>
          <w:color w:val="000000"/>
          <w:sz w:val="30"/>
        </w:rPr>
        <w:t>p.130</w:t>
      </w:r>
      <w:r>
        <w:rPr>
          <w:rFonts w:ascii="楷体" w:eastAsia="楷体" w:hAnsi="楷体" w:cs="楷体"/>
          <w:color w:val="000000"/>
          <w:sz w:val="30"/>
        </w:rPr>
        <w:t>。</w:t>
      </w:r>
    </w:p>
    <w:p w:rsidR="00A45C08" w:rsidRDefault="009A50F7">
      <w:pPr>
        <w:wordWrap w:val="0"/>
        <w:spacing w:line="540" w:lineRule="atLeast"/>
        <w:ind w:left="80" w:firstLine="640"/>
        <w:textAlignment w:val="baseline"/>
        <w:rPr>
          <w:sz w:val="29"/>
        </w:rPr>
      </w:pPr>
      <w:r>
        <w:rPr>
          <w:rFonts w:ascii="楷体" w:eastAsia="楷体" w:hAnsi="楷体" w:cs="楷体"/>
          <w:color w:val="000000"/>
          <w:sz w:val="29"/>
        </w:rPr>
        <w:t xml:space="preserve">⑩ </w:t>
      </w:r>
      <w:r>
        <w:rPr>
          <w:rFonts w:ascii="楷体" w:eastAsia="楷体" w:hAnsi="楷体" w:cs="楷体"/>
          <w:color w:val="000000"/>
          <w:sz w:val="29"/>
        </w:rPr>
        <w:t>同一想法可参见圣艾弗蒙</w:t>
      </w:r>
      <w:r>
        <w:rPr>
          <w:rFonts w:ascii="楷体" w:eastAsia="楷体" w:hAnsi="楷体" w:cs="楷体"/>
          <w:color w:val="000000"/>
          <w:sz w:val="29"/>
        </w:rPr>
        <w:t>(Saint-Évremond)</w:t>
      </w:r>
      <w:r>
        <w:rPr>
          <w:rFonts w:ascii="楷体" w:eastAsia="楷体" w:hAnsi="楷体" w:cs="楷体"/>
          <w:color w:val="000000"/>
          <w:sz w:val="29"/>
        </w:rPr>
        <w:t>，《政治爵士当如是》</w:t>
      </w:r>
      <w:r>
        <w:rPr>
          <w:rFonts w:ascii="楷体" w:eastAsia="楷体" w:hAnsi="楷体" w:cs="楷体"/>
          <w:color w:val="000000"/>
          <w:sz w:val="29"/>
        </w:rPr>
        <w:t>(Sir Poli-tik would be)</w:t>
      </w:r>
      <w:r>
        <w:rPr>
          <w:rFonts w:ascii="楷体" w:eastAsia="楷体" w:hAnsi="楷体" w:cs="楷体"/>
          <w:color w:val="000000"/>
          <w:sz w:val="29"/>
        </w:rPr>
        <w:t>，第五幕，第二场</w:t>
      </w:r>
      <w:r>
        <w:rPr>
          <w:rFonts w:ascii="楷体" w:eastAsia="楷体" w:hAnsi="楷体" w:cs="楷体"/>
          <w:color w:val="000000"/>
          <w:sz w:val="29"/>
        </w:rPr>
        <w:t>。</w:t>
      </w:r>
      <w:r>
        <w:rPr>
          <w:rFonts w:ascii="楷体" w:eastAsia="楷体" w:hAnsi="楷体" w:cs="楷体"/>
          <w:color w:val="000000"/>
          <w:sz w:val="29"/>
        </w:rPr>
        <w:t>(</w:t>
      </w:r>
      <w:r>
        <w:rPr>
          <w:rFonts w:ascii="楷体" w:eastAsia="楷体" w:hAnsi="楷体" w:cs="楷体"/>
          <w:color w:val="000000"/>
          <w:sz w:val="29"/>
        </w:rPr>
        <w:t>译注：圣艾弗蒙，生于</w:t>
      </w:r>
      <w:r>
        <w:rPr>
          <w:rFonts w:ascii="楷体" w:eastAsia="楷体" w:hAnsi="楷体" w:cs="楷体"/>
          <w:color w:val="000000"/>
          <w:sz w:val="29"/>
        </w:rPr>
        <w:t>1614</w:t>
      </w:r>
      <w:r>
        <w:rPr>
          <w:rFonts w:ascii="楷体" w:eastAsia="楷体" w:hAnsi="楷体" w:cs="楷体"/>
          <w:color w:val="000000"/>
          <w:sz w:val="29"/>
        </w:rPr>
        <w:t>，死于</w:t>
      </w:r>
      <w:r>
        <w:rPr>
          <w:rFonts w:ascii="楷体" w:eastAsia="楷体" w:hAnsi="楷体" w:cs="楷体"/>
          <w:color w:val="000000"/>
          <w:sz w:val="29"/>
        </w:rPr>
        <w:t>1703</w:t>
      </w:r>
      <w:r>
        <w:rPr>
          <w:rFonts w:ascii="楷体" w:eastAsia="楷体" w:hAnsi="楷体" w:cs="楷体"/>
          <w:color w:val="000000"/>
          <w:sz w:val="29"/>
        </w:rPr>
        <w:t>。为法国作家，因政治因素流亡英国，死于伦敦。</w:t>
      </w:r>
      <w:r>
        <w:rPr>
          <w:rFonts w:ascii="楷体" w:eastAsia="楷体" w:hAnsi="楷体" w:cs="楷体"/>
          <w:color w:val="000000"/>
          <w:sz w:val="29"/>
        </w:rPr>
        <w:t>)</w:t>
      </w:r>
    </w:p>
    <w:p w:rsidR="00A45C08" w:rsidRDefault="009A50F7">
      <w:pPr>
        <w:wordWrap w:val="0"/>
        <w:spacing w:line="460" w:lineRule="atLeast"/>
        <w:ind w:right="220"/>
        <w:jc w:val="right"/>
        <w:textAlignment w:val="baseline"/>
        <w:rPr>
          <w:sz w:val="33"/>
        </w:rPr>
      </w:pPr>
      <w:r>
        <w:rPr>
          <w:rFonts w:ascii="楷体" w:eastAsia="楷体" w:hAnsi="楷体" w:cs="楷体"/>
          <w:color w:val="000000"/>
          <w:sz w:val="33"/>
        </w:rPr>
        <w:t>53</w:t>
      </w:r>
    </w:p>
    <w:p w:rsidR="00A45C08" w:rsidRDefault="00A45C08"/>
    <w:p w:rsidR="00A45C08" w:rsidRDefault="00A45C08">
      <w:pPr>
        <w:sectPr w:rsidR="00A45C08">
          <w:headerReference w:type="default" r:id="rId268"/>
          <w:footerReference w:type="default" r:id="rId269"/>
          <w:pgSz w:w="15660" w:h="23340"/>
          <w:pgMar w:top="1980" w:right="2100" w:bottom="1980" w:left="2100" w:header="1680" w:footer="1680" w:gutter="0"/>
          <w:cols w:space="720"/>
        </w:sectPr>
      </w:pPr>
    </w:p>
    <w:p w:rsidR="00A45C08" w:rsidRDefault="009A50F7">
      <w:pPr>
        <w:wordWrap w:val="0"/>
        <w:spacing w:before="760" w:line="660" w:lineRule="atLeast"/>
        <w:textAlignment w:val="baseline"/>
        <w:rPr>
          <w:sz w:val="41"/>
        </w:rPr>
      </w:pPr>
      <w:r>
        <w:rPr>
          <w:rFonts w:ascii="宋体" w:eastAsia="宋体" w:hAnsi="宋体" w:cs="宋体"/>
          <w:color w:val="000000"/>
          <w:sz w:val="41"/>
        </w:rPr>
        <w:lastRenderedPageBreak/>
        <w:t>疯，还是因为疯狂的另一转折</w:t>
      </w:r>
      <w:r>
        <w:rPr>
          <w:rFonts w:ascii="宋体" w:eastAsia="宋体" w:hAnsi="宋体" w:cs="宋体"/>
          <w:color w:val="000000"/>
          <w:sz w:val="41"/>
        </w:rPr>
        <w:t>(par</w:t>
      </w:r>
      <w:r>
        <w:rPr>
          <w:rFonts w:ascii="宋体" w:eastAsia="宋体" w:hAnsi="宋体" w:cs="宋体"/>
          <w:b/>
          <w:color w:val="000000"/>
          <w:sz w:val="41"/>
        </w:rPr>
        <w:t xml:space="preserve"> </w:t>
      </w:r>
      <w:r>
        <w:rPr>
          <w:rFonts w:ascii="宋体" w:eastAsia="宋体" w:hAnsi="宋体" w:cs="宋体"/>
          <w:color w:val="000000"/>
          <w:sz w:val="41"/>
        </w:rPr>
        <w:t>un</w:t>
      </w:r>
      <w:r>
        <w:rPr>
          <w:rFonts w:ascii="宋体" w:eastAsia="宋体" w:hAnsi="宋体" w:cs="宋体"/>
          <w:b/>
          <w:color w:val="000000"/>
          <w:sz w:val="41"/>
        </w:rPr>
        <w:t xml:space="preserve"> </w:t>
      </w:r>
      <w:r>
        <w:rPr>
          <w:rFonts w:ascii="宋体" w:eastAsia="宋体" w:hAnsi="宋体" w:cs="宋体"/>
          <w:color w:val="000000"/>
          <w:sz w:val="41"/>
        </w:rPr>
        <w:t>autre</w:t>
      </w:r>
      <w:r>
        <w:rPr>
          <w:rFonts w:ascii="宋体" w:eastAsia="宋体" w:hAnsi="宋体" w:cs="宋体"/>
          <w:b/>
          <w:color w:val="000000"/>
          <w:sz w:val="41"/>
        </w:rPr>
        <w:t xml:space="preserve"> </w:t>
      </w:r>
      <w:r>
        <w:rPr>
          <w:rFonts w:ascii="宋体" w:eastAsia="宋体" w:hAnsi="宋体" w:cs="宋体"/>
          <w:color w:val="000000"/>
          <w:sz w:val="41"/>
        </w:rPr>
        <w:t>tour</w:t>
      </w:r>
      <w:r>
        <w:rPr>
          <w:rFonts w:ascii="宋体" w:eastAsia="宋体" w:hAnsi="宋体" w:cs="宋体"/>
          <w:b/>
          <w:color w:val="000000"/>
          <w:sz w:val="41"/>
        </w:rPr>
        <w:t xml:space="preserve"> </w:t>
      </w:r>
      <w:r>
        <w:rPr>
          <w:rFonts w:ascii="宋体" w:eastAsia="宋体" w:hAnsi="宋体" w:cs="宋体"/>
          <w:color w:val="000000"/>
          <w:sz w:val="41"/>
        </w:rPr>
        <w:t>de</w:t>
      </w:r>
      <w:r>
        <w:rPr>
          <w:rFonts w:ascii="宋体" w:eastAsia="宋体" w:hAnsi="宋体" w:cs="宋体"/>
          <w:b/>
          <w:color w:val="000000"/>
          <w:sz w:val="41"/>
        </w:rPr>
        <w:t xml:space="preserve"> </w:t>
      </w:r>
      <w:r>
        <w:rPr>
          <w:rFonts w:ascii="宋体" w:eastAsia="宋体" w:hAnsi="宋体" w:cs="宋体"/>
          <w:color w:val="000000"/>
          <w:sz w:val="41"/>
        </w:rPr>
        <w:t>folie)</w:t>
      </w:r>
      <w:r>
        <w:rPr>
          <w:rFonts w:ascii="宋体" w:eastAsia="宋体" w:hAnsi="宋体" w:cs="宋体"/>
          <w:color w:val="000000"/>
          <w:sz w:val="41"/>
        </w:rPr>
        <w:t>，</w:t>
      </w:r>
      <w:r>
        <w:rPr>
          <w:rFonts w:ascii="宋体" w:eastAsia="宋体" w:hAnsi="宋体" w:cs="宋体"/>
          <w:color w:val="000000"/>
          <w:sz w:val="41"/>
        </w:rPr>
        <w:t>⁴⁷</w:t>
      </w:r>
      <w:r>
        <w:rPr>
          <w:rFonts w:ascii="宋体" w:eastAsia="宋体" w:hAnsi="宋体" w:cs="宋体"/>
          <w:color w:val="000000"/>
          <w:sz w:val="41"/>
        </w:rPr>
        <w:t>所以仍是疯狂。</w:t>
      </w:r>
      <w:r>
        <w:rPr>
          <w:rFonts w:ascii="宋体" w:eastAsia="宋体" w:hAnsi="宋体" w:cs="宋体"/>
          <w:color w:val="000000"/>
          <w:sz w:val="41"/>
        </w:rPr>
        <w:t>”⁸⁸</w:t>
      </w:r>
      <w:r>
        <w:rPr>
          <w:rFonts w:ascii="宋体" w:eastAsia="宋体" w:hAnsi="宋体" w:cs="宋体"/>
          <w:color w:val="000000"/>
          <w:sz w:val="41"/>
        </w:rPr>
        <w:t>自伊拉斯谟以降的思想线索，在此再度得到接纳和反复。它发现有一种内在于理性的疯狂；从今以后，疯狂被人一分为二</w:t>
      </w:r>
      <w:r>
        <w:rPr>
          <w:rFonts w:ascii="宋体" w:eastAsia="宋体" w:hAnsi="宋体" w:cs="宋体"/>
          <w:color w:val="000000"/>
          <w:sz w:val="41"/>
        </w:rPr>
        <w:t>(dédoublement)</w:t>
      </w:r>
      <w:r>
        <w:rPr>
          <w:rFonts w:ascii="宋体" w:eastAsia="宋体" w:hAnsi="宋体" w:cs="宋体"/>
          <w:color w:val="000000"/>
          <w:sz w:val="41"/>
        </w:rPr>
        <w:t>：其中之一是</w:t>
      </w:r>
      <w:r>
        <w:rPr>
          <w:rFonts w:ascii="宋体" w:eastAsia="宋体" w:hAnsi="宋体" w:cs="宋体"/>
          <w:color w:val="000000"/>
          <w:sz w:val="41"/>
        </w:rPr>
        <w:t>“</w:t>
      </w:r>
      <w:r>
        <w:rPr>
          <w:rFonts w:ascii="宋体" w:eastAsia="宋体" w:hAnsi="宋体" w:cs="宋体"/>
          <w:color w:val="000000"/>
          <w:sz w:val="41"/>
        </w:rPr>
        <w:t>癫狂的疯</w:t>
      </w:r>
      <w:r>
        <w:rPr>
          <w:rFonts w:ascii="宋体" w:eastAsia="宋体" w:hAnsi="宋体" w:cs="宋体"/>
          <w:color w:val="000000"/>
          <w:sz w:val="41"/>
        </w:rPr>
        <w:t>”(folle</w:t>
      </w:r>
      <w:r>
        <w:rPr>
          <w:rFonts w:ascii="宋体" w:eastAsia="宋体" w:hAnsi="宋体" w:cs="宋体"/>
          <w:b/>
          <w:color w:val="000000"/>
          <w:sz w:val="41"/>
        </w:rPr>
        <w:t xml:space="preserve"> </w:t>
      </w:r>
      <w:r>
        <w:rPr>
          <w:rFonts w:ascii="宋体" w:eastAsia="宋体" w:hAnsi="宋体" w:cs="宋体"/>
          <w:color w:val="000000"/>
          <w:sz w:val="41"/>
        </w:rPr>
        <w:t>folie)</w:t>
      </w:r>
      <w:r>
        <w:rPr>
          <w:rFonts w:ascii="宋体" w:eastAsia="宋体" w:hAnsi="宋体" w:cs="宋体"/>
          <w:color w:val="000000"/>
          <w:sz w:val="41"/>
        </w:rPr>
        <w:t>，排拒着属于理性的疯狂，而且在作出这个弃绝</w:t>
      </w:r>
      <w:r>
        <w:rPr>
          <w:rFonts w:ascii="宋体" w:eastAsia="宋体" w:hAnsi="宋体" w:cs="宋体"/>
          <w:color w:val="000000"/>
          <w:sz w:val="41"/>
        </w:rPr>
        <w:t>的同时，亦把疯狂加以重叠</w:t>
      </w:r>
      <w:r>
        <w:rPr>
          <w:rFonts w:ascii="宋体" w:eastAsia="宋体" w:hAnsi="宋体" w:cs="宋体"/>
          <w:color w:val="000000"/>
          <w:sz w:val="41"/>
        </w:rPr>
        <w:t>(redoublement)</w:t>
      </w:r>
      <w:r>
        <w:rPr>
          <w:rFonts w:ascii="宋体" w:eastAsia="宋体" w:hAnsi="宋体" w:cs="宋体"/>
          <w:color w:val="000000"/>
          <w:sz w:val="41"/>
        </w:rPr>
        <w:t>，并在其中包纳最纯粹、最封闭、最立即的疯狂；另一个，则是一种</w:t>
      </w:r>
      <w:r>
        <w:rPr>
          <w:rFonts w:ascii="宋体" w:eastAsia="宋体" w:hAnsi="宋体" w:cs="宋体"/>
          <w:color w:val="000000"/>
          <w:sz w:val="41"/>
        </w:rPr>
        <w:t>“</w:t>
      </w:r>
      <w:r>
        <w:rPr>
          <w:rFonts w:ascii="宋体" w:eastAsia="宋体" w:hAnsi="宋体" w:cs="宋体"/>
          <w:color w:val="000000"/>
          <w:sz w:val="41"/>
        </w:rPr>
        <w:t>智慧的疯</w:t>
      </w:r>
      <w:r>
        <w:rPr>
          <w:rFonts w:ascii="宋体" w:eastAsia="宋体" w:hAnsi="宋体" w:cs="宋体"/>
          <w:color w:val="000000"/>
          <w:sz w:val="41"/>
        </w:rPr>
        <w:t>”(sage</w:t>
      </w:r>
      <w:r>
        <w:rPr>
          <w:rFonts w:ascii="宋体" w:eastAsia="宋体" w:hAnsi="宋体" w:cs="宋体"/>
          <w:b/>
          <w:color w:val="000000"/>
          <w:sz w:val="41"/>
        </w:rPr>
        <w:t xml:space="preserve"> </w:t>
      </w:r>
      <w:r>
        <w:rPr>
          <w:rFonts w:ascii="宋体" w:eastAsia="宋体" w:hAnsi="宋体" w:cs="宋体"/>
          <w:color w:val="000000"/>
          <w:sz w:val="41"/>
        </w:rPr>
        <w:t>folie)</w:t>
      </w:r>
      <w:r>
        <w:rPr>
          <w:rFonts w:ascii="宋体" w:eastAsia="宋体" w:hAnsi="宋体" w:cs="宋体"/>
          <w:color w:val="000000"/>
          <w:sz w:val="41"/>
        </w:rPr>
        <w:t>，它接纳理性中的疯狂，倾听它，让它占有一席之地，并且任由其活力穿透自身。但也就在这么作的同时，它更能真实地抵御疯狂，因为固执的拒绝，其实注定失败。</w:t>
      </w:r>
    </w:p>
    <w:p w:rsidR="00A45C08" w:rsidRDefault="009A50F7">
      <w:pPr>
        <w:wordWrap w:val="0"/>
        <w:spacing w:line="660" w:lineRule="atLeast"/>
        <w:ind w:right="20" w:firstLine="860"/>
        <w:textAlignment w:val="baseline"/>
        <w:rPr>
          <w:sz w:val="41"/>
        </w:rPr>
      </w:pPr>
      <w:r>
        <w:rPr>
          <w:rFonts w:ascii="宋体" w:eastAsia="宋体" w:hAnsi="宋体" w:cs="宋体"/>
          <w:color w:val="000000"/>
          <w:sz w:val="41"/>
        </w:rPr>
        <w:t>现在，疯狂的真相就是理性的胜利，理性在终局的全盘掌控：因为，疯狂的真相，就是存在于理性的内部，成为它的一个形象、一个力量，它就像是理性的一项暂时需求，好让它更能肯定自身。</w:t>
      </w:r>
    </w:p>
    <w:p w:rsidR="00A45C08" w:rsidRDefault="00A45C08">
      <w:pPr>
        <w:wordWrap w:val="0"/>
        <w:spacing w:line="660" w:lineRule="exact"/>
        <w:textAlignment w:val="baseline"/>
        <w:rPr>
          <w:sz w:val="41"/>
        </w:rPr>
      </w:pPr>
    </w:p>
    <w:p w:rsidR="00A45C08" w:rsidRDefault="00A45C08">
      <w:pPr>
        <w:wordWrap w:val="0"/>
        <w:spacing w:line="660" w:lineRule="exact"/>
        <w:textAlignment w:val="baseline"/>
        <w:rPr>
          <w:sz w:val="41"/>
        </w:rPr>
      </w:pPr>
    </w:p>
    <w:p w:rsidR="00A45C08" w:rsidRDefault="009A50F7">
      <w:pPr>
        <w:wordWrap w:val="0"/>
        <w:spacing w:line="660" w:lineRule="atLeast"/>
        <w:ind w:right="60" w:firstLine="860"/>
        <w:textAlignment w:val="baseline"/>
        <w:rPr>
          <w:sz w:val="41"/>
        </w:rPr>
      </w:pPr>
      <w:r>
        <w:rPr>
          <w:rFonts w:ascii="宋体" w:eastAsia="宋体" w:hAnsi="宋体" w:cs="宋体"/>
          <w:color w:val="000000"/>
          <w:sz w:val="41"/>
        </w:rPr>
        <w:t>这可能就是为何在</w:t>
      </w:r>
      <w:r>
        <w:rPr>
          <w:rFonts w:ascii="宋体" w:eastAsia="宋体" w:hAnsi="宋体" w:cs="宋体"/>
          <w:color w:val="000000"/>
          <w:sz w:val="41"/>
        </w:rPr>
        <w:t>16</w:t>
      </w:r>
      <w:r>
        <w:rPr>
          <w:rFonts w:ascii="宋体" w:eastAsia="宋体" w:hAnsi="宋体" w:cs="宋体"/>
          <w:color w:val="000000"/>
          <w:sz w:val="41"/>
        </w:rPr>
        <w:t>世纪末和</w:t>
      </w:r>
      <w:r>
        <w:rPr>
          <w:rFonts w:ascii="宋体" w:eastAsia="宋体" w:hAnsi="宋体" w:cs="宋体"/>
          <w:color w:val="000000"/>
          <w:sz w:val="41"/>
        </w:rPr>
        <w:t>17</w:t>
      </w:r>
      <w:r>
        <w:rPr>
          <w:rFonts w:ascii="宋体" w:eastAsia="宋体" w:hAnsi="宋体" w:cs="宋体"/>
          <w:color w:val="000000"/>
          <w:sz w:val="41"/>
        </w:rPr>
        <w:t>世纪初的文学作品里，疯狂多次出现的秘密所在。这种艺术，努力寻求掌控一个自我追寻的理性，它认识到疯狂的存在，也认识到它自己的疯狂，把它圈围起来，又侵入其中，最后将它征服。那是巴洛克时代的手法。</w:t>
      </w:r>
    </w:p>
    <w:p w:rsidR="00A45C08" w:rsidRDefault="009A50F7">
      <w:pPr>
        <w:wordWrap w:val="0"/>
        <w:spacing w:line="660" w:lineRule="atLeast"/>
        <w:ind w:right="40" w:firstLine="860"/>
        <w:textAlignment w:val="baseline"/>
        <w:rPr>
          <w:sz w:val="41"/>
        </w:rPr>
      </w:pPr>
      <w:r>
        <w:rPr>
          <w:rFonts w:ascii="宋体" w:eastAsia="宋体" w:hAnsi="宋体" w:cs="宋体"/>
          <w:color w:val="000000"/>
          <w:sz w:val="41"/>
        </w:rPr>
        <w:t>但在此，就像在思想之中，通过一整套操作，疯狂的悲剧性体验，也同样在批判性意识里被人加以确认。不过让我们暂且忽略这个现象，对于一些文学作品中可以发现的</w:t>
      </w:r>
      <w:r>
        <w:rPr>
          <w:rFonts w:ascii="宋体" w:eastAsia="宋体" w:hAnsi="宋体" w:cs="宋体"/>
          <w:color w:val="000000"/>
          <w:sz w:val="41"/>
        </w:rPr>
        <w:t>“</w:t>
      </w:r>
      <w:r>
        <w:rPr>
          <w:rFonts w:ascii="宋体" w:eastAsia="宋体" w:hAnsi="宋体" w:cs="宋体"/>
          <w:color w:val="000000"/>
          <w:sz w:val="41"/>
        </w:rPr>
        <w:t>疯</w:t>
      </w:r>
    </w:p>
    <w:p w:rsidR="00A45C08" w:rsidRDefault="009A50F7">
      <w:pPr>
        <w:wordWrap w:val="0"/>
        <w:spacing w:line="660" w:lineRule="atLeast"/>
        <w:ind w:left="20"/>
        <w:textAlignment w:val="baseline"/>
        <w:rPr>
          <w:sz w:val="41"/>
        </w:rPr>
      </w:pPr>
      <w:r>
        <w:rPr>
          <w:rFonts w:ascii="宋体" w:eastAsia="宋体" w:hAnsi="宋体" w:cs="宋体"/>
          <w:color w:val="000000"/>
          <w:sz w:val="41"/>
          <w:u w:val="single"/>
        </w:rPr>
        <w:t xml:space="preserve">             </w:t>
      </w:r>
    </w:p>
    <w:p w:rsidR="00A45C08" w:rsidRDefault="009A50F7">
      <w:pPr>
        <w:wordWrap w:val="0"/>
        <w:spacing w:before="260" w:line="420" w:lineRule="atLeast"/>
        <w:ind w:left="660"/>
        <w:textAlignment w:val="baseline"/>
        <w:rPr>
          <w:sz w:val="30"/>
        </w:rPr>
      </w:pPr>
      <w:r>
        <w:rPr>
          <w:rFonts w:ascii="宋体" w:eastAsia="宋体" w:hAnsi="宋体" w:cs="宋体"/>
          <w:color w:val="000000"/>
          <w:sz w:val="30"/>
        </w:rPr>
        <w:t>(</w:t>
      </w:r>
      <w:r>
        <w:rPr>
          <w:rFonts w:ascii="宋体" w:eastAsia="宋体" w:hAnsi="宋体" w:cs="宋体"/>
          <w:color w:val="000000"/>
          <w:sz w:val="30"/>
        </w:rPr>
        <w:t>思想录</w:t>
      </w:r>
      <w:r>
        <w:rPr>
          <w:rFonts w:ascii="宋体" w:eastAsia="宋体" w:hAnsi="宋体" w:cs="宋体"/>
          <w:color w:val="000000"/>
          <w:sz w:val="30"/>
        </w:rPr>
        <w:t>)(Pensées),</w:t>
      </w:r>
      <w:r>
        <w:rPr>
          <w:rFonts w:ascii="宋体" w:eastAsia="宋体" w:hAnsi="宋体" w:cs="宋体"/>
          <w:b/>
          <w:color w:val="000000"/>
          <w:sz w:val="30"/>
        </w:rPr>
        <w:t xml:space="preserve"> </w:t>
      </w:r>
      <w:r>
        <w:rPr>
          <w:rFonts w:ascii="宋体" w:eastAsia="宋体" w:hAnsi="宋体" w:cs="宋体"/>
          <w:color w:val="000000"/>
          <w:sz w:val="30"/>
        </w:rPr>
        <w:t>éd.</w:t>
      </w:r>
      <w:r>
        <w:rPr>
          <w:rFonts w:ascii="宋体" w:eastAsia="宋体" w:hAnsi="宋体" w:cs="宋体"/>
          <w:b/>
          <w:color w:val="000000"/>
          <w:sz w:val="30"/>
        </w:rPr>
        <w:t xml:space="preserve"> </w:t>
      </w:r>
      <w:r>
        <w:rPr>
          <w:rFonts w:ascii="宋体" w:eastAsia="宋体" w:hAnsi="宋体" w:cs="宋体"/>
          <w:color w:val="000000"/>
          <w:sz w:val="30"/>
        </w:rPr>
        <w:t>Brunschvicg,n°414</w:t>
      </w:r>
      <w:r>
        <w:rPr>
          <w:rFonts w:ascii="宋体" w:eastAsia="宋体" w:hAnsi="宋体" w:cs="宋体"/>
          <w:color w:val="000000"/>
          <w:sz w:val="30"/>
        </w:rPr>
        <w:t>。</w:t>
      </w:r>
    </w:p>
    <w:p w:rsidR="00A45C08" w:rsidRDefault="009A50F7">
      <w:pPr>
        <w:wordWrap w:val="0"/>
        <w:spacing w:line="460" w:lineRule="atLeast"/>
        <w:ind w:left="200"/>
        <w:textAlignment w:val="baseline"/>
        <w:rPr>
          <w:sz w:val="34"/>
        </w:rPr>
      </w:pPr>
      <w:r>
        <w:rPr>
          <w:rFonts w:ascii="楷体" w:eastAsia="楷体" w:hAnsi="楷体" w:cs="楷体"/>
          <w:color w:val="000000"/>
          <w:sz w:val="34"/>
        </w:rPr>
        <w:t>54</w:t>
      </w:r>
    </w:p>
    <w:p w:rsidR="00A45C08" w:rsidRDefault="00A45C08"/>
    <w:p w:rsidR="00A45C08" w:rsidRDefault="00A45C08">
      <w:pPr>
        <w:sectPr w:rsidR="00A45C08">
          <w:headerReference w:type="default" r:id="rId270"/>
          <w:footerReference w:type="default" r:id="rId271"/>
          <w:pgSz w:w="15660" w:h="23340"/>
          <w:pgMar w:top="1980" w:right="2160" w:bottom="1980" w:left="2160" w:header="1680" w:footer="1680" w:gutter="0"/>
          <w:cols w:space="720"/>
        </w:sectPr>
      </w:pPr>
    </w:p>
    <w:p w:rsidR="00A45C08" w:rsidRDefault="009A50F7">
      <w:pPr>
        <w:wordWrap w:val="0"/>
        <w:spacing w:before="800" w:line="720" w:lineRule="atLeast"/>
        <w:ind w:left="360" w:right="60" w:hanging="40"/>
        <w:textAlignment w:val="baseline"/>
        <w:rPr>
          <w:sz w:val="37"/>
        </w:rPr>
      </w:pPr>
      <w:r>
        <w:rPr>
          <w:rFonts w:ascii="宋体" w:eastAsia="宋体" w:hAnsi="宋体" w:cs="宋体"/>
          <w:color w:val="000000"/>
          <w:sz w:val="37"/>
        </w:rPr>
        <w:lastRenderedPageBreak/>
        <w:t>狂</w:t>
      </w:r>
      <w:r>
        <w:rPr>
          <w:rFonts w:ascii="宋体" w:eastAsia="宋体" w:hAnsi="宋体" w:cs="宋体"/>
          <w:color w:val="000000"/>
          <w:sz w:val="37"/>
        </w:rPr>
        <w:t>”</w:t>
      </w:r>
      <w:r>
        <w:rPr>
          <w:rFonts w:ascii="宋体" w:eastAsia="宋体" w:hAnsi="宋体" w:cs="宋体"/>
          <w:color w:val="000000"/>
          <w:sz w:val="37"/>
        </w:rPr>
        <w:t>形象，也不先细辨其不同性质。这些作品可以是《堂</w:t>
      </w:r>
      <w:r>
        <w:rPr>
          <w:rFonts w:ascii="宋体" w:eastAsia="宋体" w:hAnsi="宋体" w:cs="宋体"/>
          <w:color w:val="000000"/>
          <w:sz w:val="37"/>
        </w:rPr>
        <w:t>·</w:t>
      </w:r>
      <w:r>
        <w:rPr>
          <w:rFonts w:ascii="宋体" w:eastAsia="宋体" w:hAnsi="宋体" w:cs="宋体"/>
          <w:color w:val="000000"/>
          <w:sz w:val="37"/>
        </w:rPr>
        <w:t>吉诃德》</w:t>
      </w:r>
      <w:r>
        <w:rPr>
          <w:rFonts w:ascii="宋体" w:eastAsia="宋体" w:hAnsi="宋体" w:cs="宋体"/>
          <w:color w:val="000000"/>
          <w:sz w:val="37"/>
        </w:rPr>
        <w:t>(Don</w:t>
      </w:r>
      <w:r>
        <w:rPr>
          <w:rFonts w:ascii="宋体" w:eastAsia="宋体" w:hAnsi="宋体" w:cs="宋体"/>
          <w:b/>
          <w:color w:val="000000"/>
          <w:sz w:val="37"/>
        </w:rPr>
        <w:t xml:space="preserve"> </w:t>
      </w:r>
      <w:r>
        <w:rPr>
          <w:rFonts w:ascii="宋体" w:eastAsia="宋体" w:hAnsi="宋体" w:cs="宋体"/>
          <w:color w:val="000000"/>
          <w:sz w:val="37"/>
        </w:rPr>
        <w:t>Quichotte)</w:t>
      </w:r>
      <w:r>
        <w:rPr>
          <w:rFonts w:ascii="宋体" w:eastAsia="宋体" w:hAnsi="宋体" w:cs="宋体"/>
          <w:color w:val="000000"/>
          <w:sz w:val="37"/>
        </w:rPr>
        <w:t>、斯居德里</w:t>
      </w:r>
      <w:r>
        <w:rPr>
          <w:rFonts w:ascii="宋体" w:eastAsia="宋体" w:hAnsi="宋体" w:cs="宋体"/>
          <w:color w:val="000000"/>
          <w:sz w:val="37"/>
        </w:rPr>
        <w:t>(Scudéry)48</w:t>
      </w:r>
      <w:r>
        <w:rPr>
          <w:rFonts w:ascii="宋体" w:eastAsia="宋体" w:hAnsi="宋体" w:cs="宋体"/>
          <w:color w:val="000000"/>
          <w:sz w:val="37"/>
        </w:rPr>
        <w:t>的小说、《李尔王》</w:t>
      </w:r>
      <w:r>
        <w:rPr>
          <w:rFonts w:ascii="宋体" w:eastAsia="宋体" w:hAnsi="宋体" w:cs="宋体"/>
          <w:color w:val="000000"/>
          <w:sz w:val="37"/>
        </w:rPr>
        <w:t>(Le</w:t>
      </w:r>
      <w:r>
        <w:rPr>
          <w:rFonts w:ascii="宋体" w:eastAsia="宋体" w:hAnsi="宋体" w:cs="宋体"/>
          <w:b/>
          <w:color w:val="000000"/>
          <w:sz w:val="37"/>
        </w:rPr>
        <w:t xml:space="preserve"> </w:t>
      </w:r>
      <w:r>
        <w:rPr>
          <w:rFonts w:ascii="宋体" w:eastAsia="宋体" w:hAnsi="宋体" w:cs="宋体"/>
          <w:color w:val="000000"/>
          <w:sz w:val="37"/>
        </w:rPr>
        <w:t>Roi</w:t>
      </w:r>
      <w:r>
        <w:rPr>
          <w:rFonts w:ascii="宋体" w:eastAsia="宋体" w:hAnsi="宋体" w:cs="宋体"/>
          <w:b/>
          <w:color w:val="000000"/>
          <w:sz w:val="37"/>
        </w:rPr>
        <w:t xml:space="preserve"> </w:t>
      </w:r>
      <w:r>
        <w:rPr>
          <w:rFonts w:ascii="宋体" w:eastAsia="宋体" w:hAnsi="宋体" w:cs="宋体"/>
          <w:color w:val="000000"/>
          <w:sz w:val="37"/>
        </w:rPr>
        <w:t>Lear)</w:t>
      </w:r>
      <w:r>
        <w:rPr>
          <w:rFonts w:ascii="宋体" w:eastAsia="宋体" w:hAnsi="宋体" w:cs="宋体"/>
          <w:color w:val="000000"/>
          <w:sz w:val="37"/>
        </w:rPr>
        <w:t>、罗突</w:t>
      </w:r>
      <w:r>
        <w:rPr>
          <w:rFonts w:ascii="宋体" w:eastAsia="宋体" w:hAnsi="宋体" w:cs="宋体"/>
          <w:color w:val="000000"/>
          <w:sz w:val="37"/>
        </w:rPr>
        <w:t>(Rotrou)49</w:t>
      </w:r>
      <w:r>
        <w:rPr>
          <w:rFonts w:ascii="宋体" w:eastAsia="宋体" w:hAnsi="宋体" w:cs="宋体"/>
          <w:color w:val="000000"/>
          <w:sz w:val="37"/>
        </w:rPr>
        <w:t>或是隐者特里斯坦</w:t>
      </w:r>
      <w:r>
        <w:rPr>
          <w:rFonts w:ascii="楷体" w:eastAsia="楷体" w:hAnsi="楷体" w:cs="楷体"/>
          <w:color w:val="000000"/>
          <w:sz w:val="37"/>
        </w:rPr>
        <w:t>(Tristan</w:t>
      </w:r>
      <w:r>
        <w:rPr>
          <w:rFonts w:ascii="楷体" w:eastAsia="楷体" w:hAnsi="楷体" w:cs="楷体"/>
          <w:b/>
          <w:color w:val="000000"/>
          <w:sz w:val="37"/>
        </w:rPr>
        <w:t xml:space="preserve"> </w:t>
      </w:r>
      <w:r>
        <w:rPr>
          <w:rFonts w:ascii="楷体" w:eastAsia="楷体" w:hAnsi="楷体" w:cs="楷体"/>
          <w:color w:val="000000"/>
          <w:sz w:val="37"/>
        </w:rPr>
        <w:t>l’</w:t>
      </w:r>
      <w:r>
        <w:rPr>
          <w:rFonts w:ascii="楷体" w:eastAsia="楷体" w:hAnsi="楷体" w:cs="楷体"/>
          <w:b/>
          <w:color w:val="000000"/>
          <w:sz w:val="37"/>
        </w:rPr>
        <w:t xml:space="preserve"> </w:t>
      </w:r>
      <w:r>
        <w:rPr>
          <w:rFonts w:ascii="楷体" w:eastAsia="楷体" w:hAnsi="楷体" w:cs="楷体"/>
          <w:color w:val="000000"/>
          <w:sz w:val="37"/>
        </w:rPr>
        <w:t>Hermite)50</w:t>
      </w:r>
      <w:r>
        <w:rPr>
          <w:rFonts w:ascii="楷体" w:eastAsia="楷体" w:hAnsi="楷体" w:cs="楷体"/>
          <w:color w:val="000000"/>
          <w:sz w:val="37"/>
        </w:rPr>
        <w:t>的戏剧。</w:t>
      </w:r>
    </w:p>
    <w:p w:rsidR="00A45C08" w:rsidRDefault="009A50F7">
      <w:pPr>
        <w:wordWrap w:val="0"/>
        <w:spacing w:line="720" w:lineRule="atLeast"/>
        <w:ind w:left="320" w:right="20" w:firstLine="880"/>
        <w:textAlignment w:val="baseline"/>
        <w:rPr>
          <w:sz w:val="37"/>
        </w:rPr>
      </w:pPr>
      <w:r>
        <w:rPr>
          <w:rFonts w:ascii="宋体" w:eastAsia="宋体" w:hAnsi="宋体" w:cs="宋体"/>
          <w:color w:val="000000"/>
          <w:sz w:val="37"/>
        </w:rPr>
        <w:t>让我们从其中最重要，也是最持久的一项开始谈起</w:t>
      </w:r>
      <w:r>
        <w:rPr>
          <w:rFonts w:ascii="宋体" w:eastAsia="宋体" w:hAnsi="宋体" w:cs="宋体"/>
          <w:color w:val="000000"/>
          <w:sz w:val="37"/>
        </w:rPr>
        <w:t>————</w:t>
      </w:r>
      <w:r>
        <w:rPr>
          <w:rFonts w:ascii="宋体" w:eastAsia="宋体" w:hAnsi="宋体" w:cs="宋体"/>
          <w:color w:val="000000"/>
          <w:sz w:val="37"/>
        </w:rPr>
        <w:t>说它持久，因为</w:t>
      </w:r>
      <w:r>
        <w:rPr>
          <w:rFonts w:ascii="宋体" w:eastAsia="宋体" w:hAnsi="宋体" w:cs="宋体"/>
          <w:color w:val="000000"/>
          <w:sz w:val="37"/>
        </w:rPr>
        <w:t>18</w:t>
      </w:r>
      <w:r>
        <w:rPr>
          <w:rFonts w:ascii="宋体" w:eastAsia="宋体" w:hAnsi="宋体" w:cs="宋体"/>
          <w:color w:val="000000"/>
          <w:sz w:val="37"/>
        </w:rPr>
        <w:t>世纪仍然可以见到它们只是稍许消隐的形式：</w:t>
      </w:r>
      <w:r>
        <w:rPr>
          <w:rFonts w:ascii="宋体" w:eastAsia="宋体" w:hAnsi="宋体" w:cs="宋体"/>
          <w:color w:val="000000"/>
          <w:sz w:val="37"/>
        </w:rPr>
        <w:t>⑩</w:t>
      </w:r>
      <w:r>
        <w:rPr>
          <w:rFonts w:ascii="宋体" w:eastAsia="宋体" w:hAnsi="宋体" w:cs="宋体"/>
          <w:color w:val="000000"/>
          <w:sz w:val="37"/>
        </w:rPr>
        <w:t>那便是，认同小说人物的疯狂。塞万提斯</w:t>
      </w:r>
      <w:r>
        <w:rPr>
          <w:rFonts w:ascii="宋体" w:eastAsia="宋体" w:hAnsi="宋体" w:cs="宋体"/>
          <w:color w:val="000000"/>
          <w:sz w:val="37"/>
        </w:rPr>
        <w:t>(Cervantes)</w:t>
      </w:r>
      <w:r>
        <w:rPr>
          <w:rFonts w:ascii="宋体" w:eastAsia="宋体" w:hAnsi="宋体" w:cs="宋体"/>
          <w:color w:val="000000"/>
          <w:sz w:val="37"/>
        </w:rPr>
        <w:t>曾</w:t>
      </w:r>
      <w:r>
        <w:rPr>
          <w:rFonts w:ascii="宋体" w:eastAsia="宋体" w:hAnsi="宋体" w:cs="宋体"/>
          <w:color w:val="000000"/>
          <w:sz w:val="37"/>
        </w:rPr>
        <w:t>把它的特征一劳永逸地固定下来。但这个主题仍然不断地为人重复。有直接的改编</w:t>
      </w:r>
      <w:r>
        <w:rPr>
          <w:rFonts w:ascii="宋体" w:eastAsia="宋体" w:hAnsi="宋体" w:cs="宋体"/>
          <w:color w:val="000000"/>
          <w:sz w:val="37"/>
        </w:rPr>
        <w:t>(</w:t>
      </w:r>
      <w:r>
        <w:rPr>
          <w:rFonts w:ascii="宋体" w:eastAsia="宋体" w:hAnsi="宋体" w:cs="宋体"/>
          <w:color w:val="000000"/>
          <w:sz w:val="37"/>
        </w:rPr>
        <w:t>盖林</w:t>
      </w:r>
      <w:r>
        <w:rPr>
          <w:rFonts w:ascii="宋体" w:eastAsia="宋体" w:hAnsi="宋体" w:cs="宋体"/>
          <w:color w:val="000000"/>
          <w:sz w:val="37"/>
        </w:rPr>
        <w:t>·</w:t>
      </w:r>
      <w:r>
        <w:rPr>
          <w:rFonts w:ascii="宋体" w:eastAsia="宋体" w:hAnsi="宋体" w:cs="宋体"/>
          <w:color w:val="000000"/>
          <w:sz w:val="37"/>
        </w:rPr>
        <w:t>德</w:t>
      </w:r>
      <w:r>
        <w:rPr>
          <w:rFonts w:ascii="宋体" w:eastAsia="宋体" w:hAnsi="宋体" w:cs="宋体"/>
          <w:color w:val="000000"/>
          <w:sz w:val="37"/>
        </w:rPr>
        <w:t>·</w:t>
      </w:r>
      <w:r>
        <w:rPr>
          <w:rFonts w:ascii="宋体" w:eastAsia="宋体" w:hAnsi="宋体" w:cs="宋体"/>
          <w:color w:val="000000"/>
          <w:sz w:val="37"/>
        </w:rPr>
        <w:t>布斯卡</w:t>
      </w:r>
      <w:r>
        <w:rPr>
          <w:rFonts w:ascii="宋体" w:eastAsia="宋体" w:hAnsi="宋体" w:cs="宋体"/>
          <w:color w:val="000000"/>
          <w:sz w:val="37"/>
        </w:rPr>
        <w:t>[Guérin</w:t>
      </w:r>
      <w:r>
        <w:rPr>
          <w:rFonts w:ascii="宋体" w:eastAsia="宋体" w:hAnsi="宋体" w:cs="宋体"/>
          <w:b/>
          <w:color w:val="000000"/>
          <w:sz w:val="37"/>
        </w:rPr>
        <w:t xml:space="preserve"> </w:t>
      </w:r>
      <w:r>
        <w:rPr>
          <w:rFonts w:ascii="宋体" w:eastAsia="宋体" w:hAnsi="宋体" w:cs="宋体"/>
          <w:color w:val="000000"/>
          <w:sz w:val="37"/>
        </w:rPr>
        <w:t>de</w:t>
      </w:r>
      <w:r>
        <w:rPr>
          <w:rFonts w:ascii="宋体" w:eastAsia="宋体" w:hAnsi="宋体" w:cs="宋体"/>
          <w:b/>
          <w:color w:val="000000"/>
          <w:sz w:val="37"/>
        </w:rPr>
        <w:t xml:space="preserve"> </w:t>
      </w:r>
      <w:r>
        <w:rPr>
          <w:rFonts w:ascii="宋体" w:eastAsia="宋体" w:hAnsi="宋体" w:cs="宋体"/>
          <w:color w:val="000000"/>
          <w:sz w:val="37"/>
        </w:rPr>
        <w:t>Bous-cal]</w:t>
      </w:r>
      <w:r>
        <w:rPr>
          <w:rFonts w:ascii="宋体" w:eastAsia="宋体" w:hAnsi="宋体" w:cs="宋体"/>
          <w:color w:val="000000"/>
          <w:sz w:val="37"/>
        </w:rPr>
        <w:t>的《堂</w:t>
      </w:r>
      <w:r>
        <w:rPr>
          <w:rFonts w:ascii="宋体" w:eastAsia="宋体" w:hAnsi="宋体" w:cs="宋体"/>
          <w:color w:val="000000"/>
          <w:sz w:val="37"/>
        </w:rPr>
        <w:t>·</w:t>
      </w:r>
      <w:r>
        <w:rPr>
          <w:rFonts w:ascii="宋体" w:eastAsia="宋体" w:hAnsi="宋体" w:cs="宋体"/>
          <w:color w:val="000000"/>
          <w:sz w:val="37"/>
        </w:rPr>
        <w:t>吉诃德》上演于</w:t>
      </w:r>
      <w:r>
        <w:rPr>
          <w:rFonts w:ascii="宋体" w:eastAsia="宋体" w:hAnsi="宋体" w:cs="宋体"/>
          <w:color w:val="000000"/>
          <w:sz w:val="37"/>
        </w:rPr>
        <w:t>1639</w:t>
      </w:r>
      <w:r>
        <w:rPr>
          <w:rFonts w:ascii="宋体" w:eastAsia="宋体" w:hAnsi="宋体" w:cs="宋体"/>
          <w:color w:val="000000"/>
          <w:sz w:val="37"/>
        </w:rPr>
        <w:t>年；两年后，他又作出了《桑</w:t>
      </w:r>
      <w:r>
        <w:rPr>
          <w:rFonts w:ascii="楷体" w:eastAsia="楷体" w:hAnsi="楷体" w:cs="楷体"/>
          <w:color w:val="000000"/>
          <w:sz w:val="37"/>
        </w:rPr>
        <w:t>丘</w:t>
      </w:r>
      <w:r>
        <w:rPr>
          <w:rFonts w:ascii="楷体" w:eastAsia="楷体" w:hAnsi="楷体" w:cs="楷体"/>
          <w:color w:val="000000"/>
          <w:sz w:val="37"/>
        </w:rPr>
        <w:t>·</w:t>
      </w:r>
      <w:r>
        <w:rPr>
          <w:rFonts w:ascii="楷体" w:eastAsia="楷体" w:hAnsi="楷体" w:cs="楷体"/>
          <w:color w:val="000000"/>
          <w:sz w:val="37"/>
        </w:rPr>
        <w:t>潘沙治国记》</w:t>
      </w:r>
      <w:r>
        <w:rPr>
          <w:rFonts w:ascii="楷体" w:eastAsia="楷体" w:hAnsi="楷体" w:cs="楷体"/>
          <w:color w:val="000000"/>
          <w:sz w:val="37"/>
        </w:rPr>
        <w:t>(Le</w:t>
      </w:r>
      <w:r>
        <w:rPr>
          <w:rFonts w:ascii="楷体" w:eastAsia="楷体" w:hAnsi="楷体" w:cs="楷体"/>
          <w:b/>
          <w:color w:val="000000"/>
          <w:sz w:val="37"/>
        </w:rPr>
        <w:t xml:space="preserve"> </w:t>
      </w:r>
      <w:r>
        <w:rPr>
          <w:rFonts w:ascii="楷体" w:eastAsia="楷体" w:hAnsi="楷体" w:cs="楷体"/>
          <w:color w:val="000000"/>
          <w:sz w:val="37"/>
        </w:rPr>
        <w:t>Gouvernement</w:t>
      </w:r>
      <w:r>
        <w:rPr>
          <w:rFonts w:ascii="楷体" w:eastAsia="楷体" w:hAnsi="楷体" w:cs="楷体"/>
          <w:b/>
          <w:color w:val="000000"/>
          <w:sz w:val="37"/>
        </w:rPr>
        <w:t xml:space="preserve"> </w:t>
      </w:r>
      <w:r>
        <w:rPr>
          <w:rFonts w:ascii="楷体" w:eastAsia="楷体" w:hAnsi="楷体" w:cs="楷体"/>
          <w:color w:val="000000"/>
          <w:sz w:val="37"/>
        </w:rPr>
        <w:t>de</w:t>
      </w:r>
      <w:r>
        <w:rPr>
          <w:rFonts w:ascii="楷体" w:eastAsia="楷体" w:hAnsi="楷体" w:cs="楷体"/>
          <w:b/>
          <w:color w:val="000000"/>
          <w:sz w:val="37"/>
        </w:rPr>
        <w:t xml:space="preserve"> </w:t>
      </w:r>
      <w:r>
        <w:rPr>
          <w:rFonts w:ascii="楷体" w:eastAsia="楷体" w:hAnsi="楷体" w:cs="楷体"/>
          <w:color w:val="000000"/>
          <w:sz w:val="37"/>
        </w:rPr>
        <w:t>Sancho</w:t>
      </w:r>
      <w:r>
        <w:rPr>
          <w:rFonts w:ascii="楷体" w:eastAsia="楷体" w:hAnsi="楷体" w:cs="楷体"/>
          <w:b/>
          <w:color w:val="000000"/>
          <w:sz w:val="37"/>
        </w:rPr>
        <w:t xml:space="preserve"> </w:t>
      </w:r>
      <w:r>
        <w:rPr>
          <w:rFonts w:ascii="楷体" w:eastAsia="楷体" w:hAnsi="楷体" w:cs="楷体"/>
          <w:color w:val="000000"/>
          <w:sz w:val="37"/>
        </w:rPr>
        <w:t>Panqa)</w:t>
      </w:r>
      <w:r>
        <w:rPr>
          <w:rFonts w:ascii="楷体" w:eastAsia="楷体" w:hAnsi="楷体" w:cs="楷体"/>
          <w:color w:val="000000"/>
          <w:sz w:val="37"/>
        </w:rPr>
        <w:t>），也有其</w:t>
      </w:r>
      <w:r>
        <w:rPr>
          <w:rFonts w:ascii="宋体" w:eastAsia="宋体" w:hAnsi="宋体" w:cs="宋体"/>
          <w:color w:val="000000"/>
          <w:sz w:val="37"/>
        </w:rPr>
        <w:t>中一段插曲的重新阐释</w:t>
      </w:r>
      <w:r>
        <w:rPr>
          <w:rFonts w:ascii="宋体" w:eastAsia="宋体" w:hAnsi="宋体" w:cs="宋体"/>
          <w:color w:val="000000"/>
          <w:sz w:val="37"/>
        </w:rPr>
        <w:t>(</w:t>
      </w:r>
      <w:r>
        <w:rPr>
          <w:rFonts w:ascii="宋体" w:eastAsia="宋体" w:hAnsi="宋体" w:cs="宋体"/>
          <w:color w:val="000000"/>
          <w:sz w:val="37"/>
        </w:rPr>
        <w:t>皮修</w:t>
      </w:r>
      <w:r>
        <w:rPr>
          <w:rFonts w:ascii="宋体" w:eastAsia="宋体" w:hAnsi="宋体" w:cs="宋体"/>
          <w:color w:val="000000"/>
          <w:sz w:val="37"/>
        </w:rPr>
        <w:t>[</w:t>
      </w:r>
      <w:r>
        <w:rPr>
          <w:rFonts w:ascii="宋体" w:eastAsia="宋体" w:hAnsi="宋体" w:cs="宋体"/>
          <w:b/>
          <w:color w:val="000000"/>
          <w:sz w:val="37"/>
        </w:rPr>
        <w:t xml:space="preserve"> </w:t>
      </w:r>
      <w:r>
        <w:rPr>
          <w:rFonts w:ascii="宋体" w:eastAsia="宋体" w:hAnsi="宋体" w:cs="宋体"/>
          <w:color w:val="000000"/>
          <w:sz w:val="37"/>
        </w:rPr>
        <w:t>Pichou]</w:t>
      </w:r>
      <w:r>
        <w:rPr>
          <w:rFonts w:ascii="宋体" w:eastAsia="宋体" w:hAnsi="宋体" w:cs="宋体"/>
          <w:color w:val="000000"/>
          <w:sz w:val="37"/>
        </w:rPr>
        <w:t>所著《卡德尼奥的疯</w:t>
      </w:r>
      <w:r>
        <w:rPr>
          <w:rFonts w:ascii="楷体" w:eastAsia="楷体" w:hAnsi="楷体" w:cs="楷体"/>
          <w:color w:val="000000"/>
          <w:sz w:val="37"/>
        </w:rPr>
        <w:t>狂》</w:t>
      </w:r>
      <w:r>
        <w:rPr>
          <w:rFonts w:ascii="楷体" w:eastAsia="楷体" w:hAnsi="楷体" w:cs="楷体"/>
          <w:color w:val="000000"/>
          <w:sz w:val="37"/>
        </w:rPr>
        <w:t>(Les</w:t>
      </w:r>
      <w:r>
        <w:rPr>
          <w:rFonts w:ascii="楷体" w:eastAsia="楷体" w:hAnsi="楷体" w:cs="楷体"/>
          <w:b/>
          <w:color w:val="000000"/>
          <w:sz w:val="37"/>
        </w:rPr>
        <w:t xml:space="preserve"> </w:t>
      </w:r>
      <w:r>
        <w:rPr>
          <w:rFonts w:ascii="楷体" w:eastAsia="楷体" w:hAnsi="楷体" w:cs="楷体"/>
          <w:color w:val="000000"/>
          <w:sz w:val="37"/>
        </w:rPr>
        <w:t>Folies</w:t>
      </w:r>
      <w:r>
        <w:rPr>
          <w:rFonts w:ascii="楷体" w:eastAsia="楷体" w:hAnsi="楷体" w:cs="楷体"/>
          <w:b/>
          <w:color w:val="000000"/>
          <w:sz w:val="37"/>
        </w:rPr>
        <w:t xml:space="preserve"> </w:t>
      </w:r>
      <w:r>
        <w:rPr>
          <w:rFonts w:ascii="楷体" w:eastAsia="楷体" w:hAnsi="楷体" w:cs="楷体"/>
          <w:color w:val="000000"/>
          <w:sz w:val="37"/>
        </w:rPr>
        <w:t>de</w:t>
      </w:r>
      <w:r>
        <w:rPr>
          <w:rFonts w:ascii="楷体" w:eastAsia="楷体" w:hAnsi="楷体" w:cs="楷体"/>
          <w:b/>
          <w:color w:val="000000"/>
          <w:sz w:val="37"/>
        </w:rPr>
        <w:t xml:space="preserve"> </w:t>
      </w:r>
      <w:r>
        <w:rPr>
          <w:rFonts w:ascii="楷体" w:eastAsia="楷体" w:hAnsi="楷体" w:cs="楷体"/>
          <w:color w:val="000000"/>
          <w:sz w:val="37"/>
        </w:rPr>
        <w:t>Cardenio)</w:t>
      </w:r>
      <w:r>
        <w:rPr>
          <w:rFonts w:ascii="楷体" w:eastAsia="楷体" w:hAnsi="楷体" w:cs="楷体"/>
          <w:color w:val="000000"/>
          <w:sz w:val="37"/>
        </w:rPr>
        <w:t>，是书中莫勒拿山</w:t>
      </w:r>
      <w:r>
        <w:rPr>
          <w:rFonts w:ascii="楷体" w:eastAsia="楷体" w:hAnsi="楷体" w:cs="楷体"/>
          <w:color w:val="000000"/>
          <w:sz w:val="37"/>
        </w:rPr>
        <w:t>[</w:t>
      </w:r>
      <w:r>
        <w:rPr>
          <w:rFonts w:ascii="楷体" w:eastAsia="楷体" w:hAnsi="楷体" w:cs="楷体"/>
          <w:b/>
          <w:color w:val="000000"/>
          <w:sz w:val="37"/>
        </w:rPr>
        <w:t xml:space="preserve"> </w:t>
      </w:r>
      <w:r>
        <w:rPr>
          <w:rFonts w:ascii="楷体" w:eastAsia="楷体" w:hAnsi="楷体" w:cs="楷体"/>
          <w:color w:val="000000"/>
          <w:sz w:val="37"/>
        </w:rPr>
        <w:t>Sierra</w:t>
      </w:r>
      <w:r>
        <w:rPr>
          <w:rFonts w:ascii="楷体" w:eastAsia="楷体" w:hAnsi="楷体" w:cs="楷体"/>
          <w:b/>
          <w:color w:val="000000"/>
          <w:sz w:val="37"/>
        </w:rPr>
        <w:t xml:space="preserve"> </w:t>
      </w:r>
      <w:r>
        <w:rPr>
          <w:rFonts w:ascii="楷体" w:eastAsia="楷体" w:hAnsi="楷体" w:cs="楷体"/>
          <w:color w:val="000000"/>
          <w:sz w:val="37"/>
        </w:rPr>
        <w:t>Morena]</w:t>
      </w:r>
      <w:r>
        <w:rPr>
          <w:rFonts w:ascii="宋体" w:eastAsia="宋体" w:hAnsi="宋体" w:cs="宋体"/>
          <w:color w:val="000000"/>
          <w:sz w:val="37"/>
        </w:rPr>
        <w:t>《褴褛骑士》</w:t>
      </w:r>
      <w:r>
        <w:rPr>
          <w:rFonts w:ascii="宋体" w:eastAsia="宋体" w:hAnsi="宋体" w:cs="宋体"/>
          <w:color w:val="000000"/>
          <w:sz w:val="37"/>
        </w:rPr>
        <w:t>(Chevalier</w:t>
      </w:r>
      <w:r>
        <w:rPr>
          <w:rFonts w:ascii="宋体" w:eastAsia="宋体" w:hAnsi="宋体" w:cs="宋体"/>
          <w:b/>
          <w:color w:val="000000"/>
          <w:sz w:val="37"/>
        </w:rPr>
        <w:t xml:space="preserve"> </w:t>
      </w:r>
      <w:r>
        <w:rPr>
          <w:rFonts w:ascii="宋体" w:eastAsia="宋体" w:hAnsi="宋体" w:cs="宋体"/>
          <w:color w:val="000000"/>
          <w:sz w:val="37"/>
        </w:rPr>
        <w:t>Déguenillé)</w:t>
      </w:r>
      <w:r>
        <w:rPr>
          <w:rFonts w:ascii="宋体" w:eastAsia="宋体" w:hAnsi="宋体" w:cs="宋体"/>
          <w:color w:val="000000"/>
          <w:sz w:val="37"/>
        </w:rPr>
        <w:t>这一段故事的变奏</w:t>
      </w:r>
      <w:r>
        <w:rPr>
          <w:rFonts w:ascii="宋体" w:eastAsia="宋体" w:hAnsi="宋体" w:cs="宋体"/>
          <w:color w:val="000000"/>
          <w:sz w:val="37"/>
        </w:rPr>
        <w:t>)</w:t>
      </w:r>
      <w:r>
        <w:rPr>
          <w:rFonts w:ascii="宋体" w:eastAsia="宋体" w:hAnsi="宋体" w:cs="宋体"/>
          <w:color w:val="000000"/>
          <w:sz w:val="37"/>
        </w:rPr>
        <w:t>。也有人以比较间接的方式来反复这个主题，讽刺奇幻小说文类</w:t>
      </w:r>
      <w:r>
        <w:rPr>
          <w:rFonts w:ascii="宋体" w:eastAsia="宋体" w:hAnsi="宋体" w:cs="宋体"/>
          <w:color w:val="000000"/>
          <w:sz w:val="37"/>
        </w:rPr>
        <w:t>(</w:t>
      </w:r>
      <w:r>
        <w:rPr>
          <w:rFonts w:ascii="宋体" w:eastAsia="宋体" w:hAnsi="宋体" w:cs="宋体"/>
          <w:color w:val="000000"/>
          <w:sz w:val="37"/>
        </w:rPr>
        <w:t>比</w:t>
      </w:r>
      <w:r>
        <w:rPr>
          <w:rFonts w:ascii="楷体" w:eastAsia="楷体" w:hAnsi="楷体" w:cs="楷体"/>
          <w:color w:val="000000"/>
          <w:sz w:val="37"/>
        </w:rPr>
        <w:t>如西布里尼</w:t>
      </w:r>
      <w:r>
        <w:rPr>
          <w:rFonts w:ascii="楷体" w:eastAsia="楷体" w:hAnsi="楷体" w:cs="楷体"/>
          <w:color w:val="000000"/>
          <w:sz w:val="37"/>
        </w:rPr>
        <w:t>[</w:t>
      </w:r>
      <w:r>
        <w:rPr>
          <w:rFonts w:ascii="楷体" w:eastAsia="楷体" w:hAnsi="楷体" w:cs="楷体"/>
          <w:b/>
          <w:color w:val="000000"/>
          <w:sz w:val="37"/>
        </w:rPr>
        <w:t xml:space="preserve"> </w:t>
      </w:r>
      <w:r>
        <w:rPr>
          <w:rFonts w:ascii="楷体" w:eastAsia="楷体" w:hAnsi="楷体" w:cs="楷体"/>
          <w:color w:val="000000"/>
          <w:sz w:val="37"/>
        </w:rPr>
        <w:t>Subligny]</w:t>
      </w:r>
      <w:r>
        <w:rPr>
          <w:rFonts w:ascii="楷体" w:eastAsia="楷体" w:hAnsi="楷体" w:cs="楷体"/>
          <w:color w:val="000000"/>
          <w:sz w:val="37"/>
        </w:rPr>
        <w:t>的《假克莱莉》</w:t>
      </w:r>
      <w:r>
        <w:rPr>
          <w:rFonts w:ascii="楷体" w:eastAsia="楷体" w:hAnsi="楷体" w:cs="楷体"/>
          <w:color w:val="000000"/>
          <w:sz w:val="37"/>
        </w:rPr>
        <w:t>(La</w:t>
      </w:r>
      <w:r>
        <w:rPr>
          <w:rFonts w:ascii="楷体" w:eastAsia="楷体" w:hAnsi="楷体" w:cs="楷体"/>
          <w:b/>
          <w:color w:val="000000"/>
          <w:sz w:val="37"/>
        </w:rPr>
        <w:t xml:space="preserve"> </w:t>
      </w:r>
      <w:r>
        <w:rPr>
          <w:rFonts w:ascii="楷体" w:eastAsia="楷体" w:hAnsi="楷体" w:cs="楷体"/>
          <w:color w:val="000000"/>
          <w:sz w:val="37"/>
        </w:rPr>
        <w:t>Fausse</w:t>
      </w:r>
      <w:r>
        <w:rPr>
          <w:rFonts w:ascii="楷体" w:eastAsia="楷体" w:hAnsi="楷体" w:cs="楷体"/>
          <w:b/>
          <w:color w:val="000000"/>
          <w:sz w:val="37"/>
        </w:rPr>
        <w:t xml:space="preserve"> </w:t>
      </w:r>
      <w:r>
        <w:rPr>
          <w:rFonts w:ascii="楷体" w:eastAsia="楷体" w:hAnsi="楷体" w:cs="楷体"/>
          <w:color w:val="000000"/>
          <w:sz w:val="37"/>
        </w:rPr>
        <w:t>Clélie)</w:t>
      </w:r>
      <w:r>
        <w:rPr>
          <w:rFonts w:ascii="楷体" w:eastAsia="楷体" w:hAnsi="楷体" w:cs="楷体"/>
          <w:color w:val="000000"/>
          <w:sz w:val="37"/>
        </w:rPr>
        <w:t>，对象</w:t>
      </w:r>
      <w:r>
        <w:rPr>
          <w:rFonts w:ascii="宋体" w:eastAsia="宋体" w:hAnsi="宋体" w:cs="宋体"/>
          <w:color w:val="000000"/>
          <w:sz w:val="37"/>
        </w:rPr>
        <w:t>甚至可以是插在故事之中的另个故事，比如《阿尔微安的茱莉》</w:t>
      </w:r>
      <w:r>
        <w:rPr>
          <w:rFonts w:ascii="宋体" w:eastAsia="宋体" w:hAnsi="宋体" w:cs="宋体"/>
          <w:color w:val="000000"/>
          <w:sz w:val="37"/>
        </w:rPr>
        <w:t>(Julie</w:t>
      </w:r>
      <w:r>
        <w:rPr>
          <w:rFonts w:ascii="宋体" w:eastAsia="宋体" w:hAnsi="宋体" w:cs="宋体"/>
          <w:b/>
          <w:color w:val="000000"/>
          <w:sz w:val="37"/>
        </w:rPr>
        <w:t xml:space="preserve"> </w:t>
      </w:r>
      <w:r>
        <w:rPr>
          <w:rFonts w:ascii="宋体" w:eastAsia="宋体" w:hAnsi="宋体" w:cs="宋体"/>
          <w:color w:val="000000"/>
          <w:sz w:val="37"/>
        </w:rPr>
        <w:t>d’</w:t>
      </w:r>
      <w:r>
        <w:rPr>
          <w:rFonts w:ascii="宋体" w:eastAsia="宋体" w:hAnsi="宋体" w:cs="宋体"/>
          <w:b/>
          <w:color w:val="000000"/>
          <w:sz w:val="37"/>
        </w:rPr>
        <w:t xml:space="preserve"> </w:t>
      </w:r>
      <w:r>
        <w:rPr>
          <w:rFonts w:ascii="宋体" w:eastAsia="宋体" w:hAnsi="宋体" w:cs="宋体"/>
          <w:color w:val="000000"/>
          <w:sz w:val="37"/>
        </w:rPr>
        <w:t>Arviane]</w:t>
      </w:r>
      <w:r>
        <w:rPr>
          <w:rFonts w:ascii="宋体" w:eastAsia="宋体" w:hAnsi="宋体" w:cs="宋体"/>
          <w:color w:val="000000"/>
          <w:sz w:val="37"/>
        </w:rPr>
        <w:t>那一段插曲</w:t>
      </w:r>
      <w:r>
        <w:rPr>
          <w:rFonts w:ascii="宋体" w:eastAsia="宋体" w:hAnsi="宋体" w:cs="宋体"/>
          <w:color w:val="000000"/>
          <w:sz w:val="37"/>
        </w:rPr>
        <w:t>)</w:t>
      </w:r>
      <w:r>
        <w:rPr>
          <w:rFonts w:ascii="宋体" w:eastAsia="宋体" w:hAnsi="宋体" w:cs="宋体"/>
          <w:color w:val="000000"/>
          <w:sz w:val="37"/>
        </w:rPr>
        <w:t>。由作者到读者，幻想之物一路传承，但在</w:t>
      </w:r>
      <w:r>
        <w:rPr>
          <w:rFonts w:ascii="宋体" w:eastAsia="宋体" w:hAnsi="宋体" w:cs="宋体"/>
          <w:color w:val="000000"/>
          <w:sz w:val="37"/>
        </w:rPr>
        <w:t>[</w:t>
      </w:r>
      <w:r>
        <w:rPr>
          <w:rFonts w:ascii="宋体" w:eastAsia="宋体" w:hAnsi="宋体" w:cs="宋体"/>
          <w:color w:val="000000"/>
          <w:sz w:val="37"/>
        </w:rPr>
        <w:t>作者</w:t>
      </w:r>
      <w:r>
        <w:rPr>
          <w:rFonts w:ascii="宋体" w:eastAsia="宋体" w:hAnsi="宋体" w:cs="宋体"/>
          <w:color w:val="000000"/>
          <w:sz w:val="37"/>
        </w:rPr>
        <w:t>]</w:t>
      </w:r>
      <w:r>
        <w:rPr>
          <w:rFonts w:ascii="宋体" w:eastAsia="宋体" w:hAnsi="宋体" w:cs="宋体"/>
          <w:color w:val="000000"/>
          <w:sz w:val="37"/>
        </w:rPr>
        <w:t>一方是奇思</w:t>
      </w:r>
      <w:r>
        <w:rPr>
          <w:rFonts w:ascii="宋体" w:eastAsia="宋体" w:hAnsi="宋体" w:cs="宋体"/>
          <w:color w:val="000000"/>
          <w:sz w:val="37"/>
        </w:rPr>
        <w:t>(fantaisie)</w:t>
      </w:r>
      <w:r>
        <w:rPr>
          <w:rFonts w:ascii="宋体" w:eastAsia="宋体" w:hAnsi="宋体" w:cs="宋体"/>
          <w:color w:val="000000"/>
          <w:sz w:val="37"/>
        </w:rPr>
        <w:t>，到了另一方</w:t>
      </w:r>
      <w:r>
        <w:rPr>
          <w:rFonts w:ascii="宋体" w:eastAsia="宋体" w:hAnsi="宋体" w:cs="宋体"/>
          <w:color w:val="000000"/>
          <w:sz w:val="37"/>
        </w:rPr>
        <w:t>[</w:t>
      </w:r>
      <w:r>
        <w:rPr>
          <w:rFonts w:ascii="宋体" w:eastAsia="宋体" w:hAnsi="宋体" w:cs="宋体"/>
          <w:color w:val="000000"/>
          <w:sz w:val="37"/>
        </w:rPr>
        <w:t>读者</w:t>
      </w:r>
      <w:r>
        <w:rPr>
          <w:rFonts w:ascii="宋体" w:eastAsia="宋体" w:hAnsi="宋体" w:cs="宋体"/>
          <w:color w:val="000000"/>
          <w:sz w:val="37"/>
        </w:rPr>
        <w:t>]</w:t>
      </w:r>
      <w:r>
        <w:rPr>
          <w:rFonts w:ascii="宋体" w:eastAsia="宋体" w:hAnsi="宋体" w:cs="宋体"/>
          <w:color w:val="000000"/>
          <w:sz w:val="37"/>
        </w:rPr>
        <w:t>就变成幻念</w:t>
      </w:r>
      <w:r>
        <w:rPr>
          <w:rFonts w:ascii="宋体" w:eastAsia="宋体" w:hAnsi="宋体" w:cs="宋体"/>
          <w:color w:val="000000"/>
          <w:sz w:val="37"/>
        </w:rPr>
        <w:t>(fantasme)</w:t>
      </w:r>
      <w:r>
        <w:rPr>
          <w:rFonts w:ascii="宋体" w:eastAsia="宋体" w:hAnsi="宋体" w:cs="宋体"/>
          <w:color w:val="000000"/>
          <w:sz w:val="37"/>
        </w:rPr>
        <w:t>；作家的巧计，被人用非常天真的态度接受，当作是真实的形象。表面上看来，这些</w:t>
      </w:r>
      <w:r>
        <w:rPr>
          <w:rFonts w:ascii="宋体" w:eastAsia="宋体" w:hAnsi="宋体" w:cs="宋体"/>
          <w:color w:val="000000"/>
          <w:sz w:val="37"/>
        </w:rPr>
        <w:t>[</w:t>
      </w:r>
      <w:r>
        <w:rPr>
          <w:rFonts w:ascii="宋体" w:eastAsia="宋体" w:hAnsi="宋体" w:cs="宋体"/>
          <w:color w:val="000000"/>
          <w:sz w:val="37"/>
        </w:rPr>
        <w:t>作品</w:t>
      </w:r>
      <w:r>
        <w:rPr>
          <w:rFonts w:ascii="宋体" w:eastAsia="宋体" w:hAnsi="宋体" w:cs="宋体"/>
          <w:color w:val="000000"/>
          <w:sz w:val="37"/>
        </w:rPr>
        <w:t>]</w:t>
      </w:r>
      <w:r>
        <w:rPr>
          <w:rFonts w:ascii="宋体" w:eastAsia="宋体" w:hAnsi="宋体" w:cs="宋体"/>
          <w:color w:val="000000"/>
          <w:sz w:val="37"/>
        </w:rPr>
        <w:t>只是对虚构小说所做的从容批判；但在它之下，我们却</w:t>
      </w:r>
      <w:r>
        <w:rPr>
          <w:rFonts w:ascii="宋体" w:eastAsia="宋体" w:hAnsi="宋体" w:cs="宋体"/>
          <w:color w:val="000000"/>
          <w:sz w:val="37"/>
        </w:rPr>
        <w:t>可看到一份有关艺术作品之中，想像和真实之间关系的焦虑；而且这份焦虑另</w:t>
      </w:r>
    </w:p>
    <w:p w:rsidR="00A45C08" w:rsidRDefault="009A50F7">
      <w:pPr>
        <w:wordWrap w:val="0"/>
        <w:spacing w:line="720" w:lineRule="atLeast"/>
        <w:ind w:left="380"/>
        <w:textAlignment w:val="baseline"/>
        <w:rPr>
          <w:sz w:val="37"/>
        </w:rPr>
      </w:pPr>
      <w:r>
        <w:rPr>
          <w:rFonts w:ascii="宋体" w:eastAsia="宋体" w:hAnsi="宋体" w:cs="宋体"/>
          <w:color w:val="000000"/>
          <w:sz w:val="37"/>
          <w:u w:val="single"/>
        </w:rPr>
        <w:t xml:space="preserve">               </w:t>
      </w:r>
    </w:p>
    <w:p w:rsidR="00A45C08" w:rsidRDefault="009A50F7">
      <w:pPr>
        <w:wordWrap w:val="0"/>
        <w:spacing w:before="240" w:line="520" w:lineRule="atLeast"/>
        <w:ind w:left="320" w:firstLine="600"/>
        <w:textAlignment w:val="baseline"/>
        <w:rPr>
          <w:sz w:val="31"/>
        </w:rPr>
      </w:pPr>
      <w:r>
        <w:rPr>
          <w:rFonts w:ascii="楷体" w:eastAsia="楷体" w:hAnsi="楷体" w:cs="楷体"/>
          <w:color w:val="000000"/>
          <w:sz w:val="31"/>
        </w:rPr>
        <w:t>⑩ 18</w:t>
      </w:r>
      <w:r>
        <w:rPr>
          <w:rFonts w:ascii="楷体" w:eastAsia="楷体" w:hAnsi="楷体" w:cs="楷体"/>
          <w:color w:val="000000"/>
          <w:sz w:val="31"/>
        </w:rPr>
        <w:t>世纪中，尤其是在卢梭以后，认为读小说或看戏会使人心疯狂的想法经常出现。参见下文第二部，第四章。</w:t>
      </w:r>
    </w:p>
    <w:p w:rsidR="00A45C08" w:rsidRDefault="009A50F7">
      <w:pPr>
        <w:wordWrap w:val="0"/>
        <w:spacing w:line="440" w:lineRule="atLeast"/>
        <w:ind w:right="200"/>
        <w:jc w:val="right"/>
        <w:textAlignment w:val="baseline"/>
        <w:rPr>
          <w:sz w:val="32"/>
        </w:rPr>
      </w:pPr>
      <w:r>
        <w:rPr>
          <w:rFonts w:ascii="楷体" w:eastAsia="楷体" w:hAnsi="楷体" w:cs="楷体"/>
          <w:color w:val="000000"/>
          <w:sz w:val="32"/>
        </w:rPr>
        <w:t>55</w:t>
      </w:r>
    </w:p>
    <w:p w:rsidR="00A45C08" w:rsidRDefault="00A45C08"/>
    <w:p w:rsidR="00A45C08" w:rsidRDefault="00A45C08">
      <w:pPr>
        <w:sectPr w:rsidR="00A45C08">
          <w:headerReference w:type="default" r:id="rId272"/>
          <w:footerReference w:type="default" r:id="rId273"/>
          <w:pgSz w:w="15660" w:h="23340"/>
          <w:pgMar w:top="1980" w:right="2000" w:bottom="1980" w:left="2000" w:header="1680" w:footer="1680" w:gutter="0"/>
          <w:cols w:space="720"/>
        </w:sectPr>
      </w:pPr>
    </w:p>
    <w:p w:rsidR="00A45C08" w:rsidRDefault="009A50F7">
      <w:pPr>
        <w:wordWrap w:val="0"/>
        <w:spacing w:before="920" w:line="760" w:lineRule="atLeast"/>
        <w:ind w:right="40"/>
        <w:textAlignment w:val="baseline"/>
        <w:rPr>
          <w:sz w:val="37"/>
        </w:rPr>
      </w:pPr>
      <w:r>
        <w:rPr>
          <w:rFonts w:ascii="宋体" w:eastAsia="宋体" w:hAnsi="宋体" w:cs="宋体"/>
          <w:color w:val="000000"/>
          <w:sz w:val="37"/>
        </w:rPr>
        <w:lastRenderedPageBreak/>
        <w:t>外可能关联的是，存在于奇幻虚构和妄想</w:t>
      </w:r>
      <w:r>
        <w:rPr>
          <w:rFonts w:ascii="宋体" w:eastAsia="宋体" w:hAnsi="宋体" w:cs="宋体"/>
          <w:color w:val="000000"/>
          <w:sz w:val="37"/>
        </w:rPr>
        <w:t>(délire)</w:t>
      </w:r>
      <w:r>
        <w:rPr>
          <w:rFonts w:ascii="宋体" w:eastAsia="宋体" w:hAnsi="宋体" w:cs="宋体"/>
          <w:color w:val="000000"/>
          <w:sz w:val="37"/>
        </w:rPr>
        <w:t>的魅力之间、令人担忧的汇通。</w:t>
      </w:r>
      <w:r>
        <w:rPr>
          <w:rFonts w:ascii="宋体" w:eastAsia="宋体" w:hAnsi="宋体" w:cs="宋体"/>
          <w:color w:val="000000"/>
          <w:sz w:val="37"/>
        </w:rPr>
        <w:t>“</w:t>
      </w:r>
      <w:r>
        <w:rPr>
          <w:rFonts w:ascii="宋体" w:eastAsia="宋体" w:hAnsi="宋体" w:cs="宋体"/>
          <w:color w:val="000000"/>
          <w:sz w:val="37"/>
        </w:rPr>
        <w:t>艺术中的构思，必须归功于不受规范的想像力；所谓画家、诗人和音乐家的一时奇思</w:t>
      </w:r>
      <w:r>
        <w:rPr>
          <w:rFonts w:ascii="宋体" w:eastAsia="宋体" w:hAnsi="宋体" w:cs="宋体"/>
          <w:color w:val="000000"/>
          <w:sz w:val="37"/>
        </w:rPr>
        <w:t>(Caprice)</w:t>
      </w:r>
      <w:r>
        <w:rPr>
          <w:rFonts w:ascii="宋体" w:eastAsia="宋体" w:hAnsi="宋体" w:cs="宋体"/>
          <w:color w:val="000000"/>
          <w:sz w:val="37"/>
        </w:rPr>
        <w:t>，只是用一个委婉文明的名词去形容他们的疯狂</w:t>
      </w:r>
      <w:r>
        <w:rPr>
          <w:rFonts w:ascii="宋体" w:eastAsia="宋体" w:hAnsi="宋体" w:cs="宋体"/>
          <w:color w:val="000000"/>
          <w:sz w:val="37"/>
        </w:rPr>
        <w:t>(Folie)</w:t>
      </w:r>
      <w:r>
        <w:rPr>
          <w:rFonts w:ascii="宋体" w:eastAsia="宋体" w:hAnsi="宋体" w:cs="宋体"/>
          <w:color w:val="000000"/>
          <w:sz w:val="37"/>
        </w:rPr>
        <w:t>。</w:t>
      </w:r>
      <w:r>
        <w:rPr>
          <w:rFonts w:ascii="宋体" w:eastAsia="宋体" w:hAnsi="宋体" w:cs="宋体"/>
          <w:color w:val="000000"/>
          <w:sz w:val="37"/>
        </w:rPr>
        <w:t>”⑩</w:t>
      </w:r>
      <w:r>
        <w:rPr>
          <w:rFonts w:ascii="宋体" w:eastAsia="宋体" w:hAnsi="宋体" w:cs="宋体"/>
          <w:color w:val="000000"/>
          <w:sz w:val="37"/>
        </w:rPr>
        <w:t>疯狂质疑着另一</w:t>
      </w:r>
      <w:r>
        <w:rPr>
          <w:rFonts w:ascii="宋体" w:eastAsia="宋体" w:hAnsi="宋体" w:cs="宋体"/>
          <w:color w:val="000000"/>
          <w:sz w:val="37"/>
        </w:rPr>
        <w:t>个时代、另一个艺术、另一个道德的价值：但它也反映出当前的主题：人类想像力的所有形式，甚至其中距离最遥远的形式，以混乱搅扰的方式，在一个共同幻影里，彼此奇特地互相妥协。</w:t>
      </w:r>
    </w:p>
    <w:p w:rsidR="00A45C08" w:rsidRDefault="009A50F7">
      <w:pPr>
        <w:wordWrap w:val="0"/>
        <w:spacing w:line="760" w:lineRule="atLeast"/>
        <w:ind w:firstLine="880"/>
        <w:textAlignment w:val="baseline"/>
        <w:rPr>
          <w:sz w:val="37"/>
        </w:rPr>
      </w:pPr>
      <w:r>
        <w:rPr>
          <w:rFonts w:ascii="宋体" w:eastAsia="宋体" w:hAnsi="宋体" w:cs="宋体"/>
          <w:color w:val="000000"/>
          <w:sz w:val="37"/>
        </w:rPr>
        <w:t>紧邻第一类型疯狂之旁，乃是妄自尊大的疯狂。在这里，疯子并不和文学提供的模范认同；他认同的是他本人。借由他对自己的想像性赞同，他自以为拥有他实际上欠缺的一切品质、美德或力量。他承传了过去伊拉斯谟所提的</w:t>
      </w:r>
      <w:r>
        <w:rPr>
          <w:rFonts w:ascii="宋体" w:eastAsia="宋体" w:hAnsi="宋体" w:cs="宋体"/>
          <w:color w:val="000000"/>
          <w:sz w:val="37"/>
        </w:rPr>
        <w:t>“</w:t>
      </w:r>
      <w:r>
        <w:rPr>
          <w:rFonts w:ascii="宋体" w:eastAsia="宋体" w:hAnsi="宋体" w:cs="宋体"/>
          <w:color w:val="000000"/>
          <w:sz w:val="37"/>
        </w:rPr>
        <w:t>菲罗西亚</w:t>
      </w:r>
      <w:r>
        <w:rPr>
          <w:rFonts w:ascii="宋体" w:eastAsia="宋体" w:hAnsi="宋体" w:cs="宋体"/>
          <w:color w:val="000000"/>
          <w:sz w:val="37"/>
        </w:rPr>
        <w:t>”(Philautia</w:t>
      </w:r>
      <w:r>
        <w:rPr>
          <w:rFonts w:ascii="宋体" w:eastAsia="宋体" w:hAnsi="宋体" w:cs="宋体"/>
          <w:color w:val="000000"/>
          <w:sz w:val="37"/>
        </w:rPr>
        <w:t>，自我之爱</w:t>
      </w:r>
      <w:r>
        <w:rPr>
          <w:rFonts w:ascii="宋体" w:eastAsia="宋体" w:hAnsi="宋体" w:cs="宋体"/>
          <w:color w:val="000000"/>
          <w:sz w:val="37"/>
        </w:rPr>
        <w:t>)</w:t>
      </w:r>
      <w:r>
        <w:rPr>
          <w:rFonts w:ascii="宋体" w:eastAsia="宋体" w:hAnsi="宋体" w:cs="宋体"/>
          <w:color w:val="000000"/>
          <w:sz w:val="37"/>
        </w:rPr>
        <w:t>。他穷，却自以为富有，他丑陋，却还要揽镜自赏；脚上还拴着铁链，却自以为是上帝。就像奥苏玛</w:t>
      </w:r>
      <w:r>
        <w:rPr>
          <w:rFonts w:ascii="宋体" w:eastAsia="宋体" w:hAnsi="宋体" w:cs="宋体"/>
          <w:color w:val="000000"/>
          <w:sz w:val="37"/>
        </w:rPr>
        <w:t>(Osuma)</w:t>
      </w:r>
      <w:r>
        <w:rPr>
          <w:rFonts w:ascii="宋体" w:eastAsia="宋体" w:hAnsi="宋体" w:cs="宋体"/>
          <w:color w:val="000000"/>
          <w:sz w:val="37"/>
        </w:rPr>
        <w:t>的学究，自以为是海神聂普顿</w:t>
      </w:r>
      <w:r>
        <w:rPr>
          <w:rFonts w:ascii="宋体" w:eastAsia="宋体" w:hAnsi="宋体" w:cs="宋体"/>
          <w:color w:val="000000"/>
          <w:sz w:val="37"/>
        </w:rPr>
        <w:t>(Nep-tune)</w:t>
      </w:r>
      <w:r>
        <w:rPr>
          <w:rFonts w:ascii="宋体" w:eastAsia="宋体" w:hAnsi="宋体" w:cs="宋体"/>
          <w:color w:val="000000"/>
          <w:sz w:val="37"/>
        </w:rPr>
        <w:t>。</w:t>
      </w:r>
      <w:r>
        <w:rPr>
          <w:rFonts w:ascii="宋体" w:eastAsia="宋体" w:hAnsi="宋体" w:cs="宋体"/>
          <w:color w:val="000000"/>
          <w:sz w:val="37"/>
        </w:rPr>
        <w:t>⑩</w:t>
      </w:r>
      <w:r>
        <w:rPr>
          <w:rFonts w:ascii="宋体" w:eastAsia="宋体" w:hAnsi="宋体" w:cs="宋体"/>
          <w:color w:val="000000"/>
          <w:sz w:val="37"/>
        </w:rPr>
        <w:t>那是《幻象者》</w:t>
      </w:r>
      <w:r>
        <w:rPr>
          <w:rFonts w:ascii="宋体" w:eastAsia="宋体" w:hAnsi="宋体" w:cs="宋体"/>
          <w:color w:val="000000"/>
          <w:sz w:val="37"/>
        </w:rPr>
        <w:t>(Visionnaires)</w:t>
      </w:r>
      <w:r>
        <w:rPr>
          <w:rFonts w:ascii="宋体" w:eastAsia="宋体" w:hAnsi="宋体" w:cs="宋体"/>
          <w:color w:val="000000"/>
          <w:sz w:val="37"/>
        </w:rPr>
        <w:t>一书中的七个人物，也是《戏弄学究》</w:t>
      </w:r>
      <w:r>
        <w:rPr>
          <w:rFonts w:ascii="宋体" w:eastAsia="宋体" w:hAnsi="宋体" w:cs="宋体"/>
          <w:color w:val="000000"/>
          <w:sz w:val="37"/>
        </w:rPr>
        <w:t>(Le Pédant joué)</w:t>
      </w:r>
      <w:r>
        <w:rPr>
          <w:rFonts w:ascii="宋体" w:eastAsia="宋体" w:hAnsi="宋体" w:cs="宋体"/>
          <w:color w:val="000000"/>
          <w:sz w:val="37"/>
        </w:rPr>
        <w:t>里的夏多福</w:t>
      </w:r>
      <w:r>
        <w:rPr>
          <w:rFonts w:ascii="宋体" w:eastAsia="宋体" w:hAnsi="宋体" w:cs="宋体"/>
          <w:color w:val="000000"/>
          <w:sz w:val="37"/>
        </w:rPr>
        <w:t>(Chateaufort)</w:t>
      </w:r>
      <w:r>
        <w:rPr>
          <w:rFonts w:ascii="宋体" w:eastAsia="宋体" w:hAnsi="宋体" w:cs="宋体"/>
          <w:color w:val="000000"/>
          <w:sz w:val="37"/>
        </w:rPr>
        <w:t>，《政治先生》</w:t>
      </w:r>
      <w:r>
        <w:rPr>
          <w:rFonts w:ascii="宋体" w:eastAsia="宋体" w:hAnsi="宋体" w:cs="宋体"/>
          <w:color w:val="000000"/>
          <w:sz w:val="37"/>
        </w:rPr>
        <w:t>(Sir Politik)</w:t>
      </w:r>
      <w:r>
        <w:rPr>
          <w:rFonts w:ascii="宋体" w:eastAsia="宋体" w:hAnsi="宋体" w:cs="宋体"/>
          <w:color w:val="000000"/>
          <w:sz w:val="37"/>
        </w:rPr>
        <w:t>中的李希苏斯</w:t>
      </w:r>
      <w:r>
        <w:rPr>
          <w:rFonts w:ascii="宋体" w:eastAsia="宋体" w:hAnsi="宋体" w:cs="宋体"/>
          <w:color w:val="000000"/>
          <w:sz w:val="37"/>
        </w:rPr>
        <w:t>(Richesource)</w:t>
      </w:r>
      <w:r>
        <w:rPr>
          <w:rFonts w:ascii="宋体" w:eastAsia="宋体" w:hAnsi="宋体" w:cs="宋体"/>
          <w:color w:val="000000"/>
          <w:sz w:val="37"/>
        </w:rPr>
        <w:t>的滑稽命运。</w:t>
      </w:r>
      <w:r>
        <w:rPr>
          <w:rFonts w:ascii="宋体" w:eastAsia="宋体" w:hAnsi="宋体" w:cs="宋体"/>
          <w:color w:val="000000"/>
          <w:sz w:val="37"/>
        </w:rPr>
        <w:t>⑩</w:t>
      </w:r>
      <w:r>
        <w:rPr>
          <w:rFonts w:ascii="宋体" w:eastAsia="宋体" w:hAnsi="宋体" w:cs="宋体"/>
          <w:color w:val="000000"/>
          <w:sz w:val="37"/>
        </w:rPr>
        <w:t>这种疯狂，可说不计其数，只要世上有多少性格、野心、不可少的幻觉，它就有多少面貌。就在它最极端的时候，</w:t>
      </w:r>
      <w:r>
        <w:rPr>
          <w:rFonts w:ascii="宋体" w:eastAsia="宋体" w:hAnsi="宋体" w:cs="宋体"/>
          <w:color w:val="000000"/>
          <w:sz w:val="37"/>
          <w:u w:val="single"/>
        </w:rPr>
        <w:t xml:space="preserve">               </w:t>
      </w:r>
    </w:p>
    <w:p w:rsidR="00A45C08" w:rsidRDefault="009A50F7">
      <w:pPr>
        <w:wordWrap w:val="0"/>
        <w:spacing w:before="220" w:line="520" w:lineRule="atLeast"/>
        <w:ind w:left="80" w:firstLine="600"/>
        <w:textAlignment w:val="baseline"/>
        <w:rPr>
          <w:sz w:val="30"/>
        </w:rPr>
      </w:pPr>
      <w:r>
        <w:rPr>
          <w:rFonts w:ascii="黑体" w:eastAsia="黑体" w:hAnsi="黑体" w:cs="黑体"/>
          <w:color w:val="000000"/>
          <w:sz w:val="30"/>
        </w:rPr>
        <w:t xml:space="preserve">⑩ </w:t>
      </w:r>
      <w:r>
        <w:rPr>
          <w:rFonts w:ascii="黑体" w:eastAsia="黑体" w:hAnsi="黑体" w:cs="黑体"/>
          <w:color w:val="000000"/>
          <w:sz w:val="30"/>
        </w:rPr>
        <w:t>圣艾弗蒙</w:t>
      </w:r>
      <w:r>
        <w:rPr>
          <w:rFonts w:ascii="黑体" w:eastAsia="黑体" w:hAnsi="黑体" w:cs="黑体"/>
          <w:color w:val="000000"/>
          <w:sz w:val="30"/>
        </w:rPr>
        <w:t>(Saint-Évremond),(</w:t>
      </w:r>
      <w:r>
        <w:rPr>
          <w:rFonts w:ascii="黑体" w:eastAsia="黑体" w:hAnsi="黑体" w:cs="黑体"/>
          <w:color w:val="000000"/>
          <w:sz w:val="30"/>
        </w:rPr>
        <w:t>政治爵士当如是</w:t>
      </w:r>
      <w:r>
        <w:rPr>
          <w:rFonts w:ascii="黑体" w:eastAsia="黑体" w:hAnsi="黑体" w:cs="黑体"/>
          <w:color w:val="000000"/>
          <w:sz w:val="30"/>
        </w:rPr>
        <w:t>)(Sir Politik wo</w:t>
      </w:r>
      <w:r>
        <w:rPr>
          <w:rFonts w:ascii="黑体" w:eastAsia="黑体" w:hAnsi="黑体" w:cs="黑体"/>
          <w:color w:val="000000"/>
          <w:sz w:val="30"/>
        </w:rPr>
        <w:t>uld be),</w:t>
      </w:r>
      <w:r>
        <w:rPr>
          <w:rFonts w:ascii="黑体" w:eastAsia="黑体" w:hAnsi="黑体" w:cs="黑体"/>
          <w:color w:val="000000"/>
          <w:sz w:val="30"/>
        </w:rPr>
        <w:t>第五幕，第二场。</w:t>
      </w:r>
    </w:p>
    <w:p w:rsidR="00A45C08" w:rsidRDefault="009A50F7">
      <w:pPr>
        <w:wordWrap w:val="0"/>
        <w:spacing w:line="520" w:lineRule="atLeast"/>
        <w:ind w:left="720"/>
        <w:textAlignment w:val="baseline"/>
        <w:rPr>
          <w:sz w:val="30"/>
        </w:rPr>
      </w:pPr>
      <w:r>
        <w:rPr>
          <w:rFonts w:ascii="黑体" w:eastAsia="黑体" w:hAnsi="黑体" w:cs="黑体"/>
          <w:color w:val="000000"/>
          <w:sz w:val="30"/>
        </w:rPr>
        <w:t xml:space="preserve">⑩ </w:t>
      </w:r>
      <w:r>
        <w:rPr>
          <w:rFonts w:ascii="黑体" w:eastAsia="黑体" w:hAnsi="黑体" w:cs="黑体"/>
          <w:color w:val="000000"/>
          <w:sz w:val="30"/>
        </w:rPr>
        <w:t>塞万提斯，《堂</w:t>
      </w:r>
      <w:r>
        <w:rPr>
          <w:rFonts w:ascii="黑体" w:eastAsia="黑体" w:hAnsi="黑体" w:cs="黑体"/>
          <w:color w:val="000000"/>
          <w:sz w:val="30"/>
        </w:rPr>
        <w:t>·</w:t>
      </w:r>
      <w:r>
        <w:rPr>
          <w:rFonts w:ascii="黑体" w:eastAsia="黑体" w:hAnsi="黑体" w:cs="黑体"/>
          <w:color w:val="000000"/>
          <w:sz w:val="30"/>
        </w:rPr>
        <w:t>吉诃德》，第二部，第一章。</w:t>
      </w:r>
    </w:p>
    <w:p w:rsidR="00A45C08" w:rsidRDefault="009A50F7">
      <w:pPr>
        <w:wordWrap w:val="0"/>
        <w:spacing w:line="520" w:lineRule="atLeast"/>
        <w:ind w:left="80" w:firstLine="640"/>
        <w:textAlignment w:val="baseline"/>
        <w:rPr>
          <w:sz w:val="30"/>
        </w:rPr>
      </w:pPr>
      <w:r>
        <w:rPr>
          <w:rFonts w:ascii="黑体" w:eastAsia="黑体" w:hAnsi="黑体" w:cs="黑体"/>
          <w:color w:val="000000"/>
          <w:sz w:val="30"/>
        </w:rPr>
        <w:t xml:space="preserve">⑩ </w:t>
      </w:r>
      <w:r>
        <w:rPr>
          <w:rFonts w:ascii="黑体" w:eastAsia="黑体" w:hAnsi="黑体" w:cs="黑体"/>
          <w:color w:val="000000"/>
          <w:sz w:val="30"/>
        </w:rPr>
        <w:t>在《幻象者》中，我们可以看到一位以为自己是阿喀琉斯</w:t>
      </w:r>
      <w:r>
        <w:rPr>
          <w:rFonts w:ascii="黑体" w:eastAsia="黑体" w:hAnsi="黑体" w:cs="黑体"/>
          <w:color w:val="000000"/>
          <w:sz w:val="30"/>
        </w:rPr>
        <w:t>(Achille)</w:t>
      </w:r>
      <w:r>
        <w:rPr>
          <w:rFonts w:ascii="黑体" w:eastAsia="黑体" w:hAnsi="黑体" w:cs="黑体"/>
          <w:color w:val="000000"/>
          <w:sz w:val="30"/>
        </w:rPr>
        <w:t>的胆怯军官，一位文笔浮夸的诗人，一位无知的爱诗人士，一位自我想像的富豪，一位自以为万人迷的少女，一位认为所有事务都可以用喜剧来评判的玄学之士，最后一位则把自己当作小说中的女主角。</w:t>
      </w:r>
    </w:p>
    <w:p w:rsidR="00A45C08" w:rsidRDefault="009A50F7">
      <w:pPr>
        <w:wordWrap w:val="0"/>
        <w:spacing w:line="460" w:lineRule="atLeast"/>
        <w:ind w:left="280"/>
        <w:textAlignment w:val="baseline"/>
        <w:rPr>
          <w:sz w:val="34"/>
        </w:rPr>
      </w:pPr>
      <w:r>
        <w:rPr>
          <w:rFonts w:ascii="仿宋" w:eastAsia="仿宋" w:hAnsi="仿宋" w:cs="仿宋"/>
          <w:color w:val="000000"/>
          <w:sz w:val="34"/>
        </w:rPr>
        <w:t>56</w:t>
      </w:r>
    </w:p>
    <w:p w:rsidR="00A45C08" w:rsidRDefault="00A45C08"/>
    <w:p w:rsidR="00A45C08" w:rsidRDefault="00A45C08">
      <w:pPr>
        <w:sectPr w:rsidR="00A45C08">
          <w:headerReference w:type="default" r:id="rId274"/>
          <w:footerReference w:type="default" r:id="rId275"/>
          <w:pgSz w:w="15660" w:h="23340"/>
          <w:pgMar w:top="1980" w:right="2140" w:bottom="1980" w:left="2140" w:header="1680" w:footer="1680" w:gutter="0"/>
          <w:cols w:space="720"/>
        </w:sectPr>
      </w:pPr>
    </w:p>
    <w:p w:rsidR="00A45C08" w:rsidRDefault="009A50F7">
      <w:pPr>
        <w:wordWrap w:val="0"/>
        <w:spacing w:before="820" w:line="600" w:lineRule="atLeast"/>
        <w:ind w:left="280" w:right="100"/>
        <w:textAlignment w:val="baseline"/>
        <w:rPr>
          <w:sz w:val="42"/>
        </w:rPr>
      </w:pPr>
      <w:r>
        <w:rPr>
          <w:rFonts w:ascii="宋体" w:eastAsia="宋体" w:hAnsi="宋体" w:cs="宋体"/>
          <w:color w:val="000000"/>
          <w:sz w:val="42"/>
        </w:rPr>
        <w:lastRenderedPageBreak/>
        <w:t>它还是疯狂之中最不走极端的。因为它便是存在人心之中，每个人和他自己所保持的想像关系。疯狂最常见的过错由</w:t>
      </w:r>
      <w:r>
        <w:rPr>
          <w:rFonts w:ascii="宋体" w:eastAsia="宋体" w:hAnsi="宋体" w:cs="宋体"/>
          <w:color w:val="000000"/>
          <w:sz w:val="42"/>
        </w:rPr>
        <w:t>它产生。去举发它，则是一切道德批判最基本的元素。</w:t>
      </w:r>
    </w:p>
    <w:p w:rsidR="00A45C08" w:rsidRDefault="009A50F7">
      <w:pPr>
        <w:wordWrap w:val="0"/>
        <w:spacing w:line="700" w:lineRule="atLeast"/>
        <w:ind w:left="280" w:right="20" w:firstLine="860"/>
        <w:textAlignment w:val="baseline"/>
        <w:rPr>
          <w:sz w:val="42"/>
        </w:rPr>
      </w:pPr>
      <w:r>
        <w:rPr>
          <w:rFonts w:ascii="宋体" w:eastAsia="宋体" w:hAnsi="宋体" w:cs="宋体"/>
          <w:color w:val="000000"/>
          <w:sz w:val="42"/>
        </w:rPr>
        <w:t>寻求公正惩罚的疯狂</w:t>
      </w:r>
      <w:r>
        <w:rPr>
          <w:rFonts w:ascii="宋体" w:eastAsia="宋体" w:hAnsi="宋体" w:cs="宋体"/>
          <w:color w:val="000000"/>
          <w:sz w:val="42"/>
        </w:rPr>
        <w:t>(folie du juste châtiment)</w:t>
      </w:r>
      <w:r>
        <w:rPr>
          <w:rFonts w:ascii="宋体" w:eastAsia="宋体" w:hAnsi="宋体" w:cs="宋体"/>
          <w:color w:val="000000"/>
          <w:sz w:val="42"/>
        </w:rPr>
        <w:t>，也来自道德世界。它是用神智的错乱来处罚感情的错乱。但它仍有其他力量：它所施与的惩罚会自我繁衍，因为它在惩罚的同时，亦会揭开真相。这种疯狂的正义有一个特点，它具有真实性。它之所以会有真实性，原因是罪人在其幻象的无谓纷乱之中，已经感受到惩罚的痛苦将会永恒存在：在《梅利特》</w:t>
      </w:r>
      <w:r>
        <w:rPr>
          <w:rFonts w:ascii="宋体" w:eastAsia="宋体" w:hAnsi="宋体" w:cs="宋体"/>
          <w:color w:val="000000"/>
          <w:sz w:val="42"/>
        </w:rPr>
        <w:t>(Mélite)⁵¹</w:t>
      </w:r>
      <w:r>
        <w:rPr>
          <w:rFonts w:ascii="宋体" w:eastAsia="宋体" w:hAnsi="宋体" w:cs="宋体"/>
          <w:color w:val="000000"/>
          <w:sz w:val="42"/>
        </w:rPr>
        <w:t>一剧中，艾拉斯特</w:t>
      </w:r>
      <w:r>
        <w:rPr>
          <w:rFonts w:ascii="宋体" w:eastAsia="宋体" w:hAnsi="宋体" w:cs="宋体"/>
          <w:color w:val="000000"/>
          <w:sz w:val="42"/>
        </w:rPr>
        <w:t>(Éraste)</w:t>
      </w:r>
      <w:r>
        <w:rPr>
          <w:rFonts w:ascii="宋体" w:eastAsia="宋体" w:hAnsi="宋体" w:cs="宋体"/>
          <w:color w:val="000000"/>
          <w:sz w:val="42"/>
        </w:rPr>
        <w:t>已经看到自己被复仇女神优曼尼底斯</w:t>
      </w:r>
      <w:r>
        <w:rPr>
          <w:rFonts w:ascii="宋体" w:eastAsia="宋体" w:hAnsi="宋体" w:cs="宋体"/>
          <w:color w:val="000000"/>
          <w:sz w:val="42"/>
        </w:rPr>
        <w:t>(les Euménides)</w:t>
      </w:r>
      <w:r>
        <w:rPr>
          <w:rFonts w:ascii="宋体" w:eastAsia="宋体" w:hAnsi="宋体" w:cs="宋体"/>
          <w:color w:val="000000"/>
          <w:sz w:val="42"/>
        </w:rPr>
        <w:t>追逐，并</w:t>
      </w:r>
      <w:r>
        <w:rPr>
          <w:rFonts w:ascii="宋体" w:eastAsia="宋体" w:hAnsi="宋体" w:cs="宋体"/>
          <w:color w:val="000000"/>
          <w:sz w:val="42"/>
        </w:rPr>
        <w:t>被阎王米诺斯</w:t>
      </w:r>
      <w:r>
        <w:rPr>
          <w:rFonts w:ascii="宋体" w:eastAsia="宋体" w:hAnsi="宋体" w:cs="宋体"/>
          <w:color w:val="000000"/>
          <w:sz w:val="42"/>
        </w:rPr>
        <w:t>(Minos)</w:t>
      </w:r>
      <w:r>
        <w:rPr>
          <w:rFonts w:ascii="宋体" w:eastAsia="宋体" w:hAnsi="宋体" w:cs="宋体"/>
          <w:color w:val="000000"/>
          <w:sz w:val="42"/>
        </w:rPr>
        <w:t>定罪。它的真实性也在于：为众人所不知的罪行，在这个奇特的惩罚暗夜里，已经真相大白；在人们无法自制的狂言乱语之中，疯狂交代了它自身的意义，在它的幻象之中，它说出了秘密的真相；它用狂叫声为意识发言。如此，麦克白夫人</w:t>
      </w:r>
      <w:r>
        <w:rPr>
          <w:rFonts w:ascii="宋体" w:eastAsia="宋体" w:hAnsi="宋体" w:cs="宋体"/>
          <w:color w:val="000000"/>
          <w:sz w:val="42"/>
        </w:rPr>
        <w:t>(Lady Macbeth)</w:t>
      </w:r>
      <w:r>
        <w:rPr>
          <w:rFonts w:ascii="宋体" w:eastAsia="宋体" w:hAnsi="宋体" w:cs="宋体"/>
          <w:color w:val="000000"/>
          <w:sz w:val="42"/>
        </w:rPr>
        <w:t>的狂言谵语，向</w:t>
      </w:r>
      <w:r>
        <w:rPr>
          <w:rFonts w:ascii="宋体" w:eastAsia="宋体" w:hAnsi="宋体" w:cs="宋体"/>
          <w:color w:val="000000"/>
          <w:sz w:val="42"/>
        </w:rPr>
        <w:t>“</w:t>
      </w:r>
      <w:r>
        <w:rPr>
          <w:rFonts w:ascii="宋体" w:eastAsia="宋体" w:hAnsi="宋体" w:cs="宋体"/>
          <w:color w:val="000000"/>
          <w:sz w:val="42"/>
        </w:rPr>
        <w:t>那些不应该知道真相的人</w:t>
      </w:r>
      <w:r>
        <w:rPr>
          <w:rFonts w:ascii="宋体" w:eastAsia="宋体" w:hAnsi="宋体" w:cs="宋体"/>
          <w:color w:val="000000"/>
          <w:sz w:val="42"/>
        </w:rPr>
        <w:t>”</w:t>
      </w:r>
      <w:r>
        <w:rPr>
          <w:rFonts w:ascii="宋体" w:eastAsia="宋体" w:hAnsi="宋体" w:cs="宋体"/>
          <w:color w:val="000000"/>
          <w:sz w:val="42"/>
        </w:rPr>
        <w:t>，说出了长久以来，只是喃喃说给</w:t>
      </w:r>
      <w:r>
        <w:rPr>
          <w:rFonts w:ascii="宋体" w:eastAsia="宋体" w:hAnsi="宋体" w:cs="宋体"/>
          <w:color w:val="000000"/>
          <w:sz w:val="42"/>
        </w:rPr>
        <w:t>“</w:t>
      </w:r>
      <w:r>
        <w:rPr>
          <w:rFonts w:ascii="宋体" w:eastAsia="宋体" w:hAnsi="宋体" w:cs="宋体"/>
          <w:color w:val="000000"/>
          <w:sz w:val="42"/>
        </w:rPr>
        <w:t>聋枕头</w:t>
      </w:r>
      <w:r>
        <w:rPr>
          <w:rFonts w:ascii="宋体" w:eastAsia="宋体" w:hAnsi="宋体" w:cs="宋体"/>
          <w:color w:val="000000"/>
          <w:sz w:val="42"/>
        </w:rPr>
        <w:t>”</w:t>
      </w:r>
      <w:r>
        <w:rPr>
          <w:rFonts w:ascii="宋体" w:eastAsia="宋体" w:hAnsi="宋体" w:cs="宋体"/>
          <w:color w:val="000000"/>
          <w:sz w:val="42"/>
        </w:rPr>
        <w:t>听的话。㊷</w:t>
      </w:r>
    </w:p>
    <w:p w:rsidR="00A45C08" w:rsidRDefault="009A50F7">
      <w:pPr>
        <w:wordWrap w:val="0"/>
        <w:spacing w:line="600" w:lineRule="atLeast"/>
        <w:ind w:left="280" w:firstLine="860"/>
        <w:textAlignment w:val="baseline"/>
        <w:rPr>
          <w:sz w:val="42"/>
        </w:rPr>
      </w:pPr>
      <w:r>
        <w:rPr>
          <w:rFonts w:ascii="宋体" w:eastAsia="宋体" w:hAnsi="宋体" w:cs="宋体"/>
          <w:color w:val="000000"/>
          <w:sz w:val="42"/>
        </w:rPr>
        <w:t>最终，还有那最后一类疯狂：由绝望的激情所产生的疯狂。那是因为过度而落空的爱情，尤其是因为受到死亡命运的打击，只有以丧失心神作为结局的爱情。只要爱情还有个对象</w:t>
      </w:r>
      <w:r>
        <w:rPr>
          <w:rFonts w:ascii="宋体" w:eastAsia="宋体" w:hAnsi="宋体" w:cs="宋体"/>
          <w:color w:val="000000"/>
          <w:sz w:val="42"/>
        </w:rPr>
        <w:t>，狂恋仍然比较是爱情而不是疯狂；被抛到孤独之中，它只有在狂热的空虚之中，追着自己打转。这是在惩罚过度猛烈的激情吗？当然。但这个惩罚也是激情的和缓剂；对于无</w:t>
      </w:r>
    </w:p>
    <w:p w:rsidR="00A45C08" w:rsidRDefault="009A50F7">
      <w:pPr>
        <w:wordWrap w:val="0"/>
        <w:spacing w:line="600" w:lineRule="atLeast"/>
        <w:ind w:left="340"/>
        <w:textAlignment w:val="baseline"/>
        <w:rPr>
          <w:sz w:val="42"/>
        </w:rPr>
      </w:pPr>
      <w:r>
        <w:rPr>
          <w:rFonts w:ascii="宋体" w:eastAsia="宋体" w:hAnsi="宋体" w:cs="宋体"/>
          <w:color w:val="000000"/>
          <w:sz w:val="42"/>
          <w:u w:val="single"/>
        </w:rPr>
        <w:t xml:space="preserve">             </w:t>
      </w:r>
    </w:p>
    <w:p w:rsidR="00A45C08" w:rsidRDefault="009A50F7">
      <w:pPr>
        <w:wordWrap w:val="0"/>
        <w:spacing w:before="220" w:line="460" w:lineRule="atLeast"/>
        <w:ind w:left="900"/>
        <w:textAlignment w:val="baseline"/>
        <w:rPr>
          <w:sz w:val="28"/>
        </w:rPr>
      </w:pPr>
      <w:r>
        <w:rPr>
          <w:rFonts w:ascii="楷体" w:eastAsia="楷体" w:hAnsi="楷体" w:cs="楷体"/>
          <w:color w:val="000000"/>
          <w:sz w:val="28"/>
        </w:rPr>
        <w:t>㊷</w:t>
      </w:r>
      <w:r>
        <w:rPr>
          <w:rFonts w:ascii="楷体" w:eastAsia="楷体" w:hAnsi="楷体" w:cs="楷体"/>
          <w:color w:val="000000"/>
          <w:sz w:val="28"/>
        </w:rPr>
        <w:t xml:space="preserve"> </w:t>
      </w:r>
      <w:r>
        <w:rPr>
          <w:rFonts w:ascii="楷体" w:eastAsia="楷体" w:hAnsi="楷体" w:cs="楷体"/>
          <w:color w:val="000000"/>
          <w:sz w:val="28"/>
        </w:rPr>
        <w:t>《麦克白》</w:t>
      </w:r>
      <w:r>
        <w:rPr>
          <w:rFonts w:ascii="楷体" w:eastAsia="楷体" w:hAnsi="楷体" w:cs="楷体"/>
          <w:color w:val="000000"/>
          <w:sz w:val="28"/>
        </w:rPr>
        <w:t>(Macbeth)</w:t>
      </w:r>
      <w:r>
        <w:rPr>
          <w:rFonts w:ascii="楷体" w:eastAsia="楷体" w:hAnsi="楷体" w:cs="楷体"/>
          <w:color w:val="000000"/>
          <w:sz w:val="28"/>
        </w:rPr>
        <w:t>，第五幕，第一场。</w:t>
      </w:r>
    </w:p>
    <w:p w:rsidR="00A45C08" w:rsidRDefault="009A50F7">
      <w:pPr>
        <w:wordWrap w:val="0"/>
        <w:spacing w:line="440" w:lineRule="atLeast"/>
        <w:ind w:right="200"/>
        <w:jc w:val="right"/>
        <w:textAlignment w:val="baseline"/>
        <w:rPr>
          <w:sz w:val="33"/>
        </w:rPr>
      </w:pPr>
      <w:r>
        <w:rPr>
          <w:rFonts w:ascii="楷体" w:eastAsia="楷体" w:hAnsi="楷体" w:cs="楷体"/>
          <w:color w:val="000000"/>
          <w:sz w:val="33"/>
        </w:rPr>
        <w:t>57</w:t>
      </w:r>
    </w:p>
    <w:p w:rsidR="00A45C08" w:rsidRDefault="00A45C08"/>
    <w:p w:rsidR="00A45C08" w:rsidRDefault="00A45C08">
      <w:pPr>
        <w:sectPr w:rsidR="00A45C08">
          <w:headerReference w:type="default" r:id="rId276"/>
          <w:footerReference w:type="default" r:id="rId277"/>
          <w:pgSz w:w="15660" w:h="23340"/>
          <w:pgMar w:top="1980" w:right="2020" w:bottom="1980" w:left="2020" w:header="1680" w:footer="1680" w:gutter="0"/>
          <w:cols w:space="720"/>
        </w:sectPr>
      </w:pPr>
    </w:p>
    <w:p w:rsidR="00A45C08" w:rsidRDefault="009A50F7">
      <w:pPr>
        <w:wordWrap w:val="0"/>
        <w:spacing w:before="900" w:line="640" w:lineRule="atLeast"/>
        <w:ind w:left="40" w:right="40"/>
        <w:textAlignment w:val="baseline"/>
        <w:rPr>
          <w:sz w:val="42"/>
        </w:rPr>
      </w:pPr>
      <w:r>
        <w:rPr>
          <w:rFonts w:ascii="宋体" w:eastAsia="宋体" w:hAnsi="宋体" w:cs="宋体"/>
          <w:color w:val="000000"/>
          <w:sz w:val="42"/>
        </w:rPr>
        <w:lastRenderedPageBreak/>
        <w:t>法挽回的失落，</w:t>
      </w:r>
      <w:r>
        <w:rPr>
          <w:rFonts w:ascii="宋体" w:eastAsia="宋体" w:hAnsi="宋体" w:cs="宋体"/>
          <w:color w:val="000000"/>
          <w:sz w:val="42"/>
        </w:rPr>
        <w:t>“</w:t>
      </w:r>
      <w:r>
        <w:rPr>
          <w:rFonts w:ascii="宋体" w:eastAsia="宋体" w:hAnsi="宋体" w:cs="宋体"/>
          <w:color w:val="000000"/>
          <w:sz w:val="42"/>
        </w:rPr>
        <w:t>对象</w:t>
      </w:r>
      <w:r>
        <w:rPr>
          <w:rFonts w:ascii="宋体" w:eastAsia="宋体" w:hAnsi="宋体" w:cs="宋体"/>
          <w:color w:val="000000"/>
          <w:sz w:val="42"/>
        </w:rPr>
        <w:t>”</w:t>
      </w:r>
      <w:r>
        <w:rPr>
          <w:rFonts w:ascii="宋体" w:eastAsia="宋体" w:hAnsi="宋体" w:cs="宋体"/>
          <w:color w:val="000000"/>
          <w:sz w:val="42"/>
        </w:rPr>
        <w:t>想像性的存在也是一种怜悯；它天真的快乐有其吊诡之处，它荒诞的追寻也有其壮烈的一面，因为这样的疯狂，寻回了那已经消失的形象。如果它导向死亡，那么在这样的死亡之中，恋人将会永远不再分离。这就</w:t>
      </w:r>
      <w:r>
        <w:rPr>
          <w:rFonts w:ascii="宋体" w:eastAsia="宋体" w:hAnsi="宋体" w:cs="宋体"/>
          <w:color w:val="000000"/>
          <w:sz w:val="42"/>
        </w:rPr>
        <w:t>是奥菲莉亚的最后悲歌；这就是《智者的疯狂》</w:t>
      </w:r>
      <w:r>
        <w:rPr>
          <w:rFonts w:ascii="宋体" w:eastAsia="宋体" w:hAnsi="宋体" w:cs="宋体"/>
          <w:color w:val="000000"/>
          <w:sz w:val="42"/>
        </w:rPr>
        <w:t>(La Folie dusage)</w:t>
      </w:r>
      <w:r>
        <w:rPr>
          <w:rFonts w:ascii="宋体" w:eastAsia="宋体" w:hAnsi="宋体" w:cs="宋体"/>
          <w:color w:val="000000"/>
          <w:sz w:val="42"/>
        </w:rPr>
        <w:t>中亚里斯特</w:t>
      </w:r>
      <w:r>
        <w:rPr>
          <w:rFonts w:ascii="宋体" w:eastAsia="宋体" w:hAnsi="宋体" w:cs="宋体"/>
          <w:color w:val="000000"/>
          <w:sz w:val="42"/>
        </w:rPr>
        <w:t>(Ariste)</w:t>
      </w:r>
      <w:r>
        <w:rPr>
          <w:rFonts w:ascii="宋体" w:eastAsia="宋体" w:hAnsi="宋体" w:cs="宋体"/>
          <w:color w:val="000000"/>
          <w:sz w:val="42"/>
        </w:rPr>
        <w:t>的胡言谵语。然而，最具代表性的，却是《李尔王》既甘且苦的丧心失神。</w:t>
      </w:r>
    </w:p>
    <w:p w:rsidR="00A45C08" w:rsidRDefault="009A50F7">
      <w:pPr>
        <w:wordWrap w:val="0"/>
        <w:spacing w:line="640" w:lineRule="atLeast"/>
        <w:ind w:left="40" w:right="40" w:firstLine="860"/>
        <w:textAlignment w:val="baseline"/>
        <w:rPr>
          <w:sz w:val="42"/>
        </w:rPr>
      </w:pPr>
      <w:r>
        <w:rPr>
          <w:rFonts w:ascii="宋体" w:eastAsia="宋体" w:hAnsi="宋体" w:cs="宋体"/>
          <w:color w:val="000000"/>
          <w:sz w:val="42"/>
        </w:rPr>
        <w:t>在莎士比亚</w:t>
      </w:r>
      <w:r>
        <w:rPr>
          <w:rFonts w:ascii="宋体" w:eastAsia="宋体" w:hAnsi="宋体" w:cs="宋体"/>
          <w:color w:val="000000"/>
          <w:sz w:val="42"/>
        </w:rPr>
        <w:t>(William Shakespeare)</w:t>
      </w:r>
      <w:r>
        <w:rPr>
          <w:rFonts w:ascii="宋体" w:eastAsia="宋体" w:hAnsi="宋体" w:cs="宋体"/>
          <w:color w:val="000000"/>
          <w:sz w:val="42"/>
        </w:rPr>
        <w:t>的作品里，疯狂与死亡及谋杀相关；在塞万提斯的作品里，则和由妄自尊大及由所有想像中的自我讨好所支配的形式相关。但它们是高人一等的模范，受到后来的模仿者扭曲和解除武装。当然，这两者比较是在见证于</w:t>
      </w:r>
      <w:r>
        <w:rPr>
          <w:rFonts w:ascii="宋体" w:eastAsia="宋体" w:hAnsi="宋体" w:cs="宋体"/>
          <w:color w:val="000000"/>
          <w:sz w:val="42"/>
        </w:rPr>
        <w:t>15</w:t>
      </w:r>
      <w:r>
        <w:rPr>
          <w:rFonts w:ascii="宋体" w:eastAsia="宋体" w:hAnsi="宋体" w:cs="宋体"/>
          <w:color w:val="000000"/>
          <w:sz w:val="42"/>
        </w:rPr>
        <w:t>世纪产生的悲剧性疯狂体验，而非同时代对非理性所发展出来的道德和批判性体验。它们超越时代，和正在消</w:t>
      </w:r>
      <w:r>
        <w:rPr>
          <w:rFonts w:ascii="宋体" w:eastAsia="宋体" w:hAnsi="宋体" w:cs="宋体"/>
          <w:color w:val="000000"/>
          <w:sz w:val="42"/>
        </w:rPr>
        <w:t>失中的意义产生连结。之后，此一意义的传承就只有在黑夜里暗暗进行。如果我们把他们的作品所保持的</w:t>
      </w:r>
      <w:r>
        <w:rPr>
          <w:rFonts w:ascii="宋体" w:eastAsia="宋体" w:hAnsi="宋体" w:cs="宋体"/>
          <w:color w:val="000000"/>
          <w:sz w:val="42"/>
        </w:rPr>
        <w:t>“</w:t>
      </w:r>
      <w:r>
        <w:rPr>
          <w:rFonts w:ascii="宋体" w:eastAsia="宋体" w:hAnsi="宋体" w:cs="宋体"/>
          <w:color w:val="000000"/>
          <w:sz w:val="42"/>
        </w:rPr>
        <w:t>悲剧意识</w:t>
      </w:r>
      <w:r>
        <w:rPr>
          <w:rFonts w:ascii="宋体" w:eastAsia="宋体" w:hAnsi="宋体" w:cs="宋体"/>
          <w:color w:val="000000"/>
          <w:sz w:val="42"/>
        </w:rPr>
        <w:t>”</w:t>
      </w:r>
      <w:r>
        <w:rPr>
          <w:rFonts w:ascii="宋体" w:eastAsia="宋体" w:hAnsi="宋体" w:cs="宋体"/>
          <w:color w:val="000000"/>
          <w:sz w:val="42"/>
        </w:rPr>
        <w:t>，和他们同代人或模仿者的作品里新生的意涵作一比较，我们便能了解，</w:t>
      </w:r>
      <w:r>
        <w:rPr>
          <w:rFonts w:ascii="宋体" w:eastAsia="宋体" w:hAnsi="宋体" w:cs="宋体"/>
          <w:color w:val="000000"/>
          <w:sz w:val="42"/>
        </w:rPr>
        <w:t>17</w:t>
      </w:r>
      <w:r>
        <w:rPr>
          <w:rFonts w:ascii="宋体" w:eastAsia="宋体" w:hAnsi="宋体" w:cs="宋体"/>
          <w:color w:val="000000"/>
          <w:sz w:val="42"/>
        </w:rPr>
        <w:t>世纪初期，文学中的疯狂体验到底发生了什么样的变化。</w:t>
      </w:r>
    </w:p>
    <w:p w:rsidR="00A45C08" w:rsidRDefault="009A50F7">
      <w:pPr>
        <w:wordWrap w:val="0"/>
        <w:spacing w:line="640" w:lineRule="atLeast"/>
        <w:ind w:left="40" w:firstLine="860"/>
        <w:textAlignment w:val="baseline"/>
        <w:rPr>
          <w:sz w:val="42"/>
        </w:rPr>
      </w:pPr>
      <w:r>
        <w:rPr>
          <w:rFonts w:ascii="宋体" w:eastAsia="宋体" w:hAnsi="宋体" w:cs="宋体"/>
          <w:color w:val="000000"/>
          <w:sz w:val="42"/>
        </w:rPr>
        <w:t>在塞万提斯和莎士比亚的作品里，疯狂总是极端的，因为它无可挽救。没有任何事物可以将疯狂带回真理和理性。疯狂只有走向碎心的撕裂，而且也就因此，走向死亡。疯狂说的荒诞空言，并非虚空；填满它的空虚感，就像医生对麦克白夫人所下的断语，乃是</w:t>
      </w:r>
      <w:r>
        <w:rPr>
          <w:rFonts w:ascii="宋体" w:eastAsia="宋体" w:hAnsi="宋体" w:cs="宋体"/>
          <w:color w:val="000000"/>
          <w:sz w:val="42"/>
        </w:rPr>
        <w:t>“</w:t>
      </w:r>
      <w:r>
        <w:rPr>
          <w:rFonts w:ascii="宋体" w:eastAsia="宋体" w:hAnsi="宋体" w:cs="宋体"/>
          <w:color w:val="000000"/>
          <w:sz w:val="42"/>
        </w:rPr>
        <w:t>超乎吾人能力所及之恶</w:t>
      </w:r>
      <w:r>
        <w:rPr>
          <w:rFonts w:ascii="宋体" w:eastAsia="宋体" w:hAnsi="宋体" w:cs="宋体"/>
          <w:color w:val="000000"/>
          <w:sz w:val="42"/>
        </w:rPr>
        <w:t>”</w:t>
      </w:r>
      <w:r>
        <w:rPr>
          <w:rFonts w:ascii="宋体" w:eastAsia="宋体" w:hAnsi="宋体" w:cs="宋体"/>
          <w:color w:val="000000"/>
          <w:sz w:val="42"/>
        </w:rPr>
        <w:t>；它已经是饱满的死亡：这样的疯狂并不</w:t>
      </w:r>
      <w:r>
        <w:rPr>
          <w:rFonts w:ascii="宋体" w:eastAsia="宋体" w:hAnsi="宋体" w:cs="宋体"/>
          <w:color w:val="000000"/>
          <w:sz w:val="42"/>
        </w:rPr>
        <w:t>需要医生，只需要上帝的垂怜。</w:t>
      </w:r>
    </w:p>
    <w:p w:rsidR="00A45C08" w:rsidRDefault="009A50F7">
      <w:pPr>
        <w:wordWrap w:val="0"/>
        <w:spacing w:line="640" w:lineRule="atLeast"/>
        <w:ind w:left="140"/>
        <w:textAlignment w:val="baseline"/>
        <w:rPr>
          <w:sz w:val="42"/>
        </w:rPr>
      </w:pPr>
      <w:r>
        <w:rPr>
          <w:rFonts w:ascii="宋体" w:eastAsia="宋体" w:hAnsi="宋体" w:cs="宋体"/>
          <w:color w:val="000000"/>
          <w:sz w:val="42"/>
          <w:u w:val="single"/>
        </w:rPr>
        <w:t xml:space="preserve">             </w:t>
      </w:r>
    </w:p>
    <w:p w:rsidR="00A45C08" w:rsidRDefault="009A50F7">
      <w:pPr>
        <w:wordWrap w:val="0"/>
        <w:spacing w:before="280" w:line="440" w:lineRule="atLeast"/>
        <w:ind w:left="720"/>
        <w:textAlignment w:val="baseline"/>
        <w:rPr>
          <w:sz w:val="33"/>
        </w:rPr>
      </w:pPr>
      <w:r>
        <w:rPr>
          <w:rFonts w:ascii="楷体" w:eastAsia="楷体" w:hAnsi="楷体" w:cs="楷体"/>
          <w:color w:val="000000"/>
          <w:sz w:val="33"/>
        </w:rPr>
        <w:t>(</w:t>
      </w:r>
      <w:r>
        <w:rPr>
          <w:rFonts w:ascii="楷体" w:eastAsia="楷体" w:hAnsi="楷体" w:cs="楷体"/>
          <w:color w:val="000000"/>
          <w:sz w:val="33"/>
        </w:rPr>
        <w:t>麦克白</w:t>
      </w:r>
      <w:r>
        <w:rPr>
          <w:rFonts w:ascii="楷体" w:eastAsia="楷体" w:hAnsi="楷体" w:cs="楷体"/>
          <w:color w:val="000000"/>
          <w:sz w:val="33"/>
        </w:rPr>
        <w:t>)(Macbeth),</w:t>
      </w:r>
      <w:r>
        <w:rPr>
          <w:rFonts w:ascii="楷体" w:eastAsia="楷体" w:hAnsi="楷体" w:cs="楷体"/>
          <w:color w:val="000000"/>
          <w:sz w:val="33"/>
        </w:rPr>
        <w:t>第五幕，第一场。</w:t>
      </w:r>
    </w:p>
    <w:p w:rsidR="00A45C08" w:rsidRDefault="009A50F7">
      <w:pPr>
        <w:wordWrap w:val="0"/>
        <w:spacing w:line="420" w:lineRule="atLeast"/>
        <w:ind w:left="300"/>
        <w:textAlignment w:val="baseline"/>
        <w:rPr>
          <w:sz w:val="31"/>
        </w:rPr>
      </w:pPr>
      <w:r>
        <w:rPr>
          <w:rFonts w:ascii="楷体" w:eastAsia="楷体" w:hAnsi="楷体" w:cs="楷体"/>
          <w:color w:val="000000"/>
          <w:sz w:val="31"/>
        </w:rPr>
        <w:t>58</w:t>
      </w:r>
    </w:p>
    <w:p w:rsidR="00A45C08" w:rsidRDefault="00A45C08"/>
    <w:p w:rsidR="00A45C08" w:rsidRDefault="00A45C08">
      <w:pPr>
        <w:sectPr w:rsidR="00A45C08">
          <w:headerReference w:type="default" r:id="rId278"/>
          <w:footerReference w:type="default" r:id="rId279"/>
          <w:pgSz w:w="15660" w:h="23340"/>
          <w:pgMar w:top="1980" w:right="2120" w:bottom="1980" w:left="2120" w:header="1680" w:footer="1680" w:gutter="0"/>
          <w:cols w:space="720"/>
        </w:sectPr>
      </w:pPr>
    </w:p>
    <w:p w:rsidR="00A45C08" w:rsidRDefault="009A50F7">
      <w:pPr>
        <w:wordWrap w:val="0"/>
        <w:spacing w:before="940" w:line="780" w:lineRule="atLeast"/>
        <w:ind w:left="280"/>
        <w:textAlignment w:val="baseline"/>
        <w:rPr>
          <w:sz w:val="38"/>
        </w:rPr>
      </w:pPr>
      <w:r>
        <w:rPr>
          <w:rFonts w:ascii="宋体" w:eastAsia="宋体" w:hAnsi="宋体" w:cs="宋体"/>
          <w:color w:val="000000"/>
          <w:sz w:val="38"/>
        </w:rPr>
        <w:lastRenderedPageBreak/>
        <w:t>奥菲莉亚最后寻回的轻柔愉悦并非幸福；其无理之歌已触及本质，就像沿着麦克白古堡走廊回荡，宣布</w:t>
      </w:r>
      <w:r>
        <w:rPr>
          <w:rFonts w:ascii="宋体" w:eastAsia="宋体" w:hAnsi="宋体" w:cs="宋体"/>
          <w:color w:val="000000"/>
          <w:sz w:val="38"/>
        </w:rPr>
        <w:t>“</w:t>
      </w:r>
      <w:r>
        <w:rPr>
          <w:rFonts w:ascii="宋体" w:eastAsia="宋体" w:hAnsi="宋体" w:cs="宋体"/>
          <w:color w:val="000000"/>
          <w:sz w:val="38"/>
        </w:rPr>
        <w:t>女王已死</w:t>
      </w:r>
      <w:r>
        <w:rPr>
          <w:rFonts w:ascii="宋体" w:eastAsia="宋体" w:hAnsi="宋体" w:cs="宋体"/>
          <w:color w:val="000000"/>
          <w:sz w:val="38"/>
        </w:rPr>
        <w:t>”</w:t>
      </w:r>
      <w:r>
        <w:rPr>
          <w:rFonts w:ascii="宋体" w:eastAsia="宋体" w:hAnsi="宋体" w:cs="宋体"/>
          <w:color w:val="000000"/>
          <w:sz w:val="38"/>
        </w:rPr>
        <w:t>的</w:t>
      </w:r>
      <w:r>
        <w:rPr>
          <w:rFonts w:ascii="宋体" w:eastAsia="宋体" w:hAnsi="宋体" w:cs="宋体"/>
          <w:color w:val="000000"/>
          <w:sz w:val="38"/>
        </w:rPr>
        <w:t>“</w:t>
      </w:r>
      <w:r>
        <w:rPr>
          <w:rFonts w:ascii="宋体" w:eastAsia="宋体" w:hAnsi="宋体" w:cs="宋体"/>
          <w:color w:val="000000"/>
          <w:sz w:val="38"/>
        </w:rPr>
        <w:t>女人叫声</w:t>
      </w:r>
      <w:r>
        <w:rPr>
          <w:rFonts w:ascii="宋体" w:eastAsia="宋体" w:hAnsi="宋体" w:cs="宋体"/>
          <w:color w:val="000000"/>
          <w:sz w:val="38"/>
        </w:rPr>
        <w:t>”</w:t>
      </w:r>
      <w:r>
        <w:rPr>
          <w:rFonts w:ascii="宋体" w:eastAsia="宋体" w:hAnsi="宋体" w:cs="宋体"/>
          <w:color w:val="000000"/>
          <w:sz w:val="38"/>
        </w:rPr>
        <w:t>。㊴当然，堂</w:t>
      </w:r>
      <w:r>
        <w:rPr>
          <w:rFonts w:ascii="宋体" w:eastAsia="宋体" w:hAnsi="宋体" w:cs="宋体"/>
          <w:color w:val="000000"/>
          <w:sz w:val="38"/>
        </w:rPr>
        <w:t>·</w:t>
      </w:r>
      <w:r>
        <w:rPr>
          <w:rFonts w:ascii="宋体" w:eastAsia="宋体" w:hAnsi="宋体" w:cs="宋体"/>
          <w:color w:val="000000"/>
          <w:sz w:val="38"/>
        </w:rPr>
        <w:t>吉诃德死在一片平静之中，因为他在最后的一刻，又能回到理性和真理。吉诃德骑士的疯狂，突然开始意识到自身，而且就在他自己面前，解体崩溃成愚蠢。但是，他那疯狂突然获得的智慧，不就是</w:t>
      </w:r>
      <w:r>
        <w:rPr>
          <w:rFonts w:ascii="宋体" w:eastAsia="宋体" w:hAnsi="宋体" w:cs="宋体"/>
          <w:color w:val="000000"/>
          <w:sz w:val="38"/>
        </w:rPr>
        <w:t>“</w:t>
      </w:r>
      <w:r>
        <w:rPr>
          <w:rFonts w:ascii="宋体" w:eastAsia="宋体" w:hAnsi="宋体" w:cs="宋体"/>
          <w:color w:val="000000"/>
          <w:sz w:val="38"/>
        </w:rPr>
        <w:t>正在进入他脑袋里的一股新疯狂</w:t>
      </w:r>
      <w:r>
        <w:rPr>
          <w:rFonts w:ascii="宋体" w:eastAsia="宋体" w:hAnsi="宋体" w:cs="宋体"/>
          <w:color w:val="000000"/>
          <w:sz w:val="38"/>
        </w:rPr>
        <w:t>”</w:t>
      </w:r>
      <w:r>
        <w:rPr>
          <w:rFonts w:ascii="宋体" w:eastAsia="宋体" w:hAnsi="宋体" w:cs="宋体"/>
          <w:color w:val="000000"/>
          <w:sz w:val="38"/>
        </w:rPr>
        <w:t>吗？无限逆转的暧昧，最</w:t>
      </w:r>
      <w:r>
        <w:rPr>
          <w:rFonts w:ascii="宋体" w:eastAsia="宋体" w:hAnsi="宋体" w:cs="宋体"/>
          <w:color w:val="000000"/>
          <w:sz w:val="38"/>
        </w:rPr>
        <w:t>终只能经死亡本身得到了断。那解体的疯狂，和正在迫近的末日，其实只是同一回事；</w:t>
      </w:r>
      <w:r>
        <w:rPr>
          <w:rFonts w:ascii="宋体" w:eastAsia="宋体" w:hAnsi="宋体" w:cs="宋体"/>
          <w:color w:val="000000"/>
          <w:sz w:val="38"/>
        </w:rPr>
        <w:t>“</w:t>
      </w:r>
      <w:r>
        <w:rPr>
          <w:rFonts w:ascii="宋体" w:eastAsia="宋体" w:hAnsi="宋体" w:cs="宋体"/>
          <w:color w:val="000000"/>
          <w:sz w:val="38"/>
        </w:rPr>
        <w:t>而且，他们据以推测病人回天乏术的征兆之一，就是他居然能如此容易地摆脱疯狂，恢复理性。</w:t>
      </w:r>
      <w:r>
        <w:rPr>
          <w:rFonts w:ascii="宋体" w:eastAsia="宋体" w:hAnsi="宋体" w:cs="宋体"/>
          <w:color w:val="000000"/>
          <w:sz w:val="38"/>
        </w:rPr>
        <w:t>”</w:t>
      </w:r>
      <w:r>
        <w:rPr>
          <w:rFonts w:ascii="宋体" w:eastAsia="宋体" w:hAnsi="宋体" w:cs="宋体"/>
          <w:color w:val="000000"/>
          <w:sz w:val="38"/>
        </w:rPr>
        <w:t>然而，死亡本身并未带来平静：疯狂仍会获胜</w:t>
      </w:r>
      <w:r>
        <w:rPr>
          <w:rFonts w:ascii="宋体" w:eastAsia="宋体" w:hAnsi="宋体" w:cs="宋体"/>
          <w:color w:val="000000"/>
          <w:sz w:val="38"/>
        </w:rPr>
        <w:t>————</w:t>
      </w:r>
      <w:r>
        <w:rPr>
          <w:rFonts w:ascii="宋体" w:eastAsia="宋体" w:hAnsi="宋体" w:cs="宋体"/>
          <w:color w:val="000000"/>
          <w:sz w:val="38"/>
        </w:rPr>
        <w:t>这是一个超越死亡，微渺却又永恒的真理</w:t>
      </w:r>
      <w:r>
        <w:rPr>
          <w:rFonts w:ascii="宋体" w:eastAsia="宋体" w:hAnsi="宋体" w:cs="宋体"/>
          <w:color w:val="000000"/>
          <w:sz w:val="38"/>
        </w:rPr>
        <w:t>————</w:t>
      </w:r>
      <w:r>
        <w:rPr>
          <w:rFonts w:ascii="宋体" w:eastAsia="宋体" w:hAnsi="宋体" w:cs="宋体"/>
          <w:color w:val="000000"/>
          <w:sz w:val="38"/>
        </w:rPr>
        <w:t>虽然这个生命用它的末日摆脱了疯狂，他的疯狂一生，却仍反讽地追随其后，而他之所以能得到不朽，也只是因为他有过狂乱的一生。死亡之中的不朽生命，仍是疯狂：</w:t>
      </w:r>
      <w:r>
        <w:rPr>
          <w:rFonts w:ascii="宋体" w:eastAsia="宋体" w:hAnsi="宋体" w:cs="宋体"/>
          <w:color w:val="000000"/>
          <w:sz w:val="38"/>
        </w:rPr>
        <w:t>“</w:t>
      </w:r>
      <w:r>
        <w:rPr>
          <w:rFonts w:ascii="宋体" w:eastAsia="宋体" w:hAnsi="宋体" w:cs="宋体"/>
          <w:color w:val="000000"/>
          <w:sz w:val="38"/>
        </w:rPr>
        <w:t>这里躺着令人生畏的乡下骑士，他把勇气推到如此的极致，使得我们可以说，死亡不能借由他的逝世战胜生命。</w:t>
      </w:r>
      <w:r>
        <w:rPr>
          <w:rFonts w:ascii="宋体" w:eastAsia="宋体" w:hAnsi="宋体" w:cs="宋体"/>
          <w:color w:val="000000"/>
          <w:sz w:val="38"/>
        </w:rPr>
        <w:t>”</w:t>
      </w:r>
      <w:r>
        <w:rPr>
          <w:rFonts w:ascii="宋体" w:eastAsia="宋体" w:hAnsi="宋体" w:cs="宋体"/>
          <w:color w:val="000000"/>
          <w:sz w:val="38"/>
        </w:rPr>
        <w:t>㊵</w:t>
      </w:r>
    </w:p>
    <w:p w:rsidR="00A45C08" w:rsidRDefault="009A50F7">
      <w:pPr>
        <w:wordWrap w:val="0"/>
        <w:spacing w:line="780" w:lineRule="atLeast"/>
        <w:ind w:left="280" w:firstLine="840"/>
        <w:textAlignment w:val="baseline"/>
        <w:rPr>
          <w:sz w:val="38"/>
        </w:rPr>
      </w:pPr>
      <w:r>
        <w:rPr>
          <w:rFonts w:ascii="宋体" w:eastAsia="宋体" w:hAnsi="宋体" w:cs="宋体"/>
          <w:color w:val="000000"/>
          <w:sz w:val="38"/>
        </w:rPr>
        <w:t>但</w:t>
      </w:r>
      <w:r>
        <w:rPr>
          <w:rFonts w:ascii="宋体" w:eastAsia="宋体" w:hAnsi="宋体" w:cs="宋体"/>
          <w:color w:val="000000"/>
          <w:sz w:val="38"/>
        </w:rPr>
        <w:t>是，疯狂很快就退出了塞万提斯和莎士比亚为它划定的终极领域。在</w:t>
      </w:r>
      <w:r>
        <w:rPr>
          <w:rFonts w:ascii="宋体" w:eastAsia="宋体" w:hAnsi="宋体" w:cs="宋体"/>
          <w:color w:val="000000"/>
          <w:sz w:val="38"/>
        </w:rPr>
        <w:t>17</w:t>
      </w:r>
      <w:r>
        <w:rPr>
          <w:rFonts w:ascii="宋体" w:eastAsia="宋体" w:hAnsi="宋体" w:cs="宋体"/>
          <w:color w:val="000000"/>
          <w:sz w:val="38"/>
        </w:rPr>
        <w:t>世纪初期的文学里，疯狂所占据的，比较是个中间性的位置。它比较是形成连结，而不是打开僵局，比较是周边插曲，而不是正在迫近的终局。一旦被移置于小说和戏剧的结构分布原则之中，它便允许真理的表达和理性平静的回返。</w:t>
      </w:r>
    </w:p>
    <w:p w:rsidR="00A45C08" w:rsidRDefault="009A50F7">
      <w:pPr>
        <w:wordWrap w:val="0"/>
        <w:spacing w:line="780" w:lineRule="atLeast"/>
        <w:ind w:left="320"/>
        <w:textAlignment w:val="baseline"/>
        <w:rPr>
          <w:sz w:val="38"/>
        </w:rPr>
      </w:pPr>
      <w:r>
        <w:rPr>
          <w:rFonts w:ascii="宋体" w:eastAsia="宋体" w:hAnsi="宋体" w:cs="宋体"/>
          <w:color w:val="000000"/>
          <w:sz w:val="38"/>
          <w:u w:val="single"/>
        </w:rPr>
        <w:t xml:space="preserve">              </w:t>
      </w:r>
    </w:p>
    <w:p w:rsidR="00A45C08" w:rsidRDefault="009A50F7">
      <w:pPr>
        <w:wordWrap w:val="0"/>
        <w:spacing w:before="300" w:line="480" w:lineRule="atLeast"/>
        <w:ind w:left="880"/>
        <w:textAlignment w:val="baseline"/>
        <w:rPr>
          <w:sz w:val="29"/>
        </w:rPr>
      </w:pPr>
      <w:r>
        <w:rPr>
          <w:rFonts w:ascii="仿宋" w:eastAsia="仿宋" w:hAnsi="仿宋" w:cs="仿宋"/>
          <w:color w:val="000000"/>
          <w:sz w:val="29"/>
        </w:rPr>
        <w:t>㊴</w:t>
      </w:r>
      <w:r>
        <w:rPr>
          <w:rFonts w:ascii="仿宋" w:eastAsia="仿宋" w:hAnsi="仿宋" w:cs="仿宋"/>
          <w:b/>
          <w:color w:val="000000"/>
          <w:sz w:val="29"/>
        </w:rPr>
        <w:t xml:space="preserve"> </w:t>
      </w:r>
      <w:r>
        <w:rPr>
          <w:rFonts w:ascii="仿宋" w:eastAsia="仿宋" w:hAnsi="仿宋" w:cs="仿宋"/>
          <w:color w:val="000000"/>
          <w:sz w:val="29"/>
        </w:rPr>
        <w:t>〈麦克白〉</w:t>
      </w:r>
      <w:r>
        <w:rPr>
          <w:rFonts w:ascii="仿宋" w:eastAsia="仿宋" w:hAnsi="仿宋" w:cs="仿宋"/>
          <w:color w:val="000000"/>
          <w:sz w:val="29"/>
        </w:rPr>
        <w:t>(Macbeth)</w:t>
      </w:r>
      <w:r>
        <w:rPr>
          <w:rFonts w:ascii="仿宋" w:eastAsia="仿宋" w:hAnsi="仿宋" w:cs="仿宋"/>
          <w:color w:val="000000"/>
          <w:sz w:val="29"/>
        </w:rPr>
        <w:t>，第五幕，第五场。</w:t>
      </w:r>
    </w:p>
    <w:p w:rsidR="00A45C08" w:rsidRDefault="009A50F7">
      <w:pPr>
        <w:wordWrap w:val="0"/>
        <w:spacing w:line="480" w:lineRule="atLeast"/>
        <w:ind w:left="880"/>
        <w:textAlignment w:val="baseline"/>
        <w:rPr>
          <w:sz w:val="29"/>
        </w:rPr>
      </w:pPr>
      <w:r>
        <w:rPr>
          <w:rFonts w:ascii="仿宋" w:eastAsia="仿宋" w:hAnsi="仿宋" w:cs="仿宋"/>
          <w:color w:val="000000"/>
          <w:sz w:val="29"/>
        </w:rPr>
        <w:t>㊵</w:t>
      </w:r>
      <w:r>
        <w:rPr>
          <w:rFonts w:ascii="仿宋" w:eastAsia="仿宋" w:hAnsi="仿宋" w:cs="仿宋"/>
          <w:b/>
          <w:color w:val="000000"/>
          <w:sz w:val="29"/>
        </w:rPr>
        <w:t xml:space="preserve"> </w:t>
      </w:r>
      <w:r>
        <w:rPr>
          <w:rFonts w:ascii="仿宋" w:eastAsia="仿宋" w:hAnsi="仿宋" w:cs="仿宋"/>
          <w:color w:val="000000"/>
          <w:sz w:val="29"/>
        </w:rPr>
        <w:t>塞万提斯，〈堂</w:t>
      </w:r>
      <w:r>
        <w:rPr>
          <w:rFonts w:ascii="仿宋" w:eastAsia="仿宋" w:hAnsi="仿宋" w:cs="仿宋"/>
          <w:color w:val="000000"/>
          <w:sz w:val="29"/>
        </w:rPr>
        <w:t>·</w:t>
      </w:r>
      <w:r>
        <w:rPr>
          <w:rFonts w:ascii="仿宋" w:eastAsia="仿宋" w:hAnsi="仿宋" w:cs="仿宋"/>
          <w:color w:val="000000"/>
          <w:sz w:val="29"/>
        </w:rPr>
        <w:t>吉诃德〉，第二部，第七十四章，</w:t>
      </w:r>
      <w:r>
        <w:rPr>
          <w:rFonts w:ascii="仿宋" w:eastAsia="仿宋" w:hAnsi="仿宋" w:cs="仿宋"/>
          <w:color w:val="000000"/>
          <w:sz w:val="29"/>
        </w:rPr>
        <w:t>Viardot</w:t>
      </w:r>
      <w:r>
        <w:rPr>
          <w:rFonts w:ascii="仿宋" w:eastAsia="仿宋" w:hAnsi="仿宋" w:cs="仿宋"/>
          <w:color w:val="000000"/>
          <w:sz w:val="29"/>
        </w:rPr>
        <w:t>译本。</w:t>
      </w:r>
    </w:p>
    <w:p w:rsidR="00A45C08" w:rsidRDefault="009A50F7">
      <w:pPr>
        <w:wordWrap w:val="0"/>
        <w:spacing w:line="460" w:lineRule="atLeast"/>
        <w:ind w:right="200"/>
        <w:jc w:val="right"/>
        <w:textAlignment w:val="baseline"/>
        <w:rPr>
          <w:sz w:val="34"/>
        </w:rPr>
      </w:pPr>
      <w:r>
        <w:rPr>
          <w:rFonts w:ascii="仿宋" w:eastAsia="仿宋" w:hAnsi="仿宋" w:cs="仿宋"/>
          <w:color w:val="000000"/>
          <w:sz w:val="34"/>
        </w:rPr>
        <w:t>59</w:t>
      </w:r>
    </w:p>
    <w:p w:rsidR="00A45C08" w:rsidRDefault="00A45C08"/>
    <w:p w:rsidR="00A45C08" w:rsidRDefault="00A45C08">
      <w:pPr>
        <w:sectPr w:rsidR="00A45C08">
          <w:headerReference w:type="default" r:id="rId280"/>
          <w:footerReference w:type="default" r:id="rId281"/>
          <w:pgSz w:w="15660" w:h="23340"/>
          <w:pgMar w:top="1980" w:right="2020" w:bottom="1980" w:left="2020" w:header="1680" w:footer="1680" w:gutter="0"/>
          <w:cols w:space="720"/>
        </w:sectPr>
      </w:pPr>
    </w:p>
    <w:p w:rsidR="00A45C08" w:rsidRDefault="009A50F7">
      <w:pPr>
        <w:wordWrap w:val="0"/>
        <w:spacing w:before="840" w:line="680" w:lineRule="atLeast"/>
        <w:ind w:right="40" w:firstLine="860"/>
        <w:textAlignment w:val="baseline"/>
        <w:rPr>
          <w:sz w:val="45"/>
        </w:rPr>
      </w:pPr>
      <w:r>
        <w:rPr>
          <w:rFonts w:ascii="宋体" w:eastAsia="宋体" w:hAnsi="宋体" w:cs="宋体"/>
          <w:color w:val="000000"/>
          <w:sz w:val="45"/>
        </w:rPr>
        <w:lastRenderedPageBreak/>
        <w:t>这是因为，对于疯狂的考量范围，不再是它的悲剧性现实，不再是那开向另一世界的绝对撕裂；现在要看的，只是存于其幻象之中的反讽意味。它不是真实的惩罚，它只是惩罚的形象，它因此只是个似是而非的东西；它和罪之表象或死之幻象相连结。如果《智者的疯狂》里的亚里斯特，因为听到女儿的死讯而变成疯子，那是因为他女儿并没有真的死去；当《梅利特》中的埃拉斯特受到复仇女神的追踪并被拖到米诺斯面前，是因为他可能犯下、想要犯下一宗双重罪行，但在实际上，此一罪行却未造成任何真实的死亡。疯狂被剥去它戏剧上的严肃意味：就算它成为惩罚或绝望，也</w:t>
      </w:r>
      <w:r>
        <w:rPr>
          <w:rFonts w:ascii="宋体" w:eastAsia="宋体" w:hAnsi="宋体" w:cs="宋体"/>
          <w:color w:val="000000"/>
          <w:sz w:val="45"/>
        </w:rPr>
        <w:t>只是在错误之中才会如此。它的戏剧性作用，如果能够保留，也只能和假戏真做相关：他是一个没有真实存在的形式，只是假想的错误、虚幻的谋杀、必会重逢的失踪。</w:t>
      </w:r>
    </w:p>
    <w:p w:rsidR="00A45C08" w:rsidRDefault="009A50F7">
      <w:pPr>
        <w:wordWrap w:val="0"/>
        <w:spacing w:line="680" w:lineRule="atLeast"/>
        <w:ind w:left="40" w:firstLine="860"/>
        <w:textAlignment w:val="baseline"/>
        <w:rPr>
          <w:sz w:val="45"/>
        </w:rPr>
      </w:pPr>
      <w:r>
        <w:rPr>
          <w:rFonts w:ascii="宋体" w:eastAsia="宋体" w:hAnsi="宋体" w:cs="宋体"/>
          <w:color w:val="000000"/>
          <w:sz w:val="45"/>
        </w:rPr>
        <w:t>然而，缺乏严肃性，并不妨碍疯狂具有本质上的必要性</w:t>
      </w:r>
      <w:r>
        <w:rPr>
          <w:rFonts w:ascii="宋体" w:eastAsia="宋体" w:hAnsi="宋体" w:cs="宋体"/>
          <w:color w:val="000000"/>
          <w:sz w:val="45"/>
        </w:rPr>
        <w:t>——</w:t>
      </w:r>
      <w:r>
        <w:rPr>
          <w:rFonts w:ascii="宋体" w:eastAsia="宋体" w:hAnsi="宋体" w:cs="宋体"/>
          <w:color w:val="000000"/>
          <w:sz w:val="45"/>
        </w:rPr>
        <w:t>它比在过去还更加地必要。因为，如果疯狂能使幻象达到顶点，点破幻象也要由疯狂开始。人物因为疯狂陷入错误，这时他才非自愿地开始澄清事情的脉络。他在自责的同时，无心地说出真相。例如，在《梅利特》一剧中，主角处心积虑用来欺瞒他人的所有计谋，后来都倒过头来对付自己，而他在相信自己有罪于敌人和情妇之死的同时，变成了头一个</w:t>
      </w:r>
      <w:r>
        <w:rPr>
          <w:rFonts w:ascii="宋体" w:eastAsia="宋体" w:hAnsi="宋体" w:cs="宋体"/>
          <w:color w:val="000000"/>
          <w:sz w:val="45"/>
        </w:rPr>
        <w:t>受害者。但是，当他狂言乱语之时，自责假造了每一封情书；真相之所以能够大白，便是在疯狂之中，因为疯狂而成，而这个疯狂之所以会被挑起，又是因为有一真相大白的幻觉。如此单凭疯狂，整个真实的诡计便被拆穿，而疯狂又同时是其中的结果和原</w:t>
      </w:r>
    </w:p>
    <w:p w:rsidR="00A45C08" w:rsidRDefault="009A50F7">
      <w:pPr>
        <w:wordWrap w:val="0"/>
        <w:spacing w:line="460" w:lineRule="atLeast"/>
        <w:ind w:left="300"/>
        <w:textAlignment w:val="baseline"/>
        <w:rPr>
          <w:sz w:val="34"/>
        </w:rPr>
      </w:pPr>
      <w:r>
        <w:rPr>
          <w:rFonts w:ascii="宋体" w:eastAsia="宋体" w:hAnsi="宋体" w:cs="宋体"/>
          <w:color w:val="000000"/>
          <w:sz w:val="34"/>
        </w:rPr>
        <w:t>60</w:t>
      </w:r>
    </w:p>
    <w:p w:rsidR="00A45C08" w:rsidRDefault="00A45C08"/>
    <w:p w:rsidR="00A45C08" w:rsidRDefault="00A45C08">
      <w:pPr>
        <w:sectPr w:rsidR="00A45C08">
          <w:headerReference w:type="default" r:id="rId282"/>
          <w:footerReference w:type="default" r:id="rId283"/>
          <w:pgSz w:w="15660" w:h="23340"/>
          <w:pgMar w:top="1980" w:right="2120" w:bottom="1980" w:left="2120" w:header="1680" w:footer="1680" w:gutter="0"/>
          <w:cols w:space="720"/>
        </w:sectPr>
      </w:pPr>
    </w:p>
    <w:p w:rsidR="00A45C08" w:rsidRDefault="009A50F7">
      <w:pPr>
        <w:wordWrap w:val="0"/>
        <w:spacing w:before="1100" w:line="780" w:lineRule="atLeast"/>
        <w:ind w:left="300" w:right="80" w:firstLine="80"/>
        <w:textAlignment w:val="baseline"/>
        <w:rPr>
          <w:sz w:val="37"/>
        </w:rPr>
      </w:pPr>
      <w:r>
        <w:rPr>
          <w:rFonts w:ascii="宋体" w:eastAsia="宋体" w:hAnsi="宋体" w:cs="宋体"/>
          <w:color w:val="000000"/>
          <w:sz w:val="37"/>
        </w:rPr>
        <w:lastRenderedPageBreak/>
        <w:t>因。换言之，疯狂乃是错误结局的错误制裁，只靠它自身的品质，它又能使真正的问题出现，如此便可得到真正的解决。外表上是错误，内里它却包含着真相隐秘的作用。疯狂具有既暧昧又核心的功能，为《疯人院》</w:t>
      </w:r>
      <w:r>
        <w:rPr>
          <w:rFonts w:ascii="宋体" w:eastAsia="宋体" w:hAnsi="宋体" w:cs="宋体"/>
          <w:color w:val="000000"/>
          <w:sz w:val="37"/>
        </w:rPr>
        <w:t>(L’Ospital desfous)</w:t>
      </w:r>
      <w:r>
        <w:rPr>
          <w:rFonts w:ascii="宋体" w:eastAsia="宋体" w:hAnsi="宋体" w:cs="宋体"/>
          <w:color w:val="000000"/>
          <w:sz w:val="37"/>
        </w:rPr>
        <w:t>的作者所运</w:t>
      </w:r>
      <w:r>
        <w:rPr>
          <w:rFonts w:ascii="宋体" w:eastAsia="宋体" w:hAnsi="宋体" w:cs="宋体"/>
          <w:color w:val="000000"/>
          <w:sz w:val="37"/>
        </w:rPr>
        <w:t>用。他写一对情人为了逃避追赶者，假装发疯，躲在疯人之间。在一次伪装的疯狂发作中，女扮男装的年轻女孩，假装以为自己是女孩</w:t>
      </w:r>
      <w:r>
        <w:rPr>
          <w:rFonts w:ascii="宋体" w:eastAsia="宋体" w:hAnsi="宋体" w:cs="宋体"/>
          <w:color w:val="000000"/>
          <w:sz w:val="37"/>
        </w:rPr>
        <w:t>———</w:t>
      </w:r>
      <w:r>
        <w:rPr>
          <w:rFonts w:ascii="宋体" w:eastAsia="宋体" w:hAnsi="宋体" w:cs="宋体"/>
          <w:color w:val="000000"/>
          <w:sz w:val="37"/>
        </w:rPr>
        <w:t>而实际上她真的是个女孩</w:t>
      </w:r>
      <w:r>
        <w:rPr>
          <w:rFonts w:ascii="宋体" w:eastAsia="宋体" w:hAnsi="宋体" w:cs="宋体"/>
          <w:color w:val="000000"/>
          <w:sz w:val="37"/>
        </w:rPr>
        <w:t>———</w:t>
      </w:r>
      <w:r>
        <w:rPr>
          <w:rFonts w:ascii="宋体" w:eastAsia="宋体" w:hAnsi="宋体" w:cs="宋体"/>
          <w:color w:val="000000"/>
          <w:sz w:val="37"/>
        </w:rPr>
        <w:t>如此，两个伪装相互取消，她便说出了最终得胜的真相。</w:t>
      </w:r>
    </w:p>
    <w:p w:rsidR="00A45C08" w:rsidRDefault="009A50F7">
      <w:pPr>
        <w:wordWrap w:val="0"/>
        <w:spacing w:line="780" w:lineRule="atLeast"/>
        <w:ind w:left="300" w:firstLine="860"/>
        <w:textAlignment w:val="baseline"/>
        <w:rPr>
          <w:sz w:val="37"/>
        </w:rPr>
      </w:pPr>
      <w:r>
        <w:rPr>
          <w:rFonts w:ascii="宋体" w:eastAsia="宋体" w:hAnsi="宋体" w:cs="宋体"/>
          <w:color w:val="000000"/>
          <w:sz w:val="37"/>
        </w:rPr>
        <w:t>疯狂便是张冠李戴</w:t>
      </w:r>
      <w:r>
        <w:rPr>
          <w:rFonts w:ascii="宋体" w:eastAsia="宋体" w:hAnsi="宋体" w:cs="宋体"/>
          <w:color w:val="000000"/>
          <w:sz w:val="37"/>
        </w:rPr>
        <w:t>(quiproquo)</w:t>
      </w:r>
      <w:r>
        <w:rPr>
          <w:rFonts w:ascii="宋体" w:eastAsia="宋体" w:hAnsi="宋体" w:cs="宋体"/>
          <w:color w:val="000000"/>
          <w:sz w:val="37"/>
        </w:rPr>
        <w:t>最彻底、最纯粹的形式：它以假为真，以死为活，以男为女，把爱恋他的女孩当作复仇女神艾里妮</w:t>
      </w:r>
      <w:r>
        <w:rPr>
          <w:rFonts w:ascii="宋体" w:eastAsia="宋体" w:hAnsi="宋体" w:cs="宋体"/>
          <w:color w:val="000000"/>
          <w:sz w:val="37"/>
        </w:rPr>
        <w:t>(Érinnye)</w:t>
      </w:r>
      <w:r>
        <w:rPr>
          <w:rFonts w:ascii="宋体" w:eastAsia="宋体" w:hAnsi="宋体" w:cs="宋体"/>
          <w:color w:val="000000"/>
          <w:sz w:val="37"/>
        </w:rPr>
        <w:t>，把受害者当作阎王米诺斯。但它也是剧情经营中，使张冠李戴成为必要的最严格形式：因为疯狂不需要依赖任何外在因素，就能打开剧情的</w:t>
      </w:r>
      <w:r>
        <w:rPr>
          <w:rFonts w:ascii="宋体" w:eastAsia="宋体" w:hAnsi="宋体" w:cs="宋体"/>
          <w:color w:val="000000"/>
          <w:sz w:val="37"/>
        </w:rPr>
        <w:t>僵局。它只要把它的幻象推到极致，便可达到真相。因此，处于</w:t>
      </w:r>
      <w:r>
        <w:rPr>
          <w:rFonts w:ascii="宋体" w:eastAsia="宋体" w:hAnsi="宋体" w:cs="宋体"/>
          <w:color w:val="000000"/>
          <w:sz w:val="37"/>
        </w:rPr>
        <w:t>[</w:t>
      </w:r>
      <w:r>
        <w:rPr>
          <w:rFonts w:ascii="宋体" w:eastAsia="宋体" w:hAnsi="宋体" w:cs="宋体"/>
          <w:color w:val="000000"/>
          <w:sz w:val="37"/>
        </w:rPr>
        <w:t>剧情</w:t>
      </w:r>
      <w:r>
        <w:rPr>
          <w:rFonts w:ascii="宋体" w:eastAsia="宋体" w:hAnsi="宋体" w:cs="宋体"/>
          <w:color w:val="000000"/>
          <w:sz w:val="37"/>
        </w:rPr>
        <w:t>]</w:t>
      </w:r>
      <w:r>
        <w:rPr>
          <w:rFonts w:ascii="宋体" w:eastAsia="宋体" w:hAnsi="宋体" w:cs="宋体"/>
          <w:color w:val="000000"/>
          <w:sz w:val="37"/>
        </w:rPr>
        <w:t>结构的中央，处于其机制的核心，疯狂同时既是虚假结局，暗藏着秘密的新开展，又是回归理性和真相的起始点。它的出现，标示着人物悲剧宿命表面上的总结点，然而重新寻回幸福的真正线索，也是由这一点开始出发。平衡建立于疯狂之上，但疯狂却又把这个平衡隐盖在幻象的云朵和虚假的错乱之下；</w:t>
      </w:r>
      <w:r>
        <w:rPr>
          <w:rFonts w:ascii="宋体" w:eastAsia="宋体" w:hAnsi="宋体" w:cs="宋体"/>
          <w:color w:val="000000"/>
          <w:sz w:val="37"/>
        </w:rPr>
        <w:t>[</w:t>
      </w:r>
      <w:r>
        <w:rPr>
          <w:rFonts w:ascii="宋体" w:eastAsia="宋体" w:hAnsi="宋体" w:cs="宋体"/>
          <w:color w:val="000000"/>
          <w:sz w:val="37"/>
        </w:rPr>
        <w:t>剧情</w:t>
      </w:r>
      <w:r>
        <w:rPr>
          <w:rFonts w:ascii="宋体" w:eastAsia="宋体" w:hAnsi="宋体" w:cs="宋体"/>
          <w:color w:val="000000"/>
          <w:sz w:val="37"/>
        </w:rPr>
        <w:t>]</w:t>
      </w:r>
      <w:r>
        <w:rPr>
          <w:rFonts w:ascii="宋体" w:eastAsia="宋体" w:hAnsi="宋体" w:cs="宋体"/>
          <w:color w:val="000000"/>
          <w:sz w:val="37"/>
        </w:rPr>
        <w:t>建构的严密性，便被隐藏于精心安排的无规则暴力之中。这个突发的活力、这些偶发姿态和言语、这道疯狂之风，使得姿态和言语突然陷于混乱，破坏了线索，打破了姿态，弄皱了衣衫</w:t>
      </w:r>
      <w:r>
        <w:rPr>
          <w:rFonts w:ascii="宋体" w:eastAsia="宋体" w:hAnsi="宋体" w:cs="宋体"/>
          <w:color w:val="000000"/>
          <w:sz w:val="37"/>
        </w:rPr>
        <w:t>———</w:t>
      </w:r>
      <w:r>
        <w:rPr>
          <w:rFonts w:ascii="宋体" w:eastAsia="宋体" w:hAnsi="宋体" w:cs="宋体"/>
          <w:color w:val="000000"/>
          <w:sz w:val="37"/>
        </w:rPr>
        <w:t>然而</w:t>
      </w:r>
      <w:r>
        <w:rPr>
          <w:rFonts w:ascii="宋体" w:eastAsia="宋体" w:hAnsi="宋体" w:cs="宋体"/>
          <w:color w:val="000000"/>
          <w:sz w:val="37"/>
        </w:rPr>
        <w:t>，线索其实只是拉得更紧</w:t>
      </w:r>
      <w:r>
        <w:rPr>
          <w:rFonts w:ascii="宋体" w:eastAsia="宋体" w:hAnsi="宋体" w:cs="宋体"/>
          <w:color w:val="000000"/>
          <w:sz w:val="37"/>
        </w:rPr>
        <w:t>————</w:t>
      </w:r>
      <w:r>
        <w:rPr>
          <w:rFonts w:ascii="宋体" w:eastAsia="宋体" w:hAnsi="宋体" w:cs="宋体"/>
          <w:color w:val="000000"/>
          <w:sz w:val="37"/>
        </w:rPr>
        <w:t>这其实就是巴洛克拟真假象</w:t>
      </w:r>
      <w:r>
        <w:rPr>
          <w:rFonts w:ascii="宋体" w:eastAsia="宋体" w:hAnsi="宋体" w:cs="宋体"/>
          <w:color w:val="000000"/>
          <w:sz w:val="37"/>
        </w:rPr>
        <w:t>(trompe’œil)</w:t>
      </w:r>
      <w:r>
        <w:rPr>
          <w:rFonts w:ascii="宋体" w:eastAsia="宋体" w:hAnsi="宋体" w:cs="宋体"/>
          <w:color w:val="000000"/>
          <w:sz w:val="37"/>
        </w:rPr>
        <w:t>的绘画类型。在前古典文学的悲喜剧结</w:t>
      </w:r>
    </w:p>
    <w:p w:rsidR="00A45C08" w:rsidRDefault="009A50F7">
      <w:pPr>
        <w:wordWrap w:val="0"/>
        <w:spacing w:line="440" w:lineRule="atLeast"/>
        <w:ind w:right="260"/>
        <w:jc w:val="right"/>
        <w:textAlignment w:val="baseline"/>
        <w:rPr>
          <w:sz w:val="32"/>
        </w:rPr>
      </w:pPr>
      <w:r>
        <w:rPr>
          <w:rFonts w:ascii="宋体" w:eastAsia="宋体" w:hAnsi="宋体" w:cs="宋体"/>
          <w:color w:val="000000"/>
          <w:sz w:val="32"/>
        </w:rPr>
        <w:t>61</w:t>
      </w:r>
    </w:p>
    <w:p w:rsidR="00A45C08" w:rsidRDefault="00A45C08"/>
    <w:p w:rsidR="00A45C08" w:rsidRDefault="00A45C08">
      <w:pPr>
        <w:sectPr w:rsidR="00A45C08">
          <w:headerReference w:type="default" r:id="rId284"/>
          <w:footerReference w:type="default" r:id="rId285"/>
          <w:pgSz w:w="15660" w:h="23340"/>
          <w:pgMar w:top="1980" w:right="1960" w:bottom="1980" w:left="1960" w:header="1680" w:footer="1680" w:gutter="0"/>
          <w:cols w:space="720"/>
        </w:sectPr>
      </w:pPr>
    </w:p>
    <w:p w:rsidR="00A45C08" w:rsidRDefault="009A50F7">
      <w:pPr>
        <w:wordWrap w:val="0"/>
        <w:spacing w:before="1080" w:line="740" w:lineRule="atLeast"/>
        <w:textAlignment w:val="baseline"/>
        <w:rPr>
          <w:sz w:val="38"/>
        </w:rPr>
      </w:pPr>
      <w:r>
        <w:rPr>
          <w:rFonts w:ascii="宋体" w:eastAsia="宋体" w:hAnsi="宋体" w:cs="宋体"/>
          <w:color w:val="000000"/>
          <w:sz w:val="38"/>
        </w:rPr>
        <w:lastRenderedPageBreak/>
        <w:t>构里，疯狂就是其中的重大拟真假象。</w:t>
      </w:r>
    </w:p>
    <w:p w:rsidR="00A45C08" w:rsidRDefault="009A50F7">
      <w:pPr>
        <w:wordWrap w:val="0"/>
        <w:spacing w:line="740" w:lineRule="atLeast"/>
        <w:ind w:right="20" w:firstLine="860"/>
        <w:textAlignment w:val="baseline"/>
        <w:rPr>
          <w:sz w:val="38"/>
        </w:rPr>
      </w:pPr>
      <w:r>
        <w:rPr>
          <w:rFonts w:ascii="宋体" w:eastAsia="宋体" w:hAnsi="宋体" w:cs="宋体"/>
          <w:color w:val="000000"/>
          <w:sz w:val="38"/>
        </w:rPr>
        <w:t>斯居德里对这一点很清楚，他在《演员们的喜剧》</w:t>
      </w:r>
      <w:r>
        <w:rPr>
          <w:rFonts w:ascii="宋体" w:eastAsia="宋体" w:hAnsi="宋体" w:cs="宋体"/>
          <w:color w:val="000000"/>
          <w:sz w:val="38"/>
        </w:rPr>
        <w:t>(Comédie</w:t>
      </w:r>
      <w:r>
        <w:rPr>
          <w:rFonts w:ascii="宋体" w:eastAsia="宋体" w:hAnsi="宋体" w:cs="宋体"/>
          <w:b/>
          <w:color w:val="000000"/>
          <w:sz w:val="38"/>
        </w:rPr>
        <w:t xml:space="preserve"> </w:t>
      </w:r>
      <w:r>
        <w:rPr>
          <w:rFonts w:ascii="宋体" w:eastAsia="宋体" w:hAnsi="宋体" w:cs="宋体"/>
          <w:color w:val="000000"/>
          <w:sz w:val="38"/>
        </w:rPr>
        <w:t>des</w:t>
      </w:r>
      <w:r>
        <w:rPr>
          <w:rFonts w:ascii="宋体" w:eastAsia="宋体" w:hAnsi="宋体" w:cs="宋体"/>
          <w:b/>
          <w:color w:val="000000"/>
          <w:sz w:val="38"/>
        </w:rPr>
        <w:t xml:space="preserve"> </w:t>
      </w:r>
      <w:r>
        <w:rPr>
          <w:rFonts w:ascii="宋体" w:eastAsia="宋体" w:hAnsi="宋体" w:cs="宋体"/>
          <w:color w:val="000000"/>
          <w:sz w:val="38"/>
        </w:rPr>
        <w:t>comédiens)</w:t>
      </w:r>
      <w:r>
        <w:rPr>
          <w:rFonts w:ascii="宋体" w:eastAsia="宋体" w:hAnsi="宋体" w:cs="宋体"/>
          <w:color w:val="000000"/>
          <w:sz w:val="38"/>
        </w:rPr>
        <w:t>里，为了作出剧场的剧场，明确地把他的戏放在一场疯狂幻象的游戏之中。戏中一部分的演员扮演观众，其他的则扮演演员。因此，一方面，他们得假装他们把布景当作现实，把表演当作生活，而事实上，他们的确是</w:t>
      </w:r>
      <w:r>
        <w:rPr>
          <w:rFonts w:ascii="宋体" w:eastAsia="宋体" w:hAnsi="宋体" w:cs="宋体"/>
          <w:color w:val="000000"/>
          <w:sz w:val="38"/>
        </w:rPr>
        <w:t>在一个真正的布景里头表演；另一方面，他们又得假装他们是在演出和模拟演员，而实际上，他们也只是一些正在表演中的演员。在这个双重表演里，每一个元素分裂为二，形成真实和幻象之间的新颖交流，而这个交流本身便是疯狂的戏剧性意义。门多里</w:t>
      </w:r>
      <w:r>
        <w:rPr>
          <w:rFonts w:ascii="宋体" w:eastAsia="宋体" w:hAnsi="宋体" w:cs="宋体"/>
          <w:color w:val="000000"/>
          <w:sz w:val="38"/>
        </w:rPr>
        <w:t>(Mondory)</w:t>
      </w:r>
      <w:r>
        <w:rPr>
          <w:rFonts w:ascii="宋体" w:eastAsia="宋体" w:hAnsi="宋体" w:cs="宋体"/>
          <w:color w:val="000000"/>
          <w:sz w:val="38"/>
        </w:rPr>
        <w:t>在斯居德里这出戏的开场白中说道：</w:t>
      </w:r>
      <w:r>
        <w:rPr>
          <w:rFonts w:ascii="宋体" w:eastAsia="宋体" w:hAnsi="宋体" w:cs="宋体"/>
          <w:color w:val="000000"/>
          <w:sz w:val="38"/>
        </w:rPr>
        <w:t>“</w:t>
      </w:r>
      <w:r>
        <w:rPr>
          <w:rFonts w:ascii="宋体" w:eastAsia="宋体" w:hAnsi="宋体" w:cs="宋体"/>
          <w:color w:val="000000"/>
          <w:sz w:val="38"/>
        </w:rPr>
        <w:t>我不知道我的伙伴们今天的怪诞想法究竟为何，但他们的荒诞是这么地夸大，我都被迫相信有某种魔法夺走他们的理性。最糟糕的是，他们还要设法使你我迷惑。他们努力想要说服我，说这里不是剧场，而是里昂市区，说那里是一家客栈，那头是座网球场，而且在里头</w:t>
      </w:r>
      <w:r>
        <w:rPr>
          <w:rFonts w:ascii="宋体" w:eastAsia="宋体" w:hAnsi="宋体" w:cs="宋体"/>
          <w:color w:val="000000"/>
          <w:sz w:val="38"/>
        </w:rPr>
        <w:t>有些演员</w:t>
      </w:r>
      <w:r>
        <w:rPr>
          <w:rFonts w:ascii="宋体" w:eastAsia="宋体" w:hAnsi="宋体" w:cs="宋体"/>
          <w:color w:val="000000"/>
          <w:sz w:val="38"/>
        </w:rPr>
        <w:t>(</w:t>
      </w:r>
      <w:r>
        <w:rPr>
          <w:rFonts w:ascii="宋体" w:eastAsia="宋体" w:hAnsi="宋体" w:cs="宋体"/>
          <w:color w:val="000000"/>
          <w:sz w:val="38"/>
        </w:rPr>
        <w:t>他们不是我们，但我们又仍然是演员</w:t>
      </w:r>
      <w:r>
        <w:rPr>
          <w:rFonts w:ascii="宋体" w:eastAsia="宋体" w:hAnsi="宋体" w:cs="宋体"/>
          <w:color w:val="000000"/>
          <w:sz w:val="38"/>
        </w:rPr>
        <w:t>)</w:t>
      </w:r>
      <w:r>
        <w:rPr>
          <w:rFonts w:ascii="宋体" w:eastAsia="宋体" w:hAnsi="宋体" w:cs="宋体"/>
          <w:color w:val="000000"/>
          <w:sz w:val="38"/>
        </w:rPr>
        <w:t>，正在演一出田园剧</w:t>
      </w:r>
      <w:r>
        <w:rPr>
          <w:rFonts w:ascii="宋体" w:eastAsia="宋体" w:hAnsi="宋体" w:cs="宋体"/>
          <w:color w:val="000000"/>
          <w:sz w:val="38"/>
        </w:rPr>
        <w:t>(Pastorale)</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剧场便是在这样的荒诞想法中，开发着它的真相</w:t>
      </w:r>
      <w:r>
        <w:rPr>
          <w:rFonts w:ascii="宋体" w:eastAsia="宋体" w:hAnsi="宋体" w:cs="宋体"/>
          <w:color w:val="000000"/>
          <w:sz w:val="38"/>
        </w:rPr>
        <w:t>————</w:t>
      </w:r>
      <w:r>
        <w:rPr>
          <w:rFonts w:ascii="宋体" w:eastAsia="宋体" w:hAnsi="宋体" w:cs="宋体"/>
          <w:color w:val="000000"/>
          <w:sz w:val="38"/>
        </w:rPr>
        <w:t>那便是成为幻象。以严格意义而言，这便是疯狂。</w:t>
      </w:r>
    </w:p>
    <w:p w:rsidR="00A45C08" w:rsidRDefault="009A50F7">
      <w:pPr>
        <w:wordWrap w:val="0"/>
        <w:spacing w:line="740" w:lineRule="atLeast"/>
        <w:ind w:left="140"/>
        <w:textAlignment w:val="baseline"/>
        <w:rPr>
          <w:sz w:val="38"/>
        </w:rPr>
      </w:pPr>
      <w:r>
        <w:rPr>
          <w:rFonts w:ascii="宋体" w:eastAsia="宋体" w:hAnsi="宋体" w:cs="宋体"/>
          <w:color w:val="000000"/>
          <w:sz w:val="38"/>
          <w:u w:val="single"/>
        </w:rPr>
        <w:t xml:space="preserve">              </w:t>
      </w:r>
    </w:p>
    <w:p w:rsidR="00A45C08" w:rsidRDefault="009A50F7">
      <w:pPr>
        <w:wordWrap w:val="0"/>
        <w:spacing w:before="300" w:line="500" w:lineRule="atLeast"/>
        <w:ind w:left="120" w:firstLine="600"/>
        <w:textAlignment w:val="baseline"/>
        <w:rPr>
          <w:sz w:val="31"/>
        </w:rPr>
      </w:pPr>
      <w:r>
        <w:rPr>
          <w:rFonts w:ascii="仿宋" w:eastAsia="仿宋" w:hAnsi="仿宋" w:cs="仿宋"/>
          <w:color w:val="000000"/>
          <w:sz w:val="31"/>
        </w:rPr>
        <w:t>⑮</w:t>
      </w:r>
      <w:r>
        <w:rPr>
          <w:rFonts w:ascii="仿宋" w:eastAsia="仿宋" w:hAnsi="仿宋" w:cs="仿宋"/>
          <w:color w:val="000000"/>
          <w:sz w:val="31"/>
        </w:rPr>
        <w:t>未来必须针对</w:t>
      </w:r>
      <w:r>
        <w:rPr>
          <w:rFonts w:ascii="仿宋" w:eastAsia="仿宋" w:hAnsi="仿宋" w:cs="仿宋"/>
          <w:color w:val="000000"/>
          <w:sz w:val="31"/>
        </w:rPr>
        <w:t>17</w:t>
      </w:r>
      <w:r>
        <w:rPr>
          <w:rFonts w:ascii="仿宋" w:eastAsia="仿宋" w:hAnsi="仿宋" w:cs="仿宋"/>
          <w:color w:val="000000"/>
          <w:sz w:val="31"/>
        </w:rPr>
        <w:t>世纪戏剧中梦和疯狂间的关系进行结构性研究。它们之间的相似性，长久以来便是哲学和医学上的讨论主题</w:t>
      </w:r>
      <w:r>
        <w:rPr>
          <w:rFonts w:ascii="仿宋" w:eastAsia="仿宋" w:hAnsi="仿宋" w:cs="仿宋"/>
          <w:color w:val="000000"/>
          <w:sz w:val="31"/>
        </w:rPr>
        <w:t>(</w:t>
      </w:r>
      <w:r>
        <w:rPr>
          <w:rFonts w:ascii="仿宋" w:eastAsia="仿宋" w:hAnsi="仿宋" w:cs="仿宋"/>
          <w:color w:val="000000"/>
          <w:sz w:val="31"/>
        </w:rPr>
        <w:t>见下文第二部，第三章</w:t>
      </w:r>
      <w:r>
        <w:rPr>
          <w:rFonts w:ascii="仿宋" w:eastAsia="仿宋" w:hAnsi="仿宋" w:cs="仿宋"/>
          <w:color w:val="000000"/>
          <w:sz w:val="31"/>
        </w:rPr>
        <w:t>)</w:t>
      </w:r>
      <w:r>
        <w:rPr>
          <w:rFonts w:ascii="仿宋" w:eastAsia="仿宋" w:hAnsi="仿宋" w:cs="仿宋"/>
          <w:color w:val="000000"/>
          <w:sz w:val="31"/>
        </w:rPr>
        <w:t>；然而梦作为剧情结构中的基要元素，似乎稍微晚起。无论如何，它的意义有所不同，因为包含在梦之中的现实并非重修旧好，而是悲剧的完成。它的假象指出了剧情的真正走向，而不</w:t>
      </w:r>
      <w:r>
        <w:rPr>
          <w:rFonts w:ascii="仿宋" w:eastAsia="仿宋" w:hAnsi="仿宋" w:cs="仿宋"/>
          <w:color w:val="000000"/>
          <w:sz w:val="31"/>
        </w:rPr>
        <w:t>是导向错误，不像疯狂以表面上的反讽混乱，标示着虚假结局。</w:t>
      </w:r>
    </w:p>
    <w:p w:rsidR="00A45C08" w:rsidRDefault="009A50F7">
      <w:pPr>
        <w:wordWrap w:val="0"/>
        <w:spacing w:line="500" w:lineRule="atLeast"/>
        <w:ind w:left="120" w:firstLine="600"/>
        <w:textAlignment w:val="baseline"/>
        <w:rPr>
          <w:sz w:val="31"/>
        </w:rPr>
      </w:pPr>
      <w:r>
        <w:rPr>
          <w:rFonts w:ascii="楷体" w:eastAsia="楷体" w:hAnsi="楷体" w:cs="楷体"/>
          <w:color w:val="000000"/>
          <w:sz w:val="31"/>
        </w:rPr>
        <w:t>⑯</w:t>
      </w:r>
      <w:r>
        <w:rPr>
          <w:rFonts w:ascii="楷体" w:eastAsia="楷体" w:hAnsi="楷体" w:cs="楷体"/>
          <w:color w:val="000000"/>
          <w:sz w:val="31"/>
        </w:rPr>
        <w:t>斯居德里</w:t>
      </w:r>
      <w:r>
        <w:rPr>
          <w:rFonts w:ascii="楷体" w:eastAsia="楷体" w:hAnsi="楷体" w:cs="楷体"/>
          <w:color w:val="000000"/>
          <w:sz w:val="31"/>
        </w:rPr>
        <w:t>(G.</w:t>
      </w:r>
      <w:r>
        <w:rPr>
          <w:rFonts w:ascii="楷体" w:eastAsia="楷体" w:hAnsi="楷体" w:cs="楷体"/>
          <w:b/>
          <w:color w:val="000000"/>
          <w:sz w:val="31"/>
        </w:rPr>
        <w:t xml:space="preserve"> </w:t>
      </w:r>
      <w:r>
        <w:rPr>
          <w:rFonts w:ascii="楷体" w:eastAsia="楷体" w:hAnsi="楷体" w:cs="楷体"/>
          <w:color w:val="000000"/>
          <w:sz w:val="31"/>
        </w:rPr>
        <w:t>De</w:t>
      </w:r>
      <w:r>
        <w:rPr>
          <w:rFonts w:ascii="楷体" w:eastAsia="楷体" w:hAnsi="楷体" w:cs="楷体"/>
          <w:b/>
          <w:color w:val="000000"/>
          <w:sz w:val="31"/>
        </w:rPr>
        <w:t xml:space="preserve"> </w:t>
      </w:r>
      <w:r>
        <w:rPr>
          <w:rFonts w:ascii="楷体" w:eastAsia="楷体" w:hAnsi="楷体" w:cs="楷体"/>
          <w:color w:val="000000"/>
          <w:sz w:val="31"/>
        </w:rPr>
        <w:t>Scudéry),(</w:t>
      </w:r>
      <w:r>
        <w:rPr>
          <w:rFonts w:ascii="楷体" w:eastAsia="楷体" w:hAnsi="楷体" w:cs="楷体"/>
          <w:color w:val="000000"/>
          <w:sz w:val="31"/>
        </w:rPr>
        <w:t>演员们的喜剧</w:t>
      </w:r>
      <w:r>
        <w:rPr>
          <w:rFonts w:ascii="楷体" w:eastAsia="楷体" w:hAnsi="楷体" w:cs="楷体"/>
          <w:color w:val="000000"/>
          <w:sz w:val="31"/>
        </w:rPr>
        <w:t>)(La</w:t>
      </w:r>
      <w:r>
        <w:rPr>
          <w:rFonts w:ascii="楷体" w:eastAsia="楷体" w:hAnsi="楷体" w:cs="楷体"/>
          <w:b/>
          <w:color w:val="000000"/>
          <w:sz w:val="31"/>
        </w:rPr>
        <w:t xml:space="preserve"> </w:t>
      </w:r>
      <w:r>
        <w:rPr>
          <w:rFonts w:ascii="楷体" w:eastAsia="楷体" w:hAnsi="楷体" w:cs="楷体"/>
          <w:color w:val="000000"/>
          <w:sz w:val="31"/>
        </w:rPr>
        <w:t>Comédie</w:t>
      </w:r>
      <w:r>
        <w:rPr>
          <w:rFonts w:ascii="楷体" w:eastAsia="楷体" w:hAnsi="楷体" w:cs="楷体"/>
          <w:b/>
          <w:color w:val="000000"/>
          <w:sz w:val="31"/>
        </w:rPr>
        <w:t xml:space="preserve"> </w:t>
      </w:r>
      <w:r>
        <w:rPr>
          <w:rFonts w:ascii="楷体" w:eastAsia="楷体" w:hAnsi="楷体" w:cs="楷体"/>
          <w:color w:val="000000"/>
          <w:sz w:val="31"/>
        </w:rPr>
        <w:t>des</w:t>
      </w:r>
      <w:r>
        <w:rPr>
          <w:rFonts w:ascii="楷体" w:eastAsia="楷体" w:hAnsi="楷体" w:cs="楷体"/>
          <w:b/>
          <w:color w:val="000000"/>
          <w:sz w:val="31"/>
        </w:rPr>
        <w:t xml:space="preserve"> </w:t>
      </w:r>
      <w:r>
        <w:rPr>
          <w:rFonts w:ascii="楷体" w:eastAsia="楷体" w:hAnsi="楷体" w:cs="楷体"/>
          <w:color w:val="000000"/>
          <w:sz w:val="31"/>
        </w:rPr>
        <w:t>comédiens),</w:t>
      </w:r>
      <w:r>
        <w:rPr>
          <w:rFonts w:ascii="楷体" w:eastAsia="楷体" w:hAnsi="楷体" w:cs="楷体"/>
          <w:color w:val="000000"/>
          <w:sz w:val="31"/>
        </w:rPr>
        <w:t>巴</w:t>
      </w:r>
      <w:r>
        <w:rPr>
          <w:rFonts w:ascii="仿宋" w:eastAsia="仿宋" w:hAnsi="仿宋" w:cs="仿宋"/>
          <w:color w:val="000000"/>
          <w:sz w:val="31"/>
        </w:rPr>
        <w:t>黎</w:t>
      </w:r>
      <w:r>
        <w:rPr>
          <w:rFonts w:ascii="仿宋" w:eastAsia="仿宋" w:hAnsi="仿宋" w:cs="仿宋"/>
          <w:color w:val="000000"/>
          <w:sz w:val="31"/>
        </w:rPr>
        <w:t>,1635</w:t>
      </w:r>
      <w:r>
        <w:rPr>
          <w:rFonts w:ascii="仿宋" w:eastAsia="仿宋" w:hAnsi="仿宋" w:cs="仿宋"/>
          <w:color w:val="000000"/>
          <w:sz w:val="31"/>
        </w:rPr>
        <w:t>。</w:t>
      </w:r>
    </w:p>
    <w:p w:rsidR="00A45C08" w:rsidRDefault="009A50F7">
      <w:pPr>
        <w:wordWrap w:val="0"/>
        <w:spacing w:line="440" w:lineRule="atLeast"/>
        <w:ind w:left="300"/>
        <w:textAlignment w:val="baseline"/>
        <w:rPr>
          <w:sz w:val="32"/>
        </w:rPr>
      </w:pPr>
      <w:r>
        <w:rPr>
          <w:rFonts w:ascii="仿宋" w:eastAsia="仿宋" w:hAnsi="仿宋" w:cs="仿宋"/>
          <w:color w:val="000000"/>
          <w:sz w:val="32"/>
        </w:rPr>
        <w:t>62</w:t>
      </w:r>
    </w:p>
    <w:p w:rsidR="00A45C08" w:rsidRDefault="00A45C08"/>
    <w:p w:rsidR="00A45C08" w:rsidRDefault="00A45C08">
      <w:pPr>
        <w:sectPr w:rsidR="00A45C08">
          <w:headerReference w:type="default" r:id="rId286"/>
          <w:footerReference w:type="default" r:id="rId287"/>
          <w:pgSz w:w="15660" w:h="23340"/>
          <w:pgMar w:top="1980" w:right="2140" w:bottom="1980" w:left="2140" w:header="1680" w:footer="1680" w:gutter="0"/>
          <w:cols w:space="720"/>
        </w:sectPr>
      </w:pPr>
    </w:p>
    <w:p w:rsidR="00A45C08" w:rsidRDefault="009A50F7">
      <w:pPr>
        <w:wordWrap w:val="0"/>
        <w:spacing w:before="2140" w:line="660" w:lineRule="atLeast"/>
        <w:ind w:left="120" w:right="60" w:firstLine="880"/>
        <w:textAlignment w:val="baseline"/>
        <w:rPr>
          <w:sz w:val="40"/>
        </w:rPr>
      </w:pPr>
      <w:r>
        <w:rPr>
          <w:rFonts w:ascii="宋体" w:eastAsia="宋体" w:hAnsi="宋体" w:cs="宋体"/>
          <w:color w:val="000000"/>
          <w:sz w:val="40"/>
        </w:rPr>
        <w:lastRenderedPageBreak/>
        <w:t>疯狂的古典体验诞生了。</w:t>
      </w:r>
      <w:r>
        <w:rPr>
          <w:rFonts w:ascii="宋体" w:eastAsia="宋体" w:hAnsi="宋体" w:cs="宋体"/>
          <w:color w:val="000000"/>
          <w:sz w:val="40"/>
        </w:rPr>
        <w:t>15</w:t>
      </w:r>
      <w:r>
        <w:rPr>
          <w:rFonts w:ascii="宋体" w:eastAsia="宋体" w:hAnsi="宋体" w:cs="宋体"/>
          <w:color w:val="000000"/>
          <w:sz w:val="40"/>
        </w:rPr>
        <w:t>世纪地平线上出现的巨大威胁减弱了，萦回在博斯画中，令人不安的力量已失去其暴烈性。某些形式残存，现在变得透明又柔顺，形成理性所不可避免的伴随列队。疯狂不再是世界、人和死亡极限上的末世图像；疯狂曾将它的双眼盯住暗夜，由其中生产出不可能存在的形式，这个暗</w:t>
      </w:r>
      <w:r>
        <w:rPr>
          <w:rFonts w:ascii="宋体" w:eastAsia="宋体" w:hAnsi="宋体" w:cs="宋体"/>
          <w:color w:val="000000"/>
          <w:sz w:val="40"/>
        </w:rPr>
        <w:t>夜消失了。疯人船像自由奴隶般穿行其中的世界，现在已被遗忘：它不再去走它那奇特的路径，由世界之中走到世界之外；它将永远不再是这个消失中的绝对极限。它现在被很稳固地牢系于人与万物之间。它被拘留和供养。船消失，医院却出现了。</w:t>
      </w:r>
    </w:p>
    <w:p w:rsidR="00A45C08" w:rsidRDefault="009A50F7">
      <w:pPr>
        <w:wordWrap w:val="0"/>
        <w:spacing w:line="660" w:lineRule="atLeast"/>
        <w:ind w:left="120" w:right="40" w:firstLine="880"/>
        <w:textAlignment w:val="baseline"/>
        <w:rPr>
          <w:sz w:val="40"/>
        </w:rPr>
      </w:pPr>
      <w:r>
        <w:rPr>
          <w:rFonts w:ascii="宋体" w:eastAsia="宋体" w:hAnsi="宋体" w:cs="宋体"/>
          <w:color w:val="000000"/>
          <w:sz w:val="40"/>
        </w:rPr>
        <w:t>在疯人小船的动荡史之后，几乎不到一个世纪，人们便看到</w:t>
      </w:r>
      <w:r>
        <w:rPr>
          <w:rFonts w:ascii="宋体" w:eastAsia="宋体" w:hAnsi="宋体" w:cs="宋体"/>
          <w:color w:val="000000"/>
          <w:sz w:val="40"/>
        </w:rPr>
        <w:t>“</w:t>
      </w:r>
      <w:r>
        <w:rPr>
          <w:rFonts w:ascii="宋体" w:eastAsia="宋体" w:hAnsi="宋体" w:cs="宋体"/>
          <w:color w:val="000000"/>
          <w:sz w:val="40"/>
        </w:rPr>
        <w:t>疯人院</w:t>
      </w:r>
      <w:r>
        <w:rPr>
          <w:rFonts w:ascii="宋体" w:eastAsia="宋体" w:hAnsi="宋体" w:cs="宋体"/>
          <w:color w:val="000000"/>
          <w:sz w:val="40"/>
        </w:rPr>
        <w:t>”</w:t>
      </w:r>
      <w:r>
        <w:rPr>
          <w:rFonts w:ascii="宋体" w:eastAsia="宋体" w:hAnsi="宋体" w:cs="宋体"/>
          <w:color w:val="000000"/>
          <w:sz w:val="40"/>
        </w:rPr>
        <w:t>的文学主题出现了。在那儿，每一个空脑袋，依着人真实的理性，被固定和分类，成为例证，叙说着矛盾的反讽，也就是智慧的双重语言：</w:t>
      </w:r>
      <w:r>
        <w:rPr>
          <w:rFonts w:ascii="宋体" w:eastAsia="宋体" w:hAnsi="宋体" w:cs="宋体"/>
          <w:color w:val="000000"/>
          <w:sz w:val="40"/>
        </w:rPr>
        <w:t>“……</w:t>
      </w:r>
      <w:r>
        <w:rPr>
          <w:rFonts w:ascii="宋体" w:eastAsia="宋体" w:hAnsi="宋体" w:cs="宋体"/>
          <w:color w:val="000000"/>
          <w:sz w:val="40"/>
        </w:rPr>
        <w:t>在绝症疯病医院中，男人也好，女人也好，所有的疯狂和精神疾病都被一点一滴地</w:t>
      </w:r>
      <w:r>
        <w:rPr>
          <w:rFonts w:ascii="宋体" w:eastAsia="宋体" w:hAnsi="宋体" w:cs="宋体"/>
          <w:color w:val="000000"/>
          <w:sz w:val="40"/>
        </w:rPr>
        <w:t>加以推断。这既是有用的工作，又是一项消遣，对于获得真正的智慧，亦有其必要。</w:t>
      </w:r>
      <w:r>
        <w:rPr>
          <w:rFonts w:ascii="宋体" w:eastAsia="宋体" w:hAnsi="宋体" w:cs="宋体"/>
          <w:color w:val="000000"/>
          <w:sz w:val="40"/>
        </w:rPr>
        <w:t>”⑩</w:t>
      </w:r>
      <w:r>
        <w:rPr>
          <w:rFonts w:ascii="宋体" w:eastAsia="宋体" w:hAnsi="宋体" w:cs="宋体"/>
          <w:color w:val="000000"/>
          <w:sz w:val="40"/>
        </w:rPr>
        <w:t>每一种疯狂的形态在此都有它的位置、记号和守护神：比如颠颠倒倒、啰啰唆唆的疯狂，它的象征便是高坐椅子上的傻子，在智慧女神米涅夫</w:t>
      </w:r>
      <w:r>
        <w:rPr>
          <w:rFonts w:ascii="宋体" w:eastAsia="宋体" w:hAnsi="宋体" w:cs="宋体"/>
          <w:color w:val="000000"/>
          <w:sz w:val="40"/>
        </w:rPr>
        <w:t>(Minerve)</w:t>
      </w:r>
      <w:r>
        <w:rPr>
          <w:rFonts w:ascii="宋体" w:eastAsia="宋体" w:hAnsi="宋体" w:cs="宋体"/>
          <w:color w:val="000000"/>
          <w:sz w:val="40"/>
        </w:rPr>
        <w:t>的注视下哆嗦乱动；流行乡下的阴沉忧郁症，是一条孤独而贪婪的狼，其守护神是朱庇特，动物变形的主宰；还有</w:t>
      </w:r>
      <w:r>
        <w:rPr>
          <w:rFonts w:ascii="宋体" w:eastAsia="宋体" w:hAnsi="宋体" w:cs="宋体"/>
          <w:color w:val="000000"/>
          <w:sz w:val="40"/>
        </w:rPr>
        <w:t>“</w:t>
      </w:r>
      <w:r>
        <w:rPr>
          <w:rFonts w:ascii="宋体" w:eastAsia="宋体" w:hAnsi="宋体" w:cs="宋体"/>
          <w:color w:val="000000"/>
          <w:sz w:val="40"/>
        </w:rPr>
        <w:t>酒疯</w:t>
      </w:r>
    </w:p>
    <w:p w:rsidR="00A45C08" w:rsidRDefault="009A50F7">
      <w:pPr>
        <w:wordWrap w:val="0"/>
        <w:spacing w:line="660" w:lineRule="atLeast"/>
        <w:ind w:left="160"/>
        <w:textAlignment w:val="baseline"/>
        <w:rPr>
          <w:sz w:val="40"/>
        </w:rPr>
      </w:pPr>
      <w:r>
        <w:rPr>
          <w:rFonts w:ascii="宋体" w:eastAsia="宋体" w:hAnsi="宋体" w:cs="宋体"/>
          <w:color w:val="000000"/>
          <w:sz w:val="40"/>
          <w:u w:val="single"/>
        </w:rPr>
        <w:t xml:space="preserve">              </w:t>
      </w:r>
    </w:p>
    <w:p w:rsidR="00A45C08" w:rsidRDefault="009A50F7">
      <w:pPr>
        <w:wordWrap w:val="0"/>
        <w:spacing w:before="240" w:line="480" w:lineRule="atLeast"/>
        <w:ind w:left="120" w:firstLine="600"/>
        <w:textAlignment w:val="baseline"/>
        <w:rPr>
          <w:sz w:val="27"/>
        </w:rPr>
      </w:pPr>
      <w:r>
        <w:rPr>
          <w:rFonts w:ascii="TimesNewRoman" w:eastAsia="TimesNewRoman" w:hAnsi="TimesNewRoman" w:cs="TimesNewRoman"/>
          <w:color w:val="000000"/>
          <w:sz w:val="27"/>
        </w:rPr>
        <w:t>⑩  Gazoni,</w:t>
      </w:r>
      <w:r>
        <w:rPr>
          <w:rFonts w:ascii="TimesNewRoman" w:eastAsia="TimesNewRoman" w:hAnsi="TimesNewRoman" w:cs="TimesNewRoman"/>
          <w:color w:val="000000"/>
          <w:sz w:val="27"/>
        </w:rPr>
        <w:t>《绝症病院》</w:t>
      </w:r>
      <w:r>
        <w:rPr>
          <w:rFonts w:ascii="TimesNewRoman" w:eastAsia="TimesNewRoman" w:hAnsi="TimesNewRoman" w:cs="TimesNewRoman"/>
          <w:color w:val="000000"/>
          <w:sz w:val="27"/>
        </w:rPr>
        <w:t>(L’ Ospedale de’ passi incurabili), Ferrare,1586</w:t>
      </w:r>
      <w:r>
        <w:rPr>
          <w:rFonts w:ascii="TimesNewRoman" w:eastAsia="TimesNewRoman" w:hAnsi="TimesNewRoman" w:cs="TimesNewRoman"/>
          <w:color w:val="000000"/>
          <w:sz w:val="27"/>
        </w:rPr>
        <w:t>。由</w:t>
      </w:r>
      <w:r>
        <w:rPr>
          <w:rFonts w:ascii="TimesNewRoman" w:eastAsia="TimesNewRoman" w:hAnsi="TimesNewRoman" w:cs="TimesNewRoman"/>
          <w:color w:val="000000"/>
          <w:sz w:val="27"/>
        </w:rPr>
        <w:t xml:space="preserve"> F. deClavi</w:t>
      </w:r>
      <w:r>
        <w:rPr>
          <w:rFonts w:ascii="TimesNewRoman" w:eastAsia="TimesNewRoman" w:hAnsi="TimesNewRoman" w:cs="TimesNewRoman"/>
          <w:color w:val="000000"/>
          <w:sz w:val="27"/>
        </w:rPr>
        <w:t xml:space="preserve">er </w:t>
      </w:r>
      <w:r>
        <w:rPr>
          <w:rFonts w:ascii="TimesNewRoman" w:eastAsia="TimesNewRoman" w:hAnsi="TimesNewRoman" w:cs="TimesNewRoman"/>
          <w:color w:val="000000"/>
          <w:sz w:val="27"/>
        </w:rPr>
        <w:t>翻译改写</w:t>
      </w:r>
      <w:r>
        <w:rPr>
          <w:rFonts w:ascii="TimesNewRoman" w:eastAsia="TimesNewRoman" w:hAnsi="TimesNewRoman" w:cs="TimesNewRoman"/>
          <w:color w:val="000000"/>
          <w:sz w:val="27"/>
        </w:rPr>
        <w:t>(</w:t>
      </w:r>
      <w:r>
        <w:rPr>
          <w:rFonts w:ascii="TimesNewRoman" w:eastAsia="TimesNewRoman" w:hAnsi="TimesNewRoman" w:cs="TimesNewRoman"/>
          <w:color w:val="000000"/>
          <w:sz w:val="27"/>
        </w:rPr>
        <w:t>巴黎</w:t>
      </w:r>
      <w:r>
        <w:rPr>
          <w:rFonts w:ascii="TimesNewRoman" w:eastAsia="TimesNewRoman" w:hAnsi="TimesNewRoman" w:cs="TimesNewRoman"/>
          <w:color w:val="000000"/>
          <w:sz w:val="27"/>
        </w:rPr>
        <w:t>,1620)</w:t>
      </w:r>
      <w:r>
        <w:rPr>
          <w:rFonts w:ascii="TimesNewRoman" w:eastAsia="TimesNewRoman" w:hAnsi="TimesNewRoman" w:cs="TimesNewRoman"/>
          <w:color w:val="000000"/>
          <w:sz w:val="27"/>
        </w:rPr>
        <w:t>。参考</w:t>
      </w:r>
      <w:r>
        <w:rPr>
          <w:rFonts w:ascii="TimesNewRoman" w:eastAsia="TimesNewRoman" w:hAnsi="TimesNewRoman" w:cs="TimesNewRoman"/>
          <w:color w:val="000000"/>
          <w:sz w:val="27"/>
        </w:rPr>
        <w:t xml:space="preserve"> BEYS,</w:t>
      </w:r>
      <w:r>
        <w:rPr>
          <w:rFonts w:ascii="TimesNewRoman" w:eastAsia="TimesNewRoman" w:hAnsi="TimesNewRoman" w:cs="TimesNewRoman"/>
          <w:color w:val="000000"/>
          <w:sz w:val="27"/>
        </w:rPr>
        <w:t>《疯人病院》</w:t>
      </w:r>
      <w:r>
        <w:rPr>
          <w:rFonts w:ascii="TimesNewRoman" w:eastAsia="TimesNewRoman" w:hAnsi="TimesNewRoman" w:cs="TimesNewRoman"/>
          <w:color w:val="000000"/>
          <w:sz w:val="27"/>
        </w:rPr>
        <w:t xml:space="preserve">(L’ Ospital des Fous)(1635),1653 </w:t>
      </w:r>
      <w:r>
        <w:rPr>
          <w:rFonts w:ascii="TimesNewRoman" w:eastAsia="TimesNewRoman" w:hAnsi="TimesNewRoman" w:cs="TimesNewRoman"/>
          <w:color w:val="000000"/>
          <w:sz w:val="27"/>
        </w:rPr>
        <w:t>年改写更名为《著名的疯子》</w:t>
      </w:r>
      <w:r>
        <w:rPr>
          <w:rFonts w:ascii="TimesNewRoman" w:eastAsia="TimesNewRoman" w:hAnsi="TimesNewRoman" w:cs="TimesNewRoman"/>
          <w:color w:val="000000"/>
          <w:sz w:val="27"/>
        </w:rPr>
        <w:t>(Les Illustres fous)</w:t>
      </w:r>
      <w:r>
        <w:rPr>
          <w:rFonts w:ascii="TimesNewRoman" w:eastAsia="TimesNewRoman" w:hAnsi="TimesNewRoman" w:cs="TimesNewRoman"/>
          <w:color w:val="000000"/>
          <w:sz w:val="27"/>
        </w:rPr>
        <w:t>。</w:t>
      </w:r>
    </w:p>
    <w:p w:rsidR="00A45C08" w:rsidRDefault="009A50F7">
      <w:pPr>
        <w:wordWrap w:val="0"/>
        <w:spacing w:line="400" w:lineRule="atLeast"/>
        <w:ind w:right="220"/>
        <w:jc w:val="right"/>
        <w:textAlignment w:val="baseline"/>
        <w:rPr>
          <w:sz w:val="30"/>
        </w:rPr>
      </w:pPr>
      <w:r>
        <w:rPr>
          <w:rFonts w:ascii="仿宋" w:eastAsia="仿宋" w:hAnsi="仿宋" w:cs="仿宋"/>
          <w:color w:val="000000"/>
          <w:sz w:val="30"/>
        </w:rPr>
        <w:t>63</w:t>
      </w:r>
    </w:p>
    <w:p w:rsidR="00A45C08" w:rsidRDefault="00A45C08"/>
    <w:p w:rsidR="00A45C08" w:rsidRDefault="00A45C08">
      <w:pPr>
        <w:sectPr w:rsidR="00A45C08">
          <w:headerReference w:type="default" r:id="rId288"/>
          <w:footerReference w:type="default" r:id="rId289"/>
          <w:pgSz w:w="15660" w:h="23340"/>
          <w:pgMar w:top="1980" w:right="2080" w:bottom="1980" w:left="2080" w:header="1680" w:footer="1680" w:gutter="0"/>
          <w:cols w:space="720"/>
        </w:sectPr>
      </w:pPr>
    </w:p>
    <w:p w:rsidR="00A45C08" w:rsidRDefault="009A50F7">
      <w:pPr>
        <w:wordWrap w:val="0"/>
        <w:spacing w:before="1120" w:line="720" w:lineRule="atLeast"/>
        <w:ind w:left="40" w:right="40"/>
        <w:textAlignment w:val="baseline"/>
        <w:rPr>
          <w:sz w:val="43"/>
        </w:rPr>
      </w:pPr>
      <w:r>
        <w:rPr>
          <w:rFonts w:ascii="宋体" w:eastAsia="宋体" w:hAnsi="宋体" w:cs="宋体"/>
          <w:color w:val="000000"/>
          <w:sz w:val="43"/>
        </w:rPr>
        <w:lastRenderedPageBreak/>
        <w:t>子</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丧失记忆和理解力的疯子</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昏昏沉沉、半死不死的疯子</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头脑变质空洞的疯子</w:t>
      </w:r>
      <w:r>
        <w:rPr>
          <w:rFonts w:ascii="宋体" w:eastAsia="宋体" w:hAnsi="宋体" w:cs="宋体"/>
          <w:color w:val="000000"/>
          <w:sz w:val="43"/>
        </w:rPr>
        <w:t>”……</w:t>
      </w:r>
      <w:r>
        <w:rPr>
          <w:rFonts w:ascii="宋体" w:eastAsia="宋体" w:hAnsi="宋体" w:cs="宋体"/>
          <w:color w:val="000000"/>
          <w:sz w:val="43"/>
        </w:rPr>
        <w:t>这整个秩序错乱的世界，却是在一个完美的秩序之中，唱出理性的颂歌。在这样的医院里，监禁接替了上船。</w:t>
      </w:r>
    </w:p>
    <w:p w:rsidR="00A45C08" w:rsidRDefault="009A50F7">
      <w:pPr>
        <w:wordWrap w:val="0"/>
        <w:spacing w:line="720" w:lineRule="atLeast"/>
        <w:ind w:left="40" w:firstLine="880"/>
        <w:textAlignment w:val="baseline"/>
        <w:rPr>
          <w:sz w:val="43"/>
        </w:rPr>
      </w:pPr>
      <w:r>
        <w:rPr>
          <w:rFonts w:ascii="宋体" w:eastAsia="宋体" w:hAnsi="宋体" w:cs="宋体"/>
          <w:color w:val="000000"/>
          <w:sz w:val="43"/>
        </w:rPr>
        <w:t>疯狂被人操纵宰制，却仍维持着它表面上的主宰权。它现在是理性的工具和真理工作的一</w:t>
      </w:r>
      <w:r>
        <w:rPr>
          <w:rFonts w:ascii="宋体" w:eastAsia="宋体" w:hAnsi="宋体" w:cs="宋体"/>
          <w:color w:val="000000"/>
          <w:sz w:val="43"/>
        </w:rPr>
        <w:t>部分。在万物的外表和日光的闪烁之中，它玩弄着表象的所有把戏，玩弄着真实和幻象间的暧昧，玩弄着真理和表象间毫无限定、永被重复、永被打断的分合脉络。它既隐藏又显现，它同时说着真话和谎言，既是阴影亦是亮光。它像镜子，闪闪发光；它是一个核心的、宽容的形象，也是这个巴洛克时代已经岌岌可危的形象。</w:t>
      </w:r>
    </w:p>
    <w:p w:rsidR="00A45C08" w:rsidRDefault="009A50F7">
      <w:pPr>
        <w:wordWrap w:val="0"/>
        <w:spacing w:line="720" w:lineRule="atLeast"/>
        <w:ind w:left="40" w:firstLine="880"/>
        <w:textAlignment w:val="baseline"/>
        <w:rPr>
          <w:sz w:val="43"/>
        </w:rPr>
      </w:pPr>
      <w:r>
        <w:rPr>
          <w:rFonts w:ascii="宋体" w:eastAsia="宋体" w:hAnsi="宋体" w:cs="宋体"/>
          <w:color w:val="000000"/>
          <w:sz w:val="43"/>
        </w:rPr>
        <w:t>我们不要惊讶在小说和戏剧的虚构故事里，疯狂如此经常地出现。我们不要惊讶可以确实地看到疯狂在路上游荡。法兰苏瓦</w:t>
      </w:r>
      <w:r>
        <w:rPr>
          <w:rFonts w:ascii="宋体" w:eastAsia="宋体" w:hAnsi="宋体" w:cs="宋体"/>
          <w:color w:val="000000"/>
          <w:sz w:val="43"/>
        </w:rPr>
        <w:t>·</w:t>
      </w:r>
      <w:r>
        <w:rPr>
          <w:rFonts w:ascii="宋体" w:eastAsia="宋体" w:hAnsi="宋体" w:cs="宋体"/>
          <w:color w:val="000000"/>
          <w:sz w:val="43"/>
        </w:rPr>
        <w:t>可勒特</w:t>
      </w:r>
      <w:r>
        <w:rPr>
          <w:rFonts w:ascii="宋体" w:eastAsia="宋体" w:hAnsi="宋体" w:cs="宋体"/>
          <w:color w:val="000000"/>
          <w:sz w:val="43"/>
        </w:rPr>
        <w:t>(François Colletet)</w:t>
      </w:r>
      <w:r>
        <w:rPr>
          <w:rFonts w:ascii="宋体" w:eastAsia="宋体" w:hAnsi="宋体" w:cs="宋体"/>
          <w:color w:val="000000"/>
          <w:sz w:val="43"/>
        </w:rPr>
        <w:t>就曾在路上千百次地遇见疯狂：</w:t>
      </w:r>
    </w:p>
    <w:p w:rsidR="00A45C08" w:rsidRDefault="00A45C08">
      <w:pPr>
        <w:wordWrap w:val="0"/>
        <w:spacing w:line="720" w:lineRule="exact"/>
        <w:textAlignment w:val="baseline"/>
        <w:rPr>
          <w:sz w:val="43"/>
        </w:rPr>
      </w:pPr>
    </w:p>
    <w:p w:rsidR="00A45C08" w:rsidRDefault="009A50F7">
      <w:pPr>
        <w:wordWrap w:val="0"/>
        <w:spacing w:line="500" w:lineRule="atLeast"/>
        <w:ind w:left="1820"/>
        <w:textAlignment w:val="baseline"/>
        <w:rPr>
          <w:sz w:val="37"/>
        </w:rPr>
      </w:pPr>
      <w:r>
        <w:rPr>
          <w:rFonts w:ascii="仿宋" w:eastAsia="仿宋" w:hAnsi="仿宋" w:cs="仿宋"/>
          <w:color w:val="000000"/>
          <w:sz w:val="37"/>
        </w:rPr>
        <w:t>我在这条大道上看到</w:t>
      </w:r>
    </w:p>
    <w:p w:rsidR="00A45C08" w:rsidRDefault="009A50F7">
      <w:pPr>
        <w:wordWrap w:val="0"/>
        <w:spacing w:line="500" w:lineRule="atLeast"/>
        <w:ind w:left="1820"/>
        <w:textAlignment w:val="baseline"/>
        <w:rPr>
          <w:sz w:val="37"/>
        </w:rPr>
      </w:pPr>
      <w:r>
        <w:rPr>
          <w:rFonts w:ascii="仿宋" w:eastAsia="仿宋" w:hAnsi="仿宋" w:cs="仿宋"/>
          <w:color w:val="000000"/>
          <w:sz w:val="37"/>
        </w:rPr>
        <w:t>一个天真的人，小孩成群跟随其后</w:t>
      </w:r>
    </w:p>
    <w:p w:rsidR="00A45C08" w:rsidRDefault="009A50F7">
      <w:pPr>
        <w:wordWrap w:val="0"/>
        <w:spacing w:line="500" w:lineRule="atLeast"/>
        <w:ind w:left="1820"/>
        <w:textAlignment w:val="baseline"/>
        <w:rPr>
          <w:sz w:val="37"/>
        </w:rPr>
      </w:pPr>
      <w:r>
        <w:rPr>
          <w:rFonts w:ascii="仿宋" w:eastAsia="仿宋" w:hAnsi="仿宋" w:cs="仿宋"/>
          <w:color w:val="000000"/>
          <w:sz w:val="37"/>
        </w:rPr>
        <w:t>……</w:t>
      </w:r>
      <w:r>
        <w:rPr>
          <w:rFonts w:ascii="仿宋" w:eastAsia="仿宋" w:hAnsi="仿宋" w:cs="仿宋"/>
          <w:color w:val="000000"/>
          <w:sz w:val="37"/>
        </w:rPr>
        <w:t>我也赞叹这位可怜人</w:t>
      </w:r>
    </w:p>
    <w:p w:rsidR="00A45C08" w:rsidRDefault="009A50F7">
      <w:pPr>
        <w:wordWrap w:val="0"/>
        <w:spacing w:line="500" w:lineRule="atLeast"/>
        <w:ind w:left="1820"/>
        <w:textAlignment w:val="baseline"/>
        <w:rPr>
          <w:sz w:val="37"/>
        </w:rPr>
      </w:pPr>
      <w:r>
        <w:rPr>
          <w:rFonts w:ascii="仿宋" w:eastAsia="仿宋" w:hAnsi="仿宋" w:cs="仿宋"/>
          <w:color w:val="000000"/>
          <w:sz w:val="37"/>
        </w:rPr>
        <w:t>这位可怜的疯人，</w:t>
      </w:r>
    </w:p>
    <w:p w:rsidR="00A45C08" w:rsidRDefault="009A50F7">
      <w:pPr>
        <w:wordWrap w:val="0"/>
        <w:spacing w:line="500" w:lineRule="atLeast"/>
        <w:ind w:left="1820"/>
        <w:textAlignment w:val="baseline"/>
        <w:rPr>
          <w:sz w:val="37"/>
        </w:rPr>
      </w:pPr>
      <w:r>
        <w:rPr>
          <w:rFonts w:ascii="仿宋" w:eastAsia="仿宋" w:hAnsi="仿宋" w:cs="仿宋"/>
          <w:color w:val="000000"/>
          <w:sz w:val="37"/>
        </w:rPr>
        <w:t>面对这么一堆褴褛破衫，</w:t>
      </w:r>
    </w:p>
    <w:p w:rsidR="00A45C08" w:rsidRDefault="009A50F7">
      <w:pPr>
        <w:tabs>
          <w:tab w:val="left" w:leader="middleDot" w:pos="7580"/>
        </w:tabs>
        <w:wordWrap w:val="0"/>
        <w:spacing w:line="500" w:lineRule="atLeast"/>
        <w:ind w:left="1840"/>
        <w:textAlignment w:val="baseline"/>
        <w:rPr>
          <w:sz w:val="37"/>
        </w:rPr>
      </w:pPr>
      <w:r>
        <w:rPr>
          <w:rFonts w:ascii="仿宋" w:eastAsia="仿宋" w:hAnsi="仿宋" w:cs="仿宋"/>
          <w:color w:val="000000"/>
          <w:sz w:val="37"/>
        </w:rPr>
        <w:t>他想用来作什么用途呢？</w:t>
      </w:r>
      <w:r>
        <w:tab/>
      </w:r>
    </w:p>
    <w:p w:rsidR="00A45C08" w:rsidRDefault="009A50F7">
      <w:pPr>
        <w:wordWrap w:val="0"/>
        <w:spacing w:line="500" w:lineRule="atLeast"/>
        <w:ind w:left="1820"/>
        <w:textAlignment w:val="baseline"/>
        <w:rPr>
          <w:sz w:val="37"/>
        </w:rPr>
      </w:pPr>
      <w:r>
        <w:rPr>
          <w:rFonts w:ascii="仿宋" w:eastAsia="仿宋" w:hAnsi="仿宋" w:cs="仿宋"/>
          <w:color w:val="000000"/>
          <w:sz w:val="37"/>
        </w:rPr>
        <w:t>我也曾看到狂怒的忧郁者</w:t>
      </w:r>
    </w:p>
    <w:p w:rsidR="00A45C08" w:rsidRDefault="009A50F7">
      <w:pPr>
        <w:wordWrap w:val="0"/>
        <w:spacing w:line="500" w:lineRule="atLeast"/>
        <w:ind w:left="1820"/>
        <w:textAlignment w:val="baseline"/>
        <w:rPr>
          <w:sz w:val="37"/>
        </w:rPr>
      </w:pPr>
      <w:r>
        <w:rPr>
          <w:rFonts w:ascii="仿宋" w:eastAsia="仿宋" w:hAnsi="仿宋" w:cs="仿宋"/>
          <w:color w:val="000000"/>
          <w:sz w:val="37"/>
        </w:rPr>
        <w:t>一路高声谩骂</w:t>
      </w:r>
      <w:r>
        <w:rPr>
          <w:rFonts w:ascii="仿宋" w:eastAsia="仿宋" w:hAnsi="仿宋" w:cs="仿宋"/>
          <w:color w:val="000000"/>
          <w:sz w:val="37"/>
        </w:rPr>
        <w:t>……⑩</w:t>
      </w:r>
    </w:p>
    <w:p w:rsidR="00A45C08" w:rsidRDefault="009A50F7">
      <w:pPr>
        <w:wordWrap w:val="0"/>
        <w:spacing w:line="500" w:lineRule="atLeast"/>
        <w:ind w:left="120"/>
        <w:textAlignment w:val="baseline"/>
        <w:rPr>
          <w:sz w:val="37"/>
        </w:rPr>
      </w:pPr>
      <w:r>
        <w:rPr>
          <w:rFonts w:ascii="宋体" w:eastAsia="宋体" w:hAnsi="宋体" w:cs="宋体"/>
          <w:color w:val="000000"/>
          <w:sz w:val="37"/>
          <w:u w:val="single"/>
        </w:rPr>
        <w:t xml:space="preserve">               </w:t>
      </w:r>
    </w:p>
    <w:p w:rsidR="00A45C08" w:rsidRDefault="00A45C08">
      <w:pPr>
        <w:wordWrap w:val="0"/>
        <w:spacing w:line="340" w:lineRule="exact"/>
        <w:textAlignment w:val="baseline"/>
        <w:rPr>
          <w:sz w:val="29"/>
        </w:rPr>
      </w:pPr>
    </w:p>
    <w:p w:rsidR="00A45C08" w:rsidRDefault="009A50F7">
      <w:pPr>
        <w:wordWrap w:val="0"/>
        <w:spacing w:line="400" w:lineRule="atLeast"/>
        <w:ind w:left="700"/>
        <w:textAlignment w:val="baseline"/>
        <w:rPr>
          <w:sz w:val="29"/>
        </w:rPr>
      </w:pPr>
      <w:r>
        <w:rPr>
          <w:rFonts w:ascii="楷体" w:eastAsia="楷体" w:hAnsi="楷体" w:cs="楷体"/>
          <w:color w:val="000000"/>
          <w:sz w:val="29"/>
        </w:rPr>
        <w:t xml:space="preserve">⑩ </w:t>
      </w:r>
      <w:r>
        <w:rPr>
          <w:rFonts w:ascii="楷体" w:eastAsia="楷体" w:hAnsi="楷体" w:cs="楷体"/>
          <w:color w:val="000000"/>
          <w:sz w:val="29"/>
        </w:rPr>
        <w:t>法兰苏瓦</w:t>
      </w:r>
      <w:r>
        <w:rPr>
          <w:rFonts w:ascii="楷体" w:eastAsia="楷体" w:hAnsi="楷体" w:cs="楷体"/>
          <w:color w:val="000000"/>
          <w:sz w:val="29"/>
        </w:rPr>
        <w:t>·</w:t>
      </w:r>
      <w:r>
        <w:rPr>
          <w:rFonts w:ascii="楷体" w:eastAsia="楷体" w:hAnsi="楷体" w:cs="楷体"/>
          <w:color w:val="000000"/>
          <w:sz w:val="29"/>
        </w:rPr>
        <w:t>可勒特，《巴黎的忙乱》</w:t>
      </w:r>
      <w:r>
        <w:rPr>
          <w:rFonts w:ascii="楷体" w:eastAsia="楷体" w:hAnsi="楷体" w:cs="楷体"/>
          <w:color w:val="000000"/>
          <w:sz w:val="29"/>
        </w:rPr>
        <w:t>(Le Tracas de Paris),1665</w:t>
      </w:r>
      <w:r>
        <w:rPr>
          <w:rFonts w:ascii="楷体" w:eastAsia="楷体" w:hAnsi="楷体" w:cs="楷体"/>
          <w:color w:val="000000"/>
          <w:sz w:val="29"/>
        </w:rPr>
        <w:t>。</w:t>
      </w:r>
    </w:p>
    <w:p w:rsidR="00A45C08" w:rsidRDefault="009A50F7">
      <w:pPr>
        <w:wordWrap w:val="0"/>
        <w:spacing w:line="460" w:lineRule="atLeast"/>
        <w:ind w:left="280"/>
        <w:textAlignment w:val="baseline"/>
        <w:rPr>
          <w:sz w:val="34"/>
        </w:rPr>
      </w:pPr>
      <w:r>
        <w:rPr>
          <w:rFonts w:ascii="楷体" w:eastAsia="楷体" w:hAnsi="楷体" w:cs="楷体"/>
          <w:color w:val="000000"/>
          <w:sz w:val="34"/>
        </w:rPr>
        <w:t>64</w:t>
      </w:r>
    </w:p>
    <w:p w:rsidR="00A45C08" w:rsidRDefault="00A45C08"/>
    <w:p w:rsidR="00A45C08" w:rsidRDefault="00A45C08">
      <w:pPr>
        <w:sectPr w:rsidR="00A45C08">
          <w:headerReference w:type="default" r:id="rId290"/>
          <w:footerReference w:type="default" r:id="rId291"/>
          <w:pgSz w:w="15660" w:h="23340"/>
          <w:pgMar w:top="1980" w:right="2140" w:bottom="1980" w:left="2140" w:header="1680" w:footer="1680" w:gutter="0"/>
          <w:cols w:space="720"/>
        </w:sectPr>
      </w:pPr>
    </w:p>
    <w:p w:rsidR="00A45C08" w:rsidRDefault="009A50F7">
      <w:pPr>
        <w:wordWrap w:val="0"/>
        <w:spacing w:before="840" w:line="680" w:lineRule="atLeast"/>
        <w:ind w:left="220" w:right="20" w:firstLine="880"/>
        <w:textAlignment w:val="baseline"/>
        <w:rPr>
          <w:sz w:val="42"/>
        </w:rPr>
      </w:pPr>
      <w:r>
        <w:rPr>
          <w:rFonts w:ascii="宋体" w:eastAsia="宋体" w:hAnsi="宋体" w:cs="宋体"/>
          <w:color w:val="000000"/>
          <w:sz w:val="42"/>
        </w:rPr>
        <w:lastRenderedPageBreak/>
        <w:t>疯狂勾勒着社会上常见的身影。对于傻子昔日的行会、节庆、聚会、演说，人们又再度感到非常强烈的新乐趣。人们热烈地赞成或反对尼可拉</w:t>
      </w:r>
      <w:r>
        <w:rPr>
          <w:rFonts w:ascii="宋体" w:eastAsia="宋体" w:hAnsi="宋体" w:cs="宋体"/>
          <w:color w:val="000000"/>
          <w:sz w:val="42"/>
        </w:rPr>
        <w:t>·</w:t>
      </w:r>
      <w:r>
        <w:rPr>
          <w:rFonts w:ascii="宋体" w:eastAsia="宋体" w:hAnsi="宋体" w:cs="宋体"/>
          <w:color w:val="000000"/>
          <w:sz w:val="42"/>
        </w:rPr>
        <w:t>朱伯</w:t>
      </w:r>
      <w:r>
        <w:rPr>
          <w:rFonts w:ascii="宋体" w:eastAsia="宋体" w:hAnsi="宋体" w:cs="宋体"/>
          <w:color w:val="000000"/>
          <w:sz w:val="42"/>
        </w:rPr>
        <w:t>(Nicolas Joubert)</w:t>
      </w:r>
      <w:r>
        <w:rPr>
          <w:rFonts w:ascii="宋体" w:eastAsia="宋体" w:hAnsi="宋体" w:cs="宋体"/>
          <w:color w:val="000000"/>
          <w:sz w:val="42"/>
        </w:rPr>
        <w:t>，他比较</w:t>
      </w:r>
      <w:r>
        <w:rPr>
          <w:rFonts w:ascii="宋体" w:eastAsia="宋体" w:hAnsi="宋体" w:cs="宋体"/>
          <w:color w:val="000000"/>
          <w:sz w:val="42"/>
        </w:rPr>
        <w:t>有名的名字是安古勒万</w:t>
      </w:r>
      <w:r>
        <w:rPr>
          <w:rFonts w:ascii="宋体" w:eastAsia="宋体" w:hAnsi="宋体" w:cs="宋体"/>
          <w:color w:val="000000"/>
          <w:sz w:val="42"/>
        </w:rPr>
        <w:t>(Angoulevent)</w:t>
      </w:r>
      <w:r>
        <w:rPr>
          <w:rFonts w:ascii="宋体" w:eastAsia="宋体" w:hAnsi="宋体" w:cs="宋体"/>
          <w:color w:val="000000"/>
          <w:sz w:val="42"/>
        </w:rPr>
        <w:t>。他自封</w:t>
      </w:r>
      <w:r>
        <w:rPr>
          <w:rFonts w:ascii="宋体" w:eastAsia="宋体" w:hAnsi="宋体" w:cs="宋体"/>
          <w:color w:val="000000"/>
          <w:sz w:val="42"/>
        </w:rPr>
        <w:t>“</w:t>
      </w:r>
      <w:r>
        <w:rPr>
          <w:rFonts w:ascii="宋体" w:eastAsia="宋体" w:hAnsi="宋体" w:cs="宋体"/>
          <w:color w:val="000000"/>
          <w:sz w:val="42"/>
        </w:rPr>
        <w:t>傻瓜们的王子</w:t>
      </w:r>
      <w:r>
        <w:rPr>
          <w:rFonts w:ascii="宋体" w:eastAsia="宋体" w:hAnsi="宋体" w:cs="宋体"/>
          <w:color w:val="000000"/>
          <w:sz w:val="42"/>
        </w:rPr>
        <w:t>”(Prince des Sots)</w:t>
      </w:r>
      <w:r>
        <w:rPr>
          <w:rFonts w:ascii="宋体" w:eastAsia="宋体" w:hAnsi="宋体" w:cs="宋体"/>
          <w:color w:val="000000"/>
          <w:sz w:val="42"/>
        </w:rPr>
        <w:t>，但华伦蒂</w:t>
      </w:r>
      <w:r>
        <w:rPr>
          <w:rFonts w:ascii="宋体" w:eastAsia="宋体" w:hAnsi="宋体" w:cs="宋体"/>
          <w:color w:val="000000"/>
          <w:sz w:val="42"/>
        </w:rPr>
        <w:t>·</w:t>
      </w:r>
      <w:r>
        <w:rPr>
          <w:rFonts w:ascii="宋体" w:eastAsia="宋体" w:hAnsi="宋体" w:cs="宋体"/>
          <w:color w:val="000000"/>
          <w:sz w:val="42"/>
        </w:rPr>
        <w:t>勒</w:t>
      </w:r>
      <w:r>
        <w:rPr>
          <w:rFonts w:ascii="宋体" w:eastAsia="宋体" w:hAnsi="宋体" w:cs="宋体"/>
          <w:color w:val="000000"/>
          <w:sz w:val="42"/>
        </w:rPr>
        <w:t>·</w:t>
      </w:r>
      <w:r>
        <w:rPr>
          <w:rFonts w:ascii="宋体" w:eastAsia="宋体" w:hAnsi="宋体" w:cs="宋体"/>
          <w:color w:val="000000"/>
          <w:sz w:val="42"/>
        </w:rPr>
        <w:t>宫特</w:t>
      </w:r>
      <w:r>
        <w:rPr>
          <w:rFonts w:ascii="宋体" w:eastAsia="宋体" w:hAnsi="宋体" w:cs="宋体"/>
          <w:color w:val="000000"/>
          <w:sz w:val="42"/>
        </w:rPr>
        <w:t>(Valenti leComte)</w:t>
      </w:r>
      <w:r>
        <w:rPr>
          <w:rFonts w:ascii="宋体" w:eastAsia="宋体" w:hAnsi="宋体" w:cs="宋体"/>
          <w:color w:val="000000"/>
          <w:sz w:val="42"/>
        </w:rPr>
        <w:t>和贾克</w:t>
      </w:r>
      <w:r>
        <w:rPr>
          <w:rFonts w:ascii="宋体" w:eastAsia="宋体" w:hAnsi="宋体" w:cs="宋体"/>
          <w:color w:val="000000"/>
          <w:sz w:val="42"/>
        </w:rPr>
        <w:t>·</w:t>
      </w:r>
      <w:r>
        <w:rPr>
          <w:rFonts w:ascii="宋体" w:eastAsia="宋体" w:hAnsi="宋体" w:cs="宋体"/>
          <w:color w:val="000000"/>
          <w:sz w:val="42"/>
        </w:rPr>
        <w:t>雷斯诺</w:t>
      </w:r>
      <w:r>
        <w:rPr>
          <w:rFonts w:ascii="宋体" w:eastAsia="宋体" w:hAnsi="宋体" w:cs="宋体"/>
          <w:color w:val="000000"/>
          <w:sz w:val="42"/>
        </w:rPr>
        <w:t>(Jacques Resneau)</w:t>
      </w:r>
      <w:r>
        <w:rPr>
          <w:rFonts w:ascii="宋体" w:eastAsia="宋体" w:hAnsi="宋体" w:cs="宋体"/>
          <w:color w:val="000000"/>
          <w:sz w:val="42"/>
        </w:rPr>
        <w:t>出来和他争夺这项头衔：</w:t>
      </w:r>
      <w:r>
        <w:rPr>
          <w:rFonts w:ascii="宋体" w:eastAsia="宋体" w:hAnsi="宋体" w:cs="宋体"/>
          <w:color w:val="000000"/>
          <w:sz w:val="42"/>
        </w:rPr>
        <w:t>“</w:t>
      </w:r>
      <w:r>
        <w:rPr>
          <w:rFonts w:ascii="宋体" w:eastAsia="宋体" w:hAnsi="宋体" w:cs="宋体"/>
          <w:color w:val="000000"/>
          <w:sz w:val="42"/>
        </w:rPr>
        <w:t>于是引出一连串</w:t>
      </w:r>
      <w:r>
        <w:rPr>
          <w:rFonts w:ascii="宋体" w:eastAsia="宋体" w:hAnsi="宋体" w:cs="宋体"/>
          <w:color w:val="000000"/>
          <w:sz w:val="42"/>
        </w:rPr>
        <w:t>”</w:t>
      </w:r>
      <w:r>
        <w:rPr>
          <w:rFonts w:ascii="宋体" w:eastAsia="宋体" w:hAnsi="宋体" w:cs="宋体"/>
          <w:color w:val="000000"/>
          <w:sz w:val="42"/>
        </w:rPr>
        <w:t>意见小册，诉讼、辩护；他的辩护律师称呼他并出示文件证明他是</w:t>
      </w:r>
      <w:r>
        <w:rPr>
          <w:rFonts w:ascii="宋体" w:eastAsia="宋体" w:hAnsi="宋体" w:cs="宋体"/>
          <w:color w:val="000000"/>
          <w:sz w:val="42"/>
        </w:rPr>
        <w:t>“</w:t>
      </w:r>
      <w:r>
        <w:rPr>
          <w:rFonts w:ascii="宋体" w:eastAsia="宋体" w:hAnsi="宋体" w:cs="宋体"/>
          <w:color w:val="000000"/>
          <w:sz w:val="42"/>
        </w:rPr>
        <w:t>一个空脑袋瓜、一个变了质的南瓜、全无常识、一根杆子、头脑解体，头中既无弹簧，亦无齿轮</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⑱</w:t>
      </w:r>
      <w:r>
        <w:rPr>
          <w:rFonts w:ascii="宋体" w:eastAsia="宋体" w:hAnsi="宋体" w:cs="宋体"/>
          <w:color w:val="000000"/>
          <w:sz w:val="42"/>
        </w:rPr>
        <w:t>外号</w:t>
      </w:r>
      <w:r>
        <w:rPr>
          <w:rFonts w:ascii="宋体" w:eastAsia="宋体" w:hAnsi="宋体" w:cs="宋体"/>
          <w:color w:val="000000"/>
          <w:sz w:val="42"/>
        </w:rPr>
        <w:t>“</w:t>
      </w:r>
      <w:r>
        <w:rPr>
          <w:rFonts w:ascii="宋体" w:eastAsia="宋体" w:hAnsi="宋体" w:cs="宋体"/>
          <w:color w:val="000000"/>
          <w:sz w:val="42"/>
        </w:rPr>
        <w:t>许可伯爵</w:t>
      </w:r>
      <w:r>
        <w:rPr>
          <w:rFonts w:ascii="宋体" w:eastAsia="宋体" w:hAnsi="宋体" w:cs="宋体"/>
          <w:color w:val="000000"/>
          <w:sz w:val="42"/>
        </w:rPr>
        <w:t>”(le Comte de permission)</w:t>
      </w:r>
      <w:r>
        <w:rPr>
          <w:rFonts w:ascii="宋体" w:eastAsia="宋体" w:hAnsi="宋体" w:cs="宋体"/>
          <w:color w:val="000000"/>
          <w:sz w:val="42"/>
        </w:rPr>
        <w:t>的布吕艾</w:t>
      </w:r>
      <w:r>
        <w:rPr>
          <w:rFonts w:ascii="宋体" w:eastAsia="宋体" w:hAnsi="宋体" w:cs="宋体"/>
          <w:color w:val="000000"/>
          <w:sz w:val="42"/>
        </w:rPr>
        <w:t>·</w:t>
      </w:r>
      <w:r>
        <w:rPr>
          <w:rFonts w:ascii="宋体" w:eastAsia="宋体" w:hAnsi="宋体" w:cs="宋体"/>
          <w:color w:val="000000"/>
          <w:sz w:val="42"/>
        </w:rPr>
        <w:t>达贝尔</w:t>
      </w:r>
      <w:r>
        <w:rPr>
          <w:rFonts w:ascii="宋体" w:eastAsia="宋体" w:hAnsi="宋体" w:cs="宋体"/>
          <w:color w:val="000000"/>
          <w:sz w:val="42"/>
        </w:rPr>
        <w:t>(Bluet d' Arbères)</w:t>
      </w:r>
      <w:r>
        <w:rPr>
          <w:rFonts w:ascii="宋体" w:eastAsia="宋体" w:hAnsi="宋体" w:cs="宋体"/>
          <w:color w:val="000000"/>
          <w:sz w:val="42"/>
        </w:rPr>
        <w:t>，受到克莱契家族</w:t>
      </w:r>
      <w:r>
        <w:rPr>
          <w:rFonts w:ascii="宋体" w:eastAsia="宋体" w:hAnsi="宋体" w:cs="宋体"/>
          <w:color w:val="000000"/>
          <w:sz w:val="42"/>
        </w:rPr>
        <w:t>(lesCréqui)</w:t>
      </w:r>
      <w:r>
        <w:rPr>
          <w:rFonts w:ascii="宋体" w:eastAsia="宋体" w:hAnsi="宋体" w:cs="宋体"/>
          <w:color w:val="000000"/>
          <w:sz w:val="42"/>
        </w:rPr>
        <w:t>、莱斯迪吉耶家族</w:t>
      </w:r>
      <w:r>
        <w:rPr>
          <w:rFonts w:ascii="宋体" w:eastAsia="宋体" w:hAnsi="宋体" w:cs="宋体"/>
          <w:color w:val="000000"/>
          <w:sz w:val="42"/>
        </w:rPr>
        <w:t>(les Lesdiguières)</w:t>
      </w:r>
      <w:r>
        <w:rPr>
          <w:rFonts w:ascii="宋体" w:eastAsia="宋体" w:hAnsi="宋体" w:cs="宋体"/>
          <w:color w:val="000000"/>
          <w:sz w:val="42"/>
        </w:rPr>
        <w:t>、布伊雍家族</w:t>
      </w:r>
      <w:r>
        <w:rPr>
          <w:rFonts w:ascii="宋体" w:eastAsia="宋体" w:hAnsi="宋体" w:cs="宋体"/>
          <w:color w:val="000000"/>
          <w:sz w:val="42"/>
        </w:rPr>
        <w:t>(lesBouillon)</w:t>
      </w:r>
      <w:r>
        <w:rPr>
          <w:rFonts w:ascii="宋体" w:eastAsia="宋体" w:hAnsi="宋体" w:cs="宋体"/>
          <w:color w:val="000000"/>
          <w:sz w:val="42"/>
        </w:rPr>
        <w:t>、尼姆家族</w:t>
      </w:r>
      <w:r>
        <w:rPr>
          <w:rFonts w:ascii="宋体" w:eastAsia="宋体" w:hAnsi="宋体" w:cs="宋体"/>
          <w:color w:val="000000"/>
          <w:sz w:val="42"/>
        </w:rPr>
        <w:t>(les Nemours)</w:t>
      </w:r>
      <w:r>
        <w:rPr>
          <w:rFonts w:ascii="宋体" w:eastAsia="宋体" w:hAnsi="宋体" w:cs="宋体"/>
          <w:color w:val="000000"/>
          <w:sz w:val="42"/>
        </w:rPr>
        <w:t>的保护；他在</w:t>
      </w:r>
      <w:r>
        <w:rPr>
          <w:rFonts w:ascii="宋体" w:eastAsia="宋体" w:hAnsi="宋体" w:cs="宋体"/>
          <w:color w:val="000000"/>
          <w:sz w:val="42"/>
        </w:rPr>
        <w:t>1602</w:t>
      </w:r>
      <w:r>
        <w:rPr>
          <w:rFonts w:ascii="宋体" w:eastAsia="宋体" w:hAnsi="宋体" w:cs="宋体"/>
          <w:color w:val="000000"/>
          <w:sz w:val="42"/>
        </w:rPr>
        <w:t>年出版或是让人替他出版他的作品。在里头他提醒读者说，</w:t>
      </w:r>
      <w:r>
        <w:rPr>
          <w:rFonts w:ascii="宋体" w:eastAsia="宋体" w:hAnsi="宋体" w:cs="宋体"/>
          <w:color w:val="000000"/>
          <w:sz w:val="42"/>
        </w:rPr>
        <w:t>“</w:t>
      </w:r>
      <w:r>
        <w:rPr>
          <w:rFonts w:ascii="宋体" w:eastAsia="宋体" w:hAnsi="宋体" w:cs="宋体"/>
          <w:color w:val="000000"/>
          <w:sz w:val="42"/>
        </w:rPr>
        <w:t>他不会读，不会写，而且从来就没学过这些</w:t>
      </w:r>
      <w:r>
        <w:rPr>
          <w:rFonts w:ascii="宋体" w:eastAsia="宋体" w:hAnsi="宋体" w:cs="宋体"/>
          <w:color w:val="000000"/>
          <w:sz w:val="42"/>
        </w:rPr>
        <w:t>”</w:t>
      </w:r>
      <w:r>
        <w:rPr>
          <w:rFonts w:ascii="宋体" w:eastAsia="宋体" w:hAnsi="宋体" w:cs="宋体"/>
          <w:color w:val="000000"/>
          <w:sz w:val="42"/>
        </w:rPr>
        <w:t>，但他却是</w:t>
      </w:r>
      <w:r>
        <w:rPr>
          <w:rFonts w:ascii="宋体" w:eastAsia="宋体" w:hAnsi="宋体" w:cs="宋体"/>
          <w:color w:val="000000"/>
          <w:sz w:val="42"/>
        </w:rPr>
        <w:t>“</w:t>
      </w:r>
      <w:r>
        <w:rPr>
          <w:rFonts w:ascii="宋体" w:eastAsia="宋体" w:hAnsi="宋体" w:cs="宋体"/>
          <w:color w:val="000000"/>
          <w:sz w:val="42"/>
        </w:rPr>
        <w:t>受着上帝和天使们的灵感</w:t>
      </w:r>
      <w:r>
        <w:rPr>
          <w:rFonts w:ascii="宋体" w:eastAsia="宋体" w:hAnsi="宋体" w:cs="宋体"/>
          <w:color w:val="000000"/>
          <w:sz w:val="42"/>
        </w:rPr>
        <w:t>”</w:t>
      </w:r>
      <w:r>
        <w:rPr>
          <w:rFonts w:ascii="宋体" w:eastAsia="宋体" w:hAnsi="宋体" w:cs="宋体"/>
          <w:color w:val="000000"/>
          <w:sz w:val="42"/>
        </w:rPr>
        <w:t>推动。</w:t>
      </w:r>
      <w:r>
        <w:rPr>
          <w:rFonts w:ascii="宋体" w:eastAsia="宋体" w:hAnsi="宋体" w:cs="宋体"/>
          <w:color w:val="000000"/>
          <w:sz w:val="42"/>
        </w:rPr>
        <w:t>⑲</w:t>
      </w:r>
      <w:r>
        <w:rPr>
          <w:rFonts w:ascii="宋体" w:eastAsia="宋体" w:hAnsi="宋体" w:cs="宋体"/>
          <w:color w:val="000000"/>
          <w:sz w:val="42"/>
        </w:rPr>
        <w:t>皮耶</w:t>
      </w:r>
      <w:r>
        <w:rPr>
          <w:rFonts w:ascii="宋体" w:eastAsia="宋体" w:hAnsi="宋体" w:cs="宋体"/>
          <w:color w:val="000000"/>
          <w:sz w:val="42"/>
        </w:rPr>
        <w:t>·</w:t>
      </w:r>
      <w:r>
        <w:rPr>
          <w:rFonts w:ascii="宋体" w:eastAsia="宋体" w:hAnsi="宋体" w:cs="宋体"/>
          <w:color w:val="000000"/>
          <w:sz w:val="42"/>
        </w:rPr>
        <w:t>迪普伊</w:t>
      </w:r>
      <w:r>
        <w:rPr>
          <w:rFonts w:ascii="宋体" w:eastAsia="宋体" w:hAnsi="宋体" w:cs="宋体"/>
          <w:color w:val="000000"/>
          <w:sz w:val="42"/>
        </w:rPr>
        <w:t>(Pierre Dupuis)</w:t>
      </w:r>
      <w:r>
        <w:rPr>
          <w:rFonts w:ascii="宋体" w:eastAsia="宋体" w:hAnsi="宋体" w:cs="宋体"/>
          <w:color w:val="000000"/>
          <w:sz w:val="42"/>
        </w:rPr>
        <w:t>是雷尼耶</w:t>
      </w:r>
      <w:r>
        <w:rPr>
          <w:rFonts w:ascii="宋体" w:eastAsia="宋体" w:hAnsi="宋体" w:cs="宋体"/>
          <w:color w:val="000000"/>
          <w:sz w:val="42"/>
        </w:rPr>
        <w:t>(Régnier)52</w:t>
      </w:r>
      <w:r>
        <w:rPr>
          <w:rFonts w:ascii="宋体" w:eastAsia="宋体" w:hAnsi="宋体" w:cs="宋体"/>
          <w:color w:val="000000"/>
          <w:sz w:val="42"/>
        </w:rPr>
        <w:t>在其第六讽刺诗里</w:t>
      </w:r>
      <w:r>
        <w:rPr>
          <w:rFonts w:ascii="宋体" w:eastAsia="宋体" w:hAnsi="宋体" w:cs="宋体"/>
          <w:color w:val="000000"/>
          <w:sz w:val="42"/>
        </w:rPr>
        <w:t>⑳</w:t>
      </w:r>
      <w:r>
        <w:rPr>
          <w:rFonts w:ascii="宋体" w:eastAsia="宋体" w:hAnsi="宋体" w:cs="宋体"/>
          <w:color w:val="000000"/>
          <w:sz w:val="42"/>
        </w:rPr>
        <w:t>曾经提到的人物，根据布拉斯坎比</w:t>
      </w:r>
      <w:r>
        <w:rPr>
          <w:rFonts w:ascii="宋体" w:eastAsia="宋体" w:hAnsi="宋体" w:cs="宋体"/>
          <w:color w:val="000000"/>
          <w:sz w:val="42"/>
        </w:rPr>
        <w:t>(Brascambille)</w:t>
      </w:r>
      <w:r>
        <w:rPr>
          <w:rFonts w:ascii="宋体" w:eastAsia="宋体" w:hAnsi="宋体" w:cs="宋体"/>
          <w:color w:val="000000"/>
          <w:sz w:val="42"/>
        </w:rPr>
        <w:t>的说法，他是一位</w:t>
      </w:r>
      <w:r>
        <w:rPr>
          <w:rFonts w:ascii="宋体" w:eastAsia="宋体" w:hAnsi="宋体" w:cs="宋体"/>
          <w:color w:val="000000"/>
          <w:sz w:val="42"/>
        </w:rPr>
        <w:t>“</w:t>
      </w:r>
      <w:r>
        <w:rPr>
          <w:rFonts w:ascii="宋体" w:eastAsia="宋体" w:hAnsi="宋体" w:cs="宋体"/>
          <w:color w:val="000000"/>
          <w:sz w:val="42"/>
        </w:rPr>
        <w:t>穿着长袍</w:t>
      </w:r>
    </w:p>
    <w:p w:rsidR="00A45C08" w:rsidRDefault="009A50F7">
      <w:pPr>
        <w:wordWrap w:val="0"/>
        <w:spacing w:before="240" w:line="480" w:lineRule="atLeast"/>
        <w:ind w:left="280"/>
        <w:textAlignment w:val="baseline"/>
        <w:rPr>
          <w:sz w:val="27"/>
        </w:rPr>
      </w:pPr>
      <w:r>
        <w:rPr>
          <w:rFonts w:ascii="宋体" w:eastAsia="宋体" w:hAnsi="宋体" w:cs="宋体"/>
          <w:color w:val="000000"/>
          <w:sz w:val="27"/>
          <w:u w:val="single"/>
        </w:rPr>
        <w:t xml:space="preserve">                    </w:t>
      </w:r>
    </w:p>
    <w:p w:rsidR="00A45C08" w:rsidRDefault="009A50F7">
      <w:pPr>
        <w:wordWrap w:val="0"/>
        <w:spacing w:before="260" w:line="480" w:lineRule="atLeast"/>
        <w:ind w:left="220" w:right="40" w:firstLine="660"/>
        <w:textAlignment w:val="baseline"/>
        <w:rPr>
          <w:sz w:val="27"/>
        </w:rPr>
      </w:pPr>
      <w:r>
        <w:rPr>
          <w:rFonts w:ascii="宋体" w:eastAsia="宋体" w:hAnsi="宋体" w:cs="宋体"/>
          <w:color w:val="000000"/>
          <w:sz w:val="27"/>
        </w:rPr>
        <w:t>⑭</w:t>
      </w:r>
      <w:r>
        <w:rPr>
          <w:rFonts w:ascii="宋体" w:eastAsia="宋体" w:hAnsi="宋体" w:cs="宋体"/>
          <w:color w:val="000000"/>
          <w:sz w:val="27"/>
        </w:rPr>
        <w:t>参考</w:t>
      </w:r>
      <w:r>
        <w:rPr>
          <w:rFonts w:ascii="宋体" w:eastAsia="宋体" w:hAnsi="宋体" w:cs="宋体"/>
          <w:color w:val="000000"/>
          <w:sz w:val="27"/>
        </w:rPr>
        <w:t xml:space="preserve"> Peleus</w:t>
      </w:r>
      <w:r>
        <w:rPr>
          <w:rFonts w:ascii="宋体" w:eastAsia="宋体" w:hAnsi="宋体" w:cs="宋体"/>
          <w:color w:val="000000"/>
          <w:sz w:val="27"/>
        </w:rPr>
        <w:t>，〈为傻瓜们的王子辩护〉</w:t>
      </w:r>
      <w:r>
        <w:rPr>
          <w:rFonts w:ascii="宋体" w:eastAsia="宋体" w:hAnsi="宋体" w:cs="宋体"/>
          <w:color w:val="000000"/>
          <w:sz w:val="27"/>
        </w:rPr>
        <w:t>(La Deffence du Prince des Sots)(</w:t>
      </w:r>
      <w:r>
        <w:rPr>
          <w:rFonts w:ascii="宋体" w:eastAsia="宋体" w:hAnsi="宋体" w:cs="宋体"/>
          <w:color w:val="000000"/>
          <w:sz w:val="27"/>
        </w:rPr>
        <w:t>未注明出版地和日期</w:t>
      </w:r>
      <w:r>
        <w:rPr>
          <w:rFonts w:ascii="宋体" w:eastAsia="宋体" w:hAnsi="宋体" w:cs="宋体"/>
          <w:color w:val="000000"/>
          <w:sz w:val="27"/>
        </w:rPr>
        <w:t>)</w:t>
      </w:r>
      <w:r>
        <w:rPr>
          <w:rFonts w:ascii="宋体" w:eastAsia="宋体" w:hAnsi="宋体" w:cs="宋体"/>
          <w:color w:val="000000"/>
          <w:sz w:val="27"/>
        </w:rPr>
        <w:t>；〈为傻瓜公国辩护〉</w:t>
      </w:r>
      <w:r>
        <w:rPr>
          <w:rFonts w:ascii="宋体" w:eastAsia="宋体" w:hAnsi="宋体" w:cs="宋体"/>
          <w:color w:val="000000"/>
          <w:sz w:val="27"/>
        </w:rPr>
        <w:t>(Plaidoyer sur la Principauté des Sots)</w:t>
      </w:r>
      <w:r>
        <w:rPr>
          <w:rFonts w:ascii="宋体" w:eastAsia="宋体" w:hAnsi="宋体" w:cs="宋体"/>
          <w:color w:val="000000"/>
          <w:sz w:val="27"/>
        </w:rPr>
        <w:t>，</w:t>
      </w:r>
      <w:r>
        <w:rPr>
          <w:rFonts w:ascii="宋体" w:eastAsia="宋体" w:hAnsi="宋体" w:cs="宋体"/>
          <w:color w:val="000000"/>
          <w:sz w:val="27"/>
        </w:rPr>
        <w:t>1608</w:t>
      </w:r>
      <w:r>
        <w:rPr>
          <w:rFonts w:ascii="宋体" w:eastAsia="宋体" w:hAnsi="宋体" w:cs="宋体"/>
          <w:color w:val="000000"/>
          <w:sz w:val="27"/>
        </w:rPr>
        <w:t>。同时亦可参看：〈安古勒万被抢豆者的大教士突袭抨击〉</w:t>
      </w:r>
      <w:r>
        <w:rPr>
          <w:rFonts w:ascii="宋体" w:eastAsia="宋体" w:hAnsi="宋体" w:cs="宋体"/>
          <w:color w:val="000000"/>
          <w:sz w:val="27"/>
        </w:rPr>
        <w:t>(Surprise et fustigation</w:t>
      </w:r>
      <w:r>
        <w:rPr>
          <w:rFonts w:ascii="楷体" w:eastAsia="楷体" w:hAnsi="楷体" w:cs="楷体"/>
          <w:color w:val="000000"/>
          <w:sz w:val="27"/>
        </w:rPr>
        <w:t>d' Angoulevent par l' archiprêtre des pois pills)</w:t>
      </w:r>
      <w:r>
        <w:rPr>
          <w:rFonts w:ascii="楷体" w:eastAsia="楷体" w:hAnsi="楷体" w:cs="楷体"/>
          <w:color w:val="000000"/>
          <w:sz w:val="27"/>
        </w:rPr>
        <w:t>，</w:t>
      </w:r>
      <w:r>
        <w:rPr>
          <w:rFonts w:ascii="楷体" w:eastAsia="楷体" w:hAnsi="楷体" w:cs="楷体"/>
          <w:color w:val="000000"/>
          <w:sz w:val="27"/>
        </w:rPr>
        <w:t>1603</w:t>
      </w:r>
      <w:r>
        <w:rPr>
          <w:rFonts w:ascii="楷体" w:eastAsia="楷体" w:hAnsi="楷体" w:cs="楷体"/>
          <w:color w:val="000000"/>
          <w:sz w:val="27"/>
        </w:rPr>
        <w:t>。〈安古勒万的诗集和答辩</w:t>
      </w:r>
      <w:r>
        <w:rPr>
          <w:rFonts w:ascii="楷体" w:eastAsia="楷体" w:hAnsi="楷体" w:cs="楷体"/>
          <w:color w:val="000000"/>
          <w:sz w:val="27"/>
        </w:rPr>
        <w:t>〉</w:t>
      </w:r>
      <w:r>
        <w:rPr>
          <w:rFonts w:ascii="楷体" w:eastAsia="楷体" w:hAnsi="楷体" w:cs="楷体"/>
          <w:color w:val="000000"/>
          <w:sz w:val="27"/>
        </w:rPr>
        <w:t>(Guir-lande et réponse d' Angoulevent)</w:t>
      </w:r>
      <w:r>
        <w:rPr>
          <w:rFonts w:ascii="楷体" w:eastAsia="楷体" w:hAnsi="楷体" w:cs="楷体"/>
          <w:color w:val="000000"/>
          <w:sz w:val="27"/>
        </w:rPr>
        <w:t>。</w:t>
      </w:r>
    </w:p>
    <w:p w:rsidR="00A45C08" w:rsidRDefault="009A50F7">
      <w:pPr>
        <w:wordWrap w:val="0"/>
        <w:spacing w:line="480" w:lineRule="atLeast"/>
        <w:ind w:left="220" w:firstLine="580"/>
        <w:textAlignment w:val="baseline"/>
        <w:rPr>
          <w:sz w:val="27"/>
        </w:rPr>
      </w:pPr>
      <w:r>
        <w:rPr>
          <w:rFonts w:ascii="楷体" w:eastAsia="楷体" w:hAnsi="楷体" w:cs="楷体"/>
          <w:color w:val="000000"/>
          <w:sz w:val="27"/>
        </w:rPr>
        <w:t>⑯</w:t>
      </w:r>
      <w:r>
        <w:rPr>
          <w:rFonts w:ascii="楷体" w:eastAsia="楷体" w:hAnsi="楷体" w:cs="楷体"/>
          <w:color w:val="000000"/>
          <w:sz w:val="27"/>
        </w:rPr>
        <w:t>〈许可伯爵作品命名及其大全〉</w:t>
      </w:r>
      <w:r>
        <w:rPr>
          <w:rFonts w:ascii="楷体" w:eastAsia="楷体" w:hAnsi="楷体" w:cs="楷体"/>
          <w:color w:val="000000"/>
          <w:sz w:val="27"/>
        </w:rPr>
        <w:t>(Intitulation et Recueil de toutes les œuvres que(sic) Bernard de Bluet d' Arbères, comte de permission)</w:t>
      </w:r>
      <w:r>
        <w:rPr>
          <w:rFonts w:ascii="楷体" w:eastAsia="楷体" w:hAnsi="楷体" w:cs="楷体"/>
          <w:color w:val="000000"/>
          <w:sz w:val="27"/>
        </w:rPr>
        <w:t>，第二卷，</w:t>
      </w:r>
      <w:r>
        <w:rPr>
          <w:rFonts w:ascii="楷体" w:eastAsia="楷体" w:hAnsi="楷体" w:cs="楷体"/>
          <w:color w:val="000000"/>
          <w:sz w:val="27"/>
        </w:rPr>
        <w:t>1601—1602</w:t>
      </w:r>
      <w:r>
        <w:rPr>
          <w:rFonts w:ascii="楷体" w:eastAsia="楷体" w:hAnsi="楷体" w:cs="楷体"/>
          <w:color w:val="000000"/>
          <w:sz w:val="27"/>
        </w:rPr>
        <w:t>。</w:t>
      </w:r>
    </w:p>
    <w:p w:rsidR="00A45C08" w:rsidRDefault="009A50F7">
      <w:pPr>
        <w:wordWrap w:val="0"/>
        <w:spacing w:line="480" w:lineRule="atLeast"/>
        <w:ind w:left="800"/>
        <w:textAlignment w:val="baseline"/>
        <w:rPr>
          <w:sz w:val="27"/>
        </w:rPr>
      </w:pPr>
      <w:r>
        <w:rPr>
          <w:rFonts w:ascii="楷体" w:eastAsia="楷体" w:hAnsi="楷体" w:cs="楷体"/>
          <w:color w:val="000000"/>
          <w:sz w:val="27"/>
        </w:rPr>
        <w:t>⑰</w:t>
      </w:r>
      <w:r>
        <w:rPr>
          <w:rFonts w:ascii="楷体" w:eastAsia="楷体" w:hAnsi="楷体" w:cs="楷体"/>
          <w:color w:val="000000"/>
          <w:sz w:val="27"/>
        </w:rPr>
        <w:t>雷尼耶，〈第六讽刺诗〉</w:t>
      </w:r>
      <w:r>
        <w:rPr>
          <w:rFonts w:ascii="楷体" w:eastAsia="楷体" w:hAnsi="楷体" w:cs="楷体"/>
          <w:color w:val="000000"/>
          <w:sz w:val="27"/>
        </w:rPr>
        <w:t>(Satire VI)</w:t>
      </w:r>
      <w:r>
        <w:rPr>
          <w:rFonts w:ascii="楷体" w:eastAsia="楷体" w:hAnsi="楷体" w:cs="楷体"/>
          <w:color w:val="000000"/>
          <w:sz w:val="27"/>
        </w:rPr>
        <w:t>，第</w:t>
      </w:r>
      <w:r>
        <w:rPr>
          <w:rFonts w:ascii="楷体" w:eastAsia="楷体" w:hAnsi="楷体" w:cs="楷体"/>
          <w:color w:val="000000"/>
          <w:sz w:val="27"/>
        </w:rPr>
        <w:t>72</w:t>
      </w:r>
      <w:r>
        <w:rPr>
          <w:rFonts w:ascii="楷体" w:eastAsia="楷体" w:hAnsi="楷体" w:cs="楷体"/>
          <w:color w:val="000000"/>
          <w:sz w:val="27"/>
        </w:rPr>
        <w:t>行。</w:t>
      </w:r>
    </w:p>
    <w:p w:rsidR="00A45C08" w:rsidRDefault="009A50F7">
      <w:pPr>
        <w:wordWrap w:val="0"/>
        <w:spacing w:line="440" w:lineRule="atLeast"/>
        <w:ind w:right="200"/>
        <w:jc w:val="right"/>
        <w:textAlignment w:val="baseline"/>
        <w:rPr>
          <w:sz w:val="32"/>
        </w:rPr>
      </w:pPr>
      <w:r>
        <w:rPr>
          <w:rFonts w:ascii="楷体" w:eastAsia="楷体" w:hAnsi="楷体" w:cs="楷体"/>
          <w:color w:val="000000"/>
          <w:sz w:val="32"/>
        </w:rPr>
        <w:t>65</w:t>
      </w:r>
    </w:p>
    <w:p w:rsidR="00A45C08" w:rsidRDefault="00A45C08"/>
    <w:p w:rsidR="00A45C08" w:rsidRDefault="00A45C08">
      <w:pPr>
        <w:sectPr w:rsidR="00A45C08">
          <w:headerReference w:type="default" r:id="rId292"/>
          <w:footerReference w:type="default" r:id="rId293"/>
          <w:pgSz w:w="15660" w:h="23340"/>
          <w:pgMar w:top="1980" w:right="2040" w:bottom="1980" w:left="2040" w:header="1680" w:footer="1680" w:gutter="0"/>
          <w:cols w:space="720"/>
        </w:sectPr>
      </w:pPr>
    </w:p>
    <w:p w:rsidR="00A45C08" w:rsidRDefault="009A50F7">
      <w:pPr>
        <w:wordWrap w:val="0"/>
        <w:spacing w:before="940" w:line="760" w:lineRule="atLeast"/>
        <w:ind w:left="40" w:right="60" w:firstLine="40"/>
        <w:textAlignment w:val="baseline"/>
        <w:rPr>
          <w:sz w:val="35"/>
        </w:rPr>
      </w:pPr>
      <w:r>
        <w:rPr>
          <w:rFonts w:ascii="宋体" w:eastAsia="宋体" w:hAnsi="宋体" w:cs="宋体"/>
          <w:color w:val="000000"/>
          <w:sz w:val="35"/>
        </w:rPr>
        <w:lastRenderedPageBreak/>
        <w:t>的大疯子</w:t>
      </w:r>
      <w:r>
        <w:rPr>
          <w:rFonts w:ascii="宋体" w:eastAsia="宋体" w:hAnsi="宋体" w:cs="宋体"/>
          <w:color w:val="000000"/>
          <w:sz w:val="35"/>
        </w:rPr>
        <w:t>”</w:t>
      </w:r>
      <w:r>
        <w:rPr>
          <w:rFonts w:ascii="宋体" w:eastAsia="宋体" w:hAnsi="宋体" w:cs="宋体"/>
          <w:color w:val="000000"/>
          <w:sz w:val="35"/>
        </w:rPr>
        <w:t>；㉞他本身在他的《威廉师傅醒悟谏言》</w:t>
      </w:r>
      <w:r>
        <w:rPr>
          <w:rFonts w:ascii="宋体" w:eastAsia="宋体" w:hAnsi="宋体" w:cs="宋体"/>
          <w:color w:val="000000"/>
          <w:sz w:val="35"/>
        </w:rPr>
        <w:t>(Remon-</w:t>
      </w:r>
      <w:r>
        <w:rPr>
          <w:rFonts w:ascii="仿宋" w:eastAsia="仿宋" w:hAnsi="仿宋" w:cs="仿宋"/>
          <w:color w:val="000000"/>
          <w:sz w:val="35"/>
        </w:rPr>
        <w:t>trance sur le réveil de Maître Guillaume)</w:t>
      </w:r>
      <w:r>
        <w:rPr>
          <w:rFonts w:ascii="仿宋" w:eastAsia="仿宋" w:hAnsi="仿宋" w:cs="仿宋"/>
          <w:color w:val="000000"/>
          <w:sz w:val="35"/>
        </w:rPr>
        <w:t>中，自称他的</w:t>
      </w:r>
      <w:r>
        <w:rPr>
          <w:rFonts w:ascii="仿宋" w:eastAsia="仿宋" w:hAnsi="仿宋" w:cs="仿宋"/>
          <w:color w:val="000000"/>
          <w:sz w:val="35"/>
        </w:rPr>
        <w:t>“</w:t>
      </w:r>
      <w:r>
        <w:rPr>
          <w:rFonts w:ascii="仿宋" w:eastAsia="仿宋" w:hAnsi="仿宋" w:cs="仿宋"/>
          <w:color w:val="000000"/>
          <w:sz w:val="35"/>
        </w:rPr>
        <w:t>精神高</w:t>
      </w:r>
      <w:r>
        <w:rPr>
          <w:rFonts w:ascii="宋体" w:eastAsia="宋体" w:hAnsi="宋体" w:cs="宋体"/>
          <w:color w:val="000000"/>
          <w:sz w:val="35"/>
        </w:rPr>
        <w:t>涨直到月球第三级候客室</w:t>
      </w:r>
      <w:r>
        <w:rPr>
          <w:rFonts w:ascii="宋体" w:eastAsia="宋体" w:hAnsi="宋体" w:cs="宋体"/>
          <w:color w:val="000000"/>
          <w:sz w:val="35"/>
        </w:rPr>
        <w:t>”</w:t>
      </w:r>
      <w:r>
        <w:rPr>
          <w:rFonts w:ascii="宋体" w:eastAsia="宋体" w:hAnsi="宋体" w:cs="宋体"/>
          <w:color w:val="000000"/>
          <w:sz w:val="35"/>
        </w:rPr>
        <w:t>。在雷尼耶第十四讽刺诗里，还可以看到许多这一类的人物。</w:t>
      </w:r>
    </w:p>
    <w:p w:rsidR="00A45C08" w:rsidRDefault="009A50F7">
      <w:pPr>
        <w:wordWrap w:val="0"/>
        <w:spacing w:line="760" w:lineRule="atLeast"/>
        <w:ind w:left="40" w:right="40" w:firstLine="900"/>
        <w:textAlignment w:val="baseline"/>
        <w:rPr>
          <w:sz w:val="35"/>
        </w:rPr>
      </w:pPr>
      <w:r>
        <w:rPr>
          <w:rFonts w:ascii="宋体" w:eastAsia="宋体" w:hAnsi="宋体" w:cs="宋体"/>
          <w:color w:val="000000"/>
          <w:sz w:val="35"/>
        </w:rPr>
        <w:t>17</w:t>
      </w:r>
      <w:r>
        <w:rPr>
          <w:rFonts w:ascii="宋体" w:eastAsia="宋体" w:hAnsi="宋体" w:cs="宋体"/>
          <w:color w:val="000000"/>
          <w:sz w:val="35"/>
        </w:rPr>
        <w:t>世纪初期的世界，出奇地殷勤接待疯狂。疯狂存在于万物和人的心中，它是个反讽的征象，搅乱了真相和幻象之间的标准，并且很勉强地保存着巨大悲剧性威胁的记忆</w:t>
      </w:r>
      <w:r>
        <w:rPr>
          <w:rFonts w:ascii="宋体" w:eastAsia="宋体" w:hAnsi="宋体" w:cs="宋体"/>
          <w:color w:val="000000"/>
          <w:sz w:val="35"/>
        </w:rPr>
        <w:t>————</w:t>
      </w:r>
      <w:r>
        <w:rPr>
          <w:rFonts w:ascii="宋体" w:eastAsia="宋体" w:hAnsi="宋体" w:cs="宋体"/>
          <w:color w:val="000000"/>
          <w:sz w:val="35"/>
        </w:rPr>
        <w:t>那是烦乱多于不安，社会无谓的激动，变幻不定的理性。</w:t>
      </w:r>
    </w:p>
    <w:p w:rsidR="00A45C08" w:rsidRDefault="009A50F7">
      <w:pPr>
        <w:wordWrap w:val="0"/>
        <w:spacing w:line="760" w:lineRule="atLeast"/>
        <w:ind w:left="920" w:firstLine="20"/>
        <w:textAlignment w:val="baseline"/>
        <w:rPr>
          <w:sz w:val="35"/>
        </w:rPr>
      </w:pPr>
      <w:r>
        <w:rPr>
          <w:rFonts w:ascii="宋体" w:eastAsia="宋体" w:hAnsi="宋体" w:cs="宋体"/>
          <w:color w:val="000000"/>
          <w:sz w:val="35"/>
        </w:rPr>
        <w:t>但是新的要求正在产生：</w:t>
      </w:r>
    </w:p>
    <w:p w:rsidR="00A45C08" w:rsidRDefault="00A45C08">
      <w:pPr>
        <w:wordWrap w:val="0"/>
        <w:spacing w:line="760" w:lineRule="exact"/>
        <w:textAlignment w:val="baseline"/>
        <w:rPr>
          <w:sz w:val="35"/>
        </w:rPr>
      </w:pPr>
    </w:p>
    <w:p w:rsidR="00A45C08" w:rsidRDefault="009A50F7">
      <w:pPr>
        <w:wordWrap w:val="0"/>
        <w:spacing w:line="580" w:lineRule="atLeast"/>
        <w:ind w:left="1800"/>
        <w:textAlignment w:val="baseline"/>
        <w:rPr>
          <w:sz w:val="43"/>
        </w:rPr>
      </w:pPr>
      <w:r>
        <w:rPr>
          <w:rFonts w:ascii="仿宋" w:eastAsia="仿宋" w:hAnsi="仿宋" w:cs="仿宋"/>
          <w:color w:val="000000"/>
          <w:sz w:val="43"/>
        </w:rPr>
        <w:t>上百次，我手上提着灯笼</w:t>
      </w:r>
    </w:p>
    <w:p w:rsidR="00A45C08" w:rsidRDefault="009A50F7">
      <w:pPr>
        <w:wordWrap w:val="0"/>
        <w:spacing w:line="700" w:lineRule="atLeast"/>
        <w:ind w:left="1800"/>
        <w:textAlignment w:val="baseline"/>
        <w:rPr>
          <w:sz w:val="43"/>
        </w:rPr>
      </w:pPr>
      <w:r>
        <w:rPr>
          <w:rFonts w:ascii="仿宋" w:eastAsia="仿宋" w:hAnsi="仿宋" w:cs="仿宋"/>
          <w:color w:val="000000"/>
          <w:sz w:val="43"/>
        </w:rPr>
        <w:t>在正午里寻找</w:t>
      </w:r>
      <w:r>
        <w:rPr>
          <w:rFonts w:ascii="仿宋" w:eastAsia="仿宋" w:hAnsi="仿宋" w:cs="仿宋"/>
          <w:color w:val="000000"/>
          <w:sz w:val="43"/>
        </w:rPr>
        <w:t>……</w:t>
      </w:r>
      <w:r>
        <w:rPr>
          <w:rFonts w:ascii="仿宋" w:eastAsia="仿宋" w:hAnsi="仿宋" w:cs="仿宋"/>
          <w:color w:val="000000"/>
          <w:sz w:val="43"/>
        </w:rPr>
        <w:t>㉟</w:t>
      </w:r>
    </w:p>
    <w:p w:rsidR="00A45C08" w:rsidRDefault="00A45C08">
      <w:pPr>
        <w:wordWrap w:val="0"/>
        <w:spacing w:line="760" w:lineRule="exact"/>
        <w:textAlignment w:val="baseline"/>
        <w:rPr>
          <w:sz w:val="35"/>
        </w:rPr>
      </w:pPr>
    </w:p>
    <w:p w:rsidR="00A45C08" w:rsidRDefault="009A50F7">
      <w:pPr>
        <w:wordWrap w:val="0"/>
        <w:spacing w:line="760" w:lineRule="atLeast"/>
        <w:ind w:left="40"/>
        <w:textAlignment w:val="baseline"/>
        <w:rPr>
          <w:sz w:val="35"/>
        </w:rPr>
      </w:pPr>
      <w:r>
        <w:rPr>
          <w:rFonts w:ascii="黑体" w:eastAsia="黑体" w:hAnsi="黑体" w:cs="黑体"/>
          <w:b/>
          <w:color w:val="000000"/>
          <w:sz w:val="35"/>
        </w:rPr>
        <w:t>注</w:t>
      </w:r>
      <w:r>
        <w:rPr>
          <w:rFonts w:ascii="黑体" w:eastAsia="黑体" w:hAnsi="黑体" w:cs="黑体"/>
          <w:color w:val="000000"/>
          <w:sz w:val="35"/>
        </w:rPr>
        <w:t xml:space="preserve">  </w:t>
      </w:r>
      <w:r>
        <w:rPr>
          <w:rFonts w:ascii="黑体" w:eastAsia="黑体" w:hAnsi="黑体" w:cs="黑体"/>
          <w:b/>
          <w:color w:val="000000"/>
          <w:sz w:val="35"/>
        </w:rPr>
        <w:t>释</w:t>
      </w:r>
    </w:p>
    <w:p w:rsidR="00A45C08" w:rsidRDefault="00A45C08">
      <w:pPr>
        <w:wordWrap w:val="0"/>
        <w:spacing w:line="540" w:lineRule="exact"/>
        <w:textAlignment w:val="baseline"/>
        <w:rPr>
          <w:sz w:val="31"/>
        </w:rPr>
      </w:pPr>
    </w:p>
    <w:p w:rsidR="00A45C08" w:rsidRDefault="009A50F7">
      <w:pPr>
        <w:wordWrap w:val="0"/>
        <w:spacing w:line="540" w:lineRule="atLeast"/>
        <w:ind w:left="40" w:right="20"/>
        <w:textAlignment w:val="baseline"/>
        <w:rPr>
          <w:sz w:val="31"/>
        </w:rPr>
      </w:pPr>
      <w:r>
        <w:rPr>
          <w:rFonts w:ascii="仿宋" w:eastAsia="仿宋" w:hAnsi="仿宋" w:cs="仿宋"/>
          <w:color w:val="000000"/>
          <w:sz w:val="31"/>
        </w:rPr>
        <w:t xml:space="preserve">1  </w:t>
      </w:r>
      <w:r>
        <w:rPr>
          <w:rFonts w:ascii="仿宋" w:eastAsia="仿宋" w:hAnsi="仿宋" w:cs="仿宋"/>
          <w:color w:val="000000"/>
          <w:sz w:val="31"/>
        </w:rPr>
        <w:t>法文</w:t>
      </w:r>
      <w:r>
        <w:rPr>
          <w:rFonts w:ascii="仿宋" w:eastAsia="仿宋" w:hAnsi="仿宋" w:cs="仿宋"/>
          <w:color w:val="000000"/>
          <w:sz w:val="31"/>
        </w:rPr>
        <w:t xml:space="preserve"> le mal</w:t>
      </w:r>
      <w:r>
        <w:rPr>
          <w:rFonts w:ascii="仿宋" w:eastAsia="仿宋" w:hAnsi="仿宋" w:cs="仿宋"/>
          <w:color w:val="000000"/>
          <w:sz w:val="31"/>
        </w:rPr>
        <w:t>有</w:t>
      </w:r>
      <w:r>
        <w:rPr>
          <w:rFonts w:ascii="仿宋" w:eastAsia="仿宋" w:hAnsi="仿宋" w:cs="仿宋"/>
          <w:color w:val="000000"/>
          <w:sz w:val="31"/>
        </w:rPr>
        <w:t>“</w:t>
      </w:r>
      <w:r>
        <w:rPr>
          <w:rFonts w:ascii="仿宋" w:eastAsia="仿宋" w:hAnsi="仿宋" w:cs="仿宋"/>
          <w:color w:val="000000"/>
          <w:sz w:val="31"/>
        </w:rPr>
        <w:t>邪恶</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痛苦</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疾病</w:t>
      </w:r>
      <w:r>
        <w:rPr>
          <w:rFonts w:ascii="仿宋" w:eastAsia="仿宋" w:hAnsi="仿宋" w:cs="仿宋"/>
          <w:color w:val="000000"/>
          <w:sz w:val="31"/>
        </w:rPr>
        <w:t>”</w:t>
      </w:r>
      <w:r>
        <w:rPr>
          <w:rFonts w:ascii="仿宋" w:eastAsia="仿宋" w:hAnsi="仿宋" w:cs="仿宋"/>
          <w:color w:val="000000"/>
          <w:sz w:val="31"/>
        </w:rPr>
        <w:t>等多重意义，福柯原文有意使用此一语意回响效果，形成本书的一个重要的主题旋律，但我们在翻译时，时常只得依上下文脉络在其中作出一个选择。</w:t>
      </w:r>
    </w:p>
    <w:p w:rsidR="00A45C08" w:rsidRDefault="009A50F7">
      <w:pPr>
        <w:wordWrap w:val="0"/>
        <w:spacing w:line="540" w:lineRule="atLeast"/>
        <w:ind w:left="40"/>
        <w:textAlignment w:val="baseline"/>
        <w:rPr>
          <w:sz w:val="31"/>
        </w:rPr>
      </w:pPr>
      <w:r>
        <w:rPr>
          <w:rFonts w:ascii="仿宋" w:eastAsia="仿宋" w:hAnsi="仿宋" w:cs="仿宋"/>
          <w:color w:val="000000"/>
          <w:sz w:val="31"/>
        </w:rPr>
        <w:t xml:space="preserve">2 </w:t>
      </w:r>
      <w:r>
        <w:rPr>
          <w:rFonts w:ascii="仿宋" w:eastAsia="仿宋" w:hAnsi="仿宋" w:cs="仿宋"/>
          <w:color w:val="000000"/>
          <w:sz w:val="31"/>
        </w:rPr>
        <w:t>最后一次</w:t>
      </w:r>
      <w:r>
        <w:rPr>
          <w:rFonts w:ascii="仿宋" w:eastAsia="仿宋" w:hAnsi="仿宋" w:cs="仿宋"/>
          <w:color w:val="000000"/>
          <w:sz w:val="31"/>
        </w:rPr>
        <w:t>(</w:t>
      </w:r>
      <w:r>
        <w:rPr>
          <w:rFonts w:ascii="仿宋" w:eastAsia="仿宋" w:hAnsi="仿宋" w:cs="仿宋"/>
          <w:color w:val="000000"/>
          <w:sz w:val="31"/>
        </w:rPr>
        <w:t>第八次</w:t>
      </w:r>
      <w:r>
        <w:rPr>
          <w:rFonts w:ascii="仿宋" w:eastAsia="仿宋" w:hAnsi="仿宋" w:cs="仿宋"/>
          <w:color w:val="000000"/>
          <w:sz w:val="31"/>
        </w:rPr>
        <w:t>)</w:t>
      </w:r>
      <w:r>
        <w:rPr>
          <w:rFonts w:ascii="仿宋" w:eastAsia="仿宋" w:hAnsi="仿宋" w:cs="仿宋"/>
          <w:color w:val="000000"/>
          <w:sz w:val="31"/>
        </w:rPr>
        <w:t>十字军东征结束于</w:t>
      </w:r>
      <w:r>
        <w:rPr>
          <w:rFonts w:ascii="仿宋" w:eastAsia="仿宋" w:hAnsi="仿宋" w:cs="仿宋"/>
          <w:color w:val="000000"/>
          <w:sz w:val="31"/>
        </w:rPr>
        <w:t>1270</w:t>
      </w:r>
      <w:r>
        <w:rPr>
          <w:rFonts w:ascii="仿宋" w:eastAsia="仿宋" w:hAnsi="仿宋" w:cs="仿宋"/>
          <w:color w:val="000000"/>
          <w:sz w:val="31"/>
        </w:rPr>
        <w:t>年，当时围攻突尼斯的军队发生疫病。</w:t>
      </w:r>
    </w:p>
    <w:p w:rsidR="00A45C08" w:rsidRDefault="009A50F7">
      <w:pPr>
        <w:wordWrap w:val="0"/>
        <w:spacing w:line="540" w:lineRule="atLeast"/>
        <w:ind w:left="40"/>
        <w:textAlignment w:val="baseline"/>
        <w:rPr>
          <w:sz w:val="31"/>
        </w:rPr>
      </w:pPr>
      <w:r>
        <w:rPr>
          <w:rFonts w:ascii="仿宋" w:eastAsia="仿宋" w:hAnsi="仿宋" w:cs="仿宋"/>
          <w:color w:val="000000"/>
          <w:sz w:val="31"/>
        </w:rPr>
        <w:t xml:space="preserve">3 </w:t>
      </w:r>
      <w:r>
        <w:rPr>
          <w:rFonts w:ascii="仿宋" w:eastAsia="仿宋" w:hAnsi="仿宋" w:cs="仿宋"/>
          <w:color w:val="000000"/>
          <w:sz w:val="31"/>
        </w:rPr>
        <w:t>法国教士</w:t>
      </w:r>
      <w:r>
        <w:rPr>
          <w:rFonts w:ascii="仿宋" w:eastAsia="仿宋" w:hAnsi="仿宋" w:cs="仿宋"/>
          <w:color w:val="000000"/>
          <w:sz w:val="31"/>
        </w:rPr>
        <w:t xml:space="preserve"> Vincent de Paul(1581—1660)</w:t>
      </w:r>
      <w:r>
        <w:rPr>
          <w:rFonts w:ascii="仿宋" w:eastAsia="仿宋" w:hAnsi="仿宋" w:cs="仿宋"/>
          <w:color w:val="000000"/>
          <w:sz w:val="31"/>
        </w:rPr>
        <w:t>在</w:t>
      </w:r>
      <w:r>
        <w:rPr>
          <w:rFonts w:ascii="仿宋" w:eastAsia="仿宋" w:hAnsi="仿宋" w:cs="仿宋"/>
          <w:color w:val="000000"/>
          <w:sz w:val="31"/>
        </w:rPr>
        <w:t>1625</w:t>
      </w:r>
      <w:r>
        <w:rPr>
          <w:rFonts w:ascii="仿宋" w:eastAsia="仿宋" w:hAnsi="仿宋" w:cs="仿宋"/>
          <w:color w:val="000000"/>
          <w:sz w:val="31"/>
        </w:rPr>
        <w:t>年创立拉撒尔修士会</w:t>
      </w:r>
      <w:r>
        <w:rPr>
          <w:rFonts w:ascii="仿宋" w:eastAsia="仿宋" w:hAnsi="仿宋" w:cs="仿宋"/>
          <w:color w:val="000000"/>
          <w:sz w:val="31"/>
        </w:rPr>
        <w:t>(lazaristes)</w:t>
      </w:r>
      <w:r>
        <w:rPr>
          <w:rFonts w:ascii="仿宋" w:eastAsia="仿宋" w:hAnsi="仿宋" w:cs="仿宋"/>
          <w:color w:val="000000"/>
          <w:sz w:val="31"/>
        </w:rPr>
        <w:t>。</w:t>
      </w:r>
    </w:p>
    <w:p w:rsidR="00A45C08" w:rsidRDefault="009A50F7">
      <w:pPr>
        <w:wordWrap w:val="0"/>
        <w:spacing w:line="540" w:lineRule="atLeast"/>
        <w:ind w:left="80" w:hanging="40"/>
        <w:textAlignment w:val="baseline"/>
        <w:rPr>
          <w:sz w:val="31"/>
        </w:rPr>
      </w:pPr>
      <w:r>
        <w:rPr>
          <w:rFonts w:ascii="仿宋" w:eastAsia="仿宋" w:hAnsi="仿宋" w:cs="仿宋"/>
          <w:color w:val="000000"/>
          <w:sz w:val="31"/>
        </w:rPr>
        <w:t xml:space="preserve">4 </w:t>
      </w:r>
      <w:r>
        <w:rPr>
          <w:rFonts w:ascii="仿宋" w:eastAsia="仿宋" w:hAnsi="仿宋" w:cs="仿宋"/>
          <w:color w:val="000000"/>
          <w:sz w:val="31"/>
        </w:rPr>
        <w:t>法王亨利四世皇后</w:t>
      </w:r>
      <w:r>
        <w:rPr>
          <w:rFonts w:ascii="仿宋" w:eastAsia="仿宋" w:hAnsi="仿宋" w:cs="仿宋"/>
          <w:color w:val="000000"/>
          <w:sz w:val="31"/>
        </w:rPr>
        <w:t xml:space="preserve"> Marie de Médicis </w:t>
      </w:r>
      <w:r>
        <w:rPr>
          <w:rFonts w:ascii="仿宋" w:eastAsia="仿宋" w:hAnsi="仿宋" w:cs="仿宋"/>
          <w:color w:val="000000"/>
          <w:sz w:val="31"/>
        </w:rPr>
        <w:t>正式摄政时期为</w:t>
      </w:r>
      <w:r>
        <w:rPr>
          <w:rFonts w:ascii="仿宋" w:eastAsia="仿宋" w:hAnsi="仿宋" w:cs="仿宋"/>
          <w:color w:val="000000"/>
          <w:sz w:val="31"/>
        </w:rPr>
        <w:t>1610—161</w:t>
      </w:r>
      <w:r>
        <w:rPr>
          <w:rFonts w:ascii="仿宋" w:eastAsia="仿宋" w:hAnsi="仿宋" w:cs="仿宋"/>
          <w:color w:val="000000"/>
          <w:sz w:val="31"/>
        </w:rPr>
        <w:t>4</w:t>
      </w:r>
      <w:r>
        <w:rPr>
          <w:rFonts w:ascii="仿宋" w:eastAsia="仿宋" w:hAnsi="仿宋" w:cs="仿宋"/>
          <w:color w:val="000000"/>
          <w:sz w:val="31"/>
        </w:rPr>
        <w:t>年，但一直到</w:t>
      </w:r>
      <w:r>
        <w:rPr>
          <w:rFonts w:ascii="仿宋" w:eastAsia="仿宋" w:hAnsi="仿宋" w:cs="仿宋"/>
          <w:color w:val="000000"/>
          <w:sz w:val="31"/>
        </w:rPr>
        <w:t>1617</w:t>
      </w:r>
      <w:r>
        <w:rPr>
          <w:rFonts w:ascii="仿宋" w:eastAsia="仿宋" w:hAnsi="仿宋" w:cs="仿宋"/>
          <w:color w:val="000000"/>
          <w:sz w:val="31"/>
        </w:rPr>
        <w:t>年她仍保有实权。</w:t>
      </w:r>
    </w:p>
    <w:p w:rsidR="00A45C08" w:rsidRDefault="009A50F7">
      <w:pPr>
        <w:wordWrap w:val="0"/>
        <w:spacing w:line="540" w:lineRule="atLeast"/>
        <w:ind w:left="80" w:right="60" w:hanging="40"/>
        <w:textAlignment w:val="baseline"/>
        <w:rPr>
          <w:sz w:val="31"/>
        </w:rPr>
      </w:pPr>
      <w:r>
        <w:rPr>
          <w:rFonts w:ascii="仿宋" w:eastAsia="仿宋" w:hAnsi="仿宋" w:cs="仿宋"/>
          <w:color w:val="000000"/>
          <w:sz w:val="31"/>
        </w:rPr>
        <w:t xml:space="preserve">5 </w:t>
      </w:r>
      <w:r>
        <w:rPr>
          <w:rFonts w:ascii="仿宋" w:eastAsia="仿宋" w:hAnsi="仿宋" w:cs="仿宋"/>
          <w:color w:val="000000"/>
          <w:sz w:val="31"/>
        </w:rPr>
        <w:t>法文</w:t>
      </w:r>
      <w:r>
        <w:rPr>
          <w:rFonts w:ascii="仿宋" w:eastAsia="仿宋" w:hAnsi="仿宋" w:cs="仿宋"/>
          <w:color w:val="000000"/>
          <w:sz w:val="31"/>
        </w:rPr>
        <w:t xml:space="preserve"> hôpital</w:t>
      </w:r>
      <w:r>
        <w:rPr>
          <w:rFonts w:ascii="仿宋" w:eastAsia="仿宋" w:hAnsi="仿宋" w:cs="仿宋"/>
          <w:color w:val="000000"/>
          <w:sz w:val="31"/>
        </w:rPr>
        <w:t>古代用法意指收容、照料穷苦人的慈善机构，今天的意义</w:t>
      </w:r>
      <w:r>
        <w:rPr>
          <w:rFonts w:ascii="仿宋" w:eastAsia="仿宋" w:hAnsi="仿宋" w:cs="仿宋"/>
          <w:color w:val="000000"/>
          <w:sz w:val="31"/>
        </w:rPr>
        <w:t>(“</w:t>
      </w:r>
      <w:r>
        <w:rPr>
          <w:rFonts w:ascii="仿宋" w:eastAsia="仿宋" w:hAnsi="仿宋" w:cs="仿宋"/>
          <w:color w:val="000000"/>
          <w:sz w:val="31"/>
        </w:rPr>
        <w:t>医院</w:t>
      </w:r>
      <w:r>
        <w:rPr>
          <w:rFonts w:ascii="仿宋" w:eastAsia="仿宋" w:hAnsi="仿宋" w:cs="仿宋"/>
          <w:color w:val="000000"/>
          <w:sz w:val="31"/>
        </w:rPr>
        <w:t>”)</w:t>
      </w:r>
      <w:r>
        <w:rPr>
          <w:rFonts w:ascii="仿宋" w:eastAsia="仿宋" w:hAnsi="仿宋" w:cs="仿宋"/>
          <w:color w:val="000000"/>
          <w:sz w:val="31"/>
          <w:u w:val="single"/>
        </w:rPr>
        <w:t xml:space="preserve">                  </w:t>
      </w:r>
    </w:p>
    <w:p w:rsidR="00A45C08" w:rsidRDefault="009A50F7">
      <w:pPr>
        <w:wordWrap w:val="0"/>
        <w:spacing w:before="300" w:line="540" w:lineRule="atLeast"/>
        <w:ind w:left="40" w:right="20" w:firstLine="600"/>
        <w:textAlignment w:val="baseline"/>
        <w:rPr>
          <w:sz w:val="31"/>
        </w:rPr>
      </w:pPr>
      <w:r>
        <w:rPr>
          <w:rFonts w:ascii="仿宋" w:eastAsia="仿宋" w:hAnsi="仿宋" w:cs="仿宋"/>
          <w:color w:val="000000"/>
          <w:sz w:val="31"/>
        </w:rPr>
        <w:t>㉟</w:t>
      </w:r>
      <w:r>
        <w:rPr>
          <w:rFonts w:ascii="仿宋" w:eastAsia="仿宋" w:hAnsi="仿宋" w:cs="仿宋"/>
          <w:color w:val="000000"/>
          <w:sz w:val="31"/>
        </w:rPr>
        <w:t xml:space="preserve"> </w:t>
      </w:r>
      <w:r>
        <w:rPr>
          <w:rFonts w:ascii="仿宋" w:eastAsia="仿宋" w:hAnsi="仿宋" w:cs="仿宋"/>
          <w:color w:val="000000"/>
          <w:sz w:val="31"/>
        </w:rPr>
        <w:t>布拉斯坎比，《悖论》</w:t>
      </w:r>
      <w:r>
        <w:rPr>
          <w:rFonts w:ascii="仿宋" w:eastAsia="仿宋" w:hAnsi="仿宋" w:cs="仿宋"/>
          <w:color w:val="000000"/>
          <w:sz w:val="31"/>
        </w:rPr>
        <w:t>(Paradoxes),1622,p.45</w:t>
      </w:r>
      <w:r>
        <w:rPr>
          <w:rFonts w:ascii="仿宋" w:eastAsia="仿宋" w:hAnsi="仿宋" w:cs="仿宋"/>
          <w:color w:val="000000"/>
          <w:sz w:val="31"/>
        </w:rPr>
        <w:t>。另外可以参考</w:t>
      </w:r>
      <w:r>
        <w:rPr>
          <w:rFonts w:ascii="仿宋" w:eastAsia="仿宋" w:hAnsi="仿宋" w:cs="仿宋"/>
          <w:color w:val="000000"/>
          <w:sz w:val="31"/>
        </w:rPr>
        <w:t xml:space="preserve"> DESMARIN</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史诗之辩护》</w:t>
      </w:r>
      <w:r>
        <w:rPr>
          <w:rFonts w:ascii="仿宋" w:eastAsia="仿宋" w:hAnsi="仿宋" w:cs="仿宋"/>
          <w:color w:val="000000"/>
          <w:sz w:val="31"/>
        </w:rPr>
        <w:t>(Defense du poème épique),p.73</w:t>
      </w:r>
      <w:r>
        <w:rPr>
          <w:rFonts w:ascii="仿宋" w:eastAsia="仿宋" w:hAnsi="仿宋" w:cs="仿宋"/>
          <w:color w:val="000000"/>
          <w:sz w:val="31"/>
        </w:rPr>
        <w:t>。</w:t>
      </w:r>
    </w:p>
    <w:p w:rsidR="00A45C08" w:rsidRDefault="009A50F7">
      <w:pPr>
        <w:wordWrap w:val="0"/>
        <w:spacing w:line="540" w:lineRule="atLeast"/>
        <w:ind w:left="640"/>
        <w:textAlignment w:val="baseline"/>
        <w:rPr>
          <w:sz w:val="31"/>
        </w:rPr>
      </w:pPr>
      <w:r>
        <w:rPr>
          <w:rFonts w:ascii="仿宋" w:eastAsia="仿宋" w:hAnsi="仿宋" w:cs="仿宋"/>
          <w:color w:val="000000"/>
          <w:sz w:val="31"/>
        </w:rPr>
        <w:t>雷</w:t>
      </w:r>
      <w:r>
        <w:rPr>
          <w:rFonts w:ascii="仿宋" w:eastAsia="仿宋" w:hAnsi="仿宋" w:cs="仿宋"/>
          <w:color w:val="000000"/>
          <w:sz w:val="31"/>
        </w:rPr>
        <w:t xml:space="preserve"> </w:t>
      </w:r>
      <w:r>
        <w:rPr>
          <w:rFonts w:ascii="仿宋" w:eastAsia="仿宋" w:hAnsi="仿宋" w:cs="仿宋"/>
          <w:color w:val="000000"/>
          <w:sz w:val="31"/>
        </w:rPr>
        <w:t>尼耶，《第十四讽刺诗》</w:t>
      </w:r>
      <w:r>
        <w:rPr>
          <w:rFonts w:ascii="仿宋" w:eastAsia="仿宋" w:hAnsi="仿宋" w:cs="仿宋"/>
          <w:color w:val="000000"/>
          <w:sz w:val="31"/>
        </w:rPr>
        <w:t>(Satire XIV),</w:t>
      </w:r>
      <w:r>
        <w:rPr>
          <w:rFonts w:ascii="仿宋" w:eastAsia="仿宋" w:hAnsi="仿宋" w:cs="仿宋"/>
          <w:color w:val="000000"/>
          <w:sz w:val="31"/>
        </w:rPr>
        <w:t>第</w:t>
      </w:r>
      <w:r>
        <w:rPr>
          <w:rFonts w:ascii="仿宋" w:eastAsia="仿宋" w:hAnsi="仿宋" w:cs="仿宋"/>
          <w:color w:val="000000"/>
          <w:sz w:val="31"/>
        </w:rPr>
        <w:t>7—10</w:t>
      </w:r>
      <w:r>
        <w:rPr>
          <w:rFonts w:ascii="仿宋" w:eastAsia="仿宋" w:hAnsi="仿宋" w:cs="仿宋"/>
          <w:color w:val="000000"/>
          <w:sz w:val="31"/>
        </w:rPr>
        <w:t>行。</w:t>
      </w:r>
    </w:p>
    <w:p w:rsidR="00A45C08" w:rsidRDefault="009A50F7">
      <w:pPr>
        <w:wordWrap w:val="0"/>
        <w:spacing w:line="420" w:lineRule="atLeast"/>
        <w:ind w:left="280"/>
        <w:textAlignment w:val="baseline"/>
        <w:rPr>
          <w:sz w:val="30"/>
        </w:rPr>
      </w:pPr>
      <w:r>
        <w:rPr>
          <w:rFonts w:ascii="宋体" w:eastAsia="宋体" w:hAnsi="宋体" w:cs="宋体"/>
          <w:color w:val="000000"/>
          <w:sz w:val="30"/>
        </w:rPr>
        <w:t>66</w:t>
      </w:r>
    </w:p>
    <w:p w:rsidR="00A45C08" w:rsidRDefault="00A45C08"/>
    <w:p w:rsidR="00A45C08" w:rsidRDefault="00A45C08">
      <w:pPr>
        <w:sectPr w:rsidR="00A45C08">
          <w:headerReference w:type="default" r:id="rId294"/>
          <w:footerReference w:type="default" r:id="rId295"/>
          <w:pgSz w:w="15660" w:h="23340"/>
          <w:pgMar w:top="1980" w:right="2140" w:bottom="1980" w:left="2140" w:header="1680" w:footer="1680" w:gutter="0"/>
          <w:cols w:space="720"/>
        </w:sectPr>
      </w:pPr>
    </w:p>
    <w:p w:rsidR="00A45C08" w:rsidRDefault="009A50F7">
      <w:pPr>
        <w:wordWrap w:val="0"/>
        <w:spacing w:before="900" w:line="600" w:lineRule="atLeast"/>
        <w:ind w:left="240"/>
        <w:textAlignment w:val="baseline"/>
        <w:rPr>
          <w:sz w:val="29"/>
        </w:rPr>
      </w:pPr>
      <w:r>
        <w:rPr>
          <w:rFonts w:ascii="仿宋" w:eastAsia="仿宋" w:hAnsi="仿宋" w:cs="仿宋"/>
          <w:color w:val="000000"/>
          <w:sz w:val="29"/>
        </w:rPr>
        <w:lastRenderedPageBreak/>
        <w:t>要到</w:t>
      </w:r>
      <w:r>
        <w:rPr>
          <w:rFonts w:ascii="仿宋" w:eastAsia="仿宋" w:hAnsi="仿宋" w:cs="仿宋"/>
          <w:color w:val="000000"/>
          <w:sz w:val="29"/>
        </w:rPr>
        <w:t>17</w:t>
      </w:r>
      <w:r>
        <w:rPr>
          <w:rFonts w:ascii="仿宋" w:eastAsia="仿宋" w:hAnsi="仿宋" w:cs="仿宋"/>
          <w:color w:val="000000"/>
          <w:sz w:val="29"/>
        </w:rPr>
        <w:t>世纪初才开始使用，</w:t>
      </w:r>
      <w:r>
        <w:rPr>
          <w:rFonts w:ascii="仿宋" w:eastAsia="仿宋" w:hAnsi="仿宋" w:cs="仿宋"/>
          <w:color w:val="000000"/>
          <w:sz w:val="29"/>
        </w:rPr>
        <w:t>19</w:t>
      </w:r>
      <w:r>
        <w:rPr>
          <w:rFonts w:ascii="仿宋" w:eastAsia="仿宋" w:hAnsi="仿宋" w:cs="仿宋"/>
          <w:color w:val="000000"/>
          <w:sz w:val="29"/>
        </w:rPr>
        <w:t>世纪起广泛运用。</w:t>
      </w:r>
    </w:p>
    <w:p w:rsidR="00A45C08" w:rsidRDefault="009A50F7">
      <w:pPr>
        <w:wordWrap w:val="0"/>
        <w:spacing w:line="600" w:lineRule="atLeast"/>
        <w:ind w:left="240"/>
        <w:textAlignment w:val="baseline"/>
        <w:rPr>
          <w:sz w:val="29"/>
        </w:rPr>
      </w:pPr>
      <w:r>
        <w:rPr>
          <w:rFonts w:ascii="仿宋" w:eastAsia="仿宋" w:hAnsi="仿宋" w:cs="仿宋"/>
          <w:color w:val="000000"/>
          <w:sz w:val="29"/>
        </w:rPr>
        <w:t>6</w:t>
      </w:r>
      <w:r>
        <w:rPr>
          <w:rFonts w:ascii="仿宋" w:eastAsia="仿宋" w:hAnsi="仿宋" w:cs="仿宋"/>
          <w:b/>
          <w:color w:val="000000"/>
          <w:sz w:val="29"/>
        </w:rPr>
        <w:t xml:space="preserve">  </w:t>
      </w:r>
      <w:r>
        <w:rPr>
          <w:rFonts w:ascii="仿宋" w:eastAsia="仿宋" w:hAnsi="仿宋" w:cs="仿宋"/>
          <w:color w:val="000000"/>
          <w:sz w:val="29"/>
        </w:rPr>
        <w:t>英国女王伊莉莎白一世的治世为公元</w:t>
      </w:r>
      <w:r>
        <w:rPr>
          <w:rFonts w:ascii="仿宋" w:eastAsia="仿宋" w:hAnsi="仿宋" w:cs="仿宋"/>
          <w:color w:val="000000"/>
          <w:sz w:val="29"/>
        </w:rPr>
        <w:t>1558——1603</w:t>
      </w:r>
      <w:r>
        <w:rPr>
          <w:rFonts w:ascii="仿宋" w:eastAsia="仿宋" w:hAnsi="仿宋" w:cs="仿宋"/>
          <w:color w:val="000000"/>
          <w:sz w:val="29"/>
        </w:rPr>
        <w:t>年。</w:t>
      </w:r>
    </w:p>
    <w:p w:rsidR="00A45C08" w:rsidRDefault="009A50F7">
      <w:pPr>
        <w:wordWrap w:val="0"/>
        <w:spacing w:line="600" w:lineRule="atLeast"/>
        <w:ind w:left="240" w:right="40"/>
        <w:textAlignment w:val="baseline"/>
        <w:rPr>
          <w:sz w:val="29"/>
        </w:rPr>
      </w:pPr>
      <w:r>
        <w:rPr>
          <w:rFonts w:ascii="仿宋" w:eastAsia="仿宋" w:hAnsi="仿宋" w:cs="仿宋"/>
          <w:color w:val="000000"/>
          <w:sz w:val="29"/>
        </w:rPr>
        <w:t>7</w:t>
      </w:r>
      <w:r>
        <w:rPr>
          <w:rFonts w:ascii="仿宋" w:eastAsia="仿宋" w:hAnsi="仿宋" w:cs="仿宋"/>
          <w:b/>
          <w:color w:val="000000"/>
          <w:sz w:val="29"/>
        </w:rPr>
        <w:t xml:space="preserve">  </w:t>
      </w:r>
      <w:r>
        <w:rPr>
          <w:rFonts w:ascii="仿宋" w:eastAsia="仿宋" w:hAnsi="仿宋" w:cs="仿宋"/>
          <w:color w:val="000000"/>
          <w:sz w:val="29"/>
        </w:rPr>
        <w:t>这里指的应该是法兰德尔画家勃鲁盖尔</w:t>
      </w:r>
      <w:r>
        <w:rPr>
          <w:rFonts w:ascii="仿宋" w:eastAsia="仿宋" w:hAnsi="仿宋" w:cs="仿宋"/>
          <w:color w:val="000000"/>
          <w:sz w:val="29"/>
        </w:rPr>
        <w:t>(Pieter</w:t>
      </w:r>
      <w:r>
        <w:rPr>
          <w:rFonts w:ascii="仿宋" w:eastAsia="仿宋" w:hAnsi="仿宋" w:cs="仿宋"/>
          <w:b/>
          <w:color w:val="000000"/>
          <w:sz w:val="29"/>
        </w:rPr>
        <w:t xml:space="preserve"> </w:t>
      </w:r>
      <w:r>
        <w:rPr>
          <w:rFonts w:ascii="仿宋" w:eastAsia="仿宋" w:hAnsi="仿宋" w:cs="仿宋"/>
          <w:color w:val="000000"/>
          <w:sz w:val="29"/>
        </w:rPr>
        <w:t>Brueghel</w:t>
      </w:r>
      <w:r>
        <w:rPr>
          <w:rFonts w:ascii="仿宋" w:eastAsia="仿宋" w:hAnsi="仿宋" w:cs="仿宋"/>
          <w:color w:val="000000"/>
          <w:sz w:val="29"/>
        </w:rPr>
        <w:t>，约</w:t>
      </w:r>
      <w:r>
        <w:rPr>
          <w:rFonts w:ascii="仿宋" w:eastAsia="仿宋" w:hAnsi="仿宋" w:cs="仿宋"/>
          <w:color w:val="000000"/>
          <w:sz w:val="29"/>
        </w:rPr>
        <w:t>1525/1530—1569)</w:t>
      </w:r>
      <w:r>
        <w:rPr>
          <w:rFonts w:ascii="仿宋" w:eastAsia="仿宋" w:hAnsi="仿宋" w:cs="仿宋"/>
          <w:color w:val="000000"/>
          <w:sz w:val="29"/>
        </w:rPr>
        <w:t>所画的《基督背负十字架》</w:t>
      </w:r>
      <w:r>
        <w:rPr>
          <w:rFonts w:ascii="仿宋" w:eastAsia="仿宋" w:hAnsi="仿宋" w:cs="仿宋"/>
          <w:color w:val="000000"/>
          <w:sz w:val="29"/>
        </w:rPr>
        <w:t>(Le</w:t>
      </w:r>
      <w:r>
        <w:rPr>
          <w:rFonts w:ascii="仿宋" w:eastAsia="仿宋" w:hAnsi="仿宋" w:cs="仿宋"/>
          <w:b/>
          <w:color w:val="000000"/>
          <w:sz w:val="29"/>
        </w:rPr>
        <w:t xml:space="preserve"> </w:t>
      </w:r>
      <w:r>
        <w:rPr>
          <w:rFonts w:ascii="仿宋" w:eastAsia="仿宋" w:hAnsi="仿宋" w:cs="仿宋"/>
          <w:color w:val="000000"/>
          <w:sz w:val="29"/>
        </w:rPr>
        <w:t>portement</w:t>
      </w:r>
      <w:r>
        <w:rPr>
          <w:rFonts w:ascii="仿宋" w:eastAsia="仿宋" w:hAnsi="仿宋" w:cs="仿宋"/>
          <w:b/>
          <w:color w:val="000000"/>
          <w:sz w:val="29"/>
        </w:rPr>
        <w:t xml:space="preserve"> </w:t>
      </w:r>
      <w:r>
        <w:rPr>
          <w:rFonts w:ascii="仿宋" w:eastAsia="仿宋" w:hAnsi="仿宋" w:cs="仿宋"/>
          <w:color w:val="000000"/>
          <w:sz w:val="29"/>
        </w:rPr>
        <w:t>de</w:t>
      </w:r>
      <w:r>
        <w:rPr>
          <w:rFonts w:ascii="仿宋" w:eastAsia="仿宋" w:hAnsi="仿宋" w:cs="仿宋"/>
          <w:b/>
          <w:color w:val="000000"/>
          <w:sz w:val="29"/>
        </w:rPr>
        <w:t xml:space="preserve"> </w:t>
      </w:r>
      <w:r>
        <w:rPr>
          <w:rFonts w:ascii="仿宋" w:eastAsia="仿宋" w:hAnsi="仿宋" w:cs="仿宋"/>
          <w:color w:val="000000"/>
          <w:sz w:val="29"/>
        </w:rPr>
        <w:t>croix)(1564)</w:t>
      </w:r>
      <w:r>
        <w:rPr>
          <w:rFonts w:ascii="仿宋" w:eastAsia="仿宋" w:hAnsi="仿宋" w:cs="仿宋"/>
          <w:color w:val="000000"/>
          <w:sz w:val="29"/>
        </w:rPr>
        <w:t>。该画现藏维也纳艺术史博物馆。</w:t>
      </w:r>
    </w:p>
    <w:p w:rsidR="00A45C08" w:rsidRDefault="009A50F7">
      <w:pPr>
        <w:wordWrap w:val="0"/>
        <w:spacing w:line="600" w:lineRule="atLeast"/>
        <w:ind w:left="240"/>
        <w:textAlignment w:val="baseline"/>
        <w:rPr>
          <w:sz w:val="29"/>
        </w:rPr>
      </w:pPr>
      <w:r>
        <w:rPr>
          <w:rFonts w:ascii="仿宋" w:eastAsia="仿宋" w:hAnsi="仿宋" w:cs="仿宋"/>
          <w:color w:val="000000"/>
          <w:sz w:val="29"/>
        </w:rPr>
        <w:t>8</w:t>
      </w:r>
      <w:r>
        <w:rPr>
          <w:rFonts w:ascii="仿宋" w:eastAsia="仿宋" w:hAnsi="仿宋" w:cs="仿宋"/>
          <w:b/>
          <w:color w:val="000000"/>
          <w:sz w:val="29"/>
        </w:rPr>
        <w:t xml:space="preserve">  </w:t>
      </w:r>
      <w:r>
        <w:rPr>
          <w:rFonts w:ascii="仿宋" w:eastAsia="仿宋" w:hAnsi="仿宋" w:cs="仿宋"/>
          <w:color w:val="000000"/>
          <w:sz w:val="29"/>
        </w:rPr>
        <w:t>法王查理八世治世为</w:t>
      </w:r>
      <w:r>
        <w:rPr>
          <w:rFonts w:ascii="仿宋" w:eastAsia="仿宋" w:hAnsi="仿宋" w:cs="仿宋"/>
          <w:color w:val="000000"/>
          <w:sz w:val="29"/>
        </w:rPr>
        <w:t>1483——1498</w:t>
      </w:r>
      <w:r>
        <w:rPr>
          <w:rFonts w:ascii="仿宋" w:eastAsia="仿宋" w:hAnsi="仿宋" w:cs="仿宋"/>
          <w:color w:val="000000"/>
          <w:sz w:val="29"/>
        </w:rPr>
        <w:t>年。</w:t>
      </w:r>
    </w:p>
    <w:p w:rsidR="00A45C08" w:rsidRDefault="009A50F7">
      <w:pPr>
        <w:wordWrap w:val="0"/>
        <w:spacing w:line="600" w:lineRule="atLeast"/>
        <w:ind w:left="240"/>
        <w:textAlignment w:val="baseline"/>
        <w:rPr>
          <w:sz w:val="29"/>
        </w:rPr>
      </w:pPr>
      <w:r>
        <w:rPr>
          <w:rFonts w:ascii="仿宋" w:eastAsia="仿宋" w:hAnsi="仿宋" w:cs="仿宋"/>
          <w:color w:val="000000"/>
          <w:sz w:val="29"/>
        </w:rPr>
        <w:t>9</w:t>
      </w:r>
      <w:r>
        <w:rPr>
          <w:rFonts w:ascii="仿宋" w:eastAsia="仿宋" w:hAnsi="仿宋" w:cs="仿宋"/>
          <w:b/>
          <w:color w:val="000000"/>
          <w:sz w:val="29"/>
        </w:rPr>
        <w:t xml:space="preserve">  </w:t>
      </w:r>
      <w:r>
        <w:rPr>
          <w:rFonts w:ascii="仿宋" w:eastAsia="仿宋" w:hAnsi="仿宋" w:cs="仿宋"/>
          <w:color w:val="000000"/>
          <w:sz w:val="29"/>
        </w:rPr>
        <w:t>expérience(“</w:t>
      </w:r>
      <w:r>
        <w:rPr>
          <w:rFonts w:ascii="仿宋" w:eastAsia="仿宋" w:hAnsi="仿宋" w:cs="仿宋"/>
          <w:color w:val="000000"/>
          <w:sz w:val="29"/>
        </w:rPr>
        <w:t>体验</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经验</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经历</w:t>
      </w:r>
      <w:r>
        <w:rPr>
          <w:rFonts w:ascii="仿宋" w:eastAsia="仿宋" w:hAnsi="仿宋" w:cs="仿宋"/>
          <w:color w:val="000000"/>
          <w:sz w:val="29"/>
        </w:rPr>
        <w:t>”)</w:t>
      </w:r>
      <w:r>
        <w:rPr>
          <w:rFonts w:ascii="仿宋" w:eastAsia="仿宋" w:hAnsi="仿宋" w:cs="仿宋"/>
          <w:color w:val="000000"/>
          <w:sz w:val="29"/>
        </w:rPr>
        <w:t>一词，福柯在本书中有相当特殊和大量的使用。我们可以将它理解为各历史时代中，</w:t>
      </w:r>
      <w:r>
        <w:rPr>
          <w:rFonts w:ascii="仿宋" w:eastAsia="仿宋" w:hAnsi="仿宋" w:cs="仿宋"/>
          <w:color w:val="000000"/>
          <w:sz w:val="29"/>
        </w:rPr>
        <w:t>“</w:t>
      </w:r>
      <w:r>
        <w:rPr>
          <w:rFonts w:ascii="仿宋" w:eastAsia="仿宋" w:hAnsi="仿宋" w:cs="仿宋"/>
          <w:color w:val="000000"/>
          <w:sz w:val="29"/>
        </w:rPr>
        <w:t>未发疯的人</w:t>
      </w:r>
      <w:r>
        <w:rPr>
          <w:rFonts w:ascii="仿宋" w:eastAsia="仿宋" w:hAnsi="仿宋" w:cs="仿宋"/>
          <w:color w:val="000000"/>
          <w:sz w:val="29"/>
        </w:rPr>
        <w:t>”</w:t>
      </w:r>
      <w:r>
        <w:rPr>
          <w:rFonts w:ascii="仿宋" w:eastAsia="仿宋" w:hAnsi="仿宋" w:cs="仿宋"/>
          <w:color w:val="000000"/>
          <w:sz w:val="29"/>
        </w:rPr>
        <w:t>所曾经验到的疯狂！但这样的说法，显然十</w:t>
      </w:r>
      <w:r>
        <w:rPr>
          <w:rFonts w:ascii="仿宋" w:eastAsia="仿宋" w:hAnsi="仿宋" w:cs="仿宋"/>
          <w:color w:val="000000"/>
          <w:sz w:val="29"/>
        </w:rPr>
        <w:t>分地吊诡。同时，当福柯在本书中提及</w:t>
      </w:r>
      <w:r>
        <w:rPr>
          <w:rFonts w:ascii="仿宋" w:eastAsia="仿宋" w:hAnsi="仿宋" w:cs="仿宋"/>
          <w:color w:val="000000"/>
          <w:sz w:val="29"/>
        </w:rPr>
        <w:t>“</w:t>
      </w:r>
      <w:r>
        <w:rPr>
          <w:rFonts w:ascii="仿宋" w:eastAsia="仿宋" w:hAnsi="仿宋" w:cs="仿宋"/>
          <w:color w:val="000000"/>
          <w:sz w:val="29"/>
        </w:rPr>
        <w:t>疯狂的体验</w:t>
      </w:r>
      <w:r>
        <w:rPr>
          <w:rFonts w:ascii="仿宋" w:eastAsia="仿宋" w:hAnsi="仿宋" w:cs="仿宋"/>
          <w:color w:val="000000"/>
          <w:sz w:val="29"/>
        </w:rPr>
        <w:t>”</w:t>
      </w:r>
      <w:r>
        <w:rPr>
          <w:rFonts w:ascii="仿宋" w:eastAsia="仿宋" w:hAnsi="仿宋" w:cs="仿宋"/>
          <w:color w:val="000000"/>
          <w:sz w:val="29"/>
        </w:rPr>
        <w:t>时，着重的是它代表</w:t>
      </w:r>
      <w:r>
        <w:rPr>
          <w:rFonts w:ascii="仿宋" w:eastAsia="仿宋" w:hAnsi="仿宋" w:cs="仿宋"/>
          <w:color w:val="000000"/>
          <w:sz w:val="29"/>
        </w:rPr>
        <w:t>“</w:t>
      </w:r>
      <w:r>
        <w:rPr>
          <w:rFonts w:ascii="仿宋" w:eastAsia="仿宋" w:hAnsi="仿宋" w:cs="仿宋"/>
          <w:color w:val="000000"/>
          <w:sz w:val="29"/>
        </w:rPr>
        <w:t>界限体验</w:t>
      </w:r>
      <w:r>
        <w:rPr>
          <w:rFonts w:ascii="仿宋" w:eastAsia="仿宋" w:hAnsi="仿宋" w:cs="仿宋"/>
          <w:color w:val="000000"/>
          <w:sz w:val="29"/>
        </w:rPr>
        <w:t>”(expériences-limites)</w:t>
      </w:r>
      <w:r>
        <w:rPr>
          <w:rFonts w:ascii="仿宋" w:eastAsia="仿宋" w:hAnsi="仿宋" w:cs="仿宋"/>
          <w:color w:val="000000"/>
          <w:sz w:val="29"/>
        </w:rPr>
        <w:t>的一面</w:t>
      </w:r>
      <w:r>
        <w:rPr>
          <w:rFonts w:ascii="仿宋" w:eastAsia="仿宋" w:hAnsi="仿宋" w:cs="仿宋"/>
          <w:color w:val="000000"/>
          <w:sz w:val="29"/>
        </w:rPr>
        <w:t>(</w:t>
      </w:r>
      <w:r>
        <w:rPr>
          <w:rFonts w:ascii="仿宋" w:eastAsia="仿宋" w:hAnsi="仿宋" w:cs="仿宋"/>
          <w:color w:val="000000"/>
          <w:sz w:val="29"/>
        </w:rPr>
        <w:t>见本书原文第一版序言</w:t>
      </w:r>
      <w:r>
        <w:rPr>
          <w:rFonts w:ascii="仿宋" w:eastAsia="仿宋" w:hAnsi="仿宋" w:cs="仿宋"/>
          <w:color w:val="000000"/>
          <w:sz w:val="29"/>
        </w:rPr>
        <w:t>)</w:t>
      </w:r>
      <w:r>
        <w:rPr>
          <w:rFonts w:ascii="仿宋" w:eastAsia="仿宋" w:hAnsi="仿宋" w:cs="仿宋"/>
          <w:color w:val="000000"/>
          <w:sz w:val="29"/>
        </w:rPr>
        <w:t>。关于这一点可参考詹姆士</w:t>
      </w:r>
      <w:r>
        <w:rPr>
          <w:rFonts w:ascii="仿宋" w:eastAsia="仿宋" w:hAnsi="仿宋" w:cs="仿宋"/>
          <w:color w:val="000000"/>
          <w:sz w:val="29"/>
        </w:rPr>
        <w:t>·</w:t>
      </w:r>
      <w:r>
        <w:rPr>
          <w:rFonts w:ascii="仿宋" w:eastAsia="仿宋" w:hAnsi="仿宋" w:cs="仿宋"/>
          <w:color w:val="000000"/>
          <w:sz w:val="29"/>
        </w:rPr>
        <w:t>米勒著，高毅译，《福柯的生死爱欲》，台北，时报，</w:t>
      </w:r>
      <w:r>
        <w:rPr>
          <w:rFonts w:ascii="仿宋" w:eastAsia="仿宋" w:hAnsi="仿宋" w:cs="仿宋"/>
          <w:color w:val="000000"/>
          <w:sz w:val="29"/>
        </w:rPr>
        <w:t>1995</w:t>
      </w:r>
      <w:r>
        <w:rPr>
          <w:rFonts w:ascii="仿宋" w:eastAsia="仿宋" w:hAnsi="仿宋" w:cs="仿宋"/>
          <w:color w:val="000000"/>
          <w:sz w:val="29"/>
        </w:rPr>
        <w:t>，页</w:t>
      </w:r>
      <w:r>
        <w:rPr>
          <w:rFonts w:ascii="仿宋" w:eastAsia="仿宋" w:hAnsi="仿宋" w:cs="仿宋"/>
          <w:color w:val="000000"/>
          <w:sz w:val="29"/>
        </w:rPr>
        <w:t>37——42(</w:t>
      </w:r>
      <w:r>
        <w:rPr>
          <w:rFonts w:ascii="仿宋" w:eastAsia="仿宋" w:hAnsi="仿宋" w:cs="仿宋"/>
          <w:color w:val="000000"/>
          <w:sz w:val="29"/>
        </w:rPr>
        <w:t>但这位作者倾向于将这个层面理解为</w:t>
      </w:r>
      <w:r>
        <w:rPr>
          <w:rFonts w:ascii="仿宋" w:eastAsia="仿宋" w:hAnsi="仿宋" w:cs="仿宋"/>
          <w:color w:val="000000"/>
          <w:sz w:val="29"/>
        </w:rPr>
        <w:t>“</w:t>
      </w:r>
      <w:r>
        <w:rPr>
          <w:rFonts w:ascii="仿宋" w:eastAsia="仿宋" w:hAnsi="仿宋" w:cs="仿宋"/>
          <w:color w:val="000000"/>
          <w:sz w:val="29"/>
        </w:rPr>
        <w:t>极限的</w:t>
      </w:r>
      <w:r>
        <w:rPr>
          <w:rFonts w:ascii="仿宋" w:eastAsia="仿宋" w:hAnsi="仿宋" w:cs="仿宋"/>
          <w:color w:val="000000"/>
          <w:sz w:val="29"/>
        </w:rPr>
        <w:t>”</w:t>
      </w:r>
      <w:r>
        <w:rPr>
          <w:rFonts w:ascii="仿宋" w:eastAsia="仿宋" w:hAnsi="仿宋" w:cs="仿宋"/>
          <w:color w:val="000000"/>
          <w:sz w:val="29"/>
        </w:rPr>
        <w:t>、推向身心断裂点的个人极端体验，而福柯的</w:t>
      </w:r>
      <w:r>
        <w:rPr>
          <w:rFonts w:ascii="仿宋" w:eastAsia="仿宋" w:hAnsi="仿宋" w:cs="仿宋"/>
          <w:color w:val="000000"/>
          <w:sz w:val="29"/>
        </w:rPr>
        <w:t>“</w:t>
      </w:r>
      <w:r>
        <w:rPr>
          <w:rFonts w:ascii="仿宋" w:eastAsia="仿宋" w:hAnsi="仿宋" w:cs="仿宋"/>
          <w:color w:val="000000"/>
          <w:sz w:val="29"/>
        </w:rPr>
        <w:t>界限体验</w:t>
      </w:r>
      <w:r>
        <w:rPr>
          <w:rFonts w:ascii="仿宋" w:eastAsia="仿宋" w:hAnsi="仿宋" w:cs="仿宋"/>
          <w:color w:val="000000"/>
          <w:sz w:val="29"/>
        </w:rPr>
        <w:t>”</w:t>
      </w:r>
      <w:r>
        <w:rPr>
          <w:rFonts w:ascii="仿宋" w:eastAsia="仿宋" w:hAnsi="仿宋" w:cs="仿宋"/>
          <w:color w:val="000000"/>
          <w:sz w:val="29"/>
        </w:rPr>
        <w:t>，至少在本书中，强调的是</w:t>
      </w:r>
      <w:r>
        <w:rPr>
          <w:rFonts w:ascii="仿宋" w:eastAsia="仿宋" w:hAnsi="仿宋" w:cs="仿宋"/>
          <w:color w:val="000000"/>
          <w:sz w:val="29"/>
        </w:rPr>
        <w:t>“</w:t>
      </w:r>
      <w:r>
        <w:rPr>
          <w:rFonts w:ascii="仿宋" w:eastAsia="仿宋" w:hAnsi="仿宋" w:cs="仿宋"/>
          <w:color w:val="000000"/>
          <w:sz w:val="29"/>
        </w:rPr>
        <w:t>划界线的</w:t>
      </w:r>
      <w:r>
        <w:rPr>
          <w:rFonts w:ascii="仿宋" w:eastAsia="仿宋" w:hAnsi="仿宋" w:cs="仿宋"/>
          <w:color w:val="000000"/>
          <w:sz w:val="29"/>
        </w:rPr>
        <w:t>”</w:t>
      </w:r>
      <w:r>
        <w:rPr>
          <w:rFonts w:ascii="仿宋" w:eastAsia="仿宋" w:hAnsi="仿宋" w:cs="仿宋"/>
          <w:color w:val="000000"/>
          <w:sz w:val="29"/>
        </w:rPr>
        <w:t>、与</w:t>
      </w:r>
      <w:r>
        <w:rPr>
          <w:rFonts w:ascii="仿宋" w:eastAsia="仿宋" w:hAnsi="仿宋" w:cs="仿宋"/>
          <w:color w:val="000000"/>
          <w:sz w:val="29"/>
        </w:rPr>
        <w:t>“</w:t>
      </w:r>
      <w:r>
        <w:rPr>
          <w:rFonts w:ascii="仿宋" w:eastAsia="仿宋" w:hAnsi="仿宋" w:cs="仿宋"/>
          <w:color w:val="000000"/>
          <w:sz w:val="29"/>
        </w:rPr>
        <w:t>界线</w:t>
      </w:r>
      <w:r>
        <w:rPr>
          <w:rFonts w:ascii="仿宋" w:eastAsia="仿宋" w:hAnsi="仿宋" w:cs="仿宋"/>
          <w:color w:val="000000"/>
          <w:sz w:val="29"/>
        </w:rPr>
        <w:t>”</w:t>
      </w:r>
      <w:r>
        <w:rPr>
          <w:rFonts w:ascii="仿宋" w:eastAsia="仿宋" w:hAnsi="仿宋" w:cs="仿宋"/>
          <w:color w:val="000000"/>
          <w:sz w:val="29"/>
        </w:rPr>
        <w:t>产生相关的历史性经验</w:t>
      </w:r>
      <w:r>
        <w:rPr>
          <w:rFonts w:ascii="仿宋" w:eastAsia="仿宋" w:hAnsi="仿宋" w:cs="仿宋"/>
          <w:color w:val="000000"/>
          <w:sz w:val="29"/>
        </w:rPr>
        <w:t>)</w:t>
      </w:r>
      <w:r>
        <w:rPr>
          <w:rFonts w:ascii="仿宋" w:eastAsia="仿宋" w:hAnsi="仿宋" w:cs="仿宋"/>
          <w:color w:val="000000"/>
          <w:sz w:val="29"/>
        </w:rPr>
        <w:t>。</w:t>
      </w:r>
    </w:p>
    <w:p w:rsidR="00A45C08" w:rsidRDefault="009A50F7">
      <w:pPr>
        <w:wordWrap w:val="0"/>
        <w:spacing w:line="600" w:lineRule="atLeast"/>
        <w:ind w:left="240" w:firstLine="620"/>
        <w:textAlignment w:val="baseline"/>
        <w:rPr>
          <w:sz w:val="29"/>
        </w:rPr>
      </w:pPr>
      <w:r>
        <w:rPr>
          <w:rFonts w:ascii="仿宋" w:eastAsia="仿宋" w:hAnsi="仿宋" w:cs="仿宋"/>
          <w:color w:val="000000"/>
          <w:sz w:val="29"/>
        </w:rPr>
        <w:t>福柯本人曾在《知识考古学》中对这个词语作出自我批评，认为他在此书中：</w:t>
      </w:r>
      <w:r>
        <w:rPr>
          <w:rFonts w:ascii="仿宋" w:eastAsia="仿宋" w:hAnsi="仿宋" w:cs="仿宋"/>
          <w:color w:val="000000"/>
          <w:sz w:val="29"/>
        </w:rPr>
        <w:t>“</w:t>
      </w:r>
      <w:r>
        <w:rPr>
          <w:rFonts w:ascii="仿宋" w:eastAsia="仿宋" w:hAnsi="仿宋" w:cs="仿宋"/>
          <w:color w:val="000000"/>
          <w:sz w:val="29"/>
        </w:rPr>
        <w:t>对以</w:t>
      </w:r>
      <w:r>
        <w:rPr>
          <w:rFonts w:ascii="仿宋" w:eastAsia="仿宋" w:hAnsi="仿宋" w:cs="仿宋"/>
          <w:color w:val="000000"/>
          <w:sz w:val="29"/>
        </w:rPr>
        <w:t>‘</w:t>
      </w:r>
      <w:r>
        <w:rPr>
          <w:rFonts w:ascii="仿宋" w:eastAsia="仿宋" w:hAnsi="仿宋" w:cs="仿宋"/>
          <w:color w:val="000000"/>
          <w:sz w:val="29"/>
        </w:rPr>
        <w:t>体验</w:t>
      </w:r>
      <w:r>
        <w:rPr>
          <w:rFonts w:ascii="仿宋" w:eastAsia="仿宋" w:hAnsi="仿宋" w:cs="仿宋"/>
          <w:color w:val="000000"/>
          <w:sz w:val="29"/>
        </w:rPr>
        <w:t>’</w:t>
      </w:r>
      <w:r>
        <w:rPr>
          <w:rFonts w:ascii="仿宋" w:eastAsia="仿宋" w:hAnsi="仿宋" w:cs="仿宋"/>
          <w:color w:val="000000"/>
          <w:sz w:val="29"/>
        </w:rPr>
        <w:t>这个颇为难解</w:t>
      </w:r>
      <w:r>
        <w:rPr>
          <w:rFonts w:ascii="仿宋" w:eastAsia="仿宋" w:hAnsi="仿宋" w:cs="仿宋"/>
          <w:color w:val="000000"/>
          <w:sz w:val="29"/>
        </w:rPr>
        <w:t>(énigmatique)</w:t>
      </w:r>
      <w:r>
        <w:rPr>
          <w:rFonts w:ascii="仿宋" w:eastAsia="仿宋" w:hAnsi="仿宋" w:cs="仿宋"/>
          <w:color w:val="000000"/>
          <w:sz w:val="29"/>
        </w:rPr>
        <w:t>的名词所命名的事物，给予过度的重视，由此可见，在这个时候，我们仍然接近承认存有一个匿名及普遍的历史主体。</w:t>
      </w:r>
      <w:r>
        <w:rPr>
          <w:rFonts w:ascii="仿宋" w:eastAsia="仿宋" w:hAnsi="仿宋" w:cs="仿宋"/>
          <w:color w:val="000000"/>
          <w:sz w:val="29"/>
        </w:rPr>
        <w:t>”(Archéologie</w:t>
      </w:r>
      <w:r>
        <w:rPr>
          <w:rFonts w:ascii="仿宋" w:eastAsia="仿宋" w:hAnsi="仿宋" w:cs="仿宋"/>
          <w:b/>
          <w:color w:val="000000"/>
          <w:sz w:val="29"/>
        </w:rPr>
        <w:t xml:space="preserve"> </w:t>
      </w:r>
      <w:r>
        <w:rPr>
          <w:rFonts w:ascii="仿宋" w:eastAsia="仿宋" w:hAnsi="仿宋" w:cs="仿宋"/>
          <w:color w:val="000000"/>
          <w:sz w:val="29"/>
        </w:rPr>
        <w:t>du</w:t>
      </w:r>
      <w:r>
        <w:rPr>
          <w:rFonts w:ascii="仿宋" w:eastAsia="仿宋" w:hAnsi="仿宋" w:cs="仿宋"/>
          <w:b/>
          <w:color w:val="000000"/>
          <w:sz w:val="29"/>
        </w:rPr>
        <w:t xml:space="preserve"> </w:t>
      </w:r>
      <w:r>
        <w:rPr>
          <w:rFonts w:ascii="仿宋" w:eastAsia="仿宋" w:hAnsi="仿宋" w:cs="仿宋"/>
          <w:color w:val="000000"/>
          <w:sz w:val="29"/>
        </w:rPr>
        <w:t>savoir,</w:t>
      </w:r>
      <w:r>
        <w:rPr>
          <w:rFonts w:ascii="仿宋" w:eastAsia="仿宋" w:hAnsi="仿宋" w:cs="仿宋"/>
          <w:b/>
          <w:color w:val="000000"/>
          <w:sz w:val="29"/>
        </w:rPr>
        <w:t xml:space="preserve"> </w:t>
      </w:r>
      <w:r>
        <w:rPr>
          <w:rFonts w:ascii="仿宋" w:eastAsia="仿宋" w:hAnsi="仿宋" w:cs="仿宋"/>
          <w:color w:val="000000"/>
          <w:sz w:val="29"/>
        </w:rPr>
        <w:t>Paris,</w:t>
      </w:r>
      <w:r>
        <w:rPr>
          <w:rFonts w:ascii="仿宋" w:eastAsia="仿宋" w:hAnsi="仿宋" w:cs="仿宋"/>
          <w:b/>
          <w:color w:val="000000"/>
          <w:sz w:val="29"/>
        </w:rPr>
        <w:t xml:space="preserve"> </w:t>
      </w:r>
      <w:r>
        <w:rPr>
          <w:rFonts w:ascii="仿宋" w:eastAsia="仿宋" w:hAnsi="仿宋" w:cs="仿宋"/>
          <w:color w:val="000000"/>
          <w:sz w:val="29"/>
        </w:rPr>
        <w:t>Gallimard,1969,p.27)</w:t>
      </w:r>
      <w:r>
        <w:rPr>
          <w:rFonts w:ascii="仿宋" w:eastAsia="仿宋" w:hAnsi="仿宋" w:cs="仿宋"/>
          <w:color w:val="000000"/>
          <w:sz w:val="29"/>
        </w:rPr>
        <w:t>由以上这一段话，我们可以看出在《疯狂史》中使用</w:t>
      </w:r>
      <w:r>
        <w:rPr>
          <w:rFonts w:ascii="仿宋" w:eastAsia="仿宋" w:hAnsi="仿宋" w:cs="仿宋"/>
          <w:color w:val="000000"/>
          <w:sz w:val="29"/>
        </w:rPr>
        <w:t>“</w:t>
      </w:r>
      <w:r>
        <w:rPr>
          <w:rFonts w:ascii="仿宋" w:eastAsia="仿宋" w:hAnsi="仿宋" w:cs="仿宋"/>
          <w:color w:val="000000"/>
          <w:sz w:val="29"/>
        </w:rPr>
        <w:t>体验</w:t>
      </w:r>
      <w:r>
        <w:rPr>
          <w:rFonts w:ascii="仿宋" w:eastAsia="仿宋" w:hAnsi="仿宋" w:cs="仿宋"/>
          <w:color w:val="000000"/>
          <w:sz w:val="29"/>
        </w:rPr>
        <w:t>”</w:t>
      </w:r>
      <w:r>
        <w:rPr>
          <w:rFonts w:ascii="仿宋" w:eastAsia="仿宋" w:hAnsi="仿宋" w:cs="仿宋"/>
          <w:color w:val="000000"/>
          <w:sz w:val="29"/>
        </w:rPr>
        <w:t>一词时，福柯像是摆荡在一种黑格尔式的历史观和后来更大量运用的结构分析之间。</w:t>
      </w:r>
      <w:r>
        <w:rPr>
          <w:rFonts w:ascii="仿宋" w:eastAsia="仿宋" w:hAnsi="仿宋" w:cs="仿宋"/>
          <w:color w:val="000000"/>
          <w:sz w:val="29"/>
        </w:rPr>
        <w:t>(</w:t>
      </w:r>
      <w:r>
        <w:rPr>
          <w:rFonts w:ascii="仿宋" w:eastAsia="仿宋" w:hAnsi="仿宋" w:cs="仿宋"/>
          <w:color w:val="000000"/>
          <w:sz w:val="29"/>
        </w:rPr>
        <w:t>由于《知识考古学》英译者</w:t>
      </w:r>
      <w:r>
        <w:rPr>
          <w:rFonts w:ascii="仿宋" w:eastAsia="仿宋" w:hAnsi="仿宋" w:cs="仿宋"/>
          <w:color w:val="000000"/>
          <w:sz w:val="29"/>
        </w:rPr>
        <w:t>[A.</w:t>
      </w:r>
      <w:r>
        <w:rPr>
          <w:rFonts w:ascii="仿宋" w:eastAsia="仿宋" w:hAnsi="仿宋" w:cs="仿宋"/>
          <w:b/>
          <w:color w:val="000000"/>
          <w:sz w:val="29"/>
        </w:rPr>
        <w:t xml:space="preserve"> </w:t>
      </w:r>
      <w:r>
        <w:rPr>
          <w:rFonts w:ascii="仿宋" w:eastAsia="仿宋" w:hAnsi="仿宋" w:cs="仿宋"/>
          <w:color w:val="000000"/>
          <w:sz w:val="29"/>
        </w:rPr>
        <w:t>Sheridan]</w:t>
      </w:r>
      <w:r>
        <w:rPr>
          <w:rFonts w:ascii="仿宋" w:eastAsia="仿宋" w:hAnsi="仿宋" w:cs="仿宋"/>
          <w:color w:val="000000"/>
          <w:sz w:val="29"/>
        </w:rPr>
        <w:t>将此引句中的</w:t>
      </w:r>
      <w:r>
        <w:rPr>
          <w:rFonts w:ascii="仿宋" w:eastAsia="仿宋" w:hAnsi="仿宋" w:cs="仿宋"/>
          <w:b/>
          <w:color w:val="000000"/>
          <w:sz w:val="29"/>
        </w:rPr>
        <w:t xml:space="preserve"> </w:t>
      </w:r>
      <w:r>
        <w:rPr>
          <w:rFonts w:ascii="仿宋" w:eastAsia="仿宋" w:hAnsi="仿宋" w:cs="仿宋"/>
          <w:color w:val="000000"/>
          <w:sz w:val="29"/>
        </w:rPr>
        <w:t>expérience</w:t>
      </w:r>
      <w:r>
        <w:rPr>
          <w:rFonts w:ascii="仿宋" w:eastAsia="仿宋" w:hAnsi="仿宋" w:cs="仿宋"/>
          <w:color w:val="000000"/>
          <w:sz w:val="29"/>
        </w:rPr>
        <w:t>译为</w:t>
      </w:r>
      <w:r>
        <w:rPr>
          <w:rFonts w:ascii="仿宋" w:eastAsia="仿宋" w:hAnsi="仿宋" w:cs="仿宋"/>
          <w:b/>
          <w:color w:val="000000"/>
          <w:sz w:val="29"/>
        </w:rPr>
        <w:t xml:space="preserve"> </w:t>
      </w:r>
      <w:r>
        <w:rPr>
          <w:rFonts w:ascii="仿宋" w:eastAsia="仿宋" w:hAnsi="仿宋" w:cs="仿宋"/>
          <w:color w:val="000000"/>
          <w:sz w:val="29"/>
        </w:rPr>
        <w:t>experiment[</w:t>
      </w:r>
      <w:r>
        <w:rPr>
          <w:rFonts w:ascii="仿宋" w:eastAsia="仿宋" w:hAnsi="仿宋" w:cs="仿宋"/>
          <w:color w:val="000000"/>
          <w:sz w:val="29"/>
        </w:rPr>
        <w:t>试验，这是此字法文较古的意义</w:t>
      </w:r>
      <w:r>
        <w:rPr>
          <w:rFonts w:ascii="仿宋" w:eastAsia="仿宋" w:hAnsi="仿宋" w:cs="仿宋"/>
          <w:color w:val="000000"/>
          <w:sz w:val="29"/>
        </w:rPr>
        <w:t>]</w:t>
      </w:r>
      <w:r>
        <w:rPr>
          <w:rFonts w:ascii="仿宋" w:eastAsia="仿宋" w:hAnsi="仿宋" w:cs="仿宋"/>
          <w:color w:val="000000"/>
          <w:sz w:val="29"/>
        </w:rPr>
        <w:t>，结果</w:t>
      </w:r>
      <w:r>
        <w:rPr>
          <w:rFonts w:ascii="仿宋" w:eastAsia="仿宋" w:hAnsi="仿宋" w:cs="仿宋"/>
          <w:color w:val="000000"/>
          <w:sz w:val="29"/>
        </w:rPr>
        <w:t>王德威先生的中译</w:t>
      </w:r>
      <w:r>
        <w:rPr>
          <w:rFonts w:ascii="仿宋" w:eastAsia="仿宋" w:hAnsi="仿宋" w:cs="仿宋"/>
          <w:color w:val="000000"/>
          <w:sz w:val="29"/>
        </w:rPr>
        <w:t>(</w:t>
      </w:r>
      <w:r>
        <w:rPr>
          <w:rFonts w:ascii="仿宋" w:eastAsia="仿宋" w:hAnsi="仿宋" w:cs="仿宋"/>
          <w:color w:val="000000"/>
          <w:sz w:val="29"/>
        </w:rPr>
        <w:t>《知识的考据》，台北，麦田，</w:t>
      </w:r>
      <w:r>
        <w:rPr>
          <w:rFonts w:ascii="仿宋" w:eastAsia="仿宋" w:hAnsi="仿宋" w:cs="仿宋"/>
          <w:color w:val="000000"/>
          <w:sz w:val="29"/>
        </w:rPr>
        <w:t>1993</w:t>
      </w:r>
      <w:r>
        <w:rPr>
          <w:rFonts w:ascii="仿宋" w:eastAsia="仿宋" w:hAnsi="仿宋" w:cs="仿宋"/>
          <w:color w:val="000000"/>
          <w:sz w:val="29"/>
        </w:rPr>
        <w:t>，页</w:t>
      </w:r>
      <w:r>
        <w:rPr>
          <w:rFonts w:ascii="仿宋" w:eastAsia="仿宋" w:hAnsi="仿宋" w:cs="仿宋"/>
          <w:color w:val="000000"/>
          <w:sz w:val="29"/>
        </w:rPr>
        <w:t>87)</w:t>
      </w:r>
      <w:r>
        <w:rPr>
          <w:rFonts w:ascii="仿宋" w:eastAsia="仿宋" w:hAnsi="仿宋" w:cs="仿宋"/>
          <w:color w:val="000000"/>
          <w:sz w:val="29"/>
        </w:rPr>
        <w:t>，在这个句子上明显遭遇困难，完全译为另一个意思。</w:t>
      </w:r>
      <w:r>
        <w:rPr>
          <w:rFonts w:ascii="仿宋" w:eastAsia="仿宋" w:hAnsi="仿宋" w:cs="仿宋"/>
          <w:color w:val="000000"/>
          <w:sz w:val="29"/>
        </w:rPr>
        <w:t>)“</w:t>
      </w:r>
      <w:r>
        <w:rPr>
          <w:rFonts w:ascii="仿宋" w:eastAsia="仿宋" w:hAnsi="仿宋" w:cs="仿宋"/>
          <w:color w:val="000000"/>
          <w:sz w:val="29"/>
        </w:rPr>
        <w:t>体验</w:t>
      </w:r>
      <w:r>
        <w:rPr>
          <w:rFonts w:ascii="仿宋" w:eastAsia="仿宋" w:hAnsi="仿宋" w:cs="仿宋"/>
          <w:color w:val="000000"/>
          <w:sz w:val="29"/>
        </w:rPr>
        <w:t>”</w:t>
      </w:r>
      <w:r>
        <w:rPr>
          <w:rFonts w:ascii="仿宋" w:eastAsia="仿宋" w:hAnsi="仿宋" w:cs="仿宋"/>
          <w:color w:val="000000"/>
          <w:sz w:val="29"/>
        </w:rPr>
        <w:t>预设着主体，这也是为什么福柯在其结构分析高峰期，有意识地去除这个字眼，而后来在《性史》第二、三卷中提出主体构成主题时，这个字眼又会再度出现。此时，它被明确地定义为：</w:t>
      </w:r>
      <w:r>
        <w:rPr>
          <w:rFonts w:ascii="仿宋" w:eastAsia="仿宋" w:hAnsi="仿宋" w:cs="仿宋"/>
          <w:color w:val="000000"/>
          <w:sz w:val="29"/>
        </w:rPr>
        <w:t>“</w:t>
      </w:r>
      <w:r>
        <w:rPr>
          <w:rFonts w:ascii="仿宋" w:eastAsia="仿宋" w:hAnsi="仿宋" w:cs="仿宋"/>
          <w:color w:val="000000"/>
          <w:sz w:val="29"/>
        </w:rPr>
        <w:t>一个文化中，知识诸领域，规范诸形态和主体性诸形式之间的关联。</w:t>
      </w:r>
      <w:r>
        <w:rPr>
          <w:rFonts w:ascii="仿宋" w:eastAsia="仿宋" w:hAnsi="仿宋" w:cs="仿宋"/>
          <w:color w:val="000000"/>
          <w:sz w:val="29"/>
        </w:rPr>
        <w:t>”(L'</w:t>
      </w:r>
      <w:r>
        <w:rPr>
          <w:rFonts w:ascii="仿宋" w:eastAsia="仿宋" w:hAnsi="仿宋" w:cs="仿宋"/>
          <w:b/>
          <w:color w:val="000000"/>
          <w:sz w:val="29"/>
        </w:rPr>
        <w:t xml:space="preserve"> </w:t>
      </w:r>
      <w:r>
        <w:rPr>
          <w:rFonts w:ascii="仿宋" w:eastAsia="仿宋" w:hAnsi="仿宋" w:cs="仿宋"/>
          <w:color w:val="000000"/>
          <w:sz w:val="29"/>
        </w:rPr>
        <w:t>usage</w:t>
      </w:r>
      <w:r>
        <w:rPr>
          <w:rFonts w:ascii="仿宋" w:eastAsia="仿宋" w:hAnsi="仿宋" w:cs="仿宋"/>
          <w:b/>
          <w:color w:val="000000"/>
          <w:sz w:val="29"/>
        </w:rPr>
        <w:t xml:space="preserve"> </w:t>
      </w:r>
      <w:r>
        <w:rPr>
          <w:rFonts w:ascii="仿宋" w:eastAsia="仿宋" w:hAnsi="仿宋" w:cs="仿宋"/>
          <w:color w:val="000000"/>
          <w:sz w:val="29"/>
        </w:rPr>
        <w:t>des</w:t>
      </w:r>
      <w:r>
        <w:rPr>
          <w:rFonts w:ascii="仿宋" w:eastAsia="仿宋" w:hAnsi="仿宋" w:cs="仿宋"/>
          <w:b/>
          <w:color w:val="000000"/>
          <w:sz w:val="29"/>
        </w:rPr>
        <w:t xml:space="preserve"> </w:t>
      </w:r>
      <w:r>
        <w:rPr>
          <w:rFonts w:ascii="仿宋" w:eastAsia="仿宋" w:hAnsi="仿宋" w:cs="仿宋"/>
          <w:color w:val="000000"/>
          <w:sz w:val="29"/>
        </w:rPr>
        <w:t>plaisir</w:t>
      </w:r>
      <w:r>
        <w:rPr>
          <w:rFonts w:ascii="仿宋" w:eastAsia="仿宋" w:hAnsi="仿宋" w:cs="仿宋"/>
          <w:b/>
          <w:color w:val="000000"/>
          <w:sz w:val="29"/>
        </w:rPr>
        <w:t xml:space="preserve"> </w:t>
      </w:r>
      <w:r>
        <w:rPr>
          <w:rFonts w:ascii="仿宋" w:eastAsia="仿宋" w:hAnsi="仿宋" w:cs="仿宋"/>
          <w:color w:val="000000"/>
          <w:sz w:val="29"/>
        </w:rPr>
        <w:t>s,</w:t>
      </w:r>
      <w:r>
        <w:rPr>
          <w:rFonts w:ascii="仿宋" w:eastAsia="仿宋" w:hAnsi="仿宋" w:cs="仿宋"/>
          <w:b/>
          <w:color w:val="000000"/>
          <w:sz w:val="29"/>
        </w:rPr>
        <w:t xml:space="preserve"> </w:t>
      </w:r>
      <w:r>
        <w:rPr>
          <w:rFonts w:ascii="仿宋" w:eastAsia="仿宋" w:hAnsi="仿宋" w:cs="仿宋"/>
          <w:color w:val="000000"/>
          <w:sz w:val="29"/>
        </w:rPr>
        <w:t>Paris,</w:t>
      </w:r>
      <w:r>
        <w:rPr>
          <w:rFonts w:ascii="仿宋" w:eastAsia="仿宋" w:hAnsi="仿宋" w:cs="仿宋"/>
          <w:b/>
          <w:color w:val="000000"/>
          <w:sz w:val="29"/>
        </w:rPr>
        <w:t xml:space="preserve"> </w:t>
      </w:r>
      <w:r>
        <w:rPr>
          <w:rFonts w:ascii="仿宋" w:eastAsia="仿宋" w:hAnsi="仿宋" w:cs="仿宋"/>
          <w:color w:val="000000"/>
          <w:sz w:val="29"/>
        </w:rPr>
        <w:t>Gallimard,1984[1997,coll.</w:t>
      </w:r>
      <w:r>
        <w:rPr>
          <w:rFonts w:ascii="仿宋" w:eastAsia="仿宋" w:hAnsi="仿宋" w:cs="仿宋"/>
          <w:b/>
          <w:color w:val="000000"/>
          <w:sz w:val="29"/>
        </w:rPr>
        <w:t xml:space="preserve"> </w:t>
      </w:r>
      <w:r>
        <w:rPr>
          <w:rFonts w:ascii="仿宋" w:eastAsia="仿宋" w:hAnsi="仿宋" w:cs="仿宋"/>
          <w:color w:val="000000"/>
          <w:sz w:val="29"/>
        </w:rPr>
        <w:t>Tel.],p.10)</w:t>
      </w:r>
      <w:r>
        <w:rPr>
          <w:rFonts w:ascii="仿宋" w:eastAsia="仿宋" w:hAnsi="仿宋" w:cs="仿宋"/>
          <w:color w:val="000000"/>
          <w:sz w:val="29"/>
        </w:rPr>
        <w:t>福柯此时并提出</w:t>
      </w:r>
      <w:r>
        <w:rPr>
          <w:rFonts w:ascii="仿宋" w:eastAsia="仿宋" w:hAnsi="仿宋" w:cs="仿宋"/>
          <w:color w:val="000000"/>
          <w:sz w:val="29"/>
        </w:rPr>
        <w:t>“</w:t>
      </w:r>
      <w:r>
        <w:rPr>
          <w:rFonts w:ascii="仿宋" w:eastAsia="仿宋" w:hAnsi="仿宋" w:cs="仿宋"/>
          <w:color w:val="000000"/>
          <w:sz w:val="29"/>
        </w:rPr>
        <w:t>真理游戏</w:t>
      </w:r>
      <w:r>
        <w:rPr>
          <w:rFonts w:ascii="仿宋" w:eastAsia="仿宋" w:hAnsi="仿宋" w:cs="仿宋"/>
          <w:color w:val="000000"/>
          <w:sz w:val="29"/>
        </w:rPr>
        <w:t>”</w:t>
      </w:r>
      <w:r>
        <w:rPr>
          <w:rFonts w:ascii="仿宋" w:eastAsia="仿宋" w:hAnsi="仿宋" w:cs="仿宋"/>
          <w:color w:val="000000"/>
          <w:sz w:val="29"/>
        </w:rPr>
        <w:t>的概念：</w:t>
      </w:r>
      <w:r>
        <w:rPr>
          <w:rFonts w:ascii="仿宋" w:eastAsia="仿宋" w:hAnsi="仿宋" w:cs="仿宋"/>
          <w:color w:val="000000"/>
          <w:sz w:val="29"/>
        </w:rPr>
        <w:t>“</w:t>
      </w:r>
      <w:r>
        <w:rPr>
          <w:rFonts w:ascii="仿宋" w:eastAsia="仿宋" w:hAnsi="仿宋" w:cs="仿宋"/>
          <w:color w:val="000000"/>
          <w:sz w:val="29"/>
        </w:rPr>
        <w:t>通过这些断定何者为真、何者为伪的游戏，存有</w:t>
      </w:r>
      <w:r>
        <w:rPr>
          <w:rFonts w:ascii="仿宋" w:eastAsia="仿宋" w:hAnsi="仿宋" w:cs="仿宋"/>
          <w:color w:val="000000"/>
          <w:sz w:val="29"/>
        </w:rPr>
        <w:t>(</w:t>
      </w:r>
      <w:r>
        <w:rPr>
          <w:rFonts w:ascii="仿宋" w:eastAsia="仿宋" w:hAnsi="仿宋" w:cs="仿宋"/>
          <w:b/>
          <w:color w:val="000000"/>
          <w:sz w:val="29"/>
        </w:rPr>
        <w:t xml:space="preserve"> </w:t>
      </w:r>
      <w:r>
        <w:rPr>
          <w:rFonts w:ascii="仿宋" w:eastAsia="仿宋" w:hAnsi="仿宋" w:cs="仿宋"/>
          <w:color w:val="000000"/>
          <w:sz w:val="29"/>
        </w:rPr>
        <w:t>l'</w:t>
      </w:r>
      <w:r>
        <w:rPr>
          <w:rFonts w:ascii="仿宋" w:eastAsia="仿宋" w:hAnsi="仿宋" w:cs="仿宋"/>
          <w:b/>
          <w:color w:val="000000"/>
          <w:sz w:val="29"/>
        </w:rPr>
        <w:t xml:space="preserve"> </w:t>
      </w:r>
      <w:r>
        <w:rPr>
          <w:rFonts w:ascii="仿宋" w:eastAsia="仿宋" w:hAnsi="仿宋" w:cs="仿宋"/>
          <w:color w:val="000000"/>
          <w:sz w:val="29"/>
        </w:rPr>
        <w:t>être)</w:t>
      </w:r>
      <w:r>
        <w:rPr>
          <w:rFonts w:ascii="仿宋" w:eastAsia="仿宋" w:hAnsi="仿宋" w:cs="仿宋"/>
          <w:color w:val="000000"/>
          <w:sz w:val="29"/>
        </w:rPr>
        <w:t>在历史中被建构为体验</w:t>
      </w:r>
      <w:r>
        <w:rPr>
          <w:rFonts w:ascii="仿宋" w:eastAsia="仿宋" w:hAnsi="仿宋" w:cs="仿宋"/>
          <w:color w:val="000000"/>
          <w:sz w:val="29"/>
        </w:rPr>
        <w:t>(</w:t>
      </w:r>
      <w:r>
        <w:rPr>
          <w:rFonts w:ascii="仿宋" w:eastAsia="仿宋" w:hAnsi="仿宋" w:cs="仿宋"/>
          <w:b/>
          <w:color w:val="000000"/>
          <w:sz w:val="29"/>
        </w:rPr>
        <w:t xml:space="preserve"> </w:t>
      </w:r>
      <w:r>
        <w:rPr>
          <w:rFonts w:ascii="仿宋" w:eastAsia="仿宋" w:hAnsi="仿宋" w:cs="仿宋"/>
          <w:color w:val="000000"/>
          <w:sz w:val="29"/>
        </w:rPr>
        <w:t>expérience)</w:t>
      </w:r>
      <w:r>
        <w:rPr>
          <w:rFonts w:ascii="仿宋" w:eastAsia="仿宋" w:hAnsi="仿宋" w:cs="仿宋"/>
          <w:color w:val="000000"/>
          <w:sz w:val="29"/>
        </w:rPr>
        <w:t>，也就是说，</w:t>
      </w:r>
      <w:r>
        <w:rPr>
          <w:rFonts w:ascii="仿宋" w:eastAsia="仿宋" w:hAnsi="仿宋" w:cs="仿宋"/>
          <w:color w:val="000000"/>
          <w:sz w:val="29"/>
        </w:rPr>
        <w:t>(</w:t>
      </w:r>
      <w:r>
        <w:rPr>
          <w:rFonts w:ascii="仿宋" w:eastAsia="仿宋" w:hAnsi="仿宋" w:cs="仿宋"/>
          <w:color w:val="000000"/>
          <w:sz w:val="29"/>
        </w:rPr>
        <w:t>存有</w:t>
      </w:r>
      <w:r>
        <w:rPr>
          <w:rFonts w:ascii="仿宋" w:eastAsia="仿宋" w:hAnsi="仿宋" w:cs="仿宋"/>
          <w:color w:val="000000"/>
          <w:sz w:val="29"/>
        </w:rPr>
        <w:t>)</w:t>
      </w:r>
      <w:r>
        <w:rPr>
          <w:rFonts w:ascii="仿宋" w:eastAsia="仿宋" w:hAnsi="仿宋" w:cs="仿宋"/>
          <w:color w:val="000000"/>
          <w:sz w:val="29"/>
        </w:rPr>
        <w:t>成为能够而且必须被思考的事物</w:t>
      </w:r>
      <w:r>
        <w:rPr>
          <w:rFonts w:ascii="仿宋" w:eastAsia="仿宋" w:hAnsi="仿宋" w:cs="仿宋"/>
          <w:color w:val="000000"/>
          <w:sz w:val="29"/>
        </w:rPr>
        <w:t>(</w:t>
      </w:r>
      <w:r>
        <w:rPr>
          <w:rFonts w:ascii="仿宋" w:eastAsia="仿宋" w:hAnsi="仿宋" w:cs="仿宋"/>
          <w:color w:val="000000"/>
          <w:sz w:val="29"/>
        </w:rPr>
        <w:t>体验</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”(ibid.,p.13)</w:t>
      </w:r>
    </w:p>
    <w:p w:rsidR="00A45C08" w:rsidRDefault="009A50F7">
      <w:pPr>
        <w:wordWrap w:val="0"/>
        <w:spacing w:line="600" w:lineRule="atLeast"/>
        <w:ind w:left="240"/>
        <w:textAlignment w:val="baseline"/>
        <w:rPr>
          <w:sz w:val="29"/>
        </w:rPr>
      </w:pPr>
      <w:r>
        <w:rPr>
          <w:rFonts w:ascii="仿宋" w:eastAsia="仿宋" w:hAnsi="仿宋" w:cs="仿宋"/>
          <w:color w:val="000000"/>
          <w:sz w:val="29"/>
        </w:rPr>
        <w:t>10</w:t>
      </w:r>
      <w:r>
        <w:rPr>
          <w:rFonts w:ascii="仿宋" w:eastAsia="仿宋" w:hAnsi="仿宋" w:cs="仿宋"/>
          <w:b/>
          <w:color w:val="000000"/>
          <w:sz w:val="29"/>
        </w:rPr>
        <w:t xml:space="preserve">  </w:t>
      </w:r>
      <w:r>
        <w:rPr>
          <w:rFonts w:ascii="仿宋" w:eastAsia="仿宋" w:hAnsi="仿宋" w:cs="仿宋"/>
          <w:color w:val="000000"/>
          <w:sz w:val="29"/>
        </w:rPr>
        <w:t>德语系诗人布兰特</w:t>
      </w:r>
      <w:r>
        <w:rPr>
          <w:rFonts w:ascii="仿宋" w:eastAsia="仿宋" w:hAnsi="仿宋" w:cs="仿宋"/>
          <w:color w:val="000000"/>
          <w:sz w:val="29"/>
        </w:rPr>
        <w:t>(Sébastian</w:t>
      </w:r>
      <w:r>
        <w:rPr>
          <w:rFonts w:ascii="仿宋" w:eastAsia="仿宋" w:hAnsi="仿宋" w:cs="仿宋"/>
          <w:b/>
          <w:color w:val="000000"/>
          <w:sz w:val="29"/>
        </w:rPr>
        <w:t xml:space="preserve"> </w:t>
      </w:r>
      <w:r>
        <w:rPr>
          <w:rFonts w:ascii="仿宋" w:eastAsia="仿宋" w:hAnsi="仿宋" w:cs="仿宋"/>
          <w:color w:val="000000"/>
          <w:sz w:val="29"/>
        </w:rPr>
        <w:t>Brant</w:t>
      </w:r>
      <w:r>
        <w:rPr>
          <w:rFonts w:ascii="仿宋" w:eastAsia="仿宋" w:hAnsi="仿宋" w:cs="仿宋"/>
          <w:color w:val="000000"/>
          <w:sz w:val="29"/>
        </w:rPr>
        <w:t>，</w:t>
      </w:r>
      <w:r>
        <w:rPr>
          <w:rFonts w:ascii="仿宋" w:eastAsia="仿宋" w:hAnsi="仿宋" w:cs="仿宋"/>
          <w:color w:val="000000"/>
          <w:sz w:val="29"/>
        </w:rPr>
        <w:t>1458—1521)</w:t>
      </w:r>
      <w:r>
        <w:rPr>
          <w:rFonts w:ascii="仿宋" w:eastAsia="仿宋" w:hAnsi="仿宋" w:cs="仿宋"/>
          <w:color w:val="000000"/>
          <w:sz w:val="29"/>
        </w:rPr>
        <w:t>的连篇讽刺诗，于</w:t>
      </w:r>
      <w:r>
        <w:rPr>
          <w:rFonts w:ascii="仿宋" w:eastAsia="仿宋" w:hAnsi="仿宋" w:cs="仿宋"/>
          <w:color w:val="000000"/>
          <w:sz w:val="29"/>
        </w:rPr>
        <w:t>1494</w:t>
      </w:r>
      <w:r>
        <w:rPr>
          <w:rFonts w:ascii="仿宋" w:eastAsia="仿宋" w:hAnsi="仿宋" w:cs="仿宋"/>
          <w:color w:val="000000"/>
          <w:sz w:val="29"/>
        </w:rPr>
        <w:t>年狂欢节在今瑞士巴尔</w:t>
      </w:r>
      <w:r>
        <w:rPr>
          <w:rFonts w:ascii="仿宋" w:eastAsia="仿宋" w:hAnsi="仿宋" w:cs="仿宋"/>
          <w:color w:val="000000"/>
          <w:sz w:val="29"/>
        </w:rPr>
        <w:t>(Bale)</w:t>
      </w:r>
      <w:r>
        <w:rPr>
          <w:rFonts w:ascii="仿宋" w:eastAsia="仿宋" w:hAnsi="仿宋" w:cs="仿宋"/>
          <w:color w:val="000000"/>
          <w:sz w:val="29"/>
        </w:rPr>
        <w:t>出版，之后不断再版，直到</w:t>
      </w:r>
      <w:r>
        <w:rPr>
          <w:rFonts w:ascii="仿宋" w:eastAsia="仿宋" w:hAnsi="仿宋" w:cs="仿宋"/>
          <w:color w:val="000000"/>
          <w:sz w:val="29"/>
        </w:rPr>
        <w:t>1630</w:t>
      </w:r>
      <w:r>
        <w:rPr>
          <w:rFonts w:ascii="仿宋" w:eastAsia="仿宋" w:hAnsi="仿宋" w:cs="仿宋"/>
          <w:color w:val="000000"/>
          <w:sz w:val="29"/>
        </w:rPr>
        <w:t>年左右。亦可译为《愚人</w:t>
      </w:r>
    </w:p>
    <w:p w:rsidR="00A45C08" w:rsidRDefault="009A50F7">
      <w:pPr>
        <w:wordWrap w:val="0"/>
        <w:spacing w:line="420" w:lineRule="atLeast"/>
        <w:ind w:right="180"/>
        <w:jc w:val="right"/>
        <w:textAlignment w:val="baseline"/>
        <w:rPr>
          <w:sz w:val="30"/>
        </w:rPr>
      </w:pPr>
      <w:r>
        <w:rPr>
          <w:rFonts w:ascii="仿宋" w:eastAsia="仿宋" w:hAnsi="仿宋" w:cs="仿宋"/>
          <w:color w:val="000000"/>
          <w:sz w:val="30"/>
        </w:rPr>
        <w:t>67</w:t>
      </w:r>
    </w:p>
    <w:p w:rsidR="00A45C08" w:rsidRDefault="00A45C08"/>
    <w:p w:rsidR="00A45C08" w:rsidRDefault="00A45C08">
      <w:pPr>
        <w:sectPr w:rsidR="00A45C08">
          <w:headerReference w:type="default" r:id="rId296"/>
          <w:footerReference w:type="default" r:id="rId297"/>
          <w:pgSz w:w="15660" w:h="23340"/>
          <w:pgMar w:top="1980" w:right="2040" w:bottom="1980" w:left="2040" w:header="1680" w:footer="1680" w:gutter="0"/>
          <w:cols w:space="720"/>
        </w:sectPr>
      </w:pPr>
    </w:p>
    <w:p w:rsidR="00A45C08" w:rsidRDefault="009A50F7">
      <w:pPr>
        <w:wordWrap w:val="0"/>
        <w:spacing w:before="820" w:line="580" w:lineRule="atLeast"/>
        <w:ind w:left="60" w:right="120"/>
        <w:textAlignment w:val="baseline"/>
        <w:rPr>
          <w:sz w:val="29"/>
        </w:rPr>
      </w:pPr>
      <w:r>
        <w:rPr>
          <w:rFonts w:ascii="仿宋" w:eastAsia="仿宋" w:hAnsi="仿宋" w:cs="仿宋"/>
          <w:color w:val="000000"/>
          <w:sz w:val="29"/>
        </w:rPr>
        <w:lastRenderedPageBreak/>
        <w:t>船》。原文以阿尔萨斯方言写成，出版后很快地被译为多种欧洲语言。</w:t>
      </w:r>
      <w:r>
        <w:rPr>
          <w:rFonts w:ascii="仿宋" w:eastAsia="仿宋" w:hAnsi="仿宋" w:cs="仿宋"/>
          <w:color w:val="000000"/>
          <w:sz w:val="29"/>
        </w:rPr>
        <w:t>1497</w:t>
      </w:r>
      <w:r>
        <w:rPr>
          <w:rFonts w:ascii="仿宋" w:eastAsia="仿宋" w:hAnsi="仿宋" w:cs="仿宋"/>
          <w:color w:val="000000"/>
          <w:sz w:val="29"/>
        </w:rPr>
        <w:t>年同时为该书法译本出版年代，福柯《疯狂史》本章标题</w:t>
      </w:r>
      <w:r>
        <w:rPr>
          <w:rFonts w:ascii="仿宋" w:eastAsia="仿宋" w:hAnsi="仿宋" w:cs="仿宋"/>
          <w:color w:val="000000"/>
          <w:sz w:val="29"/>
        </w:rPr>
        <w:t xml:space="preserve"> Stultifera navis </w:t>
      </w:r>
      <w:r>
        <w:rPr>
          <w:rFonts w:ascii="仿宋" w:eastAsia="仿宋" w:hAnsi="仿宋" w:cs="仿宋"/>
          <w:color w:val="000000"/>
          <w:sz w:val="29"/>
        </w:rPr>
        <w:t>即其拉丁文版书名之引用。译者</w:t>
      </w:r>
      <w:r>
        <w:rPr>
          <w:rFonts w:ascii="仿宋" w:eastAsia="仿宋" w:hAnsi="仿宋" w:cs="仿宋"/>
          <w:color w:val="000000"/>
          <w:sz w:val="29"/>
        </w:rPr>
        <w:t xml:space="preserve"> Jakob Locher </w:t>
      </w:r>
      <w:r>
        <w:rPr>
          <w:rFonts w:ascii="仿宋" w:eastAsia="仿宋" w:hAnsi="仿宋" w:cs="仿宋"/>
          <w:color w:val="000000"/>
          <w:sz w:val="29"/>
        </w:rPr>
        <w:t>同时为布兰特弟子兼友人。依</w:t>
      </w:r>
      <w:r>
        <w:rPr>
          <w:rFonts w:ascii="仿宋" w:eastAsia="仿宋" w:hAnsi="仿宋" w:cs="仿宋"/>
          <w:color w:val="000000"/>
          <w:sz w:val="29"/>
        </w:rPr>
        <w:t>1997</w:t>
      </w:r>
      <w:r>
        <w:rPr>
          <w:rFonts w:ascii="仿宋" w:eastAsia="仿宋" w:hAnsi="仿宋" w:cs="仿宋"/>
          <w:color w:val="000000"/>
          <w:sz w:val="29"/>
        </w:rPr>
        <w:t>年新出《疯人船》法文译者之比较，拉丁文版和原文版有许多不同之处：前者比较简短，用典更多，去掉了不少通俗元素，也讨论了一些原来没有出现的主题。根据本章脚注来看，福柯主要引用此书的拉丁文版。</w:t>
      </w:r>
    </w:p>
    <w:p w:rsidR="00A45C08" w:rsidRDefault="009A50F7">
      <w:pPr>
        <w:wordWrap w:val="0"/>
        <w:spacing w:line="580" w:lineRule="atLeast"/>
        <w:ind w:left="60" w:right="100"/>
        <w:textAlignment w:val="baseline"/>
        <w:rPr>
          <w:sz w:val="29"/>
        </w:rPr>
      </w:pPr>
      <w:r>
        <w:rPr>
          <w:rFonts w:ascii="仿宋" w:eastAsia="仿宋" w:hAnsi="仿宋" w:cs="仿宋"/>
          <w:color w:val="000000"/>
          <w:sz w:val="29"/>
        </w:rPr>
        <w:t>11  Jérôme Bosch(1450—1516,</w:t>
      </w:r>
      <w:r>
        <w:rPr>
          <w:rFonts w:ascii="仿宋" w:eastAsia="仿宋" w:hAnsi="仿宋" w:cs="仿宋"/>
          <w:color w:val="000000"/>
          <w:sz w:val="29"/>
        </w:rPr>
        <w:t>出生于今日荷兰南方的</w:t>
      </w:r>
      <w:r>
        <w:rPr>
          <w:rFonts w:ascii="仿宋" w:eastAsia="仿宋" w:hAnsi="仿宋" w:cs="仿宋"/>
          <w:color w:val="000000"/>
          <w:sz w:val="29"/>
        </w:rPr>
        <w:t xml:space="preserve"> B</w:t>
      </w:r>
      <w:r>
        <w:rPr>
          <w:rFonts w:ascii="仿宋" w:eastAsia="仿宋" w:hAnsi="仿宋" w:cs="仿宋"/>
          <w:color w:val="000000"/>
          <w:sz w:val="29"/>
        </w:rPr>
        <w:t>ois-le-Duc)</w:t>
      </w:r>
      <w:r>
        <w:rPr>
          <w:rFonts w:ascii="仿宋" w:eastAsia="仿宋" w:hAnsi="仿宋" w:cs="仿宋"/>
          <w:color w:val="000000"/>
          <w:sz w:val="29"/>
        </w:rPr>
        <w:t>所画的《疯人船》</w:t>
      </w:r>
      <w:r>
        <w:rPr>
          <w:rFonts w:ascii="仿宋" w:eastAsia="仿宋" w:hAnsi="仿宋" w:cs="仿宋"/>
          <w:color w:val="000000"/>
          <w:sz w:val="29"/>
        </w:rPr>
        <w:t>(1500</w:t>
      </w:r>
      <w:r>
        <w:rPr>
          <w:rFonts w:ascii="仿宋" w:eastAsia="仿宋" w:hAnsi="仿宋" w:cs="仿宋"/>
          <w:color w:val="000000"/>
          <w:sz w:val="29"/>
        </w:rPr>
        <w:t>左右，一说成于</w:t>
      </w:r>
      <w:r>
        <w:rPr>
          <w:rFonts w:ascii="仿宋" w:eastAsia="仿宋" w:hAnsi="仿宋" w:cs="仿宋"/>
          <w:color w:val="000000"/>
          <w:sz w:val="29"/>
        </w:rPr>
        <w:t>1475——1480)</w:t>
      </w:r>
      <w:r>
        <w:rPr>
          <w:rFonts w:ascii="仿宋" w:eastAsia="仿宋" w:hAnsi="仿宋" w:cs="仿宋"/>
          <w:color w:val="000000"/>
          <w:sz w:val="29"/>
        </w:rPr>
        <w:t>，现藏巴黎卢浮宫博物馆。</w:t>
      </w:r>
    </w:p>
    <w:p w:rsidR="00A45C08" w:rsidRDefault="009A50F7">
      <w:pPr>
        <w:wordWrap w:val="0"/>
        <w:spacing w:line="580" w:lineRule="atLeast"/>
        <w:ind w:left="60" w:right="80"/>
        <w:textAlignment w:val="baseline"/>
        <w:rPr>
          <w:sz w:val="29"/>
        </w:rPr>
      </w:pPr>
      <w:r>
        <w:rPr>
          <w:rFonts w:ascii="仿宋" w:eastAsia="仿宋" w:hAnsi="仿宋" w:cs="仿宋"/>
          <w:color w:val="000000"/>
          <w:sz w:val="29"/>
        </w:rPr>
        <w:t>12  insensé</w:t>
      </w:r>
      <w:r>
        <w:rPr>
          <w:rFonts w:ascii="仿宋" w:eastAsia="仿宋" w:hAnsi="仿宋" w:cs="仿宋"/>
          <w:color w:val="000000"/>
          <w:sz w:val="29"/>
        </w:rPr>
        <w:t>一字在法文中虽然一般可以与</w:t>
      </w:r>
      <w:r>
        <w:rPr>
          <w:rFonts w:ascii="仿宋" w:eastAsia="仿宋" w:hAnsi="仿宋" w:cs="仿宋"/>
          <w:color w:val="000000"/>
          <w:sz w:val="29"/>
        </w:rPr>
        <w:t>“</w:t>
      </w:r>
      <w:r>
        <w:rPr>
          <w:rFonts w:ascii="仿宋" w:eastAsia="仿宋" w:hAnsi="仿宋" w:cs="仿宋"/>
          <w:color w:val="000000"/>
          <w:sz w:val="29"/>
        </w:rPr>
        <w:t>疯狂</w:t>
      </w:r>
      <w:r>
        <w:rPr>
          <w:rFonts w:ascii="仿宋" w:eastAsia="仿宋" w:hAnsi="仿宋" w:cs="仿宋"/>
          <w:color w:val="000000"/>
          <w:sz w:val="29"/>
        </w:rPr>
        <w:t>”</w:t>
      </w:r>
      <w:r>
        <w:rPr>
          <w:rFonts w:ascii="仿宋" w:eastAsia="仿宋" w:hAnsi="仿宋" w:cs="仿宋"/>
          <w:color w:val="000000"/>
          <w:sz w:val="29"/>
        </w:rPr>
        <w:t>视为同义字，但它特别带有违反理性、不合常理、夸大荒谬、缺乏正常判断力等连带意义。对于福柯而言，这个字眼和古典时期的疯狂体验</w:t>
      </w:r>
      <w:r>
        <w:rPr>
          <w:rFonts w:ascii="仿宋" w:eastAsia="仿宋" w:hAnsi="仿宋" w:cs="仿宋"/>
          <w:color w:val="000000"/>
          <w:sz w:val="29"/>
        </w:rPr>
        <w:t>(</w:t>
      </w:r>
      <w:r>
        <w:rPr>
          <w:rFonts w:ascii="仿宋" w:eastAsia="仿宋" w:hAnsi="仿宋" w:cs="仿宋"/>
          <w:color w:val="000000"/>
          <w:sz w:val="29"/>
        </w:rPr>
        <w:t>非理性</w:t>
      </w:r>
      <w:r>
        <w:rPr>
          <w:rFonts w:ascii="仿宋" w:eastAsia="仿宋" w:hAnsi="仿宋" w:cs="仿宋"/>
          <w:color w:val="000000"/>
          <w:sz w:val="29"/>
        </w:rPr>
        <w:t>)</w:t>
      </w:r>
      <w:r>
        <w:rPr>
          <w:rFonts w:ascii="仿宋" w:eastAsia="仿宋" w:hAnsi="仿宋" w:cs="仿宋"/>
          <w:color w:val="000000"/>
          <w:sz w:val="29"/>
        </w:rPr>
        <w:t>特别相关，因此，我们在翻译上，依上下文脉络之可能，特别保留此字的时代意义。请参考本书第一部第五章。</w:t>
      </w:r>
    </w:p>
    <w:p w:rsidR="00A45C08" w:rsidRDefault="009A50F7">
      <w:pPr>
        <w:wordWrap w:val="0"/>
        <w:spacing w:line="580" w:lineRule="atLeast"/>
        <w:ind w:left="60" w:right="80"/>
        <w:textAlignment w:val="baseline"/>
        <w:rPr>
          <w:sz w:val="29"/>
        </w:rPr>
      </w:pPr>
      <w:r>
        <w:rPr>
          <w:rFonts w:ascii="仿宋" w:eastAsia="仿宋" w:hAnsi="仿宋" w:cs="仿宋"/>
          <w:color w:val="000000"/>
          <w:sz w:val="29"/>
        </w:rPr>
        <w:t>13  châtele t</w:t>
      </w:r>
      <w:r>
        <w:rPr>
          <w:rFonts w:ascii="仿宋" w:eastAsia="仿宋" w:hAnsi="仿宋" w:cs="仿宋"/>
          <w:color w:val="000000"/>
          <w:sz w:val="29"/>
        </w:rPr>
        <w:t>法文原意为</w:t>
      </w:r>
      <w:r>
        <w:rPr>
          <w:rFonts w:ascii="仿宋" w:eastAsia="仿宋" w:hAnsi="仿宋" w:cs="仿宋"/>
          <w:color w:val="000000"/>
          <w:sz w:val="29"/>
        </w:rPr>
        <w:t>“</w:t>
      </w:r>
      <w:r>
        <w:rPr>
          <w:rFonts w:ascii="仿宋" w:eastAsia="仿宋" w:hAnsi="仿宋" w:cs="仿宋"/>
          <w:color w:val="000000"/>
          <w:sz w:val="29"/>
        </w:rPr>
        <w:t>小堡</w:t>
      </w:r>
      <w:r>
        <w:rPr>
          <w:rFonts w:ascii="仿宋" w:eastAsia="仿宋" w:hAnsi="仿宋" w:cs="仿宋"/>
          <w:color w:val="000000"/>
          <w:sz w:val="29"/>
        </w:rPr>
        <w:t>”</w:t>
      </w:r>
      <w:r>
        <w:rPr>
          <w:rFonts w:ascii="仿宋" w:eastAsia="仿宋" w:hAnsi="仿宋" w:cs="仿宋"/>
          <w:color w:val="000000"/>
          <w:sz w:val="29"/>
        </w:rPr>
        <w:t>。但此字在历史上曾被用来指刑事法庭和监狱的所在地。</w:t>
      </w:r>
    </w:p>
    <w:p w:rsidR="00A45C08" w:rsidRDefault="009A50F7">
      <w:pPr>
        <w:wordWrap w:val="0"/>
        <w:spacing w:line="580" w:lineRule="atLeast"/>
        <w:ind w:left="60" w:right="60"/>
        <w:textAlignment w:val="baseline"/>
        <w:rPr>
          <w:sz w:val="29"/>
        </w:rPr>
      </w:pPr>
      <w:r>
        <w:rPr>
          <w:rFonts w:ascii="仿宋" w:eastAsia="仿宋" w:hAnsi="仿宋" w:cs="仿宋"/>
          <w:color w:val="000000"/>
          <w:sz w:val="29"/>
        </w:rPr>
        <w:t xml:space="preserve">14  </w:t>
      </w:r>
      <w:r>
        <w:rPr>
          <w:rFonts w:ascii="仿宋" w:eastAsia="仿宋" w:hAnsi="仿宋" w:cs="仿宋"/>
          <w:color w:val="000000"/>
          <w:sz w:val="29"/>
        </w:rPr>
        <w:t>特里斯坦与</w:t>
      </w:r>
      <w:r>
        <w:rPr>
          <w:rFonts w:ascii="仿宋" w:eastAsia="仿宋" w:hAnsi="仿宋" w:cs="仿宋"/>
          <w:color w:val="000000"/>
          <w:sz w:val="29"/>
        </w:rPr>
        <w:t>伊索尔德为中世纪塞尔特传说人物，曾有多种变体和改编，包括瓦格纳著名的歌剧。其中之一叙说马克王为特里斯坦舅父。特里斯坦为他迎娶伊索尔德，在路上，两人在春药的作用下，发生了恋情，终至陷入不可自拔的矛盾苦恼中。传说特里斯坦在受重伤被弃置于小船漂流途中，已为神秘力量所持。</w:t>
      </w:r>
    </w:p>
    <w:p w:rsidR="00A45C08" w:rsidRDefault="009A50F7">
      <w:pPr>
        <w:wordWrap w:val="0"/>
        <w:spacing w:line="580" w:lineRule="atLeast"/>
        <w:ind w:left="60" w:right="60"/>
        <w:textAlignment w:val="baseline"/>
        <w:rPr>
          <w:sz w:val="29"/>
        </w:rPr>
      </w:pPr>
      <w:r>
        <w:rPr>
          <w:rFonts w:ascii="仿宋" w:eastAsia="仿宋" w:hAnsi="仿宋" w:cs="仿宋"/>
          <w:color w:val="000000"/>
          <w:sz w:val="29"/>
        </w:rPr>
        <w:t>15  Orphelia</w:t>
      </w:r>
      <w:r>
        <w:rPr>
          <w:rFonts w:ascii="仿宋" w:eastAsia="仿宋" w:hAnsi="仿宋" w:cs="仿宋"/>
          <w:color w:val="000000"/>
          <w:sz w:val="29"/>
        </w:rPr>
        <w:t>为莎士比亚悲剧《哈姆雷特》</w:t>
      </w:r>
      <w:r>
        <w:rPr>
          <w:rFonts w:ascii="仿宋" w:eastAsia="仿宋" w:hAnsi="仿宋" w:cs="仿宋"/>
          <w:color w:val="000000"/>
          <w:sz w:val="29"/>
        </w:rPr>
        <w:t>(1601)</w:t>
      </w:r>
      <w:r>
        <w:rPr>
          <w:rFonts w:ascii="仿宋" w:eastAsia="仿宋" w:hAnsi="仿宋" w:cs="仿宋"/>
          <w:color w:val="000000"/>
          <w:sz w:val="29"/>
        </w:rPr>
        <w:t>中的少女，溺死前陷入疯狂，唱出悲歌。</w:t>
      </w:r>
    </w:p>
    <w:p w:rsidR="00A45C08" w:rsidRDefault="009A50F7">
      <w:pPr>
        <w:wordWrap w:val="0"/>
        <w:spacing w:line="580" w:lineRule="atLeast"/>
        <w:ind w:left="60" w:right="40"/>
        <w:textAlignment w:val="baseline"/>
        <w:rPr>
          <w:sz w:val="29"/>
        </w:rPr>
      </w:pPr>
      <w:r>
        <w:rPr>
          <w:rFonts w:ascii="仿宋" w:eastAsia="仿宋" w:hAnsi="仿宋" w:cs="仿宋"/>
          <w:color w:val="000000"/>
          <w:sz w:val="29"/>
        </w:rPr>
        <w:t xml:space="preserve">16  </w:t>
      </w:r>
      <w:r>
        <w:rPr>
          <w:rFonts w:ascii="仿宋" w:eastAsia="仿宋" w:hAnsi="仿宋" w:cs="仿宋"/>
          <w:color w:val="000000"/>
          <w:sz w:val="29"/>
        </w:rPr>
        <w:t>德国浪漫文学中的人物，传说她美丽的身影和歌声，会引诱莱茵河上的船夫撞上危崖。</w:t>
      </w:r>
    </w:p>
    <w:p w:rsidR="00A45C08" w:rsidRDefault="009A50F7">
      <w:pPr>
        <w:wordWrap w:val="0"/>
        <w:spacing w:line="580" w:lineRule="atLeast"/>
        <w:ind w:left="60"/>
        <w:textAlignment w:val="baseline"/>
        <w:rPr>
          <w:sz w:val="29"/>
        </w:rPr>
      </w:pPr>
      <w:r>
        <w:rPr>
          <w:rFonts w:ascii="仿宋" w:eastAsia="仿宋" w:hAnsi="仿宋" w:cs="仿宋"/>
          <w:color w:val="000000"/>
          <w:sz w:val="29"/>
        </w:rPr>
        <w:t>17  1475—1480</w:t>
      </w:r>
      <w:r>
        <w:rPr>
          <w:rFonts w:ascii="仿宋" w:eastAsia="仿宋" w:hAnsi="仿宋" w:cs="仿宋"/>
          <w:color w:val="000000"/>
          <w:sz w:val="29"/>
        </w:rPr>
        <w:t>，现藏马德里普拉多美术馆。</w:t>
      </w:r>
    </w:p>
    <w:p w:rsidR="00A45C08" w:rsidRDefault="009A50F7">
      <w:pPr>
        <w:wordWrap w:val="0"/>
        <w:spacing w:line="580" w:lineRule="atLeast"/>
        <w:ind w:left="60" w:right="60"/>
        <w:textAlignment w:val="baseline"/>
        <w:rPr>
          <w:sz w:val="29"/>
        </w:rPr>
      </w:pPr>
      <w:r>
        <w:rPr>
          <w:rFonts w:ascii="仿宋" w:eastAsia="仿宋" w:hAnsi="仿宋" w:cs="仿宋"/>
          <w:color w:val="000000"/>
          <w:sz w:val="29"/>
        </w:rPr>
        <w:t xml:space="preserve">18 </w:t>
      </w:r>
      <w:r>
        <w:rPr>
          <w:rFonts w:ascii="仿宋" w:eastAsia="仿宋" w:hAnsi="仿宋" w:cs="仿宋"/>
          <w:color w:val="000000"/>
          <w:sz w:val="29"/>
        </w:rPr>
        <w:t xml:space="preserve"> 1562—1563</w:t>
      </w:r>
      <w:r>
        <w:rPr>
          <w:rFonts w:ascii="仿宋" w:eastAsia="仿宋" w:hAnsi="仿宋" w:cs="仿宋"/>
          <w:color w:val="000000"/>
          <w:sz w:val="29"/>
        </w:rPr>
        <w:t>。</w:t>
      </w:r>
      <w:r>
        <w:rPr>
          <w:rFonts w:ascii="仿宋" w:eastAsia="仿宋" w:hAnsi="仿宋" w:cs="仿宋"/>
          <w:color w:val="000000"/>
          <w:sz w:val="29"/>
        </w:rPr>
        <w:t xml:space="preserve"> Dulle Griet</w:t>
      </w:r>
      <w:r>
        <w:rPr>
          <w:rFonts w:ascii="仿宋" w:eastAsia="仿宋" w:hAnsi="仿宋" w:cs="仿宋"/>
          <w:color w:val="000000"/>
          <w:sz w:val="29"/>
        </w:rPr>
        <w:t>为佛兰德尔民间传说中连魔鬼都感到恐惧的凶恶悍妇。此画现藏比利时</w:t>
      </w:r>
      <w:r>
        <w:rPr>
          <w:rFonts w:ascii="仿宋" w:eastAsia="仿宋" w:hAnsi="仿宋" w:cs="仿宋"/>
          <w:color w:val="000000"/>
          <w:sz w:val="29"/>
        </w:rPr>
        <w:t xml:space="preserve"> Anvers </w:t>
      </w:r>
      <w:r>
        <w:rPr>
          <w:rFonts w:ascii="仿宋" w:eastAsia="仿宋" w:hAnsi="仿宋" w:cs="仿宋"/>
          <w:color w:val="000000"/>
          <w:sz w:val="29"/>
        </w:rPr>
        <w:t>的</w:t>
      </w:r>
      <w:r>
        <w:rPr>
          <w:rFonts w:ascii="仿宋" w:eastAsia="仿宋" w:hAnsi="仿宋" w:cs="仿宋"/>
          <w:color w:val="000000"/>
          <w:sz w:val="29"/>
        </w:rPr>
        <w:t xml:space="preserve"> Meyer van den Bergh</w:t>
      </w:r>
      <w:r>
        <w:rPr>
          <w:rFonts w:ascii="仿宋" w:eastAsia="仿宋" w:hAnsi="仿宋" w:cs="仿宋"/>
          <w:color w:val="000000"/>
          <w:sz w:val="29"/>
        </w:rPr>
        <w:t>美术馆。</w:t>
      </w:r>
    </w:p>
    <w:p w:rsidR="00A45C08" w:rsidRDefault="009A50F7">
      <w:pPr>
        <w:wordWrap w:val="0"/>
        <w:spacing w:line="580" w:lineRule="atLeast"/>
        <w:ind w:left="60" w:right="40"/>
        <w:textAlignment w:val="baseline"/>
        <w:rPr>
          <w:sz w:val="29"/>
        </w:rPr>
      </w:pPr>
      <w:r>
        <w:rPr>
          <w:rFonts w:ascii="仿宋" w:eastAsia="仿宋" w:hAnsi="仿宋" w:cs="仿宋"/>
          <w:color w:val="000000"/>
          <w:sz w:val="29"/>
        </w:rPr>
        <w:t xml:space="preserve">19  </w:t>
      </w:r>
      <w:r>
        <w:rPr>
          <w:rFonts w:ascii="仿宋" w:eastAsia="仿宋" w:hAnsi="仿宋" w:cs="仿宋"/>
          <w:color w:val="000000"/>
          <w:sz w:val="29"/>
        </w:rPr>
        <w:t>《疯女玛戈》即前述勃鲁盖尔</w:t>
      </w:r>
      <w:r>
        <w:rPr>
          <w:rFonts w:ascii="仿宋" w:eastAsia="仿宋" w:hAnsi="仿宋" w:cs="仿宋"/>
          <w:color w:val="000000"/>
          <w:sz w:val="29"/>
        </w:rPr>
        <w:t xml:space="preserve"> Dulle Grete </w:t>
      </w:r>
      <w:r>
        <w:rPr>
          <w:rFonts w:ascii="仿宋" w:eastAsia="仿宋" w:hAnsi="仿宋" w:cs="仿宋"/>
          <w:color w:val="000000"/>
          <w:sz w:val="29"/>
        </w:rPr>
        <w:t>一画的别名，画中她提着剑，战胜地狱群魔。</w:t>
      </w:r>
    </w:p>
    <w:p w:rsidR="00A45C08" w:rsidRDefault="009A50F7">
      <w:pPr>
        <w:wordWrap w:val="0"/>
        <w:spacing w:line="580" w:lineRule="atLeast"/>
        <w:ind w:left="60" w:right="20"/>
        <w:textAlignment w:val="baseline"/>
        <w:rPr>
          <w:sz w:val="29"/>
        </w:rPr>
      </w:pPr>
      <w:r>
        <w:rPr>
          <w:rFonts w:ascii="仿宋" w:eastAsia="仿宋" w:hAnsi="仿宋" w:cs="仿宋"/>
          <w:color w:val="000000"/>
          <w:sz w:val="29"/>
        </w:rPr>
        <w:t>20  Eustache Deschamps(1346—1407)</w:t>
      </w:r>
      <w:r>
        <w:rPr>
          <w:rFonts w:ascii="仿宋" w:eastAsia="仿宋" w:hAnsi="仿宋" w:cs="仿宋"/>
          <w:color w:val="000000"/>
          <w:sz w:val="29"/>
        </w:rPr>
        <w:t>为法国中世纪末歌谣诗人，著有法文第一部诗学作品</w:t>
      </w:r>
      <w:r>
        <w:rPr>
          <w:rFonts w:ascii="仿宋" w:eastAsia="仿宋" w:hAnsi="仿宋" w:cs="仿宋"/>
          <w:color w:val="000000"/>
          <w:sz w:val="29"/>
        </w:rPr>
        <w:t>(Art de diciter)</w:t>
      </w:r>
      <w:r>
        <w:rPr>
          <w:rFonts w:ascii="仿宋" w:eastAsia="仿宋" w:hAnsi="仿宋" w:cs="仿宋"/>
          <w:color w:val="000000"/>
          <w:sz w:val="29"/>
        </w:rPr>
        <w:t>。</w:t>
      </w:r>
    </w:p>
    <w:p w:rsidR="00A45C08" w:rsidRDefault="009A50F7">
      <w:pPr>
        <w:wordWrap w:val="0"/>
        <w:spacing w:line="580" w:lineRule="atLeast"/>
        <w:ind w:left="60"/>
        <w:textAlignment w:val="baseline"/>
        <w:rPr>
          <w:sz w:val="29"/>
        </w:rPr>
      </w:pPr>
      <w:r>
        <w:rPr>
          <w:rFonts w:ascii="仿宋" w:eastAsia="仿宋" w:hAnsi="仿宋" w:cs="仿宋"/>
          <w:color w:val="000000"/>
          <w:sz w:val="29"/>
        </w:rPr>
        <w:t xml:space="preserve">21  </w:t>
      </w:r>
      <w:r>
        <w:rPr>
          <w:rFonts w:ascii="仿宋" w:eastAsia="仿宋" w:hAnsi="仿宋" w:cs="仿宋"/>
          <w:color w:val="000000"/>
          <w:sz w:val="29"/>
        </w:rPr>
        <w:t>《巫婆的槌头》</w:t>
      </w:r>
      <w:r>
        <w:rPr>
          <w:rFonts w:ascii="仿宋" w:eastAsia="仿宋" w:hAnsi="仿宋" w:cs="仿宋"/>
          <w:color w:val="000000"/>
          <w:sz w:val="29"/>
        </w:rPr>
        <w:t>(Malleus Maleficarum)</w:t>
      </w:r>
      <w:r>
        <w:rPr>
          <w:rFonts w:ascii="仿宋" w:eastAsia="仿宋" w:hAnsi="仿宋" w:cs="仿宋"/>
          <w:color w:val="000000"/>
          <w:sz w:val="29"/>
        </w:rPr>
        <w:t>为</w:t>
      </w:r>
      <w:r>
        <w:rPr>
          <w:rFonts w:ascii="仿宋" w:eastAsia="仿宋" w:hAnsi="仿宋" w:cs="仿宋"/>
          <w:color w:val="000000"/>
          <w:sz w:val="29"/>
        </w:rPr>
        <w:t xml:space="preserve"> Jacob Spr</w:t>
      </w:r>
      <w:r>
        <w:rPr>
          <w:rFonts w:ascii="仿宋" w:eastAsia="仿宋" w:hAnsi="仿宋" w:cs="仿宋"/>
          <w:color w:val="000000"/>
          <w:sz w:val="29"/>
        </w:rPr>
        <w:t xml:space="preserve">enger </w:t>
      </w:r>
      <w:r>
        <w:rPr>
          <w:rFonts w:ascii="仿宋" w:eastAsia="仿宋" w:hAnsi="仿宋" w:cs="仿宋"/>
          <w:color w:val="000000"/>
          <w:sz w:val="29"/>
        </w:rPr>
        <w:t>和</w:t>
      </w:r>
      <w:r>
        <w:rPr>
          <w:rFonts w:ascii="仿宋" w:eastAsia="仿宋" w:hAnsi="仿宋" w:cs="仿宋"/>
          <w:color w:val="000000"/>
          <w:sz w:val="29"/>
        </w:rPr>
        <w:t xml:space="preserve"> Heinrich Kramer </w:t>
      </w:r>
      <w:r>
        <w:rPr>
          <w:rFonts w:ascii="仿宋" w:eastAsia="仿宋" w:hAnsi="仿宋" w:cs="仿宋"/>
          <w:color w:val="000000"/>
          <w:sz w:val="29"/>
        </w:rPr>
        <w:t>合著的作品，</w:t>
      </w:r>
      <w:r>
        <w:rPr>
          <w:rFonts w:ascii="仿宋" w:eastAsia="仿宋" w:hAnsi="仿宋" w:cs="仿宋"/>
          <w:color w:val="000000"/>
          <w:sz w:val="29"/>
        </w:rPr>
        <w:t>1494</w:t>
      </w:r>
      <w:r>
        <w:rPr>
          <w:rFonts w:ascii="仿宋" w:eastAsia="仿宋" w:hAnsi="仿宋" w:cs="仿宋"/>
          <w:color w:val="000000"/>
          <w:sz w:val="29"/>
        </w:rPr>
        <w:t>年</w:t>
      </w:r>
      <w:r>
        <w:rPr>
          <w:rFonts w:ascii="仿宋" w:eastAsia="仿宋" w:hAnsi="仿宋" w:cs="仿宋"/>
          <w:color w:val="000000"/>
          <w:sz w:val="29"/>
        </w:rPr>
        <w:t>(</w:t>
      </w:r>
      <w:r>
        <w:rPr>
          <w:rFonts w:ascii="仿宋" w:eastAsia="仿宋" w:hAnsi="仿宋" w:cs="仿宋"/>
          <w:color w:val="000000"/>
          <w:sz w:val="29"/>
        </w:rPr>
        <w:t>福柯认为是</w:t>
      </w:r>
      <w:r>
        <w:rPr>
          <w:rFonts w:ascii="仿宋" w:eastAsia="仿宋" w:hAnsi="仿宋" w:cs="仿宋"/>
          <w:color w:val="000000"/>
          <w:sz w:val="29"/>
        </w:rPr>
        <w:t>1487</w:t>
      </w:r>
      <w:r>
        <w:rPr>
          <w:rFonts w:ascii="仿宋" w:eastAsia="仿宋" w:hAnsi="仿宋" w:cs="仿宋"/>
          <w:color w:val="000000"/>
          <w:sz w:val="29"/>
        </w:rPr>
        <w:t>年</w:t>
      </w:r>
      <w:r>
        <w:rPr>
          <w:rFonts w:ascii="仿宋" w:eastAsia="仿宋" w:hAnsi="仿宋" w:cs="仿宋"/>
          <w:color w:val="000000"/>
          <w:sz w:val="29"/>
        </w:rPr>
        <w:t>)</w:t>
      </w:r>
      <w:r>
        <w:rPr>
          <w:rFonts w:ascii="仿宋" w:eastAsia="仿宋" w:hAnsi="仿宋" w:cs="仿宋"/>
          <w:color w:val="000000"/>
          <w:sz w:val="29"/>
        </w:rPr>
        <w:t>出版于纽伦堡。本书使用精密的经院哲学术</w:t>
      </w:r>
    </w:p>
    <w:p w:rsidR="00A45C08" w:rsidRDefault="009A50F7">
      <w:pPr>
        <w:wordWrap w:val="0"/>
        <w:spacing w:line="380" w:lineRule="atLeast"/>
        <w:ind w:left="320"/>
        <w:textAlignment w:val="baseline"/>
        <w:rPr>
          <w:sz w:val="28"/>
        </w:rPr>
      </w:pPr>
      <w:r>
        <w:rPr>
          <w:rFonts w:ascii="仿宋" w:eastAsia="仿宋" w:hAnsi="仿宋" w:cs="仿宋"/>
          <w:color w:val="000000"/>
          <w:sz w:val="28"/>
        </w:rPr>
        <w:t>68</w:t>
      </w:r>
    </w:p>
    <w:p w:rsidR="00A45C08" w:rsidRDefault="00A45C08"/>
    <w:p w:rsidR="00A45C08" w:rsidRDefault="00A45C08">
      <w:pPr>
        <w:sectPr w:rsidR="00A45C08">
          <w:headerReference w:type="default" r:id="rId298"/>
          <w:footerReference w:type="default" r:id="rId299"/>
          <w:pgSz w:w="15660" w:h="23340"/>
          <w:pgMar w:top="1980" w:right="2120" w:bottom="1980" w:left="2120" w:header="1680" w:footer="1680" w:gutter="0"/>
          <w:cols w:space="720"/>
        </w:sectPr>
      </w:pPr>
    </w:p>
    <w:p w:rsidR="00A45C08" w:rsidRDefault="009A50F7">
      <w:pPr>
        <w:wordWrap w:val="0"/>
        <w:spacing w:before="1160" w:line="640" w:lineRule="atLeast"/>
        <w:ind w:left="260" w:right="40"/>
        <w:textAlignment w:val="baseline"/>
        <w:rPr>
          <w:sz w:val="27"/>
        </w:rPr>
      </w:pPr>
      <w:r>
        <w:rPr>
          <w:rFonts w:ascii="仿宋" w:eastAsia="仿宋" w:hAnsi="仿宋" w:cs="仿宋"/>
          <w:color w:val="000000"/>
          <w:sz w:val="27"/>
        </w:rPr>
        <w:lastRenderedPageBreak/>
        <w:t>语，检查巫婆的本性和其与魔鬼的关系，以及其认定和惩罚方式。这本流传广泛的书，影响了</w:t>
      </w:r>
      <w:r>
        <w:rPr>
          <w:rFonts w:ascii="仿宋" w:eastAsia="仿宋" w:hAnsi="仿宋" w:cs="仿宋"/>
          <w:color w:val="000000"/>
          <w:sz w:val="27"/>
        </w:rPr>
        <w:t>16</w:t>
      </w:r>
      <w:r>
        <w:rPr>
          <w:rFonts w:ascii="仿宋" w:eastAsia="仿宋" w:hAnsi="仿宋" w:cs="仿宋"/>
          <w:color w:val="000000"/>
          <w:sz w:val="27"/>
        </w:rPr>
        <w:t>、</w:t>
      </w:r>
      <w:r>
        <w:rPr>
          <w:rFonts w:ascii="仿宋" w:eastAsia="仿宋" w:hAnsi="仿宋" w:cs="仿宋"/>
          <w:color w:val="000000"/>
          <w:sz w:val="27"/>
        </w:rPr>
        <w:t>17</w:t>
      </w:r>
      <w:r>
        <w:rPr>
          <w:rFonts w:ascii="仿宋" w:eastAsia="仿宋" w:hAnsi="仿宋" w:cs="仿宋"/>
          <w:color w:val="000000"/>
          <w:sz w:val="27"/>
        </w:rPr>
        <w:t>世纪大量的巫术审讯。</w:t>
      </w:r>
    </w:p>
    <w:p w:rsidR="00A45C08" w:rsidRDefault="009A50F7">
      <w:pPr>
        <w:wordWrap w:val="0"/>
        <w:spacing w:line="640" w:lineRule="atLeast"/>
        <w:ind w:left="260" w:right="20"/>
        <w:textAlignment w:val="baseline"/>
        <w:rPr>
          <w:sz w:val="27"/>
        </w:rPr>
      </w:pPr>
      <w:r>
        <w:rPr>
          <w:rFonts w:ascii="仿宋" w:eastAsia="仿宋" w:hAnsi="仿宋" w:cs="仿宋"/>
          <w:color w:val="000000"/>
          <w:sz w:val="27"/>
        </w:rPr>
        <w:t xml:space="preserve">22  </w:t>
      </w:r>
      <w:r>
        <w:rPr>
          <w:rFonts w:ascii="仿宋" w:eastAsia="仿宋" w:hAnsi="仿宋" w:cs="仿宋"/>
          <w:color w:val="000000"/>
          <w:sz w:val="27"/>
        </w:rPr>
        <w:t>法国布尔吉大教堂西面门楣《最后审判》浮雕中的魔鬼腹部和屁股上镶着奇怪的面孔。福柯前引法国艺术史家爱弥儿</w:t>
      </w:r>
      <w:r>
        <w:rPr>
          <w:rFonts w:ascii="仿宋" w:eastAsia="仿宋" w:hAnsi="仿宋" w:cs="仿宋"/>
          <w:color w:val="000000"/>
          <w:sz w:val="27"/>
        </w:rPr>
        <w:t>·</w:t>
      </w:r>
      <w:r>
        <w:rPr>
          <w:rFonts w:ascii="仿宋" w:eastAsia="仿宋" w:hAnsi="仿宋" w:cs="仿宋"/>
          <w:color w:val="000000"/>
          <w:sz w:val="27"/>
        </w:rPr>
        <w:t>马尔曾对此一形象作出解释，认为它代表堕落天使把理智和灵魂转用于服务最低下的欲望。</w:t>
      </w:r>
    </w:p>
    <w:p w:rsidR="00A45C08" w:rsidRDefault="009A50F7">
      <w:pPr>
        <w:wordWrap w:val="0"/>
        <w:spacing w:line="640" w:lineRule="atLeast"/>
        <w:ind w:left="260"/>
        <w:textAlignment w:val="baseline"/>
        <w:rPr>
          <w:sz w:val="27"/>
        </w:rPr>
      </w:pPr>
      <w:r>
        <w:rPr>
          <w:rFonts w:ascii="仿宋" w:eastAsia="仿宋" w:hAnsi="仿宋" w:cs="仿宋"/>
          <w:color w:val="000000"/>
          <w:sz w:val="27"/>
        </w:rPr>
        <w:t xml:space="preserve">23  </w:t>
      </w:r>
      <w:r>
        <w:rPr>
          <w:rFonts w:ascii="仿宋" w:eastAsia="仿宋" w:hAnsi="仿宋" w:cs="仿宋"/>
          <w:color w:val="000000"/>
          <w:sz w:val="27"/>
        </w:rPr>
        <w:t>博斯画上，坐在圣安东尼正对面的是一位老妇人，在她的腹上长出一个男人头。</w:t>
      </w:r>
    </w:p>
    <w:p w:rsidR="00A45C08" w:rsidRDefault="009A50F7">
      <w:pPr>
        <w:wordWrap w:val="0"/>
        <w:spacing w:line="640" w:lineRule="atLeast"/>
        <w:ind w:left="260"/>
        <w:textAlignment w:val="baseline"/>
        <w:rPr>
          <w:sz w:val="27"/>
        </w:rPr>
      </w:pPr>
      <w:r>
        <w:rPr>
          <w:rFonts w:ascii="仿宋" w:eastAsia="仿宋" w:hAnsi="仿宋" w:cs="仿宋"/>
          <w:color w:val="000000"/>
          <w:sz w:val="27"/>
        </w:rPr>
        <w:t xml:space="preserve">24  </w:t>
      </w:r>
      <w:r>
        <w:rPr>
          <w:rFonts w:ascii="仿宋" w:eastAsia="仿宋" w:hAnsi="仿宋" w:cs="仿宋"/>
          <w:color w:val="000000"/>
          <w:sz w:val="27"/>
        </w:rPr>
        <w:t>古荷兰画家</w:t>
      </w:r>
      <w:r>
        <w:rPr>
          <w:rFonts w:ascii="仿宋" w:eastAsia="仿宋" w:hAnsi="仿宋" w:cs="仿宋"/>
          <w:color w:val="000000"/>
          <w:sz w:val="27"/>
        </w:rPr>
        <w:t xml:space="preserve"> Dieric Bouts(1415—1475)</w:t>
      </w:r>
      <w:r>
        <w:rPr>
          <w:rFonts w:ascii="仿宋" w:eastAsia="仿宋" w:hAnsi="仿宋" w:cs="仿宋"/>
          <w:color w:val="000000"/>
          <w:sz w:val="27"/>
        </w:rPr>
        <w:t>的《地狱》一作，现藏威尼斯，</w:t>
      </w:r>
      <w:r>
        <w:rPr>
          <w:rFonts w:ascii="仿宋" w:eastAsia="仿宋" w:hAnsi="仿宋" w:cs="仿宋"/>
          <w:color w:val="000000"/>
          <w:sz w:val="27"/>
        </w:rPr>
        <w:t>Palais desDoges</w:t>
      </w:r>
      <w:r>
        <w:rPr>
          <w:rFonts w:ascii="仿宋" w:eastAsia="仿宋" w:hAnsi="仿宋" w:cs="仿宋"/>
          <w:color w:val="000000"/>
          <w:sz w:val="27"/>
        </w:rPr>
        <w:t>。</w:t>
      </w:r>
    </w:p>
    <w:p w:rsidR="00A45C08" w:rsidRDefault="009A50F7">
      <w:pPr>
        <w:wordWrap w:val="0"/>
        <w:spacing w:line="640" w:lineRule="atLeast"/>
        <w:ind w:left="260"/>
        <w:textAlignment w:val="baseline"/>
        <w:rPr>
          <w:sz w:val="27"/>
        </w:rPr>
      </w:pPr>
      <w:r>
        <w:rPr>
          <w:rFonts w:ascii="仿宋" w:eastAsia="仿宋" w:hAnsi="仿宋" w:cs="仿宋"/>
          <w:color w:val="000000"/>
          <w:sz w:val="27"/>
        </w:rPr>
        <w:t xml:space="preserve">25  </w:t>
      </w:r>
      <w:r>
        <w:rPr>
          <w:rFonts w:ascii="仿宋" w:eastAsia="仿宋" w:hAnsi="仿宋" w:cs="仿宋"/>
          <w:color w:val="000000"/>
          <w:sz w:val="27"/>
        </w:rPr>
        <w:t>德国画家</w:t>
      </w:r>
      <w:r>
        <w:rPr>
          <w:rFonts w:ascii="仿宋" w:eastAsia="仿宋" w:hAnsi="仿宋" w:cs="仿宋"/>
          <w:color w:val="000000"/>
          <w:sz w:val="27"/>
        </w:rPr>
        <w:t>(1410——1451)</w:t>
      </w:r>
      <w:r>
        <w:rPr>
          <w:rFonts w:ascii="仿宋" w:eastAsia="仿宋" w:hAnsi="仿宋" w:cs="仿宋"/>
          <w:color w:val="000000"/>
          <w:sz w:val="27"/>
        </w:rPr>
        <w:t>，当时科隆画派的领袖人物。</w:t>
      </w:r>
    </w:p>
    <w:p w:rsidR="00A45C08" w:rsidRDefault="009A50F7">
      <w:pPr>
        <w:wordWrap w:val="0"/>
        <w:spacing w:line="640" w:lineRule="atLeast"/>
        <w:ind w:left="260" w:right="20"/>
        <w:textAlignment w:val="baseline"/>
        <w:rPr>
          <w:sz w:val="27"/>
        </w:rPr>
      </w:pPr>
      <w:r>
        <w:rPr>
          <w:rFonts w:ascii="仿宋" w:eastAsia="仿宋" w:hAnsi="仿宋" w:cs="仿宋"/>
          <w:color w:val="000000"/>
          <w:sz w:val="27"/>
        </w:rPr>
        <w:t xml:space="preserve">26  </w:t>
      </w:r>
      <w:r>
        <w:rPr>
          <w:rFonts w:ascii="仿宋" w:eastAsia="仿宋" w:hAnsi="仿宋" w:cs="仿宋"/>
          <w:color w:val="000000"/>
          <w:sz w:val="27"/>
        </w:rPr>
        <w:t>德国画家格吕内瓦尔德</w:t>
      </w:r>
      <w:r>
        <w:rPr>
          <w:rFonts w:ascii="仿宋" w:eastAsia="仿宋" w:hAnsi="仿宋" w:cs="仿宋"/>
          <w:color w:val="000000"/>
          <w:sz w:val="27"/>
        </w:rPr>
        <w:t>(Grünewald)</w:t>
      </w:r>
      <w:r>
        <w:rPr>
          <w:rFonts w:ascii="仿宋" w:eastAsia="仿宋" w:hAnsi="仿宋" w:cs="仿宋"/>
          <w:color w:val="000000"/>
          <w:sz w:val="27"/>
        </w:rPr>
        <w:t>，</w:t>
      </w:r>
      <w:r>
        <w:rPr>
          <w:rFonts w:ascii="仿宋" w:eastAsia="仿宋" w:hAnsi="仿宋" w:cs="仿宋"/>
          <w:color w:val="000000"/>
          <w:sz w:val="27"/>
        </w:rPr>
        <w:t>1475/1480—1528</w:t>
      </w:r>
      <w:r>
        <w:rPr>
          <w:rFonts w:ascii="仿宋" w:eastAsia="仿宋" w:hAnsi="仿宋" w:cs="仿宋"/>
          <w:color w:val="000000"/>
          <w:sz w:val="27"/>
        </w:rPr>
        <w:t>年。福柯所引画作为其</w:t>
      </w:r>
      <w:r>
        <w:rPr>
          <w:rFonts w:ascii="仿宋" w:eastAsia="仿宋" w:hAnsi="仿宋" w:cs="仿宋"/>
          <w:color w:val="000000"/>
          <w:sz w:val="27"/>
        </w:rPr>
        <w:t xml:space="preserve"> Issenheim</w:t>
      </w:r>
      <w:r>
        <w:rPr>
          <w:rFonts w:ascii="仿宋" w:eastAsia="仿宋" w:hAnsi="仿宋" w:cs="仿宋"/>
          <w:color w:val="000000"/>
          <w:sz w:val="27"/>
        </w:rPr>
        <w:t>祭坛画屏系列中的一幅，现藏法国</w:t>
      </w:r>
      <w:r>
        <w:rPr>
          <w:rFonts w:ascii="仿宋" w:eastAsia="仿宋" w:hAnsi="仿宋" w:cs="仿宋"/>
          <w:color w:val="000000"/>
          <w:sz w:val="27"/>
        </w:rPr>
        <w:t xml:space="preserve"> Colmar</w:t>
      </w:r>
      <w:r>
        <w:rPr>
          <w:rFonts w:ascii="仿宋" w:eastAsia="仿宋" w:hAnsi="仿宋" w:cs="仿宋"/>
          <w:color w:val="000000"/>
          <w:sz w:val="27"/>
        </w:rPr>
        <w:t>，</w:t>
      </w:r>
      <w:r>
        <w:rPr>
          <w:rFonts w:ascii="仿宋" w:eastAsia="仿宋" w:hAnsi="仿宋" w:cs="仿宋"/>
          <w:color w:val="000000"/>
          <w:sz w:val="27"/>
        </w:rPr>
        <w:t>Musée d'Unterlinden</w:t>
      </w:r>
      <w:r>
        <w:rPr>
          <w:rFonts w:ascii="仿宋" w:eastAsia="仿宋" w:hAnsi="仿宋" w:cs="仿宋"/>
          <w:color w:val="000000"/>
          <w:sz w:val="27"/>
        </w:rPr>
        <w:t>。</w:t>
      </w:r>
    </w:p>
    <w:p w:rsidR="00A45C08" w:rsidRDefault="009A50F7">
      <w:pPr>
        <w:wordWrap w:val="0"/>
        <w:spacing w:line="640" w:lineRule="atLeast"/>
        <w:ind w:left="260" w:right="40"/>
        <w:textAlignment w:val="baseline"/>
        <w:rPr>
          <w:sz w:val="27"/>
        </w:rPr>
      </w:pPr>
      <w:r>
        <w:rPr>
          <w:rFonts w:ascii="仿宋" w:eastAsia="仿宋" w:hAnsi="仿宋" w:cs="仿宋"/>
          <w:color w:val="000000"/>
          <w:sz w:val="27"/>
        </w:rPr>
        <w:t>27  Gerolamo Carda</w:t>
      </w:r>
      <w:r>
        <w:rPr>
          <w:rFonts w:ascii="仿宋" w:eastAsia="仿宋" w:hAnsi="仿宋" w:cs="仿宋"/>
          <w:color w:val="000000"/>
          <w:sz w:val="27"/>
        </w:rPr>
        <w:t>no(</w:t>
      </w:r>
      <w:r>
        <w:rPr>
          <w:rFonts w:ascii="仿宋" w:eastAsia="仿宋" w:hAnsi="仿宋" w:cs="仿宋"/>
          <w:color w:val="000000"/>
          <w:sz w:val="27"/>
        </w:rPr>
        <w:t>法文名为</w:t>
      </w:r>
      <w:r>
        <w:rPr>
          <w:rFonts w:ascii="仿宋" w:eastAsia="仿宋" w:hAnsi="仿宋" w:cs="仿宋"/>
          <w:color w:val="000000"/>
          <w:sz w:val="27"/>
        </w:rPr>
        <w:t xml:space="preserve"> Jérôme Cardan</w:t>
      </w:r>
      <w:r>
        <w:rPr>
          <w:rFonts w:ascii="仿宋" w:eastAsia="仿宋" w:hAnsi="仿宋" w:cs="仿宋"/>
          <w:color w:val="000000"/>
          <w:sz w:val="27"/>
        </w:rPr>
        <w:t>，</w:t>
      </w:r>
      <w:r>
        <w:rPr>
          <w:rFonts w:ascii="仿宋" w:eastAsia="仿宋" w:hAnsi="仿宋" w:cs="仿宋"/>
          <w:color w:val="000000"/>
          <w:sz w:val="27"/>
        </w:rPr>
        <w:t>1501—1567)</w:t>
      </w:r>
      <w:r>
        <w:rPr>
          <w:rFonts w:ascii="仿宋" w:eastAsia="仿宋" w:hAnsi="仿宋" w:cs="仿宋"/>
          <w:color w:val="000000"/>
          <w:sz w:val="27"/>
        </w:rPr>
        <w:t>，意大利数学家、医生及哲学家。</w:t>
      </w:r>
    </w:p>
    <w:p w:rsidR="00A45C08" w:rsidRDefault="009A50F7">
      <w:pPr>
        <w:wordWrap w:val="0"/>
        <w:spacing w:line="640" w:lineRule="atLeast"/>
        <w:ind w:left="260"/>
        <w:textAlignment w:val="baseline"/>
        <w:rPr>
          <w:sz w:val="27"/>
        </w:rPr>
      </w:pPr>
      <w:r>
        <w:rPr>
          <w:rFonts w:ascii="仿宋" w:eastAsia="仿宋" w:hAnsi="仿宋" w:cs="仿宋"/>
          <w:color w:val="000000"/>
          <w:sz w:val="27"/>
        </w:rPr>
        <w:t xml:space="preserve">28  </w:t>
      </w:r>
      <w:r>
        <w:rPr>
          <w:rFonts w:ascii="仿宋" w:eastAsia="仿宋" w:hAnsi="仿宋" w:cs="仿宋"/>
          <w:color w:val="000000"/>
          <w:sz w:val="27"/>
        </w:rPr>
        <w:t>博斯《乐园》</w:t>
      </w:r>
      <w:r>
        <w:rPr>
          <w:rFonts w:ascii="仿宋" w:eastAsia="仿宋" w:hAnsi="仿宋" w:cs="仿宋"/>
          <w:color w:val="000000"/>
          <w:sz w:val="27"/>
        </w:rPr>
        <w:t>(Le Jardin des délices</w:t>
      </w:r>
      <w:r>
        <w:rPr>
          <w:rFonts w:ascii="仿宋" w:eastAsia="仿宋" w:hAnsi="仿宋" w:cs="仿宋"/>
          <w:color w:val="000000"/>
          <w:sz w:val="27"/>
        </w:rPr>
        <w:t>，约</w:t>
      </w:r>
      <w:r>
        <w:rPr>
          <w:rFonts w:ascii="仿宋" w:eastAsia="仿宋" w:hAnsi="仿宋" w:cs="仿宋"/>
          <w:color w:val="000000"/>
          <w:sz w:val="27"/>
        </w:rPr>
        <w:t>1505)</w:t>
      </w:r>
      <w:r>
        <w:rPr>
          <w:rFonts w:ascii="仿宋" w:eastAsia="仿宋" w:hAnsi="仿宋" w:cs="仿宋"/>
          <w:color w:val="000000"/>
          <w:sz w:val="27"/>
        </w:rPr>
        <w:t>现藏马德里普拉多美术馆。此作为三幅连作画屏，画屏关闭时呈现的是水晶球中的《世界的创造》</w:t>
      </w:r>
      <w:r>
        <w:rPr>
          <w:rFonts w:ascii="仿宋" w:eastAsia="仿宋" w:hAnsi="仿宋" w:cs="仿宋"/>
          <w:color w:val="000000"/>
          <w:sz w:val="27"/>
        </w:rPr>
        <w:t>(La création dumonde)</w:t>
      </w:r>
      <w:r>
        <w:rPr>
          <w:rFonts w:ascii="仿宋" w:eastAsia="仿宋" w:hAnsi="仿宋" w:cs="仿宋"/>
          <w:color w:val="000000"/>
          <w:sz w:val="27"/>
        </w:rPr>
        <w:t>。</w:t>
      </w:r>
    </w:p>
    <w:p w:rsidR="00A45C08" w:rsidRDefault="009A50F7">
      <w:pPr>
        <w:wordWrap w:val="0"/>
        <w:spacing w:line="640" w:lineRule="atLeast"/>
        <w:ind w:left="260" w:right="40"/>
        <w:textAlignment w:val="baseline"/>
        <w:rPr>
          <w:sz w:val="27"/>
        </w:rPr>
      </w:pPr>
      <w:r>
        <w:rPr>
          <w:rFonts w:ascii="仿宋" w:eastAsia="仿宋" w:hAnsi="仿宋" w:cs="仿宋"/>
          <w:color w:val="000000"/>
          <w:sz w:val="27"/>
        </w:rPr>
        <w:t xml:space="preserve">29  </w:t>
      </w:r>
      <w:r>
        <w:rPr>
          <w:rFonts w:ascii="仿宋" w:eastAsia="仿宋" w:hAnsi="仿宋" w:cs="仿宋"/>
          <w:color w:val="000000"/>
          <w:sz w:val="27"/>
        </w:rPr>
        <w:t>德国画家，版画家丢勒</w:t>
      </w:r>
      <w:r>
        <w:rPr>
          <w:rFonts w:ascii="仿宋" w:eastAsia="仿宋" w:hAnsi="仿宋" w:cs="仿宋"/>
          <w:color w:val="000000"/>
          <w:sz w:val="27"/>
        </w:rPr>
        <w:t>(Albrecht Dürer)</w:t>
      </w:r>
      <w:r>
        <w:rPr>
          <w:rFonts w:ascii="仿宋" w:eastAsia="仿宋" w:hAnsi="仿宋" w:cs="仿宋"/>
          <w:color w:val="000000"/>
          <w:sz w:val="27"/>
        </w:rPr>
        <w:t>的版画名作中有一幅为《骑士、死亡与魔鬼》</w:t>
      </w:r>
      <w:r>
        <w:rPr>
          <w:rFonts w:ascii="仿宋" w:eastAsia="仿宋" w:hAnsi="仿宋" w:cs="仿宋"/>
          <w:color w:val="000000"/>
          <w:sz w:val="27"/>
        </w:rPr>
        <w:t>(Knight, Death and Evil,1513)</w:t>
      </w:r>
      <w:r>
        <w:rPr>
          <w:rFonts w:ascii="仿宋" w:eastAsia="仿宋" w:hAnsi="仿宋" w:cs="仿宋"/>
          <w:color w:val="000000"/>
          <w:sz w:val="27"/>
        </w:rPr>
        <w:t>。</w:t>
      </w:r>
    </w:p>
    <w:p w:rsidR="00A45C08" w:rsidRDefault="009A50F7">
      <w:pPr>
        <w:wordWrap w:val="0"/>
        <w:spacing w:line="360" w:lineRule="atLeast"/>
        <w:ind w:left="260"/>
        <w:textAlignment w:val="baseline"/>
        <w:rPr>
          <w:sz w:val="26"/>
        </w:rPr>
      </w:pPr>
      <w:r>
        <w:rPr>
          <w:rFonts w:ascii="宋体" w:eastAsia="宋体" w:hAnsi="宋体" w:cs="宋体"/>
          <w:color w:val="000000"/>
          <w:sz w:val="26"/>
        </w:rPr>
        <w:t>30  Hugues de Saint-Vi</w:t>
      </w:r>
      <w:r>
        <w:rPr>
          <w:rFonts w:ascii="宋体" w:eastAsia="宋体" w:hAnsi="宋体" w:cs="宋体"/>
          <w:color w:val="000000"/>
          <w:sz w:val="26"/>
        </w:rPr>
        <w:t>ctor(11</w:t>
      </w:r>
      <w:r>
        <w:rPr>
          <w:rFonts w:ascii="宋体" w:eastAsia="宋体" w:hAnsi="宋体" w:cs="宋体"/>
          <w:color w:val="000000"/>
          <w:sz w:val="26"/>
        </w:rPr>
        <w:t>世纪末</w:t>
      </w:r>
      <w:r>
        <w:rPr>
          <w:rFonts w:ascii="宋体" w:eastAsia="宋体" w:hAnsi="宋体" w:cs="宋体"/>
          <w:color w:val="000000"/>
          <w:sz w:val="26"/>
        </w:rPr>
        <w:t>—1141)</w:t>
      </w:r>
      <w:r>
        <w:rPr>
          <w:rFonts w:ascii="宋体" w:eastAsia="宋体" w:hAnsi="宋体" w:cs="宋体"/>
          <w:color w:val="000000"/>
          <w:sz w:val="26"/>
        </w:rPr>
        <w:t>，法国神学家。</w:t>
      </w:r>
    </w:p>
    <w:p w:rsidR="00A45C08" w:rsidRDefault="009A50F7">
      <w:pPr>
        <w:wordWrap w:val="0"/>
        <w:spacing w:line="640" w:lineRule="atLeast"/>
        <w:ind w:left="260"/>
        <w:textAlignment w:val="baseline"/>
        <w:rPr>
          <w:sz w:val="27"/>
        </w:rPr>
      </w:pPr>
      <w:r>
        <w:rPr>
          <w:rFonts w:ascii="仿宋" w:eastAsia="仿宋" w:hAnsi="仿宋" w:cs="仿宋"/>
          <w:color w:val="000000"/>
          <w:sz w:val="27"/>
        </w:rPr>
        <w:t>31  Louise Labé(1524—1566)</w:t>
      </w:r>
      <w:r>
        <w:rPr>
          <w:rFonts w:ascii="仿宋" w:eastAsia="仿宋" w:hAnsi="仿宋" w:cs="仿宋"/>
          <w:color w:val="000000"/>
          <w:sz w:val="27"/>
        </w:rPr>
        <w:t>，法国女诗人。</w:t>
      </w:r>
    </w:p>
    <w:p w:rsidR="00A45C08" w:rsidRDefault="009A50F7">
      <w:pPr>
        <w:wordWrap w:val="0"/>
        <w:spacing w:line="640" w:lineRule="atLeast"/>
        <w:ind w:left="260"/>
        <w:textAlignment w:val="baseline"/>
        <w:rPr>
          <w:sz w:val="27"/>
        </w:rPr>
      </w:pPr>
      <w:r>
        <w:rPr>
          <w:rFonts w:ascii="仿宋" w:eastAsia="仿宋" w:hAnsi="仿宋" w:cs="仿宋"/>
          <w:color w:val="000000"/>
          <w:sz w:val="27"/>
        </w:rPr>
        <w:t xml:space="preserve">32  </w:t>
      </w:r>
      <w:r>
        <w:rPr>
          <w:rFonts w:ascii="仿宋" w:eastAsia="仿宋" w:hAnsi="仿宋" w:cs="仿宋"/>
          <w:color w:val="000000"/>
          <w:sz w:val="27"/>
        </w:rPr>
        <w:t>引句原文为拉丁文。</w:t>
      </w:r>
    </w:p>
    <w:p w:rsidR="00A45C08" w:rsidRDefault="009A50F7">
      <w:pPr>
        <w:wordWrap w:val="0"/>
        <w:spacing w:line="640" w:lineRule="atLeast"/>
        <w:ind w:left="260" w:right="40"/>
        <w:textAlignment w:val="baseline"/>
        <w:rPr>
          <w:sz w:val="27"/>
        </w:rPr>
      </w:pPr>
      <w:r>
        <w:rPr>
          <w:rFonts w:ascii="仿宋" w:eastAsia="仿宋" w:hAnsi="仿宋" w:cs="仿宋"/>
          <w:color w:val="000000"/>
          <w:sz w:val="27"/>
        </w:rPr>
        <w:t xml:space="preserve">33  </w:t>
      </w:r>
      <w:r>
        <w:rPr>
          <w:rFonts w:ascii="仿宋" w:eastAsia="仿宋" w:hAnsi="仿宋" w:cs="仿宋"/>
          <w:color w:val="000000"/>
          <w:sz w:val="27"/>
        </w:rPr>
        <w:t>伊拉斯谟原文此句说话之</w:t>
      </w:r>
      <w:r>
        <w:rPr>
          <w:rFonts w:ascii="仿宋" w:eastAsia="仿宋" w:hAnsi="仿宋" w:cs="仿宋"/>
          <w:color w:val="000000"/>
          <w:sz w:val="27"/>
        </w:rPr>
        <w:t>“</w:t>
      </w:r>
      <w:r>
        <w:rPr>
          <w:rFonts w:ascii="仿宋" w:eastAsia="仿宋" w:hAnsi="仿宋" w:cs="仿宋"/>
          <w:color w:val="000000"/>
          <w:sz w:val="27"/>
        </w:rPr>
        <w:t>我</w:t>
      </w:r>
      <w:r>
        <w:rPr>
          <w:rFonts w:ascii="仿宋" w:eastAsia="仿宋" w:hAnsi="仿宋" w:cs="仿宋"/>
          <w:color w:val="000000"/>
          <w:sz w:val="27"/>
        </w:rPr>
        <w:t>”</w:t>
      </w:r>
      <w:r>
        <w:rPr>
          <w:rFonts w:ascii="仿宋" w:eastAsia="仿宋" w:hAnsi="仿宋" w:cs="仿宋"/>
          <w:color w:val="000000"/>
          <w:sz w:val="27"/>
        </w:rPr>
        <w:t>即为</w:t>
      </w:r>
      <w:r>
        <w:rPr>
          <w:rFonts w:ascii="仿宋" w:eastAsia="仿宋" w:hAnsi="仿宋" w:cs="仿宋"/>
          <w:color w:val="000000"/>
          <w:sz w:val="27"/>
        </w:rPr>
        <w:t>“</w:t>
      </w:r>
      <w:r>
        <w:rPr>
          <w:rFonts w:ascii="仿宋" w:eastAsia="仿宋" w:hAnsi="仿宋" w:cs="仿宋"/>
          <w:color w:val="000000"/>
          <w:sz w:val="27"/>
        </w:rPr>
        <w:t>疯狂</w:t>
      </w:r>
      <w:r>
        <w:rPr>
          <w:rFonts w:ascii="仿宋" w:eastAsia="仿宋" w:hAnsi="仿宋" w:cs="仿宋"/>
          <w:color w:val="000000"/>
          <w:sz w:val="27"/>
        </w:rPr>
        <w:t>”</w:t>
      </w:r>
      <w:r>
        <w:rPr>
          <w:rFonts w:ascii="仿宋" w:eastAsia="仿宋" w:hAnsi="仿宋" w:cs="仿宋"/>
          <w:color w:val="000000"/>
          <w:sz w:val="27"/>
        </w:rPr>
        <w:t>，它认为不必惊讶为何人不曾为它塑像，因为每个人都是它活生生的形象。</w:t>
      </w:r>
    </w:p>
    <w:p w:rsidR="00A45C08" w:rsidRDefault="009A50F7">
      <w:pPr>
        <w:wordWrap w:val="0"/>
        <w:spacing w:line="640" w:lineRule="atLeast"/>
        <w:ind w:left="260"/>
        <w:textAlignment w:val="baseline"/>
        <w:rPr>
          <w:sz w:val="27"/>
        </w:rPr>
      </w:pPr>
      <w:r>
        <w:rPr>
          <w:rFonts w:ascii="仿宋" w:eastAsia="仿宋" w:hAnsi="仿宋" w:cs="仿宋"/>
          <w:color w:val="000000"/>
          <w:sz w:val="27"/>
        </w:rPr>
        <w:t xml:space="preserve">34  </w:t>
      </w:r>
      <w:r>
        <w:rPr>
          <w:rFonts w:ascii="仿宋" w:eastAsia="仿宋" w:hAnsi="仿宋" w:cs="仿宋"/>
          <w:color w:val="000000"/>
          <w:sz w:val="27"/>
        </w:rPr>
        <w:t>古希腊哲学家</w:t>
      </w:r>
      <w:r>
        <w:rPr>
          <w:rFonts w:ascii="仿宋" w:eastAsia="仿宋" w:hAnsi="仿宋" w:cs="仿宋"/>
          <w:color w:val="000000"/>
          <w:sz w:val="27"/>
        </w:rPr>
        <w:t>(460—370 av.)</w:t>
      </w:r>
      <w:r>
        <w:rPr>
          <w:rFonts w:ascii="仿宋" w:eastAsia="仿宋" w:hAnsi="仿宋" w:cs="仿宋"/>
          <w:color w:val="000000"/>
          <w:sz w:val="27"/>
        </w:rPr>
        <w:t>。据说他嘲笑一切。</w:t>
      </w:r>
    </w:p>
    <w:p w:rsidR="00A45C08" w:rsidRDefault="009A50F7">
      <w:pPr>
        <w:wordWrap w:val="0"/>
        <w:spacing w:line="640" w:lineRule="atLeast"/>
        <w:ind w:left="260"/>
        <w:textAlignment w:val="baseline"/>
        <w:rPr>
          <w:sz w:val="27"/>
        </w:rPr>
      </w:pPr>
      <w:r>
        <w:rPr>
          <w:rFonts w:ascii="仿宋" w:eastAsia="仿宋" w:hAnsi="仿宋" w:cs="仿宋"/>
          <w:color w:val="000000"/>
          <w:sz w:val="27"/>
        </w:rPr>
        <w:t xml:space="preserve">35  </w:t>
      </w:r>
      <w:r>
        <w:rPr>
          <w:rFonts w:ascii="仿宋" w:eastAsia="仿宋" w:hAnsi="仿宋" w:cs="仿宋"/>
          <w:color w:val="000000"/>
          <w:sz w:val="27"/>
        </w:rPr>
        <w:t>希腊史诗《伊利亚特》</w:t>
      </w:r>
      <w:r>
        <w:rPr>
          <w:rFonts w:ascii="仿宋" w:eastAsia="仿宋" w:hAnsi="仿宋" w:cs="仿宋"/>
          <w:color w:val="000000"/>
          <w:sz w:val="27"/>
        </w:rPr>
        <w:t>(Iliàd)</w:t>
      </w:r>
      <w:r>
        <w:rPr>
          <w:rFonts w:ascii="仿宋" w:eastAsia="仿宋" w:hAnsi="仿宋" w:cs="仿宋"/>
          <w:color w:val="000000"/>
          <w:sz w:val="27"/>
        </w:rPr>
        <w:t>中的人物，代表美。</w:t>
      </w:r>
    </w:p>
    <w:p w:rsidR="00A45C08" w:rsidRDefault="009A50F7">
      <w:pPr>
        <w:wordWrap w:val="0"/>
        <w:spacing w:line="640" w:lineRule="atLeast"/>
        <w:ind w:left="260"/>
        <w:textAlignment w:val="baseline"/>
        <w:rPr>
          <w:sz w:val="27"/>
        </w:rPr>
      </w:pPr>
      <w:r>
        <w:rPr>
          <w:rFonts w:ascii="仿宋" w:eastAsia="仿宋" w:hAnsi="仿宋" w:cs="仿宋"/>
          <w:color w:val="000000"/>
          <w:sz w:val="27"/>
        </w:rPr>
        <w:t xml:space="preserve">36  </w:t>
      </w:r>
      <w:r>
        <w:rPr>
          <w:rFonts w:ascii="仿宋" w:eastAsia="仿宋" w:hAnsi="仿宋" w:cs="仿宋"/>
          <w:color w:val="000000"/>
          <w:sz w:val="27"/>
        </w:rPr>
        <w:t>罗马奥古斯丁大帝</w:t>
      </w:r>
      <w:r>
        <w:rPr>
          <w:rFonts w:ascii="仿宋" w:eastAsia="仿宋" w:hAnsi="仿宋" w:cs="仿宋"/>
          <w:color w:val="000000"/>
          <w:sz w:val="27"/>
        </w:rPr>
        <w:t>(</w:t>
      </w:r>
      <w:r>
        <w:rPr>
          <w:rFonts w:ascii="仿宋" w:eastAsia="仿宋" w:hAnsi="仿宋" w:cs="仿宋"/>
          <w:color w:val="000000"/>
          <w:sz w:val="27"/>
        </w:rPr>
        <w:t>公元前</w:t>
      </w:r>
      <w:r>
        <w:rPr>
          <w:rFonts w:ascii="仿宋" w:eastAsia="仿宋" w:hAnsi="仿宋" w:cs="仿宋"/>
          <w:color w:val="000000"/>
          <w:sz w:val="27"/>
        </w:rPr>
        <w:t>63—</w:t>
      </w:r>
      <w:r>
        <w:rPr>
          <w:rFonts w:ascii="仿宋" w:eastAsia="仿宋" w:hAnsi="仿宋" w:cs="仿宋"/>
          <w:color w:val="000000"/>
          <w:sz w:val="27"/>
        </w:rPr>
        <w:t>公元</w:t>
      </w:r>
      <w:r>
        <w:rPr>
          <w:rFonts w:ascii="仿宋" w:eastAsia="仿宋" w:hAnsi="仿宋" w:cs="仿宋"/>
          <w:color w:val="000000"/>
          <w:sz w:val="27"/>
        </w:rPr>
        <w:t>14)</w:t>
      </w:r>
      <w:r>
        <w:rPr>
          <w:rFonts w:ascii="仿宋" w:eastAsia="仿宋" w:hAnsi="仿宋" w:cs="仿宋"/>
          <w:color w:val="000000"/>
          <w:sz w:val="27"/>
        </w:rPr>
        <w:t>时代著名的歌手。</w:t>
      </w:r>
    </w:p>
    <w:p w:rsidR="00A45C08" w:rsidRDefault="009A50F7">
      <w:pPr>
        <w:wordWrap w:val="0"/>
        <w:spacing w:line="640" w:lineRule="atLeast"/>
        <w:ind w:left="260" w:right="40"/>
        <w:textAlignment w:val="baseline"/>
        <w:rPr>
          <w:sz w:val="27"/>
        </w:rPr>
      </w:pPr>
      <w:r>
        <w:rPr>
          <w:rFonts w:ascii="仿宋" w:eastAsia="仿宋" w:hAnsi="仿宋" w:cs="仿宋"/>
          <w:color w:val="000000"/>
          <w:sz w:val="27"/>
        </w:rPr>
        <w:t xml:space="preserve">37  </w:t>
      </w:r>
      <w:r>
        <w:rPr>
          <w:rFonts w:ascii="仿宋" w:eastAsia="仿宋" w:hAnsi="仿宋" w:cs="仿宋"/>
          <w:color w:val="000000"/>
          <w:sz w:val="27"/>
        </w:rPr>
        <w:t>伊拉斯谟在此区分两种心神丧失</w:t>
      </w:r>
      <w:r>
        <w:rPr>
          <w:rFonts w:ascii="仿宋" w:eastAsia="仿宋" w:hAnsi="仿宋" w:cs="仿宋"/>
          <w:color w:val="000000"/>
          <w:sz w:val="27"/>
        </w:rPr>
        <w:t>(démence)</w:t>
      </w:r>
      <w:r>
        <w:rPr>
          <w:rFonts w:ascii="仿宋" w:eastAsia="仿宋" w:hAnsi="仿宋" w:cs="仿宋"/>
          <w:color w:val="000000"/>
          <w:sz w:val="27"/>
        </w:rPr>
        <w:t>的形式。他认为心神丧失并不一定带来痛苦。</w:t>
      </w:r>
    </w:p>
    <w:p w:rsidR="00A45C08" w:rsidRDefault="009A50F7">
      <w:pPr>
        <w:wordWrap w:val="0"/>
        <w:spacing w:line="640" w:lineRule="atLeast"/>
        <w:ind w:left="260"/>
        <w:textAlignment w:val="baseline"/>
        <w:rPr>
          <w:sz w:val="27"/>
        </w:rPr>
      </w:pPr>
      <w:r>
        <w:rPr>
          <w:rFonts w:ascii="仿宋" w:eastAsia="仿宋" w:hAnsi="仿宋" w:cs="仿宋"/>
          <w:color w:val="000000"/>
          <w:sz w:val="27"/>
        </w:rPr>
        <w:t>38  Ménippe</w:t>
      </w:r>
      <w:r>
        <w:rPr>
          <w:rFonts w:ascii="仿宋" w:eastAsia="仿宋" w:hAnsi="仿宋" w:cs="仿宋"/>
          <w:color w:val="000000"/>
          <w:sz w:val="27"/>
        </w:rPr>
        <w:t>为古希腊犬儒派诗人和哲学家</w:t>
      </w:r>
      <w:r>
        <w:rPr>
          <w:rFonts w:ascii="仿宋" w:eastAsia="仿宋" w:hAnsi="仿宋" w:cs="仿宋"/>
          <w:color w:val="000000"/>
          <w:sz w:val="27"/>
        </w:rPr>
        <w:t>(</w:t>
      </w:r>
      <w:r>
        <w:rPr>
          <w:rFonts w:ascii="仿宋" w:eastAsia="仿宋" w:hAnsi="仿宋" w:cs="仿宋"/>
          <w:color w:val="000000"/>
          <w:sz w:val="27"/>
        </w:rPr>
        <w:t>约公元前四至前三世纪</w:t>
      </w:r>
      <w:r>
        <w:rPr>
          <w:rFonts w:ascii="仿宋" w:eastAsia="仿宋" w:hAnsi="仿宋" w:cs="仿宋"/>
          <w:color w:val="000000"/>
          <w:sz w:val="27"/>
        </w:rPr>
        <w:t>)</w:t>
      </w:r>
      <w:r>
        <w:rPr>
          <w:rFonts w:ascii="仿宋" w:eastAsia="仿宋" w:hAnsi="仿宋" w:cs="仿宋"/>
          <w:color w:val="000000"/>
          <w:sz w:val="27"/>
        </w:rPr>
        <w:t>，著有讽刺诗。</w:t>
      </w:r>
    </w:p>
    <w:p w:rsidR="00A45C08" w:rsidRDefault="009A50F7">
      <w:pPr>
        <w:wordWrap w:val="0"/>
        <w:spacing w:line="640" w:lineRule="atLeast"/>
        <w:ind w:left="260" w:right="40"/>
        <w:textAlignment w:val="baseline"/>
        <w:rPr>
          <w:sz w:val="27"/>
        </w:rPr>
      </w:pPr>
      <w:r>
        <w:rPr>
          <w:rFonts w:ascii="仿宋" w:eastAsia="仿宋" w:hAnsi="仿宋" w:cs="仿宋"/>
          <w:color w:val="000000"/>
          <w:sz w:val="27"/>
        </w:rPr>
        <w:t xml:space="preserve">39  </w:t>
      </w:r>
      <w:r>
        <w:rPr>
          <w:rFonts w:ascii="仿宋" w:eastAsia="仿宋" w:hAnsi="仿宋" w:cs="仿宋"/>
          <w:color w:val="000000"/>
          <w:sz w:val="27"/>
        </w:rPr>
        <w:t>法国</w:t>
      </w:r>
      <w:r>
        <w:rPr>
          <w:rFonts w:ascii="仿宋" w:eastAsia="仿宋" w:hAnsi="仿宋" w:cs="仿宋"/>
          <w:color w:val="000000"/>
          <w:sz w:val="27"/>
        </w:rPr>
        <w:t>16</w:t>
      </w:r>
      <w:r>
        <w:rPr>
          <w:rFonts w:ascii="仿宋" w:eastAsia="仿宋" w:hAnsi="仿宋" w:cs="仿宋"/>
          <w:color w:val="000000"/>
          <w:sz w:val="27"/>
        </w:rPr>
        <w:t>世纪诗人</w:t>
      </w:r>
      <w:r>
        <w:rPr>
          <w:rFonts w:ascii="仿宋" w:eastAsia="仿宋" w:hAnsi="仿宋" w:cs="仿宋"/>
          <w:color w:val="000000"/>
          <w:sz w:val="27"/>
        </w:rPr>
        <w:t>(1524—1585)</w:t>
      </w:r>
      <w:r>
        <w:rPr>
          <w:rFonts w:ascii="仿宋" w:eastAsia="仿宋" w:hAnsi="仿宋" w:cs="仿宋"/>
          <w:color w:val="000000"/>
          <w:sz w:val="27"/>
        </w:rPr>
        <w:t>，七星诗社</w:t>
      </w:r>
      <w:r>
        <w:rPr>
          <w:rFonts w:ascii="仿宋" w:eastAsia="仿宋" w:hAnsi="仿宋" w:cs="仿宋"/>
          <w:color w:val="000000"/>
          <w:sz w:val="27"/>
        </w:rPr>
        <w:t>(Pléiade)</w:t>
      </w:r>
      <w:r>
        <w:rPr>
          <w:rFonts w:ascii="仿宋" w:eastAsia="仿宋" w:hAnsi="仿宋" w:cs="仿宋"/>
          <w:color w:val="000000"/>
          <w:sz w:val="27"/>
        </w:rPr>
        <w:t>创立人之一。福柯所引的《今日之悲惨论调》作于</w:t>
      </w:r>
      <w:r>
        <w:rPr>
          <w:rFonts w:ascii="仿宋" w:eastAsia="仿宋" w:hAnsi="仿宋" w:cs="仿宋"/>
          <w:color w:val="000000"/>
          <w:sz w:val="27"/>
        </w:rPr>
        <w:t>1562——1563</w:t>
      </w:r>
      <w:r>
        <w:rPr>
          <w:rFonts w:ascii="仿宋" w:eastAsia="仿宋" w:hAnsi="仿宋" w:cs="仿宋"/>
          <w:color w:val="000000"/>
          <w:sz w:val="27"/>
        </w:rPr>
        <w:t>年。</w:t>
      </w:r>
    </w:p>
    <w:p w:rsidR="00A45C08" w:rsidRDefault="009A50F7">
      <w:pPr>
        <w:wordWrap w:val="0"/>
        <w:spacing w:line="380" w:lineRule="atLeast"/>
        <w:ind w:right="220"/>
        <w:jc w:val="right"/>
        <w:textAlignment w:val="baseline"/>
        <w:rPr>
          <w:sz w:val="28"/>
        </w:rPr>
      </w:pPr>
      <w:r>
        <w:rPr>
          <w:rFonts w:ascii="宋体" w:eastAsia="宋体" w:hAnsi="宋体" w:cs="宋体"/>
          <w:color w:val="000000"/>
          <w:sz w:val="28"/>
        </w:rPr>
        <w:t>69</w:t>
      </w:r>
    </w:p>
    <w:p w:rsidR="00A45C08" w:rsidRDefault="00A45C08"/>
    <w:p w:rsidR="00A45C08" w:rsidRDefault="00A45C08">
      <w:pPr>
        <w:sectPr w:rsidR="00A45C08">
          <w:headerReference w:type="default" r:id="rId300"/>
          <w:footerReference w:type="default" r:id="rId301"/>
          <w:pgSz w:w="15660" w:h="23340"/>
          <w:pgMar w:top="1940" w:right="2020" w:bottom="1940" w:left="2020" w:header="1640" w:footer="1640" w:gutter="0"/>
          <w:cols w:space="720"/>
        </w:sectPr>
      </w:pPr>
    </w:p>
    <w:p w:rsidR="00A45C08" w:rsidRDefault="009A50F7">
      <w:pPr>
        <w:wordWrap w:val="0"/>
        <w:spacing w:before="920" w:line="560" w:lineRule="atLeast"/>
        <w:ind w:left="40" w:right="60" w:hanging="20"/>
        <w:textAlignment w:val="baseline"/>
        <w:rPr>
          <w:sz w:val="29"/>
        </w:rPr>
      </w:pPr>
      <w:r>
        <w:rPr>
          <w:rFonts w:ascii="仿宋" w:eastAsia="仿宋" w:hAnsi="仿宋" w:cs="仿宋"/>
          <w:color w:val="000000"/>
          <w:sz w:val="29"/>
        </w:rPr>
        <w:lastRenderedPageBreak/>
        <w:t xml:space="preserve">40  </w:t>
      </w:r>
      <w:r>
        <w:rPr>
          <w:rFonts w:ascii="仿宋" w:eastAsia="仿宋" w:hAnsi="仿宋" w:cs="仿宋"/>
          <w:color w:val="000000"/>
          <w:sz w:val="29"/>
        </w:rPr>
        <w:t>福柯指的是博斯的《疯狂的治疗》</w:t>
      </w:r>
      <w:r>
        <w:rPr>
          <w:rFonts w:ascii="仿宋" w:eastAsia="仿宋" w:hAnsi="仿宋" w:cs="仿宋"/>
          <w:color w:val="000000"/>
          <w:sz w:val="29"/>
        </w:rPr>
        <w:t>(La cure de la folie</w:t>
      </w:r>
      <w:r>
        <w:rPr>
          <w:rFonts w:ascii="仿宋" w:eastAsia="仿宋" w:hAnsi="仿宋" w:cs="仿宋"/>
          <w:color w:val="000000"/>
          <w:sz w:val="29"/>
        </w:rPr>
        <w:t>，</w:t>
      </w:r>
      <w:r>
        <w:rPr>
          <w:rFonts w:ascii="仿宋" w:eastAsia="仿宋" w:hAnsi="仿宋" w:cs="仿宋"/>
          <w:color w:val="000000"/>
          <w:sz w:val="29"/>
        </w:rPr>
        <w:t>1475—1480)</w:t>
      </w:r>
      <w:r>
        <w:rPr>
          <w:rFonts w:ascii="仿宋" w:eastAsia="仿宋" w:hAnsi="仿宋" w:cs="仿宋"/>
          <w:color w:val="000000"/>
          <w:sz w:val="29"/>
        </w:rPr>
        <w:t>，现藏马德里普拉多美术馆。</w:t>
      </w:r>
    </w:p>
    <w:p w:rsidR="00A45C08" w:rsidRDefault="009A50F7">
      <w:pPr>
        <w:wordWrap w:val="0"/>
        <w:spacing w:line="560" w:lineRule="atLeast"/>
        <w:ind w:left="40" w:right="60" w:hanging="20"/>
        <w:textAlignment w:val="baseline"/>
        <w:rPr>
          <w:sz w:val="29"/>
        </w:rPr>
      </w:pPr>
      <w:r>
        <w:rPr>
          <w:rFonts w:ascii="仿宋" w:eastAsia="仿宋" w:hAnsi="仿宋" w:cs="仿宋"/>
          <w:color w:val="000000"/>
          <w:sz w:val="29"/>
        </w:rPr>
        <w:t xml:space="preserve">41  </w:t>
      </w:r>
      <w:r>
        <w:rPr>
          <w:rFonts w:ascii="仿宋" w:eastAsia="仿宋" w:hAnsi="仿宋" w:cs="仿宋"/>
          <w:color w:val="000000"/>
          <w:sz w:val="29"/>
        </w:rPr>
        <w:t>典故出于柏拉图对话《会饮》篇</w:t>
      </w:r>
      <w:r>
        <w:rPr>
          <w:rFonts w:ascii="仿宋" w:eastAsia="仿宋" w:hAnsi="仿宋" w:cs="仿宋"/>
          <w:color w:val="000000"/>
          <w:sz w:val="29"/>
        </w:rPr>
        <w:t>(Le Bqnquet</w:t>
      </w:r>
      <w:r>
        <w:rPr>
          <w:rFonts w:ascii="仿宋" w:eastAsia="仿宋" w:hAnsi="仿宋" w:cs="仿宋"/>
          <w:color w:val="000000"/>
          <w:sz w:val="29"/>
        </w:rPr>
        <w:t>，</w:t>
      </w:r>
      <w:r>
        <w:rPr>
          <w:rFonts w:ascii="仿宋" w:eastAsia="仿宋" w:hAnsi="仿宋" w:cs="仿宋"/>
          <w:color w:val="000000"/>
          <w:sz w:val="29"/>
        </w:rPr>
        <w:t>215b)</w:t>
      </w:r>
      <w:r>
        <w:rPr>
          <w:rFonts w:ascii="仿宋" w:eastAsia="仿宋" w:hAnsi="仿宋" w:cs="仿宋"/>
          <w:color w:val="000000"/>
          <w:sz w:val="29"/>
        </w:rPr>
        <w:t>。泉神西连是希腊神话中一个丑陋人物：塌鼻大肚，目光低垂。他经常醉酒，但其实颇有智慧。《会饮》篇中的对话者阿尔希比阿德</w:t>
      </w:r>
      <w:r>
        <w:rPr>
          <w:rFonts w:ascii="仿宋" w:eastAsia="仿宋" w:hAnsi="仿宋" w:cs="仿宋"/>
          <w:color w:val="000000"/>
          <w:sz w:val="29"/>
        </w:rPr>
        <w:t>(Alcibiade)</w:t>
      </w:r>
      <w:r>
        <w:rPr>
          <w:rFonts w:ascii="仿宋" w:eastAsia="仿宋" w:hAnsi="仿宋" w:cs="仿宋"/>
          <w:color w:val="000000"/>
          <w:sz w:val="29"/>
        </w:rPr>
        <w:t>提到雕塑家常把神像的外表用西连像包住：翻开西连像，里头又是另一座神像。在对话中，这个比喻被用来赞美苏格拉底。</w:t>
      </w:r>
    </w:p>
    <w:p w:rsidR="00A45C08" w:rsidRDefault="009A50F7">
      <w:pPr>
        <w:wordWrap w:val="0"/>
        <w:spacing w:line="560" w:lineRule="atLeast"/>
        <w:ind w:left="40" w:right="80" w:hanging="20"/>
        <w:textAlignment w:val="baseline"/>
        <w:rPr>
          <w:sz w:val="29"/>
        </w:rPr>
      </w:pPr>
      <w:r>
        <w:rPr>
          <w:rFonts w:ascii="仿宋" w:eastAsia="仿宋" w:hAnsi="仿宋" w:cs="仿宋"/>
          <w:color w:val="000000"/>
          <w:sz w:val="29"/>
        </w:rPr>
        <w:t>42  Jean Tauler(1300—1361)</w:t>
      </w:r>
      <w:r>
        <w:rPr>
          <w:rFonts w:ascii="仿宋" w:eastAsia="仿宋" w:hAnsi="仿宋" w:cs="仿宋"/>
          <w:color w:val="000000"/>
          <w:sz w:val="29"/>
        </w:rPr>
        <w:t>，阿尔萨斯神秘主义者，艾克阿特大师</w:t>
      </w:r>
      <w:r>
        <w:rPr>
          <w:rFonts w:ascii="仿宋" w:eastAsia="仿宋" w:hAnsi="仿宋" w:cs="仿宋"/>
          <w:color w:val="000000"/>
          <w:sz w:val="29"/>
        </w:rPr>
        <w:t>(Maître Eckart)</w:t>
      </w:r>
      <w:r>
        <w:rPr>
          <w:rFonts w:ascii="仿宋" w:eastAsia="仿宋" w:hAnsi="仿宋" w:cs="仿宋"/>
          <w:color w:val="000000"/>
          <w:sz w:val="29"/>
        </w:rPr>
        <w:t>的门生及承续人。基督教史上的灵性大师之一。</w:t>
      </w:r>
    </w:p>
    <w:p w:rsidR="00A45C08" w:rsidRDefault="009A50F7">
      <w:pPr>
        <w:wordWrap w:val="0"/>
        <w:spacing w:line="560" w:lineRule="atLeast"/>
        <w:ind w:left="40" w:right="60" w:hanging="20"/>
        <w:textAlignment w:val="baseline"/>
        <w:rPr>
          <w:sz w:val="29"/>
        </w:rPr>
      </w:pPr>
      <w:r>
        <w:rPr>
          <w:rFonts w:ascii="仿宋" w:eastAsia="仿宋" w:hAnsi="仿宋" w:cs="仿宋"/>
          <w:color w:val="000000"/>
          <w:sz w:val="29"/>
        </w:rPr>
        <w:t>43  Nicolas de Cues(1</w:t>
      </w:r>
      <w:r>
        <w:rPr>
          <w:rFonts w:ascii="仿宋" w:eastAsia="仿宋" w:hAnsi="仿宋" w:cs="仿宋"/>
          <w:color w:val="000000"/>
          <w:sz w:val="29"/>
        </w:rPr>
        <w:t>401—1464)</w:t>
      </w:r>
      <w:r>
        <w:rPr>
          <w:rFonts w:ascii="仿宋" w:eastAsia="仿宋" w:hAnsi="仿宋" w:cs="仿宋"/>
          <w:color w:val="000000"/>
          <w:sz w:val="29"/>
        </w:rPr>
        <w:t>，德国籍神学家。留有大量的神学和哲学作品，如《博学的无知》</w:t>
      </w:r>
      <w:r>
        <w:rPr>
          <w:rFonts w:ascii="仿宋" w:eastAsia="仿宋" w:hAnsi="仿宋" w:cs="仿宋"/>
          <w:color w:val="000000"/>
          <w:sz w:val="29"/>
        </w:rPr>
        <w:t>(la Docte Ignorance)</w:t>
      </w:r>
      <w:r>
        <w:rPr>
          <w:rFonts w:ascii="仿宋" w:eastAsia="仿宋" w:hAnsi="仿宋" w:cs="仿宋"/>
          <w:color w:val="000000"/>
          <w:sz w:val="29"/>
        </w:rPr>
        <w:t>。</w:t>
      </w:r>
    </w:p>
    <w:p w:rsidR="00A45C08" w:rsidRDefault="009A50F7">
      <w:pPr>
        <w:wordWrap w:val="0"/>
        <w:spacing w:line="560" w:lineRule="atLeast"/>
        <w:ind w:left="40" w:right="60" w:hanging="20"/>
        <w:textAlignment w:val="baseline"/>
        <w:rPr>
          <w:sz w:val="29"/>
        </w:rPr>
      </w:pPr>
      <w:r>
        <w:rPr>
          <w:rFonts w:ascii="仿宋" w:eastAsia="仿宋" w:hAnsi="仿宋" w:cs="仿宋"/>
          <w:color w:val="000000"/>
          <w:sz w:val="29"/>
        </w:rPr>
        <w:t xml:space="preserve">44  </w:t>
      </w:r>
      <w:r>
        <w:rPr>
          <w:rFonts w:ascii="仿宋" w:eastAsia="仿宋" w:hAnsi="仿宋" w:cs="仿宋"/>
          <w:color w:val="000000"/>
          <w:sz w:val="29"/>
        </w:rPr>
        <w:t>依原书上下文，这里指的是缪斯女神；她们是宙斯</w:t>
      </w:r>
      <w:r>
        <w:rPr>
          <w:rFonts w:ascii="仿宋" w:eastAsia="仿宋" w:hAnsi="仿宋" w:cs="仿宋"/>
          <w:color w:val="000000"/>
          <w:sz w:val="29"/>
        </w:rPr>
        <w:t>————</w:t>
      </w:r>
      <w:r>
        <w:rPr>
          <w:rFonts w:ascii="仿宋" w:eastAsia="仿宋" w:hAnsi="仿宋" w:cs="仿宋"/>
          <w:color w:val="000000"/>
          <w:sz w:val="29"/>
        </w:rPr>
        <w:t>即朱庇特</w:t>
      </w:r>
      <w:r>
        <w:rPr>
          <w:rFonts w:ascii="仿宋" w:eastAsia="仿宋" w:hAnsi="仿宋" w:cs="仿宋"/>
          <w:color w:val="000000"/>
          <w:sz w:val="29"/>
        </w:rPr>
        <w:t>————</w:t>
      </w:r>
      <w:r>
        <w:rPr>
          <w:rFonts w:ascii="仿宋" w:eastAsia="仿宋" w:hAnsi="仿宋" w:cs="仿宋"/>
          <w:color w:val="000000"/>
          <w:sz w:val="29"/>
        </w:rPr>
        <w:t>和记忆女神所生之九姐妹。召请缪斯以助灵感为古希腊史诗诗人之开场仪式，有时亦用于决定性片段。</w:t>
      </w:r>
    </w:p>
    <w:p w:rsidR="00A45C08" w:rsidRDefault="009A50F7">
      <w:pPr>
        <w:wordWrap w:val="0"/>
        <w:spacing w:line="560" w:lineRule="atLeast"/>
        <w:ind w:left="40" w:right="60" w:hanging="20"/>
        <w:textAlignment w:val="baseline"/>
        <w:rPr>
          <w:sz w:val="29"/>
        </w:rPr>
      </w:pPr>
      <w:r>
        <w:rPr>
          <w:rFonts w:ascii="仿宋" w:eastAsia="仿宋" w:hAnsi="仿宋" w:cs="仿宋"/>
          <w:color w:val="000000"/>
          <w:sz w:val="29"/>
        </w:rPr>
        <w:t xml:space="preserve">45  </w:t>
      </w:r>
      <w:r>
        <w:rPr>
          <w:rFonts w:ascii="仿宋" w:eastAsia="仿宋" w:hAnsi="仿宋" w:cs="仿宋"/>
          <w:color w:val="000000"/>
          <w:sz w:val="29"/>
        </w:rPr>
        <w:t>米达王是希腊神话中愚蠢心智的代表。他声称潘神的笛子更胜于太阳神阿波罗的竖笛，为阿波罗所罚，长出了驴耳朵，羞惭掩盖，后来却忍耐不住，在地上挖洞大声喊出这个秘密，但当地长出的芦苇仍将其秘密泄露。米达王亦曾向潘神要求拥有将</w:t>
      </w:r>
      <w:r>
        <w:rPr>
          <w:rFonts w:ascii="仿宋" w:eastAsia="仿宋" w:hAnsi="仿宋" w:cs="仿宋"/>
          <w:color w:val="000000"/>
          <w:sz w:val="29"/>
        </w:rPr>
        <w:t>他所触及的事物点化成金的魔力，结果弄巧成拙，变成不得吃喝。</w:t>
      </w:r>
    </w:p>
    <w:p w:rsidR="00A45C08" w:rsidRDefault="009A50F7">
      <w:pPr>
        <w:wordWrap w:val="0"/>
        <w:spacing w:line="560" w:lineRule="atLeast"/>
        <w:ind w:left="40" w:hanging="20"/>
        <w:textAlignment w:val="baseline"/>
        <w:rPr>
          <w:sz w:val="29"/>
        </w:rPr>
      </w:pPr>
      <w:r>
        <w:rPr>
          <w:rFonts w:ascii="仿宋" w:eastAsia="仿宋" w:hAnsi="仿宋" w:cs="仿宋"/>
          <w:color w:val="000000"/>
          <w:sz w:val="29"/>
        </w:rPr>
        <w:t>46  Pierre Charron(1541—1603)</w:t>
      </w:r>
      <w:r>
        <w:rPr>
          <w:rFonts w:ascii="仿宋" w:eastAsia="仿宋" w:hAnsi="仿宋" w:cs="仿宋"/>
          <w:color w:val="000000"/>
          <w:sz w:val="29"/>
        </w:rPr>
        <w:t>，法国德性论者</w:t>
      </w:r>
      <w:r>
        <w:rPr>
          <w:rFonts w:ascii="仿宋" w:eastAsia="仿宋" w:hAnsi="仿宋" w:cs="仿宋"/>
          <w:color w:val="000000"/>
          <w:sz w:val="29"/>
        </w:rPr>
        <w:t>(moraliste)</w:t>
      </w:r>
      <w:r>
        <w:rPr>
          <w:rFonts w:ascii="仿宋" w:eastAsia="仿宋" w:hAnsi="仿宋" w:cs="仿宋"/>
          <w:color w:val="000000"/>
          <w:sz w:val="29"/>
        </w:rPr>
        <w:t>。</w:t>
      </w:r>
    </w:p>
    <w:p w:rsidR="00A45C08" w:rsidRDefault="009A50F7">
      <w:pPr>
        <w:wordWrap w:val="0"/>
        <w:spacing w:line="560" w:lineRule="atLeast"/>
        <w:ind w:left="40" w:right="20" w:hanging="20"/>
        <w:textAlignment w:val="baseline"/>
        <w:rPr>
          <w:sz w:val="29"/>
        </w:rPr>
      </w:pPr>
      <w:r>
        <w:rPr>
          <w:rFonts w:ascii="仿宋" w:eastAsia="仿宋" w:hAnsi="仿宋" w:cs="仿宋"/>
          <w:color w:val="000000"/>
          <w:sz w:val="29"/>
        </w:rPr>
        <w:t xml:space="preserve">47  </w:t>
      </w:r>
      <w:r>
        <w:rPr>
          <w:rFonts w:ascii="仿宋" w:eastAsia="仿宋" w:hAnsi="仿宋" w:cs="仿宋"/>
          <w:color w:val="000000"/>
          <w:sz w:val="29"/>
        </w:rPr>
        <w:t>帕斯卡这句话英文译者译为</w:t>
      </w:r>
      <w:r>
        <w:rPr>
          <w:rFonts w:ascii="仿宋" w:eastAsia="仿宋" w:hAnsi="仿宋" w:cs="仿宋"/>
          <w:color w:val="000000"/>
          <w:sz w:val="29"/>
        </w:rPr>
        <w:t>“</w:t>
      </w:r>
      <w:r>
        <w:rPr>
          <w:rFonts w:ascii="仿宋" w:eastAsia="仿宋" w:hAnsi="仿宋" w:cs="仿宋"/>
          <w:color w:val="000000"/>
          <w:sz w:val="29"/>
        </w:rPr>
        <w:t>不疯狂也是疯狂的另一种</w:t>
      </w:r>
      <w:r>
        <w:rPr>
          <w:rFonts w:ascii="仿宋" w:eastAsia="仿宋" w:hAnsi="仿宋" w:cs="仿宋"/>
          <w:color w:val="000000"/>
          <w:sz w:val="29"/>
        </w:rPr>
        <w:t>‘</w:t>
      </w:r>
      <w:r>
        <w:rPr>
          <w:rFonts w:ascii="仿宋" w:eastAsia="仿宋" w:hAnsi="仿宋" w:cs="仿宋"/>
          <w:color w:val="000000"/>
          <w:sz w:val="29"/>
        </w:rPr>
        <w:t>形式</w:t>
      </w:r>
      <w:r>
        <w:rPr>
          <w:rFonts w:ascii="仿宋" w:eastAsia="仿宋" w:hAnsi="仿宋" w:cs="仿宋"/>
          <w:color w:val="000000"/>
          <w:sz w:val="29"/>
        </w:rPr>
        <w:t>’”</w:t>
      </w:r>
      <w:r>
        <w:rPr>
          <w:rFonts w:ascii="仿宋" w:eastAsia="仿宋" w:hAnsi="仿宋" w:cs="仿宋"/>
          <w:color w:val="000000"/>
          <w:sz w:val="29"/>
        </w:rPr>
        <w:t>。我们基本上可以如此理解这个句子。但是句中的</w:t>
      </w:r>
      <w:r>
        <w:rPr>
          <w:rFonts w:ascii="仿宋" w:eastAsia="仿宋" w:hAnsi="仿宋" w:cs="仿宋"/>
          <w:color w:val="000000"/>
          <w:sz w:val="29"/>
        </w:rPr>
        <w:t xml:space="preserve"> tour </w:t>
      </w:r>
      <w:r>
        <w:rPr>
          <w:rFonts w:ascii="仿宋" w:eastAsia="仿宋" w:hAnsi="仿宋" w:cs="仿宋"/>
          <w:color w:val="000000"/>
          <w:sz w:val="29"/>
        </w:rPr>
        <w:t>同时有</w:t>
      </w:r>
      <w:r>
        <w:rPr>
          <w:rFonts w:ascii="仿宋" w:eastAsia="仿宋" w:hAnsi="仿宋" w:cs="仿宋"/>
          <w:color w:val="000000"/>
          <w:sz w:val="29"/>
        </w:rPr>
        <w:t xml:space="preserve"> tour de passe-passe(</w:t>
      </w:r>
      <w:r>
        <w:rPr>
          <w:rFonts w:ascii="仿宋" w:eastAsia="仿宋" w:hAnsi="仿宋" w:cs="仿宋"/>
          <w:color w:val="000000"/>
          <w:sz w:val="29"/>
        </w:rPr>
        <w:t>变戏法</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tour de main(</w:t>
      </w:r>
      <w:r>
        <w:rPr>
          <w:rFonts w:ascii="仿宋" w:eastAsia="仿宋" w:hAnsi="仿宋" w:cs="仿宋"/>
          <w:color w:val="000000"/>
          <w:sz w:val="29"/>
        </w:rPr>
        <w:t>手法</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tour d'esprit(</w:t>
      </w:r>
      <w:r>
        <w:rPr>
          <w:rFonts w:ascii="仿宋" w:eastAsia="仿宋" w:hAnsi="仿宋" w:cs="仿宋"/>
          <w:color w:val="000000"/>
          <w:sz w:val="29"/>
        </w:rPr>
        <w:t>气质、才情</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tour et détour(</w:t>
      </w:r>
      <w:r>
        <w:rPr>
          <w:rFonts w:ascii="仿宋" w:eastAsia="仿宋" w:hAnsi="仿宋" w:cs="仿宋"/>
          <w:color w:val="000000"/>
          <w:sz w:val="29"/>
        </w:rPr>
        <w:t>回转曲线</w:t>
      </w:r>
      <w:r>
        <w:rPr>
          <w:rFonts w:ascii="仿宋" w:eastAsia="仿宋" w:hAnsi="仿宋" w:cs="仿宋"/>
          <w:color w:val="000000"/>
          <w:sz w:val="29"/>
        </w:rPr>
        <w:t>)</w:t>
      </w:r>
      <w:r>
        <w:rPr>
          <w:rFonts w:ascii="仿宋" w:eastAsia="仿宋" w:hAnsi="仿宋" w:cs="仿宋"/>
          <w:color w:val="000000"/>
          <w:sz w:val="29"/>
        </w:rPr>
        <w:t>等意义，其最基本的意义有</w:t>
      </w:r>
      <w:r>
        <w:rPr>
          <w:rFonts w:ascii="仿宋" w:eastAsia="仿宋" w:hAnsi="仿宋" w:cs="仿宋"/>
          <w:color w:val="000000"/>
          <w:sz w:val="29"/>
        </w:rPr>
        <w:t>“</w:t>
      </w:r>
      <w:r>
        <w:rPr>
          <w:rFonts w:ascii="仿宋" w:eastAsia="仿宋" w:hAnsi="仿宋" w:cs="仿宋"/>
          <w:color w:val="000000"/>
          <w:sz w:val="29"/>
        </w:rPr>
        <w:t>绕转一圈</w:t>
      </w:r>
      <w:r>
        <w:rPr>
          <w:rFonts w:ascii="仿宋" w:eastAsia="仿宋" w:hAnsi="仿宋" w:cs="仿宋"/>
          <w:color w:val="000000"/>
          <w:sz w:val="29"/>
        </w:rPr>
        <w:t>”</w:t>
      </w:r>
      <w:r>
        <w:rPr>
          <w:rFonts w:ascii="仿宋" w:eastAsia="仿宋" w:hAnsi="仿宋" w:cs="仿宋"/>
          <w:color w:val="000000"/>
          <w:sz w:val="29"/>
        </w:rPr>
        <w:t>的意思。</w:t>
      </w:r>
    </w:p>
    <w:p w:rsidR="00A45C08" w:rsidRDefault="009A50F7">
      <w:pPr>
        <w:wordWrap w:val="0"/>
        <w:spacing w:line="560" w:lineRule="atLeast"/>
        <w:ind w:left="40" w:hanging="20"/>
        <w:textAlignment w:val="baseline"/>
        <w:rPr>
          <w:sz w:val="29"/>
        </w:rPr>
      </w:pPr>
      <w:r>
        <w:rPr>
          <w:rFonts w:ascii="仿宋" w:eastAsia="仿宋" w:hAnsi="仿宋" w:cs="仿宋"/>
          <w:color w:val="000000"/>
          <w:sz w:val="29"/>
        </w:rPr>
        <w:t xml:space="preserve">48  </w:t>
      </w:r>
      <w:r>
        <w:rPr>
          <w:rFonts w:ascii="仿宋" w:eastAsia="仿宋" w:hAnsi="仿宋" w:cs="仿宋"/>
          <w:color w:val="000000"/>
          <w:sz w:val="29"/>
        </w:rPr>
        <w:t>斯居德里</w:t>
      </w:r>
      <w:r>
        <w:rPr>
          <w:rFonts w:ascii="仿宋" w:eastAsia="仿宋" w:hAnsi="仿宋" w:cs="仿宋"/>
          <w:color w:val="000000"/>
          <w:sz w:val="29"/>
        </w:rPr>
        <w:t>(Georges de Scudéry</w:t>
      </w:r>
      <w:r>
        <w:rPr>
          <w:rFonts w:ascii="仿宋" w:eastAsia="仿宋" w:hAnsi="仿宋" w:cs="仿宋"/>
          <w:color w:val="000000"/>
          <w:sz w:val="29"/>
        </w:rPr>
        <w:t>，</w:t>
      </w:r>
      <w:r>
        <w:rPr>
          <w:rFonts w:ascii="仿宋" w:eastAsia="仿宋" w:hAnsi="仿宋" w:cs="仿宋"/>
          <w:color w:val="000000"/>
          <w:sz w:val="29"/>
        </w:rPr>
        <w:t>1601——1667)</w:t>
      </w:r>
      <w:r>
        <w:rPr>
          <w:rFonts w:ascii="仿宋" w:eastAsia="仿宋" w:hAnsi="仿宋" w:cs="仿宋"/>
          <w:color w:val="000000"/>
          <w:sz w:val="29"/>
        </w:rPr>
        <w:t>为法国剧作家，高乃伊</w:t>
      </w:r>
      <w:r>
        <w:rPr>
          <w:rFonts w:ascii="仿宋" w:eastAsia="仿宋" w:hAnsi="仿宋" w:cs="仿宋"/>
          <w:color w:val="000000"/>
          <w:sz w:val="29"/>
        </w:rPr>
        <w:t>(Corneille)</w:t>
      </w:r>
      <w:r>
        <w:rPr>
          <w:rFonts w:ascii="仿宋" w:eastAsia="仿宋" w:hAnsi="仿宋" w:cs="仿宋"/>
          <w:color w:val="000000"/>
          <w:sz w:val="29"/>
        </w:rPr>
        <w:t>的对手。以他的名义出版的小说，大部分出自他的妹妹玛德莲</w:t>
      </w:r>
      <w:r>
        <w:rPr>
          <w:rFonts w:ascii="仿宋" w:eastAsia="仿宋" w:hAnsi="仿宋" w:cs="仿宋"/>
          <w:color w:val="000000"/>
          <w:sz w:val="29"/>
        </w:rPr>
        <w:t>(Madeleine</w:t>
      </w:r>
      <w:r>
        <w:rPr>
          <w:rFonts w:ascii="仿宋" w:eastAsia="仿宋" w:hAnsi="仿宋" w:cs="仿宋"/>
          <w:color w:val="000000"/>
          <w:sz w:val="29"/>
        </w:rPr>
        <w:t>，</w:t>
      </w:r>
      <w:r>
        <w:rPr>
          <w:rFonts w:ascii="仿宋" w:eastAsia="仿宋" w:hAnsi="仿宋" w:cs="仿宋"/>
          <w:color w:val="000000"/>
          <w:sz w:val="29"/>
        </w:rPr>
        <w:t>1607—1701)</w:t>
      </w:r>
      <w:r>
        <w:rPr>
          <w:rFonts w:ascii="仿宋" w:eastAsia="仿宋" w:hAnsi="仿宋" w:cs="仿宋"/>
          <w:color w:val="000000"/>
          <w:sz w:val="29"/>
        </w:rPr>
        <w:t>之手，如</w:t>
      </w:r>
      <w:r>
        <w:rPr>
          <w:rFonts w:ascii="仿宋" w:eastAsia="仿宋" w:hAnsi="仿宋" w:cs="仿宋"/>
          <w:color w:val="000000"/>
          <w:sz w:val="29"/>
        </w:rPr>
        <w:t>Artémèn ou le Grand Cyrus</w:t>
      </w:r>
      <w:r>
        <w:rPr>
          <w:rFonts w:ascii="仿宋" w:eastAsia="仿宋" w:hAnsi="仿宋" w:cs="仿宋"/>
          <w:color w:val="000000"/>
          <w:sz w:val="29"/>
        </w:rPr>
        <w:t>，和</w:t>
      </w:r>
      <w:r>
        <w:rPr>
          <w:rFonts w:ascii="仿宋" w:eastAsia="仿宋" w:hAnsi="仿宋" w:cs="仿宋"/>
          <w:color w:val="000000"/>
          <w:sz w:val="29"/>
        </w:rPr>
        <w:t>Clélie</w:t>
      </w:r>
      <w:r>
        <w:rPr>
          <w:rFonts w:ascii="仿宋" w:eastAsia="仿宋" w:hAnsi="仿宋" w:cs="仿宋"/>
          <w:color w:val="000000"/>
          <w:sz w:val="29"/>
        </w:rPr>
        <w:t>，描写当时矫饰的沙龙社会。</w:t>
      </w:r>
    </w:p>
    <w:p w:rsidR="00A45C08" w:rsidRDefault="009A50F7">
      <w:pPr>
        <w:wordWrap w:val="0"/>
        <w:spacing w:line="560" w:lineRule="atLeast"/>
        <w:ind w:left="40" w:hanging="20"/>
        <w:textAlignment w:val="baseline"/>
        <w:rPr>
          <w:sz w:val="29"/>
        </w:rPr>
      </w:pPr>
      <w:r>
        <w:rPr>
          <w:rFonts w:ascii="仿宋" w:eastAsia="仿宋" w:hAnsi="仿宋" w:cs="仿宋"/>
          <w:color w:val="000000"/>
          <w:sz w:val="29"/>
        </w:rPr>
        <w:t xml:space="preserve">49  </w:t>
      </w:r>
      <w:r>
        <w:rPr>
          <w:rFonts w:ascii="仿宋" w:eastAsia="仿宋" w:hAnsi="仿宋" w:cs="仿宋"/>
          <w:color w:val="000000"/>
          <w:sz w:val="29"/>
        </w:rPr>
        <w:t>罗突</w:t>
      </w:r>
      <w:r>
        <w:rPr>
          <w:rFonts w:ascii="仿宋" w:eastAsia="仿宋" w:hAnsi="仿宋" w:cs="仿宋"/>
          <w:color w:val="000000"/>
          <w:sz w:val="29"/>
        </w:rPr>
        <w:t>(Jean de Rotrou</w:t>
      </w:r>
      <w:r>
        <w:rPr>
          <w:rFonts w:ascii="仿宋" w:eastAsia="仿宋" w:hAnsi="仿宋" w:cs="仿宋"/>
          <w:color w:val="000000"/>
          <w:sz w:val="29"/>
        </w:rPr>
        <w:t>，</w:t>
      </w:r>
      <w:r>
        <w:rPr>
          <w:rFonts w:ascii="仿宋" w:eastAsia="仿宋" w:hAnsi="仿宋" w:cs="仿宋"/>
          <w:color w:val="000000"/>
          <w:sz w:val="29"/>
        </w:rPr>
        <w:t>1609—1650)</w:t>
      </w:r>
      <w:r>
        <w:rPr>
          <w:rFonts w:ascii="仿宋" w:eastAsia="仿宋" w:hAnsi="仿宋" w:cs="仿宋"/>
          <w:color w:val="000000"/>
          <w:sz w:val="29"/>
        </w:rPr>
        <w:t>，法国</w:t>
      </w:r>
      <w:r>
        <w:rPr>
          <w:rFonts w:ascii="仿宋" w:eastAsia="仿宋" w:hAnsi="仿宋" w:cs="仿宋"/>
          <w:color w:val="000000"/>
          <w:sz w:val="29"/>
        </w:rPr>
        <w:t>17</w:t>
      </w:r>
      <w:r>
        <w:rPr>
          <w:rFonts w:ascii="仿宋" w:eastAsia="仿宋" w:hAnsi="仿宋" w:cs="仿宋"/>
          <w:color w:val="000000"/>
          <w:sz w:val="29"/>
        </w:rPr>
        <w:t>世纪剧作家。</w:t>
      </w:r>
    </w:p>
    <w:p w:rsidR="00A45C08" w:rsidRDefault="009A50F7">
      <w:pPr>
        <w:wordWrap w:val="0"/>
        <w:spacing w:line="560" w:lineRule="atLeast"/>
        <w:ind w:left="40" w:hanging="20"/>
        <w:textAlignment w:val="baseline"/>
        <w:rPr>
          <w:sz w:val="29"/>
        </w:rPr>
      </w:pPr>
      <w:r>
        <w:rPr>
          <w:rFonts w:ascii="仿宋" w:eastAsia="仿宋" w:hAnsi="仿宋" w:cs="仿宋"/>
          <w:color w:val="000000"/>
          <w:sz w:val="29"/>
        </w:rPr>
        <w:t>50  François Tristan(1601——1665)</w:t>
      </w:r>
      <w:r>
        <w:rPr>
          <w:rFonts w:ascii="仿宋" w:eastAsia="仿宋" w:hAnsi="仿宋" w:cs="仿宋"/>
          <w:color w:val="000000"/>
          <w:sz w:val="29"/>
        </w:rPr>
        <w:t>为法国作家，法兰西学院院士。著有悲剧《玛莉安》</w:t>
      </w:r>
      <w:r>
        <w:rPr>
          <w:rFonts w:ascii="仿宋" w:eastAsia="仿宋" w:hAnsi="仿宋" w:cs="仿宋"/>
          <w:color w:val="000000"/>
          <w:sz w:val="29"/>
        </w:rPr>
        <w:t>(L</w:t>
      </w:r>
      <w:r>
        <w:rPr>
          <w:rFonts w:ascii="仿宋" w:eastAsia="仿宋" w:hAnsi="仿宋" w:cs="仿宋"/>
          <w:color w:val="000000"/>
          <w:sz w:val="29"/>
        </w:rPr>
        <w:t>a Mariamne)</w:t>
      </w:r>
      <w:r>
        <w:rPr>
          <w:rFonts w:ascii="仿宋" w:eastAsia="仿宋" w:hAnsi="仿宋" w:cs="仿宋"/>
          <w:color w:val="000000"/>
          <w:sz w:val="29"/>
        </w:rPr>
        <w:t>。</w:t>
      </w:r>
    </w:p>
    <w:p w:rsidR="00A45C08" w:rsidRDefault="009A50F7">
      <w:pPr>
        <w:wordWrap w:val="0"/>
        <w:spacing w:line="560" w:lineRule="atLeast"/>
        <w:ind w:left="40" w:hanging="20"/>
        <w:textAlignment w:val="baseline"/>
        <w:rPr>
          <w:sz w:val="29"/>
        </w:rPr>
      </w:pPr>
      <w:r>
        <w:rPr>
          <w:rFonts w:ascii="仿宋" w:eastAsia="仿宋" w:hAnsi="仿宋" w:cs="仿宋"/>
          <w:color w:val="000000"/>
          <w:sz w:val="29"/>
        </w:rPr>
        <w:t xml:space="preserve">51  </w:t>
      </w:r>
      <w:r>
        <w:rPr>
          <w:rFonts w:ascii="仿宋" w:eastAsia="仿宋" w:hAnsi="仿宋" w:cs="仿宋"/>
          <w:color w:val="000000"/>
          <w:sz w:val="29"/>
        </w:rPr>
        <w:t>法国剧作家高乃伊</w:t>
      </w:r>
      <w:r>
        <w:rPr>
          <w:rFonts w:ascii="仿宋" w:eastAsia="仿宋" w:hAnsi="仿宋" w:cs="仿宋"/>
          <w:color w:val="000000"/>
          <w:sz w:val="29"/>
        </w:rPr>
        <w:t>(Pierre Corneille</w:t>
      </w:r>
      <w:r>
        <w:rPr>
          <w:rFonts w:ascii="仿宋" w:eastAsia="仿宋" w:hAnsi="仿宋" w:cs="仿宋"/>
          <w:color w:val="000000"/>
          <w:sz w:val="29"/>
        </w:rPr>
        <w:t>，</w:t>
      </w:r>
      <w:r>
        <w:rPr>
          <w:rFonts w:ascii="仿宋" w:eastAsia="仿宋" w:hAnsi="仿宋" w:cs="仿宋"/>
          <w:color w:val="000000"/>
          <w:sz w:val="29"/>
        </w:rPr>
        <w:t>1606—1684)</w:t>
      </w:r>
      <w:r>
        <w:rPr>
          <w:rFonts w:ascii="仿宋" w:eastAsia="仿宋" w:hAnsi="仿宋" w:cs="仿宋"/>
          <w:color w:val="000000"/>
          <w:sz w:val="29"/>
        </w:rPr>
        <w:t>所写的喜剧</w:t>
      </w:r>
      <w:r>
        <w:rPr>
          <w:rFonts w:ascii="仿宋" w:eastAsia="仿宋" w:hAnsi="仿宋" w:cs="仿宋"/>
          <w:color w:val="000000"/>
          <w:sz w:val="29"/>
        </w:rPr>
        <w:t>(1629)</w:t>
      </w:r>
      <w:r>
        <w:rPr>
          <w:rFonts w:ascii="仿宋" w:eastAsia="仿宋" w:hAnsi="仿宋" w:cs="仿宋"/>
          <w:color w:val="000000"/>
          <w:sz w:val="29"/>
        </w:rPr>
        <w:t>。</w:t>
      </w:r>
    </w:p>
    <w:p w:rsidR="00A45C08" w:rsidRDefault="009A50F7">
      <w:pPr>
        <w:wordWrap w:val="0"/>
        <w:spacing w:line="560" w:lineRule="atLeast"/>
        <w:ind w:left="40" w:hanging="20"/>
        <w:textAlignment w:val="baseline"/>
        <w:rPr>
          <w:sz w:val="29"/>
        </w:rPr>
      </w:pPr>
      <w:r>
        <w:rPr>
          <w:rFonts w:ascii="仿宋" w:eastAsia="仿宋" w:hAnsi="仿宋" w:cs="仿宋"/>
          <w:color w:val="000000"/>
          <w:sz w:val="29"/>
        </w:rPr>
        <w:t>52  Mathurin Régnier(1573—1613)</w:t>
      </w:r>
      <w:r>
        <w:rPr>
          <w:rFonts w:ascii="仿宋" w:eastAsia="仿宋" w:hAnsi="仿宋" w:cs="仿宋"/>
          <w:color w:val="000000"/>
          <w:sz w:val="29"/>
        </w:rPr>
        <w:t>，法国诗人，主张自由灵感和奇思想像。</w:t>
      </w:r>
    </w:p>
    <w:p w:rsidR="00A45C08" w:rsidRDefault="00A45C08">
      <w:pPr>
        <w:wordWrap w:val="0"/>
        <w:spacing w:line="580" w:lineRule="exact"/>
        <w:textAlignment w:val="baseline"/>
        <w:rPr>
          <w:sz w:val="29"/>
        </w:rPr>
      </w:pPr>
    </w:p>
    <w:p w:rsidR="00A45C08" w:rsidRDefault="009A50F7">
      <w:pPr>
        <w:wordWrap w:val="0"/>
        <w:spacing w:line="560" w:lineRule="atLeast"/>
        <w:ind w:left="280" w:hanging="20"/>
        <w:textAlignment w:val="baseline"/>
        <w:rPr>
          <w:sz w:val="29"/>
        </w:rPr>
      </w:pPr>
      <w:r>
        <w:rPr>
          <w:rFonts w:ascii="宋体" w:eastAsia="宋体" w:hAnsi="宋体" w:cs="宋体"/>
          <w:color w:val="000000"/>
          <w:sz w:val="29"/>
        </w:rPr>
        <w:t>70</w:t>
      </w:r>
    </w:p>
    <w:p w:rsidR="00A45C08" w:rsidRDefault="00A45C08"/>
    <w:p w:rsidR="00A45C08" w:rsidRDefault="00A45C08">
      <w:pPr>
        <w:sectPr w:rsidR="00A45C08">
          <w:headerReference w:type="default" r:id="rId302"/>
          <w:footerReference w:type="default" r:id="rId303"/>
          <w:pgSz w:w="15660" w:h="23340"/>
          <w:pgMar w:top="1960" w:right="2120" w:bottom="1960" w:left="2120" w:header="1660" w:footer="1660" w:gutter="0"/>
          <w:cols w:space="720"/>
        </w:sectPr>
      </w:pPr>
    </w:p>
    <w:p w:rsidR="00A45C08" w:rsidRDefault="009A50F7">
      <w:pPr>
        <w:tabs>
          <w:tab w:val="left" w:pos="4980"/>
          <w:tab w:val="left" w:pos="6040"/>
        </w:tabs>
        <w:wordWrap w:val="0"/>
        <w:spacing w:before="940" w:line="480" w:lineRule="atLeast"/>
        <w:ind w:left="60"/>
        <w:textAlignment w:val="baseline"/>
        <w:rPr>
          <w:sz w:val="35"/>
        </w:rPr>
      </w:pPr>
      <w:r>
        <w:rPr>
          <w:rFonts w:ascii="宋体" w:eastAsia="宋体" w:hAnsi="宋体" w:cs="宋体"/>
          <w:color w:val="000000"/>
          <w:sz w:val="35"/>
          <w:u w:val="single"/>
        </w:rPr>
        <w:lastRenderedPageBreak/>
        <w:t xml:space="preserve">                        </w:t>
      </w:r>
      <w:r>
        <w:tab/>
      </w:r>
      <w:r>
        <w:rPr>
          <w:rFonts w:ascii="宋体" w:eastAsia="宋体" w:hAnsi="宋体" w:cs="宋体"/>
          <w:color w:val="000000"/>
          <w:sz w:val="35"/>
        </w:rPr>
        <w:t>第</w:t>
      </w:r>
      <w:r>
        <w:tab/>
      </w:r>
      <w:r>
        <w:rPr>
          <w:rFonts w:ascii="宋体" w:eastAsia="宋体" w:hAnsi="宋体" w:cs="宋体"/>
          <w:color w:val="000000"/>
          <w:sz w:val="35"/>
        </w:rPr>
        <w:t>章</w:t>
      </w:r>
      <w:r>
        <w:rPr>
          <w:rFonts w:ascii="宋体" w:eastAsia="宋体" w:hAnsi="宋体" w:cs="宋体"/>
          <w:color w:val="000000"/>
          <w:sz w:val="35"/>
          <w:u w:val="single"/>
        </w:rPr>
        <w:t xml:space="preserve">                       </w:t>
      </w:r>
      <w:r>
        <w:rPr>
          <w:noProof/>
        </w:rPr>
        <mc:AlternateContent>
          <mc:Choice Requires="wps">
            <w:drawing>
              <wp:anchor distT="0" distB="0" distL="0" distR="0" simplePos="0" relativeHeight="251658240" behindDoc="0" locked="0" layoutInCell="1" allowOverlap="1">
                <wp:simplePos x="0" y="0"/>
                <wp:positionH relativeFrom="page">
                  <wp:posOffset>9601200</wp:posOffset>
                </wp:positionH>
                <wp:positionV relativeFrom="paragraph">
                  <wp:posOffset>6972300</wp:posOffset>
                </wp:positionV>
                <wp:extent cx="165100" cy="1270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65100" cy="127000"/>
                        </a:xfrm>
                        <a:prstGeom prst="rect">
                          <a:avLst/>
                        </a:prstGeom>
                        <a:noFill/>
                        <a:ln w="6350">
                          <a:noFill/>
                        </a:ln>
                      </wps:spPr>
                      <wps:txbx>
                        <w:txbxContent>
                          <w:p w:rsidR="00A45C08" w:rsidRDefault="009A50F7">
                            <w:pPr>
                              <w:wordWrap w:val="0"/>
                              <w:spacing w:line="180" w:lineRule="atLeast"/>
                              <w:jc w:val="center"/>
                              <w:textAlignment w:val="baseline"/>
                              <w:rPr>
                                <w:sz w:val="12"/>
                              </w:rPr>
                            </w:pPr>
                            <w:r>
                              <w:rPr>
                                <w:rFonts w:ascii="宋体" w:eastAsia="宋体" w:hAnsi="宋体" w:cs="宋体"/>
                                <w:color w:val="000000"/>
                                <w:sz w:val="12"/>
                              </w:rPr>
                              <w:t>:</w:t>
                            </w:r>
                          </w:p>
                        </w:txbxContent>
                      </wps:txbx>
                      <wps:bodyPr vert="eaVert" wrap="square" lIns="0" tIns="0" rIns="0" bIns="0" anchor="t">
                        <a:noAutofit/>
                      </wps:bodyPr>
                    </wps:wsp>
                  </a:graphicData>
                </a:graphic>
              </wp:anchor>
            </w:drawing>
          </mc:Choice>
          <mc:Fallback>
            <w:pict>
              <v:shape id="文本框 4" o:spid="_x0000_s1027" type="#_x0000_t202" style="position:absolute;left:0;text-align:left;margin-left:756pt;margin-top:549pt;width:13pt;height:10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" filled="f" stroked="f" strokeweight=".5pt">
                <v:textbox style="layout-flow:vertical-ideographic" inset="0,0,0,0">
                  <w:txbxContent>
                    <w:p w:rsidR="00A45C08" w:rsidRDefault="009A50F7">
                      <w:pPr>
                        <w:wordWrap w:val="0"/>
                        <w:spacing w:line="180" w:lineRule="atLeast"/>
                        <w:jc w:val="center"/>
                        <w:textAlignment w:val="baseline"/>
                        <w:rPr>
                          <w:sz w:val="12"/>
                        </w:rPr>
                      </w:pPr>
                      <w:r>
                        <w:rPr>
                          <w:rFonts w:ascii="宋体" w:eastAsia="宋体" w:hAnsi="宋体" w:cs="宋体"/>
                          <w:color w:val="000000"/>
                          <w:sz w:val="12"/>
                        </w:rPr>
                        <w:t>:</w:t>
                      </w:r>
                    </w:p>
                  </w:txbxContent>
                </v:textbox>
                <w10:wrap anchorx="page"/>
              </v:shape>
            </w:pict>
          </mc:Fallback>
        </mc:AlternateContent>
      </w:r>
    </w:p>
    <w:p w:rsidR="00A45C08" w:rsidRDefault="00A45C08">
      <w:pPr>
        <w:wordWrap w:val="0"/>
        <w:spacing w:line="420" w:lineRule="exact"/>
        <w:textAlignment w:val="baseline"/>
        <w:rPr>
          <w:sz w:val="35"/>
        </w:rPr>
      </w:pPr>
    </w:p>
    <w:p w:rsidR="00A45C08" w:rsidRDefault="009A50F7">
      <w:pPr>
        <w:wordWrap w:val="0"/>
        <w:spacing w:line="1480" w:lineRule="atLeast"/>
        <w:jc w:val="center"/>
        <w:textAlignment w:val="baseline"/>
        <w:rPr>
          <w:sz w:val="111"/>
        </w:rPr>
      </w:pPr>
      <w:r>
        <w:rPr>
          <w:rFonts w:ascii="宋体" w:eastAsia="宋体" w:hAnsi="宋体" w:cs="宋体"/>
          <w:b/>
          <w:color w:val="000000"/>
          <w:sz w:val="111"/>
        </w:rPr>
        <w:t>大</w:t>
      </w:r>
      <w:r>
        <w:rPr>
          <w:rFonts w:ascii="宋体" w:eastAsia="宋体" w:hAnsi="宋体" w:cs="宋体"/>
          <w:b/>
          <w:color w:val="000000"/>
          <w:sz w:val="111"/>
        </w:rPr>
        <w:t xml:space="preserve"> </w:t>
      </w:r>
      <w:r>
        <w:rPr>
          <w:rFonts w:ascii="宋体" w:eastAsia="宋体" w:hAnsi="宋体" w:cs="宋体"/>
          <w:b/>
          <w:color w:val="000000"/>
          <w:sz w:val="111"/>
        </w:rPr>
        <w:t>禁</w:t>
      </w:r>
      <w:r>
        <w:rPr>
          <w:rFonts w:ascii="宋体" w:eastAsia="宋体" w:hAnsi="宋体" w:cs="宋体"/>
          <w:b/>
          <w:color w:val="000000"/>
          <w:sz w:val="111"/>
        </w:rPr>
        <w:t xml:space="preserve"> </w:t>
      </w:r>
      <w:r>
        <w:rPr>
          <w:rFonts w:ascii="宋体" w:eastAsia="宋体" w:hAnsi="宋体" w:cs="宋体"/>
          <w:b/>
          <w:color w:val="000000"/>
          <w:sz w:val="111"/>
        </w:rPr>
        <w:t>闭</w:t>
      </w:r>
    </w:p>
    <w:p w:rsidR="00A45C08" w:rsidRDefault="00A45C08">
      <w:pPr>
        <w:wordWrap w:val="0"/>
        <w:spacing w:line="460" w:lineRule="exact"/>
        <w:jc w:val="center"/>
        <w:textAlignment w:val="baseline"/>
        <w:rPr>
          <w:sz w:val="40"/>
        </w:rPr>
      </w:pPr>
    </w:p>
    <w:p w:rsidR="00A45C08" w:rsidRDefault="00A45C08">
      <w:pPr>
        <w:wordWrap w:val="0"/>
        <w:spacing w:line="460" w:lineRule="exact"/>
        <w:jc w:val="center"/>
        <w:textAlignment w:val="baseline"/>
        <w:rPr>
          <w:sz w:val="40"/>
        </w:rPr>
      </w:pPr>
    </w:p>
    <w:p w:rsidR="00A45C08" w:rsidRDefault="00A45C08">
      <w:pPr>
        <w:wordWrap w:val="0"/>
        <w:spacing w:line="460" w:lineRule="exact"/>
        <w:jc w:val="center"/>
        <w:textAlignment w:val="baseline"/>
        <w:rPr>
          <w:sz w:val="40"/>
        </w:rPr>
      </w:pPr>
    </w:p>
    <w:p w:rsidR="00A45C08" w:rsidRDefault="00A45C08">
      <w:pPr>
        <w:wordWrap w:val="0"/>
        <w:spacing w:line="460" w:lineRule="exact"/>
        <w:jc w:val="center"/>
        <w:textAlignment w:val="baseline"/>
        <w:rPr>
          <w:sz w:val="40"/>
        </w:rPr>
      </w:pPr>
    </w:p>
    <w:p w:rsidR="00A45C08" w:rsidRDefault="009A50F7">
      <w:pPr>
        <w:wordWrap w:val="0"/>
        <w:spacing w:line="540" w:lineRule="atLeast"/>
        <w:jc w:val="right"/>
        <w:textAlignment w:val="baseline"/>
        <w:rPr>
          <w:sz w:val="40"/>
        </w:rPr>
      </w:pPr>
      <w:r>
        <w:rPr>
          <w:rFonts w:ascii="宋体" w:eastAsia="宋体" w:hAnsi="宋体" w:cs="宋体"/>
          <w:color w:val="000000"/>
          <w:sz w:val="40"/>
        </w:rPr>
        <w:t>勉强人进来</w:t>
      </w:r>
      <w:r>
        <w:rPr>
          <w:rFonts w:ascii="宋体" w:eastAsia="宋体" w:hAnsi="宋体" w:cs="宋体"/>
          <w:color w:val="000000"/>
          <w:sz w:val="40"/>
        </w:rPr>
        <w:t>(Compelle</w:t>
      </w:r>
      <w:r>
        <w:rPr>
          <w:rFonts w:ascii="宋体" w:eastAsia="宋体" w:hAnsi="宋体" w:cs="宋体"/>
          <w:b/>
          <w:color w:val="000000"/>
          <w:sz w:val="40"/>
        </w:rPr>
        <w:t xml:space="preserve"> </w:t>
      </w:r>
      <w:r>
        <w:rPr>
          <w:rFonts w:ascii="宋体" w:eastAsia="宋体" w:hAnsi="宋体" w:cs="宋体"/>
          <w:color w:val="000000"/>
          <w:sz w:val="40"/>
        </w:rPr>
        <w:t>intrare)²</w:t>
      </w:r>
    </w:p>
    <w:p w:rsidR="00A45C08" w:rsidRDefault="00A45C08">
      <w:pPr>
        <w:wordWrap w:val="0"/>
        <w:spacing w:line="700" w:lineRule="exact"/>
        <w:jc w:val="right"/>
        <w:textAlignment w:val="baseline"/>
        <w:rPr>
          <w:sz w:val="42"/>
        </w:rPr>
      </w:pPr>
    </w:p>
    <w:p w:rsidR="00A45C08" w:rsidRDefault="00A45C08">
      <w:pPr>
        <w:wordWrap w:val="0"/>
        <w:spacing w:line="700" w:lineRule="exact"/>
        <w:jc w:val="right"/>
        <w:textAlignment w:val="baseline"/>
        <w:rPr>
          <w:sz w:val="42"/>
        </w:rPr>
      </w:pPr>
    </w:p>
    <w:p w:rsidR="00A45C08" w:rsidRDefault="009A50F7">
      <w:pPr>
        <w:wordWrap w:val="0"/>
        <w:spacing w:line="680" w:lineRule="atLeast"/>
        <w:ind w:right="60" w:firstLine="840"/>
        <w:textAlignment w:val="baseline"/>
        <w:rPr>
          <w:sz w:val="42"/>
        </w:rPr>
      </w:pPr>
      <w:r>
        <w:rPr>
          <w:rFonts w:ascii="宋体" w:eastAsia="宋体" w:hAnsi="宋体" w:cs="宋体"/>
          <w:color w:val="000000"/>
          <w:sz w:val="42"/>
        </w:rPr>
        <w:t>文艺复兴时代解放了疯狂的声音，但控制了它的暴戾，古典时代则以奇异的强力一击，将之化为沉寂。</w:t>
      </w:r>
    </w:p>
    <w:p w:rsidR="00A45C08" w:rsidRDefault="009A50F7">
      <w:pPr>
        <w:wordWrap w:val="0"/>
        <w:spacing w:line="680" w:lineRule="atLeast"/>
        <w:ind w:right="40" w:firstLine="840"/>
        <w:textAlignment w:val="baseline"/>
        <w:rPr>
          <w:sz w:val="42"/>
        </w:rPr>
      </w:pPr>
      <w:r>
        <w:rPr>
          <w:rFonts w:ascii="宋体" w:eastAsia="宋体" w:hAnsi="宋体" w:cs="宋体"/>
          <w:color w:val="000000"/>
          <w:sz w:val="42"/>
        </w:rPr>
        <w:t>笛卡儿</w:t>
      </w:r>
      <w:r>
        <w:rPr>
          <w:rFonts w:ascii="宋体" w:eastAsia="宋体" w:hAnsi="宋体" w:cs="宋体"/>
          <w:color w:val="000000"/>
          <w:sz w:val="42"/>
        </w:rPr>
        <w:t>(René</w:t>
      </w:r>
      <w:r>
        <w:rPr>
          <w:rFonts w:ascii="宋体" w:eastAsia="宋体" w:hAnsi="宋体" w:cs="宋体"/>
          <w:b/>
          <w:color w:val="000000"/>
          <w:sz w:val="42"/>
        </w:rPr>
        <w:t xml:space="preserve"> </w:t>
      </w:r>
      <w:r>
        <w:rPr>
          <w:rFonts w:ascii="宋体" w:eastAsia="宋体" w:hAnsi="宋体" w:cs="宋体"/>
          <w:color w:val="000000"/>
          <w:sz w:val="42"/>
        </w:rPr>
        <w:t>Descartes)</w:t>
      </w:r>
      <w:r>
        <w:rPr>
          <w:rFonts w:ascii="宋体" w:eastAsia="宋体" w:hAnsi="宋体" w:cs="宋体"/>
          <w:color w:val="000000"/>
          <w:sz w:val="42"/>
        </w:rPr>
        <w:t>在</w:t>
      </w:r>
      <w:r>
        <w:rPr>
          <w:rFonts w:ascii="宋体" w:eastAsia="宋体" w:hAnsi="宋体" w:cs="宋体"/>
          <w:color w:val="000000"/>
          <w:sz w:val="42"/>
        </w:rPr>
        <w:t>[</w:t>
      </w:r>
      <w:r>
        <w:rPr>
          <w:rFonts w:ascii="宋体" w:eastAsia="宋体" w:hAnsi="宋体" w:cs="宋体"/>
          <w:color w:val="000000"/>
          <w:sz w:val="42"/>
        </w:rPr>
        <w:t>方法性</w:t>
      </w:r>
      <w:r>
        <w:rPr>
          <w:rFonts w:ascii="宋体" w:eastAsia="宋体" w:hAnsi="宋体" w:cs="宋体"/>
          <w:color w:val="000000"/>
          <w:sz w:val="42"/>
        </w:rPr>
        <w:t>]</w:t>
      </w:r>
      <w:r>
        <w:rPr>
          <w:rFonts w:ascii="宋体" w:eastAsia="宋体" w:hAnsi="宋体" w:cs="宋体"/>
          <w:color w:val="000000"/>
          <w:sz w:val="42"/>
        </w:rPr>
        <w:t>怀疑的推进道路上，他在梦想与种种谬误的形式之旁，也曾遇到疯狂。发疯的可能性，是不是也会使他失去对自己身体的控制，就像外在世界可能会在谬误</w:t>
      </w:r>
      <w:r>
        <w:rPr>
          <w:rFonts w:ascii="宋体" w:eastAsia="宋体" w:hAnsi="宋体" w:cs="宋体"/>
          <w:color w:val="000000"/>
          <w:sz w:val="42"/>
        </w:rPr>
        <w:t>(erreur)</w:t>
      </w:r>
      <w:r>
        <w:rPr>
          <w:rFonts w:ascii="宋体" w:eastAsia="宋体" w:hAnsi="宋体" w:cs="宋体"/>
          <w:color w:val="000000"/>
          <w:sz w:val="42"/>
        </w:rPr>
        <w:t>中溜走，或像意识可能会在梦中睡着！</w:t>
      </w:r>
      <w:r>
        <w:rPr>
          <w:rFonts w:ascii="宋体" w:eastAsia="宋体" w:hAnsi="宋体" w:cs="宋体"/>
          <w:color w:val="000000"/>
          <w:sz w:val="42"/>
        </w:rPr>
        <w:t>“</w:t>
      </w:r>
      <w:r>
        <w:rPr>
          <w:rFonts w:ascii="宋体" w:eastAsia="宋体" w:hAnsi="宋体" w:cs="宋体"/>
          <w:color w:val="000000"/>
          <w:sz w:val="42"/>
        </w:rPr>
        <w:t>我怎么能否认这双手和这个躯体是我的，除非我把自己和某些理智失常者</w:t>
      </w:r>
      <w:r>
        <w:rPr>
          <w:rFonts w:ascii="宋体" w:eastAsia="宋体" w:hAnsi="宋体" w:cs="宋体"/>
          <w:color w:val="000000"/>
          <w:sz w:val="42"/>
        </w:rPr>
        <w:t>(insensés)</w:t>
      </w:r>
      <w:r>
        <w:rPr>
          <w:rFonts w:ascii="宋体" w:eastAsia="宋体" w:hAnsi="宋体" w:cs="宋体"/>
          <w:color w:val="000000"/>
          <w:sz w:val="42"/>
        </w:rPr>
        <w:t>相提并论</w:t>
      </w:r>
      <w:r>
        <w:rPr>
          <w:rFonts w:ascii="宋体" w:eastAsia="宋体" w:hAnsi="宋体" w:cs="宋体"/>
          <w:color w:val="000000"/>
          <w:sz w:val="42"/>
        </w:rPr>
        <w:t>?</w:t>
      </w:r>
      <w:r>
        <w:rPr>
          <w:rFonts w:ascii="宋体" w:eastAsia="宋体" w:hAnsi="宋体" w:cs="宋体"/>
          <w:color w:val="000000"/>
          <w:sz w:val="42"/>
        </w:rPr>
        <w:t>他们的脑子被黑胆汁</w:t>
      </w:r>
      <w:r>
        <w:rPr>
          <w:rFonts w:ascii="宋体" w:eastAsia="宋体" w:hAnsi="宋体" w:cs="宋体"/>
          <w:color w:val="000000"/>
          <w:sz w:val="42"/>
        </w:rPr>
        <w:t>(les</w:t>
      </w:r>
      <w:r>
        <w:rPr>
          <w:rFonts w:ascii="宋体" w:eastAsia="宋体" w:hAnsi="宋体" w:cs="宋体"/>
          <w:b/>
          <w:color w:val="000000"/>
          <w:sz w:val="42"/>
        </w:rPr>
        <w:t xml:space="preserve"> </w:t>
      </w:r>
      <w:r>
        <w:rPr>
          <w:rFonts w:ascii="宋体" w:eastAsia="宋体" w:hAnsi="宋体" w:cs="宋体"/>
          <w:color w:val="000000"/>
          <w:sz w:val="42"/>
        </w:rPr>
        <w:t>noires</w:t>
      </w:r>
      <w:r>
        <w:rPr>
          <w:rFonts w:ascii="宋体" w:eastAsia="宋体" w:hAnsi="宋体" w:cs="宋体"/>
          <w:b/>
          <w:color w:val="000000"/>
          <w:sz w:val="42"/>
        </w:rPr>
        <w:t xml:space="preserve"> </w:t>
      </w:r>
      <w:r>
        <w:rPr>
          <w:rFonts w:ascii="宋体" w:eastAsia="宋体" w:hAnsi="宋体" w:cs="宋体"/>
          <w:color w:val="000000"/>
          <w:sz w:val="42"/>
        </w:rPr>
        <w:t>vapeurs</w:t>
      </w:r>
      <w:r>
        <w:rPr>
          <w:rFonts w:ascii="宋体" w:eastAsia="宋体" w:hAnsi="宋体" w:cs="宋体"/>
          <w:b/>
          <w:color w:val="000000"/>
          <w:sz w:val="42"/>
        </w:rPr>
        <w:t xml:space="preserve"> </w:t>
      </w:r>
      <w:r>
        <w:rPr>
          <w:rFonts w:ascii="宋体" w:eastAsia="宋体" w:hAnsi="宋体" w:cs="宋体"/>
          <w:color w:val="000000"/>
          <w:sz w:val="42"/>
        </w:rPr>
        <w:t>de</w:t>
      </w:r>
      <w:r>
        <w:rPr>
          <w:rFonts w:ascii="宋体" w:eastAsia="宋体" w:hAnsi="宋体" w:cs="宋体"/>
          <w:b/>
          <w:color w:val="000000"/>
          <w:sz w:val="42"/>
        </w:rPr>
        <w:t xml:space="preserve"> </w:t>
      </w:r>
      <w:r>
        <w:rPr>
          <w:rFonts w:ascii="宋体" w:eastAsia="宋体" w:hAnsi="宋体" w:cs="宋体"/>
          <w:color w:val="000000"/>
          <w:sz w:val="42"/>
        </w:rPr>
        <w:t>la</w:t>
      </w:r>
      <w:r>
        <w:rPr>
          <w:rFonts w:ascii="宋体" w:eastAsia="宋体" w:hAnsi="宋体" w:cs="宋体"/>
          <w:b/>
          <w:color w:val="000000"/>
          <w:sz w:val="42"/>
        </w:rPr>
        <w:t xml:space="preserve"> </w:t>
      </w:r>
      <w:r>
        <w:rPr>
          <w:rFonts w:ascii="宋体" w:eastAsia="宋体" w:hAnsi="宋体" w:cs="宋体"/>
          <w:color w:val="000000"/>
          <w:sz w:val="42"/>
        </w:rPr>
        <w:t>bile)</w:t>
      </w:r>
      <w:r>
        <w:rPr>
          <w:rFonts w:ascii="宋体" w:eastAsia="宋体" w:hAnsi="宋体" w:cs="宋体"/>
          <w:color w:val="000000"/>
          <w:sz w:val="42"/>
        </w:rPr>
        <w:t>扰乱和阻塞</w:t>
      </w:r>
      <w:r>
        <w:rPr>
          <w:rFonts w:ascii="宋体" w:eastAsia="宋体" w:hAnsi="宋体" w:cs="宋体"/>
          <w:color w:val="000000"/>
          <w:sz w:val="42"/>
        </w:rPr>
        <w:t>,</w:t>
      </w:r>
      <w:r>
        <w:rPr>
          <w:rFonts w:ascii="宋体" w:eastAsia="宋体" w:hAnsi="宋体" w:cs="宋体"/>
          <w:color w:val="000000"/>
          <w:sz w:val="42"/>
        </w:rPr>
        <w:t>以至于虽然很穷，还一直以为自己是国王，身上一丝不挂，还以为自己穿金着绸，或是想像自己是个罐子，或是自己全身是玻璃做成的。</w:t>
      </w:r>
      <w:r>
        <w:rPr>
          <w:rFonts w:ascii="宋体" w:eastAsia="宋体" w:hAnsi="宋体" w:cs="宋体"/>
          <w:color w:val="000000"/>
          <w:sz w:val="42"/>
        </w:rPr>
        <w:t>”①</w:t>
      </w:r>
      <w:r>
        <w:rPr>
          <w:rFonts w:ascii="宋体" w:eastAsia="宋体" w:hAnsi="宋体" w:cs="宋体"/>
          <w:color w:val="000000"/>
          <w:sz w:val="42"/>
        </w:rPr>
        <w:t>但笛卡儿在避开疯狂的危难时所用的方式，和他绕过梦和谬误的可能性时有所不同。感官虽然总会欺人，但</w:t>
      </w:r>
    </w:p>
    <w:p w:rsidR="00A45C08" w:rsidRDefault="009A50F7">
      <w:pPr>
        <w:wordWrap w:val="0"/>
        <w:spacing w:line="680" w:lineRule="atLeast"/>
        <w:ind w:left="40"/>
        <w:textAlignment w:val="baseline"/>
        <w:rPr>
          <w:sz w:val="42"/>
        </w:rPr>
      </w:pPr>
      <w:r>
        <w:rPr>
          <w:rFonts w:ascii="宋体" w:eastAsia="宋体" w:hAnsi="宋体" w:cs="宋体"/>
          <w:color w:val="000000"/>
          <w:sz w:val="42"/>
          <w:u w:val="single"/>
        </w:rPr>
        <w:t xml:space="preserve">             </w:t>
      </w:r>
    </w:p>
    <w:p w:rsidR="00A45C08" w:rsidRDefault="009A50F7">
      <w:pPr>
        <w:wordWrap w:val="0"/>
        <w:spacing w:before="220" w:line="520" w:lineRule="atLeast"/>
        <w:ind w:right="80" w:firstLine="62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笛卡儿</w:t>
      </w:r>
      <w:r>
        <w:rPr>
          <w:rFonts w:ascii="宋体" w:eastAsia="宋体" w:hAnsi="宋体" w:cs="宋体"/>
          <w:color w:val="000000"/>
          <w:sz w:val="30"/>
        </w:rPr>
        <w:t>,</w:t>
      </w:r>
      <w:r>
        <w:rPr>
          <w:rFonts w:ascii="宋体" w:eastAsia="宋体" w:hAnsi="宋体" w:cs="宋体"/>
          <w:color w:val="000000"/>
          <w:sz w:val="30"/>
        </w:rPr>
        <w:t>《沉思录》</w:t>
      </w:r>
      <w:r>
        <w:rPr>
          <w:rFonts w:ascii="宋体" w:eastAsia="宋体" w:hAnsi="宋体" w:cs="宋体"/>
          <w:color w:val="000000"/>
          <w:sz w:val="30"/>
        </w:rPr>
        <w:t>(Méditations),I,</w:t>
      </w:r>
      <w:r>
        <w:rPr>
          <w:rFonts w:ascii="宋体" w:eastAsia="宋体" w:hAnsi="宋体" w:cs="宋体"/>
          <w:color w:val="000000"/>
          <w:sz w:val="30"/>
        </w:rPr>
        <w:t>《作品集》</w:t>
      </w:r>
      <w:r>
        <w:rPr>
          <w:rFonts w:ascii="宋体" w:eastAsia="宋体" w:hAnsi="宋体" w:cs="宋体"/>
          <w:color w:val="000000"/>
          <w:sz w:val="30"/>
        </w:rPr>
        <w:t>(Eutres),</w:t>
      </w:r>
      <w:r>
        <w:rPr>
          <w:rFonts w:ascii="宋体" w:eastAsia="宋体" w:hAnsi="宋体" w:cs="宋体"/>
          <w:b/>
          <w:color w:val="000000"/>
          <w:sz w:val="30"/>
        </w:rPr>
        <w:t xml:space="preserve"> </w:t>
      </w:r>
      <w:r>
        <w:rPr>
          <w:rFonts w:ascii="宋体" w:eastAsia="宋体" w:hAnsi="宋体" w:cs="宋体"/>
          <w:color w:val="000000"/>
          <w:sz w:val="30"/>
        </w:rPr>
        <w:t>éd.</w:t>
      </w:r>
      <w:r>
        <w:rPr>
          <w:rFonts w:ascii="宋体" w:eastAsia="宋体" w:hAnsi="宋体" w:cs="宋体"/>
          <w:b/>
          <w:color w:val="000000"/>
          <w:sz w:val="30"/>
        </w:rPr>
        <w:t xml:space="preserve"> </w:t>
      </w:r>
      <w:r>
        <w:rPr>
          <w:rFonts w:ascii="宋体" w:eastAsia="宋体" w:hAnsi="宋体" w:cs="宋体"/>
          <w:color w:val="000000"/>
          <w:sz w:val="30"/>
        </w:rPr>
        <w:t>Pléiade,p.268</w:t>
      </w:r>
      <w:r>
        <w:rPr>
          <w:rFonts w:ascii="宋体" w:eastAsia="宋体" w:hAnsi="宋体" w:cs="宋体"/>
          <w:color w:val="000000"/>
          <w:sz w:val="30"/>
        </w:rPr>
        <w:t>。</w:t>
      </w:r>
    </w:p>
    <w:p w:rsidR="00A45C08" w:rsidRDefault="009A50F7">
      <w:pPr>
        <w:wordWrap w:val="0"/>
        <w:spacing w:line="360" w:lineRule="atLeast"/>
        <w:ind w:right="300"/>
        <w:jc w:val="right"/>
        <w:textAlignment w:val="baseline"/>
        <w:rPr>
          <w:sz w:val="27"/>
        </w:rPr>
      </w:pPr>
      <w:r>
        <w:rPr>
          <w:rFonts w:ascii="宋体" w:eastAsia="宋体" w:hAnsi="宋体" w:cs="宋体"/>
          <w:color w:val="000000"/>
          <w:sz w:val="27"/>
        </w:rPr>
        <w:t>71</w:t>
      </w:r>
    </w:p>
    <w:p w:rsidR="00A45C08" w:rsidRDefault="00A45C08"/>
    <w:p w:rsidR="00A45C08" w:rsidRDefault="00A45C08">
      <w:pPr>
        <w:sectPr w:rsidR="00A45C08">
          <w:headerReference w:type="default" r:id="rId304"/>
          <w:footerReference w:type="default" r:id="rId305"/>
          <w:pgSz w:w="15660" w:h="23340"/>
          <w:pgMar w:top="1960" w:right="2120" w:bottom="1960" w:left="2120" w:header="1660" w:footer="1660" w:gutter="0"/>
          <w:cols w:space="720"/>
        </w:sectPr>
      </w:pPr>
    </w:p>
    <w:p w:rsidR="00A45C08" w:rsidRDefault="009A50F7">
      <w:pPr>
        <w:wordWrap w:val="0"/>
        <w:spacing w:before="980" w:line="700" w:lineRule="atLeast"/>
        <w:ind w:right="60"/>
        <w:textAlignment w:val="baseline"/>
        <w:rPr>
          <w:sz w:val="38"/>
        </w:rPr>
      </w:pPr>
      <w:r>
        <w:rPr>
          <w:rFonts w:ascii="宋体" w:eastAsia="宋体" w:hAnsi="宋体" w:cs="宋体"/>
          <w:color w:val="000000"/>
          <w:sz w:val="38"/>
        </w:rPr>
        <w:lastRenderedPageBreak/>
        <w:t>它们在实际上，只能改变</w:t>
      </w:r>
      <w:r>
        <w:rPr>
          <w:rFonts w:ascii="宋体" w:eastAsia="宋体" w:hAnsi="宋体" w:cs="宋体"/>
          <w:color w:val="000000"/>
          <w:sz w:val="38"/>
        </w:rPr>
        <w:t>“</w:t>
      </w:r>
      <w:r>
        <w:rPr>
          <w:rFonts w:ascii="宋体" w:eastAsia="宋体" w:hAnsi="宋体" w:cs="宋体"/>
          <w:color w:val="000000"/>
          <w:sz w:val="38"/>
        </w:rPr>
        <w:t>不易察觉和非常遥远的事物</w:t>
      </w:r>
      <w:r>
        <w:rPr>
          <w:rFonts w:ascii="宋体" w:eastAsia="宋体" w:hAnsi="宋体" w:cs="宋体"/>
          <w:color w:val="000000"/>
          <w:sz w:val="38"/>
        </w:rPr>
        <w:t>”</w:t>
      </w:r>
      <w:r>
        <w:rPr>
          <w:rFonts w:ascii="宋体" w:eastAsia="宋体" w:hAnsi="宋体" w:cs="宋体"/>
          <w:color w:val="000000"/>
          <w:sz w:val="38"/>
        </w:rPr>
        <w:t>；感</w:t>
      </w:r>
      <w:r>
        <w:rPr>
          <w:rFonts w:ascii="宋体" w:eastAsia="宋体" w:hAnsi="宋体" w:cs="宋体"/>
          <w:color w:val="000000"/>
          <w:sz w:val="38"/>
        </w:rPr>
        <w:t>官的幻象之中，总会留下残余的真相</w:t>
      </w:r>
      <w:r>
        <w:rPr>
          <w:rFonts w:ascii="宋体" w:eastAsia="宋体" w:hAnsi="宋体" w:cs="宋体"/>
          <w:color w:val="000000"/>
          <w:sz w:val="38"/>
        </w:rPr>
        <w:t>(résidu de vérité)</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我人就在这儿，在炉火边，穿着一袭睡袍。</w:t>
      </w:r>
      <w:r>
        <w:rPr>
          <w:rFonts w:ascii="宋体" w:eastAsia="宋体" w:hAnsi="宋体" w:cs="宋体"/>
          <w:color w:val="000000"/>
          <w:sz w:val="38"/>
        </w:rPr>
        <w:t>”②</w:t>
      </w:r>
      <w:r>
        <w:rPr>
          <w:rFonts w:ascii="宋体" w:eastAsia="宋体" w:hAnsi="宋体" w:cs="宋体"/>
          <w:color w:val="000000"/>
          <w:sz w:val="38"/>
        </w:rPr>
        <w:t>至于梦，它可以和画家的想像一样，呈现出</w:t>
      </w:r>
      <w:r>
        <w:rPr>
          <w:rFonts w:ascii="宋体" w:eastAsia="宋体" w:hAnsi="宋体" w:cs="宋体"/>
          <w:color w:val="000000"/>
          <w:sz w:val="38"/>
        </w:rPr>
        <w:t>“</w:t>
      </w:r>
      <w:r>
        <w:rPr>
          <w:rFonts w:ascii="宋体" w:eastAsia="宋体" w:hAnsi="宋体" w:cs="宋体"/>
          <w:color w:val="000000"/>
          <w:sz w:val="38"/>
        </w:rPr>
        <w:t>美人鱼或半人半兽等怪异不凡的形象</w:t>
      </w:r>
      <w:r>
        <w:rPr>
          <w:rFonts w:ascii="宋体" w:eastAsia="宋体" w:hAnsi="宋体" w:cs="宋体"/>
          <w:color w:val="000000"/>
          <w:sz w:val="38"/>
        </w:rPr>
        <w:t>”</w:t>
      </w:r>
      <w:r>
        <w:rPr>
          <w:rFonts w:ascii="宋体" w:eastAsia="宋体" w:hAnsi="宋体" w:cs="宋体"/>
          <w:color w:val="000000"/>
          <w:sz w:val="38"/>
        </w:rPr>
        <w:t>；但，它却不能创造或由它自己制作出那些</w:t>
      </w:r>
      <w:r>
        <w:rPr>
          <w:rFonts w:ascii="宋体" w:eastAsia="宋体" w:hAnsi="宋体" w:cs="宋体"/>
          <w:color w:val="000000"/>
          <w:sz w:val="38"/>
        </w:rPr>
        <w:t>“</w:t>
      </w:r>
      <w:r>
        <w:rPr>
          <w:rFonts w:ascii="宋体" w:eastAsia="宋体" w:hAnsi="宋体" w:cs="宋体"/>
          <w:color w:val="000000"/>
          <w:sz w:val="38"/>
        </w:rPr>
        <w:t>更简单和更普遍的事物</w:t>
      </w:r>
      <w:r>
        <w:rPr>
          <w:rFonts w:ascii="宋体" w:eastAsia="宋体" w:hAnsi="宋体" w:cs="宋体"/>
          <w:color w:val="000000"/>
          <w:sz w:val="38"/>
        </w:rPr>
        <w:t>”</w:t>
      </w:r>
      <w:r>
        <w:rPr>
          <w:rFonts w:ascii="宋体" w:eastAsia="宋体" w:hAnsi="宋体" w:cs="宋体"/>
          <w:color w:val="000000"/>
          <w:sz w:val="38"/>
        </w:rPr>
        <w:t>，奇幻形象只是以这些元素编排而成的：</w:t>
      </w:r>
      <w:r>
        <w:rPr>
          <w:rFonts w:ascii="宋体" w:eastAsia="宋体" w:hAnsi="宋体" w:cs="宋体"/>
          <w:color w:val="000000"/>
          <w:sz w:val="38"/>
        </w:rPr>
        <w:t>“</w:t>
      </w:r>
      <w:r>
        <w:rPr>
          <w:rFonts w:ascii="宋体" w:eastAsia="宋体" w:hAnsi="宋体" w:cs="宋体"/>
          <w:color w:val="000000"/>
          <w:sz w:val="38"/>
        </w:rPr>
        <w:t>这类事物便是一般具有形体的自然事物和其延展。</w:t>
      </w:r>
      <w:r>
        <w:rPr>
          <w:rFonts w:ascii="宋体" w:eastAsia="宋体" w:hAnsi="宋体" w:cs="宋体"/>
          <w:color w:val="000000"/>
          <w:sz w:val="38"/>
        </w:rPr>
        <w:t>”</w:t>
      </w:r>
      <w:r>
        <w:rPr>
          <w:rFonts w:ascii="宋体" w:eastAsia="宋体" w:hAnsi="宋体" w:cs="宋体"/>
          <w:color w:val="000000"/>
          <w:sz w:val="38"/>
        </w:rPr>
        <w:t>这些事物一点也不虚假，使得梦也会符合真实</w:t>
      </w:r>
      <w:r>
        <w:rPr>
          <w:rFonts w:ascii="宋体" w:eastAsia="宋体" w:hAnsi="宋体" w:cs="宋体"/>
          <w:color w:val="000000"/>
          <w:sz w:val="38"/>
        </w:rPr>
        <w:t>————</w:t>
      </w:r>
      <w:r>
        <w:rPr>
          <w:rFonts w:ascii="宋体" w:eastAsia="宋体" w:hAnsi="宋体" w:cs="宋体"/>
          <w:color w:val="000000"/>
          <w:sz w:val="38"/>
        </w:rPr>
        <w:t>这是梦无法破坏的真理的标志。不论是充满形象的睡眠也好，不论是清醒意识中的欺人感官也好，都不能将怀疑的普遍性带到最极端的境地；即使我</w:t>
      </w:r>
      <w:r>
        <w:rPr>
          <w:rFonts w:ascii="宋体" w:eastAsia="宋体" w:hAnsi="宋体" w:cs="宋体"/>
          <w:color w:val="000000"/>
          <w:sz w:val="38"/>
        </w:rPr>
        <w:t>们承认眼睛会骗人，</w:t>
      </w:r>
      <w:r>
        <w:rPr>
          <w:rFonts w:ascii="宋体" w:eastAsia="宋体" w:hAnsi="宋体" w:cs="宋体"/>
          <w:color w:val="000000"/>
          <w:sz w:val="38"/>
        </w:rPr>
        <w:t>“</w:t>
      </w:r>
      <w:r>
        <w:rPr>
          <w:rFonts w:ascii="宋体" w:eastAsia="宋体" w:hAnsi="宋体" w:cs="宋体"/>
          <w:color w:val="000000"/>
          <w:sz w:val="38"/>
        </w:rPr>
        <w:t>现在让我们假定我们正在睡眠</w:t>
      </w:r>
      <w:r>
        <w:rPr>
          <w:rFonts w:ascii="宋体" w:eastAsia="宋体" w:hAnsi="宋体" w:cs="宋体"/>
          <w:color w:val="000000"/>
          <w:sz w:val="38"/>
        </w:rPr>
        <w:t>”</w:t>
      </w:r>
      <w:r>
        <w:rPr>
          <w:rFonts w:ascii="宋体" w:eastAsia="宋体" w:hAnsi="宋体" w:cs="宋体"/>
          <w:color w:val="000000"/>
          <w:sz w:val="38"/>
        </w:rPr>
        <w:t>，真相还是不会完全地滑入暗夜里。</w:t>
      </w:r>
    </w:p>
    <w:p w:rsidR="00A45C08" w:rsidRDefault="009A50F7">
      <w:pPr>
        <w:wordWrap w:val="0"/>
        <w:spacing w:line="700" w:lineRule="atLeast"/>
        <w:ind w:left="20" w:firstLine="840"/>
        <w:textAlignment w:val="baseline"/>
        <w:rPr>
          <w:sz w:val="38"/>
        </w:rPr>
      </w:pPr>
      <w:r>
        <w:rPr>
          <w:rFonts w:ascii="宋体" w:eastAsia="宋体" w:hAnsi="宋体" w:cs="宋体"/>
          <w:color w:val="000000"/>
          <w:sz w:val="38"/>
        </w:rPr>
        <w:t>疯狂便有所不同；如果疯狂的危害既不会有碍</w:t>
      </w:r>
      <w:r>
        <w:rPr>
          <w:rFonts w:ascii="宋体" w:eastAsia="宋体" w:hAnsi="宋体" w:cs="宋体"/>
          <w:color w:val="000000"/>
          <w:sz w:val="38"/>
        </w:rPr>
        <w:t>[</w:t>
      </w:r>
      <w:r>
        <w:rPr>
          <w:rFonts w:ascii="宋体" w:eastAsia="宋体" w:hAnsi="宋体" w:cs="宋体"/>
          <w:color w:val="000000"/>
          <w:sz w:val="38"/>
        </w:rPr>
        <w:t>笛卡儿沉思的</w:t>
      </w:r>
      <w:r>
        <w:rPr>
          <w:rFonts w:ascii="宋体" w:eastAsia="宋体" w:hAnsi="宋体" w:cs="宋体"/>
          <w:color w:val="000000"/>
          <w:sz w:val="38"/>
        </w:rPr>
        <w:t>]</w:t>
      </w:r>
      <w:r>
        <w:rPr>
          <w:rFonts w:ascii="宋体" w:eastAsia="宋体" w:hAnsi="宋体" w:cs="宋体"/>
          <w:color w:val="000000"/>
          <w:sz w:val="38"/>
        </w:rPr>
        <w:t>步骤，亦不妨碍所得真相的基本核心，那不是因为有某一事物，它即使在疯子的思想里头都不可能是虚假的；而是因为这个正在思想中的我，因为我不可能发疯。当我认为自己有一个身体时，我是否就比一个想像自己拥有玻璃身体的人，持有更坚实的真相呢？这是当然，因为</w:t>
      </w:r>
      <w:r>
        <w:rPr>
          <w:rFonts w:ascii="宋体" w:eastAsia="宋体" w:hAnsi="宋体" w:cs="宋体"/>
          <w:color w:val="000000"/>
          <w:sz w:val="38"/>
        </w:rPr>
        <w:t>“</w:t>
      </w:r>
      <w:r>
        <w:rPr>
          <w:rFonts w:ascii="宋体" w:eastAsia="宋体" w:hAnsi="宋体" w:cs="宋体"/>
          <w:color w:val="000000"/>
          <w:sz w:val="38"/>
        </w:rPr>
        <w:t>他们是疯子</w:t>
      </w:r>
      <w:r>
        <w:rPr>
          <w:rFonts w:ascii="宋体" w:eastAsia="宋体" w:hAnsi="宋体" w:cs="宋体"/>
          <w:color w:val="000000"/>
          <w:sz w:val="38"/>
        </w:rPr>
        <w:t>(fous)</w:t>
      </w:r>
      <w:r>
        <w:rPr>
          <w:rFonts w:ascii="宋体" w:eastAsia="宋体" w:hAnsi="宋体" w:cs="宋体"/>
          <w:color w:val="000000"/>
          <w:sz w:val="38"/>
        </w:rPr>
        <w:t>，而如果我以他们为榜样，持着和他们同样的思法，那我就会和他们一样精神失常</w:t>
      </w:r>
      <w:r>
        <w:rPr>
          <w:rFonts w:ascii="宋体" w:eastAsia="宋体" w:hAnsi="宋体" w:cs="宋体"/>
          <w:color w:val="000000"/>
          <w:sz w:val="38"/>
        </w:rPr>
        <w:t>(pas moins extrava</w:t>
      </w:r>
      <w:r>
        <w:rPr>
          <w:rFonts w:ascii="宋体" w:eastAsia="宋体" w:hAnsi="宋体" w:cs="宋体"/>
          <w:color w:val="000000"/>
          <w:sz w:val="38"/>
        </w:rPr>
        <w:t>gant)”</w:t>
      </w:r>
      <w:r>
        <w:rPr>
          <w:rFonts w:ascii="宋体" w:eastAsia="宋体" w:hAnsi="宋体" w:cs="宋体"/>
          <w:color w:val="000000"/>
          <w:sz w:val="38"/>
        </w:rPr>
        <w:t>。</w:t>
      </w:r>
      <w:r>
        <w:rPr>
          <w:rFonts w:ascii="宋体" w:eastAsia="宋体" w:hAnsi="宋体" w:cs="宋体"/>
          <w:color w:val="000000"/>
          <w:sz w:val="38"/>
        </w:rPr>
        <w:t>³</w:t>
      </w:r>
      <w:r>
        <w:rPr>
          <w:rFonts w:ascii="宋体" w:eastAsia="宋体" w:hAnsi="宋体" w:cs="宋体"/>
          <w:color w:val="000000"/>
          <w:sz w:val="38"/>
        </w:rPr>
        <w:t>保护思想，不令其陷入疯狂的，并不是真相的一种永存性质，像它容许思想不受错误所欺，或可由梦中醒觉时的情况；那是因为，在这儿重要的不是思想的客体，而是思想的主体</w:t>
      </w:r>
      <w:r>
        <w:rPr>
          <w:rFonts w:ascii="宋体" w:eastAsia="宋体" w:hAnsi="宋体" w:cs="宋体"/>
          <w:color w:val="000000"/>
          <w:sz w:val="38"/>
        </w:rPr>
        <w:t>————</w:t>
      </w:r>
      <w:r>
        <w:rPr>
          <w:rFonts w:ascii="宋体" w:eastAsia="宋体" w:hAnsi="宋体" w:cs="宋体"/>
          <w:color w:val="000000"/>
          <w:sz w:val="38"/>
        </w:rPr>
        <w:t>这</w:t>
      </w:r>
    </w:p>
    <w:p w:rsidR="00A45C08" w:rsidRDefault="009A50F7">
      <w:pPr>
        <w:wordWrap w:val="0"/>
        <w:spacing w:line="700" w:lineRule="atLeast"/>
        <w:ind w:left="100"/>
        <w:textAlignment w:val="baseline"/>
        <w:rPr>
          <w:sz w:val="38"/>
        </w:rPr>
      </w:pPr>
      <w:r>
        <w:rPr>
          <w:rFonts w:ascii="宋体" w:eastAsia="宋体" w:hAnsi="宋体" w:cs="宋体"/>
          <w:color w:val="000000"/>
          <w:sz w:val="38"/>
          <w:u w:val="single"/>
        </w:rPr>
        <w:t xml:space="preserve">              </w:t>
      </w:r>
    </w:p>
    <w:p w:rsidR="00A45C08" w:rsidRDefault="009A50F7">
      <w:pPr>
        <w:wordWrap w:val="0"/>
        <w:spacing w:line="560" w:lineRule="atLeast"/>
        <w:ind w:left="60" w:right="40" w:firstLine="580"/>
        <w:textAlignment w:val="baseline"/>
        <w:rPr>
          <w:sz w:val="30"/>
        </w:rPr>
      </w:pPr>
      <w:r>
        <w:rPr>
          <w:rFonts w:ascii="楷体" w:eastAsia="楷体" w:hAnsi="楷体" w:cs="楷体"/>
          <w:color w:val="000000"/>
          <w:sz w:val="30"/>
        </w:rPr>
        <w:t xml:space="preserve">② </w:t>
      </w:r>
      <w:r>
        <w:rPr>
          <w:rFonts w:ascii="楷体" w:eastAsia="楷体" w:hAnsi="楷体" w:cs="楷体"/>
          <w:color w:val="000000"/>
          <w:sz w:val="30"/>
        </w:rPr>
        <w:t>笛卡儿，《沉思录》</w:t>
      </w:r>
      <w:r>
        <w:rPr>
          <w:rFonts w:ascii="楷体" w:eastAsia="楷体" w:hAnsi="楷体" w:cs="楷体"/>
          <w:color w:val="000000"/>
          <w:sz w:val="30"/>
        </w:rPr>
        <w:t>(Méditations),I</w:t>
      </w:r>
      <w:r>
        <w:rPr>
          <w:rFonts w:ascii="楷体" w:eastAsia="楷体" w:hAnsi="楷体" w:cs="楷体"/>
          <w:color w:val="000000"/>
          <w:sz w:val="30"/>
        </w:rPr>
        <w:t>，《作品集》</w:t>
      </w:r>
      <w:r>
        <w:rPr>
          <w:rFonts w:ascii="楷体" w:eastAsia="楷体" w:hAnsi="楷体" w:cs="楷体"/>
          <w:color w:val="000000"/>
          <w:sz w:val="30"/>
        </w:rPr>
        <w:t>(Œuvres),éd. Pléiade,p.268</w:t>
      </w:r>
      <w:r>
        <w:rPr>
          <w:rFonts w:ascii="楷体" w:eastAsia="楷体" w:hAnsi="楷体" w:cs="楷体"/>
          <w:color w:val="000000"/>
          <w:sz w:val="30"/>
        </w:rPr>
        <w:t>。</w:t>
      </w:r>
    </w:p>
    <w:p w:rsidR="00A45C08" w:rsidRDefault="009A50F7">
      <w:pPr>
        <w:wordWrap w:val="0"/>
        <w:spacing w:line="440" w:lineRule="atLeast"/>
        <w:ind w:left="260"/>
        <w:textAlignment w:val="baseline"/>
        <w:rPr>
          <w:sz w:val="32"/>
        </w:rPr>
      </w:pPr>
      <w:r>
        <w:rPr>
          <w:rFonts w:ascii="仿宋" w:eastAsia="仿宋" w:hAnsi="仿宋" w:cs="仿宋"/>
          <w:color w:val="000000"/>
          <w:sz w:val="32"/>
        </w:rPr>
        <w:t>72</w:t>
      </w:r>
    </w:p>
    <w:p w:rsidR="00A45C08" w:rsidRDefault="00A45C08"/>
    <w:p w:rsidR="00A45C08" w:rsidRDefault="00A45C08">
      <w:pPr>
        <w:sectPr w:rsidR="00A45C08">
          <w:headerReference w:type="default" r:id="rId306"/>
          <w:footerReference w:type="default" r:id="rId307"/>
          <w:pgSz w:w="15660" w:h="23340"/>
          <w:pgMar w:top="1980" w:right="2120" w:bottom="1980" w:left="2120" w:header="1680" w:footer="1680" w:gutter="0"/>
          <w:cols w:space="720"/>
        </w:sectPr>
      </w:pPr>
    </w:p>
    <w:p w:rsidR="00A45C08" w:rsidRDefault="009A50F7">
      <w:pPr>
        <w:wordWrap w:val="0"/>
        <w:spacing w:before="880" w:line="680" w:lineRule="atLeast"/>
        <w:ind w:left="220" w:right="100"/>
        <w:textAlignment w:val="baseline"/>
        <w:rPr>
          <w:sz w:val="42"/>
        </w:rPr>
      </w:pPr>
      <w:r>
        <w:rPr>
          <w:rFonts w:ascii="宋体" w:eastAsia="宋体" w:hAnsi="宋体" w:cs="宋体"/>
          <w:color w:val="000000"/>
          <w:sz w:val="42"/>
        </w:rPr>
        <w:lastRenderedPageBreak/>
        <w:t>主体不可能疯狂。我们可以假定我们正在做梦，把自己当作是正在做梦的主体，这时可以有些</w:t>
      </w:r>
      <w:r>
        <w:rPr>
          <w:rFonts w:ascii="宋体" w:eastAsia="宋体" w:hAnsi="宋体" w:cs="宋体"/>
          <w:color w:val="000000"/>
          <w:sz w:val="42"/>
        </w:rPr>
        <w:t>“</w:t>
      </w:r>
      <w:r>
        <w:rPr>
          <w:rFonts w:ascii="宋体" w:eastAsia="宋体" w:hAnsi="宋体" w:cs="宋体"/>
          <w:color w:val="000000"/>
          <w:sz w:val="42"/>
        </w:rPr>
        <w:t>理由去进行怀疑</w:t>
      </w:r>
      <w:r>
        <w:rPr>
          <w:rFonts w:ascii="宋体" w:eastAsia="宋体" w:hAnsi="宋体" w:cs="宋体"/>
          <w:color w:val="000000"/>
          <w:sz w:val="42"/>
        </w:rPr>
        <w:t>”</w:t>
      </w:r>
      <w:r>
        <w:rPr>
          <w:rFonts w:ascii="宋体" w:eastAsia="宋体" w:hAnsi="宋体" w:cs="宋体"/>
          <w:color w:val="000000"/>
          <w:sz w:val="42"/>
        </w:rPr>
        <w:t>；但即</w:t>
      </w:r>
      <w:r>
        <w:rPr>
          <w:rFonts w:ascii="宋体" w:eastAsia="宋体" w:hAnsi="宋体" w:cs="宋体"/>
          <w:color w:val="000000"/>
          <w:sz w:val="42"/>
        </w:rPr>
        <w:t>使如此，真相仍是梦之所以可能的条件。相对地，即使是透过思想，我们也不可能假设我们是疯子，因为疯狂恰好就是思想之不可能的条件：</w:t>
      </w:r>
      <w:r>
        <w:rPr>
          <w:rFonts w:ascii="宋体" w:eastAsia="宋体" w:hAnsi="宋体" w:cs="宋体"/>
          <w:color w:val="000000"/>
          <w:sz w:val="42"/>
        </w:rPr>
        <w:t>“</w:t>
      </w:r>
      <w:r>
        <w:rPr>
          <w:rFonts w:ascii="宋体" w:eastAsia="宋体" w:hAnsi="宋体" w:cs="宋体"/>
          <w:color w:val="000000"/>
          <w:sz w:val="42"/>
        </w:rPr>
        <w:t>那我就会和他们一样精神失常</w:t>
      </w:r>
      <w:r>
        <w:rPr>
          <w:rFonts w:ascii="宋体" w:eastAsia="宋体" w:hAnsi="宋体" w:cs="宋体"/>
          <w:color w:val="000000"/>
          <w:sz w:val="42"/>
        </w:rPr>
        <w:t>……”③</w:t>
      </w:r>
    </w:p>
    <w:p w:rsidR="00A45C08" w:rsidRDefault="009A50F7">
      <w:pPr>
        <w:wordWrap w:val="0"/>
        <w:spacing w:line="680" w:lineRule="atLeast"/>
        <w:ind w:left="220" w:firstLine="880"/>
        <w:textAlignment w:val="baseline"/>
        <w:rPr>
          <w:sz w:val="42"/>
        </w:rPr>
      </w:pPr>
      <w:r>
        <w:rPr>
          <w:rFonts w:ascii="宋体" w:eastAsia="宋体" w:hAnsi="宋体" w:cs="宋体"/>
          <w:color w:val="000000"/>
          <w:sz w:val="42"/>
        </w:rPr>
        <w:t>在怀疑的组织原则中，一方面是疯狂，另一方面则是梦和错误，两者间存有一种根本上的不平衡。对真相和寻求真相的人来说，其情境并不相同；梦或幻象所带来的困难，可由真相自身的结构加以解决；而疯狂却是通过进行怀疑的主体加以排除。这就像，再过不久，我们也要排除主体不思想和不存在的可能。在</w:t>
      </w:r>
      <w:r>
        <w:rPr>
          <w:rFonts w:ascii="宋体" w:eastAsia="宋体" w:hAnsi="宋体" w:cs="宋体"/>
          <w:color w:val="000000"/>
          <w:sz w:val="42"/>
        </w:rPr>
        <w:t>[</w:t>
      </w:r>
      <w:r>
        <w:rPr>
          <w:rFonts w:ascii="宋体" w:eastAsia="宋体" w:hAnsi="宋体" w:cs="宋体"/>
          <w:color w:val="000000"/>
          <w:sz w:val="42"/>
        </w:rPr>
        <w:t>蒙田</w:t>
      </w:r>
      <w:r>
        <w:rPr>
          <w:rFonts w:ascii="宋体" w:eastAsia="宋体" w:hAnsi="宋体" w:cs="宋体"/>
          <w:color w:val="000000"/>
          <w:sz w:val="42"/>
        </w:rPr>
        <w:t>]</w:t>
      </w:r>
      <w:r>
        <w:rPr>
          <w:rFonts w:ascii="宋体" w:eastAsia="宋体" w:hAnsi="宋体" w:cs="宋体"/>
          <w:color w:val="000000"/>
          <w:sz w:val="42"/>
        </w:rPr>
        <w:t>《散文集》</w:t>
      </w:r>
      <w:r>
        <w:rPr>
          <w:rFonts w:ascii="宋体" w:eastAsia="宋体" w:hAnsi="宋体" w:cs="宋体"/>
          <w:color w:val="000000"/>
          <w:sz w:val="42"/>
        </w:rPr>
        <w:t>(Essais)</w:t>
      </w:r>
      <w:r>
        <w:rPr>
          <w:rFonts w:ascii="宋体" w:eastAsia="宋体" w:hAnsi="宋体" w:cs="宋体"/>
          <w:color w:val="000000"/>
          <w:sz w:val="42"/>
        </w:rPr>
        <w:t>之后，产生了一个新的决定</w:t>
      </w:r>
      <w:r>
        <w:rPr>
          <w:rFonts w:ascii="宋体" w:eastAsia="宋体" w:hAnsi="宋体" w:cs="宋体"/>
          <w:color w:val="000000"/>
          <w:sz w:val="42"/>
        </w:rPr>
        <w:t>(décision</w:t>
      </w:r>
      <w:r>
        <w:rPr>
          <w:rFonts w:ascii="宋体" w:eastAsia="宋体" w:hAnsi="宋体" w:cs="宋体"/>
          <w:color w:val="000000"/>
          <w:sz w:val="42"/>
        </w:rPr>
        <w:t>)</w:t>
      </w:r>
      <w:r>
        <w:rPr>
          <w:rFonts w:ascii="宋体" w:eastAsia="宋体" w:hAnsi="宋体" w:cs="宋体"/>
          <w:color w:val="000000"/>
          <w:sz w:val="42"/>
        </w:rPr>
        <w:t>。当蒙田遭遇塔斯</w:t>
      </w:r>
      <w:r>
        <w:rPr>
          <w:rFonts w:ascii="宋体" w:eastAsia="宋体" w:hAnsi="宋体" w:cs="宋体"/>
          <w:color w:val="000000"/>
          <w:sz w:val="42"/>
        </w:rPr>
        <w:t>(le Tasse)</w:t>
      </w:r>
      <w:r>
        <w:rPr>
          <w:rFonts w:ascii="宋体" w:eastAsia="宋体" w:hAnsi="宋体" w:cs="宋体"/>
          <w:color w:val="000000"/>
          <w:sz w:val="42"/>
        </w:rPr>
        <w:t>时，没有任何事情可以向他保证有任何思想可以不受非理性</w:t>
      </w:r>
      <w:r>
        <w:rPr>
          <w:rFonts w:ascii="宋体" w:eastAsia="宋体" w:hAnsi="宋体" w:cs="宋体"/>
          <w:color w:val="000000"/>
          <w:sz w:val="42"/>
        </w:rPr>
        <w:t>(déraison)</w:t>
      </w:r>
      <w:r>
        <w:rPr>
          <w:rFonts w:ascii="宋体" w:eastAsia="宋体" w:hAnsi="宋体" w:cs="宋体"/>
          <w:color w:val="000000"/>
          <w:sz w:val="42"/>
        </w:rPr>
        <w:t>纠缠。至于老百姓呢？那些</w:t>
      </w:r>
      <w:r>
        <w:rPr>
          <w:rFonts w:ascii="宋体" w:eastAsia="宋体" w:hAnsi="宋体" w:cs="宋体"/>
          <w:color w:val="000000"/>
          <w:sz w:val="42"/>
        </w:rPr>
        <w:t>“</w:t>
      </w:r>
      <w:r>
        <w:rPr>
          <w:rFonts w:ascii="宋体" w:eastAsia="宋体" w:hAnsi="宋体" w:cs="宋体"/>
          <w:color w:val="000000"/>
          <w:sz w:val="42"/>
        </w:rPr>
        <w:t>被疯狂愚弄的可怜老百姓</w:t>
      </w:r>
      <w:r>
        <w:rPr>
          <w:rFonts w:ascii="宋体" w:eastAsia="宋体" w:hAnsi="宋体" w:cs="宋体"/>
          <w:color w:val="000000"/>
          <w:sz w:val="42"/>
        </w:rPr>
        <w:t>”</w:t>
      </w:r>
      <w:r>
        <w:rPr>
          <w:rFonts w:ascii="宋体" w:eastAsia="宋体" w:hAnsi="宋体" w:cs="宋体"/>
          <w:color w:val="000000"/>
          <w:sz w:val="42"/>
        </w:rPr>
        <w:t>呢？思想者就可以不受荒诞狂想</w:t>
      </w:r>
      <w:r>
        <w:rPr>
          <w:rFonts w:ascii="宋体" w:eastAsia="宋体" w:hAnsi="宋体" w:cs="宋体"/>
          <w:color w:val="000000"/>
          <w:sz w:val="42"/>
        </w:rPr>
        <w:t>(extravagances)</w:t>
      </w:r>
      <w:r>
        <w:rPr>
          <w:rFonts w:ascii="宋体" w:eastAsia="宋体" w:hAnsi="宋体" w:cs="宋体"/>
          <w:color w:val="000000"/>
          <w:sz w:val="42"/>
        </w:rPr>
        <w:t>侵袭吗？他自己</w:t>
      </w:r>
      <w:r>
        <w:rPr>
          <w:rFonts w:ascii="宋体" w:eastAsia="宋体" w:hAnsi="宋体" w:cs="宋体"/>
          <w:color w:val="000000"/>
          <w:sz w:val="42"/>
        </w:rPr>
        <w:t>“</w:t>
      </w:r>
      <w:r>
        <w:rPr>
          <w:rFonts w:ascii="宋体" w:eastAsia="宋体" w:hAnsi="宋体" w:cs="宋体"/>
          <w:color w:val="000000"/>
          <w:sz w:val="42"/>
        </w:rPr>
        <w:t>至少也是同样可怜</w:t>
      </w:r>
      <w:r>
        <w:rPr>
          <w:rFonts w:ascii="宋体" w:eastAsia="宋体" w:hAnsi="宋体" w:cs="宋体"/>
          <w:color w:val="000000"/>
          <w:sz w:val="42"/>
        </w:rPr>
        <w:t>”</w:t>
      </w:r>
      <w:r>
        <w:rPr>
          <w:rFonts w:ascii="宋体" w:eastAsia="宋体" w:hAnsi="宋体" w:cs="宋体"/>
          <w:color w:val="000000"/>
          <w:sz w:val="42"/>
        </w:rPr>
        <w:t>。而且，是什么样的理性让他有资格去做疯狂的审判人呢？</w:t>
      </w:r>
      <w:r>
        <w:rPr>
          <w:rFonts w:ascii="宋体" w:eastAsia="宋体" w:hAnsi="宋体" w:cs="宋体"/>
          <w:color w:val="000000"/>
          <w:sz w:val="42"/>
        </w:rPr>
        <w:t>“</w:t>
      </w:r>
      <w:r>
        <w:rPr>
          <w:rFonts w:ascii="宋体" w:eastAsia="宋体" w:hAnsi="宋体" w:cs="宋体"/>
          <w:color w:val="000000"/>
          <w:sz w:val="42"/>
        </w:rPr>
        <w:t>理性教导我说，如此坚决地谴责一件事物，认为它是虚假而且不可能的事情，就是要在心里存有上帝的意志所设的界限和范围，以及吾人生命之母的大自然的力量。然而，世间最大的疯狂，就是把以上的大能，降低到我们人类的能力和</w:t>
      </w:r>
      <w:r>
        <w:rPr>
          <w:rFonts w:ascii="宋体" w:eastAsia="宋体" w:hAnsi="宋体" w:cs="宋体"/>
          <w:color w:val="000000"/>
          <w:sz w:val="42"/>
        </w:rPr>
        <w:t>自满的尺度。</w:t>
      </w:r>
      <w:r>
        <w:rPr>
          <w:rFonts w:ascii="宋体" w:eastAsia="宋体" w:hAnsi="宋体" w:cs="宋体"/>
          <w:color w:val="000000"/>
          <w:sz w:val="42"/>
        </w:rPr>
        <w:t>”④</w:t>
      </w:r>
      <w:r>
        <w:rPr>
          <w:rFonts w:ascii="宋体" w:eastAsia="宋体" w:hAnsi="宋体" w:cs="宋体"/>
          <w:color w:val="000000"/>
          <w:sz w:val="42"/>
        </w:rPr>
        <w:t>在</w:t>
      </w:r>
      <w:r>
        <w:rPr>
          <w:rFonts w:ascii="宋体" w:eastAsia="宋体" w:hAnsi="宋体" w:cs="宋体"/>
          <w:color w:val="000000"/>
          <w:sz w:val="42"/>
        </w:rPr>
        <w:t>16</w:t>
      </w:r>
      <w:r>
        <w:rPr>
          <w:rFonts w:ascii="宋体" w:eastAsia="宋体" w:hAnsi="宋体" w:cs="宋体"/>
          <w:color w:val="000000"/>
          <w:sz w:val="42"/>
        </w:rPr>
        <w:t>世纪里，在所有其他的幻象形式之间，疯狂所划出的怀疑之</w:t>
      </w:r>
    </w:p>
    <w:p w:rsidR="00A45C08" w:rsidRDefault="009A50F7">
      <w:pPr>
        <w:wordWrap w:val="0"/>
        <w:spacing w:line="680" w:lineRule="atLeast"/>
        <w:ind w:left="280"/>
        <w:textAlignment w:val="baseline"/>
        <w:rPr>
          <w:sz w:val="42"/>
        </w:rPr>
      </w:pPr>
      <w:r>
        <w:rPr>
          <w:rFonts w:ascii="宋体" w:eastAsia="宋体" w:hAnsi="宋体" w:cs="宋体"/>
          <w:color w:val="000000"/>
          <w:sz w:val="42"/>
          <w:u w:val="single"/>
        </w:rPr>
        <w:t xml:space="preserve">             </w:t>
      </w:r>
    </w:p>
    <w:p w:rsidR="00A45C08" w:rsidRDefault="00A45C08">
      <w:pPr>
        <w:wordWrap w:val="0"/>
        <w:spacing w:line="340" w:lineRule="exact"/>
        <w:textAlignment w:val="baseline"/>
        <w:rPr>
          <w:sz w:val="27"/>
        </w:rPr>
      </w:pPr>
    </w:p>
    <w:p w:rsidR="00A45C08" w:rsidRDefault="009A50F7">
      <w:pPr>
        <w:wordWrap w:val="0"/>
        <w:spacing w:line="360" w:lineRule="atLeast"/>
        <w:ind w:left="860"/>
        <w:textAlignment w:val="baseline"/>
        <w:rPr>
          <w:sz w:val="27"/>
        </w:rPr>
      </w:pPr>
      <w:r>
        <w:rPr>
          <w:rFonts w:ascii="仿宋" w:eastAsia="仿宋" w:hAnsi="仿宋" w:cs="仿宋"/>
          <w:color w:val="000000"/>
          <w:sz w:val="27"/>
        </w:rPr>
        <w:t xml:space="preserve">③ </w:t>
      </w:r>
      <w:r>
        <w:rPr>
          <w:rFonts w:ascii="仿宋" w:eastAsia="仿宋" w:hAnsi="仿宋" w:cs="仿宋"/>
          <w:color w:val="000000"/>
          <w:sz w:val="27"/>
        </w:rPr>
        <w:t>笛卡儿，前引书。</w:t>
      </w:r>
    </w:p>
    <w:p w:rsidR="00A45C08" w:rsidRDefault="009A50F7">
      <w:pPr>
        <w:wordWrap w:val="0"/>
        <w:spacing w:line="360" w:lineRule="atLeast"/>
        <w:ind w:left="860"/>
        <w:textAlignment w:val="baseline"/>
        <w:rPr>
          <w:sz w:val="27"/>
        </w:rPr>
      </w:pPr>
      <w:r>
        <w:rPr>
          <w:rFonts w:ascii="仿宋" w:eastAsia="仿宋" w:hAnsi="仿宋" w:cs="仿宋"/>
          <w:color w:val="000000"/>
          <w:sz w:val="27"/>
        </w:rPr>
        <w:t xml:space="preserve">④ </w:t>
      </w:r>
      <w:r>
        <w:rPr>
          <w:rFonts w:ascii="仿宋" w:eastAsia="仿宋" w:hAnsi="仿宋" w:cs="仿宋"/>
          <w:color w:val="000000"/>
          <w:sz w:val="27"/>
        </w:rPr>
        <w:t>蒙田，《散文集》</w:t>
      </w:r>
      <w:r>
        <w:rPr>
          <w:rFonts w:ascii="仿宋" w:eastAsia="仿宋" w:hAnsi="仿宋" w:cs="仿宋"/>
          <w:color w:val="000000"/>
          <w:sz w:val="27"/>
        </w:rPr>
        <w:t>(Essais)</w:t>
      </w:r>
      <w:r>
        <w:rPr>
          <w:rFonts w:ascii="仿宋" w:eastAsia="仿宋" w:hAnsi="仿宋" w:cs="仿宋"/>
          <w:color w:val="000000"/>
          <w:sz w:val="27"/>
        </w:rPr>
        <w:t>，第一部，第二十六章，</w:t>
      </w:r>
      <w:r>
        <w:rPr>
          <w:rFonts w:ascii="仿宋" w:eastAsia="仿宋" w:hAnsi="仿宋" w:cs="仿宋"/>
          <w:color w:val="000000"/>
          <w:sz w:val="27"/>
        </w:rPr>
        <w:t>éd. Garnier, pp.231—232</w:t>
      </w:r>
      <w:r>
        <w:rPr>
          <w:rFonts w:ascii="仿宋" w:eastAsia="仿宋" w:hAnsi="仿宋" w:cs="仿宋"/>
          <w:color w:val="000000"/>
          <w:sz w:val="27"/>
        </w:rPr>
        <w:t>。</w:t>
      </w:r>
    </w:p>
    <w:p w:rsidR="00A45C08" w:rsidRDefault="009A50F7">
      <w:pPr>
        <w:wordWrap w:val="0"/>
        <w:spacing w:line="420" w:lineRule="atLeast"/>
        <w:ind w:right="220"/>
        <w:jc w:val="right"/>
        <w:textAlignment w:val="baseline"/>
        <w:rPr>
          <w:sz w:val="31"/>
        </w:rPr>
      </w:pPr>
      <w:r>
        <w:rPr>
          <w:rFonts w:ascii="楷体" w:eastAsia="楷体" w:hAnsi="楷体" w:cs="楷体"/>
          <w:color w:val="000000"/>
          <w:sz w:val="31"/>
        </w:rPr>
        <w:t>73</w:t>
      </w:r>
    </w:p>
    <w:p w:rsidR="00A45C08" w:rsidRDefault="00A45C08"/>
    <w:p w:rsidR="00A45C08" w:rsidRDefault="00A45C08">
      <w:pPr>
        <w:sectPr w:rsidR="00A45C08">
          <w:headerReference w:type="default" r:id="rId308"/>
          <w:footerReference w:type="default" r:id="rId309"/>
          <w:pgSz w:w="15660" w:h="23340"/>
          <w:pgMar w:top="1980" w:right="2040" w:bottom="1980" w:left="2040" w:header="1680" w:footer="1680" w:gutter="0"/>
          <w:cols w:space="720"/>
        </w:sectPr>
      </w:pPr>
    </w:p>
    <w:p w:rsidR="00A45C08" w:rsidRDefault="009A50F7">
      <w:pPr>
        <w:wordWrap w:val="0"/>
        <w:spacing w:before="920" w:line="740" w:lineRule="atLeast"/>
        <w:ind w:left="20" w:right="80"/>
        <w:textAlignment w:val="baseline"/>
        <w:rPr>
          <w:sz w:val="39"/>
        </w:rPr>
      </w:pPr>
      <w:r>
        <w:rPr>
          <w:rFonts w:ascii="宋体" w:eastAsia="宋体" w:hAnsi="宋体" w:cs="宋体"/>
          <w:color w:val="000000"/>
          <w:sz w:val="39"/>
        </w:rPr>
        <w:lastRenderedPageBreak/>
        <w:t>道，仍然是最受人青睐的道路之一。我们并不是一直都能确定我们并非正在做梦，但我们永远不能确定我们没有发疯：</w:t>
      </w:r>
      <w:r>
        <w:rPr>
          <w:rFonts w:ascii="宋体" w:eastAsia="宋体" w:hAnsi="宋体" w:cs="宋体"/>
          <w:color w:val="000000"/>
          <w:sz w:val="39"/>
        </w:rPr>
        <w:t>“</w:t>
      </w:r>
      <w:r>
        <w:rPr>
          <w:rFonts w:ascii="宋体" w:eastAsia="宋体" w:hAnsi="宋体" w:cs="宋体"/>
          <w:color w:val="000000"/>
          <w:sz w:val="39"/>
        </w:rPr>
        <w:t>我们难道不记得，就在我们的判断里，我们也曾感到许多的矛盾吗</w:t>
      </w:r>
      <w:r>
        <w:rPr>
          <w:rFonts w:ascii="宋体" w:eastAsia="宋体" w:hAnsi="宋体" w:cs="宋体"/>
          <w:color w:val="000000"/>
          <w:sz w:val="39"/>
        </w:rPr>
        <w:t>?”⑤</w:t>
      </w:r>
    </w:p>
    <w:p w:rsidR="00A45C08" w:rsidRDefault="009A50F7">
      <w:pPr>
        <w:wordWrap w:val="0"/>
        <w:spacing w:line="740" w:lineRule="atLeast"/>
        <w:ind w:left="20" w:right="20" w:firstLine="860"/>
        <w:textAlignment w:val="baseline"/>
        <w:rPr>
          <w:sz w:val="39"/>
        </w:rPr>
      </w:pPr>
      <w:r>
        <w:rPr>
          <w:rFonts w:ascii="宋体" w:eastAsia="宋体" w:hAnsi="宋体" w:cs="宋体"/>
          <w:color w:val="000000"/>
          <w:sz w:val="39"/>
        </w:rPr>
        <w:t>然而，现在笛卡儿已获得了这项确信，并且牢牢把握着</w:t>
      </w:r>
      <w:r>
        <w:rPr>
          <w:rFonts w:ascii="宋体" w:eastAsia="宋体" w:hAnsi="宋体" w:cs="宋体"/>
          <w:color w:val="000000"/>
          <w:sz w:val="39"/>
        </w:rPr>
        <w:t>它：疯狂不是他的问题。假设我们是荒诞狂妄的</w:t>
      </w:r>
      <w:r>
        <w:rPr>
          <w:rFonts w:ascii="宋体" w:eastAsia="宋体" w:hAnsi="宋体" w:cs="宋体"/>
          <w:color w:val="000000"/>
          <w:sz w:val="39"/>
        </w:rPr>
        <w:t>(</w:t>
      </w:r>
      <w:r>
        <w:rPr>
          <w:rFonts w:ascii="宋体" w:eastAsia="宋体" w:hAnsi="宋体" w:cs="宋体"/>
          <w:b/>
          <w:color w:val="000000"/>
          <w:sz w:val="39"/>
        </w:rPr>
        <w:t xml:space="preserve"> </w:t>
      </w:r>
      <w:r>
        <w:rPr>
          <w:rFonts w:ascii="宋体" w:eastAsia="宋体" w:hAnsi="宋体" w:cs="宋体"/>
          <w:color w:val="000000"/>
          <w:sz w:val="39"/>
        </w:rPr>
        <w:t>extra-gant)</w:t>
      </w:r>
      <w:r>
        <w:rPr>
          <w:rFonts w:ascii="宋体" w:eastAsia="宋体" w:hAnsi="宋体" w:cs="宋体"/>
          <w:color w:val="000000"/>
          <w:sz w:val="39"/>
        </w:rPr>
        <w:t>，这个举动本身便是荒诞狂妄；和思想的经验一样，疯狂包含其自身，它也就因此被排除在〔笛卡儿思想的〕计划之外。如此一来，疯狂的危害便由理性的运作之中消失了。理性现在躲在它对自身的充分掌握之后，除了错误以外，它不会遭遇到别的陷阱，除了幻象以外，它不会遭遇到其他的危险。笛卡儿的怀疑解开了感官的迷惑，穿越了梦中的风景，永远为真实事物的光明所导引；但他以怀疑者</w:t>
      </w:r>
      <w:r>
        <w:rPr>
          <w:rFonts w:ascii="宋体" w:eastAsia="宋体" w:hAnsi="宋体" w:cs="宋体"/>
          <w:color w:val="000000"/>
          <w:sz w:val="39"/>
        </w:rPr>
        <w:t>(celui</w:t>
      </w:r>
      <w:r>
        <w:rPr>
          <w:rFonts w:ascii="宋体" w:eastAsia="宋体" w:hAnsi="宋体" w:cs="宋体"/>
          <w:b/>
          <w:color w:val="000000"/>
          <w:sz w:val="39"/>
        </w:rPr>
        <w:t xml:space="preserve"> </w:t>
      </w:r>
      <w:r>
        <w:rPr>
          <w:rFonts w:ascii="宋体" w:eastAsia="宋体" w:hAnsi="宋体" w:cs="宋体"/>
          <w:color w:val="000000"/>
          <w:sz w:val="39"/>
        </w:rPr>
        <w:t>quidoute</w:t>
      </w:r>
      <w:r>
        <w:rPr>
          <w:rFonts w:ascii="宋体" w:eastAsia="宋体" w:hAnsi="宋体" w:cs="宋体"/>
          <w:color w:val="000000"/>
          <w:sz w:val="39"/>
        </w:rPr>
        <w:t>，正在进行怀疑的人</w:t>
      </w:r>
      <w:r>
        <w:rPr>
          <w:rFonts w:ascii="宋体" w:eastAsia="宋体" w:hAnsi="宋体" w:cs="宋体"/>
          <w:color w:val="000000"/>
          <w:sz w:val="39"/>
        </w:rPr>
        <w:t>)</w:t>
      </w:r>
      <w:r>
        <w:rPr>
          <w:rFonts w:ascii="宋体" w:eastAsia="宋体" w:hAnsi="宋体" w:cs="宋体"/>
          <w:color w:val="000000"/>
          <w:sz w:val="39"/>
        </w:rPr>
        <w:t>的名义剔除了疯狂，而这位怀疑者不可能失去理性</w:t>
      </w:r>
      <w:r>
        <w:rPr>
          <w:rFonts w:ascii="宋体" w:eastAsia="宋体" w:hAnsi="宋体" w:cs="宋体"/>
          <w:color w:val="000000"/>
          <w:sz w:val="39"/>
        </w:rPr>
        <w:t>，就好像他不能不思想，也不能不存在。</w:t>
      </w:r>
    </w:p>
    <w:p w:rsidR="00A45C08" w:rsidRDefault="009A50F7">
      <w:pPr>
        <w:wordWrap w:val="0"/>
        <w:spacing w:line="740" w:lineRule="atLeast"/>
        <w:ind w:left="20" w:firstLine="860"/>
        <w:textAlignment w:val="baseline"/>
        <w:rPr>
          <w:sz w:val="39"/>
        </w:rPr>
      </w:pPr>
      <w:r>
        <w:rPr>
          <w:rFonts w:ascii="宋体" w:eastAsia="宋体" w:hAnsi="宋体" w:cs="宋体"/>
          <w:color w:val="000000"/>
          <w:sz w:val="39"/>
        </w:rPr>
        <w:t>有关疯狂的问题意识</w:t>
      </w:r>
      <w:r>
        <w:rPr>
          <w:rFonts w:ascii="宋体" w:eastAsia="宋体" w:hAnsi="宋体" w:cs="宋体"/>
          <w:color w:val="000000"/>
          <w:sz w:val="39"/>
        </w:rPr>
        <w:t>(</w:t>
      </w:r>
      <w:r>
        <w:rPr>
          <w:rFonts w:ascii="宋体" w:eastAsia="宋体" w:hAnsi="宋体" w:cs="宋体"/>
          <w:b/>
          <w:color w:val="000000"/>
          <w:sz w:val="39"/>
        </w:rPr>
        <w:t xml:space="preserve"> </w:t>
      </w:r>
      <w:r>
        <w:rPr>
          <w:rFonts w:ascii="宋体" w:eastAsia="宋体" w:hAnsi="宋体" w:cs="宋体"/>
          <w:color w:val="000000"/>
          <w:sz w:val="39"/>
        </w:rPr>
        <w:t>problématique)————</w:t>
      </w:r>
      <w:r>
        <w:rPr>
          <w:rFonts w:ascii="宋体" w:eastAsia="宋体" w:hAnsi="宋体" w:cs="宋体"/>
          <w:color w:val="000000"/>
          <w:sz w:val="39"/>
        </w:rPr>
        <w:t>那是蒙田的问题</w:t>
      </w:r>
      <w:r>
        <w:rPr>
          <w:rFonts w:ascii="宋体" w:eastAsia="宋体" w:hAnsi="宋体" w:cs="宋体"/>
          <w:color w:val="000000"/>
          <w:sz w:val="39"/>
        </w:rPr>
        <w:t>————</w:t>
      </w:r>
      <w:r>
        <w:rPr>
          <w:rFonts w:ascii="宋体" w:eastAsia="宋体" w:hAnsi="宋体" w:cs="宋体"/>
          <w:color w:val="000000"/>
          <w:sz w:val="39"/>
        </w:rPr>
        <w:t>也因此发生变动。其方式当然难以觉察，但却具有决定性。疯狂现在被置放在一个受排除的区域里面，一直要</w:t>
      </w:r>
      <w:r>
        <w:rPr>
          <w:rFonts w:ascii="仿宋" w:eastAsia="仿宋" w:hAnsi="仿宋" w:cs="仿宋"/>
          <w:color w:val="000000"/>
          <w:sz w:val="39"/>
        </w:rPr>
        <w:t>到</w:t>
      </w:r>
      <w:r>
        <w:rPr>
          <w:rFonts w:ascii="仿宋" w:eastAsia="仿宋" w:hAnsi="仿宋" w:cs="仿宋"/>
          <w:color w:val="000000"/>
          <w:sz w:val="39"/>
        </w:rPr>
        <w:t>[</w:t>
      </w:r>
      <w:r>
        <w:rPr>
          <w:rFonts w:ascii="仿宋" w:eastAsia="仿宋" w:hAnsi="仿宋" w:cs="仿宋"/>
          <w:color w:val="000000"/>
          <w:sz w:val="39"/>
        </w:rPr>
        <w:t>黑格尔的</w:t>
      </w:r>
      <w:r>
        <w:rPr>
          <w:rFonts w:ascii="仿宋" w:eastAsia="仿宋" w:hAnsi="仿宋" w:cs="仿宋"/>
          <w:color w:val="000000"/>
          <w:sz w:val="39"/>
        </w:rPr>
        <w:t>]</w:t>
      </w:r>
      <w:r>
        <w:rPr>
          <w:rFonts w:ascii="仿宋" w:eastAsia="仿宋" w:hAnsi="仿宋" w:cs="仿宋"/>
          <w:color w:val="000000"/>
          <w:sz w:val="39"/>
        </w:rPr>
        <w:t>《精神现象学》</w:t>
      </w:r>
      <w:r>
        <w:rPr>
          <w:rFonts w:ascii="仿宋" w:eastAsia="仿宋" w:hAnsi="仿宋" w:cs="仿宋"/>
          <w:color w:val="000000"/>
          <w:sz w:val="39"/>
        </w:rPr>
        <w:t>(Phénoménologie</w:t>
      </w:r>
      <w:r>
        <w:rPr>
          <w:rFonts w:ascii="仿宋" w:eastAsia="仿宋" w:hAnsi="仿宋" w:cs="仿宋"/>
          <w:b/>
          <w:color w:val="000000"/>
          <w:sz w:val="39"/>
        </w:rPr>
        <w:t xml:space="preserve"> </w:t>
      </w:r>
      <w:r>
        <w:rPr>
          <w:rFonts w:ascii="仿宋" w:eastAsia="仿宋" w:hAnsi="仿宋" w:cs="仿宋"/>
          <w:color w:val="000000"/>
          <w:sz w:val="39"/>
        </w:rPr>
        <w:t>de</w:t>
      </w:r>
      <w:r>
        <w:rPr>
          <w:rFonts w:ascii="仿宋" w:eastAsia="仿宋" w:hAnsi="仿宋" w:cs="仿宋"/>
          <w:b/>
          <w:color w:val="000000"/>
          <w:sz w:val="39"/>
        </w:rPr>
        <w:t xml:space="preserve"> </w:t>
      </w:r>
      <w:r>
        <w:rPr>
          <w:rFonts w:ascii="仿宋" w:eastAsia="仿宋" w:hAnsi="仿宋" w:cs="仿宋"/>
          <w:color w:val="000000"/>
          <w:sz w:val="39"/>
        </w:rPr>
        <w:t>l’esprit)</w:t>
      </w:r>
      <w:r>
        <w:rPr>
          <w:rFonts w:ascii="仿宋" w:eastAsia="仿宋" w:hAnsi="仿宋" w:cs="仿宋"/>
          <w:color w:val="000000"/>
          <w:sz w:val="39"/>
        </w:rPr>
        <w:t>才</w:t>
      </w:r>
      <w:r>
        <w:rPr>
          <w:rFonts w:ascii="宋体" w:eastAsia="宋体" w:hAnsi="宋体" w:cs="宋体"/>
          <w:color w:val="000000"/>
          <w:sz w:val="39"/>
        </w:rPr>
        <w:t>部分地得到解放。</w:t>
      </w:r>
      <w:r>
        <w:rPr>
          <w:rFonts w:ascii="宋体" w:eastAsia="宋体" w:hAnsi="宋体" w:cs="宋体"/>
          <w:color w:val="000000"/>
          <w:sz w:val="39"/>
        </w:rPr>
        <w:t>16</w:t>
      </w:r>
      <w:r>
        <w:rPr>
          <w:rFonts w:ascii="宋体" w:eastAsia="宋体" w:hAnsi="宋体" w:cs="宋体"/>
          <w:color w:val="000000"/>
          <w:sz w:val="39"/>
        </w:rPr>
        <w:t>世纪，</w:t>
      </w:r>
      <w:r>
        <w:rPr>
          <w:rFonts w:ascii="宋体" w:eastAsia="宋体" w:hAnsi="宋体" w:cs="宋体"/>
          <w:color w:val="000000"/>
          <w:sz w:val="39"/>
        </w:rPr>
        <w:t>“</w:t>
      </w:r>
      <w:r>
        <w:rPr>
          <w:rFonts w:ascii="宋体" w:eastAsia="宋体" w:hAnsi="宋体" w:cs="宋体"/>
          <w:color w:val="000000"/>
          <w:sz w:val="39"/>
        </w:rPr>
        <w:t>非理性</w:t>
      </w:r>
      <w:r>
        <w:rPr>
          <w:rFonts w:ascii="宋体" w:eastAsia="宋体" w:hAnsi="宋体" w:cs="宋体"/>
          <w:color w:val="000000"/>
          <w:sz w:val="39"/>
        </w:rPr>
        <w:t>”(Non-Raison)</w:t>
      </w:r>
      <w:r>
        <w:rPr>
          <w:rFonts w:ascii="宋体" w:eastAsia="宋体" w:hAnsi="宋体" w:cs="宋体"/>
          <w:color w:val="000000"/>
          <w:sz w:val="39"/>
        </w:rPr>
        <w:t>构成一种开放性的危害，而其威胁，至少在理论上，可以损害主体性和真相间的关系。笛卡儿的怀疑之道则似乎见证着，</w:t>
      </w:r>
      <w:r>
        <w:rPr>
          <w:rFonts w:ascii="宋体" w:eastAsia="宋体" w:hAnsi="宋体" w:cs="宋体"/>
          <w:color w:val="000000"/>
          <w:sz w:val="39"/>
        </w:rPr>
        <w:t>17</w:t>
      </w:r>
      <w:r>
        <w:rPr>
          <w:rFonts w:ascii="宋体" w:eastAsia="宋体" w:hAnsi="宋体" w:cs="宋体"/>
          <w:color w:val="000000"/>
          <w:sz w:val="39"/>
        </w:rPr>
        <w:t>世纪已经驱除了这项危险，疯狂已被排出属于主</w:t>
      </w:r>
      <w:r>
        <w:rPr>
          <w:rFonts w:ascii="宋体" w:eastAsia="宋体" w:hAnsi="宋体" w:cs="宋体"/>
          <w:color w:val="000000"/>
          <w:sz w:val="39"/>
        </w:rPr>
        <w:t>体持有获得真相的权利的领域。对古典思想来说，这个领域就是理性自</w:t>
      </w:r>
    </w:p>
    <w:p w:rsidR="00A45C08" w:rsidRDefault="009A50F7">
      <w:pPr>
        <w:wordWrap w:val="0"/>
        <w:spacing w:line="740" w:lineRule="atLeast"/>
        <w:ind w:left="120"/>
        <w:textAlignment w:val="baseline"/>
        <w:rPr>
          <w:sz w:val="39"/>
        </w:rPr>
      </w:pPr>
      <w:r>
        <w:rPr>
          <w:rFonts w:ascii="宋体" w:eastAsia="宋体" w:hAnsi="宋体" w:cs="宋体"/>
          <w:color w:val="000000"/>
          <w:sz w:val="39"/>
          <w:u w:val="single"/>
        </w:rPr>
        <w:t xml:space="preserve">              </w:t>
      </w:r>
    </w:p>
    <w:p w:rsidR="00A45C08" w:rsidRPr="005F7CC1" w:rsidRDefault="009A50F7">
      <w:pPr>
        <w:wordWrap w:val="0"/>
        <w:spacing w:before="280" w:line="380" w:lineRule="atLeast"/>
        <w:ind w:left="700"/>
        <w:textAlignment w:val="baseline"/>
        <w:rPr>
          <w:sz w:val="27"/>
          <w:lang w:val="fr-FR"/>
        </w:rPr>
      </w:pPr>
      <w:r>
        <w:rPr>
          <w:rFonts w:ascii="仿宋" w:eastAsia="仿宋" w:hAnsi="仿宋" w:cs="仿宋"/>
          <w:color w:val="000000"/>
          <w:sz w:val="27"/>
        </w:rPr>
        <w:t>⑤</w:t>
      </w:r>
      <w:r>
        <w:rPr>
          <w:rFonts w:ascii="仿宋" w:eastAsia="仿宋" w:hAnsi="仿宋" w:cs="仿宋"/>
          <w:b/>
          <w:color w:val="000000"/>
          <w:sz w:val="27"/>
        </w:rPr>
        <w:t xml:space="preserve"> </w:t>
      </w:r>
      <w:r>
        <w:rPr>
          <w:rFonts w:ascii="仿宋" w:eastAsia="仿宋" w:hAnsi="仿宋" w:cs="仿宋"/>
          <w:color w:val="000000"/>
          <w:sz w:val="27"/>
        </w:rPr>
        <w:t>蒙田，《散文集》</w:t>
      </w:r>
      <w:r>
        <w:rPr>
          <w:rFonts w:ascii="仿宋" w:eastAsia="仿宋" w:hAnsi="仿宋" w:cs="仿宋"/>
          <w:color w:val="000000"/>
          <w:sz w:val="27"/>
        </w:rPr>
        <w:t>(Essais)</w:t>
      </w:r>
      <w:r>
        <w:rPr>
          <w:rFonts w:ascii="仿宋" w:eastAsia="仿宋" w:hAnsi="仿宋" w:cs="仿宋"/>
          <w:color w:val="000000"/>
          <w:sz w:val="27"/>
        </w:rPr>
        <w:t>，第一部，第二十六章，</w:t>
      </w:r>
      <w:r>
        <w:rPr>
          <w:rFonts w:ascii="仿宋" w:eastAsia="仿宋" w:hAnsi="仿宋" w:cs="仿宋"/>
          <w:color w:val="000000"/>
          <w:sz w:val="27"/>
        </w:rPr>
        <w:t>éd.</w:t>
      </w:r>
      <w:r>
        <w:rPr>
          <w:rFonts w:ascii="仿宋" w:eastAsia="仿宋" w:hAnsi="仿宋" w:cs="仿宋"/>
          <w:b/>
          <w:color w:val="000000"/>
          <w:sz w:val="27"/>
        </w:rPr>
        <w:t xml:space="preserve"> </w:t>
      </w:r>
      <w:r w:rsidRPr="005F7CC1">
        <w:rPr>
          <w:rFonts w:ascii="仿宋" w:eastAsia="仿宋" w:hAnsi="仿宋" w:cs="仿宋"/>
          <w:color w:val="000000"/>
          <w:sz w:val="27"/>
          <w:lang w:val="fr-FR"/>
        </w:rPr>
        <w:t>Garnier</w:t>
      </w:r>
      <w:r w:rsidRPr="005F7CC1">
        <w:rPr>
          <w:rFonts w:ascii="仿宋" w:eastAsia="仿宋" w:hAnsi="仿宋" w:cs="仿宋"/>
          <w:color w:val="000000"/>
          <w:sz w:val="27"/>
          <w:lang w:val="fr-FR"/>
        </w:rPr>
        <w:t>，</w:t>
      </w:r>
      <w:r w:rsidRPr="005F7CC1">
        <w:rPr>
          <w:rFonts w:ascii="仿宋" w:eastAsia="仿宋" w:hAnsi="仿宋" w:cs="仿宋"/>
          <w:color w:val="000000"/>
          <w:sz w:val="27"/>
          <w:lang w:val="fr-FR"/>
        </w:rPr>
        <w:t>p.236</w:t>
      </w:r>
      <w:r>
        <w:rPr>
          <w:rFonts w:ascii="仿宋" w:eastAsia="仿宋" w:hAnsi="仿宋" w:cs="仿宋"/>
          <w:color w:val="000000"/>
          <w:sz w:val="27"/>
        </w:rPr>
        <w:t>。</w:t>
      </w:r>
    </w:p>
    <w:p w:rsidR="00A45C08" w:rsidRPr="005F7CC1" w:rsidRDefault="009A50F7">
      <w:pPr>
        <w:wordWrap w:val="0"/>
        <w:spacing w:line="460" w:lineRule="atLeast"/>
        <w:ind w:left="280"/>
        <w:textAlignment w:val="baseline"/>
        <w:rPr>
          <w:sz w:val="34"/>
          <w:lang w:val="fr-FR"/>
        </w:rPr>
      </w:pPr>
      <w:r w:rsidRPr="005F7CC1">
        <w:rPr>
          <w:rFonts w:ascii="楷体" w:eastAsia="楷体" w:hAnsi="楷体" w:cs="楷体"/>
          <w:color w:val="000000"/>
          <w:sz w:val="34"/>
          <w:lang w:val="fr-FR"/>
        </w:rPr>
        <w:t>74</w:t>
      </w:r>
    </w:p>
    <w:p w:rsidR="00A45C08" w:rsidRPr="005F7CC1" w:rsidRDefault="00A45C08">
      <w:pPr>
        <w:rPr>
          <w:lang w:val="fr-FR"/>
        </w:rPr>
      </w:pPr>
    </w:p>
    <w:p w:rsidR="00A45C08" w:rsidRPr="005F7CC1" w:rsidRDefault="00A45C08">
      <w:pPr>
        <w:rPr>
          <w:lang w:val="fr-FR"/>
        </w:rPr>
        <w:sectPr w:rsidR="00A45C08" w:rsidRPr="005F7CC1">
          <w:headerReference w:type="default" r:id="rId310"/>
          <w:footerReference w:type="default" r:id="rId311"/>
          <w:pgSz w:w="15660" w:h="23340"/>
          <w:pgMar w:top="1980" w:right="2140" w:bottom="1980" w:left="2140" w:header="1680" w:footer="1680" w:gutter="0"/>
          <w:cols w:space="720"/>
        </w:sectPr>
      </w:pPr>
    </w:p>
    <w:p w:rsidR="00A45C08" w:rsidRDefault="009A50F7">
      <w:pPr>
        <w:wordWrap w:val="0"/>
        <w:spacing w:before="1000" w:line="760" w:lineRule="atLeast"/>
        <w:ind w:left="140" w:right="100"/>
        <w:textAlignment w:val="baseline"/>
        <w:rPr>
          <w:sz w:val="37"/>
        </w:rPr>
      </w:pPr>
      <w:r>
        <w:rPr>
          <w:rFonts w:ascii="宋体" w:eastAsia="宋体" w:hAnsi="宋体" w:cs="宋体"/>
          <w:color w:val="000000"/>
          <w:sz w:val="37"/>
        </w:rPr>
        <w:lastRenderedPageBreak/>
        <w:t>身。疯狂从此遭到放逐。如果人永远有可能发疯，相对地，思想因为有责任觉察真相认识主体的主权行使，不可能失去理性。有一条分界线被划开了，自此不久，就会使文艺复兴时代曾经如此熟悉的不合理的理性</w:t>
      </w:r>
      <w:r>
        <w:rPr>
          <w:rFonts w:ascii="宋体" w:eastAsia="宋体" w:hAnsi="宋体" w:cs="宋体"/>
          <w:color w:val="000000"/>
          <w:sz w:val="37"/>
        </w:rPr>
        <w:t>(Raisondéraisonnable)</w:t>
      </w:r>
      <w:r>
        <w:rPr>
          <w:rFonts w:ascii="宋体" w:eastAsia="宋体" w:hAnsi="宋体" w:cs="宋体"/>
          <w:color w:val="000000"/>
          <w:sz w:val="37"/>
        </w:rPr>
        <w:t>和合理的非理性</w:t>
      </w:r>
      <w:r>
        <w:rPr>
          <w:rFonts w:ascii="宋体" w:eastAsia="宋体" w:hAnsi="宋体" w:cs="宋体"/>
          <w:color w:val="000000"/>
          <w:sz w:val="37"/>
        </w:rPr>
        <w:t xml:space="preserve">(raisonnable </w:t>
      </w:r>
      <w:r>
        <w:rPr>
          <w:rFonts w:ascii="宋体" w:eastAsia="宋体" w:hAnsi="宋体" w:cs="宋体"/>
          <w:color w:val="000000"/>
          <w:sz w:val="37"/>
        </w:rPr>
        <w:t>Déraison)</w:t>
      </w:r>
      <w:r>
        <w:rPr>
          <w:rFonts w:ascii="宋体" w:eastAsia="宋体" w:hAnsi="宋体" w:cs="宋体"/>
          <w:color w:val="000000"/>
          <w:sz w:val="37"/>
        </w:rPr>
        <w:t>体验，不再可能存在。在蒙田和笛卡儿之间发生了一个事件：它与某种合理性</w:t>
      </w:r>
      <w:r>
        <w:rPr>
          <w:rFonts w:ascii="宋体" w:eastAsia="宋体" w:hAnsi="宋体" w:cs="宋体"/>
          <w:color w:val="000000"/>
          <w:sz w:val="37"/>
        </w:rPr>
        <w:t>(ratio)</w:t>
      </w:r>
      <w:r>
        <w:rPr>
          <w:rFonts w:ascii="宋体" w:eastAsia="宋体" w:hAnsi="宋体" w:cs="宋体"/>
          <w:color w:val="000000"/>
          <w:sz w:val="37"/>
        </w:rPr>
        <w:t>的来临相关。但此一合理性的历史犹如西方世界的历史，远远不只限于</w:t>
      </w:r>
      <w:r>
        <w:rPr>
          <w:rFonts w:ascii="宋体" w:eastAsia="宋体" w:hAnsi="宋体" w:cs="宋体"/>
          <w:color w:val="000000"/>
          <w:sz w:val="37"/>
        </w:rPr>
        <w:t>“</w:t>
      </w:r>
      <w:r>
        <w:rPr>
          <w:rFonts w:ascii="宋体" w:eastAsia="宋体" w:hAnsi="宋体" w:cs="宋体"/>
          <w:color w:val="000000"/>
          <w:sz w:val="37"/>
        </w:rPr>
        <w:t>理性主义</w:t>
      </w:r>
      <w:r>
        <w:rPr>
          <w:rFonts w:ascii="宋体" w:eastAsia="宋体" w:hAnsi="宋体" w:cs="宋体"/>
          <w:color w:val="000000"/>
          <w:sz w:val="37"/>
        </w:rPr>
        <w:t>”(rationalisme)</w:t>
      </w:r>
      <w:r>
        <w:rPr>
          <w:rFonts w:ascii="宋体" w:eastAsia="宋体" w:hAnsi="宋体" w:cs="宋体"/>
          <w:color w:val="000000"/>
          <w:sz w:val="37"/>
        </w:rPr>
        <w:t>的进展。这一段历史，就相当大的一部分来说</w:t>
      </w:r>
      <w:r>
        <w:rPr>
          <w:rFonts w:ascii="宋体" w:eastAsia="宋体" w:hAnsi="宋体" w:cs="宋体"/>
          <w:color w:val="000000"/>
          <w:sz w:val="37"/>
        </w:rPr>
        <w:t>————</w:t>
      </w:r>
      <w:r>
        <w:rPr>
          <w:rFonts w:ascii="宋体" w:eastAsia="宋体" w:hAnsi="宋体" w:cs="宋体"/>
          <w:color w:val="000000"/>
          <w:sz w:val="37"/>
        </w:rPr>
        <w:t>虽然这一部分更为秘密</w:t>
      </w:r>
      <w:r>
        <w:rPr>
          <w:rFonts w:ascii="宋体" w:eastAsia="宋体" w:hAnsi="宋体" w:cs="宋体"/>
          <w:color w:val="000000"/>
          <w:sz w:val="37"/>
        </w:rPr>
        <w:t>————</w:t>
      </w:r>
      <w:r>
        <w:rPr>
          <w:rFonts w:ascii="宋体" w:eastAsia="宋体" w:hAnsi="宋体" w:cs="宋体"/>
          <w:color w:val="000000"/>
          <w:sz w:val="37"/>
        </w:rPr>
        <w:t>亦是由非理性</w:t>
      </w:r>
      <w:r>
        <w:rPr>
          <w:rFonts w:ascii="宋体" w:eastAsia="宋体" w:hAnsi="宋体" w:cs="宋体"/>
          <w:color w:val="000000"/>
          <w:sz w:val="37"/>
        </w:rPr>
        <w:t>(Déraison)</w:t>
      </w:r>
      <w:r>
        <w:rPr>
          <w:rFonts w:ascii="宋体" w:eastAsia="宋体" w:hAnsi="宋体" w:cs="宋体"/>
          <w:color w:val="000000"/>
          <w:sz w:val="37"/>
        </w:rPr>
        <w:t>的运动所构成的。它深植在我们的土地之中，当然，那是为了在其中消失，但它也在那里生根。</w:t>
      </w:r>
    </w:p>
    <w:p w:rsidR="00A45C08" w:rsidRDefault="009A50F7">
      <w:pPr>
        <w:wordWrap w:val="0"/>
        <w:spacing w:line="760" w:lineRule="atLeast"/>
        <w:ind w:left="1020"/>
        <w:textAlignment w:val="baseline"/>
        <w:rPr>
          <w:sz w:val="37"/>
        </w:rPr>
      </w:pPr>
      <w:r>
        <w:rPr>
          <w:rFonts w:ascii="宋体" w:eastAsia="宋体" w:hAnsi="宋体" w:cs="宋体"/>
          <w:color w:val="000000"/>
          <w:sz w:val="37"/>
        </w:rPr>
        <w:t>现在，我们应该展现的，便是古典时期事件的另一面向。</w:t>
      </w:r>
    </w:p>
    <w:p w:rsidR="00A45C08" w:rsidRDefault="00A45C08">
      <w:pPr>
        <w:wordWrap w:val="0"/>
        <w:spacing w:line="760" w:lineRule="exact"/>
        <w:textAlignment w:val="baseline"/>
        <w:rPr>
          <w:sz w:val="37"/>
        </w:rPr>
      </w:pPr>
    </w:p>
    <w:p w:rsidR="00A45C08" w:rsidRDefault="00A45C08">
      <w:pPr>
        <w:wordWrap w:val="0"/>
        <w:spacing w:line="760" w:lineRule="exact"/>
        <w:textAlignment w:val="baseline"/>
        <w:rPr>
          <w:sz w:val="37"/>
        </w:rPr>
      </w:pPr>
    </w:p>
    <w:p w:rsidR="00A45C08" w:rsidRDefault="009A50F7">
      <w:pPr>
        <w:wordWrap w:val="0"/>
        <w:spacing w:line="760" w:lineRule="atLeast"/>
        <w:ind w:left="140" w:right="60" w:firstLine="880"/>
        <w:textAlignment w:val="baseline"/>
        <w:rPr>
          <w:sz w:val="37"/>
        </w:rPr>
      </w:pPr>
      <w:r>
        <w:rPr>
          <w:rFonts w:ascii="宋体" w:eastAsia="宋体" w:hAnsi="宋体" w:cs="宋体"/>
          <w:color w:val="000000"/>
          <w:sz w:val="37"/>
        </w:rPr>
        <w:t>这个面向有许多征象，皆和哲学经验及知识发展无关。我们下面所要</w:t>
      </w:r>
      <w:r>
        <w:rPr>
          <w:rFonts w:ascii="宋体" w:eastAsia="宋体" w:hAnsi="宋体" w:cs="宋体"/>
          <w:color w:val="000000"/>
          <w:sz w:val="37"/>
        </w:rPr>
        <w:t>谈的，从属于一个非常广大的文化表层。一连串的日期非常明确地标指出它，这些日期也同时征兆着一个完整的体制。</w:t>
      </w:r>
    </w:p>
    <w:p w:rsidR="00A45C08" w:rsidRDefault="009A50F7">
      <w:pPr>
        <w:wordWrap w:val="0"/>
        <w:spacing w:line="760" w:lineRule="atLeast"/>
        <w:ind w:left="140" w:firstLine="860"/>
        <w:textAlignment w:val="baseline"/>
        <w:rPr>
          <w:sz w:val="37"/>
        </w:rPr>
      </w:pPr>
      <w:r>
        <w:rPr>
          <w:rFonts w:ascii="宋体" w:eastAsia="宋体" w:hAnsi="宋体" w:cs="宋体"/>
          <w:color w:val="000000"/>
          <w:sz w:val="37"/>
        </w:rPr>
        <w:t>17</w:t>
      </w:r>
      <w:r>
        <w:rPr>
          <w:rFonts w:ascii="宋体" w:eastAsia="宋体" w:hAnsi="宋体" w:cs="宋体"/>
          <w:color w:val="000000"/>
          <w:sz w:val="37"/>
        </w:rPr>
        <w:t>世纪曾经创立了大型的监禁房舍，对这一点人们很清楚；但人们不太晓得，在数个月内，巴黎市内百分之一以上的居民便被关了进去。人们很清楚专制政权曾运用王室逮捕令</w:t>
      </w:r>
      <w:r>
        <w:rPr>
          <w:rFonts w:ascii="宋体" w:eastAsia="宋体" w:hAnsi="宋体" w:cs="宋体"/>
          <w:color w:val="000000"/>
          <w:sz w:val="37"/>
        </w:rPr>
        <w:t>(lettres de cachet)</w:t>
      </w:r>
      <w:r>
        <w:rPr>
          <w:rFonts w:ascii="宋体" w:eastAsia="宋体" w:hAnsi="宋体" w:cs="宋体"/>
          <w:color w:val="000000"/>
          <w:sz w:val="37"/>
        </w:rPr>
        <w:t>和擅权的监禁措施；但人们比较不清楚在背后推动这些措施的，是怎样的法律意识。自从匹奈</w:t>
      </w:r>
      <w:r>
        <w:rPr>
          <w:rFonts w:ascii="宋体" w:eastAsia="宋体" w:hAnsi="宋体" w:cs="宋体"/>
          <w:color w:val="000000"/>
          <w:sz w:val="37"/>
        </w:rPr>
        <w:t>(Pinel)⁴</w:t>
      </w:r>
      <w:r>
        <w:rPr>
          <w:rFonts w:ascii="宋体" w:eastAsia="宋体" w:hAnsi="宋体" w:cs="宋体"/>
          <w:color w:val="000000"/>
          <w:sz w:val="37"/>
        </w:rPr>
        <w:t>、突克</w:t>
      </w:r>
      <w:r>
        <w:rPr>
          <w:rFonts w:ascii="宋体" w:eastAsia="宋体" w:hAnsi="宋体" w:cs="宋体"/>
          <w:color w:val="000000"/>
          <w:sz w:val="37"/>
        </w:rPr>
        <w:t>(Tuke)⁵</w:t>
      </w:r>
      <w:r>
        <w:rPr>
          <w:rFonts w:ascii="宋体" w:eastAsia="宋体" w:hAnsi="宋体" w:cs="宋体"/>
          <w:color w:val="000000"/>
          <w:sz w:val="37"/>
        </w:rPr>
        <w:t>、华格尼兹</w:t>
      </w:r>
      <w:r>
        <w:rPr>
          <w:rFonts w:ascii="宋体" w:eastAsia="宋体" w:hAnsi="宋体" w:cs="宋体"/>
          <w:color w:val="000000"/>
          <w:sz w:val="37"/>
        </w:rPr>
        <w:t>(Wagnitz)⁶</w:t>
      </w:r>
      <w:r>
        <w:rPr>
          <w:rFonts w:ascii="宋体" w:eastAsia="宋体" w:hAnsi="宋体" w:cs="宋体"/>
          <w:color w:val="000000"/>
          <w:sz w:val="37"/>
        </w:rPr>
        <w:t>以来，大家都知道，在一个半世纪间，疯子们被投入监禁体制之中，而且</w:t>
      </w:r>
      <w:r>
        <w:rPr>
          <w:rFonts w:ascii="宋体" w:eastAsia="宋体" w:hAnsi="宋体" w:cs="宋体"/>
          <w:color w:val="000000"/>
          <w:sz w:val="37"/>
        </w:rPr>
        <w:t>有</w:t>
      </w:r>
    </w:p>
    <w:p w:rsidR="00A45C08" w:rsidRDefault="009A50F7">
      <w:pPr>
        <w:wordWrap w:val="0"/>
        <w:spacing w:line="460" w:lineRule="atLeast"/>
        <w:ind w:right="200"/>
        <w:jc w:val="right"/>
        <w:textAlignment w:val="baseline"/>
        <w:rPr>
          <w:sz w:val="34"/>
        </w:rPr>
      </w:pPr>
      <w:r>
        <w:rPr>
          <w:rFonts w:ascii="楷体" w:eastAsia="楷体" w:hAnsi="楷体" w:cs="楷体"/>
          <w:color w:val="000000"/>
          <w:sz w:val="34"/>
        </w:rPr>
        <w:t>75</w:t>
      </w:r>
    </w:p>
    <w:p w:rsidR="00A45C08" w:rsidRDefault="00A45C08"/>
    <w:p w:rsidR="00A45C08" w:rsidRDefault="00A45C08">
      <w:pPr>
        <w:sectPr w:rsidR="00A45C08">
          <w:headerReference w:type="default" r:id="rId312"/>
          <w:footerReference w:type="default" r:id="rId313"/>
          <w:pgSz w:w="15660" w:h="23340"/>
          <w:pgMar w:top="1980" w:right="2060" w:bottom="1980" w:left="2060" w:header="1680" w:footer="1680" w:gutter="0"/>
          <w:cols w:space="720"/>
        </w:sectPr>
      </w:pPr>
    </w:p>
    <w:p w:rsidR="00A45C08" w:rsidRDefault="009A50F7">
      <w:pPr>
        <w:wordWrap w:val="0"/>
        <w:spacing w:before="840" w:line="740" w:lineRule="atLeast"/>
        <w:ind w:right="40"/>
        <w:textAlignment w:val="baseline"/>
        <w:rPr>
          <w:sz w:val="37"/>
        </w:rPr>
      </w:pPr>
      <w:r>
        <w:rPr>
          <w:rFonts w:ascii="宋体" w:eastAsia="宋体" w:hAnsi="宋体" w:cs="宋体"/>
          <w:color w:val="000000"/>
          <w:sz w:val="37"/>
        </w:rPr>
        <w:lastRenderedPageBreak/>
        <w:t>一天，人们会在收容总署</w:t>
      </w:r>
      <w:r>
        <w:rPr>
          <w:rFonts w:ascii="宋体" w:eastAsia="宋体" w:hAnsi="宋体" w:cs="宋体"/>
          <w:color w:val="000000"/>
          <w:sz w:val="37"/>
        </w:rPr>
        <w:t>(l'Hôpital général)</w:t>
      </w:r>
      <w:r>
        <w:rPr>
          <w:rFonts w:ascii="宋体" w:eastAsia="宋体" w:hAnsi="宋体" w:cs="宋体"/>
          <w:color w:val="000000"/>
          <w:sz w:val="37"/>
        </w:rPr>
        <w:t>所属的收容室里，在强制拘留所</w:t>
      </w:r>
      <w:r>
        <w:rPr>
          <w:rFonts w:ascii="宋体" w:eastAsia="宋体" w:hAnsi="宋体" w:cs="宋体"/>
          <w:color w:val="000000"/>
          <w:sz w:val="37"/>
        </w:rPr>
        <w:t>(maisons de force)</w:t>
      </w:r>
      <w:r>
        <w:rPr>
          <w:rFonts w:ascii="宋体" w:eastAsia="宋体" w:hAnsi="宋体" w:cs="宋体"/>
          <w:color w:val="000000"/>
          <w:sz w:val="37"/>
        </w:rPr>
        <w:t>的黑牢里发现他们；有一天，人们会觉察到他们混在贫民习艺所</w:t>
      </w:r>
      <w:r>
        <w:rPr>
          <w:rFonts w:ascii="宋体" w:eastAsia="宋体" w:hAnsi="宋体" w:cs="宋体"/>
          <w:color w:val="000000"/>
          <w:sz w:val="37"/>
        </w:rPr>
        <w:t>(Workhouses)</w:t>
      </w:r>
      <w:r>
        <w:rPr>
          <w:rFonts w:ascii="宋体" w:eastAsia="宋体" w:hAnsi="宋体" w:cs="宋体"/>
          <w:color w:val="000000"/>
          <w:sz w:val="37"/>
        </w:rPr>
        <w:t>或惩戒所</w:t>
      </w:r>
      <w:r>
        <w:rPr>
          <w:rFonts w:ascii="宋体" w:eastAsia="宋体" w:hAnsi="宋体" w:cs="宋体"/>
          <w:color w:val="000000"/>
          <w:sz w:val="37"/>
        </w:rPr>
        <w:t>(Zuchthäusern)</w:t>
      </w:r>
      <w:r>
        <w:rPr>
          <w:rFonts w:ascii="宋体" w:eastAsia="宋体" w:hAnsi="宋体" w:cs="宋体"/>
          <w:color w:val="000000"/>
          <w:sz w:val="37"/>
        </w:rPr>
        <w:t>的人群之中。人们却很少能很清楚地定义他们在其中的身份，亦无法说明这种邻近关系的意义：为何穷人、失业者、惩戒犯</w:t>
      </w:r>
      <w:r>
        <w:rPr>
          <w:rFonts w:ascii="宋体" w:eastAsia="宋体" w:hAnsi="宋体" w:cs="宋体"/>
          <w:color w:val="000000"/>
          <w:sz w:val="37"/>
        </w:rPr>
        <w:t>(correctionnaires)</w:t>
      </w:r>
      <w:r>
        <w:rPr>
          <w:rFonts w:ascii="宋体" w:eastAsia="宋体" w:hAnsi="宋体" w:cs="宋体"/>
          <w:color w:val="000000"/>
          <w:sz w:val="37"/>
        </w:rPr>
        <w:t>和无理智者</w:t>
      </w:r>
      <w:r>
        <w:rPr>
          <w:rFonts w:ascii="宋体" w:eastAsia="宋体" w:hAnsi="宋体" w:cs="宋体"/>
          <w:color w:val="000000"/>
          <w:sz w:val="37"/>
        </w:rPr>
        <w:t>(insensés)</w:t>
      </w:r>
      <w:r>
        <w:rPr>
          <w:rFonts w:ascii="宋体" w:eastAsia="宋体" w:hAnsi="宋体" w:cs="宋体"/>
          <w:color w:val="000000"/>
          <w:sz w:val="37"/>
        </w:rPr>
        <w:t>会被聚在一起？未来的匹奈和</w:t>
      </w:r>
      <w:r>
        <w:rPr>
          <w:rFonts w:ascii="宋体" w:eastAsia="宋体" w:hAnsi="宋体" w:cs="宋体"/>
          <w:color w:val="000000"/>
          <w:sz w:val="37"/>
        </w:rPr>
        <w:t>19</w:t>
      </w:r>
      <w:r>
        <w:rPr>
          <w:rFonts w:ascii="宋体" w:eastAsia="宋体" w:hAnsi="宋体" w:cs="宋体"/>
          <w:color w:val="000000"/>
          <w:sz w:val="37"/>
        </w:rPr>
        <w:t>世纪精神医学，便</w:t>
      </w:r>
      <w:r>
        <w:rPr>
          <w:rFonts w:ascii="宋体" w:eastAsia="宋体" w:hAnsi="宋体" w:cs="宋体"/>
          <w:color w:val="000000"/>
          <w:sz w:val="37"/>
        </w:rPr>
        <w:t>是在监禁所的围墙之内见到疯子的；他们也把疯人留在其中</w:t>
      </w:r>
      <w:r>
        <w:rPr>
          <w:rFonts w:ascii="宋体" w:eastAsia="宋体" w:hAnsi="宋体" w:cs="宋体"/>
          <w:color w:val="000000"/>
          <w:sz w:val="37"/>
        </w:rPr>
        <w:t>————</w:t>
      </w:r>
      <w:r>
        <w:rPr>
          <w:rFonts w:ascii="宋体" w:eastAsia="宋体" w:hAnsi="宋体" w:cs="宋体"/>
          <w:color w:val="000000"/>
          <w:sz w:val="37"/>
        </w:rPr>
        <w:t>我们别忘了这一点</w:t>
      </w:r>
      <w:r>
        <w:rPr>
          <w:rFonts w:ascii="宋体" w:eastAsia="宋体" w:hAnsi="宋体" w:cs="宋体"/>
          <w:color w:val="000000"/>
          <w:sz w:val="37"/>
        </w:rPr>
        <w:t>————</w:t>
      </w:r>
      <w:r>
        <w:rPr>
          <w:rFonts w:ascii="宋体" w:eastAsia="宋体" w:hAnsi="宋体" w:cs="宋体"/>
          <w:color w:val="000000"/>
          <w:sz w:val="37"/>
        </w:rPr>
        <w:t>却以</w:t>
      </w:r>
      <w:r>
        <w:rPr>
          <w:rFonts w:ascii="宋体" w:eastAsia="宋体" w:hAnsi="宋体" w:cs="宋体"/>
          <w:color w:val="000000"/>
          <w:sz w:val="37"/>
        </w:rPr>
        <w:t>“</w:t>
      </w:r>
      <w:r>
        <w:rPr>
          <w:rFonts w:ascii="宋体" w:eastAsia="宋体" w:hAnsi="宋体" w:cs="宋体"/>
          <w:color w:val="000000"/>
          <w:sz w:val="37"/>
        </w:rPr>
        <w:t>拯救</w:t>
      </w:r>
      <w:r>
        <w:rPr>
          <w:rFonts w:ascii="宋体" w:eastAsia="宋体" w:hAnsi="宋体" w:cs="宋体"/>
          <w:color w:val="000000"/>
          <w:sz w:val="37"/>
        </w:rPr>
        <w:t>”</w:t>
      </w:r>
      <w:r>
        <w:rPr>
          <w:rFonts w:ascii="宋体" w:eastAsia="宋体" w:hAnsi="宋体" w:cs="宋体"/>
          <w:color w:val="000000"/>
          <w:sz w:val="37"/>
        </w:rPr>
        <w:t>疯人而赢得光荣。自从</w:t>
      </w:r>
      <w:r>
        <w:rPr>
          <w:rFonts w:ascii="宋体" w:eastAsia="宋体" w:hAnsi="宋体" w:cs="宋体"/>
          <w:color w:val="000000"/>
          <w:sz w:val="37"/>
        </w:rPr>
        <w:t>17</w:t>
      </w:r>
      <w:r>
        <w:rPr>
          <w:rFonts w:ascii="宋体" w:eastAsia="宋体" w:hAnsi="宋体" w:cs="宋体"/>
          <w:color w:val="000000"/>
          <w:sz w:val="37"/>
        </w:rPr>
        <w:t>世纪中叶以来，疯狂便和监禁</w:t>
      </w:r>
      <w:r>
        <w:rPr>
          <w:rFonts w:ascii="宋体" w:eastAsia="宋体" w:hAnsi="宋体" w:cs="宋体"/>
          <w:color w:val="000000"/>
          <w:sz w:val="37"/>
        </w:rPr>
        <w:t>(internement)⁷</w:t>
      </w:r>
      <w:r>
        <w:rPr>
          <w:rFonts w:ascii="宋体" w:eastAsia="宋体" w:hAnsi="宋体" w:cs="宋体"/>
          <w:color w:val="000000"/>
          <w:sz w:val="37"/>
        </w:rPr>
        <w:t>之地相关，亦和指定此地为其自然地带的手势相关。</w:t>
      </w:r>
    </w:p>
    <w:p w:rsidR="00A45C08" w:rsidRDefault="009A50F7">
      <w:pPr>
        <w:wordWrap w:val="0"/>
        <w:spacing w:line="740" w:lineRule="atLeast"/>
        <w:ind w:left="80" w:right="40" w:firstLine="840"/>
        <w:textAlignment w:val="baseline"/>
        <w:rPr>
          <w:sz w:val="37"/>
        </w:rPr>
      </w:pPr>
      <w:r>
        <w:rPr>
          <w:rFonts w:ascii="宋体" w:eastAsia="宋体" w:hAnsi="宋体" w:cs="宋体"/>
          <w:color w:val="000000"/>
          <w:sz w:val="37"/>
        </w:rPr>
        <w:t>既然，精神错乱者</w:t>
      </w:r>
      <w:r>
        <w:rPr>
          <w:rFonts w:ascii="宋体" w:eastAsia="宋体" w:hAnsi="宋体" w:cs="宋体"/>
          <w:color w:val="000000"/>
          <w:sz w:val="37"/>
        </w:rPr>
        <w:t>(aliénés)⁸</w:t>
      </w:r>
      <w:r>
        <w:rPr>
          <w:rFonts w:ascii="宋体" w:eastAsia="宋体" w:hAnsi="宋体" w:cs="宋体"/>
          <w:color w:val="000000"/>
          <w:sz w:val="37"/>
        </w:rPr>
        <w:t>的监禁，乃是疯狂古典体验中最明显易见的结构，而且当这个体验未来要在欧洲文化中消失的时候，监禁也将构成其中最主要的难题，那么，就让我们通过人们对它所作的最简单的说法来呈现其中的事实。</w:t>
      </w:r>
      <w:r>
        <w:rPr>
          <w:rFonts w:ascii="宋体" w:eastAsia="宋体" w:hAnsi="宋体" w:cs="宋体"/>
          <w:color w:val="000000"/>
          <w:sz w:val="37"/>
        </w:rPr>
        <w:t>“</w:t>
      </w:r>
      <w:r>
        <w:rPr>
          <w:rFonts w:ascii="宋体" w:eastAsia="宋体" w:hAnsi="宋体" w:cs="宋体"/>
          <w:color w:val="000000"/>
          <w:sz w:val="37"/>
        </w:rPr>
        <w:t>我看到他们，裸着身，穿着褴褛，躺卧在石板上，仅有草垫抵御寒冷潮气。我看到</w:t>
      </w:r>
      <w:r>
        <w:rPr>
          <w:rFonts w:ascii="宋体" w:eastAsia="宋体" w:hAnsi="宋体" w:cs="宋体"/>
          <w:color w:val="000000"/>
          <w:sz w:val="37"/>
        </w:rPr>
        <w:t>他们，食物粗糙，缺乏空气，难以呼吸，缺水止渴，生活最低必需亦有匮乏。我看到他们，被交给真正的狱卒，流落于其严酷监控之下。我看到他们，住在窄小、肮脏、恶臭、不透气、不透光的陋室里。政府花大笔经费在都会里饲养的猛兽，如果被关在他们身处的洞窟，也都会令人为它们担心。</w:t>
      </w:r>
      <w:r>
        <w:rPr>
          <w:rFonts w:ascii="宋体" w:eastAsia="宋体" w:hAnsi="宋体" w:cs="宋体"/>
          <w:color w:val="000000"/>
          <w:sz w:val="37"/>
        </w:rPr>
        <w:t>”⑥</w:t>
      </w:r>
    </w:p>
    <w:p w:rsidR="00A45C08" w:rsidRDefault="009A50F7">
      <w:pPr>
        <w:wordWrap w:val="0"/>
        <w:spacing w:line="740" w:lineRule="atLeast"/>
        <w:ind w:left="100"/>
        <w:textAlignment w:val="baseline"/>
        <w:rPr>
          <w:sz w:val="37"/>
        </w:rPr>
      </w:pPr>
      <w:r>
        <w:rPr>
          <w:rFonts w:ascii="宋体" w:eastAsia="宋体" w:hAnsi="宋体" w:cs="宋体"/>
          <w:color w:val="000000"/>
          <w:sz w:val="37"/>
          <w:u w:val="single"/>
        </w:rPr>
        <w:t xml:space="preserve">               </w:t>
      </w:r>
    </w:p>
    <w:p w:rsidR="00A45C08" w:rsidRDefault="009A50F7">
      <w:pPr>
        <w:wordWrap w:val="0"/>
        <w:spacing w:before="260" w:line="540" w:lineRule="atLeast"/>
        <w:ind w:left="80" w:firstLine="600"/>
        <w:textAlignment w:val="baseline"/>
        <w:rPr>
          <w:sz w:val="29"/>
        </w:rPr>
      </w:pPr>
      <w:r>
        <w:rPr>
          <w:rFonts w:ascii="楷体" w:eastAsia="楷体" w:hAnsi="楷体" w:cs="楷体"/>
          <w:color w:val="000000"/>
          <w:sz w:val="29"/>
        </w:rPr>
        <w:t xml:space="preserve">⑥ </w:t>
      </w:r>
      <w:r>
        <w:rPr>
          <w:rFonts w:ascii="楷体" w:eastAsia="楷体" w:hAnsi="楷体" w:cs="楷体"/>
          <w:color w:val="000000"/>
          <w:sz w:val="29"/>
        </w:rPr>
        <w:t>艾斯基洛</w:t>
      </w:r>
      <w:r>
        <w:rPr>
          <w:rFonts w:ascii="楷体" w:eastAsia="楷体" w:hAnsi="楷体" w:cs="楷体"/>
          <w:color w:val="000000"/>
          <w:sz w:val="29"/>
        </w:rPr>
        <w:t>(Esquirol),(</w:t>
      </w:r>
      <w:r>
        <w:rPr>
          <w:rFonts w:ascii="楷体" w:eastAsia="楷体" w:hAnsi="楷体" w:cs="楷体"/>
          <w:color w:val="000000"/>
          <w:sz w:val="29"/>
        </w:rPr>
        <w:t>法国处理精神错乱者的机构</w:t>
      </w:r>
      <w:r>
        <w:rPr>
          <w:rFonts w:ascii="楷体" w:eastAsia="楷体" w:hAnsi="楷体" w:cs="楷体"/>
          <w:color w:val="000000"/>
          <w:sz w:val="29"/>
        </w:rPr>
        <w:t>)(Des établissements consacrés aux aliénés en France)(1818),</w:t>
      </w:r>
      <w:r>
        <w:rPr>
          <w:rFonts w:ascii="楷体" w:eastAsia="楷体" w:hAnsi="楷体" w:cs="楷体"/>
          <w:color w:val="000000"/>
          <w:sz w:val="29"/>
        </w:rPr>
        <w:t>收入《心智疾病论》</w:t>
      </w:r>
      <w:r>
        <w:rPr>
          <w:rFonts w:ascii="楷体" w:eastAsia="楷体" w:hAnsi="楷体" w:cs="楷体"/>
          <w:color w:val="000000"/>
          <w:sz w:val="29"/>
        </w:rPr>
        <w:t xml:space="preserve">(Des </w:t>
      </w:r>
      <w:r>
        <w:rPr>
          <w:rFonts w:ascii="楷体" w:eastAsia="楷体" w:hAnsi="楷体" w:cs="楷体"/>
          <w:color w:val="000000"/>
          <w:sz w:val="29"/>
        </w:rPr>
        <w:t>maladies mentales),Paris,1838,t.Ⅱ,p.134</w:t>
      </w:r>
      <w:r>
        <w:rPr>
          <w:rFonts w:ascii="楷体" w:eastAsia="楷体" w:hAnsi="楷体" w:cs="楷体"/>
          <w:color w:val="000000"/>
          <w:sz w:val="29"/>
        </w:rPr>
        <w:t>。</w:t>
      </w:r>
    </w:p>
    <w:p w:rsidR="00A45C08" w:rsidRDefault="009A50F7">
      <w:pPr>
        <w:wordWrap w:val="0"/>
        <w:spacing w:line="460" w:lineRule="atLeast"/>
        <w:ind w:left="280"/>
        <w:textAlignment w:val="baseline"/>
        <w:rPr>
          <w:sz w:val="34"/>
        </w:rPr>
      </w:pPr>
      <w:r>
        <w:rPr>
          <w:rFonts w:ascii="仿宋" w:eastAsia="仿宋" w:hAnsi="仿宋" w:cs="仿宋"/>
          <w:color w:val="000000"/>
          <w:sz w:val="34"/>
        </w:rPr>
        <w:t>76</w:t>
      </w:r>
    </w:p>
    <w:p w:rsidR="00A45C08" w:rsidRDefault="00A45C08"/>
    <w:p w:rsidR="00A45C08" w:rsidRDefault="00A45C08">
      <w:pPr>
        <w:sectPr w:rsidR="00A45C08">
          <w:headerReference w:type="default" r:id="rId314"/>
          <w:footerReference w:type="default" r:id="rId315"/>
          <w:pgSz w:w="15660" w:h="23340"/>
          <w:pgMar w:top="1980" w:right="2120" w:bottom="1980" w:left="2120" w:header="1680" w:footer="1680" w:gutter="0"/>
          <w:cols w:space="720"/>
        </w:sectPr>
      </w:pPr>
    </w:p>
    <w:p w:rsidR="00A45C08" w:rsidRDefault="009A50F7">
      <w:pPr>
        <w:wordWrap w:val="0"/>
        <w:spacing w:before="900" w:line="780" w:lineRule="atLeast"/>
        <w:ind w:left="80" w:right="40" w:firstLine="860"/>
        <w:textAlignment w:val="baseline"/>
        <w:rPr>
          <w:sz w:val="37"/>
        </w:rPr>
      </w:pPr>
      <w:r>
        <w:rPr>
          <w:rFonts w:ascii="宋体" w:eastAsia="宋体" w:hAnsi="宋体" w:cs="宋体"/>
          <w:color w:val="000000"/>
          <w:sz w:val="37"/>
        </w:rPr>
        <w:lastRenderedPageBreak/>
        <w:t>有一个日期可以作为标志：</w:t>
      </w:r>
      <w:r>
        <w:rPr>
          <w:rFonts w:ascii="宋体" w:eastAsia="宋体" w:hAnsi="宋体" w:cs="宋体"/>
          <w:color w:val="000000"/>
          <w:sz w:val="37"/>
        </w:rPr>
        <w:t>1656</w:t>
      </w:r>
      <w:r>
        <w:rPr>
          <w:rFonts w:ascii="宋体" w:eastAsia="宋体" w:hAnsi="宋体" w:cs="宋体"/>
          <w:color w:val="000000"/>
          <w:sz w:val="37"/>
        </w:rPr>
        <w:t>年，〔国家〕下令在巴黎设立</w:t>
      </w:r>
      <w:r>
        <w:rPr>
          <w:rFonts w:ascii="宋体" w:eastAsia="宋体" w:hAnsi="宋体" w:cs="宋体"/>
          <w:color w:val="000000"/>
          <w:sz w:val="37"/>
        </w:rPr>
        <w:t>“</w:t>
      </w:r>
      <w:r>
        <w:rPr>
          <w:rFonts w:ascii="宋体" w:eastAsia="宋体" w:hAnsi="宋体" w:cs="宋体"/>
          <w:color w:val="000000"/>
          <w:sz w:val="37"/>
        </w:rPr>
        <w:t>收容总署</w:t>
      </w:r>
      <w:r>
        <w:rPr>
          <w:rFonts w:ascii="宋体" w:eastAsia="宋体" w:hAnsi="宋体" w:cs="宋体"/>
          <w:color w:val="000000"/>
          <w:sz w:val="37"/>
        </w:rPr>
        <w:t>”</w:t>
      </w:r>
      <w:r>
        <w:rPr>
          <w:rFonts w:ascii="宋体" w:eastAsia="宋体" w:hAnsi="宋体" w:cs="宋体"/>
          <w:color w:val="000000"/>
          <w:sz w:val="37"/>
        </w:rPr>
        <w:t>。粗看起来，这只是一项改革</w:t>
      </w:r>
      <w:r>
        <w:rPr>
          <w:rFonts w:ascii="宋体" w:eastAsia="宋体" w:hAnsi="宋体" w:cs="宋体"/>
          <w:color w:val="000000"/>
          <w:sz w:val="37"/>
        </w:rPr>
        <w:t>————</w:t>
      </w:r>
      <w:r>
        <w:rPr>
          <w:rFonts w:ascii="宋体" w:eastAsia="宋体" w:hAnsi="宋体" w:cs="宋体"/>
          <w:color w:val="000000"/>
          <w:sz w:val="37"/>
        </w:rPr>
        <w:t>甚至说是改革都嫌勉强，它只牵涉到行政组织的重组。把原有的种种机构集中起来，统归单一行政单位管理：比如说，在前王的治下，为了储藏军火而加以改建的硝石库院</w:t>
      </w:r>
      <w:r>
        <w:rPr>
          <w:rFonts w:ascii="宋体" w:eastAsia="宋体" w:hAnsi="宋体" w:cs="宋体"/>
          <w:color w:val="000000"/>
          <w:sz w:val="37"/>
        </w:rPr>
        <w:t>(laSalpêtrière)⑦</w:t>
      </w:r>
      <w:r>
        <w:rPr>
          <w:rFonts w:ascii="宋体" w:eastAsia="宋体" w:hAnsi="宋体" w:cs="宋体"/>
          <w:color w:val="000000"/>
          <w:sz w:val="37"/>
        </w:rPr>
        <w:t>、路易十三有原意赐予圣路易骑士团封地</w:t>
      </w:r>
      <w:r>
        <w:rPr>
          <w:rFonts w:ascii="宋体" w:eastAsia="宋体" w:hAnsi="宋体" w:cs="宋体"/>
          <w:color w:val="000000"/>
          <w:sz w:val="37"/>
        </w:rPr>
        <w:t>(lacommanderie de Saint-Louis)</w:t>
      </w:r>
      <w:r>
        <w:rPr>
          <w:rFonts w:ascii="宋体" w:eastAsia="宋体" w:hAnsi="宋体" w:cs="宋体"/>
          <w:color w:val="000000"/>
          <w:sz w:val="37"/>
        </w:rPr>
        <w:t>的比塞特院</w:t>
      </w:r>
      <w:r>
        <w:rPr>
          <w:rFonts w:ascii="宋体" w:eastAsia="宋体" w:hAnsi="宋体" w:cs="宋体"/>
          <w:color w:val="000000"/>
          <w:sz w:val="37"/>
        </w:rPr>
        <w:t>(Bicêtre)</w:t>
      </w:r>
      <w:r>
        <w:rPr>
          <w:rFonts w:ascii="宋体" w:eastAsia="宋体" w:hAnsi="宋体" w:cs="宋体"/>
          <w:color w:val="000000"/>
          <w:sz w:val="37"/>
        </w:rPr>
        <w:t>，原均为伤残军人养老院保留地。</w:t>
      </w:r>
      <w:r>
        <w:rPr>
          <w:rFonts w:ascii="宋体" w:eastAsia="宋体" w:hAnsi="宋体" w:cs="宋体"/>
          <w:color w:val="000000"/>
          <w:sz w:val="37"/>
        </w:rPr>
        <w:t>⑧“</w:t>
      </w:r>
      <w:r>
        <w:rPr>
          <w:rFonts w:ascii="宋体" w:eastAsia="宋体" w:hAnsi="宋体" w:cs="宋体"/>
          <w:color w:val="000000"/>
          <w:sz w:val="37"/>
        </w:rPr>
        <w:t>大小慈善院</w:t>
      </w:r>
      <w:r>
        <w:rPr>
          <w:rFonts w:ascii="宋体" w:eastAsia="宋体" w:hAnsi="宋体" w:cs="宋体"/>
          <w:color w:val="000000"/>
          <w:sz w:val="37"/>
        </w:rPr>
        <w:t>(Pitié)</w:t>
      </w:r>
      <w:r>
        <w:rPr>
          <w:rFonts w:ascii="宋体" w:eastAsia="宋体" w:hAnsi="宋体" w:cs="宋体"/>
          <w:color w:val="000000"/>
          <w:sz w:val="37"/>
        </w:rPr>
        <w:t>中的贫民之家</w:t>
      </w:r>
      <w:r>
        <w:rPr>
          <w:rFonts w:ascii="宋体" w:eastAsia="宋体" w:hAnsi="宋体" w:cs="宋体"/>
          <w:color w:val="000000"/>
          <w:sz w:val="37"/>
        </w:rPr>
        <w:t>(Maison)</w:t>
      </w:r>
      <w:r>
        <w:rPr>
          <w:rFonts w:ascii="宋体" w:eastAsia="宋体" w:hAnsi="宋体" w:cs="宋体"/>
          <w:color w:val="000000"/>
          <w:sz w:val="37"/>
        </w:rPr>
        <w:t>和救护院</w:t>
      </w:r>
      <w:r>
        <w:rPr>
          <w:rFonts w:ascii="宋体" w:eastAsia="宋体" w:hAnsi="宋体" w:cs="宋体"/>
          <w:color w:val="000000"/>
          <w:sz w:val="37"/>
        </w:rPr>
        <w:t>(Hôpital)</w:t>
      </w:r>
      <w:r>
        <w:rPr>
          <w:rFonts w:ascii="宋体" w:eastAsia="宋体" w:hAnsi="宋体" w:cs="宋体"/>
          <w:color w:val="000000"/>
          <w:sz w:val="37"/>
        </w:rPr>
        <w:t>，坐落于圣维克多郊村</w:t>
      </w:r>
      <w:r>
        <w:rPr>
          <w:rFonts w:ascii="宋体" w:eastAsia="宋体" w:hAnsi="宋体" w:cs="宋体"/>
          <w:color w:val="000000"/>
          <w:sz w:val="37"/>
        </w:rPr>
        <w:t>(faubourgSaint-Victor)</w:t>
      </w:r>
      <w:r>
        <w:rPr>
          <w:rFonts w:ascii="宋体" w:eastAsia="宋体" w:hAnsi="宋体" w:cs="宋体"/>
          <w:color w:val="000000"/>
          <w:sz w:val="37"/>
        </w:rPr>
        <w:t>的避难所</w:t>
      </w:r>
      <w:r>
        <w:rPr>
          <w:rFonts w:ascii="宋体" w:eastAsia="宋体" w:hAnsi="宋体" w:cs="宋体"/>
          <w:color w:val="000000"/>
          <w:sz w:val="37"/>
        </w:rPr>
        <w:t>(Refuge)</w:t>
      </w:r>
      <w:r>
        <w:rPr>
          <w:rFonts w:ascii="宋体" w:eastAsia="宋体" w:hAnsi="宋体" w:cs="宋体"/>
          <w:color w:val="000000"/>
          <w:sz w:val="37"/>
        </w:rPr>
        <w:t>，席匹安</w:t>
      </w:r>
      <w:r>
        <w:rPr>
          <w:rFonts w:ascii="宋体" w:eastAsia="宋体" w:hAnsi="宋体" w:cs="宋体"/>
          <w:color w:val="000000"/>
          <w:sz w:val="37"/>
        </w:rPr>
        <w:t>(Scipion)</w:t>
      </w:r>
      <w:r>
        <w:rPr>
          <w:rFonts w:ascii="宋体" w:eastAsia="宋体" w:hAnsi="宋体" w:cs="宋体"/>
          <w:color w:val="000000"/>
          <w:sz w:val="37"/>
        </w:rPr>
        <w:t>的贫民之家和救护院，古肥皂厂织毯局</w:t>
      </w:r>
      <w:r>
        <w:rPr>
          <w:rFonts w:ascii="宋体" w:eastAsia="宋体" w:hAnsi="宋体" w:cs="宋体"/>
          <w:color w:val="000000"/>
          <w:sz w:val="37"/>
        </w:rPr>
        <w:t>(Savonnerie)</w:t>
      </w:r>
      <w:r>
        <w:rPr>
          <w:rFonts w:ascii="宋体" w:eastAsia="宋体" w:hAnsi="宋体" w:cs="宋体"/>
          <w:color w:val="000000"/>
          <w:sz w:val="37"/>
        </w:rPr>
        <w:t>中的贫民之家，和其附带的所有属地、堡垒、花园、房舍和建筑物。</w:t>
      </w:r>
      <w:r>
        <w:rPr>
          <w:rFonts w:ascii="宋体" w:eastAsia="宋体" w:hAnsi="宋体" w:cs="宋体"/>
          <w:color w:val="000000"/>
          <w:sz w:val="37"/>
        </w:rPr>
        <w:t>”⑨</w:t>
      </w:r>
      <w:r>
        <w:rPr>
          <w:rFonts w:ascii="宋体" w:eastAsia="宋体" w:hAnsi="宋体" w:cs="宋体"/>
          <w:color w:val="000000"/>
          <w:sz w:val="37"/>
        </w:rPr>
        <w:t>以上这些场所，现在都拨交收容巴黎的贫民，</w:t>
      </w:r>
      <w:r>
        <w:rPr>
          <w:rFonts w:ascii="宋体" w:eastAsia="宋体" w:hAnsi="宋体" w:cs="宋体"/>
          <w:color w:val="000000"/>
          <w:sz w:val="37"/>
        </w:rPr>
        <w:t>“</w:t>
      </w:r>
      <w:r>
        <w:rPr>
          <w:rFonts w:ascii="宋体" w:eastAsia="宋体" w:hAnsi="宋体" w:cs="宋体"/>
          <w:color w:val="000000"/>
          <w:sz w:val="37"/>
        </w:rPr>
        <w:t>不论其性别、出生地和年龄，不论其身份和出身，不论其现状：强壮或伤残、生病或正康复、有希望治愈或</w:t>
      </w:r>
      <w:r>
        <w:rPr>
          <w:rFonts w:ascii="宋体" w:eastAsia="宋体" w:hAnsi="宋体" w:cs="宋体"/>
          <w:color w:val="000000"/>
          <w:sz w:val="37"/>
        </w:rPr>
        <w:t>身罹绝症。</w:t>
      </w:r>
      <w:r>
        <w:rPr>
          <w:rFonts w:ascii="宋体" w:eastAsia="宋体" w:hAnsi="宋体" w:cs="宋体"/>
          <w:color w:val="000000"/>
          <w:sz w:val="37"/>
        </w:rPr>
        <w:t>”⑩</w:t>
      </w:r>
      <w:r>
        <w:rPr>
          <w:rFonts w:ascii="宋体" w:eastAsia="宋体" w:hAnsi="宋体" w:cs="宋体"/>
          <w:color w:val="000000"/>
          <w:sz w:val="37"/>
        </w:rPr>
        <w:t>受其收容并提供住宿、饮食的人，可以自行前来，或是由王室、司法当局发配。而且，对于有资格收容其中但向隅者，这些单位也有照料其生活所需、健康和一般秩序的责任。各单位负责人为终身命职的所长，他们的权力不限于收容总署所属的建筑物内，而是遍布全巴黎，只要是在他们裁判权范围内的人，就要受他们管辖：</w:t>
      </w:r>
      <w:r>
        <w:rPr>
          <w:rFonts w:ascii="宋体" w:eastAsia="宋体" w:hAnsi="宋体" w:cs="宋体"/>
          <w:color w:val="000000"/>
          <w:sz w:val="37"/>
        </w:rPr>
        <w:t>“</w:t>
      </w:r>
      <w:r>
        <w:rPr>
          <w:rFonts w:ascii="宋体" w:eastAsia="宋体" w:hAnsi="宋体" w:cs="宋体"/>
          <w:color w:val="000000"/>
          <w:sz w:val="37"/>
        </w:rPr>
        <w:t>对巴黎所有穷人，不论是在收容总署之内</w:t>
      </w:r>
      <w:r>
        <w:rPr>
          <w:rFonts w:ascii="宋体" w:eastAsia="宋体" w:hAnsi="宋体" w:cs="宋体"/>
          <w:color w:val="000000"/>
          <w:sz w:val="37"/>
          <w:u w:val="single"/>
        </w:rPr>
        <w:t xml:space="preserve">               </w:t>
      </w:r>
    </w:p>
    <w:p w:rsidR="00A45C08" w:rsidRDefault="009A50F7">
      <w:pPr>
        <w:wordWrap w:val="0"/>
        <w:spacing w:before="240" w:line="400" w:lineRule="atLeast"/>
        <w:ind w:left="740"/>
        <w:textAlignment w:val="baseline"/>
        <w:rPr>
          <w:sz w:val="28"/>
        </w:rPr>
      </w:pPr>
      <w:r>
        <w:rPr>
          <w:rFonts w:ascii="宋体" w:eastAsia="宋体" w:hAnsi="宋体" w:cs="宋体"/>
          <w:color w:val="000000"/>
          <w:sz w:val="28"/>
        </w:rPr>
        <w:t xml:space="preserve">⑦ </w:t>
      </w:r>
      <w:r>
        <w:rPr>
          <w:rFonts w:ascii="宋体" w:eastAsia="宋体" w:hAnsi="宋体" w:cs="宋体"/>
          <w:color w:val="000000"/>
          <w:sz w:val="28"/>
        </w:rPr>
        <w:t>参考</w:t>
      </w:r>
      <w:r>
        <w:rPr>
          <w:rFonts w:ascii="宋体" w:eastAsia="宋体" w:hAnsi="宋体" w:cs="宋体"/>
          <w:color w:val="000000"/>
          <w:sz w:val="28"/>
        </w:rPr>
        <w:t xml:space="preserve"> Louis Boucher</w:t>
      </w:r>
      <w:r>
        <w:rPr>
          <w:rFonts w:ascii="宋体" w:eastAsia="宋体" w:hAnsi="宋体" w:cs="宋体"/>
          <w:color w:val="000000"/>
          <w:sz w:val="28"/>
        </w:rPr>
        <w:t>，《硝石库院》</w:t>
      </w:r>
      <w:r>
        <w:rPr>
          <w:rFonts w:ascii="宋体" w:eastAsia="宋体" w:hAnsi="宋体" w:cs="宋体"/>
          <w:color w:val="000000"/>
          <w:sz w:val="28"/>
        </w:rPr>
        <w:t>(La Salpêtrière), Paris,1883</w:t>
      </w:r>
      <w:r>
        <w:rPr>
          <w:rFonts w:ascii="宋体" w:eastAsia="宋体" w:hAnsi="宋体" w:cs="宋体"/>
          <w:color w:val="000000"/>
          <w:sz w:val="28"/>
        </w:rPr>
        <w:t>。</w:t>
      </w:r>
    </w:p>
    <w:p w:rsidR="00A45C08" w:rsidRDefault="009A50F7">
      <w:pPr>
        <w:wordWrap w:val="0"/>
        <w:spacing w:line="380" w:lineRule="atLeast"/>
        <w:ind w:left="740"/>
        <w:textAlignment w:val="baseline"/>
        <w:rPr>
          <w:sz w:val="28"/>
        </w:rPr>
      </w:pPr>
      <w:r>
        <w:rPr>
          <w:rFonts w:ascii="宋体" w:eastAsia="宋体" w:hAnsi="宋体" w:cs="宋体"/>
          <w:color w:val="000000"/>
          <w:sz w:val="28"/>
        </w:rPr>
        <w:t xml:space="preserve">⑧ </w:t>
      </w:r>
      <w:r>
        <w:rPr>
          <w:rFonts w:ascii="宋体" w:eastAsia="宋体" w:hAnsi="宋体" w:cs="宋体"/>
          <w:color w:val="000000"/>
          <w:sz w:val="28"/>
        </w:rPr>
        <w:t>参考</w:t>
      </w:r>
      <w:r>
        <w:rPr>
          <w:rFonts w:ascii="宋体" w:eastAsia="宋体" w:hAnsi="宋体" w:cs="宋体"/>
          <w:color w:val="000000"/>
          <w:sz w:val="28"/>
        </w:rPr>
        <w:t xml:space="preserve"> Paul Bru</w:t>
      </w:r>
      <w:r>
        <w:rPr>
          <w:rFonts w:ascii="宋体" w:eastAsia="宋体" w:hAnsi="宋体" w:cs="宋体"/>
          <w:color w:val="000000"/>
          <w:sz w:val="28"/>
        </w:rPr>
        <w:t>，《比</w:t>
      </w:r>
      <w:r>
        <w:rPr>
          <w:rFonts w:ascii="宋体" w:eastAsia="宋体" w:hAnsi="宋体" w:cs="宋体"/>
          <w:color w:val="000000"/>
          <w:sz w:val="28"/>
        </w:rPr>
        <w:t>塞特院史》</w:t>
      </w:r>
      <w:r>
        <w:rPr>
          <w:rFonts w:ascii="宋体" w:eastAsia="宋体" w:hAnsi="宋体" w:cs="宋体"/>
          <w:color w:val="000000"/>
          <w:sz w:val="28"/>
        </w:rPr>
        <w:t>(Histoire de Bicêtre), Paris,1890</w:t>
      </w:r>
      <w:r>
        <w:rPr>
          <w:rFonts w:ascii="宋体" w:eastAsia="宋体" w:hAnsi="宋体" w:cs="宋体"/>
          <w:color w:val="000000"/>
          <w:sz w:val="28"/>
        </w:rPr>
        <w:t>。</w:t>
      </w:r>
    </w:p>
    <w:p w:rsidR="00A45C08" w:rsidRDefault="009A50F7">
      <w:pPr>
        <w:wordWrap w:val="0"/>
        <w:spacing w:line="560" w:lineRule="atLeast"/>
        <w:ind w:left="80" w:firstLine="660"/>
        <w:textAlignment w:val="baseline"/>
        <w:rPr>
          <w:sz w:val="28"/>
        </w:rPr>
      </w:pPr>
      <w:r>
        <w:rPr>
          <w:rFonts w:ascii="仿宋" w:eastAsia="仿宋" w:hAnsi="仿宋" w:cs="仿宋"/>
          <w:color w:val="000000"/>
          <w:sz w:val="28"/>
        </w:rPr>
        <w:t>⑨  1656</w:t>
      </w:r>
      <w:r>
        <w:rPr>
          <w:rFonts w:ascii="仿宋" w:eastAsia="仿宋" w:hAnsi="仿宋" w:cs="仿宋"/>
          <w:color w:val="000000"/>
          <w:sz w:val="28"/>
        </w:rPr>
        <w:t>年诏令，第四条，参见本书附录。后来，圣灵之家</w:t>
      </w:r>
      <w:r>
        <w:rPr>
          <w:rFonts w:ascii="仿宋" w:eastAsia="仿宋" w:hAnsi="仿宋" w:cs="仿宋"/>
          <w:color w:val="000000"/>
          <w:sz w:val="28"/>
        </w:rPr>
        <w:t>(Saint-Esprit)</w:t>
      </w:r>
      <w:r>
        <w:rPr>
          <w:rFonts w:ascii="仿宋" w:eastAsia="仿宋" w:hAnsi="仿宋" w:cs="仿宋"/>
          <w:color w:val="000000"/>
          <w:sz w:val="28"/>
        </w:rPr>
        <w:t>和弃儿院</w:t>
      </w:r>
      <w:r>
        <w:rPr>
          <w:rFonts w:ascii="仿宋" w:eastAsia="仿宋" w:hAnsi="仿宋" w:cs="仿宋"/>
          <w:color w:val="000000"/>
          <w:sz w:val="28"/>
        </w:rPr>
        <w:t>(Enfants-Trouvés)</w:t>
      </w:r>
      <w:r>
        <w:rPr>
          <w:rFonts w:ascii="仿宋" w:eastAsia="仿宋" w:hAnsi="仿宋" w:cs="仿宋"/>
          <w:color w:val="000000"/>
          <w:sz w:val="28"/>
        </w:rPr>
        <w:t>也加入其中，但古肥皂厂织毯局则退出。</w:t>
      </w:r>
    </w:p>
    <w:p w:rsidR="00A45C08" w:rsidRDefault="009A50F7">
      <w:pPr>
        <w:wordWrap w:val="0"/>
        <w:spacing w:line="400" w:lineRule="atLeast"/>
        <w:ind w:left="740"/>
        <w:textAlignment w:val="baseline"/>
        <w:rPr>
          <w:sz w:val="28"/>
        </w:rPr>
      </w:pPr>
      <w:r>
        <w:rPr>
          <w:rFonts w:ascii="仿宋" w:eastAsia="仿宋" w:hAnsi="仿宋" w:cs="仿宋"/>
          <w:color w:val="000000"/>
          <w:sz w:val="28"/>
        </w:rPr>
        <w:t xml:space="preserve">⑩  </w:t>
      </w:r>
      <w:r>
        <w:rPr>
          <w:rFonts w:ascii="仿宋" w:eastAsia="仿宋" w:hAnsi="仿宋" w:cs="仿宋"/>
          <w:color w:val="000000"/>
          <w:sz w:val="28"/>
        </w:rPr>
        <w:t>同上书，第十一条。</w:t>
      </w:r>
    </w:p>
    <w:p w:rsidR="00A45C08" w:rsidRDefault="009A50F7">
      <w:pPr>
        <w:wordWrap w:val="0"/>
        <w:spacing w:line="460" w:lineRule="atLeast"/>
        <w:ind w:right="180"/>
        <w:jc w:val="right"/>
        <w:textAlignment w:val="baseline"/>
        <w:rPr>
          <w:sz w:val="34"/>
        </w:rPr>
      </w:pPr>
      <w:r>
        <w:rPr>
          <w:rFonts w:ascii="楷体" w:eastAsia="楷体" w:hAnsi="楷体" w:cs="楷体"/>
          <w:color w:val="000000"/>
          <w:sz w:val="34"/>
        </w:rPr>
        <w:t>77</w:t>
      </w:r>
    </w:p>
    <w:p w:rsidR="00A45C08" w:rsidRDefault="00A45C08"/>
    <w:p w:rsidR="00A45C08" w:rsidRDefault="00A45C08">
      <w:pPr>
        <w:sectPr w:rsidR="00A45C08">
          <w:headerReference w:type="default" r:id="rId316"/>
          <w:footerReference w:type="default" r:id="rId317"/>
          <w:pgSz w:w="15660" w:h="23340"/>
          <w:pgMar w:top="1980" w:right="2120" w:bottom="1980" w:left="2120" w:header="1680" w:footer="1680" w:gutter="0"/>
          <w:cols w:space="720"/>
        </w:sectPr>
      </w:pPr>
    </w:p>
    <w:p w:rsidR="00A45C08" w:rsidRDefault="009A50F7">
      <w:pPr>
        <w:wordWrap w:val="0"/>
        <w:spacing w:before="640" w:line="700" w:lineRule="atLeast"/>
        <w:textAlignment w:val="baseline"/>
        <w:rPr>
          <w:sz w:val="43"/>
        </w:rPr>
      </w:pPr>
      <w:r>
        <w:rPr>
          <w:rFonts w:ascii="宋体" w:eastAsia="宋体" w:hAnsi="宋体" w:cs="宋体"/>
          <w:color w:val="000000"/>
          <w:sz w:val="43"/>
        </w:rPr>
        <w:lastRenderedPageBreak/>
        <w:t>或之外，他们都拥有权威、指导、行政、商业、治安、司法、矫正或惩罚之完全权力。</w:t>
      </w:r>
      <w:r>
        <w:rPr>
          <w:rFonts w:ascii="宋体" w:eastAsia="宋体" w:hAnsi="宋体" w:cs="宋体"/>
          <w:color w:val="000000"/>
          <w:sz w:val="43"/>
        </w:rPr>
        <w:t>”⑪</w:t>
      </w:r>
      <w:r>
        <w:rPr>
          <w:rFonts w:ascii="宋体" w:eastAsia="宋体" w:hAnsi="宋体" w:cs="宋体"/>
          <w:color w:val="000000"/>
          <w:sz w:val="43"/>
        </w:rPr>
        <w:t>所长们还要命职一位年薪一千镑的医生；他停驻在慈善院中，但每星期要到总署各收容所</w:t>
      </w:r>
      <w:r>
        <w:rPr>
          <w:rFonts w:ascii="宋体" w:eastAsia="宋体" w:hAnsi="宋体" w:cs="宋体"/>
          <w:color w:val="000000"/>
          <w:sz w:val="43"/>
        </w:rPr>
        <w:t>巡视两次。事情一开始便很清楚：收容总署并非一座医疗设施。它比较是一个半司法机构，像是在既有权力体系和法庭之旁另设的行政单位，可自行决策、审判和执行。</w:t>
      </w:r>
      <w:r>
        <w:rPr>
          <w:rFonts w:ascii="宋体" w:eastAsia="宋体" w:hAnsi="宋体" w:cs="宋体"/>
          <w:color w:val="000000"/>
          <w:sz w:val="43"/>
        </w:rPr>
        <w:t>“</w:t>
      </w:r>
      <w:r>
        <w:rPr>
          <w:rFonts w:ascii="宋体" w:eastAsia="宋体" w:hAnsi="宋体" w:cs="宋体"/>
          <w:color w:val="000000"/>
          <w:sz w:val="43"/>
        </w:rPr>
        <w:t>为达成上述任务，所长们可依其考虑，在总署及其所属地点设木桩、铁颈圈、禁闭室、地牢。所长在所内下的命令无上诉之可能；至于其所外行动，不论当时和未来的任何反对和诉求为何，亦将依据其命令的形式和内容加以执行，任何辩解和反控皆无法延迟其执行。</w:t>
      </w:r>
      <w:r>
        <w:rPr>
          <w:rFonts w:ascii="宋体" w:eastAsia="宋体" w:hAnsi="宋体" w:cs="宋体"/>
          <w:color w:val="000000"/>
          <w:sz w:val="43"/>
        </w:rPr>
        <w:t>”⑫</w:t>
      </w:r>
      <w:r>
        <w:rPr>
          <w:rFonts w:ascii="宋体" w:eastAsia="宋体" w:hAnsi="宋体" w:cs="宋体"/>
          <w:color w:val="000000"/>
          <w:sz w:val="43"/>
        </w:rPr>
        <w:t>拥有几近绝对的主权、不得上诉的裁判权、无可阻碍之执行权，收容总署乃是王权在警政或司法之间所设的一个特殊权力机构；它运作于法律</w:t>
      </w:r>
      <w:r>
        <w:rPr>
          <w:rFonts w:ascii="宋体" w:eastAsia="宋体" w:hAnsi="宋体" w:cs="宋体"/>
          <w:color w:val="000000"/>
          <w:sz w:val="43"/>
        </w:rPr>
        <w:t>的边缘，像是镇压力量中的第三等级</w:t>
      </w:r>
      <w:r>
        <w:rPr>
          <w:rFonts w:ascii="宋体" w:eastAsia="宋体" w:hAnsi="宋体" w:cs="宋体"/>
          <w:color w:val="000000"/>
          <w:sz w:val="43"/>
        </w:rPr>
        <w:t>(le tiersordre)</w:t>
      </w:r>
      <w:r>
        <w:rPr>
          <w:rFonts w:ascii="宋体" w:eastAsia="宋体" w:hAnsi="宋体" w:cs="宋体"/>
          <w:color w:val="000000"/>
          <w:sz w:val="43"/>
        </w:rPr>
        <w:t>。匹奈在比塞特院和硝石库院所发现的精神错乱者，便是这个世界中的一员。</w:t>
      </w:r>
    </w:p>
    <w:p w:rsidR="00A45C08" w:rsidRDefault="009A50F7">
      <w:pPr>
        <w:wordWrap w:val="0"/>
        <w:spacing w:line="580" w:lineRule="atLeast"/>
        <w:ind w:left="80" w:firstLine="880"/>
        <w:textAlignment w:val="baseline"/>
        <w:rPr>
          <w:sz w:val="43"/>
        </w:rPr>
      </w:pPr>
      <w:r>
        <w:rPr>
          <w:rFonts w:ascii="宋体" w:eastAsia="宋体" w:hAnsi="宋体" w:cs="宋体"/>
          <w:color w:val="000000"/>
          <w:sz w:val="43"/>
        </w:rPr>
        <w:t>以其运作方式或目的而言，收容总署和医疗概念完全无关。它是一个维护秩序的单位，维护的是当时在法国同时组织的君王和中产阶级秩序。它直接联系于王权，后者则将其全权交付俗世单位管辖；过去代表教会和灵修界参与救济政</w:t>
      </w:r>
      <w:r>
        <w:rPr>
          <w:rFonts w:ascii="TimesNewRoman" w:eastAsia="TimesNewRoman" w:hAnsi="TimesNewRoman" w:cs="TimesNewRoman"/>
          <w:color w:val="000000"/>
          <w:sz w:val="43"/>
        </w:rPr>
        <w:t>策的王国大施舍团</w:t>
      </w:r>
      <w:r>
        <w:rPr>
          <w:rFonts w:ascii="TimesNewRoman" w:eastAsia="TimesNewRoman" w:hAnsi="TimesNewRoman" w:cs="TimesNewRoman"/>
          <w:color w:val="000000"/>
          <w:sz w:val="43"/>
        </w:rPr>
        <w:t>(la Grande Aumônerie du Royaume)</w:t>
      </w:r>
      <w:r>
        <w:rPr>
          <w:rFonts w:ascii="TimesNewRoman" w:eastAsia="TimesNewRoman" w:hAnsi="TimesNewRoman" w:cs="TimesNewRoman"/>
          <w:color w:val="000000"/>
          <w:sz w:val="43"/>
        </w:rPr>
        <w:t>，突然</w:t>
      </w:r>
      <w:r>
        <w:rPr>
          <w:rFonts w:ascii="宋体" w:eastAsia="宋体" w:hAnsi="宋体" w:cs="宋体"/>
          <w:color w:val="000000"/>
          <w:sz w:val="43"/>
        </w:rPr>
        <w:t>不再能与闻新政。国王的诏令中说：</w:t>
      </w:r>
      <w:r>
        <w:rPr>
          <w:rFonts w:ascii="宋体" w:eastAsia="宋体" w:hAnsi="宋体" w:cs="宋体"/>
          <w:color w:val="000000"/>
          <w:sz w:val="43"/>
        </w:rPr>
        <w:t>“</w:t>
      </w:r>
      <w:r>
        <w:rPr>
          <w:rFonts w:ascii="宋体" w:eastAsia="宋体" w:hAnsi="宋体" w:cs="宋体"/>
          <w:color w:val="000000"/>
          <w:sz w:val="43"/>
        </w:rPr>
        <w:t>我们了解，大施舍团和创办收容总署的皇室一样，为其维持者和</w:t>
      </w:r>
      <w:r>
        <w:rPr>
          <w:rFonts w:ascii="宋体" w:eastAsia="宋体" w:hAnsi="宋体" w:cs="宋体"/>
          <w:color w:val="000000"/>
          <w:sz w:val="43"/>
        </w:rPr>
        <w:t>保护者，然而，收容</w:t>
      </w:r>
    </w:p>
    <w:p w:rsidR="00A45C08" w:rsidRDefault="009A50F7">
      <w:pPr>
        <w:wordWrap w:val="0"/>
        <w:spacing w:line="580" w:lineRule="atLeast"/>
        <w:ind w:left="140"/>
        <w:textAlignment w:val="baseline"/>
        <w:rPr>
          <w:sz w:val="43"/>
        </w:rPr>
      </w:pPr>
      <w:r>
        <w:rPr>
          <w:rFonts w:ascii="宋体" w:eastAsia="宋体" w:hAnsi="宋体" w:cs="宋体"/>
          <w:color w:val="000000"/>
          <w:sz w:val="43"/>
          <w:u w:val="single"/>
        </w:rPr>
        <w:t xml:space="preserve">             </w:t>
      </w:r>
    </w:p>
    <w:p w:rsidR="00A45C08" w:rsidRDefault="009A50F7">
      <w:pPr>
        <w:wordWrap w:val="0"/>
        <w:spacing w:before="220" w:line="520" w:lineRule="atLeast"/>
        <w:ind w:left="720"/>
        <w:textAlignment w:val="baseline"/>
        <w:rPr>
          <w:sz w:val="32"/>
        </w:rPr>
      </w:pPr>
      <w:r>
        <w:rPr>
          <w:rFonts w:ascii="楷体" w:eastAsia="楷体" w:hAnsi="楷体" w:cs="楷体"/>
          <w:b/>
          <w:color w:val="000000"/>
          <w:sz w:val="32"/>
        </w:rPr>
        <w:t>⑪</w:t>
      </w:r>
      <w:r>
        <w:rPr>
          <w:rFonts w:ascii="楷体" w:eastAsia="楷体" w:hAnsi="楷体" w:cs="楷体"/>
          <w:color w:val="000000"/>
          <w:sz w:val="32"/>
        </w:rPr>
        <w:t xml:space="preserve"> </w:t>
      </w:r>
      <w:r>
        <w:rPr>
          <w:rFonts w:ascii="楷体" w:eastAsia="楷体" w:hAnsi="楷体" w:cs="楷体"/>
          <w:b/>
          <w:color w:val="000000"/>
          <w:sz w:val="32"/>
        </w:rPr>
        <w:t>第十三条。</w:t>
      </w:r>
    </w:p>
    <w:p w:rsidR="00A45C08" w:rsidRDefault="009A50F7">
      <w:pPr>
        <w:wordWrap w:val="0"/>
        <w:spacing w:line="520" w:lineRule="atLeast"/>
        <w:ind w:left="720"/>
        <w:textAlignment w:val="baseline"/>
        <w:rPr>
          <w:sz w:val="32"/>
        </w:rPr>
      </w:pPr>
      <w:r>
        <w:rPr>
          <w:rFonts w:ascii="楷体" w:eastAsia="楷体" w:hAnsi="楷体" w:cs="楷体"/>
          <w:b/>
          <w:color w:val="000000"/>
          <w:sz w:val="32"/>
        </w:rPr>
        <w:t>⑫</w:t>
      </w:r>
      <w:r>
        <w:rPr>
          <w:rFonts w:ascii="楷体" w:eastAsia="楷体" w:hAnsi="楷体" w:cs="楷体"/>
          <w:color w:val="000000"/>
          <w:sz w:val="32"/>
        </w:rPr>
        <w:t xml:space="preserve"> </w:t>
      </w:r>
      <w:r>
        <w:rPr>
          <w:rFonts w:ascii="楷体" w:eastAsia="楷体" w:hAnsi="楷体" w:cs="楷体"/>
          <w:b/>
          <w:color w:val="000000"/>
          <w:sz w:val="32"/>
        </w:rPr>
        <w:t>第十二条。</w:t>
      </w:r>
    </w:p>
    <w:p w:rsidR="00A45C08" w:rsidRDefault="009A50F7">
      <w:pPr>
        <w:wordWrap w:val="0"/>
        <w:spacing w:line="460" w:lineRule="atLeast"/>
        <w:ind w:left="300"/>
        <w:textAlignment w:val="baseline"/>
        <w:rPr>
          <w:sz w:val="34"/>
        </w:rPr>
      </w:pPr>
      <w:r>
        <w:rPr>
          <w:rFonts w:ascii="仿宋" w:eastAsia="仿宋" w:hAnsi="仿宋" w:cs="仿宋"/>
          <w:color w:val="000000"/>
          <w:sz w:val="34"/>
        </w:rPr>
        <w:t>78</w:t>
      </w:r>
    </w:p>
    <w:p w:rsidR="00A45C08" w:rsidRDefault="00A45C08"/>
    <w:p w:rsidR="00A45C08" w:rsidRDefault="00A45C08">
      <w:pPr>
        <w:sectPr w:rsidR="00A45C08">
          <w:headerReference w:type="default" r:id="rId318"/>
          <w:footerReference w:type="default" r:id="rId319"/>
          <w:pgSz w:w="15660" w:h="23340"/>
          <w:pgMar w:top="1980" w:right="2140" w:bottom="1980" w:left="2140" w:header="1680" w:footer="1680" w:gutter="0"/>
          <w:cols w:space="720"/>
        </w:sectPr>
      </w:pPr>
    </w:p>
    <w:p w:rsidR="00A45C08" w:rsidRDefault="009A50F7">
      <w:pPr>
        <w:wordWrap w:val="0"/>
        <w:spacing w:before="740" w:line="700" w:lineRule="atLeast"/>
        <w:ind w:left="300" w:right="40"/>
        <w:textAlignment w:val="baseline"/>
        <w:rPr>
          <w:sz w:val="43"/>
        </w:rPr>
      </w:pPr>
      <w:r>
        <w:rPr>
          <w:rFonts w:ascii="宋体" w:eastAsia="宋体" w:hAnsi="宋体" w:cs="宋体"/>
          <w:color w:val="000000"/>
          <w:sz w:val="43"/>
        </w:rPr>
        <w:lastRenderedPageBreak/>
        <w:t>总署不以任何方式受大施舍团管辖，亦不受其中任何重要官员管辖，我们并了解到该署完全免除任何总改革机关</w:t>
      </w:r>
      <w:r>
        <w:rPr>
          <w:rFonts w:ascii="宋体" w:eastAsia="宋体" w:hAnsi="宋体" w:cs="宋体"/>
          <w:color w:val="000000"/>
          <w:sz w:val="43"/>
        </w:rPr>
        <w:t>( lagénérale Réformation)</w:t>
      </w:r>
      <w:r>
        <w:rPr>
          <w:rFonts w:ascii="宋体" w:eastAsia="宋体" w:hAnsi="宋体" w:cs="宋体"/>
          <w:color w:val="000000"/>
          <w:sz w:val="43"/>
        </w:rPr>
        <w:t>的官员们和大施舍团其他官员的指导、视察和判决。对于任何其他人，我们亦禁止任何可能的了解和判决，亦无以上权力。</w:t>
      </w:r>
      <w:r>
        <w:rPr>
          <w:rFonts w:ascii="宋体" w:eastAsia="宋体" w:hAnsi="宋体" w:cs="宋体"/>
          <w:color w:val="000000"/>
          <w:sz w:val="43"/>
        </w:rPr>
        <w:t>”⑭</w:t>
      </w:r>
      <w:r>
        <w:rPr>
          <w:rFonts w:ascii="宋体" w:eastAsia="宋体" w:hAnsi="宋体" w:cs="宋体"/>
          <w:color w:val="000000"/>
          <w:sz w:val="43"/>
        </w:rPr>
        <w:t>此一计划原由最高法院</w:t>
      </w:r>
      <w:r>
        <w:rPr>
          <w:rFonts w:ascii="宋体" w:eastAsia="宋体" w:hAnsi="宋体" w:cs="宋体"/>
          <w:color w:val="000000"/>
          <w:sz w:val="43"/>
        </w:rPr>
        <w:t>( Parle-ment)⑮</w:t>
      </w:r>
      <w:r>
        <w:rPr>
          <w:rFonts w:ascii="宋体" w:eastAsia="宋体" w:hAnsi="宋体" w:cs="宋体"/>
          <w:color w:val="000000"/>
          <w:sz w:val="43"/>
        </w:rPr>
        <w:t>所提，</w:t>
      </w:r>
      <w:r>
        <w:rPr>
          <w:rFonts w:ascii="宋体" w:eastAsia="宋体" w:hAnsi="宋体" w:cs="宋体"/>
          <w:color w:val="000000"/>
          <w:sz w:val="43"/>
        </w:rPr>
        <w:t>⑯</w:t>
      </w:r>
      <w:r>
        <w:rPr>
          <w:rFonts w:ascii="宋体" w:eastAsia="宋体" w:hAnsi="宋体" w:cs="宋体"/>
          <w:color w:val="000000"/>
          <w:sz w:val="43"/>
        </w:rPr>
        <w:t>同时，最初指派的两位首长为最高法院第一主席和王室法院代表人</w:t>
      </w:r>
      <w:r>
        <w:rPr>
          <w:rFonts w:ascii="宋体" w:eastAsia="宋体" w:hAnsi="宋体" w:cs="宋体"/>
          <w:color w:val="000000"/>
          <w:sz w:val="43"/>
        </w:rPr>
        <w:t xml:space="preserve">( le </w:t>
      </w:r>
      <w:r>
        <w:rPr>
          <w:rFonts w:ascii="宋体" w:eastAsia="宋体" w:hAnsi="宋体" w:cs="宋体"/>
          <w:color w:val="000000"/>
          <w:sz w:val="43"/>
        </w:rPr>
        <w:t>procureur général)</w:t>
      </w:r>
      <w:r>
        <w:rPr>
          <w:rFonts w:ascii="宋体" w:eastAsia="宋体" w:hAnsi="宋体" w:cs="宋体"/>
          <w:color w:val="000000"/>
          <w:sz w:val="43"/>
        </w:rPr>
        <w:t>。但很快地，又加入了巴黎大主教、间接税案法院</w:t>
      </w:r>
      <w:r>
        <w:rPr>
          <w:rFonts w:ascii="宋体" w:eastAsia="宋体" w:hAnsi="宋体" w:cs="宋体"/>
          <w:color w:val="000000"/>
          <w:sz w:val="43"/>
        </w:rPr>
        <w:t>( Cour des aides)</w:t>
      </w:r>
      <w:r>
        <w:rPr>
          <w:rFonts w:ascii="宋体" w:eastAsia="宋体" w:hAnsi="宋体" w:cs="宋体"/>
          <w:color w:val="000000"/>
          <w:sz w:val="43"/>
        </w:rPr>
        <w:t>院长、审计处处长</w:t>
      </w:r>
      <w:r>
        <w:rPr>
          <w:rFonts w:ascii="宋体" w:eastAsia="宋体" w:hAnsi="宋体" w:cs="宋体"/>
          <w:color w:val="000000"/>
          <w:sz w:val="43"/>
        </w:rPr>
        <w:t>( Cour des Comptes)</w:t>
      </w:r>
      <w:r>
        <w:rPr>
          <w:rFonts w:ascii="宋体" w:eastAsia="宋体" w:hAnsi="宋体" w:cs="宋体"/>
          <w:color w:val="000000"/>
          <w:sz w:val="43"/>
        </w:rPr>
        <w:t>、警察总长</w:t>
      </w:r>
      <w:r>
        <w:rPr>
          <w:rFonts w:ascii="宋体" w:eastAsia="宋体" w:hAnsi="宋体" w:cs="宋体"/>
          <w:color w:val="000000"/>
          <w:sz w:val="43"/>
        </w:rPr>
        <w:t>( lieutenant depolice)</w:t>
      </w:r>
      <w:r>
        <w:rPr>
          <w:rFonts w:ascii="宋体" w:eastAsia="宋体" w:hAnsi="宋体" w:cs="宋体"/>
          <w:color w:val="000000"/>
          <w:sz w:val="43"/>
        </w:rPr>
        <w:t>和巴黎市政长</w:t>
      </w:r>
      <w:r>
        <w:rPr>
          <w:rFonts w:ascii="宋体" w:eastAsia="宋体" w:hAnsi="宋体" w:cs="宋体"/>
          <w:color w:val="000000"/>
          <w:sz w:val="43"/>
        </w:rPr>
        <w:t>( Prévôt des marchands)</w:t>
      </w:r>
      <w:r>
        <w:rPr>
          <w:rFonts w:ascii="宋体" w:eastAsia="宋体" w:hAnsi="宋体" w:cs="宋体"/>
          <w:color w:val="000000"/>
          <w:sz w:val="43"/>
        </w:rPr>
        <w:t>。从那时起，总署的</w:t>
      </w:r>
      <w:r>
        <w:rPr>
          <w:rFonts w:ascii="宋体" w:eastAsia="宋体" w:hAnsi="宋体" w:cs="宋体"/>
          <w:color w:val="000000"/>
          <w:sz w:val="43"/>
        </w:rPr>
        <w:t>“</w:t>
      </w:r>
      <w:r>
        <w:rPr>
          <w:rFonts w:ascii="宋体" w:eastAsia="宋体" w:hAnsi="宋体" w:cs="宋体"/>
          <w:color w:val="000000"/>
          <w:sz w:val="43"/>
        </w:rPr>
        <w:t>总办公室</w:t>
      </w:r>
      <w:r>
        <w:rPr>
          <w:rFonts w:ascii="宋体" w:eastAsia="宋体" w:hAnsi="宋体" w:cs="宋体"/>
          <w:color w:val="000000"/>
          <w:sz w:val="43"/>
        </w:rPr>
        <w:t>”( le Grand Bureau)</w:t>
      </w:r>
      <w:r>
        <w:rPr>
          <w:rFonts w:ascii="宋体" w:eastAsia="宋体" w:hAnsi="宋体" w:cs="宋体"/>
          <w:color w:val="000000"/>
          <w:sz w:val="43"/>
        </w:rPr>
        <w:t>便只扮演评议的角色。实际的行政和责任其实掌握在特别遴选的经理人手上。他们才是真正的管理人，也是王室权力和资产阶级财富在悲惨世界里的代理人。大革命时期如此描述他们：</w:t>
      </w:r>
      <w:r>
        <w:rPr>
          <w:rFonts w:ascii="宋体" w:eastAsia="宋体" w:hAnsi="宋体" w:cs="宋体"/>
          <w:color w:val="000000"/>
          <w:sz w:val="43"/>
        </w:rPr>
        <w:t>“</w:t>
      </w:r>
      <w:r>
        <w:rPr>
          <w:rFonts w:ascii="宋体" w:eastAsia="宋体" w:hAnsi="宋体" w:cs="宋体"/>
          <w:color w:val="000000"/>
          <w:sz w:val="43"/>
        </w:rPr>
        <w:t>遴</w:t>
      </w:r>
      <w:r>
        <w:rPr>
          <w:rFonts w:ascii="宋体" w:eastAsia="宋体" w:hAnsi="宋体" w:cs="宋体"/>
          <w:color w:val="000000"/>
          <w:sz w:val="43"/>
        </w:rPr>
        <w:t>选自资产阶层最佳成员</w:t>
      </w:r>
      <w:r>
        <w:rPr>
          <w:rFonts w:ascii="宋体" w:eastAsia="宋体" w:hAnsi="宋体" w:cs="宋体"/>
          <w:color w:val="000000"/>
          <w:sz w:val="43"/>
        </w:rPr>
        <w:t>……</w:t>
      </w:r>
      <w:r>
        <w:rPr>
          <w:rFonts w:ascii="宋体" w:eastAsia="宋体" w:hAnsi="宋体" w:cs="宋体"/>
          <w:color w:val="000000"/>
          <w:sz w:val="43"/>
        </w:rPr>
        <w:t>他们为行政体系带来无私的见解和纯洁的意图。</w:t>
      </w:r>
      <w:r>
        <w:rPr>
          <w:rFonts w:ascii="宋体" w:eastAsia="宋体" w:hAnsi="宋体" w:cs="宋体"/>
          <w:color w:val="000000"/>
          <w:sz w:val="43"/>
        </w:rPr>
        <w:t>”⑰</w:t>
      </w:r>
    </w:p>
    <w:p w:rsidR="00A45C08" w:rsidRDefault="009A50F7">
      <w:pPr>
        <w:wordWrap w:val="0"/>
        <w:spacing w:line="700" w:lineRule="atLeast"/>
        <w:ind w:left="300" w:right="40" w:firstLine="860"/>
        <w:textAlignment w:val="baseline"/>
        <w:rPr>
          <w:sz w:val="43"/>
        </w:rPr>
      </w:pPr>
      <w:r>
        <w:rPr>
          <w:rFonts w:ascii="宋体" w:eastAsia="宋体" w:hAnsi="宋体" w:cs="宋体"/>
          <w:color w:val="000000"/>
          <w:sz w:val="43"/>
        </w:rPr>
        <w:t>这项由君权和资产阶级联合产生的结构，又和他们所联合组织的专制政体为同时代产物。不久，这个权力结构的网络便扩张到全法国。</w:t>
      </w:r>
      <w:r>
        <w:rPr>
          <w:rFonts w:ascii="宋体" w:eastAsia="宋体" w:hAnsi="宋体" w:cs="宋体"/>
          <w:color w:val="000000"/>
          <w:sz w:val="43"/>
        </w:rPr>
        <w:t>1676</w:t>
      </w:r>
      <w:r>
        <w:rPr>
          <w:rFonts w:ascii="宋体" w:eastAsia="宋体" w:hAnsi="宋体" w:cs="宋体"/>
          <w:color w:val="000000"/>
          <w:sz w:val="43"/>
        </w:rPr>
        <w:t>年</w:t>
      </w:r>
      <w:r>
        <w:rPr>
          <w:rFonts w:ascii="宋体" w:eastAsia="宋体" w:hAnsi="宋体" w:cs="宋体"/>
          <w:color w:val="000000"/>
          <w:sz w:val="43"/>
        </w:rPr>
        <w:t>6</w:t>
      </w:r>
      <w:r>
        <w:rPr>
          <w:rFonts w:ascii="宋体" w:eastAsia="宋体" w:hAnsi="宋体" w:cs="宋体"/>
          <w:color w:val="000000"/>
          <w:sz w:val="43"/>
        </w:rPr>
        <w:t>月</w:t>
      </w:r>
      <w:r>
        <w:rPr>
          <w:rFonts w:ascii="宋体" w:eastAsia="宋体" w:hAnsi="宋体" w:cs="宋体"/>
          <w:color w:val="000000"/>
          <w:sz w:val="43"/>
        </w:rPr>
        <w:t>16</w:t>
      </w:r>
      <w:r>
        <w:rPr>
          <w:rFonts w:ascii="宋体" w:eastAsia="宋体" w:hAnsi="宋体" w:cs="宋体"/>
          <w:color w:val="000000"/>
          <w:sz w:val="43"/>
        </w:rPr>
        <w:t>日王室诏令，规定在</w:t>
      </w:r>
      <w:r>
        <w:rPr>
          <w:rFonts w:ascii="宋体" w:eastAsia="宋体" w:hAnsi="宋体" w:cs="宋体"/>
          <w:color w:val="000000"/>
          <w:sz w:val="43"/>
        </w:rPr>
        <w:t>“</w:t>
      </w:r>
      <w:r>
        <w:rPr>
          <w:rFonts w:ascii="宋体" w:eastAsia="宋体" w:hAnsi="宋体" w:cs="宋体"/>
          <w:color w:val="000000"/>
          <w:sz w:val="43"/>
        </w:rPr>
        <w:t>王国每一城市设立一收容总署</w:t>
      </w:r>
      <w:r>
        <w:rPr>
          <w:rFonts w:ascii="宋体" w:eastAsia="宋体" w:hAnsi="宋体" w:cs="宋体"/>
          <w:color w:val="000000"/>
          <w:sz w:val="43"/>
        </w:rPr>
        <w:t>”</w:t>
      </w:r>
      <w:r>
        <w:rPr>
          <w:rFonts w:ascii="宋体" w:eastAsia="宋体" w:hAnsi="宋体" w:cs="宋体"/>
          <w:color w:val="000000"/>
          <w:sz w:val="43"/>
        </w:rPr>
        <w:t>。然而，有时地方当局已</w:t>
      </w:r>
    </w:p>
    <w:p w:rsidR="00A45C08" w:rsidRDefault="009A50F7">
      <w:pPr>
        <w:wordWrap w:val="0"/>
        <w:spacing w:line="700" w:lineRule="atLeast"/>
        <w:ind w:left="340"/>
        <w:textAlignment w:val="baseline"/>
        <w:rPr>
          <w:sz w:val="43"/>
        </w:rPr>
      </w:pPr>
      <w:r>
        <w:rPr>
          <w:rFonts w:ascii="宋体" w:eastAsia="宋体" w:hAnsi="宋体" w:cs="宋体"/>
          <w:color w:val="000000"/>
          <w:sz w:val="43"/>
          <w:u w:val="single"/>
        </w:rPr>
        <w:t xml:space="preserve">             </w:t>
      </w:r>
    </w:p>
    <w:p w:rsidR="00A45C08" w:rsidRDefault="009A50F7">
      <w:pPr>
        <w:wordWrap w:val="0"/>
        <w:spacing w:before="300" w:line="480" w:lineRule="atLeast"/>
        <w:ind w:left="960"/>
        <w:textAlignment w:val="baseline"/>
        <w:rPr>
          <w:sz w:val="29"/>
        </w:rPr>
      </w:pPr>
      <w:r>
        <w:rPr>
          <w:rFonts w:ascii="仿宋" w:eastAsia="仿宋" w:hAnsi="仿宋" w:cs="仿宋"/>
          <w:color w:val="000000"/>
          <w:sz w:val="29"/>
        </w:rPr>
        <w:t xml:space="preserve">⑱ </w:t>
      </w:r>
      <w:r>
        <w:rPr>
          <w:rFonts w:ascii="仿宋" w:eastAsia="仿宋" w:hAnsi="仿宋" w:cs="仿宋"/>
          <w:color w:val="000000"/>
          <w:sz w:val="29"/>
        </w:rPr>
        <w:t>第六条。</w:t>
      </w:r>
    </w:p>
    <w:p w:rsidR="00A45C08" w:rsidRDefault="009A50F7">
      <w:pPr>
        <w:wordWrap w:val="0"/>
        <w:spacing w:line="480" w:lineRule="atLeast"/>
        <w:ind w:left="300" w:right="20" w:firstLine="660"/>
        <w:textAlignment w:val="baseline"/>
        <w:rPr>
          <w:sz w:val="29"/>
        </w:rPr>
      </w:pPr>
      <w:r>
        <w:rPr>
          <w:rFonts w:ascii="仿宋" w:eastAsia="仿宋" w:hAnsi="仿宋" w:cs="仿宋"/>
          <w:color w:val="000000"/>
          <w:sz w:val="29"/>
        </w:rPr>
        <w:t xml:space="preserve">⑲ </w:t>
      </w:r>
      <w:r>
        <w:rPr>
          <w:rFonts w:ascii="仿宋" w:eastAsia="仿宋" w:hAnsi="仿宋" w:cs="仿宋"/>
          <w:color w:val="000000"/>
          <w:sz w:val="29"/>
        </w:rPr>
        <w:t>这个计划原由</w:t>
      </w:r>
      <w:r>
        <w:rPr>
          <w:rFonts w:ascii="仿宋" w:eastAsia="仿宋" w:hAnsi="仿宋" w:cs="仿宋"/>
          <w:color w:val="000000"/>
          <w:sz w:val="29"/>
        </w:rPr>
        <w:t xml:space="preserve"> Pomponne de Bellièvre </w:t>
      </w:r>
      <w:r>
        <w:rPr>
          <w:rFonts w:ascii="仿宋" w:eastAsia="仿宋" w:hAnsi="仿宋" w:cs="仿宋"/>
          <w:color w:val="000000"/>
          <w:sz w:val="29"/>
        </w:rPr>
        <w:t>签署，提呈给</w:t>
      </w:r>
      <w:r>
        <w:rPr>
          <w:rFonts w:ascii="仿宋" w:eastAsia="仿宋" w:hAnsi="仿宋" w:cs="仿宋"/>
          <w:color w:val="000000"/>
          <w:sz w:val="29"/>
        </w:rPr>
        <w:t xml:space="preserve"> Anne d' Autriche(</w:t>
      </w:r>
      <w:r>
        <w:rPr>
          <w:rFonts w:ascii="仿宋" w:eastAsia="仿宋" w:hAnsi="仿宋" w:cs="仿宋"/>
          <w:color w:val="000000"/>
          <w:sz w:val="29"/>
        </w:rPr>
        <w:t>译注：路易十四的摄政母后</w:t>
      </w:r>
      <w:r>
        <w:rPr>
          <w:rFonts w:ascii="仿宋" w:eastAsia="仿宋" w:hAnsi="仿宋" w:cs="仿宋"/>
          <w:color w:val="000000"/>
          <w:sz w:val="29"/>
        </w:rPr>
        <w:t>)</w:t>
      </w:r>
      <w:r>
        <w:rPr>
          <w:rFonts w:ascii="仿宋" w:eastAsia="仿宋" w:hAnsi="仿宋" w:cs="仿宋"/>
          <w:color w:val="000000"/>
          <w:sz w:val="29"/>
        </w:rPr>
        <w:t>。</w:t>
      </w:r>
    </w:p>
    <w:p w:rsidR="00A45C08" w:rsidRDefault="009A50F7">
      <w:pPr>
        <w:wordWrap w:val="0"/>
        <w:spacing w:line="480" w:lineRule="atLeast"/>
        <w:ind w:left="300" w:firstLine="660"/>
        <w:textAlignment w:val="baseline"/>
        <w:rPr>
          <w:sz w:val="29"/>
        </w:rPr>
      </w:pPr>
      <w:r>
        <w:rPr>
          <w:rFonts w:ascii="仿宋" w:eastAsia="仿宋" w:hAnsi="仿宋" w:cs="仿宋"/>
          <w:color w:val="000000"/>
          <w:sz w:val="29"/>
        </w:rPr>
        <w:t xml:space="preserve">⑳ </w:t>
      </w:r>
      <w:r>
        <w:rPr>
          <w:rFonts w:ascii="仿宋" w:eastAsia="仿宋" w:hAnsi="仿宋" w:cs="仿宋"/>
          <w:color w:val="000000"/>
          <w:sz w:val="29"/>
        </w:rPr>
        <w:t>见拉罗什福柯</w:t>
      </w:r>
      <w:r>
        <w:rPr>
          <w:rFonts w:ascii="仿宋" w:eastAsia="仿宋" w:hAnsi="仿宋" w:cs="仿宋"/>
          <w:color w:val="000000"/>
          <w:sz w:val="29"/>
        </w:rPr>
        <w:t>·</w:t>
      </w:r>
      <w:r>
        <w:rPr>
          <w:rFonts w:ascii="仿宋" w:eastAsia="仿宋" w:hAnsi="仿宋" w:cs="仿宋"/>
          <w:color w:val="000000"/>
          <w:sz w:val="29"/>
        </w:rPr>
        <w:t>梁库</w:t>
      </w:r>
      <w:r>
        <w:rPr>
          <w:rFonts w:ascii="仿宋" w:eastAsia="仿宋" w:hAnsi="仿宋" w:cs="仿宋"/>
          <w:color w:val="000000"/>
          <w:sz w:val="29"/>
        </w:rPr>
        <w:t xml:space="preserve">( La </w:t>
      </w:r>
      <w:r>
        <w:rPr>
          <w:rFonts w:ascii="仿宋" w:eastAsia="仿宋" w:hAnsi="仿宋" w:cs="仿宋"/>
          <w:color w:val="000000"/>
          <w:sz w:val="29"/>
        </w:rPr>
        <w:t>Rochefoucauld Liancourt)</w:t>
      </w:r>
      <w:r>
        <w:rPr>
          <w:rFonts w:ascii="仿宋" w:eastAsia="仿宋" w:hAnsi="仿宋" w:cs="仿宋"/>
          <w:color w:val="000000"/>
          <w:sz w:val="29"/>
        </w:rPr>
        <w:t>代表行乞事务委员会对立宪国会所提的报告</w:t>
      </w:r>
      <w:r>
        <w:rPr>
          <w:rFonts w:ascii="仿宋" w:eastAsia="仿宋" w:hAnsi="仿宋" w:cs="仿宋"/>
          <w:color w:val="000000"/>
          <w:sz w:val="29"/>
        </w:rPr>
        <w:t>(</w:t>
      </w:r>
      <w:r>
        <w:rPr>
          <w:rFonts w:ascii="仿宋" w:eastAsia="仿宋" w:hAnsi="仿宋" w:cs="仿宋"/>
          <w:color w:val="000000"/>
          <w:sz w:val="29"/>
        </w:rPr>
        <w:t>《国会记录》</w:t>
      </w:r>
      <w:r>
        <w:rPr>
          <w:rFonts w:ascii="仿宋" w:eastAsia="仿宋" w:hAnsi="仿宋" w:cs="仿宋"/>
          <w:color w:val="000000"/>
          <w:sz w:val="29"/>
        </w:rPr>
        <w:t>( Procès-verbaux de l' Assemblée nationale, t.XXI))</w:t>
      </w:r>
      <w:r>
        <w:rPr>
          <w:rFonts w:ascii="仿宋" w:eastAsia="仿宋" w:hAnsi="仿宋" w:cs="仿宋"/>
          <w:color w:val="000000"/>
          <w:sz w:val="29"/>
        </w:rPr>
        <w:t>。</w:t>
      </w:r>
    </w:p>
    <w:p w:rsidR="00A45C08" w:rsidRDefault="009A50F7">
      <w:pPr>
        <w:wordWrap w:val="0"/>
        <w:spacing w:line="440" w:lineRule="atLeast"/>
        <w:ind w:right="160"/>
        <w:jc w:val="right"/>
        <w:textAlignment w:val="baseline"/>
        <w:rPr>
          <w:sz w:val="32"/>
        </w:rPr>
      </w:pPr>
      <w:r>
        <w:rPr>
          <w:rFonts w:ascii="仿宋" w:eastAsia="仿宋" w:hAnsi="仿宋" w:cs="仿宋"/>
          <w:color w:val="000000"/>
          <w:sz w:val="32"/>
        </w:rPr>
        <w:t>79</w:t>
      </w:r>
    </w:p>
    <w:p w:rsidR="00A45C08" w:rsidRDefault="00A45C08"/>
    <w:p w:rsidR="00A45C08" w:rsidRDefault="00A45C08">
      <w:pPr>
        <w:sectPr w:rsidR="00A45C08">
          <w:headerReference w:type="default" r:id="rId320"/>
          <w:footerReference w:type="default" r:id="rId321"/>
          <w:pgSz w:w="15660" w:h="23340"/>
          <w:pgMar w:top="1980" w:right="2000" w:bottom="1980" w:left="2000" w:header="1680" w:footer="1680" w:gutter="0"/>
          <w:cols w:space="720"/>
        </w:sectPr>
      </w:pPr>
    </w:p>
    <w:p w:rsidR="00A45C08" w:rsidRDefault="009A50F7">
      <w:pPr>
        <w:wordWrap w:val="0"/>
        <w:spacing w:before="800" w:line="760" w:lineRule="atLeast"/>
        <w:ind w:left="40" w:right="20"/>
        <w:textAlignment w:val="baseline"/>
        <w:rPr>
          <w:sz w:val="34"/>
        </w:rPr>
      </w:pPr>
      <w:r>
        <w:rPr>
          <w:rFonts w:ascii="宋体" w:eastAsia="宋体" w:hAnsi="宋体" w:cs="宋体"/>
          <w:color w:val="000000"/>
          <w:sz w:val="34"/>
        </w:rPr>
        <w:lastRenderedPageBreak/>
        <w:t>事先采取了这项措施；</w:t>
      </w:r>
      <w:r>
        <w:rPr>
          <w:rFonts w:ascii="宋体" w:eastAsia="宋体" w:hAnsi="宋体" w:cs="宋体"/>
          <w:color w:val="000000"/>
          <w:sz w:val="34"/>
        </w:rPr>
        <w:t>1612</w:t>
      </w:r>
      <w:r>
        <w:rPr>
          <w:rFonts w:ascii="宋体" w:eastAsia="宋体" w:hAnsi="宋体" w:cs="宋体"/>
          <w:color w:val="000000"/>
          <w:sz w:val="34"/>
        </w:rPr>
        <w:t>年，里昂的资产阶层已组成了一所运作方式类似的救济机构。</w:t>
      </w:r>
      <w:r>
        <w:rPr>
          <w:rFonts w:ascii="宋体" w:eastAsia="宋体" w:hAnsi="宋体" w:cs="宋体"/>
          <w:color w:val="000000"/>
          <w:sz w:val="34"/>
        </w:rPr>
        <w:t>⑯1676</w:t>
      </w:r>
      <w:r>
        <w:rPr>
          <w:rFonts w:ascii="宋体" w:eastAsia="宋体" w:hAnsi="宋体" w:cs="宋体"/>
          <w:color w:val="000000"/>
          <w:sz w:val="34"/>
        </w:rPr>
        <w:t>年</w:t>
      </w:r>
      <w:r>
        <w:rPr>
          <w:rFonts w:ascii="宋体" w:eastAsia="宋体" w:hAnsi="宋体" w:cs="宋体"/>
          <w:color w:val="000000"/>
          <w:sz w:val="34"/>
        </w:rPr>
        <w:t xml:space="preserve"> 7</w:t>
      </w:r>
      <w:r>
        <w:rPr>
          <w:rFonts w:ascii="宋体" w:eastAsia="宋体" w:hAnsi="宋体" w:cs="宋体"/>
          <w:color w:val="000000"/>
          <w:sz w:val="34"/>
        </w:rPr>
        <w:t>月</w:t>
      </w:r>
      <w:r>
        <w:rPr>
          <w:rFonts w:ascii="宋体" w:eastAsia="宋体" w:hAnsi="宋体" w:cs="宋体"/>
          <w:color w:val="000000"/>
          <w:sz w:val="34"/>
        </w:rPr>
        <w:t xml:space="preserve"> 10</w:t>
      </w:r>
      <w:r>
        <w:rPr>
          <w:rFonts w:ascii="宋体" w:eastAsia="宋体" w:hAnsi="宋体" w:cs="宋体"/>
          <w:color w:val="000000"/>
          <w:sz w:val="34"/>
        </w:rPr>
        <w:t>日，土尔</w:t>
      </w:r>
      <w:r>
        <w:rPr>
          <w:rFonts w:ascii="宋体" w:eastAsia="宋体" w:hAnsi="宋体" w:cs="宋体"/>
          <w:color w:val="000000"/>
          <w:sz w:val="34"/>
        </w:rPr>
        <w:t>(Tours)</w:t>
      </w:r>
      <w:r>
        <w:rPr>
          <w:rFonts w:ascii="宋体" w:eastAsia="宋体" w:hAnsi="宋体" w:cs="宋体"/>
          <w:color w:val="000000"/>
          <w:sz w:val="34"/>
        </w:rPr>
        <w:t>市大主教自豪地宣布，他管辖下的</w:t>
      </w:r>
      <w:r>
        <w:rPr>
          <w:rFonts w:ascii="宋体" w:eastAsia="宋体" w:hAnsi="宋体" w:cs="宋体"/>
          <w:color w:val="000000"/>
          <w:sz w:val="34"/>
        </w:rPr>
        <w:t>“</w:t>
      </w:r>
      <w:r>
        <w:rPr>
          <w:rFonts w:ascii="宋体" w:eastAsia="宋体" w:hAnsi="宋体" w:cs="宋体"/>
          <w:color w:val="000000"/>
          <w:sz w:val="34"/>
        </w:rPr>
        <w:t>大都会，有幸在巴黎的收容总署成立之前，便设立同样功能的</w:t>
      </w:r>
      <w:r>
        <w:rPr>
          <w:rFonts w:ascii="宋体" w:eastAsia="宋体" w:hAnsi="宋体" w:cs="宋体"/>
          <w:color w:val="000000"/>
          <w:sz w:val="34"/>
        </w:rPr>
        <w:t>‘</w:t>
      </w:r>
      <w:r>
        <w:rPr>
          <w:rFonts w:ascii="宋体" w:eastAsia="宋体" w:hAnsi="宋体" w:cs="宋体"/>
          <w:color w:val="000000"/>
          <w:sz w:val="34"/>
        </w:rPr>
        <w:t>慈善院</w:t>
      </w:r>
      <w:r>
        <w:rPr>
          <w:rFonts w:ascii="宋体" w:eastAsia="宋体" w:hAnsi="宋体" w:cs="宋体"/>
          <w:color w:val="000000"/>
          <w:sz w:val="34"/>
        </w:rPr>
        <w:t>’(laCharité)</w:t>
      </w:r>
      <w:r>
        <w:rPr>
          <w:rFonts w:ascii="宋体" w:eastAsia="宋体" w:hAnsi="宋体" w:cs="宋体"/>
          <w:color w:val="000000"/>
          <w:sz w:val="34"/>
        </w:rPr>
        <w:t>，预见了国王</w:t>
      </w:r>
      <w:r>
        <w:rPr>
          <w:rFonts w:ascii="宋体" w:eastAsia="宋体" w:hAnsi="宋体" w:cs="宋体"/>
          <w:color w:val="000000"/>
          <w:sz w:val="34"/>
        </w:rPr>
        <w:t>虔诚的意图。其组织，并且成为日后国内外类似组织的榜样</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⑰</w:t>
      </w:r>
      <w:r>
        <w:rPr>
          <w:rFonts w:ascii="宋体" w:eastAsia="宋体" w:hAnsi="宋体" w:cs="宋体"/>
          <w:color w:val="000000"/>
          <w:sz w:val="34"/>
        </w:rPr>
        <w:t>事实上，土尔市慈善院成立于</w:t>
      </w:r>
      <w:r>
        <w:rPr>
          <w:rFonts w:ascii="宋体" w:eastAsia="宋体" w:hAnsi="宋体" w:cs="宋体"/>
          <w:color w:val="000000"/>
          <w:sz w:val="34"/>
        </w:rPr>
        <w:t>1656</w:t>
      </w:r>
      <w:r>
        <w:rPr>
          <w:rFonts w:ascii="宋体" w:eastAsia="宋体" w:hAnsi="宋体" w:cs="宋体"/>
          <w:color w:val="000000"/>
          <w:sz w:val="34"/>
        </w:rPr>
        <w:t>年，当时国王还曾赐予四千镑的租金收入。法国各处，收容总署一一设立：到了大革命前夕，外省共有三十二个城市拥有此一组织。</w:t>
      </w:r>
      <w:r>
        <w:rPr>
          <w:rFonts w:ascii="宋体" w:eastAsia="宋体" w:hAnsi="宋体" w:cs="宋体"/>
          <w:color w:val="000000"/>
          <w:sz w:val="34"/>
        </w:rPr>
        <w:t>⑱</w:t>
      </w:r>
    </w:p>
    <w:p w:rsidR="00A45C08" w:rsidRDefault="009A50F7">
      <w:pPr>
        <w:wordWrap w:val="0"/>
        <w:spacing w:line="760" w:lineRule="atLeast"/>
        <w:ind w:left="40" w:right="20" w:firstLine="880"/>
        <w:textAlignment w:val="baseline"/>
        <w:rPr>
          <w:sz w:val="34"/>
        </w:rPr>
      </w:pPr>
      <w:r>
        <w:rPr>
          <w:rFonts w:ascii="宋体" w:eastAsia="宋体" w:hAnsi="宋体" w:cs="宋体"/>
          <w:color w:val="000000"/>
          <w:sz w:val="34"/>
        </w:rPr>
        <w:t>虽然教会被人相当有意和收容总署分离</w:t>
      </w:r>
      <w:r>
        <w:rPr>
          <w:rFonts w:ascii="宋体" w:eastAsia="宋体" w:hAnsi="宋体" w:cs="宋体"/>
          <w:color w:val="000000"/>
          <w:sz w:val="34"/>
        </w:rPr>
        <w:t>————</w:t>
      </w:r>
      <w:r>
        <w:rPr>
          <w:rFonts w:ascii="宋体" w:eastAsia="宋体" w:hAnsi="宋体" w:cs="宋体"/>
          <w:color w:val="000000"/>
          <w:sz w:val="34"/>
        </w:rPr>
        <w:t>这一点，无疑源自王权和资产阶级间的共谋关系</w:t>
      </w:r>
      <w:r>
        <w:rPr>
          <w:rFonts w:ascii="宋体" w:eastAsia="宋体" w:hAnsi="宋体" w:cs="宋体"/>
          <w:color w:val="000000"/>
          <w:sz w:val="34"/>
        </w:rPr>
        <w:t>⑲————</w:t>
      </w:r>
      <w:r>
        <w:rPr>
          <w:rFonts w:ascii="宋体" w:eastAsia="宋体" w:hAnsi="宋体" w:cs="宋体"/>
          <w:color w:val="000000"/>
          <w:sz w:val="34"/>
        </w:rPr>
        <w:t>对此一运动，教会却也没有袖手旁观。教会改革它的医疗体制，将其基金中的财物重行分配；它甚至创立了一些主旨和收容总署相当类</w:t>
      </w:r>
    </w:p>
    <w:p w:rsidR="00A45C08" w:rsidRDefault="009A50F7">
      <w:pPr>
        <w:wordWrap w:val="0"/>
        <w:spacing w:line="760" w:lineRule="atLeast"/>
        <w:ind w:left="80"/>
        <w:textAlignment w:val="baseline"/>
        <w:rPr>
          <w:sz w:val="34"/>
        </w:rPr>
      </w:pPr>
      <w:r>
        <w:rPr>
          <w:rFonts w:ascii="宋体" w:eastAsia="宋体" w:hAnsi="宋体" w:cs="宋体"/>
          <w:color w:val="000000"/>
          <w:sz w:val="34"/>
          <w:u w:val="single"/>
        </w:rPr>
        <w:t xml:space="preserve">                </w:t>
      </w:r>
    </w:p>
    <w:p w:rsidR="00A45C08" w:rsidRDefault="009A50F7">
      <w:pPr>
        <w:wordWrap w:val="0"/>
        <w:spacing w:before="260" w:line="560" w:lineRule="atLeast"/>
        <w:ind w:left="40" w:right="20" w:firstLine="620"/>
        <w:textAlignment w:val="baseline"/>
        <w:rPr>
          <w:sz w:val="27"/>
        </w:rPr>
      </w:pPr>
      <w:r>
        <w:rPr>
          <w:rFonts w:ascii="楷体" w:eastAsia="楷体" w:hAnsi="楷体" w:cs="楷体"/>
          <w:color w:val="000000"/>
          <w:sz w:val="27"/>
        </w:rPr>
        <w:t xml:space="preserve">⑯ </w:t>
      </w:r>
      <w:r>
        <w:rPr>
          <w:rFonts w:ascii="楷体" w:eastAsia="楷体" w:hAnsi="楷体" w:cs="楷体"/>
          <w:color w:val="000000"/>
          <w:sz w:val="27"/>
        </w:rPr>
        <w:t>参见《里昂慈善施舍收容总署地位规章》</w:t>
      </w:r>
      <w:r>
        <w:rPr>
          <w:rFonts w:ascii="楷体" w:eastAsia="楷体" w:hAnsi="楷体" w:cs="楷体"/>
          <w:color w:val="000000"/>
          <w:sz w:val="27"/>
        </w:rPr>
        <w:t>(Statuts et règlements de l'hôpital général de la Charité et Aumône générale de Lyon),1742</w:t>
      </w:r>
      <w:r>
        <w:rPr>
          <w:rFonts w:ascii="楷体" w:eastAsia="楷体" w:hAnsi="楷体" w:cs="楷体"/>
          <w:color w:val="000000"/>
          <w:sz w:val="27"/>
        </w:rPr>
        <w:t>。</w:t>
      </w:r>
    </w:p>
    <w:p w:rsidR="00A45C08" w:rsidRDefault="009A50F7">
      <w:pPr>
        <w:wordWrap w:val="0"/>
        <w:spacing w:line="540" w:lineRule="atLeast"/>
        <w:ind w:left="40" w:right="20" w:firstLine="620"/>
        <w:textAlignment w:val="baseline"/>
        <w:rPr>
          <w:sz w:val="29"/>
        </w:rPr>
      </w:pPr>
      <w:r>
        <w:rPr>
          <w:rFonts w:ascii="楷体" w:eastAsia="楷体" w:hAnsi="楷体" w:cs="楷体"/>
          <w:color w:val="000000"/>
          <w:sz w:val="29"/>
        </w:rPr>
        <w:t xml:space="preserve">⑰  </w:t>
      </w:r>
      <w:r>
        <w:rPr>
          <w:rFonts w:ascii="楷体" w:eastAsia="楷体" w:hAnsi="楷体" w:cs="楷体"/>
          <w:color w:val="000000"/>
          <w:sz w:val="29"/>
        </w:rPr>
        <w:t>《土尔大主教命令集》</w:t>
      </w:r>
      <w:r>
        <w:rPr>
          <w:rFonts w:ascii="楷体" w:eastAsia="楷体" w:hAnsi="楷体" w:cs="楷体"/>
          <w:color w:val="000000"/>
          <w:sz w:val="29"/>
        </w:rPr>
        <w:t>(Ordonnances de Monseigneur l'archevêque de Tours),Tours,1681</w:t>
      </w:r>
      <w:r>
        <w:rPr>
          <w:rFonts w:ascii="楷体" w:eastAsia="楷体" w:hAnsi="楷体" w:cs="楷体"/>
          <w:color w:val="000000"/>
          <w:sz w:val="29"/>
        </w:rPr>
        <w:t>。参考</w:t>
      </w:r>
      <w:r>
        <w:rPr>
          <w:rFonts w:ascii="楷体" w:eastAsia="楷体" w:hAnsi="楷体" w:cs="楷体"/>
          <w:color w:val="000000"/>
          <w:sz w:val="29"/>
        </w:rPr>
        <w:t xml:space="preserve"> Mercier,</w:t>
      </w:r>
      <w:r>
        <w:rPr>
          <w:rFonts w:ascii="楷体" w:eastAsia="楷体" w:hAnsi="楷体" w:cs="楷体"/>
          <w:color w:val="000000"/>
          <w:sz w:val="29"/>
        </w:rPr>
        <w:t>《大革命时期，土兰地区的医疗状况》</w:t>
      </w:r>
      <w:r>
        <w:rPr>
          <w:rFonts w:ascii="楷体" w:eastAsia="楷体" w:hAnsi="楷体" w:cs="楷体"/>
          <w:color w:val="000000"/>
          <w:sz w:val="29"/>
        </w:rPr>
        <w:t>(Le Monde médical de Touraine sous la Rév</w:t>
      </w:r>
      <w:r>
        <w:rPr>
          <w:rFonts w:ascii="楷体" w:eastAsia="楷体" w:hAnsi="楷体" w:cs="楷体"/>
          <w:color w:val="000000"/>
          <w:sz w:val="29"/>
        </w:rPr>
        <w:t>olution)</w:t>
      </w:r>
      <w:r>
        <w:rPr>
          <w:rFonts w:ascii="楷体" w:eastAsia="楷体" w:hAnsi="楷体" w:cs="楷体"/>
          <w:color w:val="000000"/>
          <w:sz w:val="29"/>
        </w:rPr>
        <w:t>。</w:t>
      </w:r>
    </w:p>
    <w:p w:rsidR="00A45C08" w:rsidRDefault="009A50F7">
      <w:pPr>
        <w:wordWrap w:val="0"/>
        <w:spacing w:line="540" w:lineRule="atLeast"/>
        <w:ind w:left="40" w:firstLine="620"/>
        <w:textAlignment w:val="baseline"/>
        <w:rPr>
          <w:sz w:val="29"/>
        </w:rPr>
      </w:pPr>
      <w:r>
        <w:rPr>
          <w:rFonts w:ascii="楷体" w:eastAsia="楷体" w:hAnsi="楷体" w:cs="楷体"/>
          <w:color w:val="000000"/>
          <w:sz w:val="29"/>
        </w:rPr>
        <w:t xml:space="preserve">⑱ </w:t>
      </w:r>
      <w:r>
        <w:rPr>
          <w:rFonts w:ascii="楷体" w:eastAsia="楷体" w:hAnsi="楷体" w:cs="楷体"/>
          <w:color w:val="000000"/>
          <w:sz w:val="29"/>
        </w:rPr>
        <w:t>这些城市是艾克斯</w:t>
      </w:r>
      <w:r>
        <w:rPr>
          <w:rFonts w:ascii="楷体" w:eastAsia="楷体" w:hAnsi="楷体" w:cs="楷体"/>
          <w:color w:val="000000"/>
          <w:sz w:val="29"/>
        </w:rPr>
        <w:t>(Aix)</w:t>
      </w:r>
      <w:r>
        <w:rPr>
          <w:rFonts w:ascii="楷体" w:eastAsia="楷体" w:hAnsi="楷体" w:cs="楷体"/>
          <w:color w:val="000000"/>
          <w:sz w:val="29"/>
        </w:rPr>
        <w:t>、阿尔比</w:t>
      </w:r>
      <w:r>
        <w:rPr>
          <w:rFonts w:ascii="楷体" w:eastAsia="楷体" w:hAnsi="楷体" w:cs="楷体"/>
          <w:color w:val="000000"/>
          <w:sz w:val="29"/>
        </w:rPr>
        <w:t>(Albi)</w:t>
      </w:r>
      <w:r>
        <w:rPr>
          <w:rFonts w:ascii="楷体" w:eastAsia="楷体" w:hAnsi="楷体" w:cs="楷体"/>
          <w:color w:val="000000"/>
          <w:sz w:val="29"/>
        </w:rPr>
        <w:t>、昂杰</w:t>
      </w:r>
      <w:r>
        <w:rPr>
          <w:rFonts w:ascii="楷体" w:eastAsia="楷体" w:hAnsi="楷体" w:cs="楷体"/>
          <w:color w:val="000000"/>
          <w:sz w:val="29"/>
        </w:rPr>
        <w:t>(Angers)</w:t>
      </w:r>
      <w:r>
        <w:rPr>
          <w:rFonts w:ascii="楷体" w:eastAsia="楷体" w:hAnsi="楷体" w:cs="楷体"/>
          <w:color w:val="000000"/>
          <w:sz w:val="29"/>
        </w:rPr>
        <w:t>、阿尔</w:t>
      </w:r>
      <w:r>
        <w:rPr>
          <w:rFonts w:ascii="楷体" w:eastAsia="楷体" w:hAnsi="楷体" w:cs="楷体"/>
          <w:color w:val="000000"/>
          <w:sz w:val="29"/>
        </w:rPr>
        <w:t>(Arles)</w:t>
      </w:r>
      <w:r>
        <w:rPr>
          <w:rFonts w:ascii="楷体" w:eastAsia="楷体" w:hAnsi="楷体" w:cs="楷体"/>
          <w:color w:val="000000"/>
          <w:sz w:val="29"/>
        </w:rPr>
        <w:t>、布罗瓦</w:t>
      </w:r>
      <w:r>
        <w:rPr>
          <w:rFonts w:ascii="楷体" w:eastAsia="楷体" w:hAnsi="楷体" w:cs="楷体"/>
          <w:color w:val="000000"/>
          <w:sz w:val="29"/>
        </w:rPr>
        <w:t>(Blois)</w:t>
      </w:r>
      <w:r>
        <w:rPr>
          <w:rFonts w:ascii="楷体" w:eastAsia="楷体" w:hAnsi="楷体" w:cs="楷体"/>
          <w:color w:val="000000"/>
          <w:sz w:val="29"/>
        </w:rPr>
        <w:t>、坎伯雷</w:t>
      </w:r>
      <w:r>
        <w:rPr>
          <w:rFonts w:ascii="楷体" w:eastAsia="楷体" w:hAnsi="楷体" w:cs="楷体"/>
          <w:color w:val="000000"/>
          <w:sz w:val="29"/>
        </w:rPr>
        <w:t>(Cambrai)</w:t>
      </w:r>
      <w:r>
        <w:rPr>
          <w:rFonts w:ascii="楷体" w:eastAsia="楷体" w:hAnsi="楷体" w:cs="楷体"/>
          <w:color w:val="000000"/>
          <w:sz w:val="29"/>
        </w:rPr>
        <w:t>、克莱蒙</w:t>
      </w:r>
      <w:r>
        <w:rPr>
          <w:rFonts w:ascii="楷体" w:eastAsia="楷体" w:hAnsi="楷体" w:cs="楷体"/>
          <w:color w:val="000000"/>
          <w:sz w:val="29"/>
        </w:rPr>
        <w:t>(Clermont)</w:t>
      </w:r>
      <w:r>
        <w:rPr>
          <w:rFonts w:ascii="楷体" w:eastAsia="楷体" w:hAnsi="楷体" w:cs="楷体"/>
          <w:color w:val="000000"/>
          <w:sz w:val="29"/>
        </w:rPr>
        <w:t>、地雄</w:t>
      </w:r>
      <w:r>
        <w:rPr>
          <w:rFonts w:ascii="楷体" w:eastAsia="楷体" w:hAnsi="楷体" w:cs="楷体"/>
          <w:color w:val="000000"/>
          <w:sz w:val="29"/>
        </w:rPr>
        <w:t>(Dijon)</w:t>
      </w:r>
      <w:r>
        <w:rPr>
          <w:rFonts w:ascii="楷体" w:eastAsia="楷体" w:hAnsi="楷体" w:cs="楷体"/>
          <w:color w:val="000000"/>
          <w:sz w:val="29"/>
        </w:rPr>
        <w:t>、哈佛尔</w:t>
      </w:r>
      <w:r>
        <w:rPr>
          <w:rFonts w:ascii="楷体" w:eastAsia="楷体" w:hAnsi="楷体" w:cs="楷体"/>
          <w:color w:val="000000"/>
          <w:sz w:val="29"/>
        </w:rPr>
        <w:t>(LeHavre)</w:t>
      </w:r>
      <w:r>
        <w:rPr>
          <w:rFonts w:ascii="楷体" w:eastAsia="楷体" w:hAnsi="楷体" w:cs="楷体"/>
          <w:color w:val="000000"/>
          <w:sz w:val="29"/>
        </w:rPr>
        <w:t>、蒙市</w:t>
      </w:r>
      <w:r>
        <w:rPr>
          <w:rFonts w:ascii="楷体" w:eastAsia="楷体" w:hAnsi="楷体" w:cs="楷体"/>
          <w:color w:val="000000"/>
          <w:sz w:val="29"/>
        </w:rPr>
        <w:t>(Le Mans)</w:t>
      </w:r>
      <w:r>
        <w:rPr>
          <w:rFonts w:ascii="楷体" w:eastAsia="楷体" w:hAnsi="楷体" w:cs="楷体"/>
          <w:color w:val="000000"/>
          <w:sz w:val="29"/>
        </w:rPr>
        <w:t>、李耳</w:t>
      </w:r>
      <w:r>
        <w:rPr>
          <w:rFonts w:ascii="楷体" w:eastAsia="楷体" w:hAnsi="楷体" w:cs="楷体"/>
          <w:color w:val="000000"/>
          <w:sz w:val="29"/>
        </w:rPr>
        <w:t>(Lille)</w:t>
      </w:r>
      <w:r>
        <w:rPr>
          <w:rFonts w:ascii="楷体" w:eastAsia="楷体" w:hAnsi="楷体" w:cs="楷体"/>
          <w:color w:val="000000"/>
          <w:sz w:val="29"/>
        </w:rPr>
        <w:t>、里蒙古</w:t>
      </w:r>
      <w:r>
        <w:rPr>
          <w:rFonts w:ascii="楷体" w:eastAsia="楷体" w:hAnsi="楷体" w:cs="楷体"/>
          <w:color w:val="000000"/>
          <w:sz w:val="29"/>
        </w:rPr>
        <w:t>(Limoges)</w:t>
      </w:r>
      <w:r>
        <w:rPr>
          <w:rFonts w:ascii="楷体" w:eastAsia="楷体" w:hAnsi="楷体" w:cs="楷体"/>
          <w:color w:val="000000"/>
          <w:sz w:val="29"/>
        </w:rPr>
        <w:t>、里昂</w:t>
      </w:r>
      <w:r>
        <w:rPr>
          <w:rFonts w:ascii="楷体" w:eastAsia="楷体" w:hAnsi="楷体" w:cs="楷体"/>
          <w:color w:val="000000"/>
          <w:sz w:val="29"/>
        </w:rPr>
        <w:t>(Lyon)</w:t>
      </w:r>
      <w:r>
        <w:rPr>
          <w:rFonts w:ascii="楷体" w:eastAsia="楷体" w:hAnsi="楷体" w:cs="楷体"/>
          <w:color w:val="000000"/>
          <w:sz w:val="29"/>
        </w:rPr>
        <w:t>、马功</w:t>
      </w:r>
      <w:r>
        <w:rPr>
          <w:rFonts w:ascii="楷体" w:eastAsia="楷体" w:hAnsi="楷体" w:cs="楷体"/>
          <w:color w:val="000000"/>
          <w:sz w:val="29"/>
        </w:rPr>
        <w:t>(Mâcon)</w:t>
      </w:r>
      <w:r>
        <w:rPr>
          <w:rFonts w:ascii="楷体" w:eastAsia="楷体" w:hAnsi="楷体" w:cs="楷体"/>
          <w:color w:val="000000"/>
          <w:sz w:val="29"/>
        </w:rPr>
        <w:t>、马尔地克</w:t>
      </w:r>
      <w:r>
        <w:rPr>
          <w:rFonts w:ascii="楷体" w:eastAsia="楷体" w:hAnsi="楷体" w:cs="楷体"/>
          <w:color w:val="000000"/>
          <w:sz w:val="29"/>
        </w:rPr>
        <w:t>(Martigues)</w:t>
      </w:r>
      <w:r>
        <w:rPr>
          <w:rFonts w:ascii="楷体" w:eastAsia="楷体" w:hAnsi="楷体" w:cs="楷体"/>
          <w:color w:val="000000"/>
          <w:sz w:val="29"/>
        </w:rPr>
        <w:t>、蒙伯里耶</w:t>
      </w:r>
      <w:r>
        <w:rPr>
          <w:rFonts w:ascii="楷体" w:eastAsia="楷体" w:hAnsi="楷体" w:cs="楷体"/>
          <w:color w:val="000000"/>
          <w:sz w:val="29"/>
        </w:rPr>
        <w:t>(Montpellier)</w:t>
      </w:r>
      <w:r>
        <w:rPr>
          <w:rFonts w:ascii="楷体" w:eastAsia="楷体" w:hAnsi="楷体" w:cs="楷体"/>
          <w:color w:val="000000"/>
          <w:sz w:val="29"/>
        </w:rPr>
        <w:t>、穆朗</w:t>
      </w:r>
      <w:r>
        <w:rPr>
          <w:rFonts w:ascii="楷体" w:eastAsia="楷体" w:hAnsi="楷体" w:cs="楷体"/>
          <w:color w:val="000000"/>
          <w:sz w:val="29"/>
        </w:rPr>
        <w:t>(Moulins)</w:t>
      </w:r>
      <w:r>
        <w:rPr>
          <w:rFonts w:ascii="楷体" w:eastAsia="楷体" w:hAnsi="楷体" w:cs="楷体"/>
          <w:color w:val="000000"/>
          <w:sz w:val="29"/>
        </w:rPr>
        <w:t>、南特</w:t>
      </w:r>
      <w:r>
        <w:rPr>
          <w:rFonts w:ascii="楷体" w:eastAsia="楷体" w:hAnsi="楷体" w:cs="楷体"/>
          <w:color w:val="000000"/>
          <w:sz w:val="29"/>
        </w:rPr>
        <w:t>(Nantes)</w:t>
      </w:r>
      <w:r>
        <w:rPr>
          <w:rFonts w:ascii="楷体" w:eastAsia="楷体" w:hAnsi="楷体" w:cs="楷体"/>
          <w:color w:val="000000"/>
          <w:sz w:val="29"/>
        </w:rPr>
        <w:t>、尼姆</w:t>
      </w:r>
      <w:r>
        <w:rPr>
          <w:rFonts w:ascii="楷体" w:eastAsia="楷体" w:hAnsi="楷体" w:cs="楷体"/>
          <w:color w:val="000000"/>
          <w:sz w:val="29"/>
        </w:rPr>
        <w:t>(Nîmes)</w:t>
      </w:r>
      <w:r>
        <w:rPr>
          <w:rFonts w:ascii="楷体" w:eastAsia="楷体" w:hAnsi="楷体" w:cs="楷体"/>
          <w:color w:val="000000"/>
          <w:sz w:val="29"/>
        </w:rPr>
        <w:t>、奥尔良</w:t>
      </w:r>
      <w:r>
        <w:rPr>
          <w:rFonts w:ascii="楷体" w:eastAsia="楷体" w:hAnsi="楷体" w:cs="楷体"/>
          <w:color w:val="000000"/>
          <w:sz w:val="29"/>
        </w:rPr>
        <w:t>(Orléans)</w:t>
      </w:r>
      <w:r>
        <w:rPr>
          <w:rFonts w:ascii="楷体" w:eastAsia="楷体" w:hAnsi="楷体" w:cs="楷体"/>
          <w:color w:val="000000"/>
          <w:sz w:val="29"/>
        </w:rPr>
        <w:t>、波市</w:t>
      </w:r>
      <w:r>
        <w:rPr>
          <w:rFonts w:ascii="楷体" w:eastAsia="楷体" w:hAnsi="楷体" w:cs="楷体"/>
          <w:color w:val="000000"/>
          <w:sz w:val="29"/>
        </w:rPr>
        <w:t>(P</w:t>
      </w:r>
      <w:r>
        <w:rPr>
          <w:rFonts w:ascii="楷体" w:eastAsia="楷体" w:hAnsi="楷体" w:cs="楷体"/>
          <w:color w:val="000000"/>
          <w:sz w:val="29"/>
        </w:rPr>
        <w:t>au)</w:t>
      </w:r>
      <w:r>
        <w:rPr>
          <w:rFonts w:ascii="楷体" w:eastAsia="楷体" w:hAnsi="楷体" w:cs="楷体"/>
          <w:color w:val="000000"/>
          <w:sz w:val="29"/>
        </w:rPr>
        <w:t>、玻地耶</w:t>
      </w:r>
      <w:r>
        <w:rPr>
          <w:rFonts w:ascii="楷体" w:eastAsia="楷体" w:hAnsi="楷体" w:cs="楷体"/>
          <w:color w:val="000000"/>
          <w:sz w:val="29"/>
        </w:rPr>
        <w:t>(Poitiers)</w:t>
      </w:r>
      <w:r>
        <w:rPr>
          <w:rFonts w:ascii="楷体" w:eastAsia="楷体" w:hAnsi="楷体" w:cs="楷体"/>
          <w:color w:val="000000"/>
          <w:sz w:val="29"/>
        </w:rPr>
        <w:t>、杭斯</w:t>
      </w:r>
      <w:r>
        <w:rPr>
          <w:rFonts w:ascii="楷体" w:eastAsia="楷体" w:hAnsi="楷体" w:cs="楷体"/>
          <w:color w:val="000000"/>
          <w:sz w:val="29"/>
        </w:rPr>
        <w:t>(Reims)</w:t>
      </w:r>
      <w:r>
        <w:rPr>
          <w:rFonts w:ascii="楷体" w:eastAsia="楷体" w:hAnsi="楷体" w:cs="楷体"/>
          <w:color w:val="000000"/>
          <w:sz w:val="29"/>
        </w:rPr>
        <w:t>、卢昂</w:t>
      </w:r>
      <w:r>
        <w:rPr>
          <w:rFonts w:ascii="楷体" w:eastAsia="楷体" w:hAnsi="楷体" w:cs="楷体"/>
          <w:color w:val="000000"/>
          <w:sz w:val="29"/>
        </w:rPr>
        <w:t>(Rouen)</w:t>
      </w:r>
      <w:r>
        <w:rPr>
          <w:rFonts w:ascii="楷体" w:eastAsia="楷体" w:hAnsi="楷体" w:cs="楷体"/>
          <w:color w:val="000000"/>
          <w:sz w:val="29"/>
        </w:rPr>
        <w:t>、桑特</w:t>
      </w:r>
      <w:r>
        <w:rPr>
          <w:rFonts w:ascii="楷体" w:eastAsia="楷体" w:hAnsi="楷体" w:cs="楷体"/>
          <w:color w:val="000000"/>
          <w:sz w:val="29"/>
        </w:rPr>
        <w:t>(Saintes)</w:t>
      </w:r>
      <w:r>
        <w:rPr>
          <w:rFonts w:ascii="楷体" w:eastAsia="楷体" w:hAnsi="楷体" w:cs="楷体"/>
          <w:color w:val="000000"/>
          <w:sz w:val="29"/>
        </w:rPr>
        <w:t>、索穆尔</w:t>
      </w:r>
      <w:r>
        <w:rPr>
          <w:rFonts w:ascii="楷体" w:eastAsia="楷体" w:hAnsi="楷体" w:cs="楷体"/>
          <w:color w:val="000000"/>
          <w:sz w:val="29"/>
        </w:rPr>
        <w:t>(Saumur)</w:t>
      </w:r>
      <w:r>
        <w:rPr>
          <w:rFonts w:ascii="楷体" w:eastAsia="楷体" w:hAnsi="楷体" w:cs="楷体"/>
          <w:color w:val="000000"/>
          <w:sz w:val="29"/>
        </w:rPr>
        <w:t>、色当</w:t>
      </w:r>
      <w:r>
        <w:rPr>
          <w:rFonts w:ascii="楷体" w:eastAsia="楷体" w:hAnsi="楷体" w:cs="楷体"/>
          <w:color w:val="000000"/>
          <w:sz w:val="29"/>
        </w:rPr>
        <w:t>(Sedan)</w:t>
      </w:r>
      <w:r>
        <w:rPr>
          <w:rFonts w:ascii="楷体" w:eastAsia="楷体" w:hAnsi="楷体" w:cs="楷体"/>
          <w:color w:val="000000"/>
          <w:sz w:val="29"/>
        </w:rPr>
        <w:t>、史特拉斯堡</w:t>
      </w:r>
      <w:r>
        <w:rPr>
          <w:rFonts w:ascii="楷体" w:eastAsia="楷体" w:hAnsi="楷体" w:cs="楷体"/>
          <w:color w:val="000000"/>
          <w:sz w:val="29"/>
        </w:rPr>
        <w:t>(Strasbourg)</w:t>
      </w:r>
      <w:r>
        <w:rPr>
          <w:rFonts w:ascii="楷体" w:eastAsia="楷体" w:hAnsi="楷体" w:cs="楷体"/>
          <w:color w:val="000000"/>
          <w:sz w:val="29"/>
        </w:rPr>
        <w:t>、圣色凡</w:t>
      </w:r>
      <w:r>
        <w:rPr>
          <w:rFonts w:ascii="楷体" w:eastAsia="楷体" w:hAnsi="楷体" w:cs="楷体"/>
          <w:color w:val="000000"/>
          <w:sz w:val="29"/>
        </w:rPr>
        <w:t>(Saint-Servan)</w:t>
      </w:r>
      <w:r>
        <w:rPr>
          <w:rFonts w:ascii="楷体" w:eastAsia="楷体" w:hAnsi="楷体" w:cs="楷体"/>
          <w:color w:val="000000"/>
          <w:sz w:val="29"/>
        </w:rPr>
        <w:t>、圣尼可拉</w:t>
      </w:r>
      <w:r>
        <w:rPr>
          <w:rFonts w:ascii="楷体" w:eastAsia="楷体" w:hAnsi="楷体" w:cs="楷体"/>
          <w:color w:val="000000"/>
          <w:sz w:val="29"/>
        </w:rPr>
        <w:t>(</w:t>
      </w:r>
      <w:r>
        <w:rPr>
          <w:rFonts w:ascii="楷体" w:eastAsia="楷体" w:hAnsi="楷体" w:cs="楷体"/>
          <w:color w:val="000000"/>
          <w:sz w:val="29"/>
        </w:rPr>
        <w:t>南锡</w:t>
      </w:r>
      <w:r>
        <w:rPr>
          <w:rFonts w:ascii="楷体" w:eastAsia="楷体" w:hAnsi="楷体" w:cs="楷体"/>
          <w:color w:val="000000"/>
          <w:sz w:val="29"/>
        </w:rPr>
        <w:t>)(Saint-Nicolas(Nancy))</w:t>
      </w:r>
      <w:r>
        <w:rPr>
          <w:rFonts w:ascii="楷体" w:eastAsia="楷体" w:hAnsi="楷体" w:cs="楷体"/>
          <w:color w:val="000000"/>
          <w:sz w:val="29"/>
        </w:rPr>
        <w:t>、土鲁斯、土尔。参考艾斯基洛</w:t>
      </w:r>
      <w:r>
        <w:rPr>
          <w:rFonts w:ascii="楷体" w:eastAsia="楷体" w:hAnsi="楷体" w:cs="楷体"/>
          <w:color w:val="000000"/>
          <w:sz w:val="29"/>
        </w:rPr>
        <w:t>(Esquirol),</w:t>
      </w:r>
      <w:r>
        <w:rPr>
          <w:rFonts w:ascii="楷体" w:eastAsia="楷体" w:hAnsi="楷体" w:cs="楷体"/>
          <w:color w:val="000000"/>
          <w:sz w:val="29"/>
        </w:rPr>
        <w:t>前引书，</w:t>
      </w:r>
      <w:r>
        <w:rPr>
          <w:rFonts w:ascii="楷体" w:eastAsia="楷体" w:hAnsi="楷体" w:cs="楷体"/>
          <w:color w:val="000000"/>
          <w:sz w:val="29"/>
        </w:rPr>
        <w:t>t.Ⅱ,p.157</w:t>
      </w:r>
      <w:r>
        <w:rPr>
          <w:rFonts w:ascii="楷体" w:eastAsia="楷体" w:hAnsi="楷体" w:cs="楷体"/>
          <w:color w:val="000000"/>
          <w:sz w:val="29"/>
        </w:rPr>
        <w:t>。</w:t>
      </w:r>
    </w:p>
    <w:p w:rsidR="00A45C08" w:rsidRDefault="009A50F7">
      <w:pPr>
        <w:wordWrap w:val="0"/>
        <w:spacing w:line="540" w:lineRule="atLeast"/>
        <w:ind w:left="40" w:right="60" w:firstLine="620"/>
        <w:textAlignment w:val="baseline"/>
        <w:rPr>
          <w:sz w:val="29"/>
        </w:rPr>
      </w:pPr>
      <w:r>
        <w:rPr>
          <w:rFonts w:ascii="楷体" w:eastAsia="楷体" w:hAnsi="楷体" w:cs="楷体"/>
          <w:color w:val="000000"/>
          <w:sz w:val="29"/>
        </w:rPr>
        <w:t xml:space="preserve">⑲  </w:t>
      </w:r>
      <w:r>
        <w:rPr>
          <w:rFonts w:ascii="楷体" w:eastAsia="楷体" w:hAnsi="楷体" w:cs="楷体"/>
          <w:color w:val="000000"/>
          <w:sz w:val="29"/>
        </w:rPr>
        <w:t>前引土尔大主教手喻显示出，教会对这个排除举动，不但作出反抗，而且要求享有启发全部运动及最先提出解决方案的荣耀。</w:t>
      </w:r>
    </w:p>
    <w:p w:rsidR="00A45C08" w:rsidRDefault="009A50F7">
      <w:pPr>
        <w:wordWrap w:val="0"/>
        <w:spacing w:line="420" w:lineRule="atLeast"/>
        <w:ind w:left="260"/>
        <w:textAlignment w:val="baseline"/>
        <w:rPr>
          <w:sz w:val="30"/>
        </w:rPr>
      </w:pPr>
      <w:r>
        <w:rPr>
          <w:rFonts w:ascii="宋体" w:eastAsia="宋体" w:hAnsi="宋体" w:cs="宋体"/>
          <w:color w:val="000000"/>
          <w:sz w:val="30"/>
        </w:rPr>
        <w:t>80</w:t>
      </w:r>
    </w:p>
    <w:p w:rsidR="00A45C08" w:rsidRDefault="00A45C08"/>
    <w:p w:rsidR="00A45C08" w:rsidRDefault="00A45C08">
      <w:pPr>
        <w:sectPr w:rsidR="00A45C08">
          <w:headerReference w:type="default" r:id="rId322"/>
          <w:footerReference w:type="default" r:id="rId323"/>
          <w:pgSz w:w="15660" w:h="23340"/>
          <w:pgMar w:top="1980" w:right="2140" w:bottom="1980" w:left="2140" w:header="1680" w:footer="1680" w:gutter="0"/>
          <w:cols w:space="720"/>
        </w:sectPr>
      </w:pPr>
    </w:p>
    <w:p w:rsidR="00A45C08" w:rsidRDefault="009A50F7">
      <w:pPr>
        <w:wordWrap w:val="0"/>
        <w:spacing w:before="1000" w:line="760" w:lineRule="atLeast"/>
        <w:ind w:left="220" w:right="20"/>
        <w:textAlignment w:val="baseline"/>
        <w:rPr>
          <w:sz w:val="35"/>
        </w:rPr>
      </w:pPr>
      <w:r>
        <w:rPr>
          <w:rFonts w:ascii="宋体" w:eastAsia="宋体" w:hAnsi="宋体" w:cs="宋体"/>
          <w:color w:val="000000"/>
          <w:sz w:val="35"/>
        </w:rPr>
        <w:lastRenderedPageBreak/>
        <w:t>似的组织。凡森</w:t>
      </w:r>
      <w:r>
        <w:rPr>
          <w:rFonts w:ascii="宋体" w:eastAsia="宋体" w:hAnsi="宋体" w:cs="宋体"/>
          <w:color w:val="000000"/>
          <w:sz w:val="35"/>
        </w:rPr>
        <w:t>·</w:t>
      </w:r>
      <w:r>
        <w:rPr>
          <w:rFonts w:ascii="宋体" w:eastAsia="宋体" w:hAnsi="宋体" w:cs="宋体"/>
          <w:color w:val="000000"/>
          <w:sz w:val="35"/>
        </w:rPr>
        <w:t>德</w:t>
      </w:r>
      <w:r>
        <w:rPr>
          <w:rFonts w:ascii="宋体" w:eastAsia="宋体" w:hAnsi="宋体" w:cs="宋体"/>
          <w:color w:val="000000"/>
          <w:sz w:val="35"/>
        </w:rPr>
        <w:t>·</w:t>
      </w:r>
      <w:r>
        <w:rPr>
          <w:rFonts w:ascii="宋体" w:eastAsia="宋体" w:hAnsi="宋体" w:cs="宋体"/>
          <w:color w:val="000000"/>
          <w:sz w:val="35"/>
        </w:rPr>
        <w:t>保罗</w:t>
      </w:r>
      <w:r>
        <w:rPr>
          <w:rFonts w:ascii="宋体" w:eastAsia="宋体" w:hAnsi="宋体" w:cs="宋体"/>
          <w:color w:val="000000"/>
          <w:sz w:val="35"/>
        </w:rPr>
        <w:t>(Vincent de Paul)</w:t>
      </w:r>
      <w:r>
        <w:rPr>
          <w:rFonts w:ascii="宋体" w:eastAsia="宋体" w:hAnsi="宋体" w:cs="宋体"/>
          <w:color w:val="000000"/>
          <w:sz w:val="35"/>
        </w:rPr>
        <w:t>重组了圣拉撒尔院</w:t>
      </w:r>
      <w:r>
        <w:rPr>
          <w:rFonts w:ascii="宋体" w:eastAsia="宋体" w:hAnsi="宋体" w:cs="宋体"/>
          <w:color w:val="000000"/>
          <w:sz w:val="35"/>
        </w:rPr>
        <w:t>————</w:t>
      </w:r>
      <w:r>
        <w:rPr>
          <w:rFonts w:ascii="宋体" w:eastAsia="宋体" w:hAnsi="宋体" w:cs="宋体"/>
          <w:color w:val="000000"/>
          <w:sz w:val="35"/>
        </w:rPr>
        <w:t>过去巴黎最大的麻风病院；</w:t>
      </w:r>
      <w:r>
        <w:rPr>
          <w:rFonts w:ascii="宋体" w:eastAsia="宋体" w:hAnsi="宋体" w:cs="宋体"/>
          <w:color w:val="000000"/>
          <w:sz w:val="35"/>
        </w:rPr>
        <w:t>1632</w:t>
      </w:r>
      <w:r>
        <w:rPr>
          <w:rFonts w:ascii="宋体" w:eastAsia="宋体" w:hAnsi="宋体" w:cs="宋体"/>
          <w:color w:val="000000"/>
          <w:sz w:val="35"/>
        </w:rPr>
        <w:t>年</w:t>
      </w:r>
      <w:r>
        <w:rPr>
          <w:rFonts w:ascii="宋体" w:eastAsia="宋体" w:hAnsi="宋体" w:cs="宋体"/>
          <w:color w:val="000000"/>
          <w:sz w:val="35"/>
        </w:rPr>
        <w:t>1</w:t>
      </w:r>
      <w:r>
        <w:rPr>
          <w:rFonts w:ascii="宋体" w:eastAsia="宋体" w:hAnsi="宋体" w:cs="宋体"/>
          <w:color w:val="000000"/>
          <w:sz w:val="35"/>
        </w:rPr>
        <w:t>月</w:t>
      </w:r>
      <w:r>
        <w:rPr>
          <w:rFonts w:ascii="宋体" w:eastAsia="宋体" w:hAnsi="宋体" w:cs="宋体"/>
          <w:color w:val="000000"/>
          <w:sz w:val="35"/>
        </w:rPr>
        <w:t>7</w:t>
      </w:r>
      <w:r>
        <w:rPr>
          <w:rFonts w:ascii="宋体" w:eastAsia="宋体" w:hAnsi="宋体" w:cs="宋体"/>
          <w:color w:val="000000"/>
          <w:sz w:val="35"/>
        </w:rPr>
        <w:t>日，他代表传道会会员</w:t>
      </w:r>
      <w:r>
        <w:rPr>
          <w:rFonts w:ascii="宋体" w:eastAsia="宋体" w:hAnsi="宋体" w:cs="宋体"/>
          <w:color w:val="000000"/>
          <w:sz w:val="35"/>
        </w:rPr>
        <w:t>(Congréganistes de la Mission)</w:t>
      </w:r>
      <w:r>
        <w:rPr>
          <w:rFonts w:ascii="宋体" w:eastAsia="宋体" w:hAnsi="宋体" w:cs="宋体"/>
          <w:color w:val="000000"/>
          <w:sz w:val="35"/>
        </w:rPr>
        <w:t>，和圣拉撒尔修院签订了一项合约：院中今后必须收容</w:t>
      </w:r>
      <w:r>
        <w:rPr>
          <w:rFonts w:ascii="宋体" w:eastAsia="宋体" w:hAnsi="宋体" w:cs="宋体"/>
          <w:color w:val="000000"/>
          <w:sz w:val="35"/>
        </w:rPr>
        <w:t>“</w:t>
      </w:r>
      <w:r>
        <w:rPr>
          <w:rFonts w:ascii="宋体" w:eastAsia="宋体" w:hAnsi="宋体" w:cs="宋体"/>
          <w:color w:val="000000"/>
          <w:sz w:val="35"/>
        </w:rPr>
        <w:t>由国王下令拘留者</w:t>
      </w:r>
      <w:r>
        <w:rPr>
          <w:rFonts w:ascii="宋体" w:eastAsia="宋体" w:hAnsi="宋体" w:cs="宋体"/>
          <w:color w:val="000000"/>
          <w:sz w:val="35"/>
        </w:rPr>
        <w:t>”</w:t>
      </w:r>
      <w:r>
        <w:rPr>
          <w:rFonts w:ascii="宋体" w:eastAsia="宋体" w:hAnsi="宋体" w:cs="宋体"/>
          <w:color w:val="000000"/>
          <w:sz w:val="35"/>
        </w:rPr>
        <w:t>。善子修道会</w:t>
      </w:r>
      <w:r>
        <w:rPr>
          <w:rFonts w:ascii="宋体" w:eastAsia="宋体" w:hAnsi="宋体" w:cs="宋体"/>
          <w:color w:val="000000"/>
          <w:sz w:val="35"/>
        </w:rPr>
        <w:t>(l'ordre des Bons Fils)</w:t>
      </w:r>
      <w:r>
        <w:rPr>
          <w:rFonts w:ascii="宋体" w:eastAsia="宋体" w:hAnsi="宋体" w:cs="宋体"/>
          <w:color w:val="000000"/>
          <w:sz w:val="35"/>
        </w:rPr>
        <w:t>在法国北部开办了一家类似的收容院。</w:t>
      </w:r>
      <w:r>
        <w:rPr>
          <w:rFonts w:ascii="宋体" w:eastAsia="宋体" w:hAnsi="宋体" w:cs="宋体"/>
          <w:color w:val="000000"/>
          <w:sz w:val="35"/>
        </w:rPr>
        <w:t>1602</w:t>
      </w:r>
      <w:r>
        <w:rPr>
          <w:rFonts w:ascii="宋体" w:eastAsia="宋体" w:hAnsi="宋体" w:cs="宋体"/>
          <w:color w:val="000000"/>
          <w:sz w:val="35"/>
        </w:rPr>
        <w:t>年被召入法国的</w:t>
      </w:r>
      <w:r>
        <w:rPr>
          <w:rFonts w:ascii="宋体" w:eastAsia="宋体" w:hAnsi="宋体" w:cs="宋体"/>
          <w:color w:val="000000"/>
          <w:sz w:val="35"/>
        </w:rPr>
        <w:t>“</w:t>
      </w:r>
      <w:r>
        <w:rPr>
          <w:rFonts w:ascii="宋体" w:eastAsia="宋体" w:hAnsi="宋体" w:cs="宋体"/>
          <w:color w:val="000000"/>
          <w:sz w:val="35"/>
        </w:rPr>
        <w:t>属灵圣约翰兄弟会</w:t>
      </w:r>
      <w:r>
        <w:rPr>
          <w:rFonts w:ascii="宋体" w:eastAsia="宋体" w:hAnsi="宋体" w:cs="宋体"/>
          <w:color w:val="000000"/>
          <w:sz w:val="35"/>
        </w:rPr>
        <w:t>”(les Frères Saint-Jean de Dieu)</w:t>
      </w:r>
      <w:r>
        <w:rPr>
          <w:rFonts w:ascii="宋体" w:eastAsia="宋体" w:hAnsi="宋体" w:cs="宋体"/>
          <w:color w:val="000000"/>
          <w:sz w:val="35"/>
        </w:rPr>
        <w:t>，首先在</w:t>
      </w:r>
      <w:r>
        <w:rPr>
          <w:rFonts w:ascii="宋体" w:eastAsia="宋体" w:hAnsi="宋体" w:cs="宋体"/>
          <w:color w:val="000000"/>
          <w:sz w:val="35"/>
        </w:rPr>
        <w:t>圣日耳曼郊村设立了巴黎慈善院</w:t>
      </w:r>
      <w:r>
        <w:rPr>
          <w:rFonts w:ascii="宋体" w:eastAsia="宋体" w:hAnsi="宋体" w:cs="宋体"/>
          <w:color w:val="000000"/>
          <w:sz w:val="35"/>
        </w:rPr>
        <w:t>(la Charité de Paris)</w:t>
      </w:r>
      <w:r>
        <w:rPr>
          <w:rFonts w:ascii="宋体" w:eastAsia="宋体" w:hAnsi="宋体" w:cs="宋体"/>
          <w:color w:val="000000"/>
          <w:sz w:val="35"/>
        </w:rPr>
        <w:t>，然后，又在</w:t>
      </w:r>
      <w:r>
        <w:rPr>
          <w:rFonts w:ascii="宋体" w:eastAsia="宋体" w:hAnsi="宋体" w:cs="宋体"/>
          <w:color w:val="000000"/>
          <w:sz w:val="35"/>
        </w:rPr>
        <w:t>1645</w:t>
      </w:r>
      <w:r>
        <w:rPr>
          <w:rFonts w:ascii="宋体" w:eastAsia="宋体" w:hAnsi="宋体" w:cs="宋体"/>
          <w:color w:val="000000"/>
          <w:sz w:val="35"/>
        </w:rPr>
        <w:t>年</w:t>
      </w:r>
      <w:r>
        <w:rPr>
          <w:rFonts w:ascii="宋体" w:eastAsia="宋体" w:hAnsi="宋体" w:cs="宋体"/>
          <w:color w:val="000000"/>
          <w:sz w:val="35"/>
        </w:rPr>
        <w:t>5</w:t>
      </w:r>
      <w:r>
        <w:rPr>
          <w:rFonts w:ascii="宋体" w:eastAsia="宋体" w:hAnsi="宋体" w:cs="宋体"/>
          <w:color w:val="000000"/>
          <w:sz w:val="35"/>
        </w:rPr>
        <w:t>月</w:t>
      </w:r>
      <w:r>
        <w:rPr>
          <w:rFonts w:ascii="宋体" w:eastAsia="宋体" w:hAnsi="宋体" w:cs="宋体"/>
          <w:color w:val="000000"/>
          <w:sz w:val="35"/>
        </w:rPr>
        <w:t>10</w:t>
      </w:r>
      <w:r>
        <w:rPr>
          <w:rFonts w:ascii="宋体" w:eastAsia="宋体" w:hAnsi="宋体" w:cs="宋体"/>
          <w:color w:val="000000"/>
          <w:sz w:val="35"/>
        </w:rPr>
        <w:t>日，于该会所处之地的厦伦顿</w:t>
      </w:r>
      <w:r>
        <w:rPr>
          <w:rFonts w:ascii="宋体" w:eastAsia="宋体" w:hAnsi="宋体" w:cs="宋体"/>
          <w:color w:val="000000"/>
          <w:sz w:val="35"/>
        </w:rPr>
        <w:t>(Charenton)</w:t>
      </w:r>
      <w:r>
        <w:rPr>
          <w:rFonts w:ascii="宋体" w:eastAsia="宋体" w:hAnsi="宋体" w:cs="宋体"/>
          <w:color w:val="000000"/>
          <w:sz w:val="35"/>
        </w:rPr>
        <w:t>设立另一座慈善院。㉑离巴黎不远的森里斯慈善院</w:t>
      </w:r>
      <w:r>
        <w:rPr>
          <w:rFonts w:ascii="宋体" w:eastAsia="宋体" w:hAnsi="宋体" w:cs="宋体"/>
          <w:color w:val="000000"/>
          <w:sz w:val="35"/>
        </w:rPr>
        <w:t>(la Charité deSenlis)</w:t>
      </w:r>
      <w:r>
        <w:rPr>
          <w:rFonts w:ascii="宋体" w:eastAsia="宋体" w:hAnsi="宋体" w:cs="宋体"/>
          <w:color w:val="000000"/>
          <w:sz w:val="35"/>
        </w:rPr>
        <w:t>，也是该会于</w:t>
      </w:r>
      <w:r>
        <w:rPr>
          <w:rFonts w:ascii="宋体" w:eastAsia="宋体" w:hAnsi="宋体" w:cs="宋体"/>
          <w:color w:val="000000"/>
          <w:sz w:val="35"/>
        </w:rPr>
        <w:t>1670</w:t>
      </w:r>
      <w:r>
        <w:rPr>
          <w:rFonts w:ascii="宋体" w:eastAsia="宋体" w:hAnsi="宋体" w:cs="宋体"/>
          <w:color w:val="000000"/>
          <w:sz w:val="35"/>
        </w:rPr>
        <w:t>年</w:t>
      </w:r>
      <w:r>
        <w:rPr>
          <w:rFonts w:ascii="宋体" w:eastAsia="宋体" w:hAnsi="宋体" w:cs="宋体"/>
          <w:color w:val="000000"/>
          <w:sz w:val="35"/>
        </w:rPr>
        <w:t>10</w:t>
      </w:r>
      <w:r>
        <w:rPr>
          <w:rFonts w:ascii="宋体" w:eastAsia="宋体" w:hAnsi="宋体" w:cs="宋体"/>
          <w:color w:val="000000"/>
          <w:sz w:val="35"/>
        </w:rPr>
        <w:t>月</w:t>
      </w:r>
      <w:r>
        <w:rPr>
          <w:rFonts w:ascii="宋体" w:eastAsia="宋体" w:hAnsi="宋体" w:cs="宋体"/>
          <w:color w:val="000000"/>
          <w:sz w:val="35"/>
        </w:rPr>
        <w:t>27</w:t>
      </w:r>
      <w:r>
        <w:rPr>
          <w:rFonts w:ascii="宋体" w:eastAsia="宋体" w:hAnsi="宋体" w:cs="宋体"/>
          <w:color w:val="000000"/>
          <w:sz w:val="35"/>
        </w:rPr>
        <w:t>日开设的。㉑数年前，布伊雍</w:t>
      </w:r>
      <w:r>
        <w:rPr>
          <w:rFonts w:ascii="宋体" w:eastAsia="宋体" w:hAnsi="宋体" w:cs="宋体"/>
          <w:color w:val="000000"/>
          <w:sz w:val="35"/>
        </w:rPr>
        <w:t>(Bouillon)</w:t>
      </w:r>
      <w:r>
        <w:rPr>
          <w:rFonts w:ascii="宋体" w:eastAsia="宋体" w:hAnsi="宋体" w:cs="宋体"/>
          <w:color w:val="000000"/>
          <w:sz w:val="35"/>
        </w:rPr>
        <w:t>公爵夫人对该会捐出了</w:t>
      </w:r>
      <w:r>
        <w:rPr>
          <w:rFonts w:ascii="宋体" w:eastAsia="宋体" w:hAnsi="宋体" w:cs="宋体"/>
          <w:color w:val="000000"/>
          <w:sz w:val="35"/>
        </w:rPr>
        <w:t xml:space="preserve"> 14</w:t>
      </w:r>
      <w:r>
        <w:rPr>
          <w:rFonts w:ascii="宋体" w:eastAsia="宋体" w:hAnsi="宋体" w:cs="宋体"/>
          <w:color w:val="000000"/>
          <w:sz w:val="35"/>
        </w:rPr>
        <w:t>世纪由狄勃</w:t>
      </w:r>
      <w:r>
        <w:rPr>
          <w:rFonts w:ascii="宋体" w:eastAsia="宋体" w:hAnsi="宋体" w:cs="宋体"/>
          <w:color w:val="000000"/>
          <w:sz w:val="35"/>
        </w:rPr>
        <w:t>·</w:t>
      </w:r>
      <w:r>
        <w:rPr>
          <w:rFonts w:ascii="宋体" w:eastAsia="宋体" w:hAnsi="宋体" w:cs="宋体"/>
          <w:color w:val="000000"/>
          <w:sz w:val="35"/>
        </w:rPr>
        <w:t>德</w:t>
      </w:r>
      <w:r>
        <w:rPr>
          <w:rFonts w:ascii="宋体" w:eastAsia="宋体" w:hAnsi="宋体" w:cs="宋体"/>
          <w:color w:val="000000"/>
          <w:sz w:val="35"/>
        </w:rPr>
        <w:t>·</w:t>
      </w:r>
      <w:r>
        <w:rPr>
          <w:rFonts w:ascii="宋体" w:eastAsia="宋体" w:hAnsi="宋体" w:cs="宋体"/>
          <w:color w:val="000000"/>
          <w:sz w:val="35"/>
        </w:rPr>
        <w:t>厦恩潘</w:t>
      </w:r>
      <w:r>
        <w:rPr>
          <w:rFonts w:ascii="宋体" w:eastAsia="宋体" w:hAnsi="宋体" w:cs="宋体"/>
          <w:color w:val="000000"/>
          <w:sz w:val="35"/>
        </w:rPr>
        <w:t>(Thibaut de Champagne)</w:t>
      </w:r>
      <w:r>
        <w:rPr>
          <w:rFonts w:ascii="宋体" w:eastAsia="宋体" w:hAnsi="宋体" w:cs="宋体"/>
          <w:color w:val="000000"/>
          <w:sz w:val="35"/>
        </w:rPr>
        <w:t>在厦多</w:t>
      </w:r>
      <w:r>
        <w:rPr>
          <w:rFonts w:ascii="宋体" w:eastAsia="宋体" w:hAnsi="宋体" w:cs="宋体"/>
          <w:color w:val="000000"/>
          <w:sz w:val="35"/>
        </w:rPr>
        <w:t>——</w:t>
      </w:r>
      <w:r>
        <w:rPr>
          <w:rFonts w:ascii="宋体" w:eastAsia="宋体" w:hAnsi="宋体" w:cs="宋体"/>
          <w:color w:val="000000"/>
          <w:sz w:val="35"/>
        </w:rPr>
        <w:t>狄耶里</w:t>
      </w:r>
      <w:r>
        <w:rPr>
          <w:rFonts w:ascii="宋体" w:eastAsia="宋体" w:hAnsi="宋体" w:cs="宋体"/>
          <w:color w:val="000000"/>
          <w:sz w:val="35"/>
        </w:rPr>
        <w:t>(Château-Thierry)</w:t>
      </w:r>
      <w:r>
        <w:rPr>
          <w:rFonts w:ascii="宋体" w:eastAsia="宋体" w:hAnsi="宋体" w:cs="宋体"/>
          <w:color w:val="000000"/>
          <w:sz w:val="35"/>
        </w:rPr>
        <w:t>所建的麻风病院的建筑物和附属收入。㉑该会还经营了圣伊雍</w:t>
      </w:r>
      <w:r>
        <w:rPr>
          <w:rFonts w:ascii="宋体" w:eastAsia="宋体" w:hAnsi="宋体" w:cs="宋体"/>
          <w:color w:val="000000"/>
          <w:sz w:val="35"/>
        </w:rPr>
        <w:t>(S</w:t>
      </w:r>
      <w:r>
        <w:rPr>
          <w:rFonts w:ascii="宋体" w:eastAsia="宋体" w:hAnsi="宋体" w:cs="宋体"/>
          <w:color w:val="000000"/>
          <w:sz w:val="35"/>
        </w:rPr>
        <w:t>aint-Yon)</w:t>
      </w:r>
      <w:r>
        <w:rPr>
          <w:rFonts w:ascii="宋体" w:eastAsia="宋体" w:hAnsi="宋体" w:cs="宋体"/>
          <w:color w:val="000000"/>
          <w:sz w:val="35"/>
        </w:rPr>
        <w:t>、波多松</w:t>
      </w:r>
      <w:r>
        <w:rPr>
          <w:rFonts w:ascii="宋体" w:eastAsia="宋体" w:hAnsi="宋体" w:cs="宋体"/>
          <w:color w:val="000000"/>
          <w:sz w:val="35"/>
        </w:rPr>
        <w:t>(Pontorson)</w:t>
      </w:r>
      <w:r>
        <w:rPr>
          <w:rFonts w:ascii="宋体" w:eastAsia="宋体" w:hAnsi="宋体" w:cs="宋体"/>
          <w:color w:val="000000"/>
          <w:sz w:val="35"/>
        </w:rPr>
        <w:t>、卡迪亚克</w:t>
      </w:r>
      <w:r>
        <w:rPr>
          <w:rFonts w:ascii="宋体" w:eastAsia="宋体" w:hAnsi="宋体" w:cs="宋体"/>
          <w:color w:val="000000"/>
          <w:sz w:val="35"/>
        </w:rPr>
        <w:t>(Cadillac)</w:t>
      </w:r>
      <w:r>
        <w:rPr>
          <w:rFonts w:ascii="宋体" w:eastAsia="宋体" w:hAnsi="宋体" w:cs="宋体"/>
          <w:color w:val="000000"/>
          <w:sz w:val="35"/>
        </w:rPr>
        <w:t>、罗曼</w:t>
      </w:r>
      <w:r>
        <w:rPr>
          <w:rFonts w:ascii="宋体" w:eastAsia="宋体" w:hAnsi="宋体" w:cs="宋体"/>
          <w:color w:val="000000"/>
          <w:sz w:val="35"/>
        </w:rPr>
        <w:t>(Romans)</w:t>
      </w:r>
      <w:r>
        <w:rPr>
          <w:rFonts w:ascii="宋体" w:eastAsia="宋体" w:hAnsi="宋体" w:cs="宋体"/>
          <w:color w:val="000000"/>
          <w:sz w:val="35"/>
        </w:rPr>
        <w:t>的慈善院。㉑</w:t>
      </w:r>
      <w:r>
        <w:rPr>
          <w:rFonts w:ascii="宋体" w:eastAsia="宋体" w:hAnsi="宋体" w:cs="宋体"/>
          <w:color w:val="000000"/>
          <w:sz w:val="35"/>
        </w:rPr>
        <w:t>1699</w:t>
      </w:r>
      <w:r>
        <w:rPr>
          <w:rFonts w:ascii="宋体" w:eastAsia="宋体" w:hAnsi="宋体" w:cs="宋体"/>
          <w:color w:val="000000"/>
          <w:sz w:val="35"/>
        </w:rPr>
        <w:t>年，拉撒尔修会则在马赛</w:t>
      </w:r>
      <w:r>
        <w:rPr>
          <w:rFonts w:ascii="宋体" w:eastAsia="宋体" w:hAnsi="宋体" w:cs="宋体"/>
          <w:color w:val="000000"/>
          <w:sz w:val="35"/>
        </w:rPr>
        <w:t>(Marseille)</w:t>
      </w:r>
      <w:r>
        <w:rPr>
          <w:rFonts w:ascii="宋体" w:eastAsia="宋体" w:hAnsi="宋体" w:cs="宋体"/>
          <w:color w:val="000000"/>
          <w:sz w:val="35"/>
        </w:rPr>
        <w:t>创立一座机构，那就是未来的圣彼得救护院</w:t>
      </w:r>
      <w:r>
        <w:rPr>
          <w:rFonts w:ascii="宋体" w:eastAsia="宋体" w:hAnsi="宋体" w:cs="宋体"/>
          <w:color w:val="000000"/>
          <w:sz w:val="35"/>
        </w:rPr>
        <w:t>(l'hôpital Saint-Pierre)</w:t>
      </w:r>
      <w:r>
        <w:rPr>
          <w:rFonts w:ascii="宋体" w:eastAsia="宋体" w:hAnsi="宋体" w:cs="宋体"/>
          <w:color w:val="000000"/>
          <w:sz w:val="35"/>
        </w:rPr>
        <w:t>。然后，在</w:t>
      </w:r>
      <w:r>
        <w:rPr>
          <w:rFonts w:ascii="宋体" w:eastAsia="宋体" w:hAnsi="宋体" w:cs="宋体"/>
          <w:color w:val="000000"/>
          <w:sz w:val="35"/>
        </w:rPr>
        <w:t xml:space="preserve"> 18</w:t>
      </w:r>
      <w:r>
        <w:rPr>
          <w:rFonts w:ascii="宋体" w:eastAsia="宋体" w:hAnsi="宋体" w:cs="宋体"/>
          <w:color w:val="000000"/>
          <w:sz w:val="35"/>
        </w:rPr>
        <w:t>世纪，陆续有</w:t>
      </w:r>
    </w:p>
    <w:p w:rsidR="00A45C08" w:rsidRDefault="009A50F7">
      <w:pPr>
        <w:wordWrap w:val="0"/>
        <w:spacing w:line="560" w:lineRule="atLeast"/>
        <w:ind w:left="240"/>
        <w:textAlignment w:val="baseline"/>
        <w:rPr>
          <w:sz w:val="29"/>
        </w:rPr>
      </w:pPr>
      <w:r>
        <w:rPr>
          <w:rFonts w:ascii="宋体" w:eastAsia="宋体" w:hAnsi="宋体" w:cs="宋体"/>
          <w:color w:val="000000"/>
          <w:sz w:val="29"/>
          <w:u w:val="single"/>
        </w:rPr>
        <w:t xml:space="preserve">                   </w:t>
      </w:r>
    </w:p>
    <w:p w:rsidR="00A45C08" w:rsidRDefault="009A50F7">
      <w:pPr>
        <w:wordWrap w:val="0"/>
        <w:spacing w:before="300" w:line="560" w:lineRule="atLeast"/>
        <w:ind w:left="220" w:right="20" w:firstLine="640"/>
        <w:textAlignment w:val="baseline"/>
        <w:rPr>
          <w:sz w:val="29"/>
        </w:rPr>
      </w:pPr>
      <w:r>
        <w:rPr>
          <w:rFonts w:ascii="宋体" w:eastAsia="宋体" w:hAnsi="宋体" w:cs="宋体"/>
          <w:color w:val="000000"/>
          <w:sz w:val="29"/>
        </w:rPr>
        <w:t>㉑</w:t>
      </w:r>
      <w:r>
        <w:rPr>
          <w:rFonts w:ascii="宋体" w:eastAsia="宋体" w:hAnsi="宋体" w:cs="宋体"/>
          <w:color w:val="000000"/>
          <w:sz w:val="29"/>
        </w:rPr>
        <w:t xml:space="preserve"> </w:t>
      </w:r>
      <w:r>
        <w:rPr>
          <w:rFonts w:ascii="宋体" w:eastAsia="宋体" w:hAnsi="宋体" w:cs="宋体"/>
          <w:color w:val="000000"/>
          <w:sz w:val="29"/>
        </w:rPr>
        <w:t>参考艾斯基洛</w:t>
      </w:r>
      <w:r>
        <w:rPr>
          <w:rFonts w:ascii="宋体" w:eastAsia="宋体" w:hAnsi="宋体" w:cs="宋体"/>
          <w:color w:val="000000"/>
          <w:sz w:val="29"/>
        </w:rPr>
        <w:t>(Esquirol)</w:t>
      </w:r>
      <w:r>
        <w:rPr>
          <w:rFonts w:ascii="宋体" w:eastAsia="宋体" w:hAnsi="宋体" w:cs="宋体"/>
          <w:color w:val="000000"/>
          <w:sz w:val="29"/>
        </w:rPr>
        <w:t>，《厦伦顿皇家收容所之历史与统计》</w:t>
      </w:r>
      <w:r>
        <w:rPr>
          <w:rFonts w:ascii="宋体" w:eastAsia="宋体" w:hAnsi="宋体" w:cs="宋体"/>
          <w:color w:val="000000"/>
          <w:sz w:val="29"/>
        </w:rPr>
        <w:t>(Mémoirehistorique et statistique sur la Maison Royale de Cha</w:t>
      </w:r>
      <w:r>
        <w:rPr>
          <w:rFonts w:ascii="宋体" w:eastAsia="宋体" w:hAnsi="宋体" w:cs="宋体"/>
          <w:color w:val="000000"/>
          <w:sz w:val="29"/>
        </w:rPr>
        <w:t>renton)</w:t>
      </w:r>
      <w:r>
        <w:rPr>
          <w:rFonts w:ascii="宋体" w:eastAsia="宋体" w:hAnsi="宋体" w:cs="宋体"/>
          <w:color w:val="000000"/>
          <w:sz w:val="29"/>
        </w:rPr>
        <w:t>，前引书，</w:t>
      </w:r>
      <w:r>
        <w:rPr>
          <w:rFonts w:ascii="宋体" w:eastAsia="宋体" w:hAnsi="宋体" w:cs="宋体"/>
          <w:color w:val="000000"/>
          <w:sz w:val="29"/>
        </w:rPr>
        <w:t>t.Ⅱ</w:t>
      </w:r>
      <w:r>
        <w:rPr>
          <w:rFonts w:ascii="宋体" w:eastAsia="宋体" w:hAnsi="宋体" w:cs="宋体"/>
          <w:color w:val="000000"/>
          <w:sz w:val="29"/>
        </w:rPr>
        <w:t>。</w:t>
      </w:r>
    </w:p>
    <w:p w:rsidR="00A45C08" w:rsidRPr="005F7CC1" w:rsidRDefault="009A50F7">
      <w:pPr>
        <w:wordWrap w:val="0"/>
        <w:spacing w:line="520" w:lineRule="atLeast"/>
        <w:ind w:left="220" w:right="60" w:firstLine="640"/>
        <w:textAlignment w:val="baseline"/>
        <w:rPr>
          <w:sz w:val="28"/>
          <w:lang w:val="fr-FR"/>
        </w:rPr>
      </w:pPr>
      <w:r>
        <w:rPr>
          <w:rFonts w:ascii="宋体" w:eastAsia="宋体" w:hAnsi="宋体" w:cs="宋体"/>
          <w:color w:val="000000"/>
          <w:sz w:val="28"/>
        </w:rPr>
        <w:t>㉑</w:t>
      </w:r>
      <w:r w:rsidRPr="005F7CC1">
        <w:rPr>
          <w:rFonts w:ascii="宋体" w:eastAsia="宋体" w:hAnsi="宋体" w:cs="宋体"/>
          <w:color w:val="000000"/>
          <w:sz w:val="28"/>
          <w:lang w:val="fr-FR"/>
        </w:rPr>
        <w:t xml:space="preserve"> Hélène Bonnafous-Sérieux</w:t>
      </w:r>
      <w:r w:rsidRPr="005F7CC1">
        <w:rPr>
          <w:rFonts w:ascii="宋体" w:eastAsia="宋体" w:hAnsi="宋体" w:cs="宋体"/>
          <w:color w:val="000000"/>
          <w:sz w:val="28"/>
          <w:lang w:val="fr-FR"/>
        </w:rPr>
        <w:t>，</w:t>
      </w:r>
      <w:r>
        <w:rPr>
          <w:rFonts w:ascii="宋体" w:eastAsia="宋体" w:hAnsi="宋体" w:cs="宋体"/>
          <w:color w:val="000000"/>
          <w:sz w:val="28"/>
        </w:rPr>
        <w:t>《森里斯慈善院》</w:t>
      </w:r>
      <w:r w:rsidRPr="005F7CC1">
        <w:rPr>
          <w:rFonts w:ascii="宋体" w:eastAsia="宋体" w:hAnsi="宋体" w:cs="宋体"/>
          <w:color w:val="000000"/>
          <w:sz w:val="28"/>
          <w:lang w:val="fr-FR"/>
        </w:rPr>
        <w:t>(La Charité de Senlis), Paris,1936</w:t>
      </w:r>
      <w:r>
        <w:rPr>
          <w:rFonts w:ascii="宋体" w:eastAsia="宋体" w:hAnsi="宋体" w:cs="宋体"/>
          <w:color w:val="000000"/>
          <w:sz w:val="28"/>
        </w:rPr>
        <w:t>。</w:t>
      </w:r>
    </w:p>
    <w:p w:rsidR="00A45C08" w:rsidRPr="005F7CC1" w:rsidRDefault="009A50F7">
      <w:pPr>
        <w:wordWrap w:val="0"/>
        <w:spacing w:line="560" w:lineRule="atLeast"/>
        <w:ind w:left="220" w:right="60" w:firstLine="640"/>
        <w:textAlignment w:val="baseline"/>
        <w:rPr>
          <w:sz w:val="29"/>
          <w:lang w:val="fr-FR"/>
        </w:rPr>
      </w:pPr>
      <w:r>
        <w:rPr>
          <w:rFonts w:ascii="宋体" w:eastAsia="宋体" w:hAnsi="宋体" w:cs="宋体"/>
          <w:color w:val="000000"/>
          <w:sz w:val="29"/>
        </w:rPr>
        <w:t>㉑</w:t>
      </w:r>
      <w:r w:rsidRPr="005F7CC1">
        <w:rPr>
          <w:rFonts w:ascii="宋体" w:eastAsia="宋体" w:hAnsi="宋体" w:cs="宋体"/>
          <w:color w:val="000000"/>
          <w:sz w:val="29"/>
          <w:lang w:val="fr-FR"/>
        </w:rPr>
        <w:t xml:space="preserve"> R. Tardif</w:t>
      </w:r>
      <w:r w:rsidRPr="005F7CC1">
        <w:rPr>
          <w:rFonts w:ascii="宋体" w:eastAsia="宋体" w:hAnsi="宋体" w:cs="宋体"/>
          <w:color w:val="000000"/>
          <w:sz w:val="29"/>
          <w:lang w:val="fr-FR"/>
        </w:rPr>
        <w:t>，</w:t>
      </w:r>
      <w:r>
        <w:rPr>
          <w:rFonts w:ascii="宋体" w:eastAsia="宋体" w:hAnsi="宋体" w:cs="宋体"/>
          <w:color w:val="000000"/>
          <w:sz w:val="29"/>
        </w:rPr>
        <w:t>《厦多</w:t>
      </w:r>
      <w:r w:rsidRPr="005F7CC1">
        <w:rPr>
          <w:rFonts w:ascii="宋体" w:eastAsia="宋体" w:hAnsi="宋体" w:cs="宋体"/>
          <w:color w:val="000000"/>
          <w:sz w:val="29"/>
          <w:lang w:val="fr-FR"/>
        </w:rPr>
        <w:t>—</w:t>
      </w:r>
      <w:r>
        <w:rPr>
          <w:rFonts w:ascii="宋体" w:eastAsia="宋体" w:hAnsi="宋体" w:cs="宋体"/>
          <w:color w:val="000000"/>
          <w:sz w:val="29"/>
        </w:rPr>
        <w:t>狄耶里慈善院》</w:t>
      </w:r>
      <w:r w:rsidRPr="005F7CC1">
        <w:rPr>
          <w:rFonts w:ascii="宋体" w:eastAsia="宋体" w:hAnsi="宋体" w:cs="宋体"/>
          <w:color w:val="000000"/>
          <w:sz w:val="29"/>
          <w:lang w:val="fr-FR"/>
        </w:rPr>
        <w:t>(La Charité de Château-Thierry), Paris,1939</w:t>
      </w:r>
      <w:r>
        <w:rPr>
          <w:rFonts w:ascii="宋体" w:eastAsia="宋体" w:hAnsi="宋体" w:cs="宋体"/>
          <w:color w:val="000000"/>
          <w:sz w:val="29"/>
        </w:rPr>
        <w:t>。</w:t>
      </w:r>
    </w:p>
    <w:p w:rsidR="00A45C08" w:rsidRDefault="009A50F7">
      <w:pPr>
        <w:wordWrap w:val="0"/>
        <w:spacing w:line="560" w:lineRule="atLeast"/>
        <w:ind w:left="220" w:firstLine="640"/>
        <w:textAlignment w:val="baseline"/>
        <w:rPr>
          <w:sz w:val="29"/>
        </w:rPr>
      </w:pPr>
      <w:r>
        <w:rPr>
          <w:rFonts w:ascii="宋体" w:eastAsia="宋体" w:hAnsi="宋体" w:cs="宋体"/>
          <w:color w:val="000000"/>
          <w:sz w:val="29"/>
        </w:rPr>
        <w:t>㉑罗曼救护院的建材来自渥来</w:t>
      </w:r>
      <w:r w:rsidRPr="005F7CC1">
        <w:rPr>
          <w:rFonts w:ascii="宋体" w:eastAsia="宋体" w:hAnsi="宋体" w:cs="宋体"/>
          <w:color w:val="000000"/>
          <w:sz w:val="29"/>
          <w:lang w:val="fr-FR"/>
        </w:rPr>
        <w:t>(Voley)</w:t>
      </w:r>
      <w:r>
        <w:rPr>
          <w:rFonts w:ascii="宋体" w:eastAsia="宋体" w:hAnsi="宋体" w:cs="宋体"/>
          <w:color w:val="000000"/>
          <w:sz w:val="29"/>
        </w:rPr>
        <w:t>麻风病院拆除材料。参考</w:t>
      </w:r>
      <w:r>
        <w:rPr>
          <w:rFonts w:ascii="宋体" w:eastAsia="宋体" w:hAnsi="宋体" w:cs="宋体"/>
          <w:color w:val="000000"/>
          <w:sz w:val="29"/>
        </w:rPr>
        <w:t>J.-A. Ul-ysse Chevalier</w:t>
      </w:r>
      <w:r>
        <w:rPr>
          <w:rFonts w:ascii="宋体" w:eastAsia="宋体" w:hAnsi="宋体" w:cs="宋体"/>
          <w:color w:val="000000"/>
          <w:sz w:val="29"/>
        </w:rPr>
        <w:t>，《罗曼附近渥来麻风院史录》</w:t>
      </w:r>
      <w:r>
        <w:rPr>
          <w:rFonts w:ascii="宋体" w:eastAsia="宋体" w:hAnsi="宋体" w:cs="宋体"/>
          <w:color w:val="000000"/>
          <w:sz w:val="29"/>
        </w:rPr>
        <w:t xml:space="preserve">(Notice historique sur la </w:t>
      </w:r>
      <w:r>
        <w:rPr>
          <w:rFonts w:ascii="宋体" w:eastAsia="宋体" w:hAnsi="宋体" w:cs="宋体"/>
          <w:color w:val="000000"/>
          <w:sz w:val="29"/>
        </w:rPr>
        <w:t>maladrerie deVoley près Romans), Romans,1870,p.62</w:t>
      </w:r>
      <w:r>
        <w:rPr>
          <w:rFonts w:ascii="宋体" w:eastAsia="宋体" w:hAnsi="宋体" w:cs="宋体"/>
          <w:color w:val="000000"/>
          <w:sz w:val="29"/>
        </w:rPr>
        <w:t>；以及其中附证第六十四号。</w:t>
      </w:r>
    </w:p>
    <w:p w:rsidR="00A45C08" w:rsidRDefault="009A50F7">
      <w:pPr>
        <w:wordWrap w:val="0"/>
        <w:spacing w:line="440" w:lineRule="atLeast"/>
        <w:ind w:right="260"/>
        <w:jc w:val="right"/>
        <w:textAlignment w:val="baseline"/>
        <w:rPr>
          <w:sz w:val="32"/>
        </w:rPr>
      </w:pPr>
      <w:r>
        <w:rPr>
          <w:rFonts w:ascii="仿宋" w:eastAsia="仿宋" w:hAnsi="仿宋" w:cs="仿宋"/>
          <w:color w:val="000000"/>
          <w:sz w:val="32"/>
        </w:rPr>
        <w:lastRenderedPageBreak/>
        <w:t>81</w:t>
      </w:r>
    </w:p>
    <w:p w:rsidR="00A45C08" w:rsidRDefault="00A45C08"/>
    <w:p w:rsidR="00A45C08" w:rsidRDefault="00A45C08">
      <w:pPr>
        <w:sectPr w:rsidR="00A45C08">
          <w:headerReference w:type="default" r:id="rId324"/>
          <w:footerReference w:type="default" r:id="rId325"/>
          <w:pgSz w:w="15660" w:h="23340"/>
          <w:pgMar w:top="1980" w:right="2060" w:bottom="1980" w:left="2060" w:header="1680" w:footer="1680" w:gutter="0"/>
          <w:cols w:space="720"/>
        </w:sectPr>
      </w:pPr>
    </w:p>
    <w:p w:rsidR="00A45C08" w:rsidRDefault="009A50F7">
      <w:pPr>
        <w:wordWrap w:val="0"/>
        <w:spacing w:before="960" w:line="660" w:lineRule="atLeast"/>
        <w:ind w:right="100"/>
        <w:textAlignment w:val="baseline"/>
        <w:rPr>
          <w:sz w:val="42"/>
        </w:rPr>
      </w:pPr>
      <w:r>
        <w:rPr>
          <w:rFonts w:ascii="宋体" w:eastAsia="宋体" w:hAnsi="宋体" w:cs="宋体"/>
          <w:color w:val="000000"/>
          <w:sz w:val="42"/>
        </w:rPr>
        <w:lastRenderedPageBreak/>
        <w:t>亚满蒂耶</w:t>
      </w:r>
      <w:r>
        <w:rPr>
          <w:rFonts w:ascii="宋体" w:eastAsia="宋体" w:hAnsi="宋体" w:cs="宋体"/>
          <w:color w:val="000000"/>
          <w:sz w:val="42"/>
        </w:rPr>
        <w:t>(Armentières,1712)</w:t>
      </w:r>
      <w:r>
        <w:rPr>
          <w:rFonts w:ascii="宋体" w:eastAsia="宋体" w:hAnsi="宋体" w:cs="宋体"/>
          <w:color w:val="000000"/>
          <w:sz w:val="42"/>
        </w:rPr>
        <w:t>、马赫维尔</w:t>
      </w:r>
      <w:r>
        <w:rPr>
          <w:rFonts w:ascii="宋体" w:eastAsia="宋体" w:hAnsi="宋体" w:cs="宋体"/>
          <w:color w:val="000000"/>
          <w:sz w:val="42"/>
        </w:rPr>
        <w:t>(Maréville,1714)</w:t>
      </w:r>
      <w:r>
        <w:rPr>
          <w:rFonts w:ascii="宋体" w:eastAsia="宋体" w:hAnsi="宋体" w:cs="宋体"/>
          <w:color w:val="000000"/>
          <w:sz w:val="42"/>
        </w:rPr>
        <w:t>、弓城救主</w:t>
      </w:r>
      <w:r>
        <w:rPr>
          <w:rFonts w:ascii="宋体" w:eastAsia="宋体" w:hAnsi="宋体" w:cs="宋体"/>
          <w:color w:val="000000"/>
          <w:sz w:val="42"/>
        </w:rPr>
        <w:t>(le Bon Sauveur de Caen,1735)</w:t>
      </w:r>
      <w:r>
        <w:rPr>
          <w:rFonts w:ascii="宋体" w:eastAsia="宋体" w:hAnsi="宋体" w:cs="宋体"/>
          <w:color w:val="000000"/>
          <w:sz w:val="42"/>
        </w:rPr>
        <w:t>这些机构的成立。在大革命来临不久前，荷恩</w:t>
      </w:r>
      <w:r>
        <w:rPr>
          <w:rFonts w:ascii="宋体" w:eastAsia="宋体" w:hAnsi="宋体" w:cs="宋体"/>
          <w:color w:val="000000"/>
          <w:sz w:val="42"/>
        </w:rPr>
        <w:t>(Rennes)</w:t>
      </w:r>
      <w:r>
        <w:rPr>
          <w:rFonts w:ascii="宋体" w:eastAsia="宋体" w:hAnsi="宋体" w:cs="宋体"/>
          <w:color w:val="000000"/>
          <w:sz w:val="42"/>
        </w:rPr>
        <w:t>的圣迈恩</w:t>
      </w:r>
      <w:r>
        <w:rPr>
          <w:rFonts w:ascii="宋体" w:eastAsia="宋体" w:hAnsi="宋体" w:cs="宋体"/>
          <w:color w:val="000000"/>
          <w:sz w:val="42"/>
        </w:rPr>
        <w:t>(Saint-Meins)</w:t>
      </w:r>
      <w:r>
        <w:rPr>
          <w:rFonts w:ascii="宋体" w:eastAsia="宋体" w:hAnsi="宋体" w:cs="宋体"/>
          <w:color w:val="000000"/>
          <w:sz w:val="42"/>
        </w:rPr>
        <w:t>宣告开设</w:t>
      </w:r>
      <w:r>
        <w:rPr>
          <w:rFonts w:ascii="宋体" w:eastAsia="宋体" w:hAnsi="宋体" w:cs="宋体"/>
          <w:color w:val="000000"/>
          <w:sz w:val="42"/>
        </w:rPr>
        <w:t>(1780)</w:t>
      </w:r>
      <w:r>
        <w:rPr>
          <w:rFonts w:ascii="宋体" w:eastAsia="宋体" w:hAnsi="宋体" w:cs="宋体"/>
          <w:color w:val="000000"/>
          <w:sz w:val="42"/>
        </w:rPr>
        <w:t>。</w:t>
      </w:r>
    </w:p>
    <w:p w:rsidR="00A45C08" w:rsidRDefault="009A50F7">
      <w:pPr>
        <w:wordWrap w:val="0"/>
        <w:spacing w:line="680" w:lineRule="atLeast"/>
        <w:ind w:right="20" w:firstLine="880"/>
        <w:textAlignment w:val="baseline"/>
        <w:rPr>
          <w:sz w:val="42"/>
        </w:rPr>
      </w:pPr>
      <w:r>
        <w:rPr>
          <w:rFonts w:ascii="宋体" w:eastAsia="宋体" w:hAnsi="宋体" w:cs="宋体"/>
          <w:color w:val="000000"/>
          <w:sz w:val="42"/>
        </w:rPr>
        <w:t>这些独特的机构，其意义和地位经常难以界定。如上所见，其中有很多仍是由宗</w:t>
      </w:r>
      <w:r>
        <w:rPr>
          <w:rFonts w:ascii="宋体" w:eastAsia="宋体" w:hAnsi="宋体" w:cs="宋体"/>
          <w:color w:val="000000"/>
          <w:sz w:val="42"/>
        </w:rPr>
        <w:t>教团体开设的；不过有时候我们也会在其中看到某些俗世团体，它们虽然模仿修会的习惯和生活，却不属于修会。㉘在外省，主教为总办公室中的当然成员；但教士在当中却远远占不上多数；其中的经营，大部分为资产阶层掌握。㉙然而，在它们所属的收容所中，又都几乎维持着一种接近修道院的生活，以读经、仪式、祈祷、沉思作为生活节奏：</w:t>
      </w:r>
      <w:r>
        <w:rPr>
          <w:rFonts w:ascii="宋体" w:eastAsia="宋体" w:hAnsi="宋体" w:cs="宋体"/>
          <w:color w:val="000000"/>
          <w:sz w:val="42"/>
        </w:rPr>
        <w:t>“</w:t>
      </w:r>
      <w:r>
        <w:rPr>
          <w:rFonts w:ascii="宋体" w:eastAsia="宋体" w:hAnsi="宋体" w:cs="宋体"/>
          <w:color w:val="000000"/>
          <w:sz w:val="42"/>
        </w:rPr>
        <w:t>大家早晚都在宿舍里共同祈祷；在一天中的不同时刻里，虔信修炼、祈祷和阅读灵性书籍。</w:t>
      </w:r>
      <w:r>
        <w:rPr>
          <w:rFonts w:ascii="宋体" w:eastAsia="宋体" w:hAnsi="宋体" w:cs="宋体"/>
          <w:color w:val="000000"/>
          <w:sz w:val="42"/>
        </w:rPr>
        <w:t>”</w:t>
      </w:r>
      <w:r>
        <w:rPr>
          <w:rFonts w:ascii="宋体" w:eastAsia="宋体" w:hAnsi="宋体" w:cs="宋体"/>
          <w:color w:val="000000"/>
          <w:sz w:val="42"/>
        </w:rPr>
        <w:t>㉚但情况不只如此：同时扮演着援助和镇压两个角色，这些救济院</w:t>
      </w:r>
      <w:r>
        <w:rPr>
          <w:rFonts w:ascii="宋体" w:eastAsia="宋体" w:hAnsi="宋体" w:cs="宋体"/>
          <w:color w:val="000000"/>
          <w:sz w:val="42"/>
        </w:rPr>
        <w:t>(hospice)</w:t>
      </w:r>
      <w:r>
        <w:rPr>
          <w:rFonts w:ascii="宋体" w:eastAsia="宋体" w:hAnsi="宋体" w:cs="宋体"/>
          <w:color w:val="000000"/>
          <w:sz w:val="42"/>
        </w:rPr>
        <w:t>虽然以救助穷人为己任，但又同时或多或少设立单人</w:t>
      </w:r>
      <w:r>
        <w:rPr>
          <w:rFonts w:ascii="宋体" w:eastAsia="宋体" w:hAnsi="宋体" w:cs="宋体"/>
          <w:color w:val="000000"/>
          <w:sz w:val="42"/>
        </w:rPr>
        <w:t>囚室和强制工作区，其中监禁的成员，则由王室或家人负责提供膳宿费用：</w:t>
      </w:r>
      <w:r>
        <w:rPr>
          <w:rFonts w:ascii="宋体" w:eastAsia="宋体" w:hAnsi="宋体" w:cs="宋体"/>
          <w:color w:val="000000"/>
          <w:sz w:val="42"/>
        </w:rPr>
        <w:t>“</w:t>
      </w:r>
      <w:r>
        <w:rPr>
          <w:rFonts w:ascii="宋体" w:eastAsia="宋体" w:hAnsi="宋体" w:cs="宋体"/>
          <w:color w:val="000000"/>
          <w:sz w:val="42"/>
        </w:rPr>
        <w:t>除了王室或法院命令送交者之外，宗教慈善院强制工作所不收留其他任何人，也不接受其他任何理由。</w:t>
      </w:r>
      <w:r>
        <w:rPr>
          <w:rFonts w:ascii="宋体" w:eastAsia="宋体" w:hAnsi="宋体" w:cs="宋体"/>
          <w:color w:val="000000"/>
          <w:sz w:val="42"/>
        </w:rPr>
        <w:t>”</w:t>
      </w:r>
      <w:r>
        <w:rPr>
          <w:rFonts w:ascii="宋体" w:eastAsia="宋体" w:hAnsi="宋体" w:cs="宋体"/>
          <w:color w:val="000000"/>
          <w:sz w:val="42"/>
        </w:rPr>
        <w:t>这些新成立的监禁所，常常便是利用过去的麻风院；它</w:t>
      </w:r>
    </w:p>
    <w:p w:rsidR="00A45C08" w:rsidRDefault="009A50F7">
      <w:pPr>
        <w:wordWrap w:val="0"/>
        <w:spacing w:line="660" w:lineRule="atLeast"/>
        <w:ind w:left="12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80" w:lineRule="atLeast"/>
        <w:ind w:left="100" w:right="20" w:firstLine="580"/>
        <w:textAlignment w:val="baseline"/>
        <w:rPr>
          <w:sz w:val="29"/>
        </w:rPr>
      </w:pPr>
      <w:r>
        <w:rPr>
          <w:rFonts w:ascii="黑体" w:eastAsia="黑体" w:hAnsi="黑体" w:cs="黑体"/>
          <w:color w:val="000000"/>
          <w:sz w:val="29"/>
        </w:rPr>
        <w:t>㉛</w:t>
      </w:r>
      <w:r>
        <w:rPr>
          <w:rFonts w:ascii="黑体" w:eastAsia="黑体" w:hAnsi="黑体" w:cs="黑体"/>
          <w:color w:val="000000"/>
          <w:sz w:val="29"/>
        </w:rPr>
        <w:t xml:space="preserve">  </w:t>
      </w:r>
      <w:r>
        <w:rPr>
          <w:rFonts w:ascii="黑体" w:eastAsia="黑体" w:hAnsi="黑体" w:cs="黑体"/>
          <w:color w:val="000000"/>
          <w:sz w:val="29"/>
        </w:rPr>
        <w:t>比如硝石库院中的</w:t>
      </w:r>
      <w:r>
        <w:rPr>
          <w:rFonts w:ascii="黑体" w:eastAsia="黑体" w:hAnsi="黑体" w:cs="黑体"/>
          <w:color w:val="000000"/>
          <w:sz w:val="29"/>
        </w:rPr>
        <w:t>“</w:t>
      </w:r>
      <w:r>
        <w:rPr>
          <w:rFonts w:ascii="黑体" w:eastAsia="黑体" w:hAnsi="黑体" w:cs="黑体"/>
          <w:color w:val="000000"/>
          <w:sz w:val="29"/>
        </w:rPr>
        <w:t>姐妹</w:t>
      </w:r>
      <w:r>
        <w:rPr>
          <w:rFonts w:ascii="黑体" w:eastAsia="黑体" w:hAnsi="黑体" w:cs="黑体"/>
          <w:color w:val="000000"/>
          <w:sz w:val="29"/>
        </w:rPr>
        <w:t>”</w:t>
      </w:r>
      <w:r>
        <w:rPr>
          <w:rFonts w:ascii="黑体" w:eastAsia="黑体" w:hAnsi="黑体" w:cs="黑体"/>
          <w:color w:val="000000"/>
          <w:sz w:val="29"/>
        </w:rPr>
        <w:t>必须由</w:t>
      </w:r>
      <w:r>
        <w:rPr>
          <w:rFonts w:ascii="黑体" w:eastAsia="黑体" w:hAnsi="黑体" w:cs="黑体"/>
          <w:color w:val="000000"/>
          <w:sz w:val="29"/>
        </w:rPr>
        <w:t>“</w:t>
      </w:r>
      <w:r>
        <w:rPr>
          <w:rFonts w:ascii="黑体" w:eastAsia="黑体" w:hAnsi="黑体" w:cs="黑体"/>
          <w:color w:val="000000"/>
          <w:sz w:val="29"/>
        </w:rPr>
        <w:t>少女或年轻寡妇中选取，不可有小孩或烦扰事务</w:t>
      </w:r>
      <w:r>
        <w:rPr>
          <w:rFonts w:ascii="黑体" w:eastAsia="黑体" w:hAnsi="黑体" w:cs="黑体"/>
          <w:color w:val="000000"/>
          <w:sz w:val="29"/>
        </w:rPr>
        <w:t>”</w:t>
      </w:r>
      <w:r>
        <w:rPr>
          <w:rFonts w:ascii="黑体" w:eastAsia="黑体" w:hAnsi="黑体" w:cs="黑体"/>
          <w:color w:val="000000"/>
          <w:sz w:val="29"/>
        </w:rPr>
        <w:t>。</w:t>
      </w:r>
    </w:p>
    <w:p w:rsidR="00A45C08" w:rsidRDefault="009A50F7">
      <w:pPr>
        <w:wordWrap w:val="0"/>
        <w:spacing w:line="480" w:lineRule="atLeast"/>
        <w:ind w:left="100" w:firstLine="580"/>
        <w:textAlignment w:val="baseline"/>
        <w:rPr>
          <w:sz w:val="29"/>
        </w:rPr>
      </w:pPr>
      <w:r>
        <w:rPr>
          <w:rFonts w:ascii="黑体" w:eastAsia="黑体" w:hAnsi="黑体" w:cs="黑体"/>
          <w:color w:val="000000"/>
          <w:sz w:val="29"/>
        </w:rPr>
        <w:t>㉜</w:t>
      </w:r>
      <w:r>
        <w:rPr>
          <w:rFonts w:ascii="黑体" w:eastAsia="黑体" w:hAnsi="黑体" w:cs="黑体"/>
          <w:color w:val="000000"/>
          <w:sz w:val="29"/>
        </w:rPr>
        <w:t xml:space="preserve"> </w:t>
      </w:r>
      <w:r>
        <w:rPr>
          <w:rFonts w:ascii="黑体" w:eastAsia="黑体" w:hAnsi="黑体" w:cs="黑体"/>
          <w:color w:val="000000"/>
          <w:sz w:val="29"/>
        </w:rPr>
        <w:t>奥尔良收容总署的总办公室成员有</w:t>
      </w:r>
      <w:r>
        <w:rPr>
          <w:rFonts w:ascii="黑体" w:eastAsia="黑体" w:hAnsi="黑体" w:cs="黑体"/>
          <w:color w:val="000000"/>
          <w:sz w:val="29"/>
        </w:rPr>
        <w:t>“</w:t>
      </w:r>
      <w:r>
        <w:rPr>
          <w:rFonts w:ascii="黑体" w:eastAsia="黑体" w:hAnsi="黑体" w:cs="黑体"/>
          <w:color w:val="000000"/>
          <w:sz w:val="29"/>
        </w:rPr>
        <w:t>主教、警察总长，并有十五位人士，其中三位为教士，十二位为地方绅士，如官员、好市民和商人</w:t>
      </w:r>
      <w:r>
        <w:rPr>
          <w:rFonts w:ascii="黑体" w:eastAsia="黑体" w:hAnsi="黑体" w:cs="黑体"/>
          <w:color w:val="000000"/>
          <w:sz w:val="29"/>
        </w:rPr>
        <w:t>”</w:t>
      </w:r>
      <w:r>
        <w:rPr>
          <w:rFonts w:ascii="黑体" w:eastAsia="黑体" w:hAnsi="黑体" w:cs="黑体"/>
          <w:color w:val="000000"/>
          <w:sz w:val="29"/>
        </w:rPr>
        <w:t>。《奥尔良收容总署地</w:t>
      </w:r>
      <w:r>
        <w:rPr>
          <w:rFonts w:ascii="楷体" w:eastAsia="楷体" w:hAnsi="楷体" w:cs="楷体"/>
          <w:color w:val="000000"/>
          <w:sz w:val="29"/>
        </w:rPr>
        <w:t>位规章》</w:t>
      </w:r>
      <w:r>
        <w:rPr>
          <w:rFonts w:ascii="楷体" w:eastAsia="楷体" w:hAnsi="楷体" w:cs="楷体"/>
          <w:color w:val="000000"/>
          <w:sz w:val="29"/>
        </w:rPr>
        <w:t xml:space="preserve">(Règlements et </w:t>
      </w:r>
      <w:r>
        <w:rPr>
          <w:rFonts w:ascii="楷体" w:eastAsia="楷体" w:hAnsi="楷体" w:cs="楷体"/>
          <w:color w:val="000000"/>
          <w:sz w:val="29"/>
        </w:rPr>
        <w:t>statuts de l'hôpital général d'Orléans),1692, pp.8—9</w:t>
      </w:r>
      <w:r>
        <w:rPr>
          <w:rFonts w:ascii="楷体" w:eastAsia="楷体" w:hAnsi="楷体" w:cs="楷体"/>
          <w:color w:val="000000"/>
          <w:sz w:val="29"/>
        </w:rPr>
        <w:t>。</w:t>
      </w:r>
    </w:p>
    <w:p w:rsidR="00A45C08" w:rsidRDefault="009A50F7">
      <w:pPr>
        <w:wordWrap w:val="0"/>
        <w:spacing w:line="480" w:lineRule="atLeast"/>
        <w:ind w:left="160" w:right="20" w:firstLine="580"/>
        <w:textAlignment w:val="baseline"/>
        <w:rPr>
          <w:sz w:val="29"/>
        </w:rPr>
      </w:pPr>
      <w:r>
        <w:rPr>
          <w:rFonts w:ascii="黑体" w:eastAsia="黑体" w:hAnsi="黑体" w:cs="黑体"/>
          <w:color w:val="000000"/>
          <w:sz w:val="29"/>
        </w:rPr>
        <w:t>㉝</w:t>
      </w:r>
      <w:r>
        <w:rPr>
          <w:rFonts w:ascii="黑体" w:eastAsia="黑体" w:hAnsi="黑体" w:cs="黑体"/>
          <w:color w:val="000000"/>
          <w:sz w:val="29"/>
        </w:rPr>
        <w:t xml:space="preserve">  </w:t>
      </w:r>
      <w:r>
        <w:rPr>
          <w:rFonts w:ascii="黑体" w:eastAsia="黑体" w:hAnsi="黑体" w:cs="黑体"/>
          <w:color w:val="000000"/>
          <w:sz w:val="29"/>
        </w:rPr>
        <w:t>回答收容所管理部有关硝石库院状况询问之复文，</w:t>
      </w:r>
      <w:r>
        <w:rPr>
          <w:rFonts w:ascii="黑体" w:eastAsia="黑体" w:hAnsi="黑体" w:cs="黑体"/>
          <w:color w:val="000000"/>
          <w:sz w:val="29"/>
        </w:rPr>
        <w:t>1790</w:t>
      </w:r>
      <w:r>
        <w:rPr>
          <w:rFonts w:ascii="黑体" w:eastAsia="黑体" w:hAnsi="黑体" w:cs="黑体"/>
          <w:color w:val="000000"/>
          <w:sz w:val="29"/>
        </w:rPr>
        <w:t>。国家档案</w:t>
      </w:r>
      <w:r>
        <w:rPr>
          <w:rFonts w:ascii="楷体" w:eastAsia="楷体" w:hAnsi="楷体" w:cs="楷体"/>
          <w:color w:val="000000"/>
          <w:sz w:val="29"/>
        </w:rPr>
        <w:t>(Arch. nat.),F 15,1861</w:t>
      </w:r>
      <w:r>
        <w:rPr>
          <w:rFonts w:ascii="楷体" w:eastAsia="楷体" w:hAnsi="楷体" w:cs="楷体"/>
          <w:color w:val="000000"/>
          <w:sz w:val="29"/>
        </w:rPr>
        <w:t>。</w:t>
      </w:r>
    </w:p>
    <w:p w:rsidR="00A45C08" w:rsidRDefault="009A50F7">
      <w:pPr>
        <w:wordWrap w:val="0"/>
        <w:spacing w:line="420" w:lineRule="atLeast"/>
        <w:ind w:left="300"/>
        <w:textAlignment w:val="baseline"/>
        <w:rPr>
          <w:sz w:val="31"/>
        </w:rPr>
      </w:pPr>
      <w:r>
        <w:rPr>
          <w:rFonts w:ascii="仿宋" w:eastAsia="仿宋" w:hAnsi="仿宋" w:cs="仿宋"/>
          <w:color w:val="000000"/>
          <w:sz w:val="31"/>
        </w:rPr>
        <w:t>82</w:t>
      </w:r>
    </w:p>
    <w:p w:rsidR="00A45C08" w:rsidRDefault="00A45C08"/>
    <w:p w:rsidR="00A45C08" w:rsidRDefault="00A45C08">
      <w:pPr>
        <w:sectPr w:rsidR="00A45C08">
          <w:headerReference w:type="default" r:id="rId326"/>
          <w:footerReference w:type="default" r:id="rId327"/>
          <w:pgSz w:w="15660" w:h="23340"/>
          <w:pgMar w:top="1980" w:right="2140" w:bottom="1980" w:left="2140" w:header="1680" w:footer="1680" w:gutter="0"/>
          <w:cols w:space="720"/>
        </w:sectPr>
      </w:pPr>
    </w:p>
    <w:p w:rsidR="00A45C08" w:rsidRDefault="009A50F7">
      <w:pPr>
        <w:wordWrap w:val="0"/>
        <w:spacing w:before="920" w:line="700" w:lineRule="atLeast"/>
        <w:ind w:left="220"/>
        <w:textAlignment w:val="baseline"/>
        <w:rPr>
          <w:sz w:val="37"/>
        </w:rPr>
      </w:pPr>
      <w:r>
        <w:rPr>
          <w:rFonts w:ascii="宋体" w:eastAsia="宋体" w:hAnsi="宋体" w:cs="宋体"/>
          <w:color w:val="000000"/>
          <w:sz w:val="37"/>
        </w:rPr>
        <w:lastRenderedPageBreak/>
        <w:t>们也继承了麻风院的资产，或者是由教会决定所赐，㉗或者是由该世纪末王室诏书所赐。㉘不过，它们也受到公共财政的支持，来源包括王室的赠予、财政署所收罚款的部分分配。㉙如此，这些机构里便混合着各种元素，而且有时还会彼此冲突：教会在穷人援助和收容仪式</w:t>
      </w:r>
      <w:r>
        <w:rPr>
          <w:rFonts w:ascii="宋体" w:eastAsia="宋体" w:hAnsi="宋体" w:cs="宋体"/>
          <w:color w:val="000000"/>
          <w:sz w:val="37"/>
        </w:rPr>
        <w:t>中的古老特权、资产阶层对整顿悲惨世界秩序的关怀、协助的欲望和压制的需要、慈善的责任和惩戒的意志，这一整群暧昧措施，其意义仍有待探究，但无疑可由麻风病院找到其象征。它们自从文艺复兴时期以来，就已空无一人，但到了</w:t>
      </w:r>
      <w:r>
        <w:rPr>
          <w:rFonts w:ascii="宋体" w:eastAsia="宋体" w:hAnsi="宋体" w:cs="宋体"/>
          <w:color w:val="000000"/>
          <w:sz w:val="37"/>
        </w:rPr>
        <w:t>17</w:t>
      </w:r>
      <w:r>
        <w:rPr>
          <w:rFonts w:ascii="宋体" w:eastAsia="宋体" w:hAnsi="宋体" w:cs="宋体"/>
          <w:color w:val="000000"/>
          <w:sz w:val="37"/>
        </w:rPr>
        <w:t>世纪，却突然恢复使用，重新享有幽暗的力量。古典主义发明了监禁体制，有一点像中世纪发明了麻风病患的隔离；而这些患者所留下来的空位，便由欧洲世界的新人物所占据：那就是</w:t>
      </w:r>
      <w:r>
        <w:rPr>
          <w:rFonts w:ascii="宋体" w:eastAsia="宋体" w:hAnsi="宋体" w:cs="宋体"/>
          <w:color w:val="000000"/>
          <w:sz w:val="37"/>
        </w:rPr>
        <w:t>“</w:t>
      </w:r>
      <w:r>
        <w:rPr>
          <w:rFonts w:ascii="宋体" w:eastAsia="宋体" w:hAnsi="宋体" w:cs="宋体"/>
          <w:color w:val="000000"/>
          <w:sz w:val="37"/>
        </w:rPr>
        <w:t>受监人</w:t>
      </w:r>
      <w:r>
        <w:rPr>
          <w:rFonts w:ascii="宋体" w:eastAsia="宋体" w:hAnsi="宋体" w:cs="宋体"/>
          <w:color w:val="000000"/>
          <w:sz w:val="37"/>
        </w:rPr>
        <w:t>”(internés)</w:t>
      </w:r>
      <w:r>
        <w:rPr>
          <w:rFonts w:ascii="宋体" w:eastAsia="宋体" w:hAnsi="宋体" w:cs="宋体"/>
          <w:color w:val="000000"/>
          <w:sz w:val="37"/>
        </w:rPr>
        <w:t>。麻风院并不只有医疗上的意义；这个放逐的手势，打开了受诅咒的空间，发挥着许多其他的功能。监禁的手势也不会比它</w:t>
      </w:r>
      <w:r>
        <w:rPr>
          <w:rFonts w:ascii="宋体" w:eastAsia="宋体" w:hAnsi="宋体" w:cs="宋体"/>
          <w:color w:val="000000"/>
          <w:sz w:val="37"/>
        </w:rPr>
        <w:t>单纯：它也具有政治、社会、宗教、经济和道德上的意涵。和它有关的，可能是古典世界整体中的某些本质性结构。</w:t>
      </w:r>
    </w:p>
    <w:p w:rsidR="00A45C08" w:rsidRDefault="009A50F7">
      <w:pPr>
        <w:wordWrap w:val="0"/>
        <w:spacing w:line="700" w:lineRule="atLeast"/>
        <w:ind w:left="220" w:right="20" w:firstLine="880"/>
        <w:textAlignment w:val="baseline"/>
        <w:rPr>
          <w:sz w:val="37"/>
        </w:rPr>
      </w:pPr>
      <w:r>
        <w:rPr>
          <w:rFonts w:ascii="宋体" w:eastAsia="宋体" w:hAnsi="宋体" w:cs="宋体"/>
          <w:color w:val="000000"/>
          <w:sz w:val="37"/>
        </w:rPr>
        <w:t>因为这个现象，其范围广及全欧洲。专制君权的建立，反宗教改革</w:t>
      </w:r>
      <w:r>
        <w:rPr>
          <w:rFonts w:ascii="宋体" w:eastAsia="宋体" w:hAnsi="宋体" w:cs="宋体"/>
          <w:color w:val="000000"/>
          <w:sz w:val="37"/>
        </w:rPr>
        <w:t>(Contre-Réforme)</w:t>
      </w:r>
      <w:r>
        <w:rPr>
          <w:rFonts w:ascii="宋体" w:eastAsia="宋体" w:hAnsi="宋体" w:cs="宋体"/>
          <w:color w:val="000000"/>
          <w:sz w:val="37"/>
        </w:rPr>
        <w:t>时期，天主教活跃的复兴，使得它在法国的呈现具有颇为特殊的性格</w:t>
      </w:r>
      <w:r>
        <w:rPr>
          <w:rFonts w:ascii="宋体" w:eastAsia="宋体" w:hAnsi="宋体" w:cs="宋体"/>
          <w:color w:val="000000"/>
          <w:sz w:val="37"/>
        </w:rPr>
        <w:t>————</w:t>
      </w:r>
      <w:r>
        <w:rPr>
          <w:rFonts w:ascii="宋体" w:eastAsia="宋体" w:hAnsi="宋体" w:cs="宋体"/>
          <w:color w:val="000000"/>
          <w:sz w:val="37"/>
        </w:rPr>
        <w:t>政权和教会之间既竞争又同谋的关系。㉚在别的地方，它便有一些非常不同</w:t>
      </w:r>
    </w:p>
    <w:p w:rsidR="00A45C08" w:rsidRDefault="009A50F7">
      <w:pPr>
        <w:wordWrap w:val="0"/>
        <w:spacing w:line="700" w:lineRule="atLeast"/>
        <w:ind w:left="24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520" w:lineRule="atLeast"/>
        <w:ind w:left="840"/>
        <w:textAlignment w:val="baseline"/>
        <w:rPr>
          <w:sz w:val="30"/>
        </w:rPr>
      </w:pPr>
      <w:r>
        <w:rPr>
          <w:rFonts w:ascii="黑体" w:eastAsia="黑体" w:hAnsi="黑体" w:cs="黑体"/>
          <w:color w:val="000000"/>
          <w:sz w:val="30"/>
        </w:rPr>
        <w:t>㉗</w:t>
      </w:r>
      <w:r>
        <w:rPr>
          <w:rFonts w:ascii="黑体" w:eastAsia="黑体" w:hAnsi="黑体" w:cs="黑体"/>
          <w:color w:val="000000"/>
          <w:sz w:val="30"/>
        </w:rPr>
        <w:t xml:space="preserve">  </w:t>
      </w:r>
      <w:r>
        <w:rPr>
          <w:rFonts w:ascii="黑体" w:eastAsia="黑体" w:hAnsi="黑体" w:cs="黑体"/>
          <w:color w:val="000000"/>
          <w:sz w:val="30"/>
        </w:rPr>
        <w:t>圣拉撒尔院的情况便是如此。</w:t>
      </w:r>
    </w:p>
    <w:p w:rsidR="00A45C08" w:rsidRDefault="009A50F7">
      <w:pPr>
        <w:wordWrap w:val="0"/>
        <w:spacing w:line="520" w:lineRule="atLeast"/>
        <w:ind w:left="840"/>
        <w:textAlignment w:val="baseline"/>
        <w:rPr>
          <w:sz w:val="30"/>
        </w:rPr>
      </w:pPr>
      <w:r>
        <w:rPr>
          <w:rFonts w:ascii="黑体" w:eastAsia="黑体" w:hAnsi="黑体" w:cs="黑体"/>
          <w:color w:val="000000"/>
          <w:sz w:val="30"/>
        </w:rPr>
        <w:t>㉘</w:t>
      </w:r>
      <w:r>
        <w:rPr>
          <w:rFonts w:ascii="黑体" w:eastAsia="黑体" w:hAnsi="黑体" w:cs="黑体"/>
          <w:color w:val="000000"/>
          <w:sz w:val="30"/>
        </w:rPr>
        <w:t xml:space="preserve">  1693—1695</w:t>
      </w:r>
      <w:r>
        <w:rPr>
          <w:rFonts w:ascii="黑体" w:eastAsia="黑体" w:hAnsi="黑体" w:cs="黑体"/>
          <w:color w:val="000000"/>
          <w:sz w:val="30"/>
        </w:rPr>
        <w:t>。参考上文，第一章。</w:t>
      </w:r>
    </w:p>
    <w:p w:rsidR="00A45C08" w:rsidRDefault="009A50F7">
      <w:pPr>
        <w:wordWrap w:val="0"/>
        <w:spacing w:line="520" w:lineRule="atLeast"/>
        <w:ind w:left="220" w:firstLine="620"/>
        <w:textAlignment w:val="baseline"/>
        <w:rPr>
          <w:sz w:val="30"/>
        </w:rPr>
      </w:pPr>
      <w:r>
        <w:rPr>
          <w:rFonts w:ascii="黑体" w:eastAsia="黑体" w:hAnsi="黑体" w:cs="黑体"/>
          <w:color w:val="000000"/>
          <w:sz w:val="30"/>
        </w:rPr>
        <w:t>㉙</w:t>
      </w:r>
      <w:r>
        <w:rPr>
          <w:rFonts w:ascii="黑体" w:eastAsia="黑体" w:hAnsi="黑体" w:cs="黑体"/>
          <w:color w:val="000000"/>
          <w:sz w:val="30"/>
        </w:rPr>
        <w:t xml:space="preserve">  </w:t>
      </w:r>
      <w:r>
        <w:rPr>
          <w:rFonts w:ascii="黑体" w:eastAsia="黑体" w:hAnsi="黑体" w:cs="黑体"/>
          <w:color w:val="000000"/>
          <w:sz w:val="30"/>
        </w:rPr>
        <w:t>比如，罗曼的慈善院为大施舍团所创，后来一度让渡给属灵圣约翰兄弟会</w:t>
      </w:r>
      <w:r>
        <w:rPr>
          <w:rFonts w:ascii="黑体" w:eastAsia="黑体" w:hAnsi="黑体" w:cs="黑体"/>
          <w:color w:val="000000"/>
          <w:sz w:val="30"/>
        </w:rPr>
        <w:t>，但最后则归收容总署管理。</w:t>
      </w:r>
    </w:p>
    <w:p w:rsidR="00A45C08" w:rsidRDefault="009A50F7">
      <w:pPr>
        <w:wordWrap w:val="0"/>
        <w:spacing w:line="520" w:lineRule="atLeast"/>
        <w:ind w:left="220" w:right="80" w:firstLine="620"/>
        <w:textAlignment w:val="baseline"/>
        <w:rPr>
          <w:sz w:val="30"/>
        </w:rPr>
      </w:pPr>
      <w:r>
        <w:rPr>
          <w:rFonts w:ascii="黑体" w:eastAsia="黑体" w:hAnsi="黑体" w:cs="黑体"/>
          <w:color w:val="000000"/>
          <w:sz w:val="30"/>
        </w:rPr>
        <w:t>㉚</w:t>
      </w:r>
      <w:r>
        <w:rPr>
          <w:rFonts w:ascii="黑体" w:eastAsia="黑体" w:hAnsi="黑体" w:cs="黑体"/>
          <w:color w:val="000000"/>
          <w:sz w:val="30"/>
        </w:rPr>
        <w:t xml:space="preserve">  </w:t>
      </w:r>
      <w:r>
        <w:rPr>
          <w:rFonts w:ascii="黑体" w:eastAsia="黑体" w:hAnsi="黑体" w:cs="黑体"/>
          <w:color w:val="000000"/>
          <w:sz w:val="30"/>
        </w:rPr>
        <w:t>圣拉撒尔院的创立过程是一个良好的例子。参考</w:t>
      </w:r>
      <w:r>
        <w:rPr>
          <w:rFonts w:ascii="黑体" w:eastAsia="黑体" w:hAnsi="黑体" w:cs="黑体"/>
          <w:color w:val="000000"/>
          <w:sz w:val="30"/>
        </w:rPr>
        <w:t xml:space="preserve"> Collet</w:t>
      </w:r>
      <w:r>
        <w:rPr>
          <w:rFonts w:ascii="黑体" w:eastAsia="黑体" w:hAnsi="黑体" w:cs="黑体"/>
          <w:color w:val="000000"/>
          <w:sz w:val="30"/>
        </w:rPr>
        <w:t>，《圣凡森</w:t>
      </w:r>
      <w:r>
        <w:rPr>
          <w:rFonts w:ascii="黑体" w:eastAsia="黑体" w:hAnsi="黑体" w:cs="黑体"/>
          <w:color w:val="000000"/>
          <w:sz w:val="30"/>
        </w:rPr>
        <w:t>·</w:t>
      </w:r>
      <w:r>
        <w:rPr>
          <w:rFonts w:ascii="黑体" w:eastAsia="黑体" w:hAnsi="黑体" w:cs="黑体"/>
          <w:color w:val="000000"/>
          <w:sz w:val="30"/>
        </w:rPr>
        <w:t>德</w:t>
      </w:r>
      <w:r>
        <w:rPr>
          <w:rFonts w:ascii="黑体" w:eastAsia="黑体" w:hAnsi="黑体" w:cs="黑体"/>
          <w:color w:val="000000"/>
          <w:sz w:val="30"/>
        </w:rPr>
        <w:t>·</w:t>
      </w:r>
      <w:r>
        <w:rPr>
          <w:rFonts w:ascii="TimesNewRoman" w:eastAsia="TimesNewRoman" w:hAnsi="TimesNewRoman" w:cs="TimesNewRoman"/>
          <w:color w:val="000000"/>
          <w:sz w:val="30"/>
        </w:rPr>
        <w:t>保罗的一生》</w:t>
      </w:r>
      <w:r>
        <w:rPr>
          <w:rFonts w:ascii="TimesNewRoman" w:eastAsia="TimesNewRoman" w:hAnsi="TimesNewRoman" w:cs="TimesNewRoman"/>
          <w:color w:val="000000"/>
          <w:sz w:val="30"/>
        </w:rPr>
        <w:t>(Vie de saint Vincent de Paul),I,pp.292—313</w:t>
      </w:r>
      <w:r>
        <w:rPr>
          <w:rFonts w:ascii="TimesNewRoman" w:eastAsia="TimesNewRoman" w:hAnsi="TimesNewRoman" w:cs="TimesNewRoman"/>
          <w:color w:val="000000"/>
          <w:sz w:val="30"/>
        </w:rPr>
        <w:t>。</w:t>
      </w:r>
    </w:p>
    <w:p w:rsidR="00A45C08" w:rsidRDefault="009A50F7">
      <w:pPr>
        <w:wordWrap w:val="0"/>
        <w:spacing w:line="440" w:lineRule="atLeast"/>
        <w:ind w:right="180"/>
        <w:jc w:val="right"/>
        <w:textAlignment w:val="baseline"/>
        <w:rPr>
          <w:sz w:val="33"/>
        </w:rPr>
      </w:pPr>
      <w:r>
        <w:rPr>
          <w:rFonts w:ascii="仿宋" w:eastAsia="仿宋" w:hAnsi="仿宋" w:cs="仿宋"/>
          <w:color w:val="000000"/>
          <w:sz w:val="33"/>
        </w:rPr>
        <w:t>83</w:t>
      </w:r>
    </w:p>
    <w:p w:rsidR="00A45C08" w:rsidRDefault="00A45C08"/>
    <w:p w:rsidR="00A45C08" w:rsidRDefault="00A45C08">
      <w:pPr>
        <w:sectPr w:rsidR="00A45C08">
          <w:headerReference w:type="default" r:id="rId328"/>
          <w:footerReference w:type="default" r:id="rId329"/>
          <w:pgSz w:w="15660" w:h="23340"/>
          <w:pgMar w:top="1980" w:right="2060" w:bottom="1980" w:left="2060" w:header="1680" w:footer="1680" w:gutter="0"/>
          <w:cols w:space="720"/>
        </w:sectPr>
      </w:pPr>
    </w:p>
    <w:p w:rsidR="00A45C08" w:rsidRDefault="009A50F7">
      <w:pPr>
        <w:wordWrap w:val="0"/>
        <w:spacing w:before="860" w:line="680" w:lineRule="atLeast"/>
        <w:ind w:right="80"/>
        <w:textAlignment w:val="baseline"/>
        <w:rPr>
          <w:sz w:val="42"/>
        </w:rPr>
      </w:pPr>
      <w:r>
        <w:rPr>
          <w:rFonts w:ascii="宋体" w:eastAsia="宋体" w:hAnsi="宋体" w:cs="宋体"/>
          <w:color w:val="000000"/>
          <w:sz w:val="42"/>
        </w:rPr>
        <w:lastRenderedPageBreak/>
        <w:t>的形态；但它们的时间定位也是同样明确。大型救济院、监禁所、宗教和公共慈善事业、救援和惩戒、政府的救济和预防措施，都是古典时代的历史事实：它们和古典时代一样具有普遍性，并且和它几乎同时产生。在德语系的国度</w:t>
      </w:r>
      <w:r>
        <w:rPr>
          <w:rFonts w:ascii="宋体" w:eastAsia="宋体" w:hAnsi="宋体" w:cs="宋体"/>
          <w:color w:val="000000"/>
          <w:sz w:val="42"/>
        </w:rPr>
        <w:t>里，惩戒所</w:t>
      </w:r>
      <w:r>
        <w:rPr>
          <w:rFonts w:ascii="宋体" w:eastAsia="宋体" w:hAnsi="宋体" w:cs="宋体"/>
          <w:color w:val="000000"/>
          <w:sz w:val="42"/>
        </w:rPr>
        <w:t>(Zuchthäusern)</w:t>
      </w:r>
      <w:r>
        <w:rPr>
          <w:rFonts w:ascii="宋体" w:eastAsia="宋体" w:hAnsi="宋体" w:cs="宋体"/>
          <w:color w:val="000000"/>
          <w:sz w:val="42"/>
        </w:rPr>
        <w:t>的创立便是一例；其第一家还在法国监禁所创立之前</w:t>
      </w:r>
      <w:r>
        <w:rPr>
          <w:rFonts w:ascii="宋体" w:eastAsia="宋体" w:hAnsi="宋体" w:cs="宋体"/>
          <w:color w:val="000000"/>
          <w:sz w:val="42"/>
        </w:rPr>
        <w:t>(</w:t>
      </w:r>
      <w:r>
        <w:rPr>
          <w:rFonts w:ascii="宋体" w:eastAsia="宋体" w:hAnsi="宋体" w:cs="宋体"/>
          <w:color w:val="000000"/>
          <w:sz w:val="42"/>
        </w:rPr>
        <w:t>里昂的慈善院除外</w:t>
      </w:r>
      <w:r>
        <w:rPr>
          <w:rFonts w:ascii="宋体" w:eastAsia="宋体" w:hAnsi="宋体" w:cs="宋体"/>
          <w:color w:val="000000"/>
          <w:sz w:val="42"/>
        </w:rPr>
        <w:t>)</w:t>
      </w:r>
      <w:r>
        <w:rPr>
          <w:rFonts w:ascii="宋体" w:eastAsia="宋体" w:hAnsi="宋体" w:cs="宋体"/>
          <w:color w:val="000000"/>
          <w:sz w:val="42"/>
        </w:rPr>
        <w:t>；其年代为</w:t>
      </w:r>
      <w:r>
        <w:rPr>
          <w:rFonts w:ascii="宋体" w:eastAsia="宋体" w:hAnsi="宋体" w:cs="宋体"/>
          <w:color w:val="000000"/>
          <w:sz w:val="42"/>
        </w:rPr>
        <w:t>1620</w:t>
      </w:r>
      <w:r>
        <w:rPr>
          <w:rFonts w:ascii="宋体" w:eastAsia="宋体" w:hAnsi="宋体" w:cs="宋体"/>
          <w:color w:val="000000"/>
          <w:sz w:val="42"/>
        </w:rPr>
        <w:t>年左右，开设于汉堡。</w:t>
      </w:r>
      <w:r>
        <w:rPr>
          <w:rFonts w:ascii="宋体" w:eastAsia="宋体" w:hAnsi="宋体" w:cs="宋体"/>
          <w:color w:val="000000"/>
          <w:sz w:val="42"/>
        </w:rPr>
        <w:t>⑩</w:t>
      </w:r>
      <w:r>
        <w:rPr>
          <w:rFonts w:ascii="宋体" w:eastAsia="宋体" w:hAnsi="宋体" w:cs="宋体"/>
          <w:color w:val="000000"/>
          <w:sz w:val="42"/>
        </w:rPr>
        <w:t>其他则创建于该世纪的下半叶：比如，巴勒</w:t>
      </w:r>
      <w:r>
        <w:rPr>
          <w:rFonts w:ascii="宋体" w:eastAsia="宋体" w:hAnsi="宋体" w:cs="宋体"/>
          <w:color w:val="000000"/>
          <w:sz w:val="42"/>
        </w:rPr>
        <w:t>(Bale,1667)</w:t>
      </w:r>
      <w:r>
        <w:rPr>
          <w:rFonts w:ascii="宋体" w:eastAsia="宋体" w:hAnsi="宋体" w:cs="宋体"/>
          <w:color w:val="000000"/>
          <w:sz w:val="42"/>
        </w:rPr>
        <w:t>、布勒斯劳</w:t>
      </w:r>
      <w:r>
        <w:rPr>
          <w:rFonts w:ascii="宋体" w:eastAsia="宋体" w:hAnsi="宋体" w:cs="宋体"/>
          <w:color w:val="000000"/>
          <w:sz w:val="42"/>
        </w:rPr>
        <w:t>(Breslau,1668)</w:t>
      </w:r>
      <w:r>
        <w:rPr>
          <w:rFonts w:ascii="宋体" w:eastAsia="宋体" w:hAnsi="宋体" w:cs="宋体"/>
          <w:color w:val="000000"/>
          <w:sz w:val="42"/>
        </w:rPr>
        <w:t>、法兰克福</w:t>
      </w:r>
      <w:r>
        <w:rPr>
          <w:rFonts w:ascii="宋体" w:eastAsia="宋体" w:hAnsi="宋体" w:cs="宋体"/>
          <w:color w:val="000000"/>
          <w:sz w:val="42"/>
        </w:rPr>
        <w:t>(Frankfort,1684)</w:t>
      </w:r>
      <w:r>
        <w:rPr>
          <w:rFonts w:ascii="宋体" w:eastAsia="宋体" w:hAnsi="宋体" w:cs="宋体"/>
          <w:color w:val="000000"/>
          <w:sz w:val="42"/>
        </w:rPr>
        <w:t>、斯般多</w:t>
      </w:r>
      <w:r>
        <w:rPr>
          <w:rFonts w:ascii="宋体" w:eastAsia="宋体" w:hAnsi="宋体" w:cs="宋体"/>
          <w:color w:val="000000"/>
          <w:sz w:val="42"/>
        </w:rPr>
        <w:t>(Spandau,1684)</w:t>
      </w:r>
      <w:r>
        <w:rPr>
          <w:rFonts w:ascii="宋体" w:eastAsia="宋体" w:hAnsi="宋体" w:cs="宋体"/>
          <w:color w:val="000000"/>
          <w:sz w:val="42"/>
        </w:rPr>
        <w:t>、可尼斯堡</w:t>
      </w:r>
      <w:r>
        <w:rPr>
          <w:rFonts w:ascii="宋体" w:eastAsia="宋体" w:hAnsi="宋体" w:cs="宋体"/>
          <w:color w:val="000000"/>
          <w:sz w:val="42"/>
        </w:rPr>
        <w:t>(Königsberg,1691)</w:t>
      </w:r>
      <w:r>
        <w:rPr>
          <w:rFonts w:ascii="宋体" w:eastAsia="宋体" w:hAnsi="宋体" w:cs="宋体"/>
          <w:color w:val="000000"/>
          <w:sz w:val="42"/>
        </w:rPr>
        <w:t>。</w:t>
      </w:r>
      <w:r>
        <w:rPr>
          <w:rFonts w:ascii="宋体" w:eastAsia="宋体" w:hAnsi="宋体" w:cs="宋体"/>
          <w:color w:val="000000"/>
          <w:sz w:val="42"/>
        </w:rPr>
        <w:t>18</w:t>
      </w:r>
      <w:r>
        <w:rPr>
          <w:rFonts w:ascii="宋体" w:eastAsia="宋体" w:hAnsi="宋体" w:cs="宋体"/>
          <w:color w:val="000000"/>
          <w:sz w:val="42"/>
        </w:rPr>
        <w:t>世纪还继续增加；首先是在莱比锡，时为</w:t>
      </w:r>
      <w:r>
        <w:rPr>
          <w:rFonts w:ascii="宋体" w:eastAsia="宋体" w:hAnsi="宋体" w:cs="宋体"/>
          <w:color w:val="000000"/>
          <w:sz w:val="42"/>
        </w:rPr>
        <w:t>1701</w:t>
      </w:r>
      <w:r>
        <w:rPr>
          <w:rFonts w:ascii="宋体" w:eastAsia="宋体" w:hAnsi="宋体" w:cs="宋体"/>
          <w:color w:val="000000"/>
          <w:sz w:val="42"/>
        </w:rPr>
        <w:t>年，然后是哈勒</w:t>
      </w:r>
      <w:r>
        <w:rPr>
          <w:rFonts w:ascii="宋体" w:eastAsia="宋体" w:hAnsi="宋体" w:cs="宋体"/>
          <w:color w:val="000000"/>
          <w:sz w:val="42"/>
        </w:rPr>
        <w:t>(Halle)</w:t>
      </w:r>
      <w:r>
        <w:rPr>
          <w:rFonts w:ascii="宋体" w:eastAsia="宋体" w:hAnsi="宋体" w:cs="宋体"/>
          <w:color w:val="000000"/>
          <w:sz w:val="42"/>
        </w:rPr>
        <w:t>和卡塞</w:t>
      </w:r>
      <w:r>
        <w:rPr>
          <w:rFonts w:ascii="宋体" w:eastAsia="宋体" w:hAnsi="宋体" w:cs="宋体"/>
          <w:color w:val="000000"/>
          <w:sz w:val="42"/>
        </w:rPr>
        <w:t>(Cassel)</w:t>
      </w:r>
      <w:r>
        <w:rPr>
          <w:rFonts w:ascii="宋体" w:eastAsia="宋体" w:hAnsi="宋体" w:cs="宋体"/>
          <w:color w:val="000000"/>
          <w:sz w:val="42"/>
        </w:rPr>
        <w:t>，分别为</w:t>
      </w:r>
      <w:r>
        <w:rPr>
          <w:rFonts w:ascii="宋体" w:eastAsia="宋体" w:hAnsi="宋体" w:cs="宋体"/>
          <w:color w:val="000000"/>
          <w:sz w:val="42"/>
        </w:rPr>
        <w:t>1717</w:t>
      </w:r>
      <w:r>
        <w:rPr>
          <w:rFonts w:ascii="宋体" w:eastAsia="宋体" w:hAnsi="宋体" w:cs="宋体"/>
          <w:color w:val="000000"/>
          <w:sz w:val="42"/>
        </w:rPr>
        <w:t>年和</w:t>
      </w:r>
      <w:r>
        <w:rPr>
          <w:rFonts w:ascii="宋体" w:eastAsia="宋体" w:hAnsi="宋体" w:cs="宋体"/>
          <w:color w:val="000000"/>
          <w:sz w:val="42"/>
        </w:rPr>
        <w:t>1720</w:t>
      </w:r>
      <w:r>
        <w:rPr>
          <w:rFonts w:ascii="宋体" w:eastAsia="宋体" w:hAnsi="宋体" w:cs="宋体"/>
          <w:color w:val="000000"/>
          <w:sz w:val="42"/>
        </w:rPr>
        <w:t>年；再稍后一点，则是</w:t>
      </w:r>
      <w:r>
        <w:rPr>
          <w:rFonts w:ascii="宋体" w:eastAsia="宋体" w:hAnsi="宋体" w:cs="宋体"/>
          <w:color w:val="000000"/>
          <w:sz w:val="42"/>
        </w:rPr>
        <w:t>布里格</w:t>
      </w:r>
      <w:r>
        <w:rPr>
          <w:rFonts w:ascii="宋体" w:eastAsia="宋体" w:hAnsi="宋体" w:cs="宋体"/>
          <w:color w:val="000000"/>
          <w:sz w:val="42"/>
        </w:rPr>
        <w:t>(Brieg)</w:t>
      </w:r>
      <w:r>
        <w:rPr>
          <w:rFonts w:ascii="宋体" w:eastAsia="宋体" w:hAnsi="宋体" w:cs="宋体"/>
          <w:color w:val="000000"/>
          <w:sz w:val="42"/>
        </w:rPr>
        <w:t>和奥斯那布吕克</w:t>
      </w:r>
      <w:r>
        <w:rPr>
          <w:rFonts w:ascii="宋体" w:eastAsia="宋体" w:hAnsi="宋体" w:cs="宋体"/>
          <w:color w:val="000000"/>
          <w:sz w:val="42"/>
        </w:rPr>
        <w:t>(Osnabrück,1756)</w:t>
      </w:r>
      <w:r>
        <w:rPr>
          <w:rFonts w:ascii="宋体" w:eastAsia="宋体" w:hAnsi="宋体" w:cs="宋体"/>
          <w:color w:val="000000"/>
          <w:sz w:val="42"/>
        </w:rPr>
        <w:t>，最后则是托高</w:t>
      </w:r>
      <w:r>
        <w:rPr>
          <w:rFonts w:ascii="宋体" w:eastAsia="宋体" w:hAnsi="宋体" w:cs="宋体"/>
          <w:color w:val="000000"/>
          <w:sz w:val="42"/>
        </w:rPr>
        <w:t>(Torgau)</w:t>
      </w:r>
      <w:r>
        <w:rPr>
          <w:rFonts w:ascii="宋体" w:eastAsia="宋体" w:hAnsi="宋体" w:cs="宋体"/>
          <w:color w:val="000000"/>
          <w:sz w:val="42"/>
        </w:rPr>
        <w:t>，时值</w:t>
      </w:r>
      <w:r>
        <w:rPr>
          <w:rFonts w:ascii="宋体" w:eastAsia="宋体" w:hAnsi="宋体" w:cs="宋体"/>
          <w:color w:val="000000"/>
          <w:sz w:val="42"/>
        </w:rPr>
        <w:t>1771</w:t>
      </w:r>
      <w:r>
        <w:rPr>
          <w:rFonts w:ascii="宋体" w:eastAsia="宋体" w:hAnsi="宋体" w:cs="宋体"/>
          <w:color w:val="000000"/>
          <w:sz w:val="42"/>
        </w:rPr>
        <w:t>年。</w:t>
      </w:r>
      <w:r>
        <w:rPr>
          <w:rFonts w:ascii="宋体" w:eastAsia="宋体" w:hAnsi="宋体" w:cs="宋体"/>
          <w:color w:val="000000"/>
          <w:sz w:val="42"/>
        </w:rPr>
        <w:t>⑫</w:t>
      </w:r>
    </w:p>
    <w:p w:rsidR="00A45C08" w:rsidRDefault="009A50F7">
      <w:pPr>
        <w:wordWrap w:val="0"/>
        <w:spacing w:line="680" w:lineRule="atLeast"/>
        <w:ind w:left="60" w:firstLine="880"/>
        <w:textAlignment w:val="baseline"/>
        <w:rPr>
          <w:sz w:val="42"/>
        </w:rPr>
      </w:pPr>
      <w:r>
        <w:rPr>
          <w:rFonts w:ascii="宋体" w:eastAsia="宋体" w:hAnsi="宋体" w:cs="宋体"/>
          <w:color w:val="000000"/>
          <w:sz w:val="42"/>
        </w:rPr>
        <w:t>在英国，监禁的起源更为久远。</w:t>
      </w:r>
      <w:r>
        <w:rPr>
          <w:rFonts w:ascii="宋体" w:eastAsia="宋体" w:hAnsi="宋体" w:cs="宋体"/>
          <w:color w:val="000000"/>
          <w:sz w:val="42"/>
        </w:rPr>
        <w:t>1575</w:t>
      </w:r>
      <w:r>
        <w:rPr>
          <w:rFonts w:ascii="宋体" w:eastAsia="宋体" w:hAnsi="宋体" w:cs="宋体"/>
          <w:color w:val="000000"/>
          <w:sz w:val="42"/>
        </w:rPr>
        <w:t>年的一条同时有关</w:t>
      </w:r>
      <w:r>
        <w:rPr>
          <w:rFonts w:ascii="宋体" w:eastAsia="宋体" w:hAnsi="宋体" w:cs="宋体"/>
          <w:color w:val="000000"/>
          <w:sz w:val="42"/>
        </w:rPr>
        <w:t>“</w:t>
      </w:r>
      <w:r>
        <w:rPr>
          <w:rFonts w:ascii="宋体" w:eastAsia="宋体" w:hAnsi="宋体" w:cs="宋体"/>
          <w:color w:val="000000"/>
          <w:sz w:val="42"/>
        </w:rPr>
        <w:t>惩罚流浪汉和协助穷人</w:t>
      </w:r>
      <w:r>
        <w:rPr>
          <w:rFonts w:ascii="宋体" w:eastAsia="宋体" w:hAnsi="宋体" w:cs="宋体"/>
          <w:color w:val="000000"/>
          <w:sz w:val="42"/>
        </w:rPr>
        <w:t>”</w:t>
      </w:r>
      <w:r>
        <w:rPr>
          <w:rFonts w:ascii="宋体" w:eastAsia="宋体" w:hAnsi="宋体" w:cs="宋体"/>
          <w:color w:val="000000"/>
          <w:sz w:val="42"/>
        </w:rPr>
        <w:t>的法案</w:t>
      </w:r>
      <w:r>
        <w:rPr>
          <w:rFonts w:ascii="宋体" w:eastAsia="宋体" w:hAnsi="宋体" w:cs="宋体"/>
          <w:color w:val="000000"/>
          <w:sz w:val="42"/>
        </w:rPr>
        <w:t>(</w:t>
      </w:r>
      <w:r>
        <w:rPr>
          <w:rFonts w:ascii="宋体" w:eastAsia="宋体" w:hAnsi="宋体" w:cs="宋体"/>
          <w:color w:val="000000"/>
          <w:sz w:val="42"/>
        </w:rPr>
        <w:t>伊莉莎白一世十八号，第三章</w:t>
      </w:r>
      <w:r>
        <w:rPr>
          <w:rFonts w:ascii="宋体" w:eastAsia="宋体" w:hAnsi="宋体" w:cs="宋体"/>
          <w:color w:val="000000"/>
          <w:sz w:val="42"/>
        </w:rPr>
        <w:t>)</w:t>
      </w:r>
      <w:r>
        <w:rPr>
          <w:rFonts w:ascii="宋体" w:eastAsia="宋体" w:hAnsi="宋体" w:cs="宋体"/>
          <w:color w:val="000000"/>
          <w:sz w:val="42"/>
        </w:rPr>
        <w:t>，规定每郡</w:t>
      </w:r>
      <w:r>
        <w:rPr>
          <w:rFonts w:ascii="宋体" w:eastAsia="宋体" w:hAnsi="宋体" w:cs="宋体"/>
          <w:color w:val="000000"/>
          <w:sz w:val="42"/>
        </w:rPr>
        <w:t>(Comté)</w:t>
      </w:r>
      <w:r>
        <w:rPr>
          <w:rFonts w:ascii="宋体" w:eastAsia="宋体" w:hAnsi="宋体" w:cs="宋体"/>
          <w:color w:val="000000"/>
          <w:sz w:val="42"/>
        </w:rPr>
        <w:t>至少设立一座惩戒所</w:t>
      </w:r>
      <w:r>
        <w:rPr>
          <w:rFonts w:ascii="宋体" w:eastAsia="宋体" w:hAnsi="宋体" w:cs="宋体"/>
          <w:color w:val="000000"/>
          <w:sz w:val="42"/>
        </w:rPr>
        <w:t>(houses ofcorrection)</w:t>
      </w:r>
      <w:r>
        <w:rPr>
          <w:rFonts w:ascii="宋体" w:eastAsia="宋体" w:hAnsi="宋体" w:cs="宋体"/>
          <w:color w:val="000000"/>
          <w:sz w:val="42"/>
        </w:rPr>
        <w:t>。其维护经费来自一项税收，但也鼓励民众自愿捐献。</w:t>
      </w:r>
      <w:r>
        <w:rPr>
          <w:rFonts w:ascii="宋体" w:eastAsia="宋体" w:hAnsi="宋体" w:cs="宋体"/>
          <w:color w:val="000000"/>
          <w:sz w:val="42"/>
        </w:rPr>
        <w:t>⑬</w:t>
      </w:r>
      <w:r>
        <w:rPr>
          <w:rFonts w:ascii="宋体" w:eastAsia="宋体" w:hAnsi="宋体" w:cs="宋体"/>
          <w:color w:val="000000"/>
          <w:sz w:val="42"/>
        </w:rPr>
        <w:t>但在实际上，这样措施似乎从未以这种形式施行，因为数年后，民营的企业获准设立；开设收容所或惩戒所，已</w:t>
      </w:r>
    </w:p>
    <w:p w:rsidR="00A45C08" w:rsidRDefault="009A50F7">
      <w:pPr>
        <w:wordWrap w:val="0"/>
        <w:spacing w:line="680" w:lineRule="atLeast"/>
        <w:ind w:left="120"/>
        <w:textAlignment w:val="baseline"/>
        <w:rPr>
          <w:sz w:val="42"/>
        </w:rPr>
      </w:pPr>
      <w:r>
        <w:rPr>
          <w:rFonts w:ascii="宋体" w:eastAsia="宋体" w:hAnsi="宋体" w:cs="宋体"/>
          <w:color w:val="000000"/>
          <w:sz w:val="42"/>
          <w:u w:val="single"/>
        </w:rPr>
        <w:t xml:space="preserve">             </w:t>
      </w:r>
    </w:p>
    <w:p w:rsidR="00A45C08" w:rsidRDefault="00A45C08">
      <w:pPr>
        <w:wordWrap w:val="0"/>
        <w:spacing w:line="360" w:lineRule="exact"/>
        <w:textAlignment w:val="baseline"/>
        <w:rPr>
          <w:sz w:val="29"/>
        </w:rPr>
      </w:pPr>
    </w:p>
    <w:p w:rsidR="00A45C08" w:rsidRDefault="009A50F7">
      <w:pPr>
        <w:wordWrap w:val="0"/>
        <w:spacing w:line="400" w:lineRule="atLeast"/>
        <w:ind w:left="720"/>
        <w:textAlignment w:val="baseline"/>
        <w:rPr>
          <w:sz w:val="29"/>
        </w:rPr>
      </w:pPr>
      <w:r>
        <w:rPr>
          <w:rFonts w:ascii="仿宋" w:eastAsia="仿宋" w:hAnsi="仿宋" w:cs="仿宋"/>
          <w:color w:val="000000"/>
          <w:sz w:val="29"/>
        </w:rPr>
        <w:t xml:space="preserve">⑩  </w:t>
      </w:r>
      <w:r>
        <w:rPr>
          <w:rFonts w:ascii="仿宋" w:eastAsia="仿宋" w:hAnsi="仿宋" w:cs="仿宋"/>
          <w:color w:val="000000"/>
          <w:sz w:val="29"/>
        </w:rPr>
        <w:t>无论如何，它</w:t>
      </w:r>
      <w:r>
        <w:rPr>
          <w:rFonts w:ascii="仿宋" w:eastAsia="仿宋" w:hAnsi="仿宋" w:cs="仿宋"/>
          <w:color w:val="000000"/>
          <w:sz w:val="29"/>
        </w:rPr>
        <w:t>的规章出版于</w:t>
      </w:r>
      <w:r>
        <w:rPr>
          <w:rFonts w:ascii="仿宋" w:eastAsia="仿宋" w:hAnsi="仿宋" w:cs="仿宋"/>
          <w:color w:val="000000"/>
          <w:sz w:val="29"/>
        </w:rPr>
        <w:t>1622</w:t>
      </w:r>
      <w:r>
        <w:rPr>
          <w:rFonts w:ascii="仿宋" w:eastAsia="仿宋" w:hAnsi="仿宋" w:cs="仿宋"/>
          <w:color w:val="000000"/>
          <w:sz w:val="29"/>
        </w:rPr>
        <w:t>年。</w:t>
      </w:r>
    </w:p>
    <w:p w:rsidR="00A45C08" w:rsidRDefault="009A50F7">
      <w:pPr>
        <w:wordWrap w:val="0"/>
        <w:spacing w:line="480" w:lineRule="atLeast"/>
        <w:ind w:left="60" w:right="40" w:firstLine="660"/>
        <w:textAlignment w:val="baseline"/>
        <w:rPr>
          <w:sz w:val="28"/>
        </w:rPr>
      </w:pPr>
      <w:r>
        <w:rPr>
          <w:rFonts w:ascii="仿宋" w:eastAsia="仿宋" w:hAnsi="仿宋" w:cs="仿宋"/>
          <w:color w:val="000000"/>
          <w:sz w:val="28"/>
        </w:rPr>
        <w:t xml:space="preserve">⑫  </w:t>
      </w:r>
      <w:r>
        <w:rPr>
          <w:rFonts w:ascii="仿宋" w:eastAsia="仿宋" w:hAnsi="仿宋" w:cs="仿宋"/>
          <w:color w:val="000000"/>
          <w:sz w:val="28"/>
        </w:rPr>
        <w:t>参考华格尼兹</w:t>
      </w:r>
      <w:r>
        <w:rPr>
          <w:rFonts w:ascii="仿宋" w:eastAsia="仿宋" w:hAnsi="仿宋" w:cs="仿宋"/>
          <w:color w:val="000000"/>
          <w:sz w:val="28"/>
        </w:rPr>
        <w:t>(Wagnitz)</w:t>
      </w:r>
      <w:r>
        <w:rPr>
          <w:rFonts w:ascii="仿宋" w:eastAsia="仿宋" w:hAnsi="仿宋" w:cs="仿宋"/>
          <w:color w:val="000000"/>
          <w:sz w:val="28"/>
        </w:rPr>
        <w:t>，《德国最重要惩戒所之历史资料及评论》</w:t>
      </w:r>
      <w:r>
        <w:rPr>
          <w:rFonts w:ascii="仿宋" w:eastAsia="仿宋" w:hAnsi="仿宋" w:cs="仿宋"/>
          <w:color w:val="000000"/>
          <w:sz w:val="28"/>
        </w:rPr>
        <w:t>(Histo-</w:t>
      </w:r>
      <w:r>
        <w:rPr>
          <w:rFonts w:ascii="楷体" w:eastAsia="楷体" w:hAnsi="楷体" w:cs="楷体"/>
          <w:color w:val="000000"/>
          <w:sz w:val="28"/>
        </w:rPr>
        <w:t>rische Nachrichten und Bemerkungen über die merkwürdigsten Zuchthäusern in Deutsch-land), Halle,1791</w:t>
      </w:r>
      <w:r>
        <w:rPr>
          <w:rFonts w:ascii="楷体" w:eastAsia="楷体" w:hAnsi="楷体" w:cs="楷体"/>
          <w:color w:val="000000"/>
          <w:sz w:val="28"/>
        </w:rPr>
        <w:t>。</w:t>
      </w:r>
    </w:p>
    <w:p w:rsidR="00A45C08" w:rsidRDefault="009A50F7">
      <w:pPr>
        <w:wordWrap w:val="0"/>
        <w:spacing w:line="480" w:lineRule="atLeast"/>
        <w:ind w:left="60" w:right="40" w:firstLine="660"/>
        <w:textAlignment w:val="baseline"/>
        <w:rPr>
          <w:sz w:val="28"/>
        </w:rPr>
      </w:pPr>
      <w:r>
        <w:rPr>
          <w:rFonts w:ascii="楷体" w:eastAsia="楷体" w:hAnsi="楷体" w:cs="楷体"/>
          <w:color w:val="000000"/>
          <w:sz w:val="28"/>
        </w:rPr>
        <w:t>⑬  Nicholls</w:t>
      </w:r>
      <w:r>
        <w:rPr>
          <w:rFonts w:ascii="楷体" w:eastAsia="楷体" w:hAnsi="楷体" w:cs="楷体"/>
          <w:color w:val="000000"/>
          <w:sz w:val="28"/>
        </w:rPr>
        <w:t>，《英国贫穷法案史》</w:t>
      </w:r>
      <w:r>
        <w:rPr>
          <w:rFonts w:ascii="楷体" w:eastAsia="楷体" w:hAnsi="楷体" w:cs="楷体"/>
          <w:color w:val="000000"/>
          <w:sz w:val="28"/>
        </w:rPr>
        <w:t>(History of the English Poor Law), London,1898—1899,t.1,pp.167—169</w:t>
      </w:r>
      <w:r>
        <w:rPr>
          <w:rFonts w:ascii="楷体" w:eastAsia="楷体" w:hAnsi="楷体" w:cs="楷体"/>
          <w:color w:val="000000"/>
          <w:sz w:val="28"/>
        </w:rPr>
        <w:t>。</w:t>
      </w:r>
    </w:p>
    <w:p w:rsidR="00A45C08" w:rsidRDefault="009A50F7">
      <w:pPr>
        <w:wordWrap w:val="0"/>
        <w:spacing w:line="420" w:lineRule="atLeast"/>
        <w:ind w:left="300"/>
        <w:textAlignment w:val="baseline"/>
        <w:rPr>
          <w:sz w:val="31"/>
        </w:rPr>
      </w:pPr>
      <w:r>
        <w:rPr>
          <w:rFonts w:ascii="宋体" w:eastAsia="宋体" w:hAnsi="宋体" w:cs="宋体"/>
          <w:color w:val="000000"/>
          <w:sz w:val="31"/>
        </w:rPr>
        <w:t>84</w:t>
      </w:r>
    </w:p>
    <w:p w:rsidR="00A45C08" w:rsidRDefault="00A45C08"/>
    <w:p w:rsidR="00A45C08" w:rsidRDefault="00A45C08">
      <w:pPr>
        <w:sectPr w:rsidR="00A45C08">
          <w:headerReference w:type="default" r:id="rId330"/>
          <w:footerReference w:type="default" r:id="rId331"/>
          <w:pgSz w:w="15660" w:h="23340"/>
          <w:pgMar w:top="1980" w:right="2120" w:bottom="1980" w:left="2120" w:header="1680" w:footer="1680" w:gutter="0"/>
          <w:cols w:space="720"/>
        </w:sectPr>
      </w:pPr>
    </w:p>
    <w:p w:rsidR="00A45C08" w:rsidRDefault="009A50F7">
      <w:pPr>
        <w:wordWrap w:val="0"/>
        <w:spacing w:before="940" w:line="760" w:lineRule="atLeast"/>
        <w:ind w:left="220" w:firstLine="40"/>
        <w:textAlignment w:val="baseline"/>
        <w:rPr>
          <w:sz w:val="37"/>
        </w:rPr>
      </w:pPr>
      <w:r>
        <w:rPr>
          <w:rFonts w:ascii="宋体" w:eastAsia="宋体" w:hAnsi="宋体" w:cs="宋体"/>
          <w:color w:val="000000"/>
          <w:sz w:val="37"/>
        </w:rPr>
        <w:lastRenderedPageBreak/>
        <w:t>不再需要官方许可，每一个人都可以自由开设。㊴在</w:t>
      </w:r>
      <w:r>
        <w:rPr>
          <w:rFonts w:ascii="宋体" w:eastAsia="宋体" w:hAnsi="宋体" w:cs="宋体"/>
          <w:color w:val="000000"/>
          <w:sz w:val="37"/>
        </w:rPr>
        <w:t xml:space="preserve"> 17</w:t>
      </w:r>
      <w:r>
        <w:rPr>
          <w:rFonts w:ascii="宋体" w:eastAsia="宋体" w:hAnsi="宋体" w:cs="宋体"/>
          <w:color w:val="000000"/>
          <w:sz w:val="37"/>
        </w:rPr>
        <w:t>世纪初，整个组织进行重组：所有在其辖区内未规划此一措施的治安法官都要罚款五镑；有义务在内部设置纺织机、作坊、工厂</w:t>
      </w:r>
      <w:r>
        <w:rPr>
          <w:rFonts w:ascii="宋体" w:eastAsia="宋体" w:hAnsi="宋体" w:cs="宋体"/>
          <w:color w:val="000000"/>
          <w:sz w:val="37"/>
        </w:rPr>
        <w:t>(</w:t>
      </w:r>
      <w:r>
        <w:rPr>
          <w:rFonts w:ascii="宋体" w:eastAsia="宋体" w:hAnsi="宋体" w:cs="宋体"/>
          <w:color w:val="000000"/>
          <w:sz w:val="37"/>
        </w:rPr>
        <w:t>磨粉、纺纱、织布</w:t>
      </w:r>
      <w:r>
        <w:rPr>
          <w:rFonts w:ascii="宋体" w:eastAsia="宋体" w:hAnsi="宋体" w:cs="宋体"/>
          <w:color w:val="000000"/>
          <w:sz w:val="37"/>
        </w:rPr>
        <w:t>)</w:t>
      </w:r>
      <w:r>
        <w:rPr>
          <w:rFonts w:ascii="宋体" w:eastAsia="宋体" w:hAnsi="宋体" w:cs="宋体"/>
          <w:color w:val="000000"/>
          <w:sz w:val="37"/>
        </w:rPr>
        <w:t>，以便维持所内开销及保障所内的工作；至于谁有资格被送入所内，则由法官裁决。㊵这些感化院</w:t>
      </w:r>
      <w:r>
        <w:rPr>
          <w:rFonts w:ascii="宋体" w:eastAsia="宋体" w:hAnsi="宋体" w:cs="宋体"/>
          <w:color w:val="000000"/>
          <w:sz w:val="37"/>
        </w:rPr>
        <w:t>(Bridwells)¹⁰</w:t>
      </w:r>
      <w:r>
        <w:rPr>
          <w:rFonts w:ascii="宋体" w:eastAsia="宋体" w:hAnsi="宋体" w:cs="宋体"/>
          <w:color w:val="000000"/>
          <w:sz w:val="37"/>
        </w:rPr>
        <w:t>的发展并不可观：它们经常为其旁的监狱逐渐吸收合并。㊶其应用地带从未扩张到苏格兰。㊷相对地，贫民习艺所</w:t>
      </w:r>
      <w:r>
        <w:rPr>
          <w:rFonts w:ascii="宋体" w:eastAsia="宋体" w:hAnsi="宋体" w:cs="宋体"/>
          <w:color w:val="000000"/>
          <w:sz w:val="37"/>
        </w:rPr>
        <w:t>(workhouses)</w:t>
      </w:r>
      <w:r>
        <w:rPr>
          <w:rFonts w:ascii="宋体" w:eastAsia="宋体" w:hAnsi="宋体" w:cs="宋体"/>
          <w:color w:val="000000"/>
          <w:sz w:val="37"/>
        </w:rPr>
        <w:t>却获得更大的成功。它们在</w:t>
      </w:r>
      <w:r>
        <w:rPr>
          <w:rFonts w:ascii="宋体" w:eastAsia="宋体" w:hAnsi="宋体" w:cs="宋体"/>
          <w:color w:val="000000"/>
          <w:sz w:val="37"/>
        </w:rPr>
        <w:t>17</w:t>
      </w:r>
      <w:r>
        <w:rPr>
          <w:rFonts w:ascii="宋体" w:eastAsia="宋体" w:hAnsi="宋体" w:cs="宋体"/>
          <w:color w:val="000000"/>
          <w:sz w:val="37"/>
        </w:rPr>
        <w:t>世纪下半叶开始出现。㊸</w:t>
      </w:r>
      <w:r>
        <w:rPr>
          <w:rFonts w:ascii="宋体" w:eastAsia="宋体" w:hAnsi="宋体" w:cs="宋体"/>
          <w:color w:val="000000"/>
          <w:sz w:val="37"/>
        </w:rPr>
        <w:t>1670</w:t>
      </w:r>
      <w:r>
        <w:rPr>
          <w:rFonts w:ascii="宋体" w:eastAsia="宋体" w:hAnsi="宋体" w:cs="宋体"/>
          <w:color w:val="000000"/>
          <w:sz w:val="37"/>
        </w:rPr>
        <w:t>年的一条法案</w:t>
      </w:r>
      <w:r>
        <w:rPr>
          <w:rFonts w:ascii="宋体" w:eastAsia="宋体" w:hAnsi="宋体" w:cs="宋体"/>
          <w:color w:val="000000"/>
          <w:sz w:val="37"/>
        </w:rPr>
        <w:t>(</w:t>
      </w:r>
      <w:r>
        <w:rPr>
          <w:rFonts w:ascii="宋体" w:eastAsia="宋体" w:hAnsi="宋体" w:cs="宋体"/>
          <w:color w:val="000000"/>
          <w:sz w:val="37"/>
        </w:rPr>
        <w:t>查理二世，第</w:t>
      </w:r>
      <w:r>
        <w:rPr>
          <w:rFonts w:ascii="宋体" w:eastAsia="宋体" w:hAnsi="宋体" w:cs="宋体"/>
          <w:color w:val="000000"/>
          <w:sz w:val="37"/>
        </w:rPr>
        <w:t>22——23</w:t>
      </w:r>
      <w:r>
        <w:rPr>
          <w:rFonts w:ascii="宋体" w:eastAsia="宋体" w:hAnsi="宋体" w:cs="宋体"/>
          <w:color w:val="000000"/>
          <w:sz w:val="37"/>
        </w:rPr>
        <w:t>号，第</w:t>
      </w:r>
      <w:r>
        <w:rPr>
          <w:rFonts w:ascii="宋体" w:eastAsia="宋体" w:hAnsi="宋体" w:cs="宋体"/>
          <w:color w:val="000000"/>
          <w:sz w:val="37"/>
        </w:rPr>
        <w:t>18</w:t>
      </w:r>
      <w:r>
        <w:rPr>
          <w:rFonts w:ascii="宋体" w:eastAsia="宋体" w:hAnsi="宋体" w:cs="宋体"/>
          <w:color w:val="000000"/>
          <w:sz w:val="37"/>
        </w:rPr>
        <w:t>章</w:t>
      </w:r>
      <w:r>
        <w:rPr>
          <w:rFonts w:ascii="宋体" w:eastAsia="宋体" w:hAnsi="宋体" w:cs="宋体"/>
          <w:color w:val="000000"/>
          <w:sz w:val="37"/>
        </w:rPr>
        <w:t>)</w:t>
      </w:r>
      <w:r>
        <w:rPr>
          <w:rFonts w:ascii="宋体" w:eastAsia="宋体" w:hAnsi="宋体" w:cs="宋体"/>
          <w:color w:val="000000"/>
          <w:sz w:val="37"/>
        </w:rPr>
        <w:t>，规定了贫民习艺所的地位。法案要求司法官审查与其运作相关的税收和财务，并由治安法官负担其最高管理权责。</w:t>
      </w:r>
      <w:r>
        <w:rPr>
          <w:rFonts w:ascii="宋体" w:eastAsia="宋体" w:hAnsi="宋体" w:cs="宋体"/>
          <w:color w:val="000000"/>
          <w:sz w:val="37"/>
        </w:rPr>
        <w:t>1697</w:t>
      </w:r>
      <w:r>
        <w:rPr>
          <w:rFonts w:ascii="宋体" w:eastAsia="宋体" w:hAnsi="宋体" w:cs="宋体"/>
          <w:color w:val="000000"/>
          <w:sz w:val="37"/>
        </w:rPr>
        <w:t>年，布里斯托</w:t>
      </w:r>
      <w:r>
        <w:rPr>
          <w:rFonts w:ascii="宋体" w:eastAsia="宋体" w:hAnsi="宋体" w:cs="宋体"/>
          <w:color w:val="000000"/>
          <w:sz w:val="37"/>
        </w:rPr>
        <w:t>(Bristol)</w:t>
      </w:r>
      <w:r>
        <w:rPr>
          <w:rFonts w:ascii="宋体" w:eastAsia="宋体" w:hAnsi="宋体" w:cs="宋体"/>
          <w:color w:val="000000"/>
          <w:sz w:val="37"/>
        </w:rPr>
        <w:t>的数个教区联合起来，创建了英国第一座贫民习艺所，并且指定了负责管理的同业公会。㊹另外一座在</w:t>
      </w:r>
      <w:r>
        <w:rPr>
          <w:rFonts w:ascii="宋体" w:eastAsia="宋体" w:hAnsi="宋体" w:cs="宋体"/>
          <w:color w:val="000000"/>
          <w:sz w:val="37"/>
        </w:rPr>
        <w:t xml:space="preserve"> 1703</w:t>
      </w:r>
      <w:r>
        <w:rPr>
          <w:rFonts w:ascii="宋体" w:eastAsia="宋体" w:hAnsi="宋体" w:cs="宋体"/>
          <w:color w:val="000000"/>
          <w:sz w:val="37"/>
        </w:rPr>
        <w:t>年建立于渥塞斯特</w:t>
      </w:r>
      <w:r>
        <w:rPr>
          <w:rFonts w:ascii="宋体" w:eastAsia="宋体" w:hAnsi="宋体" w:cs="宋体"/>
          <w:color w:val="000000"/>
          <w:sz w:val="37"/>
        </w:rPr>
        <w:t>(Worcester)</w:t>
      </w:r>
      <w:r>
        <w:rPr>
          <w:rFonts w:ascii="宋体" w:eastAsia="宋体" w:hAnsi="宋体" w:cs="宋体"/>
          <w:color w:val="000000"/>
          <w:sz w:val="37"/>
        </w:rPr>
        <w:t>，第三座在同年设立于都柏林</w:t>
      </w:r>
      <w:r>
        <w:rPr>
          <w:rFonts w:ascii="宋体" w:eastAsia="宋体" w:hAnsi="宋体" w:cs="宋体"/>
          <w:color w:val="000000"/>
          <w:sz w:val="37"/>
        </w:rPr>
        <w:t>(Dublin)</w:t>
      </w:r>
      <w:r>
        <w:rPr>
          <w:rFonts w:ascii="宋体" w:eastAsia="宋体" w:hAnsi="宋体" w:cs="宋体"/>
          <w:color w:val="000000"/>
          <w:sz w:val="37"/>
        </w:rPr>
        <w:t>；㊺然后是朴利茅斯</w:t>
      </w:r>
      <w:r>
        <w:rPr>
          <w:rFonts w:ascii="宋体" w:eastAsia="宋体" w:hAnsi="宋体" w:cs="宋体"/>
          <w:color w:val="000000"/>
          <w:sz w:val="37"/>
        </w:rPr>
        <w:t>(Plymouth)</w:t>
      </w:r>
      <w:r>
        <w:rPr>
          <w:rFonts w:ascii="宋体" w:eastAsia="宋体" w:hAnsi="宋体" w:cs="宋体"/>
          <w:color w:val="000000"/>
          <w:sz w:val="37"/>
        </w:rPr>
        <w:t>、诺威奇</w:t>
      </w:r>
      <w:r>
        <w:rPr>
          <w:rFonts w:ascii="宋体" w:eastAsia="宋体" w:hAnsi="宋体" w:cs="宋体"/>
          <w:color w:val="000000"/>
          <w:sz w:val="37"/>
        </w:rPr>
        <w:t>(Norwich)</w:t>
      </w:r>
      <w:r>
        <w:rPr>
          <w:rFonts w:ascii="宋体" w:eastAsia="宋体" w:hAnsi="宋体" w:cs="宋体"/>
          <w:color w:val="000000"/>
          <w:sz w:val="37"/>
        </w:rPr>
        <w:t>、赫尔</w:t>
      </w:r>
      <w:r>
        <w:rPr>
          <w:rFonts w:ascii="宋体" w:eastAsia="宋体" w:hAnsi="宋体" w:cs="宋体"/>
          <w:color w:val="000000"/>
          <w:sz w:val="37"/>
        </w:rPr>
        <w:t>(Hull)</w:t>
      </w:r>
      <w:r>
        <w:rPr>
          <w:rFonts w:ascii="宋体" w:eastAsia="宋体" w:hAnsi="宋体" w:cs="宋体"/>
          <w:color w:val="000000"/>
          <w:sz w:val="37"/>
        </w:rPr>
        <w:t>、爱克塞特</w:t>
      </w:r>
      <w:r>
        <w:rPr>
          <w:rFonts w:ascii="宋体" w:eastAsia="宋体" w:hAnsi="宋体" w:cs="宋体"/>
          <w:color w:val="000000"/>
          <w:sz w:val="37"/>
        </w:rPr>
        <w:t>(Exeter)</w:t>
      </w:r>
      <w:r>
        <w:rPr>
          <w:rFonts w:ascii="宋体" w:eastAsia="宋体" w:hAnsi="宋体" w:cs="宋体"/>
          <w:color w:val="000000"/>
          <w:sz w:val="37"/>
        </w:rPr>
        <w:t>。</w:t>
      </w:r>
      <w:r>
        <w:rPr>
          <w:rFonts w:ascii="宋体" w:eastAsia="宋体" w:hAnsi="宋体" w:cs="宋体"/>
          <w:color w:val="000000"/>
          <w:sz w:val="37"/>
        </w:rPr>
        <w:t>到</w:t>
      </w:r>
      <w:r>
        <w:rPr>
          <w:rFonts w:ascii="宋体" w:eastAsia="宋体" w:hAnsi="宋体" w:cs="宋体"/>
          <w:color w:val="000000"/>
          <w:sz w:val="37"/>
        </w:rPr>
        <w:t>18</w:t>
      </w:r>
      <w:r>
        <w:rPr>
          <w:rFonts w:ascii="宋体" w:eastAsia="宋体" w:hAnsi="宋体" w:cs="宋体"/>
          <w:color w:val="000000"/>
          <w:sz w:val="37"/>
        </w:rPr>
        <w:t>世纪末，其总数高达</w:t>
      </w:r>
      <w:r>
        <w:rPr>
          <w:rFonts w:ascii="宋体" w:eastAsia="宋体" w:hAnsi="宋体" w:cs="宋体"/>
          <w:color w:val="000000"/>
          <w:sz w:val="37"/>
        </w:rPr>
        <w:t>126</w:t>
      </w:r>
      <w:r>
        <w:rPr>
          <w:rFonts w:ascii="宋体" w:eastAsia="宋体" w:hAnsi="宋体" w:cs="宋体"/>
          <w:color w:val="000000"/>
          <w:sz w:val="37"/>
        </w:rPr>
        <w:t>座。</w:t>
      </w:r>
      <w:r>
        <w:rPr>
          <w:rFonts w:ascii="宋体" w:eastAsia="宋体" w:hAnsi="宋体" w:cs="宋体"/>
          <w:color w:val="000000"/>
          <w:sz w:val="37"/>
        </w:rPr>
        <w:t>1792</w:t>
      </w:r>
      <w:r>
        <w:rPr>
          <w:rFonts w:ascii="宋体" w:eastAsia="宋体" w:hAnsi="宋体" w:cs="宋体"/>
          <w:color w:val="000000"/>
          <w:sz w:val="37"/>
        </w:rPr>
        <w:t>年，吉伯特法案</w:t>
      </w:r>
      <w:r>
        <w:rPr>
          <w:rFonts w:ascii="宋体" w:eastAsia="宋体" w:hAnsi="宋体" w:cs="宋体"/>
          <w:color w:val="000000"/>
          <w:sz w:val="37"/>
        </w:rPr>
        <w:t>(Gilbert's Act)</w:t>
      </w:r>
      <w:r>
        <w:rPr>
          <w:rFonts w:ascii="宋体" w:eastAsia="宋体" w:hAnsi="宋体" w:cs="宋体"/>
          <w:color w:val="000000"/>
          <w:sz w:val="37"/>
        </w:rPr>
        <w:t>给予教区一切方便，以便创建</w:t>
      </w:r>
    </w:p>
    <w:p w:rsidR="00A45C08" w:rsidRDefault="009A50F7">
      <w:pPr>
        <w:wordWrap w:val="0"/>
        <w:spacing w:before="240" w:line="520" w:lineRule="atLeast"/>
        <w:ind w:left="260"/>
        <w:textAlignment w:val="baseline"/>
        <w:rPr>
          <w:sz w:val="33"/>
        </w:rPr>
      </w:pPr>
      <w:r>
        <w:rPr>
          <w:rFonts w:ascii="宋体" w:eastAsia="宋体" w:hAnsi="宋体" w:cs="宋体"/>
          <w:color w:val="000000"/>
          <w:sz w:val="33"/>
          <w:u w:val="single"/>
        </w:rPr>
        <w:t xml:space="preserve">                 </w:t>
      </w:r>
    </w:p>
    <w:p w:rsidR="00A45C08" w:rsidRDefault="009A50F7">
      <w:pPr>
        <w:wordWrap w:val="0"/>
        <w:spacing w:before="320" w:line="540" w:lineRule="atLeast"/>
        <w:ind w:left="860"/>
        <w:textAlignment w:val="baseline"/>
        <w:rPr>
          <w:sz w:val="33"/>
        </w:rPr>
      </w:pPr>
      <w:r>
        <w:rPr>
          <w:rFonts w:ascii="TimesNewRoman" w:eastAsia="TimesNewRoman" w:hAnsi="TimesNewRoman" w:cs="TimesNewRoman"/>
          <w:color w:val="000000"/>
          <w:sz w:val="33"/>
        </w:rPr>
        <w:t>㉝</w:t>
      </w:r>
      <w:r>
        <w:rPr>
          <w:rFonts w:ascii="TimesNewRoman" w:eastAsia="TimesNewRoman" w:hAnsi="TimesNewRoman" w:cs="TimesNewRoman"/>
          <w:color w:val="000000"/>
          <w:sz w:val="33"/>
        </w:rPr>
        <w:t xml:space="preserve">  39 Elizabeth I, cap. v.</w:t>
      </w:r>
    </w:p>
    <w:p w:rsidR="00A45C08" w:rsidRDefault="009A50F7">
      <w:pPr>
        <w:wordWrap w:val="0"/>
        <w:spacing w:line="540" w:lineRule="atLeast"/>
        <w:ind w:left="860"/>
        <w:textAlignment w:val="baseline"/>
        <w:rPr>
          <w:sz w:val="33"/>
        </w:rPr>
      </w:pPr>
      <w:r>
        <w:rPr>
          <w:rFonts w:ascii="TimesNewRoman" w:eastAsia="TimesNewRoman" w:hAnsi="TimesNewRoman" w:cs="TimesNewRoman"/>
          <w:color w:val="000000"/>
          <w:sz w:val="33"/>
        </w:rPr>
        <w:t>㊱</w:t>
      </w:r>
      <w:r>
        <w:rPr>
          <w:rFonts w:ascii="TimesNewRoman" w:eastAsia="TimesNewRoman" w:hAnsi="TimesNewRoman" w:cs="TimesNewRoman"/>
          <w:color w:val="000000"/>
          <w:sz w:val="33"/>
        </w:rPr>
        <w:t xml:space="preserve">  Nicholls,</w:t>
      </w:r>
      <w:r>
        <w:rPr>
          <w:rFonts w:ascii="TimesNewRoman" w:eastAsia="TimesNewRoman" w:hAnsi="TimesNewRoman" w:cs="TimesNewRoman"/>
          <w:color w:val="000000"/>
          <w:sz w:val="33"/>
        </w:rPr>
        <w:t>前引书。</w:t>
      </w:r>
    </w:p>
    <w:p w:rsidR="00A45C08" w:rsidRDefault="009A50F7">
      <w:pPr>
        <w:wordWrap w:val="0"/>
        <w:spacing w:line="540" w:lineRule="atLeast"/>
        <w:ind w:left="220" w:right="20" w:firstLine="640"/>
        <w:textAlignment w:val="baseline"/>
        <w:rPr>
          <w:sz w:val="33"/>
        </w:rPr>
      </w:pPr>
      <w:r>
        <w:rPr>
          <w:rFonts w:ascii="仿宋" w:eastAsia="仿宋" w:hAnsi="仿宋" w:cs="仿宋"/>
          <w:color w:val="000000"/>
          <w:sz w:val="33"/>
        </w:rPr>
        <w:t>㊲</w:t>
      </w:r>
      <w:r>
        <w:rPr>
          <w:rFonts w:ascii="仿宋" w:eastAsia="仿宋" w:hAnsi="仿宋" w:cs="仿宋"/>
          <w:color w:val="000000"/>
          <w:sz w:val="33"/>
        </w:rPr>
        <w:t xml:space="preserve"> </w:t>
      </w:r>
      <w:r>
        <w:rPr>
          <w:rFonts w:ascii="仿宋" w:eastAsia="仿宋" w:hAnsi="仿宋" w:cs="仿宋"/>
          <w:color w:val="000000"/>
          <w:sz w:val="33"/>
        </w:rPr>
        <w:t>霍华德</w:t>
      </w:r>
      <w:r>
        <w:rPr>
          <w:rFonts w:ascii="仿宋" w:eastAsia="仿宋" w:hAnsi="仿宋" w:cs="仿宋"/>
          <w:color w:val="000000"/>
          <w:sz w:val="33"/>
        </w:rPr>
        <w:t>(Howard),(</w:t>
      </w:r>
      <w:r>
        <w:rPr>
          <w:rFonts w:ascii="仿宋" w:eastAsia="仿宋" w:hAnsi="仿宋" w:cs="仿宋"/>
          <w:color w:val="000000"/>
          <w:sz w:val="33"/>
        </w:rPr>
        <w:t>监狱、救护院、强制拘留所状况</w:t>
      </w:r>
      <w:r>
        <w:rPr>
          <w:rFonts w:ascii="仿宋" w:eastAsia="仿宋" w:hAnsi="仿宋" w:cs="仿宋"/>
          <w:color w:val="000000"/>
          <w:sz w:val="33"/>
        </w:rPr>
        <w:t xml:space="preserve">)(État des prisons, des </w:t>
      </w:r>
      <w:r>
        <w:rPr>
          <w:rFonts w:ascii="TimesNewRoman" w:eastAsia="TimesNewRoman" w:hAnsi="TimesNewRoman" w:cs="TimesNewRoman"/>
          <w:color w:val="000000"/>
          <w:sz w:val="33"/>
        </w:rPr>
        <w:t>hôpitaux et des maisons de force)(Londres,1777);</w:t>
      </w:r>
      <w:r>
        <w:rPr>
          <w:rFonts w:ascii="TimesNewRoman" w:eastAsia="TimesNewRoman" w:hAnsi="TimesNewRoman" w:cs="TimesNewRoman"/>
          <w:color w:val="000000"/>
          <w:sz w:val="33"/>
        </w:rPr>
        <w:t>法译本</w:t>
      </w:r>
      <w:r>
        <w:rPr>
          <w:rFonts w:ascii="TimesNewRoman" w:eastAsia="TimesNewRoman" w:hAnsi="TimesNewRoman" w:cs="TimesNewRoman"/>
          <w:color w:val="000000"/>
          <w:sz w:val="33"/>
        </w:rPr>
        <w:t>,1788,t. I,p.17</w:t>
      </w:r>
      <w:r>
        <w:rPr>
          <w:rFonts w:ascii="TimesNewRoman" w:eastAsia="TimesNewRoman" w:hAnsi="TimesNewRoman" w:cs="TimesNewRoman"/>
          <w:color w:val="000000"/>
          <w:sz w:val="33"/>
        </w:rPr>
        <w:t>。</w:t>
      </w:r>
    </w:p>
    <w:p w:rsidR="00A45C08" w:rsidRDefault="009A50F7">
      <w:pPr>
        <w:wordWrap w:val="0"/>
        <w:spacing w:line="540" w:lineRule="atLeast"/>
        <w:ind w:left="860"/>
        <w:textAlignment w:val="baseline"/>
        <w:rPr>
          <w:sz w:val="33"/>
        </w:rPr>
      </w:pPr>
      <w:r>
        <w:rPr>
          <w:rFonts w:ascii="TimesNewRoman" w:eastAsia="TimesNewRoman" w:hAnsi="TimesNewRoman" w:cs="TimesNewRoman"/>
          <w:color w:val="000000"/>
          <w:sz w:val="33"/>
        </w:rPr>
        <w:t>㊳</w:t>
      </w:r>
      <w:r>
        <w:rPr>
          <w:rFonts w:ascii="TimesNewRoman" w:eastAsia="TimesNewRoman" w:hAnsi="TimesNewRoman" w:cs="TimesNewRoman"/>
          <w:color w:val="000000"/>
          <w:sz w:val="33"/>
        </w:rPr>
        <w:t xml:space="preserve">  Nicholls</w:t>
      </w:r>
      <w:r>
        <w:rPr>
          <w:rFonts w:ascii="TimesNewRoman" w:eastAsia="TimesNewRoman" w:hAnsi="TimesNewRoman" w:cs="TimesNewRoman"/>
          <w:color w:val="000000"/>
          <w:sz w:val="33"/>
        </w:rPr>
        <w:t>，《苏格兰</w:t>
      </w:r>
      <w:r>
        <w:rPr>
          <w:rFonts w:ascii="TimesNewRoman" w:eastAsia="TimesNewRoman" w:hAnsi="TimesNewRoman" w:cs="TimesNewRoman"/>
          <w:color w:val="000000"/>
          <w:sz w:val="33"/>
        </w:rPr>
        <w:t>贫穷法案史》</w:t>
      </w:r>
      <w:r>
        <w:rPr>
          <w:rFonts w:ascii="TimesNewRoman" w:eastAsia="TimesNewRoman" w:hAnsi="TimesNewRoman" w:cs="TimesNewRoman"/>
          <w:color w:val="000000"/>
          <w:sz w:val="33"/>
        </w:rPr>
        <w:t>(History of the Scotch Poor Law), pp.85—87</w:t>
      </w:r>
      <w:r>
        <w:rPr>
          <w:rFonts w:ascii="TimesNewRoman" w:eastAsia="TimesNewRoman" w:hAnsi="TimesNewRoman" w:cs="TimesNewRoman"/>
          <w:color w:val="000000"/>
          <w:sz w:val="33"/>
        </w:rPr>
        <w:t>。</w:t>
      </w:r>
    </w:p>
    <w:p w:rsidR="00A45C08" w:rsidRDefault="009A50F7">
      <w:pPr>
        <w:wordWrap w:val="0"/>
        <w:spacing w:line="500" w:lineRule="atLeast"/>
        <w:ind w:left="860"/>
        <w:textAlignment w:val="baseline"/>
        <w:rPr>
          <w:sz w:val="30"/>
        </w:rPr>
      </w:pPr>
      <w:r>
        <w:rPr>
          <w:rFonts w:ascii="仿宋" w:eastAsia="仿宋" w:hAnsi="仿宋" w:cs="仿宋"/>
          <w:color w:val="000000"/>
          <w:sz w:val="30"/>
        </w:rPr>
        <w:t>㊴</w:t>
      </w:r>
      <w:r>
        <w:rPr>
          <w:rFonts w:ascii="仿宋" w:eastAsia="仿宋" w:hAnsi="仿宋" w:cs="仿宋"/>
          <w:color w:val="000000"/>
          <w:sz w:val="30"/>
        </w:rPr>
        <w:t xml:space="preserve">  </w:t>
      </w:r>
      <w:r>
        <w:rPr>
          <w:rFonts w:ascii="仿宋" w:eastAsia="仿宋" w:hAnsi="仿宋" w:cs="仿宋"/>
          <w:color w:val="000000"/>
          <w:sz w:val="30"/>
        </w:rPr>
        <w:t>虽然</w:t>
      </w:r>
      <w:r>
        <w:rPr>
          <w:rFonts w:ascii="仿宋" w:eastAsia="仿宋" w:hAnsi="仿宋" w:cs="仿宋"/>
          <w:color w:val="000000"/>
          <w:sz w:val="30"/>
        </w:rPr>
        <w:t>1624</w:t>
      </w:r>
      <w:r>
        <w:rPr>
          <w:rFonts w:ascii="仿宋" w:eastAsia="仿宋" w:hAnsi="仿宋" w:cs="仿宋"/>
          <w:color w:val="000000"/>
          <w:sz w:val="30"/>
        </w:rPr>
        <w:t>年的一项法案</w:t>
      </w:r>
      <w:r>
        <w:rPr>
          <w:rFonts w:ascii="仿宋" w:eastAsia="仿宋" w:hAnsi="仿宋" w:cs="仿宋"/>
          <w:color w:val="000000"/>
          <w:sz w:val="30"/>
        </w:rPr>
        <w:t>(21 James I, cap.1)</w:t>
      </w:r>
      <w:r>
        <w:rPr>
          <w:rFonts w:ascii="仿宋" w:eastAsia="仿宋" w:hAnsi="仿宋" w:cs="仿宋"/>
          <w:color w:val="000000"/>
          <w:sz w:val="30"/>
        </w:rPr>
        <w:t>即已预拟设立贫民习艺所。</w:t>
      </w:r>
    </w:p>
    <w:p w:rsidR="00A45C08" w:rsidRDefault="009A50F7">
      <w:pPr>
        <w:wordWrap w:val="0"/>
        <w:spacing w:line="540" w:lineRule="atLeast"/>
        <w:ind w:left="860"/>
        <w:textAlignment w:val="baseline"/>
        <w:rPr>
          <w:sz w:val="33"/>
        </w:rPr>
      </w:pPr>
      <w:r>
        <w:rPr>
          <w:rFonts w:ascii="TimesNewRoman" w:eastAsia="TimesNewRoman" w:hAnsi="TimesNewRoman" w:cs="TimesNewRoman"/>
          <w:color w:val="000000"/>
          <w:sz w:val="33"/>
        </w:rPr>
        <w:t>㊵</w:t>
      </w:r>
      <w:r>
        <w:rPr>
          <w:rFonts w:ascii="TimesNewRoman" w:eastAsia="TimesNewRoman" w:hAnsi="TimesNewRoman" w:cs="TimesNewRoman"/>
          <w:color w:val="000000"/>
          <w:sz w:val="33"/>
        </w:rPr>
        <w:t xml:space="preserve">  Nicholls</w:t>
      </w:r>
      <w:r>
        <w:rPr>
          <w:rFonts w:ascii="TimesNewRoman" w:eastAsia="TimesNewRoman" w:hAnsi="TimesNewRoman" w:cs="TimesNewRoman"/>
          <w:color w:val="000000"/>
          <w:sz w:val="33"/>
        </w:rPr>
        <w:t>，《英国贫穷法案史》</w:t>
      </w:r>
      <w:r>
        <w:rPr>
          <w:rFonts w:ascii="TimesNewRoman" w:eastAsia="TimesNewRoman" w:hAnsi="TimesNewRoman" w:cs="TimesNewRoman"/>
          <w:color w:val="000000"/>
          <w:sz w:val="33"/>
        </w:rPr>
        <w:t>(History of the English Poor Law),I,p.353</w:t>
      </w:r>
      <w:r>
        <w:rPr>
          <w:rFonts w:ascii="TimesNewRoman" w:eastAsia="TimesNewRoman" w:hAnsi="TimesNewRoman" w:cs="TimesNewRoman"/>
          <w:color w:val="000000"/>
          <w:sz w:val="33"/>
        </w:rPr>
        <w:t>。</w:t>
      </w:r>
    </w:p>
    <w:p w:rsidR="00A45C08" w:rsidRDefault="009A50F7">
      <w:pPr>
        <w:wordWrap w:val="0"/>
        <w:spacing w:line="540" w:lineRule="atLeast"/>
        <w:ind w:left="860"/>
        <w:textAlignment w:val="baseline"/>
        <w:rPr>
          <w:sz w:val="33"/>
        </w:rPr>
      </w:pPr>
      <w:r>
        <w:rPr>
          <w:rFonts w:ascii="TimesNewRoman" w:eastAsia="TimesNewRoman" w:hAnsi="TimesNewRoman" w:cs="TimesNewRoman"/>
          <w:color w:val="000000"/>
          <w:sz w:val="33"/>
        </w:rPr>
        <w:t>㊶</w:t>
      </w:r>
      <w:r>
        <w:rPr>
          <w:rFonts w:ascii="TimesNewRoman" w:eastAsia="TimesNewRoman" w:hAnsi="TimesNewRoman" w:cs="TimesNewRoman"/>
          <w:color w:val="000000"/>
          <w:sz w:val="33"/>
        </w:rPr>
        <w:t xml:space="preserve">  Nicholls</w:t>
      </w:r>
      <w:r>
        <w:rPr>
          <w:rFonts w:ascii="TimesNewRoman" w:eastAsia="TimesNewRoman" w:hAnsi="TimesNewRoman" w:cs="TimesNewRoman"/>
          <w:color w:val="000000"/>
          <w:sz w:val="33"/>
        </w:rPr>
        <w:t>，《爱尔兰贫穷法案史》</w:t>
      </w:r>
      <w:r>
        <w:rPr>
          <w:rFonts w:ascii="TimesNewRoman" w:eastAsia="TimesNewRoman" w:hAnsi="TimesNewRoman" w:cs="TimesNewRoman"/>
          <w:color w:val="000000"/>
          <w:sz w:val="33"/>
        </w:rPr>
        <w:t>(History of the Irish Poor Law),p.35—38</w:t>
      </w:r>
      <w:r>
        <w:rPr>
          <w:rFonts w:ascii="TimesNewRoman" w:eastAsia="TimesNewRoman" w:hAnsi="TimesNewRoman" w:cs="TimesNewRoman"/>
          <w:color w:val="000000"/>
          <w:sz w:val="33"/>
        </w:rPr>
        <w:t>。</w:t>
      </w:r>
    </w:p>
    <w:p w:rsidR="00A45C08" w:rsidRDefault="009A50F7">
      <w:pPr>
        <w:wordWrap w:val="0"/>
        <w:spacing w:line="460" w:lineRule="atLeast"/>
        <w:ind w:right="200"/>
        <w:jc w:val="right"/>
        <w:textAlignment w:val="baseline"/>
        <w:rPr>
          <w:sz w:val="34"/>
        </w:rPr>
      </w:pPr>
      <w:r>
        <w:rPr>
          <w:rFonts w:ascii="楷体" w:eastAsia="楷体" w:hAnsi="楷体" w:cs="楷体"/>
          <w:color w:val="000000"/>
          <w:sz w:val="34"/>
        </w:rPr>
        <w:lastRenderedPageBreak/>
        <w:t>85</w:t>
      </w:r>
    </w:p>
    <w:p w:rsidR="00A45C08" w:rsidRDefault="00A45C08"/>
    <w:p w:rsidR="00A45C08" w:rsidRDefault="00A45C08">
      <w:pPr>
        <w:sectPr w:rsidR="00A45C08">
          <w:headerReference w:type="default" r:id="rId332"/>
          <w:footerReference w:type="default" r:id="rId333"/>
          <w:pgSz w:w="15660" w:h="23340"/>
          <w:pgMar w:top="1980" w:right="2040" w:bottom="1980" w:left="2040" w:header="1680" w:footer="1680" w:gutter="0"/>
          <w:cols w:space="720"/>
        </w:sectPr>
      </w:pPr>
    </w:p>
    <w:p w:rsidR="00A45C08" w:rsidRDefault="009A50F7">
      <w:pPr>
        <w:wordWrap w:val="0"/>
        <w:spacing w:before="940" w:line="780" w:lineRule="atLeast"/>
        <w:ind w:left="40" w:right="100" w:hanging="40"/>
        <w:textAlignment w:val="baseline"/>
        <w:rPr>
          <w:sz w:val="37"/>
        </w:rPr>
      </w:pPr>
      <w:r>
        <w:rPr>
          <w:rFonts w:ascii="宋体" w:eastAsia="宋体" w:hAnsi="宋体" w:cs="宋体"/>
          <w:color w:val="000000"/>
          <w:sz w:val="37"/>
        </w:rPr>
        <w:lastRenderedPageBreak/>
        <w:t>新的贫民习艺所；同时也加强了治安法官的权威和管控；为了避免贫民习艺所变成医院，建议严格地将传染病患者从所中驱逐出去。</w:t>
      </w:r>
    </w:p>
    <w:p w:rsidR="00A45C08" w:rsidRDefault="009A50F7">
      <w:pPr>
        <w:wordWrap w:val="0"/>
        <w:spacing w:line="780" w:lineRule="atLeast"/>
        <w:ind w:left="40" w:right="20" w:firstLine="840"/>
        <w:textAlignment w:val="baseline"/>
        <w:rPr>
          <w:sz w:val="37"/>
        </w:rPr>
      </w:pPr>
      <w:r>
        <w:rPr>
          <w:rFonts w:ascii="宋体" w:eastAsia="宋体" w:hAnsi="宋体" w:cs="宋体"/>
          <w:color w:val="000000"/>
          <w:sz w:val="37"/>
        </w:rPr>
        <w:t>数年内，整个欧洲便覆盖了这样的网络。</w:t>
      </w:r>
      <w:r>
        <w:rPr>
          <w:rFonts w:ascii="宋体" w:eastAsia="宋体" w:hAnsi="宋体" w:cs="宋体"/>
          <w:color w:val="000000"/>
          <w:sz w:val="37"/>
        </w:rPr>
        <w:t>18</w:t>
      </w:r>
      <w:r>
        <w:rPr>
          <w:rFonts w:ascii="宋体" w:eastAsia="宋体" w:hAnsi="宋体" w:cs="宋体"/>
          <w:color w:val="000000"/>
          <w:sz w:val="37"/>
        </w:rPr>
        <w:t>世纪末，霍华德</w:t>
      </w:r>
      <w:r>
        <w:rPr>
          <w:rFonts w:ascii="宋体" w:eastAsia="宋体" w:hAnsi="宋体" w:cs="宋体"/>
          <w:color w:val="000000"/>
          <w:sz w:val="37"/>
        </w:rPr>
        <w:t>(Howard)¹¹</w:t>
      </w:r>
      <w:r>
        <w:rPr>
          <w:rFonts w:ascii="宋体" w:eastAsia="宋体" w:hAnsi="宋体" w:cs="宋体"/>
          <w:color w:val="000000"/>
          <w:sz w:val="37"/>
        </w:rPr>
        <w:t>探察了这个网络；他走访英国、荷兰、德国、法国、意大利、西班牙，到所有监禁体制的著名胜地</w:t>
      </w:r>
      <w:r>
        <w:rPr>
          <w:rFonts w:ascii="宋体" w:eastAsia="宋体" w:hAnsi="宋体" w:cs="宋体"/>
          <w:color w:val="000000"/>
          <w:sz w:val="37"/>
        </w:rPr>
        <w:t>————“</w:t>
      </w:r>
      <w:r>
        <w:rPr>
          <w:rFonts w:ascii="宋体" w:eastAsia="宋体" w:hAnsi="宋体" w:cs="宋体"/>
          <w:color w:val="000000"/>
          <w:sz w:val="37"/>
        </w:rPr>
        <w:t>救护院、监狱、强制拘留所</w:t>
      </w:r>
      <w:r>
        <w:rPr>
          <w:rFonts w:ascii="宋体" w:eastAsia="宋体" w:hAnsi="宋体" w:cs="宋体"/>
          <w:color w:val="000000"/>
          <w:sz w:val="37"/>
        </w:rPr>
        <w:t>”————</w:t>
      </w:r>
      <w:r>
        <w:rPr>
          <w:rFonts w:ascii="宋体" w:eastAsia="宋体" w:hAnsi="宋体" w:cs="宋体"/>
          <w:color w:val="000000"/>
          <w:sz w:val="37"/>
        </w:rPr>
        <w:t>去朝圣。在同一个地方，竟然禁闭了一般法罪犯、搅乱家中安宁或挥霍家里钱财的年轻人、不服君主者和无理智者。他的博爱精神对这个现象感到愤慨。他的反应却证明，在这个时期，过去存在的某种自明之理已经丧</w:t>
      </w:r>
      <w:r>
        <w:rPr>
          <w:rFonts w:ascii="宋体" w:eastAsia="宋体" w:hAnsi="宋体" w:cs="宋体"/>
          <w:color w:val="000000"/>
          <w:sz w:val="37"/>
        </w:rPr>
        <w:t>失：也就是这样的明显道理，才会以这么迅速和自发的方式，使得整个欧洲出现了这个古典秩序的范畴</w:t>
      </w:r>
      <w:r>
        <w:rPr>
          <w:rFonts w:ascii="宋体" w:eastAsia="宋体" w:hAnsi="宋体" w:cs="宋体"/>
          <w:color w:val="000000"/>
          <w:sz w:val="37"/>
        </w:rPr>
        <w:t>————</w:t>
      </w:r>
      <w:r>
        <w:rPr>
          <w:rFonts w:ascii="宋体" w:eastAsia="宋体" w:hAnsi="宋体" w:cs="宋体"/>
          <w:color w:val="000000"/>
          <w:sz w:val="37"/>
        </w:rPr>
        <w:t>监禁。在那一百五十年当中，监禁曾经是异质元素泛滥混合。然而，在其源头，它应该有个统一的性质，如此才能说明它为何曾被人认为是当务之急；在它的不同形态和使其出现的古典时期之间，应该有一个和谐的原则，而这个原则，不能用</w:t>
      </w:r>
      <w:r>
        <w:rPr>
          <w:rFonts w:ascii="宋体" w:eastAsia="宋体" w:hAnsi="宋体" w:cs="宋体"/>
          <w:color w:val="000000"/>
          <w:sz w:val="37"/>
        </w:rPr>
        <w:t>“</w:t>
      </w:r>
      <w:r>
        <w:rPr>
          <w:rFonts w:ascii="宋体" w:eastAsia="宋体" w:hAnsi="宋体" w:cs="宋体"/>
          <w:color w:val="000000"/>
          <w:sz w:val="37"/>
        </w:rPr>
        <w:t>令人愤慨的前革命期感性</w:t>
      </w:r>
      <w:r>
        <w:rPr>
          <w:rFonts w:ascii="宋体" w:eastAsia="宋体" w:hAnsi="宋体" w:cs="宋体"/>
          <w:color w:val="000000"/>
          <w:sz w:val="37"/>
        </w:rPr>
        <w:t>”</w:t>
      </w:r>
      <w:r>
        <w:rPr>
          <w:rFonts w:ascii="宋体" w:eastAsia="宋体" w:hAnsi="宋体" w:cs="宋体"/>
          <w:color w:val="000000"/>
          <w:sz w:val="37"/>
        </w:rPr>
        <w:t>这种说法一笔带过。那么，这一群人突然或几乎突然以比对待麻风病患者更严厉的方式，遭到禁闭和放逐，这一点，到底指向什么样的现实？我们不要忘记，光是巴黎收容总署，在成立不到数年之后，</w:t>
      </w:r>
      <w:r>
        <w:rPr>
          <w:rFonts w:ascii="宋体" w:eastAsia="宋体" w:hAnsi="宋体" w:cs="宋体"/>
          <w:color w:val="000000"/>
          <w:sz w:val="37"/>
        </w:rPr>
        <w:t>便汇集了六千人，也就是当时全市人口的百分之一左右。</w:t>
      </w:r>
      <w:r>
        <w:rPr>
          <w:rFonts w:ascii="宋体" w:eastAsia="宋体" w:hAnsi="宋体" w:cs="宋体"/>
          <w:color w:val="000000"/>
          <w:sz w:val="37"/>
        </w:rPr>
        <w:t>⑩</w:t>
      </w:r>
      <w:r>
        <w:rPr>
          <w:rFonts w:ascii="宋体" w:eastAsia="宋体" w:hAnsi="宋体" w:cs="宋体"/>
          <w:color w:val="000000"/>
          <w:sz w:val="37"/>
        </w:rPr>
        <w:t>其理由</w:t>
      </w:r>
    </w:p>
    <w:p w:rsidR="00A45C08" w:rsidRDefault="009A50F7">
      <w:pPr>
        <w:wordWrap w:val="0"/>
        <w:spacing w:line="780" w:lineRule="atLeast"/>
        <w:ind w:left="12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40" w:lineRule="atLeast"/>
        <w:ind w:left="40" w:firstLine="660"/>
        <w:textAlignment w:val="baseline"/>
        <w:rPr>
          <w:sz w:val="30"/>
        </w:rPr>
      </w:pPr>
      <w:r>
        <w:rPr>
          <w:rFonts w:ascii="黑体" w:eastAsia="黑体" w:hAnsi="黑体" w:cs="黑体"/>
          <w:color w:val="000000"/>
          <w:sz w:val="30"/>
        </w:rPr>
        <w:t xml:space="preserve">⑩ </w:t>
      </w:r>
      <w:r>
        <w:rPr>
          <w:rFonts w:ascii="黑体" w:eastAsia="黑体" w:hAnsi="黑体" w:cs="黑体"/>
          <w:color w:val="000000"/>
          <w:sz w:val="30"/>
        </w:rPr>
        <w:t>根据</w:t>
      </w:r>
      <w:r>
        <w:rPr>
          <w:rFonts w:ascii="黑体" w:eastAsia="黑体" w:hAnsi="黑体" w:cs="黑体"/>
          <w:color w:val="000000"/>
          <w:sz w:val="30"/>
        </w:rPr>
        <w:t>1662</w:t>
      </w:r>
      <w:r>
        <w:rPr>
          <w:rFonts w:ascii="黑体" w:eastAsia="黑体" w:hAnsi="黑体" w:cs="黑体"/>
          <w:color w:val="000000"/>
          <w:sz w:val="30"/>
        </w:rPr>
        <w:t>年</w:t>
      </w:r>
      <w:r>
        <w:rPr>
          <w:rFonts w:ascii="黑体" w:eastAsia="黑体" w:hAnsi="黑体" w:cs="黑体"/>
          <w:color w:val="000000"/>
          <w:sz w:val="30"/>
        </w:rPr>
        <w:t>6</w:t>
      </w:r>
      <w:r>
        <w:rPr>
          <w:rFonts w:ascii="黑体" w:eastAsia="黑体" w:hAnsi="黑体" w:cs="黑体"/>
          <w:color w:val="000000"/>
          <w:sz w:val="30"/>
        </w:rPr>
        <w:t>月</w:t>
      </w:r>
      <w:r>
        <w:rPr>
          <w:rFonts w:ascii="黑体" w:eastAsia="黑体" w:hAnsi="黑体" w:cs="黑体"/>
          <w:color w:val="000000"/>
          <w:sz w:val="30"/>
        </w:rPr>
        <w:t>12</w:t>
      </w:r>
      <w:r>
        <w:rPr>
          <w:rFonts w:ascii="黑体" w:eastAsia="黑体" w:hAnsi="黑体" w:cs="黑体"/>
          <w:color w:val="000000"/>
          <w:sz w:val="30"/>
        </w:rPr>
        <w:t>日的宣告，巴黎收容总署</w:t>
      </w:r>
      <w:r>
        <w:rPr>
          <w:rFonts w:ascii="黑体" w:eastAsia="黑体" w:hAnsi="黑体" w:cs="黑体"/>
          <w:color w:val="000000"/>
          <w:sz w:val="30"/>
        </w:rPr>
        <w:t>“</w:t>
      </w:r>
      <w:r>
        <w:rPr>
          <w:rFonts w:ascii="黑体" w:eastAsia="黑体" w:hAnsi="黑体" w:cs="黑体"/>
          <w:color w:val="000000"/>
          <w:sz w:val="30"/>
        </w:rPr>
        <w:t>在其所属的五座收容所中，收容和供养的人数超过六千人</w:t>
      </w:r>
      <w:r>
        <w:rPr>
          <w:rFonts w:ascii="黑体" w:eastAsia="黑体" w:hAnsi="黑体" w:cs="黑体"/>
          <w:color w:val="000000"/>
          <w:sz w:val="30"/>
        </w:rPr>
        <w:t>”</w:t>
      </w:r>
      <w:r>
        <w:rPr>
          <w:rFonts w:ascii="黑体" w:eastAsia="黑体" w:hAnsi="黑体" w:cs="黑体"/>
          <w:color w:val="000000"/>
          <w:sz w:val="30"/>
        </w:rPr>
        <w:t>。引用于</w:t>
      </w:r>
      <w:r>
        <w:rPr>
          <w:rFonts w:ascii="黑体" w:eastAsia="黑体" w:hAnsi="黑体" w:cs="黑体"/>
          <w:color w:val="000000"/>
          <w:sz w:val="30"/>
        </w:rPr>
        <w:t xml:space="preserve"> Lallemand</w:t>
      </w:r>
      <w:r>
        <w:rPr>
          <w:rFonts w:ascii="黑体" w:eastAsia="黑体" w:hAnsi="黑体" w:cs="黑体"/>
          <w:color w:val="000000"/>
          <w:sz w:val="30"/>
        </w:rPr>
        <w:t>，《慈善事业史》</w:t>
      </w:r>
      <w:r>
        <w:rPr>
          <w:rFonts w:ascii="黑体" w:eastAsia="黑体" w:hAnsi="黑体" w:cs="黑体"/>
          <w:color w:val="000000"/>
          <w:sz w:val="30"/>
        </w:rPr>
        <w:t>(Histoire de</w:t>
      </w:r>
      <w:r>
        <w:rPr>
          <w:rFonts w:ascii="仿宋" w:eastAsia="仿宋" w:hAnsi="仿宋" w:cs="仿宋"/>
          <w:color w:val="000000"/>
          <w:sz w:val="30"/>
        </w:rPr>
        <w:t>la Charité),Paris,1902—1912,t. IV,p.262</w:t>
      </w:r>
      <w:r>
        <w:rPr>
          <w:rFonts w:ascii="仿宋" w:eastAsia="仿宋" w:hAnsi="仿宋" w:cs="仿宋"/>
          <w:color w:val="000000"/>
          <w:sz w:val="30"/>
        </w:rPr>
        <w:t>。在这个时期，全巴黎的人口超过五十万</w:t>
      </w:r>
      <w:r>
        <w:rPr>
          <w:rFonts w:ascii="黑体" w:eastAsia="黑体" w:hAnsi="黑体" w:cs="黑体"/>
          <w:color w:val="000000"/>
          <w:sz w:val="30"/>
        </w:rPr>
        <w:t>人。在我们所研究的地理区域内，整个古典时期中，这个比例大约保持恒定。</w:t>
      </w:r>
    </w:p>
    <w:p w:rsidR="00A45C08" w:rsidRDefault="009A50F7">
      <w:pPr>
        <w:wordWrap w:val="0"/>
        <w:spacing w:line="460" w:lineRule="atLeast"/>
        <w:ind w:left="280"/>
        <w:textAlignment w:val="baseline"/>
        <w:rPr>
          <w:sz w:val="33"/>
        </w:rPr>
      </w:pPr>
      <w:r>
        <w:rPr>
          <w:rFonts w:ascii="仿宋" w:eastAsia="仿宋" w:hAnsi="仿宋" w:cs="仿宋"/>
          <w:color w:val="000000"/>
          <w:sz w:val="33"/>
        </w:rPr>
        <w:t>86</w:t>
      </w:r>
    </w:p>
    <w:p w:rsidR="00A45C08" w:rsidRDefault="00A45C08"/>
    <w:p w:rsidR="00A45C08" w:rsidRDefault="00A45C08">
      <w:pPr>
        <w:sectPr w:rsidR="00A45C08">
          <w:headerReference w:type="default" r:id="rId334"/>
          <w:footerReference w:type="default" r:id="rId335"/>
          <w:pgSz w:w="15660" w:h="23340"/>
          <w:pgMar w:top="1980" w:right="2120" w:bottom="1980" w:left="2120" w:header="1680" w:footer="1680" w:gutter="0"/>
          <w:cols w:space="720"/>
        </w:sectPr>
      </w:pPr>
    </w:p>
    <w:p w:rsidR="00A45C08" w:rsidRDefault="009A50F7">
      <w:pPr>
        <w:wordWrap w:val="0"/>
        <w:spacing w:before="960" w:line="680" w:lineRule="atLeast"/>
        <w:ind w:left="280" w:right="40"/>
        <w:textAlignment w:val="baseline"/>
        <w:rPr>
          <w:sz w:val="43"/>
        </w:rPr>
      </w:pPr>
      <w:r>
        <w:rPr>
          <w:rFonts w:ascii="宋体" w:eastAsia="宋体" w:hAnsi="宋体" w:cs="宋体"/>
          <w:color w:val="000000"/>
          <w:sz w:val="43"/>
        </w:rPr>
        <w:lastRenderedPageBreak/>
        <w:t>应该是存有一个全欧洲共通的社会感性，它无疑是在暗地中和长年累月之中形成，但却突然在</w:t>
      </w:r>
      <w:r>
        <w:rPr>
          <w:rFonts w:ascii="宋体" w:eastAsia="宋体" w:hAnsi="宋体" w:cs="宋体"/>
          <w:color w:val="000000"/>
          <w:sz w:val="43"/>
        </w:rPr>
        <w:t>17</w:t>
      </w:r>
      <w:r>
        <w:rPr>
          <w:rFonts w:ascii="宋体" w:eastAsia="宋体" w:hAnsi="宋体" w:cs="宋体"/>
          <w:color w:val="000000"/>
          <w:sz w:val="43"/>
        </w:rPr>
        <w:t>世纪后半叶达到了需要显现的地步：也就是因为存有这样的感性，才会突然把这些未来会住进监禁地点的人群孤立出来。为了填满长期以来为麻风所遗弃的空旷地带，在我们今天的眼光中，显得杂乱而混淆的一整群人已被指定出来。但那在我们眼中像是毫无分辨力的感性</w:t>
      </w:r>
      <w:r>
        <w:rPr>
          <w:rFonts w:ascii="宋体" w:eastAsia="宋体" w:hAnsi="宋体" w:cs="宋体"/>
          <w:color w:val="000000"/>
          <w:sz w:val="43"/>
        </w:rPr>
        <w:t>(sensibilité)</w:t>
      </w:r>
      <w:r>
        <w:rPr>
          <w:rFonts w:ascii="宋体" w:eastAsia="宋体" w:hAnsi="宋体" w:cs="宋体"/>
          <w:color w:val="000000"/>
          <w:sz w:val="43"/>
        </w:rPr>
        <w:t>，对于古典时代的人来说，却必然是一个能够明白区分的知觉</w:t>
      </w:r>
      <w:r>
        <w:rPr>
          <w:rFonts w:ascii="宋体" w:eastAsia="宋体" w:hAnsi="宋体" w:cs="宋体"/>
          <w:color w:val="000000"/>
          <w:sz w:val="43"/>
        </w:rPr>
        <w:t>(perception)</w:t>
      </w:r>
      <w:r>
        <w:rPr>
          <w:rFonts w:ascii="宋体" w:eastAsia="宋体" w:hAnsi="宋体" w:cs="宋体"/>
          <w:color w:val="000000"/>
          <w:sz w:val="43"/>
        </w:rPr>
        <w:t>。如果我们想要知道，在疯狂惯常被人以理性的特权进行定义的时代，疯狂的感性形式究竟如何</w:t>
      </w:r>
      <w:r>
        <w:rPr>
          <w:rFonts w:ascii="宋体" w:eastAsia="宋体" w:hAnsi="宋体" w:cs="宋体"/>
          <w:color w:val="000000"/>
          <w:sz w:val="43"/>
        </w:rPr>
        <w:t>，那么我们便要去质疑这样的知觉模式。有一个手势，在划出监禁空间的同时，亦给予它隔离的权力，并为疯狂安排了一个新的故乡，这样的手势，虽然具有和谐一致及协调的性质，却不是一个单纯的手势。它把下列各元素组织在一个复杂的整体当中：对悲惨状态和救济责任的新感性、失业和游荡的经济问题引起的新反应、新的工作伦理、梦想中一座得以结合道德义务和民法的城市，其整体又被摆在权威式的束缚之下；以上的主题也暗暗地显现在监禁区的建设和组织之中。它们为这个仪式提供意义，也部分地解析疯狂是如何被古典时代感知和体验。</w:t>
      </w:r>
    </w:p>
    <w:p w:rsidR="00A45C08" w:rsidRDefault="00A45C08">
      <w:pPr>
        <w:wordWrap w:val="0"/>
        <w:spacing w:line="680" w:lineRule="exact"/>
        <w:textAlignment w:val="baseline"/>
        <w:rPr>
          <w:sz w:val="43"/>
        </w:rPr>
      </w:pPr>
    </w:p>
    <w:p w:rsidR="00A45C08" w:rsidRDefault="00A45C08">
      <w:pPr>
        <w:wordWrap w:val="0"/>
        <w:spacing w:line="680" w:lineRule="exact"/>
        <w:textAlignment w:val="baseline"/>
        <w:rPr>
          <w:sz w:val="43"/>
        </w:rPr>
      </w:pPr>
    </w:p>
    <w:p w:rsidR="00A45C08" w:rsidRDefault="009A50F7">
      <w:pPr>
        <w:wordWrap w:val="0"/>
        <w:spacing w:line="680" w:lineRule="atLeast"/>
        <w:ind w:left="280" w:firstLine="880"/>
        <w:textAlignment w:val="baseline"/>
        <w:rPr>
          <w:sz w:val="43"/>
        </w:rPr>
      </w:pPr>
      <w:r>
        <w:rPr>
          <w:rFonts w:ascii="宋体" w:eastAsia="宋体" w:hAnsi="宋体" w:cs="宋体"/>
          <w:color w:val="000000"/>
          <w:sz w:val="43"/>
        </w:rPr>
        <w:t>监禁措施显示人在面</w:t>
      </w:r>
      <w:r>
        <w:rPr>
          <w:rFonts w:ascii="宋体" w:eastAsia="宋体" w:hAnsi="宋体" w:cs="宋体"/>
          <w:color w:val="000000"/>
          <w:sz w:val="43"/>
        </w:rPr>
        <w:t>对穷困悲惨</w:t>
      </w:r>
      <w:r>
        <w:rPr>
          <w:rFonts w:ascii="宋体" w:eastAsia="宋体" w:hAnsi="宋体" w:cs="宋体"/>
          <w:color w:val="000000"/>
          <w:sz w:val="43"/>
        </w:rPr>
        <w:t>(misère)</w:t>
      </w:r>
      <w:r>
        <w:rPr>
          <w:rFonts w:ascii="宋体" w:eastAsia="宋体" w:hAnsi="宋体" w:cs="宋体"/>
          <w:color w:val="000000"/>
          <w:sz w:val="43"/>
        </w:rPr>
        <w:t>时有了一种新的反应，新的悲怆</w:t>
      </w:r>
      <w:r>
        <w:rPr>
          <w:rFonts w:ascii="宋体" w:eastAsia="宋体" w:hAnsi="宋体" w:cs="宋体"/>
          <w:color w:val="000000"/>
          <w:sz w:val="43"/>
        </w:rPr>
        <w:t>——</w:t>
      </w:r>
      <w:r>
        <w:rPr>
          <w:rFonts w:ascii="宋体" w:eastAsia="宋体" w:hAnsi="宋体" w:cs="宋体"/>
          <w:color w:val="000000"/>
          <w:sz w:val="43"/>
        </w:rPr>
        <w:t>更广泛地说，它说明人和在人的存在中可能具有的非人</w:t>
      </w:r>
      <w:r>
        <w:rPr>
          <w:rFonts w:ascii="宋体" w:eastAsia="宋体" w:hAnsi="宋体" w:cs="宋体"/>
          <w:color w:val="000000"/>
          <w:sz w:val="43"/>
        </w:rPr>
        <w:t>(inhumain)</w:t>
      </w:r>
      <w:r>
        <w:rPr>
          <w:rFonts w:ascii="宋体" w:eastAsia="宋体" w:hAnsi="宋体" w:cs="宋体"/>
          <w:color w:val="000000"/>
          <w:sz w:val="43"/>
        </w:rPr>
        <w:t>部分之间，出现了另一种关系。穷人、陷入惨境之人、无法对其存在作出回应之人，在</w:t>
      </w:r>
      <w:r>
        <w:rPr>
          <w:rFonts w:ascii="宋体" w:eastAsia="宋体" w:hAnsi="宋体" w:cs="宋体"/>
          <w:color w:val="000000"/>
          <w:sz w:val="43"/>
        </w:rPr>
        <w:t>16</w:t>
      </w:r>
      <w:r>
        <w:rPr>
          <w:rFonts w:ascii="宋体" w:eastAsia="宋体" w:hAnsi="宋体" w:cs="宋体"/>
          <w:color w:val="000000"/>
          <w:sz w:val="43"/>
        </w:rPr>
        <w:t>世纪时，有了一个中世纪未曾认识的新面貌。</w:t>
      </w:r>
    </w:p>
    <w:p w:rsidR="00A45C08" w:rsidRDefault="009A50F7">
      <w:pPr>
        <w:wordWrap w:val="0"/>
        <w:spacing w:line="460" w:lineRule="atLeast"/>
        <w:ind w:right="200"/>
        <w:jc w:val="right"/>
        <w:textAlignment w:val="baseline"/>
        <w:rPr>
          <w:sz w:val="34"/>
        </w:rPr>
      </w:pPr>
      <w:r>
        <w:rPr>
          <w:rFonts w:ascii="宋体" w:eastAsia="宋体" w:hAnsi="宋体" w:cs="宋体"/>
          <w:color w:val="000000"/>
          <w:sz w:val="34"/>
        </w:rPr>
        <w:t>87</w:t>
      </w:r>
    </w:p>
    <w:p w:rsidR="00A45C08" w:rsidRDefault="00A45C08"/>
    <w:p w:rsidR="00A45C08" w:rsidRDefault="00A45C08">
      <w:pPr>
        <w:sectPr w:rsidR="00A45C08">
          <w:headerReference w:type="default" r:id="rId336"/>
          <w:footerReference w:type="default" r:id="rId337"/>
          <w:pgSz w:w="15660" w:h="23340"/>
          <w:pgMar w:top="1980" w:right="2000" w:bottom="1980" w:left="2000" w:header="1680" w:footer="1680" w:gutter="0"/>
          <w:cols w:space="720"/>
        </w:sectPr>
      </w:pPr>
    </w:p>
    <w:p w:rsidR="00A45C08" w:rsidRDefault="009A50F7">
      <w:pPr>
        <w:wordWrap w:val="0"/>
        <w:spacing w:before="1020" w:line="760" w:lineRule="atLeast"/>
        <w:ind w:firstLine="880"/>
        <w:textAlignment w:val="baseline"/>
        <w:rPr>
          <w:sz w:val="39"/>
        </w:rPr>
      </w:pPr>
      <w:r>
        <w:rPr>
          <w:rFonts w:ascii="宋体" w:eastAsia="宋体" w:hAnsi="宋体" w:cs="宋体"/>
          <w:color w:val="000000"/>
          <w:sz w:val="39"/>
        </w:rPr>
        <w:lastRenderedPageBreak/>
        <w:t>文艺复兴剥除了悲惨原先具有的神秘正面性，其方式来自思想的一项双重运动，它一方面剥夺贫穷原有的绝对意义，在另一方面，又剥夺了慈善由挽救贫穷中所得到的价值。在路德</w:t>
      </w:r>
      <w:r>
        <w:rPr>
          <w:rFonts w:ascii="宋体" w:eastAsia="宋体" w:hAnsi="宋体" w:cs="宋体"/>
          <w:color w:val="000000"/>
          <w:sz w:val="39"/>
        </w:rPr>
        <w:t xml:space="preserve">(Martin </w:t>
      </w:r>
      <w:r>
        <w:rPr>
          <w:rFonts w:ascii="宋体" w:eastAsia="宋体" w:hAnsi="宋体" w:cs="宋体"/>
          <w:color w:val="000000"/>
          <w:sz w:val="39"/>
        </w:rPr>
        <w:t>Luther)</w:t>
      </w:r>
      <w:r>
        <w:rPr>
          <w:rFonts w:ascii="宋体" w:eastAsia="宋体" w:hAnsi="宋体" w:cs="宋体"/>
          <w:color w:val="000000"/>
          <w:sz w:val="39"/>
        </w:rPr>
        <w:t>的世界里，尤其是在加尔文的世界里，上帝特殊的意志</w:t>
      </w:r>
      <w:r>
        <w:rPr>
          <w:rFonts w:ascii="宋体" w:eastAsia="宋体" w:hAnsi="宋体" w:cs="宋体"/>
          <w:color w:val="000000"/>
          <w:sz w:val="39"/>
        </w:rPr>
        <w:t>————“</w:t>
      </w:r>
      <w:r>
        <w:rPr>
          <w:rFonts w:ascii="宋体" w:eastAsia="宋体" w:hAnsi="宋体" w:cs="宋体"/>
          <w:color w:val="000000"/>
          <w:sz w:val="39"/>
        </w:rPr>
        <w:t>上帝对每个人独特的善意</w:t>
      </w:r>
      <w:r>
        <w:rPr>
          <w:rFonts w:ascii="宋体" w:eastAsia="宋体" w:hAnsi="宋体" w:cs="宋体"/>
          <w:color w:val="000000"/>
          <w:sz w:val="39"/>
        </w:rPr>
        <w:t>”———</w:t>
      </w:r>
      <w:r>
        <w:rPr>
          <w:rFonts w:ascii="宋体" w:eastAsia="宋体" w:hAnsi="宋体" w:cs="宋体"/>
          <w:color w:val="000000"/>
          <w:sz w:val="39"/>
        </w:rPr>
        <w:t>不会让幸福或不幸、富裕或贫穷、光荣或悲惨有机会为它们自己发言。悲惨不再是那受辱的</w:t>
      </w:r>
      <w:r>
        <w:rPr>
          <w:rFonts w:ascii="宋体" w:eastAsia="宋体" w:hAnsi="宋体" w:cs="宋体"/>
          <w:color w:val="000000"/>
          <w:sz w:val="39"/>
        </w:rPr>
        <w:t>“</w:t>
      </w:r>
      <w:r>
        <w:rPr>
          <w:rFonts w:ascii="宋体" w:eastAsia="宋体" w:hAnsi="宋体" w:cs="宋体"/>
          <w:color w:val="000000"/>
          <w:sz w:val="39"/>
        </w:rPr>
        <w:t>夫人</w:t>
      </w:r>
      <w:r>
        <w:rPr>
          <w:rFonts w:ascii="宋体" w:eastAsia="宋体" w:hAnsi="宋体" w:cs="宋体"/>
          <w:color w:val="000000"/>
          <w:sz w:val="39"/>
        </w:rPr>
        <w:t>”</w:t>
      </w:r>
      <w:r>
        <w:rPr>
          <w:rFonts w:ascii="宋体" w:eastAsia="宋体" w:hAnsi="宋体" w:cs="宋体"/>
          <w:color w:val="000000"/>
          <w:sz w:val="39"/>
        </w:rPr>
        <w:t>，要由</w:t>
      </w:r>
      <w:r>
        <w:rPr>
          <w:rFonts w:ascii="宋体" w:eastAsia="宋体" w:hAnsi="宋体" w:cs="宋体"/>
          <w:color w:val="000000"/>
          <w:sz w:val="39"/>
        </w:rPr>
        <w:t>“</w:t>
      </w:r>
      <w:r>
        <w:rPr>
          <w:rFonts w:ascii="宋体" w:eastAsia="宋体" w:hAnsi="宋体" w:cs="宋体"/>
          <w:color w:val="000000"/>
          <w:sz w:val="39"/>
        </w:rPr>
        <w:t>丈夫</w:t>
      </w:r>
      <w:r>
        <w:rPr>
          <w:rFonts w:ascii="宋体" w:eastAsia="宋体" w:hAnsi="宋体" w:cs="宋体"/>
          <w:color w:val="000000"/>
          <w:sz w:val="39"/>
        </w:rPr>
        <w:t>”</w:t>
      </w:r>
      <w:r>
        <w:rPr>
          <w:rFonts w:ascii="宋体" w:eastAsia="宋体" w:hAnsi="宋体" w:cs="宋体"/>
          <w:color w:val="000000"/>
          <w:sz w:val="39"/>
        </w:rPr>
        <w:t>在她的堕落中将其寻回，使其上升；它在人世间有它自己的位置</w:t>
      </w:r>
      <w:r>
        <w:rPr>
          <w:rFonts w:ascii="宋体" w:eastAsia="宋体" w:hAnsi="宋体" w:cs="宋体"/>
          <w:color w:val="000000"/>
          <w:sz w:val="39"/>
        </w:rPr>
        <w:t>——</w:t>
      </w:r>
      <w:r>
        <w:rPr>
          <w:rFonts w:ascii="宋体" w:eastAsia="宋体" w:hAnsi="宋体" w:cs="宋体"/>
          <w:color w:val="000000"/>
          <w:sz w:val="39"/>
        </w:rPr>
        <w:t>这个位置，对上帝而言，并不比财富见证着更大或更小的地位；不论是在富饶之中，或是在穷困之中，上帝都同样临在，它宽大的手同样接近，它只是依它的高兴，</w:t>
      </w:r>
      <w:r>
        <w:rPr>
          <w:rFonts w:ascii="宋体" w:eastAsia="宋体" w:hAnsi="宋体" w:cs="宋体"/>
          <w:color w:val="000000"/>
          <w:sz w:val="39"/>
        </w:rPr>
        <w:t>“</w:t>
      </w:r>
      <w:r>
        <w:rPr>
          <w:rFonts w:ascii="宋体" w:eastAsia="宋体" w:hAnsi="宋体" w:cs="宋体"/>
          <w:color w:val="000000"/>
          <w:sz w:val="39"/>
        </w:rPr>
        <w:t>丰饶地或是比较拮据地养育一个小孩。</w:t>
      </w:r>
      <w:r>
        <w:rPr>
          <w:rFonts w:ascii="宋体" w:eastAsia="宋体" w:hAnsi="宋体" w:cs="宋体"/>
          <w:color w:val="000000"/>
          <w:sz w:val="39"/>
        </w:rPr>
        <w:t>”</w:t>
      </w:r>
      <w:r>
        <w:rPr>
          <w:rFonts w:ascii="宋体" w:eastAsia="宋体" w:hAnsi="宋体" w:cs="宋体"/>
          <w:color w:val="000000"/>
          <w:sz w:val="39"/>
        </w:rPr>
        <w:t>㊷上帝独特的意志，当它和穷人说话时，谈的不是许诺中的未来光荣，而是</w:t>
      </w:r>
      <w:r>
        <w:rPr>
          <w:rFonts w:ascii="宋体" w:eastAsia="宋体" w:hAnsi="宋体" w:cs="宋体"/>
          <w:color w:val="000000"/>
          <w:sz w:val="39"/>
        </w:rPr>
        <w:t>命定。上帝并不在倒转的赞美中诵扬穷人；上帝有意要让穷人在他的愤怒和怨恨中受到屈辱</w:t>
      </w:r>
      <w:r>
        <w:rPr>
          <w:rFonts w:ascii="宋体" w:eastAsia="宋体" w:hAnsi="宋体" w:cs="宋体"/>
          <w:color w:val="000000"/>
          <w:sz w:val="39"/>
        </w:rPr>
        <w:t>——</w:t>
      </w:r>
      <w:r>
        <w:rPr>
          <w:rFonts w:ascii="宋体" w:eastAsia="宋体" w:hAnsi="宋体" w:cs="宋体"/>
          <w:color w:val="000000"/>
          <w:sz w:val="39"/>
        </w:rPr>
        <w:t>甚至在他出生之前，就对以扫</w:t>
      </w:r>
      <w:r>
        <w:rPr>
          <w:rFonts w:ascii="宋体" w:eastAsia="宋体" w:hAnsi="宋体" w:cs="宋体"/>
          <w:color w:val="000000"/>
          <w:sz w:val="39"/>
        </w:rPr>
        <w:t>(Esaü)¹²</w:t>
      </w:r>
      <w:r>
        <w:rPr>
          <w:rFonts w:ascii="宋体" w:eastAsia="宋体" w:hAnsi="宋体" w:cs="宋体"/>
          <w:color w:val="000000"/>
          <w:sz w:val="39"/>
        </w:rPr>
        <w:t>不存有的怨恨，而且由于这怨恨，他夺走长子应得的畜群。贫穷意味着惩罚：</w:t>
      </w:r>
      <w:r>
        <w:rPr>
          <w:rFonts w:ascii="宋体" w:eastAsia="宋体" w:hAnsi="宋体" w:cs="宋体"/>
          <w:color w:val="000000"/>
          <w:sz w:val="39"/>
        </w:rPr>
        <w:t>“</w:t>
      </w:r>
      <w:r>
        <w:rPr>
          <w:rFonts w:ascii="宋体" w:eastAsia="宋体" w:hAnsi="宋体" w:cs="宋体"/>
          <w:color w:val="000000"/>
          <w:sz w:val="39"/>
        </w:rPr>
        <w:t>天空因它的指挥而坚硬起来，果物被黑疸病和其他腐蚀侵袭和消耗；而且，每一次只要葡萄园、田地和草原受到冰雹和暴风雨的袭击，就是见证它正在施行某些特别的惩罚。</w:t>
      </w:r>
      <w:r>
        <w:rPr>
          <w:rFonts w:ascii="宋体" w:eastAsia="宋体" w:hAnsi="宋体" w:cs="宋体"/>
          <w:color w:val="000000"/>
          <w:sz w:val="39"/>
        </w:rPr>
        <w:t>”</w:t>
      </w:r>
      <w:r>
        <w:rPr>
          <w:rFonts w:ascii="宋体" w:eastAsia="宋体" w:hAnsi="宋体" w:cs="宋体"/>
          <w:color w:val="000000"/>
          <w:sz w:val="39"/>
        </w:rPr>
        <w:t>㊸人世里的贫穷和富裕，都在歌颂着上帝的万能；但穷人只能让人想起天主的不满，因为穷人的生活本身，便带着他厄运的征象；所以，我们得激励</w:t>
      </w:r>
      <w:r>
        <w:rPr>
          <w:rFonts w:ascii="宋体" w:eastAsia="宋体" w:hAnsi="宋体" w:cs="宋体"/>
          <w:color w:val="000000"/>
          <w:sz w:val="39"/>
        </w:rPr>
        <w:t>“</w:t>
      </w:r>
      <w:r>
        <w:rPr>
          <w:rFonts w:ascii="宋体" w:eastAsia="宋体" w:hAnsi="宋体" w:cs="宋体"/>
          <w:color w:val="000000"/>
          <w:sz w:val="39"/>
        </w:rPr>
        <w:t>穷人保持忍</w:t>
      </w:r>
    </w:p>
    <w:p w:rsidR="00A45C08" w:rsidRDefault="009A50F7">
      <w:pPr>
        <w:wordWrap w:val="0"/>
        <w:spacing w:line="520" w:lineRule="atLeast"/>
        <w:ind w:left="140"/>
        <w:textAlignment w:val="baseline"/>
        <w:rPr>
          <w:sz w:val="28"/>
        </w:rPr>
      </w:pPr>
      <w:r>
        <w:rPr>
          <w:rFonts w:ascii="宋体" w:eastAsia="宋体" w:hAnsi="宋体" w:cs="宋体"/>
          <w:color w:val="000000"/>
          <w:sz w:val="28"/>
          <w:u w:val="single"/>
        </w:rPr>
        <w:t xml:space="preserve">         </w:t>
      </w:r>
      <w:r>
        <w:rPr>
          <w:rFonts w:ascii="宋体" w:eastAsia="宋体" w:hAnsi="宋体" w:cs="宋体"/>
          <w:color w:val="000000"/>
          <w:sz w:val="28"/>
          <w:u w:val="single"/>
        </w:rPr>
        <w:t xml:space="preserve">           </w:t>
      </w:r>
    </w:p>
    <w:p w:rsidR="00A45C08" w:rsidRDefault="009A50F7">
      <w:pPr>
        <w:wordWrap w:val="0"/>
        <w:spacing w:before="300" w:line="520" w:lineRule="atLeast"/>
        <w:ind w:left="120" w:right="60" w:firstLine="600"/>
        <w:textAlignment w:val="baseline"/>
        <w:rPr>
          <w:sz w:val="28"/>
        </w:rPr>
      </w:pPr>
      <w:r>
        <w:rPr>
          <w:rFonts w:ascii="仿宋" w:eastAsia="仿宋" w:hAnsi="仿宋" w:cs="仿宋"/>
          <w:color w:val="000000"/>
          <w:sz w:val="28"/>
        </w:rPr>
        <w:t>㊷</w:t>
      </w:r>
      <w:r>
        <w:rPr>
          <w:rFonts w:ascii="仿宋" w:eastAsia="仿宋" w:hAnsi="仿宋" w:cs="仿宋"/>
          <w:color w:val="000000"/>
          <w:sz w:val="28"/>
        </w:rPr>
        <w:t xml:space="preserve"> </w:t>
      </w:r>
      <w:r>
        <w:rPr>
          <w:rFonts w:ascii="仿宋" w:eastAsia="仿宋" w:hAnsi="仿宋" w:cs="仿宋"/>
          <w:color w:val="000000"/>
          <w:sz w:val="28"/>
        </w:rPr>
        <w:t>加尔文</w:t>
      </w:r>
      <w:r>
        <w:rPr>
          <w:rFonts w:ascii="仿宋" w:eastAsia="仿宋" w:hAnsi="仿宋" w:cs="仿宋"/>
          <w:color w:val="000000"/>
          <w:sz w:val="28"/>
        </w:rPr>
        <w:t>,</w:t>
      </w:r>
      <w:r>
        <w:rPr>
          <w:rFonts w:ascii="仿宋" w:eastAsia="仿宋" w:hAnsi="仿宋" w:cs="仿宋"/>
          <w:color w:val="000000"/>
          <w:sz w:val="28"/>
        </w:rPr>
        <w:t>《基督徒教育》</w:t>
      </w:r>
      <w:r>
        <w:rPr>
          <w:rFonts w:ascii="仿宋" w:eastAsia="仿宋" w:hAnsi="仿宋" w:cs="仿宋"/>
          <w:color w:val="000000"/>
          <w:sz w:val="28"/>
        </w:rPr>
        <w:t>(Institution chrétienne),I, chap. XVI, éd. J - D.Benoit,p.225</w:t>
      </w:r>
      <w:r>
        <w:rPr>
          <w:rFonts w:ascii="仿宋" w:eastAsia="仿宋" w:hAnsi="仿宋" w:cs="仿宋"/>
          <w:color w:val="000000"/>
          <w:sz w:val="28"/>
        </w:rPr>
        <w:t>。</w:t>
      </w:r>
    </w:p>
    <w:p w:rsidR="00A45C08" w:rsidRDefault="009A50F7">
      <w:pPr>
        <w:wordWrap w:val="0"/>
        <w:spacing w:line="540" w:lineRule="atLeast"/>
        <w:ind w:left="720"/>
        <w:textAlignment w:val="baseline"/>
        <w:rPr>
          <w:sz w:val="33"/>
        </w:rPr>
      </w:pPr>
      <w:r>
        <w:rPr>
          <w:rFonts w:ascii="仿宋" w:eastAsia="仿宋" w:hAnsi="仿宋" w:cs="仿宋"/>
          <w:color w:val="000000"/>
          <w:sz w:val="33"/>
        </w:rPr>
        <w:t>㊸</w:t>
      </w:r>
      <w:r>
        <w:rPr>
          <w:rFonts w:ascii="仿宋" w:eastAsia="仿宋" w:hAnsi="仿宋" w:cs="仿宋"/>
          <w:color w:val="000000"/>
          <w:sz w:val="33"/>
        </w:rPr>
        <w:t xml:space="preserve"> </w:t>
      </w:r>
      <w:r>
        <w:rPr>
          <w:rFonts w:ascii="仿宋" w:eastAsia="仿宋" w:hAnsi="仿宋" w:cs="仿宋"/>
          <w:color w:val="000000"/>
          <w:sz w:val="33"/>
        </w:rPr>
        <w:t>加尔文</w:t>
      </w:r>
      <w:r>
        <w:rPr>
          <w:rFonts w:ascii="仿宋" w:eastAsia="仿宋" w:hAnsi="仿宋" w:cs="仿宋"/>
          <w:color w:val="000000"/>
          <w:sz w:val="33"/>
        </w:rPr>
        <w:t>,</w:t>
      </w:r>
      <w:r>
        <w:rPr>
          <w:rFonts w:ascii="仿宋" w:eastAsia="仿宋" w:hAnsi="仿宋" w:cs="仿宋"/>
          <w:color w:val="000000"/>
          <w:sz w:val="33"/>
        </w:rPr>
        <w:t>前引书</w:t>
      </w:r>
      <w:r>
        <w:rPr>
          <w:rFonts w:ascii="仿宋" w:eastAsia="仿宋" w:hAnsi="仿宋" w:cs="仿宋"/>
          <w:color w:val="000000"/>
          <w:sz w:val="33"/>
        </w:rPr>
        <w:t>,p.229</w:t>
      </w:r>
      <w:r>
        <w:rPr>
          <w:rFonts w:ascii="仿宋" w:eastAsia="仿宋" w:hAnsi="仿宋" w:cs="仿宋"/>
          <w:color w:val="000000"/>
          <w:sz w:val="33"/>
        </w:rPr>
        <w:t>。</w:t>
      </w:r>
    </w:p>
    <w:p w:rsidR="00A45C08" w:rsidRDefault="009A50F7">
      <w:pPr>
        <w:wordWrap w:val="0"/>
        <w:spacing w:line="420" w:lineRule="atLeast"/>
        <w:ind w:left="300"/>
        <w:textAlignment w:val="baseline"/>
        <w:rPr>
          <w:sz w:val="30"/>
        </w:rPr>
      </w:pPr>
      <w:r>
        <w:rPr>
          <w:rFonts w:ascii="宋体" w:eastAsia="宋体" w:hAnsi="宋体" w:cs="宋体"/>
          <w:color w:val="000000"/>
          <w:sz w:val="30"/>
        </w:rPr>
        <w:t>88</w:t>
      </w:r>
    </w:p>
    <w:p w:rsidR="00A45C08" w:rsidRDefault="00A45C08"/>
    <w:p w:rsidR="00A45C08" w:rsidRDefault="00A45C08">
      <w:pPr>
        <w:sectPr w:rsidR="00A45C08">
          <w:headerReference w:type="default" r:id="rId338"/>
          <w:footerReference w:type="default" r:id="rId339"/>
          <w:pgSz w:w="15660" w:h="23340"/>
          <w:pgMar w:top="1980" w:right="2120" w:bottom="1980" w:left="2120" w:header="1680" w:footer="1680" w:gutter="0"/>
          <w:cols w:space="720"/>
        </w:sectPr>
      </w:pPr>
    </w:p>
    <w:p w:rsidR="00A45C08" w:rsidRDefault="009A50F7">
      <w:pPr>
        <w:wordWrap w:val="0"/>
        <w:spacing w:before="900" w:line="680" w:lineRule="atLeast"/>
        <w:ind w:left="300" w:right="140" w:hanging="40"/>
        <w:textAlignment w:val="baseline"/>
        <w:rPr>
          <w:sz w:val="42"/>
        </w:rPr>
      </w:pPr>
      <w:r>
        <w:rPr>
          <w:rFonts w:ascii="宋体" w:eastAsia="宋体" w:hAnsi="宋体" w:cs="宋体"/>
          <w:color w:val="000000"/>
          <w:sz w:val="42"/>
        </w:rPr>
        <w:lastRenderedPageBreak/>
        <w:t>耐，以便那些不满现状的人，可以坚忍地负起上帝所强制于他们身上的桎梏</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⑭</w:t>
      </w:r>
    </w:p>
    <w:p w:rsidR="00A45C08" w:rsidRDefault="009A50F7">
      <w:pPr>
        <w:wordWrap w:val="0"/>
        <w:spacing w:line="680" w:lineRule="atLeast"/>
        <w:ind w:left="260" w:firstLine="900"/>
        <w:textAlignment w:val="baseline"/>
        <w:rPr>
          <w:sz w:val="42"/>
        </w:rPr>
      </w:pPr>
      <w:r>
        <w:rPr>
          <w:rFonts w:ascii="宋体" w:eastAsia="宋体" w:hAnsi="宋体" w:cs="宋体"/>
          <w:color w:val="000000"/>
          <w:sz w:val="42"/>
        </w:rPr>
        <w:t>至于慈善救济事业，它的价值是从哪儿来的呢？这价值并不来自它所解救的贫穷，因为贫穷已不再蕴含特殊的光荣，也不是来自完成这个事业的人，因为，他的手势也仍然是</w:t>
      </w:r>
      <w:r>
        <w:rPr>
          <w:rFonts w:ascii="宋体" w:eastAsia="宋体" w:hAnsi="宋体" w:cs="宋体"/>
          <w:color w:val="000000"/>
          <w:sz w:val="42"/>
        </w:rPr>
        <w:t>上帝独特意志的显示渠道。慈善事业不能为它自身提供理由，是信仰才使人在上帝之中生根。</w:t>
      </w:r>
      <w:r>
        <w:rPr>
          <w:rFonts w:ascii="宋体" w:eastAsia="宋体" w:hAnsi="宋体" w:cs="宋体"/>
          <w:color w:val="000000"/>
          <w:sz w:val="42"/>
        </w:rPr>
        <w:t>“</w:t>
      </w:r>
      <w:r>
        <w:rPr>
          <w:rFonts w:ascii="宋体" w:eastAsia="宋体" w:hAnsi="宋体" w:cs="宋体"/>
          <w:color w:val="000000"/>
          <w:sz w:val="42"/>
        </w:rPr>
        <w:t>在上帝面前，人不能借由他们的努力、功劳或事业而成为正当，不必付出任何代价，只因为基督和信仰。</w:t>
      </w:r>
      <w:r>
        <w:rPr>
          <w:rFonts w:ascii="宋体" w:eastAsia="宋体" w:hAnsi="宋体" w:cs="宋体"/>
          <w:color w:val="000000"/>
          <w:sz w:val="42"/>
        </w:rPr>
        <w:t>”⑮</w:t>
      </w:r>
      <w:r>
        <w:rPr>
          <w:rFonts w:ascii="宋体" w:eastAsia="宋体" w:hAnsi="宋体" w:cs="宋体"/>
          <w:color w:val="000000"/>
          <w:sz w:val="42"/>
        </w:rPr>
        <w:t>我们认识路德对慈善事业的重大排斥，他的宣示将会在新教思想里产生非常深远的反响：</w:t>
      </w:r>
      <w:r>
        <w:rPr>
          <w:rFonts w:ascii="宋体" w:eastAsia="宋体" w:hAnsi="宋体" w:cs="宋体"/>
          <w:color w:val="000000"/>
          <w:sz w:val="42"/>
        </w:rPr>
        <w:t>“</w:t>
      </w:r>
      <w:r>
        <w:rPr>
          <w:rFonts w:ascii="宋体" w:eastAsia="宋体" w:hAnsi="宋体" w:cs="宋体"/>
          <w:color w:val="000000"/>
          <w:sz w:val="42"/>
        </w:rPr>
        <w:t>不，慈济事业并非必要；不，慈济事业对成圣而言，没有任何帮助。</w:t>
      </w:r>
      <w:r>
        <w:rPr>
          <w:rFonts w:ascii="宋体" w:eastAsia="宋体" w:hAnsi="宋体" w:cs="宋体"/>
          <w:color w:val="000000"/>
          <w:sz w:val="42"/>
        </w:rPr>
        <w:t>”</w:t>
      </w:r>
      <w:r>
        <w:rPr>
          <w:rFonts w:ascii="宋体" w:eastAsia="宋体" w:hAnsi="宋体" w:cs="宋体"/>
          <w:color w:val="000000"/>
          <w:sz w:val="42"/>
        </w:rPr>
        <w:t>但是，这种排斥只是以上帝和拯救的观点来谈慈善事业的意义；就像人类的一切行为，它们也带有〔人的〕有限性的记号，以及人由天国堕落</w:t>
      </w:r>
      <w:r>
        <w:rPr>
          <w:rFonts w:ascii="宋体" w:eastAsia="宋体" w:hAnsi="宋体" w:cs="宋体"/>
          <w:color w:val="000000"/>
          <w:sz w:val="42"/>
        </w:rPr>
        <w:t>(la chute)</w:t>
      </w:r>
      <w:r>
        <w:rPr>
          <w:rFonts w:ascii="宋体" w:eastAsia="宋体" w:hAnsi="宋体" w:cs="宋体"/>
          <w:color w:val="000000"/>
          <w:sz w:val="42"/>
        </w:rPr>
        <w:t>的印记；就这一点而言，</w:t>
      </w:r>
      <w:r>
        <w:rPr>
          <w:rFonts w:ascii="宋体" w:eastAsia="宋体" w:hAnsi="宋体" w:cs="宋体"/>
          <w:color w:val="000000"/>
          <w:sz w:val="42"/>
        </w:rPr>
        <w:t>“</w:t>
      </w:r>
      <w:r>
        <w:rPr>
          <w:rFonts w:ascii="宋体" w:eastAsia="宋体" w:hAnsi="宋体" w:cs="宋体"/>
          <w:color w:val="000000"/>
          <w:sz w:val="42"/>
        </w:rPr>
        <w:t>它们只是罪恶和耻辱。</w:t>
      </w:r>
      <w:r>
        <w:rPr>
          <w:rFonts w:ascii="宋体" w:eastAsia="宋体" w:hAnsi="宋体" w:cs="宋体"/>
          <w:color w:val="000000"/>
          <w:sz w:val="42"/>
        </w:rPr>
        <w:t>”</w:t>
      </w:r>
      <w:r>
        <w:rPr>
          <w:rFonts w:ascii="宋体" w:eastAsia="宋体" w:hAnsi="宋体" w:cs="宋体"/>
          <w:color w:val="000000"/>
          <w:sz w:val="42"/>
        </w:rPr>
        <w:t>⑯</w:t>
      </w:r>
      <w:r>
        <w:rPr>
          <w:rFonts w:ascii="宋体" w:eastAsia="宋体" w:hAnsi="宋体" w:cs="宋体"/>
          <w:color w:val="000000"/>
          <w:sz w:val="42"/>
        </w:rPr>
        <w:t>但在人性的水平上，慈善事业仍有一个意义；如果慈善事业对得拯救来说，并没有效果，它却具有标示和见证信仰的价值：</w:t>
      </w:r>
      <w:r>
        <w:rPr>
          <w:rFonts w:ascii="宋体" w:eastAsia="宋体" w:hAnsi="宋体" w:cs="宋体"/>
          <w:color w:val="000000"/>
          <w:sz w:val="42"/>
        </w:rPr>
        <w:t>“</w:t>
      </w:r>
      <w:r>
        <w:rPr>
          <w:rFonts w:ascii="宋体" w:eastAsia="宋体" w:hAnsi="宋体" w:cs="宋体"/>
          <w:color w:val="000000"/>
          <w:sz w:val="42"/>
        </w:rPr>
        <w:t>信仰不但不使我们忽略慈善事业，它还是产生慈善事业的根源。</w:t>
      </w:r>
      <w:r>
        <w:rPr>
          <w:rFonts w:ascii="宋体" w:eastAsia="宋体" w:hAnsi="宋体" w:cs="宋体"/>
          <w:color w:val="000000"/>
          <w:sz w:val="42"/>
        </w:rPr>
        <w:t>”⑰</w:t>
      </w:r>
      <w:r>
        <w:rPr>
          <w:rFonts w:ascii="宋体" w:eastAsia="宋体" w:hAnsi="宋体" w:cs="宋体"/>
          <w:color w:val="000000"/>
          <w:sz w:val="42"/>
        </w:rPr>
        <w:t>因此也就产生了这个所有宗教改革运动共通的倾向，那就是把教会的资产转变为俗世的慈善事业。</w:t>
      </w:r>
      <w:r>
        <w:rPr>
          <w:rFonts w:ascii="宋体" w:eastAsia="宋体" w:hAnsi="宋体" w:cs="宋体"/>
          <w:color w:val="000000"/>
          <w:sz w:val="42"/>
        </w:rPr>
        <w:t>1525</w:t>
      </w:r>
      <w:r>
        <w:rPr>
          <w:rFonts w:ascii="宋体" w:eastAsia="宋体" w:hAnsi="宋体" w:cs="宋体"/>
          <w:color w:val="000000"/>
          <w:sz w:val="42"/>
        </w:rPr>
        <w:t>年，米歇</w:t>
      </w:r>
      <w:r>
        <w:rPr>
          <w:rFonts w:ascii="宋体" w:eastAsia="宋体" w:hAnsi="宋体" w:cs="宋体"/>
          <w:color w:val="000000"/>
          <w:sz w:val="42"/>
        </w:rPr>
        <w:t>·</w:t>
      </w:r>
      <w:r>
        <w:rPr>
          <w:rFonts w:ascii="宋体" w:eastAsia="宋体" w:hAnsi="宋体" w:cs="宋体"/>
          <w:color w:val="000000"/>
          <w:sz w:val="42"/>
        </w:rPr>
        <w:t>盖斯迈耶</w:t>
      </w:r>
      <w:r>
        <w:rPr>
          <w:rFonts w:ascii="宋体" w:eastAsia="宋体" w:hAnsi="宋体" w:cs="宋体"/>
          <w:color w:val="000000"/>
          <w:sz w:val="42"/>
        </w:rPr>
        <w:t>(Michel Gei-smayer)</w:t>
      </w:r>
      <w:r>
        <w:rPr>
          <w:rFonts w:ascii="宋体" w:eastAsia="宋体" w:hAnsi="宋体" w:cs="宋体"/>
          <w:color w:val="000000"/>
          <w:sz w:val="42"/>
        </w:rPr>
        <w:t>要求将所有修道院都改为救护院；翌年，斯匹议会</w:t>
      </w:r>
    </w:p>
    <w:p w:rsidR="00A45C08" w:rsidRDefault="009A50F7">
      <w:pPr>
        <w:wordWrap w:val="0"/>
        <w:spacing w:line="680" w:lineRule="atLeast"/>
        <w:ind w:left="340"/>
        <w:textAlignment w:val="baseline"/>
        <w:rPr>
          <w:sz w:val="42"/>
        </w:rPr>
      </w:pPr>
      <w:r>
        <w:rPr>
          <w:rFonts w:ascii="宋体" w:eastAsia="宋体" w:hAnsi="宋体" w:cs="宋体"/>
          <w:color w:val="000000"/>
          <w:sz w:val="42"/>
          <w:u w:val="single"/>
        </w:rPr>
        <w:t xml:space="preserve">             </w:t>
      </w:r>
    </w:p>
    <w:p w:rsidR="00A45C08" w:rsidRDefault="009A50F7">
      <w:pPr>
        <w:wordWrap w:val="0"/>
        <w:spacing w:before="280" w:line="420" w:lineRule="atLeast"/>
        <w:ind w:left="940"/>
        <w:textAlignment w:val="baseline"/>
        <w:rPr>
          <w:sz w:val="26"/>
        </w:rPr>
      </w:pPr>
      <w:r>
        <w:rPr>
          <w:rFonts w:ascii="TimesNewRoman" w:eastAsia="TimesNewRoman" w:hAnsi="TimesNewRoman" w:cs="TimesNewRoman"/>
          <w:color w:val="000000"/>
          <w:sz w:val="26"/>
        </w:rPr>
        <w:t xml:space="preserve">⑭  </w:t>
      </w:r>
      <w:r>
        <w:rPr>
          <w:rFonts w:ascii="TimesNewRoman" w:eastAsia="TimesNewRoman" w:hAnsi="TimesNewRoman" w:cs="TimesNewRoman"/>
          <w:color w:val="000000"/>
          <w:sz w:val="26"/>
        </w:rPr>
        <w:t>加尔文，前引书，</w:t>
      </w:r>
      <w:r>
        <w:rPr>
          <w:rFonts w:ascii="TimesNewRoman" w:eastAsia="TimesNewRoman" w:hAnsi="TimesNewRoman" w:cs="TimesNewRoman"/>
          <w:color w:val="000000"/>
          <w:sz w:val="26"/>
        </w:rPr>
        <w:t>p.231</w:t>
      </w:r>
      <w:r>
        <w:rPr>
          <w:rFonts w:ascii="TimesNewRoman" w:eastAsia="TimesNewRoman" w:hAnsi="TimesNewRoman" w:cs="TimesNewRoman"/>
          <w:color w:val="000000"/>
          <w:sz w:val="26"/>
        </w:rPr>
        <w:t>。</w:t>
      </w:r>
    </w:p>
    <w:p w:rsidR="00A45C08" w:rsidRDefault="009A50F7">
      <w:pPr>
        <w:wordWrap w:val="0"/>
        <w:spacing w:line="420" w:lineRule="atLeast"/>
        <w:ind w:left="940"/>
        <w:textAlignment w:val="baseline"/>
        <w:rPr>
          <w:sz w:val="26"/>
        </w:rPr>
      </w:pPr>
      <w:r>
        <w:rPr>
          <w:rFonts w:ascii="TimesNewRoman" w:eastAsia="TimesNewRoman" w:hAnsi="TimesNewRoman" w:cs="TimesNewRoman"/>
          <w:color w:val="000000"/>
          <w:sz w:val="26"/>
        </w:rPr>
        <w:t xml:space="preserve">⑮  </w:t>
      </w:r>
      <w:r>
        <w:rPr>
          <w:rFonts w:ascii="TimesNewRoman" w:eastAsia="TimesNewRoman" w:hAnsi="TimesNewRoman" w:cs="TimesNewRoman"/>
          <w:color w:val="000000"/>
          <w:sz w:val="26"/>
        </w:rPr>
        <w:t>《奥古斯堡忏悔录》</w:t>
      </w:r>
      <w:r>
        <w:rPr>
          <w:rFonts w:ascii="TimesNewRoman" w:eastAsia="TimesNewRoman" w:hAnsi="TimesNewRoman" w:cs="TimesNewRoman"/>
          <w:color w:val="000000"/>
          <w:sz w:val="26"/>
        </w:rPr>
        <w:t>(Confession d'Augsbourg)</w:t>
      </w:r>
      <w:r>
        <w:rPr>
          <w:rFonts w:ascii="TimesNewRoman" w:eastAsia="TimesNewRoman" w:hAnsi="TimesNewRoman" w:cs="TimesNewRoman"/>
          <w:color w:val="000000"/>
          <w:sz w:val="26"/>
        </w:rPr>
        <w:t>。</w:t>
      </w:r>
    </w:p>
    <w:p w:rsidR="00A45C08" w:rsidRDefault="009A50F7">
      <w:pPr>
        <w:wordWrap w:val="0"/>
        <w:spacing w:line="420" w:lineRule="atLeast"/>
        <w:ind w:left="940"/>
        <w:textAlignment w:val="baseline"/>
        <w:rPr>
          <w:sz w:val="26"/>
        </w:rPr>
      </w:pPr>
      <w:r>
        <w:rPr>
          <w:rFonts w:ascii="TimesNewRoman" w:eastAsia="TimesNewRoman" w:hAnsi="TimesNewRoman" w:cs="TimesNewRoman"/>
          <w:color w:val="000000"/>
          <w:sz w:val="26"/>
        </w:rPr>
        <w:t xml:space="preserve">⑯ </w:t>
      </w:r>
      <w:r>
        <w:rPr>
          <w:rFonts w:ascii="TimesNewRoman" w:eastAsia="TimesNewRoman" w:hAnsi="TimesNewRoman" w:cs="TimesNewRoman"/>
          <w:color w:val="000000"/>
          <w:sz w:val="26"/>
        </w:rPr>
        <w:t xml:space="preserve"> </w:t>
      </w:r>
      <w:r>
        <w:rPr>
          <w:rFonts w:ascii="TimesNewRoman" w:eastAsia="TimesNewRoman" w:hAnsi="TimesNewRoman" w:cs="TimesNewRoman"/>
          <w:color w:val="000000"/>
          <w:sz w:val="26"/>
        </w:rPr>
        <w:t>加尔文，《辩解》</w:t>
      </w:r>
      <w:r>
        <w:rPr>
          <w:rFonts w:ascii="TimesNewRoman" w:eastAsia="TimesNewRoman" w:hAnsi="TimesNewRoman" w:cs="TimesNewRoman"/>
          <w:color w:val="000000"/>
          <w:sz w:val="26"/>
        </w:rPr>
        <w:t>(Justifications), liv. III, chap. XII, note 4</w:t>
      </w:r>
      <w:r>
        <w:rPr>
          <w:rFonts w:ascii="TimesNewRoman" w:eastAsia="TimesNewRoman" w:hAnsi="TimesNewRoman" w:cs="TimesNewRoman"/>
          <w:color w:val="000000"/>
          <w:sz w:val="26"/>
        </w:rPr>
        <w:t>。</w:t>
      </w:r>
    </w:p>
    <w:p w:rsidR="00A45C08" w:rsidRDefault="009A50F7">
      <w:pPr>
        <w:wordWrap w:val="0"/>
        <w:spacing w:line="420" w:lineRule="atLeast"/>
        <w:ind w:left="940"/>
        <w:textAlignment w:val="baseline"/>
        <w:rPr>
          <w:sz w:val="26"/>
        </w:rPr>
      </w:pPr>
      <w:r>
        <w:rPr>
          <w:rFonts w:ascii="TimesNewRoman" w:eastAsia="TimesNewRoman" w:hAnsi="TimesNewRoman" w:cs="TimesNewRoman"/>
          <w:color w:val="000000"/>
          <w:sz w:val="26"/>
        </w:rPr>
        <w:t xml:space="preserve">⑰  </w:t>
      </w:r>
      <w:r>
        <w:rPr>
          <w:rFonts w:ascii="TimesNewRoman" w:eastAsia="TimesNewRoman" w:hAnsi="TimesNewRoman" w:cs="TimesNewRoman"/>
          <w:color w:val="000000"/>
          <w:sz w:val="26"/>
        </w:rPr>
        <w:t>《日内瓦教理书》</w:t>
      </w:r>
      <w:r>
        <w:rPr>
          <w:rFonts w:ascii="TimesNewRoman" w:eastAsia="TimesNewRoman" w:hAnsi="TimesNewRoman" w:cs="TimesNewRoman"/>
          <w:color w:val="000000"/>
          <w:sz w:val="26"/>
        </w:rPr>
        <w:t>(Catéchisme de Genève), op. CALVIN, VI, p.49</w:t>
      </w:r>
      <w:r>
        <w:rPr>
          <w:rFonts w:ascii="TimesNewRoman" w:eastAsia="TimesNewRoman" w:hAnsi="TimesNewRoman" w:cs="TimesNewRoman"/>
          <w:color w:val="000000"/>
          <w:sz w:val="26"/>
        </w:rPr>
        <w:t>。</w:t>
      </w:r>
    </w:p>
    <w:p w:rsidR="00A45C08" w:rsidRDefault="009A50F7">
      <w:pPr>
        <w:wordWrap w:val="0"/>
        <w:spacing w:line="440" w:lineRule="atLeast"/>
        <w:ind w:right="240"/>
        <w:jc w:val="right"/>
        <w:textAlignment w:val="baseline"/>
        <w:rPr>
          <w:sz w:val="32"/>
        </w:rPr>
      </w:pPr>
      <w:r>
        <w:rPr>
          <w:rFonts w:ascii="宋体" w:eastAsia="宋体" w:hAnsi="宋体" w:cs="宋体"/>
          <w:color w:val="000000"/>
          <w:sz w:val="32"/>
        </w:rPr>
        <w:t>89</w:t>
      </w:r>
    </w:p>
    <w:p w:rsidR="00A45C08" w:rsidRDefault="00A45C08"/>
    <w:p w:rsidR="00A45C08" w:rsidRDefault="00A45C08">
      <w:pPr>
        <w:sectPr w:rsidR="00A45C08">
          <w:headerReference w:type="default" r:id="rId340"/>
          <w:footerReference w:type="default" r:id="rId341"/>
          <w:pgSz w:w="15660" w:h="23340"/>
          <w:pgMar w:top="1980" w:right="2000" w:bottom="1980" w:left="2000" w:header="1680" w:footer="1680" w:gutter="0"/>
          <w:cols w:space="720"/>
        </w:sectPr>
      </w:pPr>
    </w:p>
    <w:p w:rsidR="00A45C08" w:rsidRDefault="009A50F7">
      <w:pPr>
        <w:wordWrap w:val="0"/>
        <w:spacing w:before="1060" w:line="760" w:lineRule="atLeast"/>
        <w:ind w:right="20"/>
        <w:textAlignment w:val="baseline"/>
        <w:rPr>
          <w:sz w:val="37"/>
        </w:rPr>
      </w:pPr>
      <w:r>
        <w:rPr>
          <w:rFonts w:ascii="宋体" w:eastAsia="宋体" w:hAnsi="宋体" w:cs="宋体"/>
          <w:color w:val="000000"/>
          <w:sz w:val="37"/>
        </w:rPr>
        <w:lastRenderedPageBreak/>
        <w:t>(la Diète de Spire)</w:t>
      </w:r>
      <w:r>
        <w:rPr>
          <w:rFonts w:ascii="宋体" w:eastAsia="宋体" w:hAnsi="宋体" w:cs="宋体"/>
          <w:color w:val="000000"/>
          <w:sz w:val="37"/>
        </w:rPr>
        <w:t>收到了一封陈情书，要求废除修院，并没收其资产，以充救济穷困之用。㊳实际上，德国和英国的大疗养院</w:t>
      </w:r>
      <w:r>
        <w:rPr>
          <w:rFonts w:ascii="宋体" w:eastAsia="宋体" w:hAnsi="宋体" w:cs="宋体"/>
          <w:color w:val="000000"/>
          <w:sz w:val="37"/>
        </w:rPr>
        <w:t>(asiles)</w:t>
      </w:r>
      <w:r>
        <w:rPr>
          <w:rFonts w:ascii="宋体" w:eastAsia="宋体" w:hAnsi="宋体" w:cs="宋体"/>
          <w:color w:val="000000"/>
          <w:sz w:val="37"/>
        </w:rPr>
        <w:t>，大部分就是利用过去的修院建成的：路德教派国家中，最早专为疯子们</w:t>
      </w:r>
      <w:r>
        <w:rPr>
          <w:rFonts w:ascii="宋体" w:eastAsia="宋体" w:hAnsi="宋体" w:cs="宋体"/>
          <w:color w:val="000000"/>
          <w:sz w:val="37"/>
        </w:rPr>
        <w:t>(arme Wahnsin</w:t>
      </w:r>
      <w:r>
        <w:rPr>
          <w:rFonts w:ascii="宋体" w:eastAsia="宋体" w:hAnsi="宋体" w:cs="宋体"/>
          <w:color w:val="000000"/>
          <w:sz w:val="37"/>
        </w:rPr>
        <w:t>nige und Presshafte————</w:t>
      </w:r>
      <w:r>
        <w:rPr>
          <w:rFonts w:ascii="宋体" w:eastAsia="宋体" w:hAnsi="宋体" w:cs="宋体"/>
          <w:color w:val="000000"/>
          <w:sz w:val="37"/>
        </w:rPr>
        <w:t>可怜的疯人</w:t>
      </w:r>
      <w:r>
        <w:rPr>
          <w:rFonts w:ascii="宋体" w:eastAsia="宋体" w:hAnsi="宋体" w:cs="宋体"/>
          <w:color w:val="000000"/>
          <w:sz w:val="37"/>
        </w:rPr>
        <w:t>)</w:t>
      </w:r>
      <w:r>
        <w:rPr>
          <w:rFonts w:ascii="宋体" w:eastAsia="宋体" w:hAnsi="宋体" w:cs="宋体"/>
          <w:color w:val="000000"/>
          <w:sz w:val="37"/>
        </w:rPr>
        <w:t>所设的救护院之一，便是</w:t>
      </w:r>
      <w:r>
        <w:rPr>
          <w:rFonts w:ascii="宋体" w:eastAsia="宋体" w:hAnsi="宋体" w:cs="宋体"/>
          <w:color w:val="000000"/>
          <w:sz w:val="37"/>
        </w:rPr>
        <w:t>1533</w:t>
      </w:r>
      <w:r>
        <w:rPr>
          <w:rFonts w:ascii="宋体" w:eastAsia="宋体" w:hAnsi="宋体" w:cs="宋体"/>
          <w:color w:val="000000"/>
          <w:sz w:val="37"/>
        </w:rPr>
        <w:t>年由蓝德格拉夫</w:t>
      </w:r>
      <w:r>
        <w:rPr>
          <w:rFonts w:ascii="宋体" w:eastAsia="宋体" w:hAnsi="宋体" w:cs="宋体"/>
          <w:color w:val="000000"/>
          <w:sz w:val="37"/>
        </w:rPr>
        <w:t>·</w:t>
      </w:r>
      <w:r>
        <w:rPr>
          <w:rFonts w:ascii="宋体" w:eastAsia="宋体" w:hAnsi="宋体" w:cs="宋体"/>
          <w:color w:val="000000"/>
          <w:sz w:val="37"/>
        </w:rPr>
        <w:t>腓利浦</w:t>
      </w:r>
      <w:r>
        <w:rPr>
          <w:rFonts w:ascii="宋体" w:eastAsia="宋体" w:hAnsi="宋体" w:cs="宋体"/>
          <w:color w:val="000000"/>
          <w:sz w:val="37"/>
        </w:rPr>
        <w:t>·</w:t>
      </w:r>
      <w:r>
        <w:rPr>
          <w:rFonts w:ascii="宋体" w:eastAsia="宋体" w:hAnsi="宋体" w:cs="宋体"/>
          <w:color w:val="000000"/>
          <w:sz w:val="37"/>
        </w:rPr>
        <w:t>德</w:t>
      </w:r>
      <w:r>
        <w:rPr>
          <w:rFonts w:ascii="宋体" w:eastAsia="宋体" w:hAnsi="宋体" w:cs="宋体"/>
          <w:color w:val="000000"/>
          <w:sz w:val="37"/>
        </w:rPr>
        <w:t>·</w:t>
      </w:r>
      <w:r>
        <w:rPr>
          <w:rFonts w:ascii="宋体" w:eastAsia="宋体" w:hAnsi="宋体" w:cs="宋体"/>
          <w:color w:val="000000"/>
          <w:sz w:val="37"/>
        </w:rPr>
        <w:t>海诺</w:t>
      </w:r>
      <w:r>
        <w:rPr>
          <w:rFonts w:ascii="宋体" w:eastAsia="宋体" w:hAnsi="宋体" w:cs="宋体"/>
          <w:color w:val="000000"/>
          <w:sz w:val="37"/>
        </w:rPr>
        <w:t>(Landgraf Philippe de Hainau)</w:t>
      </w:r>
      <w:r>
        <w:rPr>
          <w:rFonts w:ascii="宋体" w:eastAsia="宋体" w:hAnsi="宋体" w:cs="宋体"/>
          <w:color w:val="000000"/>
          <w:sz w:val="37"/>
        </w:rPr>
        <w:t>设立于十余年前还俗的一座西都派</w:t>
      </w:r>
      <w:r>
        <w:rPr>
          <w:rFonts w:ascii="宋体" w:eastAsia="宋体" w:hAnsi="宋体" w:cs="宋体"/>
          <w:color w:val="000000"/>
          <w:sz w:val="37"/>
        </w:rPr>
        <w:t>(cisterciens)</w:t>
      </w:r>
      <w:r>
        <w:rPr>
          <w:rFonts w:ascii="宋体" w:eastAsia="宋体" w:hAnsi="宋体" w:cs="宋体"/>
          <w:color w:val="000000"/>
          <w:sz w:val="37"/>
        </w:rPr>
        <w:t>的古老修院。㊴城市和国家取代教会，从事救助的工作。人们建立了税捐，进行募捐，鼓励捐献，并促进遗嘱捐赠。吕别克</w:t>
      </w:r>
      <w:r>
        <w:rPr>
          <w:rFonts w:ascii="宋体" w:eastAsia="宋体" w:hAnsi="宋体" w:cs="宋体"/>
          <w:color w:val="000000"/>
          <w:sz w:val="37"/>
        </w:rPr>
        <w:t>(Lübeck)</w:t>
      </w:r>
      <w:r>
        <w:rPr>
          <w:rFonts w:ascii="宋体" w:eastAsia="宋体" w:hAnsi="宋体" w:cs="宋体"/>
          <w:color w:val="000000"/>
          <w:sz w:val="37"/>
        </w:rPr>
        <w:t>市于</w:t>
      </w:r>
      <w:r>
        <w:rPr>
          <w:rFonts w:ascii="宋体" w:eastAsia="宋体" w:hAnsi="宋体" w:cs="宋体"/>
          <w:color w:val="000000"/>
          <w:sz w:val="37"/>
        </w:rPr>
        <w:t xml:space="preserve"> 1601</w:t>
      </w:r>
      <w:r>
        <w:rPr>
          <w:rFonts w:ascii="宋体" w:eastAsia="宋体" w:hAnsi="宋体" w:cs="宋体"/>
          <w:color w:val="000000"/>
          <w:sz w:val="37"/>
        </w:rPr>
        <w:t>年作出一项决议，规定所有达到某种重大程度的遗嘱，都要包含一条但书，把部分遗产捐赠给市府的救助对象。㊵</w:t>
      </w:r>
      <w:r>
        <w:rPr>
          <w:rFonts w:ascii="宋体" w:eastAsia="宋体" w:hAnsi="宋体" w:cs="宋体"/>
          <w:color w:val="000000"/>
          <w:sz w:val="37"/>
        </w:rPr>
        <w:t>16</w:t>
      </w:r>
      <w:r>
        <w:rPr>
          <w:rFonts w:ascii="宋体" w:eastAsia="宋体" w:hAnsi="宋体" w:cs="宋体"/>
          <w:color w:val="000000"/>
          <w:sz w:val="37"/>
        </w:rPr>
        <w:t>世纪时的英国，已经普遍地征收济贫税</w:t>
      </w:r>
      <w:r>
        <w:rPr>
          <w:rFonts w:ascii="宋体" w:eastAsia="宋体" w:hAnsi="宋体" w:cs="宋体"/>
          <w:color w:val="000000"/>
          <w:sz w:val="37"/>
        </w:rPr>
        <w:t>(</w:t>
      </w:r>
      <w:r>
        <w:rPr>
          <w:rFonts w:ascii="宋体" w:eastAsia="宋体" w:hAnsi="宋体" w:cs="宋体"/>
          <w:color w:val="000000"/>
          <w:sz w:val="37"/>
        </w:rPr>
        <w:t>poor rate)</w:t>
      </w:r>
      <w:r>
        <w:rPr>
          <w:rFonts w:ascii="宋体" w:eastAsia="宋体" w:hAnsi="宋体" w:cs="宋体"/>
          <w:color w:val="000000"/>
          <w:sz w:val="37"/>
        </w:rPr>
        <w:t>；至于设有惩戒所或习艺所的城市，它们有权征收一项特别税，而且该城治安法官可以指派一些管理人员</w:t>
      </w:r>
      <w:r>
        <w:rPr>
          <w:rFonts w:ascii="宋体" w:eastAsia="宋体" w:hAnsi="宋体" w:cs="宋体"/>
          <w:color w:val="000000"/>
          <w:sz w:val="37"/>
        </w:rPr>
        <w:t>————</w:t>
      </w:r>
      <w:r>
        <w:rPr>
          <w:rFonts w:ascii="宋体" w:eastAsia="宋体" w:hAnsi="宋体" w:cs="宋体"/>
          <w:color w:val="000000"/>
          <w:sz w:val="37"/>
        </w:rPr>
        <w:t>所谓的贫民守护者</w:t>
      </w:r>
      <w:r>
        <w:rPr>
          <w:rFonts w:ascii="宋体" w:eastAsia="宋体" w:hAnsi="宋体" w:cs="宋体"/>
          <w:color w:val="000000"/>
          <w:sz w:val="37"/>
        </w:rPr>
        <w:t>(guardians of Poor)————</w:t>
      </w:r>
      <w:r>
        <w:rPr>
          <w:rFonts w:ascii="宋体" w:eastAsia="宋体" w:hAnsi="宋体" w:cs="宋体"/>
          <w:color w:val="000000"/>
          <w:sz w:val="37"/>
        </w:rPr>
        <w:t>负责管理其中的财政和分配其生产利润。</w:t>
      </w:r>
    </w:p>
    <w:p w:rsidR="00A45C08" w:rsidRDefault="009A50F7">
      <w:pPr>
        <w:wordWrap w:val="0"/>
        <w:spacing w:line="760" w:lineRule="atLeast"/>
        <w:ind w:left="120" w:firstLine="860"/>
        <w:textAlignment w:val="baseline"/>
        <w:rPr>
          <w:sz w:val="37"/>
        </w:rPr>
      </w:pPr>
      <w:r>
        <w:rPr>
          <w:rFonts w:ascii="宋体" w:eastAsia="宋体" w:hAnsi="宋体" w:cs="宋体"/>
          <w:color w:val="000000"/>
          <w:sz w:val="37"/>
        </w:rPr>
        <w:t>宗教改革导致新教国家慈善事业的俗世化，这是一个老生常谈的说法。但当国家和城市负担整体的贫穷和无能人口的同时，它们也在准备一种悲惨感性的新形式：一种哀痛的</w:t>
      </w:r>
      <w:r>
        <w:rPr>
          <w:rFonts w:ascii="宋体" w:eastAsia="宋体" w:hAnsi="宋体" w:cs="宋体"/>
          <w:color w:val="000000"/>
          <w:sz w:val="37"/>
        </w:rPr>
        <w:t>(pathétique)</w:t>
      </w:r>
      <w:r>
        <w:rPr>
          <w:rFonts w:ascii="宋体" w:eastAsia="宋体" w:hAnsi="宋体" w:cs="宋体"/>
          <w:color w:val="000000"/>
          <w:sz w:val="37"/>
        </w:rPr>
        <w:t>经验就要产生，它不再述说痛苦中的光荣，亦</w:t>
      </w:r>
      <w:r>
        <w:rPr>
          <w:rFonts w:ascii="宋体" w:eastAsia="宋体" w:hAnsi="宋体" w:cs="宋体"/>
          <w:color w:val="000000"/>
          <w:sz w:val="37"/>
          <w:u w:val="single"/>
        </w:rPr>
        <w:t xml:space="preserve">               </w:t>
      </w:r>
    </w:p>
    <w:p w:rsidR="00A45C08" w:rsidRDefault="009A50F7">
      <w:pPr>
        <w:wordWrap w:val="0"/>
        <w:spacing w:before="220" w:line="560" w:lineRule="atLeast"/>
        <w:ind w:left="120" w:firstLine="700"/>
        <w:textAlignment w:val="baseline"/>
        <w:rPr>
          <w:sz w:val="34"/>
        </w:rPr>
      </w:pPr>
      <w:r>
        <w:rPr>
          <w:rFonts w:ascii="TimesNewRoman" w:eastAsia="TimesNewRoman" w:hAnsi="TimesNewRoman" w:cs="TimesNewRoman"/>
          <w:color w:val="000000"/>
          <w:sz w:val="34"/>
        </w:rPr>
        <w:t>㊳</w:t>
      </w:r>
      <w:r>
        <w:rPr>
          <w:rFonts w:ascii="宋体" w:eastAsia="宋体" w:hAnsi="宋体" w:cs="宋体"/>
          <w:color w:val="000000"/>
          <w:sz w:val="34"/>
        </w:rPr>
        <w:t xml:space="preserve"> J. Janssen</w:t>
      </w:r>
      <w:r>
        <w:rPr>
          <w:rFonts w:ascii="宋体" w:eastAsia="宋体" w:hAnsi="宋体" w:cs="宋体"/>
          <w:color w:val="000000"/>
          <w:sz w:val="34"/>
        </w:rPr>
        <w:t>，《中世纪末以来的德国民族史，卷</w:t>
      </w:r>
      <w:r>
        <w:rPr>
          <w:rFonts w:ascii="宋体" w:eastAsia="宋体" w:hAnsi="宋体" w:cs="宋体"/>
          <w:color w:val="000000"/>
          <w:sz w:val="34"/>
        </w:rPr>
        <w:t>Ⅲ</w:t>
      </w:r>
      <w:r>
        <w:rPr>
          <w:rFonts w:ascii="宋体" w:eastAsia="宋体" w:hAnsi="宋体" w:cs="宋体"/>
          <w:color w:val="000000"/>
          <w:sz w:val="34"/>
        </w:rPr>
        <w:t>，</w:t>
      </w:r>
      <w:r>
        <w:rPr>
          <w:rFonts w:ascii="宋体" w:eastAsia="宋体" w:hAnsi="宋体" w:cs="宋体"/>
          <w:color w:val="000000"/>
          <w:sz w:val="34"/>
        </w:rPr>
        <w:t>1555</w:t>
      </w:r>
      <w:r>
        <w:rPr>
          <w:rFonts w:ascii="宋体" w:eastAsia="宋体" w:hAnsi="宋体" w:cs="宋体"/>
          <w:color w:val="000000"/>
          <w:sz w:val="34"/>
        </w:rPr>
        <w:t>年以前德国民族的</w:t>
      </w:r>
      <w:r>
        <w:rPr>
          <w:rFonts w:ascii="TimesNewRoman" w:eastAsia="TimesNewRoman" w:hAnsi="TimesNewRoman" w:cs="TimesNewRoman"/>
          <w:color w:val="000000"/>
          <w:sz w:val="34"/>
        </w:rPr>
        <w:t>一般状况》</w:t>
      </w:r>
      <w:r>
        <w:rPr>
          <w:rFonts w:ascii="TimesNewRoman" w:eastAsia="TimesNewRoman" w:hAnsi="TimesNewRoman" w:cs="TimesNewRoman"/>
          <w:color w:val="000000"/>
          <w:sz w:val="34"/>
        </w:rPr>
        <w:t>(Geschichte des deutschen Volkes seit dem Ausgang des Mittelalters, III Allge-meine Zustände des deutschen Volkes bis 1555), p.46</w:t>
      </w:r>
      <w:r>
        <w:rPr>
          <w:rFonts w:ascii="TimesNewRoman" w:eastAsia="TimesNewRoman" w:hAnsi="TimesNewRoman" w:cs="TimesNewRoman"/>
          <w:color w:val="000000"/>
          <w:sz w:val="34"/>
        </w:rPr>
        <w:t>。</w:t>
      </w:r>
    </w:p>
    <w:p w:rsidR="00A45C08" w:rsidRDefault="009A50F7">
      <w:pPr>
        <w:wordWrap w:val="0"/>
        <w:spacing w:line="560" w:lineRule="atLeast"/>
        <w:ind w:left="180" w:firstLine="600"/>
        <w:textAlignment w:val="baseline"/>
        <w:rPr>
          <w:sz w:val="34"/>
        </w:rPr>
      </w:pPr>
      <w:r>
        <w:rPr>
          <w:rFonts w:ascii="TimesNewRoman" w:eastAsia="TimesNewRoman" w:hAnsi="TimesNewRoman" w:cs="TimesNewRoman"/>
          <w:color w:val="000000"/>
          <w:sz w:val="34"/>
        </w:rPr>
        <w:t>㊴</w:t>
      </w:r>
      <w:r>
        <w:rPr>
          <w:rFonts w:ascii="TimesNewRoman" w:eastAsia="TimesNewRoman" w:hAnsi="TimesNewRoman" w:cs="TimesNewRoman"/>
          <w:color w:val="000000"/>
          <w:sz w:val="34"/>
        </w:rPr>
        <w:t xml:space="preserve"> Laehr</w:t>
      </w:r>
      <w:r>
        <w:rPr>
          <w:rFonts w:ascii="TimesNewRoman" w:eastAsia="TimesNewRoman" w:hAnsi="TimesNewRoman" w:cs="TimesNewRoman"/>
          <w:color w:val="000000"/>
          <w:sz w:val="34"/>
        </w:rPr>
        <w:t>，《精神医疗史上的重要日子》</w:t>
      </w:r>
      <w:r>
        <w:rPr>
          <w:rFonts w:ascii="TimesNewRoman" w:eastAsia="TimesNewRoman" w:hAnsi="TimesNewRoman" w:cs="TimesNewRoman"/>
          <w:color w:val="000000"/>
          <w:sz w:val="34"/>
        </w:rPr>
        <w:t>(Gedenktage der Psychiatrie), Berlin,1893,p.259</w:t>
      </w:r>
      <w:r>
        <w:rPr>
          <w:rFonts w:ascii="TimesNewRoman" w:eastAsia="TimesNewRoman" w:hAnsi="TimesNewRoman" w:cs="TimesNewRoman"/>
          <w:color w:val="000000"/>
          <w:sz w:val="34"/>
        </w:rPr>
        <w:t>。</w:t>
      </w:r>
    </w:p>
    <w:p w:rsidR="00A45C08" w:rsidRDefault="009A50F7">
      <w:pPr>
        <w:wordWrap w:val="0"/>
        <w:spacing w:line="560" w:lineRule="atLeast"/>
        <w:ind w:left="780"/>
        <w:textAlignment w:val="baseline"/>
        <w:rPr>
          <w:sz w:val="34"/>
        </w:rPr>
      </w:pPr>
      <w:r>
        <w:rPr>
          <w:rFonts w:ascii="TimesNewRoman" w:eastAsia="TimesNewRoman" w:hAnsi="TimesNewRoman" w:cs="TimesNewRoman"/>
          <w:color w:val="000000"/>
          <w:sz w:val="34"/>
        </w:rPr>
        <w:t>㊵</w:t>
      </w:r>
      <w:r>
        <w:rPr>
          <w:rFonts w:ascii="TimesNewRoman" w:eastAsia="TimesNewRoman" w:hAnsi="TimesNewRoman" w:cs="TimesNewRoman"/>
          <w:color w:val="000000"/>
          <w:sz w:val="34"/>
        </w:rPr>
        <w:t xml:space="preserve"> </w:t>
      </w:r>
      <w:r>
        <w:rPr>
          <w:rFonts w:ascii="TimesNewRoman" w:eastAsia="TimesNewRoman" w:hAnsi="TimesNewRoman" w:cs="TimesNewRoman"/>
          <w:color w:val="000000"/>
          <w:sz w:val="34"/>
        </w:rPr>
        <w:t>Laehr</w:t>
      </w:r>
      <w:r>
        <w:rPr>
          <w:rFonts w:ascii="TimesNewRoman" w:eastAsia="TimesNewRoman" w:hAnsi="TimesNewRoman" w:cs="TimesNewRoman"/>
          <w:color w:val="000000"/>
          <w:sz w:val="34"/>
        </w:rPr>
        <w:t>，同上，</w:t>
      </w:r>
      <w:r>
        <w:rPr>
          <w:rFonts w:ascii="TimesNewRoman" w:eastAsia="TimesNewRoman" w:hAnsi="TimesNewRoman" w:cs="TimesNewRoman"/>
          <w:color w:val="000000"/>
          <w:sz w:val="34"/>
        </w:rPr>
        <w:t>p.320</w:t>
      </w:r>
      <w:r>
        <w:rPr>
          <w:rFonts w:ascii="TimesNewRoman" w:eastAsia="TimesNewRoman" w:hAnsi="TimesNewRoman" w:cs="TimesNewRoman"/>
          <w:color w:val="000000"/>
          <w:sz w:val="34"/>
        </w:rPr>
        <w:t>。</w:t>
      </w:r>
    </w:p>
    <w:p w:rsidR="00A45C08" w:rsidRDefault="009A50F7">
      <w:pPr>
        <w:wordWrap w:val="0"/>
        <w:spacing w:line="440" w:lineRule="atLeast"/>
        <w:ind w:left="380"/>
        <w:textAlignment w:val="baseline"/>
        <w:rPr>
          <w:sz w:val="32"/>
        </w:rPr>
      </w:pPr>
      <w:r>
        <w:rPr>
          <w:rFonts w:ascii="仿宋" w:eastAsia="仿宋" w:hAnsi="仿宋" w:cs="仿宋"/>
          <w:color w:val="000000"/>
          <w:sz w:val="32"/>
        </w:rPr>
        <w:t>90</w:t>
      </w:r>
    </w:p>
    <w:p w:rsidR="00A45C08" w:rsidRDefault="00A45C08"/>
    <w:p w:rsidR="00A45C08" w:rsidRDefault="00A45C08">
      <w:pPr>
        <w:sectPr w:rsidR="00A45C08">
          <w:headerReference w:type="default" r:id="rId342"/>
          <w:footerReference w:type="default" r:id="rId343"/>
          <w:pgSz w:w="15660" w:h="23340"/>
          <w:pgMar w:top="1980" w:right="2120" w:bottom="1980" w:left="2120" w:header="1680" w:footer="1680" w:gutter="0"/>
          <w:cols w:space="720"/>
        </w:sectPr>
      </w:pPr>
    </w:p>
    <w:p w:rsidR="00A45C08" w:rsidRDefault="009A50F7">
      <w:pPr>
        <w:wordWrap w:val="0"/>
        <w:spacing w:before="800" w:line="700" w:lineRule="atLeast"/>
        <w:ind w:left="440" w:right="80"/>
        <w:textAlignment w:val="baseline"/>
        <w:rPr>
          <w:sz w:val="42"/>
        </w:rPr>
      </w:pPr>
      <w:r>
        <w:rPr>
          <w:rFonts w:ascii="宋体" w:eastAsia="宋体" w:hAnsi="宋体" w:cs="宋体"/>
          <w:color w:val="000000"/>
          <w:sz w:val="42"/>
        </w:rPr>
        <w:lastRenderedPageBreak/>
        <w:t>不再谈贫穷和慈善之间共同的拯救；它只和人谈他的社会责任，并且把悲惨表达为脱序的效果和秩序的障碍。它因此不能再从解救悲惨的手势来颂扬悲惨，它只能单纯地将其消除。因为慈善的对象只是单纯的贫穷，慈善本身也是一种无秩序。但如果私人事业做到英国</w:t>
      </w:r>
      <w:r>
        <w:rPr>
          <w:rFonts w:ascii="宋体" w:eastAsia="宋体" w:hAnsi="宋体" w:cs="宋体"/>
          <w:color w:val="000000"/>
          <w:sz w:val="42"/>
        </w:rPr>
        <w:t>1575</w:t>
      </w:r>
      <w:r>
        <w:rPr>
          <w:rFonts w:ascii="宋体" w:eastAsia="宋体" w:hAnsi="宋体" w:cs="宋体"/>
          <w:color w:val="000000"/>
          <w:sz w:val="42"/>
        </w:rPr>
        <w:t>年㉛法律条文所要求的，达到协助国家消除悲惨及穷困，那么此一事业便可以是秩序中的一员，其慈善工作也会具有意义。在</w:t>
      </w:r>
      <w:r>
        <w:rPr>
          <w:rFonts w:ascii="宋体" w:eastAsia="宋体" w:hAnsi="宋体" w:cs="宋体"/>
          <w:color w:val="000000"/>
          <w:sz w:val="42"/>
        </w:rPr>
        <w:t>1662</w:t>
      </w:r>
      <w:r>
        <w:rPr>
          <w:rFonts w:ascii="宋体" w:eastAsia="宋体" w:hAnsi="宋体" w:cs="宋体"/>
          <w:color w:val="000000"/>
          <w:sz w:val="42"/>
        </w:rPr>
        <w:t>年㉜的法令颁布前不久，马修</w:t>
      </w:r>
      <w:r>
        <w:rPr>
          <w:rFonts w:ascii="宋体" w:eastAsia="宋体" w:hAnsi="宋体" w:cs="宋体"/>
          <w:color w:val="000000"/>
          <w:sz w:val="42"/>
        </w:rPr>
        <w:t>·</w:t>
      </w:r>
      <w:r>
        <w:rPr>
          <w:rFonts w:ascii="宋体" w:eastAsia="宋体" w:hAnsi="宋体" w:cs="宋体"/>
          <w:color w:val="000000"/>
          <w:sz w:val="42"/>
        </w:rPr>
        <w:t>海尔</w:t>
      </w:r>
      <w:r>
        <w:rPr>
          <w:rFonts w:ascii="宋体" w:eastAsia="宋体" w:hAnsi="宋体" w:cs="宋体"/>
          <w:color w:val="000000"/>
          <w:sz w:val="42"/>
        </w:rPr>
        <w:t>(Matthew Hale)</w:t>
      </w:r>
      <w:r>
        <w:rPr>
          <w:rFonts w:ascii="宋体" w:eastAsia="宋体" w:hAnsi="宋体" w:cs="宋体"/>
          <w:color w:val="000000"/>
          <w:sz w:val="42"/>
        </w:rPr>
        <w:t>爵士写了一部</w:t>
      </w:r>
      <w:r>
        <w:rPr>
          <w:rFonts w:ascii="TimesNewRoman" w:eastAsia="TimesNewRoman" w:hAnsi="TimesNewRoman" w:cs="TimesNewRoman"/>
          <w:color w:val="000000"/>
          <w:sz w:val="42"/>
        </w:rPr>
        <w:t>《贫民供给论》</w:t>
      </w:r>
      <w:r>
        <w:rPr>
          <w:rFonts w:ascii="TimesNewRoman" w:eastAsia="TimesNewRoman" w:hAnsi="TimesNewRoman" w:cs="TimesNewRoman"/>
          <w:color w:val="000000"/>
          <w:sz w:val="42"/>
        </w:rPr>
        <w:t>(Discourse Touching Provision for the Poor),</w:t>
      </w:r>
      <w:r>
        <w:rPr>
          <w:rFonts w:ascii="TimesNewRoman" w:eastAsia="TimesNewRoman" w:hAnsi="TimesNewRoman" w:cs="TimesNewRoman"/>
          <w:color w:val="000000"/>
          <w:sz w:val="42"/>
        </w:rPr>
        <w:t>㉝</w:t>
      </w:r>
      <w:r>
        <w:rPr>
          <w:rFonts w:ascii="宋体" w:eastAsia="宋体" w:hAnsi="宋体" w:cs="宋体"/>
          <w:color w:val="000000"/>
          <w:sz w:val="42"/>
        </w:rPr>
        <w:t>将感知悲惨意义的新方式定义得相当完善：努力消除悲惨，乃是</w:t>
      </w:r>
      <w:r>
        <w:rPr>
          <w:rFonts w:ascii="宋体" w:eastAsia="宋体" w:hAnsi="宋体" w:cs="宋体"/>
          <w:color w:val="000000"/>
          <w:sz w:val="42"/>
        </w:rPr>
        <w:t>“</w:t>
      </w:r>
      <w:r>
        <w:rPr>
          <w:rFonts w:ascii="宋体" w:eastAsia="宋体" w:hAnsi="宋体" w:cs="宋体"/>
          <w:color w:val="000000"/>
          <w:sz w:val="42"/>
        </w:rPr>
        <w:t>我们英国人高度必要的一项任务，也是我们作为基督徒首要的责任</w:t>
      </w:r>
      <w:r>
        <w:rPr>
          <w:rFonts w:ascii="宋体" w:eastAsia="宋体" w:hAnsi="宋体" w:cs="宋体"/>
          <w:color w:val="000000"/>
          <w:sz w:val="42"/>
        </w:rPr>
        <w:t>”</w:t>
      </w:r>
      <w:r>
        <w:rPr>
          <w:rFonts w:ascii="宋体" w:eastAsia="宋体" w:hAnsi="宋体" w:cs="宋体"/>
          <w:color w:val="000000"/>
          <w:sz w:val="42"/>
        </w:rPr>
        <w:t>；其关照事宜得托付给司法官员；他们必须划分郡区、组合教区、设立强制工作所。自此之后，再也没有任何一个人可以行乞；</w:t>
      </w:r>
      <w:r>
        <w:rPr>
          <w:rFonts w:ascii="宋体" w:eastAsia="宋体" w:hAnsi="宋体" w:cs="宋体"/>
          <w:color w:val="000000"/>
          <w:sz w:val="42"/>
        </w:rPr>
        <w:t>“</w:t>
      </w:r>
      <w:r>
        <w:rPr>
          <w:rFonts w:ascii="宋体" w:eastAsia="宋体" w:hAnsi="宋体" w:cs="宋体"/>
          <w:color w:val="000000"/>
          <w:sz w:val="42"/>
        </w:rPr>
        <w:t>而且，再不会有人如此虚荣和故意危害公德，以施舍乞丐鼓励他们如此生活。</w:t>
      </w:r>
      <w:r>
        <w:rPr>
          <w:rFonts w:ascii="宋体" w:eastAsia="宋体" w:hAnsi="宋体" w:cs="宋体"/>
          <w:color w:val="000000"/>
          <w:sz w:val="42"/>
        </w:rPr>
        <w:t>”</w:t>
      </w:r>
    </w:p>
    <w:p w:rsidR="00A45C08" w:rsidRDefault="009A50F7">
      <w:pPr>
        <w:wordWrap w:val="0"/>
        <w:spacing w:line="700" w:lineRule="atLeast"/>
        <w:ind w:left="440" w:right="100" w:firstLine="880"/>
        <w:textAlignment w:val="baseline"/>
        <w:rPr>
          <w:sz w:val="42"/>
        </w:rPr>
      </w:pPr>
      <w:r>
        <w:rPr>
          <w:rFonts w:ascii="宋体" w:eastAsia="宋体" w:hAnsi="宋体" w:cs="宋体"/>
          <w:color w:val="000000"/>
          <w:sz w:val="42"/>
        </w:rPr>
        <w:t>从此以后，悲惨不再纳入屈辱和光荣的辩证之中，它现在因为被纳入混乱和秩序之间的某种关系，而被禁闭于犯罪之中</w:t>
      </w:r>
      <w:r>
        <w:rPr>
          <w:rFonts w:ascii="宋体" w:eastAsia="宋体" w:hAnsi="宋体" w:cs="宋体"/>
          <w:color w:val="000000"/>
          <w:sz w:val="42"/>
        </w:rPr>
        <w:t>。在路德和加尔文之后，悲惨代表一种永恒的惩罚，到了慈善事业国家化的时代，它又变成自满和阻碍国家良好发展的过错。过去是宗教经验在为它下判定，现在，经过一番滑移，则是道德观念在对它作谴责。大型监禁所出现于此一</w:t>
      </w:r>
    </w:p>
    <w:p w:rsidR="00A45C08" w:rsidRDefault="009A50F7">
      <w:pPr>
        <w:wordWrap w:val="0"/>
        <w:spacing w:line="700" w:lineRule="atLeast"/>
        <w:ind w:left="480"/>
        <w:textAlignment w:val="baseline"/>
        <w:rPr>
          <w:sz w:val="42"/>
        </w:rPr>
      </w:pPr>
      <w:r>
        <w:rPr>
          <w:rFonts w:ascii="宋体" w:eastAsia="宋体" w:hAnsi="宋体" w:cs="宋体"/>
          <w:color w:val="000000"/>
          <w:sz w:val="42"/>
          <w:u w:val="single"/>
        </w:rPr>
        <w:t xml:space="preserve">             </w:t>
      </w:r>
    </w:p>
    <w:p w:rsidR="00A45C08" w:rsidRDefault="00A45C08">
      <w:pPr>
        <w:wordWrap w:val="0"/>
        <w:spacing w:line="340" w:lineRule="exact"/>
        <w:textAlignment w:val="baseline"/>
        <w:rPr>
          <w:sz w:val="29"/>
        </w:rPr>
      </w:pPr>
    </w:p>
    <w:p w:rsidR="00A45C08" w:rsidRDefault="009A50F7">
      <w:pPr>
        <w:wordWrap w:val="0"/>
        <w:spacing w:line="400" w:lineRule="atLeast"/>
        <w:ind w:left="1080"/>
        <w:textAlignment w:val="baseline"/>
        <w:rPr>
          <w:sz w:val="29"/>
        </w:rPr>
      </w:pPr>
      <w:r>
        <w:rPr>
          <w:rFonts w:ascii="TimesNewRoman" w:eastAsia="TimesNewRoman" w:hAnsi="TimesNewRoman" w:cs="TimesNewRoman"/>
          <w:color w:val="000000"/>
          <w:sz w:val="29"/>
        </w:rPr>
        <w:t>① 18 Elizabeth I, cap.3.</w:t>
      </w:r>
      <w:r>
        <w:rPr>
          <w:rFonts w:ascii="TimesNewRoman" w:eastAsia="TimesNewRoman" w:hAnsi="TimesNewRoman" w:cs="TimesNewRoman"/>
          <w:color w:val="000000"/>
          <w:sz w:val="29"/>
        </w:rPr>
        <w:t>参考</w:t>
      </w:r>
      <w:r>
        <w:rPr>
          <w:rFonts w:ascii="TimesNewRoman" w:eastAsia="TimesNewRoman" w:hAnsi="TimesNewRoman" w:cs="TimesNewRoman"/>
          <w:color w:val="000000"/>
          <w:sz w:val="29"/>
        </w:rPr>
        <w:t xml:space="preserve"> Nicholls,</w:t>
      </w:r>
      <w:r>
        <w:rPr>
          <w:rFonts w:ascii="TimesNewRoman" w:eastAsia="TimesNewRoman" w:hAnsi="TimesNewRoman" w:cs="TimesNewRoman"/>
          <w:color w:val="000000"/>
          <w:sz w:val="29"/>
        </w:rPr>
        <w:t>前引文</w:t>
      </w:r>
      <w:r>
        <w:rPr>
          <w:rFonts w:ascii="TimesNewRoman" w:eastAsia="TimesNewRoman" w:hAnsi="TimesNewRoman" w:cs="TimesNewRoman"/>
          <w:color w:val="000000"/>
          <w:sz w:val="29"/>
        </w:rPr>
        <w:t>,1,p.169</w:t>
      </w:r>
      <w:r>
        <w:rPr>
          <w:rFonts w:ascii="TimesNewRoman" w:eastAsia="TimesNewRoman" w:hAnsi="TimesNewRoman" w:cs="TimesNewRoman"/>
          <w:color w:val="000000"/>
          <w:sz w:val="29"/>
        </w:rPr>
        <w:t>。</w:t>
      </w:r>
    </w:p>
    <w:p w:rsidR="00A45C08" w:rsidRDefault="009A50F7">
      <w:pPr>
        <w:wordWrap w:val="0"/>
        <w:spacing w:line="400" w:lineRule="atLeast"/>
        <w:ind w:left="1080"/>
        <w:textAlignment w:val="baseline"/>
        <w:rPr>
          <w:sz w:val="29"/>
        </w:rPr>
      </w:pPr>
      <w:r>
        <w:rPr>
          <w:rFonts w:ascii="楷体" w:eastAsia="楷体" w:hAnsi="楷体" w:cs="楷体"/>
          <w:color w:val="000000"/>
          <w:sz w:val="29"/>
        </w:rPr>
        <w:t>② Settlement Act(</w:t>
      </w:r>
      <w:r>
        <w:rPr>
          <w:rFonts w:ascii="楷体" w:eastAsia="楷体" w:hAnsi="楷体" w:cs="楷体"/>
          <w:color w:val="000000"/>
          <w:sz w:val="29"/>
        </w:rPr>
        <w:t>安置法案</w:t>
      </w:r>
      <w:r>
        <w:rPr>
          <w:rFonts w:ascii="楷体" w:eastAsia="楷体" w:hAnsi="楷体" w:cs="楷体"/>
          <w:color w:val="000000"/>
          <w:sz w:val="29"/>
        </w:rPr>
        <w:t>)</w:t>
      </w:r>
      <w:r>
        <w:rPr>
          <w:rFonts w:ascii="楷体" w:eastAsia="楷体" w:hAnsi="楷体" w:cs="楷体"/>
          <w:color w:val="000000"/>
          <w:sz w:val="29"/>
        </w:rPr>
        <w:t>：这是英国</w:t>
      </w:r>
      <w:r>
        <w:rPr>
          <w:rFonts w:ascii="楷体" w:eastAsia="楷体" w:hAnsi="楷体" w:cs="楷体"/>
          <w:color w:val="000000"/>
          <w:sz w:val="29"/>
        </w:rPr>
        <w:t>17</w:t>
      </w:r>
      <w:r>
        <w:rPr>
          <w:rFonts w:ascii="楷体" w:eastAsia="楷体" w:hAnsi="楷体" w:cs="楷体"/>
          <w:color w:val="000000"/>
          <w:sz w:val="29"/>
        </w:rPr>
        <w:t>世纪最重要的贫民法案。</w:t>
      </w:r>
    </w:p>
    <w:p w:rsidR="00A45C08" w:rsidRDefault="009A50F7">
      <w:pPr>
        <w:wordWrap w:val="0"/>
        <w:spacing w:line="480" w:lineRule="atLeast"/>
        <w:ind w:left="440" w:firstLine="640"/>
        <w:textAlignment w:val="baseline"/>
        <w:rPr>
          <w:sz w:val="29"/>
        </w:rPr>
      </w:pPr>
      <w:r>
        <w:rPr>
          <w:rFonts w:ascii="楷体" w:eastAsia="楷体" w:hAnsi="楷体" w:cs="楷体"/>
          <w:color w:val="000000"/>
          <w:sz w:val="29"/>
        </w:rPr>
        <w:t xml:space="preserve">③  </w:t>
      </w:r>
      <w:r>
        <w:rPr>
          <w:rFonts w:ascii="楷体" w:eastAsia="楷体" w:hAnsi="楷体" w:cs="楷体"/>
          <w:color w:val="000000"/>
          <w:sz w:val="29"/>
        </w:rPr>
        <w:t>出版于作者死后六年，即</w:t>
      </w:r>
      <w:r>
        <w:rPr>
          <w:rFonts w:ascii="楷体" w:eastAsia="楷体" w:hAnsi="楷体" w:cs="楷体"/>
          <w:color w:val="000000"/>
          <w:sz w:val="29"/>
        </w:rPr>
        <w:t>1683</w:t>
      </w:r>
      <w:r>
        <w:rPr>
          <w:rFonts w:ascii="楷体" w:eastAsia="楷体" w:hAnsi="楷体" w:cs="楷体"/>
          <w:color w:val="000000"/>
          <w:sz w:val="29"/>
        </w:rPr>
        <w:t>年；重刊于</w:t>
      </w:r>
      <w:r>
        <w:rPr>
          <w:rFonts w:ascii="楷体" w:eastAsia="楷体" w:hAnsi="楷体" w:cs="楷体"/>
          <w:color w:val="000000"/>
          <w:sz w:val="29"/>
        </w:rPr>
        <w:t xml:space="preserve"> Burns</w:t>
      </w:r>
      <w:r>
        <w:rPr>
          <w:rFonts w:ascii="楷体" w:eastAsia="楷体" w:hAnsi="楷体" w:cs="楷体"/>
          <w:color w:val="000000"/>
          <w:sz w:val="29"/>
        </w:rPr>
        <w:t>，《贫穷法案史》</w:t>
      </w:r>
      <w:r>
        <w:rPr>
          <w:rFonts w:ascii="楷体" w:eastAsia="楷体" w:hAnsi="楷体" w:cs="楷体"/>
          <w:color w:val="000000"/>
          <w:sz w:val="29"/>
        </w:rPr>
        <w:t>(History of</w:t>
      </w:r>
      <w:r>
        <w:rPr>
          <w:rFonts w:ascii="TimesNewRoman" w:eastAsia="TimesNewRoman" w:hAnsi="TimesNewRoman" w:cs="TimesNewRoman"/>
          <w:color w:val="000000"/>
          <w:sz w:val="29"/>
        </w:rPr>
        <w:t>the Poor Law),1764</w:t>
      </w:r>
      <w:r>
        <w:rPr>
          <w:rFonts w:ascii="TimesNewRoman" w:eastAsia="TimesNewRoman" w:hAnsi="TimesNewRoman" w:cs="TimesNewRoman"/>
          <w:color w:val="000000"/>
          <w:sz w:val="29"/>
        </w:rPr>
        <w:t>。</w:t>
      </w:r>
    </w:p>
    <w:p w:rsidR="00A45C08" w:rsidRDefault="009A50F7">
      <w:pPr>
        <w:wordWrap w:val="0"/>
        <w:spacing w:line="440" w:lineRule="atLeast"/>
        <w:ind w:right="300"/>
        <w:jc w:val="right"/>
        <w:textAlignment w:val="baseline"/>
        <w:rPr>
          <w:sz w:val="33"/>
        </w:rPr>
      </w:pPr>
      <w:r>
        <w:rPr>
          <w:rFonts w:ascii="仿宋" w:eastAsia="仿宋" w:hAnsi="仿宋" w:cs="仿宋"/>
          <w:color w:val="000000"/>
          <w:sz w:val="33"/>
        </w:rPr>
        <w:t>91</w:t>
      </w:r>
    </w:p>
    <w:p w:rsidR="00A45C08" w:rsidRDefault="00A45C08"/>
    <w:p w:rsidR="00A45C08" w:rsidRDefault="00A45C08">
      <w:pPr>
        <w:sectPr w:rsidR="00A45C08">
          <w:headerReference w:type="default" r:id="rId344"/>
          <w:footerReference w:type="default" r:id="rId345"/>
          <w:pgSz w:w="15660" w:h="23340"/>
          <w:pgMar w:top="1980" w:right="1900" w:bottom="1980" w:left="1900" w:header="1680" w:footer="1680" w:gutter="0"/>
          <w:cols w:space="720"/>
        </w:sectPr>
      </w:pPr>
    </w:p>
    <w:p w:rsidR="00A45C08" w:rsidRDefault="009A50F7">
      <w:pPr>
        <w:wordWrap w:val="0"/>
        <w:spacing w:before="940" w:line="800" w:lineRule="atLeast"/>
        <w:ind w:right="100"/>
        <w:textAlignment w:val="baseline"/>
        <w:rPr>
          <w:sz w:val="37"/>
        </w:rPr>
      </w:pPr>
      <w:r>
        <w:rPr>
          <w:rFonts w:ascii="宋体" w:eastAsia="宋体" w:hAnsi="宋体" w:cs="宋体"/>
          <w:color w:val="000000"/>
          <w:sz w:val="37"/>
        </w:rPr>
        <w:lastRenderedPageBreak/>
        <w:t>演变历程的终点：无疑地，这是慈善事业世俗化的结果；暗地里，其意义又是悲惨穷困的道德性惩罚。</w:t>
      </w:r>
    </w:p>
    <w:p w:rsidR="00A45C08" w:rsidRDefault="009A50F7">
      <w:pPr>
        <w:wordWrap w:val="0"/>
        <w:spacing w:line="800" w:lineRule="atLeast"/>
        <w:ind w:right="20" w:firstLine="840"/>
        <w:textAlignment w:val="baseline"/>
        <w:rPr>
          <w:sz w:val="37"/>
        </w:rPr>
      </w:pPr>
      <w:r>
        <w:rPr>
          <w:rFonts w:ascii="宋体" w:eastAsia="宋体" w:hAnsi="宋体" w:cs="宋体"/>
          <w:color w:val="000000"/>
          <w:sz w:val="37"/>
        </w:rPr>
        <w:t>通过不同的途径</w:t>
      </w:r>
      <w:r>
        <w:rPr>
          <w:rFonts w:ascii="宋体" w:eastAsia="宋体" w:hAnsi="宋体" w:cs="宋体"/>
          <w:color w:val="000000"/>
          <w:sz w:val="37"/>
        </w:rPr>
        <w:t>————</w:t>
      </w:r>
      <w:r>
        <w:rPr>
          <w:rFonts w:ascii="宋体" w:eastAsia="宋体" w:hAnsi="宋体" w:cs="宋体"/>
          <w:color w:val="000000"/>
          <w:sz w:val="37"/>
        </w:rPr>
        <w:t>而且其中不无重重困难</w:t>
      </w:r>
      <w:r>
        <w:rPr>
          <w:rFonts w:ascii="宋体" w:eastAsia="宋体" w:hAnsi="宋体" w:cs="宋体"/>
          <w:color w:val="000000"/>
          <w:sz w:val="37"/>
        </w:rPr>
        <w:t>————</w:t>
      </w:r>
      <w:r>
        <w:rPr>
          <w:rFonts w:ascii="宋体" w:eastAsia="宋体" w:hAnsi="宋体" w:cs="宋体"/>
          <w:color w:val="000000"/>
          <w:sz w:val="37"/>
        </w:rPr>
        <w:t>在离马修</w:t>
      </w:r>
      <w:r>
        <w:rPr>
          <w:rFonts w:ascii="宋体" w:eastAsia="宋体" w:hAnsi="宋体" w:cs="宋体"/>
          <w:color w:val="000000"/>
          <w:sz w:val="37"/>
        </w:rPr>
        <w:t>·</w:t>
      </w:r>
      <w:r>
        <w:rPr>
          <w:rFonts w:ascii="宋体" w:eastAsia="宋体" w:hAnsi="宋体" w:cs="宋体"/>
          <w:color w:val="000000"/>
          <w:sz w:val="37"/>
        </w:rPr>
        <w:t>海尔不远的时代，也就是在</w:t>
      </w:r>
      <w:r>
        <w:rPr>
          <w:rFonts w:ascii="宋体" w:eastAsia="宋体" w:hAnsi="宋体" w:cs="宋体"/>
          <w:color w:val="000000"/>
          <w:sz w:val="37"/>
        </w:rPr>
        <w:t>“</w:t>
      </w:r>
      <w:r>
        <w:rPr>
          <w:rFonts w:ascii="宋体" w:eastAsia="宋体" w:hAnsi="宋体" w:cs="宋体"/>
          <w:color w:val="000000"/>
          <w:sz w:val="37"/>
        </w:rPr>
        <w:t>大禁闭</w:t>
      </w:r>
      <w:r>
        <w:rPr>
          <w:rFonts w:ascii="宋体" w:eastAsia="宋体" w:hAnsi="宋体" w:cs="宋体"/>
          <w:color w:val="000000"/>
          <w:sz w:val="37"/>
        </w:rPr>
        <w:t>”</w:t>
      </w:r>
      <w:r>
        <w:rPr>
          <w:rFonts w:ascii="宋体" w:eastAsia="宋体" w:hAnsi="宋体" w:cs="宋体"/>
          <w:color w:val="000000"/>
          <w:sz w:val="37"/>
        </w:rPr>
        <w:t>时代，天主教也达到非常类似的成果。宗教改革运动</w:t>
      </w:r>
      <w:r>
        <w:rPr>
          <w:rFonts w:ascii="宋体" w:eastAsia="宋体" w:hAnsi="宋体" w:cs="宋体"/>
          <w:color w:val="000000"/>
          <w:sz w:val="37"/>
        </w:rPr>
        <w:t>(la Réforme)</w:t>
      </w:r>
      <w:r>
        <w:rPr>
          <w:rFonts w:ascii="宋体" w:eastAsia="宋体" w:hAnsi="宋体" w:cs="宋体"/>
          <w:color w:val="000000"/>
          <w:sz w:val="37"/>
        </w:rPr>
        <w:t>以俗世化程序，将教会原有的资产转型为收容救护的慈善事业，而天主教教会，则由托伦特主教会议</w:t>
      </w:r>
      <w:r>
        <w:rPr>
          <w:rFonts w:ascii="宋体" w:eastAsia="宋体" w:hAnsi="宋体" w:cs="宋体"/>
          <w:color w:val="000000"/>
          <w:sz w:val="37"/>
        </w:rPr>
        <w:t>(le concile de Trente)¹³</w:t>
      </w:r>
      <w:r>
        <w:rPr>
          <w:rFonts w:ascii="宋体" w:eastAsia="宋体" w:hAnsi="宋体" w:cs="宋体"/>
          <w:color w:val="000000"/>
          <w:sz w:val="37"/>
        </w:rPr>
        <w:t>时代</w:t>
      </w:r>
      <w:r>
        <w:rPr>
          <w:rFonts w:ascii="宋体" w:eastAsia="宋体" w:hAnsi="宋体" w:cs="宋体"/>
          <w:color w:val="000000"/>
          <w:sz w:val="37"/>
        </w:rPr>
        <w:t>起，就想由主教们自发地从内部进行改革。在改革诏书里，主教们受命</w:t>
      </w:r>
      <w:r>
        <w:rPr>
          <w:rFonts w:ascii="宋体" w:eastAsia="宋体" w:hAnsi="宋体" w:cs="宋体"/>
          <w:color w:val="000000"/>
          <w:sz w:val="37"/>
        </w:rPr>
        <w:t>“</w:t>
      </w:r>
      <w:r>
        <w:rPr>
          <w:rFonts w:ascii="宋体" w:eastAsia="宋体" w:hAnsi="宋体" w:cs="宋体"/>
          <w:color w:val="000000"/>
          <w:sz w:val="37"/>
        </w:rPr>
        <w:t>妥善运用每分每厘的钱财经营，并照顾穷人以</w:t>
      </w:r>
      <w:r>
        <w:rPr>
          <w:rFonts w:ascii="TimesNewRoman" w:eastAsia="TimesNewRoman" w:hAnsi="TimesNewRoman" w:cs="TimesNewRoman"/>
          <w:color w:val="000000"/>
          <w:sz w:val="37"/>
        </w:rPr>
        <w:t>及遭遇悲惨者</w:t>
      </w:r>
      <w:r>
        <w:rPr>
          <w:rFonts w:ascii="TimesNewRoman" w:eastAsia="TimesNewRoman" w:hAnsi="TimesNewRoman" w:cs="TimesNewRoman"/>
          <w:color w:val="000000"/>
          <w:sz w:val="37"/>
        </w:rPr>
        <w:t>(bonorum omnium operum exempl o pascere</w:t>
      </w:r>
      <w:r>
        <w:rPr>
          <w:rFonts w:ascii="TimesNewRoman" w:eastAsia="TimesNewRoman" w:hAnsi="TimesNewRoman" w:cs="TimesNewRoman"/>
          <w:color w:val="000000"/>
          <w:sz w:val="37"/>
        </w:rPr>
        <w:t>，</w:t>
      </w:r>
      <w:r>
        <w:rPr>
          <w:rFonts w:ascii="TimesNewRoman" w:eastAsia="TimesNewRoman" w:hAnsi="TimesNewRoman" w:cs="TimesNewRoman"/>
          <w:color w:val="000000"/>
          <w:sz w:val="37"/>
        </w:rPr>
        <w:t>pauperum aliarumque miserabilium personarum curam paternam</w:t>
      </w:r>
      <w:r>
        <w:rPr>
          <w:rFonts w:ascii="宋体" w:eastAsia="宋体" w:hAnsi="宋体" w:cs="宋体"/>
          <w:color w:val="000000"/>
          <w:sz w:val="37"/>
        </w:rPr>
        <w:t>gerere)”</w:t>
      </w:r>
      <w:r>
        <w:rPr>
          <w:rFonts w:ascii="宋体" w:eastAsia="宋体" w:hAnsi="宋体" w:cs="宋体"/>
          <w:color w:val="000000"/>
          <w:sz w:val="37"/>
        </w:rPr>
        <w:t>。㊺天主教会并未放弃其传统教条，它仍然承认慈善事业的重要性，但它同时也在寻求赋予慈善事业一个更广泛的意义，并且以慈善事业在国家层次上的功用，作为衡量的标准。在此宗教会议前不久，约翰</w:t>
      </w:r>
      <w:r>
        <w:rPr>
          <w:rFonts w:ascii="宋体" w:eastAsia="宋体" w:hAnsi="宋体" w:cs="宋体"/>
          <w:color w:val="000000"/>
          <w:sz w:val="37"/>
        </w:rPr>
        <w:t>·</w:t>
      </w:r>
      <w:r>
        <w:rPr>
          <w:rFonts w:ascii="宋体" w:eastAsia="宋体" w:hAnsi="宋体" w:cs="宋体"/>
          <w:color w:val="000000"/>
          <w:sz w:val="37"/>
        </w:rPr>
        <w:t>路</w:t>
      </w:r>
      <w:r>
        <w:rPr>
          <w:rFonts w:ascii="宋体" w:eastAsia="宋体" w:hAnsi="宋体" w:cs="宋体"/>
          <w:color w:val="000000"/>
          <w:sz w:val="37"/>
        </w:rPr>
        <w:t>易</w:t>
      </w:r>
      <w:r>
        <w:rPr>
          <w:rFonts w:ascii="宋体" w:eastAsia="宋体" w:hAnsi="宋体" w:cs="宋体"/>
          <w:color w:val="000000"/>
          <w:sz w:val="37"/>
        </w:rPr>
        <w:t>·</w:t>
      </w:r>
      <w:r>
        <w:rPr>
          <w:rFonts w:ascii="宋体" w:eastAsia="宋体" w:hAnsi="宋体" w:cs="宋体"/>
          <w:color w:val="000000"/>
          <w:sz w:val="37"/>
        </w:rPr>
        <w:t>维夫</w:t>
      </w:r>
      <w:r>
        <w:rPr>
          <w:rFonts w:ascii="宋体" w:eastAsia="宋体" w:hAnsi="宋体" w:cs="宋体"/>
          <w:color w:val="000000"/>
          <w:sz w:val="37"/>
        </w:rPr>
        <w:t>(JuanLuis Vives)</w:t>
      </w:r>
      <w:r>
        <w:rPr>
          <w:rFonts w:ascii="宋体" w:eastAsia="宋体" w:hAnsi="宋体" w:cs="宋体"/>
          <w:color w:val="000000"/>
          <w:sz w:val="37"/>
        </w:rPr>
        <w:t>曾经提出一项几乎完全俗世化的慈善观念㊻</w:t>
      </w:r>
      <w:r>
        <w:rPr>
          <w:rFonts w:ascii="宋体" w:eastAsia="宋体" w:hAnsi="宋体" w:cs="宋体"/>
          <w:color w:val="000000"/>
          <w:sz w:val="37"/>
        </w:rPr>
        <w:t>————</w:t>
      </w:r>
      <w:r>
        <w:rPr>
          <w:rFonts w:ascii="宋体" w:eastAsia="宋体" w:hAnsi="宋体" w:cs="宋体"/>
          <w:color w:val="000000"/>
          <w:sz w:val="37"/>
        </w:rPr>
        <w:t>他无疑是天主教人士中最早有这种想法的人士之一。其内容包括：批判私人援助方式；慈善事业可能会有维系邪恶的危险；贫穷和邪恶之间极常见的亲属关系。这个问题最好交</w:t>
      </w:r>
      <w:r>
        <w:rPr>
          <w:rFonts w:ascii="宋体" w:eastAsia="宋体" w:hAnsi="宋体" w:cs="宋体"/>
          <w:color w:val="000000"/>
          <w:sz w:val="37"/>
          <w:u w:val="single"/>
        </w:rPr>
        <w:t xml:space="preserve">               </w:t>
      </w:r>
    </w:p>
    <w:p w:rsidR="00A45C08" w:rsidRDefault="009A50F7">
      <w:pPr>
        <w:wordWrap w:val="0"/>
        <w:spacing w:before="260" w:line="500" w:lineRule="atLeast"/>
        <w:ind w:left="680"/>
        <w:textAlignment w:val="baseline"/>
        <w:rPr>
          <w:sz w:val="30"/>
        </w:rPr>
      </w:pPr>
      <w:r>
        <w:rPr>
          <w:rFonts w:ascii="仿宋" w:eastAsia="仿宋" w:hAnsi="仿宋" w:cs="仿宋"/>
          <w:color w:val="000000"/>
          <w:sz w:val="30"/>
        </w:rPr>
        <w:t>㊷</w:t>
      </w:r>
      <w:r>
        <w:rPr>
          <w:rFonts w:ascii="仿宋" w:eastAsia="仿宋" w:hAnsi="仿宋" w:cs="仿宋"/>
          <w:color w:val="000000"/>
          <w:sz w:val="30"/>
        </w:rPr>
        <w:t xml:space="preserve"> </w:t>
      </w:r>
      <w:r>
        <w:rPr>
          <w:rFonts w:ascii="仿宋" w:eastAsia="仿宋" w:hAnsi="仿宋" w:cs="仿宋"/>
          <w:color w:val="000000"/>
          <w:sz w:val="30"/>
        </w:rPr>
        <w:t>第二十三次会议</w:t>
      </w:r>
      <w:r>
        <w:rPr>
          <w:rFonts w:ascii="仿宋" w:eastAsia="仿宋" w:hAnsi="仿宋" w:cs="仿宋"/>
          <w:color w:val="000000"/>
          <w:sz w:val="30"/>
        </w:rPr>
        <w:t>(Sessio XXIII)</w:t>
      </w:r>
      <w:r>
        <w:rPr>
          <w:rFonts w:ascii="仿宋" w:eastAsia="仿宋" w:hAnsi="仿宋" w:cs="仿宋"/>
          <w:color w:val="000000"/>
          <w:sz w:val="30"/>
        </w:rPr>
        <w:t>。</w:t>
      </w:r>
    </w:p>
    <w:p w:rsidR="00A45C08" w:rsidRDefault="009A50F7">
      <w:pPr>
        <w:wordWrap w:val="0"/>
        <w:spacing w:line="560" w:lineRule="atLeast"/>
        <w:ind w:left="80" w:firstLine="640"/>
        <w:textAlignment w:val="baseline"/>
        <w:rPr>
          <w:sz w:val="30"/>
        </w:rPr>
      </w:pPr>
      <w:r>
        <w:rPr>
          <w:rFonts w:ascii="黑体" w:eastAsia="黑体" w:hAnsi="黑体" w:cs="黑体"/>
          <w:color w:val="000000"/>
          <w:sz w:val="30"/>
        </w:rPr>
        <w:t>㊸</w:t>
      </w:r>
      <w:r>
        <w:rPr>
          <w:rFonts w:ascii="黑体" w:eastAsia="黑体" w:hAnsi="黑体" w:cs="黑体"/>
          <w:color w:val="000000"/>
          <w:sz w:val="30"/>
        </w:rPr>
        <w:t xml:space="preserve"> </w:t>
      </w:r>
      <w:r>
        <w:rPr>
          <w:rFonts w:ascii="黑体" w:eastAsia="黑体" w:hAnsi="黑体" w:cs="黑体"/>
          <w:color w:val="000000"/>
          <w:sz w:val="30"/>
        </w:rPr>
        <w:t>维夫对伊莉莎白时期的立法，具有可以几近确定的影响。他曾在牛津大</w:t>
      </w:r>
      <w:r>
        <w:rPr>
          <w:rFonts w:ascii="仿宋" w:eastAsia="仿宋" w:hAnsi="仿宋" w:cs="仿宋"/>
          <w:color w:val="000000"/>
          <w:sz w:val="30"/>
        </w:rPr>
        <w:t>学基督圣体学院</w:t>
      </w:r>
      <w:r>
        <w:rPr>
          <w:rFonts w:ascii="仿宋" w:eastAsia="仿宋" w:hAnsi="仿宋" w:cs="仿宋"/>
          <w:color w:val="000000"/>
          <w:sz w:val="30"/>
        </w:rPr>
        <w:t>(Corpus Christi College)</w:t>
      </w:r>
      <w:r>
        <w:rPr>
          <w:rFonts w:ascii="仿宋" w:eastAsia="仿宋" w:hAnsi="仿宋" w:cs="仿宋"/>
          <w:color w:val="000000"/>
          <w:sz w:val="30"/>
        </w:rPr>
        <w:t>讲学，并写作《论援助》</w:t>
      </w:r>
      <w:r>
        <w:rPr>
          <w:rFonts w:ascii="仿宋" w:eastAsia="仿宋" w:hAnsi="仿宋" w:cs="仿宋"/>
          <w:color w:val="000000"/>
          <w:sz w:val="30"/>
        </w:rPr>
        <w:t>(De Subventione)</w:t>
      </w:r>
      <w:r>
        <w:rPr>
          <w:rFonts w:ascii="仿宋" w:eastAsia="仿宋" w:hAnsi="仿宋" w:cs="仿宋"/>
          <w:color w:val="000000"/>
          <w:sz w:val="30"/>
        </w:rPr>
        <w:t>一</w:t>
      </w:r>
      <w:r>
        <w:rPr>
          <w:rFonts w:ascii="黑体" w:eastAsia="黑体" w:hAnsi="黑体" w:cs="黑体"/>
          <w:color w:val="000000"/>
          <w:sz w:val="30"/>
        </w:rPr>
        <w:t>书。他</w:t>
      </w:r>
      <w:r>
        <w:rPr>
          <w:rFonts w:ascii="黑体" w:eastAsia="黑体" w:hAnsi="黑体" w:cs="黑体"/>
          <w:color w:val="000000"/>
          <w:sz w:val="30"/>
        </w:rPr>
        <w:t>对贫穷所下的定义，不但和穷困的神秘学无关，反而关联到一整套潜在的援助政策：</w:t>
      </w:r>
      <w:r>
        <w:rPr>
          <w:rFonts w:ascii="黑体" w:eastAsia="黑体" w:hAnsi="黑体" w:cs="黑体"/>
          <w:color w:val="000000"/>
          <w:sz w:val="30"/>
        </w:rPr>
        <w:t>“……</w:t>
      </w:r>
      <w:r>
        <w:rPr>
          <w:rFonts w:ascii="黑体" w:eastAsia="黑体" w:hAnsi="黑体" w:cs="黑体"/>
          <w:color w:val="000000"/>
          <w:sz w:val="30"/>
        </w:rPr>
        <w:t>所谓的穷人，不只是那些没有钱的人，而是只要任何人，缺乏体力、健</w:t>
      </w:r>
      <w:r>
        <w:rPr>
          <w:rFonts w:ascii="仿宋" w:eastAsia="仿宋" w:hAnsi="仿宋" w:cs="仿宋"/>
          <w:color w:val="000000"/>
          <w:sz w:val="30"/>
        </w:rPr>
        <w:t>康、心智及判断力，即可称为穷人。</w:t>
      </w:r>
      <w:r>
        <w:rPr>
          <w:rFonts w:ascii="仿宋" w:eastAsia="仿宋" w:hAnsi="仿宋" w:cs="仿宋"/>
          <w:color w:val="000000"/>
          <w:sz w:val="30"/>
        </w:rPr>
        <w:t>”(</w:t>
      </w:r>
      <w:r>
        <w:rPr>
          <w:rFonts w:ascii="仿宋" w:eastAsia="仿宋" w:hAnsi="仿宋" w:cs="仿宋"/>
          <w:color w:val="000000"/>
          <w:sz w:val="30"/>
        </w:rPr>
        <w:t>《施舍》</w:t>
      </w:r>
      <w:r>
        <w:rPr>
          <w:rFonts w:ascii="仿宋" w:eastAsia="仿宋" w:hAnsi="仿宋" w:cs="仿宋"/>
          <w:color w:val="000000"/>
          <w:sz w:val="30"/>
        </w:rPr>
        <w:t>[L'Aumônerie]</w:t>
      </w:r>
      <w:r>
        <w:rPr>
          <w:rFonts w:ascii="仿宋" w:eastAsia="仿宋" w:hAnsi="仿宋" w:cs="仿宋"/>
          <w:color w:val="000000"/>
          <w:sz w:val="30"/>
        </w:rPr>
        <w:t>，法译本，</w:t>
      </w:r>
      <w:r>
        <w:rPr>
          <w:rFonts w:ascii="仿宋" w:eastAsia="仿宋" w:hAnsi="仿宋" w:cs="仿宋"/>
          <w:color w:val="000000"/>
          <w:sz w:val="30"/>
        </w:rPr>
        <w:t>Lyon,1583</w:t>
      </w:r>
      <w:r>
        <w:rPr>
          <w:rFonts w:ascii="仿宋" w:eastAsia="仿宋" w:hAnsi="仿宋" w:cs="仿宋"/>
          <w:color w:val="000000"/>
          <w:sz w:val="30"/>
        </w:rPr>
        <w:t>，</w:t>
      </w:r>
      <w:r>
        <w:rPr>
          <w:rFonts w:ascii="仿宋" w:eastAsia="仿宋" w:hAnsi="仿宋" w:cs="仿宋"/>
          <w:color w:val="000000"/>
          <w:sz w:val="30"/>
        </w:rPr>
        <w:t>p.162)</w:t>
      </w:r>
    </w:p>
    <w:p w:rsidR="00A45C08" w:rsidRDefault="009A50F7">
      <w:pPr>
        <w:wordWrap w:val="0"/>
        <w:spacing w:line="480" w:lineRule="atLeast"/>
        <w:ind w:left="280"/>
        <w:textAlignment w:val="baseline"/>
        <w:rPr>
          <w:sz w:val="35"/>
        </w:rPr>
      </w:pPr>
      <w:r>
        <w:rPr>
          <w:rFonts w:ascii="仿宋" w:eastAsia="仿宋" w:hAnsi="仿宋" w:cs="仿宋"/>
          <w:color w:val="000000"/>
          <w:sz w:val="35"/>
        </w:rPr>
        <w:t>92</w:t>
      </w:r>
    </w:p>
    <w:p w:rsidR="00A45C08" w:rsidRDefault="00A45C08"/>
    <w:p w:rsidR="00A45C08" w:rsidRDefault="00A45C08">
      <w:pPr>
        <w:sectPr w:rsidR="00A45C08">
          <w:headerReference w:type="default" r:id="rId346"/>
          <w:footerReference w:type="default" r:id="rId347"/>
          <w:pgSz w:w="15660" w:h="23340"/>
          <w:pgMar w:top="1980" w:right="2120" w:bottom="1980" w:left="2120" w:header="1680" w:footer="1680" w:gutter="0"/>
          <w:cols w:space="720"/>
        </w:sectPr>
      </w:pPr>
    </w:p>
    <w:p w:rsidR="00A45C08" w:rsidRDefault="009A50F7">
      <w:pPr>
        <w:wordWrap w:val="0"/>
        <w:spacing w:before="980" w:line="760" w:lineRule="atLeast"/>
        <w:ind w:left="280" w:right="40"/>
        <w:textAlignment w:val="baseline"/>
        <w:rPr>
          <w:sz w:val="36"/>
        </w:rPr>
      </w:pPr>
      <w:r>
        <w:rPr>
          <w:rFonts w:ascii="宋体" w:eastAsia="宋体" w:hAnsi="宋体" w:cs="宋体"/>
          <w:color w:val="000000"/>
          <w:sz w:val="36"/>
        </w:rPr>
        <w:lastRenderedPageBreak/>
        <w:t>到官员手上：</w:t>
      </w:r>
      <w:r>
        <w:rPr>
          <w:rFonts w:ascii="宋体" w:eastAsia="宋体" w:hAnsi="宋体" w:cs="宋体"/>
          <w:color w:val="000000"/>
          <w:sz w:val="36"/>
        </w:rPr>
        <w:t>“</w:t>
      </w:r>
      <w:r>
        <w:rPr>
          <w:rFonts w:ascii="宋体" w:eastAsia="宋体" w:hAnsi="宋体" w:cs="宋体"/>
          <w:color w:val="000000"/>
          <w:sz w:val="36"/>
        </w:rPr>
        <w:t>就好像一位家长有着舒适的住家，却准许其中一个人因为赤身裸体或穿着破烂而显得粗俗丑恶，若真如此，这位家长本身也是毫无礼貌。同样的，一座城市的行政官员，如果容忍其市民挨饿受难，也是不守准则。</w:t>
      </w:r>
      <w:r>
        <w:rPr>
          <w:rFonts w:ascii="宋体" w:eastAsia="宋体" w:hAnsi="宋体" w:cs="宋体"/>
          <w:color w:val="000000"/>
          <w:sz w:val="36"/>
        </w:rPr>
        <w:t>”④</w:t>
      </w:r>
      <w:r>
        <w:rPr>
          <w:rFonts w:ascii="宋体" w:eastAsia="宋体" w:hAnsi="宋体" w:cs="宋体"/>
          <w:color w:val="000000"/>
          <w:sz w:val="36"/>
        </w:rPr>
        <w:t>维夫</w:t>
      </w:r>
      <w:r>
        <w:rPr>
          <w:rFonts w:ascii="宋体" w:eastAsia="宋体" w:hAnsi="宋体" w:cs="宋体"/>
          <w:color w:val="000000"/>
          <w:sz w:val="36"/>
        </w:rPr>
        <w:t>提议在每座城里都要指派特定官员，负责巡视街道和贫民区，制作穷困者名册，调查其生活、道德状况，将其中最顽劣分子关入监禁所，为他们全体设立劳动之屋。维夫认为，如果能适当地鼓励私人慈善捐献，便足以支持这项事业；不然，就得向富人征税。这些理念在天主教世界里引起相当大的反响，因此就在托伦特主教会议</w:t>
      </w:r>
      <w:r>
        <w:rPr>
          <w:rFonts w:ascii="宋体" w:eastAsia="宋体" w:hAnsi="宋体" w:cs="宋体"/>
          <w:color w:val="000000"/>
          <w:sz w:val="36"/>
        </w:rPr>
        <w:t>⑤</w:t>
      </w:r>
      <w:r>
        <w:rPr>
          <w:rFonts w:ascii="宋体" w:eastAsia="宋体" w:hAnsi="宋体" w:cs="宋体"/>
          <w:color w:val="000000"/>
          <w:sz w:val="36"/>
        </w:rPr>
        <w:t>期间，梅狄那</w:t>
      </w:r>
      <w:r>
        <w:rPr>
          <w:rFonts w:ascii="宋体" w:eastAsia="宋体" w:hAnsi="宋体" w:cs="宋体"/>
          <w:color w:val="000000"/>
          <w:sz w:val="36"/>
        </w:rPr>
        <w:t>(Médina)</w:t>
      </w:r>
      <w:r>
        <w:rPr>
          <w:rFonts w:ascii="宋体" w:eastAsia="宋体" w:hAnsi="宋体" w:cs="宋体"/>
          <w:color w:val="000000"/>
          <w:sz w:val="36"/>
        </w:rPr>
        <w:t>已开始重复和模仿维夫的慈善事业，到了</w:t>
      </w:r>
      <w:r>
        <w:rPr>
          <w:rFonts w:ascii="宋体" w:eastAsia="宋体" w:hAnsi="宋体" w:cs="宋体"/>
          <w:color w:val="000000"/>
          <w:sz w:val="36"/>
        </w:rPr>
        <w:t>16</w:t>
      </w:r>
      <w:r>
        <w:rPr>
          <w:rFonts w:ascii="宋体" w:eastAsia="宋体" w:hAnsi="宋体" w:cs="宋体"/>
          <w:color w:val="000000"/>
          <w:sz w:val="36"/>
        </w:rPr>
        <w:t>世纪终，又有克里斯多洼</w:t>
      </w:r>
      <w:r>
        <w:rPr>
          <w:rFonts w:ascii="宋体" w:eastAsia="宋体" w:hAnsi="宋体" w:cs="宋体"/>
          <w:color w:val="000000"/>
          <w:sz w:val="36"/>
        </w:rPr>
        <w:t>·</w:t>
      </w:r>
      <w:r>
        <w:rPr>
          <w:rFonts w:ascii="宋体" w:eastAsia="宋体" w:hAnsi="宋体" w:cs="宋体"/>
          <w:color w:val="000000"/>
          <w:sz w:val="36"/>
        </w:rPr>
        <w:t>培勒兹</w:t>
      </w:r>
      <w:r>
        <w:rPr>
          <w:rFonts w:ascii="宋体" w:eastAsia="宋体" w:hAnsi="宋体" w:cs="宋体"/>
          <w:color w:val="000000"/>
          <w:sz w:val="36"/>
        </w:rPr>
        <w:t>·</w:t>
      </w:r>
      <w:r>
        <w:rPr>
          <w:rFonts w:ascii="宋体" w:eastAsia="宋体" w:hAnsi="宋体" w:cs="宋体"/>
          <w:color w:val="000000"/>
          <w:sz w:val="36"/>
        </w:rPr>
        <w:t>德</w:t>
      </w:r>
      <w:r>
        <w:rPr>
          <w:rFonts w:ascii="宋体" w:eastAsia="宋体" w:hAnsi="宋体" w:cs="宋体"/>
          <w:color w:val="000000"/>
          <w:sz w:val="36"/>
        </w:rPr>
        <w:t>·</w:t>
      </w:r>
      <w:r>
        <w:rPr>
          <w:rFonts w:ascii="宋体" w:eastAsia="宋体" w:hAnsi="宋体" w:cs="宋体"/>
          <w:color w:val="000000"/>
          <w:sz w:val="36"/>
        </w:rPr>
        <w:t>海雷拉</w:t>
      </w:r>
      <w:r>
        <w:rPr>
          <w:rFonts w:ascii="宋体" w:eastAsia="宋体" w:hAnsi="宋体" w:cs="宋体"/>
          <w:color w:val="000000"/>
          <w:sz w:val="36"/>
        </w:rPr>
        <w:t>(Christoval Perez de Herrera)</w:t>
      </w:r>
      <w:r>
        <w:rPr>
          <w:rFonts w:ascii="宋体" w:eastAsia="宋体" w:hAnsi="宋体" w:cs="宋体"/>
          <w:color w:val="000000"/>
          <w:sz w:val="36"/>
        </w:rPr>
        <w:t>加以仿效。</w:t>
      </w:r>
      <w:r>
        <w:rPr>
          <w:rFonts w:ascii="宋体" w:eastAsia="宋体" w:hAnsi="宋体" w:cs="宋体"/>
          <w:color w:val="000000"/>
          <w:sz w:val="36"/>
        </w:rPr>
        <w:t>⑥1607</w:t>
      </w:r>
      <w:r>
        <w:rPr>
          <w:rFonts w:ascii="宋体" w:eastAsia="宋体" w:hAnsi="宋体" w:cs="宋体"/>
          <w:color w:val="000000"/>
          <w:sz w:val="36"/>
        </w:rPr>
        <w:t>年，法国出现了一本书</w:t>
      </w:r>
      <w:r>
        <w:rPr>
          <w:rFonts w:ascii="宋体" w:eastAsia="宋体" w:hAnsi="宋体" w:cs="宋体"/>
          <w:color w:val="000000"/>
          <w:sz w:val="36"/>
        </w:rPr>
        <w:t>————</w:t>
      </w:r>
      <w:r>
        <w:rPr>
          <w:rFonts w:ascii="宋体" w:eastAsia="宋体" w:hAnsi="宋体" w:cs="宋体"/>
          <w:color w:val="000000"/>
          <w:sz w:val="36"/>
        </w:rPr>
        <w:t>它同时</w:t>
      </w:r>
      <w:r>
        <w:rPr>
          <w:rFonts w:ascii="宋体" w:eastAsia="宋体" w:hAnsi="宋体" w:cs="宋体"/>
          <w:color w:val="000000"/>
          <w:sz w:val="36"/>
        </w:rPr>
        <w:t>像是一本抨击小册子和一篇宣言</w:t>
      </w:r>
      <w:r>
        <w:rPr>
          <w:rFonts w:ascii="宋体" w:eastAsia="宋体" w:hAnsi="宋体" w:cs="宋体"/>
          <w:color w:val="000000"/>
          <w:sz w:val="36"/>
        </w:rPr>
        <w:t>————</w:t>
      </w:r>
      <w:r>
        <w:rPr>
          <w:rFonts w:ascii="宋体" w:eastAsia="宋体" w:hAnsi="宋体" w:cs="宋体"/>
          <w:color w:val="000000"/>
          <w:sz w:val="36"/>
        </w:rPr>
        <w:t>标题是《不存在的魅影</w:t>
      </w:r>
      <w:r>
        <w:rPr>
          <w:rFonts w:ascii="宋体" w:eastAsia="宋体" w:hAnsi="宋体" w:cs="宋体"/>
          <w:color w:val="000000"/>
          <w:sz w:val="36"/>
        </w:rPr>
        <w:t>————</w:t>
      </w:r>
      <w:r>
        <w:rPr>
          <w:rFonts w:ascii="宋体" w:eastAsia="宋体" w:hAnsi="宋体" w:cs="宋体"/>
          <w:color w:val="000000"/>
          <w:sz w:val="36"/>
        </w:rPr>
        <w:t>又名乞丐现象之幻想》</w:t>
      </w:r>
      <w:r>
        <w:rPr>
          <w:rFonts w:ascii="宋体" w:eastAsia="宋体" w:hAnsi="宋体" w:cs="宋体"/>
          <w:color w:val="000000"/>
          <w:sz w:val="36"/>
        </w:rPr>
        <w:t>(La chimère ou fantasme de la mendicité)</w:t>
      </w:r>
      <w:r>
        <w:rPr>
          <w:rFonts w:ascii="宋体" w:eastAsia="宋体" w:hAnsi="宋体" w:cs="宋体"/>
          <w:color w:val="000000"/>
          <w:sz w:val="36"/>
        </w:rPr>
        <w:t>；文章要求创设救济院，使穷困的人能够在院里得到</w:t>
      </w:r>
      <w:r>
        <w:rPr>
          <w:rFonts w:ascii="宋体" w:eastAsia="宋体" w:hAnsi="宋体" w:cs="宋体"/>
          <w:color w:val="000000"/>
          <w:sz w:val="36"/>
        </w:rPr>
        <w:t>“</w:t>
      </w:r>
      <w:r>
        <w:rPr>
          <w:rFonts w:ascii="宋体" w:eastAsia="宋体" w:hAnsi="宋体" w:cs="宋体"/>
          <w:color w:val="000000"/>
          <w:sz w:val="36"/>
        </w:rPr>
        <w:t>生活、居住、一技之长以及</w:t>
      </w:r>
      <w:r>
        <w:rPr>
          <w:rFonts w:ascii="宋体" w:eastAsia="宋体" w:hAnsi="宋体" w:cs="宋体"/>
          <w:color w:val="000000"/>
          <w:sz w:val="36"/>
        </w:rPr>
        <w:t>‘</w:t>
      </w:r>
      <w:r>
        <w:rPr>
          <w:rFonts w:ascii="宋体" w:eastAsia="宋体" w:hAnsi="宋体" w:cs="宋体"/>
          <w:color w:val="000000"/>
          <w:sz w:val="36"/>
        </w:rPr>
        <w:t>惩戒</w:t>
      </w:r>
      <w:r>
        <w:rPr>
          <w:rFonts w:ascii="宋体" w:eastAsia="宋体" w:hAnsi="宋体" w:cs="宋体"/>
          <w:color w:val="000000"/>
          <w:sz w:val="36"/>
        </w:rPr>
        <w:t>’”</w:t>
      </w:r>
      <w:r>
        <w:rPr>
          <w:rFonts w:ascii="宋体" w:eastAsia="宋体" w:hAnsi="宋体" w:cs="宋体"/>
          <w:color w:val="000000"/>
          <w:sz w:val="36"/>
        </w:rPr>
        <w:t>；作者预拟对富有市民征税；拒缴者处罚双倍。</w:t>
      </w:r>
      <w:r>
        <w:rPr>
          <w:rFonts w:ascii="宋体" w:eastAsia="宋体" w:hAnsi="宋体" w:cs="宋体"/>
          <w:color w:val="000000"/>
          <w:sz w:val="36"/>
        </w:rPr>
        <w:t>⑦</w:t>
      </w:r>
    </w:p>
    <w:p w:rsidR="00A45C08" w:rsidRDefault="009A50F7">
      <w:pPr>
        <w:wordWrap w:val="0"/>
        <w:spacing w:line="760" w:lineRule="atLeast"/>
        <w:ind w:left="280" w:right="40" w:firstLine="880"/>
        <w:textAlignment w:val="baseline"/>
        <w:rPr>
          <w:sz w:val="36"/>
        </w:rPr>
      </w:pPr>
      <w:r>
        <w:rPr>
          <w:rFonts w:ascii="宋体" w:eastAsia="宋体" w:hAnsi="宋体" w:cs="宋体"/>
          <w:color w:val="000000"/>
          <w:sz w:val="36"/>
        </w:rPr>
        <w:t>然而，天主教思想对此有所抗拒，教会传统亦复如是。集体援助形式引人厌恶，因它似乎剥夺了个人作为中的功</w:t>
      </w:r>
    </w:p>
    <w:p w:rsidR="00A45C08" w:rsidRDefault="009A50F7">
      <w:pPr>
        <w:wordWrap w:val="0"/>
        <w:spacing w:line="760" w:lineRule="atLeast"/>
        <w:ind w:left="340"/>
        <w:textAlignment w:val="baseline"/>
        <w:rPr>
          <w:sz w:val="36"/>
        </w:rPr>
      </w:pPr>
      <w:r>
        <w:rPr>
          <w:rFonts w:ascii="宋体" w:eastAsia="宋体" w:hAnsi="宋体" w:cs="宋体"/>
          <w:color w:val="000000"/>
          <w:sz w:val="36"/>
          <w:u w:val="single"/>
        </w:rPr>
        <w:t xml:space="preserve">               </w:t>
      </w:r>
    </w:p>
    <w:p w:rsidR="00A45C08" w:rsidRDefault="009A50F7">
      <w:pPr>
        <w:wordWrap w:val="0"/>
        <w:spacing w:before="340" w:line="540" w:lineRule="atLeast"/>
        <w:ind w:left="960"/>
        <w:textAlignment w:val="baseline"/>
        <w:rPr>
          <w:sz w:val="34"/>
        </w:rPr>
      </w:pPr>
      <w:r>
        <w:rPr>
          <w:rFonts w:ascii="TimesNewRoman" w:eastAsia="TimesNewRoman" w:hAnsi="TimesNewRoman" w:cs="TimesNewRoman"/>
          <w:color w:val="000000"/>
          <w:sz w:val="34"/>
        </w:rPr>
        <w:t xml:space="preserve">⑥  </w:t>
      </w:r>
      <w:r>
        <w:rPr>
          <w:rFonts w:ascii="TimesNewRoman" w:eastAsia="TimesNewRoman" w:hAnsi="TimesNewRoman" w:cs="TimesNewRoman"/>
          <w:color w:val="000000"/>
          <w:sz w:val="34"/>
        </w:rPr>
        <w:t>引用于</w:t>
      </w:r>
      <w:r>
        <w:rPr>
          <w:rFonts w:ascii="TimesNewRoman" w:eastAsia="TimesNewRoman" w:hAnsi="TimesNewRoman" w:cs="TimesNewRoman"/>
          <w:color w:val="000000"/>
          <w:sz w:val="34"/>
        </w:rPr>
        <w:t xml:space="preserve"> Foster Watson,(J. L.</w:t>
      </w:r>
      <w:r>
        <w:rPr>
          <w:rFonts w:ascii="TimesNewRoman" w:eastAsia="TimesNewRoman" w:hAnsi="TimesNewRoman" w:cs="TimesNewRoman"/>
          <w:color w:val="000000"/>
          <w:sz w:val="34"/>
        </w:rPr>
        <w:t>维夫</w:t>
      </w:r>
      <w:r>
        <w:rPr>
          <w:rFonts w:ascii="TimesNewRoman" w:eastAsia="TimesNewRoman" w:hAnsi="TimesNewRoman" w:cs="TimesNewRoman"/>
          <w:color w:val="000000"/>
          <w:sz w:val="34"/>
        </w:rPr>
        <w:t>)(J. L. Vives),</w:t>
      </w:r>
      <w:r>
        <w:rPr>
          <w:rFonts w:ascii="TimesNewRoman" w:eastAsia="TimesNewRoman" w:hAnsi="TimesNewRoman" w:cs="TimesNewRoman"/>
          <w:color w:val="000000"/>
          <w:sz w:val="34"/>
        </w:rPr>
        <w:t xml:space="preserve"> Oxford,1922</w:t>
      </w:r>
      <w:r>
        <w:rPr>
          <w:rFonts w:ascii="TimesNewRoman" w:eastAsia="TimesNewRoman" w:hAnsi="TimesNewRoman" w:cs="TimesNewRoman"/>
          <w:color w:val="000000"/>
          <w:sz w:val="34"/>
        </w:rPr>
        <w:t>。</w:t>
      </w:r>
    </w:p>
    <w:p w:rsidR="00A45C08" w:rsidRDefault="009A50F7">
      <w:pPr>
        <w:wordWrap w:val="0"/>
        <w:spacing w:line="540" w:lineRule="atLeast"/>
        <w:ind w:left="280" w:firstLine="680"/>
        <w:textAlignment w:val="baseline"/>
        <w:rPr>
          <w:sz w:val="34"/>
        </w:rPr>
      </w:pPr>
      <w:r>
        <w:rPr>
          <w:rFonts w:ascii="黑体" w:eastAsia="黑体" w:hAnsi="黑体" w:cs="黑体"/>
          <w:color w:val="000000"/>
          <w:sz w:val="34"/>
        </w:rPr>
        <w:t xml:space="preserve">⑦ </w:t>
      </w:r>
      <w:r>
        <w:rPr>
          <w:rFonts w:ascii="黑体" w:eastAsia="黑体" w:hAnsi="黑体" w:cs="黑体"/>
          <w:color w:val="000000"/>
          <w:sz w:val="34"/>
        </w:rPr>
        <w:t>《西班牙某些人民为拯救真正穷人所做的施舍努力》</w:t>
      </w:r>
      <w:r>
        <w:rPr>
          <w:rFonts w:ascii="黑体" w:eastAsia="黑体" w:hAnsi="黑体" w:cs="黑体"/>
          <w:color w:val="000000"/>
          <w:sz w:val="34"/>
        </w:rPr>
        <w:t xml:space="preserve">(De la orden que en </w:t>
      </w:r>
      <w:r>
        <w:rPr>
          <w:rFonts w:ascii="TimesNewRoman" w:eastAsia="TimesNewRoman" w:hAnsi="TimesNewRoman" w:cs="TimesNewRoman"/>
          <w:color w:val="000000"/>
          <w:sz w:val="34"/>
        </w:rPr>
        <w:t>algunos pueblos de España se na puesto en la limosna para remedio de los verdaderos pobres),1545</w:t>
      </w:r>
      <w:r>
        <w:rPr>
          <w:rFonts w:ascii="TimesNewRoman" w:eastAsia="TimesNewRoman" w:hAnsi="TimesNewRoman" w:cs="TimesNewRoman"/>
          <w:color w:val="000000"/>
          <w:sz w:val="34"/>
        </w:rPr>
        <w:t>。</w:t>
      </w:r>
    </w:p>
    <w:p w:rsidR="00A45C08" w:rsidRDefault="009A50F7">
      <w:pPr>
        <w:wordWrap w:val="0"/>
        <w:spacing w:line="540" w:lineRule="atLeast"/>
        <w:ind w:left="960"/>
        <w:textAlignment w:val="baseline"/>
        <w:rPr>
          <w:sz w:val="34"/>
        </w:rPr>
      </w:pPr>
      <w:r>
        <w:rPr>
          <w:rFonts w:ascii="TimesNewRoman" w:eastAsia="TimesNewRoman" w:hAnsi="TimesNewRoman" w:cs="TimesNewRoman"/>
          <w:color w:val="000000"/>
          <w:sz w:val="34"/>
        </w:rPr>
        <w:t xml:space="preserve">⑧  </w:t>
      </w:r>
      <w:r>
        <w:rPr>
          <w:rFonts w:ascii="TimesNewRoman" w:eastAsia="TimesNewRoman" w:hAnsi="TimesNewRoman" w:cs="TimesNewRoman"/>
          <w:color w:val="000000"/>
          <w:sz w:val="34"/>
        </w:rPr>
        <w:t>《安普洛合法穷人论》</w:t>
      </w:r>
      <w:r>
        <w:rPr>
          <w:rFonts w:ascii="TimesNewRoman" w:eastAsia="TimesNewRoman" w:hAnsi="TimesNewRoman" w:cs="TimesNewRoman"/>
          <w:color w:val="000000"/>
          <w:sz w:val="34"/>
        </w:rPr>
        <w:t>(Discursos del Ampro de los legítimos pobres),1598</w:t>
      </w:r>
      <w:r>
        <w:rPr>
          <w:rFonts w:ascii="TimesNewRoman" w:eastAsia="TimesNewRoman" w:hAnsi="TimesNewRoman" w:cs="TimesNewRoman"/>
          <w:color w:val="000000"/>
          <w:sz w:val="34"/>
        </w:rPr>
        <w:t>。</w:t>
      </w:r>
    </w:p>
    <w:p w:rsidR="00A45C08" w:rsidRDefault="009A50F7">
      <w:pPr>
        <w:wordWrap w:val="0"/>
        <w:spacing w:line="540" w:lineRule="atLeast"/>
        <w:ind w:left="960"/>
        <w:textAlignment w:val="baseline"/>
        <w:rPr>
          <w:sz w:val="34"/>
        </w:rPr>
      </w:pPr>
      <w:r>
        <w:rPr>
          <w:rFonts w:ascii="TimesNewRoman" w:eastAsia="TimesNewRoman" w:hAnsi="TimesNewRoman" w:cs="TimesNewRoman"/>
          <w:color w:val="000000"/>
          <w:sz w:val="34"/>
        </w:rPr>
        <w:t xml:space="preserve">⑨ </w:t>
      </w:r>
      <w:r>
        <w:rPr>
          <w:rFonts w:ascii="TimesNewRoman" w:eastAsia="TimesNewRoman" w:hAnsi="TimesNewRoman" w:cs="TimesNewRoman"/>
          <w:color w:val="000000"/>
          <w:sz w:val="34"/>
        </w:rPr>
        <w:t>引用于</w:t>
      </w:r>
      <w:r>
        <w:rPr>
          <w:rFonts w:ascii="TimesNewRoman" w:eastAsia="TimesNewRoman" w:hAnsi="TimesNewRoman" w:cs="TimesNewRoman"/>
          <w:color w:val="000000"/>
          <w:sz w:val="34"/>
        </w:rPr>
        <w:t xml:space="preserve"> Lallemand,</w:t>
      </w:r>
      <w:r>
        <w:rPr>
          <w:rFonts w:ascii="TimesNewRoman" w:eastAsia="TimesNewRoman" w:hAnsi="TimesNewRoman" w:cs="TimesNewRoman"/>
          <w:color w:val="000000"/>
          <w:sz w:val="34"/>
        </w:rPr>
        <w:t>前引书</w:t>
      </w:r>
      <w:r>
        <w:rPr>
          <w:rFonts w:ascii="TimesNewRoman" w:eastAsia="TimesNewRoman" w:hAnsi="TimesNewRoman" w:cs="TimesNewRoman"/>
          <w:color w:val="000000"/>
          <w:sz w:val="34"/>
        </w:rPr>
        <w:t xml:space="preserve">,IV,p.15, note </w:t>
      </w:r>
      <w:r>
        <w:rPr>
          <w:rFonts w:ascii="TimesNewRoman" w:eastAsia="TimesNewRoman" w:hAnsi="TimesNewRoman" w:cs="TimesNewRoman"/>
          <w:color w:val="000000"/>
          <w:sz w:val="34"/>
        </w:rPr>
        <w:t>27</w:t>
      </w:r>
      <w:r>
        <w:rPr>
          <w:rFonts w:ascii="TimesNewRoman" w:eastAsia="TimesNewRoman" w:hAnsi="TimesNewRoman" w:cs="TimesNewRoman"/>
          <w:color w:val="000000"/>
          <w:sz w:val="34"/>
        </w:rPr>
        <w:t>。</w:t>
      </w:r>
    </w:p>
    <w:p w:rsidR="00A45C08" w:rsidRDefault="009A50F7">
      <w:pPr>
        <w:wordWrap w:val="0"/>
        <w:spacing w:line="440" w:lineRule="atLeast"/>
        <w:ind w:right="220"/>
        <w:jc w:val="right"/>
        <w:textAlignment w:val="baseline"/>
        <w:rPr>
          <w:sz w:val="32"/>
        </w:rPr>
      </w:pPr>
      <w:r>
        <w:rPr>
          <w:rFonts w:ascii="仿宋" w:eastAsia="仿宋" w:hAnsi="仿宋" w:cs="仿宋"/>
          <w:color w:val="000000"/>
          <w:sz w:val="32"/>
        </w:rPr>
        <w:t>93</w:t>
      </w:r>
    </w:p>
    <w:p w:rsidR="00A45C08" w:rsidRDefault="00A45C08"/>
    <w:p w:rsidR="00A45C08" w:rsidRDefault="00A45C08">
      <w:pPr>
        <w:sectPr w:rsidR="00A45C08">
          <w:headerReference w:type="default" r:id="rId348"/>
          <w:footerReference w:type="default" r:id="rId349"/>
          <w:pgSz w:w="15660" w:h="23340"/>
          <w:pgMar w:top="1980" w:right="2000" w:bottom="1980" w:left="2000" w:header="1680" w:footer="1680" w:gutter="0"/>
          <w:cols w:space="720"/>
        </w:sectPr>
      </w:pPr>
    </w:p>
    <w:p w:rsidR="00A45C08" w:rsidRDefault="009A50F7">
      <w:pPr>
        <w:wordWrap w:val="0"/>
        <w:spacing w:before="1040" w:line="740" w:lineRule="atLeast"/>
        <w:ind w:right="20"/>
        <w:textAlignment w:val="baseline"/>
        <w:rPr>
          <w:sz w:val="38"/>
        </w:rPr>
      </w:pPr>
      <w:r>
        <w:rPr>
          <w:rFonts w:ascii="宋体" w:eastAsia="宋体" w:hAnsi="宋体" w:cs="宋体"/>
          <w:color w:val="000000"/>
          <w:sz w:val="38"/>
        </w:rPr>
        <w:lastRenderedPageBreak/>
        <w:t>劳，也剥夺了穷困崇高的尊严。这么一来，不就把慈善事业变成了法律管辖的国家义务，也把穷困变成了违反公共秩序？这些困难将会逐渐地消失。问题被交给神学院仲裁。结果，巴黎神学院作出决议，赞成公共援助机关：当然，这本来就是一件</w:t>
      </w:r>
      <w:r>
        <w:rPr>
          <w:rFonts w:ascii="宋体" w:eastAsia="宋体" w:hAnsi="宋体" w:cs="宋体"/>
          <w:color w:val="000000"/>
          <w:sz w:val="38"/>
        </w:rPr>
        <w:t>“</w:t>
      </w:r>
      <w:r>
        <w:rPr>
          <w:rFonts w:ascii="宋体" w:eastAsia="宋体" w:hAnsi="宋体" w:cs="宋体"/>
          <w:color w:val="000000"/>
          <w:sz w:val="38"/>
        </w:rPr>
        <w:t>艰难，但却有用、虔诚和有益拯救之事，它和福音书和教徒书简不相抵触，亦不抵触我们先人留下的典范</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④</w:t>
      </w:r>
      <w:r>
        <w:rPr>
          <w:rFonts w:ascii="宋体" w:eastAsia="宋体" w:hAnsi="宋体" w:cs="宋体"/>
          <w:color w:val="000000"/>
          <w:sz w:val="38"/>
        </w:rPr>
        <w:t>不久之后，天主教世界面对悲惨穷困所采用的感知模式，就会和新教世界的模式相同。</w:t>
      </w:r>
      <w:r>
        <w:rPr>
          <w:rFonts w:ascii="宋体" w:eastAsia="宋体" w:hAnsi="宋体" w:cs="宋体"/>
          <w:color w:val="000000"/>
          <w:sz w:val="38"/>
        </w:rPr>
        <w:t>1657</w:t>
      </w:r>
      <w:r>
        <w:rPr>
          <w:rFonts w:ascii="宋体" w:eastAsia="宋体" w:hAnsi="宋体" w:cs="宋体"/>
          <w:color w:val="000000"/>
          <w:sz w:val="38"/>
        </w:rPr>
        <w:t>年，凡森</w:t>
      </w:r>
      <w:r>
        <w:rPr>
          <w:rFonts w:ascii="宋体" w:eastAsia="宋体" w:hAnsi="宋体" w:cs="宋体"/>
          <w:color w:val="000000"/>
          <w:sz w:val="38"/>
        </w:rPr>
        <w:t>·</w:t>
      </w:r>
      <w:r>
        <w:rPr>
          <w:rFonts w:ascii="宋体" w:eastAsia="宋体" w:hAnsi="宋体" w:cs="宋体"/>
          <w:color w:val="000000"/>
          <w:sz w:val="38"/>
        </w:rPr>
        <w:t>德</w:t>
      </w:r>
      <w:r>
        <w:rPr>
          <w:rFonts w:ascii="宋体" w:eastAsia="宋体" w:hAnsi="宋体" w:cs="宋体"/>
          <w:color w:val="000000"/>
          <w:sz w:val="38"/>
        </w:rPr>
        <w:t>·</w:t>
      </w:r>
      <w:r>
        <w:rPr>
          <w:rFonts w:ascii="宋体" w:eastAsia="宋体" w:hAnsi="宋体" w:cs="宋体"/>
          <w:color w:val="000000"/>
          <w:sz w:val="38"/>
        </w:rPr>
        <w:t>保罗完全同意下列计划：</w:t>
      </w:r>
      <w:r>
        <w:rPr>
          <w:rFonts w:ascii="宋体" w:eastAsia="宋体" w:hAnsi="宋体" w:cs="宋体"/>
          <w:color w:val="000000"/>
          <w:sz w:val="38"/>
        </w:rPr>
        <w:t>“</w:t>
      </w:r>
      <w:r>
        <w:rPr>
          <w:rFonts w:ascii="宋体" w:eastAsia="宋体" w:hAnsi="宋体" w:cs="宋体"/>
          <w:color w:val="000000"/>
          <w:sz w:val="38"/>
        </w:rPr>
        <w:t>将所有的穷人集中在</w:t>
      </w:r>
      <w:r>
        <w:rPr>
          <w:rFonts w:ascii="宋体" w:eastAsia="宋体" w:hAnsi="宋体" w:cs="宋体"/>
          <w:color w:val="000000"/>
          <w:sz w:val="38"/>
        </w:rPr>
        <w:t>洁净之处，提供其生活所需，教导他们并使他们有事可作。这是一个伟大的计划。</w:t>
      </w:r>
      <w:r>
        <w:rPr>
          <w:rFonts w:ascii="宋体" w:eastAsia="宋体" w:hAnsi="宋体" w:cs="宋体"/>
          <w:color w:val="000000"/>
          <w:sz w:val="38"/>
        </w:rPr>
        <w:t>”</w:t>
      </w:r>
      <w:r>
        <w:rPr>
          <w:rFonts w:ascii="宋体" w:eastAsia="宋体" w:hAnsi="宋体" w:cs="宋体"/>
          <w:color w:val="000000"/>
          <w:sz w:val="38"/>
        </w:rPr>
        <w:t>然而对其教团应否加入，他却感到踌躇，</w:t>
      </w:r>
      <w:r>
        <w:rPr>
          <w:rFonts w:ascii="宋体" w:eastAsia="宋体" w:hAnsi="宋体" w:cs="宋体"/>
          <w:color w:val="000000"/>
          <w:sz w:val="38"/>
        </w:rPr>
        <w:t>“</w:t>
      </w:r>
      <w:r>
        <w:rPr>
          <w:rFonts w:ascii="宋体" w:eastAsia="宋体" w:hAnsi="宋体" w:cs="宋体"/>
          <w:color w:val="000000"/>
          <w:sz w:val="38"/>
        </w:rPr>
        <w:t>因为上帝是否意愿如此，我们仍未十分明了。</w:t>
      </w:r>
      <w:r>
        <w:rPr>
          <w:rFonts w:ascii="宋体" w:eastAsia="宋体" w:hAnsi="宋体" w:cs="宋体"/>
          <w:color w:val="000000"/>
          <w:sz w:val="38"/>
        </w:rPr>
        <w:t>”④</w:t>
      </w:r>
      <w:r>
        <w:rPr>
          <w:rFonts w:ascii="宋体" w:eastAsia="宋体" w:hAnsi="宋体" w:cs="宋体"/>
          <w:color w:val="000000"/>
          <w:sz w:val="38"/>
        </w:rPr>
        <w:t>数年以后，教会全体对路易十四的大禁闭命令表示赞同。单凭此一作为便可显示，穷困者不再被</w:t>
      </w:r>
      <w:r>
        <w:rPr>
          <w:rFonts w:ascii="宋体" w:eastAsia="宋体" w:hAnsi="宋体" w:cs="宋体"/>
          <w:color w:val="000000"/>
          <w:sz w:val="38"/>
        </w:rPr>
        <w:t>[</w:t>
      </w:r>
      <w:r>
        <w:rPr>
          <w:rFonts w:ascii="宋体" w:eastAsia="宋体" w:hAnsi="宋体" w:cs="宋体"/>
          <w:color w:val="000000"/>
          <w:sz w:val="38"/>
        </w:rPr>
        <w:t>教会</w:t>
      </w:r>
      <w:r>
        <w:rPr>
          <w:rFonts w:ascii="宋体" w:eastAsia="宋体" w:hAnsi="宋体" w:cs="宋体"/>
          <w:color w:val="000000"/>
          <w:sz w:val="38"/>
        </w:rPr>
        <w:t>]</w:t>
      </w:r>
      <w:r>
        <w:rPr>
          <w:rFonts w:ascii="宋体" w:eastAsia="宋体" w:hAnsi="宋体" w:cs="宋体"/>
          <w:color w:val="000000"/>
          <w:sz w:val="38"/>
        </w:rPr>
        <w:t>当作是上帝激发基督徒慈善心的工具，不再被当作是上帝提供基督徒以行慈善得拯救的机会；和土尔大主教的看法一致，所有的天主教徒，开始把这些人当作是</w:t>
      </w:r>
      <w:r>
        <w:rPr>
          <w:rFonts w:ascii="宋体" w:eastAsia="宋体" w:hAnsi="宋体" w:cs="宋体"/>
          <w:color w:val="000000"/>
          <w:sz w:val="38"/>
        </w:rPr>
        <w:t>“</w:t>
      </w:r>
      <w:r>
        <w:rPr>
          <w:rFonts w:ascii="宋体" w:eastAsia="宋体" w:hAnsi="宋体" w:cs="宋体"/>
          <w:color w:val="000000"/>
          <w:sz w:val="38"/>
        </w:rPr>
        <w:t>共和国的渣滓垃圾，这不是因为他们肉体上受到的苦难，这一点我们应该有所怜悯，而是因为他们精神上的惨况，这一点只能让人心生恐惧</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⑫</w:t>
      </w:r>
    </w:p>
    <w:p w:rsidR="00A45C08" w:rsidRDefault="009A50F7">
      <w:pPr>
        <w:wordWrap w:val="0"/>
        <w:spacing w:line="740" w:lineRule="atLeast"/>
        <w:ind w:left="120" w:right="20" w:firstLine="880"/>
        <w:textAlignment w:val="baseline"/>
        <w:rPr>
          <w:sz w:val="38"/>
        </w:rPr>
      </w:pPr>
      <w:r>
        <w:rPr>
          <w:rFonts w:ascii="宋体" w:eastAsia="宋体" w:hAnsi="宋体" w:cs="宋体"/>
          <w:color w:val="000000"/>
          <w:sz w:val="38"/>
        </w:rPr>
        <w:t>教会作出了抉择；但这么一来，基督教世界便把悲惨穷困一分为二</w:t>
      </w:r>
      <w:r>
        <w:rPr>
          <w:rFonts w:ascii="宋体" w:eastAsia="宋体" w:hAnsi="宋体" w:cs="宋体"/>
          <w:color w:val="000000"/>
          <w:sz w:val="38"/>
        </w:rPr>
        <w:t>————</w:t>
      </w:r>
      <w:r>
        <w:rPr>
          <w:rFonts w:ascii="宋体" w:eastAsia="宋体" w:hAnsi="宋体" w:cs="宋体"/>
          <w:color w:val="000000"/>
          <w:sz w:val="38"/>
        </w:rPr>
        <w:t>此举和中世纪的看法相反，那时悲惨以其整</w:t>
      </w:r>
      <w:r>
        <w:rPr>
          <w:rFonts w:ascii="宋体" w:eastAsia="宋体" w:hAnsi="宋体" w:cs="宋体"/>
          <w:color w:val="000000"/>
          <w:sz w:val="38"/>
          <w:u w:val="single"/>
        </w:rPr>
        <w:t xml:space="preserve">              </w:t>
      </w:r>
    </w:p>
    <w:p w:rsidR="00A45C08" w:rsidRPr="005F7CC1" w:rsidRDefault="009A50F7">
      <w:pPr>
        <w:wordWrap w:val="0"/>
        <w:spacing w:before="300" w:line="520" w:lineRule="atLeast"/>
        <w:ind w:left="120" w:firstLine="600"/>
        <w:textAlignment w:val="baseline"/>
        <w:rPr>
          <w:sz w:val="31"/>
          <w:lang w:val="fr-FR"/>
        </w:rPr>
      </w:pPr>
      <w:r>
        <w:rPr>
          <w:rFonts w:ascii="TimesNewRoman" w:eastAsia="TimesNewRoman" w:hAnsi="TimesNewRoman" w:cs="TimesNewRoman"/>
          <w:color w:val="000000"/>
          <w:sz w:val="31"/>
        </w:rPr>
        <w:t xml:space="preserve">⑥ </w:t>
      </w:r>
      <w:r>
        <w:rPr>
          <w:rFonts w:ascii="TimesNewRoman" w:eastAsia="TimesNewRoman" w:hAnsi="TimesNewRoman" w:cs="TimesNewRoman"/>
          <w:color w:val="000000"/>
          <w:sz w:val="31"/>
        </w:rPr>
        <w:t>这个仲裁的要求为</w:t>
      </w:r>
      <w:r>
        <w:rPr>
          <w:rFonts w:ascii="TimesNewRoman" w:eastAsia="TimesNewRoman" w:hAnsi="TimesNewRoman" w:cs="TimesNewRoman"/>
          <w:color w:val="000000"/>
          <w:sz w:val="31"/>
        </w:rPr>
        <w:t xml:space="preserve"> Ypres</w:t>
      </w:r>
      <w:r>
        <w:rPr>
          <w:rFonts w:ascii="TimesNewRoman" w:eastAsia="TimesNewRoman" w:hAnsi="TimesNewRoman" w:cs="TimesNewRoman"/>
          <w:color w:val="000000"/>
          <w:sz w:val="31"/>
        </w:rPr>
        <w:t>市政府所提出。该市刚刚下令禁止行乞和各种私人的慈善事业。</w:t>
      </w:r>
      <w:r w:rsidRPr="005F7CC1">
        <w:rPr>
          <w:rFonts w:ascii="TimesNewRoman" w:eastAsia="TimesNewRoman" w:hAnsi="TimesNewRoman" w:cs="TimesNewRoman"/>
          <w:color w:val="000000"/>
          <w:sz w:val="31"/>
          <w:lang w:val="fr-FR"/>
        </w:rPr>
        <w:t>B. N. R.36—215,</w:t>
      </w:r>
      <w:r>
        <w:rPr>
          <w:rFonts w:ascii="TimesNewRoman" w:eastAsia="TimesNewRoman" w:hAnsi="TimesNewRoman" w:cs="TimesNewRoman"/>
          <w:color w:val="000000"/>
          <w:sz w:val="31"/>
        </w:rPr>
        <w:t>引用于</w:t>
      </w:r>
      <w:r w:rsidRPr="005F7CC1">
        <w:rPr>
          <w:rFonts w:ascii="TimesNewRoman" w:eastAsia="TimesNewRoman" w:hAnsi="TimesNewRoman" w:cs="TimesNewRoman"/>
          <w:color w:val="000000"/>
          <w:sz w:val="31"/>
          <w:lang w:val="fr-FR"/>
        </w:rPr>
        <w:t xml:space="preserve"> Lallemand, IV,p.25</w:t>
      </w:r>
      <w:r>
        <w:rPr>
          <w:rFonts w:ascii="TimesNewRoman" w:eastAsia="TimesNewRoman" w:hAnsi="TimesNewRoman" w:cs="TimesNewRoman"/>
          <w:color w:val="000000"/>
          <w:sz w:val="31"/>
        </w:rPr>
        <w:t>。</w:t>
      </w:r>
    </w:p>
    <w:p w:rsidR="00A45C08" w:rsidRPr="005F7CC1" w:rsidRDefault="009A50F7">
      <w:pPr>
        <w:wordWrap w:val="0"/>
        <w:spacing w:line="520" w:lineRule="atLeast"/>
        <w:ind w:left="120" w:right="60" w:firstLine="600"/>
        <w:textAlignment w:val="baseline"/>
        <w:rPr>
          <w:sz w:val="31"/>
          <w:lang w:val="fr-FR"/>
        </w:rPr>
      </w:pPr>
      <w:r w:rsidRPr="005F7CC1">
        <w:rPr>
          <w:rFonts w:ascii="TimesNewRoman" w:eastAsia="TimesNewRoman" w:hAnsi="TimesNewRoman" w:cs="TimesNewRoman"/>
          <w:color w:val="000000"/>
          <w:sz w:val="31"/>
          <w:lang w:val="fr-FR"/>
        </w:rPr>
        <w:t xml:space="preserve">⑩ </w:t>
      </w:r>
      <w:r>
        <w:rPr>
          <w:rFonts w:ascii="TimesNewRoman" w:eastAsia="TimesNewRoman" w:hAnsi="TimesNewRoman" w:cs="TimesNewRoman"/>
          <w:color w:val="000000"/>
          <w:sz w:val="31"/>
        </w:rPr>
        <w:t>凡森</w:t>
      </w:r>
      <w:r w:rsidRPr="005F7CC1">
        <w:rPr>
          <w:rFonts w:ascii="TimesNewRoman" w:eastAsia="TimesNewRoman" w:hAnsi="TimesNewRoman" w:cs="TimesNewRoman"/>
          <w:color w:val="000000"/>
          <w:sz w:val="31"/>
          <w:lang w:val="fr-FR"/>
        </w:rPr>
        <w:t>·</w:t>
      </w:r>
      <w:r>
        <w:rPr>
          <w:rFonts w:ascii="TimesNewRoman" w:eastAsia="TimesNewRoman" w:hAnsi="TimesNewRoman" w:cs="TimesNewRoman"/>
          <w:color w:val="000000"/>
          <w:sz w:val="31"/>
        </w:rPr>
        <w:t>德</w:t>
      </w:r>
      <w:r w:rsidRPr="005F7CC1">
        <w:rPr>
          <w:rFonts w:ascii="TimesNewRoman" w:eastAsia="TimesNewRoman" w:hAnsi="TimesNewRoman" w:cs="TimesNewRoman"/>
          <w:color w:val="000000"/>
          <w:sz w:val="31"/>
          <w:lang w:val="fr-FR"/>
        </w:rPr>
        <w:t>·</w:t>
      </w:r>
      <w:r>
        <w:rPr>
          <w:rFonts w:ascii="TimesNewRoman" w:eastAsia="TimesNewRoman" w:hAnsi="TimesNewRoman" w:cs="TimesNewRoman"/>
          <w:color w:val="000000"/>
          <w:sz w:val="31"/>
        </w:rPr>
        <w:t>保罗</w:t>
      </w:r>
      <w:r w:rsidRPr="005F7CC1">
        <w:rPr>
          <w:rFonts w:ascii="TimesNewRoman" w:eastAsia="TimesNewRoman" w:hAnsi="TimesNewRoman" w:cs="TimesNewRoman"/>
          <w:color w:val="000000"/>
          <w:sz w:val="31"/>
          <w:lang w:val="fr-FR"/>
        </w:rPr>
        <w:t>，</w:t>
      </w:r>
      <w:r w:rsidRPr="005F7CC1">
        <w:rPr>
          <w:rFonts w:ascii="TimesNewRoman" w:eastAsia="TimesNewRoman" w:hAnsi="TimesNewRoman" w:cs="TimesNewRoman"/>
          <w:color w:val="000000"/>
          <w:sz w:val="31"/>
          <w:lang w:val="fr-FR"/>
        </w:rPr>
        <w:t>1657</w:t>
      </w:r>
      <w:r>
        <w:rPr>
          <w:rFonts w:ascii="TimesNewRoman" w:eastAsia="TimesNewRoman" w:hAnsi="TimesNewRoman" w:cs="TimesNewRoman"/>
          <w:color w:val="000000"/>
          <w:sz w:val="31"/>
        </w:rPr>
        <w:t>年</w:t>
      </w:r>
      <w:r w:rsidRPr="005F7CC1">
        <w:rPr>
          <w:rFonts w:ascii="TimesNewRoman" w:eastAsia="TimesNewRoman" w:hAnsi="TimesNewRoman" w:cs="TimesNewRoman"/>
          <w:color w:val="000000"/>
          <w:sz w:val="31"/>
          <w:lang w:val="fr-FR"/>
        </w:rPr>
        <w:t>3</w:t>
      </w:r>
      <w:r>
        <w:rPr>
          <w:rFonts w:ascii="TimesNewRoman" w:eastAsia="TimesNewRoman" w:hAnsi="TimesNewRoman" w:cs="TimesNewRoman"/>
          <w:color w:val="000000"/>
          <w:sz w:val="31"/>
        </w:rPr>
        <w:t>月信</w:t>
      </w:r>
      <w:r w:rsidRPr="005F7CC1">
        <w:rPr>
          <w:rFonts w:ascii="TimesNewRoman" w:eastAsia="TimesNewRoman" w:hAnsi="TimesNewRoman" w:cs="TimesNewRoman"/>
          <w:color w:val="000000"/>
          <w:sz w:val="31"/>
          <w:lang w:val="fr-FR"/>
        </w:rPr>
        <w:t>，</w:t>
      </w:r>
      <w:r w:rsidRPr="005F7CC1">
        <w:rPr>
          <w:rFonts w:ascii="TimesNewRoman" w:eastAsia="TimesNewRoman" w:hAnsi="TimesNewRoman" w:cs="TimesNewRoman"/>
          <w:color w:val="000000"/>
          <w:sz w:val="31"/>
          <w:lang w:val="fr-FR"/>
        </w:rPr>
        <w:t>(</w:t>
      </w:r>
      <w:r>
        <w:rPr>
          <w:rFonts w:ascii="TimesNewRoman" w:eastAsia="TimesNewRoman" w:hAnsi="TimesNewRoman" w:cs="TimesNewRoman"/>
          <w:color w:val="000000"/>
          <w:sz w:val="31"/>
        </w:rPr>
        <w:t>书信集</w:t>
      </w:r>
      <w:r w:rsidRPr="005F7CC1">
        <w:rPr>
          <w:rFonts w:ascii="TimesNewRoman" w:eastAsia="TimesNewRoman" w:hAnsi="TimesNewRoman" w:cs="TimesNewRoman"/>
          <w:color w:val="000000"/>
          <w:sz w:val="31"/>
          <w:lang w:val="fr-FR"/>
        </w:rPr>
        <w:t>)( Correspondance), ed. Coste,t.VI,p.245</w:t>
      </w:r>
      <w:r>
        <w:rPr>
          <w:rFonts w:ascii="TimesNewRoman" w:eastAsia="TimesNewRoman" w:hAnsi="TimesNewRoman" w:cs="TimesNewRoman"/>
          <w:color w:val="000000"/>
          <w:sz w:val="31"/>
        </w:rPr>
        <w:t>。</w:t>
      </w:r>
    </w:p>
    <w:p w:rsidR="00A45C08" w:rsidRPr="005F7CC1" w:rsidRDefault="009A50F7">
      <w:pPr>
        <w:wordWrap w:val="0"/>
        <w:spacing w:line="520" w:lineRule="atLeast"/>
        <w:ind w:left="780"/>
        <w:textAlignment w:val="baseline"/>
        <w:rPr>
          <w:sz w:val="31"/>
          <w:lang w:val="fr-FR"/>
        </w:rPr>
      </w:pPr>
      <w:r w:rsidRPr="005F7CC1">
        <w:rPr>
          <w:rFonts w:ascii="TimesNewRoman" w:eastAsia="TimesNewRoman" w:hAnsi="TimesNewRoman" w:cs="TimesNewRoman"/>
          <w:color w:val="000000"/>
          <w:sz w:val="31"/>
          <w:lang w:val="fr-FR"/>
        </w:rPr>
        <w:t>⑫ 1670</w:t>
      </w:r>
      <w:r>
        <w:rPr>
          <w:rFonts w:ascii="TimesNewRoman" w:eastAsia="TimesNewRoman" w:hAnsi="TimesNewRoman" w:cs="TimesNewRoman"/>
          <w:color w:val="000000"/>
          <w:sz w:val="31"/>
        </w:rPr>
        <w:t>年</w:t>
      </w:r>
      <w:r w:rsidRPr="005F7CC1">
        <w:rPr>
          <w:rFonts w:ascii="TimesNewRoman" w:eastAsia="TimesNewRoman" w:hAnsi="TimesNewRoman" w:cs="TimesNewRoman"/>
          <w:color w:val="000000"/>
          <w:sz w:val="31"/>
          <w:lang w:val="fr-FR"/>
        </w:rPr>
        <w:t>7</w:t>
      </w:r>
      <w:r>
        <w:rPr>
          <w:rFonts w:ascii="TimesNewRoman" w:eastAsia="TimesNewRoman" w:hAnsi="TimesNewRoman" w:cs="TimesNewRoman"/>
          <w:color w:val="000000"/>
          <w:sz w:val="31"/>
        </w:rPr>
        <w:t>月</w:t>
      </w:r>
      <w:r w:rsidRPr="005F7CC1">
        <w:rPr>
          <w:rFonts w:ascii="TimesNewRoman" w:eastAsia="TimesNewRoman" w:hAnsi="TimesNewRoman" w:cs="TimesNewRoman"/>
          <w:color w:val="000000"/>
          <w:sz w:val="31"/>
          <w:lang w:val="fr-FR"/>
        </w:rPr>
        <w:t>10</w:t>
      </w:r>
      <w:r>
        <w:rPr>
          <w:rFonts w:ascii="TimesNewRoman" w:eastAsia="TimesNewRoman" w:hAnsi="TimesNewRoman" w:cs="TimesNewRoman"/>
          <w:color w:val="000000"/>
          <w:sz w:val="31"/>
        </w:rPr>
        <w:t>日宣教手谕</w:t>
      </w:r>
      <w:r w:rsidRPr="005F7CC1">
        <w:rPr>
          <w:rFonts w:ascii="TimesNewRoman" w:eastAsia="TimesNewRoman" w:hAnsi="TimesNewRoman" w:cs="TimesNewRoman"/>
          <w:color w:val="000000"/>
          <w:sz w:val="31"/>
          <w:lang w:val="fr-FR"/>
        </w:rPr>
        <w:t>，</w:t>
      </w:r>
      <w:r>
        <w:rPr>
          <w:rFonts w:ascii="TimesNewRoman" w:eastAsia="TimesNewRoman" w:hAnsi="TimesNewRoman" w:cs="TimesNewRoman"/>
          <w:color w:val="000000"/>
          <w:sz w:val="31"/>
        </w:rPr>
        <w:t>前引文。</w:t>
      </w:r>
    </w:p>
    <w:p w:rsidR="00A45C08" w:rsidRDefault="009A50F7">
      <w:pPr>
        <w:wordWrap w:val="0"/>
        <w:spacing w:line="460" w:lineRule="atLeast"/>
        <w:ind w:left="340"/>
        <w:textAlignment w:val="baseline"/>
        <w:rPr>
          <w:sz w:val="34"/>
        </w:rPr>
      </w:pPr>
      <w:r>
        <w:rPr>
          <w:rFonts w:ascii="仿宋" w:eastAsia="仿宋" w:hAnsi="仿宋" w:cs="仿宋"/>
          <w:color w:val="000000"/>
          <w:sz w:val="34"/>
        </w:rPr>
        <w:t>94</w:t>
      </w:r>
    </w:p>
    <w:p w:rsidR="00A45C08" w:rsidRDefault="00A45C08"/>
    <w:p w:rsidR="00A45C08" w:rsidRDefault="00A45C08">
      <w:pPr>
        <w:sectPr w:rsidR="00A45C08">
          <w:headerReference w:type="default" r:id="rId350"/>
          <w:footerReference w:type="default" r:id="rId351"/>
          <w:pgSz w:w="15660" w:h="23340"/>
          <w:pgMar w:top="1980" w:right="2120" w:bottom="1980" w:left="2120" w:header="1680" w:footer="1680" w:gutter="0"/>
          <w:cols w:space="720"/>
        </w:sectPr>
      </w:pPr>
    </w:p>
    <w:p w:rsidR="00A45C08" w:rsidRDefault="009A50F7">
      <w:pPr>
        <w:wordWrap w:val="0"/>
        <w:spacing w:before="900" w:line="700" w:lineRule="atLeast"/>
        <w:ind w:left="120" w:right="100" w:hanging="40"/>
        <w:textAlignment w:val="baseline"/>
        <w:rPr>
          <w:sz w:val="42"/>
        </w:rPr>
      </w:pPr>
      <w:r>
        <w:rPr>
          <w:rFonts w:ascii="宋体" w:eastAsia="宋体" w:hAnsi="宋体" w:cs="宋体"/>
          <w:color w:val="000000"/>
          <w:sz w:val="42"/>
        </w:rPr>
        <w:lastRenderedPageBreak/>
        <w:t>体被人评判。</w:t>
      </w:r>
      <w:r>
        <w:rPr>
          <w:rFonts w:ascii="宋体" w:eastAsia="宋体" w:hAnsi="宋体" w:cs="宋体"/>
          <w:color w:val="000000"/>
          <w:sz w:val="42"/>
        </w:rPr>
        <w:t xml:space="preserve">⑧ </w:t>
      </w:r>
      <w:r>
        <w:rPr>
          <w:rFonts w:ascii="宋体" w:eastAsia="宋体" w:hAnsi="宋体" w:cs="宋体"/>
          <w:color w:val="000000"/>
          <w:sz w:val="42"/>
        </w:rPr>
        <w:t>一分为二的结果是，一边是善的区域，那就是持服从态度、符合秩序要求的贫穷；另一边是恶的区域，那是不服从、而且寻求逃避秩序的贫穷。前者接受监禁，并在其中得到安宁；后者拒绝监禁，但也就因此，更需要加以监禁。</w:t>
      </w:r>
    </w:p>
    <w:p w:rsidR="00A45C08" w:rsidRDefault="009A50F7">
      <w:pPr>
        <w:wordWrap w:val="0"/>
        <w:spacing w:line="700" w:lineRule="atLeast"/>
        <w:ind w:left="80" w:right="40" w:firstLine="900"/>
        <w:textAlignment w:val="baseline"/>
        <w:rPr>
          <w:sz w:val="42"/>
        </w:rPr>
      </w:pPr>
      <w:r>
        <w:rPr>
          <w:rFonts w:ascii="宋体" w:eastAsia="宋体" w:hAnsi="宋体" w:cs="宋体"/>
          <w:color w:val="000000"/>
          <w:sz w:val="42"/>
        </w:rPr>
        <w:t>1693</w:t>
      </w:r>
      <w:r>
        <w:rPr>
          <w:rFonts w:ascii="宋体" w:eastAsia="宋体" w:hAnsi="宋体" w:cs="宋体"/>
          <w:color w:val="000000"/>
          <w:sz w:val="42"/>
        </w:rPr>
        <w:t>年，由罗马教廷授意写成的一部著作，十分天真地发表了以上的论证。该文在</w:t>
      </w:r>
      <w:r>
        <w:rPr>
          <w:rFonts w:ascii="宋体" w:eastAsia="宋体" w:hAnsi="宋体" w:cs="宋体"/>
          <w:color w:val="000000"/>
          <w:sz w:val="42"/>
        </w:rPr>
        <w:t>17</w:t>
      </w:r>
      <w:r>
        <w:rPr>
          <w:rFonts w:ascii="宋体" w:eastAsia="宋体" w:hAnsi="宋体" w:cs="宋体"/>
          <w:color w:val="000000"/>
          <w:sz w:val="42"/>
        </w:rPr>
        <w:t>世纪末被译成法语，题名《废除行乞》</w:t>
      </w:r>
      <w:r>
        <w:rPr>
          <w:rFonts w:ascii="宋体" w:eastAsia="宋体" w:hAnsi="宋体" w:cs="宋体"/>
          <w:color w:val="000000"/>
          <w:sz w:val="42"/>
        </w:rPr>
        <w:t>(La Mendicité abolie)</w:t>
      </w:r>
      <w:r>
        <w:rPr>
          <w:rFonts w:ascii="宋体" w:eastAsia="宋体" w:hAnsi="宋体" w:cs="宋体"/>
          <w:color w:val="000000"/>
          <w:sz w:val="42"/>
        </w:rPr>
        <w:t>。</w:t>
      </w:r>
      <w:r>
        <w:rPr>
          <w:rFonts w:ascii="宋体" w:eastAsia="宋体" w:hAnsi="宋体" w:cs="宋体"/>
          <w:color w:val="000000"/>
          <w:sz w:val="42"/>
        </w:rPr>
        <w:t>⑥</w:t>
      </w:r>
      <w:r>
        <w:rPr>
          <w:rFonts w:ascii="宋体" w:eastAsia="宋体" w:hAnsi="宋体" w:cs="宋体"/>
          <w:color w:val="000000"/>
          <w:sz w:val="42"/>
        </w:rPr>
        <w:t>文中作者区分好穷人和坏穷人，认为前者是耶稣基督的穷人，后者则是魔鬼的穷人。两者都见证了监禁的功用</w:t>
      </w:r>
      <w:r>
        <w:rPr>
          <w:rFonts w:ascii="宋体" w:eastAsia="宋体" w:hAnsi="宋体" w:cs="宋体"/>
          <w:color w:val="000000"/>
          <w:sz w:val="42"/>
        </w:rPr>
        <w:t>：对于前者，原因在于他们全以感谢之情，接受当局的一切免费赐予：</w:t>
      </w:r>
      <w:r>
        <w:rPr>
          <w:rFonts w:ascii="宋体" w:eastAsia="宋体" w:hAnsi="宋体" w:cs="宋体"/>
          <w:color w:val="000000"/>
          <w:sz w:val="42"/>
        </w:rPr>
        <w:t>“</w:t>
      </w:r>
      <w:r>
        <w:rPr>
          <w:rFonts w:ascii="宋体" w:eastAsia="宋体" w:hAnsi="宋体" w:cs="宋体"/>
          <w:color w:val="000000"/>
          <w:sz w:val="42"/>
        </w:rPr>
        <w:t>他们耐心、谦虚、卑微，满足于现状和管理部门所给予的救援，为此，他们感谢上帝</w:t>
      </w:r>
      <w:r>
        <w:rPr>
          <w:rFonts w:ascii="宋体" w:eastAsia="宋体" w:hAnsi="宋体" w:cs="宋体"/>
          <w:color w:val="000000"/>
          <w:sz w:val="42"/>
        </w:rPr>
        <w:t>”</w:t>
      </w:r>
      <w:r>
        <w:rPr>
          <w:rFonts w:ascii="宋体" w:eastAsia="宋体" w:hAnsi="宋体" w:cs="宋体"/>
          <w:color w:val="000000"/>
          <w:sz w:val="42"/>
        </w:rPr>
        <w:t>；至于魔鬼的穷人，他们的确不满收容总署，不满监禁中的束缚：</w:t>
      </w:r>
      <w:r>
        <w:rPr>
          <w:rFonts w:ascii="宋体" w:eastAsia="宋体" w:hAnsi="宋体" w:cs="宋体"/>
          <w:color w:val="000000"/>
          <w:sz w:val="42"/>
        </w:rPr>
        <w:t>“</w:t>
      </w:r>
      <w:r>
        <w:rPr>
          <w:rFonts w:ascii="宋体" w:eastAsia="宋体" w:hAnsi="宋体" w:cs="宋体"/>
          <w:color w:val="000000"/>
          <w:sz w:val="42"/>
        </w:rPr>
        <w:t>他们是善良秩序之敌、懒人、说谎的骗子、醉鬼、寡廉鲜耻，他们只能说着他们魔鬼教父的语言，对教导者和主管们大加诅咒。</w:t>
      </w:r>
      <w:r>
        <w:rPr>
          <w:rFonts w:ascii="宋体" w:eastAsia="宋体" w:hAnsi="宋体" w:cs="宋体"/>
          <w:color w:val="000000"/>
          <w:sz w:val="42"/>
        </w:rPr>
        <w:t>”</w:t>
      </w:r>
      <w:r>
        <w:rPr>
          <w:rFonts w:ascii="宋体" w:eastAsia="宋体" w:hAnsi="宋体" w:cs="宋体"/>
          <w:color w:val="000000"/>
          <w:sz w:val="42"/>
        </w:rPr>
        <w:t>这也就是他们应该丧失自由的原因，而且他们的自由也只是被用来为撒旦争光。一方面以行善为名义：一方面以惩罚为名义，监禁因此具有双重的合法性，而且两者间还有纠缠不清的暧昧性。它同时既是补偿亦是处罚，依</w:t>
      </w:r>
    </w:p>
    <w:p w:rsidR="00A45C08" w:rsidRDefault="009A50F7">
      <w:pPr>
        <w:wordWrap w:val="0"/>
        <w:spacing w:line="700" w:lineRule="atLeast"/>
        <w:ind w:left="180"/>
        <w:textAlignment w:val="baseline"/>
        <w:rPr>
          <w:sz w:val="42"/>
        </w:rPr>
      </w:pPr>
      <w:r>
        <w:rPr>
          <w:rFonts w:ascii="宋体" w:eastAsia="宋体" w:hAnsi="宋体" w:cs="宋体"/>
          <w:color w:val="000000"/>
          <w:sz w:val="42"/>
          <w:u w:val="single"/>
        </w:rPr>
        <w:t xml:space="preserve"> </w:t>
      </w:r>
      <w:r>
        <w:rPr>
          <w:rFonts w:ascii="宋体" w:eastAsia="宋体" w:hAnsi="宋体" w:cs="宋体"/>
          <w:color w:val="000000"/>
          <w:sz w:val="42"/>
          <w:u w:val="single"/>
        </w:rPr>
        <w:t xml:space="preserve">            </w:t>
      </w:r>
    </w:p>
    <w:p w:rsidR="00A45C08" w:rsidRDefault="009A50F7">
      <w:pPr>
        <w:wordWrap w:val="0"/>
        <w:spacing w:before="260" w:line="500" w:lineRule="atLeast"/>
        <w:ind w:left="80" w:firstLine="620"/>
        <w:textAlignment w:val="baseline"/>
        <w:rPr>
          <w:sz w:val="30"/>
        </w:rPr>
      </w:pPr>
      <w:r>
        <w:rPr>
          <w:rFonts w:ascii="黑体" w:eastAsia="黑体" w:hAnsi="黑体" w:cs="黑体"/>
          <w:color w:val="000000"/>
          <w:sz w:val="30"/>
        </w:rPr>
        <w:t>⑬“</w:t>
      </w:r>
      <w:r>
        <w:rPr>
          <w:rFonts w:ascii="黑体" w:eastAsia="黑体" w:hAnsi="黑体" w:cs="黑体"/>
          <w:color w:val="000000"/>
          <w:sz w:val="30"/>
        </w:rPr>
        <w:t>在这里必须把蛇与鸽相区分，而且对纯真也不应该过度强调，而使得神意无法为人了解。神意会让我们知道羔羊和公羊之间的差别。</w:t>
      </w:r>
      <w:r>
        <w:rPr>
          <w:rFonts w:ascii="黑体" w:eastAsia="黑体" w:hAnsi="黑体" w:cs="黑体"/>
          <w:color w:val="000000"/>
          <w:sz w:val="30"/>
        </w:rPr>
        <w:t>”(Camus</w:t>
      </w:r>
      <w:r>
        <w:rPr>
          <w:rFonts w:ascii="黑体" w:eastAsia="黑体" w:hAnsi="黑体" w:cs="黑体"/>
          <w:color w:val="000000"/>
          <w:sz w:val="30"/>
        </w:rPr>
        <w:t>，《论合法</w:t>
      </w:r>
      <w:r>
        <w:rPr>
          <w:rFonts w:ascii="宋体" w:eastAsia="宋体" w:hAnsi="宋体" w:cs="宋体"/>
          <w:color w:val="000000"/>
          <w:sz w:val="30"/>
        </w:rPr>
        <w:t>行乞》</w:t>
      </w:r>
      <w:r>
        <w:rPr>
          <w:rFonts w:ascii="宋体" w:eastAsia="宋体" w:hAnsi="宋体" w:cs="宋体"/>
          <w:color w:val="000000"/>
          <w:sz w:val="30"/>
        </w:rPr>
        <w:t>[De la mendicité légitime]</w:t>
      </w:r>
      <w:r>
        <w:rPr>
          <w:rFonts w:ascii="宋体" w:eastAsia="宋体" w:hAnsi="宋体" w:cs="宋体"/>
          <w:color w:val="000000"/>
          <w:sz w:val="30"/>
        </w:rPr>
        <w:t>，</w:t>
      </w:r>
      <w:r>
        <w:rPr>
          <w:rFonts w:ascii="宋体" w:eastAsia="宋体" w:hAnsi="宋体" w:cs="宋体"/>
          <w:color w:val="000000"/>
          <w:sz w:val="30"/>
        </w:rPr>
        <w:t>Douai</w:t>
      </w:r>
      <w:r>
        <w:rPr>
          <w:rFonts w:ascii="宋体" w:eastAsia="宋体" w:hAnsi="宋体" w:cs="宋体"/>
          <w:color w:val="000000"/>
          <w:sz w:val="30"/>
        </w:rPr>
        <w:t>，</w:t>
      </w:r>
      <w:r>
        <w:rPr>
          <w:rFonts w:ascii="宋体" w:eastAsia="宋体" w:hAnsi="宋体" w:cs="宋体"/>
          <w:color w:val="000000"/>
          <w:sz w:val="30"/>
        </w:rPr>
        <w:t>1634</w:t>
      </w:r>
      <w:r>
        <w:rPr>
          <w:rFonts w:ascii="宋体" w:eastAsia="宋体" w:hAnsi="宋体" w:cs="宋体"/>
          <w:color w:val="000000"/>
          <w:sz w:val="30"/>
        </w:rPr>
        <w:t>，</w:t>
      </w:r>
      <w:r>
        <w:rPr>
          <w:rFonts w:ascii="宋体" w:eastAsia="宋体" w:hAnsi="宋体" w:cs="宋体"/>
          <w:color w:val="000000"/>
          <w:sz w:val="30"/>
        </w:rPr>
        <w:t>pp.9—10)</w:t>
      </w:r>
      <w:r>
        <w:rPr>
          <w:rFonts w:ascii="宋体" w:eastAsia="宋体" w:hAnsi="宋体" w:cs="宋体"/>
          <w:color w:val="000000"/>
          <w:sz w:val="30"/>
        </w:rPr>
        <w:t>这位作者还解释说，慈善行</w:t>
      </w:r>
      <w:r>
        <w:rPr>
          <w:rFonts w:ascii="黑体" w:eastAsia="黑体" w:hAnsi="黑体" w:cs="黑体"/>
          <w:color w:val="000000"/>
          <w:sz w:val="30"/>
        </w:rPr>
        <w:t>动的灵性意义和此一行动所施加的对象的道德价值，并非无关：</w:t>
      </w:r>
      <w:r>
        <w:rPr>
          <w:rFonts w:ascii="黑体" w:eastAsia="黑体" w:hAnsi="黑体" w:cs="黑体"/>
          <w:color w:val="000000"/>
          <w:sz w:val="30"/>
        </w:rPr>
        <w:t>“</w:t>
      </w:r>
      <w:r>
        <w:rPr>
          <w:rFonts w:ascii="黑体" w:eastAsia="黑体" w:hAnsi="黑体" w:cs="黑体"/>
          <w:color w:val="000000"/>
          <w:sz w:val="30"/>
        </w:rPr>
        <w:t>乞丐和施舍间的关系是一种必要的关系，因此，只有当行乞者的行为符合正义和真理时，施舍才是真的施舍。</w:t>
      </w:r>
      <w:r>
        <w:rPr>
          <w:rFonts w:ascii="黑体" w:eastAsia="黑体" w:hAnsi="黑体" w:cs="黑体"/>
          <w:color w:val="000000"/>
          <w:sz w:val="30"/>
        </w:rPr>
        <w:t>”(</w:t>
      </w:r>
      <w:r>
        <w:rPr>
          <w:rFonts w:ascii="黑体" w:eastAsia="黑体" w:hAnsi="黑体" w:cs="黑体"/>
          <w:color w:val="000000"/>
          <w:sz w:val="30"/>
        </w:rPr>
        <w:t>同上</w:t>
      </w:r>
      <w:r>
        <w:rPr>
          <w:rFonts w:ascii="黑体" w:eastAsia="黑体" w:hAnsi="黑体" w:cs="黑体"/>
          <w:color w:val="000000"/>
          <w:sz w:val="30"/>
        </w:rPr>
        <w:t>)</w:t>
      </w:r>
    </w:p>
    <w:p w:rsidR="00A45C08" w:rsidRDefault="009A50F7">
      <w:pPr>
        <w:wordWrap w:val="0"/>
        <w:spacing w:line="480" w:lineRule="atLeast"/>
        <w:ind w:left="700"/>
        <w:textAlignment w:val="baseline"/>
        <w:rPr>
          <w:sz w:val="30"/>
        </w:rPr>
      </w:pPr>
      <w:r>
        <w:rPr>
          <w:rFonts w:ascii="宋体" w:eastAsia="宋体" w:hAnsi="宋体" w:cs="宋体"/>
          <w:color w:val="000000"/>
          <w:sz w:val="30"/>
        </w:rPr>
        <w:t>⑥</w:t>
      </w:r>
      <w:r>
        <w:rPr>
          <w:rFonts w:ascii="宋体" w:eastAsia="宋体" w:hAnsi="宋体" w:cs="宋体"/>
          <w:color w:val="000000"/>
          <w:sz w:val="30"/>
        </w:rPr>
        <w:t>盖伐勒</w:t>
      </w:r>
      <w:r>
        <w:rPr>
          <w:rFonts w:ascii="宋体" w:eastAsia="宋体" w:hAnsi="宋体" w:cs="宋体"/>
          <w:color w:val="000000"/>
          <w:sz w:val="30"/>
        </w:rPr>
        <w:t>(Dom Guevarre)</w:t>
      </w:r>
      <w:r>
        <w:rPr>
          <w:rFonts w:ascii="宋体" w:eastAsia="宋体" w:hAnsi="宋体" w:cs="宋体"/>
          <w:color w:val="000000"/>
          <w:sz w:val="30"/>
        </w:rPr>
        <w:t>，</w:t>
      </w:r>
      <w:r>
        <w:rPr>
          <w:rFonts w:ascii="宋体" w:eastAsia="宋体" w:hAnsi="宋体" w:cs="宋体"/>
          <w:color w:val="000000"/>
          <w:sz w:val="30"/>
        </w:rPr>
        <w:t xml:space="preserve">La </w:t>
      </w:r>
      <w:r>
        <w:rPr>
          <w:rFonts w:ascii="宋体" w:eastAsia="宋体" w:hAnsi="宋体" w:cs="宋体"/>
          <w:color w:val="000000"/>
          <w:sz w:val="30"/>
        </w:rPr>
        <w:t>mendicità provenuta(1693)</w:t>
      </w:r>
      <w:r>
        <w:rPr>
          <w:rFonts w:ascii="宋体" w:eastAsia="宋体" w:hAnsi="宋体" w:cs="宋体"/>
          <w:color w:val="000000"/>
          <w:sz w:val="30"/>
        </w:rPr>
        <w:t>。</w:t>
      </w:r>
    </w:p>
    <w:p w:rsidR="00A45C08" w:rsidRDefault="009A50F7">
      <w:pPr>
        <w:wordWrap w:val="0"/>
        <w:spacing w:line="460" w:lineRule="atLeast"/>
        <w:ind w:right="160"/>
        <w:jc w:val="right"/>
        <w:textAlignment w:val="baseline"/>
        <w:rPr>
          <w:sz w:val="34"/>
        </w:rPr>
      </w:pPr>
      <w:r>
        <w:rPr>
          <w:rFonts w:ascii="宋体" w:eastAsia="宋体" w:hAnsi="宋体" w:cs="宋体"/>
          <w:color w:val="000000"/>
          <w:sz w:val="34"/>
        </w:rPr>
        <w:t>95</w:t>
      </w:r>
    </w:p>
    <w:p w:rsidR="00A45C08" w:rsidRDefault="00A45C08"/>
    <w:p w:rsidR="00A45C08" w:rsidRDefault="00A45C08">
      <w:pPr>
        <w:sectPr w:rsidR="00A45C08">
          <w:headerReference w:type="default" r:id="rId352"/>
          <w:footerReference w:type="default" r:id="rId353"/>
          <w:pgSz w:w="15660" w:h="23340"/>
          <w:pgMar w:top="1980" w:right="2100" w:bottom="1980" w:left="2100" w:header="1680" w:footer="1680" w:gutter="0"/>
          <w:cols w:space="720"/>
        </w:sectPr>
      </w:pPr>
    </w:p>
    <w:p w:rsidR="00A45C08" w:rsidRDefault="009A50F7">
      <w:pPr>
        <w:wordWrap w:val="0"/>
        <w:spacing w:before="880" w:line="740" w:lineRule="atLeast"/>
        <w:ind w:right="60"/>
        <w:textAlignment w:val="baseline"/>
        <w:rPr>
          <w:sz w:val="38"/>
        </w:rPr>
      </w:pPr>
      <w:r>
        <w:rPr>
          <w:rFonts w:ascii="宋体" w:eastAsia="宋体" w:hAnsi="宋体" w:cs="宋体"/>
          <w:color w:val="000000"/>
          <w:sz w:val="38"/>
        </w:rPr>
        <w:lastRenderedPageBreak/>
        <w:t>受禁者的道德价值而定。一直到古典时代末期，监禁措施仍保持着此种暧昧意味；它具有奇特的可逆性，随受禁者之价值而转向。在好穷人身上，它就变成援助行动，安慰人心的善举；在坏穷人身上</w:t>
      </w:r>
      <w:r>
        <w:rPr>
          <w:rFonts w:ascii="宋体" w:eastAsia="宋体" w:hAnsi="宋体" w:cs="宋体"/>
          <w:color w:val="000000"/>
          <w:sz w:val="38"/>
        </w:rPr>
        <w:t>———</w:t>
      </w:r>
      <w:r>
        <w:rPr>
          <w:rFonts w:ascii="宋体" w:eastAsia="宋体" w:hAnsi="宋体" w:cs="宋体"/>
          <w:color w:val="000000"/>
          <w:sz w:val="38"/>
        </w:rPr>
        <w:t>而且就只是因为他们坏</w:t>
      </w:r>
      <w:r>
        <w:rPr>
          <w:rFonts w:ascii="宋体" w:eastAsia="宋体" w:hAnsi="宋体" w:cs="宋体"/>
          <w:color w:val="000000"/>
          <w:sz w:val="38"/>
        </w:rPr>
        <w:t>————</w:t>
      </w:r>
      <w:r>
        <w:rPr>
          <w:rFonts w:ascii="宋体" w:eastAsia="宋体" w:hAnsi="宋体" w:cs="宋体"/>
          <w:color w:val="000000"/>
          <w:sz w:val="38"/>
        </w:rPr>
        <w:t>它便转变为镇压之举。好穷人和坏穷人之间的对立，对于禁闭措施的结构和意义而言，具有根本上的必要。收容总署便是如此地区分他们，而疯狂本身也被分配在这个二元对立的结构之中，根据它表面上的道德态度，有时用施善的</w:t>
      </w:r>
      <w:r>
        <w:rPr>
          <w:rFonts w:ascii="宋体" w:eastAsia="宋体" w:hAnsi="宋体" w:cs="宋体"/>
          <w:color w:val="000000"/>
          <w:sz w:val="38"/>
        </w:rPr>
        <w:t>范畴来处理，有时用压抑的范畴来对待。</w:t>
      </w:r>
      <w:r>
        <w:rPr>
          <w:rFonts w:ascii="宋体" w:eastAsia="宋体" w:hAnsi="宋体" w:cs="宋体"/>
          <w:color w:val="000000"/>
          <w:sz w:val="38"/>
        </w:rPr>
        <w:t>⑯</w:t>
      </w:r>
      <w:r>
        <w:rPr>
          <w:rFonts w:ascii="宋体" w:eastAsia="宋体" w:hAnsi="宋体" w:cs="宋体"/>
          <w:color w:val="000000"/>
          <w:sz w:val="38"/>
        </w:rPr>
        <w:t>所有的遭监禁者都被置放于伦理评价场域之中</w:t>
      </w:r>
      <w:r>
        <w:rPr>
          <w:rFonts w:ascii="宋体" w:eastAsia="宋体" w:hAnsi="宋体" w:cs="宋体"/>
          <w:color w:val="000000"/>
          <w:sz w:val="38"/>
        </w:rPr>
        <w:t>————</w:t>
      </w:r>
      <w:r>
        <w:rPr>
          <w:rFonts w:ascii="宋体" w:eastAsia="宋体" w:hAnsi="宋体" w:cs="宋体"/>
          <w:color w:val="000000"/>
          <w:sz w:val="38"/>
        </w:rPr>
        <w:t>在成为知识或怜悯的对象之前，他首先被当作道德主体</w:t>
      </w:r>
      <w:r>
        <w:rPr>
          <w:rFonts w:ascii="宋体" w:eastAsia="宋体" w:hAnsi="宋体" w:cs="宋体"/>
          <w:color w:val="000000"/>
          <w:sz w:val="38"/>
        </w:rPr>
        <w:t>(sujet</w:t>
      </w:r>
      <w:r>
        <w:rPr>
          <w:rFonts w:ascii="宋体" w:eastAsia="宋体" w:hAnsi="宋体" w:cs="宋体"/>
          <w:b/>
          <w:color w:val="000000"/>
          <w:sz w:val="38"/>
        </w:rPr>
        <w:t xml:space="preserve"> </w:t>
      </w:r>
      <w:r>
        <w:rPr>
          <w:rFonts w:ascii="宋体" w:eastAsia="宋体" w:hAnsi="宋体" w:cs="宋体"/>
          <w:color w:val="000000"/>
          <w:sz w:val="38"/>
        </w:rPr>
        <w:t>moral)</w:t>
      </w:r>
      <w:r>
        <w:rPr>
          <w:rFonts w:ascii="宋体" w:eastAsia="宋体" w:hAnsi="宋体" w:cs="宋体"/>
          <w:color w:val="000000"/>
          <w:sz w:val="38"/>
        </w:rPr>
        <w:t>对待。</w:t>
      </w:r>
    </w:p>
    <w:p w:rsidR="00A45C08" w:rsidRDefault="009A50F7">
      <w:pPr>
        <w:wordWrap w:val="0"/>
        <w:spacing w:line="740" w:lineRule="atLeast"/>
        <w:ind w:firstLine="880"/>
        <w:textAlignment w:val="baseline"/>
        <w:rPr>
          <w:sz w:val="38"/>
        </w:rPr>
      </w:pPr>
      <w:r>
        <w:rPr>
          <w:rFonts w:ascii="宋体" w:eastAsia="宋体" w:hAnsi="宋体" w:cs="宋体"/>
          <w:color w:val="000000"/>
          <w:sz w:val="38"/>
        </w:rPr>
        <w:t>但是，穷困者如果要成为道德主体，先要有一个必要条件，那就是他得停止作为上帝在尘世中的无形代表。一直到</w:t>
      </w:r>
      <w:r>
        <w:rPr>
          <w:rFonts w:ascii="宋体" w:eastAsia="宋体" w:hAnsi="宋体" w:cs="宋体"/>
          <w:color w:val="000000"/>
          <w:sz w:val="38"/>
        </w:rPr>
        <w:t>17</w:t>
      </w:r>
      <w:r>
        <w:rPr>
          <w:rFonts w:ascii="宋体" w:eastAsia="宋体" w:hAnsi="宋体" w:cs="宋体"/>
          <w:color w:val="000000"/>
          <w:sz w:val="38"/>
        </w:rPr>
        <w:t>世纪末，这一点仍然是天主教意识所提出的主要反对理由。《圣经》不是这么说吗</w:t>
      </w:r>
      <w:r>
        <w:rPr>
          <w:rFonts w:ascii="宋体" w:eastAsia="宋体" w:hAnsi="宋体" w:cs="宋体"/>
          <w:color w:val="000000"/>
          <w:sz w:val="38"/>
        </w:rPr>
        <w:t>?“</w:t>
      </w:r>
      <w:r>
        <w:rPr>
          <w:rFonts w:ascii="宋体" w:eastAsia="宋体" w:hAnsi="宋体" w:cs="宋体"/>
          <w:color w:val="000000"/>
          <w:sz w:val="38"/>
        </w:rPr>
        <w:t>你对我弟兄之间最弱小的一个所作的事情</w:t>
      </w:r>
      <w:r>
        <w:rPr>
          <w:rFonts w:ascii="宋体" w:eastAsia="宋体" w:hAnsi="宋体" w:cs="宋体"/>
          <w:color w:val="000000"/>
          <w:sz w:val="38"/>
        </w:rPr>
        <w:t>……”</w:t>
      </w:r>
      <w:r>
        <w:rPr>
          <w:rFonts w:ascii="宋体" w:eastAsia="宋体" w:hAnsi="宋体" w:cs="宋体"/>
          <w:color w:val="000000"/>
          <w:sz w:val="38"/>
        </w:rPr>
        <w:t>而教会早期的神父们不也常常评论这段话，并诠释说我们不应该拒绝施舍穷人，因为被我们拒绝的，</w:t>
      </w:r>
      <w:r>
        <w:rPr>
          <w:rFonts w:ascii="宋体" w:eastAsia="宋体" w:hAnsi="宋体" w:cs="宋体"/>
          <w:color w:val="000000"/>
          <w:sz w:val="38"/>
        </w:rPr>
        <w:t>有可能便是基督本人！这些反对主张，盖伐勒神父</w:t>
      </w:r>
      <w:r>
        <w:rPr>
          <w:rFonts w:ascii="宋体" w:eastAsia="宋体" w:hAnsi="宋体" w:cs="宋体"/>
          <w:color w:val="000000"/>
          <w:sz w:val="38"/>
        </w:rPr>
        <w:t>(PèreGuevarre)</w:t>
      </w:r>
      <w:r>
        <w:rPr>
          <w:rFonts w:ascii="宋体" w:eastAsia="宋体" w:hAnsi="宋体" w:cs="宋体"/>
          <w:color w:val="000000"/>
          <w:sz w:val="38"/>
        </w:rPr>
        <w:t>并非不知。但是，他却提出一项非常明白的回答</w:t>
      </w:r>
      <w:r>
        <w:rPr>
          <w:rFonts w:ascii="宋体" w:eastAsia="宋体" w:hAnsi="宋体" w:cs="宋体"/>
          <w:color w:val="000000"/>
          <w:sz w:val="38"/>
        </w:rPr>
        <w:t>(</w:t>
      </w:r>
      <w:r>
        <w:rPr>
          <w:rFonts w:ascii="宋体" w:eastAsia="宋体" w:hAnsi="宋体" w:cs="宋体"/>
          <w:color w:val="000000"/>
          <w:sz w:val="38"/>
        </w:rPr>
        <w:t>这一点也代表古典时期教会对此问题的回应</w:t>
      </w:r>
      <w:r>
        <w:rPr>
          <w:rFonts w:ascii="宋体" w:eastAsia="宋体" w:hAnsi="宋体" w:cs="宋体"/>
          <w:color w:val="000000"/>
          <w:sz w:val="38"/>
        </w:rPr>
        <w:t>)</w:t>
      </w:r>
      <w:r>
        <w:rPr>
          <w:rFonts w:ascii="宋体" w:eastAsia="宋体" w:hAnsi="宋体" w:cs="宋体"/>
          <w:color w:val="000000"/>
          <w:sz w:val="38"/>
        </w:rPr>
        <w:t>：自从收容总署和慈善公署</w:t>
      </w:r>
      <w:r>
        <w:rPr>
          <w:rFonts w:ascii="宋体" w:eastAsia="宋体" w:hAnsi="宋体" w:cs="宋体"/>
          <w:color w:val="000000"/>
          <w:sz w:val="38"/>
        </w:rPr>
        <w:t>(Bureaux</w:t>
      </w:r>
      <w:r>
        <w:rPr>
          <w:rFonts w:ascii="宋体" w:eastAsia="宋体" w:hAnsi="宋体" w:cs="宋体"/>
          <w:b/>
          <w:color w:val="000000"/>
          <w:sz w:val="38"/>
        </w:rPr>
        <w:t xml:space="preserve"> </w:t>
      </w:r>
      <w:r>
        <w:rPr>
          <w:rFonts w:ascii="宋体" w:eastAsia="宋体" w:hAnsi="宋体" w:cs="宋体"/>
          <w:color w:val="000000"/>
          <w:sz w:val="38"/>
        </w:rPr>
        <w:t>de</w:t>
      </w:r>
      <w:r>
        <w:rPr>
          <w:rFonts w:ascii="宋体" w:eastAsia="宋体" w:hAnsi="宋体" w:cs="宋体"/>
          <w:b/>
          <w:color w:val="000000"/>
          <w:sz w:val="38"/>
        </w:rPr>
        <w:t xml:space="preserve"> </w:t>
      </w:r>
      <w:r>
        <w:rPr>
          <w:rFonts w:ascii="宋体" w:eastAsia="宋体" w:hAnsi="宋体" w:cs="宋体"/>
          <w:color w:val="000000"/>
          <w:sz w:val="38"/>
        </w:rPr>
        <w:t>Charité)</w:t>
      </w:r>
      <w:r>
        <w:rPr>
          <w:rFonts w:ascii="宋体" w:eastAsia="宋体" w:hAnsi="宋体" w:cs="宋体"/>
          <w:color w:val="000000"/>
          <w:sz w:val="38"/>
        </w:rPr>
        <w:t>创设以来，上帝便不再隐身于穷人的褴褛衣衫之下。过去因为可能拒绝向快饿死的耶稣施舍一片面包造成的恐惧，这个在背后推动所有基督</w:t>
      </w:r>
    </w:p>
    <w:p w:rsidR="00A45C08" w:rsidRDefault="009A50F7">
      <w:pPr>
        <w:wordWrap w:val="0"/>
        <w:spacing w:line="740" w:lineRule="atLeast"/>
        <w:ind w:left="120"/>
        <w:textAlignment w:val="baseline"/>
        <w:rPr>
          <w:sz w:val="38"/>
        </w:rPr>
      </w:pPr>
      <w:r>
        <w:rPr>
          <w:rFonts w:ascii="宋体" w:eastAsia="宋体" w:hAnsi="宋体" w:cs="宋体"/>
          <w:color w:val="000000"/>
          <w:sz w:val="38"/>
          <w:u w:val="single"/>
        </w:rPr>
        <w:t xml:space="preserve">              </w:t>
      </w:r>
    </w:p>
    <w:p w:rsidR="00A45C08" w:rsidRDefault="009A50F7">
      <w:pPr>
        <w:wordWrap w:val="0"/>
        <w:spacing w:before="280" w:line="540" w:lineRule="atLeast"/>
        <w:ind w:left="80" w:firstLine="620"/>
        <w:textAlignment w:val="baseline"/>
        <w:rPr>
          <w:sz w:val="31"/>
        </w:rPr>
      </w:pPr>
      <w:r>
        <w:rPr>
          <w:rFonts w:ascii="黑体" w:eastAsia="黑体" w:hAnsi="黑体" w:cs="黑体"/>
          <w:color w:val="000000"/>
          <w:sz w:val="31"/>
        </w:rPr>
        <w:t>⑯</w:t>
      </w:r>
      <w:r>
        <w:rPr>
          <w:rFonts w:ascii="黑体" w:eastAsia="黑体" w:hAnsi="黑体" w:cs="黑体"/>
          <w:color w:val="000000"/>
          <w:sz w:val="31"/>
        </w:rPr>
        <w:t>在硝石库院和比塞特院中，疯人或者是被人和</w:t>
      </w:r>
      <w:r>
        <w:rPr>
          <w:rFonts w:ascii="黑体" w:eastAsia="黑体" w:hAnsi="黑体" w:cs="黑体"/>
          <w:color w:val="000000"/>
          <w:sz w:val="31"/>
        </w:rPr>
        <w:t>“</w:t>
      </w:r>
      <w:r>
        <w:rPr>
          <w:rFonts w:ascii="黑体" w:eastAsia="黑体" w:hAnsi="黑体" w:cs="黑体"/>
          <w:color w:val="000000"/>
          <w:sz w:val="31"/>
        </w:rPr>
        <w:t>好穷人</w:t>
      </w:r>
      <w:r>
        <w:rPr>
          <w:rFonts w:ascii="黑体" w:eastAsia="黑体" w:hAnsi="黑体" w:cs="黑体"/>
          <w:color w:val="000000"/>
          <w:sz w:val="31"/>
        </w:rPr>
        <w:t>”</w:t>
      </w:r>
      <w:r>
        <w:rPr>
          <w:rFonts w:ascii="黑体" w:eastAsia="黑体" w:hAnsi="黑体" w:cs="黑体"/>
          <w:color w:val="000000"/>
          <w:sz w:val="31"/>
        </w:rPr>
        <w:t>放在一起</w:t>
      </w:r>
      <w:r>
        <w:rPr>
          <w:rFonts w:ascii="黑体" w:eastAsia="黑体" w:hAnsi="黑体" w:cs="黑体"/>
          <w:color w:val="000000"/>
          <w:sz w:val="31"/>
        </w:rPr>
        <w:t>(</w:t>
      </w:r>
      <w:r>
        <w:rPr>
          <w:rFonts w:ascii="黑体" w:eastAsia="黑体" w:hAnsi="黑体" w:cs="黑体"/>
          <w:color w:val="000000"/>
          <w:sz w:val="31"/>
        </w:rPr>
        <w:t>硝石库院中的玛德莲分区</w:t>
      </w:r>
      <w:r>
        <w:rPr>
          <w:rFonts w:ascii="黑体" w:eastAsia="黑体" w:hAnsi="黑体" w:cs="黑体"/>
          <w:color w:val="000000"/>
          <w:sz w:val="31"/>
        </w:rPr>
        <w:t>)</w:t>
      </w:r>
      <w:r>
        <w:rPr>
          <w:rFonts w:ascii="黑体" w:eastAsia="黑体" w:hAnsi="黑体" w:cs="黑体"/>
          <w:color w:val="000000"/>
          <w:sz w:val="31"/>
        </w:rPr>
        <w:t>，或者是和</w:t>
      </w:r>
      <w:r>
        <w:rPr>
          <w:rFonts w:ascii="黑体" w:eastAsia="黑体" w:hAnsi="黑体" w:cs="黑体"/>
          <w:color w:val="000000"/>
          <w:sz w:val="31"/>
        </w:rPr>
        <w:t>“</w:t>
      </w:r>
      <w:r>
        <w:rPr>
          <w:rFonts w:ascii="黑体" w:eastAsia="黑体" w:hAnsi="黑体" w:cs="黑体"/>
          <w:color w:val="000000"/>
          <w:sz w:val="31"/>
        </w:rPr>
        <w:t>坏穷人</w:t>
      </w:r>
      <w:r>
        <w:rPr>
          <w:rFonts w:ascii="黑体" w:eastAsia="黑体" w:hAnsi="黑体" w:cs="黑体"/>
          <w:color w:val="000000"/>
          <w:sz w:val="31"/>
        </w:rPr>
        <w:t>”</w:t>
      </w:r>
      <w:r>
        <w:rPr>
          <w:rFonts w:ascii="黑体" w:eastAsia="黑体" w:hAnsi="黑体" w:cs="黑体"/>
          <w:color w:val="000000"/>
          <w:sz w:val="31"/>
        </w:rPr>
        <w:t>放在一起</w:t>
      </w:r>
      <w:r>
        <w:rPr>
          <w:rFonts w:ascii="黑体" w:eastAsia="黑体" w:hAnsi="黑体" w:cs="黑体"/>
          <w:color w:val="000000"/>
          <w:sz w:val="31"/>
        </w:rPr>
        <w:t>(</w:t>
      </w:r>
      <w:r>
        <w:rPr>
          <w:rFonts w:ascii="黑体" w:eastAsia="黑体" w:hAnsi="黑体" w:cs="黑体"/>
          <w:color w:val="000000"/>
          <w:sz w:val="31"/>
        </w:rPr>
        <w:t>惩戒和赎罪分区</w:t>
      </w:r>
      <w:r>
        <w:rPr>
          <w:rFonts w:ascii="黑体" w:eastAsia="黑体" w:hAnsi="黑体" w:cs="黑体"/>
          <w:color w:val="000000"/>
          <w:sz w:val="31"/>
        </w:rPr>
        <w:t>)</w:t>
      </w:r>
      <w:r>
        <w:rPr>
          <w:rFonts w:ascii="黑体" w:eastAsia="黑体" w:hAnsi="黑体" w:cs="黑体"/>
          <w:color w:val="000000"/>
          <w:sz w:val="31"/>
        </w:rPr>
        <w:t>。</w:t>
      </w:r>
    </w:p>
    <w:p w:rsidR="00A45C08" w:rsidRDefault="009A50F7">
      <w:pPr>
        <w:wordWrap w:val="0"/>
        <w:spacing w:line="460" w:lineRule="atLeast"/>
        <w:ind w:left="280"/>
        <w:textAlignment w:val="baseline"/>
        <w:rPr>
          <w:sz w:val="34"/>
        </w:rPr>
      </w:pPr>
      <w:r>
        <w:rPr>
          <w:rFonts w:ascii="仿宋" w:eastAsia="仿宋" w:hAnsi="仿宋" w:cs="仿宋"/>
          <w:color w:val="000000"/>
          <w:sz w:val="34"/>
        </w:rPr>
        <w:t>9</w:t>
      </w:r>
      <w:r>
        <w:rPr>
          <w:rFonts w:ascii="仿宋" w:eastAsia="仿宋" w:hAnsi="仿宋" w:cs="仿宋"/>
          <w:color w:val="000000"/>
          <w:sz w:val="34"/>
        </w:rPr>
        <w:t>6</w:t>
      </w:r>
    </w:p>
    <w:p w:rsidR="00A45C08" w:rsidRDefault="00A45C08"/>
    <w:p w:rsidR="00A45C08" w:rsidRDefault="00A45C08">
      <w:pPr>
        <w:sectPr w:rsidR="00A45C08">
          <w:headerReference w:type="default" r:id="rId354"/>
          <w:footerReference w:type="default" r:id="rId355"/>
          <w:pgSz w:w="15660" w:h="23340"/>
          <w:pgMar w:top="1980" w:right="2140" w:bottom="1980" w:left="2140" w:header="1680" w:footer="1680" w:gutter="0"/>
          <w:cols w:space="720"/>
        </w:sectPr>
      </w:pPr>
    </w:p>
    <w:p w:rsidR="00A45C08" w:rsidRDefault="009A50F7">
      <w:pPr>
        <w:wordWrap w:val="0"/>
        <w:spacing w:before="960" w:line="780" w:lineRule="atLeast"/>
        <w:ind w:left="100" w:right="60"/>
        <w:textAlignment w:val="baseline"/>
        <w:rPr>
          <w:sz w:val="36"/>
        </w:rPr>
      </w:pPr>
      <w:r>
        <w:rPr>
          <w:rFonts w:ascii="宋体" w:eastAsia="宋体" w:hAnsi="宋体" w:cs="宋体"/>
          <w:color w:val="000000"/>
          <w:sz w:val="36"/>
        </w:rPr>
        <w:lastRenderedPageBreak/>
        <w:t>教慈善神话的恐惧，它也对中世纪收容赈济之伟大仪式提供了绝对的意义，现在它</w:t>
      </w:r>
      <w:r>
        <w:rPr>
          <w:rFonts w:ascii="宋体" w:eastAsia="宋体" w:hAnsi="宋体" w:cs="宋体"/>
          <w:color w:val="000000"/>
          <w:sz w:val="36"/>
        </w:rPr>
        <w:t>“</w:t>
      </w:r>
      <w:r>
        <w:rPr>
          <w:rFonts w:ascii="宋体" w:eastAsia="宋体" w:hAnsi="宋体" w:cs="宋体"/>
          <w:color w:val="000000"/>
          <w:sz w:val="36"/>
        </w:rPr>
        <w:t>没有充分的基础；在城内开设慈善公署以后，耶稣基督便不再化身为那样的穷人</w:t>
      </w:r>
      <w:r>
        <w:rPr>
          <w:rFonts w:ascii="宋体" w:eastAsia="宋体" w:hAnsi="宋体" w:cs="宋体"/>
          <w:color w:val="000000"/>
          <w:sz w:val="36"/>
        </w:rPr>
        <w:t>————</w:t>
      </w:r>
      <w:r>
        <w:rPr>
          <w:rFonts w:ascii="宋体" w:eastAsia="宋体" w:hAnsi="宋体" w:cs="宋体"/>
          <w:color w:val="000000"/>
          <w:sz w:val="36"/>
        </w:rPr>
        <w:t>他们为了维持游手好闲和其败坏生活，不愿屈从一个为了救助所有真正穷人们而建立的圣洁体制</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⑯</w:t>
      </w:r>
      <w:r>
        <w:rPr>
          <w:rFonts w:ascii="宋体" w:eastAsia="宋体" w:hAnsi="宋体" w:cs="宋体"/>
          <w:color w:val="000000"/>
          <w:sz w:val="36"/>
        </w:rPr>
        <w:t>此时，悲惨丧失它的神秘意义。在其悲痛当中，不会再有任何事物可以反映出上帝的神奇和瞬间的显灵。它失去了显现的力量。如果说悲惨还是基督徒行慈善的机会，此时却只有通过国家的体制和计划，基督徒才能对它加以闻问。此时悲惨只显现出它自身</w:t>
      </w:r>
      <w:r>
        <w:rPr>
          <w:rFonts w:ascii="宋体" w:eastAsia="宋体" w:hAnsi="宋体" w:cs="宋体"/>
          <w:color w:val="000000"/>
          <w:sz w:val="36"/>
        </w:rPr>
        <w:t>的过错，而且如果它出现，也只能是在罪恶的圈围中。如果要削弱它，那么先要教它进入忏悔的体制。</w:t>
      </w:r>
    </w:p>
    <w:p w:rsidR="00A45C08" w:rsidRDefault="009A50F7">
      <w:pPr>
        <w:wordWrap w:val="0"/>
        <w:spacing w:line="780" w:lineRule="atLeast"/>
        <w:ind w:left="100" w:right="20" w:firstLine="860"/>
        <w:textAlignment w:val="baseline"/>
        <w:rPr>
          <w:sz w:val="36"/>
        </w:rPr>
      </w:pPr>
      <w:r>
        <w:rPr>
          <w:rFonts w:ascii="宋体" w:eastAsia="宋体" w:hAnsi="宋体" w:cs="宋体"/>
          <w:color w:val="000000"/>
          <w:sz w:val="36"/>
        </w:rPr>
        <w:t>这就是古典时代将疯狂禁闭其中的大环节中的第一个。人们惯于说，在中世纪，疯子被人当作是神圣的人物，因为他被神魔附身。没有一件事情比这更离谱。</w:t>
      </w:r>
      <w:r>
        <w:rPr>
          <w:rFonts w:ascii="宋体" w:eastAsia="宋体" w:hAnsi="宋体" w:cs="宋体"/>
          <w:color w:val="000000"/>
          <w:sz w:val="36"/>
        </w:rPr>
        <w:t>⑰</w:t>
      </w:r>
      <w:r>
        <w:rPr>
          <w:rFonts w:ascii="宋体" w:eastAsia="宋体" w:hAnsi="宋体" w:cs="宋体"/>
          <w:color w:val="000000"/>
          <w:sz w:val="36"/>
        </w:rPr>
        <w:t>如果他是神圣的，那首先是因为在中世纪慈善事业的观点中，疯子是悲惨的幽暗力量的一部分。他可能比其他所有人更加颂扬悲惨。在他拉紧的头发间，不是画着十字架的记号吗？特里斯坦最后一次出现在可努爱，便带着这样的记号</w:t>
      </w:r>
      <w:r>
        <w:rPr>
          <w:rFonts w:ascii="宋体" w:eastAsia="宋体" w:hAnsi="宋体" w:cs="宋体"/>
          <w:color w:val="000000"/>
          <w:sz w:val="36"/>
        </w:rPr>
        <w:t>————</w:t>
      </w:r>
      <w:r>
        <w:rPr>
          <w:rFonts w:ascii="宋体" w:eastAsia="宋体" w:hAnsi="宋体" w:cs="宋体"/>
          <w:color w:val="000000"/>
          <w:sz w:val="36"/>
        </w:rPr>
        <w:t>他很清楚，他会因此和所有悲惨的人们一样，拥有受人收容的权利；而且</w:t>
      </w:r>
      <w:r>
        <w:rPr>
          <w:rFonts w:ascii="宋体" w:eastAsia="宋体" w:hAnsi="宋体" w:cs="宋体"/>
          <w:color w:val="000000"/>
          <w:sz w:val="36"/>
        </w:rPr>
        <w:t>他把自己化装为疯狂的朝圣者，脖子上吊着棍子，头盖上画着十字，便能确定自己一定进得了马克王的城堡：</w:t>
      </w:r>
      <w:r>
        <w:rPr>
          <w:rFonts w:ascii="宋体" w:eastAsia="宋体" w:hAnsi="宋体" w:cs="宋体"/>
          <w:color w:val="000000"/>
          <w:sz w:val="36"/>
        </w:rPr>
        <w:t>“</w:t>
      </w:r>
      <w:r>
        <w:rPr>
          <w:rFonts w:ascii="宋体" w:eastAsia="宋体" w:hAnsi="宋体" w:cs="宋体"/>
          <w:color w:val="000000"/>
          <w:sz w:val="36"/>
        </w:rPr>
        <w:t>没有人胆</w:t>
      </w:r>
    </w:p>
    <w:p w:rsidR="00A45C08" w:rsidRDefault="009A50F7">
      <w:pPr>
        <w:wordWrap w:val="0"/>
        <w:spacing w:line="780" w:lineRule="atLeast"/>
        <w:ind w:left="180"/>
        <w:textAlignment w:val="baseline"/>
        <w:rPr>
          <w:sz w:val="36"/>
        </w:rPr>
      </w:pPr>
      <w:r>
        <w:rPr>
          <w:rFonts w:ascii="宋体" w:eastAsia="宋体" w:hAnsi="宋体" w:cs="宋体"/>
          <w:color w:val="000000"/>
          <w:sz w:val="36"/>
          <w:u w:val="single"/>
        </w:rPr>
        <w:t xml:space="preserve">               </w:t>
      </w:r>
    </w:p>
    <w:p w:rsidR="00A45C08" w:rsidRDefault="009A50F7">
      <w:pPr>
        <w:wordWrap w:val="0"/>
        <w:spacing w:before="300" w:line="560" w:lineRule="atLeast"/>
        <w:ind w:left="740"/>
        <w:textAlignment w:val="baseline"/>
        <w:rPr>
          <w:sz w:val="30"/>
        </w:rPr>
      </w:pPr>
      <w:r>
        <w:rPr>
          <w:rFonts w:ascii="TimesNewRoman" w:eastAsia="TimesNewRoman" w:hAnsi="TimesNewRoman" w:cs="TimesNewRoman"/>
          <w:color w:val="000000"/>
          <w:sz w:val="30"/>
        </w:rPr>
        <w:t xml:space="preserve">⑯  </w:t>
      </w:r>
      <w:r>
        <w:rPr>
          <w:rFonts w:ascii="TimesNewRoman" w:eastAsia="TimesNewRoman" w:hAnsi="TimesNewRoman" w:cs="TimesNewRoman"/>
          <w:color w:val="000000"/>
          <w:sz w:val="30"/>
        </w:rPr>
        <w:t>引用于</w:t>
      </w:r>
      <w:r>
        <w:rPr>
          <w:rFonts w:ascii="TimesNewRoman" w:eastAsia="TimesNewRoman" w:hAnsi="TimesNewRoman" w:cs="TimesNewRoman"/>
          <w:color w:val="000000"/>
          <w:sz w:val="30"/>
        </w:rPr>
        <w:t xml:space="preserve"> Lallemand,</w:t>
      </w:r>
      <w:r>
        <w:rPr>
          <w:rFonts w:ascii="TimesNewRoman" w:eastAsia="TimesNewRoman" w:hAnsi="TimesNewRoman" w:cs="TimesNewRoman"/>
          <w:color w:val="000000"/>
          <w:sz w:val="30"/>
        </w:rPr>
        <w:t>前引书</w:t>
      </w:r>
      <w:r>
        <w:rPr>
          <w:rFonts w:ascii="TimesNewRoman" w:eastAsia="TimesNewRoman" w:hAnsi="TimesNewRoman" w:cs="TimesNewRoman"/>
          <w:color w:val="000000"/>
          <w:sz w:val="30"/>
        </w:rPr>
        <w:t>,IV,pp.216—226</w:t>
      </w:r>
      <w:r>
        <w:rPr>
          <w:rFonts w:ascii="TimesNewRoman" w:eastAsia="TimesNewRoman" w:hAnsi="TimesNewRoman" w:cs="TimesNewRoman"/>
          <w:color w:val="000000"/>
          <w:sz w:val="30"/>
        </w:rPr>
        <w:t>。</w:t>
      </w:r>
    </w:p>
    <w:p w:rsidR="00A45C08" w:rsidRDefault="009A50F7">
      <w:pPr>
        <w:wordWrap w:val="0"/>
        <w:spacing w:line="560" w:lineRule="atLeast"/>
        <w:ind w:left="100" w:firstLine="640"/>
        <w:textAlignment w:val="baseline"/>
        <w:rPr>
          <w:sz w:val="30"/>
        </w:rPr>
      </w:pPr>
      <w:r>
        <w:rPr>
          <w:rFonts w:ascii="黑体" w:eastAsia="黑体" w:hAnsi="黑体" w:cs="黑体"/>
          <w:color w:val="000000"/>
          <w:sz w:val="30"/>
        </w:rPr>
        <w:t xml:space="preserve">⑰ </w:t>
      </w:r>
      <w:r>
        <w:rPr>
          <w:rFonts w:ascii="黑体" w:eastAsia="黑体" w:hAnsi="黑体" w:cs="黑体"/>
          <w:color w:val="000000"/>
          <w:sz w:val="30"/>
        </w:rPr>
        <w:t>是我们现代人才把附魔者视为病人</w:t>
      </w:r>
      <w:r>
        <w:rPr>
          <w:rFonts w:ascii="黑体" w:eastAsia="黑体" w:hAnsi="黑体" w:cs="黑体"/>
          <w:color w:val="000000"/>
          <w:sz w:val="30"/>
        </w:rPr>
        <w:t>(</w:t>
      </w:r>
      <w:r>
        <w:rPr>
          <w:rFonts w:ascii="黑体" w:eastAsia="黑体" w:hAnsi="黑体" w:cs="黑体"/>
          <w:color w:val="000000"/>
          <w:sz w:val="30"/>
        </w:rPr>
        <w:t>这是一个假设</w:t>
      </w:r>
      <w:r>
        <w:rPr>
          <w:rFonts w:ascii="黑体" w:eastAsia="黑体" w:hAnsi="黑体" w:cs="黑体"/>
          <w:color w:val="000000"/>
          <w:sz w:val="30"/>
        </w:rPr>
        <w:t>)</w:t>
      </w:r>
      <w:r>
        <w:rPr>
          <w:rFonts w:ascii="黑体" w:eastAsia="黑体" w:hAnsi="黑体" w:cs="黑体"/>
          <w:color w:val="000000"/>
          <w:sz w:val="30"/>
        </w:rPr>
        <w:t>，而且假定中世纪所有的病人，其待遇都和附魔者相同</w:t>
      </w:r>
      <w:r>
        <w:rPr>
          <w:rFonts w:ascii="黑体" w:eastAsia="黑体" w:hAnsi="黑体" w:cs="黑体"/>
          <w:color w:val="000000"/>
          <w:sz w:val="30"/>
        </w:rPr>
        <w:t>(</w:t>
      </w:r>
      <w:r>
        <w:rPr>
          <w:rFonts w:ascii="黑体" w:eastAsia="黑体" w:hAnsi="黑体" w:cs="黑体"/>
          <w:color w:val="000000"/>
          <w:sz w:val="30"/>
        </w:rPr>
        <w:t>这是一个错误</w:t>
      </w:r>
      <w:r>
        <w:rPr>
          <w:rFonts w:ascii="黑体" w:eastAsia="黑体" w:hAnsi="黑体" w:cs="黑体"/>
          <w:color w:val="000000"/>
          <w:sz w:val="30"/>
        </w:rPr>
        <w:t>)</w:t>
      </w:r>
      <w:r>
        <w:rPr>
          <w:rFonts w:ascii="黑体" w:eastAsia="黑体" w:hAnsi="黑体" w:cs="黑体"/>
          <w:color w:val="000000"/>
          <w:sz w:val="30"/>
        </w:rPr>
        <w:t>。有许多作者都犯了这样的错误和持这样的假设，比如</w:t>
      </w:r>
      <w:r>
        <w:rPr>
          <w:rFonts w:ascii="黑体" w:eastAsia="黑体" w:hAnsi="黑体" w:cs="黑体"/>
          <w:color w:val="000000"/>
          <w:sz w:val="30"/>
        </w:rPr>
        <w:t xml:space="preserve"> Zilvoorg</w:t>
      </w:r>
      <w:r>
        <w:rPr>
          <w:rFonts w:ascii="黑体" w:eastAsia="黑体" w:hAnsi="黑体" w:cs="黑体"/>
          <w:color w:val="000000"/>
          <w:sz w:val="30"/>
        </w:rPr>
        <w:t>。</w:t>
      </w:r>
    </w:p>
    <w:p w:rsidR="00A45C08" w:rsidRDefault="009A50F7">
      <w:pPr>
        <w:wordWrap w:val="0"/>
        <w:spacing w:line="460" w:lineRule="atLeast"/>
        <w:ind w:right="180"/>
        <w:jc w:val="right"/>
        <w:textAlignment w:val="baseline"/>
        <w:rPr>
          <w:sz w:val="33"/>
        </w:rPr>
      </w:pPr>
      <w:r>
        <w:rPr>
          <w:rFonts w:ascii="仿宋" w:eastAsia="仿宋" w:hAnsi="仿宋" w:cs="仿宋"/>
          <w:color w:val="000000"/>
          <w:sz w:val="33"/>
        </w:rPr>
        <w:t>97</w:t>
      </w:r>
    </w:p>
    <w:p w:rsidR="00A45C08" w:rsidRDefault="00A45C08"/>
    <w:p w:rsidR="00A45C08" w:rsidRDefault="00A45C08">
      <w:pPr>
        <w:sectPr w:rsidR="00A45C08">
          <w:headerReference w:type="default" r:id="rId356"/>
          <w:footerReference w:type="default" r:id="rId357"/>
          <w:pgSz w:w="15660" w:h="23340"/>
          <w:pgMar w:top="1980" w:right="2100" w:bottom="1980" w:left="2100" w:header="1680" w:footer="1680" w:gutter="0"/>
          <w:cols w:space="720"/>
        </w:sectPr>
      </w:pPr>
    </w:p>
    <w:p w:rsidR="00A45C08" w:rsidRDefault="009A50F7">
      <w:pPr>
        <w:wordWrap w:val="0"/>
        <w:spacing w:before="860" w:line="640" w:lineRule="atLeast"/>
        <w:ind w:left="20"/>
        <w:textAlignment w:val="baseline"/>
        <w:rPr>
          <w:sz w:val="42"/>
        </w:rPr>
      </w:pPr>
      <w:r>
        <w:rPr>
          <w:rFonts w:ascii="宋体" w:eastAsia="宋体" w:hAnsi="宋体" w:cs="宋体"/>
          <w:color w:val="000000"/>
          <w:sz w:val="42"/>
        </w:rPr>
        <w:lastRenderedPageBreak/>
        <w:t>敢阻挡他进门。他穿过内庭，伪装傻瓜，使得侍者们哄堂大</w:t>
      </w:r>
      <w:r>
        <w:rPr>
          <w:rFonts w:ascii="宋体" w:eastAsia="宋体" w:hAnsi="宋体" w:cs="宋体"/>
          <w:color w:val="000000"/>
          <w:sz w:val="42"/>
        </w:rPr>
        <w:t>笑。他不动声色，继续前进，一直走到国王、王后和所有的骑士们所在的大厅。马克露出了微笑</w:t>
      </w:r>
      <w:r>
        <w:rPr>
          <w:rFonts w:ascii="宋体" w:eastAsia="宋体" w:hAnsi="宋体" w:cs="宋体"/>
          <w:color w:val="000000"/>
          <w:sz w:val="42"/>
        </w:rPr>
        <w:t>……”⑥</w:t>
      </w:r>
      <w:r>
        <w:rPr>
          <w:rFonts w:ascii="宋体" w:eastAsia="宋体" w:hAnsi="宋体" w:cs="宋体"/>
          <w:color w:val="000000"/>
          <w:sz w:val="42"/>
        </w:rPr>
        <w:t>如果疯狂在</w:t>
      </w:r>
      <w:r>
        <w:rPr>
          <w:rFonts w:ascii="宋体" w:eastAsia="宋体" w:hAnsi="宋体" w:cs="宋体"/>
          <w:color w:val="000000"/>
          <w:sz w:val="42"/>
        </w:rPr>
        <w:t>17</w:t>
      </w:r>
      <w:r>
        <w:rPr>
          <w:rFonts w:ascii="宋体" w:eastAsia="宋体" w:hAnsi="宋体" w:cs="宋体"/>
          <w:color w:val="000000"/>
          <w:sz w:val="42"/>
        </w:rPr>
        <w:t>世纪被非神圣化了，那首先是因为悲惨本身的地位衰落，变成只是道德上的存在。疯狂今后除了在救护院</w:t>
      </w:r>
      <w:r>
        <w:rPr>
          <w:rFonts w:ascii="宋体" w:eastAsia="宋体" w:hAnsi="宋体" w:cs="宋体"/>
          <w:color w:val="000000"/>
          <w:sz w:val="42"/>
        </w:rPr>
        <w:t>(hopital)</w:t>
      </w:r>
      <w:r>
        <w:rPr>
          <w:rFonts w:ascii="宋体" w:eastAsia="宋体" w:hAnsi="宋体" w:cs="宋体"/>
          <w:color w:val="000000"/>
          <w:sz w:val="42"/>
        </w:rPr>
        <w:t>内，和所有的可怜人被监禁在一起外，再也找不到别的收容所</w:t>
      </w:r>
      <w:r>
        <w:rPr>
          <w:rFonts w:ascii="宋体" w:eastAsia="宋体" w:hAnsi="宋体" w:cs="宋体"/>
          <w:color w:val="000000"/>
          <w:sz w:val="42"/>
        </w:rPr>
        <w:t>(hospitalité)</w:t>
      </w:r>
      <w:r>
        <w:rPr>
          <w:rFonts w:ascii="宋体" w:eastAsia="宋体" w:hAnsi="宋体" w:cs="宋体"/>
          <w:color w:val="000000"/>
          <w:sz w:val="42"/>
        </w:rPr>
        <w:t>。一直到</w:t>
      </w:r>
      <w:r>
        <w:rPr>
          <w:rFonts w:ascii="宋体" w:eastAsia="宋体" w:hAnsi="宋体" w:cs="宋体"/>
          <w:color w:val="000000"/>
          <w:sz w:val="42"/>
        </w:rPr>
        <w:t>18</w:t>
      </w:r>
      <w:r>
        <w:rPr>
          <w:rFonts w:ascii="宋体" w:eastAsia="宋体" w:hAnsi="宋体" w:cs="宋体"/>
          <w:color w:val="000000"/>
          <w:sz w:val="42"/>
        </w:rPr>
        <w:t>世纪末，我们仍会在那儿发现它。有关疯狂的新感性已经诞生了：它不再是宗教的，而是社会的。如果疯子在中世纪的人文景象里很常见而令人熟悉，那是因为它来自另一个世界。现在，他的背景将是</w:t>
      </w:r>
      <w:r>
        <w:rPr>
          <w:rFonts w:ascii="宋体" w:eastAsia="宋体" w:hAnsi="宋体" w:cs="宋体"/>
          <w:color w:val="000000"/>
          <w:sz w:val="42"/>
        </w:rPr>
        <w:t>“</w:t>
      </w:r>
      <w:r>
        <w:rPr>
          <w:rFonts w:ascii="宋体" w:eastAsia="宋体" w:hAnsi="宋体" w:cs="宋体"/>
          <w:color w:val="000000"/>
          <w:sz w:val="42"/>
        </w:rPr>
        <w:t>治安</w:t>
      </w:r>
      <w:r>
        <w:rPr>
          <w:rFonts w:ascii="宋体" w:eastAsia="宋体" w:hAnsi="宋体" w:cs="宋体"/>
          <w:color w:val="000000"/>
          <w:sz w:val="42"/>
        </w:rPr>
        <w:t>”</w:t>
      </w:r>
      <w:r>
        <w:rPr>
          <w:rFonts w:ascii="宋体" w:eastAsia="宋体" w:hAnsi="宋体" w:cs="宋体"/>
          <w:color w:val="000000"/>
          <w:sz w:val="42"/>
        </w:rPr>
        <w:t>问题，关系到城市中的</w:t>
      </w:r>
      <w:r>
        <w:rPr>
          <w:rFonts w:ascii="宋体" w:eastAsia="宋体" w:hAnsi="宋体" w:cs="宋体"/>
          <w:color w:val="000000"/>
          <w:sz w:val="42"/>
        </w:rPr>
        <w:t>个人秩序。往日，人们接待他，因为他来自它处；现在，人们排斥他，因为他来自本地，因为他是穷人、可怜人、流浪汉中的一员。收容他的赈济措施形成了一种新的暧昧性，好像是一种净化措施，将它排除在社会的流通渠道之外。他实际上仍在无目的地漫游，但他的道路不再是那奇特的朝圣之路；如今他搅乱了社会空间的秩序安排。在失去过去作为悲惨之权利和光荣，疯狂从今以后，便和贫穷和懒散在一起，十分干燥地出现在国家的内在辩证之中。</w:t>
      </w:r>
    </w:p>
    <w:p w:rsidR="00A45C08" w:rsidRDefault="00A45C08">
      <w:pPr>
        <w:wordWrap w:val="0"/>
        <w:spacing w:line="660" w:lineRule="exact"/>
        <w:textAlignment w:val="baseline"/>
        <w:rPr>
          <w:sz w:val="42"/>
        </w:rPr>
      </w:pPr>
    </w:p>
    <w:p w:rsidR="00A45C08" w:rsidRDefault="00A45C08">
      <w:pPr>
        <w:wordWrap w:val="0"/>
        <w:spacing w:line="660" w:lineRule="exact"/>
        <w:textAlignment w:val="baseline"/>
        <w:rPr>
          <w:sz w:val="42"/>
        </w:rPr>
      </w:pPr>
    </w:p>
    <w:p w:rsidR="00A45C08" w:rsidRDefault="009A50F7">
      <w:pPr>
        <w:wordWrap w:val="0"/>
        <w:spacing w:line="640" w:lineRule="atLeast"/>
        <w:ind w:left="20" w:firstLine="860"/>
        <w:textAlignment w:val="baseline"/>
        <w:rPr>
          <w:sz w:val="42"/>
        </w:rPr>
      </w:pPr>
      <w:r>
        <w:rPr>
          <w:rFonts w:ascii="宋体" w:eastAsia="宋体" w:hAnsi="宋体" w:cs="宋体"/>
          <w:color w:val="000000"/>
          <w:sz w:val="42"/>
        </w:rPr>
        <w:t>监禁是一个大量出现的事实，而</w:t>
      </w:r>
      <w:r>
        <w:rPr>
          <w:rFonts w:ascii="宋体" w:eastAsia="宋体" w:hAnsi="宋体" w:cs="宋体"/>
          <w:color w:val="000000"/>
          <w:sz w:val="42"/>
        </w:rPr>
        <w:t>17</w:t>
      </w:r>
      <w:r>
        <w:rPr>
          <w:rFonts w:ascii="宋体" w:eastAsia="宋体" w:hAnsi="宋体" w:cs="宋体"/>
          <w:color w:val="000000"/>
          <w:sz w:val="42"/>
        </w:rPr>
        <w:t>世纪整个欧洲都可发现其标记，它其实是一个</w:t>
      </w:r>
      <w:r>
        <w:rPr>
          <w:rFonts w:ascii="宋体" w:eastAsia="宋体" w:hAnsi="宋体" w:cs="宋体"/>
          <w:color w:val="000000"/>
          <w:sz w:val="42"/>
        </w:rPr>
        <w:t>“</w:t>
      </w:r>
      <w:r>
        <w:rPr>
          <w:rFonts w:ascii="宋体" w:eastAsia="宋体" w:hAnsi="宋体" w:cs="宋体"/>
          <w:color w:val="000000"/>
          <w:sz w:val="42"/>
        </w:rPr>
        <w:t>公共秩序管理</w:t>
      </w:r>
      <w:r>
        <w:rPr>
          <w:rFonts w:ascii="宋体" w:eastAsia="宋体" w:hAnsi="宋体" w:cs="宋体"/>
          <w:color w:val="000000"/>
          <w:sz w:val="42"/>
        </w:rPr>
        <w:t>”(police)</w:t>
      </w:r>
      <w:r>
        <w:rPr>
          <w:rFonts w:ascii="宋体" w:eastAsia="宋体" w:hAnsi="宋体" w:cs="宋体"/>
          <w:color w:val="000000"/>
          <w:sz w:val="42"/>
        </w:rPr>
        <w:t>问</w:t>
      </w:r>
      <w:r>
        <w:rPr>
          <w:rFonts w:ascii="宋体" w:eastAsia="宋体" w:hAnsi="宋体" w:cs="宋体"/>
          <w:color w:val="000000"/>
          <w:sz w:val="42"/>
        </w:rPr>
        <w:t>题。公共秩序管理在古典时代有一个非常明确的意义：使工作对所有必需以工作维生的人都成为可能和必要的，是一整套的</w:t>
      </w:r>
    </w:p>
    <w:p w:rsidR="00A45C08" w:rsidRDefault="009A50F7">
      <w:pPr>
        <w:wordWrap w:val="0"/>
        <w:spacing w:line="640" w:lineRule="atLeast"/>
        <w:ind w:left="100"/>
        <w:textAlignment w:val="baseline"/>
        <w:rPr>
          <w:sz w:val="42"/>
        </w:rPr>
      </w:pPr>
      <w:r>
        <w:rPr>
          <w:rFonts w:ascii="宋体" w:eastAsia="宋体" w:hAnsi="宋体" w:cs="宋体"/>
          <w:color w:val="000000"/>
          <w:sz w:val="42"/>
          <w:u w:val="single"/>
        </w:rPr>
        <w:t xml:space="preserve">             </w:t>
      </w:r>
    </w:p>
    <w:p w:rsidR="00A45C08" w:rsidRDefault="00A45C08">
      <w:pPr>
        <w:wordWrap w:val="0"/>
        <w:spacing w:line="340" w:lineRule="exact"/>
        <w:textAlignment w:val="baseline"/>
        <w:rPr>
          <w:sz w:val="26"/>
        </w:rPr>
      </w:pPr>
    </w:p>
    <w:p w:rsidR="00A45C08" w:rsidRDefault="009A50F7">
      <w:pPr>
        <w:wordWrap w:val="0"/>
        <w:spacing w:line="380" w:lineRule="atLeast"/>
        <w:ind w:left="660"/>
        <w:textAlignment w:val="baseline"/>
        <w:rPr>
          <w:sz w:val="26"/>
        </w:rPr>
      </w:pPr>
      <w:r>
        <w:rPr>
          <w:rFonts w:ascii="仿宋" w:eastAsia="仿宋" w:hAnsi="仿宋" w:cs="仿宋"/>
          <w:color w:val="000000"/>
          <w:sz w:val="26"/>
        </w:rPr>
        <w:t xml:space="preserve">⑥ </w:t>
      </w:r>
      <w:r>
        <w:rPr>
          <w:rFonts w:ascii="仿宋" w:eastAsia="仿宋" w:hAnsi="仿宋" w:cs="仿宋"/>
          <w:color w:val="000000"/>
          <w:sz w:val="26"/>
        </w:rPr>
        <w:t>《特里斯坦与伊赛尔德》</w:t>
      </w:r>
      <w:r>
        <w:rPr>
          <w:rFonts w:ascii="仿宋" w:eastAsia="仿宋" w:hAnsi="仿宋" w:cs="仿宋"/>
          <w:color w:val="000000"/>
          <w:sz w:val="26"/>
        </w:rPr>
        <w:t>(Tristan et Iseut), éd. Bossuat,p.220</w:t>
      </w:r>
      <w:r>
        <w:rPr>
          <w:rFonts w:ascii="仿宋" w:eastAsia="仿宋" w:hAnsi="仿宋" w:cs="仿宋"/>
          <w:color w:val="000000"/>
          <w:sz w:val="26"/>
        </w:rPr>
        <w:t>。</w:t>
      </w:r>
    </w:p>
    <w:p w:rsidR="00A45C08" w:rsidRDefault="009A50F7">
      <w:pPr>
        <w:wordWrap w:val="0"/>
        <w:spacing w:line="440" w:lineRule="atLeast"/>
        <w:ind w:left="240"/>
        <w:textAlignment w:val="baseline"/>
        <w:rPr>
          <w:sz w:val="32"/>
        </w:rPr>
      </w:pPr>
      <w:r>
        <w:rPr>
          <w:rFonts w:ascii="宋体" w:eastAsia="宋体" w:hAnsi="宋体" w:cs="宋体"/>
          <w:color w:val="000000"/>
          <w:sz w:val="32"/>
        </w:rPr>
        <w:t>98</w:t>
      </w:r>
    </w:p>
    <w:p w:rsidR="00A45C08" w:rsidRDefault="00A45C08"/>
    <w:p w:rsidR="00A45C08" w:rsidRDefault="00A45C08">
      <w:pPr>
        <w:sectPr w:rsidR="00A45C08">
          <w:headerReference w:type="default" r:id="rId358"/>
          <w:footerReference w:type="default" r:id="rId359"/>
          <w:pgSz w:w="15660" w:h="23340"/>
          <w:pgMar w:top="1980" w:right="2160" w:bottom="1980" w:left="2160" w:header="1680" w:footer="1680" w:gutter="0"/>
          <w:cols w:space="720"/>
        </w:sectPr>
      </w:pPr>
    </w:p>
    <w:p w:rsidR="00A45C08" w:rsidRDefault="009A50F7">
      <w:pPr>
        <w:wordWrap w:val="0"/>
        <w:spacing w:before="980" w:line="680" w:lineRule="atLeast"/>
        <w:ind w:left="440" w:right="140"/>
        <w:textAlignment w:val="baseline"/>
        <w:rPr>
          <w:sz w:val="42"/>
        </w:rPr>
      </w:pPr>
      <w:r>
        <w:rPr>
          <w:rFonts w:ascii="宋体" w:eastAsia="宋体" w:hAnsi="宋体" w:cs="宋体"/>
          <w:color w:val="000000"/>
          <w:sz w:val="42"/>
        </w:rPr>
        <w:lastRenderedPageBreak/>
        <w:t>措施。伏尔泰</w:t>
      </w:r>
      <w:r>
        <w:rPr>
          <w:rFonts w:ascii="宋体" w:eastAsia="宋体" w:hAnsi="宋体" w:cs="宋体"/>
          <w:color w:val="000000"/>
          <w:sz w:val="42"/>
        </w:rPr>
        <w:t>(Voltaire)</w:t>
      </w:r>
      <w:r>
        <w:rPr>
          <w:rFonts w:ascii="宋体" w:eastAsia="宋体" w:hAnsi="宋体" w:cs="宋体"/>
          <w:color w:val="000000"/>
          <w:sz w:val="42"/>
        </w:rPr>
        <w:t>未来不久会明白提出的问题，其实对柯尔贝尔</w:t>
      </w:r>
      <w:r>
        <w:rPr>
          <w:rFonts w:ascii="宋体" w:eastAsia="宋体" w:hAnsi="宋体" w:cs="宋体"/>
          <w:color w:val="000000"/>
          <w:sz w:val="42"/>
        </w:rPr>
        <w:t>(Colbert)</w:t>
      </w:r>
      <w:r>
        <w:rPr>
          <w:rFonts w:ascii="宋体" w:eastAsia="宋体" w:hAnsi="宋体" w:cs="宋体"/>
          <w:color w:val="000000"/>
          <w:sz w:val="42"/>
        </w:rPr>
        <w:t>时代的人就已经形成问题了：</w:t>
      </w:r>
      <w:r>
        <w:rPr>
          <w:rFonts w:ascii="宋体" w:eastAsia="宋体" w:hAnsi="宋体" w:cs="宋体"/>
          <w:color w:val="000000"/>
          <w:sz w:val="42"/>
        </w:rPr>
        <w:t>“</w:t>
      </w:r>
      <w:r>
        <w:rPr>
          <w:rFonts w:ascii="宋体" w:eastAsia="宋体" w:hAnsi="宋体" w:cs="宋体"/>
          <w:color w:val="000000"/>
          <w:sz w:val="42"/>
        </w:rPr>
        <w:t>什么！自从你们管理人民以来，你们仍未掌握秘诀，强迫所有的富</w:t>
      </w:r>
      <w:r>
        <w:rPr>
          <w:rFonts w:ascii="宋体" w:eastAsia="宋体" w:hAnsi="宋体" w:cs="宋体"/>
          <w:color w:val="000000"/>
          <w:sz w:val="42"/>
        </w:rPr>
        <w:t>人去推动所有的穷人工作？如此看来，你们对公共秩序管理，连第一课都还不懂。</w:t>
      </w:r>
      <w:r>
        <w:rPr>
          <w:rFonts w:ascii="宋体" w:eastAsia="宋体" w:hAnsi="宋体" w:cs="宋体"/>
          <w:color w:val="000000"/>
          <w:sz w:val="42"/>
        </w:rPr>
        <w:t>”⑯</w:t>
      </w:r>
    </w:p>
    <w:p w:rsidR="00A45C08" w:rsidRDefault="009A50F7">
      <w:pPr>
        <w:wordWrap w:val="0"/>
        <w:spacing w:line="680" w:lineRule="atLeast"/>
        <w:ind w:left="440" w:right="120" w:firstLine="860"/>
        <w:textAlignment w:val="baseline"/>
        <w:rPr>
          <w:sz w:val="42"/>
        </w:rPr>
      </w:pPr>
      <w:r>
        <w:rPr>
          <w:rFonts w:ascii="宋体" w:eastAsia="宋体" w:hAnsi="宋体" w:cs="宋体"/>
          <w:color w:val="000000"/>
          <w:sz w:val="42"/>
        </w:rPr>
        <w:t>人们后来认为监禁有医学上的意义，至少他们喜欢这样设想，但监禁之要求，在开始的时候，其原因和治疗上的考虑完全无关。监禁之所以必要，乃是来自认为人必须工作的要求。我们的博爱观很想要把它看作是在善待疾病，然而，这表达的只是对懒散的谴责。</w:t>
      </w:r>
    </w:p>
    <w:p w:rsidR="00A45C08" w:rsidRDefault="009A50F7">
      <w:pPr>
        <w:wordWrap w:val="0"/>
        <w:spacing w:line="680" w:lineRule="atLeast"/>
        <w:ind w:left="440" w:right="80" w:firstLine="860"/>
        <w:textAlignment w:val="baseline"/>
        <w:rPr>
          <w:sz w:val="42"/>
        </w:rPr>
      </w:pPr>
      <w:r>
        <w:rPr>
          <w:rFonts w:ascii="宋体" w:eastAsia="宋体" w:hAnsi="宋体" w:cs="宋体"/>
          <w:color w:val="000000"/>
          <w:sz w:val="42"/>
        </w:rPr>
        <w:t>现在让我们回到大禁闭开始的时候，并回到</w:t>
      </w:r>
      <w:r>
        <w:rPr>
          <w:rFonts w:ascii="宋体" w:eastAsia="宋体" w:hAnsi="宋体" w:cs="宋体"/>
          <w:color w:val="000000"/>
          <w:sz w:val="42"/>
        </w:rPr>
        <w:t>1656</w:t>
      </w:r>
      <w:r>
        <w:rPr>
          <w:rFonts w:ascii="宋体" w:eastAsia="宋体" w:hAnsi="宋体" w:cs="宋体"/>
          <w:color w:val="000000"/>
          <w:sz w:val="42"/>
        </w:rPr>
        <w:t>年</w:t>
      </w:r>
      <w:r>
        <w:rPr>
          <w:rFonts w:ascii="宋体" w:eastAsia="宋体" w:hAnsi="宋体" w:cs="宋体"/>
          <w:color w:val="000000"/>
          <w:sz w:val="42"/>
        </w:rPr>
        <w:t>4</w:t>
      </w:r>
      <w:r>
        <w:rPr>
          <w:rFonts w:ascii="宋体" w:eastAsia="宋体" w:hAnsi="宋体" w:cs="宋体"/>
          <w:color w:val="000000"/>
          <w:sz w:val="42"/>
        </w:rPr>
        <w:t>月</w:t>
      </w:r>
      <w:r>
        <w:rPr>
          <w:rFonts w:ascii="宋体" w:eastAsia="宋体" w:hAnsi="宋体" w:cs="宋体"/>
          <w:color w:val="000000"/>
          <w:sz w:val="42"/>
        </w:rPr>
        <w:t>27</w:t>
      </w:r>
      <w:r>
        <w:rPr>
          <w:rFonts w:ascii="宋体" w:eastAsia="宋体" w:hAnsi="宋体" w:cs="宋体"/>
          <w:color w:val="000000"/>
          <w:sz w:val="42"/>
        </w:rPr>
        <w:t>日创建收容总署的国王诏令。一开头，这个机构的任务便是阻止</w:t>
      </w:r>
      <w:r>
        <w:rPr>
          <w:rFonts w:ascii="宋体" w:eastAsia="宋体" w:hAnsi="宋体" w:cs="宋体"/>
          <w:color w:val="000000"/>
          <w:sz w:val="42"/>
        </w:rPr>
        <w:t>“</w:t>
      </w:r>
      <w:r>
        <w:rPr>
          <w:rFonts w:ascii="宋体" w:eastAsia="宋体" w:hAnsi="宋体" w:cs="宋体"/>
          <w:color w:val="000000"/>
          <w:sz w:val="42"/>
        </w:rPr>
        <w:t>行乞和游手好闲成为一切秩序混乱的起源</w:t>
      </w:r>
      <w:r>
        <w:rPr>
          <w:rFonts w:ascii="宋体" w:eastAsia="宋体" w:hAnsi="宋体" w:cs="宋体"/>
          <w:color w:val="000000"/>
          <w:sz w:val="42"/>
        </w:rPr>
        <w:t>”</w:t>
      </w:r>
      <w:r>
        <w:rPr>
          <w:rFonts w:ascii="宋体" w:eastAsia="宋体" w:hAnsi="宋体" w:cs="宋体"/>
          <w:color w:val="000000"/>
          <w:sz w:val="42"/>
        </w:rPr>
        <w:t>。事实上，这个措施是文艺复兴以来，为了解决失业或至</w:t>
      </w:r>
      <w:r>
        <w:rPr>
          <w:rFonts w:ascii="宋体" w:eastAsia="宋体" w:hAnsi="宋体" w:cs="宋体"/>
          <w:color w:val="000000"/>
          <w:sz w:val="42"/>
        </w:rPr>
        <w:t>少解决行乞问题，所采取的许多重大措施中最新的一项。</w:t>
      </w:r>
      <w:r>
        <w:rPr>
          <w:rFonts w:ascii="宋体" w:eastAsia="宋体" w:hAnsi="宋体" w:cs="宋体"/>
          <w:color w:val="000000"/>
          <w:sz w:val="42"/>
        </w:rPr>
        <w:t>⑰1532</w:t>
      </w:r>
      <w:r>
        <w:rPr>
          <w:rFonts w:ascii="宋体" w:eastAsia="宋体" w:hAnsi="宋体" w:cs="宋体"/>
          <w:color w:val="000000"/>
          <w:sz w:val="42"/>
        </w:rPr>
        <w:t>年，巴黎最高法院曾决议逮捕乞丐，并强制他们两两链住，在下水道工作。危机很快更加严重，因为</w:t>
      </w:r>
      <w:r>
        <w:rPr>
          <w:rFonts w:ascii="宋体" w:eastAsia="宋体" w:hAnsi="宋体" w:cs="宋体"/>
          <w:color w:val="000000"/>
          <w:sz w:val="42"/>
        </w:rPr>
        <w:t>1534</w:t>
      </w:r>
      <w:r>
        <w:rPr>
          <w:rFonts w:ascii="宋体" w:eastAsia="宋体" w:hAnsi="宋体" w:cs="宋体"/>
          <w:color w:val="000000"/>
          <w:sz w:val="42"/>
        </w:rPr>
        <w:t>年</w:t>
      </w:r>
      <w:r>
        <w:rPr>
          <w:rFonts w:ascii="宋体" w:eastAsia="宋体" w:hAnsi="宋体" w:cs="宋体"/>
          <w:color w:val="000000"/>
          <w:sz w:val="42"/>
        </w:rPr>
        <w:t>3</w:t>
      </w:r>
      <w:r>
        <w:rPr>
          <w:rFonts w:ascii="宋体" w:eastAsia="宋体" w:hAnsi="宋体" w:cs="宋体"/>
          <w:color w:val="000000"/>
          <w:sz w:val="42"/>
        </w:rPr>
        <w:t>月</w:t>
      </w:r>
      <w:r>
        <w:rPr>
          <w:rFonts w:ascii="宋体" w:eastAsia="宋体" w:hAnsi="宋体" w:cs="宋体"/>
          <w:color w:val="000000"/>
          <w:sz w:val="42"/>
        </w:rPr>
        <w:t>23</w:t>
      </w:r>
      <w:r>
        <w:rPr>
          <w:rFonts w:ascii="宋体" w:eastAsia="宋体" w:hAnsi="宋体" w:cs="宋体"/>
          <w:color w:val="000000"/>
          <w:sz w:val="42"/>
        </w:rPr>
        <w:t>日诏书下令</w:t>
      </w:r>
      <w:r>
        <w:rPr>
          <w:rFonts w:ascii="宋体" w:eastAsia="宋体" w:hAnsi="宋体" w:cs="宋体"/>
          <w:color w:val="000000"/>
          <w:sz w:val="42"/>
        </w:rPr>
        <w:t>“</w:t>
      </w:r>
      <w:r>
        <w:rPr>
          <w:rFonts w:ascii="宋体" w:eastAsia="宋体" w:hAnsi="宋体" w:cs="宋体"/>
          <w:color w:val="000000"/>
          <w:sz w:val="42"/>
        </w:rPr>
        <w:t>穷学生和贫民</w:t>
      </w:r>
      <w:r>
        <w:rPr>
          <w:rFonts w:ascii="宋体" w:eastAsia="宋体" w:hAnsi="宋体" w:cs="宋体"/>
          <w:color w:val="000000"/>
          <w:sz w:val="42"/>
        </w:rPr>
        <w:t>”</w:t>
      </w:r>
      <w:r>
        <w:rPr>
          <w:rFonts w:ascii="宋体" w:eastAsia="宋体" w:hAnsi="宋体" w:cs="宋体"/>
          <w:color w:val="000000"/>
          <w:sz w:val="42"/>
        </w:rPr>
        <w:t>离开城市，同时却又下禁令：</w:t>
      </w:r>
      <w:r>
        <w:rPr>
          <w:rFonts w:ascii="宋体" w:eastAsia="宋体" w:hAnsi="宋体" w:cs="宋体"/>
          <w:color w:val="000000"/>
          <w:sz w:val="42"/>
        </w:rPr>
        <w:t>“</w:t>
      </w:r>
      <w:r>
        <w:rPr>
          <w:rFonts w:ascii="宋体" w:eastAsia="宋体" w:hAnsi="宋体" w:cs="宋体"/>
          <w:color w:val="000000"/>
          <w:sz w:val="42"/>
        </w:rPr>
        <w:t>今后不得在街头神像前唱歌求助。</w:t>
      </w:r>
      <w:r>
        <w:rPr>
          <w:rFonts w:ascii="宋体" w:eastAsia="宋体" w:hAnsi="宋体" w:cs="宋体"/>
          <w:color w:val="000000"/>
          <w:sz w:val="42"/>
        </w:rPr>
        <w:t>”⑱</w:t>
      </w:r>
      <w:r>
        <w:rPr>
          <w:rFonts w:ascii="宋体" w:eastAsia="宋体" w:hAnsi="宋体" w:cs="宋体"/>
          <w:color w:val="000000"/>
          <w:sz w:val="42"/>
        </w:rPr>
        <w:t>宗教战争使得这批可疑的</w:t>
      </w:r>
    </w:p>
    <w:p w:rsidR="00A45C08" w:rsidRDefault="009A50F7">
      <w:pPr>
        <w:wordWrap w:val="0"/>
        <w:spacing w:line="680" w:lineRule="atLeast"/>
        <w:ind w:left="5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80" w:line="480" w:lineRule="atLeast"/>
        <w:ind w:left="1100"/>
        <w:textAlignment w:val="baseline"/>
        <w:rPr>
          <w:sz w:val="30"/>
        </w:rPr>
      </w:pPr>
      <w:r>
        <w:rPr>
          <w:rFonts w:ascii="楷体" w:eastAsia="楷体" w:hAnsi="楷体" w:cs="楷体"/>
          <w:color w:val="000000"/>
          <w:sz w:val="30"/>
        </w:rPr>
        <w:t xml:space="preserve">⑯  </w:t>
      </w:r>
      <w:r>
        <w:rPr>
          <w:rFonts w:ascii="楷体" w:eastAsia="楷体" w:hAnsi="楷体" w:cs="楷体"/>
          <w:color w:val="000000"/>
          <w:sz w:val="30"/>
        </w:rPr>
        <w:t>伏尔泰，《全集》</w:t>
      </w:r>
      <w:r>
        <w:rPr>
          <w:rFonts w:ascii="楷体" w:eastAsia="楷体" w:hAnsi="楷体" w:cs="楷体"/>
          <w:color w:val="000000"/>
          <w:sz w:val="30"/>
        </w:rPr>
        <w:t>(Oeuvres complètes), Garnier,XXIII,p.377</w:t>
      </w:r>
      <w:r>
        <w:rPr>
          <w:rFonts w:ascii="楷体" w:eastAsia="楷体" w:hAnsi="楷体" w:cs="楷体"/>
          <w:color w:val="000000"/>
          <w:sz w:val="30"/>
        </w:rPr>
        <w:t>。</w:t>
      </w:r>
    </w:p>
    <w:p w:rsidR="00A45C08" w:rsidRDefault="009A50F7">
      <w:pPr>
        <w:wordWrap w:val="0"/>
        <w:spacing w:line="480" w:lineRule="atLeast"/>
        <w:ind w:left="440" w:firstLine="660"/>
        <w:textAlignment w:val="baseline"/>
        <w:rPr>
          <w:sz w:val="30"/>
        </w:rPr>
      </w:pPr>
      <w:r>
        <w:rPr>
          <w:rFonts w:ascii="黑体" w:eastAsia="黑体" w:hAnsi="黑体" w:cs="黑体"/>
          <w:color w:val="000000"/>
          <w:sz w:val="30"/>
        </w:rPr>
        <w:t xml:space="preserve">⑰  </w:t>
      </w:r>
      <w:r>
        <w:rPr>
          <w:rFonts w:ascii="黑体" w:eastAsia="黑体" w:hAnsi="黑体" w:cs="黑体"/>
          <w:color w:val="000000"/>
          <w:sz w:val="30"/>
        </w:rPr>
        <w:t>由灵学角度出发。在</w:t>
      </w:r>
      <w:r>
        <w:rPr>
          <w:rFonts w:ascii="黑体" w:eastAsia="黑体" w:hAnsi="黑体" w:cs="黑体"/>
          <w:color w:val="000000"/>
          <w:sz w:val="30"/>
        </w:rPr>
        <w:t>16</w:t>
      </w:r>
      <w:r>
        <w:rPr>
          <w:rFonts w:ascii="黑体" w:eastAsia="黑体" w:hAnsi="黑体" w:cs="黑体"/>
          <w:color w:val="000000"/>
          <w:sz w:val="30"/>
        </w:rPr>
        <w:t>世纪和</w:t>
      </w:r>
      <w:r>
        <w:rPr>
          <w:rFonts w:ascii="黑体" w:eastAsia="黑体" w:hAnsi="黑体" w:cs="黑体"/>
          <w:color w:val="000000"/>
          <w:sz w:val="30"/>
        </w:rPr>
        <w:t>17</w:t>
      </w:r>
      <w:r>
        <w:rPr>
          <w:rFonts w:ascii="黑体" w:eastAsia="黑体" w:hAnsi="黑体" w:cs="黑体"/>
          <w:color w:val="000000"/>
          <w:sz w:val="30"/>
        </w:rPr>
        <w:t>世纪初，穷困悲惨被感受为末世纪的</w:t>
      </w:r>
      <w:r>
        <w:rPr>
          <w:rFonts w:ascii="黑体" w:eastAsia="黑体" w:hAnsi="黑体" w:cs="黑体"/>
          <w:color w:val="000000"/>
          <w:sz w:val="30"/>
        </w:rPr>
        <w:t>威胁：</w:t>
      </w:r>
      <w:r>
        <w:rPr>
          <w:rFonts w:ascii="黑体" w:eastAsia="黑体" w:hAnsi="黑体" w:cs="黑体"/>
          <w:color w:val="000000"/>
          <w:sz w:val="30"/>
        </w:rPr>
        <w:t>“</w:t>
      </w:r>
      <w:r>
        <w:rPr>
          <w:rFonts w:ascii="黑体" w:eastAsia="黑体" w:hAnsi="黑体" w:cs="黑体"/>
          <w:color w:val="000000"/>
          <w:sz w:val="30"/>
        </w:rPr>
        <w:t>神子的即将来临，俗世的即将完结，其最明显的标记之一，便是当今世界所面临在灵俗两方面的极度贫困。现在光景恶劣</w:t>
      </w:r>
      <w:r>
        <w:rPr>
          <w:rFonts w:ascii="黑体" w:eastAsia="黑体" w:hAnsi="黑体" w:cs="黑体"/>
          <w:color w:val="000000"/>
          <w:sz w:val="30"/>
        </w:rPr>
        <w:t>……</w:t>
      </w:r>
      <w:r>
        <w:rPr>
          <w:rFonts w:ascii="黑体" w:eastAsia="黑体" w:hAnsi="黑体" w:cs="黑体"/>
          <w:color w:val="000000"/>
          <w:sz w:val="30"/>
        </w:rPr>
        <w:t>而且因为众多的缺陷，贫困增衍，痛苦正是罪愆无法分离的影子。</w:t>
      </w:r>
      <w:r>
        <w:rPr>
          <w:rFonts w:ascii="黑体" w:eastAsia="黑体" w:hAnsi="黑体" w:cs="黑体"/>
          <w:color w:val="000000"/>
          <w:sz w:val="30"/>
        </w:rPr>
        <w:t>”(Camus</w:t>
      </w:r>
      <w:r>
        <w:rPr>
          <w:rFonts w:ascii="黑体" w:eastAsia="黑体" w:hAnsi="黑体" w:cs="黑体"/>
          <w:color w:val="000000"/>
          <w:sz w:val="30"/>
        </w:rPr>
        <w:t>，《论穷人的合法行乞》</w:t>
      </w:r>
      <w:r>
        <w:rPr>
          <w:rFonts w:ascii="黑体" w:eastAsia="黑体" w:hAnsi="黑体" w:cs="黑体"/>
          <w:color w:val="000000"/>
          <w:sz w:val="30"/>
        </w:rPr>
        <w:t>[De la mendicité</w:t>
      </w:r>
      <w:r>
        <w:rPr>
          <w:rFonts w:ascii="楷体" w:eastAsia="楷体" w:hAnsi="楷体" w:cs="楷体"/>
          <w:color w:val="000000"/>
          <w:sz w:val="30"/>
        </w:rPr>
        <w:t>légitime des pauvres],pp.3—4)</w:t>
      </w:r>
    </w:p>
    <w:p w:rsidR="00A45C08" w:rsidRDefault="009A50F7">
      <w:pPr>
        <w:wordWrap w:val="0"/>
        <w:spacing w:line="480" w:lineRule="atLeast"/>
        <w:ind w:left="1100"/>
        <w:textAlignment w:val="baseline"/>
        <w:rPr>
          <w:sz w:val="30"/>
        </w:rPr>
      </w:pPr>
      <w:r>
        <w:rPr>
          <w:rFonts w:ascii="楷体" w:eastAsia="楷体" w:hAnsi="楷体" w:cs="楷体"/>
          <w:color w:val="000000"/>
          <w:sz w:val="30"/>
        </w:rPr>
        <w:t xml:space="preserve">⑱  </w:t>
      </w:r>
      <w:r>
        <w:rPr>
          <w:rFonts w:ascii="楷体" w:eastAsia="楷体" w:hAnsi="楷体" w:cs="楷体"/>
          <w:color w:val="000000"/>
          <w:sz w:val="30"/>
        </w:rPr>
        <w:t>德拉玛尔</w:t>
      </w:r>
      <w:r>
        <w:rPr>
          <w:rFonts w:ascii="楷体" w:eastAsia="楷体" w:hAnsi="楷体" w:cs="楷体"/>
          <w:color w:val="000000"/>
          <w:sz w:val="30"/>
        </w:rPr>
        <w:t>(Delamare)</w:t>
      </w:r>
      <w:r>
        <w:rPr>
          <w:rFonts w:ascii="楷体" w:eastAsia="楷体" w:hAnsi="楷体" w:cs="楷体"/>
          <w:color w:val="000000"/>
          <w:sz w:val="30"/>
        </w:rPr>
        <w:t>，《治安论》</w:t>
      </w:r>
      <w:r>
        <w:rPr>
          <w:rFonts w:ascii="楷体" w:eastAsia="楷体" w:hAnsi="楷体" w:cs="楷体"/>
          <w:color w:val="000000"/>
          <w:sz w:val="30"/>
        </w:rPr>
        <w:t>(Traité de police)</w:t>
      </w:r>
      <w:r>
        <w:rPr>
          <w:rFonts w:ascii="楷体" w:eastAsia="楷体" w:hAnsi="楷体" w:cs="楷体"/>
          <w:color w:val="000000"/>
          <w:sz w:val="30"/>
        </w:rPr>
        <w:t>，前引文。</w:t>
      </w:r>
    </w:p>
    <w:p w:rsidR="00A45C08" w:rsidRDefault="009A50F7">
      <w:pPr>
        <w:wordWrap w:val="0"/>
        <w:spacing w:line="420" w:lineRule="atLeast"/>
        <w:ind w:right="280"/>
        <w:jc w:val="right"/>
        <w:textAlignment w:val="baseline"/>
        <w:rPr>
          <w:sz w:val="31"/>
        </w:rPr>
      </w:pPr>
      <w:r>
        <w:rPr>
          <w:rFonts w:ascii="仿宋" w:eastAsia="仿宋" w:hAnsi="仿宋" w:cs="仿宋"/>
          <w:color w:val="000000"/>
          <w:sz w:val="31"/>
        </w:rPr>
        <w:t>99</w:t>
      </w:r>
    </w:p>
    <w:p w:rsidR="00A45C08" w:rsidRDefault="00A45C08"/>
    <w:p w:rsidR="00A45C08" w:rsidRDefault="00A45C08">
      <w:pPr>
        <w:sectPr w:rsidR="00A45C08">
          <w:headerReference w:type="default" r:id="rId360"/>
          <w:footerReference w:type="default" r:id="rId361"/>
          <w:pgSz w:w="15660" w:h="23340"/>
          <w:pgMar w:top="1980" w:right="1900" w:bottom="1980" w:left="1900" w:header="1680" w:footer="1680" w:gutter="0"/>
          <w:cols w:space="720"/>
        </w:sectPr>
      </w:pPr>
    </w:p>
    <w:p w:rsidR="00A45C08" w:rsidRDefault="009A50F7">
      <w:pPr>
        <w:wordWrap w:val="0"/>
        <w:spacing w:before="1080" w:line="700" w:lineRule="atLeast"/>
        <w:ind w:right="20"/>
        <w:textAlignment w:val="baseline"/>
        <w:rPr>
          <w:sz w:val="43"/>
        </w:rPr>
      </w:pPr>
      <w:r>
        <w:rPr>
          <w:rFonts w:ascii="宋体" w:eastAsia="宋体" w:hAnsi="宋体" w:cs="宋体"/>
          <w:color w:val="000000"/>
          <w:sz w:val="43"/>
        </w:rPr>
        <w:lastRenderedPageBreak/>
        <w:t>群众人数大增，其成员包括被逐离耕地的农夫、被解散或自</w:t>
      </w:r>
      <w:r>
        <w:rPr>
          <w:rFonts w:ascii="宋体" w:eastAsia="宋体" w:hAnsi="宋体" w:cs="宋体"/>
          <w:color w:val="000000"/>
          <w:sz w:val="43"/>
        </w:rPr>
        <w:t>行叛逃的士兵、失业工人、穷学生、病人。在亨利四世围攻巴黎时，城中居民少于十万，但却有三万名以上的乞丐。㉗</w:t>
      </w:r>
      <w:r>
        <w:rPr>
          <w:rFonts w:ascii="宋体" w:eastAsia="宋体" w:hAnsi="宋体" w:cs="宋体"/>
          <w:color w:val="000000"/>
          <w:sz w:val="43"/>
        </w:rPr>
        <w:t>17</w:t>
      </w:r>
      <w:r>
        <w:rPr>
          <w:rFonts w:ascii="宋体" w:eastAsia="宋体" w:hAnsi="宋体" w:cs="宋体"/>
          <w:color w:val="000000"/>
          <w:sz w:val="43"/>
        </w:rPr>
        <w:t>世纪初，经济开始复苏；人们决定强制吸收尚未在社会中找到工作的失业者；</w:t>
      </w:r>
      <w:r>
        <w:rPr>
          <w:rFonts w:ascii="宋体" w:eastAsia="宋体" w:hAnsi="宋体" w:cs="宋体"/>
          <w:color w:val="000000"/>
          <w:sz w:val="43"/>
        </w:rPr>
        <w:t>1606</w:t>
      </w:r>
      <w:r>
        <w:rPr>
          <w:rFonts w:ascii="宋体" w:eastAsia="宋体" w:hAnsi="宋体" w:cs="宋体"/>
          <w:color w:val="000000"/>
          <w:sz w:val="43"/>
        </w:rPr>
        <w:t>年</w:t>
      </w:r>
      <w:r>
        <w:rPr>
          <w:rFonts w:ascii="宋体" w:eastAsia="宋体" w:hAnsi="宋体" w:cs="宋体"/>
          <w:color w:val="000000"/>
          <w:sz w:val="43"/>
        </w:rPr>
        <w:t>(</w:t>
      </w:r>
      <w:r>
        <w:rPr>
          <w:rFonts w:ascii="宋体" w:eastAsia="宋体" w:hAnsi="宋体" w:cs="宋体"/>
          <w:color w:val="000000"/>
          <w:sz w:val="43"/>
        </w:rPr>
        <w:t>巴黎</w:t>
      </w:r>
      <w:r>
        <w:rPr>
          <w:rFonts w:ascii="宋体" w:eastAsia="宋体" w:hAnsi="宋体" w:cs="宋体"/>
          <w:color w:val="000000"/>
          <w:sz w:val="43"/>
        </w:rPr>
        <w:t>)</w:t>
      </w:r>
      <w:r>
        <w:rPr>
          <w:rFonts w:ascii="宋体" w:eastAsia="宋体" w:hAnsi="宋体" w:cs="宋体"/>
          <w:color w:val="000000"/>
          <w:sz w:val="43"/>
        </w:rPr>
        <w:t>最高法院作出一项决议，下令公开鞭笞巴黎的乞丐，在其肩膀上做出印记，剃光头，然后逐出城市；为了阻止他们回来，</w:t>
      </w:r>
      <w:r>
        <w:rPr>
          <w:rFonts w:ascii="宋体" w:eastAsia="宋体" w:hAnsi="宋体" w:cs="宋体"/>
          <w:color w:val="000000"/>
          <w:sz w:val="43"/>
        </w:rPr>
        <w:t>1607</w:t>
      </w:r>
      <w:r>
        <w:rPr>
          <w:rFonts w:ascii="宋体" w:eastAsia="宋体" w:hAnsi="宋体" w:cs="宋体"/>
          <w:color w:val="000000"/>
          <w:sz w:val="43"/>
        </w:rPr>
        <w:t>年颁下的命令，在城门口设立警务团</w:t>
      </w:r>
      <w:r>
        <w:rPr>
          <w:rFonts w:ascii="宋体" w:eastAsia="宋体" w:hAnsi="宋体" w:cs="宋体"/>
          <w:color w:val="000000"/>
          <w:sz w:val="43"/>
        </w:rPr>
        <w:t>(compagnies d' archers)</w:t>
      </w:r>
      <w:r>
        <w:rPr>
          <w:rFonts w:ascii="宋体" w:eastAsia="宋体" w:hAnsi="宋体" w:cs="宋体"/>
          <w:color w:val="000000"/>
          <w:sz w:val="43"/>
        </w:rPr>
        <w:t>，以禁止贫民进城。㉘三十年战争来到，经济复苏效果随之消失，行乞和游荡的问题又再度出现；一直到该世纪中叶，税捐定期地增加，困扰了</w:t>
      </w:r>
      <w:r>
        <w:rPr>
          <w:rFonts w:ascii="宋体" w:eastAsia="宋体" w:hAnsi="宋体" w:cs="宋体"/>
          <w:color w:val="000000"/>
          <w:sz w:val="43"/>
        </w:rPr>
        <w:t>制造业，也增加了失业率。于是，巴黎</w:t>
      </w:r>
      <w:r>
        <w:rPr>
          <w:rFonts w:ascii="宋体" w:eastAsia="宋体" w:hAnsi="宋体" w:cs="宋体"/>
          <w:color w:val="000000"/>
          <w:sz w:val="43"/>
        </w:rPr>
        <w:t>(1621</w:t>
      </w:r>
      <w:r>
        <w:rPr>
          <w:rFonts w:ascii="宋体" w:eastAsia="宋体" w:hAnsi="宋体" w:cs="宋体"/>
          <w:color w:val="000000"/>
          <w:sz w:val="43"/>
        </w:rPr>
        <w:t>年</w:t>
      </w:r>
      <w:r>
        <w:rPr>
          <w:rFonts w:ascii="宋体" w:eastAsia="宋体" w:hAnsi="宋体" w:cs="宋体"/>
          <w:color w:val="000000"/>
          <w:sz w:val="43"/>
        </w:rPr>
        <w:t>)</w:t>
      </w:r>
      <w:r>
        <w:rPr>
          <w:rFonts w:ascii="宋体" w:eastAsia="宋体" w:hAnsi="宋体" w:cs="宋体"/>
          <w:color w:val="000000"/>
          <w:sz w:val="43"/>
        </w:rPr>
        <w:t>、里昂</w:t>
      </w:r>
      <w:r>
        <w:rPr>
          <w:rFonts w:ascii="宋体" w:eastAsia="宋体" w:hAnsi="宋体" w:cs="宋体"/>
          <w:color w:val="000000"/>
          <w:sz w:val="43"/>
        </w:rPr>
        <w:t>(1652</w:t>
      </w:r>
      <w:r>
        <w:rPr>
          <w:rFonts w:ascii="宋体" w:eastAsia="宋体" w:hAnsi="宋体" w:cs="宋体"/>
          <w:color w:val="000000"/>
          <w:sz w:val="43"/>
        </w:rPr>
        <w:t>年</w:t>
      </w:r>
      <w:r>
        <w:rPr>
          <w:rFonts w:ascii="宋体" w:eastAsia="宋体" w:hAnsi="宋体" w:cs="宋体"/>
          <w:color w:val="000000"/>
          <w:sz w:val="43"/>
        </w:rPr>
        <w:t>)</w:t>
      </w:r>
      <w:r>
        <w:rPr>
          <w:rFonts w:ascii="宋体" w:eastAsia="宋体" w:hAnsi="宋体" w:cs="宋体"/>
          <w:color w:val="000000"/>
          <w:sz w:val="43"/>
        </w:rPr>
        <w:t>、卢昂</w:t>
      </w:r>
      <w:r>
        <w:rPr>
          <w:rFonts w:ascii="宋体" w:eastAsia="宋体" w:hAnsi="宋体" w:cs="宋体"/>
          <w:color w:val="000000"/>
          <w:sz w:val="43"/>
        </w:rPr>
        <w:t>(1639</w:t>
      </w:r>
      <w:r>
        <w:rPr>
          <w:rFonts w:ascii="宋体" w:eastAsia="宋体" w:hAnsi="宋体" w:cs="宋体"/>
          <w:color w:val="000000"/>
          <w:sz w:val="43"/>
        </w:rPr>
        <w:t>年</w:t>
      </w:r>
      <w:r>
        <w:rPr>
          <w:rFonts w:ascii="宋体" w:eastAsia="宋体" w:hAnsi="宋体" w:cs="宋体"/>
          <w:color w:val="000000"/>
          <w:sz w:val="43"/>
        </w:rPr>
        <w:t>)</w:t>
      </w:r>
      <w:r>
        <w:rPr>
          <w:rFonts w:ascii="宋体" w:eastAsia="宋体" w:hAnsi="宋体" w:cs="宋体"/>
          <w:color w:val="000000"/>
          <w:sz w:val="43"/>
        </w:rPr>
        <w:t>都发生了暴动。在此同时，工人阶层也因为新经济结构的出现而产生混乱；随着大型制造厂的发展，工匠互助团</w:t>
      </w:r>
      <w:r>
        <w:rPr>
          <w:rFonts w:ascii="宋体" w:eastAsia="宋体" w:hAnsi="宋体" w:cs="宋体"/>
          <w:color w:val="000000"/>
          <w:sz w:val="43"/>
        </w:rPr>
        <w:t>(compagnonnage)</w:t>
      </w:r>
      <w:r>
        <w:rPr>
          <w:rFonts w:ascii="宋体" w:eastAsia="宋体" w:hAnsi="宋体" w:cs="宋体"/>
          <w:color w:val="000000"/>
          <w:sz w:val="43"/>
        </w:rPr>
        <w:t>逐渐丧失力量和权利，而</w:t>
      </w:r>
      <w:r>
        <w:rPr>
          <w:rFonts w:ascii="宋体" w:eastAsia="宋体" w:hAnsi="宋体" w:cs="宋体"/>
          <w:color w:val="000000"/>
          <w:sz w:val="43"/>
        </w:rPr>
        <w:t>“</w:t>
      </w:r>
      <w:r>
        <w:rPr>
          <w:rFonts w:ascii="宋体" w:eastAsia="宋体" w:hAnsi="宋体" w:cs="宋体"/>
          <w:color w:val="000000"/>
          <w:sz w:val="43"/>
        </w:rPr>
        <w:t>一般规章</w:t>
      </w:r>
      <w:r>
        <w:rPr>
          <w:rFonts w:ascii="宋体" w:eastAsia="宋体" w:hAnsi="宋体" w:cs="宋体"/>
          <w:color w:val="000000"/>
          <w:sz w:val="43"/>
        </w:rPr>
        <w:t>”</w:t>
      </w:r>
      <w:r>
        <w:rPr>
          <w:rFonts w:ascii="宋体" w:eastAsia="宋体" w:hAnsi="宋体" w:cs="宋体"/>
          <w:color w:val="000000"/>
          <w:sz w:val="43"/>
        </w:rPr>
        <w:t>又禁止任何工人集会、联盟、</w:t>
      </w:r>
      <w:r>
        <w:rPr>
          <w:rFonts w:ascii="宋体" w:eastAsia="宋体" w:hAnsi="宋体" w:cs="宋体"/>
          <w:color w:val="000000"/>
          <w:sz w:val="43"/>
        </w:rPr>
        <w:t>“</w:t>
      </w:r>
      <w:r>
        <w:rPr>
          <w:rFonts w:ascii="宋体" w:eastAsia="宋体" w:hAnsi="宋体" w:cs="宋体"/>
          <w:color w:val="000000"/>
          <w:sz w:val="43"/>
        </w:rPr>
        <w:t>结社</w:t>
      </w:r>
      <w:r>
        <w:rPr>
          <w:rFonts w:ascii="宋体" w:eastAsia="宋体" w:hAnsi="宋体" w:cs="宋体"/>
          <w:color w:val="000000"/>
          <w:sz w:val="43"/>
        </w:rPr>
        <w:t>”(asso-ciage)</w:t>
      </w:r>
      <w:r>
        <w:rPr>
          <w:rFonts w:ascii="宋体" w:eastAsia="宋体" w:hAnsi="宋体" w:cs="宋体"/>
          <w:color w:val="000000"/>
          <w:sz w:val="43"/>
        </w:rPr>
        <w:t>。然而，在很多行业里，工匠互助团仍然重建起来。㉙法律虽然加以声讨；但各地最高法院的态度似乎显得温和。比如诺曼底的最高法院声称无能审判卢昂的暴动分子。无疑，这就是为什么教会会进行干涉，并且把工人的秘密结社</w:t>
      </w:r>
    </w:p>
    <w:p w:rsidR="00A45C08" w:rsidRDefault="009A50F7">
      <w:pPr>
        <w:wordWrap w:val="0"/>
        <w:spacing w:line="480" w:lineRule="atLeast"/>
        <w:ind w:left="160"/>
        <w:textAlignment w:val="baseline"/>
        <w:rPr>
          <w:sz w:val="29"/>
        </w:rPr>
      </w:pPr>
      <w:r>
        <w:rPr>
          <w:rFonts w:ascii="宋体" w:eastAsia="宋体" w:hAnsi="宋体" w:cs="宋体"/>
          <w:color w:val="000000"/>
          <w:sz w:val="29"/>
          <w:u w:val="single"/>
        </w:rPr>
        <w:t xml:space="preserve">                   </w:t>
      </w:r>
    </w:p>
    <w:p w:rsidR="00A45C08" w:rsidRDefault="009A50F7">
      <w:pPr>
        <w:wordWrap w:val="0"/>
        <w:spacing w:before="280" w:line="480" w:lineRule="atLeast"/>
        <w:ind w:left="140" w:right="20" w:firstLine="580"/>
        <w:textAlignment w:val="baseline"/>
        <w:rPr>
          <w:sz w:val="29"/>
        </w:rPr>
      </w:pPr>
      <w:r>
        <w:rPr>
          <w:rFonts w:ascii="仿宋" w:eastAsia="仿宋" w:hAnsi="仿宋" w:cs="仿宋"/>
          <w:color w:val="000000"/>
          <w:sz w:val="29"/>
        </w:rPr>
        <w:t>㉗</w:t>
      </w:r>
      <w:r>
        <w:rPr>
          <w:rFonts w:ascii="仿宋" w:eastAsia="仿宋" w:hAnsi="仿宋" w:cs="仿宋"/>
          <w:color w:val="000000"/>
          <w:sz w:val="29"/>
        </w:rPr>
        <w:t xml:space="preserve">  </w:t>
      </w:r>
      <w:r>
        <w:rPr>
          <w:rFonts w:ascii="仿宋" w:eastAsia="仿宋" w:hAnsi="仿宋" w:cs="仿宋"/>
          <w:color w:val="000000"/>
          <w:sz w:val="29"/>
        </w:rPr>
        <w:t>参考</w:t>
      </w:r>
      <w:r>
        <w:rPr>
          <w:rFonts w:ascii="仿宋" w:eastAsia="仿宋" w:hAnsi="仿宋" w:cs="仿宋"/>
          <w:color w:val="000000"/>
          <w:sz w:val="29"/>
        </w:rPr>
        <w:t xml:space="preserve"> Thomas Platter,(</w:t>
      </w:r>
      <w:r>
        <w:rPr>
          <w:rFonts w:ascii="仿宋" w:eastAsia="仿宋" w:hAnsi="仿宋" w:cs="仿宋"/>
          <w:color w:val="000000"/>
          <w:sz w:val="29"/>
        </w:rPr>
        <w:t>巴黎描述</w:t>
      </w:r>
      <w:r>
        <w:rPr>
          <w:rFonts w:ascii="仿宋" w:eastAsia="仿宋" w:hAnsi="仿宋" w:cs="仿宋"/>
          <w:color w:val="000000"/>
          <w:sz w:val="29"/>
        </w:rPr>
        <w:t>)(Description de Paris)(1559),</w:t>
      </w:r>
      <w:r>
        <w:rPr>
          <w:rFonts w:ascii="仿宋" w:eastAsia="仿宋" w:hAnsi="仿宋" w:cs="仿宋"/>
          <w:color w:val="000000"/>
          <w:sz w:val="29"/>
        </w:rPr>
        <w:t>出版于《巴</w:t>
      </w:r>
      <w:r>
        <w:rPr>
          <w:rFonts w:ascii="楷体" w:eastAsia="楷体" w:hAnsi="楷体" w:cs="楷体"/>
          <w:color w:val="000000"/>
          <w:sz w:val="29"/>
        </w:rPr>
        <w:t>黎史协会论文集》</w:t>
      </w:r>
      <w:r>
        <w:rPr>
          <w:rFonts w:ascii="楷体" w:eastAsia="楷体" w:hAnsi="楷体" w:cs="楷体"/>
          <w:color w:val="000000"/>
          <w:sz w:val="29"/>
        </w:rPr>
        <w:t>(Mémoires de la société de l'Histoire de Paris)(1899)</w:t>
      </w:r>
      <w:r>
        <w:rPr>
          <w:rFonts w:ascii="楷体" w:eastAsia="楷体" w:hAnsi="楷体" w:cs="楷体"/>
          <w:color w:val="000000"/>
          <w:sz w:val="29"/>
        </w:rPr>
        <w:t>。</w:t>
      </w:r>
    </w:p>
    <w:p w:rsidR="00A45C08" w:rsidRDefault="009A50F7">
      <w:pPr>
        <w:wordWrap w:val="0"/>
        <w:spacing w:line="480" w:lineRule="atLeast"/>
        <w:ind w:left="140" w:right="40" w:firstLine="580"/>
        <w:textAlignment w:val="baseline"/>
        <w:rPr>
          <w:sz w:val="29"/>
        </w:rPr>
      </w:pPr>
      <w:r>
        <w:rPr>
          <w:rFonts w:ascii="仿宋" w:eastAsia="仿宋" w:hAnsi="仿宋" w:cs="仿宋"/>
          <w:color w:val="000000"/>
          <w:sz w:val="29"/>
        </w:rPr>
        <w:t>㉘</w:t>
      </w:r>
      <w:r>
        <w:rPr>
          <w:rFonts w:ascii="仿宋" w:eastAsia="仿宋" w:hAnsi="仿宋" w:cs="仿宋"/>
          <w:color w:val="000000"/>
          <w:sz w:val="29"/>
        </w:rPr>
        <w:t xml:space="preserve"> </w:t>
      </w:r>
      <w:r>
        <w:rPr>
          <w:rFonts w:ascii="仿宋" w:eastAsia="仿宋" w:hAnsi="仿宋" w:cs="仿宋"/>
          <w:color w:val="000000"/>
          <w:sz w:val="29"/>
        </w:rPr>
        <w:t>在外省也有类似的措施：比如格亨诺保</w:t>
      </w:r>
      <w:r>
        <w:rPr>
          <w:rFonts w:ascii="仿宋" w:eastAsia="仿宋" w:hAnsi="仿宋" w:cs="仿宋"/>
          <w:color w:val="000000"/>
          <w:sz w:val="29"/>
        </w:rPr>
        <w:t>(Grenoble)</w:t>
      </w:r>
      <w:r>
        <w:rPr>
          <w:rFonts w:ascii="仿宋" w:eastAsia="仿宋" w:hAnsi="仿宋" w:cs="仿宋"/>
          <w:color w:val="000000"/>
          <w:sz w:val="29"/>
        </w:rPr>
        <w:t>便设有</w:t>
      </w:r>
      <w:r>
        <w:rPr>
          <w:rFonts w:ascii="仿宋" w:eastAsia="仿宋" w:hAnsi="仿宋" w:cs="仿宋"/>
          <w:color w:val="000000"/>
          <w:sz w:val="29"/>
        </w:rPr>
        <w:t>“</w:t>
      </w:r>
      <w:r>
        <w:rPr>
          <w:rFonts w:ascii="仿宋" w:eastAsia="仿宋" w:hAnsi="仿宋" w:cs="仿宋"/>
          <w:color w:val="000000"/>
          <w:sz w:val="29"/>
        </w:rPr>
        <w:t>乞丐驱逐人</w:t>
      </w:r>
      <w:r>
        <w:rPr>
          <w:rFonts w:ascii="仿宋" w:eastAsia="仿宋" w:hAnsi="仿宋" w:cs="仿宋"/>
          <w:color w:val="000000"/>
          <w:sz w:val="29"/>
        </w:rPr>
        <w:t>”(chassegueux)</w:t>
      </w:r>
      <w:r>
        <w:rPr>
          <w:rFonts w:ascii="仿宋" w:eastAsia="仿宋" w:hAnsi="仿宋" w:cs="仿宋"/>
          <w:color w:val="000000"/>
          <w:sz w:val="29"/>
        </w:rPr>
        <w:t>，负责在街上巡逻，驱逐流浪汉。</w:t>
      </w:r>
    </w:p>
    <w:p w:rsidR="00A45C08" w:rsidRDefault="009A50F7">
      <w:pPr>
        <w:wordWrap w:val="0"/>
        <w:spacing w:line="480" w:lineRule="atLeast"/>
        <w:ind w:left="140" w:firstLine="580"/>
        <w:textAlignment w:val="baseline"/>
        <w:rPr>
          <w:sz w:val="29"/>
        </w:rPr>
      </w:pPr>
      <w:r>
        <w:rPr>
          <w:rFonts w:ascii="仿宋" w:eastAsia="仿宋" w:hAnsi="仿宋" w:cs="仿宋"/>
          <w:color w:val="000000"/>
          <w:sz w:val="29"/>
        </w:rPr>
        <w:t>㉙</w:t>
      </w:r>
      <w:r>
        <w:rPr>
          <w:rFonts w:ascii="仿宋" w:eastAsia="仿宋" w:hAnsi="仿宋" w:cs="仿宋"/>
          <w:color w:val="000000"/>
          <w:sz w:val="29"/>
        </w:rPr>
        <w:t xml:space="preserve">  </w:t>
      </w:r>
      <w:r>
        <w:rPr>
          <w:rFonts w:ascii="仿宋" w:eastAsia="仿宋" w:hAnsi="仿宋" w:cs="仿宋"/>
          <w:color w:val="000000"/>
          <w:sz w:val="29"/>
        </w:rPr>
        <w:t>在制纸和印刷工人之中特别如此。例子可以参考</w:t>
      </w:r>
      <w:r>
        <w:rPr>
          <w:rFonts w:ascii="仿宋" w:eastAsia="仿宋" w:hAnsi="仿宋" w:cs="仿宋"/>
          <w:color w:val="000000"/>
          <w:sz w:val="29"/>
        </w:rPr>
        <w:t>G. Martin</w:t>
      </w:r>
      <w:r>
        <w:rPr>
          <w:rFonts w:ascii="仿宋" w:eastAsia="仿宋" w:hAnsi="仿宋" w:cs="仿宋"/>
          <w:color w:val="000000"/>
          <w:sz w:val="29"/>
        </w:rPr>
        <w:t>所出版的</w:t>
      </w:r>
      <w:r>
        <w:rPr>
          <w:rFonts w:ascii="楷体" w:eastAsia="楷体" w:hAnsi="楷体" w:cs="楷体"/>
          <w:color w:val="000000"/>
          <w:sz w:val="29"/>
        </w:rPr>
        <w:t>Hérault</w:t>
      </w:r>
      <w:r>
        <w:rPr>
          <w:rFonts w:ascii="楷体" w:eastAsia="楷体" w:hAnsi="楷体" w:cs="楷体"/>
          <w:color w:val="000000"/>
          <w:sz w:val="29"/>
        </w:rPr>
        <w:t>省档案，《路易十四治下的大工业》</w:t>
      </w:r>
      <w:r>
        <w:rPr>
          <w:rFonts w:ascii="楷体" w:eastAsia="楷体" w:hAnsi="楷体" w:cs="楷体"/>
          <w:color w:val="000000"/>
          <w:sz w:val="29"/>
        </w:rPr>
        <w:t>(La Grande Industrie sous Louis XIV),Paris,1900,p.89, note 3</w:t>
      </w:r>
      <w:r>
        <w:rPr>
          <w:rFonts w:ascii="楷体" w:eastAsia="楷体" w:hAnsi="楷体" w:cs="楷体"/>
          <w:color w:val="000000"/>
          <w:sz w:val="29"/>
        </w:rPr>
        <w:t>。</w:t>
      </w:r>
    </w:p>
    <w:p w:rsidR="00A45C08" w:rsidRDefault="009A50F7">
      <w:pPr>
        <w:wordWrap w:val="0"/>
        <w:spacing w:line="440" w:lineRule="atLeast"/>
        <w:ind w:left="380"/>
        <w:textAlignment w:val="baseline"/>
        <w:rPr>
          <w:sz w:val="32"/>
        </w:rPr>
      </w:pPr>
      <w:r>
        <w:rPr>
          <w:rFonts w:ascii="宋体" w:eastAsia="宋体" w:hAnsi="宋体" w:cs="宋体"/>
          <w:color w:val="000000"/>
          <w:sz w:val="32"/>
        </w:rPr>
        <w:t>100</w:t>
      </w:r>
    </w:p>
    <w:p w:rsidR="00A45C08" w:rsidRDefault="00A45C08"/>
    <w:p w:rsidR="00A45C08" w:rsidRDefault="00A45C08">
      <w:pPr>
        <w:sectPr w:rsidR="00A45C08">
          <w:headerReference w:type="default" r:id="rId362"/>
          <w:footerReference w:type="default" r:id="rId363"/>
          <w:pgSz w:w="15660" w:h="23340"/>
          <w:pgMar w:top="1980" w:right="2120" w:bottom="1980" w:left="2120" w:header="1680" w:footer="1680" w:gutter="0"/>
          <w:cols w:space="720"/>
        </w:sectPr>
      </w:pPr>
    </w:p>
    <w:p w:rsidR="00A45C08" w:rsidRDefault="009A50F7">
      <w:pPr>
        <w:wordWrap w:val="0"/>
        <w:spacing w:before="960" w:line="720" w:lineRule="atLeast"/>
        <w:ind w:left="400" w:right="80"/>
        <w:textAlignment w:val="baseline"/>
        <w:rPr>
          <w:sz w:val="39"/>
        </w:rPr>
      </w:pPr>
      <w:r>
        <w:rPr>
          <w:rFonts w:ascii="宋体" w:eastAsia="宋体" w:hAnsi="宋体" w:cs="宋体"/>
          <w:color w:val="000000"/>
          <w:sz w:val="39"/>
        </w:rPr>
        <w:lastRenderedPageBreak/>
        <w:t>当作巫术处理。</w:t>
      </w:r>
      <w:r>
        <w:rPr>
          <w:rFonts w:ascii="宋体" w:eastAsia="宋体" w:hAnsi="宋体" w:cs="宋体"/>
          <w:color w:val="000000"/>
          <w:sz w:val="39"/>
        </w:rPr>
        <w:t>1655</w:t>
      </w:r>
      <w:r>
        <w:rPr>
          <w:rFonts w:ascii="宋体" w:eastAsia="宋体" w:hAnsi="宋体" w:cs="宋体"/>
          <w:color w:val="000000"/>
          <w:sz w:val="39"/>
        </w:rPr>
        <w:t>年，索邦神学院</w:t>
      </w:r>
      <w:r>
        <w:rPr>
          <w:rFonts w:ascii="宋体" w:eastAsia="宋体" w:hAnsi="宋体" w:cs="宋体"/>
          <w:color w:val="000000"/>
          <w:sz w:val="39"/>
        </w:rPr>
        <w:t>(la Sorbonne)</w:t>
      </w:r>
      <w:r>
        <w:rPr>
          <w:rFonts w:ascii="宋体" w:eastAsia="宋体" w:hAnsi="宋体" w:cs="宋体"/>
          <w:color w:val="000000"/>
          <w:sz w:val="39"/>
        </w:rPr>
        <w:t>下了一道谕令，宣称所有参加不良互助团者，</w:t>
      </w:r>
      <w:r>
        <w:rPr>
          <w:rFonts w:ascii="宋体" w:eastAsia="宋体" w:hAnsi="宋体" w:cs="宋体"/>
          <w:color w:val="000000"/>
          <w:sz w:val="39"/>
        </w:rPr>
        <w:t>“</w:t>
      </w:r>
      <w:r>
        <w:rPr>
          <w:rFonts w:ascii="宋体" w:eastAsia="宋体" w:hAnsi="宋体" w:cs="宋体"/>
          <w:color w:val="000000"/>
          <w:sz w:val="39"/>
        </w:rPr>
        <w:t>亵渎神圣，其罪当死。</w:t>
      </w:r>
      <w:r>
        <w:rPr>
          <w:rFonts w:ascii="宋体" w:eastAsia="宋体" w:hAnsi="宋体" w:cs="宋体"/>
          <w:color w:val="000000"/>
          <w:sz w:val="39"/>
        </w:rPr>
        <w:t>”</w:t>
      </w:r>
    </w:p>
    <w:p w:rsidR="00A45C08" w:rsidRDefault="009A50F7">
      <w:pPr>
        <w:wordWrap w:val="0"/>
        <w:spacing w:line="720" w:lineRule="atLeast"/>
        <w:ind w:left="400" w:right="40" w:firstLine="880"/>
        <w:textAlignment w:val="baseline"/>
        <w:rPr>
          <w:sz w:val="39"/>
        </w:rPr>
      </w:pPr>
      <w:r>
        <w:rPr>
          <w:rFonts w:ascii="宋体" w:eastAsia="宋体" w:hAnsi="宋体" w:cs="宋体"/>
          <w:color w:val="000000"/>
          <w:sz w:val="39"/>
        </w:rPr>
        <w:t>教会的严厉和最高法院的纵容，产生了暗中的对抗。在这个脉络中，总收容署的创设，至少就其起源而言，显然代表了最高法院的胜利。无论如何，这是一个新的解决办法：这</w:t>
      </w:r>
      <w:r>
        <w:rPr>
          <w:rFonts w:ascii="宋体" w:eastAsia="宋体" w:hAnsi="宋体" w:cs="宋体"/>
          <w:color w:val="000000"/>
          <w:sz w:val="39"/>
        </w:rPr>
        <w:t>是第一次以监禁措施取代了纯负面的驱逐。失业者不再被驱逐或处罚，而是用国家的经费来负担他的生计，不过他却要付出被剥夺个人自由的代价。在他和社会之间，建立了一个相互义务的默契体系：他有权利接受供养，但他却得接受监禁中的人身和精神束缚。</w:t>
      </w:r>
    </w:p>
    <w:p w:rsidR="00A45C08" w:rsidRDefault="009A50F7">
      <w:pPr>
        <w:wordWrap w:val="0"/>
        <w:spacing w:line="720" w:lineRule="atLeast"/>
        <w:ind w:left="400" w:firstLine="880"/>
        <w:textAlignment w:val="baseline"/>
        <w:rPr>
          <w:sz w:val="39"/>
        </w:rPr>
      </w:pPr>
      <w:r>
        <w:rPr>
          <w:rFonts w:ascii="宋体" w:eastAsia="宋体" w:hAnsi="宋体" w:cs="宋体"/>
          <w:color w:val="000000"/>
          <w:sz w:val="39"/>
        </w:rPr>
        <w:t>1656</w:t>
      </w:r>
      <w:r>
        <w:rPr>
          <w:rFonts w:ascii="宋体" w:eastAsia="宋体" w:hAnsi="宋体" w:cs="宋体"/>
          <w:color w:val="000000"/>
          <w:sz w:val="39"/>
        </w:rPr>
        <w:t>年诏令的目标便是这一大批有点无法分辨的群体。他们是没有钱财和失去社会联系的人口，一个曾经被人遗弃后来又因为经济的新发展被动员起来的阶级。诏令在付诸签署后不到十五天内，便在街道上宣读。其中第九条说：</w:t>
      </w:r>
      <w:r>
        <w:rPr>
          <w:rFonts w:ascii="宋体" w:eastAsia="宋体" w:hAnsi="宋体" w:cs="宋体"/>
          <w:color w:val="000000"/>
          <w:sz w:val="39"/>
        </w:rPr>
        <w:t>“</w:t>
      </w:r>
      <w:r>
        <w:rPr>
          <w:rFonts w:ascii="宋体" w:eastAsia="宋体" w:hAnsi="宋体" w:cs="宋体"/>
          <w:color w:val="000000"/>
          <w:sz w:val="39"/>
        </w:rPr>
        <w:t>迅速禁止并防范所有性别、地位和年龄，不论其品质、出身及身份，健壮或伤残、生</w:t>
      </w:r>
      <w:r>
        <w:rPr>
          <w:rFonts w:ascii="宋体" w:eastAsia="宋体" w:hAnsi="宋体" w:cs="宋体"/>
          <w:color w:val="000000"/>
          <w:sz w:val="39"/>
        </w:rPr>
        <w:t>病或康复中，可治或无可救药，都不可在巴黎市区和郊区行乞，亦不得在教堂内外、住屋门口、街道、或其他任何地方，不论日夜，公开或秘密行乞</w:t>
      </w:r>
      <w:r>
        <w:rPr>
          <w:rFonts w:ascii="宋体" w:eastAsia="宋体" w:hAnsi="宋体" w:cs="宋体"/>
          <w:color w:val="000000"/>
          <w:sz w:val="39"/>
        </w:rPr>
        <w:t>……</w:t>
      </w:r>
      <w:r>
        <w:rPr>
          <w:rFonts w:ascii="宋体" w:eastAsia="宋体" w:hAnsi="宋体" w:cs="宋体"/>
          <w:color w:val="000000"/>
          <w:sz w:val="39"/>
        </w:rPr>
        <w:t>初犯者处以鞭笞，再犯则男人和男孩处以苦役，女人和女孩处以流放。</w:t>
      </w:r>
      <w:r>
        <w:rPr>
          <w:rFonts w:ascii="宋体" w:eastAsia="宋体" w:hAnsi="宋体" w:cs="宋体"/>
          <w:color w:val="000000"/>
          <w:sz w:val="39"/>
        </w:rPr>
        <w:t>”</w:t>
      </w:r>
      <w:r>
        <w:rPr>
          <w:rFonts w:ascii="宋体" w:eastAsia="宋体" w:hAnsi="宋体" w:cs="宋体"/>
          <w:color w:val="000000"/>
          <w:sz w:val="39"/>
        </w:rPr>
        <w:t>在下一个周日</w:t>
      </w:r>
      <w:r>
        <w:rPr>
          <w:rFonts w:ascii="宋体" w:eastAsia="宋体" w:hAnsi="宋体" w:cs="宋体"/>
          <w:color w:val="000000"/>
          <w:sz w:val="39"/>
        </w:rPr>
        <w:t>————</w:t>
      </w:r>
      <w:r>
        <w:rPr>
          <w:rFonts w:ascii="宋体" w:eastAsia="宋体" w:hAnsi="宋体" w:cs="宋体"/>
          <w:color w:val="000000"/>
          <w:sz w:val="39"/>
        </w:rPr>
        <w:t>亦即</w:t>
      </w:r>
      <w:r>
        <w:rPr>
          <w:rFonts w:ascii="宋体" w:eastAsia="宋体" w:hAnsi="宋体" w:cs="宋体"/>
          <w:color w:val="000000"/>
          <w:sz w:val="39"/>
        </w:rPr>
        <w:t xml:space="preserve"> 1657 </w:t>
      </w:r>
      <w:r>
        <w:rPr>
          <w:rFonts w:ascii="宋体" w:eastAsia="宋体" w:hAnsi="宋体" w:cs="宋体"/>
          <w:color w:val="000000"/>
          <w:sz w:val="39"/>
        </w:rPr>
        <w:t>年</w:t>
      </w:r>
      <w:r>
        <w:rPr>
          <w:rFonts w:ascii="宋体" w:eastAsia="宋体" w:hAnsi="宋体" w:cs="宋体"/>
          <w:color w:val="000000"/>
          <w:sz w:val="39"/>
        </w:rPr>
        <w:t xml:space="preserve"> 5</w:t>
      </w:r>
      <w:r>
        <w:rPr>
          <w:rFonts w:ascii="宋体" w:eastAsia="宋体" w:hAnsi="宋体" w:cs="宋体"/>
          <w:color w:val="000000"/>
          <w:sz w:val="39"/>
        </w:rPr>
        <w:t>月</w:t>
      </w:r>
      <w:r>
        <w:rPr>
          <w:rFonts w:ascii="宋体" w:eastAsia="宋体" w:hAnsi="宋体" w:cs="宋体"/>
          <w:color w:val="000000"/>
          <w:sz w:val="39"/>
        </w:rPr>
        <w:t xml:space="preserve"> 13 </w:t>
      </w:r>
      <w:r>
        <w:rPr>
          <w:rFonts w:ascii="宋体" w:eastAsia="宋体" w:hAnsi="宋体" w:cs="宋体"/>
          <w:color w:val="000000"/>
          <w:sz w:val="39"/>
        </w:rPr>
        <w:t>日</w:t>
      </w:r>
      <w:r>
        <w:rPr>
          <w:rFonts w:ascii="宋体" w:eastAsia="宋体" w:hAnsi="宋体" w:cs="宋体"/>
          <w:color w:val="000000"/>
          <w:sz w:val="39"/>
        </w:rPr>
        <w:t>¹⁴——</w:t>
      </w:r>
      <w:r>
        <w:rPr>
          <w:rFonts w:ascii="宋体" w:eastAsia="宋体" w:hAnsi="宋体" w:cs="宋体"/>
          <w:color w:val="000000"/>
          <w:sz w:val="39"/>
        </w:rPr>
        <w:t>慈善院的圣路易</w:t>
      </w:r>
      <w:r>
        <w:rPr>
          <w:rFonts w:ascii="宋体" w:eastAsia="宋体" w:hAnsi="宋体" w:cs="宋体"/>
          <w:color w:val="000000"/>
          <w:sz w:val="39"/>
        </w:rPr>
        <w:t>(Saint-Louis)</w:t>
      </w:r>
      <w:r>
        <w:rPr>
          <w:rFonts w:ascii="宋体" w:eastAsia="宋体" w:hAnsi="宋体" w:cs="宋体"/>
          <w:color w:val="000000"/>
          <w:sz w:val="39"/>
        </w:rPr>
        <w:t>教堂举行一台圣灵庄严弥撒；而</w:t>
      </w:r>
      <w:r>
        <w:rPr>
          <w:rFonts w:ascii="宋体" w:eastAsia="宋体" w:hAnsi="宋体" w:cs="宋体"/>
          <w:color w:val="000000"/>
          <w:sz w:val="39"/>
        </w:rPr>
        <w:t>14</w:t>
      </w:r>
      <w:r>
        <w:rPr>
          <w:rFonts w:ascii="宋体" w:eastAsia="宋体" w:hAnsi="宋体" w:cs="宋体"/>
          <w:color w:val="000000"/>
          <w:sz w:val="39"/>
        </w:rPr>
        <w:t>日周一早晨，民兵们</w:t>
      </w:r>
      <w:r>
        <w:rPr>
          <w:rFonts w:ascii="宋体" w:eastAsia="宋体" w:hAnsi="宋体" w:cs="宋体"/>
          <w:color w:val="000000"/>
          <w:sz w:val="39"/>
        </w:rPr>
        <w:t>————</w:t>
      </w:r>
      <w:r>
        <w:rPr>
          <w:rFonts w:ascii="宋体" w:eastAsia="宋体" w:hAnsi="宋体" w:cs="宋体"/>
          <w:color w:val="000000"/>
          <w:sz w:val="39"/>
        </w:rPr>
        <w:t>他们未来在人民的恐怖神话中将会成为</w:t>
      </w:r>
      <w:r>
        <w:rPr>
          <w:rFonts w:ascii="宋体" w:eastAsia="宋体" w:hAnsi="宋体" w:cs="宋体"/>
          <w:color w:val="000000"/>
          <w:sz w:val="39"/>
        </w:rPr>
        <w:t>“</w:t>
      </w:r>
      <w:r>
        <w:rPr>
          <w:rFonts w:ascii="宋体" w:eastAsia="宋体" w:hAnsi="宋体" w:cs="宋体"/>
          <w:color w:val="000000"/>
          <w:sz w:val="39"/>
        </w:rPr>
        <w:t>总署警员</w:t>
      </w:r>
      <w:r>
        <w:rPr>
          <w:rFonts w:ascii="宋体" w:eastAsia="宋体" w:hAnsi="宋体" w:cs="宋体"/>
          <w:color w:val="000000"/>
          <w:sz w:val="39"/>
        </w:rPr>
        <w:t>”———</w:t>
      </w:r>
      <w:r>
        <w:rPr>
          <w:rFonts w:ascii="宋体" w:eastAsia="宋体" w:hAnsi="宋体" w:cs="宋体"/>
          <w:color w:val="000000"/>
          <w:sz w:val="39"/>
        </w:rPr>
        <w:t>开始追捕乞丐，并将他们遣送到总署所属各部所之中。四年后，硝石库院</w:t>
      </w:r>
      <w:r>
        <w:rPr>
          <w:rFonts w:ascii="宋体" w:eastAsia="宋体" w:hAnsi="宋体" w:cs="宋体"/>
          <w:color w:val="000000"/>
          <w:sz w:val="39"/>
        </w:rPr>
        <w:t>(Salpêtrière)</w:t>
      </w:r>
      <w:r>
        <w:rPr>
          <w:rFonts w:ascii="宋体" w:eastAsia="宋体" w:hAnsi="宋体" w:cs="宋体"/>
          <w:color w:val="000000"/>
          <w:sz w:val="39"/>
        </w:rPr>
        <w:t>中计有</w:t>
      </w:r>
      <w:r>
        <w:rPr>
          <w:rFonts w:ascii="宋体" w:eastAsia="宋体" w:hAnsi="宋体" w:cs="宋体"/>
          <w:color w:val="000000"/>
          <w:sz w:val="39"/>
        </w:rPr>
        <w:t>146</w:t>
      </w:r>
      <w:r>
        <w:rPr>
          <w:rFonts w:ascii="宋体" w:eastAsia="宋体" w:hAnsi="宋体" w:cs="宋体"/>
          <w:color w:val="000000"/>
          <w:sz w:val="39"/>
        </w:rPr>
        <w:t>0</w:t>
      </w:r>
      <w:r>
        <w:rPr>
          <w:rFonts w:ascii="宋体" w:eastAsia="宋体" w:hAnsi="宋体" w:cs="宋体"/>
          <w:color w:val="000000"/>
          <w:sz w:val="39"/>
        </w:rPr>
        <w:t>位妇女和幼儿；慈善院</w:t>
      </w:r>
      <w:r>
        <w:rPr>
          <w:rFonts w:ascii="宋体" w:eastAsia="宋体" w:hAnsi="宋体" w:cs="宋体"/>
          <w:color w:val="000000"/>
          <w:sz w:val="39"/>
        </w:rPr>
        <w:t>(Pitié)</w:t>
      </w:r>
      <w:r>
        <w:rPr>
          <w:rFonts w:ascii="宋体" w:eastAsia="宋体" w:hAnsi="宋体" w:cs="宋体"/>
          <w:color w:val="000000"/>
          <w:sz w:val="39"/>
        </w:rPr>
        <w:t>中则有</w:t>
      </w:r>
      <w:r>
        <w:rPr>
          <w:rFonts w:ascii="宋体" w:eastAsia="宋体" w:hAnsi="宋体" w:cs="宋体"/>
          <w:color w:val="000000"/>
          <w:sz w:val="39"/>
        </w:rPr>
        <w:t>98</w:t>
      </w:r>
      <w:r>
        <w:rPr>
          <w:rFonts w:ascii="宋体" w:eastAsia="宋体" w:hAnsi="宋体" w:cs="宋体"/>
          <w:color w:val="000000"/>
          <w:sz w:val="39"/>
        </w:rPr>
        <w:t>位男孩、</w:t>
      </w:r>
      <w:r>
        <w:rPr>
          <w:rFonts w:ascii="宋体" w:eastAsia="宋体" w:hAnsi="宋体" w:cs="宋体"/>
          <w:color w:val="000000"/>
          <w:sz w:val="39"/>
        </w:rPr>
        <w:t>897</w:t>
      </w:r>
      <w:r>
        <w:rPr>
          <w:rFonts w:ascii="宋体" w:eastAsia="宋体" w:hAnsi="宋体" w:cs="宋体"/>
          <w:color w:val="000000"/>
          <w:sz w:val="39"/>
        </w:rPr>
        <w:t>位年龄在七至十七岁之间的女孩和</w:t>
      </w:r>
      <w:r>
        <w:rPr>
          <w:rFonts w:ascii="宋体" w:eastAsia="宋体" w:hAnsi="宋体" w:cs="宋体"/>
          <w:color w:val="000000"/>
          <w:sz w:val="39"/>
        </w:rPr>
        <w:t>95</w:t>
      </w:r>
      <w:r>
        <w:rPr>
          <w:rFonts w:ascii="宋体" w:eastAsia="宋体" w:hAnsi="宋体" w:cs="宋体"/>
          <w:color w:val="000000"/>
          <w:sz w:val="39"/>
        </w:rPr>
        <w:t>位妇女；在比塞特院</w:t>
      </w:r>
    </w:p>
    <w:p w:rsidR="00A45C08" w:rsidRDefault="009A50F7">
      <w:pPr>
        <w:wordWrap w:val="0"/>
        <w:spacing w:line="480" w:lineRule="atLeast"/>
        <w:ind w:right="240"/>
        <w:jc w:val="right"/>
        <w:textAlignment w:val="baseline"/>
        <w:rPr>
          <w:sz w:val="35"/>
        </w:rPr>
      </w:pPr>
      <w:r>
        <w:rPr>
          <w:rFonts w:ascii="宋体" w:eastAsia="宋体" w:hAnsi="宋体" w:cs="宋体"/>
          <w:color w:val="000000"/>
          <w:sz w:val="35"/>
        </w:rPr>
        <w:t>101</w:t>
      </w:r>
    </w:p>
    <w:p w:rsidR="00A45C08" w:rsidRDefault="00A45C08"/>
    <w:p w:rsidR="00A45C08" w:rsidRDefault="00A45C08">
      <w:pPr>
        <w:sectPr w:rsidR="00A45C08">
          <w:headerReference w:type="default" r:id="rId364"/>
          <w:footerReference w:type="default" r:id="rId365"/>
          <w:pgSz w:w="15660" w:h="23340"/>
          <w:pgMar w:top="1980" w:right="1940" w:bottom="1980" w:left="1940" w:header="1680" w:footer="1680" w:gutter="0"/>
          <w:cols w:space="720"/>
        </w:sectPr>
      </w:pPr>
    </w:p>
    <w:p w:rsidR="00A45C08" w:rsidRDefault="009A50F7">
      <w:pPr>
        <w:wordWrap w:val="0"/>
        <w:spacing w:before="1040" w:line="700" w:lineRule="atLeast"/>
        <w:ind w:right="160"/>
        <w:textAlignment w:val="baseline"/>
        <w:rPr>
          <w:sz w:val="41"/>
        </w:rPr>
      </w:pPr>
      <w:r>
        <w:rPr>
          <w:rFonts w:ascii="宋体" w:eastAsia="宋体" w:hAnsi="宋体" w:cs="宋体"/>
          <w:color w:val="000000"/>
          <w:sz w:val="41"/>
        </w:rPr>
        <w:lastRenderedPageBreak/>
        <w:t>(Bicêtre)</w:t>
      </w:r>
      <w:r>
        <w:rPr>
          <w:rFonts w:ascii="宋体" w:eastAsia="宋体" w:hAnsi="宋体" w:cs="宋体"/>
          <w:color w:val="000000"/>
          <w:sz w:val="41"/>
        </w:rPr>
        <w:t>则有</w:t>
      </w:r>
      <w:r>
        <w:rPr>
          <w:rFonts w:ascii="宋体" w:eastAsia="宋体" w:hAnsi="宋体" w:cs="宋体"/>
          <w:color w:val="000000"/>
          <w:sz w:val="41"/>
        </w:rPr>
        <w:t>1615</w:t>
      </w:r>
      <w:r>
        <w:rPr>
          <w:rFonts w:ascii="宋体" w:eastAsia="宋体" w:hAnsi="宋体" w:cs="宋体"/>
          <w:color w:val="000000"/>
          <w:sz w:val="41"/>
        </w:rPr>
        <w:t>位成年男子；古肥皂厂院</w:t>
      </w:r>
      <w:r>
        <w:rPr>
          <w:rFonts w:ascii="宋体" w:eastAsia="宋体" w:hAnsi="宋体" w:cs="宋体"/>
          <w:color w:val="000000"/>
          <w:sz w:val="41"/>
        </w:rPr>
        <w:t>(Savonnerie)</w:t>
      </w:r>
      <w:r>
        <w:rPr>
          <w:rFonts w:ascii="宋体" w:eastAsia="宋体" w:hAnsi="宋体" w:cs="宋体"/>
          <w:color w:val="000000"/>
          <w:sz w:val="41"/>
        </w:rPr>
        <w:t>收容了</w:t>
      </w:r>
      <w:r>
        <w:rPr>
          <w:rFonts w:ascii="宋体" w:eastAsia="宋体" w:hAnsi="宋体" w:cs="宋体"/>
          <w:color w:val="000000"/>
          <w:sz w:val="41"/>
        </w:rPr>
        <w:t>305</w:t>
      </w:r>
      <w:r>
        <w:rPr>
          <w:rFonts w:ascii="宋体" w:eastAsia="宋体" w:hAnsi="宋体" w:cs="宋体"/>
          <w:color w:val="000000"/>
          <w:sz w:val="41"/>
        </w:rPr>
        <w:t>位八至十三岁的男孩；最后，席匹安院</w:t>
      </w:r>
      <w:r>
        <w:rPr>
          <w:rFonts w:ascii="宋体" w:eastAsia="宋体" w:hAnsi="宋体" w:cs="宋体"/>
          <w:color w:val="000000"/>
          <w:sz w:val="41"/>
        </w:rPr>
        <w:t>(Scipion)</w:t>
      </w:r>
      <w:r>
        <w:rPr>
          <w:rFonts w:ascii="宋体" w:eastAsia="宋体" w:hAnsi="宋体" w:cs="宋体"/>
          <w:color w:val="000000"/>
          <w:sz w:val="41"/>
        </w:rPr>
        <w:t>收容了孕妇、婴儿和幼童，总计</w:t>
      </w:r>
      <w:r>
        <w:rPr>
          <w:rFonts w:ascii="宋体" w:eastAsia="宋体" w:hAnsi="宋体" w:cs="宋体"/>
          <w:color w:val="000000"/>
          <w:sz w:val="41"/>
        </w:rPr>
        <w:t>530</w:t>
      </w:r>
      <w:r>
        <w:rPr>
          <w:rFonts w:ascii="宋体" w:eastAsia="宋体" w:hAnsi="宋体" w:cs="宋体"/>
          <w:color w:val="000000"/>
          <w:sz w:val="41"/>
        </w:rPr>
        <w:t>人。起初，已婚者们即使有需要，亦不获收容，由行政部门负责在家供养；但不久以后，马扎兰</w:t>
      </w:r>
      <w:r>
        <w:rPr>
          <w:rFonts w:ascii="宋体" w:eastAsia="宋体" w:hAnsi="宋体" w:cs="宋体"/>
          <w:color w:val="000000"/>
          <w:sz w:val="41"/>
        </w:rPr>
        <w:t>(Mazarin)</w:t>
      </w:r>
      <w:r>
        <w:rPr>
          <w:rFonts w:ascii="宋体" w:eastAsia="宋体" w:hAnsi="宋体" w:cs="宋体"/>
          <w:color w:val="000000"/>
          <w:sz w:val="41"/>
        </w:rPr>
        <w:t>捐款使他们得以住进硝石库院。总署收容总人数约在五千至六千人之间。</w:t>
      </w:r>
    </w:p>
    <w:p w:rsidR="00A45C08" w:rsidRDefault="009A50F7">
      <w:pPr>
        <w:wordWrap w:val="0"/>
        <w:spacing w:line="700" w:lineRule="atLeast"/>
        <w:ind w:left="80" w:right="40" w:firstLine="840"/>
        <w:textAlignment w:val="baseline"/>
        <w:rPr>
          <w:sz w:val="41"/>
        </w:rPr>
      </w:pPr>
      <w:r>
        <w:rPr>
          <w:rFonts w:ascii="宋体" w:eastAsia="宋体" w:hAnsi="宋体" w:cs="宋体"/>
          <w:color w:val="000000"/>
          <w:sz w:val="41"/>
        </w:rPr>
        <w:t>在整个</w:t>
      </w:r>
      <w:r>
        <w:rPr>
          <w:rFonts w:ascii="宋体" w:eastAsia="宋体" w:hAnsi="宋体" w:cs="宋体"/>
          <w:color w:val="000000"/>
          <w:sz w:val="41"/>
        </w:rPr>
        <w:t>欧洲，监禁至少就其起源而言具有同样的意义。它是</w:t>
      </w:r>
      <w:r>
        <w:rPr>
          <w:rFonts w:ascii="宋体" w:eastAsia="宋体" w:hAnsi="宋体" w:cs="宋体"/>
          <w:color w:val="000000"/>
          <w:sz w:val="41"/>
        </w:rPr>
        <w:t>17</w:t>
      </w:r>
      <w:r>
        <w:rPr>
          <w:rFonts w:ascii="宋体" w:eastAsia="宋体" w:hAnsi="宋体" w:cs="宋体"/>
          <w:color w:val="000000"/>
          <w:sz w:val="41"/>
        </w:rPr>
        <w:t>世纪西方对影响其整体的经济危机，所提出的一项回应。这项危机包括薪资降低、失业、钱币供应日少，而其整体原因可能源自西班牙的经济危机。</w:t>
      </w:r>
      <w:r>
        <w:rPr>
          <w:rFonts w:ascii="宋体" w:eastAsia="宋体" w:hAnsi="宋体" w:cs="宋体"/>
          <w:color w:val="000000"/>
          <w:sz w:val="41"/>
        </w:rPr>
        <w:t>⑥</w:t>
      </w:r>
      <w:r>
        <w:rPr>
          <w:rFonts w:ascii="宋体" w:eastAsia="宋体" w:hAnsi="宋体" w:cs="宋体"/>
          <w:color w:val="000000"/>
          <w:sz w:val="41"/>
        </w:rPr>
        <w:t>即使所有西欧国家中最不受体系牵制的英国，亦得解决同样的问题。虽然已经想尽办法，实施种种避免失业和薪资下降的措施，</w:t>
      </w:r>
      <w:r>
        <w:rPr>
          <w:rFonts w:ascii="宋体" w:eastAsia="宋体" w:hAnsi="宋体" w:cs="宋体"/>
          <w:color w:val="000000"/>
          <w:sz w:val="41"/>
        </w:rPr>
        <w:t>⑦</w:t>
      </w:r>
      <w:r>
        <w:rPr>
          <w:rFonts w:ascii="宋体" w:eastAsia="宋体" w:hAnsi="宋体" w:cs="宋体"/>
          <w:color w:val="000000"/>
          <w:sz w:val="41"/>
        </w:rPr>
        <w:t>英国国内的贫穷问题仍不断恶化。</w:t>
      </w:r>
      <w:r>
        <w:rPr>
          <w:rFonts w:ascii="宋体" w:eastAsia="宋体" w:hAnsi="宋体" w:cs="宋体"/>
          <w:color w:val="000000"/>
          <w:sz w:val="41"/>
        </w:rPr>
        <w:t>1622</w:t>
      </w:r>
      <w:r>
        <w:rPr>
          <w:rFonts w:ascii="宋体" w:eastAsia="宋体" w:hAnsi="宋体" w:cs="宋体"/>
          <w:color w:val="000000"/>
          <w:sz w:val="41"/>
        </w:rPr>
        <w:t>年，出现了一部后世认为是戴克</w:t>
      </w:r>
      <w:r>
        <w:rPr>
          <w:rFonts w:ascii="宋体" w:eastAsia="宋体" w:hAnsi="宋体" w:cs="宋体"/>
          <w:color w:val="000000"/>
          <w:sz w:val="41"/>
        </w:rPr>
        <w:t>(Dekker)</w:t>
      </w:r>
      <w:r>
        <w:rPr>
          <w:rFonts w:ascii="宋体" w:eastAsia="宋体" w:hAnsi="宋体" w:cs="宋体"/>
          <w:color w:val="000000"/>
          <w:sz w:val="41"/>
        </w:rPr>
        <w:t>所作的时论小册子：《替穷人哀号》</w:t>
      </w:r>
      <w:r>
        <w:rPr>
          <w:rFonts w:ascii="宋体" w:eastAsia="宋体" w:hAnsi="宋体" w:cs="宋体"/>
          <w:color w:val="000000"/>
          <w:sz w:val="41"/>
        </w:rPr>
        <w:t>(Grievousgroan for the Poor)</w:t>
      </w:r>
      <w:r>
        <w:rPr>
          <w:rFonts w:ascii="宋体" w:eastAsia="宋体" w:hAnsi="宋体" w:cs="宋体"/>
          <w:color w:val="000000"/>
          <w:sz w:val="41"/>
        </w:rPr>
        <w:t>。它在强调危难的同时，亦暴露了普遍的疏忽：</w:t>
      </w:r>
      <w:r>
        <w:rPr>
          <w:rFonts w:ascii="宋体" w:eastAsia="宋体" w:hAnsi="宋体" w:cs="宋体"/>
          <w:color w:val="000000"/>
          <w:sz w:val="41"/>
        </w:rPr>
        <w:t>“</w:t>
      </w:r>
      <w:r>
        <w:rPr>
          <w:rFonts w:ascii="宋体" w:eastAsia="宋体" w:hAnsi="宋体" w:cs="宋体"/>
          <w:color w:val="000000"/>
          <w:sz w:val="41"/>
        </w:rPr>
        <w:t>虽</w:t>
      </w:r>
      <w:r>
        <w:rPr>
          <w:rFonts w:ascii="宋体" w:eastAsia="宋体" w:hAnsi="宋体" w:cs="宋体"/>
          <w:color w:val="000000"/>
          <w:sz w:val="41"/>
        </w:rPr>
        <w:t>然贫民们的数目每日不断增加，但一切事物的演变方向，都对他们不利</w:t>
      </w:r>
      <w:r>
        <w:rPr>
          <w:rFonts w:ascii="宋体" w:eastAsia="宋体" w:hAnsi="宋体" w:cs="宋体"/>
          <w:color w:val="000000"/>
          <w:sz w:val="41"/>
        </w:rPr>
        <w:t>……</w:t>
      </w:r>
      <w:r>
        <w:rPr>
          <w:rFonts w:ascii="宋体" w:eastAsia="宋体" w:hAnsi="宋体" w:cs="宋体"/>
          <w:color w:val="000000"/>
          <w:sz w:val="41"/>
        </w:rPr>
        <w:t>许多教区迫使穷人和健康但不愿工作的工人</w:t>
      </w:r>
      <w:r>
        <w:rPr>
          <w:rFonts w:ascii="宋体" w:eastAsia="宋体" w:hAnsi="宋体" w:cs="宋体"/>
          <w:color w:val="000000"/>
          <w:sz w:val="41"/>
        </w:rPr>
        <w:t>……</w:t>
      </w:r>
      <w:r>
        <w:rPr>
          <w:rFonts w:ascii="宋体" w:eastAsia="宋体" w:hAnsi="宋体" w:cs="宋体"/>
          <w:color w:val="000000"/>
          <w:sz w:val="41"/>
        </w:rPr>
        <w:t>以行乞、扒窃或偷盗求生。整个国家都因此陷入惨境。</w:t>
      </w:r>
      <w:r>
        <w:rPr>
          <w:rFonts w:ascii="宋体" w:eastAsia="宋体" w:hAnsi="宋体" w:cs="宋体"/>
          <w:color w:val="000000"/>
          <w:sz w:val="41"/>
        </w:rPr>
        <w:t>”⑧</w:t>
      </w:r>
      <w:r>
        <w:rPr>
          <w:rFonts w:ascii="宋体" w:eastAsia="宋体" w:hAnsi="宋体" w:cs="宋体"/>
          <w:color w:val="000000"/>
          <w:sz w:val="41"/>
        </w:rPr>
        <w:t>人们害怕他们会断送国家命脉；而且，既然他们</w:t>
      </w:r>
    </w:p>
    <w:p w:rsidR="00A45C08" w:rsidRDefault="009A50F7">
      <w:pPr>
        <w:wordWrap w:val="0"/>
        <w:spacing w:line="700" w:lineRule="atLeast"/>
        <w:ind w:left="180"/>
        <w:textAlignment w:val="baseline"/>
        <w:rPr>
          <w:sz w:val="41"/>
        </w:rPr>
      </w:pPr>
      <w:r>
        <w:rPr>
          <w:rFonts w:ascii="宋体" w:eastAsia="宋体" w:hAnsi="宋体" w:cs="宋体"/>
          <w:color w:val="000000"/>
          <w:sz w:val="41"/>
          <w:u w:val="single"/>
        </w:rPr>
        <w:t xml:space="preserve">             </w:t>
      </w:r>
    </w:p>
    <w:p w:rsidR="00A45C08" w:rsidRDefault="009A50F7">
      <w:pPr>
        <w:wordWrap w:val="0"/>
        <w:spacing w:before="240" w:line="500" w:lineRule="atLeast"/>
        <w:ind w:left="80" w:right="20" w:firstLine="620"/>
        <w:textAlignment w:val="baseline"/>
        <w:rPr>
          <w:sz w:val="28"/>
        </w:rPr>
      </w:pPr>
      <w:r>
        <w:rPr>
          <w:rFonts w:ascii="仿宋" w:eastAsia="仿宋" w:hAnsi="仿宋" w:cs="仿宋"/>
          <w:color w:val="000000"/>
          <w:sz w:val="28"/>
        </w:rPr>
        <w:t xml:space="preserve">⑮ </w:t>
      </w:r>
      <w:r>
        <w:rPr>
          <w:rFonts w:ascii="仿宋" w:eastAsia="仿宋" w:hAnsi="仿宋" w:cs="仿宋"/>
          <w:color w:val="000000"/>
          <w:sz w:val="28"/>
        </w:rPr>
        <w:t>根据</w:t>
      </w:r>
      <w:r>
        <w:rPr>
          <w:rFonts w:ascii="仿宋" w:eastAsia="仿宋" w:hAnsi="仿宋" w:cs="仿宋"/>
          <w:color w:val="000000"/>
          <w:sz w:val="28"/>
        </w:rPr>
        <w:t xml:space="preserve"> Selon Earl Hamilton</w:t>
      </w:r>
      <w:r>
        <w:rPr>
          <w:rFonts w:ascii="仿宋" w:eastAsia="仿宋" w:hAnsi="仿宋" w:cs="仿宋"/>
          <w:color w:val="000000"/>
          <w:sz w:val="28"/>
        </w:rPr>
        <w:t>，《美国财富与西班牙价格革命》</w:t>
      </w:r>
      <w:r>
        <w:rPr>
          <w:rFonts w:ascii="仿宋" w:eastAsia="仿宋" w:hAnsi="仿宋" w:cs="仿宋"/>
          <w:color w:val="000000"/>
          <w:sz w:val="28"/>
        </w:rPr>
        <w:t>(American Treas-</w:t>
      </w:r>
      <w:r>
        <w:rPr>
          <w:rFonts w:ascii="TimesNewRoman" w:eastAsia="TimesNewRoman" w:hAnsi="TimesNewRoman" w:cs="TimesNewRoman"/>
          <w:color w:val="000000"/>
          <w:sz w:val="28"/>
        </w:rPr>
        <w:t>ure and the price revolution in Spain)(1934)</w:t>
      </w:r>
      <w:r>
        <w:rPr>
          <w:rFonts w:ascii="TimesNewRoman" w:eastAsia="TimesNewRoman" w:hAnsi="TimesNewRoman" w:cs="TimesNewRoman"/>
          <w:color w:val="000000"/>
          <w:sz w:val="28"/>
        </w:rPr>
        <w:t>，欧洲在</w:t>
      </w:r>
      <w:r>
        <w:rPr>
          <w:rFonts w:ascii="TimesNewRoman" w:eastAsia="TimesNewRoman" w:hAnsi="TimesNewRoman" w:cs="TimesNewRoman"/>
          <w:color w:val="000000"/>
          <w:sz w:val="28"/>
        </w:rPr>
        <w:t>17</w:t>
      </w:r>
      <w:r>
        <w:rPr>
          <w:rFonts w:ascii="TimesNewRoman" w:eastAsia="TimesNewRoman" w:hAnsi="TimesNewRoman" w:cs="TimesNewRoman"/>
          <w:color w:val="000000"/>
          <w:sz w:val="28"/>
        </w:rPr>
        <w:t>世纪初期所遭遇的困难，乃是肇因于美国矿产的生产中断。</w:t>
      </w:r>
    </w:p>
    <w:p w:rsidR="00A45C08" w:rsidRDefault="009A50F7">
      <w:pPr>
        <w:wordWrap w:val="0"/>
        <w:spacing w:line="500" w:lineRule="atLeast"/>
        <w:ind w:left="160" w:firstLine="620"/>
        <w:textAlignment w:val="baseline"/>
        <w:rPr>
          <w:sz w:val="28"/>
        </w:rPr>
      </w:pPr>
      <w:r>
        <w:rPr>
          <w:rFonts w:ascii="楷体" w:eastAsia="楷体" w:hAnsi="楷体" w:cs="楷体"/>
          <w:color w:val="000000"/>
          <w:sz w:val="28"/>
        </w:rPr>
        <w:t xml:space="preserve">⑯ I. </w:t>
      </w:r>
      <w:r>
        <w:rPr>
          <w:rFonts w:ascii="楷体" w:eastAsia="楷体" w:hAnsi="楷体" w:cs="楷体"/>
          <w:color w:val="000000"/>
          <w:sz w:val="28"/>
        </w:rPr>
        <w:t>James I, cap. VI</w:t>
      </w:r>
      <w:r>
        <w:rPr>
          <w:rFonts w:ascii="楷体" w:eastAsia="楷体" w:hAnsi="楷体" w:cs="楷体"/>
          <w:color w:val="000000"/>
          <w:sz w:val="28"/>
        </w:rPr>
        <w:t>：由治安法官</w:t>
      </w:r>
      <w:r>
        <w:rPr>
          <w:rFonts w:ascii="楷体" w:eastAsia="楷体" w:hAnsi="楷体" w:cs="楷体"/>
          <w:color w:val="000000"/>
          <w:sz w:val="28"/>
        </w:rPr>
        <w:t>“</w:t>
      </w:r>
      <w:r>
        <w:rPr>
          <w:rFonts w:ascii="楷体" w:eastAsia="楷体" w:hAnsi="楷体" w:cs="楷体"/>
          <w:color w:val="000000"/>
          <w:sz w:val="28"/>
        </w:rPr>
        <w:t>来规定所有劳工、织工和纺织工</w:t>
      </w:r>
      <w:r>
        <w:rPr>
          <w:rFonts w:ascii="楷体" w:eastAsia="楷体" w:hAnsi="楷体" w:cs="楷体"/>
          <w:color w:val="000000"/>
          <w:sz w:val="28"/>
        </w:rPr>
        <w:t>(spinners)</w:t>
      </w:r>
      <w:r>
        <w:rPr>
          <w:rFonts w:ascii="楷体" w:eastAsia="楷体" w:hAnsi="楷体" w:cs="楷体"/>
          <w:color w:val="000000"/>
          <w:sz w:val="28"/>
        </w:rPr>
        <w:t>及种种男女工人之酬劳，可以为日薪、周薪、月薪、年薪</w:t>
      </w:r>
      <w:r>
        <w:rPr>
          <w:rFonts w:ascii="楷体" w:eastAsia="楷体" w:hAnsi="楷体" w:cs="楷体"/>
          <w:color w:val="000000"/>
          <w:sz w:val="28"/>
        </w:rPr>
        <w:t>”</w:t>
      </w:r>
      <w:r>
        <w:rPr>
          <w:rFonts w:ascii="楷体" w:eastAsia="楷体" w:hAnsi="楷体" w:cs="楷体"/>
          <w:color w:val="000000"/>
          <w:sz w:val="28"/>
        </w:rPr>
        <w:t>。参考</w:t>
      </w:r>
      <w:r>
        <w:rPr>
          <w:rFonts w:ascii="楷体" w:eastAsia="楷体" w:hAnsi="楷体" w:cs="楷体"/>
          <w:color w:val="000000"/>
          <w:sz w:val="28"/>
        </w:rPr>
        <w:t xml:space="preserve"> Nicholls</w:t>
      </w:r>
      <w:r>
        <w:rPr>
          <w:rFonts w:ascii="楷体" w:eastAsia="楷体" w:hAnsi="楷体" w:cs="楷体"/>
          <w:color w:val="000000"/>
          <w:sz w:val="28"/>
        </w:rPr>
        <w:t>，前引书，</w:t>
      </w:r>
      <w:r>
        <w:rPr>
          <w:rFonts w:ascii="TimesNewRoman" w:eastAsia="TimesNewRoman" w:hAnsi="TimesNewRoman" w:cs="TimesNewRoman"/>
          <w:color w:val="000000"/>
          <w:sz w:val="28"/>
        </w:rPr>
        <w:t>p.209</w:t>
      </w:r>
      <w:r>
        <w:rPr>
          <w:rFonts w:ascii="TimesNewRoman" w:eastAsia="TimesNewRoman" w:hAnsi="TimesNewRoman" w:cs="TimesNewRoman"/>
          <w:color w:val="000000"/>
          <w:sz w:val="28"/>
        </w:rPr>
        <w:t>。</w:t>
      </w:r>
    </w:p>
    <w:p w:rsidR="00A45C08" w:rsidRDefault="009A50F7">
      <w:pPr>
        <w:wordWrap w:val="0"/>
        <w:spacing w:line="500" w:lineRule="atLeast"/>
        <w:ind w:left="820"/>
        <w:textAlignment w:val="baseline"/>
        <w:rPr>
          <w:sz w:val="28"/>
        </w:rPr>
      </w:pPr>
      <w:r>
        <w:rPr>
          <w:rFonts w:ascii="TimesNewRoman" w:eastAsia="TimesNewRoman" w:hAnsi="TimesNewRoman" w:cs="TimesNewRoman"/>
          <w:color w:val="000000"/>
          <w:sz w:val="28"/>
        </w:rPr>
        <w:t xml:space="preserve">⑰  </w:t>
      </w:r>
      <w:r>
        <w:rPr>
          <w:rFonts w:ascii="TimesNewRoman" w:eastAsia="TimesNewRoman" w:hAnsi="TimesNewRoman" w:cs="TimesNewRoman"/>
          <w:color w:val="000000"/>
          <w:sz w:val="28"/>
        </w:rPr>
        <w:t>引用于</w:t>
      </w:r>
      <w:r>
        <w:rPr>
          <w:rFonts w:ascii="TimesNewRoman" w:eastAsia="TimesNewRoman" w:hAnsi="TimesNewRoman" w:cs="TimesNewRoman"/>
          <w:color w:val="000000"/>
          <w:sz w:val="28"/>
        </w:rPr>
        <w:t xml:space="preserve"> Nicholls,I,p.245</w:t>
      </w:r>
      <w:r>
        <w:rPr>
          <w:rFonts w:ascii="TimesNewRoman" w:eastAsia="TimesNewRoman" w:hAnsi="TimesNewRoman" w:cs="TimesNewRoman"/>
          <w:color w:val="000000"/>
          <w:sz w:val="28"/>
        </w:rPr>
        <w:t>。</w:t>
      </w:r>
    </w:p>
    <w:p w:rsidR="00A45C08" w:rsidRDefault="009A50F7">
      <w:pPr>
        <w:wordWrap w:val="0"/>
        <w:spacing w:line="420" w:lineRule="atLeast"/>
        <w:ind w:left="420"/>
        <w:textAlignment w:val="baseline"/>
        <w:rPr>
          <w:sz w:val="31"/>
        </w:rPr>
      </w:pPr>
      <w:r>
        <w:rPr>
          <w:rFonts w:ascii="仿宋" w:eastAsia="仿宋" w:hAnsi="仿宋" w:cs="仿宋"/>
          <w:color w:val="000000"/>
          <w:sz w:val="31"/>
        </w:rPr>
        <w:t>102</w:t>
      </w:r>
    </w:p>
    <w:p w:rsidR="00A45C08" w:rsidRDefault="00A45C08"/>
    <w:p w:rsidR="00A45C08" w:rsidRDefault="00A45C08">
      <w:pPr>
        <w:sectPr w:rsidR="00A45C08">
          <w:headerReference w:type="default" r:id="rId366"/>
          <w:footerReference w:type="default" r:id="rId367"/>
          <w:pgSz w:w="15660" w:h="23340"/>
          <w:pgMar w:top="1980" w:right="2100" w:bottom="1980" w:left="2100" w:header="1680" w:footer="1680" w:gutter="0"/>
          <w:cols w:space="720"/>
        </w:sectPr>
      </w:pPr>
    </w:p>
    <w:p w:rsidR="00A45C08" w:rsidRDefault="009A50F7">
      <w:pPr>
        <w:wordWrap w:val="0"/>
        <w:spacing w:before="880" w:line="680" w:lineRule="atLeast"/>
        <w:ind w:left="220"/>
        <w:textAlignment w:val="baseline"/>
        <w:rPr>
          <w:sz w:val="41"/>
        </w:rPr>
      </w:pPr>
      <w:r>
        <w:rPr>
          <w:rFonts w:ascii="宋体" w:eastAsia="宋体" w:hAnsi="宋体" w:cs="宋体"/>
          <w:color w:val="000000"/>
          <w:sz w:val="41"/>
        </w:rPr>
        <w:lastRenderedPageBreak/>
        <w:t>不像在欧陆上那样，有从一个国家过渡到另一个国家的可能，那么，人们便建议</w:t>
      </w:r>
      <w:r>
        <w:rPr>
          <w:rFonts w:ascii="宋体" w:eastAsia="宋体" w:hAnsi="宋体" w:cs="宋体"/>
          <w:color w:val="000000"/>
          <w:sz w:val="41"/>
        </w:rPr>
        <w:t>“</w:t>
      </w:r>
      <w:r>
        <w:rPr>
          <w:rFonts w:ascii="宋体" w:eastAsia="宋体" w:hAnsi="宋体" w:cs="宋体"/>
          <w:color w:val="000000"/>
          <w:sz w:val="41"/>
        </w:rPr>
        <w:t>将他们放逐，并将他们载运到在东、西印度新发现的土地上</w:t>
      </w:r>
      <w:r>
        <w:rPr>
          <w:rFonts w:ascii="宋体" w:eastAsia="宋体" w:hAnsi="宋体" w:cs="宋体"/>
          <w:color w:val="000000"/>
          <w:sz w:val="41"/>
        </w:rPr>
        <w:t>”</w:t>
      </w:r>
      <w:r>
        <w:rPr>
          <w:rFonts w:ascii="宋体" w:eastAsia="宋体" w:hAnsi="宋体" w:cs="宋体"/>
          <w:color w:val="000000"/>
          <w:sz w:val="41"/>
        </w:rPr>
        <w:t>。㉚</w:t>
      </w:r>
      <w:r>
        <w:rPr>
          <w:rFonts w:ascii="宋体" w:eastAsia="宋体" w:hAnsi="宋体" w:cs="宋体"/>
          <w:color w:val="000000"/>
          <w:sz w:val="41"/>
        </w:rPr>
        <w:t>1630</w:t>
      </w:r>
      <w:r>
        <w:rPr>
          <w:rFonts w:ascii="宋体" w:eastAsia="宋体" w:hAnsi="宋体" w:cs="宋体"/>
          <w:color w:val="000000"/>
          <w:sz w:val="41"/>
        </w:rPr>
        <w:t>年，国王设置了一个负责监督穷人法律是否严格执行的委员会。同一年，委员会出版了</w:t>
      </w:r>
      <w:r>
        <w:rPr>
          <w:rFonts w:ascii="宋体" w:eastAsia="宋体" w:hAnsi="宋体" w:cs="宋体"/>
          <w:color w:val="000000"/>
          <w:sz w:val="41"/>
        </w:rPr>
        <w:t>一系列的</w:t>
      </w:r>
      <w:r>
        <w:rPr>
          <w:rFonts w:ascii="宋体" w:eastAsia="宋体" w:hAnsi="宋体" w:cs="宋体"/>
          <w:color w:val="000000"/>
          <w:sz w:val="41"/>
        </w:rPr>
        <w:t>“</w:t>
      </w:r>
      <w:r>
        <w:rPr>
          <w:rFonts w:ascii="宋体" w:eastAsia="宋体" w:hAnsi="宋体" w:cs="宋体"/>
          <w:color w:val="000000"/>
          <w:sz w:val="41"/>
        </w:rPr>
        <w:t>法令和指示</w:t>
      </w:r>
      <w:r>
        <w:rPr>
          <w:rFonts w:ascii="宋体" w:eastAsia="宋体" w:hAnsi="宋体" w:cs="宋体"/>
          <w:color w:val="000000"/>
          <w:sz w:val="41"/>
        </w:rPr>
        <w:t>”</w:t>
      </w:r>
      <w:r>
        <w:rPr>
          <w:rFonts w:ascii="宋体" w:eastAsia="宋体" w:hAnsi="宋体" w:cs="宋体"/>
          <w:color w:val="000000"/>
          <w:sz w:val="41"/>
        </w:rPr>
        <w:t>；其中明白建议起诉乞丐和流浪汉，以及</w:t>
      </w:r>
      <w:r>
        <w:rPr>
          <w:rFonts w:ascii="宋体" w:eastAsia="宋体" w:hAnsi="宋体" w:cs="宋体"/>
          <w:color w:val="000000"/>
          <w:sz w:val="41"/>
        </w:rPr>
        <w:t>“</w:t>
      </w:r>
      <w:r>
        <w:rPr>
          <w:rFonts w:ascii="宋体" w:eastAsia="宋体" w:hAnsi="宋体" w:cs="宋体"/>
          <w:color w:val="000000"/>
          <w:sz w:val="41"/>
        </w:rPr>
        <w:t>所有游手好闲、不愿为合理报酬而工作者，或在酒店大肆挥霍、落得一文不名者</w:t>
      </w:r>
      <w:r>
        <w:rPr>
          <w:rFonts w:ascii="宋体" w:eastAsia="宋体" w:hAnsi="宋体" w:cs="宋体"/>
          <w:color w:val="000000"/>
          <w:sz w:val="41"/>
        </w:rPr>
        <w:t>”</w:t>
      </w:r>
      <w:r>
        <w:rPr>
          <w:rFonts w:ascii="宋体" w:eastAsia="宋体" w:hAnsi="宋体" w:cs="宋体"/>
          <w:color w:val="000000"/>
          <w:sz w:val="41"/>
        </w:rPr>
        <w:t>。他们必须依法处罚，并将他送入矫正惩戒所</w:t>
      </w:r>
      <w:r>
        <w:rPr>
          <w:rFonts w:ascii="宋体" w:eastAsia="宋体" w:hAnsi="宋体" w:cs="宋体"/>
          <w:color w:val="000000"/>
          <w:sz w:val="41"/>
        </w:rPr>
        <w:t>(maisons de correction)</w:t>
      </w:r>
      <w:r>
        <w:rPr>
          <w:rFonts w:ascii="宋体" w:eastAsia="宋体" w:hAnsi="宋体" w:cs="宋体"/>
          <w:color w:val="000000"/>
          <w:sz w:val="41"/>
        </w:rPr>
        <w:t>；至于其中有妻子及小孩子者，必须查验他们是否曾举行婚礼，及其小孩是否曾接受洗礼，</w:t>
      </w:r>
      <w:r>
        <w:rPr>
          <w:rFonts w:ascii="宋体" w:eastAsia="宋体" w:hAnsi="宋体" w:cs="宋体"/>
          <w:color w:val="000000"/>
          <w:sz w:val="41"/>
        </w:rPr>
        <w:t>“</w:t>
      </w:r>
      <w:r>
        <w:rPr>
          <w:rFonts w:ascii="宋体" w:eastAsia="宋体" w:hAnsi="宋体" w:cs="宋体"/>
          <w:color w:val="000000"/>
          <w:sz w:val="41"/>
        </w:rPr>
        <w:t>因为这些人的生活像野蛮人，没有婚礼、葬礼，亦未受洗礼；而且，也就是因为这种放荡不羁的自由，才会使得许多人以作流浪汉为乐。</w:t>
      </w:r>
      <w:r>
        <w:rPr>
          <w:rFonts w:ascii="宋体" w:eastAsia="宋体" w:hAnsi="宋体" w:cs="宋体"/>
          <w:color w:val="000000"/>
          <w:sz w:val="41"/>
        </w:rPr>
        <w:t>”</w:t>
      </w:r>
      <w:r>
        <w:rPr>
          <w:rFonts w:ascii="宋体" w:eastAsia="宋体" w:hAnsi="宋体" w:cs="宋体"/>
          <w:color w:val="000000"/>
          <w:sz w:val="41"/>
        </w:rPr>
        <w:t>㉛尽管该世纪中叶，英国经济开始复兴，这个问题在克伦威尔</w:t>
      </w:r>
      <w:r>
        <w:rPr>
          <w:rFonts w:ascii="宋体" w:eastAsia="宋体" w:hAnsi="宋体" w:cs="宋体"/>
          <w:color w:val="000000"/>
          <w:sz w:val="41"/>
        </w:rPr>
        <w:t>(Cromwell)</w:t>
      </w:r>
      <w:r>
        <w:rPr>
          <w:rFonts w:ascii="宋体" w:eastAsia="宋体" w:hAnsi="宋体" w:cs="宋体"/>
          <w:color w:val="000000"/>
          <w:sz w:val="41"/>
        </w:rPr>
        <w:t>时代</w:t>
      </w:r>
      <w:r>
        <w:rPr>
          <w:rFonts w:ascii="宋体" w:eastAsia="宋体" w:hAnsi="宋体" w:cs="宋体"/>
          <w:color w:val="000000"/>
          <w:sz w:val="41"/>
        </w:rPr>
        <w:t>¹⁵</w:t>
      </w:r>
      <w:r>
        <w:rPr>
          <w:rFonts w:ascii="宋体" w:eastAsia="宋体" w:hAnsi="宋体" w:cs="宋体"/>
          <w:color w:val="000000"/>
          <w:sz w:val="41"/>
        </w:rPr>
        <w:t>仍然未获</w:t>
      </w:r>
      <w:r>
        <w:rPr>
          <w:rFonts w:ascii="宋体" w:eastAsia="宋体" w:hAnsi="宋体" w:cs="宋体"/>
          <w:color w:val="000000"/>
          <w:sz w:val="41"/>
        </w:rPr>
        <w:t>解决，因为当时伦敦市长还在抱怨</w:t>
      </w:r>
      <w:r>
        <w:rPr>
          <w:rFonts w:ascii="宋体" w:eastAsia="宋体" w:hAnsi="宋体" w:cs="宋体"/>
          <w:color w:val="000000"/>
          <w:sz w:val="41"/>
        </w:rPr>
        <w:t>“</w:t>
      </w:r>
      <w:r>
        <w:rPr>
          <w:rFonts w:ascii="宋体" w:eastAsia="宋体" w:hAnsi="宋体" w:cs="宋体"/>
          <w:color w:val="000000"/>
          <w:sz w:val="41"/>
        </w:rPr>
        <w:t>这个在城里大队成群的毒瘤，它扰乱公共秩序，包围马车，在教堂和私家门口高声叫喊，要求施舍</w:t>
      </w:r>
      <w:r>
        <w:rPr>
          <w:rFonts w:ascii="宋体" w:eastAsia="宋体" w:hAnsi="宋体" w:cs="宋体"/>
          <w:color w:val="000000"/>
          <w:sz w:val="41"/>
        </w:rPr>
        <w:t>”</w:t>
      </w:r>
      <w:r>
        <w:rPr>
          <w:rFonts w:ascii="宋体" w:eastAsia="宋体" w:hAnsi="宋体" w:cs="宋体"/>
          <w:color w:val="000000"/>
          <w:sz w:val="41"/>
        </w:rPr>
        <w:t>。㉜</w:t>
      </w:r>
    </w:p>
    <w:p w:rsidR="00A45C08" w:rsidRDefault="009A50F7">
      <w:pPr>
        <w:wordWrap w:val="0"/>
        <w:spacing w:line="680" w:lineRule="atLeast"/>
        <w:ind w:left="220" w:right="20" w:firstLine="920"/>
        <w:textAlignment w:val="baseline"/>
        <w:rPr>
          <w:sz w:val="41"/>
        </w:rPr>
      </w:pPr>
      <w:r>
        <w:rPr>
          <w:rFonts w:ascii="宋体" w:eastAsia="宋体" w:hAnsi="宋体" w:cs="宋体"/>
          <w:color w:val="000000"/>
          <w:sz w:val="41"/>
        </w:rPr>
        <w:t>长久的一段时间内，矫正所或收容总署的场地仍将用来收容失业者、无事可做者及流浪汉。每当危机发生，穷人数目直线上升，至少在一段时间内，监禁所便会再度恢复其最初的经济功能。</w:t>
      </w:r>
      <w:r>
        <w:rPr>
          <w:rFonts w:ascii="宋体" w:eastAsia="宋体" w:hAnsi="宋体" w:cs="宋体"/>
          <w:color w:val="000000"/>
          <w:sz w:val="41"/>
        </w:rPr>
        <w:t>18</w:t>
      </w:r>
      <w:r>
        <w:rPr>
          <w:rFonts w:ascii="宋体" w:eastAsia="宋体" w:hAnsi="宋体" w:cs="宋体"/>
          <w:color w:val="000000"/>
          <w:sz w:val="41"/>
        </w:rPr>
        <w:t>世纪中叶，大危机又再次来临：卢昂有一万二千名工人以行乞为生，土尔亦有同样数目；里昂的制造</w:t>
      </w:r>
    </w:p>
    <w:p w:rsidR="00A45C08" w:rsidRDefault="009A50F7">
      <w:pPr>
        <w:wordWrap w:val="0"/>
        <w:spacing w:line="680" w:lineRule="atLeast"/>
        <w:ind w:left="260"/>
        <w:textAlignment w:val="baseline"/>
        <w:rPr>
          <w:sz w:val="41"/>
        </w:rPr>
      </w:pPr>
      <w:r>
        <w:rPr>
          <w:rFonts w:ascii="宋体" w:eastAsia="宋体" w:hAnsi="宋体" w:cs="宋体"/>
          <w:color w:val="000000"/>
          <w:sz w:val="41"/>
          <w:u w:val="single"/>
        </w:rPr>
        <w:t xml:space="preserve">             </w:t>
      </w:r>
    </w:p>
    <w:p w:rsidR="00A45C08" w:rsidRDefault="009A50F7">
      <w:pPr>
        <w:wordWrap w:val="0"/>
        <w:spacing w:before="260" w:line="580" w:lineRule="atLeast"/>
        <w:ind w:left="840"/>
        <w:textAlignment w:val="baseline"/>
        <w:rPr>
          <w:sz w:val="34"/>
        </w:rPr>
      </w:pPr>
      <w:r>
        <w:rPr>
          <w:rFonts w:ascii="TimesNewRoman" w:eastAsia="TimesNewRoman" w:hAnsi="TimesNewRoman" w:cs="TimesNewRoman"/>
          <w:color w:val="000000"/>
          <w:sz w:val="34"/>
        </w:rPr>
        <w:t>㉚</w:t>
      </w:r>
      <w:r>
        <w:rPr>
          <w:rFonts w:ascii="TimesNewRoman" w:eastAsia="TimesNewRoman" w:hAnsi="TimesNewRoman" w:cs="TimesNewRoman"/>
          <w:color w:val="000000"/>
          <w:sz w:val="34"/>
        </w:rPr>
        <w:t xml:space="preserve">  </w:t>
      </w:r>
      <w:r>
        <w:rPr>
          <w:rFonts w:ascii="TimesNewRoman" w:eastAsia="TimesNewRoman" w:hAnsi="TimesNewRoman" w:cs="TimesNewRoman"/>
          <w:color w:val="000000"/>
          <w:sz w:val="34"/>
        </w:rPr>
        <w:t>引用于</w:t>
      </w:r>
      <w:r>
        <w:rPr>
          <w:rFonts w:ascii="TimesNewRoman" w:eastAsia="TimesNewRoman" w:hAnsi="TimesNewRoman" w:cs="TimesNewRoman"/>
          <w:color w:val="000000"/>
          <w:sz w:val="34"/>
        </w:rPr>
        <w:t xml:space="preserve"> Nicholls,I,p.212</w:t>
      </w:r>
      <w:r>
        <w:rPr>
          <w:rFonts w:ascii="TimesNewRoman" w:eastAsia="TimesNewRoman" w:hAnsi="TimesNewRoman" w:cs="TimesNewRoman"/>
          <w:color w:val="000000"/>
          <w:sz w:val="34"/>
        </w:rPr>
        <w:t>。</w:t>
      </w:r>
    </w:p>
    <w:p w:rsidR="00A45C08" w:rsidRDefault="009A50F7">
      <w:pPr>
        <w:wordWrap w:val="0"/>
        <w:spacing w:line="580" w:lineRule="atLeast"/>
        <w:ind w:left="840"/>
        <w:textAlignment w:val="baseline"/>
        <w:rPr>
          <w:sz w:val="34"/>
        </w:rPr>
      </w:pPr>
      <w:r>
        <w:rPr>
          <w:rFonts w:ascii="TimesNewRoman" w:eastAsia="TimesNewRoman" w:hAnsi="TimesNewRoman" w:cs="TimesNewRoman"/>
          <w:color w:val="000000"/>
          <w:sz w:val="34"/>
        </w:rPr>
        <w:t>㉛</w:t>
      </w:r>
      <w:r>
        <w:rPr>
          <w:rFonts w:ascii="TimesNewRoman" w:eastAsia="TimesNewRoman" w:hAnsi="TimesNewRoman" w:cs="TimesNewRoman"/>
          <w:color w:val="000000"/>
          <w:sz w:val="34"/>
        </w:rPr>
        <w:t xml:space="preserve"> F. Eden</w:t>
      </w:r>
      <w:r>
        <w:rPr>
          <w:rFonts w:ascii="TimesNewRoman" w:eastAsia="TimesNewRoman" w:hAnsi="TimesNewRoman" w:cs="TimesNewRoman"/>
          <w:color w:val="000000"/>
          <w:sz w:val="34"/>
        </w:rPr>
        <w:t>，〈穷人的景况〉</w:t>
      </w:r>
      <w:r>
        <w:rPr>
          <w:rFonts w:ascii="TimesNewRoman" w:eastAsia="TimesNewRoman" w:hAnsi="TimesNewRoman" w:cs="TimesNewRoman"/>
          <w:color w:val="000000"/>
          <w:sz w:val="34"/>
        </w:rPr>
        <w:t xml:space="preserve">(State </w:t>
      </w:r>
      <w:r>
        <w:rPr>
          <w:rFonts w:ascii="TimesNewRoman" w:eastAsia="TimesNewRoman" w:hAnsi="TimesNewRoman" w:cs="TimesNewRoman"/>
          <w:color w:val="000000"/>
          <w:sz w:val="34"/>
        </w:rPr>
        <w:t>of the Poor),Londres,1797,I,p.160</w:t>
      </w:r>
      <w:r>
        <w:rPr>
          <w:rFonts w:ascii="TimesNewRoman" w:eastAsia="TimesNewRoman" w:hAnsi="TimesNewRoman" w:cs="TimesNewRoman"/>
          <w:color w:val="000000"/>
          <w:sz w:val="34"/>
        </w:rPr>
        <w:t>。</w:t>
      </w:r>
    </w:p>
    <w:p w:rsidR="00A45C08" w:rsidRDefault="009A50F7">
      <w:pPr>
        <w:wordWrap w:val="0"/>
        <w:spacing w:line="580" w:lineRule="atLeast"/>
        <w:ind w:left="220" w:right="20" w:firstLine="620"/>
        <w:textAlignment w:val="baseline"/>
        <w:rPr>
          <w:sz w:val="34"/>
        </w:rPr>
      </w:pPr>
      <w:r>
        <w:rPr>
          <w:rFonts w:ascii="TimesNewRoman" w:eastAsia="TimesNewRoman" w:hAnsi="TimesNewRoman" w:cs="TimesNewRoman"/>
          <w:color w:val="000000"/>
          <w:sz w:val="34"/>
        </w:rPr>
        <w:t>㉜</w:t>
      </w:r>
      <w:r>
        <w:rPr>
          <w:rFonts w:ascii="TimesNewRoman" w:eastAsia="TimesNewRoman" w:hAnsi="TimesNewRoman" w:cs="TimesNewRoman"/>
          <w:color w:val="000000"/>
          <w:sz w:val="34"/>
        </w:rPr>
        <w:t xml:space="preserve">  E. M. Leonard,</w:t>
      </w:r>
      <w:r>
        <w:rPr>
          <w:rFonts w:ascii="TimesNewRoman" w:eastAsia="TimesNewRoman" w:hAnsi="TimesNewRoman" w:cs="TimesNewRoman"/>
          <w:color w:val="000000"/>
          <w:sz w:val="34"/>
        </w:rPr>
        <w:t>〈早期英国贫民援助史〉</w:t>
      </w:r>
      <w:r>
        <w:rPr>
          <w:rFonts w:ascii="TimesNewRoman" w:eastAsia="TimesNewRoman" w:hAnsi="TimesNewRoman" w:cs="TimesNewRoman"/>
          <w:color w:val="000000"/>
          <w:sz w:val="34"/>
        </w:rPr>
        <w:t>(The Early History of English PoorRelief), Cambridge,1900,p.270</w:t>
      </w:r>
      <w:r>
        <w:rPr>
          <w:rFonts w:ascii="TimesNewRoman" w:eastAsia="TimesNewRoman" w:hAnsi="TimesNewRoman" w:cs="TimesNewRoman"/>
          <w:color w:val="000000"/>
          <w:sz w:val="34"/>
        </w:rPr>
        <w:t>。</w:t>
      </w:r>
    </w:p>
    <w:p w:rsidR="00A45C08" w:rsidRDefault="009A50F7">
      <w:pPr>
        <w:wordWrap w:val="0"/>
        <w:spacing w:line="440" w:lineRule="atLeast"/>
        <w:ind w:right="260"/>
        <w:jc w:val="right"/>
        <w:textAlignment w:val="baseline"/>
        <w:rPr>
          <w:sz w:val="33"/>
        </w:rPr>
      </w:pPr>
      <w:r>
        <w:rPr>
          <w:rFonts w:ascii="仿宋" w:eastAsia="仿宋" w:hAnsi="仿宋" w:cs="仿宋"/>
          <w:color w:val="000000"/>
          <w:sz w:val="33"/>
        </w:rPr>
        <w:t>103</w:t>
      </w:r>
    </w:p>
    <w:p w:rsidR="00A45C08" w:rsidRDefault="00A45C08"/>
    <w:p w:rsidR="00A45C08" w:rsidRDefault="00A45C08">
      <w:pPr>
        <w:sectPr w:rsidR="00A45C08">
          <w:headerReference w:type="default" r:id="rId368"/>
          <w:footerReference w:type="default" r:id="rId369"/>
          <w:pgSz w:w="15660" w:h="23340"/>
          <w:pgMar w:top="1980" w:right="2040" w:bottom="1980" w:left="2040" w:header="1680" w:footer="1680" w:gutter="0"/>
          <w:cols w:space="720"/>
        </w:sectPr>
      </w:pPr>
    </w:p>
    <w:p w:rsidR="00A45C08" w:rsidRDefault="009A50F7">
      <w:pPr>
        <w:wordWrap w:val="0"/>
        <w:spacing w:before="780" w:line="700" w:lineRule="atLeast"/>
        <w:ind w:right="120"/>
        <w:textAlignment w:val="baseline"/>
        <w:rPr>
          <w:sz w:val="43"/>
        </w:rPr>
      </w:pPr>
      <w:r>
        <w:rPr>
          <w:rFonts w:ascii="宋体" w:eastAsia="宋体" w:hAnsi="宋体" w:cs="宋体"/>
          <w:color w:val="000000"/>
          <w:sz w:val="43"/>
        </w:rPr>
        <w:lastRenderedPageBreak/>
        <w:t>厂一一倒闭。当时</w:t>
      </w:r>
      <w:r>
        <w:rPr>
          <w:rFonts w:ascii="宋体" w:eastAsia="宋体" w:hAnsi="宋体" w:cs="宋体"/>
          <w:color w:val="000000"/>
          <w:sz w:val="43"/>
        </w:rPr>
        <w:t>“</w:t>
      </w:r>
      <w:r>
        <w:rPr>
          <w:rFonts w:ascii="宋体" w:eastAsia="宋体" w:hAnsi="宋体" w:cs="宋体"/>
          <w:color w:val="000000"/>
          <w:sz w:val="43"/>
        </w:rPr>
        <w:t>掌管巴黎及骑警队</w:t>
      </w:r>
      <w:r>
        <w:rPr>
          <w:rFonts w:ascii="宋体" w:eastAsia="宋体" w:hAnsi="宋体" w:cs="宋体"/>
          <w:color w:val="000000"/>
          <w:sz w:val="43"/>
        </w:rPr>
        <w:t>”</w:t>
      </w:r>
      <w:r>
        <w:rPr>
          <w:rFonts w:ascii="宋体" w:eastAsia="宋体" w:hAnsi="宋体" w:cs="宋体"/>
          <w:color w:val="000000"/>
          <w:sz w:val="43"/>
        </w:rPr>
        <w:t>的达简森伯爵</w:t>
      </w:r>
      <w:r>
        <w:rPr>
          <w:rFonts w:ascii="宋体" w:eastAsia="宋体" w:hAnsi="宋体" w:cs="宋体"/>
          <w:color w:val="000000"/>
          <w:sz w:val="43"/>
        </w:rPr>
        <w:t>(lecomte</w:t>
      </w:r>
      <w:r>
        <w:rPr>
          <w:rFonts w:ascii="宋体" w:eastAsia="宋体" w:hAnsi="宋体" w:cs="宋体"/>
          <w:b/>
          <w:color w:val="000000"/>
          <w:sz w:val="43"/>
        </w:rPr>
        <w:t xml:space="preserve"> </w:t>
      </w:r>
      <w:r>
        <w:rPr>
          <w:rFonts w:ascii="宋体" w:eastAsia="宋体" w:hAnsi="宋体" w:cs="宋体"/>
          <w:color w:val="000000"/>
          <w:sz w:val="43"/>
        </w:rPr>
        <w:t>d’</w:t>
      </w:r>
      <w:r>
        <w:rPr>
          <w:rFonts w:ascii="宋体" w:eastAsia="宋体" w:hAnsi="宋体" w:cs="宋体"/>
          <w:b/>
          <w:color w:val="000000"/>
          <w:sz w:val="43"/>
        </w:rPr>
        <w:t xml:space="preserve"> </w:t>
      </w:r>
      <w:r>
        <w:rPr>
          <w:rFonts w:ascii="宋体" w:eastAsia="宋体" w:hAnsi="宋体" w:cs="宋体"/>
          <w:color w:val="000000"/>
          <w:sz w:val="43"/>
        </w:rPr>
        <w:t>Argenson),</w:t>
      </w:r>
      <w:r>
        <w:rPr>
          <w:rFonts w:ascii="宋体" w:eastAsia="宋体" w:hAnsi="宋体" w:cs="宋体"/>
          <w:color w:val="000000"/>
          <w:sz w:val="43"/>
        </w:rPr>
        <w:t>下令</w:t>
      </w:r>
      <w:r>
        <w:rPr>
          <w:rFonts w:ascii="宋体" w:eastAsia="宋体" w:hAnsi="宋体" w:cs="宋体"/>
          <w:color w:val="000000"/>
          <w:sz w:val="43"/>
        </w:rPr>
        <w:t>“</w:t>
      </w:r>
      <w:r>
        <w:rPr>
          <w:rFonts w:ascii="宋体" w:eastAsia="宋体" w:hAnsi="宋体" w:cs="宋体"/>
          <w:color w:val="000000"/>
          <w:sz w:val="43"/>
        </w:rPr>
        <w:t>逮捕王国内的所有乞丐</w:t>
      </w:r>
      <w:r>
        <w:rPr>
          <w:rFonts w:ascii="宋体" w:eastAsia="宋体" w:hAnsi="宋体" w:cs="宋体"/>
          <w:color w:val="000000"/>
          <w:sz w:val="43"/>
        </w:rPr>
        <w:t>;</w:t>
      </w:r>
      <w:r>
        <w:rPr>
          <w:rFonts w:ascii="宋体" w:eastAsia="宋体" w:hAnsi="宋体" w:cs="宋体"/>
          <w:color w:val="000000"/>
          <w:sz w:val="43"/>
        </w:rPr>
        <w:t>骑警队在乡下进行这项任务，巴黎也同样进行，如此便可确信乞丐不</w:t>
      </w:r>
      <w:r>
        <w:rPr>
          <w:rFonts w:ascii="宋体" w:eastAsia="宋体" w:hAnsi="宋体" w:cs="宋体"/>
          <w:color w:val="000000"/>
          <w:sz w:val="43"/>
        </w:rPr>
        <w:t>会回流巴黎，因为他们已在四面八方为人拘捕</w:t>
      </w:r>
      <w:r>
        <w:rPr>
          <w:rFonts w:ascii="宋体" w:eastAsia="宋体" w:hAnsi="宋体" w:cs="宋体"/>
          <w:color w:val="000000"/>
          <w:sz w:val="43"/>
        </w:rPr>
        <w:t>”</w:t>
      </w:r>
      <w:r>
        <w:rPr>
          <w:rFonts w:ascii="宋体" w:eastAsia="宋体" w:hAnsi="宋体" w:cs="宋体"/>
          <w:color w:val="000000"/>
          <w:sz w:val="43"/>
        </w:rPr>
        <w:t>。㉛</w:t>
      </w:r>
    </w:p>
    <w:p w:rsidR="00A45C08" w:rsidRDefault="009A50F7">
      <w:pPr>
        <w:wordWrap w:val="0"/>
        <w:spacing w:line="700" w:lineRule="atLeast"/>
        <w:ind w:left="40" w:right="80" w:firstLine="860"/>
        <w:textAlignment w:val="baseline"/>
        <w:rPr>
          <w:sz w:val="43"/>
        </w:rPr>
      </w:pPr>
      <w:r>
        <w:rPr>
          <w:rFonts w:ascii="宋体" w:eastAsia="宋体" w:hAnsi="宋体" w:cs="宋体"/>
          <w:color w:val="000000"/>
          <w:sz w:val="43"/>
        </w:rPr>
        <w:t>经济危机时期之外，监禁却有另一种意义。它在镇压功能之外，又多了项新的用处。问题这时候不在于监禁无工作者，而是给予被监禁者工作，如此，他们才能有助于公共繁荣。交替状况明显：在充分就业和高薪时期，这项措施可提供廉价劳工；而在失业大增的时期，它吸收无所事事的人群，成为避免动荡暴乱的社会保护措施。我们不要忘记，最早的监禁所</w:t>
      </w:r>
      <w:r>
        <w:rPr>
          <w:rFonts w:ascii="宋体" w:eastAsia="宋体" w:hAnsi="宋体" w:cs="宋体"/>
          <w:color w:val="000000"/>
          <w:sz w:val="43"/>
        </w:rPr>
        <w:t>(maison</w:t>
      </w:r>
      <w:r>
        <w:rPr>
          <w:rFonts w:ascii="宋体" w:eastAsia="宋体" w:hAnsi="宋体" w:cs="宋体"/>
          <w:b/>
          <w:color w:val="000000"/>
          <w:sz w:val="43"/>
        </w:rPr>
        <w:t xml:space="preserve"> </w:t>
      </w:r>
      <w:r>
        <w:rPr>
          <w:rFonts w:ascii="宋体" w:eastAsia="宋体" w:hAnsi="宋体" w:cs="宋体"/>
          <w:color w:val="000000"/>
          <w:sz w:val="43"/>
        </w:rPr>
        <w:t>d’</w:t>
      </w:r>
      <w:r>
        <w:rPr>
          <w:rFonts w:ascii="宋体" w:eastAsia="宋体" w:hAnsi="宋体" w:cs="宋体"/>
          <w:b/>
          <w:color w:val="000000"/>
          <w:sz w:val="43"/>
        </w:rPr>
        <w:t xml:space="preserve"> </w:t>
      </w:r>
      <w:r>
        <w:rPr>
          <w:rFonts w:ascii="宋体" w:eastAsia="宋体" w:hAnsi="宋体" w:cs="宋体"/>
          <w:color w:val="000000"/>
          <w:sz w:val="43"/>
        </w:rPr>
        <w:t>internet)</w:t>
      </w:r>
      <w:r>
        <w:rPr>
          <w:rFonts w:ascii="宋体" w:eastAsia="宋体" w:hAnsi="宋体" w:cs="宋体"/>
          <w:color w:val="000000"/>
          <w:sz w:val="43"/>
        </w:rPr>
        <w:t>出现在英国</w:t>
      </w:r>
      <w:r>
        <w:rPr>
          <w:rFonts w:ascii="宋体" w:eastAsia="宋体" w:hAnsi="宋体" w:cs="宋体"/>
          <w:color w:val="000000"/>
          <w:sz w:val="43"/>
        </w:rPr>
        <w:t>,</w:t>
      </w:r>
      <w:r>
        <w:rPr>
          <w:rFonts w:ascii="宋体" w:eastAsia="宋体" w:hAnsi="宋体" w:cs="宋体"/>
          <w:color w:val="000000"/>
          <w:sz w:val="43"/>
        </w:rPr>
        <w:t>而且是在工业化程度最高的地点：渥塞斯特、诺威治、布里斯托；而最早的</w:t>
      </w:r>
      <w:r>
        <w:rPr>
          <w:rFonts w:ascii="宋体" w:eastAsia="宋体" w:hAnsi="宋体" w:cs="宋体"/>
          <w:color w:val="000000"/>
          <w:sz w:val="43"/>
        </w:rPr>
        <w:t>“</w:t>
      </w:r>
      <w:r>
        <w:rPr>
          <w:rFonts w:ascii="宋体" w:eastAsia="宋体" w:hAnsi="宋体" w:cs="宋体"/>
          <w:color w:val="000000"/>
          <w:sz w:val="43"/>
        </w:rPr>
        <w:t>收容总署</w:t>
      </w:r>
      <w:r>
        <w:rPr>
          <w:rFonts w:ascii="宋体" w:eastAsia="宋体" w:hAnsi="宋体" w:cs="宋体"/>
          <w:color w:val="000000"/>
          <w:sz w:val="43"/>
        </w:rPr>
        <w:t>”</w:t>
      </w:r>
      <w:r>
        <w:rPr>
          <w:rFonts w:ascii="宋体" w:eastAsia="宋体" w:hAnsi="宋体" w:cs="宋体"/>
          <w:color w:val="000000"/>
          <w:sz w:val="43"/>
        </w:rPr>
        <w:t>出现于里昂，比巴黎</w:t>
      </w:r>
      <w:r>
        <w:rPr>
          <w:rFonts w:ascii="宋体" w:eastAsia="宋体" w:hAnsi="宋体" w:cs="宋体"/>
          <w:color w:val="000000"/>
          <w:sz w:val="43"/>
        </w:rPr>
        <w:t>还早了十四年；㉒德国城市中最早的则是汉堡</w:t>
      </w:r>
      <w:r>
        <w:rPr>
          <w:rFonts w:ascii="宋体" w:eastAsia="宋体" w:hAnsi="宋体" w:cs="宋体"/>
          <w:color w:val="000000"/>
          <w:sz w:val="43"/>
        </w:rPr>
        <w:t>,</w:t>
      </w:r>
      <w:r>
        <w:rPr>
          <w:rFonts w:ascii="宋体" w:eastAsia="宋体" w:hAnsi="宋体" w:cs="宋体"/>
          <w:color w:val="000000"/>
          <w:sz w:val="43"/>
        </w:rPr>
        <w:t>自从</w:t>
      </w:r>
      <w:r>
        <w:rPr>
          <w:rFonts w:ascii="宋体" w:eastAsia="宋体" w:hAnsi="宋体" w:cs="宋体"/>
          <w:color w:val="000000"/>
          <w:sz w:val="43"/>
        </w:rPr>
        <w:t>1620</w:t>
      </w:r>
      <w:r>
        <w:rPr>
          <w:rFonts w:ascii="宋体" w:eastAsia="宋体" w:hAnsi="宋体" w:cs="宋体"/>
          <w:color w:val="000000"/>
          <w:sz w:val="43"/>
        </w:rPr>
        <w:t>年即已设立</w:t>
      </w:r>
      <w:r>
        <w:rPr>
          <w:rFonts w:ascii="宋体" w:eastAsia="宋体" w:hAnsi="宋体" w:cs="宋体"/>
          <w:color w:val="000000"/>
          <w:sz w:val="43"/>
        </w:rPr>
        <w:t>“</w:t>
      </w:r>
      <w:r>
        <w:rPr>
          <w:rFonts w:ascii="宋体" w:eastAsia="宋体" w:hAnsi="宋体" w:cs="宋体"/>
          <w:color w:val="000000"/>
          <w:sz w:val="43"/>
        </w:rPr>
        <w:t>惩戒所</w:t>
      </w:r>
      <w:r>
        <w:rPr>
          <w:rFonts w:ascii="宋体" w:eastAsia="宋体" w:hAnsi="宋体" w:cs="宋体"/>
          <w:color w:val="000000"/>
          <w:sz w:val="43"/>
        </w:rPr>
        <w:t>”(Zuchthaus)</w:t>
      </w:r>
      <w:r>
        <w:rPr>
          <w:rFonts w:ascii="宋体" w:eastAsia="宋体" w:hAnsi="宋体" w:cs="宋体"/>
          <w:color w:val="000000"/>
          <w:sz w:val="43"/>
        </w:rPr>
        <w:t>。此所</w:t>
      </w:r>
      <w:r>
        <w:rPr>
          <w:rFonts w:ascii="宋体" w:eastAsia="宋体" w:hAnsi="宋体" w:cs="宋体"/>
          <w:color w:val="000000"/>
          <w:sz w:val="43"/>
        </w:rPr>
        <w:t>1622</w:t>
      </w:r>
      <w:r>
        <w:rPr>
          <w:rFonts w:ascii="宋体" w:eastAsia="宋体" w:hAnsi="宋体" w:cs="宋体"/>
          <w:color w:val="000000"/>
          <w:sz w:val="43"/>
        </w:rPr>
        <w:t>年发布的规条非常明确。所中禁闭者全得工作。详细记载其工作生产所值，其中四分之一发予受监禁者。原因在于，工作不仅是占用他们时间、使其有事可做的事务而已；它还应该具有生产性。所里的八位主任订立了全盘的发展计划。工作领班</w:t>
      </w:r>
      <w:r>
        <w:rPr>
          <w:rFonts w:ascii="宋体" w:eastAsia="宋体" w:hAnsi="宋体" w:cs="宋体"/>
          <w:color w:val="000000"/>
          <w:sz w:val="43"/>
        </w:rPr>
        <w:t>(Werkmeister)</w:t>
      </w:r>
      <w:r>
        <w:rPr>
          <w:rFonts w:ascii="宋体" w:eastAsia="宋体" w:hAnsi="宋体" w:cs="宋体"/>
          <w:color w:val="000000"/>
          <w:sz w:val="43"/>
        </w:rPr>
        <w:t>授予每个人一项个别任</w:t>
      </w:r>
    </w:p>
    <w:p w:rsidR="00A45C08" w:rsidRDefault="009A50F7">
      <w:pPr>
        <w:wordWrap w:val="0"/>
        <w:spacing w:line="700" w:lineRule="atLeast"/>
        <w:ind w:left="160"/>
        <w:textAlignment w:val="baseline"/>
        <w:rPr>
          <w:sz w:val="43"/>
        </w:rPr>
      </w:pPr>
      <w:r>
        <w:rPr>
          <w:rFonts w:ascii="宋体" w:eastAsia="宋体" w:hAnsi="宋体" w:cs="宋体"/>
          <w:color w:val="000000"/>
          <w:sz w:val="43"/>
          <w:u w:val="single"/>
        </w:rPr>
        <w:t xml:space="preserve">             </w:t>
      </w:r>
    </w:p>
    <w:p w:rsidR="00A45C08" w:rsidRDefault="009A50F7">
      <w:pPr>
        <w:wordWrap w:val="0"/>
        <w:spacing w:before="220" w:line="500" w:lineRule="atLeast"/>
        <w:ind w:left="100" w:right="60" w:firstLine="660"/>
        <w:textAlignment w:val="baseline"/>
        <w:rPr>
          <w:sz w:val="27"/>
        </w:rPr>
      </w:pPr>
      <w:r>
        <w:rPr>
          <w:rFonts w:ascii="楷体" w:eastAsia="楷体" w:hAnsi="楷体" w:cs="楷体"/>
          <w:color w:val="000000"/>
          <w:sz w:val="27"/>
        </w:rPr>
        <w:t>㉛</w:t>
      </w:r>
      <w:r>
        <w:rPr>
          <w:rFonts w:ascii="楷体" w:eastAsia="楷体" w:hAnsi="楷体" w:cs="楷体"/>
          <w:b/>
          <w:color w:val="000000"/>
          <w:sz w:val="27"/>
        </w:rPr>
        <w:t xml:space="preserve"> </w:t>
      </w:r>
      <w:r>
        <w:rPr>
          <w:rFonts w:ascii="楷体" w:eastAsia="楷体" w:hAnsi="楷体" w:cs="楷体"/>
          <w:color w:val="000000"/>
          <w:sz w:val="27"/>
        </w:rPr>
        <w:t>达简森</w:t>
      </w:r>
      <w:r>
        <w:rPr>
          <w:rFonts w:ascii="楷体" w:eastAsia="楷体" w:hAnsi="楷体" w:cs="楷体"/>
          <w:color w:val="000000"/>
          <w:sz w:val="27"/>
        </w:rPr>
        <w:t>(Marquis</w:t>
      </w:r>
      <w:r>
        <w:rPr>
          <w:rFonts w:ascii="楷体" w:eastAsia="楷体" w:hAnsi="楷体" w:cs="楷体"/>
          <w:b/>
          <w:color w:val="000000"/>
          <w:sz w:val="27"/>
        </w:rPr>
        <w:t xml:space="preserve"> </w:t>
      </w:r>
      <w:r>
        <w:rPr>
          <w:rFonts w:ascii="楷体" w:eastAsia="楷体" w:hAnsi="楷体" w:cs="楷体"/>
          <w:color w:val="000000"/>
          <w:sz w:val="27"/>
        </w:rPr>
        <w:t>D'</w:t>
      </w:r>
      <w:r>
        <w:rPr>
          <w:rFonts w:ascii="楷体" w:eastAsia="楷体" w:hAnsi="楷体" w:cs="楷体"/>
          <w:b/>
          <w:color w:val="000000"/>
          <w:sz w:val="27"/>
        </w:rPr>
        <w:t xml:space="preserve"> </w:t>
      </w:r>
      <w:r>
        <w:rPr>
          <w:rFonts w:ascii="楷体" w:eastAsia="楷体" w:hAnsi="楷体" w:cs="楷体"/>
          <w:color w:val="000000"/>
          <w:sz w:val="27"/>
        </w:rPr>
        <w:t>Argenson),</w:t>
      </w:r>
      <w:r>
        <w:rPr>
          <w:rFonts w:ascii="楷体" w:eastAsia="楷体" w:hAnsi="楷体" w:cs="楷体"/>
          <w:color w:val="000000"/>
          <w:sz w:val="27"/>
        </w:rPr>
        <w:t>《日记和回忆录》</w:t>
      </w:r>
      <w:r>
        <w:rPr>
          <w:rFonts w:ascii="楷体" w:eastAsia="楷体" w:hAnsi="楷体" w:cs="楷体"/>
          <w:color w:val="000000"/>
          <w:sz w:val="27"/>
        </w:rPr>
        <w:t>(Journal</w:t>
      </w:r>
      <w:r>
        <w:rPr>
          <w:rFonts w:ascii="楷体" w:eastAsia="楷体" w:hAnsi="楷体" w:cs="楷体"/>
          <w:b/>
          <w:color w:val="000000"/>
          <w:sz w:val="27"/>
        </w:rPr>
        <w:t xml:space="preserve"> </w:t>
      </w:r>
      <w:r>
        <w:rPr>
          <w:rFonts w:ascii="楷体" w:eastAsia="楷体" w:hAnsi="楷体" w:cs="楷体"/>
          <w:color w:val="000000"/>
          <w:sz w:val="27"/>
        </w:rPr>
        <w:t>et</w:t>
      </w:r>
      <w:r>
        <w:rPr>
          <w:rFonts w:ascii="楷体" w:eastAsia="楷体" w:hAnsi="楷体" w:cs="楷体"/>
          <w:b/>
          <w:color w:val="000000"/>
          <w:sz w:val="27"/>
        </w:rPr>
        <w:t xml:space="preserve"> </w:t>
      </w:r>
      <w:r>
        <w:rPr>
          <w:rFonts w:ascii="楷体" w:eastAsia="楷体" w:hAnsi="楷体" w:cs="楷体"/>
          <w:color w:val="000000"/>
          <w:sz w:val="27"/>
        </w:rPr>
        <w:t>Mémoires),</w:t>
      </w:r>
      <w:r>
        <w:rPr>
          <w:rFonts w:ascii="楷体" w:eastAsia="楷体" w:hAnsi="楷体" w:cs="楷体"/>
          <w:b/>
          <w:color w:val="000000"/>
          <w:sz w:val="27"/>
        </w:rPr>
        <w:t xml:space="preserve"> </w:t>
      </w:r>
      <w:r>
        <w:rPr>
          <w:rFonts w:ascii="楷体" w:eastAsia="楷体" w:hAnsi="楷体" w:cs="楷体"/>
          <w:color w:val="000000"/>
          <w:sz w:val="27"/>
        </w:rPr>
        <w:t>Par-is,1867,t.</w:t>
      </w:r>
      <w:r>
        <w:rPr>
          <w:rFonts w:ascii="楷体" w:eastAsia="楷体" w:hAnsi="楷体" w:cs="楷体"/>
          <w:b/>
          <w:color w:val="000000"/>
          <w:sz w:val="27"/>
        </w:rPr>
        <w:t xml:space="preserve"> </w:t>
      </w:r>
      <w:r>
        <w:rPr>
          <w:rFonts w:ascii="楷体" w:eastAsia="楷体" w:hAnsi="楷体" w:cs="楷体"/>
          <w:color w:val="000000"/>
          <w:sz w:val="27"/>
        </w:rPr>
        <w:t>VI,p.80(1749</w:t>
      </w:r>
      <w:r>
        <w:rPr>
          <w:rFonts w:ascii="楷体" w:eastAsia="楷体" w:hAnsi="楷体" w:cs="楷体"/>
          <w:color w:val="000000"/>
          <w:sz w:val="27"/>
        </w:rPr>
        <w:t>年</w:t>
      </w:r>
      <w:r>
        <w:rPr>
          <w:rFonts w:ascii="楷体" w:eastAsia="楷体" w:hAnsi="楷体" w:cs="楷体"/>
          <w:color w:val="000000"/>
          <w:sz w:val="27"/>
        </w:rPr>
        <w:t>11</w:t>
      </w:r>
      <w:r>
        <w:rPr>
          <w:rFonts w:ascii="楷体" w:eastAsia="楷体" w:hAnsi="楷体" w:cs="楷体"/>
          <w:color w:val="000000"/>
          <w:sz w:val="27"/>
        </w:rPr>
        <w:t>月</w:t>
      </w:r>
      <w:r>
        <w:rPr>
          <w:rFonts w:ascii="楷体" w:eastAsia="楷体" w:hAnsi="楷体" w:cs="楷体"/>
          <w:color w:val="000000"/>
          <w:sz w:val="27"/>
        </w:rPr>
        <w:t>30</w:t>
      </w:r>
      <w:r>
        <w:rPr>
          <w:rFonts w:ascii="楷体" w:eastAsia="楷体" w:hAnsi="楷体" w:cs="楷体"/>
          <w:color w:val="000000"/>
          <w:sz w:val="27"/>
        </w:rPr>
        <w:t>日</w:t>
      </w:r>
      <w:r>
        <w:rPr>
          <w:rFonts w:ascii="楷体" w:eastAsia="楷体" w:hAnsi="楷体" w:cs="楷体"/>
          <w:color w:val="000000"/>
          <w:sz w:val="27"/>
        </w:rPr>
        <w:t>)</w:t>
      </w:r>
      <w:r>
        <w:rPr>
          <w:rFonts w:ascii="楷体" w:eastAsia="楷体" w:hAnsi="楷体" w:cs="楷体"/>
          <w:color w:val="000000"/>
          <w:sz w:val="27"/>
        </w:rPr>
        <w:t>。</w:t>
      </w:r>
    </w:p>
    <w:p w:rsidR="00A45C08" w:rsidRDefault="009A50F7">
      <w:pPr>
        <w:wordWrap w:val="0"/>
        <w:spacing w:line="500" w:lineRule="atLeast"/>
        <w:ind w:left="140" w:firstLine="660"/>
        <w:textAlignment w:val="baseline"/>
        <w:rPr>
          <w:sz w:val="27"/>
        </w:rPr>
      </w:pPr>
      <w:r>
        <w:rPr>
          <w:rFonts w:ascii="楷体" w:eastAsia="楷体" w:hAnsi="楷体" w:cs="楷体"/>
          <w:color w:val="000000"/>
          <w:sz w:val="27"/>
        </w:rPr>
        <w:t>㉜</w:t>
      </w:r>
      <w:r>
        <w:rPr>
          <w:rFonts w:ascii="楷体" w:eastAsia="楷体" w:hAnsi="楷体" w:cs="楷体"/>
          <w:color w:val="000000"/>
          <w:sz w:val="27"/>
        </w:rPr>
        <w:t xml:space="preserve"> </w:t>
      </w:r>
      <w:r>
        <w:rPr>
          <w:rFonts w:ascii="楷体" w:eastAsia="楷体" w:hAnsi="楷体" w:cs="楷体"/>
          <w:color w:val="000000"/>
          <w:sz w:val="27"/>
        </w:rPr>
        <w:t>而且是在十分典型的条件之下成立的：</w:t>
      </w:r>
      <w:r>
        <w:rPr>
          <w:rFonts w:ascii="楷体" w:eastAsia="楷体" w:hAnsi="楷体" w:cs="楷体"/>
          <w:color w:val="000000"/>
          <w:sz w:val="27"/>
        </w:rPr>
        <w:t>“</w:t>
      </w:r>
      <w:r>
        <w:rPr>
          <w:rFonts w:ascii="楷体" w:eastAsia="楷体" w:hAnsi="楷体" w:cs="楷体"/>
          <w:color w:val="000000"/>
          <w:sz w:val="27"/>
        </w:rPr>
        <w:t>由于爆发饥荒，数条船满载大批穷人出现，他们都是附近省份无法供给的贫民。</w:t>
      </w:r>
      <w:r>
        <w:rPr>
          <w:rFonts w:ascii="楷体" w:eastAsia="楷体" w:hAnsi="楷体" w:cs="楷体"/>
          <w:color w:val="000000"/>
          <w:sz w:val="27"/>
        </w:rPr>
        <w:t>”</w:t>
      </w:r>
      <w:r>
        <w:rPr>
          <w:rFonts w:ascii="楷体" w:eastAsia="楷体" w:hAnsi="楷体" w:cs="楷体"/>
          <w:color w:val="000000"/>
          <w:sz w:val="27"/>
        </w:rPr>
        <w:t>当地的工业大家族</w:t>
      </w:r>
      <w:r>
        <w:rPr>
          <w:rFonts w:ascii="楷体" w:eastAsia="楷体" w:hAnsi="楷体" w:cs="楷体"/>
          <w:color w:val="000000"/>
          <w:sz w:val="27"/>
        </w:rPr>
        <w:t>———</w:t>
      </w:r>
      <w:r>
        <w:rPr>
          <w:rFonts w:ascii="楷体" w:eastAsia="楷体" w:hAnsi="楷体" w:cs="楷体"/>
          <w:color w:val="000000"/>
          <w:sz w:val="27"/>
        </w:rPr>
        <w:t>尤其是</w:t>
      </w:r>
      <w:r>
        <w:rPr>
          <w:rFonts w:ascii="楷体" w:eastAsia="楷体" w:hAnsi="楷体" w:cs="楷体"/>
          <w:color w:val="000000"/>
          <w:sz w:val="27"/>
        </w:rPr>
        <w:t>Halincourt</w:t>
      </w:r>
      <w:r>
        <w:rPr>
          <w:rFonts w:ascii="楷体" w:eastAsia="楷体" w:hAnsi="楷体" w:cs="楷体"/>
          <w:color w:val="000000"/>
          <w:sz w:val="27"/>
        </w:rPr>
        <w:t>家族</w:t>
      </w:r>
      <w:r>
        <w:rPr>
          <w:rFonts w:ascii="楷体" w:eastAsia="楷体" w:hAnsi="楷体" w:cs="楷体"/>
          <w:color w:val="000000"/>
          <w:sz w:val="27"/>
        </w:rPr>
        <w:t>————</w:t>
      </w:r>
      <w:r>
        <w:rPr>
          <w:rFonts w:ascii="楷体" w:eastAsia="楷体" w:hAnsi="楷体" w:cs="楷体"/>
          <w:color w:val="000000"/>
          <w:sz w:val="27"/>
        </w:rPr>
        <w:t>慷慨解囊。</w:t>
      </w:r>
      <w:r>
        <w:rPr>
          <w:rFonts w:ascii="楷体" w:eastAsia="楷体" w:hAnsi="楷体" w:cs="楷体"/>
          <w:color w:val="000000"/>
          <w:sz w:val="27"/>
        </w:rPr>
        <w:t>(</w:t>
      </w:r>
      <w:r>
        <w:rPr>
          <w:rFonts w:ascii="楷体" w:eastAsia="楷体" w:hAnsi="楷体" w:cs="楷体"/>
          <w:color w:val="000000"/>
          <w:sz w:val="27"/>
        </w:rPr>
        <w:t>《里昂慈善施舍收容总署地位规章》〔</w:t>
      </w:r>
      <w:r>
        <w:rPr>
          <w:rFonts w:ascii="楷体" w:eastAsia="楷体" w:hAnsi="楷体" w:cs="楷体"/>
          <w:b/>
          <w:color w:val="000000"/>
          <w:sz w:val="27"/>
        </w:rPr>
        <w:t xml:space="preserve"> </w:t>
      </w:r>
      <w:r>
        <w:rPr>
          <w:rFonts w:ascii="楷体" w:eastAsia="楷体" w:hAnsi="楷体" w:cs="楷体"/>
          <w:color w:val="000000"/>
          <w:sz w:val="27"/>
        </w:rPr>
        <w:t>Statuts</w:t>
      </w:r>
      <w:r>
        <w:rPr>
          <w:rFonts w:ascii="楷体" w:eastAsia="楷体" w:hAnsi="楷体" w:cs="楷体"/>
          <w:b/>
          <w:color w:val="000000"/>
          <w:sz w:val="27"/>
        </w:rPr>
        <w:t xml:space="preserve"> </w:t>
      </w:r>
      <w:r>
        <w:rPr>
          <w:rFonts w:ascii="楷体" w:eastAsia="楷体" w:hAnsi="楷体" w:cs="楷体"/>
          <w:color w:val="000000"/>
          <w:sz w:val="27"/>
        </w:rPr>
        <w:t>etrèglements</w:t>
      </w:r>
      <w:r>
        <w:rPr>
          <w:rFonts w:ascii="楷体" w:eastAsia="楷体" w:hAnsi="楷体" w:cs="楷体"/>
          <w:b/>
          <w:color w:val="000000"/>
          <w:sz w:val="27"/>
        </w:rPr>
        <w:t xml:space="preserve"> </w:t>
      </w:r>
      <w:r>
        <w:rPr>
          <w:rFonts w:ascii="楷体" w:eastAsia="楷体" w:hAnsi="楷体" w:cs="楷体"/>
          <w:color w:val="000000"/>
          <w:sz w:val="27"/>
        </w:rPr>
        <w:t>de</w:t>
      </w:r>
      <w:r>
        <w:rPr>
          <w:rFonts w:ascii="楷体" w:eastAsia="楷体" w:hAnsi="楷体" w:cs="楷体"/>
          <w:b/>
          <w:color w:val="000000"/>
          <w:sz w:val="27"/>
        </w:rPr>
        <w:t xml:space="preserve"> </w:t>
      </w:r>
      <w:r>
        <w:rPr>
          <w:rFonts w:ascii="楷体" w:eastAsia="楷体" w:hAnsi="楷体" w:cs="楷体"/>
          <w:color w:val="000000"/>
          <w:sz w:val="27"/>
        </w:rPr>
        <w:t>l'Höpital</w:t>
      </w:r>
      <w:r>
        <w:rPr>
          <w:rFonts w:ascii="楷体" w:eastAsia="楷体" w:hAnsi="楷体" w:cs="楷体"/>
          <w:b/>
          <w:color w:val="000000"/>
          <w:sz w:val="27"/>
        </w:rPr>
        <w:t xml:space="preserve"> </w:t>
      </w:r>
      <w:r>
        <w:rPr>
          <w:rFonts w:ascii="楷体" w:eastAsia="楷体" w:hAnsi="楷体" w:cs="楷体"/>
          <w:color w:val="000000"/>
          <w:sz w:val="27"/>
        </w:rPr>
        <w:t>général</w:t>
      </w:r>
      <w:r>
        <w:rPr>
          <w:rFonts w:ascii="楷体" w:eastAsia="楷体" w:hAnsi="楷体" w:cs="楷体"/>
          <w:b/>
          <w:color w:val="000000"/>
          <w:sz w:val="27"/>
        </w:rPr>
        <w:t xml:space="preserve"> </w:t>
      </w:r>
      <w:r>
        <w:rPr>
          <w:rFonts w:ascii="楷体" w:eastAsia="楷体" w:hAnsi="楷体" w:cs="楷体"/>
          <w:color w:val="000000"/>
          <w:sz w:val="27"/>
        </w:rPr>
        <w:t>de</w:t>
      </w:r>
      <w:r>
        <w:rPr>
          <w:rFonts w:ascii="楷体" w:eastAsia="楷体" w:hAnsi="楷体" w:cs="楷体"/>
          <w:b/>
          <w:color w:val="000000"/>
          <w:sz w:val="27"/>
        </w:rPr>
        <w:t xml:space="preserve"> </w:t>
      </w:r>
      <w:r>
        <w:rPr>
          <w:rFonts w:ascii="楷体" w:eastAsia="楷体" w:hAnsi="楷体" w:cs="楷体"/>
          <w:color w:val="000000"/>
          <w:sz w:val="27"/>
        </w:rPr>
        <w:t>la</w:t>
      </w:r>
      <w:r>
        <w:rPr>
          <w:rFonts w:ascii="楷体" w:eastAsia="楷体" w:hAnsi="楷体" w:cs="楷体"/>
          <w:b/>
          <w:color w:val="000000"/>
          <w:sz w:val="27"/>
        </w:rPr>
        <w:t xml:space="preserve"> </w:t>
      </w:r>
      <w:r>
        <w:rPr>
          <w:rFonts w:ascii="楷体" w:eastAsia="楷体" w:hAnsi="楷体" w:cs="楷体"/>
          <w:color w:val="000000"/>
          <w:sz w:val="27"/>
        </w:rPr>
        <w:t>Charité</w:t>
      </w:r>
      <w:r>
        <w:rPr>
          <w:rFonts w:ascii="楷体" w:eastAsia="楷体" w:hAnsi="楷体" w:cs="楷体"/>
          <w:b/>
          <w:color w:val="000000"/>
          <w:sz w:val="27"/>
        </w:rPr>
        <w:t xml:space="preserve"> </w:t>
      </w:r>
      <w:r>
        <w:rPr>
          <w:rFonts w:ascii="楷体" w:eastAsia="楷体" w:hAnsi="楷体" w:cs="楷体"/>
          <w:color w:val="000000"/>
          <w:sz w:val="27"/>
        </w:rPr>
        <w:t>et</w:t>
      </w:r>
      <w:r>
        <w:rPr>
          <w:rFonts w:ascii="楷体" w:eastAsia="楷体" w:hAnsi="楷体" w:cs="楷体"/>
          <w:b/>
          <w:color w:val="000000"/>
          <w:sz w:val="27"/>
        </w:rPr>
        <w:t xml:space="preserve"> </w:t>
      </w:r>
      <w:r>
        <w:rPr>
          <w:rFonts w:ascii="楷体" w:eastAsia="楷体" w:hAnsi="楷体" w:cs="楷体"/>
          <w:color w:val="000000"/>
          <w:sz w:val="27"/>
        </w:rPr>
        <w:t>Aumône</w:t>
      </w:r>
      <w:r>
        <w:rPr>
          <w:rFonts w:ascii="楷体" w:eastAsia="楷体" w:hAnsi="楷体" w:cs="楷体"/>
          <w:b/>
          <w:color w:val="000000"/>
          <w:sz w:val="27"/>
        </w:rPr>
        <w:t xml:space="preserve"> </w:t>
      </w:r>
      <w:r>
        <w:rPr>
          <w:rFonts w:ascii="楷体" w:eastAsia="楷体" w:hAnsi="楷体" w:cs="楷体"/>
          <w:color w:val="000000"/>
          <w:sz w:val="27"/>
        </w:rPr>
        <w:t>générale</w:t>
      </w:r>
      <w:r>
        <w:rPr>
          <w:rFonts w:ascii="楷体" w:eastAsia="楷体" w:hAnsi="楷体" w:cs="楷体"/>
          <w:b/>
          <w:color w:val="000000"/>
          <w:sz w:val="27"/>
        </w:rPr>
        <w:t xml:space="preserve"> </w:t>
      </w:r>
      <w:r>
        <w:rPr>
          <w:rFonts w:ascii="楷体" w:eastAsia="楷体" w:hAnsi="楷体" w:cs="楷体"/>
          <w:color w:val="000000"/>
          <w:sz w:val="27"/>
        </w:rPr>
        <w:t>de</w:t>
      </w:r>
      <w:r>
        <w:rPr>
          <w:rFonts w:ascii="楷体" w:eastAsia="楷体" w:hAnsi="楷体" w:cs="楷体"/>
          <w:b/>
          <w:color w:val="000000"/>
          <w:sz w:val="27"/>
        </w:rPr>
        <w:t xml:space="preserve"> </w:t>
      </w:r>
      <w:r>
        <w:rPr>
          <w:rFonts w:ascii="楷体" w:eastAsia="楷体" w:hAnsi="楷体" w:cs="楷体"/>
          <w:color w:val="000000"/>
          <w:sz w:val="27"/>
        </w:rPr>
        <w:t>Lyon</w:t>
      </w:r>
      <w:r>
        <w:rPr>
          <w:rFonts w:ascii="楷体" w:eastAsia="楷体" w:hAnsi="楷体" w:cs="楷体"/>
          <w:color w:val="000000"/>
          <w:sz w:val="27"/>
        </w:rPr>
        <w:t>〕</w:t>
      </w:r>
      <w:r>
        <w:rPr>
          <w:rFonts w:ascii="楷体" w:eastAsia="楷体" w:hAnsi="楷体" w:cs="楷体"/>
          <w:color w:val="000000"/>
          <w:sz w:val="27"/>
        </w:rPr>
        <w:t>,</w:t>
      </w:r>
      <w:r>
        <w:rPr>
          <w:rFonts w:ascii="楷体" w:eastAsia="楷体" w:hAnsi="楷体" w:cs="楷体"/>
          <w:b/>
          <w:color w:val="000000"/>
          <w:sz w:val="27"/>
        </w:rPr>
        <w:t xml:space="preserve"> </w:t>
      </w:r>
      <w:r>
        <w:rPr>
          <w:rFonts w:ascii="楷体" w:eastAsia="楷体" w:hAnsi="楷体" w:cs="楷体"/>
          <w:color w:val="000000"/>
          <w:sz w:val="27"/>
        </w:rPr>
        <w:t>Lyon,1742,pp.</w:t>
      </w:r>
      <w:r>
        <w:rPr>
          <w:rFonts w:ascii="楷体" w:eastAsia="楷体" w:hAnsi="楷体" w:cs="楷体"/>
          <w:color w:val="000000"/>
          <w:sz w:val="27"/>
        </w:rPr>
        <w:t>Ⅶ&amp; Ⅷ)</w:t>
      </w:r>
    </w:p>
    <w:p w:rsidR="00A45C08" w:rsidRDefault="009A50F7">
      <w:pPr>
        <w:wordWrap w:val="0"/>
        <w:spacing w:line="400" w:lineRule="atLeast"/>
        <w:ind w:left="400"/>
        <w:textAlignment w:val="baseline"/>
        <w:rPr>
          <w:sz w:val="29"/>
        </w:rPr>
      </w:pPr>
      <w:r>
        <w:rPr>
          <w:rFonts w:ascii="宋体" w:eastAsia="宋体" w:hAnsi="宋体" w:cs="宋体"/>
          <w:color w:val="000000"/>
          <w:sz w:val="29"/>
        </w:rPr>
        <w:t>104</w:t>
      </w:r>
    </w:p>
    <w:p w:rsidR="00A45C08" w:rsidRDefault="00A45C08"/>
    <w:p w:rsidR="00A45C08" w:rsidRDefault="00A45C08">
      <w:pPr>
        <w:sectPr w:rsidR="00A45C08">
          <w:headerReference w:type="default" r:id="rId370"/>
          <w:footerReference w:type="default" r:id="rId371"/>
          <w:pgSz w:w="15660" w:h="23340"/>
          <w:pgMar w:top="1980" w:right="2080" w:bottom="1980" w:left="2080" w:header="1680" w:footer="1680" w:gutter="0"/>
          <w:cols w:space="720"/>
        </w:sectPr>
      </w:pPr>
    </w:p>
    <w:p w:rsidR="00A45C08" w:rsidRDefault="009A50F7">
      <w:pPr>
        <w:wordWrap w:val="0"/>
        <w:spacing w:before="740" w:line="680" w:lineRule="atLeast"/>
        <w:ind w:left="120" w:right="40"/>
        <w:textAlignment w:val="baseline"/>
        <w:rPr>
          <w:sz w:val="42"/>
        </w:rPr>
      </w:pPr>
      <w:r>
        <w:rPr>
          <w:rFonts w:ascii="宋体" w:eastAsia="宋体" w:hAnsi="宋体" w:cs="宋体"/>
          <w:color w:val="000000"/>
          <w:sz w:val="42"/>
        </w:rPr>
        <w:lastRenderedPageBreak/>
        <w:t>务，并在周末负责检核。此项工作规定一直实施到</w:t>
      </w:r>
      <w:r>
        <w:rPr>
          <w:rFonts w:ascii="宋体" w:eastAsia="宋体" w:hAnsi="宋体" w:cs="宋体"/>
          <w:color w:val="000000"/>
          <w:sz w:val="42"/>
        </w:rPr>
        <w:t>18</w:t>
      </w:r>
      <w:r>
        <w:rPr>
          <w:rFonts w:ascii="宋体" w:eastAsia="宋体" w:hAnsi="宋体" w:cs="宋体"/>
          <w:color w:val="000000"/>
          <w:sz w:val="42"/>
        </w:rPr>
        <w:t>世纪末，因为霍华德仍然看到：</w:t>
      </w:r>
      <w:r>
        <w:rPr>
          <w:rFonts w:ascii="宋体" w:eastAsia="宋体" w:hAnsi="宋体" w:cs="宋体"/>
          <w:color w:val="000000"/>
          <w:sz w:val="42"/>
        </w:rPr>
        <w:t>“</w:t>
      </w:r>
      <w:r>
        <w:rPr>
          <w:rFonts w:ascii="宋体" w:eastAsia="宋体" w:hAnsi="宋体" w:cs="宋体"/>
          <w:color w:val="000000"/>
          <w:sz w:val="42"/>
        </w:rPr>
        <w:t>在此，人们纺纱、制袜、织毛、织马毛、织亚麻、磨染匠用的木料和山羊角。磨木壮汉每天的工作量达到</w:t>
      </w:r>
      <w:r>
        <w:rPr>
          <w:rFonts w:ascii="宋体" w:eastAsia="宋体" w:hAnsi="宋体" w:cs="宋体"/>
          <w:color w:val="000000"/>
          <w:sz w:val="42"/>
        </w:rPr>
        <w:t>45</w:t>
      </w:r>
      <w:r>
        <w:rPr>
          <w:rFonts w:ascii="宋体" w:eastAsia="宋体" w:hAnsi="宋体" w:cs="宋体"/>
          <w:color w:val="000000"/>
          <w:sz w:val="42"/>
        </w:rPr>
        <w:t>磅粉末。有些男子和马匹正为一部缩绒机忙碌着。还有一位铁匠忙个不停。</w:t>
      </w:r>
      <w:r>
        <w:rPr>
          <w:rFonts w:ascii="宋体" w:eastAsia="宋体" w:hAnsi="宋体" w:cs="宋体"/>
          <w:color w:val="000000"/>
          <w:sz w:val="42"/>
        </w:rPr>
        <w:t>”⑧</w:t>
      </w:r>
      <w:r>
        <w:rPr>
          <w:rFonts w:ascii="宋体" w:eastAsia="宋体" w:hAnsi="宋体" w:cs="宋体"/>
          <w:color w:val="000000"/>
          <w:sz w:val="42"/>
        </w:rPr>
        <w:t>德国每一座监禁所都有其特长：不来梅</w:t>
      </w:r>
      <w:r>
        <w:rPr>
          <w:rFonts w:ascii="宋体" w:eastAsia="宋体" w:hAnsi="宋体" w:cs="宋体"/>
          <w:color w:val="000000"/>
          <w:sz w:val="42"/>
        </w:rPr>
        <w:t>(Brême)</w:t>
      </w:r>
      <w:r>
        <w:rPr>
          <w:rFonts w:ascii="宋体" w:eastAsia="宋体" w:hAnsi="宋体" w:cs="宋体"/>
          <w:color w:val="000000"/>
          <w:sz w:val="42"/>
        </w:rPr>
        <w:t>、布伦斯威克</w:t>
      </w:r>
      <w:r>
        <w:rPr>
          <w:rFonts w:ascii="宋体" w:eastAsia="宋体" w:hAnsi="宋体" w:cs="宋体"/>
          <w:color w:val="000000"/>
          <w:sz w:val="42"/>
        </w:rPr>
        <w:t>(Brunswick)</w:t>
      </w:r>
      <w:r>
        <w:rPr>
          <w:rFonts w:ascii="宋体" w:eastAsia="宋体" w:hAnsi="宋体" w:cs="宋体"/>
          <w:color w:val="000000"/>
          <w:sz w:val="42"/>
        </w:rPr>
        <w:t>、慕尼黑、布勒斯劳</w:t>
      </w:r>
      <w:r>
        <w:rPr>
          <w:rFonts w:ascii="宋体" w:eastAsia="宋体" w:hAnsi="宋体" w:cs="宋体"/>
          <w:color w:val="000000"/>
          <w:sz w:val="42"/>
        </w:rPr>
        <w:t>(Breslau)</w:t>
      </w:r>
      <w:r>
        <w:rPr>
          <w:rFonts w:ascii="宋体" w:eastAsia="宋体" w:hAnsi="宋体" w:cs="宋体"/>
          <w:color w:val="000000"/>
          <w:sz w:val="42"/>
        </w:rPr>
        <w:t>、柏林，其特色为纺线，汉诺威</w:t>
      </w:r>
      <w:r>
        <w:rPr>
          <w:rFonts w:ascii="宋体" w:eastAsia="宋体" w:hAnsi="宋体" w:cs="宋体"/>
          <w:color w:val="000000"/>
          <w:sz w:val="42"/>
        </w:rPr>
        <w:t>(Hanovre)</w:t>
      </w:r>
      <w:r>
        <w:rPr>
          <w:rFonts w:ascii="宋体" w:eastAsia="宋体" w:hAnsi="宋体" w:cs="宋体"/>
          <w:color w:val="000000"/>
          <w:sz w:val="42"/>
        </w:rPr>
        <w:t>则</w:t>
      </w:r>
      <w:r>
        <w:rPr>
          <w:rFonts w:ascii="宋体" w:eastAsia="宋体" w:hAnsi="宋体" w:cs="宋体"/>
          <w:color w:val="000000"/>
          <w:sz w:val="42"/>
        </w:rPr>
        <w:t>是织布。在不来梅及汉堡，所中男子磨木成粉。纽伦堡从事打磨玻璃眼镜片的工作；迈央斯所的主要工作乃是磨制麦粉。</w:t>
      </w:r>
      <w:r>
        <w:rPr>
          <w:rFonts w:ascii="宋体" w:eastAsia="宋体" w:hAnsi="宋体" w:cs="宋体"/>
          <w:color w:val="000000"/>
          <w:sz w:val="42"/>
        </w:rPr>
        <w:t>⑧</w:t>
      </w:r>
    </w:p>
    <w:p w:rsidR="00A45C08" w:rsidRDefault="009A50F7">
      <w:pPr>
        <w:wordWrap w:val="0"/>
        <w:spacing w:line="680" w:lineRule="atLeast"/>
        <w:ind w:left="120" w:firstLine="880"/>
        <w:textAlignment w:val="baseline"/>
        <w:rPr>
          <w:sz w:val="42"/>
        </w:rPr>
      </w:pPr>
      <w:r>
        <w:rPr>
          <w:rFonts w:ascii="宋体" w:eastAsia="宋体" w:hAnsi="宋体" w:cs="宋体"/>
          <w:color w:val="000000"/>
          <w:sz w:val="42"/>
        </w:rPr>
        <w:t>英国最早的惩戒所开张之时，正值经济大萧条。</w:t>
      </w:r>
      <w:r>
        <w:rPr>
          <w:rFonts w:ascii="宋体" w:eastAsia="宋体" w:hAnsi="宋体" w:cs="宋体"/>
          <w:color w:val="000000"/>
          <w:sz w:val="42"/>
        </w:rPr>
        <w:t>1610</w:t>
      </w:r>
      <w:r>
        <w:rPr>
          <w:rFonts w:ascii="宋体" w:eastAsia="宋体" w:hAnsi="宋体" w:cs="宋体"/>
          <w:color w:val="000000"/>
          <w:sz w:val="42"/>
        </w:rPr>
        <w:t>年的法案只建议在所中设置磨坊、织布机、棉毛梳理作坊，以便使得受监人有事可做。这项道德上的要求，后来却变成经济战术：</w:t>
      </w:r>
      <w:r>
        <w:rPr>
          <w:rFonts w:ascii="宋体" w:eastAsia="宋体" w:hAnsi="宋体" w:cs="宋体"/>
          <w:color w:val="000000"/>
          <w:sz w:val="42"/>
        </w:rPr>
        <w:t>1651</w:t>
      </w:r>
      <w:r>
        <w:rPr>
          <w:rFonts w:ascii="宋体" w:eastAsia="宋体" w:hAnsi="宋体" w:cs="宋体"/>
          <w:color w:val="000000"/>
          <w:sz w:val="42"/>
        </w:rPr>
        <w:t>年以后，由于航海法案</w:t>
      </w:r>
      <w:r>
        <w:rPr>
          <w:rFonts w:ascii="宋体" w:eastAsia="宋体" w:hAnsi="宋体" w:cs="宋体"/>
          <w:color w:val="000000"/>
          <w:sz w:val="42"/>
        </w:rPr>
        <w:t>¹⁶</w:t>
      </w:r>
      <w:r>
        <w:rPr>
          <w:rFonts w:ascii="宋体" w:eastAsia="宋体" w:hAnsi="宋体" w:cs="宋体"/>
          <w:color w:val="000000"/>
          <w:sz w:val="42"/>
        </w:rPr>
        <w:t>和贴现率降低措施的实施，经济情势开始好转，工商业亦见发展。这时便寻求如何最妥善、也就是如何以最便宜的价钱，利用所有可用的人工。当约翰</w:t>
      </w:r>
      <w:r>
        <w:rPr>
          <w:rFonts w:ascii="宋体" w:eastAsia="宋体" w:hAnsi="宋体" w:cs="宋体"/>
          <w:color w:val="000000"/>
          <w:sz w:val="42"/>
        </w:rPr>
        <w:t>·</w:t>
      </w:r>
      <w:r>
        <w:rPr>
          <w:rFonts w:ascii="宋体" w:eastAsia="宋体" w:hAnsi="宋体" w:cs="宋体"/>
          <w:color w:val="000000"/>
          <w:sz w:val="42"/>
        </w:rPr>
        <w:t>卡里</w:t>
      </w:r>
      <w:r>
        <w:rPr>
          <w:rFonts w:ascii="宋体" w:eastAsia="宋体" w:hAnsi="宋体" w:cs="宋体"/>
          <w:color w:val="000000"/>
          <w:sz w:val="42"/>
        </w:rPr>
        <w:t>(John Carey)</w:t>
      </w:r>
      <w:r>
        <w:rPr>
          <w:rFonts w:ascii="宋体" w:eastAsia="宋体" w:hAnsi="宋体" w:cs="宋体"/>
          <w:color w:val="000000"/>
          <w:sz w:val="42"/>
        </w:rPr>
        <w:t>为布里斯托订立贫民习艺所</w:t>
      </w:r>
      <w:r>
        <w:rPr>
          <w:rFonts w:ascii="宋体" w:eastAsia="宋体" w:hAnsi="宋体" w:cs="宋体"/>
          <w:color w:val="000000"/>
          <w:sz w:val="42"/>
        </w:rPr>
        <w:t>计划时，工作上的紧急需要被摆在第一位：</w:t>
      </w:r>
      <w:r>
        <w:rPr>
          <w:rFonts w:ascii="宋体" w:eastAsia="宋体" w:hAnsi="宋体" w:cs="宋体"/>
          <w:color w:val="000000"/>
          <w:sz w:val="42"/>
        </w:rPr>
        <w:t>“</w:t>
      </w:r>
      <w:r>
        <w:rPr>
          <w:rFonts w:ascii="宋体" w:eastAsia="宋体" w:hAnsi="宋体" w:cs="宋体"/>
          <w:color w:val="000000"/>
          <w:sz w:val="42"/>
        </w:rPr>
        <w:t>穷人不论性别、年龄，都可被雇佣于击打大麻、整理纺织麻纱、梳理及抽毛线。</w:t>
      </w:r>
      <w:r>
        <w:rPr>
          <w:rFonts w:ascii="宋体" w:eastAsia="宋体" w:hAnsi="宋体" w:cs="宋体"/>
          <w:color w:val="000000"/>
          <w:sz w:val="42"/>
        </w:rPr>
        <w:t>”⑧</w:t>
      </w:r>
      <w:r>
        <w:rPr>
          <w:rFonts w:ascii="宋体" w:eastAsia="宋体" w:hAnsi="宋体" w:cs="宋体"/>
          <w:color w:val="000000"/>
          <w:sz w:val="42"/>
        </w:rPr>
        <w:t>渥塞斯特所生产衣服和布匹，还设立了儿童作坊。当然这一切的进行并非毫无困难。构想中，贫民习艺所可以对地方工业和市场有所助益；低成本的生产可以用来调节售</w:t>
      </w:r>
    </w:p>
    <w:p w:rsidR="00A45C08" w:rsidRDefault="009A50F7">
      <w:pPr>
        <w:wordWrap w:val="0"/>
        <w:spacing w:line="680" w:lineRule="atLeast"/>
        <w:ind w:left="2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380" w:lineRule="atLeast"/>
        <w:ind w:left="780"/>
        <w:textAlignment w:val="baseline"/>
        <w:rPr>
          <w:sz w:val="28"/>
        </w:rPr>
      </w:pPr>
      <w:r>
        <w:rPr>
          <w:rFonts w:ascii="仿宋" w:eastAsia="仿宋" w:hAnsi="仿宋" w:cs="仿宋"/>
          <w:color w:val="000000"/>
          <w:sz w:val="28"/>
        </w:rPr>
        <w:t xml:space="preserve">⑧ </w:t>
      </w:r>
      <w:r>
        <w:rPr>
          <w:rFonts w:ascii="仿宋" w:eastAsia="仿宋" w:hAnsi="仿宋" w:cs="仿宋"/>
          <w:color w:val="000000"/>
          <w:sz w:val="28"/>
        </w:rPr>
        <w:t>霍华德</w:t>
      </w:r>
      <w:r>
        <w:rPr>
          <w:rFonts w:ascii="仿宋" w:eastAsia="仿宋" w:hAnsi="仿宋" w:cs="仿宋"/>
          <w:color w:val="000000"/>
          <w:sz w:val="28"/>
        </w:rPr>
        <w:t>(Howard)</w:t>
      </w:r>
      <w:r>
        <w:rPr>
          <w:rFonts w:ascii="仿宋" w:eastAsia="仿宋" w:hAnsi="仿宋" w:cs="仿宋"/>
          <w:color w:val="000000"/>
          <w:sz w:val="28"/>
        </w:rPr>
        <w:t>，前引书，</w:t>
      </w:r>
      <w:r>
        <w:rPr>
          <w:rFonts w:ascii="仿宋" w:eastAsia="仿宋" w:hAnsi="仿宋" w:cs="仿宋"/>
          <w:color w:val="000000"/>
          <w:sz w:val="28"/>
        </w:rPr>
        <w:t>I</w:t>
      </w:r>
      <w:r>
        <w:rPr>
          <w:rFonts w:ascii="仿宋" w:eastAsia="仿宋" w:hAnsi="仿宋" w:cs="仿宋"/>
          <w:color w:val="000000"/>
          <w:sz w:val="28"/>
        </w:rPr>
        <w:t>，</w:t>
      </w:r>
      <w:r>
        <w:rPr>
          <w:rFonts w:ascii="仿宋" w:eastAsia="仿宋" w:hAnsi="仿宋" w:cs="仿宋"/>
          <w:color w:val="000000"/>
          <w:sz w:val="28"/>
        </w:rPr>
        <w:t>pp.154 &amp;155</w:t>
      </w:r>
      <w:r>
        <w:rPr>
          <w:rFonts w:ascii="仿宋" w:eastAsia="仿宋" w:hAnsi="仿宋" w:cs="仿宋"/>
          <w:color w:val="000000"/>
          <w:sz w:val="28"/>
        </w:rPr>
        <w:t>。</w:t>
      </w:r>
    </w:p>
    <w:p w:rsidR="00A45C08" w:rsidRDefault="009A50F7">
      <w:pPr>
        <w:wordWrap w:val="0"/>
        <w:spacing w:line="380" w:lineRule="atLeast"/>
        <w:ind w:left="780"/>
        <w:textAlignment w:val="baseline"/>
        <w:rPr>
          <w:sz w:val="28"/>
        </w:rPr>
      </w:pPr>
      <w:r>
        <w:rPr>
          <w:rFonts w:ascii="仿宋" w:eastAsia="仿宋" w:hAnsi="仿宋" w:cs="仿宋"/>
          <w:color w:val="000000"/>
          <w:sz w:val="28"/>
        </w:rPr>
        <w:t xml:space="preserve">⑧ </w:t>
      </w:r>
      <w:r>
        <w:rPr>
          <w:rFonts w:ascii="仿宋" w:eastAsia="仿宋" w:hAnsi="仿宋" w:cs="仿宋"/>
          <w:color w:val="000000"/>
          <w:sz w:val="28"/>
        </w:rPr>
        <w:t>霍华德，前引书，</w:t>
      </w:r>
      <w:r>
        <w:rPr>
          <w:rFonts w:ascii="仿宋" w:eastAsia="仿宋" w:hAnsi="仿宋" w:cs="仿宋"/>
          <w:color w:val="000000"/>
          <w:sz w:val="28"/>
        </w:rPr>
        <w:t>I</w:t>
      </w:r>
      <w:r>
        <w:rPr>
          <w:rFonts w:ascii="仿宋" w:eastAsia="仿宋" w:hAnsi="仿宋" w:cs="仿宋"/>
          <w:color w:val="000000"/>
          <w:sz w:val="28"/>
        </w:rPr>
        <w:t>，</w:t>
      </w:r>
      <w:r>
        <w:rPr>
          <w:rFonts w:ascii="仿宋" w:eastAsia="仿宋" w:hAnsi="仿宋" w:cs="仿宋"/>
          <w:color w:val="000000"/>
          <w:sz w:val="28"/>
        </w:rPr>
        <w:t>pp.136—206</w:t>
      </w:r>
      <w:r>
        <w:rPr>
          <w:rFonts w:ascii="仿宋" w:eastAsia="仿宋" w:hAnsi="仿宋" w:cs="仿宋"/>
          <w:color w:val="000000"/>
          <w:sz w:val="28"/>
        </w:rPr>
        <w:t>。</w:t>
      </w:r>
    </w:p>
    <w:p w:rsidR="00A45C08" w:rsidRDefault="009A50F7">
      <w:pPr>
        <w:wordWrap w:val="0"/>
        <w:spacing w:line="380" w:lineRule="atLeast"/>
        <w:ind w:left="780"/>
        <w:textAlignment w:val="baseline"/>
        <w:rPr>
          <w:sz w:val="28"/>
        </w:rPr>
      </w:pPr>
      <w:r>
        <w:rPr>
          <w:rFonts w:ascii="宋体" w:eastAsia="宋体" w:hAnsi="宋体" w:cs="宋体"/>
          <w:color w:val="000000"/>
          <w:sz w:val="28"/>
        </w:rPr>
        <w:t xml:space="preserve">⑧  </w:t>
      </w:r>
      <w:r>
        <w:rPr>
          <w:rFonts w:ascii="宋体" w:eastAsia="宋体" w:hAnsi="宋体" w:cs="宋体"/>
          <w:color w:val="000000"/>
          <w:sz w:val="28"/>
        </w:rPr>
        <w:t>引用于</w:t>
      </w:r>
      <w:r>
        <w:rPr>
          <w:rFonts w:ascii="宋体" w:eastAsia="宋体" w:hAnsi="宋体" w:cs="宋体"/>
          <w:color w:val="000000"/>
          <w:sz w:val="28"/>
        </w:rPr>
        <w:t xml:space="preserve"> Nicholls</w:t>
      </w:r>
      <w:r>
        <w:rPr>
          <w:rFonts w:ascii="宋体" w:eastAsia="宋体" w:hAnsi="宋体" w:cs="宋体"/>
          <w:color w:val="000000"/>
          <w:sz w:val="28"/>
        </w:rPr>
        <w:t>，前引书，</w:t>
      </w:r>
      <w:r>
        <w:rPr>
          <w:rFonts w:ascii="宋体" w:eastAsia="宋体" w:hAnsi="宋体" w:cs="宋体"/>
          <w:color w:val="000000"/>
          <w:sz w:val="28"/>
        </w:rPr>
        <w:t>I</w:t>
      </w:r>
      <w:r>
        <w:rPr>
          <w:rFonts w:ascii="宋体" w:eastAsia="宋体" w:hAnsi="宋体" w:cs="宋体"/>
          <w:color w:val="000000"/>
          <w:sz w:val="28"/>
        </w:rPr>
        <w:t>，</w:t>
      </w:r>
      <w:r>
        <w:rPr>
          <w:rFonts w:ascii="宋体" w:eastAsia="宋体" w:hAnsi="宋体" w:cs="宋体"/>
          <w:color w:val="000000"/>
          <w:sz w:val="28"/>
        </w:rPr>
        <w:t>p.353</w:t>
      </w:r>
      <w:r>
        <w:rPr>
          <w:rFonts w:ascii="宋体" w:eastAsia="宋体" w:hAnsi="宋体" w:cs="宋体"/>
          <w:color w:val="000000"/>
          <w:sz w:val="28"/>
        </w:rPr>
        <w:t>。</w:t>
      </w:r>
    </w:p>
    <w:p w:rsidR="00A45C08" w:rsidRDefault="009A50F7">
      <w:pPr>
        <w:wordWrap w:val="0"/>
        <w:spacing w:line="440" w:lineRule="atLeast"/>
        <w:ind w:right="160"/>
        <w:jc w:val="right"/>
        <w:textAlignment w:val="baseline"/>
        <w:rPr>
          <w:sz w:val="32"/>
        </w:rPr>
      </w:pPr>
      <w:r>
        <w:rPr>
          <w:rFonts w:ascii="宋体" w:eastAsia="宋体" w:hAnsi="宋体" w:cs="宋体"/>
          <w:color w:val="000000"/>
          <w:sz w:val="32"/>
        </w:rPr>
        <w:t>105</w:t>
      </w:r>
    </w:p>
    <w:p w:rsidR="00A45C08" w:rsidRDefault="00A45C08"/>
    <w:p w:rsidR="00A45C08" w:rsidRDefault="00A45C08">
      <w:pPr>
        <w:sectPr w:rsidR="00A45C08">
          <w:headerReference w:type="default" r:id="rId372"/>
          <w:footerReference w:type="default" r:id="rId373"/>
          <w:pgSz w:w="15660" w:h="23340"/>
          <w:pgMar w:top="1980" w:right="2100" w:bottom="1980" w:left="2100" w:header="1680" w:footer="1680" w:gutter="0"/>
          <w:cols w:space="720"/>
        </w:sectPr>
      </w:pPr>
    </w:p>
    <w:p w:rsidR="00A45C08" w:rsidRDefault="009A50F7">
      <w:pPr>
        <w:wordWrap w:val="0"/>
        <w:spacing w:before="740" w:line="740" w:lineRule="atLeast"/>
        <w:ind w:left="20" w:right="80"/>
        <w:textAlignment w:val="baseline"/>
        <w:rPr>
          <w:sz w:val="39"/>
        </w:rPr>
      </w:pPr>
      <w:r>
        <w:rPr>
          <w:rFonts w:ascii="宋体" w:eastAsia="宋体" w:hAnsi="宋体" w:cs="宋体"/>
          <w:color w:val="000000"/>
          <w:sz w:val="39"/>
        </w:rPr>
        <w:lastRenderedPageBreak/>
        <w:t>价。然而，制造业者却提出抗议。㉖丹尼尔</w:t>
      </w:r>
      <w:r>
        <w:rPr>
          <w:rFonts w:ascii="宋体" w:eastAsia="宋体" w:hAnsi="宋体" w:cs="宋体"/>
          <w:color w:val="000000"/>
          <w:sz w:val="39"/>
        </w:rPr>
        <w:t>·</w:t>
      </w:r>
      <w:r>
        <w:rPr>
          <w:rFonts w:ascii="宋体" w:eastAsia="宋体" w:hAnsi="宋体" w:cs="宋体"/>
          <w:color w:val="000000"/>
          <w:sz w:val="39"/>
        </w:rPr>
        <w:t>笛福</w:t>
      </w:r>
      <w:r>
        <w:rPr>
          <w:rFonts w:ascii="宋体" w:eastAsia="宋体" w:hAnsi="宋体" w:cs="宋体"/>
          <w:color w:val="000000"/>
          <w:sz w:val="39"/>
        </w:rPr>
        <w:t>(DanielDefoe)</w:t>
      </w:r>
      <w:r>
        <w:rPr>
          <w:rFonts w:ascii="宋体" w:eastAsia="宋体" w:hAnsi="宋体" w:cs="宋体"/>
          <w:color w:val="000000"/>
          <w:sz w:val="39"/>
        </w:rPr>
        <w:t>指出，由于贫民习艺所在竞争上大占优势，结果造成虽然有意减少某一地区的穷人，却又会在另一地区制造出穷人；</w:t>
      </w:r>
      <w:r>
        <w:rPr>
          <w:rFonts w:ascii="宋体" w:eastAsia="宋体" w:hAnsi="宋体" w:cs="宋体"/>
          <w:color w:val="000000"/>
          <w:sz w:val="39"/>
        </w:rPr>
        <w:t>“</w:t>
      </w:r>
      <w:r>
        <w:rPr>
          <w:rFonts w:ascii="宋体" w:eastAsia="宋体" w:hAnsi="宋体" w:cs="宋体"/>
          <w:color w:val="000000"/>
          <w:sz w:val="39"/>
        </w:rPr>
        <w:t>这是用剥夺另一个人来供应某人，让流浪汉占去一个诚实人的位置，强迫他去另寻工作，才得以养家餬口。</w:t>
      </w:r>
      <w:r>
        <w:rPr>
          <w:rFonts w:ascii="宋体" w:eastAsia="宋体" w:hAnsi="宋体" w:cs="宋体"/>
          <w:color w:val="000000"/>
          <w:sz w:val="39"/>
        </w:rPr>
        <w:t>”</w:t>
      </w:r>
      <w:r>
        <w:rPr>
          <w:rFonts w:ascii="宋体" w:eastAsia="宋体" w:hAnsi="宋体" w:cs="宋体"/>
          <w:color w:val="000000"/>
          <w:sz w:val="39"/>
        </w:rPr>
        <w:t>㊼面对竞争可能带来的危险，所中主管逐渐让工作消失。所中成员甚至不能赚到足以维生之数；有时候只有被迫将他们送入监牢，在那儿他们至少还有免费的面包可吃。至于感化院</w:t>
      </w:r>
      <w:r>
        <w:rPr>
          <w:rFonts w:ascii="宋体" w:eastAsia="宋体" w:hAnsi="宋体" w:cs="宋体"/>
          <w:color w:val="000000"/>
          <w:sz w:val="39"/>
        </w:rPr>
        <w:t>(Bridwells)</w:t>
      </w:r>
      <w:r>
        <w:rPr>
          <w:rFonts w:ascii="宋体" w:eastAsia="宋体" w:hAnsi="宋体" w:cs="宋体"/>
          <w:color w:val="000000"/>
          <w:sz w:val="39"/>
        </w:rPr>
        <w:t>，其中</w:t>
      </w:r>
      <w:r>
        <w:rPr>
          <w:rFonts w:ascii="宋体" w:eastAsia="宋体" w:hAnsi="宋体" w:cs="宋体"/>
          <w:color w:val="000000"/>
          <w:sz w:val="39"/>
        </w:rPr>
        <w:t>“</w:t>
      </w:r>
      <w:r>
        <w:rPr>
          <w:rFonts w:ascii="宋体" w:eastAsia="宋体" w:hAnsi="宋体" w:cs="宋体"/>
          <w:color w:val="000000"/>
          <w:sz w:val="39"/>
        </w:rPr>
        <w:t>少有生产，或是少有生产可作。受监人既无工作材料，亦无</w:t>
      </w:r>
      <w:r>
        <w:rPr>
          <w:rFonts w:ascii="宋体" w:eastAsia="宋体" w:hAnsi="宋体" w:cs="宋体"/>
          <w:color w:val="000000"/>
          <w:sz w:val="39"/>
        </w:rPr>
        <w:t>其工具；他们在懒散怠惰、放荡无羁之中消耗时间</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⑱</w:t>
      </w:r>
    </w:p>
    <w:p w:rsidR="00A45C08" w:rsidRDefault="009A50F7">
      <w:pPr>
        <w:wordWrap w:val="0"/>
        <w:spacing w:line="740" w:lineRule="atLeast"/>
        <w:ind w:left="20" w:right="40" w:firstLine="900"/>
        <w:textAlignment w:val="baseline"/>
        <w:rPr>
          <w:sz w:val="39"/>
        </w:rPr>
      </w:pPr>
      <w:r>
        <w:rPr>
          <w:rFonts w:ascii="宋体" w:eastAsia="宋体" w:hAnsi="宋体" w:cs="宋体"/>
          <w:color w:val="000000"/>
          <w:sz w:val="39"/>
        </w:rPr>
        <w:t>当巴黎收容总署创设之时，其主要目的是压抑行乞而非促使受监者工作。然而，当时主政的柯尔贝可能和他同时代的英国人想法一致，认为由工作济助贫困，既可挽救失业，又能刺激制造业发展。㊴于是外省总督便一直有责任监督慈善事业，要求它们具有一定的经济功能。</w:t>
      </w:r>
      <w:r>
        <w:rPr>
          <w:rFonts w:ascii="宋体" w:eastAsia="宋体" w:hAnsi="宋体" w:cs="宋体"/>
          <w:color w:val="000000"/>
          <w:sz w:val="39"/>
        </w:rPr>
        <w:t>“</w:t>
      </w:r>
      <w:r>
        <w:rPr>
          <w:rFonts w:ascii="宋体" w:eastAsia="宋体" w:hAnsi="宋体" w:cs="宋体"/>
          <w:color w:val="000000"/>
          <w:sz w:val="39"/>
        </w:rPr>
        <w:t>一切有能力工作的穷人，在法定休息日之外，皆须工作，以便避免罪恶之母</w:t>
      </w:r>
      <w:r>
        <w:rPr>
          <w:rFonts w:ascii="宋体" w:eastAsia="宋体" w:hAnsi="宋体" w:cs="宋体"/>
          <w:color w:val="000000"/>
          <w:sz w:val="39"/>
        </w:rPr>
        <w:t>————</w:t>
      </w:r>
      <w:r>
        <w:rPr>
          <w:rFonts w:ascii="宋体" w:eastAsia="宋体" w:hAnsi="宋体" w:cs="宋体"/>
          <w:color w:val="000000"/>
          <w:sz w:val="39"/>
        </w:rPr>
        <w:t>懒散怠惰，养成工作习惯，并赚取部分维生所需。</w:t>
      </w:r>
      <w:r>
        <w:rPr>
          <w:rFonts w:ascii="宋体" w:eastAsia="宋体" w:hAnsi="宋体" w:cs="宋体"/>
          <w:color w:val="000000"/>
          <w:sz w:val="39"/>
        </w:rPr>
        <w:t>”</w:t>
      </w:r>
      <w:r>
        <w:rPr>
          <w:rFonts w:ascii="宋体" w:eastAsia="宋体" w:hAnsi="宋体" w:cs="宋体"/>
          <w:color w:val="000000"/>
          <w:sz w:val="39"/>
        </w:rPr>
        <w:t>㉚</w:t>
      </w:r>
    </w:p>
    <w:p w:rsidR="00A45C08" w:rsidRDefault="009A50F7">
      <w:pPr>
        <w:wordWrap w:val="0"/>
        <w:spacing w:line="740" w:lineRule="atLeast"/>
        <w:ind w:left="120"/>
        <w:textAlignment w:val="baseline"/>
        <w:rPr>
          <w:sz w:val="39"/>
        </w:rPr>
      </w:pPr>
      <w:r>
        <w:rPr>
          <w:rFonts w:ascii="宋体" w:eastAsia="宋体" w:hAnsi="宋体" w:cs="宋体"/>
          <w:color w:val="000000"/>
          <w:sz w:val="39"/>
          <w:u w:val="single"/>
        </w:rPr>
        <w:t xml:space="preserve">              </w:t>
      </w:r>
    </w:p>
    <w:p w:rsidR="00A45C08" w:rsidRDefault="009A50F7">
      <w:pPr>
        <w:wordWrap w:val="0"/>
        <w:spacing w:before="240" w:line="540" w:lineRule="atLeast"/>
        <w:ind w:left="120" w:right="40" w:firstLine="580"/>
        <w:textAlignment w:val="baseline"/>
        <w:rPr>
          <w:sz w:val="31"/>
        </w:rPr>
      </w:pPr>
      <w:r>
        <w:rPr>
          <w:rFonts w:ascii="黑体" w:eastAsia="黑体" w:hAnsi="黑体" w:cs="黑体"/>
          <w:color w:val="000000"/>
          <w:sz w:val="31"/>
        </w:rPr>
        <w:t>㊱</w:t>
      </w:r>
      <w:r>
        <w:rPr>
          <w:rFonts w:ascii="黑体" w:eastAsia="黑体" w:hAnsi="黑体" w:cs="黑体"/>
          <w:color w:val="000000"/>
          <w:sz w:val="31"/>
        </w:rPr>
        <w:t xml:space="preserve"> </w:t>
      </w:r>
      <w:r>
        <w:rPr>
          <w:rFonts w:ascii="黑体" w:eastAsia="黑体" w:hAnsi="黑体" w:cs="黑体"/>
          <w:color w:val="000000"/>
          <w:sz w:val="31"/>
        </w:rPr>
        <w:t>比如渥塞斯特</w:t>
      </w:r>
      <w:r>
        <w:rPr>
          <w:rFonts w:ascii="黑体" w:eastAsia="黑体" w:hAnsi="黑体" w:cs="黑体"/>
          <w:color w:val="000000"/>
          <w:sz w:val="31"/>
        </w:rPr>
        <w:t>(Worcester)</w:t>
      </w:r>
      <w:r>
        <w:rPr>
          <w:rFonts w:ascii="黑体" w:eastAsia="黑体" w:hAnsi="黑体" w:cs="黑体"/>
          <w:color w:val="000000"/>
          <w:sz w:val="31"/>
        </w:rPr>
        <w:t>的贫民习艺所便得保证把所中制造的、而且不为所中人员需要的衣服，出售到遥远的外地。</w:t>
      </w:r>
    </w:p>
    <w:p w:rsidR="00A45C08" w:rsidRDefault="009A50F7">
      <w:pPr>
        <w:wordWrap w:val="0"/>
        <w:spacing w:line="540" w:lineRule="atLeast"/>
        <w:ind w:left="700"/>
        <w:textAlignment w:val="baseline"/>
        <w:rPr>
          <w:sz w:val="31"/>
        </w:rPr>
      </w:pPr>
      <w:r>
        <w:rPr>
          <w:rFonts w:ascii="TimesNewRoman" w:eastAsia="TimesNewRoman" w:hAnsi="TimesNewRoman" w:cs="TimesNewRoman"/>
          <w:color w:val="000000"/>
          <w:sz w:val="31"/>
        </w:rPr>
        <w:t>㊼</w:t>
      </w:r>
      <w:r>
        <w:rPr>
          <w:rFonts w:ascii="TimesNewRoman" w:eastAsia="TimesNewRoman" w:hAnsi="TimesNewRoman" w:cs="TimesNewRoman"/>
          <w:color w:val="000000"/>
          <w:sz w:val="31"/>
        </w:rPr>
        <w:t xml:space="preserve"> </w:t>
      </w:r>
      <w:r>
        <w:rPr>
          <w:rFonts w:ascii="TimesNewRoman" w:eastAsia="TimesNewRoman" w:hAnsi="TimesNewRoman" w:cs="TimesNewRoman"/>
          <w:color w:val="000000"/>
          <w:sz w:val="31"/>
        </w:rPr>
        <w:t>引用于</w:t>
      </w:r>
      <w:r>
        <w:rPr>
          <w:rFonts w:ascii="TimesNewRoman" w:eastAsia="TimesNewRoman" w:hAnsi="TimesNewRoman" w:cs="TimesNewRoman"/>
          <w:color w:val="000000"/>
          <w:sz w:val="31"/>
        </w:rPr>
        <w:t xml:space="preserve"> Nicholls,</w:t>
      </w:r>
      <w:r>
        <w:rPr>
          <w:rFonts w:ascii="TimesNewRoman" w:eastAsia="TimesNewRoman" w:hAnsi="TimesNewRoman" w:cs="TimesNewRoman"/>
          <w:color w:val="000000"/>
          <w:sz w:val="31"/>
        </w:rPr>
        <w:t>前引书</w:t>
      </w:r>
      <w:r>
        <w:rPr>
          <w:rFonts w:ascii="TimesNewRoman" w:eastAsia="TimesNewRoman" w:hAnsi="TimesNewRoman" w:cs="TimesNewRoman"/>
          <w:color w:val="000000"/>
          <w:sz w:val="31"/>
        </w:rPr>
        <w:t>,I,p.367</w:t>
      </w:r>
      <w:r>
        <w:rPr>
          <w:rFonts w:ascii="TimesNewRoman" w:eastAsia="TimesNewRoman" w:hAnsi="TimesNewRoman" w:cs="TimesNewRoman"/>
          <w:color w:val="000000"/>
          <w:sz w:val="31"/>
        </w:rPr>
        <w:t>。</w:t>
      </w:r>
    </w:p>
    <w:p w:rsidR="00A45C08" w:rsidRDefault="009A50F7">
      <w:pPr>
        <w:wordWrap w:val="0"/>
        <w:spacing w:line="540" w:lineRule="atLeast"/>
        <w:ind w:left="700"/>
        <w:textAlignment w:val="baseline"/>
        <w:rPr>
          <w:sz w:val="31"/>
        </w:rPr>
      </w:pPr>
      <w:r>
        <w:rPr>
          <w:rFonts w:ascii="黑体" w:eastAsia="黑体" w:hAnsi="黑体" w:cs="黑体"/>
          <w:color w:val="000000"/>
          <w:sz w:val="31"/>
        </w:rPr>
        <w:t>㊳</w:t>
      </w:r>
      <w:r>
        <w:rPr>
          <w:rFonts w:ascii="黑体" w:eastAsia="黑体" w:hAnsi="黑体" w:cs="黑体"/>
          <w:color w:val="000000"/>
          <w:sz w:val="31"/>
        </w:rPr>
        <w:t xml:space="preserve"> </w:t>
      </w:r>
      <w:r>
        <w:rPr>
          <w:rFonts w:ascii="黑体" w:eastAsia="黑体" w:hAnsi="黑体" w:cs="黑体"/>
          <w:color w:val="000000"/>
          <w:sz w:val="31"/>
        </w:rPr>
        <w:t>霍华德</w:t>
      </w:r>
      <w:r>
        <w:rPr>
          <w:rFonts w:ascii="黑体" w:eastAsia="黑体" w:hAnsi="黑体" w:cs="黑体"/>
          <w:color w:val="000000"/>
          <w:sz w:val="31"/>
        </w:rPr>
        <w:t>,</w:t>
      </w:r>
      <w:r>
        <w:rPr>
          <w:rFonts w:ascii="黑体" w:eastAsia="黑体" w:hAnsi="黑体" w:cs="黑体"/>
          <w:color w:val="000000"/>
          <w:sz w:val="31"/>
        </w:rPr>
        <w:t>前引书</w:t>
      </w:r>
      <w:r>
        <w:rPr>
          <w:rFonts w:ascii="黑体" w:eastAsia="黑体" w:hAnsi="黑体" w:cs="黑体"/>
          <w:color w:val="000000"/>
          <w:sz w:val="31"/>
        </w:rPr>
        <w:t>,I,p.8</w:t>
      </w:r>
      <w:r>
        <w:rPr>
          <w:rFonts w:ascii="黑体" w:eastAsia="黑体" w:hAnsi="黑体" w:cs="黑体"/>
          <w:color w:val="000000"/>
          <w:sz w:val="31"/>
        </w:rPr>
        <w:t>。</w:t>
      </w:r>
    </w:p>
    <w:p w:rsidR="00A45C08" w:rsidRDefault="009A50F7">
      <w:pPr>
        <w:wordWrap w:val="0"/>
        <w:spacing w:line="540" w:lineRule="atLeast"/>
        <w:ind w:left="120" w:firstLine="580"/>
        <w:textAlignment w:val="baseline"/>
        <w:rPr>
          <w:sz w:val="31"/>
        </w:rPr>
      </w:pPr>
      <w:r>
        <w:rPr>
          <w:rFonts w:ascii="黑体" w:eastAsia="黑体" w:hAnsi="黑体" w:cs="黑体"/>
          <w:color w:val="000000"/>
          <w:sz w:val="31"/>
        </w:rPr>
        <w:t>㊴</w:t>
      </w:r>
      <w:r>
        <w:rPr>
          <w:rFonts w:ascii="黑体" w:eastAsia="黑体" w:hAnsi="黑体" w:cs="黑体"/>
          <w:color w:val="000000"/>
          <w:sz w:val="31"/>
        </w:rPr>
        <w:t xml:space="preserve"> </w:t>
      </w:r>
      <w:r>
        <w:rPr>
          <w:rFonts w:ascii="黑体" w:eastAsia="黑体" w:hAnsi="黑体" w:cs="黑体"/>
          <w:color w:val="000000"/>
          <w:sz w:val="31"/>
        </w:rPr>
        <w:t>他建议朱米叶吉</w:t>
      </w:r>
      <w:r>
        <w:rPr>
          <w:rFonts w:ascii="黑体" w:eastAsia="黑体" w:hAnsi="黑体" w:cs="黑体"/>
          <w:color w:val="000000"/>
          <w:sz w:val="31"/>
        </w:rPr>
        <w:t>(Jumiège)</w:t>
      </w:r>
      <w:r>
        <w:rPr>
          <w:rFonts w:ascii="黑体" w:eastAsia="黑体" w:hAnsi="黑体" w:cs="黑体"/>
          <w:color w:val="000000"/>
          <w:sz w:val="31"/>
        </w:rPr>
        <w:t>的修院提供羊毛给院中收留的可怜人，好让他们可以纺羊毛：</w:t>
      </w:r>
      <w:r>
        <w:rPr>
          <w:rFonts w:ascii="黑体" w:eastAsia="黑体" w:hAnsi="黑体" w:cs="黑体"/>
          <w:color w:val="000000"/>
          <w:sz w:val="31"/>
        </w:rPr>
        <w:t>“</w:t>
      </w:r>
      <w:r>
        <w:rPr>
          <w:rFonts w:ascii="黑体" w:eastAsia="黑体" w:hAnsi="黑体" w:cs="黑体"/>
          <w:color w:val="000000"/>
          <w:sz w:val="31"/>
        </w:rPr>
        <w:t>羊毛和袜子的制造，乃是促使乞丐工作的良方。</w:t>
      </w:r>
      <w:r>
        <w:rPr>
          <w:rFonts w:ascii="黑体" w:eastAsia="黑体" w:hAnsi="黑体" w:cs="黑体"/>
          <w:color w:val="000000"/>
          <w:sz w:val="31"/>
        </w:rPr>
        <w:t>”(G. Martin</w:t>
      </w:r>
      <w:r>
        <w:rPr>
          <w:rFonts w:ascii="黑体" w:eastAsia="黑体" w:hAnsi="黑体" w:cs="黑体"/>
          <w:color w:val="000000"/>
          <w:sz w:val="31"/>
        </w:rPr>
        <w:t>，前引书</w:t>
      </w:r>
      <w:r>
        <w:rPr>
          <w:rFonts w:ascii="黑体" w:eastAsia="黑体" w:hAnsi="黑体" w:cs="黑体"/>
          <w:color w:val="000000"/>
          <w:sz w:val="31"/>
        </w:rPr>
        <w:t>,p.225, note 4)</w:t>
      </w:r>
    </w:p>
    <w:p w:rsidR="00A45C08" w:rsidRDefault="009A50F7">
      <w:pPr>
        <w:wordWrap w:val="0"/>
        <w:spacing w:line="500" w:lineRule="atLeast"/>
        <w:ind w:left="700"/>
        <w:textAlignment w:val="baseline"/>
        <w:rPr>
          <w:sz w:val="30"/>
        </w:rPr>
      </w:pPr>
      <w:r>
        <w:rPr>
          <w:rFonts w:ascii="黑体" w:eastAsia="黑体" w:hAnsi="黑体" w:cs="黑体"/>
          <w:color w:val="000000"/>
          <w:sz w:val="30"/>
        </w:rPr>
        <w:t>㉚</w:t>
      </w:r>
      <w:r>
        <w:rPr>
          <w:rFonts w:ascii="黑体" w:eastAsia="黑体" w:hAnsi="黑体" w:cs="黑体"/>
          <w:color w:val="000000"/>
          <w:sz w:val="30"/>
        </w:rPr>
        <w:t xml:space="preserve"> </w:t>
      </w:r>
      <w:r>
        <w:rPr>
          <w:rFonts w:ascii="黑体" w:eastAsia="黑体" w:hAnsi="黑体" w:cs="黑体"/>
          <w:color w:val="000000"/>
          <w:sz w:val="30"/>
        </w:rPr>
        <w:t>引用于</w:t>
      </w:r>
      <w:r>
        <w:rPr>
          <w:rFonts w:ascii="黑体" w:eastAsia="黑体" w:hAnsi="黑体" w:cs="黑体"/>
          <w:color w:val="000000"/>
          <w:sz w:val="30"/>
        </w:rPr>
        <w:t xml:space="preserve"> Lallemand,</w:t>
      </w:r>
      <w:r>
        <w:rPr>
          <w:rFonts w:ascii="黑体" w:eastAsia="黑体" w:hAnsi="黑体" w:cs="黑体"/>
          <w:color w:val="000000"/>
          <w:sz w:val="30"/>
        </w:rPr>
        <w:t>前引书</w:t>
      </w:r>
      <w:r>
        <w:rPr>
          <w:rFonts w:ascii="黑体" w:eastAsia="黑体" w:hAnsi="黑体" w:cs="黑体"/>
          <w:color w:val="000000"/>
          <w:sz w:val="30"/>
        </w:rPr>
        <w:t>,t. IV,p.539</w:t>
      </w:r>
      <w:r>
        <w:rPr>
          <w:rFonts w:ascii="黑体" w:eastAsia="黑体" w:hAnsi="黑体" w:cs="黑体"/>
          <w:color w:val="000000"/>
          <w:sz w:val="30"/>
        </w:rPr>
        <w:t>。</w:t>
      </w:r>
    </w:p>
    <w:p w:rsidR="00A45C08" w:rsidRDefault="009A50F7">
      <w:pPr>
        <w:wordWrap w:val="0"/>
        <w:spacing w:line="400" w:lineRule="atLeast"/>
        <w:ind w:left="320"/>
        <w:textAlignment w:val="baseline"/>
        <w:rPr>
          <w:sz w:val="29"/>
        </w:rPr>
      </w:pPr>
      <w:r>
        <w:rPr>
          <w:rFonts w:ascii="楷体" w:eastAsia="楷体" w:hAnsi="楷体" w:cs="楷体"/>
          <w:color w:val="000000"/>
          <w:sz w:val="29"/>
        </w:rPr>
        <w:t>106</w:t>
      </w:r>
    </w:p>
    <w:p w:rsidR="00A45C08" w:rsidRDefault="00A45C08"/>
    <w:p w:rsidR="00A45C08" w:rsidRDefault="00A45C08">
      <w:pPr>
        <w:sectPr w:rsidR="00A45C08">
          <w:headerReference w:type="default" r:id="rId374"/>
          <w:footerReference w:type="default" r:id="rId375"/>
          <w:pgSz w:w="15660" w:h="23340"/>
          <w:pgMar w:top="1980" w:right="2120" w:bottom="1980" w:left="2120" w:header="1680" w:footer="1680" w:gutter="0"/>
          <w:cols w:space="720"/>
        </w:sectPr>
      </w:pPr>
    </w:p>
    <w:p w:rsidR="00A45C08" w:rsidRDefault="009A50F7">
      <w:pPr>
        <w:wordWrap w:val="0"/>
        <w:spacing w:before="820" w:line="680" w:lineRule="atLeast"/>
        <w:ind w:left="140" w:right="80"/>
        <w:textAlignment w:val="baseline"/>
        <w:rPr>
          <w:sz w:val="42"/>
        </w:rPr>
      </w:pPr>
      <w:r>
        <w:rPr>
          <w:rFonts w:ascii="宋体" w:eastAsia="宋体" w:hAnsi="宋体" w:cs="宋体"/>
          <w:color w:val="000000"/>
          <w:sz w:val="42"/>
        </w:rPr>
        <w:lastRenderedPageBreak/>
        <w:t>甚至有些时候，还和一些私营企业主达成协议，让他们利用收容所中的人力，为其利益工作。譬如，</w:t>
      </w:r>
      <w:r>
        <w:rPr>
          <w:rFonts w:ascii="宋体" w:eastAsia="宋体" w:hAnsi="宋体" w:cs="宋体"/>
          <w:color w:val="000000"/>
          <w:sz w:val="42"/>
        </w:rPr>
        <w:t xml:space="preserve">1708 </w:t>
      </w:r>
      <w:r>
        <w:rPr>
          <w:rFonts w:ascii="宋体" w:eastAsia="宋体" w:hAnsi="宋体" w:cs="宋体"/>
          <w:color w:val="000000"/>
          <w:sz w:val="42"/>
        </w:rPr>
        <w:t>年，吐勒</w:t>
      </w:r>
      <w:r>
        <w:rPr>
          <w:rFonts w:ascii="宋体" w:eastAsia="宋体" w:hAnsi="宋体" w:cs="宋体"/>
          <w:color w:val="000000"/>
          <w:sz w:val="42"/>
        </w:rPr>
        <w:t>(Tulle)</w:t>
      </w:r>
      <w:r>
        <w:rPr>
          <w:rFonts w:ascii="宋体" w:eastAsia="宋体" w:hAnsi="宋体" w:cs="宋体"/>
          <w:color w:val="000000"/>
          <w:sz w:val="42"/>
        </w:rPr>
        <w:t>慈善院便和一位企业家达成协议，由他供给院方羊毛、肥皂、木炭，院方则回送梳理和纺成的羊毛作为回报。全部利润由院方和企业家分享。㊴甚至巴黎收容总署本身，也曾数次尝试将各重大部门转型为制造厂。如果我们可以信赖</w:t>
      </w:r>
      <w:r>
        <w:rPr>
          <w:rFonts w:ascii="宋体" w:eastAsia="宋体" w:hAnsi="宋体" w:cs="宋体"/>
          <w:color w:val="000000"/>
          <w:sz w:val="42"/>
        </w:rPr>
        <w:t>1790</w:t>
      </w:r>
      <w:r>
        <w:rPr>
          <w:rFonts w:ascii="宋体" w:eastAsia="宋体" w:hAnsi="宋体" w:cs="宋体"/>
          <w:color w:val="000000"/>
          <w:sz w:val="42"/>
        </w:rPr>
        <w:t>年出现的一部无名备忘录，慈善院曾经试过</w:t>
      </w:r>
      <w:r>
        <w:rPr>
          <w:rFonts w:ascii="宋体" w:eastAsia="宋体" w:hAnsi="宋体" w:cs="宋体"/>
          <w:color w:val="000000"/>
          <w:sz w:val="42"/>
        </w:rPr>
        <w:t>“</w:t>
      </w:r>
      <w:r>
        <w:rPr>
          <w:rFonts w:ascii="宋体" w:eastAsia="宋体" w:hAnsi="宋体" w:cs="宋体"/>
          <w:color w:val="000000"/>
          <w:sz w:val="42"/>
        </w:rPr>
        <w:t>首都所能提供的各种制造业</w:t>
      </w:r>
      <w:r>
        <w:rPr>
          <w:rFonts w:ascii="宋体" w:eastAsia="宋体" w:hAnsi="宋体" w:cs="宋体"/>
          <w:color w:val="000000"/>
          <w:sz w:val="42"/>
        </w:rPr>
        <w:t>”</w:t>
      </w:r>
      <w:r>
        <w:rPr>
          <w:rFonts w:ascii="宋体" w:eastAsia="宋体" w:hAnsi="宋体" w:cs="宋体"/>
          <w:color w:val="000000"/>
          <w:sz w:val="42"/>
        </w:rPr>
        <w:t>；最后，</w:t>
      </w:r>
      <w:r>
        <w:rPr>
          <w:rFonts w:ascii="宋体" w:eastAsia="宋体" w:hAnsi="宋体" w:cs="宋体"/>
          <w:color w:val="000000"/>
          <w:sz w:val="42"/>
        </w:rPr>
        <w:t>“</w:t>
      </w:r>
      <w:r>
        <w:rPr>
          <w:rFonts w:ascii="宋体" w:eastAsia="宋体" w:hAnsi="宋体" w:cs="宋体"/>
          <w:color w:val="000000"/>
          <w:sz w:val="42"/>
        </w:rPr>
        <w:t>经过一番失望，选择了制造束带，因为它的成本最低。</w:t>
      </w:r>
      <w:r>
        <w:rPr>
          <w:rFonts w:ascii="宋体" w:eastAsia="宋体" w:hAnsi="宋体" w:cs="宋体"/>
          <w:color w:val="000000"/>
          <w:sz w:val="42"/>
        </w:rPr>
        <w:t>”</w:t>
      </w:r>
      <w:r>
        <w:rPr>
          <w:rFonts w:ascii="宋体" w:eastAsia="宋体" w:hAnsi="宋体" w:cs="宋体"/>
          <w:color w:val="000000"/>
          <w:sz w:val="42"/>
        </w:rPr>
        <w:t>㊵其他单位的尝试亦</w:t>
      </w:r>
      <w:r>
        <w:rPr>
          <w:rFonts w:ascii="宋体" w:eastAsia="宋体" w:hAnsi="宋体" w:cs="宋体"/>
          <w:color w:val="000000"/>
          <w:sz w:val="42"/>
        </w:rPr>
        <w:t>无所获。比塞特院做了多番试验：丝线和绳索、玻璃磨光，特别是那著名的</w:t>
      </w:r>
      <w:r>
        <w:rPr>
          <w:rFonts w:ascii="宋体" w:eastAsia="宋体" w:hAnsi="宋体" w:cs="宋体"/>
          <w:color w:val="000000"/>
          <w:sz w:val="42"/>
        </w:rPr>
        <w:t>“</w:t>
      </w:r>
      <w:r>
        <w:rPr>
          <w:rFonts w:ascii="宋体" w:eastAsia="宋体" w:hAnsi="宋体" w:cs="宋体"/>
          <w:color w:val="000000"/>
          <w:sz w:val="42"/>
        </w:rPr>
        <w:t>大井</w:t>
      </w:r>
      <w:r>
        <w:rPr>
          <w:rFonts w:ascii="宋体" w:eastAsia="宋体" w:hAnsi="宋体" w:cs="宋体"/>
          <w:color w:val="000000"/>
          <w:sz w:val="42"/>
        </w:rPr>
        <w:t>”(grand puits)</w:t>
      </w:r>
      <w:r>
        <w:rPr>
          <w:rFonts w:ascii="宋体" w:eastAsia="宋体" w:hAnsi="宋体" w:cs="宋体"/>
          <w:color w:val="000000"/>
          <w:sz w:val="42"/>
        </w:rPr>
        <w:t>。㊶在</w:t>
      </w:r>
      <w:r>
        <w:rPr>
          <w:rFonts w:ascii="宋体" w:eastAsia="宋体" w:hAnsi="宋体" w:cs="宋体"/>
          <w:color w:val="000000"/>
          <w:sz w:val="42"/>
        </w:rPr>
        <w:t>1781</w:t>
      </w:r>
      <w:r>
        <w:rPr>
          <w:rFonts w:ascii="宋体" w:eastAsia="宋体" w:hAnsi="宋体" w:cs="宋体"/>
          <w:color w:val="000000"/>
          <w:sz w:val="42"/>
        </w:rPr>
        <w:t>年，甚至让囚犯代替马匹，从早上五点至晚上八点，轮流接班，汲取井水：</w:t>
      </w:r>
      <w:r>
        <w:rPr>
          <w:rFonts w:ascii="宋体" w:eastAsia="宋体" w:hAnsi="宋体" w:cs="宋体"/>
          <w:color w:val="000000"/>
          <w:sz w:val="42"/>
        </w:rPr>
        <w:t>“</w:t>
      </w:r>
      <w:r>
        <w:rPr>
          <w:rFonts w:ascii="宋体" w:eastAsia="宋体" w:hAnsi="宋体" w:cs="宋体"/>
          <w:color w:val="000000"/>
          <w:sz w:val="42"/>
        </w:rPr>
        <w:t>这项奇特的工作来自什么样的动机呢？是因为经济上的考虑，或单单只是要使囚徒们有事可做呢？但如果单单只是要让囚徒们有事可做，那么要他们去做一件对他们自己和所方都会有益的工作，不是更适合吗？如果是为经济上的考虑，老实说，我们实在难以在其中发现什么经济上的必要。</w:t>
      </w:r>
      <w:r>
        <w:rPr>
          <w:rFonts w:ascii="宋体" w:eastAsia="宋体" w:hAnsi="宋体" w:cs="宋体"/>
          <w:color w:val="000000"/>
          <w:sz w:val="42"/>
        </w:rPr>
        <w:t>”</w:t>
      </w:r>
      <w:r>
        <w:rPr>
          <w:rFonts w:ascii="宋体" w:eastAsia="宋体" w:hAnsi="宋体" w:cs="宋体"/>
          <w:color w:val="000000"/>
          <w:sz w:val="42"/>
        </w:rPr>
        <w:t>㊷</w:t>
      </w:r>
      <w:r>
        <w:rPr>
          <w:rFonts w:ascii="宋体" w:eastAsia="宋体" w:hAnsi="宋体" w:cs="宋体"/>
          <w:color w:val="000000"/>
          <w:sz w:val="42"/>
        </w:rPr>
        <w:t>18</w:t>
      </w:r>
      <w:r>
        <w:rPr>
          <w:rFonts w:ascii="宋体" w:eastAsia="宋体" w:hAnsi="宋体" w:cs="宋体"/>
          <w:color w:val="000000"/>
          <w:sz w:val="42"/>
        </w:rPr>
        <w:t>世纪之中，过去柯尔贝为收容总署赋予的经济意义，将会持续地消失；过去的</w:t>
      </w:r>
      <w:r>
        <w:rPr>
          <w:rFonts w:ascii="宋体" w:eastAsia="宋体" w:hAnsi="宋体" w:cs="宋体"/>
          <w:color w:val="000000"/>
          <w:sz w:val="42"/>
        </w:rPr>
        <w:t>强迫工作中心，变成了闲荡者的特区。大革命时代，人们会这么问道：</w:t>
      </w:r>
      <w:r>
        <w:rPr>
          <w:rFonts w:ascii="宋体" w:eastAsia="宋体" w:hAnsi="宋体" w:cs="宋体"/>
          <w:color w:val="000000"/>
          <w:sz w:val="42"/>
        </w:rPr>
        <w:t>“</w:t>
      </w:r>
      <w:r>
        <w:rPr>
          <w:rFonts w:ascii="宋体" w:eastAsia="宋体" w:hAnsi="宋体" w:cs="宋体"/>
          <w:color w:val="000000"/>
          <w:sz w:val="42"/>
        </w:rPr>
        <w:t>比塞特院的混乱来源是什么呢？</w:t>
      </w:r>
      <w:r>
        <w:rPr>
          <w:rFonts w:ascii="宋体" w:eastAsia="宋体" w:hAnsi="宋体" w:cs="宋体"/>
          <w:color w:val="000000"/>
          <w:sz w:val="42"/>
        </w:rPr>
        <w:t>”</w:t>
      </w:r>
      <w:r>
        <w:rPr>
          <w:rFonts w:ascii="宋体" w:eastAsia="宋体" w:hAnsi="宋体" w:cs="宋体"/>
          <w:color w:val="000000"/>
          <w:sz w:val="42"/>
        </w:rPr>
        <w:t>而他们</w:t>
      </w:r>
    </w:p>
    <w:p w:rsidR="00A45C08" w:rsidRDefault="009A50F7">
      <w:pPr>
        <w:wordWrap w:val="0"/>
        <w:spacing w:line="460" w:lineRule="atLeast"/>
        <w:ind w:left="180"/>
        <w:textAlignment w:val="baseline"/>
        <w:rPr>
          <w:sz w:val="34"/>
        </w:rPr>
      </w:pPr>
      <w:r>
        <w:rPr>
          <w:rFonts w:ascii="宋体" w:eastAsia="宋体" w:hAnsi="宋体" w:cs="宋体"/>
          <w:color w:val="000000"/>
          <w:sz w:val="34"/>
          <w:u w:val="single"/>
        </w:rPr>
        <w:t xml:space="preserve">                </w:t>
      </w:r>
    </w:p>
    <w:p w:rsidR="00A45C08" w:rsidRDefault="009A50F7">
      <w:pPr>
        <w:wordWrap w:val="0"/>
        <w:spacing w:before="260" w:line="560" w:lineRule="atLeast"/>
        <w:ind w:left="780"/>
        <w:textAlignment w:val="baseline"/>
        <w:rPr>
          <w:sz w:val="34"/>
        </w:rPr>
      </w:pPr>
      <w:r>
        <w:rPr>
          <w:rFonts w:ascii="TimesNewRoman" w:eastAsia="TimesNewRoman" w:hAnsi="TimesNewRoman" w:cs="TimesNewRoman"/>
          <w:color w:val="000000"/>
          <w:sz w:val="34"/>
        </w:rPr>
        <w:t>㊳</w:t>
      </w:r>
      <w:r>
        <w:rPr>
          <w:rFonts w:ascii="TimesNewRoman" w:eastAsia="TimesNewRoman" w:hAnsi="TimesNewRoman" w:cs="TimesNewRoman"/>
          <w:color w:val="000000"/>
          <w:sz w:val="34"/>
        </w:rPr>
        <w:t xml:space="preserve"> Forot,</w:t>
      </w:r>
      <w:r>
        <w:rPr>
          <w:rFonts w:ascii="TimesNewRoman" w:eastAsia="TimesNewRoman" w:hAnsi="TimesNewRoman" w:cs="TimesNewRoman"/>
          <w:color w:val="000000"/>
          <w:sz w:val="34"/>
        </w:rPr>
        <w:t>前引书</w:t>
      </w:r>
      <w:r>
        <w:rPr>
          <w:rFonts w:ascii="TimesNewRoman" w:eastAsia="TimesNewRoman" w:hAnsi="TimesNewRoman" w:cs="TimesNewRoman"/>
          <w:color w:val="000000"/>
          <w:sz w:val="34"/>
        </w:rPr>
        <w:t>, pp.16—17</w:t>
      </w:r>
      <w:r>
        <w:rPr>
          <w:rFonts w:ascii="TimesNewRoman" w:eastAsia="TimesNewRoman" w:hAnsi="TimesNewRoman" w:cs="TimesNewRoman"/>
          <w:color w:val="000000"/>
          <w:sz w:val="34"/>
        </w:rPr>
        <w:t>。</w:t>
      </w:r>
    </w:p>
    <w:p w:rsidR="00A45C08" w:rsidRDefault="009A50F7">
      <w:pPr>
        <w:wordWrap w:val="0"/>
        <w:spacing w:line="560" w:lineRule="atLeast"/>
        <w:ind w:left="780"/>
        <w:textAlignment w:val="baseline"/>
        <w:rPr>
          <w:sz w:val="34"/>
        </w:rPr>
      </w:pPr>
      <w:r>
        <w:rPr>
          <w:rFonts w:ascii="TimesNewRoman" w:eastAsia="TimesNewRoman" w:hAnsi="TimesNewRoman" w:cs="TimesNewRoman"/>
          <w:color w:val="000000"/>
          <w:sz w:val="34"/>
        </w:rPr>
        <w:t>㊴参考</w:t>
      </w:r>
      <w:r>
        <w:rPr>
          <w:rFonts w:ascii="TimesNewRoman" w:eastAsia="TimesNewRoman" w:hAnsi="TimesNewRoman" w:cs="TimesNewRoman"/>
          <w:color w:val="000000"/>
          <w:sz w:val="34"/>
        </w:rPr>
        <w:t xml:space="preserve"> Lallemand,</w:t>
      </w:r>
      <w:r>
        <w:rPr>
          <w:rFonts w:ascii="TimesNewRoman" w:eastAsia="TimesNewRoman" w:hAnsi="TimesNewRoman" w:cs="TimesNewRoman"/>
          <w:color w:val="000000"/>
          <w:sz w:val="34"/>
        </w:rPr>
        <w:t>前引书</w:t>
      </w:r>
      <w:r>
        <w:rPr>
          <w:rFonts w:ascii="TimesNewRoman" w:eastAsia="TimesNewRoman" w:hAnsi="TimesNewRoman" w:cs="TimesNewRoman"/>
          <w:color w:val="000000"/>
          <w:sz w:val="34"/>
        </w:rPr>
        <w:t>,t. IV,p.544, note 18</w:t>
      </w:r>
      <w:r>
        <w:rPr>
          <w:rFonts w:ascii="TimesNewRoman" w:eastAsia="TimesNewRoman" w:hAnsi="TimesNewRoman" w:cs="TimesNewRoman"/>
          <w:color w:val="000000"/>
          <w:sz w:val="34"/>
        </w:rPr>
        <w:t>。</w:t>
      </w:r>
    </w:p>
    <w:p w:rsidR="00A45C08" w:rsidRDefault="009A50F7">
      <w:pPr>
        <w:wordWrap w:val="0"/>
        <w:spacing w:line="480" w:lineRule="atLeast"/>
        <w:ind w:left="140" w:right="80" w:firstLine="640"/>
        <w:textAlignment w:val="baseline"/>
        <w:rPr>
          <w:sz w:val="30"/>
        </w:rPr>
      </w:pPr>
      <w:r>
        <w:rPr>
          <w:rFonts w:ascii="黑体" w:eastAsia="黑体" w:hAnsi="黑体" w:cs="黑体"/>
          <w:color w:val="000000"/>
          <w:sz w:val="30"/>
        </w:rPr>
        <w:t>㊵一位名叫</w:t>
      </w:r>
      <w:r>
        <w:rPr>
          <w:rFonts w:ascii="黑体" w:eastAsia="黑体" w:hAnsi="黑体" w:cs="黑体"/>
          <w:color w:val="000000"/>
          <w:sz w:val="30"/>
        </w:rPr>
        <w:t xml:space="preserve"> Germain Boffrand</w:t>
      </w:r>
      <w:r>
        <w:rPr>
          <w:rFonts w:ascii="黑体" w:eastAsia="黑体" w:hAnsi="黑体" w:cs="黑体"/>
          <w:color w:val="000000"/>
          <w:sz w:val="30"/>
        </w:rPr>
        <w:t>的建筑师，曾于</w:t>
      </w:r>
      <w:r>
        <w:rPr>
          <w:rFonts w:ascii="黑体" w:eastAsia="黑体" w:hAnsi="黑体" w:cs="黑体"/>
          <w:color w:val="000000"/>
          <w:sz w:val="30"/>
        </w:rPr>
        <w:t>1733</w:t>
      </w:r>
      <w:r>
        <w:rPr>
          <w:rFonts w:ascii="黑体" w:eastAsia="黑体" w:hAnsi="黑体" w:cs="黑体"/>
          <w:color w:val="000000"/>
          <w:sz w:val="30"/>
        </w:rPr>
        <w:t>年画了一个巨大的井的设计图。这个井很快地便宣告无用，但这个工程仍然继续下去，好让囚犯有事可忙。</w:t>
      </w:r>
    </w:p>
    <w:p w:rsidR="00A45C08" w:rsidRPr="005F7CC1" w:rsidRDefault="009A50F7">
      <w:pPr>
        <w:wordWrap w:val="0"/>
        <w:spacing w:line="560" w:lineRule="atLeast"/>
        <w:ind w:left="140" w:firstLine="640"/>
        <w:textAlignment w:val="baseline"/>
        <w:rPr>
          <w:sz w:val="34"/>
          <w:lang w:val="fr-FR"/>
        </w:rPr>
      </w:pPr>
      <w:r>
        <w:rPr>
          <w:rFonts w:ascii="TimesNewRoman" w:eastAsia="TimesNewRoman" w:hAnsi="TimesNewRoman" w:cs="TimesNewRoman"/>
          <w:color w:val="000000"/>
          <w:sz w:val="34"/>
        </w:rPr>
        <w:t>㊶</w:t>
      </w:r>
      <w:r w:rsidRPr="005F7CC1">
        <w:rPr>
          <w:rFonts w:ascii="TimesNewRoman" w:eastAsia="TimesNewRoman" w:hAnsi="TimesNewRoman" w:cs="TimesNewRoman"/>
          <w:color w:val="000000"/>
          <w:sz w:val="34"/>
          <w:lang w:val="fr-FR"/>
        </w:rPr>
        <w:t xml:space="preserve">  Musquinet de la </w:t>
      </w:r>
      <w:r w:rsidRPr="005F7CC1">
        <w:rPr>
          <w:rFonts w:ascii="TimesNewRoman" w:eastAsia="TimesNewRoman" w:hAnsi="TimesNewRoman" w:cs="TimesNewRoman"/>
          <w:color w:val="000000"/>
          <w:sz w:val="34"/>
          <w:lang w:val="fr-FR"/>
        </w:rPr>
        <w:t>Pagne,</w:t>
      </w:r>
      <w:r>
        <w:rPr>
          <w:rFonts w:ascii="TimesNewRoman" w:eastAsia="TimesNewRoman" w:hAnsi="TimesNewRoman" w:cs="TimesNewRoman"/>
          <w:color w:val="000000"/>
          <w:sz w:val="34"/>
        </w:rPr>
        <w:t>《比塞特院的改革</w:t>
      </w:r>
      <w:r w:rsidRPr="005F7CC1">
        <w:rPr>
          <w:rFonts w:ascii="TimesNewRoman" w:eastAsia="TimesNewRoman" w:hAnsi="TimesNewRoman" w:cs="TimesNewRoman"/>
          <w:color w:val="000000"/>
          <w:sz w:val="34"/>
          <w:lang w:val="fr-FR"/>
        </w:rPr>
        <w:t>：</w:t>
      </w:r>
      <w:r>
        <w:rPr>
          <w:rFonts w:ascii="TimesNewRoman" w:eastAsia="TimesNewRoman" w:hAnsi="TimesNewRoman" w:cs="TimesNewRoman"/>
          <w:color w:val="000000"/>
          <w:sz w:val="34"/>
        </w:rPr>
        <w:t>戒律院之成立》</w:t>
      </w:r>
      <w:r w:rsidRPr="005F7CC1">
        <w:rPr>
          <w:rFonts w:ascii="TimesNewRoman" w:eastAsia="TimesNewRoman" w:hAnsi="TimesNewRoman" w:cs="TimesNewRoman"/>
          <w:color w:val="000000"/>
          <w:sz w:val="34"/>
          <w:lang w:val="fr-FR"/>
        </w:rPr>
        <w:t>(Bicêtre réforméou établissement d'une maison de discipline),1789,p.22</w:t>
      </w:r>
      <w:r>
        <w:rPr>
          <w:rFonts w:ascii="TimesNewRoman" w:eastAsia="TimesNewRoman" w:hAnsi="TimesNewRoman" w:cs="TimesNewRoman"/>
          <w:color w:val="000000"/>
          <w:sz w:val="34"/>
        </w:rPr>
        <w:t>。</w:t>
      </w:r>
    </w:p>
    <w:p w:rsidR="00A45C08" w:rsidRDefault="009A50F7">
      <w:pPr>
        <w:wordWrap w:val="0"/>
        <w:spacing w:line="420" w:lineRule="atLeast"/>
        <w:ind w:right="260"/>
        <w:jc w:val="right"/>
        <w:textAlignment w:val="baseline"/>
        <w:rPr>
          <w:sz w:val="31"/>
        </w:rPr>
      </w:pPr>
      <w:r>
        <w:rPr>
          <w:rFonts w:ascii="仿宋" w:eastAsia="仿宋" w:hAnsi="仿宋" w:cs="仿宋"/>
          <w:color w:val="000000"/>
          <w:sz w:val="31"/>
        </w:rPr>
        <w:t>107</w:t>
      </w:r>
    </w:p>
    <w:p w:rsidR="00A45C08" w:rsidRDefault="00A45C08"/>
    <w:p w:rsidR="00A45C08" w:rsidRDefault="00A45C08">
      <w:pPr>
        <w:sectPr w:rsidR="00A45C08">
          <w:headerReference w:type="default" r:id="rId376"/>
          <w:footerReference w:type="default" r:id="rId377"/>
          <w:pgSz w:w="15660" w:h="23340"/>
          <w:pgMar w:top="1980" w:right="2060" w:bottom="1980" w:left="2060" w:header="1680" w:footer="1680" w:gutter="0"/>
          <w:cols w:space="720"/>
        </w:sectPr>
      </w:pPr>
    </w:p>
    <w:p w:rsidR="00A45C08" w:rsidRDefault="009A50F7">
      <w:pPr>
        <w:wordWrap w:val="0"/>
        <w:spacing w:before="880" w:line="680" w:lineRule="atLeast"/>
        <w:ind w:right="120"/>
        <w:textAlignment w:val="baseline"/>
        <w:rPr>
          <w:sz w:val="42"/>
        </w:rPr>
      </w:pPr>
      <w:r>
        <w:rPr>
          <w:rFonts w:ascii="宋体" w:eastAsia="宋体" w:hAnsi="宋体" w:cs="宋体"/>
          <w:color w:val="000000"/>
          <w:sz w:val="42"/>
        </w:rPr>
        <w:lastRenderedPageBreak/>
        <w:t>的回答，</w:t>
      </w:r>
      <w:r>
        <w:rPr>
          <w:rFonts w:ascii="宋体" w:eastAsia="宋体" w:hAnsi="宋体" w:cs="宋体"/>
          <w:color w:val="000000"/>
          <w:sz w:val="42"/>
        </w:rPr>
        <w:t>17</w:t>
      </w:r>
      <w:r>
        <w:rPr>
          <w:rFonts w:ascii="宋体" w:eastAsia="宋体" w:hAnsi="宋体" w:cs="宋体"/>
          <w:color w:val="000000"/>
          <w:sz w:val="42"/>
        </w:rPr>
        <w:t>世纪就已提出了：</w:t>
      </w:r>
      <w:r>
        <w:rPr>
          <w:rFonts w:ascii="宋体" w:eastAsia="宋体" w:hAnsi="宋体" w:cs="宋体"/>
          <w:color w:val="000000"/>
          <w:sz w:val="42"/>
        </w:rPr>
        <w:t>“</w:t>
      </w:r>
      <w:r>
        <w:rPr>
          <w:rFonts w:ascii="宋体" w:eastAsia="宋体" w:hAnsi="宋体" w:cs="宋体"/>
          <w:color w:val="000000"/>
          <w:sz w:val="42"/>
        </w:rPr>
        <w:t>原因是整天游手好闲、无事可做。解决方法为何？工作。</w:t>
      </w:r>
      <w:r>
        <w:rPr>
          <w:rFonts w:ascii="宋体" w:eastAsia="宋体" w:hAnsi="宋体" w:cs="宋体"/>
          <w:color w:val="000000"/>
          <w:sz w:val="42"/>
        </w:rPr>
        <w:t>”</w:t>
      </w:r>
    </w:p>
    <w:p w:rsidR="00A45C08" w:rsidRDefault="009A50F7">
      <w:pPr>
        <w:wordWrap w:val="0"/>
        <w:spacing w:line="680" w:lineRule="atLeast"/>
        <w:ind w:right="60" w:firstLine="860"/>
        <w:textAlignment w:val="baseline"/>
        <w:rPr>
          <w:sz w:val="42"/>
        </w:rPr>
      </w:pPr>
      <w:r>
        <w:rPr>
          <w:rFonts w:ascii="宋体" w:eastAsia="宋体" w:hAnsi="宋体" w:cs="宋体"/>
          <w:color w:val="000000"/>
          <w:sz w:val="42"/>
        </w:rPr>
        <w:t>古典时代对监禁的利用方式，模棱两可，它要监禁扮演双重角色：要它吸收失业，或至少消除其最明显的社会效果，又要利用它在物价可能高扬时加以节制。因此它是轮流地</w:t>
      </w:r>
      <w:r>
        <w:rPr>
          <w:rFonts w:ascii="宋体" w:eastAsia="宋体" w:hAnsi="宋体" w:cs="宋体"/>
          <w:color w:val="000000"/>
          <w:sz w:val="42"/>
        </w:rPr>
        <w:t>在人力市场和生产价格两方面发挥作用。其实，监禁似乎无法有效地扮演人们所期待的角色。如果它吸收了失业者，这主要是为了遮掩悲惨，及避免因其骚动而来的社会政治不安；但是，一旦把他们收容在强制工作场中，邻近地区和类似行业中的失业反而会开始增加。</w:t>
      </w:r>
      <w:r>
        <w:rPr>
          <w:rFonts w:ascii="宋体" w:eastAsia="宋体" w:hAnsi="宋体" w:cs="宋体"/>
          <w:color w:val="000000"/>
          <w:sz w:val="42"/>
        </w:rPr>
        <w:t>⑤</w:t>
      </w:r>
      <w:r>
        <w:rPr>
          <w:rFonts w:ascii="宋体" w:eastAsia="宋体" w:hAnsi="宋体" w:cs="宋体"/>
          <w:color w:val="000000"/>
          <w:sz w:val="42"/>
        </w:rPr>
        <w:t>至于干预价格方面，它不能有什么实际的作用，因为如果我们把监禁本身所造成的开支加入估算，那么用这种方式生产出来的产品，其销售价格和真正的成本根本不成比例。</w:t>
      </w:r>
    </w:p>
    <w:p w:rsidR="00A45C08" w:rsidRDefault="00A45C08">
      <w:pPr>
        <w:wordWrap w:val="0"/>
        <w:spacing w:line="700" w:lineRule="exact"/>
        <w:textAlignment w:val="baseline"/>
        <w:rPr>
          <w:sz w:val="42"/>
        </w:rPr>
      </w:pPr>
    </w:p>
    <w:p w:rsidR="00A45C08" w:rsidRDefault="00A45C08">
      <w:pPr>
        <w:wordWrap w:val="0"/>
        <w:spacing w:line="700" w:lineRule="exact"/>
        <w:textAlignment w:val="baseline"/>
        <w:rPr>
          <w:sz w:val="42"/>
        </w:rPr>
      </w:pPr>
    </w:p>
    <w:p w:rsidR="00A45C08" w:rsidRDefault="009A50F7">
      <w:pPr>
        <w:wordWrap w:val="0"/>
        <w:spacing w:line="680" w:lineRule="atLeast"/>
        <w:ind w:right="40" w:firstLine="860"/>
        <w:textAlignment w:val="baseline"/>
        <w:rPr>
          <w:sz w:val="42"/>
        </w:rPr>
      </w:pPr>
      <w:r>
        <w:rPr>
          <w:rFonts w:ascii="宋体" w:eastAsia="宋体" w:hAnsi="宋体" w:cs="宋体"/>
          <w:color w:val="000000"/>
          <w:sz w:val="42"/>
        </w:rPr>
        <w:t>监禁所的创设，如果只衡量其功能价值，可称失败之举。</w:t>
      </w:r>
      <w:r>
        <w:rPr>
          <w:rFonts w:ascii="宋体" w:eastAsia="宋体" w:hAnsi="宋体" w:cs="宋体"/>
          <w:color w:val="000000"/>
          <w:sz w:val="42"/>
        </w:rPr>
        <w:t>19</w:t>
      </w:r>
      <w:r>
        <w:rPr>
          <w:rFonts w:ascii="宋体" w:eastAsia="宋体" w:hAnsi="宋体" w:cs="宋体"/>
          <w:color w:val="000000"/>
          <w:sz w:val="42"/>
        </w:rPr>
        <w:t>世纪初，它们几乎在全欧洲消失，不再作为贫民收容中心和悲惨的监牢</w:t>
      </w:r>
      <w:r>
        <w:rPr>
          <w:rFonts w:ascii="宋体" w:eastAsia="宋体" w:hAnsi="宋体" w:cs="宋体"/>
          <w:color w:val="000000"/>
          <w:sz w:val="42"/>
        </w:rPr>
        <w:t>，可说最后被认定为失败。它们被认定为过渡性的无效方案，新生工业化过程中相当拙劣的社会预防措施。然而，这个失败对古典时代本身来说，乃是一项不可化约的经验。以今日的眼光衡量，它是生产和价格之间的拙劣辩证，但在当时，它真实的意义其实是某种工作上的伦理意</w:t>
      </w:r>
    </w:p>
    <w:p w:rsidR="00A45C08" w:rsidRDefault="009A50F7">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80" w:lineRule="atLeast"/>
        <w:ind w:left="60" w:firstLine="600"/>
        <w:textAlignment w:val="baseline"/>
        <w:rPr>
          <w:sz w:val="29"/>
        </w:rPr>
      </w:pPr>
      <w:r>
        <w:rPr>
          <w:rFonts w:ascii="黑体" w:eastAsia="黑体" w:hAnsi="黑体" w:cs="黑体"/>
          <w:color w:val="000000"/>
          <w:sz w:val="29"/>
        </w:rPr>
        <w:t>⑮</w:t>
      </w:r>
      <w:r>
        <w:rPr>
          <w:rFonts w:ascii="黑体" w:eastAsia="黑体" w:hAnsi="黑体" w:cs="黑体"/>
          <w:color w:val="000000"/>
          <w:sz w:val="29"/>
        </w:rPr>
        <w:t>法国和英国一样，也发生过这一类的冲突：比如在特华</w:t>
      </w:r>
      <w:r>
        <w:rPr>
          <w:rFonts w:ascii="黑体" w:eastAsia="黑体" w:hAnsi="黑体" w:cs="黑体"/>
          <w:color w:val="000000"/>
          <w:sz w:val="29"/>
        </w:rPr>
        <w:t>(Troyes)</w:t>
      </w:r>
      <w:r>
        <w:rPr>
          <w:rFonts w:ascii="黑体" w:eastAsia="黑体" w:hAnsi="黑体" w:cs="黑体"/>
          <w:color w:val="000000"/>
          <w:sz w:val="29"/>
        </w:rPr>
        <w:t>，</w:t>
      </w:r>
      <w:r>
        <w:rPr>
          <w:rFonts w:ascii="黑体" w:eastAsia="黑体" w:hAnsi="黑体" w:cs="黑体"/>
          <w:color w:val="000000"/>
          <w:sz w:val="29"/>
        </w:rPr>
        <w:t>“</w:t>
      </w:r>
      <w:r>
        <w:rPr>
          <w:rFonts w:ascii="黑体" w:eastAsia="黑体" w:hAnsi="黑体" w:cs="黑体"/>
          <w:color w:val="000000"/>
          <w:sz w:val="29"/>
        </w:rPr>
        <w:t>制帽业者及制帽师傅</w:t>
      </w:r>
      <w:r>
        <w:rPr>
          <w:rFonts w:ascii="黑体" w:eastAsia="黑体" w:hAnsi="黑体" w:cs="黑体"/>
          <w:color w:val="000000"/>
          <w:sz w:val="29"/>
        </w:rPr>
        <w:t>”</w:t>
      </w:r>
      <w:r>
        <w:rPr>
          <w:rFonts w:ascii="黑体" w:eastAsia="黑体" w:hAnsi="黑体" w:cs="黑体"/>
          <w:color w:val="000000"/>
          <w:sz w:val="29"/>
        </w:rPr>
        <w:t>便曾经和收容所管理人发生过诉讼。</w:t>
      </w:r>
      <w:r>
        <w:rPr>
          <w:rFonts w:ascii="黑体" w:eastAsia="黑体" w:hAnsi="黑体" w:cs="黑体"/>
          <w:color w:val="000000"/>
          <w:sz w:val="29"/>
        </w:rPr>
        <w:t>(</w:t>
      </w:r>
      <w:r>
        <w:rPr>
          <w:rFonts w:ascii="黑体" w:eastAsia="黑体" w:hAnsi="黑体" w:cs="黑体"/>
          <w:color w:val="000000"/>
          <w:sz w:val="29"/>
        </w:rPr>
        <w:t>《罗布省档案》〔</w:t>
      </w:r>
      <w:r>
        <w:rPr>
          <w:rFonts w:ascii="黑体" w:eastAsia="黑体" w:hAnsi="黑体" w:cs="黑体"/>
          <w:color w:val="000000"/>
          <w:sz w:val="29"/>
        </w:rPr>
        <w:t>Archives du</w:t>
      </w:r>
      <w:r>
        <w:rPr>
          <w:rFonts w:ascii="楷体" w:eastAsia="楷体" w:hAnsi="楷体" w:cs="楷体"/>
          <w:color w:val="000000"/>
          <w:sz w:val="29"/>
        </w:rPr>
        <w:t>département de l'Aube</w:t>
      </w:r>
      <w:r>
        <w:rPr>
          <w:rFonts w:ascii="楷体" w:eastAsia="楷体" w:hAnsi="楷体" w:cs="楷体"/>
          <w:color w:val="000000"/>
          <w:sz w:val="29"/>
        </w:rPr>
        <w:t>〕</w:t>
      </w:r>
      <w:r>
        <w:rPr>
          <w:rFonts w:ascii="楷体" w:eastAsia="楷体" w:hAnsi="楷体" w:cs="楷体"/>
          <w:color w:val="000000"/>
          <w:sz w:val="29"/>
        </w:rPr>
        <w:t>)</w:t>
      </w:r>
    </w:p>
    <w:p w:rsidR="00A45C08" w:rsidRDefault="009A50F7">
      <w:pPr>
        <w:wordWrap w:val="0"/>
        <w:spacing w:line="440" w:lineRule="atLeast"/>
        <w:ind w:left="300"/>
        <w:textAlignment w:val="baseline"/>
        <w:rPr>
          <w:sz w:val="32"/>
        </w:rPr>
      </w:pPr>
      <w:r>
        <w:rPr>
          <w:rFonts w:ascii="宋体" w:eastAsia="宋体" w:hAnsi="宋体" w:cs="宋体"/>
          <w:color w:val="000000"/>
          <w:sz w:val="32"/>
        </w:rPr>
        <w:t>108</w:t>
      </w:r>
    </w:p>
    <w:p w:rsidR="00A45C08" w:rsidRDefault="00A45C08"/>
    <w:p w:rsidR="00A45C08" w:rsidRDefault="00A45C08">
      <w:pPr>
        <w:sectPr w:rsidR="00A45C08">
          <w:headerReference w:type="default" r:id="rId378"/>
          <w:footerReference w:type="default" r:id="rId379"/>
          <w:pgSz w:w="15660" w:h="23340"/>
          <w:pgMar w:top="1980" w:right="2140" w:bottom="1980" w:left="2140" w:header="1680" w:footer="1680" w:gutter="0"/>
          <w:cols w:space="720"/>
        </w:sectPr>
      </w:pPr>
    </w:p>
    <w:p w:rsidR="00A45C08" w:rsidRDefault="009A50F7">
      <w:pPr>
        <w:wordWrap w:val="0"/>
        <w:spacing w:before="860" w:line="740" w:lineRule="atLeast"/>
        <w:ind w:left="180" w:right="180"/>
        <w:textAlignment w:val="baseline"/>
        <w:rPr>
          <w:sz w:val="43"/>
        </w:rPr>
      </w:pPr>
      <w:r>
        <w:rPr>
          <w:rFonts w:ascii="宋体" w:eastAsia="宋体" w:hAnsi="宋体" w:cs="宋体"/>
          <w:color w:val="000000"/>
          <w:sz w:val="43"/>
        </w:rPr>
        <w:lastRenderedPageBreak/>
        <w:t>识。在这样的意识里，当务之急不是经济机制里发生的困难，而是去肯定一项价值。</w:t>
      </w:r>
    </w:p>
    <w:p w:rsidR="00A45C08" w:rsidRDefault="009A50F7">
      <w:pPr>
        <w:wordWrap w:val="0"/>
        <w:spacing w:line="740" w:lineRule="atLeast"/>
        <w:ind w:left="180" w:right="100" w:firstLine="860"/>
        <w:textAlignment w:val="baseline"/>
        <w:rPr>
          <w:sz w:val="43"/>
        </w:rPr>
      </w:pPr>
      <w:r>
        <w:rPr>
          <w:rFonts w:ascii="宋体" w:eastAsia="宋体" w:hAnsi="宋体" w:cs="宋体"/>
          <w:color w:val="000000"/>
          <w:sz w:val="43"/>
        </w:rPr>
        <w:t>在这个工业高度发展的初期，工作不被认为和工业勃兴本身引发的问题相关；相反地，工作被视为一种一般性的解决方法，无病不治的万灵丹，可以治愈所有悲惨遭遇的良药。工作和贫穷被当作简单的对立物；两者扩张程度互为反比。至于工作为何特别有使悲惨消失的力量，对于古典思想而言，其来源比较不在工作中的生产能力，而是来自其中的道德启发力量。工作的效力之所以受到肯定，乃是因为人们认为它有伦理超越性作为基础。自从人由乐园</w:t>
      </w:r>
      <w:r>
        <w:rPr>
          <w:rFonts w:ascii="宋体" w:eastAsia="宋体" w:hAnsi="宋体" w:cs="宋体"/>
          <w:color w:val="000000"/>
          <w:sz w:val="43"/>
        </w:rPr>
        <w:t>堕落以来，劳动作为处罚，便具有悔罪价值和救赎力量。人之所以被迫要工作，并非因为自然法则，而是因为人受到诅咒。大地贫瘠不毛，但它是无辜的，因为如果人类保持游手好闲，它就会陷入沉睡：</w:t>
      </w:r>
      <w:r>
        <w:rPr>
          <w:rFonts w:ascii="宋体" w:eastAsia="宋体" w:hAnsi="宋体" w:cs="宋体"/>
          <w:color w:val="000000"/>
          <w:sz w:val="43"/>
        </w:rPr>
        <w:t>“</w:t>
      </w:r>
      <w:r>
        <w:rPr>
          <w:rFonts w:ascii="宋体" w:eastAsia="宋体" w:hAnsi="宋体" w:cs="宋体"/>
          <w:color w:val="000000"/>
          <w:sz w:val="43"/>
        </w:rPr>
        <w:t>大地没有原罪，如果大地被诅咒，那只是因为耕作它的人，被诅咒要以工作维生；人如果要由大地攫取任何果实，尤其是他最需要的果实，只有花下力气，不懈地工作。</w:t>
      </w:r>
      <w:r>
        <w:rPr>
          <w:rFonts w:ascii="宋体" w:eastAsia="宋体" w:hAnsi="宋体" w:cs="宋体"/>
          <w:color w:val="000000"/>
          <w:sz w:val="43"/>
        </w:rPr>
        <w:t>”⑧</w:t>
      </w:r>
    </w:p>
    <w:p w:rsidR="00A45C08" w:rsidRDefault="009A50F7">
      <w:pPr>
        <w:wordWrap w:val="0"/>
        <w:spacing w:line="740" w:lineRule="atLeast"/>
        <w:ind w:left="180" w:right="20" w:firstLine="860"/>
        <w:textAlignment w:val="baseline"/>
        <w:rPr>
          <w:sz w:val="43"/>
        </w:rPr>
      </w:pPr>
      <w:r>
        <w:rPr>
          <w:rFonts w:ascii="宋体" w:eastAsia="宋体" w:hAnsi="宋体" w:cs="宋体"/>
          <w:color w:val="000000"/>
          <w:sz w:val="43"/>
        </w:rPr>
        <w:t>工作的义务和任何人对自然持有的信念之间，在这时毫无关联；而且如果大地会回报人的劳动，也不是因为它有一种幽微的诚信。天主教徒和新教徒一致认为，工作自身并不包含果实。收获和财富也不是</w:t>
      </w:r>
      <w:r>
        <w:rPr>
          <w:rFonts w:ascii="宋体" w:eastAsia="宋体" w:hAnsi="宋体" w:cs="宋体"/>
          <w:color w:val="000000"/>
          <w:sz w:val="43"/>
        </w:rPr>
        <w:t>工作和自然的辩证的结局。加尔文曾告诫人说：</w:t>
      </w:r>
      <w:r>
        <w:rPr>
          <w:rFonts w:ascii="宋体" w:eastAsia="宋体" w:hAnsi="宋体" w:cs="宋体"/>
          <w:color w:val="000000"/>
          <w:sz w:val="43"/>
        </w:rPr>
        <w:t>“</w:t>
      </w:r>
      <w:r>
        <w:rPr>
          <w:rFonts w:ascii="宋体" w:eastAsia="宋体" w:hAnsi="宋体" w:cs="宋体"/>
          <w:color w:val="000000"/>
          <w:sz w:val="43"/>
        </w:rPr>
        <w:t>然而，我们引领人的原则，并不是要根</w:t>
      </w:r>
    </w:p>
    <w:p w:rsidR="00A45C08" w:rsidRDefault="009A50F7">
      <w:pPr>
        <w:wordWrap w:val="0"/>
        <w:spacing w:line="740" w:lineRule="atLeast"/>
        <w:ind w:left="280"/>
        <w:textAlignment w:val="baseline"/>
        <w:rPr>
          <w:sz w:val="43"/>
        </w:rPr>
      </w:pPr>
      <w:r>
        <w:rPr>
          <w:rFonts w:ascii="宋体" w:eastAsia="宋体" w:hAnsi="宋体" w:cs="宋体"/>
          <w:color w:val="000000"/>
          <w:sz w:val="43"/>
          <w:u w:val="single"/>
        </w:rPr>
        <w:t xml:space="preserve">             </w:t>
      </w:r>
    </w:p>
    <w:p w:rsidR="00A45C08" w:rsidRDefault="009A50F7">
      <w:pPr>
        <w:wordWrap w:val="0"/>
        <w:spacing w:before="280" w:line="540" w:lineRule="atLeast"/>
        <w:ind w:left="180" w:firstLine="620"/>
        <w:textAlignment w:val="baseline"/>
        <w:rPr>
          <w:sz w:val="27"/>
        </w:rPr>
      </w:pPr>
      <w:r>
        <w:rPr>
          <w:rFonts w:ascii="TimesNewRoman" w:eastAsia="TimesNewRoman" w:hAnsi="TimesNewRoman" w:cs="TimesNewRoman"/>
          <w:color w:val="000000"/>
          <w:sz w:val="27"/>
        </w:rPr>
        <w:t xml:space="preserve">⑧  </w:t>
      </w:r>
      <w:r>
        <w:rPr>
          <w:rFonts w:ascii="TimesNewRoman" w:eastAsia="TimesNewRoman" w:hAnsi="TimesNewRoman" w:cs="TimesNewRoman"/>
          <w:color w:val="000000"/>
          <w:sz w:val="27"/>
        </w:rPr>
        <w:t>波舒哀</w:t>
      </w:r>
      <w:r>
        <w:rPr>
          <w:rFonts w:ascii="TimesNewRoman" w:eastAsia="TimesNewRoman" w:hAnsi="TimesNewRoman" w:cs="TimesNewRoman"/>
          <w:color w:val="000000"/>
          <w:sz w:val="27"/>
        </w:rPr>
        <w:t>(Bossuet)</w:t>
      </w:r>
      <w:r>
        <w:rPr>
          <w:rFonts w:ascii="TimesNewRoman" w:eastAsia="TimesNewRoman" w:hAnsi="TimesNewRoman" w:cs="TimesNewRoman"/>
          <w:color w:val="000000"/>
          <w:sz w:val="27"/>
        </w:rPr>
        <w:t>，《神秘升扬》</w:t>
      </w:r>
      <w:r>
        <w:rPr>
          <w:rFonts w:ascii="TimesNewRoman" w:eastAsia="TimesNewRoman" w:hAnsi="TimesNewRoman" w:cs="TimesNewRoman"/>
          <w:color w:val="000000"/>
          <w:sz w:val="27"/>
        </w:rPr>
        <w:t>(Élévations sur les mystères)</w:t>
      </w:r>
      <w:r>
        <w:rPr>
          <w:rFonts w:ascii="TimesNewRoman" w:eastAsia="TimesNewRoman" w:hAnsi="TimesNewRoman" w:cs="TimesNewRoman"/>
          <w:color w:val="000000"/>
          <w:sz w:val="27"/>
        </w:rPr>
        <w:t>，第六周，第十二升扬。</w:t>
      </w:r>
      <w:r>
        <w:rPr>
          <w:rFonts w:ascii="TimesNewRoman" w:eastAsia="TimesNewRoman" w:hAnsi="TimesNewRoman" w:cs="TimesNewRoman"/>
          <w:color w:val="000000"/>
          <w:sz w:val="27"/>
        </w:rPr>
        <w:t>(</w:t>
      </w:r>
      <w:r>
        <w:rPr>
          <w:rFonts w:ascii="TimesNewRoman" w:eastAsia="TimesNewRoman" w:hAnsi="TimesNewRoman" w:cs="TimesNewRoman"/>
          <w:color w:val="000000"/>
          <w:sz w:val="27"/>
        </w:rPr>
        <w:t>《波舒哀文选》</w:t>
      </w:r>
      <w:r>
        <w:rPr>
          <w:rFonts w:ascii="TimesNewRoman" w:eastAsia="TimesNewRoman" w:hAnsi="TimesNewRoman" w:cs="TimesNewRoman"/>
          <w:color w:val="000000"/>
          <w:sz w:val="27"/>
        </w:rPr>
        <w:t xml:space="preserve">(Bossuet. Textes choisis), H. Bremond </w:t>
      </w:r>
      <w:r>
        <w:rPr>
          <w:rFonts w:ascii="TimesNewRoman" w:eastAsia="TimesNewRoman" w:hAnsi="TimesNewRoman" w:cs="TimesNewRoman"/>
          <w:color w:val="000000"/>
          <w:sz w:val="27"/>
        </w:rPr>
        <w:t>编</w:t>
      </w:r>
      <w:r>
        <w:rPr>
          <w:rFonts w:ascii="TimesNewRoman" w:eastAsia="TimesNewRoman" w:hAnsi="TimesNewRoman" w:cs="TimesNewRoman"/>
          <w:color w:val="000000"/>
          <w:sz w:val="27"/>
        </w:rPr>
        <w:t>, Paris,1913, t. III,p.285)</w:t>
      </w:r>
    </w:p>
    <w:p w:rsidR="00A45C08" w:rsidRDefault="009A50F7">
      <w:pPr>
        <w:wordWrap w:val="0"/>
        <w:spacing w:line="440" w:lineRule="atLeast"/>
        <w:ind w:right="200"/>
        <w:jc w:val="right"/>
        <w:textAlignment w:val="baseline"/>
        <w:rPr>
          <w:sz w:val="32"/>
        </w:rPr>
      </w:pPr>
      <w:r>
        <w:rPr>
          <w:rFonts w:ascii="仿宋" w:eastAsia="仿宋" w:hAnsi="仿宋" w:cs="仿宋"/>
          <w:color w:val="000000"/>
          <w:sz w:val="32"/>
        </w:rPr>
        <w:t>109</w:t>
      </w:r>
    </w:p>
    <w:p w:rsidR="00A45C08" w:rsidRDefault="00A45C08"/>
    <w:p w:rsidR="00A45C08" w:rsidRDefault="00A45C08">
      <w:pPr>
        <w:sectPr w:rsidR="00A45C08">
          <w:headerReference w:type="default" r:id="rId380"/>
          <w:footerReference w:type="default" r:id="rId381"/>
          <w:pgSz w:w="15660" w:h="23340"/>
          <w:pgMar w:top="1980" w:right="2040" w:bottom="1980" w:left="2040" w:header="1680" w:footer="1680" w:gutter="0"/>
          <w:cols w:space="720"/>
        </w:sectPr>
      </w:pPr>
    </w:p>
    <w:p w:rsidR="00A45C08" w:rsidRDefault="009A50F7">
      <w:pPr>
        <w:wordWrap w:val="0"/>
        <w:spacing w:before="900" w:line="800" w:lineRule="atLeast"/>
        <w:ind w:right="60"/>
        <w:textAlignment w:val="baseline"/>
        <w:rPr>
          <w:sz w:val="38"/>
        </w:rPr>
      </w:pPr>
      <w:r>
        <w:rPr>
          <w:rFonts w:ascii="宋体" w:eastAsia="宋体" w:hAnsi="宋体" w:cs="宋体"/>
          <w:color w:val="000000"/>
          <w:sz w:val="38"/>
        </w:rPr>
        <w:lastRenderedPageBreak/>
        <w:t>据他是否精明能干，是否负责尽职，有无能力使土地肥沃；引</w:t>
      </w:r>
      <w:r>
        <w:rPr>
          <w:rFonts w:ascii="宋体" w:eastAsia="宋体" w:hAnsi="宋体" w:cs="宋体"/>
          <w:color w:val="000000"/>
          <w:sz w:val="38"/>
        </w:rPr>
        <w:t>领一切的，乃是上帝的祝福。</w:t>
      </w:r>
      <w:r>
        <w:rPr>
          <w:rFonts w:ascii="宋体" w:eastAsia="宋体" w:hAnsi="宋体" w:cs="宋体"/>
          <w:color w:val="000000"/>
          <w:sz w:val="38"/>
        </w:rPr>
        <w:t>”⑦</w:t>
      </w:r>
      <w:r>
        <w:rPr>
          <w:rFonts w:ascii="宋体" w:eastAsia="宋体" w:hAnsi="宋体" w:cs="宋体"/>
          <w:color w:val="000000"/>
          <w:sz w:val="38"/>
        </w:rPr>
        <w:t>如果上帝不以它的慈善干预，工作仍旧不会有成果；波舒哀</w:t>
      </w:r>
      <w:r>
        <w:rPr>
          <w:rFonts w:ascii="宋体" w:eastAsia="宋体" w:hAnsi="宋体" w:cs="宋体"/>
          <w:color w:val="000000"/>
          <w:sz w:val="38"/>
        </w:rPr>
        <w:t>(Bossuet)</w:t>
      </w:r>
      <w:r>
        <w:rPr>
          <w:rFonts w:ascii="宋体" w:eastAsia="宋体" w:hAnsi="宋体" w:cs="宋体"/>
          <w:color w:val="000000"/>
          <w:sz w:val="38"/>
        </w:rPr>
        <w:t>也知道这项危难：</w:t>
      </w:r>
      <w:r>
        <w:rPr>
          <w:rFonts w:ascii="宋体" w:eastAsia="宋体" w:hAnsi="宋体" w:cs="宋体"/>
          <w:color w:val="000000"/>
          <w:sz w:val="38"/>
        </w:rPr>
        <w:t>“</w:t>
      </w:r>
      <w:r>
        <w:rPr>
          <w:rFonts w:ascii="宋体" w:eastAsia="宋体" w:hAnsi="宋体" w:cs="宋体"/>
          <w:color w:val="000000"/>
          <w:sz w:val="38"/>
        </w:rPr>
        <w:t>我们无时无刻都有可能失去收获的希望和工作的惟一成果；无常的上天主宰着我们，而雨滴有时会打掉幼嫩的稻穗。</w:t>
      </w:r>
      <w:r>
        <w:rPr>
          <w:rFonts w:ascii="宋体" w:eastAsia="宋体" w:hAnsi="宋体" w:cs="宋体"/>
          <w:color w:val="000000"/>
          <w:sz w:val="38"/>
        </w:rPr>
        <w:t>”⑧</w:t>
      </w:r>
      <w:r>
        <w:rPr>
          <w:rFonts w:ascii="宋体" w:eastAsia="宋体" w:hAnsi="宋体" w:cs="宋体"/>
          <w:color w:val="000000"/>
          <w:sz w:val="38"/>
        </w:rPr>
        <w:t>除了因为上帝特殊的愿望以外，自然永远没有义务回应人朝不保夕的劳动</w:t>
      </w:r>
      <w:r>
        <w:rPr>
          <w:rFonts w:ascii="宋体" w:eastAsia="宋体" w:hAnsi="宋体" w:cs="宋体"/>
          <w:color w:val="000000"/>
          <w:sz w:val="38"/>
        </w:rPr>
        <w:t>————</w:t>
      </w:r>
      <w:r>
        <w:rPr>
          <w:rFonts w:ascii="宋体" w:eastAsia="宋体" w:hAnsi="宋体" w:cs="宋体"/>
          <w:color w:val="000000"/>
          <w:sz w:val="38"/>
        </w:rPr>
        <w:t>然而人却有义务劳动，而且没有讨价还价的可能：工作并不处于自然综合的层次，而是处于道德综合的层次。既然</w:t>
      </w:r>
      <w:r>
        <w:rPr>
          <w:rFonts w:ascii="宋体" w:eastAsia="宋体" w:hAnsi="宋体" w:cs="宋体"/>
          <w:color w:val="000000"/>
          <w:sz w:val="38"/>
        </w:rPr>
        <w:t>“</w:t>
      </w:r>
      <w:r>
        <w:rPr>
          <w:rFonts w:ascii="宋体" w:eastAsia="宋体" w:hAnsi="宋体" w:cs="宋体"/>
          <w:color w:val="000000"/>
          <w:sz w:val="38"/>
        </w:rPr>
        <w:t>上帝</w:t>
      </w:r>
      <w:r>
        <w:rPr>
          <w:rFonts w:ascii="宋体" w:eastAsia="宋体" w:hAnsi="宋体" w:cs="宋体"/>
          <w:color w:val="000000"/>
          <w:sz w:val="38"/>
        </w:rPr>
        <w:t>”</w:t>
      </w:r>
      <w:r>
        <w:rPr>
          <w:rFonts w:ascii="宋体" w:eastAsia="宋体" w:hAnsi="宋体" w:cs="宋体"/>
          <w:color w:val="000000"/>
          <w:sz w:val="38"/>
        </w:rPr>
        <w:t>允诺供养天上的鸟儿，穷人便以为它会来救援他，因而不愿使大地</w:t>
      </w:r>
      <w:r>
        <w:rPr>
          <w:rFonts w:ascii="宋体" w:eastAsia="宋体" w:hAnsi="宋体" w:cs="宋体"/>
          <w:color w:val="000000"/>
          <w:sz w:val="38"/>
        </w:rPr>
        <w:t>“</w:t>
      </w:r>
      <w:r>
        <w:rPr>
          <w:rFonts w:ascii="宋体" w:eastAsia="宋体" w:hAnsi="宋体" w:cs="宋体"/>
          <w:color w:val="000000"/>
          <w:sz w:val="38"/>
        </w:rPr>
        <w:t>受苦</w:t>
      </w:r>
      <w:r>
        <w:rPr>
          <w:rFonts w:ascii="宋体" w:eastAsia="宋体" w:hAnsi="宋体" w:cs="宋体"/>
          <w:color w:val="000000"/>
          <w:sz w:val="38"/>
        </w:rPr>
        <w:t>”</w:t>
      </w:r>
      <w:r>
        <w:rPr>
          <w:rFonts w:ascii="宋体" w:eastAsia="宋体" w:hAnsi="宋体" w:cs="宋体"/>
          <w:color w:val="000000"/>
          <w:sz w:val="38"/>
        </w:rPr>
        <w:t>。他其实违背了《圣经》的重大律则：</w:t>
      </w:r>
      <w:r>
        <w:rPr>
          <w:rFonts w:ascii="宋体" w:eastAsia="宋体" w:hAnsi="宋体" w:cs="宋体"/>
          <w:color w:val="000000"/>
          <w:sz w:val="38"/>
        </w:rPr>
        <w:t>“</w:t>
      </w:r>
      <w:r>
        <w:rPr>
          <w:rFonts w:ascii="宋体" w:eastAsia="宋体" w:hAnsi="宋体" w:cs="宋体"/>
          <w:color w:val="000000"/>
          <w:sz w:val="38"/>
        </w:rPr>
        <w:t>你不可</w:t>
      </w:r>
      <w:r>
        <w:rPr>
          <w:rFonts w:ascii="宋体" w:eastAsia="宋体" w:hAnsi="宋体" w:cs="宋体"/>
          <w:color w:val="000000"/>
          <w:sz w:val="38"/>
        </w:rPr>
        <w:t>考验永生者，你的天主。</w:t>
      </w:r>
      <w:r>
        <w:rPr>
          <w:rFonts w:ascii="宋体" w:eastAsia="宋体" w:hAnsi="宋体" w:cs="宋体"/>
          <w:color w:val="000000"/>
          <w:sz w:val="38"/>
        </w:rPr>
        <w:t>”</w:t>
      </w:r>
      <w:r>
        <w:rPr>
          <w:rFonts w:ascii="宋体" w:eastAsia="宋体" w:hAnsi="宋体" w:cs="宋体"/>
          <w:color w:val="000000"/>
          <w:sz w:val="38"/>
        </w:rPr>
        <w:t>不愿工作，不就是</w:t>
      </w:r>
      <w:r>
        <w:rPr>
          <w:rFonts w:ascii="宋体" w:eastAsia="宋体" w:hAnsi="宋体" w:cs="宋体"/>
          <w:color w:val="000000"/>
          <w:sz w:val="38"/>
        </w:rPr>
        <w:t>“</w:t>
      </w:r>
      <w:r>
        <w:rPr>
          <w:rFonts w:ascii="宋体" w:eastAsia="宋体" w:hAnsi="宋体" w:cs="宋体"/>
          <w:color w:val="000000"/>
          <w:sz w:val="38"/>
        </w:rPr>
        <w:t>无法无天，考验上帝的大能</w:t>
      </w:r>
      <w:r>
        <w:rPr>
          <w:rFonts w:ascii="宋体" w:eastAsia="宋体" w:hAnsi="宋体" w:cs="宋体"/>
          <w:color w:val="000000"/>
          <w:sz w:val="38"/>
        </w:rPr>
        <w:t>”⑨</w:t>
      </w:r>
      <w:r>
        <w:rPr>
          <w:rFonts w:ascii="宋体" w:eastAsia="宋体" w:hAnsi="宋体" w:cs="宋体"/>
          <w:color w:val="000000"/>
          <w:sz w:val="38"/>
        </w:rPr>
        <w:t>吗？这样做，就是在强索奇迹，</w:t>
      </w:r>
      <w:r>
        <w:rPr>
          <w:rFonts w:ascii="宋体" w:eastAsia="宋体" w:hAnsi="宋体" w:cs="宋体"/>
          <w:color w:val="000000"/>
          <w:sz w:val="38"/>
        </w:rPr>
        <w:t>⑩</w:t>
      </w:r>
      <w:r>
        <w:rPr>
          <w:rFonts w:ascii="宋体" w:eastAsia="宋体" w:hAnsi="宋体" w:cs="宋体"/>
          <w:color w:val="000000"/>
          <w:sz w:val="38"/>
        </w:rPr>
        <w:t>然而奇迹其实是天天施给人的，因为他的劳动，总会收到无偿的报酬。如果工作的确不在自然法则之中，它却是包容在那堕落者的世界秩序里。这就是为什么，游手好闲便是叛逆</w:t>
      </w:r>
      <w:r>
        <w:rPr>
          <w:rFonts w:ascii="宋体" w:eastAsia="宋体" w:hAnsi="宋体" w:cs="宋体"/>
          <w:color w:val="000000"/>
          <w:sz w:val="38"/>
        </w:rPr>
        <w:t>————</w:t>
      </w:r>
      <w:r>
        <w:rPr>
          <w:rFonts w:ascii="宋体" w:eastAsia="宋体" w:hAnsi="宋体" w:cs="宋体"/>
          <w:color w:val="000000"/>
          <w:sz w:val="38"/>
        </w:rPr>
        <w:t>而且在某一种意义下，那还是最糟糕的叛逆：因为游手好闲便是在期待自然的慷慨大度，像是创世时对待无罪之人，因为它就是在强索上帝的慈悲，然而人自从亚当以来，就已失去了如此要求的权利。在堕落之前，人的原罪乃是傲慢；而人在堕落之后，游手好闲就是极大的骄傲，人</w:t>
      </w:r>
      <w:r>
        <w:rPr>
          <w:rFonts w:ascii="宋体" w:eastAsia="宋体" w:hAnsi="宋体" w:cs="宋体"/>
          <w:color w:val="000000"/>
          <w:sz w:val="38"/>
        </w:rPr>
        <w:t>在惨境中的可笑傲慢。我们的沃土其实只是荆棘</w:t>
      </w:r>
    </w:p>
    <w:p w:rsidR="00A45C08" w:rsidRDefault="009A50F7">
      <w:pPr>
        <w:wordWrap w:val="0"/>
        <w:spacing w:line="400" w:lineRule="atLeast"/>
        <w:ind w:left="140"/>
        <w:textAlignment w:val="baseline"/>
        <w:rPr>
          <w:sz w:val="29"/>
        </w:rPr>
      </w:pPr>
      <w:r>
        <w:rPr>
          <w:rFonts w:ascii="宋体" w:eastAsia="宋体" w:hAnsi="宋体" w:cs="宋体"/>
          <w:color w:val="000000"/>
          <w:sz w:val="29"/>
          <w:u w:val="single"/>
        </w:rPr>
        <w:t xml:space="preserve">                   </w:t>
      </w:r>
    </w:p>
    <w:p w:rsidR="00A45C08" w:rsidRDefault="009A50F7">
      <w:pPr>
        <w:wordWrap w:val="0"/>
        <w:spacing w:before="300" w:line="400" w:lineRule="atLeast"/>
        <w:ind w:left="740"/>
        <w:textAlignment w:val="baseline"/>
        <w:rPr>
          <w:sz w:val="29"/>
        </w:rPr>
      </w:pPr>
      <w:r>
        <w:rPr>
          <w:rFonts w:ascii="仿宋" w:eastAsia="仿宋" w:hAnsi="仿宋" w:cs="仿宋"/>
          <w:color w:val="000000"/>
          <w:sz w:val="29"/>
        </w:rPr>
        <w:t xml:space="preserve">⑦ </w:t>
      </w:r>
      <w:r>
        <w:rPr>
          <w:rFonts w:ascii="仿宋" w:eastAsia="仿宋" w:hAnsi="仿宋" w:cs="仿宋"/>
          <w:color w:val="000000"/>
          <w:sz w:val="29"/>
        </w:rPr>
        <w:t>《申命记第</w:t>
      </w:r>
      <w:r>
        <w:rPr>
          <w:rFonts w:ascii="仿宋" w:eastAsia="仿宋" w:hAnsi="仿宋" w:cs="仿宋"/>
          <w:color w:val="000000"/>
          <w:sz w:val="29"/>
        </w:rPr>
        <w:t>155</w:t>
      </w:r>
      <w:r>
        <w:rPr>
          <w:rFonts w:ascii="仿宋" w:eastAsia="仿宋" w:hAnsi="仿宋" w:cs="仿宋"/>
          <w:color w:val="000000"/>
          <w:sz w:val="29"/>
        </w:rPr>
        <w:t>讲》</w:t>
      </w:r>
      <w:r>
        <w:rPr>
          <w:rFonts w:ascii="仿宋" w:eastAsia="仿宋" w:hAnsi="仿宋" w:cs="仿宋"/>
          <w:color w:val="000000"/>
          <w:sz w:val="29"/>
        </w:rPr>
        <w:t>(Sermon 155 sur le Deutéronome),1556</w:t>
      </w:r>
      <w:r>
        <w:rPr>
          <w:rFonts w:ascii="仿宋" w:eastAsia="仿宋" w:hAnsi="仿宋" w:cs="仿宋"/>
          <w:color w:val="000000"/>
          <w:sz w:val="29"/>
        </w:rPr>
        <w:t>年</w:t>
      </w:r>
      <w:r>
        <w:rPr>
          <w:rFonts w:ascii="仿宋" w:eastAsia="仿宋" w:hAnsi="仿宋" w:cs="仿宋"/>
          <w:color w:val="000000"/>
          <w:sz w:val="29"/>
        </w:rPr>
        <w:t>3</w:t>
      </w:r>
      <w:r>
        <w:rPr>
          <w:rFonts w:ascii="仿宋" w:eastAsia="仿宋" w:hAnsi="仿宋" w:cs="仿宋"/>
          <w:color w:val="000000"/>
          <w:sz w:val="29"/>
        </w:rPr>
        <w:t>月</w:t>
      </w:r>
      <w:r>
        <w:rPr>
          <w:rFonts w:ascii="仿宋" w:eastAsia="仿宋" w:hAnsi="仿宋" w:cs="仿宋"/>
          <w:color w:val="000000"/>
          <w:sz w:val="29"/>
        </w:rPr>
        <w:t>12</w:t>
      </w:r>
      <w:r>
        <w:rPr>
          <w:rFonts w:ascii="仿宋" w:eastAsia="仿宋" w:hAnsi="仿宋" w:cs="仿宋"/>
          <w:color w:val="000000"/>
          <w:sz w:val="29"/>
        </w:rPr>
        <w:t>日。</w:t>
      </w:r>
    </w:p>
    <w:p w:rsidR="00A45C08" w:rsidRDefault="009A50F7">
      <w:pPr>
        <w:wordWrap w:val="0"/>
        <w:spacing w:line="400" w:lineRule="atLeast"/>
        <w:ind w:left="740"/>
        <w:textAlignment w:val="baseline"/>
        <w:rPr>
          <w:sz w:val="29"/>
        </w:rPr>
      </w:pPr>
      <w:r>
        <w:rPr>
          <w:rFonts w:ascii="仿宋" w:eastAsia="仿宋" w:hAnsi="仿宋" w:cs="仿宋"/>
          <w:color w:val="000000"/>
          <w:sz w:val="29"/>
        </w:rPr>
        <w:t xml:space="preserve">⑧ </w:t>
      </w:r>
      <w:r>
        <w:rPr>
          <w:rFonts w:ascii="仿宋" w:eastAsia="仿宋" w:hAnsi="仿宋" w:cs="仿宋"/>
          <w:color w:val="000000"/>
          <w:sz w:val="29"/>
        </w:rPr>
        <w:t>波舒哀，前引书</w:t>
      </w:r>
      <w:r>
        <w:rPr>
          <w:rFonts w:ascii="仿宋" w:eastAsia="仿宋" w:hAnsi="仿宋" w:cs="仿宋"/>
          <w:color w:val="000000"/>
          <w:sz w:val="29"/>
        </w:rPr>
        <w:t>,p.285</w:t>
      </w:r>
      <w:r>
        <w:rPr>
          <w:rFonts w:ascii="仿宋" w:eastAsia="仿宋" w:hAnsi="仿宋" w:cs="仿宋"/>
          <w:color w:val="000000"/>
          <w:sz w:val="29"/>
        </w:rPr>
        <w:t>。</w:t>
      </w:r>
    </w:p>
    <w:p w:rsidR="00A45C08" w:rsidRDefault="009A50F7">
      <w:pPr>
        <w:wordWrap w:val="0"/>
        <w:spacing w:line="420" w:lineRule="atLeast"/>
        <w:ind w:left="740"/>
        <w:textAlignment w:val="baseline"/>
        <w:rPr>
          <w:sz w:val="29"/>
        </w:rPr>
      </w:pPr>
      <w:r>
        <w:rPr>
          <w:rFonts w:ascii="仿宋" w:eastAsia="仿宋" w:hAnsi="仿宋" w:cs="仿宋"/>
          <w:color w:val="000000"/>
          <w:sz w:val="29"/>
        </w:rPr>
        <w:t xml:space="preserve">⑨ </w:t>
      </w:r>
      <w:r>
        <w:rPr>
          <w:rFonts w:ascii="仿宋" w:eastAsia="仿宋" w:hAnsi="仿宋" w:cs="仿宋"/>
          <w:color w:val="000000"/>
          <w:sz w:val="29"/>
        </w:rPr>
        <w:t>加尔文，《申命记第</w:t>
      </w:r>
      <w:r>
        <w:rPr>
          <w:rFonts w:ascii="仿宋" w:eastAsia="仿宋" w:hAnsi="仿宋" w:cs="仿宋"/>
          <w:color w:val="000000"/>
          <w:sz w:val="29"/>
        </w:rPr>
        <w:t>49</w:t>
      </w:r>
      <w:r>
        <w:rPr>
          <w:rFonts w:ascii="仿宋" w:eastAsia="仿宋" w:hAnsi="仿宋" w:cs="仿宋"/>
          <w:color w:val="000000"/>
          <w:sz w:val="29"/>
        </w:rPr>
        <w:t>讲》</w:t>
      </w:r>
      <w:r>
        <w:rPr>
          <w:rFonts w:ascii="仿宋" w:eastAsia="仿宋" w:hAnsi="仿宋" w:cs="仿宋"/>
          <w:color w:val="000000"/>
          <w:sz w:val="29"/>
        </w:rPr>
        <w:t>(Sermon 49 sur le Deutéronome),1555</w:t>
      </w:r>
      <w:r>
        <w:rPr>
          <w:rFonts w:ascii="仿宋" w:eastAsia="仿宋" w:hAnsi="仿宋" w:cs="仿宋"/>
          <w:color w:val="000000"/>
          <w:sz w:val="29"/>
        </w:rPr>
        <w:t>年</w:t>
      </w:r>
      <w:r>
        <w:rPr>
          <w:rFonts w:ascii="仿宋" w:eastAsia="仿宋" w:hAnsi="仿宋" w:cs="仿宋"/>
          <w:color w:val="000000"/>
          <w:sz w:val="29"/>
        </w:rPr>
        <w:t>7</w:t>
      </w:r>
      <w:r>
        <w:rPr>
          <w:rFonts w:ascii="仿宋" w:eastAsia="仿宋" w:hAnsi="仿宋" w:cs="仿宋"/>
          <w:color w:val="000000"/>
          <w:sz w:val="29"/>
        </w:rPr>
        <w:t>月</w:t>
      </w:r>
      <w:r>
        <w:rPr>
          <w:rFonts w:ascii="仿宋" w:eastAsia="仿宋" w:hAnsi="仿宋" w:cs="仿宋"/>
          <w:color w:val="000000"/>
          <w:sz w:val="29"/>
        </w:rPr>
        <w:t>3</w:t>
      </w:r>
      <w:r>
        <w:rPr>
          <w:rFonts w:ascii="仿宋" w:eastAsia="仿宋" w:hAnsi="仿宋" w:cs="仿宋"/>
          <w:color w:val="000000"/>
          <w:sz w:val="29"/>
        </w:rPr>
        <w:t>日。</w:t>
      </w:r>
    </w:p>
    <w:p w:rsidR="00A45C08" w:rsidRDefault="009A50F7">
      <w:pPr>
        <w:wordWrap w:val="0"/>
        <w:spacing w:line="600" w:lineRule="atLeast"/>
        <w:ind w:left="160" w:right="40" w:firstLine="580"/>
        <w:textAlignment w:val="baseline"/>
        <w:rPr>
          <w:sz w:val="29"/>
        </w:rPr>
      </w:pPr>
      <w:r>
        <w:rPr>
          <w:rFonts w:ascii="仿宋" w:eastAsia="仿宋" w:hAnsi="仿宋" w:cs="仿宋"/>
          <w:color w:val="000000"/>
          <w:sz w:val="29"/>
        </w:rPr>
        <w:t>⑩“</w:t>
      </w:r>
      <w:r>
        <w:rPr>
          <w:rFonts w:ascii="仿宋" w:eastAsia="仿宋" w:hAnsi="仿宋" w:cs="仿宋"/>
          <w:color w:val="000000"/>
          <w:sz w:val="29"/>
        </w:rPr>
        <w:t>我们希望神满足我们的疯狂欲望，好像它是我们的臣民一般。</w:t>
      </w:r>
      <w:r>
        <w:rPr>
          <w:rFonts w:ascii="仿宋" w:eastAsia="仿宋" w:hAnsi="仿宋" w:cs="仿宋"/>
          <w:color w:val="000000"/>
          <w:sz w:val="29"/>
        </w:rPr>
        <w:t>”(</w:t>
      </w:r>
      <w:r>
        <w:rPr>
          <w:rFonts w:ascii="仿宋" w:eastAsia="仿宋" w:hAnsi="仿宋" w:cs="仿宋"/>
          <w:color w:val="000000"/>
          <w:sz w:val="29"/>
        </w:rPr>
        <w:t>加尔文，同上</w:t>
      </w:r>
      <w:r>
        <w:rPr>
          <w:rFonts w:ascii="仿宋" w:eastAsia="仿宋" w:hAnsi="仿宋" w:cs="仿宋"/>
          <w:color w:val="000000"/>
          <w:sz w:val="29"/>
        </w:rPr>
        <w:t>)</w:t>
      </w:r>
    </w:p>
    <w:p w:rsidR="00A45C08" w:rsidRDefault="009A50F7">
      <w:pPr>
        <w:wordWrap w:val="0"/>
        <w:spacing w:line="460" w:lineRule="atLeast"/>
        <w:ind w:left="360"/>
        <w:textAlignment w:val="baseline"/>
        <w:rPr>
          <w:sz w:val="33"/>
        </w:rPr>
      </w:pPr>
      <w:r>
        <w:rPr>
          <w:rFonts w:ascii="宋体" w:eastAsia="宋体" w:hAnsi="宋体" w:cs="宋体"/>
          <w:color w:val="000000"/>
          <w:sz w:val="33"/>
        </w:rPr>
        <w:t>110</w:t>
      </w:r>
    </w:p>
    <w:p w:rsidR="00A45C08" w:rsidRDefault="00A45C08"/>
    <w:p w:rsidR="00A45C08" w:rsidRDefault="00A45C08">
      <w:pPr>
        <w:sectPr w:rsidR="00A45C08">
          <w:headerReference w:type="default" r:id="rId382"/>
          <w:footerReference w:type="default" r:id="rId383"/>
          <w:pgSz w:w="15660" w:h="23340"/>
          <w:pgMar w:top="1980" w:right="2100" w:bottom="1980" w:left="2100" w:header="1680" w:footer="1680" w:gutter="0"/>
          <w:cols w:space="720"/>
        </w:sectPr>
      </w:pPr>
    </w:p>
    <w:p w:rsidR="00A45C08" w:rsidRDefault="009A50F7">
      <w:pPr>
        <w:wordWrap w:val="0"/>
        <w:spacing w:before="720" w:line="720" w:lineRule="atLeast"/>
        <w:ind w:left="200" w:right="20"/>
        <w:textAlignment w:val="baseline"/>
        <w:rPr>
          <w:sz w:val="38"/>
        </w:rPr>
      </w:pPr>
      <w:r>
        <w:rPr>
          <w:rFonts w:ascii="宋体" w:eastAsia="宋体" w:hAnsi="宋体" w:cs="宋体"/>
          <w:color w:val="000000"/>
          <w:sz w:val="38"/>
        </w:rPr>
        <w:lastRenderedPageBreak/>
        <w:t>丛生、杂草满布，在这样的世界里，它是罪中</w:t>
      </w:r>
      <w:r>
        <w:rPr>
          <w:rFonts w:ascii="宋体" w:eastAsia="宋体" w:hAnsi="宋体" w:cs="宋体"/>
          <w:color w:val="000000"/>
          <w:sz w:val="38"/>
        </w:rPr>
        <w:t>之罪。中世纪认为傲慢是最大的原罪</w:t>
      </w:r>
      <w:r>
        <w:rPr>
          <w:rFonts w:ascii="宋体" w:eastAsia="宋体" w:hAnsi="宋体" w:cs="宋体"/>
          <w:color w:val="000000"/>
          <w:sz w:val="38"/>
        </w:rPr>
        <w:t>(radix malorum omnium)</w:t>
      </w:r>
      <w:r>
        <w:rPr>
          <w:rFonts w:ascii="宋体" w:eastAsia="宋体" w:hAnsi="宋体" w:cs="宋体"/>
          <w:color w:val="000000"/>
          <w:sz w:val="38"/>
        </w:rPr>
        <w:t>。如果我们相信尤伊辛加</w:t>
      </w:r>
      <w:r>
        <w:rPr>
          <w:rFonts w:ascii="宋体" w:eastAsia="宋体" w:hAnsi="宋体" w:cs="宋体"/>
          <w:color w:val="000000"/>
          <w:sz w:val="38"/>
        </w:rPr>
        <w:t>(Huizinga)</w:t>
      </w:r>
      <w:r>
        <w:rPr>
          <w:rFonts w:ascii="宋体" w:eastAsia="宋体" w:hAnsi="宋体" w:cs="宋体"/>
          <w:color w:val="000000"/>
          <w:sz w:val="38"/>
        </w:rPr>
        <w:t>的话，那么在文艺复兴运动的前夕，最高的罪恶便是</w:t>
      </w:r>
      <w:r>
        <w:rPr>
          <w:rFonts w:ascii="宋体" w:eastAsia="宋体" w:hAnsi="宋体" w:cs="宋体"/>
          <w:color w:val="000000"/>
          <w:sz w:val="38"/>
        </w:rPr>
        <w:t>“</w:t>
      </w:r>
      <w:r>
        <w:rPr>
          <w:rFonts w:ascii="宋体" w:eastAsia="宋体" w:hAnsi="宋体" w:cs="宋体"/>
          <w:color w:val="000000"/>
          <w:sz w:val="38"/>
        </w:rPr>
        <w:t>贪婪</w:t>
      </w:r>
      <w:r>
        <w:rPr>
          <w:rFonts w:ascii="宋体" w:eastAsia="宋体" w:hAnsi="宋体" w:cs="宋体"/>
          <w:color w:val="000000"/>
          <w:sz w:val="38"/>
        </w:rPr>
        <w:t>”</w:t>
      </w:r>
      <w:r>
        <w:rPr>
          <w:rFonts w:ascii="宋体" w:eastAsia="宋体" w:hAnsi="宋体" w:cs="宋体"/>
          <w:color w:val="000000"/>
          <w:sz w:val="38"/>
        </w:rPr>
        <w:t>，就是但丁</w:t>
      </w:r>
      <w:r>
        <w:rPr>
          <w:rFonts w:ascii="宋体" w:eastAsia="宋体" w:hAnsi="宋体" w:cs="宋体"/>
          <w:color w:val="000000"/>
          <w:sz w:val="38"/>
        </w:rPr>
        <w:t>(Alighieri Dante)</w:t>
      </w:r>
      <w:r>
        <w:rPr>
          <w:rFonts w:ascii="宋体" w:eastAsia="宋体" w:hAnsi="宋体" w:cs="宋体"/>
          <w:color w:val="000000"/>
          <w:sz w:val="38"/>
        </w:rPr>
        <w:t>所谓</w:t>
      </w:r>
      <w:r>
        <w:rPr>
          <w:rFonts w:ascii="宋体" w:eastAsia="宋体" w:hAnsi="宋体" w:cs="宋体"/>
          <w:color w:val="000000"/>
          <w:sz w:val="38"/>
        </w:rPr>
        <w:t>“</w:t>
      </w:r>
      <w:r>
        <w:rPr>
          <w:rFonts w:ascii="宋体" w:eastAsia="宋体" w:hAnsi="宋体" w:cs="宋体"/>
          <w:color w:val="000000"/>
          <w:sz w:val="38"/>
        </w:rPr>
        <w:t>贪求无厌的行径</w:t>
      </w:r>
      <w:r>
        <w:rPr>
          <w:rFonts w:ascii="宋体" w:eastAsia="宋体" w:hAnsi="宋体" w:cs="宋体"/>
          <w:color w:val="000000"/>
          <w:sz w:val="38"/>
        </w:rPr>
        <w:t>”(cicca cupidigia)</w:t>
      </w:r>
      <w:r>
        <w:rPr>
          <w:rFonts w:ascii="宋体" w:eastAsia="宋体" w:hAnsi="宋体" w:cs="宋体"/>
          <w:color w:val="000000"/>
          <w:sz w:val="38"/>
        </w:rPr>
        <w:t>。㊾相对地，</w:t>
      </w:r>
      <w:r>
        <w:rPr>
          <w:rFonts w:ascii="宋体" w:eastAsia="宋体" w:hAnsi="宋体" w:cs="宋体"/>
          <w:color w:val="000000"/>
          <w:sz w:val="38"/>
        </w:rPr>
        <w:t>17</w:t>
      </w:r>
      <w:r>
        <w:rPr>
          <w:rFonts w:ascii="宋体" w:eastAsia="宋体" w:hAnsi="宋体" w:cs="宋体"/>
          <w:color w:val="000000"/>
          <w:sz w:val="38"/>
        </w:rPr>
        <w:t>世纪所有的经典都在宣布</w:t>
      </w:r>
      <w:r>
        <w:rPr>
          <w:rFonts w:ascii="宋体" w:eastAsia="宋体" w:hAnsi="宋体" w:cs="宋体"/>
          <w:color w:val="000000"/>
          <w:sz w:val="38"/>
        </w:rPr>
        <w:t>“</w:t>
      </w:r>
      <w:r>
        <w:rPr>
          <w:rFonts w:ascii="宋体" w:eastAsia="宋体" w:hAnsi="宋体" w:cs="宋体"/>
          <w:color w:val="000000"/>
          <w:sz w:val="38"/>
        </w:rPr>
        <w:t>懒惰</w:t>
      </w:r>
      <w:r>
        <w:rPr>
          <w:rFonts w:ascii="宋体" w:eastAsia="宋体" w:hAnsi="宋体" w:cs="宋体"/>
          <w:color w:val="000000"/>
          <w:sz w:val="38"/>
        </w:rPr>
        <w:t>”</w:t>
      </w:r>
      <w:r>
        <w:rPr>
          <w:rFonts w:ascii="宋体" w:eastAsia="宋体" w:hAnsi="宋体" w:cs="宋体"/>
          <w:color w:val="000000"/>
          <w:sz w:val="38"/>
        </w:rPr>
        <w:t>可怕的胜利：现在它不但是万恶之首，又是万恶之源。我们不要忘记收容总署创立诏书中说过，总署负责阻止</w:t>
      </w:r>
      <w:r>
        <w:rPr>
          <w:rFonts w:ascii="宋体" w:eastAsia="宋体" w:hAnsi="宋体" w:cs="宋体"/>
          <w:color w:val="000000"/>
          <w:sz w:val="38"/>
        </w:rPr>
        <w:t>“</w:t>
      </w:r>
      <w:r>
        <w:rPr>
          <w:rFonts w:ascii="宋体" w:eastAsia="宋体" w:hAnsi="宋体" w:cs="宋体"/>
          <w:color w:val="000000"/>
          <w:sz w:val="38"/>
        </w:rPr>
        <w:t>行乞和游手好闲，它们是所有秩序破乱之源</w:t>
      </w:r>
      <w:r>
        <w:rPr>
          <w:rFonts w:ascii="宋体" w:eastAsia="宋体" w:hAnsi="宋体" w:cs="宋体"/>
          <w:color w:val="000000"/>
          <w:sz w:val="38"/>
        </w:rPr>
        <w:t>”</w:t>
      </w:r>
      <w:r>
        <w:rPr>
          <w:rFonts w:ascii="宋体" w:eastAsia="宋体" w:hAnsi="宋体" w:cs="宋体"/>
          <w:color w:val="000000"/>
          <w:sz w:val="38"/>
        </w:rPr>
        <w:t>。布尔达鲁</w:t>
      </w:r>
      <w:r>
        <w:rPr>
          <w:rFonts w:ascii="宋体" w:eastAsia="宋体" w:hAnsi="宋体" w:cs="宋体"/>
          <w:color w:val="000000"/>
          <w:sz w:val="38"/>
        </w:rPr>
        <w:t>(Bourdaloue)</w:t>
      </w:r>
      <w:r>
        <w:rPr>
          <w:rFonts w:ascii="宋体" w:eastAsia="宋体" w:hAnsi="宋体" w:cs="宋体"/>
          <w:color w:val="000000"/>
          <w:sz w:val="38"/>
        </w:rPr>
        <w:t>也反应此举，对懒惰</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这个堕落人类可悲的骄傲</w:t>
      </w:r>
      <w:r>
        <w:rPr>
          <w:rFonts w:ascii="宋体" w:eastAsia="宋体" w:hAnsi="宋体" w:cs="宋体"/>
          <w:color w:val="000000"/>
          <w:sz w:val="38"/>
        </w:rPr>
        <w:t>————</w:t>
      </w:r>
      <w:r>
        <w:rPr>
          <w:rFonts w:ascii="宋体" w:eastAsia="宋体" w:hAnsi="宋体" w:cs="宋体"/>
          <w:color w:val="000000"/>
          <w:sz w:val="38"/>
        </w:rPr>
        <w:t>作出谴责：</w:t>
      </w:r>
      <w:r>
        <w:rPr>
          <w:rFonts w:ascii="宋体" w:eastAsia="宋体" w:hAnsi="宋体" w:cs="宋体"/>
          <w:color w:val="000000"/>
          <w:sz w:val="38"/>
        </w:rPr>
        <w:t>“</w:t>
      </w:r>
      <w:r>
        <w:rPr>
          <w:rFonts w:ascii="宋体" w:eastAsia="宋体" w:hAnsi="宋体" w:cs="宋体"/>
          <w:color w:val="000000"/>
          <w:sz w:val="38"/>
        </w:rPr>
        <w:t>再问一次吧，闲散生活中的混乱是什么呢？圣安布罗阿斯</w:t>
      </w:r>
      <w:r>
        <w:rPr>
          <w:rFonts w:ascii="宋体" w:eastAsia="宋体" w:hAnsi="宋体" w:cs="宋体"/>
          <w:color w:val="000000"/>
          <w:sz w:val="38"/>
        </w:rPr>
        <w:t>(saint Ambroise)¹⁷</w:t>
      </w:r>
      <w:r>
        <w:rPr>
          <w:rFonts w:ascii="宋体" w:eastAsia="宋体" w:hAnsi="宋体" w:cs="宋体"/>
          <w:color w:val="000000"/>
          <w:sz w:val="38"/>
        </w:rPr>
        <w:t>回答：</w:t>
      </w:r>
      <w:r>
        <w:rPr>
          <w:rFonts w:ascii="宋体" w:eastAsia="宋体" w:hAnsi="宋体" w:cs="宋体"/>
          <w:color w:val="000000"/>
          <w:sz w:val="38"/>
        </w:rPr>
        <w:t>“</w:t>
      </w:r>
      <w:r>
        <w:rPr>
          <w:rFonts w:ascii="宋体" w:eastAsia="宋体" w:hAnsi="宋体" w:cs="宋体"/>
          <w:color w:val="000000"/>
          <w:sz w:val="38"/>
        </w:rPr>
        <w:t>说得准确一点儿，它就是人对上帝的第二度反叛。</w:t>
      </w:r>
      <w:r>
        <w:rPr>
          <w:rFonts w:ascii="宋体" w:eastAsia="宋体" w:hAnsi="宋体" w:cs="宋体"/>
          <w:color w:val="000000"/>
          <w:sz w:val="38"/>
        </w:rPr>
        <w:t>”</w:t>
      </w:r>
      <w:r>
        <w:rPr>
          <w:rFonts w:ascii="宋体" w:eastAsia="宋体" w:hAnsi="宋体" w:cs="宋体"/>
          <w:color w:val="000000"/>
          <w:sz w:val="38"/>
        </w:rPr>
        <w:t>㊿监禁所里的工作，因此便具有伦理上的意义：既然懒惰已成为反叛的极端形态，我们就要对游手好闲者实施强迫劳动，强迫他们在无用无利的劳动中，度过他们无尽的闲暇。</w:t>
      </w:r>
    </w:p>
    <w:p w:rsidR="00A45C08" w:rsidRDefault="009A50F7">
      <w:pPr>
        <w:wordWrap w:val="0"/>
        <w:spacing w:line="720" w:lineRule="atLeast"/>
        <w:ind w:left="200" w:firstLine="900"/>
        <w:textAlignment w:val="baseline"/>
        <w:rPr>
          <w:sz w:val="38"/>
        </w:rPr>
      </w:pPr>
      <w:r>
        <w:rPr>
          <w:rFonts w:ascii="宋体" w:eastAsia="宋体" w:hAnsi="宋体" w:cs="宋体"/>
          <w:color w:val="000000"/>
          <w:sz w:val="38"/>
        </w:rPr>
        <w:t>因为经济和道德层面不可分离的因素而形成的监禁必要，便是在某一种工作体验中提出的。在古典世界里，工作和游手好闲划出了一道分割线，接替了麻风病过去受到的大</w:t>
      </w:r>
      <w:r>
        <w:rPr>
          <w:rFonts w:ascii="宋体" w:eastAsia="宋体" w:hAnsi="宋体" w:cs="宋体"/>
          <w:color w:val="000000"/>
          <w:sz w:val="38"/>
        </w:rPr>
        <w:t>排除。收容所以严格方式，接替了麻风病院的位置，成为罪恶萦绕的新地，也成为道德世界的新场域。过去的流放仪式重新进行，不过背景现在是生产和商业的世界。游手好闲在收容所受到谴责和诅咒，社会则在工作律则中解读出伦理的</w:t>
      </w:r>
    </w:p>
    <w:p w:rsidR="00A45C08" w:rsidRDefault="009A50F7">
      <w:pPr>
        <w:wordWrap w:val="0"/>
        <w:spacing w:line="720" w:lineRule="atLeast"/>
        <w:ind w:left="260"/>
        <w:textAlignment w:val="baseline"/>
        <w:rPr>
          <w:sz w:val="38"/>
        </w:rPr>
      </w:pPr>
      <w:r>
        <w:rPr>
          <w:rFonts w:ascii="宋体" w:eastAsia="宋体" w:hAnsi="宋体" w:cs="宋体"/>
          <w:color w:val="000000"/>
          <w:sz w:val="38"/>
          <w:u w:val="single"/>
        </w:rPr>
        <w:t xml:space="preserve">              </w:t>
      </w:r>
    </w:p>
    <w:p w:rsidR="00A45C08" w:rsidRDefault="009A50F7">
      <w:pPr>
        <w:wordWrap w:val="0"/>
        <w:spacing w:before="280" w:line="480" w:lineRule="atLeast"/>
        <w:ind w:left="840"/>
        <w:textAlignment w:val="baseline"/>
        <w:rPr>
          <w:sz w:val="29"/>
        </w:rPr>
      </w:pPr>
      <w:r>
        <w:rPr>
          <w:rFonts w:ascii="楷体" w:eastAsia="楷体" w:hAnsi="楷体" w:cs="楷体"/>
          <w:color w:val="000000"/>
          <w:sz w:val="29"/>
        </w:rPr>
        <w:t>㊾</w:t>
      </w:r>
      <w:r>
        <w:rPr>
          <w:rFonts w:ascii="楷体" w:eastAsia="楷体" w:hAnsi="楷体" w:cs="楷体"/>
          <w:color w:val="000000"/>
          <w:sz w:val="29"/>
        </w:rPr>
        <w:t xml:space="preserve"> </w:t>
      </w:r>
      <w:r>
        <w:rPr>
          <w:rFonts w:ascii="楷体" w:eastAsia="楷体" w:hAnsi="楷体" w:cs="楷体"/>
          <w:color w:val="000000"/>
          <w:sz w:val="29"/>
        </w:rPr>
        <w:t>尤伊辛加，《中世纪的衰落》</w:t>
      </w:r>
      <w:r>
        <w:rPr>
          <w:rFonts w:ascii="楷体" w:eastAsia="楷体" w:hAnsi="楷体" w:cs="楷体"/>
          <w:color w:val="000000"/>
          <w:sz w:val="29"/>
        </w:rPr>
        <w:t>(Le Déclin du Moyen Age), Paris,1932,p.35</w:t>
      </w:r>
      <w:r>
        <w:rPr>
          <w:rFonts w:ascii="楷体" w:eastAsia="楷体" w:hAnsi="楷体" w:cs="楷体"/>
          <w:color w:val="000000"/>
          <w:sz w:val="29"/>
        </w:rPr>
        <w:t>。</w:t>
      </w:r>
    </w:p>
    <w:p w:rsidR="00A45C08" w:rsidRDefault="009A50F7">
      <w:pPr>
        <w:wordWrap w:val="0"/>
        <w:spacing w:line="520" w:lineRule="atLeast"/>
        <w:ind w:left="200" w:right="20" w:firstLine="640"/>
        <w:textAlignment w:val="baseline"/>
        <w:rPr>
          <w:sz w:val="31"/>
        </w:rPr>
      </w:pPr>
      <w:r>
        <w:rPr>
          <w:rFonts w:ascii="楷体" w:eastAsia="楷体" w:hAnsi="楷体" w:cs="楷体"/>
          <w:color w:val="000000"/>
          <w:sz w:val="31"/>
        </w:rPr>
        <w:t>㊿</w:t>
      </w:r>
      <w:r>
        <w:rPr>
          <w:rFonts w:ascii="楷体" w:eastAsia="楷体" w:hAnsi="楷体" w:cs="楷体"/>
          <w:color w:val="000000"/>
          <w:sz w:val="31"/>
        </w:rPr>
        <w:t xml:space="preserve"> </w:t>
      </w:r>
      <w:r>
        <w:rPr>
          <w:rFonts w:ascii="楷体" w:eastAsia="楷体" w:hAnsi="楷体" w:cs="楷体"/>
          <w:color w:val="000000"/>
          <w:sz w:val="31"/>
        </w:rPr>
        <w:t>布尔达鲁，《七旬主日》</w:t>
      </w:r>
      <w:r>
        <w:rPr>
          <w:rFonts w:ascii="楷体" w:eastAsia="楷体" w:hAnsi="楷体" w:cs="楷体"/>
          <w:color w:val="000000"/>
          <w:sz w:val="31"/>
        </w:rPr>
        <w:t>(Dimanche de la Septuagésime)</w:t>
      </w:r>
      <w:r>
        <w:rPr>
          <w:rFonts w:ascii="楷体" w:eastAsia="楷体" w:hAnsi="楷体" w:cs="楷体"/>
          <w:color w:val="000000"/>
          <w:sz w:val="31"/>
        </w:rPr>
        <w:t>，《作品集》</w:t>
      </w:r>
      <w:r>
        <w:rPr>
          <w:rFonts w:ascii="楷体" w:eastAsia="楷体" w:hAnsi="楷体" w:cs="楷体"/>
          <w:color w:val="000000"/>
          <w:sz w:val="31"/>
        </w:rPr>
        <w:t>(Euvres), Paris,1900,1,p.346</w:t>
      </w:r>
      <w:r>
        <w:rPr>
          <w:rFonts w:ascii="楷体" w:eastAsia="楷体" w:hAnsi="楷体" w:cs="楷体"/>
          <w:color w:val="000000"/>
          <w:sz w:val="31"/>
        </w:rPr>
        <w:t>。</w:t>
      </w:r>
    </w:p>
    <w:p w:rsidR="00A45C08" w:rsidRDefault="009A50F7">
      <w:pPr>
        <w:wordWrap w:val="0"/>
        <w:spacing w:line="460" w:lineRule="atLeast"/>
        <w:ind w:right="200"/>
        <w:jc w:val="right"/>
        <w:textAlignment w:val="baseline"/>
        <w:rPr>
          <w:sz w:val="33"/>
        </w:rPr>
      </w:pPr>
      <w:r>
        <w:rPr>
          <w:rFonts w:ascii="宋体" w:eastAsia="宋体" w:hAnsi="宋体" w:cs="宋体"/>
          <w:color w:val="000000"/>
          <w:sz w:val="33"/>
        </w:rPr>
        <w:t>111</w:t>
      </w:r>
    </w:p>
    <w:p w:rsidR="00A45C08" w:rsidRDefault="00A45C08"/>
    <w:p w:rsidR="00A45C08" w:rsidRDefault="00A45C08">
      <w:pPr>
        <w:sectPr w:rsidR="00A45C08">
          <w:headerReference w:type="default" r:id="rId384"/>
          <w:footerReference w:type="default" r:id="rId385"/>
          <w:pgSz w:w="15660" w:h="23340"/>
          <w:pgMar w:top="1980" w:right="2060" w:bottom="1980" w:left="2060" w:header="1680" w:footer="1680" w:gutter="0"/>
          <w:cols w:space="720"/>
        </w:sectPr>
      </w:pPr>
    </w:p>
    <w:p w:rsidR="00A45C08" w:rsidRDefault="009A50F7">
      <w:pPr>
        <w:wordWrap w:val="0"/>
        <w:spacing w:before="740" w:line="680" w:lineRule="atLeast"/>
        <w:ind w:right="80"/>
        <w:textAlignment w:val="baseline"/>
        <w:rPr>
          <w:sz w:val="41"/>
        </w:rPr>
      </w:pPr>
      <w:r>
        <w:rPr>
          <w:rFonts w:ascii="宋体" w:eastAsia="宋体" w:hAnsi="宋体" w:cs="宋体"/>
          <w:color w:val="000000"/>
          <w:sz w:val="41"/>
        </w:rPr>
        <w:lastRenderedPageBreak/>
        <w:t>超越性，疯狂将会在这样的地点和这样的社会空间里出现。甚至还会升高其所占地位，直到并吞该地。未来会有一天，疯狂会接收闲荡留下来的荒芜土地，好像它拥有一种非常古老、幽微的遗产权似的。</w:t>
      </w:r>
      <w:r>
        <w:rPr>
          <w:rFonts w:ascii="宋体" w:eastAsia="宋体" w:hAnsi="宋体" w:cs="宋体"/>
          <w:color w:val="000000"/>
          <w:sz w:val="41"/>
        </w:rPr>
        <w:t>19</w:t>
      </w:r>
      <w:r>
        <w:rPr>
          <w:rFonts w:ascii="宋体" w:eastAsia="宋体" w:hAnsi="宋体" w:cs="宋体"/>
          <w:color w:val="000000"/>
          <w:sz w:val="41"/>
        </w:rPr>
        <w:t>世纪将会接受，甚至会要求把这些土地的产权完全移交疯人独占，虽然大约一百五十年以前，这些地方出现的原意，是要收容穷困者、乞丐、失业者。</w:t>
      </w:r>
    </w:p>
    <w:p w:rsidR="00A45C08" w:rsidRDefault="009A50F7">
      <w:pPr>
        <w:wordWrap w:val="0"/>
        <w:spacing w:line="680" w:lineRule="atLeast"/>
        <w:ind w:right="40" w:firstLine="860"/>
        <w:textAlignment w:val="baseline"/>
        <w:rPr>
          <w:sz w:val="41"/>
        </w:rPr>
      </w:pPr>
      <w:r>
        <w:rPr>
          <w:rFonts w:ascii="宋体" w:eastAsia="宋体" w:hAnsi="宋体" w:cs="宋体"/>
          <w:color w:val="000000"/>
          <w:sz w:val="41"/>
        </w:rPr>
        <w:t>疯人以作为游荡人群中一员的身份，受到大流放，这一点并非无关紧要。从一开始，疯子就混在不论好坏的穷人身旁，混在不论自愿与否的闲人身边。和他们一样，疯</w:t>
      </w:r>
      <w:r>
        <w:rPr>
          <w:rFonts w:ascii="宋体" w:eastAsia="宋体" w:hAnsi="宋体" w:cs="宋体"/>
          <w:color w:val="000000"/>
          <w:sz w:val="41"/>
        </w:rPr>
        <w:t>子也得遵从规定，被强迫工作；而且不止一次地，他就在这个单调一致的束缚里，突出了他们独有的面貌。他们被人不分就里地塞进工作场所，但疯人不花力气，便显得与众不同，因为他们无法工作，也无法追随团体生活的节奏。</w:t>
      </w:r>
      <w:r>
        <w:rPr>
          <w:rFonts w:ascii="宋体" w:eastAsia="宋体" w:hAnsi="宋体" w:cs="宋体"/>
          <w:color w:val="000000"/>
          <w:sz w:val="41"/>
        </w:rPr>
        <w:t>18</w:t>
      </w:r>
      <w:r>
        <w:rPr>
          <w:rFonts w:ascii="宋体" w:eastAsia="宋体" w:hAnsi="宋体" w:cs="宋体"/>
          <w:color w:val="000000"/>
          <w:sz w:val="41"/>
        </w:rPr>
        <w:t>世纪发现，必须为精神错乱者设立一套特别的制度；大革命前夕，监禁体制发生大危机，这些现象，和普遍性强迫工作中所能感受到的疯狂体验之间，有所关联。</w:t>
      </w:r>
      <w:r>
        <w:rPr>
          <w:rFonts w:ascii="宋体" w:eastAsia="宋体" w:hAnsi="宋体" w:cs="宋体"/>
          <w:color w:val="000000"/>
          <w:sz w:val="41"/>
        </w:rPr>
        <w:t>⑲</w:t>
      </w:r>
      <w:r>
        <w:rPr>
          <w:rFonts w:ascii="宋体" w:eastAsia="宋体" w:hAnsi="宋体" w:cs="宋体"/>
          <w:color w:val="000000"/>
          <w:sz w:val="41"/>
        </w:rPr>
        <w:t>疯子被人</w:t>
      </w:r>
      <w:r>
        <w:rPr>
          <w:rFonts w:ascii="宋体" w:eastAsia="宋体" w:hAnsi="宋体" w:cs="宋体"/>
          <w:color w:val="000000"/>
          <w:sz w:val="41"/>
        </w:rPr>
        <w:t>“</w:t>
      </w:r>
      <w:r>
        <w:rPr>
          <w:rFonts w:ascii="宋体" w:eastAsia="宋体" w:hAnsi="宋体" w:cs="宋体"/>
          <w:color w:val="000000"/>
          <w:sz w:val="41"/>
        </w:rPr>
        <w:t>关</w:t>
      </w:r>
      <w:r>
        <w:rPr>
          <w:rFonts w:ascii="宋体" w:eastAsia="宋体" w:hAnsi="宋体" w:cs="宋体"/>
          <w:color w:val="000000"/>
          <w:sz w:val="41"/>
        </w:rPr>
        <w:t>”(enfermer)</w:t>
      </w:r>
      <w:r>
        <w:rPr>
          <w:rFonts w:ascii="宋体" w:eastAsia="宋体" w:hAnsi="宋体" w:cs="宋体"/>
          <w:color w:val="000000"/>
          <w:sz w:val="41"/>
        </w:rPr>
        <w:t>起来，不必等到</w:t>
      </w:r>
      <w:r>
        <w:rPr>
          <w:rFonts w:ascii="宋体" w:eastAsia="宋体" w:hAnsi="宋体" w:cs="宋体"/>
          <w:color w:val="000000"/>
          <w:sz w:val="41"/>
        </w:rPr>
        <w:t>17</w:t>
      </w:r>
      <w:r>
        <w:rPr>
          <w:rFonts w:ascii="宋体" w:eastAsia="宋体" w:hAnsi="宋体" w:cs="宋体"/>
          <w:color w:val="000000"/>
          <w:sz w:val="41"/>
        </w:rPr>
        <w:t>世纪，但一直要到这个时代，人们才开始</w:t>
      </w:r>
      <w:r>
        <w:rPr>
          <w:rFonts w:ascii="宋体" w:eastAsia="宋体" w:hAnsi="宋体" w:cs="宋体"/>
          <w:color w:val="000000"/>
          <w:sz w:val="41"/>
        </w:rPr>
        <w:t>“</w:t>
      </w:r>
      <w:r>
        <w:rPr>
          <w:rFonts w:ascii="宋体" w:eastAsia="宋体" w:hAnsi="宋体" w:cs="宋体"/>
          <w:color w:val="000000"/>
          <w:sz w:val="41"/>
        </w:rPr>
        <w:t>监禁</w:t>
      </w:r>
      <w:r>
        <w:rPr>
          <w:rFonts w:ascii="宋体" w:eastAsia="宋体" w:hAnsi="宋体" w:cs="宋体"/>
          <w:color w:val="000000"/>
          <w:sz w:val="41"/>
        </w:rPr>
        <w:t>”(interner)</w:t>
      </w:r>
      <w:r>
        <w:rPr>
          <w:rFonts w:ascii="宋体" w:eastAsia="宋体" w:hAnsi="宋体" w:cs="宋体"/>
          <w:color w:val="000000"/>
          <w:sz w:val="41"/>
        </w:rPr>
        <w:t>他们，并且把他们和一大群人混在一起，因为人们认</w:t>
      </w:r>
      <w:r>
        <w:rPr>
          <w:rFonts w:ascii="宋体" w:eastAsia="宋体" w:hAnsi="宋体" w:cs="宋体"/>
          <w:color w:val="000000"/>
          <w:sz w:val="41"/>
        </w:rPr>
        <w:t>为他们之间有相似性。到文艺复兴时代为止，人对疯狂的</w:t>
      </w:r>
      <w:r>
        <w:rPr>
          <w:rFonts w:ascii="宋体" w:eastAsia="宋体" w:hAnsi="宋体" w:cs="宋体"/>
          <w:color w:val="000000"/>
          <w:sz w:val="41"/>
        </w:rPr>
        <w:t>“</w:t>
      </w:r>
      <w:r>
        <w:rPr>
          <w:rFonts w:ascii="宋体" w:eastAsia="宋体" w:hAnsi="宋体" w:cs="宋体"/>
          <w:color w:val="000000"/>
          <w:sz w:val="41"/>
        </w:rPr>
        <w:t>感性</w:t>
      </w:r>
      <w:r>
        <w:rPr>
          <w:rFonts w:ascii="宋体" w:eastAsia="宋体" w:hAnsi="宋体" w:cs="宋体"/>
          <w:color w:val="000000"/>
          <w:sz w:val="41"/>
        </w:rPr>
        <w:t>”</w:t>
      </w:r>
      <w:r>
        <w:rPr>
          <w:rFonts w:ascii="宋体" w:eastAsia="宋体" w:hAnsi="宋体" w:cs="宋体"/>
          <w:color w:val="000000"/>
          <w:sz w:val="41"/>
        </w:rPr>
        <w:t>，一直和想像中的超越性相关。自从古典时代开始，才第一次用一种</w:t>
      </w:r>
      <w:r>
        <w:rPr>
          <w:rFonts w:ascii="宋体" w:eastAsia="宋体" w:hAnsi="宋体" w:cs="宋体"/>
          <w:color w:val="000000"/>
          <w:sz w:val="41"/>
        </w:rPr>
        <w:t>“</w:t>
      </w:r>
      <w:r>
        <w:rPr>
          <w:rFonts w:ascii="宋体" w:eastAsia="宋体" w:hAnsi="宋体" w:cs="宋体"/>
          <w:color w:val="000000"/>
          <w:sz w:val="41"/>
        </w:rPr>
        <w:t>感知</w:t>
      </w:r>
      <w:r>
        <w:rPr>
          <w:rFonts w:ascii="宋体" w:eastAsia="宋体" w:hAnsi="宋体" w:cs="宋体"/>
          <w:color w:val="000000"/>
          <w:sz w:val="41"/>
        </w:rPr>
        <w:t>”</w:t>
      </w:r>
      <w:r>
        <w:rPr>
          <w:rFonts w:ascii="宋体" w:eastAsia="宋体" w:hAnsi="宋体" w:cs="宋体"/>
          <w:color w:val="000000"/>
          <w:sz w:val="41"/>
        </w:rPr>
        <w:t>去对待疯狂，把它放在伦理对游手好闲的谴责之中，也放在由工作共同体所保障的一种社会的内在性之中。这个共同体得到了伦理力量，可以作出分割，</w:t>
      </w:r>
    </w:p>
    <w:p w:rsidR="00A45C08" w:rsidRDefault="009A50F7">
      <w:pPr>
        <w:wordWrap w:val="0"/>
        <w:spacing w:line="680" w:lineRule="atLeast"/>
        <w:ind w:left="140"/>
        <w:textAlignment w:val="baseline"/>
        <w:rPr>
          <w:sz w:val="41"/>
        </w:rPr>
      </w:pPr>
      <w:r>
        <w:rPr>
          <w:rFonts w:ascii="宋体" w:eastAsia="宋体" w:hAnsi="宋体" w:cs="宋体"/>
          <w:color w:val="000000"/>
          <w:sz w:val="41"/>
          <w:u w:val="single"/>
        </w:rPr>
        <w:t xml:space="preserve">             </w:t>
      </w:r>
    </w:p>
    <w:p w:rsidR="00A45C08" w:rsidRDefault="009A50F7">
      <w:pPr>
        <w:wordWrap w:val="0"/>
        <w:spacing w:before="240" w:line="480" w:lineRule="atLeast"/>
        <w:ind w:left="140" w:firstLine="580"/>
        <w:textAlignment w:val="baseline"/>
        <w:rPr>
          <w:sz w:val="30"/>
        </w:rPr>
      </w:pPr>
      <w:r>
        <w:rPr>
          <w:rFonts w:ascii="楷体" w:eastAsia="楷体" w:hAnsi="楷体" w:cs="楷体"/>
          <w:color w:val="000000"/>
          <w:sz w:val="30"/>
        </w:rPr>
        <w:t>⑲</w:t>
      </w:r>
      <w:r>
        <w:rPr>
          <w:rFonts w:ascii="楷体" w:eastAsia="楷体" w:hAnsi="楷体" w:cs="楷体"/>
          <w:color w:val="000000"/>
          <w:sz w:val="30"/>
        </w:rPr>
        <w:t>布伦斯维克</w:t>
      </w:r>
      <w:r>
        <w:rPr>
          <w:rFonts w:ascii="楷体" w:eastAsia="楷体" w:hAnsi="楷体" w:cs="楷体"/>
          <w:color w:val="000000"/>
          <w:sz w:val="30"/>
        </w:rPr>
        <w:t>(Brunswick)</w:t>
      </w:r>
      <w:r>
        <w:rPr>
          <w:rFonts w:ascii="楷体" w:eastAsia="楷体" w:hAnsi="楷体" w:cs="楷体"/>
          <w:color w:val="000000"/>
          <w:sz w:val="30"/>
        </w:rPr>
        <w:t>收容所面临的问题，乃是十分具有代表性的例子。参考下文，第三部，第二章。</w:t>
      </w:r>
    </w:p>
    <w:p w:rsidR="00A45C08" w:rsidRDefault="009A50F7">
      <w:pPr>
        <w:wordWrap w:val="0"/>
        <w:spacing w:line="420" w:lineRule="atLeast"/>
        <w:ind w:left="360"/>
        <w:textAlignment w:val="baseline"/>
        <w:rPr>
          <w:sz w:val="31"/>
        </w:rPr>
      </w:pPr>
      <w:r>
        <w:rPr>
          <w:rFonts w:ascii="宋体" w:eastAsia="宋体" w:hAnsi="宋体" w:cs="宋体"/>
          <w:color w:val="000000"/>
          <w:sz w:val="31"/>
        </w:rPr>
        <w:t>112</w:t>
      </w:r>
    </w:p>
    <w:p w:rsidR="00A45C08" w:rsidRDefault="00A45C08"/>
    <w:p w:rsidR="00A45C08" w:rsidRDefault="00A45C08">
      <w:pPr>
        <w:sectPr w:rsidR="00A45C08">
          <w:headerReference w:type="default" r:id="rId386"/>
          <w:footerReference w:type="default" r:id="rId387"/>
          <w:pgSz w:w="15660" w:h="23340"/>
          <w:pgMar w:top="1980" w:right="2120" w:bottom="1980" w:left="2120" w:header="1680" w:footer="1680" w:gutter="0"/>
          <w:cols w:space="720"/>
        </w:sectPr>
      </w:pPr>
    </w:p>
    <w:p w:rsidR="00A45C08" w:rsidRDefault="009A50F7">
      <w:pPr>
        <w:wordWrap w:val="0"/>
        <w:spacing w:before="760" w:line="660" w:lineRule="atLeast"/>
        <w:ind w:left="120" w:right="80"/>
        <w:textAlignment w:val="baseline"/>
        <w:rPr>
          <w:sz w:val="42"/>
        </w:rPr>
      </w:pPr>
      <w:r>
        <w:rPr>
          <w:rFonts w:ascii="宋体" w:eastAsia="宋体" w:hAnsi="宋体" w:cs="宋体"/>
          <w:color w:val="000000"/>
          <w:sz w:val="42"/>
        </w:rPr>
        <w:lastRenderedPageBreak/>
        <w:t>可以拒绝所有形式的社会无用，就像是把它们抛到另一个世</w:t>
      </w:r>
      <w:r>
        <w:rPr>
          <w:rFonts w:ascii="宋体" w:eastAsia="宋体" w:hAnsi="宋体" w:cs="宋体"/>
          <w:color w:val="000000"/>
          <w:sz w:val="42"/>
        </w:rPr>
        <w:t>界里一样。劳动的神圣力量，圈划出了这它异的世界</w:t>
      </w:r>
      <w:r>
        <w:rPr>
          <w:rFonts w:ascii="宋体" w:eastAsia="宋体" w:hAnsi="宋体" w:cs="宋体"/>
          <w:color w:val="000000"/>
          <w:sz w:val="42"/>
        </w:rPr>
        <w:t>(autremonde)</w:t>
      </w:r>
      <w:r>
        <w:rPr>
          <w:rFonts w:ascii="宋体" w:eastAsia="宋体" w:hAnsi="宋体" w:cs="宋体"/>
          <w:color w:val="000000"/>
          <w:sz w:val="42"/>
        </w:rPr>
        <w:t>，而今日我们所认识的疯狂，其地位便来自其中。如果在古典的疯狂里，仍有些东西在说着它处及它者，那也不再是因为疯人来自非理性的另一片天空，而且身上还带着它的标志；疯狂之所以如此，是因为它闯过了资产者划出的界线，使得它自己成为资产者伦理神圣界限之外的异乡人。</w:t>
      </w:r>
    </w:p>
    <w:p w:rsidR="00A45C08" w:rsidRDefault="00A45C08">
      <w:pPr>
        <w:wordWrap w:val="0"/>
        <w:spacing w:line="660" w:lineRule="exact"/>
        <w:textAlignment w:val="baseline"/>
        <w:rPr>
          <w:sz w:val="42"/>
        </w:rPr>
      </w:pPr>
    </w:p>
    <w:p w:rsidR="00A45C08" w:rsidRDefault="00A45C08">
      <w:pPr>
        <w:wordWrap w:val="0"/>
        <w:spacing w:line="660" w:lineRule="exact"/>
        <w:textAlignment w:val="baseline"/>
        <w:rPr>
          <w:sz w:val="42"/>
        </w:rPr>
      </w:pPr>
    </w:p>
    <w:p w:rsidR="00A45C08" w:rsidRDefault="009A50F7">
      <w:pPr>
        <w:wordWrap w:val="0"/>
        <w:spacing w:line="660" w:lineRule="atLeast"/>
        <w:ind w:left="120" w:firstLine="860"/>
        <w:textAlignment w:val="baseline"/>
        <w:rPr>
          <w:sz w:val="42"/>
        </w:rPr>
      </w:pPr>
      <w:r>
        <w:rPr>
          <w:rFonts w:ascii="宋体" w:eastAsia="宋体" w:hAnsi="宋体" w:cs="宋体"/>
          <w:color w:val="000000"/>
          <w:sz w:val="42"/>
        </w:rPr>
        <w:t>其实，监禁体制和工作要求之间的关系，并非完全随经济状况而变化，实情差得远呢。在背后支持和推动这层关系的，乃是道德性的感知。</w:t>
      </w:r>
      <w:r>
        <w:rPr>
          <w:rFonts w:ascii="宋体" w:eastAsia="宋体" w:hAnsi="宋体" w:cs="宋体"/>
          <w:color w:val="000000"/>
          <w:sz w:val="42"/>
        </w:rPr>
        <w:t>“</w:t>
      </w:r>
      <w:r>
        <w:rPr>
          <w:rFonts w:ascii="宋体" w:eastAsia="宋体" w:hAnsi="宋体" w:cs="宋体"/>
          <w:color w:val="000000"/>
          <w:sz w:val="42"/>
        </w:rPr>
        <w:t>英国</w:t>
      </w:r>
      <w:r>
        <w:rPr>
          <w:rFonts w:ascii="宋体" w:eastAsia="宋体" w:hAnsi="宋体" w:cs="宋体"/>
          <w:color w:val="000000"/>
          <w:sz w:val="42"/>
        </w:rPr>
        <w:t>”</w:t>
      </w:r>
      <w:r>
        <w:rPr>
          <w:rFonts w:ascii="宋体" w:eastAsia="宋体" w:hAnsi="宋体" w:cs="宋体"/>
          <w:color w:val="000000"/>
          <w:sz w:val="42"/>
        </w:rPr>
        <w:t>贸易部</w:t>
      </w:r>
      <w:r>
        <w:rPr>
          <w:rFonts w:ascii="宋体" w:eastAsia="宋体" w:hAnsi="宋体" w:cs="宋体"/>
          <w:color w:val="000000"/>
          <w:sz w:val="42"/>
        </w:rPr>
        <w:t>(Board of Trade)</w:t>
      </w:r>
      <w:r>
        <w:rPr>
          <w:rFonts w:ascii="宋体" w:eastAsia="宋体" w:hAnsi="宋体" w:cs="宋体"/>
          <w:color w:val="000000"/>
          <w:sz w:val="42"/>
        </w:rPr>
        <w:t>在一份穷人报告中</w:t>
      </w:r>
      <w:r>
        <w:rPr>
          <w:rFonts w:ascii="宋体" w:eastAsia="宋体" w:hAnsi="宋体" w:cs="宋体"/>
          <w:color w:val="000000"/>
          <w:sz w:val="42"/>
        </w:rPr>
        <w:t>，提出</w:t>
      </w:r>
      <w:r>
        <w:rPr>
          <w:rFonts w:ascii="宋体" w:eastAsia="宋体" w:hAnsi="宋体" w:cs="宋体"/>
          <w:color w:val="000000"/>
          <w:sz w:val="42"/>
        </w:rPr>
        <w:t>“</w:t>
      </w:r>
      <w:r>
        <w:rPr>
          <w:rFonts w:ascii="宋体" w:eastAsia="宋体" w:hAnsi="宋体" w:cs="宋体"/>
          <w:color w:val="000000"/>
          <w:sz w:val="42"/>
        </w:rPr>
        <w:t>使他们变得有助公益</w:t>
      </w:r>
      <w:r>
        <w:rPr>
          <w:rFonts w:ascii="宋体" w:eastAsia="宋体" w:hAnsi="宋体" w:cs="宋体"/>
          <w:color w:val="000000"/>
          <w:sz w:val="42"/>
        </w:rPr>
        <w:t>”</w:t>
      </w:r>
      <w:r>
        <w:rPr>
          <w:rFonts w:ascii="宋体" w:eastAsia="宋体" w:hAnsi="宋体" w:cs="宋体"/>
          <w:color w:val="000000"/>
          <w:sz w:val="42"/>
        </w:rPr>
        <w:t>的方法，同时非常明确地说明，贫穷并不源于食物缺乏或是失业，而是源于</w:t>
      </w:r>
      <w:r>
        <w:rPr>
          <w:rFonts w:ascii="宋体" w:eastAsia="宋体" w:hAnsi="宋体" w:cs="宋体"/>
          <w:color w:val="000000"/>
          <w:sz w:val="42"/>
        </w:rPr>
        <w:t>“</w:t>
      </w:r>
      <w:r>
        <w:rPr>
          <w:rFonts w:ascii="宋体" w:eastAsia="宋体" w:hAnsi="宋体" w:cs="宋体"/>
          <w:color w:val="000000"/>
          <w:sz w:val="42"/>
        </w:rPr>
        <w:t>纪律松懈和道德衰败</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1656</w:t>
      </w:r>
      <w:r>
        <w:rPr>
          <w:rFonts w:ascii="宋体" w:eastAsia="宋体" w:hAnsi="宋体" w:cs="宋体"/>
          <w:color w:val="000000"/>
          <w:sz w:val="42"/>
        </w:rPr>
        <w:t>年诏令也同样在道德的责难之中，夹带着奇特的威胁。</w:t>
      </w:r>
      <w:r>
        <w:rPr>
          <w:rFonts w:ascii="宋体" w:eastAsia="宋体" w:hAnsi="宋体" w:cs="宋体"/>
          <w:color w:val="000000"/>
          <w:sz w:val="42"/>
        </w:rPr>
        <w:t>“</w:t>
      </w:r>
      <w:r>
        <w:rPr>
          <w:rFonts w:ascii="宋体" w:eastAsia="宋体" w:hAnsi="宋体" w:cs="宋体"/>
          <w:color w:val="000000"/>
          <w:sz w:val="42"/>
        </w:rPr>
        <w:t>乞丐们过度放荡不羁</w:t>
      </w:r>
      <w:r>
        <w:rPr>
          <w:rFonts w:ascii="宋体" w:eastAsia="宋体" w:hAnsi="宋体" w:cs="宋体"/>
          <w:color w:val="000000"/>
          <w:sz w:val="42"/>
        </w:rPr>
        <w:t>(li-bertinage)</w:t>
      </w:r>
      <w:r>
        <w:rPr>
          <w:rFonts w:ascii="宋体" w:eastAsia="宋体" w:hAnsi="宋体" w:cs="宋体"/>
          <w:color w:val="000000"/>
          <w:sz w:val="42"/>
        </w:rPr>
        <w:t>，不幸地陷于种种罪恶，如果他们未受惩罚，将会招致神怒，有害国家。</w:t>
      </w:r>
      <w:r>
        <w:rPr>
          <w:rFonts w:ascii="宋体" w:eastAsia="宋体" w:hAnsi="宋体" w:cs="宋体"/>
          <w:color w:val="000000"/>
          <w:sz w:val="42"/>
        </w:rPr>
        <w:t>”</w:t>
      </w:r>
      <w:r>
        <w:rPr>
          <w:rFonts w:ascii="宋体" w:eastAsia="宋体" w:hAnsi="宋体" w:cs="宋体"/>
          <w:color w:val="000000"/>
          <w:sz w:val="42"/>
        </w:rPr>
        <w:t>这里所谓的</w:t>
      </w:r>
      <w:r>
        <w:rPr>
          <w:rFonts w:ascii="宋体" w:eastAsia="宋体" w:hAnsi="宋体" w:cs="宋体"/>
          <w:color w:val="000000"/>
          <w:sz w:val="42"/>
        </w:rPr>
        <w:t>“</w:t>
      </w:r>
      <w:r>
        <w:rPr>
          <w:rFonts w:ascii="宋体" w:eastAsia="宋体" w:hAnsi="宋体" w:cs="宋体"/>
          <w:color w:val="000000"/>
          <w:sz w:val="42"/>
        </w:rPr>
        <w:t>放荡不羁</w:t>
      </w:r>
      <w:r>
        <w:rPr>
          <w:rFonts w:ascii="宋体" w:eastAsia="宋体" w:hAnsi="宋体" w:cs="宋体"/>
          <w:color w:val="000000"/>
          <w:sz w:val="42"/>
        </w:rPr>
        <w:t>”</w:t>
      </w:r>
      <w:r>
        <w:rPr>
          <w:rFonts w:ascii="宋体" w:eastAsia="宋体" w:hAnsi="宋体" w:cs="宋体"/>
          <w:color w:val="000000"/>
          <w:sz w:val="42"/>
        </w:rPr>
        <w:t>，不是工作大律定义下的放荡不羁，而是道德上的放荡不羁：</w:t>
      </w:r>
      <w:r>
        <w:rPr>
          <w:rFonts w:ascii="宋体" w:eastAsia="宋体" w:hAnsi="宋体" w:cs="宋体"/>
          <w:color w:val="000000"/>
          <w:sz w:val="42"/>
        </w:rPr>
        <w:t>“</w:t>
      </w:r>
      <w:r>
        <w:rPr>
          <w:rFonts w:ascii="宋体" w:eastAsia="宋体" w:hAnsi="宋体" w:cs="宋体"/>
          <w:color w:val="000000"/>
          <w:sz w:val="42"/>
        </w:rPr>
        <w:t>慈善事业人士的经验指出，他们之中的许多人，未行婚礼异性同居，他们的许多小孩未受洗礼，而且几乎全然不识宗教、鄙视圣礼，常患恶习。</w:t>
      </w:r>
      <w:r>
        <w:rPr>
          <w:rFonts w:ascii="宋体" w:eastAsia="宋体" w:hAnsi="宋体" w:cs="宋体"/>
          <w:color w:val="000000"/>
          <w:sz w:val="42"/>
        </w:rPr>
        <w:t>”</w:t>
      </w:r>
      <w:r>
        <w:rPr>
          <w:rFonts w:ascii="宋体" w:eastAsia="宋体" w:hAnsi="宋体" w:cs="宋体"/>
          <w:color w:val="000000"/>
          <w:sz w:val="42"/>
        </w:rPr>
        <w:t>同时，收容总署不像</w:t>
      </w:r>
      <w:r>
        <w:rPr>
          <w:rFonts w:ascii="宋体" w:eastAsia="宋体" w:hAnsi="宋体" w:cs="宋体"/>
          <w:color w:val="000000"/>
          <w:sz w:val="42"/>
        </w:rPr>
        <w:t>是因为老年、残障和疾病而无法工作者的单纯避难所；它不只像是一个强迫劳动坊，而是比较像一个道德机构，负责惩罚、矫正某种道德</w:t>
      </w:r>
      <w:r>
        <w:rPr>
          <w:rFonts w:ascii="宋体" w:eastAsia="宋体" w:hAnsi="宋体" w:cs="宋体"/>
          <w:color w:val="000000"/>
          <w:sz w:val="42"/>
        </w:rPr>
        <w:t>“</w:t>
      </w:r>
      <w:r>
        <w:rPr>
          <w:rFonts w:ascii="宋体" w:eastAsia="宋体" w:hAnsi="宋体" w:cs="宋体"/>
          <w:color w:val="000000"/>
          <w:sz w:val="42"/>
        </w:rPr>
        <w:t>缺陷</w:t>
      </w:r>
      <w:r>
        <w:rPr>
          <w:rFonts w:ascii="宋体" w:eastAsia="宋体" w:hAnsi="宋体" w:cs="宋体"/>
          <w:color w:val="000000"/>
          <w:sz w:val="42"/>
        </w:rPr>
        <w:t>”</w:t>
      </w:r>
      <w:r>
        <w:rPr>
          <w:rFonts w:ascii="宋体" w:eastAsia="宋体" w:hAnsi="宋体" w:cs="宋体"/>
          <w:color w:val="000000"/>
          <w:sz w:val="42"/>
        </w:rPr>
        <w:t>。这样</w:t>
      </w:r>
    </w:p>
    <w:p w:rsidR="00A45C08" w:rsidRDefault="009A50F7">
      <w:pPr>
        <w:wordWrap w:val="0"/>
        <w:spacing w:line="660" w:lineRule="atLeast"/>
        <w:ind w:left="180"/>
        <w:textAlignment w:val="baseline"/>
        <w:rPr>
          <w:sz w:val="42"/>
        </w:rPr>
      </w:pPr>
      <w:r>
        <w:rPr>
          <w:rFonts w:ascii="宋体" w:eastAsia="宋体" w:hAnsi="宋体" w:cs="宋体"/>
          <w:color w:val="000000"/>
          <w:sz w:val="42"/>
          <w:u w:val="single"/>
        </w:rPr>
        <w:t xml:space="preserve">             </w:t>
      </w:r>
    </w:p>
    <w:p w:rsidR="00A45C08" w:rsidRDefault="009A50F7">
      <w:pPr>
        <w:wordWrap w:val="0"/>
        <w:spacing w:before="220" w:line="400" w:lineRule="atLeast"/>
        <w:ind w:left="780"/>
        <w:textAlignment w:val="baseline"/>
        <w:rPr>
          <w:sz w:val="28"/>
        </w:rPr>
      </w:pPr>
      <w:r>
        <w:rPr>
          <w:rFonts w:ascii="仿宋" w:eastAsia="仿宋" w:hAnsi="仿宋" w:cs="仿宋"/>
          <w:color w:val="000000"/>
          <w:sz w:val="28"/>
        </w:rPr>
        <w:t>⑩</w:t>
      </w:r>
      <w:r>
        <w:rPr>
          <w:rFonts w:ascii="仿宋" w:eastAsia="仿宋" w:hAnsi="仿宋" w:cs="仿宋"/>
          <w:color w:val="000000"/>
          <w:sz w:val="28"/>
        </w:rPr>
        <w:t>参考</w:t>
      </w:r>
      <w:r>
        <w:rPr>
          <w:rFonts w:ascii="仿宋" w:eastAsia="仿宋" w:hAnsi="仿宋" w:cs="仿宋"/>
          <w:color w:val="000000"/>
          <w:sz w:val="28"/>
        </w:rPr>
        <w:t xml:space="preserve"> Nicholls</w:t>
      </w:r>
      <w:r>
        <w:rPr>
          <w:rFonts w:ascii="仿宋" w:eastAsia="仿宋" w:hAnsi="仿宋" w:cs="仿宋"/>
          <w:color w:val="000000"/>
          <w:sz w:val="28"/>
        </w:rPr>
        <w:t>，前引书，</w:t>
      </w:r>
      <w:r>
        <w:rPr>
          <w:rFonts w:ascii="仿宋" w:eastAsia="仿宋" w:hAnsi="仿宋" w:cs="仿宋"/>
          <w:color w:val="000000"/>
          <w:sz w:val="28"/>
        </w:rPr>
        <w:t>I</w:t>
      </w:r>
      <w:r>
        <w:rPr>
          <w:rFonts w:ascii="仿宋" w:eastAsia="仿宋" w:hAnsi="仿宋" w:cs="仿宋"/>
          <w:color w:val="000000"/>
          <w:sz w:val="28"/>
        </w:rPr>
        <w:t>，</w:t>
      </w:r>
      <w:r>
        <w:rPr>
          <w:rFonts w:ascii="仿宋" w:eastAsia="仿宋" w:hAnsi="仿宋" w:cs="仿宋"/>
          <w:color w:val="000000"/>
          <w:sz w:val="28"/>
        </w:rPr>
        <w:t>p.352</w:t>
      </w:r>
      <w:r>
        <w:rPr>
          <w:rFonts w:ascii="仿宋" w:eastAsia="仿宋" w:hAnsi="仿宋" w:cs="仿宋"/>
          <w:color w:val="000000"/>
          <w:sz w:val="28"/>
        </w:rPr>
        <w:t>。</w:t>
      </w:r>
    </w:p>
    <w:p w:rsidR="00A45C08" w:rsidRDefault="009A50F7">
      <w:pPr>
        <w:wordWrap w:val="0"/>
        <w:spacing w:line="440" w:lineRule="atLeast"/>
        <w:ind w:right="160"/>
        <w:jc w:val="right"/>
        <w:textAlignment w:val="baseline"/>
        <w:rPr>
          <w:sz w:val="32"/>
        </w:rPr>
      </w:pPr>
      <w:r>
        <w:rPr>
          <w:rFonts w:ascii="楷体" w:eastAsia="楷体" w:hAnsi="楷体" w:cs="楷体"/>
          <w:color w:val="000000"/>
          <w:sz w:val="32"/>
        </w:rPr>
        <w:t>113</w:t>
      </w:r>
    </w:p>
    <w:p w:rsidR="00A45C08" w:rsidRDefault="00A45C08"/>
    <w:p w:rsidR="00A45C08" w:rsidRDefault="00A45C08">
      <w:pPr>
        <w:sectPr w:rsidR="00A45C08">
          <w:headerReference w:type="default" r:id="rId388"/>
          <w:footerReference w:type="default" r:id="rId389"/>
          <w:pgSz w:w="15660" w:h="23340"/>
          <w:pgMar w:top="1980" w:right="2100" w:bottom="1980" w:left="2100" w:header="1680" w:footer="1680" w:gutter="0"/>
          <w:cols w:space="720"/>
        </w:sectPr>
      </w:pPr>
    </w:p>
    <w:p w:rsidR="00A45C08" w:rsidRDefault="009A50F7">
      <w:pPr>
        <w:wordWrap w:val="0"/>
        <w:spacing w:before="760" w:line="700" w:lineRule="atLeast"/>
        <w:ind w:right="60"/>
        <w:textAlignment w:val="baseline"/>
        <w:rPr>
          <w:sz w:val="41"/>
        </w:rPr>
      </w:pPr>
      <w:r>
        <w:rPr>
          <w:rFonts w:ascii="宋体" w:eastAsia="宋体" w:hAnsi="宋体" w:cs="宋体"/>
          <w:color w:val="000000"/>
          <w:sz w:val="41"/>
        </w:rPr>
        <w:lastRenderedPageBreak/>
        <w:t>的道德缺陷，还不到要受人类法庭审理的程度，但如果只是以严峻的忏悔处理，也还不足以将其纠正。收容总署具有伦理地位。其指导者负有道德任务，他们手上也掌握了一整套行使压制的司法和物质工具：</w:t>
      </w:r>
      <w:r>
        <w:rPr>
          <w:rFonts w:ascii="宋体" w:eastAsia="宋体" w:hAnsi="宋体" w:cs="宋体"/>
          <w:color w:val="000000"/>
          <w:sz w:val="41"/>
        </w:rPr>
        <w:t>“</w:t>
      </w:r>
      <w:r>
        <w:rPr>
          <w:rFonts w:ascii="宋体" w:eastAsia="宋体" w:hAnsi="宋体" w:cs="宋体"/>
          <w:color w:val="000000"/>
          <w:sz w:val="41"/>
        </w:rPr>
        <w:t>在指挥、指导、行政、警察、司</w:t>
      </w:r>
      <w:r>
        <w:rPr>
          <w:rFonts w:ascii="宋体" w:eastAsia="宋体" w:hAnsi="宋体" w:cs="宋体"/>
          <w:color w:val="000000"/>
          <w:sz w:val="41"/>
        </w:rPr>
        <w:t>法、纠正和惩罚上，他们拥有全权</w:t>
      </w:r>
      <w:r>
        <w:rPr>
          <w:rFonts w:ascii="宋体" w:eastAsia="宋体" w:hAnsi="宋体" w:cs="宋体"/>
          <w:color w:val="000000"/>
          <w:sz w:val="41"/>
        </w:rPr>
        <w:t>”</w:t>
      </w:r>
      <w:r>
        <w:rPr>
          <w:rFonts w:ascii="宋体" w:eastAsia="宋体" w:hAnsi="宋体" w:cs="宋体"/>
          <w:color w:val="000000"/>
          <w:sz w:val="41"/>
        </w:rPr>
        <w:t>；而为了完成这项任务，他们得以配置</w:t>
      </w:r>
      <w:r>
        <w:rPr>
          <w:rFonts w:ascii="宋体" w:eastAsia="宋体" w:hAnsi="宋体" w:cs="宋体"/>
          <w:color w:val="000000"/>
          <w:sz w:val="41"/>
        </w:rPr>
        <w:t>“</w:t>
      </w:r>
      <w:r>
        <w:rPr>
          <w:rFonts w:ascii="宋体" w:eastAsia="宋体" w:hAnsi="宋体" w:cs="宋体"/>
          <w:color w:val="000000"/>
          <w:sz w:val="41"/>
        </w:rPr>
        <w:t>木桩和铁颈圈、囚室和地牢</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⑭</w:t>
      </w:r>
    </w:p>
    <w:p w:rsidR="00A45C08" w:rsidRDefault="009A50F7">
      <w:pPr>
        <w:wordWrap w:val="0"/>
        <w:spacing w:line="700" w:lineRule="atLeast"/>
        <w:ind w:firstLine="840"/>
        <w:textAlignment w:val="baseline"/>
        <w:rPr>
          <w:sz w:val="41"/>
        </w:rPr>
      </w:pPr>
      <w:r>
        <w:rPr>
          <w:rFonts w:ascii="宋体" w:eastAsia="宋体" w:hAnsi="宋体" w:cs="宋体"/>
          <w:color w:val="000000"/>
          <w:sz w:val="41"/>
        </w:rPr>
        <w:t>就其根柢而言，这才是工作义务的意义脉络。它的意义同时既是伦理的施行，亦是道德的保障。它的价值类似苦行、处罚，像是某种内心态度的标记。能够工作并愿意工作的囚徒将会获得自由；并非由于他对社会又再变得有用，而是因为他又重新加入了人类生存的伟大契约。</w:t>
      </w:r>
      <w:r>
        <w:rPr>
          <w:rFonts w:ascii="宋体" w:eastAsia="宋体" w:hAnsi="宋体" w:cs="宋体"/>
          <w:color w:val="000000"/>
          <w:sz w:val="41"/>
        </w:rPr>
        <w:t>1684</w:t>
      </w:r>
      <w:r>
        <w:rPr>
          <w:rFonts w:ascii="宋体" w:eastAsia="宋体" w:hAnsi="宋体" w:cs="宋体"/>
          <w:color w:val="000000"/>
          <w:sz w:val="41"/>
        </w:rPr>
        <w:t>年</w:t>
      </w:r>
      <w:r>
        <w:rPr>
          <w:rFonts w:ascii="宋体" w:eastAsia="宋体" w:hAnsi="宋体" w:cs="宋体"/>
          <w:color w:val="000000"/>
          <w:sz w:val="41"/>
        </w:rPr>
        <w:t>4</w:t>
      </w:r>
      <w:r>
        <w:rPr>
          <w:rFonts w:ascii="宋体" w:eastAsia="宋体" w:hAnsi="宋体" w:cs="宋体"/>
          <w:color w:val="000000"/>
          <w:sz w:val="41"/>
        </w:rPr>
        <w:t>月，一项政令规定，在收容所内部，为年龄在二十五岁以下青年男女设立独特的分部；它明白规定工作得占去他们一天中的最大部分时间，并要附带</w:t>
      </w:r>
      <w:r>
        <w:rPr>
          <w:rFonts w:ascii="宋体" w:eastAsia="宋体" w:hAnsi="宋体" w:cs="宋体"/>
          <w:color w:val="000000"/>
          <w:sz w:val="41"/>
        </w:rPr>
        <w:t>“</w:t>
      </w:r>
      <w:r>
        <w:rPr>
          <w:rFonts w:ascii="宋体" w:eastAsia="宋体" w:hAnsi="宋体" w:cs="宋体"/>
          <w:color w:val="000000"/>
          <w:sz w:val="41"/>
        </w:rPr>
        <w:t>阅读某些虔信书本</w:t>
      </w:r>
      <w:r>
        <w:rPr>
          <w:rFonts w:ascii="宋体" w:eastAsia="宋体" w:hAnsi="宋体" w:cs="宋体"/>
          <w:color w:val="000000"/>
          <w:sz w:val="41"/>
        </w:rPr>
        <w:t>”</w:t>
      </w:r>
      <w:r>
        <w:rPr>
          <w:rFonts w:ascii="宋体" w:eastAsia="宋体" w:hAnsi="宋体" w:cs="宋体"/>
          <w:color w:val="000000"/>
          <w:sz w:val="41"/>
        </w:rPr>
        <w:t>。但条文</w:t>
      </w:r>
      <w:r>
        <w:rPr>
          <w:rFonts w:ascii="宋体" w:eastAsia="宋体" w:hAnsi="宋体" w:cs="宋体"/>
          <w:color w:val="000000"/>
          <w:sz w:val="41"/>
        </w:rPr>
        <w:t>也明定工作的纯压抑性质，远离任何生产考虑：</w:t>
      </w:r>
      <w:r>
        <w:rPr>
          <w:rFonts w:ascii="宋体" w:eastAsia="宋体" w:hAnsi="宋体" w:cs="宋体"/>
          <w:color w:val="000000"/>
          <w:sz w:val="41"/>
        </w:rPr>
        <w:t>“</w:t>
      </w:r>
      <w:r>
        <w:rPr>
          <w:rFonts w:ascii="宋体" w:eastAsia="宋体" w:hAnsi="宋体" w:cs="宋体"/>
          <w:color w:val="000000"/>
          <w:sz w:val="41"/>
        </w:rPr>
        <w:t>就他们的力量和状况所允许的范围内，要让他们做可能中最长时间和最粗重的工作。</w:t>
      </w:r>
      <w:r>
        <w:rPr>
          <w:rFonts w:ascii="宋体" w:eastAsia="宋体" w:hAnsi="宋体" w:cs="宋体"/>
          <w:color w:val="000000"/>
          <w:sz w:val="41"/>
        </w:rPr>
        <w:t>”</w:t>
      </w:r>
      <w:r>
        <w:rPr>
          <w:rFonts w:ascii="宋体" w:eastAsia="宋体" w:hAnsi="宋体" w:cs="宋体"/>
          <w:color w:val="000000"/>
          <w:sz w:val="41"/>
        </w:rPr>
        <w:t>只有在这么做之后，才能教他们学一项</w:t>
      </w:r>
      <w:r>
        <w:rPr>
          <w:rFonts w:ascii="宋体" w:eastAsia="宋体" w:hAnsi="宋体" w:cs="宋体"/>
          <w:color w:val="000000"/>
          <w:sz w:val="41"/>
        </w:rPr>
        <w:t>“</w:t>
      </w:r>
      <w:r>
        <w:rPr>
          <w:rFonts w:ascii="宋体" w:eastAsia="宋体" w:hAnsi="宋体" w:cs="宋体"/>
          <w:color w:val="000000"/>
          <w:sz w:val="41"/>
        </w:rPr>
        <w:t>适于其性别和倾向</w:t>
      </w:r>
      <w:r>
        <w:rPr>
          <w:rFonts w:ascii="宋体" w:eastAsia="宋体" w:hAnsi="宋体" w:cs="宋体"/>
          <w:color w:val="000000"/>
          <w:sz w:val="41"/>
        </w:rPr>
        <w:t>”</w:t>
      </w:r>
      <w:r>
        <w:rPr>
          <w:rFonts w:ascii="宋体" w:eastAsia="宋体" w:hAnsi="宋体" w:cs="宋体"/>
          <w:color w:val="000000"/>
          <w:sz w:val="41"/>
        </w:rPr>
        <w:t>的手艺，因为他们对最初的练习表现的热诚，可以让人</w:t>
      </w:r>
      <w:r>
        <w:rPr>
          <w:rFonts w:ascii="宋体" w:eastAsia="宋体" w:hAnsi="宋体" w:cs="宋体"/>
          <w:color w:val="000000"/>
          <w:sz w:val="41"/>
        </w:rPr>
        <w:t>“</w:t>
      </w:r>
      <w:r>
        <w:rPr>
          <w:rFonts w:ascii="宋体" w:eastAsia="宋体" w:hAnsi="宋体" w:cs="宋体"/>
          <w:color w:val="000000"/>
          <w:sz w:val="41"/>
        </w:rPr>
        <w:t>判断他们有意改过自新</w:t>
      </w:r>
      <w:r>
        <w:rPr>
          <w:rFonts w:ascii="宋体" w:eastAsia="宋体" w:hAnsi="宋体" w:cs="宋体"/>
          <w:color w:val="000000"/>
          <w:sz w:val="41"/>
        </w:rPr>
        <w:t>”</w:t>
      </w:r>
      <w:r>
        <w:rPr>
          <w:rFonts w:ascii="宋体" w:eastAsia="宋体" w:hAnsi="宋体" w:cs="宋体"/>
          <w:color w:val="000000"/>
          <w:sz w:val="41"/>
        </w:rPr>
        <w:t>。最后，如果一犯过失，</w:t>
      </w:r>
      <w:r>
        <w:rPr>
          <w:rFonts w:ascii="宋体" w:eastAsia="宋体" w:hAnsi="宋体" w:cs="宋体"/>
          <w:color w:val="000000"/>
          <w:sz w:val="41"/>
        </w:rPr>
        <w:t>“</w:t>
      </w:r>
      <w:r>
        <w:rPr>
          <w:rFonts w:ascii="宋体" w:eastAsia="宋体" w:hAnsi="宋体" w:cs="宋体"/>
          <w:color w:val="000000"/>
          <w:sz w:val="41"/>
        </w:rPr>
        <w:t>就用削减餐量、增加工作量、囚禁和该所中常用的其他刑罚加以惩戒，条件只要指导者认为合理。</w:t>
      </w:r>
      <w:r>
        <w:rPr>
          <w:rFonts w:ascii="宋体" w:eastAsia="宋体" w:hAnsi="宋体" w:cs="宋体"/>
          <w:color w:val="000000"/>
          <w:sz w:val="41"/>
        </w:rPr>
        <w:t>”⑱</w:t>
      </w:r>
      <w:r>
        <w:rPr>
          <w:rFonts w:ascii="宋体" w:eastAsia="宋体" w:hAnsi="宋体" w:cs="宋体"/>
          <w:color w:val="000000"/>
          <w:sz w:val="41"/>
        </w:rPr>
        <w:t>我们只要读读《硝石库院圣路易室日规》，</w:t>
      </w:r>
      <w:r>
        <w:rPr>
          <w:rFonts w:ascii="宋体" w:eastAsia="宋体" w:hAnsi="宋体" w:cs="宋体"/>
          <w:color w:val="000000"/>
          <w:sz w:val="41"/>
        </w:rPr>
        <w:t>⑰</w:t>
      </w:r>
      <w:r>
        <w:rPr>
          <w:rFonts w:ascii="宋体" w:eastAsia="宋体" w:hAnsi="宋体" w:cs="宋体"/>
          <w:color w:val="000000"/>
          <w:sz w:val="41"/>
        </w:rPr>
        <w:t>便可了解之所以必须强迫工作，乃</w:t>
      </w:r>
    </w:p>
    <w:p w:rsidR="00A45C08" w:rsidRDefault="009A50F7">
      <w:pPr>
        <w:wordWrap w:val="0"/>
        <w:spacing w:line="700" w:lineRule="atLeast"/>
        <w:ind w:left="100"/>
        <w:textAlignment w:val="baseline"/>
        <w:rPr>
          <w:sz w:val="41"/>
        </w:rPr>
      </w:pPr>
      <w:r>
        <w:rPr>
          <w:rFonts w:ascii="宋体" w:eastAsia="宋体" w:hAnsi="宋体" w:cs="宋体"/>
          <w:color w:val="000000"/>
          <w:sz w:val="41"/>
          <w:u w:val="single"/>
        </w:rPr>
        <w:t xml:space="preserve">             </w:t>
      </w:r>
    </w:p>
    <w:p w:rsidR="00A45C08" w:rsidRDefault="00A45C08">
      <w:pPr>
        <w:wordWrap w:val="0"/>
        <w:spacing w:line="360" w:lineRule="exact"/>
        <w:textAlignment w:val="baseline"/>
        <w:rPr>
          <w:sz w:val="27"/>
        </w:rPr>
      </w:pPr>
    </w:p>
    <w:p w:rsidR="00A45C08" w:rsidRDefault="009A50F7">
      <w:pPr>
        <w:wordWrap w:val="0"/>
        <w:spacing w:line="360" w:lineRule="atLeast"/>
        <w:ind w:left="700"/>
        <w:textAlignment w:val="baseline"/>
        <w:rPr>
          <w:sz w:val="27"/>
        </w:rPr>
      </w:pPr>
      <w:r>
        <w:rPr>
          <w:rFonts w:ascii="黑体" w:eastAsia="黑体" w:hAnsi="黑体" w:cs="黑体"/>
          <w:color w:val="000000"/>
          <w:sz w:val="27"/>
        </w:rPr>
        <w:t xml:space="preserve">⑩ </w:t>
      </w:r>
      <w:r>
        <w:rPr>
          <w:rFonts w:ascii="黑体" w:eastAsia="黑体" w:hAnsi="黑体" w:cs="黑体"/>
          <w:color w:val="000000"/>
          <w:sz w:val="27"/>
        </w:rPr>
        <w:t>见收容总署规章，第</w:t>
      </w:r>
      <w:r>
        <w:rPr>
          <w:rFonts w:ascii="黑体" w:eastAsia="黑体" w:hAnsi="黑体" w:cs="黑体"/>
          <w:color w:val="000000"/>
          <w:sz w:val="27"/>
        </w:rPr>
        <w:t>XⅡ</w:t>
      </w:r>
      <w:r>
        <w:rPr>
          <w:rFonts w:ascii="黑体" w:eastAsia="黑体" w:hAnsi="黑体" w:cs="黑体"/>
          <w:color w:val="000000"/>
          <w:sz w:val="27"/>
        </w:rPr>
        <w:t>及第</w:t>
      </w:r>
      <w:r>
        <w:rPr>
          <w:rFonts w:ascii="黑体" w:eastAsia="黑体" w:hAnsi="黑体" w:cs="黑体"/>
          <w:color w:val="000000"/>
          <w:sz w:val="27"/>
        </w:rPr>
        <w:t>XⅢ</w:t>
      </w:r>
      <w:r>
        <w:rPr>
          <w:rFonts w:ascii="黑体" w:eastAsia="黑体" w:hAnsi="黑体" w:cs="黑体"/>
          <w:color w:val="000000"/>
          <w:sz w:val="27"/>
        </w:rPr>
        <w:t>条。</w:t>
      </w:r>
    </w:p>
    <w:p w:rsidR="00A45C08" w:rsidRDefault="009A50F7">
      <w:pPr>
        <w:wordWrap w:val="0"/>
        <w:spacing w:line="360" w:lineRule="atLeast"/>
        <w:ind w:left="700"/>
        <w:textAlignment w:val="baseline"/>
        <w:rPr>
          <w:sz w:val="27"/>
        </w:rPr>
      </w:pPr>
      <w:r>
        <w:rPr>
          <w:rFonts w:ascii="黑体" w:eastAsia="黑体" w:hAnsi="黑体" w:cs="黑体"/>
          <w:color w:val="000000"/>
          <w:sz w:val="27"/>
        </w:rPr>
        <w:t xml:space="preserve">⑩ </w:t>
      </w:r>
      <w:r>
        <w:rPr>
          <w:rFonts w:ascii="黑体" w:eastAsia="黑体" w:hAnsi="黑体" w:cs="黑体"/>
          <w:color w:val="000000"/>
          <w:sz w:val="27"/>
        </w:rPr>
        <w:t>引用于</w:t>
      </w:r>
      <w:r>
        <w:rPr>
          <w:rFonts w:ascii="黑体" w:eastAsia="黑体" w:hAnsi="黑体" w:cs="黑体"/>
          <w:color w:val="000000"/>
          <w:sz w:val="27"/>
        </w:rPr>
        <w:t>《收容总署史》</w:t>
      </w:r>
      <w:r>
        <w:rPr>
          <w:rFonts w:ascii="黑体" w:eastAsia="黑体" w:hAnsi="黑体" w:cs="黑体"/>
          <w:color w:val="000000"/>
          <w:sz w:val="27"/>
        </w:rPr>
        <w:t>(Histoire de l'Hôpital général),</w:t>
      </w:r>
      <w:r>
        <w:rPr>
          <w:rFonts w:ascii="黑体" w:eastAsia="黑体" w:hAnsi="黑体" w:cs="黑体"/>
          <w:color w:val="000000"/>
          <w:sz w:val="27"/>
        </w:rPr>
        <w:t>匿名小册</w:t>
      </w:r>
      <w:r>
        <w:rPr>
          <w:rFonts w:ascii="黑体" w:eastAsia="黑体" w:hAnsi="黑体" w:cs="黑体"/>
          <w:color w:val="000000"/>
          <w:sz w:val="27"/>
        </w:rPr>
        <w:t>,</w:t>
      </w:r>
      <w:r>
        <w:rPr>
          <w:rFonts w:ascii="黑体" w:eastAsia="黑体" w:hAnsi="黑体" w:cs="黑体"/>
          <w:color w:val="000000"/>
          <w:sz w:val="27"/>
        </w:rPr>
        <w:t>巴黎</w:t>
      </w:r>
      <w:r>
        <w:rPr>
          <w:rFonts w:ascii="黑体" w:eastAsia="黑体" w:hAnsi="黑体" w:cs="黑体"/>
          <w:color w:val="000000"/>
          <w:sz w:val="27"/>
        </w:rPr>
        <w:t>,1676</w:t>
      </w:r>
      <w:r>
        <w:rPr>
          <w:rFonts w:ascii="黑体" w:eastAsia="黑体" w:hAnsi="黑体" w:cs="黑体"/>
          <w:color w:val="000000"/>
          <w:sz w:val="27"/>
        </w:rPr>
        <w:t>。</w:t>
      </w:r>
    </w:p>
    <w:p w:rsidR="00A45C08" w:rsidRDefault="009A50F7">
      <w:pPr>
        <w:wordWrap w:val="0"/>
        <w:spacing w:line="360" w:lineRule="atLeast"/>
        <w:ind w:left="700"/>
        <w:textAlignment w:val="baseline"/>
        <w:rPr>
          <w:sz w:val="27"/>
        </w:rPr>
      </w:pPr>
      <w:r>
        <w:rPr>
          <w:rFonts w:ascii="黑体" w:eastAsia="黑体" w:hAnsi="黑体" w:cs="黑体"/>
          <w:color w:val="000000"/>
          <w:sz w:val="27"/>
        </w:rPr>
        <w:t>⑩ Arsenal</w:t>
      </w:r>
      <w:r>
        <w:rPr>
          <w:rFonts w:ascii="黑体" w:eastAsia="黑体" w:hAnsi="黑体" w:cs="黑体"/>
          <w:color w:val="000000"/>
          <w:sz w:val="27"/>
        </w:rPr>
        <w:t>图书馆</w:t>
      </w:r>
      <w:r>
        <w:rPr>
          <w:rFonts w:ascii="黑体" w:eastAsia="黑体" w:hAnsi="黑体" w:cs="黑体"/>
          <w:color w:val="000000"/>
          <w:sz w:val="27"/>
        </w:rPr>
        <w:t>,</w:t>
      </w:r>
      <w:r>
        <w:rPr>
          <w:rFonts w:ascii="黑体" w:eastAsia="黑体" w:hAnsi="黑体" w:cs="黑体"/>
          <w:color w:val="000000"/>
          <w:sz w:val="27"/>
        </w:rPr>
        <w:t>第</w:t>
      </w:r>
      <w:r>
        <w:rPr>
          <w:rFonts w:ascii="黑体" w:eastAsia="黑体" w:hAnsi="黑体" w:cs="黑体"/>
          <w:color w:val="000000"/>
          <w:sz w:val="27"/>
        </w:rPr>
        <w:t>2566</w:t>
      </w:r>
      <w:r>
        <w:rPr>
          <w:rFonts w:ascii="黑体" w:eastAsia="黑体" w:hAnsi="黑体" w:cs="黑体"/>
          <w:color w:val="000000"/>
          <w:sz w:val="27"/>
        </w:rPr>
        <w:t>号手稿</w:t>
      </w:r>
      <w:r>
        <w:rPr>
          <w:rFonts w:ascii="黑体" w:eastAsia="黑体" w:hAnsi="黑体" w:cs="黑体"/>
          <w:color w:val="000000"/>
          <w:sz w:val="27"/>
        </w:rPr>
        <w:t>,54-70</w:t>
      </w:r>
      <w:r>
        <w:rPr>
          <w:rFonts w:ascii="黑体" w:eastAsia="黑体" w:hAnsi="黑体" w:cs="黑体"/>
          <w:color w:val="000000"/>
          <w:sz w:val="27"/>
        </w:rPr>
        <w:t>张。</w:t>
      </w:r>
    </w:p>
    <w:p w:rsidR="00A45C08" w:rsidRDefault="009A50F7">
      <w:pPr>
        <w:wordWrap w:val="0"/>
        <w:spacing w:line="380" w:lineRule="atLeast"/>
        <w:ind w:left="320"/>
        <w:textAlignment w:val="baseline"/>
        <w:rPr>
          <w:sz w:val="28"/>
        </w:rPr>
      </w:pPr>
      <w:r>
        <w:rPr>
          <w:rFonts w:ascii="楷体" w:eastAsia="楷体" w:hAnsi="楷体" w:cs="楷体"/>
          <w:color w:val="000000"/>
          <w:sz w:val="28"/>
        </w:rPr>
        <w:t>114</w:t>
      </w:r>
    </w:p>
    <w:p w:rsidR="00A45C08" w:rsidRDefault="00A45C08"/>
    <w:p w:rsidR="00A45C08" w:rsidRDefault="00A45C08">
      <w:pPr>
        <w:sectPr w:rsidR="00A45C08">
          <w:headerReference w:type="default" r:id="rId390"/>
          <w:footerReference w:type="default" r:id="rId391"/>
          <w:pgSz w:w="15660" w:h="23340"/>
          <w:pgMar w:top="1980" w:right="2140" w:bottom="1980" w:left="2140" w:header="1680" w:footer="1680" w:gutter="0"/>
          <w:cols w:space="720"/>
        </w:sectPr>
      </w:pPr>
    </w:p>
    <w:p w:rsidR="00A45C08" w:rsidRDefault="009A50F7">
      <w:pPr>
        <w:wordWrap w:val="0"/>
        <w:spacing w:before="1000" w:line="780" w:lineRule="atLeast"/>
        <w:ind w:left="180" w:right="40"/>
        <w:textAlignment w:val="baseline"/>
        <w:rPr>
          <w:sz w:val="39"/>
        </w:rPr>
      </w:pPr>
      <w:r>
        <w:rPr>
          <w:rFonts w:ascii="宋体" w:eastAsia="宋体" w:hAnsi="宋体" w:cs="宋体"/>
          <w:color w:val="000000"/>
          <w:sz w:val="39"/>
        </w:rPr>
        <w:lastRenderedPageBreak/>
        <w:t>是把它当作一项道德改善和道德约束的练习，而且如果它没有说出监禁的最终意义，至少也说出了它最基本的合法性来源。</w:t>
      </w:r>
    </w:p>
    <w:p w:rsidR="00A45C08" w:rsidRDefault="009A50F7">
      <w:pPr>
        <w:wordWrap w:val="0"/>
        <w:spacing w:line="780" w:lineRule="atLeast"/>
        <w:ind w:left="180" w:right="20" w:firstLine="880"/>
        <w:textAlignment w:val="baseline"/>
        <w:rPr>
          <w:sz w:val="39"/>
        </w:rPr>
      </w:pPr>
      <w:r>
        <w:rPr>
          <w:rFonts w:ascii="宋体" w:eastAsia="宋体" w:hAnsi="宋体" w:cs="宋体"/>
          <w:color w:val="000000"/>
          <w:sz w:val="39"/>
        </w:rPr>
        <w:t>这类型的束缚之地，其发明乃是一个重要的现象：行政软禁变成了道德惩罚的途径。这是道德设施的第一次建立，并使道德义务和民法在其中产生惊人的结合。国家秩序不</w:t>
      </w:r>
      <w:r>
        <w:rPr>
          <w:rFonts w:ascii="宋体" w:eastAsia="宋体" w:hAnsi="宋体" w:cs="宋体"/>
          <w:color w:val="000000"/>
          <w:sz w:val="39"/>
        </w:rPr>
        <w:t>再受内心</w:t>
      </w:r>
      <w:r>
        <w:rPr>
          <w:rFonts w:ascii="宋体" w:eastAsia="宋体" w:hAnsi="宋体" w:cs="宋体"/>
          <w:color w:val="000000"/>
          <w:sz w:val="39"/>
        </w:rPr>
        <w:t>(coeur)</w:t>
      </w:r>
      <w:r>
        <w:rPr>
          <w:rFonts w:ascii="宋体" w:eastAsia="宋体" w:hAnsi="宋体" w:cs="宋体"/>
          <w:color w:val="000000"/>
          <w:sz w:val="39"/>
        </w:rPr>
        <w:t>的无秩序威胁。当然，这不是欧洲文化头一次把道德过失</w:t>
      </w:r>
      <w:r>
        <w:rPr>
          <w:rFonts w:ascii="宋体" w:eastAsia="宋体" w:hAnsi="宋体" w:cs="宋体"/>
          <w:color w:val="000000"/>
          <w:sz w:val="39"/>
        </w:rPr>
        <w:t>———</w:t>
      </w:r>
      <w:r>
        <w:rPr>
          <w:rFonts w:ascii="宋体" w:eastAsia="宋体" w:hAnsi="宋体" w:cs="宋体"/>
          <w:color w:val="000000"/>
          <w:sz w:val="39"/>
        </w:rPr>
        <w:t>即使是最私人性的</w:t>
      </w:r>
      <w:r>
        <w:rPr>
          <w:rFonts w:ascii="宋体" w:eastAsia="宋体" w:hAnsi="宋体" w:cs="宋体"/>
          <w:color w:val="000000"/>
          <w:sz w:val="39"/>
        </w:rPr>
        <w:t>———</w:t>
      </w:r>
      <w:r>
        <w:rPr>
          <w:rFonts w:ascii="宋体" w:eastAsia="宋体" w:hAnsi="宋体" w:cs="宋体"/>
          <w:color w:val="000000"/>
          <w:sz w:val="39"/>
        </w:rPr>
        <w:t>当作是触犯了公共空间中的成文或不成文法。然而，古典时期大禁闭中，最基要的、具有历史新事件意义的，便是法律已不再定罪：人被监禁在纯道德的城市之中，在其中，原应施行在人心之中的律法，以毫无妥协、毫无宽容的方式被人运用，而其实施则通过最严厉的人身束缚。在道德层次和人身层次之间，人们假定原则上存有一种可逆转性，即假设由前者过渡到后者，不会有残留、拘束和权力的滥用。道德法则的完全应用，不再是完成人生功业与否的问题；它可</w:t>
      </w:r>
      <w:r>
        <w:rPr>
          <w:rFonts w:ascii="宋体" w:eastAsia="宋体" w:hAnsi="宋体" w:cs="宋体"/>
          <w:color w:val="000000"/>
          <w:sz w:val="39"/>
        </w:rPr>
        <w:t>以在社会综合的层次上进行。道德就像商业和经济一样，也可以运用行政体系加以管理。</w:t>
      </w:r>
    </w:p>
    <w:p w:rsidR="00A45C08" w:rsidRDefault="009A50F7">
      <w:pPr>
        <w:wordWrap w:val="0"/>
        <w:spacing w:line="780" w:lineRule="atLeast"/>
        <w:ind w:left="180" w:firstLine="880"/>
        <w:textAlignment w:val="baseline"/>
        <w:rPr>
          <w:sz w:val="39"/>
        </w:rPr>
      </w:pPr>
      <w:r>
        <w:rPr>
          <w:rFonts w:ascii="宋体" w:eastAsia="宋体" w:hAnsi="宋体" w:cs="宋体"/>
          <w:color w:val="000000"/>
          <w:sz w:val="39"/>
        </w:rPr>
        <w:t>于是，我们看到布尔乔亚的一项伟大理念，便是以此种方式注入专制王权的体制之中</w:t>
      </w:r>
      <w:r>
        <w:rPr>
          <w:rFonts w:ascii="宋体" w:eastAsia="宋体" w:hAnsi="宋体" w:cs="宋体"/>
          <w:color w:val="000000"/>
          <w:sz w:val="39"/>
        </w:rPr>
        <w:t>———</w:t>
      </w:r>
      <w:r>
        <w:rPr>
          <w:rFonts w:ascii="宋体" w:eastAsia="宋体" w:hAnsi="宋体" w:cs="宋体"/>
          <w:color w:val="000000"/>
          <w:sz w:val="39"/>
        </w:rPr>
        <w:t>而这些体制长久以来被认为是王权的滥权象征</w:t>
      </w:r>
      <w:r>
        <w:rPr>
          <w:rFonts w:ascii="宋体" w:eastAsia="宋体" w:hAnsi="宋体" w:cs="宋体"/>
          <w:color w:val="000000"/>
          <w:sz w:val="39"/>
        </w:rPr>
        <w:t>————</w:t>
      </w:r>
      <w:r>
        <w:rPr>
          <w:rFonts w:ascii="宋体" w:eastAsia="宋体" w:hAnsi="宋体" w:cs="宋体"/>
          <w:color w:val="000000"/>
          <w:sz w:val="39"/>
        </w:rPr>
        <w:t>不久以后，它还会成为共和国的伟大理念：美德也是国家事务，可以用政令建立其统治，可以建立一个权威机关，确保美德受人尊重。就某种意义而言，监禁所的四壁之内，关的正是这个理想道德城邦的否定面。</w:t>
      </w:r>
      <w:r>
        <w:rPr>
          <w:rFonts w:ascii="宋体" w:eastAsia="宋体" w:hAnsi="宋体" w:cs="宋体"/>
          <w:color w:val="000000"/>
          <w:sz w:val="39"/>
        </w:rPr>
        <w:t>17</w:t>
      </w:r>
      <w:r>
        <w:rPr>
          <w:rFonts w:ascii="宋体" w:eastAsia="宋体" w:hAnsi="宋体" w:cs="宋体"/>
          <w:color w:val="000000"/>
          <w:sz w:val="39"/>
        </w:rPr>
        <w:t>世纪起，布尔乔亚意识便开始梦想这样的道德城邦：它的居民是那些一开始就想要逃避它的人，其</w:t>
      </w:r>
    </w:p>
    <w:p w:rsidR="00A45C08" w:rsidRDefault="009A50F7">
      <w:pPr>
        <w:wordWrap w:val="0"/>
        <w:spacing w:line="460" w:lineRule="atLeast"/>
        <w:ind w:right="200"/>
        <w:jc w:val="right"/>
        <w:textAlignment w:val="baseline"/>
        <w:rPr>
          <w:sz w:val="34"/>
        </w:rPr>
      </w:pPr>
      <w:r>
        <w:rPr>
          <w:rFonts w:ascii="仿宋" w:eastAsia="仿宋" w:hAnsi="仿宋" w:cs="仿宋"/>
          <w:color w:val="000000"/>
          <w:sz w:val="34"/>
        </w:rPr>
        <w:lastRenderedPageBreak/>
        <w:t>115</w:t>
      </w:r>
    </w:p>
    <w:p w:rsidR="00A45C08" w:rsidRDefault="00A45C08"/>
    <w:p w:rsidR="00A45C08" w:rsidRDefault="00A45C08">
      <w:pPr>
        <w:sectPr w:rsidR="00A45C08">
          <w:headerReference w:type="default" r:id="rId392"/>
          <w:footerReference w:type="default" r:id="rId393"/>
          <w:pgSz w:w="15660" w:h="23340"/>
          <w:pgMar w:top="1980" w:right="2060" w:bottom="1980" w:left="2060" w:header="1680" w:footer="1680" w:gutter="0"/>
          <w:cols w:space="720"/>
        </w:sectPr>
      </w:pPr>
    </w:p>
    <w:p w:rsidR="00A45C08" w:rsidRDefault="009A50F7">
      <w:pPr>
        <w:wordWrap w:val="0"/>
        <w:spacing w:before="920" w:line="800" w:lineRule="atLeast"/>
        <w:ind w:right="60"/>
        <w:textAlignment w:val="baseline"/>
        <w:rPr>
          <w:sz w:val="38"/>
        </w:rPr>
      </w:pPr>
      <w:r>
        <w:rPr>
          <w:rFonts w:ascii="宋体" w:eastAsia="宋体" w:hAnsi="宋体" w:cs="宋体"/>
          <w:color w:val="000000"/>
          <w:sz w:val="38"/>
        </w:rPr>
        <w:lastRenderedPageBreak/>
        <w:t>中美德发挥着无法上诉的司法力量</w:t>
      </w:r>
      <w:r>
        <w:rPr>
          <w:rFonts w:ascii="宋体" w:eastAsia="宋体" w:hAnsi="宋体" w:cs="宋体"/>
          <w:color w:val="000000"/>
          <w:sz w:val="38"/>
        </w:rPr>
        <w:t>————</w:t>
      </w:r>
      <w:r>
        <w:rPr>
          <w:rFonts w:ascii="宋体" w:eastAsia="宋体" w:hAnsi="宋体" w:cs="宋体"/>
          <w:color w:val="000000"/>
          <w:sz w:val="38"/>
        </w:rPr>
        <w:t>像是只以胁迫得胜的善良主权，而美德既然有其代价，在其中也只以避开刑罚作为补偿价值。在布尔乔亚城邦的阴影之中，诞生了这个怪异的善之共和国，为人们强迫加诸于所有被怀疑属于恶之国度的人身上。这便是古典时期布尔乔亚伟大梦想和伟大忧虑的反面：国家的法律和人心的法律终于合而为一。</w:t>
      </w:r>
      <w:r>
        <w:rPr>
          <w:rFonts w:ascii="宋体" w:eastAsia="宋体" w:hAnsi="宋体" w:cs="宋体"/>
          <w:color w:val="000000"/>
          <w:sz w:val="38"/>
        </w:rPr>
        <w:t>“</w:t>
      </w:r>
      <w:r>
        <w:rPr>
          <w:rFonts w:ascii="宋体" w:eastAsia="宋体" w:hAnsi="宋体" w:cs="宋体"/>
          <w:color w:val="000000"/>
          <w:sz w:val="38"/>
        </w:rPr>
        <w:t>只盼我们的政治家愿意延搁计较</w:t>
      </w:r>
      <w:r>
        <w:rPr>
          <w:rFonts w:ascii="宋体" w:eastAsia="宋体" w:hAnsi="宋体" w:cs="宋体"/>
          <w:color w:val="000000"/>
          <w:sz w:val="38"/>
        </w:rPr>
        <w:t>……</w:t>
      </w:r>
      <w:r>
        <w:rPr>
          <w:rFonts w:ascii="宋体" w:eastAsia="宋体" w:hAnsi="宋体" w:cs="宋体"/>
          <w:color w:val="000000"/>
          <w:sz w:val="38"/>
        </w:rPr>
        <w:t>并期盼他们有一天能够了解，金钱可以买到一切，但不能买到德性和公民。</w:t>
      </w:r>
      <w:r>
        <w:rPr>
          <w:rFonts w:ascii="宋体" w:eastAsia="宋体" w:hAnsi="宋体" w:cs="宋体"/>
          <w:color w:val="000000"/>
          <w:sz w:val="38"/>
        </w:rPr>
        <w:t>”⑧</w:t>
      </w:r>
    </w:p>
    <w:p w:rsidR="00A45C08" w:rsidRDefault="009A50F7">
      <w:pPr>
        <w:wordWrap w:val="0"/>
        <w:spacing w:line="800" w:lineRule="atLeast"/>
        <w:ind w:firstLine="860"/>
        <w:textAlignment w:val="baseline"/>
        <w:rPr>
          <w:sz w:val="38"/>
        </w:rPr>
      </w:pPr>
      <w:r>
        <w:rPr>
          <w:rFonts w:ascii="宋体" w:eastAsia="宋体" w:hAnsi="宋体" w:cs="宋体"/>
          <w:color w:val="000000"/>
          <w:sz w:val="38"/>
        </w:rPr>
        <w:t>这不就是汉堡监禁所创设人心中萦回的梦想吗？其中一位指导者得负责</w:t>
      </w:r>
      <w:r>
        <w:rPr>
          <w:rFonts w:ascii="宋体" w:eastAsia="宋体" w:hAnsi="宋体" w:cs="宋体"/>
          <w:color w:val="000000"/>
          <w:sz w:val="38"/>
        </w:rPr>
        <w:t>监督</w:t>
      </w:r>
      <w:r>
        <w:rPr>
          <w:rFonts w:ascii="宋体" w:eastAsia="宋体" w:hAnsi="宋体" w:cs="宋体"/>
          <w:color w:val="000000"/>
          <w:sz w:val="38"/>
        </w:rPr>
        <w:t>“</w:t>
      </w:r>
      <w:r>
        <w:rPr>
          <w:rFonts w:ascii="宋体" w:eastAsia="宋体" w:hAnsi="宋体" w:cs="宋体"/>
          <w:color w:val="000000"/>
          <w:sz w:val="38"/>
        </w:rPr>
        <w:t>所中所有人是否克尽其宗教义务，并因而获得教诲</w:t>
      </w:r>
      <w:r>
        <w:rPr>
          <w:rFonts w:ascii="宋体" w:eastAsia="宋体" w:hAnsi="宋体" w:cs="宋体"/>
          <w:color w:val="000000"/>
          <w:sz w:val="38"/>
        </w:rPr>
        <w:t>……</w:t>
      </w:r>
      <w:r>
        <w:rPr>
          <w:rFonts w:ascii="宋体" w:eastAsia="宋体" w:hAnsi="宋体" w:cs="宋体"/>
          <w:color w:val="000000"/>
          <w:sz w:val="38"/>
        </w:rPr>
        <w:t>学校老师得教导小孩子们学习宗教，加以鞭策勉励，要在他们休闲的时候阅读《圣经》篇章。他得教他们读、写、算，对来所的访客要诚实端庄。他得注意他们是否参加圣礼，并在其中表现出谦卑的态度</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⑨</w:t>
      </w:r>
      <w:r>
        <w:rPr>
          <w:rFonts w:ascii="宋体" w:eastAsia="宋体" w:hAnsi="宋体" w:cs="宋体"/>
          <w:color w:val="000000"/>
          <w:sz w:val="38"/>
        </w:rPr>
        <w:t>英国贫民习艺所规章，也给予道德监察和宗教教育重要的位置。因此，朴利茅斯</w:t>
      </w:r>
      <w:r>
        <w:rPr>
          <w:rFonts w:ascii="宋体" w:eastAsia="宋体" w:hAnsi="宋体" w:cs="宋体"/>
          <w:color w:val="000000"/>
          <w:sz w:val="38"/>
        </w:rPr>
        <w:t>(Plymouth)</w:t>
      </w:r>
      <w:r>
        <w:rPr>
          <w:rFonts w:ascii="宋体" w:eastAsia="宋体" w:hAnsi="宋体" w:cs="宋体"/>
          <w:color w:val="000000"/>
          <w:sz w:val="38"/>
        </w:rPr>
        <w:t>所规章预定任命一位</w:t>
      </w:r>
      <w:r>
        <w:rPr>
          <w:rFonts w:ascii="宋体" w:eastAsia="宋体" w:hAnsi="宋体" w:cs="宋体"/>
          <w:color w:val="000000"/>
          <w:sz w:val="38"/>
        </w:rPr>
        <w:t>“</w:t>
      </w:r>
      <w:r>
        <w:rPr>
          <w:rFonts w:ascii="宋体" w:eastAsia="宋体" w:hAnsi="宋体" w:cs="宋体"/>
          <w:color w:val="000000"/>
          <w:sz w:val="38"/>
        </w:rPr>
        <w:t>学校老师</w:t>
      </w:r>
      <w:r>
        <w:rPr>
          <w:rFonts w:ascii="宋体" w:eastAsia="宋体" w:hAnsi="宋体" w:cs="宋体"/>
          <w:color w:val="000000"/>
          <w:sz w:val="38"/>
        </w:rPr>
        <w:t>”(schoolmaster)</w:t>
      </w:r>
      <w:r>
        <w:rPr>
          <w:rFonts w:ascii="宋体" w:eastAsia="宋体" w:hAnsi="宋体" w:cs="宋体"/>
          <w:color w:val="000000"/>
          <w:sz w:val="38"/>
        </w:rPr>
        <w:t>，他必须符合</w:t>
      </w:r>
      <w:r>
        <w:rPr>
          <w:rFonts w:ascii="宋体" w:eastAsia="宋体" w:hAnsi="宋体" w:cs="宋体"/>
          <w:color w:val="000000"/>
          <w:sz w:val="38"/>
        </w:rPr>
        <w:t>“</w:t>
      </w:r>
      <w:r>
        <w:rPr>
          <w:rFonts w:ascii="宋体" w:eastAsia="宋体" w:hAnsi="宋体" w:cs="宋体"/>
          <w:color w:val="000000"/>
          <w:sz w:val="38"/>
        </w:rPr>
        <w:t>虔诚、朴实和谨慎</w:t>
      </w:r>
      <w:r>
        <w:rPr>
          <w:rFonts w:ascii="宋体" w:eastAsia="宋体" w:hAnsi="宋体" w:cs="宋体"/>
          <w:color w:val="000000"/>
          <w:sz w:val="38"/>
        </w:rPr>
        <w:t>”</w:t>
      </w:r>
      <w:r>
        <w:rPr>
          <w:rFonts w:ascii="宋体" w:eastAsia="宋体" w:hAnsi="宋体" w:cs="宋体"/>
          <w:color w:val="000000"/>
          <w:sz w:val="38"/>
        </w:rPr>
        <w:t>三项条件；每天由早到晚，在一定的时间中，他必须负责主持祈祷；每星期六下午和所有节日，他必须向受</w:t>
      </w:r>
      <w:r>
        <w:rPr>
          <w:rFonts w:ascii="宋体" w:eastAsia="宋体" w:hAnsi="宋体" w:cs="宋体"/>
          <w:color w:val="000000"/>
          <w:sz w:val="38"/>
        </w:rPr>
        <w:t>监人训话，勉励和教导他们学习</w:t>
      </w:r>
      <w:r>
        <w:rPr>
          <w:rFonts w:ascii="宋体" w:eastAsia="宋体" w:hAnsi="宋体" w:cs="宋体"/>
          <w:color w:val="000000"/>
          <w:sz w:val="38"/>
        </w:rPr>
        <w:t>“</w:t>
      </w:r>
      <w:r>
        <w:rPr>
          <w:rFonts w:ascii="宋体" w:eastAsia="宋体" w:hAnsi="宋体" w:cs="宋体"/>
          <w:color w:val="000000"/>
          <w:sz w:val="38"/>
        </w:rPr>
        <w:t>符合英国教会教条的新教基本要素</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⑩</w:t>
      </w:r>
      <w:r>
        <w:rPr>
          <w:rFonts w:ascii="宋体" w:eastAsia="宋体" w:hAnsi="宋体" w:cs="宋体"/>
          <w:color w:val="000000"/>
          <w:sz w:val="38"/>
        </w:rPr>
        <w:t>在汉堡也好，朴利茅斯也好，在惩戒所</w:t>
      </w:r>
      <w:r>
        <w:rPr>
          <w:rFonts w:ascii="宋体" w:eastAsia="宋体" w:hAnsi="宋体" w:cs="宋体"/>
          <w:color w:val="000000"/>
          <w:sz w:val="38"/>
        </w:rPr>
        <w:t>(Zuchthäusern)</w:t>
      </w:r>
      <w:r>
        <w:rPr>
          <w:rFonts w:ascii="宋体" w:eastAsia="宋体" w:hAnsi="宋体" w:cs="宋体"/>
          <w:color w:val="000000"/>
          <w:sz w:val="38"/>
        </w:rPr>
        <w:t>和贫民习艺所</w:t>
      </w:r>
    </w:p>
    <w:p w:rsidR="00A45C08" w:rsidRDefault="009A50F7">
      <w:pPr>
        <w:wordWrap w:val="0"/>
        <w:spacing w:line="800" w:lineRule="atLeast"/>
        <w:ind w:left="100"/>
        <w:textAlignment w:val="baseline"/>
        <w:rPr>
          <w:sz w:val="38"/>
        </w:rPr>
      </w:pPr>
      <w:r>
        <w:rPr>
          <w:rFonts w:ascii="宋体" w:eastAsia="宋体" w:hAnsi="宋体" w:cs="宋体"/>
          <w:color w:val="000000"/>
          <w:sz w:val="38"/>
          <w:u w:val="single"/>
        </w:rPr>
        <w:t xml:space="preserve">              </w:t>
      </w:r>
    </w:p>
    <w:p w:rsidR="00A45C08" w:rsidRDefault="00A45C08">
      <w:pPr>
        <w:wordWrap w:val="0"/>
        <w:spacing w:line="380" w:lineRule="exact"/>
        <w:textAlignment w:val="baseline"/>
        <w:rPr>
          <w:sz w:val="27"/>
        </w:rPr>
      </w:pPr>
    </w:p>
    <w:p w:rsidR="00A45C08" w:rsidRDefault="009A50F7">
      <w:pPr>
        <w:wordWrap w:val="0"/>
        <w:spacing w:line="380" w:lineRule="atLeast"/>
        <w:ind w:left="700"/>
        <w:textAlignment w:val="baseline"/>
        <w:rPr>
          <w:sz w:val="27"/>
        </w:rPr>
      </w:pPr>
      <w:r>
        <w:rPr>
          <w:rFonts w:ascii="TimesNewRoman" w:eastAsia="TimesNewRoman" w:hAnsi="TimesNewRoman" w:cs="TimesNewRoman"/>
          <w:color w:val="000000"/>
          <w:sz w:val="27"/>
        </w:rPr>
        <w:t>⑧ Rousseau</w:t>
      </w:r>
      <w:r>
        <w:rPr>
          <w:rFonts w:ascii="TimesNewRoman" w:eastAsia="TimesNewRoman" w:hAnsi="TimesNewRoman" w:cs="TimesNewRoman"/>
          <w:color w:val="000000"/>
          <w:sz w:val="27"/>
        </w:rPr>
        <w:t>，</w:t>
      </w:r>
      <w:r>
        <w:rPr>
          <w:rFonts w:ascii="TimesNewRoman" w:eastAsia="TimesNewRoman" w:hAnsi="TimesNewRoman" w:cs="TimesNewRoman"/>
          <w:color w:val="000000"/>
          <w:sz w:val="27"/>
        </w:rPr>
        <w:t>(</w:t>
      </w:r>
      <w:r>
        <w:rPr>
          <w:rFonts w:ascii="TimesNewRoman" w:eastAsia="TimesNewRoman" w:hAnsi="TimesNewRoman" w:cs="TimesNewRoman"/>
          <w:color w:val="000000"/>
          <w:sz w:val="27"/>
        </w:rPr>
        <w:t>论科学艺术</w:t>
      </w:r>
      <w:r>
        <w:rPr>
          <w:rFonts w:ascii="TimesNewRoman" w:eastAsia="TimesNewRoman" w:hAnsi="TimesNewRoman" w:cs="TimesNewRoman"/>
          <w:color w:val="000000"/>
          <w:sz w:val="27"/>
        </w:rPr>
        <w:t>)(Discours sur les sciences et les arts)</w:t>
      </w:r>
      <w:r>
        <w:rPr>
          <w:rFonts w:ascii="TimesNewRoman" w:eastAsia="TimesNewRoman" w:hAnsi="TimesNewRoman" w:cs="TimesNewRoman"/>
          <w:color w:val="000000"/>
          <w:sz w:val="27"/>
        </w:rPr>
        <w:t>。</w:t>
      </w:r>
    </w:p>
    <w:p w:rsidR="00A45C08" w:rsidRDefault="009A50F7">
      <w:pPr>
        <w:wordWrap w:val="0"/>
        <w:spacing w:line="380" w:lineRule="atLeast"/>
        <w:ind w:left="700"/>
        <w:textAlignment w:val="baseline"/>
        <w:rPr>
          <w:sz w:val="27"/>
        </w:rPr>
      </w:pPr>
      <w:r>
        <w:rPr>
          <w:rFonts w:ascii="TimesNewRoman" w:eastAsia="TimesNewRoman" w:hAnsi="TimesNewRoman" w:cs="TimesNewRoman"/>
          <w:color w:val="000000"/>
          <w:sz w:val="27"/>
        </w:rPr>
        <w:t xml:space="preserve">⑨ </w:t>
      </w:r>
      <w:r>
        <w:rPr>
          <w:rFonts w:ascii="TimesNewRoman" w:eastAsia="TimesNewRoman" w:hAnsi="TimesNewRoman" w:cs="TimesNewRoman"/>
          <w:color w:val="000000"/>
          <w:sz w:val="27"/>
        </w:rPr>
        <w:t>霍华德，前引书，</w:t>
      </w:r>
      <w:r>
        <w:rPr>
          <w:rFonts w:ascii="TimesNewRoman" w:eastAsia="TimesNewRoman" w:hAnsi="TimesNewRoman" w:cs="TimesNewRoman"/>
          <w:color w:val="000000"/>
          <w:sz w:val="27"/>
        </w:rPr>
        <w:t>t. I, P.157</w:t>
      </w:r>
      <w:r>
        <w:rPr>
          <w:rFonts w:ascii="TimesNewRoman" w:eastAsia="TimesNewRoman" w:hAnsi="TimesNewRoman" w:cs="TimesNewRoman"/>
          <w:color w:val="000000"/>
          <w:sz w:val="27"/>
        </w:rPr>
        <w:t>。</w:t>
      </w:r>
    </w:p>
    <w:p w:rsidR="00A45C08" w:rsidRDefault="009A50F7">
      <w:pPr>
        <w:wordWrap w:val="0"/>
        <w:spacing w:line="380" w:lineRule="atLeast"/>
        <w:ind w:left="700"/>
        <w:textAlignment w:val="baseline"/>
        <w:rPr>
          <w:sz w:val="27"/>
        </w:rPr>
      </w:pPr>
      <w:r>
        <w:rPr>
          <w:rFonts w:ascii="TimesNewRoman" w:eastAsia="TimesNewRoman" w:hAnsi="TimesNewRoman" w:cs="TimesNewRoman"/>
          <w:color w:val="000000"/>
          <w:sz w:val="27"/>
        </w:rPr>
        <w:t xml:space="preserve">⑩  </w:t>
      </w:r>
      <w:r>
        <w:rPr>
          <w:rFonts w:ascii="TimesNewRoman" w:eastAsia="TimesNewRoman" w:hAnsi="TimesNewRoman" w:cs="TimesNewRoman"/>
          <w:color w:val="000000"/>
          <w:sz w:val="27"/>
        </w:rPr>
        <w:t>同上，前引书，</w:t>
      </w:r>
      <w:r>
        <w:rPr>
          <w:rFonts w:ascii="TimesNewRoman" w:eastAsia="TimesNewRoman" w:hAnsi="TimesNewRoman" w:cs="TimesNewRoman"/>
          <w:color w:val="000000"/>
          <w:sz w:val="27"/>
        </w:rPr>
        <w:t>t. II, pp.382—401</w:t>
      </w:r>
      <w:r>
        <w:rPr>
          <w:rFonts w:ascii="TimesNewRoman" w:eastAsia="TimesNewRoman" w:hAnsi="TimesNewRoman" w:cs="TimesNewRoman"/>
          <w:color w:val="000000"/>
          <w:sz w:val="27"/>
        </w:rPr>
        <w:t>。</w:t>
      </w:r>
    </w:p>
    <w:p w:rsidR="00A45C08" w:rsidRDefault="009A50F7">
      <w:pPr>
        <w:wordWrap w:val="0"/>
        <w:spacing w:line="440" w:lineRule="atLeast"/>
        <w:ind w:left="300"/>
        <w:textAlignment w:val="baseline"/>
        <w:rPr>
          <w:sz w:val="32"/>
        </w:rPr>
      </w:pPr>
      <w:r>
        <w:rPr>
          <w:rFonts w:ascii="宋体" w:eastAsia="宋体" w:hAnsi="宋体" w:cs="宋体"/>
          <w:color w:val="000000"/>
          <w:sz w:val="32"/>
        </w:rPr>
        <w:t>116</w:t>
      </w:r>
    </w:p>
    <w:p w:rsidR="00A45C08" w:rsidRDefault="00A45C08"/>
    <w:p w:rsidR="00A45C08" w:rsidRDefault="00A45C08">
      <w:pPr>
        <w:sectPr w:rsidR="00A45C08">
          <w:headerReference w:type="default" r:id="rId394"/>
          <w:footerReference w:type="default" r:id="rId395"/>
          <w:pgSz w:w="15660" w:h="23340"/>
          <w:pgMar w:top="1980" w:right="2160" w:bottom="1980" w:left="2160" w:header="1680" w:footer="1680" w:gutter="0"/>
          <w:cols w:space="720"/>
        </w:sectPr>
      </w:pPr>
    </w:p>
    <w:p w:rsidR="00A45C08" w:rsidRDefault="009A50F7">
      <w:pPr>
        <w:wordWrap w:val="0"/>
        <w:spacing w:before="900" w:line="740" w:lineRule="atLeast"/>
        <w:ind w:left="120" w:right="140"/>
        <w:textAlignment w:val="baseline"/>
        <w:rPr>
          <w:sz w:val="39"/>
        </w:rPr>
      </w:pPr>
      <w:r>
        <w:rPr>
          <w:rFonts w:ascii="宋体" w:eastAsia="宋体" w:hAnsi="宋体" w:cs="宋体"/>
          <w:color w:val="000000"/>
          <w:sz w:val="39"/>
        </w:rPr>
        <w:lastRenderedPageBreak/>
        <w:t>(workhouses)</w:t>
      </w:r>
      <w:r>
        <w:rPr>
          <w:rFonts w:ascii="宋体" w:eastAsia="宋体" w:hAnsi="宋体" w:cs="宋体"/>
          <w:color w:val="000000"/>
          <w:sz w:val="39"/>
        </w:rPr>
        <w:t>里，在整个欧洲的新教信仰区中，人们到处建</w:t>
      </w:r>
      <w:r>
        <w:rPr>
          <w:rFonts w:ascii="宋体" w:eastAsia="宋体" w:hAnsi="宋体" w:cs="宋体"/>
          <w:color w:val="000000"/>
          <w:sz w:val="39"/>
        </w:rPr>
        <w:t>立道德秩序的堡垒，在其中教导着宗教和对城市安宁有其必要的事宜。</w:t>
      </w:r>
    </w:p>
    <w:p w:rsidR="00A45C08" w:rsidRDefault="009A50F7">
      <w:pPr>
        <w:wordWrap w:val="0"/>
        <w:spacing w:line="740" w:lineRule="atLeast"/>
        <w:ind w:left="120" w:right="20" w:firstLine="880"/>
        <w:textAlignment w:val="baseline"/>
        <w:rPr>
          <w:sz w:val="39"/>
        </w:rPr>
      </w:pPr>
      <w:r>
        <w:rPr>
          <w:rFonts w:ascii="宋体" w:eastAsia="宋体" w:hAnsi="宋体" w:cs="宋体"/>
          <w:color w:val="000000"/>
          <w:sz w:val="39"/>
        </w:rPr>
        <w:t>在信天主教的土地上，其目的也相同，但宗教的色彩稍加鲜明。圣凡森</w:t>
      </w:r>
      <w:r>
        <w:rPr>
          <w:rFonts w:ascii="宋体" w:eastAsia="宋体" w:hAnsi="宋体" w:cs="宋体"/>
          <w:color w:val="000000"/>
          <w:sz w:val="39"/>
        </w:rPr>
        <w:t>·</w:t>
      </w:r>
      <w:r>
        <w:rPr>
          <w:rFonts w:ascii="宋体" w:eastAsia="宋体" w:hAnsi="宋体" w:cs="宋体"/>
          <w:color w:val="000000"/>
          <w:sz w:val="39"/>
        </w:rPr>
        <w:t>德</w:t>
      </w:r>
      <w:r>
        <w:rPr>
          <w:rFonts w:ascii="宋体" w:eastAsia="宋体" w:hAnsi="宋体" w:cs="宋体"/>
          <w:color w:val="000000"/>
          <w:sz w:val="39"/>
        </w:rPr>
        <w:t>·</w:t>
      </w:r>
      <w:r>
        <w:rPr>
          <w:rFonts w:ascii="宋体" w:eastAsia="宋体" w:hAnsi="宋体" w:cs="宋体"/>
          <w:color w:val="000000"/>
          <w:sz w:val="39"/>
        </w:rPr>
        <w:t>保罗的事业可作其见证。</w:t>
      </w:r>
      <w:r>
        <w:rPr>
          <w:rFonts w:ascii="宋体" w:eastAsia="宋体" w:hAnsi="宋体" w:cs="宋体"/>
          <w:color w:val="000000"/>
          <w:sz w:val="39"/>
        </w:rPr>
        <w:t>“</w:t>
      </w:r>
      <w:r>
        <w:rPr>
          <w:rFonts w:ascii="宋体" w:eastAsia="宋体" w:hAnsi="宋体" w:cs="宋体"/>
          <w:color w:val="000000"/>
          <w:sz w:val="39"/>
        </w:rPr>
        <w:t>人们蒙准退隐在此，躲避大千世界烦恼，并以受养者</w:t>
      </w:r>
      <w:r>
        <w:rPr>
          <w:rFonts w:ascii="宋体" w:eastAsia="宋体" w:hAnsi="宋体" w:cs="宋体"/>
          <w:color w:val="000000"/>
          <w:sz w:val="39"/>
        </w:rPr>
        <w:t>(pensionnaires)</w:t>
      </w:r>
      <w:r>
        <w:rPr>
          <w:rFonts w:ascii="宋体" w:eastAsia="宋体" w:hAnsi="宋体" w:cs="宋体"/>
          <w:color w:val="000000"/>
          <w:sz w:val="39"/>
        </w:rPr>
        <w:t>资格进入孤独生活，其目的只为防止其不受原罪奴役，不致永受诅咒，并给以能力，以享此生及来生之全福，为此之故，他们将尽其可能，崇拜神意</w:t>
      </w:r>
      <w:r>
        <w:rPr>
          <w:rFonts w:ascii="宋体" w:eastAsia="宋体" w:hAnsi="宋体" w:cs="宋体"/>
          <w:color w:val="000000"/>
          <w:sz w:val="39"/>
        </w:rPr>
        <w:t>……</w:t>
      </w:r>
      <w:r>
        <w:rPr>
          <w:rFonts w:ascii="宋体" w:eastAsia="宋体" w:hAnsi="宋体" w:cs="宋体"/>
          <w:color w:val="000000"/>
          <w:sz w:val="39"/>
        </w:rPr>
        <w:t>很不幸地，经验只能使我们相信，今日年轻人之间盛行的放荡行为，其源头只来自教导缺乏的程度，及其对灵性事物之缺乏顺从，他们宁可遵循其恶劣倾向，而不愿听</w:t>
      </w:r>
      <w:r>
        <w:rPr>
          <w:rFonts w:ascii="宋体" w:eastAsia="宋体" w:hAnsi="宋体" w:cs="宋体"/>
          <w:color w:val="000000"/>
          <w:sz w:val="39"/>
        </w:rPr>
        <w:t>从上帝的神圣启示和其父母的善良意见。</w:t>
      </w:r>
      <w:r>
        <w:rPr>
          <w:rFonts w:ascii="宋体" w:eastAsia="宋体" w:hAnsi="宋体" w:cs="宋体"/>
          <w:color w:val="000000"/>
          <w:sz w:val="39"/>
        </w:rPr>
        <w:t>”</w:t>
      </w:r>
      <w:r>
        <w:rPr>
          <w:rFonts w:ascii="宋体" w:eastAsia="宋体" w:hAnsi="宋体" w:cs="宋体"/>
          <w:color w:val="000000"/>
          <w:sz w:val="39"/>
        </w:rPr>
        <w:t>因此，重点在于把受养者们从一个对他们的弱点来说，只是邀请犯罪的世界里解放出来，把他们召回孤独之中，只以</w:t>
      </w:r>
      <w:r>
        <w:rPr>
          <w:rFonts w:ascii="宋体" w:eastAsia="宋体" w:hAnsi="宋体" w:cs="宋体"/>
          <w:color w:val="000000"/>
          <w:sz w:val="39"/>
        </w:rPr>
        <w:t>“</w:t>
      </w:r>
      <w:r>
        <w:rPr>
          <w:rFonts w:ascii="宋体" w:eastAsia="宋体" w:hAnsi="宋体" w:cs="宋体"/>
          <w:color w:val="000000"/>
          <w:sz w:val="39"/>
        </w:rPr>
        <w:t>护卫天使</w:t>
      </w:r>
      <w:r>
        <w:rPr>
          <w:rFonts w:ascii="宋体" w:eastAsia="宋体" w:hAnsi="宋体" w:cs="宋体"/>
          <w:color w:val="000000"/>
          <w:sz w:val="39"/>
        </w:rPr>
        <w:t>”</w:t>
      </w:r>
      <w:r>
        <w:rPr>
          <w:rFonts w:ascii="宋体" w:eastAsia="宋体" w:hAnsi="宋体" w:cs="宋体"/>
          <w:color w:val="000000"/>
          <w:sz w:val="39"/>
        </w:rPr>
        <w:t>为伴</w:t>
      </w:r>
      <w:r>
        <w:rPr>
          <w:rFonts w:ascii="宋体" w:eastAsia="宋体" w:hAnsi="宋体" w:cs="宋体"/>
          <w:color w:val="000000"/>
          <w:sz w:val="39"/>
        </w:rPr>
        <w:t>————</w:t>
      </w:r>
      <w:r>
        <w:rPr>
          <w:rFonts w:ascii="宋体" w:eastAsia="宋体" w:hAnsi="宋体" w:cs="宋体"/>
          <w:color w:val="000000"/>
          <w:sz w:val="39"/>
        </w:rPr>
        <w:t>它们的俗世化身，便是与其朝夕相随的监视者；其实，这些监视者</w:t>
      </w:r>
      <w:r>
        <w:rPr>
          <w:rFonts w:ascii="宋体" w:eastAsia="宋体" w:hAnsi="宋体" w:cs="宋体"/>
          <w:color w:val="000000"/>
          <w:sz w:val="39"/>
        </w:rPr>
        <w:t>“</w:t>
      </w:r>
      <w:r>
        <w:rPr>
          <w:rFonts w:ascii="宋体" w:eastAsia="宋体" w:hAnsi="宋体" w:cs="宋体"/>
          <w:color w:val="000000"/>
          <w:sz w:val="39"/>
        </w:rPr>
        <w:t>发挥了和无形护卫天使一样的助益：也就是说，教导他们，安慰他们，并使他们获得拯救</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⑩</w:t>
      </w:r>
      <w:r>
        <w:rPr>
          <w:rFonts w:ascii="宋体" w:eastAsia="宋体" w:hAnsi="宋体" w:cs="宋体"/>
          <w:color w:val="000000"/>
          <w:sz w:val="39"/>
        </w:rPr>
        <w:t>在慈善院收容所里，人们非常细心地进行这项生活和意识秩序的整顿工作，而它在</w:t>
      </w:r>
      <w:r>
        <w:rPr>
          <w:rFonts w:ascii="宋体" w:eastAsia="宋体" w:hAnsi="宋体" w:cs="宋体"/>
          <w:color w:val="000000"/>
          <w:sz w:val="39"/>
        </w:rPr>
        <w:t>18</w:t>
      </w:r>
      <w:r>
        <w:rPr>
          <w:rFonts w:ascii="宋体" w:eastAsia="宋体" w:hAnsi="宋体" w:cs="宋体"/>
          <w:color w:val="000000"/>
          <w:sz w:val="39"/>
        </w:rPr>
        <w:t>世纪中，会越来越明显地成为监禁的存在理由。</w:t>
      </w:r>
      <w:r>
        <w:rPr>
          <w:rFonts w:ascii="宋体" w:eastAsia="宋体" w:hAnsi="宋体" w:cs="宋体"/>
          <w:color w:val="000000"/>
          <w:sz w:val="39"/>
        </w:rPr>
        <w:t>1765</w:t>
      </w:r>
      <w:r>
        <w:rPr>
          <w:rFonts w:ascii="宋体" w:eastAsia="宋体" w:hAnsi="宋体" w:cs="宋体"/>
          <w:color w:val="000000"/>
          <w:sz w:val="39"/>
        </w:rPr>
        <w:t>年，厦多</w:t>
      </w:r>
      <w:r>
        <w:rPr>
          <w:rFonts w:ascii="宋体" w:eastAsia="宋体" w:hAnsi="宋体" w:cs="宋体"/>
          <w:color w:val="000000"/>
          <w:sz w:val="39"/>
        </w:rPr>
        <w:t>-</w:t>
      </w:r>
      <w:r>
        <w:rPr>
          <w:rFonts w:ascii="宋体" w:eastAsia="宋体" w:hAnsi="宋体" w:cs="宋体"/>
          <w:color w:val="000000"/>
          <w:sz w:val="39"/>
        </w:rPr>
        <w:t>狄耶里慈善院</w:t>
      </w:r>
      <w:r>
        <w:rPr>
          <w:rFonts w:ascii="宋体" w:eastAsia="宋体" w:hAnsi="宋体" w:cs="宋体"/>
          <w:color w:val="000000"/>
          <w:sz w:val="39"/>
        </w:rPr>
        <w:t>(la Charité deChâteau-Thierr</w:t>
      </w:r>
      <w:r>
        <w:rPr>
          <w:rFonts w:ascii="宋体" w:eastAsia="宋体" w:hAnsi="宋体" w:cs="宋体"/>
          <w:color w:val="000000"/>
          <w:sz w:val="39"/>
        </w:rPr>
        <w:t>y)</w:t>
      </w:r>
      <w:r>
        <w:rPr>
          <w:rFonts w:ascii="宋体" w:eastAsia="宋体" w:hAnsi="宋体" w:cs="宋体"/>
          <w:color w:val="000000"/>
          <w:sz w:val="39"/>
        </w:rPr>
        <w:t>制定了一项新的规条。它明确地规定</w:t>
      </w:r>
      <w:r>
        <w:rPr>
          <w:rFonts w:ascii="宋体" w:eastAsia="宋体" w:hAnsi="宋体" w:cs="宋体"/>
          <w:color w:val="000000"/>
          <w:sz w:val="39"/>
        </w:rPr>
        <w:t>“</w:t>
      </w:r>
      <w:r>
        <w:rPr>
          <w:rFonts w:ascii="宋体" w:eastAsia="宋体" w:hAnsi="宋体" w:cs="宋体"/>
          <w:color w:val="000000"/>
          <w:sz w:val="39"/>
        </w:rPr>
        <w:t>修院院长每周至少探视一次所有的受养者，一个接一个，而且个别探望，以便安慰他们，要他们向善，并确定他们是否受到应</w:t>
      </w:r>
    </w:p>
    <w:p w:rsidR="00A45C08" w:rsidRDefault="009A50F7">
      <w:pPr>
        <w:wordWrap w:val="0"/>
        <w:spacing w:line="740" w:lineRule="atLeast"/>
        <w:ind w:left="200"/>
        <w:textAlignment w:val="baseline"/>
        <w:rPr>
          <w:sz w:val="39"/>
        </w:rPr>
      </w:pPr>
      <w:r>
        <w:rPr>
          <w:rFonts w:ascii="宋体" w:eastAsia="宋体" w:hAnsi="宋体" w:cs="宋体"/>
          <w:color w:val="000000"/>
          <w:sz w:val="39"/>
          <w:u w:val="single"/>
        </w:rPr>
        <w:t xml:space="preserve">              </w:t>
      </w:r>
    </w:p>
    <w:p w:rsidR="00A45C08" w:rsidRDefault="009A50F7">
      <w:pPr>
        <w:wordWrap w:val="0"/>
        <w:spacing w:before="260" w:line="540" w:lineRule="atLeast"/>
        <w:ind w:left="120" w:firstLine="600"/>
        <w:textAlignment w:val="baseline"/>
        <w:rPr>
          <w:sz w:val="28"/>
        </w:rPr>
      </w:pPr>
      <w:r>
        <w:rPr>
          <w:rFonts w:ascii="仿宋" w:eastAsia="仿宋" w:hAnsi="仿宋" w:cs="仿宋"/>
          <w:color w:val="000000"/>
          <w:sz w:val="28"/>
        </w:rPr>
        <w:t xml:space="preserve">⑩ </w:t>
      </w:r>
      <w:r>
        <w:rPr>
          <w:rFonts w:ascii="仿宋" w:eastAsia="仿宋" w:hAnsi="仿宋" w:cs="仿宋"/>
          <w:color w:val="000000"/>
          <w:sz w:val="28"/>
        </w:rPr>
        <w:t>布道文，引用于</w:t>
      </w:r>
      <w:r>
        <w:rPr>
          <w:rFonts w:ascii="仿宋" w:eastAsia="仿宋" w:hAnsi="仿宋" w:cs="仿宋"/>
          <w:color w:val="000000"/>
          <w:sz w:val="28"/>
        </w:rPr>
        <w:t xml:space="preserve"> Collet</w:t>
      </w:r>
      <w:r>
        <w:rPr>
          <w:rFonts w:ascii="仿宋" w:eastAsia="仿宋" w:hAnsi="仿宋" w:cs="仿宋"/>
          <w:color w:val="000000"/>
          <w:sz w:val="28"/>
        </w:rPr>
        <w:t>，</w:t>
      </w:r>
      <w:r>
        <w:rPr>
          <w:rFonts w:ascii="仿宋" w:eastAsia="仿宋" w:hAnsi="仿宋" w:cs="仿宋"/>
          <w:color w:val="000000"/>
          <w:sz w:val="28"/>
        </w:rPr>
        <w:t>(</w:t>
      </w:r>
      <w:r>
        <w:rPr>
          <w:rFonts w:ascii="仿宋" w:eastAsia="仿宋" w:hAnsi="仿宋" w:cs="仿宋"/>
          <w:color w:val="000000"/>
          <w:sz w:val="28"/>
        </w:rPr>
        <w:t>圣凡森</w:t>
      </w:r>
      <w:r>
        <w:rPr>
          <w:rFonts w:ascii="仿宋" w:eastAsia="仿宋" w:hAnsi="仿宋" w:cs="仿宋"/>
          <w:color w:val="000000"/>
          <w:sz w:val="28"/>
        </w:rPr>
        <w:t>·</w:t>
      </w:r>
      <w:r>
        <w:rPr>
          <w:rFonts w:ascii="仿宋" w:eastAsia="仿宋" w:hAnsi="仿宋" w:cs="仿宋"/>
          <w:color w:val="000000"/>
          <w:sz w:val="28"/>
        </w:rPr>
        <w:t>德</w:t>
      </w:r>
      <w:r>
        <w:rPr>
          <w:rFonts w:ascii="仿宋" w:eastAsia="仿宋" w:hAnsi="仿宋" w:cs="仿宋"/>
          <w:color w:val="000000"/>
          <w:sz w:val="28"/>
        </w:rPr>
        <w:t>·</w:t>
      </w:r>
      <w:r>
        <w:rPr>
          <w:rFonts w:ascii="仿宋" w:eastAsia="仿宋" w:hAnsi="仿宋" w:cs="仿宋"/>
          <w:color w:val="000000"/>
          <w:sz w:val="28"/>
        </w:rPr>
        <w:t>保罗的一生</w:t>
      </w:r>
      <w:r>
        <w:rPr>
          <w:rFonts w:ascii="仿宋" w:eastAsia="仿宋" w:hAnsi="仿宋" w:cs="仿宋"/>
          <w:color w:val="000000"/>
          <w:sz w:val="28"/>
        </w:rPr>
        <w:t>)(Vie de saint Vincent dePaul)</w:t>
      </w:r>
      <w:r>
        <w:rPr>
          <w:rFonts w:ascii="仿宋" w:eastAsia="仿宋" w:hAnsi="仿宋" w:cs="仿宋"/>
          <w:color w:val="000000"/>
          <w:sz w:val="28"/>
        </w:rPr>
        <w:t>。</w:t>
      </w:r>
    </w:p>
    <w:p w:rsidR="00A45C08" w:rsidRDefault="009A50F7">
      <w:pPr>
        <w:wordWrap w:val="0"/>
        <w:spacing w:line="460" w:lineRule="atLeast"/>
        <w:ind w:right="220"/>
        <w:jc w:val="right"/>
        <w:textAlignment w:val="baseline"/>
        <w:rPr>
          <w:sz w:val="34"/>
        </w:rPr>
      </w:pPr>
      <w:r>
        <w:rPr>
          <w:rFonts w:ascii="楷体" w:eastAsia="楷体" w:hAnsi="楷体" w:cs="楷体"/>
          <w:color w:val="000000"/>
          <w:sz w:val="34"/>
        </w:rPr>
        <w:t>117</w:t>
      </w:r>
    </w:p>
    <w:p w:rsidR="00A45C08" w:rsidRDefault="00A45C08"/>
    <w:p w:rsidR="00A45C08" w:rsidRDefault="00A45C08">
      <w:pPr>
        <w:sectPr w:rsidR="00A45C08">
          <w:headerReference w:type="default" r:id="rId396"/>
          <w:footerReference w:type="default" r:id="rId397"/>
          <w:pgSz w:w="15660" w:h="23340"/>
          <w:pgMar w:top="1980" w:right="2080" w:bottom="1980" w:left="2080" w:header="1680" w:footer="1680" w:gutter="0"/>
          <w:cols w:space="720"/>
        </w:sectPr>
      </w:pPr>
    </w:p>
    <w:p w:rsidR="00A45C08" w:rsidRDefault="009A50F7">
      <w:pPr>
        <w:wordWrap w:val="0"/>
        <w:spacing w:before="820" w:line="680" w:lineRule="atLeast"/>
        <w:ind w:left="20"/>
        <w:textAlignment w:val="baseline"/>
        <w:rPr>
          <w:sz w:val="42"/>
        </w:rPr>
      </w:pPr>
      <w:r>
        <w:rPr>
          <w:rFonts w:ascii="宋体" w:eastAsia="宋体" w:hAnsi="宋体" w:cs="宋体"/>
          <w:color w:val="000000"/>
          <w:sz w:val="42"/>
        </w:rPr>
        <w:lastRenderedPageBreak/>
        <w:t>有的待遇。副院长则每天进行此项探视</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⑫</w:t>
      </w:r>
    </w:p>
    <w:p w:rsidR="00A45C08" w:rsidRDefault="009A50F7">
      <w:pPr>
        <w:wordWrap w:val="0"/>
        <w:spacing w:line="680" w:lineRule="atLeast"/>
        <w:ind w:left="20" w:firstLine="860"/>
        <w:textAlignment w:val="baseline"/>
        <w:rPr>
          <w:sz w:val="42"/>
        </w:rPr>
      </w:pPr>
      <w:r>
        <w:rPr>
          <w:rFonts w:ascii="宋体" w:eastAsia="宋体" w:hAnsi="宋体" w:cs="宋体"/>
          <w:color w:val="000000"/>
          <w:sz w:val="42"/>
        </w:rPr>
        <w:t>所有这些道德的监狱，都可配备迈央斯院的座右铭。当年霍华德探访该地时，仍能读到它：</w:t>
      </w:r>
      <w:r>
        <w:rPr>
          <w:rFonts w:ascii="宋体" w:eastAsia="宋体" w:hAnsi="宋体" w:cs="宋体"/>
          <w:color w:val="000000"/>
          <w:sz w:val="42"/>
        </w:rPr>
        <w:t>“</w:t>
      </w:r>
      <w:r>
        <w:rPr>
          <w:rFonts w:ascii="宋体" w:eastAsia="宋体" w:hAnsi="宋体" w:cs="宋体"/>
          <w:color w:val="000000"/>
          <w:sz w:val="42"/>
        </w:rPr>
        <w:t>如果有人能驯服猛兽，</w:t>
      </w:r>
      <w:r>
        <w:rPr>
          <w:rFonts w:ascii="宋体" w:eastAsia="宋体" w:hAnsi="宋体" w:cs="宋体"/>
          <w:color w:val="000000"/>
          <w:sz w:val="42"/>
        </w:rPr>
        <w:t>将它们赶到光天化日之下，那么我们就不必绝望于纠正迷失正道之徒。</w:t>
      </w:r>
      <w:r>
        <w:rPr>
          <w:rFonts w:ascii="宋体" w:eastAsia="宋体" w:hAnsi="宋体" w:cs="宋体"/>
          <w:color w:val="000000"/>
          <w:sz w:val="42"/>
        </w:rPr>
        <w:t>”⑬</w:t>
      </w:r>
      <w:r>
        <w:rPr>
          <w:rFonts w:ascii="宋体" w:eastAsia="宋体" w:hAnsi="宋体" w:cs="宋体"/>
          <w:color w:val="000000"/>
          <w:sz w:val="42"/>
        </w:rPr>
        <w:t>不论是对天主教会或新教国家，监禁在它的专制模式之下，代表一则社会幸福的神话：公安秩序对宗教的原则完全透明，而宗教的要求，将在治安规定以及宗教所可能具备的束缚中，无限地满足。在这些体制中，隐藏着一个企图。它要证明秩序和美德可以完美配合。在这个意义下，</w:t>
      </w:r>
      <w:r>
        <w:rPr>
          <w:rFonts w:ascii="宋体" w:eastAsia="宋体" w:hAnsi="宋体" w:cs="宋体"/>
          <w:color w:val="000000"/>
          <w:sz w:val="42"/>
        </w:rPr>
        <w:t>“</w:t>
      </w:r>
      <w:r>
        <w:rPr>
          <w:rFonts w:ascii="宋体" w:eastAsia="宋体" w:hAnsi="宋体" w:cs="宋体"/>
          <w:color w:val="000000"/>
          <w:sz w:val="42"/>
        </w:rPr>
        <w:t>禁闭</w:t>
      </w:r>
      <w:r>
        <w:rPr>
          <w:rFonts w:ascii="宋体" w:eastAsia="宋体" w:hAnsi="宋体" w:cs="宋体"/>
          <w:color w:val="000000"/>
          <w:sz w:val="42"/>
        </w:rPr>
        <w:t>”(renfermement)</w:t>
      </w:r>
      <w:r>
        <w:rPr>
          <w:rFonts w:ascii="宋体" w:eastAsia="宋体" w:hAnsi="宋体" w:cs="宋体"/>
          <w:color w:val="000000"/>
          <w:sz w:val="42"/>
        </w:rPr>
        <w:t>同时隐藏着一则城邦的形而上学和一则宗教性的政策；禁闭作为一种暴虐性综合的努力，乃处于上帝的乐园和失乐之人所造的城市之间。古典时代的监禁所乃是</w:t>
      </w:r>
      <w:r>
        <w:rPr>
          <w:rFonts w:ascii="宋体" w:eastAsia="宋体" w:hAnsi="宋体" w:cs="宋体"/>
          <w:color w:val="000000"/>
          <w:sz w:val="42"/>
        </w:rPr>
        <w:t>“</w:t>
      </w:r>
      <w:r>
        <w:rPr>
          <w:rFonts w:ascii="宋体" w:eastAsia="宋体" w:hAnsi="宋体" w:cs="宋体"/>
          <w:color w:val="000000"/>
          <w:sz w:val="42"/>
        </w:rPr>
        <w:t>治安</w:t>
      </w:r>
      <w:r>
        <w:rPr>
          <w:rFonts w:ascii="宋体" w:eastAsia="宋体" w:hAnsi="宋体" w:cs="宋体"/>
          <w:color w:val="000000"/>
          <w:sz w:val="42"/>
        </w:rPr>
        <w:t>”(police</w:t>
      </w:r>
      <w:r>
        <w:rPr>
          <w:rFonts w:ascii="宋体" w:eastAsia="宋体" w:hAnsi="宋体" w:cs="宋体"/>
          <w:color w:val="000000"/>
          <w:sz w:val="42"/>
        </w:rPr>
        <w:t>)</w:t>
      </w:r>
      <w:r>
        <w:rPr>
          <w:rFonts w:ascii="宋体" w:eastAsia="宋体" w:hAnsi="宋体" w:cs="宋体"/>
          <w:color w:val="000000"/>
          <w:sz w:val="42"/>
        </w:rPr>
        <w:t>密度最大的象征。治安在此被构想为宗教的俗世对等物，其目的则在于建立理想的城邦。监禁所有的道德主题不都已在《治安论》</w:t>
      </w:r>
      <w:r>
        <w:rPr>
          <w:rFonts w:ascii="宋体" w:eastAsia="宋体" w:hAnsi="宋体" w:cs="宋体"/>
          <w:color w:val="000000"/>
          <w:sz w:val="42"/>
        </w:rPr>
        <w:t>(Traité de police)</w:t>
      </w:r>
      <w:r>
        <w:rPr>
          <w:rFonts w:ascii="宋体" w:eastAsia="宋体" w:hAnsi="宋体" w:cs="宋体"/>
          <w:color w:val="000000"/>
          <w:sz w:val="42"/>
        </w:rPr>
        <w:t>中出现了吗</w:t>
      </w:r>
      <w:r>
        <w:rPr>
          <w:rFonts w:ascii="宋体" w:eastAsia="宋体" w:hAnsi="宋体" w:cs="宋体"/>
          <w:color w:val="000000"/>
          <w:sz w:val="42"/>
        </w:rPr>
        <w:t>?</w:t>
      </w:r>
      <w:r>
        <w:rPr>
          <w:rFonts w:ascii="宋体" w:eastAsia="宋体" w:hAnsi="宋体" w:cs="宋体"/>
          <w:color w:val="000000"/>
          <w:sz w:val="42"/>
        </w:rPr>
        <w:t>德拉玛尔</w:t>
      </w:r>
      <w:r>
        <w:rPr>
          <w:rFonts w:ascii="宋体" w:eastAsia="宋体" w:hAnsi="宋体" w:cs="宋体"/>
          <w:color w:val="000000"/>
          <w:sz w:val="42"/>
        </w:rPr>
        <w:t>(Delamare)</w:t>
      </w:r>
      <w:r>
        <w:rPr>
          <w:rFonts w:ascii="宋体" w:eastAsia="宋体" w:hAnsi="宋体" w:cs="宋体"/>
          <w:color w:val="000000"/>
          <w:sz w:val="42"/>
        </w:rPr>
        <w:t>在此论文中，不是把宗教看作治安问题中</w:t>
      </w:r>
      <w:r>
        <w:rPr>
          <w:rFonts w:ascii="宋体" w:eastAsia="宋体" w:hAnsi="宋体" w:cs="宋体"/>
          <w:color w:val="000000"/>
          <w:sz w:val="42"/>
        </w:rPr>
        <w:t>“</w:t>
      </w:r>
      <w:r>
        <w:rPr>
          <w:rFonts w:ascii="宋体" w:eastAsia="宋体" w:hAnsi="宋体" w:cs="宋体"/>
          <w:color w:val="000000"/>
          <w:sz w:val="42"/>
        </w:rPr>
        <w:t>首要和优先</w:t>
      </w:r>
      <w:r>
        <w:rPr>
          <w:rFonts w:ascii="宋体" w:eastAsia="宋体" w:hAnsi="宋体" w:cs="宋体"/>
          <w:color w:val="000000"/>
          <w:sz w:val="42"/>
        </w:rPr>
        <w:t>”</w:t>
      </w:r>
      <w:r>
        <w:rPr>
          <w:rFonts w:ascii="宋体" w:eastAsia="宋体" w:hAnsi="宋体" w:cs="宋体"/>
          <w:color w:val="000000"/>
          <w:sz w:val="42"/>
        </w:rPr>
        <w:t>的主题吗</w:t>
      </w:r>
      <w:r>
        <w:rPr>
          <w:rFonts w:ascii="宋体" w:eastAsia="宋体" w:hAnsi="宋体" w:cs="宋体"/>
          <w:color w:val="000000"/>
          <w:sz w:val="42"/>
        </w:rPr>
        <w:t>?“</w:t>
      </w:r>
      <w:r>
        <w:rPr>
          <w:rFonts w:ascii="宋体" w:eastAsia="宋体" w:hAnsi="宋体" w:cs="宋体"/>
          <w:color w:val="000000"/>
          <w:sz w:val="42"/>
        </w:rPr>
        <w:t>如果我们有足够的智慧，完美地尽到所有它为我们制定的责任，我们甚至还要说，宗教是其中惟一的主题。不必多做其他努力，城邦中便不会再有伤风败俗之事；节欲会让我们远离疾病；工作勤勉、简朴以及远见，会让我们永远都能得到生活中的必需之物；在慈善驱逐邪恶之后，便可确保公共</w:t>
      </w:r>
      <w:r>
        <w:rPr>
          <w:rFonts w:ascii="宋体" w:eastAsia="宋体" w:hAnsi="宋体" w:cs="宋体"/>
          <w:color w:val="000000"/>
          <w:sz w:val="42"/>
        </w:rPr>
        <w:t>安宁；谦卑和单纯会使人文科学不受虚荣和危险威胁；信仰将会充满科学和艺术之</w:t>
      </w:r>
    </w:p>
    <w:p w:rsidR="00A45C08" w:rsidRDefault="009A50F7">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A45C08" w:rsidRDefault="009A50F7">
      <w:pPr>
        <w:wordWrap w:val="0"/>
        <w:spacing w:before="220" w:line="480" w:lineRule="atLeast"/>
        <w:ind w:left="660"/>
        <w:textAlignment w:val="baseline"/>
        <w:rPr>
          <w:sz w:val="29"/>
        </w:rPr>
      </w:pPr>
      <w:r>
        <w:rPr>
          <w:rFonts w:ascii="仿宋" w:eastAsia="仿宋" w:hAnsi="仿宋" w:cs="仿宋"/>
          <w:color w:val="000000"/>
          <w:sz w:val="29"/>
        </w:rPr>
        <w:t xml:space="preserve">⑫ </w:t>
      </w:r>
      <w:r>
        <w:rPr>
          <w:rFonts w:ascii="仿宋" w:eastAsia="仿宋" w:hAnsi="仿宋" w:cs="仿宋"/>
          <w:color w:val="000000"/>
          <w:sz w:val="29"/>
        </w:rPr>
        <w:t>参考</w:t>
      </w:r>
      <w:r>
        <w:rPr>
          <w:rFonts w:ascii="仿宋" w:eastAsia="仿宋" w:hAnsi="仿宋" w:cs="仿宋"/>
          <w:color w:val="000000"/>
          <w:sz w:val="29"/>
        </w:rPr>
        <w:t xml:space="preserve"> Tardif,</w:t>
      </w:r>
      <w:r>
        <w:rPr>
          <w:rFonts w:ascii="仿宋" w:eastAsia="仿宋" w:hAnsi="仿宋" w:cs="仿宋"/>
          <w:color w:val="000000"/>
          <w:sz w:val="29"/>
        </w:rPr>
        <w:t>前引书</w:t>
      </w:r>
      <w:r>
        <w:rPr>
          <w:rFonts w:ascii="仿宋" w:eastAsia="仿宋" w:hAnsi="仿宋" w:cs="仿宋"/>
          <w:color w:val="000000"/>
          <w:sz w:val="29"/>
        </w:rPr>
        <w:t>,p.22</w:t>
      </w:r>
      <w:r>
        <w:rPr>
          <w:rFonts w:ascii="仿宋" w:eastAsia="仿宋" w:hAnsi="仿宋" w:cs="仿宋"/>
          <w:color w:val="000000"/>
          <w:sz w:val="29"/>
        </w:rPr>
        <w:t>。</w:t>
      </w:r>
    </w:p>
    <w:p w:rsidR="00A45C08" w:rsidRDefault="009A50F7">
      <w:pPr>
        <w:wordWrap w:val="0"/>
        <w:spacing w:line="480" w:lineRule="atLeast"/>
        <w:ind w:left="660"/>
        <w:textAlignment w:val="baseline"/>
        <w:rPr>
          <w:sz w:val="29"/>
        </w:rPr>
      </w:pPr>
      <w:r>
        <w:rPr>
          <w:rFonts w:ascii="仿宋" w:eastAsia="仿宋" w:hAnsi="仿宋" w:cs="仿宋"/>
          <w:color w:val="000000"/>
          <w:sz w:val="29"/>
        </w:rPr>
        <w:t xml:space="preserve">⑬ </w:t>
      </w:r>
      <w:r>
        <w:rPr>
          <w:rFonts w:ascii="仿宋" w:eastAsia="仿宋" w:hAnsi="仿宋" w:cs="仿宋"/>
          <w:color w:val="000000"/>
          <w:sz w:val="29"/>
        </w:rPr>
        <w:t>霍华德</w:t>
      </w:r>
      <w:r>
        <w:rPr>
          <w:rFonts w:ascii="仿宋" w:eastAsia="仿宋" w:hAnsi="仿宋" w:cs="仿宋"/>
          <w:color w:val="000000"/>
          <w:sz w:val="29"/>
        </w:rPr>
        <w:t>,</w:t>
      </w:r>
      <w:r>
        <w:rPr>
          <w:rFonts w:ascii="仿宋" w:eastAsia="仿宋" w:hAnsi="仿宋" w:cs="仿宋"/>
          <w:color w:val="000000"/>
          <w:sz w:val="29"/>
        </w:rPr>
        <w:t>前引书</w:t>
      </w:r>
      <w:r>
        <w:rPr>
          <w:rFonts w:ascii="仿宋" w:eastAsia="仿宋" w:hAnsi="仿宋" w:cs="仿宋"/>
          <w:color w:val="000000"/>
          <w:sz w:val="29"/>
        </w:rPr>
        <w:t>,t. I,p.203</w:t>
      </w:r>
      <w:r>
        <w:rPr>
          <w:rFonts w:ascii="仿宋" w:eastAsia="仿宋" w:hAnsi="仿宋" w:cs="仿宋"/>
          <w:color w:val="000000"/>
          <w:sz w:val="29"/>
        </w:rPr>
        <w:t>。</w:t>
      </w:r>
    </w:p>
    <w:p w:rsidR="00A45C08" w:rsidRDefault="009A50F7">
      <w:pPr>
        <w:wordWrap w:val="0"/>
        <w:spacing w:line="420" w:lineRule="atLeast"/>
        <w:ind w:left="280"/>
        <w:textAlignment w:val="baseline"/>
        <w:rPr>
          <w:sz w:val="31"/>
        </w:rPr>
      </w:pPr>
      <w:r>
        <w:rPr>
          <w:rFonts w:ascii="楷体" w:eastAsia="楷体" w:hAnsi="楷体" w:cs="楷体"/>
          <w:color w:val="000000"/>
          <w:sz w:val="31"/>
        </w:rPr>
        <w:t>118</w:t>
      </w:r>
    </w:p>
    <w:p w:rsidR="00A45C08" w:rsidRDefault="00A45C08"/>
    <w:p w:rsidR="00A45C08" w:rsidRDefault="00A45C08">
      <w:pPr>
        <w:sectPr w:rsidR="00A45C08">
          <w:headerReference w:type="default" r:id="rId398"/>
          <w:footerReference w:type="default" r:id="rId399"/>
          <w:pgSz w:w="15660" w:h="23340"/>
          <w:pgMar w:top="1980" w:right="2160" w:bottom="1980" w:left="2160" w:header="1680" w:footer="1680" w:gutter="0"/>
          <w:cols w:space="720"/>
        </w:sectPr>
      </w:pPr>
    </w:p>
    <w:p w:rsidR="00A45C08" w:rsidRDefault="009A50F7">
      <w:pPr>
        <w:wordWrap w:val="0"/>
        <w:spacing w:before="960" w:line="680" w:lineRule="atLeast"/>
        <w:ind w:left="380" w:right="40"/>
        <w:textAlignment w:val="baseline"/>
        <w:rPr>
          <w:sz w:val="43"/>
        </w:rPr>
      </w:pPr>
      <w:r>
        <w:rPr>
          <w:rFonts w:ascii="宋体" w:eastAsia="宋体" w:hAnsi="宋体" w:cs="宋体"/>
          <w:color w:val="000000"/>
          <w:sz w:val="43"/>
        </w:rPr>
        <w:lastRenderedPageBreak/>
        <w:t>中</w:t>
      </w:r>
      <w:r>
        <w:rPr>
          <w:rFonts w:ascii="宋体" w:eastAsia="宋体" w:hAnsi="宋体" w:cs="宋体"/>
          <w:color w:val="000000"/>
          <w:sz w:val="43"/>
        </w:rPr>
        <w:t>……</w:t>
      </w:r>
      <w:r>
        <w:rPr>
          <w:rFonts w:ascii="宋体" w:eastAsia="宋体" w:hAnsi="宋体" w:cs="宋体"/>
          <w:color w:val="000000"/>
          <w:sz w:val="43"/>
        </w:rPr>
        <w:t>穷人终将受人自愿救助，乞丐将会消失；这是真理，只要宗教受人遵从，治安的所有其他部门亦将顺利完成</w:t>
      </w:r>
      <w:r>
        <w:rPr>
          <w:rFonts w:ascii="宋体" w:eastAsia="宋体" w:hAnsi="宋体" w:cs="宋体"/>
          <w:color w:val="000000"/>
          <w:sz w:val="43"/>
        </w:rPr>
        <w:t>……</w:t>
      </w:r>
      <w:r>
        <w:rPr>
          <w:rFonts w:ascii="宋体" w:eastAsia="宋体" w:hAnsi="宋体" w:cs="宋体"/>
          <w:color w:val="000000"/>
          <w:sz w:val="43"/>
        </w:rPr>
        <w:t>所有的立法者都有大量的智慧，因为他们都把国家的幸福和延续建立在宗教之上。</w:t>
      </w:r>
      <w:r>
        <w:rPr>
          <w:rFonts w:ascii="宋体" w:eastAsia="宋体" w:hAnsi="宋体" w:cs="宋体"/>
          <w:color w:val="000000"/>
          <w:sz w:val="43"/>
        </w:rPr>
        <w:t>”⑩</w:t>
      </w:r>
    </w:p>
    <w:p w:rsidR="00A45C08" w:rsidRDefault="00A45C08">
      <w:pPr>
        <w:wordWrap w:val="0"/>
        <w:spacing w:line="680" w:lineRule="exact"/>
        <w:textAlignment w:val="baseline"/>
        <w:rPr>
          <w:sz w:val="43"/>
        </w:rPr>
      </w:pPr>
    </w:p>
    <w:p w:rsidR="00A45C08" w:rsidRDefault="00A45C08">
      <w:pPr>
        <w:wordWrap w:val="0"/>
        <w:spacing w:line="680" w:lineRule="exact"/>
        <w:textAlignment w:val="baseline"/>
        <w:rPr>
          <w:sz w:val="43"/>
        </w:rPr>
      </w:pPr>
    </w:p>
    <w:p w:rsidR="00A45C08" w:rsidRDefault="009A50F7">
      <w:pPr>
        <w:wordWrap w:val="0"/>
        <w:spacing w:line="680" w:lineRule="atLeast"/>
        <w:ind w:left="380" w:firstLine="880"/>
        <w:textAlignment w:val="baseline"/>
        <w:rPr>
          <w:sz w:val="43"/>
        </w:rPr>
      </w:pPr>
      <w:r>
        <w:rPr>
          <w:rFonts w:ascii="宋体" w:eastAsia="宋体" w:hAnsi="宋体" w:cs="宋体"/>
          <w:color w:val="000000"/>
          <w:sz w:val="43"/>
        </w:rPr>
        <w:t>监禁体制是</w:t>
      </w:r>
      <w:r>
        <w:rPr>
          <w:rFonts w:ascii="宋体" w:eastAsia="宋体" w:hAnsi="宋体" w:cs="宋体"/>
          <w:color w:val="000000"/>
          <w:sz w:val="43"/>
        </w:rPr>
        <w:t>17</w:t>
      </w:r>
      <w:r>
        <w:rPr>
          <w:rFonts w:ascii="宋体" w:eastAsia="宋体" w:hAnsi="宋体" w:cs="宋体"/>
          <w:color w:val="000000"/>
          <w:sz w:val="43"/>
        </w:rPr>
        <w:t>世纪特有的制度创造。它在一开始就具</w:t>
      </w:r>
      <w:r>
        <w:rPr>
          <w:rFonts w:ascii="宋体" w:eastAsia="宋体" w:hAnsi="宋体" w:cs="宋体"/>
          <w:color w:val="000000"/>
          <w:sz w:val="43"/>
        </w:rPr>
        <w:t>有庞大的规模，使得它和类似中世纪所能采行的监狱措施之间，没有任何共同的向度。作为经济和社会预防措施，它具有发明价值。但在非理性</w:t>
      </w:r>
      <w:r>
        <w:rPr>
          <w:rFonts w:ascii="宋体" w:eastAsia="宋体" w:hAnsi="宋体" w:cs="宋体"/>
          <w:color w:val="000000"/>
          <w:sz w:val="43"/>
        </w:rPr>
        <w:t>(déraison)</w:t>
      </w:r>
      <w:r>
        <w:rPr>
          <w:rFonts w:ascii="宋体" w:eastAsia="宋体" w:hAnsi="宋体" w:cs="宋体"/>
          <w:color w:val="000000"/>
          <w:sz w:val="43"/>
        </w:rPr>
        <w:t>的历史中，它形成了一个具有决定性的事件：在这个时候，疯狂是在贫穷、无能力工作、无法融入群体这些社会层面上被人感知的；由此时起，疯狂融入公共秩序问题之中。人们对于贫穷所赋予的新意义、工作义务的重要性，以及和它们相关的所有伦理价值，大大地决定了人对疯狂的体验，并使其意义转向。</w:t>
      </w:r>
    </w:p>
    <w:p w:rsidR="00A45C08" w:rsidRDefault="009A50F7">
      <w:pPr>
        <w:wordWrap w:val="0"/>
        <w:spacing w:line="680" w:lineRule="atLeast"/>
        <w:ind w:left="380" w:firstLine="880"/>
        <w:textAlignment w:val="baseline"/>
        <w:rPr>
          <w:sz w:val="43"/>
        </w:rPr>
      </w:pPr>
      <w:r>
        <w:rPr>
          <w:rFonts w:ascii="宋体" w:eastAsia="宋体" w:hAnsi="宋体" w:cs="宋体"/>
          <w:color w:val="000000"/>
          <w:sz w:val="43"/>
        </w:rPr>
        <w:t>有一种感性诞生了，它为了禁制，划出了一条界线，提出了一个门限，并做出选择。古典社会的具体空间</w:t>
      </w:r>
      <w:r>
        <w:rPr>
          <w:rFonts w:ascii="宋体" w:eastAsia="宋体" w:hAnsi="宋体" w:cs="宋体"/>
          <w:color w:val="000000"/>
          <w:sz w:val="43"/>
        </w:rPr>
        <w:t>，保留了一个中立地区，像是一页空白，在其中城邦的真实生活受到中断：在其中，秩序不再自由地对抗无秩序，在一切回避或拒绝它的事物之间，理性不再尝试以自己的力量打开一条路。靠着狂乱的非理性事先替它安排的胜利，理性现在是在它的纯粹状态中做主宰。如此，疯狂便被强迫脱离想像中的自由，而这样的自由，曾让它在文艺复兴时代的天空下不断地增长。不久以前，它还在光天化日下自我辩论：那就是《李尔</w:t>
      </w:r>
    </w:p>
    <w:p w:rsidR="00A45C08" w:rsidRDefault="009A50F7">
      <w:pPr>
        <w:wordWrap w:val="0"/>
        <w:spacing w:line="680" w:lineRule="atLeast"/>
        <w:ind w:left="420"/>
        <w:textAlignment w:val="baseline"/>
        <w:rPr>
          <w:sz w:val="43"/>
        </w:rPr>
      </w:pPr>
      <w:r>
        <w:rPr>
          <w:rFonts w:ascii="宋体" w:eastAsia="宋体" w:hAnsi="宋体" w:cs="宋体"/>
          <w:color w:val="000000"/>
          <w:sz w:val="43"/>
          <w:u w:val="single"/>
        </w:rPr>
        <w:t xml:space="preserve">             </w:t>
      </w:r>
    </w:p>
    <w:p w:rsidR="00A45C08" w:rsidRDefault="00A45C08">
      <w:pPr>
        <w:wordWrap w:val="0"/>
        <w:spacing w:line="320" w:lineRule="exact"/>
        <w:textAlignment w:val="baseline"/>
        <w:rPr>
          <w:sz w:val="29"/>
        </w:rPr>
      </w:pPr>
    </w:p>
    <w:p w:rsidR="00A45C08" w:rsidRDefault="009A50F7">
      <w:pPr>
        <w:wordWrap w:val="0"/>
        <w:spacing w:line="400" w:lineRule="atLeast"/>
        <w:ind w:left="1020"/>
        <w:textAlignment w:val="baseline"/>
        <w:rPr>
          <w:sz w:val="29"/>
        </w:rPr>
      </w:pPr>
      <w:r>
        <w:rPr>
          <w:rFonts w:ascii="仿宋" w:eastAsia="仿宋" w:hAnsi="仿宋" w:cs="仿宋"/>
          <w:color w:val="000000"/>
          <w:sz w:val="29"/>
        </w:rPr>
        <w:t xml:space="preserve">⑩ </w:t>
      </w:r>
      <w:r>
        <w:rPr>
          <w:rFonts w:ascii="仿宋" w:eastAsia="仿宋" w:hAnsi="仿宋" w:cs="仿宋"/>
          <w:color w:val="000000"/>
          <w:sz w:val="29"/>
        </w:rPr>
        <w:t>德拉玛尔，《治安论》，</w:t>
      </w:r>
      <w:r>
        <w:rPr>
          <w:rFonts w:ascii="仿宋" w:eastAsia="仿宋" w:hAnsi="仿宋" w:cs="仿宋"/>
          <w:color w:val="000000"/>
          <w:sz w:val="29"/>
        </w:rPr>
        <w:t>t. I, pp.287—288</w:t>
      </w:r>
      <w:r>
        <w:rPr>
          <w:rFonts w:ascii="仿宋" w:eastAsia="仿宋" w:hAnsi="仿宋" w:cs="仿宋"/>
          <w:color w:val="000000"/>
          <w:sz w:val="29"/>
        </w:rPr>
        <w:t>。</w:t>
      </w:r>
    </w:p>
    <w:p w:rsidR="00A45C08" w:rsidRDefault="009A50F7">
      <w:pPr>
        <w:wordWrap w:val="0"/>
        <w:spacing w:line="460" w:lineRule="atLeast"/>
        <w:ind w:right="200"/>
        <w:jc w:val="right"/>
        <w:textAlignment w:val="baseline"/>
        <w:rPr>
          <w:sz w:val="34"/>
        </w:rPr>
      </w:pPr>
      <w:r>
        <w:rPr>
          <w:rFonts w:ascii="宋体" w:eastAsia="宋体" w:hAnsi="宋体" w:cs="宋体"/>
          <w:color w:val="000000"/>
          <w:sz w:val="34"/>
        </w:rPr>
        <w:t>119</w:t>
      </w:r>
    </w:p>
    <w:p w:rsidR="00A45C08" w:rsidRDefault="00A45C08"/>
    <w:p w:rsidR="00A45C08" w:rsidRDefault="00A45C08">
      <w:pPr>
        <w:sectPr w:rsidR="00A45C08">
          <w:headerReference w:type="default" r:id="rId400"/>
          <w:footerReference w:type="default" r:id="rId401"/>
          <w:pgSz w:w="15660" w:h="23340"/>
          <w:pgMar w:top="1980" w:right="1960" w:bottom="1980" w:left="1960" w:header="1680" w:footer="1680" w:gutter="0"/>
          <w:cols w:space="720"/>
        </w:sectPr>
      </w:pPr>
    </w:p>
    <w:p w:rsidR="00A45C08" w:rsidRDefault="009A50F7">
      <w:pPr>
        <w:wordWrap w:val="0"/>
        <w:spacing w:before="1000" w:line="700" w:lineRule="atLeast"/>
        <w:ind w:right="100"/>
        <w:textAlignment w:val="baseline"/>
        <w:rPr>
          <w:sz w:val="41"/>
        </w:rPr>
      </w:pPr>
      <w:r>
        <w:rPr>
          <w:rFonts w:ascii="宋体" w:eastAsia="宋体" w:hAnsi="宋体" w:cs="宋体"/>
          <w:color w:val="000000"/>
          <w:sz w:val="41"/>
        </w:rPr>
        <w:lastRenderedPageBreak/>
        <w:t>王》和《堂</w:t>
      </w:r>
      <w:r>
        <w:rPr>
          <w:rFonts w:ascii="宋体" w:eastAsia="宋体" w:hAnsi="宋体" w:cs="宋体"/>
          <w:color w:val="000000"/>
          <w:sz w:val="41"/>
        </w:rPr>
        <w:t>·</w:t>
      </w:r>
      <w:r>
        <w:rPr>
          <w:rFonts w:ascii="宋体" w:eastAsia="宋体" w:hAnsi="宋体" w:cs="宋体"/>
          <w:color w:val="000000"/>
          <w:sz w:val="41"/>
        </w:rPr>
        <w:t>吉诃德》。但在不到半个世纪的时间里，疯狂进入了幽禁状态，被监禁在收容所的堡垒里，和理性、道德规定以及它们的单调暗夜相联系。</w:t>
      </w:r>
    </w:p>
    <w:p w:rsidR="00A45C08" w:rsidRDefault="00A45C08">
      <w:pPr>
        <w:wordWrap w:val="0"/>
        <w:spacing w:line="720" w:lineRule="exact"/>
        <w:textAlignment w:val="baseline"/>
        <w:rPr>
          <w:sz w:val="41"/>
        </w:rPr>
      </w:pPr>
    </w:p>
    <w:p w:rsidR="00A45C08" w:rsidRDefault="009A50F7">
      <w:pPr>
        <w:wordWrap w:val="0"/>
        <w:spacing w:line="460" w:lineRule="atLeast"/>
        <w:textAlignment w:val="baseline"/>
        <w:rPr>
          <w:sz w:val="34"/>
        </w:rPr>
      </w:pPr>
      <w:r>
        <w:rPr>
          <w:rFonts w:ascii="黑体" w:eastAsia="黑体" w:hAnsi="黑体" w:cs="黑体"/>
          <w:b/>
          <w:color w:val="000000"/>
          <w:sz w:val="34"/>
        </w:rPr>
        <w:t>注</w:t>
      </w:r>
      <w:r>
        <w:rPr>
          <w:rFonts w:ascii="黑体" w:eastAsia="黑体" w:hAnsi="黑体" w:cs="黑体"/>
          <w:b/>
          <w:color w:val="000000"/>
          <w:sz w:val="34"/>
        </w:rPr>
        <w:t xml:space="preserve">  </w:t>
      </w:r>
      <w:r>
        <w:rPr>
          <w:rFonts w:ascii="黑体" w:eastAsia="黑体" w:hAnsi="黑体" w:cs="黑体"/>
          <w:b/>
          <w:color w:val="000000"/>
          <w:sz w:val="34"/>
        </w:rPr>
        <w:t>释</w:t>
      </w:r>
    </w:p>
    <w:p w:rsidR="00A45C08" w:rsidRDefault="00A45C08">
      <w:pPr>
        <w:wordWrap w:val="0"/>
        <w:spacing w:line="400" w:lineRule="exact"/>
        <w:textAlignment w:val="baseline"/>
        <w:rPr>
          <w:sz w:val="34"/>
        </w:rPr>
      </w:pPr>
    </w:p>
    <w:p w:rsidR="00A45C08" w:rsidRDefault="009A50F7">
      <w:pPr>
        <w:wordWrap w:val="0"/>
        <w:spacing w:line="580" w:lineRule="atLeast"/>
        <w:textAlignment w:val="baseline"/>
        <w:rPr>
          <w:sz w:val="29"/>
        </w:rPr>
      </w:pPr>
      <w:r>
        <w:rPr>
          <w:rFonts w:ascii="仿宋" w:eastAsia="仿宋" w:hAnsi="仿宋" w:cs="仿宋"/>
          <w:color w:val="000000"/>
          <w:sz w:val="29"/>
        </w:rPr>
        <w:t>1</w:t>
      </w:r>
      <w:r>
        <w:rPr>
          <w:rFonts w:ascii="仿宋" w:eastAsia="仿宋" w:hAnsi="仿宋" w:cs="仿宋"/>
          <w:b/>
          <w:color w:val="000000"/>
          <w:sz w:val="29"/>
        </w:rPr>
        <w:t xml:space="preserve">  </w:t>
      </w:r>
      <w:r>
        <w:rPr>
          <w:rFonts w:ascii="仿宋" w:eastAsia="仿宋" w:hAnsi="仿宋" w:cs="仿宋"/>
          <w:color w:val="000000"/>
          <w:sz w:val="29"/>
        </w:rPr>
        <w:t>原文</w:t>
      </w:r>
      <w:r>
        <w:rPr>
          <w:rFonts w:ascii="仿宋" w:eastAsia="仿宋" w:hAnsi="仿宋" w:cs="仿宋"/>
          <w:b/>
          <w:color w:val="000000"/>
          <w:sz w:val="29"/>
        </w:rPr>
        <w:t xml:space="preserve"> </w:t>
      </w:r>
      <w:r>
        <w:rPr>
          <w:rFonts w:ascii="仿宋" w:eastAsia="仿宋" w:hAnsi="仿宋" w:cs="仿宋"/>
          <w:color w:val="000000"/>
          <w:sz w:val="29"/>
        </w:rPr>
        <w:t>renfermement</w:t>
      </w:r>
      <w:r>
        <w:rPr>
          <w:rFonts w:ascii="仿宋" w:eastAsia="仿宋" w:hAnsi="仿宋" w:cs="仿宋"/>
          <w:color w:val="000000"/>
          <w:sz w:val="29"/>
        </w:rPr>
        <w:t>意为将原来是开放的事物</w:t>
      </w:r>
      <w:r>
        <w:rPr>
          <w:rFonts w:ascii="仿宋" w:eastAsia="仿宋" w:hAnsi="仿宋" w:cs="仿宋"/>
          <w:color w:val="000000"/>
          <w:sz w:val="29"/>
        </w:rPr>
        <w:t>[</w:t>
      </w:r>
      <w:r>
        <w:rPr>
          <w:rFonts w:ascii="仿宋" w:eastAsia="仿宋" w:hAnsi="仿宋" w:cs="仿宋"/>
          <w:color w:val="000000"/>
          <w:sz w:val="29"/>
        </w:rPr>
        <w:t>再</w:t>
      </w:r>
      <w:r>
        <w:rPr>
          <w:rFonts w:ascii="仿宋" w:eastAsia="仿宋" w:hAnsi="仿宋" w:cs="仿宋"/>
          <w:color w:val="000000"/>
          <w:sz w:val="29"/>
        </w:rPr>
        <w:t>]</w:t>
      </w:r>
      <w:r>
        <w:rPr>
          <w:rFonts w:ascii="仿宋" w:eastAsia="仿宋" w:hAnsi="仿宋" w:cs="仿宋"/>
          <w:color w:val="000000"/>
          <w:sz w:val="29"/>
        </w:rPr>
        <w:t>关上。</w:t>
      </w:r>
    </w:p>
    <w:p w:rsidR="00A45C08" w:rsidRDefault="009A50F7">
      <w:pPr>
        <w:wordWrap w:val="0"/>
        <w:spacing w:line="580" w:lineRule="atLeast"/>
        <w:textAlignment w:val="baseline"/>
        <w:rPr>
          <w:sz w:val="29"/>
        </w:rPr>
      </w:pPr>
      <w:r>
        <w:rPr>
          <w:rFonts w:ascii="仿宋" w:eastAsia="仿宋" w:hAnsi="仿宋" w:cs="仿宋"/>
          <w:color w:val="000000"/>
          <w:sz w:val="29"/>
        </w:rPr>
        <w:t>2</w:t>
      </w:r>
      <w:r>
        <w:rPr>
          <w:rFonts w:ascii="仿宋" w:eastAsia="仿宋" w:hAnsi="仿宋" w:cs="仿宋"/>
          <w:b/>
          <w:color w:val="000000"/>
          <w:sz w:val="29"/>
        </w:rPr>
        <w:t xml:space="preserve">  </w:t>
      </w:r>
      <w:r>
        <w:rPr>
          <w:rFonts w:ascii="仿宋" w:eastAsia="仿宋" w:hAnsi="仿宋" w:cs="仿宋"/>
          <w:color w:val="000000"/>
          <w:sz w:val="29"/>
        </w:rPr>
        <w:t>出自《圣经</w:t>
      </w:r>
      <w:r>
        <w:rPr>
          <w:rFonts w:ascii="仿宋" w:eastAsia="仿宋" w:hAnsi="仿宋" w:cs="仿宋"/>
          <w:color w:val="000000"/>
          <w:sz w:val="29"/>
        </w:rPr>
        <w:t>·</w:t>
      </w:r>
      <w:r>
        <w:rPr>
          <w:rFonts w:ascii="仿宋" w:eastAsia="仿宋" w:hAnsi="仿宋" w:cs="仿宋"/>
          <w:color w:val="000000"/>
          <w:sz w:val="29"/>
        </w:rPr>
        <w:t>路加福音》第十四章。</w:t>
      </w:r>
    </w:p>
    <w:p w:rsidR="00A45C08" w:rsidRDefault="009A50F7">
      <w:pPr>
        <w:wordWrap w:val="0"/>
        <w:spacing w:line="580" w:lineRule="atLeast"/>
        <w:ind w:right="40"/>
        <w:textAlignment w:val="baseline"/>
        <w:rPr>
          <w:sz w:val="29"/>
        </w:rPr>
      </w:pPr>
      <w:r>
        <w:rPr>
          <w:rFonts w:ascii="仿宋" w:eastAsia="仿宋" w:hAnsi="仿宋" w:cs="仿宋"/>
          <w:color w:val="000000"/>
          <w:sz w:val="29"/>
        </w:rPr>
        <w:t>3</w:t>
      </w:r>
      <w:r>
        <w:rPr>
          <w:rFonts w:ascii="仿宋" w:eastAsia="仿宋" w:hAnsi="仿宋" w:cs="仿宋"/>
          <w:b/>
          <w:color w:val="000000"/>
          <w:sz w:val="29"/>
        </w:rPr>
        <w:t xml:space="preserve">  </w:t>
      </w:r>
      <w:r>
        <w:rPr>
          <w:rFonts w:ascii="仿宋" w:eastAsia="仿宋" w:hAnsi="仿宋" w:cs="仿宋"/>
          <w:color w:val="000000"/>
          <w:sz w:val="29"/>
        </w:rPr>
        <w:t>在德里达</w:t>
      </w:r>
      <w:r>
        <w:rPr>
          <w:rFonts w:ascii="仿宋" w:eastAsia="仿宋" w:hAnsi="仿宋" w:cs="仿宋"/>
          <w:color w:val="000000"/>
          <w:sz w:val="29"/>
        </w:rPr>
        <w:t>(Jacques</w:t>
      </w:r>
      <w:r>
        <w:rPr>
          <w:rFonts w:ascii="仿宋" w:eastAsia="仿宋" w:hAnsi="仿宋" w:cs="仿宋"/>
          <w:b/>
          <w:color w:val="000000"/>
          <w:sz w:val="29"/>
        </w:rPr>
        <w:t xml:space="preserve"> </w:t>
      </w:r>
      <w:r>
        <w:rPr>
          <w:rFonts w:ascii="仿宋" w:eastAsia="仿宋" w:hAnsi="仿宋" w:cs="仿宋"/>
          <w:color w:val="000000"/>
          <w:sz w:val="29"/>
        </w:rPr>
        <w:t>Derrida)</w:t>
      </w:r>
      <w:r>
        <w:rPr>
          <w:rFonts w:ascii="仿宋" w:eastAsia="仿宋" w:hAnsi="仿宋" w:cs="仿宋"/>
          <w:color w:val="000000"/>
          <w:sz w:val="29"/>
        </w:rPr>
        <w:t>对《疯狂史》的批评</w:t>
      </w:r>
      <w:r>
        <w:rPr>
          <w:rFonts w:ascii="仿宋" w:eastAsia="仿宋" w:hAnsi="仿宋" w:cs="仿宋"/>
          <w:color w:val="000000"/>
          <w:sz w:val="29"/>
        </w:rPr>
        <w:t>(</w:t>
      </w:r>
      <w:r>
        <w:rPr>
          <w:rFonts w:ascii="仿宋" w:eastAsia="仿宋" w:hAnsi="仿宋" w:cs="仿宋"/>
          <w:color w:val="000000"/>
          <w:sz w:val="29"/>
        </w:rPr>
        <w:t>《我思与疯狂史》</w:t>
      </w:r>
      <w:r>
        <w:rPr>
          <w:rFonts w:ascii="仿宋" w:eastAsia="仿宋" w:hAnsi="仿宋" w:cs="仿宋"/>
          <w:color w:val="000000"/>
          <w:sz w:val="29"/>
        </w:rPr>
        <w:t>(Cogito</w:t>
      </w:r>
      <w:r>
        <w:rPr>
          <w:rFonts w:ascii="仿宋" w:eastAsia="仿宋" w:hAnsi="仿宋" w:cs="仿宋"/>
          <w:b/>
          <w:color w:val="000000"/>
          <w:sz w:val="29"/>
        </w:rPr>
        <w:t xml:space="preserve"> </w:t>
      </w:r>
      <w:r>
        <w:rPr>
          <w:rFonts w:ascii="仿宋" w:eastAsia="仿宋" w:hAnsi="仿宋" w:cs="仿宋"/>
          <w:color w:val="000000"/>
          <w:sz w:val="29"/>
        </w:rPr>
        <w:t>ethistoire</w:t>
      </w:r>
      <w:r>
        <w:rPr>
          <w:rFonts w:ascii="仿宋" w:eastAsia="仿宋" w:hAnsi="仿宋" w:cs="仿宋"/>
          <w:b/>
          <w:color w:val="000000"/>
          <w:sz w:val="29"/>
        </w:rPr>
        <w:t xml:space="preserve"> </w:t>
      </w:r>
      <w:r>
        <w:rPr>
          <w:rFonts w:ascii="仿宋" w:eastAsia="仿宋" w:hAnsi="仿宋" w:cs="仿宋"/>
          <w:color w:val="000000"/>
          <w:sz w:val="29"/>
        </w:rPr>
        <w:t>de</w:t>
      </w:r>
      <w:r>
        <w:rPr>
          <w:rFonts w:ascii="仿宋" w:eastAsia="仿宋" w:hAnsi="仿宋" w:cs="仿宋"/>
          <w:b/>
          <w:color w:val="000000"/>
          <w:sz w:val="29"/>
        </w:rPr>
        <w:t xml:space="preserve"> </w:t>
      </w:r>
      <w:r>
        <w:rPr>
          <w:rFonts w:ascii="仿宋" w:eastAsia="仿宋" w:hAnsi="仿宋" w:cs="仿宋"/>
          <w:color w:val="000000"/>
          <w:sz w:val="29"/>
        </w:rPr>
        <w:t>la</w:t>
      </w:r>
      <w:r>
        <w:rPr>
          <w:rFonts w:ascii="仿宋" w:eastAsia="仿宋" w:hAnsi="仿宋" w:cs="仿宋"/>
          <w:b/>
          <w:color w:val="000000"/>
          <w:sz w:val="29"/>
        </w:rPr>
        <w:t xml:space="preserve"> </w:t>
      </w:r>
      <w:r>
        <w:rPr>
          <w:rFonts w:ascii="仿宋" w:eastAsia="仿宋" w:hAnsi="仿宋" w:cs="仿宋"/>
          <w:color w:val="000000"/>
          <w:sz w:val="29"/>
        </w:rPr>
        <w:t>folie),1963</w:t>
      </w:r>
      <w:r>
        <w:rPr>
          <w:rFonts w:ascii="仿宋" w:eastAsia="仿宋" w:hAnsi="仿宋" w:cs="仿宋"/>
          <w:color w:val="000000"/>
          <w:sz w:val="29"/>
        </w:rPr>
        <w:t>年演讲</w:t>
      </w:r>
      <w:r>
        <w:rPr>
          <w:rFonts w:ascii="仿宋" w:eastAsia="仿宋" w:hAnsi="仿宋" w:cs="仿宋"/>
          <w:color w:val="000000"/>
          <w:sz w:val="29"/>
        </w:rPr>
        <w:t>)</w:t>
      </w:r>
      <w:r>
        <w:rPr>
          <w:rFonts w:ascii="仿宋" w:eastAsia="仿宋" w:hAnsi="仿宋" w:cs="仿宋"/>
          <w:color w:val="000000"/>
          <w:sz w:val="29"/>
        </w:rPr>
        <w:t>和福柯的答辩中，曾经回到笛卡儿《沉思录》拉丁文原</w:t>
      </w:r>
      <w:r>
        <w:rPr>
          <w:rFonts w:ascii="仿宋" w:eastAsia="仿宋" w:hAnsi="仿宋" w:cs="仿宋"/>
          <w:color w:val="000000"/>
          <w:sz w:val="29"/>
        </w:rPr>
        <w:t>本，对其中描述疯狂的字眼加以详细考究。根据福柯的答辩，前面使用的</w:t>
      </w:r>
      <w:r>
        <w:rPr>
          <w:rFonts w:ascii="仿宋" w:eastAsia="仿宋" w:hAnsi="仿宋" w:cs="仿宋"/>
          <w:color w:val="000000"/>
          <w:sz w:val="29"/>
        </w:rPr>
        <w:t>insenses(</w:t>
      </w:r>
      <w:r>
        <w:rPr>
          <w:rFonts w:ascii="仿宋" w:eastAsia="仿宋" w:hAnsi="仿宋" w:cs="仿宋"/>
          <w:color w:val="000000"/>
          <w:sz w:val="29"/>
        </w:rPr>
        <w:t>无理性</w:t>
      </w:r>
      <w:r>
        <w:rPr>
          <w:rFonts w:ascii="仿宋" w:eastAsia="仿宋" w:hAnsi="仿宋" w:cs="仿宋"/>
          <w:color w:val="000000"/>
          <w:sz w:val="29"/>
        </w:rPr>
        <w:t>)</w:t>
      </w:r>
      <w:r>
        <w:rPr>
          <w:rFonts w:ascii="仿宋" w:eastAsia="仿宋" w:hAnsi="仿宋" w:cs="仿宋"/>
          <w:color w:val="000000"/>
          <w:sz w:val="29"/>
        </w:rPr>
        <w:t>，拉丁文版原文为</w:t>
      </w:r>
      <w:r>
        <w:rPr>
          <w:rFonts w:ascii="仿宋" w:eastAsia="仿宋" w:hAnsi="仿宋" w:cs="仿宋"/>
          <w:b/>
          <w:color w:val="000000"/>
          <w:sz w:val="29"/>
        </w:rPr>
        <w:t xml:space="preserve"> </w:t>
      </w:r>
      <w:r>
        <w:rPr>
          <w:rFonts w:ascii="仿宋" w:eastAsia="仿宋" w:hAnsi="仿宋" w:cs="仿宋"/>
          <w:color w:val="000000"/>
          <w:sz w:val="29"/>
        </w:rPr>
        <w:t>insani(</w:t>
      </w:r>
      <w:r>
        <w:rPr>
          <w:rFonts w:ascii="仿宋" w:eastAsia="仿宋" w:hAnsi="仿宋" w:cs="仿宋"/>
          <w:color w:val="000000"/>
          <w:sz w:val="29"/>
        </w:rPr>
        <w:t>失去良好的判断力，笛卡儿引用了当时西方通行的体液学说来作解释</w:t>
      </w:r>
      <w:r>
        <w:rPr>
          <w:rFonts w:ascii="仿宋" w:eastAsia="仿宋" w:hAnsi="仿宋" w:cs="仿宋"/>
          <w:color w:val="000000"/>
          <w:sz w:val="29"/>
        </w:rPr>
        <w:t>)</w:t>
      </w:r>
      <w:r>
        <w:rPr>
          <w:rFonts w:ascii="仿宋" w:eastAsia="仿宋" w:hAnsi="仿宋" w:cs="仿宋"/>
          <w:color w:val="000000"/>
          <w:sz w:val="29"/>
        </w:rPr>
        <w:t>。后来的</w:t>
      </w:r>
      <w:r>
        <w:rPr>
          <w:rFonts w:ascii="仿宋" w:eastAsia="仿宋" w:hAnsi="仿宋" w:cs="仿宋"/>
          <w:color w:val="000000"/>
          <w:sz w:val="29"/>
        </w:rPr>
        <w:t>“</w:t>
      </w:r>
      <w:r>
        <w:rPr>
          <w:rFonts w:ascii="仿宋" w:eastAsia="仿宋" w:hAnsi="仿宋" w:cs="仿宋"/>
          <w:color w:val="000000"/>
          <w:sz w:val="29"/>
        </w:rPr>
        <w:t>疯子</w:t>
      </w:r>
      <w:r>
        <w:rPr>
          <w:rFonts w:ascii="仿宋" w:eastAsia="仿宋" w:hAnsi="仿宋" w:cs="仿宋"/>
          <w:color w:val="000000"/>
          <w:sz w:val="29"/>
        </w:rPr>
        <w:t>”(fous)</w:t>
      </w:r>
      <w:r>
        <w:rPr>
          <w:rFonts w:ascii="仿宋" w:eastAsia="仿宋" w:hAnsi="仿宋" w:cs="仿宋"/>
          <w:color w:val="000000"/>
          <w:sz w:val="29"/>
        </w:rPr>
        <w:t>和</w:t>
      </w:r>
      <w:r>
        <w:rPr>
          <w:rFonts w:ascii="仿宋" w:eastAsia="仿宋" w:hAnsi="仿宋" w:cs="仿宋"/>
          <w:color w:val="000000"/>
          <w:sz w:val="29"/>
        </w:rPr>
        <w:t>“</w:t>
      </w:r>
      <w:r>
        <w:rPr>
          <w:rFonts w:ascii="仿宋" w:eastAsia="仿宋" w:hAnsi="仿宋" w:cs="仿宋"/>
          <w:color w:val="000000"/>
          <w:sz w:val="29"/>
        </w:rPr>
        <w:t>精神失常</w:t>
      </w:r>
      <w:r>
        <w:rPr>
          <w:rFonts w:ascii="仿宋" w:eastAsia="仿宋" w:hAnsi="仿宋" w:cs="仿宋"/>
          <w:color w:val="000000"/>
          <w:sz w:val="29"/>
        </w:rPr>
        <w:t>”(extravagant)</w:t>
      </w:r>
      <w:r>
        <w:rPr>
          <w:rFonts w:ascii="仿宋" w:eastAsia="仿宋" w:hAnsi="仿宋" w:cs="仿宋"/>
          <w:color w:val="000000"/>
          <w:sz w:val="29"/>
        </w:rPr>
        <w:t>在拉丁文版中为</w:t>
      </w:r>
      <w:r>
        <w:rPr>
          <w:rFonts w:ascii="仿宋" w:eastAsia="仿宋" w:hAnsi="仿宋" w:cs="仿宋"/>
          <w:b/>
          <w:color w:val="000000"/>
          <w:sz w:val="29"/>
        </w:rPr>
        <w:t xml:space="preserve"> </w:t>
      </w:r>
      <w:r>
        <w:rPr>
          <w:rFonts w:ascii="仿宋" w:eastAsia="仿宋" w:hAnsi="仿宋" w:cs="仿宋"/>
          <w:color w:val="000000"/>
          <w:sz w:val="29"/>
        </w:rPr>
        <w:t>amentes</w:t>
      </w:r>
      <w:r>
        <w:rPr>
          <w:rFonts w:ascii="仿宋" w:eastAsia="仿宋" w:hAnsi="仿宋" w:cs="仿宋"/>
          <w:b/>
          <w:color w:val="000000"/>
          <w:sz w:val="29"/>
        </w:rPr>
        <w:t xml:space="preserve"> </w:t>
      </w:r>
      <w:r>
        <w:rPr>
          <w:rFonts w:ascii="仿宋" w:eastAsia="仿宋" w:hAnsi="仿宋" w:cs="仿宋"/>
          <w:color w:val="000000"/>
          <w:sz w:val="29"/>
        </w:rPr>
        <w:t>和</w:t>
      </w:r>
      <w:r>
        <w:rPr>
          <w:rFonts w:ascii="仿宋" w:eastAsia="仿宋" w:hAnsi="仿宋" w:cs="仿宋"/>
          <w:b/>
          <w:color w:val="000000"/>
          <w:sz w:val="29"/>
        </w:rPr>
        <w:t xml:space="preserve"> </w:t>
      </w:r>
      <w:r>
        <w:rPr>
          <w:rFonts w:ascii="仿宋" w:eastAsia="仿宋" w:hAnsi="仿宋" w:cs="仿宋"/>
          <w:color w:val="000000"/>
          <w:sz w:val="29"/>
        </w:rPr>
        <w:t>demens</w:t>
      </w:r>
      <w:r>
        <w:rPr>
          <w:rFonts w:ascii="仿宋" w:eastAsia="仿宋" w:hAnsi="仿宋" w:cs="仿宋"/>
          <w:color w:val="000000"/>
          <w:sz w:val="29"/>
        </w:rPr>
        <w:t>。福柯解释说，它们主要是法律用语</w:t>
      </w:r>
      <w:r>
        <w:rPr>
          <w:rFonts w:ascii="仿宋" w:eastAsia="仿宋" w:hAnsi="仿宋" w:cs="仿宋"/>
          <w:color w:val="000000"/>
          <w:sz w:val="29"/>
        </w:rPr>
        <w:t>(</w:t>
      </w:r>
      <w:r>
        <w:rPr>
          <w:rFonts w:ascii="仿宋" w:eastAsia="仿宋" w:hAnsi="仿宋" w:cs="仿宋"/>
          <w:color w:val="000000"/>
          <w:sz w:val="29"/>
        </w:rPr>
        <w:t>这一点先为德里达指出</w:t>
      </w:r>
      <w:r>
        <w:rPr>
          <w:rFonts w:ascii="仿宋" w:eastAsia="仿宋" w:hAnsi="仿宋" w:cs="仿宋"/>
          <w:color w:val="000000"/>
          <w:sz w:val="29"/>
        </w:rPr>
        <w:t>)</w:t>
      </w:r>
      <w:r>
        <w:rPr>
          <w:rFonts w:ascii="仿宋" w:eastAsia="仿宋" w:hAnsi="仿宋" w:cs="仿宋"/>
          <w:color w:val="000000"/>
          <w:sz w:val="29"/>
        </w:rPr>
        <w:t>，陷入</w:t>
      </w:r>
      <w:r>
        <w:rPr>
          <w:rFonts w:ascii="仿宋" w:eastAsia="仿宋" w:hAnsi="仿宋" w:cs="仿宋"/>
          <w:b/>
          <w:color w:val="000000"/>
          <w:sz w:val="29"/>
        </w:rPr>
        <w:t xml:space="preserve"> </w:t>
      </w:r>
      <w:r>
        <w:rPr>
          <w:rFonts w:ascii="仿宋" w:eastAsia="仿宋" w:hAnsi="仿宋" w:cs="仿宋"/>
          <w:color w:val="000000"/>
          <w:sz w:val="29"/>
        </w:rPr>
        <w:t>demens</w:t>
      </w:r>
      <w:r>
        <w:rPr>
          <w:rFonts w:ascii="仿宋" w:eastAsia="仿宋" w:hAnsi="仿宋" w:cs="仿宋"/>
          <w:color w:val="000000"/>
          <w:sz w:val="29"/>
        </w:rPr>
        <w:t>状态的人不被认为具有法律行为</w:t>
      </w:r>
      <w:r>
        <w:rPr>
          <w:rFonts w:ascii="仿宋" w:eastAsia="仿宋" w:hAnsi="仿宋" w:cs="仿宋"/>
          <w:color w:val="000000"/>
          <w:sz w:val="29"/>
        </w:rPr>
        <w:t>(</w:t>
      </w:r>
      <w:r>
        <w:rPr>
          <w:rFonts w:ascii="仿宋" w:eastAsia="仿宋" w:hAnsi="仿宋" w:cs="仿宋"/>
          <w:color w:val="000000"/>
          <w:sz w:val="29"/>
        </w:rPr>
        <w:t>说话、承诺、签名、谋划行动等</w:t>
      </w:r>
      <w:r>
        <w:rPr>
          <w:rFonts w:ascii="仿宋" w:eastAsia="仿宋" w:hAnsi="仿宋" w:cs="仿宋"/>
          <w:color w:val="000000"/>
          <w:sz w:val="29"/>
        </w:rPr>
        <w:t>)</w:t>
      </w:r>
      <w:r>
        <w:rPr>
          <w:rFonts w:ascii="仿宋" w:eastAsia="仿宋" w:hAnsi="仿宋" w:cs="仿宋"/>
          <w:color w:val="000000"/>
          <w:sz w:val="29"/>
        </w:rPr>
        <w:t>上的全体权利。因此在笛卡儿行文的细节中可以见出医学和法律论</w:t>
      </w:r>
      <w:r>
        <w:rPr>
          <w:rFonts w:ascii="仿宋" w:eastAsia="仿宋" w:hAnsi="仿宋" w:cs="仿宋"/>
          <w:color w:val="000000"/>
          <w:sz w:val="29"/>
        </w:rPr>
        <w:t>述对疯狂的连结作用，主张</w:t>
      </w:r>
      <w:r>
        <w:rPr>
          <w:rFonts w:ascii="仿宋" w:eastAsia="仿宋" w:hAnsi="仿宋" w:cs="仿宋"/>
          <w:color w:val="000000"/>
          <w:sz w:val="29"/>
        </w:rPr>
        <w:t>[</w:t>
      </w:r>
      <w:r>
        <w:rPr>
          <w:rFonts w:ascii="仿宋" w:eastAsia="仿宋" w:hAnsi="仿宋" w:cs="仿宋"/>
          <w:color w:val="000000"/>
          <w:sz w:val="29"/>
        </w:rPr>
        <w:t>理性</w:t>
      </w:r>
      <w:r>
        <w:rPr>
          <w:rFonts w:ascii="仿宋" w:eastAsia="仿宋" w:hAnsi="仿宋" w:cs="仿宋"/>
          <w:color w:val="000000"/>
          <w:sz w:val="29"/>
        </w:rPr>
        <w:t>]</w:t>
      </w:r>
      <w:r>
        <w:rPr>
          <w:rFonts w:ascii="仿宋" w:eastAsia="仿宋" w:hAnsi="仿宋" w:cs="仿宋"/>
          <w:color w:val="000000"/>
          <w:sz w:val="29"/>
        </w:rPr>
        <w:t>思考的主体不可能疯狂。见《疯狂史》法文第二版</w:t>
      </w:r>
      <w:r>
        <w:rPr>
          <w:rFonts w:ascii="仿宋" w:eastAsia="仿宋" w:hAnsi="仿宋" w:cs="仿宋"/>
          <w:color w:val="000000"/>
          <w:sz w:val="29"/>
        </w:rPr>
        <w:t>(1972)</w:t>
      </w:r>
      <w:r>
        <w:rPr>
          <w:rFonts w:ascii="仿宋" w:eastAsia="仿宋" w:hAnsi="仿宋" w:cs="仿宋"/>
          <w:color w:val="000000"/>
          <w:sz w:val="29"/>
        </w:rPr>
        <w:t>，附文二《我的身体、这张纸、这炉火》</w:t>
      </w:r>
      <w:r>
        <w:rPr>
          <w:rFonts w:ascii="仿宋" w:eastAsia="仿宋" w:hAnsi="仿宋" w:cs="仿宋"/>
          <w:color w:val="000000"/>
          <w:sz w:val="29"/>
        </w:rPr>
        <w:t>(Mon</w:t>
      </w:r>
      <w:r>
        <w:rPr>
          <w:rFonts w:ascii="仿宋" w:eastAsia="仿宋" w:hAnsi="仿宋" w:cs="仿宋"/>
          <w:b/>
          <w:color w:val="000000"/>
          <w:sz w:val="29"/>
        </w:rPr>
        <w:t xml:space="preserve"> </w:t>
      </w:r>
      <w:r>
        <w:rPr>
          <w:rFonts w:ascii="仿宋" w:eastAsia="仿宋" w:hAnsi="仿宋" w:cs="仿宋"/>
          <w:color w:val="000000"/>
          <w:sz w:val="29"/>
        </w:rPr>
        <w:t>corps,</w:t>
      </w:r>
      <w:r>
        <w:rPr>
          <w:rFonts w:ascii="仿宋" w:eastAsia="仿宋" w:hAnsi="仿宋" w:cs="仿宋"/>
          <w:b/>
          <w:color w:val="000000"/>
          <w:sz w:val="29"/>
        </w:rPr>
        <w:t xml:space="preserve"> </w:t>
      </w:r>
      <w:r>
        <w:rPr>
          <w:rFonts w:ascii="仿宋" w:eastAsia="仿宋" w:hAnsi="仿宋" w:cs="仿宋"/>
          <w:color w:val="000000"/>
          <w:sz w:val="29"/>
        </w:rPr>
        <w:t>ce</w:t>
      </w:r>
      <w:r>
        <w:rPr>
          <w:rFonts w:ascii="仿宋" w:eastAsia="仿宋" w:hAnsi="仿宋" w:cs="仿宋"/>
          <w:b/>
          <w:color w:val="000000"/>
          <w:sz w:val="29"/>
        </w:rPr>
        <w:t xml:space="preserve"> </w:t>
      </w:r>
      <w:r>
        <w:rPr>
          <w:rFonts w:ascii="仿宋" w:eastAsia="仿宋" w:hAnsi="仿宋" w:cs="仿宋"/>
          <w:color w:val="000000"/>
          <w:sz w:val="29"/>
        </w:rPr>
        <w:t>papier,</w:t>
      </w:r>
      <w:r>
        <w:rPr>
          <w:rFonts w:ascii="仿宋" w:eastAsia="仿宋" w:hAnsi="仿宋" w:cs="仿宋"/>
          <w:b/>
          <w:color w:val="000000"/>
          <w:sz w:val="29"/>
        </w:rPr>
        <w:t xml:space="preserve"> </w:t>
      </w:r>
      <w:r>
        <w:rPr>
          <w:rFonts w:ascii="仿宋" w:eastAsia="仿宋" w:hAnsi="仿宋" w:cs="仿宋"/>
          <w:color w:val="000000"/>
          <w:sz w:val="29"/>
        </w:rPr>
        <w:t>ce</w:t>
      </w:r>
      <w:r>
        <w:rPr>
          <w:rFonts w:ascii="仿宋" w:eastAsia="仿宋" w:hAnsi="仿宋" w:cs="仿宋"/>
          <w:b/>
          <w:color w:val="000000"/>
          <w:sz w:val="29"/>
        </w:rPr>
        <w:t xml:space="preserve"> </w:t>
      </w:r>
      <w:r>
        <w:rPr>
          <w:rFonts w:ascii="仿宋" w:eastAsia="仿宋" w:hAnsi="仿宋" w:cs="仿宋"/>
          <w:color w:val="000000"/>
          <w:sz w:val="29"/>
        </w:rPr>
        <w:t>feu),p.590</w:t>
      </w:r>
      <w:r>
        <w:rPr>
          <w:rFonts w:ascii="仿宋" w:eastAsia="仿宋" w:hAnsi="仿宋" w:cs="仿宋"/>
          <w:color w:val="000000"/>
          <w:sz w:val="29"/>
        </w:rPr>
        <w:t>。</w:t>
      </w:r>
      <w:r>
        <w:rPr>
          <w:rFonts w:ascii="宋体" w:eastAsia="宋体" w:hAnsi="宋体" w:cs="宋体"/>
          <w:color w:val="000000"/>
          <w:sz w:val="29"/>
        </w:rPr>
        <w:t>参考福柯，《回答德里达》</w:t>
      </w:r>
      <w:r>
        <w:rPr>
          <w:rFonts w:ascii="宋体" w:eastAsia="宋体" w:hAnsi="宋体" w:cs="宋体"/>
          <w:color w:val="000000"/>
          <w:sz w:val="29"/>
        </w:rPr>
        <w:t>(Réponse</w:t>
      </w:r>
      <w:r>
        <w:rPr>
          <w:rFonts w:ascii="宋体" w:eastAsia="宋体" w:hAnsi="宋体" w:cs="宋体"/>
          <w:b/>
          <w:color w:val="000000"/>
          <w:sz w:val="29"/>
        </w:rPr>
        <w:t xml:space="preserve"> </w:t>
      </w:r>
      <w:r>
        <w:rPr>
          <w:rFonts w:ascii="宋体" w:eastAsia="宋体" w:hAnsi="宋体" w:cs="宋体"/>
          <w:color w:val="000000"/>
          <w:sz w:val="29"/>
        </w:rPr>
        <w:t>à</w:t>
      </w:r>
      <w:r>
        <w:rPr>
          <w:rFonts w:ascii="宋体" w:eastAsia="宋体" w:hAnsi="宋体" w:cs="宋体"/>
          <w:b/>
          <w:color w:val="000000"/>
          <w:sz w:val="29"/>
        </w:rPr>
        <w:t xml:space="preserve"> </w:t>
      </w:r>
      <w:r>
        <w:rPr>
          <w:rFonts w:ascii="宋体" w:eastAsia="宋体" w:hAnsi="宋体" w:cs="宋体"/>
          <w:color w:val="000000"/>
          <w:sz w:val="29"/>
        </w:rPr>
        <w:t>Derrida),</w:t>
      </w:r>
      <w:r>
        <w:rPr>
          <w:rFonts w:ascii="宋体" w:eastAsia="宋体" w:hAnsi="宋体" w:cs="宋体"/>
          <w:b/>
          <w:color w:val="000000"/>
          <w:sz w:val="29"/>
        </w:rPr>
        <w:t xml:space="preserve"> </w:t>
      </w:r>
      <w:r>
        <w:rPr>
          <w:rFonts w:ascii="宋体" w:eastAsia="宋体" w:hAnsi="宋体" w:cs="宋体"/>
          <w:color w:val="000000"/>
          <w:sz w:val="29"/>
        </w:rPr>
        <w:t>Dits</w:t>
      </w:r>
      <w:r>
        <w:rPr>
          <w:rFonts w:ascii="宋体" w:eastAsia="宋体" w:hAnsi="宋体" w:cs="宋体"/>
          <w:b/>
          <w:color w:val="000000"/>
          <w:sz w:val="29"/>
        </w:rPr>
        <w:t xml:space="preserve"> </w:t>
      </w:r>
      <w:r>
        <w:rPr>
          <w:rFonts w:ascii="宋体" w:eastAsia="宋体" w:hAnsi="宋体" w:cs="宋体"/>
          <w:color w:val="000000"/>
          <w:sz w:val="29"/>
        </w:rPr>
        <w:t>et</w:t>
      </w:r>
      <w:r>
        <w:rPr>
          <w:rFonts w:ascii="宋体" w:eastAsia="宋体" w:hAnsi="宋体" w:cs="宋体"/>
          <w:b/>
          <w:color w:val="000000"/>
          <w:sz w:val="29"/>
        </w:rPr>
        <w:t xml:space="preserve"> </w:t>
      </w:r>
      <w:r>
        <w:rPr>
          <w:rFonts w:ascii="宋体" w:eastAsia="宋体" w:hAnsi="宋体" w:cs="宋体"/>
          <w:color w:val="000000"/>
          <w:sz w:val="29"/>
        </w:rPr>
        <w:t>Ecrits</w:t>
      </w:r>
      <w:r>
        <w:rPr>
          <w:rFonts w:ascii="宋体" w:eastAsia="宋体" w:hAnsi="宋体" w:cs="宋体"/>
          <w:b/>
          <w:color w:val="000000"/>
          <w:sz w:val="29"/>
        </w:rPr>
        <w:t xml:space="preserve"> </w:t>
      </w:r>
      <w:r>
        <w:rPr>
          <w:rFonts w:ascii="宋体" w:eastAsia="宋体" w:hAnsi="宋体" w:cs="宋体"/>
          <w:color w:val="000000"/>
          <w:sz w:val="29"/>
        </w:rPr>
        <w:t>II</w:t>
      </w:r>
      <w:r>
        <w:rPr>
          <w:rFonts w:ascii="宋体" w:eastAsia="宋体" w:hAnsi="宋体" w:cs="宋体"/>
          <w:b/>
          <w:color w:val="000000"/>
          <w:sz w:val="29"/>
        </w:rPr>
        <w:t xml:space="preserve"> </w:t>
      </w:r>
      <w:r>
        <w:rPr>
          <w:rFonts w:ascii="宋体" w:eastAsia="宋体" w:hAnsi="宋体" w:cs="宋体"/>
          <w:color w:val="000000"/>
          <w:sz w:val="29"/>
        </w:rPr>
        <w:t>1970——1975,</w:t>
      </w:r>
      <w:r>
        <w:rPr>
          <w:rFonts w:ascii="宋体" w:eastAsia="宋体" w:hAnsi="宋体" w:cs="宋体"/>
          <w:b/>
          <w:color w:val="000000"/>
          <w:sz w:val="29"/>
        </w:rPr>
        <w:t xml:space="preserve"> </w:t>
      </w:r>
      <w:r>
        <w:rPr>
          <w:rFonts w:ascii="宋体" w:eastAsia="宋体" w:hAnsi="宋体" w:cs="宋体"/>
          <w:color w:val="000000"/>
          <w:sz w:val="29"/>
        </w:rPr>
        <w:t>Paris,Gallimard,1994,p.288—289(</w:t>
      </w:r>
      <w:r>
        <w:rPr>
          <w:rFonts w:ascii="宋体" w:eastAsia="宋体" w:hAnsi="宋体" w:cs="宋体"/>
          <w:color w:val="000000"/>
          <w:sz w:val="29"/>
        </w:rPr>
        <w:t>原刊于</w:t>
      </w:r>
      <w:r>
        <w:rPr>
          <w:rFonts w:ascii="宋体" w:eastAsia="宋体" w:hAnsi="宋体" w:cs="宋体"/>
          <w:b/>
          <w:color w:val="000000"/>
          <w:sz w:val="29"/>
        </w:rPr>
        <w:t xml:space="preserve"> </w:t>
      </w:r>
      <w:r>
        <w:rPr>
          <w:rFonts w:ascii="宋体" w:eastAsia="宋体" w:hAnsi="宋体" w:cs="宋体"/>
          <w:color w:val="000000"/>
          <w:sz w:val="29"/>
        </w:rPr>
        <w:t>Paideia,</w:t>
      </w:r>
      <w:r>
        <w:rPr>
          <w:rFonts w:ascii="宋体" w:eastAsia="宋体" w:hAnsi="宋体" w:cs="宋体"/>
          <w:b/>
          <w:color w:val="000000"/>
          <w:sz w:val="29"/>
        </w:rPr>
        <w:t xml:space="preserve"> </w:t>
      </w:r>
      <w:r>
        <w:rPr>
          <w:rFonts w:ascii="宋体" w:eastAsia="宋体" w:hAnsi="宋体" w:cs="宋体"/>
          <w:color w:val="000000"/>
          <w:sz w:val="29"/>
        </w:rPr>
        <w:t>No.11,1972</w:t>
      </w:r>
      <w:r>
        <w:rPr>
          <w:rFonts w:ascii="宋体" w:eastAsia="宋体" w:hAnsi="宋体" w:cs="宋体"/>
          <w:color w:val="000000"/>
          <w:sz w:val="29"/>
        </w:rPr>
        <w:t>年</w:t>
      </w:r>
      <w:r>
        <w:rPr>
          <w:rFonts w:ascii="宋体" w:eastAsia="宋体" w:hAnsi="宋体" w:cs="宋体"/>
          <w:color w:val="000000"/>
          <w:sz w:val="29"/>
        </w:rPr>
        <w:t>2</w:t>
      </w:r>
      <w:r>
        <w:rPr>
          <w:rFonts w:ascii="宋体" w:eastAsia="宋体" w:hAnsi="宋体" w:cs="宋体"/>
          <w:color w:val="000000"/>
          <w:sz w:val="29"/>
        </w:rPr>
        <w:t>月号</w:t>
      </w:r>
      <w:r>
        <w:rPr>
          <w:rFonts w:ascii="宋体" w:eastAsia="宋体" w:hAnsi="宋体" w:cs="宋体"/>
          <w:color w:val="000000"/>
          <w:sz w:val="29"/>
        </w:rPr>
        <w:t>)</w:t>
      </w:r>
      <w:r>
        <w:rPr>
          <w:rFonts w:ascii="宋体" w:eastAsia="宋体" w:hAnsi="宋体" w:cs="宋体"/>
          <w:color w:val="000000"/>
          <w:sz w:val="29"/>
        </w:rPr>
        <w:t>。</w:t>
      </w:r>
    </w:p>
    <w:p w:rsidR="00A45C08" w:rsidRDefault="009A50F7">
      <w:pPr>
        <w:wordWrap w:val="0"/>
        <w:spacing w:line="580" w:lineRule="atLeast"/>
        <w:textAlignment w:val="baseline"/>
        <w:rPr>
          <w:sz w:val="29"/>
        </w:rPr>
      </w:pPr>
      <w:r>
        <w:rPr>
          <w:rFonts w:ascii="宋体" w:eastAsia="宋体" w:hAnsi="宋体" w:cs="宋体"/>
          <w:color w:val="000000"/>
          <w:sz w:val="29"/>
        </w:rPr>
        <w:t>4</w:t>
      </w:r>
      <w:r>
        <w:rPr>
          <w:rFonts w:ascii="宋体" w:eastAsia="宋体" w:hAnsi="宋体" w:cs="宋体"/>
          <w:b/>
          <w:color w:val="000000"/>
          <w:sz w:val="29"/>
        </w:rPr>
        <w:t xml:space="preserve">  </w:t>
      </w:r>
      <w:r>
        <w:rPr>
          <w:rFonts w:ascii="宋体" w:eastAsia="宋体" w:hAnsi="宋体" w:cs="宋体"/>
          <w:color w:val="000000"/>
          <w:sz w:val="29"/>
        </w:rPr>
        <w:t>Philippe</w:t>
      </w:r>
      <w:r>
        <w:rPr>
          <w:rFonts w:ascii="宋体" w:eastAsia="宋体" w:hAnsi="宋体" w:cs="宋体"/>
          <w:b/>
          <w:color w:val="000000"/>
          <w:sz w:val="29"/>
        </w:rPr>
        <w:t xml:space="preserve"> </w:t>
      </w:r>
      <w:r>
        <w:rPr>
          <w:rFonts w:ascii="宋体" w:eastAsia="宋体" w:hAnsi="宋体" w:cs="宋体"/>
          <w:color w:val="000000"/>
          <w:sz w:val="29"/>
        </w:rPr>
        <w:t>Pinel(1745——1826)</w:t>
      </w:r>
      <w:r>
        <w:rPr>
          <w:rFonts w:ascii="宋体" w:eastAsia="宋体" w:hAnsi="宋体" w:cs="宋体"/>
          <w:color w:val="000000"/>
          <w:sz w:val="29"/>
        </w:rPr>
        <w:t>，出生于</w:t>
      </w:r>
      <w:r>
        <w:rPr>
          <w:rFonts w:ascii="宋体" w:eastAsia="宋体" w:hAnsi="宋体" w:cs="宋体"/>
          <w:color w:val="000000"/>
          <w:sz w:val="29"/>
        </w:rPr>
        <w:t>法国</w:t>
      </w:r>
      <w:r>
        <w:rPr>
          <w:rFonts w:ascii="宋体" w:eastAsia="宋体" w:hAnsi="宋体" w:cs="宋体"/>
          <w:b/>
          <w:color w:val="000000"/>
          <w:sz w:val="29"/>
        </w:rPr>
        <w:t xml:space="preserve"> </w:t>
      </w:r>
      <w:r>
        <w:rPr>
          <w:rFonts w:ascii="宋体" w:eastAsia="宋体" w:hAnsi="宋体" w:cs="宋体"/>
          <w:color w:val="000000"/>
          <w:sz w:val="29"/>
        </w:rPr>
        <w:t>Tarn</w:t>
      </w:r>
      <w:r>
        <w:rPr>
          <w:rFonts w:ascii="宋体" w:eastAsia="宋体" w:hAnsi="宋体" w:cs="宋体"/>
          <w:color w:val="000000"/>
          <w:sz w:val="29"/>
        </w:rPr>
        <w:t>。</w:t>
      </w:r>
      <w:r>
        <w:rPr>
          <w:rFonts w:ascii="宋体" w:eastAsia="宋体" w:hAnsi="宋体" w:cs="宋体"/>
          <w:color w:val="000000"/>
          <w:sz w:val="29"/>
        </w:rPr>
        <w:t>1793</w:t>
      </w:r>
      <w:r>
        <w:rPr>
          <w:rFonts w:ascii="宋体" w:eastAsia="宋体" w:hAnsi="宋体" w:cs="宋体"/>
          <w:color w:val="000000"/>
          <w:sz w:val="29"/>
        </w:rPr>
        <w:t>年被任命为比塞特院主任</w:t>
      </w:r>
      <w:r>
        <w:rPr>
          <w:rFonts w:ascii="仿宋" w:eastAsia="仿宋" w:hAnsi="仿宋" w:cs="仿宋"/>
          <w:color w:val="000000"/>
          <w:sz w:val="29"/>
        </w:rPr>
        <w:t>医师，</w:t>
      </w:r>
      <w:r>
        <w:rPr>
          <w:rFonts w:ascii="仿宋" w:eastAsia="仿宋" w:hAnsi="仿宋" w:cs="仿宋"/>
          <w:color w:val="000000"/>
          <w:sz w:val="29"/>
        </w:rPr>
        <w:t>1795</w:t>
      </w:r>
      <w:r>
        <w:rPr>
          <w:rFonts w:ascii="仿宋" w:eastAsia="仿宋" w:hAnsi="仿宋" w:cs="仿宋"/>
          <w:color w:val="000000"/>
          <w:sz w:val="29"/>
        </w:rPr>
        <w:t>年转任硝石库院。匹奈在传统上被视为法国精神医疗革命的象征，对于疾病分类、精神病患的道德疗法</w:t>
      </w:r>
      <w:r>
        <w:rPr>
          <w:rFonts w:ascii="仿宋" w:eastAsia="仿宋" w:hAnsi="仿宋" w:cs="仿宋"/>
          <w:color w:val="000000"/>
          <w:sz w:val="29"/>
        </w:rPr>
        <w:t>(traitem</w:t>
      </w:r>
      <w:r>
        <w:rPr>
          <w:rFonts w:ascii="仿宋" w:eastAsia="仿宋" w:hAnsi="仿宋" w:cs="仿宋"/>
          <w:b/>
          <w:color w:val="000000"/>
          <w:sz w:val="29"/>
        </w:rPr>
        <w:t xml:space="preserve"> </w:t>
      </w:r>
      <w:r>
        <w:rPr>
          <w:rFonts w:ascii="仿宋" w:eastAsia="仿宋" w:hAnsi="仿宋" w:cs="仿宋"/>
          <w:color w:val="000000"/>
          <w:sz w:val="29"/>
        </w:rPr>
        <w:t>ent</w:t>
      </w:r>
      <w:r>
        <w:rPr>
          <w:rFonts w:ascii="仿宋" w:eastAsia="仿宋" w:hAnsi="仿宋" w:cs="仿宋"/>
          <w:b/>
          <w:color w:val="000000"/>
          <w:sz w:val="29"/>
        </w:rPr>
        <w:t xml:space="preserve"> </w:t>
      </w:r>
      <w:r>
        <w:rPr>
          <w:rFonts w:ascii="仿宋" w:eastAsia="仿宋" w:hAnsi="仿宋" w:cs="仿宋"/>
          <w:color w:val="000000"/>
          <w:sz w:val="29"/>
        </w:rPr>
        <w:t>moral)</w:t>
      </w:r>
      <w:r>
        <w:rPr>
          <w:rFonts w:ascii="仿宋" w:eastAsia="仿宋" w:hAnsi="仿宋" w:cs="仿宋"/>
          <w:color w:val="000000"/>
          <w:sz w:val="29"/>
        </w:rPr>
        <w:t>、疗养院体制的建立留下重大影响。但今日的研究认为他在</w:t>
      </w:r>
      <w:r>
        <w:rPr>
          <w:rFonts w:ascii="仿宋" w:eastAsia="仿宋" w:hAnsi="仿宋" w:cs="仿宋"/>
          <w:color w:val="000000"/>
          <w:sz w:val="29"/>
        </w:rPr>
        <w:t>1792</w:t>
      </w:r>
      <w:r>
        <w:rPr>
          <w:rFonts w:ascii="仿宋" w:eastAsia="仿宋" w:hAnsi="仿宋" w:cs="仿宋"/>
          <w:color w:val="000000"/>
          <w:sz w:val="29"/>
        </w:rPr>
        <w:t>年解放比塞特院链囚疯人一事，乃是事后虚构的</w:t>
      </w:r>
      <w:r>
        <w:rPr>
          <w:rFonts w:ascii="宋体" w:eastAsia="宋体" w:hAnsi="宋体" w:cs="宋体"/>
          <w:color w:val="000000"/>
          <w:sz w:val="29"/>
        </w:rPr>
        <w:t>神话。其名著有《精神错乱的哲理医学》</w:t>
      </w:r>
      <w:r>
        <w:rPr>
          <w:rFonts w:ascii="宋体" w:eastAsia="宋体" w:hAnsi="宋体" w:cs="宋体"/>
          <w:color w:val="000000"/>
          <w:sz w:val="29"/>
        </w:rPr>
        <w:t>(Traité</w:t>
      </w:r>
      <w:r>
        <w:rPr>
          <w:rFonts w:ascii="宋体" w:eastAsia="宋体" w:hAnsi="宋体" w:cs="宋体"/>
          <w:b/>
          <w:color w:val="000000"/>
          <w:sz w:val="29"/>
        </w:rPr>
        <w:t xml:space="preserve"> </w:t>
      </w:r>
      <w:r>
        <w:rPr>
          <w:rFonts w:ascii="宋体" w:eastAsia="宋体" w:hAnsi="宋体" w:cs="宋体"/>
          <w:color w:val="000000"/>
          <w:sz w:val="29"/>
        </w:rPr>
        <w:t>médico-philosophique</w:t>
      </w:r>
      <w:r>
        <w:rPr>
          <w:rFonts w:ascii="宋体" w:eastAsia="宋体" w:hAnsi="宋体" w:cs="宋体"/>
          <w:b/>
          <w:color w:val="000000"/>
          <w:sz w:val="29"/>
        </w:rPr>
        <w:t xml:space="preserve"> </w:t>
      </w:r>
      <w:r>
        <w:rPr>
          <w:rFonts w:ascii="宋体" w:eastAsia="宋体" w:hAnsi="宋体" w:cs="宋体"/>
          <w:color w:val="000000"/>
          <w:sz w:val="29"/>
        </w:rPr>
        <w:t>sur</w:t>
      </w:r>
      <w:r>
        <w:rPr>
          <w:rFonts w:ascii="宋体" w:eastAsia="宋体" w:hAnsi="宋体" w:cs="宋体"/>
          <w:b/>
          <w:color w:val="000000"/>
          <w:sz w:val="29"/>
        </w:rPr>
        <w:t xml:space="preserve"> </w:t>
      </w:r>
      <w:r>
        <w:rPr>
          <w:rFonts w:ascii="宋体" w:eastAsia="宋体" w:hAnsi="宋体" w:cs="宋体"/>
          <w:color w:val="000000"/>
          <w:sz w:val="29"/>
        </w:rPr>
        <w:t>l'aliénation</w:t>
      </w:r>
      <w:r>
        <w:rPr>
          <w:rFonts w:ascii="仿宋" w:eastAsia="仿宋" w:hAnsi="仿宋" w:cs="仿宋"/>
          <w:color w:val="000000"/>
          <w:sz w:val="29"/>
        </w:rPr>
        <w:t>mentale</w:t>
      </w:r>
      <w:r>
        <w:rPr>
          <w:rFonts w:ascii="仿宋" w:eastAsia="仿宋" w:hAnsi="仿宋" w:cs="仿宋"/>
          <w:color w:val="000000"/>
          <w:sz w:val="29"/>
        </w:rPr>
        <w:t>，第一版</w:t>
      </w:r>
      <w:r>
        <w:rPr>
          <w:rFonts w:ascii="仿宋" w:eastAsia="仿宋" w:hAnsi="仿宋" w:cs="仿宋"/>
          <w:color w:val="000000"/>
          <w:sz w:val="29"/>
        </w:rPr>
        <w:t>1801</w:t>
      </w:r>
      <w:r>
        <w:rPr>
          <w:rFonts w:ascii="仿宋" w:eastAsia="仿宋" w:hAnsi="仿宋" w:cs="仿宋"/>
          <w:color w:val="000000"/>
          <w:sz w:val="29"/>
        </w:rPr>
        <w:t>，第二版</w:t>
      </w:r>
      <w:r>
        <w:rPr>
          <w:rFonts w:ascii="仿宋" w:eastAsia="仿宋" w:hAnsi="仿宋" w:cs="仿宋"/>
          <w:color w:val="000000"/>
          <w:sz w:val="29"/>
        </w:rPr>
        <w:t>1809)</w:t>
      </w:r>
      <w:r>
        <w:rPr>
          <w:rFonts w:ascii="仿宋" w:eastAsia="仿宋" w:hAnsi="仿宋" w:cs="仿宋"/>
          <w:color w:val="000000"/>
          <w:sz w:val="29"/>
        </w:rPr>
        <w:t>。</w:t>
      </w:r>
    </w:p>
    <w:p w:rsidR="00A45C08" w:rsidRDefault="009A50F7">
      <w:pPr>
        <w:wordWrap w:val="0"/>
        <w:spacing w:line="580" w:lineRule="atLeast"/>
        <w:textAlignment w:val="baseline"/>
        <w:rPr>
          <w:sz w:val="29"/>
        </w:rPr>
      </w:pPr>
      <w:r>
        <w:rPr>
          <w:rFonts w:ascii="宋体" w:eastAsia="宋体" w:hAnsi="宋体" w:cs="宋体"/>
          <w:color w:val="000000"/>
          <w:sz w:val="29"/>
        </w:rPr>
        <w:t>5</w:t>
      </w:r>
      <w:r>
        <w:rPr>
          <w:rFonts w:ascii="宋体" w:eastAsia="宋体" w:hAnsi="宋体" w:cs="宋体"/>
          <w:b/>
          <w:color w:val="000000"/>
          <w:sz w:val="29"/>
        </w:rPr>
        <w:t xml:space="preserve">  </w:t>
      </w:r>
      <w:r>
        <w:rPr>
          <w:rFonts w:ascii="宋体" w:eastAsia="宋体" w:hAnsi="宋体" w:cs="宋体"/>
          <w:color w:val="000000"/>
          <w:sz w:val="29"/>
        </w:rPr>
        <w:t>William</w:t>
      </w:r>
      <w:r>
        <w:rPr>
          <w:rFonts w:ascii="宋体" w:eastAsia="宋体" w:hAnsi="宋体" w:cs="宋体"/>
          <w:b/>
          <w:color w:val="000000"/>
          <w:sz w:val="29"/>
        </w:rPr>
        <w:t xml:space="preserve"> </w:t>
      </w:r>
      <w:r>
        <w:rPr>
          <w:rFonts w:ascii="宋体" w:eastAsia="宋体" w:hAnsi="宋体" w:cs="宋体"/>
          <w:color w:val="000000"/>
          <w:sz w:val="29"/>
        </w:rPr>
        <w:t>Tuke(1732——</w:t>
      </w:r>
      <w:r>
        <w:rPr>
          <w:rFonts w:ascii="宋体" w:eastAsia="宋体" w:hAnsi="宋体" w:cs="宋体"/>
          <w:color w:val="000000"/>
          <w:sz w:val="29"/>
        </w:rPr>
        <w:t>1822)</w:t>
      </w:r>
      <w:r>
        <w:rPr>
          <w:rFonts w:ascii="宋体" w:eastAsia="宋体" w:hAnsi="宋体" w:cs="宋体"/>
          <w:color w:val="000000"/>
          <w:sz w:val="29"/>
        </w:rPr>
        <w:t>为英国公谊会</w:t>
      </w:r>
      <w:r>
        <w:rPr>
          <w:rFonts w:ascii="宋体" w:eastAsia="宋体" w:hAnsi="宋体" w:cs="宋体"/>
          <w:color w:val="000000"/>
          <w:sz w:val="29"/>
        </w:rPr>
        <w:t>(Quaker)</w:t>
      </w:r>
      <w:r>
        <w:rPr>
          <w:rFonts w:ascii="宋体" w:eastAsia="宋体" w:hAnsi="宋体" w:cs="宋体"/>
          <w:color w:val="000000"/>
          <w:sz w:val="29"/>
        </w:rPr>
        <w:t>教派的慈善家。于</w:t>
      </w:r>
      <w:r>
        <w:rPr>
          <w:rFonts w:ascii="宋体" w:eastAsia="宋体" w:hAnsi="宋体" w:cs="宋体"/>
          <w:color w:val="000000"/>
          <w:sz w:val="29"/>
        </w:rPr>
        <w:t>1796</w:t>
      </w:r>
      <w:r>
        <w:rPr>
          <w:rFonts w:ascii="宋体" w:eastAsia="宋体" w:hAnsi="宋体" w:cs="宋体"/>
          <w:color w:val="000000"/>
          <w:sz w:val="29"/>
        </w:rPr>
        <w:t>年</w:t>
      </w:r>
      <w:r>
        <w:rPr>
          <w:rFonts w:ascii="仿宋" w:eastAsia="仿宋" w:hAnsi="仿宋" w:cs="仿宋"/>
          <w:color w:val="000000"/>
          <w:sz w:val="29"/>
        </w:rPr>
        <w:t>创立约克隐卢疗养院</w:t>
      </w:r>
      <w:r>
        <w:rPr>
          <w:rFonts w:ascii="仿宋" w:eastAsia="仿宋" w:hAnsi="仿宋" w:cs="仿宋"/>
          <w:color w:val="000000"/>
          <w:sz w:val="29"/>
        </w:rPr>
        <w:t>(the</w:t>
      </w:r>
      <w:r>
        <w:rPr>
          <w:rFonts w:ascii="仿宋" w:eastAsia="仿宋" w:hAnsi="仿宋" w:cs="仿宋"/>
          <w:b/>
          <w:color w:val="000000"/>
          <w:sz w:val="29"/>
        </w:rPr>
        <w:t xml:space="preserve"> </w:t>
      </w:r>
      <w:r>
        <w:rPr>
          <w:rFonts w:ascii="仿宋" w:eastAsia="仿宋" w:hAnsi="仿宋" w:cs="仿宋"/>
          <w:color w:val="000000"/>
          <w:sz w:val="29"/>
        </w:rPr>
        <w:t>York</w:t>
      </w:r>
      <w:r>
        <w:rPr>
          <w:rFonts w:ascii="仿宋" w:eastAsia="仿宋" w:hAnsi="仿宋" w:cs="仿宋"/>
          <w:b/>
          <w:color w:val="000000"/>
          <w:sz w:val="29"/>
        </w:rPr>
        <w:t xml:space="preserve"> </w:t>
      </w:r>
      <w:r>
        <w:rPr>
          <w:rFonts w:ascii="仿宋" w:eastAsia="仿宋" w:hAnsi="仿宋" w:cs="仿宋"/>
          <w:color w:val="000000"/>
          <w:sz w:val="29"/>
        </w:rPr>
        <w:t>Retreat)</w:t>
      </w:r>
      <w:r>
        <w:rPr>
          <w:rFonts w:ascii="仿宋" w:eastAsia="仿宋" w:hAnsi="仿宋" w:cs="仿宋"/>
          <w:color w:val="000000"/>
          <w:sz w:val="29"/>
        </w:rPr>
        <w:t>，成为精神医疗新方法的先锋。由他开始，突克家族四代皆在英国精神医疗史占有重要地位，尤其孙子</w:t>
      </w:r>
      <w:r>
        <w:rPr>
          <w:rFonts w:ascii="仿宋" w:eastAsia="仿宋" w:hAnsi="仿宋" w:cs="仿宋"/>
          <w:b/>
          <w:color w:val="000000"/>
          <w:sz w:val="29"/>
        </w:rPr>
        <w:t xml:space="preserve"> </w:t>
      </w:r>
      <w:r>
        <w:rPr>
          <w:rFonts w:ascii="仿宋" w:eastAsia="仿宋" w:hAnsi="仿宋" w:cs="仿宋"/>
          <w:color w:val="000000"/>
          <w:sz w:val="29"/>
        </w:rPr>
        <w:t>Samuel</w:t>
      </w:r>
      <w:r>
        <w:rPr>
          <w:rFonts w:ascii="仿宋" w:eastAsia="仿宋" w:hAnsi="仿宋" w:cs="仿宋"/>
          <w:b/>
          <w:color w:val="000000"/>
          <w:sz w:val="29"/>
        </w:rPr>
        <w:t xml:space="preserve"> </w:t>
      </w:r>
      <w:r>
        <w:rPr>
          <w:rFonts w:ascii="仿宋" w:eastAsia="仿宋" w:hAnsi="仿宋" w:cs="仿宋"/>
          <w:color w:val="000000"/>
          <w:sz w:val="29"/>
        </w:rPr>
        <w:t>Tuke(1784—</w:t>
      </w:r>
      <w:r>
        <w:rPr>
          <w:rFonts w:ascii="宋体" w:eastAsia="宋体" w:hAnsi="宋体" w:cs="宋体"/>
          <w:color w:val="000000"/>
          <w:sz w:val="29"/>
        </w:rPr>
        <w:t>1875)</w:t>
      </w:r>
      <w:r>
        <w:rPr>
          <w:rFonts w:ascii="宋体" w:eastAsia="宋体" w:hAnsi="宋体" w:cs="宋体"/>
          <w:color w:val="000000"/>
          <w:sz w:val="29"/>
        </w:rPr>
        <w:t>著有《隐卢描述》</w:t>
      </w:r>
      <w:r>
        <w:rPr>
          <w:rFonts w:ascii="宋体" w:eastAsia="宋体" w:hAnsi="宋体" w:cs="宋体"/>
          <w:color w:val="000000"/>
          <w:sz w:val="29"/>
        </w:rPr>
        <w:t>(Description</w:t>
      </w:r>
      <w:r>
        <w:rPr>
          <w:rFonts w:ascii="宋体" w:eastAsia="宋体" w:hAnsi="宋体" w:cs="宋体"/>
          <w:b/>
          <w:color w:val="000000"/>
          <w:sz w:val="29"/>
        </w:rPr>
        <w:t xml:space="preserve"> </w:t>
      </w:r>
      <w:r>
        <w:rPr>
          <w:rFonts w:ascii="宋体" w:eastAsia="宋体" w:hAnsi="宋体" w:cs="宋体"/>
          <w:color w:val="000000"/>
          <w:sz w:val="29"/>
        </w:rPr>
        <w:t>of</w:t>
      </w:r>
      <w:r>
        <w:rPr>
          <w:rFonts w:ascii="宋体" w:eastAsia="宋体" w:hAnsi="宋体" w:cs="宋体"/>
          <w:b/>
          <w:color w:val="000000"/>
          <w:sz w:val="29"/>
        </w:rPr>
        <w:t xml:space="preserve"> </w:t>
      </w:r>
      <w:r>
        <w:rPr>
          <w:rFonts w:ascii="宋体" w:eastAsia="宋体" w:hAnsi="宋体" w:cs="宋体"/>
          <w:color w:val="000000"/>
          <w:sz w:val="29"/>
        </w:rPr>
        <w:t>the</w:t>
      </w:r>
      <w:r>
        <w:rPr>
          <w:rFonts w:ascii="宋体" w:eastAsia="宋体" w:hAnsi="宋体" w:cs="宋体"/>
          <w:b/>
          <w:color w:val="000000"/>
          <w:sz w:val="29"/>
        </w:rPr>
        <w:t xml:space="preserve"> </w:t>
      </w:r>
      <w:r>
        <w:rPr>
          <w:rFonts w:ascii="宋体" w:eastAsia="宋体" w:hAnsi="宋体" w:cs="宋体"/>
          <w:color w:val="000000"/>
          <w:sz w:val="29"/>
        </w:rPr>
        <w:t>Retreat,1813)</w:t>
      </w:r>
      <w:r>
        <w:rPr>
          <w:rFonts w:ascii="宋体" w:eastAsia="宋体" w:hAnsi="宋体" w:cs="宋体"/>
          <w:color w:val="000000"/>
          <w:sz w:val="29"/>
        </w:rPr>
        <w:t>一书，为道德疗法的经典性</w:t>
      </w:r>
      <w:r>
        <w:rPr>
          <w:rFonts w:ascii="仿宋" w:eastAsia="仿宋" w:hAnsi="仿宋" w:cs="仿宋"/>
          <w:color w:val="000000"/>
          <w:sz w:val="29"/>
        </w:rPr>
        <w:t>120</w:t>
      </w:r>
    </w:p>
    <w:p w:rsidR="00A45C08" w:rsidRDefault="00A45C08"/>
    <w:p w:rsidR="00A45C08" w:rsidRDefault="00A45C08">
      <w:pPr>
        <w:sectPr w:rsidR="00A45C08">
          <w:headerReference w:type="default" r:id="rId402"/>
          <w:footerReference w:type="default" r:id="rId403"/>
          <w:pgSz w:w="15660" w:h="23340"/>
          <w:pgMar w:top="1980" w:right="2140" w:bottom="1980" w:left="2140" w:header="1680" w:footer="1680" w:gutter="0"/>
          <w:cols w:space="720"/>
        </w:sectPr>
      </w:pPr>
    </w:p>
    <w:p w:rsidR="00A45C08" w:rsidRDefault="009A50F7">
      <w:pPr>
        <w:wordWrap w:val="0"/>
        <w:spacing w:before="820" w:line="600" w:lineRule="atLeast"/>
        <w:ind w:left="400"/>
        <w:textAlignment w:val="baseline"/>
        <w:rPr>
          <w:sz w:val="28"/>
        </w:rPr>
      </w:pPr>
      <w:r>
        <w:rPr>
          <w:rFonts w:ascii="仿宋" w:eastAsia="仿宋" w:hAnsi="仿宋" w:cs="仿宋"/>
          <w:color w:val="000000"/>
          <w:sz w:val="28"/>
        </w:rPr>
        <w:lastRenderedPageBreak/>
        <w:t>记载。</w:t>
      </w:r>
    </w:p>
    <w:p w:rsidR="00A45C08" w:rsidRDefault="009A50F7">
      <w:pPr>
        <w:wordWrap w:val="0"/>
        <w:spacing w:line="600" w:lineRule="atLeast"/>
        <w:ind w:left="400" w:right="40"/>
        <w:textAlignment w:val="baseline"/>
        <w:rPr>
          <w:sz w:val="26"/>
        </w:rPr>
      </w:pPr>
      <w:r>
        <w:rPr>
          <w:rFonts w:ascii="TimesNewRoman" w:eastAsia="TimesNewRoman" w:hAnsi="TimesNewRoman" w:cs="TimesNewRoman"/>
          <w:color w:val="000000"/>
          <w:sz w:val="26"/>
        </w:rPr>
        <w:t xml:space="preserve">6     Henri-Balthasar </w:t>
      </w:r>
      <w:r>
        <w:rPr>
          <w:rFonts w:ascii="TimesNewRoman" w:eastAsia="TimesNewRoman" w:hAnsi="TimesNewRoman" w:cs="TimesNewRoman"/>
          <w:color w:val="000000"/>
          <w:sz w:val="26"/>
        </w:rPr>
        <w:t>Wagnitz(1755—1838)</w:t>
      </w:r>
      <w:r>
        <w:rPr>
          <w:rFonts w:ascii="TimesNewRoman" w:eastAsia="TimesNewRoman" w:hAnsi="TimesNewRoman" w:cs="TimesNewRoman"/>
          <w:color w:val="000000"/>
          <w:sz w:val="26"/>
        </w:rPr>
        <w:t>，德国哈勒</w:t>
      </w:r>
      <w:r>
        <w:rPr>
          <w:rFonts w:ascii="TimesNewRoman" w:eastAsia="TimesNewRoman" w:hAnsi="TimesNewRoman" w:cs="TimesNewRoman"/>
          <w:color w:val="000000"/>
          <w:sz w:val="26"/>
        </w:rPr>
        <w:t>(Halle)</w:t>
      </w:r>
      <w:r>
        <w:rPr>
          <w:rFonts w:ascii="TimesNewRoman" w:eastAsia="TimesNewRoman" w:hAnsi="TimesNewRoman" w:cs="TimesNewRoman"/>
          <w:color w:val="000000"/>
          <w:sz w:val="26"/>
        </w:rPr>
        <w:t>的神学家，为该市的监</w:t>
      </w:r>
      <w:r>
        <w:rPr>
          <w:rFonts w:ascii="仿宋" w:eastAsia="仿宋" w:hAnsi="仿宋" w:cs="仿宋"/>
          <w:color w:val="000000"/>
          <w:sz w:val="26"/>
        </w:rPr>
        <w:t>狱牧师和神学教授。著有《德国最重要惩戒所之历史资料及评论》</w:t>
      </w:r>
      <w:r>
        <w:rPr>
          <w:rFonts w:ascii="仿宋" w:eastAsia="仿宋" w:hAnsi="仿宋" w:cs="仿宋"/>
          <w:color w:val="000000"/>
          <w:sz w:val="26"/>
        </w:rPr>
        <w:t>(Historische</w:t>
      </w:r>
      <w:r>
        <w:rPr>
          <w:rFonts w:ascii="TimesNewRoman" w:eastAsia="TimesNewRoman" w:hAnsi="TimesNewRoman" w:cs="TimesNewRoman"/>
          <w:color w:val="000000"/>
          <w:sz w:val="26"/>
        </w:rPr>
        <w:t>Nachrichten und Bemerkungen uber die merkwurdigsten Zuchthausern in Deutschland)</w:t>
      </w:r>
      <w:r>
        <w:rPr>
          <w:rFonts w:ascii="TimesNewRoman" w:eastAsia="TimesNewRoman" w:hAnsi="TimesNewRoman" w:cs="TimesNewRoman"/>
          <w:color w:val="000000"/>
          <w:sz w:val="26"/>
        </w:rPr>
        <w:t>，</w:t>
      </w:r>
      <w:r>
        <w:rPr>
          <w:rFonts w:ascii="TimesNewRoman" w:eastAsia="TimesNewRoman" w:hAnsi="TimesNewRoman" w:cs="TimesNewRoman"/>
          <w:color w:val="000000"/>
          <w:sz w:val="26"/>
        </w:rPr>
        <w:t>Halle,2 vol.,1791—1792</w:t>
      </w:r>
      <w:r>
        <w:rPr>
          <w:rFonts w:ascii="TimesNewRoman" w:eastAsia="TimesNewRoman" w:hAnsi="TimesNewRoman" w:cs="TimesNewRoman"/>
          <w:color w:val="000000"/>
          <w:sz w:val="26"/>
        </w:rPr>
        <w:t>。</w:t>
      </w:r>
    </w:p>
    <w:p w:rsidR="00A45C08" w:rsidRDefault="009A50F7">
      <w:pPr>
        <w:wordWrap w:val="0"/>
        <w:spacing w:line="600" w:lineRule="atLeast"/>
        <w:ind w:left="400"/>
        <w:textAlignment w:val="baseline"/>
        <w:rPr>
          <w:sz w:val="28"/>
        </w:rPr>
      </w:pPr>
      <w:r>
        <w:rPr>
          <w:rFonts w:ascii="仿宋" w:eastAsia="仿宋" w:hAnsi="仿宋" w:cs="仿宋"/>
          <w:color w:val="000000"/>
          <w:sz w:val="28"/>
        </w:rPr>
        <w:t xml:space="preserve">7  </w:t>
      </w:r>
      <w:r>
        <w:rPr>
          <w:rFonts w:ascii="仿宋" w:eastAsia="仿宋" w:hAnsi="仿宋" w:cs="仿宋"/>
          <w:color w:val="000000"/>
          <w:sz w:val="28"/>
        </w:rPr>
        <w:t>法文</w:t>
      </w:r>
      <w:r>
        <w:rPr>
          <w:rFonts w:ascii="仿宋" w:eastAsia="仿宋" w:hAnsi="仿宋" w:cs="仿宋"/>
          <w:color w:val="000000"/>
          <w:sz w:val="28"/>
        </w:rPr>
        <w:t xml:space="preserve"> internement</w:t>
      </w:r>
      <w:r>
        <w:rPr>
          <w:rFonts w:ascii="仿宋" w:eastAsia="仿宋" w:hAnsi="仿宋" w:cs="仿宋"/>
          <w:color w:val="000000"/>
          <w:sz w:val="28"/>
        </w:rPr>
        <w:t>意为强迫居住某处，不得外出；此字特别用来指精神病患的监禁。</w:t>
      </w:r>
    </w:p>
    <w:p w:rsidR="00A45C08" w:rsidRDefault="009A50F7">
      <w:pPr>
        <w:wordWrap w:val="0"/>
        <w:spacing w:line="600" w:lineRule="atLeast"/>
        <w:ind w:left="400" w:right="80"/>
        <w:textAlignment w:val="baseline"/>
        <w:rPr>
          <w:sz w:val="28"/>
        </w:rPr>
      </w:pPr>
      <w:r>
        <w:rPr>
          <w:rFonts w:ascii="仿宋" w:eastAsia="仿宋" w:hAnsi="仿宋" w:cs="仿宋"/>
          <w:color w:val="000000"/>
          <w:sz w:val="28"/>
        </w:rPr>
        <w:t>8  alienation</w:t>
      </w:r>
      <w:r>
        <w:rPr>
          <w:rFonts w:ascii="仿宋" w:eastAsia="仿宋" w:hAnsi="仿宋" w:cs="仿宋"/>
          <w:color w:val="000000"/>
          <w:sz w:val="28"/>
        </w:rPr>
        <w:t>是一个相对古老的词语</w:t>
      </w:r>
      <w:r>
        <w:rPr>
          <w:rFonts w:ascii="仿宋" w:eastAsia="仿宋" w:hAnsi="仿宋" w:cs="仿宋"/>
          <w:color w:val="000000"/>
          <w:sz w:val="28"/>
        </w:rPr>
        <w:t>(</w:t>
      </w:r>
      <w:r>
        <w:rPr>
          <w:rFonts w:ascii="仿宋" w:eastAsia="仿宋" w:hAnsi="仿宋" w:cs="仿宋"/>
          <w:color w:val="000000"/>
          <w:sz w:val="28"/>
        </w:rPr>
        <w:t>主要由</w:t>
      </w:r>
      <w:r>
        <w:rPr>
          <w:rFonts w:ascii="仿宋" w:eastAsia="仿宋" w:hAnsi="仿宋" w:cs="仿宋"/>
          <w:color w:val="000000"/>
          <w:sz w:val="28"/>
        </w:rPr>
        <w:t>14</w:t>
      </w:r>
      <w:r>
        <w:rPr>
          <w:rFonts w:ascii="仿宋" w:eastAsia="仿宋" w:hAnsi="仿宋" w:cs="仿宋"/>
          <w:color w:val="000000"/>
          <w:sz w:val="28"/>
        </w:rPr>
        <w:t>世纪至</w:t>
      </w:r>
      <w:r>
        <w:rPr>
          <w:rFonts w:ascii="仿宋" w:eastAsia="仿宋" w:hAnsi="仿宋" w:cs="仿宋"/>
          <w:color w:val="000000"/>
          <w:sz w:val="28"/>
        </w:rPr>
        <w:t>19</w:t>
      </w:r>
      <w:r>
        <w:rPr>
          <w:rFonts w:ascii="仿宋" w:eastAsia="仿宋" w:hAnsi="仿宋" w:cs="仿宋"/>
          <w:color w:val="000000"/>
          <w:sz w:val="28"/>
        </w:rPr>
        <w:t>世纪</w:t>
      </w:r>
      <w:r>
        <w:rPr>
          <w:rFonts w:ascii="仿宋" w:eastAsia="仿宋" w:hAnsi="仿宋" w:cs="仿宋"/>
          <w:color w:val="000000"/>
          <w:sz w:val="28"/>
        </w:rPr>
        <w:t>)</w:t>
      </w:r>
      <w:r>
        <w:rPr>
          <w:rFonts w:ascii="仿宋" w:eastAsia="仿宋" w:hAnsi="仿宋" w:cs="仿宋"/>
          <w:color w:val="000000"/>
          <w:sz w:val="28"/>
        </w:rPr>
        <w:t>，意指暂时或持续的心智混乱，使得人好像变成他自己和社会的</w:t>
      </w:r>
      <w:r>
        <w:rPr>
          <w:rFonts w:ascii="仿宋" w:eastAsia="仿宋" w:hAnsi="仿宋" w:cs="仿宋"/>
          <w:color w:val="000000"/>
          <w:sz w:val="28"/>
        </w:rPr>
        <w:t>“</w:t>
      </w:r>
      <w:r>
        <w:rPr>
          <w:rFonts w:ascii="仿宋" w:eastAsia="仿宋" w:hAnsi="仿宋" w:cs="仿宋"/>
          <w:color w:val="000000"/>
          <w:sz w:val="28"/>
        </w:rPr>
        <w:t>陌生人</w:t>
      </w:r>
      <w:r>
        <w:rPr>
          <w:rFonts w:ascii="仿宋" w:eastAsia="仿宋" w:hAnsi="仿宋" w:cs="仿宋"/>
          <w:color w:val="000000"/>
          <w:sz w:val="28"/>
        </w:rPr>
        <w:t>”</w:t>
      </w:r>
      <w:r>
        <w:rPr>
          <w:rFonts w:ascii="仿宋" w:eastAsia="仿宋" w:hAnsi="仿宋" w:cs="仿宋"/>
          <w:color w:val="000000"/>
          <w:sz w:val="28"/>
        </w:rPr>
        <w:t>，无法正常行动。</w:t>
      </w:r>
    </w:p>
    <w:p w:rsidR="00A45C08" w:rsidRDefault="009A50F7">
      <w:pPr>
        <w:wordWrap w:val="0"/>
        <w:spacing w:line="600" w:lineRule="atLeast"/>
        <w:ind w:left="400" w:right="60"/>
        <w:textAlignment w:val="baseline"/>
        <w:rPr>
          <w:sz w:val="28"/>
        </w:rPr>
      </w:pPr>
      <w:r>
        <w:rPr>
          <w:rFonts w:ascii="仿宋" w:eastAsia="仿宋" w:hAnsi="仿宋" w:cs="仿宋"/>
          <w:color w:val="000000"/>
          <w:sz w:val="28"/>
        </w:rPr>
        <w:t xml:space="preserve">9  </w:t>
      </w:r>
      <w:r>
        <w:rPr>
          <w:rFonts w:ascii="仿宋" w:eastAsia="仿宋" w:hAnsi="仿宋" w:cs="仿宋"/>
          <w:color w:val="000000"/>
          <w:sz w:val="28"/>
        </w:rPr>
        <w:t>法国大革命前旧王制中的</w:t>
      </w:r>
      <w:r>
        <w:rPr>
          <w:rFonts w:ascii="仿宋" w:eastAsia="仿宋" w:hAnsi="仿宋" w:cs="仿宋"/>
          <w:color w:val="000000"/>
          <w:sz w:val="28"/>
        </w:rPr>
        <w:t xml:space="preserve"> Parlement</w:t>
      </w:r>
      <w:r>
        <w:rPr>
          <w:rFonts w:ascii="仿宋" w:eastAsia="仿宋" w:hAnsi="仿宋" w:cs="仿宋"/>
          <w:color w:val="000000"/>
          <w:sz w:val="28"/>
        </w:rPr>
        <w:t>为最高司法机关，但因拥有诏令复议权和记录权，逐渐具有立法性质，尤以</w:t>
      </w:r>
      <w:r>
        <w:rPr>
          <w:rFonts w:ascii="仿宋" w:eastAsia="仿宋" w:hAnsi="仿宋" w:cs="仿宋"/>
          <w:color w:val="000000"/>
          <w:sz w:val="28"/>
        </w:rPr>
        <w:t>18</w:t>
      </w:r>
      <w:r>
        <w:rPr>
          <w:rFonts w:ascii="仿宋" w:eastAsia="仿宋" w:hAnsi="仿宋" w:cs="仿宋"/>
          <w:color w:val="000000"/>
          <w:sz w:val="28"/>
        </w:rPr>
        <w:t>世纪为甚。然而其成员绝不能和英国经过选举而产生的议员相等同。</w:t>
      </w:r>
    </w:p>
    <w:p w:rsidR="00A45C08" w:rsidRDefault="009A50F7">
      <w:pPr>
        <w:wordWrap w:val="0"/>
        <w:spacing w:line="600" w:lineRule="atLeast"/>
        <w:ind w:left="400" w:right="20"/>
        <w:textAlignment w:val="baseline"/>
        <w:rPr>
          <w:sz w:val="28"/>
        </w:rPr>
      </w:pPr>
      <w:r>
        <w:rPr>
          <w:rFonts w:ascii="仿宋" w:eastAsia="仿宋" w:hAnsi="仿宋" w:cs="仿宋"/>
          <w:color w:val="000000"/>
          <w:sz w:val="28"/>
        </w:rPr>
        <w:t xml:space="preserve">10  </w:t>
      </w:r>
      <w:r>
        <w:rPr>
          <w:rFonts w:ascii="仿宋" w:eastAsia="仿宋" w:hAnsi="仿宋" w:cs="仿宋"/>
          <w:color w:val="000000"/>
          <w:sz w:val="28"/>
        </w:rPr>
        <w:t>依译者所见通行英文字典，此字拼法应为</w:t>
      </w:r>
      <w:r>
        <w:rPr>
          <w:rFonts w:ascii="仿宋" w:eastAsia="仿宋" w:hAnsi="仿宋" w:cs="仿宋"/>
          <w:color w:val="000000"/>
          <w:sz w:val="28"/>
        </w:rPr>
        <w:t xml:space="preserve"> Bridewell</w:t>
      </w:r>
      <w:r>
        <w:rPr>
          <w:rFonts w:ascii="仿宋" w:eastAsia="仿宋" w:hAnsi="仿宋" w:cs="仿宋"/>
          <w:color w:val="000000"/>
          <w:sz w:val="28"/>
        </w:rPr>
        <w:t>。根据前面所引</w:t>
      </w:r>
      <w:r>
        <w:rPr>
          <w:rFonts w:ascii="仿宋" w:eastAsia="仿宋" w:hAnsi="仿宋" w:cs="仿宋"/>
          <w:color w:val="000000"/>
          <w:sz w:val="28"/>
        </w:rPr>
        <w:t xml:space="preserve"> Lallemand</w:t>
      </w:r>
      <w:r>
        <w:rPr>
          <w:rFonts w:ascii="仿宋" w:eastAsia="仿宋" w:hAnsi="仿宋" w:cs="仿宋"/>
          <w:color w:val="000000"/>
          <w:sz w:val="28"/>
        </w:rPr>
        <w:t>《慈善史》第四卷第一部分，</w:t>
      </w:r>
      <w:r>
        <w:rPr>
          <w:rFonts w:ascii="仿宋" w:eastAsia="仿宋" w:hAnsi="仿宋" w:cs="仿宋"/>
          <w:color w:val="000000"/>
          <w:sz w:val="28"/>
        </w:rPr>
        <w:t>Bridewels(</w:t>
      </w:r>
      <w:r>
        <w:rPr>
          <w:rFonts w:ascii="仿宋" w:eastAsia="仿宋" w:hAnsi="仿宋" w:cs="仿宋"/>
          <w:color w:val="000000"/>
          <w:sz w:val="28"/>
        </w:rPr>
        <w:t>这是此字特殊的复数形式</w:t>
      </w:r>
      <w:r>
        <w:rPr>
          <w:rFonts w:ascii="仿宋" w:eastAsia="仿宋" w:hAnsi="仿宋" w:cs="仿宋"/>
          <w:color w:val="000000"/>
          <w:sz w:val="28"/>
        </w:rPr>
        <w:t>)</w:t>
      </w:r>
      <w:r>
        <w:rPr>
          <w:rFonts w:ascii="仿宋" w:eastAsia="仿宋" w:hAnsi="仿宋" w:cs="仿宋"/>
          <w:color w:val="000000"/>
          <w:sz w:val="28"/>
        </w:rPr>
        <w:t>乃是英国</w:t>
      </w:r>
      <w:r>
        <w:rPr>
          <w:rFonts w:ascii="仿宋" w:eastAsia="仿宋" w:hAnsi="仿宋" w:cs="仿宋"/>
          <w:color w:val="000000"/>
          <w:sz w:val="28"/>
        </w:rPr>
        <w:t>17</w:t>
      </w:r>
      <w:r>
        <w:rPr>
          <w:rFonts w:ascii="仿宋" w:eastAsia="仿宋" w:hAnsi="仿宋" w:cs="仿宋"/>
          <w:color w:val="000000"/>
          <w:sz w:val="28"/>
        </w:rPr>
        <w:t>世纪几乎每个郡都看得到的一种小型禁闭室。</w:t>
      </w:r>
      <w:r>
        <w:rPr>
          <w:rFonts w:ascii="仿宋" w:eastAsia="仿宋" w:hAnsi="仿宋" w:cs="仿宋"/>
          <w:color w:val="000000"/>
          <w:sz w:val="28"/>
        </w:rPr>
        <w:t>霍华德曾解释它的字源如下</w:t>
      </w:r>
      <w:r>
        <w:rPr>
          <w:rFonts w:ascii="仿宋" w:eastAsia="仿宋" w:hAnsi="仿宋" w:cs="仿宋"/>
          <w:color w:val="000000"/>
          <w:sz w:val="28"/>
        </w:rPr>
        <w:t>(</w:t>
      </w:r>
      <w:r>
        <w:rPr>
          <w:rFonts w:ascii="仿宋" w:eastAsia="仿宋" w:hAnsi="仿宋" w:cs="仿宋"/>
          <w:color w:val="000000"/>
          <w:sz w:val="28"/>
        </w:rPr>
        <w:t>这是为什么它会以字首大写的形式出现</w:t>
      </w:r>
      <w:r>
        <w:rPr>
          <w:rFonts w:ascii="仿宋" w:eastAsia="仿宋" w:hAnsi="仿宋" w:cs="仿宋"/>
          <w:color w:val="000000"/>
          <w:sz w:val="28"/>
        </w:rPr>
        <w:t>)</w:t>
      </w:r>
      <w:r>
        <w:rPr>
          <w:rFonts w:ascii="仿宋" w:eastAsia="仿宋" w:hAnsi="仿宋" w:cs="仿宋"/>
          <w:color w:val="000000"/>
          <w:sz w:val="28"/>
        </w:rPr>
        <w:t>：</w:t>
      </w:r>
      <w:r>
        <w:rPr>
          <w:rFonts w:ascii="仿宋" w:eastAsia="仿宋" w:hAnsi="仿宋" w:cs="仿宋"/>
          <w:color w:val="000000"/>
          <w:sz w:val="28"/>
        </w:rPr>
        <w:t>“</w:t>
      </w:r>
      <w:r>
        <w:rPr>
          <w:rFonts w:ascii="仿宋" w:eastAsia="仿宋" w:hAnsi="仿宋" w:cs="仿宋"/>
          <w:color w:val="000000"/>
          <w:sz w:val="28"/>
        </w:rPr>
        <w:t>过去伦敦有座宫殿，它附近有一座名为</w:t>
      </w:r>
      <w:r>
        <w:rPr>
          <w:rFonts w:ascii="仿宋" w:eastAsia="仿宋" w:hAnsi="仿宋" w:cs="仿宋"/>
          <w:color w:val="000000"/>
          <w:sz w:val="28"/>
        </w:rPr>
        <w:t xml:space="preserve"> St.Bride's well</w:t>
      </w:r>
      <w:r>
        <w:rPr>
          <w:rFonts w:ascii="仿宋" w:eastAsia="仿宋" w:hAnsi="仿宋" w:cs="仿宋"/>
          <w:color w:val="000000"/>
          <w:sz w:val="28"/>
        </w:rPr>
        <w:t>的井，它便由此得名。后来它变成了一座轻罪矫正院，而此名也变成了这一类监狱的称呼。爱德华六世在</w:t>
      </w:r>
      <w:r>
        <w:rPr>
          <w:rFonts w:ascii="仿宋" w:eastAsia="仿宋" w:hAnsi="仿宋" w:cs="仿宋"/>
          <w:color w:val="000000"/>
          <w:sz w:val="28"/>
        </w:rPr>
        <w:t>1552</w:t>
      </w:r>
      <w:r>
        <w:rPr>
          <w:rFonts w:ascii="仿宋" w:eastAsia="仿宋" w:hAnsi="仿宋" w:cs="仿宋"/>
          <w:color w:val="000000"/>
          <w:sz w:val="28"/>
        </w:rPr>
        <w:t>年把它捐赠给伦敦市。</w:t>
      </w:r>
      <w:r>
        <w:rPr>
          <w:rFonts w:ascii="仿宋" w:eastAsia="仿宋" w:hAnsi="仿宋" w:cs="仿宋"/>
          <w:color w:val="000000"/>
          <w:sz w:val="28"/>
        </w:rPr>
        <w:t>”</w:t>
      </w:r>
    </w:p>
    <w:p w:rsidR="00A45C08" w:rsidRDefault="009A50F7">
      <w:pPr>
        <w:wordWrap w:val="0"/>
        <w:spacing w:line="600" w:lineRule="atLeast"/>
        <w:ind w:left="400" w:right="20"/>
        <w:textAlignment w:val="baseline"/>
        <w:rPr>
          <w:sz w:val="28"/>
        </w:rPr>
      </w:pPr>
      <w:r>
        <w:rPr>
          <w:rFonts w:ascii="仿宋" w:eastAsia="仿宋" w:hAnsi="仿宋" w:cs="仿宋"/>
          <w:color w:val="000000"/>
          <w:sz w:val="28"/>
        </w:rPr>
        <w:t>11  John Howard(1726—1790)</w:t>
      </w:r>
      <w:r>
        <w:rPr>
          <w:rFonts w:ascii="仿宋" w:eastAsia="仿宋" w:hAnsi="仿宋" w:cs="仿宋"/>
          <w:color w:val="000000"/>
          <w:sz w:val="28"/>
        </w:rPr>
        <w:t>为出生于伦敦的监狱改造者。当他在欧陆旅行时，曾为法国人逮捕入狱。他在</w:t>
      </w:r>
      <w:r>
        <w:rPr>
          <w:rFonts w:ascii="仿宋" w:eastAsia="仿宋" w:hAnsi="仿宋" w:cs="仿宋"/>
          <w:color w:val="000000"/>
          <w:sz w:val="28"/>
        </w:rPr>
        <w:t>1773</w:t>
      </w:r>
      <w:r>
        <w:rPr>
          <w:rFonts w:ascii="仿宋" w:eastAsia="仿宋" w:hAnsi="仿宋" w:cs="仿宋"/>
          <w:color w:val="000000"/>
          <w:sz w:val="28"/>
        </w:rPr>
        <w:t>年成为英国</w:t>
      </w:r>
      <w:r>
        <w:rPr>
          <w:rFonts w:ascii="仿宋" w:eastAsia="仿宋" w:hAnsi="仿宋" w:cs="仿宋"/>
          <w:color w:val="000000"/>
          <w:sz w:val="28"/>
        </w:rPr>
        <w:t xml:space="preserve"> Bedforshire</w:t>
      </w:r>
      <w:r>
        <w:rPr>
          <w:rFonts w:ascii="仿宋" w:eastAsia="仿宋" w:hAnsi="仿宋" w:cs="仿宋"/>
          <w:color w:val="000000"/>
          <w:sz w:val="28"/>
        </w:rPr>
        <w:t>的高级警官，并由此展开一系列的调查，探究监狱状况及犯人待遇。由于他的努力，英国在</w:t>
      </w:r>
      <w:r>
        <w:rPr>
          <w:rFonts w:ascii="仿宋" w:eastAsia="仿宋" w:hAnsi="仿宋" w:cs="仿宋"/>
          <w:color w:val="000000"/>
          <w:sz w:val="28"/>
        </w:rPr>
        <w:t>1774</w:t>
      </w:r>
      <w:r>
        <w:rPr>
          <w:rFonts w:ascii="仿宋" w:eastAsia="仿宋" w:hAnsi="仿宋" w:cs="仿宋"/>
          <w:color w:val="000000"/>
          <w:sz w:val="28"/>
        </w:rPr>
        <w:t>年通过</w:t>
      </w:r>
      <w:r>
        <w:rPr>
          <w:rFonts w:ascii="仿宋" w:eastAsia="仿宋" w:hAnsi="仿宋" w:cs="仿宋"/>
          <w:color w:val="000000"/>
          <w:sz w:val="28"/>
        </w:rPr>
        <w:t>两条法案，规定付给犯人固定薪水及改善监狱之清洁。</w:t>
      </w:r>
    </w:p>
    <w:p w:rsidR="00A45C08" w:rsidRDefault="009A50F7">
      <w:pPr>
        <w:wordWrap w:val="0"/>
        <w:spacing w:line="600" w:lineRule="atLeast"/>
        <w:ind w:left="400" w:right="20"/>
        <w:textAlignment w:val="baseline"/>
        <w:rPr>
          <w:sz w:val="28"/>
        </w:rPr>
      </w:pPr>
      <w:r>
        <w:rPr>
          <w:rFonts w:ascii="仿宋" w:eastAsia="仿宋" w:hAnsi="仿宋" w:cs="仿宋"/>
          <w:color w:val="000000"/>
          <w:sz w:val="28"/>
        </w:rPr>
        <w:t xml:space="preserve">12  </w:t>
      </w:r>
      <w:r>
        <w:rPr>
          <w:rFonts w:ascii="仿宋" w:eastAsia="仿宋" w:hAnsi="仿宋" w:cs="仿宋"/>
          <w:color w:val="000000"/>
          <w:sz w:val="28"/>
        </w:rPr>
        <w:t>以扫是《圣经</w:t>
      </w:r>
      <w:r>
        <w:rPr>
          <w:rFonts w:ascii="仿宋" w:eastAsia="仿宋" w:hAnsi="仿宋" w:cs="仿宋"/>
          <w:color w:val="000000"/>
          <w:sz w:val="28"/>
        </w:rPr>
        <w:t>·</w:t>
      </w:r>
      <w:r>
        <w:rPr>
          <w:rFonts w:ascii="仿宋" w:eastAsia="仿宋" w:hAnsi="仿宋" w:cs="仿宋"/>
          <w:color w:val="000000"/>
          <w:sz w:val="28"/>
        </w:rPr>
        <w:t>创世记》中，以撒</w:t>
      </w:r>
      <w:r>
        <w:rPr>
          <w:rFonts w:ascii="仿宋" w:eastAsia="仿宋" w:hAnsi="仿宋" w:cs="仿宋"/>
          <w:color w:val="000000"/>
          <w:sz w:val="28"/>
        </w:rPr>
        <w:t>(Issac)</w:t>
      </w:r>
      <w:r>
        <w:rPr>
          <w:rFonts w:ascii="仿宋" w:eastAsia="仿宋" w:hAnsi="仿宋" w:cs="仿宋"/>
          <w:color w:val="000000"/>
          <w:sz w:val="28"/>
        </w:rPr>
        <w:t>和利百加</w:t>
      </w:r>
      <w:r>
        <w:rPr>
          <w:rFonts w:ascii="仿宋" w:eastAsia="仿宋" w:hAnsi="仿宋" w:cs="仿宋"/>
          <w:color w:val="000000"/>
          <w:sz w:val="28"/>
        </w:rPr>
        <w:t>(Rebecca)</w:t>
      </w:r>
      <w:r>
        <w:rPr>
          <w:rFonts w:ascii="仿宋" w:eastAsia="仿宋" w:hAnsi="仿宋" w:cs="仿宋"/>
          <w:color w:val="000000"/>
          <w:sz w:val="28"/>
        </w:rPr>
        <w:t>所生孪生子之一，其弟为雅各</w:t>
      </w:r>
      <w:r>
        <w:rPr>
          <w:rFonts w:ascii="仿宋" w:eastAsia="仿宋" w:hAnsi="仿宋" w:cs="仿宋"/>
          <w:color w:val="000000"/>
          <w:sz w:val="28"/>
        </w:rPr>
        <w:t>(Jacob)</w:t>
      </w:r>
      <w:r>
        <w:rPr>
          <w:rFonts w:ascii="仿宋" w:eastAsia="仿宋" w:hAnsi="仿宋" w:cs="仿宋"/>
          <w:color w:val="000000"/>
          <w:sz w:val="28"/>
        </w:rPr>
        <w:t>。雅各曾用计夺取长子的名分及福分</w:t>
      </w:r>
      <w:r>
        <w:rPr>
          <w:rFonts w:ascii="仿宋" w:eastAsia="仿宋" w:hAnsi="仿宋" w:cs="仿宋"/>
          <w:color w:val="000000"/>
          <w:sz w:val="28"/>
        </w:rPr>
        <w:t>(</w:t>
      </w:r>
      <w:r>
        <w:rPr>
          <w:rFonts w:ascii="仿宋" w:eastAsia="仿宋" w:hAnsi="仿宋" w:cs="仿宋"/>
          <w:color w:val="000000"/>
          <w:sz w:val="28"/>
        </w:rPr>
        <w:t>第二十五、二十七章</w:t>
      </w:r>
      <w:r>
        <w:rPr>
          <w:rFonts w:ascii="仿宋" w:eastAsia="仿宋" w:hAnsi="仿宋" w:cs="仿宋"/>
          <w:color w:val="000000"/>
          <w:sz w:val="28"/>
        </w:rPr>
        <w:t>)</w:t>
      </w:r>
      <w:r>
        <w:rPr>
          <w:rFonts w:ascii="仿宋" w:eastAsia="仿宋" w:hAnsi="仿宋" w:cs="仿宋"/>
          <w:color w:val="000000"/>
          <w:sz w:val="28"/>
        </w:rPr>
        <w:t>。雅各和以扫出生前，已在母亲腹中相争</w:t>
      </w:r>
      <w:r>
        <w:rPr>
          <w:rFonts w:ascii="仿宋" w:eastAsia="仿宋" w:hAnsi="仿宋" w:cs="仿宋"/>
          <w:color w:val="000000"/>
          <w:sz w:val="28"/>
        </w:rPr>
        <w:t>(</w:t>
      </w:r>
      <w:r>
        <w:rPr>
          <w:rFonts w:ascii="仿宋" w:eastAsia="仿宋" w:hAnsi="仿宋" w:cs="仿宋"/>
          <w:color w:val="000000"/>
          <w:sz w:val="28"/>
        </w:rPr>
        <w:t>第二十五章二十二节</w:t>
      </w:r>
      <w:r>
        <w:rPr>
          <w:rFonts w:ascii="仿宋" w:eastAsia="仿宋" w:hAnsi="仿宋" w:cs="仿宋"/>
          <w:color w:val="000000"/>
          <w:sz w:val="28"/>
        </w:rPr>
        <w:t>)</w:t>
      </w:r>
      <w:r>
        <w:rPr>
          <w:rFonts w:ascii="仿宋" w:eastAsia="仿宋" w:hAnsi="仿宋" w:cs="仿宋"/>
          <w:color w:val="000000"/>
          <w:sz w:val="28"/>
        </w:rPr>
        <w:t>。</w:t>
      </w:r>
    </w:p>
    <w:p w:rsidR="00A45C08" w:rsidRDefault="009A50F7">
      <w:pPr>
        <w:wordWrap w:val="0"/>
        <w:spacing w:line="600" w:lineRule="atLeast"/>
        <w:ind w:left="400" w:right="20"/>
        <w:textAlignment w:val="baseline"/>
        <w:rPr>
          <w:sz w:val="28"/>
        </w:rPr>
      </w:pPr>
      <w:r>
        <w:rPr>
          <w:rFonts w:ascii="仿宋" w:eastAsia="仿宋" w:hAnsi="仿宋" w:cs="仿宋"/>
          <w:color w:val="000000"/>
          <w:sz w:val="28"/>
        </w:rPr>
        <w:t xml:space="preserve">13  </w:t>
      </w:r>
      <w:r>
        <w:rPr>
          <w:rFonts w:ascii="仿宋" w:eastAsia="仿宋" w:hAnsi="仿宋" w:cs="仿宋"/>
          <w:color w:val="000000"/>
          <w:sz w:val="28"/>
        </w:rPr>
        <w:t>托伦特位于意大利北方。史上的托伦特主教会议曾于</w:t>
      </w:r>
      <w:r>
        <w:rPr>
          <w:rFonts w:ascii="仿宋" w:eastAsia="仿宋" w:hAnsi="仿宋" w:cs="仿宋"/>
          <w:color w:val="000000"/>
          <w:sz w:val="28"/>
        </w:rPr>
        <w:t>1545</w:t>
      </w:r>
      <w:r>
        <w:rPr>
          <w:rFonts w:ascii="仿宋" w:eastAsia="仿宋" w:hAnsi="仿宋" w:cs="仿宋"/>
          <w:color w:val="000000"/>
          <w:sz w:val="28"/>
        </w:rPr>
        <w:t>年至</w:t>
      </w:r>
      <w:r>
        <w:rPr>
          <w:rFonts w:ascii="仿宋" w:eastAsia="仿宋" w:hAnsi="仿宋" w:cs="仿宋"/>
          <w:color w:val="000000"/>
          <w:sz w:val="28"/>
        </w:rPr>
        <w:t>1563</w:t>
      </w:r>
      <w:r>
        <w:rPr>
          <w:rFonts w:ascii="仿宋" w:eastAsia="仿宋" w:hAnsi="仿宋" w:cs="仿宋"/>
          <w:color w:val="000000"/>
          <w:sz w:val="28"/>
        </w:rPr>
        <w:t>年举行三次，这是罗马天主教会进行反宗教改革的重要时期。</w:t>
      </w:r>
    </w:p>
    <w:p w:rsidR="00A45C08" w:rsidRDefault="009A50F7">
      <w:pPr>
        <w:wordWrap w:val="0"/>
        <w:spacing w:line="600" w:lineRule="atLeast"/>
        <w:ind w:left="400"/>
        <w:textAlignment w:val="baseline"/>
        <w:rPr>
          <w:sz w:val="28"/>
        </w:rPr>
      </w:pPr>
      <w:r>
        <w:rPr>
          <w:rFonts w:ascii="仿宋" w:eastAsia="仿宋" w:hAnsi="仿宋" w:cs="仿宋"/>
          <w:color w:val="000000"/>
          <w:sz w:val="28"/>
        </w:rPr>
        <w:t xml:space="preserve">14  </w:t>
      </w:r>
      <w:r>
        <w:rPr>
          <w:rFonts w:ascii="仿宋" w:eastAsia="仿宋" w:hAnsi="仿宋" w:cs="仿宋"/>
          <w:color w:val="000000"/>
          <w:sz w:val="28"/>
        </w:rPr>
        <w:t>法国史学传统将此一诏令颁布时间考订为</w:t>
      </w:r>
      <w:r>
        <w:rPr>
          <w:rFonts w:ascii="仿宋" w:eastAsia="仿宋" w:hAnsi="仿宋" w:cs="仿宋"/>
          <w:color w:val="000000"/>
          <w:sz w:val="28"/>
        </w:rPr>
        <w:t>1656</w:t>
      </w:r>
      <w:r>
        <w:rPr>
          <w:rFonts w:ascii="仿宋" w:eastAsia="仿宋" w:hAnsi="仿宋" w:cs="仿宋"/>
          <w:color w:val="000000"/>
          <w:sz w:val="28"/>
        </w:rPr>
        <w:t>年</w:t>
      </w:r>
      <w:r>
        <w:rPr>
          <w:rFonts w:ascii="仿宋" w:eastAsia="仿宋" w:hAnsi="仿宋" w:cs="仿宋"/>
          <w:color w:val="000000"/>
          <w:sz w:val="28"/>
        </w:rPr>
        <w:t>4</w:t>
      </w:r>
      <w:r>
        <w:rPr>
          <w:rFonts w:ascii="仿宋" w:eastAsia="仿宋" w:hAnsi="仿宋" w:cs="仿宋"/>
          <w:color w:val="000000"/>
          <w:sz w:val="28"/>
        </w:rPr>
        <w:t>月</w:t>
      </w:r>
      <w:r>
        <w:rPr>
          <w:rFonts w:ascii="仿宋" w:eastAsia="仿宋" w:hAnsi="仿宋" w:cs="仿宋"/>
          <w:color w:val="000000"/>
          <w:sz w:val="28"/>
        </w:rPr>
        <w:t>(</w:t>
      </w:r>
      <w:r>
        <w:rPr>
          <w:rFonts w:ascii="仿宋" w:eastAsia="仿宋" w:hAnsi="仿宋" w:cs="仿宋"/>
          <w:color w:val="000000"/>
          <w:sz w:val="28"/>
        </w:rPr>
        <w:t>福柯在原书第</w:t>
      </w:r>
      <w:r>
        <w:rPr>
          <w:rFonts w:ascii="仿宋" w:eastAsia="仿宋" w:hAnsi="仿宋" w:cs="仿宋"/>
          <w:color w:val="000000"/>
          <w:sz w:val="28"/>
        </w:rPr>
        <w:t>75</w:t>
      </w:r>
      <w:r>
        <w:rPr>
          <w:rFonts w:ascii="仿宋" w:eastAsia="仿宋" w:hAnsi="仿宋" w:cs="仿宋"/>
          <w:color w:val="000000"/>
          <w:sz w:val="28"/>
        </w:rPr>
        <w:t>页</w:t>
      </w:r>
      <w:r>
        <w:rPr>
          <w:rFonts w:ascii="仿宋" w:eastAsia="仿宋" w:hAnsi="仿宋" w:cs="仿宋"/>
          <w:color w:val="000000"/>
          <w:sz w:val="28"/>
        </w:rPr>
        <w:t>[</w:t>
      </w:r>
      <w:r>
        <w:rPr>
          <w:rFonts w:ascii="仿宋" w:eastAsia="仿宋" w:hAnsi="仿宋" w:cs="仿宋"/>
          <w:color w:val="000000"/>
          <w:sz w:val="28"/>
        </w:rPr>
        <w:t>中译本第</w:t>
      </w:r>
      <w:r>
        <w:rPr>
          <w:rFonts w:ascii="仿宋" w:eastAsia="仿宋" w:hAnsi="仿宋" w:cs="仿宋"/>
          <w:color w:val="000000"/>
          <w:sz w:val="28"/>
        </w:rPr>
        <w:t>99</w:t>
      </w:r>
      <w:r>
        <w:rPr>
          <w:rFonts w:ascii="仿宋" w:eastAsia="仿宋" w:hAnsi="仿宋" w:cs="仿宋"/>
          <w:color w:val="000000"/>
          <w:sz w:val="28"/>
        </w:rPr>
        <w:t>页</w:t>
      </w:r>
      <w:r>
        <w:rPr>
          <w:rFonts w:ascii="仿宋" w:eastAsia="仿宋" w:hAnsi="仿宋" w:cs="仿宋"/>
          <w:color w:val="000000"/>
          <w:sz w:val="28"/>
        </w:rPr>
        <w:t>]</w:t>
      </w:r>
      <w:r>
        <w:rPr>
          <w:rFonts w:ascii="仿宋" w:eastAsia="仿宋" w:hAnsi="仿宋" w:cs="仿宋"/>
          <w:color w:val="000000"/>
          <w:sz w:val="28"/>
        </w:rPr>
        <w:t>采</w:t>
      </w:r>
      <w:r>
        <w:rPr>
          <w:rFonts w:ascii="仿宋" w:eastAsia="仿宋" w:hAnsi="仿宋" w:cs="仿宋"/>
          <w:color w:val="000000"/>
          <w:sz w:val="28"/>
        </w:rPr>
        <w:t>用的日期为</w:t>
      </w:r>
      <w:r>
        <w:rPr>
          <w:rFonts w:ascii="仿宋" w:eastAsia="仿宋" w:hAnsi="仿宋" w:cs="仿宋"/>
          <w:color w:val="000000"/>
          <w:sz w:val="28"/>
        </w:rPr>
        <w:t>1656</w:t>
      </w:r>
      <w:r>
        <w:rPr>
          <w:rFonts w:ascii="仿宋" w:eastAsia="仿宋" w:hAnsi="仿宋" w:cs="仿宋"/>
          <w:color w:val="000000"/>
          <w:sz w:val="28"/>
        </w:rPr>
        <w:t>年</w:t>
      </w:r>
      <w:r>
        <w:rPr>
          <w:rFonts w:ascii="仿宋" w:eastAsia="仿宋" w:hAnsi="仿宋" w:cs="仿宋"/>
          <w:color w:val="000000"/>
          <w:sz w:val="28"/>
        </w:rPr>
        <w:t>4</w:t>
      </w:r>
      <w:r>
        <w:rPr>
          <w:rFonts w:ascii="仿宋" w:eastAsia="仿宋" w:hAnsi="仿宋" w:cs="仿宋"/>
          <w:color w:val="000000"/>
          <w:sz w:val="28"/>
        </w:rPr>
        <w:t>月</w:t>
      </w:r>
      <w:r>
        <w:rPr>
          <w:rFonts w:ascii="仿宋" w:eastAsia="仿宋" w:hAnsi="仿宋" w:cs="仿宋"/>
          <w:color w:val="000000"/>
          <w:sz w:val="28"/>
        </w:rPr>
        <w:t>27</w:t>
      </w:r>
      <w:r>
        <w:rPr>
          <w:rFonts w:ascii="仿宋" w:eastAsia="仿宋" w:hAnsi="仿宋" w:cs="仿宋"/>
          <w:color w:val="000000"/>
          <w:sz w:val="28"/>
        </w:rPr>
        <w:t>日</w:t>
      </w:r>
      <w:r>
        <w:rPr>
          <w:rFonts w:ascii="仿宋" w:eastAsia="仿宋" w:hAnsi="仿宋" w:cs="仿宋"/>
          <w:color w:val="000000"/>
          <w:sz w:val="28"/>
        </w:rPr>
        <w:t>)</w:t>
      </w:r>
      <w:r>
        <w:rPr>
          <w:rFonts w:ascii="仿宋" w:eastAsia="仿宋" w:hAnsi="仿宋" w:cs="仿宋"/>
          <w:color w:val="000000"/>
          <w:sz w:val="28"/>
        </w:rPr>
        <w:t>，诏令确立了巴黎收容总署的法律地位</w:t>
      </w:r>
      <w:r>
        <w:rPr>
          <w:rFonts w:ascii="仿宋" w:eastAsia="仿宋" w:hAnsi="仿宋" w:cs="仿宋"/>
          <w:color w:val="000000"/>
          <w:sz w:val="28"/>
        </w:rPr>
        <w:t>(</w:t>
      </w:r>
      <w:r>
        <w:rPr>
          <w:rFonts w:ascii="仿宋" w:eastAsia="仿宋" w:hAnsi="仿宋" w:cs="仿宋"/>
          <w:color w:val="000000"/>
          <w:sz w:val="28"/>
        </w:rPr>
        <w:t>这是它的设立法源</w:t>
      </w:r>
      <w:r>
        <w:rPr>
          <w:rFonts w:ascii="仿宋" w:eastAsia="仿宋" w:hAnsi="仿宋" w:cs="仿宋"/>
          <w:color w:val="000000"/>
          <w:sz w:val="28"/>
        </w:rPr>
        <w:t>(acte de fondation))</w:t>
      </w:r>
      <w:r>
        <w:rPr>
          <w:rFonts w:ascii="仿宋" w:eastAsia="仿宋" w:hAnsi="仿宋" w:cs="仿宋"/>
          <w:color w:val="000000"/>
          <w:sz w:val="28"/>
        </w:rPr>
        <w:t>，但总署真正开始收容贫民的日期为</w:t>
      </w:r>
      <w:r>
        <w:rPr>
          <w:rFonts w:ascii="仿宋" w:eastAsia="仿宋" w:hAnsi="仿宋" w:cs="仿宋"/>
          <w:color w:val="000000"/>
          <w:sz w:val="28"/>
        </w:rPr>
        <w:t>1657</w:t>
      </w:r>
      <w:r>
        <w:rPr>
          <w:rFonts w:ascii="仿宋" w:eastAsia="仿宋" w:hAnsi="仿宋" w:cs="仿宋"/>
          <w:color w:val="000000"/>
          <w:sz w:val="28"/>
        </w:rPr>
        <w:t>年</w:t>
      </w:r>
      <w:r>
        <w:rPr>
          <w:rFonts w:ascii="仿宋" w:eastAsia="仿宋" w:hAnsi="仿宋" w:cs="仿宋"/>
          <w:color w:val="000000"/>
          <w:sz w:val="28"/>
        </w:rPr>
        <w:t>5</w:t>
      </w:r>
      <w:r>
        <w:rPr>
          <w:rFonts w:ascii="仿宋" w:eastAsia="仿宋" w:hAnsi="仿宋" w:cs="仿宋"/>
          <w:color w:val="000000"/>
          <w:sz w:val="28"/>
        </w:rPr>
        <w:t>月</w:t>
      </w:r>
      <w:r>
        <w:rPr>
          <w:rFonts w:ascii="仿宋" w:eastAsia="仿宋" w:hAnsi="仿宋" w:cs="仿宋"/>
          <w:color w:val="000000"/>
          <w:sz w:val="28"/>
        </w:rPr>
        <w:t>(</w:t>
      </w:r>
      <w:r>
        <w:rPr>
          <w:rFonts w:ascii="仿宋" w:eastAsia="仿宋" w:hAnsi="仿宋" w:cs="仿宋"/>
          <w:color w:val="000000"/>
          <w:sz w:val="28"/>
        </w:rPr>
        <w:t>这是它的执行</w:t>
      </w:r>
      <w:r>
        <w:rPr>
          <w:rFonts w:ascii="仿宋" w:eastAsia="仿宋" w:hAnsi="仿宋" w:cs="仿宋"/>
          <w:color w:val="000000"/>
          <w:sz w:val="28"/>
        </w:rPr>
        <w:t>(exécution))</w:t>
      </w:r>
      <w:r>
        <w:rPr>
          <w:rFonts w:ascii="仿宋" w:eastAsia="仿宋" w:hAnsi="仿宋" w:cs="仿宋"/>
          <w:color w:val="000000"/>
          <w:sz w:val="28"/>
        </w:rPr>
        <w:t>，也就是说，其中经过了一年的准备期。福柯在此显得叙事跳跃</w:t>
      </w:r>
      <w:r>
        <w:rPr>
          <w:rFonts w:ascii="仿宋" w:eastAsia="仿宋" w:hAnsi="仿宋" w:cs="仿宋"/>
          <w:color w:val="000000"/>
          <w:sz w:val="28"/>
        </w:rPr>
        <w:t>————</w:t>
      </w:r>
      <w:r>
        <w:rPr>
          <w:rFonts w:ascii="仿宋" w:eastAsia="仿宋" w:hAnsi="仿宋" w:cs="仿宋"/>
          <w:color w:val="000000"/>
          <w:sz w:val="28"/>
        </w:rPr>
        <w:t>他把附录中的头两篇档案文件压缩在同一个叙事</w:t>
      </w:r>
    </w:p>
    <w:p w:rsidR="00A45C08" w:rsidRDefault="00A45C08"/>
    <w:p w:rsidR="00A45C08" w:rsidRDefault="00A45C08">
      <w:pPr>
        <w:sectPr w:rsidR="00A45C08">
          <w:headerReference w:type="default" r:id="rId404"/>
          <w:footerReference w:type="default" r:id="rId405"/>
          <w:pgSz w:w="15660" w:h="23340"/>
          <w:pgMar w:top="1980" w:right="1960" w:bottom="1980" w:left="1960" w:header="1680" w:footer="1680" w:gutter="0"/>
          <w:cols w:space="720"/>
        </w:sectPr>
      </w:pPr>
    </w:p>
    <w:p w:rsidR="00A45C08" w:rsidRDefault="009A50F7">
      <w:pPr>
        <w:wordWrap w:val="0"/>
        <w:spacing w:before="940" w:line="620" w:lineRule="atLeast"/>
        <w:ind w:left="20" w:right="20"/>
        <w:textAlignment w:val="baseline"/>
        <w:rPr>
          <w:sz w:val="29"/>
        </w:rPr>
      </w:pPr>
      <w:r>
        <w:rPr>
          <w:rFonts w:ascii="仿宋" w:eastAsia="仿宋" w:hAnsi="仿宋" w:cs="仿宋"/>
          <w:color w:val="000000"/>
          <w:sz w:val="29"/>
        </w:rPr>
        <w:lastRenderedPageBreak/>
        <w:t>之中。更令人困惑的是，福柯一直将第二篇文件称为</w:t>
      </w:r>
      <w:r>
        <w:rPr>
          <w:rFonts w:ascii="仿宋" w:eastAsia="仿宋" w:hAnsi="仿宋" w:cs="仿宋"/>
          <w:color w:val="000000"/>
          <w:sz w:val="29"/>
        </w:rPr>
        <w:t>1656</w:t>
      </w:r>
      <w:r>
        <w:rPr>
          <w:rFonts w:ascii="仿宋" w:eastAsia="仿宋" w:hAnsi="仿宋" w:cs="仿宋"/>
          <w:color w:val="000000"/>
          <w:sz w:val="29"/>
        </w:rPr>
        <w:t>年诏书</w:t>
      </w:r>
      <w:r>
        <w:rPr>
          <w:rFonts w:ascii="仿宋" w:eastAsia="仿宋" w:hAnsi="仿宋" w:cs="仿宋"/>
          <w:color w:val="000000"/>
          <w:sz w:val="29"/>
        </w:rPr>
        <w:t>(</w:t>
      </w:r>
      <w:r>
        <w:rPr>
          <w:rFonts w:ascii="仿宋" w:eastAsia="仿宋" w:hAnsi="仿宋" w:cs="仿宋"/>
          <w:color w:val="000000"/>
          <w:sz w:val="29"/>
        </w:rPr>
        <w:t>此如本章原注</w:t>
      </w:r>
      <w:r>
        <w:rPr>
          <w:rFonts w:ascii="仿宋" w:eastAsia="仿宋" w:hAnsi="仿宋" w:cs="仿宋"/>
          <w:color w:val="000000"/>
          <w:sz w:val="29"/>
        </w:rPr>
        <w:t>9</w:t>
      </w:r>
      <w:r>
        <w:rPr>
          <w:rFonts w:ascii="仿宋" w:eastAsia="仿宋" w:hAnsi="仿宋" w:cs="仿宋"/>
          <w:color w:val="000000"/>
          <w:sz w:val="29"/>
        </w:rPr>
        <w:t>、</w:t>
      </w:r>
      <w:r>
        <w:rPr>
          <w:rFonts w:ascii="仿宋" w:eastAsia="仿宋" w:hAnsi="仿宋" w:cs="仿宋"/>
          <w:color w:val="000000"/>
          <w:sz w:val="29"/>
        </w:rPr>
        <w:t>10</w:t>
      </w:r>
      <w:r>
        <w:rPr>
          <w:rFonts w:ascii="仿宋" w:eastAsia="仿宋" w:hAnsi="仿宋" w:cs="仿宋"/>
          <w:color w:val="000000"/>
          <w:sz w:val="29"/>
        </w:rPr>
        <w:t>、</w:t>
      </w:r>
      <w:r>
        <w:rPr>
          <w:rFonts w:ascii="仿宋" w:eastAsia="仿宋" w:hAnsi="仿宋" w:cs="仿宋"/>
          <w:color w:val="000000"/>
          <w:sz w:val="29"/>
        </w:rPr>
        <w:t>11</w:t>
      </w:r>
      <w:r>
        <w:rPr>
          <w:rFonts w:ascii="仿宋" w:eastAsia="仿宋" w:hAnsi="仿宋" w:cs="仿宋"/>
          <w:color w:val="000000"/>
          <w:sz w:val="29"/>
        </w:rPr>
        <w:t>、</w:t>
      </w:r>
      <w:r>
        <w:rPr>
          <w:rFonts w:ascii="仿宋" w:eastAsia="仿宋" w:hAnsi="仿宋" w:cs="仿宋"/>
          <w:color w:val="000000"/>
          <w:sz w:val="29"/>
        </w:rPr>
        <w:t>12</w:t>
      </w:r>
      <w:r>
        <w:rPr>
          <w:rFonts w:ascii="仿宋" w:eastAsia="仿宋" w:hAnsi="仿宋" w:cs="仿宋"/>
          <w:color w:val="000000"/>
          <w:sz w:val="29"/>
        </w:rPr>
        <w:t>、</w:t>
      </w:r>
      <w:r>
        <w:rPr>
          <w:rFonts w:ascii="仿宋" w:eastAsia="仿宋" w:hAnsi="仿宋" w:cs="仿宋"/>
          <w:color w:val="000000"/>
          <w:sz w:val="29"/>
        </w:rPr>
        <w:t>13)</w:t>
      </w:r>
      <w:r>
        <w:rPr>
          <w:rFonts w:ascii="仿宋" w:eastAsia="仿宋" w:hAnsi="仿宋" w:cs="仿宋"/>
          <w:color w:val="000000"/>
          <w:sz w:val="29"/>
        </w:rPr>
        <w:t>，但他提出的发布日期都是</w:t>
      </w:r>
      <w:r>
        <w:rPr>
          <w:rFonts w:ascii="仿宋" w:eastAsia="仿宋" w:hAnsi="仿宋" w:cs="仿宋"/>
          <w:color w:val="000000"/>
          <w:sz w:val="29"/>
        </w:rPr>
        <w:t>“1657</w:t>
      </w:r>
      <w:r>
        <w:rPr>
          <w:rFonts w:ascii="仿宋" w:eastAsia="仿宋" w:hAnsi="仿宋" w:cs="仿宋"/>
          <w:color w:val="000000"/>
          <w:sz w:val="29"/>
        </w:rPr>
        <w:t>年</w:t>
      </w:r>
      <w:r>
        <w:rPr>
          <w:rFonts w:ascii="仿宋" w:eastAsia="仿宋" w:hAnsi="仿宋" w:cs="仿宋"/>
          <w:color w:val="000000"/>
          <w:sz w:val="29"/>
        </w:rPr>
        <w:t>4</w:t>
      </w:r>
      <w:r>
        <w:rPr>
          <w:rFonts w:ascii="仿宋" w:eastAsia="仿宋" w:hAnsi="仿宋" w:cs="仿宋"/>
          <w:color w:val="000000"/>
          <w:sz w:val="29"/>
        </w:rPr>
        <w:t>月</w:t>
      </w:r>
      <w:r>
        <w:rPr>
          <w:rFonts w:ascii="仿宋" w:eastAsia="仿宋" w:hAnsi="仿宋" w:cs="仿宋"/>
          <w:color w:val="000000"/>
          <w:sz w:val="29"/>
        </w:rPr>
        <w:t>”</w:t>
      </w:r>
      <w:r>
        <w:rPr>
          <w:rFonts w:ascii="仿宋" w:eastAsia="仿宋" w:hAnsi="仿宋" w:cs="仿宋"/>
          <w:color w:val="000000"/>
          <w:sz w:val="29"/>
        </w:rPr>
        <w:t>！依译者所</w:t>
      </w:r>
      <w:r>
        <w:rPr>
          <w:rFonts w:ascii="仿宋" w:eastAsia="仿宋" w:hAnsi="仿宋" w:cs="仿宋"/>
          <w:color w:val="000000"/>
          <w:sz w:val="29"/>
        </w:rPr>
        <w:t>见</w:t>
      </w:r>
      <w:r>
        <w:rPr>
          <w:rFonts w:ascii="仿宋" w:eastAsia="仿宋" w:hAnsi="仿宋" w:cs="仿宋"/>
          <w:color w:val="000000"/>
          <w:sz w:val="29"/>
        </w:rPr>
        <w:t>Lallemand</w:t>
      </w:r>
      <w:r>
        <w:rPr>
          <w:rFonts w:ascii="仿宋" w:eastAsia="仿宋" w:hAnsi="仿宋" w:cs="仿宋"/>
          <w:color w:val="000000"/>
          <w:sz w:val="29"/>
        </w:rPr>
        <w:t>《慈善史》</w:t>
      </w:r>
      <w:r>
        <w:rPr>
          <w:rFonts w:ascii="仿宋" w:eastAsia="仿宋" w:hAnsi="仿宋" w:cs="仿宋"/>
          <w:color w:val="000000"/>
          <w:sz w:val="29"/>
        </w:rPr>
        <w:t>(Histoire</w:t>
      </w:r>
      <w:r>
        <w:rPr>
          <w:rFonts w:ascii="仿宋" w:eastAsia="仿宋" w:hAnsi="仿宋" w:cs="仿宋"/>
          <w:b/>
          <w:color w:val="000000"/>
          <w:sz w:val="29"/>
        </w:rPr>
        <w:t xml:space="preserve"> </w:t>
      </w:r>
      <w:r>
        <w:rPr>
          <w:rFonts w:ascii="仿宋" w:eastAsia="仿宋" w:hAnsi="仿宋" w:cs="仿宋"/>
          <w:color w:val="000000"/>
          <w:sz w:val="29"/>
        </w:rPr>
        <w:t>de</w:t>
      </w:r>
      <w:r>
        <w:rPr>
          <w:rFonts w:ascii="仿宋" w:eastAsia="仿宋" w:hAnsi="仿宋" w:cs="仿宋"/>
          <w:b/>
          <w:color w:val="000000"/>
          <w:sz w:val="29"/>
        </w:rPr>
        <w:t xml:space="preserve"> </w:t>
      </w:r>
      <w:r>
        <w:rPr>
          <w:rFonts w:ascii="仿宋" w:eastAsia="仿宋" w:hAnsi="仿宋" w:cs="仿宋"/>
          <w:color w:val="000000"/>
          <w:sz w:val="29"/>
        </w:rPr>
        <w:t>la</w:t>
      </w:r>
      <w:r>
        <w:rPr>
          <w:rFonts w:ascii="仿宋" w:eastAsia="仿宋" w:hAnsi="仿宋" w:cs="仿宋"/>
          <w:b/>
          <w:color w:val="000000"/>
          <w:sz w:val="29"/>
        </w:rPr>
        <w:t xml:space="preserve"> </w:t>
      </w:r>
      <w:r>
        <w:rPr>
          <w:rFonts w:ascii="仿宋" w:eastAsia="仿宋" w:hAnsi="仿宋" w:cs="仿宋"/>
          <w:color w:val="000000"/>
          <w:sz w:val="29"/>
        </w:rPr>
        <w:t>charité)</w:t>
      </w:r>
      <w:r>
        <w:rPr>
          <w:rFonts w:ascii="仿宋" w:eastAsia="仿宋" w:hAnsi="仿宋" w:cs="仿宋"/>
          <w:color w:val="000000"/>
          <w:sz w:val="29"/>
        </w:rPr>
        <w:t>第四卷</w:t>
      </w:r>
      <w:r>
        <w:rPr>
          <w:rFonts w:ascii="仿宋" w:eastAsia="仿宋" w:hAnsi="仿宋" w:cs="仿宋"/>
          <w:color w:val="000000"/>
          <w:sz w:val="29"/>
        </w:rPr>
        <w:t>(</w:t>
      </w:r>
      <w:r>
        <w:rPr>
          <w:rFonts w:ascii="仿宋" w:eastAsia="仿宋" w:hAnsi="仿宋" w:cs="仿宋"/>
          <w:color w:val="000000"/>
          <w:sz w:val="29"/>
        </w:rPr>
        <w:t>第一部分，</w:t>
      </w:r>
      <w:r>
        <w:rPr>
          <w:rFonts w:ascii="仿宋" w:eastAsia="仿宋" w:hAnsi="仿宋" w:cs="仿宋"/>
          <w:color w:val="000000"/>
          <w:sz w:val="29"/>
        </w:rPr>
        <w:t>1910</w:t>
      </w:r>
      <w:r>
        <w:rPr>
          <w:rFonts w:ascii="仿宋" w:eastAsia="仿宋" w:hAnsi="仿宋" w:cs="仿宋"/>
          <w:color w:val="000000"/>
          <w:sz w:val="29"/>
        </w:rPr>
        <w:t>年出版</w:t>
      </w:r>
      <w:r>
        <w:rPr>
          <w:rFonts w:ascii="仿宋" w:eastAsia="仿宋" w:hAnsi="仿宋" w:cs="仿宋"/>
          <w:color w:val="000000"/>
          <w:sz w:val="29"/>
        </w:rPr>
        <w:t>)</w:t>
      </w:r>
      <w:r>
        <w:rPr>
          <w:rFonts w:ascii="仿宋" w:eastAsia="仿宋" w:hAnsi="仿宋" w:cs="仿宋"/>
          <w:color w:val="000000"/>
          <w:sz w:val="29"/>
        </w:rPr>
        <w:t>之诏书引文</w:t>
      </w:r>
      <w:r>
        <w:rPr>
          <w:rFonts w:ascii="仿宋" w:eastAsia="仿宋" w:hAnsi="仿宋" w:cs="仿宋"/>
          <w:color w:val="000000"/>
          <w:sz w:val="29"/>
        </w:rPr>
        <w:t>(pp.256—259)</w:t>
      </w:r>
      <w:r>
        <w:rPr>
          <w:rFonts w:ascii="仿宋" w:eastAsia="仿宋" w:hAnsi="仿宋" w:cs="仿宋"/>
          <w:color w:val="000000"/>
          <w:sz w:val="29"/>
        </w:rPr>
        <w:t>，其中有部分词句和福柯所引并不相符，因此有可能福柯提供的是此一诏书较晚的发布版本，但未清楚说明。</w:t>
      </w:r>
    </w:p>
    <w:p w:rsidR="00A45C08" w:rsidRDefault="009A50F7">
      <w:pPr>
        <w:wordWrap w:val="0"/>
        <w:spacing w:line="620" w:lineRule="atLeast"/>
        <w:ind w:left="20"/>
        <w:textAlignment w:val="baseline"/>
        <w:rPr>
          <w:sz w:val="29"/>
        </w:rPr>
      </w:pPr>
      <w:r>
        <w:rPr>
          <w:rFonts w:ascii="仿宋" w:eastAsia="仿宋" w:hAnsi="仿宋" w:cs="仿宋"/>
          <w:color w:val="000000"/>
          <w:sz w:val="29"/>
        </w:rPr>
        <w:t>15</w:t>
      </w:r>
      <w:r>
        <w:rPr>
          <w:rFonts w:ascii="仿宋" w:eastAsia="仿宋" w:hAnsi="仿宋" w:cs="仿宋"/>
          <w:b/>
          <w:color w:val="000000"/>
          <w:sz w:val="29"/>
        </w:rPr>
        <w:t xml:space="preserve">  </w:t>
      </w:r>
      <w:r>
        <w:rPr>
          <w:rFonts w:ascii="仿宋" w:eastAsia="仿宋" w:hAnsi="仿宋" w:cs="仿宋"/>
          <w:color w:val="000000"/>
          <w:sz w:val="29"/>
        </w:rPr>
        <w:t>Oliver</w:t>
      </w:r>
      <w:r>
        <w:rPr>
          <w:rFonts w:ascii="仿宋" w:eastAsia="仿宋" w:hAnsi="仿宋" w:cs="仿宋"/>
          <w:b/>
          <w:color w:val="000000"/>
          <w:sz w:val="29"/>
        </w:rPr>
        <w:t xml:space="preserve"> </w:t>
      </w:r>
      <w:r>
        <w:rPr>
          <w:rFonts w:ascii="仿宋" w:eastAsia="仿宋" w:hAnsi="仿宋" w:cs="仿宋"/>
          <w:color w:val="000000"/>
          <w:sz w:val="29"/>
        </w:rPr>
        <w:t>Cromwell</w:t>
      </w:r>
      <w:r>
        <w:rPr>
          <w:rFonts w:ascii="仿宋" w:eastAsia="仿宋" w:hAnsi="仿宋" w:cs="仿宋"/>
          <w:color w:val="000000"/>
          <w:sz w:val="29"/>
        </w:rPr>
        <w:t>，其执政期为</w:t>
      </w:r>
      <w:r>
        <w:rPr>
          <w:rFonts w:ascii="仿宋" w:eastAsia="仿宋" w:hAnsi="仿宋" w:cs="仿宋"/>
          <w:color w:val="000000"/>
          <w:sz w:val="29"/>
        </w:rPr>
        <w:t>1649—1658</w:t>
      </w:r>
      <w:r>
        <w:rPr>
          <w:rFonts w:ascii="仿宋" w:eastAsia="仿宋" w:hAnsi="仿宋" w:cs="仿宋"/>
          <w:color w:val="000000"/>
          <w:sz w:val="29"/>
        </w:rPr>
        <w:t>。</w:t>
      </w:r>
    </w:p>
    <w:p w:rsidR="00A45C08" w:rsidRDefault="009A50F7">
      <w:pPr>
        <w:wordWrap w:val="0"/>
        <w:spacing w:line="620" w:lineRule="atLeast"/>
        <w:ind w:left="20"/>
        <w:textAlignment w:val="baseline"/>
        <w:rPr>
          <w:sz w:val="29"/>
        </w:rPr>
      </w:pPr>
      <w:r>
        <w:rPr>
          <w:rFonts w:ascii="仿宋" w:eastAsia="仿宋" w:hAnsi="仿宋" w:cs="仿宋"/>
          <w:color w:val="000000"/>
          <w:sz w:val="29"/>
        </w:rPr>
        <w:t>16</w:t>
      </w:r>
      <w:r>
        <w:rPr>
          <w:rFonts w:ascii="仿宋" w:eastAsia="仿宋" w:hAnsi="仿宋" w:cs="仿宋"/>
          <w:b/>
          <w:color w:val="000000"/>
          <w:sz w:val="29"/>
        </w:rPr>
        <w:t xml:space="preserve"> </w:t>
      </w:r>
      <w:r>
        <w:rPr>
          <w:rFonts w:ascii="仿宋" w:eastAsia="仿宋" w:hAnsi="仿宋" w:cs="仿宋"/>
          <w:color w:val="000000"/>
          <w:sz w:val="29"/>
        </w:rPr>
        <w:t>英国国会在</w:t>
      </w:r>
      <w:r>
        <w:rPr>
          <w:rFonts w:ascii="仿宋" w:eastAsia="仿宋" w:hAnsi="仿宋" w:cs="仿宋"/>
          <w:color w:val="000000"/>
          <w:sz w:val="29"/>
        </w:rPr>
        <w:t>1651</w:t>
      </w:r>
      <w:r>
        <w:rPr>
          <w:rFonts w:ascii="仿宋" w:eastAsia="仿宋" w:hAnsi="仿宋" w:cs="仿宋"/>
          <w:color w:val="000000"/>
          <w:sz w:val="29"/>
        </w:rPr>
        <w:t>年</w:t>
      </w:r>
      <w:r>
        <w:rPr>
          <w:rFonts w:ascii="仿宋" w:eastAsia="仿宋" w:hAnsi="仿宋" w:cs="仿宋"/>
          <w:color w:val="000000"/>
          <w:sz w:val="29"/>
        </w:rPr>
        <w:t>10</w:t>
      </w:r>
      <w:r>
        <w:rPr>
          <w:rFonts w:ascii="仿宋" w:eastAsia="仿宋" w:hAnsi="仿宋" w:cs="仿宋"/>
          <w:color w:val="000000"/>
          <w:sz w:val="29"/>
        </w:rPr>
        <w:t>月</w:t>
      </w:r>
      <w:r>
        <w:rPr>
          <w:rFonts w:ascii="仿宋" w:eastAsia="仿宋" w:hAnsi="仿宋" w:cs="仿宋"/>
          <w:color w:val="000000"/>
          <w:sz w:val="29"/>
        </w:rPr>
        <w:t>9</w:t>
      </w:r>
      <w:r>
        <w:rPr>
          <w:rFonts w:ascii="仿宋" w:eastAsia="仿宋" w:hAnsi="仿宋" w:cs="仿宋"/>
          <w:color w:val="000000"/>
          <w:sz w:val="29"/>
        </w:rPr>
        <w:t>日通过这项法案，规定只有英国船或是进口国船只，才有权利载货靠港。它直接引发了英国人和荷兰人之间的海权争霸。一般认为这个法案建造了不列颠</w:t>
      </w:r>
      <w:r>
        <w:rPr>
          <w:rFonts w:ascii="仿宋" w:eastAsia="仿宋" w:hAnsi="仿宋" w:cs="仿宋"/>
          <w:color w:val="000000"/>
          <w:sz w:val="29"/>
        </w:rPr>
        <w:t>“</w:t>
      </w:r>
      <w:r>
        <w:rPr>
          <w:rFonts w:ascii="仿宋" w:eastAsia="仿宋" w:hAnsi="仿宋" w:cs="仿宋"/>
          <w:color w:val="000000"/>
          <w:sz w:val="29"/>
        </w:rPr>
        <w:t>第一帝国</w:t>
      </w:r>
      <w:r>
        <w:rPr>
          <w:rFonts w:ascii="仿宋" w:eastAsia="仿宋" w:hAnsi="仿宋" w:cs="仿宋"/>
          <w:color w:val="000000"/>
          <w:sz w:val="29"/>
        </w:rPr>
        <w:t>”</w:t>
      </w:r>
      <w:r>
        <w:rPr>
          <w:rFonts w:ascii="仿宋" w:eastAsia="仿宋" w:hAnsi="仿宋" w:cs="仿宋"/>
          <w:color w:val="000000"/>
          <w:sz w:val="29"/>
        </w:rPr>
        <w:t>。</w:t>
      </w:r>
    </w:p>
    <w:p w:rsidR="00A45C08" w:rsidRDefault="009A50F7">
      <w:pPr>
        <w:wordWrap w:val="0"/>
        <w:spacing w:line="620" w:lineRule="atLeast"/>
        <w:ind w:left="20"/>
        <w:textAlignment w:val="baseline"/>
        <w:rPr>
          <w:sz w:val="29"/>
        </w:rPr>
      </w:pPr>
      <w:r>
        <w:rPr>
          <w:rFonts w:ascii="仿宋" w:eastAsia="仿宋" w:hAnsi="仿宋" w:cs="仿宋"/>
          <w:color w:val="000000"/>
          <w:sz w:val="29"/>
        </w:rPr>
        <w:t>17</w:t>
      </w:r>
      <w:r>
        <w:rPr>
          <w:rFonts w:ascii="仿宋" w:eastAsia="仿宋" w:hAnsi="仿宋" w:cs="仿宋"/>
          <w:b/>
          <w:color w:val="000000"/>
          <w:sz w:val="29"/>
        </w:rPr>
        <w:t xml:space="preserve">  </w:t>
      </w:r>
      <w:r>
        <w:rPr>
          <w:rFonts w:ascii="仿宋" w:eastAsia="仿宋" w:hAnsi="仿宋" w:cs="仿宋"/>
          <w:color w:val="000000"/>
          <w:sz w:val="29"/>
        </w:rPr>
        <w:t>Saint</w:t>
      </w:r>
      <w:r>
        <w:rPr>
          <w:rFonts w:ascii="仿宋" w:eastAsia="仿宋" w:hAnsi="仿宋" w:cs="仿宋"/>
          <w:b/>
          <w:color w:val="000000"/>
          <w:sz w:val="29"/>
        </w:rPr>
        <w:t xml:space="preserve"> </w:t>
      </w:r>
      <w:r>
        <w:rPr>
          <w:rFonts w:ascii="仿宋" w:eastAsia="仿宋" w:hAnsi="仿宋" w:cs="仿宋"/>
          <w:color w:val="000000"/>
          <w:sz w:val="29"/>
        </w:rPr>
        <w:t>Ambrose(340—397)</w:t>
      </w:r>
      <w:r>
        <w:rPr>
          <w:rFonts w:ascii="仿宋" w:eastAsia="仿宋" w:hAnsi="仿宋" w:cs="仿宋"/>
          <w:color w:val="000000"/>
          <w:sz w:val="29"/>
        </w:rPr>
        <w:t>，为拉丁教会的神父及神学博士。曾任米兰主教，为圣奥古斯丁施洗，并促使帝国体制基督教化。</w:t>
      </w:r>
    </w:p>
    <w:p w:rsidR="00A45C08" w:rsidRDefault="00A45C08">
      <w:pPr>
        <w:wordWrap w:val="0"/>
        <w:spacing w:line="620" w:lineRule="exact"/>
        <w:textAlignment w:val="baseline"/>
        <w:rPr>
          <w:sz w:val="29"/>
        </w:rPr>
      </w:pPr>
    </w:p>
    <w:p w:rsidR="00A45C08" w:rsidRDefault="00A45C08">
      <w:pPr>
        <w:wordWrap w:val="0"/>
        <w:spacing w:line="620" w:lineRule="exact"/>
        <w:textAlignment w:val="baseline"/>
        <w:rPr>
          <w:sz w:val="29"/>
        </w:rPr>
      </w:pPr>
    </w:p>
    <w:p w:rsidR="00A45C08" w:rsidRDefault="00A45C08">
      <w:pPr>
        <w:wordWrap w:val="0"/>
        <w:spacing w:line="620" w:lineRule="exact"/>
        <w:textAlignment w:val="baseline"/>
        <w:rPr>
          <w:sz w:val="29"/>
        </w:rPr>
      </w:pPr>
    </w:p>
    <w:p w:rsidR="00A45C08" w:rsidRDefault="00A45C08">
      <w:pPr>
        <w:wordWrap w:val="0"/>
        <w:spacing w:line="620" w:lineRule="exact"/>
        <w:textAlignment w:val="baseline"/>
        <w:rPr>
          <w:sz w:val="29"/>
        </w:rPr>
      </w:pPr>
    </w:p>
    <w:p w:rsidR="00A45C08" w:rsidRDefault="00A45C08">
      <w:pPr>
        <w:wordWrap w:val="0"/>
        <w:spacing w:line="620" w:lineRule="exact"/>
        <w:textAlignment w:val="baseline"/>
        <w:rPr>
          <w:sz w:val="29"/>
        </w:rPr>
      </w:pPr>
    </w:p>
    <w:p w:rsidR="00A45C08" w:rsidRDefault="00A45C08">
      <w:pPr>
        <w:wordWrap w:val="0"/>
        <w:spacing w:line="620" w:lineRule="exact"/>
        <w:textAlignment w:val="baseline"/>
        <w:rPr>
          <w:sz w:val="29"/>
        </w:rPr>
      </w:pPr>
    </w:p>
    <w:p w:rsidR="00A45C08" w:rsidRDefault="00A45C08">
      <w:pPr>
        <w:wordWrap w:val="0"/>
        <w:spacing w:line="620" w:lineRule="exact"/>
        <w:textAlignment w:val="baseline"/>
        <w:rPr>
          <w:sz w:val="29"/>
        </w:rPr>
      </w:pPr>
    </w:p>
    <w:p w:rsidR="00A45C08" w:rsidRDefault="00A45C08">
      <w:pPr>
        <w:wordWrap w:val="0"/>
        <w:spacing w:line="620" w:lineRule="exact"/>
        <w:textAlignment w:val="baseline"/>
        <w:rPr>
          <w:sz w:val="29"/>
        </w:rPr>
      </w:pPr>
    </w:p>
    <w:p w:rsidR="00A45C08" w:rsidRDefault="00A45C08">
      <w:pPr>
        <w:wordWrap w:val="0"/>
        <w:spacing w:line="620" w:lineRule="exact"/>
        <w:textAlignment w:val="baseline"/>
        <w:rPr>
          <w:sz w:val="29"/>
        </w:rPr>
      </w:pPr>
    </w:p>
    <w:p w:rsidR="00A45C08" w:rsidRDefault="00A45C08">
      <w:pPr>
        <w:wordWrap w:val="0"/>
        <w:spacing w:line="620" w:lineRule="exact"/>
        <w:textAlignment w:val="baseline"/>
        <w:rPr>
          <w:sz w:val="29"/>
        </w:rPr>
      </w:pPr>
    </w:p>
    <w:p w:rsidR="00A45C08" w:rsidRDefault="00A45C08">
      <w:pPr>
        <w:wordWrap w:val="0"/>
        <w:spacing w:line="620" w:lineRule="exact"/>
        <w:textAlignment w:val="baseline"/>
        <w:rPr>
          <w:sz w:val="29"/>
        </w:rPr>
      </w:pPr>
    </w:p>
    <w:p w:rsidR="00A45C08" w:rsidRDefault="00A45C08">
      <w:pPr>
        <w:wordWrap w:val="0"/>
        <w:spacing w:line="620" w:lineRule="exact"/>
        <w:textAlignment w:val="baseline"/>
        <w:rPr>
          <w:sz w:val="29"/>
        </w:rPr>
      </w:pPr>
    </w:p>
    <w:p w:rsidR="00A45C08" w:rsidRDefault="00A45C08">
      <w:pPr>
        <w:wordWrap w:val="0"/>
        <w:spacing w:line="620" w:lineRule="exact"/>
        <w:textAlignment w:val="baseline"/>
        <w:rPr>
          <w:sz w:val="29"/>
        </w:rPr>
      </w:pPr>
    </w:p>
    <w:p w:rsidR="00A45C08" w:rsidRDefault="00A45C08">
      <w:pPr>
        <w:wordWrap w:val="0"/>
        <w:spacing w:line="620" w:lineRule="exact"/>
        <w:textAlignment w:val="baseline"/>
        <w:rPr>
          <w:sz w:val="29"/>
        </w:rPr>
      </w:pPr>
    </w:p>
    <w:p w:rsidR="00A45C08" w:rsidRDefault="00A45C08">
      <w:pPr>
        <w:wordWrap w:val="0"/>
        <w:spacing w:line="620" w:lineRule="exact"/>
        <w:textAlignment w:val="baseline"/>
        <w:rPr>
          <w:sz w:val="29"/>
        </w:rPr>
      </w:pPr>
    </w:p>
    <w:p w:rsidR="00A45C08" w:rsidRDefault="00A45C08">
      <w:pPr>
        <w:wordWrap w:val="0"/>
        <w:spacing w:line="620" w:lineRule="exact"/>
        <w:textAlignment w:val="baseline"/>
        <w:rPr>
          <w:sz w:val="29"/>
        </w:rPr>
      </w:pPr>
    </w:p>
    <w:p w:rsidR="00A45C08" w:rsidRDefault="00A45C08">
      <w:pPr>
        <w:wordWrap w:val="0"/>
        <w:spacing w:line="620" w:lineRule="exact"/>
        <w:textAlignment w:val="baseline"/>
        <w:rPr>
          <w:sz w:val="29"/>
        </w:rPr>
      </w:pPr>
    </w:p>
    <w:p w:rsidR="00A45C08" w:rsidRDefault="009A50F7">
      <w:pPr>
        <w:wordWrap w:val="0"/>
        <w:spacing w:line="380" w:lineRule="atLeast"/>
        <w:ind w:left="320"/>
        <w:textAlignment w:val="baseline"/>
        <w:rPr>
          <w:sz w:val="28"/>
        </w:rPr>
      </w:pPr>
      <w:r>
        <w:rPr>
          <w:rFonts w:ascii="仿宋" w:eastAsia="仿宋" w:hAnsi="仿宋" w:cs="仿宋"/>
          <w:color w:val="000000"/>
          <w:sz w:val="28"/>
        </w:rPr>
        <w:t>122</w:t>
      </w:r>
    </w:p>
    <w:p w:rsidR="00A45C08" w:rsidRDefault="00A45C08"/>
    <w:p w:rsidR="00A45C08" w:rsidRDefault="00A45C08">
      <w:pPr>
        <w:sectPr w:rsidR="00A45C08">
          <w:headerReference w:type="default" r:id="rId406"/>
          <w:footerReference w:type="default" r:id="rId407"/>
          <w:pgSz w:w="15660" w:h="23340"/>
          <w:pgMar w:top="1980" w:right="2180" w:bottom="1980" w:left="2180" w:header="1680" w:footer="1680" w:gutter="0"/>
          <w:cols w:space="720"/>
        </w:sectPr>
      </w:pPr>
    </w:p>
    <w:p w:rsidR="00A45C08" w:rsidRDefault="009A50F7">
      <w:pPr>
        <w:wordWrap w:val="0"/>
        <w:spacing w:before="1180" w:line="200" w:lineRule="atLeast"/>
        <w:ind w:left="260"/>
        <w:textAlignment w:val="baseline"/>
        <w:rPr>
          <w:sz w:val="20"/>
        </w:rPr>
      </w:pPr>
      <w:r>
        <w:rPr>
          <w:rFonts w:ascii="宋体" w:eastAsia="宋体" w:hAnsi="宋体" w:cs="宋体"/>
          <w:color w:val="000000"/>
          <w:sz w:val="20"/>
          <w:u w:val="single"/>
        </w:rPr>
        <w:lastRenderedPageBreak/>
        <w:t xml:space="preserve">                                           </w:t>
      </w:r>
    </w:p>
    <w:p w:rsidR="00A45C08" w:rsidRDefault="009A50F7">
      <w:pPr>
        <w:wordWrap w:val="0"/>
        <w:spacing w:line="880" w:lineRule="atLeast"/>
        <w:ind w:left="7140"/>
        <w:textAlignment w:val="baseline"/>
        <w:rPr>
          <w:sz w:val="54"/>
        </w:rPr>
      </w:pPr>
      <w:r>
        <w:rPr>
          <w:rFonts w:ascii="宋体" w:eastAsia="宋体" w:hAnsi="宋体" w:cs="宋体"/>
          <w:color w:val="000000"/>
          <w:sz w:val="54"/>
          <w:u w:val="single"/>
        </w:rPr>
        <w:t xml:space="preserve">                </w:t>
      </w:r>
    </w:p>
    <w:p w:rsidR="00A45C08" w:rsidRDefault="00A45C08">
      <w:pPr>
        <w:wordWrap w:val="0"/>
        <w:spacing w:line="880" w:lineRule="exact"/>
        <w:textAlignment w:val="baseline"/>
        <w:rPr>
          <w:sz w:val="54"/>
        </w:rPr>
      </w:pPr>
    </w:p>
    <w:p w:rsidR="00A45C08" w:rsidRDefault="009A50F7">
      <w:pPr>
        <w:wordWrap w:val="0"/>
        <w:spacing w:line="880" w:lineRule="atLeast"/>
        <w:jc w:val="center"/>
        <w:textAlignment w:val="baseline"/>
        <w:rPr>
          <w:sz w:val="54"/>
        </w:rPr>
      </w:pPr>
      <w:r>
        <w:rPr>
          <w:rFonts w:ascii="宋体" w:eastAsia="宋体" w:hAnsi="宋体" w:cs="宋体"/>
          <w:b/>
          <w:color w:val="000000"/>
          <w:sz w:val="54"/>
        </w:rPr>
        <w:t>惩戒与矫正</w:t>
      </w:r>
    </w:p>
    <w:p w:rsidR="00A45C08" w:rsidRDefault="00A45C08">
      <w:pPr>
        <w:wordWrap w:val="0"/>
        <w:spacing w:line="720" w:lineRule="exact"/>
        <w:jc w:val="center"/>
        <w:textAlignment w:val="baseline"/>
        <w:rPr>
          <w:sz w:val="40"/>
        </w:rPr>
      </w:pPr>
    </w:p>
    <w:p w:rsidR="00A45C08" w:rsidRDefault="00A45C08">
      <w:pPr>
        <w:wordWrap w:val="0"/>
        <w:spacing w:line="720" w:lineRule="exact"/>
        <w:jc w:val="center"/>
        <w:textAlignment w:val="baseline"/>
        <w:rPr>
          <w:sz w:val="40"/>
        </w:rPr>
      </w:pPr>
    </w:p>
    <w:p w:rsidR="00A45C08" w:rsidRDefault="00A45C08">
      <w:pPr>
        <w:wordWrap w:val="0"/>
        <w:spacing w:line="720" w:lineRule="exact"/>
        <w:jc w:val="center"/>
        <w:textAlignment w:val="baseline"/>
        <w:rPr>
          <w:sz w:val="40"/>
        </w:rPr>
      </w:pPr>
    </w:p>
    <w:p w:rsidR="00A45C08" w:rsidRDefault="00A45C08">
      <w:pPr>
        <w:wordWrap w:val="0"/>
        <w:spacing w:line="720" w:lineRule="exact"/>
        <w:jc w:val="center"/>
        <w:textAlignment w:val="baseline"/>
        <w:rPr>
          <w:sz w:val="40"/>
        </w:rPr>
      </w:pPr>
    </w:p>
    <w:p w:rsidR="00A45C08" w:rsidRDefault="00A45C08">
      <w:pPr>
        <w:wordWrap w:val="0"/>
        <w:spacing w:line="720" w:lineRule="exact"/>
        <w:jc w:val="center"/>
        <w:textAlignment w:val="baseline"/>
        <w:rPr>
          <w:sz w:val="40"/>
        </w:rPr>
      </w:pPr>
    </w:p>
    <w:p w:rsidR="00A45C08" w:rsidRDefault="009A50F7">
      <w:pPr>
        <w:wordWrap w:val="0"/>
        <w:spacing w:line="720" w:lineRule="atLeast"/>
        <w:ind w:left="200" w:right="40" w:firstLine="860"/>
        <w:textAlignment w:val="baseline"/>
        <w:rPr>
          <w:sz w:val="40"/>
        </w:rPr>
      </w:pPr>
      <w:r>
        <w:rPr>
          <w:rFonts w:ascii="宋体" w:eastAsia="宋体" w:hAnsi="宋体" w:cs="宋体"/>
          <w:color w:val="000000"/>
          <w:sz w:val="40"/>
        </w:rPr>
        <w:t>在监禁所墙内，我们不只可以找到贫穷和疯狂，而且还可以发现其他样态更为繁复的面孔，但这些身影之间的共同性并不容易辨识。</w:t>
      </w:r>
    </w:p>
    <w:p w:rsidR="00A45C08" w:rsidRDefault="009A50F7">
      <w:pPr>
        <w:wordWrap w:val="0"/>
        <w:spacing w:line="720" w:lineRule="atLeast"/>
        <w:ind w:left="200" w:firstLine="860"/>
        <w:textAlignment w:val="baseline"/>
        <w:rPr>
          <w:sz w:val="40"/>
        </w:rPr>
      </w:pPr>
      <w:r>
        <w:rPr>
          <w:rFonts w:ascii="宋体" w:eastAsia="宋体" w:hAnsi="宋体" w:cs="宋体"/>
          <w:color w:val="000000"/>
          <w:sz w:val="40"/>
        </w:rPr>
        <w:t>监禁措施在其原始的形式之下，很明白地曾像一部社会机器那样作用过，而且这部机器的作用范围很广，因为它由最基本的商业调节，一直扩张到布尔乔亚的伟大梦想中由自然和美德综合权威所治理的城邦。如果我们由这一点推论，监禁措施的意义可以完全由一个幽暗隐秘的社会目的来解释，也就是说，它允许社会群体消除对其异质和有害的分子，这样的推论很容易，只要向前推进一步即可。在这种论调之下，监禁便是</w:t>
      </w:r>
      <w:r>
        <w:rPr>
          <w:rFonts w:ascii="宋体" w:eastAsia="宋体" w:hAnsi="宋体" w:cs="宋体"/>
          <w:color w:val="000000"/>
          <w:sz w:val="40"/>
        </w:rPr>
        <w:t>“</w:t>
      </w:r>
      <w:r>
        <w:rPr>
          <w:rFonts w:ascii="宋体" w:eastAsia="宋体" w:hAnsi="宋体" w:cs="宋体"/>
          <w:color w:val="000000"/>
          <w:sz w:val="40"/>
        </w:rPr>
        <w:t>社会适应不良分子</w:t>
      </w:r>
      <w:r>
        <w:rPr>
          <w:rFonts w:ascii="宋体" w:eastAsia="宋体" w:hAnsi="宋体" w:cs="宋体"/>
          <w:color w:val="000000"/>
          <w:sz w:val="40"/>
        </w:rPr>
        <w:t>”(asociaux)</w:t>
      </w:r>
      <w:r>
        <w:rPr>
          <w:rFonts w:ascii="宋体" w:eastAsia="宋体" w:hAnsi="宋体" w:cs="宋体"/>
          <w:color w:val="000000"/>
          <w:sz w:val="40"/>
        </w:rPr>
        <w:t>的自动消除；换言之，古典时代，以一种非常确定的有效性</w:t>
      </w:r>
      <w:r>
        <w:rPr>
          <w:rFonts w:ascii="宋体" w:eastAsia="宋体" w:hAnsi="宋体" w:cs="宋体"/>
          <w:color w:val="000000"/>
          <w:sz w:val="40"/>
        </w:rPr>
        <w:t>———</w:t>
      </w:r>
      <w:r>
        <w:rPr>
          <w:rFonts w:ascii="宋体" w:eastAsia="宋体" w:hAnsi="宋体" w:cs="宋体"/>
          <w:color w:val="000000"/>
          <w:sz w:val="40"/>
        </w:rPr>
        <w:t>而且因为更加盲目，所以就更为确定</w:t>
      </w:r>
      <w:r>
        <w:rPr>
          <w:rFonts w:ascii="宋体" w:eastAsia="宋体" w:hAnsi="宋体" w:cs="宋体"/>
          <w:color w:val="000000"/>
          <w:sz w:val="40"/>
        </w:rPr>
        <w:t>——</w:t>
      </w:r>
      <w:r>
        <w:rPr>
          <w:rFonts w:ascii="宋体" w:eastAsia="宋体" w:hAnsi="宋体" w:cs="宋体"/>
          <w:color w:val="000000"/>
          <w:sz w:val="40"/>
        </w:rPr>
        <w:t>消除其</w:t>
      </w:r>
      <w:r>
        <w:rPr>
          <w:rFonts w:ascii="宋体" w:eastAsia="宋体" w:hAnsi="宋体" w:cs="宋体"/>
          <w:color w:val="000000"/>
          <w:sz w:val="40"/>
        </w:rPr>
        <w:t>威胁的分子，亦即我们不无犹豫、亦不无危险地分发到监狱、感化院、精神病院或精神分析师诊所的人物。以上这个论调，大约便是本世纪初的一整群历史</w:t>
      </w:r>
    </w:p>
    <w:p w:rsidR="00A45C08" w:rsidRDefault="009A50F7">
      <w:pPr>
        <w:wordWrap w:val="0"/>
        <w:spacing w:line="480" w:lineRule="atLeast"/>
        <w:ind w:right="180"/>
        <w:jc w:val="right"/>
        <w:textAlignment w:val="baseline"/>
        <w:rPr>
          <w:sz w:val="35"/>
        </w:rPr>
      </w:pPr>
      <w:r>
        <w:rPr>
          <w:rFonts w:ascii="宋体" w:eastAsia="宋体" w:hAnsi="宋体" w:cs="宋体"/>
          <w:color w:val="000000"/>
          <w:sz w:val="35"/>
        </w:rPr>
        <w:t>123</w:t>
      </w:r>
    </w:p>
    <w:p w:rsidR="00A45C08" w:rsidRDefault="00A45C08"/>
    <w:p w:rsidR="00A45C08" w:rsidRDefault="00A45C08">
      <w:pPr>
        <w:sectPr w:rsidR="00A45C08">
          <w:headerReference w:type="default" r:id="rId408"/>
          <w:footerReference w:type="default" r:id="rId409"/>
          <w:pgSz w:w="15660" w:h="23340"/>
          <w:pgMar w:top="1980" w:right="2000" w:bottom="1980" w:left="2000" w:header="1680" w:footer="1680" w:gutter="0"/>
          <w:cols w:space="720"/>
        </w:sectPr>
      </w:pPr>
    </w:p>
    <w:p w:rsidR="00A45C08" w:rsidRDefault="009A50F7">
      <w:pPr>
        <w:wordWrap w:val="0"/>
        <w:spacing w:before="980" w:line="700" w:lineRule="atLeast"/>
        <w:ind w:right="100"/>
        <w:textAlignment w:val="baseline"/>
        <w:rPr>
          <w:sz w:val="37"/>
        </w:rPr>
      </w:pPr>
      <w:r>
        <w:rPr>
          <w:rFonts w:ascii="宋体" w:eastAsia="宋体" w:hAnsi="宋体" w:cs="宋体"/>
          <w:color w:val="000000"/>
          <w:sz w:val="37"/>
        </w:rPr>
        <w:lastRenderedPageBreak/>
        <w:t>学家</w:t>
      </w:r>
      <w:r>
        <w:rPr>
          <w:rFonts w:ascii="宋体" w:eastAsia="宋体" w:hAnsi="宋体" w:cs="宋体"/>
          <w:color w:val="000000"/>
          <w:sz w:val="37"/>
        </w:rPr>
        <w:t>①</w:t>
      </w:r>
      <w:r>
        <w:rPr>
          <w:rFonts w:ascii="宋体" w:eastAsia="宋体" w:hAnsi="宋体" w:cs="宋体"/>
          <w:color w:val="000000"/>
          <w:sz w:val="37"/>
        </w:rPr>
        <w:t>想要证明的说法</w:t>
      </w:r>
      <w:r>
        <w:rPr>
          <w:rFonts w:ascii="宋体" w:eastAsia="宋体" w:hAnsi="宋体" w:cs="宋体"/>
          <w:color w:val="000000"/>
          <w:sz w:val="37"/>
        </w:rPr>
        <w:t>——————</w:t>
      </w:r>
      <w:r>
        <w:rPr>
          <w:rFonts w:ascii="宋体" w:eastAsia="宋体" w:hAnsi="宋体" w:cs="宋体"/>
          <w:color w:val="000000"/>
          <w:sz w:val="37"/>
        </w:rPr>
        <w:t>如果我们用历史学家来称呼他们并非夸大其词的话。如果他们懂得找出监禁措施和重商政策之间的明显关联，那么他们很有可能会认为，这个关联还能进一步支持其主张。也许这个关联将被认为是惟一有严肃意义的和惟一值得考察的对象。他们当时应该要能但却没有指出，疯狂的医疗意识的形成是建立于什么样的社会感性背景之中</w:t>
      </w:r>
      <w:r>
        <w:rPr>
          <w:rFonts w:ascii="宋体" w:eastAsia="宋体" w:hAnsi="宋体" w:cs="宋体"/>
          <w:color w:val="000000"/>
          <w:sz w:val="37"/>
        </w:rPr>
        <w:t>，而且两者间这么重大的关联，使得未来要决定监禁或解放的时候，这项感性还会扮演调节者的角色。</w:t>
      </w:r>
    </w:p>
    <w:p w:rsidR="00A45C08" w:rsidRDefault="009A50F7">
      <w:pPr>
        <w:wordWrap w:val="0"/>
        <w:spacing w:line="700" w:lineRule="atLeast"/>
        <w:ind w:left="40" w:right="80" w:firstLine="880"/>
        <w:textAlignment w:val="baseline"/>
        <w:rPr>
          <w:sz w:val="37"/>
        </w:rPr>
      </w:pPr>
      <w:r>
        <w:rPr>
          <w:rFonts w:ascii="宋体" w:eastAsia="宋体" w:hAnsi="宋体" w:cs="宋体"/>
          <w:color w:val="000000"/>
          <w:sz w:val="37"/>
        </w:rPr>
        <w:t>事实上，这样的分析预设疯狂的全套心理配备是永远不变的，只是人们花了很长的时间，才终于找出其中的真相。这样的分析认为这个真相从几世纪以来，不是被人忽视，至少也是被人误解，到了古典时代，人才开始模糊地去掌握它，把它视为家庭的解体、社会的混乱、国家的敌人。而渐渐地，这个最初的感知开始组织起来，最后终于在医疗意识中达到完美，使得过去尚被视为社会适应不良的现象，终于可以被</w:t>
      </w:r>
    </w:p>
    <w:p w:rsidR="00A45C08" w:rsidRDefault="009A50F7">
      <w:pPr>
        <w:wordWrap w:val="0"/>
        <w:spacing w:line="700" w:lineRule="atLeast"/>
        <w:ind w:left="100"/>
        <w:textAlignment w:val="baseline"/>
        <w:rPr>
          <w:sz w:val="37"/>
        </w:rPr>
      </w:pPr>
      <w:r>
        <w:rPr>
          <w:rFonts w:ascii="宋体" w:eastAsia="宋体" w:hAnsi="宋体" w:cs="宋体"/>
          <w:color w:val="000000"/>
          <w:sz w:val="37"/>
          <w:u w:val="single"/>
        </w:rPr>
        <w:t xml:space="preserve">               </w:t>
      </w:r>
    </w:p>
    <w:p w:rsidR="00A45C08" w:rsidRDefault="009A50F7">
      <w:pPr>
        <w:wordWrap w:val="0"/>
        <w:spacing w:before="240" w:line="580" w:lineRule="atLeast"/>
        <w:ind w:left="40" w:firstLine="640"/>
        <w:textAlignment w:val="baseline"/>
        <w:rPr>
          <w:sz w:val="27"/>
        </w:rPr>
      </w:pPr>
      <w:r>
        <w:rPr>
          <w:rFonts w:ascii="宋体" w:eastAsia="宋体" w:hAnsi="宋体" w:cs="宋体"/>
          <w:color w:val="000000"/>
          <w:sz w:val="27"/>
        </w:rPr>
        <w:t xml:space="preserve">①  </w:t>
      </w:r>
      <w:r>
        <w:rPr>
          <w:rFonts w:ascii="宋体" w:eastAsia="宋体" w:hAnsi="宋体" w:cs="宋体"/>
          <w:color w:val="000000"/>
          <w:sz w:val="27"/>
        </w:rPr>
        <w:t>首先做出这个诠释的是</w:t>
      </w:r>
      <w:r>
        <w:rPr>
          <w:rFonts w:ascii="宋体" w:eastAsia="宋体" w:hAnsi="宋体" w:cs="宋体"/>
          <w:color w:val="000000"/>
          <w:sz w:val="27"/>
        </w:rPr>
        <w:t xml:space="preserve"> Sérieux(</w:t>
      </w:r>
      <w:r>
        <w:rPr>
          <w:rFonts w:ascii="宋体" w:eastAsia="宋体" w:hAnsi="宋体" w:cs="宋体"/>
          <w:color w:val="000000"/>
          <w:sz w:val="27"/>
        </w:rPr>
        <w:t>在众多书籍中可以参考</w:t>
      </w:r>
      <w:r>
        <w:rPr>
          <w:rFonts w:ascii="宋体" w:eastAsia="宋体" w:hAnsi="宋体" w:cs="宋体"/>
          <w:color w:val="000000"/>
          <w:sz w:val="27"/>
        </w:rPr>
        <w:t xml:space="preserve"> Sérieux &amp; Li-bert</w:t>
      </w:r>
      <w:r>
        <w:rPr>
          <w:rFonts w:ascii="宋体" w:eastAsia="宋体" w:hAnsi="宋体" w:cs="宋体"/>
          <w:color w:val="000000"/>
          <w:sz w:val="27"/>
        </w:rPr>
        <w:t>，《</w:t>
      </w:r>
      <w:r>
        <w:rPr>
          <w:rFonts w:ascii="宋体" w:eastAsia="宋体" w:hAnsi="宋体" w:cs="宋体"/>
          <w:color w:val="000000"/>
          <w:sz w:val="27"/>
        </w:rPr>
        <w:t>18</w:t>
      </w:r>
      <w:r>
        <w:rPr>
          <w:rFonts w:ascii="宋体" w:eastAsia="宋体" w:hAnsi="宋体" w:cs="宋体"/>
          <w:color w:val="000000"/>
          <w:sz w:val="27"/>
        </w:rPr>
        <w:t>世纪法国精神错乱者之管理》</w:t>
      </w:r>
      <w:r>
        <w:rPr>
          <w:rFonts w:ascii="宋体" w:eastAsia="宋体" w:hAnsi="宋体" w:cs="宋体"/>
          <w:color w:val="000000"/>
          <w:sz w:val="27"/>
        </w:rPr>
        <w:t>[Le Régime des aliénés en France au XVIIIesiècle], Paris,1914)</w:t>
      </w:r>
      <w:r>
        <w:rPr>
          <w:rFonts w:ascii="宋体" w:eastAsia="宋体" w:hAnsi="宋体" w:cs="宋体"/>
          <w:color w:val="000000"/>
          <w:sz w:val="27"/>
        </w:rPr>
        <w:t>。继续这个路线研究的有</w:t>
      </w:r>
      <w:r>
        <w:rPr>
          <w:rFonts w:ascii="宋体" w:eastAsia="宋体" w:hAnsi="宋体" w:cs="宋体"/>
          <w:color w:val="000000"/>
          <w:sz w:val="27"/>
        </w:rPr>
        <w:t xml:space="preserve"> Philippe CHATELAIN(</w:t>
      </w:r>
      <w:r>
        <w:rPr>
          <w:rFonts w:ascii="宋体" w:eastAsia="宋体" w:hAnsi="宋体" w:cs="宋体"/>
          <w:color w:val="000000"/>
          <w:sz w:val="27"/>
        </w:rPr>
        <w:t>《</w:t>
      </w:r>
      <w:r>
        <w:rPr>
          <w:rFonts w:ascii="宋体" w:eastAsia="宋体" w:hAnsi="宋体" w:cs="宋体"/>
          <w:color w:val="000000"/>
          <w:sz w:val="27"/>
        </w:rPr>
        <w:t>17</w:t>
      </w:r>
      <w:r>
        <w:rPr>
          <w:rFonts w:ascii="宋体" w:eastAsia="宋体" w:hAnsi="宋体" w:cs="宋体"/>
          <w:color w:val="000000"/>
          <w:sz w:val="27"/>
        </w:rPr>
        <w:t>、</w:t>
      </w:r>
      <w:r>
        <w:rPr>
          <w:rFonts w:ascii="宋体" w:eastAsia="宋体" w:hAnsi="宋体" w:cs="宋体"/>
          <w:color w:val="000000"/>
          <w:sz w:val="27"/>
        </w:rPr>
        <w:t>18</w:t>
      </w:r>
      <w:r>
        <w:rPr>
          <w:rFonts w:ascii="宋体" w:eastAsia="宋体" w:hAnsi="宋体" w:cs="宋体"/>
          <w:color w:val="000000"/>
          <w:sz w:val="27"/>
        </w:rPr>
        <w:t>世纪法国精神错乱者及不正常人之管理》</w:t>
      </w:r>
      <w:r>
        <w:rPr>
          <w:rFonts w:ascii="宋体" w:eastAsia="宋体" w:hAnsi="宋体" w:cs="宋体"/>
          <w:color w:val="000000"/>
          <w:sz w:val="27"/>
        </w:rPr>
        <w:t>[Le Régime des aliénés et des anormaux auxXVIIe et XVIIIe siècles], Paris,1</w:t>
      </w:r>
      <w:r>
        <w:rPr>
          <w:rFonts w:ascii="宋体" w:eastAsia="宋体" w:hAnsi="宋体" w:cs="宋体"/>
          <w:color w:val="000000"/>
          <w:sz w:val="27"/>
        </w:rPr>
        <w:t>921), Marthe Henry(</w:t>
      </w:r>
      <w:r>
        <w:rPr>
          <w:rFonts w:ascii="宋体" w:eastAsia="宋体" w:hAnsi="宋体" w:cs="宋体"/>
          <w:color w:val="000000"/>
          <w:sz w:val="27"/>
        </w:rPr>
        <w:t>《旧王制下的硝石库院》</w:t>
      </w:r>
      <w:r>
        <w:rPr>
          <w:rFonts w:ascii="宋体" w:eastAsia="宋体" w:hAnsi="宋体" w:cs="宋体"/>
          <w:color w:val="000000"/>
          <w:sz w:val="27"/>
        </w:rPr>
        <w:t>[LaSalpêtrière sous l'Ancien Régime], Paris,1922), Jacques Vié(</w:t>
      </w:r>
      <w:r>
        <w:rPr>
          <w:rFonts w:ascii="宋体" w:eastAsia="宋体" w:hAnsi="宋体" w:cs="宋体"/>
          <w:color w:val="000000"/>
          <w:sz w:val="27"/>
        </w:rPr>
        <w:t>《</w:t>
      </w:r>
      <w:r>
        <w:rPr>
          <w:rFonts w:ascii="宋体" w:eastAsia="宋体" w:hAnsi="宋体" w:cs="宋体"/>
          <w:color w:val="000000"/>
          <w:sz w:val="27"/>
        </w:rPr>
        <w:t>17</w:t>
      </w:r>
      <w:r>
        <w:rPr>
          <w:rFonts w:ascii="宋体" w:eastAsia="宋体" w:hAnsi="宋体" w:cs="宋体"/>
          <w:color w:val="000000"/>
          <w:sz w:val="27"/>
        </w:rPr>
        <w:t>、</w:t>
      </w:r>
      <w:r>
        <w:rPr>
          <w:rFonts w:ascii="宋体" w:eastAsia="宋体" w:hAnsi="宋体" w:cs="宋体"/>
          <w:color w:val="000000"/>
          <w:sz w:val="27"/>
        </w:rPr>
        <w:t>18</w:t>
      </w:r>
      <w:r>
        <w:rPr>
          <w:rFonts w:ascii="宋体" w:eastAsia="宋体" w:hAnsi="宋体" w:cs="宋体"/>
          <w:color w:val="000000"/>
          <w:sz w:val="27"/>
        </w:rPr>
        <w:t>世纪圣拉撒尔院中的精神错乱者及惩戒犯》</w:t>
      </w:r>
      <w:r>
        <w:rPr>
          <w:rFonts w:ascii="宋体" w:eastAsia="宋体" w:hAnsi="宋体" w:cs="宋体"/>
          <w:color w:val="000000"/>
          <w:sz w:val="27"/>
        </w:rPr>
        <w:t>[Les Aliénés et Correctionnaires à Saint-Lazare aux XVIIe etXVIIIe siècles], Paris,1930), Hélène Bonnafous-Sérieux(</w:t>
      </w:r>
      <w:r>
        <w:rPr>
          <w:rFonts w:ascii="宋体" w:eastAsia="宋体" w:hAnsi="宋体" w:cs="宋体"/>
          <w:color w:val="000000"/>
          <w:sz w:val="27"/>
        </w:rPr>
        <w:t>《桑里斯慈善院》</w:t>
      </w:r>
      <w:r>
        <w:rPr>
          <w:rFonts w:ascii="宋体" w:eastAsia="宋体" w:hAnsi="宋体" w:cs="宋体"/>
          <w:color w:val="000000"/>
          <w:sz w:val="27"/>
        </w:rPr>
        <w:t>[La Charitéde S</w:t>
      </w:r>
      <w:r>
        <w:rPr>
          <w:rFonts w:ascii="宋体" w:eastAsia="宋体" w:hAnsi="宋体" w:cs="宋体"/>
          <w:color w:val="000000"/>
          <w:sz w:val="27"/>
        </w:rPr>
        <w:t>enlis], Paris,1936), René Tardif(</w:t>
      </w:r>
      <w:r>
        <w:rPr>
          <w:rFonts w:ascii="宋体" w:eastAsia="宋体" w:hAnsi="宋体" w:cs="宋体"/>
          <w:color w:val="000000"/>
          <w:sz w:val="27"/>
        </w:rPr>
        <w:t>《夏多</w:t>
      </w:r>
      <w:r>
        <w:rPr>
          <w:rFonts w:ascii="宋体" w:eastAsia="宋体" w:hAnsi="宋体" w:cs="宋体"/>
          <w:color w:val="000000"/>
          <w:sz w:val="27"/>
        </w:rPr>
        <w:t>——</w:t>
      </w:r>
      <w:r>
        <w:rPr>
          <w:rFonts w:ascii="宋体" w:eastAsia="宋体" w:hAnsi="宋体" w:cs="宋体"/>
          <w:color w:val="000000"/>
          <w:sz w:val="27"/>
        </w:rPr>
        <w:t>狄耶里慈善院》</w:t>
      </w:r>
      <w:r>
        <w:rPr>
          <w:rFonts w:ascii="宋体" w:eastAsia="宋体" w:hAnsi="宋体" w:cs="宋体"/>
          <w:color w:val="000000"/>
          <w:sz w:val="27"/>
        </w:rPr>
        <w:t>[La Charité deChâteau-Thierry], Paris,1939)</w:t>
      </w:r>
      <w:r>
        <w:rPr>
          <w:rFonts w:ascii="宋体" w:eastAsia="宋体" w:hAnsi="宋体" w:cs="宋体"/>
          <w:color w:val="000000"/>
          <w:sz w:val="27"/>
        </w:rPr>
        <w:t>。其中的重点在于利用</w:t>
      </w:r>
      <w:r>
        <w:rPr>
          <w:rFonts w:ascii="宋体" w:eastAsia="宋体" w:hAnsi="宋体" w:cs="宋体"/>
          <w:color w:val="000000"/>
          <w:sz w:val="27"/>
        </w:rPr>
        <w:t xml:space="preserve"> Funck-Brentano </w:t>
      </w:r>
      <w:r>
        <w:rPr>
          <w:rFonts w:ascii="宋体" w:eastAsia="宋体" w:hAnsi="宋体" w:cs="宋体"/>
          <w:color w:val="000000"/>
          <w:sz w:val="27"/>
        </w:rPr>
        <w:t>的研究成果，</w:t>
      </w:r>
      <w:r>
        <w:rPr>
          <w:rFonts w:ascii="宋体" w:eastAsia="宋体" w:hAnsi="宋体" w:cs="宋体"/>
          <w:color w:val="000000"/>
          <w:sz w:val="27"/>
        </w:rPr>
        <w:t>“</w:t>
      </w:r>
      <w:r>
        <w:rPr>
          <w:rFonts w:ascii="宋体" w:eastAsia="宋体" w:hAnsi="宋体" w:cs="宋体"/>
          <w:color w:val="000000"/>
          <w:sz w:val="27"/>
        </w:rPr>
        <w:t>平反</w:t>
      </w:r>
      <w:r>
        <w:rPr>
          <w:rFonts w:ascii="宋体" w:eastAsia="宋体" w:hAnsi="宋体" w:cs="宋体"/>
          <w:color w:val="000000"/>
          <w:sz w:val="27"/>
        </w:rPr>
        <w:t>”</w:t>
      </w:r>
      <w:r>
        <w:rPr>
          <w:rFonts w:ascii="宋体" w:eastAsia="宋体" w:hAnsi="宋体" w:cs="宋体"/>
          <w:color w:val="000000"/>
          <w:sz w:val="27"/>
        </w:rPr>
        <w:t>旧王制下的临禁体制，摧毁大革命时期的疯人解放神话。这个神话由</w:t>
      </w:r>
      <w:r>
        <w:rPr>
          <w:rFonts w:ascii="仿宋" w:eastAsia="仿宋" w:hAnsi="仿宋" w:cs="仿宋"/>
          <w:color w:val="000000"/>
          <w:sz w:val="27"/>
        </w:rPr>
        <w:t>匹奈和艾斯基洛形成，一直到</w:t>
      </w:r>
      <w:r>
        <w:rPr>
          <w:rFonts w:ascii="仿宋" w:eastAsia="仿宋" w:hAnsi="仿宋" w:cs="仿宋"/>
          <w:color w:val="000000"/>
          <w:sz w:val="27"/>
        </w:rPr>
        <w:t>19</w:t>
      </w:r>
      <w:r>
        <w:rPr>
          <w:rFonts w:ascii="仿宋" w:eastAsia="仿宋" w:hAnsi="仿宋" w:cs="仿宋"/>
          <w:color w:val="000000"/>
          <w:sz w:val="27"/>
        </w:rPr>
        <w:t>世纪末依然活跃，在</w:t>
      </w:r>
      <w:r>
        <w:rPr>
          <w:rFonts w:ascii="仿宋" w:eastAsia="仿宋" w:hAnsi="仿宋" w:cs="仿宋"/>
          <w:color w:val="000000"/>
          <w:sz w:val="27"/>
        </w:rPr>
        <w:t xml:space="preserve"> Sémelaigne, Paul Bru, LouisBoucher, Émile Richard </w:t>
      </w:r>
      <w:r>
        <w:rPr>
          <w:rFonts w:ascii="仿宋" w:eastAsia="仿宋" w:hAnsi="仿宋" w:cs="仿宋"/>
          <w:color w:val="000000"/>
          <w:sz w:val="27"/>
        </w:rPr>
        <w:t>等人的作品中都还看得出来。</w:t>
      </w:r>
    </w:p>
    <w:p w:rsidR="00A45C08" w:rsidRDefault="009A50F7">
      <w:pPr>
        <w:wordWrap w:val="0"/>
        <w:spacing w:line="440" w:lineRule="atLeast"/>
        <w:ind w:left="320"/>
        <w:textAlignment w:val="baseline"/>
        <w:rPr>
          <w:sz w:val="32"/>
        </w:rPr>
      </w:pPr>
      <w:r>
        <w:rPr>
          <w:rFonts w:ascii="楷体" w:eastAsia="楷体" w:hAnsi="楷体" w:cs="楷体"/>
          <w:color w:val="000000"/>
          <w:sz w:val="32"/>
        </w:rPr>
        <w:t>124</w:t>
      </w:r>
    </w:p>
    <w:p w:rsidR="00A45C08" w:rsidRDefault="00A45C08"/>
    <w:p w:rsidR="00A45C08" w:rsidRDefault="00A45C08">
      <w:pPr>
        <w:sectPr w:rsidR="00A45C08">
          <w:headerReference w:type="default" r:id="rId410"/>
          <w:footerReference w:type="default" r:id="rId411"/>
          <w:pgSz w:w="15660" w:h="23340"/>
          <w:pgMar w:top="1980" w:right="2120" w:bottom="1980" w:left="2120" w:header="1680" w:footer="1680" w:gutter="0"/>
          <w:cols w:space="720"/>
        </w:sectPr>
      </w:pPr>
    </w:p>
    <w:p w:rsidR="00A45C08" w:rsidRDefault="009A50F7">
      <w:pPr>
        <w:wordWrap w:val="0"/>
        <w:spacing w:before="920" w:line="740" w:lineRule="atLeast"/>
        <w:ind w:left="460" w:firstLine="60"/>
        <w:textAlignment w:val="baseline"/>
        <w:rPr>
          <w:sz w:val="38"/>
        </w:rPr>
      </w:pPr>
      <w:r>
        <w:rPr>
          <w:rFonts w:ascii="宋体" w:eastAsia="宋体" w:hAnsi="宋体" w:cs="宋体"/>
          <w:color w:val="000000"/>
          <w:sz w:val="38"/>
        </w:rPr>
        <w:lastRenderedPageBreak/>
        <w:t>当作自然的疾病。这里的假设乃是一种直接演化的模式：社会经验转变为科学知识，群体意识在暗中进展，直到成为实证科学：前者只是后者尚被包裹的形态，像是它在幼儿期的牙牙学语。社会经验作为一种模糊近似的知识，和知识本身具有相同的性质，而且已在朝向完美的道路上迈进。</w:t>
      </w:r>
      <w:r>
        <w:rPr>
          <w:rFonts w:ascii="宋体" w:eastAsia="宋体" w:hAnsi="宋体" w:cs="宋体"/>
          <w:color w:val="000000"/>
          <w:sz w:val="38"/>
        </w:rPr>
        <w:t>②</w:t>
      </w:r>
      <w:r>
        <w:rPr>
          <w:rFonts w:ascii="宋体" w:eastAsia="宋体" w:hAnsi="宋体" w:cs="宋体"/>
          <w:color w:val="000000"/>
          <w:sz w:val="38"/>
        </w:rPr>
        <w:t>而且这么说的理由，来自知识对象先于知识存在的事实本身，因为对象是先受到初步认识，然后才由一项实证科学加以严格地掌握：如此，知识对象具有非时间性的稳定性，不受历史影响，其真相过去只是处于半睡眠的退隐状态，直到有一天，实证</w:t>
      </w:r>
      <w:r>
        <w:rPr>
          <w:rFonts w:ascii="宋体" w:eastAsia="宋体" w:hAnsi="宋体" w:cs="宋体"/>
          <w:color w:val="000000"/>
          <w:sz w:val="38"/>
        </w:rPr>
        <w:t>性将它完全唤醒为止。</w:t>
      </w:r>
    </w:p>
    <w:p w:rsidR="00A45C08" w:rsidRDefault="009A50F7">
      <w:pPr>
        <w:wordWrap w:val="0"/>
        <w:spacing w:line="740" w:lineRule="atLeast"/>
        <w:ind w:left="460" w:firstLine="900"/>
        <w:textAlignment w:val="baseline"/>
        <w:rPr>
          <w:sz w:val="38"/>
        </w:rPr>
      </w:pPr>
      <w:r>
        <w:rPr>
          <w:rFonts w:ascii="宋体" w:eastAsia="宋体" w:hAnsi="宋体" w:cs="宋体"/>
          <w:color w:val="000000"/>
          <w:sz w:val="38"/>
        </w:rPr>
        <w:t>然而，我们不能确定，疯狂真的是在不变的一致性当中等待精神医学的完成，以便由幽暗的存在进入光明的真理之中。另一方面，我们也不确定，即使把它想成一种隐含的方式，监禁措施的对象就是疯狂。我们最后也不能确定，在古典时代初启之际，现代世界重新使用隔离这个非常古老的手势，其目的是想要除掉那些以</w:t>
      </w:r>
      <w:r>
        <w:rPr>
          <w:rFonts w:ascii="宋体" w:eastAsia="宋体" w:hAnsi="宋体" w:cs="宋体"/>
          <w:color w:val="000000"/>
          <w:sz w:val="38"/>
        </w:rPr>
        <w:t>“</w:t>
      </w:r>
      <w:r>
        <w:rPr>
          <w:rFonts w:ascii="宋体" w:eastAsia="宋体" w:hAnsi="宋体" w:cs="宋体"/>
          <w:color w:val="000000"/>
          <w:sz w:val="38"/>
        </w:rPr>
        <w:t>社会适应不良分子</w:t>
      </w:r>
      <w:r>
        <w:rPr>
          <w:rFonts w:ascii="宋体" w:eastAsia="宋体" w:hAnsi="宋体" w:cs="宋体"/>
          <w:color w:val="000000"/>
          <w:sz w:val="38"/>
        </w:rPr>
        <w:t>”</w:t>
      </w:r>
      <w:r>
        <w:rPr>
          <w:rFonts w:ascii="宋体" w:eastAsia="宋体" w:hAnsi="宋体" w:cs="宋体"/>
          <w:color w:val="000000"/>
          <w:sz w:val="38"/>
        </w:rPr>
        <w:t>姿态出现的人物</w:t>
      </w:r>
      <w:r>
        <w:rPr>
          <w:rFonts w:ascii="宋体" w:eastAsia="宋体" w:hAnsi="宋体" w:cs="宋体"/>
          <w:color w:val="000000"/>
          <w:sz w:val="38"/>
        </w:rPr>
        <w:t>————</w:t>
      </w:r>
      <w:r>
        <w:rPr>
          <w:rFonts w:ascii="宋体" w:eastAsia="宋体" w:hAnsi="宋体" w:cs="宋体"/>
          <w:color w:val="000000"/>
          <w:sz w:val="38"/>
        </w:rPr>
        <w:t>不论他们之所以变得如此是自发的突变也好，或是原种的变化也好。我们在</w:t>
      </w:r>
      <w:r>
        <w:rPr>
          <w:rFonts w:ascii="宋体" w:eastAsia="宋体" w:hAnsi="宋体" w:cs="宋体"/>
          <w:color w:val="000000"/>
          <w:sz w:val="38"/>
        </w:rPr>
        <w:t>18</w:t>
      </w:r>
      <w:r>
        <w:rPr>
          <w:rFonts w:ascii="宋体" w:eastAsia="宋体" w:hAnsi="宋体" w:cs="宋体"/>
          <w:color w:val="000000"/>
          <w:sz w:val="38"/>
        </w:rPr>
        <w:t>世纪的受监者之中，能够找到类似当代社会适应不良分子的人物，</w:t>
      </w:r>
      <w:r>
        <w:rPr>
          <w:rFonts w:ascii="宋体" w:eastAsia="宋体" w:hAnsi="宋体" w:cs="宋体"/>
          <w:color w:val="000000"/>
          <w:sz w:val="38"/>
        </w:rPr>
        <w:t>这是一个事实，但这个事实很可能只是结果：因为这样的人物之所以出现，便是来自隔离这个手势本身。在</w:t>
      </w:r>
      <w:r>
        <w:rPr>
          <w:rFonts w:ascii="宋体" w:eastAsia="宋体" w:hAnsi="宋体" w:cs="宋体"/>
          <w:color w:val="000000"/>
          <w:sz w:val="38"/>
        </w:rPr>
        <w:t>17</w:t>
      </w:r>
      <w:r>
        <w:rPr>
          <w:rFonts w:ascii="宋体" w:eastAsia="宋体" w:hAnsi="宋体" w:cs="宋体"/>
          <w:color w:val="000000"/>
          <w:sz w:val="38"/>
        </w:rPr>
        <w:t>世纪中叶左右，这个人物在所有的欧洲国家都受到同样的待</w:t>
      </w:r>
    </w:p>
    <w:p w:rsidR="00A45C08" w:rsidRDefault="009A50F7">
      <w:pPr>
        <w:wordWrap w:val="0"/>
        <w:spacing w:line="740" w:lineRule="atLeast"/>
        <w:ind w:left="500"/>
        <w:textAlignment w:val="baseline"/>
        <w:rPr>
          <w:sz w:val="38"/>
        </w:rPr>
      </w:pPr>
      <w:r>
        <w:rPr>
          <w:rFonts w:ascii="宋体" w:eastAsia="宋体" w:hAnsi="宋体" w:cs="宋体"/>
          <w:color w:val="000000"/>
          <w:sz w:val="38"/>
          <w:u w:val="single"/>
        </w:rPr>
        <w:t xml:space="preserve">              </w:t>
      </w:r>
    </w:p>
    <w:p w:rsidR="00A45C08" w:rsidRDefault="009A50F7">
      <w:pPr>
        <w:wordWrap w:val="0"/>
        <w:spacing w:before="280" w:line="500" w:lineRule="atLeast"/>
        <w:ind w:left="460" w:firstLine="6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有趣的是，这个方法上的偏见，不但为我们目前讨论的作者们所共享，而且，当大部分的马克思主义者触及科学史问题时，也会天真地采取这种方法上先入为主的态度。</w:t>
      </w:r>
    </w:p>
    <w:p w:rsidR="00A45C08" w:rsidRDefault="009A50F7">
      <w:pPr>
        <w:wordWrap w:val="0"/>
        <w:spacing w:before="180" w:line="460" w:lineRule="atLeast"/>
        <w:ind w:right="200"/>
        <w:jc w:val="right"/>
        <w:textAlignment w:val="baseline"/>
        <w:rPr>
          <w:sz w:val="34"/>
        </w:rPr>
      </w:pPr>
      <w:r>
        <w:rPr>
          <w:rFonts w:ascii="楷体" w:eastAsia="楷体" w:hAnsi="楷体" w:cs="楷体"/>
          <w:color w:val="000000"/>
          <w:sz w:val="34"/>
        </w:rPr>
        <w:t>125</w:t>
      </w:r>
    </w:p>
    <w:p w:rsidR="00A45C08" w:rsidRDefault="00A45C08"/>
    <w:p w:rsidR="00A45C08" w:rsidRDefault="00A45C08">
      <w:pPr>
        <w:sectPr w:rsidR="00A45C08">
          <w:headerReference w:type="default" r:id="rId412"/>
          <w:footerReference w:type="default" r:id="rId413"/>
          <w:pgSz w:w="15660" w:h="23340"/>
          <w:pgMar w:top="1980" w:right="1940" w:bottom="1980" w:left="1940" w:header="1680" w:footer="1680" w:gutter="0"/>
          <w:cols w:space="720"/>
        </w:sectPr>
      </w:pPr>
    </w:p>
    <w:p w:rsidR="00A45C08" w:rsidRDefault="009A50F7">
      <w:pPr>
        <w:wordWrap w:val="0"/>
        <w:spacing w:before="860" w:line="680" w:lineRule="atLeast"/>
        <w:ind w:left="20" w:right="20"/>
        <w:textAlignment w:val="baseline"/>
        <w:rPr>
          <w:sz w:val="44"/>
        </w:rPr>
      </w:pPr>
      <w:r>
        <w:rPr>
          <w:rFonts w:ascii="宋体" w:eastAsia="宋体" w:hAnsi="宋体" w:cs="宋体"/>
          <w:color w:val="000000"/>
          <w:sz w:val="44"/>
        </w:rPr>
        <w:lastRenderedPageBreak/>
        <w:t>遇：当这样的日子来到时，这个人便被驱逐他的社会当作异乡人，而且被认为无法符合社会的要求；由这时候起，他</w:t>
      </w:r>
      <w:r>
        <w:rPr>
          <w:rFonts w:ascii="宋体" w:eastAsia="宋体" w:hAnsi="宋体" w:cs="宋体"/>
          <w:color w:val="000000"/>
          <w:sz w:val="44"/>
        </w:rPr>
        <w:t>便成为一切监牢、一切收容所、一切惩罚不加分辨的候选人</w:t>
      </w:r>
      <w:r>
        <w:rPr>
          <w:rFonts w:ascii="宋体" w:eastAsia="宋体" w:hAnsi="宋体" w:cs="宋体"/>
          <w:color w:val="000000"/>
          <w:sz w:val="44"/>
        </w:rPr>
        <w:t>——</w:t>
      </w:r>
      <w:r>
        <w:rPr>
          <w:rFonts w:ascii="宋体" w:eastAsia="宋体" w:hAnsi="宋体" w:cs="宋体"/>
          <w:color w:val="000000"/>
          <w:sz w:val="44"/>
        </w:rPr>
        <w:t>而这一点使我们精神感到极大的舒适。但在实际上，这样的人物，只是由许多排拒图式</w:t>
      </w:r>
      <w:r>
        <w:rPr>
          <w:rFonts w:ascii="宋体" w:eastAsia="宋体" w:hAnsi="宋体" w:cs="宋体"/>
          <w:color w:val="000000"/>
          <w:sz w:val="44"/>
        </w:rPr>
        <w:t>(schéma)</w:t>
      </w:r>
      <w:r>
        <w:rPr>
          <w:rFonts w:ascii="宋体" w:eastAsia="宋体" w:hAnsi="宋体" w:cs="宋体"/>
          <w:color w:val="000000"/>
          <w:sz w:val="44"/>
        </w:rPr>
        <w:t>重叠而成的产物。</w:t>
      </w:r>
    </w:p>
    <w:p w:rsidR="00A45C08" w:rsidRDefault="009A50F7">
      <w:pPr>
        <w:wordWrap w:val="0"/>
        <w:spacing w:line="680" w:lineRule="atLeast"/>
        <w:ind w:left="20" w:firstLine="880"/>
        <w:textAlignment w:val="baseline"/>
        <w:rPr>
          <w:sz w:val="44"/>
        </w:rPr>
      </w:pPr>
      <w:r>
        <w:rPr>
          <w:rFonts w:ascii="宋体" w:eastAsia="宋体" w:hAnsi="宋体" w:cs="宋体"/>
          <w:color w:val="000000"/>
          <w:sz w:val="44"/>
        </w:rPr>
        <w:t>这个放逐的手势和那孤立麻风病患者的手势一样粗鲁；但它的意义，也和前一个手势相同，不能从结果中去寻求。过去人们之所以驱逐麻风病患者，并不是为了遏止传染；在</w:t>
      </w:r>
      <w:r>
        <w:rPr>
          <w:rFonts w:ascii="宋体" w:eastAsia="宋体" w:hAnsi="宋体" w:cs="宋体"/>
          <w:color w:val="000000"/>
          <w:sz w:val="44"/>
        </w:rPr>
        <w:t>1657</w:t>
      </w:r>
      <w:r>
        <w:rPr>
          <w:rFonts w:ascii="宋体" w:eastAsia="宋体" w:hAnsi="宋体" w:cs="宋体"/>
          <w:color w:val="000000"/>
          <w:sz w:val="44"/>
        </w:rPr>
        <w:t>年左右，巴黎百分之一的人口之所以受到监禁，也不是为了要摆脱</w:t>
      </w:r>
      <w:r>
        <w:rPr>
          <w:rFonts w:ascii="宋体" w:eastAsia="宋体" w:hAnsi="宋体" w:cs="宋体"/>
          <w:color w:val="000000"/>
          <w:sz w:val="44"/>
        </w:rPr>
        <w:t>“</w:t>
      </w:r>
      <w:r>
        <w:rPr>
          <w:rFonts w:ascii="宋体" w:eastAsia="宋体" w:hAnsi="宋体" w:cs="宋体"/>
          <w:color w:val="000000"/>
          <w:sz w:val="44"/>
        </w:rPr>
        <w:t>社会适应不良分子</w:t>
      </w:r>
      <w:r>
        <w:rPr>
          <w:rFonts w:ascii="宋体" w:eastAsia="宋体" w:hAnsi="宋体" w:cs="宋体"/>
          <w:color w:val="000000"/>
          <w:sz w:val="44"/>
        </w:rPr>
        <w:t>”</w:t>
      </w:r>
      <w:r>
        <w:rPr>
          <w:rFonts w:ascii="宋体" w:eastAsia="宋体" w:hAnsi="宋体" w:cs="宋体"/>
          <w:color w:val="000000"/>
          <w:sz w:val="44"/>
        </w:rPr>
        <w:t>。这个手势无疑具有另一深度：它并非孤立那长期被习惯所隐藏、未受认识的异乡人；是它创造了他们，是它改变社会景象</w:t>
      </w:r>
      <w:r>
        <w:rPr>
          <w:rFonts w:ascii="宋体" w:eastAsia="宋体" w:hAnsi="宋体" w:cs="宋体"/>
          <w:color w:val="000000"/>
          <w:sz w:val="44"/>
        </w:rPr>
        <w:t>中的熟悉脸孔，将他们改造为谁都无法辨认的古怪模样。它甚至使得异乡人</w:t>
      </w:r>
      <w:r>
        <w:rPr>
          <w:rFonts w:ascii="宋体" w:eastAsia="宋体" w:hAnsi="宋体" w:cs="宋体"/>
          <w:color w:val="000000"/>
          <w:sz w:val="44"/>
        </w:rPr>
        <w:t>(l'Étranger)</w:t>
      </w:r>
      <w:r>
        <w:rPr>
          <w:rFonts w:ascii="宋体" w:eastAsia="宋体" w:hAnsi="宋体" w:cs="宋体"/>
          <w:color w:val="000000"/>
          <w:sz w:val="44"/>
        </w:rPr>
        <w:t>出现在人们尚未预感其存在之处；它拆散了原有的脉络，去除了熟悉感；通过这个手势，人身上的某一事物被放置在人力所不能触及的遥远之处，并在我们的地平线上无限地后退。简言之，我们可以说这个手势便是异化</w:t>
      </w:r>
      <w:r>
        <w:rPr>
          <w:rFonts w:ascii="宋体" w:eastAsia="宋体" w:hAnsi="宋体" w:cs="宋体"/>
          <w:color w:val="000000"/>
          <w:sz w:val="44"/>
        </w:rPr>
        <w:t>(aliénation)</w:t>
      </w:r>
      <w:r>
        <w:rPr>
          <w:rFonts w:ascii="宋体" w:eastAsia="宋体" w:hAnsi="宋体" w:cs="宋体"/>
          <w:color w:val="000000"/>
          <w:sz w:val="44"/>
        </w:rPr>
        <w:t>的创造者。</w:t>
      </w:r>
    </w:p>
    <w:p w:rsidR="00A45C08" w:rsidRDefault="009A50F7">
      <w:pPr>
        <w:wordWrap w:val="0"/>
        <w:spacing w:line="680" w:lineRule="atLeast"/>
        <w:ind w:left="20" w:firstLine="880"/>
        <w:textAlignment w:val="baseline"/>
        <w:rPr>
          <w:sz w:val="44"/>
        </w:rPr>
      </w:pPr>
      <w:r>
        <w:rPr>
          <w:rFonts w:ascii="宋体" w:eastAsia="宋体" w:hAnsi="宋体" w:cs="宋体"/>
          <w:color w:val="000000"/>
          <w:sz w:val="44"/>
        </w:rPr>
        <w:t>以此意义而言，重塑这个放逐过程的历史，便是进行某种异化程序的考古学。问题因此不在于确定是哪种病理学上或治安上的范畴受到此一措施处理，因为这种提问法预设此一异化早已存在；我们需要知道的是，这个手势</w:t>
      </w:r>
      <w:r>
        <w:rPr>
          <w:rFonts w:ascii="宋体" w:eastAsia="宋体" w:hAnsi="宋体" w:cs="宋体"/>
          <w:color w:val="000000"/>
          <w:sz w:val="44"/>
        </w:rPr>
        <w:t>是以什么样的方式完成的，也就是说，我们要去探寻：在它所形成的整体之中，有哪些操作在彼此制衡？遭受同一隔离措施、一同被流放的人们，又是从哪些不同的地平线上</w:t>
      </w:r>
    </w:p>
    <w:p w:rsidR="00A45C08" w:rsidRDefault="009A50F7">
      <w:pPr>
        <w:wordWrap w:val="0"/>
        <w:spacing w:line="440" w:lineRule="atLeast"/>
        <w:ind w:left="300"/>
        <w:textAlignment w:val="baseline"/>
        <w:rPr>
          <w:sz w:val="32"/>
        </w:rPr>
      </w:pPr>
      <w:r>
        <w:rPr>
          <w:rFonts w:ascii="仿宋" w:eastAsia="仿宋" w:hAnsi="仿宋" w:cs="仿宋"/>
          <w:color w:val="000000"/>
          <w:sz w:val="32"/>
        </w:rPr>
        <w:t>126</w:t>
      </w:r>
    </w:p>
    <w:p w:rsidR="00A45C08" w:rsidRDefault="00A45C08"/>
    <w:p w:rsidR="00A45C08" w:rsidRDefault="00A45C08">
      <w:pPr>
        <w:sectPr w:rsidR="00A45C08">
          <w:headerReference w:type="default" r:id="rId414"/>
          <w:footerReference w:type="default" r:id="rId415"/>
          <w:pgSz w:w="15660" w:h="23340"/>
          <w:pgMar w:top="1980" w:right="2160" w:bottom="1980" w:left="2160" w:header="1680" w:footer="1680" w:gutter="0"/>
          <w:cols w:space="720"/>
        </w:sectPr>
      </w:pPr>
    </w:p>
    <w:p w:rsidR="00A45C08" w:rsidRDefault="009A50F7">
      <w:pPr>
        <w:wordWrap w:val="0"/>
        <w:spacing w:before="940" w:line="760" w:lineRule="atLeast"/>
        <w:ind w:left="40" w:right="60"/>
        <w:textAlignment w:val="baseline"/>
        <w:rPr>
          <w:sz w:val="37"/>
        </w:rPr>
      </w:pPr>
      <w:r>
        <w:rPr>
          <w:rFonts w:ascii="宋体" w:eastAsia="宋体" w:hAnsi="宋体" w:cs="宋体"/>
          <w:color w:val="000000"/>
          <w:sz w:val="37"/>
        </w:rPr>
        <w:lastRenderedPageBreak/>
        <w:t>出发的？当古典〔时代之〕人对一些最习以为常的侧影开始失去熟悉感，而且过去存于它们和他自己形象之间的相似性也开始丧失的时候，这位古典人，究竟在他自己身上经历着什么样的体验？如果这个政令有其意义</w:t>
      </w:r>
      <w:r>
        <w:rPr>
          <w:rFonts w:ascii="宋体" w:eastAsia="宋体" w:hAnsi="宋体" w:cs="宋体"/>
          <w:color w:val="000000"/>
          <w:sz w:val="37"/>
        </w:rPr>
        <w:t>————</w:t>
      </w:r>
      <w:r>
        <w:rPr>
          <w:rFonts w:ascii="宋体" w:eastAsia="宋体" w:hAnsi="宋体" w:cs="宋体"/>
          <w:color w:val="000000"/>
          <w:sz w:val="37"/>
        </w:rPr>
        <w:t>现代人便是通过它，在疯子身上看到他自身真相的异化</w:t>
      </w:r>
      <w:r>
        <w:rPr>
          <w:rFonts w:ascii="宋体" w:eastAsia="宋体" w:hAnsi="宋体" w:cs="宋体"/>
          <w:color w:val="000000"/>
          <w:sz w:val="37"/>
        </w:rPr>
        <w:t>———</w:t>
      </w:r>
      <w:r>
        <w:rPr>
          <w:rFonts w:ascii="宋体" w:eastAsia="宋体" w:hAnsi="宋体" w:cs="宋体"/>
          <w:color w:val="000000"/>
          <w:sz w:val="37"/>
        </w:rPr>
        <w:t>那是因为远在现代人把它据为己有，并把它拿来当象征使用之前</w:t>
      </w:r>
      <w:r>
        <w:rPr>
          <w:rFonts w:ascii="宋体" w:eastAsia="宋体" w:hAnsi="宋体" w:cs="宋体"/>
          <w:color w:val="000000"/>
          <w:sz w:val="37"/>
        </w:rPr>
        <w:t>许久，这一块流放的场域便已形成。不仅疯子被流放其中，在他四周还有许多其他面孔。然而对今天的我们来说，它们和疯子之间并无关联。这个场域在现实上，乃由监禁空间所圈围而出；它的形成方式，应该可以向我们指出疯狂体验是如何构成的。</w:t>
      </w:r>
    </w:p>
    <w:p w:rsidR="00A45C08" w:rsidRDefault="00A45C08">
      <w:pPr>
        <w:wordWrap w:val="0"/>
        <w:spacing w:line="760" w:lineRule="exact"/>
        <w:textAlignment w:val="baseline"/>
        <w:rPr>
          <w:sz w:val="37"/>
        </w:rPr>
      </w:pPr>
    </w:p>
    <w:p w:rsidR="00A45C08" w:rsidRDefault="00A45C08">
      <w:pPr>
        <w:wordWrap w:val="0"/>
        <w:spacing w:line="760" w:lineRule="exact"/>
        <w:textAlignment w:val="baseline"/>
        <w:rPr>
          <w:sz w:val="37"/>
        </w:rPr>
      </w:pPr>
    </w:p>
    <w:p w:rsidR="00A45C08" w:rsidRDefault="009A50F7">
      <w:pPr>
        <w:wordWrap w:val="0"/>
        <w:spacing w:line="760" w:lineRule="atLeast"/>
        <w:ind w:left="40" w:right="40" w:firstLine="880"/>
        <w:textAlignment w:val="baseline"/>
        <w:rPr>
          <w:sz w:val="37"/>
        </w:rPr>
      </w:pPr>
      <w:r>
        <w:rPr>
          <w:rFonts w:ascii="宋体" w:eastAsia="宋体" w:hAnsi="宋体" w:cs="宋体"/>
          <w:color w:val="000000"/>
          <w:sz w:val="37"/>
        </w:rPr>
        <w:t>在欧洲的所有土地上，大禁闭已经完成。然而，在城门之旁建造的这些流放之城，是谁住在其中呢？和关在那儿的疯子们作伴的、好似一家人的、使他们到了</w:t>
      </w:r>
      <w:r>
        <w:rPr>
          <w:rFonts w:ascii="宋体" w:eastAsia="宋体" w:hAnsi="宋体" w:cs="宋体"/>
          <w:color w:val="000000"/>
          <w:sz w:val="37"/>
        </w:rPr>
        <w:t>18</w:t>
      </w:r>
      <w:r>
        <w:rPr>
          <w:rFonts w:ascii="宋体" w:eastAsia="宋体" w:hAnsi="宋体" w:cs="宋体"/>
          <w:color w:val="000000"/>
          <w:sz w:val="37"/>
        </w:rPr>
        <w:t>世纪末很难由其中解脱出来的这些人物，究竟是些什么样的人呢？</w:t>
      </w:r>
    </w:p>
    <w:p w:rsidR="00A45C08" w:rsidRDefault="009A50F7">
      <w:pPr>
        <w:wordWrap w:val="0"/>
        <w:spacing w:line="760" w:lineRule="atLeast"/>
        <w:ind w:left="40" w:firstLine="880"/>
        <w:textAlignment w:val="baseline"/>
        <w:rPr>
          <w:sz w:val="37"/>
        </w:rPr>
      </w:pPr>
      <w:r>
        <w:rPr>
          <w:rFonts w:ascii="宋体" w:eastAsia="宋体" w:hAnsi="宋体" w:cs="宋体"/>
          <w:color w:val="000000"/>
          <w:sz w:val="37"/>
        </w:rPr>
        <w:t>1690</w:t>
      </w:r>
      <w:r>
        <w:rPr>
          <w:rFonts w:ascii="宋体" w:eastAsia="宋体" w:hAnsi="宋体" w:cs="宋体"/>
          <w:color w:val="000000"/>
          <w:sz w:val="37"/>
        </w:rPr>
        <w:t>年在硝石库院进行清点时，计有三千人口。其中大部分是贫民、流浪汉和乞丐。但在不</w:t>
      </w:r>
      <w:r>
        <w:rPr>
          <w:rFonts w:ascii="宋体" w:eastAsia="宋体" w:hAnsi="宋体" w:cs="宋体"/>
          <w:color w:val="000000"/>
          <w:sz w:val="37"/>
        </w:rPr>
        <w:t>同的</w:t>
      </w:r>
      <w:r>
        <w:rPr>
          <w:rFonts w:ascii="宋体" w:eastAsia="宋体" w:hAnsi="宋体" w:cs="宋体"/>
          <w:color w:val="000000"/>
          <w:sz w:val="37"/>
        </w:rPr>
        <w:t>“</w:t>
      </w:r>
      <w:r>
        <w:rPr>
          <w:rFonts w:ascii="宋体" w:eastAsia="宋体" w:hAnsi="宋体" w:cs="宋体"/>
          <w:color w:val="000000"/>
          <w:sz w:val="37"/>
        </w:rPr>
        <w:t>分区</w:t>
      </w:r>
      <w:r>
        <w:rPr>
          <w:rFonts w:ascii="宋体" w:eastAsia="宋体" w:hAnsi="宋体" w:cs="宋体"/>
          <w:color w:val="000000"/>
          <w:sz w:val="37"/>
        </w:rPr>
        <w:t>”( quar-tiers)</w:t>
      </w:r>
      <w:r>
        <w:rPr>
          <w:rFonts w:ascii="宋体" w:eastAsia="宋体" w:hAnsi="宋体" w:cs="宋体"/>
          <w:color w:val="000000"/>
          <w:sz w:val="37"/>
        </w:rPr>
        <w:t>里，却有一些成分多样的分子。他们的监禁不借由、或不能仅借由贫穷来作解释：圣狄奥多罗区有四十一名女囚徒，由王室逮捕令送入监禁；强制拘留所</w:t>
      </w:r>
      <w:r>
        <w:rPr>
          <w:rFonts w:ascii="宋体" w:eastAsia="宋体" w:hAnsi="宋体" w:cs="宋体"/>
          <w:color w:val="000000"/>
          <w:sz w:val="37"/>
        </w:rPr>
        <w:t>(maison de Force)</w:t>
      </w:r>
      <w:r>
        <w:rPr>
          <w:rFonts w:ascii="宋体" w:eastAsia="宋体" w:hAnsi="宋体" w:cs="宋体"/>
          <w:color w:val="000000"/>
          <w:sz w:val="37"/>
        </w:rPr>
        <w:t>住着八名</w:t>
      </w:r>
      <w:r>
        <w:rPr>
          <w:rFonts w:ascii="宋体" w:eastAsia="宋体" w:hAnsi="宋体" w:cs="宋体"/>
          <w:color w:val="000000"/>
          <w:sz w:val="37"/>
        </w:rPr>
        <w:t>“</w:t>
      </w:r>
      <w:r>
        <w:rPr>
          <w:rFonts w:ascii="宋体" w:eastAsia="宋体" w:hAnsi="宋体" w:cs="宋体"/>
          <w:color w:val="000000"/>
          <w:sz w:val="37"/>
        </w:rPr>
        <w:t>初级女犯</w:t>
      </w:r>
      <w:r>
        <w:rPr>
          <w:rFonts w:ascii="宋体" w:eastAsia="宋体" w:hAnsi="宋体" w:cs="宋体"/>
          <w:color w:val="000000"/>
          <w:sz w:val="37"/>
        </w:rPr>
        <w:t>”(genses ordinaires)</w:t>
      </w:r>
      <w:r>
        <w:rPr>
          <w:rFonts w:ascii="宋体" w:eastAsia="宋体" w:hAnsi="宋体" w:cs="宋体"/>
          <w:color w:val="000000"/>
          <w:sz w:val="37"/>
        </w:rPr>
        <w:t>；圣保罗区住着二十位</w:t>
      </w:r>
      <w:r>
        <w:rPr>
          <w:rFonts w:ascii="宋体" w:eastAsia="宋体" w:hAnsi="宋体" w:cs="宋体"/>
          <w:color w:val="000000"/>
          <w:sz w:val="37"/>
        </w:rPr>
        <w:t>“</w:t>
      </w:r>
      <w:r>
        <w:rPr>
          <w:rFonts w:ascii="宋体" w:eastAsia="宋体" w:hAnsi="宋体" w:cs="宋体"/>
          <w:color w:val="000000"/>
          <w:sz w:val="37"/>
        </w:rPr>
        <w:t>老弱的女人</w:t>
      </w:r>
      <w:r>
        <w:rPr>
          <w:rFonts w:ascii="宋体" w:eastAsia="宋体" w:hAnsi="宋体" w:cs="宋体"/>
          <w:color w:val="000000"/>
          <w:sz w:val="37"/>
        </w:rPr>
        <w:t>”</w:t>
      </w:r>
      <w:r>
        <w:rPr>
          <w:rFonts w:ascii="宋体" w:eastAsia="宋体" w:hAnsi="宋体" w:cs="宋体"/>
          <w:color w:val="000000"/>
          <w:sz w:val="37"/>
        </w:rPr>
        <w:t>；玛德莲区有九十一名</w:t>
      </w:r>
      <w:r>
        <w:rPr>
          <w:rFonts w:ascii="宋体" w:eastAsia="宋体" w:hAnsi="宋体" w:cs="宋体"/>
          <w:color w:val="000000"/>
          <w:sz w:val="37"/>
        </w:rPr>
        <w:t>“</w:t>
      </w:r>
      <w:r>
        <w:rPr>
          <w:rFonts w:ascii="宋体" w:eastAsia="宋体" w:hAnsi="宋体" w:cs="宋体"/>
          <w:color w:val="000000"/>
          <w:sz w:val="37"/>
        </w:rPr>
        <w:t>变得幼稚或残障的老妇</w:t>
      </w:r>
      <w:r>
        <w:rPr>
          <w:rFonts w:ascii="宋体" w:eastAsia="宋体" w:hAnsi="宋体" w:cs="宋体"/>
          <w:color w:val="000000"/>
          <w:sz w:val="37"/>
        </w:rPr>
        <w:t>”</w:t>
      </w:r>
      <w:r>
        <w:rPr>
          <w:rFonts w:ascii="宋体" w:eastAsia="宋体" w:hAnsi="宋体" w:cs="宋体"/>
          <w:color w:val="000000"/>
          <w:sz w:val="37"/>
        </w:rPr>
        <w:t>；圣日内纳耶夫区则有八十名</w:t>
      </w:r>
      <w:r>
        <w:rPr>
          <w:rFonts w:ascii="宋体" w:eastAsia="宋体" w:hAnsi="宋体" w:cs="宋体"/>
          <w:color w:val="000000"/>
          <w:sz w:val="37"/>
        </w:rPr>
        <w:t>“</w:t>
      </w:r>
      <w:r>
        <w:rPr>
          <w:rFonts w:ascii="宋体" w:eastAsia="宋体" w:hAnsi="宋体" w:cs="宋体"/>
          <w:color w:val="000000"/>
          <w:sz w:val="37"/>
        </w:rPr>
        <w:t>变得像小女孩的老妇</w:t>
      </w:r>
      <w:r>
        <w:rPr>
          <w:rFonts w:ascii="宋体" w:eastAsia="宋体" w:hAnsi="宋体" w:cs="宋体"/>
          <w:color w:val="000000"/>
          <w:sz w:val="37"/>
        </w:rPr>
        <w:t>”</w:t>
      </w:r>
      <w:r>
        <w:rPr>
          <w:rFonts w:ascii="宋体" w:eastAsia="宋体" w:hAnsi="宋体" w:cs="宋体"/>
          <w:color w:val="000000"/>
          <w:sz w:val="37"/>
        </w:rPr>
        <w:t>；</w:t>
      </w:r>
    </w:p>
    <w:p w:rsidR="00A45C08" w:rsidRDefault="009A50F7">
      <w:pPr>
        <w:wordWrap w:val="0"/>
        <w:spacing w:line="460" w:lineRule="atLeast"/>
        <w:ind w:right="200"/>
        <w:jc w:val="right"/>
        <w:textAlignment w:val="baseline"/>
        <w:rPr>
          <w:sz w:val="33"/>
        </w:rPr>
      </w:pPr>
      <w:r>
        <w:rPr>
          <w:rFonts w:ascii="仿宋" w:eastAsia="仿宋" w:hAnsi="仿宋" w:cs="仿宋"/>
          <w:color w:val="000000"/>
          <w:sz w:val="33"/>
        </w:rPr>
        <w:t>127</w:t>
      </w:r>
    </w:p>
    <w:p w:rsidR="00A45C08" w:rsidRDefault="00A45C08"/>
    <w:p w:rsidR="00A45C08" w:rsidRDefault="00A45C08">
      <w:pPr>
        <w:sectPr w:rsidR="00A45C08">
          <w:headerReference w:type="default" r:id="rId416"/>
          <w:footerReference w:type="default" r:id="rId417"/>
          <w:pgSz w:w="15660" w:h="23340"/>
          <w:pgMar w:top="1980" w:right="2120" w:bottom="1980" w:left="2120" w:header="1680" w:footer="1680" w:gutter="0"/>
          <w:cols w:space="720"/>
        </w:sectPr>
      </w:pPr>
    </w:p>
    <w:p w:rsidR="00A45C08" w:rsidRDefault="009A50F7">
      <w:pPr>
        <w:wordWrap w:val="0"/>
        <w:spacing w:before="1000" w:line="800" w:lineRule="atLeast"/>
        <w:ind w:right="60"/>
        <w:textAlignment w:val="baseline"/>
        <w:rPr>
          <w:sz w:val="37"/>
        </w:rPr>
      </w:pPr>
      <w:r>
        <w:rPr>
          <w:rFonts w:ascii="宋体" w:eastAsia="宋体" w:hAnsi="宋体" w:cs="宋体"/>
          <w:color w:val="000000"/>
          <w:sz w:val="37"/>
        </w:rPr>
        <w:lastRenderedPageBreak/>
        <w:t>圣勒维治区有七十二名癫痫患者；圣伊莱尔区则分配到八十</w:t>
      </w:r>
      <w:r>
        <w:rPr>
          <w:rFonts w:ascii="宋体" w:eastAsia="宋体" w:hAnsi="宋体" w:cs="宋体"/>
          <w:color w:val="000000"/>
          <w:sz w:val="37"/>
        </w:rPr>
        <w:t>名变得幼稚的妇人；在圣凯萨林区则安置六十九名</w:t>
      </w:r>
      <w:r>
        <w:rPr>
          <w:rFonts w:ascii="宋体" w:eastAsia="宋体" w:hAnsi="宋体" w:cs="宋体"/>
          <w:color w:val="000000"/>
          <w:sz w:val="37"/>
        </w:rPr>
        <w:t>“</w:t>
      </w:r>
      <w:r>
        <w:rPr>
          <w:rFonts w:ascii="宋体" w:eastAsia="宋体" w:hAnsi="宋体" w:cs="宋体"/>
          <w:color w:val="000000"/>
          <w:sz w:val="37"/>
        </w:rPr>
        <w:t>体格不良及畸形的女婴</w:t>
      </w:r>
      <w:r>
        <w:rPr>
          <w:rFonts w:ascii="宋体" w:eastAsia="宋体" w:hAnsi="宋体" w:cs="宋体"/>
          <w:color w:val="000000"/>
          <w:sz w:val="37"/>
        </w:rPr>
        <w:t>”</w:t>
      </w:r>
      <w:r>
        <w:rPr>
          <w:rFonts w:ascii="宋体" w:eastAsia="宋体" w:hAnsi="宋体" w:cs="宋体"/>
          <w:color w:val="000000"/>
          <w:sz w:val="37"/>
        </w:rPr>
        <w:t>；女疯子们则根据她们只是</w:t>
      </w:r>
      <w:r>
        <w:rPr>
          <w:rFonts w:ascii="宋体" w:eastAsia="宋体" w:hAnsi="宋体" w:cs="宋体"/>
          <w:color w:val="000000"/>
          <w:sz w:val="37"/>
        </w:rPr>
        <w:t>“</w:t>
      </w:r>
      <w:r>
        <w:rPr>
          <w:rFonts w:ascii="宋体" w:eastAsia="宋体" w:hAnsi="宋体" w:cs="宋体"/>
          <w:color w:val="000000"/>
          <w:sz w:val="37"/>
        </w:rPr>
        <w:t>心智脆弱</w:t>
      </w:r>
      <w:r>
        <w:rPr>
          <w:rFonts w:ascii="宋体" w:eastAsia="宋体" w:hAnsi="宋体" w:cs="宋体"/>
          <w:color w:val="000000"/>
          <w:sz w:val="37"/>
        </w:rPr>
        <w:t>”</w:t>
      </w:r>
      <w:r>
        <w:rPr>
          <w:rFonts w:ascii="宋体" w:eastAsia="宋体" w:hAnsi="宋体" w:cs="宋体"/>
          <w:color w:val="000000"/>
          <w:sz w:val="37"/>
        </w:rPr>
        <w:t>，或是间歇性发作，或是暴烈疯狂被分别安置在圣伊莉莎白区，圣约翰娜区或是黑牢里。最后，有二十二名</w:t>
      </w:r>
      <w:r>
        <w:rPr>
          <w:rFonts w:ascii="宋体" w:eastAsia="宋体" w:hAnsi="宋体" w:cs="宋体"/>
          <w:color w:val="000000"/>
          <w:sz w:val="37"/>
        </w:rPr>
        <w:t>“</w:t>
      </w:r>
      <w:r>
        <w:rPr>
          <w:rFonts w:ascii="宋体" w:eastAsia="宋体" w:hAnsi="宋体" w:cs="宋体"/>
          <w:color w:val="000000"/>
          <w:sz w:val="37"/>
        </w:rPr>
        <w:t>无法矫正之女</w:t>
      </w:r>
      <w:r>
        <w:rPr>
          <w:rFonts w:ascii="宋体" w:eastAsia="宋体" w:hAnsi="宋体" w:cs="宋体"/>
          <w:color w:val="000000"/>
          <w:sz w:val="37"/>
        </w:rPr>
        <w:t>”</w:t>
      </w:r>
      <w:r>
        <w:rPr>
          <w:rFonts w:ascii="宋体" w:eastAsia="宋体" w:hAnsi="宋体" w:cs="宋体"/>
          <w:color w:val="000000"/>
          <w:sz w:val="37"/>
        </w:rPr>
        <w:t>，因为她们之所以如此被命名的原因，被送到矫正所去了。</w:t>
      </w:r>
      <w:r>
        <w:rPr>
          <w:rFonts w:ascii="宋体" w:eastAsia="宋体" w:hAnsi="宋体" w:cs="宋体"/>
          <w:color w:val="000000"/>
          <w:sz w:val="37"/>
        </w:rPr>
        <w:t>③</w:t>
      </w:r>
    </w:p>
    <w:p w:rsidR="00A45C08" w:rsidRDefault="009A50F7">
      <w:pPr>
        <w:wordWrap w:val="0"/>
        <w:spacing w:line="800" w:lineRule="atLeast"/>
        <w:ind w:firstLine="880"/>
        <w:textAlignment w:val="baseline"/>
        <w:rPr>
          <w:sz w:val="37"/>
        </w:rPr>
      </w:pPr>
      <w:r>
        <w:rPr>
          <w:rFonts w:ascii="宋体" w:eastAsia="宋体" w:hAnsi="宋体" w:cs="宋体"/>
          <w:color w:val="000000"/>
          <w:sz w:val="37"/>
        </w:rPr>
        <w:t>以上列举只是个例子。比塞特院中的人口也是同样五花八门，繁复到使得所方在</w:t>
      </w:r>
      <w:r>
        <w:rPr>
          <w:rFonts w:ascii="宋体" w:eastAsia="宋体" w:hAnsi="宋体" w:cs="宋体"/>
          <w:color w:val="000000"/>
          <w:sz w:val="37"/>
        </w:rPr>
        <w:t>1737</w:t>
      </w:r>
      <w:r>
        <w:rPr>
          <w:rFonts w:ascii="宋体" w:eastAsia="宋体" w:hAnsi="宋体" w:cs="宋体"/>
          <w:color w:val="000000"/>
          <w:sz w:val="37"/>
        </w:rPr>
        <w:t>年尝试将分区简化为五大</w:t>
      </w:r>
      <w:r>
        <w:rPr>
          <w:rFonts w:ascii="宋体" w:eastAsia="宋体" w:hAnsi="宋体" w:cs="宋体"/>
          <w:color w:val="000000"/>
          <w:sz w:val="37"/>
        </w:rPr>
        <w:t>“</w:t>
      </w:r>
      <w:r>
        <w:rPr>
          <w:rFonts w:ascii="宋体" w:eastAsia="宋体" w:hAnsi="宋体" w:cs="宋体"/>
          <w:color w:val="000000"/>
          <w:sz w:val="37"/>
        </w:rPr>
        <w:t>用</w:t>
      </w:r>
      <w:r>
        <w:rPr>
          <w:rFonts w:ascii="宋体" w:eastAsia="宋体" w:hAnsi="宋体" w:cs="宋体"/>
          <w:color w:val="000000"/>
          <w:sz w:val="37"/>
        </w:rPr>
        <w:t>”(emplois)</w:t>
      </w:r>
      <w:r>
        <w:rPr>
          <w:rFonts w:ascii="宋体" w:eastAsia="宋体" w:hAnsi="宋体" w:cs="宋体"/>
          <w:color w:val="000000"/>
          <w:sz w:val="37"/>
        </w:rPr>
        <w:t>，以便作出合理的分类：第一</w:t>
      </w:r>
      <w:r>
        <w:rPr>
          <w:rFonts w:ascii="宋体" w:eastAsia="宋体" w:hAnsi="宋体" w:cs="宋体"/>
          <w:color w:val="000000"/>
          <w:sz w:val="37"/>
        </w:rPr>
        <w:t>“</w:t>
      </w:r>
      <w:r>
        <w:rPr>
          <w:rFonts w:ascii="宋体" w:eastAsia="宋体" w:hAnsi="宋体" w:cs="宋体"/>
          <w:color w:val="000000"/>
          <w:sz w:val="37"/>
        </w:rPr>
        <w:t>用</w:t>
      </w:r>
      <w:r>
        <w:rPr>
          <w:rFonts w:ascii="宋体" w:eastAsia="宋体" w:hAnsi="宋体" w:cs="宋体"/>
          <w:color w:val="000000"/>
          <w:sz w:val="37"/>
        </w:rPr>
        <w:t>”</w:t>
      </w:r>
      <w:r>
        <w:rPr>
          <w:rFonts w:ascii="宋体" w:eastAsia="宋体" w:hAnsi="宋体" w:cs="宋体"/>
          <w:color w:val="000000"/>
          <w:sz w:val="37"/>
        </w:rPr>
        <w:t>包括拘留所、黑牢、牢房以及单人牢房，用来关那些被王室逮捕令送来坐牢的犯人；第二及第三</w:t>
      </w:r>
      <w:r>
        <w:rPr>
          <w:rFonts w:ascii="宋体" w:eastAsia="宋体" w:hAnsi="宋体" w:cs="宋体"/>
          <w:color w:val="000000"/>
          <w:sz w:val="37"/>
        </w:rPr>
        <w:t>“</w:t>
      </w:r>
      <w:r>
        <w:rPr>
          <w:rFonts w:ascii="宋体" w:eastAsia="宋体" w:hAnsi="宋体" w:cs="宋体"/>
          <w:color w:val="000000"/>
          <w:sz w:val="37"/>
        </w:rPr>
        <w:t>用</w:t>
      </w:r>
      <w:r>
        <w:rPr>
          <w:rFonts w:ascii="宋体" w:eastAsia="宋体" w:hAnsi="宋体" w:cs="宋体"/>
          <w:color w:val="000000"/>
          <w:sz w:val="37"/>
        </w:rPr>
        <w:t>”</w:t>
      </w:r>
      <w:r>
        <w:rPr>
          <w:rFonts w:ascii="宋体" w:eastAsia="宋体" w:hAnsi="宋体" w:cs="宋体"/>
          <w:color w:val="000000"/>
          <w:sz w:val="37"/>
        </w:rPr>
        <w:t>则保留给</w:t>
      </w:r>
      <w:r>
        <w:rPr>
          <w:rFonts w:ascii="宋体" w:eastAsia="宋体" w:hAnsi="宋体" w:cs="宋体"/>
          <w:color w:val="000000"/>
          <w:sz w:val="37"/>
        </w:rPr>
        <w:t>“</w:t>
      </w:r>
      <w:r>
        <w:rPr>
          <w:rFonts w:ascii="宋体" w:eastAsia="宋体" w:hAnsi="宋体" w:cs="宋体"/>
          <w:color w:val="000000"/>
          <w:sz w:val="37"/>
        </w:rPr>
        <w:t>好穷人</w:t>
      </w:r>
      <w:r>
        <w:rPr>
          <w:rFonts w:ascii="宋体" w:eastAsia="宋体" w:hAnsi="宋体" w:cs="宋体"/>
          <w:color w:val="000000"/>
          <w:sz w:val="37"/>
        </w:rPr>
        <w:t>”</w:t>
      </w:r>
      <w:r>
        <w:rPr>
          <w:rFonts w:ascii="宋体" w:eastAsia="宋体" w:hAnsi="宋体" w:cs="宋体"/>
          <w:color w:val="000000"/>
          <w:sz w:val="37"/>
        </w:rPr>
        <w:t>和</w:t>
      </w:r>
      <w:r>
        <w:rPr>
          <w:rFonts w:ascii="宋体" w:eastAsia="宋体" w:hAnsi="宋体" w:cs="宋体"/>
          <w:color w:val="000000"/>
          <w:sz w:val="37"/>
        </w:rPr>
        <w:t>“</w:t>
      </w:r>
      <w:r>
        <w:rPr>
          <w:rFonts w:ascii="宋体" w:eastAsia="宋体" w:hAnsi="宋体" w:cs="宋体"/>
          <w:color w:val="000000"/>
          <w:sz w:val="37"/>
        </w:rPr>
        <w:t>大、小麻痹患者</w:t>
      </w:r>
      <w:r>
        <w:rPr>
          <w:rFonts w:ascii="宋体" w:eastAsia="宋体" w:hAnsi="宋体" w:cs="宋体"/>
          <w:color w:val="000000"/>
          <w:sz w:val="37"/>
        </w:rPr>
        <w:t>”</w:t>
      </w:r>
      <w:r>
        <w:rPr>
          <w:rFonts w:ascii="宋体" w:eastAsia="宋体" w:hAnsi="宋体" w:cs="宋体"/>
          <w:color w:val="000000"/>
          <w:sz w:val="37"/>
        </w:rPr>
        <w:t>，精神错乱者和疯子则被关在第四</w:t>
      </w:r>
      <w:r>
        <w:rPr>
          <w:rFonts w:ascii="宋体" w:eastAsia="宋体" w:hAnsi="宋体" w:cs="宋体"/>
          <w:color w:val="000000"/>
          <w:sz w:val="37"/>
        </w:rPr>
        <w:t>“</w:t>
      </w:r>
      <w:r>
        <w:rPr>
          <w:rFonts w:ascii="宋体" w:eastAsia="宋体" w:hAnsi="宋体" w:cs="宋体"/>
          <w:color w:val="000000"/>
          <w:sz w:val="37"/>
        </w:rPr>
        <w:t>用</w:t>
      </w:r>
      <w:r>
        <w:rPr>
          <w:rFonts w:ascii="宋体" w:eastAsia="宋体" w:hAnsi="宋体" w:cs="宋体"/>
          <w:color w:val="000000"/>
          <w:sz w:val="37"/>
        </w:rPr>
        <w:t>”</w:t>
      </w:r>
      <w:r>
        <w:rPr>
          <w:rFonts w:ascii="宋体" w:eastAsia="宋体" w:hAnsi="宋体" w:cs="宋体"/>
          <w:color w:val="000000"/>
          <w:sz w:val="37"/>
        </w:rPr>
        <w:t>；第五</w:t>
      </w:r>
      <w:r>
        <w:rPr>
          <w:rFonts w:ascii="宋体" w:eastAsia="宋体" w:hAnsi="宋体" w:cs="宋体"/>
          <w:color w:val="000000"/>
          <w:sz w:val="37"/>
        </w:rPr>
        <w:t>“</w:t>
      </w:r>
      <w:r>
        <w:rPr>
          <w:rFonts w:ascii="宋体" w:eastAsia="宋体" w:hAnsi="宋体" w:cs="宋体"/>
          <w:color w:val="000000"/>
          <w:sz w:val="37"/>
        </w:rPr>
        <w:t>用</w:t>
      </w:r>
      <w:r>
        <w:rPr>
          <w:rFonts w:ascii="宋体" w:eastAsia="宋体" w:hAnsi="宋体" w:cs="宋体"/>
          <w:color w:val="000000"/>
          <w:sz w:val="37"/>
        </w:rPr>
        <w:t>”</w:t>
      </w:r>
      <w:r>
        <w:rPr>
          <w:rFonts w:ascii="宋体" w:eastAsia="宋体" w:hAnsi="宋体" w:cs="宋体"/>
          <w:color w:val="000000"/>
          <w:sz w:val="37"/>
        </w:rPr>
        <w:t>聚集了性病患者、康复中的病人、受惩戒的青少年犯。</w:t>
      </w:r>
      <w:r>
        <w:rPr>
          <w:rFonts w:ascii="宋体" w:eastAsia="宋体" w:hAnsi="宋体" w:cs="宋体"/>
          <w:color w:val="000000"/>
          <w:sz w:val="37"/>
        </w:rPr>
        <w:t>④1781</w:t>
      </w:r>
      <w:r>
        <w:rPr>
          <w:rFonts w:ascii="宋体" w:eastAsia="宋体" w:hAnsi="宋体" w:cs="宋体"/>
          <w:color w:val="000000"/>
          <w:sz w:val="37"/>
        </w:rPr>
        <w:t>年霍华德去参观柏林的劳动之屋时，他看到的是乞丐、</w:t>
      </w:r>
      <w:r>
        <w:rPr>
          <w:rFonts w:ascii="宋体" w:eastAsia="宋体" w:hAnsi="宋体" w:cs="宋体"/>
          <w:color w:val="000000"/>
          <w:sz w:val="37"/>
        </w:rPr>
        <w:t>“</w:t>
      </w:r>
      <w:r>
        <w:rPr>
          <w:rFonts w:ascii="宋体" w:eastAsia="宋体" w:hAnsi="宋体" w:cs="宋体"/>
          <w:color w:val="000000"/>
          <w:sz w:val="37"/>
        </w:rPr>
        <w:t>懒人</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骗子和放荡者</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残障和罪犯，贫困的老人和儿童</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⑤</w:t>
      </w:r>
      <w:r>
        <w:rPr>
          <w:rFonts w:ascii="宋体" w:eastAsia="宋体" w:hAnsi="宋体" w:cs="宋体"/>
          <w:color w:val="000000"/>
          <w:sz w:val="37"/>
        </w:rPr>
        <w:t>一百五十年来，在整个欧洲，监禁发展着单调的功能：纠正错误，减轻痛苦。由</w:t>
      </w:r>
      <w:r>
        <w:rPr>
          <w:rFonts w:ascii="宋体" w:eastAsia="宋体" w:hAnsi="宋体" w:cs="宋体"/>
          <w:color w:val="000000"/>
          <w:sz w:val="37"/>
        </w:rPr>
        <w:t>1650</w:t>
      </w:r>
      <w:r>
        <w:rPr>
          <w:rFonts w:ascii="宋体" w:eastAsia="宋体" w:hAnsi="宋体" w:cs="宋体"/>
          <w:color w:val="000000"/>
          <w:sz w:val="37"/>
        </w:rPr>
        <w:t>年到突克、华格尼兹和匹奈的时代为止，属灵圣约翰兄弟会</w:t>
      </w:r>
      <w:r>
        <w:rPr>
          <w:rFonts w:ascii="宋体" w:eastAsia="宋体" w:hAnsi="宋体" w:cs="宋体"/>
          <w:color w:val="000000"/>
          <w:sz w:val="37"/>
        </w:rPr>
        <w:t>(les Frères Saint-Jean deDieu)</w:t>
      </w:r>
      <w:r>
        <w:rPr>
          <w:rFonts w:ascii="宋体" w:eastAsia="宋体" w:hAnsi="宋体" w:cs="宋体"/>
          <w:color w:val="000000"/>
          <w:sz w:val="37"/>
        </w:rPr>
        <w:t>、圣拉撒尔修会成员、伯利恒院</w:t>
      </w:r>
      <w:r>
        <w:rPr>
          <w:rFonts w:ascii="宋体" w:eastAsia="宋体" w:hAnsi="宋体" w:cs="宋体"/>
          <w:color w:val="000000"/>
          <w:sz w:val="37"/>
        </w:rPr>
        <w:t>(Bethléem)</w:t>
      </w:r>
      <w:r>
        <w:rPr>
          <w:rFonts w:ascii="宋体" w:eastAsia="宋体" w:hAnsi="宋体" w:cs="宋体"/>
          <w:color w:val="000000"/>
          <w:sz w:val="37"/>
        </w:rPr>
        <w:t>、比塞特院、德</w:t>
      </w:r>
      <w:r>
        <w:rPr>
          <w:rFonts w:ascii="宋体" w:eastAsia="宋体" w:hAnsi="宋体" w:cs="宋体"/>
          <w:color w:val="000000"/>
          <w:sz w:val="37"/>
        </w:rPr>
        <w:t>国惩戒所的监护人员，一直在名册上登记着监禁体制冗长单调的经文：</w:t>
      </w:r>
      <w:r>
        <w:rPr>
          <w:rFonts w:ascii="宋体" w:eastAsia="宋体" w:hAnsi="宋体" w:cs="宋体"/>
          <w:color w:val="000000"/>
          <w:sz w:val="37"/>
        </w:rPr>
        <w:t>“</w:t>
      </w:r>
      <w:r>
        <w:rPr>
          <w:rFonts w:ascii="宋体" w:eastAsia="宋体" w:hAnsi="宋体" w:cs="宋体"/>
          <w:color w:val="000000"/>
          <w:sz w:val="37"/>
        </w:rPr>
        <w:t>放荡者</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白痴</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浪子</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残障</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心智错</w:t>
      </w:r>
      <w:r>
        <w:rPr>
          <w:rFonts w:ascii="宋体" w:eastAsia="宋体" w:hAnsi="宋体" w:cs="宋体"/>
          <w:color w:val="000000"/>
          <w:sz w:val="37"/>
          <w:u w:val="single"/>
        </w:rPr>
        <w:t xml:space="preserve">               </w:t>
      </w:r>
    </w:p>
    <w:p w:rsidR="00A45C08" w:rsidRDefault="009A50F7">
      <w:pPr>
        <w:wordWrap w:val="0"/>
        <w:spacing w:before="240" w:line="520" w:lineRule="atLeast"/>
        <w:ind w:left="680"/>
        <w:textAlignment w:val="baseline"/>
        <w:rPr>
          <w:sz w:val="28"/>
        </w:rPr>
      </w:pPr>
      <w:r>
        <w:rPr>
          <w:rFonts w:ascii="仿宋" w:eastAsia="仿宋" w:hAnsi="仿宋" w:cs="仿宋"/>
          <w:color w:val="000000"/>
          <w:sz w:val="28"/>
        </w:rPr>
        <w:t xml:space="preserve">③ </w:t>
      </w:r>
      <w:r>
        <w:rPr>
          <w:rFonts w:ascii="仿宋" w:eastAsia="仿宋" w:hAnsi="仿宋" w:cs="仿宋"/>
          <w:color w:val="000000"/>
          <w:sz w:val="28"/>
        </w:rPr>
        <w:t>参考</w:t>
      </w:r>
      <w:r>
        <w:rPr>
          <w:rFonts w:ascii="仿宋" w:eastAsia="仿宋" w:hAnsi="仿宋" w:cs="仿宋"/>
          <w:color w:val="000000"/>
          <w:sz w:val="28"/>
        </w:rPr>
        <w:t xml:space="preserve"> Marthe Henry</w:t>
      </w:r>
      <w:r>
        <w:rPr>
          <w:rFonts w:ascii="仿宋" w:eastAsia="仿宋" w:hAnsi="仿宋" w:cs="仿宋"/>
          <w:color w:val="000000"/>
          <w:sz w:val="28"/>
        </w:rPr>
        <w:t>，前引书，</w:t>
      </w:r>
      <w:r>
        <w:rPr>
          <w:rFonts w:ascii="仿宋" w:eastAsia="仿宋" w:hAnsi="仿宋" w:cs="仿宋"/>
          <w:color w:val="000000"/>
          <w:sz w:val="28"/>
        </w:rPr>
        <w:t>Cassino</w:t>
      </w:r>
      <w:r>
        <w:rPr>
          <w:rFonts w:ascii="仿宋" w:eastAsia="仿宋" w:hAnsi="仿宋" w:cs="仿宋"/>
          <w:color w:val="000000"/>
          <w:sz w:val="28"/>
        </w:rPr>
        <w:t>。</w:t>
      </w:r>
    </w:p>
    <w:p w:rsidR="00A45C08" w:rsidRDefault="009A50F7">
      <w:pPr>
        <w:wordWrap w:val="0"/>
        <w:spacing w:line="400" w:lineRule="atLeast"/>
        <w:ind w:left="680"/>
        <w:textAlignment w:val="baseline"/>
        <w:rPr>
          <w:sz w:val="28"/>
        </w:rPr>
      </w:pPr>
      <w:r>
        <w:rPr>
          <w:rFonts w:ascii="仿宋" w:eastAsia="仿宋" w:hAnsi="仿宋" w:cs="仿宋"/>
          <w:color w:val="000000"/>
          <w:sz w:val="28"/>
        </w:rPr>
        <w:t xml:space="preserve">④ </w:t>
      </w:r>
      <w:r>
        <w:rPr>
          <w:rFonts w:ascii="仿宋" w:eastAsia="仿宋" w:hAnsi="仿宋" w:cs="仿宋"/>
          <w:color w:val="000000"/>
          <w:sz w:val="28"/>
        </w:rPr>
        <w:t>参考</w:t>
      </w:r>
      <w:r>
        <w:rPr>
          <w:rFonts w:ascii="仿宋" w:eastAsia="仿宋" w:hAnsi="仿宋" w:cs="仿宋"/>
          <w:color w:val="000000"/>
          <w:sz w:val="28"/>
        </w:rPr>
        <w:t xml:space="preserve"> Bru</w:t>
      </w:r>
      <w:r>
        <w:rPr>
          <w:rFonts w:ascii="仿宋" w:eastAsia="仿宋" w:hAnsi="仿宋" w:cs="仿宋"/>
          <w:color w:val="000000"/>
          <w:sz w:val="28"/>
        </w:rPr>
        <w:t>，</w:t>
      </w:r>
      <w:r>
        <w:rPr>
          <w:rFonts w:ascii="仿宋" w:eastAsia="仿宋" w:hAnsi="仿宋" w:cs="仿宋"/>
          <w:color w:val="000000"/>
          <w:sz w:val="28"/>
        </w:rPr>
        <w:t>(</w:t>
      </w:r>
      <w:r>
        <w:rPr>
          <w:rFonts w:ascii="仿宋" w:eastAsia="仿宋" w:hAnsi="仿宋" w:cs="仿宋"/>
          <w:color w:val="000000"/>
          <w:sz w:val="28"/>
        </w:rPr>
        <w:t>比塞特院史</w:t>
      </w:r>
      <w:r>
        <w:rPr>
          <w:rFonts w:ascii="仿宋" w:eastAsia="仿宋" w:hAnsi="仿宋" w:cs="仿宋"/>
          <w:color w:val="000000"/>
          <w:sz w:val="28"/>
        </w:rPr>
        <w:t>)(Histoire de Bicêtre)</w:t>
      </w:r>
      <w:r>
        <w:rPr>
          <w:rFonts w:ascii="仿宋" w:eastAsia="仿宋" w:hAnsi="仿宋" w:cs="仿宋"/>
          <w:color w:val="000000"/>
          <w:sz w:val="28"/>
        </w:rPr>
        <w:t>，</w:t>
      </w:r>
      <w:r>
        <w:rPr>
          <w:rFonts w:ascii="仿宋" w:eastAsia="仿宋" w:hAnsi="仿宋" w:cs="仿宋"/>
          <w:color w:val="000000"/>
          <w:sz w:val="28"/>
        </w:rPr>
        <w:t>Paris</w:t>
      </w:r>
      <w:r>
        <w:rPr>
          <w:rFonts w:ascii="仿宋" w:eastAsia="仿宋" w:hAnsi="仿宋" w:cs="仿宋"/>
          <w:color w:val="000000"/>
          <w:sz w:val="28"/>
        </w:rPr>
        <w:t>，</w:t>
      </w:r>
      <w:r>
        <w:rPr>
          <w:rFonts w:ascii="仿宋" w:eastAsia="仿宋" w:hAnsi="仿宋" w:cs="仿宋"/>
          <w:color w:val="000000"/>
          <w:sz w:val="28"/>
        </w:rPr>
        <w:t>1890</w:t>
      </w:r>
      <w:r>
        <w:rPr>
          <w:rFonts w:ascii="仿宋" w:eastAsia="仿宋" w:hAnsi="仿宋" w:cs="仿宋"/>
          <w:color w:val="000000"/>
          <w:sz w:val="28"/>
        </w:rPr>
        <w:t>，</w:t>
      </w:r>
      <w:r>
        <w:rPr>
          <w:rFonts w:ascii="仿宋" w:eastAsia="仿宋" w:hAnsi="仿宋" w:cs="仿宋"/>
          <w:color w:val="000000"/>
          <w:sz w:val="28"/>
        </w:rPr>
        <w:t>pp.25—26</w:t>
      </w:r>
      <w:r>
        <w:rPr>
          <w:rFonts w:ascii="仿宋" w:eastAsia="仿宋" w:hAnsi="仿宋" w:cs="仿宋"/>
          <w:color w:val="000000"/>
          <w:sz w:val="28"/>
        </w:rPr>
        <w:t>。</w:t>
      </w:r>
    </w:p>
    <w:p w:rsidR="00A45C08" w:rsidRDefault="009A50F7">
      <w:pPr>
        <w:wordWrap w:val="0"/>
        <w:spacing w:line="400" w:lineRule="atLeast"/>
        <w:ind w:left="680"/>
        <w:textAlignment w:val="baseline"/>
        <w:rPr>
          <w:sz w:val="28"/>
        </w:rPr>
      </w:pPr>
      <w:r>
        <w:rPr>
          <w:rFonts w:ascii="仿宋" w:eastAsia="仿宋" w:hAnsi="仿宋" w:cs="仿宋"/>
          <w:color w:val="000000"/>
          <w:sz w:val="28"/>
        </w:rPr>
        <w:t xml:space="preserve">⑤  </w:t>
      </w:r>
      <w:r>
        <w:rPr>
          <w:rFonts w:ascii="仿宋" w:eastAsia="仿宋" w:hAnsi="仿宋" w:cs="仿宋"/>
          <w:color w:val="000000"/>
          <w:sz w:val="28"/>
        </w:rPr>
        <w:t>霍华德</w:t>
      </w:r>
      <w:r>
        <w:rPr>
          <w:rFonts w:ascii="仿宋" w:eastAsia="仿宋" w:hAnsi="仿宋" w:cs="仿宋"/>
          <w:color w:val="000000"/>
          <w:sz w:val="28"/>
        </w:rPr>
        <w:t>(Howard)</w:t>
      </w:r>
      <w:r>
        <w:rPr>
          <w:rFonts w:ascii="仿宋" w:eastAsia="仿宋" w:hAnsi="仿宋" w:cs="仿宋"/>
          <w:color w:val="000000"/>
          <w:sz w:val="28"/>
        </w:rPr>
        <w:t>前引书，</w:t>
      </w:r>
      <w:r>
        <w:rPr>
          <w:rFonts w:ascii="仿宋" w:eastAsia="仿宋" w:hAnsi="仿宋" w:cs="仿宋"/>
          <w:color w:val="000000"/>
          <w:sz w:val="28"/>
        </w:rPr>
        <w:t>I</w:t>
      </w:r>
      <w:r>
        <w:rPr>
          <w:rFonts w:ascii="仿宋" w:eastAsia="仿宋" w:hAnsi="仿宋" w:cs="仿宋"/>
          <w:color w:val="000000"/>
          <w:sz w:val="28"/>
        </w:rPr>
        <w:t>，</w:t>
      </w:r>
      <w:r>
        <w:rPr>
          <w:rFonts w:ascii="仿宋" w:eastAsia="仿宋" w:hAnsi="仿宋" w:cs="仿宋"/>
          <w:color w:val="000000"/>
          <w:sz w:val="28"/>
        </w:rPr>
        <w:t>pp.169—170</w:t>
      </w:r>
      <w:r>
        <w:rPr>
          <w:rFonts w:ascii="仿宋" w:eastAsia="仿宋" w:hAnsi="仿宋" w:cs="仿宋"/>
          <w:color w:val="000000"/>
          <w:sz w:val="28"/>
        </w:rPr>
        <w:t>。</w:t>
      </w:r>
    </w:p>
    <w:p w:rsidR="00A45C08" w:rsidRDefault="009A50F7">
      <w:pPr>
        <w:wordWrap w:val="0"/>
        <w:spacing w:line="440" w:lineRule="atLeast"/>
        <w:ind w:left="280"/>
        <w:textAlignment w:val="baseline"/>
        <w:rPr>
          <w:sz w:val="32"/>
        </w:rPr>
      </w:pPr>
      <w:r>
        <w:rPr>
          <w:rFonts w:ascii="仿宋" w:eastAsia="仿宋" w:hAnsi="仿宋" w:cs="仿宋"/>
          <w:color w:val="000000"/>
          <w:sz w:val="32"/>
        </w:rPr>
        <w:t>128</w:t>
      </w:r>
    </w:p>
    <w:p w:rsidR="00A45C08" w:rsidRDefault="00A45C08"/>
    <w:p w:rsidR="00A45C08" w:rsidRDefault="00A45C08">
      <w:pPr>
        <w:sectPr w:rsidR="00A45C08">
          <w:headerReference w:type="default" r:id="rId418"/>
          <w:footerReference w:type="default" r:id="rId419"/>
          <w:pgSz w:w="15660" w:h="23340"/>
          <w:pgMar w:top="1980" w:right="2140" w:bottom="1980" w:left="2140" w:header="1680" w:footer="1680" w:gutter="0"/>
          <w:cols w:space="720"/>
        </w:sectPr>
      </w:pPr>
    </w:p>
    <w:p w:rsidR="00A45C08" w:rsidRDefault="009A50F7">
      <w:pPr>
        <w:wordWrap w:val="0"/>
        <w:spacing w:before="940" w:line="680" w:lineRule="atLeast"/>
        <w:ind w:left="280" w:right="120"/>
        <w:textAlignment w:val="baseline"/>
        <w:rPr>
          <w:sz w:val="43"/>
        </w:rPr>
      </w:pPr>
      <w:r>
        <w:rPr>
          <w:rFonts w:ascii="宋体" w:eastAsia="宋体" w:hAnsi="宋体" w:cs="宋体"/>
          <w:color w:val="000000"/>
          <w:sz w:val="43"/>
        </w:rPr>
        <w:lastRenderedPageBreak/>
        <w:t>乱者</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放纵者</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孽子</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挥霍无度的父亲</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妓女</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无理智者</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⑥</w:t>
      </w:r>
      <w:r>
        <w:rPr>
          <w:rFonts w:ascii="宋体" w:eastAsia="宋体" w:hAnsi="宋体" w:cs="宋体"/>
          <w:color w:val="000000"/>
          <w:sz w:val="43"/>
        </w:rPr>
        <w:t>在他们每个人之间，并没有什么指标可以显示出他们之间的差异：都是同样抽象的侮辱。病人受到监禁，疯子跟罪犯混在一起，这个状况要在未来才会令人震惊。目前，呈现在我们面前的是一项整齐单一的事实。</w:t>
      </w:r>
    </w:p>
    <w:p w:rsidR="00A45C08" w:rsidRDefault="009A50F7">
      <w:pPr>
        <w:wordWrap w:val="0"/>
        <w:spacing w:line="680" w:lineRule="atLeast"/>
        <w:ind w:left="280" w:right="60" w:firstLine="880"/>
        <w:textAlignment w:val="baseline"/>
        <w:rPr>
          <w:sz w:val="43"/>
        </w:rPr>
      </w:pPr>
      <w:r>
        <w:rPr>
          <w:rFonts w:ascii="宋体" w:eastAsia="宋体" w:hAnsi="宋体" w:cs="宋体"/>
          <w:color w:val="000000"/>
          <w:sz w:val="43"/>
        </w:rPr>
        <w:t>现在，他们之间的不同对我们来说十分清楚：把他们混淆在一起的模糊意识，对我们来说，像是因为无知而产生的效果。然而，这个意识是一个正面的事实。在整个古典时代里，它都在表现一个具有原创力又无法化约的体验。它所划出的领域，对我们来说是奇异地封闭且无法穿透的；而且，当我们想到那里就是现代疯狂的第一个故乡时，其中的沉默显得特别奇怪。</w:t>
      </w:r>
      <w:r>
        <w:rPr>
          <w:rFonts w:ascii="宋体" w:eastAsia="宋体" w:hAnsi="宋体" w:cs="宋体"/>
          <w:color w:val="000000"/>
          <w:sz w:val="43"/>
        </w:rPr>
        <w:t>想去知道那看来像是无知的东西，我们要询问的不是我们的知识，而是要去质问这项体验本身，看看它对它自己知道些什么，看看它在过去怎么样陈说自我。那时我们就会知道，疯狂当时的亲属为何。而疯狂虽然逐渐摆脱了他们，却没有完全断绝如此危险的亲属关系。</w:t>
      </w:r>
    </w:p>
    <w:p w:rsidR="00A45C08" w:rsidRDefault="009A50F7">
      <w:pPr>
        <w:wordWrap w:val="0"/>
        <w:spacing w:line="680" w:lineRule="atLeast"/>
        <w:ind w:left="280" w:right="40" w:firstLine="880"/>
        <w:textAlignment w:val="baseline"/>
        <w:rPr>
          <w:sz w:val="43"/>
        </w:rPr>
      </w:pPr>
      <w:r>
        <w:rPr>
          <w:rFonts w:ascii="宋体" w:eastAsia="宋体" w:hAnsi="宋体" w:cs="宋体"/>
          <w:color w:val="000000"/>
          <w:sz w:val="43"/>
        </w:rPr>
        <w:t>因为监禁不仅扮演负面的排除者角色，它还扮演了正面的组织者角色。其中的实践和规则，构成了一个具有整体性、一致性和功能性的体验领域。在一个统一的场域中，监禁聚集了某些人物和价值，而在它们之间，先前的文化却未曾觉察出任何类似之处。监禁以难以觉察的方式，让他们和</w:t>
      </w:r>
    </w:p>
    <w:p w:rsidR="00A45C08" w:rsidRDefault="009A50F7">
      <w:pPr>
        <w:wordWrap w:val="0"/>
        <w:spacing w:line="680" w:lineRule="atLeast"/>
        <w:ind w:left="360"/>
        <w:textAlignment w:val="baseline"/>
        <w:rPr>
          <w:sz w:val="43"/>
        </w:rPr>
      </w:pPr>
      <w:r>
        <w:rPr>
          <w:rFonts w:ascii="宋体" w:eastAsia="宋体" w:hAnsi="宋体" w:cs="宋体"/>
          <w:color w:val="000000"/>
          <w:sz w:val="43"/>
          <w:u w:val="single"/>
        </w:rPr>
        <w:t xml:space="preserve">             </w:t>
      </w:r>
    </w:p>
    <w:p w:rsidR="00A45C08" w:rsidRDefault="009A50F7">
      <w:pPr>
        <w:wordWrap w:val="0"/>
        <w:spacing w:before="260" w:line="480" w:lineRule="atLeast"/>
        <w:ind w:left="280" w:firstLine="620"/>
        <w:textAlignment w:val="baseline"/>
        <w:rPr>
          <w:sz w:val="27"/>
        </w:rPr>
      </w:pPr>
      <w:r>
        <w:rPr>
          <w:rFonts w:ascii="仿宋" w:eastAsia="仿宋" w:hAnsi="仿宋" w:cs="仿宋"/>
          <w:color w:val="000000"/>
          <w:sz w:val="27"/>
        </w:rPr>
        <w:t xml:space="preserve">⑥  </w:t>
      </w:r>
      <w:r>
        <w:rPr>
          <w:rFonts w:ascii="仿宋" w:eastAsia="仿宋" w:hAnsi="仿宋" w:cs="仿宋"/>
          <w:color w:val="000000"/>
          <w:sz w:val="27"/>
        </w:rPr>
        <w:t>参考附录：《圣拉撒尔院拘留人员状况报告》</w:t>
      </w:r>
      <w:r>
        <w:rPr>
          <w:rFonts w:ascii="仿宋" w:eastAsia="仿宋" w:hAnsi="仿宋" w:cs="仿宋"/>
          <w:color w:val="000000"/>
          <w:sz w:val="27"/>
        </w:rPr>
        <w:t>(États des personnes détenues à</w:t>
      </w:r>
      <w:r>
        <w:rPr>
          <w:rFonts w:ascii="TimesNewRoman" w:eastAsia="TimesNewRoman" w:hAnsi="TimesNewRoman" w:cs="TimesNewRoman"/>
          <w:color w:val="000000"/>
          <w:sz w:val="27"/>
        </w:rPr>
        <w:t>Saint-Lazare)</w:t>
      </w:r>
      <w:r>
        <w:rPr>
          <w:rFonts w:ascii="TimesNewRoman" w:eastAsia="TimesNewRoman" w:hAnsi="TimesNewRoman" w:cs="TimesNewRoman"/>
          <w:color w:val="000000"/>
          <w:sz w:val="27"/>
        </w:rPr>
        <w:t>；《收容总署之国王拘留命令表》</w:t>
      </w:r>
      <w:r>
        <w:rPr>
          <w:rFonts w:ascii="TimesNewRoman" w:eastAsia="TimesNewRoman" w:hAnsi="TimesNewRoman" w:cs="TimesNewRoman"/>
          <w:color w:val="000000"/>
          <w:sz w:val="27"/>
        </w:rPr>
        <w:t>(Tableau des ordres du roi pourl'incarcération à l'Hôpital général)</w:t>
      </w:r>
      <w:r>
        <w:rPr>
          <w:rFonts w:ascii="TimesNewRoman" w:eastAsia="TimesNewRoman" w:hAnsi="TimesNewRoman" w:cs="TimesNewRoman"/>
          <w:color w:val="000000"/>
          <w:sz w:val="27"/>
        </w:rPr>
        <w:t>。</w:t>
      </w:r>
    </w:p>
    <w:p w:rsidR="00A45C08" w:rsidRDefault="009A50F7">
      <w:pPr>
        <w:wordWrap w:val="0"/>
        <w:spacing w:line="420" w:lineRule="atLeast"/>
        <w:ind w:right="220"/>
        <w:jc w:val="right"/>
        <w:textAlignment w:val="baseline"/>
        <w:rPr>
          <w:sz w:val="31"/>
        </w:rPr>
      </w:pPr>
      <w:r>
        <w:rPr>
          <w:rFonts w:ascii="仿宋" w:eastAsia="仿宋" w:hAnsi="仿宋" w:cs="仿宋"/>
          <w:color w:val="000000"/>
          <w:sz w:val="31"/>
        </w:rPr>
        <w:t>129</w:t>
      </w:r>
    </w:p>
    <w:p w:rsidR="00A45C08" w:rsidRDefault="00A45C08"/>
    <w:p w:rsidR="00A45C08" w:rsidRDefault="00A45C08">
      <w:pPr>
        <w:sectPr w:rsidR="00A45C08">
          <w:headerReference w:type="default" r:id="rId420"/>
          <w:footerReference w:type="default" r:id="rId421"/>
          <w:pgSz w:w="15660" w:h="23340"/>
          <w:pgMar w:top="1980" w:right="2020" w:bottom="1980" w:left="2020" w:header="1680" w:footer="1680" w:gutter="0"/>
          <w:cols w:space="720"/>
        </w:sectPr>
      </w:pPr>
    </w:p>
    <w:p w:rsidR="00A45C08" w:rsidRDefault="009A50F7">
      <w:pPr>
        <w:wordWrap w:val="0"/>
        <w:spacing w:before="1020" w:line="780" w:lineRule="atLeast"/>
        <w:textAlignment w:val="baseline"/>
        <w:rPr>
          <w:sz w:val="39"/>
        </w:rPr>
      </w:pPr>
      <w:r>
        <w:rPr>
          <w:rFonts w:ascii="宋体" w:eastAsia="宋体" w:hAnsi="宋体" w:cs="宋体"/>
          <w:color w:val="000000"/>
          <w:sz w:val="39"/>
        </w:rPr>
        <w:lastRenderedPageBreak/>
        <w:t>疯狂靠拢，于是便为一种体验</w:t>
      </w:r>
      <w:r>
        <w:rPr>
          <w:rFonts w:ascii="宋体" w:eastAsia="宋体" w:hAnsi="宋体" w:cs="宋体"/>
          <w:color w:val="000000"/>
          <w:sz w:val="39"/>
        </w:rPr>
        <w:t>———</w:t>
      </w:r>
      <w:r>
        <w:rPr>
          <w:rFonts w:ascii="宋体" w:eastAsia="宋体" w:hAnsi="宋体" w:cs="宋体"/>
          <w:color w:val="000000"/>
          <w:sz w:val="39"/>
        </w:rPr>
        <w:t>我们的体验</w:t>
      </w:r>
      <w:r>
        <w:rPr>
          <w:rFonts w:ascii="宋体" w:eastAsia="宋体" w:hAnsi="宋体" w:cs="宋体"/>
          <w:color w:val="000000"/>
          <w:sz w:val="39"/>
        </w:rPr>
        <w:t>———</w:t>
      </w:r>
      <w:r>
        <w:rPr>
          <w:rFonts w:ascii="宋体" w:eastAsia="宋体" w:hAnsi="宋体" w:cs="宋体"/>
          <w:color w:val="000000"/>
          <w:sz w:val="39"/>
        </w:rPr>
        <w:t>作出准备。在这项体验中，这些人物都像是已经被归入精神错乱的</w:t>
      </w:r>
      <w:r>
        <w:rPr>
          <w:rFonts w:ascii="宋体" w:eastAsia="宋体" w:hAnsi="宋体" w:cs="宋体"/>
          <w:color w:val="000000"/>
          <w:sz w:val="39"/>
        </w:rPr>
        <w:t>领域之中。要建立这些亲近关系，其条件是要完全重组伦理世界，要在善与恶、接受和谴责之间划出新的分界，也要为社会整合建立新的规范。监禁只是这项深度工作的表面现象罢了，而后者和古典文化的整体融在一起。实际上，某些体验曾为</w:t>
      </w:r>
      <w:r>
        <w:rPr>
          <w:rFonts w:ascii="宋体" w:eastAsia="宋体" w:hAnsi="宋体" w:cs="宋体"/>
          <w:color w:val="000000"/>
          <w:sz w:val="39"/>
        </w:rPr>
        <w:t>16</w:t>
      </w:r>
      <w:r>
        <w:rPr>
          <w:rFonts w:ascii="宋体" w:eastAsia="宋体" w:hAnsi="宋体" w:cs="宋体"/>
          <w:color w:val="000000"/>
          <w:sz w:val="39"/>
        </w:rPr>
        <w:t>世纪接受或拒绝，形成明确的说法或被弃置在边陲地带，现在，</w:t>
      </w:r>
      <w:r>
        <w:rPr>
          <w:rFonts w:ascii="宋体" w:eastAsia="宋体" w:hAnsi="宋体" w:cs="宋体"/>
          <w:color w:val="000000"/>
          <w:sz w:val="39"/>
        </w:rPr>
        <w:t>17</w:t>
      </w:r>
      <w:r>
        <w:rPr>
          <w:rFonts w:ascii="宋体" w:eastAsia="宋体" w:hAnsi="宋体" w:cs="宋体"/>
          <w:color w:val="000000"/>
          <w:sz w:val="39"/>
        </w:rPr>
        <w:t>世纪将它们重新处理、组合，以一个单一的手势将它们放逐出去，使它们在流亡之中与疯狂毗邻而居</w:t>
      </w:r>
      <w:r>
        <w:rPr>
          <w:rFonts w:ascii="宋体" w:eastAsia="宋体" w:hAnsi="宋体" w:cs="宋体"/>
          <w:color w:val="000000"/>
          <w:sz w:val="39"/>
        </w:rPr>
        <w:t>——</w:t>
      </w:r>
      <w:r>
        <w:rPr>
          <w:rFonts w:ascii="宋体" w:eastAsia="宋体" w:hAnsi="宋体" w:cs="宋体"/>
          <w:color w:val="000000"/>
          <w:sz w:val="39"/>
        </w:rPr>
        <w:t>如此便形成了非理性</w:t>
      </w:r>
      <w:r>
        <w:rPr>
          <w:rFonts w:ascii="宋体" w:eastAsia="宋体" w:hAnsi="宋体" w:cs="宋体"/>
          <w:color w:val="000000"/>
          <w:sz w:val="39"/>
        </w:rPr>
        <w:t>(Déraison)</w:t>
      </w:r>
      <w:r>
        <w:rPr>
          <w:rFonts w:ascii="宋体" w:eastAsia="宋体" w:hAnsi="宋体" w:cs="宋体"/>
          <w:color w:val="000000"/>
          <w:sz w:val="39"/>
        </w:rPr>
        <w:t>的一体化世界。这些体验，我们可以概述说它们触及所有范围：比如性欲和布尔乔亚家庭组织的关系，比如亵渎神圣和</w:t>
      </w:r>
      <w:r>
        <w:rPr>
          <w:rFonts w:ascii="宋体" w:eastAsia="宋体" w:hAnsi="宋体" w:cs="宋体"/>
          <w:color w:val="000000"/>
          <w:sz w:val="39"/>
        </w:rPr>
        <w:t>新宗教仪式及神圣概念间的关系，比如放荡无羁</w:t>
      </w:r>
      <w:r>
        <w:rPr>
          <w:rFonts w:ascii="宋体" w:eastAsia="宋体" w:hAnsi="宋体" w:cs="宋体"/>
          <w:color w:val="000000"/>
          <w:sz w:val="39"/>
        </w:rPr>
        <w:t>(libertinage)</w:t>
      </w:r>
      <w:r>
        <w:rPr>
          <w:rFonts w:ascii="宋体" w:eastAsia="宋体" w:hAnsi="宋体" w:cs="宋体"/>
          <w:color w:val="000000"/>
          <w:sz w:val="39"/>
        </w:rPr>
        <w:t>，也就是自由思想和激情的体系之间正在建立的新关系。这三个体验领域和疯狂一起，在监禁的空间之中，形成一个同质的世界。而且未来就是在这个世界之中，精神错乱会得到我们现在所认知的意义。到了</w:t>
      </w:r>
      <w:r>
        <w:rPr>
          <w:rFonts w:ascii="宋体" w:eastAsia="宋体" w:hAnsi="宋体" w:cs="宋体"/>
          <w:color w:val="000000"/>
          <w:sz w:val="39"/>
        </w:rPr>
        <w:t>18</w:t>
      </w:r>
      <w:r>
        <w:rPr>
          <w:rFonts w:ascii="宋体" w:eastAsia="宋体" w:hAnsi="宋体" w:cs="宋体"/>
          <w:color w:val="000000"/>
          <w:sz w:val="39"/>
        </w:rPr>
        <w:t>世纪末，某些</w:t>
      </w:r>
      <w:r>
        <w:rPr>
          <w:rFonts w:ascii="宋体" w:eastAsia="宋体" w:hAnsi="宋体" w:cs="宋体"/>
          <w:color w:val="000000"/>
          <w:sz w:val="39"/>
        </w:rPr>
        <w:t>“</w:t>
      </w:r>
      <w:r>
        <w:rPr>
          <w:rFonts w:ascii="宋体" w:eastAsia="宋体" w:hAnsi="宋体" w:cs="宋体"/>
          <w:color w:val="000000"/>
          <w:sz w:val="39"/>
        </w:rPr>
        <w:t>放荡</w:t>
      </w:r>
      <w:r>
        <w:rPr>
          <w:rFonts w:ascii="宋体" w:eastAsia="宋体" w:hAnsi="宋体" w:cs="宋体"/>
          <w:color w:val="000000"/>
          <w:sz w:val="39"/>
        </w:rPr>
        <w:t>”</w:t>
      </w:r>
      <w:r>
        <w:rPr>
          <w:rFonts w:ascii="宋体" w:eastAsia="宋体" w:hAnsi="宋体" w:cs="宋体"/>
          <w:color w:val="000000"/>
          <w:sz w:val="39"/>
        </w:rPr>
        <w:t>思想，比如萨德那样的思想，和妄想及疯狂有所关联，将会变成自明之理</w:t>
      </w:r>
      <w:r>
        <w:rPr>
          <w:rFonts w:ascii="宋体" w:eastAsia="宋体" w:hAnsi="宋体" w:cs="宋体"/>
          <w:color w:val="000000"/>
          <w:sz w:val="39"/>
        </w:rPr>
        <w:t>——</w:t>
      </w:r>
      <w:r>
        <w:rPr>
          <w:rFonts w:ascii="宋体" w:eastAsia="宋体" w:hAnsi="宋体" w:cs="宋体"/>
          <w:color w:val="000000"/>
          <w:sz w:val="39"/>
        </w:rPr>
        <w:t>这是未被明显说出的自明之理之一。人们也将会同样容易地承认，魔术、炼金术、渎神行为，甚至性欲的某些形态，都和非理性及精神病有直接关系。以上这些都会成为疯狂主要征象，成为其最</w:t>
      </w:r>
      <w:r>
        <w:rPr>
          <w:rFonts w:ascii="宋体" w:eastAsia="宋体" w:hAnsi="宋体" w:cs="宋体"/>
          <w:color w:val="000000"/>
          <w:sz w:val="39"/>
        </w:rPr>
        <w:t>基本的显现。但要在我们今日的目光中形成以上所陈述的意义整体，古典主义所进行的大变动却是有其必要的。由此，疯狂和整体伦理体验领域间的关系，便将受到重大调整。</w:t>
      </w:r>
    </w:p>
    <w:p w:rsidR="00A45C08" w:rsidRDefault="00A45C08">
      <w:pPr>
        <w:wordWrap w:val="0"/>
        <w:spacing w:line="460" w:lineRule="exact"/>
        <w:textAlignment w:val="baseline"/>
        <w:rPr>
          <w:sz w:val="35"/>
        </w:rPr>
      </w:pPr>
    </w:p>
    <w:p w:rsidR="00A45C08" w:rsidRDefault="009A50F7">
      <w:pPr>
        <w:wordWrap w:val="0"/>
        <w:spacing w:line="480" w:lineRule="atLeast"/>
        <w:ind w:left="300"/>
        <w:textAlignment w:val="baseline"/>
        <w:rPr>
          <w:sz w:val="35"/>
        </w:rPr>
      </w:pPr>
      <w:r>
        <w:rPr>
          <w:rFonts w:ascii="宋体" w:eastAsia="宋体" w:hAnsi="宋体" w:cs="宋体"/>
          <w:color w:val="000000"/>
          <w:sz w:val="35"/>
        </w:rPr>
        <w:t>130</w:t>
      </w:r>
    </w:p>
    <w:p w:rsidR="00A45C08" w:rsidRDefault="00A45C08"/>
    <w:p w:rsidR="00A45C08" w:rsidRDefault="00A45C08">
      <w:pPr>
        <w:sectPr w:rsidR="00A45C08">
          <w:headerReference w:type="default" r:id="rId422"/>
          <w:footerReference w:type="default" r:id="rId423"/>
          <w:pgSz w:w="15660" w:h="23340"/>
          <w:pgMar w:top="1980" w:right="2140" w:bottom="1980" w:left="2140" w:header="1680" w:footer="1680" w:gutter="0"/>
          <w:cols w:space="720"/>
        </w:sectPr>
      </w:pPr>
    </w:p>
    <w:p w:rsidR="00A45C08" w:rsidRDefault="009A50F7">
      <w:pPr>
        <w:wordWrap w:val="0"/>
        <w:spacing w:before="2200" w:line="740" w:lineRule="atLeast"/>
        <w:ind w:left="280" w:right="20" w:firstLine="860"/>
        <w:textAlignment w:val="baseline"/>
        <w:rPr>
          <w:sz w:val="39"/>
        </w:rPr>
      </w:pPr>
      <w:r>
        <w:rPr>
          <w:rFonts w:ascii="宋体" w:eastAsia="宋体" w:hAnsi="宋体" w:cs="宋体"/>
          <w:color w:val="000000"/>
          <w:sz w:val="39"/>
        </w:rPr>
        <w:lastRenderedPageBreak/>
        <w:t>监禁措施一开始施行的最初几个月里，性病患者便划归收容总署全权管理。男性被遣送到比塞特院；女性则被送到硝石库院。巴黎医护院的医生甚至被禁止收容和治疗他们。如果院里例外地接纳其中的孕妇，那么她们的待遇也和别人不同：她们将由外科学徒接生。因此，收容总署必须接纳</w:t>
      </w:r>
      <w:r>
        <w:rPr>
          <w:rFonts w:ascii="宋体" w:eastAsia="宋体" w:hAnsi="宋体" w:cs="宋体"/>
          <w:color w:val="000000"/>
          <w:sz w:val="39"/>
        </w:rPr>
        <w:t>“</w:t>
      </w:r>
      <w:r>
        <w:rPr>
          <w:rFonts w:ascii="宋体" w:eastAsia="宋体" w:hAnsi="宋体" w:cs="宋体"/>
          <w:color w:val="000000"/>
          <w:sz w:val="39"/>
        </w:rPr>
        <w:t>腐</w:t>
      </w:r>
      <w:r>
        <w:rPr>
          <w:rFonts w:ascii="宋体" w:eastAsia="宋体" w:hAnsi="宋体" w:cs="宋体"/>
          <w:color w:val="000000"/>
          <w:sz w:val="39"/>
        </w:rPr>
        <w:t>败者</w:t>
      </w:r>
      <w:r>
        <w:rPr>
          <w:rFonts w:ascii="宋体" w:eastAsia="宋体" w:hAnsi="宋体" w:cs="宋体"/>
          <w:color w:val="000000"/>
          <w:sz w:val="39"/>
        </w:rPr>
        <w:t>”(gâtés)</w:t>
      </w:r>
      <w:r>
        <w:rPr>
          <w:rFonts w:ascii="宋体" w:eastAsia="宋体" w:hAnsi="宋体" w:cs="宋体"/>
          <w:color w:val="000000"/>
          <w:sz w:val="39"/>
        </w:rPr>
        <w:t>，但其接纳并非没有一定手续。他们必须偿付他们损坏公共道德的债务，而且要走上惩罚和悔罪的道路。这是一个准备，靠着它，才能重新回到过去因为罪愆而被赶出来的团体去。因此，如果没有证明，根本进不了</w:t>
      </w:r>
      <w:r>
        <w:rPr>
          <w:rFonts w:ascii="宋体" w:eastAsia="宋体" w:hAnsi="宋体" w:cs="宋体"/>
          <w:color w:val="000000"/>
          <w:sz w:val="39"/>
        </w:rPr>
        <w:t>“</w:t>
      </w:r>
      <w:r>
        <w:rPr>
          <w:rFonts w:ascii="宋体" w:eastAsia="宋体" w:hAnsi="宋体" w:cs="宋体"/>
          <w:color w:val="000000"/>
          <w:sz w:val="39"/>
        </w:rPr>
        <w:t>大邪恶</w:t>
      </w:r>
      <w:r>
        <w:rPr>
          <w:rFonts w:ascii="宋体" w:eastAsia="宋体" w:hAnsi="宋体" w:cs="宋体"/>
          <w:color w:val="000000"/>
          <w:sz w:val="39"/>
        </w:rPr>
        <w:t>”(grand mal)</w:t>
      </w:r>
      <w:r>
        <w:rPr>
          <w:rFonts w:ascii="宋体" w:eastAsia="宋体" w:hAnsi="宋体" w:cs="宋体"/>
          <w:color w:val="000000"/>
          <w:sz w:val="39"/>
        </w:rPr>
        <w:t>区：但这不是一张告解书，而是一张受罚证。于是，在经过一番讨论后，总署办公室于</w:t>
      </w:r>
      <w:r>
        <w:rPr>
          <w:rFonts w:ascii="宋体" w:eastAsia="宋体" w:hAnsi="宋体" w:cs="宋体"/>
          <w:color w:val="000000"/>
          <w:sz w:val="39"/>
        </w:rPr>
        <w:t>1679</w:t>
      </w:r>
      <w:r>
        <w:rPr>
          <w:rFonts w:ascii="宋体" w:eastAsia="宋体" w:hAnsi="宋体" w:cs="宋体"/>
          <w:color w:val="000000"/>
          <w:sz w:val="39"/>
        </w:rPr>
        <w:t>年决定：</w:t>
      </w:r>
      <w:r>
        <w:rPr>
          <w:rFonts w:ascii="宋体" w:eastAsia="宋体" w:hAnsi="宋体" w:cs="宋体"/>
          <w:color w:val="000000"/>
          <w:sz w:val="39"/>
        </w:rPr>
        <w:t>“</w:t>
      </w:r>
      <w:r>
        <w:rPr>
          <w:rFonts w:ascii="宋体" w:eastAsia="宋体" w:hAnsi="宋体" w:cs="宋体"/>
          <w:color w:val="000000"/>
          <w:sz w:val="39"/>
        </w:rPr>
        <w:t>所有性病患者，只有在受过惩戒之后，才会受到接纳，而且先要鞭打一遍，这一点必须在他们的递解票上证明清楚。</w:t>
      </w:r>
      <w:r>
        <w:rPr>
          <w:rFonts w:ascii="宋体" w:eastAsia="宋体" w:hAnsi="宋体" w:cs="宋体"/>
          <w:color w:val="000000"/>
          <w:sz w:val="39"/>
        </w:rPr>
        <w:t>”⑦</w:t>
      </w:r>
    </w:p>
    <w:p w:rsidR="00A45C08" w:rsidRDefault="009A50F7">
      <w:pPr>
        <w:wordWrap w:val="0"/>
        <w:spacing w:line="740" w:lineRule="atLeast"/>
        <w:ind w:left="280" w:firstLine="860"/>
        <w:textAlignment w:val="baseline"/>
        <w:rPr>
          <w:sz w:val="39"/>
        </w:rPr>
      </w:pPr>
      <w:r>
        <w:rPr>
          <w:rFonts w:ascii="宋体" w:eastAsia="宋体" w:hAnsi="宋体" w:cs="宋体"/>
          <w:color w:val="000000"/>
          <w:sz w:val="39"/>
        </w:rPr>
        <w:t>起初，性病患者和其他大灾变的受害者，其待遇并无不同。这些灾难比如</w:t>
      </w:r>
      <w:r>
        <w:rPr>
          <w:rFonts w:ascii="宋体" w:eastAsia="宋体" w:hAnsi="宋体" w:cs="宋体"/>
          <w:color w:val="000000"/>
          <w:sz w:val="39"/>
        </w:rPr>
        <w:t>“</w:t>
      </w:r>
      <w:r>
        <w:rPr>
          <w:rFonts w:ascii="宋体" w:eastAsia="宋体" w:hAnsi="宋体" w:cs="宋体"/>
          <w:color w:val="000000"/>
          <w:sz w:val="39"/>
        </w:rPr>
        <w:t>饥荒</w:t>
      </w:r>
      <w:r>
        <w:rPr>
          <w:rFonts w:ascii="宋体" w:eastAsia="宋体" w:hAnsi="宋体" w:cs="宋体"/>
          <w:color w:val="000000"/>
          <w:sz w:val="39"/>
        </w:rPr>
        <w:t>、瘟疫和其他创伤</w:t>
      </w:r>
      <w:r>
        <w:rPr>
          <w:rFonts w:ascii="宋体" w:eastAsia="宋体" w:hAnsi="宋体" w:cs="宋体"/>
          <w:color w:val="000000"/>
          <w:sz w:val="39"/>
        </w:rPr>
        <w:t>”</w:t>
      </w:r>
      <w:r>
        <w:rPr>
          <w:rFonts w:ascii="宋体" w:eastAsia="宋体" w:hAnsi="宋体" w:cs="宋体"/>
          <w:color w:val="000000"/>
          <w:sz w:val="39"/>
        </w:rPr>
        <w:t>，而对此马克西米连</w:t>
      </w:r>
      <w:r>
        <w:rPr>
          <w:rFonts w:ascii="宋体" w:eastAsia="宋体" w:hAnsi="宋体" w:cs="宋体"/>
          <w:color w:val="000000"/>
          <w:sz w:val="39"/>
        </w:rPr>
        <w:t>(Maximilien)</w:t>
      </w:r>
      <w:r>
        <w:rPr>
          <w:rFonts w:ascii="宋体" w:eastAsia="宋体" w:hAnsi="宋体" w:cs="宋体"/>
          <w:color w:val="000000"/>
          <w:sz w:val="39"/>
        </w:rPr>
        <w:t>曾于</w:t>
      </w:r>
      <w:r>
        <w:rPr>
          <w:rFonts w:ascii="宋体" w:eastAsia="宋体" w:hAnsi="宋体" w:cs="宋体"/>
          <w:color w:val="000000"/>
          <w:sz w:val="39"/>
        </w:rPr>
        <w:t xml:space="preserve"> 1495</w:t>
      </w:r>
      <w:r>
        <w:rPr>
          <w:rFonts w:ascii="宋体" w:eastAsia="宋体" w:hAnsi="宋体" w:cs="宋体"/>
          <w:color w:val="000000"/>
          <w:sz w:val="39"/>
        </w:rPr>
        <w:t>年在渥姆斯议会</w:t>
      </w:r>
      <w:r>
        <w:rPr>
          <w:rFonts w:ascii="宋体" w:eastAsia="宋体" w:hAnsi="宋体" w:cs="宋体"/>
          <w:color w:val="000000"/>
          <w:sz w:val="39"/>
        </w:rPr>
        <w:t>(la Diète deWorms)</w:t>
      </w:r>
      <w:r>
        <w:rPr>
          <w:rFonts w:ascii="宋体" w:eastAsia="宋体" w:hAnsi="宋体" w:cs="宋体"/>
          <w:color w:val="000000"/>
          <w:sz w:val="39"/>
        </w:rPr>
        <w:t>上说过，它们乃是上帝为了惩罚人类而降下人世的大灾。作为惩罚，它们的价值只存在于其普遍性，并非任何特殊不道德行为的制裁。在巴黎，那些患了</w:t>
      </w:r>
      <w:r>
        <w:rPr>
          <w:rFonts w:ascii="宋体" w:eastAsia="宋体" w:hAnsi="宋体" w:cs="宋体"/>
          <w:color w:val="000000"/>
          <w:sz w:val="39"/>
        </w:rPr>
        <w:t>“</w:t>
      </w:r>
      <w:r>
        <w:rPr>
          <w:rFonts w:ascii="宋体" w:eastAsia="宋体" w:hAnsi="宋体" w:cs="宋体"/>
          <w:color w:val="000000"/>
          <w:sz w:val="39"/>
        </w:rPr>
        <w:t>拿坡里病</w:t>
      </w:r>
      <w:r>
        <w:rPr>
          <w:rFonts w:ascii="宋体" w:eastAsia="宋体" w:hAnsi="宋体" w:cs="宋体"/>
          <w:color w:val="000000"/>
          <w:sz w:val="39"/>
        </w:rPr>
        <w:t>”(mal de Naples)</w:t>
      </w:r>
      <w:r>
        <w:rPr>
          <w:rFonts w:ascii="宋体" w:eastAsia="宋体" w:hAnsi="宋体" w:cs="宋体"/>
          <w:color w:val="000000"/>
          <w:sz w:val="39"/>
        </w:rPr>
        <w:t>的患者过去为巴黎医护院所接纳；而且就像在天主教世界的所有其他医院一样，他们只被课以简单而纯</w:t>
      </w:r>
      <w:r>
        <w:rPr>
          <w:rFonts w:ascii="宋体" w:eastAsia="宋体" w:hAnsi="宋体" w:cs="宋体"/>
          <w:color w:val="000000"/>
          <w:sz w:val="39"/>
          <w:u w:val="single"/>
        </w:rPr>
        <w:t xml:space="preserve">              </w:t>
      </w:r>
    </w:p>
    <w:p w:rsidR="00A45C08" w:rsidRDefault="009A50F7">
      <w:pPr>
        <w:wordWrap w:val="0"/>
        <w:spacing w:before="240" w:line="540" w:lineRule="atLeast"/>
        <w:ind w:left="280" w:right="40" w:firstLine="580"/>
        <w:textAlignment w:val="baseline"/>
        <w:rPr>
          <w:sz w:val="25"/>
        </w:rPr>
      </w:pPr>
      <w:r>
        <w:rPr>
          <w:rFonts w:ascii="仿宋" w:eastAsia="仿宋" w:hAnsi="仿宋" w:cs="仿宋"/>
          <w:color w:val="000000"/>
          <w:sz w:val="25"/>
        </w:rPr>
        <w:t xml:space="preserve">⑦ </w:t>
      </w:r>
      <w:r>
        <w:rPr>
          <w:rFonts w:ascii="仿宋" w:eastAsia="仿宋" w:hAnsi="仿宋" w:cs="仿宋"/>
          <w:color w:val="000000"/>
          <w:sz w:val="25"/>
        </w:rPr>
        <w:t>《收容总署议事记录》</w:t>
      </w:r>
      <w:r>
        <w:rPr>
          <w:rFonts w:ascii="仿宋" w:eastAsia="仿宋" w:hAnsi="仿宋" w:cs="仿宋"/>
          <w:color w:val="000000"/>
          <w:sz w:val="25"/>
        </w:rPr>
        <w:t>(Délibération de l'Hôpital général</w:t>
      </w:r>
      <w:r>
        <w:rPr>
          <w:rFonts w:ascii="仿宋" w:eastAsia="仿宋" w:hAnsi="仿宋" w:cs="仿宋"/>
          <w:color w:val="000000"/>
          <w:sz w:val="25"/>
        </w:rPr>
        <w:t>)</w:t>
      </w:r>
      <w:r>
        <w:rPr>
          <w:rFonts w:ascii="仿宋" w:eastAsia="仿宋" w:hAnsi="仿宋" w:cs="仿宋"/>
          <w:color w:val="000000"/>
          <w:sz w:val="25"/>
        </w:rPr>
        <w:t>。</w:t>
      </w:r>
      <w:r>
        <w:rPr>
          <w:rFonts w:ascii="仿宋" w:eastAsia="仿宋" w:hAnsi="仿宋" w:cs="仿宋"/>
          <w:color w:val="000000"/>
          <w:sz w:val="25"/>
        </w:rPr>
        <w:t>(</w:t>
      </w:r>
      <w:r>
        <w:rPr>
          <w:rFonts w:ascii="仿宋" w:eastAsia="仿宋" w:hAnsi="仿宋" w:cs="仿宋"/>
          <w:color w:val="000000"/>
          <w:sz w:val="25"/>
        </w:rPr>
        <w:t>收容总署史</w:t>
      </w:r>
      <w:r>
        <w:rPr>
          <w:rFonts w:ascii="仿宋" w:eastAsia="仿宋" w:hAnsi="仿宋" w:cs="仿宋"/>
          <w:color w:val="000000"/>
          <w:sz w:val="25"/>
        </w:rPr>
        <w:t>)</w:t>
      </w:r>
      <w:r>
        <w:rPr>
          <w:rFonts w:ascii="楷体" w:eastAsia="楷体" w:hAnsi="楷体" w:cs="楷体"/>
          <w:color w:val="000000"/>
          <w:sz w:val="25"/>
        </w:rPr>
        <w:t>(Histoire de l'Hôpital général)</w:t>
      </w:r>
      <w:r>
        <w:rPr>
          <w:rFonts w:ascii="楷体" w:eastAsia="楷体" w:hAnsi="楷体" w:cs="楷体"/>
          <w:color w:val="000000"/>
          <w:sz w:val="25"/>
        </w:rPr>
        <w:t>。</w:t>
      </w:r>
    </w:p>
    <w:p w:rsidR="00A45C08" w:rsidRDefault="009A50F7">
      <w:pPr>
        <w:wordWrap w:val="0"/>
        <w:spacing w:line="460" w:lineRule="atLeast"/>
        <w:ind w:right="240"/>
        <w:jc w:val="right"/>
        <w:textAlignment w:val="baseline"/>
        <w:rPr>
          <w:sz w:val="34"/>
        </w:rPr>
      </w:pPr>
      <w:r>
        <w:rPr>
          <w:rFonts w:ascii="仿宋" w:eastAsia="仿宋" w:hAnsi="仿宋" w:cs="仿宋"/>
          <w:color w:val="000000"/>
          <w:sz w:val="34"/>
        </w:rPr>
        <w:t>131</w:t>
      </w:r>
    </w:p>
    <w:p w:rsidR="00A45C08" w:rsidRDefault="00A45C08"/>
    <w:p w:rsidR="00A45C08" w:rsidRDefault="00A45C08">
      <w:pPr>
        <w:sectPr w:rsidR="00A45C08">
          <w:headerReference w:type="default" r:id="rId424"/>
          <w:footerReference w:type="default" r:id="rId425"/>
          <w:pgSz w:w="15660" w:h="23340"/>
          <w:pgMar w:top="1980" w:right="2020" w:bottom="1980" w:left="2020" w:header="1680" w:footer="1680" w:gutter="0"/>
          <w:cols w:space="720"/>
        </w:sectPr>
      </w:pPr>
    </w:p>
    <w:p w:rsidR="00A45C08" w:rsidRDefault="009A50F7">
      <w:pPr>
        <w:wordWrap w:val="0"/>
        <w:spacing w:before="880" w:line="720" w:lineRule="atLeast"/>
        <w:ind w:right="60"/>
        <w:textAlignment w:val="baseline"/>
        <w:rPr>
          <w:sz w:val="43"/>
        </w:rPr>
      </w:pPr>
      <w:r>
        <w:rPr>
          <w:rFonts w:ascii="宋体" w:eastAsia="宋体" w:hAnsi="宋体" w:cs="宋体"/>
          <w:color w:val="000000"/>
          <w:sz w:val="43"/>
        </w:rPr>
        <w:lastRenderedPageBreak/>
        <w:t>粹的告解罢了：就这一点而言，其待遇和其他病人并无不同。到了文艺复兴时代末期，人们开始以一种新的眼光看他们。依照依迪耶里</w:t>
      </w:r>
      <w:r>
        <w:rPr>
          <w:rFonts w:ascii="宋体" w:eastAsia="宋体" w:hAnsi="宋体" w:cs="宋体"/>
          <w:color w:val="000000"/>
          <w:sz w:val="43"/>
        </w:rPr>
        <w:t>·</w:t>
      </w:r>
      <w:r>
        <w:rPr>
          <w:rFonts w:ascii="宋体" w:eastAsia="宋体" w:hAnsi="宋体" w:cs="宋体"/>
          <w:color w:val="000000"/>
          <w:sz w:val="43"/>
        </w:rPr>
        <w:t>德</w:t>
      </w:r>
      <w:r>
        <w:rPr>
          <w:rFonts w:ascii="宋体" w:eastAsia="宋体" w:hAnsi="宋体" w:cs="宋体"/>
          <w:color w:val="000000"/>
          <w:sz w:val="43"/>
        </w:rPr>
        <w:t>·</w:t>
      </w:r>
      <w:r>
        <w:rPr>
          <w:rFonts w:ascii="宋体" w:eastAsia="宋体" w:hAnsi="宋体" w:cs="宋体"/>
          <w:color w:val="000000"/>
          <w:sz w:val="43"/>
        </w:rPr>
        <w:t>爱里</w:t>
      </w:r>
      <w:r>
        <w:rPr>
          <w:rFonts w:ascii="宋体" w:eastAsia="宋体" w:hAnsi="宋体" w:cs="宋体"/>
          <w:color w:val="000000"/>
          <w:sz w:val="43"/>
        </w:rPr>
        <w:t>(Thierry de Héry)</w:t>
      </w:r>
      <w:r>
        <w:rPr>
          <w:rFonts w:ascii="宋体" w:eastAsia="宋体" w:hAnsi="宋体" w:cs="宋体"/>
          <w:color w:val="000000"/>
          <w:sz w:val="43"/>
        </w:rPr>
        <w:t>的说法，所有一般援引的理由，如腐败的空气、水的污染，都不能够解释这样的疾病：</w:t>
      </w:r>
      <w:r>
        <w:rPr>
          <w:rFonts w:ascii="宋体" w:eastAsia="宋体" w:hAnsi="宋体" w:cs="宋体"/>
          <w:color w:val="000000"/>
          <w:sz w:val="43"/>
        </w:rPr>
        <w:t>“</w:t>
      </w:r>
      <w:r>
        <w:rPr>
          <w:rFonts w:ascii="宋体" w:eastAsia="宋体" w:hAnsi="宋体" w:cs="宋体"/>
          <w:color w:val="000000"/>
          <w:sz w:val="43"/>
        </w:rPr>
        <w:t>因此，我们必须将病因归于万物的创造者和恕免者的愤怒及许可，它将这项疾病归咎于人类的过度淫荡、活跃、</w:t>
      </w:r>
      <w:r>
        <w:rPr>
          <w:rFonts w:ascii="宋体" w:eastAsia="宋体" w:hAnsi="宋体" w:cs="宋体"/>
          <w:color w:val="000000"/>
          <w:sz w:val="43"/>
        </w:rPr>
        <w:t>好色的欲望，乃允许如此的疾病在人间流行，以便报复及惩罚淫侈的大罪。正如上帝曾命令摩西在法老王面前将沙尘抛入空中，使得埃及全国人兽罹患脓肿。</w:t>
      </w:r>
      <w:r>
        <w:rPr>
          <w:rFonts w:ascii="宋体" w:eastAsia="宋体" w:hAnsi="宋体" w:cs="宋体"/>
          <w:color w:val="000000"/>
          <w:sz w:val="43"/>
        </w:rPr>
        <w:t>”⑧</w:t>
      </w:r>
      <w:r>
        <w:rPr>
          <w:rFonts w:ascii="宋体" w:eastAsia="宋体" w:hAnsi="宋体" w:cs="宋体"/>
          <w:color w:val="000000"/>
          <w:sz w:val="43"/>
        </w:rPr>
        <w:t>在</w:t>
      </w:r>
      <w:r>
        <w:rPr>
          <w:rFonts w:ascii="宋体" w:eastAsia="宋体" w:hAnsi="宋体" w:cs="宋体"/>
          <w:color w:val="000000"/>
          <w:sz w:val="43"/>
        </w:rPr>
        <w:t>1590</w:t>
      </w:r>
      <w:r>
        <w:rPr>
          <w:rFonts w:ascii="宋体" w:eastAsia="宋体" w:hAnsi="宋体" w:cs="宋体"/>
          <w:color w:val="000000"/>
          <w:sz w:val="43"/>
        </w:rPr>
        <w:t>年左右，决定排除性病患者的时候，巴黎医护院就有二百名以上这类病人。他们被人放逐离去，但这项流放一点也不是为了治疗而做的孤立，而是一种隔离。首先他们寄居在十分接近圣母院的几间木板破房子里。然后，人们把他们流放到城市尽头的圣日耳曼德培区；但他们的供养花费不赀，而且又造成秩序大乱。不无一番困难，他们再度获准进入巴黎医护院，直到最后，才在收容总署辖内收容所围墙之间找</w:t>
      </w:r>
      <w:r>
        <w:rPr>
          <w:rFonts w:ascii="宋体" w:eastAsia="宋体" w:hAnsi="宋体" w:cs="宋体"/>
          <w:color w:val="000000"/>
          <w:sz w:val="43"/>
        </w:rPr>
        <w:t>到栖身之处。</w:t>
      </w:r>
      <w:r>
        <w:rPr>
          <w:rFonts w:ascii="宋体" w:eastAsia="宋体" w:hAnsi="宋体" w:cs="宋体"/>
          <w:color w:val="000000"/>
          <w:sz w:val="43"/>
        </w:rPr>
        <w:t>⑨</w:t>
      </w:r>
    </w:p>
    <w:p w:rsidR="00A45C08" w:rsidRDefault="009A50F7">
      <w:pPr>
        <w:wordWrap w:val="0"/>
        <w:spacing w:line="720" w:lineRule="atLeast"/>
        <w:ind w:left="100" w:right="60" w:firstLine="900"/>
        <w:textAlignment w:val="baseline"/>
        <w:rPr>
          <w:sz w:val="43"/>
        </w:rPr>
      </w:pPr>
      <w:r>
        <w:rPr>
          <w:rFonts w:ascii="宋体" w:eastAsia="宋体" w:hAnsi="宋体" w:cs="宋体"/>
          <w:color w:val="000000"/>
          <w:sz w:val="43"/>
        </w:rPr>
        <w:t>也就是在这个时候，而且只有在这个时候，才制订了这整套仪式：在同一净化意图中，把鞭笞、传统医疗以及悔罪仪式放在一起。惩罚的意图，而且是对个人的惩罚，这时变得非常明确。灾难于此失去它的末世性格；它现在是</w:t>
      </w:r>
    </w:p>
    <w:p w:rsidR="00A45C08" w:rsidRDefault="009A50F7">
      <w:pPr>
        <w:wordWrap w:val="0"/>
        <w:spacing w:line="720" w:lineRule="atLeast"/>
        <w:ind w:left="160"/>
        <w:textAlignment w:val="baseline"/>
        <w:rPr>
          <w:sz w:val="43"/>
        </w:rPr>
      </w:pPr>
      <w:r>
        <w:rPr>
          <w:rFonts w:ascii="宋体" w:eastAsia="宋体" w:hAnsi="宋体" w:cs="宋体"/>
          <w:color w:val="000000"/>
          <w:sz w:val="43"/>
          <w:u w:val="single"/>
        </w:rPr>
        <w:t xml:space="preserve">             </w:t>
      </w:r>
    </w:p>
    <w:p w:rsidR="00A45C08" w:rsidRDefault="009A50F7">
      <w:pPr>
        <w:wordWrap w:val="0"/>
        <w:spacing w:before="240" w:line="520" w:lineRule="atLeast"/>
        <w:ind w:left="100" w:firstLine="620"/>
        <w:textAlignment w:val="baseline"/>
        <w:rPr>
          <w:sz w:val="28"/>
        </w:rPr>
      </w:pPr>
      <w:r>
        <w:rPr>
          <w:rFonts w:ascii="TimesNewRoman" w:eastAsia="TimesNewRoman" w:hAnsi="TimesNewRoman" w:cs="TimesNewRoman"/>
          <w:color w:val="000000"/>
          <w:sz w:val="28"/>
        </w:rPr>
        <w:t xml:space="preserve">⑧  </w:t>
      </w:r>
      <w:r>
        <w:rPr>
          <w:rFonts w:ascii="TimesNewRoman" w:eastAsia="TimesNewRoman" w:hAnsi="TimesNewRoman" w:cs="TimesNewRoman"/>
          <w:color w:val="000000"/>
          <w:sz w:val="28"/>
        </w:rPr>
        <w:t>依迪耶里</w:t>
      </w:r>
      <w:r>
        <w:rPr>
          <w:rFonts w:ascii="TimesNewRoman" w:eastAsia="TimesNewRoman" w:hAnsi="TimesNewRoman" w:cs="TimesNewRoman"/>
          <w:color w:val="000000"/>
          <w:sz w:val="28"/>
        </w:rPr>
        <w:t>·</w:t>
      </w:r>
      <w:r>
        <w:rPr>
          <w:rFonts w:ascii="TimesNewRoman" w:eastAsia="TimesNewRoman" w:hAnsi="TimesNewRoman" w:cs="TimesNewRoman"/>
          <w:color w:val="000000"/>
          <w:sz w:val="28"/>
        </w:rPr>
        <w:t>德</w:t>
      </w:r>
      <w:r>
        <w:rPr>
          <w:rFonts w:ascii="TimesNewRoman" w:eastAsia="TimesNewRoman" w:hAnsi="TimesNewRoman" w:cs="TimesNewRoman"/>
          <w:color w:val="000000"/>
          <w:sz w:val="28"/>
        </w:rPr>
        <w:t>·</w:t>
      </w:r>
      <w:r>
        <w:rPr>
          <w:rFonts w:ascii="TimesNewRoman" w:eastAsia="TimesNewRoman" w:hAnsi="TimesNewRoman" w:cs="TimesNewRoman"/>
          <w:color w:val="000000"/>
          <w:sz w:val="28"/>
        </w:rPr>
        <w:t>爱里，《性病疗法》</w:t>
      </w:r>
      <w:r>
        <w:rPr>
          <w:rFonts w:ascii="TimesNewRoman" w:eastAsia="TimesNewRoman" w:hAnsi="TimesNewRoman" w:cs="TimesNewRoman"/>
          <w:color w:val="000000"/>
          <w:sz w:val="28"/>
        </w:rPr>
        <w:t xml:space="preserve">(La Méthode curative de la maladie </w:t>
      </w:r>
      <w:r>
        <w:rPr>
          <w:rFonts w:ascii="宋体" w:eastAsia="宋体" w:hAnsi="宋体" w:cs="宋体"/>
          <w:color w:val="000000"/>
          <w:sz w:val="28"/>
        </w:rPr>
        <w:t>vénérienne),1569, pp.3 &amp; 4</w:t>
      </w:r>
      <w:r>
        <w:rPr>
          <w:rFonts w:ascii="宋体" w:eastAsia="宋体" w:hAnsi="宋体" w:cs="宋体"/>
          <w:color w:val="000000"/>
          <w:sz w:val="28"/>
        </w:rPr>
        <w:t>。</w:t>
      </w:r>
    </w:p>
    <w:p w:rsidR="00A45C08" w:rsidRDefault="009A50F7">
      <w:pPr>
        <w:wordWrap w:val="0"/>
        <w:spacing w:line="520" w:lineRule="atLeast"/>
        <w:ind w:left="100" w:right="40" w:firstLine="620"/>
        <w:textAlignment w:val="baseline"/>
        <w:rPr>
          <w:sz w:val="28"/>
        </w:rPr>
      </w:pPr>
      <w:r>
        <w:rPr>
          <w:rFonts w:ascii="TimesNewRoman" w:eastAsia="TimesNewRoman" w:hAnsi="TimesNewRoman" w:cs="TimesNewRoman"/>
          <w:color w:val="000000"/>
          <w:sz w:val="28"/>
        </w:rPr>
        <w:t xml:space="preserve">⑨  </w:t>
      </w:r>
      <w:r>
        <w:rPr>
          <w:rFonts w:ascii="TimesNewRoman" w:eastAsia="TimesNewRoman" w:hAnsi="TimesNewRoman" w:cs="TimesNewRoman"/>
          <w:color w:val="000000"/>
          <w:sz w:val="28"/>
        </w:rPr>
        <w:t>这里还要加上南方医护院</w:t>
      </w:r>
      <w:r>
        <w:rPr>
          <w:rFonts w:ascii="TimesNewRoman" w:eastAsia="TimesNewRoman" w:hAnsi="TimesNewRoman" w:cs="TimesNewRoman"/>
          <w:color w:val="000000"/>
          <w:sz w:val="28"/>
        </w:rPr>
        <w:t>( l'Hôpital du Midi)</w:t>
      </w:r>
      <w:r>
        <w:rPr>
          <w:rFonts w:ascii="TimesNewRoman" w:eastAsia="TimesNewRoman" w:hAnsi="TimesNewRoman" w:cs="TimesNewRoman"/>
          <w:color w:val="000000"/>
          <w:sz w:val="28"/>
        </w:rPr>
        <w:t>。参考</w:t>
      </w:r>
      <w:r>
        <w:rPr>
          <w:rFonts w:ascii="TimesNewRoman" w:eastAsia="TimesNewRoman" w:hAnsi="TimesNewRoman" w:cs="TimesNewRoman"/>
          <w:color w:val="000000"/>
          <w:sz w:val="28"/>
        </w:rPr>
        <w:t xml:space="preserve"> Pignot</w:t>
      </w:r>
      <w:r>
        <w:rPr>
          <w:rFonts w:ascii="TimesNewRoman" w:eastAsia="TimesNewRoman" w:hAnsi="TimesNewRoman" w:cs="TimesNewRoman"/>
          <w:color w:val="000000"/>
          <w:sz w:val="28"/>
        </w:rPr>
        <w:t>，《南方医护院</w:t>
      </w:r>
      <w:r>
        <w:rPr>
          <w:rFonts w:ascii="TimesNewRoman" w:eastAsia="TimesNewRoman" w:hAnsi="TimesNewRoman" w:cs="TimesNewRoman"/>
          <w:color w:val="000000"/>
          <w:sz w:val="28"/>
        </w:rPr>
        <w:t>及其起源》</w:t>
      </w:r>
      <w:r>
        <w:rPr>
          <w:rFonts w:ascii="TimesNewRoman" w:eastAsia="TimesNewRoman" w:hAnsi="TimesNewRoman" w:cs="TimesNewRoman"/>
          <w:color w:val="000000"/>
          <w:sz w:val="28"/>
        </w:rPr>
        <w:t>(L'Hôpital du Midi et ses origines), Paris,1885</w:t>
      </w:r>
      <w:r>
        <w:rPr>
          <w:rFonts w:ascii="TimesNewRoman" w:eastAsia="TimesNewRoman" w:hAnsi="TimesNewRoman" w:cs="TimesNewRoman"/>
          <w:color w:val="000000"/>
          <w:sz w:val="28"/>
        </w:rPr>
        <w:t>。</w:t>
      </w:r>
    </w:p>
    <w:p w:rsidR="00A45C08" w:rsidRDefault="009A50F7">
      <w:pPr>
        <w:wordWrap w:val="0"/>
        <w:spacing w:line="460" w:lineRule="atLeast"/>
        <w:ind w:left="360"/>
        <w:textAlignment w:val="baseline"/>
        <w:rPr>
          <w:sz w:val="34"/>
        </w:rPr>
      </w:pPr>
      <w:r>
        <w:rPr>
          <w:rFonts w:ascii="宋体" w:eastAsia="宋体" w:hAnsi="宋体" w:cs="宋体"/>
          <w:color w:val="000000"/>
          <w:sz w:val="34"/>
        </w:rPr>
        <w:lastRenderedPageBreak/>
        <w:t>132</w:t>
      </w:r>
    </w:p>
    <w:p w:rsidR="00A45C08" w:rsidRDefault="00A45C08"/>
    <w:p w:rsidR="00A45C08" w:rsidRDefault="00A45C08">
      <w:pPr>
        <w:sectPr w:rsidR="00A45C08">
          <w:headerReference w:type="default" r:id="rId426"/>
          <w:footerReference w:type="default" r:id="rId427"/>
          <w:pgSz w:w="15660" w:h="23340"/>
          <w:pgMar w:top="1980" w:right="2120" w:bottom="1980" w:left="2120" w:header="1680" w:footer="1680" w:gutter="0"/>
          <w:cols w:space="720"/>
        </w:sectPr>
      </w:pPr>
    </w:p>
    <w:p w:rsidR="00A45C08" w:rsidRDefault="009A50F7">
      <w:pPr>
        <w:wordWrap w:val="0"/>
        <w:spacing w:before="1000" w:line="720" w:lineRule="atLeast"/>
        <w:ind w:left="480" w:right="20"/>
        <w:textAlignment w:val="baseline"/>
        <w:rPr>
          <w:sz w:val="43"/>
        </w:rPr>
      </w:pPr>
      <w:r>
        <w:rPr>
          <w:rFonts w:ascii="宋体" w:eastAsia="宋体" w:hAnsi="宋体" w:cs="宋体"/>
          <w:color w:val="000000"/>
          <w:sz w:val="43"/>
        </w:rPr>
        <w:lastRenderedPageBreak/>
        <w:t>在非常特定的地方指出了一项罪行。尚且，</w:t>
      </w:r>
      <w:r>
        <w:rPr>
          <w:rFonts w:ascii="宋体" w:eastAsia="宋体" w:hAnsi="宋体" w:cs="宋体"/>
          <w:color w:val="000000"/>
          <w:sz w:val="43"/>
        </w:rPr>
        <w:t>“</w:t>
      </w:r>
      <w:r>
        <w:rPr>
          <w:rFonts w:ascii="宋体" w:eastAsia="宋体" w:hAnsi="宋体" w:cs="宋体"/>
          <w:color w:val="000000"/>
          <w:sz w:val="43"/>
        </w:rPr>
        <w:t>大邪恶</w:t>
      </w:r>
      <w:r>
        <w:rPr>
          <w:rFonts w:ascii="宋体" w:eastAsia="宋体" w:hAnsi="宋体" w:cs="宋体"/>
          <w:color w:val="000000"/>
          <w:sz w:val="43"/>
        </w:rPr>
        <w:t>”</w:t>
      </w:r>
      <w:r>
        <w:rPr>
          <w:rFonts w:ascii="宋体" w:eastAsia="宋体" w:hAnsi="宋体" w:cs="宋体"/>
          <w:color w:val="000000"/>
          <w:sz w:val="43"/>
        </w:rPr>
        <w:t>如果要用这些净化仪式对待，乃是因为它的起因被认为是内心的混乱，而其罪愆则来自罪人坚定的犯罪意图。收容总署的规章在这里毫不暧昧：上述措施</w:t>
      </w:r>
      <w:r>
        <w:rPr>
          <w:rFonts w:ascii="宋体" w:eastAsia="宋体" w:hAnsi="宋体" w:cs="宋体"/>
          <w:color w:val="000000"/>
          <w:sz w:val="43"/>
        </w:rPr>
        <w:t>“</w:t>
      </w:r>
      <w:r>
        <w:rPr>
          <w:rFonts w:ascii="宋体" w:eastAsia="宋体" w:hAnsi="宋体" w:cs="宋体"/>
          <w:color w:val="000000"/>
          <w:sz w:val="43"/>
        </w:rPr>
        <w:t>当然</w:t>
      </w:r>
      <w:r>
        <w:rPr>
          <w:rFonts w:ascii="宋体" w:eastAsia="宋体" w:hAnsi="宋体" w:cs="宋体"/>
          <w:color w:val="000000"/>
          <w:sz w:val="43"/>
        </w:rPr>
        <w:t>”</w:t>
      </w:r>
      <w:r>
        <w:rPr>
          <w:rFonts w:ascii="宋体" w:eastAsia="宋体" w:hAnsi="宋体" w:cs="宋体"/>
          <w:color w:val="000000"/>
          <w:sz w:val="43"/>
        </w:rPr>
        <w:t>只对</w:t>
      </w:r>
      <w:r>
        <w:rPr>
          <w:rFonts w:ascii="宋体" w:eastAsia="宋体" w:hAnsi="宋体" w:cs="宋体"/>
          <w:color w:val="000000"/>
          <w:sz w:val="43"/>
        </w:rPr>
        <w:t>“</w:t>
      </w:r>
      <w:r>
        <w:rPr>
          <w:rFonts w:ascii="宋体" w:eastAsia="宋体" w:hAnsi="宋体" w:cs="宋体"/>
          <w:color w:val="000000"/>
          <w:sz w:val="43"/>
        </w:rPr>
        <w:t>那些因其混乱或放纵而患此病的男女才会生效，而非针对那些因为结婚或其他原因感染此病的人，比如因为丈夫而感染的妻子，或因为婴儿而感染的奶妈。</w:t>
      </w:r>
      <w:r>
        <w:rPr>
          <w:rFonts w:ascii="宋体" w:eastAsia="宋体" w:hAnsi="宋体" w:cs="宋体"/>
          <w:color w:val="000000"/>
          <w:sz w:val="43"/>
        </w:rPr>
        <w:t>”⑩</w:t>
      </w:r>
      <w:r>
        <w:rPr>
          <w:rFonts w:ascii="宋体" w:eastAsia="宋体" w:hAnsi="宋体" w:cs="宋体"/>
          <w:color w:val="000000"/>
          <w:sz w:val="43"/>
        </w:rPr>
        <w:t>这个病痛不再被当作</w:t>
      </w:r>
      <w:r>
        <w:rPr>
          <w:rFonts w:ascii="宋体" w:eastAsia="宋体" w:hAnsi="宋体" w:cs="宋体"/>
          <w:color w:val="000000"/>
          <w:sz w:val="43"/>
        </w:rPr>
        <w:t>世界的宿命；它现在的思考脉络，乃是根据意图逻辑的透明律法。</w:t>
      </w:r>
    </w:p>
    <w:p w:rsidR="00A45C08" w:rsidRDefault="009A50F7">
      <w:pPr>
        <w:wordWrap w:val="0"/>
        <w:spacing w:line="720" w:lineRule="atLeast"/>
        <w:ind w:left="480" w:right="20" w:firstLine="860"/>
        <w:textAlignment w:val="baseline"/>
        <w:rPr>
          <w:sz w:val="43"/>
        </w:rPr>
      </w:pPr>
      <w:r>
        <w:rPr>
          <w:rFonts w:ascii="宋体" w:eastAsia="宋体" w:hAnsi="宋体" w:cs="宋体"/>
          <w:color w:val="000000"/>
          <w:sz w:val="43"/>
        </w:rPr>
        <w:t>做了这些区别，而最初的惩罚也实施之后，性病患者便可为总署接纳。老实说，他们是被堆在一起。</w:t>
      </w:r>
      <w:r>
        <w:rPr>
          <w:rFonts w:ascii="宋体" w:eastAsia="宋体" w:hAnsi="宋体" w:cs="宋体"/>
          <w:color w:val="000000"/>
          <w:sz w:val="43"/>
        </w:rPr>
        <w:t>1781</w:t>
      </w:r>
      <w:r>
        <w:rPr>
          <w:rFonts w:ascii="宋体" w:eastAsia="宋体" w:hAnsi="宋体" w:cs="宋体"/>
          <w:color w:val="000000"/>
          <w:sz w:val="43"/>
        </w:rPr>
        <w:t>年，比塞特院的圣斗斯他希区有一百三十八个男人，却只有六十个床位；硝石库院为二百二十四个女人安排了一百二十五个床位，收在悲怜区。病状末期的患者，就任由他们死去。其他人则要接受</w:t>
      </w:r>
      <w:r>
        <w:rPr>
          <w:rFonts w:ascii="宋体" w:eastAsia="宋体" w:hAnsi="宋体" w:cs="宋体"/>
          <w:color w:val="000000"/>
          <w:sz w:val="43"/>
        </w:rPr>
        <w:t>“</w:t>
      </w:r>
      <w:r>
        <w:rPr>
          <w:rFonts w:ascii="宋体" w:eastAsia="宋体" w:hAnsi="宋体" w:cs="宋体"/>
          <w:color w:val="000000"/>
          <w:sz w:val="43"/>
        </w:rPr>
        <w:t>大疗法</w:t>
      </w:r>
      <w:r>
        <w:rPr>
          <w:rFonts w:ascii="宋体" w:eastAsia="宋体" w:hAnsi="宋体" w:cs="宋体"/>
          <w:color w:val="000000"/>
          <w:sz w:val="43"/>
        </w:rPr>
        <w:t>”(Grands Remèdes):</w:t>
      </w:r>
      <w:r>
        <w:rPr>
          <w:rFonts w:ascii="宋体" w:eastAsia="宋体" w:hAnsi="宋体" w:cs="宋体"/>
          <w:color w:val="000000"/>
          <w:sz w:val="43"/>
        </w:rPr>
        <w:t>其疗期从未超过但也很少低于六个星期；十分自然地，从放血开始，随后就立即催泻；有一个星期，以每天大约两个小时的比例施以泡澡治疗；然后再度催泻，</w:t>
      </w:r>
      <w:r>
        <w:rPr>
          <w:rFonts w:ascii="宋体" w:eastAsia="宋体" w:hAnsi="宋体" w:cs="宋体"/>
          <w:color w:val="000000"/>
          <w:sz w:val="43"/>
        </w:rPr>
        <w:t>结束第一回合的治疗，同时强制一次大告解。接着，水银擦身可告开始，效力充分应用；如此延续一个月，在此末期，做两次催泻和一次放血，如此应能驱除最后致病体液</w:t>
      </w:r>
      <w:r>
        <w:rPr>
          <w:rFonts w:ascii="宋体" w:eastAsia="宋体" w:hAnsi="宋体" w:cs="宋体"/>
          <w:color w:val="000000"/>
          <w:sz w:val="43"/>
        </w:rPr>
        <w:t>(humeurs)</w:t>
      </w:r>
      <w:r>
        <w:rPr>
          <w:rFonts w:ascii="宋体" w:eastAsia="宋体" w:hAnsi="宋体" w:cs="宋体"/>
          <w:color w:val="000000"/>
          <w:sz w:val="43"/>
        </w:rPr>
        <w:t>。康复期预计十五天。最后和上帝之间要完全清偿清楚，病人便可宣告治愈，并被遣送离去。</w:t>
      </w:r>
    </w:p>
    <w:p w:rsidR="00A45C08" w:rsidRDefault="009A50F7">
      <w:pPr>
        <w:wordWrap w:val="0"/>
        <w:spacing w:line="720" w:lineRule="atLeast"/>
        <w:ind w:left="1260"/>
        <w:textAlignment w:val="baseline"/>
        <w:rPr>
          <w:sz w:val="43"/>
        </w:rPr>
      </w:pPr>
      <w:r>
        <w:rPr>
          <w:rFonts w:ascii="宋体" w:eastAsia="宋体" w:hAnsi="宋体" w:cs="宋体"/>
          <w:color w:val="000000"/>
          <w:sz w:val="43"/>
        </w:rPr>
        <w:t>这项</w:t>
      </w:r>
      <w:r>
        <w:rPr>
          <w:rFonts w:ascii="宋体" w:eastAsia="宋体" w:hAnsi="宋体" w:cs="宋体"/>
          <w:color w:val="000000"/>
          <w:sz w:val="43"/>
        </w:rPr>
        <w:t>“</w:t>
      </w:r>
      <w:r>
        <w:rPr>
          <w:rFonts w:ascii="宋体" w:eastAsia="宋体" w:hAnsi="宋体" w:cs="宋体"/>
          <w:color w:val="000000"/>
          <w:sz w:val="43"/>
        </w:rPr>
        <w:t>治疗法</w:t>
      </w:r>
      <w:r>
        <w:rPr>
          <w:rFonts w:ascii="宋体" w:eastAsia="宋体" w:hAnsi="宋体" w:cs="宋体"/>
          <w:color w:val="000000"/>
          <w:sz w:val="43"/>
        </w:rPr>
        <w:t>”</w:t>
      </w:r>
      <w:r>
        <w:rPr>
          <w:rFonts w:ascii="宋体" w:eastAsia="宋体" w:hAnsi="宋体" w:cs="宋体"/>
          <w:color w:val="000000"/>
          <w:sz w:val="43"/>
        </w:rPr>
        <w:t>显示出一个惊人的想像世界，尤其显示</w:t>
      </w:r>
    </w:p>
    <w:p w:rsidR="00A45C08" w:rsidRDefault="009A50F7">
      <w:pPr>
        <w:wordWrap w:val="0"/>
        <w:spacing w:line="720" w:lineRule="atLeast"/>
        <w:ind w:left="540"/>
        <w:textAlignment w:val="baseline"/>
        <w:rPr>
          <w:sz w:val="43"/>
        </w:rPr>
      </w:pPr>
      <w:r>
        <w:rPr>
          <w:rFonts w:ascii="宋体" w:eastAsia="宋体" w:hAnsi="宋体" w:cs="宋体"/>
          <w:color w:val="000000"/>
          <w:sz w:val="43"/>
          <w:u w:val="single"/>
        </w:rPr>
        <w:t xml:space="preserve">             </w:t>
      </w:r>
    </w:p>
    <w:p w:rsidR="00A45C08" w:rsidRDefault="00A45C08">
      <w:pPr>
        <w:wordWrap w:val="0"/>
        <w:spacing w:line="360" w:lineRule="exact"/>
        <w:textAlignment w:val="baseline"/>
        <w:rPr>
          <w:sz w:val="26"/>
        </w:rPr>
      </w:pPr>
    </w:p>
    <w:p w:rsidR="00A45C08" w:rsidRDefault="009A50F7">
      <w:pPr>
        <w:wordWrap w:val="0"/>
        <w:spacing w:line="360" w:lineRule="atLeast"/>
        <w:ind w:left="1260"/>
        <w:textAlignment w:val="baseline"/>
        <w:rPr>
          <w:sz w:val="26"/>
        </w:rPr>
      </w:pPr>
      <w:r>
        <w:rPr>
          <w:rFonts w:ascii="楷体" w:eastAsia="楷体" w:hAnsi="楷体" w:cs="楷体"/>
          <w:color w:val="000000"/>
          <w:sz w:val="26"/>
        </w:rPr>
        <w:t xml:space="preserve">⑩  </w:t>
      </w:r>
      <w:r>
        <w:rPr>
          <w:rFonts w:ascii="楷体" w:eastAsia="楷体" w:hAnsi="楷体" w:cs="楷体"/>
          <w:color w:val="000000"/>
          <w:sz w:val="26"/>
        </w:rPr>
        <w:t>参考《收容总署史》</w:t>
      </w:r>
      <w:r>
        <w:rPr>
          <w:rFonts w:ascii="楷体" w:eastAsia="楷体" w:hAnsi="楷体" w:cs="楷体"/>
          <w:color w:val="000000"/>
          <w:sz w:val="26"/>
        </w:rPr>
        <w:t>(Histoire de l’Hópital général)</w:t>
      </w:r>
      <w:r>
        <w:rPr>
          <w:rFonts w:ascii="楷体" w:eastAsia="楷体" w:hAnsi="楷体" w:cs="楷体"/>
          <w:color w:val="000000"/>
          <w:sz w:val="26"/>
        </w:rPr>
        <w:t>。</w:t>
      </w:r>
    </w:p>
    <w:p w:rsidR="00A45C08" w:rsidRDefault="009A50F7">
      <w:pPr>
        <w:wordWrap w:val="0"/>
        <w:spacing w:line="420" w:lineRule="atLeast"/>
        <w:ind w:right="180"/>
        <w:jc w:val="right"/>
        <w:textAlignment w:val="baseline"/>
        <w:rPr>
          <w:sz w:val="30"/>
        </w:rPr>
      </w:pPr>
      <w:r>
        <w:rPr>
          <w:rFonts w:ascii="宋体" w:eastAsia="宋体" w:hAnsi="宋体" w:cs="宋体"/>
          <w:color w:val="000000"/>
          <w:sz w:val="30"/>
        </w:rPr>
        <w:lastRenderedPageBreak/>
        <w:t>133</w:t>
      </w:r>
    </w:p>
    <w:p w:rsidR="00A45C08" w:rsidRDefault="00A45C08"/>
    <w:p w:rsidR="00A45C08" w:rsidRDefault="00A45C08">
      <w:pPr>
        <w:sectPr w:rsidR="00A45C08">
          <w:headerReference w:type="default" r:id="rId428"/>
          <w:footerReference w:type="default" r:id="rId429"/>
          <w:pgSz w:w="15660" w:h="23340"/>
          <w:pgMar w:top="1980" w:right="1940" w:bottom="1980" w:left="1940" w:header="1680" w:footer="1680" w:gutter="0"/>
          <w:cols w:space="720"/>
        </w:sectPr>
      </w:pPr>
    </w:p>
    <w:p w:rsidR="00A45C08" w:rsidRDefault="009A50F7">
      <w:pPr>
        <w:wordWrap w:val="0"/>
        <w:spacing w:before="1000" w:line="760" w:lineRule="atLeast"/>
        <w:ind w:right="60"/>
        <w:textAlignment w:val="baseline"/>
        <w:rPr>
          <w:sz w:val="38"/>
        </w:rPr>
      </w:pPr>
      <w:r>
        <w:rPr>
          <w:rFonts w:ascii="宋体" w:eastAsia="宋体" w:hAnsi="宋体" w:cs="宋体"/>
          <w:color w:val="000000"/>
          <w:sz w:val="38"/>
        </w:rPr>
        <w:lastRenderedPageBreak/>
        <w:t>出，通过医学和道德之间的合作关系，这些净化身心的实践才得到完整的意义。在古典时代，性病被视为不洁，其程度远超过疾病；也就是因为此种不洁，才会有种种肉体上的病痛。医学上的感知便是如此，强大地受到伦理直觉的引领。而且，它甚至经常会被伦理面消除；如果我们得治疗身体来消除传染，那么惩罚肉体便是适宜之举，原因在于，我们就是因为肉体才会受役于原罪。并且，我们不仅要惩罚肉体，还要锻炼它、伤害它，不要害怕会在肉体上留下痛苦的痕迹，因为健康太容易将我们的身体转变成犯罪的机会。人们治疗了疾病，但却摧毁那鼓励犯错的健康：</w:t>
      </w:r>
      <w:r>
        <w:rPr>
          <w:rFonts w:ascii="宋体" w:eastAsia="宋体" w:hAnsi="宋体" w:cs="宋体"/>
          <w:color w:val="000000"/>
          <w:sz w:val="38"/>
        </w:rPr>
        <w:t>“</w:t>
      </w:r>
      <w:r>
        <w:rPr>
          <w:rFonts w:ascii="宋体" w:eastAsia="宋体" w:hAnsi="宋体" w:cs="宋体"/>
          <w:color w:val="000000"/>
          <w:sz w:val="38"/>
        </w:rPr>
        <w:t>啊！我</w:t>
      </w:r>
      <w:r>
        <w:rPr>
          <w:rFonts w:ascii="宋体" w:eastAsia="宋体" w:hAnsi="宋体" w:cs="宋体"/>
          <w:color w:val="000000"/>
          <w:sz w:val="38"/>
        </w:rPr>
        <w:t>不会惊讶于圣贝拿尔</w:t>
      </w:r>
      <w:r>
        <w:rPr>
          <w:rFonts w:ascii="宋体" w:eastAsia="宋体" w:hAnsi="宋体" w:cs="宋体"/>
          <w:color w:val="000000"/>
          <w:sz w:val="38"/>
        </w:rPr>
        <w:t>①</w:t>
      </w:r>
      <w:r>
        <w:rPr>
          <w:rFonts w:ascii="宋体" w:eastAsia="宋体" w:hAnsi="宋体" w:cs="宋体"/>
          <w:color w:val="000000"/>
          <w:sz w:val="38"/>
        </w:rPr>
        <w:t>担忧他的修士健康完美；他知道健康导往何处，如果我们不知道像使徒们一样惩罚身体，并借苦修、斋戒、祈祷来降服它。</w:t>
      </w:r>
      <w:r>
        <w:rPr>
          <w:rFonts w:ascii="宋体" w:eastAsia="宋体" w:hAnsi="宋体" w:cs="宋体"/>
          <w:color w:val="000000"/>
          <w:sz w:val="38"/>
        </w:rPr>
        <w:t>”①</w:t>
      </w:r>
      <w:r>
        <w:rPr>
          <w:rFonts w:ascii="宋体" w:eastAsia="宋体" w:hAnsi="宋体" w:cs="宋体"/>
          <w:color w:val="000000"/>
          <w:sz w:val="38"/>
        </w:rPr>
        <w:t>性病患者们的</w:t>
      </w:r>
      <w:r>
        <w:rPr>
          <w:rFonts w:ascii="宋体" w:eastAsia="宋体" w:hAnsi="宋体" w:cs="宋体"/>
          <w:color w:val="000000"/>
          <w:sz w:val="38"/>
        </w:rPr>
        <w:t>“</w:t>
      </w:r>
      <w:r>
        <w:rPr>
          <w:rFonts w:ascii="宋体" w:eastAsia="宋体" w:hAnsi="宋体" w:cs="宋体"/>
          <w:color w:val="000000"/>
          <w:sz w:val="38"/>
        </w:rPr>
        <w:t>治疗</w:t>
      </w:r>
      <w:r>
        <w:rPr>
          <w:rFonts w:ascii="宋体" w:eastAsia="宋体" w:hAnsi="宋体" w:cs="宋体"/>
          <w:color w:val="000000"/>
          <w:sz w:val="38"/>
        </w:rPr>
        <w:t>”</w:t>
      </w:r>
      <w:r>
        <w:rPr>
          <w:rFonts w:ascii="宋体" w:eastAsia="宋体" w:hAnsi="宋体" w:cs="宋体"/>
          <w:color w:val="000000"/>
          <w:sz w:val="38"/>
        </w:rPr>
        <w:t>就是属于这种类型：这样的医学，既是对抗疾病，亦是对抗健康</w:t>
      </w:r>
      <w:r>
        <w:rPr>
          <w:rFonts w:ascii="宋体" w:eastAsia="宋体" w:hAnsi="宋体" w:cs="宋体"/>
          <w:color w:val="000000"/>
          <w:sz w:val="38"/>
        </w:rPr>
        <w:t>————</w:t>
      </w:r>
      <w:r>
        <w:rPr>
          <w:rFonts w:ascii="宋体" w:eastAsia="宋体" w:hAnsi="宋体" w:cs="宋体"/>
          <w:color w:val="000000"/>
          <w:sz w:val="38"/>
        </w:rPr>
        <w:t>着眼于身体</w:t>
      </w:r>
      <w:r>
        <w:rPr>
          <w:rFonts w:ascii="宋体" w:eastAsia="宋体" w:hAnsi="宋体" w:cs="宋体"/>
          <w:color w:val="000000"/>
          <w:sz w:val="38"/>
        </w:rPr>
        <w:t>(corps)</w:t>
      </w:r>
      <w:r>
        <w:rPr>
          <w:rFonts w:ascii="宋体" w:eastAsia="宋体" w:hAnsi="宋体" w:cs="宋体"/>
          <w:color w:val="000000"/>
          <w:sz w:val="38"/>
        </w:rPr>
        <w:t>，却以肉体</w:t>
      </w:r>
      <w:r>
        <w:rPr>
          <w:rFonts w:ascii="宋体" w:eastAsia="宋体" w:hAnsi="宋体" w:cs="宋体"/>
          <w:color w:val="000000"/>
          <w:sz w:val="38"/>
        </w:rPr>
        <w:t>(chair)</w:t>
      </w:r>
      <w:r>
        <w:rPr>
          <w:rFonts w:ascii="宋体" w:eastAsia="宋体" w:hAnsi="宋体" w:cs="宋体"/>
          <w:color w:val="000000"/>
          <w:sz w:val="38"/>
        </w:rPr>
        <w:t>为代价。这一点对于了解</w:t>
      </w:r>
      <w:r>
        <w:rPr>
          <w:rFonts w:ascii="宋体" w:eastAsia="宋体" w:hAnsi="宋体" w:cs="宋体"/>
          <w:color w:val="000000"/>
          <w:sz w:val="38"/>
        </w:rPr>
        <w:t>19</w:t>
      </w:r>
      <w:r>
        <w:rPr>
          <w:rFonts w:ascii="宋体" w:eastAsia="宋体" w:hAnsi="宋体" w:cs="宋体"/>
          <w:color w:val="000000"/>
          <w:sz w:val="38"/>
        </w:rPr>
        <w:t>世纪对待疯狂的某些不合时代的疗法，是一个重要的观念。</w:t>
      </w:r>
      <w:r>
        <w:rPr>
          <w:rFonts w:ascii="宋体" w:eastAsia="宋体" w:hAnsi="宋体" w:cs="宋体"/>
          <w:color w:val="000000"/>
          <w:sz w:val="38"/>
        </w:rPr>
        <w:t>②</w:t>
      </w:r>
    </w:p>
    <w:p w:rsidR="00A45C08" w:rsidRDefault="009A50F7">
      <w:pPr>
        <w:wordWrap w:val="0"/>
        <w:spacing w:line="760" w:lineRule="atLeast"/>
        <w:ind w:left="120" w:right="40" w:firstLine="860"/>
        <w:textAlignment w:val="baseline"/>
        <w:rPr>
          <w:sz w:val="38"/>
        </w:rPr>
      </w:pPr>
      <w:r>
        <w:rPr>
          <w:rFonts w:ascii="宋体" w:eastAsia="宋体" w:hAnsi="宋体" w:cs="宋体"/>
          <w:color w:val="000000"/>
          <w:sz w:val="38"/>
        </w:rPr>
        <w:t>在一百五十年期间，性病患者就在同一个封闭空间里，和无理智者擦肩同居；而且，他们会在无理智者身上留下某种烙印。因而对于现代意识，两者也会显露出一种幽暗的联系，因为它们曾</w:t>
      </w:r>
      <w:r>
        <w:rPr>
          <w:rFonts w:ascii="宋体" w:eastAsia="宋体" w:hAnsi="宋体" w:cs="宋体"/>
          <w:color w:val="000000"/>
          <w:sz w:val="38"/>
        </w:rPr>
        <w:t>有相同的命运，曾被置于相同的惩罚体系之</w:t>
      </w:r>
      <w:r>
        <w:rPr>
          <w:rFonts w:ascii="TimesNewRoman" w:eastAsia="TimesNewRoman" w:hAnsi="TimesNewRoman" w:cs="TimesNewRoman"/>
          <w:color w:val="000000"/>
          <w:sz w:val="38"/>
        </w:rPr>
        <w:t>中。塞佛尔</w:t>
      </w:r>
      <w:r>
        <w:rPr>
          <w:rFonts w:ascii="TimesNewRoman" w:eastAsia="TimesNewRoman" w:hAnsi="TimesNewRoman" w:cs="TimesNewRoman"/>
          <w:color w:val="000000"/>
          <w:sz w:val="38"/>
        </w:rPr>
        <w:t>(Sèvres)</w:t>
      </w:r>
      <w:r>
        <w:rPr>
          <w:rFonts w:ascii="TimesNewRoman" w:eastAsia="TimesNewRoman" w:hAnsi="TimesNewRoman" w:cs="TimesNewRoman"/>
          <w:color w:val="000000"/>
          <w:sz w:val="38"/>
        </w:rPr>
        <w:t>街著名的小收容所</w:t>
      </w:r>
      <w:r>
        <w:rPr>
          <w:rFonts w:ascii="TimesNewRoman" w:eastAsia="TimesNewRoman" w:hAnsi="TimesNewRoman" w:cs="TimesNewRoman"/>
          <w:color w:val="000000"/>
          <w:sz w:val="38"/>
        </w:rPr>
        <w:t>(Petites-Maisons)²</w:t>
      </w:r>
    </w:p>
    <w:p w:rsidR="00A45C08" w:rsidRDefault="009A50F7">
      <w:pPr>
        <w:wordWrap w:val="0"/>
        <w:spacing w:line="760" w:lineRule="atLeast"/>
        <w:ind w:left="220"/>
        <w:textAlignment w:val="baseline"/>
        <w:rPr>
          <w:sz w:val="38"/>
        </w:rPr>
      </w:pPr>
      <w:r>
        <w:rPr>
          <w:rFonts w:ascii="宋体" w:eastAsia="宋体" w:hAnsi="宋体" w:cs="宋体"/>
          <w:color w:val="000000"/>
          <w:sz w:val="38"/>
          <w:u w:val="single"/>
        </w:rPr>
        <w:t xml:space="preserve">              </w:t>
      </w:r>
    </w:p>
    <w:p w:rsidR="00A45C08" w:rsidRDefault="009A50F7">
      <w:pPr>
        <w:wordWrap w:val="0"/>
        <w:spacing w:before="260" w:line="580" w:lineRule="atLeast"/>
        <w:ind w:left="200" w:firstLine="600"/>
        <w:textAlignment w:val="baseline"/>
        <w:rPr>
          <w:sz w:val="34"/>
        </w:rPr>
      </w:pPr>
      <w:r>
        <w:rPr>
          <w:rFonts w:ascii="TimesNewRoman" w:eastAsia="TimesNewRoman" w:hAnsi="TimesNewRoman" w:cs="TimesNewRoman"/>
          <w:color w:val="000000"/>
          <w:sz w:val="34"/>
        </w:rPr>
        <w:t xml:space="preserve">⑪  </w:t>
      </w:r>
      <w:r>
        <w:rPr>
          <w:rFonts w:ascii="TimesNewRoman" w:eastAsia="TimesNewRoman" w:hAnsi="TimesNewRoman" w:cs="TimesNewRoman"/>
          <w:color w:val="000000"/>
          <w:sz w:val="34"/>
        </w:rPr>
        <w:t>波舒哀</w:t>
      </w:r>
      <w:r>
        <w:rPr>
          <w:rFonts w:ascii="TimesNewRoman" w:eastAsia="TimesNewRoman" w:hAnsi="TimesNewRoman" w:cs="TimesNewRoman"/>
          <w:color w:val="000000"/>
          <w:sz w:val="34"/>
        </w:rPr>
        <w:t>(Bossuet)</w:t>
      </w:r>
      <w:r>
        <w:rPr>
          <w:rFonts w:ascii="TimesNewRoman" w:eastAsia="TimesNewRoman" w:hAnsi="TimesNewRoman" w:cs="TimesNewRoman"/>
          <w:color w:val="000000"/>
          <w:sz w:val="34"/>
        </w:rPr>
        <w:t>，《淫欲论》</w:t>
      </w:r>
      <w:r>
        <w:rPr>
          <w:rFonts w:ascii="TimesNewRoman" w:eastAsia="TimesNewRoman" w:hAnsi="TimesNewRoman" w:cs="TimesNewRoman"/>
          <w:color w:val="000000"/>
          <w:sz w:val="34"/>
        </w:rPr>
        <w:t>(Traité de la concupiscence)</w:t>
      </w:r>
      <w:r>
        <w:rPr>
          <w:rFonts w:ascii="TimesNewRoman" w:eastAsia="TimesNewRoman" w:hAnsi="TimesNewRoman" w:cs="TimesNewRoman"/>
          <w:color w:val="000000"/>
          <w:sz w:val="34"/>
        </w:rPr>
        <w:t>，第五章，见波舒哀，《文选》</w:t>
      </w:r>
      <w:r>
        <w:rPr>
          <w:rFonts w:ascii="TimesNewRoman" w:eastAsia="TimesNewRoman" w:hAnsi="TimesNewRoman" w:cs="TimesNewRoman"/>
          <w:color w:val="000000"/>
          <w:sz w:val="34"/>
        </w:rPr>
        <w:t>(Textes choisis) par H. Bremond, Paris, t. III, p.183</w:t>
      </w:r>
      <w:r>
        <w:rPr>
          <w:rFonts w:ascii="TimesNewRoman" w:eastAsia="TimesNewRoman" w:hAnsi="TimesNewRoman" w:cs="TimesNewRoman"/>
          <w:color w:val="000000"/>
          <w:sz w:val="34"/>
        </w:rPr>
        <w:t>。</w:t>
      </w:r>
    </w:p>
    <w:p w:rsidR="00A45C08" w:rsidRDefault="009A50F7">
      <w:pPr>
        <w:wordWrap w:val="0"/>
        <w:spacing w:line="580" w:lineRule="atLeast"/>
        <w:ind w:left="800"/>
        <w:textAlignment w:val="baseline"/>
        <w:rPr>
          <w:sz w:val="34"/>
        </w:rPr>
      </w:pPr>
      <w:r>
        <w:rPr>
          <w:rFonts w:ascii="仿宋" w:eastAsia="仿宋" w:hAnsi="仿宋" w:cs="仿宋"/>
          <w:color w:val="000000"/>
          <w:sz w:val="34"/>
        </w:rPr>
        <w:t xml:space="preserve">⑫  </w:t>
      </w:r>
      <w:r>
        <w:rPr>
          <w:rFonts w:ascii="仿宋" w:eastAsia="仿宋" w:hAnsi="仿宋" w:cs="仿宋"/>
          <w:color w:val="000000"/>
          <w:sz w:val="34"/>
        </w:rPr>
        <w:t>尤其以</w:t>
      </w:r>
      <w:r>
        <w:rPr>
          <w:rFonts w:ascii="仿宋" w:eastAsia="仿宋" w:hAnsi="仿宋" w:cs="仿宋"/>
          <w:color w:val="000000"/>
          <w:sz w:val="34"/>
        </w:rPr>
        <w:t xml:space="preserve"> Guislain </w:t>
      </w:r>
      <w:r>
        <w:rPr>
          <w:rFonts w:ascii="仿宋" w:eastAsia="仿宋" w:hAnsi="仿宋" w:cs="仿宋"/>
          <w:color w:val="000000"/>
          <w:sz w:val="34"/>
        </w:rPr>
        <w:t>道德镇静剂为代表。</w:t>
      </w:r>
    </w:p>
    <w:p w:rsidR="00A45C08" w:rsidRDefault="009A50F7">
      <w:pPr>
        <w:wordWrap w:val="0"/>
        <w:spacing w:line="440" w:lineRule="atLeast"/>
        <w:ind w:left="420"/>
        <w:textAlignment w:val="baseline"/>
        <w:rPr>
          <w:sz w:val="32"/>
        </w:rPr>
      </w:pPr>
      <w:r>
        <w:rPr>
          <w:rFonts w:ascii="仿宋" w:eastAsia="仿宋" w:hAnsi="仿宋" w:cs="仿宋"/>
          <w:color w:val="000000"/>
          <w:sz w:val="32"/>
        </w:rPr>
        <w:t>134</w:t>
      </w:r>
    </w:p>
    <w:p w:rsidR="00A45C08" w:rsidRDefault="00A45C08"/>
    <w:p w:rsidR="00A45C08" w:rsidRDefault="00A45C08">
      <w:pPr>
        <w:sectPr w:rsidR="00A45C08">
          <w:headerReference w:type="default" r:id="rId430"/>
          <w:footerReference w:type="default" r:id="rId431"/>
          <w:pgSz w:w="15660" w:h="23340"/>
          <w:pgMar w:top="1980" w:right="2100" w:bottom="1980" w:left="2100" w:header="1680" w:footer="1680" w:gutter="0"/>
          <w:cols w:space="720"/>
        </w:sectPr>
      </w:pPr>
    </w:p>
    <w:p w:rsidR="00A45C08" w:rsidRDefault="009A50F7">
      <w:pPr>
        <w:wordWrap w:val="0"/>
        <w:spacing w:before="780" w:line="760" w:lineRule="atLeast"/>
        <w:ind w:left="120"/>
        <w:textAlignment w:val="baseline"/>
        <w:rPr>
          <w:sz w:val="37"/>
        </w:rPr>
      </w:pPr>
      <w:r>
        <w:rPr>
          <w:rFonts w:ascii="宋体" w:eastAsia="宋体" w:hAnsi="宋体" w:cs="宋体"/>
          <w:color w:val="000000"/>
          <w:sz w:val="37"/>
        </w:rPr>
        <w:lastRenderedPageBreak/>
        <w:t>几乎专门接纳疯子和性病病患</w:t>
      </w:r>
      <w:r>
        <w:rPr>
          <w:rFonts w:ascii="宋体" w:eastAsia="宋体" w:hAnsi="宋体" w:cs="宋体"/>
          <w:color w:val="000000"/>
          <w:sz w:val="37"/>
        </w:rPr>
        <w:t>————</w:t>
      </w:r>
      <w:r>
        <w:rPr>
          <w:rFonts w:ascii="宋体" w:eastAsia="宋体" w:hAnsi="宋体" w:cs="宋体"/>
          <w:color w:val="000000"/>
          <w:sz w:val="37"/>
        </w:rPr>
        <w:t>这个现象一直延续到</w:t>
      </w:r>
      <w:r>
        <w:rPr>
          <w:rFonts w:ascii="宋体" w:eastAsia="宋体" w:hAnsi="宋体" w:cs="宋体"/>
          <w:color w:val="000000"/>
          <w:sz w:val="37"/>
        </w:rPr>
        <w:t>18</w:t>
      </w:r>
      <w:r>
        <w:rPr>
          <w:rFonts w:ascii="宋体" w:eastAsia="宋体" w:hAnsi="宋体" w:cs="宋体"/>
          <w:color w:val="000000"/>
          <w:sz w:val="37"/>
        </w:rPr>
        <w:t>世纪。</w:t>
      </w:r>
      <w:r>
        <w:rPr>
          <w:rFonts w:ascii="宋体" w:eastAsia="宋体" w:hAnsi="宋体" w:cs="宋体"/>
          <w:color w:val="000000"/>
          <w:sz w:val="37"/>
        </w:rPr>
        <w:t>⑲</w:t>
      </w:r>
      <w:r>
        <w:rPr>
          <w:rFonts w:ascii="宋体" w:eastAsia="宋体" w:hAnsi="宋体" w:cs="宋体"/>
          <w:color w:val="000000"/>
          <w:sz w:val="37"/>
        </w:rPr>
        <w:t>疯狂的处罚和放荡无羁者的惩罚之间，被认为具有亲属关系，这并不是欧洲意识中的古老残迹。相反地，这层关系是在现代世界的开端才被确定下来。它几乎完全是</w:t>
      </w:r>
      <w:r>
        <w:rPr>
          <w:rFonts w:ascii="宋体" w:eastAsia="宋体" w:hAnsi="宋体" w:cs="宋体"/>
          <w:color w:val="000000"/>
          <w:sz w:val="37"/>
        </w:rPr>
        <w:t>17</w:t>
      </w:r>
      <w:r>
        <w:rPr>
          <w:rFonts w:ascii="宋体" w:eastAsia="宋体" w:hAnsi="宋体" w:cs="宋体"/>
          <w:color w:val="000000"/>
          <w:sz w:val="37"/>
        </w:rPr>
        <w:t>世纪的发现。古典时代在其道德的想像几何之中，发明了监禁的空间，这时它也为反对肉体的罪恶及反对理性的过错，发现了一个共同的故乡及赎罪地点。疯狂开始与原罪为邻，也许就在这时候，非理性和罪恶感之间结交起长达数世纪的亲属关系。今日的精神错乱者仍会把它当作宿命来感受，而医生则发现它是一种自然的真理。</w:t>
      </w:r>
      <w:r>
        <w:rPr>
          <w:rFonts w:ascii="宋体" w:eastAsia="宋体" w:hAnsi="宋体" w:cs="宋体"/>
          <w:color w:val="000000"/>
          <w:sz w:val="37"/>
        </w:rPr>
        <w:t>17</w:t>
      </w:r>
      <w:r>
        <w:rPr>
          <w:rFonts w:ascii="宋体" w:eastAsia="宋体" w:hAnsi="宋体" w:cs="宋体"/>
          <w:color w:val="000000"/>
          <w:sz w:val="37"/>
        </w:rPr>
        <w:t>世纪平空创造了这个人为的空间，在</w:t>
      </w:r>
      <w:r>
        <w:rPr>
          <w:rFonts w:ascii="宋体" w:eastAsia="宋体" w:hAnsi="宋体" w:cs="宋体"/>
          <w:color w:val="000000"/>
          <w:sz w:val="37"/>
        </w:rPr>
        <w:t>其中连结了一个幽晦的盟姻。具有上百年历史所谓的</w:t>
      </w:r>
      <w:r>
        <w:rPr>
          <w:rFonts w:ascii="宋体" w:eastAsia="宋体" w:hAnsi="宋体" w:cs="宋体"/>
          <w:color w:val="000000"/>
          <w:sz w:val="37"/>
        </w:rPr>
        <w:t>“</w:t>
      </w:r>
      <w:r>
        <w:rPr>
          <w:rFonts w:ascii="宋体" w:eastAsia="宋体" w:hAnsi="宋体" w:cs="宋体"/>
          <w:color w:val="000000"/>
          <w:sz w:val="37"/>
        </w:rPr>
        <w:t>实证</w:t>
      </w:r>
      <w:r>
        <w:rPr>
          <w:rFonts w:ascii="宋体" w:eastAsia="宋体" w:hAnsi="宋体" w:cs="宋体"/>
          <w:color w:val="000000"/>
          <w:sz w:val="37"/>
        </w:rPr>
        <w:t>”</w:t>
      </w:r>
      <w:r>
        <w:rPr>
          <w:rFonts w:ascii="宋体" w:eastAsia="宋体" w:hAnsi="宋体" w:cs="宋体"/>
          <w:color w:val="000000"/>
          <w:sz w:val="37"/>
        </w:rPr>
        <w:t>精神医疗，也还没能成功地破除它。然而，它们头一次的结合，还是不久之前的理性主义时代。</w:t>
      </w:r>
    </w:p>
    <w:p w:rsidR="00A45C08" w:rsidRDefault="009A50F7">
      <w:pPr>
        <w:wordWrap w:val="0"/>
        <w:spacing w:line="760" w:lineRule="atLeast"/>
        <w:ind w:left="120" w:firstLine="900"/>
        <w:textAlignment w:val="baseline"/>
        <w:rPr>
          <w:sz w:val="37"/>
        </w:rPr>
      </w:pPr>
      <w:r>
        <w:rPr>
          <w:rFonts w:ascii="宋体" w:eastAsia="宋体" w:hAnsi="宋体" w:cs="宋体"/>
          <w:color w:val="000000"/>
          <w:sz w:val="37"/>
        </w:rPr>
        <w:t>令人感到奇特的是，允许惩罚和治疗之间的混淆，允许把处罚和治疗的手势几近一致化处理的，正是理性主义。这样的现象预设有某一种治疗，它处于医学和道德精确的接合点之上，可以同时是永恒惩罚的预期和恢复健康的努力。在根柢上，人们所要寻找的乃是医学理性的狡智</w:t>
      </w:r>
      <w:r>
        <w:rPr>
          <w:rFonts w:ascii="宋体" w:eastAsia="宋体" w:hAnsi="宋体" w:cs="宋体"/>
          <w:color w:val="000000"/>
          <w:sz w:val="37"/>
        </w:rPr>
        <w:t>(ruse)</w:t>
      </w:r>
      <w:r>
        <w:rPr>
          <w:rFonts w:ascii="宋体" w:eastAsia="宋体" w:hAnsi="宋体" w:cs="宋体"/>
          <w:color w:val="000000"/>
          <w:sz w:val="37"/>
        </w:rPr>
        <w:t>：它可以用做恶来行善。而圣凡森</w:t>
      </w:r>
      <w:r>
        <w:rPr>
          <w:rFonts w:ascii="宋体" w:eastAsia="宋体" w:hAnsi="宋体" w:cs="宋体"/>
          <w:color w:val="000000"/>
          <w:sz w:val="37"/>
        </w:rPr>
        <w:t>·</w:t>
      </w:r>
      <w:r>
        <w:rPr>
          <w:rFonts w:ascii="宋体" w:eastAsia="宋体" w:hAnsi="宋体" w:cs="宋体"/>
          <w:color w:val="000000"/>
          <w:sz w:val="37"/>
        </w:rPr>
        <w:t>德</w:t>
      </w:r>
      <w:r>
        <w:rPr>
          <w:rFonts w:ascii="宋体" w:eastAsia="宋体" w:hAnsi="宋体" w:cs="宋体"/>
          <w:color w:val="000000"/>
          <w:sz w:val="37"/>
        </w:rPr>
        <w:t>·</w:t>
      </w:r>
      <w:r>
        <w:rPr>
          <w:rFonts w:ascii="宋体" w:eastAsia="宋体" w:hAnsi="宋体" w:cs="宋体"/>
          <w:color w:val="000000"/>
          <w:sz w:val="37"/>
        </w:rPr>
        <w:t>保罗在圣拉撒尔院规之首所题的话语，亦应如此解读</w:t>
      </w:r>
      <w:r>
        <w:rPr>
          <w:rFonts w:ascii="宋体" w:eastAsia="宋体" w:hAnsi="宋体" w:cs="宋体"/>
          <w:color w:val="000000"/>
          <w:sz w:val="37"/>
        </w:rPr>
        <w:t>————</w:t>
      </w:r>
      <w:r>
        <w:rPr>
          <w:rFonts w:ascii="宋体" w:eastAsia="宋体" w:hAnsi="宋体" w:cs="宋体"/>
          <w:color w:val="000000"/>
          <w:sz w:val="37"/>
        </w:rPr>
        <w:t>这句话对所有的囚徒来说，同</w:t>
      </w:r>
      <w:r>
        <w:rPr>
          <w:rFonts w:ascii="宋体" w:eastAsia="宋体" w:hAnsi="宋体" w:cs="宋体"/>
          <w:color w:val="000000"/>
          <w:sz w:val="37"/>
        </w:rPr>
        <w:t>时既是承诺，又是威胁：</w:t>
      </w:r>
      <w:r>
        <w:rPr>
          <w:rFonts w:ascii="宋体" w:eastAsia="宋体" w:hAnsi="宋体" w:cs="宋体"/>
          <w:color w:val="000000"/>
          <w:sz w:val="37"/>
        </w:rPr>
        <w:t>“</w:t>
      </w:r>
      <w:r>
        <w:rPr>
          <w:rFonts w:ascii="宋体" w:eastAsia="宋体" w:hAnsi="宋体" w:cs="宋体"/>
          <w:color w:val="000000"/>
          <w:sz w:val="37"/>
        </w:rPr>
        <w:t>我们认为，他们在人世之中的</w:t>
      </w:r>
    </w:p>
    <w:p w:rsidR="00A45C08" w:rsidRDefault="009A50F7">
      <w:pPr>
        <w:wordWrap w:val="0"/>
        <w:spacing w:line="760" w:lineRule="atLeast"/>
        <w:ind w:left="14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520" w:lineRule="atLeast"/>
        <w:ind w:left="120" w:right="20" w:firstLine="600"/>
        <w:textAlignment w:val="baseline"/>
        <w:rPr>
          <w:sz w:val="30"/>
        </w:rPr>
      </w:pPr>
      <w:r>
        <w:rPr>
          <w:rFonts w:ascii="楷体" w:eastAsia="楷体" w:hAnsi="楷体" w:cs="楷体"/>
          <w:color w:val="000000"/>
          <w:sz w:val="30"/>
        </w:rPr>
        <w:t xml:space="preserve">⑲ </w:t>
      </w:r>
      <w:r>
        <w:rPr>
          <w:rFonts w:ascii="楷体" w:eastAsia="楷体" w:hAnsi="楷体" w:cs="楷体"/>
          <w:color w:val="000000"/>
          <w:sz w:val="30"/>
        </w:rPr>
        <w:t>〈小收容所年支出简况〉</w:t>
      </w:r>
      <w:r>
        <w:rPr>
          <w:rFonts w:ascii="楷体" w:eastAsia="楷体" w:hAnsi="楷体" w:cs="楷体"/>
          <w:color w:val="000000"/>
          <w:sz w:val="30"/>
        </w:rPr>
        <w:t>(État abrégé de la dépense annuelle des Petites-</w:t>
      </w:r>
      <w:r>
        <w:rPr>
          <w:rFonts w:ascii="黑体" w:eastAsia="黑体" w:hAnsi="黑体" w:cs="黑体"/>
          <w:color w:val="000000"/>
          <w:sz w:val="30"/>
        </w:rPr>
        <w:t>Maisons)</w:t>
      </w:r>
      <w:r>
        <w:rPr>
          <w:rFonts w:ascii="黑体" w:eastAsia="黑体" w:hAnsi="黑体" w:cs="黑体"/>
          <w:color w:val="000000"/>
          <w:sz w:val="30"/>
        </w:rPr>
        <w:t>。</w:t>
      </w:r>
      <w:r>
        <w:rPr>
          <w:rFonts w:ascii="黑体" w:eastAsia="黑体" w:hAnsi="黑体" w:cs="黑体"/>
          <w:color w:val="000000"/>
          <w:sz w:val="30"/>
        </w:rPr>
        <w:t>"</w:t>
      </w:r>
      <w:r>
        <w:rPr>
          <w:rFonts w:ascii="黑体" w:eastAsia="黑体" w:hAnsi="黑体" w:cs="黑体"/>
          <w:color w:val="000000"/>
          <w:sz w:val="30"/>
        </w:rPr>
        <w:t>小收容所中有五百名衰弱老人，一百二十名患头癣的可怜病人，一百名患梅毒的可怜病人，八十名无理智的可怜疯子。</w:t>
      </w:r>
      <w:r>
        <w:rPr>
          <w:rFonts w:ascii="黑体" w:eastAsia="黑体" w:hAnsi="黑体" w:cs="黑体"/>
          <w:color w:val="000000"/>
          <w:sz w:val="30"/>
        </w:rPr>
        <w:t>"</w:t>
      </w:r>
      <w:r>
        <w:rPr>
          <w:rFonts w:ascii="黑体" w:eastAsia="黑体" w:hAnsi="黑体" w:cs="黑体"/>
          <w:color w:val="000000"/>
          <w:sz w:val="30"/>
        </w:rPr>
        <w:t>调查人</w:t>
      </w:r>
      <w:r>
        <w:rPr>
          <w:rFonts w:ascii="黑体" w:eastAsia="黑体" w:hAnsi="黑体" w:cs="黑体"/>
          <w:color w:val="000000"/>
          <w:sz w:val="30"/>
        </w:rPr>
        <w:t xml:space="preserve">: de Harlay </w:t>
      </w:r>
      <w:r>
        <w:rPr>
          <w:rFonts w:ascii="黑体" w:eastAsia="黑体" w:hAnsi="黑体" w:cs="黑体"/>
          <w:color w:val="000000"/>
          <w:sz w:val="30"/>
        </w:rPr>
        <w:t>法官，时间</w:t>
      </w:r>
      <w:r>
        <w:rPr>
          <w:rFonts w:ascii="黑体" w:eastAsia="黑体" w:hAnsi="黑体" w:cs="黑体"/>
          <w:color w:val="000000"/>
          <w:sz w:val="30"/>
        </w:rPr>
        <w:t>:1664</w:t>
      </w:r>
      <w:r>
        <w:rPr>
          <w:rFonts w:ascii="黑体" w:eastAsia="黑体" w:hAnsi="黑体" w:cs="黑体"/>
          <w:color w:val="000000"/>
          <w:sz w:val="30"/>
        </w:rPr>
        <w:t>年</w:t>
      </w:r>
      <w:r>
        <w:rPr>
          <w:rFonts w:ascii="黑体" w:eastAsia="黑体" w:hAnsi="黑体" w:cs="黑体"/>
          <w:color w:val="000000"/>
          <w:sz w:val="30"/>
        </w:rPr>
        <w:t>2</w:t>
      </w:r>
      <w:r>
        <w:rPr>
          <w:rFonts w:ascii="黑体" w:eastAsia="黑体" w:hAnsi="黑体" w:cs="黑体"/>
          <w:color w:val="000000"/>
          <w:sz w:val="30"/>
        </w:rPr>
        <w:t>月</w:t>
      </w:r>
      <w:r>
        <w:rPr>
          <w:rFonts w:ascii="黑体" w:eastAsia="黑体" w:hAnsi="黑体" w:cs="黑体"/>
          <w:color w:val="000000"/>
          <w:sz w:val="30"/>
        </w:rPr>
        <w:t>17</w:t>
      </w:r>
      <w:r>
        <w:rPr>
          <w:rFonts w:ascii="黑体" w:eastAsia="黑体" w:hAnsi="黑体" w:cs="黑体"/>
          <w:color w:val="000000"/>
          <w:sz w:val="30"/>
        </w:rPr>
        <w:t>日。</w:t>
      </w:r>
      <w:r>
        <w:rPr>
          <w:rFonts w:ascii="黑体" w:eastAsia="黑体" w:hAnsi="黑体" w:cs="黑体"/>
          <w:color w:val="000000"/>
          <w:sz w:val="30"/>
        </w:rPr>
        <w:t>(</w:t>
      </w:r>
      <w:r>
        <w:rPr>
          <w:rFonts w:ascii="黑体" w:eastAsia="黑体" w:hAnsi="黑体" w:cs="黑体"/>
          <w:color w:val="000000"/>
          <w:sz w:val="30"/>
        </w:rPr>
        <w:t>国家图书馆，第</w:t>
      </w:r>
      <w:r>
        <w:rPr>
          <w:rFonts w:ascii="黑体" w:eastAsia="黑体" w:hAnsi="黑体" w:cs="黑体"/>
          <w:color w:val="000000"/>
          <w:sz w:val="30"/>
        </w:rPr>
        <w:t>18606</w:t>
      </w:r>
      <w:r>
        <w:rPr>
          <w:rFonts w:ascii="黑体" w:eastAsia="黑体" w:hAnsi="黑体" w:cs="黑体"/>
          <w:color w:val="000000"/>
          <w:sz w:val="30"/>
        </w:rPr>
        <w:t>号手稿</w:t>
      </w:r>
      <w:r>
        <w:rPr>
          <w:rFonts w:ascii="黑体" w:eastAsia="黑体" w:hAnsi="黑体" w:cs="黑体"/>
          <w:color w:val="000000"/>
          <w:sz w:val="30"/>
        </w:rPr>
        <w:t>)</w:t>
      </w:r>
    </w:p>
    <w:p w:rsidR="00A45C08" w:rsidRDefault="009A50F7">
      <w:pPr>
        <w:wordWrap w:val="0"/>
        <w:spacing w:before="140" w:line="440" w:lineRule="atLeast"/>
        <w:ind w:right="220"/>
        <w:jc w:val="right"/>
        <w:textAlignment w:val="baseline"/>
        <w:rPr>
          <w:sz w:val="32"/>
        </w:rPr>
      </w:pPr>
      <w:r>
        <w:rPr>
          <w:rFonts w:ascii="仿宋" w:eastAsia="仿宋" w:hAnsi="仿宋" w:cs="仿宋"/>
          <w:color w:val="000000"/>
          <w:sz w:val="32"/>
        </w:rPr>
        <w:t>135</w:t>
      </w:r>
    </w:p>
    <w:p w:rsidR="00A45C08" w:rsidRDefault="00A45C08"/>
    <w:p w:rsidR="00A45C08" w:rsidRDefault="00A45C08">
      <w:pPr>
        <w:sectPr w:rsidR="00A45C08">
          <w:headerReference w:type="default" r:id="rId432"/>
          <w:footerReference w:type="default" r:id="rId433"/>
          <w:pgSz w:w="15660" w:h="23340"/>
          <w:pgMar w:top="1980" w:right="2100" w:bottom="1980" w:left="2100" w:header="1680" w:footer="1680" w:gutter="0"/>
          <w:cols w:space="720"/>
        </w:sectPr>
      </w:pPr>
    </w:p>
    <w:p w:rsidR="00A45C08" w:rsidRDefault="009A50F7">
      <w:pPr>
        <w:wordWrap w:val="0"/>
        <w:spacing w:before="840" w:line="800" w:lineRule="atLeast"/>
        <w:ind w:right="40"/>
        <w:textAlignment w:val="baseline"/>
        <w:rPr>
          <w:sz w:val="37"/>
        </w:rPr>
      </w:pPr>
      <w:r>
        <w:rPr>
          <w:rFonts w:ascii="宋体" w:eastAsia="宋体" w:hAnsi="宋体" w:cs="宋体"/>
          <w:color w:val="000000"/>
          <w:sz w:val="37"/>
        </w:rPr>
        <w:lastRenderedPageBreak/>
        <w:t>痛苦，不会为他们免除永恒的痛苦</w:t>
      </w:r>
      <w:r>
        <w:rPr>
          <w:rFonts w:ascii="宋体" w:eastAsia="宋体" w:hAnsi="宋体" w:cs="宋体"/>
          <w:color w:val="000000"/>
          <w:sz w:val="37"/>
        </w:rPr>
        <w:t>……”</w:t>
      </w:r>
      <w:r>
        <w:rPr>
          <w:rFonts w:ascii="宋体" w:eastAsia="宋体" w:hAnsi="宋体" w:cs="宋体"/>
          <w:color w:val="000000"/>
          <w:sz w:val="37"/>
        </w:rPr>
        <w:t>；接续而来的，便是一整套宗教性的控制和镇压体系。这个体系把现时人世中的痛苦当作忏悔问题，而忏悔问题如果以永恒来作考量观点，总是具有可逆转性。如此一来，体系就能够而且也应该免除罪人不受永恒的痛苦。人所做出的束缚，其协助神之正义的方式，正是使它变得无用。如此，镇压便得到双重的效能：治疗身体和净化灵魂。如此，监禁便使得著名的道德疗法</w:t>
      </w:r>
      <w:r>
        <w:rPr>
          <w:rFonts w:ascii="宋体" w:eastAsia="宋体" w:hAnsi="宋体" w:cs="宋体"/>
          <w:color w:val="000000"/>
          <w:sz w:val="37"/>
        </w:rPr>
        <w:t>————</w:t>
      </w:r>
      <w:r>
        <w:rPr>
          <w:rFonts w:ascii="宋体" w:eastAsia="宋体" w:hAnsi="宋体" w:cs="宋体"/>
          <w:color w:val="000000"/>
          <w:sz w:val="37"/>
        </w:rPr>
        <w:t>惩戒加治疗</w:t>
      </w:r>
      <w:r>
        <w:rPr>
          <w:rFonts w:ascii="宋体" w:eastAsia="宋体" w:hAnsi="宋体" w:cs="宋体"/>
          <w:color w:val="000000"/>
          <w:sz w:val="37"/>
        </w:rPr>
        <w:t>————</w:t>
      </w:r>
      <w:r>
        <w:rPr>
          <w:rFonts w:ascii="宋体" w:eastAsia="宋体" w:hAnsi="宋体" w:cs="宋体"/>
          <w:color w:val="000000"/>
          <w:sz w:val="37"/>
        </w:rPr>
        <w:t>成为可能。</w:t>
      </w:r>
      <w:r>
        <w:rPr>
          <w:rFonts w:ascii="宋体" w:eastAsia="宋体" w:hAnsi="宋体" w:cs="宋体"/>
          <w:color w:val="000000"/>
          <w:sz w:val="37"/>
        </w:rPr>
        <w:t>19</w:t>
      </w:r>
      <w:r>
        <w:rPr>
          <w:rFonts w:ascii="宋体" w:eastAsia="宋体" w:hAnsi="宋体" w:cs="宋体"/>
          <w:color w:val="000000"/>
          <w:sz w:val="37"/>
        </w:rPr>
        <w:t>世纪最早的精神疗养院，便是以这种道德治疗作为主要活动。早在勒黑</w:t>
      </w:r>
      <w:r>
        <w:rPr>
          <w:rFonts w:ascii="宋体" w:eastAsia="宋体" w:hAnsi="宋体" w:cs="宋体"/>
          <w:color w:val="000000"/>
          <w:sz w:val="37"/>
        </w:rPr>
        <w:t>(Leuret)³</w:t>
      </w:r>
      <w:r>
        <w:rPr>
          <w:rFonts w:ascii="宋体" w:eastAsia="宋体" w:hAnsi="宋体" w:cs="宋体"/>
          <w:color w:val="000000"/>
          <w:sz w:val="37"/>
        </w:rPr>
        <w:t>之前，匹奈便已提出此种疗法的</w:t>
      </w:r>
      <w:r>
        <w:rPr>
          <w:rFonts w:ascii="宋体" w:eastAsia="宋体" w:hAnsi="宋体" w:cs="宋体"/>
          <w:color w:val="000000"/>
          <w:sz w:val="37"/>
        </w:rPr>
        <w:t>基本格式；他主张有时应该</w:t>
      </w:r>
      <w:r>
        <w:rPr>
          <w:rFonts w:ascii="宋体" w:eastAsia="宋体" w:hAnsi="宋体" w:cs="宋体"/>
          <w:color w:val="000000"/>
          <w:sz w:val="37"/>
        </w:rPr>
        <w:t>“</w:t>
      </w:r>
      <w:r>
        <w:rPr>
          <w:rFonts w:ascii="宋体" w:eastAsia="宋体" w:hAnsi="宋体" w:cs="宋体"/>
          <w:color w:val="000000"/>
          <w:sz w:val="37"/>
        </w:rPr>
        <w:t>强烈地震撼精神病患者的想像力，并给他恐怖的感受</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⑭</w:t>
      </w:r>
    </w:p>
    <w:p w:rsidR="00A45C08" w:rsidRDefault="009A50F7">
      <w:pPr>
        <w:wordWrap w:val="0"/>
        <w:spacing w:line="800" w:lineRule="atLeast"/>
        <w:ind w:left="40" w:right="40" w:firstLine="860"/>
        <w:textAlignment w:val="baseline"/>
        <w:rPr>
          <w:sz w:val="37"/>
        </w:rPr>
      </w:pPr>
      <w:r>
        <w:rPr>
          <w:rFonts w:ascii="宋体" w:eastAsia="宋体" w:hAnsi="宋体" w:cs="宋体"/>
          <w:color w:val="000000"/>
          <w:sz w:val="37"/>
        </w:rPr>
        <w:t>医学和道德之间具有密切关系，此一主题当然和古希腊医学一样地古老。但是当</w:t>
      </w:r>
      <w:r>
        <w:rPr>
          <w:rFonts w:ascii="宋体" w:eastAsia="宋体" w:hAnsi="宋体" w:cs="宋体"/>
          <w:color w:val="000000"/>
          <w:sz w:val="37"/>
        </w:rPr>
        <w:t>17</w:t>
      </w:r>
      <w:r>
        <w:rPr>
          <w:rFonts w:ascii="宋体" w:eastAsia="宋体" w:hAnsi="宋体" w:cs="宋体"/>
          <w:color w:val="000000"/>
          <w:sz w:val="37"/>
        </w:rPr>
        <w:t>世纪和基督教理性把这项关系加入其体制之内时，却是通过最不具有希腊色彩的方式：压制、束缚、悔罪获救的义务。</w:t>
      </w:r>
    </w:p>
    <w:p w:rsidR="00A45C08" w:rsidRDefault="00A45C08">
      <w:pPr>
        <w:wordWrap w:val="0"/>
        <w:spacing w:line="800" w:lineRule="exact"/>
        <w:textAlignment w:val="baseline"/>
        <w:rPr>
          <w:sz w:val="37"/>
        </w:rPr>
      </w:pPr>
    </w:p>
    <w:p w:rsidR="00A45C08" w:rsidRDefault="00A45C08">
      <w:pPr>
        <w:wordWrap w:val="0"/>
        <w:spacing w:line="800" w:lineRule="exact"/>
        <w:textAlignment w:val="baseline"/>
        <w:rPr>
          <w:sz w:val="37"/>
        </w:rPr>
      </w:pPr>
    </w:p>
    <w:p w:rsidR="00A45C08" w:rsidRDefault="009A50F7">
      <w:pPr>
        <w:wordWrap w:val="0"/>
        <w:spacing w:line="800" w:lineRule="atLeast"/>
        <w:ind w:left="40" w:firstLine="860"/>
        <w:textAlignment w:val="baseline"/>
        <w:rPr>
          <w:sz w:val="37"/>
        </w:rPr>
      </w:pPr>
      <w:r>
        <w:rPr>
          <w:rFonts w:ascii="宋体" w:eastAsia="宋体" w:hAnsi="宋体" w:cs="宋体"/>
          <w:color w:val="000000"/>
          <w:sz w:val="37"/>
        </w:rPr>
        <w:t>1726</w:t>
      </w:r>
      <w:r>
        <w:rPr>
          <w:rFonts w:ascii="宋体" w:eastAsia="宋体" w:hAnsi="宋体" w:cs="宋体"/>
          <w:color w:val="000000"/>
          <w:sz w:val="37"/>
        </w:rPr>
        <w:t>年</w:t>
      </w:r>
      <w:r>
        <w:rPr>
          <w:rFonts w:ascii="宋体" w:eastAsia="宋体" w:hAnsi="宋体" w:cs="宋体"/>
          <w:color w:val="000000"/>
          <w:sz w:val="37"/>
        </w:rPr>
        <w:t xml:space="preserve"> 3</w:t>
      </w:r>
      <w:r>
        <w:rPr>
          <w:rFonts w:ascii="宋体" w:eastAsia="宋体" w:hAnsi="宋体" w:cs="宋体"/>
          <w:color w:val="000000"/>
          <w:sz w:val="37"/>
        </w:rPr>
        <w:t>月</w:t>
      </w:r>
      <w:r>
        <w:rPr>
          <w:rFonts w:ascii="宋体" w:eastAsia="宋体" w:hAnsi="宋体" w:cs="宋体"/>
          <w:color w:val="000000"/>
          <w:sz w:val="37"/>
        </w:rPr>
        <w:t xml:space="preserve"> 24 </w:t>
      </w:r>
      <w:r>
        <w:rPr>
          <w:rFonts w:ascii="宋体" w:eastAsia="宋体" w:hAnsi="宋体" w:cs="宋体"/>
          <w:color w:val="000000"/>
          <w:sz w:val="37"/>
        </w:rPr>
        <w:t>日，巴黎警察总长</w:t>
      </w:r>
      <w:r>
        <w:rPr>
          <w:rFonts w:ascii="宋体" w:eastAsia="宋体" w:hAnsi="宋体" w:cs="宋体"/>
          <w:color w:val="000000"/>
          <w:sz w:val="37"/>
        </w:rPr>
        <w:t>(le lieutenant de</w:t>
      </w:r>
      <w:r>
        <w:rPr>
          <w:rFonts w:ascii="TimesNewRoman" w:eastAsia="TimesNewRoman" w:hAnsi="TimesNewRoman" w:cs="TimesNewRoman"/>
          <w:color w:val="000000"/>
          <w:sz w:val="37"/>
        </w:rPr>
        <w:t>police)</w:t>
      </w:r>
      <w:r>
        <w:rPr>
          <w:rFonts w:ascii="TimesNewRoman" w:eastAsia="TimesNewRoman" w:hAnsi="TimesNewRoman" w:cs="TimesNewRoman"/>
          <w:color w:val="000000"/>
          <w:sz w:val="37"/>
        </w:rPr>
        <w:t>艾洛</w:t>
      </w:r>
      <w:r>
        <w:rPr>
          <w:rFonts w:ascii="TimesNewRoman" w:eastAsia="TimesNewRoman" w:hAnsi="TimesNewRoman" w:cs="TimesNewRoman"/>
          <w:color w:val="000000"/>
          <w:sz w:val="37"/>
        </w:rPr>
        <w:t>(Hérault)</w:t>
      </w:r>
      <w:r>
        <w:rPr>
          <w:rFonts w:ascii="TimesNewRoman" w:eastAsia="TimesNewRoman" w:hAnsi="TimesNewRoman" w:cs="TimesNewRoman"/>
          <w:color w:val="000000"/>
          <w:sz w:val="37"/>
        </w:rPr>
        <w:t>，由</w:t>
      </w:r>
      <w:r>
        <w:rPr>
          <w:rFonts w:ascii="TimesNewRoman" w:eastAsia="TimesNewRoman" w:hAnsi="TimesNewRoman" w:cs="TimesNewRoman"/>
          <w:color w:val="000000"/>
          <w:sz w:val="37"/>
        </w:rPr>
        <w:t>“</w:t>
      </w:r>
      <w:r>
        <w:rPr>
          <w:rFonts w:ascii="TimesNewRoman" w:eastAsia="TimesNewRoman" w:hAnsi="TimesNewRoman" w:cs="TimesNewRoman"/>
          <w:color w:val="000000"/>
          <w:sz w:val="37"/>
        </w:rPr>
        <w:t>巴黎夏特莱</w:t>
      </w:r>
      <w:r>
        <w:rPr>
          <w:rFonts w:ascii="TimesNewRoman" w:eastAsia="TimesNewRoman" w:hAnsi="TimesNewRoman" w:cs="TimesNewRoman"/>
          <w:color w:val="000000"/>
          <w:sz w:val="37"/>
        </w:rPr>
        <w:t>(Châtelet)</w:t>
      </w:r>
      <w:r>
        <w:rPr>
          <w:rFonts w:ascii="TimesNewRoman" w:eastAsia="TimesNewRoman" w:hAnsi="TimesNewRoman" w:cs="TimesNewRoman"/>
          <w:color w:val="000000"/>
          <w:sz w:val="37"/>
        </w:rPr>
        <w:t>刑事法庭主</w:t>
      </w:r>
      <w:r>
        <w:rPr>
          <w:rFonts w:ascii="宋体" w:eastAsia="宋体" w:hAnsi="宋体" w:cs="宋体"/>
          <w:color w:val="000000"/>
          <w:sz w:val="37"/>
        </w:rPr>
        <w:t>席团</w:t>
      </w:r>
      <w:r>
        <w:rPr>
          <w:rFonts w:ascii="宋体" w:eastAsia="宋体" w:hAnsi="宋体" w:cs="宋体"/>
          <w:color w:val="000000"/>
          <w:sz w:val="37"/>
        </w:rPr>
        <w:t>”</w:t>
      </w:r>
      <w:r>
        <w:rPr>
          <w:rFonts w:ascii="宋体" w:eastAsia="宋体" w:hAnsi="宋体" w:cs="宋体"/>
          <w:color w:val="000000"/>
          <w:sz w:val="37"/>
        </w:rPr>
        <w:t>陪同，公布了一项判决。判决指出：</w:t>
      </w:r>
      <w:r>
        <w:rPr>
          <w:rFonts w:ascii="宋体" w:eastAsia="宋体" w:hAnsi="宋体" w:cs="宋体"/>
          <w:color w:val="000000"/>
          <w:sz w:val="37"/>
        </w:rPr>
        <w:t>“</w:t>
      </w:r>
      <w:r>
        <w:rPr>
          <w:rFonts w:ascii="宋体" w:eastAsia="宋体" w:hAnsi="宋体" w:cs="宋体"/>
          <w:color w:val="000000"/>
          <w:sz w:val="37"/>
        </w:rPr>
        <w:t>爱蒂安</w:t>
      </w:r>
      <w:r>
        <w:rPr>
          <w:rFonts w:ascii="宋体" w:eastAsia="宋体" w:hAnsi="宋体" w:cs="宋体"/>
          <w:color w:val="000000"/>
          <w:sz w:val="37"/>
        </w:rPr>
        <w:t>·</w:t>
      </w:r>
      <w:r>
        <w:rPr>
          <w:rFonts w:ascii="宋体" w:eastAsia="宋体" w:hAnsi="宋体" w:cs="宋体"/>
          <w:color w:val="000000"/>
          <w:sz w:val="37"/>
        </w:rPr>
        <w:t>班贾</w:t>
      </w:r>
      <w:r>
        <w:rPr>
          <w:rFonts w:ascii="TimesNewRoman" w:eastAsia="TimesNewRoman" w:hAnsi="TimesNewRoman" w:cs="TimesNewRoman"/>
          <w:color w:val="000000"/>
          <w:sz w:val="37"/>
        </w:rPr>
        <w:t>明</w:t>
      </w:r>
      <w:r>
        <w:rPr>
          <w:rFonts w:ascii="TimesNewRoman" w:eastAsia="TimesNewRoman" w:hAnsi="TimesNewRoman" w:cs="TimesNewRoman"/>
          <w:color w:val="000000"/>
          <w:sz w:val="37"/>
        </w:rPr>
        <w:t>·</w:t>
      </w:r>
      <w:r>
        <w:rPr>
          <w:rFonts w:ascii="TimesNewRoman" w:eastAsia="TimesNewRoman" w:hAnsi="TimesNewRoman" w:cs="TimesNewRoman"/>
          <w:color w:val="000000"/>
          <w:sz w:val="37"/>
        </w:rPr>
        <w:t>戴修福</w:t>
      </w:r>
      <w:r>
        <w:rPr>
          <w:rFonts w:ascii="TimesNewRoman" w:eastAsia="TimesNewRoman" w:hAnsi="TimesNewRoman" w:cs="TimesNewRoman"/>
          <w:color w:val="000000"/>
          <w:sz w:val="37"/>
        </w:rPr>
        <w:t>(Étienne Benjam</w:t>
      </w:r>
      <w:r>
        <w:rPr>
          <w:rFonts w:ascii="TimesNewRoman" w:eastAsia="TimesNewRoman" w:hAnsi="TimesNewRoman" w:cs="TimesNewRoman"/>
          <w:color w:val="000000"/>
          <w:sz w:val="37"/>
        </w:rPr>
        <w:t>in Deschauffours)</w:t>
      </w:r>
      <w:r>
        <w:rPr>
          <w:rFonts w:ascii="TimesNewRoman" w:eastAsia="TimesNewRoman" w:hAnsi="TimesNewRoman" w:cs="TimesNewRoman"/>
          <w:color w:val="000000"/>
          <w:sz w:val="37"/>
        </w:rPr>
        <w:t>正式宣判有罪，</w:t>
      </w:r>
      <w:r>
        <w:rPr>
          <w:rFonts w:ascii="宋体" w:eastAsia="宋体" w:hAnsi="宋体" w:cs="宋体"/>
          <w:color w:val="000000"/>
          <w:sz w:val="37"/>
        </w:rPr>
        <w:t>并经证实确实犯下起诉书所提之鸡奸罪。为惩此罪，并及它</w:t>
      </w:r>
    </w:p>
    <w:p w:rsidR="00A45C08" w:rsidRDefault="009A50F7">
      <w:pPr>
        <w:wordWrap w:val="0"/>
        <w:spacing w:line="800" w:lineRule="atLeast"/>
        <w:ind w:left="12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580" w:lineRule="atLeast"/>
        <w:ind w:left="700"/>
        <w:textAlignment w:val="baseline"/>
        <w:rPr>
          <w:sz w:val="35"/>
        </w:rPr>
      </w:pPr>
      <w:r>
        <w:rPr>
          <w:rFonts w:ascii="TimesNewRoman" w:eastAsia="TimesNewRoman" w:hAnsi="TimesNewRoman" w:cs="TimesNewRoman"/>
          <w:color w:val="000000"/>
          <w:sz w:val="35"/>
        </w:rPr>
        <w:t xml:space="preserve">⑭ </w:t>
      </w:r>
      <w:r>
        <w:rPr>
          <w:rFonts w:ascii="TimesNewRoman" w:eastAsia="TimesNewRoman" w:hAnsi="TimesNewRoman" w:cs="TimesNewRoman"/>
          <w:color w:val="000000"/>
          <w:sz w:val="35"/>
        </w:rPr>
        <w:t>匹奈，〈哲理医学〉</w:t>
      </w:r>
      <w:r>
        <w:rPr>
          <w:rFonts w:ascii="TimesNewRoman" w:eastAsia="TimesNewRoman" w:hAnsi="TimesNewRoman" w:cs="TimesNewRoman"/>
          <w:color w:val="000000"/>
          <w:sz w:val="35"/>
        </w:rPr>
        <w:t>(Traitémédico-philosophique),p.207</w:t>
      </w:r>
      <w:r>
        <w:rPr>
          <w:rFonts w:ascii="TimesNewRoman" w:eastAsia="TimesNewRoman" w:hAnsi="TimesNewRoman" w:cs="TimesNewRoman"/>
          <w:color w:val="000000"/>
          <w:sz w:val="35"/>
        </w:rPr>
        <w:t>。</w:t>
      </w:r>
    </w:p>
    <w:p w:rsidR="00A45C08" w:rsidRDefault="009A50F7">
      <w:pPr>
        <w:wordWrap w:val="0"/>
        <w:spacing w:line="440" w:lineRule="atLeast"/>
        <w:ind w:left="300"/>
        <w:textAlignment w:val="baseline"/>
        <w:rPr>
          <w:sz w:val="32"/>
        </w:rPr>
      </w:pPr>
      <w:r>
        <w:rPr>
          <w:rFonts w:ascii="仿宋" w:eastAsia="仿宋" w:hAnsi="仿宋" w:cs="仿宋"/>
          <w:color w:val="000000"/>
          <w:sz w:val="32"/>
        </w:rPr>
        <w:t>136</w:t>
      </w:r>
    </w:p>
    <w:p w:rsidR="00A45C08" w:rsidRDefault="00A45C08"/>
    <w:p w:rsidR="00A45C08" w:rsidRDefault="00A45C08">
      <w:pPr>
        <w:sectPr w:rsidR="00A45C08">
          <w:headerReference w:type="default" r:id="rId434"/>
          <w:footerReference w:type="default" r:id="rId435"/>
          <w:pgSz w:w="15660" w:h="23340"/>
          <w:pgMar w:top="1980" w:right="2140" w:bottom="1980" w:left="2140" w:header="1680" w:footer="1680" w:gutter="0"/>
          <w:cols w:space="720"/>
        </w:sectPr>
      </w:pPr>
    </w:p>
    <w:p w:rsidR="00A45C08" w:rsidRDefault="009A50F7">
      <w:pPr>
        <w:wordWrap w:val="0"/>
        <w:spacing w:before="1140" w:line="780" w:lineRule="atLeast"/>
        <w:ind w:left="160" w:right="60"/>
        <w:textAlignment w:val="baseline"/>
        <w:rPr>
          <w:sz w:val="37"/>
        </w:rPr>
      </w:pPr>
      <w:r>
        <w:rPr>
          <w:rFonts w:ascii="宋体" w:eastAsia="宋体" w:hAnsi="宋体" w:cs="宋体"/>
          <w:color w:val="000000"/>
          <w:sz w:val="37"/>
        </w:rPr>
        <w:lastRenderedPageBreak/>
        <w:t>罪，判处上述戴修福于沙地广场</w:t>
      </w:r>
      <w:r>
        <w:rPr>
          <w:rFonts w:ascii="宋体" w:eastAsia="宋体" w:hAnsi="宋体" w:cs="宋体"/>
          <w:color w:val="000000"/>
          <w:sz w:val="37"/>
        </w:rPr>
        <w:t>(la Place de Grève)⁴</w:t>
      </w:r>
      <w:r>
        <w:rPr>
          <w:rFonts w:ascii="宋体" w:eastAsia="宋体" w:hAnsi="宋体" w:cs="宋体"/>
          <w:color w:val="000000"/>
          <w:sz w:val="37"/>
        </w:rPr>
        <w:t>火焚而死，其后骨灰抛散风中，其财产没收，交王室所有。</w:t>
      </w:r>
      <w:r>
        <w:rPr>
          <w:rFonts w:ascii="宋体" w:eastAsia="宋体" w:hAnsi="宋体" w:cs="宋体"/>
          <w:color w:val="000000"/>
          <w:sz w:val="37"/>
        </w:rPr>
        <w:t>”</w:t>
      </w:r>
      <w:r>
        <w:rPr>
          <w:rFonts w:ascii="宋体" w:eastAsia="宋体" w:hAnsi="宋体" w:cs="宋体"/>
          <w:color w:val="000000"/>
          <w:sz w:val="37"/>
        </w:rPr>
        <w:t>此人的行刑即日办理。</w:t>
      </w:r>
      <w:r>
        <w:rPr>
          <w:rFonts w:ascii="宋体" w:eastAsia="宋体" w:hAnsi="宋体" w:cs="宋体"/>
          <w:color w:val="000000"/>
          <w:sz w:val="37"/>
        </w:rPr>
        <w:t>⑮</w:t>
      </w:r>
      <w:r>
        <w:rPr>
          <w:rFonts w:ascii="宋体" w:eastAsia="宋体" w:hAnsi="宋体" w:cs="宋体"/>
          <w:color w:val="000000"/>
          <w:sz w:val="37"/>
        </w:rPr>
        <w:t>这是法国因鸡奸处死的最后案例之一。</w:t>
      </w:r>
      <w:r>
        <w:rPr>
          <w:rFonts w:ascii="宋体" w:eastAsia="宋体" w:hAnsi="宋体" w:cs="宋体"/>
          <w:color w:val="000000"/>
          <w:sz w:val="37"/>
        </w:rPr>
        <w:t>⑯</w:t>
      </w:r>
      <w:r>
        <w:rPr>
          <w:rFonts w:ascii="宋体" w:eastAsia="宋体" w:hAnsi="宋体" w:cs="宋体"/>
          <w:color w:val="000000"/>
          <w:sz w:val="37"/>
        </w:rPr>
        <w:t>不过，当时的人已经对此一刑罚的过度严厉，感到相当愤怒。</w:t>
      </w:r>
      <w:r>
        <w:rPr>
          <w:rFonts w:ascii="宋体" w:eastAsia="宋体" w:hAnsi="宋体" w:cs="宋体"/>
          <w:color w:val="000000"/>
          <w:sz w:val="37"/>
        </w:rPr>
        <w:t>伏尔泰在撰写《哲学辞典》</w:t>
      </w:r>
      <w:r>
        <w:rPr>
          <w:rFonts w:ascii="宋体" w:eastAsia="宋体" w:hAnsi="宋体" w:cs="宋体"/>
          <w:color w:val="000000"/>
          <w:sz w:val="37"/>
        </w:rPr>
        <w:t>(Dictionnaire philosophique)⑰“</w:t>
      </w:r>
      <w:r>
        <w:rPr>
          <w:rFonts w:ascii="宋体" w:eastAsia="宋体" w:hAnsi="宋体" w:cs="宋体"/>
          <w:color w:val="000000"/>
          <w:sz w:val="37"/>
        </w:rPr>
        <w:t>苏格拉底式爱情</w:t>
      </w:r>
      <w:r>
        <w:rPr>
          <w:rFonts w:ascii="宋体" w:eastAsia="宋体" w:hAnsi="宋体" w:cs="宋体"/>
          <w:color w:val="000000"/>
          <w:sz w:val="37"/>
        </w:rPr>
        <w:t>”(Amour socratique)</w:t>
      </w:r>
      <w:r>
        <w:rPr>
          <w:rFonts w:ascii="宋体" w:eastAsia="宋体" w:hAnsi="宋体" w:cs="宋体"/>
          <w:color w:val="000000"/>
          <w:sz w:val="37"/>
        </w:rPr>
        <w:t>一条时，因而也对此案有所记载。大部分其他类似案例，其处罚如果不是流放外省，便是关入收容总署或拘留所。</w:t>
      </w:r>
      <w:r>
        <w:rPr>
          <w:rFonts w:ascii="宋体" w:eastAsia="宋体" w:hAnsi="宋体" w:cs="宋体"/>
          <w:color w:val="000000"/>
          <w:sz w:val="37"/>
        </w:rPr>
        <w:t>⑱</w:t>
      </w:r>
    </w:p>
    <w:p w:rsidR="00A45C08" w:rsidRDefault="009A50F7">
      <w:pPr>
        <w:wordWrap w:val="0"/>
        <w:spacing w:line="780" w:lineRule="atLeast"/>
        <w:ind w:left="160" w:right="20" w:firstLine="880"/>
        <w:textAlignment w:val="baseline"/>
        <w:rPr>
          <w:sz w:val="37"/>
        </w:rPr>
      </w:pPr>
      <w:r>
        <w:rPr>
          <w:rFonts w:ascii="宋体" w:eastAsia="宋体" w:hAnsi="宋体" w:cs="宋体"/>
          <w:color w:val="000000"/>
          <w:sz w:val="37"/>
        </w:rPr>
        <w:t>如果跟古老的刑罚形态</w:t>
      </w:r>
      <w:r>
        <w:rPr>
          <w:rFonts w:ascii="宋体" w:eastAsia="宋体" w:hAnsi="宋体" w:cs="宋体"/>
          <w:color w:val="000000"/>
          <w:sz w:val="37"/>
        </w:rPr>
        <w:t>——“</w:t>
      </w:r>
      <w:r>
        <w:rPr>
          <w:rFonts w:ascii="宋体" w:eastAsia="宋体" w:hAnsi="宋体" w:cs="宋体"/>
          <w:color w:val="000000"/>
          <w:sz w:val="37"/>
        </w:rPr>
        <w:t>火与焰</w:t>
      </w:r>
      <w:r>
        <w:rPr>
          <w:rFonts w:ascii="宋体" w:eastAsia="宋体" w:hAnsi="宋体" w:cs="宋体"/>
          <w:color w:val="000000"/>
          <w:sz w:val="37"/>
        </w:rPr>
        <w:t>”(ignis et incendi-um)————</w:t>
      </w:r>
      <w:r>
        <w:rPr>
          <w:rFonts w:ascii="宋体" w:eastAsia="宋体" w:hAnsi="宋体" w:cs="宋体"/>
          <w:color w:val="000000"/>
          <w:sz w:val="37"/>
        </w:rPr>
        <w:t>相比，新的刑罚可说是奇异地轻缓。根据当时尚未废除的法律规定，</w:t>
      </w:r>
      <w:r>
        <w:rPr>
          <w:rFonts w:ascii="宋体" w:eastAsia="宋体" w:hAnsi="宋体" w:cs="宋体"/>
          <w:color w:val="000000"/>
          <w:sz w:val="37"/>
        </w:rPr>
        <w:t>“</w:t>
      </w:r>
      <w:r>
        <w:rPr>
          <w:rFonts w:ascii="宋体" w:eastAsia="宋体" w:hAnsi="宋体" w:cs="宋体"/>
          <w:color w:val="000000"/>
          <w:sz w:val="37"/>
        </w:rPr>
        <w:t>犯此罪者将以烈火处罚。此刑有前例可循，并适用于男女两性。</w:t>
      </w:r>
      <w:r>
        <w:rPr>
          <w:rFonts w:ascii="宋体" w:eastAsia="宋体" w:hAnsi="宋体" w:cs="宋体"/>
          <w:color w:val="000000"/>
          <w:sz w:val="37"/>
        </w:rPr>
        <w:t>”⑲</w:t>
      </w:r>
      <w:r>
        <w:rPr>
          <w:rFonts w:ascii="宋体" w:eastAsia="宋体" w:hAnsi="宋体" w:cs="宋体"/>
          <w:color w:val="000000"/>
          <w:sz w:val="37"/>
        </w:rPr>
        <w:t>但是对鸡奸新生的宽容态度却有一特殊意义，那便是进行道德上的谴责，把</w:t>
      </w:r>
      <w:r>
        <w:rPr>
          <w:rFonts w:ascii="宋体" w:eastAsia="宋体" w:hAnsi="宋体" w:cs="宋体"/>
          <w:color w:val="000000"/>
          <w:sz w:val="37"/>
        </w:rPr>
        <w:t>它当作丑闻来制裁</w:t>
      </w:r>
      <w:r>
        <w:rPr>
          <w:rFonts w:ascii="宋体" w:eastAsia="宋体" w:hAnsi="宋体" w:cs="宋体"/>
          <w:color w:val="000000"/>
          <w:sz w:val="37"/>
        </w:rPr>
        <w:t>————</w:t>
      </w:r>
      <w:r>
        <w:rPr>
          <w:rFonts w:ascii="宋体" w:eastAsia="宋体" w:hAnsi="宋体" w:cs="宋体"/>
          <w:color w:val="000000"/>
          <w:sz w:val="37"/>
        </w:rPr>
        <w:t>在社会言论和文学之中，同性恋此时开始被当作丑闻。结束将鸡奸者处以火刑的时代，正是同性恋情怀随着博学的放荡</w:t>
      </w:r>
      <w:r>
        <w:rPr>
          <w:rFonts w:ascii="宋体" w:eastAsia="宋体" w:hAnsi="宋体" w:cs="宋体"/>
          <w:color w:val="000000"/>
          <w:sz w:val="37"/>
        </w:rPr>
        <w:t>(libertinage érudit)</w:t>
      </w:r>
      <w:r>
        <w:rPr>
          <w:rFonts w:ascii="宋体" w:eastAsia="宋体" w:hAnsi="宋体" w:cs="宋体"/>
          <w:color w:val="000000"/>
          <w:sz w:val="37"/>
        </w:rPr>
        <w:t>的终结而消失无踪的时代。相对地，文艺复兴时代的文化，却是完全能够容忍此一同性恋情怀。这个变化让人觉得，鸡奸过去和魔法及异端以同等的</w:t>
      </w:r>
    </w:p>
    <w:p w:rsidR="00A45C08" w:rsidRDefault="009A50F7">
      <w:pPr>
        <w:wordWrap w:val="0"/>
        <w:spacing w:line="780" w:lineRule="atLeast"/>
        <w:ind w:left="20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60" w:lineRule="atLeast"/>
        <w:ind w:left="800"/>
        <w:textAlignment w:val="baseline"/>
        <w:rPr>
          <w:sz w:val="27"/>
        </w:rPr>
      </w:pPr>
      <w:r>
        <w:rPr>
          <w:rFonts w:ascii="仿宋" w:eastAsia="仿宋" w:hAnsi="仿宋" w:cs="仿宋"/>
          <w:color w:val="000000"/>
          <w:sz w:val="27"/>
        </w:rPr>
        <w:t>⑮ Arsenal</w:t>
      </w:r>
      <w:r>
        <w:rPr>
          <w:rFonts w:ascii="仿宋" w:eastAsia="仿宋" w:hAnsi="仿宋" w:cs="仿宋"/>
          <w:color w:val="000000"/>
          <w:sz w:val="27"/>
        </w:rPr>
        <w:t>图书馆，第</w:t>
      </w:r>
      <w:r>
        <w:rPr>
          <w:rFonts w:ascii="仿宋" w:eastAsia="仿宋" w:hAnsi="仿宋" w:cs="仿宋"/>
          <w:color w:val="000000"/>
          <w:sz w:val="27"/>
        </w:rPr>
        <w:t>10918</w:t>
      </w:r>
      <w:r>
        <w:rPr>
          <w:rFonts w:ascii="仿宋" w:eastAsia="仿宋" w:hAnsi="仿宋" w:cs="仿宋"/>
          <w:color w:val="000000"/>
          <w:sz w:val="27"/>
        </w:rPr>
        <w:t>号手稿，第</w:t>
      </w:r>
      <w:r>
        <w:rPr>
          <w:rFonts w:ascii="仿宋" w:eastAsia="仿宋" w:hAnsi="仿宋" w:cs="仿宋"/>
          <w:color w:val="000000"/>
          <w:sz w:val="27"/>
        </w:rPr>
        <w:t>173</w:t>
      </w:r>
      <w:r>
        <w:rPr>
          <w:rFonts w:ascii="仿宋" w:eastAsia="仿宋" w:hAnsi="仿宋" w:cs="仿宋"/>
          <w:color w:val="000000"/>
          <w:sz w:val="27"/>
        </w:rPr>
        <w:t>张。</w:t>
      </w:r>
    </w:p>
    <w:p w:rsidR="00A45C08" w:rsidRDefault="009A50F7">
      <w:pPr>
        <w:wordWrap w:val="0"/>
        <w:spacing w:line="560" w:lineRule="atLeast"/>
        <w:ind w:left="160" w:firstLine="640"/>
        <w:textAlignment w:val="baseline"/>
        <w:rPr>
          <w:sz w:val="27"/>
        </w:rPr>
      </w:pPr>
      <w:r>
        <w:rPr>
          <w:rFonts w:ascii="仿宋" w:eastAsia="仿宋" w:hAnsi="仿宋" w:cs="仿宋"/>
          <w:color w:val="000000"/>
          <w:sz w:val="27"/>
        </w:rPr>
        <w:t>⑯</w:t>
      </w:r>
      <w:r>
        <w:rPr>
          <w:rFonts w:ascii="仿宋" w:eastAsia="仿宋" w:hAnsi="仿宋" w:cs="仿宋"/>
          <w:color w:val="000000"/>
          <w:sz w:val="27"/>
        </w:rPr>
        <w:t>之后还有数次：比如在达简森侯爵</w:t>
      </w:r>
      <w:r>
        <w:rPr>
          <w:rFonts w:ascii="仿宋" w:eastAsia="仿宋" w:hAnsi="仿宋" w:cs="仿宋"/>
          <w:color w:val="000000"/>
          <w:sz w:val="27"/>
        </w:rPr>
        <w:t>(marquis d'Argenson)</w:t>
      </w:r>
      <w:r>
        <w:rPr>
          <w:rFonts w:ascii="仿宋" w:eastAsia="仿宋" w:hAnsi="仿宋" w:cs="仿宋"/>
          <w:color w:val="000000"/>
          <w:sz w:val="27"/>
        </w:rPr>
        <w:t>的回忆录里，我们</w:t>
      </w:r>
      <w:r>
        <w:rPr>
          <w:rFonts w:ascii="仿宋" w:eastAsia="仿宋" w:hAnsi="仿宋" w:cs="仿宋"/>
          <w:color w:val="000000"/>
          <w:sz w:val="27"/>
        </w:rPr>
        <w:t>可以读到：</w:t>
      </w:r>
      <w:r>
        <w:rPr>
          <w:rFonts w:ascii="仿宋" w:eastAsia="仿宋" w:hAnsi="仿宋" w:cs="仿宋"/>
          <w:color w:val="000000"/>
          <w:sz w:val="27"/>
        </w:rPr>
        <w:t>“</w:t>
      </w:r>
      <w:r>
        <w:rPr>
          <w:rFonts w:ascii="仿宋" w:eastAsia="仿宋" w:hAnsi="仿宋" w:cs="仿宋"/>
          <w:color w:val="000000"/>
          <w:sz w:val="27"/>
        </w:rPr>
        <w:t>近日有两名粗汉因为鸡奸被烧死。</w:t>
      </w:r>
      <w:r>
        <w:rPr>
          <w:rFonts w:ascii="仿宋" w:eastAsia="仿宋" w:hAnsi="仿宋" w:cs="仿宋"/>
          <w:color w:val="000000"/>
          <w:sz w:val="27"/>
        </w:rPr>
        <w:t>”(</w:t>
      </w:r>
      <w:r>
        <w:rPr>
          <w:rFonts w:ascii="仿宋" w:eastAsia="仿宋" w:hAnsi="仿宋" w:cs="仿宋"/>
          <w:color w:val="000000"/>
          <w:sz w:val="27"/>
        </w:rPr>
        <w:t>《回忆录和日记》</w:t>
      </w:r>
      <w:r>
        <w:rPr>
          <w:rFonts w:ascii="仿宋" w:eastAsia="仿宋" w:hAnsi="仿宋" w:cs="仿宋"/>
          <w:color w:val="000000"/>
          <w:sz w:val="27"/>
        </w:rPr>
        <w:t>(Mémoires etJournal),t. VI,p.227)</w:t>
      </w:r>
    </w:p>
    <w:p w:rsidR="00A45C08" w:rsidRDefault="009A50F7">
      <w:pPr>
        <w:wordWrap w:val="0"/>
        <w:spacing w:line="560" w:lineRule="atLeast"/>
        <w:ind w:left="800"/>
        <w:textAlignment w:val="baseline"/>
        <w:rPr>
          <w:sz w:val="27"/>
        </w:rPr>
      </w:pPr>
      <w:r>
        <w:rPr>
          <w:rFonts w:ascii="仿宋" w:eastAsia="仿宋" w:hAnsi="仿宋" w:cs="仿宋"/>
          <w:color w:val="000000"/>
          <w:sz w:val="27"/>
        </w:rPr>
        <w:t xml:space="preserve">⑰ </w:t>
      </w:r>
      <w:r>
        <w:rPr>
          <w:rFonts w:ascii="仿宋" w:eastAsia="仿宋" w:hAnsi="仿宋" w:cs="仿宋"/>
          <w:color w:val="000000"/>
          <w:sz w:val="27"/>
        </w:rPr>
        <w:t>《哲学辞典》，见《全集》</w:t>
      </w:r>
      <w:r>
        <w:rPr>
          <w:rFonts w:ascii="仿宋" w:eastAsia="仿宋" w:hAnsi="仿宋" w:cs="仿宋"/>
          <w:color w:val="000000"/>
          <w:sz w:val="27"/>
        </w:rPr>
        <w:t>(Oeuvres complètes),t.XVII,p.183, note 1</w:t>
      </w:r>
      <w:r>
        <w:rPr>
          <w:rFonts w:ascii="仿宋" w:eastAsia="仿宋" w:hAnsi="仿宋" w:cs="仿宋"/>
          <w:color w:val="000000"/>
          <w:sz w:val="27"/>
        </w:rPr>
        <w:t>。</w:t>
      </w:r>
    </w:p>
    <w:p w:rsidR="00A45C08" w:rsidRDefault="009A50F7">
      <w:pPr>
        <w:wordWrap w:val="0"/>
        <w:spacing w:line="560" w:lineRule="atLeast"/>
        <w:ind w:left="160" w:right="20" w:firstLine="640"/>
        <w:textAlignment w:val="baseline"/>
        <w:rPr>
          <w:sz w:val="27"/>
        </w:rPr>
      </w:pPr>
      <w:r>
        <w:rPr>
          <w:rFonts w:ascii="仿宋" w:eastAsia="仿宋" w:hAnsi="仿宋" w:cs="仿宋"/>
          <w:color w:val="000000"/>
          <w:sz w:val="27"/>
        </w:rPr>
        <w:t>⑱ Arsenal</w:t>
      </w:r>
      <w:r>
        <w:rPr>
          <w:rFonts w:ascii="仿宋" w:eastAsia="仿宋" w:hAnsi="仿宋" w:cs="仿宋"/>
          <w:color w:val="000000"/>
          <w:sz w:val="27"/>
        </w:rPr>
        <w:t>图书馆中有十四份资料</w:t>
      </w:r>
      <w:r>
        <w:rPr>
          <w:rFonts w:ascii="仿宋" w:eastAsia="仿宋" w:hAnsi="仿宋" w:cs="仿宋"/>
          <w:color w:val="000000"/>
          <w:sz w:val="27"/>
        </w:rPr>
        <w:t>——</w:t>
      </w:r>
      <w:r>
        <w:rPr>
          <w:rFonts w:ascii="仿宋" w:eastAsia="仿宋" w:hAnsi="仿宋" w:cs="仿宋"/>
          <w:color w:val="000000"/>
          <w:sz w:val="27"/>
        </w:rPr>
        <w:t>约有四千个个案</w:t>
      </w:r>
      <w:r>
        <w:rPr>
          <w:rFonts w:ascii="仿宋" w:eastAsia="仿宋" w:hAnsi="仿宋" w:cs="仿宋"/>
          <w:color w:val="000000"/>
          <w:sz w:val="27"/>
        </w:rPr>
        <w:t>——</w:t>
      </w:r>
      <w:r>
        <w:rPr>
          <w:rFonts w:ascii="仿宋" w:eastAsia="仿宋" w:hAnsi="仿宋" w:cs="仿宋"/>
          <w:color w:val="000000"/>
          <w:sz w:val="27"/>
        </w:rPr>
        <w:t>和这一类轻处治相关：它们的编号是</w:t>
      </w:r>
      <w:r>
        <w:rPr>
          <w:rFonts w:ascii="仿宋" w:eastAsia="仿宋" w:hAnsi="仿宋" w:cs="仿宋"/>
          <w:color w:val="000000"/>
          <w:sz w:val="27"/>
        </w:rPr>
        <w:t xml:space="preserve"> n°10254—10267</w:t>
      </w:r>
      <w:r>
        <w:rPr>
          <w:rFonts w:ascii="仿宋" w:eastAsia="仿宋" w:hAnsi="仿宋" w:cs="仿宋"/>
          <w:color w:val="000000"/>
          <w:sz w:val="27"/>
        </w:rPr>
        <w:t>。</w:t>
      </w:r>
    </w:p>
    <w:p w:rsidR="00A45C08" w:rsidRDefault="009A50F7">
      <w:pPr>
        <w:wordWrap w:val="0"/>
        <w:spacing w:line="560" w:lineRule="atLeast"/>
        <w:ind w:left="800"/>
        <w:textAlignment w:val="baseline"/>
        <w:rPr>
          <w:sz w:val="27"/>
        </w:rPr>
      </w:pPr>
      <w:r>
        <w:rPr>
          <w:rFonts w:ascii="仿宋" w:eastAsia="仿宋" w:hAnsi="仿宋" w:cs="仿宋"/>
          <w:color w:val="000000"/>
          <w:sz w:val="27"/>
        </w:rPr>
        <w:t xml:space="preserve">⑲ </w:t>
      </w:r>
      <w:r>
        <w:rPr>
          <w:rFonts w:ascii="仿宋" w:eastAsia="仿宋" w:hAnsi="仿宋" w:cs="仿宋"/>
          <w:color w:val="000000"/>
          <w:sz w:val="27"/>
        </w:rPr>
        <w:t>参考</w:t>
      </w:r>
      <w:r>
        <w:rPr>
          <w:rFonts w:ascii="仿宋" w:eastAsia="仿宋" w:hAnsi="仿宋" w:cs="仿宋"/>
          <w:color w:val="000000"/>
          <w:sz w:val="27"/>
        </w:rPr>
        <w:t xml:space="preserve"> Chauveau &amp; Helie,</w:t>
      </w:r>
      <w:r>
        <w:rPr>
          <w:rFonts w:ascii="仿宋" w:eastAsia="仿宋" w:hAnsi="仿宋" w:cs="仿宋"/>
          <w:color w:val="000000"/>
          <w:sz w:val="27"/>
        </w:rPr>
        <w:t>《刑法理论》</w:t>
      </w:r>
      <w:r>
        <w:rPr>
          <w:rFonts w:ascii="仿宋" w:eastAsia="仿宋" w:hAnsi="仿宋" w:cs="仿宋"/>
          <w:color w:val="000000"/>
          <w:sz w:val="27"/>
        </w:rPr>
        <w:t>(Théorie du Code pénal),t.IV,n°1507</w:t>
      </w:r>
      <w:r>
        <w:rPr>
          <w:rFonts w:ascii="仿宋" w:eastAsia="仿宋" w:hAnsi="仿宋" w:cs="仿宋"/>
          <w:color w:val="000000"/>
          <w:sz w:val="27"/>
        </w:rPr>
        <w:t>。</w:t>
      </w:r>
    </w:p>
    <w:p w:rsidR="00A45C08" w:rsidRDefault="009A50F7">
      <w:pPr>
        <w:wordWrap w:val="0"/>
        <w:spacing w:line="460" w:lineRule="atLeast"/>
        <w:ind w:right="200"/>
        <w:jc w:val="right"/>
        <w:textAlignment w:val="baseline"/>
        <w:rPr>
          <w:sz w:val="34"/>
        </w:rPr>
      </w:pPr>
      <w:r>
        <w:rPr>
          <w:rFonts w:ascii="仿宋" w:eastAsia="仿宋" w:hAnsi="仿宋" w:cs="仿宋"/>
          <w:color w:val="000000"/>
          <w:sz w:val="34"/>
        </w:rPr>
        <w:t>137</w:t>
      </w:r>
    </w:p>
    <w:p w:rsidR="00A45C08" w:rsidRDefault="00A45C08"/>
    <w:p w:rsidR="00A45C08" w:rsidRDefault="00A45C08">
      <w:pPr>
        <w:sectPr w:rsidR="00A45C08">
          <w:headerReference w:type="default" r:id="rId436"/>
          <w:footerReference w:type="default" r:id="rId437"/>
          <w:pgSz w:w="15660" w:h="23340"/>
          <w:pgMar w:top="1980" w:right="2080" w:bottom="1980" w:left="2080" w:header="1680" w:footer="1680" w:gutter="0"/>
          <w:cols w:space="720"/>
        </w:sectPr>
      </w:pPr>
    </w:p>
    <w:p w:rsidR="00A45C08" w:rsidRDefault="009A50F7">
      <w:pPr>
        <w:wordWrap w:val="0"/>
        <w:spacing w:before="1100" w:line="720" w:lineRule="atLeast"/>
        <w:textAlignment w:val="baseline"/>
        <w:rPr>
          <w:sz w:val="37"/>
        </w:rPr>
      </w:pPr>
      <w:r>
        <w:rPr>
          <w:rFonts w:ascii="宋体" w:eastAsia="宋体" w:hAnsi="宋体" w:cs="宋体"/>
          <w:color w:val="000000"/>
          <w:sz w:val="37"/>
        </w:rPr>
        <w:lastRenderedPageBreak/>
        <w:t>地位受到谴责，因为它们同样是亵渎宗教，㉑但现在，对它的谴责只有道德上的理由，和同性恋地位同等。从此之后，同性恋才是主要的谴责对象㉒</w:t>
      </w:r>
      <w:r>
        <w:rPr>
          <w:rFonts w:ascii="宋体" w:eastAsia="宋体" w:hAnsi="宋体" w:cs="宋体"/>
          <w:color w:val="000000"/>
          <w:sz w:val="37"/>
        </w:rPr>
        <w:t>————</w:t>
      </w:r>
      <w:r>
        <w:rPr>
          <w:rFonts w:ascii="宋体" w:eastAsia="宋体" w:hAnsi="宋体" w:cs="宋体"/>
          <w:color w:val="000000"/>
          <w:sz w:val="37"/>
        </w:rPr>
        <w:t>鸡奸只是外加的行为问题。也就是在这个时候，人开始对同性恋感情产生反感。过去一直保持分离的两种体验，现在被混在一起：一是反对鸡奸的神圣禁忌，另一个则是同性恋中暧昧的恋情。现在，同一形式的谴责同时包裹了两者，并在感情的领域里划出一条全新的界线。由此产生的是一个道德整体，它脱离了古老的刑罚，并用监禁使异质者齐平，接近现代文化中各种形式的犯罪</w:t>
      </w:r>
      <w:r>
        <w:rPr>
          <w:rFonts w:ascii="宋体" w:eastAsia="宋体" w:hAnsi="宋体" w:cs="宋体"/>
          <w:color w:val="000000"/>
          <w:sz w:val="37"/>
        </w:rPr>
        <w:t>。㉒文艺复兴曾经赋予同性恋言论自由，然而，从此以后，同性恋便将进入沉默之中，进入受禁制的领域，继承鸡奸过去受到的古老谴责，虽然后者此时已不再属于神圣禁忌的管辖范围了。</w:t>
      </w:r>
    </w:p>
    <w:p w:rsidR="00A45C08" w:rsidRDefault="009A50F7">
      <w:pPr>
        <w:wordWrap w:val="0"/>
        <w:spacing w:line="720" w:lineRule="atLeast"/>
        <w:ind w:firstLine="860"/>
        <w:textAlignment w:val="baseline"/>
        <w:rPr>
          <w:sz w:val="37"/>
        </w:rPr>
      </w:pPr>
      <w:r>
        <w:rPr>
          <w:rFonts w:ascii="宋体" w:eastAsia="宋体" w:hAnsi="宋体" w:cs="宋体"/>
          <w:color w:val="000000"/>
          <w:sz w:val="37"/>
        </w:rPr>
        <w:t>从此以后，在爱情和非理性之间，便建立了一项新的关系。柏拉图文化，不论是在其历史中的哪个阶段，都把爱情当作是一种崇高激越的现象，依其不同层次进行分类。因此爱情或是与身体的盲目疯狂有关，或是与灵魂的伟大陶醉有关；而且，在这样的陶醉之中，非理性仍受知识控制。爱情和</w:t>
      </w:r>
    </w:p>
    <w:p w:rsidR="00A45C08" w:rsidRDefault="009A50F7">
      <w:pPr>
        <w:wordWrap w:val="0"/>
        <w:spacing w:line="720" w:lineRule="atLeast"/>
        <w:ind w:left="6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20" w:lineRule="atLeast"/>
        <w:ind w:firstLine="600"/>
        <w:textAlignment w:val="baseline"/>
        <w:rPr>
          <w:sz w:val="30"/>
        </w:rPr>
      </w:pPr>
      <w:r>
        <w:rPr>
          <w:rFonts w:ascii="仿宋" w:eastAsia="仿宋" w:hAnsi="仿宋" w:cs="仿宋"/>
          <w:color w:val="000000"/>
          <w:sz w:val="30"/>
        </w:rPr>
        <w:t>㉑</w:t>
      </w:r>
      <w:r>
        <w:rPr>
          <w:rFonts w:ascii="仿宋" w:eastAsia="仿宋" w:hAnsi="仿宋" w:cs="仿宋"/>
          <w:color w:val="000000"/>
          <w:sz w:val="30"/>
        </w:rPr>
        <w:t xml:space="preserve"> </w:t>
      </w:r>
      <w:r>
        <w:rPr>
          <w:rFonts w:ascii="仿宋" w:eastAsia="仿宋" w:hAnsi="仿宋" w:cs="仿宋"/>
          <w:color w:val="000000"/>
          <w:sz w:val="30"/>
        </w:rPr>
        <w:t>在</w:t>
      </w:r>
      <w:r>
        <w:rPr>
          <w:rFonts w:ascii="仿宋" w:eastAsia="仿宋" w:hAnsi="仿宋" w:cs="仿宋"/>
          <w:color w:val="000000"/>
          <w:sz w:val="30"/>
        </w:rPr>
        <w:t>15</w:t>
      </w:r>
      <w:r>
        <w:rPr>
          <w:rFonts w:ascii="仿宋" w:eastAsia="仿宋" w:hAnsi="仿宋" w:cs="仿宋"/>
          <w:color w:val="000000"/>
          <w:sz w:val="30"/>
        </w:rPr>
        <w:t>世纪的讼案中，鸡奸的控诉必和异端的控诉同时</w:t>
      </w:r>
      <w:r>
        <w:rPr>
          <w:rFonts w:ascii="仿宋" w:eastAsia="仿宋" w:hAnsi="仿宋" w:cs="仿宋"/>
          <w:color w:val="000000"/>
          <w:sz w:val="30"/>
        </w:rPr>
        <w:t>提出</w:t>
      </w:r>
      <w:r>
        <w:rPr>
          <w:rFonts w:ascii="仿宋" w:eastAsia="仿宋" w:hAnsi="仿宋" w:cs="仿宋"/>
          <w:color w:val="000000"/>
          <w:sz w:val="30"/>
        </w:rPr>
        <w:t>(</w:t>
      </w:r>
      <w:r>
        <w:rPr>
          <w:rFonts w:ascii="仿宋" w:eastAsia="仿宋" w:hAnsi="仿宋" w:cs="仿宋"/>
          <w:color w:val="000000"/>
          <w:sz w:val="30"/>
        </w:rPr>
        <w:t>异端中的代表为纯洁教派〔</w:t>
      </w:r>
      <w:r>
        <w:rPr>
          <w:rFonts w:ascii="仿宋" w:eastAsia="仿宋" w:hAnsi="仿宋" w:cs="仿宋"/>
          <w:color w:val="000000"/>
          <w:sz w:val="30"/>
        </w:rPr>
        <w:t>cathariam</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。参考</w:t>
      </w:r>
      <w:r>
        <w:rPr>
          <w:rFonts w:ascii="仿宋" w:eastAsia="仿宋" w:hAnsi="仿宋" w:cs="仿宋"/>
          <w:color w:val="000000"/>
          <w:sz w:val="30"/>
        </w:rPr>
        <w:t xml:space="preserve"> Gilles de Rais </w:t>
      </w:r>
      <w:r>
        <w:rPr>
          <w:rFonts w:ascii="仿宋" w:eastAsia="仿宋" w:hAnsi="仿宋" w:cs="仿宋"/>
          <w:color w:val="000000"/>
          <w:sz w:val="30"/>
        </w:rPr>
        <w:t>案。在巫术审讯中，也可发现同</w:t>
      </w:r>
      <w:r>
        <w:rPr>
          <w:rFonts w:ascii="TimesNewRoman" w:eastAsia="TimesNewRoman" w:hAnsi="TimesNewRoman" w:cs="TimesNewRoman"/>
          <w:color w:val="000000"/>
          <w:sz w:val="30"/>
        </w:rPr>
        <w:t>样的控诉。参考</w:t>
      </w:r>
      <w:r>
        <w:rPr>
          <w:rFonts w:ascii="TimesNewRoman" w:eastAsia="TimesNewRoman" w:hAnsi="TimesNewRoman" w:cs="TimesNewRoman"/>
          <w:color w:val="000000"/>
          <w:sz w:val="30"/>
        </w:rPr>
        <w:t xml:space="preserve"> De Lancre</w:t>
      </w:r>
      <w:r>
        <w:rPr>
          <w:rFonts w:ascii="TimesNewRoman" w:eastAsia="TimesNewRoman" w:hAnsi="TimesNewRoman" w:cs="TimesNewRoman"/>
          <w:color w:val="000000"/>
          <w:sz w:val="30"/>
        </w:rPr>
        <w:t>，《恶天使之轻浮》</w:t>
      </w:r>
      <w:r>
        <w:rPr>
          <w:rFonts w:ascii="TimesNewRoman" w:eastAsia="TimesNewRoman" w:hAnsi="TimesNewRoman" w:cs="TimesNewRoman"/>
          <w:color w:val="000000"/>
          <w:sz w:val="30"/>
        </w:rPr>
        <w:t>(Tableau de l'inconstance des mauvaisanges), Paris,1612</w:t>
      </w:r>
      <w:r>
        <w:rPr>
          <w:rFonts w:ascii="TimesNewRoman" w:eastAsia="TimesNewRoman" w:hAnsi="TimesNewRoman" w:cs="TimesNewRoman"/>
          <w:color w:val="000000"/>
          <w:sz w:val="30"/>
        </w:rPr>
        <w:t>。</w:t>
      </w:r>
    </w:p>
    <w:p w:rsidR="00A45C08" w:rsidRDefault="009A50F7">
      <w:pPr>
        <w:wordWrap w:val="0"/>
        <w:spacing w:line="520" w:lineRule="atLeast"/>
        <w:ind w:right="20" w:firstLine="600"/>
        <w:textAlignment w:val="baseline"/>
        <w:rPr>
          <w:sz w:val="30"/>
        </w:rPr>
      </w:pPr>
      <w:r>
        <w:rPr>
          <w:rFonts w:ascii="仿宋" w:eastAsia="仿宋" w:hAnsi="仿宋" w:cs="仿宋"/>
          <w:color w:val="000000"/>
          <w:sz w:val="30"/>
        </w:rPr>
        <w:t>㉒</w:t>
      </w:r>
      <w:r>
        <w:rPr>
          <w:rFonts w:ascii="仿宋" w:eastAsia="仿宋" w:hAnsi="仿宋" w:cs="仿宋"/>
          <w:color w:val="000000"/>
          <w:sz w:val="30"/>
        </w:rPr>
        <w:t xml:space="preserve">  </w:t>
      </w:r>
      <w:r>
        <w:rPr>
          <w:rFonts w:ascii="仿宋" w:eastAsia="仿宋" w:hAnsi="仿宋" w:cs="仿宋"/>
          <w:color w:val="000000"/>
          <w:sz w:val="30"/>
        </w:rPr>
        <w:t>比如</w:t>
      </w:r>
      <w:r>
        <w:rPr>
          <w:rFonts w:ascii="仿宋" w:eastAsia="仿宋" w:hAnsi="仿宋" w:cs="仿宋"/>
          <w:color w:val="000000"/>
          <w:sz w:val="30"/>
        </w:rPr>
        <w:t xml:space="preserve"> Drouet </w:t>
      </w:r>
      <w:r>
        <w:rPr>
          <w:rFonts w:ascii="仿宋" w:eastAsia="仿宋" w:hAnsi="仿宋" w:cs="仿宋"/>
          <w:color w:val="000000"/>
          <w:sz w:val="30"/>
        </w:rPr>
        <w:t>女人和</w:t>
      </w:r>
      <w:r>
        <w:rPr>
          <w:rFonts w:ascii="仿宋" w:eastAsia="仿宋" w:hAnsi="仿宋" w:cs="仿宋"/>
          <w:color w:val="000000"/>
          <w:sz w:val="30"/>
        </w:rPr>
        <w:t xml:space="preserve"> Parson </w:t>
      </w:r>
      <w:r>
        <w:rPr>
          <w:rFonts w:ascii="仿宋" w:eastAsia="仿宋" w:hAnsi="仿宋" w:cs="仿宋"/>
          <w:color w:val="000000"/>
          <w:sz w:val="30"/>
        </w:rPr>
        <w:t>小姐的案例，乃是同性恋使鸡奸案情更加严重的典型例子。</w:t>
      </w:r>
      <w:r>
        <w:rPr>
          <w:rFonts w:ascii="仿宋" w:eastAsia="仿宋" w:hAnsi="仿宋" w:cs="仿宋"/>
          <w:color w:val="000000"/>
          <w:sz w:val="30"/>
        </w:rPr>
        <w:t xml:space="preserve">Arsenal </w:t>
      </w:r>
      <w:r>
        <w:rPr>
          <w:rFonts w:ascii="仿宋" w:eastAsia="仿宋" w:hAnsi="仿宋" w:cs="仿宋"/>
          <w:color w:val="000000"/>
          <w:sz w:val="30"/>
        </w:rPr>
        <w:t>图书馆，第</w:t>
      </w:r>
      <w:r>
        <w:rPr>
          <w:rFonts w:ascii="仿宋" w:eastAsia="仿宋" w:hAnsi="仿宋" w:cs="仿宋"/>
          <w:color w:val="000000"/>
          <w:sz w:val="30"/>
        </w:rPr>
        <w:t>11183</w:t>
      </w:r>
      <w:r>
        <w:rPr>
          <w:rFonts w:ascii="仿宋" w:eastAsia="仿宋" w:hAnsi="仿宋" w:cs="仿宋"/>
          <w:color w:val="000000"/>
          <w:sz w:val="30"/>
        </w:rPr>
        <w:t>号手稿。</w:t>
      </w:r>
    </w:p>
    <w:p w:rsidR="00A45C08" w:rsidRDefault="009A50F7">
      <w:pPr>
        <w:wordWrap w:val="0"/>
        <w:spacing w:line="520" w:lineRule="atLeast"/>
        <w:ind w:right="20" w:firstLine="600"/>
        <w:textAlignment w:val="baseline"/>
        <w:rPr>
          <w:sz w:val="30"/>
        </w:rPr>
      </w:pPr>
      <w:r>
        <w:rPr>
          <w:rFonts w:ascii="仿宋" w:eastAsia="仿宋" w:hAnsi="仿宋" w:cs="仿宋"/>
          <w:color w:val="000000"/>
          <w:sz w:val="30"/>
        </w:rPr>
        <w:t>㉒</w:t>
      </w:r>
      <w:r>
        <w:rPr>
          <w:rFonts w:ascii="仿宋" w:eastAsia="仿宋" w:hAnsi="仿宋" w:cs="仿宋"/>
          <w:color w:val="000000"/>
          <w:sz w:val="30"/>
        </w:rPr>
        <w:t xml:space="preserve">  </w:t>
      </w:r>
      <w:r>
        <w:rPr>
          <w:rFonts w:ascii="仿宋" w:eastAsia="仿宋" w:hAnsi="仿宋" w:cs="仿宋"/>
          <w:color w:val="000000"/>
          <w:sz w:val="30"/>
        </w:rPr>
        <w:t>这个一致化程序可由下列实例看出：</w:t>
      </w:r>
      <w:r>
        <w:rPr>
          <w:rFonts w:ascii="仿宋" w:eastAsia="仿宋" w:hAnsi="仿宋" w:cs="仿宋"/>
          <w:color w:val="000000"/>
          <w:sz w:val="30"/>
        </w:rPr>
        <w:t>1670</w:t>
      </w:r>
      <w:r>
        <w:rPr>
          <w:rFonts w:ascii="仿宋" w:eastAsia="仿宋" w:hAnsi="仿宋" w:cs="仿宋"/>
          <w:color w:val="000000"/>
          <w:sz w:val="30"/>
        </w:rPr>
        <w:t>年命令将鸡奸列入</w:t>
      </w:r>
      <w:r>
        <w:rPr>
          <w:rFonts w:ascii="仿宋" w:eastAsia="仿宋" w:hAnsi="仿宋" w:cs="仿宋"/>
          <w:color w:val="000000"/>
          <w:sz w:val="30"/>
        </w:rPr>
        <w:t>“</w:t>
      </w:r>
      <w:r>
        <w:rPr>
          <w:rFonts w:ascii="仿宋" w:eastAsia="仿宋" w:hAnsi="仿宋" w:cs="仿宋"/>
          <w:color w:val="000000"/>
          <w:sz w:val="30"/>
        </w:rPr>
        <w:t>王权案件</w:t>
      </w:r>
      <w:r>
        <w:rPr>
          <w:rFonts w:ascii="仿宋" w:eastAsia="仿宋" w:hAnsi="仿宋" w:cs="仿宋"/>
          <w:color w:val="000000"/>
          <w:sz w:val="30"/>
        </w:rPr>
        <w:t xml:space="preserve">”(ca </w:t>
      </w:r>
      <w:r>
        <w:rPr>
          <w:rFonts w:ascii="仿宋" w:eastAsia="仿宋" w:hAnsi="仿宋" w:cs="仿宋"/>
          <w:color w:val="000000"/>
          <w:sz w:val="30"/>
        </w:rPr>
        <w:t>s royaux)</w:t>
      </w:r>
      <w:r>
        <w:rPr>
          <w:rFonts w:ascii="仿宋" w:eastAsia="仿宋" w:hAnsi="仿宋" w:cs="仿宋"/>
          <w:color w:val="000000"/>
          <w:sz w:val="30"/>
        </w:rPr>
        <w:t>中，但这并不表示它被视为重案，只是表示出这类案件将不再由最高法院审理，而后者倾向于应用中世纪的古老法律。</w:t>
      </w:r>
    </w:p>
    <w:p w:rsidR="00A45C08" w:rsidRDefault="009A50F7">
      <w:pPr>
        <w:wordWrap w:val="0"/>
        <w:spacing w:line="440" w:lineRule="atLeast"/>
        <w:ind w:left="200"/>
        <w:textAlignment w:val="baseline"/>
        <w:rPr>
          <w:sz w:val="32"/>
        </w:rPr>
      </w:pPr>
      <w:r>
        <w:rPr>
          <w:rFonts w:ascii="仿宋" w:eastAsia="仿宋" w:hAnsi="仿宋" w:cs="仿宋"/>
          <w:color w:val="000000"/>
          <w:sz w:val="32"/>
        </w:rPr>
        <w:t>138</w:t>
      </w:r>
    </w:p>
    <w:p w:rsidR="00A45C08" w:rsidRDefault="00A45C08"/>
    <w:p w:rsidR="00A45C08" w:rsidRDefault="00A45C08">
      <w:pPr>
        <w:sectPr w:rsidR="00A45C08">
          <w:headerReference w:type="default" r:id="rId438"/>
          <w:footerReference w:type="default" r:id="rId439"/>
          <w:pgSz w:w="15660" w:h="23340"/>
          <w:pgMar w:top="1980" w:right="2160" w:bottom="1980" w:left="2160" w:header="1680" w:footer="1680" w:gutter="0"/>
          <w:cols w:space="720"/>
        </w:sectPr>
      </w:pPr>
    </w:p>
    <w:p w:rsidR="00A45C08" w:rsidRDefault="009A50F7">
      <w:pPr>
        <w:wordWrap w:val="0"/>
        <w:spacing w:before="840" w:line="760" w:lineRule="atLeast"/>
        <w:ind w:left="160" w:right="40"/>
        <w:textAlignment w:val="baseline"/>
        <w:rPr>
          <w:sz w:val="38"/>
        </w:rPr>
      </w:pPr>
      <w:r>
        <w:rPr>
          <w:rFonts w:ascii="宋体" w:eastAsia="宋体" w:hAnsi="宋体" w:cs="宋体"/>
          <w:color w:val="000000"/>
          <w:sz w:val="38"/>
        </w:rPr>
        <w:lastRenderedPageBreak/>
        <w:t>疯狂，以其种种不同的形式，分属神秘哲学的各种研究领域。从古典主义开始，现代时期定出了不同的选择项：如果不是理性之爱，便只有非理性之爱。同性恋属于后者。因此，它也就渐渐地在疯狂的层次分布间占有一席之地。它被划入现代意义下的非理性，如此一来，任何性欲的中心，都包含着由某项选择所定出的规范，而我们的时代仍在不断地重复</w:t>
      </w:r>
      <w:r>
        <w:rPr>
          <w:rFonts w:ascii="宋体" w:eastAsia="宋体" w:hAnsi="宋体" w:cs="宋体"/>
          <w:color w:val="000000"/>
          <w:sz w:val="38"/>
        </w:rPr>
        <w:t>这项决定。心理分析因为天真坦率，明白地看出，一切疯狂的根源处都有受干扰的性欲。但是这样的看法之所以有意义，只是因为我们的文化，通过具有古典主义特征的一项选择，使用理性</w:t>
      </w:r>
      <w:r>
        <w:rPr>
          <w:rFonts w:ascii="宋体" w:eastAsia="宋体" w:hAnsi="宋体" w:cs="宋体"/>
          <w:color w:val="000000"/>
          <w:sz w:val="38"/>
        </w:rPr>
        <w:t>——</w:t>
      </w:r>
      <w:r>
        <w:rPr>
          <w:rFonts w:ascii="宋体" w:eastAsia="宋体" w:hAnsi="宋体" w:cs="宋体"/>
          <w:color w:val="000000"/>
          <w:sz w:val="38"/>
        </w:rPr>
        <w:t>非理性来划分不同的性欲。在任何时代中，而且很可能在任何文化中，性欲都被人整合于某种约束体系之中；但惟有在我们的文化里，而且年代相当晚近，才非常严格地以理性和非理性来划分性欲。此后不久，既是其推广亦是其堕落，性欲又被划分为健康和病态、正常和不正常。</w:t>
      </w:r>
    </w:p>
    <w:p w:rsidR="00A45C08" w:rsidRDefault="009A50F7">
      <w:pPr>
        <w:wordWrap w:val="0"/>
        <w:spacing w:line="760" w:lineRule="atLeast"/>
        <w:ind w:left="160" w:firstLine="880"/>
        <w:textAlignment w:val="baseline"/>
        <w:rPr>
          <w:sz w:val="38"/>
        </w:rPr>
      </w:pPr>
      <w:r>
        <w:rPr>
          <w:rFonts w:ascii="宋体" w:eastAsia="宋体" w:hAnsi="宋体" w:cs="宋体"/>
          <w:color w:val="000000"/>
          <w:sz w:val="38"/>
        </w:rPr>
        <w:t>在性欲的类别之中，我们还应该加上所有与卖淫和放荡相关的事物。法国各收容总署的基本成员便是由这里</w:t>
      </w:r>
      <w:r>
        <w:rPr>
          <w:rFonts w:ascii="宋体" w:eastAsia="宋体" w:hAnsi="宋体" w:cs="宋体"/>
          <w:color w:val="000000"/>
          <w:sz w:val="38"/>
        </w:rPr>
        <w:t>吸收的。正如德拉玛尔</w:t>
      </w:r>
      <w:r>
        <w:rPr>
          <w:rFonts w:ascii="宋体" w:eastAsia="宋体" w:hAnsi="宋体" w:cs="宋体"/>
          <w:color w:val="000000"/>
          <w:sz w:val="38"/>
        </w:rPr>
        <w:t>( Delamare)</w:t>
      </w:r>
      <w:r>
        <w:rPr>
          <w:rFonts w:ascii="宋体" w:eastAsia="宋体" w:hAnsi="宋体" w:cs="宋体"/>
          <w:color w:val="000000"/>
          <w:sz w:val="38"/>
        </w:rPr>
        <w:t>在《治安论》</w:t>
      </w:r>
      <w:r>
        <w:rPr>
          <w:rFonts w:ascii="宋体" w:eastAsia="宋体" w:hAnsi="宋体" w:cs="宋体"/>
          <w:color w:val="000000"/>
          <w:sz w:val="38"/>
        </w:rPr>
        <w:t>(Traité dela police)</w:t>
      </w:r>
      <w:r>
        <w:rPr>
          <w:rFonts w:ascii="宋体" w:eastAsia="宋体" w:hAnsi="宋体" w:cs="宋体"/>
          <w:color w:val="000000"/>
          <w:sz w:val="38"/>
        </w:rPr>
        <w:t>一书中所解释的，</w:t>
      </w:r>
      <w:r>
        <w:rPr>
          <w:rFonts w:ascii="宋体" w:eastAsia="宋体" w:hAnsi="宋体" w:cs="宋体"/>
          <w:color w:val="000000"/>
          <w:sz w:val="38"/>
        </w:rPr>
        <w:t>“</w:t>
      </w:r>
      <w:r>
        <w:rPr>
          <w:rFonts w:ascii="宋体" w:eastAsia="宋体" w:hAnsi="宋体" w:cs="宋体"/>
          <w:color w:val="000000"/>
          <w:sz w:val="38"/>
        </w:rPr>
        <w:t>必须以一个强有力的救药，才能将大众从这种腐败中解救出来，其中最好、最迅速、最确定的方法便是把他们关进拘留所，使他们在其中依照适合其性别、年龄、过错而定出的规律来生活。</w:t>
      </w:r>
      <w:r>
        <w:rPr>
          <w:rFonts w:ascii="宋体" w:eastAsia="宋体" w:hAnsi="宋体" w:cs="宋体"/>
          <w:color w:val="000000"/>
          <w:sz w:val="38"/>
        </w:rPr>
        <w:t>”②</w:t>
      </w:r>
      <w:r>
        <w:rPr>
          <w:rFonts w:ascii="宋体" w:eastAsia="宋体" w:hAnsi="宋体" w:cs="宋体"/>
          <w:color w:val="000000"/>
          <w:sz w:val="38"/>
        </w:rPr>
        <w:t>巴黎警察总长具有绝对的权力，可以不经法定程序，逮捕所有犯下公开放荡行为的人，直到夏特莱刑事法庭做出当年无法上诉的</w:t>
      </w:r>
    </w:p>
    <w:p w:rsidR="00A45C08" w:rsidRDefault="009A50F7">
      <w:pPr>
        <w:wordWrap w:val="0"/>
        <w:spacing w:line="760" w:lineRule="atLeast"/>
        <w:ind w:left="240"/>
        <w:textAlignment w:val="baseline"/>
        <w:rPr>
          <w:sz w:val="38"/>
        </w:rPr>
      </w:pPr>
      <w:r>
        <w:rPr>
          <w:rFonts w:ascii="宋体" w:eastAsia="宋体" w:hAnsi="宋体" w:cs="宋体"/>
          <w:color w:val="000000"/>
          <w:sz w:val="38"/>
          <w:u w:val="single"/>
        </w:rPr>
        <w:t xml:space="preserve">              </w:t>
      </w:r>
    </w:p>
    <w:p w:rsidR="00A45C08" w:rsidRDefault="00A45C08">
      <w:pPr>
        <w:wordWrap w:val="0"/>
        <w:spacing w:line="380" w:lineRule="exact"/>
        <w:textAlignment w:val="baseline"/>
        <w:rPr>
          <w:sz w:val="31"/>
        </w:rPr>
      </w:pPr>
    </w:p>
    <w:p w:rsidR="00A45C08" w:rsidRDefault="009A50F7">
      <w:pPr>
        <w:wordWrap w:val="0"/>
        <w:spacing w:line="420" w:lineRule="atLeast"/>
        <w:ind w:left="820"/>
        <w:textAlignment w:val="baseline"/>
        <w:rPr>
          <w:sz w:val="31"/>
        </w:rPr>
      </w:pPr>
      <w:r>
        <w:rPr>
          <w:rFonts w:ascii="黑体" w:eastAsia="黑体" w:hAnsi="黑体" w:cs="黑体"/>
          <w:color w:val="000000"/>
          <w:sz w:val="31"/>
        </w:rPr>
        <w:t>②</w:t>
      </w:r>
      <w:r>
        <w:rPr>
          <w:rFonts w:ascii="黑体" w:eastAsia="黑体" w:hAnsi="黑体" w:cs="黑体"/>
          <w:color w:val="000000"/>
          <w:sz w:val="31"/>
        </w:rPr>
        <w:t>德拉玛尔，《治安论》，</w:t>
      </w:r>
      <w:r>
        <w:rPr>
          <w:rFonts w:ascii="黑体" w:eastAsia="黑体" w:hAnsi="黑体" w:cs="黑体"/>
          <w:b/>
          <w:color w:val="000000"/>
          <w:sz w:val="31"/>
        </w:rPr>
        <w:t>t.1,p.527</w:t>
      </w:r>
      <w:r>
        <w:rPr>
          <w:rFonts w:ascii="黑体" w:eastAsia="黑体" w:hAnsi="黑体" w:cs="黑体"/>
          <w:b/>
          <w:color w:val="000000"/>
          <w:sz w:val="31"/>
        </w:rPr>
        <w:t>。</w:t>
      </w:r>
    </w:p>
    <w:p w:rsidR="00A45C08" w:rsidRDefault="009A50F7">
      <w:pPr>
        <w:wordWrap w:val="0"/>
        <w:spacing w:line="440" w:lineRule="atLeast"/>
        <w:ind w:right="180"/>
        <w:jc w:val="right"/>
        <w:textAlignment w:val="baseline"/>
        <w:rPr>
          <w:sz w:val="32"/>
        </w:rPr>
      </w:pPr>
      <w:r>
        <w:rPr>
          <w:rFonts w:ascii="仿宋" w:eastAsia="仿宋" w:hAnsi="仿宋" w:cs="仿宋"/>
          <w:color w:val="000000"/>
          <w:sz w:val="32"/>
        </w:rPr>
        <w:t>139</w:t>
      </w:r>
    </w:p>
    <w:p w:rsidR="00A45C08" w:rsidRDefault="00A45C08"/>
    <w:p w:rsidR="00A45C08" w:rsidRDefault="00A45C08">
      <w:pPr>
        <w:sectPr w:rsidR="00A45C08">
          <w:headerReference w:type="default" r:id="rId440"/>
          <w:footerReference w:type="default" r:id="rId441"/>
          <w:pgSz w:w="15660" w:h="23340"/>
          <w:pgMar w:top="1980" w:right="2060" w:bottom="1980" w:left="2060" w:header="1680" w:footer="1680" w:gutter="0"/>
          <w:cols w:space="720"/>
        </w:sectPr>
      </w:pPr>
    </w:p>
    <w:p w:rsidR="00A45C08" w:rsidRDefault="009A50F7">
      <w:pPr>
        <w:wordWrap w:val="0"/>
        <w:spacing w:before="780" w:line="680" w:lineRule="atLeast"/>
        <w:ind w:right="80"/>
        <w:textAlignment w:val="baseline"/>
        <w:rPr>
          <w:sz w:val="42"/>
        </w:rPr>
      </w:pPr>
      <w:r>
        <w:rPr>
          <w:rFonts w:ascii="宋体" w:eastAsia="宋体" w:hAnsi="宋体" w:cs="宋体"/>
          <w:color w:val="000000"/>
          <w:sz w:val="42"/>
        </w:rPr>
        <w:lastRenderedPageBreak/>
        <w:t>判决为止。㉙但，所有这些措施的施行条件是：丑闻是公开行为，或者家庭的利益可能为此遭到危害；重点其实在于保护祖产不受滥用败坏，或是防止祖产被移交到不合格者手上。㉚就某一意义而言，监禁和所有环绕它的治安制度，目的在于控制家庭结构中的某一种秩序，而这种秩序同时既可以作为社会的规则，亦可作为理性的规范。㉛家庭及其要求便成为理性的基本判准之一；要求并获得监禁体制的，首先便是家庭。</w:t>
      </w:r>
    </w:p>
    <w:p w:rsidR="00A45C08" w:rsidRDefault="009A50F7">
      <w:pPr>
        <w:wordWrap w:val="0"/>
        <w:spacing w:line="660" w:lineRule="atLeast"/>
        <w:ind w:left="60" w:right="40" w:firstLine="860"/>
        <w:textAlignment w:val="baseline"/>
        <w:rPr>
          <w:sz w:val="42"/>
        </w:rPr>
      </w:pPr>
      <w:r>
        <w:rPr>
          <w:rFonts w:ascii="宋体" w:eastAsia="宋体" w:hAnsi="宋体" w:cs="宋体"/>
          <w:color w:val="000000"/>
          <w:sz w:val="42"/>
        </w:rPr>
        <w:t>我们看到，在这个时代里，家庭伦理对性道德进行大没收。这个没收的过程不乏辩论和迟疑。长久以来，</w:t>
      </w:r>
      <w:r>
        <w:rPr>
          <w:rFonts w:ascii="宋体" w:eastAsia="宋体" w:hAnsi="宋体" w:cs="宋体"/>
          <w:color w:val="000000"/>
          <w:sz w:val="42"/>
        </w:rPr>
        <w:t>“</w:t>
      </w:r>
      <w:r>
        <w:rPr>
          <w:rFonts w:ascii="宋体" w:eastAsia="宋体" w:hAnsi="宋体" w:cs="宋体"/>
          <w:color w:val="000000"/>
          <w:sz w:val="42"/>
        </w:rPr>
        <w:t>女才子</w:t>
      </w:r>
      <w:r>
        <w:rPr>
          <w:rFonts w:ascii="宋体" w:eastAsia="宋体" w:hAnsi="宋体" w:cs="宋体"/>
          <w:color w:val="000000"/>
          <w:sz w:val="42"/>
        </w:rPr>
        <w:t>”(précieux)</w:t>
      </w:r>
      <w:r>
        <w:rPr>
          <w:rFonts w:ascii="宋体" w:eastAsia="宋体" w:hAnsi="宋体" w:cs="宋体"/>
          <w:color w:val="000000"/>
          <w:sz w:val="42"/>
        </w:rPr>
        <w:t>运动</w:t>
      </w:r>
      <w:r>
        <w:rPr>
          <w:rFonts w:ascii="宋体" w:eastAsia="宋体" w:hAnsi="宋体" w:cs="宋体"/>
          <w:color w:val="000000"/>
          <w:sz w:val="42"/>
        </w:rPr>
        <w:t>⁵</w:t>
      </w:r>
      <w:r>
        <w:rPr>
          <w:rFonts w:ascii="宋体" w:eastAsia="宋体" w:hAnsi="宋体" w:cs="宋体"/>
          <w:color w:val="000000"/>
          <w:sz w:val="42"/>
        </w:rPr>
        <w:t>对它加以拒绝。即使女才子的效果并不稳定，而且只是短暂的，此一态度具有可观的道德重要性。此一运动意图重振中世纪的骑士之爱</w:t>
      </w:r>
      <w:r>
        <w:rPr>
          <w:rFonts w:ascii="宋体" w:eastAsia="宋体" w:hAnsi="宋体" w:cs="宋体"/>
          <w:color w:val="000000"/>
          <w:sz w:val="42"/>
        </w:rPr>
        <w:t>(l'amour courtois)</w:t>
      </w:r>
      <w:r>
        <w:rPr>
          <w:rFonts w:ascii="宋体" w:eastAsia="宋体" w:hAnsi="宋体" w:cs="宋体"/>
          <w:color w:val="000000"/>
          <w:sz w:val="42"/>
        </w:rPr>
        <w:t>仪式，并且想要超越婚姻中的义务，维持其仪式之完整性，也意图在感情的层次上建立一种休戚与共的连带关系，使它像是一种同谋关系，随时可以胜过家庭关系。但是这一切，面对布尔乔亚伦理的胜利，最后都失败了。爱情的神圣性在契约关系之中消失。圣埃弗勒蒙</w:t>
      </w:r>
      <w:r>
        <w:rPr>
          <w:rFonts w:ascii="宋体" w:eastAsia="宋体" w:hAnsi="宋体" w:cs="宋体"/>
          <w:color w:val="000000"/>
          <w:sz w:val="42"/>
        </w:rPr>
        <w:t>(Saint-Évremond)</w:t>
      </w:r>
      <w:r>
        <w:rPr>
          <w:rFonts w:ascii="宋体" w:eastAsia="宋体" w:hAnsi="宋体" w:cs="宋体"/>
          <w:color w:val="000000"/>
          <w:sz w:val="42"/>
        </w:rPr>
        <w:t>对此十分清楚。他嘲笑这些女才子，认为对她们来说，爱情仍是一位神</w:t>
      </w:r>
    </w:p>
    <w:p w:rsidR="00A45C08" w:rsidRDefault="009A50F7">
      <w:pPr>
        <w:wordWrap w:val="0"/>
        <w:spacing w:line="660" w:lineRule="atLeast"/>
        <w:ind w:left="16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80" w:lineRule="atLeast"/>
        <w:ind w:left="120" w:firstLine="560"/>
        <w:textAlignment w:val="baseline"/>
        <w:rPr>
          <w:sz w:val="29"/>
        </w:rPr>
      </w:pPr>
      <w:r>
        <w:rPr>
          <w:rFonts w:ascii="黑体" w:eastAsia="黑体" w:hAnsi="黑体" w:cs="黑体"/>
          <w:color w:val="000000"/>
          <w:sz w:val="29"/>
        </w:rPr>
        <w:t>㉙由</w:t>
      </w:r>
      <w:r>
        <w:rPr>
          <w:rFonts w:ascii="黑体" w:eastAsia="黑体" w:hAnsi="黑体" w:cs="黑体"/>
          <w:color w:val="000000"/>
          <w:sz w:val="29"/>
        </w:rPr>
        <w:t>1715</w:t>
      </w:r>
      <w:r>
        <w:rPr>
          <w:rFonts w:ascii="黑体" w:eastAsia="黑体" w:hAnsi="黑体" w:cs="黑体"/>
          <w:color w:val="000000"/>
          <w:sz w:val="29"/>
        </w:rPr>
        <w:t>年起，人们可向最高法院上诉反对警察总长的判决，但这仍只是理论上的可能。</w:t>
      </w:r>
    </w:p>
    <w:p w:rsidR="00A45C08" w:rsidRDefault="009A50F7">
      <w:pPr>
        <w:wordWrap w:val="0"/>
        <w:spacing w:line="480" w:lineRule="atLeast"/>
        <w:ind w:left="120" w:firstLine="560"/>
        <w:textAlignment w:val="baseline"/>
        <w:rPr>
          <w:sz w:val="29"/>
        </w:rPr>
      </w:pPr>
      <w:r>
        <w:rPr>
          <w:rFonts w:ascii="黑体" w:eastAsia="黑体" w:hAnsi="黑体" w:cs="黑体"/>
          <w:color w:val="000000"/>
          <w:sz w:val="29"/>
        </w:rPr>
        <w:t>㉚比如说，有一位名为</w:t>
      </w:r>
      <w:r>
        <w:rPr>
          <w:rFonts w:ascii="黑体" w:eastAsia="黑体" w:hAnsi="黑体" w:cs="黑体"/>
          <w:color w:val="000000"/>
          <w:sz w:val="29"/>
        </w:rPr>
        <w:t xml:space="preserve"> Loriot</w:t>
      </w:r>
      <w:r>
        <w:rPr>
          <w:rFonts w:ascii="黑体" w:eastAsia="黑体" w:hAnsi="黑体" w:cs="黑体"/>
          <w:color w:val="000000"/>
          <w:sz w:val="29"/>
        </w:rPr>
        <w:t>的女子遭到监禁，因为</w:t>
      </w:r>
      <w:r>
        <w:rPr>
          <w:rFonts w:ascii="黑体" w:eastAsia="黑体" w:hAnsi="黑体" w:cs="黑体"/>
          <w:color w:val="000000"/>
          <w:sz w:val="29"/>
        </w:rPr>
        <w:t>“</w:t>
      </w:r>
      <w:r>
        <w:rPr>
          <w:rFonts w:ascii="黑体" w:eastAsia="黑体" w:hAnsi="黑体" w:cs="黑体"/>
          <w:color w:val="000000"/>
          <w:sz w:val="29"/>
        </w:rPr>
        <w:t>可怜的老</w:t>
      </w:r>
      <w:r>
        <w:rPr>
          <w:rFonts w:ascii="黑体" w:eastAsia="黑体" w:hAnsi="黑体" w:cs="黑体"/>
          <w:color w:val="000000"/>
          <w:sz w:val="29"/>
        </w:rPr>
        <w:t xml:space="preserve"> Chartier </w:t>
      </w:r>
      <w:r>
        <w:rPr>
          <w:rFonts w:ascii="黑体" w:eastAsia="黑体" w:hAnsi="黑体" w:cs="黑体"/>
          <w:color w:val="000000"/>
          <w:sz w:val="29"/>
        </w:rPr>
        <w:t>因为</w:t>
      </w:r>
      <w:r>
        <w:rPr>
          <w:rFonts w:ascii="仿宋" w:eastAsia="仿宋" w:hAnsi="仿宋" w:cs="仿宋"/>
          <w:color w:val="000000"/>
          <w:sz w:val="29"/>
        </w:rPr>
        <w:t>她，离妻弃子，倾家荡产</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《达简森笔记》</w:t>
      </w:r>
      <w:r>
        <w:rPr>
          <w:rFonts w:ascii="仿宋" w:eastAsia="仿宋" w:hAnsi="仿宋" w:cs="仿宋"/>
          <w:color w:val="000000"/>
          <w:sz w:val="29"/>
        </w:rPr>
        <w:t>(Notes de R. d'Argenson), Paris,1866,p.3)</w:t>
      </w:r>
    </w:p>
    <w:p w:rsidR="00A45C08" w:rsidRDefault="009A50F7">
      <w:pPr>
        <w:wordWrap w:val="0"/>
        <w:spacing w:line="480" w:lineRule="atLeast"/>
        <w:ind w:left="120" w:firstLine="560"/>
        <w:textAlignment w:val="baseline"/>
        <w:rPr>
          <w:sz w:val="29"/>
        </w:rPr>
      </w:pPr>
      <w:r>
        <w:rPr>
          <w:rFonts w:ascii="黑体" w:eastAsia="黑体" w:hAnsi="黑体" w:cs="黑体"/>
          <w:color w:val="000000"/>
          <w:sz w:val="29"/>
        </w:rPr>
        <w:t>㉛夏特</w:t>
      </w:r>
      <w:r>
        <w:rPr>
          <w:rFonts w:ascii="黑体" w:eastAsia="黑体" w:hAnsi="黑体" w:cs="黑体"/>
          <w:color w:val="000000"/>
          <w:sz w:val="29"/>
        </w:rPr>
        <w:t>(Chartres)</w:t>
      </w:r>
      <w:r>
        <w:rPr>
          <w:rFonts w:ascii="黑体" w:eastAsia="黑体" w:hAnsi="黑体" w:cs="黑体"/>
          <w:color w:val="000000"/>
          <w:sz w:val="29"/>
        </w:rPr>
        <w:t>主教的兄弟被关在圣拉撒尔院里：</w:t>
      </w:r>
      <w:r>
        <w:rPr>
          <w:rFonts w:ascii="黑体" w:eastAsia="黑体" w:hAnsi="黑体" w:cs="黑体"/>
          <w:color w:val="000000"/>
          <w:sz w:val="29"/>
        </w:rPr>
        <w:t>“</w:t>
      </w:r>
      <w:r>
        <w:rPr>
          <w:rFonts w:ascii="黑体" w:eastAsia="黑体" w:hAnsi="黑体" w:cs="黑体"/>
          <w:color w:val="000000"/>
          <w:sz w:val="29"/>
        </w:rPr>
        <w:t>他性情低劣，偏好下贱，不符其出身，使人担心他会做出任何事来。人家说他居然想要和他兄弟的奶妈</w:t>
      </w:r>
      <w:r>
        <w:rPr>
          <w:rFonts w:ascii="黑体" w:eastAsia="黑体" w:hAnsi="黑体" w:cs="黑体"/>
          <w:color w:val="000000"/>
          <w:sz w:val="29"/>
        </w:rPr>
        <w:t>结婚。</w:t>
      </w:r>
      <w:r>
        <w:rPr>
          <w:rFonts w:ascii="黑体" w:eastAsia="黑体" w:hAnsi="黑体" w:cs="黑体"/>
          <w:color w:val="000000"/>
          <w:sz w:val="29"/>
        </w:rPr>
        <w:t>”(</w:t>
      </w:r>
      <w:r>
        <w:rPr>
          <w:rFonts w:ascii="黑体" w:eastAsia="黑体" w:hAnsi="黑体" w:cs="黑体"/>
          <w:color w:val="000000"/>
          <w:sz w:val="29"/>
        </w:rPr>
        <w:t>国家图书馆，</w:t>
      </w:r>
      <w:r>
        <w:rPr>
          <w:rFonts w:ascii="黑体" w:eastAsia="黑体" w:hAnsi="黑体" w:cs="黑体"/>
          <w:color w:val="000000"/>
          <w:sz w:val="29"/>
        </w:rPr>
        <w:t>Clairambault,986)</w:t>
      </w:r>
    </w:p>
    <w:p w:rsidR="00A45C08" w:rsidRDefault="009A50F7">
      <w:pPr>
        <w:wordWrap w:val="0"/>
        <w:spacing w:line="440" w:lineRule="atLeast"/>
        <w:ind w:left="340"/>
        <w:textAlignment w:val="baseline"/>
        <w:rPr>
          <w:sz w:val="33"/>
        </w:rPr>
      </w:pPr>
      <w:r>
        <w:rPr>
          <w:rFonts w:ascii="宋体" w:eastAsia="宋体" w:hAnsi="宋体" w:cs="宋体"/>
          <w:color w:val="000000"/>
          <w:sz w:val="33"/>
        </w:rPr>
        <w:t>140</w:t>
      </w:r>
    </w:p>
    <w:p w:rsidR="00A45C08" w:rsidRDefault="00A45C08"/>
    <w:p w:rsidR="00A45C08" w:rsidRDefault="00A45C08">
      <w:pPr>
        <w:sectPr w:rsidR="00A45C08">
          <w:headerReference w:type="default" r:id="rId442"/>
          <w:footerReference w:type="default" r:id="rId443"/>
          <w:pgSz w:w="15660" w:h="23340"/>
          <w:pgMar w:top="1980" w:right="2120" w:bottom="1980" w:left="2120" w:header="1680" w:footer="1680" w:gutter="0"/>
          <w:cols w:space="720"/>
        </w:sectPr>
      </w:pPr>
    </w:p>
    <w:p w:rsidR="00A45C08" w:rsidRDefault="009A50F7">
      <w:pPr>
        <w:wordWrap w:val="0"/>
        <w:spacing w:before="960" w:line="760" w:lineRule="atLeast"/>
        <w:ind w:left="60" w:right="60"/>
        <w:textAlignment w:val="baseline"/>
        <w:rPr>
          <w:sz w:val="37"/>
        </w:rPr>
      </w:pPr>
      <w:r>
        <w:rPr>
          <w:rFonts w:ascii="宋体" w:eastAsia="宋体" w:hAnsi="宋体" w:cs="宋体"/>
          <w:color w:val="000000"/>
          <w:sz w:val="37"/>
        </w:rPr>
        <w:lastRenderedPageBreak/>
        <w:t>祇</w:t>
      </w:r>
      <w:r>
        <w:rPr>
          <w:rFonts w:ascii="宋体" w:eastAsia="宋体" w:hAnsi="宋体" w:cs="宋体"/>
          <w:color w:val="000000"/>
          <w:sz w:val="37"/>
        </w:rPr>
        <w:t>……</w:t>
      </w:r>
      <w:r>
        <w:rPr>
          <w:rFonts w:ascii="宋体" w:eastAsia="宋体" w:hAnsi="宋体" w:cs="宋体"/>
          <w:color w:val="000000"/>
          <w:sz w:val="37"/>
        </w:rPr>
        <w:t>它不是在她们心头激起热情，而是在其中形成宗教。</w:t>
      </w:r>
      <w:r>
        <w:rPr>
          <w:rFonts w:ascii="宋体" w:eastAsia="宋体" w:hAnsi="宋体" w:cs="宋体"/>
          <w:color w:val="000000"/>
          <w:sz w:val="37"/>
        </w:rPr>
        <w:t>”</w:t>
      </w:r>
      <w:r>
        <w:rPr>
          <w:rFonts w:ascii="宋体" w:eastAsia="宋体" w:hAnsi="宋体" w:cs="宋体"/>
          <w:color w:val="000000"/>
          <w:sz w:val="37"/>
        </w:rPr>
        <w:t>㉗不久以后，骑士之爱和矫揉精神中共有的道德焦虑便会消失。面对此一不安，莫里哀</w:t>
      </w:r>
      <w:r>
        <w:rPr>
          <w:rFonts w:ascii="宋体" w:eastAsia="宋体" w:hAnsi="宋体" w:cs="宋体"/>
          <w:color w:val="000000"/>
          <w:sz w:val="37"/>
        </w:rPr>
        <w:t>(Molière)</w:t>
      </w:r>
      <w:r>
        <w:rPr>
          <w:rFonts w:ascii="宋体" w:eastAsia="宋体" w:hAnsi="宋体" w:cs="宋体"/>
          <w:color w:val="000000"/>
          <w:sz w:val="37"/>
        </w:rPr>
        <w:t>如此回答</w:t>
      </w:r>
      <w:r>
        <w:rPr>
          <w:rFonts w:ascii="宋体" w:eastAsia="宋体" w:hAnsi="宋体" w:cs="宋体"/>
          <w:color w:val="000000"/>
          <w:sz w:val="37"/>
        </w:rPr>
        <w:t>————</w:t>
      </w:r>
      <w:r>
        <w:rPr>
          <w:rFonts w:ascii="宋体" w:eastAsia="宋体" w:hAnsi="宋体" w:cs="宋体"/>
          <w:color w:val="000000"/>
          <w:sz w:val="37"/>
        </w:rPr>
        <w:t>他同时是在为他的阶级和为未来的世纪回答</w:t>
      </w:r>
      <w:r>
        <w:rPr>
          <w:rFonts w:ascii="宋体" w:eastAsia="宋体" w:hAnsi="宋体" w:cs="宋体"/>
          <w:color w:val="000000"/>
          <w:sz w:val="37"/>
        </w:rPr>
        <w:t>—————“</w:t>
      </w:r>
      <w:r>
        <w:rPr>
          <w:rFonts w:ascii="宋体" w:eastAsia="宋体" w:hAnsi="宋体" w:cs="宋体"/>
          <w:color w:val="000000"/>
          <w:sz w:val="37"/>
        </w:rPr>
        <w:t>婚姻乃是圣洁和神圣之事，有地位有教养的人必须由婚姻开始，才算名副其实。</w:t>
      </w:r>
      <w:r>
        <w:rPr>
          <w:rFonts w:ascii="宋体" w:eastAsia="宋体" w:hAnsi="宋体" w:cs="宋体"/>
          <w:color w:val="000000"/>
          <w:sz w:val="37"/>
        </w:rPr>
        <w:t>”</w:t>
      </w:r>
      <w:r>
        <w:rPr>
          <w:rFonts w:ascii="宋体" w:eastAsia="宋体" w:hAnsi="宋体" w:cs="宋体"/>
          <w:color w:val="000000"/>
          <w:sz w:val="37"/>
        </w:rPr>
        <w:t>神圣的，不再是爱情，而是婚姻，而且是在公证人面前才如此：</w:t>
      </w:r>
      <w:r>
        <w:rPr>
          <w:rFonts w:ascii="宋体" w:eastAsia="宋体" w:hAnsi="宋体" w:cs="宋体"/>
          <w:color w:val="000000"/>
          <w:sz w:val="37"/>
        </w:rPr>
        <w:t>“</w:t>
      </w:r>
      <w:r>
        <w:rPr>
          <w:rFonts w:ascii="宋体" w:eastAsia="宋体" w:hAnsi="宋体" w:cs="宋体"/>
          <w:color w:val="000000"/>
          <w:sz w:val="37"/>
        </w:rPr>
        <w:t>只有缔结了婚姻契约，才能做爱。</w:t>
      </w:r>
      <w:r>
        <w:rPr>
          <w:rFonts w:ascii="宋体" w:eastAsia="宋体" w:hAnsi="宋体" w:cs="宋体"/>
          <w:color w:val="000000"/>
          <w:sz w:val="37"/>
        </w:rPr>
        <w:t>”</w:t>
      </w:r>
      <w:r>
        <w:rPr>
          <w:rFonts w:ascii="宋体" w:eastAsia="宋体" w:hAnsi="宋体" w:cs="宋体"/>
          <w:color w:val="000000"/>
          <w:sz w:val="37"/>
        </w:rPr>
        <w:t>㉘家庭制度划出理性的圈围；圈</w:t>
      </w:r>
      <w:r>
        <w:rPr>
          <w:rFonts w:ascii="宋体" w:eastAsia="宋体" w:hAnsi="宋体" w:cs="宋体"/>
          <w:color w:val="000000"/>
          <w:sz w:val="37"/>
        </w:rPr>
        <w:t>外是无理智者的各种灾难威胁，而人在那儿便是非理性及其所有狂热的受害者。</w:t>
      </w:r>
      <w:r>
        <w:rPr>
          <w:rFonts w:ascii="宋体" w:eastAsia="宋体" w:hAnsi="宋体" w:cs="宋体"/>
          <w:color w:val="000000"/>
          <w:sz w:val="37"/>
        </w:rPr>
        <w:t>“</w:t>
      </w:r>
      <w:r>
        <w:rPr>
          <w:rFonts w:ascii="宋体" w:eastAsia="宋体" w:hAnsi="宋体" w:cs="宋体"/>
          <w:color w:val="000000"/>
          <w:sz w:val="37"/>
        </w:rPr>
        <w:t>那块土地有难了：那儿不断冒出浓厚黑烟，阴暗的激情放出乌黑的蒸气，掩盖天空和光明。但在那儿也发出神圣正义的光明和雷电，惩罚人类的道德败坏。</w:t>
      </w:r>
      <w:r>
        <w:rPr>
          <w:rFonts w:ascii="宋体" w:eastAsia="宋体" w:hAnsi="宋体" w:cs="宋体"/>
          <w:color w:val="000000"/>
          <w:sz w:val="37"/>
        </w:rPr>
        <w:t>”</w:t>
      </w:r>
      <w:r>
        <w:rPr>
          <w:rFonts w:ascii="宋体" w:eastAsia="宋体" w:hAnsi="宋体" w:cs="宋体"/>
          <w:color w:val="000000"/>
          <w:sz w:val="37"/>
        </w:rPr>
        <w:t>㉙</w:t>
      </w:r>
    </w:p>
    <w:p w:rsidR="00A45C08" w:rsidRDefault="009A50F7">
      <w:pPr>
        <w:wordWrap w:val="0"/>
        <w:spacing w:line="760" w:lineRule="atLeast"/>
        <w:ind w:left="60" w:firstLine="860"/>
        <w:textAlignment w:val="baseline"/>
        <w:rPr>
          <w:sz w:val="37"/>
        </w:rPr>
      </w:pPr>
      <w:r>
        <w:rPr>
          <w:rFonts w:ascii="宋体" w:eastAsia="宋体" w:hAnsi="宋体" w:cs="宋体"/>
          <w:color w:val="000000"/>
          <w:sz w:val="37"/>
        </w:rPr>
        <w:t>西方爱情旧有的形式为一种新的感性所取代：它来自家庭，并在家庭之中产生；对于所有不符合其规范或利益的事物，它都把它们当作是非理性，加以排除。我们好像已经能够听到朱丹夫人</w:t>
      </w:r>
      <w:r>
        <w:rPr>
          <w:rFonts w:ascii="宋体" w:eastAsia="宋体" w:hAnsi="宋体" w:cs="宋体"/>
          <w:color w:val="000000"/>
          <w:sz w:val="37"/>
        </w:rPr>
        <w:t>(Mme Jourdain)</w:t>
      </w:r>
      <w:r>
        <w:rPr>
          <w:rFonts w:ascii="宋体" w:eastAsia="宋体" w:hAnsi="宋体" w:cs="宋体"/>
          <w:color w:val="000000"/>
          <w:sz w:val="37"/>
        </w:rPr>
        <w:t>的威胁话语：</w:t>
      </w:r>
      <w:r>
        <w:rPr>
          <w:rFonts w:ascii="宋体" w:eastAsia="宋体" w:hAnsi="宋体" w:cs="宋体"/>
          <w:color w:val="000000"/>
          <w:sz w:val="37"/>
        </w:rPr>
        <w:t>“</w:t>
      </w:r>
      <w:r>
        <w:rPr>
          <w:rFonts w:ascii="宋体" w:eastAsia="宋体" w:hAnsi="宋体" w:cs="宋体"/>
          <w:color w:val="000000"/>
          <w:sz w:val="37"/>
        </w:rPr>
        <w:t>我的丈夫，您真是发疯，有这么多幻想</w:t>
      </w:r>
      <w:r>
        <w:rPr>
          <w:rFonts w:ascii="宋体" w:eastAsia="宋体" w:hAnsi="宋体" w:cs="宋体"/>
          <w:color w:val="000000"/>
          <w:sz w:val="37"/>
        </w:rPr>
        <w:t>”</w:t>
      </w:r>
      <w:r>
        <w:rPr>
          <w:rFonts w:ascii="宋体" w:eastAsia="宋体" w:hAnsi="宋体" w:cs="宋体"/>
          <w:color w:val="000000"/>
          <w:sz w:val="37"/>
        </w:rPr>
        <w:t>；下面则说：</w:t>
      </w:r>
      <w:r>
        <w:rPr>
          <w:rFonts w:ascii="宋体" w:eastAsia="宋体" w:hAnsi="宋体" w:cs="宋体"/>
          <w:color w:val="000000"/>
          <w:sz w:val="37"/>
        </w:rPr>
        <w:t>“</w:t>
      </w:r>
      <w:r>
        <w:rPr>
          <w:rFonts w:ascii="宋体" w:eastAsia="宋体" w:hAnsi="宋体" w:cs="宋体"/>
          <w:color w:val="000000"/>
          <w:sz w:val="37"/>
        </w:rPr>
        <w:t>我护卫的是我的权利，而且，所有的女人都会</w:t>
      </w:r>
      <w:r>
        <w:rPr>
          <w:rFonts w:ascii="宋体" w:eastAsia="宋体" w:hAnsi="宋体" w:cs="宋体"/>
          <w:color w:val="000000"/>
          <w:sz w:val="37"/>
        </w:rPr>
        <w:t>站在我这一边。</w:t>
      </w:r>
      <w:r>
        <w:rPr>
          <w:rFonts w:ascii="宋体" w:eastAsia="宋体" w:hAnsi="宋体" w:cs="宋体"/>
          <w:color w:val="000000"/>
          <w:sz w:val="37"/>
        </w:rPr>
        <w:t>”</w:t>
      </w:r>
      <w:r>
        <w:rPr>
          <w:rFonts w:ascii="宋体" w:eastAsia="宋体" w:hAnsi="宋体" w:cs="宋体"/>
          <w:color w:val="000000"/>
          <w:sz w:val="37"/>
        </w:rPr>
        <w:t>㉚这不是一些空话；其诺言将会实现，有一天，戴斯帕侯爵夫人</w:t>
      </w:r>
      <w:r>
        <w:rPr>
          <w:rFonts w:ascii="宋体" w:eastAsia="宋体" w:hAnsi="宋体" w:cs="宋体"/>
          <w:color w:val="000000"/>
          <w:sz w:val="37"/>
        </w:rPr>
        <w:t>(la marquised'Espart)</w:t>
      </w:r>
      <w:r>
        <w:rPr>
          <w:rFonts w:ascii="宋体" w:eastAsia="宋体" w:hAnsi="宋体" w:cs="宋体"/>
          <w:color w:val="000000"/>
          <w:sz w:val="37"/>
        </w:rPr>
        <w:t>将会要求判处其丈夫为禁治产人，因为她发现一桩婚外情的迹象，可能会对她财产造成损害；在司法眼中，他不</w:t>
      </w:r>
    </w:p>
    <w:p w:rsidR="00A45C08" w:rsidRDefault="009A50F7">
      <w:pPr>
        <w:wordWrap w:val="0"/>
        <w:spacing w:line="760" w:lineRule="atLeast"/>
        <w:ind w:left="14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20" w:lineRule="atLeast"/>
        <w:ind w:left="700"/>
        <w:textAlignment w:val="baseline"/>
        <w:rPr>
          <w:sz w:val="27"/>
        </w:rPr>
      </w:pPr>
      <w:r>
        <w:rPr>
          <w:rFonts w:ascii="楷体" w:eastAsia="楷体" w:hAnsi="楷体" w:cs="楷体"/>
          <w:color w:val="000000"/>
          <w:sz w:val="27"/>
        </w:rPr>
        <w:t>㉗</w:t>
      </w:r>
      <w:r>
        <w:rPr>
          <w:rFonts w:ascii="楷体" w:eastAsia="楷体" w:hAnsi="楷体" w:cs="楷体"/>
          <w:color w:val="000000"/>
          <w:sz w:val="27"/>
        </w:rPr>
        <w:t xml:space="preserve"> </w:t>
      </w:r>
      <w:r>
        <w:rPr>
          <w:rFonts w:ascii="楷体" w:eastAsia="楷体" w:hAnsi="楷体" w:cs="楷体"/>
          <w:color w:val="000000"/>
          <w:sz w:val="27"/>
        </w:rPr>
        <w:t>圣埃弗勒蒙，《圈环》</w:t>
      </w:r>
      <w:r>
        <w:rPr>
          <w:rFonts w:ascii="楷体" w:eastAsia="楷体" w:hAnsi="楷体" w:cs="楷体"/>
          <w:color w:val="000000"/>
          <w:sz w:val="27"/>
        </w:rPr>
        <w:t>(Le Cercle)</w:t>
      </w:r>
      <w:r>
        <w:rPr>
          <w:rFonts w:ascii="楷体" w:eastAsia="楷体" w:hAnsi="楷体" w:cs="楷体"/>
          <w:color w:val="000000"/>
          <w:sz w:val="27"/>
        </w:rPr>
        <w:t>，收于《作品集》</w:t>
      </w:r>
      <w:r>
        <w:rPr>
          <w:rFonts w:ascii="楷体" w:eastAsia="楷体" w:hAnsi="楷体" w:cs="楷体"/>
          <w:color w:val="000000"/>
          <w:sz w:val="27"/>
        </w:rPr>
        <w:t>(Œuvres)</w:t>
      </w:r>
      <w:r>
        <w:rPr>
          <w:rFonts w:ascii="楷体" w:eastAsia="楷体" w:hAnsi="楷体" w:cs="楷体"/>
          <w:color w:val="000000"/>
          <w:sz w:val="27"/>
        </w:rPr>
        <w:t>，</w:t>
      </w:r>
      <w:r>
        <w:rPr>
          <w:rFonts w:ascii="楷体" w:eastAsia="楷体" w:hAnsi="楷体" w:cs="楷体"/>
          <w:color w:val="000000"/>
          <w:sz w:val="27"/>
        </w:rPr>
        <w:t>1753</w:t>
      </w:r>
      <w:r>
        <w:rPr>
          <w:rFonts w:ascii="楷体" w:eastAsia="楷体" w:hAnsi="楷体" w:cs="楷体"/>
          <w:color w:val="000000"/>
          <w:sz w:val="27"/>
        </w:rPr>
        <w:t>，</w:t>
      </w:r>
      <w:r>
        <w:rPr>
          <w:rFonts w:ascii="楷体" w:eastAsia="楷体" w:hAnsi="楷体" w:cs="楷体"/>
          <w:color w:val="000000"/>
          <w:sz w:val="27"/>
        </w:rPr>
        <w:t>t. II</w:t>
      </w:r>
      <w:r>
        <w:rPr>
          <w:rFonts w:ascii="楷体" w:eastAsia="楷体" w:hAnsi="楷体" w:cs="楷体"/>
          <w:color w:val="000000"/>
          <w:sz w:val="27"/>
        </w:rPr>
        <w:t>，</w:t>
      </w:r>
      <w:r>
        <w:rPr>
          <w:rFonts w:ascii="楷体" w:eastAsia="楷体" w:hAnsi="楷体" w:cs="楷体"/>
          <w:color w:val="000000"/>
          <w:sz w:val="27"/>
        </w:rPr>
        <w:t>p.86</w:t>
      </w:r>
      <w:r>
        <w:rPr>
          <w:rFonts w:ascii="楷体" w:eastAsia="楷体" w:hAnsi="楷体" w:cs="楷体"/>
          <w:color w:val="000000"/>
          <w:sz w:val="27"/>
        </w:rPr>
        <w:t>。</w:t>
      </w:r>
    </w:p>
    <w:p w:rsidR="00A45C08" w:rsidRDefault="009A50F7">
      <w:pPr>
        <w:wordWrap w:val="0"/>
        <w:spacing w:line="520" w:lineRule="atLeast"/>
        <w:ind w:left="700"/>
        <w:textAlignment w:val="baseline"/>
        <w:rPr>
          <w:sz w:val="27"/>
        </w:rPr>
      </w:pPr>
      <w:r>
        <w:rPr>
          <w:rFonts w:ascii="楷体" w:eastAsia="楷体" w:hAnsi="楷体" w:cs="楷体"/>
          <w:color w:val="000000"/>
          <w:sz w:val="27"/>
        </w:rPr>
        <w:t>㉘</w:t>
      </w:r>
      <w:r>
        <w:rPr>
          <w:rFonts w:ascii="楷体" w:eastAsia="楷体" w:hAnsi="楷体" w:cs="楷体"/>
          <w:color w:val="000000"/>
          <w:sz w:val="27"/>
        </w:rPr>
        <w:t xml:space="preserve"> </w:t>
      </w:r>
      <w:r>
        <w:rPr>
          <w:rFonts w:ascii="楷体" w:eastAsia="楷体" w:hAnsi="楷体" w:cs="楷体"/>
          <w:color w:val="000000"/>
          <w:sz w:val="27"/>
        </w:rPr>
        <w:t>《可笑的女才子》</w:t>
      </w:r>
      <w:r>
        <w:rPr>
          <w:rFonts w:ascii="楷体" w:eastAsia="楷体" w:hAnsi="楷体" w:cs="楷体"/>
          <w:color w:val="000000"/>
          <w:sz w:val="27"/>
        </w:rPr>
        <w:t>(Les Précieuses ridicules)</w:t>
      </w:r>
      <w:r>
        <w:rPr>
          <w:rFonts w:ascii="楷体" w:eastAsia="楷体" w:hAnsi="楷体" w:cs="楷体"/>
          <w:color w:val="000000"/>
          <w:sz w:val="27"/>
        </w:rPr>
        <w:t>，第五场。</w:t>
      </w:r>
    </w:p>
    <w:p w:rsidR="00A45C08" w:rsidRDefault="009A50F7">
      <w:pPr>
        <w:wordWrap w:val="0"/>
        <w:spacing w:line="520" w:lineRule="atLeast"/>
        <w:ind w:left="60" w:right="20" w:firstLine="640"/>
        <w:textAlignment w:val="baseline"/>
        <w:rPr>
          <w:sz w:val="27"/>
        </w:rPr>
      </w:pPr>
      <w:r>
        <w:rPr>
          <w:rFonts w:ascii="楷体" w:eastAsia="楷体" w:hAnsi="楷体" w:cs="楷体"/>
          <w:color w:val="000000"/>
          <w:sz w:val="27"/>
        </w:rPr>
        <w:t>㉙</w:t>
      </w:r>
      <w:r>
        <w:rPr>
          <w:rFonts w:ascii="楷体" w:eastAsia="楷体" w:hAnsi="楷体" w:cs="楷体"/>
          <w:color w:val="000000"/>
          <w:sz w:val="27"/>
        </w:rPr>
        <w:t xml:space="preserve"> </w:t>
      </w:r>
      <w:r>
        <w:rPr>
          <w:rFonts w:ascii="楷体" w:eastAsia="楷体" w:hAnsi="楷体" w:cs="楷体"/>
          <w:color w:val="000000"/>
          <w:sz w:val="27"/>
        </w:rPr>
        <w:t>波舒哀</w:t>
      </w:r>
      <w:r>
        <w:rPr>
          <w:rFonts w:ascii="楷体" w:eastAsia="楷体" w:hAnsi="楷体" w:cs="楷体"/>
          <w:color w:val="000000"/>
          <w:sz w:val="27"/>
        </w:rPr>
        <w:t>(Bossuet)</w:t>
      </w:r>
      <w:r>
        <w:rPr>
          <w:rFonts w:ascii="楷体" w:eastAsia="楷体" w:hAnsi="楷体" w:cs="楷体"/>
          <w:color w:val="000000"/>
          <w:sz w:val="27"/>
        </w:rPr>
        <w:t>，《淫欲论》</w:t>
      </w:r>
      <w:r>
        <w:rPr>
          <w:rFonts w:ascii="楷体" w:eastAsia="楷体" w:hAnsi="楷体" w:cs="楷体"/>
          <w:color w:val="000000"/>
          <w:sz w:val="27"/>
        </w:rPr>
        <w:t xml:space="preserve">(Traité de la </w:t>
      </w:r>
      <w:r>
        <w:rPr>
          <w:rFonts w:ascii="楷体" w:eastAsia="楷体" w:hAnsi="楷体" w:cs="楷体"/>
          <w:color w:val="000000"/>
          <w:sz w:val="27"/>
        </w:rPr>
        <w:t>concupiscence)</w:t>
      </w:r>
      <w:r>
        <w:rPr>
          <w:rFonts w:ascii="楷体" w:eastAsia="楷体" w:hAnsi="楷体" w:cs="楷体"/>
          <w:color w:val="000000"/>
          <w:sz w:val="27"/>
        </w:rPr>
        <w:t>，第四章，见波舒哀，《文选》</w:t>
      </w:r>
      <w:r>
        <w:rPr>
          <w:rFonts w:ascii="楷体" w:eastAsia="楷体" w:hAnsi="楷体" w:cs="楷体"/>
          <w:color w:val="000000"/>
          <w:sz w:val="27"/>
        </w:rPr>
        <w:t>(Textes choisis) par H. BREMOND</w:t>
      </w:r>
      <w:r>
        <w:rPr>
          <w:rFonts w:ascii="楷体" w:eastAsia="楷体" w:hAnsi="楷体" w:cs="楷体"/>
          <w:color w:val="000000"/>
          <w:sz w:val="27"/>
        </w:rPr>
        <w:t>，</w:t>
      </w:r>
      <w:r>
        <w:rPr>
          <w:rFonts w:ascii="楷体" w:eastAsia="楷体" w:hAnsi="楷体" w:cs="楷体"/>
          <w:color w:val="000000"/>
          <w:sz w:val="27"/>
        </w:rPr>
        <w:t>t. III</w:t>
      </w:r>
      <w:r>
        <w:rPr>
          <w:rFonts w:ascii="楷体" w:eastAsia="楷体" w:hAnsi="楷体" w:cs="楷体"/>
          <w:color w:val="000000"/>
          <w:sz w:val="27"/>
        </w:rPr>
        <w:t>，</w:t>
      </w:r>
      <w:r>
        <w:rPr>
          <w:rFonts w:ascii="楷体" w:eastAsia="楷体" w:hAnsi="楷体" w:cs="楷体"/>
          <w:color w:val="000000"/>
          <w:sz w:val="27"/>
        </w:rPr>
        <w:t>p.180</w:t>
      </w:r>
      <w:r>
        <w:rPr>
          <w:rFonts w:ascii="楷体" w:eastAsia="楷体" w:hAnsi="楷体" w:cs="楷体"/>
          <w:color w:val="000000"/>
          <w:sz w:val="27"/>
        </w:rPr>
        <w:t>。</w:t>
      </w:r>
    </w:p>
    <w:p w:rsidR="00A45C08" w:rsidRDefault="009A50F7">
      <w:pPr>
        <w:wordWrap w:val="0"/>
        <w:spacing w:line="520" w:lineRule="atLeast"/>
        <w:ind w:left="700"/>
        <w:textAlignment w:val="baseline"/>
        <w:rPr>
          <w:sz w:val="27"/>
        </w:rPr>
      </w:pPr>
      <w:r>
        <w:rPr>
          <w:rFonts w:ascii="楷体" w:eastAsia="楷体" w:hAnsi="楷体" w:cs="楷体"/>
          <w:color w:val="000000"/>
          <w:sz w:val="27"/>
        </w:rPr>
        <w:t>㉚</w:t>
      </w:r>
      <w:r>
        <w:rPr>
          <w:rFonts w:ascii="楷体" w:eastAsia="楷体" w:hAnsi="楷体" w:cs="楷体"/>
          <w:color w:val="000000"/>
          <w:sz w:val="27"/>
        </w:rPr>
        <w:t xml:space="preserve"> </w:t>
      </w:r>
      <w:r>
        <w:rPr>
          <w:rFonts w:ascii="楷体" w:eastAsia="楷体" w:hAnsi="楷体" w:cs="楷体"/>
          <w:color w:val="000000"/>
          <w:sz w:val="27"/>
        </w:rPr>
        <w:t>《市民绅士》</w:t>
      </w:r>
      <w:r>
        <w:rPr>
          <w:rFonts w:ascii="楷体" w:eastAsia="楷体" w:hAnsi="楷体" w:cs="楷体"/>
          <w:color w:val="000000"/>
          <w:sz w:val="27"/>
        </w:rPr>
        <w:t>(Le Bourgeois Gentilhomme)</w:t>
      </w:r>
      <w:r>
        <w:rPr>
          <w:rFonts w:ascii="楷体" w:eastAsia="楷体" w:hAnsi="楷体" w:cs="楷体"/>
          <w:color w:val="000000"/>
          <w:sz w:val="27"/>
        </w:rPr>
        <w:t>，第三幕第三场及第四幕第四场。</w:t>
      </w:r>
    </w:p>
    <w:p w:rsidR="00A45C08" w:rsidRDefault="009A50F7">
      <w:pPr>
        <w:wordWrap w:val="0"/>
        <w:spacing w:line="460" w:lineRule="atLeast"/>
        <w:ind w:right="220"/>
        <w:jc w:val="right"/>
        <w:textAlignment w:val="baseline"/>
        <w:rPr>
          <w:sz w:val="34"/>
        </w:rPr>
      </w:pPr>
      <w:r>
        <w:rPr>
          <w:rFonts w:ascii="宋体" w:eastAsia="宋体" w:hAnsi="宋体" w:cs="宋体"/>
          <w:color w:val="000000"/>
          <w:sz w:val="34"/>
        </w:rPr>
        <w:t>141</w:t>
      </w:r>
    </w:p>
    <w:p w:rsidR="00A45C08" w:rsidRDefault="00A45C08"/>
    <w:p w:rsidR="00A45C08" w:rsidRDefault="00A45C08">
      <w:pPr>
        <w:sectPr w:rsidR="00A45C08">
          <w:headerReference w:type="default" r:id="rId444"/>
          <w:footerReference w:type="default" r:id="rId445"/>
          <w:pgSz w:w="15660" w:h="23340"/>
          <w:pgMar w:top="1980" w:right="2140" w:bottom="1980" w:left="2140" w:header="1680" w:footer="1680" w:gutter="0"/>
          <w:cols w:space="720"/>
        </w:sectPr>
      </w:pPr>
    </w:p>
    <w:p w:rsidR="00A45C08" w:rsidRDefault="009A50F7">
      <w:pPr>
        <w:wordWrap w:val="0"/>
        <w:spacing w:before="900" w:line="660" w:lineRule="atLeast"/>
        <w:ind w:left="20" w:right="20"/>
        <w:textAlignment w:val="baseline"/>
        <w:rPr>
          <w:sz w:val="41"/>
        </w:rPr>
      </w:pPr>
      <w:r>
        <w:rPr>
          <w:rFonts w:ascii="宋体" w:eastAsia="宋体" w:hAnsi="宋体" w:cs="宋体"/>
          <w:color w:val="000000"/>
          <w:sz w:val="41"/>
        </w:rPr>
        <w:lastRenderedPageBreak/>
        <w:t>是已经失去理性了吗</w:t>
      </w:r>
      <w:r>
        <w:rPr>
          <w:rFonts w:ascii="宋体" w:eastAsia="宋体" w:hAnsi="宋体" w:cs="宋体"/>
          <w:color w:val="000000"/>
          <w:sz w:val="41"/>
        </w:rPr>
        <w:t>?</w:t>
      </w:r>
      <w:r>
        <w:rPr>
          <w:rFonts w:ascii="宋体" w:eastAsia="宋体" w:hAnsi="宋体" w:cs="宋体"/>
          <w:color w:val="000000"/>
          <w:sz w:val="41"/>
        </w:rPr>
        <w:t>㉚放荡、挥霍无度、不可告人的关系、可耻的结合</w:t>
      </w:r>
      <w:r>
        <w:rPr>
          <w:rFonts w:ascii="宋体" w:eastAsia="宋体" w:hAnsi="宋体" w:cs="宋体"/>
          <w:color w:val="000000"/>
          <w:sz w:val="41"/>
        </w:rPr>
        <w:t>(mariage honteux)</w:t>
      </w:r>
      <w:r>
        <w:rPr>
          <w:rFonts w:ascii="宋体" w:eastAsia="宋体" w:hAnsi="宋体" w:cs="宋体"/>
          <w:color w:val="000000"/>
          <w:sz w:val="41"/>
        </w:rPr>
        <w:t>，这些都是监禁最常见的理由之一。这个既不完全是司法、亦不完全是宗教的镇压权力，这个直接隶属于国王的权力，在根柢上，并</w:t>
      </w:r>
      <w:r>
        <w:rPr>
          <w:rFonts w:ascii="宋体" w:eastAsia="宋体" w:hAnsi="宋体" w:cs="宋体"/>
          <w:color w:val="000000"/>
          <w:sz w:val="41"/>
        </w:rPr>
        <w:t>不代表专制政权的专擅，而是代表着家庭要求从今以后的严峻性格。专制王权设立监禁制度，目的是让布尔乔亚享用。㉛</w:t>
      </w:r>
      <w:r>
        <w:rPr>
          <w:rFonts w:ascii="宋体" w:eastAsia="宋体" w:hAnsi="宋体" w:cs="宋体"/>
          <w:color w:val="000000"/>
          <w:sz w:val="41"/>
        </w:rPr>
        <w:t>1771</w:t>
      </w:r>
      <w:r>
        <w:rPr>
          <w:rFonts w:ascii="宋体" w:eastAsia="宋体" w:hAnsi="宋体" w:cs="宋体"/>
          <w:color w:val="000000"/>
          <w:sz w:val="41"/>
        </w:rPr>
        <w:t>年，莫洛</w:t>
      </w:r>
      <w:r>
        <w:rPr>
          <w:rFonts w:ascii="TimesNewRoman" w:eastAsia="TimesNewRoman" w:hAnsi="TimesNewRoman" w:cs="TimesNewRoman"/>
          <w:color w:val="000000"/>
          <w:sz w:val="41"/>
        </w:rPr>
        <w:t>(Moreau)</w:t>
      </w:r>
      <w:r>
        <w:rPr>
          <w:rFonts w:ascii="TimesNewRoman" w:eastAsia="TimesNewRoman" w:hAnsi="TimesNewRoman" w:cs="TimesNewRoman"/>
          <w:color w:val="000000"/>
          <w:sz w:val="41"/>
        </w:rPr>
        <w:t>在他的《司法论》</w:t>
      </w:r>
      <w:r>
        <w:rPr>
          <w:rFonts w:ascii="TimesNewRoman" w:eastAsia="TimesNewRoman" w:hAnsi="TimesNewRoman" w:cs="TimesNewRoman"/>
          <w:color w:val="000000"/>
          <w:sz w:val="41"/>
        </w:rPr>
        <w:t>(Discours sur la justice)</w:t>
      </w:r>
      <w:r>
        <w:rPr>
          <w:rFonts w:ascii="TimesNewRoman" w:eastAsia="TimesNewRoman" w:hAnsi="TimesNewRoman" w:cs="TimesNewRoman"/>
          <w:color w:val="000000"/>
          <w:sz w:val="41"/>
        </w:rPr>
        <w:t>里，便直截</w:t>
      </w:r>
      <w:r>
        <w:rPr>
          <w:rFonts w:ascii="宋体" w:eastAsia="宋体" w:hAnsi="宋体" w:cs="宋体"/>
          <w:color w:val="000000"/>
          <w:sz w:val="41"/>
        </w:rPr>
        <w:t>了当地说出这一点：</w:t>
      </w:r>
      <w:r>
        <w:rPr>
          <w:rFonts w:ascii="宋体" w:eastAsia="宋体" w:hAnsi="宋体" w:cs="宋体"/>
          <w:color w:val="000000"/>
          <w:sz w:val="41"/>
        </w:rPr>
        <w:t>“</w:t>
      </w:r>
      <w:r>
        <w:rPr>
          <w:rFonts w:ascii="宋体" w:eastAsia="宋体" w:hAnsi="宋体" w:cs="宋体"/>
          <w:color w:val="000000"/>
          <w:sz w:val="41"/>
        </w:rPr>
        <w:t>一个家庭看到家中一位可耻人物正在成长，随时可以让它蒙羞。为了不让他身败名裂，家庭依它本身的判断，火速地通知司法人士。如此，家庭的考虑，乃是君主应该倚重的意见。</w:t>
      </w:r>
      <w:r>
        <w:rPr>
          <w:rFonts w:ascii="宋体" w:eastAsia="宋体" w:hAnsi="宋体" w:cs="宋体"/>
          <w:color w:val="000000"/>
          <w:sz w:val="41"/>
        </w:rPr>
        <w:t>”</w:t>
      </w:r>
      <w:r>
        <w:rPr>
          <w:rFonts w:ascii="宋体" w:eastAsia="宋体" w:hAnsi="宋体" w:cs="宋体"/>
          <w:color w:val="000000"/>
          <w:sz w:val="41"/>
        </w:rPr>
        <w:t>㉜只有到了</w:t>
      </w:r>
      <w:r>
        <w:rPr>
          <w:rFonts w:ascii="宋体" w:eastAsia="宋体" w:hAnsi="宋体" w:cs="宋体"/>
          <w:color w:val="000000"/>
          <w:sz w:val="41"/>
        </w:rPr>
        <w:t>18</w:t>
      </w:r>
      <w:r>
        <w:rPr>
          <w:rFonts w:ascii="宋体" w:eastAsia="宋体" w:hAnsi="宋体" w:cs="宋体"/>
          <w:color w:val="000000"/>
          <w:sz w:val="41"/>
        </w:rPr>
        <w:t>世纪末，在布勒特伊</w:t>
      </w:r>
      <w:r>
        <w:rPr>
          <w:rFonts w:ascii="宋体" w:eastAsia="宋体" w:hAnsi="宋体" w:cs="宋体"/>
          <w:color w:val="000000"/>
          <w:sz w:val="41"/>
        </w:rPr>
        <w:t>(Breteuil)</w:t>
      </w:r>
      <w:r>
        <w:rPr>
          <w:rFonts w:ascii="宋体" w:eastAsia="宋体" w:hAnsi="宋体" w:cs="宋体"/>
          <w:color w:val="000000"/>
          <w:sz w:val="41"/>
        </w:rPr>
        <w:t>部长任内，这项原则才开始受到反对，王权也才开</w:t>
      </w:r>
      <w:r>
        <w:rPr>
          <w:rFonts w:ascii="宋体" w:eastAsia="宋体" w:hAnsi="宋体" w:cs="宋体"/>
          <w:color w:val="000000"/>
          <w:sz w:val="41"/>
        </w:rPr>
        <w:t>始尝试结束它和家庭要求间的合作。</w:t>
      </w:r>
      <w:r>
        <w:rPr>
          <w:rFonts w:ascii="宋体" w:eastAsia="宋体" w:hAnsi="宋体" w:cs="宋体"/>
          <w:color w:val="000000"/>
          <w:sz w:val="41"/>
        </w:rPr>
        <w:t>1784</w:t>
      </w:r>
      <w:r>
        <w:rPr>
          <w:rFonts w:ascii="宋体" w:eastAsia="宋体" w:hAnsi="宋体" w:cs="宋体"/>
          <w:color w:val="000000"/>
          <w:sz w:val="41"/>
        </w:rPr>
        <w:t>年的政令通报宣称：</w:t>
      </w:r>
      <w:r>
        <w:rPr>
          <w:rFonts w:ascii="宋体" w:eastAsia="宋体" w:hAnsi="宋体" w:cs="宋体"/>
          <w:color w:val="000000"/>
          <w:sz w:val="41"/>
        </w:rPr>
        <w:t>“</w:t>
      </w:r>
      <w:r>
        <w:rPr>
          <w:rFonts w:ascii="宋体" w:eastAsia="宋体" w:hAnsi="宋体" w:cs="宋体"/>
          <w:color w:val="000000"/>
          <w:sz w:val="41"/>
        </w:rPr>
        <w:t>不管一位成年人如何因为可耻的结合而堕落，或是因为无节制的花费而导致破产，或是耽于过度的放荡，生活荒淫，以上这一切对我来说，都不足以构成充分理由，可以剥夺他们作为法律主体</w:t>
      </w:r>
      <w:r>
        <w:rPr>
          <w:rFonts w:ascii="宋体" w:eastAsia="宋体" w:hAnsi="宋体" w:cs="宋体"/>
          <w:color w:val="000000"/>
          <w:sz w:val="41"/>
        </w:rPr>
        <w:t>(sui juris)</w:t>
      </w:r>
      <w:r>
        <w:rPr>
          <w:rFonts w:ascii="宋体" w:eastAsia="宋体" w:hAnsi="宋体" w:cs="宋体"/>
          <w:color w:val="000000"/>
          <w:sz w:val="41"/>
        </w:rPr>
        <w:t>的自由。</w:t>
      </w:r>
      <w:r>
        <w:rPr>
          <w:rFonts w:ascii="宋体" w:eastAsia="宋体" w:hAnsi="宋体" w:cs="宋体"/>
          <w:color w:val="000000"/>
          <w:sz w:val="41"/>
        </w:rPr>
        <w:t>”</w:t>
      </w:r>
      <w:r>
        <w:rPr>
          <w:rFonts w:ascii="宋体" w:eastAsia="宋体" w:hAnsi="宋体" w:cs="宋体"/>
          <w:color w:val="000000"/>
          <w:sz w:val="41"/>
        </w:rPr>
        <w:t>㉝到了</w:t>
      </w:r>
      <w:r>
        <w:rPr>
          <w:rFonts w:ascii="宋体" w:eastAsia="宋体" w:hAnsi="宋体" w:cs="宋体"/>
          <w:color w:val="000000"/>
          <w:sz w:val="41"/>
        </w:rPr>
        <w:t>19</w:t>
      </w:r>
      <w:r>
        <w:rPr>
          <w:rFonts w:ascii="宋体" w:eastAsia="宋体" w:hAnsi="宋体" w:cs="宋体"/>
          <w:color w:val="000000"/>
          <w:sz w:val="41"/>
        </w:rPr>
        <w:t>世纪，个人和</w:t>
      </w:r>
    </w:p>
    <w:p w:rsidR="00A45C08" w:rsidRDefault="009A50F7">
      <w:pPr>
        <w:wordWrap w:val="0"/>
        <w:spacing w:line="480" w:lineRule="atLeast"/>
        <w:ind w:left="100"/>
        <w:textAlignment w:val="baseline"/>
        <w:rPr>
          <w:sz w:val="33"/>
        </w:rPr>
      </w:pPr>
      <w:r>
        <w:rPr>
          <w:rFonts w:ascii="宋体" w:eastAsia="宋体" w:hAnsi="宋体" w:cs="宋体"/>
          <w:color w:val="000000"/>
          <w:sz w:val="33"/>
          <w:u w:val="single"/>
        </w:rPr>
        <w:t xml:space="preserve">                </w:t>
      </w:r>
    </w:p>
    <w:p w:rsidR="00A45C08" w:rsidRDefault="009A50F7">
      <w:pPr>
        <w:wordWrap w:val="0"/>
        <w:spacing w:before="240" w:line="480" w:lineRule="atLeast"/>
        <w:ind w:left="20" w:firstLine="620"/>
        <w:textAlignment w:val="baseline"/>
        <w:rPr>
          <w:sz w:val="33"/>
        </w:rPr>
      </w:pPr>
      <w:r>
        <w:rPr>
          <w:rFonts w:ascii="TimesNewRoman" w:eastAsia="TimesNewRoman" w:hAnsi="TimesNewRoman" w:cs="TimesNewRoman"/>
          <w:color w:val="000000"/>
          <w:sz w:val="33"/>
        </w:rPr>
        <w:t xml:space="preserve">③  </w:t>
      </w:r>
      <w:r>
        <w:rPr>
          <w:rFonts w:ascii="TimesNewRoman" w:eastAsia="TimesNewRoman" w:hAnsi="TimesNewRoman" w:cs="TimesNewRoman"/>
          <w:color w:val="000000"/>
          <w:sz w:val="33"/>
        </w:rPr>
        <w:t>巴尔扎克</w:t>
      </w:r>
      <w:r>
        <w:rPr>
          <w:rFonts w:ascii="TimesNewRoman" w:eastAsia="TimesNewRoman" w:hAnsi="TimesNewRoman" w:cs="TimesNewRoman"/>
          <w:color w:val="000000"/>
          <w:sz w:val="33"/>
        </w:rPr>
        <w:t>(Balzac)</w:t>
      </w:r>
      <w:r>
        <w:rPr>
          <w:rFonts w:ascii="TimesNewRoman" w:eastAsia="TimesNewRoman" w:hAnsi="TimesNewRoman" w:cs="TimesNewRoman"/>
          <w:color w:val="000000"/>
          <w:sz w:val="33"/>
        </w:rPr>
        <w:t>，《禁治产》</w:t>
      </w:r>
      <w:r>
        <w:rPr>
          <w:rFonts w:ascii="TimesNewRoman" w:eastAsia="TimesNewRoman" w:hAnsi="TimesNewRoman" w:cs="TimesNewRoman"/>
          <w:color w:val="000000"/>
          <w:sz w:val="33"/>
        </w:rPr>
        <w:t>(L'Interdiction)</w:t>
      </w:r>
      <w:r>
        <w:rPr>
          <w:rFonts w:ascii="TimesNewRoman" w:eastAsia="TimesNewRoman" w:hAnsi="TimesNewRoman" w:cs="TimesNewRoman"/>
          <w:color w:val="000000"/>
          <w:sz w:val="33"/>
        </w:rPr>
        <w:t>，见《人间喜剧》</w:t>
      </w:r>
      <w:r>
        <w:rPr>
          <w:rFonts w:ascii="TimesNewRoman" w:eastAsia="TimesNewRoman" w:hAnsi="TimesNewRoman" w:cs="TimesNewRoman"/>
          <w:color w:val="000000"/>
          <w:sz w:val="33"/>
        </w:rPr>
        <w:t>(La Comédie humaine)</w:t>
      </w:r>
      <w:r>
        <w:rPr>
          <w:rFonts w:ascii="TimesNewRoman" w:eastAsia="TimesNewRoman" w:hAnsi="TimesNewRoman" w:cs="TimesNewRoman"/>
          <w:color w:val="000000"/>
          <w:sz w:val="33"/>
        </w:rPr>
        <w:t>，</w:t>
      </w:r>
      <w:r>
        <w:rPr>
          <w:rFonts w:ascii="TimesNewRoman" w:eastAsia="TimesNewRoman" w:hAnsi="TimesNewRoman" w:cs="TimesNewRoman"/>
          <w:color w:val="000000"/>
          <w:sz w:val="33"/>
        </w:rPr>
        <w:t>éd. Conard</w:t>
      </w:r>
      <w:r>
        <w:rPr>
          <w:rFonts w:ascii="TimesNewRoman" w:eastAsia="TimesNewRoman" w:hAnsi="TimesNewRoman" w:cs="TimesNewRoman"/>
          <w:color w:val="000000"/>
          <w:sz w:val="33"/>
        </w:rPr>
        <w:t>，</w:t>
      </w:r>
      <w:r>
        <w:rPr>
          <w:rFonts w:ascii="TimesNewRoman" w:eastAsia="TimesNewRoman" w:hAnsi="TimesNewRoman" w:cs="TimesNewRoman"/>
          <w:color w:val="000000"/>
          <w:sz w:val="33"/>
        </w:rPr>
        <w:t>t. VII</w:t>
      </w:r>
      <w:r>
        <w:rPr>
          <w:rFonts w:ascii="TimesNewRoman" w:eastAsia="TimesNewRoman" w:hAnsi="TimesNewRoman" w:cs="TimesNewRoman"/>
          <w:color w:val="000000"/>
          <w:sz w:val="33"/>
        </w:rPr>
        <w:t>，</w:t>
      </w:r>
      <w:r>
        <w:rPr>
          <w:rFonts w:ascii="TimesNewRoman" w:eastAsia="TimesNewRoman" w:hAnsi="TimesNewRoman" w:cs="TimesNewRoman"/>
          <w:color w:val="000000"/>
          <w:sz w:val="33"/>
        </w:rPr>
        <w:t>pp.135 sq</w:t>
      </w:r>
      <w:r>
        <w:rPr>
          <w:rFonts w:ascii="TimesNewRoman" w:eastAsia="TimesNewRoman" w:hAnsi="TimesNewRoman" w:cs="TimesNewRoman"/>
          <w:color w:val="000000"/>
          <w:sz w:val="33"/>
        </w:rPr>
        <w:t>。</w:t>
      </w:r>
    </w:p>
    <w:p w:rsidR="00A45C08" w:rsidRDefault="009A50F7">
      <w:pPr>
        <w:wordWrap w:val="0"/>
        <w:spacing w:line="480" w:lineRule="atLeast"/>
        <w:ind w:left="20" w:right="40" w:firstLine="620"/>
        <w:textAlignment w:val="baseline"/>
        <w:rPr>
          <w:sz w:val="29"/>
        </w:rPr>
      </w:pPr>
      <w:r>
        <w:rPr>
          <w:rFonts w:ascii="黑体" w:eastAsia="黑体" w:hAnsi="黑体" w:cs="黑体"/>
          <w:color w:val="000000"/>
          <w:sz w:val="29"/>
        </w:rPr>
        <w:t>㉞</w:t>
      </w:r>
      <w:r>
        <w:rPr>
          <w:rFonts w:ascii="黑体" w:eastAsia="黑体" w:hAnsi="黑体" w:cs="黑体"/>
          <w:color w:val="000000"/>
          <w:sz w:val="29"/>
        </w:rPr>
        <w:t xml:space="preserve"> </w:t>
      </w:r>
      <w:r>
        <w:rPr>
          <w:rFonts w:ascii="黑体" w:eastAsia="黑体" w:hAnsi="黑体" w:cs="黑体"/>
          <w:color w:val="000000"/>
          <w:sz w:val="29"/>
        </w:rPr>
        <w:t xml:space="preserve"> </w:t>
      </w:r>
      <w:r>
        <w:rPr>
          <w:rFonts w:ascii="黑体" w:eastAsia="黑体" w:hAnsi="黑体" w:cs="黑体"/>
          <w:color w:val="000000"/>
          <w:sz w:val="29"/>
        </w:rPr>
        <w:t>比如一份监禁申请书如此写道：</w:t>
      </w:r>
      <w:r>
        <w:rPr>
          <w:rFonts w:ascii="黑体" w:eastAsia="黑体" w:hAnsi="黑体" w:cs="黑体"/>
          <w:color w:val="000000"/>
          <w:sz w:val="29"/>
        </w:rPr>
        <w:t xml:space="preserve">“Noël Robert Huet </w:t>
      </w:r>
      <w:r>
        <w:rPr>
          <w:rFonts w:ascii="黑体" w:eastAsia="黑体" w:hAnsi="黑体" w:cs="黑体"/>
          <w:color w:val="000000"/>
          <w:sz w:val="29"/>
        </w:rPr>
        <w:t>之所有亲属谨向大人表示，他们对拥有一位如案主一般的亲人感到不幸。他全无好事、不事生产、耽溺放荡、交友不慎，乃为未来家中之耻，其未嫁姐妹之荣誉威胁。</w:t>
      </w:r>
      <w:r>
        <w:rPr>
          <w:rFonts w:ascii="黑体" w:eastAsia="黑体" w:hAnsi="黑体" w:cs="黑体"/>
          <w:color w:val="000000"/>
          <w:sz w:val="29"/>
        </w:rPr>
        <w:t xml:space="preserve">”(Arsenal </w:t>
      </w:r>
      <w:r>
        <w:rPr>
          <w:rFonts w:ascii="黑体" w:eastAsia="黑体" w:hAnsi="黑体" w:cs="黑体"/>
          <w:color w:val="000000"/>
          <w:sz w:val="29"/>
        </w:rPr>
        <w:t>图书馆，第</w:t>
      </w:r>
      <w:r>
        <w:rPr>
          <w:rFonts w:ascii="黑体" w:eastAsia="黑体" w:hAnsi="黑体" w:cs="黑体"/>
          <w:color w:val="000000"/>
          <w:sz w:val="29"/>
        </w:rPr>
        <w:t>11617</w:t>
      </w:r>
      <w:r>
        <w:rPr>
          <w:rFonts w:ascii="黑体" w:eastAsia="黑体" w:hAnsi="黑体" w:cs="黑体"/>
          <w:color w:val="000000"/>
          <w:sz w:val="29"/>
        </w:rPr>
        <w:t>号手稿，</w:t>
      </w:r>
      <w:r>
        <w:rPr>
          <w:rFonts w:ascii="黑体" w:eastAsia="黑体" w:hAnsi="黑体" w:cs="黑体"/>
          <w:color w:val="000000"/>
          <w:sz w:val="29"/>
        </w:rPr>
        <w:t>101</w:t>
      </w:r>
      <w:r>
        <w:rPr>
          <w:rFonts w:ascii="黑体" w:eastAsia="黑体" w:hAnsi="黑体" w:cs="黑体"/>
          <w:color w:val="000000"/>
          <w:sz w:val="29"/>
        </w:rPr>
        <w:t>张</w:t>
      </w:r>
      <w:r>
        <w:rPr>
          <w:rFonts w:ascii="黑体" w:eastAsia="黑体" w:hAnsi="黑体" w:cs="黑体"/>
          <w:color w:val="000000"/>
          <w:sz w:val="29"/>
        </w:rPr>
        <w:t>)</w:t>
      </w:r>
    </w:p>
    <w:p w:rsidR="00A45C08" w:rsidRDefault="009A50F7">
      <w:pPr>
        <w:wordWrap w:val="0"/>
        <w:spacing w:line="560" w:lineRule="atLeast"/>
        <w:ind w:left="20" w:right="40" w:firstLine="620"/>
        <w:textAlignment w:val="baseline"/>
        <w:rPr>
          <w:sz w:val="33"/>
        </w:rPr>
      </w:pPr>
      <w:r>
        <w:rPr>
          <w:rFonts w:ascii="TimesNewRoman" w:eastAsia="TimesNewRoman" w:hAnsi="TimesNewRoman" w:cs="TimesNewRoman"/>
          <w:color w:val="000000"/>
          <w:sz w:val="33"/>
        </w:rPr>
        <w:t>㉟</w:t>
      </w:r>
      <w:r>
        <w:rPr>
          <w:rFonts w:ascii="TimesNewRoman" w:eastAsia="TimesNewRoman" w:hAnsi="TimesNewRoman" w:cs="TimesNewRoman"/>
          <w:color w:val="000000"/>
          <w:sz w:val="33"/>
        </w:rPr>
        <w:t xml:space="preserve"> </w:t>
      </w:r>
      <w:r>
        <w:rPr>
          <w:rFonts w:ascii="TimesNewRoman" w:eastAsia="TimesNewRoman" w:hAnsi="TimesNewRoman" w:cs="TimesNewRoman"/>
          <w:color w:val="000000"/>
          <w:sz w:val="33"/>
        </w:rPr>
        <w:t>引用于</w:t>
      </w:r>
      <w:r>
        <w:rPr>
          <w:rFonts w:ascii="TimesNewRoman" w:eastAsia="TimesNewRoman" w:hAnsi="TimesNewRoman" w:cs="TimesNewRoman"/>
          <w:color w:val="000000"/>
          <w:sz w:val="33"/>
        </w:rPr>
        <w:t xml:space="preserve"> Pietri</w:t>
      </w:r>
      <w:r>
        <w:rPr>
          <w:rFonts w:ascii="TimesNewRoman" w:eastAsia="TimesNewRoman" w:hAnsi="TimesNewRoman" w:cs="TimesNewRoman"/>
          <w:color w:val="000000"/>
          <w:sz w:val="33"/>
        </w:rPr>
        <w:t>，《</w:t>
      </w:r>
      <w:r>
        <w:rPr>
          <w:rFonts w:ascii="TimesNewRoman" w:eastAsia="TimesNewRoman" w:hAnsi="TimesNewRoman" w:cs="TimesNewRoman"/>
          <w:color w:val="000000"/>
          <w:sz w:val="33"/>
        </w:rPr>
        <w:t>18</w:t>
      </w:r>
      <w:r>
        <w:rPr>
          <w:rFonts w:ascii="TimesNewRoman" w:eastAsia="TimesNewRoman" w:hAnsi="TimesNewRoman" w:cs="TimesNewRoman"/>
          <w:color w:val="000000"/>
          <w:sz w:val="33"/>
        </w:rPr>
        <w:t>世纪的国家改革》</w:t>
      </w:r>
      <w:r>
        <w:rPr>
          <w:rFonts w:ascii="TimesNewRoman" w:eastAsia="TimesNewRoman" w:hAnsi="TimesNewRoman" w:cs="TimesNewRoman"/>
          <w:color w:val="000000"/>
          <w:sz w:val="33"/>
        </w:rPr>
        <w:t>(La Réforme de l'État au XVIIIe siècle)</w:t>
      </w:r>
      <w:r>
        <w:rPr>
          <w:rFonts w:ascii="TimesNewRoman" w:eastAsia="TimesNewRoman" w:hAnsi="TimesNewRoman" w:cs="TimesNewRoman"/>
          <w:color w:val="000000"/>
          <w:sz w:val="33"/>
        </w:rPr>
        <w:t>，</w:t>
      </w:r>
      <w:r>
        <w:rPr>
          <w:rFonts w:ascii="TimesNewRoman" w:eastAsia="TimesNewRoman" w:hAnsi="TimesNewRoman" w:cs="TimesNewRoman"/>
          <w:color w:val="000000"/>
          <w:sz w:val="33"/>
        </w:rPr>
        <w:t>Paris</w:t>
      </w:r>
      <w:r>
        <w:rPr>
          <w:rFonts w:ascii="TimesNewRoman" w:eastAsia="TimesNewRoman" w:hAnsi="TimesNewRoman" w:cs="TimesNewRoman"/>
          <w:color w:val="000000"/>
          <w:sz w:val="33"/>
        </w:rPr>
        <w:t>，</w:t>
      </w:r>
      <w:r>
        <w:rPr>
          <w:rFonts w:ascii="TimesNewRoman" w:eastAsia="TimesNewRoman" w:hAnsi="TimesNewRoman" w:cs="TimesNewRoman"/>
          <w:color w:val="000000"/>
          <w:sz w:val="33"/>
        </w:rPr>
        <w:t>1935</w:t>
      </w:r>
      <w:r>
        <w:rPr>
          <w:rFonts w:ascii="TimesNewRoman" w:eastAsia="TimesNewRoman" w:hAnsi="TimesNewRoman" w:cs="TimesNewRoman"/>
          <w:color w:val="000000"/>
          <w:sz w:val="33"/>
        </w:rPr>
        <w:t>，</w:t>
      </w:r>
      <w:r>
        <w:rPr>
          <w:rFonts w:ascii="TimesNewRoman" w:eastAsia="TimesNewRoman" w:hAnsi="TimesNewRoman" w:cs="TimesNewRoman"/>
          <w:color w:val="000000"/>
          <w:sz w:val="33"/>
        </w:rPr>
        <w:t>p.263</w:t>
      </w:r>
      <w:r>
        <w:rPr>
          <w:rFonts w:ascii="TimesNewRoman" w:eastAsia="TimesNewRoman" w:hAnsi="TimesNewRoman" w:cs="TimesNewRoman"/>
          <w:color w:val="000000"/>
          <w:sz w:val="33"/>
        </w:rPr>
        <w:t>。</w:t>
      </w:r>
    </w:p>
    <w:p w:rsidR="00A45C08" w:rsidRDefault="009A50F7">
      <w:pPr>
        <w:wordWrap w:val="0"/>
        <w:spacing w:line="480" w:lineRule="atLeast"/>
        <w:ind w:left="20" w:right="40" w:firstLine="620"/>
        <w:textAlignment w:val="baseline"/>
        <w:rPr>
          <w:sz w:val="29"/>
        </w:rPr>
      </w:pPr>
      <w:r>
        <w:rPr>
          <w:rFonts w:ascii="TimesNewRoman" w:eastAsia="TimesNewRoman" w:hAnsi="TimesNewRoman" w:cs="TimesNewRoman"/>
          <w:color w:val="000000"/>
          <w:sz w:val="29"/>
        </w:rPr>
        <w:t>㊱</w:t>
      </w:r>
      <w:r>
        <w:rPr>
          <w:rFonts w:ascii="TimesNewRoman" w:eastAsia="TimesNewRoman" w:hAnsi="TimesNewRoman" w:cs="TimesNewRoman"/>
          <w:color w:val="000000"/>
          <w:sz w:val="29"/>
        </w:rPr>
        <w:t xml:space="preserve">  </w:t>
      </w:r>
      <w:r>
        <w:rPr>
          <w:rFonts w:ascii="TimesNewRoman" w:eastAsia="TimesNewRoman" w:hAnsi="TimesNewRoman" w:cs="TimesNewRoman"/>
          <w:color w:val="000000"/>
          <w:sz w:val="29"/>
        </w:rPr>
        <w:t>布勒特伊行政通报</w:t>
      </w:r>
      <w:r>
        <w:rPr>
          <w:rFonts w:ascii="TimesNewRoman" w:eastAsia="TimesNewRoman" w:hAnsi="TimesNewRoman" w:cs="TimesNewRoman"/>
          <w:color w:val="000000"/>
          <w:sz w:val="29"/>
        </w:rPr>
        <w:t>(Circulaire de Breteuil)</w:t>
      </w:r>
      <w:r>
        <w:rPr>
          <w:rFonts w:ascii="TimesNewRoman" w:eastAsia="TimesNewRoman" w:hAnsi="TimesNewRoman" w:cs="TimesNewRoman"/>
          <w:color w:val="000000"/>
          <w:sz w:val="29"/>
        </w:rPr>
        <w:t>。引用</w:t>
      </w:r>
      <w:r>
        <w:rPr>
          <w:rFonts w:ascii="TimesNewRoman" w:eastAsia="TimesNewRoman" w:hAnsi="TimesNewRoman" w:cs="TimesNewRoman"/>
          <w:color w:val="000000"/>
          <w:sz w:val="29"/>
        </w:rPr>
        <w:t>于</w:t>
      </w:r>
      <w:r>
        <w:rPr>
          <w:rFonts w:ascii="TimesNewRoman" w:eastAsia="TimesNewRoman" w:hAnsi="TimesNewRoman" w:cs="TimesNewRoman"/>
          <w:color w:val="000000"/>
          <w:sz w:val="29"/>
        </w:rPr>
        <w:t xml:space="preserve"> Funck-Bretano</w:t>
      </w:r>
      <w:r>
        <w:rPr>
          <w:rFonts w:ascii="TimesNewRoman" w:eastAsia="TimesNewRoman" w:hAnsi="TimesNewRoman" w:cs="TimesNewRoman"/>
          <w:color w:val="000000"/>
          <w:sz w:val="29"/>
        </w:rPr>
        <w:t>，《王室逮捕令》</w:t>
      </w:r>
      <w:r>
        <w:rPr>
          <w:rFonts w:ascii="TimesNewRoman" w:eastAsia="TimesNewRoman" w:hAnsi="TimesNewRoman" w:cs="TimesNewRoman"/>
          <w:color w:val="000000"/>
          <w:sz w:val="29"/>
        </w:rPr>
        <w:t>(Les Lettres de cachet)</w:t>
      </w:r>
      <w:r>
        <w:rPr>
          <w:rFonts w:ascii="TimesNewRoman" w:eastAsia="TimesNewRoman" w:hAnsi="TimesNewRoman" w:cs="TimesNewRoman"/>
          <w:color w:val="000000"/>
          <w:sz w:val="29"/>
        </w:rPr>
        <w:t>，</w:t>
      </w:r>
      <w:r>
        <w:rPr>
          <w:rFonts w:ascii="TimesNewRoman" w:eastAsia="TimesNewRoman" w:hAnsi="TimesNewRoman" w:cs="TimesNewRoman"/>
          <w:color w:val="000000"/>
          <w:sz w:val="29"/>
        </w:rPr>
        <w:t>Paris</w:t>
      </w:r>
      <w:r>
        <w:rPr>
          <w:rFonts w:ascii="TimesNewRoman" w:eastAsia="TimesNewRoman" w:hAnsi="TimesNewRoman" w:cs="TimesNewRoman"/>
          <w:color w:val="000000"/>
          <w:sz w:val="29"/>
        </w:rPr>
        <w:t>，</w:t>
      </w:r>
      <w:r>
        <w:rPr>
          <w:rFonts w:ascii="TimesNewRoman" w:eastAsia="TimesNewRoman" w:hAnsi="TimesNewRoman" w:cs="TimesNewRoman"/>
          <w:color w:val="000000"/>
          <w:sz w:val="29"/>
        </w:rPr>
        <w:t>1903</w:t>
      </w:r>
      <w:r>
        <w:rPr>
          <w:rFonts w:ascii="TimesNewRoman" w:eastAsia="TimesNewRoman" w:hAnsi="TimesNewRoman" w:cs="TimesNewRoman"/>
          <w:color w:val="000000"/>
          <w:sz w:val="29"/>
        </w:rPr>
        <w:t>。</w:t>
      </w:r>
    </w:p>
    <w:p w:rsidR="00A45C08" w:rsidRDefault="009A50F7">
      <w:pPr>
        <w:wordWrap w:val="0"/>
        <w:spacing w:line="420" w:lineRule="atLeast"/>
        <w:ind w:left="260"/>
        <w:textAlignment w:val="baseline"/>
        <w:rPr>
          <w:sz w:val="31"/>
        </w:rPr>
      </w:pPr>
      <w:r>
        <w:rPr>
          <w:rFonts w:ascii="楷体" w:eastAsia="楷体" w:hAnsi="楷体" w:cs="楷体"/>
          <w:color w:val="000000"/>
          <w:sz w:val="31"/>
        </w:rPr>
        <w:t>142</w:t>
      </w:r>
    </w:p>
    <w:p w:rsidR="00A45C08" w:rsidRDefault="00A45C08"/>
    <w:p w:rsidR="00A45C08" w:rsidRDefault="00A45C08">
      <w:pPr>
        <w:sectPr w:rsidR="00A45C08">
          <w:headerReference w:type="default" r:id="rId446"/>
          <w:footerReference w:type="default" r:id="rId447"/>
          <w:pgSz w:w="15660" w:h="23340"/>
          <w:pgMar w:top="1980" w:right="2140" w:bottom="1980" w:left="2140" w:header="1680" w:footer="1680" w:gutter="0"/>
          <w:cols w:space="720"/>
        </w:sectPr>
      </w:pPr>
    </w:p>
    <w:p w:rsidR="00A45C08" w:rsidRDefault="009A50F7">
      <w:pPr>
        <w:wordWrap w:val="0"/>
        <w:spacing w:before="820" w:line="660" w:lineRule="atLeast"/>
        <w:ind w:left="280" w:right="100"/>
        <w:textAlignment w:val="baseline"/>
        <w:rPr>
          <w:sz w:val="44"/>
        </w:rPr>
      </w:pPr>
      <w:r>
        <w:rPr>
          <w:rFonts w:ascii="宋体" w:eastAsia="宋体" w:hAnsi="宋体" w:cs="宋体"/>
          <w:color w:val="000000"/>
          <w:sz w:val="44"/>
        </w:rPr>
        <w:lastRenderedPageBreak/>
        <w:t>其家庭间的冲突将会成为私事，而且会被当作心理问题看待。然而在整个监禁体制时期里，这个问题却被当作是关系到公共秩序的事件；它质疑着某种普遍的道德身份；整个城邦都对家庭结构的健全感到兴趣。任何打击它的人，便进入非理性的世界。也就是如此，家庭变成了非理性感受性的主要形态，并且，也就是因此，有一天它才能构成一个冲突地</w:t>
      </w:r>
      <w:r>
        <w:rPr>
          <w:rFonts w:ascii="宋体" w:eastAsia="宋体" w:hAnsi="宋体" w:cs="宋体"/>
          <w:color w:val="000000"/>
          <w:sz w:val="44"/>
        </w:rPr>
        <w:t>区，使得各种疯狂的形式可以在其中诞生。</w:t>
      </w:r>
    </w:p>
    <w:p w:rsidR="00A45C08" w:rsidRDefault="009A50F7">
      <w:pPr>
        <w:wordWrap w:val="0"/>
        <w:spacing w:line="660" w:lineRule="atLeast"/>
        <w:ind w:left="280" w:right="40" w:firstLine="860"/>
        <w:textAlignment w:val="baseline"/>
        <w:rPr>
          <w:sz w:val="44"/>
        </w:rPr>
      </w:pPr>
      <w:r>
        <w:rPr>
          <w:rFonts w:ascii="宋体" w:eastAsia="宋体" w:hAnsi="宋体" w:cs="宋体"/>
          <w:color w:val="000000"/>
          <w:sz w:val="44"/>
        </w:rPr>
        <w:t>古典时代禁闭所有表现性自由的人物，不管他们是染上性病、同性恋、放荡、浪子。先前时代的道德谴责他们，但从来就没有想到把他们和无理智者或近或远地扯在一块。古典时代进行了一个很奇特的道德革命：它把一些长久以来彼此距离非常遥远的体验，都归属在非理性这个共同的名称之下。它把一大群遭到谴责的行为聚集在一起，因而在疯狂的周围形成一道犯罪的光环。精神病理学将会很容易地重新发现到犯罪和精神病混在一起，因为古典主义时期暗中进行的准备工作，早就已经把犯罪和精神病摆在一起了。事实上，我们关于</w:t>
      </w:r>
      <w:r>
        <w:rPr>
          <w:rFonts w:ascii="宋体" w:eastAsia="宋体" w:hAnsi="宋体" w:cs="宋体"/>
          <w:color w:val="000000"/>
          <w:sz w:val="44"/>
        </w:rPr>
        <w:t>疯狂的科学和医学知识，其隐含的基础，乃是先前时期所建立的一项有关非理性的伦理体验。</w:t>
      </w:r>
    </w:p>
    <w:p w:rsidR="00A45C08" w:rsidRDefault="00A45C08">
      <w:pPr>
        <w:wordWrap w:val="0"/>
        <w:spacing w:line="660" w:lineRule="exact"/>
        <w:textAlignment w:val="baseline"/>
        <w:rPr>
          <w:sz w:val="44"/>
        </w:rPr>
      </w:pPr>
    </w:p>
    <w:p w:rsidR="00A45C08" w:rsidRDefault="00A45C08">
      <w:pPr>
        <w:wordWrap w:val="0"/>
        <w:spacing w:line="660" w:lineRule="exact"/>
        <w:textAlignment w:val="baseline"/>
        <w:rPr>
          <w:sz w:val="44"/>
        </w:rPr>
      </w:pPr>
    </w:p>
    <w:p w:rsidR="00A45C08" w:rsidRDefault="009A50F7">
      <w:pPr>
        <w:wordWrap w:val="0"/>
        <w:spacing w:line="660" w:lineRule="atLeast"/>
        <w:ind w:left="280" w:right="20" w:firstLine="860"/>
        <w:textAlignment w:val="baseline"/>
        <w:rPr>
          <w:sz w:val="44"/>
        </w:rPr>
      </w:pPr>
      <w:r>
        <w:rPr>
          <w:rFonts w:ascii="宋体" w:eastAsia="宋体" w:hAnsi="宋体" w:cs="宋体"/>
          <w:color w:val="000000"/>
          <w:sz w:val="44"/>
        </w:rPr>
        <w:t>监禁的习俗也暴露出另一类群属：那就是各式各样的渎神者。</w:t>
      </w:r>
    </w:p>
    <w:p w:rsidR="00A45C08" w:rsidRDefault="009A50F7">
      <w:pPr>
        <w:wordWrap w:val="0"/>
        <w:spacing w:line="660" w:lineRule="atLeast"/>
        <w:ind w:left="280" w:firstLine="860"/>
        <w:textAlignment w:val="baseline"/>
        <w:rPr>
          <w:sz w:val="44"/>
        </w:rPr>
      </w:pPr>
      <w:r>
        <w:rPr>
          <w:rFonts w:ascii="宋体" w:eastAsia="宋体" w:hAnsi="宋体" w:cs="宋体"/>
          <w:color w:val="000000"/>
          <w:sz w:val="44"/>
        </w:rPr>
        <w:t>有时我们会在登记簿上看得到如此的按语：</w:t>
      </w:r>
      <w:r>
        <w:rPr>
          <w:rFonts w:ascii="宋体" w:eastAsia="宋体" w:hAnsi="宋体" w:cs="宋体"/>
          <w:color w:val="000000"/>
          <w:sz w:val="44"/>
        </w:rPr>
        <w:t>“</w:t>
      </w:r>
      <w:r>
        <w:rPr>
          <w:rFonts w:ascii="宋体" w:eastAsia="宋体" w:hAnsi="宋体" w:cs="宋体"/>
          <w:color w:val="000000"/>
          <w:sz w:val="44"/>
        </w:rPr>
        <w:t>最狂暴而且无任何宗教信仰者之一。从不参加弥撒且不尽任何基督徒的义务，诅咒上帝之名，称说神不存在，而且如果它存在，</w:t>
      </w:r>
    </w:p>
    <w:p w:rsidR="00A45C08" w:rsidRDefault="009A50F7">
      <w:pPr>
        <w:wordWrap w:val="0"/>
        <w:spacing w:line="460" w:lineRule="atLeast"/>
        <w:ind w:right="180"/>
        <w:jc w:val="right"/>
        <w:textAlignment w:val="baseline"/>
        <w:rPr>
          <w:sz w:val="34"/>
        </w:rPr>
      </w:pPr>
      <w:r>
        <w:rPr>
          <w:rFonts w:ascii="宋体" w:eastAsia="宋体" w:hAnsi="宋体" w:cs="宋体"/>
          <w:color w:val="000000"/>
          <w:sz w:val="34"/>
        </w:rPr>
        <w:t>143</w:t>
      </w:r>
    </w:p>
    <w:p w:rsidR="00A45C08" w:rsidRDefault="00A45C08"/>
    <w:p w:rsidR="00A45C08" w:rsidRDefault="00A45C08">
      <w:pPr>
        <w:sectPr w:rsidR="00A45C08">
          <w:headerReference w:type="default" r:id="rId448"/>
          <w:footerReference w:type="default" r:id="rId449"/>
          <w:pgSz w:w="15660" w:h="23340"/>
          <w:pgMar w:top="1980" w:right="2000" w:bottom="1980" w:left="2000" w:header="1680" w:footer="1680" w:gutter="0"/>
          <w:cols w:space="720"/>
        </w:sectPr>
      </w:pPr>
    </w:p>
    <w:p w:rsidR="00A45C08" w:rsidRDefault="009A50F7">
      <w:pPr>
        <w:wordWrap w:val="0"/>
        <w:spacing w:before="820" w:line="740" w:lineRule="atLeast"/>
        <w:ind w:left="20"/>
        <w:textAlignment w:val="baseline"/>
        <w:rPr>
          <w:sz w:val="38"/>
        </w:rPr>
      </w:pPr>
      <w:r>
        <w:rPr>
          <w:rFonts w:ascii="宋体" w:eastAsia="宋体" w:hAnsi="宋体" w:cs="宋体"/>
          <w:color w:val="000000"/>
          <w:sz w:val="38"/>
        </w:rPr>
        <w:lastRenderedPageBreak/>
        <w:t>他就会在手里拿剑来反对它。</w:t>
      </w:r>
      <w:r>
        <w:rPr>
          <w:rFonts w:ascii="宋体" w:eastAsia="宋体" w:hAnsi="宋体" w:cs="宋体"/>
          <w:color w:val="000000"/>
          <w:sz w:val="38"/>
        </w:rPr>
        <w:t>”⑮</w:t>
      </w:r>
      <w:r>
        <w:rPr>
          <w:rFonts w:ascii="宋体" w:eastAsia="宋体" w:hAnsi="宋体" w:cs="宋体"/>
          <w:color w:val="000000"/>
          <w:sz w:val="38"/>
        </w:rPr>
        <w:t>在往日，类似的狂暴会带有渎神的所有灾变，但亦有其威势；他们会在神圣领域中取得其意义和其严重性。长久以来，话语在其使用和滥用上，曾</w:t>
      </w:r>
      <w:r>
        <w:rPr>
          <w:rFonts w:ascii="宋体" w:eastAsia="宋体" w:hAnsi="宋体" w:cs="宋体"/>
          <w:color w:val="000000"/>
          <w:sz w:val="38"/>
        </w:rPr>
        <w:t>和宗教禁忌间具有重大的牵连，以至使得这类的暴力不可能不接近亵渎。一直到</w:t>
      </w:r>
      <w:r>
        <w:rPr>
          <w:rFonts w:ascii="宋体" w:eastAsia="宋体" w:hAnsi="宋体" w:cs="宋体"/>
          <w:color w:val="000000"/>
          <w:sz w:val="38"/>
        </w:rPr>
        <w:t>16</w:t>
      </w:r>
      <w:r>
        <w:rPr>
          <w:rFonts w:ascii="宋体" w:eastAsia="宋体" w:hAnsi="宋体" w:cs="宋体"/>
          <w:color w:val="000000"/>
          <w:sz w:val="38"/>
        </w:rPr>
        <w:t>世纪中叶为止，语言和行为上的暴力仍要遭到宗教古老的刑罚：铁颈圈、示众柱、灼铁烧唇、割舌，最后如果再犯，则会遭到火焚。宗教改革和宗教斗争无疑使得辱骂宗教变得相对化；亵渎的界线再也不是绝对的。在亨利四世治下，对它只有不太明确的规定罚锾，以及</w:t>
      </w:r>
      <w:r>
        <w:rPr>
          <w:rFonts w:ascii="宋体" w:eastAsia="宋体" w:hAnsi="宋体" w:cs="宋体"/>
          <w:color w:val="000000"/>
          <w:sz w:val="38"/>
        </w:rPr>
        <w:t>“</w:t>
      </w:r>
      <w:r>
        <w:rPr>
          <w:rFonts w:ascii="宋体" w:eastAsia="宋体" w:hAnsi="宋体" w:cs="宋体"/>
          <w:color w:val="000000"/>
          <w:sz w:val="38"/>
        </w:rPr>
        <w:t>有示范性的特殊处罚</w:t>
      </w:r>
      <w:r>
        <w:rPr>
          <w:rFonts w:ascii="宋体" w:eastAsia="宋体" w:hAnsi="宋体" w:cs="宋体"/>
          <w:color w:val="000000"/>
          <w:sz w:val="38"/>
        </w:rPr>
        <w:t>”</w:t>
      </w:r>
      <w:r>
        <w:rPr>
          <w:rFonts w:ascii="宋体" w:eastAsia="宋体" w:hAnsi="宋体" w:cs="宋体"/>
          <w:color w:val="000000"/>
          <w:sz w:val="38"/>
        </w:rPr>
        <w:t>。但是反宗教改革和宗教的再度回归严格，又再使得传统的惩罚获得使用，</w:t>
      </w:r>
      <w:r>
        <w:rPr>
          <w:rFonts w:ascii="宋体" w:eastAsia="宋体" w:hAnsi="宋体" w:cs="宋体"/>
          <w:color w:val="000000"/>
          <w:sz w:val="38"/>
        </w:rPr>
        <w:t>“</w:t>
      </w:r>
      <w:r>
        <w:rPr>
          <w:rFonts w:ascii="宋体" w:eastAsia="宋体" w:hAnsi="宋体" w:cs="宋体"/>
          <w:color w:val="000000"/>
          <w:sz w:val="38"/>
        </w:rPr>
        <w:t>根据话语的严重性</w:t>
      </w:r>
      <w:r>
        <w:rPr>
          <w:rFonts w:ascii="宋体" w:eastAsia="宋体" w:hAnsi="宋体" w:cs="宋体"/>
          <w:color w:val="000000"/>
          <w:sz w:val="38"/>
        </w:rPr>
        <w:t>”</w:t>
      </w:r>
      <w:r>
        <w:rPr>
          <w:rFonts w:ascii="宋体" w:eastAsia="宋体" w:hAnsi="宋体" w:cs="宋体"/>
          <w:color w:val="000000"/>
          <w:sz w:val="38"/>
        </w:rPr>
        <w:t>来量刑。</w:t>
      </w:r>
      <w:r>
        <w:rPr>
          <w:rFonts w:ascii="宋体" w:eastAsia="宋体" w:hAnsi="宋体" w:cs="宋体"/>
          <w:color w:val="000000"/>
          <w:sz w:val="38"/>
        </w:rPr>
        <w:t>⑯</w:t>
      </w:r>
      <w:r>
        <w:rPr>
          <w:rFonts w:ascii="宋体" w:eastAsia="宋体" w:hAnsi="宋体" w:cs="宋体"/>
          <w:color w:val="000000"/>
          <w:sz w:val="38"/>
        </w:rPr>
        <w:t>在</w:t>
      </w:r>
      <w:r>
        <w:rPr>
          <w:rFonts w:ascii="宋体" w:eastAsia="宋体" w:hAnsi="宋体" w:cs="宋体"/>
          <w:color w:val="000000"/>
          <w:sz w:val="38"/>
        </w:rPr>
        <w:t>1617</w:t>
      </w:r>
      <w:r>
        <w:rPr>
          <w:rFonts w:ascii="宋体" w:eastAsia="宋体" w:hAnsi="宋体" w:cs="宋体"/>
          <w:color w:val="000000"/>
          <w:sz w:val="38"/>
        </w:rPr>
        <w:t>年和</w:t>
      </w:r>
      <w:r>
        <w:rPr>
          <w:rFonts w:ascii="宋体" w:eastAsia="宋体" w:hAnsi="宋体" w:cs="宋体"/>
          <w:color w:val="000000"/>
          <w:sz w:val="38"/>
        </w:rPr>
        <w:t>1649</w:t>
      </w:r>
      <w:r>
        <w:rPr>
          <w:rFonts w:ascii="宋体" w:eastAsia="宋体" w:hAnsi="宋体" w:cs="宋体"/>
          <w:color w:val="000000"/>
          <w:sz w:val="38"/>
        </w:rPr>
        <w:t>年之间，有三十四件死刑案的案由便是辱骂宗教。</w:t>
      </w:r>
      <w:r>
        <w:rPr>
          <w:rFonts w:ascii="宋体" w:eastAsia="宋体" w:hAnsi="宋体" w:cs="宋体"/>
          <w:color w:val="000000"/>
          <w:sz w:val="38"/>
        </w:rPr>
        <w:t>⑰</w:t>
      </w:r>
    </w:p>
    <w:p w:rsidR="00A45C08" w:rsidRDefault="009A50F7">
      <w:pPr>
        <w:wordWrap w:val="0"/>
        <w:spacing w:line="740" w:lineRule="atLeast"/>
        <w:ind w:left="20" w:firstLine="900"/>
        <w:textAlignment w:val="baseline"/>
        <w:rPr>
          <w:sz w:val="38"/>
        </w:rPr>
      </w:pPr>
      <w:r>
        <w:rPr>
          <w:rFonts w:ascii="宋体" w:eastAsia="宋体" w:hAnsi="宋体" w:cs="宋体"/>
          <w:color w:val="000000"/>
          <w:sz w:val="38"/>
        </w:rPr>
        <w:t>但是，现在出现</w:t>
      </w:r>
      <w:r>
        <w:rPr>
          <w:rFonts w:ascii="宋体" w:eastAsia="宋体" w:hAnsi="宋体" w:cs="宋体"/>
          <w:color w:val="000000"/>
          <w:sz w:val="38"/>
        </w:rPr>
        <w:t>了一个吊诡的现象：从</w:t>
      </w:r>
      <w:r>
        <w:rPr>
          <w:rFonts w:ascii="宋体" w:eastAsia="宋体" w:hAnsi="宋体" w:cs="宋体"/>
          <w:color w:val="000000"/>
          <w:sz w:val="38"/>
        </w:rPr>
        <w:t xml:space="preserve"> 1653</w:t>
      </w:r>
      <w:r>
        <w:rPr>
          <w:rFonts w:ascii="宋体" w:eastAsia="宋体" w:hAnsi="宋体" w:cs="宋体"/>
          <w:color w:val="000000"/>
          <w:sz w:val="38"/>
        </w:rPr>
        <w:t>年到</w:t>
      </w:r>
      <w:r>
        <w:rPr>
          <w:rFonts w:ascii="宋体" w:eastAsia="宋体" w:hAnsi="宋体" w:cs="宋体"/>
          <w:color w:val="000000"/>
          <w:sz w:val="38"/>
        </w:rPr>
        <w:t xml:space="preserve"> 1661</w:t>
      </w:r>
      <w:r>
        <w:rPr>
          <w:rFonts w:ascii="宋体" w:eastAsia="宋体" w:hAnsi="宋体" w:cs="宋体"/>
          <w:color w:val="000000"/>
          <w:sz w:val="38"/>
        </w:rPr>
        <w:t>年，在法律的严峻度毫不松懈</w:t>
      </w:r>
      <w:r>
        <w:rPr>
          <w:rFonts w:ascii="宋体" w:eastAsia="宋体" w:hAnsi="宋体" w:cs="宋体"/>
          <w:color w:val="000000"/>
          <w:sz w:val="38"/>
        </w:rPr>
        <w:t>⑰</w:t>
      </w:r>
      <w:r>
        <w:rPr>
          <w:rFonts w:ascii="宋体" w:eastAsia="宋体" w:hAnsi="宋体" w:cs="宋体"/>
          <w:color w:val="000000"/>
          <w:sz w:val="38"/>
        </w:rPr>
        <w:t>的情况下，只有十四件公开的〔恶言渎神〕判案。</w:t>
      </w:r>
      <w:r>
        <w:rPr>
          <w:rFonts w:ascii="宋体" w:eastAsia="宋体" w:hAnsi="宋体" w:cs="宋体"/>
          <w:color w:val="000000"/>
          <w:sz w:val="38"/>
        </w:rPr>
        <w:t>⑱</w:t>
      </w:r>
      <w:r>
        <w:rPr>
          <w:rFonts w:ascii="宋体" w:eastAsia="宋体" w:hAnsi="宋体" w:cs="宋体"/>
          <w:color w:val="000000"/>
          <w:sz w:val="38"/>
        </w:rPr>
        <w:t>而且其中只有七件判死刑。后来它们会逐渐消失。然而使此一过失出现频率降低的，并不是严刑峻法</w:t>
      </w:r>
      <w:r>
        <w:rPr>
          <w:rFonts w:ascii="宋体" w:eastAsia="宋体" w:hAnsi="宋体" w:cs="宋体"/>
          <w:color w:val="000000"/>
          <w:sz w:val="38"/>
        </w:rPr>
        <w:t>————</w:t>
      </w:r>
      <w:r>
        <w:rPr>
          <w:rFonts w:ascii="宋体" w:eastAsia="宋体" w:hAnsi="宋体" w:cs="宋体"/>
          <w:color w:val="000000"/>
          <w:sz w:val="38"/>
        </w:rPr>
        <w:t>一直到</w:t>
      </w:r>
      <w:r>
        <w:rPr>
          <w:rFonts w:ascii="宋体" w:eastAsia="宋体" w:hAnsi="宋体" w:cs="宋体"/>
          <w:color w:val="000000"/>
          <w:sz w:val="38"/>
        </w:rPr>
        <w:t>18</w:t>
      </w:r>
      <w:r>
        <w:rPr>
          <w:rFonts w:ascii="宋体" w:eastAsia="宋体" w:hAnsi="宋体" w:cs="宋体"/>
          <w:color w:val="000000"/>
          <w:sz w:val="38"/>
        </w:rPr>
        <w:t>世纪末为止，监禁所里仍挤满</w:t>
      </w:r>
      <w:r>
        <w:rPr>
          <w:rFonts w:ascii="宋体" w:eastAsia="宋体" w:hAnsi="宋体" w:cs="宋体"/>
          <w:color w:val="000000"/>
          <w:sz w:val="38"/>
        </w:rPr>
        <w:t>“</w:t>
      </w:r>
      <w:r>
        <w:rPr>
          <w:rFonts w:ascii="宋体" w:eastAsia="宋体" w:hAnsi="宋体" w:cs="宋体"/>
          <w:color w:val="000000"/>
          <w:sz w:val="38"/>
        </w:rPr>
        <w:t>辱教者</w:t>
      </w:r>
      <w:r>
        <w:rPr>
          <w:rFonts w:ascii="宋体" w:eastAsia="宋体" w:hAnsi="宋体" w:cs="宋体"/>
          <w:color w:val="000000"/>
          <w:sz w:val="38"/>
        </w:rPr>
        <w:t>”</w:t>
      </w:r>
      <w:r>
        <w:rPr>
          <w:rFonts w:ascii="宋体" w:eastAsia="宋体" w:hAnsi="宋体" w:cs="宋体"/>
          <w:color w:val="000000"/>
          <w:sz w:val="38"/>
        </w:rPr>
        <w:t>和其他触犯亵渎行为者。辱骂神圣的行为并未消失：在法律管辖之外，而且和法律的意图不同，它有了一个新的地</w:t>
      </w:r>
    </w:p>
    <w:p w:rsidR="00A45C08" w:rsidRDefault="009A50F7">
      <w:pPr>
        <w:wordWrap w:val="0"/>
        <w:spacing w:line="740" w:lineRule="atLeast"/>
        <w:ind w:left="60"/>
        <w:textAlignment w:val="baseline"/>
        <w:rPr>
          <w:sz w:val="38"/>
        </w:rPr>
      </w:pPr>
      <w:r>
        <w:rPr>
          <w:rFonts w:ascii="宋体" w:eastAsia="宋体" w:hAnsi="宋体" w:cs="宋体"/>
          <w:color w:val="000000"/>
          <w:sz w:val="38"/>
          <w:u w:val="single"/>
        </w:rPr>
        <w:t xml:space="preserve">              </w:t>
      </w:r>
    </w:p>
    <w:p w:rsidR="00A45C08" w:rsidRDefault="009A50F7">
      <w:pPr>
        <w:wordWrap w:val="0"/>
        <w:spacing w:before="320" w:line="520" w:lineRule="atLeast"/>
        <w:ind w:left="640"/>
        <w:textAlignment w:val="baseline"/>
        <w:rPr>
          <w:sz w:val="27"/>
        </w:rPr>
      </w:pPr>
      <w:r>
        <w:rPr>
          <w:rFonts w:ascii="仿宋" w:eastAsia="仿宋" w:hAnsi="仿宋" w:cs="仿宋"/>
          <w:color w:val="000000"/>
          <w:sz w:val="27"/>
        </w:rPr>
        <w:t>⑮ Arsenal</w:t>
      </w:r>
      <w:r>
        <w:rPr>
          <w:rFonts w:ascii="仿宋" w:eastAsia="仿宋" w:hAnsi="仿宋" w:cs="仿宋"/>
          <w:color w:val="000000"/>
          <w:sz w:val="27"/>
        </w:rPr>
        <w:t>图书馆，第</w:t>
      </w:r>
      <w:r>
        <w:rPr>
          <w:rFonts w:ascii="仿宋" w:eastAsia="仿宋" w:hAnsi="仿宋" w:cs="仿宋"/>
          <w:color w:val="000000"/>
          <w:sz w:val="27"/>
        </w:rPr>
        <w:t>10135</w:t>
      </w:r>
      <w:r>
        <w:rPr>
          <w:rFonts w:ascii="仿宋" w:eastAsia="仿宋" w:hAnsi="仿宋" w:cs="仿宋"/>
          <w:color w:val="000000"/>
          <w:sz w:val="27"/>
        </w:rPr>
        <w:t>号手稿。</w:t>
      </w:r>
    </w:p>
    <w:p w:rsidR="00A45C08" w:rsidRDefault="009A50F7">
      <w:pPr>
        <w:wordWrap w:val="0"/>
        <w:spacing w:line="520" w:lineRule="atLeast"/>
        <w:ind w:left="640"/>
        <w:textAlignment w:val="baseline"/>
        <w:rPr>
          <w:sz w:val="27"/>
        </w:rPr>
      </w:pPr>
      <w:r>
        <w:rPr>
          <w:rFonts w:ascii="仿宋" w:eastAsia="仿宋" w:hAnsi="仿宋" w:cs="仿宋"/>
          <w:color w:val="000000"/>
          <w:sz w:val="27"/>
        </w:rPr>
        <w:t>⑯1617</w:t>
      </w:r>
      <w:r>
        <w:rPr>
          <w:rFonts w:ascii="仿宋" w:eastAsia="仿宋" w:hAnsi="仿宋" w:cs="仿宋"/>
          <w:color w:val="000000"/>
          <w:sz w:val="27"/>
        </w:rPr>
        <w:t>年</w:t>
      </w:r>
      <w:r>
        <w:rPr>
          <w:rFonts w:ascii="仿宋" w:eastAsia="仿宋" w:hAnsi="仿宋" w:cs="仿宋"/>
          <w:color w:val="000000"/>
          <w:sz w:val="27"/>
        </w:rPr>
        <w:t>11</w:t>
      </w:r>
      <w:r>
        <w:rPr>
          <w:rFonts w:ascii="仿宋" w:eastAsia="仿宋" w:hAnsi="仿宋" w:cs="仿宋"/>
          <w:color w:val="000000"/>
          <w:sz w:val="27"/>
        </w:rPr>
        <w:t>月</w:t>
      </w:r>
      <w:r>
        <w:rPr>
          <w:rFonts w:ascii="仿宋" w:eastAsia="仿宋" w:hAnsi="仿宋" w:cs="仿宋"/>
          <w:color w:val="000000"/>
          <w:sz w:val="27"/>
        </w:rPr>
        <w:t>10</w:t>
      </w:r>
      <w:r>
        <w:rPr>
          <w:rFonts w:ascii="仿宋" w:eastAsia="仿宋" w:hAnsi="仿宋" w:cs="仿宋"/>
          <w:color w:val="000000"/>
          <w:sz w:val="27"/>
        </w:rPr>
        <w:t>日政令。</w:t>
      </w:r>
      <w:r>
        <w:rPr>
          <w:rFonts w:ascii="仿宋" w:eastAsia="仿宋" w:hAnsi="仿宋" w:cs="仿宋"/>
          <w:color w:val="000000"/>
          <w:sz w:val="27"/>
        </w:rPr>
        <w:t>(</w:t>
      </w:r>
      <w:r>
        <w:rPr>
          <w:rFonts w:ascii="仿宋" w:eastAsia="仿宋" w:hAnsi="仿宋" w:cs="仿宋"/>
          <w:color w:val="000000"/>
          <w:sz w:val="27"/>
        </w:rPr>
        <w:t>德拉玛尔，《治安论》，</w:t>
      </w:r>
      <w:r>
        <w:rPr>
          <w:rFonts w:ascii="仿宋" w:eastAsia="仿宋" w:hAnsi="仿宋" w:cs="仿宋"/>
          <w:color w:val="000000"/>
          <w:sz w:val="27"/>
        </w:rPr>
        <w:t>I</w:t>
      </w:r>
      <w:r>
        <w:rPr>
          <w:rFonts w:ascii="仿宋" w:eastAsia="仿宋" w:hAnsi="仿宋" w:cs="仿宋"/>
          <w:color w:val="000000"/>
          <w:sz w:val="27"/>
        </w:rPr>
        <w:t>，</w:t>
      </w:r>
      <w:r>
        <w:rPr>
          <w:rFonts w:ascii="仿宋" w:eastAsia="仿宋" w:hAnsi="仿宋" w:cs="仿宋"/>
          <w:color w:val="000000"/>
          <w:sz w:val="27"/>
        </w:rPr>
        <w:t>pp.549—</w:t>
      </w:r>
      <w:r>
        <w:rPr>
          <w:rFonts w:ascii="仿宋" w:eastAsia="仿宋" w:hAnsi="仿宋" w:cs="仿宋"/>
          <w:color w:val="000000"/>
          <w:sz w:val="27"/>
        </w:rPr>
        <w:t>550)</w:t>
      </w:r>
    </w:p>
    <w:p w:rsidR="00A45C08" w:rsidRDefault="009A50F7">
      <w:pPr>
        <w:wordWrap w:val="0"/>
        <w:spacing w:line="520" w:lineRule="atLeast"/>
        <w:ind w:left="640"/>
        <w:textAlignment w:val="baseline"/>
        <w:rPr>
          <w:sz w:val="27"/>
        </w:rPr>
      </w:pPr>
      <w:r>
        <w:rPr>
          <w:rFonts w:ascii="仿宋" w:eastAsia="仿宋" w:hAnsi="仿宋" w:cs="仿宋"/>
          <w:color w:val="000000"/>
          <w:sz w:val="27"/>
        </w:rPr>
        <w:t>⑰</w:t>
      </w:r>
      <w:r>
        <w:rPr>
          <w:rFonts w:ascii="仿宋" w:eastAsia="仿宋" w:hAnsi="仿宋" w:cs="仿宋"/>
          <w:color w:val="000000"/>
          <w:sz w:val="27"/>
        </w:rPr>
        <w:t>参考</w:t>
      </w:r>
      <w:r>
        <w:rPr>
          <w:rFonts w:ascii="仿宋" w:eastAsia="仿宋" w:hAnsi="仿宋" w:cs="仿宋"/>
          <w:color w:val="000000"/>
          <w:sz w:val="27"/>
        </w:rPr>
        <w:t xml:space="preserve"> Pintard</w:t>
      </w:r>
      <w:r>
        <w:rPr>
          <w:rFonts w:ascii="仿宋" w:eastAsia="仿宋" w:hAnsi="仿宋" w:cs="仿宋"/>
          <w:color w:val="000000"/>
          <w:sz w:val="27"/>
        </w:rPr>
        <w:t>，《博学的放荡》</w:t>
      </w:r>
      <w:r>
        <w:rPr>
          <w:rFonts w:ascii="仿宋" w:eastAsia="仿宋" w:hAnsi="仿宋" w:cs="仿宋"/>
          <w:color w:val="000000"/>
          <w:sz w:val="27"/>
        </w:rPr>
        <w:t>(Le Liberinage érudit)</w:t>
      </w:r>
      <w:r>
        <w:rPr>
          <w:rFonts w:ascii="仿宋" w:eastAsia="仿宋" w:hAnsi="仿宋" w:cs="仿宋"/>
          <w:color w:val="000000"/>
          <w:sz w:val="27"/>
        </w:rPr>
        <w:t>，</w:t>
      </w:r>
      <w:r>
        <w:rPr>
          <w:rFonts w:ascii="仿宋" w:eastAsia="仿宋" w:hAnsi="仿宋" w:cs="仿宋"/>
          <w:color w:val="000000"/>
          <w:sz w:val="27"/>
        </w:rPr>
        <w:t>Paris</w:t>
      </w:r>
      <w:r>
        <w:rPr>
          <w:rFonts w:ascii="仿宋" w:eastAsia="仿宋" w:hAnsi="仿宋" w:cs="仿宋"/>
          <w:color w:val="000000"/>
          <w:sz w:val="27"/>
        </w:rPr>
        <w:t>，</w:t>
      </w:r>
      <w:r>
        <w:rPr>
          <w:rFonts w:ascii="仿宋" w:eastAsia="仿宋" w:hAnsi="仿宋" w:cs="仿宋"/>
          <w:color w:val="000000"/>
          <w:sz w:val="27"/>
        </w:rPr>
        <w:t>1942</w:t>
      </w:r>
      <w:r>
        <w:rPr>
          <w:rFonts w:ascii="仿宋" w:eastAsia="仿宋" w:hAnsi="仿宋" w:cs="仿宋"/>
          <w:color w:val="000000"/>
          <w:sz w:val="27"/>
        </w:rPr>
        <w:t>，</w:t>
      </w:r>
      <w:r>
        <w:rPr>
          <w:rFonts w:ascii="仿宋" w:eastAsia="仿宋" w:hAnsi="仿宋" w:cs="仿宋"/>
          <w:color w:val="000000"/>
          <w:sz w:val="27"/>
        </w:rPr>
        <w:t>pp.20—22</w:t>
      </w:r>
      <w:r>
        <w:rPr>
          <w:rFonts w:ascii="仿宋" w:eastAsia="仿宋" w:hAnsi="仿宋" w:cs="仿宋"/>
          <w:color w:val="000000"/>
          <w:sz w:val="27"/>
        </w:rPr>
        <w:t>。</w:t>
      </w:r>
    </w:p>
    <w:p w:rsidR="00A45C08" w:rsidRDefault="009A50F7">
      <w:pPr>
        <w:wordWrap w:val="0"/>
        <w:spacing w:line="520" w:lineRule="atLeast"/>
        <w:ind w:left="20" w:right="20" w:firstLine="620"/>
        <w:textAlignment w:val="baseline"/>
        <w:rPr>
          <w:sz w:val="27"/>
        </w:rPr>
      </w:pPr>
      <w:r>
        <w:rPr>
          <w:rFonts w:ascii="仿宋" w:eastAsia="仿宋" w:hAnsi="仿宋" w:cs="仿宋"/>
          <w:color w:val="000000"/>
          <w:sz w:val="27"/>
        </w:rPr>
        <w:t>⑱1651</w:t>
      </w:r>
      <w:r>
        <w:rPr>
          <w:rFonts w:ascii="仿宋" w:eastAsia="仿宋" w:hAnsi="仿宋" w:cs="仿宋"/>
          <w:color w:val="000000"/>
          <w:sz w:val="27"/>
        </w:rPr>
        <w:t>年</w:t>
      </w:r>
      <w:r>
        <w:rPr>
          <w:rFonts w:ascii="仿宋" w:eastAsia="仿宋" w:hAnsi="仿宋" w:cs="仿宋"/>
          <w:color w:val="000000"/>
          <w:sz w:val="27"/>
        </w:rPr>
        <w:t>9</w:t>
      </w:r>
      <w:r>
        <w:rPr>
          <w:rFonts w:ascii="仿宋" w:eastAsia="仿宋" w:hAnsi="仿宋" w:cs="仿宋"/>
          <w:color w:val="000000"/>
          <w:sz w:val="27"/>
        </w:rPr>
        <w:t>月</w:t>
      </w:r>
      <w:r>
        <w:rPr>
          <w:rFonts w:ascii="仿宋" w:eastAsia="仿宋" w:hAnsi="仿宋" w:cs="仿宋"/>
          <w:color w:val="000000"/>
          <w:sz w:val="27"/>
        </w:rPr>
        <w:t>7</w:t>
      </w:r>
      <w:r>
        <w:rPr>
          <w:rFonts w:ascii="仿宋" w:eastAsia="仿宋" w:hAnsi="仿宋" w:cs="仿宋"/>
          <w:color w:val="000000"/>
          <w:sz w:val="27"/>
        </w:rPr>
        <w:t>日的一项政令</w:t>
      </w:r>
      <w:r>
        <w:rPr>
          <w:rFonts w:ascii="仿宋" w:eastAsia="仿宋" w:hAnsi="仿宋" w:cs="仿宋"/>
          <w:color w:val="000000"/>
          <w:sz w:val="27"/>
        </w:rPr>
        <w:t>(</w:t>
      </w:r>
      <w:r>
        <w:rPr>
          <w:rFonts w:ascii="仿宋" w:eastAsia="仿宋" w:hAnsi="仿宋" w:cs="仿宋"/>
          <w:color w:val="000000"/>
          <w:sz w:val="27"/>
        </w:rPr>
        <w:t>在</w:t>
      </w:r>
      <w:r>
        <w:rPr>
          <w:rFonts w:ascii="仿宋" w:eastAsia="仿宋" w:hAnsi="仿宋" w:cs="仿宋"/>
          <w:color w:val="000000"/>
          <w:sz w:val="27"/>
        </w:rPr>
        <w:t>1666</w:t>
      </w:r>
      <w:r>
        <w:rPr>
          <w:rFonts w:ascii="仿宋" w:eastAsia="仿宋" w:hAnsi="仿宋" w:cs="仿宋"/>
          <w:color w:val="000000"/>
          <w:sz w:val="27"/>
        </w:rPr>
        <w:t>年</w:t>
      </w:r>
      <w:r>
        <w:rPr>
          <w:rFonts w:ascii="仿宋" w:eastAsia="仿宋" w:hAnsi="仿宋" w:cs="仿宋"/>
          <w:color w:val="000000"/>
          <w:sz w:val="27"/>
        </w:rPr>
        <w:t>7</w:t>
      </w:r>
      <w:r>
        <w:rPr>
          <w:rFonts w:ascii="仿宋" w:eastAsia="仿宋" w:hAnsi="仿宋" w:cs="仿宋"/>
          <w:color w:val="000000"/>
          <w:sz w:val="27"/>
        </w:rPr>
        <w:t>月</w:t>
      </w:r>
      <w:r>
        <w:rPr>
          <w:rFonts w:ascii="仿宋" w:eastAsia="仿宋" w:hAnsi="仿宋" w:cs="仿宋"/>
          <w:color w:val="000000"/>
          <w:sz w:val="27"/>
        </w:rPr>
        <w:t>30</w:t>
      </w:r>
      <w:r>
        <w:rPr>
          <w:rFonts w:ascii="仿宋" w:eastAsia="仿宋" w:hAnsi="仿宋" w:cs="仿宋"/>
          <w:color w:val="000000"/>
          <w:sz w:val="27"/>
        </w:rPr>
        <w:t>日更新</w:t>
      </w:r>
      <w:r>
        <w:rPr>
          <w:rFonts w:ascii="仿宋" w:eastAsia="仿宋" w:hAnsi="仿宋" w:cs="仿宋"/>
          <w:color w:val="000000"/>
          <w:sz w:val="27"/>
        </w:rPr>
        <w:t>)</w:t>
      </w:r>
      <w:r>
        <w:rPr>
          <w:rFonts w:ascii="仿宋" w:eastAsia="仿宋" w:hAnsi="仿宋" w:cs="仿宋"/>
          <w:color w:val="000000"/>
          <w:sz w:val="27"/>
        </w:rPr>
        <w:t>，又再明白规定刑罚的严重性，由铁颈圈到火刑柱，形成由轻而重的梯级。</w:t>
      </w:r>
    </w:p>
    <w:p w:rsidR="00A45C08" w:rsidRDefault="009A50F7">
      <w:pPr>
        <w:wordWrap w:val="0"/>
        <w:spacing w:line="520" w:lineRule="atLeast"/>
        <w:ind w:left="640"/>
        <w:textAlignment w:val="baseline"/>
        <w:rPr>
          <w:sz w:val="27"/>
        </w:rPr>
      </w:pPr>
      <w:r>
        <w:rPr>
          <w:rFonts w:ascii="仿宋" w:eastAsia="仿宋" w:hAnsi="仿宋" w:cs="仿宋"/>
          <w:color w:val="000000"/>
          <w:sz w:val="27"/>
        </w:rPr>
        <w:t>⑲ de la Barre</w:t>
      </w:r>
      <w:r>
        <w:rPr>
          <w:rFonts w:ascii="仿宋" w:eastAsia="仿宋" w:hAnsi="仿宋" w:cs="仿宋"/>
          <w:color w:val="000000"/>
          <w:sz w:val="27"/>
        </w:rPr>
        <w:t>骑士的案例应该视为例外；其所引起的丑闻即为证明。</w:t>
      </w:r>
    </w:p>
    <w:p w:rsidR="00A45C08" w:rsidRDefault="009A50F7">
      <w:pPr>
        <w:wordWrap w:val="0"/>
        <w:spacing w:line="460" w:lineRule="atLeast"/>
        <w:ind w:left="240"/>
        <w:textAlignment w:val="baseline"/>
        <w:rPr>
          <w:sz w:val="34"/>
        </w:rPr>
      </w:pPr>
      <w:r>
        <w:rPr>
          <w:rFonts w:ascii="宋体" w:eastAsia="宋体" w:hAnsi="宋体" w:cs="宋体"/>
          <w:color w:val="000000"/>
          <w:sz w:val="34"/>
        </w:rPr>
        <w:t>144</w:t>
      </w:r>
    </w:p>
    <w:p w:rsidR="00A45C08" w:rsidRDefault="00A45C08"/>
    <w:p w:rsidR="00A45C08" w:rsidRDefault="00A45C08">
      <w:pPr>
        <w:sectPr w:rsidR="00A45C08">
          <w:headerReference w:type="default" r:id="rId450"/>
          <w:footerReference w:type="default" r:id="rId451"/>
          <w:pgSz w:w="15660" w:h="23340"/>
          <w:pgMar w:top="1980" w:right="2160" w:bottom="1980" w:left="2160" w:header="1680" w:footer="1680" w:gutter="0"/>
          <w:cols w:space="720"/>
        </w:sectPr>
      </w:pPr>
    </w:p>
    <w:p w:rsidR="00A45C08" w:rsidRDefault="009A50F7">
      <w:pPr>
        <w:wordWrap w:val="0"/>
        <w:spacing w:before="880" w:line="700" w:lineRule="atLeast"/>
        <w:ind w:left="200" w:right="20"/>
        <w:textAlignment w:val="baseline"/>
        <w:rPr>
          <w:sz w:val="38"/>
        </w:rPr>
      </w:pPr>
      <w:r>
        <w:rPr>
          <w:rFonts w:ascii="宋体" w:eastAsia="宋体" w:hAnsi="宋体" w:cs="宋体"/>
          <w:color w:val="000000"/>
          <w:sz w:val="38"/>
        </w:rPr>
        <w:lastRenderedPageBreak/>
        <w:t>位，而且其中完全不具有它过去所遭到的危难。现在它是一个和失序混乱相关的问题；它是处于心智上的错乱和心灵上不虔敬之间的狂言乱</w:t>
      </w:r>
      <w:r>
        <w:rPr>
          <w:rFonts w:ascii="宋体" w:eastAsia="宋体" w:hAnsi="宋体" w:cs="宋体"/>
          <w:color w:val="000000"/>
          <w:sz w:val="38"/>
        </w:rPr>
        <w:t>语。这便是这个失去神圣的世界中的庞大的暧昧性；在其中暴力可以同时，而且毫无矛盾地被解释为丧失理智或无宗教信仰。疯狂和不虔诚，两者间的差异令人难以察觉，或者说，无论如何，在实务上它们可以被当作一致，成为监禁的理由。以下是圣拉撒尔院为达简森</w:t>
      </w:r>
      <w:r>
        <w:rPr>
          <w:rFonts w:ascii="宋体" w:eastAsia="宋体" w:hAnsi="宋体" w:cs="宋体"/>
          <w:color w:val="000000"/>
          <w:sz w:val="38"/>
        </w:rPr>
        <w:t>(d' Argenson)</w:t>
      </w:r>
      <w:r>
        <w:rPr>
          <w:rFonts w:ascii="宋体" w:eastAsia="宋体" w:hAnsi="宋体" w:cs="宋体"/>
          <w:color w:val="000000"/>
          <w:sz w:val="38"/>
        </w:rPr>
        <w:t>所写的报告，谈及某位受监人。他多次抗议受到禁闭，而他</w:t>
      </w:r>
      <w:r>
        <w:rPr>
          <w:rFonts w:ascii="宋体" w:eastAsia="宋体" w:hAnsi="宋体" w:cs="宋体"/>
          <w:color w:val="000000"/>
          <w:sz w:val="38"/>
        </w:rPr>
        <w:t>“</w:t>
      </w:r>
      <w:r>
        <w:rPr>
          <w:rFonts w:ascii="宋体" w:eastAsia="宋体" w:hAnsi="宋体" w:cs="宋体"/>
          <w:color w:val="000000"/>
          <w:sz w:val="38"/>
        </w:rPr>
        <w:t>既非狂乱，亦非失去理智</w:t>
      </w:r>
      <w:r>
        <w:rPr>
          <w:rFonts w:ascii="宋体" w:eastAsia="宋体" w:hAnsi="宋体" w:cs="宋体"/>
          <w:color w:val="000000"/>
          <w:sz w:val="38"/>
        </w:rPr>
        <w:t>”</w:t>
      </w:r>
      <w:r>
        <w:rPr>
          <w:rFonts w:ascii="宋体" w:eastAsia="宋体" w:hAnsi="宋体" w:cs="宋体"/>
          <w:color w:val="000000"/>
          <w:sz w:val="38"/>
        </w:rPr>
        <w:t>；对此，监护者则反驳说：</w:t>
      </w:r>
      <w:r>
        <w:rPr>
          <w:rFonts w:ascii="宋体" w:eastAsia="宋体" w:hAnsi="宋体" w:cs="宋体"/>
          <w:color w:val="000000"/>
          <w:sz w:val="38"/>
        </w:rPr>
        <w:t>“</w:t>
      </w:r>
      <w:r>
        <w:rPr>
          <w:rFonts w:ascii="宋体" w:eastAsia="宋体" w:hAnsi="宋体" w:cs="宋体"/>
          <w:color w:val="000000"/>
          <w:sz w:val="38"/>
        </w:rPr>
        <w:t>他在弥撒最神圣的时刻，不愿下跪</w:t>
      </w:r>
      <w:r>
        <w:rPr>
          <w:rFonts w:ascii="宋体" w:eastAsia="宋体" w:hAnsi="宋体" w:cs="宋体"/>
          <w:color w:val="000000"/>
          <w:sz w:val="38"/>
        </w:rPr>
        <w:t>……</w:t>
      </w:r>
      <w:r>
        <w:rPr>
          <w:rFonts w:ascii="宋体" w:eastAsia="宋体" w:hAnsi="宋体" w:cs="宋体"/>
          <w:color w:val="000000"/>
          <w:sz w:val="38"/>
        </w:rPr>
        <w:t>最后，他尽可能将他星期四晚上的一部分晚餐保留到星期五，而这一项行为足以使人认识到，如果他不是个狂人，就是他本性上</w:t>
      </w:r>
      <w:r>
        <w:rPr>
          <w:rFonts w:ascii="宋体" w:eastAsia="宋体" w:hAnsi="宋体" w:cs="宋体"/>
          <w:color w:val="000000"/>
          <w:sz w:val="38"/>
        </w:rPr>
        <w:t>倾向蔑视宗教。</w:t>
      </w:r>
      <w:r>
        <w:rPr>
          <w:rFonts w:ascii="宋体" w:eastAsia="宋体" w:hAnsi="宋体" w:cs="宋体"/>
          <w:color w:val="000000"/>
          <w:sz w:val="38"/>
        </w:rPr>
        <w:t>”⑩</w:t>
      </w:r>
      <w:r>
        <w:rPr>
          <w:rFonts w:ascii="宋体" w:eastAsia="宋体" w:hAnsi="宋体" w:cs="宋体"/>
          <w:color w:val="000000"/>
          <w:sz w:val="38"/>
        </w:rPr>
        <w:t>如此，有一整个暧昧的地区被划定出来了，它为神圣所弃绝，而医学概念和实证分析形式又尚未侵入其中。这是一个有点分化不清的区域，由不虔诚、无信仰、理智混乱和感情纷乱共同管辖。既不完全是亵渎，亦不完全是病态，而是处在其边界上的一个领域。它的意义，虽然一直具有可逆转性，却永远遭到道德谴责。这个处在神圣事物和病态之间的领域，完全受到一项根本的道德拒绝所支配</w:t>
      </w:r>
      <w:r>
        <w:rPr>
          <w:rFonts w:ascii="宋体" w:eastAsia="宋体" w:hAnsi="宋体" w:cs="宋体"/>
          <w:color w:val="000000"/>
          <w:sz w:val="38"/>
        </w:rPr>
        <w:t>————</w:t>
      </w:r>
      <w:r>
        <w:rPr>
          <w:rFonts w:ascii="宋体" w:eastAsia="宋体" w:hAnsi="宋体" w:cs="宋体"/>
          <w:color w:val="000000"/>
          <w:sz w:val="38"/>
        </w:rPr>
        <w:t>它就是古典非理性</w:t>
      </w:r>
      <w:r>
        <w:rPr>
          <w:rFonts w:ascii="宋体" w:eastAsia="宋体" w:hAnsi="宋体" w:cs="宋体"/>
          <w:color w:val="000000"/>
          <w:sz w:val="38"/>
        </w:rPr>
        <w:t>(déraison classique)</w:t>
      </w:r>
      <w:r>
        <w:rPr>
          <w:rFonts w:ascii="宋体" w:eastAsia="宋体" w:hAnsi="宋体" w:cs="宋体"/>
          <w:color w:val="000000"/>
          <w:sz w:val="38"/>
        </w:rPr>
        <w:t>的领域。这个领域所涵盖的，不仅是所有遭到排斥的性欲形态，而且还是所有已失去其严格亵渎</w:t>
      </w:r>
      <w:r>
        <w:rPr>
          <w:rFonts w:ascii="宋体" w:eastAsia="宋体" w:hAnsi="宋体" w:cs="宋体"/>
          <w:color w:val="000000"/>
          <w:sz w:val="38"/>
        </w:rPr>
        <w:t>意义的反神圣暴力；它所指涉的，因此同时是性道德的新选择体系，也是宗教禁忌的新界线。</w:t>
      </w:r>
    </w:p>
    <w:p w:rsidR="00A45C08" w:rsidRDefault="009A50F7">
      <w:pPr>
        <w:wordWrap w:val="0"/>
        <w:spacing w:line="700" w:lineRule="atLeast"/>
        <w:ind w:left="960"/>
        <w:textAlignment w:val="baseline"/>
        <w:rPr>
          <w:sz w:val="38"/>
        </w:rPr>
      </w:pPr>
      <w:r>
        <w:rPr>
          <w:rFonts w:ascii="宋体" w:eastAsia="宋体" w:hAnsi="宋体" w:cs="宋体"/>
          <w:color w:val="000000"/>
          <w:sz w:val="38"/>
        </w:rPr>
        <w:t>我们也可以在自杀问题上看到和辱神与亵渎相似的演</w:t>
      </w:r>
    </w:p>
    <w:p w:rsidR="00A45C08" w:rsidRDefault="009A50F7">
      <w:pPr>
        <w:wordWrap w:val="0"/>
        <w:spacing w:line="700" w:lineRule="atLeast"/>
        <w:ind w:left="260"/>
        <w:textAlignment w:val="baseline"/>
        <w:rPr>
          <w:sz w:val="38"/>
        </w:rPr>
      </w:pPr>
      <w:r>
        <w:rPr>
          <w:rFonts w:ascii="宋体" w:eastAsia="宋体" w:hAnsi="宋体" w:cs="宋体"/>
          <w:color w:val="000000"/>
          <w:sz w:val="38"/>
          <w:u w:val="single"/>
        </w:rPr>
        <w:t xml:space="preserve">              </w:t>
      </w:r>
    </w:p>
    <w:p w:rsidR="00A45C08" w:rsidRDefault="00A45C08">
      <w:pPr>
        <w:wordWrap w:val="0"/>
        <w:spacing w:line="340" w:lineRule="exact"/>
        <w:textAlignment w:val="baseline"/>
        <w:rPr>
          <w:sz w:val="28"/>
        </w:rPr>
      </w:pPr>
    </w:p>
    <w:p w:rsidR="00A45C08" w:rsidRDefault="009A50F7">
      <w:pPr>
        <w:wordWrap w:val="0"/>
        <w:spacing w:line="380" w:lineRule="atLeast"/>
        <w:ind w:left="960"/>
        <w:textAlignment w:val="baseline"/>
        <w:rPr>
          <w:sz w:val="28"/>
        </w:rPr>
      </w:pPr>
      <w:r>
        <w:rPr>
          <w:rFonts w:ascii="仿宋" w:eastAsia="仿宋" w:hAnsi="仿宋" w:cs="仿宋"/>
          <w:color w:val="000000"/>
          <w:sz w:val="28"/>
        </w:rPr>
        <w:t xml:space="preserve">⑩ </w:t>
      </w:r>
      <w:r>
        <w:rPr>
          <w:rFonts w:ascii="仿宋" w:eastAsia="仿宋" w:hAnsi="仿宋" w:cs="仿宋"/>
          <w:color w:val="000000"/>
          <w:sz w:val="28"/>
        </w:rPr>
        <w:t>国家图书馆，</w:t>
      </w:r>
      <w:r>
        <w:rPr>
          <w:rFonts w:ascii="仿宋" w:eastAsia="仿宋" w:hAnsi="仿宋" w:cs="仿宋"/>
          <w:color w:val="000000"/>
          <w:sz w:val="28"/>
        </w:rPr>
        <w:t>Clairambault,986</w:t>
      </w:r>
      <w:r>
        <w:rPr>
          <w:rFonts w:ascii="仿宋" w:eastAsia="仿宋" w:hAnsi="仿宋" w:cs="仿宋"/>
          <w:color w:val="000000"/>
          <w:sz w:val="28"/>
        </w:rPr>
        <w:t>。</w:t>
      </w:r>
    </w:p>
    <w:p w:rsidR="00A45C08" w:rsidRDefault="009A50F7">
      <w:pPr>
        <w:wordWrap w:val="0"/>
        <w:spacing w:line="440" w:lineRule="atLeast"/>
        <w:ind w:right="180"/>
        <w:jc w:val="right"/>
        <w:textAlignment w:val="baseline"/>
        <w:rPr>
          <w:sz w:val="33"/>
        </w:rPr>
      </w:pPr>
      <w:r>
        <w:rPr>
          <w:rFonts w:ascii="宋体" w:eastAsia="宋体" w:hAnsi="宋体" w:cs="宋体"/>
          <w:color w:val="000000"/>
          <w:sz w:val="33"/>
        </w:rPr>
        <w:t>145</w:t>
      </w:r>
    </w:p>
    <w:p w:rsidR="00A45C08" w:rsidRDefault="00A45C08"/>
    <w:p w:rsidR="00A45C08" w:rsidRDefault="00A45C08">
      <w:pPr>
        <w:sectPr w:rsidR="00A45C08">
          <w:headerReference w:type="default" r:id="rId452"/>
          <w:footerReference w:type="default" r:id="rId453"/>
          <w:pgSz w:w="15660" w:h="23340"/>
          <w:pgMar w:top="1980" w:right="2060" w:bottom="1980" w:left="2060" w:header="1680" w:footer="1680" w:gutter="0"/>
          <w:cols w:space="720"/>
        </w:sectPr>
      </w:pPr>
    </w:p>
    <w:p w:rsidR="00A45C08" w:rsidRDefault="009A50F7">
      <w:pPr>
        <w:wordWrap w:val="0"/>
        <w:spacing w:before="840" w:line="700" w:lineRule="atLeast"/>
        <w:ind w:right="80"/>
        <w:textAlignment w:val="baseline"/>
        <w:rPr>
          <w:sz w:val="43"/>
        </w:rPr>
      </w:pPr>
      <w:r>
        <w:rPr>
          <w:rFonts w:ascii="宋体" w:eastAsia="宋体" w:hAnsi="宋体" w:cs="宋体"/>
          <w:color w:val="000000"/>
          <w:sz w:val="43"/>
        </w:rPr>
        <w:lastRenderedPageBreak/>
        <w:t>变。在很长的一段时间里，自杀一直被当作是犯罪和冒犯神圣。㊶由于这个理由，自杀未遂应处以死刑：</w:t>
      </w:r>
      <w:r>
        <w:rPr>
          <w:rFonts w:ascii="宋体" w:eastAsia="宋体" w:hAnsi="宋体" w:cs="宋体"/>
          <w:color w:val="000000"/>
          <w:sz w:val="43"/>
        </w:rPr>
        <w:t>“</w:t>
      </w:r>
      <w:r>
        <w:rPr>
          <w:rFonts w:ascii="宋体" w:eastAsia="宋体" w:hAnsi="宋体" w:cs="宋体"/>
          <w:color w:val="000000"/>
          <w:sz w:val="43"/>
        </w:rPr>
        <w:t>那些对自己施暴并尝试自杀者，不应该免除他想对自己施与的暴烈死亡。</w:t>
      </w:r>
      <w:r>
        <w:rPr>
          <w:rFonts w:ascii="宋体" w:eastAsia="宋体" w:hAnsi="宋体" w:cs="宋体"/>
          <w:color w:val="000000"/>
          <w:sz w:val="43"/>
        </w:rPr>
        <w:t>”</w:t>
      </w:r>
      <w:r>
        <w:rPr>
          <w:rFonts w:ascii="宋体" w:eastAsia="宋体" w:hAnsi="宋体" w:cs="宋体"/>
          <w:color w:val="000000"/>
          <w:sz w:val="43"/>
        </w:rPr>
        <w:t>㊷</w:t>
      </w:r>
      <w:r>
        <w:rPr>
          <w:rFonts w:ascii="宋体" w:eastAsia="宋体" w:hAnsi="宋体" w:cs="宋体"/>
          <w:color w:val="000000"/>
          <w:sz w:val="43"/>
        </w:rPr>
        <w:t>1670</w:t>
      </w:r>
      <w:r>
        <w:rPr>
          <w:rFonts w:ascii="宋体" w:eastAsia="宋体" w:hAnsi="宋体" w:cs="宋体"/>
          <w:color w:val="000000"/>
          <w:sz w:val="43"/>
        </w:rPr>
        <w:t>年法令重申其中大部分的条文，并将</w:t>
      </w:r>
      <w:r>
        <w:rPr>
          <w:rFonts w:ascii="宋体" w:eastAsia="宋体" w:hAnsi="宋体" w:cs="宋体"/>
          <w:color w:val="000000"/>
          <w:sz w:val="43"/>
        </w:rPr>
        <w:t>“</w:t>
      </w:r>
      <w:r>
        <w:rPr>
          <w:rFonts w:ascii="宋体" w:eastAsia="宋体" w:hAnsi="宋体" w:cs="宋体"/>
          <w:color w:val="000000"/>
          <w:sz w:val="43"/>
        </w:rPr>
        <w:t>对自己犯下杀人罪者</w:t>
      </w:r>
      <w:r>
        <w:rPr>
          <w:rFonts w:ascii="宋体" w:eastAsia="宋体" w:hAnsi="宋体" w:cs="宋体"/>
          <w:color w:val="000000"/>
          <w:sz w:val="43"/>
        </w:rPr>
        <w:t xml:space="preserve">”(l’ </w:t>
      </w:r>
      <w:r>
        <w:rPr>
          <w:rFonts w:ascii="宋体" w:eastAsia="宋体" w:hAnsi="宋体" w:cs="宋体"/>
          <w:color w:val="000000"/>
          <w:sz w:val="43"/>
        </w:rPr>
        <w:t>homicide de soi-même)</w:t>
      </w:r>
      <w:r>
        <w:rPr>
          <w:rFonts w:ascii="宋体" w:eastAsia="宋体" w:hAnsi="宋体" w:cs="宋体"/>
          <w:color w:val="000000"/>
          <w:sz w:val="43"/>
        </w:rPr>
        <w:t>等同于</w:t>
      </w:r>
      <w:r>
        <w:rPr>
          <w:rFonts w:ascii="宋体" w:eastAsia="宋体" w:hAnsi="宋体" w:cs="宋体"/>
          <w:color w:val="000000"/>
          <w:sz w:val="43"/>
        </w:rPr>
        <w:t>“</w:t>
      </w:r>
      <w:r>
        <w:rPr>
          <w:rFonts w:ascii="宋体" w:eastAsia="宋体" w:hAnsi="宋体" w:cs="宋体"/>
          <w:color w:val="000000"/>
          <w:sz w:val="43"/>
        </w:rPr>
        <w:t>危害神圣王权或人性王权之罪</w:t>
      </w:r>
      <w:r>
        <w:rPr>
          <w:rFonts w:ascii="宋体" w:eastAsia="宋体" w:hAnsi="宋体" w:cs="宋体"/>
          <w:color w:val="000000"/>
          <w:sz w:val="43"/>
        </w:rPr>
        <w:t>”( crime de lèse-majesté divine ouhumaine)</w:t>
      </w:r>
      <w:r>
        <w:rPr>
          <w:rFonts w:ascii="宋体" w:eastAsia="宋体" w:hAnsi="宋体" w:cs="宋体"/>
          <w:color w:val="000000"/>
          <w:sz w:val="43"/>
        </w:rPr>
        <w:t>。㊸</w:t>
      </w:r>
      <w:r>
        <w:rPr>
          <w:rFonts w:ascii="宋体" w:eastAsia="宋体" w:hAnsi="宋体" w:cs="宋体"/>
          <w:color w:val="000000"/>
          <w:sz w:val="43"/>
        </w:rPr>
        <w:t xml:space="preserve"> </w:t>
      </w:r>
      <w:r>
        <w:rPr>
          <w:rFonts w:ascii="宋体" w:eastAsia="宋体" w:hAnsi="宋体" w:cs="宋体"/>
          <w:color w:val="000000"/>
          <w:sz w:val="43"/>
        </w:rPr>
        <w:t>但在这里，犹如面对亵渎和性犯罪，法令即使如此地严苛，似乎仍接受一整套外于司法的处理方式。在其中，自杀不再被当作亵渎神圣的行为。在监禁所的登记簿上，我们常常会见到如下记载：</w:t>
      </w:r>
      <w:r>
        <w:rPr>
          <w:rFonts w:ascii="宋体" w:eastAsia="宋体" w:hAnsi="宋体" w:cs="宋体"/>
          <w:color w:val="000000"/>
          <w:sz w:val="43"/>
        </w:rPr>
        <w:t>“</w:t>
      </w:r>
      <w:r>
        <w:rPr>
          <w:rFonts w:ascii="宋体" w:eastAsia="宋体" w:hAnsi="宋体" w:cs="宋体"/>
          <w:color w:val="000000"/>
          <w:sz w:val="43"/>
        </w:rPr>
        <w:t>曾有意自我了结。</w:t>
      </w:r>
      <w:r>
        <w:rPr>
          <w:rFonts w:ascii="宋体" w:eastAsia="宋体" w:hAnsi="宋体" w:cs="宋体"/>
          <w:color w:val="000000"/>
          <w:sz w:val="43"/>
        </w:rPr>
        <w:t>”</w:t>
      </w:r>
      <w:r>
        <w:rPr>
          <w:rFonts w:ascii="宋体" w:eastAsia="宋体" w:hAnsi="宋体" w:cs="宋体"/>
          <w:color w:val="000000"/>
          <w:sz w:val="43"/>
        </w:rPr>
        <w:t>在此一记载之外，丝毫不提病态或狂乱的状态，而后者在法律上常被当作减免刑罚的理由。㊹自杀的企图本身便已指出心灵上的混乱，而且必须用拘禁来削弱它。企图自杀的人，</w:t>
      </w:r>
      <w:r>
        <w:rPr>
          <w:rFonts w:ascii="宋体" w:eastAsia="宋体" w:hAnsi="宋体" w:cs="宋体"/>
          <w:color w:val="000000"/>
          <w:sz w:val="43"/>
        </w:rPr>
        <w:t>不再受到谴责，</w:t>
      </w:r>
      <w:r>
        <w:rPr>
          <w:rFonts w:ascii="宋体" w:eastAsia="宋体" w:hAnsi="宋体" w:cs="宋体"/>
          <w:color w:val="000000"/>
          <w:sz w:val="43"/>
        </w:rPr>
        <w:t>⑮</w:t>
      </w:r>
      <w:r>
        <w:rPr>
          <w:rFonts w:ascii="宋体" w:eastAsia="宋体" w:hAnsi="宋体" w:cs="宋体"/>
          <w:color w:val="000000"/>
          <w:sz w:val="43"/>
        </w:rPr>
        <w:t>而是受到拘禁，他们被强迫去过的生活，同时既是其处罚，又是预防新企图的手段。就是在他们身上，</w:t>
      </w:r>
      <w:r>
        <w:rPr>
          <w:rFonts w:ascii="宋体" w:eastAsia="宋体" w:hAnsi="宋体" w:cs="宋体"/>
          <w:color w:val="000000"/>
          <w:sz w:val="43"/>
        </w:rPr>
        <w:t>18</w:t>
      </w:r>
      <w:r>
        <w:rPr>
          <w:rFonts w:ascii="宋体" w:eastAsia="宋体" w:hAnsi="宋体" w:cs="宋体"/>
          <w:color w:val="000000"/>
          <w:sz w:val="43"/>
        </w:rPr>
        <w:t>世</w:t>
      </w:r>
    </w:p>
    <w:p w:rsidR="00A45C08" w:rsidRDefault="009A50F7">
      <w:pPr>
        <w:wordWrap w:val="0"/>
        <w:spacing w:before="260" w:line="500" w:lineRule="atLeast"/>
        <w:ind w:left="140"/>
        <w:textAlignment w:val="baseline"/>
        <w:rPr>
          <w:sz w:val="30"/>
        </w:rPr>
      </w:pPr>
      <w:r>
        <w:rPr>
          <w:rFonts w:ascii="宋体" w:eastAsia="宋体" w:hAnsi="宋体" w:cs="宋体"/>
          <w:color w:val="000000"/>
          <w:sz w:val="30"/>
          <w:u w:val="single"/>
        </w:rPr>
        <w:t xml:space="preserve">                  </w:t>
      </w:r>
    </w:p>
    <w:p w:rsidR="00A45C08" w:rsidRDefault="009A50F7">
      <w:pPr>
        <w:wordWrap w:val="0"/>
        <w:spacing w:before="240" w:line="500" w:lineRule="atLeast"/>
        <w:ind w:left="120" w:right="100" w:firstLine="620"/>
        <w:textAlignment w:val="baseline"/>
        <w:rPr>
          <w:sz w:val="30"/>
        </w:rPr>
      </w:pPr>
      <w:r>
        <w:rPr>
          <w:rFonts w:ascii="宋体" w:eastAsia="宋体" w:hAnsi="宋体" w:cs="宋体"/>
          <w:color w:val="000000"/>
          <w:sz w:val="30"/>
        </w:rPr>
        <w:t>㊶</w:t>
      </w:r>
      <w:r>
        <w:rPr>
          <w:rFonts w:ascii="宋体" w:eastAsia="宋体" w:hAnsi="宋体" w:cs="宋体"/>
          <w:color w:val="000000"/>
          <w:sz w:val="30"/>
        </w:rPr>
        <w:t xml:space="preserve"> </w:t>
      </w:r>
      <w:r>
        <w:rPr>
          <w:rFonts w:ascii="宋体" w:eastAsia="宋体" w:hAnsi="宋体" w:cs="宋体"/>
          <w:color w:val="000000"/>
          <w:sz w:val="30"/>
        </w:rPr>
        <w:t>布列塔尼</w:t>
      </w:r>
      <w:r>
        <w:rPr>
          <w:rFonts w:ascii="宋体" w:eastAsia="宋体" w:hAnsi="宋体" w:cs="宋体"/>
          <w:color w:val="000000"/>
          <w:sz w:val="30"/>
        </w:rPr>
        <w:t>(Bretagne)</w:t>
      </w:r>
      <w:r>
        <w:rPr>
          <w:rFonts w:ascii="宋体" w:eastAsia="宋体" w:hAnsi="宋体" w:cs="宋体"/>
          <w:color w:val="000000"/>
          <w:sz w:val="30"/>
        </w:rPr>
        <w:t>的习俗规定：</w:t>
      </w:r>
      <w:r>
        <w:rPr>
          <w:rFonts w:ascii="宋体" w:eastAsia="宋体" w:hAnsi="宋体" w:cs="宋体"/>
          <w:color w:val="000000"/>
          <w:sz w:val="30"/>
        </w:rPr>
        <w:t>“</w:t>
      </w:r>
      <w:r>
        <w:rPr>
          <w:rFonts w:ascii="宋体" w:eastAsia="宋体" w:hAnsi="宋体" w:cs="宋体"/>
          <w:color w:val="000000"/>
          <w:sz w:val="30"/>
        </w:rPr>
        <w:t>如果有人在领地内自杀，他将被人以脚吊起，并像杀人犯一样在地上拖行。</w:t>
      </w:r>
      <w:r>
        <w:rPr>
          <w:rFonts w:ascii="宋体" w:eastAsia="宋体" w:hAnsi="宋体" w:cs="宋体"/>
          <w:color w:val="000000"/>
          <w:sz w:val="30"/>
        </w:rPr>
        <w:t>”</w:t>
      </w:r>
    </w:p>
    <w:p w:rsidR="00A45C08" w:rsidRDefault="009A50F7">
      <w:pPr>
        <w:wordWrap w:val="0"/>
        <w:spacing w:line="540" w:lineRule="atLeast"/>
        <w:ind w:left="120" w:firstLine="620"/>
        <w:textAlignment w:val="baseline"/>
        <w:rPr>
          <w:sz w:val="27"/>
        </w:rPr>
      </w:pPr>
      <w:r>
        <w:rPr>
          <w:rFonts w:ascii="宋体" w:eastAsia="宋体" w:hAnsi="宋体" w:cs="宋体"/>
          <w:color w:val="000000"/>
          <w:sz w:val="27"/>
        </w:rPr>
        <w:t>㊷</w:t>
      </w:r>
      <w:r>
        <w:rPr>
          <w:rFonts w:ascii="宋体" w:eastAsia="宋体" w:hAnsi="宋体" w:cs="宋体"/>
          <w:color w:val="000000"/>
          <w:sz w:val="27"/>
        </w:rPr>
        <w:t xml:space="preserve"> Brun De La Rochette,</w:t>
      </w:r>
      <w:r>
        <w:rPr>
          <w:rFonts w:ascii="宋体" w:eastAsia="宋体" w:hAnsi="宋体" w:cs="宋体"/>
          <w:color w:val="000000"/>
          <w:sz w:val="27"/>
        </w:rPr>
        <w:t>《民事及刑事诉讼》</w:t>
      </w:r>
      <w:r>
        <w:rPr>
          <w:rFonts w:ascii="宋体" w:eastAsia="宋体" w:hAnsi="宋体" w:cs="宋体"/>
          <w:color w:val="000000"/>
          <w:sz w:val="27"/>
        </w:rPr>
        <w:t>(Les Procès civils et criminels), Rou-en,1663</w:t>
      </w:r>
      <w:r>
        <w:rPr>
          <w:rFonts w:ascii="宋体" w:eastAsia="宋体" w:hAnsi="宋体" w:cs="宋体"/>
          <w:color w:val="000000"/>
          <w:sz w:val="27"/>
        </w:rPr>
        <w:t>。参考</w:t>
      </w:r>
      <w:r>
        <w:rPr>
          <w:rFonts w:ascii="宋体" w:eastAsia="宋体" w:hAnsi="宋体" w:cs="宋体"/>
          <w:color w:val="000000"/>
          <w:sz w:val="27"/>
        </w:rPr>
        <w:t xml:space="preserve"> Locard,</w:t>
      </w:r>
      <w:r>
        <w:rPr>
          <w:rFonts w:ascii="宋体" w:eastAsia="宋体" w:hAnsi="宋体" w:cs="宋体"/>
          <w:color w:val="000000"/>
          <w:sz w:val="27"/>
        </w:rPr>
        <w:t>《</w:t>
      </w:r>
      <w:r>
        <w:rPr>
          <w:rFonts w:ascii="宋体" w:eastAsia="宋体" w:hAnsi="宋体" w:cs="宋体"/>
          <w:color w:val="000000"/>
          <w:sz w:val="27"/>
        </w:rPr>
        <w:t>17</w:t>
      </w:r>
      <w:r>
        <w:rPr>
          <w:rFonts w:ascii="宋体" w:eastAsia="宋体" w:hAnsi="宋体" w:cs="宋体"/>
          <w:color w:val="000000"/>
          <w:sz w:val="27"/>
        </w:rPr>
        <w:t>世纪的法国法医学》</w:t>
      </w:r>
      <w:r>
        <w:rPr>
          <w:rFonts w:ascii="宋体" w:eastAsia="宋体" w:hAnsi="宋体" w:cs="宋体"/>
          <w:color w:val="000000"/>
          <w:sz w:val="27"/>
        </w:rPr>
        <w:t>(La Médecine judiciaire</w:t>
      </w:r>
      <w:r>
        <w:rPr>
          <w:rFonts w:ascii="宋体" w:eastAsia="宋体" w:hAnsi="宋体" w:cs="宋体"/>
          <w:color w:val="000000"/>
          <w:sz w:val="27"/>
        </w:rPr>
        <w:t xml:space="preserve"> en France auXVIF siècle), pp.262--266</w:t>
      </w:r>
      <w:r>
        <w:rPr>
          <w:rFonts w:ascii="宋体" w:eastAsia="宋体" w:hAnsi="宋体" w:cs="宋体"/>
          <w:color w:val="000000"/>
          <w:sz w:val="27"/>
        </w:rPr>
        <w:t>。</w:t>
      </w:r>
    </w:p>
    <w:p w:rsidR="00A45C08" w:rsidRDefault="009A50F7">
      <w:pPr>
        <w:wordWrap w:val="0"/>
        <w:spacing w:line="500" w:lineRule="atLeast"/>
        <w:ind w:left="740"/>
        <w:textAlignment w:val="baseline"/>
        <w:rPr>
          <w:sz w:val="30"/>
        </w:rPr>
      </w:pPr>
      <w:r>
        <w:rPr>
          <w:rFonts w:ascii="宋体" w:eastAsia="宋体" w:hAnsi="宋体" w:cs="宋体"/>
          <w:color w:val="000000"/>
          <w:sz w:val="30"/>
        </w:rPr>
        <w:t>㊸</w:t>
      </w:r>
      <w:r>
        <w:rPr>
          <w:rFonts w:ascii="宋体" w:eastAsia="宋体" w:hAnsi="宋体" w:cs="宋体"/>
          <w:color w:val="000000"/>
          <w:sz w:val="30"/>
        </w:rPr>
        <w:t xml:space="preserve"> 1670</w:t>
      </w:r>
      <w:r>
        <w:rPr>
          <w:rFonts w:ascii="宋体" w:eastAsia="宋体" w:hAnsi="宋体" w:cs="宋体"/>
          <w:color w:val="000000"/>
          <w:sz w:val="30"/>
        </w:rPr>
        <w:t>年政令。第二十二编，第一条。</w:t>
      </w:r>
    </w:p>
    <w:p w:rsidR="00A45C08" w:rsidRDefault="009A50F7">
      <w:pPr>
        <w:wordWrap w:val="0"/>
        <w:spacing w:line="500" w:lineRule="atLeast"/>
        <w:ind w:left="120" w:right="60" w:firstLine="620"/>
        <w:textAlignment w:val="baseline"/>
        <w:rPr>
          <w:sz w:val="30"/>
        </w:rPr>
      </w:pPr>
      <w:r>
        <w:rPr>
          <w:rFonts w:ascii="宋体" w:eastAsia="宋体" w:hAnsi="宋体" w:cs="宋体"/>
          <w:color w:val="000000"/>
          <w:sz w:val="30"/>
        </w:rPr>
        <w:t>㊹</w:t>
      </w:r>
      <w:r>
        <w:rPr>
          <w:rFonts w:ascii="宋体" w:eastAsia="宋体" w:hAnsi="宋体" w:cs="宋体"/>
          <w:color w:val="000000"/>
          <w:sz w:val="30"/>
        </w:rPr>
        <w:t xml:space="preserve"> “……</w:t>
      </w:r>
      <w:r>
        <w:rPr>
          <w:rFonts w:ascii="宋体" w:eastAsia="宋体" w:hAnsi="宋体" w:cs="宋体"/>
          <w:color w:val="000000"/>
          <w:sz w:val="30"/>
        </w:rPr>
        <w:t>然而他之所以会实现其计划、逐行其意志，乃是因为不耐所产生的痛苦、暴烈的疾病、绝望或是因为突然的狂怒。</w:t>
      </w:r>
      <w:r>
        <w:rPr>
          <w:rFonts w:ascii="宋体" w:eastAsia="宋体" w:hAnsi="宋体" w:cs="宋体"/>
          <w:color w:val="000000"/>
          <w:sz w:val="30"/>
        </w:rPr>
        <w:t>"(Brun De La Rochette,</w:t>
      </w:r>
      <w:r>
        <w:rPr>
          <w:rFonts w:ascii="宋体" w:eastAsia="宋体" w:hAnsi="宋体" w:cs="宋体"/>
          <w:color w:val="000000"/>
          <w:sz w:val="30"/>
        </w:rPr>
        <w:t>前引书</w:t>
      </w:r>
      <w:r>
        <w:rPr>
          <w:rFonts w:ascii="宋体" w:eastAsia="宋体" w:hAnsi="宋体" w:cs="宋体"/>
          <w:color w:val="000000"/>
          <w:sz w:val="30"/>
        </w:rPr>
        <w:t>)</w:t>
      </w:r>
    </w:p>
    <w:p w:rsidR="00A45C08" w:rsidRDefault="009A50F7">
      <w:pPr>
        <w:wordWrap w:val="0"/>
        <w:spacing w:line="500" w:lineRule="atLeast"/>
        <w:ind w:left="120" w:right="20" w:firstLine="620"/>
        <w:textAlignment w:val="baseline"/>
        <w:rPr>
          <w:sz w:val="30"/>
        </w:rPr>
      </w:pPr>
      <w:r>
        <w:rPr>
          <w:rFonts w:ascii="宋体" w:eastAsia="宋体" w:hAnsi="宋体" w:cs="宋体"/>
          <w:color w:val="000000"/>
          <w:sz w:val="30"/>
        </w:rPr>
        <w:t>㊺</w:t>
      </w:r>
      <w:r>
        <w:rPr>
          <w:rFonts w:ascii="宋体" w:eastAsia="宋体" w:hAnsi="宋体" w:cs="宋体"/>
          <w:color w:val="000000"/>
          <w:sz w:val="30"/>
        </w:rPr>
        <w:t xml:space="preserve"> </w:t>
      </w:r>
      <w:r>
        <w:rPr>
          <w:rFonts w:ascii="宋体" w:eastAsia="宋体" w:hAnsi="宋体" w:cs="宋体"/>
          <w:color w:val="000000"/>
          <w:sz w:val="30"/>
        </w:rPr>
        <w:t>对于那些死去的人，也不再谴责：</w:t>
      </w:r>
      <w:r>
        <w:rPr>
          <w:rFonts w:ascii="宋体" w:eastAsia="宋体" w:hAnsi="宋体" w:cs="宋体"/>
          <w:color w:val="000000"/>
          <w:sz w:val="30"/>
        </w:rPr>
        <w:t>“</w:t>
      </w:r>
      <w:r>
        <w:rPr>
          <w:rFonts w:ascii="宋体" w:eastAsia="宋体" w:hAnsi="宋体" w:cs="宋体"/>
          <w:color w:val="000000"/>
          <w:sz w:val="30"/>
        </w:rPr>
        <w:t>过去的不良法律，把自杀死去的人加以侮辱。但现在我们已不再如此。而且这是一个可怕和令人反感的景象，对于一个</w:t>
      </w:r>
      <w:r>
        <w:rPr>
          <w:rFonts w:ascii="宋体" w:eastAsia="宋体" w:hAnsi="宋体" w:cs="宋体"/>
          <w:color w:val="000000"/>
          <w:sz w:val="30"/>
        </w:rPr>
        <w:t>满布着孕妇的城市，可能会造成危险后果。</w:t>
      </w:r>
      <w:r>
        <w:rPr>
          <w:rFonts w:ascii="宋体" w:eastAsia="宋体" w:hAnsi="宋体" w:cs="宋体"/>
          <w:color w:val="000000"/>
          <w:sz w:val="30"/>
        </w:rPr>
        <w:t>”(</w:t>
      </w:r>
      <w:r>
        <w:rPr>
          <w:rFonts w:ascii="宋体" w:eastAsia="宋体" w:hAnsi="宋体" w:cs="宋体"/>
          <w:color w:val="000000"/>
          <w:sz w:val="30"/>
        </w:rPr>
        <w:t>麦西耶〔</w:t>
      </w:r>
      <w:r>
        <w:rPr>
          <w:rFonts w:ascii="宋体" w:eastAsia="宋体" w:hAnsi="宋体" w:cs="宋体"/>
          <w:color w:val="000000"/>
          <w:sz w:val="30"/>
        </w:rPr>
        <w:t>Mercier</w:t>
      </w:r>
      <w:r>
        <w:rPr>
          <w:rFonts w:ascii="宋体" w:eastAsia="宋体" w:hAnsi="宋体" w:cs="宋体"/>
          <w:color w:val="000000"/>
          <w:sz w:val="30"/>
        </w:rPr>
        <w:t>〕，《巴黎景象》〔</w:t>
      </w:r>
      <w:r>
        <w:rPr>
          <w:rFonts w:ascii="宋体" w:eastAsia="宋体" w:hAnsi="宋体" w:cs="宋体"/>
          <w:color w:val="000000"/>
          <w:sz w:val="30"/>
        </w:rPr>
        <w:t>Tab-leau de Paris),1783,III,p.195)</w:t>
      </w:r>
    </w:p>
    <w:p w:rsidR="00A45C08" w:rsidRDefault="009A50F7">
      <w:pPr>
        <w:wordWrap w:val="0"/>
        <w:spacing w:line="500" w:lineRule="atLeast"/>
        <w:ind w:left="380"/>
        <w:textAlignment w:val="baseline"/>
        <w:rPr>
          <w:sz w:val="30"/>
        </w:rPr>
      </w:pPr>
      <w:r>
        <w:rPr>
          <w:rFonts w:ascii="宋体" w:eastAsia="宋体" w:hAnsi="宋体" w:cs="宋体"/>
          <w:color w:val="000000"/>
          <w:sz w:val="30"/>
        </w:rPr>
        <w:t>146</w:t>
      </w:r>
    </w:p>
    <w:p w:rsidR="00A45C08" w:rsidRDefault="00A45C08"/>
    <w:p w:rsidR="00A45C08" w:rsidRDefault="00A45C08">
      <w:pPr>
        <w:sectPr w:rsidR="00A45C08">
          <w:headerReference w:type="default" r:id="rId454"/>
          <w:footerReference w:type="default" r:id="rId455"/>
          <w:pgSz w:w="15660" w:h="23340"/>
          <w:pgMar w:top="1980" w:right="2100" w:bottom="1980" w:left="2100" w:header="1680" w:footer="1680" w:gutter="0"/>
          <w:cols w:space="720"/>
        </w:sectPr>
      </w:pPr>
    </w:p>
    <w:p w:rsidR="00A45C08" w:rsidRDefault="009A50F7">
      <w:pPr>
        <w:wordWrap w:val="0"/>
        <w:spacing w:before="1000" w:line="720" w:lineRule="atLeast"/>
        <w:ind w:left="260"/>
        <w:textAlignment w:val="baseline"/>
        <w:rPr>
          <w:sz w:val="40"/>
        </w:rPr>
      </w:pPr>
      <w:r>
        <w:rPr>
          <w:rFonts w:ascii="宋体" w:eastAsia="宋体" w:hAnsi="宋体" w:cs="宋体"/>
          <w:color w:val="000000"/>
          <w:sz w:val="40"/>
        </w:rPr>
        <w:lastRenderedPageBreak/>
        <w:t>纪第一次应用了那些著名的拘禁装置</w:t>
      </w:r>
      <w:r>
        <w:rPr>
          <w:rFonts w:ascii="宋体" w:eastAsia="宋体" w:hAnsi="宋体" w:cs="宋体"/>
          <w:color w:val="000000"/>
          <w:sz w:val="40"/>
        </w:rPr>
        <w:t>———</w:t>
      </w:r>
      <w:r>
        <w:rPr>
          <w:rFonts w:ascii="宋体" w:eastAsia="宋体" w:hAnsi="宋体" w:cs="宋体"/>
          <w:color w:val="000000"/>
          <w:sz w:val="40"/>
        </w:rPr>
        <w:t>未来实证主义时代将会把它当作治疗手段：</w:t>
      </w:r>
      <w:r>
        <w:rPr>
          <w:rFonts w:ascii="宋体" w:eastAsia="宋体" w:hAnsi="宋体" w:cs="宋体"/>
          <w:color w:val="000000"/>
          <w:sz w:val="40"/>
        </w:rPr>
        <w:t>“</w:t>
      </w:r>
      <w:r>
        <w:rPr>
          <w:rFonts w:ascii="宋体" w:eastAsia="宋体" w:hAnsi="宋体" w:cs="宋体"/>
          <w:color w:val="000000"/>
          <w:sz w:val="40"/>
        </w:rPr>
        <w:t>柳条牢笼</w:t>
      </w:r>
      <w:r>
        <w:rPr>
          <w:rFonts w:ascii="宋体" w:eastAsia="宋体" w:hAnsi="宋体" w:cs="宋体"/>
          <w:color w:val="000000"/>
          <w:sz w:val="40"/>
        </w:rPr>
        <w:t>”</w:t>
      </w:r>
      <w:r>
        <w:rPr>
          <w:rFonts w:ascii="宋体" w:eastAsia="宋体" w:hAnsi="宋体" w:cs="宋体"/>
          <w:color w:val="000000"/>
          <w:sz w:val="40"/>
        </w:rPr>
        <w:t>，笼顶有一圆形缺口，以便让头可以伸出，双手则被捆绑在笼里，㊻或是</w:t>
      </w:r>
      <w:r>
        <w:rPr>
          <w:rFonts w:ascii="宋体" w:eastAsia="宋体" w:hAnsi="宋体" w:cs="宋体"/>
          <w:color w:val="000000"/>
          <w:sz w:val="40"/>
        </w:rPr>
        <w:t>“</w:t>
      </w:r>
      <w:r>
        <w:rPr>
          <w:rFonts w:ascii="宋体" w:eastAsia="宋体" w:hAnsi="宋体" w:cs="宋体"/>
          <w:color w:val="000000"/>
          <w:sz w:val="40"/>
        </w:rPr>
        <w:t>壁橱</w:t>
      </w:r>
      <w:r>
        <w:rPr>
          <w:rFonts w:ascii="宋体" w:eastAsia="宋体" w:hAnsi="宋体" w:cs="宋体"/>
          <w:color w:val="000000"/>
          <w:sz w:val="40"/>
        </w:rPr>
        <w:t>”</w:t>
      </w:r>
      <w:r>
        <w:rPr>
          <w:rFonts w:ascii="宋体" w:eastAsia="宋体" w:hAnsi="宋体" w:cs="宋体"/>
          <w:color w:val="000000"/>
          <w:sz w:val="40"/>
        </w:rPr>
        <w:t>，人以直立姿态被关在里头，一直包到颈部，只露出头部可以自由活动。㊼原来被当作亵渎的自杀，如此一来，便被同化于非理性的中性领域之中。镇压体系被用来制裁自</w:t>
      </w:r>
      <w:r>
        <w:rPr>
          <w:rFonts w:ascii="宋体" w:eastAsia="宋体" w:hAnsi="宋体" w:cs="宋体"/>
          <w:color w:val="000000"/>
          <w:sz w:val="40"/>
        </w:rPr>
        <w:t>杀，它也使得自杀不再具有任何亵渎神圣的意义，并将自杀定义为道德行为上的问题，如此，自杀便逐渐被带引到心理学研究的范围里。西方文化在过去三个世纪中的演变，其特点便是建立了一项人的科学，而且是奠基于把过去它曾认为是神圣的事物加以道德化的过程。</w:t>
      </w:r>
    </w:p>
    <w:p w:rsidR="00A45C08" w:rsidRDefault="009A50F7">
      <w:pPr>
        <w:wordWrap w:val="0"/>
        <w:spacing w:line="720" w:lineRule="atLeast"/>
        <w:ind w:left="260" w:right="20" w:firstLine="860"/>
        <w:textAlignment w:val="baseline"/>
        <w:rPr>
          <w:sz w:val="40"/>
        </w:rPr>
      </w:pPr>
      <w:r>
        <w:rPr>
          <w:rFonts w:ascii="宋体" w:eastAsia="宋体" w:hAnsi="宋体" w:cs="宋体"/>
          <w:color w:val="000000"/>
          <w:sz w:val="40"/>
        </w:rPr>
        <w:t>让我们暂时先搁置巫术的宗教意义和它在古典时期的演变。㊽单只在仪式和修行的层次上，便有一大群手势，被剥除了意义和挖空了内容。它们包括魔法、行善或行恶的妖术秘诀、渐渐为众人所共享的基础炼金术中被泄露的秘密。所有这些，现在指涉的都是概念模糊的不虔诚、道德上的过失，并且像是社会混</w:t>
      </w:r>
      <w:r>
        <w:rPr>
          <w:rFonts w:ascii="宋体" w:eastAsia="宋体" w:hAnsi="宋体" w:cs="宋体"/>
          <w:color w:val="000000"/>
          <w:sz w:val="40"/>
        </w:rPr>
        <w:t>乱永远的可能来源。</w:t>
      </w:r>
    </w:p>
    <w:p w:rsidR="00A45C08" w:rsidRDefault="009A50F7">
      <w:pPr>
        <w:wordWrap w:val="0"/>
        <w:spacing w:line="720" w:lineRule="atLeast"/>
        <w:ind w:left="260" w:right="20" w:firstLine="860"/>
        <w:textAlignment w:val="baseline"/>
        <w:rPr>
          <w:sz w:val="40"/>
        </w:rPr>
      </w:pPr>
      <w:r>
        <w:rPr>
          <w:rFonts w:ascii="宋体" w:eastAsia="宋体" w:hAnsi="宋体" w:cs="宋体"/>
          <w:color w:val="000000"/>
          <w:sz w:val="40"/>
        </w:rPr>
        <w:t>17</w:t>
      </w:r>
      <w:r>
        <w:rPr>
          <w:rFonts w:ascii="宋体" w:eastAsia="宋体" w:hAnsi="宋体" w:cs="宋体"/>
          <w:color w:val="000000"/>
          <w:sz w:val="40"/>
        </w:rPr>
        <w:t>世纪之时，立法的严苛未曾稍减。</w:t>
      </w:r>
      <w:r>
        <w:rPr>
          <w:rFonts w:ascii="宋体" w:eastAsia="宋体" w:hAnsi="宋体" w:cs="宋体"/>
          <w:color w:val="000000"/>
          <w:sz w:val="40"/>
        </w:rPr>
        <w:t>1628</w:t>
      </w:r>
      <w:r>
        <w:rPr>
          <w:rFonts w:ascii="宋体" w:eastAsia="宋体" w:hAnsi="宋体" w:cs="宋体"/>
          <w:color w:val="000000"/>
          <w:sz w:val="40"/>
        </w:rPr>
        <w:t>年的一条法令，规定对任何占卜人和星象师处以五百镑的罚锾，并外加体罚。</w:t>
      </w:r>
      <w:r>
        <w:rPr>
          <w:rFonts w:ascii="宋体" w:eastAsia="宋体" w:hAnsi="宋体" w:cs="宋体"/>
          <w:color w:val="000000"/>
          <w:sz w:val="40"/>
        </w:rPr>
        <w:t>1682</w:t>
      </w:r>
      <w:r>
        <w:rPr>
          <w:rFonts w:ascii="宋体" w:eastAsia="宋体" w:hAnsi="宋体" w:cs="宋体"/>
          <w:color w:val="000000"/>
          <w:sz w:val="40"/>
        </w:rPr>
        <w:t>年的诏令更为可怕：㊾</w:t>
      </w:r>
      <w:r>
        <w:rPr>
          <w:rFonts w:ascii="宋体" w:eastAsia="宋体" w:hAnsi="宋体" w:cs="宋体"/>
          <w:color w:val="000000"/>
          <w:sz w:val="40"/>
        </w:rPr>
        <w:t>“</w:t>
      </w:r>
      <w:r>
        <w:rPr>
          <w:rFonts w:ascii="宋体" w:eastAsia="宋体" w:hAnsi="宋体" w:cs="宋体"/>
          <w:color w:val="000000"/>
          <w:sz w:val="40"/>
        </w:rPr>
        <w:t>任何人涉及占卜就得永</w:t>
      </w:r>
    </w:p>
    <w:p w:rsidR="00A45C08" w:rsidRDefault="009A50F7">
      <w:pPr>
        <w:wordWrap w:val="0"/>
        <w:spacing w:line="720" w:lineRule="atLeast"/>
        <w:ind w:left="300"/>
        <w:textAlignment w:val="baseline"/>
        <w:rPr>
          <w:sz w:val="40"/>
        </w:rPr>
      </w:pPr>
      <w:r>
        <w:rPr>
          <w:rFonts w:ascii="宋体" w:eastAsia="宋体" w:hAnsi="宋体" w:cs="宋体"/>
          <w:color w:val="000000"/>
          <w:sz w:val="40"/>
          <w:u w:val="single"/>
        </w:rPr>
        <w:t xml:space="preserve">              </w:t>
      </w:r>
    </w:p>
    <w:p w:rsidR="00A45C08" w:rsidRDefault="009A50F7">
      <w:pPr>
        <w:wordWrap w:val="0"/>
        <w:spacing w:before="280" w:line="500" w:lineRule="atLeast"/>
        <w:ind w:left="260" w:firstLine="600"/>
        <w:textAlignment w:val="baseline"/>
        <w:rPr>
          <w:sz w:val="30"/>
        </w:rPr>
      </w:pPr>
      <w:r>
        <w:rPr>
          <w:rFonts w:ascii="TimesNewRoman" w:eastAsia="TimesNewRoman" w:hAnsi="TimesNewRoman" w:cs="TimesNewRoman"/>
          <w:color w:val="000000"/>
          <w:sz w:val="30"/>
        </w:rPr>
        <w:t>㊻</w:t>
      </w:r>
      <w:r>
        <w:rPr>
          <w:rFonts w:ascii="TimesNewRoman" w:eastAsia="TimesNewRoman" w:hAnsi="TimesNewRoman" w:cs="TimesNewRoman"/>
          <w:color w:val="000000"/>
          <w:sz w:val="30"/>
        </w:rPr>
        <w:t xml:space="preserve"> </w:t>
      </w:r>
      <w:r>
        <w:rPr>
          <w:rFonts w:ascii="TimesNewRoman" w:eastAsia="TimesNewRoman" w:hAnsi="TimesNewRoman" w:cs="TimesNewRoman"/>
          <w:color w:val="000000"/>
          <w:sz w:val="30"/>
        </w:rPr>
        <w:t>参考海恩罗思</w:t>
      </w:r>
      <w:r>
        <w:rPr>
          <w:rFonts w:ascii="TimesNewRoman" w:eastAsia="TimesNewRoman" w:hAnsi="TimesNewRoman" w:cs="TimesNewRoman"/>
          <w:color w:val="000000"/>
          <w:sz w:val="30"/>
        </w:rPr>
        <w:t>(Heinroth),</w:t>
      </w:r>
      <w:r>
        <w:rPr>
          <w:rFonts w:ascii="TimesNewRoman" w:eastAsia="TimesNewRoman" w:hAnsi="TimesNewRoman" w:cs="TimesNewRoman"/>
          <w:color w:val="000000"/>
          <w:sz w:val="30"/>
        </w:rPr>
        <w:t>《心灵生活错乱之教学手册》</w:t>
      </w:r>
      <w:r>
        <w:rPr>
          <w:rFonts w:ascii="TimesNewRoman" w:eastAsia="TimesNewRoman" w:hAnsi="TimesNewRoman" w:cs="TimesNewRoman"/>
          <w:color w:val="000000"/>
          <w:sz w:val="30"/>
        </w:rPr>
        <w:t>(Lehrbuch derStörungen des Seelenleben),1818</w:t>
      </w:r>
      <w:r>
        <w:rPr>
          <w:rFonts w:ascii="TimesNewRoman" w:eastAsia="TimesNewRoman" w:hAnsi="TimesNewRoman" w:cs="TimesNewRoman"/>
          <w:color w:val="000000"/>
          <w:sz w:val="30"/>
        </w:rPr>
        <w:t>。</w:t>
      </w:r>
    </w:p>
    <w:p w:rsidR="00A45C08" w:rsidRDefault="009A50F7">
      <w:pPr>
        <w:wordWrap w:val="0"/>
        <w:spacing w:line="500" w:lineRule="atLeast"/>
        <w:ind w:left="260" w:right="20" w:firstLine="600"/>
        <w:textAlignment w:val="baseline"/>
        <w:rPr>
          <w:sz w:val="30"/>
        </w:rPr>
      </w:pPr>
      <w:r>
        <w:rPr>
          <w:rFonts w:ascii="TimesNewRoman" w:eastAsia="TimesNewRoman" w:hAnsi="TimesNewRoman" w:cs="TimesNewRoman"/>
          <w:color w:val="000000"/>
          <w:sz w:val="30"/>
        </w:rPr>
        <w:t>㊼</w:t>
      </w:r>
      <w:r>
        <w:rPr>
          <w:rFonts w:ascii="TimesNewRoman" w:eastAsia="TimesNewRoman" w:hAnsi="TimesNewRoman" w:cs="TimesNewRoman"/>
          <w:color w:val="000000"/>
          <w:sz w:val="30"/>
        </w:rPr>
        <w:t xml:space="preserve"> </w:t>
      </w:r>
      <w:r>
        <w:rPr>
          <w:rFonts w:ascii="TimesNewRoman" w:eastAsia="TimesNewRoman" w:hAnsi="TimesNewRoman" w:cs="TimesNewRoman"/>
          <w:color w:val="000000"/>
          <w:sz w:val="30"/>
        </w:rPr>
        <w:t>参考</w:t>
      </w:r>
      <w:r>
        <w:rPr>
          <w:rFonts w:ascii="TimesNewRoman" w:eastAsia="TimesNewRoman" w:hAnsi="TimesNewRoman" w:cs="TimesNewRoman"/>
          <w:color w:val="000000"/>
          <w:sz w:val="30"/>
        </w:rPr>
        <w:t xml:space="preserve"> Casper,</w:t>
      </w:r>
      <w:r>
        <w:rPr>
          <w:rFonts w:ascii="TimesNewRoman" w:eastAsia="TimesNewRoman" w:hAnsi="TimesNewRoman" w:cs="TimesNewRoman"/>
          <w:color w:val="000000"/>
          <w:sz w:val="30"/>
        </w:rPr>
        <w:t>《法国医学之特色》</w:t>
      </w:r>
      <w:r>
        <w:rPr>
          <w:rFonts w:ascii="TimesNewRoman" w:eastAsia="TimesNewRoman" w:hAnsi="TimesNewRoman" w:cs="TimesNewRoman"/>
          <w:color w:val="000000"/>
          <w:sz w:val="30"/>
        </w:rPr>
        <w:t>(Charakteristik des französischen Medizin),1865</w:t>
      </w:r>
      <w:r>
        <w:rPr>
          <w:rFonts w:ascii="TimesNewRoman" w:eastAsia="TimesNewRoman" w:hAnsi="TimesNewRoman" w:cs="TimesNewRoman"/>
          <w:color w:val="000000"/>
          <w:sz w:val="30"/>
        </w:rPr>
        <w:t>。</w:t>
      </w:r>
    </w:p>
    <w:p w:rsidR="00A45C08" w:rsidRDefault="009A50F7">
      <w:pPr>
        <w:wordWrap w:val="0"/>
        <w:spacing w:line="500" w:lineRule="atLeast"/>
        <w:ind w:left="860"/>
        <w:textAlignment w:val="baseline"/>
        <w:rPr>
          <w:sz w:val="30"/>
        </w:rPr>
      </w:pPr>
      <w:r>
        <w:rPr>
          <w:rFonts w:ascii="TimesNewRoman" w:eastAsia="TimesNewRoman" w:hAnsi="TimesNewRoman" w:cs="TimesNewRoman"/>
          <w:color w:val="000000"/>
          <w:sz w:val="30"/>
        </w:rPr>
        <w:t>㊽</w:t>
      </w:r>
      <w:r>
        <w:rPr>
          <w:rFonts w:ascii="TimesNewRoman" w:eastAsia="TimesNewRoman" w:hAnsi="TimesNewRoman" w:cs="TimesNewRoman"/>
          <w:color w:val="000000"/>
          <w:sz w:val="30"/>
        </w:rPr>
        <w:t xml:space="preserve"> </w:t>
      </w:r>
      <w:r>
        <w:rPr>
          <w:rFonts w:ascii="TimesNewRoman" w:eastAsia="TimesNewRoman" w:hAnsi="TimesNewRoman" w:cs="TimesNewRoman"/>
          <w:color w:val="000000"/>
          <w:sz w:val="30"/>
        </w:rPr>
        <w:t>这个问题留待未来研究。</w:t>
      </w:r>
    </w:p>
    <w:p w:rsidR="00A45C08" w:rsidRDefault="009A50F7">
      <w:pPr>
        <w:wordWrap w:val="0"/>
        <w:spacing w:line="500" w:lineRule="atLeast"/>
        <w:ind w:left="860"/>
        <w:textAlignment w:val="baseline"/>
        <w:rPr>
          <w:sz w:val="30"/>
        </w:rPr>
      </w:pPr>
      <w:r>
        <w:rPr>
          <w:rFonts w:ascii="TimesNewRoman" w:eastAsia="TimesNewRoman" w:hAnsi="TimesNewRoman" w:cs="TimesNewRoman"/>
          <w:color w:val="000000"/>
          <w:sz w:val="30"/>
        </w:rPr>
        <w:t>㊾</w:t>
      </w:r>
      <w:r>
        <w:rPr>
          <w:rFonts w:ascii="TimesNewRoman" w:eastAsia="TimesNewRoman" w:hAnsi="TimesNewRoman" w:cs="TimesNewRoman"/>
          <w:color w:val="000000"/>
          <w:sz w:val="30"/>
        </w:rPr>
        <w:t xml:space="preserve"> </w:t>
      </w:r>
      <w:r>
        <w:rPr>
          <w:rFonts w:ascii="TimesNewRoman" w:eastAsia="TimesNewRoman" w:hAnsi="TimesNewRoman" w:cs="TimesNewRoman"/>
          <w:color w:val="000000"/>
          <w:sz w:val="30"/>
        </w:rPr>
        <w:t>它是在毒药事件之后宣布的。</w:t>
      </w:r>
    </w:p>
    <w:p w:rsidR="00A45C08" w:rsidRDefault="009A50F7">
      <w:pPr>
        <w:wordWrap w:val="0"/>
        <w:spacing w:before="160" w:line="420" w:lineRule="atLeast"/>
        <w:ind w:right="220"/>
        <w:jc w:val="right"/>
        <w:textAlignment w:val="baseline"/>
        <w:rPr>
          <w:sz w:val="30"/>
        </w:rPr>
      </w:pPr>
      <w:r>
        <w:rPr>
          <w:rFonts w:ascii="楷体" w:eastAsia="楷体" w:hAnsi="楷体" w:cs="楷体"/>
          <w:color w:val="000000"/>
          <w:sz w:val="30"/>
        </w:rPr>
        <w:t>147</w:t>
      </w:r>
    </w:p>
    <w:p w:rsidR="00A45C08" w:rsidRDefault="00A45C08"/>
    <w:p w:rsidR="00A45C08" w:rsidRDefault="00A45C08">
      <w:pPr>
        <w:sectPr w:rsidR="00A45C08">
          <w:headerReference w:type="default" r:id="rId456"/>
          <w:footerReference w:type="default" r:id="rId457"/>
          <w:pgSz w:w="15660" w:h="23340"/>
          <w:pgMar w:top="1980" w:right="2020" w:bottom="1980" w:left="2020" w:header="1680" w:footer="1680" w:gutter="0"/>
          <w:cols w:space="720"/>
        </w:sectPr>
      </w:pPr>
    </w:p>
    <w:p w:rsidR="00A45C08" w:rsidRDefault="009A50F7">
      <w:pPr>
        <w:wordWrap w:val="0"/>
        <w:spacing w:before="940" w:line="720" w:lineRule="atLeast"/>
        <w:ind w:right="80"/>
        <w:textAlignment w:val="baseline"/>
        <w:rPr>
          <w:sz w:val="42"/>
        </w:rPr>
      </w:pPr>
      <w:r>
        <w:rPr>
          <w:rFonts w:ascii="宋体" w:eastAsia="宋体" w:hAnsi="宋体" w:cs="宋体"/>
          <w:color w:val="000000"/>
          <w:sz w:val="42"/>
        </w:rPr>
        <w:lastRenderedPageBreak/>
        <w:t>远离开王国。</w:t>
      </w:r>
      <w:r>
        <w:rPr>
          <w:rFonts w:ascii="宋体" w:eastAsia="宋体" w:hAnsi="宋体" w:cs="宋体"/>
          <w:color w:val="000000"/>
          <w:sz w:val="42"/>
        </w:rPr>
        <w:t>”</w:t>
      </w:r>
      <w:r>
        <w:rPr>
          <w:rFonts w:ascii="宋体" w:eastAsia="宋体" w:hAnsi="宋体" w:cs="宋体"/>
          <w:color w:val="000000"/>
          <w:sz w:val="42"/>
        </w:rPr>
        <w:t>一切迷信的仪式都得受到示范性的惩罚，并</w:t>
      </w:r>
      <w:r>
        <w:rPr>
          <w:rFonts w:ascii="宋体" w:eastAsia="宋体" w:hAnsi="宋体" w:cs="宋体"/>
          <w:color w:val="000000"/>
          <w:sz w:val="42"/>
        </w:rPr>
        <w:t>“</w:t>
      </w:r>
      <w:r>
        <w:rPr>
          <w:rFonts w:ascii="宋体" w:eastAsia="宋体" w:hAnsi="宋体" w:cs="宋体"/>
          <w:color w:val="000000"/>
          <w:sz w:val="42"/>
        </w:rPr>
        <w:t>依案情需要量刑</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如果在未来，有人恶性之重大足以在迷信之上加入无信仰和亵渎神圣，我们要求对犯此罪行者处以死刑。</w:t>
      </w:r>
      <w:r>
        <w:rPr>
          <w:rFonts w:ascii="宋体" w:eastAsia="宋体" w:hAnsi="宋体" w:cs="宋体"/>
          <w:color w:val="000000"/>
          <w:sz w:val="42"/>
        </w:rPr>
        <w:t>”</w:t>
      </w:r>
      <w:r>
        <w:rPr>
          <w:rFonts w:ascii="宋体" w:eastAsia="宋体" w:hAnsi="宋体" w:cs="宋体"/>
          <w:color w:val="000000"/>
          <w:sz w:val="42"/>
        </w:rPr>
        <w:t>最后，上述刑罚亦将应用于所有妖术下毒和运用毒药者，</w:t>
      </w:r>
      <w:r>
        <w:rPr>
          <w:rFonts w:ascii="宋体" w:eastAsia="宋体" w:hAnsi="宋体" w:cs="宋体"/>
          <w:color w:val="000000"/>
          <w:sz w:val="42"/>
        </w:rPr>
        <w:t>“</w:t>
      </w:r>
      <w:r>
        <w:rPr>
          <w:rFonts w:ascii="宋体" w:eastAsia="宋体" w:hAnsi="宋体" w:cs="宋体"/>
          <w:color w:val="000000"/>
          <w:sz w:val="42"/>
        </w:rPr>
        <w:t>不论是否造成死亡。</w:t>
      </w:r>
      <w:r>
        <w:rPr>
          <w:rFonts w:ascii="宋体" w:eastAsia="宋体" w:hAnsi="宋体" w:cs="宋体"/>
          <w:color w:val="000000"/>
          <w:sz w:val="42"/>
        </w:rPr>
        <w:t>”⑤</w:t>
      </w:r>
      <w:r>
        <w:rPr>
          <w:rFonts w:ascii="宋体" w:eastAsia="宋体" w:hAnsi="宋体" w:cs="宋体"/>
          <w:color w:val="000000"/>
          <w:sz w:val="42"/>
        </w:rPr>
        <w:t>然而，有两项事实显出其中的特征：第一，到了</w:t>
      </w:r>
      <w:r>
        <w:rPr>
          <w:rFonts w:ascii="宋体" w:eastAsia="宋体" w:hAnsi="宋体" w:cs="宋体"/>
          <w:color w:val="000000"/>
          <w:sz w:val="42"/>
        </w:rPr>
        <w:t>17</w:t>
      </w:r>
      <w:r>
        <w:rPr>
          <w:rFonts w:ascii="宋体" w:eastAsia="宋体" w:hAnsi="宋体" w:cs="宋体"/>
          <w:color w:val="000000"/>
          <w:sz w:val="42"/>
        </w:rPr>
        <w:t>世纪末以及毒药事件</w:t>
      </w:r>
      <w:r>
        <w:rPr>
          <w:rFonts w:ascii="宋体" w:eastAsia="宋体" w:hAnsi="宋体" w:cs="宋体"/>
          <w:color w:val="000000"/>
          <w:sz w:val="42"/>
        </w:rPr>
        <w:t>⁶</w:t>
      </w:r>
      <w:r>
        <w:rPr>
          <w:rFonts w:ascii="宋体" w:eastAsia="宋体" w:hAnsi="宋体" w:cs="宋体"/>
          <w:color w:val="000000"/>
          <w:sz w:val="42"/>
        </w:rPr>
        <w:t>之后，施行巫术或魔术作为的判案就变得非常稀少；记载上还有几个事件，大</w:t>
      </w:r>
      <w:r>
        <w:rPr>
          <w:rFonts w:ascii="宋体" w:eastAsia="宋体" w:hAnsi="宋体" w:cs="宋体"/>
          <w:color w:val="000000"/>
          <w:sz w:val="42"/>
        </w:rPr>
        <w:t>部分集中于外省；但很快地，严苛程度缓和了下来。然而，这也不等于说，上述受谴责的举动就已经消失了；收容总署和监禁所收容了大批涉及巫术、魔法、占卜的人群，有时也有涉及炼金术者。</w:t>
      </w:r>
      <w:r>
        <w:rPr>
          <w:rFonts w:ascii="宋体" w:eastAsia="宋体" w:hAnsi="宋体" w:cs="宋体"/>
          <w:color w:val="000000"/>
          <w:sz w:val="42"/>
        </w:rPr>
        <w:t>⑥</w:t>
      </w:r>
      <w:r>
        <w:rPr>
          <w:rFonts w:ascii="宋体" w:eastAsia="宋体" w:hAnsi="宋体" w:cs="宋体"/>
          <w:color w:val="000000"/>
          <w:sz w:val="42"/>
        </w:rPr>
        <w:t>情况好像是，在一条严峻的司法条文底下，一种社会意识和作为渐渐组织起来，它和它的形态完全不同，而且它在上述行为之中，也看到完全不同的意义。不过，有一个奇特的地方：允诺避免法律干涉及其旧时的严苛对待的新意义，正是由</w:t>
      </w:r>
      <w:r>
        <w:rPr>
          <w:rFonts w:ascii="宋体" w:eastAsia="宋体" w:hAnsi="宋体" w:cs="宋体"/>
          <w:color w:val="000000"/>
          <w:sz w:val="42"/>
        </w:rPr>
        <w:t>1682</w:t>
      </w:r>
      <w:r>
        <w:rPr>
          <w:rFonts w:ascii="宋体" w:eastAsia="宋体" w:hAnsi="宋体" w:cs="宋体"/>
          <w:color w:val="000000"/>
          <w:sz w:val="42"/>
        </w:rPr>
        <w:t>年法令的立法者在说明法条动机时提出来的。这一段文字的目标，实际上是在反对</w:t>
      </w:r>
      <w:r>
        <w:rPr>
          <w:rFonts w:ascii="宋体" w:eastAsia="宋体" w:hAnsi="宋体" w:cs="宋体"/>
          <w:color w:val="000000"/>
          <w:sz w:val="42"/>
        </w:rPr>
        <w:t>“</w:t>
      </w:r>
      <w:r>
        <w:rPr>
          <w:rFonts w:ascii="宋体" w:eastAsia="宋体" w:hAnsi="宋体" w:cs="宋体"/>
          <w:color w:val="000000"/>
          <w:sz w:val="42"/>
        </w:rPr>
        <w:t>自称占卜</w:t>
      </w:r>
    </w:p>
    <w:p w:rsidR="00A45C08" w:rsidRDefault="009A50F7">
      <w:pPr>
        <w:wordWrap w:val="0"/>
        <w:spacing w:line="400" w:lineRule="atLeast"/>
        <w:ind w:left="140"/>
        <w:textAlignment w:val="baseline"/>
        <w:rPr>
          <w:sz w:val="29"/>
        </w:rPr>
      </w:pPr>
      <w:r>
        <w:rPr>
          <w:rFonts w:ascii="宋体" w:eastAsia="宋体" w:hAnsi="宋体" w:cs="宋体"/>
          <w:color w:val="000000"/>
          <w:sz w:val="29"/>
          <w:u w:val="single"/>
        </w:rPr>
        <w:t xml:space="preserve">                  </w:t>
      </w:r>
      <w:r>
        <w:rPr>
          <w:rFonts w:ascii="宋体" w:eastAsia="宋体" w:hAnsi="宋体" w:cs="宋体"/>
          <w:color w:val="000000"/>
          <w:sz w:val="29"/>
          <w:u w:val="single"/>
        </w:rPr>
        <w:t xml:space="preserve"> </w:t>
      </w:r>
    </w:p>
    <w:p w:rsidR="00A45C08" w:rsidRDefault="009A50F7">
      <w:pPr>
        <w:wordWrap w:val="0"/>
        <w:spacing w:before="240" w:line="400" w:lineRule="atLeast"/>
        <w:ind w:left="720"/>
        <w:textAlignment w:val="baseline"/>
        <w:rPr>
          <w:sz w:val="29"/>
        </w:rPr>
      </w:pPr>
      <w:r>
        <w:rPr>
          <w:rFonts w:ascii="仿宋" w:eastAsia="仿宋" w:hAnsi="仿宋" w:cs="仿宋"/>
          <w:color w:val="000000"/>
          <w:sz w:val="29"/>
        </w:rPr>
        <w:t xml:space="preserve">50 </w:t>
      </w:r>
      <w:r>
        <w:rPr>
          <w:rFonts w:ascii="仿宋" w:eastAsia="仿宋" w:hAnsi="仿宋" w:cs="仿宋"/>
          <w:color w:val="000000"/>
          <w:sz w:val="29"/>
        </w:rPr>
        <w:t>德拉玛尔，</w:t>
      </w:r>
      <w:r>
        <w:rPr>
          <w:rFonts w:ascii="仿宋" w:eastAsia="仿宋" w:hAnsi="仿宋" w:cs="仿宋"/>
          <w:color w:val="000000"/>
          <w:sz w:val="29"/>
        </w:rPr>
        <w:t>(</w:t>
      </w:r>
      <w:r>
        <w:rPr>
          <w:rFonts w:ascii="仿宋" w:eastAsia="仿宋" w:hAnsi="仿宋" w:cs="仿宋"/>
          <w:color w:val="000000"/>
          <w:sz w:val="29"/>
        </w:rPr>
        <w:t>治安论</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t.1</w:t>
      </w:r>
      <w:r>
        <w:rPr>
          <w:rFonts w:ascii="仿宋" w:eastAsia="仿宋" w:hAnsi="仿宋" w:cs="仿宋"/>
          <w:color w:val="000000"/>
          <w:sz w:val="29"/>
        </w:rPr>
        <w:t>，</w:t>
      </w:r>
      <w:r>
        <w:rPr>
          <w:rFonts w:ascii="仿宋" w:eastAsia="仿宋" w:hAnsi="仿宋" w:cs="仿宋"/>
          <w:color w:val="000000"/>
          <w:sz w:val="29"/>
        </w:rPr>
        <w:t>p.562</w:t>
      </w:r>
      <w:r>
        <w:rPr>
          <w:rFonts w:ascii="仿宋" w:eastAsia="仿宋" w:hAnsi="仿宋" w:cs="仿宋"/>
          <w:color w:val="000000"/>
          <w:sz w:val="29"/>
        </w:rPr>
        <w:t>。</w:t>
      </w:r>
    </w:p>
    <w:p w:rsidR="00A45C08" w:rsidRDefault="009A50F7">
      <w:pPr>
        <w:wordWrap w:val="0"/>
        <w:spacing w:line="520" w:lineRule="atLeast"/>
        <w:ind w:left="80" w:firstLine="640"/>
        <w:textAlignment w:val="baseline"/>
        <w:rPr>
          <w:sz w:val="30"/>
        </w:rPr>
      </w:pPr>
      <w:r>
        <w:rPr>
          <w:rFonts w:ascii="黑体" w:eastAsia="黑体" w:hAnsi="黑体" w:cs="黑体"/>
          <w:color w:val="000000"/>
          <w:sz w:val="30"/>
        </w:rPr>
        <w:t xml:space="preserve">51 </w:t>
      </w:r>
      <w:r>
        <w:rPr>
          <w:rFonts w:ascii="黑体" w:eastAsia="黑体" w:hAnsi="黑体" w:cs="黑体"/>
          <w:color w:val="000000"/>
          <w:sz w:val="30"/>
        </w:rPr>
        <w:t>以下是几个例子。巫术：</w:t>
      </w:r>
      <w:r>
        <w:rPr>
          <w:rFonts w:ascii="黑体" w:eastAsia="黑体" w:hAnsi="黑体" w:cs="黑体"/>
          <w:color w:val="000000"/>
          <w:sz w:val="30"/>
        </w:rPr>
        <w:t>1706</w:t>
      </w:r>
      <w:r>
        <w:rPr>
          <w:rFonts w:ascii="黑体" w:eastAsia="黑体" w:hAnsi="黑体" w:cs="黑体"/>
          <w:color w:val="000000"/>
          <w:sz w:val="30"/>
        </w:rPr>
        <w:t>年寡妇</w:t>
      </w:r>
      <w:r>
        <w:rPr>
          <w:rFonts w:ascii="黑体" w:eastAsia="黑体" w:hAnsi="黑体" w:cs="黑体"/>
          <w:color w:val="000000"/>
          <w:sz w:val="30"/>
        </w:rPr>
        <w:t xml:space="preserve"> Matte</w:t>
      </w:r>
      <w:r>
        <w:rPr>
          <w:rFonts w:ascii="黑体" w:eastAsia="黑体" w:hAnsi="黑体" w:cs="黑体"/>
          <w:color w:val="000000"/>
          <w:sz w:val="30"/>
        </w:rPr>
        <w:t>被人由巴士底狱转送硝石库院，</w:t>
      </w:r>
      <w:r>
        <w:rPr>
          <w:rFonts w:ascii="黑体" w:eastAsia="黑体" w:hAnsi="黑体" w:cs="黑体"/>
          <w:color w:val="000000"/>
          <w:sz w:val="30"/>
        </w:rPr>
        <w:t>“</w:t>
      </w:r>
      <w:r>
        <w:rPr>
          <w:rFonts w:ascii="黑体" w:eastAsia="黑体" w:hAnsi="黑体" w:cs="黑体"/>
          <w:color w:val="000000"/>
          <w:sz w:val="30"/>
        </w:rPr>
        <w:t>因为她是假巫婆，以可鄙的渎神行为支持其可笑的算命。</w:t>
      </w:r>
      <w:r>
        <w:rPr>
          <w:rFonts w:ascii="黑体" w:eastAsia="黑体" w:hAnsi="黑体" w:cs="黑体"/>
          <w:color w:val="000000"/>
          <w:sz w:val="30"/>
        </w:rPr>
        <w:t>”</w:t>
      </w:r>
      <w:r>
        <w:rPr>
          <w:rFonts w:ascii="黑体" w:eastAsia="黑体" w:hAnsi="黑体" w:cs="黑体"/>
          <w:color w:val="000000"/>
          <w:sz w:val="30"/>
        </w:rPr>
        <w:t>第二年，她生了病，</w:t>
      </w:r>
      <w:r>
        <w:rPr>
          <w:rFonts w:ascii="黑体" w:eastAsia="黑体" w:hAnsi="黑体" w:cs="黑体"/>
          <w:color w:val="000000"/>
          <w:sz w:val="30"/>
        </w:rPr>
        <w:t>“</w:t>
      </w:r>
      <w:r>
        <w:rPr>
          <w:rFonts w:ascii="黑体" w:eastAsia="黑体" w:hAnsi="黑体" w:cs="黑体"/>
          <w:color w:val="000000"/>
          <w:sz w:val="30"/>
        </w:rPr>
        <w:t>人们希望她的死可以很快地使其徒众消失。</w:t>
      </w:r>
      <w:r>
        <w:rPr>
          <w:rFonts w:ascii="黑体" w:eastAsia="黑体" w:hAnsi="黑体" w:cs="黑体"/>
          <w:color w:val="000000"/>
          <w:sz w:val="30"/>
        </w:rPr>
        <w:t>”(Ravaison</w:t>
      </w:r>
      <w:r>
        <w:rPr>
          <w:rFonts w:ascii="黑体" w:eastAsia="黑体" w:hAnsi="黑体" w:cs="黑体"/>
          <w:color w:val="000000"/>
          <w:sz w:val="30"/>
        </w:rPr>
        <w:t>，</w:t>
      </w:r>
      <w:r>
        <w:rPr>
          <w:rFonts w:ascii="黑体" w:eastAsia="黑体" w:hAnsi="黑体" w:cs="黑体"/>
          <w:color w:val="000000"/>
          <w:sz w:val="30"/>
        </w:rPr>
        <w:t xml:space="preserve"> Archives Bastille</w:t>
      </w:r>
      <w:r>
        <w:rPr>
          <w:rFonts w:ascii="黑体" w:eastAsia="黑体" w:hAnsi="黑体" w:cs="黑体"/>
          <w:color w:val="000000"/>
          <w:sz w:val="30"/>
        </w:rPr>
        <w:t>，</w:t>
      </w:r>
      <w:r>
        <w:rPr>
          <w:rFonts w:ascii="黑体" w:eastAsia="黑体" w:hAnsi="黑体" w:cs="黑体"/>
          <w:color w:val="000000"/>
          <w:sz w:val="30"/>
        </w:rPr>
        <w:t>XI</w:t>
      </w:r>
      <w:r>
        <w:rPr>
          <w:rFonts w:ascii="黑体" w:eastAsia="黑体" w:hAnsi="黑体" w:cs="黑体"/>
          <w:color w:val="000000"/>
          <w:sz w:val="30"/>
        </w:rPr>
        <w:t>，</w:t>
      </w:r>
      <w:r>
        <w:rPr>
          <w:rFonts w:ascii="黑体" w:eastAsia="黑体" w:hAnsi="黑体" w:cs="黑体"/>
          <w:color w:val="000000"/>
          <w:sz w:val="30"/>
        </w:rPr>
        <w:t>p.168)</w:t>
      </w:r>
      <w:r>
        <w:rPr>
          <w:rFonts w:ascii="黑体" w:eastAsia="黑体" w:hAnsi="黑体" w:cs="黑体"/>
          <w:color w:val="000000"/>
          <w:sz w:val="30"/>
        </w:rPr>
        <w:t>炼金师：</w:t>
      </w:r>
      <w:r>
        <w:rPr>
          <w:rFonts w:ascii="黑体" w:eastAsia="黑体" w:hAnsi="黑体" w:cs="黑体"/>
          <w:color w:val="000000"/>
          <w:sz w:val="30"/>
        </w:rPr>
        <w:t>“Aulmont</w:t>
      </w:r>
      <w:r>
        <w:rPr>
          <w:rFonts w:ascii="黑体" w:eastAsia="黑体" w:hAnsi="黑体" w:cs="黑体"/>
          <w:color w:val="000000"/>
          <w:sz w:val="30"/>
        </w:rPr>
        <w:t>先生把名叫</w:t>
      </w:r>
      <w:r>
        <w:rPr>
          <w:rFonts w:ascii="黑体" w:eastAsia="黑体" w:hAnsi="黑体" w:cs="黑体"/>
          <w:color w:val="000000"/>
          <w:sz w:val="30"/>
        </w:rPr>
        <w:t xml:space="preserve"> Lamy </w:t>
      </w:r>
      <w:r>
        <w:rPr>
          <w:rFonts w:ascii="黑体" w:eastAsia="黑体" w:hAnsi="黑体" w:cs="黑体"/>
          <w:color w:val="000000"/>
          <w:sz w:val="30"/>
        </w:rPr>
        <w:t>的女人送到巴士底狱来。她是一个五人事件中最近受捕的一员。这是一个和金属秘密有关的事件，过去已有三人被捕，其中男人送往比塞特院，女人移送收容总</w:t>
      </w:r>
      <w:r>
        <w:rPr>
          <w:rFonts w:ascii="黑体" w:eastAsia="黑体" w:hAnsi="黑体" w:cs="黑体"/>
          <w:color w:val="000000"/>
          <w:sz w:val="30"/>
        </w:rPr>
        <w:t>署。</w:t>
      </w:r>
      <w:r>
        <w:rPr>
          <w:rFonts w:ascii="黑体" w:eastAsia="黑体" w:hAnsi="黑体" w:cs="黑体"/>
          <w:color w:val="000000"/>
          <w:sz w:val="30"/>
        </w:rPr>
        <w:t xml:space="preserve">”(Du Junca </w:t>
      </w:r>
      <w:r>
        <w:rPr>
          <w:rFonts w:ascii="黑体" w:eastAsia="黑体" w:hAnsi="黑体" w:cs="黑体"/>
          <w:color w:val="000000"/>
          <w:sz w:val="30"/>
        </w:rPr>
        <w:t>日记</w:t>
      </w:r>
      <w:r>
        <w:rPr>
          <w:rFonts w:ascii="黑体" w:eastAsia="黑体" w:hAnsi="黑体" w:cs="黑体"/>
          <w:color w:val="000000"/>
          <w:sz w:val="30"/>
        </w:rPr>
        <w:t>[ Journal de Du Junca]</w:t>
      </w:r>
      <w:r>
        <w:rPr>
          <w:rFonts w:ascii="黑体" w:eastAsia="黑体" w:hAnsi="黑体" w:cs="黑体"/>
          <w:color w:val="000000"/>
          <w:sz w:val="30"/>
        </w:rPr>
        <w:t>，为</w:t>
      </w:r>
      <w:r>
        <w:rPr>
          <w:rFonts w:ascii="黑体" w:eastAsia="黑体" w:hAnsi="黑体" w:cs="黑体"/>
          <w:color w:val="000000"/>
          <w:sz w:val="30"/>
        </w:rPr>
        <w:t xml:space="preserve"> Ravaison </w:t>
      </w:r>
      <w:r>
        <w:rPr>
          <w:rFonts w:ascii="黑体" w:eastAsia="黑体" w:hAnsi="黑体" w:cs="黑体"/>
          <w:color w:val="000000"/>
          <w:sz w:val="30"/>
        </w:rPr>
        <w:t>引用，</w:t>
      </w:r>
      <w:r>
        <w:rPr>
          <w:rFonts w:ascii="黑体" w:eastAsia="黑体" w:hAnsi="黑体" w:cs="黑体"/>
          <w:color w:val="000000"/>
          <w:sz w:val="30"/>
        </w:rPr>
        <w:t>XI</w:t>
      </w:r>
      <w:r>
        <w:rPr>
          <w:rFonts w:ascii="黑体" w:eastAsia="黑体" w:hAnsi="黑体" w:cs="黑体"/>
          <w:color w:val="000000"/>
          <w:sz w:val="30"/>
        </w:rPr>
        <w:t>，</w:t>
      </w:r>
      <w:r>
        <w:rPr>
          <w:rFonts w:ascii="黑体" w:eastAsia="黑体" w:hAnsi="黑体" w:cs="黑体"/>
          <w:color w:val="000000"/>
          <w:sz w:val="30"/>
        </w:rPr>
        <w:t>p.165)</w:t>
      </w:r>
      <w:r>
        <w:rPr>
          <w:rFonts w:ascii="黑体" w:eastAsia="黑体" w:hAnsi="黑体" w:cs="黑体"/>
          <w:color w:val="000000"/>
          <w:sz w:val="30"/>
        </w:rPr>
        <w:t>还有一位名唤</w:t>
      </w:r>
      <w:r>
        <w:rPr>
          <w:rFonts w:ascii="黑体" w:eastAsia="黑体" w:hAnsi="黑体" w:cs="黑体"/>
          <w:color w:val="000000"/>
          <w:sz w:val="30"/>
        </w:rPr>
        <w:t xml:space="preserve"> Marie Magnan</w:t>
      </w:r>
      <w:r>
        <w:rPr>
          <w:rFonts w:ascii="黑体" w:eastAsia="黑体" w:hAnsi="黑体" w:cs="黑体"/>
          <w:color w:val="000000"/>
          <w:sz w:val="30"/>
        </w:rPr>
        <w:t>，她研究</w:t>
      </w:r>
      <w:r>
        <w:rPr>
          <w:rFonts w:ascii="黑体" w:eastAsia="黑体" w:hAnsi="黑体" w:cs="黑体"/>
          <w:color w:val="000000"/>
          <w:sz w:val="30"/>
        </w:rPr>
        <w:t>“</w:t>
      </w:r>
      <w:r>
        <w:rPr>
          <w:rFonts w:ascii="黑体" w:eastAsia="黑体" w:hAnsi="黑体" w:cs="黑体"/>
          <w:color w:val="000000"/>
          <w:sz w:val="30"/>
        </w:rPr>
        <w:t>水银的蒸馏和凝固，以将其化为金子</w:t>
      </w:r>
      <w:r>
        <w:rPr>
          <w:rFonts w:ascii="黑体" w:eastAsia="黑体" w:hAnsi="黑体" w:cs="黑体"/>
          <w:color w:val="000000"/>
          <w:sz w:val="30"/>
        </w:rPr>
        <w:t>”</w:t>
      </w:r>
      <w:r>
        <w:rPr>
          <w:rFonts w:ascii="黑体" w:eastAsia="黑体" w:hAnsi="黑体" w:cs="黑体"/>
          <w:color w:val="000000"/>
          <w:sz w:val="30"/>
        </w:rPr>
        <w:t>。</w:t>
      </w:r>
      <w:r>
        <w:rPr>
          <w:rFonts w:ascii="黑体" w:eastAsia="黑体" w:hAnsi="黑体" w:cs="黑体"/>
          <w:color w:val="000000"/>
          <w:sz w:val="30"/>
        </w:rPr>
        <w:t>(</w:t>
      </w:r>
      <w:r>
        <w:rPr>
          <w:rFonts w:ascii="黑体" w:eastAsia="黑体" w:hAnsi="黑体" w:cs="黑体"/>
          <w:color w:val="000000"/>
          <w:sz w:val="30"/>
        </w:rPr>
        <w:t>硝石库院，《省警察局档案》</w:t>
      </w:r>
      <w:r>
        <w:rPr>
          <w:rFonts w:ascii="黑体" w:eastAsia="黑体" w:hAnsi="黑体" w:cs="黑体"/>
          <w:color w:val="000000"/>
          <w:sz w:val="30"/>
        </w:rPr>
        <w:t>[ Archives préfectorales dePolice]</w:t>
      </w:r>
      <w:r>
        <w:rPr>
          <w:rFonts w:ascii="黑体" w:eastAsia="黑体" w:hAnsi="黑体" w:cs="黑体"/>
          <w:color w:val="000000"/>
          <w:sz w:val="30"/>
        </w:rPr>
        <w:t>，</w:t>
      </w:r>
      <w:r>
        <w:rPr>
          <w:rFonts w:ascii="黑体" w:eastAsia="黑体" w:hAnsi="黑体" w:cs="黑体"/>
          <w:color w:val="000000"/>
          <w:sz w:val="30"/>
        </w:rPr>
        <w:t>Br.191)</w:t>
      </w:r>
      <w:r>
        <w:rPr>
          <w:rFonts w:ascii="黑体" w:eastAsia="黑体" w:hAnsi="黑体" w:cs="黑体"/>
          <w:color w:val="000000"/>
          <w:sz w:val="30"/>
        </w:rPr>
        <w:t>魔术：一位名叫</w:t>
      </w:r>
      <w:r>
        <w:rPr>
          <w:rFonts w:ascii="黑体" w:eastAsia="黑体" w:hAnsi="黑体" w:cs="黑体"/>
          <w:color w:val="000000"/>
          <w:sz w:val="30"/>
        </w:rPr>
        <w:t xml:space="preserve"> Mailly </w:t>
      </w:r>
      <w:r>
        <w:rPr>
          <w:rFonts w:ascii="黑体" w:eastAsia="黑体" w:hAnsi="黑体" w:cs="黑体"/>
          <w:color w:val="000000"/>
          <w:sz w:val="30"/>
        </w:rPr>
        <w:t>的女子被送进硝石库院，因为她制作春药，</w:t>
      </w:r>
      <w:r>
        <w:rPr>
          <w:rFonts w:ascii="黑体" w:eastAsia="黑体" w:hAnsi="黑体" w:cs="黑体"/>
          <w:color w:val="000000"/>
          <w:sz w:val="30"/>
        </w:rPr>
        <w:t>“</w:t>
      </w:r>
      <w:r>
        <w:rPr>
          <w:rFonts w:ascii="黑体" w:eastAsia="黑体" w:hAnsi="黑体" w:cs="黑体"/>
          <w:color w:val="000000"/>
          <w:sz w:val="30"/>
        </w:rPr>
        <w:t>以帮助一位寡妇迷惑一位年轻人。</w:t>
      </w:r>
      <w:r>
        <w:rPr>
          <w:rFonts w:ascii="黑体" w:eastAsia="黑体" w:hAnsi="黑体" w:cs="黑体"/>
          <w:color w:val="000000"/>
          <w:sz w:val="30"/>
        </w:rPr>
        <w:t>”(</w:t>
      </w:r>
      <w:r>
        <w:rPr>
          <w:rFonts w:ascii="黑体" w:eastAsia="黑体" w:hAnsi="黑体" w:cs="黑体"/>
          <w:color w:val="000000"/>
          <w:sz w:val="30"/>
        </w:rPr>
        <w:t>《达简森笔记》，</w:t>
      </w:r>
      <w:r>
        <w:rPr>
          <w:rFonts w:ascii="黑体" w:eastAsia="黑体" w:hAnsi="黑体" w:cs="黑体"/>
          <w:color w:val="000000"/>
          <w:sz w:val="30"/>
        </w:rPr>
        <w:t>p.88)</w:t>
      </w:r>
    </w:p>
    <w:p w:rsidR="00A45C08" w:rsidRDefault="009A50F7">
      <w:pPr>
        <w:wordWrap w:val="0"/>
        <w:spacing w:line="440" w:lineRule="atLeast"/>
        <w:ind w:left="340"/>
        <w:textAlignment w:val="baseline"/>
        <w:rPr>
          <w:sz w:val="32"/>
        </w:rPr>
      </w:pPr>
      <w:r>
        <w:rPr>
          <w:rFonts w:ascii="宋体" w:eastAsia="宋体" w:hAnsi="宋体" w:cs="宋体"/>
          <w:color w:val="000000"/>
          <w:sz w:val="32"/>
        </w:rPr>
        <w:t>148</w:t>
      </w:r>
    </w:p>
    <w:p w:rsidR="00A45C08" w:rsidRDefault="00A45C08"/>
    <w:p w:rsidR="00A45C08" w:rsidRDefault="00A45C08">
      <w:pPr>
        <w:sectPr w:rsidR="00A45C08">
          <w:headerReference w:type="default" r:id="rId458"/>
          <w:footerReference w:type="default" r:id="rId459"/>
          <w:pgSz w:w="15660" w:h="23340"/>
          <w:pgMar w:top="1980" w:right="2100" w:bottom="1980" w:left="2100" w:header="1680" w:footer="1680" w:gutter="0"/>
          <w:cols w:space="720"/>
        </w:sectPr>
      </w:pPr>
    </w:p>
    <w:p w:rsidR="00A45C08" w:rsidRDefault="009A50F7">
      <w:pPr>
        <w:wordWrap w:val="0"/>
        <w:spacing w:before="800" w:line="680" w:lineRule="atLeast"/>
        <w:ind w:left="220"/>
        <w:textAlignment w:val="baseline"/>
        <w:rPr>
          <w:sz w:val="42"/>
        </w:rPr>
      </w:pPr>
      <w:r>
        <w:rPr>
          <w:rFonts w:ascii="宋体" w:eastAsia="宋体" w:hAnsi="宋体" w:cs="宋体"/>
          <w:color w:val="000000"/>
          <w:sz w:val="42"/>
        </w:rPr>
        <w:lastRenderedPageBreak/>
        <w:t>家、魔术师、巫师的人</w:t>
      </w:r>
      <w:r>
        <w:rPr>
          <w:rFonts w:ascii="宋体" w:eastAsia="宋体" w:hAnsi="宋体" w:cs="宋体"/>
          <w:color w:val="000000"/>
          <w:sz w:val="42"/>
        </w:rPr>
        <w:t>”</w:t>
      </w:r>
      <w:r>
        <w:rPr>
          <w:rFonts w:ascii="宋体" w:eastAsia="宋体" w:hAnsi="宋体" w:cs="宋体"/>
          <w:color w:val="000000"/>
          <w:sz w:val="42"/>
        </w:rPr>
        <w:t>；因为这些人会</w:t>
      </w:r>
      <w:r>
        <w:rPr>
          <w:rFonts w:ascii="宋体" w:eastAsia="宋体" w:hAnsi="宋体" w:cs="宋体"/>
          <w:color w:val="000000"/>
          <w:sz w:val="42"/>
        </w:rPr>
        <w:t>“</w:t>
      </w:r>
      <w:r>
        <w:rPr>
          <w:rFonts w:ascii="宋体" w:eastAsia="宋体" w:hAnsi="宋体" w:cs="宋体"/>
          <w:color w:val="000000"/>
          <w:sz w:val="42"/>
        </w:rPr>
        <w:t>以占星和占卜作为借口，并借所谓魔术操作幻象手段，及其他这类人惯于施用的幻术，使各种不同的无知者或轻信者感到惊愕，而在不知不觉中加入他们</w:t>
      </w:r>
      <w:r>
        <w:rPr>
          <w:rFonts w:ascii="宋体" w:eastAsia="宋体" w:hAnsi="宋体" w:cs="宋体"/>
          <w:color w:val="000000"/>
          <w:sz w:val="42"/>
        </w:rPr>
        <w:t>”</w:t>
      </w:r>
      <w:r>
        <w:rPr>
          <w:rFonts w:ascii="宋体" w:eastAsia="宋体" w:hAnsi="宋体" w:cs="宋体"/>
          <w:color w:val="000000"/>
          <w:sz w:val="42"/>
        </w:rPr>
        <w:t>。而且，在下文里，同一文字又点名批判那些</w:t>
      </w:r>
      <w:r>
        <w:rPr>
          <w:rFonts w:ascii="宋体" w:eastAsia="宋体" w:hAnsi="宋体" w:cs="宋体"/>
          <w:color w:val="000000"/>
          <w:sz w:val="42"/>
        </w:rPr>
        <w:t>“</w:t>
      </w:r>
      <w:r>
        <w:rPr>
          <w:rFonts w:ascii="宋体" w:eastAsia="宋体" w:hAnsi="宋体" w:cs="宋体"/>
          <w:color w:val="000000"/>
          <w:sz w:val="42"/>
        </w:rPr>
        <w:t>以占卜者、魔术师、巫师或其他为神人法律谴责的类似名称，为其虚空职业者。他们以其言论和行为，和对宗教中最神圣者的亵渎，来败坏和污染老百姓的心智</w:t>
      </w:r>
      <w:r>
        <w:rPr>
          <w:rFonts w:ascii="宋体" w:eastAsia="宋体" w:hAnsi="宋体" w:cs="宋体"/>
          <w:color w:val="000000"/>
          <w:sz w:val="42"/>
        </w:rPr>
        <w:t>”</w:t>
      </w:r>
      <w:r>
        <w:rPr>
          <w:rFonts w:ascii="宋体" w:eastAsia="宋体" w:hAnsi="宋体" w:cs="宋体"/>
          <w:color w:val="000000"/>
          <w:sz w:val="42"/>
        </w:rPr>
        <w:t>。㉜以这种方式来构想，魔法中所有的亵渎效力都被清除得一干二净。魔法不再是亵渎神圣，而是欺骗人类。它的力量只是幻觉。在此，幻觉具有双重意义，意即魔法并没有真</w:t>
      </w:r>
      <w:r>
        <w:rPr>
          <w:rFonts w:ascii="宋体" w:eastAsia="宋体" w:hAnsi="宋体" w:cs="宋体"/>
          <w:color w:val="000000"/>
          <w:sz w:val="42"/>
        </w:rPr>
        <w:t>实的存在，但也是在说，那些因魔法而盲目的人，本身就没有正直的心智，亦不具备坚定的意志。如果它属于恶的领域，这不再是因为它在行动中表现出幽暗和超越的力量，而是因为它现在是存在于一个错误体系之中。这个体系有它的建造者和上当者，它的幻术家和幼稚人物。它有可能是真实罪恶的工具，㉝但就其自身来说，它却不再是犯罪行为或渎神行动。当它不再和神圣力量相关之后，它只不过是带有恶意罢了。它是心智上的幻觉，却为情感上的混乱服务。人们不再依据它在亵渎神圣上的能力来审判它，而是根据它属于非理性的部分。</w:t>
      </w:r>
    </w:p>
    <w:p w:rsidR="00A45C08" w:rsidRDefault="009A50F7">
      <w:pPr>
        <w:wordWrap w:val="0"/>
        <w:spacing w:line="680" w:lineRule="atLeast"/>
        <w:ind w:left="220" w:right="40" w:firstLine="860"/>
        <w:textAlignment w:val="baseline"/>
        <w:rPr>
          <w:sz w:val="42"/>
        </w:rPr>
      </w:pPr>
      <w:r>
        <w:rPr>
          <w:rFonts w:ascii="宋体" w:eastAsia="宋体" w:hAnsi="宋体" w:cs="宋体"/>
          <w:color w:val="000000"/>
          <w:sz w:val="42"/>
        </w:rPr>
        <w:t>这是一项重要的变化。昔日完整的</w:t>
      </w:r>
      <w:r>
        <w:rPr>
          <w:rFonts w:ascii="宋体" w:eastAsia="宋体" w:hAnsi="宋体" w:cs="宋体"/>
          <w:color w:val="000000"/>
          <w:sz w:val="42"/>
        </w:rPr>
        <w:t>一体性，其中没有任何不连续性，它把魔法的仪式体系、运用者对魔法的信仰、谴责者的判断结合为一体。如今，这样的完整性已经被打破</w:t>
      </w:r>
    </w:p>
    <w:p w:rsidR="00A45C08" w:rsidRDefault="009A50F7">
      <w:pPr>
        <w:wordWrap w:val="0"/>
        <w:spacing w:line="680" w:lineRule="atLeast"/>
        <w:ind w:left="26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80" w:lineRule="atLeast"/>
        <w:ind w:left="840"/>
        <w:textAlignment w:val="baseline"/>
        <w:rPr>
          <w:sz w:val="30"/>
        </w:rPr>
      </w:pPr>
      <w:r>
        <w:rPr>
          <w:rFonts w:ascii="宋体" w:eastAsia="宋体" w:hAnsi="宋体" w:cs="宋体"/>
          <w:color w:val="000000"/>
          <w:sz w:val="30"/>
        </w:rPr>
        <w:t>㉜德拉玛尔，前引书，</w:t>
      </w:r>
      <w:r>
        <w:rPr>
          <w:rFonts w:ascii="宋体" w:eastAsia="宋体" w:hAnsi="宋体" w:cs="宋体"/>
          <w:color w:val="000000"/>
          <w:sz w:val="30"/>
        </w:rPr>
        <w:t>p.562</w:t>
      </w:r>
      <w:r>
        <w:rPr>
          <w:rFonts w:ascii="宋体" w:eastAsia="宋体" w:hAnsi="宋体" w:cs="宋体"/>
          <w:color w:val="000000"/>
          <w:sz w:val="30"/>
        </w:rPr>
        <w:t>。</w:t>
      </w:r>
    </w:p>
    <w:p w:rsidR="00A45C08" w:rsidRDefault="009A50F7">
      <w:pPr>
        <w:wordWrap w:val="0"/>
        <w:spacing w:line="520" w:lineRule="atLeast"/>
        <w:ind w:left="220" w:right="60" w:firstLine="620"/>
        <w:textAlignment w:val="baseline"/>
        <w:rPr>
          <w:sz w:val="30"/>
        </w:rPr>
      </w:pPr>
      <w:r>
        <w:rPr>
          <w:rFonts w:ascii="宋体" w:eastAsia="宋体" w:hAnsi="宋体" w:cs="宋体"/>
          <w:color w:val="000000"/>
          <w:sz w:val="30"/>
        </w:rPr>
        <w:t>㉝</w:t>
      </w:r>
      <w:r>
        <w:rPr>
          <w:rFonts w:ascii="宋体" w:eastAsia="宋体" w:hAnsi="宋体" w:cs="宋体"/>
          <w:color w:val="000000"/>
          <w:sz w:val="30"/>
        </w:rPr>
        <w:t>“</w:t>
      </w:r>
      <w:r>
        <w:rPr>
          <w:rFonts w:ascii="宋体" w:eastAsia="宋体" w:hAnsi="宋体" w:cs="宋体"/>
          <w:color w:val="000000"/>
          <w:sz w:val="30"/>
        </w:rPr>
        <w:t>由于越陷越深，那些最沉迷于诱惑行为者，最后在不敬神和亵渎之外，还会加上魔法和下毒。</w:t>
      </w:r>
      <w:r>
        <w:rPr>
          <w:rFonts w:ascii="宋体" w:eastAsia="宋体" w:hAnsi="宋体" w:cs="宋体"/>
          <w:color w:val="000000"/>
          <w:sz w:val="30"/>
        </w:rPr>
        <w:t>”</w:t>
      </w:r>
      <w:r>
        <w:rPr>
          <w:rFonts w:ascii="宋体" w:eastAsia="宋体" w:hAnsi="宋体" w:cs="宋体"/>
          <w:color w:val="000000"/>
          <w:sz w:val="30"/>
        </w:rPr>
        <w:t>（德拉玛尔，同上）</w:t>
      </w:r>
    </w:p>
    <w:p w:rsidR="00A45C08" w:rsidRDefault="009A50F7">
      <w:pPr>
        <w:wordWrap w:val="0"/>
        <w:spacing w:before="160" w:line="420" w:lineRule="atLeast"/>
        <w:ind w:right="260"/>
        <w:jc w:val="right"/>
        <w:textAlignment w:val="baseline"/>
        <w:rPr>
          <w:sz w:val="31"/>
        </w:rPr>
      </w:pPr>
      <w:r>
        <w:rPr>
          <w:rFonts w:ascii="宋体" w:eastAsia="宋体" w:hAnsi="宋体" w:cs="宋体"/>
          <w:color w:val="000000"/>
          <w:sz w:val="31"/>
        </w:rPr>
        <w:t>149</w:t>
      </w:r>
    </w:p>
    <w:p w:rsidR="00A45C08" w:rsidRDefault="00A45C08"/>
    <w:p w:rsidR="00A45C08" w:rsidRDefault="00A45C08">
      <w:pPr>
        <w:sectPr w:rsidR="00A45C08">
          <w:headerReference w:type="default" r:id="rId460"/>
          <w:footerReference w:type="default" r:id="rId461"/>
          <w:pgSz w:w="15660" w:h="23340"/>
          <w:pgMar w:top="1980" w:right="2040" w:bottom="1980" w:left="2040" w:header="1680" w:footer="1680" w:gutter="0"/>
          <w:cols w:space="720"/>
        </w:sectPr>
      </w:pPr>
    </w:p>
    <w:p w:rsidR="00A45C08" w:rsidRDefault="009A50F7">
      <w:pPr>
        <w:wordWrap w:val="0"/>
        <w:spacing w:before="820" w:line="680" w:lineRule="atLeast"/>
        <w:ind w:right="20" w:firstLine="20"/>
        <w:textAlignment w:val="baseline"/>
        <w:rPr>
          <w:sz w:val="43"/>
        </w:rPr>
      </w:pPr>
      <w:r>
        <w:rPr>
          <w:rFonts w:ascii="宋体" w:eastAsia="宋体" w:hAnsi="宋体" w:cs="宋体"/>
          <w:color w:val="000000"/>
          <w:sz w:val="43"/>
        </w:rPr>
        <w:lastRenderedPageBreak/>
        <w:t>了。从今以后，将会有一个被人由外部揭发为幻觉整体的体系；而另一方面，又会有一个由内部被人体验的体系，而对魔法的信服，已不再是仪式中的插曲，而是一个个人的事件和</w:t>
      </w:r>
      <w:r>
        <w:rPr>
          <w:rFonts w:ascii="宋体" w:eastAsia="宋体" w:hAnsi="宋体" w:cs="宋体"/>
          <w:color w:val="000000"/>
          <w:sz w:val="43"/>
        </w:rPr>
        <w:t>选择：它要不是一个具有犯罪潜能的错误，便是故意利用错误的罪行。总之，在魔法的妖术中，使得邪恶可以畅通无阻地流动的形象锁链，现在被打断了，而且还分裂为两部分：一边是外在的世界，它要不是空无一物，便是被封闭在幻象之中；另一边则是内在意识，并由其犯罪意图划定其范围。过去神圣和世俗在其中危险对抗的法术操作世界，已经烟消云散；另一个世界正在产生，在其中，象征效力</w:t>
      </w:r>
      <w:r>
        <w:rPr>
          <w:rFonts w:ascii="宋体" w:eastAsia="宋体" w:hAnsi="宋体" w:cs="宋体"/>
          <w:color w:val="000000"/>
          <w:sz w:val="43"/>
        </w:rPr>
        <w:t>(efficacitésymbolique)</w:t>
      </w:r>
      <w:r>
        <w:rPr>
          <w:rFonts w:ascii="宋体" w:eastAsia="宋体" w:hAnsi="宋体" w:cs="宋体"/>
          <w:color w:val="000000"/>
          <w:sz w:val="43"/>
        </w:rPr>
        <w:t>被化约为虚幻的形象，而且还不足以掩盖犯罪的意图。魔法、亵渎、辱教的所有古老仪式，以及所有那些今后不再有效的话语，进</w:t>
      </w:r>
      <w:r>
        <w:rPr>
          <w:rFonts w:ascii="宋体" w:eastAsia="宋体" w:hAnsi="宋体" w:cs="宋体"/>
          <w:color w:val="000000"/>
          <w:sz w:val="43"/>
        </w:rPr>
        <w:t>入了一个滑移的过程：过去它们是在一个</w:t>
      </w:r>
      <w:r>
        <w:rPr>
          <w:rFonts w:ascii="宋体" w:eastAsia="宋体" w:hAnsi="宋体" w:cs="宋体"/>
          <w:color w:val="000000"/>
          <w:sz w:val="43"/>
        </w:rPr>
        <w:t>“</w:t>
      </w:r>
      <w:r>
        <w:rPr>
          <w:rFonts w:ascii="宋体" w:eastAsia="宋体" w:hAnsi="宋体" w:cs="宋体"/>
          <w:color w:val="000000"/>
          <w:sz w:val="43"/>
        </w:rPr>
        <w:t>效力</w:t>
      </w:r>
      <w:r>
        <w:rPr>
          <w:rFonts w:ascii="宋体" w:eastAsia="宋体" w:hAnsi="宋体" w:cs="宋体"/>
          <w:color w:val="000000"/>
          <w:sz w:val="43"/>
        </w:rPr>
        <w:t>”</w:t>
      </w:r>
      <w:r>
        <w:rPr>
          <w:rFonts w:ascii="宋体" w:eastAsia="宋体" w:hAnsi="宋体" w:cs="宋体"/>
          <w:color w:val="000000"/>
          <w:sz w:val="43"/>
        </w:rPr>
        <w:t>的领域之中得到其意义，现在它们进入了一个</w:t>
      </w:r>
      <w:r>
        <w:rPr>
          <w:rFonts w:ascii="宋体" w:eastAsia="宋体" w:hAnsi="宋体" w:cs="宋体"/>
          <w:color w:val="000000"/>
          <w:sz w:val="43"/>
        </w:rPr>
        <w:t>“</w:t>
      </w:r>
      <w:r>
        <w:rPr>
          <w:rFonts w:ascii="宋体" w:eastAsia="宋体" w:hAnsi="宋体" w:cs="宋体"/>
          <w:color w:val="000000"/>
          <w:sz w:val="43"/>
        </w:rPr>
        <w:t>幻觉</w:t>
      </w:r>
      <w:r>
        <w:rPr>
          <w:rFonts w:ascii="宋体" w:eastAsia="宋体" w:hAnsi="宋体" w:cs="宋体"/>
          <w:color w:val="000000"/>
          <w:sz w:val="43"/>
        </w:rPr>
        <w:t>”</w:t>
      </w:r>
      <w:r>
        <w:rPr>
          <w:rFonts w:ascii="宋体" w:eastAsia="宋体" w:hAnsi="宋体" w:cs="宋体"/>
          <w:color w:val="000000"/>
          <w:sz w:val="43"/>
        </w:rPr>
        <w:t>的领域，在其中它们变得毫无理性，因此也就应该受到谴责：这便是非理性的领域。而且，未来会有那么一天，亵渎及其所有悲剧性的举动，将会变成只拥有强迫性妄想</w:t>
      </w:r>
      <w:r>
        <w:rPr>
          <w:rFonts w:ascii="宋体" w:eastAsia="宋体" w:hAnsi="宋体" w:cs="宋体"/>
          <w:color w:val="000000"/>
          <w:sz w:val="43"/>
        </w:rPr>
        <w:t>(obses-sion)</w:t>
      </w:r>
      <w:r>
        <w:rPr>
          <w:rFonts w:ascii="宋体" w:eastAsia="宋体" w:hAnsi="宋体" w:cs="宋体"/>
          <w:color w:val="000000"/>
          <w:sz w:val="43"/>
        </w:rPr>
        <w:t>这样的病理学意义。</w:t>
      </w:r>
    </w:p>
    <w:p w:rsidR="00A45C08" w:rsidRDefault="009A50F7">
      <w:pPr>
        <w:wordWrap w:val="0"/>
        <w:spacing w:line="680" w:lineRule="atLeast"/>
        <w:ind w:left="40" w:firstLine="860"/>
        <w:textAlignment w:val="baseline"/>
        <w:rPr>
          <w:sz w:val="43"/>
        </w:rPr>
      </w:pPr>
      <w:r>
        <w:rPr>
          <w:rFonts w:ascii="宋体" w:eastAsia="宋体" w:hAnsi="宋体" w:cs="宋体"/>
          <w:color w:val="000000"/>
          <w:sz w:val="43"/>
        </w:rPr>
        <w:t>我们会倾向于相信，魔法动作和亵渎行为被看作病理问题，是由文化停止承认其效力时开始的。事实上，至少在我们的文化里，它们被当作病态并不是经由直接的过程，而是经过一个过渡性的时代，在其中，利用的是将其信仰罪恶化的方式来解除魔法的效力。</w:t>
      </w:r>
      <w:r>
        <w:rPr>
          <w:rFonts w:ascii="宋体" w:eastAsia="宋体" w:hAnsi="宋体" w:cs="宋体"/>
          <w:color w:val="000000"/>
          <w:sz w:val="43"/>
        </w:rPr>
        <w:t>由它被当作禁忌到被当作神经质症</w:t>
      </w:r>
      <w:r>
        <w:rPr>
          <w:rFonts w:ascii="宋体" w:eastAsia="宋体" w:hAnsi="宋体" w:cs="宋体"/>
          <w:color w:val="000000"/>
          <w:sz w:val="43"/>
        </w:rPr>
        <w:t>(névroses)</w:t>
      </w:r>
      <w:r>
        <w:rPr>
          <w:rFonts w:ascii="宋体" w:eastAsia="宋体" w:hAnsi="宋体" w:cs="宋体"/>
          <w:color w:val="000000"/>
          <w:sz w:val="43"/>
        </w:rPr>
        <w:t>的过程中，必须要通过一个过渡性阶段；在其中展开的内在化过程经由道德判断而来：这是反对过失的道德谴责。在这一整段过渡期间，魔法不再是世界体系中一项</w:t>
      </w:r>
    </w:p>
    <w:p w:rsidR="00A45C08" w:rsidRDefault="009A50F7">
      <w:pPr>
        <w:wordWrap w:val="0"/>
        <w:spacing w:line="480" w:lineRule="atLeast"/>
        <w:ind w:left="260" w:firstLine="20"/>
        <w:textAlignment w:val="baseline"/>
        <w:rPr>
          <w:sz w:val="35"/>
        </w:rPr>
      </w:pPr>
      <w:r>
        <w:rPr>
          <w:rFonts w:ascii="仿宋" w:eastAsia="仿宋" w:hAnsi="仿宋" w:cs="仿宋"/>
          <w:color w:val="000000"/>
          <w:sz w:val="35"/>
        </w:rPr>
        <w:t>150</w:t>
      </w:r>
    </w:p>
    <w:p w:rsidR="00A45C08" w:rsidRDefault="00A45C08"/>
    <w:p w:rsidR="00A45C08" w:rsidRDefault="00A45C08">
      <w:pPr>
        <w:sectPr w:rsidR="00A45C08">
          <w:headerReference w:type="default" r:id="rId462"/>
          <w:footerReference w:type="default" r:id="rId463"/>
          <w:pgSz w:w="15660" w:h="23340"/>
          <w:pgMar w:top="1980" w:right="2140" w:bottom="1980" w:left="2140" w:header="1680" w:footer="1680" w:gutter="0"/>
          <w:cols w:space="720"/>
        </w:sectPr>
      </w:pPr>
    </w:p>
    <w:p w:rsidR="00A45C08" w:rsidRDefault="009A50F7">
      <w:pPr>
        <w:wordWrap w:val="0"/>
        <w:spacing w:before="960" w:line="720" w:lineRule="atLeast"/>
        <w:ind w:left="260" w:right="60"/>
        <w:textAlignment w:val="baseline"/>
        <w:rPr>
          <w:sz w:val="37"/>
        </w:rPr>
      </w:pPr>
      <w:r>
        <w:rPr>
          <w:rFonts w:ascii="宋体" w:eastAsia="宋体" w:hAnsi="宋体" w:cs="宋体"/>
          <w:color w:val="000000"/>
          <w:sz w:val="37"/>
        </w:rPr>
        <w:lastRenderedPageBreak/>
        <w:t>获得成功的技术和艺术；但它也还不是个体心理行为中针对失败的想像补偿。这时它明确处于错误和过失的分合点之上，处于这个我们难以把握的非理性领域</w:t>
      </w:r>
      <w:r>
        <w:rPr>
          <w:rFonts w:ascii="宋体" w:eastAsia="宋体" w:hAnsi="宋体" w:cs="宋体"/>
          <w:color w:val="000000"/>
          <w:sz w:val="37"/>
        </w:rPr>
        <w:t>————</w:t>
      </w:r>
      <w:r>
        <w:rPr>
          <w:rFonts w:ascii="宋体" w:eastAsia="宋体" w:hAnsi="宋体" w:cs="宋体"/>
          <w:color w:val="000000"/>
          <w:sz w:val="37"/>
        </w:rPr>
        <w:t>但古典主义对这个领域却具有相当细腻的感性，以致可以发明一种具有原创性的反应方式：监禁。所有这些从</w:t>
      </w:r>
      <w:r>
        <w:rPr>
          <w:rFonts w:ascii="宋体" w:eastAsia="宋体" w:hAnsi="宋体" w:cs="宋体"/>
          <w:color w:val="000000"/>
          <w:sz w:val="37"/>
        </w:rPr>
        <w:t>19</w:t>
      </w:r>
      <w:r>
        <w:rPr>
          <w:rFonts w:ascii="宋体" w:eastAsia="宋体" w:hAnsi="宋体" w:cs="宋体"/>
          <w:color w:val="000000"/>
          <w:sz w:val="37"/>
        </w:rPr>
        <w:t>世纪精神医学开始，</w:t>
      </w:r>
      <w:r>
        <w:rPr>
          <w:rFonts w:ascii="宋体" w:eastAsia="宋体" w:hAnsi="宋体" w:cs="宋体"/>
          <w:color w:val="000000"/>
          <w:sz w:val="37"/>
        </w:rPr>
        <w:t>就会成为疾病确定病征的记号，在近乎两个世纪的期间里，曾经停留于</w:t>
      </w:r>
      <w:r>
        <w:rPr>
          <w:rFonts w:ascii="宋体" w:eastAsia="宋体" w:hAnsi="宋体" w:cs="宋体"/>
          <w:color w:val="000000"/>
          <w:sz w:val="37"/>
        </w:rPr>
        <w:t>“</w:t>
      </w:r>
      <w:r>
        <w:rPr>
          <w:rFonts w:ascii="宋体" w:eastAsia="宋体" w:hAnsi="宋体" w:cs="宋体"/>
          <w:color w:val="000000"/>
          <w:sz w:val="37"/>
        </w:rPr>
        <w:t>不虔诚和狂乱之间</w:t>
      </w:r>
      <w:r>
        <w:rPr>
          <w:rFonts w:ascii="宋体" w:eastAsia="宋体" w:hAnsi="宋体" w:cs="宋体"/>
          <w:color w:val="000000"/>
          <w:sz w:val="37"/>
        </w:rPr>
        <w:t>”</w:t>
      </w:r>
      <w:r>
        <w:rPr>
          <w:rFonts w:ascii="宋体" w:eastAsia="宋体" w:hAnsi="宋体" w:cs="宋体"/>
          <w:color w:val="000000"/>
          <w:sz w:val="37"/>
        </w:rPr>
        <w:t>，停留于亵渎行为和病态之间</w:t>
      </w:r>
      <w:r>
        <w:rPr>
          <w:rFonts w:ascii="宋体" w:eastAsia="宋体" w:hAnsi="宋体" w:cs="宋体"/>
          <w:color w:val="000000"/>
          <w:sz w:val="37"/>
        </w:rPr>
        <w:t>——</w:t>
      </w:r>
      <w:r>
        <w:rPr>
          <w:rFonts w:ascii="宋体" w:eastAsia="宋体" w:hAnsi="宋体" w:cs="宋体"/>
          <w:color w:val="000000"/>
          <w:sz w:val="37"/>
        </w:rPr>
        <w:t>而非理性便是在那儿得到独立的存在。</w:t>
      </w:r>
    </w:p>
    <w:p w:rsidR="00A45C08" w:rsidRDefault="00A45C08">
      <w:pPr>
        <w:wordWrap w:val="0"/>
        <w:spacing w:line="720" w:lineRule="exact"/>
        <w:textAlignment w:val="baseline"/>
        <w:rPr>
          <w:sz w:val="37"/>
        </w:rPr>
      </w:pPr>
    </w:p>
    <w:p w:rsidR="00A45C08" w:rsidRDefault="00A45C08">
      <w:pPr>
        <w:wordWrap w:val="0"/>
        <w:spacing w:line="720" w:lineRule="exact"/>
        <w:textAlignment w:val="baseline"/>
        <w:rPr>
          <w:sz w:val="37"/>
        </w:rPr>
      </w:pPr>
    </w:p>
    <w:p w:rsidR="00A45C08" w:rsidRDefault="009A50F7">
      <w:pPr>
        <w:wordWrap w:val="0"/>
        <w:spacing w:line="720" w:lineRule="atLeast"/>
        <w:ind w:left="260" w:firstLine="900"/>
        <w:textAlignment w:val="baseline"/>
        <w:rPr>
          <w:sz w:val="37"/>
        </w:rPr>
      </w:pPr>
      <w:r>
        <w:rPr>
          <w:rFonts w:ascii="宋体" w:eastAsia="宋体" w:hAnsi="宋体" w:cs="宋体"/>
          <w:color w:val="000000"/>
          <w:sz w:val="37"/>
        </w:rPr>
        <w:t>波拿万度</w:t>
      </w:r>
      <w:r>
        <w:rPr>
          <w:rFonts w:ascii="宋体" w:eastAsia="宋体" w:hAnsi="宋体" w:cs="宋体"/>
          <w:color w:val="000000"/>
          <w:sz w:val="37"/>
        </w:rPr>
        <w:t>·</w:t>
      </w:r>
      <w:r>
        <w:rPr>
          <w:rFonts w:ascii="宋体" w:eastAsia="宋体" w:hAnsi="宋体" w:cs="宋体"/>
          <w:color w:val="000000"/>
          <w:sz w:val="37"/>
        </w:rPr>
        <w:t>弗克阿</w:t>
      </w:r>
      <w:r>
        <w:rPr>
          <w:rFonts w:ascii="宋体" w:eastAsia="宋体" w:hAnsi="宋体" w:cs="宋体"/>
          <w:color w:val="000000"/>
          <w:sz w:val="37"/>
        </w:rPr>
        <w:t>(Bonaventure</w:t>
      </w:r>
      <w:r>
        <w:rPr>
          <w:rFonts w:ascii="宋体" w:eastAsia="宋体" w:hAnsi="宋体" w:cs="宋体"/>
          <w:b/>
          <w:color w:val="000000"/>
          <w:sz w:val="37"/>
        </w:rPr>
        <w:t xml:space="preserve"> </w:t>
      </w:r>
      <w:r>
        <w:rPr>
          <w:rFonts w:ascii="宋体" w:eastAsia="宋体" w:hAnsi="宋体" w:cs="宋体"/>
          <w:color w:val="000000"/>
          <w:sz w:val="37"/>
        </w:rPr>
        <w:t>Forcroy)</w:t>
      </w:r>
      <w:r>
        <w:rPr>
          <w:rFonts w:ascii="宋体" w:eastAsia="宋体" w:hAnsi="宋体" w:cs="宋体"/>
          <w:color w:val="000000"/>
          <w:sz w:val="37"/>
        </w:rPr>
        <w:t>的作品在路易十四治世的最后几年当中，曾经引起某种程度的轰动。就在拜尔</w:t>
      </w:r>
      <w:r>
        <w:rPr>
          <w:rFonts w:ascii="宋体" w:eastAsia="宋体" w:hAnsi="宋体" w:cs="宋体"/>
          <w:color w:val="000000"/>
          <w:sz w:val="37"/>
        </w:rPr>
        <w:t>(</w:t>
      </w:r>
      <w:r>
        <w:rPr>
          <w:rFonts w:ascii="宋体" w:eastAsia="宋体" w:hAnsi="宋体" w:cs="宋体"/>
          <w:b/>
          <w:color w:val="000000"/>
          <w:sz w:val="37"/>
        </w:rPr>
        <w:t xml:space="preserve"> </w:t>
      </w:r>
      <w:r>
        <w:rPr>
          <w:rFonts w:ascii="宋体" w:eastAsia="宋体" w:hAnsi="宋体" w:cs="宋体"/>
          <w:color w:val="000000"/>
          <w:sz w:val="37"/>
        </w:rPr>
        <w:t>Bayle)⁷</w:t>
      </w:r>
      <w:r>
        <w:rPr>
          <w:rFonts w:ascii="宋体" w:eastAsia="宋体" w:hAnsi="宋体" w:cs="宋体"/>
          <w:color w:val="000000"/>
          <w:sz w:val="37"/>
        </w:rPr>
        <w:t>编写《辞典》</w:t>
      </w:r>
      <w:r>
        <w:rPr>
          <w:rFonts w:ascii="宋体" w:eastAsia="宋体" w:hAnsi="宋体" w:cs="宋体"/>
          <w:color w:val="000000"/>
          <w:sz w:val="37"/>
        </w:rPr>
        <w:t>(Dictionnaire)</w:t>
      </w:r>
      <w:r>
        <w:rPr>
          <w:rFonts w:ascii="宋体" w:eastAsia="宋体" w:hAnsi="宋体" w:cs="宋体"/>
          <w:color w:val="000000"/>
          <w:sz w:val="37"/>
        </w:rPr>
        <w:t>的年代，弗克阿是</w:t>
      </w:r>
      <w:r>
        <w:rPr>
          <w:rFonts w:ascii="宋体" w:eastAsia="宋体" w:hAnsi="宋体" w:cs="宋体"/>
          <w:color w:val="000000"/>
          <w:sz w:val="37"/>
        </w:rPr>
        <w:t>“</w:t>
      </w:r>
      <w:r>
        <w:rPr>
          <w:rFonts w:ascii="宋体" w:eastAsia="宋体" w:hAnsi="宋体" w:cs="宋体"/>
          <w:color w:val="000000"/>
          <w:sz w:val="37"/>
        </w:rPr>
        <w:t>博学的放荡</w:t>
      </w:r>
      <w:r>
        <w:rPr>
          <w:rFonts w:ascii="宋体" w:eastAsia="宋体" w:hAnsi="宋体" w:cs="宋体"/>
          <w:color w:val="000000"/>
          <w:sz w:val="37"/>
        </w:rPr>
        <w:t>”</w:t>
      </w:r>
      <w:r>
        <w:rPr>
          <w:rFonts w:ascii="宋体" w:eastAsia="宋体" w:hAnsi="宋体" w:cs="宋体"/>
          <w:color w:val="000000"/>
          <w:sz w:val="37"/>
        </w:rPr>
        <w:t>中最后的见证之一，或者说是最早的</w:t>
      </w:r>
      <w:r>
        <w:rPr>
          <w:rFonts w:ascii="宋体" w:eastAsia="宋体" w:hAnsi="宋体" w:cs="宋体"/>
          <w:color w:val="000000"/>
          <w:sz w:val="37"/>
        </w:rPr>
        <w:t>“</w:t>
      </w:r>
      <w:r>
        <w:rPr>
          <w:rFonts w:ascii="宋体" w:eastAsia="宋体" w:hAnsi="宋体" w:cs="宋体"/>
          <w:color w:val="000000"/>
          <w:sz w:val="37"/>
        </w:rPr>
        <w:t>哲学家</w:t>
      </w:r>
      <w:r>
        <w:rPr>
          <w:rFonts w:ascii="宋体" w:eastAsia="宋体" w:hAnsi="宋体" w:cs="宋体"/>
          <w:color w:val="000000"/>
          <w:sz w:val="37"/>
        </w:rPr>
        <w:t>”</w:t>
      </w:r>
      <w:r>
        <w:rPr>
          <w:rFonts w:ascii="宋体" w:eastAsia="宋体" w:hAnsi="宋体" w:cs="宋体"/>
          <w:color w:val="000000"/>
          <w:sz w:val="37"/>
        </w:rPr>
        <w:t>之一，如果我们采用</w:t>
      </w:r>
      <w:r>
        <w:rPr>
          <w:rFonts w:ascii="宋体" w:eastAsia="宋体" w:hAnsi="宋体" w:cs="宋体"/>
          <w:color w:val="000000"/>
          <w:sz w:val="37"/>
        </w:rPr>
        <w:t>18</w:t>
      </w:r>
      <w:r>
        <w:rPr>
          <w:rFonts w:ascii="宋体" w:eastAsia="宋体" w:hAnsi="宋体" w:cs="宋体"/>
          <w:color w:val="000000"/>
          <w:sz w:val="37"/>
        </w:rPr>
        <w:t>世纪对此字所使用的意义。他写了《堤安的阿波罗尼午斯的一生》</w:t>
      </w:r>
      <w:r>
        <w:rPr>
          <w:rFonts w:ascii="宋体" w:eastAsia="宋体" w:hAnsi="宋体" w:cs="宋体"/>
          <w:color w:val="000000"/>
          <w:sz w:val="37"/>
        </w:rPr>
        <w:t>(Vie</w:t>
      </w:r>
      <w:r>
        <w:rPr>
          <w:rFonts w:ascii="宋体" w:eastAsia="宋体" w:hAnsi="宋体" w:cs="宋体"/>
          <w:b/>
          <w:color w:val="000000"/>
          <w:sz w:val="37"/>
        </w:rPr>
        <w:t xml:space="preserve"> </w:t>
      </w:r>
      <w:r>
        <w:rPr>
          <w:rFonts w:ascii="宋体" w:eastAsia="宋体" w:hAnsi="宋体" w:cs="宋体"/>
          <w:color w:val="000000"/>
          <w:sz w:val="37"/>
        </w:rPr>
        <w:t>d'</w:t>
      </w:r>
      <w:r>
        <w:rPr>
          <w:rFonts w:ascii="宋体" w:eastAsia="宋体" w:hAnsi="宋体" w:cs="宋体"/>
          <w:b/>
          <w:color w:val="000000"/>
          <w:sz w:val="37"/>
        </w:rPr>
        <w:t xml:space="preserve"> </w:t>
      </w:r>
      <w:r>
        <w:rPr>
          <w:rFonts w:ascii="宋体" w:eastAsia="宋体" w:hAnsi="宋体" w:cs="宋体"/>
          <w:color w:val="000000"/>
          <w:sz w:val="37"/>
        </w:rPr>
        <w:t>Apol</w:t>
      </w:r>
      <w:r>
        <w:rPr>
          <w:rFonts w:ascii="宋体" w:eastAsia="宋体" w:hAnsi="宋体" w:cs="宋体"/>
          <w:color w:val="000000"/>
          <w:sz w:val="37"/>
        </w:rPr>
        <w:t>lonius</w:t>
      </w:r>
      <w:r>
        <w:rPr>
          <w:rFonts w:ascii="宋体" w:eastAsia="宋体" w:hAnsi="宋体" w:cs="宋体"/>
          <w:b/>
          <w:color w:val="000000"/>
          <w:sz w:val="37"/>
        </w:rPr>
        <w:t xml:space="preserve"> </w:t>
      </w:r>
      <w:r>
        <w:rPr>
          <w:rFonts w:ascii="宋体" w:eastAsia="宋体" w:hAnsi="宋体" w:cs="宋体"/>
          <w:color w:val="000000"/>
          <w:sz w:val="37"/>
        </w:rPr>
        <w:t>deThyane)</w:t>
      </w:r>
      <w:r>
        <w:rPr>
          <w:rFonts w:ascii="宋体" w:eastAsia="宋体" w:hAnsi="宋体" w:cs="宋体"/>
          <w:color w:val="000000"/>
          <w:sz w:val="37"/>
        </w:rPr>
        <w:t>，全书皆在反对基督教奇迹说。稍后，他向</w:t>
      </w:r>
      <w:r>
        <w:rPr>
          <w:rFonts w:ascii="宋体" w:eastAsia="宋体" w:hAnsi="宋体" w:cs="宋体"/>
          <w:color w:val="000000"/>
          <w:sz w:val="37"/>
        </w:rPr>
        <w:t>“</w:t>
      </w:r>
      <w:r>
        <w:rPr>
          <w:rFonts w:ascii="宋体" w:eastAsia="宋体" w:hAnsi="宋体" w:cs="宋体"/>
          <w:color w:val="000000"/>
          <w:sz w:val="37"/>
        </w:rPr>
        <w:t>巴黎大学的博士先生们</w:t>
      </w:r>
      <w:r>
        <w:rPr>
          <w:rFonts w:ascii="宋体" w:eastAsia="宋体" w:hAnsi="宋体" w:cs="宋体"/>
          <w:color w:val="000000"/>
          <w:sz w:val="37"/>
        </w:rPr>
        <w:t>”</w:t>
      </w:r>
      <w:r>
        <w:rPr>
          <w:rFonts w:ascii="宋体" w:eastAsia="宋体" w:hAnsi="宋体" w:cs="宋体"/>
          <w:color w:val="000000"/>
          <w:sz w:val="37"/>
        </w:rPr>
        <w:t>提出一本论文，题名《宗教之怀疑》</w:t>
      </w:r>
      <w:r>
        <w:rPr>
          <w:rFonts w:ascii="宋体" w:eastAsia="宋体" w:hAnsi="宋体" w:cs="宋体"/>
          <w:color w:val="000000"/>
          <w:sz w:val="37"/>
        </w:rPr>
        <w:t>(</w:t>
      </w:r>
      <w:r>
        <w:rPr>
          <w:rFonts w:ascii="宋体" w:eastAsia="宋体" w:hAnsi="宋体" w:cs="宋体"/>
          <w:b/>
          <w:color w:val="000000"/>
          <w:sz w:val="37"/>
        </w:rPr>
        <w:t xml:space="preserve"> </w:t>
      </w:r>
      <w:r>
        <w:rPr>
          <w:rFonts w:ascii="宋体" w:eastAsia="宋体" w:hAnsi="宋体" w:cs="宋体"/>
          <w:color w:val="000000"/>
          <w:sz w:val="37"/>
        </w:rPr>
        <w:t>Doutessur</w:t>
      </w:r>
      <w:r>
        <w:rPr>
          <w:rFonts w:ascii="宋体" w:eastAsia="宋体" w:hAnsi="宋体" w:cs="宋体"/>
          <w:b/>
          <w:color w:val="000000"/>
          <w:sz w:val="37"/>
        </w:rPr>
        <w:t xml:space="preserve"> </w:t>
      </w:r>
      <w:r>
        <w:rPr>
          <w:rFonts w:ascii="宋体" w:eastAsia="宋体" w:hAnsi="宋体" w:cs="宋体"/>
          <w:color w:val="000000"/>
          <w:sz w:val="37"/>
        </w:rPr>
        <w:t>la</w:t>
      </w:r>
      <w:r>
        <w:rPr>
          <w:rFonts w:ascii="宋体" w:eastAsia="宋体" w:hAnsi="宋体" w:cs="宋体"/>
          <w:b/>
          <w:color w:val="000000"/>
          <w:sz w:val="37"/>
        </w:rPr>
        <w:t xml:space="preserve"> </w:t>
      </w:r>
      <w:r>
        <w:rPr>
          <w:rFonts w:ascii="宋体" w:eastAsia="宋体" w:hAnsi="宋体" w:cs="宋体"/>
          <w:color w:val="000000"/>
          <w:sz w:val="37"/>
        </w:rPr>
        <w:t>religion)</w:t>
      </w:r>
      <w:r>
        <w:rPr>
          <w:rFonts w:ascii="宋体" w:eastAsia="宋体" w:hAnsi="宋体" w:cs="宋体"/>
          <w:color w:val="000000"/>
          <w:sz w:val="37"/>
        </w:rPr>
        <w:t>。总共提出十七条怀疑；在其中最后一条，弗克阿自问，自然法是否</w:t>
      </w:r>
      <w:r>
        <w:rPr>
          <w:rFonts w:ascii="宋体" w:eastAsia="宋体" w:hAnsi="宋体" w:cs="宋体"/>
          <w:color w:val="000000"/>
          <w:sz w:val="37"/>
        </w:rPr>
        <w:t>“</w:t>
      </w:r>
      <w:r>
        <w:rPr>
          <w:rFonts w:ascii="宋体" w:eastAsia="宋体" w:hAnsi="宋体" w:cs="宋体"/>
          <w:color w:val="000000"/>
          <w:sz w:val="37"/>
        </w:rPr>
        <w:t>惟一符合真理的宗教</w:t>
      </w:r>
      <w:r>
        <w:rPr>
          <w:rFonts w:ascii="宋体" w:eastAsia="宋体" w:hAnsi="宋体" w:cs="宋体"/>
          <w:color w:val="000000"/>
          <w:sz w:val="37"/>
        </w:rPr>
        <w:t>”</w:t>
      </w:r>
      <w:r>
        <w:rPr>
          <w:rFonts w:ascii="宋体" w:eastAsia="宋体" w:hAnsi="宋体" w:cs="宋体"/>
          <w:color w:val="000000"/>
          <w:sz w:val="37"/>
        </w:rPr>
        <w:t>；他把自然哲学家说成第二位苏格拉底</w:t>
      </w:r>
      <w:r>
        <w:rPr>
          <w:rFonts w:ascii="宋体" w:eastAsia="宋体" w:hAnsi="宋体" w:cs="宋体"/>
          <w:color w:val="000000"/>
          <w:sz w:val="37"/>
        </w:rPr>
        <w:t>(Socrate)</w:t>
      </w:r>
      <w:r>
        <w:rPr>
          <w:rFonts w:ascii="宋体" w:eastAsia="宋体" w:hAnsi="宋体" w:cs="宋体"/>
          <w:color w:val="000000"/>
          <w:sz w:val="37"/>
        </w:rPr>
        <w:t>和另一个摩西</w:t>
      </w:r>
      <w:r>
        <w:rPr>
          <w:rFonts w:ascii="宋体" w:eastAsia="宋体" w:hAnsi="宋体" w:cs="宋体"/>
          <w:color w:val="000000"/>
          <w:sz w:val="37"/>
        </w:rPr>
        <w:t>(Moïse)</w:t>
      </w:r>
      <w:r>
        <w:rPr>
          <w:rFonts w:ascii="宋体" w:eastAsia="宋体" w:hAnsi="宋体" w:cs="宋体"/>
          <w:color w:val="000000"/>
          <w:sz w:val="37"/>
        </w:rPr>
        <w:t>，称他为</w:t>
      </w:r>
      <w:r>
        <w:rPr>
          <w:rFonts w:ascii="宋体" w:eastAsia="宋体" w:hAnsi="宋体" w:cs="宋体"/>
          <w:color w:val="000000"/>
          <w:sz w:val="37"/>
        </w:rPr>
        <w:t>“</w:t>
      </w:r>
      <w:r>
        <w:rPr>
          <w:rFonts w:ascii="宋体" w:eastAsia="宋体" w:hAnsi="宋体" w:cs="宋体"/>
          <w:color w:val="000000"/>
          <w:sz w:val="37"/>
        </w:rPr>
        <w:t>改造人类的新长老，新宗教的创立者</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⑤</w:t>
      </w:r>
      <w:r>
        <w:rPr>
          <w:rFonts w:ascii="宋体" w:eastAsia="宋体" w:hAnsi="宋体" w:cs="宋体"/>
          <w:color w:val="000000"/>
          <w:sz w:val="37"/>
        </w:rPr>
        <w:t>在其他状况下，类似的</w:t>
      </w:r>
      <w:r>
        <w:rPr>
          <w:rFonts w:ascii="宋体" w:eastAsia="宋体" w:hAnsi="宋体" w:cs="宋体"/>
          <w:color w:val="000000"/>
          <w:sz w:val="37"/>
        </w:rPr>
        <w:t>“</w:t>
      </w:r>
      <w:r>
        <w:rPr>
          <w:rFonts w:ascii="宋体" w:eastAsia="宋体" w:hAnsi="宋体" w:cs="宋体"/>
          <w:color w:val="000000"/>
          <w:sz w:val="37"/>
        </w:rPr>
        <w:t>放荡无羁</w:t>
      </w:r>
      <w:r>
        <w:rPr>
          <w:rFonts w:ascii="宋体" w:eastAsia="宋体" w:hAnsi="宋体" w:cs="宋体"/>
          <w:color w:val="000000"/>
          <w:sz w:val="37"/>
        </w:rPr>
        <w:t>”</w:t>
      </w:r>
      <w:r>
        <w:rPr>
          <w:rFonts w:ascii="宋体" w:eastAsia="宋体" w:hAnsi="宋体" w:cs="宋体"/>
          <w:color w:val="000000"/>
          <w:sz w:val="37"/>
        </w:rPr>
        <w:t>将会像凡尼尼</w:t>
      </w:r>
      <w:r>
        <w:rPr>
          <w:rFonts w:ascii="宋体" w:eastAsia="宋体" w:hAnsi="宋体" w:cs="宋体"/>
          <w:color w:val="000000"/>
          <w:sz w:val="37"/>
        </w:rPr>
        <w:t>(Vanini)⁸</w:t>
      </w:r>
      <w:r>
        <w:rPr>
          <w:rFonts w:ascii="宋体" w:eastAsia="宋体" w:hAnsi="宋体" w:cs="宋体"/>
          <w:color w:val="000000"/>
          <w:sz w:val="37"/>
        </w:rPr>
        <w:t>一样，被送上火刑柱，或是如同许多</w:t>
      </w:r>
      <w:r>
        <w:rPr>
          <w:rFonts w:ascii="宋体" w:eastAsia="宋体" w:hAnsi="宋体" w:cs="宋体"/>
          <w:color w:val="000000"/>
          <w:sz w:val="37"/>
        </w:rPr>
        <w:t>18</w:t>
      </w:r>
      <w:r>
        <w:rPr>
          <w:rFonts w:ascii="宋体" w:eastAsia="宋体" w:hAnsi="宋体" w:cs="宋体"/>
          <w:color w:val="000000"/>
          <w:sz w:val="37"/>
        </w:rPr>
        <w:t>世纪的不虔敬作家一样，被送</w:t>
      </w:r>
    </w:p>
    <w:p w:rsidR="00A45C08" w:rsidRDefault="009A50F7">
      <w:pPr>
        <w:wordWrap w:val="0"/>
        <w:spacing w:line="720" w:lineRule="atLeast"/>
        <w:ind w:left="320"/>
        <w:textAlignment w:val="baseline"/>
        <w:rPr>
          <w:sz w:val="37"/>
        </w:rPr>
      </w:pPr>
      <w:r>
        <w:rPr>
          <w:rFonts w:ascii="宋体" w:eastAsia="宋体" w:hAnsi="宋体" w:cs="宋体"/>
          <w:color w:val="000000"/>
          <w:sz w:val="37"/>
          <w:u w:val="single"/>
        </w:rPr>
        <w:t xml:space="preserve">  </w:t>
      </w:r>
      <w:r>
        <w:rPr>
          <w:rFonts w:ascii="宋体" w:eastAsia="宋体" w:hAnsi="宋体" w:cs="宋体"/>
          <w:color w:val="000000"/>
          <w:sz w:val="37"/>
          <w:u w:val="single"/>
        </w:rPr>
        <w:t xml:space="preserve">             </w:t>
      </w:r>
    </w:p>
    <w:p w:rsidR="00A45C08" w:rsidRDefault="00A45C08">
      <w:pPr>
        <w:wordWrap w:val="0"/>
        <w:spacing w:line="360" w:lineRule="exact"/>
        <w:textAlignment w:val="baseline"/>
        <w:rPr>
          <w:sz w:val="31"/>
        </w:rPr>
      </w:pPr>
    </w:p>
    <w:p w:rsidR="00A45C08" w:rsidRDefault="009A50F7">
      <w:pPr>
        <w:wordWrap w:val="0"/>
        <w:spacing w:line="420" w:lineRule="atLeast"/>
        <w:ind w:left="900"/>
        <w:textAlignment w:val="baseline"/>
        <w:rPr>
          <w:sz w:val="31"/>
        </w:rPr>
      </w:pPr>
      <w:r>
        <w:rPr>
          <w:rFonts w:ascii="宋体" w:eastAsia="宋体" w:hAnsi="宋体" w:cs="宋体"/>
          <w:color w:val="000000"/>
          <w:sz w:val="31"/>
        </w:rPr>
        <w:t>⑤ Arsenal</w:t>
      </w:r>
      <w:r>
        <w:rPr>
          <w:rFonts w:ascii="宋体" w:eastAsia="宋体" w:hAnsi="宋体" w:cs="宋体"/>
          <w:color w:val="000000"/>
          <w:sz w:val="31"/>
        </w:rPr>
        <w:t>图书馆藏有此文手稿：手稿第</w:t>
      </w:r>
      <w:r>
        <w:rPr>
          <w:rFonts w:ascii="宋体" w:eastAsia="宋体" w:hAnsi="宋体" w:cs="宋体"/>
          <w:color w:val="000000"/>
          <w:sz w:val="31"/>
        </w:rPr>
        <w:t>10515</w:t>
      </w:r>
      <w:r>
        <w:rPr>
          <w:rFonts w:ascii="宋体" w:eastAsia="宋体" w:hAnsi="宋体" w:cs="宋体"/>
          <w:color w:val="000000"/>
          <w:sz w:val="31"/>
        </w:rPr>
        <w:t>号。</w:t>
      </w:r>
    </w:p>
    <w:p w:rsidR="00A45C08" w:rsidRDefault="009A50F7">
      <w:pPr>
        <w:wordWrap w:val="0"/>
        <w:spacing w:line="440" w:lineRule="atLeast"/>
        <w:ind w:right="200"/>
        <w:jc w:val="right"/>
        <w:textAlignment w:val="baseline"/>
        <w:rPr>
          <w:sz w:val="32"/>
        </w:rPr>
      </w:pPr>
      <w:r>
        <w:rPr>
          <w:rFonts w:ascii="宋体" w:eastAsia="宋体" w:hAnsi="宋体" w:cs="宋体"/>
          <w:color w:val="000000"/>
          <w:sz w:val="32"/>
        </w:rPr>
        <w:t>151</w:t>
      </w:r>
    </w:p>
    <w:p w:rsidR="00A45C08" w:rsidRDefault="00A45C08"/>
    <w:p w:rsidR="00A45C08" w:rsidRDefault="00A45C08">
      <w:pPr>
        <w:sectPr w:rsidR="00A45C08">
          <w:headerReference w:type="default" r:id="rId464"/>
          <w:footerReference w:type="default" r:id="rId465"/>
          <w:pgSz w:w="15660" w:h="23340"/>
          <w:pgMar w:top="1980" w:right="2020" w:bottom="1980" w:left="2020" w:header="1680" w:footer="1680" w:gutter="0"/>
          <w:cols w:space="720"/>
        </w:sectPr>
      </w:pPr>
    </w:p>
    <w:p w:rsidR="00A45C08" w:rsidRDefault="009A50F7">
      <w:pPr>
        <w:wordWrap w:val="0"/>
        <w:spacing w:before="920" w:line="680" w:lineRule="atLeast"/>
        <w:ind w:right="100"/>
        <w:textAlignment w:val="baseline"/>
        <w:rPr>
          <w:sz w:val="42"/>
        </w:rPr>
      </w:pPr>
      <w:r>
        <w:rPr>
          <w:rFonts w:ascii="宋体" w:eastAsia="宋体" w:hAnsi="宋体" w:cs="宋体"/>
          <w:color w:val="000000"/>
          <w:sz w:val="42"/>
        </w:rPr>
        <w:lastRenderedPageBreak/>
        <w:t>入巴士底监狱。然而弗克阿既未被焚，亦未被关进巴士底监狱，而是被送到圣拉撒尔院关了六年，最后还重得自由，并奉命隐居出生地诺央</w:t>
      </w:r>
      <w:r>
        <w:rPr>
          <w:rFonts w:ascii="宋体" w:eastAsia="宋体" w:hAnsi="宋体" w:cs="宋体"/>
          <w:color w:val="000000"/>
          <w:sz w:val="42"/>
        </w:rPr>
        <w:t>(Noyon)</w:t>
      </w:r>
      <w:r>
        <w:rPr>
          <w:rFonts w:ascii="宋体" w:eastAsia="宋体" w:hAnsi="宋体" w:cs="宋体"/>
          <w:color w:val="000000"/>
          <w:sz w:val="42"/>
        </w:rPr>
        <w:t>。他的过失不是宗教层面的问题，他并未受人谴责写了一本离经叛道的书。如果弗克阿被关了起来，那是因为在他的作品里，人们可以解读出别的东西：不道德和错误之间的某种联系。如果说他的作品是对宗教的一项攻击，那也是因为某种道德上的自弃，而不是因为</w:t>
      </w:r>
      <w:r>
        <w:rPr>
          <w:rFonts w:ascii="宋体" w:eastAsia="宋体" w:hAnsi="宋体" w:cs="宋体"/>
          <w:color w:val="000000"/>
          <w:sz w:val="42"/>
        </w:rPr>
        <w:t>异端，或是无信仰。达简森所写的报告把这一点说得很明白：在弗克阿的案例里，思想上的放荡只是由道德生活上的自由衍生而来的，而这种自由如果不是无法得到使用，至少也是无法得到满足：</w:t>
      </w:r>
      <w:r>
        <w:rPr>
          <w:rFonts w:ascii="宋体" w:eastAsia="宋体" w:hAnsi="宋体" w:cs="宋体"/>
          <w:color w:val="000000"/>
          <w:sz w:val="42"/>
        </w:rPr>
        <w:t>“</w:t>
      </w:r>
      <w:r>
        <w:rPr>
          <w:rFonts w:ascii="宋体" w:eastAsia="宋体" w:hAnsi="宋体" w:cs="宋体"/>
          <w:color w:val="000000"/>
          <w:sz w:val="42"/>
        </w:rPr>
        <w:t>有时候，他独自一人，而且在他的研究工作里感到无聊，他就编造出一套道德宗教体系，并在其中混入淫荡和魔法。</w:t>
      </w:r>
      <w:r>
        <w:rPr>
          <w:rFonts w:ascii="宋体" w:eastAsia="宋体" w:hAnsi="宋体" w:cs="宋体"/>
          <w:color w:val="000000"/>
          <w:sz w:val="42"/>
        </w:rPr>
        <w:t>”</w:t>
      </w:r>
      <w:r>
        <w:rPr>
          <w:rFonts w:ascii="宋体" w:eastAsia="宋体" w:hAnsi="宋体" w:cs="宋体"/>
          <w:color w:val="000000"/>
          <w:sz w:val="42"/>
        </w:rPr>
        <w:t>而且，如果他没被关进巴士底或凡森</w:t>
      </w:r>
      <w:r>
        <w:rPr>
          <w:rFonts w:ascii="宋体" w:eastAsia="宋体" w:hAnsi="宋体" w:cs="宋体"/>
          <w:color w:val="000000"/>
          <w:sz w:val="42"/>
        </w:rPr>
        <w:t>(Vincennes)</w:t>
      </w:r>
      <w:r>
        <w:rPr>
          <w:rFonts w:ascii="宋体" w:eastAsia="宋体" w:hAnsi="宋体" w:cs="宋体"/>
          <w:color w:val="000000"/>
          <w:sz w:val="42"/>
        </w:rPr>
        <w:t>监狱，而是被关入圣拉撒尔院，目的也是要他在严格的道德规范之中重新寻回真理之路。六年过后，总算得到了成果；圣拉撒尔院的教士们，也就是他的守护天使们，最后可以证明他表现得</w:t>
      </w:r>
      <w:r>
        <w:rPr>
          <w:rFonts w:ascii="宋体" w:eastAsia="宋体" w:hAnsi="宋体" w:cs="宋体"/>
          <w:color w:val="000000"/>
          <w:sz w:val="42"/>
        </w:rPr>
        <w:t>“</w:t>
      </w:r>
      <w:r>
        <w:rPr>
          <w:rFonts w:ascii="宋体" w:eastAsia="宋体" w:hAnsi="宋体" w:cs="宋体"/>
          <w:color w:val="000000"/>
          <w:sz w:val="42"/>
        </w:rPr>
        <w:t>相当顺从，而</w:t>
      </w:r>
      <w:r>
        <w:rPr>
          <w:rFonts w:ascii="宋体" w:eastAsia="宋体" w:hAnsi="宋体" w:cs="宋体"/>
          <w:color w:val="000000"/>
          <w:sz w:val="42"/>
        </w:rPr>
        <w:t>且已经愿意前来领圣体了</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⑮</w:t>
      </w:r>
      <w:r>
        <w:rPr>
          <w:rFonts w:ascii="宋体" w:eastAsia="宋体" w:hAnsi="宋体" w:cs="宋体"/>
          <w:color w:val="000000"/>
          <w:sz w:val="42"/>
        </w:rPr>
        <w:t>这时，人们就把他释放了。</w:t>
      </w:r>
    </w:p>
    <w:p w:rsidR="00A45C08" w:rsidRDefault="009A50F7">
      <w:pPr>
        <w:wordWrap w:val="0"/>
        <w:spacing w:line="660" w:lineRule="atLeast"/>
        <w:ind w:left="120" w:firstLine="840"/>
        <w:textAlignment w:val="baseline"/>
        <w:rPr>
          <w:sz w:val="42"/>
        </w:rPr>
      </w:pPr>
      <w:r>
        <w:rPr>
          <w:rFonts w:ascii="宋体" w:eastAsia="宋体" w:hAnsi="宋体" w:cs="宋体"/>
          <w:color w:val="000000"/>
          <w:sz w:val="42"/>
        </w:rPr>
        <w:t>在对思想的镇压和言论的控制当中，监禁并不仅仅是惯常处罚的一种方便性变化。它有明确的意义，并且必须扮演一个非常特别的角色：借由道德约束之方，将受监人带回真理之路。也就是因为如此，它指涉着某种有关错误的经验，而且这里所指的错误，首先必须将其了解为道德上的意义。</w:t>
      </w:r>
      <w:r>
        <w:rPr>
          <w:rFonts w:ascii="宋体" w:eastAsia="宋体" w:hAnsi="宋体" w:cs="宋体"/>
          <w:color w:val="000000"/>
          <w:sz w:val="42"/>
        </w:rPr>
        <w:t>[</w:t>
      </w:r>
      <w:r>
        <w:rPr>
          <w:rFonts w:ascii="宋体" w:eastAsia="宋体" w:hAnsi="宋体" w:cs="宋体"/>
          <w:color w:val="000000"/>
          <w:sz w:val="42"/>
        </w:rPr>
        <w:t>思想上的</w:t>
      </w:r>
      <w:r>
        <w:rPr>
          <w:rFonts w:ascii="宋体" w:eastAsia="宋体" w:hAnsi="宋体" w:cs="宋体"/>
          <w:color w:val="000000"/>
          <w:sz w:val="42"/>
        </w:rPr>
        <w:t>]</w:t>
      </w:r>
      <w:r>
        <w:rPr>
          <w:rFonts w:ascii="宋体" w:eastAsia="宋体" w:hAnsi="宋体" w:cs="宋体"/>
          <w:color w:val="000000"/>
          <w:sz w:val="42"/>
        </w:rPr>
        <w:t>自由放荡不再是犯罪；但它仍然是一项过失，或</w:t>
      </w:r>
    </w:p>
    <w:p w:rsidR="00A45C08" w:rsidRDefault="009A50F7">
      <w:pPr>
        <w:wordWrap w:val="0"/>
        <w:spacing w:line="660" w:lineRule="atLeast"/>
        <w:ind w:left="180"/>
        <w:textAlignment w:val="baseline"/>
        <w:rPr>
          <w:sz w:val="42"/>
        </w:rPr>
      </w:pPr>
      <w:r>
        <w:rPr>
          <w:rFonts w:ascii="宋体" w:eastAsia="宋体" w:hAnsi="宋体" w:cs="宋体"/>
          <w:color w:val="000000"/>
          <w:sz w:val="42"/>
          <w:u w:val="single"/>
        </w:rPr>
        <w:t xml:space="preserve">             </w:t>
      </w:r>
    </w:p>
    <w:p w:rsidR="00A45C08" w:rsidRDefault="009A50F7">
      <w:pPr>
        <w:wordWrap w:val="0"/>
        <w:spacing w:before="300" w:line="480" w:lineRule="atLeast"/>
        <w:ind w:left="780"/>
        <w:textAlignment w:val="baseline"/>
        <w:rPr>
          <w:sz w:val="29"/>
        </w:rPr>
      </w:pPr>
      <w:r>
        <w:rPr>
          <w:rFonts w:ascii="TimesNewRoman" w:eastAsia="TimesNewRoman" w:hAnsi="TimesNewRoman" w:cs="TimesNewRoman"/>
          <w:color w:val="000000"/>
          <w:sz w:val="29"/>
        </w:rPr>
        <w:t xml:space="preserve">⑮  </w:t>
      </w:r>
      <w:r>
        <w:rPr>
          <w:rFonts w:ascii="TimesNewRoman" w:eastAsia="TimesNewRoman" w:hAnsi="TimesNewRoman" w:cs="TimesNewRoman"/>
          <w:color w:val="000000"/>
          <w:sz w:val="29"/>
        </w:rPr>
        <w:t>国家图书馆</w:t>
      </w:r>
      <w:r>
        <w:rPr>
          <w:rFonts w:ascii="TimesNewRoman" w:eastAsia="TimesNewRoman" w:hAnsi="TimesNewRoman" w:cs="TimesNewRoman"/>
          <w:color w:val="000000"/>
          <w:sz w:val="29"/>
        </w:rPr>
        <w:t>,Clairambault,986</w:t>
      </w:r>
      <w:r>
        <w:rPr>
          <w:rFonts w:ascii="TimesNewRoman" w:eastAsia="TimesNewRoman" w:hAnsi="TimesNewRoman" w:cs="TimesNewRoman"/>
          <w:color w:val="000000"/>
          <w:sz w:val="29"/>
        </w:rPr>
        <w:t>。</w:t>
      </w:r>
    </w:p>
    <w:p w:rsidR="00A45C08" w:rsidRDefault="009A50F7">
      <w:pPr>
        <w:wordWrap w:val="0"/>
        <w:spacing w:line="400" w:lineRule="atLeast"/>
        <w:ind w:left="360"/>
        <w:textAlignment w:val="baseline"/>
        <w:rPr>
          <w:sz w:val="29"/>
        </w:rPr>
      </w:pPr>
      <w:r>
        <w:rPr>
          <w:rFonts w:ascii="TimesNewRoman" w:eastAsia="TimesNewRoman" w:hAnsi="TimesNewRoman" w:cs="TimesNewRoman"/>
          <w:color w:val="000000"/>
          <w:sz w:val="29"/>
        </w:rPr>
        <w:t>152</w:t>
      </w:r>
    </w:p>
    <w:p w:rsidR="00A45C08" w:rsidRDefault="00A45C08"/>
    <w:p w:rsidR="00A45C08" w:rsidRDefault="00A45C08">
      <w:pPr>
        <w:sectPr w:rsidR="00A45C08">
          <w:headerReference w:type="default" r:id="rId466"/>
          <w:footerReference w:type="default" r:id="rId467"/>
          <w:pgSz w:w="15660" w:h="23340"/>
          <w:pgMar w:top="1980" w:right="2080" w:bottom="1980" w:left="2080" w:header="1680" w:footer="1680" w:gutter="0"/>
          <w:cols w:space="720"/>
        </w:sectPr>
      </w:pPr>
    </w:p>
    <w:p w:rsidR="00A45C08" w:rsidRDefault="009A50F7">
      <w:pPr>
        <w:wordWrap w:val="0"/>
        <w:spacing w:before="960" w:line="780" w:lineRule="atLeast"/>
        <w:ind w:left="200" w:right="20"/>
        <w:textAlignment w:val="baseline"/>
        <w:rPr>
          <w:sz w:val="37"/>
        </w:rPr>
      </w:pPr>
      <w:r>
        <w:rPr>
          <w:rFonts w:ascii="宋体" w:eastAsia="宋体" w:hAnsi="宋体" w:cs="宋体"/>
          <w:color w:val="000000"/>
          <w:sz w:val="37"/>
        </w:rPr>
        <w:lastRenderedPageBreak/>
        <w:t>者说，一种更新</w:t>
      </w:r>
      <w:r>
        <w:rPr>
          <w:rFonts w:ascii="宋体" w:eastAsia="宋体" w:hAnsi="宋体" w:cs="宋体"/>
          <w:color w:val="000000"/>
          <w:sz w:val="37"/>
        </w:rPr>
        <w:t>意义下的过失。在过去，它曾经被视作无信仰或涉及异端。当人们在</w:t>
      </w:r>
      <w:r>
        <w:rPr>
          <w:rFonts w:ascii="宋体" w:eastAsia="宋体" w:hAnsi="宋体" w:cs="宋体"/>
          <w:color w:val="000000"/>
          <w:sz w:val="37"/>
        </w:rPr>
        <w:t>17</w:t>
      </w:r>
      <w:r>
        <w:rPr>
          <w:rFonts w:ascii="宋体" w:eastAsia="宋体" w:hAnsi="宋体" w:cs="宋体"/>
          <w:color w:val="000000"/>
          <w:sz w:val="37"/>
        </w:rPr>
        <w:t>世纪初审判芳丹尼耶</w:t>
      </w:r>
      <w:r>
        <w:rPr>
          <w:rFonts w:ascii="宋体" w:eastAsia="宋体" w:hAnsi="宋体" w:cs="宋体"/>
          <w:color w:val="000000"/>
          <w:sz w:val="37"/>
        </w:rPr>
        <w:t>(Fontanier)</w:t>
      </w:r>
      <w:r>
        <w:rPr>
          <w:rFonts w:ascii="宋体" w:eastAsia="宋体" w:hAnsi="宋体" w:cs="宋体"/>
          <w:color w:val="000000"/>
          <w:sz w:val="37"/>
        </w:rPr>
        <w:t>时，对于他过度自由的思想，或是他太过放荡的德行，还可能有些宽容；但人们在巴黎沙地广场所焚烧的，其实首先是那位过去是新教徒，但后来又成为卡普桑</w:t>
      </w:r>
      <w:r>
        <w:rPr>
          <w:rFonts w:ascii="宋体" w:eastAsia="宋体" w:hAnsi="宋体" w:cs="宋体"/>
          <w:color w:val="000000"/>
          <w:sz w:val="37"/>
        </w:rPr>
        <w:t>(les Capucins)</w:t>
      </w:r>
      <w:r>
        <w:rPr>
          <w:rFonts w:ascii="宋体" w:eastAsia="宋体" w:hAnsi="宋体" w:cs="宋体"/>
          <w:color w:val="000000"/>
          <w:sz w:val="37"/>
        </w:rPr>
        <w:t>修会中的新人，然后是犹太人，最后则成为人们所宣称的回教徒。</w:t>
      </w:r>
      <w:r>
        <w:rPr>
          <w:rFonts w:ascii="宋体" w:eastAsia="宋体" w:hAnsi="宋体" w:cs="宋体"/>
          <w:color w:val="000000"/>
          <w:sz w:val="37"/>
        </w:rPr>
        <w:t>⑤</w:t>
      </w:r>
      <w:r>
        <w:rPr>
          <w:rFonts w:ascii="宋体" w:eastAsia="宋体" w:hAnsi="宋体" w:cs="宋体"/>
          <w:color w:val="000000"/>
          <w:sz w:val="37"/>
        </w:rPr>
        <w:t>在当时，生活上的混乱象征并暴露出宗教上的不忠诚；但它既不是使得后者存在的理由，亦不是反对后者时所要攻击的主要罪状。到了</w:t>
      </w:r>
      <w:r>
        <w:rPr>
          <w:rFonts w:ascii="宋体" w:eastAsia="宋体" w:hAnsi="宋体" w:cs="宋体"/>
          <w:color w:val="000000"/>
          <w:sz w:val="37"/>
        </w:rPr>
        <w:t>17</w:t>
      </w:r>
      <w:r>
        <w:rPr>
          <w:rFonts w:ascii="宋体" w:eastAsia="宋体" w:hAnsi="宋体" w:cs="宋体"/>
          <w:color w:val="000000"/>
          <w:sz w:val="37"/>
        </w:rPr>
        <w:t>世纪的下半叶，人们开始举发一种新的关系，在其中无信仰变成了</w:t>
      </w:r>
      <w:r>
        <w:rPr>
          <w:rFonts w:ascii="宋体" w:eastAsia="宋体" w:hAnsi="宋体" w:cs="宋体"/>
          <w:color w:val="000000"/>
          <w:sz w:val="37"/>
        </w:rPr>
        <w:t>只是生活放肆的后果之一。而且，生活放肆也成了定罪时用的名义。道德危难更甚于宗教威胁。信仰乃是秩序元素之一；也就是因为它有这个身份，人们才会守护它。面对无神论者或不信教者，人们所惧怕的，比较是他们感情上的脆弱与生活中的道德混乱，更甚于无信仰的力量。监禁对他们的功能，在于进行一种道德重整，以使他们能更忠诚于牢守真理。这里面大有教育意味，使得收容所变得像是某种维护真理的拘留站：在受监者身上实施严格且必要的道德规范，使得悟性不可避免将会降临到他身上：</w:t>
      </w:r>
      <w:r>
        <w:rPr>
          <w:rFonts w:ascii="宋体" w:eastAsia="宋体" w:hAnsi="宋体" w:cs="宋体"/>
          <w:color w:val="000000"/>
          <w:sz w:val="37"/>
        </w:rPr>
        <w:t>“</w:t>
      </w:r>
      <w:r>
        <w:rPr>
          <w:rFonts w:ascii="宋体" w:eastAsia="宋体" w:hAnsi="宋体" w:cs="宋体"/>
          <w:color w:val="000000"/>
          <w:sz w:val="37"/>
        </w:rPr>
        <w:t>我希望看到一个人，他自制、宽和、贞定、平衡，却说神不存在；至少当</w:t>
      </w:r>
      <w:r>
        <w:rPr>
          <w:rFonts w:ascii="宋体" w:eastAsia="宋体" w:hAnsi="宋体" w:cs="宋体"/>
          <w:color w:val="000000"/>
          <w:sz w:val="37"/>
        </w:rPr>
        <w:t>他这么说的时候，他毫无利害之心，然而，这个人并不存在。</w:t>
      </w:r>
      <w:r>
        <w:rPr>
          <w:rFonts w:ascii="宋体" w:eastAsia="宋体" w:hAnsi="宋体" w:cs="宋体"/>
          <w:color w:val="000000"/>
          <w:sz w:val="37"/>
        </w:rPr>
        <w:t>”⑥</w:t>
      </w:r>
      <w:r>
        <w:rPr>
          <w:rFonts w:ascii="宋体" w:eastAsia="宋体" w:hAnsi="宋体" w:cs="宋体"/>
          <w:color w:val="000000"/>
          <w:sz w:val="37"/>
        </w:rPr>
        <w:t>在很长的一段时间里，一直到多尔巴克</w:t>
      </w:r>
      <w:r>
        <w:rPr>
          <w:rFonts w:ascii="宋体" w:eastAsia="宋体" w:hAnsi="宋体" w:cs="宋体"/>
          <w:color w:val="000000"/>
          <w:sz w:val="37"/>
        </w:rPr>
        <w:t>(d’Holbach)⁹</w:t>
      </w:r>
      <w:r>
        <w:rPr>
          <w:rFonts w:ascii="宋体" w:eastAsia="宋体" w:hAnsi="宋体" w:cs="宋体"/>
          <w:color w:val="000000"/>
          <w:sz w:val="37"/>
        </w:rPr>
        <w:t>和荷尔维提乌斯</w:t>
      </w:r>
      <w:r>
        <w:rPr>
          <w:rFonts w:ascii="宋体" w:eastAsia="宋体" w:hAnsi="宋体" w:cs="宋体"/>
          <w:color w:val="000000"/>
          <w:sz w:val="37"/>
        </w:rPr>
        <w:t>(Helvétius)¹⁰</w:t>
      </w:r>
      <w:r>
        <w:rPr>
          <w:rFonts w:ascii="宋体" w:eastAsia="宋体" w:hAnsi="宋体" w:cs="宋体"/>
          <w:color w:val="000000"/>
          <w:sz w:val="37"/>
        </w:rPr>
        <w:t>为止，古典</w:t>
      </w:r>
      <w:r>
        <w:rPr>
          <w:rFonts w:ascii="宋体" w:eastAsia="宋体" w:hAnsi="宋体" w:cs="宋体"/>
          <w:color w:val="000000"/>
          <w:sz w:val="37"/>
          <w:u w:val="single"/>
        </w:rPr>
        <w:t xml:space="preserve">               </w:t>
      </w:r>
    </w:p>
    <w:p w:rsidR="00A45C08" w:rsidRDefault="009A50F7">
      <w:pPr>
        <w:wordWrap w:val="0"/>
        <w:spacing w:before="220" w:line="380" w:lineRule="atLeast"/>
        <w:ind w:left="860"/>
        <w:textAlignment w:val="baseline"/>
        <w:rPr>
          <w:sz w:val="28"/>
        </w:rPr>
      </w:pPr>
      <w:r>
        <w:rPr>
          <w:rFonts w:ascii="楷体" w:eastAsia="楷体" w:hAnsi="楷体" w:cs="楷体"/>
          <w:color w:val="000000"/>
          <w:sz w:val="28"/>
        </w:rPr>
        <w:t xml:space="preserve">⑥ </w:t>
      </w:r>
      <w:r>
        <w:rPr>
          <w:rFonts w:ascii="楷体" w:eastAsia="楷体" w:hAnsi="楷体" w:cs="楷体"/>
          <w:color w:val="000000"/>
          <w:sz w:val="28"/>
        </w:rPr>
        <w:t>参考</w:t>
      </w:r>
      <w:r>
        <w:rPr>
          <w:rFonts w:ascii="楷体" w:eastAsia="楷体" w:hAnsi="楷体" w:cs="楷体"/>
          <w:color w:val="000000"/>
          <w:sz w:val="28"/>
        </w:rPr>
        <w:t xml:space="preserve"> Frédéric Lachèvre</w:t>
      </w:r>
      <w:r>
        <w:rPr>
          <w:rFonts w:ascii="楷体" w:eastAsia="楷体" w:hAnsi="楷体" w:cs="楷体"/>
          <w:color w:val="000000"/>
          <w:sz w:val="28"/>
        </w:rPr>
        <w:t>，《杂集》</w:t>
      </w:r>
      <w:r>
        <w:rPr>
          <w:rFonts w:ascii="楷体" w:eastAsia="楷体" w:hAnsi="楷体" w:cs="楷体"/>
          <w:color w:val="000000"/>
          <w:sz w:val="28"/>
        </w:rPr>
        <w:t>(Mélanges),1920, pp.60—81</w:t>
      </w:r>
      <w:r>
        <w:rPr>
          <w:rFonts w:ascii="楷体" w:eastAsia="楷体" w:hAnsi="楷体" w:cs="楷体"/>
          <w:color w:val="000000"/>
          <w:sz w:val="28"/>
        </w:rPr>
        <w:t>。</w:t>
      </w:r>
    </w:p>
    <w:p w:rsidR="00A45C08" w:rsidRDefault="009A50F7">
      <w:pPr>
        <w:wordWrap w:val="0"/>
        <w:spacing w:line="540" w:lineRule="atLeast"/>
        <w:ind w:left="200" w:firstLine="660"/>
        <w:textAlignment w:val="baseline"/>
        <w:rPr>
          <w:sz w:val="28"/>
        </w:rPr>
      </w:pPr>
      <w:r>
        <w:rPr>
          <w:rFonts w:ascii="楷体" w:eastAsia="楷体" w:hAnsi="楷体" w:cs="楷体"/>
          <w:color w:val="000000"/>
          <w:sz w:val="28"/>
        </w:rPr>
        <w:t>⑦  La Bruyère</w:t>
      </w:r>
      <w:r>
        <w:rPr>
          <w:rFonts w:ascii="楷体" w:eastAsia="楷体" w:hAnsi="楷体" w:cs="楷体"/>
          <w:color w:val="000000"/>
          <w:sz w:val="28"/>
        </w:rPr>
        <w:t>，《性格群像》</w:t>
      </w:r>
      <w:r>
        <w:rPr>
          <w:rFonts w:ascii="楷体" w:eastAsia="楷体" w:hAnsi="楷体" w:cs="楷体"/>
          <w:color w:val="000000"/>
          <w:sz w:val="28"/>
        </w:rPr>
        <w:t>(Caractères)</w:t>
      </w:r>
      <w:r>
        <w:rPr>
          <w:rFonts w:ascii="楷体" w:eastAsia="楷体" w:hAnsi="楷体" w:cs="楷体"/>
          <w:color w:val="000000"/>
          <w:sz w:val="28"/>
        </w:rPr>
        <w:t>，第十六章，第二部分，</w:t>
      </w:r>
      <w:r>
        <w:rPr>
          <w:rFonts w:ascii="楷体" w:eastAsia="楷体" w:hAnsi="楷体" w:cs="楷体"/>
          <w:color w:val="000000"/>
          <w:sz w:val="28"/>
        </w:rPr>
        <w:t>éd. Hachette</w:t>
      </w:r>
      <w:r>
        <w:rPr>
          <w:rFonts w:ascii="楷体" w:eastAsia="楷体" w:hAnsi="楷体" w:cs="楷体"/>
          <w:color w:val="000000"/>
          <w:sz w:val="28"/>
        </w:rPr>
        <w:t>，</w:t>
      </w:r>
      <w:r>
        <w:rPr>
          <w:rFonts w:ascii="楷体" w:eastAsia="楷体" w:hAnsi="楷体" w:cs="楷体"/>
          <w:color w:val="000000"/>
          <w:sz w:val="28"/>
        </w:rPr>
        <w:t>p.322</w:t>
      </w:r>
      <w:r>
        <w:rPr>
          <w:rFonts w:ascii="楷体" w:eastAsia="楷体" w:hAnsi="楷体" w:cs="楷体"/>
          <w:color w:val="000000"/>
          <w:sz w:val="28"/>
        </w:rPr>
        <w:t>。</w:t>
      </w:r>
    </w:p>
    <w:p w:rsidR="00A45C08" w:rsidRDefault="009A50F7">
      <w:pPr>
        <w:wordWrap w:val="0"/>
        <w:spacing w:line="440" w:lineRule="atLeast"/>
        <w:ind w:right="180"/>
        <w:jc w:val="right"/>
        <w:textAlignment w:val="baseline"/>
        <w:rPr>
          <w:sz w:val="32"/>
        </w:rPr>
      </w:pPr>
      <w:r>
        <w:rPr>
          <w:rFonts w:ascii="楷体" w:eastAsia="楷体" w:hAnsi="楷体" w:cs="楷体"/>
          <w:color w:val="000000"/>
          <w:sz w:val="32"/>
        </w:rPr>
        <w:t>153</w:t>
      </w:r>
    </w:p>
    <w:p w:rsidR="00A45C08" w:rsidRDefault="00A45C08"/>
    <w:p w:rsidR="00A45C08" w:rsidRDefault="00A45C08">
      <w:pPr>
        <w:sectPr w:rsidR="00A45C08">
          <w:headerReference w:type="default" r:id="rId468"/>
          <w:footerReference w:type="default" r:id="rId469"/>
          <w:pgSz w:w="15660" w:h="23340"/>
          <w:pgMar w:top="1980" w:right="2060" w:bottom="1980" w:left="2060" w:header="1680" w:footer="1680" w:gutter="0"/>
          <w:cols w:space="720"/>
        </w:sectPr>
      </w:pPr>
    </w:p>
    <w:p w:rsidR="00A45C08" w:rsidRDefault="009A50F7">
      <w:pPr>
        <w:wordWrap w:val="0"/>
        <w:spacing w:before="900" w:line="740" w:lineRule="atLeast"/>
        <w:ind w:right="120"/>
        <w:textAlignment w:val="baseline"/>
        <w:rPr>
          <w:sz w:val="38"/>
        </w:rPr>
      </w:pPr>
      <w:r>
        <w:rPr>
          <w:rFonts w:ascii="宋体" w:eastAsia="宋体" w:hAnsi="宋体" w:cs="宋体"/>
          <w:color w:val="000000"/>
          <w:sz w:val="38"/>
        </w:rPr>
        <w:lastRenderedPageBreak/>
        <w:t>时代几乎可以肯定，像这样的人并不存在；长久一段时间里，它相信，只要把那位说神不存在的人，变得自制、宽和及贞定，他就不会再有说这种话的兴趣，如此，他也会被引导相信神的存在。这便是监禁的主要意义之一。</w:t>
      </w:r>
    </w:p>
    <w:p w:rsidR="00A45C08" w:rsidRDefault="009A50F7">
      <w:pPr>
        <w:wordWrap w:val="0"/>
        <w:spacing w:line="740" w:lineRule="atLeast"/>
        <w:ind w:left="40" w:firstLine="860"/>
        <w:textAlignment w:val="baseline"/>
        <w:rPr>
          <w:sz w:val="38"/>
        </w:rPr>
      </w:pPr>
      <w:r>
        <w:rPr>
          <w:rFonts w:ascii="宋体" w:eastAsia="宋体" w:hAnsi="宋体" w:cs="宋体"/>
          <w:color w:val="000000"/>
          <w:sz w:val="38"/>
        </w:rPr>
        <w:t>而且，监禁的用途暴露了一项奇特的理念运动。由于这个运动，某些自由思想的形式和理性的某些面向，将会和非理性产生关联。在</w:t>
      </w:r>
      <w:r>
        <w:rPr>
          <w:rFonts w:ascii="宋体" w:eastAsia="宋体" w:hAnsi="宋体" w:cs="宋体"/>
          <w:color w:val="000000"/>
          <w:sz w:val="38"/>
        </w:rPr>
        <w:t>17</w:t>
      </w:r>
      <w:r>
        <w:rPr>
          <w:rFonts w:ascii="宋体" w:eastAsia="宋体" w:hAnsi="宋体" w:cs="宋体"/>
          <w:color w:val="000000"/>
          <w:sz w:val="38"/>
        </w:rPr>
        <w:t>世纪初，自由思想并不只是一个正在萌芽的理性主义；它同时也是面对存于理性本身内部的非理性时所产生的一种不安</w:t>
      </w:r>
      <w:r>
        <w:rPr>
          <w:rFonts w:ascii="宋体" w:eastAsia="宋体" w:hAnsi="宋体" w:cs="宋体"/>
          <w:color w:val="000000"/>
          <w:sz w:val="38"/>
        </w:rPr>
        <w:t>————</w:t>
      </w:r>
      <w:r>
        <w:rPr>
          <w:rFonts w:ascii="宋体" w:eastAsia="宋体" w:hAnsi="宋体" w:cs="宋体"/>
          <w:color w:val="000000"/>
          <w:sz w:val="38"/>
        </w:rPr>
        <w:t>这样的怀疑主义，它的应用对象不是知识，而是理性的整体：</w:t>
      </w:r>
      <w:r>
        <w:rPr>
          <w:rFonts w:ascii="宋体" w:eastAsia="宋体" w:hAnsi="宋体" w:cs="宋体"/>
          <w:color w:val="000000"/>
          <w:sz w:val="38"/>
        </w:rPr>
        <w:t>“</w:t>
      </w:r>
      <w:r>
        <w:rPr>
          <w:rFonts w:ascii="宋体" w:eastAsia="宋体" w:hAnsi="宋体" w:cs="宋体"/>
          <w:color w:val="000000"/>
          <w:sz w:val="38"/>
        </w:rPr>
        <w:t>仔细去看，我们的一生只是个</w:t>
      </w:r>
      <w:r>
        <w:rPr>
          <w:rFonts w:ascii="宋体" w:eastAsia="宋体" w:hAnsi="宋体" w:cs="宋体"/>
          <w:color w:val="000000"/>
          <w:sz w:val="38"/>
        </w:rPr>
        <w:t>寓言，我们的知识只是个蠢话，我们以为确定不移的只是些无稽之谈；简言之，这整个世界只是场闹剧和连续不断的喜剧。</w:t>
      </w:r>
      <w:r>
        <w:rPr>
          <w:rFonts w:ascii="宋体" w:eastAsia="宋体" w:hAnsi="宋体" w:cs="宋体"/>
          <w:color w:val="000000"/>
          <w:sz w:val="38"/>
        </w:rPr>
        <w:t>”⑳</w:t>
      </w:r>
      <w:r>
        <w:rPr>
          <w:rFonts w:ascii="宋体" w:eastAsia="宋体" w:hAnsi="宋体" w:cs="宋体"/>
          <w:color w:val="000000"/>
          <w:sz w:val="38"/>
        </w:rPr>
        <w:t>在良好判断力和疯狂之间，不可能划分清楚；它们是一同被赋予我们，而且两者存在于无法理解的整体之中，可以无尽地互换：</w:t>
      </w:r>
      <w:r>
        <w:rPr>
          <w:rFonts w:ascii="宋体" w:eastAsia="宋体" w:hAnsi="宋体" w:cs="宋体"/>
          <w:color w:val="000000"/>
          <w:sz w:val="38"/>
        </w:rPr>
        <w:t>“</w:t>
      </w:r>
      <w:r>
        <w:rPr>
          <w:rFonts w:ascii="宋体" w:eastAsia="宋体" w:hAnsi="宋体" w:cs="宋体"/>
          <w:color w:val="000000"/>
          <w:sz w:val="38"/>
        </w:rPr>
        <w:t>没有任何轻浮的事物不会在某个地方变得很重要；任何疯狂，只要能被人好好地遵循，就可以变成智慧。</w:t>
      </w:r>
      <w:r>
        <w:rPr>
          <w:rFonts w:ascii="宋体" w:eastAsia="宋体" w:hAnsi="宋体" w:cs="宋体"/>
          <w:color w:val="000000"/>
          <w:sz w:val="38"/>
        </w:rPr>
        <w:t>”</w:t>
      </w:r>
      <w:r>
        <w:rPr>
          <w:rFonts w:ascii="宋体" w:eastAsia="宋体" w:hAnsi="宋体" w:cs="宋体"/>
          <w:color w:val="000000"/>
          <w:sz w:val="38"/>
        </w:rPr>
        <w:t>但是意识到理性总是已经受到损害，却不会使得追求秩序变得微不足道；这个秩序是道德的秩序，那是激情的节制、平衡，以感情的管理来确保幸福。然而，</w:t>
      </w:r>
      <w:r>
        <w:rPr>
          <w:rFonts w:ascii="宋体" w:eastAsia="宋体" w:hAnsi="宋体" w:cs="宋体"/>
          <w:color w:val="000000"/>
          <w:sz w:val="38"/>
        </w:rPr>
        <w:t>17</w:t>
      </w:r>
      <w:r>
        <w:rPr>
          <w:rFonts w:ascii="宋体" w:eastAsia="宋体" w:hAnsi="宋体" w:cs="宋体"/>
          <w:color w:val="000000"/>
          <w:sz w:val="38"/>
        </w:rPr>
        <w:t>世纪打破了这个整体，它在理性和非理性之间完成了本质</w:t>
      </w:r>
      <w:r>
        <w:rPr>
          <w:rFonts w:ascii="宋体" w:eastAsia="宋体" w:hAnsi="宋体" w:cs="宋体"/>
          <w:color w:val="000000"/>
          <w:sz w:val="38"/>
        </w:rPr>
        <w:t>性的大断裂</w:t>
      </w:r>
      <w:r>
        <w:rPr>
          <w:rFonts w:ascii="宋体" w:eastAsia="宋体" w:hAnsi="宋体" w:cs="宋体"/>
          <w:color w:val="000000"/>
          <w:sz w:val="38"/>
        </w:rPr>
        <w:t>————</w:t>
      </w:r>
      <w:r>
        <w:rPr>
          <w:rFonts w:ascii="宋体" w:eastAsia="宋体" w:hAnsi="宋体" w:cs="宋体"/>
          <w:color w:val="000000"/>
          <w:sz w:val="38"/>
        </w:rPr>
        <w:t>监禁不过是它在制度面上的表达罢了。世纪初的</w:t>
      </w:r>
      <w:r>
        <w:rPr>
          <w:rFonts w:ascii="宋体" w:eastAsia="宋体" w:hAnsi="宋体" w:cs="宋体"/>
          <w:color w:val="000000"/>
          <w:sz w:val="38"/>
        </w:rPr>
        <w:t>“</w:t>
      </w:r>
      <w:r>
        <w:rPr>
          <w:rFonts w:ascii="宋体" w:eastAsia="宋体" w:hAnsi="宋体" w:cs="宋体"/>
          <w:color w:val="000000"/>
          <w:sz w:val="38"/>
        </w:rPr>
        <w:t>思想放荡</w:t>
      </w:r>
      <w:r>
        <w:rPr>
          <w:rFonts w:ascii="宋体" w:eastAsia="宋体" w:hAnsi="宋体" w:cs="宋体"/>
          <w:color w:val="000000"/>
          <w:sz w:val="38"/>
        </w:rPr>
        <w:t>”</w:t>
      </w:r>
      <w:r>
        <w:rPr>
          <w:rFonts w:ascii="宋体" w:eastAsia="宋体" w:hAnsi="宋体" w:cs="宋体"/>
          <w:color w:val="000000"/>
          <w:sz w:val="38"/>
        </w:rPr>
        <w:t>，生活在两者令人不安的亲近之中，甚至常常是两者的混淆所带来的经验，它在事实上，已经完全消失：一直到</w:t>
      </w:r>
      <w:r>
        <w:rPr>
          <w:rFonts w:ascii="宋体" w:eastAsia="宋体" w:hAnsi="宋体" w:cs="宋体"/>
          <w:color w:val="000000"/>
          <w:sz w:val="38"/>
        </w:rPr>
        <w:t>18</w:t>
      </w:r>
      <w:r>
        <w:rPr>
          <w:rFonts w:ascii="宋体" w:eastAsia="宋体" w:hAnsi="宋体" w:cs="宋体"/>
          <w:color w:val="000000"/>
          <w:sz w:val="38"/>
        </w:rPr>
        <w:t>世</w:t>
      </w:r>
    </w:p>
    <w:p w:rsidR="00A45C08" w:rsidRDefault="009A50F7">
      <w:pPr>
        <w:wordWrap w:val="0"/>
        <w:spacing w:line="740" w:lineRule="atLeast"/>
        <w:ind w:left="160"/>
        <w:textAlignment w:val="baseline"/>
        <w:rPr>
          <w:sz w:val="38"/>
        </w:rPr>
      </w:pPr>
      <w:r>
        <w:rPr>
          <w:rFonts w:ascii="宋体" w:eastAsia="宋体" w:hAnsi="宋体" w:cs="宋体"/>
          <w:color w:val="000000"/>
          <w:sz w:val="38"/>
          <w:u w:val="single"/>
        </w:rPr>
        <w:t xml:space="preserve">              </w:t>
      </w:r>
    </w:p>
    <w:p w:rsidR="00A45C08" w:rsidRDefault="009A50F7">
      <w:pPr>
        <w:wordWrap w:val="0"/>
        <w:spacing w:before="260" w:line="560" w:lineRule="atLeast"/>
        <w:ind w:left="140" w:right="60" w:firstLine="600"/>
        <w:textAlignment w:val="baseline"/>
        <w:rPr>
          <w:sz w:val="27"/>
        </w:rPr>
      </w:pPr>
      <w:r>
        <w:rPr>
          <w:rFonts w:ascii="楷体" w:eastAsia="楷体" w:hAnsi="楷体" w:cs="楷体"/>
          <w:color w:val="000000"/>
          <w:sz w:val="27"/>
        </w:rPr>
        <w:t>⑲ La Mothe Le Vayer,</w:t>
      </w:r>
      <w:r>
        <w:rPr>
          <w:rFonts w:ascii="楷体" w:eastAsia="楷体" w:hAnsi="楷体" w:cs="楷体"/>
          <w:color w:val="000000"/>
          <w:sz w:val="27"/>
        </w:rPr>
        <w:t>《</w:t>
      </w:r>
      <w:r>
        <w:rPr>
          <w:rFonts w:ascii="楷体" w:eastAsia="楷体" w:hAnsi="楷体" w:cs="楷体"/>
          <w:color w:val="000000"/>
          <w:sz w:val="27"/>
        </w:rPr>
        <w:t xml:space="preserve"> Orasius Tubero</w:t>
      </w:r>
      <w:r>
        <w:rPr>
          <w:rFonts w:ascii="楷体" w:eastAsia="楷体" w:hAnsi="楷体" w:cs="楷体"/>
          <w:color w:val="000000"/>
          <w:sz w:val="27"/>
        </w:rPr>
        <w:t>对话》</w:t>
      </w:r>
      <w:r>
        <w:rPr>
          <w:rFonts w:ascii="楷体" w:eastAsia="楷体" w:hAnsi="楷体" w:cs="楷体"/>
          <w:color w:val="000000"/>
          <w:sz w:val="27"/>
        </w:rPr>
        <w:t>(Dialogues d' Orasius Tubero), éd.1716,t. I,p.5</w:t>
      </w:r>
      <w:r>
        <w:rPr>
          <w:rFonts w:ascii="楷体" w:eastAsia="楷体" w:hAnsi="楷体" w:cs="楷体"/>
          <w:color w:val="000000"/>
          <w:sz w:val="27"/>
        </w:rPr>
        <w:t>。</w:t>
      </w:r>
    </w:p>
    <w:p w:rsidR="00A45C08" w:rsidRDefault="009A50F7">
      <w:pPr>
        <w:wordWrap w:val="0"/>
        <w:spacing w:line="460" w:lineRule="atLeast"/>
        <w:ind w:left="360"/>
        <w:textAlignment w:val="baseline"/>
        <w:rPr>
          <w:sz w:val="34"/>
        </w:rPr>
      </w:pPr>
      <w:r>
        <w:rPr>
          <w:rFonts w:ascii="仿宋" w:eastAsia="仿宋" w:hAnsi="仿宋" w:cs="仿宋"/>
          <w:color w:val="000000"/>
          <w:sz w:val="34"/>
        </w:rPr>
        <w:lastRenderedPageBreak/>
        <w:t>154</w:t>
      </w:r>
    </w:p>
    <w:p w:rsidR="00A45C08" w:rsidRDefault="00A45C08"/>
    <w:p w:rsidR="00A45C08" w:rsidRDefault="00A45C08">
      <w:pPr>
        <w:sectPr w:rsidR="00A45C08">
          <w:headerReference w:type="default" r:id="rId470"/>
          <w:footerReference w:type="default" r:id="rId471"/>
          <w:pgSz w:w="15660" w:h="23340"/>
          <w:pgMar w:top="1980" w:right="2120" w:bottom="1980" w:left="2120" w:header="1680" w:footer="1680" w:gutter="0"/>
          <w:cols w:space="720"/>
        </w:sectPr>
      </w:pPr>
    </w:p>
    <w:p w:rsidR="00A45C08" w:rsidRDefault="009A50F7">
      <w:pPr>
        <w:wordWrap w:val="0"/>
        <w:spacing w:before="940" w:line="720" w:lineRule="atLeast"/>
        <w:ind w:left="140" w:right="60"/>
        <w:textAlignment w:val="baseline"/>
        <w:rPr>
          <w:sz w:val="39"/>
        </w:rPr>
      </w:pPr>
      <w:r>
        <w:rPr>
          <w:rFonts w:ascii="宋体" w:eastAsia="宋体" w:hAnsi="宋体" w:cs="宋体"/>
          <w:color w:val="000000"/>
          <w:sz w:val="39"/>
        </w:rPr>
        <w:lastRenderedPageBreak/>
        <w:t>纪末为止，它只有在两种彼此陌生的形式中续存；一方面是理性将自己构造为理性主义的</w:t>
      </w:r>
      <w:r>
        <w:rPr>
          <w:rFonts w:ascii="宋体" w:eastAsia="宋体" w:hAnsi="宋体" w:cs="宋体"/>
          <w:color w:val="000000"/>
          <w:sz w:val="39"/>
        </w:rPr>
        <w:t>努力，在这样的理性主义中，所有的非理性都成为不合理性</w:t>
      </w:r>
      <w:r>
        <w:rPr>
          <w:rFonts w:ascii="宋体" w:eastAsia="宋体" w:hAnsi="宋体" w:cs="宋体"/>
          <w:color w:val="000000"/>
          <w:sz w:val="39"/>
        </w:rPr>
        <w:t>(l'irrationnel)</w:t>
      </w:r>
      <w:r>
        <w:rPr>
          <w:rFonts w:ascii="宋体" w:eastAsia="宋体" w:hAnsi="宋体" w:cs="宋体"/>
          <w:color w:val="000000"/>
          <w:sz w:val="39"/>
        </w:rPr>
        <w:t>；另一方面则是非理性的感情，它使所有理性论述都臣服在它不合理的逻辑之下。启蒙和放荡并立于</w:t>
      </w:r>
      <w:r>
        <w:rPr>
          <w:rFonts w:ascii="宋体" w:eastAsia="宋体" w:hAnsi="宋体" w:cs="宋体"/>
          <w:color w:val="000000"/>
          <w:sz w:val="39"/>
        </w:rPr>
        <w:t>18</w:t>
      </w:r>
      <w:r>
        <w:rPr>
          <w:rFonts w:ascii="宋体" w:eastAsia="宋体" w:hAnsi="宋体" w:cs="宋体"/>
          <w:color w:val="000000"/>
          <w:sz w:val="39"/>
        </w:rPr>
        <w:t>世纪，但两者却毫不混淆。由监禁所象征的划分，使得两者间的沟通变得很困难。在启蒙获胜的时代，放荡过着默默无闻、被出卖和被追捕的生活，在萨德撰写《茱斯汀》</w:t>
      </w:r>
      <w:r>
        <w:rPr>
          <w:rFonts w:ascii="宋体" w:eastAsia="宋体" w:hAnsi="宋体" w:cs="宋体"/>
          <w:color w:val="000000"/>
          <w:sz w:val="39"/>
        </w:rPr>
        <w:t>(Justine)</w:t>
      </w:r>
      <w:r>
        <w:rPr>
          <w:rFonts w:ascii="宋体" w:eastAsia="宋体" w:hAnsi="宋体" w:cs="宋体"/>
          <w:color w:val="000000"/>
          <w:sz w:val="39"/>
        </w:rPr>
        <w:t>之前，尤其是在他撰写《茱莉叶》</w:t>
      </w:r>
      <w:r>
        <w:rPr>
          <w:rFonts w:ascii="宋体" w:eastAsia="宋体" w:hAnsi="宋体" w:cs="宋体"/>
          <w:color w:val="000000"/>
          <w:sz w:val="39"/>
        </w:rPr>
        <w:t>(Juliette)</w:t>
      </w:r>
      <w:r>
        <w:rPr>
          <w:rFonts w:ascii="宋体" w:eastAsia="宋体" w:hAnsi="宋体" w:cs="宋体"/>
          <w:color w:val="000000"/>
          <w:sz w:val="39"/>
        </w:rPr>
        <w:t>之前，几乎根本无法有清楚的说法。后者是一部反对</w:t>
      </w:r>
      <w:r>
        <w:rPr>
          <w:rFonts w:ascii="宋体" w:eastAsia="宋体" w:hAnsi="宋体" w:cs="宋体"/>
          <w:color w:val="000000"/>
          <w:sz w:val="39"/>
        </w:rPr>
        <w:t>“</w:t>
      </w:r>
      <w:r>
        <w:rPr>
          <w:rFonts w:ascii="宋体" w:eastAsia="宋体" w:hAnsi="宋体" w:cs="宋体"/>
          <w:color w:val="000000"/>
          <w:sz w:val="39"/>
        </w:rPr>
        <w:t>哲学家</w:t>
      </w:r>
      <w:r>
        <w:rPr>
          <w:rFonts w:ascii="宋体" w:eastAsia="宋体" w:hAnsi="宋体" w:cs="宋体"/>
          <w:color w:val="000000"/>
          <w:sz w:val="39"/>
        </w:rPr>
        <w:t>”</w:t>
      </w:r>
      <w:r>
        <w:rPr>
          <w:rFonts w:ascii="宋体" w:eastAsia="宋体" w:hAnsi="宋体" w:cs="宋体"/>
          <w:color w:val="000000"/>
          <w:sz w:val="39"/>
        </w:rPr>
        <w:t>的绝妙抨击小册子，而且还是某种体验的首度表达，而这个体验，在整个</w:t>
      </w:r>
      <w:r>
        <w:rPr>
          <w:rFonts w:ascii="宋体" w:eastAsia="宋体" w:hAnsi="宋体" w:cs="宋体"/>
          <w:color w:val="000000"/>
          <w:sz w:val="39"/>
        </w:rPr>
        <w:t>18</w:t>
      </w:r>
      <w:r>
        <w:rPr>
          <w:rFonts w:ascii="宋体" w:eastAsia="宋体" w:hAnsi="宋体" w:cs="宋体"/>
          <w:color w:val="000000"/>
          <w:sz w:val="39"/>
        </w:rPr>
        <w:t>世纪之中，只有在监禁所的四壁之内，才能拥有它惟一的身份</w:t>
      </w:r>
      <w:r>
        <w:rPr>
          <w:rFonts w:ascii="宋体" w:eastAsia="宋体" w:hAnsi="宋体" w:cs="宋体"/>
          <w:color w:val="000000"/>
          <w:sz w:val="39"/>
        </w:rPr>
        <w:t>————</w:t>
      </w:r>
      <w:r>
        <w:rPr>
          <w:rFonts w:ascii="宋体" w:eastAsia="宋体" w:hAnsi="宋体" w:cs="宋体"/>
          <w:color w:val="000000"/>
          <w:sz w:val="39"/>
        </w:rPr>
        <w:t>它作为治安问题的身份。</w:t>
      </w:r>
    </w:p>
    <w:p w:rsidR="00A45C08" w:rsidRDefault="009A50F7">
      <w:pPr>
        <w:wordWrap w:val="0"/>
        <w:spacing w:line="720" w:lineRule="atLeast"/>
        <w:ind w:left="140" w:firstLine="880"/>
        <w:textAlignment w:val="baseline"/>
        <w:rPr>
          <w:sz w:val="39"/>
        </w:rPr>
      </w:pPr>
      <w:r>
        <w:rPr>
          <w:rFonts w:ascii="宋体" w:eastAsia="宋体" w:hAnsi="宋体" w:cs="宋体"/>
          <w:color w:val="000000"/>
          <w:sz w:val="39"/>
        </w:rPr>
        <w:t>现在，放荡无羁</w:t>
      </w:r>
      <w:r>
        <w:rPr>
          <w:rFonts w:ascii="宋体" w:eastAsia="宋体" w:hAnsi="宋体" w:cs="宋体"/>
          <w:color w:val="000000"/>
          <w:sz w:val="39"/>
        </w:rPr>
        <w:t>(libertinage)</w:t>
      </w:r>
      <w:r>
        <w:rPr>
          <w:rFonts w:ascii="宋体" w:eastAsia="宋体" w:hAnsi="宋体" w:cs="宋体"/>
          <w:color w:val="000000"/>
          <w:sz w:val="39"/>
        </w:rPr>
        <w:t>已经滑移到非理性这一边来了。除了这个字眼某些肤浅的用法之外，</w:t>
      </w:r>
      <w:r>
        <w:rPr>
          <w:rFonts w:ascii="宋体" w:eastAsia="宋体" w:hAnsi="宋体" w:cs="宋体"/>
          <w:color w:val="000000"/>
          <w:sz w:val="39"/>
        </w:rPr>
        <w:t>18</w:t>
      </w:r>
      <w:r>
        <w:rPr>
          <w:rFonts w:ascii="宋体" w:eastAsia="宋体" w:hAnsi="宋体" w:cs="宋体"/>
          <w:color w:val="000000"/>
          <w:sz w:val="39"/>
        </w:rPr>
        <w:t>世纪并没有对</w:t>
      </w:r>
      <w:r>
        <w:rPr>
          <w:rFonts w:ascii="宋体" w:eastAsia="宋体" w:hAnsi="宋体" w:cs="宋体"/>
          <w:color w:val="000000"/>
          <w:sz w:val="39"/>
        </w:rPr>
        <w:t>“</w:t>
      </w:r>
      <w:r>
        <w:rPr>
          <w:rFonts w:ascii="宋体" w:eastAsia="宋体" w:hAnsi="宋体" w:cs="宋体"/>
          <w:color w:val="000000"/>
          <w:sz w:val="39"/>
        </w:rPr>
        <w:t>放荡无羁</w:t>
      </w:r>
      <w:r>
        <w:rPr>
          <w:rFonts w:ascii="宋体" w:eastAsia="宋体" w:hAnsi="宋体" w:cs="宋体"/>
          <w:color w:val="000000"/>
          <w:sz w:val="39"/>
        </w:rPr>
        <w:t>”</w:t>
      </w:r>
      <w:r>
        <w:rPr>
          <w:rFonts w:ascii="宋体" w:eastAsia="宋体" w:hAnsi="宋体" w:cs="宋体"/>
          <w:color w:val="000000"/>
          <w:sz w:val="39"/>
        </w:rPr>
        <w:t>形成一个逻辑一致的哲学；这个字眼的系统性使用，只有在监禁登记簿才能找到。当时，这个字所指的意思，既不完全是思想自由，亦不能精确地说那是道德生活上的自由；其实正好相反，它所指的却是一种奴隶状态，理性在其中变成欲望的奴隶和感情的侍女。没有任何事情会比在检验中的理性所作的自由选择，更远离上述的新式放</w:t>
      </w:r>
      <w:r>
        <w:rPr>
          <w:rFonts w:ascii="宋体" w:eastAsia="宋体" w:hAnsi="宋体" w:cs="宋体"/>
          <w:color w:val="000000"/>
          <w:sz w:val="39"/>
        </w:rPr>
        <w:t>荡无羁；在后者状况中，相反地，一切都和理性的奴化相关：它对肉体、金钱、热情俯首称臣。萨德是</w:t>
      </w:r>
      <w:r>
        <w:rPr>
          <w:rFonts w:ascii="宋体" w:eastAsia="宋体" w:hAnsi="宋体" w:cs="宋体"/>
          <w:color w:val="000000"/>
          <w:sz w:val="39"/>
        </w:rPr>
        <w:t>18</w:t>
      </w:r>
      <w:r>
        <w:rPr>
          <w:rFonts w:ascii="宋体" w:eastAsia="宋体" w:hAnsi="宋体" w:cs="宋体"/>
          <w:color w:val="000000"/>
          <w:sz w:val="39"/>
        </w:rPr>
        <w:t>世纪中，第一位尝试去为放荡塑造一个逻辑一致的理论的人，而放荡一直到他为止，其存在仍然保持半秘密状态。萨德的理论颂扬的仍是上述的奴隶状态；加入</w:t>
      </w:r>
      <w:r>
        <w:rPr>
          <w:rFonts w:ascii="宋体" w:eastAsia="宋体" w:hAnsi="宋体" w:cs="宋体"/>
          <w:color w:val="000000"/>
          <w:sz w:val="39"/>
        </w:rPr>
        <w:t>“</w:t>
      </w:r>
      <w:r>
        <w:rPr>
          <w:rFonts w:ascii="宋体" w:eastAsia="宋体" w:hAnsi="宋体" w:cs="宋体"/>
          <w:color w:val="000000"/>
          <w:sz w:val="39"/>
        </w:rPr>
        <w:t>罪恶之友协会</w:t>
      </w:r>
      <w:r>
        <w:rPr>
          <w:rFonts w:ascii="宋体" w:eastAsia="宋体" w:hAnsi="宋体" w:cs="宋体"/>
          <w:color w:val="000000"/>
          <w:sz w:val="39"/>
        </w:rPr>
        <w:t>”(Société des Amis du</w:t>
      </w:r>
    </w:p>
    <w:p w:rsidR="00A45C08" w:rsidRDefault="009A50F7">
      <w:pPr>
        <w:wordWrap w:val="0"/>
        <w:spacing w:line="480" w:lineRule="atLeast"/>
        <w:ind w:right="220"/>
        <w:jc w:val="right"/>
        <w:textAlignment w:val="baseline"/>
        <w:rPr>
          <w:sz w:val="35"/>
        </w:rPr>
      </w:pPr>
      <w:r>
        <w:rPr>
          <w:rFonts w:ascii="宋体" w:eastAsia="宋体" w:hAnsi="宋体" w:cs="宋体"/>
          <w:color w:val="000000"/>
          <w:sz w:val="35"/>
        </w:rPr>
        <w:t>155</w:t>
      </w:r>
    </w:p>
    <w:p w:rsidR="00A45C08" w:rsidRDefault="00A45C08"/>
    <w:p w:rsidR="00A45C08" w:rsidRDefault="00A45C08">
      <w:pPr>
        <w:sectPr w:rsidR="00A45C08">
          <w:headerReference w:type="default" r:id="rId472"/>
          <w:footerReference w:type="default" r:id="rId473"/>
          <w:pgSz w:w="15660" w:h="23340"/>
          <w:pgMar w:top="1980" w:right="2060" w:bottom="1980" w:left="2060" w:header="1680" w:footer="1680" w:gutter="0"/>
          <w:cols w:space="720"/>
        </w:sectPr>
      </w:pPr>
    </w:p>
    <w:p w:rsidR="00A45C08" w:rsidRDefault="009A50F7">
      <w:pPr>
        <w:wordWrap w:val="0"/>
        <w:spacing w:before="920" w:line="720" w:lineRule="atLeast"/>
        <w:ind w:right="60"/>
        <w:textAlignment w:val="baseline"/>
        <w:rPr>
          <w:sz w:val="37"/>
        </w:rPr>
      </w:pPr>
      <w:r>
        <w:rPr>
          <w:rFonts w:ascii="宋体" w:eastAsia="宋体" w:hAnsi="宋体" w:cs="宋体"/>
          <w:color w:val="000000"/>
          <w:sz w:val="37"/>
        </w:rPr>
        <w:lastRenderedPageBreak/>
        <w:t>Crime)</w:t>
      </w:r>
      <w:r>
        <w:rPr>
          <w:rFonts w:ascii="宋体" w:eastAsia="宋体" w:hAnsi="宋体" w:cs="宋体"/>
          <w:color w:val="000000"/>
          <w:sz w:val="37"/>
        </w:rPr>
        <w:t>的放荡者必须保证，</w:t>
      </w:r>
      <w:r>
        <w:rPr>
          <w:rFonts w:ascii="宋体" w:eastAsia="宋体" w:hAnsi="宋体" w:cs="宋体"/>
          <w:color w:val="000000"/>
          <w:sz w:val="37"/>
        </w:rPr>
        <w:t>“</w:t>
      </w:r>
      <w:r>
        <w:rPr>
          <w:rFonts w:ascii="宋体" w:eastAsia="宋体" w:hAnsi="宋体" w:cs="宋体"/>
          <w:color w:val="000000"/>
          <w:sz w:val="37"/>
        </w:rPr>
        <w:t>只要他的激情有最轻微的欲望，他便得执行一切，甚至是最可憎的行动</w:t>
      </w:r>
      <w:r>
        <w:rPr>
          <w:rFonts w:ascii="宋体" w:eastAsia="宋体" w:hAnsi="宋体" w:cs="宋体"/>
          <w:color w:val="000000"/>
          <w:sz w:val="37"/>
        </w:rPr>
        <w:t>……”</w:t>
      </w:r>
      <w:r>
        <w:rPr>
          <w:rFonts w:ascii="宋体" w:eastAsia="宋体" w:hAnsi="宋体" w:cs="宋体"/>
          <w:color w:val="000000"/>
          <w:sz w:val="37"/>
        </w:rPr>
        <w:t>㉙放荡者存在于他的奴隶性的核心之中，他深信</w:t>
      </w:r>
      <w:r>
        <w:rPr>
          <w:rFonts w:ascii="宋体" w:eastAsia="宋体" w:hAnsi="宋体" w:cs="宋体"/>
          <w:color w:val="000000"/>
          <w:sz w:val="37"/>
        </w:rPr>
        <w:t>“</w:t>
      </w:r>
      <w:r>
        <w:rPr>
          <w:rFonts w:ascii="宋体" w:eastAsia="宋体" w:hAnsi="宋体" w:cs="宋体"/>
          <w:color w:val="000000"/>
          <w:sz w:val="37"/>
        </w:rPr>
        <w:t>人不是自由的，而是被自</w:t>
      </w:r>
      <w:r>
        <w:rPr>
          <w:rFonts w:ascii="宋体" w:eastAsia="宋体" w:hAnsi="宋体" w:cs="宋体"/>
          <w:color w:val="000000"/>
          <w:sz w:val="37"/>
        </w:rPr>
        <w:t>然的法则所束缚，人完全是初等法则的奴隶</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⑳</w:t>
      </w:r>
      <w:r>
        <w:rPr>
          <w:rFonts w:ascii="宋体" w:eastAsia="宋体" w:hAnsi="宋体" w:cs="宋体"/>
          <w:color w:val="000000"/>
          <w:sz w:val="37"/>
        </w:rPr>
        <w:t>在</w:t>
      </w:r>
      <w:r>
        <w:rPr>
          <w:rFonts w:ascii="宋体" w:eastAsia="宋体" w:hAnsi="宋体" w:cs="宋体"/>
          <w:color w:val="000000"/>
          <w:sz w:val="37"/>
        </w:rPr>
        <w:t>18</w:t>
      </w:r>
      <w:r>
        <w:rPr>
          <w:rFonts w:ascii="宋体" w:eastAsia="宋体" w:hAnsi="宋体" w:cs="宋体"/>
          <w:color w:val="000000"/>
          <w:sz w:val="37"/>
        </w:rPr>
        <w:t>世纪，自由放荡就是在感情的非理性中使用被异化的理性。㉑依此而言，像古典监禁措施一样，把自由放荡者和所有宣说宗教性错误者</w:t>
      </w:r>
      <w:r>
        <w:rPr>
          <w:rFonts w:ascii="宋体" w:eastAsia="宋体" w:hAnsi="宋体" w:cs="宋体"/>
          <w:color w:val="000000"/>
          <w:sz w:val="37"/>
        </w:rPr>
        <w:t>————</w:t>
      </w:r>
      <w:r>
        <w:rPr>
          <w:rFonts w:ascii="宋体" w:eastAsia="宋体" w:hAnsi="宋体" w:cs="宋体"/>
          <w:color w:val="000000"/>
          <w:sz w:val="37"/>
        </w:rPr>
        <w:t>新教徒或是任何一个系统的发明人</w:t>
      </w:r>
      <w:r>
        <w:rPr>
          <w:rFonts w:ascii="宋体" w:eastAsia="宋体" w:hAnsi="宋体" w:cs="宋体"/>
          <w:color w:val="000000"/>
          <w:sz w:val="37"/>
        </w:rPr>
        <w:t>————</w:t>
      </w:r>
      <w:r>
        <w:rPr>
          <w:rFonts w:ascii="宋体" w:eastAsia="宋体" w:hAnsi="宋体" w:cs="宋体"/>
          <w:color w:val="000000"/>
          <w:sz w:val="37"/>
        </w:rPr>
        <w:t>关在一起，并不是什么吊诡的事。他们被放在同一制度之中，以同样的方式对待，因为两者对真理的拒绝，都是来自放弃道德。达简森所谈论的这位来自狄耶普</w:t>
      </w:r>
      <w:r>
        <w:rPr>
          <w:rFonts w:ascii="宋体" w:eastAsia="宋体" w:hAnsi="宋体" w:cs="宋体"/>
          <w:color w:val="000000"/>
          <w:sz w:val="37"/>
        </w:rPr>
        <w:t>(Diepp e)</w:t>
      </w:r>
      <w:r>
        <w:rPr>
          <w:rFonts w:ascii="宋体" w:eastAsia="宋体" w:hAnsi="宋体" w:cs="宋体"/>
          <w:color w:val="000000"/>
          <w:sz w:val="37"/>
        </w:rPr>
        <w:t>的女人，她是新教徒或是放荡女呢？</w:t>
      </w:r>
      <w:r>
        <w:rPr>
          <w:rFonts w:ascii="宋体" w:eastAsia="宋体" w:hAnsi="宋体" w:cs="宋体"/>
          <w:color w:val="000000"/>
          <w:sz w:val="37"/>
        </w:rPr>
        <w:t>“</w:t>
      </w:r>
      <w:r>
        <w:rPr>
          <w:rFonts w:ascii="宋体" w:eastAsia="宋体" w:hAnsi="宋体" w:cs="宋体"/>
          <w:color w:val="000000"/>
          <w:sz w:val="37"/>
        </w:rPr>
        <w:t>我不能怀疑这位以倔强为荣的女人是位非常坏的臣民。但由于她所有被控的事端几乎都无法构成司法审判的必要因素，我</w:t>
      </w:r>
      <w:r>
        <w:rPr>
          <w:rFonts w:ascii="宋体" w:eastAsia="宋体" w:hAnsi="宋体" w:cs="宋体"/>
          <w:color w:val="000000"/>
          <w:sz w:val="37"/>
        </w:rPr>
        <w:t>认为让她在收容总署里关一段时间，似乎是比较公正和比较适当的方式。如此她同时能受到惩戒，也能找到改过的意愿。</w:t>
      </w:r>
      <w:r>
        <w:rPr>
          <w:rFonts w:ascii="宋体" w:eastAsia="宋体" w:hAnsi="宋体" w:cs="宋体"/>
          <w:color w:val="000000"/>
          <w:sz w:val="37"/>
        </w:rPr>
        <w:t>”</w:t>
      </w:r>
      <w:r>
        <w:rPr>
          <w:rFonts w:ascii="宋体" w:eastAsia="宋体" w:hAnsi="宋体" w:cs="宋体"/>
          <w:color w:val="000000"/>
          <w:sz w:val="37"/>
        </w:rPr>
        <w:t>㉒</w:t>
      </w:r>
    </w:p>
    <w:p w:rsidR="00A45C08" w:rsidRDefault="009A50F7">
      <w:pPr>
        <w:wordWrap w:val="0"/>
        <w:spacing w:line="720" w:lineRule="atLeast"/>
        <w:ind w:left="80" w:right="40" w:firstLine="860"/>
        <w:textAlignment w:val="baseline"/>
        <w:rPr>
          <w:sz w:val="37"/>
        </w:rPr>
      </w:pPr>
      <w:r>
        <w:rPr>
          <w:rFonts w:ascii="宋体" w:eastAsia="宋体" w:hAnsi="宋体" w:cs="宋体"/>
          <w:color w:val="000000"/>
          <w:sz w:val="37"/>
        </w:rPr>
        <w:t>如此，非理性又并吞了一个新领域：在其中，理性为感情的非理性所奴役，而且理性的运用和非道德的放浪形骸相互联系。疯狂的无稽之谈将会出现于激情的奴隶之中；而且也</w:t>
      </w:r>
    </w:p>
    <w:p w:rsidR="00A45C08" w:rsidRDefault="009A50F7">
      <w:pPr>
        <w:wordWrap w:val="0"/>
        <w:spacing w:line="720" w:lineRule="atLeast"/>
        <w:ind w:left="120"/>
        <w:textAlignment w:val="baseline"/>
        <w:rPr>
          <w:sz w:val="37"/>
        </w:rPr>
      </w:pPr>
      <w:r>
        <w:rPr>
          <w:rFonts w:ascii="宋体" w:eastAsia="宋体" w:hAnsi="宋体" w:cs="宋体"/>
          <w:color w:val="000000"/>
          <w:sz w:val="37"/>
          <w:u w:val="single"/>
        </w:rPr>
        <w:t xml:space="preserve">               </w:t>
      </w:r>
    </w:p>
    <w:p w:rsidR="00A45C08" w:rsidRPr="005F7CC1" w:rsidRDefault="009A50F7">
      <w:pPr>
        <w:wordWrap w:val="0"/>
        <w:spacing w:before="280" w:line="520" w:lineRule="atLeast"/>
        <w:ind w:left="720"/>
        <w:textAlignment w:val="baseline"/>
        <w:rPr>
          <w:sz w:val="31"/>
          <w:lang w:val="fr-FR"/>
        </w:rPr>
      </w:pPr>
      <w:r>
        <w:rPr>
          <w:rFonts w:ascii="楷体" w:eastAsia="楷体" w:hAnsi="楷体" w:cs="楷体"/>
          <w:color w:val="000000"/>
          <w:sz w:val="31"/>
        </w:rPr>
        <w:t>㉑</w:t>
      </w:r>
      <w:r w:rsidRPr="005F7CC1">
        <w:rPr>
          <w:rFonts w:ascii="楷体" w:eastAsia="楷体" w:hAnsi="楷体" w:cs="楷体"/>
          <w:color w:val="000000"/>
          <w:sz w:val="31"/>
          <w:lang w:val="fr-FR"/>
        </w:rPr>
        <w:t xml:space="preserve"> </w:t>
      </w:r>
      <w:r>
        <w:rPr>
          <w:rFonts w:ascii="楷体" w:eastAsia="楷体" w:hAnsi="楷体" w:cs="楷体"/>
          <w:color w:val="000000"/>
          <w:sz w:val="31"/>
        </w:rPr>
        <w:t>《茱斯汀》</w:t>
      </w:r>
      <w:r w:rsidRPr="005F7CC1">
        <w:rPr>
          <w:rFonts w:ascii="楷体" w:eastAsia="楷体" w:hAnsi="楷体" w:cs="楷体"/>
          <w:color w:val="000000"/>
          <w:sz w:val="31"/>
          <w:lang w:val="fr-FR"/>
        </w:rPr>
        <w:t>(Justine), éd.1797,t. VII,p.37</w:t>
      </w:r>
      <w:r>
        <w:rPr>
          <w:rFonts w:ascii="楷体" w:eastAsia="楷体" w:hAnsi="楷体" w:cs="楷体"/>
          <w:color w:val="000000"/>
          <w:sz w:val="31"/>
        </w:rPr>
        <w:t>。</w:t>
      </w:r>
    </w:p>
    <w:p w:rsidR="00A45C08" w:rsidRDefault="009A50F7">
      <w:pPr>
        <w:wordWrap w:val="0"/>
        <w:spacing w:line="520" w:lineRule="atLeast"/>
        <w:ind w:left="720"/>
        <w:textAlignment w:val="baseline"/>
        <w:rPr>
          <w:sz w:val="31"/>
        </w:rPr>
      </w:pPr>
      <w:r>
        <w:rPr>
          <w:rFonts w:ascii="黑体" w:eastAsia="黑体" w:hAnsi="黑体" w:cs="黑体"/>
          <w:color w:val="000000"/>
          <w:sz w:val="31"/>
        </w:rPr>
        <w:t>㉒</w:t>
      </w:r>
      <w:r>
        <w:rPr>
          <w:rFonts w:ascii="黑体" w:eastAsia="黑体" w:hAnsi="黑体" w:cs="黑体"/>
          <w:color w:val="000000"/>
          <w:sz w:val="31"/>
        </w:rPr>
        <w:t xml:space="preserve"> </w:t>
      </w:r>
      <w:r>
        <w:rPr>
          <w:rFonts w:ascii="黑体" w:eastAsia="黑体" w:hAnsi="黑体" w:cs="黑体"/>
          <w:color w:val="000000"/>
          <w:sz w:val="31"/>
        </w:rPr>
        <w:t>同上</w:t>
      </w:r>
      <w:r>
        <w:rPr>
          <w:rFonts w:ascii="黑体" w:eastAsia="黑体" w:hAnsi="黑体" w:cs="黑体"/>
          <w:color w:val="000000"/>
          <w:sz w:val="31"/>
        </w:rPr>
        <w:t>,p.17</w:t>
      </w:r>
      <w:r>
        <w:rPr>
          <w:rFonts w:ascii="黑体" w:eastAsia="黑体" w:hAnsi="黑体" w:cs="黑体"/>
          <w:color w:val="000000"/>
          <w:sz w:val="31"/>
        </w:rPr>
        <w:t>。</w:t>
      </w:r>
    </w:p>
    <w:p w:rsidR="00A45C08" w:rsidRDefault="009A50F7">
      <w:pPr>
        <w:wordWrap w:val="0"/>
        <w:spacing w:line="520" w:lineRule="atLeast"/>
        <w:ind w:left="80" w:firstLine="640"/>
        <w:textAlignment w:val="baseline"/>
        <w:rPr>
          <w:sz w:val="31"/>
        </w:rPr>
      </w:pPr>
      <w:r>
        <w:rPr>
          <w:rFonts w:ascii="黑体" w:eastAsia="黑体" w:hAnsi="黑体" w:cs="黑体"/>
          <w:color w:val="000000"/>
          <w:sz w:val="31"/>
        </w:rPr>
        <w:t>㉓</w:t>
      </w:r>
      <w:r>
        <w:rPr>
          <w:rFonts w:ascii="黑体" w:eastAsia="黑体" w:hAnsi="黑体" w:cs="黑体"/>
          <w:color w:val="000000"/>
          <w:sz w:val="31"/>
        </w:rPr>
        <w:t xml:space="preserve">  </w:t>
      </w:r>
      <w:r>
        <w:rPr>
          <w:rFonts w:ascii="黑体" w:eastAsia="黑体" w:hAnsi="黑体" w:cs="黑体"/>
          <w:color w:val="000000"/>
          <w:sz w:val="31"/>
        </w:rPr>
        <w:t>因为放浪形骸而遭监禁的一个著名的例子是</w:t>
      </w:r>
      <w:r>
        <w:rPr>
          <w:rFonts w:ascii="黑体" w:eastAsia="黑体" w:hAnsi="黑体" w:cs="黑体"/>
          <w:color w:val="000000"/>
          <w:sz w:val="31"/>
        </w:rPr>
        <w:t xml:space="preserve"> Monterif </w:t>
      </w:r>
      <w:r>
        <w:rPr>
          <w:rFonts w:ascii="黑体" w:eastAsia="黑体" w:hAnsi="黑体" w:cs="黑体"/>
          <w:color w:val="000000"/>
          <w:sz w:val="31"/>
        </w:rPr>
        <w:t>修院长：</w:t>
      </w:r>
      <w:r>
        <w:rPr>
          <w:rFonts w:ascii="黑体" w:eastAsia="黑体" w:hAnsi="黑体" w:cs="黑体"/>
          <w:color w:val="000000"/>
          <w:sz w:val="31"/>
        </w:rPr>
        <w:t>“</w:t>
      </w:r>
      <w:r>
        <w:rPr>
          <w:rFonts w:ascii="黑体" w:eastAsia="黑体" w:hAnsi="黑体" w:cs="黑体"/>
          <w:color w:val="000000"/>
          <w:sz w:val="31"/>
        </w:rPr>
        <w:t>他在马车、</w:t>
      </w:r>
      <w:r>
        <w:rPr>
          <w:rFonts w:ascii="黑体" w:eastAsia="黑体" w:hAnsi="黑体" w:cs="黑体"/>
          <w:color w:val="000000"/>
          <w:sz w:val="31"/>
        </w:rPr>
        <w:t>宴饮、彩票、房舍方面奢华无度，消费惊人，终致负债七万镑</w:t>
      </w:r>
      <w:r>
        <w:rPr>
          <w:rFonts w:ascii="黑体" w:eastAsia="黑体" w:hAnsi="黑体" w:cs="黑体"/>
          <w:color w:val="000000"/>
          <w:sz w:val="31"/>
        </w:rPr>
        <w:t>……</w:t>
      </w:r>
      <w:r>
        <w:rPr>
          <w:rFonts w:ascii="黑体" w:eastAsia="黑体" w:hAnsi="黑体" w:cs="黑体"/>
          <w:color w:val="000000"/>
          <w:sz w:val="31"/>
        </w:rPr>
        <w:t>他特别喜欢行告解，而且对指导女性尤其热心，导致数位丈夫产生疑心</w:t>
      </w:r>
      <w:r>
        <w:rPr>
          <w:rFonts w:ascii="黑体" w:eastAsia="黑体" w:hAnsi="黑体" w:cs="黑体"/>
          <w:color w:val="000000"/>
          <w:sz w:val="31"/>
        </w:rPr>
        <w:t>……</w:t>
      </w:r>
      <w:r>
        <w:rPr>
          <w:rFonts w:ascii="黑体" w:eastAsia="黑体" w:hAnsi="黑体" w:cs="黑体"/>
          <w:color w:val="000000"/>
          <w:sz w:val="31"/>
        </w:rPr>
        <w:t>他特好兴讼，在法院里有数位代理人</w:t>
      </w:r>
      <w:r>
        <w:rPr>
          <w:rFonts w:ascii="黑体" w:eastAsia="黑体" w:hAnsi="黑体" w:cs="黑体"/>
          <w:color w:val="000000"/>
          <w:sz w:val="31"/>
        </w:rPr>
        <w:t>……</w:t>
      </w:r>
      <w:r>
        <w:rPr>
          <w:rFonts w:ascii="黑体" w:eastAsia="黑体" w:hAnsi="黑体" w:cs="黑体"/>
          <w:color w:val="000000"/>
          <w:sz w:val="31"/>
        </w:rPr>
        <w:t>但这些不幸的过度之举，使得他后来头脑完全失灵。</w:t>
      </w:r>
      <w:r>
        <w:rPr>
          <w:rFonts w:ascii="黑体" w:eastAsia="黑体" w:hAnsi="黑体" w:cs="黑体"/>
          <w:color w:val="000000"/>
          <w:sz w:val="31"/>
        </w:rPr>
        <w:t>”(Arsenal</w:t>
      </w:r>
      <w:r>
        <w:rPr>
          <w:rFonts w:ascii="黑体" w:eastAsia="黑体" w:hAnsi="黑体" w:cs="黑体"/>
          <w:color w:val="000000"/>
          <w:sz w:val="31"/>
        </w:rPr>
        <w:t>图书馆，第</w:t>
      </w:r>
      <w:r>
        <w:rPr>
          <w:rFonts w:ascii="黑体" w:eastAsia="黑体" w:hAnsi="黑体" w:cs="黑体"/>
          <w:color w:val="000000"/>
          <w:sz w:val="31"/>
        </w:rPr>
        <w:t xml:space="preserve"> 11811</w:t>
      </w:r>
      <w:r>
        <w:rPr>
          <w:rFonts w:ascii="黑体" w:eastAsia="黑体" w:hAnsi="黑体" w:cs="黑体"/>
          <w:color w:val="000000"/>
          <w:sz w:val="31"/>
        </w:rPr>
        <w:t>号手稿。同时并参考第</w:t>
      </w:r>
      <w:r>
        <w:rPr>
          <w:rFonts w:ascii="黑体" w:eastAsia="黑体" w:hAnsi="黑体" w:cs="黑体"/>
          <w:color w:val="000000"/>
          <w:sz w:val="31"/>
        </w:rPr>
        <w:t>11498,11537,11765,12010,12499</w:t>
      </w:r>
      <w:r>
        <w:rPr>
          <w:rFonts w:ascii="黑体" w:eastAsia="黑体" w:hAnsi="黑体" w:cs="黑体"/>
          <w:color w:val="000000"/>
          <w:sz w:val="31"/>
        </w:rPr>
        <w:t>号手稿。</w:t>
      </w:r>
      <w:r>
        <w:rPr>
          <w:rFonts w:ascii="黑体" w:eastAsia="黑体" w:hAnsi="黑体" w:cs="黑体"/>
          <w:color w:val="000000"/>
          <w:sz w:val="31"/>
        </w:rPr>
        <w:t>)</w:t>
      </w:r>
    </w:p>
    <w:p w:rsidR="00A45C08" w:rsidRDefault="009A50F7">
      <w:pPr>
        <w:wordWrap w:val="0"/>
        <w:spacing w:line="520" w:lineRule="atLeast"/>
        <w:ind w:left="720"/>
        <w:textAlignment w:val="baseline"/>
        <w:rPr>
          <w:sz w:val="31"/>
        </w:rPr>
      </w:pPr>
      <w:r>
        <w:rPr>
          <w:rFonts w:ascii="黑体" w:eastAsia="黑体" w:hAnsi="黑体" w:cs="黑体"/>
          <w:color w:val="000000"/>
          <w:sz w:val="31"/>
        </w:rPr>
        <w:t>㉔</w:t>
      </w:r>
      <w:r>
        <w:rPr>
          <w:rFonts w:ascii="黑体" w:eastAsia="黑体" w:hAnsi="黑体" w:cs="黑体"/>
          <w:color w:val="000000"/>
          <w:sz w:val="31"/>
        </w:rPr>
        <w:t xml:space="preserve"> Arsenal</w:t>
      </w:r>
      <w:r>
        <w:rPr>
          <w:rFonts w:ascii="黑体" w:eastAsia="黑体" w:hAnsi="黑体" w:cs="黑体"/>
          <w:color w:val="000000"/>
          <w:sz w:val="31"/>
        </w:rPr>
        <w:t>图书馆，第</w:t>
      </w:r>
      <w:r>
        <w:rPr>
          <w:rFonts w:ascii="黑体" w:eastAsia="黑体" w:hAnsi="黑体" w:cs="黑体"/>
          <w:color w:val="000000"/>
          <w:sz w:val="31"/>
        </w:rPr>
        <w:t>12692</w:t>
      </w:r>
      <w:r>
        <w:rPr>
          <w:rFonts w:ascii="黑体" w:eastAsia="黑体" w:hAnsi="黑体" w:cs="黑体"/>
          <w:color w:val="000000"/>
          <w:sz w:val="31"/>
        </w:rPr>
        <w:t>号手稿。</w:t>
      </w:r>
    </w:p>
    <w:p w:rsidR="00A45C08" w:rsidRDefault="009A50F7">
      <w:pPr>
        <w:wordWrap w:val="0"/>
        <w:spacing w:line="520" w:lineRule="atLeast"/>
        <w:ind w:left="320"/>
        <w:textAlignment w:val="baseline"/>
        <w:rPr>
          <w:sz w:val="31"/>
        </w:rPr>
      </w:pPr>
      <w:r>
        <w:rPr>
          <w:rFonts w:ascii="仿宋" w:eastAsia="仿宋" w:hAnsi="仿宋" w:cs="仿宋"/>
          <w:color w:val="000000"/>
          <w:sz w:val="31"/>
        </w:rPr>
        <w:t>156</w:t>
      </w:r>
    </w:p>
    <w:p w:rsidR="00A45C08" w:rsidRDefault="00A45C08"/>
    <w:p w:rsidR="00A45C08" w:rsidRDefault="00A45C08">
      <w:pPr>
        <w:sectPr w:rsidR="00A45C08">
          <w:headerReference w:type="default" r:id="rId474"/>
          <w:footerReference w:type="default" r:id="rId475"/>
          <w:pgSz w:w="15660" w:h="23340"/>
          <w:pgMar w:top="1980" w:right="2120" w:bottom="1980" w:left="2120" w:header="1680" w:footer="1680" w:gutter="0"/>
          <w:cols w:space="720"/>
        </w:sectPr>
      </w:pPr>
    </w:p>
    <w:p w:rsidR="00A45C08" w:rsidRDefault="009A50F7">
      <w:pPr>
        <w:wordWrap w:val="0"/>
        <w:spacing w:before="1060" w:line="660" w:lineRule="atLeast"/>
        <w:ind w:left="220" w:right="20"/>
        <w:textAlignment w:val="baseline"/>
        <w:rPr>
          <w:sz w:val="42"/>
        </w:rPr>
      </w:pPr>
      <w:r>
        <w:rPr>
          <w:rFonts w:ascii="宋体" w:eastAsia="宋体" w:hAnsi="宋体" w:cs="宋体"/>
          <w:color w:val="000000"/>
          <w:sz w:val="42"/>
        </w:rPr>
        <w:lastRenderedPageBreak/>
        <w:t>就是在这种道德的指涉中，产生了一个重大的疯狂主题：在</w:t>
      </w:r>
      <w:r>
        <w:rPr>
          <w:rFonts w:ascii="宋体" w:eastAsia="宋体" w:hAnsi="宋体" w:cs="宋体"/>
          <w:color w:val="000000"/>
          <w:sz w:val="42"/>
        </w:rPr>
        <w:t>其中，疯狂并不是依循它的奇思幻念自由前行，而是依循着一条为感情、激情，乃至人性所约束的路线前进。长久以来，无理智者身上带着非人的标志；而现在我们所发现的非理性，却过度地接近人，过度地忠实于其本性之决定，好像是人遭到遗弃，只剩下他自己。它将会暗暗演变为</w:t>
      </w:r>
      <w:r>
        <w:rPr>
          <w:rFonts w:ascii="宋体" w:eastAsia="宋体" w:hAnsi="宋体" w:cs="宋体"/>
          <w:color w:val="000000"/>
          <w:sz w:val="42"/>
        </w:rPr>
        <w:t>19</w:t>
      </w:r>
      <w:r>
        <w:rPr>
          <w:rFonts w:ascii="宋体" w:eastAsia="宋体" w:hAnsi="宋体" w:cs="宋体"/>
          <w:color w:val="000000"/>
          <w:sz w:val="42"/>
        </w:rPr>
        <w:t>世纪演化论所认识的样貌，也就是说，作为人的真相，但着重的是人的感情、欲望，是人最粗糙和最受束缚的本性。它身处幽暗领域，而道德行为在其中尚不能将人导向真理。由此展开了一个新的可能性，可以把非理性划定在自然决定论的诸种形式之中。但是我们不应该忘记，这个可能性的最</w:t>
      </w:r>
      <w:r>
        <w:rPr>
          <w:rFonts w:ascii="宋体" w:eastAsia="宋体" w:hAnsi="宋体" w:cs="宋体"/>
          <w:color w:val="000000"/>
          <w:sz w:val="42"/>
        </w:rPr>
        <w:t>初意义来自于放荡的道德谴责，也来自于一种特殊的演变：某种思想上的自由被人当作精神错乱的模范和首度体验。</w:t>
      </w:r>
    </w:p>
    <w:p w:rsidR="00A45C08" w:rsidRDefault="00A45C08">
      <w:pPr>
        <w:wordWrap w:val="0"/>
        <w:spacing w:line="680" w:lineRule="exact"/>
        <w:textAlignment w:val="baseline"/>
        <w:rPr>
          <w:sz w:val="42"/>
        </w:rPr>
      </w:pPr>
    </w:p>
    <w:p w:rsidR="00A45C08" w:rsidRDefault="00A45C08">
      <w:pPr>
        <w:wordWrap w:val="0"/>
        <w:spacing w:line="680" w:lineRule="exact"/>
        <w:textAlignment w:val="baseline"/>
        <w:rPr>
          <w:sz w:val="42"/>
        </w:rPr>
      </w:pPr>
    </w:p>
    <w:p w:rsidR="00A45C08" w:rsidRDefault="009A50F7">
      <w:pPr>
        <w:wordWrap w:val="0"/>
        <w:spacing w:line="660" w:lineRule="atLeast"/>
        <w:ind w:left="220" w:firstLine="880"/>
        <w:textAlignment w:val="baseline"/>
        <w:rPr>
          <w:sz w:val="42"/>
        </w:rPr>
      </w:pPr>
      <w:r>
        <w:rPr>
          <w:rFonts w:ascii="宋体" w:eastAsia="宋体" w:hAnsi="宋体" w:cs="宋体"/>
          <w:color w:val="000000"/>
          <w:sz w:val="42"/>
        </w:rPr>
        <w:t>监禁体制是在一个奇特的表层上运作。性病患者、放肆无度者、挥霍无度者、同性恋者、辱骂宗教者、炼金术士、自由放荡者：这群五颜六色、杂七杂八的人，突然在</w:t>
      </w:r>
      <w:r>
        <w:rPr>
          <w:rFonts w:ascii="宋体" w:eastAsia="宋体" w:hAnsi="宋体" w:cs="宋体"/>
          <w:color w:val="000000"/>
          <w:sz w:val="42"/>
        </w:rPr>
        <w:t>17</w:t>
      </w:r>
      <w:r>
        <w:rPr>
          <w:rFonts w:ascii="宋体" w:eastAsia="宋体" w:hAnsi="宋体" w:cs="宋体"/>
          <w:color w:val="000000"/>
          <w:sz w:val="42"/>
        </w:rPr>
        <w:t>世纪下半叶时，被抛到一条分界线的另一边，并被监禁在收容所中，而该地在一两个世纪以后，将会成为禁闭疯狂的场域。一个新的社会空间突然开放了，但它也同时被人划定：它不完全是穷困的空间，虽说它的产生来自贫穷令人感到的巨大不安；它亦不确切是疾病的空间，虽然有一天，</w:t>
      </w:r>
      <w:r>
        <w:rPr>
          <w:rFonts w:ascii="宋体" w:eastAsia="宋体" w:hAnsi="宋体" w:cs="宋体"/>
          <w:color w:val="000000"/>
          <w:sz w:val="42"/>
        </w:rPr>
        <w:t>它确会被疾病所征收。它所指涉的毋宁是古典时代所特有的一种独特感性。重点并非一个排除隔离的否定性手势，而是一整套程序，这套程序在一个半世纪之中，悄悄地发展出一个体验的领域，</w:t>
      </w:r>
    </w:p>
    <w:p w:rsidR="00A45C08" w:rsidRDefault="009A50F7">
      <w:pPr>
        <w:wordWrap w:val="0"/>
        <w:spacing w:line="440" w:lineRule="atLeast"/>
        <w:ind w:right="200"/>
        <w:jc w:val="right"/>
        <w:textAlignment w:val="baseline"/>
        <w:rPr>
          <w:sz w:val="32"/>
        </w:rPr>
      </w:pPr>
      <w:r>
        <w:rPr>
          <w:rFonts w:ascii="楷体" w:eastAsia="楷体" w:hAnsi="楷体" w:cs="楷体"/>
          <w:color w:val="000000"/>
          <w:sz w:val="32"/>
        </w:rPr>
        <w:t>157</w:t>
      </w:r>
    </w:p>
    <w:p w:rsidR="00A45C08" w:rsidRDefault="00A45C08"/>
    <w:p w:rsidR="00A45C08" w:rsidRDefault="00A45C08">
      <w:pPr>
        <w:sectPr w:rsidR="00A45C08">
          <w:headerReference w:type="default" r:id="rId476"/>
          <w:footerReference w:type="default" r:id="rId477"/>
          <w:pgSz w:w="15660" w:h="23340"/>
          <w:pgMar w:top="1980" w:right="2040" w:bottom="1980" w:left="2040" w:header="1680" w:footer="1680" w:gutter="0"/>
          <w:cols w:space="720"/>
        </w:sectPr>
      </w:pPr>
    </w:p>
    <w:p w:rsidR="00A45C08" w:rsidRDefault="009A50F7">
      <w:pPr>
        <w:wordWrap w:val="0"/>
        <w:spacing w:before="980" w:line="680" w:lineRule="atLeast"/>
        <w:textAlignment w:val="baseline"/>
        <w:rPr>
          <w:sz w:val="42"/>
        </w:rPr>
      </w:pPr>
      <w:r>
        <w:rPr>
          <w:rFonts w:ascii="宋体" w:eastAsia="宋体" w:hAnsi="宋体" w:cs="宋体"/>
          <w:color w:val="000000"/>
          <w:sz w:val="42"/>
        </w:rPr>
        <w:lastRenderedPageBreak/>
        <w:t>而疯狂首先会成为其中一员，接着便将之占为己有。</w:t>
      </w:r>
    </w:p>
    <w:p w:rsidR="00A45C08" w:rsidRDefault="009A50F7">
      <w:pPr>
        <w:wordWrap w:val="0"/>
        <w:spacing w:line="680" w:lineRule="atLeast"/>
        <w:ind w:firstLine="880"/>
        <w:textAlignment w:val="baseline"/>
        <w:rPr>
          <w:sz w:val="42"/>
        </w:rPr>
      </w:pPr>
      <w:r>
        <w:rPr>
          <w:rFonts w:ascii="宋体" w:eastAsia="宋体" w:hAnsi="宋体" w:cs="宋体"/>
          <w:color w:val="000000"/>
          <w:sz w:val="42"/>
        </w:rPr>
        <w:t>监禁除了它的</w:t>
      </w:r>
      <w:r>
        <w:rPr>
          <w:rFonts w:ascii="宋体" w:eastAsia="宋体" w:hAnsi="宋体" w:cs="宋体"/>
          <w:color w:val="000000"/>
          <w:sz w:val="42"/>
        </w:rPr>
        <w:t>“</w:t>
      </w:r>
      <w:r>
        <w:rPr>
          <w:rFonts w:ascii="宋体" w:eastAsia="宋体" w:hAnsi="宋体" w:cs="宋体"/>
          <w:color w:val="000000"/>
          <w:sz w:val="42"/>
        </w:rPr>
        <w:t>治安</w:t>
      </w:r>
      <w:r>
        <w:rPr>
          <w:rFonts w:ascii="宋体" w:eastAsia="宋体" w:hAnsi="宋体" w:cs="宋体"/>
          <w:color w:val="000000"/>
          <w:sz w:val="42"/>
        </w:rPr>
        <w:t>”</w:t>
      </w:r>
      <w:r>
        <w:rPr>
          <w:rFonts w:ascii="宋体" w:eastAsia="宋体" w:hAnsi="宋体" w:cs="宋体"/>
          <w:color w:val="000000"/>
          <w:sz w:val="42"/>
        </w:rPr>
        <w:t>性格之外，并没有体制上的统一性。就医学、心理学，或精神医疗的角度而言，它也明显缺乏逻辑一致性，如果至少我们同意以不犯时代错乱为原则来看待它。而且，监禁只有以政治批判的角度来看，才能被当作和滥权是一回事。事实上，这些程序是将</w:t>
      </w:r>
      <w:r>
        <w:rPr>
          <w:rFonts w:ascii="宋体" w:eastAsia="宋体" w:hAnsi="宋体" w:cs="宋体"/>
          <w:color w:val="000000"/>
          <w:sz w:val="42"/>
        </w:rPr>
        <w:t>道德的界线加以移位，缓和刑罚或是降低丑闻的门限，所有这些程序应当是根据一项内涵的一致性来进行的；那既不是法律，也不是科学上的一致性；而是感知</w:t>
      </w:r>
      <w:r>
        <w:rPr>
          <w:rFonts w:ascii="宋体" w:eastAsia="宋体" w:hAnsi="宋体" w:cs="宋体"/>
          <w:color w:val="000000"/>
          <w:sz w:val="42"/>
        </w:rPr>
        <w:t>(perception)</w:t>
      </w:r>
      <w:r>
        <w:rPr>
          <w:rFonts w:ascii="宋体" w:eastAsia="宋体" w:hAnsi="宋体" w:cs="宋体"/>
          <w:color w:val="000000"/>
          <w:sz w:val="42"/>
        </w:rPr>
        <w:t>层面上更秘密的一致性。禁闭和其动态的实践，像虚线在体制的表面上所描绘的，便是古典时代所感知到的非理性。中世纪和文艺复兴时代在世界的所有弱点之上，都曾感觉到无理智者的威胁；它们曾经在表象薄薄的表层上召唤这些事物，并对它们感到害怕；它们的夜晚为其鬼灵纠缠；它们用可以想像得到的所有世界末日和动物寓言来形容无理智的威胁。但在当时，无理智的世界即使如此紧迫</w:t>
      </w:r>
      <w:r>
        <w:rPr>
          <w:rFonts w:ascii="宋体" w:eastAsia="宋体" w:hAnsi="宋体" w:cs="宋体"/>
          <w:color w:val="000000"/>
          <w:sz w:val="42"/>
        </w:rPr>
        <w:t>地近在眼前，却也正因为如此，反而更难加以感知。它甚至在真正存在以前，就已经被人感觉、领会、承认。它被人梦想着，并被无限地投入再现</w:t>
      </w:r>
      <w:r>
        <w:rPr>
          <w:rFonts w:ascii="宋体" w:eastAsia="宋体" w:hAnsi="宋体" w:cs="宋体"/>
          <w:color w:val="000000"/>
          <w:sz w:val="42"/>
        </w:rPr>
        <w:t>(représentation)</w:t>
      </w:r>
      <w:r>
        <w:rPr>
          <w:rFonts w:ascii="宋体" w:eastAsia="宋体" w:hAnsi="宋体" w:cs="宋体"/>
          <w:color w:val="000000"/>
          <w:sz w:val="42"/>
        </w:rPr>
        <w:t>的世界之中。感觉</w:t>
      </w:r>
      <w:r>
        <w:rPr>
          <w:rFonts w:ascii="宋体" w:eastAsia="宋体" w:hAnsi="宋体" w:cs="宋体"/>
          <w:color w:val="000000"/>
          <w:sz w:val="42"/>
        </w:rPr>
        <w:t>(sentir)</w:t>
      </w:r>
      <w:r>
        <w:rPr>
          <w:rFonts w:ascii="宋体" w:eastAsia="宋体" w:hAnsi="宋体" w:cs="宋体"/>
          <w:color w:val="000000"/>
          <w:sz w:val="42"/>
        </w:rPr>
        <w:t>它的临在，并不是去知觉</w:t>
      </w:r>
      <w:r>
        <w:rPr>
          <w:rFonts w:ascii="宋体" w:eastAsia="宋体" w:hAnsi="宋体" w:cs="宋体"/>
          <w:color w:val="000000"/>
          <w:sz w:val="42"/>
        </w:rPr>
        <w:t>(percevoir)</w:t>
      </w:r>
      <w:r>
        <w:rPr>
          <w:rFonts w:ascii="宋体" w:eastAsia="宋体" w:hAnsi="宋体" w:cs="宋体"/>
          <w:color w:val="000000"/>
          <w:sz w:val="42"/>
        </w:rPr>
        <w:t>它；那是感受世界某一种方式，并且给予所有的知觉一种特殊的调子。监禁使非理性明显浮现，不再因为混入过去那一片风景之中而面目模糊。它并且使非理性由抽象的暧昧之中解放出来，而一直到蒙田时代，一直到博学放荡的时代为止，这些抽象的暧昧一直使得无理智必然包含在理性的游戏之中。这些抽象的模</w:t>
      </w:r>
      <w:r>
        <w:rPr>
          <w:rFonts w:ascii="宋体" w:eastAsia="宋体" w:hAnsi="宋体" w:cs="宋体"/>
          <w:color w:val="000000"/>
          <w:sz w:val="42"/>
        </w:rPr>
        <w:t>棱两可有其必要，它将非理性包容在理性的赌注里。然而，只因为监禁的这个手势，非理性得到了解脱：它</w:t>
      </w:r>
    </w:p>
    <w:p w:rsidR="00A45C08" w:rsidRDefault="009A50F7">
      <w:pPr>
        <w:wordWrap w:val="0"/>
        <w:spacing w:line="460" w:lineRule="atLeast"/>
        <w:ind w:left="300"/>
        <w:textAlignment w:val="baseline"/>
        <w:rPr>
          <w:sz w:val="33"/>
        </w:rPr>
      </w:pPr>
      <w:r>
        <w:rPr>
          <w:rFonts w:ascii="仿宋" w:eastAsia="仿宋" w:hAnsi="仿宋" w:cs="仿宋"/>
          <w:color w:val="000000"/>
          <w:sz w:val="33"/>
        </w:rPr>
        <w:t>158</w:t>
      </w:r>
    </w:p>
    <w:p w:rsidR="00A45C08" w:rsidRDefault="00A45C08"/>
    <w:p w:rsidR="00A45C08" w:rsidRDefault="00A45C08">
      <w:pPr>
        <w:sectPr w:rsidR="00A45C08">
          <w:headerReference w:type="default" r:id="rId478"/>
          <w:footerReference w:type="default" r:id="rId479"/>
          <w:pgSz w:w="15660" w:h="23340"/>
          <w:pgMar w:top="1980" w:right="2140" w:bottom="1980" w:left="2140" w:header="1680" w:footer="1680" w:gutter="0"/>
          <w:cols w:space="720"/>
        </w:sectPr>
      </w:pPr>
    </w:p>
    <w:p w:rsidR="00A45C08" w:rsidRDefault="009A50F7">
      <w:pPr>
        <w:wordWrap w:val="0"/>
        <w:spacing w:before="1080" w:line="760" w:lineRule="atLeast"/>
        <w:ind w:left="160" w:right="120"/>
        <w:textAlignment w:val="baseline"/>
        <w:rPr>
          <w:sz w:val="39"/>
        </w:rPr>
      </w:pPr>
      <w:r>
        <w:rPr>
          <w:rFonts w:ascii="宋体" w:eastAsia="宋体" w:hAnsi="宋体" w:cs="宋体"/>
          <w:color w:val="000000"/>
          <w:sz w:val="39"/>
        </w:rPr>
        <w:lastRenderedPageBreak/>
        <w:t>脱离了它过去曾经无处不在的世界</w:t>
      </w:r>
      <w:r>
        <w:rPr>
          <w:rFonts w:ascii="宋体" w:eastAsia="宋体" w:hAnsi="宋体" w:cs="宋体"/>
          <w:color w:val="000000"/>
          <w:sz w:val="39"/>
        </w:rPr>
        <w:t>———</w:t>
      </w:r>
      <w:r>
        <w:rPr>
          <w:rFonts w:ascii="宋体" w:eastAsia="宋体" w:hAnsi="宋体" w:cs="宋体"/>
          <w:color w:val="000000"/>
          <w:sz w:val="39"/>
        </w:rPr>
        <w:t>但它也因此被局部化了；但它也离开了原来具有辩证性的暧昧，而且也就因此，可以被圈定为一种具体的临在。现在因为有足够的距离，它可以成为知觉的对象。</w:t>
      </w:r>
    </w:p>
    <w:p w:rsidR="00A45C08" w:rsidRDefault="009A50F7">
      <w:pPr>
        <w:wordWrap w:val="0"/>
        <w:spacing w:line="760" w:lineRule="atLeast"/>
        <w:ind w:left="160" w:firstLine="880"/>
        <w:textAlignment w:val="baseline"/>
        <w:rPr>
          <w:sz w:val="39"/>
        </w:rPr>
      </w:pPr>
      <w:r>
        <w:rPr>
          <w:rFonts w:ascii="宋体" w:eastAsia="宋体" w:hAnsi="宋体" w:cs="宋体"/>
          <w:color w:val="000000"/>
          <w:sz w:val="39"/>
        </w:rPr>
        <w:t>但它是在什么样的地平线上被知觉到的呢？很明显，它被当作一种社会现实。由</w:t>
      </w:r>
      <w:r>
        <w:rPr>
          <w:rFonts w:ascii="宋体" w:eastAsia="宋体" w:hAnsi="宋体" w:cs="宋体"/>
          <w:color w:val="000000"/>
          <w:sz w:val="39"/>
        </w:rPr>
        <w:t>17</w:t>
      </w:r>
      <w:r>
        <w:rPr>
          <w:rFonts w:ascii="宋体" w:eastAsia="宋体" w:hAnsi="宋体" w:cs="宋体"/>
          <w:color w:val="000000"/>
          <w:sz w:val="39"/>
        </w:rPr>
        <w:t>世纪开始，非理性不再是</w:t>
      </w:r>
      <w:r>
        <w:rPr>
          <w:rFonts w:ascii="宋体" w:eastAsia="宋体" w:hAnsi="宋体" w:cs="宋体"/>
          <w:color w:val="000000"/>
          <w:sz w:val="39"/>
        </w:rPr>
        <w:t>“</w:t>
      </w:r>
      <w:r>
        <w:rPr>
          <w:rFonts w:ascii="宋体" w:eastAsia="宋体" w:hAnsi="宋体" w:cs="宋体"/>
          <w:color w:val="000000"/>
          <w:sz w:val="39"/>
        </w:rPr>
        <w:t>世界</w:t>
      </w:r>
      <w:r>
        <w:rPr>
          <w:rFonts w:ascii="宋体" w:eastAsia="宋体" w:hAnsi="宋体" w:cs="宋体"/>
          <w:color w:val="000000"/>
          <w:sz w:val="39"/>
        </w:rPr>
        <w:t>”</w:t>
      </w:r>
      <w:r>
        <w:rPr>
          <w:rFonts w:ascii="宋体" w:eastAsia="宋体" w:hAnsi="宋体" w:cs="宋体"/>
          <w:color w:val="000000"/>
          <w:sz w:val="39"/>
        </w:rPr>
        <w:t>缠扰不去的伟大执念；它亦停止作为理性冒险漫游的自</w:t>
      </w:r>
      <w:r>
        <w:rPr>
          <w:rFonts w:ascii="宋体" w:eastAsia="宋体" w:hAnsi="宋体" w:cs="宋体"/>
          <w:color w:val="000000"/>
          <w:sz w:val="39"/>
        </w:rPr>
        <w:t>然向度。它现在的外表，像是一件</w:t>
      </w:r>
      <w:r>
        <w:rPr>
          <w:rFonts w:ascii="宋体" w:eastAsia="宋体" w:hAnsi="宋体" w:cs="宋体"/>
          <w:color w:val="000000"/>
          <w:sz w:val="39"/>
        </w:rPr>
        <w:t>“</w:t>
      </w:r>
      <w:r>
        <w:rPr>
          <w:rFonts w:ascii="宋体" w:eastAsia="宋体" w:hAnsi="宋体" w:cs="宋体"/>
          <w:color w:val="000000"/>
          <w:sz w:val="39"/>
        </w:rPr>
        <w:t>人性</w:t>
      </w:r>
      <w:r>
        <w:rPr>
          <w:rFonts w:ascii="宋体" w:eastAsia="宋体" w:hAnsi="宋体" w:cs="宋体"/>
          <w:color w:val="000000"/>
          <w:sz w:val="39"/>
        </w:rPr>
        <w:t>”</w:t>
      </w:r>
      <w:r>
        <w:rPr>
          <w:rFonts w:ascii="宋体" w:eastAsia="宋体" w:hAnsi="宋体" w:cs="宋体"/>
          <w:color w:val="000000"/>
          <w:sz w:val="39"/>
        </w:rPr>
        <w:t>的事实，像是社会物种中自发生成的一个变种。它在往日曾经是人之事物和语言、人之理性和大地不可避免的危害，现在却以人物的样貌出现</w:t>
      </w:r>
      <w:r>
        <w:rPr>
          <w:rFonts w:ascii="宋体" w:eastAsia="宋体" w:hAnsi="宋体" w:cs="宋体"/>
          <w:color w:val="000000"/>
          <w:sz w:val="39"/>
        </w:rPr>
        <w:t>——</w:t>
      </w:r>
      <w:r>
        <w:rPr>
          <w:rFonts w:ascii="宋体" w:eastAsia="宋体" w:hAnsi="宋体" w:cs="宋体"/>
          <w:color w:val="000000"/>
          <w:sz w:val="39"/>
        </w:rPr>
        <w:t>而且应该说是各式各样的人物。非理性之人乃是社会承认和孤立出来的一些典型：其中有放肆无度者、挥霍者、同性恋者、魔法师、自杀者、自由放荡者。非理性和社会规范之间的差距，开始成为衡量非理性的尺度。虽然如此，过去在《疯人船》上不是也有许多人物吗？</w:t>
      </w:r>
      <w:r>
        <w:rPr>
          <w:rFonts w:ascii="宋体" w:eastAsia="宋体" w:hAnsi="宋体" w:cs="宋体"/>
          <w:color w:val="000000"/>
          <w:sz w:val="39"/>
        </w:rPr>
        <w:t>15</w:t>
      </w:r>
      <w:r>
        <w:rPr>
          <w:rFonts w:ascii="宋体" w:eastAsia="宋体" w:hAnsi="宋体" w:cs="宋体"/>
          <w:color w:val="000000"/>
          <w:sz w:val="39"/>
        </w:rPr>
        <w:t>世纪的文字和形象中所出现的大量登船，不也就是监禁的先驱象征吗？但《疯人船》事实上负载的只是些抽象人物、道</w:t>
      </w:r>
      <w:r>
        <w:rPr>
          <w:rFonts w:ascii="宋体" w:eastAsia="宋体" w:hAnsi="宋体" w:cs="宋体"/>
          <w:color w:val="000000"/>
          <w:sz w:val="39"/>
        </w:rPr>
        <w:t>德典型而已：比如贪吃、耽欲、不敬神、傲慢。而且，如果这些人被强迫上船，作为其上无理智乘客中一员，以进行那无港可靠的航行，那么，在指定出它们的意识之中，邪恶乃是以普遍性</w:t>
      </w:r>
      <w:r>
        <w:rPr>
          <w:rFonts w:ascii="宋体" w:eastAsia="宋体" w:hAnsi="宋体" w:cs="宋体"/>
          <w:color w:val="000000"/>
          <w:sz w:val="39"/>
        </w:rPr>
        <w:t>(universelle)</w:t>
      </w:r>
      <w:r>
        <w:rPr>
          <w:rFonts w:ascii="宋体" w:eastAsia="宋体" w:hAnsi="宋体" w:cs="宋体"/>
          <w:color w:val="000000"/>
          <w:sz w:val="39"/>
        </w:rPr>
        <w:t>形式出现的。相反地，从</w:t>
      </w:r>
      <w:r>
        <w:rPr>
          <w:rFonts w:ascii="宋体" w:eastAsia="宋体" w:hAnsi="宋体" w:cs="宋体"/>
          <w:color w:val="000000"/>
          <w:sz w:val="39"/>
        </w:rPr>
        <w:t xml:space="preserve"> 17</w:t>
      </w:r>
      <w:r>
        <w:rPr>
          <w:rFonts w:ascii="宋体" w:eastAsia="宋体" w:hAnsi="宋体" w:cs="宋体"/>
          <w:color w:val="000000"/>
          <w:sz w:val="39"/>
        </w:rPr>
        <w:t>世纪开始，非理性之人乃是一位具体人物，由真实社会之中取样，审判和谴责他的社会也把他当作是它的成员之一。以下所说的，乃是一个基本的要点：疯狂突然被投入人的社会之中，而且，这里现在变成了疯狂主要的，甚至接近专一的出现地带；几乎是在一天之内</w:t>
      </w:r>
      <w:r>
        <w:rPr>
          <w:rFonts w:ascii="宋体" w:eastAsia="宋体" w:hAnsi="宋体" w:cs="宋体"/>
          <w:color w:val="000000"/>
          <w:sz w:val="39"/>
        </w:rPr>
        <w:t>(</w:t>
      </w:r>
      <w:r>
        <w:rPr>
          <w:rFonts w:ascii="宋体" w:eastAsia="宋体" w:hAnsi="宋体" w:cs="宋体"/>
          <w:color w:val="000000"/>
          <w:sz w:val="39"/>
        </w:rPr>
        <w:t>不到四十年的时间、在整个欧洲</w:t>
      </w:r>
      <w:r>
        <w:rPr>
          <w:rFonts w:ascii="宋体" w:eastAsia="宋体" w:hAnsi="宋体" w:cs="宋体"/>
          <w:color w:val="000000"/>
          <w:sz w:val="39"/>
        </w:rPr>
        <w:t>)</w:t>
      </w:r>
      <w:r>
        <w:rPr>
          <w:rFonts w:ascii="宋体" w:eastAsia="宋体" w:hAnsi="宋体" w:cs="宋体"/>
          <w:color w:val="000000"/>
          <w:sz w:val="39"/>
        </w:rPr>
        <w:t>，它突然有了一</w:t>
      </w:r>
    </w:p>
    <w:p w:rsidR="00A45C08" w:rsidRDefault="009A50F7">
      <w:pPr>
        <w:wordWrap w:val="0"/>
        <w:spacing w:line="460" w:lineRule="atLeast"/>
        <w:ind w:right="200"/>
        <w:jc w:val="right"/>
        <w:textAlignment w:val="baseline"/>
        <w:rPr>
          <w:sz w:val="34"/>
        </w:rPr>
      </w:pPr>
      <w:r>
        <w:rPr>
          <w:rFonts w:ascii="仿宋" w:eastAsia="仿宋" w:hAnsi="仿宋" w:cs="仿宋"/>
          <w:color w:val="000000"/>
          <w:sz w:val="34"/>
        </w:rPr>
        <w:lastRenderedPageBreak/>
        <w:t>159</w:t>
      </w:r>
    </w:p>
    <w:p w:rsidR="00A45C08" w:rsidRDefault="00A45C08"/>
    <w:p w:rsidR="00A45C08" w:rsidRDefault="00A45C08">
      <w:pPr>
        <w:sectPr w:rsidR="00A45C08">
          <w:headerReference w:type="default" r:id="rId480"/>
          <w:footerReference w:type="default" r:id="rId481"/>
          <w:pgSz w:w="15660" w:h="23340"/>
          <w:pgMar w:top="1980" w:right="2020" w:bottom="1980" w:left="2020" w:header="1680" w:footer="1680" w:gutter="0"/>
          <w:cols w:space="720"/>
        </w:sectPr>
      </w:pPr>
    </w:p>
    <w:p w:rsidR="00A45C08" w:rsidRDefault="009A50F7">
      <w:pPr>
        <w:wordWrap w:val="0"/>
        <w:spacing w:before="980" w:line="660" w:lineRule="atLeast"/>
        <w:ind w:right="60"/>
        <w:textAlignment w:val="baseline"/>
        <w:rPr>
          <w:sz w:val="42"/>
        </w:rPr>
      </w:pPr>
      <w:r>
        <w:rPr>
          <w:rFonts w:ascii="宋体" w:eastAsia="宋体" w:hAnsi="宋体" w:cs="宋体"/>
          <w:color w:val="000000"/>
          <w:sz w:val="42"/>
        </w:rPr>
        <w:lastRenderedPageBreak/>
        <w:t>个被划定界线的领域，每一个人都可以在其中认识它并且举发它</w:t>
      </w:r>
      <w:r>
        <w:rPr>
          <w:rFonts w:ascii="宋体" w:eastAsia="宋体" w:hAnsi="宋体" w:cs="宋体"/>
          <w:color w:val="000000"/>
          <w:sz w:val="42"/>
        </w:rPr>
        <w:t>——</w:t>
      </w:r>
      <w:r>
        <w:rPr>
          <w:rFonts w:ascii="宋体" w:eastAsia="宋体" w:hAnsi="宋体" w:cs="宋体"/>
          <w:color w:val="000000"/>
          <w:sz w:val="42"/>
        </w:rPr>
        <w:t>而疯狂在过去却既是漂泊天涯，又暗居即身之处；于是，由这个时候开始，我们便能在作为疯狂化身的每个人物身上，运用维持秩序的措施和治安上的预防之道，一举将之驱除。</w:t>
      </w:r>
    </w:p>
    <w:p w:rsidR="00A45C08" w:rsidRDefault="009A50F7">
      <w:pPr>
        <w:wordWrap w:val="0"/>
        <w:spacing w:line="660" w:lineRule="atLeast"/>
        <w:ind w:firstLine="900"/>
        <w:textAlignment w:val="baseline"/>
        <w:rPr>
          <w:sz w:val="42"/>
        </w:rPr>
      </w:pPr>
      <w:r>
        <w:rPr>
          <w:rFonts w:ascii="宋体" w:eastAsia="宋体" w:hAnsi="宋体" w:cs="宋体"/>
          <w:color w:val="000000"/>
          <w:sz w:val="42"/>
        </w:rPr>
        <w:t>以上所说的，可以作为非理性古典体验初步的约略描述。但如果把监禁当作这个体验的原因，便会是荒谬的作法，因为监禁和监禁奇特的运作模式，正像是一些记号，提醒我们它是一个正在建构之中的体验。为了使我们能够把这些非理性的人揭发为其自身故乡之中的陌生人，首先必须进行</w:t>
      </w:r>
      <w:r>
        <w:rPr>
          <w:rFonts w:ascii="宋体" w:eastAsia="宋体" w:hAnsi="宋体" w:cs="宋体"/>
          <w:color w:val="000000"/>
          <w:sz w:val="42"/>
        </w:rPr>
        <w:t>下述的异化程序：把非理性由它自己的真理之中撕裂出来，并将它关入社会世界的惟一空间之中。我们对疯狂的想法，在这些幽暗的异化之前，常会感到困惑。但在它们的基础中，至少有下面这个基本的异化程序：有一天，社会将会以</w:t>
      </w:r>
      <w:r>
        <w:rPr>
          <w:rFonts w:ascii="宋体" w:eastAsia="宋体" w:hAnsi="宋体" w:cs="宋体"/>
          <w:color w:val="000000"/>
          <w:sz w:val="42"/>
        </w:rPr>
        <w:t>“</w:t>
      </w:r>
      <w:r>
        <w:rPr>
          <w:rFonts w:ascii="宋体" w:eastAsia="宋体" w:hAnsi="宋体" w:cs="宋体"/>
          <w:color w:val="000000"/>
          <w:sz w:val="42"/>
        </w:rPr>
        <w:t>心智异化者</w:t>
      </w:r>
      <w:r>
        <w:rPr>
          <w:rFonts w:ascii="宋体" w:eastAsia="宋体" w:hAnsi="宋体" w:cs="宋体"/>
          <w:color w:val="000000"/>
          <w:sz w:val="42"/>
        </w:rPr>
        <w:t>”(aliénés)</w:t>
      </w:r>
      <w:r>
        <w:rPr>
          <w:rFonts w:ascii="宋体" w:eastAsia="宋体" w:hAnsi="宋体" w:cs="宋体"/>
          <w:color w:val="000000"/>
          <w:sz w:val="42"/>
        </w:rPr>
        <w:t>来命名疯人，然而非理性首先就是在这个社会之中，被当作陌生人</w:t>
      </w:r>
      <w:r>
        <w:rPr>
          <w:rFonts w:ascii="宋体" w:eastAsia="宋体" w:hAnsi="宋体" w:cs="宋体"/>
          <w:color w:val="000000"/>
          <w:sz w:val="42"/>
        </w:rPr>
        <w:t>[</w:t>
      </w:r>
      <w:r>
        <w:rPr>
          <w:rFonts w:ascii="宋体" w:eastAsia="宋体" w:hAnsi="宋体" w:cs="宋体"/>
          <w:color w:val="000000"/>
          <w:sz w:val="42"/>
        </w:rPr>
        <w:t>异化</w:t>
      </w:r>
      <w:r>
        <w:rPr>
          <w:rFonts w:ascii="宋体" w:eastAsia="宋体" w:hAnsi="宋体" w:cs="宋体"/>
          <w:color w:val="000000"/>
          <w:sz w:val="42"/>
        </w:rPr>
        <w:t>]</w:t>
      </w:r>
      <w:r>
        <w:rPr>
          <w:rFonts w:ascii="宋体" w:eastAsia="宋体" w:hAnsi="宋体" w:cs="宋体"/>
          <w:color w:val="000000"/>
          <w:sz w:val="42"/>
        </w:rPr>
        <w:t>；它就是在这个社会之中，遭到放逐和进入沉默。</w:t>
      </w:r>
      <w:r>
        <w:rPr>
          <w:rFonts w:ascii="宋体" w:eastAsia="宋体" w:hAnsi="宋体" w:cs="宋体"/>
          <w:color w:val="000000"/>
          <w:sz w:val="42"/>
        </w:rPr>
        <w:t>“</w:t>
      </w:r>
      <w:r>
        <w:rPr>
          <w:rFonts w:ascii="宋体" w:eastAsia="宋体" w:hAnsi="宋体" w:cs="宋体"/>
          <w:color w:val="000000"/>
          <w:sz w:val="42"/>
        </w:rPr>
        <w:t>成为他者</w:t>
      </w:r>
      <w:r>
        <w:rPr>
          <w:rFonts w:ascii="宋体" w:eastAsia="宋体" w:hAnsi="宋体" w:cs="宋体"/>
          <w:color w:val="000000"/>
          <w:sz w:val="42"/>
        </w:rPr>
        <w:t>”(aliénation</w:t>
      </w:r>
      <w:r>
        <w:rPr>
          <w:rFonts w:ascii="宋体" w:eastAsia="宋体" w:hAnsi="宋体" w:cs="宋体"/>
          <w:color w:val="000000"/>
          <w:sz w:val="42"/>
        </w:rPr>
        <w:t>，异化</w:t>
      </w:r>
      <w:r>
        <w:rPr>
          <w:rFonts w:ascii="宋体" w:eastAsia="宋体" w:hAnsi="宋体" w:cs="宋体"/>
          <w:color w:val="000000"/>
          <w:sz w:val="42"/>
        </w:rPr>
        <w:t>)</w:t>
      </w:r>
      <w:r>
        <w:rPr>
          <w:rFonts w:ascii="宋体" w:eastAsia="宋体" w:hAnsi="宋体" w:cs="宋体"/>
          <w:color w:val="000000"/>
          <w:sz w:val="42"/>
        </w:rPr>
        <w:t>这个字，至少在此，并不完全是个隐喻。无论如何，这个字眼是在寻求表达一项运动，通过它，非理性不再是在人类理性全体的漫游冒险之</w:t>
      </w:r>
      <w:r>
        <w:rPr>
          <w:rFonts w:ascii="宋体" w:eastAsia="宋体" w:hAnsi="宋体" w:cs="宋体"/>
          <w:color w:val="000000"/>
          <w:sz w:val="42"/>
        </w:rPr>
        <w:t>中受到体验，而是被圈围起来，像是密闭在一种准客观性</w:t>
      </w:r>
      <w:r>
        <w:rPr>
          <w:rFonts w:ascii="宋体" w:eastAsia="宋体" w:hAnsi="宋体" w:cs="宋体"/>
          <w:color w:val="000000"/>
          <w:sz w:val="42"/>
        </w:rPr>
        <w:t>(quasi-objectivité)</w:t>
      </w:r>
      <w:r>
        <w:rPr>
          <w:rFonts w:ascii="宋体" w:eastAsia="宋体" w:hAnsi="宋体" w:cs="宋体"/>
          <w:color w:val="000000"/>
          <w:sz w:val="42"/>
        </w:rPr>
        <w:t>之中。这时，非理性不再有能力推动精神的秘密生活，亦不再有能力以其恒常的威胁来陪伴它。它被保持一段距离之外</w:t>
      </w:r>
      <w:r>
        <w:rPr>
          <w:rFonts w:ascii="宋体" w:eastAsia="宋体" w:hAnsi="宋体" w:cs="宋体"/>
          <w:color w:val="000000"/>
          <w:sz w:val="42"/>
        </w:rPr>
        <w:t>——</w:t>
      </w:r>
      <w:r>
        <w:rPr>
          <w:rFonts w:ascii="宋体" w:eastAsia="宋体" w:hAnsi="宋体" w:cs="宋体"/>
          <w:color w:val="000000"/>
          <w:sz w:val="42"/>
        </w:rPr>
        <w:t>在社会空间的层面上，监禁所的封闭性不但象征着这一段距离，而且是真实地确保它。</w:t>
      </w:r>
    </w:p>
    <w:p w:rsidR="00A45C08" w:rsidRDefault="009A50F7">
      <w:pPr>
        <w:wordWrap w:val="0"/>
        <w:spacing w:line="660" w:lineRule="atLeast"/>
        <w:ind w:left="260" w:right="20" w:firstLine="640"/>
        <w:textAlignment w:val="baseline"/>
        <w:rPr>
          <w:sz w:val="42"/>
        </w:rPr>
      </w:pPr>
      <w:r>
        <w:rPr>
          <w:rFonts w:ascii="宋体" w:eastAsia="宋体" w:hAnsi="宋体" w:cs="宋体"/>
          <w:color w:val="000000"/>
          <w:sz w:val="42"/>
        </w:rPr>
        <w:t>原因正在于，这个距离，既不是知识的解放、启蒙，亦不</w:t>
      </w:r>
      <w:r>
        <w:rPr>
          <w:rFonts w:ascii="仿宋" w:eastAsia="仿宋" w:hAnsi="仿宋" w:cs="仿宋"/>
          <w:color w:val="000000"/>
          <w:sz w:val="42"/>
        </w:rPr>
        <w:t>160</w:t>
      </w:r>
    </w:p>
    <w:p w:rsidR="00A45C08" w:rsidRDefault="00A45C08"/>
    <w:p w:rsidR="00A45C08" w:rsidRDefault="00A45C08">
      <w:pPr>
        <w:sectPr w:rsidR="00A45C08">
          <w:headerReference w:type="default" r:id="rId482"/>
          <w:footerReference w:type="default" r:id="rId483"/>
          <w:pgSz w:w="15660" w:h="23340"/>
          <w:pgMar w:top="1980" w:right="2160" w:bottom="1980" w:left="2160" w:header="1680" w:footer="1680" w:gutter="0"/>
          <w:cols w:space="720"/>
        </w:sectPr>
      </w:pPr>
    </w:p>
    <w:p w:rsidR="00A45C08" w:rsidRDefault="009A50F7">
      <w:pPr>
        <w:wordWrap w:val="0"/>
        <w:spacing w:before="980" w:line="760" w:lineRule="atLeast"/>
        <w:ind w:left="340" w:right="40"/>
        <w:textAlignment w:val="baseline"/>
        <w:rPr>
          <w:sz w:val="37"/>
        </w:rPr>
      </w:pPr>
      <w:r>
        <w:rPr>
          <w:rFonts w:ascii="宋体" w:eastAsia="宋体" w:hAnsi="宋体" w:cs="宋体"/>
          <w:color w:val="000000"/>
          <w:sz w:val="37"/>
        </w:rPr>
        <w:lastRenderedPageBreak/>
        <w:t>是简单纯粹地打开了知识之道。它建立于一种放逐运动之中，而这个运动会令人想起中世纪将麻风患者逐离社会的运动</w:t>
      </w:r>
      <w:r>
        <w:rPr>
          <w:rFonts w:ascii="宋体" w:eastAsia="宋体" w:hAnsi="宋体" w:cs="宋体"/>
          <w:color w:val="000000"/>
          <w:sz w:val="37"/>
        </w:rPr>
        <w:t>————</w:t>
      </w:r>
      <w:r>
        <w:rPr>
          <w:rFonts w:ascii="宋体" w:eastAsia="宋体" w:hAnsi="宋体" w:cs="宋体"/>
          <w:color w:val="000000"/>
          <w:sz w:val="37"/>
        </w:rPr>
        <w:t>甚至这便是它的重复。然而，</w:t>
      </w:r>
      <w:r>
        <w:rPr>
          <w:rFonts w:ascii="宋体" w:eastAsia="宋体" w:hAnsi="宋体" w:cs="宋体"/>
          <w:color w:val="000000"/>
          <w:sz w:val="37"/>
        </w:rPr>
        <w:t>麻风患者身上戴着恶痛</w:t>
      </w:r>
      <w:r>
        <w:rPr>
          <w:rFonts w:ascii="宋体" w:eastAsia="宋体" w:hAnsi="宋体" w:cs="宋体"/>
          <w:color w:val="000000"/>
          <w:sz w:val="37"/>
        </w:rPr>
        <w:t>(mal)</w:t>
      </w:r>
      <w:r>
        <w:rPr>
          <w:rFonts w:ascii="宋体" w:eastAsia="宋体" w:hAnsi="宋体" w:cs="宋体"/>
          <w:color w:val="000000"/>
          <w:sz w:val="37"/>
        </w:rPr>
        <w:t>肉眼可见的徽章；灼烧在古典时代的新放逐者身上的，则是非理性更秘藏的烙印。如果说，监禁果真圈围出一个环境，并让客观性在其中成为可能，那么在其中进行这个行动的领域，也早已为流放的负面价值所感染。客观性成为非理性的家乡，但那是一项刑罚。有些人如此宣讲着：只有把疯狂从中世纪对它的宗教和伦理把握中解放出来，它才能落入精神医学从容不迫的科学眼光之中。对于这些人，我们要不停地把他们带回到这个决定性的时刻：非理性之成为研究对象，乃是开始于一个流放的时刻，在数个世纪的时间里，非理性将在其中变得沉</w:t>
      </w:r>
      <w:r>
        <w:rPr>
          <w:rFonts w:ascii="宋体" w:eastAsia="宋体" w:hAnsi="宋体" w:cs="宋体"/>
          <w:color w:val="000000"/>
          <w:sz w:val="37"/>
        </w:rPr>
        <w:t>默无言。我们也要不停地把这个起源性的过失摆到他们的眼前，让他们再度看到：他们之所以能对终被化为沉默的非理性提出论述</w:t>
      </w:r>
      <w:r>
        <w:rPr>
          <w:rFonts w:ascii="宋体" w:eastAsia="宋体" w:hAnsi="宋体" w:cs="宋体"/>
          <w:color w:val="000000"/>
          <w:sz w:val="37"/>
        </w:rPr>
        <w:t>——</w:t>
      </w:r>
      <w:r>
        <w:rPr>
          <w:rFonts w:ascii="宋体" w:eastAsia="宋体" w:hAnsi="宋体" w:cs="宋体"/>
          <w:color w:val="000000"/>
          <w:sz w:val="37"/>
        </w:rPr>
        <w:t>这个论述的中立程度和其遗忘能力成正比</w:t>
      </w:r>
      <w:r>
        <w:rPr>
          <w:rFonts w:ascii="宋体" w:eastAsia="宋体" w:hAnsi="宋体" w:cs="宋体"/>
          <w:color w:val="000000"/>
          <w:sz w:val="37"/>
        </w:rPr>
        <w:t>——</w:t>
      </w:r>
      <w:r>
        <w:rPr>
          <w:rFonts w:ascii="宋体" w:eastAsia="宋体" w:hAnsi="宋体" w:cs="宋体"/>
          <w:color w:val="000000"/>
          <w:sz w:val="37"/>
        </w:rPr>
        <w:t>其原因乃在于一个幽暗的刑罚。试想，在我们的文化之中，非理性只有先被排除于社会之外，才能在其中成为知识对象，对我们的文化来说，这难道不是一件重要的事吗？</w:t>
      </w:r>
    </w:p>
    <w:p w:rsidR="00A45C08" w:rsidRDefault="009A50F7">
      <w:pPr>
        <w:wordWrap w:val="0"/>
        <w:spacing w:line="760" w:lineRule="atLeast"/>
        <w:ind w:left="340" w:firstLine="880"/>
        <w:textAlignment w:val="baseline"/>
        <w:rPr>
          <w:sz w:val="37"/>
        </w:rPr>
      </w:pPr>
      <w:r>
        <w:rPr>
          <w:rFonts w:ascii="宋体" w:eastAsia="宋体" w:hAnsi="宋体" w:cs="宋体"/>
          <w:color w:val="000000"/>
          <w:sz w:val="37"/>
        </w:rPr>
        <w:t>还有更进一步的问题：如果</w:t>
      </w:r>
      <w:r>
        <w:rPr>
          <w:rFonts w:ascii="宋体" w:eastAsia="宋体" w:hAnsi="宋体" w:cs="宋体"/>
          <w:color w:val="000000"/>
          <w:sz w:val="37"/>
        </w:rPr>
        <w:t>[</w:t>
      </w:r>
      <w:r>
        <w:rPr>
          <w:rFonts w:ascii="宋体" w:eastAsia="宋体" w:hAnsi="宋体" w:cs="宋体"/>
          <w:color w:val="000000"/>
          <w:sz w:val="37"/>
        </w:rPr>
        <w:t>就像以上所</w:t>
      </w:r>
      <w:r>
        <w:rPr>
          <w:rFonts w:ascii="宋体" w:eastAsia="宋体" w:hAnsi="宋体" w:cs="宋体"/>
          <w:color w:val="000000"/>
          <w:sz w:val="37"/>
        </w:rPr>
        <w:t>]</w:t>
      </w:r>
      <w:r>
        <w:rPr>
          <w:rFonts w:ascii="宋体" w:eastAsia="宋体" w:hAnsi="宋体" w:cs="宋体"/>
          <w:color w:val="000000"/>
          <w:sz w:val="37"/>
        </w:rPr>
        <w:t>说，监禁记载了一项运动，在其中，理性把自身和非理性划分开来，而且也借此摆脱它和非理性之间古老的亲属关系，监禁尚且表达出</w:t>
      </w:r>
      <w:r>
        <w:rPr>
          <w:rFonts w:ascii="宋体" w:eastAsia="宋体" w:hAnsi="宋体" w:cs="宋体"/>
          <w:color w:val="000000"/>
          <w:sz w:val="37"/>
        </w:rPr>
        <w:t>另一项事实：除了知识的掌握之外，非理性还被另一件完全不同事物所奴役。监禁使得非理性在一整套幽暗的同谋关系网络中受到奴役。也就是这个奴役关系，才会使得非理性演变为疯狂的具体面目和无限同谋。而那就是通过我们自</w:t>
      </w:r>
    </w:p>
    <w:p w:rsidR="00A45C08" w:rsidRDefault="009A50F7">
      <w:pPr>
        <w:wordWrap w:val="0"/>
        <w:spacing w:line="440" w:lineRule="atLeast"/>
        <w:ind w:right="220"/>
        <w:jc w:val="right"/>
        <w:textAlignment w:val="baseline"/>
        <w:rPr>
          <w:sz w:val="32"/>
        </w:rPr>
      </w:pPr>
      <w:r>
        <w:rPr>
          <w:rFonts w:ascii="宋体" w:eastAsia="宋体" w:hAnsi="宋体" w:cs="宋体"/>
          <w:color w:val="000000"/>
          <w:sz w:val="32"/>
        </w:rPr>
        <w:t>161</w:t>
      </w:r>
    </w:p>
    <w:p w:rsidR="00A45C08" w:rsidRDefault="00A45C08"/>
    <w:p w:rsidR="00A45C08" w:rsidRDefault="00A45C08">
      <w:pPr>
        <w:sectPr w:rsidR="00A45C08">
          <w:headerReference w:type="default" r:id="rId484"/>
          <w:footerReference w:type="default" r:id="rId485"/>
          <w:pgSz w:w="15660" w:h="23340"/>
          <w:pgMar w:top="1980" w:right="1960" w:bottom="1980" w:left="1960" w:header="1680" w:footer="1680" w:gutter="0"/>
          <w:cols w:space="720"/>
        </w:sectPr>
      </w:pPr>
    </w:p>
    <w:p w:rsidR="00A45C08" w:rsidRDefault="009A50F7">
      <w:pPr>
        <w:wordWrap w:val="0"/>
        <w:spacing w:before="920" w:line="760" w:lineRule="atLeast"/>
        <w:ind w:firstLine="40"/>
        <w:textAlignment w:val="baseline"/>
        <w:rPr>
          <w:sz w:val="37"/>
        </w:rPr>
      </w:pPr>
      <w:r>
        <w:rPr>
          <w:rFonts w:ascii="宋体" w:eastAsia="宋体" w:hAnsi="宋体" w:cs="宋体"/>
          <w:color w:val="000000"/>
          <w:sz w:val="37"/>
        </w:rPr>
        <w:lastRenderedPageBreak/>
        <w:t>己的体验，我们在今天所认识到的非理性。我们曾看到性病患者、放肆无度者、</w:t>
      </w:r>
      <w:r>
        <w:rPr>
          <w:rFonts w:ascii="宋体" w:eastAsia="宋体" w:hAnsi="宋体" w:cs="宋体"/>
          <w:color w:val="000000"/>
          <w:sz w:val="37"/>
        </w:rPr>
        <w:t>“</w:t>
      </w:r>
      <w:r>
        <w:rPr>
          <w:rFonts w:ascii="宋体" w:eastAsia="宋体" w:hAnsi="宋体" w:cs="宋体"/>
          <w:color w:val="000000"/>
          <w:sz w:val="37"/>
        </w:rPr>
        <w:t>自称巫婆者</w:t>
      </w:r>
      <w:r>
        <w:rPr>
          <w:rFonts w:ascii="宋体" w:eastAsia="宋体" w:hAnsi="宋体" w:cs="宋体"/>
          <w:color w:val="000000"/>
          <w:sz w:val="37"/>
        </w:rPr>
        <w:t>”</w:t>
      </w:r>
      <w:r>
        <w:rPr>
          <w:rFonts w:ascii="宋体" w:eastAsia="宋体" w:hAnsi="宋体" w:cs="宋体"/>
          <w:color w:val="000000"/>
          <w:sz w:val="37"/>
        </w:rPr>
        <w:t>、炼金术士、自由放荡者混处于监禁所的四壁之内</w:t>
      </w:r>
      <w:r>
        <w:rPr>
          <w:rFonts w:ascii="宋体" w:eastAsia="宋体" w:hAnsi="宋体" w:cs="宋体"/>
          <w:color w:val="000000"/>
          <w:sz w:val="37"/>
        </w:rPr>
        <w:t>————</w:t>
      </w:r>
      <w:r>
        <w:rPr>
          <w:rFonts w:ascii="宋体" w:eastAsia="宋体" w:hAnsi="宋体" w:cs="宋体"/>
          <w:color w:val="000000"/>
          <w:sz w:val="37"/>
        </w:rPr>
        <w:t>而且其中还有我们下面会看到的无理智者。某些亲属关系被建立起来了；一些汇通开始展开；而且在那些非理性正在成为其对象的人的眼</w:t>
      </w:r>
      <w:r>
        <w:rPr>
          <w:rFonts w:ascii="宋体" w:eastAsia="宋体" w:hAnsi="宋体" w:cs="宋体"/>
          <w:color w:val="000000"/>
          <w:sz w:val="37"/>
        </w:rPr>
        <w:t>光中，一个几乎同质的场域便是如此被划定出来。犯罪、性病态、降神和魔法纠缠人的古老仪式、感情法则中的幻象和热狂，在它们之间，有一个地下网络被建立了起来，而它所描绘的，便像是现代疯狂体验的秘密基础。这个如此结构的领域，将被贴上非理性的标签：</w:t>
      </w:r>
      <w:r>
        <w:rPr>
          <w:rFonts w:ascii="宋体" w:eastAsia="宋体" w:hAnsi="宋体" w:cs="宋体"/>
          <w:color w:val="000000"/>
          <w:sz w:val="37"/>
        </w:rPr>
        <w:t>“</w:t>
      </w:r>
      <w:r>
        <w:rPr>
          <w:rFonts w:ascii="宋体" w:eastAsia="宋体" w:hAnsi="宋体" w:cs="宋体"/>
          <w:color w:val="000000"/>
          <w:sz w:val="37"/>
        </w:rPr>
        <w:t>适于监禁。</w:t>
      </w:r>
      <w:r>
        <w:rPr>
          <w:rFonts w:ascii="宋体" w:eastAsia="宋体" w:hAnsi="宋体" w:cs="宋体"/>
          <w:color w:val="000000"/>
          <w:sz w:val="37"/>
        </w:rPr>
        <w:t>”</w:t>
      </w:r>
      <w:r>
        <w:rPr>
          <w:rFonts w:ascii="宋体" w:eastAsia="宋体" w:hAnsi="宋体" w:cs="宋体"/>
          <w:color w:val="000000"/>
          <w:sz w:val="37"/>
        </w:rPr>
        <w:t>在过去，</w:t>
      </w:r>
      <w:r>
        <w:rPr>
          <w:rFonts w:ascii="宋体" w:eastAsia="宋体" w:hAnsi="宋体" w:cs="宋体"/>
          <w:color w:val="000000"/>
          <w:sz w:val="37"/>
        </w:rPr>
        <w:t>16</w:t>
      </w:r>
      <w:r>
        <w:rPr>
          <w:rFonts w:ascii="宋体" w:eastAsia="宋体" w:hAnsi="宋体" w:cs="宋体"/>
          <w:color w:val="000000"/>
          <w:sz w:val="37"/>
        </w:rPr>
        <w:t>世纪的思想曾在其论述开展之中，把非理性当作翻转理性的辩证点；而现在，因为上述的过程，非理性有了具体的内容。现在和它相关的，乃是伦理问题的重新调整，其所涉及的问题包括：性欲的意义、爱情的划分、亵渎和神圣事物的界定、真理对道德的从属。这些体验，虽然来自如</w:t>
      </w:r>
      <w:r>
        <w:rPr>
          <w:rFonts w:ascii="宋体" w:eastAsia="宋体" w:hAnsi="宋体" w:cs="宋体"/>
          <w:color w:val="000000"/>
          <w:sz w:val="37"/>
        </w:rPr>
        <w:t>此不同的地平线，却被一个十分简单的监禁手势，在深度上进行组合；而且在某一种意义上，这个手势只是一个地下体系的表面现象而已，而构成这个体系的所有操作程序，都有同样的导向：在伦理世界中，产生一个前所未见的单一划分，我们可以约略地说，一直到文艺复兴时期为止，超越善恶区别之外，伦理世界一直在一种悲剧性的统一体中保持平衡，这便是存于宿命、天意或说神圣偏爱中的统一体。这个统一体现在将会消失，因为理性和非理性之间的决定性划分而遭解体。伦理世界的一项危机于焉展开，把理性和非理性间无法和解的冲突，重叠到善恶间大斗争之上如此增</w:t>
      </w:r>
      <w:r>
        <w:rPr>
          <w:rFonts w:ascii="宋体" w:eastAsia="宋体" w:hAnsi="宋体" w:cs="宋体"/>
          <w:color w:val="000000"/>
          <w:sz w:val="37"/>
        </w:rPr>
        <w:t>衍分裂的形象：至少有萨德和尼采可作见证。于是，伦理世界的整个一半，落入了非理性的领域中，并</w:t>
      </w:r>
    </w:p>
    <w:p w:rsidR="00A45C08" w:rsidRDefault="009A50F7">
      <w:pPr>
        <w:wordWrap w:val="0"/>
        <w:spacing w:line="440" w:lineRule="atLeast"/>
        <w:ind w:left="280"/>
        <w:textAlignment w:val="baseline"/>
        <w:rPr>
          <w:sz w:val="32"/>
        </w:rPr>
      </w:pPr>
      <w:r>
        <w:rPr>
          <w:rFonts w:ascii="仿宋" w:eastAsia="仿宋" w:hAnsi="仿宋" w:cs="仿宋"/>
          <w:color w:val="000000"/>
          <w:sz w:val="32"/>
        </w:rPr>
        <w:t>162</w:t>
      </w:r>
    </w:p>
    <w:p w:rsidR="00A45C08" w:rsidRDefault="00A45C08"/>
    <w:p w:rsidR="00A45C08" w:rsidRDefault="00A45C08">
      <w:pPr>
        <w:sectPr w:rsidR="00A45C08">
          <w:headerReference w:type="default" r:id="rId486"/>
          <w:footerReference w:type="default" r:id="rId487"/>
          <w:pgSz w:w="15660" w:h="23340"/>
          <w:pgMar w:top="1980" w:right="2160" w:bottom="1980" w:left="2160" w:header="1680" w:footer="1680" w:gutter="0"/>
          <w:cols w:space="720"/>
        </w:sectPr>
      </w:pPr>
    </w:p>
    <w:p w:rsidR="00A45C08" w:rsidRDefault="009A50F7">
      <w:pPr>
        <w:wordWrap w:val="0"/>
        <w:spacing w:before="740" w:line="660" w:lineRule="atLeast"/>
        <w:ind w:left="140" w:right="40"/>
        <w:textAlignment w:val="baseline"/>
        <w:rPr>
          <w:sz w:val="43"/>
        </w:rPr>
      </w:pPr>
      <w:r>
        <w:rPr>
          <w:rFonts w:ascii="宋体" w:eastAsia="宋体" w:hAnsi="宋体" w:cs="宋体"/>
          <w:color w:val="000000"/>
          <w:sz w:val="43"/>
        </w:rPr>
        <w:lastRenderedPageBreak/>
        <w:t>为它带来了大量的具体内容：色情、亵渎、仪式和魔法，为感情法则秘密入侵的启示性知识，就在非理性得到适度的解放，使它在成为知觉对象的同时，又落入了这一整套具体的奴役体系里。</w:t>
      </w:r>
    </w:p>
    <w:p w:rsidR="00A45C08" w:rsidRDefault="009A50F7">
      <w:pPr>
        <w:wordWrap w:val="0"/>
        <w:spacing w:line="660" w:lineRule="atLeast"/>
        <w:ind w:left="140" w:firstLine="880"/>
        <w:textAlignment w:val="baseline"/>
        <w:rPr>
          <w:sz w:val="43"/>
        </w:rPr>
      </w:pPr>
      <w:r>
        <w:rPr>
          <w:rFonts w:ascii="宋体" w:eastAsia="宋体" w:hAnsi="宋体" w:cs="宋体"/>
          <w:color w:val="000000"/>
          <w:sz w:val="43"/>
        </w:rPr>
        <w:t>无疑地，就是这个奴役状态才能解释疯狂在历史上所展现的奇异忠实性格。在今天还有许多强迫性的狂妄手势，看来像是古老魔法仪式，还有一整套狂言谵语，仍被理解为古</w:t>
      </w:r>
      <w:r>
        <w:rPr>
          <w:rFonts w:ascii="宋体" w:eastAsia="宋体" w:hAnsi="宋体" w:cs="宋体"/>
          <w:color w:val="000000"/>
          <w:sz w:val="43"/>
        </w:rPr>
        <w:t>老的宗教神启。在一个神圣事物长久以来已消失的文化里，我们有时还可重新发现一股病态的亵渎偏执。这种持久性似乎在质问着我们，要我们去思考疯狂是否为一个幽暗的记忆所伴随，是否它的创新其实只是回返，是否要把疯狂当作是文化自发的考古学。</w:t>
      </w:r>
      <w:r>
        <w:rPr>
          <w:rFonts w:ascii="宋体" w:eastAsia="宋体" w:hAnsi="宋体" w:cs="宋体"/>
          <w:color w:val="000000"/>
          <w:sz w:val="43"/>
        </w:rPr>
        <w:t>[</w:t>
      </w:r>
      <w:r>
        <w:rPr>
          <w:rFonts w:ascii="宋体" w:eastAsia="宋体" w:hAnsi="宋体" w:cs="宋体"/>
          <w:color w:val="000000"/>
          <w:sz w:val="43"/>
        </w:rPr>
        <w:t>在这种想法下，</w:t>
      </w:r>
      <w:r>
        <w:rPr>
          <w:rFonts w:ascii="宋体" w:eastAsia="宋体" w:hAnsi="宋体" w:cs="宋体"/>
          <w:color w:val="000000"/>
          <w:sz w:val="43"/>
        </w:rPr>
        <w:t>]</w:t>
      </w:r>
      <w:r>
        <w:rPr>
          <w:rFonts w:ascii="宋体" w:eastAsia="宋体" w:hAnsi="宋体" w:cs="宋体"/>
          <w:color w:val="000000"/>
          <w:sz w:val="43"/>
        </w:rPr>
        <w:t>非理性将成为平民百姓的伟大记忆，他们对过去最大的忠贞；在非理性之中，历史，对他们来说，仍存在于永无止境的现在。那么，我们要做的研究，也只是去发明这些持久性事物的共通元素罢了。然而，持这样的思考方式，便是受欺于同一性</w:t>
      </w:r>
      <w:r>
        <w:rPr>
          <w:rFonts w:ascii="宋体" w:eastAsia="宋体" w:hAnsi="宋体" w:cs="宋体"/>
          <w:color w:val="000000"/>
          <w:sz w:val="43"/>
        </w:rPr>
        <w:t>(identité)</w:t>
      </w:r>
      <w:r>
        <w:rPr>
          <w:rFonts w:ascii="宋体" w:eastAsia="宋体" w:hAnsi="宋体" w:cs="宋体"/>
          <w:color w:val="000000"/>
          <w:sz w:val="43"/>
        </w:rPr>
        <w:t>的幻象；事实上，连续性只是非连续性</w:t>
      </w:r>
      <w:r>
        <w:rPr>
          <w:rFonts w:ascii="宋体" w:eastAsia="宋体" w:hAnsi="宋体" w:cs="宋体"/>
          <w:color w:val="000000"/>
          <w:sz w:val="43"/>
        </w:rPr>
        <w:t>的表象。如果这些古老的行为能够有所维持，那正是因为它们已经有所改变。只有在回顾之中，才会有再出现</w:t>
      </w:r>
      <w:r>
        <w:rPr>
          <w:rFonts w:ascii="宋体" w:eastAsia="宋体" w:hAnsi="宋体" w:cs="宋体"/>
          <w:color w:val="000000"/>
          <w:sz w:val="43"/>
        </w:rPr>
        <w:t>(réapparition)</w:t>
      </w:r>
      <w:r>
        <w:rPr>
          <w:rFonts w:ascii="宋体" w:eastAsia="宋体" w:hAnsi="宋体" w:cs="宋体"/>
          <w:color w:val="000000"/>
          <w:sz w:val="43"/>
        </w:rPr>
        <w:t>的问题；如果顺着历史的脉络本身去看，我们便了解到，这毋宁是个体验场域转变的问题。这些行为已被消灭，但这并不是说它们已经消失，而是说人们已为它们建构了一个同时既是放逐又是挑选的领域；如果它们离开了日常经验的土地，也只是为了被整合到非理性场域之中。也就是从这里，它们才渐渐地滑入疾病的属地。如果想要了解这项残余现象，我们不应该把它当作一种集体潜意识的特性来质问，而是要去研究非理性所形</w:t>
      </w:r>
    </w:p>
    <w:p w:rsidR="00A45C08" w:rsidRDefault="009A50F7">
      <w:pPr>
        <w:wordWrap w:val="0"/>
        <w:spacing w:line="460" w:lineRule="atLeast"/>
        <w:ind w:right="200"/>
        <w:jc w:val="right"/>
        <w:textAlignment w:val="baseline"/>
        <w:rPr>
          <w:sz w:val="34"/>
        </w:rPr>
      </w:pPr>
      <w:r>
        <w:rPr>
          <w:rFonts w:ascii="宋体" w:eastAsia="宋体" w:hAnsi="宋体" w:cs="宋体"/>
          <w:color w:val="000000"/>
          <w:sz w:val="34"/>
        </w:rPr>
        <w:t>163</w:t>
      </w:r>
    </w:p>
    <w:p w:rsidR="00A45C08" w:rsidRDefault="00A45C08"/>
    <w:p w:rsidR="00A45C08" w:rsidRDefault="00A45C08">
      <w:pPr>
        <w:sectPr w:rsidR="00A45C08">
          <w:headerReference w:type="default" r:id="rId488"/>
          <w:footerReference w:type="default" r:id="rId489"/>
          <w:pgSz w:w="15660" w:h="23340"/>
          <w:pgMar w:top="1980" w:right="2060" w:bottom="1980" w:left="2060" w:header="1680" w:footer="1680" w:gutter="0"/>
          <w:cols w:space="720"/>
        </w:sectPr>
      </w:pPr>
    </w:p>
    <w:p w:rsidR="00A45C08" w:rsidRDefault="009A50F7">
      <w:pPr>
        <w:wordWrap w:val="0"/>
        <w:spacing w:before="940" w:line="760" w:lineRule="atLeast"/>
        <w:textAlignment w:val="baseline"/>
        <w:rPr>
          <w:sz w:val="37"/>
        </w:rPr>
      </w:pPr>
      <w:r>
        <w:rPr>
          <w:rFonts w:ascii="宋体" w:eastAsia="宋体" w:hAnsi="宋体" w:cs="宋体"/>
          <w:color w:val="000000"/>
          <w:sz w:val="37"/>
        </w:rPr>
        <w:lastRenderedPageBreak/>
        <w:t>成的体验领域的结构，和这个领域曾经发生的变化。</w:t>
      </w:r>
    </w:p>
    <w:p w:rsidR="00A45C08" w:rsidRDefault="009A50F7">
      <w:pPr>
        <w:wordWrap w:val="0"/>
        <w:spacing w:line="760" w:lineRule="atLeast"/>
        <w:ind w:right="60" w:firstLine="860"/>
        <w:textAlignment w:val="baseline"/>
        <w:rPr>
          <w:sz w:val="37"/>
        </w:rPr>
      </w:pPr>
      <w:r>
        <w:rPr>
          <w:rFonts w:ascii="宋体" w:eastAsia="宋体" w:hAnsi="宋体" w:cs="宋体"/>
          <w:color w:val="000000"/>
          <w:sz w:val="37"/>
        </w:rPr>
        <w:t>因此，携带着古典主义在它身上所缠结的所有意义，非理性便显得像是一个体验场域，它无疑过于秘密以致从未被明言表达，也过于受到谴责，因而由文艺复兴时代一直到现代，从未享有发言权，但却又是足够地重要，因为它曾经支持的，不只是一个像监禁那样的体制，不只是跟疯狂有关的观念和实践，而是整个伦理世界的重新调整。我们必须由它出发，才能了解古典时代里疯狂人物的实象，也才能了解，被</w:t>
      </w:r>
      <w:r>
        <w:rPr>
          <w:rFonts w:ascii="宋体" w:eastAsia="宋体" w:hAnsi="宋体" w:cs="宋体"/>
          <w:color w:val="000000"/>
          <w:sz w:val="37"/>
        </w:rPr>
        <w:t>19</w:t>
      </w:r>
      <w:r>
        <w:rPr>
          <w:rFonts w:ascii="宋体" w:eastAsia="宋体" w:hAnsi="宋体" w:cs="宋体"/>
          <w:color w:val="000000"/>
          <w:sz w:val="37"/>
        </w:rPr>
        <w:t>世纪当作实证主义无史真相之一的心智错乱究竟如何形</w:t>
      </w:r>
      <w:r>
        <w:rPr>
          <w:rFonts w:ascii="宋体" w:eastAsia="宋体" w:hAnsi="宋体" w:cs="宋体"/>
          <w:color w:val="000000"/>
          <w:sz w:val="37"/>
        </w:rPr>
        <w:t>成。文艺复兴时代曾对疯狂有过如此不同的体验，以至于它同时可以是无智慧、世界失序、末世威胁以及疾病。现在，疯狂在非理性身上找到了平衡，并为未来的统一体作出准备。这个统一体，未来将对一个可能是幻觉的实证知识提供着力点；疯狂将从这个方式中</w:t>
      </w:r>
      <w:r>
        <w:rPr>
          <w:rFonts w:ascii="宋体" w:eastAsia="宋体" w:hAnsi="宋体" w:cs="宋体"/>
          <w:color w:val="000000"/>
          <w:sz w:val="37"/>
        </w:rPr>
        <w:t>——</w:t>
      </w:r>
      <w:r>
        <w:rPr>
          <w:rFonts w:ascii="宋体" w:eastAsia="宋体" w:hAnsi="宋体" w:cs="宋体"/>
          <w:color w:val="000000"/>
          <w:sz w:val="37"/>
        </w:rPr>
        <w:t>但那却是通过道德诠释的路径</w:t>
      </w:r>
      <w:r>
        <w:rPr>
          <w:rFonts w:ascii="宋体" w:eastAsia="宋体" w:hAnsi="宋体" w:cs="宋体"/>
          <w:color w:val="000000"/>
          <w:sz w:val="37"/>
        </w:rPr>
        <w:t>———</w:t>
      </w:r>
      <w:r>
        <w:rPr>
          <w:rFonts w:ascii="宋体" w:eastAsia="宋体" w:hAnsi="宋体" w:cs="宋体"/>
          <w:color w:val="000000"/>
          <w:sz w:val="37"/>
        </w:rPr>
        <w:t>发现可以允许客观知识存在的距离化程序，发现可以为堕落于自然之中作出解释的犯罪，发现标指出情感之心的决定性、其欲望和其热情的道德谴责。古典主义把性的禁忌、宗教的禁令、思想和感情的自由，和疯狂放在一起，并入非理性的领域之中，这么一来，它便形成了一种</w:t>
      </w:r>
      <w:r>
        <w:rPr>
          <w:rFonts w:ascii="宋体" w:eastAsia="宋体" w:hAnsi="宋体" w:cs="宋体"/>
          <w:color w:val="000000"/>
          <w:sz w:val="37"/>
        </w:rPr>
        <w:t>和非理性相关的道德体验。在基底上，为我们对心智疾病的</w:t>
      </w:r>
      <w:r>
        <w:rPr>
          <w:rFonts w:ascii="宋体" w:eastAsia="宋体" w:hAnsi="宋体" w:cs="宋体"/>
          <w:color w:val="000000"/>
          <w:sz w:val="37"/>
        </w:rPr>
        <w:t>“</w:t>
      </w:r>
      <w:r>
        <w:rPr>
          <w:rFonts w:ascii="宋体" w:eastAsia="宋体" w:hAnsi="宋体" w:cs="宋体"/>
          <w:color w:val="000000"/>
          <w:sz w:val="37"/>
        </w:rPr>
        <w:t>科学</w:t>
      </w:r>
      <w:r>
        <w:rPr>
          <w:rFonts w:ascii="宋体" w:eastAsia="宋体" w:hAnsi="宋体" w:cs="宋体"/>
          <w:color w:val="000000"/>
          <w:sz w:val="37"/>
        </w:rPr>
        <w:t>”</w:t>
      </w:r>
      <w:r>
        <w:rPr>
          <w:rFonts w:ascii="宋体" w:eastAsia="宋体" w:hAnsi="宋体" w:cs="宋体"/>
          <w:color w:val="000000"/>
          <w:sz w:val="37"/>
        </w:rPr>
        <w:t>知识作基础的，便是这项体验。借着距离化，借着非神圣化的程序，非理性最后达到了一种具有中立性的外貌。但此一中立性早已有所损坏，因为它之得以成立，乃是通过一开头所提出的谴责主张。</w:t>
      </w:r>
    </w:p>
    <w:p w:rsidR="00A45C08" w:rsidRDefault="009A50F7">
      <w:pPr>
        <w:wordWrap w:val="0"/>
        <w:spacing w:line="760" w:lineRule="atLeast"/>
        <w:ind w:left="120" w:firstLine="860"/>
        <w:textAlignment w:val="baseline"/>
        <w:rPr>
          <w:sz w:val="37"/>
        </w:rPr>
      </w:pPr>
      <w:r>
        <w:rPr>
          <w:rFonts w:ascii="宋体" w:eastAsia="宋体" w:hAnsi="宋体" w:cs="宋体"/>
          <w:color w:val="000000"/>
          <w:sz w:val="37"/>
        </w:rPr>
        <w:t>不过，这个新的统一体，不仅对知识的进展具有决定性；它的重要性还在于它形成了某种</w:t>
      </w:r>
      <w:r>
        <w:rPr>
          <w:rFonts w:ascii="宋体" w:eastAsia="宋体" w:hAnsi="宋体" w:cs="宋体"/>
          <w:color w:val="000000"/>
          <w:sz w:val="37"/>
        </w:rPr>
        <w:t>“</w:t>
      </w:r>
      <w:r>
        <w:rPr>
          <w:rFonts w:ascii="宋体" w:eastAsia="宋体" w:hAnsi="宋体" w:cs="宋体"/>
          <w:color w:val="000000"/>
          <w:sz w:val="37"/>
        </w:rPr>
        <w:t>非理性存在</w:t>
      </w:r>
      <w:r>
        <w:rPr>
          <w:rFonts w:ascii="宋体" w:eastAsia="宋体" w:hAnsi="宋体" w:cs="宋体"/>
          <w:color w:val="000000"/>
          <w:sz w:val="37"/>
        </w:rPr>
        <w:t>”(l’existence</w:t>
      </w:r>
    </w:p>
    <w:p w:rsidR="00A45C08" w:rsidRDefault="009A50F7">
      <w:pPr>
        <w:wordWrap w:val="0"/>
        <w:spacing w:line="440" w:lineRule="atLeast"/>
        <w:ind w:left="320"/>
        <w:textAlignment w:val="baseline"/>
        <w:rPr>
          <w:sz w:val="32"/>
        </w:rPr>
      </w:pPr>
      <w:r>
        <w:rPr>
          <w:rFonts w:ascii="宋体" w:eastAsia="宋体" w:hAnsi="宋体" w:cs="宋体"/>
          <w:color w:val="000000"/>
          <w:sz w:val="32"/>
        </w:rPr>
        <w:t>164</w:t>
      </w:r>
    </w:p>
    <w:p w:rsidR="00A45C08" w:rsidRDefault="00A45C08"/>
    <w:p w:rsidR="00A45C08" w:rsidRDefault="00A45C08">
      <w:pPr>
        <w:sectPr w:rsidR="00A45C08">
          <w:headerReference w:type="default" r:id="rId490"/>
          <w:footerReference w:type="default" r:id="rId491"/>
          <w:pgSz w:w="15660" w:h="23340"/>
          <w:pgMar w:top="1980" w:right="2100" w:bottom="1980" w:left="2100" w:header="1680" w:footer="1680" w:gutter="0"/>
          <w:cols w:space="720"/>
        </w:sectPr>
      </w:pPr>
    </w:p>
    <w:p w:rsidR="00A45C08" w:rsidRDefault="009A50F7">
      <w:pPr>
        <w:wordWrap w:val="0"/>
        <w:spacing w:before="1100" w:line="800" w:lineRule="atLeast"/>
        <w:ind w:left="280" w:right="20"/>
        <w:textAlignment w:val="baseline"/>
        <w:rPr>
          <w:sz w:val="36"/>
        </w:rPr>
      </w:pPr>
      <w:r>
        <w:rPr>
          <w:rFonts w:ascii="宋体" w:eastAsia="宋体" w:hAnsi="宋体" w:cs="宋体"/>
          <w:color w:val="000000"/>
          <w:sz w:val="36"/>
        </w:rPr>
        <w:lastRenderedPageBreak/>
        <w:t>de déraison)</w:t>
      </w:r>
      <w:r>
        <w:rPr>
          <w:rFonts w:ascii="宋体" w:eastAsia="宋体" w:hAnsi="宋体" w:cs="宋体"/>
          <w:color w:val="000000"/>
          <w:sz w:val="36"/>
        </w:rPr>
        <w:t>的形象，而且，此一形象在刑罚方面，还联系到某种可以称为</w:t>
      </w:r>
      <w:r>
        <w:rPr>
          <w:rFonts w:ascii="宋体" w:eastAsia="宋体" w:hAnsi="宋体" w:cs="宋体"/>
          <w:color w:val="000000"/>
          <w:sz w:val="36"/>
        </w:rPr>
        <w:t>“</w:t>
      </w:r>
      <w:r>
        <w:rPr>
          <w:rFonts w:ascii="宋体" w:eastAsia="宋体" w:hAnsi="宋体" w:cs="宋体"/>
          <w:color w:val="000000"/>
          <w:sz w:val="36"/>
        </w:rPr>
        <w:t>受惩戒者的存在</w:t>
      </w:r>
      <w:r>
        <w:rPr>
          <w:rFonts w:ascii="宋体" w:eastAsia="宋体" w:hAnsi="宋体" w:cs="宋体"/>
          <w:color w:val="000000"/>
          <w:sz w:val="36"/>
        </w:rPr>
        <w:t>”(l'exi</w:t>
      </w:r>
      <w:r>
        <w:rPr>
          <w:rFonts w:ascii="宋体" w:eastAsia="宋体" w:hAnsi="宋体" w:cs="宋体"/>
          <w:color w:val="000000"/>
          <w:sz w:val="36"/>
        </w:rPr>
        <w:t>stence correctionnaire)</w:t>
      </w:r>
      <w:r>
        <w:rPr>
          <w:rFonts w:ascii="宋体" w:eastAsia="宋体" w:hAnsi="宋体" w:cs="宋体"/>
          <w:color w:val="000000"/>
          <w:sz w:val="36"/>
        </w:rPr>
        <w:t>的事物。监禁措施和被监禁者的存在，两者无法分离。在一种相互的蛊惑中，两者彼此呼唤，形成了惩戒存在自身的运动：那便是监禁出现之前人们即已具有的某种风格，而这种风格又使得监禁成为必要。它并不完全是罪犯的存在，也不是病人的存在；然而就现代人有时会逃亡到犯罪之中，或是避难于神经质症里来看，很有可能由监禁所制裁的这个非理性的存在，曾在古典人的身上行使了一种蛊惑力；而它当然就是我们在所有被监人，所有这些</w:t>
      </w:r>
      <w:r>
        <w:rPr>
          <w:rFonts w:ascii="宋体" w:eastAsia="宋体" w:hAnsi="宋体" w:cs="宋体"/>
          <w:color w:val="000000"/>
          <w:sz w:val="36"/>
        </w:rPr>
        <w:t>“</w:t>
      </w:r>
      <w:r>
        <w:rPr>
          <w:rFonts w:ascii="宋体" w:eastAsia="宋体" w:hAnsi="宋体" w:cs="宋体"/>
          <w:color w:val="000000"/>
          <w:sz w:val="36"/>
        </w:rPr>
        <w:t>因其道德和心智上的失序</w:t>
      </w:r>
      <w:r>
        <w:rPr>
          <w:rFonts w:ascii="宋体" w:eastAsia="宋体" w:hAnsi="宋体" w:cs="宋体"/>
          <w:color w:val="000000"/>
          <w:sz w:val="36"/>
        </w:rPr>
        <w:t>”</w:t>
      </w:r>
      <w:r>
        <w:rPr>
          <w:rFonts w:ascii="宋体" w:eastAsia="宋体" w:hAnsi="宋体" w:cs="宋体"/>
          <w:color w:val="000000"/>
          <w:sz w:val="36"/>
        </w:rPr>
        <w:t>而被监禁的人们</w:t>
      </w:r>
      <w:r>
        <w:rPr>
          <w:rFonts w:ascii="宋体" w:eastAsia="宋体" w:hAnsi="宋体" w:cs="宋体"/>
          <w:color w:val="000000"/>
          <w:sz w:val="36"/>
        </w:rPr>
        <w:t>————</w:t>
      </w:r>
      <w:r>
        <w:rPr>
          <w:rFonts w:ascii="宋体" w:eastAsia="宋体" w:hAnsi="宋体" w:cs="宋体"/>
          <w:color w:val="000000"/>
          <w:sz w:val="36"/>
        </w:rPr>
        <w:t>文献上说明在此奇异地混乱</w:t>
      </w:r>
      <w:r>
        <w:rPr>
          <w:rFonts w:ascii="宋体" w:eastAsia="宋体" w:hAnsi="宋体" w:cs="宋体"/>
          <w:color w:val="000000"/>
          <w:sz w:val="36"/>
        </w:rPr>
        <w:t>————</w:t>
      </w:r>
      <w:r>
        <w:rPr>
          <w:rFonts w:ascii="宋体" w:eastAsia="宋体" w:hAnsi="宋体" w:cs="宋体"/>
          <w:color w:val="000000"/>
          <w:sz w:val="36"/>
        </w:rPr>
        <w:t>的面容上，可以模糊觉察到的。我们的实证知识不能给我们必要的装备，不让我们有能力说这里涉及的是受害者或病人，是罪犯或疯人：它们全都从属于同一存在形态，而此一形态最终可以导致疾病或犯罪，但却不是在一开始便已决定其属性。自由放荡者、放肆无度者、挥霍者、辱骂宗教者、疯人都曾无分别地从属这样的存在；他们的共同之处，便是都具有同一种模塑其存在的方式</w:t>
      </w:r>
      <w:r>
        <w:rPr>
          <w:rFonts w:ascii="宋体" w:eastAsia="宋体" w:hAnsi="宋体" w:cs="宋体"/>
          <w:color w:val="000000"/>
          <w:sz w:val="36"/>
        </w:rPr>
        <w:t>(</w:t>
      </w:r>
      <w:r>
        <w:rPr>
          <w:rFonts w:ascii="宋体" w:eastAsia="宋体" w:hAnsi="宋体" w:cs="宋体"/>
          <w:color w:val="000000"/>
          <w:sz w:val="36"/>
        </w:rPr>
        <w:t>虽然那也是十分个人，和因人而异的</w:t>
      </w:r>
      <w:r>
        <w:rPr>
          <w:rFonts w:ascii="宋体" w:eastAsia="宋体" w:hAnsi="宋体" w:cs="宋体"/>
          <w:color w:val="000000"/>
          <w:sz w:val="36"/>
        </w:rPr>
        <w:t>)</w:t>
      </w:r>
      <w:r>
        <w:rPr>
          <w:rFonts w:ascii="宋体" w:eastAsia="宋体" w:hAnsi="宋体" w:cs="宋体"/>
          <w:color w:val="000000"/>
          <w:sz w:val="36"/>
        </w:rPr>
        <w:t>：他们感受非理性的方式。</w:t>
      </w:r>
      <w:r>
        <w:rPr>
          <w:rFonts w:ascii="宋体" w:eastAsia="宋体" w:hAnsi="宋体" w:cs="宋体"/>
          <w:color w:val="000000"/>
          <w:sz w:val="36"/>
        </w:rPr>
        <w:t>⑥</w:t>
      </w:r>
      <w:r>
        <w:rPr>
          <w:rFonts w:ascii="宋体" w:eastAsia="宋体" w:hAnsi="宋体" w:cs="宋体"/>
          <w:color w:val="000000"/>
          <w:sz w:val="36"/>
        </w:rPr>
        <w:t>我们这些和他们有所不同的现代人，我们现在才开始了解到，在疯狂、神经质症、犯罪、社会适应不良之下，流动着某</w:t>
      </w:r>
      <w:r>
        <w:rPr>
          <w:rFonts w:ascii="宋体" w:eastAsia="宋体" w:hAnsi="宋体" w:cs="宋体"/>
          <w:color w:val="000000"/>
          <w:sz w:val="36"/>
        </w:rPr>
        <w:t>种共同的焦虑体验。也许，</w:t>
      </w:r>
    </w:p>
    <w:p w:rsidR="00A45C08" w:rsidRDefault="009A50F7">
      <w:pPr>
        <w:wordWrap w:val="0"/>
        <w:spacing w:line="580" w:lineRule="atLeast"/>
        <w:ind w:left="340"/>
        <w:textAlignment w:val="baseline"/>
        <w:rPr>
          <w:sz w:val="28"/>
        </w:rPr>
      </w:pPr>
      <w:r>
        <w:rPr>
          <w:rFonts w:ascii="宋体" w:eastAsia="宋体" w:hAnsi="宋体" w:cs="宋体"/>
          <w:color w:val="000000"/>
          <w:sz w:val="28"/>
          <w:u w:val="single"/>
        </w:rPr>
        <w:t xml:space="preserve">                    </w:t>
      </w:r>
    </w:p>
    <w:p w:rsidR="00A45C08" w:rsidRDefault="009A50F7">
      <w:pPr>
        <w:wordWrap w:val="0"/>
        <w:spacing w:before="280" w:line="580" w:lineRule="atLeast"/>
        <w:ind w:left="280" w:firstLine="600"/>
        <w:textAlignment w:val="baseline"/>
        <w:rPr>
          <w:sz w:val="28"/>
        </w:rPr>
      </w:pPr>
      <w:r>
        <w:rPr>
          <w:rFonts w:ascii="仿宋" w:eastAsia="仿宋" w:hAnsi="仿宋" w:cs="仿宋"/>
          <w:color w:val="000000"/>
          <w:sz w:val="28"/>
        </w:rPr>
        <w:t xml:space="preserve">③ </w:t>
      </w:r>
      <w:r>
        <w:rPr>
          <w:rFonts w:ascii="仿宋" w:eastAsia="仿宋" w:hAnsi="仿宋" w:cs="仿宋"/>
          <w:color w:val="000000"/>
          <w:sz w:val="28"/>
        </w:rPr>
        <w:t>关于惩戒犯的生活大要，可参</w:t>
      </w:r>
      <w:r>
        <w:rPr>
          <w:rFonts w:ascii="仿宋" w:eastAsia="仿宋" w:hAnsi="仿宋" w:cs="仿宋"/>
          <w:color w:val="000000"/>
          <w:sz w:val="28"/>
        </w:rPr>
        <w:t xml:space="preserve"> Henri-Louis de Loménie </w:t>
      </w:r>
      <w:r>
        <w:rPr>
          <w:rFonts w:ascii="仿宋" w:eastAsia="仿宋" w:hAnsi="仿宋" w:cs="仿宋"/>
          <w:color w:val="000000"/>
          <w:sz w:val="28"/>
        </w:rPr>
        <w:t>之例</w:t>
      </w:r>
      <w:r>
        <w:rPr>
          <w:rFonts w:ascii="仿宋" w:eastAsia="仿宋" w:hAnsi="仿宋" w:cs="仿宋"/>
          <w:color w:val="000000"/>
          <w:sz w:val="28"/>
        </w:rPr>
        <w:t>(</w:t>
      </w:r>
      <w:r>
        <w:rPr>
          <w:rFonts w:ascii="仿宋" w:eastAsia="仿宋" w:hAnsi="仿宋" w:cs="仿宋"/>
          <w:color w:val="000000"/>
          <w:sz w:val="28"/>
        </w:rPr>
        <w:t>参考</w:t>
      </w:r>
      <w:r>
        <w:rPr>
          <w:rFonts w:ascii="仿宋" w:eastAsia="仿宋" w:hAnsi="仿宋" w:cs="仿宋"/>
          <w:color w:val="000000"/>
          <w:sz w:val="28"/>
        </w:rPr>
        <w:t xml:space="preserve"> Jacobé</w:t>
      </w:r>
      <w:r>
        <w:rPr>
          <w:rFonts w:ascii="仿宋" w:eastAsia="仿宋" w:hAnsi="仿宋" w:cs="仿宋"/>
          <w:color w:val="000000"/>
          <w:sz w:val="28"/>
        </w:rPr>
        <w:t>，</w:t>
      </w:r>
      <w:r>
        <w:rPr>
          <w:rFonts w:ascii="TimesNewRoman" w:eastAsia="TimesNewRoman" w:hAnsi="TimesNewRoman" w:cs="TimesNewRoman"/>
          <w:color w:val="000000"/>
          <w:sz w:val="28"/>
        </w:rPr>
        <w:t>《伟大国王治下的一个监禁例子》</w:t>
      </w:r>
      <w:r>
        <w:rPr>
          <w:rFonts w:ascii="TimesNewRoman" w:eastAsia="TimesNewRoman" w:hAnsi="TimesNewRoman" w:cs="TimesNewRoman"/>
          <w:color w:val="000000"/>
          <w:sz w:val="28"/>
        </w:rPr>
        <w:t>[ Un internement sous le grand roi]</w:t>
      </w:r>
      <w:r>
        <w:rPr>
          <w:rFonts w:ascii="TimesNewRoman" w:eastAsia="TimesNewRoman" w:hAnsi="TimesNewRoman" w:cs="TimesNewRoman"/>
          <w:color w:val="000000"/>
          <w:sz w:val="28"/>
        </w:rPr>
        <w:t>，</w:t>
      </w:r>
      <w:r>
        <w:rPr>
          <w:rFonts w:ascii="TimesNewRoman" w:eastAsia="TimesNewRoman" w:hAnsi="TimesNewRoman" w:cs="TimesNewRoman"/>
          <w:color w:val="000000"/>
          <w:sz w:val="28"/>
        </w:rPr>
        <w:t>Paris</w:t>
      </w:r>
      <w:r>
        <w:rPr>
          <w:rFonts w:ascii="TimesNewRoman" w:eastAsia="TimesNewRoman" w:hAnsi="TimesNewRoman" w:cs="TimesNewRoman"/>
          <w:color w:val="000000"/>
          <w:sz w:val="28"/>
        </w:rPr>
        <w:t>，</w:t>
      </w:r>
      <w:r>
        <w:rPr>
          <w:rFonts w:ascii="TimesNewRoman" w:eastAsia="TimesNewRoman" w:hAnsi="TimesNewRoman" w:cs="TimesNewRoman"/>
          <w:color w:val="000000"/>
          <w:sz w:val="28"/>
        </w:rPr>
        <w:t>1929)</w:t>
      </w:r>
      <w:r>
        <w:rPr>
          <w:rFonts w:ascii="TimesNewRoman" w:eastAsia="TimesNewRoman" w:hAnsi="TimesNewRoman" w:cs="TimesNewRoman"/>
          <w:color w:val="000000"/>
          <w:sz w:val="28"/>
        </w:rPr>
        <w:t>，或</w:t>
      </w:r>
      <w:r>
        <w:rPr>
          <w:rFonts w:ascii="仿宋" w:eastAsia="仿宋" w:hAnsi="仿宋" w:cs="仿宋"/>
          <w:color w:val="000000"/>
          <w:sz w:val="28"/>
        </w:rPr>
        <w:t xml:space="preserve">Blanche </w:t>
      </w:r>
      <w:r>
        <w:rPr>
          <w:rFonts w:ascii="仿宋" w:eastAsia="仿宋" w:hAnsi="仿宋" w:cs="仿宋"/>
          <w:color w:val="000000"/>
          <w:sz w:val="28"/>
        </w:rPr>
        <w:t>修院长的例子。他的资料，可在</w:t>
      </w:r>
      <w:r>
        <w:rPr>
          <w:rFonts w:ascii="仿宋" w:eastAsia="仿宋" w:hAnsi="仿宋" w:cs="仿宋"/>
          <w:color w:val="000000"/>
          <w:sz w:val="28"/>
        </w:rPr>
        <w:t xml:space="preserve"> Arsenal </w:t>
      </w:r>
      <w:r>
        <w:rPr>
          <w:rFonts w:ascii="仿宋" w:eastAsia="仿宋" w:hAnsi="仿宋" w:cs="仿宋"/>
          <w:color w:val="000000"/>
          <w:sz w:val="28"/>
        </w:rPr>
        <w:t>图书馆找到：手稿第</w:t>
      </w:r>
      <w:r>
        <w:rPr>
          <w:rFonts w:ascii="仿宋" w:eastAsia="仿宋" w:hAnsi="仿宋" w:cs="仿宋"/>
          <w:color w:val="000000"/>
          <w:sz w:val="28"/>
        </w:rPr>
        <w:t>10526</w:t>
      </w:r>
      <w:r>
        <w:rPr>
          <w:rFonts w:ascii="仿宋" w:eastAsia="仿宋" w:hAnsi="仿宋" w:cs="仿宋"/>
          <w:color w:val="000000"/>
          <w:sz w:val="28"/>
        </w:rPr>
        <w:t>号；参考手稿第</w:t>
      </w:r>
      <w:r>
        <w:rPr>
          <w:rFonts w:ascii="仿宋" w:eastAsia="仿宋" w:hAnsi="仿宋" w:cs="仿宋"/>
          <w:color w:val="000000"/>
          <w:sz w:val="28"/>
        </w:rPr>
        <w:t>10588</w:t>
      </w:r>
      <w:r>
        <w:rPr>
          <w:rFonts w:ascii="仿宋" w:eastAsia="仿宋" w:hAnsi="仿宋" w:cs="仿宋"/>
          <w:color w:val="000000"/>
          <w:sz w:val="28"/>
        </w:rPr>
        <w:t>，</w:t>
      </w:r>
      <w:r>
        <w:rPr>
          <w:rFonts w:ascii="仿宋" w:eastAsia="仿宋" w:hAnsi="仿宋" w:cs="仿宋"/>
          <w:color w:val="000000"/>
          <w:sz w:val="28"/>
        </w:rPr>
        <w:t>10592</w:t>
      </w:r>
      <w:r>
        <w:rPr>
          <w:rFonts w:ascii="仿宋" w:eastAsia="仿宋" w:hAnsi="仿宋" w:cs="仿宋"/>
          <w:color w:val="000000"/>
          <w:sz w:val="28"/>
        </w:rPr>
        <w:t>，</w:t>
      </w:r>
      <w:r>
        <w:rPr>
          <w:rFonts w:ascii="仿宋" w:eastAsia="仿宋" w:hAnsi="仿宋" w:cs="仿宋"/>
          <w:color w:val="000000"/>
          <w:sz w:val="28"/>
        </w:rPr>
        <w:t>10599</w:t>
      </w:r>
      <w:r>
        <w:rPr>
          <w:rFonts w:ascii="仿宋" w:eastAsia="仿宋" w:hAnsi="仿宋" w:cs="仿宋"/>
          <w:color w:val="000000"/>
          <w:sz w:val="28"/>
        </w:rPr>
        <w:t>，</w:t>
      </w:r>
      <w:r>
        <w:rPr>
          <w:rFonts w:ascii="仿宋" w:eastAsia="仿宋" w:hAnsi="仿宋" w:cs="仿宋"/>
          <w:color w:val="000000"/>
          <w:sz w:val="28"/>
        </w:rPr>
        <w:t>10614</w:t>
      </w:r>
      <w:r>
        <w:rPr>
          <w:rFonts w:ascii="仿宋" w:eastAsia="仿宋" w:hAnsi="仿宋" w:cs="仿宋"/>
          <w:color w:val="000000"/>
          <w:sz w:val="28"/>
        </w:rPr>
        <w:t>号。</w:t>
      </w:r>
    </w:p>
    <w:p w:rsidR="00A45C08" w:rsidRDefault="009A50F7">
      <w:pPr>
        <w:wordWrap w:val="0"/>
        <w:spacing w:line="440" w:lineRule="atLeast"/>
        <w:ind w:right="220"/>
        <w:jc w:val="right"/>
        <w:textAlignment w:val="baseline"/>
        <w:rPr>
          <w:sz w:val="32"/>
        </w:rPr>
      </w:pPr>
      <w:r>
        <w:rPr>
          <w:rFonts w:ascii="仿宋" w:eastAsia="仿宋" w:hAnsi="仿宋" w:cs="仿宋"/>
          <w:color w:val="000000"/>
          <w:sz w:val="32"/>
        </w:rPr>
        <w:t>165</w:t>
      </w:r>
    </w:p>
    <w:p w:rsidR="00A45C08" w:rsidRDefault="00A45C08"/>
    <w:p w:rsidR="00A45C08" w:rsidRDefault="00A45C08">
      <w:pPr>
        <w:sectPr w:rsidR="00A45C08">
          <w:headerReference w:type="default" r:id="rId492"/>
          <w:footerReference w:type="default" r:id="rId493"/>
          <w:pgSz w:w="15660" w:h="23340"/>
          <w:pgMar w:top="1980" w:right="2020" w:bottom="1980" w:left="2020" w:header="1680" w:footer="1680" w:gutter="0"/>
          <w:cols w:space="720"/>
        </w:sectPr>
      </w:pPr>
    </w:p>
    <w:p w:rsidR="00A45C08" w:rsidRDefault="009A50F7">
      <w:pPr>
        <w:wordWrap w:val="0"/>
        <w:spacing w:before="980" w:line="720" w:lineRule="atLeast"/>
        <w:ind w:right="40"/>
        <w:textAlignment w:val="baseline"/>
        <w:rPr>
          <w:sz w:val="39"/>
        </w:rPr>
      </w:pPr>
      <w:r>
        <w:rPr>
          <w:rFonts w:ascii="宋体" w:eastAsia="宋体" w:hAnsi="宋体" w:cs="宋体"/>
          <w:color w:val="000000"/>
          <w:sz w:val="39"/>
        </w:rPr>
        <w:lastRenderedPageBreak/>
        <w:t>对古典世界来说，在恶痛的分布原则之中，也有一种有关非理性的总体经验。如果情况如此，那么在那分隔大禁闭和匹奈和突克的</w:t>
      </w:r>
      <w:r>
        <w:rPr>
          <w:rFonts w:ascii="宋体" w:eastAsia="宋体" w:hAnsi="宋体" w:cs="宋体"/>
          <w:color w:val="000000"/>
          <w:sz w:val="39"/>
        </w:rPr>
        <w:t>“</w:t>
      </w:r>
      <w:r>
        <w:rPr>
          <w:rFonts w:ascii="宋体" w:eastAsia="宋体" w:hAnsi="宋体" w:cs="宋体"/>
          <w:color w:val="000000"/>
          <w:sz w:val="39"/>
        </w:rPr>
        <w:t>解放</w:t>
      </w:r>
      <w:r>
        <w:rPr>
          <w:rFonts w:ascii="宋体" w:eastAsia="宋体" w:hAnsi="宋体" w:cs="宋体"/>
          <w:color w:val="000000"/>
          <w:sz w:val="39"/>
        </w:rPr>
        <w:t>”</w:t>
      </w:r>
      <w:r>
        <w:rPr>
          <w:rFonts w:ascii="宋体" w:eastAsia="宋体" w:hAnsi="宋体" w:cs="宋体"/>
          <w:color w:val="000000"/>
          <w:sz w:val="39"/>
        </w:rPr>
        <w:t>的一百五十年间，也就是这种总体经验在扮演疯狂的表征。</w:t>
      </w:r>
    </w:p>
    <w:p w:rsidR="00A45C08" w:rsidRDefault="009A50F7">
      <w:pPr>
        <w:wordWrap w:val="0"/>
        <w:spacing w:line="720" w:lineRule="atLeast"/>
        <w:ind w:firstLine="880"/>
        <w:textAlignment w:val="baseline"/>
        <w:rPr>
          <w:sz w:val="39"/>
        </w:rPr>
      </w:pPr>
      <w:r>
        <w:rPr>
          <w:rFonts w:ascii="宋体" w:eastAsia="宋体" w:hAnsi="宋体" w:cs="宋体"/>
          <w:color w:val="000000"/>
          <w:sz w:val="39"/>
        </w:rPr>
        <w:t>无论如何，也就是由这个解放时代开始，欧洲人不再能感受和理解什么是非理性</w:t>
      </w:r>
      <w:r>
        <w:rPr>
          <w:rFonts w:ascii="宋体" w:eastAsia="宋体" w:hAnsi="宋体" w:cs="宋体"/>
          <w:color w:val="000000"/>
          <w:sz w:val="39"/>
        </w:rPr>
        <w:t>———</w:t>
      </w:r>
      <w:r>
        <w:rPr>
          <w:rFonts w:ascii="宋体" w:eastAsia="宋体" w:hAnsi="宋体" w:cs="宋体"/>
          <w:color w:val="000000"/>
          <w:sz w:val="39"/>
        </w:rPr>
        <w:t>而这也是他不再知晓监禁律法自明之理的时代。象征这个时代的，乃是一个奇特的相逢：一位是惟一为这些非理性存在提出理论的人，另一位则是首批有意建立疯狂的实证科学的领导人物之一。就是这项科学使得非理性闭嘴不再言语，因为它只想听疯狂的病态声音。这个对立的遇合产生于</w:t>
      </w:r>
      <w:r>
        <w:rPr>
          <w:rFonts w:ascii="宋体" w:eastAsia="宋体" w:hAnsi="宋体" w:cs="宋体"/>
          <w:color w:val="000000"/>
          <w:sz w:val="39"/>
        </w:rPr>
        <w:t>19</w:t>
      </w:r>
      <w:r>
        <w:rPr>
          <w:rFonts w:ascii="宋体" w:eastAsia="宋体" w:hAnsi="宋体" w:cs="宋体"/>
          <w:color w:val="000000"/>
          <w:sz w:val="39"/>
        </w:rPr>
        <w:t>世</w:t>
      </w:r>
      <w:r>
        <w:rPr>
          <w:rFonts w:ascii="宋体" w:eastAsia="宋体" w:hAnsi="宋体" w:cs="宋体"/>
          <w:color w:val="000000"/>
          <w:sz w:val="39"/>
        </w:rPr>
        <w:t>纪初年，那时华耶尔</w:t>
      </w:r>
      <w:r>
        <w:rPr>
          <w:rFonts w:ascii="宋体" w:eastAsia="宋体" w:hAnsi="宋体" w:cs="宋体"/>
          <w:color w:val="000000"/>
          <w:sz w:val="39"/>
        </w:rPr>
        <w:t>-</w:t>
      </w:r>
      <w:r>
        <w:rPr>
          <w:rFonts w:ascii="宋体" w:eastAsia="宋体" w:hAnsi="宋体" w:cs="宋体"/>
          <w:color w:val="000000"/>
          <w:sz w:val="39"/>
        </w:rPr>
        <w:t>可拉尔</w:t>
      </w:r>
      <w:r>
        <w:rPr>
          <w:rFonts w:ascii="宋体" w:eastAsia="宋体" w:hAnsi="宋体" w:cs="宋体"/>
          <w:color w:val="000000"/>
          <w:sz w:val="39"/>
        </w:rPr>
        <w:t>(Royer-Collard)</w:t>
      </w:r>
      <w:r>
        <w:rPr>
          <w:rFonts w:ascii="宋体" w:eastAsia="宋体" w:hAnsi="宋体" w:cs="宋体"/>
          <w:color w:val="000000"/>
          <w:sz w:val="39"/>
        </w:rPr>
        <w:t>想要把萨德从这幢他有意将其改建为医院的厦伦顿收容所驱逐出去。这是一位保护疯狂的慈善家，他想要保护疯狂免于非理性的危害，因为他明白，这个在</w:t>
      </w:r>
      <w:r>
        <w:rPr>
          <w:rFonts w:ascii="宋体" w:eastAsia="宋体" w:hAnsi="宋体" w:cs="宋体"/>
          <w:color w:val="000000"/>
          <w:sz w:val="39"/>
        </w:rPr>
        <w:t>18</w:t>
      </w:r>
      <w:r>
        <w:rPr>
          <w:rFonts w:ascii="宋体" w:eastAsia="宋体" w:hAnsi="宋体" w:cs="宋体"/>
          <w:color w:val="000000"/>
          <w:sz w:val="39"/>
        </w:rPr>
        <w:t>世纪曾被如此正常地监禁过的存在，在</w:t>
      </w:r>
      <w:r>
        <w:rPr>
          <w:rFonts w:ascii="宋体" w:eastAsia="宋体" w:hAnsi="宋体" w:cs="宋体"/>
          <w:color w:val="000000"/>
          <w:sz w:val="39"/>
        </w:rPr>
        <w:t>19</w:t>
      </w:r>
      <w:r>
        <w:rPr>
          <w:rFonts w:ascii="宋体" w:eastAsia="宋体" w:hAnsi="宋体" w:cs="宋体"/>
          <w:color w:val="000000"/>
          <w:sz w:val="39"/>
        </w:rPr>
        <w:t>世纪的疗养院里却不再有其地位；他请求由监狱处理。他在</w:t>
      </w:r>
      <w:r>
        <w:rPr>
          <w:rFonts w:ascii="宋体" w:eastAsia="宋体" w:hAnsi="宋体" w:cs="宋体"/>
          <w:color w:val="000000"/>
          <w:sz w:val="39"/>
        </w:rPr>
        <w:t>1808</w:t>
      </w:r>
      <w:r>
        <w:rPr>
          <w:rFonts w:ascii="宋体" w:eastAsia="宋体" w:hAnsi="宋体" w:cs="宋体"/>
          <w:color w:val="000000"/>
          <w:sz w:val="39"/>
        </w:rPr>
        <w:t>年</w:t>
      </w:r>
      <w:r>
        <w:rPr>
          <w:rFonts w:ascii="宋体" w:eastAsia="宋体" w:hAnsi="宋体" w:cs="宋体"/>
          <w:color w:val="000000"/>
          <w:sz w:val="39"/>
        </w:rPr>
        <w:t>8</w:t>
      </w:r>
      <w:r>
        <w:rPr>
          <w:rFonts w:ascii="宋体" w:eastAsia="宋体" w:hAnsi="宋体" w:cs="宋体"/>
          <w:color w:val="000000"/>
          <w:sz w:val="39"/>
        </w:rPr>
        <w:t>月</w:t>
      </w:r>
      <w:r>
        <w:rPr>
          <w:rFonts w:ascii="宋体" w:eastAsia="宋体" w:hAnsi="宋体" w:cs="宋体"/>
          <w:color w:val="000000"/>
          <w:sz w:val="39"/>
        </w:rPr>
        <w:t>1</w:t>
      </w:r>
      <w:r>
        <w:rPr>
          <w:rFonts w:ascii="宋体" w:eastAsia="宋体" w:hAnsi="宋体" w:cs="宋体"/>
          <w:color w:val="000000"/>
          <w:sz w:val="39"/>
        </w:rPr>
        <w:t>日，写信给傅谢</w:t>
      </w:r>
      <w:r>
        <w:rPr>
          <w:rFonts w:ascii="宋体" w:eastAsia="宋体" w:hAnsi="宋体" w:cs="宋体"/>
          <w:color w:val="000000"/>
          <w:sz w:val="39"/>
        </w:rPr>
        <w:t>(Fouché)</w:t>
      </w:r>
      <w:r>
        <w:rPr>
          <w:rFonts w:ascii="宋体" w:eastAsia="宋体" w:hAnsi="宋体" w:cs="宋体"/>
          <w:color w:val="000000"/>
          <w:sz w:val="39"/>
        </w:rPr>
        <w:t>说道：</w:t>
      </w:r>
      <w:r>
        <w:rPr>
          <w:rFonts w:ascii="宋体" w:eastAsia="宋体" w:hAnsi="宋体" w:cs="宋体"/>
          <w:color w:val="000000"/>
          <w:sz w:val="39"/>
        </w:rPr>
        <w:t>“</w:t>
      </w:r>
      <w:r>
        <w:rPr>
          <w:rFonts w:ascii="宋体" w:eastAsia="宋体" w:hAnsi="宋体" w:cs="宋体"/>
          <w:color w:val="000000"/>
          <w:sz w:val="39"/>
        </w:rPr>
        <w:t>在厦伦顿有一个人，他因为胆大妄为的不道德行为，变得过于有名，而且他在这家救济院里的存在引起最严重的不便后果。我要谈的是《莱斯汀》这部恶名昭彰的小说的作者。这个人并非精神错乱</w:t>
      </w:r>
      <w:r>
        <w:rPr>
          <w:rFonts w:ascii="宋体" w:eastAsia="宋体" w:hAnsi="宋体" w:cs="宋体"/>
          <w:color w:val="000000"/>
          <w:sz w:val="39"/>
        </w:rPr>
        <w:t>。他惟一的狂妄乃是恶德引起的狂妄，而且，一所献身于精神错乱的医学性治疗的疗养院，一点也不能克制这类恶德。犯了这种恶德的人，应该遭到最严厉的隔离。</w:t>
      </w:r>
      <w:r>
        <w:rPr>
          <w:rFonts w:ascii="宋体" w:eastAsia="宋体" w:hAnsi="宋体" w:cs="宋体"/>
          <w:color w:val="000000"/>
          <w:sz w:val="39"/>
        </w:rPr>
        <w:t>”</w:t>
      </w:r>
      <w:r>
        <w:rPr>
          <w:rFonts w:ascii="宋体" w:eastAsia="宋体" w:hAnsi="宋体" w:cs="宋体"/>
          <w:color w:val="000000"/>
          <w:sz w:val="39"/>
        </w:rPr>
        <w:t>华耶尔</w:t>
      </w:r>
      <w:r>
        <w:rPr>
          <w:rFonts w:ascii="宋体" w:eastAsia="宋体" w:hAnsi="宋体" w:cs="宋体"/>
          <w:color w:val="000000"/>
          <w:sz w:val="39"/>
        </w:rPr>
        <w:t>-</w:t>
      </w:r>
      <w:r>
        <w:rPr>
          <w:rFonts w:ascii="宋体" w:eastAsia="宋体" w:hAnsi="宋体" w:cs="宋体"/>
          <w:color w:val="000000"/>
          <w:sz w:val="39"/>
        </w:rPr>
        <w:t>可拉尔不再了解惩戒犯的存在；他从疾病方面寻求其意义，却不能得到答案；他便把邪恶</w:t>
      </w:r>
      <w:r>
        <w:rPr>
          <w:rFonts w:ascii="宋体" w:eastAsia="宋体" w:hAnsi="宋体" w:cs="宋体"/>
          <w:color w:val="000000"/>
          <w:sz w:val="39"/>
        </w:rPr>
        <w:t>(le mal)</w:t>
      </w:r>
      <w:r>
        <w:rPr>
          <w:rFonts w:ascii="宋体" w:eastAsia="宋体" w:hAnsi="宋体" w:cs="宋体"/>
          <w:color w:val="000000"/>
          <w:sz w:val="39"/>
        </w:rPr>
        <w:t>回复到它的纯粹状态，那是一种除了其本身的非理性以外没有其他理由的邪恶：</w:t>
      </w:r>
      <w:r>
        <w:rPr>
          <w:rFonts w:ascii="宋体" w:eastAsia="宋体" w:hAnsi="宋体" w:cs="宋体"/>
          <w:color w:val="000000"/>
          <w:sz w:val="39"/>
        </w:rPr>
        <w:t>“</w:t>
      </w:r>
      <w:r>
        <w:rPr>
          <w:rFonts w:ascii="宋体" w:eastAsia="宋体" w:hAnsi="宋体" w:cs="宋体"/>
          <w:color w:val="000000"/>
          <w:sz w:val="39"/>
        </w:rPr>
        <w:t>由恶德</w:t>
      </w:r>
    </w:p>
    <w:p w:rsidR="00A45C08" w:rsidRPr="005F7CC1" w:rsidRDefault="009A50F7">
      <w:pPr>
        <w:wordWrap w:val="0"/>
        <w:spacing w:line="460" w:lineRule="atLeast"/>
        <w:ind w:left="280"/>
        <w:textAlignment w:val="baseline"/>
        <w:rPr>
          <w:sz w:val="34"/>
          <w:lang w:val="fr-FR"/>
        </w:rPr>
      </w:pPr>
      <w:r w:rsidRPr="005F7CC1">
        <w:rPr>
          <w:rFonts w:ascii="仿宋" w:eastAsia="仿宋" w:hAnsi="仿宋" w:cs="仿宋"/>
          <w:color w:val="000000"/>
          <w:sz w:val="34"/>
          <w:lang w:val="fr-FR"/>
        </w:rPr>
        <w:t>166</w:t>
      </w:r>
    </w:p>
    <w:p w:rsidR="00A45C08" w:rsidRPr="005F7CC1" w:rsidRDefault="00A45C08">
      <w:pPr>
        <w:rPr>
          <w:lang w:val="fr-FR"/>
        </w:rPr>
      </w:pPr>
    </w:p>
    <w:p w:rsidR="00A45C08" w:rsidRPr="005F7CC1" w:rsidRDefault="00A45C08">
      <w:pPr>
        <w:rPr>
          <w:lang w:val="fr-FR"/>
        </w:rPr>
        <w:sectPr w:rsidR="00A45C08" w:rsidRPr="005F7CC1">
          <w:headerReference w:type="default" r:id="rId494"/>
          <w:footerReference w:type="default" r:id="rId495"/>
          <w:pgSz w:w="15660" w:h="23340"/>
          <w:pgMar w:top="1980" w:right="2160" w:bottom="1980" w:left="2160" w:header="1680" w:footer="1680" w:gutter="0"/>
          <w:cols w:space="720"/>
        </w:sectPr>
      </w:pPr>
    </w:p>
    <w:p w:rsidR="00A45C08" w:rsidRDefault="009A50F7">
      <w:pPr>
        <w:wordWrap w:val="0"/>
        <w:spacing w:before="960" w:line="740" w:lineRule="atLeast"/>
        <w:ind w:left="300" w:right="60"/>
        <w:textAlignment w:val="baseline"/>
        <w:rPr>
          <w:sz w:val="43"/>
        </w:rPr>
      </w:pPr>
      <w:r>
        <w:rPr>
          <w:rFonts w:ascii="宋体" w:eastAsia="宋体" w:hAnsi="宋体" w:cs="宋体"/>
          <w:color w:val="000000"/>
          <w:sz w:val="43"/>
        </w:rPr>
        <w:lastRenderedPageBreak/>
        <w:t>引起的狂妄</w:t>
      </w:r>
      <w:r w:rsidRPr="005F7CC1">
        <w:rPr>
          <w:rFonts w:ascii="宋体" w:eastAsia="宋体" w:hAnsi="宋体" w:cs="宋体"/>
          <w:color w:val="000000"/>
          <w:sz w:val="43"/>
          <w:lang w:val="fr-FR"/>
        </w:rPr>
        <w:t>(Délire du vice)</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在他写信给傅谢的那一天，古典的非理性便被封闭于其谜奥之中；而它那曾经集合了许多不同面貌的</w:t>
      </w:r>
      <w:r>
        <w:rPr>
          <w:rFonts w:ascii="宋体" w:eastAsia="宋体" w:hAnsi="宋体" w:cs="宋体"/>
          <w:color w:val="000000"/>
          <w:sz w:val="43"/>
        </w:rPr>
        <w:t>奇特的统一体，对我们而言，也就终结性地丧失了。</w:t>
      </w:r>
    </w:p>
    <w:p w:rsidR="00A45C08" w:rsidRDefault="00A45C08">
      <w:pPr>
        <w:wordWrap w:val="0"/>
        <w:spacing w:line="740" w:lineRule="exact"/>
        <w:textAlignment w:val="baseline"/>
        <w:rPr>
          <w:sz w:val="43"/>
        </w:rPr>
      </w:pPr>
    </w:p>
    <w:p w:rsidR="00A45C08" w:rsidRDefault="009A50F7">
      <w:pPr>
        <w:wordWrap w:val="0"/>
        <w:spacing w:line="480" w:lineRule="atLeast"/>
        <w:ind w:left="300"/>
        <w:textAlignment w:val="baseline"/>
        <w:rPr>
          <w:sz w:val="35"/>
        </w:rPr>
      </w:pPr>
      <w:r>
        <w:rPr>
          <w:rFonts w:ascii="黑体" w:eastAsia="黑体" w:hAnsi="黑体" w:cs="黑体"/>
          <w:b/>
          <w:color w:val="000000"/>
          <w:sz w:val="35"/>
        </w:rPr>
        <w:t>注</w:t>
      </w:r>
      <w:r>
        <w:rPr>
          <w:rFonts w:ascii="黑体" w:eastAsia="黑体" w:hAnsi="黑体" w:cs="黑体"/>
          <w:color w:val="000000"/>
          <w:sz w:val="35"/>
        </w:rPr>
        <w:t xml:space="preserve">  </w:t>
      </w:r>
      <w:r>
        <w:rPr>
          <w:rFonts w:ascii="黑体" w:eastAsia="黑体" w:hAnsi="黑体" w:cs="黑体"/>
          <w:b/>
          <w:color w:val="000000"/>
          <w:sz w:val="35"/>
        </w:rPr>
        <w:t>释</w:t>
      </w:r>
    </w:p>
    <w:p w:rsidR="00A45C08" w:rsidRDefault="00A45C08">
      <w:pPr>
        <w:wordWrap w:val="0"/>
        <w:spacing w:line="420" w:lineRule="exact"/>
        <w:textAlignment w:val="baseline"/>
        <w:rPr>
          <w:sz w:val="35"/>
        </w:rPr>
      </w:pPr>
    </w:p>
    <w:p w:rsidR="00A45C08" w:rsidRDefault="009A50F7">
      <w:pPr>
        <w:wordWrap w:val="0"/>
        <w:spacing w:line="600" w:lineRule="atLeast"/>
        <w:ind w:left="300"/>
        <w:textAlignment w:val="baseline"/>
        <w:rPr>
          <w:sz w:val="28"/>
        </w:rPr>
      </w:pPr>
      <w:r>
        <w:rPr>
          <w:rFonts w:ascii="TimesNewRoman" w:eastAsia="TimesNewRoman" w:hAnsi="TimesNewRoman" w:cs="TimesNewRoman"/>
          <w:color w:val="000000"/>
          <w:sz w:val="28"/>
        </w:rPr>
        <w:t>1     saint Bernard de Clairvaux(1090—1153)</w:t>
      </w:r>
      <w:r>
        <w:rPr>
          <w:rFonts w:ascii="TimesNewRoman" w:eastAsia="TimesNewRoman" w:hAnsi="TimesNewRoman" w:cs="TimesNewRoman"/>
          <w:color w:val="000000"/>
          <w:sz w:val="28"/>
        </w:rPr>
        <w:t>，在西斯特修会</w:t>
      </w:r>
      <w:r>
        <w:rPr>
          <w:rFonts w:ascii="TimesNewRoman" w:eastAsia="TimesNewRoman" w:hAnsi="TimesNewRoman" w:cs="TimesNewRoman"/>
          <w:color w:val="000000"/>
          <w:sz w:val="28"/>
        </w:rPr>
        <w:t>(cisterciens)</w:t>
      </w:r>
      <w:r>
        <w:rPr>
          <w:rFonts w:ascii="TimesNewRoman" w:eastAsia="TimesNewRoman" w:hAnsi="TimesNewRoman" w:cs="TimesNewRoman"/>
          <w:color w:val="000000"/>
          <w:sz w:val="28"/>
        </w:rPr>
        <w:t>重镇</w:t>
      </w:r>
      <w:r>
        <w:rPr>
          <w:rFonts w:ascii="TimesNewRoman" w:eastAsia="TimesNewRoman" w:hAnsi="TimesNewRoman" w:cs="TimesNewRoman"/>
          <w:color w:val="000000"/>
          <w:sz w:val="28"/>
        </w:rPr>
        <w:t xml:space="preserve"> Citeaux</w:t>
      </w:r>
      <w:r>
        <w:rPr>
          <w:rFonts w:ascii="仿宋" w:eastAsia="仿宋" w:hAnsi="仿宋" w:cs="仿宋"/>
          <w:color w:val="000000"/>
          <w:sz w:val="28"/>
        </w:rPr>
        <w:t>出家，于</w:t>
      </w:r>
      <w:r>
        <w:rPr>
          <w:rFonts w:ascii="仿宋" w:eastAsia="仿宋" w:hAnsi="仿宋" w:cs="仿宋"/>
          <w:color w:val="000000"/>
          <w:sz w:val="28"/>
        </w:rPr>
        <w:t>1115</w:t>
      </w:r>
      <w:r>
        <w:rPr>
          <w:rFonts w:ascii="仿宋" w:eastAsia="仿宋" w:hAnsi="仿宋" w:cs="仿宋"/>
          <w:color w:val="000000"/>
          <w:sz w:val="28"/>
        </w:rPr>
        <w:t>年创立</w:t>
      </w:r>
      <w:r>
        <w:rPr>
          <w:rFonts w:ascii="仿宋" w:eastAsia="仿宋" w:hAnsi="仿宋" w:cs="仿宋"/>
          <w:color w:val="000000"/>
          <w:sz w:val="28"/>
        </w:rPr>
        <w:t xml:space="preserve"> Clairvaux</w:t>
      </w:r>
      <w:r>
        <w:rPr>
          <w:rFonts w:ascii="仿宋" w:eastAsia="仿宋" w:hAnsi="仿宋" w:cs="仿宋"/>
          <w:color w:val="000000"/>
          <w:sz w:val="28"/>
        </w:rPr>
        <w:t>修院。西斯特修会以戒律谨严和手工劳动为特色。</w:t>
      </w:r>
    </w:p>
    <w:p w:rsidR="00A45C08" w:rsidRDefault="009A50F7">
      <w:pPr>
        <w:wordWrap w:val="0"/>
        <w:spacing w:line="600" w:lineRule="atLeast"/>
        <w:ind w:left="300" w:right="40"/>
        <w:textAlignment w:val="baseline"/>
        <w:rPr>
          <w:sz w:val="28"/>
        </w:rPr>
      </w:pPr>
      <w:r>
        <w:rPr>
          <w:rFonts w:ascii="仿宋" w:eastAsia="仿宋" w:hAnsi="仿宋" w:cs="仿宋"/>
          <w:color w:val="000000"/>
          <w:sz w:val="28"/>
        </w:rPr>
        <w:t xml:space="preserve">2   </w:t>
      </w:r>
      <w:r>
        <w:rPr>
          <w:rFonts w:ascii="仿宋" w:eastAsia="仿宋" w:hAnsi="仿宋" w:cs="仿宋"/>
          <w:color w:val="000000"/>
          <w:sz w:val="28"/>
        </w:rPr>
        <w:t>这里原是一座麻风院。其法文名称直译为</w:t>
      </w:r>
      <w:r>
        <w:rPr>
          <w:rFonts w:ascii="仿宋" w:eastAsia="仿宋" w:hAnsi="仿宋" w:cs="仿宋"/>
          <w:color w:val="000000"/>
          <w:sz w:val="28"/>
        </w:rPr>
        <w:t>“</w:t>
      </w:r>
      <w:r>
        <w:rPr>
          <w:rFonts w:ascii="仿宋" w:eastAsia="仿宋" w:hAnsi="仿宋" w:cs="仿宋"/>
          <w:color w:val="000000"/>
          <w:sz w:val="28"/>
        </w:rPr>
        <w:t>小屋</w:t>
      </w:r>
      <w:r>
        <w:rPr>
          <w:rFonts w:ascii="仿宋" w:eastAsia="仿宋" w:hAnsi="仿宋" w:cs="仿宋"/>
          <w:color w:val="000000"/>
          <w:sz w:val="28"/>
        </w:rPr>
        <w:t>”</w:t>
      </w:r>
      <w:r>
        <w:rPr>
          <w:rFonts w:ascii="仿宋" w:eastAsia="仿宋" w:hAnsi="仿宋" w:cs="仿宋"/>
          <w:color w:val="000000"/>
          <w:sz w:val="28"/>
        </w:rPr>
        <w:t>，据说是因为其中有许多低紧的小室，专门用来个别收容疯子。</w:t>
      </w:r>
    </w:p>
    <w:p w:rsidR="00A45C08" w:rsidRDefault="009A50F7">
      <w:pPr>
        <w:wordWrap w:val="0"/>
        <w:spacing w:line="560" w:lineRule="atLeast"/>
        <w:ind w:left="300" w:right="40"/>
        <w:textAlignment w:val="baseline"/>
        <w:rPr>
          <w:sz w:val="29"/>
        </w:rPr>
      </w:pPr>
      <w:r>
        <w:rPr>
          <w:rFonts w:ascii="仿宋" w:eastAsia="仿宋" w:hAnsi="仿宋" w:cs="仿宋"/>
          <w:color w:val="000000"/>
          <w:sz w:val="29"/>
        </w:rPr>
        <w:t>3  François Leuret(1797—1851)</w:t>
      </w:r>
      <w:r>
        <w:rPr>
          <w:rFonts w:ascii="仿宋" w:eastAsia="仿宋" w:hAnsi="仿宋" w:cs="仿宋"/>
          <w:color w:val="000000"/>
          <w:sz w:val="29"/>
        </w:rPr>
        <w:t>，曾为</w:t>
      </w:r>
      <w:r>
        <w:rPr>
          <w:rFonts w:ascii="仿宋" w:eastAsia="仿宋" w:hAnsi="仿宋" w:cs="仿宋"/>
          <w:color w:val="000000"/>
          <w:sz w:val="29"/>
        </w:rPr>
        <w:t xml:space="preserve"> Royer-Collard </w:t>
      </w:r>
      <w:r>
        <w:rPr>
          <w:rFonts w:ascii="仿宋" w:eastAsia="仿宋" w:hAnsi="仿宋" w:cs="仿宋"/>
          <w:color w:val="000000"/>
          <w:sz w:val="29"/>
        </w:rPr>
        <w:t>在厦伦顿院的学生，与艾斯基洛</w:t>
      </w:r>
      <w:r>
        <w:rPr>
          <w:rFonts w:ascii="仿宋" w:eastAsia="仿宋" w:hAnsi="仿宋" w:cs="仿宋"/>
          <w:color w:val="000000"/>
          <w:sz w:val="29"/>
        </w:rPr>
        <w:t>(Esqirol)</w:t>
      </w:r>
      <w:r>
        <w:rPr>
          <w:rFonts w:ascii="仿宋" w:eastAsia="仿宋" w:hAnsi="仿宋" w:cs="仿宋"/>
          <w:color w:val="000000"/>
          <w:sz w:val="29"/>
        </w:rPr>
        <w:t>共事于</w:t>
      </w:r>
      <w:r>
        <w:rPr>
          <w:rFonts w:ascii="仿宋" w:eastAsia="仿宋" w:hAnsi="仿宋" w:cs="仿宋"/>
          <w:color w:val="000000"/>
          <w:sz w:val="29"/>
        </w:rPr>
        <w:t xml:space="preserve"> Ivry</w:t>
      </w:r>
      <w:r>
        <w:rPr>
          <w:rFonts w:ascii="仿宋" w:eastAsia="仿宋" w:hAnsi="仿宋" w:cs="仿宋"/>
          <w:color w:val="000000"/>
          <w:sz w:val="29"/>
        </w:rPr>
        <w:t>的疗养之家。</w:t>
      </w:r>
      <w:r>
        <w:rPr>
          <w:rFonts w:ascii="仿宋" w:eastAsia="仿宋" w:hAnsi="仿宋" w:cs="仿宋"/>
          <w:color w:val="000000"/>
          <w:sz w:val="29"/>
        </w:rPr>
        <w:t>1836</w:t>
      </w:r>
      <w:r>
        <w:rPr>
          <w:rFonts w:ascii="仿宋" w:eastAsia="仿宋" w:hAnsi="仿宋" w:cs="仿宋"/>
          <w:color w:val="000000"/>
          <w:sz w:val="29"/>
        </w:rPr>
        <w:t>年成为比塞特院医生。于</w:t>
      </w:r>
      <w:r>
        <w:rPr>
          <w:rFonts w:ascii="仿宋" w:eastAsia="仿宋" w:hAnsi="仿宋" w:cs="仿宋"/>
          <w:color w:val="000000"/>
          <w:sz w:val="29"/>
        </w:rPr>
        <w:t>1840</w:t>
      </w:r>
      <w:r>
        <w:rPr>
          <w:rFonts w:ascii="仿宋" w:eastAsia="仿宋" w:hAnsi="仿宋" w:cs="仿宋"/>
          <w:color w:val="000000"/>
          <w:sz w:val="29"/>
        </w:rPr>
        <w:t>年出版《论疯狂之道德疗法》</w:t>
      </w:r>
      <w:r>
        <w:rPr>
          <w:rFonts w:ascii="仿宋" w:eastAsia="仿宋" w:hAnsi="仿宋" w:cs="仿宋"/>
          <w:color w:val="000000"/>
          <w:sz w:val="29"/>
        </w:rPr>
        <w:t>(Du traitement moral de la Folie)</w:t>
      </w:r>
      <w:r>
        <w:rPr>
          <w:rFonts w:ascii="仿宋" w:eastAsia="仿宋" w:hAnsi="仿宋" w:cs="仿宋"/>
          <w:color w:val="000000"/>
          <w:sz w:val="29"/>
        </w:rPr>
        <w:t>。由于他态度明确地强调威吓手段，引起广大的争议。</w:t>
      </w:r>
    </w:p>
    <w:p w:rsidR="00A45C08" w:rsidRDefault="009A50F7">
      <w:pPr>
        <w:wordWrap w:val="0"/>
        <w:spacing w:line="560" w:lineRule="atLeast"/>
        <w:ind w:left="300" w:right="60"/>
        <w:textAlignment w:val="baseline"/>
        <w:rPr>
          <w:sz w:val="29"/>
        </w:rPr>
      </w:pPr>
      <w:r>
        <w:rPr>
          <w:rFonts w:ascii="仿宋" w:eastAsia="仿宋" w:hAnsi="仿宋" w:cs="仿宋"/>
          <w:color w:val="000000"/>
          <w:sz w:val="29"/>
        </w:rPr>
        <w:t xml:space="preserve">4  </w:t>
      </w:r>
      <w:r>
        <w:rPr>
          <w:rFonts w:ascii="仿宋" w:eastAsia="仿宋" w:hAnsi="仿宋" w:cs="仿宋"/>
          <w:color w:val="000000"/>
          <w:sz w:val="29"/>
        </w:rPr>
        <w:t>这是巴黎市政府前的广场，于</w:t>
      </w:r>
      <w:r>
        <w:rPr>
          <w:rFonts w:ascii="仿宋" w:eastAsia="仿宋" w:hAnsi="仿宋" w:cs="仿宋"/>
          <w:color w:val="000000"/>
          <w:sz w:val="29"/>
        </w:rPr>
        <w:t>1310</w:t>
      </w:r>
      <w:r>
        <w:rPr>
          <w:rFonts w:ascii="仿宋" w:eastAsia="仿宋" w:hAnsi="仿宋" w:cs="仿宋"/>
          <w:color w:val="000000"/>
          <w:sz w:val="29"/>
        </w:rPr>
        <w:t>年至大革命期间，在此进行死刑犯处决。它同时也是工人寻找工作的地点，后世称罢工为</w:t>
      </w:r>
      <w:r>
        <w:rPr>
          <w:rFonts w:ascii="仿宋" w:eastAsia="仿宋" w:hAnsi="仿宋" w:cs="仿宋"/>
          <w:color w:val="000000"/>
          <w:sz w:val="29"/>
        </w:rPr>
        <w:t xml:space="preserve"> faire la grève</w:t>
      </w:r>
      <w:r>
        <w:rPr>
          <w:rFonts w:ascii="仿宋" w:eastAsia="仿宋" w:hAnsi="仿宋" w:cs="仿宋"/>
          <w:color w:val="000000"/>
          <w:sz w:val="29"/>
        </w:rPr>
        <w:t>。</w:t>
      </w:r>
    </w:p>
    <w:p w:rsidR="00A45C08" w:rsidRDefault="009A50F7">
      <w:pPr>
        <w:wordWrap w:val="0"/>
        <w:spacing w:line="560" w:lineRule="atLeast"/>
        <w:ind w:left="300"/>
        <w:textAlignment w:val="baseline"/>
        <w:rPr>
          <w:sz w:val="29"/>
        </w:rPr>
      </w:pPr>
      <w:r>
        <w:rPr>
          <w:rFonts w:ascii="仿宋" w:eastAsia="仿宋" w:hAnsi="仿宋" w:cs="仿宋"/>
          <w:color w:val="000000"/>
          <w:sz w:val="29"/>
        </w:rPr>
        <w:t xml:space="preserve">5  </w:t>
      </w:r>
      <w:r>
        <w:rPr>
          <w:rFonts w:ascii="仿宋" w:eastAsia="仿宋" w:hAnsi="仿宋" w:cs="仿宋"/>
          <w:color w:val="000000"/>
          <w:sz w:val="29"/>
        </w:rPr>
        <w:t>这里指的是</w:t>
      </w:r>
      <w:r>
        <w:rPr>
          <w:rFonts w:ascii="仿宋" w:eastAsia="仿宋" w:hAnsi="仿宋" w:cs="仿宋"/>
          <w:color w:val="000000"/>
          <w:sz w:val="29"/>
        </w:rPr>
        <w:t>17</w:t>
      </w:r>
      <w:r>
        <w:rPr>
          <w:rFonts w:ascii="仿宋" w:eastAsia="仿宋" w:hAnsi="仿宋" w:cs="仿宋"/>
          <w:color w:val="000000"/>
          <w:sz w:val="29"/>
        </w:rPr>
        <w:t>世纪，法国沙龙仕女对感情和语言新生的文雅态度。</w:t>
      </w:r>
    </w:p>
    <w:p w:rsidR="00A45C08" w:rsidRDefault="009A50F7">
      <w:pPr>
        <w:wordWrap w:val="0"/>
        <w:spacing w:line="560" w:lineRule="atLeast"/>
        <w:ind w:left="300" w:right="80"/>
        <w:textAlignment w:val="baseline"/>
        <w:rPr>
          <w:sz w:val="29"/>
        </w:rPr>
      </w:pPr>
      <w:r>
        <w:rPr>
          <w:rFonts w:ascii="仿宋" w:eastAsia="仿宋" w:hAnsi="仿宋" w:cs="仿宋"/>
          <w:color w:val="000000"/>
          <w:sz w:val="29"/>
        </w:rPr>
        <w:t>6  1679—1682</w:t>
      </w:r>
      <w:r>
        <w:rPr>
          <w:rFonts w:ascii="仿宋" w:eastAsia="仿宋" w:hAnsi="仿宋" w:cs="仿宋"/>
          <w:color w:val="000000"/>
          <w:sz w:val="29"/>
        </w:rPr>
        <w:t>年在巴黎发生的</w:t>
      </w:r>
      <w:r>
        <w:rPr>
          <w:rFonts w:ascii="仿宋" w:eastAsia="仿宋" w:hAnsi="仿宋" w:cs="仿宋"/>
          <w:color w:val="000000"/>
          <w:sz w:val="29"/>
        </w:rPr>
        <w:t>一连串下毒事件，许多凡尔赛宫廷贵族都牵涉其中。</w:t>
      </w:r>
    </w:p>
    <w:p w:rsidR="00A45C08" w:rsidRDefault="009A50F7">
      <w:pPr>
        <w:wordWrap w:val="0"/>
        <w:spacing w:line="560" w:lineRule="atLeast"/>
        <w:ind w:left="300" w:right="60"/>
        <w:textAlignment w:val="baseline"/>
        <w:rPr>
          <w:sz w:val="29"/>
        </w:rPr>
      </w:pPr>
      <w:r>
        <w:rPr>
          <w:rFonts w:ascii="仿宋" w:eastAsia="仿宋" w:hAnsi="仿宋" w:cs="仿宋"/>
          <w:color w:val="000000"/>
          <w:sz w:val="29"/>
        </w:rPr>
        <w:t>7  Pierre Bayle(1647—1706)</w:t>
      </w:r>
      <w:r>
        <w:rPr>
          <w:rFonts w:ascii="仿宋" w:eastAsia="仿宋" w:hAnsi="仿宋" w:cs="仿宋"/>
          <w:color w:val="000000"/>
          <w:sz w:val="29"/>
        </w:rPr>
        <w:t>，法国作家。他对民间迷信的分析和著名的《历史及批判辞典》</w:t>
      </w:r>
      <w:r>
        <w:rPr>
          <w:rFonts w:ascii="仿宋" w:eastAsia="仿宋" w:hAnsi="仿宋" w:cs="仿宋"/>
          <w:color w:val="000000"/>
          <w:sz w:val="29"/>
        </w:rPr>
        <w:t>(Dictionnaire historique et critique,1696—1697)</w:t>
      </w:r>
      <w:r>
        <w:rPr>
          <w:rFonts w:ascii="仿宋" w:eastAsia="仿宋" w:hAnsi="仿宋" w:cs="仿宋"/>
          <w:color w:val="000000"/>
          <w:sz w:val="29"/>
        </w:rPr>
        <w:t>，开启了</w:t>
      </w:r>
      <w:r>
        <w:rPr>
          <w:rFonts w:ascii="仿宋" w:eastAsia="仿宋" w:hAnsi="仿宋" w:cs="仿宋"/>
          <w:color w:val="000000"/>
          <w:sz w:val="29"/>
        </w:rPr>
        <w:t xml:space="preserve"> 18</w:t>
      </w:r>
      <w:r>
        <w:rPr>
          <w:rFonts w:ascii="仿宋" w:eastAsia="仿宋" w:hAnsi="仿宋" w:cs="仿宋"/>
          <w:color w:val="000000"/>
          <w:sz w:val="29"/>
        </w:rPr>
        <w:t>世纪哲学的先声。</w:t>
      </w:r>
    </w:p>
    <w:p w:rsidR="00A45C08" w:rsidRDefault="009A50F7">
      <w:pPr>
        <w:wordWrap w:val="0"/>
        <w:spacing w:line="560" w:lineRule="atLeast"/>
        <w:ind w:left="300" w:right="80"/>
        <w:textAlignment w:val="baseline"/>
        <w:rPr>
          <w:sz w:val="29"/>
        </w:rPr>
      </w:pPr>
      <w:r>
        <w:rPr>
          <w:rFonts w:ascii="仿宋" w:eastAsia="仿宋" w:hAnsi="仿宋" w:cs="仿宋"/>
          <w:color w:val="000000"/>
          <w:sz w:val="29"/>
        </w:rPr>
        <w:t>8  Giulio Cesare Vanini(1585—1619)</w:t>
      </w:r>
      <w:r>
        <w:rPr>
          <w:rFonts w:ascii="仿宋" w:eastAsia="仿宋" w:hAnsi="仿宋" w:cs="仿宋"/>
          <w:color w:val="000000"/>
          <w:sz w:val="29"/>
        </w:rPr>
        <w:t>，身为教士，他主张自然哲学，被控告为无神论者，遭火刑烧死。</w:t>
      </w:r>
    </w:p>
    <w:p w:rsidR="00A45C08" w:rsidRDefault="009A50F7">
      <w:pPr>
        <w:wordWrap w:val="0"/>
        <w:spacing w:line="560" w:lineRule="atLeast"/>
        <w:ind w:left="300" w:right="80"/>
        <w:textAlignment w:val="baseline"/>
        <w:rPr>
          <w:sz w:val="29"/>
        </w:rPr>
      </w:pPr>
      <w:r>
        <w:rPr>
          <w:rFonts w:ascii="仿宋" w:eastAsia="仿宋" w:hAnsi="仿宋" w:cs="仿宋"/>
          <w:color w:val="000000"/>
          <w:sz w:val="29"/>
        </w:rPr>
        <w:t>9  Paul Henri Tir y, baron d' Holbach(1723—1789)</w:t>
      </w:r>
      <w:r>
        <w:rPr>
          <w:rFonts w:ascii="仿宋" w:eastAsia="仿宋" w:hAnsi="仿宋" w:cs="仿宋"/>
          <w:color w:val="000000"/>
          <w:sz w:val="29"/>
        </w:rPr>
        <w:t>，原籍</w:t>
      </w:r>
      <w:r>
        <w:rPr>
          <w:rFonts w:ascii="仿宋" w:eastAsia="仿宋" w:hAnsi="仿宋" w:cs="仿宋"/>
          <w:color w:val="000000"/>
          <w:sz w:val="29"/>
        </w:rPr>
        <w:t>德国的法国哲学家，参与《百科全书》写作，主张唯物论、无神论，攻击教会及君权神授。</w:t>
      </w:r>
    </w:p>
    <w:p w:rsidR="00A45C08" w:rsidRDefault="009A50F7">
      <w:pPr>
        <w:wordWrap w:val="0"/>
        <w:spacing w:line="560" w:lineRule="atLeast"/>
        <w:ind w:left="300" w:right="80"/>
        <w:textAlignment w:val="baseline"/>
        <w:rPr>
          <w:sz w:val="29"/>
        </w:rPr>
      </w:pPr>
      <w:r>
        <w:rPr>
          <w:rFonts w:ascii="仿宋" w:eastAsia="仿宋" w:hAnsi="仿宋" w:cs="仿宋"/>
          <w:color w:val="000000"/>
          <w:sz w:val="29"/>
        </w:rPr>
        <w:t>10  Claude Adrien Helvétius(1715—1771)</w:t>
      </w:r>
      <w:r>
        <w:rPr>
          <w:rFonts w:ascii="仿宋" w:eastAsia="仿宋" w:hAnsi="仿宋" w:cs="仿宋"/>
          <w:color w:val="000000"/>
          <w:sz w:val="29"/>
        </w:rPr>
        <w:t>，法国哲学家，主张一个唯物论及感觉主义的体系。</w:t>
      </w:r>
    </w:p>
    <w:p w:rsidR="00A45C08" w:rsidRDefault="00A45C08">
      <w:pPr>
        <w:wordWrap w:val="0"/>
        <w:spacing w:line="600" w:lineRule="exact"/>
        <w:textAlignment w:val="baseline"/>
        <w:rPr>
          <w:sz w:val="28"/>
        </w:rPr>
      </w:pPr>
    </w:p>
    <w:p w:rsidR="00A45C08" w:rsidRDefault="009A50F7">
      <w:pPr>
        <w:wordWrap w:val="0"/>
        <w:spacing w:line="600" w:lineRule="atLeast"/>
        <w:ind w:right="300"/>
        <w:jc w:val="right"/>
        <w:textAlignment w:val="baseline"/>
        <w:rPr>
          <w:sz w:val="28"/>
        </w:rPr>
      </w:pPr>
      <w:r>
        <w:rPr>
          <w:rFonts w:ascii="仿宋" w:eastAsia="仿宋" w:hAnsi="仿宋" w:cs="仿宋"/>
          <w:color w:val="000000"/>
          <w:sz w:val="28"/>
        </w:rPr>
        <w:t>167</w:t>
      </w:r>
    </w:p>
    <w:p w:rsidR="00A45C08" w:rsidRDefault="00A45C08"/>
    <w:p w:rsidR="00A45C08" w:rsidRDefault="00A45C08">
      <w:pPr>
        <w:sectPr w:rsidR="00A45C08">
          <w:headerReference w:type="default" r:id="rId496"/>
          <w:footerReference w:type="default" r:id="rId497"/>
          <w:pgSz w:w="15660" w:h="23340"/>
          <w:pgMar w:top="1980" w:right="1980" w:bottom="1980" w:left="1980" w:header="1680" w:footer="1680" w:gutter="0"/>
          <w:cols w:space="720"/>
        </w:sectPr>
      </w:pPr>
    </w:p>
    <w:p w:rsidR="00A45C08" w:rsidRDefault="009A50F7">
      <w:pPr>
        <w:wordWrap w:val="0"/>
        <w:spacing w:before="980" w:line="720" w:lineRule="atLeast"/>
        <w:jc w:val="center"/>
        <w:textAlignment w:val="baseline"/>
        <w:rPr>
          <w:sz w:val="54"/>
        </w:rPr>
      </w:pPr>
      <w:r>
        <w:rPr>
          <w:rFonts w:ascii="宋体" w:eastAsia="宋体" w:hAnsi="宋体" w:cs="宋体"/>
          <w:b/>
          <w:color w:val="000000"/>
          <w:sz w:val="54"/>
        </w:rPr>
        <w:lastRenderedPageBreak/>
        <w:t>第四章</w:t>
      </w:r>
    </w:p>
    <w:p w:rsidR="00A45C08" w:rsidRDefault="00A45C08">
      <w:pPr>
        <w:wordWrap w:val="0"/>
        <w:spacing w:line="640" w:lineRule="exact"/>
        <w:jc w:val="center"/>
        <w:textAlignment w:val="baseline"/>
        <w:rPr>
          <w:sz w:val="54"/>
        </w:rPr>
      </w:pPr>
    </w:p>
    <w:p w:rsidR="00A45C08" w:rsidRDefault="009A50F7">
      <w:pPr>
        <w:wordWrap w:val="0"/>
        <w:spacing w:line="1140" w:lineRule="atLeast"/>
        <w:jc w:val="center"/>
        <w:textAlignment w:val="baseline"/>
        <w:rPr>
          <w:sz w:val="86"/>
        </w:rPr>
      </w:pPr>
      <w:r>
        <w:rPr>
          <w:rFonts w:ascii="宋体" w:eastAsia="宋体" w:hAnsi="宋体" w:cs="宋体"/>
          <w:b/>
          <w:color w:val="000000"/>
          <w:sz w:val="86"/>
        </w:rPr>
        <w:t>疯狂的体验</w:t>
      </w:r>
    </w:p>
    <w:p w:rsidR="00A45C08" w:rsidRDefault="00A45C08">
      <w:pPr>
        <w:wordWrap w:val="0"/>
        <w:spacing w:line="1020" w:lineRule="exact"/>
        <w:jc w:val="center"/>
        <w:textAlignment w:val="baseline"/>
        <w:rPr>
          <w:sz w:val="86"/>
        </w:rPr>
      </w:pPr>
    </w:p>
    <w:p w:rsidR="00A45C08" w:rsidRDefault="00A45C08">
      <w:pPr>
        <w:wordWrap w:val="0"/>
        <w:spacing w:line="1020" w:lineRule="exact"/>
        <w:jc w:val="center"/>
        <w:textAlignment w:val="baseline"/>
        <w:rPr>
          <w:sz w:val="86"/>
        </w:rPr>
      </w:pPr>
    </w:p>
    <w:p w:rsidR="00A45C08" w:rsidRDefault="00A45C08">
      <w:pPr>
        <w:wordWrap w:val="0"/>
        <w:spacing w:line="1020" w:lineRule="exact"/>
        <w:jc w:val="center"/>
        <w:textAlignment w:val="baseline"/>
        <w:rPr>
          <w:sz w:val="86"/>
        </w:rPr>
      </w:pPr>
    </w:p>
    <w:p w:rsidR="00A45C08" w:rsidRDefault="00A45C08">
      <w:pPr>
        <w:wordWrap w:val="0"/>
        <w:spacing w:line="1020" w:lineRule="exact"/>
        <w:jc w:val="center"/>
        <w:textAlignment w:val="baseline"/>
        <w:rPr>
          <w:sz w:val="86"/>
        </w:rPr>
      </w:pPr>
    </w:p>
    <w:p w:rsidR="00A45C08" w:rsidRDefault="009A50F7">
      <w:pPr>
        <w:wordWrap w:val="0"/>
        <w:spacing w:line="700" w:lineRule="atLeast"/>
        <w:ind w:right="100" w:firstLine="900"/>
        <w:textAlignment w:val="baseline"/>
        <w:rPr>
          <w:sz w:val="41"/>
        </w:rPr>
      </w:pPr>
      <w:r>
        <w:rPr>
          <w:rFonts w:ascii="宋体" w:eastAsia="宋体" w:hAnsi="宋体" w:cs="宋体"/>
          <w:color w:val="000000"/>
          <w:sz w:val="41"/>
        </w:rPr>
        <w:t>自从收容总署创立以来，自从一些最初的惩戒所在德国和英国开设以来，一直到</w:t>
      </w:r>
      <w:r>
        <w:rPr>
          <w:rFonts w:ascii="宋体" w:eastAsia="宋体" w:hAnsi="宋体" w:cs="宋体"/>
          <w:color w:val="000000"/>
          <w:sz w:val="41"/>
        </w:rPr>
        <w:t>18</w:t>
      </w:r>
      <w:r>
        <w:rPr>
          <w:rFonts w:ascii="宋体" w:eastAsia="宋体" w:hAnsi="宋体" w:cs="宋体"/>
          <w:color w:val="000000"/>
          <w:sz w:val="41"/>
        </w:rPr>
        <w:t>世纪末为止，古典时代实施着监禁政策。它监禁了放肆无度者、滥花钱的一家之主、浪荡的败家子、渎神者、</w:t>
      </w:r>
      <w:r>
        <w:rPr>
          <w:rFonts w:ascii="宋体" w:eastAsia="宋体" w:hAnsi="宋体" w:cs="宋体"/>
          <w:color w:val="000000"/>
          <w:sz w:val="41"/>
        </w:rPr>
        <w:t>“</w:t>
      </w:r>
      <w:r>
        <w:rPr>
          <w:rFonts w:ascii="宋体" w:eastAsia="宋体" w:hAnsi="宋体" w:cs="宋体"/>
          <w:color w:val="000000"/>
          <w:sz w:val="41"/>
        </w:rPr>
        <w:t>寻求自了</w:t>
      </w:r>
      <w:r>
        <w:rPr>
          <w:rFonts w:ascii="宋体" w:eastAsia="宋体" w:hAnsi="宋体" w:cs="宋体"/>
          <w:color w:val="000000"/>
          <w:sz w:val="41"/>
        </w:rPr>
        <w:t>”</w:t>
      </w:r>
      <w:r>
        <w:rPr>
          <w:rFonts w:ascii="宋体" w:eastAsia="宋体" w:hAnsi="宋体" w:cs="宋体"/>
          <w:color w:val="000000"/>
          <w:sz w:val="41"/>
        </w:rPr>
        <w:t>者、自由放纵者。通过如此的</w:t>
      </w:r>
      <w:r>
        <w:rPr>
          <w:rFonts w:ascii="宋体" w:eastAsia="宋体" w:hAnsi="宋体" w:cs="宋体"/>
          <w:color w:val="000000"/>
          <w:sz w:val="41"/>
        </w:rPr>
        <w:t>集结和这些奇特的共同性，它描绘出其对非理性特有体验的轮廓。</w:t>
      </w:r>
    </w:p>
    <w:p w:rsidR="00A45C08" w:rsidRDefault="009A50F7">
      <w:pPr>
        <w:wordWrap w:val="0"/>
        <w:spacing w:line="700" w:lineRule="atLeast"/>
        <w:ind w:right="60" w:firstLine="900"/>
        <w:textAlignment w:val="baseline"/>
        <w:rPr>
          <w:sz w:val="41"/>
        </w:rPr>
      </w:pPr>
      <w:r>
        <w:rPr>
          <w:rFonts w:ascii="宋体" w:eastAsia="宋体" w:hAnsi="宋体" w:cs="宋体"/>
          <w:color w:val="000000"/>
          <w:sz w:val="41"/>
        </w:rPr>
        <w:t>但是，在这些监禁之城里，除了上述之人以外，还有一大群的疯狂人口。收容总署在巴黎所发动的逮捕行动，约有十分之一涉及</w:t>
      </w:r>
      <w:r>
        <w:rPr>
          <w:rFonts w:ascii="宋体" w:eastAsia="宋体" w:hAnsi="宋体" w:cs="宋体"/>
          <w:color w:val="000000"/>
          <w:sz w:val="41"/>
        </w:rPr>
        <w:t>“</w:t>
      </w:r>
      <w:r>
        <w:rPr>
          <w:rFonts w:ascii="宋体" w:eastAsia="宋体" w:hAnsi="宋体" w:cs="宋体"/>
          <w:color w:val="000000"/>
          <w:sz w:val="41"/>
        </w:rPr>
        <w:t>无理智者</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心神丧失</w:t>
      </w:r>
      <w:r>
        <w:rPr>
          <w:rFonts w:ascii="宋体" w:eastAsia="宋体" w:hAnsi="宋体" w:cs="宋体"/>
          <w:color w:val="000000"/>
          <w:sz w:val="41"/>
        </w:rPr>
        <w:t>”</w:t>
      </w:r>
      <w:r>
        <w:rPr>
          <w:rFonts w:ascii="宋体" w:eastAsia="宋体" w:hAnsi="宋体" w:cs="宋体"/>
          <w:color w:val="000000"/>
          <w:sz w:val="41"/>
        </w:rPr>
        <w:t>者、</w:t>
      </w:r>
      <w:r>
        <w:rPr>
          <w:rFonts w:ascii="宋体" w:eastAsia="宋体" w:hAnsi="宋体" w:cs="宋体"/>
          <w:color w:val="000000"/>
          <w:sz w:val="41"/>
        </w:rPr>
        <w:t>“</w:t>
      </w:r>
      <w:r>
        <w:rPr>
          <w:rFonts w:ascii="宋体" w:eastAsia="宋体" w:hAnsi="宋体" w:cs="宋体"/>
          <w:color w:val="000000"/>
          <w:sz w:val="41"/>
        </w:rPr>
        <w:t>心智错乱</w:t>
      </w:r>
      <w:r>
        <w:rPr>
          <w:rFonts w:ascii="宋体" w:eastAsia="宋体" w:hAnsi="宋体" w:cs="宋体"/>
          <w:color w:val="000000"/>
          <w:sz w:val="41"/>
        </w:rPr>
        <w:t>”</w:t>
      </w:r>
      <w:r>
        <w:rPr>
          <w:rFonts w:ascii="宋体" w:eastAsia="宋体" w:hAnsi="宋体" w:cs="宋体"/>
          <w:color w:val="000000"/>
          <w:sz w:val="41"/>
        </w:rPr>
        <w:t>者、</w:t>
      </w:r>
      <w:r>
        <w:rPr>
          <w:rFonts w:ascii="宋体" w:eastAsia="宋体" w:hAnsi="宋体" w:cs="宋体"/>
          <w:color w:val="000000"/>
          <w:sz w:val="41"/>
        </w:rPr>
        <w:t>“</w:t>
      </w:r>
      <w:r>
        <w:rPr>
          <w:rFonts w:ascii="宋体" w:eastAsia="宋体" w:hAnsi="宋体" w:cs="宋体"/>
          <w:color w:val="000000"/>
          <w:sz w:val="41"/>
        </w:rPr>
        <w:t>极端狂昧之徒</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①</w:t>
      </w:r>
      <w:r>
        <w:rPr>
          <w:rFonts w:ascii="宋体" w:eastAsia="宋体" w:hAnsi="宋体" w:cs="宋体"/>
          <w:color w:val="000000"/>
          <w:sz w:val="41"/>
        </w:rPr>
        <w:t>在他们和其他的受监人之间，没有任何记号可以说明其间的差异。浏览一下登记簿上的系列名单，我们会说，有一种相同的感性发现了他们，而且是一个相同</w:t>
      </w:r>
    </w:p>
    <w:p w:rsidR="00A45C08" w:rsidRDefault="009A50F7">
      <w:pPr>
        <w:wordWrap w:val="0"/>
        <w:spacing w:line="700" w:lineRule="atLeast"/>
        <w:ind w:left="80"/>
        <w:textAlignment w:val="baseline"/>
        <w:rPr>
          <w:sz w:val="41"/>
        </w:rPr>
      </w:pPr>
      <w:r>
        <w:rPr>
          <w:rFonts w:ascii="宋体" w:eastAsia="宋体" w:hAnsi="宋体" w:cs="宋体"/>
          <w:color w:val="000000"/>
          <w:sz w:val="41"/>
          <w:u w:val="single"/>
        </w:rPr>
        <w:t xml:space="preserve">             </w:t>
      </w:r>
    </w:p>
    <w:p w:rsidR="00A45C08" w:rsidRDefault="009A50F7">
      <w:pPr>
        <w:wordWrap w:val="0"/>
        <w:spacing w:before="240" w:line="520" w:lineRule="atLeast"/>
        <w:ind w:left="60" w:firstLine="620"/>
        <w:textAlignment w:val="baseline"/>
        <w:rPr>
          <w:sz w:val="29"/>
        </w:rPr>
      </w:pPr>
      <w:r>
        <w:rPr>
          <w:rFonts w:ascii="黑体" w:eastAsia="黑体" w:hAnsi="黑体" w:cs="黑体"/>
          <w:color w:val="000000"/>
          <w:sz w:val="29"/>
        </w:rPr>
        <w:t xml:space="preserve">① </w:t>
      </w:r>
      <w:r>
        <w:rPr>
          <w:rFonts w:ascii="黑体" w:eastAsia="黑体" w:hAnsi="黑体" w:cs="黑体"/>
          <w:color w:val="000000"/>
          <w:sz w:val="29"/>
        </w:rPr>
        <w:t>这个比例从</w:t>
      </w:r>
      <w:r>
        <w:rPr>
          <w:rFonts w:ascii="黑体" w:eastAsia="黑体" w:hAnsi="黑体" w:cs="黑体"/>
          <w:color w:val="000000"/>
          <w:sz w:val="29"/>
        </w:rPr>
        <w:t>17</w:t>
      </w:r>
      <w:r>
        <w:rPr>
          <w:rFonts w:ascii="黑体" w:eastAsia="黑体" w:hAnsi="黑体" w:cs="黑体"/>
          <w:color w:val="000000"/>
          <w:sz w:val="29"/>
        </w:rPr>
        <w:t>世纪末到</w:t>
      </w:r>
      <w:r>
        <w:rPr>
          <w:rFonts w:ascii="黑体" w:eastAsia="黑体" w:hAnsi="黑体" w:cs="黑体"/>
          <w:color w:val="000000"/>
          <w:sz w:val="29"/>
        </w:rPr>
        <w:t>18</w:t>
      </w:r>
      <w:r>
        <w:rPr>
          <w:rFonts w:ascii="黑体" w:eastAsia="黑体" w:hAnsi="黑体" w:cs="黑体"/>
          <w:color w:val="000000"/>
          <w:sz w:val="29"/>
        </w:rPr>
        <w:t>世纪中期大约保持一致。统计来源：《收容总</w:t>
      </w:r>
      <w:r>
        <w:rPr>
          <w:rFonts w:ascii="楷体" w:eastAsia="楷体" w:hAnsi="楷体" w:cs="楷体"/>
          <w:color w:val="000000"/>
          <w:sz w:val="29"/>
        </w:rPr>
        <w:t>署之国王拘留命令表》</w:t>
      </w:r>
      <w:r>
        <w:rPr>
          <w:rFonts w:ascii="楷体" w:eastAsia="楷体" w:hAnsi="楷体" w:cs="楷体"/>
          <w:color w:val="000000"/>
          <w:sz w:val="29"/>
        </w:rPr>
        <w:t>(Tableaux des ordres du roi pour l'incarcération à l'H6pitalgénéral)</w:t>
      </w:r>
      <w:r>
        <w:rPr>
          <w:rFonts w:ascii="楷体" w:eastAsia="楷体" w:hAnsi="楷体" w:cs="楷体"/>
          <w:color w:val="000000"/>
          <w:sz w:val="29"/>
        </w:rPr>
        <w:t>。</w:t>
      </w:r>
    </w:p>
    <w:p w:rsidR="00A45C08" w:rsidRDefault="009A50F7">
      <w:pPr>
        <w:wordWrap w:val="0"/>
        <w:spacing w:line="360" w:lineRule="atLeast"/>
        <w:ind w:left="320"/>
        <w:textAlignment w:val="baseline"/>
        <w:rPr>
          <w:sz w:val="27"/>
        </w:rPr>
      </w:pPr>
      <w:r>
        <w:rPr>
          <w:rFonts w:ascii="仿宋" w:eastAsia="仿宋" w:hAnsi="仿宋" w:cs="仿宋"/>
          <w:color w:val="000000"/>
          <w:sz w:val="27"/>
        </w:rPr>
        <w:t>168</w:t>
      </w:r>
    </w:p>
    <w:p w:rsidR="00A45C08" w:rsidRDefault="00A45C08"/>
    <w:p w:rsidR="00A45C08" w:rsidRDefault="00A45C08">
      <w:pPr>
        <w:sectPr w:rsidR="00A45C08">
          <w:headerReference w:type="default" r:id="rId498"/>
          <w:footerReference w:type="default" r:id="rId499"/>
          <w:pgSz w:w="15660" w:h="23340"/>
          <w:pgMar w:top="1980" w:right="2120" w:bottom="1980" w:left="2120" w:header="1680" w:footer="1680" w:gutter="0"/>
          <w:cols w:space="720"/>
        </w:sectPr>
      </w:pPr>
    </w:p>
    <w:p w:rsidR="00A45C08" w:rsidRDefault="009A50F7">
      <w:pPr>
        <w:wordWrap w:val="0"/>
        <w:spacing w:before="1040" w:line="800" w:lineRule="atLeast"/>
        <w:ind w:left="280"/>
        <w:textAlignment w:val="baseline"/>
        <w:rPr>
          <w:sz w:val="37"/>
        </w:rPr>
      </w:pPr>
      <w:r>
        <w:rPr>
          <w:rFonts w:ascii="宋体" w:eastAsia="宋体" w:hAnsi="宋体" w:cs="宋体"/>
          <w:color w:val="000000"/>
          <w:sz w:val="37"/>
        </w:rPr>
        <w:lastRenderedPageBreak/>
        <w:t>的手势把他们隔离开来。那位以</w:t>
      </w:r>
      <w:r>
        <w:rPr>
          <w:rFonts w:ascii="宋体" w:eastAsia="宋体" w:hAnsi="宋体" w:cs="宋体"/>
          <w:color w:val="000000"/>
          <w:sz w:val="37"/>
        </w:rPr>
        <w:t>“</w:t>
      </w:r>
      <w:r>
        <w:rPr>
          <w:rFonts w:ascii="宋体" w:eastAsia="宋体" w:hAnsi="宋体" w:cs="宋体"/>
          <w:color w:val="000000"/>
          <w:sz w:val="37"/>
        </w:rPr>
        <w:t>生活习惯混乱</w:t>
      </w:r>
      <w:r>
        <w:rPr>
          <w:rFonts w:ascii="宋体" w:eastAsia="宋体" w:hAnsi="宋体" w:cs="宋体"/>
          <w:color w:val="000000"/>
          <w:sz w:val="37"/>
        </w:rPr>
        <w:t>”</w:t>
      </w:r>
      <w:r>
        <w:rPr>
          <w:rFonts w:ascii="宋体" w:eastAsia="宋体" w:hAnsi="宋体" w:cs="宋体"/>
          <w:color w:val="000000"/>
          <w:sz w:val="37"/>
        </w:rPr>
        <w:t>而进入总署的人，或那个</w:t>
      </w:r>
      <w:r>
        <w:rPr>
          <w:rFonts w:ascii="宋体" w:eastAsia="宋体" w:hAnsi="宋体" w:cs="宋体"/>
          <w:color w:val="000000"/>
          <w:sz w:val="37"/>
        </w:rPr>
        <w:t>“</w:t>
      </w:r>
      <w:r>
        <w:rPr>
          <w:rFonts w:ascii="宋体" w:eastAsia="宋体" w:hAnsi="宋体" w:cs="宋体"/>
          <w:color w:val="000000"/>
          <w:sz w:val="37"/>
        </w:rPr>
        <w:t>虐待太太</w:t>
      </w:r>
      <w:r>
        <w:rPr>
          <w:rFonts w:ascii="宋体" w:eastAsia="宋体" w:hAnsi="宋体" w:cs="宋体"/>
          <w:color w:val="000000"/>
          <w:sz w:val="37"/>
        </w:rPr>
        <w:t>”</w:t>
      </w:r>
      <w:r>
        <w:rPr>
          <w:rFonts w:ascii="宋体" w:eastAsia="宋体" w:hAnsi="宋体" w:cs="宋体"/>
          <w:color w:val="000000"/>
          <w:sz w:val="37"/>
        </w:rPr>
        <w:t>并有几次想要自杀的人，到底是不是病人？到底是精神错乱还是罪犯？这个问题，让我们留给医疗的考古学去决定。如果提出这个问题，就得接受由回顾性眼光强加上来的所有扭曲。我们自然地相信，是因为对疯狂的本性</w:t>
      </w:r>
      <w:r>
        <w:rPr>
          <w:rFonts w:ascii="宋体" w:eastAsia="宋体" w:hAnsi="宋体" w:cs="宋体"/>
          <w:color w:val="000000"/>
          <w:sz w:val="37"/>
        </w:rPr>
        <w:t>(nature)</w:t>
      </w:r>
      <w:r>
        <w:rPr>
          <w:rFonts w:ascii="宋体" w:eastAsia="宋体" w:hAnsi="宋体" w:cs="宋体"/>
          <w:color w:val="000000"/>
          <w:sz w:val="37"/>
        </w:rPr>
        <w:t>无知，并对其实</w:t>
      </w:r>
      <w:r>
        <w:rPr>
          <w:rFonts w:ascii="宋体" w:eastAsia="宋体" w:hAnsi="宋体" w:cs="宋体"/>
          <w:color w:val="000000"/>
          <w:sz w:val="37"/>
        </w:rPr>
        <w:t>证性征象仍然盲目的缘故，人们才会把监禁最普遍、最未分化的形态应用到它的身上。但如此一来，我们便不能得知这个</w:t>
      </w:r>
      <w:r>
        <w:rPr>
          <w:rFonts w:ascii="宋体" w:eastAsia="宋体" w:hAnsi="宋体" w:cs="宋体"/>
          <w:color w:val="000000"/>
          <w:sz w:val="37"/>
        </w:rPr>
        <w:t>“</w:t>
      </w:r>
      <w:r>
        <w:rPr>
          <w:rFonts w:ascii="宋体" w:eastAsia="宋体" w:hAnsi="宋体" w:cs="宋体"/>
          <w:color w:val="000000"/>
          <w:sz w:val="37"/>
        </w:rPr>
        <w:t>无知</w:t>
      </w:r>
      <w:r>
        <w:rPr>
          <w:rFonts w:ascii="宋体" w:eastAsia="宋体" w:hAnsi="宋体" w:cs="宋体"/>
          <w:color w:val="000000"/>
          <w:sz w:val="37"/>
        </w:rPr>
        <w:t>”——</w:t>
      </w:r>
      <w:r>
        <w:rPr>
          <w:rFonts w:ascii="宋体" w:eastAsia="宋体" w:hAnsi="宋体" w:cs="宋体"/>
          <w:color w:val="000000"/>
          <w:sz w:val="37"/>
        </w:rPr>
        <w:t>或至少说我们眼中的无知</w:t>
      </w:r>
      <w:r>
        <w:rPr>
          <w:rFonts w:ascii="宋体" w:eastAsia="宋体" w:hAnsi="宋体" w:cs="宋体"/>
          <w:color w:val="000000"/>
          <w:sz w:val="37"/>
        </w:rPr>
        <w:t>——</w:t>
      </w:r>
      <w:r>
        <w:rPr>
          <w:rFonts w:ascii="宋体" w:eastAsia="宋体" w:hAnsi="宋体" w:cs="宋体"/>
          <w:color w:val="000000"/>
          <w:sz w:val="37"/>
        </w:rPr>
        <w:t>在实际上所包含的外显意识。因为，真正的问题正在于如何决定这项判断的内容，它并未建立我们的分辨方式，对我们将会治疗的人，和我们将会定罪的人，以同样的方式加以放逐。问题不在于寻求容许类似混淆的错误究竟为何，而是去妥善地遵循那现在被我们判断的方式所打断的连续性。一直要到监禁措施实施一百五十年以后，人们才会相信在这些囚徒的脸孔之间，可以觉察到某些独特的怪面相，可以听到唤起另</w:t>
      </w:r>
      <w:r>
        <w:rPr>
          <w:rFonts w:ascii="宋体" w:eastAsia="宋体" w:hAnsi="宋体" w:cs="宋体"/>
          <w:color w:val="000000"/>
          <w:sz w:val="37"/>
        </w:rPr>
        <w:t>一种愤怒，呼唤另一种暴力的喊叫声音。但是，在整个古典时期，只存有同一种监禁；在它所有措施背后，从一个极端到另一个极端，都隐藏着一个同质的经验。</w:t>
      </w:r>
    </w:p>
    <w:p w:rsidR="00A45C08" w:rsidRDefault="009A50F7">
      <w:pPr>
        <w:wordWrap w:val="0"/>
        <w:spacing w:line="800" w:lineRule="atLeast"/>
        <w:ind w:left="280" w:firstLine="900"/>
        <w:textAlignment w:val="baseline"/>
        <w:rPr>
          <w:sz w:val="37"/>
        </w:rPr>
      </w:pPr>
      <w:r>
        <w:rPr>
          <w:rFonts w:ascii="宋体" w:eastAsia="宋体" w:hAnsi="宋体" w:cs="宋体"/>
          <w:color w:val="000000"/>
          <w:sz w:val="37"/>
        </w:rPr>
        <w:t>有一个字眼标示着这个经验</w:t>
      </w:r>
      <w:r>
        <w:rPr>
          <w:rFonts w:ascii="宋体" w:eastAsia="宋体" w:hAnsi="宋体" w:cs="宋体"/>
          <w:color w:val="000000"/>
          <w:sz w:val="37"/>
        </w:rPr>
        <w:t>——</w:t>
      </w:r>
      <w:r>
        <w:rPr>
          <w:rFonts w:ascii="宋体" w:eastAsia="宋体" w:hAnsi="宋体" w:cs="宋体"/>
          <w:color w:val="000000"/>
          <w:sz w:val="37"/>
        </w:rPr>
        <w:t>它几乎是它的象征</w:t>
      </w:r>
      <w:r>
        <w:rPr>
          <w:rFonts w:ascii="宋体" w:eastAsia="宋体" w:hAnsi="宋体" w:cs="宋体"/>
          <w:color w:val="000000"/>
          <w:sz w:val="37"/>
        </w:rPr>
        <w:t>———</w:t>
      </w:r>
      <w:r>
        <w:rPr>
          <w:rFonts w:ascii="宋体" w:eastAsia="宋体" w:hAnsi="宋体" w:cs="宋体"/>
          <w:color w:val="000000"/>
          <w:sz w:val="37"/>
        </w:rPr>
        <w:t>这便是我们在监禁名册上最常遇到的字眼之一：</w:t>
      </w:r>
      <w:r>
        <w:rPr>
          <w:rFonts w:ascii="宋体" w:eastAsia="宋体" w:hAnsi="宋体" w:cs="宋体"/>
          <w:color w:val="000000"/>
          <w:sz w:val="37"/>
        </w:rPr>
        <w:t>“</w:t>
      </w:r>
      <w:r>
        <w:rPr>
          <w:rFonts w:ascii="宋体" w:eastAsia="宋体" w:hAnsi="宋体" w:cs="宋体"/>
          <w:color w:val="000000"/>
          <w:sz w:val="37"/>
        </w:rPr>
        <w:t>狂怒</w:t>
      </w:r>
      <w:r>
        <w:rPr>
          <w:rFonts w:ascii="宋体" w:eastAsia="宋体" w:hAnsi="宋体" w:cs="宋体"/>
          <w:color w:val="000000"/>
          <w:sz w:val="37"/>
        </w:rPr>
        <w:t>”(furieux)</w:t>
      </w:r>
      <w:r>
        <w:rPr>
          <w:rFonts w:ascii="宋体" w:eastAsia="宋体" w:hAnsi="宋体" w:cs="宋体"/>
          <w:color w:val="000000"/>
          <w:sz w:val="37"/>
        </w:rPr>
        <w:t>。我们将会看到，</w:t>
      </w:r>
      <w:r>
        <w:rPr>
          <w:rFonts w:ascii="宋体" w:eastAsia="宋体" w:hAnsi="宋体" w:cs="宋体"/>
          <w:color w:val="000000"/>
          <w:sz w:val="37"/>
        </w:rPr>
        <w:t>“</w:t>
      </w:r>
      <w:r>
        <w:rPr>
          <w:rFonts w:ascii="宋体" w:eastAsia="宋体" w:hAnsi="宋体" w:cs="宋体"/>
          <w:color w:val="000000"/>
          <w:sz w:val="37"/>
        </w:rPr>
        <w:t>狂怒</w:t>
      </w:r>
      <w:r>
        <w:rPr>
          <w:rFonts w:ascii="宋体" w:eastAsia="宋体" w:hAnsi="宋体" w:cs="宋体"/>
          <w:color w:val="000000"/>
          <w:sz w:val="37"/>
        </w:rPr>
        <w:t>”(fureur)</w:t>
      </w:r>
      <w:r>
        <w:rPr>
          <w:rFonts w:ascii="宋体" w:eastAsia="宋体" w:hAnsi="宋体" w:cs="宋体"/>
          <w:color w:val="000000"/>
          <w:sz w:val="37"/>
        </w:rPr>
        <w:t>乃是法律和医学上的术语；它非常精确地指涉着某一形态的疯狂。但在监禁的语汇里，它所指的却是一个更大及更小的集合。它意味着所有无法以罪行来严格定义的暴力形态，在司法上也无法对之加以明确形容；它所针对的，乃是一</w:t>
      </w:r>
    </w:p>
    <w:p w:rsidR="00A45C08" w:rsidRDefault="009A50F7">
      <w:pPr>
        <w:wordWrap w:val="0"/>
        <w:spacing w:line="440" w:lineRule="atLeast"/>
        <w:ind w:right="180"/>
        <w:jc w:val="right"/>
        <w:textAlignment w:val="baseline"/>
        <w:rPr>
          <w:sz w:val="32"/>
        </w:rPr>
      </w:pPr>
      <w:r>
        <w:rPr>
          <w:rFonts w:ascii="宋体" w:eastAsia="宋体" w:hAnsi="宋体" w:cs="宋体"/>
          <w:color w:val="000000"/>
          <w:sz w:val="32"/>
        </w:rPr>
        <w:t>169</w:t>
      </w:r>
    </w:p>
    <w:p w:rsidR="00A45C08" w:rsidRDefault="00A45C08"/>
    <w:p w:rsidR="00A45C08" w:rsidRDefault="00A45C08">
      <w:pPr>
        <w:sectPr w:rsidR="00A45C08">
          <w:headerReference w:type="default" r:id="rId500"/>
          <w:footerReference w:type="default" r:id="rId501"/>
          <w:pgSz w:w="15660" w:h="23340"/>
          <w:pgMar w:top="1980" w:right="2020" w:bottom="1980" w:left="2020" w:header="1680" w:footer="1680" w:gutter="0"/>
          <w:cols w:space="720"/>
        </w:sectPr>
      </w:pPr>
    </w:p>
    <w:p w:rsidR="00A45C08" w:rsidRDefault="009A50F7">
      <w:pPr>
        <w:wordWrap w:val="0"/>
        <w:spacing w:before="920" w:line="740" w:lineRule="atLeast"/>
        <w:ind w:left="20" w:right="60"/>
        <w:textAlignment w:val="baseline"/>
        <w:rPr>
          <w:sz w:val="38"/>
        </w:rPr>
      </w:pPr>
      <w:r>
        <w:rPr>
          <w:rFonts w:ascii="宋体" w:eastAsia="宋体" w:hAnsi="宋体" w:cs="宋体"/>
          <w:color w:val="000000"/>
          <w:sz w:val="38"/>
        </w:rPr>
        <w:lastRenderedPageBreak/>
        <w:t>个混乱的、未分化的领域</w:t>
      </w:r>
      <w:r>
        <w:rPr>
          <w:rFonts w:ascii="宋体" w:eastAsia="宋体" w:hAnsi="宋体" w:cs="宋体"/>
          <w:color w:val="000000"/>
          <w:sz w:val="38"/>
        </w:rPr>
        <w:t>——</w:t>
      </w:r>
      <w:r>
        <w:rPr>
          <w:rFonts w:ascii="宋体" w:eastAsia="宋体" w:hAnsi="宋体" w:cs="宋体"/>
          <w:color w:val="000000"/>
          <w:sz w:val="38"/>
        </w:rPr>
        <w:t>行为上和情感上的、道德和心智上的混乱</w:t>
      </w:r>
      <w:r>
        <w:rPr>
          <w:rFonts w:ascii="宋体" w:eastAsia="宋体" w:hAnsi="宋体" w:cs="宋体"/>
          <w:color w:val="000000"/>
          <w:sz w:val="38"/>
        </w:rPr>
        <w:t>————</w:t>
      </w:r>
      <w:r>
        <w:rPr>
          <w:rFonts w:ascii="宋体" w:eastAsia="宋体" w:hAnsi="宋体" w:cs="宋体"/>
          <w:color w:val="000000"/>
          <w:sz w:val="38"/>
        </w:rPr>
        <w:t>不可能被谴责定罪的，却又具有威胁性的狂怒所形成的一大块阴暗地带。这个概念对我们来说，可能是混淆不清的，但在当时，它却是明确到足以要求以治安和道德上的理由来实施监禁。以某人是</w:t>
      </w:r>
      <w:r>
        <w:rPr>
          <w:rFonts w:ascii="宋体" w:eastAsia="宋体" w:hAnsi="宋体" w:cs="宋体"/>
          <w:color w:val="000000"/>
          <w:sz w:val="38"/>
        </w:rPr>
        <w:t>“</w:t>
      </w:r>
      <w:r>
        <w:rPr>
          <w:rFonts w:ascii="宋体" w:eastAsia="宋体" w:hAnsi="宋体" w:cs="宋体"/>
          <w:color w:val="000000"/>
          <w:sz w:val="38"/>
        </w:rPr>
        <w:t>狂暴之徒</w:t>
      </w:r>
      <w:r>
        <w:rPr>
          <w:rFonts w:ascii="宋体" w:eastAsia="宋体" w:hAnsi="宋体" w:cs="宋体"/>
          <w:color w:val="000000"/>
          <w:sz w:val="38"/>
        </w:rPr>
        <w:t>”</w:t>
      </w:r>
      <w:r>
        <w:rPr>
          <w:rFonts w:ascii="宋体" w:eastAsia="宋体" w:hAnsi="宋体" w:cs="宋体"/>
          <w:color w:val="000000"/>
          <w:sz w:val="38"/>
        </w:rPr>
        <w:t>为理由来加以监禁，不必说明他到底是生病还是犯罪</w:t>
      </w:r>
      <w:r>
        <w:rPr>
          <w:rFonts w:ascii="宋体" w:eastAsia="宋体" w:hAnsi="宋体" w:cs="宋体"/>
          <w:color w:val="000000"/>
          <w:sz w:val="38"/>
        </w:rPr>
        <w:t>————</w:t>
      </w:r>
      <w:r>
        <w:rPr>
          <w:rFonts w:ascii="宋体" w:eastAsia="宋体" w:hAnsi="宋体" w:cs="宋体"/>
          <w:color w:val="000000"/>
          <w:sz w:val="38"/>
        </w:rPr>
        <w:t>这就是古典理性在它的非理性体验里，对本身赐予的权力之一。</w:t>
      </w:r>
    </w:p>
    <w:p w:rsidR="00A45C08" w:rsidRDefault="009A50F7">
      <w:pPr>
        <w:wordWrap w:val="0"/>
        <w:spacing w:line="740" w:lineRule="atLeast"/>
        <w:ind w:left="20" w:right="80" w:firstLine="860"/>
        <w:textAlignment w:val="baseline"/>
        <w:rPr>
          <w:sz w:val="38"/>
        </w:rPr>
      </w:pPr>
      <w:r>
        <w:rPr>
          <w:rFonts w:ascii="宋体" w:eastAsia="宋体" w:hAnsi="宋体" w:cs="宋体"/>
          <w:color w:val="000000"/>
          <w:sz w:val="38"/>
        </w:rPr>
        <w:t>这个权力具有一个积极的意义：当</w:t>
      </w:r>
      <w:r>
        <w:rPr>
          <w:rFonts w:ascii="宋体" w:eastAsia="宋体" w:hAnsi="宋体" w:cs="宋体"/>
          <w:color w:val="000000"/>
          <w:sz w:val="38"/>
        </w:rPr>
        <w:t>17</w:t>
      </w:r>
      <w:r>
        <w:rPr>
          <w:rFonts w:ascii="宋体" w:eastAsia="宋体" w:hAnsi="宋体" w:cs="宋体"/>
          <w:color w:val="000000"/>
          <w:sz w:val="38"/>
        </w:rPr>
        <w:t>世纪和</w:t>
      </w:r>
      <w:r>
        <w:rPr>
          <w:rFonts w:ascii="宋体" w:eastAsia="宋体" w:hAnsi="宋体" w:cs="宋体"/>
          <w:color w:val="000000"/>
          <w:sz w:val="38"/>
        </w:rPr>
        <w:t>18</w:t>
      </w:r>
      <w:r>
        <w:rPr>
          <w:rFonts w:ascii="宋体" w:eastAsia="宋体" w:hAnsi="宋体" w:cs="宋体"/>
          <w:color w:val="000000"/>
          <w:sz w:val="38"/>
        </w:rPr>
        <w:t>世纪把疯狂和放肆、自由放纵，以同样的名义加以监禁的时</w:t>
      </w:r>
      <w:r>
        <w:rPr>
          <w:rFonts w:ascii="宋体" w:eastAsia="宋体" w:hAnsi="宋体" w:cs="宋体"/>
          <w:color w:val="000000"/>
          <w:sz w:val="38"/>
        </w:rPr>
        <w:t>候，重点并不在于它们不懂得疯狂是疾病，却在于它们是在另一种天地之中知觉疯狂。</w:t>
      </w:r>
    </w:p>
    <w:p w:rsidR="00A45C08" w:rsidRDefault="00A45C08">
      <w:pPr>
        <w:wordWrap w:val="0"/>
        <w:spacing w:line="740" w:lineRule="exact"/>
        <w:textAlignment w:val="baseline"/>
        <w:rPr>
          <w:sz w:val="38"/>
        </w:rPr>
      </w:pPr>
    </w:p>
    <w:p w:rsidR="00A45C08" w:rsidRDefault="00A45C08">
      <w:pPr>
        <w:wordWrap w:val="0"/>
        <w:spacing w:line="740" w:lineRule="exact"/>
        <w:textAlignment w:val="baseline"/>
        <w:rPr>
          <w:sz w:val="38"/>
        </w:rPr>
      </w:pPr>
    </w:p>
    <w:p w:rsidR="00A45C08" w:rsidRDefault="009A50F7">
      <w:pPr>
        <w:wordWrap w:val="0"/>
        <w:spacing w:line="740" w:lineRule="atLeast"/>
        <w:ind w:left="20" w:right="60" w:firstLine="860"/>
        <w:textAlignment w:val="baseline"/>
        <w:rPr>
          <w:sz w:val="38"/>
        </w:rPr>
      </w:pPr>
      <w:r>
        <w:rPr>
          <w:rFonts w:ascii="宋体" w:eastAsia="宋体" w:hAnsi="宋体" w:cs="宋体"/>
          <w:color w:val="000000"/>
          <w:sz w:val="38"/>
        </w:rPr>
        <w:t>然而，简化有其危险。古典时代的疯狂世界并非单调一致。如果说，疯子曾被人简单纯粹地当作治安上的囚徒看待，这个说法并不虚假，但也有其片面性。</w:t>
      </w:r>
    </w:p>
    <w:p w:rsidR="00A45C08" w:rsidRDefault="009A50F7">
      <w:pPr>
        <w:wordWrap w:val="0"/>
        <w:spacing w:line="740" w:lineRule="atLeast"/>
        <w:ind w:left="20" w:right="20" w:firstLine="860"/>
        <w:textAlignment w:val="baseline"/>
        <w:rPr>
          <w:sz w:val="38"/>
        </w:rPr>
      </w:pPr>
      <w:r>
        <w:rPr>
          <w:rFonts w:ascii="宋体" w:eastAsia="宋体" w:hAnsi="宋体" w:cs="宋体"/>
          <w:color w:val="000000"/>
          <w:sz w:val="38"/>
        </w:rPr>
        <w:t>某些疯子具有特别地位。巴黎有一家救护院专门治疗失去理性的穷人。如果一位精神错乱者仍然有希望治愈，巴黎医护院便会收纳他。他在院里，将可得到传统疗法对待：放血、催泻，在某些情况下，则施以发疱药和沐浴。</w:t>
      </w:r>
      <w:r>
        <w:rPr>
          <w:rFonts w:ascii="宋体" w:eastAsia="宋体" w:hAnsi="宋体" w:cs="宋体"/>
          <w:color w:val="000000"/>
          <w:sz w:val="38"/>
        </w:rPr>
        <w:t xml:space="preserve">② </w:t>
      </w:r>
      <w:r>
        <w:rPr>
          <w:rFonts w:ascii="宋体" w:eastAsia="宋体" w:hAnsi="宋体" w:cs="宋体"/>
          <w:color w:val="000000"/>
          <w:sz w:val="38"/>
        </w:rPr>
        <w:t>这是一个古老的传统，因为在中世纪时代，同一所医护院已经设有保留给疯人的床位。</w:t>
      </w:r>
      <w:r>
        <w:rPr>
          <w:rFonts w:ascii="宋体" w:eastAsia="宋体" w:hAnsi="宋体" w:cs="宋体"/>
          <w:color w:val="000000"/>
          <w:sz w:val="38"/>
        </w:rPr>
        <w:t>“</w:t>
      </w:r>
      <w:r>
        <w:rPr>
          <w:rFonts w:ascii="宋体" w:eastAsia="宋体" w:hAnsi="宋体" w:cs="宋体"/>
          <w:color w:val="000000"/>
          <w:sz w:val="38"/>
        </w:rPr>
        <w:t>怪物和狂人</w:t>
      </w:r>
      <w:r>
        <w:rPr>
          <w:rFonts w:ascii="宋体" w:eastAsia="宋体" w:hAnsi="宋体" w:cs="宋体"/>
          <w:color w:val="000000"/>
          <w:sz w:val="38"/>
        </w:rPr>
        <w:t>”</w:t>
      </w:r>
      <w:r>
        <w:rPr>
          <w:rFonts w:ascii="宋体" w:eastAsia="宋体" w:hAnsi="宋体" w:cs="宋体"/>
          <w:color w:val="000000"/>
          <w:sz w:val="38"/>
        </w:rPr>
        <w:t>当</w:t>
      </w:r>
      <w:r>
        <w:rPr>
          <w:rFonts w:ascii="宋体" w:eastAsia="宋体" w:hAnsi="宋体" w:cs="宋体"/>
          <w:color w:val="000000"/>
          <w:sz w:val="38"/>
        </w:rPr>
        <w:t>时被关在密闭小室</w:t>
      </w:r>
    </w:p>
    <w:p w:rsidR="00A45C08" w:rsidRDefault="009A50F7">
      <w:pPr>
        <w:wordWrap w:val="0"/>
        <w:spacing w:line="740" w:lineRule="atLeast"/>
        <w:ind w:left="120"/>
        <w:textAlignment w:val="baseline"/>
        <w:rPr>
          <w:sz w:val="38"/>
        </w:rPr>
      </w:pPr>
      <w:r>
        <w:rPr>
          <w:rFonts w:ascii="宋体" w:eastAsia="宋体" w:hAnsi="宋体" w:cs="宋体"/>
          <w:color w:val="000000"/>
          <w:sz w:val="38"/>
          <w:u w:val="single"/>
        </w:rPr>
        <w:t xml:space="preserve">              </w:t>
      </w:r>
    </w:p>
    <w:p w:rsidR="00A45C08" w:rsidRDefault="009A50F7">
      <w:pPr>
        <w:wordWrap w:val="0"/>
        <w:spacing w:before="240" w:line="580" w:lineRule="atLeast"/>
        <w:ind w:left="100" w:firstLine="600"/>
        <w:textAlignment w:val="baseline"/>
        <w:rPr>
          <w:sz w:val="28"/>
        </w:rPr>
      </w:pPr>
      <w:r>
        <w:rPr>
          <w:rFonts w:ascii="宋体" w:eastAsia="宋体" w:hAnsi="宋体" w:cs="宋体"/>
          <w:color w:val="000000"/>
          <w:sz w:val="28"/>
        </w:rPr>
        <w:t xml:space="preserve">② </w:t>
      </w:r>
      <w:r>
        <w:rPr>
          <w:rFonts w:ascii="宋体" w:eastAsia="宋体" w:hAnsi="宋体" w:cs="宋体"/>
          <w:color w:val="000000"/>
          <w:sz w:val="28"/>
        </w:rPr>
        <w:t>参考</w:t>
      </w:r>
      <w:r>
        <w:rPr>
          <w:rFonts w:ascii="宋体" w:eastAsia="宋体" w:hAnsi="宋体" w:cs="宋体"/>
          <w:color w:val="000000"/>
          <w:sz w:val="28"/>
        </w:rPr>
        <w:t xml:space="preserve"> Fosseyeux</w:t>
      </w:r>
      <w:r>
        <w:rPr>
          <w:rFonts w:ascii="宋体" w:eastAsia="宋体" w:hAnsi="宋体" w:cs="宋体"/>
          <w:color w:val="000000"/>
          <w:sz w:val="28"/>
        </w:rPr>
        <w:t>：</w:t>
      </w:r>
      <w:r>
        <w:rPr>
          <w:rFonts w:ascii="宋体" w:eastAsia="宋体" w:hAnsi="宋体" w:cs="宋体"/>
          <w:color w:val="000000"/>
          <w:sz w:val="28"/>
        </w:rPr>
        <w:t>(17</w:t>
      </w:r>
      <w:r>
        <w:rPr>
          <w:rFonts w:ascii="宋体" w:eastAsia="宋体" w:hAnsi="宋体" w:cs="宋体"/>
          <w:color w:val="000000"/>
          <w:sz w:val="28"/>
        </w:rPr>
        <w:t>至</w:t>
      </w:r>
      <w:r>
        <w:rPr>
          <w:rFonts w:ascii="宋体" w:eastAsia="宋体" w:hAnsi="宋体" w:cs="宋体"/>
          <w:color w:val="000000"/>
          <w:sz w:val="28"/>
        </w:rPr>
        <w:t>18</w:t>
      </w:r>
      <w:r>
        <w:rPr>
          <w:rFonts w:ascii="宋体" w:eastAsia="宋体" w:hAnsi="宋体" w:cs="宋体"/>
          <w:color w:val="000000"/>
          <w:sz w:val="28"/>
        </w:rPr>
        <w:t>世纪的巴黎医护院</w:t>
      </w:r>
      <w:r>
        <w:rPr>
          <w:rFonts w:ascii="宋体" w:eastAsia="宋体" w:hAnsi="宋体" w:cs="宋体"/>
          <w:color w:val="000000"/>
          <w:sz w:val="28"/>
        </w:rPr>
        <w:t>)(L'Hôtel-Dieu de Paris auXVII* siècle et au XVIII* siècle), Paris,1912</w:t>
      </w:r>
      <w:r>
        <w:rPr>
          <w:rFonts w:ascii="宋体" w:eastAsia="宋体" w:hAnsi="宋体" w:cs="宋体"/>
          <w:color w:val="000000"/>
          <w:sz w:val="28"/>
        </w:rPr>
        <w:t>。</w:t>
      </w:r>
    </w:p>
    <w:p w:rsidR="00A45C08" w:rsidRDefault="009A50F7">
      <w:pPr>
        <w:wordWrap w:val="0"/>
        <w:spacing w:line="460" w:lineRule="atLeast"/>
        <w:ind w:left="300"/>
        <w:textAlignment w:val="baseline"/>
        <w:rPr>
          <w:sz w:val="34"/>
        </w:rPr>
      </w:pPr>
      <w:r>
        <w:rPr>
          <w:rFonts w:ascii="宋体" w:eastAsia="宋体" w:hAnsi="宋体" w:cs="宋体"/>
          <w:color w:val="000000"/>
          <w:sz w:val="34"/>
        </w:rPr>
        <w:t>170</w:t>
      </w:r>
    </w:p>
    <w:p w:rsidR="00A45C08" w:rsidRDefault="00A45C08"/>
    <w:p w:rsidR="00A45C08" w:rsidRDefault="00A45C08">
      <w:pPr>
        <w:sectPr w:rsidR="00A45C08">
          <w:headerReference w:type="default" r:id="rId502"/>
          <w:footerReference w:type="default" r:id="rId503"/>
          <w:pgSz w:w="15660" w:h="23340"/>
          <w:pgMar w:top="1980" w:right="2140" w:bottom="1980" w:left="2140" w:header="1680" w:footer="1680" w:gutter="0"/>
          <w:cols w:space="720"/>
        </w:sectPr>
      </w:pPr>
    </w:p>
    <w:p w:rsidR="00A45C08" w:rsidRDefault="009A50F7">
      <w:pPr>
        <w:wordWrap w:val="0"/>
        <w:spacing w:before="860" w:line="740" w:lineRule="atLeast"/>
        <w:ind w:left="300"/>
        <w:textAlignment w:val="baseline"/>
        <w:rPr>
          <w:sz w:val="37"/>
        </w:rPr>
      </w:pPr>
      <w:r>
        <w:rPr>
          <w:rFonts w:ascii="宋体" w:eastAsia="宋体" w:hAnsi="宋体" w:cs="宋体"/>
          <w:color w:val="000000"/>
          <w:sz w:val="37"/>
        </w:rPr>
        <w:lastRenderedPageBreak/>
        <w:t>中，而且在密室墙壁上，开着</w:t>
      </w:r>
      <w:r>
        <w:rPr>
          <w:rFonts w:ascii="宋体" w:eastAsia="宋体" w:hAnsi="宋体" w:cs="宋体"/>
          <w:color w:val="000000"/>
          <w:sz w:val="37"/>
        </w:rPr>
        <w:t>“</w:t>
      </w:r>
      <w:r>
        <w:rPr>
          <w:rFonts w:ascii="宋体" w:eastAsia="宋体" w:hAnsi="宋体" w:cs="宋体"/>
          <w:color w:val="000000"/>
          <w:sz w:val="37"/>
        </w:rPr>
        <w:t>两个窗口，以便观察和供给</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③ 18</w:t>
      </w:r>
      <w:r>
        <w:rPr>
          <w:rFonts w:ascii="宋体" w:eastAsia="宋体" w:hAnsi="宋体" w:cs="宋体"/>
          <w:color w:val="000000"/>
          <w:sz w:val="37"/>
        </w:rPr>
        <w:t>世纪末，当特农</w:t>
      </w:r>
      <w:r>
        <w:rPr>
          <w:rFonts w:ascii="宋体" w:eastAsia="宋体" w:hAnsi="宋体" w:cs="宋体"/>
          <w:color w:val="000000"/>
          <w:sz w:val="37"/>
        </w:rPr>
        <w:t>(Tenon)</w:t>
      </w:r>
      <w:r>
        <w:rPr>
          <w:rFonts w:ascii="宋体" w:eastAsia="宋体" w:hAnsi="宋体" w:cs="宋体"/>
          <w:color w:val="000000"/>
          <w:sz w:val="37"/>
        </w:rPr>
        <w:t>撰写其《巴黎救护院备忘</w:t>
      </w:r>
      <w:r>
        <w:rPr>
          <w:rFonts w:ascii="楷体" w:eastAsia="楷体" w:hAnsi="楷体" w:cs="楷体"/>
          <w:color w:val="000000"/>
          <w:sz w:val="37"/>
        </w:rPr>
        <w:t>录》</w:t>
      </w:r>
      <w:r>
        <w:rPr>
          <w:rFonts w:ascii="楷体" w:eastAsia="楷体" w:hAnsi="楷体" w:cs="楷体"/>
          <w:color w:val="000000"/>
          <w:sz w:val="37"/>
        </w:rPr>
        <w:t>(Mémoires sur les hôpitaux de Paris)</w:t>
      </w:r>
      <w:r>
        <w:rPr>
          <w:rFonts w:ascii="楷体" w:eastAsia="楷体" w:hAnsi="楷体" w:cs="楷体"/>
          <w:color w:val="000000"/>
          <w:sz w:val="37"/>
        </w:rPr>
        <w:t>时，疯子被编组在两</w:t>
      </w:r>
      <w:r>
        <w:rPr>
          <w:rFonts w:ascii="宋体" w:eastAsia="宋体" w:hAnsi="宋体" w:cs="宋体"/>
          <w:color w:val="000000"/>
          <w:sz w:val="37"/>
        </w:rPr>
        <w:t>个房间里：收容男性的圣路易</w:t>
      </w:r>
      <w:r>
        <w:rPr>
          <w:rFonts w:ascii="宋体" w:eastAsia="宋体" w:hAnsi="宋体" w:cs="宋体"/>
          <w:color w:val="000000"/>
          <w:sz w:val="37"/>
        </w:rPr>
        <w:t>(Saint- Louis)</w:t>
      </w:r>
      <w:r>
        <w:rPr>
          <w:rFonts w:ascii="宋体" w:eastAsia="宋体" w:hAnsi="宋体" w:cs="宋体"/>
          <w:color w:val="000000"/>
          <w:sz w:val="37"/>
        </w:rPr>
        <w:t>室中有两张单人床，另有十张四人床。在这麇集蠕动的人群面前，特农感到不安</w:t>
      </w:r>
      <w:r>
        <w:rPr>
          <w:rFonts w:ascii="宋体" w:eastAsia="宋体" w:hAnsi="宋体" w:cs="宋体"/>
          <w:color w:val="000000"/>
          <w:sz w:val="37"/>
        </w:rPr>
        <w:t>(</w:t>
      </w:r>
      <w:r>
        <w:rPr>
          <w:rFonts w:ascii="宋体" w:eastAsia="宋体" w:hAnsi="宋体" w:cs="宋体"/>
          <w:color w:val="000000"/>
          <w:sz w:val="37"/>
        </w:rPr>
        <w:t>当年的医学想像认为热力具有坏作用，相反地，清凉、新鲜的空气、乡村的纯洁，则被认为有治疗身心的功能</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床上睡有三或四个互相挤压、动来动去、打架的疯子，他们如何能吸收得到新鲜的空气呢</w:t>
      </w:r>
      <w:r>
        <w:rPr>
          <w:rFonts w:ascii="宋体" w:eastAsia="宋体" w:hAnsi="宋体" w:cs="宋体"/>
          <w:color w:val="000000"/>
          <w:sz w:val="37"/>
        </w:rPr>
        <w:t>?……”④</w:t>
      </w:r>
      <w:r>
        <w:rPr>
          <w:rFonts w:ascii="宋体" w:eastAsia="宋体" w:hAnsi="宋体" w:cs="宋体"/>
          <w:color w:val="000000"/>
          <w:sz w:val="37"/>
        </w:rPr>
        <w:t>至于女性，说实在的，保留给她们的，根本称不上房间；人们在发热性女病人的大房间里，架起一道薄隔板，如此形成的小室里，挤进了六张四人大床、八张小床。但如果在几个星期内，病痛还未被制伏，那么男性就被送到</w:t>
      </w:r>
      <w:r>
        <w:rPr>
          <w:rFonts w:ascii="宋体" w:eastAsia="宋体" w:hAnsi="宋体" w:cs="宋体"/>
          <w:color w:val="000000"/>
          <w:sz w:val="37"/>
        </w:rPr>
        <w:t>比塞特院，女性则被送进硝石库院。因此，对巴黎和其周围全体人口来说，人们总共只保留了七十四个床位给接受治疗的疯子</w:t>
      </w:r>
      <w:r>
        <w:rPr>
          <w:rFonts w:ascii="宋体" w:eastAsia="宋体" w:hAnsi="宋体" w:cs="宋体"/>
          <w:color w:val="000000"/>
          <w:sz w:val="37"/>
        </w:rPr>
        <w:t>————</w:t>
      </w:r>
      <w:r>
        <w:rPr>
          <w:rFonts w:ascii="宋体" w:eastAsia="宋体" w:hAnsi="宋体" w:cs="宋体"/>
          <w:color w:val="000000"/>
          <w:sz w:val="37"/>
        </w:rPr>
        <w:t>这七十四个床位可说是进入监禁所之前的玄关，而监禁正意味着堕落到疾病、治疗和痊愈可能性的世界之外。</w:t>
      </w:r>
    </w:p>
    <w:p w:rsidR="00A45C08" w:rsidRDefault="009A50F7">
      <w:pPr>
        <w:wordWrap w:val="0"/>
        <w:spacing w:line="740" w:lineRule="atLeast"/>
        <w:ind w:left="300" w:right="20" w:firstLine="860"/>
        <w:textAlignment w:val="baseline"/>
        <w:rPr>
          <w:sz w:val="37"/>
        </w:rPr>
      </w:pPr>
      <w:r>
        <w:rPr>
          <w:rFonts w:ascii="宋体" w:eastAsia="宋体" w:hAnsi="宋体" w:cs="宋体"/>
          <w:color w:val="000000"/>
          <w:sz w:val="37"/>
        </w:rPr>
        <w:t>在伦敦，情况亦同，伯利恒院专治所谓的</w:t>
      </w:r>
      <w:r>
        <w:rPr>
          <w:rFonts w:ascii="宋体" w:eastAsia="宋体" w:hAnsi="宋体" w:cs="宋体"/>
          <w:color w:val="000000"/>
          <w:sz w:val="37"/>
        </w:rPr>
        <w:t>“</w:t>
      </w:r>
      <w:r>
        <w:rPr>
          <w:rFonts w:ascii="宋体" w:eastAsia="宋体" w:hAnsi="宋体" w:cs="宋体"/>
          <w:color w:val="000000"/>
          <w:sz w:val="37"/>
        </w:rPr>
        <w:t>月亮疯</w:t>
      </w:r>
      <w:r>
        <w:rPr>
          <w:rFonts w:ascii="宋体" w:eastAsia="宋体" w:hAnsi="宋体" w:cs="宋体"/>
          <w:color w:val="000000"/>
          <w:sz w:val="37"/>
        </w:rPr>
        <w:t>”(lunatique)</w:t>
      </w:r>
      <w:r>
        <w:rPr>
          <w:rFonts w:ascii="宋体" w:eastAsia="宋体" w:hAnsi="宋体" w:cs="宋体"/>
          <w:color w:val="000000"/>
          <w:sz w:val="37"/>
        </w:rPr>
        <w:t>。该院创立于</w:t>
      </w:r>
      <w:r>
        <w:rPr>
          <w:rFonts w:ascii="宋体" w:eastAsia="宋体" w:hAnsi="宋体" w:cs="宋体"/>
          <w:color w:val="000000"/>
          <w:sz w:val="37"/>
        </w:rPr>
        <w:t>13</w:t>
      </w:r>
      <w:r>
        <w:rPr>
          <w:rFonts w:ascii="宋体" w:eastAsia="宋体" w:hAnsi="宋体" w:cs="宋体"/>
          <w:color w:val="000000"/>
          <w:sz w:val="37"/>
        </w:rPr>
        <w:t>世纪中叶。在</w:t>
      </w:r>
      <w:r>
        <w:rPr>
          <w:rFonts w:ascii="宋体" w:eastAsia="宋体" w:hAnsi="宋体" w:cs="宋体"/>
          <w:color w:val="000000"/>
          <w:sz w:val="37"/>
        </w:rPr>
        <w:t>1403</w:t>
      </w:r>
      <w:r>
        <w:rPr>
          <w:rFonts w:ascii="宋体" w:eastAsia="宋体" w:hAnsi="宋体" w:cs="宋体"/>
          <w:color w:val="000000"/>
          <w:sz w:val="37"/>
        </w:rPr>
        <w:t>年，就已经记载着院中有用铁链束缚的六个精神错乱者；到了</w:t>
      </w:r>
      <w:r>
        <w:rPr>
          <w:rFonts w:ascii="宋体" w:eastAsia="宋体" w:hAnsi="宋体" w:cs="宋体"/>
          <w:color w:val="000000"/>
          <w:sz w:val="37"/>
        </w:rPr>
        <w:t>1598</w:t>
      </w:r>
      <w:r>
        <w:rPr>
          <w:rFonts w:ascii="宋体" w:eastAsia="宋体" w:hAnsi="宋体" w:cs="宋体"/>
          <w:color w:val="000000"/>
          <w:sz w:val="37"/>
        </w:rPr>
        <w:t>年，其数目达到二十名。该院在</w:t>
      </w:r>
      <w:r>
        <w:rPr>
          <w:rFonts w:ascii="宋体" w:eastAsia="宋体" w:hAnsi="宋体" w:cs="宋体"/>
          <w:color w:val="000000"/>
          <w:sz w:val="37"/>
        </w:rPr>
        <w:t>1642</w:t>
      </w:r>
      <w:r>
        <w:rPr>
          <w:rFonts w:ascii="宋体" w:eastAsia="宋体" w:hAnsi="宋体" w:cs="宋体"/>
          <w:color w:val="000000"/>
          <w:sz w:val="37"/>
        </w:rPr>
        <w:t>年扩建时，建造十二间新</w:t>
      </w:r>
    </w:p>
    <w:p w:rsidR="00A45C08" w:rsidRDefault="009A50F7">
      <w:pPr>
        <w:wordWrap w:val="0"/>
        <w:spacing w:line="740" w:lineRule="atLeast"/>
        <w:ind w:left="34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520" w:lineRule="atLeast"/>
        <w:ind w:left="300" w:right="20" w:firstLine="620"/>
        <w:textAlignment w:val="baseline"/>
        <w:rPr>
          <w:sz w:val="28"/>
        </w:rPr>
      </w:pPr>
      <w:r>
        <w:rPr>
          <w:rFonts w:ascii="楷体" w:eastAsia="楷体" w:hAnsi="楷体" w:cs="楷体"/>
          <w:color w:val="000000"/>
          <w:sz w:val="28"/>
        </w:rPr>
        <w:t xml:space="preserve">③ </w:t>
      </w:r>
      <w:r>
        <w:rPr>
          <w:rFonts w:ascii="楷体" w:eastAsia="楷体" w:hAnsi="楷体" w:cs="楷体"/>
          <w:color w:val="000000"/>
          <w:sz w:val="28"/>
        </w:rPr>
        <w:t>该院的账目曾经提及它们。</w:t>
      </w:r>
      <w:r>
        <w:rPr>
          <w:rFonts w:ascii="楷体" w:eastAsia="楷体" w:hAnsi="楷体" w:cs="楷体"/>
          <w:color w:val="000000"/>
          <w:sz w:val="28"/>
        </w:rPr>
        <w:t>“</w:t>
      </w:r>
      <w:r>
        <w:rPr>
          <w:rFonts w:ascii="楷体" w:eastAsia="楷体" w:hAnsi="楷体" w:cs="楷体"/>
          <w:color w:val="000000"/>
          <w:sz w:val="28"/>
        </w:rPr>
        <w:t>支出：一</w:t>
      </w:r>
      <w:r>
        <w:rPr>
          <w:rFonts w:ascii="楷体" w:eastAsia="楷体" w:hAnsi="楷体" w:cs="楷体"/>
          <w:color w:val="000000"/>
          <w:sz w:val="28"/>
        </w:rPr>
        <w:t>座密闭睡铺之基座、平台、两个探视及递送窗口，</w:t>
      </w:r>
      <w:r>
        <w:rPr>
          <w:rFonts w:ascii="楷体" w:eastAsia="楷体" w:hAnsi="楷体" w:cs="楷体"/>
          <w:color w:val="000000"/>
          <w:sz w:val="28"/>
        </w:rPr>
        <w:t>XII</w:t>
      </w:r>
      <w:r>
        <w:rPr>
          <w:rFonts w:ascii="楷体" w:eastAsia="楷体" w:hAnsi="楷体" w:cs="楷体"/>
          <w:color w:val="000000"/>
          <w:sz w:val="28"/>
        </w:rPr>
        <w:t>，</w:t>
      </w:r>
      <w:r>
        <w:rPr>
          <w:rFonts w:ascii="楷体" w:eastAsia="楷体" w:hAnsi="楷体" w:cs="楷体"/>
          <w:color w:val="000000"/>
          <w:sz w:val="28"/>
        </w:rPr>
        <w:t>sp</w:t>
      </w:r>
      <w:r>
        <w:rPr>
          <w:rFonts w:ascii="楷体" w:eastAsia="楷体" w:hAnsi="楷体" w:cs="楷体"/>
          <w:color w:val="000000"/>
          <w:sz w:val="28"/>
        </w:rPr>
        <w:t>。</w:t>
      </w:r>
      <w:r>
        <w:rPr>
          <w:rFonts w:ascii="楷体" w:eastAsia="楷体" w:hAnsi="楷体" w:cs="楷体"/>
          <w:color w:val="000000"/>
          <w:sz w:val="28"/>
        </w:rPr>
        <w:t>”</w:t>
      </w:r>
      <w:r>
        <w:rPr>
          <w:rFonts w:ascii="楷体" w:eastAsia="楷体" w:hAnsi="楷体" w:cs="楷体"/>
          <w:color w:val="000000"/>
          <w:sz w:val="28"/>
        </w:rPr>
        <w:t>巴黎医护院账目，</w:t>
      </w:r>
      <w:r>
        <w:rPr>
          <w:rFonts w:ascii="楷体" w:eastAsia="楷体" w:hAnsi="楷体" w:cs="楷体"/>
          <w:color w:val="000000"/>
          <w:sz w:val="28"/>
        </w:rPr>
        <w:t>XX</w:t>
      </w:r>
      <w:r>
        <w:rPr>
          <w:rFonts w:ascii="楷体" w:eastAsia="楷体" w:hAnsi="楷体" w:cs="楷体"/>
          <w:color w:val="000000"/>
          <w:sz w:val="28"/>
        </w:rPr>
        <w:t>，</w:t>
      </w:r>
      <w:r>
        <w:rPr>
          <w:rFonts w:ascii="楷体" w:eastAsia="楷体" w:hAnsi="楷体" w:cs="楷体"/>
          <w:color w:val="000000"/>
          <w:sz w:val="28"/>
        </w:rPr>
        <w:t>346</w:t>
      </w:r>
      <w:r>
        <w:rPr>
          <w:rFonts w:ascii="楷体" w:eastAsia="楷体" w:hAnsi="楷体" w:cs="楷体"/>
          <w:color w:val="000000"/>
          <w:sz w:val="28"/>
        </w:rPr>
        <w:t>。引用于</w:t>
      </w:r>
      <w:r>
        <w:rPr>
          <w:rFonts w:ascii="楷体" w:eastAsia="楷体" w:hAnsi="楷体" w:cs="楷体"/>
          <w:color w:val="000000"/>
          <w:sz w:val="28"/>
        </w:rPr>
        <w:t xml:space="preserve"> Coyecque</w:t>
      </w:r>
      <w:r>
        <w:rPr>
          <w:rFonts w:ascii="楷体" w:eastAsia="楷体" w:hAnsi="楷体" w:cs="楷体"/>
          <w:color w:val="000000"/>
          <w:sz w:val="28"/>
        </w:rPr>
        <w:t>，《巴黎医护院》</w:t>
      </w:r>
      <w:r>
        <w:rPr>
          <w:rFonts w:ascii="TimesNewRoman" w:eastAsia="TimesNewRoman" w:hAnsi="TimesNewRoman" w:cs="TimesNewRoman"/>
          <w:color w:val="000000"/>
          <w:sz w:val="28"/>
        </w:rPr>
        <w:t>(L'Hôtel-Dieu de Paris)</w:t>
      </w:r>
      <w:r>
        <w:rPr>
          <w:rFonts w:ascii="TimesNewRoman" w:eastAsia="TimesNewRoman" w:hAnsi="TimesNewRoman" w:cs="TimesNewRoman"/>
          <w:color w:val="000000"/>
          <w:sz w:val="28"/>
        </w:rPr>
        <w:t>，</w:t>
      </w:r>
      <w:r>
        <w:rPr>
          <w:rFonts w:ascii="TimesNewRoman" w:eastAsia="TimesNewRoman" w:hAnsi="TimesNewRoman" w:cs="TimesNewRoman"/>
          <w:color w:val="000000"/>
          <w:sz w:val="28"/>
        </w:rPr>
        <w:t>p.209</w:t>
      </w:r>
      <w:r>
        <w:rPr>
          <w:rFonts w:ascii="TimesNewRoman" w:eastAsia="TimesNewRoman" w:hAnsi="TimesNewRoman" w:cs="TimesNewRoman"/>
          <w:color w:val="000000"/>
          <w:sz w:val="28"/>
        </w:rPr>
        <w:t>，</w:t>
      </w:r>
      <w:r>
        <w:rPr>
          <w:rFonts w:ascii="TimesNewRoman" w:eastAsia="TimesNewRoman" w:hAnsi="TimesNewRoman" w:cs="TimesNewRoman"/>
          <w:color w:val="000000"/>
          <w:sz w:val="28"/>
        </w:rPr>
        <w:t>note 1</w:t>
      </w:r>
      <w:r>
        <w:rPr>
          <w:rFonts w:ascii="TimesNewRoman" w:eastAsia="TimesNewRoman" w:hAnsi="TimesNewRoman" w:cs="TimesNewRoman"/>
          <w:color w:val="000000"/>
          <w:sz w:val="28"/>
        </w:rPr>
        <w:t>。</w:t>
      </w:r>
    </w:p>
    <w:p w:rsidR="00A45C08" w:rsidRDefault="009A50F7">
      <w:pPr>
        <w:wordWrap w:val="0"/>
        <w:spacing w:line="520" w:lineRule="atLeast"/>
        <w:ind w:left="300" w:right="20" w:firstLine="620"/>
        <w:textAlignment w:val="baseline"/>
        <w:rPr>
          <w:sz w:val="28"/>
        </w:rPr>
      </w:pPr>
      <w:r>
        <w:rPr>
          <w:rFonts w:ascii="楷体" w:eastAsia="楷体" w:hAnsi="楷体" w:cs="楷体"/>
          <w:color w:val="000000"/>
          <w:sz w:val="28"/>
        </w:rPr>
        <w:t xml:space="preserve">④ </w:t>
      </w:r>
      <w:r>
        <w:rPr>
          <w:rFonts w:ascii="楷体" w:eastAsia="楷体" w:hAnsi="楷体" w:cs="楷体"/>
          <w:color w:val="000000"/>
          <w:sz w:val="28"/>
        </w:rPr>
        <w:t>特农，《巴黎之医院》</w:t>
      </w:r>
      <w:r>
        <w:rPr>
          <w:rFonts w:ascii="楷体" w:eastAsia="楷体" w:hAnsi="楷体" w:cs="楷体"/>
          <w:color w:val="000000"/>
          <w:sz w:val="28"/>
        </w:rPr>
        <w:t>(Mémoires sur les hôpitaux de Paris)</w:t>
      </w:r>
      <w:r>
        <w:rPr>
          <w:rFonts w:ascii="楷体" w:eastAsia="楷体" w:hAnsi="楷体" w:cs="楷体"/>
          <w:color w:val="000000"/>
          <w:sz w:val="28"/>
        </w:rPr>
        <w:t>，</w:t>
      </w:r>
      <w:r>
        <w:rPr>
          <w:rFonts w:ascii="楷体" w:eastAsia="楷体" w:hAnsi="楷体" w:cs="楷体"/>
          <w:color w:val="000000"/>
          <w:sz w:val="28"/>
        </w:rPr>
        <w:t>4° mémoire</w:t>
      </w:r>
      <w:r>
        <w:rPr>
          <w:rFonts w:ascii="楷体" w:eastAsia="楷体" w:hAnsi="楷体" w:cs="楷体"/>
          <w:color w:val="000000"/>
          <w:sz w:val="28"/>
        </w:rPr>
        <w:t>，</w:t>
      </w:r>
      <w:r>
        <w:rPr>
          <w:rFonts w:ascii="楷体" w:eastAsia="楷体" w:hAnsi="楷体" w:cs="楷体"/>
          <w:color w:val="000000"/>
          <w:sz w:val="28"/>
        </w:rPr>
        <w:t>Paris</w:t>
      </w:r>
      <w:r>
        <w:rPr>
          <w:rFonts w:ascii="楷体" w:eastAsia="楷体" w:hAnsi="楷体" w:cs="楷体"/>
          <w:color w:val="000000"/>
          <w:sz w:val="28"/>
        </w:rPr>
        <w:t>，</w:t>
      </w:r>
      <w:r>
        <w:rPr>
          <w:rFonts w:ascii="楷体" w:eastAsia="楷体" w:hAnsi="楷体" w:cs="楷体"/>
          <w:color w:val="000000"/>
          <w:sz w:val="28"/>
        </w:rPr>
        <w:t>1788</w:t>
      </w:r>
      <w:r>
        <w:rPr>
          <w:rFonts w:ascii="楷体" w:eastAsia="楷体" w:hAnsi="楷体" w:cs="楷体"/>
          <w:color w:val="000000"/>
          <w:sz w:val="28"/>
        </w:rPr>
        <w:t>，</w:t>
      </w:r>
      <w:r>
        <w:rPr>
          <w:rFonts w:ascii="楷体" w:eastAsia="楷体" w:hAnsi="楷体" w:cs="楷体"/>
          <w:color w:val="000000"/>
          <w:sz w:val="28"/>
        </w:rPr>
        <w:t>p.215</w:t>
      </w:r>
      <w:r>
        <w:rPr>
          <w:rFonts w:ascii="楷体" w:eastAsia="楷体" w:hAnsi="楷体" w:cs="楷体"/>
          <w:color w:val="000000"/>
          <w:sz w:val="28"/>
        </w:rPr>
        <w:t>。</w:t>
      </w:r>
    </w:p>
    <w:p w:rsidR="00A45C08" w:rsidRDefault="009A50F7">
      <w:pPr>
        <w:wordWrap w:val="0"/>
        <w:spacing w:line="440" w:lineRule="atLeast"/>
        <w:ind w:right="200"/>
        <w:jc w:val="right"/>
        <w:textAlignment w:val="baseline"/>
        <w:rPr>
          <w:sz w:val="32"/>
        </w:rPr>
      </w:pPr>
      <w:r>
        <w:rPr>
          <w:rFonts w:ascii="仿宋" w:eastAsia="仿宋" w:hAnsi="仿宋" w:cs="仿宋"/>
          <w:color w:val="000000"/>
          <w:sz w:val="32"/>
        </w:rPr>
        <w:t>171</w:t>
      </w:r>
    </w:p>
    <w:p w:rsidR="00A45C08" w:rsidRDefault="00A45C08"/>
    <w:p w:rsidR="00A45C08" w:rsidRDefault="00A45C08">
      <w:pPr>
        <w:sectPr w:rsidR="00A45C08">
          <w:headerReference w:type="default" r:id="rId504"/>
          <w:footerReference w:type="default" r:id="rId505"/>
          <w:pgSz w:w="15660" w:h="23340"/>
          <w:pgMar w:top="1980" w:right="2020" w:bottom="1980" w:left="2020" w:header="1680" w:footer="1680" w:gutter="0"/>
          <w:cols w:space="720"/>
        </w:sectPr>
      </w:pPr>
    </w:p>
    <w:p w:rsidR="00A45C08" w:rsidRDefault="009A50F7">
      <w:pPr>
        <w:wordWrap w:val="0"/>
        <w:spacing w:before="780" w:line="740" w:lineRule="atLeast"/>
        <w:ind w:right="20"/>
        <w:textAlignment w:val="baseline"/>
        <w:rPr>
          <w:sz w:val="37"/>
        </w:rPr>
      </w:pPr>
      <w:r>
        <w:rPr>
          <w:rFonts w:ascii="宋体" w:eastAsia="宋体" w:hAnsi="宋体" w:cs="宋体"/>
          <w:color w:val="000000"/>
          <w:sz w:val="37"/>
        </w:rPr>
        <w:lastRenderedPageBreak/>
        <w:t>病房，其中有八间是特别为无理智者建造的。在</w:t>
      </w:r>
      <w:r>
        <w:rPr>
          <w:rFonts w:ascii="宋体" w:eastAsia="宋体" w:hAnsi="宋体" w:cs="宋体"/>
          <w:color w:val="000000"/>
          <w:sz w:val="37"/>
        </w:rPr>
        <w:t>1676</w:t>
      </w:r>
      <w:r>
        <w:rPr>
          <w:rFonts w:ascii="宋体" w:eastAsia="宋体" w:hAnsi="宋体" w:cs="宋体"/>
          <w:color w:val="000000"/>
          <w:sz w:val="37"/>
        </w:rPr>
        <w:t>年重</w:t>
      </w:r>
      <w:r>
        <w:rPr>
          <w:rFonts w:ascii="宋体" w:eastAsia="宋体" w:hAnsi="宋体" w:cs="宋体"/>
          <w:color w:val="000000"/>
          <w:sz w:val="37"/>
        </w:rPr>
        <w:t>建以后，该院可以收容一百二十到一百五十名病人。此时该院已成为疯人专用：院中两座吉柏</w:t>
      </w:r>
      <w:r>
        <w:rPr>
          <w:rFonts w:ascii="宋体" w:eastAsia="宋体" w:hAnsi="宋体" w:cs="宋体"/>
          <w:color w:val="000000"/>
          <w:sz w:val="37"/>
        </w:rPr>
        <w:t>(Gibber)</w:t>
      </w:r>
      <w:r>
        <w:rPr>
          <w:rFonts w:ascii="宋体" w:eastAsia="宋体" w:hAnsi="宋体" w:cs="宋体"/>
          <w:color w:val="000000"/>
          <w:sz w:val="37"/>
        </w:rPr>
        <w:t>的铜像可作见证。</w:t>
      </w:r>
      <w:r>
        <w:rPr>
          <w:rFonts w:ascii="宋体" w:eastAsia="宋体" w:hAnsi="宋体" w:cs="宋体"/>
          <w:color w:val="000000"/>
          <w:sz w:val="37"/>
        </w:rPr>
        <w:t>⑤“</w:t>
      </w:r>
      <w:r>
        <w:rPr>
          <w:rFonts w:ascii="宋体" w:eastAsia="宋体" w:hAnsi="宋体" w:cs="宋体"/>
          <w:color w:val="000000"/>
          <w:sz w:val="37"/>
        </w:rPr>
        <w:t>月亮疯</w:t>
      </w:r>
      <w:r>
        <w:rPr>
          <w:rFonts w:ascii="宋体" w:eastAsia="宋体" w:hAnsi="宋体" w:cs="宋体"/>
          <w:color w:val="000000"/>
          <w:sz w:val="37"/>
        </w:rPr>
        <w:t>”</w:t>
      </w:r>
      <w:r>
        <w:rPr>
          <w:rFonts w:ascii="宋体" w:eastAsia="宋体" w:hAnsi="宋体" w:cs="宋体"/>
          <w:color w:val="000000"/>
          <w:sz w:val="37"/>
        </w:rPr>
        <w:t>不受收容，因为他们</w:t>
      </w:r>
      <w:r>
        <w:rPr>
          <w:rFonts w:ascii="宋体" w:eastAsia="宋体" w:hAnsi="宋体" w:cs="宋体"/>
          <w:color w:val="000000"/>
          <w:sz w:val="37"/>
        </w:rPr>
        <w:t>“</w:t>
      </w:r>
      <w:r>
        <w:rPr>
          <w:rFonts w:ascii="宋体" w:eastAsia="宋体" w:hAnsi="宋体" w:cs="宋体"/>
          <w:color w:val="000000"/>
          <w:sz w:val="37"/>
        </w:rPr>
        <w:t>被认为无可救药</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⑥</w:t>
      </w:r>
      <w:r>
        <w:rPr>
          <w:rFonts w:ascii="宋体" w:eastAsia="宋体" w:hAnsi="宋体" w:cs="宋体"/>
          <w:color w:val="000000"/>
          <w:sz w:val="37"/>
        </w:rPr>
        <w:t>这个情况一直维持到</w:t>
      </w:r>
      <w:r>
        <w:rPr>
          <w:rFonts w:ascii="宋体" w:eastAsia="宋体" w:hAnsi="宋体" w:cs="宋体"/>
          <w:color w:val="000000"/>
          <w:sz w:val="37"/>
        </w:rPr>
        <w:t>1733</w:t>
      </w:r>
      <w:r>
        <w:rPr>
          <w:rFonts w:ascii="宋体" w:eastAsia="宋体" w:hAnsi="宋体" w:cs="宋体"/>
          <w:color w:val="000000"/>
          <w:sz w:val="37"/>
        </w:rPr>
        <w:t>年为止。在那时，人们在医院内部，为他们建造了两栋特别的建筑物。入院者在其中接受规律的治疗</w:t>
      </w:r>
      <w:r>
        <w:rPr>
          <w:rFonts w:ascii="宋体" w:eastAsia="宋体" w:hAnsi="宋体" w:cs="宋体"/>
          <w:color w:val="000000"/>
          <w:sz w:val="37"/>
        </w:rPr>
        <w:t>————</w:t>
      </w:r>
      <w:r>
        <w:rPr>
          <w:rFonts w:ascii="宋体" w:eastAsia="宋体" w:hAnsi="宋体" w:cs="宋体"/>
          <w:color w:val="000000"/>
          <w:sz w:val="37"/>
        </w:rPr>
        <w:t>更明确地说，他们接受季节性的治疗：大疗法每年只应用一次，而且是在春季，对全体做一次应用。自从</w:t>
      </w:r>
      <w:r>
        <w:rPr>
          <w:rFonts w:ascii="宋体" w:eastAsia="宋体" w:hAnsi="宋体" w:cs="宋体"/>
          <w:color w:val="000000"/>
          <w:sz w:val="37"/>
        </w:rPr>
        <w:t>1783</w:t>
      </w:r>
      <w:r>
        <w:rPr>
          <w:rFonts w:ascii="宋体" w:eastAsia="宋体" w:hAnsi="宋体" w:cs="宋体"/>
          <w:color w:val="000000"/>
          <w:sz w:val="37"/>
        </w:rPr>
        <w:t>年以来就在伯利恒院行医的门罗</w:t>
      </w:r>
      <w:r>
        <w:rPr>
          <w:rFonts w:ascii="宋体" w:eastAsia="宋体" w:hAnsi="宋体" w:cs="宋体"/>
          <w:color w:val="000000"/>
          <w:sz w:val="37"/>
        </w:rPr>
        <w:t>(T. Monro)</w:t>
      </w:r>
      <w:r>
        <w:rPr>
          <w:rFonts w:ascii="宋体" w:eastAsia="宋体" w:hAnsi="宋体" w:cs="宋体"/>
          <w:color w:val="000000"/>
          <w:sz w:val="37"/>
        </w:rPr>
        <w:t>曾将其中的大要提供给社区的调查委员会：</w:t>
      </w:r>
      <w:r>
        <w:rPr>
          <w:rFonts w:ascii="宋体" w:eastAsia="宋体" w:hAnsi="宋体" w:cs="宋体"/>
          <w:color w:val="000000"/>
          <w:sz w:val="37"/>
        </w:rPr>
        <w:t>“</w:t>
      </w:r>
      <w:r>
        <w:rPr>
          <w:rFonts w:ascii="宋体" w:eastAsia="宋体" w:hAnsi="宋体" w:cs="宋体"/>
          <w:color w:val="000000"/>
          <w:sz w:val="37"/>
        </w:rPr>
        <w:t>配合天气，病人最迟应在五月底放血；在</w:t>
      </w:r>
      <w:r>
        <w:rPr>
          <w:rFonts w:ascii="宋体" w:eastAsia="宋体" w:hAnsi="宋体" w:cs="宋体"/>
          <w:color w:val="000000"/>
          <w:sz w:val="37"/>
        </w:rPr>
        <w:t>放血以后，则服催吐药，每星期吃一次，连续数周。之后，我们就给他们催泻。在我之前，此法已施行多年，并由我父亲传授给我；我不认为有更好的疗法。</w:t>
      </w:r>
      <w:r>
        <w:rPr>
          <w:rFonts w:ascii="宋体" w:eastAsia="宋体" w:hAnsi="宋体" w:cs="宋体"/>
          <w:color w:val="000000"/>
          <w:sz w:val="37"/>
        </w:rPr>
        <w:t>”⑦</w:t>
      </w:r>
    </w:p>
    <w:p w:rsidR="00A45C08" w:rsidRDefault="009A50F7">
      <w:pPr>
        <w:wordWrap w:val="0"/>
        <w:spacing w:line="740" w:lineRule="atLeast"/>
        <w:ind w:left="120" w:firstLine="860"/>
        <w:textAlignment w:val="baseline"/>
        <w:rPr>
          <w:sz w:val="37"/>
        </w:rPr>
      </w:pPr>
      <w:r>
        <w:rPr>
          <w:rFonts w:ascii="宋体" w:eastAsia="宋体" w:hAnsi="宋体" w:cs="宋体"/>
          <w:color w:val="000000"/>
          <w:sz w:val="37"/>
        </w:rPr>
        <w:t>如果我们认为，</w:t>
      </w:r>
      <w:r>
        <w:rPr>
          <w:rFonts w:ascii="宋体" w:eastAsia="宋体" w:hAnsi="宋体" w:cs="宋体"/>
          <w:color w:val="000000"/>
          <w:sz w:val="37"/>
        </w:rPr>
        <w:t>17</w:t>
      </w:r>
      <w:r>
        <w:rPr>
          <w:rFonts w:ascii="宋体" w:eastAsia="宋体" w:hAnsi="宋体" w:cs="宋体"/>
          <w:color w:val="000000"/>
          <w:sz w:val="37"/>
        </w:rPr>
        <w:t>和</w:t>
      </w:r>
      <w:r>
        <w:rPr>
          <w:rFonts w:ascii="宋体" w:eastAsia="宋体" w:hAnsi="宋体" w:cs="宋体"/>
          <w:color w:val="000000"/>
          <w:sz w:val="37"/>
        </w:rPr>
        <w:t>18</w:t>
      </w:r>
      <w:r>
        <w:rPr>
          <w:rFonts w:ascii="宋体" w:eastAsia="宋体" w:hAnsi="宋体" w:cs="宋体"/>
          <w:color w:val="000000"/>
          <w:sz w:val="37"/>
        </w:rPr>
        <w:t>世纪对无理智者的监禁，是不造成任何问题的治安措施，或者认为说，它至少对精神错乱的病理性格表达出一致的毫无感受，这将是一个错误的看法。即使是在监禁单调一致的措施中，疯狂亦有多变的功能。这个非理性的世界把它关了进来，并用普遍性来困扰它，然而，疯狂在这个世界之中却已构成问题。因为，如果在某些医院里，疯子的确拥有其专属病房，而且享有准医疗地位，大多数</w:t>
      </w:r>
      <w:r>
        <w:rPr>
          <w:rFonts w:ascii="宋体" w:eastAsia="宋体" w:hAnsi="宋体" w:cs="宋体"/>
          <w:color w:val="000000"/>
          <w:sz w:val="37"/>
        </w:rPr>
        <w:t>疯子却仍住在收容所里，而且是在其中过着和惩</w:t>
      </w:r>
    </w:p>
    <w:p w:rsidR="00A45C08" w:rsidRDefault="009A50F7">
      <w:pPr>
        <w:wordWrap w:val="0"/>
        <w:spacing w:line="740" w:lineRule="atLeast"/>
        <w:ind w:left="140"/>
        <w:textAlignment w:val="baseline"/>
        <w:rPr>
          <w:sz w:val="37"/>
        </w:rPr>
      </w:pPr>
      <w:r>
        <w:rPr>
          <w:rFonts w:ascii="宋体" w:eastAsia="宋体" w:hAnsi="宋体" w:cs="宋体"/>
          <w:color w:val="000000"/>
          <w:sz w:val="37"/>
          <w:u w:val="single"/>
        </w:rPr>
        <w:t xml:space="preserve">               </w:t>
      </w:r>
    </w:p>
    <w:p w:rsidR="00A45C08" w:rsidRDefault="009A50F7">
      <w:pPr>
        <w:wordWrap w:val="0"/>
        <w:spacing w:before="240" w:line="540" w:lineRule="atLeast"/>
        <w:ind w:left="120" w:firstLine="560"/>
        <w:textAlignment w:val="baseline"/>
        <w:rPr>
          <w:sz w:val="34"/>
        </w:rPr>
      </w:pPr>
      <w:r>
        <w:rPr>
          <w:rFonts w:ascii="TimesNewRoman" w:eastAsia="TimesNewRoman" w:hAnsi="TimesNewRoman" w:cs="TimesNewRoman"/>
          <w:color w:val="000000"/>
          <w:sz w:val="34"/>
        </w:rPr>
        <w:t>⑤  D. H. Tuke,</w:t>
      </w:r>
      <w:r>
        <w:rPr>
          <w:rFonts w:ascii="TimesNewRoman" w:eastAsia="TimesNewRoman" w:hAnsi="TimesNewRoman" w:cs="TimesNewRoman"/>
          <w:color w:val="000000"/>
          <w:sz w:val="34"/>
        </w:rPr>
        <w:t>《精神错乱史札》</w:t>
      </w:r>
      <w:r>
        <w:rPr>
          <w:rFonts w:ascii="TimesNewRoman" w:eastAsia="TimesNewRoman" w:hAnsi="TimesNewRoman" w:cs="TimesNewRoman"/>
          <w:color w:val="000000"/>
          <w:sz w:val="34"/>
        </w:rPr>
        <w:t>(Chapters on the history of the Insane),Londres,1882</w:t>
      </w:r>
      <w:r>
        <w:rPr>
          <w:rFonts w:ascii="TimesNewRoman" w:eastAsia="TimesNewRoman" w:hAnsi="TimesNewRoman" w:cs="TimesNewRoman"/>
          <w:color w:val="000000"/>
          <w:sz w:val="34"/>
        </w:rPr>
        <w:t>。</w:t>
      </w:r>
    </w:p>
    <w:p w:rsidR="00A45C08" w:rsidRDefault="009A50F7">
      <w:pPr>
        <w:wordWrap w:val="0"/>
        <w:spacing w:line="540" w:lineRule="atLeast"/>
        <w:ind w:left="120" w:right="20" w:firstLine="620"/>
        <w:textAlignment w:val="baseline"/>
        <w:rPr>
          <w:sz w:val="34"/>
        </w:rPr>
      </w:pPr>
      <w:r>
        <w:rPr>
          <w:rFonts w:ascii="仿宋" w:eastAsia="仿宋" w:hAnsi="仿宋" w:cs="仿宋"/>
          <w:color w:val="000000"/>
          <w:sz w:val="34"/>
        </w:rPr>
        <w:t xml:space="preserve">⑥ </w:t>
      </w:r>
      <w:r>
        <w:rPr>
          <w:rFonts w:ascii="仿宋" w:eastAsia="仿宋" w:hAnsi="仿宋" w:cs="仿宋"/>
          <w:color w:val="000000"/>
          <w:sz w:val="34"/>
        </w:rPr>
        <w:t>伯利恒院的主管们在</w:t>
      </w:r>
      <w:r>
        <w:rPr>
          <w:rFonts w:ascii="仿宋" w:eastAsia="仿宋" w:hAnsi="仿宋" w:cs="仿宋"/>
          <w:color w:val="000000"/>
          <w:sz w:val="34"/>
        </w:rPr>
        <w:t>1675</w:t>
      </w:r>
      <w:r>
        <w:rPr>
          <w:rFonts w:ascii="仿宋" w:eastAsia="仿宋" w:hAnsi="仿宋" w:cs="仿宋"/>
          <w:color w:val="000000"/>
          <w:sz w:val="34"/>
        </w:rPr>
        <w:t>年提出一份意见，要求人们不要混淆</w:t>
      </w:r>
      <w:r>
        <w:rPr>
          <w:rFonts w:ascii="仿宋" w:eastAsia="仿宋" w:hAnsi="仿宋" w:cs="仿宋"/>
          <w:color w:val="000000"/>
          <w:sz w:val="34"/>
        </w:rPr>
        <w:t>“</w:t>
      </w:r>
      <w:r>
        <w:rPr>
          <w:rFonts w:ascii="仿宋" w:eastAsia="仿宋" w:hAnsi="仿宋" w:cs="仿宋"/>
          <w:color w:val="000000"/>
          <w:sz w:val="34"/>
        </w:rPr>
        <w:t>住院医疗的病人</w:t>
      </w:r>
      <w:r>
        <w:rPr>
          <w:rFonts w:ascii="仿宋" w:eastAsia="仿宋" w:hAnsi="仿宋" w:cs="仿宋"/>
          <w:color w:val="000000"/>
          <w:sz w:val="34"/>
        </w:rPr>
        <w:t>”</w:t>
      </w:r>
      <w:r>
        <w:rPr>
          <w:rFonts w:ascii="仿宋" w:eastAsia="仿宋" w:hAnsi="仿宋" w:cs="仿宋"/>
          <w:color w:val="000000"/>
          <w:sz w:val="34"/>
        </w:rPr>
        <w:t>和</w:t>
      </w:r>
      <w:r>
        <w:rPr>
          <w:rFonts w:ascii="仿宋" w:eastAsia="仿宋" w:hAnsi="仿宋" w:cs="仿宋"/>
          <w:color w:val="000000"/>
          <w:sz w:val="34"/>
        </w:rPr>
        <w:t>“</w:t>
      </w:r>
      <w:r>
        <w:rPr>
          <w:rFonts w:ascii="仿宋" w:eastAsia="仿宋" w:hAnsi="仿宋" w:cs="仿宋"/>
          <w:color w:val="000000"/>
          <w:sz w:val="34"/>
        </w:rPr>
        <w:t>单纯的乞丐及流浪汉</w:t>
      </w:r>
      <w:r>
        <w:rPr>
          <w:rFonts w:ascii="仿宋" w:eastAsia="仿宋" w:hAnsi="仿宋" w:cs="仿宋"/>
          <w:color w:val="000000"/>
          <w:sz w:val="34"/>
        </w:rPr>
        <w:t>”</w:t>
      </w:r>
      <w:r>
        <w:rPr>
          <w:rFonts w:ascii="仿宋" w:eastAsia="仿宋" w:hAnsi="仿宋" w:cs="仿宋"/>
          <w:color w:val="000000"/>
          <w:sz w:val="34"/>
        </w:rPr>
        <w:t>。</w:t>
      </w:r>
    </w:p>
    <w:p w:rsidR="00A45C08" w:rsidRDefault="009A50F7">
      <w:pPr>
        <w:wordWrap w:val="0"/>
        <w:spacing w:line="540" w:lineRule="atLeast"/>
        <w:ind w:left="720" w:firstLine="20"/>
        <w:textAlignment w:val="baseline"/>
        <w:rPr>
          <w:sz w:val="34"/>
        </w:rPr>
      </w:pPr>
      <w:r>
        <w:rPr>
          <w:rFonts w:ascii="TimesNewRoman" w:eastAsia="TimesNewRoman" w:hAnsi="TimesNewRoman" w:cs="TimesNewRoman"/>
          <w:color w:val="000000"/>
          <w:sz w:val="34"/>
        </w:rPr>
        <w:t>⑦ D. H. Tuke,</w:t>
      </w:r>
      <w:r>
        <w:rPr>
          <w:rFonts w:ascii="TimesNewRoman" w:eastAsia="TimesNewRoman" w:hAnsi="TimesNewRoman" w:cs="TimesNewRoman"/>
          <w:color w:val="000000"/>
          <w:sz w:val="34"/>
        </w:rPr>
        <w:t>前引书</w:t>
      </w:r>
      <w:r>
        <w:rPr>
          <w:rFonts w:ascii="TimesNewRoman" w:eastAsia="TimesNewRoman" w:hAnsi="TimesNewRoman" w:cs="TimesNewRoman"/>
          <w:color w:val="000000"/>
          <w:sz w:val="34"/>
        </w:rPr>
        <w:t>,pp.79—80</w:t>
      </w:r>
      <w:r>
        <w:rPr>
          <w:rFonts w:ascii="TimesNewRoman" w:eastAsia="TimesNewRoman" w:hAnsi="TimesNewRoman" w:cs="TimesNewRoman"/>
          <w:color w:val="000000"/>
          <w:sz w:val="34"/>
        </w:rPr>
        <w:t>。</w:t>
      </w:r>
    </w:p>
    <w:p w:rsidR="00A45C08" w:rsidRDefault="009A50F7">
      <w:pPr>
        <w:wordWrap w:val="0"/>
        <w:spacing w:line="440" w:lineRule="atLeast"/>
        <w:ind w:left="340"/>
        <w:textAlignment w:val="baseline"/>
        <w:rPr>
          <w:sz w:val="32"/>
        </w:rPr>
      </w:pPr>
      <w:r>
        <w:rPr>
          <w:rFonts w:ascii="楷体" w:eastAsia="楷体" w:hAnsi="楷体" w:cs="楷体"/>
          <w:color w:val="000000"/>
          <w:sz w:val="32"/>
        </w:rPr>
        <w:t>172</w:t>
      </w:r>
    </w:p>
    <w:p w:rsidR="00A45C08" w:rsidRDefault="00A45C08"/>
    <w:p w:rsidR="00A45C08" w:rsidRDefault="00A45C08">
      <w:pPr>
        <w:sectPr w:rsidR="00A45C08">
          <w:headerReference w:type="default" r:id="rId506"/>
          <w:footerReference w:type="default" r:id="rId507"/>
          <w:pgSz w:w="15660" w:h="23340"/>
          <w:pgMar w:top="1980" w:right="2140" w:bottom="1980" w:left="2140" w:header="1680" w:footer="1680" w:gutter="0"/>
          <w:cols w:space="720"/>
        </w:sectPr>
      </w:pPr>
    </w:p>
    <w:p w:rsidR="00A45C08" w:rsidRDefault="009A50F7">
      <w:pPr>
        <w:wordWrap w:val="0"/>
        <w:spacing w:before="740" w:line="680" w:lineRule="atLeast"/>
        <w:ind w:left="200"/>
        <w:textAlignment w:val="baseline"/>
        <w:rPr>
          <w:sz w:val="42"/>
        </w:rPr>
      </w:pPr>
      <w:r>
        <w:rPr>
          <w:rFonts w:ascii="宋体" w:eastAsia="宋体" w:hAnsi="宋体" w:cs="宋体"/>
          <w:color w:val="000000"/>
          <w:sz w:val="42"/>
        </w:rPr>
        <w:lastRenderedPageBreak/>
        <w:t>戒犯差不了多少的生活。</w:t>
      </w:r>
    </w:p>
    <w:p w:rsidR="00A45C08" w:rsidRDefault="009A50F7">
      <w:pPr>
        <w:wordWrap w:val="0"/>
        <w:spacing w:line="680" w:lineRule="atLeast"/>
        <w:ind w:left="200" w:right="60" w:firstLine="860"/>
        <w:textAlignment w:val="baseline"/>
        <w:rPr>
          <w:sz w:val="42"/>
        </w:rPr>
      </w:pPr>
      <w:r>
        <w:rPr>
          <w:rFonts w:ascii="宋体" w:eastAsia="宋体" w:hAnsi="宋体" w:cs="宋体"/>
          <w:color w:val="000000"/>
          <w:sz w:val="42"/>
        </w:rPr>
        <w:t>然而，不论巴黎医护院或伯利恒院对无理智者的治疗是</w:t>
      </w:r>
      <w:r>
        <w:rPr>
          <w:rFonts w:ascii="宋体" w:eastAsia="宋体" w:hAnsi="宋体" w:cs="宋体"/>
          <w:color w:val="000000"/>
          <w:sz w:val="42"/>
        </w:rPr>
        <w:t>多么地简陋，那仍是它们之所以在那儿出现的理由，或至少是其借口。然而，在收容总署的各机构中，就完全不作这种考虑了。总署规章只规定设立一位医生，停驻于慈善院</w:t>
      </w:r>
      <w:r>
        <w:rPr>
          <w:rFonts w:ascii="宋体" w:eastAsia="宋体" w:hAnsi="宋体" w:cs="宋体"/>
          <w:color w:val="000000"/>
          <w:sz w:val="42"/>
        </w:rPr>
        <w:t>(Pitié)</w:t>
      </w:r>
      <w:r>
        <w:rPr>
          <w:rFonts w:ascii="宋体" w:eastAsia="宋体" w:hAnsi="宋体" w:cs="宋体"/>
          <w:color w:val="000000"/>
          <w:sz w:val="42"/>
        </w:rPr>
        <w:t>，其义务为每周到总署的各收容所巡视两次。</w:t>
      </w:r>
      <w:r>
        <w:rPr>
          <w:rFonts w:ascii="宋体" w:eastAsia="宋体" w:hAnsi="宋体" w:cs="宋体"/>
          <w:color w:val="000000"/>
          <w:sz w:val="42"/>
        </w:rPr>
        <w:t>⑧</w:t>
      </w:r>
      <w:r>
        <w:rPr>
          <w:rFonts w:ascii="宋体" w:eastAsia="宋体" w:hAnsi="宋体" w:cs="宋体"/>
          <w:color w:val="000000"/>
          <w:sz w:val="42"/>
        </w:rPr>
        <w:t>因此，这只是一项远距离的医药控制，而且，也不是因为人们受到监禁便加以治疗，而只是针对其中的病患；这一点充分证明被监禁的疯子们，并不只是因为其疯狂就可被视为病人。</w:t>
      </w:r>
      <w:r>
        <w:rPr>
          <w:rFonts w:ascii="宋体" w:eastAsia="宋体" w:hAnsi="宋体" w:cs="宋体"/>
          <w:color w:val="000000"/>
          <w:sz w:val="42"/>
        </w:rPr>
        <w:t>18</w:t>
      </w:r>
      <w:r>
        <w:rPr>
          <w:rFonts w:ascii="宋体" w:eastAsia="宋体" w:hAnsi="宋体" w:cs="宋体"/>
          <w:color w:val="000000"/>
          <w:sz w:val="42"/>
        </w:rPr>
        <w:t>世纪末，奥丹</w:t>
      </w:r>
      <w:r>
        <w:rPr>
          <w:rFonts w:ascii="宋体" w:eastAsia="宋体" w:hAnsi="宋体" w:cs="宋体"/>
          <w:color w:val="000000"/>
          <w:sz w:val="42"/>
        </w:rPr>
        <w:t>·</w:t>
      </w:r>
      <w:r>
        <w:rPr>
          <w:rFonts w:ascii="宋体" w:eastAsia="宋体" w:hAnsi="宋体" w:cs="宋体"/>
          <w:color w:val="000000"/>
          <w:sz w:val="42"/>
        </w:rPr>
        <w:t>鲁维耶</w:t>
      </w:r>
      <w:r>
        <w:rPr>
          <w:rFonts w:ascii="宋体" w:eastAsia="宋体" w:hAnsi="宋体" w:cs="宋体"/>
          <w:color w:val="000000"/>
          <w:sz w:val="42"/>
        </w:rPr>
        <w:t>(Audin Rouvière)</w:t>
      </w:r>
      <w:r>
        <w:rPr>
          <w:rFonts w:ascii="宋体" w:eastAsia="宋体" w:hAnsi="宋体" w:cs="宋体"/>
          <w:color w:val="000000"/>
          <w:sz w:val="42"/>
        </w:rPr>
        <w:t>在他所写的《巴</w:t>
      </w:r>
      <w:r>
        <w:rPr>
          <w:rFonts w:ascii="楷体" w:eastAsia="楷体" w:hAnsi="楷体" w:cs="楷体"/>
          <w:color w:val="000000"/>
          <w:sz w:val="42"/>
        </w:rPr>
        <w:t>黎生理及医疗地形论》</w:t>
      </w:r>
      <w:r>
        <w:rPr>
          <w:rFonts w:ascii="楷体" w:eastAsia="楷体" w:hAnsi="楷体" w:cs="楷体"/>
          <w:color w:val="000000"/>
          <w:sz w:val="42"/>
        </w:rPr>
        <w:t>(Essai sur la topographie p</w:t>
      </w:r>
      <w:r>
        <w:rPr>
          <w:rFonts w:ascii="楷体" w:eastAsia="楷体" w:hAnsi="楷体" w:cs="楷体"/>
          <w:color w:val="000000"/>
          <w:sz w:val="42"/>
        </w:rPr>
        <w:t>hysique et</w:t>
      </w:r>
      <w:r>
        <w:rPr>
          <w:rFonts w:ascii="宋体" w:eastAsia="宋体" w:hAnsi="宋体" w:cs="宋体"/>
          <w:color w:val="000000"/>
          <w:sz w:val="42"/>
        </w:rPr>
        <w:t>médicale de Paris)</w:t>
      </w:r>
      <w:r>
        <w:rPr>
          <w:rFonts w:ascii="宋体" w:eastAsia="宋体" w:hAnsi="宋体" w:cs="宋体"/>
          <w:color w:val="000000"/>
          <w:sz w:val="42"/>
        </w:rPr>
        <w:t>一书里解释道：</w:t>
      </w:r>
      <w:r>
        <w:rPr>
          <w:rFonts w:ascii="宋体" w:eastAsia="宋体" w:hAnsi="宋体" w:cs="宋体"/>
          <w:color w:val="000000"/>
          <w:sz w:val="42"/>
        </w:rPr>
        <w:t>“</w:t>
      </w:r>
      <w:r>
        <w:rPr>
          <w:rFonts w:ascii="宋体" w:eastAsia="宋体" w:hAnsi="宋体" w:cs="宋体"/>
          <w:color w:val="000000"/>
          <w:sz w:val="42"/>
        </w:rPr>
        <w:t>癫痫、冷体液、瘫痪患者被送入比塞特院中；但</w:t>
      </w:r>
      <w:r>
        <w:rPr>
          <w:rFonts w:ascii="宋体" w:eastAsia="宋体" w:hAnsi="宋体" w:cs="宋体"/>
          <w:color w:val="000000"/>
          <w:sz w:val="42"/>
        </w:rPr>
        <w:t>……</w:t>
      </w:r>
      <w:r>
        <w:rPr>
          <w:rFonts w:ascii="宋体" w:eastAsia="宋体" w:hAnsi="宋体" w:cs="宋体"/>
          <w:color w:val="000000"/>
          <w:sz w:val="42"/>
        </w:rPr>
        <w:t>他们并未受任何治疗</w:t>
      </w:r>
      <w:r>
        <w:rPr>
          <w:rFonts w:ascii="宋体" w:eastAsia="宋体" w:hAnsi="宋体" w:cs="宋体"/>
          <w:color w:val="000000"/>
          <w:sz w:val="42"/>
        </w:rPr>
        <w:t>……</w:t>
      </w:r>
      <w:r>
        <w:rPr>
          <w:rFonts w:ascii="宋体" w:eastAsia="宋体" w:hAnsi="宋体" w:cs="宋体"/>
          <w:color w:val="000000"/>
          <w:sz w:val="42"/>
        </w:rPr>
        <w:t>比如，经常有年纪在十到十二岁间的小孩，因为具有一般认为是癫痫的神经抽搐现象，而被送入该院，但他其实没患此病，却在真正的癫痫患者中间罹患了病，而且，在他未来长久的一生之中，除了依靠自然很少彻底的努力之外，别无其他痊愈希望。</w:t>
      </w:r>
      <w:r>
        <w:rPr>
          <w:rFonts w:ascii="宋体" w:eastAsia="宋体" w:hAnsi="宋体" w:cs="宋体"/>
          <w:color w:val="000000"/>
          <w:sz w:val="42"/>
        </w:rPr>
        <w:t>”</w:t>
      </w:r>
      <w:r>
        <w:rPr>
          <w:rFonts w:ascii="宋体" w:eastAsia="宋体" w:hAnsi="宋体" w:cs="宋体"/>
          <w:color w:val="000000"/>
          <w:sz w:val="42"/>
        </w:rPr>
        <w:t>至于疯子们，他们</w:t>
      </w:r>
      <w:r>
        <w:rPr>
          <w:rFonts w:ascii="宋体" w:eastAsia="宋体" w:hAnsi="宋体" w:cs="宋体"/>
          <w:color w:val="000000"/>
          <w:sz w:val="42"/>
        </w:rPr>
        <w:t>“</w:t>
      </w:r>
      <w:r>
        <w:rPr>
          <w:rFonts w:ascii="宋体" w:eastAsia="宋体" w:hAnsi="宋体" w:cs="宋体"/>
          <w:color w:val="000000"/>
          <w:sz w:val="42"/>
        </w:rPr>
        <w:t>于抵达比塞特院的时候，曾被断定无药可救。虽然院里未对疯人进行治疗</w:t>
      </w:r>
      <w:r>
        <w:rPr>
          <w:rFonts w:ascii="宋体" w:eastAsia="宋体" w:hAnsi="宋体" w:cs="宋体"/>
          <w:color w:val="000000"/>
          <w:sz w:val="42"/>
        </w:rPr>
        <w:t>……</w:t>
      </w:r>
      <w:r>
        <w:rPr>
          <w:rFonts w:ascii="宋体" w:eastAsia="宋体" w:hAnsi="宋体" w:cs="宋体"/>
          <w:color w:val="000000"/>
          <w:sz w:val="42"/>
        </w:rPr>
        <w:t>其中却有好几</w:t>
      </w:r>
    </w:p>
    <w:p w:rsidR="00A45C08" w:rsidRDefault="009A50F7">
      <w:pPr>
        <w:wordWrap w:val="0"/>
        <w:spacing w:line="680" w:lineRule="atLeast"/>
        <w:ind w:left="3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20" w:line="480" w:lineRule="atLeast"/>
        <w:ind w:left="200" w:firstLine="620"/>
        <w:textAlignment w:val="baseline"/>
        <w:rPr>
          <w:sz w:val="29"/>
        </w:rPr>
      </w:pPr>
      <w:r>
        <w:rPr>
          <w:rFonts w:ascii="宋体" w:eastAsia="宋体" w:hAnsi="宋体" w:cs="宋体"/>
          <w:color w:val="000000"/>
          <w:sz w:val="29"/>
        </w:rPr>
        <w:t xml:space="preserve">⑧ </w:t>
      </w:r>
      <w:r>
        <w:rPr>
          <w:rFonts w:ascii="宋体" w:eastAsia="宋体" w:hAnsi="宋体" w:cs="宋体"/>
          <w:color w:val="000000"/>
          <w:sz w:val="29"/>
        </w:rPr>
        <w:t>第一位受任命的医生为</w:t>
      </w:r>
      <w:r>
        <w:rPr>
          <w:rFonts w:ascii="宋体" w:eastAsia="宋体" w:hAnsi="宋体" w:cs="宋体"/>
          <w:color w:val="000000"/>
          <w:sz w:val="29"/>
        </w:rPr>
        <w:t xml:space="preserve"> Raymond Finot</w:t>
      </w:r>
      <w:r>
        <w:rPr>
          <w:rFonts w:ascii="宋体" w:eastAsia="宋体" w:hAnsi="宋体" w:cs="宋体"/>
          <w:color w:val="000000"/>
          <w:sz w:val="29"/>
        </w:rPr>
        <w:t>，其继承者为</w:t>
      </w:r>
      <w:r>
        <w:rPr>
          <w:rFonts w:ascii="宋体" w:eastAsia="宋体" w:hAnsi="宋体" w:cs="宋体"/>
          <w:color w:val="000000"/>
          <w:sz w:val="29"/>
        </w:rPr>
        <w:t xml:space="preserve"> Fermelhuis(</w:t>
      </w:r>
      <w:r>
        <w:rPr>
          <w:rFonts w:ascii="宋体" w:eastAsia="宋体" w:hAnsi="宋体" w:cs="宋体"/>
          <w:color w:val="000000"/>
          <w:sz w:val="29"/>
        </w:rPr>
        <w:t>至</w:t>
      </w:r>
      <w:r>
        <w:rPr>
          <w:rFonts w:ascii="宋体" w:eastAsia="宋体" w:hAnsi="宋体" w:cs="宋体"/>
          <w:color w:val="000000"/>
          <w:sz w:val="29"/>
        </w:rPr>
        <w:t>1725</w:t>
      </w:r>
      <w:r>
        <w:rPr>
          <w:rFonts w:ascii="宋体" w:eastAsia="宋体" w:hAnsi="宋体" w:cs="宋体"/>
          <w:color w:val="000000"/>
          <w:sz w:val="29"/>
        </w:rPr>
        <w:t>年</w:t>
      </w:r>
      <w:r>
        <w:rPr>
          <w:rFonts w:ascii="宋体" w:eastAsia="宋体" w:hAnsi="宋体" w:cs="宋体"/>
          <w:color w:val="000000"/>
          <w:sz w:val="29"/>
        </w:rPr>
        <w:t>)</w:t>
      </w:r>
      <w:r>
        <w:rPr>
          <w:rFonts w:ascii="宋体" w:eastAsia="宋体" w:hAnsi="宋体" w:cs="宋体"/>
          <w:color w:val="000000"/>
          <w:sz w:val="29"/>
        </w:rPr>
        <w:t>，接着是</w:t>
      </w:r>
      <w:r>
        <w:rPr>
          <w:rFonts w:ascii="宋体" w:eastAsia="宋体" w:hAnsi="宋体" w:cs="宋体"/>
          <w:color w:val="000000"/>
          <w:sz w:val="29"/>
        </w:rPr>
        <w:t xml:space="preserve"> l'Epy(1725—1762),Gaulard(1762-1782)</w:t>
      </w:r>
      <w:r>
        <w:rPr>
          <w:rFonts w:ascii="宋体" w:eastAsia="宋体" w:hAnsi="宋体" w:cs="宋体"/>
          <w:color w:val="000000"/>
          <w:sz w:val="29"/>
        </w:rPr>
        <w:t>，最后一位是</w:t>
      </w:r>
      <w:r>
        <w:rPr>
          <w:rFonts w:ascii="宋体" w:eastAsia="宋体" w:hAnsi="宋体" w:cs="宋体"/>
          <w:color w:val="000000"/>
          <w:sz w:val="29"/>
        </w:rPr>
        <w:t xml:space="preserve"> Philip(1782—1792)</w:t>
      </w:r>
      <w:r>
        <w:rPr>
          <w:rFonts w:ascii="宋体" w:eastAsia="宋体" w:hAnsi="宋体" w:cs="宋体"/>
          <w:color w:val="000000"/>
          <w:sz w:val="29"/>
        </w:rPr>
        <w:t>。在</w:t>
      </w:r>
      <w:r>
        <w:rPr>
          <w:rFonts w:ascii="宋体" w:eastAsia="宋体" w:hAnsi="宋体" w:cs="宋体"/>
          <w:color w:val="000000"/>
          <w:sz w:val="29"/>
        </w:rPr>
        <w:t>18</w:t>
      </w:r>
      <w:r>
        <w:rPr>
          <w:rFonts w:ascii="宋体" w:eastAsia="宋体" w:hAnsi="宋体" w:cs="宋体"/>
          <w:color w:val="000000"/>
          <w:sz w:val="29"/>
        </w:rPr>
        <w:t>世纪中，他们尚有助手协助。参考</w:t>
      </w:r>
      <w:r>
        <w:rPr>
          <w:rFonts w:ascii="宋体" w:eastAsia="宋体" w:hAnsi="宋体" w:cs="宋体"/>
          <w:color w:val="000000"/>
          <w:sz w:val="29"/>
        </w:rPr>
        <w:t xml:space="preserve"> Delaunay</w:t>
      </w:r>
      <w:r>
        <w:rPr>
          <w:rFonts w:ascii="宋体" w:eastAsia="宋体" w:hAnsi="宋体" w:cs="宋体"/>
          <w:color w:val="000000"/>
          <w:sz w:val="29"/>
        </w:rPr>
        <w:t>，《</w:t>
      </w:r>
      <w:r>
        <w:rPr>
          <w:rFonts w:ascii="宋体" w:eastAsia="宋体" w:hAnsi="宋体" w:cs="宋体"/>
          <w:color w:val="000000"/>
          <w:sz w:val="29"/>
        </w:rPr>
        <w:t>18</w:t>
      </w:r>
      <w:r>
        <w:rPr>
          <w:rFonts w:ascii="宋体" w:eastAsia="宋体" w:hAnsi="宋体" w:cs="宋体"/>
          <w:color w:val="000000"/>
          <w:sz w:val="29"/>
        </w:rPr>
        <w:t>世纪巴黎的医疗环境》</w:t>
      </w:r>
      <w:r>
        <w:rPr>
          <w:rFonts w:ascii="宋体" w:eastAsia="宋体" w:hAnsi="宋体" w:cs="宋体"/>
          <w:color w:val="000000"/>
          <w:sz w:val="29"/>
        </w:rPr>
        <w:t>(Le Monde médical parisien au XVIII°siècle),pp.72…73</w:t>
      </w:r>
      <w:r>
        <w:rPr>
          <w:rFonts w:ascii="宋体" w:eastAsia="宋体" w:hAnsi="宋体" w:cs="宋体"/>
          <w:color w:val="000000"/>
          <w:sz w:val="29"/>
        </w:rPr>
        <w:t>。</w:t>
      </w:r>
      <w:r>
        <w:rPr>
          <w:rFonts w:ascii="宋体" w:eastAsia="宋体" w:hAnsi="宋体" w:cs="宋体"/>
          <w:color w:val="000000"/>
          <w:sz w:val="29"/>
        </w:rPr>
        <w:t>18</w:t>
      </w:r>
      <w:r>
        <w:rPr>
          <w:rFonts w:ascii="宋体" w:eastAsia="宋体" w:hAnsi="宋体" w:cs="宋体"/>
          <w:color w:val="000000"/>
          <w:sz w:val="29"/>
        </w:rPr>
        <w:t>世纪末，比塞特院有一位具有师傅身份的外科医生每天巡视一次医务室，并有两位出师学徒及数位学</w:t>
      </w:r>
      <w:r>
        <w:rPr>
          <w:rFonts w:ascii="楷体" w:eastAsia="楷体" w:hAnsi="楷体" w:cs="楷体"/>
          <w:color w:val="000000"/>
          <w:sz w:val="29"/>
        </w:rPr>
        <w:t>生协</w:t>
      </w:r>
      <w:r>
        <w:rPr>
          <w:rFonts w:ascii="楷体" w:eastAsia="楷体" w:hAnsi="楷体" w:cs="楷体"/>
          <w:color w:val="000000"/>
          <w:sz w:val="29"/>
        </w:rPr>
        <w:t>助。</w:t>
      </w:r>
      <w:r>
        <w:rPr>
          <w:rFonts w:ascii="楷体" w:eastAsia="楷体" w:hAnsi="楷体" w:cs="楷体"/>
          <w:color w:val="000000"/>
          <w:sz w:val="29"/>
        </w:rPr>
        <w:t>(</w:t>
      </w:r>
      <w:r>
        <w:rPr>
          <w:rFonts w:ascii="楷体" w:eastAsia="楷体" w:hAnsi="楷体" w:cs="楷体"/>
          <w:color w:val="000000"/>
          <w:sz w:val="29"/>
        </w:rPr>
        <w:t>《</w:t>
      </w:r>
      <w:r>
        <w:rPr>
          <w:rFonts w:ascii="楷体" w:eastAsia="楷体" w:hAnsi="楷体" w:cs="楷体"/>
          <w:color w:val="000000"/>
          <w:sz w:val="29"/>
        </w:rPr>
        <w:t xml:space="preserve">P. Richard </w:t>
      </w:r>
      <w:r>
        <w:rPr>
          <w:rFonts w:ascii="楷体" w:eastAsia="楷体" w:hAnsi="楷体" w:cs="楷体"/>
          <w:color w:val="000000"/>
          <w:sz w:val="29"/>
        </w:rPr>
        <w:t>回忆录》</w:t>
      </w:r>
      <w:r>
        <w:rPr>
          <w:rFonts w:ascii="楷体" w:eastAsia="楷体" w:hAnsi="楷体" w:cs="楷体"/>
          <w:color w:val="000000"/>
          <w:sz w:val="29"/>
        </w:rPr>
        <w:t>[Mémoire de P. Richard],</w:t>
      </w:r>
      <w:r>
        <w:rPr>
          <w:rFonts w:ascii="楷体" w:eastAsia="楷体" w:hAnsi="楷体" w:cs="楷体"/>
          <w:color w:val="000000"/>
          <w:sz w:val="29"/>
        </w:rPr>
        <w:t>巴黎市政府图书馆手稿，第</w:t>
      </w:r>
      <w:r>
        <w:rPr>
          <w:rFonts w:ascii="楷体" w:eastAsia="楷体" w:hAnsi="楷体" w:cs="楷体"/>
          <w:color w:val="000000"/>
          <w:sz w:val="29"/>
        </w:rPr>
        <w:t>23</w:t>
      </w:r>
      <w:r>
        <w:rPr>
          <w:rFonts w:ascii="楷体" w:eastAsia="楷体" w:hAnsi="楷体" w:cs="楷体"/>
          <w:color w:val="000000"/>
          <w:sz w:val="29"/>
        </w:rPr>
        <w:t>张</w:t>
      </w:r>
      <w:r>
        <w:rPr>
          <w:rFonts w:ascii="楷体" w:eastAsia="楷体" w:hAnsi="楷体" w:cs="楷体"/>
          <w:color w:val="000000"/>
          <w:sz w:val="29"/>
        </w:rPr>
        <w:t>)</w:t>
      </w:r>
    </w:p>
    <w:p w:rsidR="00A45C08" w:rsidRDefault="009A50F7">
      <w:pPr>
        <w:wordWrap w:val="0"/>
        <w:spacing w:line="480" w:lineRule="atLeast"/>
        <w:ind w:right="200"/>
        <w:jc w:val="right"/>
        <w:textAlignment w:val="baseline"/>
        <w:rPr>
          <w:sz w:val="29"/>
        </w:rPr>
      </w:pPr>
      <w:r>
        <w:rPr>
          <w:rFonts w:ascii="楷体" w:eastAsia="楷体" w:hAnsi="楷体" w:cs="楷体"/>
          <w:color w:val="000000"/>
          <w:sz w:val="29"/>
        </w:rPr>
        <w:t>173</w:t>
      </w:r>
    </w:p>
    <w:p w:rsidR="00A45C08" w:rsidRDefault="00A45C08"/>
    <w:p w:rsidR="00A45C08" w:rsidRDefault="00A45C08">
      <w:pPr>
        <w:sectPr w:rsidR="00A45C08">
          <w:headerReference w:type="default" r:id="rId508"/>
          <w:footerReference w:type="default" r:id="rId509"/>
          <w:pgSz w:w="15660" w:h="23340"/>
          <w:pgMar w:top="1980" w:right="2020" w:bottom="1980" w:left="2020" w:header="1680" w:footer="1680" w:gutter="0"/>
          <w:cols w:space="720"/>
        </w:sectPr>
      </w:pPr>
    </w:p>
    <w:p w:rsidR="00A45C08" w:rsidRDefault="009A50F7">
      <w:pPr>
        <w:wordWrap w:val="0"/>
        <w:spacing w:before="720" w:line="700" w:lineRule="atLeast"/>
        <w:ind w:right="40"/>
        <w:textAlignment w:val="baseline"/>
        <w:rPr>
          <w:sz w:val="41"/>
        </w:rPr>
      </w:pPr>
      <w:r>
        <w:rPr>
          <w:rFonts w:ascii="宋体" w:eastAsia="宋体" w:hAnsi="宋体" w:cs="宋体"/>
          <w:color w:val="000000"/>
          <w:sz w:val="41"/>
        </w:rPr>
        <w:lastRenderedPageBreak/>
        <w:t>位恢复了理性</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⑨</w:t>
      </w:r>
      <w:r>
        <w:rPr>
          <w:rFonts w:ascii="宋体" w:eastAsia="宋体" w:hAnsi="宋体" w:cs="宋体"/>
          <w:color w:val="000000"/>
          <w:sz w:val="41"/>
        </w:rPr>
        <w:t>事实上，除了规定上的例行巡视之外，院中毫无医疗可言，这使得收容总署的情况接近于任何监狱。院内的规定，大体而言，乃是</w:t>
      </w:r>
      <w:r>
        <w:rPr>
          <w:rFonts w:ascii="宋体" w:eastAsia="宋体" w:hAnsi="宋体" w:cs="宋体"/>
          <w:color w:val="000000"/>
          <w:sz w:val="41"/>
        </w:rPr>
        <w:t>1670</w:t>
      </w:r>
      <w:r>
        <w:rPr>
          <w:rFonts w:ascii="宋体" w:eastAsia="宋体" w:hAnsi="宋体" w:cs="宋体"/>
          <w:color w:val="000000"/>
          <w:sz w:val="41"/>
        </w:rPr>
        <w:t>年的刑事政令中为维持监狱良好秩序所下的规定：</w:t>
      </w:r>
      <w:r>
        <w:rPr>
          <w:rFonts w:ascii="宋体" w:eastAsia="宋体" w:hAnsi="宋体" w:cs="宋体"/>
          <w:color w:val="000000"/>
          <w:sz w:val="41"/>
        </w:rPr>
        <w:t>“</w:t>
      </w:r>
      <w:r>
        <w:rPr>
          <w:rFonts w:ascii="宋体" w:eastAsia="宋体" w:hAnsi="宋体" w:cs="宋体"/>
          <w:color w:val="000000"/>
          <w:sz w:val="41"/>
        </w:rPr>
        <w:t>要求牢房有其安全，并且其配置必须不对囚徒健康产生影响。嘱咐狱卒和守门员每天至少探视地牢一次，并将患病者通知检察官，以便狱中的医生和外科医生</w:t>
      </w:r>
      <w:r>
        <w:rPr>
          <w:rFonts w:ascii="宋体" w:eastAsia="宋体" w:hAnsi="宋体" w:cs="宋体"/>
          <w:color w:val="000000"/>
          <w:sz w:val="41"/>
        </w:rPr>
        <w:t>(</w:t>
      </w:r>
      <w:r>
        <w:rPr>
          <w:rFonts w:ascii="宋体" w:eastAsia="宋体" w:hAnsi="宋体" w:cs="宋体"/>
          <w:color w:val="000000"/>
          <w:sz w:val="41"/>
        </w:rPr>
        <w:t>如果里头有的话</w:t>
      </w:r>
      <w:r>
        <w:rPr>
          <w:rFonts w:ascii="宋体" w:eastAsia="宋体" w:hAnsi="宋体" w:cs="宋体"/>
          <w:color w:val="000000"/>
          <w:sz w:val="41"/>
        </w:rPr>
        <w:t>)</w:t>
      </w:r>
      <w:r>
        <w:rPr>
          <w:rFonts w:ascii="宋体" w:eastAsia="宋体" w:hAnsi="宋体" w:cs="宋体"/>
          <w:color w:val="000000"/>
          <w:sz w:val="41"/>
        </w:rPr>
        <w:t>可以为其诊治。</w:t>
      </w:r>
      <w:r>
        <w:rPr>
          <w:rFonts w:ascii="宋体" w:eastAsia="宋体" w:hAnsi="宋体" w:cs="宋体"/>
          <w:color w:val="000000"/>
          <w:sz w:val="41"/>
        </w:rPr>
        <w:t>”⑩</w:t>
      </w:r>
    </w:p>
    <w:p w:rsidR="00A45C08" w:rsidRDefault="009A50F7">
      <w:pPr>
        <w:wordWrap w:val="0"/>
        <w:spacing w:line="700" w:lineRule="atLeast"/>
        <w:ind w:firstLine="860"/>
        <w:textAlignment w:val="baseline"/>
        <w:rPr>
          <w:sz w:val="41"/>
        </w:rPr>
      </w:pPr>
      <w:r>
        <w:rPr>
          <w:rFonts w:ascii="宋体" w:eastAsia="宋体" w:hAnsi="宋体" w:cs="宋体"/>
          <w:color w:val="000000"/>
          <w:sz w:val="41"/>
        </w:rPr>
        <w:t>如果收容总署设有一位医生，那并不是因为意识到院里关了病人，而是因害怕被关进来的人生病。著名的</w:t>
      </w:r>
      <w:r>
        <w:rPr>
          <w:rFonts w:ascii="宋体" w:eastAsia="宋体" w:hAnsi="宋体" w:cs="宋体"/>
          <w:color w:val="000000"/>
          <w:sz w:val="41"/>
        </w:rPr>
        <w:t>“</w:t>
      </w:r>
      <w:r>
        <w:rPr>
          <w:rFonts w:ascii="宋体" w:eastAsia="宋体" w:hAnsi="宋体" w:cs="宋体"/>
          <w:color w:val="000000"/>
          <w:sz w:val="41"/>
        </w:rPr>
        <w:t>牢热病</w:t>
      </w:r>
      <w:r>
        <w:rPr>
          <w:rFonts w:ascii="宋体" w:eastAsia="宋体" w:hAnsi="宋体" w:cs="宋体"/>
          <w:color w:val="000000"/>
          <w:sz w:val="41"/>
        </w:rPr>
        <w:t>”(fièvre des prisons)</w:t>
      </w:r>
      <w:r>
        <w:rPr>
          <w:rFonts w:ascii="宋体" w:eastAsia="宋体" w:hAnsi="宋体" w:cs="宋体"/>
          <w:color w:val="000000"/>
          <w:sz w:val="41"/>
        </w:rPr>
        <w:t>令人感到害怕。在英国，人们喜欢引述囚徒在法庭判案期间传染法官的例子，人们也曾记得有某些受监者在获释以后，把在那儿所染的病传给家人。</w:t>
      </w:r>
      <w:r>
        <w:rPr>
          <w:rFonts w:ascii="宋体" w:eastAsia="宋体" w:hAnsi="宋体" w:cs="宋体"/>
          <w:color w:val="000000"/>
          <w:sz w:val="41"/>
        </w:rPr>
        <w:t>⑪</w:t>
      </w:r>
      <w:r>
        <w:rPr>
          <w:rFonts w:ascii="宋体" w:eastAsia="宋体" w:hAnsi="宋体" w:cs="宋体"/>
          <w:color w:val="000000"/>
          <w:sz w:val="41"/>
        </w:rPr>
        <w:t>霍华德肯定了这一点：</w:t>
      </w:r>
      <w:r>
        <w:rPr>
          <w:rFonts w:ascii="宋体" w:eastAsia="宋体" w:hAnsi="宋体" w:cs="宋体"/>
          <w:color w:val="000000"/>
          <w:sz w:val="41"/>
        </w:rPr>
        <w:t>“</w:t>
      </w:r>
      <w:r>
        <w:rPr>
          <w:rFonts w:ascii="宋体" w:eastAsia="宋体" w:hAnsi="宋体" w:cs="宋体"/>
          <w:color w:val="000000"/>
          <w:sz w:val="41"/>
        </w:rPr>
        <w:t>我们有例子说明，洞穴或堡塔中的空气无法流通，对聚结在那儿的人会产生恶劣效果</w:t>
      </w:r>
      <w:r>
        <w:rPr>
          <w:rFonts w:ascii="宋体" w:eastAsia="宋体" w:hAnsi="宋体" w:cs="宋体"/>
          <w:color w:val="000000"/>
          <w:sz w:val="41"/>
        </w:rPr>
        <w:t>……</w:t>
      </w:r>
      <w:r>
        <w:rPr>
          <w:rFonts w:ascii="宋体" w:eastAsia="宋体" w:hAnsi="宋体" w:cs="宋体"/>
          <w:color w:val="000000"/>
          <w:sz w:val="41"/>
        </w:rPr>
        <w:t>这股腐臭的空气足以使杉木树心腐败，虽然它只有穿透树皮和树干才能达到树心。</w:t>
      </w:r>
      <w:r>
        <w:rPr>
          <w:rFonts w:ascii="宋体" w:eastAsia="宋体" w:hAnsi="宋体" w:cs="宋体"/>
          <w:color w:val="000000"/>
          <w:sz w:val="41"/>
        </w:rPr>
        <w:t>”⑫</w:t>
      </w:r>
      <w:r>
        <w:rPr>
          <w:rFonts w:ascii="宋体" w:eastAsia="宋体" w:hAnsi="宋体" w:cs="宋体"/>
          <w:color w:val="000000"/>
          <w:sz w:val="41"/>
        </w:rPr>
        <w:t>医药上的治疗，仿佛接枝似的被加诸于监禁措施</w:t>
      </w:r>
      <w:r>
        <w:rPr>
          <w:rFonts w:ascii="宋体" w:eastAsia="宋体" w:hAnsi="宋体" w:cs="宋体"/>
          <w:color w:val="000000"/>
          <w:sz w:val="41"/>
        </w:rPr>
        <w:t>之上，以便预防某些效果；它们并不构成其中的意义或计划。</w:t>
      </w:r>
    </w:p>
    <w:p w:rsidR="00A45C08" w:rsidRDefault="009A50F7">
      <w:pPr>
        <w:wordWrap w:val="0"/>
        <w:spacing w:line="700" w:lineRule="atLeast"/>
        <w:ind w:left="920"/>
        <w:textAlignment w:val="baseline"/>
        <w:rPr>
          <w:sz w:val="41"/>
        </w:rPr>
      </w:pPr>
      <w:r>
        <w:rPr>
          <w:rFonts w:ascii="宋体" w:eastAsia="宋体" w:hAnsi="宋体" w:cs="宋体"/>
          <w:color w:val="000000"/>
          <w:sz w:val="41"/>
        </w:rPr>
        <w:t>监禁并非一种成立医院、以治疗疯狂的各种病态面向的</w:t>
      </w:r>
    </w:p>
    <w:p w:rsidR="00A45C08" w:rsidRDefault="009A50F7">
      <w:pPr>
        <w:wordWrap w:val="0"/>
        <w:spacing w:line="700" w:lineRule="atLeast"/>
        <w:ind w:left="80"/>
        <w:textAlignment w:val="baseline"/>
        <w:rPr>
          <w:sz w:val="41"/>
        </w:rPr>
      </w:pPr>
      <w:r>
        <w:rPr>
          <w:rFonts w:ascii="宋体" w:eastAsia="宋体" w:hAnsi="宋体" w:cs="宋体"/>
          <w:color w:val="000000"/>
          <w:sz w:val="41"/>
          <w:u w:val="single"/>
        </w:rPr>
        <w:t xml:space="preserve">             </w:t>
      </w:r>
    </w:p>
    <w:p w:rsidR="00A45C08" w:rsidRDefault="009A50F7">
      <w:pPr>
        <w:wordWrap w:val="0"/>
        <w:spacing w:before="260" w:line="500" w:lineRule="atLeast"/>
        <w:ind w:left="80" w:firstLine="620"/>
        <w:textAlignment w:val="baseline"/>
        <w:rPr>
          <w:sz w:val="27"/>
        </w:rPr>
      </w:pPr>
      <w:r>
        <w:rPr>
          <w:rFonts w:ascii="TimesNewRoman" w:eastAsia="TimesNewRoman" w:hAnsi="TimesNewRoman" w:cs="TimesNewRoman"/>
          <w:color w:val="000000"/>
          <w:sz w:val="27"/>
        </w:rPr>
        <w:t xml:space="preserve">⑨  </w:t>
      </w:r>
      <w:r>
        <w:rPr>
          <w:rFonts w:ascii="TimesNewRoman" w:eastAsia="TimesNewRoman" w:hAnsi="TimesNewRoman" w:cs="TimesNewRoman"/>
          <w:color w:val="000000"/>
          <w:sz w:val="27"/>
        </w:rPr>
        <w:t>奥丹</w:t>
      </w:r>
      <w:r>
        <w:rPr>
          <w:rFonts w:ascii="TimesNewRoman" w:eastAsia="TimesNewRoman" w:hAnsi="TimesNewRoman" w:cs="TimesNewRoman"/>
          <w:color w:val="000000"/>
          <w:sz w:val="27"/>
        </w:rPr>
        <w:t>·</w:t>
      </w:r>
      <w:r>
        <w:rPr>
          <w:rFonts w:ascii="TimesNewRoman" w:eastAsia="TimesNewRoman" w:hAnsi="TimesNewRoman" w:cs="TimesNewRoman"/>
          <w:color w:val="000000"/>
          <w:sz w:val="27"/>
        </w:rPr>
        <w:t>鲁维耶，《巴黎生理及医疗地形论》</w:t>
      </w:r>
      <w:r>
        <w:rPr>
          <w:rFonts w:ascii="TimesNewRoman" w:eastAsia="TimesNewRoman" w:hAnsi="TimesNewRoman" w:cs="TimesNewRoman"/>
          <w:color w:val="000000"/>
          <w:sz w:val="27"/>
        </w:rPr>
        <w:t xml:space="preserve">(Essai sur la topographie physique </w:t>
      </w:r>
      <w:r>
        <w:rPr>
          <w:rFonts w:ascii="楷体" w:eastAsia="楷体" w:hAnsi="楷体" w:cs="楷体"/>
          <w:color w:val="000000"/>
          <w:sz w:val="27"/>
        </w:rPr>
        <w:t>et médicale de Paris)</w:t>
      </w:r>
      <w:r>
        <w:rPr>
          <w:rFonts w:ascii="楷体" w:eastAsia="楷体" w:hAnsi="楷体" w:cs="楷体"/>
          <w:color w:val="000000"/>
          <w:sz w:val="27"/>
        </w:rPr>
        <w:t>。《可能影响城中居民健康的物质》</w:t>
      </w:r>
      <w:r>
        <w:rPr>
          <w:rFonts w:ascii="楷体" w:eastAsia="楷体" w:hAnsi="楷体" w:cs="楷体"/>
          <w:color w:val="000000"/>
          <w:sz w:val="27"/>
        </w:rPr>
        <w:t>(Dissertation sur les substances qui peuvent influer sur la santé des habitants de cette cité),</w:t>
      </w:r>
      <w:r>
        <w:rPr>
          <w:rFonts w:ascii="楷体" w:eastAsia="楷体" w:hAnsi="楷体" w:cs="楷体"/>
          <w:color w:val="000000"/>
          <w:sz w:val="27"/>
        </w:rPr>
        <w:t xml:space="preserve"> Paris,</w:t>
      </w:r>
      <w:r>
        <w:rPr>
          <w:rFonts w:ascii="楷体" w:eastAsia="楷体" w:hAnsi="楷体" w:cs="楷体"/>
          <w:color w:val="000000"/>
          <w:sz w:val="27"/>
        </w:rPr>
        <w:t>共和国第二</w:t>
      </w:r>
      <w:r>
        <w:rPr>
          <w:rFonts w:ascii="TimesNewRoman" w:eastAsia="TimesNewRoman" w:hAnsi="TimesNewRoman" w:cs="TimesNewRoman"/>
          <w:color w:val="000000"/>
          <w:sz w:val="27"/>
        </w:rPr>
        <w:t>年</w:t>
      </w:r>
      <w:r>
        <w:rPr>
          <w:rFonts w:ascii="TimesNewRoman" w:eastAsia="TimesNewRoman" w:hAnsi="TimesNewRoman" w:cs="TimesNewRoman"/>
          <w:color w:val="000000"/>
          <w:sz w:val="27"/>
        </w:rPr>
        <w:t>, pp.105—107</w:t>
      </w:r>
      <w:r>
        <w:rPr>
          <w:rFonts w:ascii="TimesNewRoman" w:eastAsia="TimesNewRoman" w:hAnsi="TimesNewRoman" w:cs="TimesNewRoman"/>
          <w:color w:val="000000"/>
          <w:sz w:val="27"/>
        </w:rPr>
        <w:t>。</w:t>
      </w:r>
    </w:p>
    <w:p w:rsidR="00A45C08" w:rsidRDefault="009A50F7">
      <w:pPr>
        <w:wordWrap w:val="0"/>
        <w:spacing w:line="500" w:lineRule="atLeast"/>
        <w:ind w:left="80" w:firstLine="620"/>
        <w:textAlignment w:val="baseline"/>
        <w:rPr>
          <w:sz w:val="27"/>
        </w:rPr>
      </w:pPr>
      <w:r>
        <w:rPr>
          <w:rFonts w:ascii="TimesNewRoman" w:eastAsia="TimesNewRoman" w:hAnsi="TimesNewRoman" w:cs="TimesNewRoman"/>
          <w:color w:val="000000"/>
          <w:sz w:val="27"/>
        </w:rPr>
        <w:t xml:space="preserve">⑩  </w:t>
      </w:r>
      <w:r>
        <w:rPr>
          <w:rFonts w:ascii="TimesNewRoman" w:eastAsia="TimesNewRoman" w:hAnsi="TimesNewRoman" w:cs="TimesNewRoman"/>
          <w:color w:val="000000"/>
          <w:sz w:val="27"/>
        </w:rPr>
        <w:t>第八编，见</w:t>
      </w:r>
      <w:r>
        <w:rPr>
          <w:rFonts w:ascii="TimesNewRoman" w:eastAsia="TimesNewRoman" w:hAnsi="TimesNewRoman" w:cs="TimesNewRoman"/>
          <w:color w:val="000000"/>
          <w:sz w:val="27"/>
        </w:rPr>
        <w:t xml:space="preserve"> Isambert</w:t>
      </w:r>
      <w:r>
        <w:rPr>
          <w:rFonts w:ascii="TimesNewRoman" w:eastAsia="TimesNewRoman" w:hAnsi="TimesNewRoman" w:cs="TimesNewRoman"/>
          <w:color w:val="000000"/>
          <w:sz w:val="27"/>
        </w:rPr>
        <w:t>，《古法汇编》</w:t>
      </w:r>
      <w:r>
        <w:rPr>
          <w:rFonts w:ascii="TimesNewRoman" w:eastAsia="TimesNewRoman" w:hAnsi="TimesNewRoman" w:cs="TimesNewRoman"/>
          <w:color w:val="000000"/>
          <w:sz w:val="27"/>
        </w:rPr>
        <w:t>(Recueil des anciennes lois), Paris,1821—1833,X,VIII,p.393</w:t>
      </w:r>
      <w:r>
        <w:rPr>
          <w:rFonts w:ascii="TimesNewRoman" w:eastAsia="TimesNewRoman" w:hAnsi="TimesNewRoman" w:cs="TimesNewRoman"/>
          <w:color w:val="000000"/>
          <w:sz w:val="27"/>
        </w:rPr>
        <w:t>。</w:t>
      </w:r>
    </w:p>
    <w:p w:rsidR="00A45C08" w:rsidRDefault="009A50F7">
      <w:pPr>
        <w:wordWrap w:val="0"/>
        <w:spacing w:line="500" w:lineRule="atLeast"/>
        <w:ind w:left="700"/>
        <w:textAlignment w:val="baseline"/>
        <w:rPr>
          <w:sz w:val="27"/>
        </w:rPr>
      </w:pPr>
      <w:r>
        <w:rPr>
          <w:rFonts w:ascii="TimesNewRoman" w:eastAsia="TimesNewRoman" w:hAnsi="TimesNewRoman" w:cs="TimesNewRoman"/>
          <w:color w:val="000000"/>
          <w:sz w:val="27"/>
        </w:rPr>
        <w:t xml:space="preserve">⑪  </w:t>
      </w:r>
      <w:r>
        <w:rPr>
          <w:rFonts w:ascii="TimesNewRoman" w:eastAsia="TimesNewRoman" w:hAnsi="TimesNewRoman" w:cs="TimesNewRoman"/>
          <w:color w:val="000000"/>
          <w:sz w:val="27"/>
        </w:rPr>
        <w:t>据说在</w:t>
      </w:r>
      <w:r>
        <w:rPr>
          <w:rFonts w:ascii="TimesNewRoman" w:eastAsia="TimesNewRoman" w:hAnsi="TimesNewRoman" w:cs="TimesNewRoman"/>
          <w:color w:val="000000"/>
          <w:sz w:val="27"/>
        </w:rPr>
        <w:t>18</w:t>
      </w:r>
      <w:r>
        <w:rPr>
          <w:rFonts w:ascii="TimesNewRoman" w:eastAsia="TimesNewRoman" w:hAnsi="TimesNewRoman" w:cs="TimesNewRoman"/>
          <w:color w:val="000000"/>
          <w:sz w:val="27"/>
        </w:rPr>
        <w:t>世纪中，</w:t>
      </w:r>
      <w:r>
        <w:rPr>
          <w:rFonts w:ascii="TimesNewRoman" w:eastAsia="TimesNewRoman" w:hAnsi="TimesNewRoman" w:cs="TimesNewRoman"/>
          <w:color w:val="000000"/>
          <w:sz w:val="27"/>
        </w:rPr>
        <w:t>Devonshire</w:t>
      </w:r>
      <w:r>
        <w:rPr>
          <w:rFonts w:ascii="TimesNewRoman" w:eastAsia="TimesNewRoman" w:hAnsi="TimesNewRoman" w:cs="TimesNewRoman"/>
          <w:color w:val="000000"/>
          <w:sz w:val="27"/>
        </w:rPr>
        <w:t>的一座小城</w:t>
      </w:r>
      <w:r>
        <w:rPr>
          <w:rFonts w:ascii="TimesNewRoman" w:eastAsia="TimesNewRoman" w:hAnsi="TimesNewRoman" w:cs="TimesNewRoman"/>
          <w:color w:val="000000"/>
          <w:sz w:val="27"/>
        </w:rPr>
        <w:t xml:space="preserve"> Axminster</w:t>
      </w:r>
      <w:r>
        <w:rPr>
          <w:rFonts w:ascii="TimesNewRoman" w:eastAsia="TimesNewRoman" w:hAnsi="TimesNewRoman" w:cs="TimesNewRoman"/>
          <w:color w:val="000000"/>
          <w:sz w:val="27"/>
        </w:rPr>
        <w:t>，全城都受到这种感染。</w:t>
      </w:r>
    </w:p>
    <w:p w:rsidR="00A45C08" w:rsidRDefault="009A50F7">
      <w:pPr>
        <w:wordWrap w:val="0"/>
        <w:spacing w:line="500" w:lineRule="atLeast"/>
        <w:ind w:left="700"/>
        <w:textAlignment w:val="baseline"/>
        <w:rPr>
          <w:sz w:val="27"/>
        </w:rPr>
      </w:pPr>
      <w:r>
        <w:rPr>
          <w:rFonts w:ascii="TimesNewRoman" w:eastAsia="TimesNewRoman" w:hAnsi="TimesNewRoman" w:cs="TimesNewRoman"/>
          <w:color w:val="000000"/>
          <w:sz w:val="27"/>
        </w:rPr>
        <w:t xml:space="preserve">⑫  </w:t>
      </w:r>
      <w:r>
        <w:rPr>
          <w:rFonts w:ascii="TimesNewRoman" w:eastAsia="TimesNewRoman" w:hAnsi="TimesNewRoman" w:cs="TimesNewRoman"/>
          <w:color w:val="000000"/>
          <w:sz w:val="27"/>
        </w:rPr>
        <w:t>霍华德，前引书，</w:t>
      </w:r>
      <w:r>
        <w:rPr>
          <w:rFonts w:ascii="TimesNewRoman" w:eastAsia="TimesNewRoman" w:hAnsi="TimesNewRoman" w:cs="TimesNewRoman"/>
          <w:color w:val="000000"/>
          <w:sz w:val="27"/>
        </w:rPr>
        <w:t>t.1,p.14</w:t>
      </w:r>
      <w:r>
        <w:rPr>
          <w:rFonts w:ascii="TimesNewRoman" w:eastAsia="TimesNewRoman" w:hAnsi="TimesNewRoman" w:cs="TimesNewRoman"/>
          <w:color w:val="000000"/>
          <w:sz w:val="27"/>
        </w:rPr>
        <w:t>。</w:t>
      </w:r>
    </w:p>
    <w:p w:rsidR="00A45C08" w:rsidRDefault="009A50F7">
      <w:pPr>
        <w:wordWrap w:val="0"/>
        <w:spacing w:line="420" w:lineRule="atLeast"/>
        <w:ind w:left="300"/>
        <w:textAlignment w:val="baseline"/>
        <w:rPr>
          <w:sz w:val="31"/>
        </w:rPr>
      </w:pPr>
      <w:r>
        <w:rPr>
          <w:rFonts w:ascii="仿宋" w:eastAsia="仿宋" w:hAnsi="仿宋" w:cs="仿宋"/>
          <w:color w:val="000000"/>
          <w:sz w:val="31"/>
        </w:rPr>
        <w:t>174</w:t>
      </w:r>
    </w:p>
    <w:p w:rsidR="00A45C08" w:rsidRDefault="00A45C08"/>
    <w:p w:rsidR="00A45C08" w:rsidRDefault="00A45C08">
      <w:pPr>
        <w:sectPr w:rsidR="00A45C08">
          <w:headerReference w:type="default" r:id="rId510"/>
          <w:footerReference w:type="default" r:id="rId511"/>
          <w:pgSz w:w="15660" w:h="23340"/>
          <w:pgMar w:top="1980" w:right="2160" w:bottom="1980" w:left="2160" w:header="1680" w:footer="1680" w:gutter="0"/>
          <w:cols w:space="720"/>
        </w:sectPr>
      </w:pPr>
    </w:p>
    <w:p w:rsidR="00A45C08" w:rsidRDefault="009A50F7">
      <w:pPr>
        <w:wordWrap w:val="0"/>
        <w:spacing w:before="780" w:line="680" w:lineRule="atLeast"/>
        <w:ind w:left="160" w:right="20"/>
        <w:textAlignment w:val="baseline"/>
        <w:rPr>
          <w:sz w:val="42"/>
        </w:rPr>
      </w:pPr>
      <w:r>
        <w:rPr>
          <w:rFonts w:ascii="宋体" w:eastAsia="宋体" w:hAnsi="宋体" w:cs="宋体"/>
          <w:color w:val="000000"/>
          <w:sz w:val="42"/>
        </w:rPr>
        <w:lastRenderedPageBreak/>
        <w:t>最初努力。它毋宁是把精神错乱者等同于其他惩戒犯。一</w:t>
      </w:r>
      <w:r>
        <w:rPr>
          <w:rFonts w:ascii="宋体" w:eastAsia="宋体" w:hAnsi="宋体" w:cs="宋体"/>
          <w:color w:val="000000"/>
          <w:sz w:val="42"/>
        </w:rPr>
        <w:t>些奇特的司法格式可以为其见证，它们不是把精神错乱者送到收容院接受治疗，而是强迫他们在其中居留，当作一种处罚。比塞特院的登记簿上有如下的记述：</w:t>
      </w:r>
      <w:r>
        <w:rPr>
          <w:rFonts w:ascii="宋体" w:eastAsia="宋体" w:hAnsi="宋体" w:cs="宋体"/>
          <w:color w:val="000000"/>
          <w:sz w:val="42"/>
        </w:rPr>
        <w:t>“</w:t>
      </w:r>
      <w:r>
        <w:rPr>
          <w:rFonts w:ascii="宋体" w:eastAsia="宋体" w:hAnsi="宋体" w:cs="宋体"/>
          <w:color w:val="000000"/>
          <w:sz w:val="42"/>
        </w:rPr>
        <w:t>依照最高法院命令，由</w:t>
      </w:r>
      <w:r>
        <w:rPr>
          <w:rFonts w:ascii="宋体" w:eastAsia="宋体" w:hAnsi="宋体" w:cs="宋体"/>
          <w:color w:val="000000"/>
          <w:sz w:val="42"/>
        </w:rPr>
        <w:t>‘</w:t>
      </w:r>
      <w:r>
        <w:rPr>
          <w:rFonts w:ascii="宋体" w:eastAsia="宋体" w:hAnsi="宋体" w:cs="宋体"/>
          <w:color w:val="000000"/>
          <w:sz w:val="42"/>
        </w:rPr>
        <w:t>巴黎法院监狱</w:t>
      </w:r>
      <w:r>
        <w:rPr>
          <w:rFonts w:ascii="宋体" w:eastAsia="宋体" w:hAnsi="宋体" w:cs="宋体"/>
          <w:color w:val="000000"/>
          <w:sz w:val="42"/>
        </w:rPr>
        <w:t>’(Conciergerie)</w:t>
      </w:r>
      <w:r>
        <w:rPr>
          <w:rFonts w:ascii="宋体" w:eastAsia="宋体" w:hAnsi="宋体" w:cs="宋体"/>
          <w:color w:val="000000"/>
          <w:sz w:val="42"/>
        </w:rPr>
        <w:t>移送至比塞特院接受终身监禁，和院中其他无理智者接受同等待遇。</w:t>
      </w:r>
      <w:r>
        <w:rPr>
          <w:rFonts w:ascii="宋体" w:eastAsia="宋体" w:hAnsi="宋体" w:cs="宋体"/>
          <w:color w:val="000000"/>
          <w:sz w:val="42"/>
        </w:rPr>
        <w:t>”⑬</w:t>
      </w:r>
      <w:r>
        <w:rPr>
          <w:rFonts w:ascii="宋体" w:eastAsia="宋体" w:hAnsi="宋体" w:cs="宋体"/>
          <w:color w:val="000000"/>
          <w:sz w:val="42"/>
        </w:rPr>
        <w:t>所谓接受和其他无理智者同等待遇并不意味着接受治疗；</w:t>
      </w:r>
      <w:r>
        <w:rPr>
          <w:rFonts w:ascii="宋体" w:eastAsia="宋体" w:hAnsi="宋体" w:cs="宋体"/>
          <w:color w:val="000000"/>
          <w:sz w:val="42"/>
        </w:rPr>
        <w:t>⑭</w:t>
      </w:r>
      <w:r>
        <w:rPr>
          <w:rFonts w:ascii="宋体" w:eastAsia="宋体" w:hAnsi="宋体" w:cs="宋体"/>
          <w:color w:val="000000"/>
          <w:sz w:val="42"/>
        </w:rPr>
        <w:t>而是处以惩戒，也就是要履行其中的操练，并遵守其教学法规。一对父母将儿子以</w:t>
      </w:r>
      <w:r>
        <w:rPr>
          <w:rFonts w:ascii="宋体" w:eastAsia="宋体" w:hAnsi="宋体" w:cs="宋体"/>
          <w:color w:val="000000"/>
          <w:sz w:val="42"/>
        </w:rPr>
        <w:t>“</w:t>
      </w:r>
      <w:r>
        <w:rPr>
          <w:rFonts w:ascii="宋体" w:eastAsia="宋体" w:hAnsi="宋体" w:cs="宋体"/>
          <w:color w:val="000000"/>
          <w:sz w:val="42"/>
        </w:rPr>
        <w:t>狂暴</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精神错乱</w:t>
      </w:r>
      <w:r>
        <w:rPr>
          <w:rFonts w:ascii="宋体" w:eastAsia="宋体" w:hAnsi="宋体" w:cs="宋体"/>
          <w:color w:val="000000"/>
          <w:sz w:val="42"/>
        </w:rPr>
        <w:t>”</w:t>
      </w:r>
      <w:r>
        <w:rPr>
          <w:rFonts w:ascii="宋体" w:eastAsia="宋体" w:hAnsi="宋体" w:cs="宋体"/>
          <w:color w:val="000000"/>
          <w:sz w:val="42"/>
        </w:rPr>
        <w:t>为理由，送到森里斯慈善院，又要求把他转送到圣拉撒尔院，</w:t>
      </w:r>
      <w:r>
        <w:rPr>
          <w:rFonts w:ascii="宋体" w:eastAsia="宋体" w:hAnsi="宋体" w:cs="宋体"/>
          <w:color w:val="000000"/>
          <w:sz w:val="42"/>
        </w:rPr>
        <w:t>“</w:t>
      </w:r>
      <w:r>
        <w:rPr>
          <w:rFonts w:ascii="宋体" w:eastAsia="宋体" w:hAnsi="宋体" w:cs="宋体"/>
          <w:color w:val="000000"/>
          <w:sz w:val="42"/>
        </w:rPr>
        <w:t>他们之所以请求将他监禁起来，并非有意使他</w:t>
      </w:r>
      <w:r>
        <w:rPr>
          <w:rFonts w:ascii="宋体" w:eastAsia="宋体" w:hAnsi="宋体" w:cs="宋体"/>
          <w:color w:val="000000"/>
          <w:sz w:val="42"/>
        </w:rPr>
        <w:t>丧亡，只是想要纠正他，挽回他几乎已告丧失的精神罢了。</w:t>
      </w:r>
      <w:r>
        <w:rPr>
          <w:rFonts w:ascii="宋体" w:eastAsia="宋体" w:hAnsi="宋体" w:cs="宋体"/>
          <w:color w:val="000000"/>
          <w:sz w:val="42"/>
        </w:rPr>
        <w:t>”⑮</w:t>
      </w:r>
      <w:r>
        <w:rPr>
          <w:rFonts w:ascii="宋体" w:eastAsia="宋体" w:hAnsi="宋体" w:cs="宋体"/>
          <w:color w:val="000000"/>
          <w:sz w:val="42"/>
        </w:rPr>
        <w:t>监禁之目的在于惩戒矫正，而且如果它预设期限，那也不是为了受监者的痊愈，而是要他最终改过向善。佛兰苏瓦</w:t>
      </w:r>
      <w:r>
        <w:rPr>
          <w:rFonts w:ascii="宋体" w:eastAsia="宋体" w:hAnsi="宋体" w:cs="宋体"/>
          <w:color w:val="000000"/>
          <w:sz w:val="42"/>
        </w:rPr>
        <w:t>-</w:t>
      </w:r>
      <w:r>
        <w:rPr>
          <w:rFonts w:ascii="宋体" w:eastAsia="宋体" w:hAnsi="宋体" w:cs="宋体"/>
          <w:color w:val="000000"/>
          <w:sz w:val="42"/>
        </w:rPr>
        <w:t>玛利</w:t>
      </w:r>
      <w:r>
        <w:rPr>
          <w:rFonts w:ascii="宋体" w:eastAsia="宋体" w:hAnsi="宋体" w:cs="宋体"/>
          <w:color w:val="000000"/>
          <w:sz w:val="42"/>
        </w:rPr>
        <w:t>·</w:t>
      </w:r>
      <w:r>
        <w:rPr>
          <w:rFonts w:ascii="宋体" w:eastAsia="宋体" w:hAnsi="宋体" w:cs="宋体"/>
          <w:color w:val="000000"/>
          <w:sz w:val="42"/>
        </w:rPr>
        <w:t>拜宜</w:t>
      </w:r>
      <w:r>
        <w:rPr>
          <w:rFonts w:ascii="宋体" w:eastAsia="宋体" w:hAnsi="宋体" w:cs="宋体"/>
          <w:color w:val="000000"/>
          <w:sz w:val="42"/>
        </w:rPr>
        <w:t>(François-Marie Bailly)“</w:t>
      </w:r>
      <w:r>
        <w:rPr>
          <w:rFonts w:ascii="宋体" w:eastAsia="宋体" w:hAnsi="宋体" w:cs="宋体"/>
          <w:color w:val="000000"/>
          <w:sz w:val="42"/>
        </w:rPr>
        <w:t>是一位剃发、服训诫的教士兼管风琴家</w:t>
      </w:r>
      <w:r>
        <w:rPr>
          <w:rFonts w:ascii="宋体" w:eastAsia="宋体" w:hAnsi="宋体" w:cs="宋体"/>
          <w:color w:val="000000"/>
          <w:sz w:val="42"/>
        </w:rPr>
        <w:t>”</w:t>
      </w:r>
      <w:r>
        <w:rPr>
          <w:rFonts w:ascii="宋体" w:eastAsia="宋体" w:hAnsi="宋体" w:cs="宋体"/>
          <w:color w:val="000000"/>
          <w:sz w:val="42"/>
        </w:rPr>
        <w:t>，他在</w:t>
      </w:r>
      <w:r>
        <w:rPr>
          <w:rFonts w:ascii="宋体" w:eastAsia="宋体" w:hAnsi="宋体" w:cs="宋体"/>
          <w:color w:val="000000"/>
          <w:sz w:val="42"/>
        </w:rPr>
        <w:t>1772</w:t>
      </w:r>
      <w:r>
        <w:rPr>
          <w:rFonts w:ascii="宋体" w:eastAsia="宋体" w:hAnsi="宋体" w:cs="宋体"/>
          <w:color w:val="000000"/>
          <w:sz w:val="42"/>
        </w:rPr>
        <w:t>年，</w:t>
      </w:r>
      <w:r>
        <w:rPr>
          <w:rFonts w:ascii="宋体" w:eastAsia="宋体" w:hAnsi="宋体" w:cs="宋体"/>
          <w:color w:val="000000"/>
          <w:sz w:val="42"/>
        </w:rPr>
        <w:t>“</w:t>
      </w:r>
      <w:r>
        <w:rPr>
          <w:rFonts w:ascii="宋体" w:eastAsia="宋体" w:hAnsi="宋体" w:cs="宋体"/>
          <w:color w:val="000000"/>
          <w:sz w:val="42"/>
        </w:rPr>
        <w:t>由国王诏令，受命从枫丹白露</w:t>
      </w:r>
      <w:r>
        <w:rPr>
          <w:rFonts w:ascii="宋体" w:eastAsia="宋体" w:hAnsi="宋体" w:cs="宋体"/>
          <w:color w:val="000000"/>
          <w:sz w:val="42"/>
        </w:rPr>
        <w:t>(Fontainebleau)</w:t>
      </w:r>
      <w:r>
        <w:rPr>
          <w:rFonts w:ascii="宋体" w:eastAsia="宋体" w:hAnsi="宋体" w:cs="宋体"/>
          <w:color w:val="000000"/>
          <w:sz w:val="42"/>
        </w:rPr>
        <w:t>监狱转送至比塞特院监禁三年。</w:t>
      </w:r>
      <w:r>
        <w:rPr>
          <w:rFonts w:ascii="宋体" w:eastAsia="宋体" w:hAnsi="宋体" w:cs="宋体"/>
          <w:color w:val="000000"/>
          <w:sz w:val="42"/>
        </w:rPr>
        <w:t>”1773</w:t>
      </w:r>
      <w:r>
        <w:rPr>
          <w:rFonts w:ascii="宋体" w:eastAsia="宋体" w:hAnsi="宋体" w:cs="宋体"/>
          <w:color w:val="000000"/>
          <w:sz w:val="42"/>
        </w:rPr>
        <w:t>年</w:t>
      </w:r>
      <w:r>
        <w:rPr>
          <w:rFonts w:ascii="宋体" w:eastAsia="宋体" w:hAnsi="宋体" w:cs="宋体"/>
          <w:color w:val="000000"/>
          <w:sz w:val="42"/>
        </w:rPr>
        <w:t xml:space="preserve"> 9</w:t>
      </w:r>
      <w:r>
        <w:rPr>
          <w:rFonts w:ascii="宋体" w:eastAsia="宋体" w:hAnsi="宋体" w:cs="宋体"/>
          <w:color w:val="000000"/>
          <w:sz w:val="42"/>
        </w:rPr>
        <w:t>月</w:t>
      </w:r>
      <w:r>
        <w:rPr>
          <w:rFonts w:ascii="宋体" w:eastAsia="宋体" w:hAnsi="宋体" w:cs="宋体"/>
          <w:color w:val="000000"/>
          <w:sz w:val="42"/>
        </w:rPr>
        <w:t>20</w:t>
      </w:r>
      <w:r>
        <w:rPr>
          <w:rFonts w:ascii="宋体" w:eastAsia="宋体" w:hAnsi="宋体" w:cs="宋体"/>
          <w:color w:val="000000"/>
          <w:sz w:val="42"/>
        </w:rPr>
        <w:t>日又加入巴黎市政府的新判决，</w:t>
      </w:r>
      <w:r>
        <w:rPr>
          <w:rFonts w:ascii="宋体" w:eastAsia="宋体" w:hAnsi="宋体" w:cs="宋体"/>
          <w:color w:val="000000"/>
          <w:sz w:val="42"/>
        </w:rPr>
        <w:t>“</w:t>
      </w:r>
      <w:r>
        <w:rPr>
          <w:rFonts w:ascii="宋体" w:eastAsia="宋体" w:hAnsi="宋体" w:cs="宋体"/>
          <w:color w:val="000000"/>
          <w:sz w:val="42"/>
        </w:rPr>
        <w:t>要求把拜宜监禁于精神脆弱者之间，至其完全悔改为止。</w:t>
      </w:r>
      <w:r>
        <w:rPr>
          <w:rFonts w:ascii="宋体" w:eastAsia="宋体" w:hAnsi="宋体" w:cs="宋体"/>
          <w:color w:val="000000"/>
          <w:sz w:val="42"/>
        </w:rPr>
        <w:t>”⑯</w:t>
      </w:r>
      <w:r>
        <w:rPr>
          <w:rFonts w:ascii="宋体" w:eastAsia="宋体" w:hAnsi="宋体" w:cs="宋体"/>
          <w:color w:val="000000"/>
          <w:sz w:val="42"/>
        </w:rPr>
        <w:t>节奏和期限监禁时间的，只是一个悔改和服从向</w:t>
      </w:r>
    </w:p>
    <w:p w:rsidR="00A45C08" w:rsidRDefault="009A50F7">
      <w:pPr>
        <w:wordWrap w:val="0"/>
        <w:spacing w:line="460" w:lineRule="atLeast"/>
        <w:ind w:left="200"/>
        <w:textAlignment w:val="baseline"/>
        <w:rPr>
          <w:sz w:val="30"/>
        </w:rPr>
      </w:pPr>
      <w:r>
        <w:rPr>
          <w:rFonts w:ascii="宋体" w:eastAsia="宋体" w:hAnsi="宋体" w:cs="宋体"/>
          <w:color w:val="000000"/>
          <w:sz w:val="30"/>
          <w:u w:val="single"/>
        </w:rPr>
        <w:t xml:space="preserve">   </w:t>
      </w:r>
      <w:r>
        <w:rPr>
          <w:rFonts w:ascii="宋体" w:eastAsia="宋体" w:hAnsi="宋体" w:cs="宋体"/>
          <w:color w:val="000000"/>
          <w:sz w:val="30"/>
          <w:u w:val="single"/>
        </w:rPr>
        <w:t xml:space="preserve">               </w:t>
      </w:r>
    </w:p>
    <w:p w:rsidR="00A45C08" w:rsidRDefault="009A50F7">
      <w:pPr>
        <w:wordWrap w:val="0"/>
        <w:spacing w:before="260" w:line="480" w:lineRule="atLeast"/>
        <w:ind w:left="820"/>
        <w:textAlignment w:val="baseline"/>
        <w:rPr>
          <w:sz w:val="30"/>
        </w:rPr>
      </w:pPr>
      <w:r w:rsidRPr="005F7CC1">
        <w:rPr>
          <w:rFonts w:ascii="黑体" w:eastAsia="黑体" w:hAnsi="黑体" w:cs="黑体"/>
          <w:color w:val="000000"/>
          <w:sz w:val="30"/>
          <w:lang w:val="fr-FR"/>
        </w:rPr>
        <w:t>⑬ Claude Rémy</w:t>
      </w:r>
      <w:r>
        <w:rPr>
          <w:rFonts w:ascii="黑体" w:eastAsia="黑体" w:hAnsi="黑体" w:cs="黑体"/>
          <w:color w:val="000000"/>
          <w:sz w:val="30"/>
        </w:rPr>
        <w:t>案。</w:t>
      </w:r>
      <w:r w:rsidRPr="005F7CC1">
        <w:rPr>
          <w:rFonts w:ascii="黑体" w:eastAsia="黑体" w:hAnsi="黑体" w:cs="黑体"/>
          <w:color w:val="000000"/>
          <w:sz w:val="30"/>
          <w:lang w:val="fr-FR"/>
        </w:rPr>
        <w:t xml:space="preserve"> </w:t>
      </w:r>
      <w:r>
        <w:rPr>
          <w:rFonts w:ascii="黑体" w:eastAsia="黑体" w:hAnsi="黑体" w:cs="黑体"/>
          <w:color w:val="000000"/>
          <w:sz w:val="30"/>
        </w:rPr>
        <w:t>Arsenal</w:t>
      </w:r>
      <w:r>
        <w:rPr>
          <w:rFonts w:ascii="黑体" w:eastAsia="黑体" w:hAnsi="黑体" w:cs="黑体"/>
          <w:color w:val="000000"/>
          <w:sz w:val="30"/>
        </w:rPr>
        <w:t>图书馆，第</w:t>
      </w:r>
      <w:r>
        <w:rPr>
          <w:rFonts w:ascii="黑体" w:eastAsia="黑体" w:hAnsi="黑体" w:cs="黑体"/>
          <w:color w:val="000000"/>
          <w:sz w:val="30"/>
        </w:rPr>
        <w:t>12685</w:t>
      </w:r>
      <w:r>
        <w:rPr>
          <w:rFonts w:ascii="黑体" w:eastAsia="黑体" w:hAnsi="黑体" w:cs="黑体"/>
          <w:color w:val="000000"/>
          <w:sz w:val="30"/>
        </w:rPr>
        <w:t>号手稿。</w:t>
      </w:r>
    </w:p>
    <w:p w:rsidR="00A45C08" w:rsidRDefault="009A50F7">
      <w:pPr>
        <w:wordWrap w:val="0"/>
        <w:spacing w:line="480" w:lineRule="atLeast"/>
        <w:ind w:left="160" w:firstLine="660"/>
        <w:textAlignment w:val="baseline"/>
        <w:rPr>
          <w:sz w:val="30"/>
        </w:rPr>
      </w:pPr>
      <w:r>
        <w:rPr>
          <w:rFonts w:ascii="黑体" w:eastAsia="黑体" w:hAnsi="黑体" w:cs="黑体"/>
          <w:color w:val="000000"/>
          <w:sz w:val="30"/>
        </w:rPr>
        <w:t xml:space="preserve">⑭ </w:t>
      </w:r>
      <w:r>
        <w:rPr>
          <w:rFonts w:ascii="黑体" w:eastAsia="黑体" w:hAnsi="黑体" w:cs="黑体"/>
          <w:color w:val="000000"/>
          <w:sz w:val="30"/>
        </w:rPr>
        <w:t>只有到了</w:t>
      </w:r>
      <w:r>
        <w:rPr>
          <w:rFonts w:ascii="黑体" w:eastAsia="黑体" w:hAnsi="黑体" w:cs="黑体"/>
          <w:color w:val="000000"/>
          <w:sz w:val="30"/>
        </w:rPr>
        <w:t>18</w:t>
      </w:r>
      <w:r>
        <w:rPr>
          <w:rFonts w:ascii="黑体" w:eastAsia="黑体" w:hAnsi="黑体" w:cs="黑体"/>
          <w:color w:val="000000"/>
          <w:sz w:val="30"/>
        </w:rPr>
        <w:t>世纪末期，我们才会看到</w:t>
      </w:r>
      <w:r>
        <w:rPr>
          <w:rFonts w:ascii="黑体" w:eastAsia="黑体" w:hAnsi="黑体" w:cs="黑体"/>
          <w:color w:val="000000"/>
          <w:sz w:val="30"/>
        </w:rPr>
        <w:t>“</w:t>
      </w:r>
      <w:r>
        <w:rPr>
          <w:rFonts w:ascii="黑体" w:eastAsia="黑体" w:hAnsi="黑体" w:cs="黑体"/>
          <w:color w:val="000000"/>
          <w:sz w:val="30"/>
        </w:rPr>
        <w:t>接受和其他无理智者同样的待遇和治疗</w:t>
      </w:r>
      <w:r>
        <w:rPr>
          <w:rFonts w:ascii="黑体" w:eastAsia="黑体" w:hAnsi="黑体" w:cs="黑体"/>
          <w:color w:val="000000"/>
          <w:sz w:val="30"/>
        </w:rPr>
        <w:t>”</w:t>
      </w:r>
      <w:r>
        <w:rPr>
          <w:rFonts w:ascii="黑体" w:eastAsia="黑体" w:hAnsi="黑体" w:cs="黑体"/>
          <w:color w:val="000000"/>
          <w:sz w:val="30"/>
        </w:rPr>
        <w:t>这样的格式。比如</w:t>
      </w:r>
      <w:r>
        <w:rPr>
          <w:rFonts w:ascii="黑体" w:eastAsia="黑体" w:hAnsi="黑体" w:cs="黑体"/>
          <w:color w:val="000000"/>
          <w:sz w:val="30"/>
        </w:rPr>
        <w:t>1784</w:t>
      </w:r>
      <w:r>
        <w:rPr>
          <w:rFonts w:ascii="黑体" w:eastAsia="黑体" w:hAnsi="黑体" w:cs="黑体"/>
          <w:color w:val="000000"/>
          <w:sz w:val="30"/>
        </w:rPr>
        <w:t>年的一道命令</w:t>
      </w:r>
      <w:r>
        <w:rPr>
          <w:rFonts w:ascii="黑体" w:eastAsia="黑体" w:hAnsi="黑体" w:cs="黑体"/>
          <w:color w:val="000000"/>
          <w:sz w:val="30"/>
        </w:rPr>
        <w:t>(Louis Bourgeois</w:t>
      </w:r>
      <w:r>
        <w:rPr>
          <w:rFonts w:ascii="黑体" w:eastAsia="黑体" w:hAnsi="黑体" w:cs="黑体"/>
          <w:color w:val="000000"/>
          <w:sz w:val="30"/>
        </w:rPr>
        <w:t>案</w:t>
      </w:r>
      <w:r>
        <w:rPr>
          <w:rFonts w:ascii="黑体" w:eastAsia="黑体" w:hAnsi="黑体" w:cs="黑体"/>
          <w:color w:val="000000"/>
          <w:sz w:val="30"/>
        </w:rPr>
        <w:t>)</w:t>
      </w:r>
      <w:r>
        <w:rPr>
          <w:rFonts w:ascii="黑体" w:eastAsia="黑体" w:hAnsi="黑体" w:cs="黑体"/>
          <w:color w:val="000000"/>
          <w:sz w:val="30"/>
        </w:rPr>
        <w:t>：</w:t>
      </w:r>
      <w:r>
        <w:rPr>
          <w:rFonts w:ascii="黑体" w:eastAsia="黑体" w:hAnsi="黑体" w:cs="黑体"/>
          <w:color w:val="000000"/>
          <w:sz w:val="30"/>
        </w:rPr>
        <w:t>“</w:t>
      </w:r>
      <w:r>
        <w:rPr>
          <w:rFonts w:ascii="黑体" w:eastAsia="黑体" w:hAnsi="黑体" w:cs="黑体"/>
          <w:color w:val="000000"/>
          <w:sz w:val="30"/>
        </w:rPr>
        <w:t>依据最高法院判决，由巴黎法院监狱转送比塞特堡强制拘留所，以便于此受到拘留、供养、和其他无理智者同样的治疗照料。</w:t>
      </w:r>
      <w:r>
        <w:rPr>
          <w:rFonts w:ascii="黑体" w:eastAsia="黑体" w:hAnsi="黑体" w:cs="黑体"/>
          <w:color w:val="000000"/>
          <w:sz w:val="30"/>
        </w:rPr>
        <w:t>”</w:t>
      </w:r>
    </w:p>
    <w:p w:rsidR="00A45C08" w:rsidRDefault="009A50F7">
      <w:pPr>
        <w:wordWrap w:val="0"/>
        <w:spacing w:line="480" w:lineRule="atLeast"/>
        <w:ind w:left="820"/>
        <w:textAlignment w:val="baseline"/>
        <w:rPr>
          <w:sz w:val="30"/>
        </w:rPr>
      </w:pPr>
      <w:r>
        <w:rPr>
          <w:rFonts w:ascii="黑体" w:eastAsia="黑体" w:hAnsi="黑体" w:cs="黑体"/>
          <w:color w:val="000000"/>
          <w:sz w:val="30"/>
        </w:rPr>
        <w:t>⑮ Arsenal</w:t>
      </w:r>
      <w:r>
        <w:rPr>
          <w:rFonts w:ascii="黑体" w:eastAsia="黑体" w:hAnsi="黑体" w:cs="黑体"/>
          <w:color w:val="000000"/>
          <w:sz w:val="30"/>
        </w:rPr>
        <w:t>图书馆，第</w:t>
      </w:r>
      <w:r>
        <w:rPr>
          <w:rFonts w:ascii="黑体" w:eastAsia="黑体" w:hAnsi="黑体" w:cs="黑体"/>
          <w:color w:val="000000"/>
          <w:sz w:val="30"/>
        </w:rPr>
        <w:t>11396</w:t>
      </w:r>
      <w:r>
        <w:rPr>
          <w:rFonts w:ascii="黑体" w:eastAsia="黑体" w:hAnsi="黑体" w:cs="黑体"/>
          <w:color w:val="000000"/>
          <w:sz w:val="30"/>
        </w:rPr>
        <w:t>号手稿，第</w:t>
      </w:r>
      <w:r>
        <w:rPr>
          <w:rFonts w:ascii="黑体" w:eastAsia="黑体" w:hAnsi="黑体" w:cs="黑体"/>
          <w:color w:val="000000"/>
          <w:sz w:val="30"/>
        </w:rPr>
        <w:t>40</w:t>
      </w:r>
      <w:r>
        <w:rPr>
          <w:rFonts w:ascii="黑体" w:eastAsia="黑体" w:hAnsi="黑体" w:cs="黑体"/>
          <w:color w:val="000000"/>
          <w:sz w:val="30"/>
        </w:rPr>
        <w:t>及</w:t>
      </w:r>
      <w:r>
        <w:rPr>
          <w:rFonts w:ascii="黑体" w:eastAsia="黑体" w:hAnsi="黑体" w:cs="黑体"/>
          <w:color w:val="000000"/>
          <w:sz w:val="30"/>
        </w:rPr>
        <w:t>41</w:t>
      </w:r>
      <w:r>
        <w:rPr>
          <w:rFonts w:ascii="黑体" w:eastAsia="黑体" w:hAnsi="黑体" w:cs="黑体"/>
          <w:color w:val="000000"/>
          <w:sz w:val="30"/>
        </w:rPr>
        <w:t>张。</w:t>
      </w:r>
    </w:p>
    <w:p w:rsidR="00A45C08" w:rsidRDefault="009A50F7">
      <w:pPr>
        <w:wordWrap w:val="0"/>
        <w:spacing w:line="480" w:lineRule="atLeast"/>
        <w:ind w:left="820"/>
        <w:textAlignment w:val="baseline"/>
        <w:rPr>
          <w:sz w:val="30"/>
        </w:rPr>
      </w:pPr>
      <w:r>
        <w:rPr>
          <w:rFonts w:ascii="黑体" w:eastAsia="黑体" w:hAnsi="黑体" w:cs="黑体"/>
          <w:color w:val="000000"/>
          <w:sz w:val="30"/>
        </w:rPr>
        <w:t>⑯  Arsenal</w:t>
      </w:r>
      <w:r>
        <w:rPr>
          <w:rFonts w:ascii="黑体" w:eastAsia="黑体" w:hAnsi="黑体" w:cs="黑体"/>
          <w:color w:val="000000"/>
          <w:sz w:val="30"/>
        </w:rPr>
        <w:t>图书馆，第</w:t>
      </w:r>
      <w:r>
        <w:rPr>
          <w:rFonts w:ascii="黑体" w:eastAsia="黑体" w:hAnsi="黑体" w:cs="黑体"/>
          <w:color w:val="000000"/>
          <w:sz w:val="30"/>
        </w:rPr>
        <w:t>12686</w:t>
      </w:r>
      <w:r>
        <w:rPr>
          <w:rFonts w:ascii="黑体" w:eastAsia="黑体" w:hAnsi="黑体" w:cs="黑体"/>
          <w:color w:val="000000"/>
          <w:sz w:val="30"/>
        </w:rPr>
        <w:t>号手稿。</w:t>
      </w:r>
    </w:p>
    <w:p w:rsidR="00A45C08" w:rsidRDefault="009A50F7">
      <w:pPr>
        <w:wordWrap w:val="0"/>
        <w:spacing w:line="420" w:lineRule="atLeast"/>
        <w:ind w:right="180"/>
        <w:jc w:val="right"/>
        <w:textAlignment w:val="baseline"/>
        <w:rPr>
          <w:sz w:val="31"/>
        </w:rPr>
      </w:pPr>
      <w:r>
        <w:rPr>
          <w:rFonts w:ascii="楷体" w:eastAsia="楷体" w:hAnsi="楷体" w:cs="楷体"/>
          <w:color w:val="000000"/>
          <w:sz w:val="31"/>
        </w:rPr>
        <w:t>175</w:t>
      </w:r>
    </w:p>
    <w:p w:rsidR="00A45C08" w:rsidRDefault="00A45C08"/>
    <w:p w:rsidR="00A45C08" w:rsidRDefault="00A45C08">
      <w:pPr>
        <w:sectPr w:rsidR="00A45C08">
          <w:headerReference w:type="default" r:id="rId512"/>
          <w:footerReference w:type="default" r:id="rId513"/>
          <w:pgSz w:w="15660" w:h="23340"/>
          <w:pgMar w:top="1980" w:right="2080" w:bottom="1980" w:left="2080" w:header="1680" w:footer="1680" w:gutter="0"/>
          <w:cols w:space="720"/>
        </w:sectPr>
      </w:pPr>
    </w:p>
    <w:p w:rsidR="00A45C08" w:rsidRDefault="009A50F7">
      <w:pPr>
        <w:wordWrap w:val="0"/>
        <w:spacing w:before="860" w:line="780" w:lineRule="atLeast"/>
        <w:textAlignment w:val="baseline"/>
        <w:rPr>
          <w:sz w:val="36"/>
        </w:rPr>
      </w:pPr>
      <w:r>
        <w:rPr>
          <w:rFonts w:ascii="宋体" w:eastAsia="宋体" w:hAnsi="宋体" w:cs="宋体"/>
          <w:color w:val="000000"/>
          <w:sz w:val="36"/>
        </w:rPr>
        <w:lastRenderedPageBreak/>
        <w:t>善的道德时间，一个让刑罚可以成全其效果的时间。</w:t>
      </w:r>
    </w:p>
    <w:p w:rsidR="00A45C08" w:rsidRDefault="009A50F7">
      <w:pPr>
        <w:wordWrap w:val="0"/>
        <w:spacing w:line="780" w:lineRule="atLeast"/>
        <w:ind w:right="40" w:firstLine="860"/>
        <w:textAlignment w:val="baseline"/>
        <w:rPr>
          <w:sz w:val="36"/>
        </w:rPr>
      </w:pPr>
      <w:r>
        <w:rPr>
          <w:rFonts w:ascii="宋体" w:eastAsia="宋体" w:hAnsi="宋体" w:cs="宋体"/>
          <w:color w:val="000000"/>
          <w:sz w:val="36"/>
        </w:rPr>
        <w:t>收容所看来像是监狱，这一点并不令人惊讶，而且，这两个制度经常被人混淆，使得疯人相当程度上不受区别地被分配到两者之一，这一点也不会令人惊讶。</w:t>
      </w:r>
      <w:r>
        <w:rPr>
          <w:rFonts w:ascii="宋体" w:eastAsia="宋体" w:hAnsi="宋体" w:cs="宋体"/>
          <w:color w:val="000000"/>
          <w:sz w:val="36"/>
        </w:rPr>
        <w:t>1806</w:t>
      </w:r>
      <w:r>
        <w:rPr>
          <w:rFonts w:ascii="宋体" w:eastAsia="宋体" w:hAnsi="宋体" w:cs="宋体"/>
          <w:color w:val="000000"/>
          <w:sz w:val="36"/>
        </w:rPr>
        <w:t>年有一个委员会负责调查</w:t>
      </w:r>
      <w:r>
        <w:rPr>
          <w:rFonts w:ascii="宋体" w:eastAsia="宋体" w:hAnsi="宋体" w:cs="宋体"/>
          <w:color w:val="000000"/>
          <w:sz w:val="36"/>
        </w:rPr>
        <w:t>“</w:t>
      </w:r>
      <w:r>
        <w:rPr>
          <w:rFonts w:ascii="宋体" w:eastAsia="宋体" w:hAnsi="宋体" w:cs="宋体"/>
          <w:color w:val="000000"/>
          <w:sz w:val="36"/>
        </w:rPr>
        <w:t>英国可怜的月亮疯</w:t>
      </w:r>
      <w:r>
        <w:rPr>
          <w:rFonts w:ascii="宋体" w:eastAsia="宋体" w:hAnsi="宋体" w:cs="宋体"/>
          <w:color w:val="000000"/>
          <w:sz w:val="36"/>
        </w:rPr>
        <w:t>”</w:t>
      </w:r>
      <w:r>
        <w:rPr>
          <w:rFonts w:ascii="宋体" w:eastAsia="宋体" w:hAnsi="宋体" w:cs="宋体"/>
          <w:color w:val="000000"/>
          <w:sz w:val="36"/>
        </w:rPr>
        <w:t>，结果当时贫民习艺所中共有一千七百六十五名，而惩戒所中则有一百一十三名这样的人物。</w:t>
      </w:r>
      <w:r>
        <w:rPr>
          <w:rFonts w:ascii="宋体" w:eastAsia="宋体" w:hAnsi="宋体" w:cs="宋体"/>
          <w:color w:val="000000"/>
          <w:sz w:val="36"/>
        </w:rPr>
        <w:t>⑰18</w:t>
      </w:r>
      <w:r>
        <w:rPr>
          <w:rFonts w:ascii="宋体" w:eastAsia="宋体" w:hAnsi="宋体" w:cs="宋体"/>
          <w:color w:val="000000"/>
          <w:sz w:val="36"/>
        </w:rPr>
        <w:t>世纪之中，这里头的人数无疑更多，因为霍华德曾经提到某些监狱，而且并不是把它当作罕见的事情：在这些监狱里，</w:t>
      </w:r>
      <w:r>
        <w:rPr>
          <w:rFonts w:ascii="宋体" w:eastAsia="宋体" w:hAnsi="宋体" w:cs="宋体"/>
          <w:color w:val="000000"/>
          <w:sz w:val="36"/>
        </w:rPr>
        <w:t>“</w:t>
      </w:r>
      <w:r>
        <w:rPr>
          <w:rFonts w:ascii="宋体" w:eastAsia="宋体" w:hAnsi="宋体" w:cs="宋体"/>
          <w:color w:val="000000"/>
          <w:sz w:val="36"/>
        </w:rPr>
        <w:t>监禁着白痴和无理智者，因为人们不知道可以在其</w:t>
      </w:r>
      <w:r>
        <w:rPr>
          <w:rFonts w:ascii="宋体" w:eastAsia="宋体" w:hAnsi="宋体" w:cs="宋体"/>
          <w:color w:val="000000"/>
          <w:sz w:val="36"/>
        </w:rPr>
        <w:t>他什么样的地方来安置他们，使他们远离其所刺伤和困扰的社会。在大庭广众之下，他们变成了囚徒和游手好闲的旁观者的残酷消遣。他们时常使得他们的同监焦虑不安，感到惧怕。他们并未受到任何照料。</w:t>
      </w:r>
      <w:r>
        <w:rPr>
          <w:rFonts w:ascii="宋体" w:eastAsia="宋体" w:hAnsi="宋体" w:cs="宋体"/>
          <w:color w:val="000000"/>
          <w:sz w:val="36"/>
        </w:rPr>
        <w:t>”⑱</w:t>
      </w:r>
      <w:r>
        <w:rPr>
          <w:rFonts w:ascii="宋体" w:eastAsia="宋体" w:hAnsi="宋体" w:cs="宋体"/>
          <w:color w:val="000000"/>
          <w:sz w:val="36"/>
        </w:rPr>
        <w:t>在法国，也常可以在监牢里见到疯子：比如巴士底狱；还有外省的波尔多、哈堡</w:t>
      </w:r>
      <w:r>
        <w:rPr>
          <w:rFonts w:ascii="宋体" w:eastAsia="宋体" w:hAnsi="宋体" w:cs="宋体"/>
          <w:color w:val="000000"/>
          <w:sz w:val="36"/>
        </w:rPr>
        <w:t>(fort du Hâ)</w:t>
      </w:r>
      <w:r>
        <w:rPr>
          <w:rFonts w:ascii="宋体" w:eastAsia="宋体" w:hAnsi="宋体" w:cs="宋体"/>
          <w:color w:val="000000"/>
          <w:sz w:val="36"/>
        </w:rPr>
        <w:t>、荷恩的强制拘留所，昂热</w:t>
      </w:r>
      <w:r>
        <w:rPr>
          <w:rFonts w:ascii="宋体" w:eastAsia="宋体" w:hAnsi="宋体" w:cs="宋体"/>
          <w:color w:val="000000"/>
          <w:sz w:val="36"/>
        </w:rPr>
        <w:t>(Angers)</w:t>
      </w:r>
      <w:r>
        <w:rPr>
          <w:rFonts w:ascii="宋体" w:eastAsia="宋体" w:hAnsi="宋体" w:cs="宋体"/>
          <w:color w:val="000000"/>
          <w:sz w:val="36"/>
        </w:rPr>
        <w:t>、亚米安、弓城、波阿蒂耶</w:t>
      </w:r>
      <w:r>
        <w:rPr>
          <w:rFonts w:ascii="宋体" w:eastAsia="宋体" w:hAnsi="宋体" w:cs="宋体"/>
          <w:color w:val="000000"/>
          <w:sz w:val="36"/>
        </w:rPr>
        <w:t>(Poitiers)</w:t>
      </w:r>
      <w:r>
        <w:rPr>
          <w:rFonts w:ascii="宋体" w:eastAsia="宋体" w:hAnsi="宋体" w:cs="宋体"/>
          <w:color w:val="000000"/>
          <w:sz w:val="36"/>
        </w:rPr>
        <w:t>诸城监狱。</w:t>
      </w:r>
      <w:r>
        <w:rPr>
          <w:rFonts w:ascii="宋体" w:eastAsia="宋体" w:hAnsi="宋体" w:cs="宋体"/>
          <w:color w:val="000000"/>
          <w:sz w:val="36"/>
        </w:rPr>
        <w:t>⑲</w:t>
      </w:r>
      <w:r>
        <w:rPr>
          <w:rFonts w:ascii="宋体" w:eastAsia="宋体" w:hAnsi="宋体" w:cs="宋体"/>
          <w:color w:val="000000"/>
          <w:sz w:val="36"/>
        </w:rPr>
        <w:t>在大部分的收容总署中，无理智者都是毫无区别地和其他受养人、受监者混在一起；惟有其中骚动得最厉害的，才会被关在专为他们保留的单人房里：</w:t>
      </w:r>
      <w:r>
        <w:rPr>
          <w:rFonts w:ascii="宋体" w:eastAsia="宋体" w:hAnsi="宋体" w:cs="宋体"/>
          <w:color w:val="000000"/>
          <w:sz w:val="36"/>
        </w:rPr>
        <w:t>“</w:t>
      </w:r>
      <w:r>
        <w:rPr>
          <w:rFonts w:ascii="宋体" w:eastAsia="宋体" w:hAnsi="宋体" w:cs="宋体"/>
          <w:color w:val="000000"/>
          <w:sz w:val="36"/>
        </w:rPr>
        <w:t>在</w:t>
      </w:r>
      <w:r>
        <w:rPr>
          <w:rFonts w:ascii="宋体" w:eastAsia="宋体" w:hAnsi="宋体" w:cs="宋体"/>
          <w:color w:val="000000"/>
          <w:sz w:val="36"/>
        </w:rPr>
        <w:t>所有的救济院或救护院里，遗留给精神错乱者</w:t>
      </w:r>
      <w:r>
        <w:rPr>
          <w:rFonts w:ascii="宋体" w:eastAsia="宋体" w:hAnsi="宋体" w:cs="宋体"/>
          <w:color w:val="000000"/>
          <w:sz w:val="36"/>
          <w:u w:val="single"/>
        </w:rPr>
        <w:t xml:space="preserve">               </w:t>
      </w:r>
    </w:p>
    <w:p w:rsidR="00A45C08" w:rsidRDefault="009A50F7">
      <w:pPr>
        <w:wordWrap w:val="0"/>
        <w:spacing w:before="200" w:line="560" w:lineRule="atLeast"/>
        <w:ind w:left="100" w:right="40" w:firstLine="560"/>
        <w:textAlignment w:val="baseline"/>
        <w:rPr>
          <w:sz w:val="29"/>
        </w:rPr>
      </w:pPr>
      <w:r>
        <w:rPr>
          <w:rFonts w:ascii="黑体" w:eastAsia="黑体" w:hAnsi="黑体" w:cs="黑体"/>
          <w:color w:val="000000"/>
          <w:sz w:val="29"/>
        </w:rPr>
        <w:t xml:space="preserve">⑰  </w:t>
      </w:r>
      <w:r>
        <w:rPr>
          <w:rFonts w:ascii="黑体" w:eastAsia="黑体" w:hAnsi="黑体" w:cs="黑体"/>
          <w:color w:val="000000"/>
          <w:sz w:val="29"/>
        </w:rPr>
        <w:t>参考</w:t>
      </w:r>
      <w:r>
        <w:rPr>
          <w:rFonts w:ascii="黑体" w:eastAsia="黑体" w:hAnsi="黑体" w:cs="黑体"/>
          <w:color w:val="000000"/>
          <w:sz w:val="29"/>
        </w:rPr>
        <w:t xml:space="preserve"> D. H. Tuke(</w:t>
      </w:r>
      <w:r>
        <w:rPr>
          <w:rFonts w:ascii="黑体" w:eastAsia="黑体" w:hAnsi="黑体" w:cs="黑体"/>
          <w:color w:val="000000"/>
          <w:sz w:val="29"/>
        </w:rPr>
        <w:t>《精神错乱史》</w:t>
      </w:r>
      <w:r>
        <w:rPr>
          <w:rFonts w:ascii="黑体" w:eastAsia="黑体" w:hAnsi="黑体" w:cs="黑体"/>
          <w:color w:val="000000"/>
          <w:sz w:val="29"/>
        </w:rPr>
        <w:t>[History of insane],p.117)</w:t>
      </w:r>
      <w:r>
        <w:rPr>
          <w:rFonts w:ascii="黑体" w:eastAsia="黑体" w:hAnsi="黑体" w:cs="黑体"/>
          <w:color w:val="000000"/>
          <w:sz w:val="29"/>
        </w:rPr>
        <w:t>：真实的数字可能还要更高。因为在数个星期后，</w:t>
      </w:r>
      <w:r>
        <w:rPr>
          <w:rFonts w:ascii="黑体" w:eastAsia="黑体" w:hAnsi="黑体" w:cs="黑体"/>
          <w:color w:val="000000"/>
          <w:sz w:val="29"/>
        </w:rPr>
        <w:t xml:space="preserve"> Andrew Halliday </w:t>
      </w:r>
      <w:r>
        <w:rPr>
          <w:rFonts w:ascii="黑体" w:eastAsia="黑体" w:hAnsi="黑体" w:cs="黑体"/>
          <w:color w:val="000000"/>
          <w:sz w:val="29"/>
        </w:rPr>
        <w:t>爵士统计</w:t>
      </w:r>
      <w:r>
        <w:rPr>
          <w:rFonts w:ascii="黑体" w:eastAsia="黑体" w:hAnsi="黑体" w:cs="黑体"/>
          <w:color w:val="000000"/>
          <w:sz w:val="29"/>
        </w:rPr>
        <w:t xml:space="preserve"> Norfolk </w:t>
      </w:r>
      <w:r>
        <w:rPr>
          <w:rFonts w:ascii="黑体" w:eastAsia="黑体" w:hAnsi="黑体" w:cs="黑体"/>
          <w:color w:val="000000"/>
          <w:sz w:val="29"/>
        </w:rPr>
        <w:t>所共有一百一十二名疯人，然而根据调查委员会的计算，该所只有四十二名疯人。</w:t>
      </w:r>
    </w:p>
    <w:p w:rsidR="00A45C08" w:rsidRDefault="009A50F7">
      <w:pPr>
        <w:wordWrap w:val="0"/>
        <w:spacing w:line="560" w:lineRule="atLeast"/>
        <w:ind w:left="660"/>
        <w:textAlignment w:val="baseline"/>
        <w:rPr>
          <w:sz w:val="29"/>
        </w:rPr>
      </w:pPr>
      <w:r>
        <w:rPr>
          <w:rFonts w:ascii="黑体" w:eastAsia="黑体" w:hAnsi="黑体" w:cs="黑体"/>
          <w:color w:val="000000"/>
          <w:sz w:val="29"/>
        </w:rPr>
        <w:t xml:space="preserve">⑱  </w:t>
      </w:r>
      <w:r>
        <w:rPr>
          <w:rFonts w:ascii="黑体" w:eastAsia="黑体" w:hAnsi="黑体" w:cs="黑体"/>
          <w:color w:val="000000"/>
          <w:sz w:val="29"/>
        </w:rPr>
        <w:t>霍华德，前引书，</w:t>
      </w:r>
      <w:r>
        <w:rPr>
          <w:rFonts w:ascii="黑体" w:eastAsia="黑体" w:hAnsi="黑体" w:cs="黑体"/>
          <w:color w:val="000000"/>
          <w:sz w:val="29"/>
        </w:rPr>
        <w:t>t. I,p.19</w:t>
      </w:r>
      <w:r>
        <w:rPr>
          <w:rFonts w:ascii="黑体" w:eastAsia="黑体" w:hAnsi="黑体" w:cs="黑体"/>
          <w:color w:val="000000"/>
          <w:sz w:val="29"/>
        </w:rPr>
        <w:t>。</w:t>
      </w:r>
    </w:p>
    <w:p w:rsidR="00A45C08" w:rsidRDefault="009A50F7">
      <w:pPr>
        <w:wordWrap w:val="0"/>
        <w:spacing w:line="560" w:lineRule="atLeast"/>
        <w:ind w:left="100" w:firstLine="560"/>
        <w:textAlignment w:val="baseline"/>
        <w:rPr>
          <w:sz w:val="29"/>
        </w:rPr>
      </w:pPr>
      <w:r>
        <w:rPr>
          <w:rFonts w:ascii="黑体" w:eastAsia="黑体" w:hAnsi="黑体" w:cs="黑体"/>
          <w:color w:val="000000"/>
          <w:sz w:val="29"/>
        </w:rPr>
        <w:t xml:space="preserve">⑲  </w:t>
      </w:r>
      <w:r>
        <w:rPr>
          <w:rFonts w:ascii="黑体" w:eastAsia="黑体" w:hAnsi="黑体" w:cs="黑体"/>
          <w:color w:val="000000"/>
          <w:sz w:val="29"/>
        </w:rPr>
        <w:t>艾斯基洛</w:t>
      </w:r>
      <w:r>
        <w:rPr>
          <w:rFonts w:ascii="黑体" w:eastAsia="黑体" w:hAnsi="黑体" w:cs="黑体"/>
          <w:color w:val="000000"/>
          <w:sz w:val="29"/>
        </w:rPr>
        <w:t>(Esquirol)</w:t>
      </w:r>
      <w:r>
        <w:rPr>
          <w:rFonts w:ascii="黑体" w:eastAsia="黑体" w:hAnsi="黑体" w:cs="黑体"/>
          <w:color w:val="000000"/>
          <w:sz w:val="29"/>
        </w:rPr>
        <w:t>，《法国处理精神错乱者的机构》</w:t>
      </w:r>
      <w:r>
        <w:rPr>
          <w:rFonts w:ascii="黑体" w:eastAsia="黑体" w:hAnsi="黑体" w:cs="黑体"/>
          <w:color w:val="000000"/>
          <w:sz w:val="29"/>
        </w:rPr>
        <w:t xml:space="preserve">(Des établissements </w:t>
      </w:r>
      <w:r>
        <w:rPr>
          <w:rFonts w:ascii="楷体" w:eastAsia="楷体" w:hAnsi="楷体" w:cs="楷体"/>
          <w:color w:val="000000"/>
          <w:sz w:val="29"/>
        </w:rPr>
        <w:t>consacrés aux aliénés en France)</w:t>
      </w:r>
      <w:r>
        <w:rPr>
          <w:rFonts w:ascii="楷体" w:eastAsia="楷体" w:hAnsi="楷体" w:cs="楷体"/>
          <w:color w:val="000000"/>
          <w:sz w:val="29"/>
        </w:rPr>
        <w:t>，收于《论心智疾病》</w:t>
      </w:r>
      <w:r>
        <w:rPr>
          <w:rFonts w:ascii="楷体" w:eastAsia="楷体" w:hAnsi="楷体" w:cs="楷体"/>
          <w:color w:val="000000"/>
          <w:sz w:val="29"/>
        </w:rPr>
        <w:t>(Des maladies mentales),t.Ⅱ,p.138</w:t>
      </w:r>
      <w:r>
        <w:rPr>
          <w:rFonts w:ascii="楷体" w:eastAsia="楷体" w:hAnsi="楷体" w:cs="楷体"/>
          <w:color w:val="000000"/>
          <w:sz w:val="29"/>
        </w:rPr>
        <w:t>。</w:t>
      </w:r>
    </w:p>
    <w:p w:rsidR="00A45C08" w:rsidRDefault="009A50F7">
      <w:pPr>
        <w:wordWrap w:val="0"/>
        <w:spacing w:line="420" w:lineRule="atLeast"/>
        <w:ind w:left="340"/>
        <w:textAlignment w:val="baseline"/>
        <w:rPr>
          <w:sz w:val="30"/>
        </w:rPr>
      </w:pPr>
      <w:r>
        <w:rPr>
          <w:rFonts w:ascii="楷体" w:eastAsia="楷体" w:hAnsi="楷体" w:cs="楷体"/>
          <w:color w:val="000000"/>
          <w:sz w:val="30"/>
        </w:rPr>
        <w:t>176</w:t>
      </w:r>
    </w:p>
    <w:p w:rsidR="00A45C08" w:rsidRDefault="00A45C08"/>
    <w:p w:rsidR="00A45C08" w:rsidRDefault="00A45C08">
      <w:pPr>
        <w:sectPr w:rsidR="00A45C08">
          <w:headerReference w:type="default" r:id="rId514"/>
          <w:footerReference w:type="default" r:id="rId515"/>
          <w:pgSz w:w="15660" w:h="23340"/>
          <w:pgMar w:top="1980" w:right="2120" w:bottom="1980" w:left="2120" w:header="1680" w:footer="1680" w:gutter="0"/>
          <w:cols w:space="720"/>
        </w:sectPr>
      </w:pPr>
    </w:p>
    <w:p w:rsidR="00A45C08" w:rsidRDefault="009A50F7">
      <w:pPr>
        <w:wordWrap w:val="0"/>
        <w:spacing w:before="840" w:line="640" w:lineRule="atLeast"/>
        <w:ind w:left="120" w:right="40"/>
        <w:textAlignment w:val="baseline"/>
        <w:rPr>
          <w:sz w:val="42"/>
        </w:rPr>
      </w:pPr>
      <w:r>
        <w:rPr>
          <w:rFonts w:ascii="宋体" w:eastAsia="宋体" w:hAnsi="宋体" w:cs="宋体"/>
          <w:color w:val="000000"/>
          <w:sz w:val="42"/>
        </w:rPr>
        <w:lastRenderedPageBreak/>
        <w:t>的是一些古老、颓败、潮湿、配置不良的建筑物；而且除了几间单人房和几座特地为他们建造的地牢之外，这些建筑物一点也不是以他们为对象建造的；狂暴者住在隔离区；安静的精神错乱者，所谓无可救药的精神错乱者，则和贫民及穷人混在一起。有一小部分的救济院，拥有关囚犯的特殊分区，称为强制区</w:t>
      </w:r>
      <w:r>
        <w:rPr>
          <w:rFonts w:ascii="宋体" w:eastAsia="宋体" w:hAnsi="宋体" w:cs="宋体"/>
          <w:color w:val="000000"/>
          <w:sz w:val="42"/>
        </w:rPr>
        <w:t xml:space="preserve">(quarter de </w:t>
      </w:r>
      <w:r>
        <w:rPr>
          <w:rFonts w:ascii="宋体" w:eastAsia="宋体" w:hAnsi="宋体" w:cs="宋体"/>
          <w:color w:val="000000"/>
          <w:sz w:val="42"/>
        </w:rPr>
        <w:t>force)</w:t>
      </w:r>
      <w:r>
        <w:rPr>
          <w:rFonts w:ascii="宋体" w:eastAsia="宋体" w:hAnsi="宋体" w:cs="宋体"/>
          <w:color w:val="000000"/>
          <w:sz w:val="42"/>
        </w:rPr>
        <w:t>；在其中，上述的受监者便和囚犯住在一起，接受同等待遇。</w:t>
      </w:r>
      <w:r>
        <w:rPr>
          <w:rFonts w:ascii="宋体" w:eastAsia="宋体" w:hAnsi="宋体" w:cs="宋体"/>
          <w:color w:val="000000"/>
          <w:sz w:val="42"/>
        </w:rPr>
        <w:t>”②</w:t>
      </w:r>
    </w:p>
    <w:p w:rsidR="00A45C08" w:rsidRDefault="009A50F7">
      <w:pPr>
        <w:wordWrap w:val="0"/>
        <w:spacing w:line="640" w:lineRule="atLeast"/>
        <w:ind w:left="120" w:firstLine="880"/>
        <w:textAlignment w:val="baseline"/>
        <w:rPr>
          <w:sz w:val="42"/>
        </w:rPr>
      </w:pPr>
      <w:r>
        <w:rPr>
          <w:rFonts w:ascii="宋体" w:eastAsia="宋体" w:hAnsi="宋体" w:cs="宋体"/>
          <w:color w:val="000000"/>
          <w:sz w:val="42"/>
        </w:rPr>
        <w:t>以上所述，乃是事实最简约的状态。把各种疯狂体验拉近，并依据它们的相似性来组合，我们会觉得疯狂在</w:t>
      </w:r>
      <w:r>
        <w:rPr>
          <w:rFonts w:ascii="宋体" w:eastAsia="宋体" w:hAnsi="宋体" w:cs="宋体"/>
          <w:color w:val="000000"/>
          <w:sz w:val="42"/>
        </w:rPr>
        <w:t>17</w:t>
      </w:r>
      <w:r>
        <w:rPr>
          <w:rFonts w:ascii="宋体" w:eastAsia="宋体" w:hAnsi="宋体" w:cs="宋体"/>
          <w:color w:val="000000"/>
          <w:sz w:val="42"/>
        </w:rPr>
        <w:t>和</w:t>
      </w:r>
      <w:r>
        <w:rPr>
          <w:rFonts w:ascii="宋体" w:eastAsia="宋体" w:hAnsi="宋体" w:cs="宋体"/>
          <w:color w:val="000000"/>
          <w:sz w:val="42"/>
        </w:rPr>
        <w:t>18</w:t>
      </w:r>
      <w:r>
        <w:rPr>
          <w:rFonts w:ascii="宋体" w:eastAsia="宋体" w:hAnsi="宋体" w:cs="宋体"/>
          <w:color w:val="000000"/>
          <w:sz w:val="42"/>
        </w:rPr>
        <w:t>世纪，主要是两种体验的并列。下一个时代的医生们，几乎只敏感于精神错乱者普遍的</w:t>
      </w:r>
      <w:r>
        <w:rPr>
          <w:rFonts w:ascii="宋体" w:eastAsia="宋体" w:hAnsi="宋体" w:cs="宋体"/>
          <w:color w:val="000000"/>
          <w:sz w:val="42"/>
        </w:rPr>
        <w:t>“</w:t>
      </w:r>
      <w:r>
        <w:rPr>
          <w:rFonts w:ascii="宋体" w:eastAsia="宋体" w:hAnsi="宋体" w:cs="宋体"/>
          <w:color w:val="000000"/>
          <w:sz w:val="42"/>
        </w:rPr>
        <w:t>悲哀</w:t>
      </w:r>
      <w:r>
        <w:rPr>
          <w:rFonts w:ascii="宋体" w:eastAsia="宋体" w:hAnsi="宋体" w:cs="宋体"/>
          <w:color w:val="000000"/>
          <w:sz w:val="42"/>
        </w:rPr>
        <w:t>”</w:t>
      </w:r>
      <w:r>
        <w:rPr>
          <w:rFonts w:ascii="宋体" w:eastAsia="宋体" w:hAnsi="宋体" w:cs="宋体"/>
          <w:color w:val="000000"/>
          <w:sz w:val="42"/>
        </w:rPr>
        <w:t>处境；他们在各处都看到同样的悲惨，看到治疗上同样的无能。对他们来说，比塞特院和巴黎医护院病房的功用毫无不同，在伯利恒院和任何一个贫民习艺所之间也没有任何差异存在。然而，有一个不可化约的事实的确存在：某些机构收容疯人的条件在于，理论上他们仍有治愈的可能；</w:t>
      </w:r>
      <w:r>
        <w:rPr>
          <w:rFonts w:ascii="宋体" w:eastAsia="宋体" w:hAnsi="宋体" w:cs="宋体"/>
          <w:color w:val="000000"/>
          <w:sz w:val="42"/>
        </w:rPr>
        <w:t>而其他机构收容人则是为了摆脱或矫正他们。前者无疑数目最少，而且施用范围最小：巴黎医护院中的疯子数目不到八十名；而收容总署中的数目可能有数百人，甚至上千。但尽管这两种体验就其外延和其数目上来说，如此地不成比例，其中的每一种体验仍然具有其个别性。把疯狂当作疾病看待的体验，范围虽小，却不能加以否定。它和另一个体验乃是吊诡的同代产物，而后者隶属监禁、刑罚、惩戒的领域。构成问题的，乃是这种同时并列的存在；无疑也就是它才能帮助我们了解，疯子在古典世界里的</w:t>
      </w:r>
    </w:p>
    <w:p w:rsidR="00A45C08" w:rsidRDefault="009A50F7">
      <w:pPr>
        <w:wordWrap w:val="0"/>
        <w:spacing w:line="640" w:lineRule="atLeast"/>
        <w:ind w:left="180"/>
        <w:textAlignment w:val="baseline"/>
        <w:rPr>
          <w:sz w:val="42"/>
        </w:rPr>
      </w:pPr>
      <w:r>
        <w:rPr>
          <w:rFonts w:ascii="宋体" w:eastAsia="宋体" w:hAnsi="宋体" w:cs="宋体"/>
          <w:color w:val="000000"/>
          <w:sz w:val="42"/>
          <w:u w:val="single"/>
        </w:rPr>
        <w:t xml:space="preserve">             </w:t>
      </w:r>
    </w:p>
    <w:p w:rsidR="00A45C08" w:rsidRDefault="00A45C08">
      <w:pPr>
        <w:wordWrap w:val="0"/>
        <w:spacing w:line="320" w:lineRule="exact"/>
        <w:textAlignment w:val="baseline"/>
        <w:rPr>
          <w:sz w:val="27"/>
        </w:rPr>
      </w:pPr>
    </w:p>
    <w:p w:rsidR="00A45C08" w:rsidRDefault="009A50F7">
      <w:pPr>
        <w:wordWrap w:val="0"/>
        <w:spacing w:line="360" w:lineRule="atLeast"/>
        <w:ind w:left="760"/>
        <w:textAlignment w:val="baseline"/>
        <w:rPr>
          <w:sz w:val="27"/>
        </w:rPr>
      </w:pPr>
      <w:r>
        <w:rPr>
          <w:rFonts w:ascii="仿宋" w:eastAsia="仿宋" w:hAnsi="仿宋" w:cs="仿宋"/>
          <w:color w:val="000000"/>
          <w:sz w:val="27"/>
        </w:rPr>
        <w:t xml:space="preserve">② </w:t>
      </w:r>
      <w:r>
        <w:rPr>
          <w:rFonts w:ascii="仿宋" w:eastAsia="仿宋" w:hAnsi="仿宋" w:cs="仿宋"/>
          <w:color w:val="000000"/>
          <w:sz w:val="27"/>
        </w:rPr>
        <w:t>艾斯基洛，前引书，</w:t>
      </w:r>
      <w:r>
        <w:rPr>
          <w:rFonts w:ascii="仿宋" w:eastAsia="仿宋" w:hAnsi="仿宋" w:cs="仿宋"/>
          <w:color w:val="000000"/>
          <w:sz w:val="27"/>
        </w:rPr>
        <w:t>t.Ⅱ</w:t>
      </w:r>
      <w:r>
        <w:rPr>
          <w:rFonts w:ascii="仿宋" w:eastAsia="仿宋" w:hAnsi="仿宋" w:cs="仿宋"/>
          <w:color w:val="000000"/>
          <w:sz w:val="27"/>
        </w:rPr>
        <w:t>，</w:t>
      </w:r>
      <w:r>
        <w:rPr>
          <w:rFonts w:ascii="仿宋" w:eastAsia="仿宋" w:hAnsi="仿宋" w:cs="仿宋"/>
          <w:color w:val="000000"/>
          <w:sz w:val="27"/>
        </w:rPr>
        <w:t>p.</w:t>
      </w:r>
      <w:r>
        <w:rPr>
          <w:rFonts w:ascii="仿宋" w:eastAsia="仿宋" w:hAnsi="仿宋" w:cs="仿宋"/>
          <w:color w:val="000000"/>
          <w:sz w:val="27"/>
        </w:rPr>
        <w:t>137</w:t>
      </w:r>
      <w:r>
        <w:rPr>
          <w:rFonts w:ascii="仿宋" w:eastAsia="仿宋" w:hAnsi="仿宋" w:cs="仿宋"/>
          <w:color w:val="000000"/>
          <w:sz w:val="27"/>
        </w:rPr>
        <w:t>。</w:t>
      </w:r>
    </w:p>
    <w:p w:rsidR="00A45C08" w:rsidRDefault="009A50F7">
      <w:pPr>
        <w:wordWrap w:val="0"/>
        <w:spacing w:line="440" w:lineRule="atLeast"/>
        <w:ind w:right="220"/>
        <w:jc w:val="right"/>
        <w:textAlignment w:val="baseline"/>
        <w:rPr>
          <w:sz w:val="33"/>
        </w:rPr>
      </w:pPr>
      <w:r>
        <w:rPr>
          <w:rFonts w:ascii="仿宋" w:eastAsia="仿宋" w:hAnsi="仿宋" w:cs="仿宋"/>
          <w:color w:val="000000"/>
          <w:sz w:val="33"/>
        </w:rPr>
        <w:t>177</w:t>
      </w:r>
    </w:p>
    <w:p w:rsidR="00A45C08" w:rsidRDefault="00A45C08"/>
    <w:p w:rsidR="00A45C08" w:rsidRDefault="00A45C08">
      <w:pPr>
        <w:sectPr w:rsidR="00A45C08">
          <w:headerReference w:type="default" r:id="rId516"/>
          <w:footerReference w:type="default" r:id="rId517"/>
          <w:pgSz w:w="15660" w:h="23340"/>
          <w:pgMar w:top="1980" w:right="2100" w:bottom="1980" w:left="2100" w:header="1680" w:footer="1680" w:gutter="0"/>
          <w:cols w:space="720"/>
        </w:sectPr>
      </w:pPr>
    </w:p>
    <w:p w:rsidR="00A45C08" w:rsidRDefault="009A50F7">
      <w:pPr>
        <w:wordWrap w:val="0"/>
        <w:spacing w:before="940" w:line="720" w:lineRule="atLeast"/>
        <w:textAlignment w:val="baseline"/>
        <w:rPr>
          <w:sz w:val="38"/>
        </w:rPr>
      </w:pPr>
      <w:r>
        <w:rPr>
          <w:rFonts w:ascii="宋体" w:eastAsia="宋体" w:hAnsi="宋体" w:cs="宋体"/>
          <w:color w:val="000000"/>
          <w:sz w:val="38"/>
        </w:rPr>
        <w:lastRenderedPageBreak/>
        <w:t>身份，以及定义当时人对疯狂的知觉模式。</w:t>
      </w:r>
    </w:p>
    <w:p w:rsidR="00A45C08" w:rsidRDefault="00A45C08">
      <w:pPr>
        <w:wordWrap w:val="0"/>
        <w:spacing w:line="720" w:lineRule="exact"/>
        <w:textAlignment w:val="baseline"/>
        <w:rPr>
          <w:sz w:val="38"/>
        </w:rPr>
      </w:pPr>
    </w:p>
    <w:p w:rsidR="00A45C08" w:rsidRDefault="00A45C08">
      <w:pPr>
        <w:wordWrap w:val="0"/>
        <w:spacing w:line="720" w:lineRule="exact"/>
        <w:textAlignment w:val="baseline"/>
        <w:rPr>
          <w:sz w:val="38"/>
        </w:rPr>
      </w:pPr>
    </w:p>
    <w:p w:rsidR="00A45C08" w:rsidRDefault="009A50F7">
      <w:pPr>
        <w:wordWrap w:val="0"/>
        <w:spacing w:line="720" w:lineRule="atLeast"/>
        <w:ind w:firstLine="880"/>
        <w:textAlignment w:val="baseline"/>
        <w:rPr>
          <w:sz w:val="38"/>
        </w:rPr>
      </w:pPr>
      <w:r>
        <w:rPr>
          <w:rFonts w:ascii="宋体" w:eastAsia="宋体" w:hAnsi="宋体" w:cs="宋体"/>
          <w:color w:val="000000"/>
          <w:sz w:val="38"/>
        </w:rPr>
        <w:t>人们曾经尝试用最简单的办法去解决这个问题：把这两种体验的并列消融在一段内隐的时段之中，也就是说，消融在进步令人无法察觉的时间里。巴黎医护院中的无理智者，伯利恒院中的月亮疯，在这种观点下，乃是已经具有病人身份的疯人。他们比其他人更早而且更清楚地被人认识，并被孤立出来。而医护措施也是着眼于他们的利益，才会在当时设立。这些措施似乎已在预示</w:t>
      </w:r>
      <w:r>
        <w:rPr>
          <w:rFonts w:ascii="宋体" w:eastAsia="宋体" w:hAnsi="宋体" w:cs="宋体"/>
          <w:color w:val="000000"/>
          <w:sz w:val="38"/>
        </w:rPr>
        <w:t>19</w:t>
      </w:r>
      <w:r>
        <w:rPr>
          <w:rFonts w:ascii="宋体" w:eastAsia="宋体" w:hAnsi="宋体" w:cs="宋体"/>
          <w:color w:val="000000"/>
          <w:sz w:val="38"/>
        </w:rPr>
        <w:t>世纪将会授予所有精神病</w:t>
      </w:r>
      <w:r>
        <w:rPr>
          <w:rFonts w:ascii="宋体" w:eastAsia="宋体" w:hAnsi="宋体" w:cs="宋体"/>
          <w:color w:val="000000"/>
          <w:sz w:val="38"/>
        </w:rPr>
        <w:t>患者充分的疗养权。至于其他人</w:t>
      </w:r>
      <w:r>
        <w:rPr>
          <w:rFonts w:ascii="宋体" w:eastAsia="宋体" w:hAnsi="宋体" w:cs="宋体"/>
          <w:color w:val="000000"/>
          <w:sz w:val="38"/>
        </w:rPr>
        <w:t>————</w:t>
      </w:r>
      <w:r>
        <w:rPr>
          <w:rFonts w:ascii="宋体" w:eastAsia="宋体" w:hAnsi="宋体" w:cs="宋体"/>
          <w:color w:val="000000"/>
          <w:sz w:val="38"/>
        </w:rPr>
        <w:t>人们无所分别地可以在收容总署、贫民习艺所、惩戒院或监狱中遇到的那些人，很容易倾向被人设想为一群当时尚未被发现的病人，因为当时的医学感性还在刚起步阶段。我们喜欢如此想：古老的信仰，或是布尔乔亚世界特有的理解方式，把精神错乱者禁闭在某一种疯狂的定义之中，而它糊里糊涂地把他们和罪犯或反社会者混为一谈。那些充当史家的医生自愿把玩的一套游戏，便是穿透监禁登记簿中的近似文字，试着去找出由病理学的永恒知识所分类出来的种种精神疾病。</w:t>
      </w:r>
      <w:r>
        <w:rPr>
          <w:rFonts w:ascii="宋体" w:eastAsia="宋体" w:hAnsi="宋体" w:cs="宋体"/>
          <w:color w:val="000000"/>
          <w:sz w:val="38"/>
        </w:rPr>
        <w:t>“</w:t>
      </w:r>
      <w:r>
        <w:rPr>
          <w:rFonts w:ascii="宋体" w:eastAsia="宋体" w:hAnsi="宋体" w:cs="宋体"/>
          <w:color w:val="000000"/>
          <w:sz w:val="38"/>
        </w:rPr>
        <w:t>受启示者</w:t>
      </w:r>
      <w:r>
        <w:rPr>
          <w:rFonts w:ascii="宋体" w:eastAsia="宋体" w:hAnsi="宋体" w:cs="宋体"/>
          <w:color w:val="000000"/>
          <w:sz w:val="38"/>
        </w:rPr>
        <w:t>”(illuminés)</w:t>
      </w:r>
      <w:r>
        <w:rPr>
          <w:rFonts w:ascii="宋体" w:eastAsia="宋体" w:hAnsi="宋体" w:cs="宋体"/>
          <w:color w:val="000000"/>
          <w:sz w:val="38"/>
        </w:rPr>
        <w:t>和</w:t>
      </w:r>
      <w:r>
        <w:rPr>
          <w:rFonts w:ascii="宋体" w:eastAsia="宋体" w:hAnsi="宋体" w:cs="宋体"/>
          <w:color w:val="000000"/>
          <w:sz w:val="38"/>
        </w:rPr>
        <w:t>“</w:t>
      </w:r>
      <w:r>
        <w:rPr>
          <w:rFonts w:ascii="宋体" w:eastAsia="宋体" w:hAnsi="宋体" w:cs="宋体"/>
          <w:color w:val="000000"/>
          <w:sz w:val="38"/>
        </w:rPr>
        <w:t>灵视者</w:t>
      </w:r>
      <w:r>
        <w:rPr>
          <w:rFonts w:ascii="宋体" w:eastAsia="宋体" w:hAnsi="宋体" w:cs="宋体"/>
          <w:color w:val="000000"/>
          <w:sz w:val="38"/>
        </w:rPr>
        <w:t>”(visi</w:t>
      </w:r>
      <w:r>
        <w:rPr>
          <w:rFonts w:ascii="宋体" w:eastAsia="宋体" w:hAnsi="宋体" w:cs="宋体"/>
          <w:color w:val="000000"/>
          <w:sz w:val="38"/>
        </w:rPr>
        <w:t>onnaires)</w:t>
      </w:r>
      <w:r>
        <w:rPr>
          <w:rFonts w:ascii="宋体" w:eastAsia="宋体" w:hAnsi="宋体" w:cs="宋体"/>
          <w:color w:val="000000"/>
          <w:sz w:val="38"/>
        </w:rPr>
        <w:t>无疑便是我们所谓的幻觉症患者</w:t>
      </w:r>
      <w:r>
        <w:rPr>
          <w:rFonts w:ascii="宋体" w:eastAsia="宋体" w:hAnsi="宋体" w:cs="宋体"/>
          <w:color w:val="000000"/>
          <w:sz w:val="38"/>
        </w:rPr>
        <w:t>(hallucinés)————“</w:t>
      </w:r>
      <w:r>
        <w:rPr>
          <w:rFonts w:ascii="宋体" w:eastAsia="宋体" w:hAnsi="宋体" w:cs="宋体"/>
          <w:color w:val="000000"/>
          <w:sz w:val="38"/>
        </w:rPr>
        <w:t>自以为看到天界显现的灵视者</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天启临身的受启示者</w:t>
      </w:r>
      <w:r>
        <w:rPr>
          <w:rFonts w:ascii="宋体" w:eastAsia="宋体" w:hAnsi="宋体" w:cs="宋体"/>
          <w:color w:val="000000"/>
          <w:sz w:val="38"/>
        </w:rPr>
        <w:t>”</w:t>
      </w:r>
      <w:r>
        <w:rPr>
          <w:rFonts w:ascii="宋体" w:eastAsia="宋体" w:hAnsi="宋体" w:cs="宋体"/>
          <w:color w:val="000000"/>
          <w:sz w:val="38"/>
        </w:rPr>
        <w:t>，至于低能</w:t>
      </w:r>
      <w:r>
        <w:rPr>
          <w:rFonts w:ascii="宋体" w:eastAsia="宋体" w:hAnsi="宋体" w:cs="宋体"/>
          <w:color w:val="000000"/>
          <w:sz w:val="38"/>
        </w:rPr>
        <w:t>(débiles)</w:t>
      </w:r>
      <w:r>
        <w:rPr>
          <w:rFonts w:ascii="宋体" w:eastAsia="宋体" w:hAnsi="宋体" w:cs="宋体"/>
          <w:color w:val="000000"/>
          <w:sz w:val="38"/>
        </w:rPr>
        <w:t>或某些患器官性或老年痴呆症者，很可能便是登记簿上所说的</w:t>
      </w:r>
      <w:r>
        <w:rPr>
          <w:rFonts w:ascii="宋体" w:eastAsia="宋体" w:hAnsi="宋体" w:cs="宋体"/>
          <w:color w:val="000000"/>
          <w:sz w:val="38"/>
        </w:rPr>
        <w:t>“</w:t>
      </w:r>
      <w:r>
        <w:rPr>
          <w:rFonts w:ascii="宋体" w:eastAsia="宋体" w:hAnsi="宋体" w:cs="宋体"/>
          <w:color w:val="000000"/>
          <w:sz w:val="38"/>
        </w:rPr>
        <w:t>呆子</w:t>
      </w:r>
      <w:r>
        <w:rPr>
          <w:rFonts w:ascii="宋体" w:eastAsia="宋体" w:hAnsi="宋体" w:cs="宋体"/>
          <w:color w:val="000000"/>
          <w:sz w:val="38"/>
        </w:rPr>
        <w:t>”(imbéciles)————“</w:t>
      </w:r>
      <w:r>
        <w:rPr>
          <w:rFonts w:ascii="宋体" w:eastAsia="宋体" w:hAnsi="宋体" w:cs="宋体"/>
          <w:color w:val="000000"/>
          <w:sz w:val="38"/>
        </w:rPr>
        <w:t>纵酒无度的呆子</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整天说个不停，自称土耳其皇帝和教皇的呆子</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恢复无望的呆子</w:t>
      </w:r>
      <w:r>
        <w:rPr>
          <w:rFonts w:ascii="宋体" w:eastAsia="宋体" w:hAnsi="宋体" w:cs="宋体"/>
          <w:color w:val="000000"/>
          <w:sz w:val="38"/>
        </w:rPr>
        <w:t>”————</w:t>
      </w:r>
      <w:r>
        <w:rPr>
          <w:rFonts w:ascii="宋体" w:eastAsia="宋体" w:hAnsi="宋体" w:cs="宋体"/>
          <w:color w:val="000000"/>
          <w:sz w:val="38"/>
        </w:rPr>
        <w:t>此外还可以看到各种形式的妄想</w:t>
      </w:r>
      <w:r>
        <w:rPr>
          <w:rFonts w:ascii="宋体" w:eastAsia="宋体" w:hAnsi="宋体" w:cs="宋体"/>
          <w:color w:val="000000"/>
          <w:sz w:val="38"/>
        </w:rPr>
        <w:t>(délire)</w:t>
      </w:r>
      <w:r>
        <w:rPr>
          <w:rFonts w:ascii="宋体" w:eastAsia="宋体" w:hAnsi="宋体" w:cs="宋体"/>
          <w:color w:val="000000"/>
          <w:sz w:val="38"/>
        </w:rPr>
        <w:t>，其特征为多彩多姿的</w:t>
      </w:r>
    </w:p>
    <w:p w:rsidR="00A45C08" w:rsidRDefault="009A50F7">
      <w:pPr>
        <w:wordWrap w:val="0"/>
        <w:spacing w:line="460" w:lineRule="atLeast"/>
        <w:ind w:left="280"/>
        <w:textAlignment w:val="baseline"/>
        <w:rPr>
          <w:sz w:val="33"/>
        </w:rPr>
      </w:pPr>
      <w:r>
        <w:rPr>
          <w:rFonts w:ascii="仿宋" w:eastAsia="仿宋" w:hAnsi="仿宋" w:cs="仿宋"/>
          <w:color w:val="000000"/>
          <w:sz w:val="33"/>
        </w:rPr>
        <w:t>178</w:t>
      </w:r>
    </w:p>
    <w:p w:rsidR="00A45C08" w:rsidRDefault="00A45C08"/>
    <w:p w:rsidR="00A45C08" w:rsidRDefault="00A45C08">
      <w:pPr>
        <w:sectPr w:rsidR="00A45C08">
          <w:headerReference w:type="default" r:id="rId518"/>
          <w:footerReference w:type="default" r:id="rId519"/>
          <w:pgSz w:w="15660" w:h="23340"/>
          <w:pgMar w:top="1980" w:right="2160" w:bottom="1980" w:left="2160" w:header="1680" w:footer="1680" w:gutter="0"/>
          <w:cols w:space="720"/>
        </w:sectPr>
      </w:pPr>
    </w:p>
    <w:p w:rsidR="00A45C08" w:rsidRDefault="009A50F7">
      <w:pPr>
        <w:wordWrap w:val="0"/>
        <w:spacing w:before="940" w:line="760" w:lineRule="atLeast"/>
        <w:ind w:left="100" w:firstLine="60"/>
        <w:textAlignment w:val="baseline"/>
        <w:rPr>
          <w:sz w:val="35"/>
        </w:rPr>
      </w:pPr>
      <w:r>
        <w:rPr>
          <w:rFonts w:ascii="宋体" w:eastAsia="宋体" w:hAnsi="宋体" w:cs="宋体"/>
          <w:color w:val="000000"/>
          <w:sz w:val="35"/>
        </w:rPr>
        <w:lastRenderedPageBreak/>
        <w:t>荒谬</w:t>
      </w:r>
      <w:r>
        <w:rPr>
          <w:rFonts w:ascii="宋体" w:eastAsia="宋体" w:hAnsi="宋体" w:cs="宋体"/>
          <w:color w:val="000000"/>
          <w:sz w:val="35"/>
        </w:rPr>
        <w:t>————“</w:t>
      </w:r>
      <w:r>
        <w:rPr>
          <w:rFonts w:ascii="宋体" w:eastAsia="宋体" w:hAnsi="宋体" w:cs="宋体"/>
          <w:color w:val="000000"/>
          <w:sz w:val="35"/>
        </w:rPr>
        <w:t>整天被人追杀的家伙</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疯疯癫癫的计划家</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不断被电击而且可以接收到他人意念的男人</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一心想向最高法院提交论文的疯子</w:t>
      </w:r>
      <w:r>
        <w:rPr>
          <w:rFonts w:ascii="宋体" w:eastAsia="宋体" w:hAnsi="宋体" w:cs="宋体"/>
          <w:color w:val="000000"/>
          <w:sz w:val="35"/>
        </w:rPr>
        <w:t>”</w:t>
      </w:r>
      <w:r>
        <w:rPr>
          <w:rFonts w:ascii="宋体" w:eastAsia="宋体" w:hAnsi="宋体" w:cs="宋体"/>
          <w:color w:val="000000"/>
          <w:sz w:val="35"/>
        </w:rPr>
        <w:t>。㉑</w:t>
      </w:r>
    </w:p>
    <w:p w:rsidR="00A45C08" w:rsidRDefault="009A50F7">
      <w:pPr>
        <w:wordWrap w:val="0"/>
        <w:spacing w:line="760" w:lineRule="atLeast"/>
        <w:ind w:left="100" w:right="20" w:firstLine="1000"/>
        <w:textAlignment w:val="baseline"/>
        <w:rPr>
          <w:sz w:val="35"/>
        </w:rPr>
      </w:pPr>
      <w:r>
        <w:rPr>
          <w:rFonts w:ascii="宋体" w:eastAsia="宋体" w:hAnsi="宋体" w:cs="宋体"/>
          <w:color w:val="000000"/>
          <w:sz w:val="35"/>
        </w:rPr>
        <w:t>在疯狂的太阳之下，永远有幻觉，在非理性的论述中，总是存在着狂言谵语，在那颗烦恼无定的心里，找到的总是同样的焦虑</w:t>
      </w:r>
      <w:r>
        <w:rPr>
          <w:rFonts w:ascii="宋体" w:eastAsia="宋体" w:hAnsi="宋体" w:cs="宋体"/>
          <w:color w:val="000000"/>
          <w:sz w:val="35"/>
        </w:rPr>
        <w:t>————</w:t>
      </w:r>
      <w:r>
        <w:rPr>
          <w:rFonts w:ascii="宋体" w:eastAsia="宋体" w:hAnsi="宋体" w:cs="宋体"/>
          <w:color w:val="000000"/>
          <w:sz w:val="35"/>
        </w:rPr>
        <w:t>能观察到以上的现象，对医生们来说，㉒意义十分重大，同时又是一个宝贵的安慰。因为精神医疗可以在其中获得它具有永恒性的担保；而且，如果一旦它有什么良心不安</w:t>
      </w:r>
      <w:r>
        <w:rPr>
          <w:rFonts w:ascii="宋体" w:eastAsia="宋体" w:hAnsi="宋体" w:cs="宋体"/>
          <w:color w:val="000000"/>
          <w:sz w:val="35"/>
        </w:rPr>
        <w:t>(mauvaise conscience)¹</w:t>
      </w:r>
      <w:r>
        <w:rPr>
          <w:rFonts w:ascii="宋体" w:eastAsia="宋体" w:hAnsi="宋体" w:cs="宋体"/>
          <w:color w:val="000000"/>
          <w:sz w:val="35"/>
        </w:rPr>
        <w:t>的时候，它也会因为知道下面的事情而感到心安：它所探寻的对象</w:t>
      </w:r>
      <w:r>
        <w:rPr>
          <w:rFonts w:ascii="宋体" w:eastAsia="宋体" w:hAnsi="宋体" w:cs="宋体"/>
          <w:color w:val="000000"/>
          <w:sz w:val="35"/>
        </w:rPr>
        <w:t>，在过去即已存在，它们跨越时间，总在期待它的到临。而且，对于那些有心了解监禁意义以及它是如何进入医疗体系的人而言，想到无论如何，被关的人毕竟是些疯子，而且在这个晦暗不明的措施之中，早已隐藏着我们心目中的医学正义，那不也是一件令人心安的事吗？过去被监禁的无理智者，他们所欠缺的，只是精神病患的称号，以及他们之中最明显、最被认识的且已经得到的医疗地位。进行这样的分析，其实是用廉价的方式获得一个良心上的安定</w:t>
      </w:r>
      <w:r>
        <w:rPr>
          <w:rFonts w:ascii="宋体" w:eastAsia="宋体" w:hAnsi="宋体" w:cs="宋体"/>
          <w:color w:val="000000"/>
          <w:sz w:val="35"/>
        </w:rPr>
        <w:t>(une conscience heureuse)</w:t>
      </w:r>
      <w:r>
        <w:rPr>
          <w:rFonts w:ascii="宋体" w:eastAsia="宋体" w:hAnsi="宋体" w:cs="宋体"/>
          <w:color w:val="000000"/>
          <w:sz w:val="35"/>
        </w:rPr>
        <w:t>。它一方面有关于历史正义，另一方面则和医学的永恒性相关联。医</w:t>
      </w:r>
      <w:r>
        <w:rPr>
          <w:rFonts w:ascii="宋体" w:eastAsia="宋体" w:hAnsi="宋体" w:cs="宋体"/>
          <w:color w:val="000000"/>
          <w:sz w:val="35"/>
        </w:rPr>
        <w:t>学被前医学措施所检证；而历史则从某种自发的、可靠的、纯洁的社会直</w:t>
      </w:r>
    </w:p>
    <w:p w:rsidR="00A45C08" w:rsidRDefault="009A50F7">
      <w:pPr>
        <w:wordWrap w:val="0"/>
        <w:spacing w:line="760" w:lineRule="atLeast"/>
        <w:ind w:left="120"/>
        <w:textAlignment w:val="baseline"/>
        <w:rPr>
          <w:sz w:val="35"/>
        </w:rPr>
      </w:pPr>
      <w:r>
        <w:rPr>
          <w:rFonts w:ascii="宋体" w:eastAsia="宋体" w:hAnsi="宋体" w:cs="宋体"/>
          <w:color w:val="000000"/>
          <w:sz w:val="35"/>
          <w:u w:val="single"/>
        </w:rPr>
        <w:t xml:space="preserve">                </w:t>
      </w:r>
    </w:p>
    <w:p w:rsidR="00A45C08" w:rsidRDefault="009A50F7">
      <w:pPr>
        <w:wordWrap w:val="0"/>
        <w:spacing w:before="260" w:line="520" w:lineRule="atLeast"/>
        <w:ind w:left="100" w:right="100" w:firstLine="640"/>
        <w:textAlignment w:val="baseline"/>
        <w:rPr>
          <w:sz w:val="29"/>
        </w:rPr>
      </w:pPr>
      <w:r>
        <w:rPr>
          <w:rFonts w:ascii="黑体" w:eastAsia="黑体" w:hAnsi="黑体" w:cs="黑体"/>
          <w:color w:val="000000"/>
          <w:sz w:val="29"/>
        </w:rPr>
        <w:t>㉑</w:t>
      </w:r>
      <w:r>
        <w:rPr>
          <w:rFonts w:ascii="黑体" w:eastAsia="黑体" w:hAnsi="黑体" w:cs="黑体"/>
          <w:color w:val="000000"/>
          <w:sz w:val="29"/>
        </w:rPr>
        <w:t xml:space="preserve"> </w:t>
      </w:r>
      <w:r>
        <w:rPr>
          <w:rFonts w:ascii="黑体" w:eastAsia="黑体" w:hAnsi="黑体" w:cs="黑体"/>
          <w:color w:val="000000"/>
          <w:sz w:val="29"/>
        </w:rPr>
        <w:t>这些按语可以在下面的文件中见到：</w:t>
      </w:r>
      <w:r>
        <w:rPr>
          <w:rFonts w:ascii="黑体" w:eastAsia="黑体" w:hAnsi="黑体" w:cs="黑体"/>
          <w:color w:val="000000"/>
          <w:sz w:val="29"/>
        </w:rPr>
        <w:t>(</w:t>
      </w:r>
      <w:r>
        <w:rPr>
          <w:rFonts w:ascii="黑体" w:eastAsia="黑体" w:hAnsi="黑体" w:cs="黑体"/>
          <w:color w:val="000000"/>
          <w:sz w:val="29"/>
        </w:rPr>
        <w:t>收容总署之国王拘留命令表</w:t>
      </w:r>
      <w:r>
        <w:rPr>
          <w:rFonts w:ascii="黑体" w:eastAsia="黑体" w:hAnsi="黑体" w:cs="黑体"/>
          <w:color w:val="000000"/>
          <w:sz w:val="29"/>
        </w:rPr>
        <w:t>)(Tab-</w:t>
      </w:r>
      <w:r>
        <w:rPr>
          <w:rFonts w:ascii="楷体" w:eastAsia="楷体" w:hAnsi="楷体" w:cs="楷体"/>
          <w:color w:val="000000"/>
          <w:sz w:val="29"/>
        </w:rPr>
        <w:t>leaux des ordres du roi pour l'incarcération a l'Hôpital général)</w:t>
      </w:r>
      <w:r>
        <w:rPr>
          <w:rFonts w:ascii="楷体" w:eastAsia="楷体" w:hAnsi="楷体" w:cs="楷体"/>
          <w:color w:val="000000"/>
          <w:sz w:val="29"/>
        </w:rPr>
        <w:t>，</w:t>
      </w:r>
      <w:r>
        <w:rPr>
          <w:rFonts w:ascii="楷体" w:eastAsia="楷体" w:hAnsi="楷体" w:cs="楷体"/>
          <w:color w:val="000000"/>
          <w:sz w:val="29"/>
        </w:rPr>
        <w:t>(</w:t>
      </w:r>
      <w:r>
        <w:rPr>
          <w:rFonts w:ascii="楷体" w:eastAsia="楷体" w:hAnsi="楷体" w:cs="楷体"/>
          <w:color w:val="000000"/>
          <w:sz w:val="29"/>
        </w:rPr>
        <w:t>厦伦顿院和圣拉撒尔院中的王令拘留者状况</w:t>
      </w:r>
      <w:r>
        <w:rPr>
          <w:rFonts w:ascii="楷体" w:eastAsia="楷体" w:hAnsi="楷体" w:cs="楷体"/>
          <w:color w:val="000000"/>
          <w:sz w:val="29"/>
        </w:rPr>
        <w:t>)(États des personnes détenues par ordre du roi a Charenton et àSaint-Lazare)</w:t>
      </w:r>
      <w:r>
        <w:rPr>
          <w:rFonts w:ascii="楷体" w:eastAsia="楷体" w:hAnsi="楷体" w:cs="楷体"/>
          <w:color w:val="000000"/>
          <w:sz w:val="29"/>
        </w:rPr>
        <w:t>。</w:t>
      </w:r>
      <w:r>
        <w:rPr>
          <w:rFonts w:ascii="楷体" w:eastAsia="楷体" w:hAnsi="楷体" w:cs="楷体"/>
          <w:color w:val="000000"/>
          <w:sz w:val="29"/>
        </w:rPr>
        <w:t>(Arse</w:t>
      </w:r>
      <w:r>
        <w:rPr>
          <w:rFonts w:ascii="楷体" w:eastAsia="楷体" w:hAnsi="楷体" w:cs="楷体"/>
          <w:color w:val="000000"/>
          <w:sz w:val="29"/>
        </w:rPr>
        <w:t xml:space="preserve">nal </w:t>
      </w:r>
      <w:r>
        <w:rPr>
          <w:rFonts w:ascii="楷体" w:eastAsia="楷体" w:hAnsi="楷体" w:cs="楷体"/>
          <w:color w:val="000000"/>
          <w:sz w:val="29"/>
        </w:rPr>
        <w:t>图书馆</w:t>
      </w:r>
      <w:r>
        <w:rPr>
          <w:rFonts w:ascii="楷体" w:eastAsia="楷体" w:hAnsi="楷体" w:cs="楷体"/>
          <w:color w:val="000000"/>
          <w:sz w:val="29"/>
        </w:rPr>
        <w:t>)</w:t>
      </w:r>
    </w:p>
    <w:p w:rsidR="00A45C08" w:rsidRDefault="009A50F7">
      <w:pPr>
        <w:wordWrap w:val="0"/>
        <w:spacing w:line="480" w:lineRule="atLeast"/>
        <w:ind w:left="100" w:right="140" w:firstLine="640"/>
        <w:textAlignment w:val="baseline"/>
        <w:rPr>
          <w:sz w:val="29"/>
        </w:rPr>
      </w:pPr>
      <w:r>
        <w:rPr>
          <w:rFonts w:ascii="楷体" w:eastAsia="楷体" w:hAnsi="楷体" w:cs="楷体"/>
          <w:color w:val="000000"/>
          <w:sz w:val="29"/>
        </w:rPr>
        <w:t>㉒</w:t>
      </w:r>
      <w:r>
        <w:rPr>
          <w:rFonts w:ascii="楷体" w:eastAsia="楷体" w:hAnsi="楷体" w:cs="楷体"/>
          <w:color w:val="000000"/>
          <w:sz w:val="29"/>
        </w:rPr>
        <w:t xml:space="preserve"> </w:t>
      </w:r>
      <w:r>
        <w:rPr>
          <w:rFonts w:ascii="楷体" w:eastAsia="楷体" w:hAnsi="楷体" w:cs="楷体"/>
          <w:color w:val="000000"/>
          <w:sz w:val="29"/>
        </w:rPr>
        <w:t>这样的方式，可见于</w:t>
      </w:r>
      <w:r>
        <w:rPr>
          <w:rFonts w:ascii="楷体" w:eastAsia="楷体" w:hAnsi="楷体" w:cs="楷体"/>
          <w:color w:val="000000"/>
          <w:sz w:val="29"/>
        </w:rPr>
        <w:t xml:space="preserve"> Hélène Bonnafous-Sérieux,(</w:t>
      </w:r>
      <w:r>
        <w:rPr>
          <w:rFonts w:ascii="楷体" w:eastAsia="楷体" w:hAnsi="楷体" w:cs="楷体"/>
          <w:color w:val="000000"/>
          <w:sz w:val="29"/>
        </w:rPr>
        <w:t>森里斯慈善院</w:t>
      </w:r>
      <w:r>
        <w:rPr>
          <w:rFonts w:ascii="楷体" w:eastAsia="楷体" w:hAnsi="楷体" w:cs="楷体"/>
          <w:color w:val="000000"/>
          <w:sz w:val="29"/>
        </w:rPr>
        <w:t>)(LaCharité de Senlis)</w:t>
      </w:r>
      <w:r>
        <w:rPr>
          <w:rFonts w:ascii="楷体" w:eastAsia="楷体" w:hAnsi="楷体" w:cs="楷体"/>
          <w:color w:val="000000"/>
          <w:sz w:val="29"/>
        </w:rPr>
        <w:t>。</w:t>
      </w:r>
    </w:p>
    <w:p w:rsidR="00A45C08" w:rsidRDefault="009A50F7">
      <w:pPr>
        <w:wordWrap w:val="0"/>
        <w:spacing w:before="260" w:line="440" w:lineRule="atLeast"/>
        <w:ind w:right="360"/>
        <w:jc w:val="right"/>
        <w:textAlignment w:val="baseline"/>
        <w:rPr>
          <w:sz w:val="32"/>
        </w:rPr>
      </w:pPr>
      <w:r>
        <w:rPr>
          <w:rFonts w:ascii="仿宋" w:eastAsia="仿宋" w:hAnsi="仿宋" w:cs="仿宋"/>
          <w:color w:val="000000"/>
          <w:sz w:val="32"/>
        </w:rPr>
        <w:t>179</w:t>
      </w:r>
    </w:p>
    <w:p w:rsidR="00A45C08" w:rsidRDefault="00A45C08"/>
    <w:p w:rsidR="00A45C08" w:rsidRDefault="00A45C08">
      <w:pPr>
        <w:sectPr w:rsidR="00A45C08">
          <w:headerReference w:type="default" r:id="rId520"/>
          <w:footerReference w:type="default" r:id="rId521"/>
          <w:pgSz w:w="15660" w:h="23340"/>
          <w:pgMar w:top="1980" w:right="2060" w:bottom="1980" w:left="2060" w:header="1680" w:footer="1680" w:gutter="0"/>
          <w:cols w:space="720"/>
        </w:sectPr>
      </w:pPr>
    </w:p>
    <w:p w:rsidR="00A45C08" w:rsidRDefault="009A50F7">
      <w:pPr>
        <w:wordWrap w:val="0"/>
        <w:spacing w:before="860" w:line="680" w:lineRule="atLeast"/>
        <w:ind w:right="180"/>
        <w:textAlignment w:val="baseline"/>
        <w:rPr>
          <w:sz w:val="42"/>
        </w:rPr>
      </w:pPr>
      <w:r>
        <w:rPr>
          <w:rFonts w:ascii="宋体" w:eastAsia="宋体" w:hAnsi="宋体" w:cs="宋体"/>
          <w:color w:val="000000"/>
          <w:sz w:val="42"/>
        </w:rPr>
        <w:lastRenderedPageBreak/>
        <w:t>觉之中找到理由。在以上这些预设之上，只要再加上对进步的稳定信心，所余之事便是去描绘出一个由监禁逐步发展到医院化程序的幽暗道路</w:t>
      </w:r>
      <w:r>
        <w:rPr>
          <w:rFonts w:ascii="宋体" w:eastAsia="宋体" w:hAnsi="宋体" w:cs="宋体"/>
          <w:color w:val="000000"/>
          <w:sz w:val="42"/>
        </w:rPr>
        <w:t>——</w:t>
      </w:r>
      <w:r>
        <w:rPr>
          <w:rFonts w:ascii="宋体" w:eastAsia="宋体" w:hAnsi="宋体" w:cs="宋体"/>
          <w:color w:val="000000"/>
          <w:sz w:val="42"/>
        </w:rPr>
        <w:t>其起点是一个尚未找到其发言格式的医学所作出的沉默诊断，而医院化最初的形态，虽然是出现在</w:t>
      </w:r>
      <w:r>
        <w:rPr>
          <w:rFonts w:ascii="宋体" w:eastAsia="宋体" w:hAnsi="宋体" w:cs="宋体"/>
          <w:color w:val="000000"/>
          <w:sz w:val="42"/>
        </w:rPr>
        <w:t>18</w:t>
      </w:r>
      <w:r>
        <w:rPr>
          <w:rFonts w:ascii="宋体" w:eastAsia="宋体" w:hAnsi="宋体" w:cs="宋体"/>
          <w:color w:val="000000"/>
          <w:sz w:val="42"/>
        </w:rPr>
        <w:t>世纪，但它已经预见进步并象征地指出其终点。</w:t>
      </w:r>
    </w:p>
    <w:p w:rsidR="00A45C08" w:rsidRDefault="009A50F7">
      <w:pPr>
        <w:wordWrap w:val="0"/>
        <w:spacing w:line="680" w:lineRule="atLeast"/>
        <w:ind w:left="40" w:right="100" w:firstLine="840"/>
        <w:textAlignment w:val="baseline"/>
        <w:rPr>
          <w:sz w:val="43"/>
        </w:rPr>
      </w:pPr>
      <w:r>
        <w:rPr>
          <w:rFonts w:ascii="宋体" w:eastAsia="宋体" w:hAnsi="宋体" w:cs="宋体"/>
          <w:color w:val="000000"/>
          <w:sz w:val="43"/>
        </w:rPr>
        <w:t>不幸的是，事情其实更为复杂；普遍地说，疯狂史，无论如何，都不能成为心智疾病的病理学辩解，或是它的补充科学。疯狂在其历史现实的演变之中，在某一个特定的时刻里，使得具有实证风格的精神错乱知识成为可能，并且把疯狂划定为心智疾病</w:t>
      </w:r>
      <w:r>
        <w:rPr>
          <w:rFonts w:ascii="宋体" w:eastAsia="宋体" w:hAnsi="宋体" w:cs="宋体"/>
          <w:color w:val="000000"/>
          <w:sz w:val="43"/>
        </w:rPr>
        <w:t>(maladie mentale)</w:t>
      </w:r>
      <w:r>
        <w:rPr>
          <w:rFonts w:ascii="宋体" w:eastAsia="宋体" w:hAnsi="宋体" w:cs="宋体"/>
          <w:color w:val="000000"/>
          <w:sz w:val="43"/>
        </w:rPr>
        <w:t>；但是，形成这个历史真相的，从其源头开始就秘密地推动它的，却不是这样的知识。而且，如果有一段期间，人们曾经相信历史已经在此终结，那是因为他们没有认识到，疯狂作为体验领域，绝对不可能在其医学或泛医学的知识中遭到穷尽。甚且，单是监禁此一事实，就足以对此加以证明。</w:t>
      </w:r>
    </w:p>
    <w:p w:rsidR="00A45C08" w:rsidRDefault="009A50F7">
      <w:pPr>
        <w:wordWrap w:val="0"/>
        <w:spacing w:line="680" w:lineRule="atLeast"/>
        <w:ind w:left="120" w:firstLine="840"/>
        <w:textAlignment w:val="baseline"/>
        <w:rPr>
          <w:sz w:val="43"/>
        </w:rPr>
      </w:pPr>
      <w:r>
        <w:rPr>
          <w:rFonts w:ascii="宋体" w:eastAsia="宋体" w:hAnsi="宋体" w:cs="宋体"/>
          <w:color w:val="000000"/>
          <w:sz w:val="43"/>
        </w:rPr>
        <w:t>我们得暂时回头谈谈</w:t>
      </w:r>
      <w:r>
        <w:rPr>
          <w:rFonts w:ascii="宋体" w:eastAsia="宋体" w:hAnsi="宋体" w:cs="宋体"/>
          <w:color w:val="000000"/>
          <w:sz w:val="43"/>
        </w:rPr>
        <w:t>17</w:t>
      </w:r>
      <w:r>
        <w:rPr>
          <w:rFonts w:ascii="宋体" w:eastAsia="宋体" w:hAnsi="宋体" w:cs="宋体"/>
          <w:color w:val="000000"/>
          <w:sz w:val="43"/>
        </w:rPr>
        <w:t>世纪之前，疯子这个人物曾经是什么模样。现在，我们倾向于相信这个人物只有在某种医学人道主义手上，才能收到它的个性标记，好像他的个性化形象只能是病态。事实上，在接受实证主义所带给它的医学地位之前很久，疯子便已获得个性上的密度</w:t>
      </w:r>
      <w:r>
        <w:rPr>
          <w:rFonts w:ascii="宋体" w:eastAsia="宋体" w:hAnsi="宋体" w:cs="宋体"/>
          <w:color w:val="000000"/>
          <w:sz w:val="43"/>
        </w:rPr>
        <w:t>——</w:t>
      </w:r>
      <w:r>
        <w:rPr>
          <w:rFonts w:ascii="宋体" w:eastAsia="宋体" w:hAnsi="宋体" w:cs="宋体"/>
          <w:color w:val="000000"/>
          <w:sz w:val="43"/>
        </w:rPr>
        <w:t>在中世纪时代便已如此。无疑其个别性在于作为人物，更甚于作为病人。特里斯坦所乔装的疯子，在《树阴之戏》</w:t>
      </w:r>
      <w:r>
        <w:rPr>
          <w:rFonts w:ascii="宋体" w:eastAsia="宋体" w:hAnsi="宋体" w:cs="宋体"/>
          <w:color w:val="000000"/>
          <w:sz w:val="43"/>
        </w:rPr>
        <w:t>(Jeu de laFeuillée)</w:t>
      </w:r>
      <w:r>
        <w:rPr>
          <w:rFonts w:ascii="宋体" w:eastAsia="宋体" w:hAnsi="宋体" w:cs="宋体"/>
          <w:color w:val="000000"/>
          <w:sz w:val="43"/>
        </w:rPr>
        <w:t>里所出现的</w:t>
      </w:r>
      <w:r>
        <w:rPr>
          <w:rFonts w:ascii="宋体" w:eastAsia="宋体" w:hAnsi="宋体" w:cs="宋体"/>
          <w:color w:val="000000"/>
          <w:sz w:val="43"/>
        </w:rPr>
        <w:t>“</w:t>
      </w:r>
      <w:r>
        <w:rPr>
          <w:rFonts w:ascii="宋体" w:eastAsia="宋体" w:hAnsi="宋体" w:cs="宋体"/>
          <w:color w:val="000000"/>
          <w:sz w:val="43"/>
        </w:rPr>
        <w:t>歹味</w:t>
      </w:r>
      <w:r>
        <w:rPr>
          <w:rFonts w:ascii="宋体" w:eastAsia="宋体" w:hAnsi="宋体" w:cs="宋体"/>
          <w:color w:val="000000"/>
          <w:sz w:val="43"/>
        </w:rPr>
        <w:t>”(dervé)</w:t>
      </w:r>
      <w:r>
        <w:rPr>
          <w:rFonts w:ascii="宋体" w:eastAsia="宋体" w:hAnsi="宋体" w:cs="宋体"/>
          <w:color w:val="000000"/>
          <w:sz w:val="43"/>
        </w:rPr>
        <w:t>都已经具有足以构成角色的独特价值，并置身于最为人熟悉的景色之中。疯子并不需要医学断定，才能进入</w:t>
      </w:r>
      <w:r>
        <w:rPr>
          <w:rFonts w:ascii="宋体" w:eastAsia="宋体" w:hAnsi="宋体" w:cs="宋体"/>
          <w:color w:val="000000"/>
          <w:sz w:val="43"/>
        </w:rPr>
        <w:t>个性的王国。中世纪对它勾勒出的黑眼圈，已足以允许他如此。但这个性既非稳定，亦非完全</w:t>
      </w:r>
    </w:p>
    <w:p w:rsidR="00A45C08" w:rsidRDefault="009A50F7">
      <w:pPr>
        <w:wordWrap w:val="0"/>
        <w:spacing w:line="440" w:lineRule="atLeast"/>
        <w:ind w:left="380"/>
        <w:textAlignment w:val="baseline"/>
        <w:rPr>
          <w:sz w:val="32"/>
        </w:rPr>
      </w:pPr>
      <w:r>
        <w:rPr>
          <w:rFonts w:ascii="宋体" w:eastAsia="宋体" w:hAnsi="宋体" w:cs="宋体"/>
          <w:color w:val="000000"/>
          <w:sz w:val="32"/>
        </w:rPr>
        <w:t>180</w:t>
      </w:r>
    </w:p>
    <w:p w:rsidR="00A45C08" w:rsidRDefault="00A45C08"/>
    <w:p w:rsidR="00A45C08" w:rsidRDefault="00A45C08">
      <w:pPr>
        <w:sectPr w:rsidR="00A45C08">
          <w:headerReference w:type="default" r:id="rId522"/>
          <w:footerReference w:type="default" r:id="rId523"/>
          <w:pgSz w:w="15660" w:h="23340"/>
          <w:pgMar w:top="1980" w:right="2080" w:bottom="1980" w:left="2080" w:header="1680" w:footer="1680" w:gutter="0"/>
          <w:cols w:space="720"/>
        </w:sectPr>
      </w:pPr>
    </w:p>
    <w:p w:rsidR="00A45C08" w:rsidRDefault="009A50F7">
      <w:pPr>
        <w:wordWrap w:val="0"/>
        <w:spacing w:before="900" w:line="660" w:lineRule="atLeast"/>
        <w:ind w:left="220" w:right="40"/>
        <w:textAlignment w:val="baseline"/>
        <w:rPr>
          <w:sz w:val="41"/>
        </w:rPr>
      </w:pPr>
      <w:r>
        <w:rPr>
          <w:rFonts w:ascii="宋体" w:eastAsia="宋体" w:hAnsi="宋体" w:cs="宋体"/>
          <w:color w:val="000000"/>
          <w:sz w:val="41"/>
        </w:rPr>
        <w:lastRenderedPageBreak/>
        <w:t>不动。它在文艺复兴时代解体，同时又以某些方式重组。自从中世纪末起，它便受到某种医学人文主义的关怀。这是受到什么样的影响呢？如果说东方和阿拉伯思想在其中扮演了决定性的角色，这并非不可能之事。其实，阿拉伯世界似乎在相当早的时候，就已经建立了专治疯人的医院；也许是在菲兹</w:t>
      </w:r>
      <w:r>
        <w:rPr>
          <w:rFonts w:ascii="宋体" w:eastAsia="宋体" w:hAnsi="宋体" w:cs="宋体"/>
          <w:color w:val="000000"/>
          <w:sz w:val="41"/>
        </w:rPr>
        <w:t>(Fez)</w:t>
      </w:r>
      <w:r>
        <w:rPr>
          <w:rFonts w:ascii="宋体" w:eastAsia="宋体" w:hAnsi="宋体" w:cs="宋体"/>
          <w:color w:val="000000"/>
          <w:sz w:val="41"/>
        </w:rPr>
        <w:t>，从</w:t>
      </w:r>
      <w:r>
        <w:rPr>
          <w:rFonts w:ascii="宋体" w:eastAsia="宋体" w:hAnsi="宋体" w:cs="宋体"/>
          <w:color w:val="000000"/>
          <w:sz w:val="41"/>
        </w:rPr>
        <w:t>7</w:t>
      </w:r>
      <w:r>
        <w:rPr>
          <w:rFonts w:ascii="宋体" w:eastAsia="宋体" w:hAnsi="宋体" w:cs="宋体"/>
          <w:color w:val="000000"/>
          <w:sz w:val="41"/>
        </w:rPr>
        <w:t>世纪开始，㉚也有可能是在巴格达</w:t>
      </w:r>
      <w:r>
        <w:rPr>
          <w:rFonts w:ascii="宋体" w:eastAsia="宋体" w:hAnsi="宋体" w:cs="宋体"/>
          <w:color w:val="000000"/>
          <w:sz w:val="41"/>
        </w:rPr>
        <w:t>(Bagdad)</w:t>
      </w:r>
      <w:r>
        <w:rPr>
          <w:rFonts w:ascii="宋体" w:eastAsia="宋体" w:hAnsi="宋体" w:cs="宋体"/>
          <w:color w:val="000000"/>
          <w:sz w:val="41"/>
        </w:rPr>
        <w:t>，由</w:t>
      </w:r>
      <w:r>
        <w:rPr>
          <w:rFonts w:ascii="宋体" w:eastAsia="宋体" w:hAnsi="宋体" w:cs="宋体"/>
          <w:color w:val="000000"/>
          <w:sz w:val="41"/>
        </w:rPr>
        <w:t>12</w:t>
      </w:r>
      <w:r>
        <w:rPr>
          <w:rFonts w:ascii="宋体" w:eastAsia="宋体" w:hAnsi="宋体" w:cs="宋体"/>
          <w:color w:val="000000"/>
          <w:sz w:val="41"/>
        </w:rPr>
        <w:t>世纪末左右开始，㉛但可以很确定，在接下来的一</w:t>
      </w:r>
      <w:r>
        <w:rPr>
          <w:rFonts w:ascii="宋体" w:eastAsia="宋体" w:hAnsi="宋体" w:cs="宋体"/>
          <w:color w:val="000000"/>
          <w:sz w:val="41"/>
        </w:rPr>
        <w:t>个世纪中，在开罗便存有这样的医院；在其中实行的是某种灵魂的疗养，包括音乐、舞蹈、戏剧和听讲奇幻故事；主导治疗的是医生，也是他们决定何时治疗获得成功，可以中止。㉜无论如何，欧洲最初的疯人疗养院正是建立于</w:t>
      </w:r>
      <w:r>
        <w:rPr>
          <w:rFonts w:ascii="宋体" w:eastAsia="宋体" w:hAnsi="宋体" w:cs="宋体"/>
          <w:color w:val="000000"/>
          <w:sz w:val="41"/>
        </w:rPr>
        <w:t>15</w:t>
      </w:r>
      <w:r>
        <w:rPr>
          <w:rFonts w:ascii="宋体" w:eastAsia="宋体" w:hAnsi="宋体" w:cs="宋体"/>
          <w:color w:val="000000"/>
          <w:sz w:val="41"/>
        </w:rPr>
        <w:t>世纪初的西班牙，而这可能不是一项偶然。同时，有意义的是，建立瓦隆斯院</w:t>
      </w:r>
      <w:r>
        <w:rPr>
          <w:rFonts w:ascii="宋体" w:eastAsia="宋体" w:hAnsi="宋体" w:cs="宋体"/>
          <w:color w:val="000000"/>
          <w:sz w:val="41"/>
        </w:rPr>
        <w:t>(Valence)</w:t>
      </w:r>
      <w:r>
        <w:rPr>
          <w:rFonts w:ascii="宋体" w:eastAsia="宋体" w:hAnsi="宋体" w:cs="宋体"/>
          <w:color w:val="000000"/>
          <w:sz w:val="41"/>
        </w:rPr>
        <w:t>的，恰好就是因为赎买俘虏而与阿拉伯世界非常熟悉的恩慈兄弟会</w:t>
      </w:r>
      <w:r>
        <w:rPr>
          <w:rFonts w:ascii="宋体" w:eastAsia="宋体" w:hAnsi="宋体" w:cs="宋体"/>
          <w:color w:val="000000"/>
          <w:sz w:val="41"/>
        </w:rPr>
        <w:t>(les Frères de la Merci)</w:t>
      </w:r>
      <w:r>
        <w:rPr>
          <w:rFonts w:ascii="宋体" w:eastAsia="宋体" w:hAnsi="宋体" w:cs="宋体"/>
          <w:color w:val="000000"/>
          <w:sz w:val="41"/>
        </w:rPr>
        <w:t>：在</w:t>
      </w:r>
      <w:r>
        <w:rPr>
          <w:rFonts w:ascii="宋体" w:eastAsia="宋体" w:hAnsi="宋体" w:cs="宋体"/>
          <w:color w:val="000000"/>
          <w:sz w:val="41"/>
        </w:rPr>
        <w:t>1409</w:t>
      </w:r>
      <w:r>
        <w:rPr>
          <w:rFonts w:ascii="宋体" w:eastAsia="宋体" w:hAnsi="宋体" w:cs="宋体"/>
          <w:color w:val="000000"/>
          <w:sz w:val="41"/>
        </w:rPr>
        <w:t>年，提议创办该院者为此会的一位修士；捐钱成立基金的，则是俗世民众，尤其是包括罗亨左</w:t>
      </w:r>
      <w:r>
        <w:rPr>
          <w:rFonts w:ascii="宋体" w:eastAsia="宋体" w:hAnsi="宋体" w:cs="宋体"/>
          <w:color w:val="000000"/>
          <w:sz w:val="41"/>
        </w:rPr>
        <w:t>·</w:t>
      </w:r>
      <w:r>
        <w:rPr>
          <w:rFonts w:ascii="宋体" w:eastAsia="宋体" w:hAnsi="宋体" w:cs="宋体"/>
          <w:color w:val="000000"/>
          <w:sz w:val="41"/>
        </w:rPr>
        <w:t>沙卢</w:t>
      </w:r>
      <w:r>
        <w:rPr>
          <w:rFonts w:ascii="宋体" w:eastAsia="宋体" w:hAnsi="宋体" w:cs="宋体"/>
          <w:color w:val="000000"/>
          <w:sz w:val="41"/>
        </w:rPr>
        <w:t>(Lo-renz</w:t>
      </w:r>
      <w:r>
        <w:rPr>
          <w:rFonts w:ascii="宋体" w:eastAsia="宋体" w:hAnsi="宋体" w:cs="宋体"/>
          <w:color w:val="000000"/>
          <w:sz w:val="41"/>
        </w:rPr>
        <w:t>oSalou)</w:t>
      </w:r>
      <w:r>
        <w:rPr>
          <w:rFonts w:ascii="宋体" w:eastAsia="宋体" w:hAnsi="宋体" w:cs="宋体"/>
          <w:color w:val="000000"/>
          <w:sz w:val="41"/>
        </w:rPr>
        <w:t>在内的富商。㉝接着，沙拉勾斯院</w:t>
      </w:r>
      <w:r>
        <w:rPr>
          <w:rFonts w:ascii="宋体" w:eastAsia="宋体" w:hAnsi="宋体" w:cs="宋体"/>
          <w:color w:val="000000"/>
          <w:sz w:val="41"/>
        </w:rPr>
        <w:t>(Saragosse)</w:t>
      </w:r>
      <w:r>
        <w:rPr>
          <w:rFonts w:ascii="宋体" w:eastAsia="宋体" w:hAnsi="宋体" w:cs="宋体"/>
          <w:color w:val="000000"/>
          <w:sz w:val="41"/>
        </w:rPr>
        <w:t>于</w:t>
      </w:r>
      <w:r>
        <w:rPr>
          <w:rFonts w:ascii="宋体" w:eastAsia="宋体" w:hAnsi="宋体" w:cs="宋体"/>
          <w:color w:val="000000"/>
          <w:sz w:val="41"/>
        </w:rPr>
        <w:t xml:space="preserve"> 1425</w:t>
      </w:r>
      <w:r>
        <w:rPr>
          <w:rFonts w:ascii="宋体" w:eastAsia="宋体" w:hAnsi="宋体" w:cs="宋体"/>
          <w:color w:val="000000"/>
          <w:sz w:val="41"/>
        </w:rPr>
        <w:t>年成立。四个世纪以后，匹奈还会赞叹该院的明智组织：首先</w:t>
      </w:r>
    </w:p>
    <w:p w:rsidR="00A45C08" w:rsidRDefault="009A50F7">
      <w:pPr>
        <w:wordWrap w:val="0"/>
        <w:spacing w:before="180" w:line="460" w:lineRule="atLeast"/>
        <w:ind w:left="260"/>
        <w:textAlignment w:val="baseline"/>
        <w:rPr>
          <w:sz w:val="34"/>
        </w:rPr>
      </w:pPr>
      <w:r>
        <w:rPr>
          <w:rFonts w:ascii="宋体" w:eastAsia="宋体" w:hAnsi="宋体" w:cs="宋体"/>
          <w:color w:val="000000"/>
          <w:sz w:val="34"/>
          <w:u w:val="single"/>
        </w:rPr>
        <w:t xml:space="preserve">                </w:t>
      </w:r>
    </w:p>
    <w:p w:rsidR="00A45C08" w:rsidRDefault="009A50F7">
      <w:pPr>
        <w:wordWrap w:val="0"/>
        <w:spacing w:before="240" w:line="560" w:lineRule="atLeast"/>
        <w:ind w:left="860"/>
        <w:textAlignment w:val="baseline"/>
        <w:rPr>
          <w:sz w:val="34"/>
        </w:rPr>
      </w:pPr>
      <w:r>
        <w:rPr>
          <w:rFonts w:ascii="TimesNewRoman" w:eastAsia="TimesNewRoman" w:hAnsi="TimesNewRoman" w:cs="TimesNewRoman"/>
          <w:color w:val="000000"/>
          <w:sz w:val="34"/>
        </w:rPr>
        <w:t>㉟参考《心智科学学刊》</w:t>
      </w:r>
      <w:r>
        <w:rPr>
          <w:rFonts w:ascii="TimesNewRoman" w:eastAsia="TimesNewRoman" w:hAnsi="TimesNewRoman" w:cs="TimesNewRoman"/>
          <w:color w:val="000000"/>
          <w:sz w:val="34"/>
        </w:rPr>
        <w:t>(Journal of Mental Science),t. X,p.256</w:t>
      </w:r>
      <w:r>
        <w:rPr>
          <w:rFonts w:ascii="TimesNewRoman" w:eastAsia="TimesNewRoman" w:hAnsi="TimesNewRoman" w:cs="TimesNewRoman"/>
          <w:color w:val="000000"/>
          <w:sz w:val="34"/>
        </w:rPr>
        <w:t>。</w:t>
      </w:r>
    </w:p>
    <w:p w:rsidR="00A45C08" w:rsidRDefault="009A50F7">
      <w:pPr>
        <w:wordWrap w:val="0"/>
        <w:spacing w:line="560" w:lineRule="atLeast"/>
        <w:ind w:left="220" w:firstLine="640"/>
        <w:textAlignment w:val="baseline"/>
        <w:rPr>
          <w:sz w:val="34"/>
        </w:rPr>
      </w:pPr>
      <w:r>
        <w:rPr>
          <w:rFonts w:ascii="TimesNewRoman" w:eastAsia="TimesNewRoman" w:hAnsi="TimesNewRoman" w:cs="TimesNewRoman"/>
          <w:color w:val="000000"/>
          <w:sz w:val="34"/>
        </w:rPr>
        <w:t>㊱参考《心理医学学刊》</w:t>
      </w:r>
      <w:r>
        <w:rPr>
          <w:rFonts w:ascii="TimesNewRoman" w:eastAsia="TimesNewRoman" w:hAnsi="TimesNewRoman" w:cs="TimesNewRoman"/>
          <w:color w:val="000000"/>
          <w:sz w:val="34"/>
        </w:rPr>
        <w:t>(Journal of Psychological Medicine),1850,p.426</w:t>
      </w:r>
      <w:r>
        <w:rPr>
          <w:rFonts w:ascii="TimesNewRoman" w:eastAsia="TimesNewRoman" w:hAnsi="TimesNewRoman" w:cs="TimesNewRoman"/>
          <w:color w:val="000000"/>
          <w:sz w:val="34"/>
        </w:rPr>
        <w:t>。但相反的主张可见于</w:t>
      </w:r>
      <w:r>
        <w:rPr>
          <w:rFonts w:ascii="TimesNewRoman" w:eastAsia="TimesNewRoman" w:hAnsi="TimesNewRoman" w:cs="TimesNewRoman"/>
          <w:color w:val="000000"/>
          <w:sz w:val="34"/>
        </w:rPr>
        <w:t xml:space="preserve"> Ullersperger</w:t>
      </w:r>
      <w:r>
        <w:rPr>
          <w:rFonts w:ascii="TimesNewRoman" w:eastAsia="TimesNewRoman" w:hAnsi="TimesNewRoman" w:cs="TimesNewRoman"/>
          <w:color w:val="000000"/>
          <w:sz w:val="34"/>
        </w:rPr>
        <w:t>，《西班牙心理学和精神医疗史》</w:t>
      </w:r>
      <w:r>
        <w:rPr>
          <w:rFonts w:ascii="TimesNewRoman" w:eastAsia="TimesNewRoman" w:hAnsi="TimesNewRoman" w:cs="TimesNewRoman"/>
          <w:color w:val="000000"/>
          <w:sz w:val="34"/>
        </w:rPr>
        <w:t>(Die Geschichte derPsychol</w:t>
      </w:r>
      <w:r>
        <w:rPr>
          <w:rFonts w:ascii="TimesNewRoman" w:eastAsia="TimesNewRoman" w:hAnsi="TimesNewRoman" w:cs="TimesNewRoman"/>
          <w:color w:val="000000"/>
          <w:sz w:val="34"/>
        </w:rPr>
        <w:t>ogie und Psychiatrie in Spanien), Würzburg,1871</w:t>
      </w:r>
      <w:r>
        <w:rPr>
          <w:rFonts w:ascii="TimesNewRoman" w:eastAsia="TimesNewRoman" w:hAnsi="TimesNewRoman" w:cs="TimesNewRoman"/>
          <w:color w:val="000000"/>
          <w:sz w:val="34"/>
        </w:rPr>
        <w:t>。</w:t>
      </w:r>
    </w:p>
    <w:p w:rsidR="00A45C08" w:rsidRDefault="009A50F7">
      <w:pPr>
        <w:wordWrap w:val="0"/>
        <w:spacing w:line="560" w:lineRule="atLeast"/>
        <w:ind w:left="220" w:right="20" w:firstLine="640"/>
        <w:textAlignment w:val="baseline"/>
        <w:rPr>
          <w:sz w:val="34"/>
        </w:rPr>
      </w:pPr>
      <w:r>
        <w:rPr>
          <w:rFonts w:ascii="TimesNewRoman" w:eastAsia="TimesNewRoman" w:hAnsi="TimesNewRoman" w:cs="TimesNewRoman"/>
          <w:color w:val="000000"/>
          <w:sz w:val="34"/>
        </w:rPr>
        <w:t>㊲</w:t>
      </w:r>
      <w:r>
        <w:rPr>
          <w:rFonts w:ascii="TimesNewRoman" w:eastAsia="TimesNewRoman" w:hAnsi="TimesNewRoman" w:cs="TimesNewRoman"/>
          <w:color w:val="000000"/>
          <w:sz w:val="34"/>
        </w:rPr>
        <w:t>F. M. Sandwith</w:t>
      </w:r>
      <w:r>
        <w:rPr>
          <w:rFonts w:ascii="TimesNewRoman" w:eastAsia="TimesNewRoman" w:hAnsi="TimesNewRoman" w:cs="TimesNewRoman"/>
          <w:color w:val="000000"/>
          <w:sz w:val="34"/>
        </w:rPr>
        <w:t>，《开罗疯人院》</w:t>
      </w:r>
      <w:r>
        <w:rPr>
          <w:rFonts w:ascii="TimesNewRoman" w:eastAsia="TimesNewRoman" w:hAnsi="TimesNewRoman" w:cs="TimesNewRoman"/>
          <w:color w:val="000000"/>
          <w:sz w:val="34"/>
        </w:rPr>
        <w:t>(The Cairo lunatic Asylum),</w:t>
      </w:r>
      <w:r>
        <w:rPr>
          <w:rFonts w:ascii="TimesNewRoman" w:eastAsia="TimesNewRoman" w:hAnsi="TimesNewRoman" w:cs="TimesNewRoman"/>
          <w:color w:val="000000"/>
          <w:sz w:val="34"/>
        </w:rPr>
        <w:t>《心智科学学刊》</w:t>
      </w:r>
      <w:r>
        <w:rPr>
          <w:rFonts w:ascii="TimesNewRoman" w:eastAsia="TimesNewRoman" w:hAnsi="TimesNewRoman" w:cs="TimesNewRoman"/>
          <w:color w:val="000000"/>
          <w:sz w:val="34"/>
        </w:rPr>
        <w:t>(Journal of Mental Science), vol. XXXIV, pp.473—474</w:t>
      </w:r>
      <w:r>
        <w:rPr>
          <w:rFonts w:ascii="TimesNewRoman" w:eastAsia="TimesNewRoman" w:hAnsi="TimesNewRoman" w:cs="TimesNewRoman"/>
          <w:color w:val="000000"/>
          <w:sz w:val="34"/>
        </w:rPr>
        <w:t>。</w:t>
      </w:r>
    </w:p>
    <w:p w:rsidR="00A45C08" w:rsidRDefault="009A50F7">
      <w:pPr>
        <w:wordWrap w:val="0"/>
        <w:spacing w:line="560" w:lineRule="atLeast"/>
        <w:ind w:left="220" w:right="40" w:firstLine="640"/>
        <w:textAlignment w:val="baseline"/>
        <w:rPr>
          <w:sz w:val="34"/>
        </w:rPr>
      </w:pPr>
      <w:r>
        <w:rPr>
          <w:rFonts w:ascii="TimesNewRoman" w:eastAsia="TimesNewRoman" w:hAnsi="TimesNewRoman" w:cs="TimesNewRoman"/>
          <w:color w:val="000000"/>
          <w:sz w:val="34"/>
        </w:rPr>
        <w:t>㊳西班牙国王在</w:t>
      </w:r>
      <w:r>
        <w:rPr>
          <w:rFonts w:ascii="TimesNewRoman" w:eastAsia="TimesNewRoman" w:hAnsi="TimesNewRoman" w:cs="TimesNewRoman"/>
          <w:color w:val="000000"/>
          <w:sz w:val="34"/>
        </w:rPr>
        <w:t>1410</w:t>
      </w:r>
      <w:r>
        <w:rPr>
          <w:rFonts w:ascii="TimesNewRoman" w:eastAsia="TimesNewRoman" w:hAnsi="TimesNewRoman" w:cs="TimesNewRoman"/>
          <w:color w:val="000000"/>
          <w:sz w:val="34"/>
        </w:rPr>
        <w:t>年</w:t>
      </w:r>
      <w:r>
        <w:rPr>
          <w:rFonts w:ascii="TimesNewRoman" w:eastAsia="TimesNewRoman" w:hAnsi="TimesNewRoman" w:cs="TimesNewRoman"/>
          <w:color w:val="000000"/>
          <w:sz w:val="34"/>
        </w:rPr>
        <w:t>2</w:t>
      </w:r>
      <w:r>
        <w:rPr>
          <w:rFonts w:ascii="TimesNewRoman" w:eastAsia="TimesNewRoman" w:hAnsi="TimesNewRoman" w:cs="TimesNewRoman"/>
          <w:color w:val="000000"/>
          <w:sz w:val="34"/>
        </w:rPr>
        <w:t>月</w:t>
      </w:r>
      <w:r>
        <w:rPr>
          <w:rFonts w:ascii="TimesNewRoman" w:eastAsia="TimesNewRoman" w:hAnsi="TimesNewRoman" w:cs="TimesNewRoman"/>
          <w:color w:val="000000"/>
          <w:sz w:val="34"/>
        </w:rPr>
        <w:t>9</w:t>
      </w:r>
      <w:r>
        <w:rPr>
          <w:rFonts w:ascii="TimesNewRoman" w:eastAsia="TimesNewRoman" w:hAnsi="TimesNewRoman" w:cs="TimesNewRoman"/>
          <w:color w:val="000000"/>
          <w:sz w:val="34"/>
        </w:rPr>
        <w:t>日下令给予他们许可，接着教皇也表示同意。</w:t>
      </w:r>
      <w:r>
        <w:rPr>
          <w:rFonts w:ascii="宋体" w:eastAsia="宋体" w:hAnsi="宋体" w:cs="宋体"/>
          <w:color w:val="000000"/>
          <w:sz w:val="34"/>
        </w:rPr>
        <w:t>参考</w:t>
      </w:r>
      <w:r>
        <w:rPr>
          <w:rFonts w:ascii="宋体" w:eastAsia="宋体" w:hAnsi="宋体" w:cs="宋体"/>
          <w:color w:val="000000"/>
          <w:sz w:val="34"/>
        </w:rPr>
        <w:t xml:space="preserve"> Laehr</w:t>
      </w:r>
      <w:r>
        <w:rPr>
          <w:rFonts w:ascii="宋体" w:eastAsia="宋体" w:hAnsi="宋体" w:cs="宋体"/>
          <w:color w:val="000000"/>
          <w:sz w:val="34"/>
        </w:rPr>
        <w:t>，《精神医疗史上的重大日子》</w:t>
      </w:r>
      <w:r>
        <w:rPr>
          <w:rFonts w:ascii="宋体" w:eastAsia="宋体" w:hAnsi="宋体" w:cs="宋体"/>
          <w:color w:val="000000"/>
          <w:sz w:val="34"/>
        </w:rPr>
        <w:t>(Gedenktage der Psychiatrie),p.417</w:t>
      </w:r>
      <w:r>
        <w:rPr>
          <w:rFonts w:ascii="宋体" w:eastAsia="宋体" w:hAnsi="宋体" w:cs="宋体"/>
          <w:color w:val="000000"/>
          <w:sz w:val="34"/>
        </w:rPr>
        <w:t>。</w:t>
      </w:r>
    </w:p>
    <w:p w:rsidR="00A45C08" w:rsidRDefault="009A50F7">
      <w:pPr>
        <w:wordWrap w:val="0"/>
        <w:spacing w:line="400" w:lineRule="atLeast"/>
        <w:ind w:right="260"/>
        <w:jc w:val="right"/>
        <w:textAlignment w:val="baseline"/>
        <w:rPr>
          <w:sz w:val="30"/>
        </w:rPr>
      </w:pPr>
      <w:r>
        <w:rPr>
          <w:rFonts w:ascii="宋体" w:eastAsia="宋体" w:hAnsi="宋体" w:cs="宋体"/>
          <w:color w:val="000000"/>
          <w:sz w:val="30"/>
        </w:rPr>
        <w:t>181</w:t>
      </w:r>
    </w:p>
    <w:p w:rsidR="00A45C08" w:rsidRDefault="00A45C08"/>
    <w:p w:rsidR="00A45C08" w:rsidRDefault="00A45C08">
      <w:pPr>
        <w:sectPr w:rsidR="00A45C08">
          <w:headerReference w:type="default" r:id="rId524"/>
          <w:footerReference w:type="default" r:id="rId525"/>
          <w:pgSz w:w="15660" w:h="23340"/>
          <w:pgMar w:top="1980" w:right="2040" w:bottom="1980" w:left="2040" w:header="1680" w:footer="1680" w:gutter="0"/>
          <w:cols w:space="720"/>
        </w:sectPr>
      </w:pPr>
    </w:p>
    <w:p w:rsidR="00A45C08" w:rsidRDefault="009A50F7">
      <w:pPr>
        <w:wordWrap w:val="0"/>
        <w:spacing w:before="1080" w:line="780" w:lineRule="atLeast"/>
        <w:ind w:right="80"/>
        <w:textAlignment w:val="baseline"/>
        <w:rPr>
          <w:sz w:val="36"/>
        </w:rPr>
      </w:pPr>
      <w:r>
        <w:rPr>
          <w:rFonts w:ascii="宋体" w:eastAsia="宋体" w:hAnsi="宋体" w:cs="宋体"/>
          <w:color w:val="000000"/>
          <w:sz w:val="36"/>
        </w:rPr>
        <w:lastRenderedPageBreak/>
        <w:t>该院的大门为各国、各政府、各种信仰的病人而开，正如院中所铭刻的短句：</w:t>
      </w:r>
      <w:r>
        <w:rPr>
          <w:rFonts w:ascii="宋体" w:eastAsia="宋体" w:hAnsi="宋体" w:cs="宋体"/>
          <w:color w:val="000000"/>
          <w:sz w:val="36"/>
        </w:rPr>
        <w:t>“</w:t>
      </w:r>
      <w:r>
        <w:rPr>
          <w:rFonts w:ascii="宋体" w:eastAsia="宋体" w:hAnsi="宋体" w:cs="宋体"/>
          <w:color w:val="000000"/>
          <w:sz w:val="36"/>
        </w:rPr>
        <w:t>普天之下</w:t>
      </w:r>
      <w:r>
        <w:rPr>
          <w:rFonts w:ascii="宋体" w:eastAsia="宋体" w:hAnsi="宋体" w:cs="宋体"/>
          <w:color w:val="000000"/>
          <w:sz w:val="36"/>
        </w:rPr>
        <w:t>(urbis et orbis)</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病人在花园中过的生活，以季节的智慧来节奏心智的迷乱，</w:t>
      </w:r>
      <w:r>
        <w:rPr>
          <w:rFonts w:ascii="宋体" w:eastAsia="宋体" w:hAnsi="宋体" w:cs="宋体"/>
          <w:color w:val="000000"/>
          <w:sz w:val="36"/>
        </w:rPr>
        <w:t>“</w:t>
      </w:r>
      <w:r>
        <w:rPr>
          <w:rFonts w:ascii="宋体" w:eastAsia="宋体" w:hAnsi="宋体" w:cs="宋体"/>
          <w:color w:val="000000"/>
          <w:sz w:val="36"/>
        </w:rPr>
        <w:t>收割、搭架、摘葡萄、采橄榄。</w:t>
      </w:r>
      <w:r>
        <w:rPr>
          <w:rFonts w:ascii="宋体" w:eastAsia="宋体" w:hAnsi="宋体" w:cs="宋体"/>
          <w:color w:val="000000"/>
          <w:sz w:val="36"/>
        </w:rPr>
        <w:t>”</w:t>
      </w:r>
      <w:r>
        <w:rPr>
          <w:rFonts w:ascii="宋体" w:eastAsia="宋体" w:hAnsi="宋体" w:cs="宋体"/>
          <w:color w:val="000000"/>
          <w:sz w:val="36"/>
        </w:rPr>
        <w:t>㉗和前面相同，也是在西班牙，还会有塞尔维尔</w:t>
      </w:r>
      <w:r>
        <w:rPr>
          <w:rFonts w:ascii="宋体" w:eastAsia="宋体" w:hAnsi="宋体" w:cs="宋体"/>
          <w:color w:val="000000"/>
          <w:sz w:val="36"/>
        </w:rPr>
        <w:t>(Séville,1436)</w:t>
      </w:r>
      <w:r>
        <w:rPr>
          <w:rFonts w:ascii="宋体" w:eastAsia="宋体" w:hAnsi="宋体" w:cs="宋体"/>
          <w:color w:val="000000"/>
          <w:sz w:val="36"/>
        </w:rPr>
        <w:t>、托勒德</w:t>
      </w:r>
      <w:r>
        <w:rPr>
          <w:rFonts w:ascii="宋体" w:eastAsia="宋体" w:hAnsi="宋体" w:cs="宋体"/>
          <w:color w:val="000000"/>
          <w:sz w:val="36"/>
        </w:rPr>
        <w:t>(Tolède,1483)</w:t>
      </w:r>
      <w:r>
        <w:rPr>
          <w:rFonts w:ascii="宋体" w:eastAsia="宋体" w:hAnsi="宋体" w:cs="宋体"/>
          <w:color w:val="000000"/>
          <w:sz w:val="36"/>
        </w:rPr>
        <w:t>、瓦拉多里德</w:t>
      </w:r>
      <w:r>
        <w:rPr>
          <w:rFonts w:ascii="宋体" w:eastAsia="宋体" w:hAnsi="宋体" w:cs="宋体"/>
          <w:color w:val="000000"/>
          <w:sz w:val="36"/>
        </w:rPr>
        <w:t>(Valladolid,1489)</w:t>
      </w:r>
      <w:r>
        <w:rPr>
          <w:rFonts w:ascii="宋体" w:eastAsia="宋体" w:hAnsi="宋体" w:cs="宋体"/>
          <w:color w:val="000000"/>
          <w:sz w:val="36"/>
        </w:rPr>
        <w:t>这些地方。所有这些救护院都具有医疗性质，相对地，当时在德国已经存在的</w:t>
      </w:r>
      <w:r>
        <w:rPr>
          <w:rFonts w:ascii="宋体" w:eastAsia="宋体" w:hAnsi="宋体" w:cs="宋体"/>
          <w:color w:val="000000"/>
          <w:sz w:val="36"/>
        </w:rPr>
        <w:t>“</w:t>
      </w:r>
      <w:r>
        <w:rPr>
          <w:rFonts w:ascii="宋体" w:eastAsia="宋体" w:hAnsi="宋体" w:cs="宋体"/>
          <w:color w:val="000000"/>
          <w:sz w:val="36"/>
        </w:rPr>
        <w:t>疯人院</w:t>
      </w:r>
      <w:r>
        <w:rPr>
          <w:rFonts w:ascii="宋体" w:eastAsia="宋体" w:hAnsi="宋体" w:cs="宋体"/>
          <w:color w:val="000000"/>
          <w:sz w:val="36"/>
        </w:rPr>
        <w:t>”(Dollhäuser)</w:t>
      </w:r>
      <w:r>
        <w:rPr>
          <w:rFonts w:ascii="宋体" w:eastAsia="宋体" w:hAnsi="宋体" w:cs="宋体"/>
          <w:color w:val="000000"/>
          <w:sz w:val="36"/>
        </w:rPr>
        <w:t>，㉘或是著名的乌普</w:t>
      </w:r>
      <w:r>
        <w:rPr>
          <w:rFonts w:ascii="宋体" w:eastAsia="宋体" w:hAnsi="宋体" w:cs="宋体"/>
          <w:color w:val="000000"/>
          <w:sz w:val="36"/>
        </w:rPr>
        <w:t>莎拉</w:t>
      </w:r>
      <w:r>
        <w:rPr>
          <w:rFonts w:ascii="宋体" w:eastAsia="宋体" w:hAnsi="宋体" w:cs="宋体"/>
          <w:color w:val="000000"/>
          <w:sz w:val="36"/>
        </w:rPr>
        <w:t>(Upsala)</w:t>
      </w:r>
      <w:r>
        <w:rPr>
          <w:rFonts w:ascii="宋体" w:eastAsia="宋体" w:hAnsi="宋体" w:cs="宋体"/>
          <w:color w:val="000000"/>
          <w:sz w:val="36"/>
        </w:rPr>
        <w:t>慈善院㉙却没有这样的性质。同样地，大约在同一期间，欧洲各处也出现了新型的机构，比如巴杜</w:t>
      </w:r>
      <w:r>
        <w:rPr>
          <w:rFonts w:ascii="宋体" w:eastAsia="宋体" w:hAnsi="宋体" w:cs="宋体"/>
          <w:color w:val="000000"/>
          <w:sz w:val="36"/>
        </w:rPr>
        <w:t>(Padoue)</w:t>
      </w:r>
      <w:r>
        <w:rPr>
          <w:rFonts w:ascii="宋体" w:eastAsia="宋体" w:hAnsi="宋体" w:cs="宋体"/>
          <w:color w:val="000000"/>
          <w:sz w:val="36"/>
        </w:rPr>
        <w:t>的疯人之家</w:t>
      </w:r>
      <w:r>
        <w:rPr>
          <w:rFonts w:ascii="宋体" w:eastAsia="宋体" w:hAnsi="宋体" w:cs="宋体"/>
          <w:color w:val="000000"/>
          <w:sz w:val="36"/>
        </w:rPr>
        <w:t>(Casa dimaniaci</w:t>
      </w:r>
      <w:r>
        <w:rPr>
          <w:rFonts w:ascii="宋体" w:eastAsia="宋体" w:hAnsi="宋体" w:cs="宋体"/>
          <w:color w:val="000000"/>
          <w:sz w:val="36"/>
        </w:rPr>
        <w:t>，约</w:t>
      </w:r>
      <w:r>
        <w:rPr>
          <w:rFonts w:ascii="宋体" w:eastAsia="宋体" w:hAnsi="宋体" w:cs="宋体"/>
          <w:color w:val="000000"/>
          <w:sz w:val="36"/>
        </w:rPr>
        <w:t>1410)</w:t>
      </w:r>
      <w:r>
        <w:rPr>
          <w:rFonts w:ascii="宋体" w:eastAsia="宋体" w:hAnsi="宋体" w:cs="宋体"/>
          <w:color w:val="000000"/>
          <w:sz w:val="36"/>
        </w:rPr>
        <w:t>，或是伯尔干</w:t>
      </w:r>
      <w:r>
        <w:rPr>
          <w:rFonts w:ascii="宋体" w:eastAsia="宋体" w:hAnsi="宋体" w:cs="宋体"/>
          <w:color w:val="000000"/>
          <w:sz w:val="36"/>
        </w:rPr>
        <w:t>(Bergame)</w:t>
      </w:r>
      <w:r>
        <w:rPr>
          <w:rFonts w:ascii="宋体" w:eastAsia="宋体" w:hAnsi="宋体" w:cs="宋体"/>
          <w:color w:val="000000"/>
          <w:sz w:val="36"/>
        </w:rPr>
        <w:t>疗养院。㉚救护院也开始为疯人保留床位。伯利恒院记载收容疯人，为</w:t>
      </w:r>
      <w:r>
        <w:rPr>
          <w:rFonts w:ascii="宋体" w:eastAsia="宋体" w:hAnsi="宋体" w:cs="宋体"/>
          <w:color w:val="000000"/>
          <w:sz w:val="36"/>
        </w:rPr>
        <w:t>15</w:t>
      </w:r>
      <w:r>
        <w:rPr>
          <w:rFonts w:ascii="宋体" w:eastAsia="宋体" w:hAnsi="宋体" w:cs="宋体"/>
          <w:color w:val="000000"/>
          <w:sz w:val="36"/>
        </w:rPr>
        <w:t>世纪初期，而该院创建于</w:t>
      </w:r>
      <w:r>
        <w:rPr>
          <w:rFonts w:ascii="宋体" w:eastAsia="宋体" w:hAnsi="宋体" w:cs="宋体"/>
          <w:color w:val="000000"/>
          <w:sz w:val="36"/>
        </w:rPr>
        <w:t>13</w:t>
      </w:r>
      <w:r>
        <w:rPr>
          <w:rFonts w:ascii="宋体" w:eastAsia="宋体" w:hAnsi="宋体" w:cs="宋体"/>
          <w:color w:val="000000"/>
          <w:sz w:val="36"/>
        </w:rPr>
        <w:t>世纪，并于</w:t>
      </w:r>
      <w:r>
        <w:rPr>
          <w:rFonts w:ascii="宋体" w:eastAsia="宋体" w:hAnsi="宋体" w:cs="宋体"/>
          <w:color w:val="000000"/>
          <w:sz w:val="36"/>
        </w:rPr>
        <w:t>1373</w:t>
      </w:r>
      <w:r>
        <w:rPr>
          <w:rFonts w:ascii="宋体" w:eastAsia="宋体" w:hAnsi="宋体" w:cs="宋体"/>
          <w:color w:val="000000"/>
          <w:sz w:val="36"/>
        </w:rPr>
        <w:t>年收归王产。同一个时期的德国，也记载有专门为疯人设立的处所：首先是纽伦堡的疯人院</w:t>
      </w:r>
      <w:r>
        <w:rPr>
          <w:rFonts w:ascii="宋体" w:eastAsia="宋体" w:hAnsi="宋体" w:cs="宋体"/>
          <w:color w:val="000000"/>
          <w:sz w:val="36"/>
        </w:rPr>
        <w:t>(Narrhäuser)</w:t>
      </w:r>
      <w:r>
        <w:rPr>
          <w:rFonts w:ascii="宋体" w:eastAsia="宋体" w:hAnsi="宋体" w:cs="宋体"/>
          <w:color w:val="000000"/>
          <w:sz w:val="36"/>
        </w:rPr>
        <w:t>，㉛接着是</w:t>
      </w:r>
      <w:r>
        <w:rPr>
          <w:rFonts w:ascii="宋体" w:eastAsia="宋体" w:hAnsi="宋体" w:cs="宋体"/>
          <w:color w:val="000000"/>
          <w:sz w:val="36"/>
        </w:rPr>
        <w:t>1477</w:t>
      </w:r>
      <w:r>
        <w:rPr>
          <w:rFonts w:ascii="宋体" w:eastAsia="宋体" w:hAnsi="宋体" w:cs="宋体"/>
          <w:color w:val="000000"/>
          <w:sz w:val="36"/>
        </w:rPr>
        <w:t>年，法兰克福救护院里增建了一栋专门收容精神错乱和</w:t>
      </w:r>
      <w:r>
        <w:rPr>
          <w:rFonts w:ascii="宋体" w:eastAsia="宋体" w:hAnsi="宋体" w:cs="宋体"/>
          <w:color w:val="000000"/>
          <w:sz w:val="36"/>
        </w:rPr>
        <w:t>“</w:t>
      </w:r>
      <w:r>
        <w:rPr>
          <w:rFonts w:ascii="宋体" w:eastAsia="宋体" w:hAnsi="宋体" w:cs="宋体"/>
          <w:color w:val="000000"/>
          <w:sz w:val="36"/>
        </w:rPr>
        <w:t>难驯病患</w:t>
      </w:r>
      <w:r>
        <w:rPr>
          <w:rFonts w:ascii="宋体" w:eastAsia="宋体" w:hAnsi="宋体" w:cs="宋体"/>
          <w:color w:val="000000"/>
          <w:sz w:val="36"/>
        </w:rPr>
        <w:t>”(ungeho</w:t>
      </w:r>
      <w:r>
        <w:rPr>
          <w:rFonts w:ascii="宋体" w:eastAsia="宋体" w:hAnsi="宋体" w:cs="宋体"/>
          <w:color w:val="000000"/>
          <w:sz w:val="36"/>
        </w:rPr>
        <w:t>rsame Kranke)</w:t>
      </w:r>
      <w:r>
        <w:rPr>
          <w:rFonts w:ascii="宋体" w:eastAsia="宋体" w:hAnsi="宋体" w:cs="宋体"/>
          <w:color w:val="000000"/>
          <w:sz w:val="36"/>
        </w:rPr>
        <w:t>的建筑物；㉜史料亦记载</w:t>
      </w:r>
      <w:r>
        <w:rPr>
          <w:rFonts w:ascii="宋体" w:eastAsia="宋体" w:hAnsi="宋体" w:cs="宋体"/>
          <w:color w:val="000000"/>
          <w:sz w:val="36"/>
        </w:rPr>
        <w:t>1376</w:t>
      </w:r>
      <w:r>
        <w:rPr>
          <w:rFonts w:ascii="宋体" w:eastAsia="宋体" w:hAnsi="宋体" w:cs="宋体"/>
          <w:color w:val="000000"/>
          <w:sz w:val="36"/>
        </w:rPr>
        <w:t>年汉堡</w:t>
      </w:r>
      <w:r>
        <w:rPr>
          <w:rFonts w:ascii="宋体" w:eastAsia="宋体" w:hAnsi="宋体" w:cs="宋体"/>
          <w:color w:val="000000"/>
          <w:sz w:val="36"/>
          <w:u w:val="single"/>
        </w:rPr>
        <w:t xml:space="preserve">               </w:t>
      </w:r>
    </w:p>
    <w:p w:rsidR="00A45C08" w:rsidRDefault="009A50F7">
      <w:pPr>
        <w:wordWrap w:val="0"/>
        <w:spacing w:before="280" w:line="580" w:lineRule="atLeast"/>
        <w:ind w:left="760"/>
        <w:textAlignment w:val="baseline"/>
        <w:rPr>
          <w:sz w:val="29"/>
        </w:rPr>
      </w:pPr>
      <w:r>
        <w:rPr>
          <w:rFonts w:ascii="TimesNewRoman" w:eastAsia="TimesNewRoman" w:hAnsi="TimesNewRoman" w:cs="TimesNewRoman"/>
          <w:color w:val="000000"/>
          <w:sz w:val="29"/>
        </w:rPr>
        <w:t>㉖</w:t>
      </w:r>
      <w:r>
        <w:rPr>
          <w:rFonts w:ascii="TimesNewRoman" w:eastAsia="TimesNewRoman" w:hAnsi="TimesNewRoman" w:cs="TimesNewRoman"/>
          <w:color w:val="000000"/>
          <w:sz w:val="29"/>
        </w:rPr>
        <w:t xml:space="preserve">  </w:t>
      </w:r>
      <w:r>
        <w:rPr>
          <w:rFonts w:ascii="TimesNewRoman" w:eastAsia="TimesNewRoman" w:hAnsi="TimesNewRoman" w:cs="TimesNewRoman"/>
          <w:color w:val="000000"/>
          <w:sz w:val="29"/>
        </w:rPr>
        <w:t>匹奈</w:t>
      </w:r>
      <w:r>
        <w:rPr>
          <w:rFonts w:ascii="TimesNewRoman" w:eastAsia="TimesNewRoman" w:hAnsi="TimesNewRoman" w:cs="TimesNewRoman"/>
          <w:color w:val="000000"/>
          <w:sz w:val="29"/>
        </w:rPr>
        <w:t>(Pinel),(</w:t>
      </w:r>
      <w:r>
        <w:rPr>
          <w:rFonts w:ascii="TimesNewRoman" w:eastAsia="TimesNewRoman" w:hAnsi="TimesNewRoman" w:cs="TimesNewRoman"/>
          <w:color w:val="000000"/>
          <w:sz w:val="29"/>
        </w:rPr>
        <w:t>哲理医学</w:t>
      </w:r>
      <w:r>
        <w:rPr>
          <w:rFonts w:ascii="TimesNewRoman" w:eastAsia="TimesNewRoman" w:hAnsi="TimesNewRoman" w:cs="TimesNewRoman"/>
          <w:color w:val="000000"/>
          <w:sz w:val="29"/>
        </w:rPr>
        <w:t>)(Traité médico-philosophique), pp.238—239</w:t>
      </w:r>
      <w:r>
        <w:rPr>
          <w:rFonts w:ascii="TimesNewRoman" w:eastAsia="TimesNewRoman" w:hAnsi="TimesNewRoman" w:cs="TimesNewRoman"/>
          <w:color w:val="000000"/>
          <w:sz w:val="29"/>
        </w:rPr>
        <w:t>。</w:t>
      </w:r>
    </w:p>
    <w:p w:rsidR="00A45C08" w:rsidRDefault="009A50F7">
      <w:pPr>
        <w:wordWrap w:val="0"/>
        <w:spacing w:line="580" w:lineRule="atLeast"/>
        <w:ind w:left="140" w:right="40" w:firstLine="620"/>
        <w:textAlignment w:val="baseline"/>
        <w:rPr>
          <w:sz w:val="29"/>
        </w:rPr>
      </w:pPr>
      <w:r>
        <w:rPr>
          <w:rFonts w:ascii="TimesNewRoman" w:eastAsia="TimesNewRoman" w:hAnsi="TimesNewRoman" w:cs="TimesNewRoman"/>
          <w:color w:val="000000"/>
          <w:sz w:val="29"/>
        </w:rPr>
        <w:t>㉗</w:t>
      </w:r>
      <w:r>
        <w:rPr>
          <w:rFonts w:ascii="TimesNewRoman" w:eastAsia="TimesNewRoman" w:hAnsi="TimesNewRoman" w:cs="TimesNewRoman"/>
          <w:color w:val="000000"/>
          <w:sz w:val="29"/>
        </w:rPr>
        <w:t xml:space="preserve">  </w:t>
      </w:r>
      <w:r>
        <w:rPr>
          <w:rFonts w:ascii="TimesNewRoman" w:eastAsia="TimesNewRoman" w:hAnsi="TimesNewRoman" w:cs="TimesNewRoman"/>
          <w:color w:val="000000"/>
          <w:sz w:val="29"/>
        </w:rPr>
        <w:t>比如</w:t>
      </w:r>
      <w:r>
        <w:rPr>
          <w:rFonts w:ascii="TimesNewRoman" w:eastAsia="TimesNewRoman" w:hAnsi="TimesNewRoman" w:cs="TimesNewRoman"/>
          <w:color w:val="000000"/>
          <w:sz w:val="29"/>
        </w:rPr>
        <w:t xml:space="preserve"> St Gergen </w:t>
      </w:r>
      <w:r>
        <w:rPr>
          <w:rFonts w:ascii="TimesNewRoman" w:eastAsia="TimesNewRoman" w:hAnsi="TimesNewRoman" w:cs="TimesNewRoman"/>
          <w:color w:val="000000"/>
          <w:sz w:val="29"/>
        </w:rPr>
        <w:t>院中的生活。参考</w:t>
      </w:r>
      <w:r>
        <w:rPr>
          <w:rFonts w:ascii="TimesNewRoman" w:eastAsia="TimesNewRoman" w:hAnsi="TimesNewRoman" w:cs="TimesNewRoman"/>
          <w:color w:val="000000"/>
          <w:sz w:val="29"/>
        </w:rPr>
        <w:t xml:space="preserve"> Kirchhoff,(</w:t>
      </w:r>
      <w:r>
        <w:rPr>
          <w:rFonts w:ascii="TimesNewRoman" w:eastAsia="TimesNewRoman" w:hAnsi="TimesNewRoman" w:cs="TimesNewRoman"/>
          <w:color w:val="000000"/>
          <w:sz w:val="29"/>
        </w:rPr>
        <w:t>德国的疯人院</w:t>
      </w:r>
      <w:r>
        <w:rPr>
          <w:rFonts w:ascii="TimesNewRoman" w:eastAsia="TimesNewRoman" w:hAnsi="TimesNewRoman" w:cs="TimesNewRoman"/>
          <w:color w:val="000000"/>
          <w:sz w:val="29"/>
        </w:rPr>
        <w:t>)(DeutscheIrrenärzte), Berlin,1921,p.24</w:t>
      </w:r>
      <w:r>
        <w:rPr>
          <w:rFonts w:ascii="TimesNewRoman" w:eastAsia="TimesNewRoman" w:hAnsi="TimesNewRoman" w:cs="TimesNewRoman"/>
          <w:color w:val="000000"/>
          <w:sz w:val="29"/>
        </w:rPr>
        <w:t>。</w:t>
      </w:r>
    </w:p>
    <w:p w:rsidR="00A45C08" w:rsidRDefault="009A50F7">
      <w:pPr>
        <w:wordWrap w:val="0"/>
        <w:spacing w:line="580" w:lineRule="atLeast"/>
        <w:ind w:left="760"/>
        <w:textAlignment w:val="baseline"/>
        <w:rPr>
          <w:sz w:val="29"/>
        </w:rPr>
      </w:pPr>
      <w:r>
        <w:rPr>
          <w:rFonts w:ascii="TimesNewRoman" w:eastAsia="TimesNewRoman" w:hAnsi="TimesNewRoman" w:cs="TimesNewRoman"/>
          <w:color w:val="000000"/>
          <w:sz w:val="29"/>
        </w:rPr>
        <w:t>㉘</w:t>
      </w:r>
      <w:r>
        <w:rPr>
          <w:rFonts w:ascii="TimesNewRoman" w:eastAsia="TimesNewRoman" w:hAnsi="TimesNewRoman" w:cs="TimesNewRoman"/>
          <w:color w:val="000000"/>
          <w:sz w:val="29"/>
        </w:rPr>
        <w:t xml:space="preserve"> Laehr,(</w:t>
      </w:r>
      <w:r>
        <w:rPr>
          <w:rFonts w:ascii="TimesNewRoman" w:eastAsia="TimesNewRoman" w:hAnsi="TimesNewRoman" w:cs="TimesNewRoman"/>
          <w:color w:val="000000"/>
          <w:sz w:val="29"/>
        </w:rPr>
        <w:t>精神医疗史上的重大日子</w:t>
      </w:r>
      <w:r>
        <w:rPr>
          <w:rFonts w:ascii="TimesNewRoman" w:eastAsia="TimesNewRoman" w:hAnsi="TimesNewRoman" w:cs="TimesNewRoman"/>
          <w:color w:val="000000"/>
          <w:sz w:val="29"/>
        </w:rPr>
        <w:t>)(Gedenktage der Psychiatrie)</w:t>
      </w:r>
      <w:r>
        <w:rPr>
          <w:rFonts w:ascii="TimesNewRoman" w:eastAsia="TimesNewRoman" w:hAnsi="TimesNewRoman" w:cs="TimesNewRoman"/>
          <w:color w:val="000000"/>
          <w:sz w:val="29"/>
        </w:rPr>
        <w:t>。</w:t>
      </w:r>
    </w:p>
    <w:p w:rsidR="00A45C08" w:rsidRDefault="009A50F7">
      <w:pPr>
        <w:wordWrap w:val="0"/>
        <w:spacing w:line="580" w:lineRule="atLeast"/>
        <w:ind w:left="140" w:right="100" w:firstLine="620"/>
        <w:textAlignment w:val="baseline"/>
        <w:rPr>
          <w:sz w:val="29"/>
        </w:rPr>
      </w:pPr>
      <w:r>
        <w:rPr>
          <w:rFonts w:ascii="TimesNewRoman" w:eastAsia="TimesNewRoman" w:hAnsi="TimesNewRoman" w:cs="TimesNewRoman"/>
          <w:color w:val="000000"/>
          <w:sz w:val="29"/>
        </w:rPr>
        <w:t>㉙</w:t>
      </w:r>
      <w:r>
        <w:rPr>
          <w:rFonts w:ascii="TimesNewRoman" w:eastAsia="TimesNewRoman" w:hAnsi="TimesNewRoman" w:cs="TimesNewRoman"/>
          <w:color w:val="000000"/>
          <w:sz w:val="29"/>
        </w:rPr>
        <w:t xml:space="preserve">  Krafft Ebi</w:t>
      </w:r>
      <w:r>
        <w:rPr>
          <w:rFonts w:ascii="TimesNewRoman" w:eastAsia="TimesNewRoman" w:hAnsi="TimesNewRoman" w:cs="TimesNewRoman"/>
          <w:color w:val="000000"/>
          <w:sz w:val="29"/>
        </w:rPr>
        <w:t>ng,(</w:t>
      </w:r>
      <w:r>
        <w:rPr>
          <w:rFonts w:ascii="TimesNewRoman" w:eastAsia="TimesNewRoman" w:hAnsi="TimesNewRoman" w:cs="TimesNewRoman"/>
          <w:color w:val="000000"/>
          <w:sz w:val="29"/>
        </w:rPr>
        <w:t>精神医疗手册</w:t>
      </w:r>
      <w:r>
        <w:rPr>
          <w:rFonts w:ascii="TimesNewRoman" w:eastAsia="TimesNewRoman" w:hAnsi="TimesNewRoman" w:cs="TimesNewRoman"/>
          <w:color w:val="000000"/>
          <w:sz w:val="29"/>
        </w:rPr>
        <w:t>)(Lehrbuch der Psychiatrie), Stuttgart,1879,t.I,p.45, Anm</w:t>
      </w:r>
      <w:r>
        <w:rPr>
          <w:rFonts w:ascii="TimesNewRoman" w:eastAsia="TimesNewRoman" w:hAnsi="TimesNewRoman" w:cs="TimesNewRoman"/>
          <w:color w:val="000000"/>
          <w:sz w:val="29"/>
        </w:rPr>
        <w:t>。</w:t>
      </w:r>
    </w:p>
    <w:p w:rsidR="00A45C08" w:rsidRDefault="009A50F7">
      <w:pPr>
        <w:wordWrap w:val="0"/>
        <w:spacing w:line="580" w:lineRule="atLeast"/>
        <w:ind w:left="140" w:firstLine="620"/>
        <w:textAlignment w:val="baseline"/>
        <w:rPr>
          <w:sz w:val="29"/>
        </w:rPr>
      </w:pPr>
      <w:r>
        <w:rPr>
          <w:rFonts w:ascii="TimesNewRoman" w:eastAsia="TimesNewRoman" w:hAnsi="TimesNewRoman" w:cs="TimesNewRoman"/>
          <w:color w:val="000000"/>
          <w:sz w:val="29"/>
        </w:rPr>
        <w:t>㉚</w:t>
      </w:r>
      <w:r>
        <w:rPr>
          <w:rFonts w:ascii="TimesNewRoman" w:eastAsia="TimesNewRoman" w:hAnsi="TimesNewRoman" w:cs="TimesNewRoman"/>
          <w:color w:val="000000"/>
          <w:sz w:val="29"/>
        </w:rPr>
        <w:t xml:space="preserve">  </w:t>
      </w:r>
      <w:r>
        <w:rPr>
          <w:rFonts w:ascii="TimesNewRoman" w:eastAsia="TimesNewRoman" w:hAnsi="TimesNewRoman" w:cs="TimesNewRoman"/>
          <w:color w:val="000000"/>
          <w:sz w:val="29"/>
        </w:rPr>
        <w:t>比如建筑师</w:t>
      </w:r>
      <w:r>
        <w:rPr>
          <w:rFonts w:ascii="TimesNewRoman" w:eastAsia="TimesNewRoman" w:hAnsi="TimesNewRoman" w:cs="TimesNewRoman"/>
          <w:color w:val="000000"/>
          <w:sz w:val="29"/>
        </w:rPr>
        <w:t xml:space="preserve"> Tucker </w:t>
      </w:r>
      <w:r>
        <w:rPr>
          <w:rFonts w:ascii="TimesNewRoman" w:eastAsia="TimesNewRoman" w:hAnsi="TimesNewRoman" w:cs="TimesNewRoman"/>
          <w:color w:val="000000"/>
          <w:sz w:val="29"/>
        </w:rPr>
        <w:t>的书中即曾提到</w:t>
      </w:r>
      <w:r>
        <w:rPr>
          <w:rFonts w:ascii="TimesNewRoman" w:eastAsia="TimesNewRoman" w:hAnsi="TimesNewRoman" w:cs="TimesNewRoman"/>
          <w:color w:val="000000"/>
          <w:sz w:val="29"/>
        </w:rPr>
        <w:t>“</w:t>
      </w:r>
      <w:r>
        <w:rPr>
          <w:rFonts w:ascii="TimesNewRoman" w:eastAsia="TimesNewRoman" w:hAnsi="TimesNewRoman" w:cs="TimesNewRoman"/>
          <w:color w:val="000000"/>
          <w:sz w:val="29"/>
        </w:rPr>
        <w:t>有一座疯人院在医院桥附近，处于</w:t>
      </w:r>
      <w:r>
        <w:rPr>
          <w:rFonts w:ascii="TimesNewRoman" w:eastAsia="TimesNewRoman" w:hAnsi="TimesNewRoman" w:cs="TimesNewRoman"/>
          <w:color w:val="000000"/>
          <w:sz w:val="29"/>
        </w:rPr>
        <w:t xml:space="preserve">Karll Holatzschmer </w:t>
      </w:r>
      <w:r>
        <w:rPr>
          <w:rFonts w:ascii="TimesNewRoman" w:eastAsia="TimesNewRoman" w:hAnsi="TimesNewRoman" w:cs="TimesNewRoman"/>
          <w:color w:val="000000"/>
          <w:sz w:val="29"/>
        </w:rPr>
        <w:t>家对面</w:t>
      </w:r>
      <w:r>
        <w:rPr>
          <w:rFonts w:ascii="TimesNewRoman" w:eastAsia="TimesNewRoman" w:hAnsi="TimesNewRoman" w:cs="TimesNewRoman"/>
          <w:color w:val="000000"/>
          <w:sz w:val="29"/>
        </w:rPr>
        <w:t>(Pey der spitallpruck das narrhewslein gegen dem KarllHoltzschmer uber)</w:t>
      </w:r>
      <w:r>
        <w:rPr>
          <w:rFonts w:ascii="TimesNewRoman" w:eastAsia="TimesNewRoman" w:hAnsi="TimesNewRoman" w:cs="TimesNewRoman"/>
          <w:color w:val="000000"/>
          <w:sz w:val="29"/>
        </w:rPr>
        <w:t>。</w:t>
      </w:r>
      <w:r>
        <w:rPr>
          <w:rFonts w:ascii="TimesNewRoman" w:eastAsia="TimesNewRoman" w:hAnsi="TimesNewRoman" w:cs="TimesNewRoman"/>
          <w:color w:val="000000"/>
          <w:sz w:val="29"/>
        </w:rPr>
        <w:t>”</w:t>
      </w:r>
      <w:r>
        <w:rPr>
          <w:rFonts w:ascii="TimesNewRoman" w:eastAsia="TimesNewRoman" w:hAnsi="TimesNewRoman" w:cs="TimesNewRoman"/>
          <w:color w:val="000000"/>
          <w:sz w:val="29"/>
        </w:rPr>
        <w:t>参考</w:t>
      </w:r>
      <w:r>
        <w:rPr>
          <w:rFonts w:ascii="TimesNewRoman" w:eastAsia="TimesNewRoman" w:hAnsi="TimesNewRoman" w:cs="TimesNewRoman"/>
          <w:color w:val="000000"/>
          <w:sz w:val="29"/>
        </w:rPr>
        <w:t xml:space="preserve"> Kirchhoff,</w:t>
      </w:r>
      <w:r>
        <w:rPr>
          <w:rFonts w:ascii="TimesNewRoman" w:eastAsia="TimesNewRoman" w:hAnsi="TimesNewRoman" w:cs="TimesNewRoman"/>
          <w:color w:val="000000"/>
          <w:sz w:val="29"/>
        </w:rPr>
        <w:t>前引书</w:t>
      </w:r>
      <w:r>
        <w:rPr>
          <w:rFonts w:ascii="TimesNewRoman" w:eastAsia="TimesNewRoman" w:hAnsi="TimesNewRoman" w:cs="TimesNewRoman"/>
          <w:color w:val="000000"/>
          <w:sz w:val="29"/>
        </w:rPr>
        <w:t>,p.14</w:t>
      </w:r>
      <w:r>
        <w:rPr>
          <w:rFonts w:ascii="TimesNewRoman" w:eastAsia="TimesNewRoman" w:hAnsi="TimesNewRoman" w:cs="TimesNewRoman"/>
          <w:color w:val="000000"/>
          <w:sz w:val="29"/>
        </w:rPr>
        <w:t>。</w:t>
      </w:r>
    </w:p>
    <w:p w:rsidR="00A45C08" w:rsidRDefault="009A50F7">
      <w:pPr>
        <w:wordWrap w:val="0"/>
        <w:spacing w:line="580" w:lineRule="atLeast"/>
        <w:ind w:left="760"/>
        <w:textAlignment w:val="baseline"/>
        <w:rPr>
          <w:sz w:val="29"/>
        </w:rPr>
      </w:pPr>
      <w:r>
        <w:rPr>
          <w:rFonts w:ascii="TimesNewRoman" w:eastAsia="TimesNewRoman" w:hAnsi="TimesNewRoman" w:cs="TimesNewRoman"/>
          <w:color w:val="000000"/>
          <w:sz w:val="29"/>
        </w:rPr>
        <w:t>㉛</w:t>
      </w:r>
      <w:r>
        <w:rPr>
          <w:rFonts w:ascii="TimesNewRoman" w:eastAsia="TimesNewRoman" w:hAnsi="TimesNewRoman" w:cs="TimesNewRoman"/>
          <w:color w:val="000000"/>
          <w:sz w:val="29"/>
        </w:rPr>
        <w:t xml:space="preserve">  Kirchhoff,</w:t>
      </w:r>
      <w:r>
        <w:rPr>
          <w:rFonts w:ascii="TimesNewRoman" w:eastAsia="TimesNewRoman" w:hAnsi="TimesNewRoman" w:cs="TimesNewRoman"/>
          <w:color w:val="000000"/>
          <w:sz w:val="29"/>
        </w:rPr>
        <w:t>前引书</w:t>
      </w:r>
      <w:r>
        <w:rPr>
          <w:rFonts w:ascii="TimesNewRoman" w:eastAsia="TimesNewRoman" w:hAnsi="TimesNewRoman" w:cs="TimesNewRoman"/>
          <w:color w:val="000000"/>
          <w:sz w:val="29"/>
        </w:rPr>
        <w:t>,p.20</w:t>
      </w:r>
      <w:r>
        <w:rPr>
          <w:rFonts w:ascii="TimesNewRoman" w:eastAsia="TimesNewRoman" w:hAnsi="TimesNewRoman" w:cs="TimesNewRoman"/>
          <w:color w:val="000000"/>
          <w:sz w:val="29"/>
        </w:rPr>
        <w:t>。</w:t>
      </w:r>
    </w:p>
    <w:p w:rsidR="00A45C08" w:rsidRDefault="009A50F7">
      <w:pPr>
        <w:wordWrap w:val="0"/>
        <w:spacing w:line="440" w:lineRule="atLeast"/>
        <w:ind w:left="420"/>
        <w:textAlignment w:val="baseline"/>
        <w:rPr>
          <w:sz w:val="32"/>
        </w:rPr>
      </w:pPr>
      <w:r>
        <w:rPr>
          <w:rFonts w:ascii="仿宋" w:eastAsia="仿宋" w:hAnsi="仿宋" w:cs="仿宋"/>
          <w:color w:val="000000"/>
          <w:sz w:val="32"/>
        </w:rPr>
        <w:t>182</w:t>
      </w:r>
    </w:p>
    <w:p w:rsidR="00A45C08" w:rsidRDefault="00A45C08"/>
    <w:p w:rsidR="00A45C08" w:rsidRDefault="00A45C08">
      <w:pPr>
        <w:sectPr w:rsidR="00A45C08">
          <w:headerReference w:type="default" r:id="rId526"/>
          <w:footerReference w:type="default" r:id="rId527"/>
          <w:pgSz w:w="15660" w:h="23340"/>
          <w:pgMar w:top="1980" w:right="2080" w:bottom="1980" w:left="2080" w:header="1680" w:footer="1680" w:gutter="0"/>
          <w:cols w:space="720"/>
        </w:sectPr>
      </w:pPr>
    </w:p>
    <w:p w:rsidR="00A45C08" w:rsidRDefault="009A50F7">
      <w:pPr>
        <w:wordWrap w:val="0"/>
        <w:spacing w:before="960" w:line="660" w:lineRule="atLeast"/>
        <w:ind w:left="240" w:right="80"/>
        <w:textAlignment w:val="baseline"/>
        <w:rPr>
          <w:sz w:val="42"/>
        </w:rPr>
      </w:pPr>
      <w:r>
        <w:rPr>
          <w:rFonts w:ascii="宋体" w:eastAsia="宋体" w:hAnsi="宋体" w:cs="宋体"/>
          <w:color w:val="000000"/>
          <w:sz w:val="42"/>
        </w:rPr>
        <w:lastRenderedPageBreak/>
        <w:t>有座</w:t>
      </w:r>
      <w:r>
        <w:rPr>
          <w:rFonts w:ascii="宋体" w:eastAsia="宋体" w:hAnsi="宋体" w:cs="宋体"/>
          <w:color w:val="000000"/>
          <w:sz w:val="42"/>
        </w:rPr>
        <w:t>“</w:t>
      </w:r>
      <w:r>
        <w:rPr>
          <w:rFonts w:ascii="宋体" w:eastAsia="宋体" w:hAnsi="宋体" w:cs="宋体"/>
          <w:color w:val="000000"/>
          <w:sz w:val="42"/>
        </w:rPr>
        <w:t>疯人储藏所</w:t>
      </w:r>
      <w:r>
        <w:rPr>
          <w:rFonts w:ascii="宋体" w:eastAsia="宋体" w:hAnsi="宋体" w:cs="宋体"/>
          <w:color w:val="000000"/>
          <w:sz w:val="42"/>
        </w:rPr>
        <w:t>”(cista stolidorum)</w:t>
      </w:r>
      <w:r>
        <w:rPr>
          <w:rFonts w:ascii="宋体" w:eastAsia="宋体" w:hAnsi="宋体" w:cs="宋体"/>
          <w:color w:val="000000"/>
          <w:sz w:val="42"/>
        </w:rPr>
        <w:t>，亦称</w:t>
      </w:r>
      <w:r>
        <w:rPr>
          <w:rFonts w:ascii="宋体" w:eastAsia="宋体" w:hAnsi="宋体" w:cs="宋体"/>
          <w:color w:val="000000"/>
          <w:sz w:val="42"/>
        </w:rPr>
        <w:t>“</w:t>
      </w:r>
      <w:r>
        <w:rPr>
          <w:rFonts w:ascii="宋体" w:eastAsia="宋体" w:hAnsi="宋体" w:cs="宋体"/>
          <w:color w:val="000000"/>
          <w:sz w:val="42"/>
        </w:rPr>
        <w:t>疯人拘留所</w:t>
      </w:r>
      <w:r>
        <w:rPr>
          <w:rFonts w:ascii="宋体" w:eastAsia="宋体" w:hAnsi="宋体" w:cs="宋体"/>
          <w:color w:val="000000"/>
          <w:sz w:val="42"/>
        </w:rPr>
        <w:t>”(custodia fatuorum)</w:t>
      </w:r>
      <w:r>
        <w:rPr>
          <w:rFonts w:ascii="宋体" w:eastAsia="宋体" w:hAnsi="宋体" w:cs="宋体"/>
          <w:color w:val="000000"/>
          <w:sz w:val="42"/>
        </w:rPr>
        <w:t>。</w:t>
      </w:r>
      <w:r>
        <w:rPr>
          <w:rFonts w:ascii="宋体" w:eastAsia="宋体" w:hAnsi="宋体" w:cs="宋体"/>
          <w:color w:val="000000"/>
          <w:sz w:val="42"/>
        </w:rPr>
        <w:t>③</w:t>
      </w:r>
      <w:r>
        <w:rPr>
          <w:rFonts w:ascii="宋体" w:eastAsia="宋体" w:hAnsi="宋体" w:cs="宋体"/>
          <w:color w:val="000000"/>
          <w:sz w:val="42"/>
        </w:rPr>
        <w:t>疯人在中世纪末期获得特殊地位的另一个证明，则是吉尔</w:t>
      </w:r>
      <w:r>
        <w:rPr>
          <w:rFonts w:ascii="宋体" w:eastAsia="宋体" w:hAnsi="宋体" w:cs="宋体"/>
          <w:color w:val="000000"/>
          <w:sz w:val="42"/>
        </w:rPr>
        <w:t>(Gheel)</w:t>
      </w:r>
      <w:r>
        <w:rPr>
          <w:rFonts w:ascii="宋体" w:eastAsia="宋体" w:hAnsi="宋体" w:cs="宋体"/>
          <w:color w:val="000000"/>
          <w:sz w:val="42"/>
        </w:rPr>
        <w:t>疯人村的怪异发展：自从</w:t>
      </w:r>
      <w:r>
        <w:rPr>
          <w:rFonts w:ascii="宋体" w:eastAsia="宋体" w:hAnsi="宋体" w:cs="宋体"/>
          <w:color w:val="000000"/>
          <w:sz w:val="42"/>
        </w:rPr>
        <w:t>10</w:t>
      </w:r>
      <w:r>
        <w:rPr>
          <w:rFonts w:ascii="宋体" w:eastAsia="宋体" w:hAnsi="宋体" w:cs="宋体"/>
          <w:color w:val="000000"/>
          <w:sz w:val="42"/>
        </w:rPr>
        <w:t>世纪以来，该地无疑便是重要朝圣地，此时村中有三分之一的人口为精神错乱者。</w:t>
      </w:r>
    </w:p>
    <w:p w:rsidR="00A45C08" w:rsidRDefault="009A50F7">
      <w:pPr>
        <w:wordWrap w:val="0"/>
        <w:spacing w:line="660" w:lineRule="atLeast"/>
        <w:ind w:left="240" w:firstLine="860"/>
        <w:textAlignment w:val="baseline"/>
        <w:rPr>
          <w:sz w:val="42"/>
        </w:rPr>
      </w:pPr>
      <w:r>
        <w:rPr>
          <w:rFonts w:ascii="宋体" w:eastAsia="宋体" w:hAnsi="宋体" w:cs="宋体"/>
          <w:color w:val="000000"/>
          <w:sz w:val="42"/>
        </w:rPr>
        <w:t>在中世纪，疯人存于日常生活，亦常见于社会，但到了文艺复兴时代，他便以另一种方式为人认识，并以某种方式组成新的统一体：那显然是一种暧昧的措施，它把疯人圈在一个范围之中，隔离于世界之外，不给予他医学</w:t>
      </w:r>
      <w:r>
        <w:rPr>
          <w:rFonts w:ascii="宋体" w:eastAsia="宋体" w:hAnsi="宋体" w:cs="宋体"/>
          <w:color w:val="000000"/>
          <w:sz w:val="42"/>
        </w:rPr>
        <w:t>上的地位。他成了一种单只为他而生的关怀和收容的对象。然而，</w:t>
      </w:r>
      <w:r>
        <w:rPr>
          <w:rFonts w:ascii="宋体" w:eastAsia="宋体" w:hAnsi="宋体" w:cs="宋体"/>
          <w:color w:val="000000"/>
          <w:sz w:val="42"/>
        </w:rPr>
        <w:t>17</w:t>
      </w:r>
      <w:r>
        <w:rPr>
          <w:rFonts w:ascii="宋体" w:eastAsia="宋体" w:hAnsi="宋体" w:cs="宋体"/>
          <w:color w:val="000000"/>
          <w:sz w:val="42"/>
        </w:rPr>
        <w:t>世纪的特征，不在于它是否更快或更慢地辨认出了疯人，并因而引导出相关的科学知识。它的特色正好相反：它开始用比较不清楚的方式来分辨他；他像是被吸入了一个无区分的堆积之中。它把数世纪以来，已经个别化的面孔变得模糊。和疯人塔或西班牙早期的疗养院相比，古典时代的疯人和性病患者、放肆无度者、同性恋者关在同一处，反而失去了个性的标志；它消散于一项有关非理性的一般性理解之中。这是感性的特异发展，它好像失去了分辨力，退化为一种更粗糙的知觉方式，观点的一致化。我们可</w:t>
      </w:r>
      <w:r>
        <w:rPr>
          <w:rFonts w:ascii="宋体" w:eastAsia="宋体" w:hAnsi="宋体" w:cs="宋体"/>
          <w:color w:val="000000"/>
          <w:sz w:val="42"/>
        </w:rPr>
        <w:t>以说，在</w:t>
      </w:r>
      <w:r>
        <w:rPr>
          <w:rFonts w:ascii="宋体" w:eastAsia="宋体" w:hAnsi="宋体" w:cs="宋体"/>
          <w:color w:val="000000"/>
          <w:sz w:val="42"/>
        </w:rPr>
        <w:t>17</w:t>
      </w:r>
      <w:r>
        <w:rPr>
          <w:rFonts w:ascii="宋体" w:eastAsia="宋体" w:hAnsi="宋体" w:cs="宋体"/>
          <w:color w:val="000000"/>
          <w:sz w:val="42"/>
        </w:rPr>
        <w:t>世纪中期的疗养院中，疯人迷失于一片阴沉之中，直到紧贴大革命前的改革运动。</w:t>
      </w:r>
    </w:p>
    <w:p w:rsidR="00A45C08" w:rsidRDefault="009A50F7">
      <w:pPr>
        <w:wordWrap w:val="0"/>
        <w:spacing w:line="660" w:lineRule="atLeast"/>
        <w:ind w:left="240" w:right="20" w:firstLine="860"/>
        <w:textAlignment w:val="baseline"/>
        <w:rPr>
          <w:sz w:val="42"/>
        </w:rPr>
      </w:pPr>
      <w:r>
        <w:rPr>
          <w:rFonts w:ascii="宋体" w:eastAsia="宋体" w:hAnsi="宋体" w:cs="宋体"/>
          <w:color w:val="000000"/>
          <w:sz w:val="42"/>
        </w:rPr>
        <w:t>上述的</w:t>
      </w:r>
      <w:r>
        <w:rPr>
          <w:rFonts w:ascii="宋体" w:eastAsia="宋体" w:hAnsi="宋体" w:cs="宋体"/>
          <w:color w:val="000000"/>
          <w:sz w:val="42"/>
        </w:rPr>
        <w:t>“</w:t>
      </w:r>
      <w:r>
        <w:rPr>
          <w:rFonts w:ascii="宋体" w:eastAsia="宋体" w:hAnsi="宋体" w:cs="宋体"/>
          <w:color w:val="000000"/>
          <w:sz w:val="42"/>
        </w:rPr>
        <w:t>退化</w:t>
      </w:r>
      <w:r>
        <w:rPr>
          <w:rFonts w:ascii="宋体" w:eastAsia="宋体" w:hAnsi="宋体" w:cs="宋体"/>
          <w:color w:val="000000"/>
          <w:sz w:val="42"/>
        </w:rPr>
        <w:t>”</w:t>
      </w:r>
      <w:r>
        <w:rPr>
          <w:rFonts w:ascii="宋体" w:eastAsia="宋体" w:hAnsi="宋体" w:cs="宋体"/>
          <w:color w:val="000000"/>
          <w:sz w:val="42"/>
        </w:rPr>
        <w:t>，在</w:t>
      </w:r>
      <w:r>
        <w:rPr>
          <w:rFonts w:ascii="宋体" w:eastAsia="宋体" w:hAnsi="宋体" w:cs="宋体"/>
          <w:color w:val="000000"/>
          <w:sz w:val="42"/>
        </w:rPr>
        <w:t>17</w:t>
      </w:r>
      <w:r>
        <w:rPr>
          <w:rFonts w:ascii="宋体" w:eastAsia="宋体" w:hAnsi="宋体" w:cs="宋体"/>
          <w:color w:val="000000"/>
          <w:sz w:val="42"/>
        </w:rPr>
        <w:t>世纪便有许多信号，而且就存在于它的演变之中。对那些原本似乎多多少少完全为疯人设立的机构，我们可以直接观察到它们在世纪末之前所遭受的</w:t>
      </w:r>
    </w:p>
    <w:p w:rsidR="00A45C08" w:rsidRDefault="009A50F7">
      <w:pPr>
        <w:wordWrap w:val="0"/>
        <w:spacing w:line="660" w:lineRule="atLeast"/>
        <w:ind w:left="320"/>
        <w:textAlignment w:val="baseline"/>
        <w:rPr>
          <w:sz w:val="42"/>
        </w:rPr>
      </w:pPr>
      <w:r>
        <w:rPr>
          <w:rFonts w:ascii="宋体" w:eastAsia="宋体" w:hAnsi="宋体" w:cs="宋体"/>
          <w:color w:val="000000"/>
          <w:sz w:val="42"/>
          <w:u w:val="single"/>
        </w:rPr>
        <w:t xml:space="preserve">             </w:t>
      </w:r>
    </w:p>
    <w:p w:rsidR="00A45C08" w:rsidRDefault="00A45C08">
      <w:pPr>
        <w:wordWrap w:val="0"/>
        <w:spacing w:line="340" w:lineRule="exact"/>
        <w:textAlignment w:val="baseline"/>
        <w:rPr>
          <w:sz w:val="29"/>
        </w:rPr>
      </w:pPr>
    </w:p>
    <w:p w:rsidR="00A45C08" w:rsidRDefault="009A50F7">
      <w:pPr>
        <w:wordWrap w:val="0"/>
        <w:spacing w:line="400" w:lineRule="atLeast"/>
        <w:ind w:left="900"/>
        <w:textAlignment w:val="baseline"/>
        <w:rPr>
          <w:sz w:val="29"/>
        </w:rPr>
      </w:pPr>
      <w:r>
        <w:rPr>
          <w:rFonts w:ascii="仿宋" w:eastAsia="仿宋" w:hAnsi="仿宋" w:cs="仿宋"/>
          <w:color w:val="000000"/>
          <w:sz w:val="29"/>
        </w:rPr>
        <w:t xml:space="preserve">③ </w:t>
      </w:r>
      <w:r>
        <w:rPr>
          <w:rFonts w:ascii="仿宋" w:eastAsia="仿宋" w:hAnsi="仿宋" w:cs="仿宋"/>
          <w:color w:val="000000"/>
          <w:sz w:val="29"/>
        </w:rPr>
        <w:t>参考</w:t>
      </w:r>
      <w:r>
        <w:rPr>
          <w:rFonts w:ascii="仿宋" w:eastAsia="仿宋" w:hAnsi="仿宋" w:cs="仿宋"/>
          <w:color w:val="000000"/>
          <w:sz w:val="29"/>
        </w:rPr>
        <w:t xml:space="preserve"> Beneke</w:t>
      </w:r>
      <w:r>
        <w:rPr>
          <w:rFonts w:ascii="仿宋" w:eastAsia="仿宋" w:hAnsi="仿宋" w:cs="仿宋"/>
          <w:color w:val="000000"/>
          <w:sz w:val="29"/>
        </w:rPr>
        <w:t>，前引书。</w:t>
      </w:r>
    </w:p>
    <w:p w:rsidR="00A45C08" w:rsidRDefault="009A50F7">
      <w:pPr>
        <w:wordWrap w:val="0"/>
        <w:spacing w:line="420" w:lineRule="atLeast"/>
        <w:ind w:right="200"/>
        <w:jc w:val="right"/>
        <w:textAlignment w:val="baseline"/>
        <w:rPr>
          <w:sz w:val="31"/>
        </w:rPr>
      </w:pPr>
      <w:r>
        <w:rPr>
          <w:rFonts w:ascii="宋体" w:eastAsia="宋体" w:hAnsi="宋体" w:cs="宋体"/>
          <w:color w:val="000000"/>
          <w:sz w:val="31"/>
        </w:rPr>
        <w:t>183</w:t>
      </w:r>
    </w:p>
    <w:p w:rsidR="00A45C08" w:rsidRDefault="00A45C08"/>
    <w:p w:rsidR="00A45C08" w:rsidRDefault="00A45C08">
      <w:pPr>
        <w:sectPr w:rsidR="00A45C08">
          <w:headerReference w:type="default" r:id="rId528"/>
          <w:footerReference w:type="default" r:id="rId529"/>
          <w:pgSz w:w="15660" w:h="23340"/>
          <w:pgMar w:top="1980" w:right="2020" w:bottom="1980" w:left="2020" w:header="1680" w:footer="1680" w:gutter="0"/>
          <w:cols w:space="720"/>
        </w:sectPr>
      </w:pPr>
    </w:p>
    <w:p w:rsidR="00A45C08" w:rsidRDefault="009A50F7">
      <w:pPr>
        <w:wordWrap w:val="0"/>
        <w:spacing w:before="880" w:line="720" w:lineRule="atLeast"/>
        <w:ind w:right="60"/>
        <w:textAlignment w:val="baseline"/>
        <w:rPr>
          <w:sz w:val="43"/>
        </w:rPr>
      </w:pPr>
      <w:r>
        <w:rPr>
          <w:rFonts w:ascii="宋体" w:eastAsia="宋体" w:hAnsi="宋体" w:cs="宋体"/>
          <w:color w:val="000000"/>
          <w:sz w:val="43"/>
        </w:rPr>
        <w:lastRenderedPageBreak/>
        <w:t>变动。当慈善兄弟会于</w:t>
      </w:r>
      <w:r>
        <w:rPr>
          <w:rFonts w:ascii="宋体" w:eastAsia="宋体" w:hAnsi="宋体" w:cs="宋体"/>
          <w:color w:val="000000"/>
          <w:sz w:val="43"/>
        </w:rPr>
        <w:t>1645</w:t>
      </w:r>
      <w:r>
        <w:rPr>
          <w:rFonts w:ascii="宋体" w:eastAsia="宋体" w:hAnsi="宋体" w:cs="宋体"/>
          <w:color w:val="000000"/>
          <w:sz w:val="43"/>
        </w:rPr>
        <w:t>年</w:t>
      </w:r>
      <w:r>
        <w:rPr>
          <w:rFonts w:ascii="宋体" w:eastAsia="宋体" w:hAnsi="宋体" w:cs="宋体"/>
          <w:color w:val="000000"/>
          <w:sz w:val="43"/>
        </w:rPr>
        <w:t>5</w:t>
      </w:r>
      <w:r>
        <w:rPr>
          <w:rFonts w:ascii="宋体" w:eastAsia="宋体" w:hAnsi="宋体" w:cs="宋体"/>
          <w:color w:val="000000"/>
          <w:sz w:val="43"/>
        </w:rPr>
        <w:t>月</w:t>
      </w:r>
      <w:r>
        <w:rPr>
          <w:rFonts w:ascii="宋体" w:eastAsia="宋体" w:hAnsi="宋体" w:cs="宋体"/>
          <w:color w:val="000000"/>
          <w:sz w:val="43"/>
        </w:rPr>
        <w:t>10</w:t>
      </w:r>
      <w:r>
        <w:rPr>
          <w:rFonts w:ascii="宋体" w:eastAsia="宋体" w:hAnsi="宋体" w:cs="宋体"/>
          <w:color w:val="000000"/>
          <w:sz w:val="43"/>
        </w:rPr>
        <w:t>日在厦伦顿设立救护院时，其目的是要收容贫苦病患，其中也包含疯人。厦伦顿院和其他欧洲的慈善院并无不同，但它们自从</w:t>
      </w:r>
      <w:r>
        <w:rPr>
          <w:rFonts w:ascii="宋体" w:eastAsia="宋体" w:hAnsi="宋体" w:cs="宋体"/>
          <w:color w:val="000000"/>
          <w:sz w:val="43"/>
        </w:rPr>
        <w:t>1640</w:t>
      </w:r>
      <w:r>
        <w:rPr>
          <w:rFonts w:ascii="宋体" w:eastAsia="宋体" w:hAnsi="宋体" w:cs="宋体"/>
          <w:color w:val="000000"/>
          <w:sz w:val="43"/>
        </w:rPr>
        <w:t>年</w:t>
      </w:r>
      <w:r>
        <w:rPr>
          <w:rFonts w:ascii="宋体" w:eastAsia="宋体" w:hAnsi="宋体" w:cs="宋体"/>
          <w:color w:val="000000"/>
          <w:sz w:val="43"/>
        </w:rPr>
        <w:t>属灵圣约翰修会创立以来，院数便不断地增加。然而在</w:t>
      </w:r>
      <w:r>
        <w:rPr>
          <w:rFonts w:ascii="宋体" w:eastAsia="宋体" w:hAnsi="宋体" w:cs="宋体"/>
          <w:color w:val="000000"/>
          <w:sz w:val="43"/>
        </w:rPr>
        <w:t>17</w:t>
      </w:r>
      <w:r>
        <w:rPr>
          <w:rFonts w:ascii="宋体" w:eastAsia="宋体" w:hAnsi="宋体" w:cs="宋体"/>
          <w:color w:val="000000"/>
          <w:sz w:val="43"/>
        </w:rPr>
        <w:t>世纪结束之前，原来收容任何人的主要建筑中，也加入了所有的被监禁者：惩戒犯、疯人、王室逮捕令送来的受监人。</w:t>
      </w:r>
      <w:r>
        <w:rPr>
          <w:rFonts w:ascii="宋体" w:eastAsia="宋体" w:hAnsi="宋体" w:cs="宋体"/>
          <w:color w:val="000000"/>
          <w:sz w:val="43"/>
        </w:rPr>
        <w:t>1720</w:t>
      </w:r>
      <w:r>
        <w:rPr>
          <w:rFonts w:ascii="宋体" w:eastAsia="宋体" w:hAnsi="宋体" w:cs="宋体"/>
          <w:color w:val="000000"/>
          <w:sz w:val="43"/>
        </w:rPr>
        <w:t>年，在一次教务会议上，却第一次提到了一所</w:t>
      </w:r>
      <w:r>
        <w:rPr>
          <w:rFonts w:ascii="宋体" w:eastAsia="宋体" w:hAnsi="宋体" w:cs="宋体"/>
          <w:color w:val="000000"/>
          <w:sz w:val="43"/>
        </w:rPr>
        <w:t>“</w:t>
      </w:r>
      <w:r>
        <w:rPr>
          <w:rFonts w:ascii="宋体" w:eastAsia="宋体" w:hAnsi="宋体" w:cs="宋体"/>
          <w:color w:val="000000"/>
          <w:sz w:val="43"/>
        </w:rPr>
        <w:t>隐居室</w:t>
      </w:r>
      <w:r>
        <w:rPr>
          <w:rFonts w:ascii="宋体" w:eastAsia="宋体" w:hAnsi="宋体" w:cs="宋体"/>
          <w:color w:val="000000"/>
          <w:sz w:val="43"/>
        </w:rPr>
        <w:t>”(maison de réclusion)</w:t>
      </w:r>
      <w:r>
        <w:rPr>
          <w:rFonts w:ascii="宋体" w:eastAsia="宋体" w:hAnsi="宋体" w:cs="宋体"/>
          <w:color w:val="000000"/>
          <w:sz w:val="43"/>
        </w:rPr>
        <w:t>。㊴它的存在应该已经有一段时间了，因为就在这一年，除了病人之外，还有一百二十名受监人：疯人也迷失在这一大群人里。圣拉撒尔院的演变还要更快。如果我们相信他早期的传记，圣凡森</w:t>
      </w:r>
      <w:r>
        <w:rPr>
          <w:rFonts w:ascii="宋体" w:eastAsia="宋体" w:hAnsi="宋体" w:cs="宋体"/>
          <w:color w:val="000000"/>
          <w:sz w:val="43"/>
        </w:rPr>
        <w:t>·</w:t>
      </w:r>
      <w:r>
        <w:rPr>
          <w:rFonts w:ascii="宋体" w:eastAsia="宋体" w:hAnsi="宋体" w:cs="宋体"/>
          <w:color w:val="000000"/>
          <w:sz w:val="43"/>
        </w:rPr>
        <w:t>德</w:t>
      </w:r>
      <w:r>
        <w:rPr>
          <w:rFonts w:ascii="宋体" w:eastAsia="宋体" w:hAnsi="宋体" w:cs="宋体"/>
          <w:color w:val="000000"/>
          <w:sz w:val="43"/>
        </w:rPr>
        <w:t>·</w:t>
      </w:r>
      <w:r>
        <w:rPr>
          <w:rFonts w:ascii="宋体" w:eastAsia="宋体" w:hAnsi="宋体" w:cs="宋体"/>
          <w:color w:val="000000"/>
          <w:sz w:val="43"/>
        </w:rPr>
        <w:t>保罗可能对是否要由他领导的修会来负责这一座旧麻风院，曾经迟疑过一段时间。有一个理</w:t>
      </w:r>
      <w:r>
        <w:rPr>
          <w:rFonts w:ascii="宋体" w:eastAsia="宋体" w:hAnsi="宋体" w:cs="宋体"/>
          <w:color w:val="000000"/>
          <w:sz w:val="43"/>
        </w:rPr>
        <w:t>由使他终于下了决定：</w:t>
      </w:r>
      <w:r>
        <w:rPr>
          <w:rFonts w:ascii="宋体" w:eastAsia="宋体" w:hAnsi="宋体" w:cs="宋体"/>
          <w:color w:val="000000"/>
          <w:sz w:val="43"/>
        </w:rPr>
        <w:t>“</w:t>
      </w:r>
      <w:r>
        <w:rPr>
          <w:rFonts w:ascii="宋体" w:eastAsia="宋体" w:hAnsi="宋体" w:cs="宋体"/>
          <w:color w:val="000000"/>
          <w:sz w:val="43"/>
        </w:rPr>
        <w:t>修院</w:t>
      </w:r>
      <w:r>
        <w:rPr>
          <w:rFonts w:ascii="宋体" w:eastAsia="宋体" w:hAnsi="宋体" w:cs="宋体"/>
          <w:color w:val="000000"/>
          <w:sz w:val="43"/>
        </w:rPr>
        <w:t>”</w:t>
      </w:r>
      <w:r>
        <w:rPr>
          <w:rFonts w:ascii="宋体" w:eastAsia="宋体" w:hAnsi="宋体" w:cs="宋体"/>
          <w:color w:val="000000"/>
          <w:sz w:val="43"/>
        </w:rPr>
        <w:t>里有数位无理智者，而他希望能对他们加以照料。㊵我们可以把故事中可能具有的护教志愿去除，也可去除在回溯性眼光中，我们认为圣徒所可能具有的人道精神。如果不是很有可能，至少也是不无可能，他之所以要将旧麻风院改变为</w:t>
      </w:r>
      <w:r>
        <w:rPr>
          <w:rFonts w:ascii="宋体" w:eastAsia="宋体" w:hAnsi="宋体" w:cs="宋体"/>
          <w:color w:val="000000"/>
          <w:sz w:val="43"/>
        </w:rPr>
        <w:t>“</w:t>
      </w:r>
      <w:r>
        <w:rPr>
          <w:rFonts w:ascii="宋体" w:eastAsia="宋体" w:hAnsi="宋体" w:cs="宋体"/>
          <w:color w:val="000000"/>
          <w:sz w:val="43"/>
        </w:rPr>
        <w:t>可怜疯人</w:t>
      </w:r>
      <w:r>
        <w:rPr>
          <w:rFonts w:ascii="宋体" w:eastAsia="宋体" w:hAnsi="宋体" w:cs="宋体"/>
          <w:color w:val="000000"/>
          <w:sz w:val="43"/>
        </w:rPr>
        <w:t>”</w:t>
      </w:r>
      <w:r>
        <w:rPr>
          <w:rFonts w:ascii="宋体" w:eastAsia="宋体" w:hAnsi="宋体" w:cs="宋体"/>
          <w:color w:val="000000"/>
          <w:sz w:val="43"/>
        </w:rPr>
        <w:t>的救护院，目的是为了规避该院可观资产的归属问题，这些资产那时仍旧属于圣拉撒尔骑士团。但是很快地，它就被转为</w:t>
      </w:r>
      <w:r>
        <w:rPr>
          <w:rFonts w:ascii="宋体" w:eastAsia="宋体" w:hAnsi="宋体" w:cs="宋体"/>
          <w:color w:val="000000"/>
          <w:sz w:val="43"/>
        </w:rPr>
        <w:t>“</w:t>
      </w:r>
      <w:r>
        <w:rPr>
          <w:rFonts w:ascii="宋体" w:eastAsia="宋体" w:hAnsi="宋体" w:cs="宋体"/>
          <w:color w:val="000000"/>
          <w:sz w:val="43"/>
        </w:rPr>
        <w:t>陛下命令拘留者之禁闭所</w:t>
      </w:r>
      <w:r>
        <w:rPr>
          <w:rFonts w:ascii="宋体" w:eastAsia="宋体" w:hAnsi="宋体" w:cs="宋体"/>
          <w:color w:val="000000"/>
          <w:sz w:val="43"/>
        </w:rPr>
        <w:t>”</w:t>
      </w:r>
      <w:r>
        <w:rPr>
          <w:rFonts w:ascii="宋体" w:eastAsia="宋体" w:hAnsi="宋体" w:cs="宋体"/>
          <w:color w:val="000000"/>
          <w:sz w:val="43"/>
        </w:rPr>
        <w:t>，㊶这么一来，原来收容在</w:t>
      </w:r>
    </w:p>
    <w:p w:rsidR="00A45C08" w:rsidRDefault="009A50F7">
      <w:pPr>
        <w:wordWrap w:val="0"/>
        <w:spacing w:line="500" w:lineRule="atLeast"/>
        <w:ind w:left="140"/>
        <w:textAlignment w:val="baseline"/>
        <w:rPr>
          <w:sz w:val="29"/>
        </w:rPr>
      </w:pPr>
      <w:r>
        <w:rPr>
          <w:rFonts w:ascii="宋体" w:eastAsia="宋体" w:hAnsi="宋体" w:cs="宋体"/>
          <w:color w:val="000000"/>
          <w:sz w:val="29"/>
          <w:u w:val="single"/>
        </w:rPr>
        <w:t xml:space="preserve">                   </w:t>
      </w:r>
    </w:p>
    <w:p w:rsidR="00A45C08" w:rsidRDefault="009A50F7">
      <w:pPr>
        <w:wordWrap w:val="0"/>
        <w:spacing w:before="260" w:line="500" w:lineRule="atLeast"/>
        <w:ind w:left="120" w:firstLine="600"/>
        <w:textAlignment w:val="baseline"/>
        <w:rPr>
          <w:sz w:val="29"/>
        </w:rPr>
      </w:pPr>
      <w:r>
        <w:rPr>
          <w:rFonts w:ascii="TimesNewRoman" w:eastAsia="TimesNewRoman" w:hAnsi="TimesNewRoman" w:cs="TimesNewRoman"/>
          <w:color w:val="000000"/>
          <w:sz w:val="29"/>
        </w:rPr>
        <w:t>㊳参考艾斯基洛</w:t>
      </w:r>
      <w:r>
        <w:rPr>
          <w:rFonts w:ascii="TimesNewRoman" w:eastAsia="TimesNewRoman" w:hAnsi="TimesNewRoman" w:cs="TimesNewRoman"/>
          <w:color w:val="000000"/>
          <w:sz w:val="29"/>
        </w:rPr>
        <w:t>(Esquirol),(</w:t>
      </w:r>
      <w:r>
        <w:rPr>
          <w:rFonts w:ascii="TimesNewRoman" w:eastAsia="TimesNewRoman" w:hAnsi="TimesNewRoman" w:cs="TimesNewRoman"/>
          <w:color w:val="000000"/>
          <w:sz w:val="29"/>
        </w:rPr>
        <w:t>厦伦顿皇家收容所之历史与统计</w:t>
      </w:r>
      <w:r>
        <w:rPr>
          <w:rFonts w:ascii="TimesNewRoman" w:eastAsia="TimesNewRoman" w:hAnsi="TimesNewRoman" w:cs="TimesNewRoman"/>
          <w:color w:val="000000"/>
          <w:sz w:val="29"/>
        </w:rPr>
        <w:t>)</w:t>
      </w:r>
      <w:r>
        <w:rPr>
          <w:rFonts w:ascii="TimesNewRoman" w:eastAsia="TimesNewRoman" w:hAnsi="TimesNewRoman" w:cs="TimesNewRoman"/>
          <w:color w:val="000000"/>
          <w:sz w:val="29"/>
        </w:rPr>
        <w:t>(Mémoire historique et statistique sur la maison royale de Charenton),</w:t>
      </w:r>
      <w:r>
        <w:rPr>
          <w:rFonts w:ascii="TimesNewRoman" w:eastAsia="TimesNewRoman" w:hAnsi="TimesNewRoman" w:cs="TimesNewRoman"/>
          <w:color w:val="000000"/>
          <w:sz w:val="29"/>
        </w:rPr>
        <w:t>收于《论心智疾病》</w:t>
      </w:r>
      <w:r>
        <w:rPr>
          <w:rFonts w:ascii="TimesNewRoman" w:eastAsia="TimesNewRoman" w:hAnsi="TimesNewRoman" w:cs="TimesNewRoman"/>
          <w:color w:val="000000"/>
          <w:sz w:val="29"/>
        </w:rPr>
        <w:t>(Traitédes maladies mentales),t.Ⅱ,p.204 &amp;p.208</w:t>
      </w:r>
      <w:r>
        <w:rPr>
          <w:rFonts w:ascii="TimesNewRoman" w:eastAsia="TimesNewRoman" w:hAnsi="TimesNewRoman" w:cs="TimesNewRoman"/>
          <w:color w:val="000000"/>
          <w:sz w:val="29"/>
        </w:rPr>
        <w:t>。</w:t>
      </w:r>
    </w:p>
    <w:p w:rsidR="00A45C08" w:rsidRDefault="009A50F7">
      <w:pPr>
        <w:wordWrap w:val="0"/>
        <w:spacing w:line="500" w:lineRule="atLeast"/>
        <w:ind w:left="120" w:right="40" w:firstLine="600"/>
        <w:textAlignment w:val="baseline"/>
        <w:rPr>
          <w:sz w:val="29"/>
        </w:rPr>
      </w:pPr>
      <w:r>
        <w:rPr>
          <w:rFonts w:ascii="TimesNewRoman" w:eastAsia="TimesNewRoman" w:hAnsi="TimesNewRoman" w:cs="TimesNewRoman"/>
          <w:color w:val="000000"/>
          <w:sz w:val="29"/>
        </w:rPr>
        <w:t>㊵参考</w:t>
      </w:r>
      <w:r>
        <w:rPr>
          <w:rFonts w:ascii="TimesNewRoman" w:eastAsia="TimesNewRoman" w:hAnsi="TimesNewRoman" w:cs="TimesNewRoman"/>
          <w:color w:val="000000"/>
          <w:sz w:val="29"/>
        </w:rPr>
        <w:t xml:space="preserve"> Collet,(</w:t>
      </w:r>
      <w:r>
        <w:rPr>
          <w:rFonts w:ascii="TimesNewRoman" w:eastAsia="TimesNewRoman" w:hAnsi="TimesNewRoman" w:cs="TimesNewRoman"/>
          <w:color w:val="000000"/>
          <w:sz w:val="29"/>
        </w:rPr>
        <w:t>圣凡森</w:t>
      </w:r>
      <w:r>
        <w:rPr>
          <w:rFonts w:ascii="TimesNewRoman" w:eastAsia="TimesNewRoman" w:hAnsi="TimesNewRoman" w:cs="TimesNewRoman"/>
          <w:color w:val="000000"/>
          <w:sz w:val="29"/>
        </w:rPr>
        <w:t>·</w:t>
      </w:r>
      <w:r>
        <w:rPr>
          <w:rFonts w:ascii="TimesNewRoman" w:eastAsia="TimesNewRoman" w:hAnsi="TimesNewRoman" w:cs="TimesNewRoman"/>
          <w:color w:val="000000"/>
          <w:sz w:val="29"/>
        </w:rPr>
        <w:t>德</w:t>
      </w:r>
      <w:r>
        <w:rPr>
          <w:rFonts w:ascii="TimesNewRoman" w:eastAsia="TimesNewRoman" w:hAnsi="TimesNewRoman" w:cs="TimesNewRoman"/>
          <w:color w:val="000000"/>
          <w:sz w:val="29"/>
        </w:rPr>
        <w:t>·</w:t>
      </w:r>
      <w:r>
        <w:rPr>
          <w:rFonts w:ascii="TimesNewRoman" w:eastAsia="TimesNewRoman" w:hAnsi="TimesNewRoman" w:cs="TimesNewRoman"/>
          <w:color w:val="000000"/>
          <w:sz w:val="29"/>
        </w:rPr>
        <w:t>保罗的一生</w:t>
      </w:r>
      <w:r>
        <w:rPr>
          <w:rFonts w:ascii="TimesNewRoman" w:eastAsia="TimesNewRoman" w:hAnsi="TimesNewRoman" w:cs="TimesNewRoman"/>
          <w:color w:val="000000"/>
          <w:sz w:val="29"/>
        </w:rPr>
        <w:t>)(Vie de saint Vincent de Paul),1818,t.Ⅰ,pp.310—312</w:t>
      </w:r>
      <w:r>
        <w:rPr>
          <w:rFonts w:ascii="TimesNewRoman" w:eastAsia="TimesNewRoman" w:hAnsi="TimesNewRoman" w:cs="TimesNewRoman"/>
          <w:color w:val="000000"/>
          <w:sz w:val="29"/>
        </w:rPr>
        <w:t>。</w:t>
      </w:r>
      <w:r>
        <w:rPr>
          <w:rFonts w:ascii="TimesNewRoman" w:eastAsia="TimesNewRoman" w:hAnsi="TimesNewRoman" w:cs="TimesNewRoman"/>
          <w:color w:val="000000"/>
          <w:sz w:val="29"/>
        </w:rPr>
        <w:t>“</w:t>
      </w:r>
      <w:r>
        <w:rPr>
          <w:rFonts w:ascii="TimesNewRoman" w:eastAsia="TimesNewRoman" w:hAnsi="TimesNewRoman" w:cs="TimesNewRoman"/>
          <w:color w:val="000000"/>
          <w:sz w:val="29"/>
        </w:rPr>
        <w:t>他对他们有一种像是母亲对待小孩般的温柔。</w:t>
      </w:r>
      <w:r>
        <w:rPr>
          <w:rFonts w:ascii="TimesNewRoman" w:eastAsia="TimesNewRoman" w:hAnsi="TimesNewRoman" w:cs="TimesNewRoman"/>
          <w:color w:val="000000"/>
          <w:sz w:val="29"/>
        </w:rPr>
        <w:t>”</w:t>
      </w:r>
    </w:p>
    <w:p w:rsidR="00A45C08" w:rsidRDefault="009A50F7">
      <w:pPr>
        <w:wordWrap w:val="0"/>
        <w:spacing w:line="500" w:lineRule="atLeast"/>
        <w:ind w:left="720"/>
        <w:textAlignment w:val="baseline"/>
        <w:rPr>
          <w:sz w:val="29"/>
        </w:rPr>
      </w:pPr>
      <w:r>
        <w:rPr>
          <w:rFonts w:ascii="TimesNewRoman" w:eastAsia="TimesNewRoman" w:hAnsi="TimesNewRoman" w:cs="TimesNewRoman"/>
          <w:color w:val="000000"/>
          <w:sz w:val="29"/>
        </w:rPr>
        <w:t>㊶国家图书馆</w:t>
      </w:r>
      <w:r>
        <w:rPr>
          <w:rFonts w:ascii="TimesNewRoman" w:eastAsia="TimesNewRoman" w:hAnsi="TimesNewRoman" w:cs="TimesNewRoman"/>
          <w:color w:val="000000"/>
          <w:sz w:val="29"/>
        </w:rPr>
        <w:t>,B. N. Coll."Joly de Fleu</w:t>
      </w:r>
      <w:r>
        <w:rPr>
          <w:rFonts w:ascii="TimesNewRoman" w:eastAsia="TimesNewRoman" w:hAnsi="TimesNewRoman" w:cs="TimesNewRoman"/>
          <w:color w:val="000000"/>
          <w:sz w:val="29"/>
        </w:rPr>
        <w:t>ry,"ms.1309</w:t>
      </w:r>
      <w:r>
        <w:rPr>
          <w:rFonts w:ascii="TimesNewRoman" w:eastAsia="TimesNewRoman" w:hAnsi="TimesNewRoman" w:cs="TimesNewRoman"/>
          <w:color w:val="000000"/>
          <w:sz w:val="29"/>
        </w:rPr>
        <w:t>。</w:t>
      </w:r>
    </w:p>
    <w:p w:rsidR="00A45C08" w:rsidRDefault="009A50F7">
      <w:pPr>
        <w:wordWrap w:val="0"/>
        <w:spacing w:line="460" w:lineRule="atLeast"/>
        <w:ind w:left="340"/>
        <w:textAlignment w:val="baseline"/>
        <w:rPr>
          <w:sz w:val="34"/>
        </w:rPr>
      </w:pPr>
      <w:r>
        <w:rPr>
          <w:rFonts w:ascii="仿宋" w:eastAsia="仿宋" w:hAnsi="仿宋" w:cs="仿宋"/>
          <w:color w:val="000000"/>
          <w:sz w:val="34"/>
        </w:rPr>
        <w:lastRenderedPageBreak/>
        <w:t>184</w:t>
      </w:r>
    </w:p>
    <w:p w:rsidR="00A45C08" w:rsidRDefault="00A45C08"/>
    <w:p w:rsidR="00A45C08" w:rsidRDefault="00A45C08">
      <w:pPr>
        <w:sectPr w:rsidR="00A45C08">
          <w:headerReference w:type="default" r:id="rId530"/>
          <w:footerReference w:type="default" r:id="rId531"/>
          <w:pgSz w:w="15660" w:h="23340"/>
          <w:pgMar w:top="1980" w:right="2100" w:bottom="1980" w:left="2100" w:header="1680" w:footer="1680" w:gutter="0"/>
          <w:cols w:space="720"/>
        </w:sectPr>
      </w:pPr>
    </w:p>
    <w:p w:rsidR="00A45C08" w:rsidRDefault="009A50F7">
      <w:pPr>
        <w:wordWrap w:val="0"/>
        <w:spacing w:before="880" w:line="700" w:lineRule="atLeast"/>
        <w:ind w:left="260"/>
        <w:textAlignment w:val="baseline"/>
        <w:rPr>
          <w:sz w:val="43"/>
        </w:rPr>
      </w:pPr>
      <w:r>
        <w:rPr>
          <w:rFonts w:ascii="宋体" w:eastAsia="宋体" w:hAnsi="宋体" w:cs="宋体"/>
          <w:color w:val="000000"/>
          <w:sz w:val="43"/>
        </w:rPr>
        <w:lastRenderedPageBreak/>
        <w:t>那儿的疯人就变成得接受惩戒待遇。波夏单</w:t>
      </w:r>
      <w:r>
        <w:rPr>
          <w:rFonts w:ascii="宋体" w:eastAsia="宋体" w:hAnsi="宋体" w:cs="宋体"/>
          <w:color w:val="000000"/>
          <w:sz w:val="43"/>
        </w:rPr>
        <w:t>(Pontchartrain)</w:t>
      </w:r>
      <w:r>
        <w:rPr>
          <w:rFonts w:ascii="宋体" w:eastAsia="宋体" w:hAnsi="宋体" w:cs="宋体"/>
          <w:color w:val="000000"/>
          <w:sz w:val="43"/>
        </w:rPr>
        <w:t>很清楚这一点，在写给达简森警察总长的信中，他说：</w:t>
      </w:r>
      <w:r>
        <w:rPr>
          <w:rFonts w:ascii="宋体" w:eastAsia="宋体" w:hAnsi="宋体" w:cs="宋体"/>
          <w:color w:val="000000"/>
          <w:sz w:val="43"/>
        </w:rPr>
        <w:t>“</w:t>
      </w:r>
      <w:r>
        <w:rPr>
          <w:rFonts w:ascii="宋体" w:eastAsia="宋体" w:hAnsi="宋体" w:cs="宋体"/>
          <w:color w:val="000000"/>
          <w:sz w:val="43"/>
        </w:rPr>
        <w:t>您知道，圣拉撒尔院里的先生们长期以来为人控诉，说他们对犯人十分严酷，而且还阻挠那些因为心智衰弱和品行不良而被送来院里的人向其父母通知说他们的状况已经改善，以便可以把他们留得更久。</w:t>
      </w:r>
      <w:r>
        <w:rPr>
          <w:rFonts w:ascii="宋体" w:eastAsia="宋体" w:hAnsi="宋体" w:cs="宋体"/>
          <w:color w:val="000000"/>
          <w:sz w:val="43"/>
        </w:rPr>
        <w:t>”</w:t>
      </w:r>
      <w:r>
        <w:rPr>
          <w:rFonts w:ascii="宋体" w:eastAsia="宋体" w:hAnsi="宋体" w:cs="宋体"/>
          <w:color w:val="000000"/>
          <w:sz w:val="43"/>
        </w:rPr>
        <w:t>㉟当《圣拉撒尔院简史》</w:t>
      </w:r>
      <w:r>
        <w:rPr>
          <w:rFonts w:ascii="宋体" w:eastAsia="宋体" w:hAnsi="宋体" w:cs="宋体"/>
          <w:color w:val="000000"/>
          <w:sz w:val="43"/>
        </w:rPr>
        <w:t>(Relationsommaire)</w:t>
      </w:r>
      <w:r>
        <w:rPr>
          <w:rFonts w:ascii="宋体" w:eastAsia="宋体" w:hAnsi="宋体" w:cs="宋体"/>
          <w:color w:val="000000"/>
          <w:sz w:val="43"/>
        </w:rPr>
        <w:t>的作者提到疯人们的散步时，他所描述的确实是监狱的管理体制：</w:t>
      </w:r>
      <w:r>
        <w:rPr>
          <w:rFonts w:ascii="宋体" w:eastAsia="宋体" w:hAnsi="宋体" w:cs="宋体"/>
          <w:color w:val="000000"/>
          <w:sz w:val="43"/>
        </w:rPr>
        <w:t>“</w:t>
      </w:r>
      <w:r>
        <w:rPr>
          <w:rFonts w:ascii="宋体" w:eastAsia="宋体" w:hAnsi="宋体" w:cs="宋体"/>
          <w:color w:val="000000"/>
          <w:sz w:val="43"/>
        </w:rPr>
        <w:t>在工作日的下午，服务</w:t>
      </w:r>
      <w:r>
        <w:rPr>
          <w:rFonts w:ascii="宋体" w:eastAsia="宋体" w:hAnsi="宋体" w:cs="宋体"/>
          <w:color w:val="000000"/>
          <w:sz w:val="43"/>
        </w:rPr>
        <w:t>兄弟或是所谓精神错乱者的守护天使，便把他们带到院中内庭散步。他们手上拿着杖，把疯人们像是赶羊一样，全部一起带去。如果队伍中有一位走开了一点，或是赶不上其他人的步伐，就会受到杖责，而且击打得如此粗暴，有的人曾经因此残废，也有人因为打得头壳破裂而去世。</w:t>
      </w:r>
      <w:r>
        <w:rPr>
          <w:rFonts w:ascii="宋体" w:eastAsia="宋体" w:hAnsi="宋体" w:cs="宋体"/>
          <w:color w:val="000000"/>
          <w:sz w:val="43"/>
        </w:rPr>
        <w:t>”</w:t>
      </w:r>
      <w:r>
        <w:rPr>
          <w:rFonts w:ascii="宋体" w:eastAsia="宋体" w:hAnsi="宋体" w:cs="宋体"/>
          <w:color w:val="000000"/>
          <w:sz w:val="43"/>
        </w:rPr>
        <w:t>㊱</w:t>
      </w:r>
    </w:p>
    <w:p w:rsidR="00A45C08" w:rsidRDefault="009A50F7">
      <w:pPr>
        <w:wordWrap w:val="0"/>
        <w:spacing w:line="700" w:lineRule="atLeast"/>
        <w:ind w:left="260" w:right="40" w:firstLine="900"/>
        <w:textAlignment w:val="baseline"/>
        <w:rPr>
          <w:sz w:val="43"/>
        </w:rPr>
      </w:pPr>
      <w:r>
        <w:rPr>
          <w:rFonts w:ascii="宋体" w:eastAsia="宋体" w:hAnsi="宋体" w:cs="宋体"/>
          <w:color w:val="000000"/>
          <w:sz w:val="43"/>
        </w:rPr>
        <w:t>我们也许会认为以上的现象只是疯人监禁中的某种内在逻辑，因为它不受医学控制；也就因此，这个措施便自然地演变成监狱制度。但是，这里的问题似乎并不是行政上的必然性；因为在这里面所牵涉到的，不只是结构和组织上的问题，而且也牵涉到人对疯狂所具有的意识。这个意识有一层</w:t>
      </w:r>
    </w:p>
    <w:p w:rsidR="00A45C08" w:rsidRDefault="009A50F7">
      <w:pPr>
        <w:wordWrap w:val="0"/>
        <w:spacing w:line="700" w:lineRule="atLeast"/>
        <w:ind w:left="300"/>
        <w:textAlignment w:val="baseline"/>
        <w:rPr>
          <w:sz w:val="43"/>
        </w:rPr>
      </w:pPr>
      <w:r>
        <w:rPr>
          <w:rFonts w:ascii="宋体" w:eastAsia="宋体" w:hAnsi="宋体" w:cs="宋体"/>
          <w:color w:val="000000"/>
          <w:sz w:val="43"/>
          <w:u w:val="single"/>
        </w:rPr>
        <w:t xml:space="preserve">             </w:t>
      </w:r>
    </w:p>
    <w:p w:rsidR="00A45C08" w:rsidRDefault="009A50F7">
      <w:pPr>
        <w:wordWrap w:val="0"/>
        <w:spacing w:before="260" w:line="560" w:lineRule="atLeast"/>
        <w:ind w:left="260" w:right="20" w:firstLine="640"/>
        <w:textAlignment w:val="baseline"/>
        <w:rPr>
          <w:sz w:val="28"/>
        </w:rPr>
      </w:pPr>
      <w:r>
        <w:rPr>
          <w:rFonts w:ascii="黑体" w:eastAsia="黑体" w:hAnsi="黑体" w:cs="黑体"/>
          <w:color w:val="000000"/>
          <w:sz w:val="28"/>
        </w:rPr>
        <w:t>㊀</w:t>
      </w:r>
      <w:r>
        <w:rPr>
          <w:rFonts w:ascii="黑体" w:eastAsia="黑体" w:hAnsi="黑体" w:cs="黑体"/>
          <w:color w:val="000000"/>
          <w:sz w:val="28"/>
        </w:rPr>
        <w:t xml:space="preserve">  </w:t>
      </w:r>
      <w:r>
        <w:rPr>
          <w:rFonts w:ascii="黑体" w:eastAsia="黑体" w:hAnsi="黑体" w:cs="黑体"/>
          <w:color w:val="000000"/>
          <w:sz w:val="28"/>
        </w:rPr>
        <w:t>引用于</w:t>
      </w:r>
      <w:r>
        <w:rPr>
          <w:rFonts w:ascii="黑体" w:eastAsia="黑体" w:hAnsi="黑体" w:cs="黑体"/>
          <w:color w:val="000000"/>
          <w:sz w:val="28"/>
        </w:rPr>
        <w:t>J. Vie</w:t>
      </w:r>
      <w:r>
        <w:rPr>
          <w:rFonts w:ascii="黑体" w:eastAsia="黑体" w:hAnsi="黑体" w:cs="黑体"/>
          <w:color w:val="000000"/>
          <w:sz w:val="28"/>
        </w:rPr>
        <w:t>，《</w:t>
      </w:r>
      <w:r>
        <w:rPr>
          <w:rFonts w:ascii="黑体" w:eastAsia="黑体" w:hAnsi="黑体" w:cs="黑体"/>
          <w:color w:val="000000"/>
          <w:sz w:val="28"/>
        </w:rPr>
        <w:t>17</w:t>
      </w:r>
      <w:r>
        <w:rPr>
          <w:rFonts w:ascii="黑体" w:eastAsia="黑体" w:hAnsi="黑体" w:cs="黑体"/>
          <w:color w:val="000000"/>
          <w:sz w:val="28"/>
        </w:rPr>
        <w:t>、</w:t>
      </w:r>
      <w:r>
        <w:rPr>
          <w:rFonts w:ascii="黑体" w:eastAsia="黑体" w:hAnsi="黑体" w:cs="黑体"/>
          <w:color w:val="000000"/>
          <w:sz w:val="28"/>
        </w:rPr>
        <w:t>18</w:t>
      </w:r>
      <w:r>
        <w:rPr>
          <w:rFonts w:ascii="黑体" w:eastAsia="黑体" w:hAnsi="黑体" w:cs="黑体"/>
          <w:color w:val="000000"/>
          <w:sz w:val="28"/>
        </w:rPr>
        <w:t>世纪圣拉撒尔院中的精神错乱者及惩戒犯》</w:t>
      </w:r>
      <w:r>
        <w:rPr>
          <w:rFonts w:ascii="黑体" w:eastAsia="黑体" w:hAnsi="黑体" w:cs="黑体"/>
          <w:color w:val="000000"/>
          <w:sz w:val="28"/>
        </w:rPr>
        <w:t>(Les</w:t>
      </w:r>
      <w:r>
        <w:rPr>
          <w:rFonts w:ascii="TimesNewRoman" w:eastAsia="TimesNewRoman" w:hAnsi="TimesNewRoman" w:cs="TimesNewRoman"/>
          <w:color w:val="000000"/>
          <w:sz w:val="28"/>
        </w:rPr>
        <w:t>Aliénés et correctionnaires à Saint-Lazare aux XVII* et XVIII* siècles), Paris,1930</w:t>
      </w:r>
      <w:r>
        <w:rPr>
          <w:rFonts w:ascii="TimesNewRoman" w:eastAsia="TimesNewRoman" w:hAnsi="TimesNewRoman" w:cs="TimesNewRoman"/>
          <w:color w:val="000000"/>
          <w:sz w:val="28"/>
        </w:rPr>
        <w:t>。</w:t>
      </w:r>
    </w:p>
    <w:p w:rsidR="00A45C08" w:rsidRDefault="009A50F7">
      <w:pPr>
        <w:wordWrap w:val="0"/>
        <w:spacing w:line="560" w:lineRule="atLeast"/>
        <w:ind w:left="260" w:right="20" w:firstLine="640"/>
        <w:textAlignment w:val="baseline"/>
        <w:rPr>
          <w:sz w:val="28"/>
        </w:rPr>
      </w:pPr>
      <w:r>
        <w:rPr>
          <w:rFonts w:ascii="TimesNewRoman" w:eastAsia="TimesNewRoman" w:hAnsi="TimesNewRoman" w:cs="TimesNewRoman"/>
          <w:color w:val="000000"/>
          <w:sz w:val="28"/>
        </w:rPr>
        <w:t>㊁</w:t>
      </w:r>
      <w:r>
        <w:rPr>
          <w:rFonts w:ascii="TimesNewRoman" w:eastAsia="TimesNewRoman" w:hAnsi="TimesNewRoman" w:cs="TimesNewRoman"/>
          <w:color w:val="000000"/>
          <w:sz w:val="28"/>
        </w:rPr>
        <w:t xml:space="preserve">  </w:t>
      </w:r>
      <w:r>
        <w:rPr>
          <w:rFonts w:ascii="TimesNewRoman" w:eastAsia="TimesNewRoman" w:hAnsi="TimesNewRoman" w:cs="TimesNewRoman"/>
          <w:color w:val="000000"/>
          <w:sz w:val="28"/>
        </w:rPr>
        <w:t>《圣拉撒尔恐怖监狱忠实简史》</w:t>
      </w:r>
      <w:r>
        <w:rPr>
          <w:rFonts w:ascii="TimesNewRoman" w:eastAsia="TimesNewRoman" w:hAnsi="TimesNewRoman" w:cs="TimesNewRoman"/>
          <w:color w:val="000000"/>
          <w:sz w:val="28"/>
        </w:rPr>
        <w:t xml:space="preserve">(Une relation sommaire et fidèle de l’affreuseprison de Saint-Lazare), coll. Joly de </w:t>
      </w:r>
      <w:r>
        <w:rPr>
          <w:rFonts w:ascii="TimesNewRoman" w:eastAsia="TimesNewRoman" w:hAnsi="TimesNewRoman" w:cs="TimesNewRoman"/>
          <w:color w:val="000000"/>
          <w:sz w:val="28"/>
        </w:rPr>
        <w:t>Fleury,1415</w:t>
      </w:r>
      <w:r>
        <w:rPr>
          <w:rFonts w:ascii="TimesNewRoman" w:eastAsia="TimesNewRoman" w:hAnsi="TimesNewRoman" w:cs="TimesNewRoman"/>
          <w:color w:val="000000"/>
          <w:sz w:val="28"/>
        </w:rPr>
        <w:t>。同样地，小收容所</w:t>
      </w:r>
      <w:r>
        <w:rPr>
          <w:rFonts w:ascii="TimesNewRoman" w:eastAsia="TimesNewRoman" w:hAnsi="TimesNewRoman" w:cs="TimesNewRoman"/>
          <w:color w:val="000000"/>
          <w:sz w:val="28"/>
        </w:rPr>
        <w:t>(Petites-Maisons)</w:t>
      </w:r>
      <w:r>
        <w:rPr>
          <w:rFonts w:ascii="黑体" w:eastAsia="黑体" w:hAnsi="黑体" w:cs="黑体"/>
          <w:color w:val="000000"/>
          <w:sz w:val="28"/>
        </w:rPr>
        <w:t>也由过去的医疗场所转变为监禁地，下面这篇</w:t>
      </w:r>
      <w:r>
        <w:rPr>
          <w:rFonts w:ascii="黑体" w:eastAsia="黑体" w:hAnsi="黑体" w:cs="黑体"/>
          <w:color w:val="000000"/>
          <w:sz w:val="28"/>
        </w:rPr>
        <w:t>16</w:t>
      </w:r>
      <w:r>
        <w:rPr>
          <w:rFonts w:ascii="黑体" w:eastAsia="黑体" w:hAnsi="黑体" w:cs="黑体"/>
          <w:color w:val="000000"/>
          <w:sz w:val="28"/>
        </w:rPr>
        <w:t>世纪末期的文献可以为证：</w:t>
      </w:r>
      <w:r>
        <w:rPr>
          <w:rFonts w:ascii="黑体" w:eastAsia="黑体" w:hAnsi="黑体" w:cs="黑体"/>
          <w:color w:val="000000"/>
          <w:sz w:val="28"/>
        </w:rPr>
        <w:t>“</w:t>
      </w:r>
      <w:r>
        <w:rPr>
          <w:rFonts w:ascii="黑体" w:eastAsia="黑体" w:hAnsi="黑体" w:cs="黑体"/>
          <w:color w:val="000000"/>
          <w:sz w:val="28"/>
        </w:rPr>
        <w:t>在这座救护院中，也收容了精神错乱，失去财产处置权的可怜人，他们在街上狂奔，仿佛疯人和无理智者。经过一段时间的疗养之后，他们又恢复判断力和健康。</w:t>
      </w:r>
      <w:r>
        <w:rPr>
          <w:rFonts w:ascii="黑体" w:eastAsia="黑体" w:hAnsi="黑体" w:cs="黑体"/>
          <w:color w:val="000000"/>
          <w:sz w:val="28"/>
        </w:rPr>
        <w:t>”(</w:t>
      </w:r>
      <w:r>
        <w:rPr>
          <w:rFonts w:ascii="黑体" w:eastAsia="黑体" w:hAnsi="黑体" w:cs="黑体"/>
          <w:color w:val="000000"/>
          <w:sz w:val="28"/>
        </w:rPr>
        <w:t>引用于</w:t>
      </w:r>
      <w:r>
        <w:rPr>
          <w:rFonts w:ascii="TimesNewRoman" w:eastAsia="TimesNewRoman" w:hAnsi="TimesNewRoman" w:cs="TimesNewRoman"/>
          <w:color w:val="000000"/>
          <w:sz w:val="28"/>
        </w:rPr>
        <w:t>Fontanou</w:t>
      </w:r>
      <w:r>
        <w:rPr>
          <w:rFonts w:ascii="TimesNewRoman" w:eastAsia="TimesNewRoman" w:hAnsi="TimesNewRoman" w:cs="TimesNewRoman"/>
          <w:color w:val="000000"/>
          <w:sz w:val="28"/>
        </w:rPr>
        <w:t>，《法国国王诏书及政令》</w:t>
      </w:r>
      <w:r>
        <w:rPr>
          <w:rFonts w:ascii="TimesNewRoman" w:eastAsia="TimesNewRoman" w:hAnsi="TimesNewRoman" w:cs="TimesNewRoman"/>
          <w:color w:val="000000"/>
          <w:sz w:val="28"/>
        </w:rPr>
        <w:t>[Édits et ordonnances des rois de France], Paris,1611,I,p.921)</w:t>
      </w:r>
    </w:p>
    <w:p w:rsidR="00A45C08" w:rsidRDefault="009A50F7">
      <w:pPr>
        <w:wordWrap w:val="0"/>
        <w:spacing w:before="200" w:line="440" w:lineRule="atLeast"/>
        <w:ind w:right="260"/>
        <w:jc w:val="right"/>
        <w:textAlignment w:val="baseline"/>
        <w:rPr>
          <w:sz w:val="32"/>
        </w:rPr>
      </w:pPr>
      <w:r>
        <w:rPr>
          <w:rFonts w:ascii="楷体" w:eastAsia="楷体" w:hAnsi="楷体" w:cs="楷体"/>
          <w:color w:val="000000"/>
          <w:sz w:val="32"/>
        </w:rPr>
        <w:lastRenderedPageBreak/>
        <w:t>185</w:t>
      </w:r>
    </w:p>
    <w:p w:rsidR="00A45C08" w:rsidRDefault="00A45C08"/>
    <w:p w:rsidR="00A45C08" w:rsidRDefault="00A45C08">
      <w:pPr>
        <w:sectPr w:rsidR="00A45C08">
          <w:headerReference w:type="default" r:id="rId532"/>
          <w:footerReference w:type="default" r:id="rId533"/>
          <w:pgSz w:w="15660" w:h="23340"/>
          <w:pgMar w:top="1980" w:right="2020" w:bottom="1980" w:left="2020" w:header="1680" w:footer="1680" w:gutter="0"/>
          <w:cols w:space="720"/>
        </w:sectPr>
      </w:pPr>
    </w:p>
    <w:p w:rsidR="00A45C08" w:rsidRDefault="009A50F7">
      <w:pPr>
        <w:wordWrap w:val="0"/>
        <w:spacing w:before="900" w:line="780" w:lineRule="atLeast"/>
        <w:ind w:right="60"/>
        <w:textAlignment w:val="baseline"/>
        <w:rPr>
          <w:sz w:val="37"/>
        </w:rPr>
      </w:pPr>
      <w:r>
        <w:rPr>
          <w:rFonts w:ascii="宋体" w:eastAsia="宋体" w:hAnsi="宋体" w:cs="宋体"/>
          <w:color w:val="000000"/>
          <w:sz w:val="37"/>
        </w:rPr>
        <w:lastRenderedPageBreak/>
        <w:t>落差，不但无法把疗养院当作医院看待，而且还把它当作一座惩戒所。</w:t>
      </w:r>
      <w:r>
        <w:rPr>
          <w:rFonts w:ascii="宋体" w:eastAsia="宋体" w:hAnsi="宋体" w:cs="宋体"/>
          <w:color w:val="000000"/>
          <w:sz w:val="37"/>
        </w:rPr>
        <w:t>1675</w:t>
      </w:r>
      <w:r>
        <w:rPr>
          <w:rFonts w:ascii="宋体" w:eastAsia="宋体" w:hAnsi="宋体" w:cs="宋体"/>
          <w:color w:val="000000"/>
          <w:sz w:val="37"/>
        </w:rPr>
        <w:t>年，森里斯院设立强制拘留区的时候，很明白地是要把它保留给</w:t>
      </w:r>
      <w:r>
        <w:rPr>
          <w:rFonts w:ascii="宋体" w:eastAsia="宋体" w:hAnsi="宋体" w:cs="宋体"/>
          <w:color w:val="000000"/>
          <w:sz w:val="37"/>
        </w:rPr>
        <w:t>“</w:t>
      </w:r>
      <w:r>
        <w:rPr>
          <w:rFonts w:ascii="宋体" w:eastAsia="宋体" w:hAnsi="宋体" w:cs="宋体"/>
          <w:color w:val="000000"/>
          <w:sz w:val="37"/>
        </w:rPr>
        <w:t>疯人、自由放荡者和其他由王室下令监禁者</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③</w:t>
      </w:r>
      <w:r>
        <w:rPr>
          <w:rFonts w:ascii="宋体" w:eastAsia="宋体" w:hAnsi="宋体" w:cs="宋体"/>
          <w:color w:val="000000"/>
          <w:sz w:val="37"/>
        </w:rPr>
        <w:t>疯人由医院转移到惩戒所的过程，是在一个协调得十分良好的方式下进行的。而且，它原本与众不同的记号逐渐消失，同时又被包裹在非理性的道德体验之中，而这却是完全不同的体验。对于这一点，只要提出一个例子来作见证便够了。伯利恒院曾于</w:t>
      </w:r>
      <w:r>
        <w:rPr>
          <w:rFonts w:ascii="宋体" w:eastAsia="宋体" w:hAnsi="宋体" w:cs="宋体"/>
          <w:color w:val="000000"/>
          <w:sz w:val="37"/>
        </w:rPr>
        <w:t>17</w:t>
      </w:r>
      <w:r>
        <w:rPr>
          <w:rFonts w:ascii="宋体" w:eastAsia="宋体" w:hAnsi="宋体" w:cs="宋体"/>
          <w:color w:val="000000"/>
          <w:sz w:val="37"/>
        </w:rPr>
        <w:t>世纪下半叶重建；</w:t>
      </w:r>
      <w:r>
        <w:rPr>
          <w:rFonts w:ascii="宋体" w:eastAsia="宋体" w:hAnsi="宋体" w:cs="宋体"/>
          <w:color w:val="000000"/>
          <w:sz w:val="37"/>
        </w:rPr>
        <w:t>1703</w:t>
      </w:r>
      <w:r>
        <w:rPr>
          <w:rFonts w:ascii="宋体" w:eastAsia="宋体" w:hAnsi="宋体" w:cs="宋体"/>
          <w:color w:val="000000"/>
          <w:sz w:val="37"/>
        </w:rPr>
        <w:t>年，涅华德</w:t>
      </w:r>
      <w:r>
        <w:rPr>
          <w:rFonts w:ascii="宋体" w:eastAsia="宋体" w:hAnsi="宋体" w:cs="宋体"/>
          <w:color w:val="000000"/>
          <w:sz w:val="37"/>
        </w:rPr>
        <w:t>(Ned Ward)</w:t>
      </w:r>
      <w:r>
        <w:rPr>
          <w:rFonts w:ascii="宋体" w:eastAsia="宋体" w:hAnsi="宋体" w:cs="宋体"/>
          <w:color w:val="000000"/>
          <w:sz w:val="37"/>
        </w:rPr>
        <w:t>让他的《伦敦细察》</w:t>
      </w:r>
      <w:r>
        <w:rPr>
          <w:rFonts w:ascii="宋体" w:eastAsia="宋体" w:hAnsi="宋体" w:cs="宋体"/>
          <w:color w:val="000000"/>
          <w:sz w:val="37"/>
        </w:rPr>
        <w:t>(London Spy)</w:t>
      </w:r>
      <w:r>
        <w:rPr>
          <w:rFonts w:ascii="宋体" w:eastAsia="宋体" w:hAnsi="宋体" w:cs="宋体"/>
          <w:color w:val="000000"/>
          <w:sz w:val="37"/>
        </w:rPr>
        <w:t>中的一位人物说：</w:t>
      </w:r>
      <w:r>
        <w:rPr>
          <w:rFonts w:ascii="宋体" w:eastAsia="宋体" w:hAnsi="宋体" w:cs="宋体"/>
          <w:color w:val="000000"/>
          <w:sz w:val="37"/>
        </w:rPr>
        <w:t>“</w:t>
      </w:r>
      <w:r>
        <w:rPr>
          <w:rFonts w:ascii="宋体" w:eastAsia="宋体" w:hAnsi="宋体" w:cs="宋体"/>
          <w:color w:val="000000"/>
          <w:sz w:val="37"/>
        </w:rPr>
        <w:t>老</w:t>
      </w:r>
      <w:r>
        <w:rPr>
          <w:rFonts w:ascii="宋体" w:eastAsia="宋体" w:hAnsi="宋体" w:cs="宋体"/>
          <w:color w:val="000000"/>
          <w:sz w:val="37"/>
        </w:rPr>
        <w:t>实说，为这些破脑袋瓜建造造价这么昂贵的建筑的人，一定也是一些疯子。我还要补充说，这么美的建筑，住在里头的人却不能够自觉到他们的幸福，真是可惜。</w:t>
      </w:r>
      <w:r>
        <w:rPr>
          <w:rFonts w:ascii="宋体" w:eastAsia="宋体" w:hAnsi="宋体" w:cs="宋体"/>
          <w:color w:val="000000"/>
          <w:sz w:val="37"/>
        </w:rPr>
        <w:t>”④</w:t>
      </w:r>
      <w:r>
        <w:rPr>
          <w:rFonts w:ascii="宋体" w:eastAsia="宋体" w:hAnsi="宋体" w:cs="宋体"/>
          <w:color w:val="000000"/>
          <w:sz w:val="37"/>
        </w:rPr>
        <w:t>文艺复兴和古典巅峰期之间所发生的事，不只是体制上的演变，而且是有关的疯狂意识的转变，由这时起，代表这个意识的，便是监禁收容所、强迫居留所和惩戒所。</w:t>
      </w:r>
    </w:p>
    <w:p w:rsidR="00A45C08" w:rsidRDefault="009A50F7">
      <w:pPr>
        <w:wordWrap w:val="0"/>
        <w:spacing w:line="780" w:lineRule="atLeast"/>
        <w:ind w:left="80" w:firstLine="860"/>
        <w:textAlignment w:val="baseline"/>
        <w:rPr>
          <w:sz w:val="37"/>
        </w:rPr>
      </w:pPr>
      <w:r>
        <w:rPr>
          <w:rFonts w:ascii="宋体" w:eastAsia="宋体" w:hAnsi="宋体" w:cs="宋体"/>
          <w:color w:val="000000"/>
          <w:sz w:val="37"/>
        </w:rPr>
        <w:t>而且，在同一个时代，可以在医院的病房里见到疯人，又可以看到无理智者和惩戒犯及囚犯混在一起，如果说这里头有什么吊诡的地方，那也丝毫不代表一个正在完成的进步</w:t>
      </w:r>
      <w:r>
        <w:rPr>
          <w:rFonts w:ascii="宋体" w:eastAsia="宋体" w:hAnsi="宋体" w:cs="宋体"/>
          <w:color w:val="000000"/>
          <w:sz w:val="37"/>
        </w:rPr>
        <w:t>————</w:t>
      </w:r>
      <w:r>
        <w:rPr>
          <w:rFonts w:ascii="宋体" w:eastAsia="宋体" w:hAnsi="宋体" w:cs="宋体"/>
          <w:color w:val="000000"/>
          <w:sz w:val="37"/>
        </w:rPr>
        <w:t>一个由监狱演变为疗养院、由监禁演变为治疗的进步过程。事实上</w:t>
      </w:r>
      <w:r>
        <w:rPr>
          <w:rFonts w:ascii="宋体" w:eastAsia="宋体" w:hAnsi="宋体" w:cs="宋体"/>
          <w:color w:val="000000"/>
          <w:sz w:val="37"/>
        </w:rPr>
        <w:t>，在整个古典时期里，救护院中的疯人代表的是过去的状态；在他们所指涉的时代里</w:t>
      </w:r>
      <w:r>
        <w:rPr>
          <w:rFonts w:ascii="宋体" w:eastAsia="宋体" w:hAnsi="宋体" w:cs="宋体"/>
          <w:color w:val="000000"/>
          <w:sz w:val="37"/>
        </w:rPr>
        <w:t>————</w:t>
      </w:r>
      <w:r>
        <w:rPr>
          <w:rFonts w:ascii="宋体" w:eastAsia="宋体" w:hAnsi="宋体" w:cs="宋体"/>
          <w:color w:val="000000"/>
          <w:sz w:val="37"/>
        </w:rPr>
        <w:t>由中世纪末期到文艺复兴</w:t>
      </w:r>
      <w:r>
        <w:rPr>
          <w:rFonts w:ascii="宋体" w:eastAsia="宋体" w:hAnsi="宋体" w:cs="宋体"/>
          <w:color w:val="000000"/>
          <w:sz w:val="37"/>
        </w:rPr>
        <w:t>————</w:t>
      </w:r>
      <w:r>
        <w:rPr>
          <w:rFonts w:ascii="宋体" w:eastAsia="宋体" w:hAnsi="宋体" w:cs="宋体"/>
          <w:color w:val="000000"/>
          <w:sz w:val="37"/>
        </w:rPr>
        <w:t>疯人即使没有任何明确的医学地位，也仍然被认为是疯人，并且孤立突出。相反地，在收容总署、贫民习艺</w:t>
      </w:r>
    </w:p>
    <w:p w:rsidR="00A45C08" w:rsidRDefault="009A50F7">
      <w:pPr>
        <w:wordWrap w:val="0"/>
        <w:spacing w:line="780" w:lineRule="atLeast"/>
        <w:ind w:left="140"/>
        <w:textAlignment w:val="baseline"/>
        <w:rPr>
          <w:sz w:val="37"/>
        </w:rPr>
      </w:pPr>
      <w:r>
        <w:rPr>
          <w:rFonts w:ascii="宋体" w:eastAsia="宋体" w:hAnsi="宋体" w:cs="宋体"/>
          <w:color w:val="000000"/>
          <w:sz w:val="37"/>
          <w:u w:val="single"/>
        </w:rPr>
        <w:t xml:space="preserve">               </w:t>
      </w:r>
    </w:p>
    <w:p w:rsidR="00A45C08" w:rsidRDefault="00A45C08">
      <w:pPr>
        <w:wordWrap w:val="0"/>
        <w:spacing w:line="360" w:lineRule="exact"/>
        <w:textAlignment w:val="baseline"/>
        <w:rPr>
          <w:sz w:val="29"/>
        </w:rPr>
      </w:pPr>
    </w:p>
    <w:p w:rsidR="00A45C08" w:rsidRDefault="009A50F7">
      <w:pPr>
        <w:wordWrap w:val="0"/>
        <w:spacing w:line="400" w:lineRule="atLeast"/>
        <w:ind w:left="740"/>
        <w:textAlignment w:val="baseline"/>
        <w:rPr>
          <w:sz w:val="29"/>
        </w:rPr>
      </w:pPr>
      <w:r>
        <w:rPr>
          <w:rFonts w:ascii="仿宋" w:eastAsia="仿宋" w:hAnsi="仿宋" w:cs="仿宋"/>
          <w:color w:val="000000"/>
          <w:sz w:val="29"/>
        </w:rPr>
        <w:t>③ Hélène Bonnafous-Sérieux,</w:t>
      </w:r>
      <w:r>
        <w:rPr>
          <w:rFonts w:ascii="仿宋" w:eastAsia="仿宋" w:hAnsi="仿宋" w:cs="仿宋"/>
          <w:color w:val="000000"/>
          <w:sz w:val="29"/>
        </w:rPr>
        <w:t>前引书</w:t>
      </w:r>
      <w:r>
        <w:rPr>
          <w:rFonts w:ascii="仿宋" w:eastAsia="仿宋" w:hAnsi="仿宋" w:cs="仿宋"/>
          <w:color w:val="000000"/>
          <w:sz w:val="29"/>
        </w:rPr>
        <w:t>,p.20</w:t>
      </w:r>
      <w:r>
        <w:rPr>
          <w:rFonts w:ascii="仿宋" w:eastAsia="仿宋" w:hAnsi="仿宋" w:cs="仿宋"/>
          <w:color w:val="000000"/>
          <w:sz w:val="29"/>
        </w:rPr>
        <w:t>。</w:t>
      </w:r>
    </w:p>
    <w:p w:rsidR="00A45C08" w:rsidRDefault="009A50F7">
      <w:pPr>
        <w:wordWrap w:val="0"/>
        <w:spacing w:line="400" w:lineRule="atLeast"/>
        <w:ind w:left="740"/>
        <w:textAlignment w:val="baseline"/>
        <w:rPr>
          <w:sz w:val="29"/>
        </w:rPr>
      </w:pPr>
      <w:r>
        <w:rPr>
          <w:rFonts w:ascii="仿宋" w:eastAsia="仿宋" w:hAnsi="仿宋" w:cs="仿宋"/>
          <w:color w:val="000000"/>
          <w:sz w:val="29"/>
        </w:rPr>
        <w:t xml:space="preserve">④ </w:t>
      </w:r>
      <w:r>
        <w:rPr>
          <w:rFonts w:ascii="仿宋" w:eastAsia="仿宋" w:hAnsi="仿宋" w:cs="仿宋"/>
          <w:color w:val="000000"/>
          <w:sz w:val="29"/>
        </w:rPr>
        <w:t>涅华德，《伦敦细察》，</w:t>
      </w:r>
      <w:r>
        <w:rPr>
          <w:rFonts w:ascii="仿宋" w:eastAsia="仿宋" w:hAnsi="仿宋" w:cs="仿宋"/>
          <w:color w:val="000000"/>
          <w:sz w:val="29"/>
        </w:rPr>
        <w:t xml:space="preserve">Londres,1700,1924 </w:t>
      </w:r>
      <w:r>
        <w:rPr>
          <w:rFonts w:ascii="仿宋" w:eastAsia="仿宋" w:hAnsi="仿宋" w:cs="仿宋"/>
          <w:color w:val="000000"/>
          <w:sz w:val="29"/>
        </w:rPr>
        <w:t>重刊本</w:t>
      </w:r>
      <w:r>
        <w:rPr>
          <w:rFonts w:ascii="仿宋" w:eastAsia="仿宋" w:hAnsi="仿宋" w:cs="仿宋"/>
          <w:color w:val="000000"/>
          <w:sz w:val="29"/>
        </w:rPr>
        <w:t>,p.61</w:t>
      </w:r>
      <w:r>
        <w:rPr>
          <w:rFonts w:ascii="仿宋" w:eastAsia="仿宋" w:hAnsi="仿宋" w:cs="仿宋"/>
          <w:color w:val="000000"/>
          <w:sz w:val="29"/>
        </w:rPr>
        <w:t>。</w:t>
      </w:r>
    </w:p>
    <w:p w:rsidR="00A45C08" w:rsidRDefault="009A50F7">
      <w:pPr>
        <w:wordWrap w:val="0"/>
        <w:spacing w:line="460" w:lineRule="atLeast"/>
        <w:ind w:left="360"/>
        <w:textAlignment w:val="baseline"/>
        <w:rPr>
          <w:sz w:val="34"/>
        </w:rPr>
      </w:pPr>
      <w:r>
        <w:rPr>
          <w:rFonts w:ascii="宋体" w:eastAsia="宋体" w:hAnsi="宋体" w:cs="宋体"/>
          <w:color w:val="000000"/>
          <w:sz w:val="34"/>
        </w:rPr>
        <w:lastRenderedPageBreak/>
        <w:t>186</w:t>
      </w:r>
    </w:p>
    <w:p w:rsidR="00A45C08" w:rsidRDefault="00A45C08"/>
    <w:p w:rsidR="00A45C08" w:rsidRDefault="00A45C08">
      <w:pPr>
        <w:sectPr w:rsidR="00A45C08">
          <w:headerReference w:type="default" r:id="rId534"/>
          <w:footerReference w:type="default" r:id="rId535"/>
          <w:pgSz w:w="15660" w:h="23340"/>
          <w:pgMar w:top="1980" w:right="2120" w:bottom="1980" w:left="2120" w:header="1680" w:footer="1680" w:gutter="0"/>
          <w:cols w:space="720"/>
        </w:sectPr>
      </w:pPr>
    </w:p>
    <w:p w:rsidR="00A45C08" w:rsidRDefault="009A50F7">
      <w:pPr>
        <w:wordWrap w:val="0"/>
        <w:spacing w:before="980" w:line="680" w:lineRule="atLeast"/>
        <w:ind w:left="280"/>
        <w:textAlignment w:val="baseline"/>
        <w:rPr>
          <w:sz w:val="43"/>
        </w:rPr>
      </w:pPr>
      <w:r>
        <w:rPr>
          <w:rFonts w:ascii="宋体" w:eastAsia="宋体" w:hAnsi="宋体" w:cs="宋体"/>
          <w:color w:val="000000"/>
          <w:sz w:val="43"/>
        </w:rPr>
        <w:lastRenderedPageBreak/>
        <w:t>所、惩戒所中的疯人，则是指向某种和古典时代具有严格同</w:t>
      </w:r>
      <w:r>
        <w:rPr>
          <w:rFonts w:ascii="宋体" w:eastAsia="宋体" w:hAnsi="宋体" w:cs="宋体"/>
          <w:color w:val="000000"/>
          <w:sz w:val="43"/>
        </w:rPr>
        <w:t>代性的非理性体验。如果说，在两种不同的对待疯人方式之间，真的有时代上的落差，那么属于最晚近历史地层的并不是救护院；相对地，它反而构成一层古老的时代积淀。这一点的证据在于：它像是被一种重力所吸引，不断地向监禁所靠过去，被后者所同化到甚至无法与它分辨的地步。伯利恒院原来只收容可能治愈的月亮疯，但后来它也收容其中的不可救药者</w:t>
      </w:r>
      <w:r>
        <w:rPr>
          <w:rFonts w:ascii="宋体" w:eastAsia="宋体" w:hAnsi="宋体" w:cs="宋体"/>
          <w:color w:val="000000"/>
          <w:sz w:val="43"/>
        </w:rPr>
        <w:t>(1733</w:t>
      </w:r>
      <w:r>
        <w:rPr>
          <w:rFonts w:ascii="宋体" w:eastAsia="宋体" w:hAnsi="宋体" w:cs="宋体"/>
          <w:color w:val="000000"/>
          <w:sz w:val="43"/>
        </w:rPr>
        <w:t>年</w:t>
      </w:r>
      <w:r>
        <w:rPr>
          <w:rFonts w:ascii="宋体" w:eastAsia="宋体" w:hAnsi="宋体" w:cs="宋体"/>
          <w:color w:val="000000"/>
          <w:sz w:val="43"/>
        </w:rPr>
        <w:t>)</w:t>
      </w:r>
      <w:r>
        <w:rPr>
          <w:rFonts w:ascii="宋体" w:eastAsia="宋体" w:hAnsi="宋体" w:cs="宋体"/>
          <w:color w:val="000000"/>
          <w:sz w:val="43"/>
        </w:rPr>
        <w:t>，由这一天开始，它和收容总署或是任何一座惩戒所之间，也就不再有什么太大的差别。圣路克院</w:t>
      </w:r>
      <w:r>
        <w:rPr>
          <w:rFonts w:ascii="宋体" w:eastAsia="宋体" w:hAnsi="宋体" w:cs="宋体"/>
          <w:color w:val="000000"/>
          <w:sz w:val="43"/>
        </w:rPr>
        <w:t>(Saint-Luke)</w:t>
      </w:r>
      <w:r>
        <w:rPr>
          <w:rFonts w:ascii="宋体" w:eastAsia="宋体" w:hAnsi="宋体" w:cs="宋体"/>
          <w:color w:val="000000"/>
          <w:sz w:val="43"/>
        </w:rPr>
        <w:t>虽然是在</w:t>
      </w:r>
      <w:r>
        <w:rPr>
          <w:rFonts w:ascii="宋体" w:eastAsia="宋体" w:hAnsi="宋体" w:cs="宋体"/>
          <w:color w:val="000000"/>
          <w:sz w:val="43"/>
        </w:rPr>
        <w:t>1751</w:t>
      </w:r>
      <w:r>
        <w:rPr>
          <w:rFonts w:ascii="宋体" w:eastAsia="宋体" w:hAnsi="宋体" w:cs="宋体"/>
          <w:color w:val="000000"/>
          <w:sz w:val="43"/>
        </w:rPr>
        <w:t>年建立的晚近机构，其目的也是想要超越伯利恒院，但它也</w:t>
      </w:r>
      <w:r>
        <w:rPr>
          <w:rFonts w:ascii="宋体" w:eastAsia="宋体" w:hAnsi="宋体" w:cs="宋体"/>
          <w:color w:val="000000"/>
          <w:sz w:val="43"/>
        </w:rPr>
        <w:t>无法逃脱惩戒风格的吸引力。当突克在该世纪末去访问该院时，他在笔记上记下了他所观察到的现象：</w:t>
      </w:r>
      <w:r>
        <w:rPr>
          <w:rFonts w:ascii="宋体" w:eastAsia="宋体" w:hAnsi="宋体" w:cs="宋体"/>
          <w:color w:val="000000"/>
          <w:sz w:val="43"/>
        </w:rPr>
        <w:t>“</w:t>
      </w:r>
      <w:r>
        <w:rPr>
          <w:rFonts w:ascii="宋体" w:eastAsia="宋体" w:hAnsi="宋体" w:cs="宋体"/>
          <w:color w:val="000000"/>
          <w:sz w:val="43"/>
        </w:rPr>
        <w:t>院长从来不认为医疗措施有什么益处</w:t>
      </w:r>
      <w:r>
        <w:rPr>
          <w:rFonts w:ascii="宋体" w:eastAsia="宋体" w:hAnsi="宋体" w:cs="宋体"/>
          <w:color w:val="000000"/>
          <w:sz w:val="43"/>
        </w:rPr>
        <w:t>……</w:t>
      </w:r>
      <w:r>
        <w:rPr>
          <w:rFonts w:ascii="宋体" w:eastAsia="宋体" w:hAnsi="宋体" w:cs="宋体"/>
          <w:color w:val="000000"/>
          <w:sz w:val="43"/>
        </w:rPr>
        <w:t>他认为隔离和监禁以处罚的地位来施行会更好，而且他大体认为恐惧是迫使疯人行为规律化的最有效原则。</w:t>
      </w:r>
      <w:r>
        <w:rPr>
          <w:rFonts w:ascii="宋体" w:eastAsia="宋体" w:hAnsi="宋体" w:cs="宋体"/>
          <w:color w:val="000000"/>
          <w:sz w:val="43"/>
        </w:rPr>
        <w:t>”④</w:t>
      </w:r>
    </w:p>
    <w:p w:rsidR="00A45C08" w:rsidRDefault="009A50F7">
      <w:pPr>
        <w:wordWrap w:val="0"/>
        <w:spacing w:line="680" w:lineRule="atLeast"/>
        <w:ind w:left="280" w:right="60" w:firstLine="900"/>
        <w:textAlignment w:val="baseline"/>
        <w:rPr>
          <w:sz w:val="43"/>
        </w:rPr>
      </w:pPr>
      <w:r>
        <w:rPr>
          <w:rFonts w:ascii="宋体" w:eastAsia="宋体" w:hAnsi="宋体" w:cs="宋体"/>
          <w:color w:val="000000"/>
          <w:sz w:val="43"/>
        </w:rPr>
        <w:t>如果像传统方式那样去分析监禁，把类似监狱的部分当作是过去，而把已经可以用来预期精神病院的部分当作是未来，那就颠倒了问题的已知条件。事实上，可能是受到阿拉伯思想和科学的影响，在过去，疯人早已被人收容于专门机构之中，而且，其中的某些单位，特别是在欧洲南部，已经颇</w:t>
      </w:r>
      <w:r>
        <w:rPr>
          <w:rFonts w:ascii="宋体" w:eastAsia="宋体" w:hAnsi="宋体" w:cs="宋体"/>
          <w:color w:val="000000"/>
          <w:sz w:val="43"/>
        </w:rPr>
        <w:t>为接近医院，而疯人在其中也至少部分地具有病人地位。由古典时代一直到大改革时代，某些救护院都还在见证着这样的地位。但在这些</w:t>
      </w:r>
      <w:r>
        <w:rPr>
          <w:rFonts w:ascii="宋体" w:eastAsia="宋体" w:hAnsi="宋体" w:cs="宋体"/>
          <w:color w:val="000000"/>
          <w:sz w:val="43"/>
        </w:rPr>
        <w:t>[</w:t>
      </w:r>
      <w:r>
        <w:rPr>
          <w:rFonts w:ascii="宋体" w:eastAsia="宋体" w:hAnsi="宋体" w:cs="宋体"/>
          <w:color w:val="000000"/>
          <w:sz w:val="43"/>
        </w:rPr>
        <w:t>为过去</w:t>
      </w:r>
      <w:r>
        <w:rPr>
          <w:rFonts w:ascii="宋体" w:eastAsia="宋体" w:hAnsi="宋体" w:cs="宋体"/>
          <w:color w:val="000000"/>
          <w:sz w:val="43"/>
        </w:rPr>
        <w:t>]</w:t>
      </w:r>
      <w:r>
        <w:rPr>
          <w:rFonts w:ascii="宋体" w:eastAsia="宋体" w:hAnsi="宋体" w:cs="宋体"/>
          <w:color w:val="000000"/>
          <w:sz w:val="43"/>
        </w:rPr>
        <w:t>作见证的救护院四周，</w:t>
      </w:r>
      <w:r>
        <w:rPr>
          <w:rFonts w:ascii="宋体" w:eastAsia="宋体" w:hAnsi="宋体" w:cs="宋体"/>
          <w:color w:val="000000"/>
          <w:sz w:val="43"/>
        </w:rPr>
        <w:t>17</w:t>
      </w:r>
      <w:r>
        <w:rPr>
          <w:rFonts w:ascii="宋体" w:eastAsia="宋体" w:hAnsi="宋体" w:cs="宋体"/>
          <w:color w:val="000000"/>
          <w:sz w:val="43"/>
        </w:rPr>
        <w:t>世纪</w:t>
      </w:r>
    </w:p>
    <w:p w:rsidR="00A45C08" w:rsidRDefault="009A50F7">
      <w:pPr>
        <w:wordWrap w:val="0"/>
        <w:spacing w:line="680" w:lineRule="atLeast"/>
        <w:ind w:left="320"/>
        <w:textAlignment w:val="baseline"/>
        <w:rPr>
          <w:sz w:val="43"/>
        </w:rPr>
      </w:pPr>
      <w:r>
        <w:rPr>
          <w:rFonts w:ascii="宋体" w:eastAsia="宋体" w:hAnsi="宋体" w:cs="宋体"/>
          <w:color w:val="000000"/>
          <w:sz w:val="43"/>
          <w:u w:val="single"/>
        </w:rPr>
        <w:t xml:space="preserve">             </w:t>
      </w:r>
    </w:p>
    <w:p w:rsidR="00A45C08" w:rsidRDefault="009A50F7">
      <w:pPr>
        <w:wordWrap w:val="0"/>
        <w:spacing w:before="260" w:line="500" w:lineRule="atLeast"/>
        <w:ind w:left="280" w:right="80" w:firstLine="640"/>
        <w:textAlignment w:val="baseline"/>
        <w:rPr>
          <w:sz w:val="27"/>
        </w:rPr>
      </w:pPr>
      <w:r>
        <w:rPr>
          <w:rFonts w:ascii="TimesNewRoman" w:eastAsia="TimesNewRoman" w:hAnsi="TimesNewRoman" w:cs="TimesNewRoman"/>
          <w:color w:val="000000"/>
          <w:sz w:val="27"/>
        </w:rPr>
        <w:t xml:space="preserve">⑪  </w:t>
      </w:r>
      <w:r>
        <w:rPr>
          <w:rFonts w:ascii="TimesNewRoman" w:eastAsia="TimesNewRoman" w:hAnsi="TimesNewRoman" w:cs="TimesNewRoman"/>
          <w:color w:val="000000"/>
          <w:sz w:val="27"/>
        </w:rPr>
        <w:t>引用于</w:t>
      </w:r>
      <w:r>
        <w:rPr>
          <w:rFonts w:ascii="TimesNewRoman" w:eastAsia="TimesNewRoman" w:hAnsi="TimesNewRoman" w:cs="TimesNewRoman"/>
          <w:color w:val="000000"/>
          <w:sz w:val="27"/>
        </w:rPr>
        <w:t xml:space="preserve"> D. H. Tuke</w:t>
      </w:r>
      <w:r>
        <w:rPr>
          <w:rFonts w:ascii="TimesNewRoman" w:eastAsia="TimesNewRoman" w:hAnsi="TimesNewRoman" w:cs="TimesNewRoman"/>
          <w:color w:val="000000"/>
          <w:sz w:val="27"/>
        </w:rPr>
        <w:t>，《精神错乱史札》</w:t>
      </w:r>
      <w:r>
        <w:rPr>
          <w:rFonts w:ascii="TimesNewRoman" w:eastAsia="TimesNewRoman" w:hAnsi="TimesNewRoman" w:cs="TimesNewRoman"/>
          <w:color w:val="000000"/>
          <w:sz w:val="27"/>
        </w:rPr>
        <w:t>(Chapters in the history of the insane)</w:t>
      </w:r>
      <w:r>
        <w:rPr>
          <w:rFonts w:ascii="TimesNewRoman" w:eastAsia="TimesNewRoman" w:hAnsi="TimesNewRoman" w:cs="TimesNewRoman"/>
          <w:color w:val="000000"/>
          <w:sz w:val="27"/>
        </w:rPr>
        <w:t>，</w:t>
      </w:r>
      <w:r>
        <w:rPr>
          <w:rFonts w:ascii="TimesNewRoman" w:eastAsia="TimesNewRoman" w:hAnsi="TimesNewRoman" w:cs="TimesNewRoman"/>
          <w:color w:val="000000"/>
          <w:sz w:val="27"/>
        </w:rPr>
        <w:t>pp.9,90</w:t>
      </w:r>
      <w:r>
        <w:rPr>
          <w:rFonts w:ascii="TimesNewRoman" w:eastAsia="TimesNewRoman" w:hAnsi="TimesNewRoman" w:cs="TimesNewRoman"/>
          <w:color w:val="000000"/>
          <w:sz w:val="27"/>
        </w:rPr>
        <w:t>。</w:t>
      </w:r>
      <w:r>
        <w:rPr>
          <w:rFonts w:ascii="TimesNewRoman" w:eastAsia="TimesNewRoman" w:hAnsi="TimesNewRoman" w:cs="TimesNewRoman"/>
          <w:color w:val="000000"/>
          <w:sz w:val="27"/>
        </w:rPr>
        <w:t>(</w:t>
      </w:r>
      <w:r>
        <w:rPr>
          <w:rFonts w:ascii="TimesNewRoman" w:eastAsia="TimesNewRoman" w:hAnsi="TimesNewRoman" w:cs="TimesNewRoman"/>
          <w:color w:val="000000"/>
          <w:sz w:val="27"/>
        </w:rPr>
        <w:t>译注：福柯在它处引用此书时作</w:t>
      </w:r>
      <w:r>
        <w:rPr>
          <w:rFonts w:ascii="TimesNewRoman" w:eastAsia="TimesNewRoman" w:hAnsi="TimesNewRoman" w:cs="TimesNewRoman"/>
          <w:color w:val="000000"/>
          <w:sz w:val="27"/>
        </w:rPr>
        <w:t xml:space="preserve"> Chapters on the History of the Insane)</w:t>
      </w:r>
    </w:p>
    <w:p w:rsidR="00A45C08" w:rsidRDefault="009A50F7">
      <w:pPr>
        <w:wordWrap w:val="0"/>
        <w:spacing w:line="460" w:lineRule="atLeast"/>
        <w:ind w:right="260"/>
        <w:jc w:val="right"/>
        <w:textAlignment w:val="baseline"/>
        <w:rPr>
          <w:sz w:val="34"/>
        </w:rPr>
      </w:pPr>
      <w:r>
        <w:rPr>
          <w:rFonts w:ascii="仿宋" w:eastAsia="仿宋" w:hAnsi="仿宋" w:cs="仿宋"/>
          <w:color w:val="000000"/>
          <w:sz w:val="34"/>
        </w:rPr>
        <w:t>187</w:t>
      </w:r>
    </w:p>
    <w:p w:rsidR="00A45C08" w:rsidRDefault="00A45C08"/>
    <w:p w:rsidR="00A45C08" w:rsidRDefault="00A45C08">
      <w:pPr>
        <w:sectPr w:rsidR="00A45C08">
          <w:headerReference w:type="default" r:id="rId536"/>
          <w:footerReference w:type="default" r:id="rId537"/>
          <w:pgSz w:w="15660" w:h="23340"/>
          <w:pgMar w:top="1980" w:right="2000" w:bottom="1980" w:left="2000" w:header="1680" w:footer="1680" w:gutter="0"/>
          <w:cols w:space="720"/>
        </w:sectPr>
      </w:pPr>
    </w:p>
    <w:p w:rsidR="00A45C08" w:rsidRDefault="009A50F7">
      <w:pPr>
        <w:wordWrap w:val="0"/>
        <w:spacing w:before="1060" w:line="720" w:lineRule="atLeast"/>
        <w:ind w:right="100"/>
        <w:textAlignment w:val="baseline"/>
        <w:rPr>
          <w:sz w:val="39"/>
        </w:rPr>
      </w:pPr>
      <w:r>
        <w:rPr>
          <w:rFonts w:ascii="宋体" w:eastAsia="宋体" w:hAnsi="宋体" w:cs="宋体"/>
          <w:color w:val="000000"/>
          <w:sz w:val="39"/>
        </w:rPr>
        <w:lastRenderedPageBreak/>
        <w:t>建立了新的体验，</w:t>
      </w:r>
      <w:r>
        <w:rPr>
          <w:rFonts w:ascii="宋体" w:eastAsia="宋体" w:hAnsi="宋体" w:cs="宋体"/>
          <w:color w:val="000000"/>
          <w:sz w:val="39"/>
        </w:rPr>
        <w:t>在其中，疯狂和过去与它相互陌生的道德及社会性形象建立了前所未知的亲属关系。</w:t>
      </w:r>
    </w:p>
    <w:p w:rsidR="00A45C08" w:rsidRDefault="009A50F7">
      <w:pPr>
        <w:wordWrap w:val="0"/>
        <w:spacing w:line="720" w:lineRule="atLeast"/>
        <w:ind w:left="40" w:right="40" w:firstLine="860"/>
        <w:textAlignment w:val="baseline"/>
        <w:rPr>
          <w:sz w:val="39"/>
        </w:rPr>
      </w:pPr>
      <w:r>
        <w:rPr>
          <w:rFonts w:ascii="宋体" w:eastAsia="宋体" w:hAnsi="宋体" w:cs="宋体"/>
          <w:color w:val="000000"/>
          <w:sz w:val="39"/>
        </w:rPr>
        <w:t>这里的重点并不是要建立一个高低排行，也不是要显示出古典时代就其有关疯狂的知识，比起</w:t>
      </w:r>
      <w:r>
        <w:rPr>
          <w:rFonts w:ascii="宋体" w:eastAsia="宋体" w:hAnsi="宋体" w:cs="宋体"/>
          <w:color w:val="000000"/>
          <w:sz w:val="39"/>
        </w:rPr>
        <w:t>16</w:t>
      </w:r>
      <w:r>
        <w:rPr>
          <w:rFonts w:ascii="宋体" w:eastAsia="宋体" w:hAnsi="宋体" w:cs="宋体"/>
          <w:color w:val="000000"/>
          <w:sz w:val="39"/>
        </w:rPr>
        <w:t>世纪是个退化。下面我们会看到，</w:t>
      </w:r>
      <w:r>
        <w:rPr>
          <w:rFonts w:ascii="宋体" w:eastAsia="宋体" w:hAnsi="宋体" w:cs="宋体"/>
          <w:color w:val="000000"/>
          <w:sz w:val="39"/>
        </w:rPr>
        <w:t>17</w:t>
      </w:r>
      <w:r>
        <w:rPr>
          <w:rFonts w:ascii="宋体" w:eastAsia="宋体" w:hAnsi="宋体" w:cs="宋体"/>
          <w:color w:val="000000"/>
          <w:sz w:val="39"/>
        </w:rPr>
        <w:t>、</w:t>
      </w:r>
      <w:r>
        <w:rPr>
          <w:rFonts w:ascii="宋体" w:eastAsia="宋体" w:hAnsi="宋体" w:cs="宋体"/>
          <w:color w:val="000000"/>
          <w:sz w:val="39"/>
        </w:rPr>
        <w:t>18</w:t>
      </w:r>
      <w:r>
        <w:rPr>
          <w:rFonts w:ascii="宋体" w:eastAsia="宋体" w:hAnsi="宋体" w:cs="宋体"/>
          <w:color w:val="000000"/>
          <w:sz w:val="39"/>
        </w:rPr>
        <w:t>世纪的医学文献足以证明事情正好相反。重点只在于，要把历史时段及其承续和所有的</w:t>
      </w:r>
      <w:r>
        <w:rPr>
          <w:rFonts w:ascii="宋体" w:eastAsia="宋体" w:hAnsi="宋体" w:cs="宋体"/>
          <w:color w:val="000000"/>
          <w:sz w:val="39"/>
        </w:rPr>
        <w:t>“</w:t>
      </w:r>
      <w:r>
        <w:rPr>
          <w:rFonts w:ascii="宋体" w:eastAsia="宋体" w:hAnsi="宋体" w:cs="宋体"/>
          <w:color w:val="000000"/>
          <w:sz w:val="39"/>
        </w:rPr>
        <w:t>进步</w:t>
      </w:r>
      <w:r>
        <w:rPr>
          <w:rFonts w:ascii="宋体" w:eastAsia="宋体" w:hAnsi="宋体" w:cs="宋体"/>
          <w:color w:val="000000"/>
          <w:sz w:val="39"/>
        </w:rPr>
        <w:t>”</w:t>
      </w:r>
      <w:r>
        <w:rPr>
          <w:rFonts w:ascii="宋体" w:eastAsia="宋体" w:hAnsi="宋体" w:cs="宋体"/>
          <w:color w:val="000000"/>
          <w:sz w:val="39"/>
        </w:rPr>
        <w:t>观点相分离，并且要重塑出体验史的运动方式</w:t>
      </w:r>
      <w:r>
        <w:rPr>
          <w:rFonts w:ascii="宋体" w:eastAsia="宋体" w:hAnsi="宋体" w:cs="宋体"/>
          <w:color w:val="000000"/>
          <w:sz w:val="39"/>
        </w:rPr>
        <w:t>———</w:t>
      </w:r>
      <w:r>
        <w:rPr>
          <w:rFonts w:ascii="宋体" w:eastAsia="宋体" w:hAnsi="宋体" w:cs="宋体"/>
          <w:color w:val="000000"/>
          <w:sz w:val="39"/>
        </w:rPr>
        <w:t>这个运动一点也不依凭知识的目的性或学科的自发演化</w:t>
      </w:r>
      <w:r>
        <w:rPr>
          <w:rFonts w:ascii="宋体" w:eastAsia="宋体" w:hAnsi="宋体" w:cs="宋体"/>
          <w:color w:val="000000"/>
          <w:sz w:val="39"/>
        </w:rPr>
        <w:t>(orthogenèse)———</w:t>
      </w:r>
      <w:r>
        <w:rPr>
          <w:rFonts w:ascii="宋体" w:eastAsia="宋体" w:hAnsi="宋体" w:cs="宋体"/>
          <w:color w:val="000000"/>
          <w:sz w:val="39"/>
        </w:rPr>
        <w:t>重点在于使得这个疯狂体验中的计划和结构，能够如同古典时代所真实经验一般地呈现出来。这个体验</w:t>
      </w:r>
      <w:r>
        <w:rPr>
          <w:rFonts w:ascii="宋体" w:eastAsia="宋体" w:hAnsi="宋体" w:cs="宋体"/>
          <w:color w:val="000000"/>
          <w:sz w:val="39"/>
        </w:rPr>
        <w:t>和其他体验相比，既非进步亦非退步。如果我们可以说，在对疯狂的感知上，分辨力降低了，如果我们可以说，无理智者的面貌倾向模糊，这些说法既不是价值判断，亦不是针对知识欠缺所发的纯负面陈述：这是去接近一个非常积极的疯狂体验方式，但仍然完全停留于其外围。这个体验把疯狂在文艺复兴时期特有的明确个别性和地位去掉，同时又把它包裹在一个新的体验之中，并在人们惯有的体验领域之外，为它准备了一个新的面孔：而我们天真的实证主义相信能在其中认出疯狂的全部本性。</w:t>
      </w:r>
    </w:p>
    <w:p w:rsidR="00A45C08" w:rsidRDefault="00A45C08">
      <w:pPr>
        <w:wordWrap w:val="0"/>
        <w:spacing w:line="720" w:lineRule="exact"/>
        <w:textAlignment w:val="baseline"/>
        <w:rPr>
          <w:sz w:val="39"/>
        </w:rPr>
      </w:pPr>
    </w:p>
    <w:p w:rsidR="00A45C08" w:rsidRDefault="00A45C08">
      <w:pPr>
        <w:wordWrap w:val="0"/>
        <w:spacing w:line="720" w:lineRule="exact"/>
        <w:textAlignment w:val="baseline"/>
        <w:rPr>
          <w:sz w:val="39"/>
        </w:rPr>
      </w:pPr>
    </w:p>
    <w:p w:rsidR="00A45C08" w:rsidRDefault="009A50F7">
      <w:pPr>
        <w:wordWrap w:val="0"/>
        <w:spacing w:line="720" w:lineRule="atLeast"/>
        <w:ind w:left="120" w:firstLine="860"/>
        <w:textAlignment w:val="baseline"/>
        <w:rPr>
          <w:sz w:val="39"/>
        </w:rPr>
      </w:pPr>
      <w:r>
        <w:rPr>
          <w:rFonts w:ascii="宋体" w:eastAsia="宋体" w:hAnsi="宋体" w:cs="宋体"/>
          <w:color w:val="000000"/>
          <w:sz w:val="39"/>
        </w:rPr>
        <w:t>面对疯人的入院治疗和其监禁同时共存的现象，我们应该对这两种不同形式的</w:t>
      </w:r>
      <w:r>
        <w:rPr>
          <w:rFonts w:ascii="宋体" w:eastAsia="宋体" w:hAnsi="宋体" w:cs="宋体"/>
          <w:color w:val="000000"/>
          <w:sz w:val="39"/>
        </w:rPr>
        <w:t>体制各自特有的时代标记产生警觉心。这个现象也可以足够明白地向我们证明，医院并不是监禁所未来的真相。但不可否认地，在古典疯狂体验的整体之中，这两个结构都能维持：如果其中之一比较新，也比较严</w:t>
      </w:r>
    </w:p>
    <w:p w:rsidR="00A45C08" w:rsidRDefault="009A50F7">
      <w:pPr>
        <w:wordWrap w:val="0"/>
        <w:spacing w:line="460" w:lineRule="atLeast"/>
        <w:ind w:left="380"/>
        <w:textAlignment w:val="baseline"/>
        <w:rPr>
          <w:sz w:val="34"/>
        </w:rPr>
      </w:pPr>
      <w:r>
        <w:rPr>
          <w:rFonts w:ascii="宋体" w:eastAsia="宋体" w:hAnsi="宋体" w:cs="宋体"/>
          <w:color w:val="000000"/>
          <w:sz w:val="34"/>
        </w:rPr>
        <w:t>188</w:t>
      </w:r>
    </w:p>
    <w:p w:rsidR="00A45C08" w:rsidRDefault="00A45C08"/>
    <w:p w:rsidR="00A45C08" w:rsidRDefault="00A45C08">
      <w:pPr>
        <w:sectPr w:rsidR="00A45C08">
          <w:headerReference w:type="default" r:id="rId538"/>
          <w:footerReference w:type="default" r:id="rId539"/>
          <w:pgSz w:w="15660" w:h="23340"/>
          <w:pgMar w:top="1980" w:right="2120" w:bottom="1980" w:left="2120" w:header="1680" w:footer="1680" w:gutter="0"/>
          <w:cols w:space="720"/>
        </w:sectPr>
      </w:pPr>
    </w:p>
    <w:p w:rsidR="00A45C08" w:rsidRDefault="009A50F7">
      <w:pPr>
        <w:wordWrap w:val="0"/>
        <w:spacing w:before="980" w:line="720" w:lineRule="atLeast"/>
        <w:ind w:left="220" w:right="100"/>
        <w:textAlignment w:val="baseline"/>
        <w:rPr>
          <w:sz w:val="37"/>
        </w:rPr>
      </w:pPr>
      <w:r>
        <w:rPr>
          <w:rFonts w:ascii="宋体" w:eastAsia="宋体" w:hAnsi="宋体" w:cs="宋体"/>
          <w:color w:val="000000"/>
          <w:sz w:val="37"/>
        </w:rPr>
        <w:lastRenderedPageBreak/>
        <w:t>密，另一个也不是完全受到化约。我们应该能在疯狂的社会知觉和理解它的共时</w:t>
      </w:r>
      <w:r>
        <w:rPr>
          <w:rFonts w:ascii="宋体" w:eastAsia="宋体" w:hAnsi="宋体" w:cs="宋体"/>
          <w:color w:val="000000"/>
          <w:sz w:val="37"/>
        </w:rPr>
        <w:t>( synchronique)</w:t>
      </w:r>
      <w:r>
        <w:rPr>
          <w:rFonts w:ascii="宋体" w:eastAsia="宋体" w:hAnsi="宋体" w:cs="宋体"/>
          <w:color w:val="000000"/>
          <w:sz w:val="37"/>
        </w:rPr>
        <w:t>意识中，同样见到这样的二元性</w:t>
      </w:r>
      <w:r>
        <w:rPr>
          <w:rFonts w:ascii="宋体" w:eastAsia="宋体" w:hAnsi="宋体" w:cs="宋体"/>
          <w:color w:val="000000"/>
          <w:sz w:val="37"/>
        </w:rPr>
        <w:t>————</w:t>
      </w:r>
      <w:r>
        <w:rPr>
          <w:rFonts w:ascii="宋体" w:eastAsia="宋体" w:hAnsi="宋体" w:cs="宋体"/>
          <w:color w:val="000000"/>
          <w:sz w:val="37"/>
        </w:rPr>
        <w:t>同时既是断裂又是平衡。</w:t>
      </w:r>
    </w:p>
    <w:p w:rsidR="00A45C08" w:rsidRDefault="009A50F7">
      <w:pPr>
        <w:wordWrap w:val="0"/>
        <w:spacing w:line="720" w:lineRule="atLeast"/>
        <w:ind w:left="220" w:right="40" w:firstLine="880"/>
        <w:textAlignment w:val="baseline"/>
        <w:rPr>
          <w:sz w:val="37"/>
        </w:rPr>
      </w:pPr>
      <w:r>
        <w:rPr>
          <w:rFonts w:ascii="宋体" w:eastAsia="宋体" w:hAnsi="宋体" w:cs="宋体"/>
          <w:color w:val="000000"/>
          <w:sz w:val="37"/>
        </w:rPr>
        <w:t>教会法和罗马法一致认为疯狂的断定权与医生的诊断相关。所有有关精神错乱的判决都会包含医学意识。柴齐亚斯</w:t>
      </w:r>
      <w:r>
        <w:rPr>
          <w:rFonts w:ascii="宋体" w:eastAsia="宋体" w:hAnsi="宋体" w:cs="宋体"/>
          <w:color w:val="000000"/>
          <w:sz w:val="37"/>
        </w:rPr>
        <w:t>(Zacchi</w:t>
      </w:r>
      <w:r>
        <w:rPr>
          <w:rFonts w:ascii="宋体" w:eastAsia="宋体" w:hAnsi="宋体" w:cs="宋体"/>
          <w:color w:val="000000"/>
          <w:sz w:val="37"/>
        </w:rPr>
        <w:t>as)</w:t>
      </w:r>
      <w:r>
        <w:rPr>
          <w:rFonts w:ascii="宋体" w:eastAsia="宋体" w:hAnsi="宋体" w:cs="宋体"/>
          <w:color w:val="000000"/>
          <w:sz w:val="37"/>
        </w:rPr>
        <w:t>曾于</w:t>
      </w:r>
      <w:r>
        <w:rPr>
          <w:rFonts w:ascii="宋体" w:eastAsia="宋体" w:hAnsi="宋体" w:cs="宋体"/>
          <w:color w:val="000000"/>
          <w:sz w:val="37"/>
        </w:rPr>
        <w:t xml:space="preserve"> 1624——1650</w:t>
      </w:r>
      <w:r>
        <w:rPr>
          <w:rFonts w:ascii="宋体" w:eastAsia="宋体" w:hAnsi="宋体" w:cs="宋体"/>
          <w:color w:val="000000"/>
          <w:sz w:val="37"/>
        </w:rPr>
        <w:t>年间撰写《法医学问题》</w:t>
      </w:r>
      <w:r>
        <w:rPr>
          <w:rFonts w:ascii="宋体" w:eastAsia="宋体" w:hAnsi="宋体" w:cs="宋体"/>
          <w:color w:val="000000"/>
          <w:sz w:val="37"/>
        </w:rPr>
        <w:t>(Questions médico-légales)</w:t>
      </w:r>
      <w:r>
        <w:rPr>
          <w:rFonts w:ascii="宋体" w:eastAsia="宋体" w:hAnsi="宋体" w:cs="宋体"/>
          <w:color w:val="000000"/>
          <w:sz w:val="37"/>
        </w:rPr>
        <w:t>一书，他在书中把教会法学对疯狂所有的看法，作了精确的总结。㉑对于</w:t>
      </w:r>
      <w:r>
        <w:rPr>
          <w:rFonts w:ascii="宋体" w:eastAsia="宋体" w:hAnsi="宋体" w:cs="宋体"/>
          <w:color w:val="000000"/>
          <w:sz w:val="37"/>
        </w:rPr>
        <w:t>“</w:t>
      </w:r>
      <w:r>
        <w:rPr>
          <w:rFonts w:ascii="宋体" w:eastAsia="宋体" w:hAnsi="宋体" w:cs="宋体"/>
          <w:color w:val="000000"/>
          <w:sz w:val="37"/>
        </w:rPr>
        <w:t>心神丧失、理智损害以及所有影响到理性的疾病</w:t>
      </w:r>
      <w:r>
        <w:rPr>
          <w:rFonts w:ascii="宋体" w:eastAsia="宋体" w:hAnsi="宋体" w:cs="宋体"/>
          <w:color w:val="000000"/>
          <w:sz w:val="37"/>
        </w:rPr>
        <w:t>”(dementia et rationis laesione etmorbis omnibus qui rationem laedunt)</w:t>
      </w:r>
      <w:r>
        <w:rPr>
          <w:rFonts w:ascii="宋体" w:eastAsia="宋体" w:hAnsi="宋体" w:cs="宋体"/>
          <w:color w:val="000000"/>
          <w:sz w:val="37"/>
        </w:rPr>
        <w:t>之问题，柴齐亚斯的态度十分明确：只有医生才有能力判定一个人是否发疯，以及在其疾病之中他仍保留多大程度的能力。此一严格规定，即使是教会法所培养出的法学者也承认为</w:t>
      </w:r>
      <w:r>
        <w:rPr>
          <w:rFonts w:ascii="宋体" w:eastAsia="宋体" w:hAnsi="宋体" w:cs="宋体"/>
          <w:color w:val="000000"/>
          <w:sz w:val="37"/>
        </w:rPr>
        <w:t>自明之理，然而，在一百五十年后，它却开始构成问题。这在康德手上已经如此，㉒而到了海恩罗思</w:t>
      </w:r>
      <w:r>
        <w:rPr>
          <w:rFonts w:ascii="宋体" w:eastAsia="宋体" w:hAnsi="宋体" w:cs="宋体"/>
          <w:color w:val="000000"/>
          <w:sz w:val="37"/>
        </w:rPr>
        <w:t>(Heinroth)</w:t>
      </w:r>
      <w:r>
        <w:rPr>
          <w:rFonts w:ascii="宋体" w:eastAsia="宋体" w:hAnsi="宋体" w:cs="宋体"/>
          <w:color w:val="000000"/>
          <w:sz w:val="37"/>
        </w:rPr>
        <w:t>和艾理亚斯</w:t>
      </w:r>
      <w:r>
        <w:rPr>
          <w:rFonts w:ascii="宋体" w:eastAsia="宋体" w:hAnsi="宋体" w:cs="宋体"/>
          <w:color w:val="000000"/>
          <w:sz w:val="37"/>
        </w:rPr>
        <w:t>·</w:t>
      </w:r>
      <w:r>
        <w:rPr>
          <w:rFonts w:ascii="宋体" w:eastAsia="宋体" w:hAnsi="宋体" w:cs="宋体"/>
          <w:color w:val="000000"/>
          <w:sz w:val="37"/>
        </w:rPr>
        <w:t>雷格诺</w:t>
      </w:r>
      <w:r>
        <w:rPr>
          <w:rFonts w:ascii="宋体" w:eastAsia="宋体" w:hAnsi="宋体" w:cs="宋体"/>
          <w:color w:val="000000"/>
          <w:sz w:val="37"/>
        </w:rPr>
        <w:t>(ÉliasRégnault)</w:t>
      </w:r>
      <w:r>
        <w:rPr>
          <w:rFonts w:ascii="宋体" w:eastAsia="宋体" w:hAnsi="宋体" w:cs="宋体"/>
          <w:color w:val="000000"/>
          <w:sz w:val="37"/>
        </w:rPr>
        <w:t>的时代，更是引起大量争论，㉓这样的变化，难道不是一件有意义的事吗？医学在疯狂审定中的地位，将不再是当然之事，而且如果想将其恢复，则必须付出新的代价。但</w:t>
      </w:r>
    </w:p>
    <w:p w:rsidR="00A45C08" w:rsidRDefault="009A50F7">
      <w:pPr>
        <w:wordWrap w:val="0"/>
        <w:spacing w:line="720" w:lineRule="atLeast"/>
        <w:ind w:left="260"/>
        <w:textAlignment w:val="baseline"/>
        <w:rPr>
          <w:sz w:val="37"/>
        </w:rPr>
      </w:pPr>
      <w:r>
        <w:rPr>
          <w:rFonts w:ascii="宋体" w:eastAsia="宋体" w:hAnsi="宋体" w:cs="宋体"/>
          <w:color w:val="000000"/>
          <w:sz w:val="37"/>
          <w:u w:val="single"/>
        </w:rPr>
        <w:t xml:space="preserve">               </w:t>
      </w:r>
    </w:p>
    <w:p w:rsidR="00A45C08" w:rsidRDefault="009A50F7">
      <w:pPr>
        <w:wordWrap w:val="0"/>
        <w:spacing w:before="260" w:line="500" w:lineRule="atLeast"/>
        <w:ind w:left="220" w:right="60" w:firstLine="620"/>
        <w:textAlignment w:val="baseline"/>
        <w:rPr>
          <w:sz w:val="30"/>
        </w:rPr>
      </w:pPr>
      <w:r>
        <w:rPr>
          <w:rFonts w:ascii="仿宋" w:eastAsia="仿宋" w:hAnsi="仿宋" w:cs="仿宋"/>
          <w:color w:val="000000"/>
          <w:sz w:val="30"/>
        </w:rPr>
        <w:t>㉒</w:t>
      </w:r>
      <w:r>
        <w:rPr>
          <w:rFonts w:ascii="仿宋" w:eastAsia="仿宋" w:hAnsi="仿宋" w:cs="仿宋"/>
          <w:color w:val="000000"/>
          <w:sz w:val="30"/>
        </w:rPr>
        <w:t xml:space="preserve"> </w:t>
      </w:r>
      <w:r>
        <w:rPr>
          <w:rFonts w:ascii="仿宋" w:eastAsia="仿宋" w:hAnsi="仿宋" w:cs="仿宋"/>
          <w:color w:val="000000"/>
          <w:sz w:val="30"/>
        </w:rPr>
        <w:t>柴齐亚斯</w:t>
      </w:r>
      <w:r>
        <w:rPr>
          <w:rFonts w:ascii="仿宋" w:eastAsia="仿宋" w:hAnsi="仿宋" w:cs="仿宋"/>
          <w:color w:val="000000"/>
          <w:sz w:val="30"/>
        </w:rPr>
        <w:t>(1584—1659)</w:t>
      </w:r>
      <w:r>
        <w:rPr>
          <w:rFonts w:ascii="仿宋" w:eastAsia="仿宋" w:hAnsi="仿宋" w:cs="仿宋"/>
          <w:color w:val="000000"/>
          <w:sz w:val="30"/>
        </w:rPr>
        <w:t>身为罗马首席医生，经常为</w:t>
      </w:r>
      <w:r>
        <w:rPr>
          <w:rFonts w:ascii="仿宋" w:eastAsia="仿宋" w:hAnsi="仿宋" w:cs="仿宋"/>
          <w:color w:val="000000"/>
          <w:sz w:val="30"/>
        </w:rPr>
        <w:t xml:space="preserve"> Rota</w:t>
      </w:r>
      <w:r>
        <w:rPr>
          <w:rFonts w:ascii="仿宋" w:eastAsia="仿宋" w:hAnsi="仿宋" w:cs="仿宋"/>
          <w:color w:val="000000"/>
          <w:sz w:val="30"/>
        </w:rPr>
        <w:t>法庭咨询，进行民事和宗教案件的鉴定。他的《法医学问题》</w:t>
      </w:r>
      <w:r>
        <w:rPr>
          <w:rFonts w:ascii="仿宋" w:eastAsia="仿宋" w:hAnsi="仿宋" w:cs="仿宋"/>
          <w:color w:val="000000"/>
          <w:sz w:val="30"/>
        </w:rPr>
        <w:t xml:space="preserve">(Quaestiones </w:t>
      </w:r>
      <w:r>
        <w:rPr>
          <w:rFonts w:ascii="仿宋" w:eastAsia="仿宋" w:hAnsi="仿宋" w:cs="仿宋"/>
          <w:color w:val="000000"/>
          <w:sz w:val="30"/>
        </w:rPr>
        <w:t>medico-legales)</w:t>
      </w:r>
      <w:r>
        <w:rPr>
          <w:rFonts w:ascii="仿宋" w:eastAsia="仿宋" w:hAnsi="仿宋" w:cs="仿宋"/>
          <w:color w:val="000000"/>
          <w:sz w:val="30"/>
        </w:rPr>
        <w:t>出版于</w:t>
      </w:r>
      <w:r>
        <w:rPr>
          <w:rFonts w:ascii="仿宋" w:eastAsia="仿宋" w:hAnsi="仿宋" w:cs="仿宋"/>
          <w:color w:val="000000"/>
          <w:sz w:val="30"/>
        </w:rPr>
        <w:t xml:space="preserve">1624 </w:t>
      </w:r>
      <w:r>
        <w:rPr>
          <w:rFonts w:ascii="仿宋" w:eastAsia="仿宋" w:hAnsi="仿宋" w:cs="仿宋"/>
          <w:color w:val="000000"/>
          <w:sz w:val="30"/>
        </w:rPr>
        <w:t>至</w:t>
      </w:r>
      <w:r>
        <w:rPr>
          <w:rFonts w:ascii="仿宋" w:eastAsia="仿宋" w:hAnsi="仿宋" w:cs="仿宋"/>
          <w:color w:val="000000"/>
          <w:sz w:val="30"/>
        </w:rPr>
        <w:t xml:space="preserve"> 1650 </w:t>
      </w:r>
      <w:r>
        <w:rPr>
          <w:rFonts w:ascii="仿宋" w:eastAsia="仿宋" w:hAnsi="仿宋" w:cs="仿宋"/>
          <w:color w:val="000000"/>
          <w:sz w:val="30"/>
        </w:rPr>
        <w:t>年之间。</w:t>
      </w:r>
    </w:p>
    <w:p w:rsidR="00A45C08" w:rsidRDefault="009A50F7">
      <w:pPr>
        <w:wordWrap w:val="0"/>
        <w:spacing w:line="520" w:lineRule="atLeast"/>
        <w:ind w:left="220" w:right="20" w:firstLine="620"/>
        <w:textAlignment w:val="baseline"/>
        <w:rPr>
          <w:sz w:val="28"/>
        </w:rPr>
      </w:pPr>
      <w:r>
        <w:rPr>
          <w:rFonts w:ascii="仿宋" w:eastAsia="仿宋" w:hAnsi="仿宋" w:cs="仿宋"/>
          <w:color w:val="000000"/>
          <w:sz w:val="28"/>
        </w:rPr>
        <w:t>㉓</w:t>
      </w:r>
      <w:r>
        <w:rPr>
          <w:rFonts w:ascii="仿宋" w:eastAsia="仿宋" w:hAnsi="仿宋" w:cs="仿宋"/>
          <w:color w:val="000000"/>
          <w:sz w:val="28"/>
        </w:rPr>
        <w:t xml:space="preserve"> </w:t>
      </w:r>
      <w:r>
        <w:rPr>
          <w:rFonts w:ascii="仿宋" w:eastAsia="仿宋" w:hAnsi="仿宋" w:cs="仿宋"/>
          <w:color w:val="000000"/>
          <w:sz w:val="28"/>
        </w:rPr>
        <w:t>〈论心灵只以其意志即可主宰病态感情〉</w:t>
      </w:r>
      <w:r>
        <w:rPr>
          <w:rFonts w:ascii="仿宋" w:eastAsia="仿宋" w:hAnsi="仿宋" w:cs="仿宋"/>
          <w:color w:val="000000"/>
          <w:sz w:val="28"/>
        </w:rPr>
        <w:t xml:space="preserve">(Von der Macht des Gemüths durch </w:t>
      </w:r>
      <w:r>
        <w:rPr>
          <w:rFonts w:ascii="楷体" w:eastAsia="楷体" w:hAnsi="楷体" w:cs="楷体"/>
          <w:color w:val="000000"/>
          <w:sz w:val="28"/>
        </w:rPr>
        <w:t>den blossen Vorsatz seiner krankenhaften Gefühlen Meister sein),1797</w:t>
      </w:r>
      <w:r>
        <w:rPr>
          <w:rFonts w:ascii="楷体" w:eastAsia="楷体" w:hAnsi="楷体" w:cs="楷体"/>
          <w:color w:val="000000"/>
          <w:sz w:val="28"/>
        </w:rPr>
        <w:t>。</w:t>
      </w:r>
    </w:p>
    <w:p w:rsidR="00A45C08" w:rsidRDefault="009A50F7">
      <w:pPr>
        <w:wordWrap w:val="0"/>
        <w:spacing w:line="520" w:lineRule="atLeast"/>
        <w:ind w:left="220" w:firstLine="620"/>
        <w:textAlignment w:val="baseline"/>
        <w:rPr>
          <w:sz w:val="28"/>
        </w:rPr>
      </w:pPr>
      <w:r>
        <w:rPr>
          <w:rFonts w:ascii="楷体" w:eastAsia="楷体" w:hAnsi="楷体" w:cs="楷体"/>
          <w:color w:val="000000"/>
          <w:sz w:val="28"/>
        </w:rPr>
        <w:t>㉔</w:t>
      </w:r>
      <w:r>
        <w:rPr>
          <w:rFonts w:ascii="楷体" w:eastAsia="楷体" w:hAnsi="楷体" w:cs="楷体"/>
          <w:color w:val="000000"/>
          <w:sz w:val="28"/>
        </w:rPr>
        <w:t xml:space="preserve">  </w:t>
      </w:r>
      <w:r>
        <w:rPr>
          <w:rFonts w:ascii="楷体" w:eastAsia="楷体" w:hAnsi="楷体" w:cs="楷体"/>
          <w:color w:val="000000"/>
          <w:sz w:val="28"/>
        </w:rPr>
        <w:t>海恩罗思，〈心灵生活错乱之教学手册〉</w:t>
      </w:r>
      <w:r>
        <w:rPr>
          <w:rFonts w:ascii="楷体" w:eastAsia="楷体" w:hAnsi="楷体" w:cs="楷体"/>
          <w:color w:val="000000"/>
          <w:sz w:val="28"/>
        </w:rPr>
        <w:t>(Lehrbuch der Störungen des Seelen-lebens),1818</w:t>
      </w:r>
      <w:r>
        <w:rPr>
          <w:rFonts w:ascii="楷体" w:eastAsia="楷体" w:hAnsi="楷体" w:cs="楷体"/>
          <w:color w:val="000000"/>
          <w:sz w:val="28"/>
        </w:rPr>
        <w:t>。艾理亚斯</w:t>
      </w:r>
      <w:r>
        <w:rPr>
          <w:rFonts w:ascii="楷体" w:eastAsia="楷体" w:hAnsi="楷体" w:cs="楷体"/>
          <w:color w:val="000000"/>
          <w:sz w:val="28"/>
        </w:rPr>
        <w:t>·</w:t>
      </w:r>
      <w:r>
        <w:rPr>
          <w:rFonts w:ascii="楷体" w:eastAsia="楷体" w:hAnsi="楷体" w:cs="楷体"/>
          <w:color w:val="000000"/>
          <w:sz w:val="28"/>
        </w:rPr>
        <w:t>雷格诺，〈论医生之能力程度〉</w:t>
      </w:r>
      <w:r>
        <w:rPr>
          <w:rFonts w:ascii="楷体" w:eastAsia="楷体" w:hAnsi="楷体" w:cs="楷体"/>
          <w:color w:val="000000"/>
          <w:sz w:val="28"/>
        </w:rPr>
        <w:t xml:space="preserve">(Du degré </w:t>
      </w:r>
      <w:r>
        <w:rPr>
          <w:rFonts w:ascii="楷体" w:eastAsia="楷体" w:hAnsi="楷体" w:cs="楷体"/>
          <w:color w:val="000000"/>
          <w:sz w:val="28"/>
        </w:rPr>
        <w:t>de compétence des</w:t>
      </w:r>
      <w:r>
        <w:rPr>
          <w:rFonts w:ascii="仿宋" w:eastAsia="仿宋" w:hAnsi="仿宋" w:cs="仿宋"/>
          <w:color w:val="000000"/>
          <w:sz w:val="28"/>
        </w:rPr>
        <w:t>médecins), Paris,1828</w:t>
      </w:r>
      <w:r>
        <w:rPr>
          <w:rFonts w:ascii="仿宋" w:eastAsia="仿宋" w:hAnsi="仿宋" w:cs="仿宋"/>
          <w:color w:val="000000"/>
          <w:sz w:val="28"/>
        </w:rPr>
        <w:t>。</w:t>
      </w:r>
    </w:p>
    <w:p w:rsidR="00A45C08" w:rsidRDefault="009A50F7">
      <w:pPr>
        <w:wordWrap w:val="0"/>
        <w:spacing w:line="460" w:lineRule="atLeast"/>
        <w:ind w:right="240"/>
        <w:jc w:val="right"/>
        <w:textAlignment w:val="baseline"/>
        <w:rPr>
          <w:sz w:val="34"/>
        </w:rPr>
      </w:pPr>
      <w:r>
        <w:rPr>
          <w:rFonts w:ascii="仿宋" w:eastAsia="仿宋" w:hAnsi="仿宋" w:cs="仿宋"/>
          <w:color w:val="000000"/>
          <w:sz w:val="34"/>
        </w:rPr>
        <w:t>189</w:t>
      </w:r>
    </w:p>
    <w:p w:rsidR="00A45C08" w:rsidRDefault="00A45C08"/>
    <w:p w:rsidR="00A45C08" w:rsidRDefault="00A45C08">
      <w:pPr>
        <w:sectPr w:rsidR="00A45C08">
          <w:headerReference w:type="default" r:id="rId540"/>
          <w:footerReference w:type="default" r:id="rId541"/>
          <w:pgSz w:w="15660" w:h="23340"/>
          <w:pgMar w:top="1980" w:right="2040" w:bottom="1980" w:left="2040" w:header="1680" w:footer="1680" w:gutter="0"/>
          <w:cols w:space="720"/>
        </w:sectPr>
      </w:pPr>
    </w:p>
    <w:p w:rsidR="00A45C08" w:rsidRDefault="009A50F7">
      <w:pPr>
        <w:wordWrap w:val="0"/>
        <w:spacing w:before="980" w:line="720" w:lineRule="atLeast"/>
        <w:ind w:right="60"/>
        <w:textAlignment w:val="baseline"/>
        <w:rPr>
          <w:sz w:val="38"/>
        </w:rPr>
      </w:pPr>
      <w:r>
        <w:rPr>
          <w:rFonts w:ascii="宋体" w:eastAsia="宋体" w:hAnsi="宋体" w:cs="宋体"/>
          <w:color w:val="000000"/>
          <w:sz w:val="38"/>
        </w:rPr>
        <w:lastRenderedPageBreak/>
        <w:t>对柴齐亚斯来说，情况还很清楚：法学家可以由话语中去认定疯人</w:t>
      </w:r>
      <w:r>
        <w:rPr>
          <w:rFonts w:ascii="宋体" w:eastAsia="宋体" w:hAnsi="宋体" w:cs="宋体"/>
          <w:color w:val="000000"/>
          <w:sz w:val="38"/>
        </w:rPr>
        <w:t>————</w:t>
      </w:r>
      <w:r>
        <w:rPr>
          <w:rFonts w:ascii="宋体" w:eastAsia="宋体" w:hAnsi="宋体" w:cs="宋体"/>
          <w:color w:val="000000"/>
          <w:sz w:val="38"/>
        </w:rPr>
        <w:t>他把话说得颠颠倒倒。他也可以由行动上去判断</w:t>
      </w:r>
      <w:r>
        <w:rPr>
          <w:rFonts w:ascii="宋体" w:eastAsia="宋体" w:hAnsi="宋体" w:cs="宋体"/>
          <w:color w:val="000000"/>
          <w:sz w:val="38"/>
        </w:rPr>
        <w:t>————</w:t>
      </w:r>
      <w:r>
        <w:rPr>
          <w:rFonts w:ascii="宋体" w:eastAsia="宋体" w:hAnsi="宋体" w:cs="宋体"/>
          <w:color w:val="000000"/>
          <w:sz w:val="38"/>
        </w:rPr>
        <w:t>他的手势动作缺乏逻辑一致性或是民事行为荒谬：我们可以猜出罗马皇帝克劳德</w:t>
      </w:r>
      <w:r>
        <w:rPr>
          <w:rFonts w:ascii="宋体" w:eastAsia="宋体" w:hAnsi="宋体" w:cs="宋体"/>
          <w:color w:val="000000"/>
          <w:sz w:val="38"/>
        </w:rPr>
        <w:t>(Claude)</w:t>
      </w:r>
      <w:r>
        <w:rPr>
          <w:rFonts w:ascii="宋体" w:eastAsia="宋体" w:hAnsi="宋体" w:cs="宋体"/>
          <w:color w:val="000000"/>
          <w:sz w:val="38"/>
        </w:rPr>
        <w:t>的疯狂，因为他选择尼禄</w:t>
      </w:r>
      <w:r>
        <w:rPr>
          <w:rFonts w:ascii="宋体" w:eastAsia="宋体" w:hAnsi="宋体" w:cs="宋体"/>
          <w:color w:val="000000"/>
          <w:sz w:val="38"/>
        </w:rPr>
        <w:t>(Néron)</w:t>
      </w:r>
      <w:r>
        <w:rPr>
          <w:rFonts w:ascii="宋体" w:eastAsia="宋体" w:hAnsi="宋体" w:cs="宋体"/>
          <w:color w:val="000000"/>
          <w:sz w:val="38"/>
        </w:rPr>
        <w:t>而不选择布里坦尼古斯</w:t>
      </w:r>
      <w:r>
        <w:rPr>
          <w:rFonts w:ascii="宋体" w:eastAsia="宋体" w:hAnsi="宋体" w:cs="宋体"/>
          <w:color w:val="000000"/>
          <w:sz w:val="38"/>
        </w:rPr>
        <w:t>(Britannicus)</w:t>
      </w:r>
      <w:r>
        <w:rPr>
          <w:rFonts w:ascii="宋体" w:eastAsia="宋体" w:hAnsi="宋体" w:cs="宋体"/>
          <w:color w:val="000000"/>
          <w:sz w:val="38"/>
        </w:rPr>
        <w:t>作继承人。但这些还只是直觉：只有医生才能将它们转变为确信。医生的经验中有一整套征候体系可以运用；就</w:t>
      </w:r>
      <w:r>
        <w:rPr>
          <w:rFonts w:ascii="宋体" w:eastAsia="宋体" w:hAnsi="宋体" w:cs="宋体"/>
          <w:color w:val="000000"/>
          <w:sz w:val="38"/>
        </w:rPr>
        <w:t>激情领域而言，持续无因的悲伤揭露出忧郁症；就肉体的领域而言，体温上的不同可以将癫狂</w:t>
      </w:r>
      <w:r>
        <w:rPr>
          <w:rFonts w:ascii="宋体" w:eastAsia="宋体" w:hAnsi="宋体" w:cs="宋体"/>
          <w:color w:val="000000"/>
          <w:sz w:val="38"/>
        </w:rPr>
        <w:t>(frénésie)</w:t>
      </w:r>
      <w:r>
        <w:rPr>
          <w:rFonts w:ascii="宋体" w:eastAsia="宋体" w:hAnsi="宋体" w:cs="宋体"/>
          <w:color w:val="000000"/>
          <w:sz w:val="38"/>
        </w:rPr>
        <w:t>和其他非发热性的狂乱</w:t>
      </w:r>
      <w:r>
        <w:rPr>
          <w:rFonts w:ascii="宋体" w:eastAsia="宋体" w:hAnsi="宋体" w:cs="宋体"/>
          <w:color w:val="000000"/>
          <w:sz w:val="38"/>
        </w:rPr>
        <w:t>(fureur)</w:t>
      </w:r>
      <w:r>
        <w:rPr>
          <w:rFonts w:ascii="宋体" w:eastAsia="宋体" w:hAnsi="宋体" w:cs="宋体"/>
          <w:color w:val="000000"/>
          <w:sz w:val="38"/>
        </w:rPr>
        <w:t>加以区别；案主的生活、他的过去、其他人自其童年以来对他的评语，把以上这些元素仔细地考量，医生便能作出判断，下断言说他有无患病。但是医生的工作并不止于此一判定；一个更细腻的工作这时才刚开始。他必须决定受损害的为何种官能</w:t>
      </w:r>
      <w:r>
        <w:rPr>
          <w:rFonts w:ascii="宋体" w:eastAsia="宋体" w:hAnsi="宋体" w:cs="宋体"/>
          <w:color w:val="000000"/>
          <w:sz w:val="38"/>
        </w:rPr>
        <w:t>(</w:t>
      </w:r>
      <w:r>
        <w:rPr>
          <w:rFonts w:ascii="宋体" w:eastAsia="宋体" w:hAnsi="宋体" w:cs="宋体"/>
          <w:color w:val="000000"/>
          <w:sz w:val="38"/>
        </w:rPr>
        <w:t>记忆、想像或理性</w:t>
      </w:r>
      <w:r>
        <w:rPr>
          <w:rFonts w:ascii="宋体" w:eastAsia="宋体" w:hAnsi="宋体" w:cs="宋体"/>
          <w:color w:val="000000"/>
          <w:sz w:val="38"/>
        </w:rPr>
        <w:t>)</w:t>
      </w:r>
      <w:r>
        <w:rPr>
          <w:rFonts w:ascii="宋体" w:eastAsia="宋体" w:hAnsi="宋体" w:cs="宋体"/>
          <w:color w:val="000000"/>
          <w:sz w:val="38"/>
        </w:rPr>
        <w:t>，而且是以什么样的方式，达到什么样的地步。比如，痴愚</w:t>
      </w:r>
      <w:r>
        <w:rPr>
          <w:rFonts w:ascii="宋体" w:eastAsia="宋体" w:hAnsi="宋体" w:cs="宋体"/>
          <w:color w:val="000000"/>
          <w:sz w:val="38"/>
        </w:rPr>
        <w:t>(fatuitas)</w:t>
      </w:r>
      <w:r>
        <w:rPr>
          <w:rFonts w:ascii="宋体" w:eastAsia="宋体" w:hAnsi="宋体" w:cs="宋体"/>
          <w:color w:val="000000"/>
          <w:sz w:val="38"/>
        </w:rPr>
        <w:t>是理性的减低；激情是理性的肤浅败坏；癫狂和忧郁症则是理性的深度败坏</w:t>
      </w:r>
      <w:r>
        <w:rPr>
          <w:rFonts w:ascii="宋体" w:eastAsia="宋体" w:hAnsi="宋体" w:cs="宋体"/>
          <w:color w:val="000000"/>
          <w:sz w:val="38"/>
        </w:rPr>
        <w:t>；最后，躁狂</w:t>
      </w:r>
      <w:r>
        <w:rPr>
          <w:rFonts w:ascii="宋体" w:eastAsia="宋体" w:hAnsi="宋体" w:cs="宋体"/>
          <w:color w:val="000000"/>
          <w:sz w:val="38"/>
        </w:rPr>
        <w:t>(manie)</w:t>
      </w:r>
      <w:r>
        <w:rPr>
          <w:rFonts w:ascii="宋体" w:eastAsia="宋体" w:hAnsi="宋体" w:cs="宋体"/>
          <w:color w:val="000000"/>
          <w:sz w:val="38"/>
        </w:rPr>
        <w:t>、狂乱和各种病态的昏睡则把理性完全消除。</w:t>
      </w:r>
    </w:p>
    <w:p w:rsidR="00A45C08" w:rsidRDefault="009A50F7">
      <w:pPr>
        <w:wordWrap w:val="0"/>
        <w:spacing w:line="720" w:lineRule="atLeast"/>
        <w:ind w:left="100" w:firstLine="840"/>
        <w:textAlignment w:val="baseline"/>
        <w:rPr>
          <w:sz w:val="38"/>
        </w:rPr>
      </w:pPr>
      <w:r>
        <w:rPr>
          <w:rFonts w:ascii="宋体" w:eastAsia="宋体" w:hAnsi="宋体" w:cs="宋体"/>
          <w:color w:val="000000"/>
          <w:sz w:val="38"/>
        </w:rPr>
        <w:t>将以上这些问题一一提出，便有可能质问人之行为，并且可以决定在其中疯狂占了多大的成分。比如说，有些情况下，爱情是一种精神错乱。在寻求医学专家的鉴定之前，法官便有可能如此认为，比如他观察到案主过度地卖弄媚态，不停研究装扮和香水，甚至他有机会看到案主前往一条某位美女经常出现的僻巷之中。但所有这些征兆只能草拟出一个可能性：而且，即使它们全部一起出现，也不能据此便下定论。只有医生才能发现真相不可置疑的标记。案主是不是失去了胃口和睡眠？是不是眼神空洞？</w:t>
      </w:r>
      <w:r>
        <w:rPr>
          <w:rFonts w:ascii="宋体" w:eastAsia="宋体" w:hAnsi="宋体" w:cs="宋体"/>
          <w:color w:val="000000"/>
          <w:sz w:val="38"/>
        </w:rPr>
        <w:t>有没有长时间陷入</w:t>
      </w:r>
    </w:p>
    <w:p w:rsidR="00A45C08" w:rsidRDefault="009A50F7">
      <w:pPr>
        <w:wordWrap w:val="0"/>
        <w:spacing w:line="440" w:lineRule="atLeast"/>
        <w:ind w:left="360"/>
        <w:textAlignment w:val="baseline"/>
        <w:rPr>
          <w:sz w:val="32"/>
        </w:rPr>
      </w:pPr>
      <w:r>
        <w:rPr>
          <w:rFonts w:ascii="宋体" w:eastAsia="宋体" w:hAnsi="宋体" w:cs="宋体"/>
          <w:color w:val="000000"/>
          <w:sz w:val="32"/>
        </w:rPr>
        <w:t>190</w:t>
      </w:r>
    </w:p>
    <w:p w:rsidR="00A45C08" w:rsidRDefault="00A45C08"/>
    <w:p w:rsidR="00A45C08" w:rsidRDefault="00A45C08">
      <w:pPr>
        <w:sectPr w:rsidR="00A45C08">
          <w:headerReference w:type="default" r:id="rId542"/>
          <w:footerReference w:type="default" r:id="rId543"/>
          <w:pgSz w:w="15660" w:h="23340"/>
          <w:pgMar w:top="1980" w:right="2100" w:bottom="1980" w:left="2100" w:header="1680" w:footer="1680" w:gutter="0"/>
          <w:cols w:space="720"/>
        </w:sectPr>
      </w:pPr>
    </w:p>
    <w:p w:rsidR="00A45C08" w:rsidRDefault="009A50F7">
      <w:pPr>
        <w:wordWrap w:val="0"/>
        <w:spacing w:before="980" w:line="680" w:lineRule="atLeast"/>
        <w:ind w:left="200" w:right="60"/>
        <w:textAlignment w:val="baseline"/>
        <w:rPr>
          <w:sz w:val="42"/>
        </w:rPr>
      </w:pPr>
      <w:r>
        <w:rPr>
          <w:rFonts w:ascii="宋体" w:eastAsia="宋体" w:hAnsi="宋体" w:cs="宋体"/>
          <w:color w:val="000000"/>
          <w:sz w:val="42"/>
        </w:rPr>
        <w:lastRenderedPageBreak/>
        <w:t>悲伤之中</w:t>
      </w:r>
      <w:r>
        <w:rPr>
          <w:rFonts w:ascii="宋体" w:eastAsia="宋体" w:hAnsi="宋体" w:cs="宋体"/>
          <w:color w:val="000000"/>
          <w:sz w:val="42"/>
        </w:rPr>
        <w:t>?[</w:t>
      </w:r>
      <w:r>
        <w:rPr>
          <w:rFonts w:ascii="宋体" w:eastAsia="宋体" w:hAnsi="宋体" w:cs="宋体"/>
          <w:color w:val="000000"/>
          <w:sz w:val="42"/>
        </w:rPr>
        <w:t>如果是</w:t>
      </w:r>
      <w:r>
        <w:rPr>
          <w:rFonts w:ascii="宋体" w:eastAsia="宋体" w:hAnsi="宋体" w:cs="宋体"/>
          <w:color w:val="000000"/>
          <w:sz w:val="42"/>
        </w:rPr>
        <w:t>]</w:t>
      </w:r>
      <w:r>
        <w:rPr>
          <w:rFonts w:ascii="宋体" w:eastAsia="宋体" w:hAnsi="宋体" w:cs="宋体"/>
          <w:color w:val="000000"/>
          <w:sz w:val="42"/>
        </w:rPr>
        <w:t>，那是因为他的理性已经败坏，而且是患了爱情忧郁症。这个病症，依据胡雪里乌斯</w:t>
      </w:r>
      <w:r>
        <w:rPr>
          <w:rFonts w:ascii="宋体" w:eastAsia="宋体" w:hAnsi="宋体" w:cs="宋体"/>
          <w:color w:val="000000"/>
          <w:sz w:val="42"/>
        </w:rPr>
        <w:t>(Hucherius)</w:t>
      </w:r>
      <w:r>
        <w:rPr>
          <w:rFonts w:ascii="宋体" w:eastAsia="宋体" w:hAnsi="宋体" w:cs="宋体"/>
          <w:color w:val="000000"/>
          <w:sz w:val="42"/>
        </w:rPr>
        <w:t>的定义，乃是</w:t>
      </w:r>
      <w:r>
        <w:rPr>
          <w:rFonts w:ascii="宋体" w:eastAsia="宋体" w:hAnsi="宋体" w:cs="宋体"/>
          <w:color w:val="000000"/>
          <w:sz w:val="42"/>
        </w:rPr>
        <w:t>“</w:t>
      </w:r>
      <w:r>
        <w:rPr>
          <w:rFonts w:ascii="宋体" w:eastAsia="宋体" w:hAnsi="宋体" w:cs="宋体"/>
          <w:color w:val="000000"/>
          <w:sz w:val="42"/>
        </w:rPr>
        <w:t>由黑胆汁引起的疾病，病人的灵魂失去理性，为幻影所欺，对美作出错误的评价</w:t>
      </w:r>
      <w:r>
        <w:rPr>
          <w:rFonts w:ascii="宋体" w:eastAsia="宋体" w:hAnsi="宋体" w:cs="宋体"/>
          <w:color w:val="000000"/>
          <w:sz w:val="42"/>
        </w:rPr>
        <w:t>”</w:t>
      </w:r>
      <w:r>
        <w:rPr>
          <w:rFonts w:ascii="宋体" w:eastAsia="宋体" w:hAnsi="宋体" w:cs="宋体"/>
          <w:color w:val="000000"/>
          <w:sz w:val="42"/>
        </w:rPr>
        <w:t>。然而，如果病人在看到他的激情对象时，眼神恐慌，脉搏加速，举止大为慌乱，那么便应该宣布他为免责者</w:t>
      </w:r>
      <w:r>
        <w:rPr>
          <w:rFonts w:ascii="宋体" w:eastAsia="宋体" w:hAnsi="宋体" w:cs="宋体"/>
          <w:color w:val="000000"/>
          <w:sz w:val="42"/>
        </w:rPr>
        <w:t>(irresponsable)</w:t>
      </w:r>
      <w:r>
        <w:rPr>
          <w:rFonts w:ascii="宋体" w:eastAsia="宋体" w:hAnsi="宋体" w:cs="宋体"/>
          <w:color w:val="000000"/>
          <w:sz w:val="42"/>
        </w:rPr>
        <w:t>，而且其权利和一位躁狂症患者相比，不多不少，完全相同。㉙</w:t>
      </w:r>
    </w:p>
    <w:p w:rsidR="00A45C08" w:rsidRDefault="009A50F7">
      <w:pPr>
        <w:wordWrap w:val="0"/>
        <w:spacing w:line="680" w:lineRule="atLeast"/>
        <w:ind w:left="200" w:right="40" w:firstLine="900"/>
        <w:textAlignment w:val="baseline"/>
        <w:rPr>
          <w:sz w:val="42"/>
        </w:rPr>
      </w:pPr>
      <w:r>
        <w:rPr>
          <w:rFonts w:ascii="宋体" w:eastAsia="宋体" w:hAnsi="宋体" w:cs="宋体"/>
          <w:color w:val="000000"/>
          <w:sz w:val="42"/>
        </w:rPr>
        <w:t>医生的判断具有决定权，是它而且只有它，才能引领我</w:t>
      </w:r>
      <w:r>
        <w:rPr>
          <w:rFonts w:ascii="宋体" w:eastAsia="宋体" w:hAnsi="宋体" w:cs="宋体"/>
          <w:color w:val="000000"/>
          <w:sz w:val="42"/>
        </w:rPr>
        <w:t>们探索疯狂的世界；是它而且只有它，才能区分正常人和无理智者、罪犯和免责的精神错乱者。然而，监禁措施完全依据另一种方式来结构；它完全不受医生判断管辖。它从属于另一种意识。疯人的监禁法律原则相当地复杂。如果严格审看文献，似乎医生鉴定总是必要的：伯利恒院一直到</w:t>
      </w:r>
      <w:r>
        <w:rPr>
          <w:rFonts w:ascii="宋体" w:eastAsia="宋体" w:hAnsi="宋体" w:cs="宋体"/>
          <w:color w:val="000000"/>
          <w:sz w:val="42"/>
        </w:rPr>
        <w:t>1733</w:t>
      </w:r>
      <w:r>
        <w:rPr>
          <w:rFonts w:ascii="宋体" w:eastAsia="宋体" w:hAnsi="宋体" w:cs="宋体"/>
          <w:color w:val="000000"/>
          <w:sz w:val="42"/>
        </w:rPr>
        <w:t>年，仍要求入院者必须具有可治证书，也就是说他并非天生的白痴或永远的低能。㉚小收容所</w:t>
      </w:r>
      <w:r>
        <w:rPr>
          <w:rFonts w:ascii="宋体" w:eastAsia="宋体" w:hAnsi="宋体" w:cs="宋体"/>
          <w:color w:val="000000"/>
          <w:sz w:val="42"/>
        </w:rPr>
        <w:t>(Petites-Maisons)</w:t>
      </w:r>
      <w:r>
        <w:rPr>
          <w:rFonts w:ascii="宋体" w:eastAsia="宋体" w:hAnsi="宋体" w:cs="宋体"/>
          <w:color w:val="000000"/>
          <w:sz w:val="42"/>
        </w:rPr>
        <w:t>正好相反，要求证书必须声明入院者曾受治疗无效，或是罹患不治之症。父母如想把家中成员送入比塞特院和无理智者共处，必须先向法官申请；之后由</w:t>
      </w:r>
      <w:r>
        <w:rPr>
          <w:rFonts w:ascii="宋体" w:eastAsia="宋体" w:hAnsi="宋体" w:cs="宋体"/>
          <w:color w:val="000000"/>
          <w:sz w:val="42"/>
        </w:rPr>
        <w:t>法官</w:t>
      </w:r>
      <w:r>
        <w:rPr>
          <w:rFonts w:ascii="宋体" w:eastAsia="宋体" w:hAnsi="宋体" w:cs="宋体"/>
          <w:color w:val="000000"/>
          <w:sz w:val="42"/>
        </w:rPr>
        <w:t>“</w:t>
      </w:r>
      <w:r>
        <w:rPr>
          <w:rFonts w:ascii="宋体" w:eastAsia="宋体" w:hAnsi="宋体" w:cs="宋体"/>
          <w:color w:val="000000"/>
          <w:sz w:val="42"/>
        </w:rPr>
        <w:t>责成医生及外科医生检视此一无理智者，作成报告交送书记室</w:t>
      </w:r>
      <w:r>
        <w:rPr>
          <w:rFonts w:ascii="宋体" w:eastAsia="宋体" w:hAnsi="宋体" w:cs="宋体"/>
          <w:color w:val="000000"/>
          <w:sz w:val="42"/>
        </w:rPr>
        <w:t>”</w:t>
      </w:r>
      <w:r>
        <w:rPr>
          <w:rFonts w:ascii="宋体" w:eastAsia="宋体" w:hAnsi="宋体" w:cs="宋体"/>
          <w:color w:val="000000"/>
          <w:sz w:val="42"/>
        </w:rPr>
        <w:t>。㉛但是隐藏在法律的谨慎措施背后的实际情况，则完全又是另一回事。在英国，下令监禁的是治安法官，他可以接受案主周围人士的要</w:t>
      </w:r>
    </w:p>
    <w:p w:rsidR="00A45C08" w:rsidRDefault="009A50F7">
      <w:pPr>
        <w:wordWrap w:val="0"/>
        <w:spacing w:line="660" w:lineRule="atLeast"/>
        <w:ind w:left="240"/>
        <w:textAlignment w:val="baseline"/>
        <w:rPr>
          <w:sz w:val="42"/>
        </w:rPr>
      </w:pPr>
      <w:r>
        <w:rPr>
          <w:rFonts w:ascii="宋体" w:eastAsia="宋体" w:hAnsi="宋体" w:cs="宋体"/>
          <w:color w:val="000000"/>
          <w:sz w:val="42"/>
          <w:u w:val="single"/>
        </w:rPr>
        <w:t xml:space="preserve">             </w:t>
      </w:r>
    </w:p>
    <w:p w:rsidR="00A45C08" w:rsidRDefault="009A50F7">
      <w:pPr>
        <w:wordWrap w:val="0"/>
        <w:spacing w:before="280" w:line="480" w:lineRule="atLeast"/>
        <w:ind w:left="840"/>
        <w:textAlignment w:val="baseline"/>
        <w:rPr>
          <w:sz w:val="26"/>
        </w:rPr>
      </w:pPr>
      <w:r>
        <w:rPr>
          <w:rFonts w:ascii="楷体" w:eastAsia="楷体" w:hAnsi="楷体" w:cs="楷体"/>
          <w:color w:val="000000"/>
          <w:sz w:val="26"/>
        </w:rPr>
        <w:t>㉙</w:t>
      </w:r>
      <w:r>
        <w:rPr>
          <w:rFonts w:ascii="楷体" w:eastAsia="楷体" w:hAnsi="楷体" w:cs="楷体"/>
          <w:color w:val="000000"/>
          <w:sz w:val="26"/>
        </w:rPr>
        <w:t xml:space="preserve">  </w:t>
      </w:r>
      <w:r>
        <w:rPr>
          <w:rFonts w:ascii="楷体" w:eastAsia="楷体" w:hAnsi="楷体" w:cs="楷体"/>
          <w:color w:val="000000"/>
          <w:sz w:val="26"/>
        </w:rPr>
        <w:t>柴齐亚斯，《法医学问题》</w:t>
      </w:r>
      <w:r>
        <w:rPr>
          <w:rFonts w:ascii="楷体" w:eastAsia="楷体" w:hAnsi="楷体" w:cs="楷体"/>
          <w:color w:val="000000"/>
          <w:sz w:val="26"/>
        </w:rPr>
        <w:t>(Quaestiones medico- legales)</w:t>
      </w:r>
      <w:r>
        <w:rPr>
          <w:rFonts w:ascii="楷体" w:eastAsia="楷体" w:hAnsi="楷体" w:cs="楷体"/>
          <w:color w:val="000000"/>
          <w:sz w:val="26"/>
        </w:rPr>
        <w:t>，第二部，第一编。</w:t>
      </w:r>
    </w:p>
    <w:p w:rsidR="00A45C08" w:rsidRDefault="009A50F7">
      <w:pPr>
        <w:wordWrap w:val="0"/>
        <w:spacing w:line="480" w:lineRule="atLeast"/>
        <w:ind w:left="200" w:firstLine="640"/>
        <w:textAlignment w:val="baseline"/>
        <w:rPr>
          <w:sz w:val="26"/>
        </w:rPr>
      </w:pPr>
      <w:r>
        <w:rPr>
          <w:rFonts w:ascii="楷体" w:eastAsia="楷体" w:hAnsi="楷体" w:cs="楷体"/>
          <w:color w:val="000000"/>
          <w:sz w:val="26"/>
        </w:rPr>
        <w:t>㉚</w:t>
      </w:r>
      <w:r>
        <w:rPr>
          <w:rFonts w:ascii="楷体" w:eastAsia="楷体" w:hAnsi="楷体" w:cs="楷体"/>
          <w:color w:val="000000"/>
          <w:sz w:val="26"/>
        </w:rPr>
        <w:t xml:space="preserve">  </w:t>
      </w:r>
      <w:r>
        <w:rPr>
          <w:rFonts w:ascii="楷体" w:eastAsia="楷体" w:hAnsi="楷体" w:cs="楷体"/>
          <w:color w:val="000000"/>
          <w:sz w:val="26"/>
        </w:rPr>
        <w:t>参考</w:t>
      </w:r>
      <w:r>
        <w:rPr>
          <w:rFonts w:ascii="楷体" w:eastAsia="楷体" w:hAnsi="楷体" w:cs="楷体"/>
          <w:color w:val="000000"/>
          <w:sz w:val="26"/>
        </w:rPr>
        <w:t xml:space="preserve"> Falret</w:t>
      </w:r>
      <w:r>
        <w:rPr>
          <w:rFonts w:ascii="楷体" w:eastAsia="楷体" w:hAnsi="楷体" w:cs="楷体"/>
          <w:color w:val="000000"/>
          <w:sz w:val="26"/>
        </w:rPr>
        <w:t>，《心智疾病与精神错乱者之疗养院》</w:t>
      </w:r>
      <w:r>
        <w:rPr>
          <w:rFonts w:ascii="楷体" w:eastAsia="楷体" w:hAnsi="楷体" w:cs="楷体"/>
          <w:color w:val="000000"/>
          <w:sz w:val="26"/>
        </w:rPr>
        <w:t>(Des maladies mentales et les asiles d’aliénés), Paris,1864,p.155</w:t>
      </w:r>
      <w:r>
        <w:rPr>
          <w:rFonts w:ascii="楷体" w:eastAsia="楷体" w:hAnsi="楷体" w:cs="楷体"/>
          <w:color w:val="000000"/>
          <w:sz w:val="26"/>
        </w:rPr>
        <w:t>。</w:t>
      </w:r>
    </w:p>
    <w:p w:rsidR="00A45C08" w:rsidRPr="005F7CC1" w:rsidRDefault="009A50F7">
      <w:pPr>
        <w:wordWrap w:val="0"/>
        <w:spacing w:line="480" w:lineRule="atLeast"/>
        <w:ind w:left="200" w:firstLine="640"/>
        <w:textAlignment w:val="baseline"/>
        <w:rPr>
          <w:sz w:val="26"/>
          <w:lang w:val="fr-FR"/>
        </w:rPr>
      </w:pPr>
      <w:r>
        <w:rPr>
          <w:rFonts w:ascii="楷体" w:eastAsia="楷体" w:hAnsi="楷体" w:cs="楷体"/>
          <w:color w:val="000000"/>
          <w:sz w:val="26"/>
        </w:rPr>
        <w:t>㉛</w:t>
      </w:r>
      <w:r w:rsidRPr="005F7CC1">
        <w:rPr>
          <w:rFonts w:ascii="楷体" w:eastAsia="楷体" w:hAnsi="楷体" w:cs="楷体"/>
          <w:color w:val="000000"/>
          <w:sz w:val="26"/>
          <w:lang w:val="fr-FR"/>
        </w:rPr>
        <w:t xml:space="preserve">  </w:t>
      </w:r>
      <w:r>
        <w:rPr>
          <w:rFonts w:ascii="楷体" w:eastAsia="楷体" w:hAnsi="楷体" w:cs="楷体"/>
          <w:color w:val="000000"/>
          <w:sz w:val="26"/>
        </w:rPr>
        <w:t>《比塞特院入院程序》</w:t>
      </w:r>
      <w:r w:rsidRPr="005F7CC1">
        <w:rPr>
          <w:rFonts w:ascii="楷体" w:eastAsia="楷体" w:hAnsi="楷体" w:cs="楷体"/>
          <w:color w:val="000000"/>
          <w:sz w:val="26"/>
          <w:lang w:val="fr-FR"/>
        </w:rPr>
        <w:t>(Formalités à remplir pour l’ admission des insensés àBicêtre)(</w:t>
      </w:r>
      <w:r>
        <w:rPr>
          <w:rFonts w:ascii="楷体" w:eastAsia="楷体" w:hAnsi="楷体" w:cs="楷体"/>
          <w:color w:val="000000"/>
          <w:sz w:val="26"/>
        </w:rPr>
        <w:t>此一文件引用于</w:t>
      </w:r>
      <w:r w:rsidRPr="005F7CC1">
        <w:rPr>
          <w:rFonts w:ascii="楷体" w:eastAsia="楷体" w:hAnsi="楷体" w:cs="楷体"/>
          <w:color w:val="000000"/>
          <w:sz w:val="26"/>
          <w:lang w:val="fr-FR"/>
        </w:rPr>
        <w:t xml:space="preserve"> Richard</w:t>
      </w:r>
      <w:r w:rsidRPr="005F7CC1">
        <w:rPr>
          <w:rFonts w:ascii="楷体" w:eastAsia="楷体" w:hAnsi="楷体" w:cs="楷体"/>
          <w:color w:val="000000"/>
          <w:sz w:val="26"/>
          <w:lang w:val="fr-FR"/>
        </w:rPr>
        <w:t>，</w:t>
      </w:r>
      <w:r>
        <w:rPr>
          <w:rFonts w:ascii="楷体" w:eastAsia="楷体" w:hAnsi="楷体" w:cs="楷体"/>
          <w:color w:val="000000"/>
          <w:sz w:val="26"/>
        </w:rPr>
        <w:t>《比塞特院史》</w:t>
      </w:r>
      <w:r w:rsidRPr="005F7CC1">
        <w:rPr>
          <w:rFonts w:ascii="楷体" w:eastAsia="楷体" w:hAnsi="楷体" w:cs="楷体"/>
          <w:color w:val="000000"/>
          <w:sz w:val="26"/>
          <w:lang w:val="fr-FR"/>
        </w:rPr>
        <w:t>[Histoire de Bicêtre], Paris,1889)</w:t>
      </w:r>
      <w:r>
        <w:rPr>
          <w:rFonts w:ascii="楷体" w:eastAsia="楷体" w:hAnsi="楷体" w:cs="楷体"/>
          <w:color w:val="000000"/>
          <w:sz w:val="26"/>
        </w:rPr>
        <w:t>。</w:t>
      </w:r>
    </w:p>
    <w:p w:rsidR="00A45C08" w:rsidRDefault="009A50F7">
      <w:pPr>
        <w:wordWrap w:val="0"/>
        <w:spacing w:line="440" w:lineRule="atLeast"/>
        <w:ind w:right="240"/>
        <w:jc w:val="right"/>
        <w:textAlignment w:val="baseline"/>
        <w:rPr>
          <w:sz w:val="32"/>
        </w:rPr>
      </w:pPr>
      <w:r>
        <w:rPr>
          <w:rFonts w:ascii="仿宋" w:eastAsia="仿宋" w:hAnsi="仿宋" w:cs="仿宋"/>
          <w:color w:val="000000"/>
          <w:sz w:val="32"/>
        </w:rPr>
        <w:t>191</w:t>
      </w:r>
    </w:p>
    <w:p w:rsidR="00A45C08" w:rsidRDefault="00A45C08"/>
    <w:p w:rsidR="00A45C08" w:rsidRDefault="00A45C08">
      <w:pPr>
        <w:sectPr w:rsidR="00A45C08">
          <w:headerReference w:type="default" r:id="rId544"/>
          <w:footerReference w:type="default" r:id="rId545"/>
          <w:pgSz w:w="15660" w:h="23340"/>
          <w:pgMar w:top="1980" w:right="2040" w:bottom="1980" w:left="2040" w:header="1680" w:footer="1680" w:gutter="0"/>
          <w:cols w:space="720"/>
        </w:sectPr>
      </w:pPr>
    </w:p>
    <w:p w:rsidR="00A45C08" w:rsidRDefault="009A50F7">
      <w:pPr>
        <w:wordWrap w:val="0"/>
        <w:spacing w:before="980" w:line="700" w:lineRule="atLeast"/>
        <w:textAlignment w:val="baseline"/>
        <w:rPr>
          <w:sz w:val="43"/>
        </w:rPr>
      </w:pPr>
      <w:r>
        <w:rPr>
          <w:rFonts w:ascii="宋体" w:eastAsia="宋体" w:hAnsi="宋体" w:cs="宋体"/>
          <w:color w:val="000000"/>
          <w:sz w:val="43"/>
        </w:rPr>
        <w:lastRenderedPageBreak/>
        <w:t>求，也可以在他本人认为对其辖区良好秩序有必要时下此命令。在法国，监禁有时会由法院判决下令办理，那是当案主犯下轻、重罪的时候。㊽</w:t>
      </w:r>
      <w:r>
        <w:rPr>
          <w:rFonts w:ascii="宋体" w:eastAsia="宋体" w:hAnsi="宋体" w:cs="宋体"/>
          <w:color w:val="000000"/>
          <w:sz w:val="43"/>
        </w:rPr>
        <w:t>1670</w:t>
      </w:r>
      <w:r>
        <w:rPr>
          <w:rFonts w:ascii="宋体" w:eastAsia="宋体" w:hAnsi="宋体" w:cs="宋体"/>
          <w:color w:val="000000"/>
          <w:sz w:val="43"/>
        </w:rPr>
        <w:t>年刑事法案注释说明，疯狂可以作为免罪理由，但其证据只有在诉</w:t>
      </w:r>
      <w:r>
        <w:rPr>
          <w:rFonts w:ascii="宋体" w:eastAsia="宋体" w:hAnsi="宋体" w:cs="宋体"/>
          <w:color w:val="000000"/>
          <w:sz w:val="43"/>
        </w:rPr>
        <w:t>讼受审理之后才会被接纳考虑；如果根据被告生活资讯，观察有精神失序，法官们可以决定他是应该交由家人看管，或是送入救护院、或是送入拘留所，</w:t>
      </w:r>
      <w:r>
        <w:rPr>
          <w:rFonts w:ascii="宋体" w:eastAsia="宋体" w:hAnsi="宋体" w:cs="宋体"/>
          <w:color w:val="000000"/>
          <w:sz w:val="43"/>
        </w:rPr>
        <w:t>“</w:t>
      </w:r>
      <w:r>
        <w:rPr>
          <w:rFonts w:ascii="宋体" w:eastAsia="宋体" w:hAnsi="宋体" w:cs="宋体"/>
          <w:color w:val="000000"/>
          <w:sz w:val="43"/>
        </w:rPr>
        <w:t>和其他无理智者受同等对待。</w:t>
      </w:r>
      <w:r>
        <w:rPr>
          <w:rFonts w:ascii="宋体" w:eastAsia="宋体" w:hAnsi="宋体" w:cs="宋体"/>
          <w:color w:val="000000"/>
          <w:sz w:val="43"/>
        </w:rPr>
        <w:t>”</w:t>
      </w:r>
      <w:r>
        <w:rPr>
          <w:rFonts w:ascii="宋体" w:eastAsia="宋体" w:hAnsi="宋体" w:cs="宋体"/>
          <w:color w:val="000000"/>
          <w:sz w:val="43"/>
        </w:rPr>
        <w:t>虽然自从</w:t>
      </w:r>
      <w:r>
        <w:rPr>
          <w:rFonts w:ascii="宋体" w:eastAsia="宋体" w:hAnsi="宋体" w:cs="宋体"/>
          <w:color w:val="000000"/>
          <w:sz w:val="43"/>
        </w:rPr>
        <w:t>1603</w:t>
      </w:r>
      <w:r>
        <w:rPr>
          <w:rFonts w:ascii="宋体" w:eastAsia="宋体" w:hAnsi="宋体" w:cs="宋体"/>
          <w:color w:val="000000"/>
          <w:sz w:val="43"/>
        </w:rPr>
        <w:t>年以来，</w:t>
      </w:r>
      <w:r>
        <w:rPr>
          <w:rFonts w:ascii="宋体" w:eastAsia="宋体" w:hAnsi="宋体" w:cs="宋体"/>
          <w:color w:val="000000"/>
          <w:sz w:val="43"/>
        </w:rPr>
        <w:t>“</w:t>
      </w:r>
      <w:r>
        <w:rPr>
          <w:rFonts w:ascii="宋体" w:eastAsia="宋体" w:hAnsi="宋体" w:cs="宋体"/>
          <w:color w:val="000000"/>
          <w:sz w:val="43"/>
        </w:rPr>
        <w:t>王国内每一座好城市都要任命两位在医学和外科技术方面，有最佳声望、正直和有经验的人员，负责为法庭作检视和报告。</w:t>
      </w:r>
      <w:r>
        <w:rPr>
          <w:rFonts w:ascii="宋体" w:eastAsia="宋体" w:hAnsi="宋体" w:cs="宋体"/>
          <w:color w:val="000000"/>
          <w:sz w:val="43"/>
        </w:rPr>
        <w:t>”</w:t>
      </w:r>
      <w:r>
        <w:rPr>
          <w:rFonts w:ascii="宋体" w:eastAsia="宋体" w:hAnsi="宋体" w:cs="宋体"/>
          <w:color w:val="000000"/>
          <w:sz w:val="43"/>
        </w:rPr>
        <w:t>㊾法官要求医生鉴定的情况却是十分罕见。一直到</w:t>
      </w:r>
      <w:r>
        <w:rPr>
          <w:rFonts w:ascii="宋体" w:eastAsia="宋体" w:hAnsi="宋体" w:cs="宋体"/>
          <w:color w:val="000000"/>
          <w:sz w:val="43"/>
        </w:rPr>
        <w:t>1692</w:t>
      </w:r>
      <w:r>
        <w:rPr>
          <w:rFonts w:ascii="宋体" w:eastAsia="宋体" w:hAnsi="宋体" w:cs="宋体"/>
          <w:color w:val="000000"/>
          <w:sz w:val="43"/>
        </w:rPr>
        <w:t>年，圣拉撒尔院所有受监者皆为法官下令入院，而且在任何医生证明之外，皆有</w:t>
      </w:r>
      <w:r>
        <w:rPr>
          <w:rFonts w:ascii="宋体" w:eastAsia="宋体" w:hAnsi="宋体" w:cs="宋体"/>
          <w:color w:val="000000"/>
          <w:sz w:val="43"/>
        </w:rPr>
        <w:t>[</w:t>
      </w:r>
      <w:r>
        <w:rPr>
          <w:rFonts w:ascii="宋体" w:eastAsia="宋体" w:hAnsi="宋体" w:cs="宋体"/>
          <w:color w:val="000000"/>
          <w:sz w:val="43"/>
        </w:rPr>
        <w:t>法庭</w:t>
      </w:r>
      <w:r>
        <w:rPr>
          <w:rFonts w:ascii="宋体" w:eastAsia="宋体" w:hAnsi="宋体" w:cs="宋体"/>
          <w:color w:val="000000"/>
          <w:sz w:val="43"/>
        </w:rPr>
        <w:t>]</w:t>
      </w:r>
      <w:r>
        <w:rPr>
          <w:rFonts w:ascii="宋体" w:eastAsia="宋体" w:hAnsi="宋体" w:cs="宋体"/>
          <w:color w:val="000000"/>
          <w:sz w:val="43"/>
        </w:rPr>
        <w:t>第一主席、民事局长、刑事庭长或是外省一般法官之签名；如果是教会人员，命令则由主教和</w:t>
      </w:r>
      <w:r>
        <w:rPr>
          <w:rFonts w:ascii="宋体" w:eastAsia="宋体" w:hAnsi="宋体" w:cs="宋体"/>
          <w:color w:val="000000"/>
          <w:sz w:val="43"/>
        </w:rPr>
        <w:t>教士会议签名。到了</w:t>
      </w:r>
      <w:r>
        <w:rPr>
          <w:rFonts w:ascii="宋体" w:eastAsia="宋体" w:hAnsi="宋体" w:cs="宋体"/>
          <w:color w:val="000000"/>
          <w:sz w:val="43"/>
        </w:rPr>
        <w:t>17</w:t>
      </w:r>
      <w:r>
        <w:rPr>
          <w:rFonts w:ascii="宋体" w:eastAsia="宋体" w:hAnsi="宋体" w:cs="宋体"/>
          <w:color w:val="000000"/>
          <w:sz w:val="43"/>
        </w:rPr>
        <w:t>世纪末，情况同时变得复杂和简单起来：警察总长</w:t>
      </w:r>
      <w:r>
        <w:rPr>
          <w:rFonts w:ascii="宋体" w:eastAsia="宋体" w:hAnsi="宋体" w:cs="宋体"/>
          <w:color w:val="000000"/>
          <w:sz w:val="43"/>
        </w:rPr>
        <w:t>(lieutenant de police)²</w:t>
      </w:r>
      <w:r>
        <w:rPr>
          <w:rFonts w:ascii="宋体" w:eastAsia="宋体" w:hAnsi="宋体" w:cs="宋体"/>
          <w:color w:val="000000"/>
          <w:sz w:val="43"/>
        </w:rPr>
        <w:t>的职位于</w:t>
      </w:r>
      <w:r>
        <w:rPr>
          <w:rFonts w:ascii="宋体" w:eastAsia="宋体" w:hAnsi="宋体" w:cs="宋体"/>
          <w:color w:val="000000"/>
          <w:sz w:val="43"/>
        </w:rPr>
        <w:t>1667</w:t>
      </w:r>
      <w:r>
        <w:rPr>
          <w:rFonts w:ascii="宋体" w:eastAsia="宋体" w:hAnsi="宋体" w:cs="宋体"/>
          <w:color w:val="000000"/>
          <w:sz w:val="43"/>
        </w:rPr>
        <w:t>年</w:t>
      </w:r>
      <w:r>
        <w:rPr>
          <w:rFonts w:ascii="宋体" w:eastAsia="宋体" w:hAnsi="宋体" w:cs="宋体"/>
          <w:color w:val="000000"/>
          <w:sz w:val="43"/>
        </w:rPr>
        <w:t>3</w:t>
      </w:r>
      <w:r>
        <w:rPr>
          <w:rFonts w:ascii="宋体" w:eastAsia="宋体" w:hAnsi="宋体" w:cs="宋体"/>
          <w:color w:val="000000"/>
          <w:sz w:val="43"/>
        </w:rPr>
        <w:t>月成立；㊿许多监禁</w:t>
      </w:r>
      <w:r>
        <w:rPr>
          <w:rFonts w:ascii="宋体" w:eastAsia="宋体" w:hAnsi="宋体" w:cs="宋体"/>
          <w:color w:val="000000"/>
          <w:sz w:val="43"/>
        </w:rPr>
        <w:t>(</w:t>
      </w:r>
      <w:r>
        <w:rPr>
          <w:rFonts w:ascii="宋体" w:eastAsia="宋体" w:hAnsi="宋体" w:cs="宋体"/>
          <w:color w:val="000000"/>
          <w:sz w:val="43"/>
        </w:rPr>
        <w:t>其中大部分在巴黎</w:t>
      </w:r>
      <w:r>
        <w:rPr>
          <w:rFonts w:ascii="宋体" w:eastAsia="宋体" w:hAnsi="宋体" w:cs="宋体"/>
          <w:color w:val="000000"/>
          <w:sz w:val="43"/>
        </w:rPr>
        <w:t>)</w:t>
      </w:r>
      <w:r>
        <w:rPr>
          <w:rFonts w:ascii="宋体" w:eastAsia="宋体" w:hAnsi="宋体" w:cs="宋体"/>
          <w:color w:val="000000"/>
          <w:sz w:val="43"/>
        </w:rPr>
        <w:t>将因他的要求而执行，而且惟一的条件是要有一位部长附署。</w:t>
      </w:r>
      <w:r>
        <w:rPr>
          <w:rFonts w:ascii="宋体" w:eastAsia="宋体" w:hAnsi="宋体" w:cs="宋体"/>
          <w:color w:val="000000"/>
          <w:sz w:val="43"/>
        </w:rPr>
        <w:t>1692</w:t>
      </w:r>
      <w:r>
        <w:rPr>
          <w:rFonts w:ascii="宋体" w:eastAsia="宋体" w:hAnsi="宋体" w:cs="宋体"/>
          <w:color w:val="000000"/>
          <w:sz w:val="43"/>
        </w:rPr>
        <w:t>年之后，最常见的程序当然是王室逮捕令</w:t>
      </w:r>
      <w:r>
        <w:rPr>
          <w:rFonts w:ascii="宋体" w:eastAsia="宋体" w:hAnsi="宋体" w:cs="宋体"/>
          <w:color w:val="000000"/>
          <w:sz w:val="43"/>
        </w:rPr>
        <w:t>(lettre decachet)</w:t>
      </w:r>
      <w:r>
        <w:rPr>
          <w:rFonts w:ascii="宋体" w:eastAsia="宋体" w:hAnsi="宋体" w:cs="宋体"/>
          <w:color w:val="000000"/>
          <w:sz w:val="43"/>
        </w:rPr>
        <w:t>。</w:t>
      </w:r>
      <w:r>
        <w:rPr>
          <w:rFonts w:ascii="宋体" w:eastAsia="宋体" w:hAnsi="宋体" w:cs="宋体"/>
          <w:color w:val="000000"/>
          <w:sz w:val="43"/>
        </w:rPr>
        <w:t>³</w:t>
      </w:r>
      <w:r>
        <w:rPr>
          <w:rFonts w:ascii="宋体" w:eastAsia="宋体" w:hAnsi="宋体" w:cs="宋体"/>
          <w:color w:val="000000"/>
          <w:sz w:val="43"/>
        </w:rPr>
        <w:t>此令由家人或周围人士向国王申请，国王应允后，由一位部长签名并颁布。某些申请书附有医生证明。但这</w:t>
      </w:r>
    </w:p>
    <w:p w:rsidR="00A45C08" w:rsidRDefault="00A45C08">
      <w:pPr>
        <w:wordWrap w:val="0"/>
        <w:spacing w:line="480" w:lineRule="exact"/>
        <w:textAlignment w:val="baseline"/>
        <w:rPr>
          <w:sz w:val="31"/>
        </w:rPr>
      </w:pPr>
    </w:p>
    <w:p w:rsidR="00A45C08" w:rsidRDefault="009A50F7">
      <w:pPr>
        <w:wordWrap w:val="0"/>
        <w:spacing w:line="480" w:lineRule="atLeast"/>
        <w:ind w:left="180"/>
        <w:textAlignment w:val="baseline"/>
        <w:rPr>
          <w:sz w:val="31"/>
        </w:rPr>
      </w:pPr>
      <w:r>
        <w:rPr>
          <w:rFonts w:ascii="宋体" w:eastAsia="宋体" w:hAnsi="宋体" w:cs="宋体"/>
          <w:color w:val="000000"/>
          <w:sz w:val="31"/>
          <w:u w:val="single"/>
        </w:rPr>
        <w:t xml:space="preserve">                  </w:t>
      </w:r>
    </w:p>
    <w:p w:rsidR="00A45C08" w:rsidRDefault="009A50F7">
      <w:pPr>
        <w:wordWrap w:val="0"/>
        <w:spacing w:before="240" w:line="500" w:lineRule="atLeast"/>
        <w:ind w:left="160" w:right="20" w:firstLine="600"/>
        <w:textAlignment w:val="baseline"/>
        <w:rPr>
          <w:sz w:val="31"/>
        </w:rPr>
      </w:pPr>
      <w:r>
        <w:rPr>
          <w:rFonts w:ascii="黑体" w:eastAsia="黑体" w:hAnsi="黑体" w:cs="黑体"/>
          <w:color w:val="000000"/>
          <w:sz w:val="31"/>
        </w:rPr>
        <w:t>㊽在这种情况下，巴黎收容总署的登记簿会注明：</w:t>
      </w:r>
      <w:r>
        <w:rPr>
          <w:rFonts w:ascii="黑体" w:eastAsia="黑体" w:hAnsi="黑体" w:cs="黑体"/>
          <w:color w:val="000000"/>
          <w:sz w:val="31"/>
        </w:rPr>
        <w:t>“</w:t>
      </w:r>
      <w:r>
        <w:rPr>
          <w:rFonts w:ascii="黑体" w:eastAsia="黑体" w:hAnsi="黑体" w:cs="黑体"/>
          <w:color w:val="000000"/>
          <w:sz w:val="31"/>
        </w:rPr>
        <w:t>依最高法院判决，由法院附</w:t>
      </w:r>
      <w:r>
        <w:rPr>
          <w:rFonts w:ascii="黑体" w:eastAsia="黑体" w:hAnsi="黑体" w:cs="黑体"/>
          <w:color w:val="000000"/>
          <w:sz w:val="31"/>
        </w:rPr>
        <w:t>属监狱转移本署之</w:t>
      </w:r>
      <w:r>
        <w:rPr>
          <w:rFonts w:ascii="黑体" w:eastAsia="黑体" w:hAnsi="黑体" w:cs="黑体"/>
          <w:color w:val="000000"/>
          <w:sz w:val="31"/>
        </w:rPr>
        <w:t>……”</w:t>
      </w:r>
    </w:p>
    <w:p w:rsidR="00A45C08" w:rsidRDefault="009A50F7">
      <w:pPr>
        <w:wordWrap w:val="0"/>
        <w:spacing w:line="500" w:lineRule="atLeast"/>
        <w:ind w:left="160" w:right="20" w:firstLine="600"/>
        <w:textAlignment w:val="baseline"/>
        <w:rPr>
          <w:sz w:val="31"/>
        </w:rPr>
      </w:pPr>
      <w:r>
        <w:rPr>
          <w:rFonts w:ascii="黑体" w:eastAsia="黑体" w:hAnsi="黑体" w:cs="黑体"/>
          <w:color w:val="000000"/>
          <w:sz w:val="31"/>
        </w:rPr>
        <w:t>㊾</w:t>
      </w:r>
      <w:r>
        <w:rPr>
          <w:rFonts w:ascii="黑体" w:eastAsia="黑体" w:hAnsi="黑体" w:cs="黑体"/>
          <w:color w:val="000000"/>
          <w:sz w:val="31"/>
        </w:rPr>
        <w:t>1692</w:t>
      </w:r>
      <w:r>
        <w:rPr>
          <w:rFonts w:ascii="黑体" w:eastAsia="黑体" w:hAnsi="黑体" w:cs="黑体"/>
          <w:color w:val="000000"/>
          <w:sz w:val="31"/>
        </w:rPr>
        <w:t>年的另一份政令对之加以补足：凡是拥有法院、主教驻停、初等法庭、大法官裁判所的城市，一律设置两名专家；其他小城则只设一名。</w:t>
      </w:r>
    </w:p>
    <w:p w:rsidR="00A45C08" w:rsidRDefault="009A50F7">
      <w:pPr>
        <w:wordWrap w:val="0"/>
        <w:spacing w:line="500" w:lineRule="atLeast"/>
        <w:ind w:left="760"/>
        <w:textAlignment w:val="baseline"/>
        <w:rPr>
          <w:sz w:val="31"/>
        </w:rPr>
      </w:pPr>
      <w:r>
        <w:rPr>
          <w:rFonts w:ascii="黑体" w:eastAsia="黑体" w:hAnsi="黑体" w:cs="黑体"/>
          <w:color w:val="000000"/>
          <w:sz w:val="31"/>
        </w:rPr>
        <w:t>㊿</w:t>
      </w:r>
      <w:r>
        <w:rPr>
          <w:rFonts w:ascii="黑体" w:eastAsia="黑体" w:hAnsi="黑体" w:cs="黑体"/>
          <w:color w:val="000000"/>
          <w:sz w:val="31"/>
        </w:rPr>
        <w:t>1699</w:t>
      </w:r>
      <w:r>
        <w:rPr>
          <w:rFonts w:ascii="黑体" w:eastAsia="黑体" w:hAnsi="黑体" w:cs="黑体"/>
          <w:color w:val="000000"/>
          <w:sz w:val="31"/>
        </w:rPr>
        <w:t>年的一项政令决定将其普遍设立于</w:t>
      </w:r>
      <w:r>
        <w:rPr>
          <w:rFonts w:ascii="黑体" w:eastAsia="黑体" w:hAnsi="黑体" w:cs="黑体"/>
          <w:color w:val="000000"/>
          <w:sz w:val="31"/>
        </w:rPr>
        <w:t>“</w:t>
      </w:r>
      <w:r>
        <w:rPr>
          <w:rFonts w:ascii="黑体" w:eastAsia="黑体" w:hAnsi="黑体" w:cs="黑体"/>
          <w:color w:val="000000"/>
          <w:sz w:val="31"/>
        </w:rPr>
        <w:t>王国内有必要的城市或地方</w:t>
      </w:r>
      <w:r>
        <w:rPr>
          <w:rFonts w:ascii="黑体" w:eastAsia="黑体" w:hAnsi="黑体" w:cs="黑体"/>
          <w:color w:val="000000"/>
          <w:sz w:val="31"/>
        </w:rPr>
        <w:t>”</w:t>
      </w:r>
      <w:r>
        <w:rPr>
          <w:rFonts w:ascii="黑体" w:eastAsia="黑体" w:hAnsi="黑体" w:cs="黑体"/>
          <w:color w:val="000000"/>
          <w:sz w:val="31"/>
        </w:rPr>
        <w:t>。</w:t>
      </w:r>
    </w:p>
    <w:p w:rsidR="00A45C08" w:rsidRDefault="009A50F7">
      <w:pPr>
        <w:wordWrap w:val="0"/>
        <w:spacing w:line="440" w:lineRule="atLeast"/>
        <w:ind w:left="380"/>
        <w:textAlignment w:val="baseline"/>
        <w:rPr>
          <w:sz w:val="32"/>
        </w:rPr>
      </w:pPr>
      <w:r>
        <w:rPr>
          <w:rFonts w:ascii="仿宋" w:eastAsia="仿宋" w:hAnsi="仿宋" w:cs="仿宋"/>
          <w:color w:val="000000"/>
          <w:sz w:val="32"/>
        </w:rPr>
        <w:t>192</w:t>
      </w:r>
    </w:p>
    <w:p w:rsidR="00A45C08" w:rsidRDefault="00A45C08"/>
    <w:p w:rsidR="00A45C08" w:rsidRDefault="00A45C08">
      <w:pPr>
        <w:sectPr w:rsidR="00A45C08">
          <w:headerReference w:type="default" r:id="rId546"/>
          <w:footerReference w:type="default" r:id="rId547"/>
          <w:pgSz w:w="15660" w:h="23340"/>
          <w:pgMar w:top="1980" w:right="2100" w:bottom="1980" w:left="2100" w:header="1680" w:footer="1680" w:gutter="0"/>
          <w:cols w:space="720"/>
        </w:sectPr>
      </w:pPr>
    </w:p>
    <w:p w:rsidR="00A45C08" w:rsidRDefault="009A50F7">
      <w:pPr>
        <w:wordWrap w:val="0"/>
        <w:spacing w:before="1080" w:line="800" w:lineRule="atLeast"/>
        <w:ind w:left="120" w:right="40"/>
        <w:textAlignment w:val="baseline"/>
        <w:rPr>
          <w:sz w:val="37"/>
        </w:rPr>
      </w:pPr>
      <w:r>
        <w:rPr>
          <w:rFonts w:ascii="宋体" w:eastAsia="宋体" w:hAnsi="宋体" w:cs="宋体"/>
          <w:color w:val="000000"/>
          <w:sz w:val="37"/>
        </w:rPr>
        <w:lastRenderedPageBreak/>
        <w:t>些是比较罕见的例子。</w:t>
      </w:r>
      <w:r>
        <w:rPr>
          <w:rFonts w:ascii="宋体" w:eastAsia="宋体" w:hAnsi="宋体" w:cs="宋体"/>
          <w:color w:val="000000"/>
          <w:sz w:val="37"/>
        </w:rPr>
        <w:t>⑮</w:t>
      </w:r>
      <w:r>
        <w:rPr>
          <w:rFonts w:ascii="宋体" w:eastAsia="宋体" w:hAnsi="宋体" w:cs="宋体"/>
          <w:color w:val="000000"/>
          <w:sz w:val="37"/>
        </w:rPr>
        <w:t>一般来说，被请来作证的是家人、邻居、教区神父。在监禁申诉书中，关系最亲的亲人于强调其抱怨、申诉及忧虑之时，具有最大的权威。尽量要求全家同意，至少要求了解是何种敌对或利害关系使得全家同意无</w:t>
      </w:r>
      <w:r>
        <w:rPr>
          <w:rFonts w:ascii="宋体" w:eastAsia="宋体" w:hAnsi="宋体" w:cs="宋体"/>
          <w:color w:val="000000"/>
          <w:sz w:val="37"/>
        </w:rPr>
        <w:t>法达成。</w:t>
      </w:r>
      <w:r>
        <w:rPr>
          <w:rFonts w:ascii="宋体" w:eastAsia="宋体" w:hAnsi="宋体" w:cs="宋体"/>
          <w:color w:val="000000"/>
          <w:sz w:val="37"/>
        </w:rPr>
        <w:t>⑯</w:t>
      </w:r>
      <w:r>
        <w:rPr>
          <w:rFonts w:ascii="宋体" w:eastAsia="宋体" w:hAnsi="宋体" w:cs="宋体"/>
          <w:color w:val="000000"/>
          <w:sz w:val="37"/>
        </w:rPr>
        <w:t>但是也有案例显示，即使家人不同意，远亲、甚至邻居提出的监禁要求都有可能获准。</w:t>
      </w:r>
      <w:r>
        <w:rPr>
          <w:rFonts w:ascii="宋体" w:eastAsia="宋体" w:hAnsi="宋体" w:cs="宋体"/>
          <w:color w:val="000000"/>
          <w:sz w:val="37"/>
        </w:rPr>
        <w:t>⑰</w:t>
      </w:r>
      <w:r>
        <w:rPr>
          <w:rFonts w:ascii="宋体" w:eastAsia="宋体" w:hAnsi="宋体" w:cs="宋体"/>
          <w:color w:val="000000"/>
          <w:sz w:val="37"/>
        </w:rPr>
        <w:t>的确，疯狂在</w:t>
      </w:r>
      <w:r>
        <w:rPr>
          <w:rFonts w:ascii="宋体" w:eastAsia="宋体" w:hAnsi="宋体" w:cs="宋体"/>
          <w:color w:val="000000"/>
          <w:sz w:val="37"/>
        </w:rPr>
        <w:t>17</w:t>
      </w:r>
      <w:r>
        <w:rPr>
          <w:rFonts w:ascii="宋体" w:eastAsia="宋体" w:hAnsi="宋体" w:cs="宋体"/>
          <w:color w:val="000000"/>
          <w:sz w:val="37"/>
        </w:rPr>
        <w:t>世纪已成为社会感性的问题；</w:t>
      </w:r>
      <w:r>
        <w:rPr>
          <w:rFonts w:ascii="宋体" w:eastAsia="宋体" w:hAnsi="宋体" w:cs="宋体"/>
          <w:color w:val="000000"/>
          <w:sz w:val="37"/>
        </w:rPr>
        <w:t>⑱</w:t>
      </w:r>
      <w:r>
        <w:rPr>
          <w:rFonts w:ascii="宋体" w:eastAsia="宋体" w:hAnsi="宋体" w:cs="宋体"/>
          <w:color w:val="000000"/>
          <w:sz w:val="37"/>
        </w:rPr>
        <w:t>由于和犯罪、秩序混乱及丑闻相贴近，疯狂便可能和它们一样，被这个感性最自发、最原始的形式所审判。</w:t>
      </w:r>
    </w:p>
    <w:p w:rsidR="00A45C08" w:rsidRDefault="009A50F7">
      <w:pPr>
        <w:wordWrap w:val="0"/>
        <w:spacing w:line="800" w:lineRule="atLeast"/>
        <w:ind w:left="120" w:right="20" w:firstLine="880"/>
        <w:textAlignment w:val="baseline"/>
        <w:rPr>
          <w:sz w:val="37"/>
        </w:rPr>
      </w:pPr>
      <w:r>
        <w:rPr>
          <w:rFonts w:ascii="宋体" w:eastAsia="宋体" w:hAnsi="宋体" w:cs="宋体"/>
          <w:color w:val="000000"/>
          <w:sz w:val="37"/>
        </w:rPr>
        <w:t>有能力决定并孤立出疯狂的，比较不是医药科学，而是一种敏感于丑闻的意识。就这一点而言，教会的代表在判断疯狂上，比国家的代表更有优越地位。</w:t>
      </w:r>
      <w:r>
        <w:rPr>
          <w:rFonts w:ascii="宋体" w:eastAsia="宋体" w:hAnsi="宋体" w:cs="宋体"/>
          <w:color w:val="000000"/>
          <w:sz w:val="37"/>
        </w:rPr>
        <w:t>⑲1784</w:t>
      </w:r>
      <w:r>
        <w:rPr>
          <w:rFonts w:ascii="宋体" w:eastAsia="宋体" w:hAnsi="宋体" w:cs="宋体"/>
          <w:color w:val="000000"/>
          <w:sz w:val="37"/>
        </w:rPr>
        <w:t>年布勒特伊</w:t>
      </w:r>
      <w:r>
        <w:rPr>
          <w:rFonts w:ascii="宋体" w:eastAsia="宋体" w:hAnsi="宋体" w:cs="宋体"/>
          <w:color w:val="000000"/>
          <w:sz w:val="37"/>
        </w:rPr>
        <w:t>(Breteuil)</w:t>
      </w:r>
      <w:r>
        <w:rPr>
          <w:rFonts w:ascii="宋体" w:eastAsia="宋体" w:hAnsi="宋体" w:cs="宋体"/>
          <w:color w:val="000000"/>
          <w:sz w:val="37"/>
        </w:rPr>
        <w:t>对王室逮捕令的使用加以限制，使它在不久之后即成为过时措施。他坚持在可能的状况下，监禁不应该在案主除权</w:t>
      </w:r>
      <w:r>
        <w:rPr>
          <w:rFonts w:ascii="宋体" w:eastAsia="宋体" w:hAnsi="宋体" w:cs="宋体"/>
          <w:color w:val="000000"/>
          <w:sz w:val="37"/>
        </w:rPr>
        <w:t>(inte</w:t>
      </w:r>
      <w:r>
        <w:rPr>
          <w:rFonts w:ascii="宋体" w:eastAsia="宋体" w:hAnsi="宋体" w:cs="宋体"/>
          <w:color w:val="000000"/>
          <w:sz w:val="37"/>
        </w:rPr>
        <w:t>rdition)</w:t>
      </w:r>
      <w:r>
        <w:rPr>
          <w:rFonts w:ascii="宋体" w:eastAsia="宋体" w:hAnsi="宋体" w:cs="宋体"/>
          <w:color w:val="000000"/>
          <w:sz w:val="37"/>
        </w:rPr>
        <w:t>的司法程序进行之前实施。这是为了防止家庭申诉书和王室命令中的滥权状况。但这不是为了把权力</w:t>
      </w:r>
      <w:r>
        <w:rPr>
          <w:rFonts w:ascii="宋体" w:eastAsia="宋体" w:hAnsi="宋体" w:cs="宋体"/>
          <w:color w:val="000000"/>
          <w:sz w:val="37"/>
          <w:u w:val="single"/>
        </w:rPr>
        <w:t xml:space="preserve">               </w:t>
      </w:r>
    </w:p>
    <w:p w:rsidR="00A45C08" w:rsidRDefault="009A50F7">
      <w:pPr>
        <w:wordWrap w:val="0"/>
        <w:spacing w:before="280" w:line="580" w:lineRule="atLeast"/>
        <w:ind w:left="120" w:right="20" w:firstLine="600"/>
        <w:textAlignment w:val="baseline"/>
        <w:rPr>
          <w:sz w:val="29"/>
        </w:rPr>
      </w:pPr>
      <w:r>
        <w:rPr>
          <w:rFonts w:ascii="仿宋" w:eastAsia="仿宋" w:hAnsi="仿宋" w:cs="仿宋"/>
          <w:color w:val="000000"/>
          <w:sz w:val="29"/>
        </w:rPr>
        <w:t xml:space="preserve">⑬  </w:t>
      </w:r>
      <w:r>
        <w:rPr>
          <w:rFonts w:ascii="仿宋" w:eastAsia="仿宋" w:hAnsi="仿宋" w:cs="仿宋"/>
          <w:color w:val="000000"/>
          <w:sz w:val="29"/>
        </w:rPr>
        <w:t>可以参考的例子比如</w:t>
      </w:r>
      <w:r>
        <w:rPr>
          <w:rFonts w:ascii="仿宋" w:eastAsia="仿宋" w:hAnsi="仿宋" w:cs="仿宋"/>
          <w:color w:val="000000"/>
          <w:sz w:val="29"/>
        </w:rPr>
        <w:t xml:space="preserve"> Bertin </w:t>
      </w:r>
      <w:r>
        <w:rPr>
          <w:rFonts w:ascii="仿宋" w:eastAsia="仿宋" w:hAnsi="仿宋" w:cs="仿宋"/>
          <w:color w:val="000000"/>
          <w:sz w:val="29"/>
        </w:rPr>
        <w:t>写给</w:t>
      </w:r>
      <w:r>
        <w:rPr>
          <w:rFonts w:ascii="仿宋" w:eastAsia="仿宋" w:hAnsi="仿宋" w:cs="仿宋"/>
          <w:color w:val="000000"/>
          <w:sz w:val="29"/>
        </w:rPr>
        <w:t xml:space="preserve"> La Michodière</w:t>
      </w:r>
      <w:r>
        <w:rPr>
          <w:rFonts w:ascii="仿宋" w:eastAsia="仿宋" w:hAnsi="仿宋" w:cs="仿宋"/>
          <w:color w:val="000000"/>
          <w:sz w:val="29"/>
        </w:rPr>
        <w:t>的信中所提的</w:t>
      </w:r>
      <w:r>
        <w:rPr>
          <w:rFonts w:ascii="仿宋" w:eastAsia="仿宋" w:hAnsi="仿宋" w:cs="仿宋"/>
          <w:color w:val="000000"/>
          <w:sz w:val="29"/>
        </w:rPr>
        <w:t xml:space="preserve"> Rodeval </w:t>
      </w:r>
      <w:r>
        <w:rPr>
          <w:rFonts w:ascii="仿宋" w:eastAsia="仿宋" w:hAnsi="仿宋" w:cs="仿宋"/>
          <w:color w:val="000000"/>
          <w:sz w:val="29"/>
        </w:rPr>
        <w:t>夫人</w:t>
      </w:r>
      <w:r>
        <w:rPr>
          <w:rFonts w:ascii="仿宋" w:eastAsia="仿宋" w:hAnsi="仿宋" w:cs="仿宋"/>
          <w:color w:val="000000"/>
          <w:sz w:val="29"/>
        </w:rPr>
        <w:t>(Seine-Maritime</w:t>
      </w:r>
      <w:r>
        <w:rPr>
          <w:rFonts w:ascii="仿宋" w:eastAsia="仿宋" w:hAnsi="仿宋" w:cs="仿宋"/>
          <w:color w:val="000000"/>
          <w:sz w:val="29"/>
        </w:rPr>
        <w:t>省档案，</w:t>
      </w:r>
      <w:r>
        <w:rPr>
          <w:rFonts w:ascii="仿宋" w:eastAsia="仿宋" w:hAnsi="仿宋" w:cs="仿宋"/>
          <w:color w:val="000000"/>
          <w:sz w:val="29"/>
        </w:rPr>
        <w:t>C52)</w:t>
      </w:r>
      <w:r>
        <w:rPr>
          <w:rFonts w:ascii="仿宋" w:eastAsia="仿宋" w:hAnsi="仿宋" w:cs="仿宋"/>
          <w:color w:val="000000"/>
          <w:sz w:val="29"/>
        </w:rPr>
        <w:t>；</w:t>
      </w:r>
      <w:r>
        <w:rPr>
          <w:rFonts w:ascii="仿宋" w:eastAsia="仿宋" w:hAnsi="仿宋" w:cs="仿宋"/>
          <w:color w:val="000000"/>
          <w:sz w:val="29"/>
        </w:rPr>
        <w:t xml:space="preserve">Saint-Venant </w:t>
      </w:r>
      <w:r>
        <w:rPr>
          <w:rFonts w:ascii="仿宋" w:eastAsia="仿宋" w:hAnsi="仿宋" w:cs="仿宋"/>
          <w:color w:val="000000"/>
          <w:sz w:val="29"/>
        </w:rPr>
        <w:t>选举事务初级代理的信件中所谈及的</w:t>
      </w:r>
      <w:r>
        <w:rPr>
          <w:rFonts w:ascii="仿宋" w:eastAsia="仿宋" w:hAnsi="仿宋" w:cs="仿宋"/>
          <w:color w:val="000000"/>
          <w:sz w:val="29"/>
        </w:rPr>
        <w:t xml:space="preserve"> Roux </w:t>
      </w:r>
      <w:r>
        <w:rPr>
          <w:rFonts w:ascii="仿宋" w:eastAsia="仿宋" w:hAnsi="仿宋" w:cs="仿宋"/>
          <w:color w:val="000000"/>
          <w:sz w:val="29"/>
        </w:rPr>
        <w:t>先生。</w:t>
      </w:r>
      <w:r>
        <w:rPr>
          <w:rFonts w:ascii="仿宋" w:eastAsia="仿宋" w:hAnsi="仿宋" w:cs="仿宋"/>
          <w:color w:val="000000"/>
          <w:sz w:val="29"/>
        </w:rPr>
        <w:t xml:space="preserve">(Pas-de-Calais </w:t>
      </w:r>
      <w:r>
        <w:rPr>
          <w:rFonts w:ascii="仿宋" w:eastAsia="仿宋" w:hAnsi="仿宋" w:cs="仿宋"/>
          <w:color w:val="000000"/>
          <w:sz w:val="29"/>
        </w:rPr>
        <w:t>省份档案；</w:t>
      </w:r>
      <w:r>
        <w:rPr>
          <w:rFonts w:ascii="仿宋" w:eastAsia="仿宋" w:hAnsi="仿宋" w:cs="仿宋"/>
          <w:color w:val="000000"/>
          <w:sz w:val="29"/>
        </w:rPr>
        <w:t>709</w:t>
      </w:r>
      <w:r>
        <w:rPr>
          <w:rFonts w:ascii="仿宋" w:eastAsia="仿宋" w:hAnsi="仿宋" w:cs="仿宋"/>
          <w:color w:val="000000"/>
          <w:sz w:val="29"/>
        </w:rPr>
        <w:t>，第</w:t>
      </w:r>
      <w:r>
        <w:rPr>
          <w:rFonts w:ascii="仿宋" w:eastAsia="仿宋" w:hAnsi="仿宋" w:cs="仿宋"/>
          <w:color w:val="000000"/>
          <w:sz w:val="29"/>
        </w:rPr>
        <w:t xml:space="preserve">165 </w:t>
      </w:r>
      <w:r>
        <w:rPr>
          <w:rFonts w:ascii="仿宋" w:eastAsia="仿宋" w:hAnsi="仿宋" w:cs="仿宋"/>
          <w:color w:val="000000"/>
          <w:sz w:val="29"/>
        </w:rPr>
        <w:t>张</w:t>
      </w:r>
      <w:r>
        <w:rPr>
          <w:rFonts w:ascii="仿宋" w:eastAsia="仿宋" w:hAnsi="仿宋" w:cs="仿宋"/>
          <w:color w:val="000000"/>
          <w:sz w:val="29"/>
        </w:rPr>
        <w:t>)</w:t>
      </w:r>
    </w:p>
    <w:p w:rsidR="00A45C08" w:rsidRDefault="009A50F7">
      <w:pPr>
        <w:wordWrap w:val="0"/>
        <w:spacing w:line="580" w:lineRule="atLeast"/>
        <w:ind w:left="120" w:firstLine="600"/>
        <w:textAlignment w:val="baseline"/>
        <w:rPr>
          <w:sz w:val="29"/>
        </w:rPr>
      </w:pPr>
      <w:r>
        <w:rPr>
          <w:rFonts w:ascii="仿宋" w:eastAsia="仿宋" w:hAnsi="仿宋" w:cs="仿宋"/>
          <w:color w:val="000000"/>
          <w:sz w:val="29"/>
        </w:rPr>
        <w:t>⑰“</w:t>
      </w:r>
      <w:r>
        <w:rPr>
          <w:rFonts w:ascii="仿宋" w:eastAsia="仿宋" w:hAnsi="仿宋" w:cs="仿宋"/>
          <w:color w:val="000000"/>
          <w:sz w:val="29"/>
        </w:rPr>
        <w:t>下列事务必须极度谨慎：第一，备忘录必须由父系及母系血缘最亲之亲属签署；第二，注</w:t>
      </w:r>
      <w:r>
        <w:rPr>
          <w:rFonts w:ascii="仿宋" w:eastAsia="仿宋" w:hAnsi="仿宋" w:cs="仿宋"/>
          <w:color w:val="000000"/>
          <w:sz w:val="29"/>
        </w:rPr>
        <w:t>明所有的未签署者及其原因，并加以查核。</w:t>
      </w:r>
      <w:r>
        <w:rPr>
          <w:rFonts w:ascii="仿宋" w:eastAsia="仿宋" w:hAnsi="仿宋" w:cs="仿宋"/>
          <w:color w:val="000000"/>
          <w:sz w:val="29"/>
        </w:rPr>
        <w:t>”(</w:t>
      </w:r>
      <w:r>
        <w:rPr>
          <w:rFonts w:ascii="仿宋" w:eastAsia="仿宋" w:hAnsi="仿宋" w:cs="仿宋"/>
          <w:color w:val="000000"/>
          <w:sz w:val="29"/>
        </w:rPr>
        <w:t>引用于</w:t>
      </w:r>
      <w:r>
        <w:rPr>
          <w:rFonts w:ascii="仿宋" w:eastAsia="仿宋" w:hAnsi="仿宋" w:cs="仿宋"/>
          <w:color w:val="000000"/>
          <w:sz w:val="29"/>
        </w:rPr>
        <w:t xml:space="preserve"> Joly</w:t>
      </w:r>
      <w:r>
        <w:rPr>
          <w:rFonts w:ascii="仿宋" w:eastAsia="仿宋" w:hAnsi="仿宋" w:cs="仿宋"/>
          <w:color w:val="000000"/>
          <w:sz w:val="29"/>
        </w:rPr>
        <w:t>，《</w:t>
      </w:r>
      <w:r>
        <w:rPr>
          <w:rFonts w:ascii="仿宋" w:eastAsia="仿宋" w:hAnsi="仿宋" w:cs="仿宋"/>
          <w:color w:val="000000"/>
          <w:sz w:val="29"/>
        </w:rPr>
        <w:t>18</w:t>
      </w:r>
      <w:r>
        <w:rPr>
          <w:rFonts w:ascii="仿宋" w:eastAsia="仿宋" w:hAnsi="仿宋" w:cs="仿宋"/>
          <w:color w:val="000000"/>
          <w:sz w:val="29"/>
        </w:rPr>
        <w:t>世纪</w:t>
      </w:r>
      <w:r>
        <w:rPr>
          <w:rFonts w:ascii="TimesNewRoman" w:eastAsia="TimesNewRoman" w:hAnsi="TimesNewRoman" w:cs="TimesNewRoman"/>
          <w:color w:val="000000"/>
          <w:sz w:val="29"/>
        </w:rPr>
        <w:t>弓城旧制财政区之王室逮捕令》</w:t>
      </w:r>
      <w:r>
        <w:rPr>
          <w:rFonts w:ascii="TimesNewRoman" w:eastAsia="TimesNewRoman" w:hAnsi="TimesNewRoman" w:cs="TimesNewRoman"/>
          <w:color w:val="000000"/>
          <w:sz w:val="29"/>
        </w:rPr>
        <w:t>(Lettres de cachet dans la généralité de Caen au XVIIIesiècle))</w:t>
      </w:r>
    </w:p>
    <w:p w:rsidR="00A45C08" w:rsidRDefault="009A50F7">
      <w:pPr>
        <w:wordWrap w:val="0"/>
        <w:spacing w:line="580" w:lineRule="atLeast"/>
        <w:ind w:left="780"/>
        <w:textAlignment w:val="baseline"/>
        <w:rPr>
          <w:sz w:val="29"/>
        </w:rPr>
      </w:pPr>
      <w:r>
        <w:rPr>
          <w:rFonts w:ascii="TimesNewRoman" w:eastAsia="TimesNewRoman" w:hAnsi="TimesNewRoman" w:cs="TimesNewRoman"/>
          <w:color w:val="000000"/>
          <w:sz w:val="29"/>
        </w:rPr>
        <w:t xml:space="preserve">⑱  </w:t>
      </w:r>
      <w:r>
        <w:rPr>
          <w:rFonts w:ascii="TimesNewRoman" w:eastAsia="TimesNewRoman" w:hAnsi="TimesNewRoman" w:cs="TimesNewRoman"/>
          <w:color w:val="000000"/>
          <w:sz w:val="29"/>
        </w:rPr>
        <w:t>参考</w:t>
      </w:r>
      <w:r>
        <w:rPr>
          <w:rFonts w:ascii="TimesNewRoman" w:eastAsia="TimesNewRoman" w:hAnsi="TimesNewRoman" w:cs="TimesNewRoman"/>
          <w:color w:val="000000"/>
          <w:sz w:val="29"/>
        </w:rPr>
        <w:t xml:space="preserve"> Lecomte </w:t>
      </w:r>
      <w:r>
        <w:rPr>
          <w:rFonts w:ascii="TimesNewRoman" w:eastAsia="TimesNewRoman" w:hAnsi="TimesNewRoman" w:cs="TimesNewRoman"/>
          <w:color w:val="000000"/>
          <w:sz w:val="29"/>
        </w:rPr>
        <w:t>案：</w:t>
      </w:r>
      <w:r>
        <w:rPr>
          <w:rFonts w:ascii="TimesNewRoman" w:eastAsia="TimesNewRoman" w:hAnsi="TimesNewRoman" w:cs="TimesNewRoman"/>
          <w:color w:val="000000"/>
          <w:sz w:val="29"/>
        </w:rPr>
        <w:t xml:space="preserve">Aisne </w:t>
      </w:r>
      <w:r>
        <w:rPr>
          <w:rFonts w:ascii="TimesNewRoman" w:eastAsia="TimesNewRoman" w:hAnsi="TimesNewRoman" w:cs="TimesNewRoman"/>
          <w:color w:val="000000"/>
          <w:sz w:val="29"/>
        </w:rPr>
        <w:t>档案</w:t>
      </w:r>
      <w:r>
        <w:rPr>
          <w:rFonts w:ascii="TimesNewRoman" w:eastAsia="TimesNewRoman" w:hAnsi="TimesNewRoman" w:cs="TimesNewRoman"/>
          <w:color w:val="000000"/>
          <w:sz w:val="29"/>
        </w:rPr>
        <w:t xml:space="preserve"> C677</w:t>
      </w:r>
      <w:r>
        <w:rPr>
          <w:rFonts w:ascii="TimesNewRoman" w:eastAsia="TimesNewRoman" w:hAnsi="TimesNewRoman" w:cs="TimesNewRoman"/>
          <w:color w:val="000000"/>
          <w:sz w:val="29"/>
        </w:rPr>
        <w:t>。</w:t>
      </w:r>
    </w:p>
    <w:p w:rsidR="00A45C08" w:rsidRDefault="009A50F7">
      <w:pPr>
        <w:wordWrap w:val="0"/>
        <w:spacing w:line="580" w:lineRule="atLeast"/>
        <w:ind w:left="120" w:firstLine="660"/>
        <w:textAlignment w:val="baseline"/>
        <w:rPr>
          <w:sz w:val="29"/>
        </w:rPr>
      </w:pPr>
      <w:r>
        <w:rPr>
          <w:rFonts w:ascii="TimesNewRoman" w:eastAsia="TimesNewRoman" w:hAnsi="TimesNewRoman" w:cs="TimesNewRoman"/>
          <w:color w:val="000000"/>
          <w:sz w:val="29"/>
        </w:rPr>
        <w:t xml:space="preserve">⑲  </w:t>
      </w:r>
      <w:r>
        <w:rPr>
          <w:rFonts w:ascii="TimesNewRoman" w:eastAsia="TimesNewRoman" w:hAnsi="TimesNewRoman" w:cs="TimesNewRoman"/>
          <w:color w:val="000000"/>
          <w:sz w:val="29"/>
        </w:rPr>
        <w:t>参考</w:t>
      </w:r>
      <w:r>
        <w:rPr>
          <w:rFonts w:ascii="TimesNewRoman" w:eastAsia="TimesNewRoman" w:hAnsi="TimesNewRoman" w:cs="TimesNewRoman"/>
          <w:color w:val="000000"/>
          <w:sz w:val="29"/>
        </w:rPr>
        <w:t xml:space="preserve"> Louis François Soucanye de Moreuil </w:t>
      </w:r>
      <w:r>
        <w:rPr>
          <w:rFonts w:ascii="TimesNewRoman" w:eastAsia="TimesNewRoman" w:hAnsi="TimesNewRoman" w:cs="TimesNewRoman"/>
          <w:color w:val="000000"/>
          <w:sz w:val="29"/>
        </w:rPr>
        <w:t>案备忘录。</w:t>
      </w:r>
      <w:r>
        <w:rPr>
          <w:rFonts w:ascii="TimesNewRoman" w:eastAsia="TimesNewRoman" w:hAnsi="TimesNewRoman" w:cs="TimesNewRoman"/>
          <w:color w:val="000000"/>
          <w:sz w:val="29"/>
        </w:rPr>
        <w:t xml:space="preserve">Arsenal </w:t>
      </w:r>
      <w:r>
        <w:rPr>
          <w:rFonts w:ascii="TimesNewRoman" w:eastAsia="TimesNewRoman" w:hAnsi="TimesNewRoman" w:cs="TimesNewRoman"/>
          <w:color w:val="000000"/>
          <w:sz w:val="29"/>
        </w:rPr>
        <w:t>图书馆，第</w:t>
      </w:r>
      <w:r>
        <w:rPr>
          <w:rFonts w:ascii="仿宋" w:eastAsia="仿宋" w:hAnsi="仿宋" w:cs="仿宋"/>
          <w:color w:val="000000"/>
          <w:sz w:val="29"/>
        </w:rPr>
        <w:t>12684</w:t>
      </w:r>
      <w:r>
        <w:rPr>
          <w:rFonts w:ascii="仿宋" w:eastAsia="仿宋" w:hAnsi="仿宋" w:cs="仿宋"/>
          <w:color w:val="000000"/>
          <w:sz w:val="29"/>
        </w:rPr>
        <w:t>号手稿。</w:t>
      </w:r>
    </w:p>
    <w:p w:rsidR="00A45C08" w:rsidRDefault="009A50F7">
      <w:pPr>
        <w:wordWrap w:val="0"/>
        <w:spacing w:line="580" w:lineRule="atLeast"/>
        <w:ind w:left="780"/>
        <w:textAlignment w:val="baseline"/>
        <w:rPr>
          <w:sz w:val="29"/>
        </w:rPr>
      </w:pPr>
      <w:r>
        <w:rPr>
          <w:rFonts w:ascii="仿宋" w:eastAsia="仿宋" w:hAnsi="仿宋" w:cs="仿宋"/>
          <w:color w:val="000000"/>
          <w:sz w:val="29"/>
        </w:rPr>
        <w:t xml:space="preserve">⑳  </w:t>
      </w:r>
      <w:r>
        <w:rPr>
          <w:rFonts w:ascii="仿宋" w:eastAsia="仿宋" w:hAnsi="仿宋" w:cs="仿宋"/>
          <w:color w:val="000000"/>
          <w:sz w:val="29"/>
        </w:rPr>
        <w:t>比如</w:t>
      </w:r>
      <w:r>
        <w:rPr>
          <w:rFonts w:ascii="仿宋" w:eastAsia="仿宋" w:hAnsi="仿宋" w:cs="仿宋"/>
          <w:color w:val="000000"/>
          <w:sz w:val="29"/>
        </w:rPr>
        <w:t xml:space="preserve"> Locard(</w:t>
      </w:r>
      <w:r>
        <w:rPr>
          <w:rFonts w:ascii="仿宋" w:eastAsia="仿宋" w:hAnsi="仿宋" w:cs="仿宋"/>
          <w:color w:val="000000"/>
          <w:sz w:val="29"/>
        </w:rPr>
        <w:t>前引书，</w:t>
      </w:r>
      <w:r>
        <w:rPr>
          <w:rFonts w:ascii="仿宋" w:eastAsia="仿宋" w:hAnsi="仿宋" w:cs="仿宋"/>
          <w:color w:val="000000"/>
          <w:sz w:val="29"/>
        </w:rPr>
        <w:t>p.172)</w:t>
      </w:r>
      <w:r>
        <w:rPr>
          <w:rFonts w:ascii="仿宋" w:eastAsia="仿宋" w:hAnsi="仿宋" w:cs="仿宋"/>
          <w:color w:val="000000"/>
          <w:sz w:val="29"/>
        </w:rPr>
        <w:t>所述及的证明书。</w:t>
      </w:r>
    </w:p>
    <w:p w:rsidR="00A45C08" w:rsidRDefault="009A50F7">
      <w:pPr>
        <w:wordWrap w:val="0"/>
        <w:spacing w:line="440" w:lineRule="atLeast"/>
        <w:ind w:right="200"/>
        <w:jc w:val="right"/>
        <w:textAlignment w:val="baseline"/>
        <w:rPr>
          <w:sz w:val="32"/>
        </w:rPr>
      </w:pPr>
      <w:r>
        <w:rPr>
          <w:rFonts w:ascii="仿宋" w:eastAsia="仿宋" w:hAnsi="仿宋" w:cs="仿宋"/>
          <w:color w:val="000000"/>
          <w:sz w:val="32"/>
        </w:rPr>
        <w:lastRenderedPageBreak/>
        <w:t>193</w:t>
      </w:r>
    </w:p>
    <w:p w:rsidR="00A45C08" w:rsidRDefault="00A45C08"/>
    <w:p w:rsidR="00A45C08" w:rsidRDefault="00A45C08">
      <w:pPr>
        <w:sectPr w:rsidR="00A45C08">
          <w:headerReference w:type="default" r:id="rId548"/>
          <w:footerReference w:type="default" r:id="rId549"/>
          <w:pgSz w:w="15660" w:h="23340"/>
          <w:pgMar w:top="1980" w:right="2100" w:bottom="1980" w:left="2100" w:header="1680" w:footer="1680" w:gutter="0"/>
          <w:cols w:space="720"/>
        </w:sectPr>
      </w:pPr>
    </w:p>
    <w:p w:rsidR="00A45C08" w:rsidRDefault="009A50F7">
      <w:pPr>
        <w:wordWrap w:val="0"/>
        <w:spacing w:before="1040" w:line="680" w:lineRule="atLeast"/>
        <w:ind w:left="20" w:right="20"/>
        <w:textAlignment w:val="baseline"/>
        <w:rPr>
          <w:sz w:val="43"/>
        </w:rPr>
      </w:pPr>
      <w:r>
        <w:rPr>
          <w:rFonts w:ascii="宋体" w:eastAsia="宋体" w:hAnsi="宋体" w:cs="宋体"/>
          <w:color w:val="000000"/>
          <w:sz w:val="43"/>
        </w:rPr>
        <w:lastRenderedPageBreak/>
        <w:t>更客观地交给医学，而是正好相反，把决定权交给一个不依赖医学的司法机关。实际上，除权过程并不包括任何医学鉴定；它完全是在家庭和司法机关之间处理的。</w:t>
      </w:r>
      <w:r>
        <w:rPr>
          <w:rFonts w:ascii="宋体" w:eastAsia="宋体" w:hAnsi="宋体" w:cs="宋体"/>
          <w:color w:val="000000"/>
          <w:sz w:val="43"/>
        </w:rPr>
        <w:t>⑧</w:t>
      </w:r>
      <w:r>
        <w:rPr>
          <w:rFonts w:ascii="宋体" w:eastAsia="宋体" w:hAnsi="宋体" w:cs="宋体"/>
          <w:color w:val="000000"/>
          <w:sz w:val="43"/>
        </w:rPr>
        <w:t>监禁和围绕在它周围的法律措施，无论如何不能使医学在疯狂的判断上具有更严格有力的地位。情况似乎正好相反，</w:t>
      </w:r>
      <w:r>
        <w:rPr>
          <w:rFonts w:ascii="宋体" w:eastAsia="宋体" w:hAnsi="宋体" w:cs="宋体"/>
          <w:color w:val="000000"/>
          <w:sz w:val="43"/>
        </w:rPr>
        <w:t>17</w:t>
      </w:r>
      <w:r>
        <w:rPr>
          <w:rFonts w:ascii="宋体" w:eastAsia="宋体" w:hAnsi="宋体" w:cs="宋体"/>
          <w:color w:val="000000"/>
          <w:sz w:val="43"/>
        </w:rPr>
        <w:t>世纪某些救护院规章上规定的医学检查，现在越来越被人尝试省略，并把辨认疯狂决定权更加</w:t>
      </w:r>
      <w:r>
        <w:rPr>
          <w:rFonts w:ascii="宋体" w:eastAsia="宋体" w:hAnsi="宋体" w:cs="宋体"/>
          <w:color w:val="000000"/>
          <w:sz w:val="43"/>
        </w:rPr>
        <w:t>“</w:t>
      </w:r>
      <w:r>
        <w:rPr>
          <w:rFonts w:ascii="宋体" w:eastAsia="宋体" w:hAnsi="宋体" w:cs="宋体"/>
          <w:color w:val="000000"/>
          <w:sz w:val="43"/>
        </w:rPr>
        <w:t>社会化</w:t>
      </w:r>
      <w:r>
        <w:rPr>
          <w:rFonts w:ascii="宋体" w:eastAsia="宋体" w:hAnsi="宋体" w:cs="宋体"/>
          <w:color w:val="000000"/>
          <w:sz w:val="43"/>
        </w:rPr>
        <w:t>”</w:t>
      </w:r>
      <w:r>
        <w:rPr>
          <w:rFonts w:ascii="宋体" w:eastAsia="宋体" w:hAnsi="宋体" w:cs="宋体"/>
          <w:color w:val="000000"/>
          <w:sz w:val="43"/>
        </w:rPr>
        <w:t>。我们一点都不惊讶于</w:t>
      </w:r>
      <w:r>
        <w:rPr>
          <w:rFonts w:ascii="宋体" w:eastAsia="宋体" w:hAnsi="宋体" w:cs="宋体"/>
          <w:color w:val="000000"/>
          <w:sz w:val="43"/>
        </w:rPr>
        <w:t>19</w:t>
      </w:r>
      <w:r>
        <w:rPr>
          <w:rFonts w:ascii="宋体" w:eastAsia="宋体" w:hAnsi="宋体" w:cs="宋体"/>
          <w:color w:val="000000"/>
          <w:sz w:val="43"/>
        </w:rPr>
        <w:t>世纪初仍在讨论医生辨认精神错乱和对其进行诊断的能力，好像这是一个还没有解决的问题。柴齐亚斯是教会法传统的继</w:t>
      </w:r>
      <w:r>
        <w:rPr>
          <w:rFonts w:ascii="宋体" w:eastAsia="宋体" w:hAnsi="宋体" w:cs="宋体"/>
          <w:color w:val="000000"/>
          <w:sz w:val="43"/>
        </w:rPr>
        <w:t>承人，他毫不迟疑交给医药科学的权威地位在一个半世纪以后，康德就开始加以质疑，而不久之后，雷格诺便完全拒绝了。古典主义和超过一个世纪的监禁措施的确产生了影响。</w:t>
      </w:r>
    </w:p>
    <w:p w:rsidR="00A45C08" w:rsidRDefault="009A50F7">
      <w:pPr>
        <w:wordWrap w:val="0"/>
        <w:spacing w:line="680" w:lineRule="atLeast"/>
        <w:ind w:left="20" w:right="20" w:firstLine="860"/>
        <w:textAlignment w:val="baseline"/>
        <w:rPr>
          <w:sz w:val="43"/>
        </w:rPr>
      </w:pPr>
      <w:r>
        <w:rPr>
          <w:rFonts w:ascii="宋体" w:eastAsia="宋体" w:hAnsi="宋体" w:cs="宋体"/>
          <w:color w:val="000000"/>
          <w:sz w:val="43"/>
        </w:rPr>
        <w:t>如果我们只看事情的结果，似乎落差只存在于疯狂的法律理论和社会措施之间：前者相当地精细，可以靠医学的帮助来分辨诸种疯狂的界限和形式；相对地，后者几乎是警察措施，用粗略方式去理解疯狂，使用的监禁方式也是为了镇压，是事前就已经准备好的，而且也忽略为司法判断所设并为它所产生的细腻区别。乍看之下，面对这样的落差，我们可以觉得它完全正常，至少是非常常见：比起服务它</w:t>
      </w:r>
      <w:r>
        <w:rPr>
          <w:rFonts w:ascii="宋体" w:eastAsia="宋体" w:hAnsi="宋体" w:cs="宋体"/>
          <w:color w:val="000000"/>
          <w:sz w:val="43"/>
        </w:rPr>
        <w:t>的结构和似乎在实现它的体制，法律意识常常更为精致细密。但是，疯狂的法律意识的构成已经为时甚久，因为它是在教会法和一直续存的罗马法中，由中世纪一直到文艺复兴才建立起来的，比起监禁措施早了许多，如果我们想到这一点，这个</w:t>
      </w:r>
    </w:p>
    <w:p w:rsidR="00A45C08" w:rsidRDefault="009A50F7">
      <w:pPr>
        <w:wordWrap w:val="0"/>
        <w:spacing w:line="680" w:lineRule="atLeast"/>
        <w:ind w:left="120"/>
        <w:textAlignment w:val="baseline"/>
        <w:rPr>
          <w:sz w:val="43"/>
        </w:rPr>
      </w:pPr>
      <w:r>
        <w:rPr>
          <w:rFonts w:ascii="宋体" w:eastAsia="宋体" w:hAnsi="宋体" w:cs="宋体"/>
          <w:color w:val="000000"/>
          <w:sz w:val="43"/>
          <w:u w:val="single"/>
        </w:rPr>
        <w:t xml:space="preserve">             </w:t>
      </w:r>
    </w:p>
    <w:p w:rsidR="00A45C08" w:rsidRDefault="009A50F7">
      <w:pPr>
        <w:wordWrap w:val="0"/>
        <w:spacing w:before="240" w:line="520" w:lineRule="atLeast"/>
        <w:ind w:left="20" w:firstLine="680"/>
        <w:textAlignment w:val="baseline"/>
        <w:rPr>
          <w:sz w:val="27"/>
        </w:rPr>
      </w:pPr>
      <w:r>
        <w:rPr>
          <w:rFonts w:ascii="楷体" w:eastAsia="楷体" w:hAnsi="楷体" w:cs="楷体"/>
          <w:color w:val="000000"/>
          <w:sz w:val="27"/>
        </w:rPr>
        <w:t xml:space="preserve">⑧  </w:t>
      </w:r>
      <w:r>
        <w:rPr>
          <w:rFonts w:ascii="楷体" w:eastAsia="楷体" w:hAnsi="楷体" w:cs="楷体"/>
          <w:color w:val="000000"/>
          <w:sz w:val="27"/>
        </w:rPr>
        <w:t>参考</w:t>
      </w:r>
      <w:r>
        <w:rPr>
          <w:rFonts w:ascii="楷体" w:eastAsia="楷体" w:hAnsi="楷体" w:cs="楷体"/>
          <w:color w:val="000000"/>
          <w:sz w:val="27"/>
        </w:rPr>
        <w:t>C1.-J. De Ferrière</w:t>
      </w:r>
      <w:r>
        <w:rPr>
          <w:rFonts w:ascii="楷体" w:eastAsia="楷体" w:hAnsi="楷体" w:cs="楷体"/>
          <w:color w:val="000000"/>
          <w:sz w:val="27"/>
        </w:rPr>
        <w:t>编的《司法与实务辞典》</w:t>
      </w:r>
      <w:r>
        <w:rPr>
          <w:rFonts w:ascii="楷体" w:eastAsia="楷体" w:hAnsi="楷体" w:cs="楷体"/>
          <w:color w:val="000000"/>
          <w:sz w:val="27"/>
        </w:rPr>
        <w:t>(Dictionnaire de droit et de pratique)</w:t>
      </w:r>
      <w:r>
        <w:rPr>
          <w:rFonts w:ascii="楷体" w:eastAsia="楷体" w:hAnsi="楷体" w:cs="楷体"/>
          <w:color w:val="000000"/>
          <w:sz w:val="27"/>
        </w:rPr>
        <w:t>中</w:t>
      </w:r>
      <w:r>
        <w:rPr>
          <w:rFonts w:ascii="楷体" w:eastAsia="楷体" w:hAnsi="楷体" w:cs="楷体"/>
          <w:color w:val="000000"/>
          <w:sz w:val="27"/>
        </w:rPr>
        <w:t>“</w:t>
      </w:r>
      <w:r>
        <w:rPr>
          <w:rFonts w:ascii="楷体" w:eastAsia="楷体" w:hAnsi="楷体" w:cs="楷体"/>
          <w:color w:val="000000"/>
          <w:sz w:val="27"/>
        </w:rPr>
        <w:t>除权</w:t>
      </w:r>
      <w:r>
        <w:rPr>
          <w:rFonts w:ascii="楷体" w:eastAsia="楷体" w:hAnsi="楷体" w:cs="楷体"/>
          <w:color w:val="000000"/>
          <w:sz w:val="27"/>
        </w:rPr>
        <w:t>”</w:t>
      </w:r>
      <w:r>
        <w:rPr>
          <w:rFonts w:ascii="楷体" w:eastAsia="楷体" w:hAnsi="楷体" w:cs="楷体"/>
          <w:color w:val="000000"/>
          <w:sz w:val="27"/>
        </w:rPr>
        <w:t>一条，</w:t>
      </w:r>
      <w:r>
        <w:rPr>
          <w:rFonts w:ascii="楷体" w:eastAsia="楷体" w:hAnsi="楷体" w:cs="楷体"/>
          <w:color w:val="000000"/>
          <w:sz w:val="27"/>
        </w:rPr>
        <w:t>1769</w:t>
      </w:r>
      <w:r>
        <w:rPr>
          <w:rFonts w:ascii="楷体" w:eastAsia="楷体" w:hAnsi="楷体" w:cs="楷体"/>
          <w:color w:val="000000"/>
          <w:sz w:val="27"/>
        </w:rPr>
        <w:t>年版，</w:t>
      </w:r>
      <w:r>
        <w:rPr>
          <w:rFonts w:ascii="楷体" w:eastAsia="楷体" w:hAnsi="楷体" w:cs="楷体"/>
          <w:color w:val="000000"/>
          <w:sz w:val="27"/>
        </w:rPr>
        <w:t>t.Ⅱ</w:t>
      </w:r>
      <w:r>
        <w:rPr>
          <w:rFonts w:ascii="楷体" w:eastAsia="楷体" w:hAnsi="楷体" w:cs="楷体"/>
          <w:color w:val="000000"/>
          <w:sz w:val="27"/>
        </w:rPr>
        <w:t>，</w:t>
      </w:r>
      <w:r>
        <w:rPr>
          <w:rFonts w:ascii="楷体" w:eastAsia="楷体" w:hAnsi="楷体" w:cs="楷体"/>
          <w:color w:val="000000"/>
          <w:sz w:val="27"/>
        </w:rPr>
        <w:t>pp.48——50</w:t>
      </w:r>
      <w:r>
        <w:rPr>
          <w:rFonts w:ascii="楷体" w:eastAsia="楷体" w:hAnsi="楷体" w:cs="楷体"/>
          <w:color w:val="000000"/>
          <w:sz w:val="27"/>
        </w:rPr>
        <w:t>。</w:t>
      </w:r>
    </w:p>
    <w:p w:rsidR="00A45C08" w:rsidRDefault="009A50F7">
      <w:pPr>
        <w:wordWrap w:val="0"/>
        <w:spacing w:line="460" w:lineRule="atLeast"/>
        <w:ind w:left="300"/>
        <w:textAlignment w:val="baseline"/>
        <w:rPr>
          <w:sz w:val="34"/>
        </w:rPr>
      </w:pPr>
      <w:r>
        <w:rPr>
          <w:rFonts w:ascii="宋体" w:eastAsia="宋体" w:hAnsi="宋体" w:cs="宋体"/>
          <w:color w:val="000000"/>
          <w:sz w:val="34"/>
        </w:rPr>
        <w:t>194</w:t>
      </w:r>
    </w:p>
    <w:p w:rsidR="00A45C08" w:rsidRDefault="00A45C08"/>
    <w:p w:rsidR="00A45C08" w:rsidRDefault="00A45C08">
      <w:pPr>
        <w:sectPr w:rsidR="00A45C08">
          <w:headerReference w:type="default" r:id="rId550"/>
          <w:footerReference w:type="default" r:id="rId551"/>
          <w:pgSz w:w="15660" w:h="23340"/>
          <w:pgMar w:top="1980" w:right="2140" w:bottom="1980" w:left="2140" w:header="1680" w:footer="1680" w:gutter="0"/>
          <w:cols w:space="720"/>
        </w:sectPr>
      </w:pPr>
    </w:p>
    <w:p w:rsidR="00A45C08" w:rsidRDefault="009A50F7">
      <w:pPr>
        <w:wordWrap w:val="0"/>
        <w:spacing w:before="980" w:line="660" w:lineRule="atLeast"/>
        <w:ind w:left="440" w:right="120"/>
        <w:textAlignment w:val="baseline"/>
        <w:rPr>
          <w:sz w:val="42"/>
        </w:rPr>
      </w:pPr>
      <w:r>
        <w:rPr>
          <w:rFonts w:ascii="宋体" w:eastAsia="宋体" w:hAnsi="宋体" w:cs="宋体"/>
          <w:color w:val="000000"/>
          <w:sz w:val="42"/>
        </w:rPr>
        <w:lastRenderedPageBreak/>
        <w:t>落差就会具有决定性的重要性，也会有它的其他价值。这个意识并未预期监禁措施。两者分属不同的世界。</w:t>
      </w:r>
    </w:p>
    <w:p w:rsidR="00A45C08" w:rsidRDefault="009A50F7">
      <w:pPr>
        <w:wordWrap w:val="0"/>
        <w:spacing w:line="680" w:lineRule="atLeast"/>
        <w:ind w:left="440" w:firstLine="880"/>
        <w:textAlignment w:val="baseline"/>
        <w:rPr>
          <w:sz w:val="42"/>
        </w:rPr>
      </w:pPr>
      <w:r>
        <w:rPr>
          <w:rFonts w:ascii="宋体" w:eastAsia="宋体" w:hAnsi="宋体" w:cs="宋体"/>
          <w:color w:val="000000"/>
          <w:sz w:val="42"/>
        </w:rPr>
        <w:t>其中之一属于某种把人当作法律主体的体验，分析的是它的形式和义务，另一个则把个人当作社会性的存有。前者必须研究疯狂如何必然带来义务体系上的改变，后者则将疯狂放在道德上所有的邻近者之间来了解它，并因此使排拒得到正当性。作为法律主体，人因为精神错乱可以解除其义务；作为社会存有，疯狂因为和犯罪相邻，反而连累了他。法律因此会无止境地细致化其疯狂分析，而且，就某一个意义而言，我们可以有理由说精神病的医药科学，便是建立于精神错</w:t>
      </w:r>
      <w:r>
        <w:rPr>
          <w:rFonts w:ascii="宋体" w:eastAsia="宋体" w:hAnsi="宋体" w:cs="宋体"/>
          <w:color w:val="000000"/>
          <w:sz w:val="42"/>
        </w:rPr>
        <w:t>乱的法律体验这样的背景之中。在</w:t>
      </w:r>
      <w:r>
        <w:rPr>
          <w:rFonts w:ascii="宋体" w:eastAsia="宋体" w:hAnsi="宋体" w:cs="宋体"/>
          <w:color w:val="000000"/>
          <w:sz w:val="42"/>
        </w:rPr>
        <w:t>17</w:t>
      </w:r>
      <w:r>
        <w:rPr>
          <w:rFonts w:ascii="宋体" w:eastAsia="宋体" w:hAnsi="宋体" w:cs="宋体"/>
          <w:color w:val="000000"/>
          <w:sz w:val="42"/>
        </w:rPr>
        <w:t>世纪法学的精确陈述中，我们已经可看到某些心理病理学的细腻结构。比如柴齐亚斯在</w:t>
      </w:r>
      <w:r>
        <w:rPr>
          <w:rFonts w:ascii="宋体" w:eastAsia="宋体" w:hAnsi="宋体" w:cs="宋体"/>
          <w:color w:val="000000"/>
          <w:sz w:val="42"/>
        </w:rPr>
        <w:t>“</w:t>
      </w:r>
      <w:r>
        <w:rPr>
          <w:rFonts w:ascii="宋体" w:eastAsia="宋体" w:hAnsi="宋体" w:cs="宋体"/>
          <w:color w:val="000000"/>
          <w:sz w:val="42"/>
        </w:rPr>
        <w:t>痴呆</w:t>
      </w:r>
      <w:r>
        <w:rPr>
          <w:rFonts w:ascii="宋体" w:eastAsia="宋体" w:hAnsi="宋体" w:cs="宋体"/>
          <w:color w:val="000000"/>
          <w:sz w:val="42"/>
        </w:rPr>
        <w:t>”(fatuitas)</w:t>
      </w:r>
      <w:r>
        <w:rPr>
          <w:rFonts w:ascii="宋体" w:eastAsia="宋体" w:hAnsi="宋体" w:cs="宋体"/>
          <w:color w:val="000000"/>
          <w:sz w:val="42"/>
        </w:rPr>
        <w:t>这个古老的范畴里，便作，出不同层次的区分，而其区分似乎预示了未来艾斯基洛</w:t>
      </w:r>
      <w:r>
        <w:rPr>
          <w:rFonts w:ascii="宋体" w:eastAsia="宋体" w:hAnsi="宋体" w:cs="宋体"/>
          <w:color w:val="000000"/>
          <w:sz w:val="42"/>
        </w:rPr>
        <w:t>(Esquiro)⁴</w:t>
      </w:r>
      <w:r>
        <w:rPr>
          <w:rFonts w:ascii="宋体" w:eastAsia="宋体" w:hAnsi="宋体" w:cs="宋体"/>
          <w:color w:val="000000"/>
          <w:sz w:val="42"/>
        </w:rPr>
        <w:t>的分类，而且已接近先天性心智贫弱</w:t>
      </w:r>
      <w:r>
        <w:rPr>
          <w:rFonts w:ascii="宋体" w:eastAsia="宋体" w:hAnsi="宋体" w:cs="宋体"/>
          <w:color w:val="000000"/>
          <w:sz w:val="42"/>
        </w:rPr>
        <w:t>(débilitémentale)</w:t>
      </w:r>
      <w:r>
        <w:rPr>
          <w:rFonts w:ascii="宋体" w:eastAsia="宋体" w:hAnsi="宋体" w:cs="宋体"/>
          <w:color w:val="000000"/>
          <w:sz w:val="42"/>
        </w:rPr>
        <w:t>的心理学。他分出了层层下降的不同等级：首先是</w:t>
      </w:r>
      <w:r>
        <w:rPr>
          <w:rFonts w:ascii="宋体" w:eastAsia="宋体" w:hAnsi="宋体" w:cs="宋体"/>
          <w:color w:val="000000"/>
          <w:sz w:val="42"/>
        </w:rPr>
        <w:t>“</w:t>
      </w:r>
      <w:r>
        <w:rPr>
          <w:rFonts w:ascii="宋体" w:eastAsia="宋体" w:hAnsi="宋体" w:cs="宋体"/>
          <w:color w:val="000000"/>
          <w:sz w:val="42"/>
        </w:rPr>
        <w:t>傻子</w:t>
      </w:r>
      <w:r>
        <w:rPr>
          <w:rFonts w:ascii="宋体" w:eastAsia="宋体" w:hAnsi="宋体" w:cs="宋体"/>
          <w:color w:val="000000"/>
          <w:sz w:val="42"/>
        </w:rPr>
        <w:t>”(sots)</w:t>
      </w:r>
      <w:r>
        <w:rPr>
          <w:rFonts w:ascii="宋体" w:eastAsia="宋体" w:hAnsi="宋体" w:cs="宋体"/>
          <w:color w:val="000000"/>
          <w:sz w:val="42"/>
        </w:rPr>
        <w:t>，他们可以作证、立遗嘱、结婚，但不能成为教会人员，也不能负责职务，</w:t>
      </w:r>
      <w:r>
        <w:rPr>
          <w:rFonts w:ascii="宋体" w:eastAsia="宋体" w:hAnsi="宋体" w:cs="宋体"/>
          <w:color w:val="000000"/>
          <w:sz w:val="42"/>
        </w:rPr>
        <w:t>“</w:t>
      </w:r>
      <w:r>
        <w:rPr>
          <w:rFonts w:ascii="宋体" w:eastAsia="宋体" w:hAnsi="宋体" w:cs="宋体"/>
          <w:color w:val="000000"/>
          <w:sz w:val="42"/>
        </w:rPr>
        <w:t>因为他们就像接近青春期的小孩。</w:t>
      </w:r>
      <w:r>
        <w:rPr>
          <w:rFonts w:ascii="宋体" w:eastAsia="宋体" w:hAnsi="宋体" w:cs="宋体"/>
          <w:color w:val="000000"/>
          <w:sz w:val="42"/>
        </w:rPr>
        <w:t>”</w:t>
      </w:r>
      <w:r>
        <w:rPr>
          <w:rFonts w:ascii="宋体" w:eastAsia="宋体" w:hAnsi="宋体" w:cs="宋体"/>
          <w:color w:val="000000"/>
          <w:sz w:val="42"/>
        </w:rPr>
        <w:t>接着是真正的</w:t>
      </w:r>
      <w:r>
        <w:rPr>
          <w:rFonts w:ascii="宋体" w:eastAsia="宋体" w:hAnsi="宋体" w:cs="宋体"/>
          <w:color w:val="000000"/>
          <w:sz w:val="42"/>
        </w:rPr>
        <w:t>“</w:t>
      </w:r>
      <w:r>
        <w:rPr>
          <w:rFonts w:ascii="宋体" w:eastAsia="宋体" w:hAnsi="宋体" w:cs="宋体"/>
          <w:color w:val="000000"/>
          <w:sz w:val="42"/>
        </w:rPr>
        <w:t>痴呆</w:t>
      </w:r>
      <w:r>
        <w:rPr>
          <w:rFonts w:ascii="宋体" w:eastAsia="宋体" w:hAnsi="宋体" w:cs="宋体"/>
          <w:color w:val="000000"/>
          <w:sz w:val="42"/>
        </w:rPr>
        <w:t>”(fatui)</w:t>
      </w:r>
      <w:r>
        <w:rPr>
          <w:rFonts w:ascii="宋体" w:eastAsia="宋体" w:hAnsi="宋体" w:cs="宋体"/>
          <w:color w:val="000000"/>
          <w:sz w:val="42"/>
        </w:rPr>
        <w:t>，他们不能负任何责</w:t>
      </w:r>
      <w:r>
        <w:rPr>
          <w:rFonts w:ascii="宋体" w:eastAsia="宋体" w:hAnsi="宋体" w:cs="宋体"/>
          <w:color w:val="000000"/>
          <w:sz w:val="42"/>
        </w:rPr>
        <w:t>任，其心智在理性阶段之下，像是小于七岁的儿童。至于</w:t>
      </w:r>
      <w:r>
        <w:rPr>
          <w:rFonts w:ascii="宋体" w:eastAsia="宋体" w:hAnsi="宋体" w:cs="宋体"/>
          <w:color w:val="000000"/>
          <w:sz w:val="42"/>
        </w:rPr>
        <w:t>“</w:t>
      </w:r>
      <w:r>
        <w:rPr>
          <w:rFonts w:ascii="宋体" w:eastAsia="宋体" w:hAnsi="宋体" w:cs="宋体"/>
          <w:color w:val="000000"/>
          <w:sz w:val="42"/>
        </w:rPr>
        <w:t>愚钝</w:t>
      </w:r>
      <w:r>
        <w:rPr>
          <w:rFonts w:ascii="宋体" w:eastAsia="宋体" w:hAnsi="宋体" w:cs="宋体"/>
          <w:color w:val="000000"/>
          <w:sz w:val="42"/>
        </w:rPr>
        <w:t>”(stolidi)</w:t>
      </w:r>
      <w:r>
        <w:rPr>
          <w:rFonts w:ascii="宋体" w:eastAsia="宋体" w:hAnsi="宋体" w:cs="宋体"/>
          <w:color w:val="000000"/>
          <w:sz w:val="42"/>
        </w:rPr>
        <w:t>，他们就像是石头一样，无权作任何法律行动，除了立遗嘱的可能之外，如果他们还有足够的辨识力，可以认得出自己的父母。</w:t>
      </w:r>
      <w:r>
        <w:rPr>
          <w:rFonts w:ascii="宋体" w:eastAsia="宋体" w:hAnsi="宋体" w:cs="宋体"/>
          <w:color w:val="000000"/>
          <w:sz w:val="42"/>
        </w:rPr>
        <w:t>⑰</w:t>
      </w:r>
      <w:r>
        <w:rPr>
          <w:rFonts w:ascii="宋体" w:eastAsia="宋体" w:hAnsi="宋体" w:cs="宋体"/>
          <w:color w:val="000000"/>
          <w:sz w:val="42"/>
        </w:rPr>
        <w:t>受到权利概念的压力，又有必要精</w:t>
      </w:r>
    </w:p>
    <w:p w:rsidR="00A45C08" w:rsidRDefault="009A50F7">
      <w:pPr>
        <w:wordWrap w:val="0"/>
        <w:spacing w:line="660" w:lineRule="atLeast"/>
        <w:ind w:left="460"/>
        <w:textAlignment w:val="baseline"/>
        <w:rPr>
          <w:sz w:val="42"/>
        </w:rPr>
      </w:pPr>
      <w:r>
        <w:rPr>
          <w:rFonts w:ascii="宋体" w:eastAsia="宋体" w:hAnsi="宋体" w:cs="宋体"/>
          <w:color w:val="000000"/>
          <w:sz w:val="42"/>
          <w:u w:val="single"/>
        </w:rPr>
        <w:t xml:space="preserve">             </w:t>
      </w:r>
    </w:p>
    <w:p w:rsidR="00A45C08" w:rsidRDefault="009A50F7">
      <w:pPr>
        <w:wordWrap w:val="0"/>
        <w:spacing w:before="280" w:line="460" w:lineRule="atLeast"/>
        <w:ind w:left="440" w:right="140" w:firstLine="560"/>
        <w:textAlignment w:val="baseline"/>
        <w:rPr>
          <w:sz w:val="27"/>
        </w:rPr>
      </w:pPr>
      <w:r>
        <w:rPr>
          <w:rFonts w:ascii="仿宋" w:eastAsia="仿宋" w:hAnsi="仿宋" w:cs="仿宋"/>
          <w:color w:val="000000"/>
          <w:sz w:val="27"/>
        </w:rPr>
        <w:t xml:space="preserve">⑰  </w:t>
      </w:r>
      <w:r>
        <w:rPr>
          <w:rFonts w:ascii="仿宋" w:eastAsia="仿宋" w:hAnsi="仿宋" w:cs="仿宋"/>
          <w:color w:val="000000"/>
          <w:sz w:val="27"/>
        </w:rPr>
        <w:t>柴齐亚斯，《法医学问题》</w:t>
      </w:r>
      <w:r>
        <w:rPr>
          <w:rFonts w:ascii="仿宋" w:eastAsia="仿宋" w:hAnsi="仿宋" w:cs="仿宋"/>
          <w:color w:val="000000"/>
          <w:sz w:val="27"/>
        </w:rPr>
        <w:t>(Quaestiones medico- legales)</w:t>
      </w:r>
      <w:r>
        <w:rPr>
          <w:rFonts w:ascii="仿宋" w:eastAsia="仿宋" w:hAnsi="仿宋" w:cs="仿宋"/>
          <w:color w:val="000000"/>
          <w:sz w:val="27"/>
        </w:rPr>
        <w:t>，第二部，第一编，第</w:t>
      </w:r>
      <w:r>
        <w:rPr>
          <w:rFonts w:ascii="TimesNewRoman" w:eastAsia="TimesNewRoman" w:hAnsi="TimesNewRoman" w:cs="TimesNewRoman"/>
          <w:color w:val="000000"/>
          <w:sz w:val="27"/>
        </w:rPr>
        <w:t>七号问题，</w:t>
      </w:r>
      <w:r>
        <w:rPr>
          <w:rFonts w:ascii="TimesNewRoman" w:eastAsia="TimesNewRoman" w:hAnsi="TimesNewRoman" w:cs="TimesNewRoman"/>
          <w:color w:val="000000"/>
          <w:sz w:val="27"/>
        </w:rPr>
        <w:t>Lyon,1674, pp.127—128</w:t>
      </w:r>
      <w:r>
        <w:rPr>
          <w:rFonts w:ascii="TimesNewRoman" w:eastAsia="TimesNewRoman" w:hAnsi="TimesNewRoman" w:cs="TimesNewRoman"/>
          <w:color w:val="000000"/>
          <w:sz w:val="27"/>
        </w:rPr>
        <w:t>。</w:t>
      </w:r>
    </w:p>
    <w:p w:rsidR="00A45C08" w:rsidRDefault="009A50F7">
      <w:pPr>
        <w:wordWrap w:val="0"/>
        <w:spacing w:before="120" w:line="420" w:lineRule="atLeast"/>
        <w:ind w:right="320"/>
        <w:jc w:val="right"/>
        <w:textAlignment w:val="baseline"/>
        <w:rPr>
          <w:sz w:val="31"/>
        </w:rPr>
      </w:pPr>
      <w:r>
        <w:rPr>
          <w:rFonts w:ascii="宋体" w:eastAsia="宋体" w:hAnsi="宋体" w:cs="宋体"/>
          <w:color w:val="000000"/>
          <w:sz w:val="31"/>
        </w:rPr>
        <w:t>195</w:t>
      </w:r>
    </w:p>
    <w:p w:rsidR="00A45C08" w:rsidRDefault="00A45C08"/>
    <w:p w:rsidR="00A45C08" w:rsidRDefault="00A45C08">
      <w:pPr>
        <w:sectPr w:rsidR="00A45C08">
          <w:headerReference w:type="default" r:id="rId552"/>
          <w:footerReference w:type="default" r:id="rId553"/>
          <w:pgSz w:w="15660" w:h="23340"/>
          <w:pgMar w:top="1980" w:right="1900" w:bottom="1980" w:left="1900" w:header="1680" w:footer="1680" w:gutter="0"/>
          <w:cols w:space="720"/>
        </w:sectPr>
      </w:pPr>
    </w:p>
    <w:p w:rsidR="00A45C08" w:rsidRDefault="009A50F7">
      <w:pPr>
        <w:wordWrap w:val="0"/>
        <w:spacing w:before="940" w:line="640" w:lineRule="atLeast"/>
        <w:ind w:right="80"/>
        <w:textAlignment w:val="baseline"/>
        <w:rPr>
          <w:sz w:val="42"/>
        </w:rPr>
      </w:pPr>
      <w:r>
        <w:rPr>
          <w:rFonts w:ascii="宋体" w:eastAsia="宋体" w:hAnsi="宋体" w:cs="宋体"/>
          <w:color w:val="000000"/>
          <w:sz w:val="42"/>
        </w:rPr>
        <w:lastRenderedPageBreak/>
        <w:t>确地划定法律人格，精神错乱的分析便不断地细致化，</w:t>
      </w:r>
      <w:r>
        <w:rPr>
          <w:rFonts w:ascii="宋体" w:eastAsia="宋体" w:hAnsi="宋体" w:cs="宋体"/>
          <w:color w:val="000000"/>
          <w:sz w:val="42"/>
        </w:rPr>
        <w:t>而且似乎预见了未来的医学理论，而后者要迎头赶上来，还要很长的时间。</w:t>
      </w:r>
    </w:p>
    <w:p w:rsidR="00A45C08" w:rsidRDefault="009A50F7">
      <w:pPr>
        <w:wordWrap w:val="0"/>
        <w:spacing w:line="680" w:lineRule="atLeast"/>
        <w:ind w:firstLine="860"/>
        <w:textAlignment w:val="baseline"/>
        <w:rPr>
          <w:sz w:val="42"/>
        </w:rPr>
      </w:pPr>
      <w:r>
        <w:rPr>
          <w:rFonts w:ascii="宋体" w:eastAsia="宋体" w:hAnsi="宋体" w:cs="宋体"/>
          <w:color w:val="000000"/>
          <w:sz w:val="42"/>
        </w:rPr>
        <w:t>如果我们把这些分析和监禁措施中通用的概念相比，就会发现其中的差别很大。比如</w:t>
      </w:r>
      <w:r>
        <w:rPr>
          <w:rFonts w:ascii="宋体" w:eastAsia="宋体" w:hAnsi="宋体" w:cs="宋体"/>
          <w:color w:val="000000"/>
          <w:sz w:val="42"/>
        </w:rPr>
        <w:t>“</w:t>
      </w:r>
      <w:r>
        <w:rPr>
          <w:rFonts w:ascii="宋体" w:eastAsia="宋体" w:hAnsi="宋体" w:cs="宋体"/>
          <w:color w:val="000000"/>
          <w:sz w:val="42"/>
        </w:rPr>
        <w:t>痴呆</w:t>
      </w:r>
      <w:r>
        <w:rPr>
          <w:rFonts w:ascii="宋体" w:eastAsia="宋体" w:hAnsi="宋体" w:cs="宋体"/>
          <w:color w:val="000000"/>
          <w:sz w:val="42"/>
        </w:rPr>
        <w:t>”(imbécillité)</w:t>
      </w:r>
      <w:r>
        <w:rPr>
          <w:rFonts w:ascii="宋体" w:eastAsia="宋体" w:hAnsi="宋体" w:cs="宋体"/>
          <w:color w:val="000000"/>
          <w:sz w:val="42"/>
        </w:rPr>
        <w:t>这样的词语，只拥有在一个由近似对等语形成的系统中的价值，如此一来，便排除了所有精确断定的可能。比如在森里斯慈善院中，我们可以看到一名</w:t>
      </w:r>
      <w:r>
        <w:rPr>
          <w:rFonts w:ascii="宋体" w:eastAsia="宋体" w:hAnsi="宋体" w:cs="宋体"/>
          <w:color w:val="000000"/>
          <w:sz w:val="42"/>
        </w:rPr>
        <w:t>“</w:t>
      </w:r>
      <w:r>
        <w:rPr>
          <w:rFonts w:ascii="宋体" w:eastAsia="宋体" w:hAnsi="宋体" w:cs="宋体"/>
          <w:color w:val="000000"/>
          <w:sz w:val="42"/>
        </w:rPr>
        <w:t>变成痴呆的疯子</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一个人过去发疯，现在则是心智衰弱和痴呆</w:t>
      </w:r>
      <w:r>
        <w:rPr>
          <w:rFonts w:ascii="宋体" w:eastAsia="宋体" w:hAnsi="宋体" w:cs="宋体"/>
          <w:color w:val="000000"/>
          <w:sz w:val="42"/>
        </w:rPr>
        <w:t>”</w:t>
      </w:r>
      <w:r>
        <w:rPr>
          <w:rFonts w:ascii="宋体" w:eastAsia="宋体" w:hAnsi="宋体" w:cs="宋体"/>
          <w:color w:val="000000"/>
          <w:sz w:val="42"/>
        </w:rPr>
        <w:t>；㉞达简森警察总长曾要求监禁某人，</w:t>
      </w:r>
      <w:r>
        <w:rPr>
          <w:rFonts w:ascii="宋体" w:eastAsia="宋体" w:hAnsi="宋体" w:cs="宋体"/>
          <w:color w:val="000000"/>
          <w:sz w:val="42"/>
        </w:rPr>
        <w:t>“</w:t>
      </w:r>
      <w:r>
        <w:rPr>
          <w:rFonts w:ascii="宋体" w:eastAsia="宋体" w:hAnsi="宋体" w:cs="宋体"/>
          <w:color w:val="000000"/>
          <w:sz w:val="42"/>
        </w:rPr>
        <w:t>他属于罕见的类型，在他身上集合了非常对立的品质：在许多事情上他都显得具有常识</w:t>
      </w:r>
      <w:r>
        <w:rPr>
          <w:rFonts w:ascii="宋体" w:eastAsia="宋体" w:hAnsi="宋体" w:cs="宋体"/>
          <w:color w:val="000000"/>
          <w:sz w:val="42"/>
        </w:rPr>
        <w:t>(bon sens)</w:t>
      </w:r>
      <w:r>
        <w:rPr>
          <w:rFonts w:ascii="宋体" w:eastAsia="宋体" w:hAnsi="宋体" w:cs="宋体"/>
          <w:color w:val="000000"/>
          <w:sz w:val="42"/>
        </w:rPr>
        <w:t>，但在很多</w:t>
      </w:r>
      <w:r>
        <w:rPr>
          <w:rFonts w:ascii="宋体" w:eastAsia="宋体" w:hAnsi="宋体" w:cs="宋体"/>
          <w:color w:val="000000"/>
          <w:sz w:val="42"/>
        </w:rPr>
        <w:t>其他事情上，又显得愚笨。</w:t>
      </w:r>
      <w:r>
        <w:rPr>
          <w:rFonts w:ascii="宋体" w:eastAsia="宋体" w:hAnsi="宋体" w:cs="宋体"/>
          <w:color w:val="000000"/>
          <w:sz w:val="42"/>
        </w:rPr>
        <w:t>”</w:t>
      </w:r>
      <w:r>
        <w:rPr>
          <w:rFonts w:ascii="宋体" w:eastAsia="宋体" w:hAnsi="宋体" w:cs="宋体"/>
          <w:color w:val="000000"/>
          <w:sz w:val="42"/>
        </w:rPr>
        <w:t>㉟但如果我们把极少数伴随监禁令的医生证明拿来和柴齐亚斯那样的法学体系比较，将会看到更有趣的结果。我们会觉得法学体系中的分析，一点也没有进入这些证明的判断里。就拿上面所提的痴呆为例，我们可以看到一张有医生签名的证明如此写道：</w:t>
      </w:r>
      <w:r>
        <w:rPr>
          <w:rFonts w:ascii="宋体" w:eastAsia="宋体" w:hAnsi="宋体" w:cs="宋体"/>
          <w:color w:val="000000"/>
          <w:sz w:val="42"/>
        </w:rPr>
        <w:t>“</w:t>
      </w:r>
      <w:r>
        <w:rPr>
          <w:rFonts w:ascii="宋体" w:eastAsia="宋体" w:hAnsi="宋体" w:cs="宋体"/>
          <w:color w:val="000000"/>
          <w:sz w:val="42"/>
        </w:rPr>
        <w:t>我们检视了查理</w:t>
      </w:r>
      <w:r>
        <w:rPr>
          <w:rFonts w:ascii="宋体" w:eastAsia="宋体" w:hAnsi="宋体" w:cs="宋体"/>
          <w:color w:val="000000"/>
          <w:sz w:val="42"/>
        </w:rPr>
        <w:t>·</w:t>
      </w:r>
      <w:r>
        <w:rPr>
          <w:rFonts w:ascii="宋体" w:eastAsia="宋体" w:hAnsi="宋体" w:cs="宋体"/>
          <w:color w:val="000000"/>
          <w:sz w:val="42"/>
        </w:rPr>
        <w:t>多蒙</w:t>
      </w:r>
      <w:r>
        <w:rPr>
          <w:rFonts w:ascii="宋体" w:eastAsia="宋体" w:hAnsi="宋体" w:cs="宋体"/>
          <w:color w:val="000000"/>
          <w:sz w:val="42"/>
        </w:rPr>
        <w:t>(Charles Dormont)</w:t>
      </w:r>
      <w:r>
        <w:rPr>
          <w:rFonts w:ascii="宋体" w:eastAsia="宋体" w:hAnsi="宋体" w:cs="宋体"/>
          <w:color w:val="000000"/>
          <w:sz w:val="42"/>
        </w:rPr>
        <w:t>，在检查过他的姿态、两眼运动、脉搏、他所有的举止，进行多项问答之后，我们一致同意，此位多蒙思想方向不良，怪异嚣张，并且落入完全绝对的心神丧失和愚昧之中。</w:t>
      </w:r>
      <w:r>
        <w:rPr>
          <w:rFonts w:ascii="宋体" w:eastAsia="宋体" w:hAnsi="宋体" w:cs="宋体"/>
          <w:color w:val="000000"/>
          <w:sz w:val="42"/>
        </w:rPr>
        <w:t>”</w:t>
      </w:r>
      <w:r>
        <w:rPr>
          <w:rFonts w:ascii="宋体" w:eastAsia="宋体" w:hAnsi="宋体" w:cs="宋体"/>
          <w:color w:val="000000"/>
          <w:sz w:val="42"/>
        </w:rPr>
        <w:t>㊱在读上面这份文献的时候，我们会觉得，端赖医学是在法律</w:t>
      </w:r>
      <w:r>
        <w:rPr>
          <w:rFonts w:ascii="宋体" w:eastAsia="宋体" w:hAnsi="宋体" w:cs="宋体"/>
          <w:color w:val="000000"/>
          <w:sz w:val="42"/>
        </w:rPr>
        <w:t>脉络中运作，或是受制于社会措施之</w:t>
      </w:r>
    </w:p>
    <w:p w:rsidR="00A45C08" w:rsidRDefault="009A50F7">
      <w:pPr>
        <w:wordWrap w:val="0"/>
        <w:spacing w:line="640" w:lineRule="atLeast"/>
        <w:ind w:left="12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560" w:lineRule="atLeast"/>
        <w:ind w:left="700"/>
        <w:textAlignment w:val="baseline"/>
        <w:rPr>
          <w:sz w:val="34"/>
        </w:rPr>
      </w:pPr>
      <w:r>
        <w:rPr>
          <w:rFonts w:ascii="TimesNewRoman" w:eastAsia="TimesNewRoman" w:hAnsi="TimesNewRoman" w:cs="TimesNewRoman"/>
          <w:color w:val="000000"/>
          <w:sz w:val="34"/>
        </w:rPr>
        <w:t>㊲</w:t>
      </w:r>
      <w:r>
        <w:rPr>
          <w:rFonts w:ascii="TimesNewRoman" w:eastAsia="TimesNewRoman" w:hAnsi="TimesNewRoman" w:cs="TimesNewRoman"/>
          <w:color w:val="000000"/>
          <w:sz w:val="34"/>
        </w:rPr>
        <w:t xml:space="preserve">  </w:t>
      </w:r>
      <w:r>
        <w:rPr>
          <w:rFonts w:ascii="TimesNewRoman" w:eastAsia="TimesNewRoman" w:hAnsi="TimesNewRoman" w:cs="TimesNewRoman"/>
          <w:color w:val="000000"/>
          <w:sz w:val="34"/>
        </w:rPr>
        <w:t>引用于</w:t>
      </w:r>
      <w:r>
        <w:rPr>
          <w:rFonts w:ascii="TimesNewRoman" w:eastAsia="TimesNewRoman" w:hAnsi="TimesNewRoman" w:cs="TimesNewRoman"/>
          <w:color w:val="000000"/>
          <w:sz w:val="34"/>
        </w:rPr>
        <w:t xml:space="preserve"> H. Bonnafous-Sérieux,</w:t>
      </w:r>
      <w:r>
        <w:rPr>
          <w:rFonts w:ascii="TimesNewRoman" w:eastAsia="TimesNewRoman" w:hAnsi="TimesNewRoman" w:cs="TimesNewRoman"/>
          <w:color w:val="000000"/>
          <w:sz w:val="34"/>
        </w:rPr>
        <w:t>前引书</w:t>
      </w:r>
      <w:r>
        <w:rPr>
          <w:rFonts w:ascii="TimesNewRoman" w:eastAsia="TimesNewRoman" w:hAnsi="TimesNewRoman" w:cs="TimesNewRoman"/>
          <w:color w:val="000000"/>
          <w:sz w:val="34"/>
        </w:rPr>
        <w:t>,p.40</w:t>
      </w:r>
      <w:r>
        <w:rPr>
          <w:rFonts w:ascii="TimesNewRoman" w:eastAsia="TimesNewRoman" w:hAnsi="TimesNewRoman" w:cs="TimesNewRoman"/>
          <w:color w:val="000000"/>
          <w:sz w:val="34"/>
        </w:rPr>
        <w:t>。</w:t>
      </w:r>
    </w:p>
    <w:p w:rsidR="00A45C08" w:rsidRDefault="009A50F7">
      <w:pPr>
        <w:wordWrap w:val="0"/>
        <w:spacing w:line="560" w:lineRule="atLeast"/>
        <w:ind w:left="700"/>
        <w:textAlignment w:val="baseline"/>
        <w:rPr>
          <w:sz w:val="34"/>
        </w:rPr>
      </w:pPr>
      <w:r>
        <w:rPr>
          <w:rFonts w:ascii="仿宋" w:eastAsia="仿宋" w:hAnsi="仿宋" w:cs="仿宋"/>
          <w:color w:val="000000"/>
          <w:sz w:val="34"/>
        </w:rPr>
        <w:t>㊳</w:t>
      </w:r>
      <w:r>
        <w:rPr>
          <w:rFonts w:ascii="仿宋" w:eastAsia="仿宋" w:hAnsi="仿宋" w:cs="仿宋"/>
          <w:color w:val="000000"/>
          <w:sz w:val="34"/>
        </w:rPr>
        <w:t xml:space="preserve"> Arsenal </w:t>
      </w:r>
      <w:r>
        <w:rPr>
          <w:rFonts w:ascii="仿宋" w:eastAsia="仿宋" w:hAnsi="仿宋" w:cs="仿宋"/>
          <w:color w:val="000000"/>
          <w:sz w:val="34"/>
        </w:rPr>
        <w:t>图书馆，第</w:t>
      </w:r>
      <w:r>
        <w:rPr>
          <w:rFonts w:ascii="仿宋" w:eastAsia="仿宋" w:hAnsi="仿宋" w:cs="仿宋"/>
          <w:color w:val="000000"/>
          <w:sz w:val="34"/>
        </w:rPr>
        <w:t>10928</w:t>
      </w:r>
      <w:r>
        <w:rPr>
          <w:rFonts w:ascii="仿宋" w:eastAsia="仿宋" w:hAnsi="仿宋" w:cs="仿宋"/>
          <w:color w:val="000000"/>
          <w:sz w:val="34"/>
        </w:rPr>
        <w:t>号手稿。</w:t>
      </w:r>
    </w:p>
    <w:p w:rsidR="00A45C08" w:rsidRDefault="009A50F7">
      <w:pPr>
        <w:wordWrap w:val="0"/>
        <w:spacing w:line="560" w:lineRule="atLeast"/>
        <w:ind w:left="100" w:firstLine="600"/>
        <w:textAlignment w:val="baseline"/>
        <w:rPr>
          <w:sz w:val="34"/>
        </w:rPr>
      </w:pPr>
      <w:r>
        <w:rPr>
          <w:rFonts w:ascii="TimesNewRoman" w:eastAsia="TimesNewRoman" w:hAnsi="TimesNewRoman" w:cs="TimesNewRoman"/>
          <w:color w:val="000000"/>
          <w:sz w:val="34"/>
        </w:rPr>
        <w:t>㊴</w:t>
      </w:r>
      <w:r>
        <w:rPr>
          <w:rFonts w:ascii="TimesNewRoman" w:eastAsia="TimesNewRoman" w:hAnsi="TimesNewRoman" w:cs="TimesNewRoman"/>
          <w:color w:val="000000"/>
          <w:sz w:val="34"/>
        </w:rPr>
        <w:t xml:space="preserve">  </w:t>
      </w:r>
      <w:r>
        <w:rPr>
          <w:rFonts w:ascii="TimesNewRoman" w:eastAsia="TimesNewRoman" w:hAnsi="TimesNewRoman" w:cs="TimesNewRoman"/>
          <w:color w:val="000000"/>
          <w:sz w:val="34"/>
        </w:rPr>
        <w:t>引用于</w:t>
      </w:r>
      <w:r>
        <w:rPr>
          <w:rFonts w:ascii="TimesNewRoman" w:eastAsia="TimesNewRoman" w:hAnsi="TimesNewRoman" w:cs="TimesNewRoman"/>
          <w:color w:val="000000"/>
          <w:sz w:val="34"/>
        </w:rPr>
        <w:t xml:space="preserve"> Devaux,</w:t>
      </w:r>
      <w:r>
        <w:rPr>
          <w:rFonts w:ascii="TimesNewRoman" w:eastAsia="TimesNewRoman" w:hAnsi="TimesNewRoman" w:cs="TimesNewRoman"/>
          <w:color w:val="000000"/>
          <w:sz w:val="34"/>
        </w:rPr>
        <w:t>《外科报告撰写术》</w:t>
      </w:r>
      <w:r>
        <w:rPr>
          <w:rFonts w:ascii="TimesNewRoman" w:eastAsia="TimesNewRoman" w:hAnsi="TimesNewRoman" w:cs="TimesNewRoman"/>
          <w:color w:val="000000"/>
          <w:sz w:val="34"/>
        </w:rPr>
        <w:t>(L'Art de faire les rapports en chirurgie),Paris,1703,p.435</w:t>
      </w:r>
      <w:r>
        <w:rPr>
          <w:rFonts w:ascii="TimesNewRoman" w:eastAsia="TimesNewRoman" w:hAnsi="TimesNewRoman" w:cs="TimesNewRoman"/>
          <w:color w:val="000000"/>
          <w:sz w:val="34"/>
        </w:rPr>
        <w:t>。</w:t>
      </w:r>
    </w:p>
    <w:p w:rsidR="00A45C08" w:rsidRDefault="009A50F7">
      <w:pPr>
        <w:wordWrap w:val="0"/>
        <w:spacing w:line="460" w:lineRule="atLeast"/>
        <w:ind w:left="320"/>
        <w:textAlignment w:val="baseline"/>
        <w:rPr>
          <w:sz w:val="34"/>
        </w:rPr>
      </w:pPr>
      <w:r>
        <w:rPr>
          <w:rFonts w:ascii="仿宋" w:eastAsia="仿宋" w:hAnsi="仿宋" w:cs="仿宋"/>
          <w:color w:val="000000"/>
          <w:sz w:val="34"/>
        </w:rPr>
        <w:t>196</w:t>
      </w:r>
    </w:p>
    <w:p w:rsidR="00A45C08" w:rsidRDefault="00A45C08"/>
    <w:p w:rsidR="00A45C08" w:rsidRDefault="00A45C08">
      <w:pPr>
        <w:sectPr w:rsidR="00A45C08">
          <w:headerReference w:type="default" r:id="rId554"/>
          <w:footerReference w:type="default" r:id="rId555"/>
          <w:pgSz w:w="15660" w:h="23340"/>
          <w:pgMar w:top="1980" w:right="2140" w:bottom="1980" w:left="2140" w:header="1680" w:footer="1680" w:gutter="0"/>
          <w:cols w:space="720"/>
        </w:sectPr>
      </w:pPr>
    </w:p>
    <w:p w:rsidR="00A45C08" w:rsidRDefault="009A50F7">
      <w:pPr>
        <w:wordWrap w:val="0"/>
        <w:spacing w:before="980" w:line="800" w:lineRule="atLeast"/>
        <w:ind w:left="260" w:right="40"/>
        <w:textAlignment w:val="baseline"/>
        <w:rPr>
          <w:sz w:val="37"/>
        </w:rPr>
      </w:pPr>
      <w:r>
        <w:rPr>
          <w:rFonts w:ascii="宋体" w:eastAsia="宋体" w:hAnsi="宋体" w:cs="宋体"/>
          <w:color w:val="000000"/>
          <w:sz w:val="37"/>
        </w:rPr>
        <w:lastRenderedPageBreak/>
        <w:t>中，医学好像有两种运用、两种精密程度。在前者的情况中，医学触及权利主体的能力，并为某种心理学作准备，如此，</w:t>
      </w:r>
      <w:r>
        <w:rPr>
          <w:rFonts w:ascii="宋体" w:eastAsia="宋体" w:hAnsi="宋体" w:cs="宋体"/>
          <w:color w:val="000000"/>
          <w:sz w:val="37"/>
        </w:rPr>
        <w:t>在一个不确定的统一体中，混合了各官能的哲学分析和立约、守约的法律分析。这时，它的对象是公民自由的细致结构。而在后者的情况中，它触及的则是社会人的行为问题，并为某种二元病理学作准备，以正常和异常、健康和病态作为决定项，并以一个简单的格式</w:t>
      </w:r>
      <w:r>
        <w:rPr>
          <w:rFonts w:ascii="宋体" w:eastAsia="宋体" w:hAnsi="宋体" w:cs="宋体"/>
          <w:color w:val="000000"/>
          <w:sz w:val="37"/>
        </w:rPr>
        <w:t>————“</w:t>
      </w:r>
      <w:r>
        <w:rPr>
          <w:rFonts w:ascii="宋体" w:eastAsia="宋体" w:hAnsi="宋体" w:cs="宋体"/>
          <w:color w:val="000000"/>
          <w:sz w:val="37"/>
        </w:rPr>
        <w:t>适于监禁</w:t>
      </w:r>
      <w:r>
        <w:rPr>
          <w:rFonts w:ascii="宋体" w:eastAsia="宋体" w:hAnsi="宋体" w:cs="宋体"/>
          <w:color w:val="000000"/>
          <w:sz w:val="37"/>
        </w:rPr>
        <w:t>”———</w:t>
      </w:r>
      <w:r>
        <w:rPr>
          <w:rFonts w:ascii="宋体" w:eastAsia="宋体" w:hAnsi="宋体" w:cs="宋体"/>
          <w:color w:val="000000"/>
          <w:sz w:val="37"/>
        </w:rPr>
        <w:t>把人分为两个彼此不可化约的范畴。这是社会自由的厚重结构。</w:t>
      </w:r>
    </w:p>
    <w:p w:rsidR="00A45C08" w:rsidRDefault="009A50F7">
      <w:pPr>
        <w:wordWrap w:val="0"/>
        <w:spacing w:line="800" w:lineRule="atLeast"/>
        <w:ind w:left="260" w:firstLine="900"/>
        <w:textAlignment w:val="baseline"/>
        <w:rPr>
          <w:sz w:val="37"/>
        </w:rPr>
      </w:pPr>
      <w:r>
        <w:rPr>
          <w:rFonts w:ascii="宋体" w:eastAsia="宋体" w:hAnsi="宋体" w:cs="宋体"/>
          <w:color w:val="000000"/>
          <w:sz w:val="37"/>
        </w:rPr>
        <w:t>18</w:t>
      </w:r>
      <w:r>
        <w:rPr>
          <w:rFonts w:ascii="宋体" w:eastAsia="宋体" w:hAnsi="宋体" w:cs="宋体"/>
          <w:color w:val="000000"/>
          <w:sz w:val="37"/>
        </w:rPr>
        <w:t>世纪持续地努力，想在古老的</w:t>
      </w:r>
      <w:r>
        <w:rPr>
          <w:rFonts w:ascii="宋体" w:eastAsia="宋体" w:hAnsi="宋体" w:cs="宋体"/>
          <w:color w:val="000000"/>
          <w:sz w:val="37"/>
        </w:rPr>
        <w:t>“</w:t>
      </w:r>
      <w:r>
        <w:rPr>
          <w:rFonts w:ascii="宋体" w:eastAsia="宋体" w:hAnsi="宋体" w:cs="宋体"/>
          <w:color w:val="000000"/>
          <w:sz w:val="37"/>
        </w:rPr>
        <w:t>权利主体</w:t>
      </w:r>
      <w:r>
        <w:rPr>
          <w:rFonts w:ascii="宋体" w:eastAsia="宋体" w:hAnsi="宋体" w:cs="宋体"/>
          <w:color w:val="000000"/>
          <w:sz w:val="37"/>
        </w:rPr>
        <w:t>”</w:t>
      </w:r>
      <w:r>
        <w:rPr>
          <w:rFonts w:ascii="宋体" w:eastAsia="宋体" w:hAnsi="宋体" w:cs="宋体"/>
          <w:color w:val="000000"/>
          <w:sz w:val="37"/>
        </w:rPr>
        <w:t>概念和当代的社会人体验间作出调适。在两者之间，启蒙时代的政治思想预设了基础的统一体，也预设总是有可能超越事实面的冲突，取得和谐。这些主题默默地引导构造出</w:t>
      </w:r>
      <w:r>
        <w:rPr>
          <w:rFonts w:ascii="宋体" w:eastAsia="宋体" w:hAnsi="宋体" w:cs="宋体"/>
          <w:color w:val="000000"/>
          <w:sz w:val="37"/>
        </w:rPr>
        <w:t>一个有关疯狂的概念，并组织和其相关的种种措施。</w:t>
      </w:r>
      <w:r>
        <w:rPr>
          <w:rFonts w:ascii="宋体" w:eastAsia="宋体" w:hAnsi="宋体" w:cs="宋体"/>
          <w:color w:val="000000"/>
          <w:sz w:val="37"/>
        </w:rPr>
        <w:t>19</w:t>
      </w:r>
      <w:r>
        <w:rPr>
          <w:rFonts w:ascii="宋体" w:eastAsia="宋体" w:hAnsi="宋体" w:cs="宋体"/>
          <w:color w:val="000000"/>
          <w:sz w:val="37"/>
        </w:rPr>
        <w:t>世纪的实证医学继承了启蒙运动在这方面的努力。它接受下面的主张，视其为已经成立、得到证实：权利主体的异化可以并且应该符合社会人的疯狂状态，其病态之真实和统一，同时可以法律论点加以分析，亦可以由最直接的社会感性加以觉察。医学未来要以其作为对象的精神病，其实是慢慢地被建构为一个具有神话性的统一体：他同时是无法律能力的主体，也是公认的团体秩序破坏者。而且这一点，乃是</w:t>
      </w:r>
      <w:r>
        <w:rPr>
          <w:rFonts w:ascii="宋体" w:eastAsia="宋体" w:hAnsi="宋体" w:cs="宋体"/>
          <w:color w:val="000000"/>
          <w:sz w:val="37"/>
        </w:rPr>
        <w:t>18</w:t>
      </w:r>
      <w:r>
        <w:rPr>
          <w:rFonts w:ascii="宋体" w:eastAsia="宋体" w:hAnsi="宋体" w:cs="宋体"/>
          <w:color w:val="000000"/>
          <w:sz w:val="37"/>
        </w:rPr>
        <w:t>世纪政治、道德思想的后果。这两个层面的贴合，在大革命之前便可见到效果。</w:t>
      </w:r>
      <w:r>
        <w:rPr>
          <w:rFonts w:ascii="宋体" w:eastAsia="宋体" w:hAnsi="宋体" w:cs="宋体"/>
          <w:color w:val="000000"/>
          <w:sz w:val="37"/>
        </w:rPr>
        <w:t>1784</w:t>
      </w:r>
      <w:r>
        <w:rPr>
          <w:rFonts w:ascii="宋体" w:eastAsia="宋体" w:hAnsi="宋体" w:cs="宋体"/>
          <w:color w:val="000000"/>
          <w:sz w:val="37"/>
        </w:rPr>
        <w:t>年，布勒特伊着手改革</w:t>
      </w:r>
      <w:r>
        <w:rPr>
          <w:rFonts w:ascii="宋体" w:eastAsia="宋体" w:hAnsi="宋体" w:cs="宋体"/>
          <w:color w:val="000000"/>
          <w:sz w:val="37"/>
        </w:rPr>
        <w:t>疯人的监禁措施，要求执行之前先进行细密的法律程序，包括禁治产和案主法人能力判定。这位部长向各外省总督如此写道：</w:t>
      </w:r>
      <w:r>
        <w:rPr>
          <w:rFonts w:ascii="宋体" w:eastAsia="宋体" w:hAnsi="宋体" w:cs="宋体"/>
          <w:color w:val="000000"/>
          <w:sz w:val="37"/>
        </w:rPr>
        <w:t>“</w:t>
      </w:r>
      <w:r>
        <w:rPr>
          <w:rFonts w:ascii="宋体" w:eastAsia="宋体" w:hAnsi="宋体" w:cs="宋体"/>
          <w:color w:val="000000"/>
          <w:sz w:val="37"/>
        </w:rPr>
        <w:t>有关以精神错乱为由申请监禁之人，为符合正义与谨慎之要求，只有在法院判</w:t>
      </w:r>
    </w:p>
    <w:p w:rsidR="00A45C08" w:rsidRDefault="009A50F7">
      <w:pPr>
        <w:wordWrap w:val="0"/>
        <w:spacing w:line="440" w:lineRule="atLeast"/>
        <w:ind w:right="220"/>
        <w:jc w:val="right"/>
        <w:textAlignment w:val="baseline"/>
        <w:rPr>
          <w:sz w:val="32"/>
        </w:rPr>
      </w:pPr>
      <w:r>
        <w:rPr>
          <w:rFonts w:ascii="仿宋" w:eastAsia="仿宋" w:hAnsi="仿宋" w:cs="仿宋"/>
          <w:color w:val="000000"/>
          <w:sz w:val="32"/>
        </w:rPr>
        <w:t>197</w:t>
      </w:r>
    </w:p>
    <w:p w:rsidR="00A45C08" w:rsidRDefault="00A45C08"/>
    <w:p w:rsidR="00A45C08" w:rsidRDefault="00A45C08">
      <w:pPr>
        <w:sectPr w:rsidR="00A45C08">
          <w:headerReference w:type="default" r:id="rId556"/>
          <w:footerReference w:type="default" r:id="rId557"/>
          <w:pgSz w:w="15660" w:h="23340"/>
          <w:pgMar w:top="1980" w:right="2000" w:bottom="1980" w:left="2000" w:header="1680" w:footer="1680" w:gutter="0"/>
          <w:cols w:space="720"/>
        </w:sectPr>
      </w:pPr>
    </w:p>
    <w:p w:rsidR="00A45C08" w:rsidRDefault="009A50F7">
      <w:pPr>
        <w:wordWrap w:val="0"/>
        <w:spacing w:before="980" w:line="720" w:lineRule="atLeast"/>
        <w:ind w:right="100"/>
        <w:textAlignment w:val="baseline"/>
        <w:rPr>
          <w:sz w:val="38"/>
        </w:rPr>
      </w:pPr>
      <w:r>
        <w:rPr>
          <w:rFonts w:ascii="宋体" w:eastAsia="宋体" w:hAnsi="宋体" w:cs="宋体"/>
          <w:color w:val="000000"/>
          <w:sz w:val="38"/>
        </w:rPr>
        <w:lastRenderedPageBreak/>
        <w:t>决禁治产之后，您才能发出</w:t>
      </w:r>
      <w:r>
        <w:rPr>
          <w:rFonts w:ascii="宋体" w:eastAsia="宋体" w:hAnsi="宋体" w:cs="宋体"/>
          <w:color w:val="000000"/>
          <w:sz w:val="38"/>
        </w:rPr>
        <w:t>(</w:t>
      </w:r>
      <w:r>
        <w:rPr>
          <w:rFonts w:ascii="宋体" w:eastAsia="宋体" w:hAnsi="宋体" w:cs="宋体"/>
          <w:color w:val="000000"/>
          <w:sz w:val="38"/>
        </w:rPr>
        <w:t>王室</w:t>
      </w:r>
      <w:r>
        <w:rPr>
          <w:rFonts w:ascii="宋体" w:eastAsia="宋体" w:hAnsi="宋体" w:cs="宋体"/>
          <w:color w:val="000000"/>
          <w:sz w:val="38"/>
        </w:rPr>
        <w:t>)</w:t>
      </w:r>
      <w:r>
        <w:rPr>
          <w:rFonts w:ascii="宋体" w:eastAsia="宋体" w:hAnsi="宋体" w:cs="宋体"/>
          <w:color w:val="000000"/>
          <w:sz w:val="38"/>
        </w:rPr>
        <w:t>逮捕令。</w:t>
      </w:r>
      <w:r>
        <w:rPr>
          <w:rFonts w:ascii="宋体" w:eastAsia="宋体" w:hAnsi="宋体" w:cs="宋体"/>
          <w:color w:val="000000"/>
          <w:sz w:val="38"/>
        </w:rPr>
        <w:t>”⑥</w:t>
      </w:r>
      <w:r>
        <w:rPr>
          <w:rFonts w:ascii="宋体" w:eastAsia="宋体" w:hAnsi="宋体" w:cs="宋体"/>
          <w:color w:val="000000"/>
          <w:sz w:val="38"/>
        </w:rPr>
        <w:t>专制政权最后的自由化努力，其方向将由民法实现：禁治产在其中被规定为所有监禁不可或缺的先决条件。</w:t>
      </w:r>
    </w:p>
    <w:p w:rsidR="00A45C08" w:rsidRDefault="009A50F7">
      <w:pPr>
        <w:wordWrap w:val="0"/>
        <w:spacing w:line="720" w:lineRule="atLeast"/>
        <w:ind w:right="20" w:firstLine="880"/>
        <w:textAlignment w:val="baseline"/>
        <w:rPr>
          <w:sz w:val="38"/>
        </w:rPr>
      </w:pPr>
      <w:r>
        <w:rPr>
          <w:rFonts w:ascii="宋体" w:eastAsia="宋体" w:hAnsi="宋体" w:cs="宋体"/>
          <w:color w:val="000000"/>
          <w:sz w:val="38"/>
        </w:rPr>
        <w:t>精神错乱的法学原则成为所有监禁的先决条件的时代，也是匹奈和正在诞生的精神医疗的时代。他宣称这是有史</w:t>
      </w:r>
      <w:r>
        <w:rPr>
          <w:rFonts w:ascii="宋体" w:eastAsia="宋体" w:hAnsi="宋体" w:cs="宋体"/>
          <w:color w:val="000000"/>
          <w:sz w:val="38"/>
        </w:rPr>
        <w:t>以来，第一次把疯子当人看待。然而匹奈和其同代人所认为同时符合博爱和科学的发现，其实只对</w:t>
      </w:r>
      <w:r>
        <w:rPr>
          <w:rFonts w:ascii="宋体" w:eastAsia="宋体" w:hAnsi="宋体" w:cs="宋体"/>
          <w:color w:val="000000"/>
          <w:sz w:val="38"/>
        </w:rPr>
        <w:t>18</w:t>
      </w:r>
      <w:r>
        <w:rPr>
          <w:rFonts w:ascii="宋体" w:eastAsia="宋体" w:hAnsi="宋体" w:cs="宋体"/>
          <w:color w:val="000000"/>
          <w:sz w:val="38"/>
        </w:rPr>
        <w:t>世纪的分裂意识进行调和。以法人禁治产来整理社会人的监禁</w:t>
      </w:r>
      <w:r>
        <w:rPr>
          <w:rFonts w:ascii="宋体" w:eastAsia="宋体" w:hAnsi="宋体" w:cs="宋体"/>
          <w:color w:val="000000"/>
          <w:sz w:val="38"/>
        </w:rPr>
        <w:t>————</w:t>
      </w:r>
      <w:r>
        <w:rPr>
          <w:rFonts w:ascii="宋体" w:eastAsia="宋体" w:hAnsi="宋体" w:cs="宋体"/>
          <w:color w:val="000000"/>
          <w:sz w:val="38"/>
        </w:rPr>
        <w:t>这其实意味着精神错乱者同时被当作无能力和疯狂；他被社会直接认出的怪异，限制了他在法律上的存在，但并不使其泯灭。如此一来，医学的两种运用方式也就获得调和</w:t>
      </w:r>
      <w:r>
        <w:rPr>
          <w:rFonts w:ascii="宋体" w:eastAsia="宋体" w:hAnsi="宋体" w:cs="宋体"/>
          <w:color w:val="000000"/>
          <w:sz w:val="38"/>
        </w:rPr>
        <w:t>————</w:t>
      </w:r>
      <w:r>
        <w:rPr>
          <w:rFonts w:ascii="宋体" w:eastAsia="宋体" w:hAnsi="宋体" w:cs="宋体"/>
          <w:color w:val="000000"/>
          <w:sz w:val="38"/>
        </w:rPr>
        <w:t>上述尝试去定义责任和能力的细致结构的运用，以及单纯只是发动社会性监禁的运用。</w:t>
      </w:r>
    </w:p>
    <w:p w:rsidR="00A45C08" w:rsidRDefault="009A50F7">
      <w:pPr>
        <w:wordWrap w:val="0"/>
        <w:spacing w:line="720" w:lineRule="atLeast"/>
        <w:ind w:left="40" w:right="20" w:firstLine="880"/>
        <w:textAlignment w:val="baseline"/>
        <w:rPr>
          <w:sz w:val="38"/>
        </w:rPr>
      </w:pPr>
      <w:r>
        <w:rPr>
          <w:rFonts w:ascii="宋体" w:eastAsia="宋体" w:hAnsi="宋体" w:cs="宋体"/>
          <w:color w:val="000000"/>
          <w:sz w:val="38"/>
        </w:rPr>
        <w:t>这一切对精神医学未来的发展来说，具有极端的重要性。这种医学的</w:t>
      </w:r>
      <w:r>
        <w:rPr>
          <w:rFonts w:ascii="宋体" w:eastAsia="宋体" w:hAnsi="宋体" w:cs="宋体"/>
          <w:color w:val="000000"/>
          <w:sz w:val="38"/>
        </w:rPr>
        <w:t>“</w:t>
      </w:r>
      <w:r>
        <w:rPr>
          <w:rFonts w:ascii="宋体" w:eastAsia="宋体" w:hAnsi="宋体" w:cs="宋体"/>
          <w:color w:val="000000"/>
          <w:sz w:val="38"/>
        </w:rPr>
        <w:t>实证</w:t>
      </w:r>
      <w:r>
        <w:rPr>
          <w:rFonts w:ascii="宋体" w:eastAsia="宋体" w:hAnsi="宋体" w:cs="宋体"/>
          <w:color w:val="000000"/>
          <w:sz w:val="38"/>
        </w:rPr>
        <w:t>”</w:t>
      </w:r>
      <w:r>
        <w:rPr>
          <w:rFonts w:ascii="宋体" w:eastAsia="宋体" w:hAnsi="宋体" w:cs="宋体"/>
          <w:color w:val="000000"/>
          <w:sz w:val="38"/>
        </w:rPr>
        <w:t>形态，就其根柢而言，只是两种体验的重叠。古典主义曾将这两</w:t>
      </w:r>
      <w:r>
        <w:rPr>
          <w:rFonts w:ascii="宋体" w:eastAsia="宋体" w:hAnsi="宋体" w:cs="宋体"/>
          <w:color w:val="000000"/>
          <w:sz w:val="38"/>
        </w:rPr>
        <w:t>种体验加以并置，但从未达到其终极性的结合：其中之一是疯狂社会的、规范的、二分的体验，完全以监禁的必要为中心打转，并只简单地表达为</w:t>
      </w:r>
      <w:r>
        <w:rPr>
          <w:rFonts w:ascii="宋体" w:eastAsia="宋体" w:hAnsi="宋体" w:cs="宋体"/>
          <w:color w:val="000000"/>
          <w:sz w:val="38"/>
        </w:rPr>
        <w:t>“</w:t>
      </w:r>
      <w:r>
        <w:rPr>
          <w:rFonts w:ascii="宋体" w:eastAsia="宋体" w:hAnsi="宋体" w:cs="宋体"/>
          <w:color w:val="000000"/>
          <w:sz w:val="38"/>
        </w:rPr>
        <w:t>是或不是</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无害或危险</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适合或不适合监禁</w:t>
      </w:r>
      <w:r>
        <w:rPr>
          <w:rFonts w:ascii="宋体" w:eastAsia="宋体" w:hAnsi="宋体" w:cs="宋体"/>
          <w:color w:val="000000"/>
          <w:sz w:val="38"/>
        </w:rPr>
        <w:t>”</w:t>
      </w:r>
      <w:r>
        <w:rPr>
          <w:rFonts w:ascii="宋体" w:eastAsia="宋体" w:hAnsi="宋体" w:cs="宋体"/>
          <w:color w:val="000000"/>
          <w:sz w:val="38"/>
        </w:rPr>
        <w:t>；另一个体验是司法的、性质的、细致区别的，敏感于界限和程度问题，并在主体活动的所有领域里探寻精神错乱可能具有的多种面目。</w:t>
      </w:r>
      <w:r>
        <w:rPr>
          <w:rFonts w:ascii="宋体" w:eastAsia="宋体" w:hAnsi="宋体" w:cs="宋体"/>
          <w:color w:val="000000"/>
          <w:sz w:val="38"/>
        </w:rPr>
        <w:t>19</w:t>
      </w:r>
      <w:r>
        <w:rPr>
          <w:rFonts w:ascii="宋体" w:eastAsia="宋体" w:hAnsi="宋体" w:cs="宋体"/>
          <w:color w:val="000000"/>
          <w:sz w:val="38"/>
        </w:rPr>
        <w:t>世纪</w:t>
      </w:r>
      <w:r>
        <w:rPr>
          <w:rFonts w:ascii="宋体" w:eastAsia="宋体" w:hAnsi="宋体" w:cs="宋体"/>
          <w:color w:val="000000"/>
          <w:sz w:val="38"/>
        </w:rPr>
        <w:t>(</w:t>
      </w:r>
      <w:r>
        <w:rPr>
          <w:rFonts w:ascii="宋体" w:eastAsia="宋体" w:hAnsi="宋体" w:cs="宋体"/>
          <w:color w:val="000000"/>
          <w:sz w:val="38"/>
        </w:rPr>
        <w:t>现代仍可能如此</w:t>
      </w:r>
      <w:r>
        <w:rPr>
          <w:rFonts w:ascii="宋体" w:eastAsia="宋体" w:hAnsi="宋体" w:cs="宋体"/>
          <w:color w:val="000000"/>
          <w:sz w:val="38"/>
        </w:rPr>
        <w:t>)</w:t>
      </w:r>
      <w:r>
        <w:rPr>
          <w:rFonts w:ascii="宋体" w:eastAsia="宋体" w:hAnsi="宋体" w:cs="宋体"/>
          <w:color w:val="000000"/>
          <w:sz w:val="38"/>
        </w:rPr>
        <w:t>的心理病理学认为它的研究和措</w:t>
      </w:r>
    </w:p>
    <w:p w:rsidR="00A45C08" w:rsidRDefault="009A50F7">
      <w:pPr>
        <w:wordWrap w:val="0"/>
        <w:spacing w:line="720" w:lineRule="atLeast"/>
        <w:ind w:left="140"/>
        <w:textAlignment w:val="baseline"/>
        <w:rPr>
          <w:sz w:val="38"/>
        </w:rPr>
      </w:pPr>
      <w:r>
        <w:rPr>
          <w:rFonts w:ascii="宋体" w:eastAsia="宋体" w:hAnsi="宋体" w:cs="宋体"/>
          <w:color w:val="000000"/>
          <w:sz w:val="38"/>
          <w:u w:val="single"/>
        </w:rPr>
        <w:t xml:space="preserve">              </w:t>
      </w:r>
    </w:p>
    <w:p w:rsidR="00A45C08" w:rsidRDefault="009A50F7">
      <w:pPr>
        <w:wordWrap w:val="0"/>
        <w:spacing w:before="260" w:line="520" w:lineRule="atLeast"/>
        <w:ind w:left="140" w:firstLine="600"/>
        <w:textAlignment w:val="baseline"/>
        <w:rPr>
          <w:sz w:val="31"/>
        </w:rPr>
      </w:pPr>
      <w:r>
        <w:rPr>
          <w:rFonts w:ascii="黑体" w:eastAsia="黑体" w:hAnsi="黑体" w:cs="黑体"/>
          <w:color w:val="000000"/>
          <w:sz w:val="31"/>
        </w:rPr>
        <w:t xml:space="preserve">⑥ </w:t>
      </w:r>
      <w:r>
        <w:rPr>
          <w:rFonts w:ascii="黑体" w:eastAsia="黑体" w:hAnsi="黑体" w:cs="黑体"/>
          <w:color w:val="000000"/>
          <w:sz w:val="31"/>
        </w:rPr>
        <w:t>但布勒特伊加上一道按语：</w:t>
      </w:r>
      <w:r>
        <w:rPr>
          <w:rFonts w:ascii="黑体" w:eastAsia="黑体" w:hAnsi="黑体" w:cs="黑体"/>
          <w:color w:val="000000"/>
          <w:sz w:val="31"/>
        </w:rPr>
        <w:t>“</w:t>
      </w:r>
      <w:r>
        <w:rPr>
          <w:rFonts w:ascii="黑体" w:eastAsia="黑体" w:hAnsi="黑体" w:cs="黑体"/>
          <w:color w:val="000000"/>
          <w:sz w:val="31"/>
        </w:rPr>
        <w:t>除非其家人完全无法负担禁治产判决之费用。但在这种情况下，案主之心神丧失状况必须十分明显，而且必须经</w:t>
      </w:r>
      <w:r>
        <w:rPr>
          <w:rFonts w:ascii="黑体" w:eastAsia="黑体" w:hAnsi="黑体" w:cs="黑体"/>
          <w:color w:val="000000"/>
          <w:sz w:val="31"/>
        </w:rPr>
        <w:t>过精确的观察证明。</w:t>
      </w:r>
      <w:r>
        <w:rPr>
          <w:rFonts w:ascii="黑体" w:eastAsia="黑体" w:hAnsi="黑体" w:cs="黑体"/>
          <w:color w:val="000000"/>
          <w:sz w:val="31"/>
        </w:rPr>
        <w:t>”</w:t>
      </w:r>
    </w:p>
    <w:p w:rsidR="00A45C08" w:rsidRDefault="009A50F7">
      <w:pPr>
        <w:wordWrap w:val="0"/>
        <w:spacing w:line="460" w:lineRule="atLeast"/>
        <w:ind w:left="360"/>
        <w:textAlignment w:val="baseline"/>
        <w:rPr>
          <w:sz w:val="34"/>
        </w:rPr>
      </w:pPr>
      <w:r>
        <w:rPr>
          <w:rFonts w:ascii="仿宋" w:eastAsia="仿宋" w:hAnsi="仿宋" w:cs="仿宋"/>
          <w:color w:val="000000"/>
          <w:sz w:val="34"/>
        </w:rPr>
        <w:t>198</w:t>
      </w:r>
    </w:p>
    <w:p w:rsidR="00A45C08" w:rsidRDefault="00A45C08"/>
    <w:p w:rsidR="00A45C08" w:rsidRDefault="00A45C08">
      <w:pPr>
        <w:sectPr w:rsidR="00A45C08">
          <w:headerReference w:type="default" r:id="rId558"/>
          <w:footerReference w:type="default" r:id="rId559"/>
          <w:pgSz w:w="15660" w:h="23340"/>
          <w:pgMar w:top="1980" w:right="2140" w:bottom="1980" w:left="2140" w:header="1680" w:footer="1680" w:gutter="0"/>
          <w:cols w:space="720"/>
        </w:sectPr>
      </w:pPr>
    </w:p>
    <w:p w:rsidR="00A45C08" w:rsidRDefault="009A50F7">
      <w:pPr>
        <w:wordWrap w:val="0"/>
        <w:spacing w:before="1000" w:line="720" w:lineRule="atLeast"/>
        <w:ind w:left="280"/>
        <w:textAlignment w:val="baseline"/>
        <w:rPr>
          <w:sz w:val="37"/>
        </w:rPr>
      </w:pPr>
      <w:r>
        <w:rPr>
          <w:rFonts w:ascii="宋体" w:eastAsia="宋体" w:hAnsi="宋体" w:cs="宋体"/>
          <w:color w:val="000000"/>
          <w:sz w:val="37"/>
        </w:rPr>
        <w:lastRenderedPageBreak/>
        <w:t>施是以自然人</w:t>
      </w:r>
      <w:r>
        <w:rPr>
          <w:rFonts w:ascii="宋体" w:eastAsia="宋体" w:hAnsi="宋体" w:cs="宋体"/>
          <w:color w:val="000000"/>
          <w:sz w:val="37"/>
        </w:rPr>
        <w:t>(homo</w:t>
      </w:r>
      <w:r>
        <w:rPr>
          <w:rFonts w:ascii="宋体" w:eastAsia="宋体" w:hAnsi="宋体" w:cs="宋体"/>
          <w:b/>
          <w:color w:val="000000"/>
          <w:sz w:val="37"/>
        </w:rPr>
        <w:t xml:space="preserve"> </w:t>
      </w:r>
      <w:r>
        <w:rPr>
          <w:rFonts w:ascii="宋体" w:eastAsia="宋体" w:hAnsi="宋体" w:cs="宋体"/>
          <w:color w:val="000000"/>
          <w:sz w:val="37"/>
        </w:rPr>
        <w:t>natura)</w:t>
      </w:r>
      <w:r>
        <w:rPr>
          <w:rFonts w:ascii="宋体" w:eastAsia="宋体" w:hAnsi="宋体" w:cs="宋体"/>
          <w:color w:val="000000"/>
          <w:sz w:val="37"/>
        </w:rPr>
        <w:t>为准，或是以一位未受过任何疾病体验的正常人为准。事实上，这位正常人是被创造出来的产物；他的定位不在于自然空间之中，而是在一个将社会人</w:t>
      </w:r>
      <w:r>
        <w:rPr>
          <w:rFonts w:ascii="宋体" w:eastAsia="宋体" w:hAnsi="宋体" w:cs="宋体"/>
          <w:color w:val="000000"/>
          <w:sz w:val="37"/>
        </w:rPr>
        <w:t>(socius)</w:t>
      </w:r>
      <w:r>
        <w:rPr>
          <w:rFonts w:ascii="宋体" w:eastAsia="宋体" w:hAnsi="宋体" w:cs="宋体"/>
          <w:color w:val="000000"/>
          <w:sz w:val="37"/>
        </w:rPr>
        <w:t>等同于权利主体的体系里头；因此，疯子并不是因为有一个疾病把他排向规范之边缘，才会被当作是疯子，而是因为我们的文化把他安放在一个接合点上，使得禁闭之社会命令，和辨识权利主体能力的司法知识得以在此相会。精神</w:t>
      </w:r>
      <w:r>
        <w:rPr>
          <w:rFonts w:ascii="宋体" w:eastAsia="宋体" w:hAnsi="宋体" w:cs="宋体"/>
          <w:color w:val="000000"/>
          <w:sz w:val="37"/>
        </w:rPr>
        <w:t>病的</w:t>
      </w:r>
      <w:r>
        <w:rPr>
          <w:rFonts w:ascii="宋体" w:eastAsia="宋体" w:hAnsi="宋体" w:cs="宋体"/>
          <w:color w:val="000000"/>
          <w:sz w:val="37"/>
        </w:rPr>
        <w:t>“</w:t>
      </w:r>
      <w:r>
        <w:rPr>
          <w:rFonts w:ascii="宋体" w:eastAsia="宋体" w:hAnsi="宋体" w:cs="宋体"/>
          <w:color w:val="000000"/>
          <w:sz w:val="37"/>
        </w:rPr>
        <w:t>实证</w:t>
      </w:r>
      <w:r>
        <w:rPr>
          <w:rFonts w:ascii="宋体" w:eastAsia="宋体" w:hAnsi="宋体" w:cs="宋体"/>
          <w:color w:val="000000"/>
          <w:sz w:val="37"/>
        </w:rPr>
        <w:t>”</w:t>
      </w:r>
      <w:r>
        <w:rPr>
          <w:rFonts w:ascii="宋体" w:eastAsia="宋体" w:hAnsi="宋体" w:cs="宋体"/>
          <w:color w:val="000000"/>
          <w:sz w:val="37"/>
        </w:rPr>
        <w:t>科学，以及将疯子提升到人之地位的人道感情，它们之所以有其可能，其先决条件是这项综合的坚定建立。这个综合，在某种意义上，可说是我们所有自认有科学意图的心理病理学的具体先验条件</w:t>
      </w:r>
      <w:r>
        <w:rPr>
          <w:rFonts w:ascii="宋体" w:eastAsia="宋体" w:hAnsi="宋体" w:cs="宋体"/>
          <w:color w:val="000000"/>
          <w:sz w:val="37"/>
        </w:rPr>
        <w:t>(a</w:t>
      </w:r>
      <w:r>
        <w:rPr>
          <w:rFonts w:ascii="宋体" w:eastAsia="宋体" w:hAnsi="宋体" w:cs="宋体"/>
          <w:b/>
          <w:color w:val="000000"/>
          <w:sz w:val="37"/>
        </w:rPr>
        <w:t xml:space="preserve"> </w:t>
      </w:r>
      <w:r>
        <w:rPr>
          <w:rFonts w:ascii="宋体" w:eastAsia="宋体" w:hAnsi="宋体" w:cs="宋体"/>
          <w:color w:val="000000"/>
          <w:sz w:val="37"/>
        </w:rPr>
        <w:t>priori)</w:t>
      </w:r>
      <w:r>
        <w:rPr>
          <w:rFonts w:ascii="宋体" w:eastAsia="宋体" w:hAnsi="宋体" w:cs="宋体"/>
          <w:color w:val="000000"/>
          <w:sz w:val="37"/>
        </w:rPr>
        <w:t>。</w:t>
      </w:r>
    </w:p>
    <w:p w:rsidR="00A45C08" w:rsidRDefault="00A45C08">
      <w:pPr>
        <w:wordWrap w:val="0"/>
        <w:spacing w:line="720" w:lineRule="exact"/>
        <w:textAlignment w:val="baseline"/>
        <w:rPr>
          <w:sz w:val="37"/>
        </w:rPr>
      </w:pPr>
    </w:p>
    <w:p w:rsidR="00A45C08" w:rsidRDefault="00A45C08">
      <w:pPr>
        <w:wordWrap w:val="0"/>
        <w:spacing w:line="720" w:lineRule="exact"/>
        <w:textAlignment w:val="baseline"/>
        <w:rPr>
          <w:sz w:val="37"/>
        </w:rPr>
      </w:pPr>
    </w:p>
    <w:p w:rsidR="00A45C08" w:rsidRDefault="009A50F7">
      <w:pPr>
        <w:wordWrap w:val="0"/>
        <w:spacing w:line="720" w:lineRule="atLeast"/>
        <w:ind w:left="280" w:firstLine="940"/>
        <w:textAlignment w:val="baseline"/>
        <w:rPr>
          <w:sz w:val="37"/>
        </w:rPr>
      </w:pPr>
      <w:r>
        <w:rPr>
          <w:rFonts w:ascii="宋体" w:eastAsia="宋体" w:hAnsi="宋体" w:cs="宋体"/>
          <w:color w:val="000000"/>
          <w:sz w:val="37"/>
        </w:rPr>
        <w:t>自从匹奈、突克和华格尼兹以来，使</w:t>
      </w:r>
      <w:r>
        <w:rPr>
          <w:rFonts w:ascii="宋体" w:eastAsia="宋体" w:hAnsi="宋体" w:cs="宋体"/>
          <w:color w:val="000000"/>
          <w:sz w:val="37"/>
        </w:rPr>
        <w:t>19</w:t>
      </w:r>
      <w:r>
        <w:rPr>
          <w:rFonts w:ascii="宋体" w:eastAsia="宋体" w:hAnsi="宋体" w:cs="宋体"/>
          <w:color w:val="000000"/>
          <w:sz w:val="37"/>
        </w:rPr>
        <w:t>世纪意识感到愤怒的一切，长久掩盖了古典主义时代疯狂体验可以是一个如何多样和多变化的体验。这个为人所不知的疾病，那些带上镣铐的精神失常者，以及因为王室逮捕令或警察总长要求而被监禁的人群，曾令人感到迷惑。这些外表厚重的措施，粗看之下毫不精细，但人们不曾看到和它们交织在</w:t>
      </w:r>
      <w:r>
        <w:rPr>
          <w:rFonts w:ascii="宋体" w:eastAsia="宋体" w:hAnsi="宋体" w:cs="宋体"/>
          <w:color w:val="000000"/>
          <w:sz w:val="37"/>
        </w:rPr>
        <w:t>一起的所有体验。事实上，古典时代的疯狂置身于两种收容方式之中：狭义的医护院和监禁。它有两种标定的方式：其中之一借自法律世界，并运用其中的概念；另一个则是一种自发性的社会知觉形态。在疯狂感性的种种面向中，医学意识并不是不存在，但它并非独立自主；我们尤其不应该想像是这个意识在支持</w:t>
      </w:r>
      <w:r>
        <w:rPr>
          <w:rFonts w:ascii="宋体" w:eastAsia="宋体" w:hAnsi="宋体" w:cs="宋体"/>
          <w:color w:val="000000"/>
          <w:sz w:val="37"/>
        </w:rPr>
        <w:t>——</w:t>
      </w:r>
      <w:r>
        <w:rPr>
          <w:rFonts w:ascii="宋体" w:eastAsia="宋体" w:hAnsi="宋体" w:cs="宋体"/>
          <w:color w:val="000000"/>
          <w:sz w:val="37"/>
        </w:rPr>
        <w:t>即使那只是暗暗地</w:t>
      </w:r>
      <w:r>
        <w:rPr>
          <w:rFonts w:ascii="宋体" w:eastAsia="宋体" w:hAnsi="宋体" w:cs="宋体"/>
          <w:color w:val="000000"/>
          <w:sz w:val="37"/>
        </w:rPr>
        <w:t>———</w:t>
      </w:r>
      <w:r>
        <w:rPr>
          <w:rFonts w:ascii="宋体" w:eastAsia="宋体" w:hAnsi="宋体" w:cs="宋体"/>
          <w:color w:val="000000"/>
          <w:sz w:val="37"/>
        </w:rPr>
        <w:t>所有其他形式的体验。它被定位在某些住院治疗的形式之中；也在精神错乱法律分</w:t>
      </w:r>
    </w:p>
    <w:p w:rsidR="00A45C08" w:rsidRDefault="009A50F7">
      <w:pPr>
        <w:wordWrap w:val="0"/>
        <w:spacing w:line="440" w:lineRule="atLeast"/>
        <w:ind w:right="200"/>
        <w:jc w:val="right"/>
        <w:textAlignment w:val="baseline"/>
        <w:rPr>
          <w:sz w:val="32"/>
        </w:rPr>
      </w:pPr>
      <w:r>
        <w:rPr>
          <w:rFonts w:ascii="仿宋" w:eastAsia="仿宋" w:hAnsi="仿宋" w:cs="仿宋"/>
          <w:color w:val="000000"/>
          <w:sz w:val="32"/>
        </w:rPr>
        <w:t>199</w:t>
      </w:r>
    </w:p>
    <w:p w:rsidR="00A45C08" w:rsidRDefault="00A45C08"/>
    <w:p w:rsidR="00A45C08" w:rsidRDefault="00A45C08">
      <w:pPr>
        <w:sectPr w:rsidR="00A45C08">
          <w:headerReference w:type="default" r:id="rId560"/>
          <w:footerReference w:type="default" r:id="rId561"/>
          <w:pgSz w:w="15660" w:h="23340"/>
          <w:pgMar w:top="1980" w:right="2020" w:bottom="1980" w:left="2020" w:header="1680" w:footer="1680" w:gutter="0"/>
          <w:cols w:space="720"/>
        </w:sectPr>
      </w:pPr>
    </w:p>
    <w:p w:rsidR="00A45C08" w:rsidRDefault="009A50F7">
      <w:pPr>
        <w:wordWrap w:val="0"/>
        <w:spacing w:before="940" w:line="740" w:lineRule="atLeast"/>
        <w:ind w:right="140"/>
        <w:textAlignment w:val="baseline"/>
        <w:rPr>
          <w:sz w:val="39"/>
        </w:rPr>
      </w:pPr>
      <w:r>
        <w:rPr>
          <w:rFonts w:ascii="宋体" w:eastAsia="宋体" w:hAnsi="宋体" w:cs="宋体"/>
          <w:color w:val="000000"/>
          <w:sz w:val="39"/>
        </w:rPr>
        <w:lastRenderedPageBreak/>
        <w:t>析中有其地位，但它远远不能构成这种分析的本质。但在所</w:t>
      </w:r>
      <w:r>
        <w:rPr>
          <w:rFonts w:ascii="宋体" w:eastAsia="宋体" w:hAnsi="宋体" w:cs="宋体"/>
          <w:color w:val="000000"/>
          <w:sz w:val="39"/>
        </w:rPr>
        <w:t>有这些体验的分布原则，及其彼此之间的配置分合之中，它仍扮演重要角色。实际上，便是它在沟通法律分析和疯人在医疗机构中的安置。相反地，它很难进入监禁体制和表现于监禁体制中的社会感性。</w:t>
      </w:r>
    </w:p>
    <w:p w:rsidR="00A45C08" w:rsidRDefault="009A50F7">
      <w:pPr>
        <w:wordWrap w:val="0"/>
        <w:spacing w:line="740" w:lineRule="atLeast"/>
        <w:ind w:right="100" w:firstLine="840"/>
        <w:textAlignment w:val="baseline"/>
        <w:rPr>
          <w:sz w:val="39"/>
        </w:rPr>
      </w:pPr>
      <w:r>
        <w:rPr>
          <w:rFonts w:ascii="宋体" w:eastAsia="宋体" w:hAnsi="宋体" w:cs="宋体"/>
          <w:color w:val="000000"/>
          <w:sz w:val="39"/>
        </w:rPr>
        <w:t>如此一来，我们可以看到存有两个互不相通的层面。似乎在整个古典时代里，疯狂是以两种不同的模式为人体验。在权利主体的头上，像是环绕着一道非理性的光环；光环的范围，乃是由法律认定的无责任、无能力，由禁治产的命令和疾病的定义所划定。另一道非理性的光环则环绕着社会人，同时由丑闻意识和监禁措施所划定。这两个领域无疑有时会部分地交合重叠；但它们</w:t>
      </w:r>
      <w:r>
        <w:rPr>
          <w:rFonts w:ascii="宋体" w:eastAsia="宋体" w:hAnsi="宋体" w:cs="宋体"/>
          <w:color w:val="000000"/>
          <w:sz w:val="39"/>
        </w:rPr>
        <w:t>总是在对方之外，并且定义出两种本质相异的异化</w:t>
      </w:r>
      <w:r>
        <w:rPr>
          <w:rFonts w:ascii="宋体" w:eastAsia="宋体" w:hAnsi="宋体" w:cs="宋体"/>
          <w:color w:val="000000"/>
          <w:sz w:val="39"/>
        </w:rPr>
        <w:t>(aliénation</w:t>
      </w:r>
      <w:r>
        <w:rPr>
          <w:rFonts w:ascii="宋体" w:eastAsia="宋体" w:hAnsi="宋体" w:cs="宋体"/>
          <w:color w:val="000000"/>
          <w:sz w:val="39"/>
        </w:rPr>
        <w:t>，译注：亦可理解为精神错乱</w:t>
      </w:r>
      <w:r>
        <w:rPr>
          <w:rFonts w:ascii="宋体" w:eastAsia="宋体" w:hAnsi="宋体" w:cs="宋体"/>
          <w:color w:val="000000"/>
          <w:sz w:val="39"/>
        </w:rPr>
        <w:t>)</w:t>
      </w:r>
      <w:r>
        <w:rPr>
          <w:rFonts w:ascii="宋体" w:eastAsia="宋体" w:hAnsi="宋体" w:cs="宋体"/>
          <w:color w:val="000000"/>
          <w:sz w:val="39"/>
        </w:rPr>
        <w:t>形式。</w:t>
      </w:r>
    </w:p>
    <w:p w:rsidR="00A45C08" w:rsidRDefault="009A50F7">
      <w:pPr>
        <w:wordWrap w:val="0"/>
        <w:spacing w:line="740" w:lineRule="atLeast"/>
        <w:ind w:left="80" w:firstLine="840"/>
        <w:textAlignment w:val="baseline"/>
        <w:rPr>
          <w:sz w:val="39"/>
        </w:rPr>
      </w:pPr>
      <w:r>
        <w:rPr>
          <w:rFonts w:ascii="宋体" w:eastAsia="宋体" w:hAnsi="宋体" w:cs="宋体"/>
          <w:color w:val="000000"/>
          <w:sz w:val="39"/>
        </w:rPr>
        <w:t>其中之一被理解为主体性的界限</w:t>
      </w:r>
      <w:r>
        <w:rPr>
          <w:rFonts w:ascii="宋体" w:eastAsia="宋体" w:hAnsi="宋体" w:cs="宋体"/>
          <w:color w:val="000000"/>
          <w:sz w:val="39"/>
        </w:rPr>
        <w:t>————</w:t>
      </w:r>
      <w:r>
        <w:rPr>
          <w:rFonts w:ascii="宋体" w:eastAsia="宋体" w:hAnsi="宋体" w:cs="宋体"/>
          <w:color w:val="000000"/>
          <w:sz w:val="39"/>
        </w:rPr>
        <w:t>这是个人能力的边界线，划出了它的无责任领域。这种意义下的异化，说明的是主体如何被一个双重运动夺去其自由的过程；一个是自然的运动，来自其疯狂，另一个则是司法的，通过禁治产使他落在他人的权力之下</w:t>
      </w:r>
      <w:r>
        <w:rPr>
          <w:rFonts w:ascii="宋体" w:eastAsia="宋体" w:hAnsi="宋体" w:cs="宋体"/>
          <w:color w:val="000000"/>
          <w:sz w:val="39"/>
        </w:rPr>
        <w:t>————</w:t>
      </w:r>
      <w:r>
        <w:rPr>
          <w:rFonts w:ascii="宋体" w:eastAsia="宋体" w:hAnsi="宋体" w:cs="宋体"/>
          <w:color w:val="000000"/>
          <w:sz w:val="39"/>
        </w:rPr>
        <w:t>由其财产代理人所代表的普遍的他人。另一个形式的异化则表达出社会意识到疯人是故乡中的异乡人，他并未被解除责任，而是至少以把他当作有关联和相邻近的共犯的方式，给他一种道德上的恶状；</w:t>
      </w:r>
      <w:r>
        <w:rPr>
          <w:rFonts w:ascii="宋体" w:eastAsia="宋体" w:hAnsi="宋体" w:cs="宋体"/>
          <w:color w:val="000000"/>
          <w:sz w:val="39"/>
        </w:rPr>
        <w:t>他被指为他者、异乡人、受排斥者</w:t>
      </w:r>
      <w:r>
        <w:rPr>
          <w:rFonts w:ascii="宋体" w:eastAsia="宋体" w:hAnsi="宋体" w:cs="宋体"/>
          <w:color w:val="000000"/>
          <w:sz w:val="39"/>
        </w:rPr>
        <w:t>(Exclu)</w:t>
      </w:r>
      <w:r>
        <w:rPr>
          <w:rFonts w:ascii="宋体" w:eastAsia="宋体" w:hAnsi="宋体" w:cs="宋体"/>
          <w:color w:val="000000"/>
          <w:sz w:val="39"/>
        </w:rPr>
        <w:t>。心理病理学认为可以成立的</w:t>
      </w:r>
      <w:r>
        <w:rPr>
          <w:rFonts w:ascii="宋体" w:eastAsia="宋体" w:hAnsi="宋体" w:cs="宋体"/>
          <w:color w:val="000000"/>
          <w:sz w:val="39"/>
        </w:rPr>
        <w:t>“</w:t>
      </w:r>
      <w:r>
        <w:rPr>
          <w:rFonts w:ascii="宋体" w:eastAsia="宋体" w:hAnsi="宋体" w:cs="宋体"/>
          <w:color w:val="000000"/>
          <w:sz w:val="39"/>
        </w:rPr>
        <w:t>心因性异化</w:t>
      </w:r>
      <w:r>
        <w:rPr>
          <w:rFonts w:ascii="宋体" w:eastAsia="宋体" w:hAnsi="宋体" w:cs="宋体"/>
          <w:color w:val="000000"/>
          <w:sz w:val="39"/>
        </w:rPr>
        <w:t>”(aliénation psychologique</w:t>
      </w:r>
      <w:r>
        <w:rPr>
          <w:rFonts w:ascii="宋体" w:eastAsia="宋体" w:hAnsi="宋体" w:cs="宋体"/>
          <w:color w:val="000000"/>
          <w:sz w:val="39"/>
        </w:rPr>
        <w:t>，或可称作心因性精神错乱</w:t>
      </w:r>
      <w:r>
        <w:rPr>
          <w:rFonts w:ascii="宋体" w:eastAsia="宋体" w:hAnsi="宋体" w:cs="宋体"/>
          <w:color w:val="000000"/>
          <w:sz w:val="39"/>
        </w:rPr>
        <w:t>)</w:t>
      </w:r>
      <w:r>
        <w:rPr>
          <w:rFonts w:ascii="宋体" w:eastAsia="宋体" w:hAnsi="宋体" w:cs="宋体"/>
          <w:color w:val="000000"/>
          <w:sz w:val="39"/>
        </w:rPr>
        <w:t>是一个颇为奇怪的概念，而且还带有由其他领域而来的暧昧。就其根柢而言，这个概念只是一种异化体验</w:t>
      </w:r>
      <w:r>
        <w:rPr>
          <w:rFonts w:ascii="仿宋" w:eastAsia="仿宋" w:hAnsi="仿宋" w:cs="仿宋"/>
          <w:color w:val="000000"/>
          <w:sz w:val="39"/>
        </w:rPr>
        <w:t>200</w:t>
      </w:r>
    </w:p>
    <w:p w:rsidR="00A45C08" w:rsidRDefault="00A45C08"/>
    <w:p w:rsidR="00A45C08" w:rsidRDefault="00A45C08">
      <w:pPr>
        <w:sectPr w:rsidR="00A45C08">
          <w:headerReference w:type="default" r:id="rId562"/>
          <w:footerReference w:type="default" r:id="rId563"/>
          <w:pgSz w:w="15660" w:h="23340"/>
          <w:pgMar w:top="1980" w:right="2100" w:bottom="1980" w:left="2100" w:header="1680" w:footer="1680" w:gutter="0"/>
          <w:cols w:space="720"/>
        </w:sectPr>
      </w:pPr>
    </w:p>
    <w:p w:rsidR="00A45C08" w:rsidRDefault="009A50F7">
      <w:pPr>
        <w:wordWrap w:val="0"/>
        <w:spacing w:before="980" w:line="720" w:lineRule="atLeast"/>
        <w:ind w:left="160" w:right="60"/>
        <w:textAlignment w:val="baseline"/>
        <w:rPr>
          <w:sz w:val="43"/>
        </w:rPr>
      </w:pPr>
      <w:r>
        <w:rPr>
          <w:rFonts w:ascii="宋体" w:eastAsia="宋体" w:hAnsi="宋体" w:cs="宋体"/>
          <w:color w:val="000000"/>
          <w:sz w:val="43"/>
        </w:rPr>
        <w:lastRenderedPageBreak/>
        <w:t>在人类学层次上的混淆：其中之一涉及落入他者威权之下的、以及羁绊其自由的存在，另一个则涉及成为他人的个人，被排除在人间友爱的相近性之外。第一个接近疾病的决定论，另一个则像是道德谴责。</w:t>
      </w:r>
    </w:p>
    <w:p w:rsidR="00A45C08" w:rsidRDefault="009A50F7">
      <w:pPr>
        <w:wordWrap w:val="0"/>
        <w:spacing w:line="720" w:lineRule="atLeast"/>
        <w:ind w:left="160" w:right="40" w:firstLine="880"/>
        <w:textAlignment w:val="baseline"/>
        <w:rPr>
          <w:sz w:val="43"/>
        </w:rPr>
      </w:pPr>
      <w:r>
        <w:rPr>
          <w:rFonts w:ascii="宋体" w:eastAsia="宋体" w:hAnsi="宋体" w:cs="宋体"/>
          <w:color w:val="000000"/>
          <w:sz w:val="43"/>
        </w:rPr>
        <w:t>19</w:t>
      </w:r>
      <w:r>
        <w:rPr>
          <w:rFonts w:ascii="宋体" w:eastAsia="宋体" w:hAnsi="宋体" w:cs="宋体"/>
          <w:color w:val="000000"/>
          <w:sz w:val="43"/>
        </w:rPr>
        <w:t>世纪决定将非理性的人送进</w:t>
      </w:r>
      <w:r>
        <w:rPr>
          <w:rFonts w:ascii="宋体" w:eastAsia="宋体" w:hAnsi="宋体" w:cs="宋体"/>
          <w:color w:val="000000"/>
          <w:sz w:val="43"/>
        </w:rPr>
        <w:t>医院，并且把监禁当作治疗病人的医疗行为。在这么做的同时，它是以强力的一击，把过去异化的多样主题和疯狂的众多面貌，全部化约为一个含糊的，但对我们来说，却是难以拆解的统一体。相反地，古典理性主义总是让这些多样性有出现的可能。</w:t>
      </w:r>
    </w:p>
    <w:p w:rsidR="00A45C08" w:rsidRDefault="00A45C08">
      <w:pPr>
        <w:wordWrap w:val="0"/>
        <w:spacing w:line="720" w:lineRule="exact"/>
        <w:textAlignment w:val="baseline"/>
        <w:rPr>
          <w:sz w:val="43"/>
        </w:rPr>
      </w:pPr>
    </w:p>
    <w:p w:rsidR="00A45C08" w:rsidRDefault="009A50F7">
      <w:pPr>
        <w:wordWrap w:val="0"/>
        <w:spacing w:line="500" w:lineRule="atLeast"/>
        <w:ind w:left="160"/>
        <w:textAlignment w:val="baseline"/>
        <w:rPr>
          <w:sz w:val="36"/>
        </w:rPr>
      </w:pPr>
      <w:r>
        <w:rPr>
          <w:rFonts w:ascii="黑体" w:eastAsia="黑体" w:hAnsi="黑体" w:cs="黑体"/>
          <w:b/>
          <w:color w:val="000000"/>
          <w:sz w:val="36"/>
        </w:rPr>
        <w:t>注</w:t>
      </w:r>
      <w:r>
        <w:rPr>
          <w:rFonts w:ascii="黑体" w:eastAsia="黑体" w:hAnsi="黑体" w:cs="黑体"/>
          <w:color w:val="000000"/>
          <w:sz w:val="36"/>
        </w:rPr>
        <w:t xml:space="preserve">  </w:t>
      </w:r>
      <w:r>
        <w:rPr>
          <w:rFonts w:ascii="黑体" w:eastAsia="黑体" w:hAnsi="黑体" w:cs="黑体"/>
          <w:b/>
          <w:color w:val="000000"/>
          <w:sz w:val="36"/>
        </w:rPr>
        <w:t>释</w:t>
      </w:r>
    </w:p>
    <w:p w:rsidR="00A45C08" w:rsidRDefault="009A50F7">
      <w:pPr>
        <w:wordWrap w:val="0"/>
        <w:spacing w:line="500" w:lineRule="atLeast"/>
        <w:ind w:left="440"/>
        <w:textAlignment w:val="baseline"/>
        <w:rPr>
          <w:sz w:val="36"/>
        </w:rPr>
      </w:pPr>
      <w:r>
        <w:rPr>
          <w:rFonts w:ascii="宋体" w:eastAsia="宋体" w:hAnsi="宋体" w:cs="宋体"/>
          <w:color w:val="000000"/>
          <w:sz w:val="36"/>
          <w:u w:val="single"/>
        </w:rPr>
        <w:t xml:space="preserve">                                                           </w:t>
      </w:r>
    </w:p>
    <w:p w:rsidR="00A45C08" w:rsidRDefault="009A50F7">
      <w:pPr>
        <w:wordWrap w:val="0"/>
        <w:spacing w:line="600" w:lineRule="atLeast"/>
        <w:ind w:left="160" w:right="40"/>
        <w:textAlignment w:val="baseline"/>
        <w:rPr>
          <w:sz w:val="31"/>
        </w:rPr>
      </w:pPr>
      <w:r>
        <w:rPr>
          <w:rFonts w:ascii="仿宋" w:eastAsia="仿宋" w:hAnsi="仿宋" w:cs="仿宋"/>
          <w:color w:val="000000"/>
          <w:sz w:val="31"/>
        </w:rPr>
        <w:t xml:space="preserve">1  </w:t>
      </w:r>
      <w:r>
        <w:rPr>
          <w:rFonts w:ascii="仿宋" w:eastAsia="仿宋" w:hAnsi="仿宋" w:cs="仿宋"/>
          <w:color w:val="000000"/>
          <w:sz w:val="31"/>
        </w:rPr>
        <w:t>这个词语直译可作坏意识。首先，这是一个不良的道德见解，但它同时更指向某种痛苦的后果，比如后悔、悔恨或是害怕受到制裁时的不安。后面这个带有自私</w:t>
      </w:r>
      <w:r>
        <w:rPr>
          <w:rFonts w:ascii="仿宋" w:eastAsia="仿宋" w:hAnsi="仿宋" w:cs="仿宋"/>
          <w:color w:val="000000"/>
          <w:sz w:val="31"/>
        </w:rPr>
        <w:t>色彩的意义，是它最常见的用法。</w:t>
      </w:r>
    </w:p>
    <w:p w:rsidR="00A45C08" w:rsidRDefault="009A50F7">
      <w:pPr>
        <w:wordWrap w:val="0"/>
        <w:spacing w:line="600" w:lineRule="atLeast"/>
        <w:ind w:left="160" w:right="20"/>
        <w:textAlignment w:val="baseline"/>
        <w:rPr>
          <w:sz w:val="31"/>
        </w:rPr>
      </w:pPr>
      <w:r>
        <w:rPr>
          <w:rFonts w:ascii="仿宋" w:eastAsia="仿宋" w:hAnsi="仿宋" w:cs="仿宋"/>
          <w:color w:val="000000"/>
          <w:sz w:val="31"/>
        </w:rPr>
        <w:t xml:space="preserve">2 </w:t>
      </w:r>
      <w:r>
        <w:rPr>
          <w:rFonts w:ascii="仿宋" w:eastAsia="仿宋" w:hAnsi="仿宋" w:cs="仿宋"/>
          <w:color w:val="000000"/>
          <w:sz w:val="31"/>
        </w:rPr>
        <w:t>这个职位的全名为</w:t>
      </w:r>
      <w:r>
        <w:rPr>
          <w:rFonts w:ascii="仿宋" w:eastAsia="仿宋" w:hAnsi="仿宋" w:cs="仿宋"/>
          <w:color w:val="000000"/>
          <w:sz w:val="31"/>
        </w:rPr>
        <w:t xml:space="preserve"> lieutenant général de police</w:t>
      </w:r>
      <w:r>
        <w:rPr>
          <w:rFonts w:ascii="仿宋" w:eastAsia="仿宋" w:hAnsi="仿宋" w:cs="仿宋"/>
          <w:color w:val="000000"/>
          <w:sz w:val="31"/>
        </w:rPr>
        <w:t>。他的责任范围除了维持秩序之外，还包括供给、风俗道德、道路及卫生问题、商业和手工业监察、印刷品检查。这个职位首创于巴黎，</w:t>
      </w:r>
      <w:r>
        <w:rPr>
          <w:rFonts w:ascii="仿宋" w:eastAsia="仿宋" w:hAnsi="仿宋" w:cs="仿宋"/>
          <w:color w:val="000000"/>
          <w:sz w:val="31"/>
        </w:rPr>
        <w:t>1699</w:t>
      </w:r>
      <w:r>
        <w:rPr>
          <w:rFonts w:ascii="仿宋" w:eastAsia="仿宋" w:hAnsi="仿宋" w:cs="仿宋"/>
          <w:color w:val="000000"/>
          <w:sz w:val="31"/>
        </w:rPr>
        <w:t>年延伸到其他大城。</w:t>
      </w:r>
    </w:p>
    <w:p w:rsidR="00A45C08" w:rsidRDefault="009A50F7">
      <w:pPr>
        <w:wordWrap w:val="0"/>
        <w:spacing w:line="600" w:lineRule="atLeast"/>
        <w:ind w:left="160"/>
        <w:textAlignment w:val="baseline"/>
        <w:rPr>
          <w:sz w:val="31"/>
        </w:rPr>
      </w:pPr>
      <w:r>
        <w:rPr>
          <w:rFonts w:ascii="仿宋" w:eastAsia="仿宋" w:hAnsi="仿宋" w:cs="仿宋"/>
          <w:color w:val="000000"/>
          <w:sz w:val="31"/>
        </w:rPr>
        <w:t xml:space="preserve">3  </w:t>
      </w:r>
      <w:r>
        <w:rPr>
          <w:rFonts w:ascii="仿宋" w:eastAsia="仿宋" w:hAnsi="仿宋" w:cs="仿宋"/>
          <w:color w:val="000000"/>
          <w:sz w:val="31"/>
        </w:rPr>
        <w:t>以国王名义直接发出的密封信件，最常见的是不经审判即将人逮捕入狱或流放。</w:t>
      </w:r>
    </w:p>
    <w:p w:rsidR="00A45C08" w:rsidRDefault="009A50F7">
      <w:pPr>
        <w:wordWrap w:val="0"/>
        <w:spacing w:line="600" w:lineRule="atLeast"/>
        <w:ind w:left="160"/>
        <w:textAlignment w:val="baseline"/>
        <w:rPr>
          <w:sz w:val="31"/>
        </w:rPr>
      </w:pPr>
      <w:r>
        <w:rPr>
          <w:rFonts w:ascii="仿宋" w:eastAsia="仿宋" w:hAnsi="仿宋" w:cs="仿宋"/>
          <w:color w:val="000000"/>
          <w:sz w:val="31"/>
        </w:rPr>
        <w:t>4  Jean-Étienne Dominique Esquirol(1772—1840)</w:t>
      </w:r>
      <w:r>
        <w:rPr>
          <w:rFonts w:ascii="仿宋" w:eastAsia="仿宋" w:hAnsi="仿宋" w:cs="仿宋"/>
          <w:color w:val="000000"/>
          <w:sz w:val="31"/>
        </w:rPr>
        <w:t>，生于法国西南的土鲁斯。为匹奈在硝石库院的学生，</w:t>
      </w:r>
      <w:r>
        <w:rPr>
          <w:rFonts w:ascii="仿宋" w:eastAsia="仿宋" w:hAnsi="仿宋" w:cs="仿宋"/>
          <w:color w:val="000000"/>
          <w:sz w:val="31"/>
        </w:rPr>
        <w:t>1811</w:t>
      </w:r>
      <w:r>
        <w:rPr>
          <w:rFonts w:ascii="仿宋" w:eastAsia="仿宋" w:hAnsi="仿宋" w:cs="仿宋"/>
          <w:color w:val="000000"/>
          <w:sz w:val="31"/>
        </w:rPr>
        <w:t>年被任命为该院医生。</w:t>
      </w:r>
      <w:r>
        <w:rPr>
          <w:rFonts w:ascii="仿宋" w:eastAsia="仿宋" w:hAnsi="仿宋" w:cs="仿宋"/>
          <w:color w:val="000000"/>
          <w:sz w:val="31"/>
        </w:rPr>
        <w:t>1825</w:t>
      </w:r>
      <w:r>
        <w:rPr>
          <w:rFonts w:ascii="仿宋" w:eastAsia="仿宋" w:hAnsi="仿宋" w:cs="仿宋"/>
          <w:color w:val="000000"/>
          <w:sz w:val="31"/>
        </w:rPr>
        <w:t>年</w:t>
      </w:r>
      <w:r>
        <w:rPr>
          <w:rFonts w:ascii="仿宋" w:eastAsia="仿宋" w:hAnsi="仿宋" w:cs="仿宋"/>
          <w:color w:val="000000"/>
          <w:sz w:val="31"/>
        </w:rPr>
        <w:t>继承华耶尔</w:t>
      </w:r>
      <w:r>
        <w:rPr>
          <w:rFonts w:ascii="仿宋" w:eastAsia="仿宋" w:hAnsi="仿宋" w:cs="仿宋"/>
          <w:color w:val="000000"/>
          <w:sz w:val="31"/>
        </w:rPr>
        <w:t>-</w:t>
      </w:r>
      <w:r>
        <w:rPr>
          <w:rFonts w:ascii="仿宋" w:eastAsia="仿宋" w:hAnsi="仿宋" w:cs="仿宋"/>
          <w:color w:val="000000"/>
          <w:sz w:val="31"/>
        </w:rPr>
        <w:t>可拉尔</w:t>
      </w:r>
      <w:r>
        <w:rPr>
          <w:rFonts w:ascii="仿宋" w:eastAsia="仿宋" w:hAnsi="仿宋" w:cs="仿宋"/>
          <w:color w:val="000000"/>
          <w:sz w:val="31"/>
        </w:rPr>
        <w:t>(Royer-Collard)</w:t>
      </w:r>
      <w:r>
        <w:rPr>
          <w:rFonts w:ascii="仿宋" w:eastAsia="仿宋" w:hAnsi="仿宋" w:cs="仿宋"/>
          <w:color w:val="000000"/>
          <w:sz w:val="31"/>
        </w:rPr>
        <w:t>成为厦伦顿院主任医生。十分关怀精神错乱者之命运，在</w:t>
      </w:r>
      <w:r>
        <w:rPr>
          <w:rFonts w:ascii="仿宋" w:eastAsia="仿宋" w:hAnsi="仿宋" w:cs="仿宋"/>
          <w:color w:val="000000"/>
          <w:sz w:val="31"/>
        </w:rPr>
        <w:t>1838</w:t>
      </w:r>
      <w:r>
        <w:rPr>
          <w:rFonts w:ascii="仿宋" w:eastAsia="仿宋" w:hAnsi="仿宋" w:cs="仿宋"/>
          <w:color w:val="000000"/>
          <w:sz w:val="31"/>
        </w:rPr>
        <w:t>年法案的准备中扮演重要角色。他同时也是精神病临床医学和疾病分类的创立者之一。</w:t>
      </w:r>
    </w:p>
    <w:p w:rsidR="00A45C08" w:rsidRDefault="00A45C08">
      <w:pPr>
        <w:wordWrap w:val="0"/>
        <w:spacing w:line="360" w:lineRule="exact"/>
        <w:textAlignment w:val="baseline"/>
        <w:rPr>
          <w:sz w:val="30"/>
        </w:rPr>
      </w:pPr>
    </w:p>
    <w:p w:rsidR="00A45C08" w:rsidRDefault="00A45C08">
      <w:pPr>
        <w:wordWrap w:val="0"/>
        <w:spacing w:line="360" w:lineRule="exact"/>
        <w:textAlignment w:val="baseline"/>
        <w:rPr>
          <w:sz w:val="30"/>
        </w:rPr>
      </w:pPr>
    </w:p>
    <w:p w:rsidR="00A45C08" w:rsidRDefault="00A45C08">
      <w:pPr>
        <w:wordWrap w:val="0"/>
        <w:spacing w:line="360" w:lineRule="exact"/>
        <w:textAlignment w:val="baseline"/>
        <w:rPr>
          <w:sz w:val="30"/>
        </w:rPr>
      </w:pPr>
    </w:p>
    <w:p w:rsidR="00A45C08" w:rsidRDefault="00A45C08">
      <w:pPr>
        <w:wordWrap w:val="0"/>
        <w:spacing w:line="360" w:lineRule="exact"/>
        <w:textAlignment w:val="baseline"/>
        <w:rPr>
          <w:sz w:val="30"/>
        </w:rPr>
      </w:pPr>
    </w:p>
    <w:p w:rsidR="00A45C08" w:rsidRDefault="00A45C08">
      <w:pPr>
        <w:wordWrap w:val="0"/>
        <w:spacing w:line="360" w:lineRule="exact"/>
        <w:textAlignment w:val="baseline"/>
        <w:rPr>
          <w:sz w:val="30"/>
        </w:rPr>
      </w:pPr>
    </w:p>
    <w:p w:rsidR="00A45C08" w:rsidRDefault="00A45C08">
      <w:pPr>
        <w:wordWrap w:val="0"/>
        <w:spacing w:line="360" w:lineRule="exact"/>
        <w:textAlignment w:val="baseline"/>
        <w:rPr>
          <w:sz w:val="30"/>
        </w:rPr>
      </w:pPr>
    </w:p>
    <w:p w:rsidR="00A45C08" w:rsidRDefault="00A45C08">
      <w:pPr>
        <w:wordWrap w:val="0"/>
        <w:spacing w:line="360" w:lineRule="exact"/>
        <w:textAlignment w:val="baseline"/>
        <w:rPr>
          <w:sz w:val="30"/>
        </w:rPr>
      </w:pPr>
    </w:p>
    <w:p w:rsidR="00A45C08" w:rsidRDefault="009A50F7">
      <w:pPr>
        <w:wordWrap w:val="0"/>
        <w:spacing w:line="420" w:lineRule="atLeast"/>
        <w:ind w:right="220"/>
        <w:jc w:val="right"/>
        <w:textAlignment w:val="baseline"/>
        <w:rPr>
          <w:sz w:val="30"/>
        </w:rPr>
      </w:pPr>
      <w:r>
        <w:rPr>
          <w:rFonts w:ascii="楷体" w:eastAsia="楷体" w:hAnsi="楷体" w:cs="楷体"/>
          <w:color w:val="000000"/>
          <w:sz w:val="30"/>
        </w:rPr>
        <w:t>201</w:t>
      </w:r>
    </w:p>
    <w:p w:rsidR="00A45C08" w:rsidRDefault="00A45C08"/>
    <w:p w:rsidR="00A45C08" w:rsidRDefault="00A45C08">
      <w:pPr>
        <w:sectPr w:rsidR="00A45C08">
          <w:headerReference w:type="default" r:id="rId564"/>
          <w:footerReference w:type="default" r:id="rId565"/>
          <w:pgSz w:w="15660" w:h="23340"/>
          <w:pgMar w:top="1980" w:right="2080" w:bottom="1980" w:left="2080" w:header="1680" w:footer="1680" w:gutter="0"/>
          <w:cols w:space="720"/>
        </w:sectPr>
      </w:pPr>
    </w:p>
    <w:p w:rsidR="00A45C08" w:rsidRDefault="009A50F7">
      <w:pPr>
        <w:wordWrap w:val="0"/>
        <w:spacing w:before="840" w:line="460" w:lineRule="atLeast"/>
        <w:ind w:right="160"/>
        <w:jc w:val="right"/>
        <w:textAlignment w:val="baseline"/>
        <w:rPr>
          <w:sz w:val="33"/>
        </w:rPr>
      </w:pPr>
      <w:r>
        <w:rPr>
          <w:rFonts w:ascii="楷体" w:eastAsia="楷体" w:hAnsi="楷体" w:cs="楷体"/>
          <w:color w:val="000000"/>
          <w:sz w:val="33"/>
          <w:u w:val="single"/>
        </w:rPr>
        <w:lastRenderedPageBreak/>
        <w:t xml:space="preserve">                          </w:t>
      </w:r>
      <w:r>
        <w:rPr>
          <w:rFonts w:ascii="楷体" w:eastAsia="楷体" w:hAnsi="楷体" w:cs="楷体"/>
          <w:b/>
          <w:color w:val="000000"/>
          <w:sz w:val="33"/>
        </w:rPr>
        <w:t>第五章</w:t>
      </w:r>
      <w:r>
        <w:rPr>
          <w:rFonts w:ascii="楷体" w:eastAsia="楷体" w:hAnsi="楷体" w:cs="楷体"/>
          <w:b/>
          <w:color w:val="000000"/>
          <w:sz w:val="33"/>
          <w:u w:val="single"/>
        </w:rPr>
        <w:t xml:space="preserve">                          </w:t>
      </w:r>
    </w:p>
    <w:p w:rsidR="00A45C08" w:rsidRDefault="009A50F7">
      <w:pPr>
        <w:wordWrap w:val="0"/>
        <w:spacing w:before="680" w:line="920" w:lineRule="atLeast"/>
        <w:jc w:val="center"/>
        <w:textAlignment w:val="baseline"/>
        <w:rPr>
          <w:sz w:val="53"/>
        </w:rPr>
      </w:pPr>
      <w:r>
        <w:rPr>
          <w:rFonts w:ascii="宋体" w:eastAsia="宋体" w:hAnsi="宋体" w:cs="宋体"/>
          <w:b/>
          <w:color w:val="000000"/>
          <w:sz w:val="53"/>
        </w:rPr>
        <w:t>无理智者</w:t>
      </w:r>
    </w:p>
    <w:p w:rsidR="00A45C08" w:rsidRDefault="00A45C08">
      <w:pPr>
        <w:wordWrap w:val="0"/>
        <w:spacing w:line="760" w:lineRule="exact"/>
        <w:jc w:val="center"/>
        <w:textAlignment w:val="baseline"/>
        <w:rPr>
          <w:sz w:val="42"/>
        </w:rPr>
      </w:pPr>
    </w:p>
    <w:p w:rsidR="00A45C08" w:rsidRDefault="00A45C08">
      <w:pPr>
        <w:wordWrap w:val="0"/>
        <w:spacing w:line="760" w:lineRule="exact"/>
        <w:jc w:val="center"/>
        <w:textAlignment w:val="baseline"/>
        <w:rPr>
          <w:sz w:val="42"/>
        </w:rPr>
      </w:pPr>
    </w:p>
    <w:p w:rsidR="00A45C08" w:rsidRDefault="00A45C08">
      <w:pPr>
        <w:wordWrap w:val="0"/>
        <w:spacing w:line="760" w:lineRule="exact"/>
        <w:jc w:val="center"/>
        <w:textAlignment w:val="baseline"/>
        <w:rPr>
          <w:sz w:val="42"/>
        </w:rPr>
      </w:pPr>
    </w:p>
    <w:p w:rsidR="00A45C08" w:rsidRDefault="00A45C08">
      <w:pPr>
        <w:wordWrap w:val="0"/>
        <w:spacing w:line="760" w:lineRule="exact"/>
        <w:jc w:val="center"/>
        <w:textAlignment w:val="baseline"/>
        <w:rPr>
          <w:sz w:val="42"/>
        </w:rPr>
      </w:pPr>
    </w:p>
    <w:p w:rsidR="00A45C08" w:rsidRDefault="00A45C08">
      <w:pPr>
        <w:wordWrap w:val="0"/>
        <w:spacing w:line="760" w:lineRule="exact"/>
        <w:jc w:val="center"/>
        <w:textAlignment w:val="baseline"/>
        <w:rPr>
          <w:sz w:val="42"/>
        </w:rPr>
      </w:pPr>
    </w:p>
    <w:p w:rsidR="00A45C08" w:rsidRDefault="009A50F7">
      <w:pPr>
        <w:wordWrap w:val="0"/>
        <w:spacing w:line="760" w:lineRule="atLeast"/>
        <w:ind w:right="40" w:firstLine="860"/>
        <w:textAlignment w:val="baseline"/>
        <w:rPr>
          <w:sz w:val="42"/>
        </w:rPr>
      </w:pPr>
      <w:r>
        <w:rPr>
          <w:rFonts w:ascii="宋体" w:eastAsia="宋体" w:hAnsi="宋体" w:cs="宋体"/>
          <w:color w:val="000000"/>
          <w:sz w:val="42"/>
        </w:rPr>
        <w:t>在古典时代之中，疯狂体验的两大形式同时并立，但每一个形式有它自己时代的标志。这并不是说，其中一个是比</w:t>
      </w:r>
      <w:r>
        <w:rPr>
          <w:rFonts w:ascii="宋体" w:eastAsia="宋体" w:hAnsi="宋体" w:cs="宋体"/>
          <w:color w:val="000000"/>
          <w:sz w:val="42"/>
        </w:rPr>
        <w:t>较细致的体验，另一个则是一种粗糙而且表达拙劣的意识；两者都曾清楚地被组构为实际而且一致的措施；但不同之处在于，其中一个是继承前人而来的，而且无疑是西方非理性问题最基本的既定条件之一；另一个却是古典世界自身的创造</w:t>
      </w:r>
      <w:r>
        <w:rPr>
          <w:rFonts w:ascii="宋体" w:eastAsia="宋体" w:hAnsi="宋体" w:cs="宋体"/>
          <w:color w:val="000000"/>
          <w:sz w:val="42"/>
        </w:rPr>
        <w:t>——</w:t>
      </w:r>
      <w:r>
        <w:rPr>
          <w:rFonts w:ascii="宋体" w:eastAsia="宋体" w:hAnsi="宋体" w:cs="宋体"/>
          <w:color w:val="000000"/>
          <w:sz w:val="42"/>
        </w:rPr>
        <w:t>这就是我们现在要检验的。</w:t>
      </w:r>
    </w:p>
    <w:p w:rsidR="00A45C08" w:rsidRDefault="009A50F7">
      <w:pPr>
        <w:wordWrap w:val="0"/>
        <w:spacing w:line="760" w:lineRule="atLeast"/>
        <w:ind w:firstLine="860"/>
        <w:textAlignment w:val="baseline"/>
        <w:rPr>
          <w:sz w:val="42"/>
        </w:rPr>
      </w:pPr>
      <w:r>
        <w:rPr>
          <w:rFonts w:ascii="宋体" w:eastAsia="宋体" w:hAnsi="宋体" w:cs="宋体"/>
          <w:color w:val="000000"/>
          <w:sz w:val="42"/>
        </w:rPr>
        <w:t>即使医药史家可以令人安心的愉悦，在监禁的这本大书之中，认出了一些熟悉的面孔</w:t>
      </w:r>
      <w:r>
        <w:rPr>
          <w:rFonts w:ascii="宋体" w:eastAsia="宋体" w:hAnsi="宋体" w:cs="宋体"/>
          <w:color w:val="000000"/>
          <w:sz w:val="42"/>
        </w:rPr>
        <w:t>(</w:t>
      </w:r>
      <w:r>
        <w:rPr>
          <w:rFonts w:ascii="宋体" w:eastAsia="宋体" w:hAnsi="宋体" w:cs="宋体"/>
          <w:color w:val="000000"/>
          <w:sz w:val="42"/>
        </w:rPr>
        <w:t>对他们来说，它们则是永恒的面孔</w:t>
      </w:r>
      <w:r>
        <w:rPr>
          <w:rFonts w:ascii="宋体" w:eastAsia="宋体" w:hAnsi="宋体" w:cs="宋体"/>
          <w:color w:val="000000"/>
          <w:sz w:val="42"/>
        </w:rPr>
        <w:t>)</w:t>
      </w:r>
      <w:r>
        <w:rPr>
          <w:rFonts w:ascii="宋体" w:eastAsia="宋体" w:hAnsi="宋体" w:cs="宋体"/>
          <w:color w:val="000000"/>
          <w:sz w:val="42"/>
        </w:rPr>
        <w:t>，比如幻觉性精神病、智力不足、器官变化、偏执狂状态；然而，人们过去监禁无理智者</w:t>
      </w:r>
      <w:r>
        <w:rPr>
          <w:rFonts w:ascii="宋体" w:eastAsia="宋体" w:hAnsi="宋体" w:cs="宋体"/>
          <w:color w:val="000000"/>
          <w:sz w:val="42"/>
        </w:rPr>
        <w:t>(insensés)</w:t>
      </w:r>
      <w:r>
        <w:rPr>
          <w:rFonts w:ascii="宋体" w:eastAsia="宋体" w:hAnsi="宋体" w:cs="宋体"/>
          <w:color w:val="000000"/>
          <w:sz w:val="42"/>
        </w:rPr>
        <w:t>时所使用的格式，却不可能被安排分布在一张严格一致的疾病分类表上。事</w:t>
      </w:r>
      <w:r>
        <w:rPr>
          <w:rFonts w:ascii="宋体" w:eastAsia="宋体" w:hAnsi="宋体" w:cs="宋体"/>
          <w:color w:val="000000"/>
          <w:sz w:val="42"/>
        </w:rPr>
        <w:t>实上，监禁所使用的格式，并不能预示我们的疾病；它们所表达的体验，可以为我们的病理分析交错穿通，却不能由它完全理解。我们可以举出如下几个偶然挑出的例子，这是登记簿上对因为</w:t>
      </w:r>
      <w:r>
        <w:rPr>
          <w:rFonts w:ascii="宋体" w:eastAsia="宋体" w:hAnsi="宋体" w:cs="宋体"/>
          <w:color w:val="000000"/>
          <w:sz w:val="42"/>
        </w:rPr>
        <w:t>“</w:t>
      </w:r>
      <w:r>
        <w:rPr>
          <w:rFonts w:ascii="宋体" w:eastAsia="宋体" w:hAnsi="宋体" w:cs="宋体"/>
          <w:color w:val="000000"/>
          <w:sz w:val="42"/>
        </w:rPr>
        <w:t>精神失序</w:t>
      </w:r>
      <w:r>
        <w:rPr>
          <w:rFonts w:ascii="宋体" w:eastAsia="宋体" w:hAnsi="宋体" w:cs="宋体"/>
          <w:color w:val="000000"/>
          <w:sz w:val="42"/>
        </w:rPr>
        <w:t>”(dérangement d’ esprit)</w:t>
      </w:r>
      <w:r>
        <w:rPr>
          <w:rFonts w:ascii="宋体" w:eastAsia="宋体" w:hAnsi="宋体" w:cs="宋体"/>
          <w:color w:val="000000"/>
          <w:sz w:val="42"/>
        </w:rPr>
        <w:t>而被监禁的</w:t>
      </w:r>
      <w:r>
        <w:rPr>
          <w:rFonts w:ascii="楷体" w:eastAsia="楷体" w:hAnsi="楷体" w:cs="楷体"/>
          <w:color w:val="000000"/>
          <w:sz w:val="42"/>
        </w:rPr>
        <w:t>202</w:t>
      </w:r>
    </w:p>
    <w:p w:rsidR="00A45C08" w:rsidRDefault="00A45C08"/>
    <w:p w:rsidR="00A45C08" w:rsidRDefault="00A45C08">
      <w:pPr>
        <w:sectPr w:rsidR="00A45C08">
          <w:headerReference w:type="default" r:id="rId566"/>
          <w:footerReference w:type="default" r:id="rId567"/>
          <w:pgSz w:w="15660" w:h="23340"/>
          <w:pgMar w:top="1980" w:right="2140" w:bottom="1980" w:left="2140" w:header="1680" w:footer="1680" w:gutter="0"/>
          <w:cols w:space="720"/>
        </w:sectPr>
      </w:pPr>
    </w:p>
    <w:p w:rsidR="00A45C08" w:rsidRDefault="009A50F7">
      <w:pPr>
        <w:wordWrap w:val="0"/>
        <w:spacing w:before="840" w:line="680" w:lineRule="atLeast"/>
        <w:ind w:left="180" w:right="60"/>
        <w:textAlignment w:val="baseline"/>
        <w:rPr>
          <w:sz w:val="43"/>
        </w:rPr>
      </w:pPr>
      <w:r>
        <w:rPr>
          <w:rFonts w:ascii="宋体" w:eastAsia="宋体" w:hAnsi="宋体" w:cs="宋体"/>
          <w:color w:val="000000"/>
          <w:sz w:val="43"/>
        </w:rPr>
        <w:lastRenderedPageBreak/>
        <w:t>人所作的记述：</w:t>
      </w:r>
      <w:r>
        <w:rPr>
          <w:rFonts w:ascii="宋体" w:eastAsia="宋体" w:hAnsi="宋体" w:cs="宋体"/>
          <w:color w:val="000000"/>
          <w:sz w:val="43"/>
        </w:rPr>
        <w:t>“</w:t>
      </w:r>
      <w:r>
        <w:rPr>
          <w:rFonts w:ascii="宋体" w:eastAsia="宋体" w:hAnsi="宋体" w:cs="宋体"/>
          <w:color w:val="000000"/>
          <w:sz w:val="43"/>
        </w:rPr>
        <w:t>顽固的诉讼人</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最好兴讼的人</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非常恶毒又喜欢挑剔</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日日夜夜以歌唱使他人头昏脑胀，又大声宣说最可怕的渎神话语</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性好张贴文件揭发他人</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大骗子</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性爱忧虑、愁眉不展、粗暴易怒</w:t>
      </w:r>
      <w:r>
        <w:rPr>
          <w:rFonts w:ascii="宋体" w:eastAsia="宋体" w:hAnsi="宋体" w:cs="宋体"/>
          <w:color w:val="000000"/>
          <w:sz w:val="43"/>
        </w:rPr>
        <w:t>”</w:t>
      </w:r>
      <w:r>
        <w:rPr>
          <w:rFonts w:ascii="宋体" w:eastAsia="宋体" w:hAnsi="宋体" w:cs="宋体"/>
          <w:color w:val="000000"/>
          <w:sz w:val="43"/>
        </w:rPr>
        <w:t>。不必去问这些人是不</w:t>
      </w:r>
      <w:r>
        <w:rPr>
          <w:rFonts w:ascii="宋体" w:eastAsia="宋体" w:hAnsi="宋体" w:cs="宋体"/>
          <w:color w:val="000000"/>
          <w:sz w:val="43"/>
        </w:rPr>
        <w:t>是病人，而且病到什么程度，那是无用的。这点我们留给精神科医生去操心，看看是否可以认出</w:t>
      </w:r>
      <w:r>
        <w:rPr>
          <w:rFonts w:ascii="宋体" w:eastAsia="宋体" w:hAnsi="宋体" w:cs="宋体"/>
          <w:color w:val="000000"/>
          <w:sz w:val="43"/>
        </w:rPr>
        <w:t>“</w:t>
      </w:r>
      <w:r>
        <w:rPr>
          <w:rFonts w:ascii="宋体" w:eastAsia="宋体" w:hAnsi="宋体" w:cs="宋体"/>
          <w:color w:val="000000"/>
          <w:sz w:val="43"/>
        </w:rPr>
        <w:t>粗暴易怒者</w:t>
      </w:r>
      <w:r>
        <w:rPr>
          <w:rFonts w:ascii="宋体" w:eastAsia="宋体" w:hAnsi="宋体" w:cs="宋体"/>
          <w:color w:val="000000"/>
          <w:sz w:val="43"/>
        </w:rPr>
        <w:t>”</w:t>
      </w:r>
      <w:r>
        <w:rPr>
          <w:rFonts w:ascii="宋体" w:eastAsia="宋体" w:hAnsi="宋体" w:cs="宋体"/>
          <w:color w:val="000000"/>
          <w:sz w:val="43"/>
        </w:rPr>
        <w:t>便是偏执狂，或者能否把那个</w:t>
      </w:r>
      <w:r>
        <w:rPr>
          <w:rFonts w:ascii="宋体" w:eastAsia="宋体" w:hAnsi="宋体" w:cs="宋体"/>
          <w:color w:val="000000"/>
          <w:sz w:val="43"/>
        </w:rPr>
        <w:t>“</w:t>
      </w:r>
      <w:r>
        <w:rPr>
          <w:rFonts w:ascii="宋体" w:eastAsia="宋体" w:hAnsi="宋体" w:cs="宋体"/>
          <w:color w:val="000000"/>
          <w:sz w:val="43"/>
        </w:rPr>
        <w:t>过度虔诚于自己的穿着方式的精神失序者</w:t>
      </w:r>
      <w:r>
        <w:rPr>
          <w:rFonts w:ascii="宋体" w:eastAsia="宋体" w:hAnsi="宋体" w:cs="宋体"/>
          <w:color w:val="000000"/>
          <w:sz w:val="43"/>
        </w:rPr>
        <w:t>”</w:t>
      </w:r>
      <w:r>
        <w:rPr>
          <w:rFonts w:ascii="宋体" w:eastAsia="宋体" w:hAnsi="宋体" w:cs="宋体"/>
          <w:color w:val="000000"/>
          <w:sz w:val="43"/>
        </w:rPr>
        <w:t>诊断为真正的强迫性神经质症。这些格式所要表达的，并不是疾病，而是各式各样被视为缺陷</w:t>
      </w:r>
      <w:r>
        <w:rPr>
          <w:rFonts w:ascii="宋体" w:eastAsia="宋体" w:hAnsi="宋体" w:cs="宋体"/>
          <w:color w:val="000000"/>
          <w:sz w:val="43"/>
        </w:rPr>
        <w:t>(défauts)</w:t>
      </w:r>
      <w:r>
        <w:rPr>
          <w:rFonts w:ascii="宋体" w:eastAsia="宋体" w:hAnsi="宋体" w:cs="宋体"/>
          <w:color w:val="000000"/>
          <w:sz w:val="43"/>
        </w:rPr>
        <w:t>极致点的疯狂。也就是说，在监禁体制中，辨认疯狂的感性并非自主性存在，它联系于某一种道德秩序，而疯狂只是此一秩序的扰乱。读着这些写在无理智者名字对面描述其状态的记述时，我们会觉得自己好像还是在布兰特或伊拉斯谟的世界里，而疯狂还在引领各种缺陷，形成圆圈</w:t>
      </w:r>
      <w:r>
        <w:rPr>
          <w:rFonts w:ascii="宋体" w:eastAsia="宋体" w:hAnsi="宋体" w:cs="宋体"/>
          <w:color w:val="000000"/>
          <w:sz w:val="43"/>
        </w:rPr>
        <w:t>，去跳一支无理智的非道德之舞。</w:t>
      </w:r>
    </w:p>
    <w:p w:rsidR="00A45C08" w:rsidRDefault="009A50F7">
      <w:pPr>
        <w:wordWrap w:val="0"/>
        <w:spacing w:line="680" w:lineRule="atLeast"/>
        <w:ind w:left="180" w:firstLine="860"/>
        <w:textAlignment w:val="baseline"/>
        <w:rPr>
          <w:sz w:val="43"/>
        </w:rPr>
      </w:pPr>
      <w:r>
        <w:rPr>
          <w:rFonts w:ascii="宋体" w:eastAsia="宋体" w:hAnsi="宋体" w:cs="宋体"/>
          <w:color w:val="000000"/>
          <w:sz w:val="43"/>
        </w:rPr>
        <w:t>然而，体验已经有所不同。</w:t>
      </w:r>
      <w:r>
        <w:rPr>
          <w:rFonts w:ascii="宋体" w:eastAsia="宋体" w:hAnsi="宋体" w:cs="宋体"/>
          <w:color w:val="000000"/>
          <w:sz w:val="43"/>
        </w:rPr>
        <w:t>1704</w:t>
      </w:r>
      <w:r>
        <w:rPr>
          <w:rFonts w:ascii="宋体" w:eastAsia="宋体" w:hAnsi="宋体" w:cs="宋体"/>
          <w:color w:val="000000"/>
          <w:sz w:val="43"/>
        </w:rPr>
        <w:t>年，圣拉撒尔院关着某位巴吉德</w:t>
      </w:r>
      <w:r>
        <w:rPr>
          <w:rFonts w:ascii="宋体" w:eastAsia="宋体" w:hAnsi="宋体" w:cs="宋体"/>
          <w:color w:val="000000"/>
          <w:sz w:val="43"/>
        </w:rPr>
        <w:t>(Bargedé)</w:t>
      </w:r>
      <w:r>
        <w:rPr>
          <w:rFonts w:ascii="宋体" w:eastAsia="宋体" w:hAnsi="宋体" w:cs="宋体"/>
          <w:color w:val="000000"/>
          <w:sz w:val="43"/>
        </w:rPr>
        <w:t>修道院长。他已届七十高龄；他被人关了起来，</w:t>
      </w:r>
      <w:r>
        <w:rPr>
          <w:rFonts w:ascii="宋体" w:eastAsia="宋体" w:hAnsi="宋体" w:cs="宋体"/>
          <w:color w:val="000000"/>
          <w:sz w:val="43"/>
        </w:rPr>
        <w:t>“</w:t>
      </w:r>
      <w:r>
        <w:rPr>
          <w:rFonts w:ascii="宋体" w:eastAsia="宋体" w:hAnsi="宋体" w:cs="宋体"/>
          <w:color w:val="000000"/>
          <w:sz w:val="43"/>
        </w:rPr>
        <w:t>以便受到和其他无理智者相同的待遇</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他主要的心思都用在放高利贷，放的是比对教会圣职尊荣来说最丑恶和最过分的高利贷还高的利息。我们仍然未能使他决心改过向善，亦未能使他相信高利贷是个罪行。他坚持以作为守财奴为荣。</w:t>
      </w:r>
      <w:r>
        <w:rPr>
          <w:rFonts w:ascii="宋体" w:eastAsia="宋体" w:hAnsi="宋体" w:cs="宋体"/>
          <w:color w:val="000000"/>
          <w:sz w:val="43"/>
        </w:rPr>
        <w:t>”①</w:t>
      </w:r>
      <w:r>
        <w:rPr>
          <w:rFonts w:ascii="宋体" w:eastAsia="宋体" w:hAnsi="宋体" w:cs="宋体"/>
          <w:color w:val="000000"/>
          <w:sz w:val="43"/>
        </w:rPr>
        <w:t>完全不可能</w:t>
      </w:r>
      <w:r>
        <w:rPr>
          <w:rFonts w:ascii="宋体" w:eastAsia="宋体" w:hAnsi="宋体" w:cs="宋体"/>
          <w:color w:val="000000"/>
          <w:sz w:val="43"/>
        </w:rPr>
        <w:t>“</w:t>
      </w:r>
      <w:r>
        <w:rPr>
          <w:rFonts w:ascii="宋体" w:eastAsia="宋体" w:hAnsi="宋体" w:cs="宋体"/>
          <w:color w:val="000000"/>
          <w:sz w:val="43"/>
        </w:rPr>
        <w:t>在他身上感受到任何慈善心</w:t>
      </w:r>
      <w:r>
        <w:rPr>
          <w:rFonts w:ascii="宋体" w:eastAsia="宋体" w:hAnsi="宋体" w:cs="宋体"/>
          <w:color w:val="000000"/>
          <w:sz w:val="43"/>
        </w:rPr>
        <w:t>”</w:t>
      </w:r>
      <w:r>
        <w:rPr>
          <w:rFonts w:ascii="宋体" w:eastAsia="宋体" w:hAnsi="宋体" w:cs="宋体"/>
          <w:color w:val="000000"/>
          <w:sz w:val="43"/>
        </w:rPr>
        <w:t>。巴吉德是个无理智的人；但那不是《疯人船》上的人的那种无理智，因为后者是被疯狂强烈的力量卷走的。巴吉德之所</w:t>
      </w:r>
    </w:p>
    <w:p w:rsidR="00A45C08" w:rsidRDefault="009A50F7">
      <w:pPr>
        <w:wordWrap w:val="0"/>
        <w:spacing w:line="680" w:lineRule="atLeast"/>
        <w:ind w:left="260"/>
        <w:textAlignment w:val="baseline"/>
        <w:rPr>
          <w:sz w:val="43"/>
        </w:rPr>
      </w:pPr>
      <w:r>
        <w:rPr>
          <w:rFonts w:ascii="宋体" w:eastAsia="宋体" w:hAnsi="宋体" w:cs="宋体"/>
          <w:color w:val="000000"/>
          <w:sz w:val="43"/>
          <w:u w:val="single"/>
        </w:rPr>
        <w:t xml:space="preserve">             </w:t>
      </w:r>
    </w:p>
    <w:p w:rsidR="00A45C08" w:rsidRDefault="00A45C08">
      <w:pPr>
        <w:wordWrap w:val="0"/>
        <w:spacing w:line="340" w:lineRule="exact"/>
        <w:textAlignment w:val="baseline"/>
        <w:rPr>
          <w:sz w:val="28"/>
        </w:rPr>
      </w:pPr>
    </w:p>
    <w:p w:rsidR="00A45C08" w:rsidRDefault="009A50F7">
      <w:pPr>
        <w:wordWrap w:val="0"/>
        <w:spacing w:line="400" w:lineRule="atLeast"/>
        <w:ind w:left="860"/>
        <w:textAlignment w:val="baseline"/>
        <w:rPr>
          <w:sz w:val="28"/>
        </w:rPr>
      </w:pPr>
      <w:r>
        <w:rPr>
          <w:rFonts w:ascii="仿宋" w:eastAsia="仿宋" w:hAnsi="仿宋" w:cs="仿宋"/>
          <w:color w:val="000000"/>
          <w:sz w:val="28"/>
        </w:rPr>
        <w:t xml:space="preserve">①  </w:t>
      </w:r>
      <w:r>
        <w:rPr>
          <w:rFonts w:ascii="仿宋" w:eastAsia="仿宋" w:hAnsi="仿宋" w:cs="仿宋"/>
          <w:color w:val="000000"/>
          <w:sz w:val="28"/>
        </w:rPr>
        <w:t>国家图书馆，</w:t>
      </w:r>
      <w:r>
        <w:rPr>
          <w:rFonts w:ascii="仿宋" w:eastAsia="仿宋" w:hAnsi="仿宋" w:cs="仿宋"/>
          <w:color w:val="000000"/>
          <w:sz w:val="28"/>
        </w:rPr>
        <w:t>Clairambault,986</w:t>
      </w:r>
      <w:r>
        <w:rPr>
          <w:rFonts w:ascii="仿宋" w:eastAsia="仿宋" w:hAnsi="仿宋" w:cs="仿宋"/>
          <w:color w:val="000000"/>
          <w:sz w:val="28"/>
        </w:rPr>
        <w:t>。</w:t>
      </w:r>
    </w:p>
    <w:p w:rsidR="00A45C08" w:rsidRDefault="009A50F7">
      <w:pPr>
        <w:wordWrap w:val="0"/>
        <w:spacing w:line="440" w:lineRule="atLeast"/>
        <w:ind w:right="200"/>
        <w:jc w:val="right"/>
        <w:textAlignment w:val="baseline"/>
        <w:rPr>
          <w:sz w:val="32"/>
        </w:rPr>
      </w:pPr>
      <w:r>
        <w:rPr>
          <w:rFonts w:ascii="仿宋" w:eastAsia="仿宋" w:hAnsi="仿宋" w:cs="仿宋"/>
          <w:color w:val="000000"/>
          <w:sz w:val="32"/>
        </w:rPr>
        <w:t>203</w:t>
      </w:r>
    </w:p>
    <w:p w:rsidR="00A45C08" w:rsidRDefault="00A45C08"/>
    <w:p w:rsidR="00A45C08" w:rsidRDefault="00A45C08">
      <w:pPr>
        <w:sectPr w:rsidR="00A45C08">
          <w:headerReference w:type="default" r:id="rId568"/>
          <w:footerReference w:type="default" r:id="rId569"/>
          <w:pgSz w:w="15660" w:h="23340"/>
          <w:pgMar w:top="1980" w:right="2060" w:bottom="1980" w:left="2060" w:header="1680" w:footer="1680" w:gutter="0"/>
          <w:cols w:space="720"/>
        </w:sectPr>
      </w:pPr>
    </w:p>
    <w:p w:rsidR="00A45C08" w:rsidRDefault="009A50F7">
      <w:pPr>
        <w:wordWrap w:val="0"/>
        <w:spacing w:before="900" w:line="780" w:lineRule="atLeast"/>
        <w:ind w:right="80"/>
        <w:textAlignment w:val="baseline"/>
        <w:rPr>
          <w:sz w:val="37"/>
        </w:rPr>
      </w:pPr>
      <w:r>
        <w:rPr>
          <w:rFonts w:ascii="宋体" w:eastAsia="宋体" w:hAnsi="宋体" w:cs="宋体"/>
          <w:color w:val="000000"/>
          <w:sz w:val="37"/>
        </w:rPr>
        <w:lastRenderedPageBreak/>
        <w:t>以无理智，并不是因为他失去了运用理性的能力，而是他身为教会人士却放高利贷，既未表达出一点慈善心，也未感到任何内疚：他已掉落到他所从属的道德秩序的边缘了。在这个裁判里，我们可以看到的，并非做不出疾病诊断的无能，也不是拿道德去谴责疯狂的倾向；而是一个对了解古典时代来说，无疑具有本质意义的事实：疯狂在这个时期，可以通过道德形式加以感知。</w:t>
      </w:r>
    </w:p>
    <w:p w:rsidR="00A45C08" w:rsidRDefault="009A50F7">
      <w:pPr>
        <w:wordWrap w:val="0"/>
        <w:spacing w:line="780" w:lineRule="atLeast"/>
        <w:ind w:firstLine="860"/>
        <w:textAlignment w:val="baseline"/>
        <w:rPr>
          <w:sz w:val="37"/>
        </w:rPr>
      </w:pPr>
      <w:r>
        <w:rPr>
          <w:rFonts w:ascii="宋体" w:eastAsia="宋体" w:hAnsi="宋体" w:cs="宋体"/>
          <w:color w:val="000000"/>
          <w:sz w:val="37"/>
        </w:rPr>
        <w:t>理性主义甚至可以吊诡地去设想一种疯狂，其理性未受扰乱，但只要整个道德生活都犯了过错，而且意志也是邪恶的，就可以在其中辨认出疯狂。疯狂最终的秘密，不在于理性的完整与否，而在于意志的性质。萨德的案例使得华耶尔</w:t>
      </w:r>
      <w:r>
        <w:rPr>
          <w:rFonts w:ascii="宋体" w:eastAsia="宋体" w:hAnsi="宋体" w:cs="宋体"/>
          <w:color w:val="000000"/>
          <w:sz w:val="37"/>
        </w:rPr>
        <w:t>-</w:t>
      </w:r>
      <w:r>
        <w:rPr>
          <w:rFonts w:ascii="宋体" w:eastAsia="宋体" w:hAnsi="宋体" w:cs="宋体"/>
          <w:color w:val="000000"/>
          <w:sz w:val="37"/>
        </w:rPr>
        <w:t>可拉尔</w:t>
      </w:r>
      <w:r>
        <w:rPr>
          <w:rFonts w:ascii="宋体" w:eastAsia="宋体" w:hAnsi="宋体" w:cs="宋体"/>
          <w:color w:val="000000"/>
          <w:sz w:val="37"/>
        </w:rPr>
        <w:t>(Royer-Collard)</w:t>
      </w:r>
      <w:r>
        <w:rPr>
          <w:rFonts w:ascii="宋体" w:eastAsia="宋体" w:hAnsi="宋体" w:cs="宋体"/>
          <w:color w:val="000000"/>
          <w:sz w:val="37"/>
        </w:rPr>
        <w:t>的医学意识遭遇难题，</w:t>
      </w:r>
      <w:r>
        <w:rPr>
          <w:rFonts w:ascii="宋体" w:eastAsia="宋体" w:hAnsi="宋体" w:cs="宋体"/>
          <w:color w:val="000000"/>
          <w:sz w:val="37"/>
        </w:rPr>
        <w:t>②</w:t>
      </w:r>
      <w:r>
        <w:rPr>
          <w:rFonts w:ascii="宋体" w:eastAsia="宋体" w:hAnsi="宋体" w:cs="宋体"/>
          <w:color w:val="000000"/>
          <w:sz w:val="37"/>
        </w:rPr>
        <w:t>但在此一世纪之前，我们也会很感兴趣地注意到达简森警察总长也曾对一个类似的案件产生疑问</w:t>
      </w:r>
      <w:r>
        <w:rPr>
          <w:rFonts w:ascii="宋体" w:eastAsia="宋体" w:hAnsi="宋体" w:cs="宋体"/>
          <w:color w:val="000000"/>
          <w:sz w:val="37"/>
        </w:rPr>
        <w:t>————</w:t>
      </w:r>
      <w:r>
        <w:rPr>
          <w:rFonts w:ascii="宋体" w:eastAsia="宋体" w:hAnsi="宋体" w:cs="宋体"/>
          <w:color w:val="000000"/>
          <w:sz w:val="37"/>
        </w:rPr>
        <w:t>两者十分相似，只有天才之不同：</w:t>
      </w:r>
      <w:r>
        <w:rPr>
          <w:rFonts w:ascii="宋体" w:eastAsia="宋体" w:hAnsi="宋体" w:cs="宋体"/>
          <w:color w:val="000000"/>
          <w:sz w:val="37"/>
        </w:rPr>
        <w:t>“</w:t>
      </w:r>
      <w:r>
        <w:rPr>
          <w:rFonts w:ascii="宋体" w:eastAsia="宋体" w:hAnsi="宋体" w:cs="宋体"/>
          <w:color w:val="000000"/>
          <w:sz w:val="37"/>
        </w:rPr>
        <w:t>一位年龄十六岁、丈夫叫作波杜旺</w:t>
      </w:r>
      <w:r>
        <w:rPr>
          <w:rFonts w:ascii="宋体" w:eastAsia="宋体" w:hAnsi="宋体" w:cs="宋体"/>
          <w:color w:val="000000"/>
          <w:sz w:val="37"/>
        </w:rPr>
        <w:t>(Beaudoin)</w:t>
      </w:r>
      <w:r>
        <w:rPr>
          <w:rFonts w:ascii="宋体" w:eastAsia="宋体" w:hAnsi="宋体" w:cs="宋体"/>
          <w:color w:val="000000"/>
          <w:sz w:val="37"/>
        </w:rPr>
        <w:t>的女人</w:t>
      </w:r>
      <w:r>
        <w:rPr>
          <w:rFonts w:ascii="宋体" w:eastAsia="宋体" w:hAnsi="宋体" w:cs="宋体"/>
          <w:color w:val="000000"/>
          <w:sz w:val="37"/>
        </w:rPr>
        <w:t>……</w:t>
      </w:r>
      <w:r>
        <w:rPr>
          <w:rFonts w:ascii="宋体" w:eastAsia="宋体" w:hAnsi="宋体" w:cs="宋体"/>
          <w:color w:val="000000"/>
          <w:sz w:val="37"/>
        </w:rPr>
        <w:t>大声宣扬她永远不会爱她丈夫，而且没有法律能够管她。她宣称，每一个</w:t>
      </w:r>
      <w:r>
        <w:rPr>
          <w:rFonts w:ascii="宋体" w:eastAsia="宋体" w:hAnsi="宋体" w:cs="宋体"/>
          <w:color w:val="000000"/>
          <w:sz w:val="37"/>
        </w:rPr>
        <w:t>人对自己的感情和身体都可自由处置、随心所欲，但是如果给了其中之一却不给另一者，则是一件罪行。</w:t>
      </w:r>
      <w:r>
        <w:rPr>
          <w:rFonts w:ascii="宋体" w:eastAsia="宋体" w:hAnsi="宋体" w:cs="宋体"/>
          <w:color w:val="000000"/>
          <w:sz w:val="37"/>
        </w:rPr>
        <w:t>”</w:t>
      </w:r>
      <w:r>
        <w:rPr>
          <w:rFonts w:ascii="宋体" w:eastAsia="宋体" w:hAnsi="宋体" w:cs="宋体"/>
          <w:color w:val="000000"/>
          <w:sz w:val="37"/>
        </w:rPr>
        <w:t>总长还加上：</w:t>
      </w:r>
      <w:r>
        <w:rPr>
          <w:rFonts w:ascii="宋体" w:eastAsia="宋体" w:hAnsi="宋体" w:cs="宋体"/>
          <w:color w:val="000000"/>
          <w:sz w:val="37"/>
        </w:rPr>
        <w:t>“</w:t>
      </w:r>
      <w:r>
        <w:rPr>
          <w:rFonts w:ascii="宋体" w:eastAsia="宋体" w:hAnsi="宋体" w:cs="宋体"/>
          <w:color w:val="000000"/>
          <w:sz w:val="37"/>
        </w:rPr>
        <w:t>我和她谈了两次，而且尽管多年来习于厚颜无耻及可笑的说词，我不得不对这位女人所持的推论体系感到惊讶。依照她的想法，婚姻只能是个试验</w:t>
      </w:r>
      <w:r>
        <w:rPr>
          <w:rFonts w:ascii="宋体" w:eastAsia="宋体" w:hAnsi="宋体" w:cs="宋体"/>
          <w:color w:val="000000"/>
          <w:sz w:val="37"/>
        </w:rPr>
        <w:t>……”③19</w:t>
      </w:r>
      <w:r>
        <w:rPr>
          <w:rFonts w:ascii="宋体" w:eastAsia="宋体" w:hAnsi="宋体" w:cs="宋体"/>
          <w:color w:val="000000"/>
          <w:sz w:val="37"/>
        </w:rPr>
        <w:t>世纪初，萨德会被遗留在厦伦顿院中死去；但在</w:t>
      </w:r>
      <w:r>
        <w:rPr>
          <w:rFonts w:ascii="宋体" w:eastAsia="宋体" w:hAnsi="宋体" w:cs="宋体"/>
          <w:color w:val="000000"/>
          <w:sz w:val="37"/>
        </w:rPr>
        <w:t>18</w:t>
      </w:r>
      <w:r>
        <w:rPr>
          <w:rFonts w:ascii="宋体" w:eastAsia="宋体" w:hAnsi="宋体" w:cs="宋体"/>
          <w:color w:val="000000"/>
          <w:sz w:val="37"/>
        </w:rPr>
        <w:t>世纪最初，是不是要监禁一位必须承认她实在太聪明的女人，</w:t>
      </w:r>
    </w:p>
    <w:p w:rsidR="00A45C08" w:rsidRDefault="009A50F7">
      <w:pPr>
        <w:wordWrap w:val="0"/>
        <w:spacing w:line="780" w:lineRule="atLeast"/>
        <w:ind w:left="12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420" w:lineRule="atLeast"/>
        <w:ind w:left="700"/>
        <w:textAlignment w:val="baseline"/>
        <w:rPr>
          <w:sz w:val="30"/>
        </w:rPr>
      </w:pPr>
      <w:r>
        <w:rPr>
          <w:rFonts w:ascii="黑体" w:eastAsia="黑体" w:hAnsi="黑体" w:cs="黑体"/>
          <w:color w:val="000000"/>
          <w:sz w:val="30"/>
        </w:rPr>
        <w:t xml:space="preserve">② </w:t>
      </w:r>
      <w:r>
        <w:rPr>
          <w:rFonts w:ascii="黑体" w:eastAsia="黑体" w:hAnsi="黑体" w:cs="黑体"/>
          <w:color w:val="000000"/>
          <w:sz w:val="30"/>
        </w:rPr>
        <w:t>参考上文，第三章，</w:t>
      </w:r>
      <w:r>
        <w:rPr>
          <w:rFonts w:ascii="黑体" w:eastAsia="黑体" w:hAnsi="黑体" w:cs="黑体"/>
          <w:color w:val="000000"/>
          <w:sz w:val="30"/>
        </w:rPr>
        <w:t>[</w:t>
      </w:r>
      <w:r>
        <w:rPr>
          <w:rFonts w:ascii="黑体" w:eastAsia="黑体" w:hAnsi="黑体" w:cs="黑体"/>
          <w:color w:val="000000"/>
          <w:sz w:val="30"/>
        </w:rPr>
        <w:t>原文</w:t>
      </w:r>
      <w:r>
        <w:rPr>
          <w:rFonts w:ascii="黑体" w:eastAsia="黑体" w:hAnsi="黑体" w:cs="黑体"/>
          <w:color w:val="000000"/>
          <w:sz w:val="30"/>
        </w:rPr>
        <w:t>]</w:t>
      </w:r>
      <w:r>
        <w:rPr>
          <w:rFonts w:ascii="黑体" w:eastAsia="黑体" w:hAnsi="黑体" w:cs="黑体"/>
          <w:color w:val="000000"/>
          <w:sz w:val="30"/>
        </w:rPr>
        <w:t>第</w:t>
      </w:r>
      <w:r>
        <w:rPr>
          <w:rFonts w:ascii="黑体" w:eastAsia="黑体" w:hAnsi="黑体" w:cs="黑体"/>
          <w:color w:val="000000"/>
          <w:sz w:val="30"/>
        </w:rPr>
        <w:t>123</w:t>
      </w:r>
      <w:r>
        <w:rPr>
          <w:rFonts w:ascii="黑体" w:eastAsia="黑体" w:hAnsi="黑体" w:cs="黑体"/>
          <w:color w:val="000000"/>
          <w:sz w:val="30"/>
        </w:rPr>
        <w:t>页所引华耶尔</w:t>
      </w:r>
      <w:r>
        <w:rPr>
          <w:rFonts w:ascii="黑体" w:eastAsia="黑体" w:hAnsi="黑体" w:cs="黑体"/>
          <w:color w:val="000000"/>
          <w:sz w:val="30"/>
        </w:rPr>
        <w:t>-</w:t>
      </w:r>
      <w:r>
        <w:rPr>
          <w:rFonts w:ascii="黑体" w:eastAsia="黑体" w:hAnsi="黑体" w:cs="黑体"/>
          <w:color w:val="000000"/>
          <w:sz w:val="30"/>
        </w:rPr>
        <w:t>可拉尔写给傅谢的信。</w:t>
      </w:r>
    </w:p>
    <w:p w:rsidR="00A45C08" w:rsidRDefault="009A50F7">
      <w:pPr>
        <w:wordWrap w:val="0"/>
        <w:spacing w:line="420" w:lineRule="atLeast"/>
        <w:ind w:left="700"/>
        <w:textAlignment w:val="baseline"/>
        <w:rPr>
          <w:sz w:val="30"/>
        </w:rPr>
      </w:pPr>
      <w:r>
        <w:rPr>
          <w:rFonts w:ascii="宋体" w:eastAsia="宋体" w:hAnsi="宋体" w:cs="宋体"/>
          <w:color w:val="000000"/>
          <w:sz w:val="30"/>
        </w:rPr>
        <w:t xml:space="preserve">③ </w:t>
      </w:r>
      <w:r>
        <w:rPr>
          <w:rFonts w:ascii="宋体" w:eastAsia="宋体" w:hAnsi="宋体" w:cs="宋体"/>
          <w:color w:val="000000"/>
          <w:sz w:val="30"/>
        </w:rPr>
        <w:t>《达简森笔记》</w:t>
      </w:r>
      <w:r>
        <w:rPr>
          <w:rFonts w:ascii="宋体" w:eastAsia="宋体" w:hAnsi="宋体" w:cs="宋体"/>
          <w:color w:val="000000"/>
          <w:sz w:val="30"/>
        </w:rPr>
        <w:t xml:space="preserve">(Notes de René d' </w:t>
      </w:r>
      <w:r>
        <w:rPr>
          <w:rFonts w:ascii="宋体" w:eastAsia="宋体" w:hAnsi="宋体" w:cs="宋体"/>
          <w:color w:val="000000"/>
          <w:sz w:val="30"/>
        </w:rPr>
        <w:t>Argenson), Paris,1865, pp.111-112</w:t>
      </w:r>
      <w:r>
        <w:rPr>
          <w:rFonts w:ascii="宋体" w:eastAsia="宋体" w:hAnsi="宋体" w:cs="宋体"/>
          <w:color w:val="000000"/>
          <w:sz w:val="30"/>
        </w:rPr>
        <w:t>。</w:t>
      </w:r>
    </w:p>
    <w:p w:rsidR="00A45C08" w:rsidRDefault="009A50F7">
      <w:pPr>
        <w:wordWrap w:val="0"/>
        <w:spacing w:line="440" w:lineRule="atLeast"/>
        <w:ind w:left="280"/>
        <w:textAlignment w:val="baseline"/>
        <w:rPr>
          <w:sz w:val="32"/>
        </w:rPr>
      </w:pPr>
      <w:r>
        <w:rPr>
          <w:rFonts w:ascii="宋体" w:eastAsia="宋体" w:hAnsi="宋体" w:cs="宋体"/>
          <w:color w:val="000000"/>
          <w:sz w:val="32"/>
        </w:rPr>
        <w:t>204</w:t>
      </w:r>
    </w:p>
    <w:p w:rsidR="00A45C08" w:rsidRDefault="00A45C08"/>
    <w:p w:rsidR="00A45C08" w:rsidRDefault="00A45C08">
      <w:pPr>
        <w:sectPr w:rsidR="00A45C08">
          <w:headerReference w:type="default" r:id="rId570"/>
          <w:footerReference w:type="default" r:id="rId571"/>
          <w:pgSz w:w="15660" w:h="23340"/>
          <w:pgMar w:top="1980" w:right="2140" w:bottom="1980" w:left="2140" w:header="1680" w:footer="1680" w:gutter="0"/>
          <w:cols w:space="720"/>
        </w:sectPr>
      </w:pPr>
    </w:p>
    <w:p w:rsidR="00A45C08" w:rsidRDefault="009A50F7">
      <w:pPr>
        <w:wordWrap w:val="0"/>
        <w:spacing w:before="800" w:line="700" w:lineRule="atLeast"/>
        <w:ind w:left="140" w:right="60"/>
        <w:textAlignment w:val="baseline"/>
        <w:rPr>
          <w:sz w:val="42"/>
        </w:rPr>
      </w:pPr>
      <w:r>
        <w:rPr>
          <w:rFonts w:ascii="宋体" w:eastAsia="宋体" w:hAnsi="宋体" w:cs="宋体"/>
          <w:color w:val="000000"/>
          <w:sz w:val="42"/>
        </w:rPr>
        <w:lastRenderedPageBreak/>
        <w:t>仍令人犹豫不决。波夏单</w:t>
      </w:r>
      <w:r>
        <w:rPr>
          <w:rFonts w:ascii="宋体" w:eastAsia="宋体" w:hAnsi="宋体" w:cs="宋体"/>
          <w:color w:val="000000"/>
          <w:sz w:val="42"/>
        </w:rPr>
        <w:t>(Pontchartrain)</w:t>
      </w:r>
      <w:r>
        <w:rPr>
          <w:rFonts w:ascii="宋体" w:eastAsia="宋体" w:hAnsi="宋体" w:cs="宋体"/>
          <w:color w:val="000000"/>
          <w:sz w:val="42"/>
        </w:rPr>
        <w:t>部长甚至拒绝达简森把她关进</w:t>
      </w:r>
      <w:r>
        <w:rPr>
          <w:rFonts w:ascii="宋体" w:eastAsia="宋体" w:hAnsi="宋体" w:cs="宋体"/>
          <w:color w:val="000000"/>
          <w:sz w:val="42"/>
        </w:rPr>
        <w:t>“</w:t>
      </w:r>
      <w:r>
        <w:rPr>
          <w:rFonts w:ascii="宋体" w:eastAsia="宋体" w:hAnsi="宋体" w:cs="宋体"/>
          <w:color w:val="000000"/>
          <w:sz w:val="42"/>
        </w:rPr>
        <w:t>避难所</w:t>
      </w:r>
      <w:r>
        <w:rPr>
          <w:rFonts w:ascii="宋体" w:eastAsia="宋体" w:hAnsi="宋体" w:cs="宋体"/>
          <w:color w:val="000000"/>
          <w:sz w:val="42"/>
        </w:rPr>
        <w:t>”(Refuge)</w:t>
      </w:r>
      <w:r>
        <w:rPr>
          <w:rFonts w:ascii="宋体" w:eastAsia="宋体" w:hAnsi="宋体" w:cs="宋体"/>
          <w:color w:val="000000"/>
          <w:sz w:val="42"/>
        </w:rPr>
        <w:t>数个月的要求。他下条子说：</w:t>
      </w:r>
      <w:r>
        <w:rPr>
          <w:rFonts w:ascii="宋体" w:eastAsia="宋体" w:hAnsi="宋体" w:cs="宋体"/>
          <w:color w:val="000000"/>
          <w:sz w:val="42"/>
        </w:rPr>
        <w:t>“</w:t>
      </w:r>
      <w:r>
        <w:rPr>
          <w:rFonts w:ascii="宋体" w:eastAsia="宋体" w:hAnsi="宋体" w:cs="宋体"/>
          <w:color w:val="000000"/>
          <w:sz w:val="42"/>
        </w:rPr>
        <w:t>求刑过重，把她严厉地训一顿就可以了。</w:t>
      </w:r>
      <w:r>
        <w:rPr>
          <w:rFonts w:ascii="宋体" w:eastAsia="宋体" w:hAnsi="宋体" w:cs="宋体"/>
          <w:color w:val="000000"/>
          <w:sz w:val="42"/>
        </w:rPr>
        <w:t>”</w:t>
      </w:r>
      <w:r>
        <w:rPr>
          <w:rFonts w:ascii="宋体" w:eastAsia="宋体" w:hAnsi="宋体" w:cs="宋体"/>
          <w:color w:val="000000"/>
          <w:sz w:val="42"/>
        </w:rPr>
        <w:t>然而，达简森还是把她和其他无理智者一般看待：</w:t>
      </w:r>
      <w:r>
        <w:rPr>
          <w:rFonts w:ascii="宋体" w:eastAsia="宋体" w:hAnsi="宋体" w:cs="宋体"/>
          <w:color w:val="000000"/>
          <w:sz w:val="42"/>
        </w:rPr>
        <w:t>“</w:t>
      </w:r>
      <w:r>
        <w:rPr>
          <w:rFonts w:ascii="宋体" w:eastAsia="宋体" w:hAnsi="宋体" w:cs="宋体"/>
          <w:color w:val="000000"/>
          <w:sz w:val="42"/>
        </w:rPr>
        <w:t>其言辞如此放肆，我只得相信她发疯了。</w:t>
      </w:r>
      <w:r>
        <w:rPr>
          <w:rFonts w:ascii="宋体" w:eastAsia="宋体" w:hAnsi="宋体" w:cs="宋体"/>
          <w:color w:val="000000"/>
          <w:sz w:val="42"/>
        </w:rPr>
        <w:t>”</w:t>
      </w:r>
      <w:r>
        <w:rPr>
          <w:rFonts w:ascii="宋体" w:eastAsia="宋体" w:hAnsi="宋体" w:cs="宋体"/>
          <w:color w:val="000000"/>
          <w:sz w:val="42"/>
        </w:rPr>
        <w:t>这里我们正迈向</w:t>
      </w:r>
      <w:r>
        <w:rPr>
          <w:rFonts w:ascii="宋体" w:eastAsia="宋体" w:hAnsi="宋体" w:cs="宋体"/>
          <w:color w:val="000000"/>
          <w:sz w:val="42"/>
        </w:rPr>
        <w:t>19</w:t>
      </w:r>
      <w:r>
        <w:rPr>
          <w:rFonts w:ascii="宋体" w:eastAsia="宋体" w:hAnsi="宋体" w:cs="宋体"/>
          <w:color w:val="000000"/>
          <w:sz w:val="42"/>
        </w:rPr>
        <w:t>世纪所谓的</w:t>
      </w:r>
      <w:r>
        <w:rPr>
          <w:rFonts w:ascii="宋体" w:eastAsia="宋体" w:hAnsi="宋体" w:cs="宋体"/>
          <w:color w:val="000000"/>
          <w:sz w:val="42"/>
        </w:rPr>
        <w:t>“</w:t>
      </w:r>
      <w:r>
        <w:rPr>
          <w:rFonts w:ascii="宋体" w:eastAsia="宋体" w:hAnsi="宋体" w:cs="宋体"/>
          <w:color w:val="000000"/>
          <w:sz w:val="42"/>
        </w:rPr>
        <w:t>道德性疯狂</w:t>
      </w:r>
      <w:r>
        <w:rPr>
          <w:rFonts w:ascii="宋体" w:eastAsia="宋体" w:hAnsi="宋体" w:cs="宋体"/>
          <w:color w:val="000000"/>
          <w:sz w:val="42"/>
        </w:rPr>
        <w:t>”(folie morale)</w:t>
      </w:r>
      <w:r>
        <w:rPr>
          <w:rFonts w:ascii="宋体" w:eastAsia="宋体" w:hAnsi="宋体" w:cs="宋体"/>
          <w:color w:val="000000"/>
          <w:sz w:val="42"/>
        </w:rPr>
        <w:t>；但更重要的是，我们在此</w:t>
      </w:r>
      <w:r>
        <w:rPr>
          <w:rFonts w:ascii="宋体" w:eastAsia="宋体" w:hAnsi="宋体" w:cs="宋体"/>
          <w:color w:val="000000"/>
          <w:sz w:val="42"/>
        </w:rPr>
        <w:t>可以见到有一种疯狂的主题，被认为完全出自恶的意志，出自伦理上的错误</w:t>
      </w:r>
      <w:r>
        <w:rPr>
          <w:rFonts w:ascii="宋体" w:eastAsia="宋体" w:hAnsi="宋体" w:cs="宋体"/>
          <w:color w:val="000000"/>
          <w:sz w:val="42"/>
        </w:rPr>
        <w:t>(erreur éthique)</w:t>
      </w:r>
      <w:r>
        <w:rPr>
          <w:rFonts w:ascii="宋体" w:eastAsia="宋体" w:hAnsi="宋体" w:cs="宋体"/>
          <w:color w:val="000000"/>
          <w:sz w:val="42"/>
        </w:rPr>
        <w:t>。在整个中世纪以及文艺复兴时代的漫长时间里，疯狂与邪恶有所关联，但邪恶那时的形式乃是想像中的超越性；从此以后，疯狂和邪恶之间的关联，就要通过一条更隐秘的道路：个人选择和恶意。</w:t>
      </w:r>
    </w:p>
    <w:p w:rsidR="00A45C08" w:rsidRDefault="009A50F7">
      <w:pPr>
        <w:wordWrap w:val="0"/>
        <w:spacing w:line="700" w:lineRule="atLeast"/>
        <w:ind w:left="140" w:firstLine="880"/>
        <w:textAlignment w:val="baseline"/>
        <w:rPr>
          <w:sz w:val="42"/>
        </w:rPr>
      </w:pPr>
      <w:r>
        <w:rPr>
          <w:rFonts w:ascii="宋体" w:eastAsia="宋体" w:hAnsi="宋体" w:cs="宋体"/>
          <w:color w:val="000000"/>
          <w:sz w:val="42"/>
        </w:rPr>
        <w:t>古典时代似乎对疯狂和过失、精神错乱和恶意间的区分，保持漠不关心的态度，但这一点不应该令我们感到惊讶。这种冷漠并不是一种仍然过于粗糙的知识，而是以协调的方式所选择的一种对等性，而且是很有意识的作为。疯狂和罪行不相排斥，但两者也被搅混在一种模</w:t>
      </w:r>
      <w:r>
        <w:rPr>
          <w:rFonts w:ascii="宋体" w:eastAsia="宋体" w:hAnsi="宋体" w:cs="宋体"/>
          <w:color w:val="000000"/>
          <w:sz w:val="42"/>
        </w:rPr>
        <w:t>糊的概念里；它们彼此包含在同一意识之中，而面对这种意识，人也是同样合理地，同时也根据情况，以监狱或收容所作为处理手段。西班牙王位继承战争</w:t>
      </w:r>
      <w:r>
        <w:rPr>
          <w:rFonts w:ascii="宋体" w:eastAsia="宋体" w:hAnsi="宋体" w:cs="宋体"/>
          <w:color w:val="000000"/>
          <w:sz w:val="42"/>
        </w:rPr>
        <w:t>¹</w:t>
      </w:r>
      <w:r>
        <w:rPr>
          <w:rFonts w:ascii="宋体" w:eastAsia="宋体" w:hAnsi="宋体" w:cs="宋体"/>
          <w:color w:val="000000"/>
          <w:sz w:val="42"/>
        </w:rPr>
        <w:t>期间，某位达布泰尔</w:t>
      </w:r>
      <w:r>
        <w:rPr>
          <w:rFonts w:ascii="宋体" w:eastAsia="宋体" w:hAnsi="宋体" w:cs="宋体"/>
          <w:color w:val="000000"/>
          <w:sz w:val="42"/>
        </w:rPr>
        <w:t>(d'Albuterre)</w:t>
      </w:r>
      <w:r>
        <w:rPr>
          <w:rFonts w:ascii="宋体" w:eastAsia="宋体" w:hAnsi="宋体" w:cs="宋体"/>
          <w:color w:val="000000"/>
          <w:sz w:val="42"/>
        </w:rPr>
        <w:t>伯爵关在巴士底狱，他事实上名叫杜斯兰</w:t>
      </w:r>
      <w:r>
        <w:rPr>
          <w:rFonts w:ascii="宋体" w:eastAsia="宋体" w:hAnsi="宋体" w:cs="宋体"/>
          <w:color w:val="000000"/>
          <w:sz w:val="42"/>
        </w:rPr>
        <w:t>(Doucelin)</w:t>
      </w:r>
      <w:r>
        <w:rPr>
          <w:rFonts w:ascii="宋体" w:eastAsia="宋体" w:hAnsi="宋体" w:cs="宋体"/>
          <w:color w:val="000000"/>
          <w:sz w:val="42"/>
        </w:rPr>
        <w:t>。他宣称自己是卡斯提尔</w:t>
      </w:r>
      <w:r>
        <w:rPr>
          <w:rFonts w:ascii="宋体" w:eastAsia="宋体" w:hAnsi="宋体" w:cs="宋体"/>
          <w:color w:val="000000"/>
          <w:sz w:val="42"/>
        </w:rPr>
        <w:t>(Castille)</w:t>
      </w:r>
      <w:r>
        <w:rPr>
          <w:rFonts w:ascii="宋体" w:eastAsia="宋体" w:hAnsi="宋体" w:cs="宋体"/>
          <w:color w:val="000000"/>
          <w:sz w:val="42"/>
        </w:rPr>
        <w:t>王位继承人，</w:t>
      </w:r>
      <w:r>
        <w:rPr>
          <w:rFonts w:ascii="宋体" w:eastAsia="宋体" w:hAnsi="宋体" w:cs="宋体"/>
          <w:color w:val="000000"/>
          <w:sz w:val="42"/>
        </w:rPr>
        <w:t>“</w:t>
      </w:r>
      <w:r>
        <w:rPr>
          <w:rFonts w:ascii="宋体" w:eastAsia="宋体" w:hAnsi="宋体" w:cs="宋体"/>
          <w:color w:val="000000"/>
          <w:sz w:val="42"/>
        </w:rPr>
        <w:t>虽然他的疯狂已经很过分了，他的机巧和他的恶毒更是猖狂；他信誓旦旦地说圣母玛莉亚每八天就向他显灵一次；而且上帝经常跟他面对面谈话</w:t>
      </w:r>
      <w:r>
        <w:rPr>
          <w:rFonts w:ascii="宋体" w:eastAsia="宋体" w:hAnsi="宋体" w:cs="宋体"/>
          <w:color w:val="000000"/>
          <w:sz w:val="42"/>
        </w:rPr>
        <w:t>……</w:t>
      </w:r>
      <w:r>
        <w:rPr>
          <w:rFonts w:ascii="宋体" w:eastAsia="宋体" w:hAnsi="宋体" w:cs="宋体"/>
          <w:color w:val="000000"/>
          <w:sz w:val="42"/>
        </w:rPr>
        <w:t>我想</w:t>
      </w:r>
      <w:r>
        <w:rPr>
          <w:rFonts w:ascii="宋体" w:eastAsia="宋体" w:hAnsi="宋体" w:cs="宋体"/>
          <w:color w:val="000000"/>
          <w:sz w:val="42"/>
        </w:rPr>
        <w:t>……</w:t>
      </w:r>
      <w:r>
        <w:rPr>
          <w:rFonts w:ascii="宋体" w:eastAsia="宋体" w:hAnsi="宋体" w:cs="宋体"/>
          <w:color w:val="000000"/>
          <w:sz w:val="42"/>
        </w:rPr>
        <w:t>应该把这名囚犯当作最危险的疯子，终生关在收容所里，或者应该把他看作头号恶棍，遗忘</w:t>
      </w:r>
      <w:r>
        <w:rPr>
          <w:rFonts w:ascii="宋体" w:eastAsia="宋体" w:hAnsi="宋体" w:cs="宋体"/>
          <w:color w:val="000000"/>
          <w:sz w:val="42"/>
        </w:rPr>
        <w:t>在巴士底狱</w:t>
      </w:r>
    </w:p>
    <w:p w:rsidR="00A45C08" w:rsidRDefault="009A50F7">
      <w:pPr>
        <w:wordWrap w:val="0"/>
        <w:spacing w:line="420" w:lineRule="atLeast"/>
        <w:ind w:right="200"/>
        <w:jc w:val="right"/>
        <w:textAlignment w:val="baseline"/>
        <w:rPr>
          <w:sz w:val="31"/>
        </w:rPr>
      </w:pPr>
      <w:r>
        <w:rPr>
          <w:rFonts w:ascii="楷体" w:eastAsia="楷体" w:hAnsi="楷体" w:cs="楷体"/>
          <w:color w:val="000000"/>
          <w:sz w:val="31"/>
        </w:rPr>
        <w:t>205</w:t>
      </w:r>
    </w:p>
    <w:p w:rsidR="00A45C08" w:rsidRDefault="00A45C08"/>
    <w:p w:rsidR="00A45C08" w:rsidRDefault="00A45C08">
      <w:pPr>
        <w:sectPr w:rsidR="00A45C08">
          <w:headerReference w:type="default" r:id="rId572"/>
          <w:footerReference w:type="default" r:id="rId573"/>
          <w:pgSz w:w="15660" w:h="23340"/>
          <w:pgMar w:top="1980" w:right="2060" w:bottom="1980" w:left="2060" w:header="1680" w:footer="1680" w:gutter="0"/>
          <w:cols w:space="720"/>
        </w:sectPr>
      </w:pPr>
    </w:p>
    <w:p w:rsidR="00A45C08" w:rsidRDefault="009A50F7">
      <w:pPr>
        <w:wordWrap w:val="0"/>
        <w:spacing w:before="800" w:line="700" w:lineRule="atLeast"/>
        <w:ind w:right="20"/>
        <w:textAlignment w:val="baseline"/>
        <w:rPr>
          <w:sz w:val="42"/>
        </w:rPr>
      </w:pPr>
      <w:r>
        <w:rPr>
          <w:rFonts w:ascii="宋体" w:eastAsia="宋体" w:hAnsi="宋体" w:cs="宋体"/>
          <w:color w:val="000000"/>
          <w:sz w:val="42"/>
        </w:rPr>
        <w:lastRenderedPageBreak/>
        <w:t>里；我甚至认为后者最安全，因此也最为恰当。</w:t>
      </w:r>
      <w:r>
        <w:rPr>
          <w:rFonts w:ascii="宋体" w:eastAsia="宋体" w:hAnsi="宋体" w:cs="宋体"/>
          <w:color w:val="000000"/>
          <w:sz w:val="42"/>
        </w:rPr>
        <w:t>”④</w:t>
      </w:r>
      <w:r>
        <w:rPr>
          <w:rFonts w:ascii="宋体" w:eastAsia="宋体" w:hAnsi="宋体" w:cs="宋体"/>
          <w:color w:val="000000"/>
          <w:sz w:val="42"/>
        </w:rPr>
        <w:t>疯狂和罪行之间不会互相排斥，反而有一种互含的关系把两者结合在一起。主题有可能更狂妄一点，或更罪恶一点，但到了末了，最极端的疯狂仍将受到恶意纠缠。达简森后来针对杜斯兰写道：</w:t>
      </w:r>
      <w:r>
        <w:rPr>
          <w:rFonts w:ascii="宋体" w:eastAsia="宋体" w:hAnsi="宋体" w:cs="宋体"/>
          <w:color w:val="000000"/>
          <w:sz w:val="42"/>
        </w:rPr>
        <w:t>“</w:t>
      </w:r>
      <w:r>
        <w:rPr>
          <w:rFonts w:ascii="宋体" w:eastAsia="宋体" w:hAnsi="宋体" w:cs="宋体"/>
          <w:color w:val="000000"/>
          <w:sz w:val="42"/>
        </w:rPr>
        <w:t>他越是显得柔顺，我们就越有理由认为在他的夸大乖辟里含有很多的作假或恶意。</w:t>
      </w:r>
      <w:r>
        <w:rPr>
          <w:rFonts w:ascii="宋体" w:eastAsia="宋体" w:hAnsi="宋体" w:cs="宋体"/>
          <w:color w:val="000000"/>
          <w:sz w:val="42"/>
        </w:rPr>
        <w:t>”1709</w:t>
      </w:r>
      <w:r>
        <w:rPr>
          <w:rFonts w:ascii="宋体" w:eastAsia="宋体" w:hAnsi="宋体" w:cs="宋体"/>
          <w:color w:val="000000"/>
          <w:sz w:val="42"/>
        </w:rPr>
        <w:t>年他又写道：</w:t>
      </w:r>
      <w:r>
        <w:rPr>
          <w:rFonts w:ascii="宋体" w:eastAsia="宋体" w:hAnsi="宋体" w:cs="宋体"/>
          <w:color w:val="000000"/>
          <w:sz w:val="42"/>
        </w:rPr>
        <w:t>“</w:t>
      </w:r>
      <w:r>
        <w:rPr>
          <w:rFonts w:ascii="宋体" w:eastAsia="宋体" w:hAnsi="宋体" w:cs="宋体"/>
          <w:color w:val="000000"/>
          <w:sz w:val="42"/>
        </w:rPr>
        <w:t>关于他的幻想，他比较愿意否认了，而且现在他变得比较笨一点。</w:t>
      </w:r>
      <w:r>
        <w:rPr>
          <w:rFonts w:ascii="宋体" w:eastAsia="宋体" w:hAnsi="宋体" w:cs="宋体"/>
          <w:color w:val="000000"/>
          <w:sz w:val="42"/>
        </w:rPr>
        <w:t>”</w:t>
      </w:r>
      <w:r>
        <w:rPr>
          <w:rFonts w:ascii="宋体" w:eastAsia="宋体" w:hAnsi="宋体" w:cs="宋体"/>
          <w:color w:val="000000"/>
          <w:sz w:val="42"/>
        </w:rPr>
        <w:t>这个互补的游戏在达简森总长另一篇有关</w:t>
      </w:r>
      <w:r>
        <w:rPr>
          <w:rFonts w:ascii="宋体" w:eastAsia="宋体" w:hAnsi="宋体" w:cs="宋体"/>
          <w:color w:val="000000"/>
          <w:sz w:val="42"/>
        </w:rPr>
        <w:t>“</w:t>
      </w:r>
      <w:r>
        <w:rPr>
          <w:rFonts w:ascii="宋体" w:eastAsia="宋体" w:hAnsi="宋体" w:cs="宋体"/>
          <w:color w:val="000000"/>
          <w:sz w:val="42"/>
        </w:rPr>
        <w:t>恶僧</w:t>
      </w:r>
      <w:r>
        <w:rPr>
          <w:rFonts w:ascii="宋体" w:eastAsia="宋体" w:hAnsi="宋体" w:cs="宋体"/>
          <w:color w:val="000000"/>
          <w:sz w:val="42"/>
        </w:rPr>
        <w:t>”</w:t>
      </w:r>
      <w:r>
        <w:rPr>
          <w:rFonts w:ascii="宋体" w:eastAsia="宋体" w:hAnsi="宋体" w:cs="宋体"/>
          <w:color w:val="000000"/>
          <w:sz w:val="42"/>
        </w:rPr>
        <w:t>泰德</w:t>
      </w:r>
      <w:r>
        <w:rPr>
          <w:rFonts w:ascii="宋体" w:eastAsia="宋体" w:hAnsi="宋体" w:cs="宋体"/>
          <w:color w:val="000000"/>
          <w:sz w:val="42"/>
        </w:rPr>
        <w:t>·</w:t>
      </w:r>
      <w:r>
        <w:rPr>
          <w:rFonts w:ascii="宋体" w:eastAsia="宋体" w:hAnsi="宋体" w:cs="宋体"/>
          <w:color w:val="000000"/>
          <w:sz w:val="42"/>
        </w:rPr>
        <w:t>库西尼</w:t>
      </w:r>
      <w:r>
        <w:rPr>
          <w:rFonts w:ascii="宋体" w:eastAsia="宋体" w:hAnsi="宋体" w:cs="宋体"/>
          <w:color w:val="000000"/>
          <w:sz w:val="42"/>
        </w:rPr>
        <w:t>(Thadée Co</w:t>
      </w:r>
      <w:r>
        <w:rPr>
          <w:rFonts w:ascii="宋体" w:eastAsia="宋体" w:hAnsi="宋体" w:cs="宋体"/>
          <w:color w:val="000000"/>
          <w:sz w:val="42"/>
        </w:rPr>
        <w:t>usini)</w:t>
      </w:r>
      <w:r>
        <w:rPr>
          <w:rFonts w:ascii="宋体" w:eastAsia="宋体" w:hAnsi="宋体" w:cs="宋体"/>
          <w:color w:val="000000"/>
          <w:sz w:val="42"/>
        </w:rPr>
        <w:t>的报告里，很清楚地显现出来；他被关在厦伦顿院里，</w:t>
      </w:r>
      <w:r>
        <w:rPr>
          <w:rFonts w:ascii="宋体" w:eastAsia="宋体" w:hAnsi="宋体" w:cs="宋体"/>
          <w:color w:val="000000"/>
          <w:sz w:val="42"/>
        </w:rPr>
        <w:t>1715</w:t>
      </w:r>
      <w:r>
        <w:rPr>
          <w:rFonts w:ascii="宋体" w:eastAsia="宋体" w:hAnsi="宋体" w:cs="宋体"/>
          <w:color w:val="000000"/>
          <w:sz w:val="42"/>
        </w:rPr>
        <w:t>年报告写道：</w:t>
      </w:r>
      <w:r>
        <w:rPr>
          <w:rFonts w:ascii="宋体" w:eastAsia="宋体" w:hAnsi="宋体" w:cs="宋体"/>
          <w:color w:val="000000"/>
          <w:sz w:val="42"/>
        </w:rPr>
        <w:t>“</w:t>
      </w:r>
      <w:r>
        <w:rPr>
          <w:rFonts w:ascii="宋体" w:eastAsia="宋体" w:hAnsi="宋体" w:cs="宋体"/>
          <w:color w:val="000000"/>
          <w:sz w:val="42"/>
        </w:rPr>
        <w:t>当他作推论的时候，他显得缺乏虔诚，而当他停止推论的时候，他就像是完全痴呆。所以，尽管和平已经到来，也应该可以使他不再被当作间谍而得以获释，但他的精神状况及宗教荣誉却容不得如此。</w:t>
      </w:r>
      <w:r>
        <w:rPr>
          <w:rFonts w:ascii="宋体" w:eastAsia="宋体" w:hAnsi="宋体" w:cs="宋体"/>
          <w:color w:val="000000"/>
          <w:sz w:val="42"/>
        </w:rPr>
        <w:t>”⑤</w:t>
      </w:r>
      <w:r>
        <w:rPr>
          <w:rFonts w:ascii="宋体" w:eastAsia="宋体" w:hAnsi="宋体" w:cs="宋体"/>
          <w:color w:val="000000"/>
          <w:sz w:val="42"/>
        </w:rPr>
        <w:t>这里的处境正好完全相反于一条法律的基本规则：</w:t>
      </w:r>
      <w:r>
        <w:rPr>
          <w:rFonts w:ascii="宋体" w:eastAsia="宋体" w:hAnsi="宋体" w:cs="宋体"/>
          <w:color w:val="000000"/>
          <w:sz w:val="42"/>
        </w:rPr>
        <w:t>“</w:t>
      </w:r>
      <w:r>
        <w:rPr>
          <w:rFonts w:ascii="宋体" w:eastAsia="宋体" w:hAnsi="宋体" w:cs="宋体"/>
          <w:color w:val="000000"/>
          <w:sz w:val="42"/>
        </w:rPr>
        <w:t>真正的疯狂可以不负任何责任。</w:t>
      </w:r>
      <w:r>
        <w:rPr>
          <w:rFonts w:ascii="宋体" w:eastAsia="宋体" w:hAnsi="宋体" w:cs="宋体"/>
          <w:color w:val="000000"/>
          <w:sz w:val="42"/>
        </w:rPr>
        <w:t>”⑥</w:t>
      </w:r>
      <w:r>
        <w:rPr>
          <w:rFonts w:ascii="宋体" w:eastAsia="宋体" w:hAnsi="宋体" w:cs="宋体"/>
          <w:color w:val="000000"/>
          <w:sz w:val="42"/>
        </w:rPr>
        <w:t>在监禁的世界里，疯狂既不解释、亦不辩解任何事情；它和邪恶共谋，并使它衍生，使它变得更坚持和更危险，最后还会赋予它新的面目。</w:t>
      </w:r>
    </w:p>
    <w:p w:rsidR="00A45C08" w:rsidRDefault="009A50F7">
      <w:pPr>
        <w:wordWrap w:val="0"/>
        <w:spacing w:line="700" w:lineRule="atLeast"/>
        <w:ind w:left="60" w:right="20" w:firstLine="860"/>
        <w:textAlignment w:val="baseline"/>
        <w:rPr>
          <w:sz w:val="42"/>
        </w:rPr>
      </w:pPr>
      <w:r>
        <w:rPr>
          <w:rFonts w:ascii="宋体" w:eastAsia="宋体" w:hAnsi="宋体" w:cs="宋体"/>
          <w:color w:val="000000"/>
          <w:sz w:val="42"/>
        </w:rPr>
        <w:t>对于一位发疯的诽谤者，我们会说他的诽谤乃是胡言乱</w:t>
      </w:r>
      <w:r>
        <w:rPr>
          <w:rFonts w:ascii="宋体" w:eastAsia="宋体" w:hAnsi="宋体" w:cs="宋体"/>
          <w:color w:val="000000"/>
          <w:sz w:val="42"/>
        </w:rPr>
        <w:t>语，因为我们已经习惯于把疯狂看作是人最终的无辜真相；在</w:t>
      </w:r>
      <w:r>
        <w:rPr>
          <w:rFonts w:ascii="宋体" w:eastAsia="宋体" w:hAnsi="宋体" w:cs="宋体"/>
          <w:color w:val="000000"/>
          <w:sz w:val="42"/>
        </w:rPr>
        <w:t>17</w:t>
      </w:r>
      <w:r>
        <w:rPr>
          <w:rFonts w:ascii="宋体" w:eastAsia="宋体" w:hAnsi="宋体" w:cs="宋体"/>
          <w:color w:val="000000"/>
          <w:sz w:val="42"/>
        </w:rPr>
        <w:t>世纪，精神上的错乱则和诽谤加在一起，成为邪恶的总合。森里斯慈善院关了一个人，理由是</w:t>
      </w:r>
      <w:r>
        <w:rPr>
          <w:rFonts w:ascii="宋体" w:eastAsia="宋体" w:hAnsi="宋体" w:cs="宋体"/>
          <w:color w:val="000000"/>
          <w:sz w:val="42"/>
        </w:rPr>
        <w:t>“</w:t>
      </w:r>
      <w:r>
        <w:rPr>
          <w:rFonts w:ascii="宋体" w:eastAsia="宋体" w:hAnsi="宋体" w:cs="宋体"/>
          <w:color w:val="000000"/>
          <w:sz w:val="42"/>
        </w:rPr>
        <w:t>诽谤和心智衰弱</w:t>
      </w:r>
      <w:r>
        <w:rPr>
          <w:rFonts w:ascii="宋体" w:eastAsia="宋体" w:hAnsi="宋体" w:cs="宋体"/>
          <w:color w:val="000000"/>
          <w:sz w:val="42"/>
        </w:rPr>
        <w:t>”</w:t>
      </w:r>
      <w:r>
        <w:rPr>
          <w:rFonts w:ascii="宋体" w:eastAsia="宋体" w:hAnsi="宋体" w:cs="宋体"/>
          <w:color w:val="000000"/>
          <w:sz w:val="42"/>
        </w:rPr>
        <w:t>，</w:t>
      </w:r>
    </w:p>
    <w:p w:rsidR="00A45C08" w:rsidRDefault="009A50F7">
      <w:pPr>
        <w:wordWrap w:val="0"/>
        <w:spacing w:line="700" w:lineRule="atLeast"/>
        <w:ind w:left="12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500" w:lineRule="atLeast"/>
        <w:ind w:left="700"/>
        <w:textAlignment w:val="baseline"/>
        <w:rPr>
          <w:sz w:val="28"/>
        </w:rPr>
      </w:pPr>
      <w:r>
        <w:rPr>
          <w:rFonts w:ascii="TimesNewRoman" w:eastAsia="TimesNewRoman" w:hAnsi="TimesNewRoman" w:cs="TimesNewRoman"/>
          <w:color w:val="000000"/>
          <w:sz w:val="28"/>
        </w:rPr>
        <w:t xml:space="preserve">④  </w:t>
      </w:r>
      <w:r>
        <w:rPr>
          <w:rFonts w:ascii="TimesNewRoman" w:eastAsia="TimesNewRoman" w:hAnsi="TimesNewRoman" w:cs="TimesNewRoman"/>
          <w:color w:val="000000"/>
          <w:sz w:val="28"/>
        </w:rPr>
        <w:t>《巴士底狱档案》</w:t>
      </w:r>
      <w:r>
        <w:rPr>
          <w:rFonts w:ascii="TimesNewRoman" w:eastAsia="TimesNewRoman" w:hAnsi="TimesNewRoman" w:cs="TimesNewRoman"/>
          <w:color w:val="000000"/>
          <w:sz w:val="28"/>
        </w:rPr>
        <w:t>(Archives Bastille), Ravaisson,t. XI,p.243</w:t>
      </w:r>
      <w:r>
        <w:rPr>
          <w:rFonts w:ascii="TimesNewRoman" w:eastAsia="TimesNewRoman" w:hAnsi="TimesNewRoman" w:cs="TimesNewRoman"/>
          <w:color w:val="000000"/>
          <w:sz w:val="28"/>
        </w:rPr>
        <w:t>。</w:t>
      </w:r>
    </w:p>
    <w:p w:rsidR="00A45C08" w:rsidRDefault="009A50F7">
      <w:pPr>
        <w:wordWrap w:val="0"/>
        <w:spacing w:line="500" w:lineRule="atLeast"/>
        <w:ind w:left="700"/>
        <w:textAlignment w:val="baseline"/>
        <w:rPr>
          <w:sz w:val="28"/>
        </w:rPr>
      </w:pPr>
      <w:r>
        <w:rPr>
          <w:rFonts w:ascii="TimesNewRoman" w:eastAsia="TimesNewRoman" w:hAnsi="TimesNewRoman" w:cs="TimesNewRoman"/>
          <w:color w:val="000000"/>
          <w:sz w:val="28"/>
        </w:rPr>
        <w:t xml:space="preserve">⑤  </w:t>
      </w:r>
      <w:r>
        <w:rPr>
          <w:rFonts w:ascii="TimesNewRoman" w:eastAsia="TimesNewRoman" w:hAnsi="TimesNewRoman" w:cs="TimesNewRoman"/>
          <w:color w:val="000000"/>
          <w:sz w:val="28"/>
        </w:rPr>
        <w:t>同上</w:t>
      </w:r>
      <w:r>
        <w:rPr>
          <w:rFonts w:ascii="TimesNewRoman" w:eastAsia="TimesNewRoman" w:hAnsi="TimesNewRoman" w:cs="TimesNewRoman"/>
          <w:color w:val="000000"/>
          <w:sz w:val="28"/>
        </w:rPr>
        <w:t>,p.199</w:t>
      </w:r>
      <w:r>
        <w:rPr>
          <w:rFonts w:ascii="TimesNewRoman" w:eastAsia="TimesNewRoman" w:hAnsi="TimesNewRoman" w:cs="TimesNewRoman"/>
          <w:color w:val="000000"/>
          <w:sz w:val="28"/>
        </w:rPr>
        <w:t>。</w:t>
      </w:r>
    </w:p>
    <w:p w:rsidR="00A45C08" w:rsidRDefault="009A50F7">
      <w:pPr>
        <w:wordWrap w:val="0"/>
        <w:spacing w:line="500" w:lineRule="atLeast"/>
        <w:ind w:left="60" w:firstLine="640"/>
        <w:textAlignment w:val="baseline"/>
        <w:rPr>
          <w:sz w:val="28"/>
        </w:rPr>
      </w:pPr>
      <w:r>
        <w:rPr>
          <w:rFonts w:ascii="TimesNewRoman" w:eastAsia="TimesNewRoman" w:hAnsi="TimesNewRoman" w:cs="TimesNewRoman"/>
          <w:color w:val="000000"/>
          <w:sz w:val="28"/>
        </w:rPr>
        <w:t xml:space="preserve">⑥  </w:t>
      </w:r>
      <w:r>
        <w:rPr>
          <w:rFonts w:ascii="TimesNewRoman" w:eastAsia="TimesNewRoman" w:hAnsi="TimesNewRoman" w:cs="TimesNewRoman"/>
          <w:color w:val="000000"/>
          <w:sz w:val="28"/>
        </w:rPr>
        <w:t>《法律与实务辞典》</w:t>
      </w:r>
      <w:r>
        <w:rPr>
          <w:rFonts w:ascii="TimesNewRoman" w:eastAsia="TimesNewRoman" w:hAnsi="TimesNewRoman" w:cs="TimesNewRoman"/>
          <w:color w:val="000000"/>
          <w:sz w:val="28"/>
        </w:rPr>
        <w:t>(Dictionnaire de droit et de pratique),“</w:t>
      </w:r>
      <w:r>
        <w:rPr>
          <w:rFonts w:ascii="TimesNewRoman" w:eastAsia="TimesNewRoman" w:hAnsi="TimesNewRoman" w:cs="TimesNewRoman"/>
          <w:color w:val="000000"/>
          <w:sz w:val="28"/>
        </w:rPr>
        <w:t>疯狂</w:t>
      </w:r>
      <w:r>
        <w:rPr>
          <w:rFonts w:ascii="TimesNewRoman" w:eastAsia="TimesNewRoman" w:hAnsi="TimesNewRoman" w:cs="TimesNewRoman"/>
          <w:color w:val="000000"/>
          <w:sz w:val="28"/>
        </w:rPr>
        <w:t>”(folie)</w:t>
      </w:r>
      <w:r>
        <w:rPr>
          <w:rFonts w:ascii="TimesNewRoman" w:eastAsia="TimesNewRoman" w:hAnsi="TimesNewRoman" w:cs="TimesNewRoman"/>
          <w:color w:val="000000"/>
          <w:sz w:val="28"/>
        </w:rPr>
        <w:t>条</w:t>
      </w:r>
      <w:r>
        <w:rPr>
          <w:rFonts w:ascii="TimesNewRoman" w:eastAsia="TimesNewRoman" w:hAnsi="TimesNewRoman" w:cs="TimesNewRoman"/>
          <w:color w:val="000000"/>
          <w:sz w:val="28"/>
        </w:rPr>
        <w:t xml:space="preserve">,t. </w:t>
      </w:r>
      <w:r>
        <w:rPr>
          <w:rFonts w:ascii="TimesNewRoman" w:eastAsia="TimesNewRoman" w:hAnsi="TimesNewRoman" w:cs="TimesNewRoman"/>
          <w:color w:val="000000"/>
          <w:sz w:val="28"/>
        </w:rPr>
        <w:t>I,p.611</w:t>
      </w:r>
      <w:r>
        <w:rPr>
          <w:rFonts w:ascii="TimesNewRoman" w:eastAsia="TimesNewRoman" w:hAnsi="TimesNewRoman" w:cs="TimesNewRoman"/>
          <w:color w:val="000000"/>
          <w:sz w:val="28"/>
        </w:rPr>
        <w:t>。参考</w:t>
      </w:r>
      <w:r>
        <w:rPr>
          <w:rFonts w:ascii="TimesNewRoman" w:eastAsia="TimesNewRoman" w:hAnsi="TimesNewRoman" w:cs="TimesNewRoman"/>
          <w:color w:val="000000"/>
          <w:sz w:val="28"/>
        </w:rPr>
        <w:t>1670</w:t>
      </w:r>
      <w:r>
        <w:rPr>
          <w:rFonts w:ascii="TimesNewRoman" w:eastAsia="TimesNewRoman" w:hAnsi="TimesNewRoman" w:cs="TimesNewRoman"/>
          <w:color w:val="000000"/>
          <w:sz w:val="28"/>
        </w:rPr>
        <w:t>年刑法政令第二十八编，第一条：</w:t>
      </w:r>
      <w:r>
        <w:rPr>
          <w:rFonts w:ascii="TimesNewRoman" w:eastAsia="TimesNewRoman" w:hAnsi="TimesNewRoman" w:cs="TimesNewRoman"/>
          <w:color w:val="000000"/>
          <w:sz w:val="28"/>
        </w:rPr>
        <w:t>“</w:t>
      </w:r>
      <w:r>
        <w:rPr>
          <w:rFonts w:ascii="TimesNewRoman" w:eastAsia="TimesNewRoman" w:hAnsi="TimesNewRoman" w:cs="TimesNewRoman"/>
          <w:color w:val="000000"/>
          <w:sz w:val="28"/>
        </w:rPr>
        <w:t>狂怒或无理智者不应受到惩罚，因为他们的疯狂已经足够。</w:t>
      </w:r>
      <w:r>
        <w:rPr>
          <w:rFonts w:ascii="TimesNewRoman" w:eastAsia="TimesNewRoman" w:hAnsi="TimesNewRoman" w:cs="TimesNewRoman"/>
          <w:color w:val="000000"/>
          <w:sz w:val="28"/>
        </w:rPr>
        <w:t>”</w:t>
      </w:r>
    </w:p>
    <w:p w:rsidR="00A45C08" w:rsidRDefault="009A50F7">
      <w:pPr>
        <w:wordWrap w:val="0"/>
        <w:spacing w:line="440" w:lineRule="atLeast"/>
        <w:ind w:left="300"/>
        <w:textAlignment w:val="baseline"/>
        <w:rPr>
          <w:sz w:val="32"/>
        </w:rPr>
      </w:pPr>
      <w:r>
        <w:rPr>
          <w:rFonts w:ascii="仿宋" w:eastAsia="仿宋" w:hAnsi="仿宋" w:cs="仿宋"/>
          <w:color w:val="000000"/>
          <w:sz w:val="32"/>
        </w:rPr>
        <w:lastRenderedPageBreak/>
        <w:t>206</w:t>
      </w:r>
    </w:p>
    <w:p w:rsidR="00A45C08" w:rsidRDefault="00A45C08"/>
    <w:p w:rsidR="00A45C08" w:rsidRDefault="00A45C08">
      <w:pPr>
        <w:sectPr w:rsidR="00A45C08">
          <w:headerReference w:type="default" r:id="rId574"/>
          <w:footerReference w:type="default" r:id="rId575"/>
          <w:pgSz w:w="15660" w:h="23340"/>
          <w:pgMar w:top="1980" w:right="2140" w:bottom="1980" w:left="2140" w:header="1680" w:footer="1680" w:gutter="0"/>
          <w:cols w:space="720"/>
        </w:sectPr>
      </w:pPr>
    </w:p>
    <w:p w:rsidR="00A45C08" w:rsidRDefault="009A50F7">
      <w:pPr>
        <w:wordWrap w:val="0"/>
        <w:spacing w:before="840" w:line="720" w:lineRule="atLeast"/>
        <w:ind w:left="200" w:right="80"/>
        <w:textAlignment w:val="baseline"/>
        <w:rPr>
          <w:sz w:val="41"/>
        </w:rPr>
      </w:pPr>
      <w:r>
        <w:rPr>
          <w:rFonts w:ascii="宋体" w:eastAsia="宋体" w:hAnsi="宋体" w:cs="宋体"/>
          <w:color w:val="000000"/>
          <w:sz w:val="41"/>
        </w:rPr>
        <w:lastRenderedPageBreak/>
        <w:t>而且他的</w:t>
      </w:r>
      <w:r>
        <w:rPr>
          <w:rFonts w:ascii="宋体" w:eastAsia="宋体" w:hAnsi="宋体" w:cs="宋体"/>
          <w:color w:val="000000"/>
          <w:sz w:val="41"/>
        </w:rPr>
        <w:t>“</w:t>
      </w:r>
      <w:r>
        <w:rPr>
          <w:rFonts w:ascii="宋体" w:eastAsia="宋体" w:hAnsi="宋体" w:cs="宋体"/>
          <w:color w:val="000000"/>
          <w:sz w:val="41"/>
        </w:rPr>
        <w:t>性格暴烈、不安分而迷信成性，同时还是个大骗子和诽谤者</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⑦</w:t>
      </w:r>
      <w:r>
        <w:rPr>
          <w:rFonts w:ascii="宋体" w:eastAsia="宋体" w:hAnsi="宋体" w:cs="宋体"/>
          <w:color w:val="000000"/>
          <w:sz w:val="41"/>
        </w:rPr>
        <w:t>在监禁登记簿上常常提到的狂怒</w:t>
      </w:r>
      <w:r>
        <w:rPr>
          <w:rFonts w:ascii="宋体" w:eastAsia="宋体" w:hAnsi="宋体" w:cs="宋体"/>
          <w:color w:val="000000"/>
          <w:sz w:val="41"/>
        </w:rPr>
        <w:t>(fureur)</w:t>
      </w:r>
      <w:r>
        <w:rPr>
          <w:rFonts w:ascii="宋体" w:eastAsia="宋体" w:hAnsi="宋体" w:cs="宋体"/>
          <w:color w:val="000000"/>
          <w:sz w:val="41"/>
        </w:rPr>
        <w:t>中，暴戾不但不会把疯狂的部分和恶意分开，还会使两者相加成一个，像是毫无拘束、完全自由的邪恶的统一体。达简森要求把一名女人关进避难所，</w:t>
      </w:r>
      <w:r>
        <w:rPr>
          <w:rFonts w:ascii="宋体" w:eastAsia="宋体" w:hAnsi="宋体" w:cs="宋体"/>
          <w:color w:val="000000"/>
          <w:sz w:val="41"/>
        </w:rPr>
        <w:t>“</w:t>
      </w:r>
      <w:r>
        <w:rPr>
          <w:rFonts w:ascii="宋体" w:eastAsia="宋体" w:hAnsi="宋体" w:cs="宋体"/>
          <w:color w:val="000000"/>
          <w:sz w:val="41"/>
        </w:rPr>
        <w:t>不仅是因为她伤风败俗的行为，而且因为她经常演变为狂怒的疯狂，其表现方式有时会让她想杀害丈夫，不然就是</w:t>
      </w:r>
      <w:r>
        <w:rPr>
          <w:rFonts w:ascii="宋体" w:eastAsia="宋体" w:hAnsi="宋体" w:cs="宋体"/>
          <w:color w:val="000000"/>
          <w:sz w:val="41"/>
        </w:rPr>
        <w:t>一有机会便自寻短见。</w:t>
      </w:r>
      <w:r>
        <w:rPr>
          <w:rFonts w:ascii="宋体" w:eastAsia="宋体" w:hAnsi="宋体" w:cs="宋体"/>
          <w:color w:val="000000"/>
          <w:sz w:val="41"/>
        </w:rPr>
        <w:t>”⑧</w:t>
      </w:r>
      <w:r>
        <w:rPr>
          <w:rFonts w:ascii="宋体" w:eastAsia="宋体" w:hAnsi="宋体" w:cs="宋体"/>
          <w:color w:val="000000"/>
          <w:sz w:val="41"/>
        </w:rPr>
        <w:t>这一切仿佛是把心理解释加在道德谴责之上，而相对地，长久以来，我们已习惯于把两者间的关系用减法处理。</w:t>
      </w:r>
    </w:p>
    <w:p w:rsidR="00A45C08" w:rsidRDefault="009A50F7">
      <w:pPr>
        <w:wordWrap w:val="0"/>
        <w:spacing w:line="720" w:lineRule="atLeast"/>
        <w:ind w:left="200" w:firstLine="880"/>
        <w:textAlignment w:val="baseline"/>
        <w:rPr>
          <w:sz w:val="41"/>
        </w:rPr>
      </w:pPr>
      <w:r>
        <w:rPr>
          <w:rFonts w:ascii="宋体" w:eastAsia="宋体" w:hAnsi="宋体" w:cs="宋体"/>
          <w:color w:val="000000"/>
          <w:sz w:val="41"/>
        </w:rPr>
        <w:t>如果那非志愿的疯狂，那不顾人之意愿将他席卷而去的疯狂，如果它是自发和恶意的同谋，那是因为它的秘密本质和清醒明智者所假装的疯狂，并没有什么不同。无论如何，在两者之间有一个基本的相近性。相反地，法律则以最有可能的严谨，寻求区别伪装的精神错乱和真正的疯狂，因为只有那些</w:t>
      </w:r>
      <w:r>
        <w:rPr>
          <w:rFonts w:ascii="宋体" w:eastAsia="宋体" w:hAnsi="宋体" w:cs="宋体"/>
          <w:color w:val="000000"/>
          <w:sz w:val="41"/>
        </w:rPr>
        <w:t>“</w:t>
      </w:r>
      <w:r>
        <w:rPr>
          <w:rFonts w:ascii="宋体" w:eastAsia="宋体" w:hAnsi="宋体" w:cs="宋体"/>
          <w:color w:val="000000"/>
          <w:sz w:val="41"/>
        </w:rPr>
        <w:t>真正达到疯狂者</w:t>
      </w:r>
      <w:r>
        <w:rPr>
          <w:rFonts w:ascii="宋体" w:eastAsia="宋体" w:hAnsi="宋体" w:cs="宋体"/>
          <w:color w:val="000000"/>
          <w:sz w:val="41"/>
        </w:rPr>
        <w:t>”</w:t>
      </w:r>
      <w:r>
        <w:rPr>
          <w:rFonts w:ascii="宋体" w:eastAsia="宋体" w:hAnsi="宋体" w:cs="宋体"/>
          <w:color w:val="000000"/>
          <w:sz w:val="41"/>
        </w:rPr>
        <w:t>，可以不受惩罚。</w:t>
      </w:r>
      <w:r>
        <w:rPr>
          <w:rFonts w:ascii="宋体" w:eastAsia="宋体" w:hAnsi="宋体" w:cs="宋体"/>
          <w:color w:val="000000"/>
          <w:sz w:val="41"/>
        </w:rPr>
        <w:t>⑨</w:t>
      </w:r>
      <w:r>
        <w:rPr>
          <w:rFonts w:ascii="宋体" w:eastAsia="宋体" w:hAnsi="宋体" w:cs="宋体"/>
          <w:color w:val="000000"/>
          <w:sz w:val="41"/>
        </w:rPr>
        <w:t>监禁体制不作这个区别：真的疯狂比假的疯狂好不了多少。</w:t>
      </w:r>
      <w:r>
        <w:rPr>
          <w:rFonts w:ascii="宋体" w:eastAsia="宋体" w:hAnsi="宋体" w:cs="宋体"/>
          <w:color w:val="000000"/>
          <w:sz w:val="41"/>
        </w:rPr>
        <w:t>1710</w:t>
      </w:r>
      <w:r>
        <w:rPr>
          <w:rFonts w:ascii="宋体" w:eastAsia="宋体" w:hAnsi="宋体" w:cs="宋体"/>
          <w:color w:val="000000"/>
          <w:sz w:val="41"/>
        </w:rPr>
        <w:t>年，一位二十五岁的少年被送进厦</w:t>
      </w:r>
      <w:r>
        <w:rPr>
          <w:rFonts w:ascii="宋体" w:eastAsia="宋体" w:hAnsi="宋体" w:cs="宋体"/>
          <w:color w:val="000000"/>
          <w:sz w:val="41"/>
        </w:rPr>
        <w:t>伦顿院，他自称唐</w:t>
      </w:r>
      <w:r>
        <w:rPr>
          <w:rFonts w:ascii="宋体" w:eastAsia="宋体" w:hAnsi="宋体" w:cs="宋体"/>
          <w:color w:val="000000"/>
          <w:sz w:val="41"/>
        </w:rPr>
        <w:t>·</w:t>
      </w:r>
      <w:r>
        <w:rPr>
          <w:rFonts w:ascii="宋体" w:eastAsia="宋体" w:hAnsi="宋体" w:cs="宋体"/>
          <w:color w:val="000000"/>
          <w:sz w:val="41"/>
        </w:rPr>
        <w:t>耶稣之彼得</w:t>
      </w:r>
      <w:r>
        <w:rPr>
          <w:rFonts w:ascii="宋体" w:eastAsia="宋体" w:hAnsi="宋体" w:cs="宋体"/>
          <w:color w:val="000000"/>
          <w:sz w:val="41"/>
        </w:rPr>
        <w:t>(don Pedro de Jésus)</w:t>
      </w:r>
      <w:r>
        <w:rPr>
          <w:rFonts w:ascii="宋体" w:eastAsia="宋体" w:hAnsi="宋体" w:cs="宋体"/>
          <w:color w:val="000000"/>
          <w:sz w:val="41"/>
        </w:rPr>
        <w:t>，还说自己是摩洛哥国王的儿子。在这之前，人们一直以为他是单纯地发疯。但后来人们开始怀疑他只是假装如此；他在厦伦顿院住了不到一个月，</w:t>
      </w:r>
      <w:r>
        <w:rPr>
          <w:rFonts w:ascii="宋体" w:eastAsia="宋体" w:hAnsi="宋体" w:cs="宋体"/>
          <w:color w:val="000000"/>
          <w:sz w:val="41"/>
        </w:rPr>
        <w:t>“</w:t>
      </w:r>
      <w:r>
        <w:rPr>
          <w:rFonts w:ascii="宋体" w:eastAsia="宋体" w:hAnsi="宋体" w:cs="宋体"/>
          <w:color w:val="000000"/>
          <w:sz w:val="41"/>
        </w:rPr>
        <w:t>就开始证明他其实具有常识，承认其父并非摩洛哥国王，但又宣称父</w:t>
      </w:r>
    </w:p>
    <w:p w:rsidR="00A45C08" w:rsidRDefault="009A50F7">
      <w:pPr>
        <w:wordWrap w:val="0"/>
        <w:spacing w:line="720" w:lineRule="atLeast"/>
        <w:ind w:left="260"/>
        <w:textAlignment w:val="baseline"/>
        <w:rPr>
          <w:sz w:val="41"/>
        </w:rPr>
      </w:pPr>
      <w:r>
        <w:rPr>
          <w:rFonts w:ascii="宋体" w:eastAsia="宋体" w:hAnsi="宋体" w:cs="宋体"/>
          <w:color w:val="000000"/>
          <w:sz w:val="41"/>
          <w:u w:val="single"/>
        </w:rPr>
        <w:t xml:space="preserve">             </w:t>
      </w:r>
    </w:p>
    <w:p w:rsidR="00A45C08" w:rsidRDefault="00A45C08">
      <w:pPr>
        <w:wordWrap w:val="0"/>
        <w:spacing w:line="340" w:lineRule="exact"/>
        <w:textAlignment w:val="baseline"/>
        <w:rPr>
          <w:sz w:val="25"/>
        </w:rPr>
      </w:pPr>
    </w:p>
    <w:p w:rsidR="00A45C08" w:rsidRDefault="009A50F7">
      <w:pPr>
        <w:wordWrap w:val="0"/>
        <w:spacing w:line="340" w:lineRule="atLeast"/>
        <w:ind w:left="860"/>
        <w:textAlignment w:val="baseline"/>
        <w:rPr>
          <w:sz w:val="25"/>
        </w:rPr>
      </w:pPr>
      <w:r>
        <w:rPr>
          <w:rFonts w:ascii="楷体" w:eastAsia="楷体" w:hAnsi="楷体" w:cs="楷体"/>
          <w:color w:val="000000"/>
          <w:sz w:val="25"/>
        </w:rPr>
        <w:t>⑦  Arsenal</w:t>
      </w:r>
      <w:r>
        <w:rPr>
          <w:rFonts w:ascii="楷体" w:eastAsia="楷体" w:hAnsi="楷体" w:cs="楷体"/>
          <w:color w:val="000000"/>
          <w:sz w:val="25"/>
        </w:rPr>
        <w:t>图书馆，第</w:t>
      </w:r>
      <w:r>
        <w:rPr>
          <w:rFonts w:ascii="楷体" w:eastAsia="楷体" w:hAnsi="楷体" w:cs="楷体"/>
          <w:color w:val="000000"/>
          <w:sz w:val="25"/>
        </w:rPr>
        <w:t>12707</w:t>
      </w:r>
      <w:r>
        <w:rPr>
          <w:rFonts w:ascii="楷体" w:eastAsia="楷体" w:hAnsi="楷体" w:cs="楷体"/>
          <w:color w:val="000000"/>
          <w:sz w:val="25"/>
        </w:rPr>
        <w:t>号手稿。</w:t>
      </w:r>
    </w:p>
    <w:p w:rsidR="00A45C08" w:rsidRDefault="009A50F7">
      <w:pPr>
        <w:wordWrap w:val="0"/>
        <w:spacing w:line="340" w:lineRule="atLeast"/>
        <w:ind w:left="860"/>
        <w:textAlignment w:val="baseline"/>
        <w:rPr>
          <w:sz w:val="25"/>
        </w:rPr>
      </w:pPr>
      <w:r>
        <w:rPr>
          <w:rFonts w:ascii="宋体" w:eastAsia="宋体" w:hAnsi="宋体" w:cs="宋体"/>
          <w:color w:val="000000"/>
          <w:sz w:val="25"/>
        </w:rPr>
        <w:t xml:space="preserve">⑧  </w:t>
      </w:r>
      <w:r>
        <w:rPr>
          <w:rFonts w:ascii="宋体" w:eastAsia="宋体" w:hAnsi="宋体" w:cs="宋体"/>
          <w:color w:val="000000"/>
          <w:sz w:val="25"/>
        </w:rPr>
        <w:t>《达简森笔记》</w:t>
      </w:r>
      <w:r>
        <w:rPr>
          <w:rFonts w:ascii="宋体" w:eastAsia="宋体" w:hAnsi="宋体" w:cs="宋体"/>
          <w:color w:val="000000"/>
          <w:sz w:val="25"/>
        </w:rPr>
        <w:t>(Notes de René d' Argenson),p.93</w:t>
      </w:r>
      <w:r>
        <w:rPr>
          <w:rFonts w:ascii="宋体" w:eastAsia="宋体" w:hAnsi="宋体" w:cs="宋体"/>
          <w:color w:val="000000"/>
          <w:sz w:val="25"/>
        </w:rPr>
        <w:t>。</w:t>
      </w:r>
    </w:p>
    <w:p w:rsidR="00A45C08" w:rsidRDefault="009A50F7">
      <w:pPr>
        <w:wordWrap w:val="0"/>
        <w:spacing w:line="340" w:lineRule="atLeast"/>
        <w:ind w:left="860"/>
        <w:textAlignment w:val="baseline"/>
        <w:rPr>
          <w:sz w:val="25"/>
        </w:rPr>
      </w:pPr>
      <w:r>
        <w:rPr>
          <w:rFonts w:ascii="宋体" w:eastAsia="宋体" w:hAnsi="宋体" w:cs="宋体"/>
          <w:color w:val="000000"/>
          <w:sz w:val="25"/>
        </w:rPr>
        <w:t>⑨  Cl.-J. de Ferrière</w:t>
      </w:r>
      <w:r>
        <w:rPr>
          <w:rFonts w:ascii="宋体" w:eastAsia="宋体" w:hAnsi="宋体" w:cs="宋体"/>
          <w:color w:val="000000"/>
          <w:sz w:val="25"/>
        </w:rPr>
        <w:t>，《法律与实务辞典》</w:t>
      </w:r>
      <w:r>
        <w:rPr>
          <w:rFonts w:ascii="宋体" w:eastAsia="宋体" w:hAnsi="宋体" w:cs="宋体"/>
          <w:color w:val="000000"/>
          <w:sz w:val="25"/>
        </w:rPr>
        <w:t>(Dictionna</w:t>
      </w:r>
      <w:r>
        <w:rPr>
          <w:rFonts w:ascii="宋体" w:eastAsia="宋体" w:hAnsi="宋体" w:cs="宋体"/>
          <w:color w:val="000000"/>
          <w:sz w:val="25"/>
        </w:rPr>
        <w:t>ire de droit et de pratique)</w:t>
      </w:r>
      <w:r>
        <w:rPr>
          <w:rFonts w:ascii="宋体" w:eastAsia="宋体" w:hAnsi="宋体" w:cs="宋体"/>
          <w:color w:val="000000"/>
          <w:sz w:val="25"/>
        </w:rPr>
        <w:t>，</w:t>
      </w:r>
    </w:p>
    <w:p w:rsidR="00A45C08" w:rsidRDefault="009A50F7">
      <w:pPr>
        <w:wordWrap w:val="0"/>
        <w:spacing w:line="360" w:lineRule="atLeast"/>
        <w:ind w:left="200"/>
        <w:textAlignment w:val="baseline"/>
        <w:rPr>
          <w:sz w:val="27"/>
        </w:rPr>
      </w:pPr>
      <w:r>
        <w:rPr>
          <w:rFonts w:ascii="仿宋" w:eastAsia="仿宋" w:hAnsi="仿宋" w:cs="仿宋"/>
          <w:color w:val="000000"/>
          <w:sz w:val="27"/>
        </w:rPr>
        <w:t>“</w:t>
      </w:r>
      <w:r>
        <w:rPr>
          <w:rFonts w:ascii="仿宋" w:eastAsia="仿宋" w:hAnsi="仿宋" w:cs="仿宋"/>
          <w:color w:val="000000"/>
          <w:sz w:val="27"/>
        </w:rPr>
        <w:t>疯狂</w:t>
      </w:r>
      <w:r>
        <w:rPr>
          <w:rFonts w:ascii="仿宋" w:eastAsia="仿宋" w:hAnsi="仿宋" w:cs="仿宋"/>
          <w:color w:val="000000"/>
          <w:sz w:val="27"/>
        </w:rPr>
        <w:t>”(olie)</w:t>
      </w:r>
      <w:r>
        <w:rPr>
          <w:rFonts w:ascii="仿宋" w:eastAsia="仿宋" w:hAnsi="仿宋" w:cs="仿宋"/>
          <w:color w:val="000000"/>
          <w:sz w:val="27"/>
        </w:rPr>
        <w:t>条，</w:t>
      </w:r>
      <w:r>
        <w:rPr>
          <w:rFonts w:ascii="仿宋" w:eastAsia="仿宋" w:hAnsi="仿宋" w:cs="仿宋"/>
          <w:color w:val="000000"/>
          <w:sz w:val="27"/>
        </w:rPr>
        <w:t>t.1,p.611</w:t>
      </w:r>
      <w:r>
        <w:rPr>
          <w:rFonts w:ascii="仿宋" w:eastAsia="仿宋" w:hAnsi="仿宋" w:cs="仿宋"/>
          <w:color w:val="000000"/>
          <w:sz w:val="27"/>
        </w:rPr>
        <w:t>，重点标记为笔者所加。</w:t>
      </w:r>
    </w:p>
    <w:p w:rsidR="00A45C08" w:rsidRDefault="009A50F7">
      <w:pPr>
        <w:wordWrap w:val="0"/>
        <w:spacing w:line="440" w:lineRule="atLeast"/>
        <w:ind w:right="180"/>
        <w:jc w:val="right"/>
        <w:textAlignment w:val="baseline"/>
        <w:rPr>
          <w:sz w:val="32"/>
        </w:rPr>
      </w:pPr>
      <w:r>
        <w:rPr>
          <w:rFonts w:ascii="仿宋" w:eastAsia="仿宋" w:hAnsi="仿宋" w:cs="仿宋"/>
          <w:color w:val="000000"/>
          <w:sz w:val="32"/>
        </w:rPr>
        <w:t>207</w:t>
      </w:r>
    </w:p>
    <w:p w:rsidR="00A45C08" w:rsidRDefault="00A45C08"/>
    <w:p w:rsidR="00A45C08" w:rsidRDefault="00A45C08">
      <w:pPr>
        <w:sectPr w:rsidR="00A45C08">
          <w:headerReference w:type="default" r:id="rId576"/>
          <w:footerReference w:type="default" r:id="rId577"/>
          <w:pgSz w:w="15660" w:h="23340"/>
          <w:pgMar w:top="1980" w:right="2060" w:bottom="1980" w:left="2060" w:header="1680" w:footer="1680" w:gutter="0"/>
          <w:cols w:space="720"/>
        </w:sectPr>
      </w:pPr>
    </w:p>
    <w:p w:rsidR="00A45C08" w:rsidRDefault="009A50F7">
      <w:pPr>
        <w:wordWrap w:val="0"/>
        <w:spacing w:before="860" w:line="740" w:lineRule="atLeast"/>
        <w:ind w:right="20"/>
        <w:textAlignment w:val="baseline"/>
        <w:rPr>
          <w:sz w:val="37"/>
        </w:rPr>
      </w:pPr>
      <w:r>
        <w:rPr>
          <w:rFonts w:ascii="宋体" w:eastAsia="宋体" w:hAnsi="宋体" w:cs="宋体"/>
          <w:color w:val="000000"/>
          <w:sz w:val="37"/>
        </w:rPr>
        <w:lastRenderedPageBreak/>
        <w:t>亲是外省省长，而且不能下决心除掉所有的幻想。</w:t>
      </w:r>
      <w:r>
        <w:rPr>
          <w:rFonts w:ascii="宋体" w:eastAsia="宋体" w:hAnsi="宋体" w:cs="宋体"/>
          <w:color w:val="000000"/>
          <w:sz w:val="37"/>
        </w:rPr>
        <w:t>”</w:t>
      </w:r>
      <w:r>
        <w:rPr>
          <w:rFonts w:ascii="宋体" w:eastAsia="宋体" w:hAnsi="宋体" w:cs="宋体"/>
          <w:color w:val="000000"/>
          <w:sz w:val="37"/>
        </w:rPr>
        <w:t>真正的疯狂和模仿的心神丧失同时并存，好像那为了利害关系而发的谎言，正是在补足非理性的空想。无论如何，达简森写给波夏单说：</w:t>
      </w:r>
      <w:r>
        <w:rPr>
          <w:rFonts w:ascii="宋体" w:eastAsia="宋体" w:hAnsi="宋体" w:cs="宋体"/>
          <w:color w:val="000000"/>
          <w:sz w:val="37"/>
        </w:rPr>
        <w:t>“</w:t>
      </w:r>
      <w:r>
        <w:rPr>
          <w:rFonts w:ascii="宋体" w:eastAsia="宋体" w:hAnsi="宋体" w:cs="宋体"/>
          <w:color w:val="000000"/>
          <w:sz w:val="37"/>
        </w:rPr>
        <w:t>为了处罚他的欺诈以及他的伪装疯狂，我想，把他送进巴士底狱将会很恰当。</w:t>
      </w:r>
      <w:r>
        <w:rPr>
          <w:rFonts w:ascii="宋体" w:eastAsia="宋体" w:hAnsi="宋体" w:cs="宋体"/>
          <w:color w:val="000000"/>
          <w:sz w:val="37"/>
        </w:rPr>
        <w:t>”</w:t>
      </w:r>
      <w:r>
        <w:rPr>
          <w:rFonts w:ascii="宋体" w:eastAsia="宋体" w:hAnsi="宋体" w:cs="宋体"/>
          <w:color w:val="000000"/>
          <w:sz w:val="37"/>
        </w:rPr>
        <w:t>最后，他被送进凡森监狱</w:t>
      </w:r>
      <w:r>
        <w:rPr>
          <w:rFonts w:ascii="宋体" w:eastAsia="宋体" w:hAnsi="宋体" w:cs="宋体"/>
          <w:color w:val="000000"/>
          <w:sz w:val="37"/>
        </w:rPr>
        <w:t>(Vincennes)</w:t>
      </w:r>
      <w:r>
        <w:rPr>
          <w:rFonts w:ascii="宋体" w:eastAsia="宋体" w:hAnsi="宋体" w:cs="宋体"/>
          <w:color w:val="000000"/>
          <w:sz w:val="37"/>
        </w:rPr>
        <w:t>；五年之后，他的幻想似乎比谎言更多；他最后</w:t>
      </w:r>
      <w:r>
        <w:rPr>
          <w:rFonts w:ascii="宋体" w:eastAsia="宋体" w:hAnsi="宋体" w:cs="宋体"/>
          <w:color w:val="000000"/>
          <w:sz w:val="37"/>
        </w:rPr>
        <w:t>在凡森死于囚徒之间：</w:t>
      </w:r>
      <w:r>
        <w:rPr>
          <w:rFonts w:ascii="宋体" w:eastAsia="宋体" w:hAnsi="宋体" w:cs="宋体"/>
          <w:color w:val="000000"/>
          <w:sz w:val="37"/>
        </w:rPr>
        <w:t>“</w:t>
      </w:r>
      <w:r>
        <w:rPr>
          <w:rFonts w:ascii="宋体" w:eastAsia="宋体" w:hAnsi="宋体" w:cs="宋体"/>
          <w:color w:val="000000"/>
          <w:sz w:val="37"/>
        </w:rPr>
        <w:t>他的理性非常错乱；说话语无伦次；而且经常狂怒发作，近来他还想断送一位同伴的生命；一切因素都显示必须继续监禁他。</w:t>
      </w:r>
      <w:r>
        <w:rPr>
          <w:rFonts w:ascii="宋体" w:eastAsia="宋体" w:hAnsi="宋体" w:cs="宋体"/>
          <w:color w:val="000000"/>
          <w:sz w:val="37"/>
        </w:rPr>
        <w:t>”⑩</w:t>
      </w:r>
      <w:r>
        <w:rPr>
          <w:rFonts w:ascii="宋体" w:eastAsia="宋体" w:hAnsi="宋体" w:cs="宋体"/>
          <w:color w:val="000000"/>
          <w:sz w:val="37"/>
        </w:rPr>
        <w:t>没有意图作出疯狂外表的疯狂，或是并非疯狂而只是单纯意图如此，都要受到同等待遇，这可能是因为在暗地里，两者的根源其实相同：那便是邪恶，或至少是某种病态的意图。因此两者之间很容易相通，而人们也很容易接受某人只是因为有想要发疯的意愿，便可以被当作是疯子。达简森曾提到某个人，</w:t>
      </w:r>
      <w:r>
        <w:rPr>
          <w:rFonts w:ascii="宋体" w:eastAsia="宋体" w:hAnsi="宋体" w:cs="宋体"/>
          <w:color w:val="000000"/>
          <w:sz w:val="37"/>
        </w:rPr>
        <w:t>“</w:t>
      </w:r>
      <w:r>
        <w:rPr>
          <w:rFonts w:ascii="宋体" w:eastAsia="宋体" w:hAnsi="宋体" w:cs="宋体"/>
          <w:color w:val="000000"/>
          <w:sz w:val="37"/>
        </w:rPr>
        <w:t>疯狂地想要和国王说话，却一直不和任何一位部长说他想和国王说的内容。</w:t>
      </w:r>
      <w:r>
        <w:rPr>
          <w:rFonts w:ascii="宋体" w:eastAsia="宋体" w:hAnsi="宋体" w:cs="宋体"/>
          <w:color w:val="000000"/>
          <w:sz w:val="37"/>
        </w:rPr>
        <w:t>”</w:t>
      </w:r>
      <w:r>
        <w:rPr>
          <w:rFonts w:ascii="宋体" w:eastAsia="宋体" w:hAnsi="宋体" w:cs="宋体"/>
          <w:color w:val="000000"/>
          <w:sz w:val="37"/>
        </w:rPr>
        <w:t>达简森评论道：</w:t>
      </w:r>
      <w:r>
        <w:rPr>
          <w:rFonts w:ascii="宋体" w:eastAsia="宋体" w:hAnsi="宋体" w:cs="宋体"/>
          <w:color w:val="000000"/>
          <w:sz w:val="37"/>
        </w:rPr>
        <w:t>“</w:t>
      </w:r>
      <w:r>
        <w:rPr>
          <w:rFonts w:ascii="宋体" w:eastAsia="宋体" w:hAnsi="宋体" w:cs="宋体"/>
          <w:color w:val="000000"/>
          <w:sz w:val="37"/>
        </w:rPr>
        <w:t>他在巴士底狱和比塞特院</w:t>
      </w:r>
      <w:r>
        <w:rPr>
          <w:rFonts w:ascii="宋体" w:eastAsia="宋体" w:hAnsi="宋体" w:cs="宋体"/>
          <w:color w:val="000000"/>
          <w:sz w:val="37"/>
        </w:rPr>
        <w:t>中，都一直装疯卖傻，后来他因此真的疯了，他还是一直想和国王面谈，但如果别人逼迫他解释，他所用的词语却是毫无理性。</w:t>
      </w:r>
      <w:r>
        <w:rPr>
          <w:rFonts w:ascii="宋体" w:eastAsia="宋体" w:hAnsi="宋体" w:cs="宋体"/>
          <w:color w:val="000000"/>
          <w:sz w:val="37"/>
        </w:rPr>
        <w:t>”⑪</w:t>
      </w:r>
    </w:p>
    <w:p w:rsidR="00A45C08" w:rsidRDefault="009A50F7">
      <w:pPr>
        <w:wordWrap w:val="0"/>
        <w:spacing w:line="740" w:lineRule="atLeast"/>
        <w:ind w:left="60" w:firstLine="880"/>
        <w:textAlignment w:val="baseline"/>
        <w:rPr>
          <w:sz w:val="37"/>
        </w:rPr>
      </w:pPr>
      <w:r>
        <w:rPr>
          <w:rFonts w:ascii="宋体" w:eastAsia="宋体" w:hAnsi="宋体" w:cs="宋体"/>
          <w:color w:val="000000"/>
          <w:sz w:val="37"/>
        </w:rPr>
        <w:t>我们可以看到，通过监禁体制所表达出的这种疯狂体验</w:t>
      </w:r>
      <w:r>
        <w:rPr>
          <w:rFonts w:ascii="宋体" w:eastAsia="宋体" w:hAnsi="宋体" w:cs="宋体"/>
          <w:color w:val="000000"/>
          <w:sz w:val="37"/>
        </w:rPr>
        <w:t>————</w:t>
      </w:r>
      <w:r>
        <w:rPr>
          <w:rFonts w:ascii="宋体" w:eastAsia="宋体" w:hAnsi="宋体" w:cs="宋体"/>
          <w:color w:val="000000"/>
          <w:sz w:val="37"/>
        </w:rPr>
        <w:t>那当然也是通过它来形成的疯狂体验</w:t>
      </w:r>
      <w:r>
        <w:rPr>
          <w:rFonts w:ascii="宋体" w:eastAsia="宋体" w:hAnsi="宋体" w:cs="宋体"/>
          <w:color w:val="000000"/>
          <w:sz w:val="37"/>
        </w:rPr>
        <w:t>————</w:t>
      </w:r>
      <w:r>
        <w:rPr>
          <w:rFonts w:ascii="宋体" w:eastAsia="宋体" w:hAnsi="宋体" w:cs="宋体"/>
          <w:color w:val="000000"/>
          <w:sz w:val="37"/>
        </w:rPr>
        <w:t>和罗马法及</w:t>
      </w:r>
      <w:r>
        <w:rPr>
          <w:rFonts w:ascii="宋体" w:eastAsia="宋体" w:hAnsi="宋体" w:cs="宋体"/>
          <w:color w:val="000000"/>
          <w:sz w:val="37"/>
        </w:rPr>
        <w:t>13</w:t>
      </w:r>
      <w:r>
        <w:rPr>
          <w:rFonts w:ascii="宋体" w:eastAsia="宋体" w:hAnsi="宋体" w:cs="宋体"/>
          <w:color w:val="000000"/>
          <w:sz w:val="37"/>
        </w:rPr>
        <w:t>世纪以来的法学者所形成法律意识中的疯狂体验相比，是如何地不同。对于法律人士来说，疯狂主要是侵害了理性，因此也就使得意志变质，同时也使案主成为无辜：</w:t>
      </w:r>
      <w:r>
        <w:rPr>
          <w:rFonts w:ascii="宋体" w:eastAsia="宋体" w:hAnsi="宋体" w:cs="宋体"/>
          <w:color w:val="000000"/>
          <w:sz w:val="37"/>
        </w:rPr>
        <w:t>“</w:t>
      </w:r>
      <w:r>
        <w:rPr>
          <w:rFonts w:ascii="宋体" w:eastAsia="宋体" w:hAnsi="宋体" w:cs="宋体"/>
          <w:color w:val="000000"/>
          <w:sz w:val="37"/>
        </w:rPr>
        <w:t>疯</w:t>
      </w:r>
    </w:p>
    <w:p w:rsidR="00A45C08" w:rsidRDefault="009A50F7">
      <w:pPr>
        <w:wordWrap w:val="0"/>
        <w:spacing w:line="740" w:lineRule="atLeast"/>
        <w:ind w:left="14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420" w:lineRule="atLeast"/>
        <w:ind w:left="720"/>
        <w:textAlignment w:val="baseline"/>
        <w:rPr>
          <w:sz w:val="30"/>
        </w:rPr>
      </w:pPr>
      <w:r>
        <w:rPr>
          <w:rFonts w:ascii="TimesNewRoman" w:eastAsia="TimesNewRoman" w:hAnsi="TimesNewRoman" w:cs="TimesNewRoman"/>
          <w:color w:val="000000"/>
          <w:sz w:val="30"/>
        </w:rPr>
        <w:t xml:space="preserve">⑩ </w:t>
      </w:r>
      <w:r>
        <w:rPr>
          <w:rFonts w:ascii="TimesNewRoman" w:eastAsia="TimesNewRoman" w:hAnsi="TimesNewRoman" w:cs="TimesNewRoman"/>
          <w:color w:val="000000"/>
          <w:sz w:val="30"/>
        </w:rPr>
        <w:t>《巴士底狱档案》</w:t>
      </w:r>
      <w:r>
        <w:rPr>
          <w:rFonts w:ascii="TimesNewRoman" w:eastAsia="TimesNewRoman" w:hAnsi="TimesNewRoman" w:cs="TimesNewRoman"/>
          <w:color w:val="000000"/>
          <w:sz w:val="30"/>
        </w:rPr>
        <w:t>,Ravaisson,t.XIII,p.438</w:t>
      </w:r>
      <w:r>
        <w:rPr>
          <w:rFonts w:ascii="TimesNewRoman" w:eastAsia="TimesNewRoman" w:hAnsi="TimesNewRoman" w:cs="TimesNewRoman"/>
          <w:color w:val="000000"/>
          <w:sz w:val="30"/>
        </w:rPr>
        <w:t>。</w:t>
      </w:r>
    </w:p>
    <w:p w:rsidR="00A45C08" w:rsidRDefault="009A50F7">
      <w:pPr>
        <w:wordWrap w:val="0"/>
        <w:spacing w:line="500" w:lineRule="atLeast"/>
        <w:ind w:left="720"/>
        <w:textAlignment w:val="baseline"/>
        <w:rPr>
          <w:sz w:val="30"/>
        </w:rPr>
      </w:pPr>
      <w:r>
        <w:rPr>
          <w:rFonts w:ascii="TimesNewRoman" w:eastAsia="TimesNewRoman" w:hAnsi="TimesNewRoman" w:cs="TimesNewRoman"/>
          <w:color w:val="000000"/>
          <w:sz w:val="30"/>
        </w:rPr>
        <w:t xml:space="preserve">⑪  </w:t>
      </w:r>
      <w:r>
        <w:rPr>
          <w:rFonts w:ascii="TimesNewRoman" w:eastAsia="TimesNewRoman" w:hAnsi="TimesNewRoman" w:cs="TimesNewRoman"/>
          <w:color w:val="000000"/>
          <w:sz w:val="30"/>
        </w:rPr>
        <w:t>同上。</w:t>
      </w:r>
      <w:r>
        <w:rPr>
          <w:rFonts w:ascii="TimesNewRoman" w:eastAsia="TimesNewRoman" w:hAnsi="TimesNewRoman" w:cs="TimesNewRoman"/>
          <w:color w:val="000000"/>
          <w:sz w:val="30"/>
        </w:rPr>
        <w:t>pp.66—67</w:t>
      </w:r>
      <w:r>
        <w:rPr>
          <w:rFonts w:ascii="TimesNewRoman" w:eastAsia="TimesNewRoman" w:hAnsi="TimesNewRoman" w:cs="TimesNewRoman"/>
          <w:color w:val="000000"/>
          <w:sz w:val="30"/>
        </w:rPr>
        <w:t>。</w:t>
      </w:r>
    </w:p>
    <w:p w:rsidR="00A45C08" w:rsidRDefault="009A50F7">
      <w:pPr>
        <w:wordWrap w:val="0"/>
        <w:spacing w:line="440" w:lineRule="atLeast"/>
        <w:ind w:left="300"/>
        <w:textAlignment w:val="baseline"/>
        <w:rPr>
          <w:sz w:val="32"/>
        </w:rPr>
      </w:pPr>
      <w:r>
        <w:rPr>
          <w:rFonts w:ascii="楷体" w:eastAsia="楷体" w:hAnsi="楷体" w:cs="楷体"/>
          <w:color w:val="000000"/>
          <w:sz w:val="32"/>
        </w:rPr>
        <w:t>208</w:t>
      </w:r>
    </w:p>
    <w:p w:rsidR="00A45C08" w:rsidRDefault="00A45C08"/>
    <w:p w:rsidR="00A45C08" w:rsidRDefault="00A45C08">
      <w:pPr>
        <w:sectPr w:rsidR="00A45C08">
          <w:headerReference w:type="default" r:id="rId578"/>
          <w:footerReference w:type="default" r:id="rId579"/>
          <w:pgSz w:w="15660" w:h="23340"/>
          <w:pgMar w:top="1980" w:right="2120" w:bottom="1980" w:left="2120" w:header="1680" w:footer="1680" w:gutter="0"/>
          <w:cols w:space="720"/>
        </w:sectPr>
      </w:pPr>
    </w:p>
    <w:p w:rsidR="00A45C08" w:rsidRDefault="009A50F7">
      <w:pPr>
        <w:wordWrap w:val="0"/>
        <w:spacing w:before="800" w:line="740" w:lineRule="atLeast"/>
        <w:ind w:left="140" w:right="60"/>
        <w:textAlignment w:val="baseline"/>
        <w:rPr>
          <w:sz w:val="38"/>
        </w:rPr>
      </w:pPr>
      <w:r>
        <w:rPr>
          <w:rFonts w:ascii="宋体" w:eastAsia="宋体" w:hAnsi="宋体" w:cs="宋体"/>
          <w:color w:val="000000"/>
          <w:sz w:val="38"/>
        </w:rPr>
        <w:lastRenderedPageBreak/>
        <w:t>狂，又称狂乱</w:t>
      </w:r>
      <w:r>
        <w:rPr>
          <w:rFonts w:ascii="宋体" w:eastAsia="宋体" w:hAnsi="宋体" w:cs="宋体"/>
          <w:color w:val="000000"/>
          <w:sz w:val="38"/>
        </w:rPr>
        <w:t>(extravagance)</w:t>
      </w:r>
      <w:r>
        <w:rPr>
          <w:rFonts w:ascii="宋体" w:eastAsia="宋体" w:hAnsi="宋体" w:cs="宋体"/>
          <w:color w:val="000000"/>
          <w:sz w:val="38"/>
        </w:rPr>
        <w:t>，其意为精神错乱、理性失序、无法明辨是非，而且，进入此一状况者，因为精神持续激动，无法行使任何同意权。</w:t>
      </w:r>
      <w:r>
        <w:rPr>
          <w:rFonts w:ascii="宋体" w:eastAsia="宋体" w:hAnsi="宋体" w:cs="宋体"/>
          <w:color w:val="000000"/>
          <w:sz w:val="38"/>
        </w:rPr>
        <w:t>”⑫</w:t>
      </w:r>
      <w:r>
        <w:rPr>
          <w:rFonts w:ascii="宋体" w:eastAsia="宋体" w:hAnsi="宋体" w:cs="宋体"/>
          <w:color w:val="000000"/>
          <w:sz w:val="38"/>
        </w:rPr>
        <w:t>因此，最基本的是要知道到底是不是真的发疯，而且疯到什么样的程度；疯狂越是严重，主体也就越被认定无辜。布谢</w:t>
      </w:r>
      <w:r>
        <w:rPr>
          <w:rFonts w:ascii="宋体" w:eastAsia="宋体" w:hAnsi="宋体" w:cs="宋体"/>
          <w:color w:val="000000"/>
          <w:sz w:val="38"/>
        </w:rPr>
        <w:t>(Bouchet)</w:t>
      </w:r>
      <w:r>
        <w:rPr>
          <w:rFonts w:ascii="宋体" w:eastAsia="宋体" w:hAnsi="宋体" w:cs="宋体"/>
          <w:color w:val="000000"/>
          <w:sz w:val="38"/>
        </w:rPr>
        <w:t>曾提到数起判决，</w:t>
      </w:r>
      <w:r>
        <w:rPr>
          <w:rFonts w:ascii="宋体" w:eastAsia="宋体" w:hAnsi="宋体" w:cs="宋体"/>
          <w:color w:val="000000"/>
          <w:sz w:val="38"/>
        </w:rPr>
        <w:t>“</w:t>
      </w:r>
      <w:r>
        <w:rPr>
          <w:rFonts w:ascii="宋体" w:eastAsia="宋体" w:hAnsi="宋体" w:cs="宋体"/>
          <w:color w:val="000000"/>
          <w:sz w:val="38"/>
        </w:rPr>
        <w:t>因为案主是在狂怒中杀死了甚至是最亲的亲人，所以宣判不予处罚。</w:t>
      </w:r>
      <w:r>
        <w:rPr>
          <w:rFonts w:ascii="宋体" w:eastAsia="宋体" w:hAnsi="宋体" w:cs="宋体"/>
          <w:color w:val="000000"/>
          <w:sz w:val="38"/>
        </w:rPr>
        <w:t>”⑬</w:t>
      </w:r>
      <w:r>
        <w:rPr>
          <w:rFonts w:ascii="宋体" w:eastAsia="宋体" w:hAnsi="宋体" w:cs="宋体"/>
          <w:color w:val="000000"/>
          <w:sz w:val="38"/>
        </w:rPr>
        <w:t>相反地，在监禁的世界里，理性是否真的受损，并不重要；在理性真的受损的情况中，如果理性的运用因此遭到束缚，那也首</w:t>
      </w:r>
      <w:r>
        <w:rPr>
          <w:rFonts w:ascii="宋体" w:eastAsia="宋体" w:hAnsi="宋体" w:cs="宋体"/>
          <w:color w:val="000000"/>
          <w:sz w:val="38"/>
        </w:rPr>
        <w:t>先是因为意志上的扭曲，而意志呢，它不可能完全无辜，因为它不是事情的后果。在目前尚存的文献里，显然没有明白说出监禁体制中的疯狂体验要求意志所负的责任，但我们可以在监禁的动机和模式中看出它来。这里的关键，牵涉到疯狂和邪恶之间的整个幽暗关联。而且这时，这层关联不再像是在文艺复兴时代，要经过世界全部的沉默力量来作中介，它现在的中介是个人的力量，也就是他的意志。疯狂也就如此地在道德世界中生根。</w:t>
      </w:r>
    </w:p>
    <w:p w:rsidR="00A45C08" w:rsidRDefault="00A45C08">
      <w:pPr>
        <w:wordWrap w:val="0"/>
        <w:spacing w:line="740" w:lineRule="exact"/>
        <w:textAlignment w:val="baseline"/>
        <w:rPr>
          <w:sz w:val="38"/>
        </w:rPr>
      </w:pPr>
    </w:p>
    <w:p w:rsidR="00A45C08" w:rsidRDefault="00A45C08">
      <w:pPr>
        <w:wordWrap w:val="0"/>
        <w:spacing w:line="740" w:lineRule="exact"/>
        <w:textAlignment w:val="baseline"/>
        <w:rPr>
          <w:sz w:val="38"/>
        </w:rPr>
      </w:pPr>
    </w:p>
    <w:p w:rsidR="00A45C08" w:rsidRDefault="009A50F7">
      <w:pPr>
        <w:wordWrap w:val="0"/>
        <w:spacing w:line="740" w:lineRule="atLeast"/>
        <w:ind w:left="140" w:firstLine="860"/>
        <w:textAlignment w:val="baseline"/>
        <w:rPr>
          <w:sz w:val="38"/>
        </w:rPr>
      </w:pPr>
      <w:r>
        <w:rPr>
          <w:rFonts w:ascii="宋体" w:eastAsia="宋体" w:hAnsi="宋体" w:cs="宋体"/>
          <w:color w:val="000000"/>
          <w:sz w:val="38"/>
        </w:rPr>
        <w:t>然而，疯狂完全不是集中一切过失和一切道德侵犯的群魔殿。在古典主义的疯狂体验中，以及它对疯狂的排拒之</w:t>
      </w:r>
      <w:r>
        <w:rPr>
          <w:rFonts w:ascii="宋体" w:eastAsia="宋体" w:hAnsi="宋体" w:cs="宋体"/>
          <w:color w:val="000000"/>
          <w:sz w:val="38"/>
        </w:rPr>
        <w:t>中，问题不仅牵涉到种种伦理规范，也还牵涉到一整套伦理意识</w:t>
      </w:r>
      <w:r>
        <w:rPr>
          <w:rFonts w:ascii="宋体" w:eastAsia="宋体" w:hAnsi="宋体" w:cs="宋体"/>
          <w:color w:val="000000"/>
          <w:sz w:val="38"/>
        </w:rPr>
        <w:t>(conscience éthique)</w:t>
      </w:r>
      <w:r>
        <w:rPr>
          <w:rFonts w:ascii="宋体" w:eastAsia="宋体" w:hAnsi="宋体" w:cs="宋体"/>
          <w:color w:val="000000"/>
          <w:sz w:val="38"/>
        </w:rPr>
        <w:t>。在视察着疯狂的，便是这个伦理意识，而不是一个细密审慎的感性。如果古典人能察觉到疯</w:t>
      </w:r>
      <w:r>
        <w:rPr>
          <w:rFonts w:ascii="宋体" w:eastAsia="宋体" w:hAnsi="宋体" w:cs="宋体"/>
          <w:color w:val="000000"/>
          <w:sz w:val="38"/>
          <w:u w:val="single"/>
        </w:rPr>
        <w:t xml:space="preserve">              </w:t>
      </w:r>
    </w:p>
    <w:p w:rsidR="00A45C08" w:rsidRDefault="009A50F7">
      <w:pPr>
        <w:wordWrap w:val="0"/>
        <w:spacing w:before="260" w:line="440" w:lineRule="atLeast"/>
        <w:ind w:left="860"/>
        <w:textAlignment w:val="baseline"/>
        <w:rPr>
          <w:sz w:val="27"/>
        </w:rPr>
      </w:pPr>
      <w:r>
        <w:rPr>
          <w:rFonts w:ascii="楷体" w:eastAsia="楷体" w:hAnsi="楷体" w:cs="楷体"/>
          <w:color w:val="000000"/>
          <w:sz w:val="27"/>
        </w:rPr>
        <w:t xml:space="preserve">⑫  </w:t>
      </w:r>
      <w:r>
        <w:rPr>
          <w:rFonts w:ascii="楷体" w:eastAsia="楷体" w:hAnsi="楷体" w:cs="楷体"/>
          <w:color w:val="000000"/>
          <w:sz w:val="27"/>
        </w:rPr>
        <w:t>《法律与实务辞典》，</w:t>
      </w:r>
      <w:r>
        <w:rPr>
          <w:rFonts w:ascii="楷体" w:eastAsia="楷体" w:hAnsi="楷体" w:cs="楷体"/>
          <w:color w:val="000000"/>
          <w:sz w:val="27"/>
        </w:rPr>
        <w:t>“</w:t>
      </w:r>
      <w:r>
        <w:rPr>
          <w:rFonts w:ascii="楷体" w:eastAsia="楷体" w:hAnsi="楷体" w:cs="楷体"/>
          <w:color w:val="000000"/>
          <w:sz w:val="27"/>
        </w:rPr>
        <w:t>疯狂</w:t>
      </w:r>
      <w:r>
        <w:rPr>
          <w:rFonts w:ascii="楷体" w:eastAsia="楷体" w:hAnsi="楷体" w:cs="楷体"/>
          <w:color w:val="000000"/>
          <w:sz w:val="27"/>
        </w:rPr>
        <w:t>”(folie)</w:t>
      </w:r>
      <w:r>
        <w:rPr>
          <w:rFonts w:ascii="楷体" w:eastAsia="楷体" w:hAnsi="楷体" w:cs="楷体"/>
          <w:color w:val="000000"/>
          <w:sz w:val="27"/>
        </w:rPr>
        <w:t>条，</w:t>
      </w:r>
      <w:r>
        <w:rPr>
          <w:rFonts w:ascii="楷体" w:eastAsia="楷体" w:hAnsi="楷体" w:cs="楷体"/>
          <w:color w:val="000000"/>
          <w:sz w:val="27"/>
        </w:rPr>
        <w:t>p.611</w:t>
      </w:r>
      <w:r>
        <w:rPr>
          <w:rFonts w:ascii="楷体" w:eastAsia="楷体" w:hAnsi="楷体" w:cs="楷体"/>
          <w:color w:val="000000"/>
          <w:sz w:val="27"/>
        </w:rPr>
        <w:t>。</w:t>
      </w:r>
    </w:p>
    <w:p w:rsidR="00A45C08" w:rsidRDefault="009A50F7">
      <w:pPr>
        <w:wordWrap w:val="0"/>
        <w:spacing w:line="440" w:lineRule="atLeast"/>
        <w:ind w:left="860"/>
        <w:textAlignment w:val="baseline"/>
        <w:rPr>
          <w:sz w:val="27"/>
        </w:rPr>
      </w:pPr>
      <w:r>
        <w:rPr>
          <w:rFonts w:ascii="楷体" w:eastAsia="楷体" w:hAnsi="楷体" w:cs="楷体"/>
          <w:color w:val="000000"/>
          <w:sz w:val="27"/>
        </w:rPr>
        <w:t xml:space="preserve">⑬  </w:t>
      </w:r>
      <w:r>
        <w:rPr>
          <w:rFonts w:ascii="楷体" w:eastAsia="楷体" w:hAnsi="楷体" w:cs="楷体"/>
          <w:color w:val="000000"/>
          <w:sz w:val="27"/>
        </w:rPr>
        <w:t>《法国法律总览》</w:t>
      </w:r>
      <w:r>
        <w:rPr>
          <w:rFonts w:ascii="楷体" w:eastAsia="楷体" w:hAnsi="楷体" w:cs="楷体"/>
          <w:color w:val="000000"/>
          <w:sz w:val="27"/>
        </w:rPr>
        <w:t>(Bibliothèque de droit français)</w:t>
      </w:r>
      <w:r>
        <w:rPr>
          <w:rFonts w:ascii="楷体" w:eastAsia="楷体" w:hAnsi="楷体" w:cs="楷体"/>
          <w:color w:val="000000"/>
          <w:sz w:val="27"/>
        </w:rPr>
        <w:t>，</w:t>
      </w:r>
      <w:r>
        <w:rPr>
          <w:rFonts w:ascii="楷体" w:eastAsia="楷体" w:hAnsi="楷体" w:cs="楷体"/>
          <w:color w:val="000000"/>
          <w:sz w:val="27"/>
        </w:rPr>
        <w:t>“</w:t>
      </w:r>
      <w:r>
        <w:rPr>
          <w:rFonts w:ascii="楷体" w:eastAsia="楷体" w:hAnsi="楷体" w:cs="楷体"/>
          <w:color w:val="000000"/>
          <w:sz w:val="27"/>
        </w:rPr>
        <w:t>狂怒</w:t>
      </w:r>
      <w:r>
        <w:rPr>
          <w:rFonts w:ascii="楷体" w:eastAsia="楷体" w:hAnsi="楷体" w:cs="楷体"/>
          <w:color w:val="000000"/>
          <w:sz w:val="27"/>
        </w:rPr>
        <w:t>”(furiosus)</w:t>
      </w:r>
      <w:r>
        <w:rPr>
          <w:rFonts w:ascii="楷体" w:eastAsia="楷体" w:hAnsi="楷体" w:cs="楷体"/>
          <w:color w:val="000000"/>
          <w:sz w:val="27"/>
        </w:rPr>
        <w:t>一条。</w:t>
      </w:r>
    </w:p>
    <w:p w:rsidR="00A45C08" w:rsidRDefault="009A50F7">
      <w:pPr>
        <w:wordWrap w:val="0"/>
        <w:spacing w:line="460" w:lineRule="atLeast"/>
        <w:ind w:right="200"/>
        <w:jc w:val="right"/>
        <w:textAlignment w:val="baseline"/>
        <w:rPr>
          <w:sz w:val="33"/>
        </w:rPr>
      </w:pPr>
      <w:r>
        <w:rPr>
          <w:rFonts w:ascii="宋体" w:eastAsia="宋体" w:hAnsi="宋体" w:cs="宋体"/>
          <w:color w:val="000000"/>
          <w:sz w:val="33"/>
        </w:rPr>
        <w:t>209</w:t>
      </w:r>
    </w:p>
    <w:p w:rsidR="00A45C08" w:rsidRDefault="00A45C08"/>
    <w:p w:rsidR="00A45C08" w:rsidRDefault="00A45C08">
      <w:pPr>
        <w:sectPr w:rsidR="00A45C08">
          <w:headerReference w:type="default" r:id="rId580"/>
          <w:footerReference w:type="default" r:id="rId581"/>
          <w:pgSz w:w="15660" w:h="23340"/>
          <w:pgMar w:top="1980" w:right="2060" w:bottom="1980" w:left="2060" w:header="1680" w:footer="1680" w:gutter="0"/>
          <w:cols w:space="720"/>
        </w:sectPr>
      </w:pPr>
    </w:p>
    <w:p w:rsidR="00A45C08" w:rsidRDefault="009A50F7">
      <w:pPr>
        <w:wordWrap w:val="0"/>
        <w:spacing w:before="720" w:line="680" w:lineRule="atLeast"/>
        <w:ind w:right="80"/>
        <w:textAlignment w:val="baseline"/>
        <w:rPr>
          <w:sz w:val="43"/>
        </w:rPr>
      </w:pPr>
      <w:r>
        <w:rPr>
          <w:rFonts w:ascii="宋体" w:eastAsia="宋体" w:hAnsi="宋体" w:cs="宋体"/>
          <w:color w:val="000000"/>
          <w:sz w:val="43"/>
        </w:rPr>
        <w:lastRenderedPageBreak/>
        <w:t>狂之中的骚动，那他也不是站在河的彼岸，以一个纯粹简单</w:t>
      </w:r>
      <w:r>
        <w:rPr>
          <w:rFonts w:ascii="宋体" w:eastAsia="宋体" w:hAnsi="宋体" w:cs="宋体"/>
          <w:color w:val="000000"/>
          <w:sz w:val="43"/>
        </w:rPr>
        <w:t>的合理意识来观看它，而是站在理性行动的高处，发动着一项伦理选择。</w:t>
      </w:r>
    </w:p>
    <w:p w:rsidR="00A45C08" w:rsidRDefault="009A50F7">
      <w:pPr>
        <w:wordWrap w:val="0"/>
        <w:spacing w:line="680" w:lineRule="atLeast"/>
        <w:ind w:left="40" w:right="20" w:firstLine="860"/>
        <w:textAlignment w:val="baseline"/>
        <w:rPr>
          <w:sz w:val="43"/>
        </w:rPr>
      </w:pPr>
      <w:r>
        <w:rPr>
          <w:rFonts w:ascii="宋体" w:eastAsia="宋体" w:hAnsi="宋体" w:cs="宋体"/>
          <w:color w:val="000000"/>
          <w:sz w:val="43"/>
        </w:rPr>
        <w:t>如果我们只看监禁体制最简化的格式和最外缘的面向，它似乎表明古典理性已经驱逐了疯狂的所有力量，而且甚至就在社会体制的层面上，划出了一条具有决定性的分界线。在某种意义上，监禁像是一个成功的驱邪逐魔的仪式。然而，上述有关疯狂的道德感知，甚至是在监禁的形式上也可以感觉得到它；这种感知方式无疑泄露一种尚未稳固的划分。由它就足以证明，非理性在古典时代并未被推到一个稳固封闭的合理意识之外，相对地，它和理性的对立仍在一个开放的空间之中进行，具有选择和自由。古</w:t>
      </w:r>
      <w:r>
        <w:rPr>
          <w:rFonts w:ascii="宋体" w:eastAsia="宋体" w:hAnsi="宋体" w:cs="宋体"/>
          <w:color w:val="000000"/>
          <w:sz w:val="43"/>
        </w:rPr>
        <w:t>典意识对过失和疯狂之间的任何严谨区别表示冷漠，这样的冷漠指出，在其意识之中，还存有一个更深沉的地域，在那里，理性与非理性的划分，乃是取决于一项决定性的选择，而这又牵涉到主体最基本、甚至还可能是最需负责的意志。当然，在监禁措施和其理由之中，我们不能看到这种意识的明显表达。但它在</w:t>
      </w:r>
      <w:r>
        <w:rPr>
          <w:rFonts w:ascii="宋体" w:eastAsia="宋体" w:hAnsi="宋体" w:cs="宋体"/>
          <w:color w:val="000000"/>
          <w:sz w:val="43"/>
        </w:rPr>
        <w:t>17</w:t>
      </w:r>
      <w:r>
        <w:rPr>
          <w:rFonts w:ascii="宋体" w:eastAsia="宋体" w:hAnsi="宋体" w:cs="宋体"/>
          <w:color w:val="000000"/>
          <w:sz w:val="43"/>
        </w:rPr>
        <w:t>世纪之中也未保持缄默。哲学思考曾经表达过它，我们因此可以由另一个角度来理解它。</w:t>
      </w:r>
    </w:p>
    <w:p w:rsidR="00A45C08" w:rsidRDefault="009A50F7">
      <w:pPr>
        <w:wordWrap w:val="0"/>
        <w:spacing w:line="680" w:lineRule="atLeast"/>
        <w:ind w:left="40" w:firstLine="860"/>
        <w:textAlignment w:val="baseline"/>
        <w:rPr>
          <w:sz w:val="43"/>
        </w:rPr>
      </w:pPr>
      <w:r>
        <w:rPr>
          <w:rFonts w:ascii="宋体" w:eastAsia="宋体" w:hAnsi="宋体" w:cs="宋体"/>
          <w:color w:val="000000"/>
          <w:sz w:val="43"/>
        </w:rPr>
        <w:t>我们先前已经看到，笛卡儿采用的是什么样的决定，以便在怀疑的进程中，避开主体失去理智的可能性；所有其他形式的错误和幻觉包围着确定性的某一个领域，但仍然释放</w:t>
      </w:r>
      <w:r>
        <w:rPr>
          <w:rFonts w:ascii="宋体" w:eastAsia="宋体" w:hAnsi="宋体" w:cs="宋体"/>
          <w:color w:val="000000"/>
          <w:sz w:val="43"/>
        </w:rPr>
        <w:t>出真相的某一种形式，相对于此，疯狂只是单纯地受到排除，不在思想的表面留下任何痕迹、任何疤痕。在怀疑的工作状态和它迈向真理的运动之中，疯狂并不具有任何效力。现在我们要去质问为何如此：笛卡儿之所以避开这个问题，是否</w:t>
      </w:r>
    </w:p>
    <w:p w:rsidR="00A45C08" w:rsidRDefault="009A50F7">
      <w:pPr>
        <w:wordWrap w:val="0"/>
        <w:spacing w:line="680" w:lineRule="atLeast"/>
        <w:ind w:left="260"/>
        <w:textAlignment w:val="baseline"/>
        <w:rPr>
          <w:sz w:val="43"/>
        </w:rPr>
      </w:pPr>
      <w:r>
        <w:rPr>
          <w:rFonts w:ascii="宋体" w:eastAsia="宋体" w:hAnsi="宋体" w:cs="宋体"/>
          <w:color w:val="000000"/>
          <w:sz w:val="43"/>
        </w:rPr>
        <w:t>210</w:t>
      </w:r>
    </w:p>
    <w:p w:rsidR="00A45C08" w:rsidRDefault="00A45C08"/>
    <w:p w:rsidR="00A45C08" w:rsidRDefault="00A45C08">
      <w:pPr>
        <w:sectPr w:rsidR="00A45C08">
          <w:headerReference w:type="default" r:id="rId582"/>
          <w:footerReference w:type="default" r:id="rId583"/>
          <w:pgSz w:w="15660" w:h="23340"/>
          <w:pgMar w:top="1980" w:right="2140" w:bottom="1980" w:left="2140" w:header="1680" w:footer="1680" w:gutter="0"/>
          <w:cols w:space="720"/>
        </w:sectPr>
      </w:pPr>
    </w:p>
    <w:p w:rsidR="00A45C08" w:rsidRDefault="009A50F7">
      <w:pPr>
        <w:wordWrap w:val="0"/>
        <w:spacing w:before="1100" w:line="740" w:lineRule="atLeast"/>
        <w:ind w:left="200"/>
        <w:textAlignment w:val="baseline"/>
        <w:rPr>
          <w:sz w:val="39"/>
        </w:rPr>
      </w:pPr>
      <w:r>
        <w:rPr>
          <w:rFonts w:ascii="宋体" w:eastAsia="宋体" w:hAnsi="宋体" w:cs="宋体"/>
          <w:color w:val="000000"/>
          <w:sz w:val="39"/>
        </w:rPr>
        <w:lastRenderedPageBreak/>
        <w:t>因为这个问题无法克服，或者，他之拒绝把疯狂当作怀疑的工具，这项拒绝在文化史层面上有其意义</w:t>
      </w:r>
      <w:r>
        <w:rPr>
          <w:rFonts w:ascii="宋体" w:eastAsia="宋体" w:hAnsi="宋体" w:cs="宋体"/>
          <w:color w:val="000000"/>
          <w:sz w:val="39"/>
        </w:rPr>
        <w:t>————</w:t>
      </w:r>
      <w:r>
        <w:rPr>
          <w:rFonts w:ascii="宋体" w:eastAsia="宋体" w:hAnsi="宋体" w:cs="宋体"/>
          <w:color w:val="000000"/>
          <w:sz w:val="39"/>
        </w:rPr>
        <w:t>它泄露出非理性在古典世界中的新地位。如果疯狂不在怀疑的展布原则中作用，原因似乎在于，在怀疑这个主张本身之中，和在一开</w:t>
      </w:r>
      <w:r>
        <w:rPr>
          <w:rFonts w:ascii="宋体" w:eastAsia="宋体" w:hAnsi="宋体" w:cs="宋体"/>
          <w:color w:val="000000"/>
          <w:sz w:val="39"/>
        </w:rPr>
        <w:t>始推动它的意志里，疯狂就已经同时既是存在又被排除。由理性的初步计划一直到知识的第一基础，这一整个进程都是走在某种疯狂的河岸边缘。然而此一进程也可以不断地避免堕入其中，因为它作出了一项伦理立场决定。这项决定不是别的，就是那保持清醒的坚决意志，就是抛开俗务、</w:t>
      </w:r>
      <w:r>
        <w:rPr>
          <w:rFonts w:ascii="宋体" w:eastAsia="宋体" w:hAnsi="宋体" w:cs="宋体"/>
          <w:color w:val="000000"/>
          <w:sz w:val="39"/>
        </w:rPr>
        <w:t>“</w:t>
      </w:r>
      <w:r>
        <w:rPr>
          <w:rFonts w:ascii="宋体" w:eastAsia="宋体" w:hAnsi="宋体" w:cs="宋体"/>
          <w:color w:val="000000"/>
          <w:sz w:val="39"/>
        </w:rPr>
        <w:t>只寻求真理</w:t>
      </w:r>
      <w:r>
        <w:rPr>
          <w:rFonts w:ascii="宋体" w:eastAsia="宋体" w:hAnsi="宋体" w:cs="宋体"/>
          <w:color w:val="000000"/>
          <w:sz w:val="39"/>
        </w:rPr>
        <w:t>”⑭</w:t>
      </w:r>
      <w:r>
        <w:rPr>
          <w:rFonts w:ascii="宋体" w:eastAsia="宋体" w:hAnsi="宋体" w:cs="宋体"/>
          <w:color w:val="000000"/>
          <w:sz w:val="39"/>
        </w:rPr>
        <w:t>的主张。堕入睡眠和自弃于幻想的诱惑，一直威胁着理性；但这些诱惑可以被一个不断重作的决定所驱逐：睁大眼睛，看着真实。</w:t>
      </w:r>
      <w:r>
        <w:rPr>
          <w:rFonts w:ascii="宋体" w:eastAsia="宋体" w:hAnsi="宋体" w:cs="宋体"/>
          <w:color w:val="000000"/>
          <w:sz w:val="39"/>
        </w:rPr>
        <w:t>“</w:t>
      </w:r>
      <w:r>
        <w:rPr>
          <w:rFonts w:ascii="宋体" w:eastAsia="宋体" w:hAnsi="宋体" w:cs="宋体"/>
          <w:color w:val="000000"/>
          <w:sz w:val="39"/>
        </w:rPr>
        <w:t>某种懒散不知不觉地把我拖进日常生活中的各种活动。就像一位奴隶在睡眠中享受着想像中的自由，当他开始怀疑他的自由只是一个梦的时候，</w:t>
      </w:r>
      <w:r>
        <w:rPr>
          <w:rFonts w:ascii="宋体" w:eastAsia="宋体" w:hAnsi="宋体" w:cs="宋体"/>
          <w:color w:val="000000"/>
          <w:sz w:val="39"/>
        </w:rPr>
        <w:t>他会害怕被人唤醒</w:t>
      </w:r>
      <w:r>
        <w:rPr>
          <w:rFonts w:ascii="宋体" w:eastAsia="宋体" w:hAnsi="宋体" w:cs="宋体"/>
          <w:color w:val="000000"/>
          <w:sz w:val="39"/>
        </w:rPr>
        <w:t>……</w:t>
      </w:r>
      <w:r>
        <w:rPr>
          <w:rFonts w:ascii="宋体" w:eastAsia="宋体" w:hAnsi="宋体" w:cs="宋体"/>
          <w:color w:val="000000"/>
          <w:sz w:val="39"/>
        </w:rPr>
        <w:t>我也害怕由这种昏沉之中醒来。</w:t>
      </w:r>
      <w:r>
        <w:rPr>
          <w:rFonts w:ascii="宋体" w:eastAsia="宋体" w:hAnsi="宋体" w:cs="宋体"/>
          <w:color w:val="000000"/>
          <w:sz w:val="39"/>
        </w:rPr>
        <w:t>”⑮</w:t>
      </w:r>
      <w:r>
        <w:rPr>
          <w:rFonts w:ascii="宋体" w:eastAsia="宋体" w:hAnsi="宋体" w:cs="宋体"/>
          <w:color w:val="000000"/>
          <w:sz w:val="39"/>
        </w:rPr>
        <w:t>在怀疑的进程之中，可以在一开头便排除疯狂，因为那是方法性的怀疑，所以它是被包裹在一种要保持清醒的意志之中，也就是说，在每一刻里都以意志挣脱疯狂之中的自满。就好像那进行怀疑的思想蕴涵着思想和思想的人，怀疑的意志也早已排除非理性的非志愿幻觉，以及存有尼采式发疯学家的可能。在我思</w:t>
      </w:r>
      <w:r>
        <w:rPr>
          <w:rFonts w:ascii="宋体" w:eastAsia="宋体" w:hAnsi="宋体" w:cs="宋体"/>
          <w:color w:val="000000"/>
          <w:sz w:val="39"/>
        </w:rPr>
        <w:t>(Cogito)</w:t>
      </w:r>
      <w:r>
        <w:rPr>
          <w:rFonts w:ascii="宋体" w:eastAsia="宋体" w:hAnsi="宋体" w:cs="宋体"/>
          <w:color w:val="000000"/>
          <w:sz w:val="39"/>
        </w:rPr>
        <w:t>出现之前，意志以及在理性和非理性之间所作的选择早已涉入。古典理性并不是在其终极真相之中才会和伦理</w:t>
      </w:r>
      <w:r>
        <w:rPr>
          <w:rFonts w:ascii="宋体" w:eastAsia="宋体" w:hAnsi="宋体" w:cs="宋体"/>
          <w:color w:val="000000"/>
          <w:sz w:val="39"/>
        </w:rPr>
        <w:t>(éthique)</w:t>
      </w:r>
      <w:r>
        <w:rPr>
          <w:rFonts w:ascii="宋体" w:eastAsia="宋体" w:hAnsi="宋体" w:cs="宋体"/>
          <w:color w:val="000000"/>
          <w:sz w:val="39"/>
        </w:rPr>
        <w:t>相逢，而伦理也不是以道</w:t>
      </w:r>
    </w:p>
    <w:p w:rsidR="00A45C08" w:rsidRDefault="009A50F7">
      <w:pPr>
        <w:wordWrap w:val="0"/>
        <w:spacing w:line="400" w:lineRule="atLeast"/>
        <w:ind w:left="260"/>
        <w:textAlignment w:val="baseline"/>
        <w:rPr>
          <w:sz w:val="28"/>
        </w:rPr>
      </w:pPr>
      <w:r>
        <w:rPr>
          <w:rFonts w:ascii="宋体" w:eastAsia="宋体" w:hAnsi="宋体" w:cs="宋体"/>
          <w:color w:val="000000"/>
          <w:sz w:val="28"/>
          <w:u w:val="single"/>
        </w:rPr>
        <w:t xml:space="preserve">                </w:t>
      </w:r>
      <w:r>
        <w:rPr>
          <w:rFonts w:ascii="宋体" w:eastAsia="宋体" w:hAnsi="宋体" w:cs="宋体"/>
          <w:color w:val="000000"/>
          <w:sz w:val="28"/>
          <w:u w:val="single"/>
        </w:rPr>
        <w:t xml:space="preserve">    </w:t>
      </w:r>
    </w:p>
    <w:p w:rsidR="00A45C08" w:rsidRDefault="009A50F7">
      <w:pPr>
        <w:wordWrap w:val="0"/>
        <w:spacing w:before="300" w:line="460" w:lineRule="atLeast"/>
        <w:ind w:left="860"/>
        <w:textAlignment w:val="baseline"/>
        <w:rPr>
          <w:sz w:val="28"/>
        </w:rPr>
      </w:pPr>
      <w:r>
        <w:rPr>
          <w:rFonts w:ascii="楷体" w:eastAsia="楷体" w:hAnsi="楷体" w:cs="楷体"/>
          <w:color w:val="000000"/>
          <w:sz w:val="28"/>
        </w:rPr>
        <w:t xml:space="preserve">⑭ </w:t>
      </w:r>
      <w:r>
        <w:rPr>
          <w:rFonts w:ascii="楷体" w:eastAsia="楷体" w:hAnsi="楷体" w:cs="楷体"/>
          <w:color w:val="000000"/>
          <w:sz w:val="28"/>
        </w:rPr>
        <w:t>《方法论》</w:t>
      </w:r>
      <w:r>
        <w:rPr>
          <w:rFonts w:ascii="楷体" w:eastAsia="楷体" w:hAnsi="楷体" w:cs="楷体"/>
          <w:color w:val="000000"/>
          <w:sz w:val="28"/>
        </w:rPr>
        <w:t>(Discours de la Méthode),</w:t>
      </w:r>
      <w:r>
        <w:rPr>
          <w:rFonts w:ascii="楷体" w:eastAsia="楷体" w:hAnsi="楷体" w:cs="楷体"/>
          <w:color w:val="000000"/>
          <w:sz w:val="28"/>
        </w:rPr>
        <w:t>第四部</w:t>
      </w:r>
      <w:r>
        <w:rPr>
          <w:rFonts w:ascii="楷体" w:eastAsia="楷体" w:hAnsi="楷体" w:cs="楷体"/>
          <w:color w:val="000000"/>
          <w:sz w:val="28"/>
        </w:rPr>
        <w:t>, Pléiade</w:t>
      </w:r>
      <w:r>
        <w:rPr>
          <w:rFonts w:ascii="楷体" w:eastAsia="楷体" w:hAnsi="楷体" w:cs="楷体"/>
          <w:color w:val="000000"/>
          <w:sz w:val="28"/>
        </w:rPr>
        <w:t>版</w:t>
      </w:r>
      <w:r>
        <w:rPr>
          <w:rFonts w:ascii="楷体" w:eastAsia="楷体" w:hAnsi="楷体" w:cs="楷体"/>
          <w:color w:val="000000"/>
          <w:sz w:val="28"/>
        </w:rPr>
        <w:t>,p.147</w:t>
      </w:r>
      <w:r>
        <w:rPr>
          <w:rFonts w:ascii="楷体" w:eastAsia="楷体" w:hAnsi="楷体" w:cs="楷体"/>
          <w:color w:val="000000"/>
          <w:sz w:val="28"/>
        </w:rPr>
        <w:t>。</w:t>
      </w:r>
    </w:p>
    <w:p w:rsidR="00A45C08" w:rsidRDefault="009A50F7">
      <w:pPr>
        <w:wordWrap w:val="0"/>
        <w:spacing w:line="460" w:lineRule="atLeast"/>
        <w:ind w:left="860"/>
        <w:textAlignment w:val="baseline"/>
        <w:rPr>
          <w:sz w:val="28"/>
        </w:rPr>
      </w:pPr>
      <w:r>
        <w:rPr>
          <w:rFonts w:ascii="楷体" w:eastAsia="楷体" w:hAnsi="楷体" w:cs="楷体"/>
          <w:color w:val="000000"/>
          <w:sz w:val="28"/>
        </w:rPr>
        <w:t xml:space="preserve">⑮ </w:t>
      </w:r>
      <w:r>
        <w:rPr>
          <w:rFonts w:ascii="楷体" w:eastAsia="楷体" w:hAnsi="楷体" w:cs="楷体"/>
          <w:color w:val="000000"/>
          <w:sz w:val="28"/>
        </w:rPr>
        <w:t>《第一沉思》</w:t>
      </w:r>
      <w:r>
        <w:rPr>
          <w:rFonts w:ascii="楷体" w:eastAsia="楷体" w:hAnsi="楷体" w:cs="楷体"/>
          <w:color w:val="000000"/>
          <w:sz w:val="28"/>
        </w:rPr>
        <w:t>(Première méditation), Pléiade</w:t>
      </w:r>
      <w:r>
        <w:rPr>
          <w:rFonts w:ascii="楷体" w:eastAsia="楷体" w:hAnsi="楷体" w:cs="楷体"/>
          <w:color w:val="000000"/>
          <w:sz w:val="28"/>
        </w:rPr>
        <w:t>版</w:t>
      </w:r>
      <w:r>
        <w:rPr>
          <w:rFonts w:ascii="楷体" w:eastAsia="楷体" w:hAnsi="楷体" w:cs="楷体"/>
          <w:color w:val="000000"/>
          <w:sz w:val="28"/>
        </w:rPr>
        <w:t>,p.272</w:t>
      </w:r>
      <w:r>
        <w:rPr>
          <w:rFonts w:ascii="楷体" w:eastAsia="楷体" w:hAnsi="楷体" w:cs="楷体"/>
          <w:color w:val="000000"/>
          <w:sz w:val="28"/>
        </w:rPr>
        <w:t>。</w:t>
      </w:r>
    </w:p>
    <w:p w:rsidR="00A45C08" w:rsidRDefault="009A50F7">
      <w:pPr>
        <w:wordWrap w:val="0"/>
        <w:spacing w:line="480" w:lineRule="atLeast"/>
        <w:ind w:right="200"/>
        <w:jc w:val="right"/>
        <w:textAlignment w:val="baseline"/>
        <w:rPr>
          <w:sz w:val="35"/>
        </w:rPr>
      </w:pPr>
      <w:r>
        <w:rPr>
          <w:rFonts w:ascii="仿宋" w:eastAsia="仿宋" w:hAnsi="仿宋" w:cs="仿宋"/>
          <w:color w:val="000000"/>
          <w:sz w:val="35"/>
        </w:rPr>
        <w:t>211</w:t>
      </w:r>
    </w:p>
    <w:p w:rsidR="00A45C08" w:rsidRDefault="00A45C08"/>
    <w:p w:rsidR="00A45C08" w:rsidRDefault="00A45C08">
      <w:pPr>
        <w:sectPr w:rsidR="00A45C08">
          <w:headerReference w:type="default" r:id="rId584"/>
          <w:footerReference w:type="default" r:id="rId585"/>
          <w:pgSz w:w="15660" w:h="23340"/>
          <w:pgMar w:top="1980" w:right="2060" w:bottom="1980" w:left="2060" w:header="1680" w:footer="1680" w:gutter="0"/>
          <w:cols w:space="720"/>
        </w:sectPr>
      </w:pPr>
    </w:p>
    <w:p w:rsidR="00A45C08" w:rsidRDefault="009A50F7">
      <w:pPr>
        <w:wordWrap w:val="0"/>
        <w:spacing w:before="1040" w:line="740" w:lineRule="atLeast"/>
        <w:ind w:right="100"/>
        <w:textAlignment w:val="baseline"/>
        <w:rPr>
          <w:sz w:val="39"/>
        </w:rPr>
      </w:pPr>
      <w:r>
        <w:rPr>
          <w:rFonts w:ascii="宋体" w:eastAsia="宋体" w:hAnsi="宋体" w:cs="宋体"/>
          <w:color w:val="000000"/>
          <w:sz w:val="39"/>
        </w:rPr>
        <w:lastRenderedPageBreak/>
        <w:t>德</w:t>
      </w:r>
      <w:r>
        <w:rPr>
          <w:rFonts w:ascii="宋体" w:eastAsia="宋体" w:hAnsi="宋体" w:cs="宋体"/>
          <w:color w:val="000000"/>
          <w:sz w:val="39"/>
        </w:rPr>
        <w:t>(morales)</w:t>
      </w:r>
      <w:r>
        <w:rPr>
          <w:rFonts w:ascii="宋体" w:eastAsia="宋体" w:hAnsi="宋体" w:cs="宋体"/>
          <w:color w:val="000000"/>
          <w:sz w:val="39"/>
        </w:rPr>
        <w:t>法则的形式出现；在所有调和的思想的源起时刻，伦理便已存在，那是一种反对非理性的选择；而它的表面，在整个反思之中无限延伸，标指着一项自由的轨迹。此一自由便是理性的主动开端。</w:t>
      </w:r>
    </w:p>
    <w:p w:rsidR="00A45C08" w:rsidRDefault="009A50F7">
      <w:pPr>
        <w:wordWrap w:val="0"/>
        <w:spacing w:line="740" w:lineRule="atLeast"/>
        <w:ind w:right="20" w:firstLine="900"/>
        <w:textAlignment w:val="baseline"/>
        <w:rPr>
          <w:sz w:val="39"/>
        </w:rPr>
      </w:pPr>
      <w:r>
        <w:rPr>
          <w:rFonts w:ascii="宋体" w:eastAsia="宋体" w:hAnsi="宋体" w:cs="宋体"/>
          <w:color w:val="000000"/>
          <w:sz w:val="39"/>
        </w:rPr>
        <w:t>古典时代，理性乃是诞生于伦理空间之中。无疑也就是这一点，才会</w:t>
      </w:r>
      <w:r>
        <w:rPr>
          <w:rFonts w:ascii="宋体" w:eastAsia="宋体" w:hAnsi="宋体" w:cs="宋体"/>
          <w:color w:val="000000"/>
          <w:sz w:val="39"/>
        </w:rPr>
        <w:t>给予这个时代的疯狂辨识</w:t>
      </w:r>
      <w:r>
        <w:rPr>
          <w:rFonts w:ascii="宋体" w:eastAsia="宋体" w:hAnsi="宋体" w:cs="宋体"/>
          <w:color w:val="000000"/>
          <w:sz w:val="39"/>
        </w:rPr>
        <w:t>(reconnaissance)</w:t>
      </w:r>
      <w:r>
        <w:rPr>
          <w:rFonts w:ascii="宋体" w:eastAsia="宋体" w:hAnsi="宋体" w:cs="宋体"/>
          <w:color w:val="000000"/>
          <w:sz w:val="39"/>
        </w:rPr>
        <w:t>一种独特的风格</w:t>
      </w:r>
      <w:r>
        <w:rPr>
          <w:rFonts w:ascii="宋体" w:eastAsia="宋体" w:hAnsi="宋体" w:cs="宋体"/>
          <w:color w:val="000000"/>
          <w:sz w:val="39"/>
        </w:rPr>
        <w:t>———</w:t>
      </w:r>
      <w:r>
        <w:rPr>
          <w:rFonts w:ascii="宋体" w:eastAsia="宋体" w:hAnsi="宋体" w:cs="宋体"/>
          <w:color w:val="000000"/>
          <w:sz w:val="39"/>
        </w:rPr>
        <w:t>如果我们喜欢，也可以说那是一种对疯狂的不加承认</w:t>
      </w:r>
      <w:r>
        <w:rPr>
          <w:rFonts w:ascii="宋体" w:eastAsia="宋体" w:hAnsi="宋体" w:cs="宋体"/>
          <w:color w:val="000000"/>
          <w:sz w:val="39"/>
        </w:rPr>
        <w:t>(non-reconnaissance)</w:t>
      </w:r>
      <w:r>
        <w:rPr>
          <w:rFonts w:ascii="宋体" w:eastAsia="宋体" w:hAnsi="宋体" w:cs="宋体"/>
          <w:color w:val="000000"/>
          <w:sz w:val="39"/>
        </w:rPr>
        <w:t>。一切的疯狂皆隐藏着一项取舍，犹如一切的理性皆隐藏着一项自由完成的选择。我们可以在笛卡儿式怀疑的坚定要求中猜出这一点；但在斯宾诺莎</w:t>
      </w:r>
      <w:r>
        <w:rPr>
          <w:rFonts w:ascii="宋体" w:eastAsia="宋体" w:hAnsi="宋体" w:cs="宋体"/>
          <w:color w:val="000000"/>
          <w:sz w:val="39"/>
        </w:rPr>
        <w:t>(Spinoza)</w:t>
      </w:r>
      <w:r>
        <w:rPr>
          <w:rFonts w:ascii="宋体" w:eastAsia="宋体" w:hAnsi="宋体" w:cs="宋体"/>
          <w:color w:val="000000"/>
          <w:sz w:val="39"/>
        </w:rPr>
        <w:t>的整个思考里</w:t>
      </w:r>
      <w:r>
        <w:rPr>
          <w:rFonts w:ascii="宋体" w:eastAsia="宋体" w:hAnsi="宋体" w:cs="宋体"/>
          <w:color w:val="000000"/>
          <w:sz w:val="39"/>
        </w:rPr>
        <w:t>,</w:t>
      </w:r>
      <w:r>
        <w:rPr>
          <w:rFonts w:ascii="宋体" w:eastAsia="宋体" w:hAnsi="宋体" w:cs="宋体"/>
          <w:color w:val="000000"/>
          <w:sz w:val="39"/>
        </w:rPr>
        <w:t>他在《知性改进论》</w:t>
      </w:r>
      <w:r>
        <w:rPr>
          <w:rFonts w:ascii="宋体" w:eastAsia="宋体" w:hAnsi="宋体" w:cs="宋体"/>
          <w:color w:val="000000"/>
          <w:sz w:val="39"/>
        </w:rPr>
        <w:t>(Réforme del’ entendement)</w:t>
      </w:r>
      <w:r>
        <w:rPr>
          <w:rFonts w:ascii="宋体" w:eastAsia="宋体" w:hAnsi="宋体" w:cs="宋体"/>
          <w:color w:val="000000"/>
          <w:sz w:val="39"/>
        </w:rPr>
        <w:t>中未完成的努力，则都在显露这项选择本身，这项把非理性自由排除的理性构成运动。在这里，理性的自我肯定，首先是作为世上所有非</w:t>
      </w:r>
      <w:r>
        <w:rPr>
          <w:rFonts w:ascii="宋体" w:eastAsia="宋体" w:hAnsi="宋体" w:cs="宋体"/>
          <w:color w:val="000000"/>
          <w:sz w:val="39"/>
        </w:rPr>
        <w:t>理性的反对者，它清醒地意识到，</w:t>
      </w:r>
      <w:r>
        <w:rPr>
          <w:rFonts w:ascii="宋体" w:eastAsia="宋体" w:hAnsi="宋体" w:cs="宋体"/>
          <w:color w:val="000000"/>
          <w:sz w:val="39"/>
        </w:rPr>
        <w:t>“</w:t>
      </w:r>
      <w:r>
        <w:rPr>
          <w:rFonts w:ascii="宋体" w:eastAsia="宋体" w:hAnsi="宋体" w:cs="宋体"/>
          <w:color w:val="000000"/>
          <w:sz w:val="39"/>
        </w:rPr>
        <w:t>日常生活中所有最频繁的偶发事件乃是空无和微不足道的</w:t>
      </w:r>
      <w:r>
        <w:rPr>
          <w:rFonts w:ascii="宋体" w:eastAsia="宋体" w:hAnsi="宋体" w:cs="宋体"/>
          <w:color w:val="000000"/>
          <w:sz w:val="39"/>
        </w:rPr>
        <w:t>”</w:t>
      </w:r>
      <w:r>
        <w:rPr>
          <w:rFonts w:ascii="宋体" w:eastAsia="宋体" w:hAnsi="宋体" w:cs="宋体"/>
          <w:color w:val="000000"/>
          <w:sz w:val="39"/>
        </w:rPr>
        <w:t>；因此，问题便在于如何出发去寻找一种善，而其之</w:t>
      </w:r>
      <w:r>
        <w:rPr>
          <w:rFonts w:ascii="宋体" w:eastAsia="宋体" w:hAnsi="宋体" w:cs="宋体"/>
          <w:color w:val="000000"/>
          <w:sz w:val="39"/>
        </w:rPr>
        <w:t>“</w:t>
      </w:r>
      <w:r>
        <w:rPr>
          <w:rFonts w:ascii="宋体" w:eastAsia="宋体" w:hAnsi="宋体" w:cs="宋体"/>
          <w:color w:val="000000"/>
          <w:sz w:val="39"/>
        </w:rPr>
        <w:t>发现和拥有可以导致一种持续、自主的永恒喜乐</w:t>
      </w:r>
      <w:r>
        <w:rPr>
          <w:rFonts w:ascii="宋体" w:eastAsia="宋体" w:hAnsi="宋体" w:cs="宋体"/>
          <w:color w:val="000000"/>
          <w:sz w:val="39"/>
        </w:rPr>
        <w:t>”</w:t>
      </w:r>
      <w:r>
        <w:rPr>
          <w:rFonts w:ascii="宋体" w:eastAsia="宋体" w:hAnsi="宋体" w:cs="宋体"/>
          <w:color w:val="000000"/>
          <w:sz w:val="39"/>
        </w:rPr>
        <w:t>：这其实是一种伦理上的挑战，而其胜利便在于发现自由的运用乃完成于理性的具体充实之中，而这样的理性又与自然的全体合而为一，通达一个更高的自然。</w:t>
      </w:r>
      <w:r>
        <w:rPr>
          <w:rFonts w:ascii="宋体" w:eastAsia="宋体" w:hAnsi="宋体" w:cs="宋体"/>
          <w:color w:val="000000"/>
          <w:sz w:val="39"/>
        </w:rPr>
        <w:t>“</w:t>
      </w:r>
      <w:r>
        <w:rPr>
          <w:rFonts w:ascii="宋体" w:eastAsia="宋体" w:hAnsi="宋体" w:cs="宋体"/>
          <w:color w:val="000000"/>
          <w:sz w:val="39"/>
        </w:rPr>
        <w:t>这是一个什么样的自然呢</w:t>
      </w:r>
      <w:r>
        <w:rPr>
          <w:rFonts w:ascii="宋体" w:eastAsia="宋体" w:hAnsi="宋体" w:cs="宋体"/>
          <w:color w:val="000000"/>
          <w:sz w:val="39"/>
        </w:rPr>
        <w:t>?</w:t>
      </w:r>
      <w:r>
        <w:rPr>
          <w:rFonts w:ascii="宋体" w:eastAsia="宋体" w:hAnsi="宋体" w:cs="宋体"/>
          <w:color w:val="000000"/>
          <w:sz w:val="39"/>
        </w:rPr>
        <w:t>我们将把它表明为思想中的灵魂知道自己与全体的自然结合为一的知识。</w:t>
      </w:r>
      <w:r>
        <w:rPr>
          <w:rFonts w:ascii="宋体" w:eastAsia="宋体" w:hAnsi="宋体" w:cs="宋体"/>
          <w:color w:val="000000"/>
          <w:sz w:val="39"/>
        </w:rPr>
        <w:t>”⑯</w:t>
      </w:r>
      <w:r>
        <w:rPr>
          <w:rFonts w:ascii="宋体" w:eastAsia="宋体" w:hAnsi="宋体" w:cs="宋体"/>
          <w:color w:val="000000"/>
          <w:sz w:val="39"/>
        </w:rPr>
        <w:t>于是，挑战中的自由便在一个统一体之中完结：成为选择之后，自由消失了，同时也以作为理性之必要</w:t>
      </w:r>
      <w:r>
        <w:rPr>
          <w:rFonts w:ascii="宋体" w:eastAsia="宋体" w:hAnsi="宋体" w:cs="宋体"/>
          <w:color w:val="000000"/>
          <w:sz w:val="39"/>
          <w:u w:val="single"/>
        </w:rPr>
        <w:t xml:space="preserve">      </w:t>
      </w:r>
      <w:r>
        <w:rPr>
          <w:rFonts w:ascii="宋体" w:eastAsia="宋体" w:hAnsi="宋体" w:cs="宋体"/>
          <w:color w:val="000000"/>
          <w:sz w:val="39"/>
          <w:u w:val="single"/>
        </w:rPr>
        <w:t xml:space="preserve">        </w:t>
      </w:r>
    </w:p>
    <w:p w:rsidR="00A45C08" w:rsidRDefault="009A50F7">
      <w:pPr>
        <w:wordWrap w:val="0"/>
        <w:spacing w:before="240" w:line="540" w:lineRule="atLeast"/>
        <w:ind w:left="140" w:firstLine="600"/>
        <w:textAlignment w:val="baseline"/>
        <w:rPr>
          <w:sz w:val="27"/>
        </w:rPr>
      </w:pPr>
      <w:r>
        <w:rPr>
          <w:rFonts w:ascii="仿宋" w:eastAsia="仿宋" w:hAnsi="仿宋" w:cs="仿宋"/>
          <w:color w:val="000000"/>
          <w:sz w:val="27"/>
        </w:rPr>
        <w:t xml:space="preserve">⑯ </w:t>
      </w:r>
      <w:r>
        <w:rPr>
          <w:rFonts w:ascii="仿宋" w:eastAsia="仿宋" w:hAnsi="仿宋" w:cs="仿宋"/>
          <w:color w:val="000000"/>
          <w:sz w:val="27"/>
        </w:rPr>
        <w:t>《知性改进论》</w:t>
      </w:r>
      <w:r>
        <w:rPr>
          <w:rFonts w:ascii="仿宋" w:eastAsia="仿宋" w:hAnsi="仿宋" w:cs="仿宋"/>
          <w:color w:val="000000"/>
          <w:sz w:val="27"/>
        </w:rPr>
        <w:t>(Reforme de l’ entendement), Appuhn</w:t>
      </w:r>
      <w:r>
        <w:rPr>
          <w:rFonts w:ascii="仿宋" w:eastAsia="仿宋" w:hAnsi="仿宋" w:cs="仿宋"/>
          <w:color w:val="000000"/>
          <w:sz w:val="27"/>
        </w:rPr>
        <w:t>译</w:t>
      </w:r>
      <w:r>
        <w:rPr>
          <w:rFonts w:ascii="仿宋" w:eastAsia="仿宋" w:hAnsi="仿宋" w:cs="仿宋"/>
          <w:color w:val="000000"/>
          <w:sz w:val="27"/>
        </w:rPr>
        <w:t>,</w:t>
      </w:r>
      <w:r>
        <w:rPr>
          <w:rFonts w:ascii="仿宋" w:eastAsia="仿宋" w:hAnsi="仿宋" w:cs="仿宋"/>
          <w:color w:val="000000"/>
          <w:sz w:val="27"/>
        </w:rPr>
        <w:t>收于斯宾诺莎《作品</w:t>
      </w:r>
      <w:r>
        <w:rPr>
          <w:rFonts w:ascii="宋体" w:eastAsia="宋体" w:hAnsi="宋体" w:cs="宋体"/>
          <w:color w:val="000000"/>
          <w:sz w:val="27"/>
        </w:rPr>
        <w:t>集》</w:t>
      </w:r>
      <w:r>
        <w:rPr>
          <w:rFonts w:ascii="宋体" w:eastAsia="宋体" w:hAnsi="宋体" w:cs="宋体"/>
          <w:color w:val="000000"/>
          <w:sz w:val="27"/>
        </w:rPr>
        <w:t>(CEuvres), éd. Garnier,t. I, pp.228——229</w:t>
      </w:r>
      <w:r>
        <w:rPr>
          <w:rFonts w:ascii="宋体" w:eastAsia="宋体" w:hAnsi="宋体" w:cs="宋体"/>
          <w:color w:val="000000"/>
          <w:sz w:val="27"/>
        </w:rPr>
        <w:t>。</w:t>
      </w:r>
    </w:p>
    <w:p w:rsidR="00A45C08" w:rsidRDefault="009A50F7">
      <w:pPr>
        <w:wordWrap w:val="0"/>
        <w:spacing w:line="400" w:lineRule="atLeast"/>
        <w:ind w:left="320"/>
        <w:textAlignment w:val="baseline"/>
        <w:rPr>
          <w:sz w:val="29"/>
        </w:rPr>
      </w:pPr>
      <w:r>
        <w:rPr>
          <w:rFonts w:ascii="宋体" w:eastAsia="宋体" w:hAnsi="宋体" w:cs="宋体"/>
          <w:color w:val="000000"/>
          <w:sz w:val="29"/>
        </w:rPr>
        <w:t>212</w:t>
      </w:r>
    </w:p>
    <w:p w:rsidR="00A45C08" w:rsidRDefault="00A45C08"/>
    <w:p w:rsidR="00A45C08" w:rsidRDefault="00A45C08">
      <w:pPr>
        <w:sectPr w:rsidR="00A45C08">
          <w:headerReference w:type="default" r:id="rId586"/>
          <w:footerReference w:type="default" r:id="rId587"/>
          <w:pgSz w:w="15660" w:h="23340"/>
          <w:pgMar w:top="1980" w:right="2120" w:bottom="1980" w:left="2120" w:header="1680" w:footer="1680" w:gutter="0"/>
          <w:cols w:space="720"/>
        </w:sectPr>
      </w:pPr>
    </w:p>
    <w:p w:rsidR="00A45C08" w:rsidRDefault="009A50F7">
      <w:pPr>
        <w:wordWrap w:val="0"/>
        <w:spacing w:before="980" w:line="720" w:lineRule="atLeast"/>
        <w:ind w:left="200" w:right="40"/>
        <w:textAlignment w:val="baseline"/>
        <w:rPr>
          <w:sz w:val="39"/>
        </w:rPr>
      </w:pPr>
      <w:r>
        <w:rPr>
          <w:rFonts w:ascii="宋体" w:eastAsia="宋体" w:hAnsi="宋体" w:cs="宋体"/>
          <w:color w:val="000000"/>
          <w:sz w:val="39"/>
        </w:rPr>
        <w:lastRenderedPageBreak/>
        <w:t>性而宣告完成。但这项完成的背景只能是遭到驱除的疯狂，而且，一直到最后，它都还在显示疯狂的不断危害。到了</w:t>
      </w:r>
      <w:r>
        <w:rPr>
          <w:rFonts w:ascii="宋体" w:eastAsia="宋体" w:hAnsi="宋体" w:cs="宋体"/>
          <w:color w:val="000000"/>
          <w:sz w:val="39"/>
        </w:rPr>
        <w:t>19</w:t>
      </w:r>
      <w:r>
        <w:rPr>
          <w:rFonts w:ascii="宋体" w:eastAsia="宋体" w:hAnsi="宋体" w:cs="宋体"/>
          <w:color w:val="000000"/>
          <w:sz w:val="39"/>
        </w:rPr>
        <w:t>世纪，当理性寻求以它和非理性的对立来定位自身时，将是处在一块实证必要性的地面上，而不再是处在那作选择的自</w:t>
      </w:r>
      <w:r>
        <w:rPr>
          <w:rFonts w:ascii="宋体" w:eastAsia="宋体" w:hAnsi="宋体" w:cs="宋体"/>
          <w:color w:val="000000"/>
          <w:sz w:val="39"/>
        </w:rPr>
        <w:t>由空间之中。从这个时候起，对疯狂的拒绝将不再是伦理上的排拒，而是一个已经存在的距离；理性将不再有必要和疯狂有所划分，理性知道，即使它有时会在疯狂之中异化自身，它自己永远先于疯狂。然而，只要古典主义继续以这项基本的选择作为理性的行使条件，那么，在自由的闪现之中，便会出现疯狂。</w:t>
      </w:r>
    </w:p>
    <w:p w:rsidR="00A45C08" w:rsidRDefault="009A50F7">
      <w:pPr>
        <w:wordWrap w:val="0"/>
        <w:spacing w:line="720" w:lineRule="atLeast"/>
        <w:ind w:left="200" w:firstLine="900"/>
        <w:textAlignment w:val="baseline"/>
        <w:rPr>
          <w:sz w:val="39"/>
        </w:rPr>
      </w:pPr>
      <w:r>
        <w:rPr>
          <w:rFonts w:ascii="宋体" w:eastAsia="宋体" w:hAnsi="宋体" w:cs="宋体"/>
          <w:color w:val="000000"/>
          <w:sz w:val="39"/>
        </w:rPr>
        <w:t>当</w:t>
      </w:r>
      <w:r>
        <w:rPr>
          <w:rFonts w:ascii="宋体" w:eastAsia="宋体" w:hAnsi="宋体" w:cs="宋体"/>
          <w:color w:val="000000"/>
          <w:sz w:val="39"/>
        </w:rPr>
        <w:t>18</w:t>
      </w:r>
      <w:r>
        <w:rPr>
          <w:rFonts w:ascii="宋体" w:eastAsia="宋体" w:hAnsi="宋体" w:cs="宋体"/>
          <w:color w:val="000000"/>
          <w:sz w:val="39"/>
        </w:rPr>
        <w:t>世纪把一位</w:t>
      </w:r>
      <w:r>
        <w:rPr>
          <w:rFonts w:ascii="宋体" w:eastAsia="宋体" w:hAnsi="宋体" w:cs="宋体"/>
          <w:color w:val="000000"/>
          <w:sz w:val="39"/>
        </w:rPr>
        <w:t>“</w:t>
      </w:r>
      <w:r>
        <w:rPr>
          <w:rFonts w:ascii="宋体" w:eastAsia="宋体" w:hAnsi="宋体" w:cs="宋体"/>
          <w:color w:val="000000"/>
          <w:sz w:val="39"/>
        </w:rPr>
        <w:t>过度虔诚于自己的穿着方式</w:t>
      </w:r>
      <w:r>
        <w:rPr>
          <w:rFonts w:ascii="宋体" w:eastAsia="宋体" w:hAnsi="宋体" w:cs="宋体"/>
          <w:color w:val="000000"/>
          <w:sz w:val="39"/>
        </w:rPr>
        <w:t>”</w:t>
      </w:r>
      <w:r>
        <w:rPr>
          <w:rFonts w:ascii="宋体" w:eastAsia="宋体" w:hAnsi="宋体" w:cs="宋体"/>
          <w:color w:val="000000"/>
          <w:sz w:val="39"/>
        </w:rPr>
        <w:t>的女人当作无理智者监禁起来的时候，或者因为在一位教士身上找不到任何慈善心的征象而将他加以监禁的时候，这种谴责疯狂的判决方式，并不隐藏着一项道德上预设；它只是表明在理性和疯狂之间，存有一个伦理的</w:t>
      </w:r>
      <w:r>
        <w:rPr>
          <w:rFonts w:ascii="宋体" w:eastAsia="宋体" w:hAnsi="宋体" w:cs="宋体"/>
          <w:color w:val="000000"/>
          <w:sz w:val="39"/>
        </w:rPr>
        <w:t>划分。只有一个</w:t>
      </w:r>
      <w:r>
        <w:rPr>
          <w:rFonts w:ascii="宋体" w:eastAsia="宋体" w:hAnsi="宋体" w:cs="宋体"/>
          <w:color w:val="000000"/>
          <w:sz w:val="39"/>
        </w:rPr>
        <w:t>“</w:t>
      </w:r>
      <w:r>
        <w:rPr>
          <w:rFonts w:ascii="宋体" w:eastAsia="宋体" w:hAnsi="宋体" w:cs="宋体"/>
          <w:color w:val="000000"/>
          <w:sz w:val="39"/>
        </w:rPr>
        <w:t>道德的</w:t>
      </w:r>
      <w:r>
        <w:rPr>
          <w:rFonts w:ascii="宋体" w:eastAsia="宋体" w:hAnsi="宋体" w:cs="宋体"/>
          <w:color w:val="000000"/>
          <w:sz w:val="39"/>
        </w:rPr>
        <w:t>”</w:t>
      </w:r>
      <w:r>
        <w:rPr>
          <w:rFonts w:ascii="宋体" w:eastAsia="宋体" w:hAnsi="宋体" w:cs="宋体"/>
          <w:color w:val="000000"/>
          <w:sz w:val="39"/>
        </w:rPr>
        <w:t>意识</w:t>
      </w:r>
      <w:r>
        <w:rPr>
          <w:rFonts w:ascii="宋体" w:eastAsia="宋体" w:hAnsi="宋体" w:cs="宋体"/>
          <w:color w:val="000000"/>
          <w:sz w:val="39"/>
        </w:rPr>
        <w:t>————</w:t>
      </w:r>
      <w:r>
        <w:rPr>
          <w:rFonts w:ascii="宋体" w:eastAsia="宋体" w:hAnsi="宋体" w:cs="宋体"/>
          <w:color w:val="000000"/>
          <w:sz w:val="39"/>
        </w:rPr>
        <w:t>这里是指</w:t>
      </w:r>
      <w:r>
        <w:rPr>
          <w:rFonts w:ascii="宋体" w:eastAsia="宋体" w:hAnsi="宋体" w:cs="宋体"/>
          <w:color w:val="000000"/>
          <w:sz w:val="39"/>
        </w:rPr>
        <w:t>19</w:t>
      </w:r>
      <w:r>
        <w:rPr>
          <w:rFonts w:ascii="宋体" w:eastAsia="宋体" w:hAnsi="宋体" w:cs="宋体"/>
          <w:color w:val="000000"/>
          <w:sz w:val="39"/>
        </w:rPr>
        <w:t>世纪对这个词的理解方式</w:t>
      </w:r>
      <w:r>
        <w:rPr>
          <w:rFonts w:ascii="宋体" w:eastAsia="宋体" w:hAnsi="宋体" w:cs="宋体"/>
          <w:color w:val="000000"/>
          <w:sz w:val="39"/>
        </w:rPr>
        <w:t>——</w:t>
      </w:r>
      <w:r>
        <w:rPr>
          <w:rFonts w:ascii="宋体" w:eastAsia="宋体" w:hAnsi="宋体" w:cs="宋体"/>
          <w:color w:val="000000"/>
          <w:sz w:val="39"/>
        </w:rPr>
        <w:t>才有可能对前一个时期疯人所遭受到的非人道对待方式感到愤怒</w:t>
      </w:r>
      <w:r>
        <w:rPr>
          <w:rFonts w:ascii="宋体" w:eastAsia="宋体" w:hAnsi="宋体" w:cs="宋体"/>
          <w:color w:val="000000"/>
          <w:sz w:val="39"/>
        </w:rPr>
        <w:t>————</w:t>
      </w:r>
      <w:r>
        <w:rPr>
          <w:rFonts w:ascii="宋体" w:eastAsia="宋体" w:hAnsi="宋体" w:cs="宋体"/>
          <w:color w:val="000000"/>
          <w:sz w:val="39"/>
        </w:rPr>
        <w:t>或是惊愕于为何在一个有很多医生写作有关狂怒、忧郁或歇斯底里之性质和治疗的学术著作的时代，他们却未入院接受治疗。事实上，作为实证科学的医学，无法掌握那项在其中产生所有可能理性的伦理划分。对于古典的思想来说，疯狂的危害，从来不指向具体理性的人性震颤和悲怆，在它所指涉的区域之中，自由的撕裂应该可以让人的面目和理性一起诞生。在匹奈的时代，伦理和理性间的基本关系将会逆转为理性与道德</w:t>
      </w:r>
      <w:r>
        <w:rPr>
          <w:rFonts w:ascii="宋体" w:eastAsia="宋体" w:hAnsi="宋体" w:cs="宋体"/>
          <w:color w:val="000000"/>
          <w:sz w:val="39"/>
        </w:rPr>
        <w:t>间的二次度关系，疯狂将只是由外头进入理性的一种非自愿的灾难，这时，人们才会带着恐怖的心</w:t>
      </w:r>
    </w:p>
    <w:p w:rsidR="00A45C08" w:rsidRDefault="009A50F7">
      <w:pPr>
        <w:wordWrap w:val="0"/>
        <w:spacing w:line="480" w:lineRule="atLeast"/>
        <w:ind w:right="180"/>
        <w:jc w:val="right"/>
        <w:textAlignment w:val="baseline"/>
        <w:rPr>
          <w:sz w:val="35"/>
        </w:rPr>
      </w:pPr>
      <w:r>
        <w:rPr>
          <w:rFonts w:ascii="仿宋" w:eastAsia="仿宋" w:hAnsi="仿宋" w:cs="仿宋"/>
          <w:color w:val="000000"/>
          <w:sz w:val="35"/>
        </w:rPr>
        <w:t>213</w:t>
      </w:r>
    </w:p>
    <w:p w:rsidR="00A45C08" w:rsidRDefault="00A45C08"/>
    <w:p w:rsidR="00A45C08" w:rsidRDefault="00A45C08">
      <w:pPr>
        <w:sectPr w:rsidR="00A45C08">
          <w:headerReference w:type="default" r:id="rId588"/>
          <w:footerReference w:type="default" r:id="rId589"/>
          <w:pgSz w:w="15660" w:h="23340"/>
          <w:pgMar w:top="1980" w:right="2040" w:bottom="1980" w:left="2040" w:header="1680" w:footer="1680" w:gutter="0"/>
          <w:cols w:space="720"/>
        </w:sectPr>
      </w:pPr>
    </w:p>
    <w:p w:rsidR="00A45C08" w:rsidRDefault="009A50F7">
      <w:pPr>
        <w:wordWrap w:val="0"/>
        <w:spacing w:before="860" w:line="680" w:lineRule="atLeast"/>
        <w:ind w:right="40"/>
        <w:textAlignment w:val="baseline"/>
        <w:rPr>
          <w:sz w:val="43"/>
        </w:rPr>
      </w:pPr>
      <w:r>
        <w:rPr>
          <w:rFonts w:ascii="宋体" w:eastAsia="宋体" w:hAnsi="宋体" w:cs="宋体"/>
          <w:color w:val="000000"/>
          <w:sz w:val="43"/>
        </w:rPr>
        <w:lastRenderedPageBreak/>
        <w:t>情去发现疯人在救济院地牢中的处境。人们会对</w:t>
      </w:r>
      <w:r>
        <w:rPr>
          <w:rFonts w:ascii="宋体" w:eastAsia="宋体" w:hAnsi="宋体" w:cs="宋体"/>
          <w:color w:val="000000"/>
          <w:sz w:val="43"/>
        </w:rPr>
        <w:t>“</w:t>
      </w:r>
      <w:r>
        <w:rPr>
          <w:rFonts w:ascii="宋体" w:eastAsia="宋体" w:hAnsi="宋体" w:cs="宋体"/>
          <w:color w:val="000000"/>
          <w:sz w:val="43"/>
        </w:rPr>
        <w:t>无辜者</w:t>
      </w:r>
      <w:r>
        <w:rPr>
          <w:rFonts w:ascii="宋体" w:eastAsia="宋体" w:hAnsi="宋体" w:cs="宋体"/>
          <w:color w:val="000000"/>
          <w:sz w:val="43"/>
        </w:rPr>
        <w:t>”</w:t>
      </w:r>
      <w:r>
        <w:rPr>
          <w:rFonts w:ascii="宋体" w:eastAsia="宋体" w:hAnsi="宋体" w:cs="宋体"/>
          <w:color w:val="000000"/>
          <w:sz w:val="43"/>
        </w:rPr>
        <w:t>居然被当作</w:t>
      </w:r>
      <w:r>
        <w:rPr>
          <w:rFonts w:ascii="宋体" w:eastAsia="宋体" w:hAnsi="宋体" w:cs="宋体"/>
          <w:color w:val="000000"/>
          <w:sz w:val="43"/>
        </w:rPr>
        <w:t>“</w:t>
      </w:r>
      <w:r>
        <w:rPr>
          <w:rFonts w:ascii="宋体" w:eastAsia="宋体" w:hAnsi="宋体" w:cs="宋体"/>
          <w:color w:val="000000"/>
          <w:sz w:val="43"/>
        </w:rPr>
        <w:t>罪人</w:t>
      </w:r>
      <w:r>
        <w:rPr>
          <w:rFonts w:ascii="宋体" w:eastAsia="宋体" w:hAnsi="宋体" w:cs="宋体"/>
          <w:color w:val="000000"/>
          <w:sz w:val="43"/>
        </w:rPr>
        <w:t>”</w:t>
      </w:r>
      <w:r>
        <w:rPr>
          <w:rFonts w:ascii="宋体" w:eastAsia="宋体" w:hAnsi="宋体" w:cs="宋体"/>
          <w:color w:val="000000"/>
          <w:sz w:val="43"/>
        </w:rPr>
        <w:t>看待感到愤慨。但这并不意味着疯狂终于得到人性地位，或是精神病理学开始脱离其野蛮的史前期；它意味着人已改变他和疯狂之间的原初关系，这时人只是由这项关系的表面反应来感知它，只是在疾病的人性偶发事件中感知它。于是，他将会判断，任由疯子们在惩戒所和强制拘留区中自生自灭是非人性的，他不再能理解，为何对古典人来说，</w:t>
      </w:r>
      <w:r>
        <w:rPr>
          <w:rFonts w:ascii="宋体" w:eastAsia="宋体" w:hAnsi="宋体" w:cs="宋体"/>
          <w:color w:val="000000"/>
          <w:sz w:val="43"/>
        </w:rPr>
        <w:t>疯狂的可能性乃和建构理性的选择同时出现，而且，也因为如此，它和人本身的构成选择同时出现。也就是因为如此，在</w:t>
      </w:r>
      <w:r>
        <w:rPr>
          <w:rFonts w:ascii="宋体" w:eastAsia="宋体" w:hAnsi="宋体" w:cs="宋体"/>
          <w:color w:val="000000"/>
          <w:sz w:val="43"/>
        </w:rPr>
        <w:t>17</w:t>
      </w:r>
      <w:r>
        <w:rPr>
          <w:rFonts w:ascii="宋体" w:eastAsia="宋体" w:hAnsi="宋体" w:cs="宋体"/>
          <w:color w:val="000000"/>
          <w:sz w:val="43"/>
        </w:rPr>
        <w:t>或</w:t>
      </w:r>
      <w:r>
        <w:rPr>
          <w:rFonts w:ascii="宋体" w:eastAsia="宋体" w:hAnsi="宋体" w:cs="宋体"/>
          <w:color w:val="000000"/>
          <w:sz w:val="43"/>
        </w:rPr>
        <w:t>18</w:t>
      </w:r>
      <w:r>
        <w:rPr>
          <w:rFonts w:ascii="宋体" w:eastAsia="宋体" w:hAnsi="宋体" w:cs="宋体"/>
          <w:color w:val="000000"/>
          <w:sz w:val="43"/>
        </w:rPr>
        <w:t>世纪，</w:t>
      </w:r>
      <w:r>
        <w:rPr>
          <w:rFonts w:ascii="宋体" w:eastAsia="宋体" w:hAnsi="宋体" w:cs="宋体"/>
          <w:color w:val="000000"/>
          <w:sz w:val="43"/>
        </w:rPr>
        <w:t>“</w:t>
      </w:r>
      <w:r>
        <w:rPr>
          <w:rFonts w:ascii="宋体" w:eastAsia="宋体" w:hAnsi="宋体" w:cs="宋体"/>
          <w:color w:val="000000"/>
          <w:sz w:val="43"/>
        </w:rPr>
        <w:t>人性地</w:t>
      </w:r>
      <w:r>
        <w:rPr>
          <w:rFonts w:ascii="宋体" w:eastAsia="宋体" w:hAnsi="宋体" w:cs="宋体"/>
          <w:color w:val="000000"/>
          <w:sz w:val="43"/>
        </w:rPr>
        <w:t>”</w:t>
      </w:r>
      <w:r>
        <w:rPr>
          <w:rFonts w:ascii="宋体" w:eastAsia="宋体" w:hAnsi="宋体" w:cs="宋体"/>
          <w:color w:val="000000"/>
          <w:sz w:val="43"/>
        </w:rPr>
        <w:t>对待疯狂乃是不可能的：因为疯狂理所当然便是非人性的，对立于为人打开自由运用其理智本性的选择。把疯人放在受惩戒者之间：在这个作为里，既无盲目亦无混淆或偏见，而是一个想要让疯狂能用它自己的语言说话的有意主张。</w:t>
      </w:r>
    </w:p>
    <w:p w:rsidR="00A45C08" w:rsidRDefault="00A45C08">
      <w:pPr>
        <w:wordWrap w:val="0"/>
        <w:spacing w:line="680" w:lineRule="exact"/>
        <w:textAlignment w:val="baseline"/>
        <w:rPr>
          <w:sz w:val="43"/>
        </w:rPr>
      </w:pPr>
    </w:p>
    <w:p w:rsidR="00A45C08" w:rsidRDefault="00A45C08">
      <w:pPr>
        <w:wordWrap w:val="0"/>
        <w:spacing w:line="680" w:lineRule="exact"/>
        <w:textAlignment w:val="baseline"/>
        <w:rPr>
          <w:sz w:val="43"/>
        </w:rPr>
      </w:pPr>
    </w:p>
    <w:p w:rsidR="00A45C08" w:rsidRDefault="009A50F7">
      <w:pPr>
        <w:wordWrap w:val="0"/>
        <w:spacing w:line="680" w:lineRule="atLeast"/>
        <w:ind w:left="80" w:right="20" w:firstLine="840"/>
        <w:textAlignment w:val="baseline"/>
        <w:rPr>
          <w:sz w:val="43"/>
        </w:rPr>
      </w:pPr>
      <w:r>
        <w:rPr>
          <w:rFonts w:ascii="宋体" w:eastAsia="宋体" w:hAnsi="宋体" w:cs="宋体"/>
          <w:color w:val="000000"/>
          <w:sz w:val="43"/>
        </w:rPr>
        <w:t>和理性同时出现的这项选择和自由的经验，对于古典人来说，以自明的清晰性，建立了一种连续性，它毫不间断地延伸于整个非理性之中：道德错乱和精神错乱，真正的疯狂和假装的疯狂，谵语</w:t>
      </w:r>
      <w:r>
        <w:rPr>
          <w:rFonts w:ascii="宋体" w:eastAsia="宋体" w:hAnsi="宋体" w:cs="宋体"/>
          <w:color w:val="000000"/>
          <w:sz w:val="43"/>
        </w:rPr>
        <w:t>和谎言，在根柢上都来自相同的故乡，有权接受同等待遇。</w:t>
      </w:r>
    </w:p>
    <w:p w:rsidR="00A45C08" w:rsidRDefault="009A50F7">
      <w:pPr>
        <w:wordWrap w:val="0"/>
        <w:spacing w:line="680" w:lineRule="atLeast"/>
        <w:ind w:left="80" w:firstLine="840"/>
        <w:textAlignment w:val="baseline"/>
        <w:rPr>
          <w:sz w:val="43"/>
        </w:rPr>
      </w:pPr>
      <w:r>
        <w:rPr>
          <w:rFonts w:ascii="宋体" w:eastAsia="宋体" w:hAnsi="宋体" w:cs="宋体"/>
          <w:color w:val="000000"/>
          <w:sz w:val="43"/>
        </w:rPr>
        <w:t>然而，我们也不应忘记疯人在监禁的世界中拥有特殊的地位。他们的地位不只归结于被当作惩戒犯对待。面对非理性的一般感性，针对着狭义的疯狂，一种特殊的调节产生了。其对象是那些在语义分辨不清的状况下，时人口中所谓的无理智者、精神错乱或失调者、狂乱者、心神丧失者。</w:t>
      </w:r>
    </w:p>
    <w:p w:rsidR="00A45C08" w:rsidRDefault="009A50F7">
      <w:pPr>
        <w:wordWrap w:val="0"/>
        <w:spacing w:line="480" w:lineRule="atLeast"/>
        <w:ind w:left="280"/>
        <w:textAlignment w:val="baseline"/>
        <w:rPr>
          <w:sz w:val="35"/>
        </w:rPr>
      </w:pPr>
      <w:r>
        <w:rPr>
          <w:rFonts w:ascii="仿宋" w:eastAsia="仿宋" w:hAnsi="仿宋" w:cs="仿宋"/>
          <w:color w:val="000000"/>
          <w:sz w:val="35"/>
        </w:rPr>
        <w:t>214</w:t>
      </w:r>
    </w:p>
    <w:p w:rsidR="00A45C08" w:rsidRDefault="00A45C08"/>
    <w:p w:rsidR="00A45C08" w:rsidRDefault="00A45C08">
      <w:pPr>
        <w:sectPr w:rsidR="00A45C08">
          <w:headerReference w:type="default" r:id="rId590"/>
          <w:footerReference w:type="default" r:id="rId591"/>
          <w:pgSz w:w="15660" w:h="23340"/>
          <w:pgMar w:top="1980" w:right="2140" w:bottom="1980" w:left="2140" w:header="1680" w:footer="1680" w:gutter="0"/>
          <w:cols w:space="720"/>
        </w:sectPr>
      </w:pPr>
    </w:p>
    <w:p w:rsidR="00A45C08" w:rsidRDefault="009A50F7">
      <w:pPr>
        <w:wordWrap w:val="0"/>
        <w:spacing w:before="780" w:line="680" w:lineRule="atLeast"/>
        <w:ind w:left="60" w:right="20" w:firstLine="880"/>
        <w:textAlignment w:val="baseline"/>
        <w:rPr>
          <w:sz w:val="42"/>
        </w:rPr>
      </w:pPr>
      <w:r>
        <w:rPr>
          <w:rFonts w:ascii="宋体" w:eastAsia="宋体" w:hAnsi="宋体" w:cs="宋体"/>
          <w:color w:val="000000"/>
          <w:sz w:val="42"/>
        </w:rPr>
        <w:lastRenderedPageBreak/>
        <w:t>这种特殊形式的感性，在非理性的世界里，刻画出疯狂特有的面目。首先，它与丑闻</w:t>
      </w:r>
      <w:r>
        <w:rPr>
          <w:rFonts w:ascii="宋体" w:eastAsia="宋体" w:hAnsi="宋体" w:cs="宋体"/>
          <w:color w:val="000000"/>
          <w:sz w:val="42"/>
        </w:rPr>
        <w:t>(scandale)</w:t>
      </w:r>
      <w:r>
        <w:rPr>
          <w:rFonts w:ascii="宋体" w:eastAsia="宋体" w:hAnsi="宋体" w:cs="宋体"/>
          <w:color w:val="000000"/>
          <w:sz w:val="42"/>
        </w:rPr>
        <w:t>有关。就其最一般</w:t>
      </w:r>
      <w:r>
        <w:rPr>
          <w:rFonts w:ascii="宋体" w:eastAsia="宋体" w:hAnsi="宋体" w:cs="宋体"/>
          <w:color w:val="000000"/>
          <w:sz w:val="42"/>
        </w:rPr>
        <w:t>的形式而言，监禁可以用避免丑闻的意志来做解释，无论如何，它也可作为其合理化的理由。如此，它甚至标示着，有关邪恶的意识已产生了重大的转变。在文艺复兴时代，各种非理性的形态可以自由地暴露于光天化日之下；邪恶在公众间造成的轰动，可以让它具有榜样和赎罪的力量。</w:t>
      </w:r>
      <w:r>
        <w:rPr>
          <w:rFonts w:ascii="宋体" w:eastAsia="宋体" w:hAnsi="宋体" w:cs="宋体"/>
          <w:color w:val="000000"/>
          <w:sz w:val="42"/>
        </w:rPr>
        <w:t>15</w:t>
      </w:r>
      <w:r>
        <w:rPr>
          <w:rFonts w:ascii="宋体" w:eastAsia="宋体" w:hAnsi="宋体" w:cs="宋体"/>
          <w:color w:val="000000"/>
          <w:sz w:val="42"/>
        </w:rPr>
        <w:t>世纪时，吉尔</w:t>
      </w:r>
      <w:r>
        <w:rPr>
          <w:rFonts w:ascii="宋体" w:eastAsia="宋体" w:hAnsi="宋体" w:cs="宋体"/>
          <w:color w:val="000000"/>
          <w:sz w:val="42"/>
        </w:rPr>
        <w:t>·</w:t>
      </w:r>
      <w:r>
        <w:rPr>
          <w:rFonts w:ascii="宋体" w:eastAsia="宋体" w:hAnsi="宋体" w:cs="宋体"/>
          <w:color w:val="000000"/>
          <w:sz w:val="42"/>
        </w:rPr>
        <w:t>德</w:t>
      </w:r>
      <w:r>
        <w:rPr>
          <w:rFonts w:ascii="宋体" w:eastAsia="宋体" w:hAnsi="宋体" w:cs="宋体"/>
          <w:color w:val="000000"/>
          <w:sz w:val="42"/>
        </w:rPr>
        <w:t>·</w:t>
      </w:r>
      <w:r>
        <w:rPr>
          <w:rFonts w:ascii="宋体" w:eastAsia="宋体" w:hAnsi="宋体" w:cs="宋体"/>
          <w:color w:val="000000"/>
          <w:sz w:val="42"/>
        </w:rPr>
        <w:t>何伊</w:t>
      </w:r>
      <w:r>
        <w:rPr>
          <w:rFonts w:ascii="宋体" w:eastAsia="宋体" w:hAnsi="宋体" w:cs="宋体"/>
          <w:color w:val="000000"/>
          <w:sz w:val="42"/>
        </w:rPr>
        <w:t>(Gilles de Rais)</w:t>
      </w:r>
      <w:r>
        <w:rPr>
          <w:rFonts w:ascii="宋体" w:eastAsia="宋体" w:hAnsi="宋体" w:cs="宋体"/>
          <w:color w:val="000000"/>
          <w:sz w:val="42"/>
        </w:rPr>
        <w:t>被控在过去曾是而且现在也是</w:t>
      </w:r>
      <w:r>
        <w:rPr>
          <w:rFonts w:ascii="宋体" w:eastAsia="宋体" w:hAnsi="宋体" w:cs="宋体"/>
          <w:color w:val="000000"/>
          <w:sz w:val="42"/>
        </w:rPr>
        <w:t>“</w:t>
      </w:r>
      <w:r>
        <w:rPr>
          <w:rFonts w:ascii="宋体" w:eastAsia="宋体" w:hAnsi="宋体" w:cs="宋体"/>
          <w:color w:val="000000"/>
          <w:sz w:val="42"/>
        </w:rPr>
        <w:t>异端、再度异端、巫师、鸡奸者、召唤恶灵者、占卜者、杀害无辜者、背叛信仰者、崇拜偶像者、不了解何谓信仰偏差</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⑰</w:t>
      </w:r>
      <w:r>
        <w:rPr>
          <w:rFonts w:ascii="宋体" w:eastAsia="宋体" w:hAnsi="宋体" w:cs="宋体"/>
          <w:color w:val="000000"/>
          <w:sz w:val="42"/>
        </w:rPr>
        <w:t>他在非诉讼告解中最后承认犯有这些</w:t>
      </w:r>
      <w:r>
        <w:rPr>
          <w:rFonts w:ascii="宋体" w:eastAsia="宋体" w:hAnsi="宋体" w:cs="宋体"/>
          <w:color w:val="000000"/>
          <w:sz w:val="42"/>
        </w:rPr>
        <w:t>“</w:t>
      </w:r>
      <w:r>
        <w:rPr>
          <w:rFonts w:ascii="宋体" w:eastAsia="宋体" w:hAnsi="宋体" w:cs="宋体"/>
          <w:color w:val="000000"/>
          <w:sz w:val="42"/>
        </w:rPr>
        <w:t>足以使万人死去</w:t>
      </w:r>
      <w:r>
        <w:rPr>
          <w:rFonts w:ascii="宋体" w:eastAsia="宋体" w:hAnsi="宋体" w:cs="宋体"/>
          <w:color w:val="000000"/>
          <w:sz w:val="42"/>
        </w:rPr>
        <w:t>”</w:t>
      </w:r>
      <w:r>
        <w:rPr>
          <w:rFonts w:ascii="宋体" w:eastAsia="宋体" w:hAnsi="宋体" w:cs="宋体"/>
          <w:color w:val="000000"/>
          <w:sz w:val="42"/>
        </w:rPr>
        <w:t>的罪行；他在法</w:t>
      </w:r>
      <w:r>
        <w:rPr>
          <w:rFonts w:ascii="宋体" w:eastAsia="宋体" w:hAnsi="宋体" w:cs="宋体"/>
          <w:color w:val="000000"/>
          <w:sz w:val="42"/>
        </w:rPr>
        <w:t>庭面前用拉丁语再述其供词；然后，根据他自己的要求，</w:t>
      </w:r>
      <w:r>
        <w:rPr>
          <w:rFonts w:ascii="宋体" w:eastAsia="宋体" w:hAnsi="宋体" w:cs="宋体"/>
          <w:color w:val="000000"/>
          <w:sz w:val="42"/>
        </w:rPr>
        <w:t>“</w:t>
      </w:r>
      <w:r>
        <w:rPr>
          <w:rFonts w:ascii="宋体" w:eastAsia="宋体" w:hAnsi="宋体" w:cs="宋体"/>
          <w:color w:val="000000"/>
          <w:sz w:val="42"/>
        </w:rPr>
        <w:t>为了向所有陪审招供，而且因为他们大部分不懂拉丁文，把供词用通俗语言出版，以便为了他的耻辱，使其所犯罪行之说明和供词可以向他们陈述，俾便更容易获得其罪行的赦免，并获得上帝的恩宠，俾便消除所犯罪行。</w:t>
      </w:r>
      <w:r>
        <w:rPr>
          <w:rFonts w:ascii="宋体" w:eastAsia="宋体" w:hAnsi="宋体" w:cs="宋体"/>
          <w:color w:val="000000"/>
          <w:sz w:val="42"/>
        </w:rPr>
        <w:t>”⑱</w:t>
      </w:r>
      <w:r>
        <w:rPr>
          <w:rFonts w:ascii="宋体" w:eastAsia="宋体" w:hAnsi="宋体" w:cs="宋体"/>
          <w:color w:val="000000"/>
          <w:sz w:val="42"/>
        </w:rPr>
        <w:t>在民事诉讼过程中，也要求在集合旁听的众人面前陈述同样的供词：他</w:t>
      </w:r>
      <w:r>
        <w:rPr>
          <w:rFonts w:ascii="宋体" w:eastAsia="宋体" w:hAnsi="宋体" w:cs="宋体"/>
          <w:color w:val="000000"/>
          <w:sz w:val="42"/>
        </w:rPr>
        <w:t>“</w:t>
      </w:r>
      <w:r>
        <w:rPr>
          <w:rFonts w:ascii="宋体" w:eastAsia="宋体" w:hAnsi="宋体" w:cs="宋体"/>
          <w:color w:val="000000"/>
          <w:sz w:val="42"/>
        </w:rPr>
        <w:t>由主席阁下告知要他把他的案子说得一清二楚，再加上他在其中表现出的愧疚，他将可以因此减轻部分因其案件所应该蒙受的刑罚</w:t>
      </w:r>
      <w:r>
        <w:rPr>
          <w:rFonts w:ascii="宋体" w:eastAsia="宋体" w:hAnsi="宋体" w:cs="宋体"/>
          <w:color w:val="000000"/>
          <w:sz w:val="42"/>
        </w:rPr>
        <w:t>”</w:t>
      </w:r>
      <w:r>
        <w:rPr>
          <w:rFonts w:ascii="宋体" w:eastAsia="宋体" w:hAnsi="宋体" w:cs="宋体"/>
          <w:color w:val="000000"/>
          <w:sz w:val="42"/>
        </w:rPr>
        <w:t>。一直到</w:t>
      </w:r>
      <w:r>
        <w:rPr>
          <w:rFonts w:ascii="宋体" w:eastAsia="宋体" w:hAnsi="宋体" w:cs="宋体"/>
          <w:color w:val="000000"/>
          <w:sz w:val="42"/>
        </w:rPr>
        <w:t>17</w:t>
      </w:r>
      <w:r>
        <w:rPr>
          <w:rFonts w:ascii="宋体" w:eastAsia="宋体" w:hAnsi="宋体" w:cs="宋体"/>
          <w:color w:val="000000"/>
          <w:sz w:val="42"/>
        </w:rPr>
        <w:t>世纪，最暴戾和最没有人性的邪恶，只有被暴露在光天化日之下，才能获</w:t>
      </w:r>
    </w:p>
    <w:p w:rsidR="00A45C08" w:rsidRDefault="009A50F7">
      <w:pPr>
        <w:wordWrap w:val="0"/>
        <w:spacing w:line="480" w:lineRule="atLeast"/>
        <w:ind w:left="120"/>
        <w:textAlignment w:val="baseline"/>
        <w:rPr>
          <w:sz w:val="27"/>
        </w:rPr>
      </w:pPr>
      <w:r>
        <w:rPr>
          <w:rFonts w:ascii="宋体" w:eastAsia="宋体" w:hAnsi="宋体" w:cs="宋体"/>
          <w:color w:val="000000"/>
          <w:sz w:val="27"/>
          <w:u w:val="single"/>
        </w:rPr>
        <w:t xml:space="preserve">  </w:t>
      </w:r>
      <w:r>
        <w:rPr>
          <w:rFonts w:ascii="宋体" w:eastAsia="宋体" w:hAnsi="宋体" w:cs="宋体"/>
          <w:color w:val="000000"/>
          <w:sz w:val="27"/>
          <w:u w:val="single"/>
        </w:rPr>
        <w:t xml:space="preserve">                  </w:t>
      </w:r>
    </w:p>
    <w:p w:rsidR="00A45C08" w:rsidRDefault="009A50F7">
      <w:pPr>
        <w:wordWrap w:val="0"/>
        <w:spacing w:before="240" w:line="480" w:lineRule="atLeast"/>
        <w:ind w:left="60" w:right="40" w:firstLine="600"/>
        <w:textAlignment w:val="baseline"/>
        <w:rPr>
          <w:sz w:val="27"/>
        </w:rPr>
      </w:pPr>
      <w:r>
        <w:rPr>
          <w:rFonts w:ascii="楷体" w:eastAsia="楷体" w:hAnsi="楷体" w:cs="楷体"/>
          <w:color w:val="000000"/>
          <w:sz w:val="27"/>
        </w:rPr>
        <w:t xml:space="preserve">⑰ </w:t>
      </w:r>
      <w:r>
        <w:rPr>
          <w:rFonts w:ascii="楷体" w:eastAsia="楷体" w:hAnsi="楷体" w:cs="楷体"/>
          <w:color w:val="000000"/>
          <w:sz w:val="27"/>
        </w:rPr>
        <w:t>起诉书第</w:t>
      </w:r>
      <w:r>
        <w:rPr>
          <w:rFonts w:ascii="楷体" w:eastAsia="楷体" w:hAnsi="楷体" w:cs="楷体"/>
          <w:color w:val="000000"/>
          <w:sz w:val="27"/>
        </w:rPr>
        <w:t>41</w:t>
      </w:r>
      <w:r>
        <w:rPr>
          <w:rFonts w:ascii="楷体" w:eastAsia="楷体" w:hAnsi="楷体" w:cs="楷体"/>
          <w:color w:val="000000"/>
          <w:sz w:val="27"/>
        </w:rPr>
        <w:t>条。法文翻译引用于</w:t>
      </w:r>
      <w:r>
        <w:rPr>
          <w:rFonts w:ascii="楷体" w:eastAsia="楷体" w:hAnsi="楷体" w:cs="楷体"/>
          <w:color w:val="000000"/>
          <w:sz w:val="27"/>
        </w:rPr>
        <w:t xml:space="preserve"> Hernandez</w:t>
      </w:r>
      <w:r>
        <w:rPr>
          <w:rFonts w:ascii="楷体" w:eastAsia="楷体" w:hAnsi="楷体" w:cs="楷体"/>
          <w:color w:val="000000"/>
          <w:sz w:val="27"/>
        </w:rPr>
        <w:t>，《吉尔</w:t>
      </w:r>
      <w:r>
        <w:rPr>
          <w:rFonts w:ascii="楷体" w:eastAsia="楷体" w:hAnsi="楷体" w:cs="楷体"/>
          <w:color w:val="000000"/>
          <w:sz w:val="27"/>
        </w:rPr>
        <w:t>·</w:t>
      </w:r>
      <w:r>
        <w:rPr>
          <w:rFonts w:ascii="楷体" w:eastAsia="楷体" w:hAnsi="楷体" w:cs="楷体"/>
          <w:color w:val="000000"/>
          <w:sz w:val="27"/>
        </w:rPr>
        <w:t>德</w:t>
      </w:r>
      <w:r>
        <w:rPr>
          <w:rFonts w:ascii="楷体" w:eastAsia="楷体" w:hAnsi="楷体" w:cs="楷体"/>
          <w:color w:val="000000"/>
          <w:sz w:val="27"/>
        </w:rPr>
        <w:t>·</w:t>
      </w:r>
      <w:r>
        <w:rPr>
          <w:rFonts w:ascii="楷体" w:eastAsia="楷体" w:hAnsi="楷体" w:cs="楷体"/>
          <w:color w:val="000000"/>
          <w:sz w:val="27"/>
        </w:rPr>
        <w:t>何伊的宗教审判》</w:t>
      </w:r>
      <w:r>
        <w:rPr>
          <w:rFonts w:ascii="楷体" w:eastAsia="楷体" w:hAnsi="楷体" w:cs="楷体"/>
          <w:color w:val="000000"/>
          <w:sz w:val="27"/>
        </w:rPr>
        <w:t>(Le Procès inquisitorial de Gilles de Rais), Paris,1922</w:t>
      </w:r>
      <w:r>
        <w:rPr>
          <w:rFonts w:ascii="楷体" w:eastAsia="楷体" w:hAnsi="楷体" w:cs="楷体"/>
          <w:color w:val="000000"/>
          <w:sz w:val="27"/>
        </w:rPr>
        <w:t>。</w:t>
      </w:r>
    </w:p>
    <w:p w:rsidR="00A45C08" w:rsidRDefault="009A50F7">
      <w:pPr>
        <w:wordWrap w:val="0"/>
        <w:spacing w:line="480" w:lineRule="atLeast"/>
        <w:ind w:left="60" w:firstLine="600"/>
        <w:textAlignment w:val="baseline"/>
        <w:rPr>
          <w:sz w:val="29"/>
        </w:rPr>
      </w:pPr>
      <w:r>
        <w:rPr>
          <w:rFonts w:ascii="楷体" w:eastAsia="楷体" w:hAnsi="楷体" w:cs="楷体"/>
          <w:color w:val="000000"/>
          <w:sz w:val="29"/>
        </w:rPr>
        <w:t xml:space="preserve">⑱  </w:t>
      </w:r>
      <w:r>
        <w:rPr>
          <w:rFonts w:ascii="楷体" w:eastAsia="楷体" w:hAnsi="楷体" w:cs="楷体"/>
          <w:color w:val="000000"/>
          <w:sz w:val="29"/>
        </w:rPr>
        <w:t>第六次开庭纪录</w:t>
      </w:r>
      <w:r>
        <w:rPr>
          <w:rFonts w:ascii="楷体" w:eastAsia="楷体" w:hAnsi="楷体" w:cs="楷体"/>
          <w:color w:val="000000"/>
          <w:sz w:val="29"/>
        </w:rPr>
        <w:t>(</w:t>
      </w:r>
      <w:r>
        <w:rPr>
          <w:rFonts w:ascii="楷体" w:eastAsia="楷体" w:hAnsi="楷体" w:cs="楷体"/>
          <w:color w:val="000000"/>
          <w:sz w:val="29"/>
        </w:rPr>
        <w:t>收于《吉尔</w:t>
      </w:r>
      <w:r>
        <w:rPr>
          <w:rFonts w:ascii="楷体" w:eastAsia="楷体" w:hAnsi="楷体" w:cs="楷体"/>
          <w:color w:val="000000"/>
          <w:sz w:val="29"/>
        </w:rPr>
        <w:t>·</w:t>
      </w:r>
      <w:r>
        <w:rPr>
          <w:rFonts w:ascii="楷体" w:eastAsia="楷体" w:hAnsi="楷体" w:cs="楷体"/>
          <w:color w:val="000000"/>
          <w:sz w:val="29"/>
        </w:rPr>
        <w:t>德</w:t>
      </w:r>
      <w:r>
        <w:rPr>
          <w:rFonts w:ascii="楷体" w:eastAsia="楷体" w:hAnsi="楷体" w:cs="楷体"/>
          <w:color w:val="000000"/>
          <w:sz w:val="29"/>
        </w:rPr>
        <w:t>·</w:t>
      </w:r>
      <w:r>
        <w:rPr>
          <w:rFonts w:ascii="楷体" w:eastAsia="楷体" w:hAnsi="楷体" w:cs="楷体"/>
          <w:color w:val="000000"/>
          <w:sz w:val="29"/>
        </w:rPr>
        <w:t>何伊的审判》</w:t>
      </w:r>
      <w:r>
        <w:rPr>
          <w:rFonts w:ascii="楷体" w:eastAsia="楷体" w:hAnsi="楷体" w:cs="楷体"/>
          <w:color w:val="000000"/>
          <w:sz w:val="29"/>
        </w:rPr>
        <w:t>[Procès de Gilles deRais), Paris,1959),p.232</w:t>
      </w:r>
      <w:r>
        <w:rPr>
          <w:rFonts w:ascii="楷体" w:eastAsia="楷体" w:hAnsi="楷体" w:cs="楷体"/>
          <w:color w:val="000000"/>
          <w:sz w:val="29"/>
        </w:rPr>
        <w:t>。</w:t>
      </w:r>
    </w:p>
    <w:p w:rsidR="00A45C08" w:rsidRDefault="009A50F7">
      <w:pPr>
        <w:wordWrap w:val="0"/>
        <w:spacing w:line="440" w:lineRule="atLeast"/>
        <w:ind w:right="220"/>
        <w:jc w:val="right"/>
        <w:textAlignment w:val="baseline"/>
        <w:rPr>
          <w:sz w:val="33"/>
        </w:rPr>
      </w:pPr>
      <w:r>
        <w:rPr>
          <w:rFonts w:ascii="宋体" w:eastAsia="宋体" w:hAnsi="宋体" w:cs="宋体"/>
          <w:color w:val="000000"/>
          <w:sz w:val="33"/>
        </w:rPr>
        <w:t>215</w:t>
      </w:r>
    </w:p>
    <w:p w:rsidR="00A45C08" w:rsidRDefault="00A45C08"/>
    <w:p w:rsidR="00A45C08" w:rsidRDefault="00A45C08">
      <w:pPr>
        <w:sectPr w:rsidR="00A45C08">
          <w:headerReference w:type="default" r:id="rId592"/>
          <w:footerReference w:type="default" r:id="rId593"/>
          <w:pgSz w:w="15660" w:h="23340"/>
          <w:pgMar w:top="1980" w:right="2120" w:bottom="1980" w:left="2120" w:header="1680" w:footer="1680" w:gutter="0"/>
          <w:cols w:space="720"/>
        </w:sectPr>
      </w:pPr>
    </w:p>
    <w:p w:rsidR="00A45C08" w:rsidRDefault="009A50F7">
      <w:pPr>
        <w:wordWrap w:val="0"/>
        <w:spacing w:before="880" w:line="700" w:lineRule="atLeast"/>
        <w:ind w:left="40" w:right="80"/>
        <w:textAlignment w:val="baseline"/>
        <w:rPr>
          <w:sz w:val="43"/>
        </w:rPr>
      </w:pPr>
      <w:r>
        <w:rPr>
          <w:rFonts w:ascii="宋体" w:eastAsia="宋体" w:hAnsi="宋体" w:cs="宋体"/>
          <w:color w:val="000000"/>
          <w:sz w:val="43"/>
        </w:rPr>
        <w:lastRenderedPageBreak/>
        <w:t>致补偿和处罚。供词和刑罚行使于光明之中，只有如此，才</w:t>
      </w:r>
      <w:r>
        <w:rPr>
          <w:rFonts w:ascii="宋体" w:eastAsia="宋体" w:hAnsi="宋体" w:cs="宋体"/>
          <w:color w:val="000000"/>
          <w:sz w:val="43"/>
        </w:rPr>
        <w:t>能平衡其所诞生的暗夜。邪恶存有一种生成了结的循环，它必须先通过公开招供和示众，才能以其消灭来加以完结。</w:t>
      </w:r>
    </w:p>
    <w:p w:rsidR="00A45C08" w:rsidRDefault="009A50F7">
      <w:pPr>
        <w:wordWrap w:val="0"/>
        <w:spacing w:line="700" w:lineRule="atLeast"/>
        <w:ind w:left="40" w:firstLine="880"/>
        <w:textAlignment w:val="baseline"/>
        <w:rPr>
          <w:sz w:val="43"/>
        </w:rPr>
      </w:pPr>
      <w:r>
        <w:rPr>
          <w:rFonts w:ascii="宋体" w:eastAsia="宋体" w:hAnsi="宋体" w:cs="宋体"/>
          <w:color w:val="000000"/>
          <w:sz w:val="43"/>
        </w:rPr>
        <w:t>相对地，在监禁所显露的意识形式中，非人性</w:t>
      </w:r>
      <w:r>
        <w:rPr>
          <w:rFonts w:ascii="宋体" w:eastAsia="宋体" w:hAnsi="宋体" w:cs="宋体"/>
          <w:color w:val="000000"/>
          <w:sz w:val="43"/>
        </w:rPr>
        <w:t>(l'inhumain)</w:t>
      </w:r>
      <w:r>
        <w:rPr>
          <w:rFonts w:ascii="宋体" w:eastAsia="宋体" w:hAnsi="宋体" w:cs="宋体"/>
          <w:color w:val="000000"/>
          <w:sz w:val="43"/>
        </w:rPr>
        <w:t>只能引发耻辱。邪恶的某些面向具有感染力，像是一种丑闻力，使得任何公开都会使它无限增衍。惟有遗忘才能消除它。针对一个下毒事件，波夏单下令不要开庭审讯，反而要送进收容所中保密：</w:t>
      </w:r>
      <w:r>
        <w:rPr>
          <w:rFonts w:ascii="宋体" w:eastAsia="宋体" w:hAnsi="宋体" w:cs="宋体"/>
          <w:color w:val="000000"/>
          <w:sz w:val="43"/>
        </w:rPr>
        <w:t>“</w:t>
      </w:r>
      <w:r>
        <w:rPr>
          <w:rFonts w:ascii="宋体" w:eastAsia="宋体" w:hAnsi="宋体" w:cs="宋体"/>
          <w:color w:val="000000"/>
          <w:sz w:val="43"/>
        </w:rPr>
        <w:t>由于此事件已披露的消息让一部分的巴黎人感到兴趣，国王不认为必须向这么多人提出诉讼，因为其中甚至有许多人犯罪而不自知，而其他人之所以犯下罪</w:t>
      </w:r>
      <w:r>
        <w:rPr>
          <w:rFonts w:ascii="宋体" w:eastAsia="宋体" w:hAnsi="宋体" w:cs="宋体"/>
          <w:color w:val="000000"/>
          <w:sz w:val="43"/>
        </w:rPr>
        <w:t>行，只是因为有行事上的便利；国王陛下之所以决意如此，更是因为他深信某些罪行绝对必须置之遗忘。</w:t>
      </w:r>
      <w:r>
        <w:rPr>
          <w:rFonts w:ascii="宋体" w:eastAsia="宋体" w:hAnsi="宋体" w:cs="宋体"/>
          <w:color w:val="000000"/>
          <w:sz w:val="43"/>
        </w:rPr>
        <w:t>”⑲</w:t>
      </w:r>
      <w:r>
        <w:rPr>
          <w:rFonts w:ascii="宋体" w:eastAsia="宋体" w:hAnsi="宋体" w:cs="宋体"/>
          <w:color w:val="000000"/>
          <w:sz w:val="43"/>
        </w:rPr>
        <w:t>除了造成榜样的危害之外，家庭荣誉以及宗教荣誉的考虑，都足以令人考虑把案主关入收容所。比如有关一位要遣送到圣拉撒尔院的传教士：</w:t>
      </w:r>
      <w:r>
        <w:rPr>
          <w:rFonts w:ascii="宋体" w:eastAsia="宋体" w:hAnsi="宋体" w:cs="宋体"/>
          <w:color w:val="000000"/>
          <w:sz w:val="43"/>
        </w:rPr>
        <w:t>“</w:t>
      </w:r>
      <w:r>
        <w:rPr>
          <w:rFonts w:ascii="宋体" w:eastAsia="宋体" w:hAnsi="宋体" w:cs="宋体"/>
          <w:color w:val="000000"/>
          <w:sz w:val="43"/>
        </w:rPr>
        <w:t>考虑宗教和圣职的荣誉，类似这样的教士，只有尽可能加以藏匿。</w:t>
      </w:r>
      <w:r>
        <w:rPr>
          <w:rFonts w:ascii="宋体" w:eastAsia="宋体" w:hAnsi="宋体" w:cs="宋体"/>
          <w:color w:val="000000"/>
          <w:sz w:val="43"/>
        </w:rPr>
        <w:t>”⑳</w:t>
      </w:r>
      <w:r>
        <w:rPr>
          <w:rFonts w:ascii="宋体" w:eastAsia="宋体" w:hAnsi="宋体" w:cs="宋体"/>
          <w:color w:val="000000"/>
          <w:sz w:val="43"/>
        </w:rPr>
        <w:t>一直到</w:t>
      </w:r>
      <w:r>
        <w:rPr>
          <w:rFonts w:ascii="宋体" w:eastAsia="宋体" w:hAnsi="宋体" w:cs="宋体"/>
          <w:color w:val="000000"/>
          <w:sz w:val="43"/>
        </w:rPr>
        <w:t xml:space="preserve"> 18</w:t>
      </w:r>
      <w:r>
        <w:rPr>
          <w:rFonts w:ascii="宋体" w:eastAsia="宋体" w:hAnsi="宋体" w:cs="宋体"/>
          <w:color w:val="000000"/>
          <w:sz w:val="43"/>
        </w:rPr>
        <w:t>世纪晚期，马勒塞尔伯</w:t>
      </w:r>
      <w:r>
        <w:rPr>
          <w:rFonts w:ascii="宋体" w:eastAsia="宋体" w:hAnsi="宋体" w:cs="宋体"/>
          <w:color w:val="000000"/>
          <w:sz w:val="43"/>
        </w:rPr>
        <w:t>(Malesherbes)²</w:t>
      </w:r>
      <w:r>
        <w:rPr>
          <w:rFonts w:ascii="宋体" w:eastAsia="宋体" w:hAnsi="宋体" w:cs="宋体"/>
          <w:color w:val="000000"/>
          <w:sz w:val="43"/>
        </w:rPr>
        <w:t>仍支持家庭有权运用监禁逃避羞辱。</w:t>
      </w:r>
      <w:r>
        <w:rPr>
          <w:rFonts w:ascii="宋体" w:eastAsia="宋体" w:hAnsi="宋体" w:cs="宋体"/>
          <w:color w:val="000000"/>
          <w:sz w:val="43"/>
        </w:rPr>
        <w:t>“</w:t>
      </w:r>
      <w:r>
        <w:rPr>
          <w:rFonts w:ascii="宋体" w:eastAsia="宋体" w:hAnsi="宋体" w:cs="宋体"/>
          <w:color w:val="000000"/>
          <w:sz w:val="43"/>
        </w:rPr>
        <w:t>所谓下贱，便是公共秩序所不容行为之定位</w:t>
      </w:r>
      <w:r>
        <w:rPr>
          <w:rFonts w:ascii="宋体" w:eastAsia="宋体" w:hAnsi="宋体" w:cs="宋体"/>
          <w:color w:val="000000"/>
          <w:sz w:val="43"/>
        </w:rPr>
        <w:t>……</w:t>
      </w:r>
      <w:r>
        <w:rPr>
          <w:rFonts w:ascii="宋体" w:eastAsia="宋体" w:hAnsi="宋体" w:cs="宋体"/>
          <w:color w:val="000000"/>
          <w:sz w:val="43"/>
        </w:rPr>
        <w:t>以家庭荣誉考量，那些因为其恶劣、可憎之习性而使父母蒙羞者，似乎可以要求其由社会消失。</w:t>
      </w:r>
      <w:r>
        <w:rPr>
          <w:rFonts w:ascii="宋体" w:eastAsia="宋体" w:hAnsi="宋体" w:cs="宋体"/>
          <w:color w:val="000000"/>
          <w:sz w:val="43"/>
        </w:rPr>
        <w:t>”</w:t>
      </w:r>
      <w:r>
        <w:rPr>
          <w:rFonts w:ascii="宋体" w:eastAsia="宋体" w:hAnsi="宋体" w:cs="宋体"/>
          <w:color w:val="000000"/>
          <w:sz w:val="43"/>
        </w:rPr>
        <w:t>㉑反过</w:t>
      </w:r>
      <w:r>
        <w:rPr>
          <w:rFonts w:ascii="宋体" w:eastAsia="宋体" w:hAnsi="宋体" w:cs="宋体"/>
          <w:color w:val="000000"/>
          <w:sz w:val="43"/>
        </w:rPr>
        <w:t>来说，如果可以避开丑闻的危险，而且家庭或教堂的荣誉也不会再受其伤害时，便可下令释放。修道院长巴吉德已经被关了很久，但不顾他的要求，</w:t>
      </w:r>
    </w:p>
    <w:p w:rsidR="00A45C08" w:rsidRDefault="009A50F7">
      <w:pPr>
        <w:wordWrap w:val="0"/>
        <w:spacing w:line="700" w:lineRule="atLeast"/>
        <w:ind w:left="140"/>
        <w:textAlignment w:val="baseline"/>
        <w:rPr>
          <w:sz w:val="43"/>
        </w:rPr>
      </w:pPr>
      <w:r>
        <w:rPr>
          <w:rFonts w:ascii="宋体" w:eastAsia="宋体" w:hAnsi="宋体" w:cs="宋体"/>
          <w:color w:val="000000"/>
          <w:sz w:val="43"/>
          <w:u w:val="single"/>
        </w:rPr>
        <w:t xml:space="preserve">             </w:t>
      </w:r>
    </w:p>
    <w:p w:rsidR="00A45C08" w:rsidRDefault="009A50F7">
      <w:pPr>
        <w:wordWrap w:val="0"/>
        <w:spacing w:before="260" w:line="460" w:lineRule="atLeast"/>
        <w:ind w:left="720"/>
        <w:textAlignment w:val="baseline"/>
        <w:rPr>
          <w:sz w:val="28"/>
        </w:rPr>
      </w:pPr>
      <w:r>
        <w:rPr>
          <w:rFonts w:ascii="TimesNewRoman" w:eastAsia="TimesNewRoman" w:hAnsi="TimesNewRoman" w:cs="TimesNewRoman"/>
          <w:color w:val="000000"/>
          <w:sz w:val="28"/>
        </w:rPr>
        <w:t xml:space="preserve">⑲ </w:t>
      </w:r>
      <w:r>
        <w:rPr>
          <w:rFonts w:ascii="TimesNewRoman" w:eastAsia="TimesNewRoman" w:hAnsi="TimesNewRoman" w:cs="TimesNewRoman"/>
          <w:color w:val="000000"/>
          <w:sz w:val="28"/>
        </w:rPr>
        <w:t>《巴士底狱档案》</w:t>
      </w:r>
      <w:r>
        <w:rPr>
          <w:rFonts w:ascii="TimesNewRoman" w:eastAsia="TimesNewRoman" w:hAnsi="TimesNewRoman" w:cs="TimesNewRoman"/>
          <w:color w:val="000000"/>
          <w:sz w:val="28"/>
        </w:rPr>
        <w:t>, Ravaisson, XIII, pp.161—162</w:t>
      </w:r>
      <w:r>
        <w:rPr>
          <w:rFonts w:ascii="TimesNewRoman" w:eastAsia="TimesNewRoman" w:hAnsi="TimesNewRoman" w:cs="TimesNewRoman"/>
          <w:color w:val="000000"/>
          <w:sz w:val="28"/>
        </w:rPr>
        <w:t>。</w:t>
      </w:r>
    </w:p>
    <w:p w:rsidR="00A45C08" w:rsidRDefault="009A50F7">
      <w:pPr>
        <w:wordWrap w:val="0"/>
        <w:spacing w:line="460" w:lineRule="atLeast"/>
        <w:ind w:left="720"/>
        <w:textAlignment w:val="baseline"/>
        <w:rPr>
          <w:sz w:val="28"/>
        </w:rPr>
      </w:pPr>
      <w:r>
        <w:rPr>
          <w:rFonts w:ascii="TimesNewRoman" w:eastAsia="TimesNewRoman" w:hAnsi="TimesNewRoman" w:cs="TimesNewRoman"/>
          <w:color w:val="000000"/>
          <w:sz w:val="28"/>
        </w:rPr>
        <w:t>㉑</w:t>
      </w:r>
      <w:r>
        <w:rPr>
          <w:rFonts w:ascii="TimesNewRoman" w:eastAsia="TimesNewRoman" w:hAnsi="TimesNewRoman" w:cs="TimesNewRoman"/>
          <w:color w:val="000000"/>
          <w:sz w:val="28"/>
        </w:rPr>
        <w:t xml:space="preserve"> </w:t>
      </w:r>
      <w:r>
        <w:rPr>
          <w:rFonts w:ascii="TimesNewRoman" w:eastAsia="TimesNewRoman" w:hAnsi="TimesNewRoman" w:cs="TimesNewRoman"/>
          <w:color w:val="000000"/>
          <w:sz w:val="28"/>
        </w:rPr>
        <w:t>国家图书馆</w:t>
      </w:r>
      <w:r>
        <w:rPr>
          <w:rFonts w:ascii="TimesNewRoman" w:eastAsia="TimesNewRoman" w:hAnsi="TimesNewRoman" w:cs="TimesNewRoman"/>
          <w:color w:val="000000"/>
          <w:sz w:val="28"/>
        </w:rPr>
        <w:t>, Fonds Clairambault,986</w:t>
      </w:r>
      <w:r>
        <w:rPr>
          <w:rFonts w:ascii="TimesNewRoman" w:eastAsia="TimesNewRoman" w:hAnsi="TimesNewRoman" w:cs="TimesNewRoman"/>
          <w:color w:val="000000"/>
          <w:sz w:val="28"/>
        </w:rPr>
        <w:t>。</w:t>
      </w:r>
    </w:p>
    <w:p w:rsidR="00A45C08" w:rsidRDefault="009A50F7">
      <w:pPr>
        <w:wordWrap w:val="0"/>
        <w:spacing w:line="460" w:lineRule="atLeast"/>
        <w:ind w:left="720"/>
        <w:textAlignment w:val="baseline"/>
        <w:rPr>
          <w:sz w:val="28"/>
        </w:rPr>
      </w:pPr>
      <w:r>
        <w:rPr>
          <w:rFonts w:ascii="TimesNewRoman" w:eastAsia="TimesNewRoman" w:hAnsi="TimesNewRoman" w:cs="TimesNewRoman"/>
          <w:color w:val="000000"/>
          <w:sz w:val="28"/>
        </w:rPr>
        <w:t>㉒</w:t>
      </w:r>
      <w:r>
        <w:rPr>
          <w:rFonts w:ascii="TimesNewRoman" w:eastAsia="TimesNewRoman" w:hAnsi="TimesNewRoman" w:cs="TimesNewRoman"/>
          <w:color w:val="000000"/>
          <w:sz w:val="28"/>
        </w:rPr>
        <w:t xml:space="preserve">  </w:t>
      </w:r>
      <w:r>
        <w:rPr>
          <w:rFonts w:ascii="TimesNewRoman" w:eastAsia="TimesNewRoman" w:hAnsi="TimesNewRoman" w:cs="TimesNewRoman"/>
          <w:color w:val="000000"/>
          <w:sz w:val="28"/>
        </w:rPr>
        <w:t>引用于</w:t>
      </w:r>
      <w:r>
        <w:rPr>
          <w:rFonts w:ascii="TimesNewRoman" w:eastAsia="TimesNewRoman" w:hAnsi="TimesNewRoman" w:cs="TimesNewRoman"/>
          <w:color w:val="000000"/>
          <w:sz w:val="28"/>
        </w:rPr>
        <w:t xml:space="preserve"> Pietri</w:t>
      </w:r>
      <w:r>
        <w:rPr>
          <w:rFonts w:ascii="TimesNewRoman" w:eastAsia="TimesNewRoman" w:hAnsi="TimesNewRoman" w:cs="TimesNewRoman"/>
          <w:color w:val="000000"/>
          <w:sz w:val="28"/>
        </w:rPr>
        <w:t>，《国家改革》</w:t>
      </w:r>
      <w:r>
        <w:rPr>
          <w:rFonts w:ascii="TimesNewRoman" w:eastAsia="TimesNewRoman" w:hAnsi="TimesNewRoman" w:cs="TimesNewRoman"/>
          <w:color w:val="000000"/>
          <w:sz w:val="28"/>
        </w:rPr>
        <w:t>(La Réforme de l'Etat),p.257</w:t>
      </w:r>
      <w:r>
        <w:rPr>
          <w:rFonts w:ascii="TimesNewRoman" w:eastAsia="TimesNewRoman" w:hAnsi="TimesNewRoman" w:cs="TimesNewRoman"/>
          <w:color w:val="000000"/>
          <w:sz w:val="28"/>
        </w:rPr>
        <w:t>。</w:t>
      </w:r>
    </w:p>
    <w:p w:rsidR="00A45C08" w:rsidRDefault="009A50F7">
      <w:pPr>
        <w:wordWrap w:val="0"/>
        <w:spacing w:line="440" w:lineRule="atLeast"/>
        <w:ind w:left="300"/>
        <w:textAlignment w:val="baseline"/>
        <w:rPr>
          <w:sz w:val="32"/>
        </w:rPr>
      </w:pPr>
      <w:r>
        <w:rPr>
          <w:rFonts w:ascii="仿宋" w:eastAsia="仿宋" w:hAnsi="仿宋" w:cs="仿宋"/>
          <w:color w:val="000000"/>
          <w:sz w:val="32"/>
        </w:rPr>
        <w:t>216</w:t>
      </w:r>
    </w:p>
    <w:p w:rsidR="00A45C08" w:rsidRDefault="00A45C08"/>
    <w:p w:rsidR="00A45C08" w:rsidRDefault="00A45C08">
      <w:pPr>
        <w:sectPr w:rsidR="00A45C08">
          <w:headerReference w:type="default" r:id="rId594"/>
          <w:footerReference w:type="default" r:id="rId595"/>
          <w:pgSz w:w="15660" w:h="23340"/>
          <w:pgMar w:top="1980" w:right="2120" w:bottom="1980" w:left="2120" w:header="1680" w:footer="1680" w:gutter="0"/>
          <w:cols w:space="720"/>
        </w:sectPr>
      </w:pPr>
    </w:p>
    <w:p w:rsidR="00A45C08" w:rsidRDefault="009A50F7">
      <w:pPr>
        <w:wordWrap w:val="0"/>
        <w:spacing w:before="940" w:line="680" w:lineRule="atLeast"/>
        <w:ind w:left="60"/>
        <w:textAlignment w:val="baseline"/>
        <w:rPr>
          <w:sz w:val="42"/>
        </w:rPr>
      </w:pPr>
      <w:r>
        <w:rPr>
          <w:rFonts w:ascii="宋体" w:eastAsia="宋体" w:hAnsi="宋体" w:cs="宋体"/>
          <w:color w:val="000000"/>
          <w:sz w:val="42"/>
        </w:rPr>
        <w:lastRenderedPageBreak/>
        <w:t>他一直未能获准释放，但现在年老和残障已经使得丑闻不再</w:t>
      </w:r>
      <w:r>
        <w:rPr>
          <w:rFonts w:ascii="宋体" w:eastAsia="宋体" w:hAnsi="宋体" w:cs="宋体"/>
          <w:color w:val="000000"/>
          <w:sz w:val="42"/>
        </w:rPr>
        <w:t>成为可能；达简森便如此写道：</w:t>
      </w:r>
      <w:r>
        <w:rPr>
          <w:rFonts w:ascii="宋体" w:eastAsia="宋体" w:hAnsi="宋体" w:cs="宋体"/>
          <w:color w:val="000000"/>
          <w:sz w:val="42"/>
        </w:rPr>
        <w:t>“</w:t>
      </w:r>
      <w:r>
        <w:rPr>
          <w:rFonts w:ascii="宋体" w:eastAsia="宋体" w:hAnsi="宋体" w:cs="宋体"/>
          <w:color w:val="000000"/>
          <w:sz w:val="42"/>
        </w:rPr>
        <w:t>再者，他的麻痹瘫痪持续不断。他既不能写字亦不能签名；我想把他放了应该符合正义和慈悲。</w:t>
      </w:r>
      <w:r>
        <w:rPr>
          <w:rFonts w:ascii="宋体" w:eastAsia="宋体" w:hAnsi="宋体" w:cs="宋体"/>
          <w:color w:val="000000"/>
          <w:sz w:val="42"/>
        </w:rPr>
        <w:t>”</w:t>
      </w:r>
      <w:r>
        <w:rPr>
          <w:rFonts w:ascii="宋体" w:eastAsia="宋体" w:hAnsi="宋体" w:cs="宋体"/>
          <w:color w:val="000000"/>
          <w:sz w:val="42"/>
        </w:rPr>
        <w:t>㉜所有邻近非理性的邪恶形式，都应该加以保密。在非人性的面前，古典主义有一种文艺复兴时代从未感觉到的羞耻心。</w:t>
      </w:r>
    </w:p>
    <w:p w:rsidR="00A45C08" w:rsidRDefault="009A50F7">
      <w:pPr>
        <w:wordWrap w:val="0"/>
        <w:spacing w:line="680" w:lineRule="atLeast"/>
        <w:ind w:left="60" w:firstLine="880"/>
        <w:textAlignment w:val="baseline"/>
        <w:rPr>
          <w:sz w:val="42"/>
        </w:rPr>
      </w:pPr>
      <w:r>
        <w:rPr>
          <w:rFonts w:ascii="宋体" w:eastAsia="宋体" w:hAnsi="宋体" w:cs="宋体"/>
          <w:color w:val="000000"/>
          <w:sz w:val="42"/>
        </w:rPr>
        <w:t>这种保密措施却有个例外。那便是人们为疯人保留的待遇。㉝展示疯人无疑是一个中世纪的古老习惯。德国某些疯人塔特别装设了一些铁栅窗，让人可以从外头观察那些被绑着的疯子们。如此，他们便在城门口形成了景观。奇怪的是，当收容所的门被关了起来的时候，这个习俗不但未见消失，反而在巴黎和伦敦发展起来，成为</w:t>
      </w:r>
      <w:r>
        <w:rPr>
          <w:rFonts w:ascii="宋体" w:eastAsia="宋体" w:hAnsi="宋体" w:cs="宋体"/>
          <w:color w:val="000000"/>
          <w:sz w:val="42"/>
        </w:rPr>
        <w:t>一种标准制度。如果一项向英国下议院</w:t>
      </w:r>
      <w:r>
        <w:rPr>
          <w:rFonts w:ascii="宋体" w:eastAsia="宋体" w:hAnsi="宋体" w:cs="宋体"/>
          <w:color w:val="000000"/>
          <w:sz w:val="42"/>
        </w:rPr>
        <w:t>(Chambre</w:t>
      </w:r>
      <w:r>
        <w:rPr>
          <w:rFonts w:ascii="宋体" w:eastAsia="宋体" w:hAnsi="宋体" w:cs="宋体"/>
          <w:b/>
          <w:color w:val="000000"/>
          <w:sz w:val="42"/>
        </w:rPr>
        <w:t xml:space="preserve"> </w:t>
      </w:r>
      <w:r>
        <w:rPr>
          <w:rFonts w:ascii="宋体" w:eastAsia="宋体" w:hAnsi="宋体" w:cs="宋体"/>
          <w:color w:val="000000"/>
          <w:sz w:val="42"/>
        </w:rPr>
        <w:t>des</w:t>
      </w:r>
      <w:r>
        <w:rPr>
          <w:rFonts w:ascii="宋体" w:eastAsia="宋体" w:hAnsi="宋体" w:cs="宋体"/>
          <w:b/>
          <w:color w:val="000000"/>
          <w:sz w:val="42"/>
        </w:rPr>
        <w:t xml:space="preserve"> </w:t>
      </w:r>
      <w:r>
        <w:rPr>
          <w:rFonts w:ascii="宋体" w:eastAsia="宋体" w:hAnsi="宋体" w:cs="宋体"/>
          <w:color w:val="000000"/>
          <w:sz w:val="42"/>
        </w:rPr>
        <w:t>Communes)</w:t>
      </w:r>
      <w:r>
        <w:rPr>
          <w:rFonts w:ascii="宋体" w:eastAsia="宋体" w:hAnsi="宋体" w:cs="宋体"/>
          <w:color w:val="000000"/>
          <w:sz w:val="42"/>
        </w:rPr>
        <w:t>所提出的报告是可信的，那么到了</w:t>
      </w:r>
      <w:r>
        <w:rPr>
          <w:rFonts w:ascii="宋体" w:eastAsia="宋体" w:hAnsi="宋体" w:cs="宋体"/>
          <w:color w:val="000000"/>
          <w:sz w:val="42"/>
        </w:rPr>
        <w:t>1815</w:t>
      </w:r>
      <w:r>
        <w:rPr>
          <w:rFonts w:ascii="宋体" w:eastAsia="宋体" w:hAnsi="宋体" w:cs="宋体"/>
          <w:color w:val="000000"/>
          <w:sz w:val="42"/>
        </w:rPr>
        <w:t>年，伯利恒院还在每个星期日，以一分钱为代价向人展示狂怒者。然而，这项拜访每年得到的收入高达四百镑左右：也就是说，我们可以由此推定每年有九万六千个访客这样的惊人数字。㉞在法国，到比塞特院散步以及观看精神重大失常者，一直到大革命时期，仍然是巴黎河左岸布尔乔亚的周日消遣之一。米哈保</w:t>
      </w:r>
      <w:r>
        <w:rPr>
          <w:rFonts w:ascii="宋体" w:eastAsia="宋体" w:hAnsi="宋体" w:cs="宋体"/>
          <w:color w:val="000000"/>
          <w:sz w:val="42"/>
        </w:rPr>
        <w:t>(Mirabeau)</w:t>
      </w:r>
      <w:r>
        <w:rPr>
          <w:rFonts w:ascii="宋体" w:eastAsia="宋体" w:hAnsi="宋体" w:cs="宋体"/>
          <w:color w:val="000000"/>
          <w:sz w:val="42"/>
        </w:rPr>
        <w:t>在他的《英国游客见闻录》</w:t>
      </w:r>
      <w:r>
        <w:rPr>
          <w:rFonts w:ascii="宋体" w:eastAsia="宋体" w:hAnsi="宋体" w:cs="宋体"/>
          <w:color w:val="000000"/>
          <w:sz w:val="42"/>
        </w:rPr>
        <w:t>(Observations</w:t>
      </w:r>
      <w:r>
        <w:rPr>
          <w:rFonts w:ascii="宋体" w:eastAsia="宋体" w:hAnsi="宋体" w:cs="宋体"/>
          <w:b/>
          <w:color w:val="000000"/>
          <w:sz w:val="42"/>
        </w:rPr>
        <w:t xml:space="preserve"> </w:t>
      </w:r>
      <w:r>
        <w:rPr>
          <w:rFonts w:ascii="宋体" w:eastAsia="宋体" w:hAnsi="宋体" w:cs="宋体"/>
          <w:color w:val="000000"/>
          <w:sz w:val="42"/>
        </w:rPr>
        <w:t>d’un</w:t>
      </w:r>
      <w:r>
        <w:rPr>
          <w:rFonts w:ascii="宋体" w:eastAsia="宋体" w:hAnsi="宋体" w:cs="宋体"/>
          <w:b/>
          <w:color w:val="000000"/>
          <w:sz w:val="42"/>
        </w:rPr>
        <w:t xml:space="preserve"> </w:t>
      </w:r>
      <w:r>
        <w:rPr>
          <w:rFonts w:ascii="宋体" w:eastAsia="宋体" w:hAnsi="宋体" w:cs="宋体"/>
          <w:color w:val="000000"/>
          <w:sz w:val="42"/>
        </w:rPr>
        <w:t>voyageur</w:t>
      </w:r>
    </w:p>
    <w:p w:rsidR="00A45C08" w:rsidRDefault="009A50F7">
      <w:pPr>
        <w:wordWrap w:val="0"/>
        <w:spacing w:line="680" w:lineRule="atLeast"/>
        <w:ind w:left="100"/>
        <w:textAlignment w:val="baseline"/>
        <w:rPr>
          <w:sz w:val="42"/>
        </w:rPr>
      </w:pPr>
      <w:r>
        <w:rPr>
          <w:rFonts w:ascii="宋体" w:eastAsia="宋体" w:hAnsi="宋体" w:cs="宋体"/>
          <w:color w:val="000000"/>
          <w:sz w:val="42"/>
          <w:u w:val="single"/>
        </w:rPr>
        <w:t xml:space="preserve">          </w:t>
      </w:r>
      <w:r>
        <w:rPr>
          <w:rFonts w:ascii="宋体" w:eastAsia="宋体" w:hAnsi="宋体" w:cs="宋体"/>
          <w:color w:val="000000"/>
          <w:sz w:val="42"/>
          <w:u w:val="single"/>
        </w:rPr>
        <w:t xml:space="preserve">   </w:t>
      </w:r>
    </w:p>
    <w:p w:rsidR="00A45C08" w:rsidRDefault="009A50F7">
      <w:pPr>
        <w:wordWrap w:val="0"/>
        <w:spacing w:before="260" w:line="480" w:lineRule="atLeast"/>
        <w:ind w:left="680"/>
        <w:textAlignment w:val="baseline"/>
        <w:rPr>
          <w:sz w:val="29"/>
        </w:rPr>
      </w:pPr>
      <w:r>
        <w:rPr>
          <w:rFonts w:ascii="TimesNewRoman" w:eastAsia="TimesNewRoman" w:hAnsi="TimesNewRoman" w:cs="TimesNewRoman"/>
          <w:color w:val="000000"/>
          <w:sz w:val="29"/>
        </w:rPr>
        <w:t>㉜</w:t>
      </w:r>
      <w:r>
        <w:rPr>
          <w:rFonts w:ascii="TimesNewRoman" w:eastAsia="TimesNewRoman" w:hAnsi="TimesNewRoman" w:cs="TimesNewRoman"/>
          <w:b/>
          <w:color w:val="000000"/>
          <w:sz w:val="29"/>
        </w:rPr>
        <w:t xml:space="preserve">  </w:t>
      </w:r>
      <w:r>
        <w:rPr>
          <w:rFonts w:ascii="TimesNewRoman" w:eastAsia="TimesNewRoman" w:hAnsi="TimesNewRoman" w:cs="TimesNewRoman"/>
          <w:color w:val="000000"/>
          <w:sz w:val="29"/>
        </w:rPr>
        <w:t>国家图书馆，</w:t>
      </w:r>
      <w:r>
        <w:rPr>
          <w:rFonts w:ascii="TimesNewRoman" w:eastAsia="TimesNewRoman" w:hAnsi="TimesNewRoman" w:cs="TimesNewRoman"/>
          <w:color w:val="000000"/>
          <w:sz w:val="29"/>
        </w:rPr>
        <w:t>Fonds</w:t>
      </w:r>
      <w:r>
        <w:rPr>
          <w:rFonts w:ascii="TimesNewRoman" w:eastAsia="TimesNewRoman" w:hAnsi="TimesNewRoman" w:cs="TimesNewRoman"/>
          <w:b/>
          <w:color w:val="000000"/>
          <w:sz w:val="29"/>
        </w:rPr>
        <w:t xml:space="preserve"> </w:t>
      </w:r>
      <w:r>
        <w:rPr>
          <w:rFonts w:ascii="TimesNewRoman" w:eastAsia="TimesNewRoman" w:hAnsi="TimesNewRoman" w:cs="TimesNewRoman"/>
          <w:color w:val="000000"/>
          <w:sz w:val="29"/>
        </w:rPr>
        <w:t>Clairambault,986</w:t>
      </w:r>
      <w:r>
        <w:rPr>
          <w:rFonts w:ascii="TimesNewRoman" w:eastAsia="TimesNewRoman" w:hAnsi="TimesNewRoman" w:cs="TimesNewRoman"/>
          <w:color w:val="000000"/>
          <w:sz w:val="29"/>
        </w:rPr>
        <w:t>。</w:t>
      </w:r>
    </w:p>
    <w:p w:rsidR="00A45C08" w:rsidRDefault="009A50F7">
      <w:pPr>
        <w:wordWrap w:val="0"/>
        <w:spacing w:line="480" w:lineRule="atLeast"/>
        <w:ind w:left="60" w:right="20" w:firstLine="620"/>
        <w:textAlignment w:val="baseline"/>
        <w:rPr>
          <w:sz w:val="29"/>
        </w:rPr>
      </w:pPr>
      <w:r>
        <w:rPr>
          <w:rFonts w:ascii="仿宋" w:eastAsia="仿宋" w:hAnsi="仿宋" w:cs="仿宋"/>
          <w:color w:val="000000"/>
          <w:sz w:val="29"/>
        </w:rPr>
        <w:t>㉝</w:t>
      </w:r>
      <w:r>
        <w:rPr>
          <w:rFonts w:ascii="仿宋" w:eastAsia="仿宋" w:hAnsi="仿宋" w:cs="仿宋"/>
          <w:color w:val="000000"/>
          <w:sz w:val="29"/>
        </w:rPr>
        <w:t xml:space="preserve"> </w:t>
      </w:r>
      <w:r>
        <w:rPr>
          <w:rFonts w:ascii="仿宋" w:eastAsia="仿宋" w:hAnsi="仿宋" w:cs="仿宋"/>
          <w:color w:val="000000"/>
          <w:sz w:val="29"/>
        </w:rPr>
        <w:t>有时候人们也会展示性病患者，但这一点年代很晚，而且无疑受到和疯人有关的行为所影响。</w:t>
      </w:r>
      <w:r>
        <w:rPr>
          <w:rFonts w:ascii="仿宋" w:eastAsia="仿宋" w:hAnsi="仿宋" w:cs="仿宋"/>
          <w:b/>
          <w:color w:val="000000"/>
          <w:sz w:val="29"/>
        </w:rPr>
        <w:t xml:space="preserve"> </w:t>
      </w:r>
      <w:r>
        <w:rPr>
          <w:rFonts w:ascii="仿宋" w:eastAsia="仿宋" w:hAnsi="仿宋" w:cs="仿宋"/>
          <w:color w:val="000000"/>
          <w:sz w:val="29"/>
        </w:rPr>
        <w:t>Richard</w:t>
      </w:r>
      <w:r>
        <w:rPr>
          <w:rFonts w:ascii="仿宋" w:eastAsia="仿宋" w:hAnsi="仿宋" w:cs="仿宋"/>
          <w:b/>
          <w:color w:val="000000"/>
          <w:sz w:val="29"/>
        </w:rPr>
        <w:t xml:space="preserve"> </w:t>
      </w:r>
      <w:r>
        <w:rPr>
          <w:rFonts w:ascii="仿宋" w:eastAsia="仿宋" w:hAnsi="仿宋" w:cs="仿宋"/>
          <w:color w:val="000000"/>
          <w:sz w:val="29"/>
        </w:rPr>
        <w:t>神父在其《回忆录》</w:t>
      </w:r>
      <w:r>
        <w:rPr>
          <w:rFonts w:ascii="仿宋" w:eastAsia="仿宋" w:hAnsi="仿宋" w:cs="仿宋"/>
          <w:color w:val="000000"/>
          <w:sz w:val="29"/>
        </w:rPr>
        <w:t>(Mémoires)</w:t>
      </w:r>
      <w:r>
        <w:rPr>
          <w:rFonts w:ascii="仿宋" w:eastAsia="仿宋" w:hAnsi="仿宋" w:cs="仿宋"/>
          <w:color w:val="000000"/>
          <w:sz w:val="29"/>
        </w:rPr>
        <w:t>中曾经提到</w:t>
      </w:r>
      <w:r>
        <w:rPr>
          <w:rFonts w:ascii="仿宋" w:eastAsia="仿宋" w:hAnsi="仿宋" w:cs="仿宋"/>
          <w:b/>
          <w:color w:val="000000"/>
          <w:sz w:val="29"/>
        </w:rPr>
        <w:t xml:space="preserve"> </w:t>
      </w:r>
      <w:r>
        <w:rPr>
          <w:rFonts w:ascii="仿宋" w:eastAsia="仿宋" w:hAnsi="仿宋" w:cs="仿宋"/>
          <w:color w:val="000000"/>
          <w:sz w:val="29"/>
        </w:rPr>
        <w:t>Condé</w:t>
      </w:r>
      <w:r>
        <w:rPr>
          <w:rFonts w:ascii="仿宋" w:eastAsia="仿宋" w:hAnsi="仿宋" w:cs="仿宋"/>
          <w:color w:val="000000"/>
          <w:sz w:val="29"/>
        </w:rPr>
        <w:t>亲王曾和</w:t>
      </w:r>
      <w:r>
        <w:rPr>
          <w:rFonts w:ascii="仿宋" w:eastAsia="仿宋" w:hAnsi="仿宋" w:cs="仿宋"/>
          <w:b/>
          <w:color w:val="000000"/>
          <w:sz w:val="29"/>
        </w:rPr>
        <w:t xml:space="preserve"> </w:t>
      </w:r>
      <w:r>
        <w:rPr>
          <w:rFonts w:ascii="仿宋" w:eastAsia="仿宋" w:hAnsi="仿宋" w:cs="仿宋"/>
          <w:color w:val="000000"/>
          <w:sz w:val="29"/>
        </w:rPr>
        <w:t>d'</w:t>
      </w:r>
      <w:r>
        <w:rPr>
          <w:rFonts w:ascii="仿宋" w:eastAsia="仿宋" w:hAnsi="仿宋" w:cs="仿宋"/>
          <w:b/>
          <w:color w:val="000000"/>
          <w:sz w:val="29"/>
        </w:rPr>
        <w:t xml:space="preserve"> </w:t>
      </w:r>
      <w:r>
        <w:rPr>
          <w:rFonts w:ascii="仿宋" w:eastAsia="仿宋" w:hAnsi="仿宋" w:cs="仿宋"/>
          <w:color w:val="000000"/>
          <w:sz w:val="29"/>
        </w:rPr>
        <w:t>Enghien</w:t>
      </w:r>
      <w:r>
        <w:rPr>
          <w:rFonts w:ascii="仿宋" w:eastAsia="仿宋" w:hAnsi="仿宋" w:cs="仿宋"/>
          <w:b/>
          <w:color w:val="000000"/>
          <w:sz w:val="29"/>
        </w:rPr>
        <w:t xml:space="preserve"> </w:t>
      </w:r>
      <w:r>
        <w:rPr>
          <w:rFonts w:ascii="仿宋" w:eastAsia="仿宋" w:hAnsi="仿宋" w:cs="仿宋"/>
          <w:color w:val="000000"/>
          <w:sz w:val="29"/>
        </w:rPr>
        <w:t>公爵前去参观，以便让他</w:t>
      </w:r>
      <w:r>
        <w:rPr>
          <w:rFonts w:ascii="仿宋" w:eastAsia="仿宋" w:hAnsi="仿宋" w:cs="仿宋"/>
          <w:color w:val="000000"/>
          <w:sz w:val="29"/>
        </w:rPr>
        <w:t>“</w:t>
      </w:r>
      <w:r>
        <w:rPr>
          <w:rFonts w:ascii="仿宋" w:eastAsia="仿宋" w:hAnsi="仿宋" w:cs="仿宋"/>
          <w:color w:val="000000"/>
          <w:sz w:val="29"/>
        </w:rPr>
        <w:t>对恶德有所恐惧</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第</w:t>
      </w:r>
      <w:r>
        <w:rPr>
          <w:rFonts w:ascii="仿宋" w:eastAsia="仿宋" w:hAnsi="仿宋" w:cs="仿宋"/>
          <w:color w:val="000000"/>
          <w:sz w:val="29"/>
        </w:rPr>
        <w:t>25</w:t>
      </w:r>
      <w:r>
        <w:rPr>
          <w:rFonts w:ascii="仿宋" w:eastAsia="仿宋" w:hAnsi="仿宋" w:cs="仿宋"/>
          <w:color w:val="000000"/>
          <w:sz w:val="29"/>
        </w:rPr>
        <w:t>张</w:t>
      </w:r>
      <w:r>
        <w:rPr>
          <w:rFonts w:ascii="仿宋" w:eastAsia="仿宋" w:hAnsi="仿宋" w:cs="仿宋"/>
          <w:color w:val="000000"/>
          <w:sz w:val="29"/>
        </w:rPr>
        <w:t>)</w:t>
      </w:r>
    </w:p>
    <w:p w:rsidR="00A45C08" w:rsidRDefault="009A50F7">
      <w:pPr>
        <w:wordWrap w:val="0"/>
        <w:spacing w:line="480" w:lineRule="atLeast"/>
        <w:ind w:left="60" w:right="20" w:firstLine="620"/>
        <w:textAlignment w:val="baseline"/>
        <w:rPr>
          <w:sz w:val="29"/>
        </w:rPr>
      </w:pPr>
      <w:r>
        <w:rPr>
          <w:rFonts w:ascii="仿宋" w:eastAsia="仿宋" w:hAnsi="仿宋" w:cs="仿宋"/>
          <w:color w:val="000000"/>
          <w:sz w:val="29"/>
        </w:rPr>
        <w:t>㉞</w:t>
      </w:r>
      <w:r>
        <w:rPr>
          <w:rFonts w:ascii="仿宋" w:eastAsia="仿宋" w:hAnsi="仿宋" w:cs="仿宋"/>
          <w:b/>
          <w:color w:val="000000"/>
          <w:sz w:val="29"/>
        </w:rPr>
        <w:t xml:space="preserve">  </w:t>
      </w:r>
      <w:r>
        <w:rPr>
          <w:rFonts w:ascii="仿宋" w:eastAsia="仿宋" w:hAnsi="仿宋" w:cs="仿宋"/>
          <w:color w:val="000000"/>
          <w:sz w:val="29"/>
        </w:rPr>
        <w:t>湿华德在《伦敦细察》</w:t>
      </w:r>
      <w:r>
        <w:rPr>
          <w:rFonts w:ascii="仿宋" w:eastAsia="仿宋" w:hAnsi="仿宋" w:cs="仿宋"/>
          <w:color w:val="000000"/>
          <w:sz w:val="29"/>
        </w:rPr>
        <w:t>(London</w:t>
      </w:r>
      <w:r>
        <w:rPr>
          <w:rFonts w:ascii="仿宋" w:eastAsia="仿宋" w:hAnsi="仿宋" w:cs="仿宋"/>
          <w:b/>
          <w:color w:val="000000"/>
          <w:sz w:val="29"/>
        </w:rPr>
        <w:t xml:space="preserve"> </w:t>
      </w:r>
      <w:r>
        <w:rPr>
          <w:rFonts w:ascii="仿宋" w:eastAsia="仿宋" w:hAnsi="仿宋" w:cs="仿宋"/>
          <w:color w:val="000000"/>
          <w:sz w:val="29"/>
        </w:rPr>
        <w:t>Spy)</w:t>
      </w:r>
      <w:r>
        <w:rPr>
          <w:rFonts w:ascii="仿宋" w:eastAsia="仿宋" w:hAnsi="仿宋" w:cs="仿宋"/>
          <w:color w:val="000000"/>
          <w:sz w:val="29"/>
        </w:rPr>
        <w:t>一书中提出的金额为二便士。有可能入场费在</w:t>
      </w:r>
      <w:r>
        <w:rPr>
          <w:rFonts w:ascii="仿宋" w:eastAsia="仿宋" w:hAnsi="仿宋" w:cs="仿宋"/>
          <w:color w:val="000000"/>
          <w:sz w:val="29"/>
        </w:rPr>
        <w:t>18</w:t>
      </w:r>
      <w:r>
        <w:rPr>
          <w:rFonts w:ascii="仿宋" w:eastAsia="仿宋" w:hAnsi="仿宋" w:cs="仿宋"/>
          <w:color w:val="000000"/>
          <w:sz w:val="29"/>
        </w:rPr>
        <w:t>世纪跌价。</w:t>
      </w:r>
    </w:p>
    <w:p w:rsidR="00A45C08" w:rsidRDefault="009A50F7">
      <w:pPr>
        <w:wordWrap w:val="0"/>
        <w:spacing w:before="120" w:line="440" w:lineRule="atLeast"/>
        <w:ind w:right="200"/>
        <w:jc w:val="right"/>
        <w:textAlignment w:val="baseline"/>
        <w:rPr>
          <w:sz w:val="32"/>
        </w:rPr>
      </w:pPr>
      <w:r>
        <w:rPr>
          <w:rFonts w:ascii="仿宋" w:eastAsia="仿宋" w:hAnsi="仿宋" w:cs="仿宋"/>
          <w:color w:val="000000"/>
          <w:sz w:val="32"/>
        </w:rPr>
        <w:t>217</w:t>
      </w:r>
    </w:p>
    <w:p w:rsidR="00A45C08" w:rsidRDefault="00A45C08"/>
    <w:p w:rsidR="00A45C08" w:rsidRDefault="00A45C08">
      <w:pPr>
        <w:sectPr w:rsidR="00A45C08">
          <w:headerReference w:type="default" r:id="rId596"/>
          <w:footerReference w:type="default" r:id="rId597"/>
          <w:pgSz w:w="15660" w:h="23340"/>
          <w:pgMar w:top="1980" w:right="2160" w:bottom="1980" w:left="2160" w:header="1680" w:footer="1680" w:gutter="0"/>
          <w:cols w:space="720"/>
        </w:sectPr>
      </w:pPr>
    </w:p>
    <w:p w:rsidR="00A45C08" w:rsidRDefault="009A50F7">
      <w:pPr>
        <w:wordWrap w:val="0"/>
        <w:spacing w:before="980" w:line="680" w:lineRule="atLeast"/>
        <w:ind w:left="20"/>
        <w:textAlignment w:val="baseline"/>
        <w:rPr>
          <w:sz w:val="42"/>
        </w:rPr>
      </w:pPr>
      <w:r>
        <w:rPr>
          <w:rFonts w:ascii="宋体" w:eastAsia="宋体" w:hAnsi="宋体" w:cs="宋体"/>
          <w:color w:val="000000"/>
          <w:sz w:val="42"/>
        </w:rPr>
        <w:lastRenderedPageBreak/>
        <w:t>anglais)</w:t>
      </w:r>
      <w:r>
        <w:rPr>
          <w:rFonts w:ascii="宋体" w:eastAsia="宋体" w:hAnsi="宋体" w:cs="宋体"/>
          <w:color w:val="000000"/>
          <w:sz w:val="42"/>
        </w:rPr>
        <w:t>里报道说，比塞特院的疯子们被当作</w:t>
      </w:r>
      <w:r>
        <w:rPr>
          <w:rFonts w:ascii="宋体" w:eastAsia="宋体" w:hAnsi="宋体" w:cs="宋体"/>
          <w:color w:val="000000"/>
          <w:sz w:val="42"/>
        </w:rPr>
        <w:t>“</w:t>
      </w:r>
      <w:r>
        <w:rPr>
          <w:rFonts w:ascii="宋体" w:eastAsia="宋体" w:hAnsi="宋体" w:cs="宋体"/>
          <w:color w:val="000000"/>
          <w:sz w:val="42"/>
        </w:rPr>
        <w:t>奇兽</w:t>
      </w:r>
      <w:r>
        <w:rPr>
          <w:rFonts w:ascii="宋体" w:eastAsia="宋体" w:hAnsi="宋体" w:cs="宋体"/>
          <w:color w:val="000000"/>
          <w:sz w:val="42"/>
        </w:rPr>
        <w:t>”</w:t>
      </w:r>
      <w:r>
        <w:rPr>
          <w:rFonts w:ascii="宋体" w:eastAsia="宋体" w:hAnsi="宋体" w:cs="宋体"/>
          <w:color w:val="000000"/>
          <w:sz w:val="42"/>
        </w:rPr>
        <w:t>，展示给</w:t>
      </w:r>
      <w:r>
        <w:rPr>
          <w:rFonts w:ascii="宋体" w:eastAsia="宋体" w:hAnsi="宋体" w:cs="宋体"/>
          <w:color w:val="000000"/>
          <w:sz w:val="42"/>
        </w:rPr>
        <w:t>“</w:t>
      </w:r>
      <w:r>
        <w:rPr>
          <w:rFonts w:ascii="宋体" w:eastAsia="宋体" w:hAnsi="宋体" w:cs="宋体"/>
          <w:color w:val="000000"/>
          <w:sz w:val="42"/>
        </w:rPr>
        <w:t>随便一个愿意付出一里亚钱的庄稼汉</w:t>
      </w:r>
      <w:r>
        <w:rPr>
          <w:rFonts w:ascii="宋体" w:eastAsia="宋体" w:hAnsi="宋体" w:cs="宋体"/>
          <w:color w:val="000000"/>
          <w:sz w:val="42"/>
        </w:rPr>
        <w:t>”</w:t>
      </w:r>
      <w:r>
        <w:rPr>
          <w:rFonts w:ascii="宋体" w:eastAsia="宋体" w:hAnsi="宋体" w:cs="宋体"/>
          <w:color w:val="000000"/>
          <w:sz w:val="42"/>
        </w:rPr>
        <w:t>。人们会看到看守人把疯子们展示出来，就像圣日耳曼区市集训练猴子的街头卖艺者一样。㉕</w:t>
      </w:r>
      <w:r>
        <w:rPr>
          <w:rFonts w:ascii="宋体" w:eastAsia="宋体" w:hAnsi="宋体" w:cs="宋体"/>
          <w:color w:val="000000"/>
          <w:sz w:val="42"/>
        </w:rPr>
        <w:t xml:space="preserve"> </w:t>
      </w:r>
      <w:r>
        <w:rPr>
          <w:rFonts w:ascii="宋体" w:eastAsia="宋体" w:hAnsi="宋体" w:cs="宋体"/>
          <w:color w:val="000000"/>
          <w:sz w:val="42"/>
        </w:rPr>
        <w:t>某一些狱卒还享有盛名，因为他们有本事只要打几下鞭子，就可以叫疯子们表演种种舞蹈和杂技。惟一的缓和出现于</w:t>
      </w:r>
      <w:r>
        <w:rPr>
          <w:rFonts w:ascii="宋体" w:eastAsia="宋体" w:hAnsi="宋体" w:cs="宋体"/>
          <w:color w:val="000000"/>
          <w:sz w:val="42"/>
        </w:rPr>
        <w:t>18</w:t>
      </w:r>
      <w:r>
        <w:rPr>
          <w:rFonts w:ascii="宋体" w:eastAsia="宋体" w:hAnsi="宋体" w:cs="宋体"/>
          <w:color w:val="000000"/>
          <w:sz w:val="42"/>
        </w:rPr>
        <w:t>世纪末：这时要疯子来展示疯子，好像是要疯狂自己见证其真面目。</w:t>
      </w:r>
      <w:r>
        <w:rPr>
          <w:rFonts w:ascii="宋体" w:eastAsia="宋体" w:hAnsi="宋体" w:cs="宋体"/>
          <w:color w:val="000000"/>
          <w:sz w:val="42"/>
        </w:rPr>
        <w:t>“</w:t>
      </w:r>
      <w:r>
        <w:rPr>
          <w:rFonts w:ascii="宋体" w:eastAsia="宋体" w:hAnsi="宋体" w:cs="宋体"/>
          <w:color w:val="000000"/>
          <w:sz w:val="42"/>
        </w:rPr>
        <w:t>我们不要诋毁人的本性。英国游客去看展示疯人的仪式，他们被当作比最受锻炼的人性还要高超。我们已经说过了，一切都有救药。那些负责去展示其疯狂伙伴的，本身也是疯子，只</w:t>
      </w:r>
      <w:r>
        <w:rPr>
          <w:rFonts w:ascii="宋体" w:eastAsia="宋体" w:hAnsi="宋体" w:cs="宋体"/>
          <w:color w:val="000000"/>
          <w:sz w:val="42"/>
        </w:rPr>
        <w:t>是他们这时正好处于意识清楚的间歇阶段，而其伙伴们也会接班提供同样的服务给他们。这些不幸者的守卫，便是用这种方式，享受着这项演出给他们带来的利益，如果他们不是有一种冷漠的力量，无疑他们永远做不到如此。</w:t>
      </w:r>
      <w:r>
        <w:rPr>
          <w:rFonts w:ascii="宋体" w:eastAsia="宋体" w:hAnsi="宋体" w:cs="宋体"/>
          <w:color w:val="000000"/>
          <w:sz w:val="42"/>
        </w:rPr>
        <w:t>”</w:t>
      </w:r>
      <w:r>
        <w:rPr>
          <w:rFonts w:ascii="宋体" w:eastAsia="宋体" w:hAnsi="宋体" w:cs="宋体"/>
          <w:color w:val="000000"/>
          <w:sz w:val="42"/>
        </w:rPr>
        <w:t>㉖疯狂于是超越收容所的沉静之上，被提升为演出，成为娱乐众人的公共丑闻。非理性隐藏在监禁所的谨慎之中；疯狂则继续在世界舞台上现身，而且其轰动更是前所未有。在法兰西第一帝国时期，事情变得比中世纪和文艺复兴时还要极端：过去是奇特的</w:t>
      </w:r>
      <w:r>
        <w:rPr>
          <w:rFonts w:ascii="宋体" w:eastAsia="宋体" w:hAnsi="宋体" w:cs="宋体"/>
          <w:color w:val="000000"/>
          <w:sz w:val="42"/>
        </w:rPr>
        <w:t>“</w:t>
      </w:r>
      <w:r>
        <w:rPr>
          <w:rFonts w:ascii="宋体" w:eastAsia="宋体" w:hAnsi="宋体" w:cs="宋体"/>
          <w:color w:val="000000"/>
          <w:sz w:val="42"/>
        </w:rPr>
        <w:t>蓝舟</w:t>
      </w:r>
      <w:r>
        <w:rPr>
          <w:rFonts w:ascii="宋体" w:eastAsia="宋体" w:hAnsi="宋体" w:cs="宋体"/>
          <w:color w:val="000000"/>
          <w:sz w:val="42"/>
        </w:rPr>
        <w:t>”(Navirebleu)</w:t>
      </w:r>
      <w:r>
        <w:rPr>
          <w:rFonts w:ascii="宋体" w:eastAsia="宋体" w:hAnsi="宋体" w:cs="宋体"/>
          <w:color w:val="000000"/>
          <w:sz w:val="42"/>
        </w:rPr>
        <w:t>教徒社团在做模仿疯狂的演出；㉗现在，则是疯狂本身，</w:t>
      </w:r>
    </w:p>
    <w:p w:rsidR="00A45C08" w:rsidRDefault="009A50F7">
      <w:pPr>
        <w:wordWrap w:val="0"/>
        <w:spacing w:line="460" w:lineRule="atLeast"/>
        <w:ind w:left="100"/>
        <w:textAlignment w:val="baseline"/>
        <w:rPr>
          <w:sz w:val="29"/>
        </w:rPr>
      </w:pPr>
      <w:r>
        <w:rPr>
          <w:rFonts w:ascii="宋体" w:eastAsia="宋体" w:hAnsi="宋体" w:cs="宋体"/>
          <w:color w:val="000000"/>
          <w:sz w:val="29"/>
          <w:u w:val="single"/>
        </w:rPr>
        <w:t xml:space="preserve">  </w:t>
      </w:r>
      <w:r>
        <w:rPr>
          <w:rFonts w:ascii="宋体" w:eastAsia="宋体" w:hAnsi="宋体" w:cs="宋体"/>
          <w:color w:val="000000"/>
          <w:sz w:val="29"/>
          <w:u w:val="single"/>
        </w:rPr>
        <w:t xml:space="preserve">                 </w:t>
      </w:r>
    </w:p>
    <w:p w:rsidR="00A45C08" w:rsidRDefault="009A50F7">
      <w:pPr>
        <w:wordWrap w:val="0"/>
        <w:spacing w:before="260" w:line="480" w:lineRule="atLeast"/>
        <w:ind w:left="60" w:right="20" w:firstLine="600"/>
        <w:textAlignment w:val="baseline"/>
        <w:rPr>
          <w:sz w:val="29"/>
        </w:rPr>
      </w:pPr>
      <w:r>
        <w:rPr>
          <w:rFonts w:ascii="黑体" w:eastAsia="黑体" w:hAnsi="黑体" w:cs="黑体"/>
          <w:color w:val="000000"/>
          <w:sz w:val="29"/>
        </w:rPr>
        <w:t>㉘</w:t>
      </w:r>
      <w:r>
        <w:rPr>
          <w:rFonts w:ascii="黑体" w:eastAsia="黑体" w:hAnsi="黑体" w:cs="黑体"/>
          <w:color w:val="000000"/>
          <w:sz w:val="29"/>
        </w:rPr>
        <w:t>“</w:t>
      </w:r>
      <w:r>
        <w:rPr>
          <w:rFonts w:ascii="黑体" w:eastAsia="黑体" w:hAnsi="黑体" w:cs="黑体"/>
          <w:color w:val="000000"/>
          <w:sz w:val="29"/>
        </w:rPr>
        <w:t>以前所有的人都可以去参观比塞特院，而且在天气好的时候，一天至少有二千人前来。只要交钱，就会有向导带您参观疯人区。</w:t>
      </w:r>
      <w:r>
        <w:rPr>
          <w:rFonts w:ascii="黑体" w:eastAsia="黑体" w:hAnsi="黑体" w:cs="黑体"/>
          <w:color w:val="000000"/>
          <w:sz w:val="29"/>
        </w:rPr>
        <w:t>”(</w:t>
      </w:r>
      <w:r>
        <w:rPr>
          <w:rFonts w:ascii="黑体" w:eastAsia="黑体" w:hAnsi="黑体" w:cs="黑体"/>
          <w:color w:val="000000"/>
          <w:sz w:val="29"/>
        </w:rPr>
        <w:t>《</w:t>
      </w:r>
      <w:r>
        <w:rPr>
          <w:rFonts w:ascii="黑体" w:eastAsia="黑体" w:hAnsi="黑体" w:cs="黑体"/>
          <w:color w:val="000000"/>
          <w:sz w:val="29"/>
        </w:rPr>
        <w:t xml:space="preserve"> Richard</w:t>
      </w:r>
      <w:r>
        <w:rPr>
          <w:rFonts w:ascii="黑体" w:eastAsia="黑体" w:hAnsi="黑体" w:cs="黑体"/>
          <w:color w:val="000000"/>
          <w:sz w:val="29"/>
        </w:rPr>
        <w:t>神父回忆录》〔</w:t>
      </w:r>
      <w:r>
        <w:rPr>
          <w:rFonts w:ascii="黑体" w:eastAsia="黑体" w:hAnsi="黑体" w:cs="黑体"/>
          <w:color w:val="000000"/>
          <w:sz w:val="29"/>
        </w:rPr>
        <w:t>Mémoires de Père Richard</w:t>
      </w:r>
      <w:r>
        <w:rPr>
          <w:rFonts w:ascii="黑体" w:eastAsia="黑体" w:hAnsi="黑体" w:cs="黑体"/>
          <w:color w:val="000000"/>
          <w:sz w:val="29"/>
        </w:rPr>
        <w:t>〕，前引书，第</w:t>
      </w:r>
      <w:r>
        <w:rPr>
          <w:rFonts w:ascii="黑体" w:eastAsia="黑体" w:hAnsi="黑体" w:cs="黑体"/>
          <w:color w:val="000000"/>
          <w:sz w:val="29"/>
        </w:rPr>
        <w:t>61</w:t>
      </w:r>
      <w:r>
        <w:rPr>
          <w:rFonts w:ascii="黑体" w:eastAsia="黑体" w:hAnsi="黑体" w:cs="黑体"/>
          <w:color w:val="000000"/>
          <w:sz w:val="29"/>
        </w:rPr>
        <w:t>张</w:t>
      </w:r>
      <w:r>
        <w:rPr>
          <w:rFonts w:ascii="黑体" w:eastAsia="黑体" w:hAnsi="黑体" w:cs="黑体"/>
          <w:color w:val="000000"/>
          <w:sz w:val="29"/>
        </w:rPr>
        <w:t>)</w:t>
      </w:r>
      <w:r>
        <w:rPr>
          <w:rFonts w:ascii="黑体" w:eastAsia="黑体" w:hAnsi="黑体" w:cs="黑体"/>
          <w:color w:val="000000"/>
          <w:sz w:val="29"/>
        </w:rPr>
        <w:t>在那里，可以看到一位爱尔兰神父</w:t>
      </w:r>
      <w:r>
        <w:rPr>
          <w:rFonts w:ascii="黑体" w:eastAsia="黑体" w:hAnsi="黑体" w:cs="黑体"/>
          <w:color w:val="000000"/>
          <w:sz w:val="29"/>
        </w:rPr>
        <w:t>“</w:t>
      </w:r>
      <w:r>
        <w:rPr>
          <w:rFonts w:ascii="黑体" w:eastAsia="黑体" w:hAnsi="黑体" w:cs="黑体"/>
          <w:color w:val="000000"/>
          <w:sz w:val="29"/>
        </w:rPr>
        <w:t>睡在茅草上</w:t>
      </w:r>
      <w:r>
        <w:rPr>
          <w:rFonts w:ascii="黑体" w:eastAsia="黑体" w:hAnsi="黑体" w:cs="黑体"/>
          <w:color w:val="000000"/>
          <w:sz w:val="29"/>
        </w:rPr>
        <w:t>”</w:t>
      </w:r>
      <w:r>
        <w:rPr>
          <w:rFonts w:ascii="黑体" w:eastAsia="黑体" w:hAnsi="黑体" w:cs="黑体"/>
          <w:color w:val="000000"/>
          <w:sz w:val="29"/>
        </w:rPr>
        <w:t>，一位看到人就愤怒不已的船长，</w:t>
      </w:r>
      <w:r>
        <w:rPr>
          <w:rFonts w:ascii="黑体" w:eastAsia="黑体" w:hAnsi="黑体" w:cs="黑体"/>
          <w:color w:val="000000"/>
          <w:sz w:val="29"/>
        </w:rPr>
        <w:t>“</w:t>
      </w:r>
      <w:r>
        <w:rPr>
          <w:rFonts w:ascii="黑体" w:eastAsia="黑体" w:hAnsi="黑体" w:cs="黑体"/>
          <w:color w:val="000000"/>
          <w:sz w:val="29"/>
        </w:rPr>
        <w:t>因为他便是因为人间的不公而发疯</w:t>
      </w:r>
      <w:r>
        <w:rPr>
          <w:rFonts w:ascii="黑体" w:eastAsia="黑体" w:hAnsi="黑体" w:cs="黑体"/>
          <w:color w:val="000000"/>
          <w:sz w:val="29"/>
        </w:rPr>
        <w:t>”</w:t>
      </w:r>
      <w:r>
        <w:rPr>
          <w:rFonts w:ascii="黑体" w:eastAsia="黑体" w:hAnsi="黑体" w:cs="黑体"/>
          <w:color w:val="000000"/>
          <w:sz w:val="29"/>
        </w:rPr>
        <w:t>，另外还有一位年轻人</w:t>
      </w:r>
      <w:r>
        <w:rPr>
          <w:rFonts w:ascii="黑体" w:eastAsia="黑体" w:hAnsi="黑体" w:cs="黑体"/>
          <w:color w:val="000000"/>
          <w:sz w:val="29"/>
        </w:rPr>
        <w:t>“</w:t>
      </w:r>
      <w:r>
        <w:rPr>
          <w:rFonts w:ascii="黑体" w:eastAsia="黑体" w:hAnsi="黑体" w:cs="黑体"/>
          <w:color w:val="000000"/>
          <w:sz w:val="29"/>
        </w:rPr>
        <w:t>唱歌十分迷人</w:t>
      </w:r>
      <w:r>
        <w:rPr>
          <w:rFonts w:ascii="黑体" w:eastAsia="黑体" w:hAnsi="黑体" w:cs="黑体"/>
          <w:color w:val="000000"/>
          <w:sz w:val="29"/>
        </w:rPr>
        <w:t>”</w:t>
      </w:r>
      <w:r>
        <w:rPr>
          <w:rFonts w:ascii="黑体" w:eastAsia="黑体" w:hAnsi="黑体" w:cs="黑体"/>
          <w:color w:val="000000"/>
          <w:sz w:val="29"/>
        </w:rPr>
        <w:t>。</w:t>
      </w:r>
      <w:r>
        <w:rPr>
          <w:rFonts w:ascii="黑体" w:eastAsia="黑体" w:hAnsi="黑体" w:cs="黑体"/>
          <w:color w:val="000000"/>
          <w:sz w:val="29"/>
        </w:rPr>
        <w:t>(</w:t>
      </w:r>
      <w:r>
        <w:rPr>
          <w:rFonts w:ascii="黑体" w:eastAsia="黑体" w:hAnsi="黑体" w:cs="黑体"/>
          <w:color w:val="000000"/>
          <w:sz w:val="29"/>
        </w:rPr>
        <w:t>同上</w:t>
      </w:r>
      <w:r>
        <w:rPr>
          <w:rFonts w:ascii="黑体" w:eastAsia="黑体" w:hAnsi="黑体" w:cs="黑体"/>
          <w:color w:val="000000"/>
          <w:sz w:val="29"/>
        </w:rPr>
        <w:t>)</w:t>
      </w:r>
    </w:p>
    <w:p w:rsidR="00A45C08" w:rsidRDefault="009A50F7">
      <w:pPr>
        <w:wordWrap w:val="0"/>
        <w:spacing w:line="460" w:lineRule="atLeast"/>
        <w:ind w:left="660"/>
        <w:textAlignment w:val="baseline"/>
        <w:rPr>
          <w:sz w:val="28"/>
        </w:rPr>
      </w:pPr>
      <w:r>
        <w:rPr>
          <w:rFonts w:ascii="仿宋" w:eastAsia="仿宋" w:hAnsi="仿宋" w:cs="仿宋"/>
          <w:color w:val="000000"/>
          <w:sz w:val="28"/>
        </w:rPr>
        <w:t>㉙</w:t>
      </w:r>
      <w:r>
        <w:rPr>
          <w:rFonts w:ascii="仿宋" w:eastAsia="仿宋" w:hAnsi="仿宋" w:cs="仿宋"/>
          <w:color w:val="000000"/>
          <w:sz w:val="28"/>
        </w:rPr>
        <w:t xml:space="preserve">  </w:t>
      </w:r>
      <w:r>
        <w:rPr>
          <w:rFonts w:ascii="仿宋" w:eastAsia="仿宋" w:hAnsi="仿宋" w:cs="仿宋"/>
          <w:color w:val="000000"/>
          <w:sz w:val="28"/>
        </w:rPr>
        <w:t>米哈保，《英国游客见闻录》</w:t>
      </w:r>
      <w:r>
        <w:rPr>
          <w:rFonts w:ascii="仿宋" w:eastAsia="仿宋" w:hAnsi="仿宋" w:cs="仿宋"/>
          <w:color w:val="000000"/>
          <w:sz w:val="28"/>
        </w:rPr>
        <w:t>,1788,p.213, note 1</w:t>
      </w:r>
      <w:r>
        <w:rPr>
          <w:rFonts w:ascii="仿宋" w:eastAsia="仿宋" w:hAnsi="仿宋" w:cs="仿宋"/>
          <w:color w:val="000000"/>
          <w:sz w:val="28"/>
        </w:rPr>
        <w:t>。</w:t>
      </w:r>
    </w:p>
    <w:p w:rsidR="00A45C08" w:rsidRDefault="009A50F7">
      <w:pPr>
        <w:wordWrap w:val="0"/>
        <w:spacing w:line="480" w:lineRule="atLeast"/>
        <w:ind w:left="660"/>
        <w:textAlignment w:val="baseline"/>
        <w:rPr>
          <w:sz w:val="29"/>
        </w:rPr>
      </w:pPr>
      <w:r>
        <w:rPr>
          <w:rFonts w:ascii="黑体" w:eastAsia="黑体" w:hAnsi="黑体" w:cs="黑体"/>
          <w:color w:val="000000"/>
          <w:sz w:val="29"/>
        </w:rPr>
        <w:t>㉚</w:t>
      </w:r>
      <w:r>
        <w:rPr>
          <w:rFonts w:ascii="黑体" w:eastAsia="黑体" w:hAnsi="黑体" w:cs="黑体"/>
          <w:color w:val="000000"/>
          <w:sz w:val="29"/>
        </w:rPr>
        <w:t xml:space="preserve"> </w:t>
      </w:r>
      <w:r>
        <w:rPr>
          <w:rFonts w:ascii="黑体" w:eastAsia="黑体" w:hAnsi="黑体" w:cs="黑体"/>
          <w:color w:val="000000"/>
          <w:sz w:val="29"/>
        </w:rPr>
        <w:t>参考上文，第一章。</w:t>
      </w:r>
    </w:p>
    <w:p w:rsidR="00A45C08" w:rsidRDefault="009A50F7">
      <w:pPr>
        <w:wordWrap w:val="0"/>
        <w:spacing w:line="420" w:lineRule="atLeast"/>
        <w:ind w:left="240"/>
        <w:textAlignment w:val="baseline"/>
        <w:rPr>
          <w:sz w:val="31"/>
        </w:rPr>
      </w:pPr>
      <w:r>
        <w:rPr>
          <w:rFonts w:ascii="仿宋" w:eastAsia="仿宋" w:hAnsi="仿宋" w:cs="仿宋"/>
          <w:color w:val="000000"/>
          <w:sz w:val="31"/>
        </w:rPr>
        <w:t>218</w:t>
      </w:r>
    </w:p>
    <w:p w:rsidR="00A45C08" w:rsidRDefault="00A45C08"/>
    <w:p w:rsidR="00A45C08" w:rsidRDefault="00A45C08">
      <w:pPr>
        <w:sectPr w:rsidR="00A45C08">
          <w:headerReference w:type="default" r:id="rId598"/>
          <w:footerReference w:type="default" r:id="rId599"/>
          <w:pgSz w:w="15660" w:h="23340"/>
          <w:pgMar w:top="1980" w:right="2140" w:bottom="1980" w:left="2140" w:header="1680" w:footer="1680" w:gutter="0"/>
          <w:cols w:space="720"/>
        </w:sectPr>
      </w:pPr>
    </w:p>
    <w:p w:rsidR="00A45C08" w:rsidRDefault="009A50F7">
      <w:pPr>
        <w:wordWrap w:val="0"/>
        <w:spacing w:before="840" w:line="680" w:lineRule="atLeast"/>
        <w:ind w:left="120" w:right="40"/>
        <w:textAlignment w:val="baseline"/>
        <w:rPr>
          <w:sz w:val="42"/>
        </w:rPr>
      </w:pPr>
      <w:r>
        <w:rPr>
          <w:rFonts w:ascii="宋体" w:eastAsia="宋体" w:hAnsi="宋体" w:cs="宋体"/>
          <w:color w:val="000000"/>
          <w:sz w:val="42"/>
        </w:rPr>
        <w:lastRenderedPageBreak/>
        <w:t>是疯狂亲自在演出。厦伦顿院长库米耶</w:t>
      </w:r>
      <w:r>
        <w:rPr>
          <w:rFonts w:ascii="宋体" w:eastAsia="宋体" w:hAnsi="宋体" w:cs="宋体"/>
          <w:color w:val="000000"/>
          <w:sz w:val="42"/>
        </w:rPr>
        <w:t>(Coulmier)</w:t>
      </w:r>
      <w:r>
        <w:rPr>
          <w:rFonts w:ascii="宋体" w:eastAsia="宋体" w:hAnsi="宋体" w:cs="宋体"/>
          <w:color w:val="000000"/>
          <w:sz w:val="42"/>
        </w:rPr>
        <w:t>曾在</w:t>
      </w:r>
      <w:r>
        <w:rPr>
          <w:rFonts w:ascii="宋体" w:eastAsia="宋体" w:hAnsi="宋体" w:cs="宋体"/>
          <w:color w:val="000000"/>
          <w:sz w:val="42"/>
        </w:rPr>
        <w:t>19</w:t>
      </w:r>
      <w:r>
        <w:rPr>
          <w:rFonts w:ascii="宋体" w:eastAsia="宋体" w:hAnsi="宋体" w:cs="宋体"/>
          <w:color w:val="000000"/>
          <w:sz w:val="42"/>
        </w:rPr>
        <w:t>世纪初年，组织了一些著名的表演，让疯子在其中一会儿扮演演员，一会儿扮演观众。</w:t>
      </w:r>
      <w:r>
        <w:rPr>
          <w:rFonts w:ascii="宋体" w:eastAsia="宋体" w:hAnsi="宋体" w:cs="宋体"/>
          <w:color w:val="000000"/>
          <w:sz w:val="42"/>
        </w:rPr>
        <w:t>“</w:t>
      </w:r>
      <w:r>
        <w:rPr>
          <w:rFonts w:ascii="宋体" w:eastAsia="宋体" w:hAnsi="宋体" w:cs="宋体"/>
          <w:color w:val="000000"/>
          <w:sz w:val="42"/>
        </w:rPr>
        <w:t>观赏舞台演出的精神错乱者才是观众注意的对象。那是一群轻佻、冒失、有时还会具有恶意的观众。这些可怜人怪诞的姿态，他们的举止，惹得观众发出嘲讽性的大笑，以及他们具有侮辱性的怜悯。</w:t>
      </w:r>
      <w:r>
        <w:rPr>
          <w:rFonts w:ascii="宋体" w:eastAsia="宋体" w:hAnsi="宋体" w:cs="宋体"/>
          <w:color w:val="000000"/>
          <w:sz w:val="42"/>
        </w:rPr>
        <w:t>”</w:t>
      </w:r>
      <w:r>
        <w:rPr>
          <w:rFonts w:ascii="宋体" w:eastAsia="宋体" w:hAnsi="宋体" w:cs="宋体"/>
          <w:color w:val="000000"/>
          <w:sz w:val="42"/>
        </w:rPr>
        <w:t>㉙在一个萨德正在扩张其宗主权的世界里，㉚疯狂变成了纯粹的演出，提供给一个拥有自信的理性的安定良心</w:t>
      </w:r>
      <w:r>
        <w:rPr>
          <w:rFonts w:ascii="宋体" w:eastAsia="宋体" w:hAnsi="宋体" w:cs="宋体"/>
          <w:color w:val="000000"/>
          <w:sz w:val="42"/>
        </w:rPr>
        <w:t>(bonne con-</w:t>
      </w:r>
      <w:r>
        <w:rPr>
          <w:rFonts w:ascii="宋体" w:eastAsia="宋体" w:hAnsi="宋体" w:cs="宋体"/>
          <w:color w:val="000000"/>
          <w:sz w:val="42"/>
        </w:rPr>
        <w:t>science)³</w:t>
      </w:r>
      <w:r>
        <w:rPr>
          <w:rFonts w:ascii="宋体" w:eastAsia="宋体" w:hAnsi="宋体" w:cs="宋体"/>
          <w:color w:val="000000"/>
          <w:sz w:val="42"/>
        </w:rPr>
        <w:t>作为它的消遣。一直到</w:t>
      </w:r>
      <w:r>
        <w:rPr>
          <w:rFonts w:ascii="宋体" w:eastAsia="宋体" w:hAnsi="宋体" w:cs="宋体"/>
          <w:color w:val="000000"/>
          <w:sz w:val="42"/>
        </w:rPr>
        <w:t>19</w:t>
      </w:r>
      <w:r>
        <w:rPr>
          <w:rFonts w:ascii="宋体" w:eastAsia="宋体" w:hAnsi="宋体" w:cs="宋体"/>
          <w:color w:val="000000"/>
          <w:sz w:val="42"/>
        </w:rPr>
        <w:t>世纪初，一直到华耶尔</w:t>
      </w:r>
      <w:r>
        <w:rPr>
          <w:rFonts w:ascii="宋体" w:eastAsia="宋体" w:hAnsi="宋体" w:cs="宋体"/>
          <w:color w:val="000000"/>
          <w:sz w:val="42"/>
        </w:rPr>
        <w:t>-</w:t>
      </w:r>
      <w:r>
        <w:rPr>
          <w:rFonts w:ascii="宋体" w:eastAsia="宋体" w:hAnsi="宋体" w:cs="宋体"/>
          <w:color w:val="000000"/>
          <w:sz w:val="42"/>
        </w:rPr>
        <w:t>可拉尔的愤慨为止，疯子们一直是怪物</w:t>
      </w:r>
      <w:r>
        <w:rPr>
          <w:rFonts w:ascii="宋体" w:eastAsia="宋体" w:hAnsi="宋体" w:cs="宋体"/>
          <w:color w:val="000000"/>
          <w:sz w:val="42"/>
        </w:rPr>
        <w:t>(monstres)——</w:t>
      </w:r>
      <w:r>
        <w:rPr>
          <w:rFonts w:ascii="宋体" w:eastAsia="宋体" w:hAnsi="宋体" w:cs="宋体"/>
          <w:color w:val="000000"/>
          <w:sz w:val="42"/>
        </w:rPr>
        <w:t>也就是说，值得被展示</w:t>
      </w:r>
      <w:r>
        <w:rPr>
          <w:rFonts w:ascii="宋体" w:eastAsia="宋体" w:hAnsi="宋体" w:cs="宋体"/>
          <w:color w:val="000000"/>
          <w:sz w:val="42"/>
        </w:rPr>
        <w:t>(être montrés)</w:t>
      </w:r>
      <w:r>
        <w:rPr>
          <w:rFonts w:ascii="宋体" w:eastAsia="宋体" w:hAnsi="宋体" w:cs="宋体"/>
          <w:color w:val="000000"/>
          <w:sz w:val="42"/>
        </w:rPr>
        <w:t>的人或物。</w:t>
      </w:r>
    </w:p>
    <w:p w:rsidR="00A45C08" w:rsidRDefault="009A50F7">
      <w:pPr>
        <w:wordWrap w:val="0"/>
        <w:spacing w:line="680" w:lineRule="atLeast"/>
        <w:ind w:left="120" w:right="40" w:firstLine="880"/>
        <w:textAlignment w:val="baseline"/>
        <w:rPr>
          <w:sz w:val="42"/>
        </w:rPr>
      </w:pPr>
      <w:r>
        <w:rPr>
          <w:rFonts w:ascii="宋体" w:eastAsia="宋体" w:hAnsi="宋体" w:cs="宋体"/>
          <w:color w:val="000000"/>
          <w:sz w:val="42"/>
        </w:rPr>
        <w:t>监禁把非理性隐藏起来，却泄露出它所引起的耻辱；但监禁明确地指出疯狂，它用手指指着它，〔要人去注意它。〕如果说，对于前者，人们认为最重要的是避免丑闻，那么对于后者，人们是在营造丑闻。这是一个奇怪的矛盾：古典时代将疯狂包裹在非理性的总体经验之中；疯狂在这样的普遍理解里，和所有的非理性形式无所区分地接邻着，那些在中世纪和文艺复兴时形成</w:t>
      </w:r>
      <w:r>
        <w:rPr>
          <w:rFonts w:ascii="宋体" w:eastAsia="宋体" w:hAnsi="宋体" w:cs="宋体"/>
          <w:color w:val="000000"/>
          <w:sz w:val="42"/>
        </w:rPr>
        <w:t>的明显个别形式，因此受到吸收。然而，就在这么做的同时，它又给了疯狂一个特殊的指标：它所指的不是疾病，而是受到颂扬的丑闻。然而，</w:t>
      </w:r>
      <w:r>
        <w:rPr>
          <w:rFonts w:ascii="宋体" w:eastAsia="宋体" w:hAnsi="宋体" w:cs="宋体"/>
          <w:color w:val="000000"/>
          <w:sz w:val="42"/>
        </w:rPr>
        <w:t>18</w:t>
      </w:r>
      <w:r>
        <w:rPr>
          <w:rFonts w:ascii="宋体" w:eastAsia="宋体" w:hAnsi="宋体" w:cs="宋体"/>
          <w:color w:val="000000"/>
          <w:sz w:val="42"/>
        </w:rPr>
        <w:t>世纪对疯狂有组织的展示，和它在文艺复兴时代出现时的自由之间，没</w:t>
      </w:r>
    </w:p>
    <w:p w:rsidR="00A45C08" w:rsidRDefault="009A50F7">
      <w:pPr>
        <w:wordWrap w:val="0"/>
        <w:spacing w:line="680" w:lineRule="atLeast"/>
        <w:ind w:left="18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80" w:lineRule="atLeast"/>
        <w:ind w:left="120" w:firstLine="620"/>
        <w:textAlignment w:val="baseline"/>
        <w:rPr>
          <w:sz w:val="29"/>
        </w:rPr>
      </w:pPr>
      <w:r>
        <w:rPr>
          <w:rFonts w:ascii="TimesNewRoman" w:eastAsia="TimesNewRoman" w:hAnsi="TimesNewRoman" w:cs="TimesNewRoman"/>
          <w:color w:val="000000"/>
          <w:sz w:val="29"/>
        </w:rPr>
        <w:t>㉚</w:t>
      </w:r>
      <w:r>
        <w:rPr>
          <w:rFonts w:ascii="TimesNewRoman" w:eastAsia="TimesNewRoman" w:hAnsi="TimesNewRoman" w:cs="TimesNewRoman"/>
          <w:color w:val="000000"/>
          <w:sz w:val="29"/>
        </w:rPr>
        <w:t xml:space="preserve"> </w:t>
      </w:r>
      <w:r>
        <w:rPr>
          <w:rFonts w:ascii="TimesNewRoman" w:eastAsia="TimesNewRoman" w:hAnsi="TimesNewRoman" w:cs="TimesNewRoman"/>
          <w:color w:val="000000"/>
          <w:sz w:val="29"/>
        </w:rPr>
        <w:t>艾斯基洛，《厦伦顿皇家收容所之历史与统计》</w:t>
      </w:r>
      <w:r>
        <w:rPr>
          <w:rFonts w:ascii="TimesNewRoman" w:eastAsia="TimesNewRoman" w:hAnsi="TimesNewRoman" w:cs="TimesNewRoman"/>
          <w:color w:val="000000"/>
          <w:sz w:val="29"/>
        </w:rPr>
        <w:t>(Mémoire historique etstatistique de la Maison Royale de Charenton)</w:t>
      </w:r>
      <w:r>
        <w:rPr>
          <w:rFonts w:ascii="TimesNewRoman" w:eastAsia="TimesNewRoman" w:hAnsi="TimesNewRoman" w:cs="TimesNewRoman"/>
          <w:color w:val="000000"/>
          <w:sz w:val="29"/>
        </w:rPr>
        <w:t>，收于《论心智疾病》</w:t>
      </w:r>
      <w:r>
        <w:rPr>
          <w:rFonts w:ascii="TimesNewRoman" w:eastAsia="TimesNewRoman" w:hAnsi="TimesNewRoman" w:cs="TimesNewRoman"/>
          <w:color w:val="000000"/>
          <w:sz w:val="29"/>
        </w:rPr>
        <w:t>(Des maladiesmentales)</w:t>
      </w:r>
      <w:r>
        <w:rPr>
          <w:rFonts w:ascii="TimesNewRoman" w:eastAsia="TimesNewRoman" w:hAnsi="TimesNewRoman" w:cs="TimesNewRoman"/>
          <w:color w:val="000000"/>
          <w:sz w:val="29"/>
        </w:rPr>
        <w:t>，</w:t>
      </w:r>
      <w:r>
        <w:rPr>
          <w:rFonts w:ascii="TimesNewRoman" w:eastAsia="TimesNewRoman" w:hAnsi="TimesNewRoman" w:cs="TimesNewRoman"/>
          <w:color w:val="000000"/>
          <w:sz w:val="29"/>
        </w:rPr>
        <w:t>Ⅱ,p.222</w:t>
      </w:r>
      <w:r>
        <w:rPr>
          <w:rFonts w:ascii="TimesNewRoman" w:eastAsia="TimesNewRoman" w:hAnsi="TimesNewRoman" w:cs="TimesNewRoman"/>
          <w:color w:val="000000"/>
          <w:sz w:val="29"/>
        </w:rPr>
        <w:t>。</w:t>
      </w:r>
    </w:p>
    <w:p w:rsidR="00A45C08" w:rsidRDefault="009A50F7">
      <w:pPr>
        <w:wordWrap w:val="0"/>
        <w:spacing w:line="540" w:lineRule="atLeast"/>
        <w:ind w:left="800"/>
        <w:textAlignment w:val="baseline"/>
        <w:rPr>
          <w:sz w:val="33"/>
        </w:rPr>
      </w:pPr>
      <w:r>
        <w:rPr>
          <w:rFonts w:ascii="黑体" w:eastAsia="黑体" w:hAnsi="黑体" w:cs="黑体"/>
          <w:color w:val="000000"/>
          <w:sz w:val="33"/>
        </w:rPr>
        <w:t>㉛</w:t>
      </w:r>
      <w:r>
        <w:rPr>
          <w:rFonts w:ascii="黑体" w:eastAsia="黑体" w:hAnsi="黑体" w:cs="黑体"/>
          <w:color w:val="000000"/>
          <w:sz w:val="33"/>
        </w:rPr>
        <w:t xml:space="preserve"> </w:t>
      </w:r>
      <w:r>
        <w:rPr>
          <w:rFonts w:ascii="黑体" w:eastAsia="黑体" w:hAnsi="黑体" w:cs="黑体"/>
          <w:color w:val="000000"/>
          <w:sz w:val="33"/>
        </w:rPr>
        <w:t>同上。</w:t>
      </w:r>
    </w:p>
    <w:p w:rsidR="00A45C08" w:rsidRDefault="009A50F7">
      <w:pPr>
        <w:wordWrap w:val="0"/>
        <w:spacing w:line="440" w:lineRule="atLeast"/>
        <w:ind w:right="200"/>
        <w:jc w:val="right"/>
        <w:textAlignment w:val="baseline"/>
        <w:rPr>
          <w:sz w:val="33"/>
        </w:rPr>
      </w:pPr>
      <w:r>
        <w:rPr>
          <w:rFonts w:ascii="仿宋" w:eastAsia="仿宋" w:hAnsi="仿宋" w:cs="仿宋"/>
          <w:color w:val="000000"/>
          <w:sz w:val="33"/>
        </w:rPr>
        <w:t>219</w:t>
      </w:r>
    </w:p>
    <w:p w:rsidR="00A45C08" w:rsidRDefault="00A45C08"/>
    <w:p w:rsidR="00A45C08" w:rsidRDefault="00A45C08">
      <w:pPr>
        <w:sectPr w:rsidR="00A45C08">
          <w:headerReference w:type="default" r:id="rId600"/>
          <w:footerReference w:type="default" r:id="rId601"/>
          <w:pgSz w:w="15660" w:h="23340"/>
          <w:pgMar w:top="1980" w:right="2080" w:bottom="1980" w:left="2080" w:header="1680" w:footer="1680" w:gutter="0"/>
          <w:cols w:space="720"/>
        </w:sectPr>
      </w:pPr>
    </w:p>
    <w:p w:rsidR="00A45C08" w:rsidRDefault="009A50F7">
      <w:pPr>
        <w:wordWrap w:val="0"/>
        <w:spacing w:before="880" w:line="660" w:lineRule="atLeast"/>
        <w:ind w:right="40"/>
        <w:textAlignment w:val="baseline"/>
        <w:rPr>
          <w:sz w:val="42"/>
        </w:rPr>
      </w:pPr>
      <w:r>
        <w:rPr>
          <w:rFonts w:ascii="宋体" w:eastAsia="宋体" w:hAnsi="宋体" w:cs="宋体"/>
          <w:color w:val="000000"/>
          <w:sz w:val="42"/>
        </w:rPr>
        <w:lastRenderedPageBreak/>
        <w:t>有一点共通之处。在那时疯狂到处出现，它的形象或危害，混杂在每一种体验之中。古典时期展示了疯狂，但却把它放在铁栅栏的另一边；如果疯狂出现，也是隔了一段距离，而且那观看它的目光，乃是一个不再和它有什么关联的理性，而且它不会再因为自己跟它相像而自觉受到牵连。疯狂变成了观看的对象：它不再是隐藏于自身深处的怪物，而是一个机制怪异的动物，早已消亡人性的兽性。</w:t>
      </w:r>
      <w:r>
        <w:rPr>
          <w:rFonts w:ascii="宋体" w:eastAsia="宋体" w:hAnsi="宋体" w:cs="宋体"/>
          <w:color w:val="000000"/>
          <w:sz w:val="42"/>
        </w:rPr>
        <w:t>“</w:t>
      </w:r>
      <w:r>
        <w:rPr>
          <w:rFonts w:ascii="宋体" w:eastAsia="宋体" w:hAnsi="宋体" w:cs="宋体"/>
          <w:color w:val="000000"/>
          <w:sz w:val="42"/>
        </w:rPr>
        <w:t>我能构想一个人无手、无脚、无头</w:t>
      </w:r>
      <w:r>
        <w:rPr>
          <w:rFonts w:ascii="宋体" w:eastAsia="宋体" w:hAnsi="宋体" w:cs="宋体"/>
          <w:color w:val="000000"/>
          <w:sz w:val="42"/>
        </w:rPr>
        <w:t>(</w:t>
      </w:r>
      <w:r>
        <w:rPr>
          <w:rFonts w:ascii="宋体" w:eastAsia="宋体" w:hAnsi="宋体" w:cs="宋体"/>
          <w:color w:val="000000"/>
          <w:sz w:val="42"/>
        </w:rPr>
        <w:t>因为教导我们知道头比脚更加必要的，只是经验罢了</w:t>
      </w:r>
      <w:r>
        <w:rPr>
          <w:rFonts w:ascii="宋体" w:eastAsia="宋体" w:hAnsi="宋体" w:cs="宋体"/>
          <w:color w:val="000000"/>
          <w:sz w:val="42"/>
        </w:rPr>
        <w:t>)</w:t>
      </w:r>
      <w:r>
        <w:rPr>
          <w:rFonts w:ascii="宋体" w:eastAsia="宋体" w:hAnsi="宋体" w:cs="宋体"/>
          <w:color w:val="000000"/>
          <w:sz w:val="42"/>
        </w:rPr>
        <w:t>。但我不能设想一个人没有思想：那将是一块石头</w:t>
      </w:r>
      <w:r>
        <w:rPr>
          <w:rFonts w:ascii="宋体" w:eastAsia="宋体" w:hAnsi="宋体" w:cs="宋体"/>
          <w:color w:val="000000"/>
          <w:sz w:val="42"/>
        </w:rPr>
        <w:t>或是一头野兽。</w:t>
      </w:r>
      <w:r>
        <w:rPr>
          <w:rFonts w:ascii="宋体" w:eastAsia="宋体" w:hAnsi="宋体" w:cs="宋体"/>
          <w:color w:val="000000"/>
          <w:sz w:val="42"/>
        </w:rPr>
        <w:t>”③</w:t>
      </w:r>
    </w:p>
    <w:p w:rsidR="00A45C08" w:rsidRDefault="00A45C08">
      <w:pPr>
        <w:wordWrap w:val="0"/>
        <w:spacing w:line="660" w:lineRule="exact"/>
        <w:textAlignment w:val="baseline"/>
        <w:rPr>
          <w:sz w:val="42"/>
        </w:rPr>
      </w:pPr>
    </w:p>
    <w:p w:rsidR="00A45C08" w:rsidRDefault="00A45C08">
      <w:pPr>
        <w:wordWrap w:val="0"/>
        <w:spacing w:line="660" w:lineRule="exact"/>
        <w:textAlignment w:val="baseline"/>
        <w:rPr>
          <w:sz w:val="42"/>
        </w:rPr>
      </w:pPr>
    </w:p>
    <w:p w:rsidR="00A45C08" w:rsidRDefault="009A50F7">
      <w:pPr>
        <w:wordWrap w:val="0"/>
        <w:spacing w:line="660" w:lineRule="atLeast"/>
        <w:ind w:left="60" w:firstLine="860"/>
        <w:textAlignment w:val="baseline"/>
        <w:rPr>
          <w:sz w:val="42"/>
        </w:rPr>
      </w:pPr>
      <w:r>
        <w:rPr>
          <w:rFonts w:ascii="宋体" w:eastAsia="宋体" w:hAnsi="宋体" w:cs="宋体"/>
          <w:color w:val="000000"/>
          <w:sz w:val="42"/>
        </w:rPr>
        <w:t>迪保特</w:t>
      </w:r>
      <w:r>
        <w:rPr>
          <w:rFonts w:ascii="宋体" w:eastAsia="宋体" w:hAnsi="宋体" w:cs="宋体"/>
          <w:color w:val="000000"/>
          <w:sz w:val="42"/>
        </w:rPr>
        <w:t>(Desportes)</w:t>
      </w:r>
      <w:r>
        <w:rPr>
          <w:rFonts w:ascii="宋体" w:eastAsia="宋体" w:hAnsi="宋体" w:cs="宋体"/>
          <w:color w:val="000000"/>
          <w:sz w:val="42"/>
        </w:rPr>
        <w:t>在他的《精神错乱者服务单位报告》</w:t>
      </w:r>
      <w:r>
        <w:rPr>
          <w:rFonts w:ascii="楷体" w:eastAsia="楷体" w:hAnsi="楷体" w:cs="楷体"/>
          <w:color w:val="000000"/>
          <w:sz w:val="42"/>
        </w:rPr>
        <w:t>(Rapport sur le service des alienés)</w:t>
      </w:r>
      <w:r>
        <w:rPr>
          <w:rFonts w:ascii="楷体" w:eastAsia="楷体" w:hAnsi="楷体" w:cs="楷体"/>
          <w:color w:val="000000"/>
          <w:sz w:val="42"/>
        </w:rPr>
        <w:t>中，如此描述</w:t>
      </w:r>
      <w:r>
        <w:rPr>
          <w:rFonts w:ascii="楷体" w:eastAsia="楷体" w:hAnsi="楷体" w:cs="楷体"/>
          <w:color w:val="000000"/>
          <w:sz w:val="42"/>
        </w:rPr>
        <w:t>18</w:t>
      </w:r>
      <w:r>
        <w:rPr>
          <w:rFonts w:ascii="楷体" w:eastAsia="楷体" w:hAnsi="楷体" w:cs="楷体"/>
          <w:color w:val="000000"/>
          <w:sz w:val="42"/>
        </w:rPr>
        <w:t>世纪末比塞</w:t>
      </w:r>
      <w:r>
        <w:rPr>
          <w:rFonts w:ascii="宋体" w:eastAsia="宋体" w:hAnsi="宋体" w:cs="宋体"/>
          <w:color w:val="000000"/>
          <w:sz w:val="42"/>
        </w:rPr>
        <w:t>特院中的单人病室：</w:t>
      </w:r>
      <w:r>
        <w:rPr>
          <w:rFonts w:ascii="宋体" w:eastAsia="宋体" w:hAnsi="宋体" w:cs="宋体"/>
          <w:color w:val="000000"/>
          <w:sz w:val="42"/>
        </w:rPr>
        <w:t>“</w:t>
      </w:r>
      <w:r>
        <w:rPr>
          <w:rFonts w:ascii="宋体" w:eastAsia="宋体" w:hAnsi="宋体" w:cs="宋体"/>
          <w:color w:val="000000"/>
          <w:sz w:val="42"/>
        </w:rPr>
        <w:t>这位可怜人惟一的家具，便是一张铺着麦秆的陋床，他的头、脚和躯体紧靠墙壁，睡觉的时候不能不被石头堆里流出来的水所浸湿。</w:t>
      </w:r>
      <w:r>
        <w:rPr>
          <w:rFonts w:ascii="宋体" w:eastAsia="宋体" w:hAnsi="宋体" w:cs="宋体"/>
          <w:color w:val="000000"/>
          <w:sz w:val="42"/>
        </w:rPr>
        <w:t>”</w:t>
      </w:r>
      <w:r>
        <w:rPr>
          <w:rFonts w:ascii="宋体" w:eastAsia="宋体" w:hAnsi="宋体" w:cs="宋体"/>
          <w:color w:val="000000"/>
          <w:sz w:val="42"/>
        </w:rPr>
        <w:t>至于硝石库院的单人病房，</w:t>
      </w:r>
      <w:r>
        <w:rPr>
          <w:rFonts w:ascii="宋体" w:eastAsia="宋体" w:hAnsi="宋体" w:cs="宋体"/>
          <w:color w:val="000000"/>
          <w:sz w:val="42"/>
        </w:rPr>
        <w:t>“</w:t>
      </w:r>
      <w:r>
        <w:rPr>
          <w:rFonts w:ascii="宋体" w:eastAsia="宋体" w:hAnsi="宋体" w:cs="宋体"/>
          <w:color w:val="000000"/>
          <w:sz w:val="42"/>
        </w:rPr>
        <w:t>冬天使得居住其中更为悲惨，甚至有时会令人致命，因为塞纳河水涨，这些坐落在阴沟水平上的病房，不仅变得更不卫生，还变成一群大老鼠的匿身之处。这群老鼠晚上跳到被监</w:t>
      </w:r>
      <w:r>
        <w:rPr>
          <w:rFonts w:ascii="宋体" w:eastAsia="宋体" w:hAnsi="宋体" w:cs="宋体"/>
          <w:color w:val="000000"/>
          <w:sz w:val="42"/>
        </w:rPr>
        <w:t>禁在那儿的可怜人身上，尽其所能到处啮咬；一些疯女人的脚部、手臂和脸部发现有被咬伤的痕迹，她们经常具有危险性，而且其中有几位因此死亡。</w:t>
      </w:r>
      <w:r>
        <w:rPr>
          <w:rFonts w:ascii="宋体" w:eastAsia="宋体" w:hAnsi="宋体" w:cs="宋体"/>
          <w:color w:val="000000"/>
          <w:sz w:val="42"/>
        </w:rPr>
        <w:t>”</w:t>
      </w:r>
      <w:r>
        <w:rPr>
          <w:rFonts w:ascii="宋体" w:eastAsia="宋体" w:hAnsi="宋体" w:cs="宋体"/>
          <w:color w:val="000000"/>
          <w:sz w:val="42"/>
        </w:rPr>
        <w:t>但这些是长久以来保留给最危险、最激动的精神错乱者们的地牢和个人病房。如果他们</w:t>
      </w:r>
    </w:p>
    <w:p w:rsidR="00A45C08" w:rsidRDefault="009A50F7">
      <w:pPr>
        <w:wordWrap w:val="0"/>
        <w:spacing w:line="660" w:lineRule="atLeast"/>
        <w:ind w:left="18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380" w:lineRule="atLeast"/>
        <w:ind w:left="720"/>
        <w:textAlignment w:val="baseline"/>
        <w:rPr>
          <w:sz w:val="27"/>
        </w:rPr>
      </w:pPr>
      <w:r>
        <w:rPr>
          <w:rFonts w:ascii="仿宋" w:eastAsia="仿宋" w:hAnsi="仿宋" w:cs="仿宋"/>
          <w:color w:val="000000"/>
          <w:sz w:val="27"/>
        </w:rPr>
        <w:t xml:space="preserve">③ </w:t>
      </w:r>
      <w:r>
        <w:rPr>
          <w:rFonts w:ascii="仿宋" w:eastAsia="仿宋" w:hAnsi="仿宋" w:cs="仿宋"/>
          <w:color w:val="000000"/>
          <w:sz w:val="27"/>
        </w:rPr>
        <w:t>帕斯卡，《思想录》</w:t>
      </w:r>
      <w:r>
        <w:rPr>
          <w:rFonts w:ascii="仿宋" w:eastAsia="仿宋" w:hAnsi="仿宋" w:cs="仿宋"/>
          <w:color w:val="000000"/>
          <w:sz w:val="27"/>
        </w:rPr>
        <w:t>(Pensees), éd. Brunschvicg, n.339</w:t>
      </w:r>
      <w:r>
        <w:rPr>
          <w:rFonts w:ascii="仿宋" w:eastAsia="仿宋" w:hAnsi="仿宋" w:cs="仿宋"/>
          <w:color w:val="000000"/>
          <w:sz w:val="27"/>
        </w:rPr>
        <w:t>。</w:t>
      </w:r>
    </w:p>
    <w:p w:rsidR="00A45C08" w:rsidRDefault="009A50F7">
      <w:pPr>
        <w:wordWrap w:val="0"/>
        <w:spacing w:line="460" w:lineRule="atLeast"/>
        <w:ind w:left="320"/>
        <w:textAlignment w:val="baseline"/>
        <w:rPr>
          <w:sz w:val="34"/>
        </w:rPr>
      </w:pPr>
      <w:r>
        <w:rPr>
          <w:rFonts w:ascii="仿宋" w:eastAsia="仿宋" w:hAnsi="仿宋" w:cs="仿宋"/>
          <w:color w:val="000000"/>
          <w:sz w:val="34"/>
        </w:rPr>
        <w:t>220</w:t>
      </w:r>
    </w:p>
    <w:p w:rsidR="00A45C08" w:rsidRDefault="00A45C08"/>
    <w:p w:rsidR="00A45C08" w:rsidRDefault="00A45C08">
      <w:pPr>
        <w:sectPr w:rsidR="00A45C08">
          <w:headerReference w:type="default" r:id="rId602"/>
          <w:footerReference w:type="default" r:id="rId603"/>
          <w:pgSz w:w="15660" w:h="23340"/>
          <w:pgMar w:top="1980" w:right="2140" w:bottom="1980" w:left="2140" w:header="1680" w:footer="1680" w:gutter="0"/>
          <w:cols w:space="720"/>
        </w:sectPr>
      </w:pPr>
    </w:p>
    <w:p w:rsidR="00A45C08" w:rsidRDefault="009A50F7">
      <w:pPr>
        <w:wordWrap w:val="0"/>
        <w:spacing w:before="980" w:line="640" w:lineRule="atLeast"/>
        <w:ind w:left="20" w:right="40" w:firstLine="40"/>
        <w:textAlignment w:val="baseline"/>
        <w:rPr>
          <w:sz w:val="42"/>
        </w:rPr>
      </w:pPr>
      <w:r>
        <w:rPr>
          <w:rFonts w:ascii="宋体" w:eastAsia="宋体" w:hAnsi="宋体" w:cs="宋体"/>
          <w:color w:val="000000"/>
          <w:sz w:val="42"/>
        </w:rPr>
        <w:lastRenderedPageBreak/>
        <w:t>比较安静，如果没有人有什么理由害怕他们，他们就被塞在或大或小的病房里。突克最活跃的弟子之一，高德弗莱</w:t>
      </w:r>
      <w:r>
        <w:rPr>
          <w:rFonts w:ascii="宋体" w:eastAsia="宋体" w:hAnsi="宋体" w:cs="宋体"/>
          <w:color w:val="000000"/>
          <w:sz w:val="42"/>
        </w:rPr>
        <w:t>·</w:t>
      </w:r>
      <w:r>
        <w:rPr>
          <w:rFonts w:ascii="宋体" w:eastAsia="宋体" w:hAnsi="宋体" w:cs="宋体"/>
          <w:color w:val="000000"/>
          <w:sz w:val="42"/>
        </w:rPr>
        <w:t>希金斯</w:t>
      </w:r>
      <w:r>
        <w:rPr>
          <w:rFonts w:ascii="宋体" w:eastAsia="宋体" w:hAnsi="宋体" w:cs="宋体"/>
          <w:color w:val="000000"/>
          <w:sz w:val="42"/>
        </w:rPr>
        <w:t xml:space="preserve">(Godfrey </w:t>
      </w:r>
      <w:r>
        <w:rPr>
          <w:rFonts w:ascii="宋体" w:eastAsia="宋体" w:hAnsi="宋体" w:cs="宋体"/>
          <w:color w:val="000000"/>
          <w:sz w:val="42"/>
        </w:rPr>
        <w:t>Higgins)</w:t>
      </w:r>
      <w:r>
        <w:rPr>
          <w:rFonts w:ascii="宋体" w:eastAsia="宋体" w:hAnsi="宋体" w:cs="宋体"/>
          <w:color w:val="000000"/>
          <w:sz w:val="42"/>
        </w:rPr>
        <w:t>曾经以二十英镑取得义务视察者的身份，获准访问约克</w:t>
      </w:r>
      <w:r>
        <w:rPr>
          <w:rFonts w:ascii="宋体" w:eastAsia="宋体" w:hAnsi="宋体" w:cs="宋体"/>
          <w:color w:val="000000"/>
          <w:sz w:val="42"/>
        </w:rPr>
        <w:t>(York)</w:t>
      </w:r>
      <w:r>
        <w:rPr>
          <w:rFonts w:ascii="宋体" w:eastAsia="宋体" w:hAnsi="宋体" w:cs="宋体"/>
          <w:color w:val="000000"/>
          <w:sz w:val="42"/>
        </w:rPr>
        <w:t>疗养院。在一次访问的过程中，他发现被人小心翼翼隐匿起来的一道门，而且在里头发现了一间不到八足尺平方</w:t>
      </w:r>
      <w:r>
        <w:rPr>
          <w:rFonts w:ascii="宋体" w:eastAsia="宋体" w:hAnsi="宋体" w:cs="宋体"/>
          <w:color w:val="000000"/>
          <w:sz w:val="42"/>
        </w:rPr>
        <w:t>(</w:t>
      </w:r>
      <w:r>
        <w:rPr>
          <w:rFonts w:ascii="宋体" w:eastAsia="宋体" w:hAnsi="宋体" w:cs="宋体"/>
          <w:color w:val="000000"/>
          <w:sz w:val="42"/>
        </w:rPr>
        <w:t>约六公尺平方</w:t>
      </w:r>
      <w:r>
        <w:rPr>
          <w:rFonts w:ascii="宋体" w:eastAsia="宋体" w:hAnsi="宋体" w:cs="宋体"/>
          <w:color w:val="000000"/>
          <w:sz w:val="42"/>
        </w:rPr>
        <w:t>)</w:t>
      </w:r>
      <w:r>
        <w:rPr>
          <w:rFonts w:ascii="宋体" w:eastAsia="宋体" w:hAnsi="宋体" w:cs="宋体"/>
          <w:color w:val="000000"/>
          <w:sz w:val="42"/>
        </w:rPr>
        <w:t>的小房间，习惯上每天晚上有十三个女人要睡在这里；在白天，她们则住到一间只稍大一点儿的房间里。</w:t>
      </w:r>
      <w:r>
        <w:rPr>
          <w:rFonts w:ascii="宋体" w:eastAsia="宋体" w:hAnsi="宋体" w:cs="宋体"/>
          <w:color w:val="000000"/>
          <w:sz w:val="42"/>
        </w:rPr>
        <w:t>⑧</w:t>
      </w:r>
    </w:p>
    <w:p w:rsidR="00A45C08" w:rsidRDefault="009A50F7">
      <w:pPr>
        <w:wordWrap w:val="0"/>
        <w:spacing w:line="640" w:lineRule="atLeast"/>
        <w:ind w:left="20" w:firstLine="880"/>
        <w:textAlignment w:val="baseline"/>
        <w:rPr>
          <w:sz w:val="42"/>
        </w:rPr>
      </w:pPr>
      <w:r>
        <w:rPr>
          <w:rFonts w:ascii="宋体" w:eastAsia="宋体" w:hAnsi="宋体" w:cs="宋体"/>
          <w:color w:val="000000"/>
          <w:sz w:val="42"/>
        </w:rPr>
        <w:t>相反地，如果疯人非常危险，他会被控制在一种拘禁系统之中。当然，这种系统不是处罚性的，它只是要对一个发作的狂乱者在肉体上作出严格的限制。他们常常会被锁在墙壁和床头上。在伯利恒院中，激动的疯女们的脚踝被链子在一条长廊的墙壁之上；她</w:t>
      </w:r>
      <w:r>
        <w:rPr>
          <w:rFonts w:ascii="宋体" w:eastAsia="宋体" w:hAnsi="宋体" w:cs="宋体"/>
          <w:color w:val="000000"/>
          <w:sz w:val="42"/>
        </w:rPr>
        <w:t>们所有的衣着，就只是一件棕色粗呢的袍子。在另一座贝斯纳尔</w:t>
      </w:r>
      <w:r>
        <w:rPr>
          <w:rFonts w:ascii="宋体" w:eastAsia="宋体" w:hAnsi="宋体" w:cs="宋体"/>
          <w:color w:val="000000"/>
          <w:sz w:val="42"/>
        </w:rPr>
        <w:t>·</w:t>
      </w:r>
      <w:r>
        <w:rPr>
          <w:rFonts w:ascii="宋体" w:eastAsia="宋体" w:hAnsi="宋体" w:cs="宋体"/>
          <w:color w:val="000000"/>
          <w:sz w:val="42"/>
        </w:rPr>
        <w:t>格林</w:t>
      </w:r>
      <w:r>
        <w:rPr>
          <w:rFonts w:ascii="宋体" w:eastAsia="宋体" w:hAnsi="宋体" w:cs="宋体"/>
          <w:color w:val="000000"/>
          <w:sz w:val="42"/>
        </w:rPr>
        <w:t>(Bethnal Green)</w:t>
      </w:r>
      <w:r>
        <w:rPr>
          <w:rFonts w:ascii="宋体" w:eastAsia="宋体" w:hAnsi="宋体" w:cs="宋体"/>
          <w:color w:val="000000"/>
          <w:sz w:val="42"/>
        </w:rPr>
        <w:t>救护院里，曾有一名女人常有强烈激动的发作：这时她会被关在猪棚里，手脚绑在一起；发作过后，她被缚在床上，只有一张被盖可供保暖；当人们准许她起来走几步时，还在她双脚间装上一条铁棒，铁棒除用圈子固定在脚踝上之外，还用一条短链接到手铐上。萨姆艾</w:t>
      </w:r>
      <w:r>
        <w:rPr>
          <w:rFonts w:ascii="宋体" w:eastAsia="宋体" w:hAnsi="宋体" w:cs="宋体"/>
          <w:color w:val="000000"/>
          <w:sz w:val="42"/>
        </w:rPr>
        <w:t>·</w:t>
      </w:r>
      <w:r>
        <w:rPr>
          <w:rFonts w:ascii="宋体" w:eastAsia="宋体" w:hAnsi="宋体" w:cs="宋体"/>
          <w:color w:val="000000"/>
          <w:sz w:val="42"/>
        </w:rPr>
        <w:t>突克在他的《贫困精神失常者境遇报告》</w:t>
      </w:r>
      <w:r>
        <w:rPr>
          <w:rFonts w:ascii="宋体" w:eastAsia="宋体" w:hAnsi="宋体" w:cs="宋体"/>
          <w:color w:val="000000"/>
          <w:sz w:val="42"/>
        </w:rPr>
        <w:t>(Rapport sur la situation des alienés indigents)</w:t>
      </w:r>
      <w:r>
        <w:rPr>
          <w:rFonts w:ascii="宋体" w:eastAsia="宋体" w:hAnsi="宋体" w:cs="宋体"/>
          <w:color w:val="000000"/>
          <w:sz w:val="42"/>
        </w:rPr>
        <w:t>里，详述了伯利恒院为了控制一位以狂怒出名的疯子所设</w:t>
      </w:r>
      <w:r>
        <w:rPr>
          <w:rFonts w:ascii="宋体" w:eastAsia="宋体" w:hAnsi="宋体" w:cs="宋体"/>
          <w:color w:val="000000"/>
          <w:sz w:val="42"/>
        </w:rPr>
        <w:t>立的一套费心的系统：一条穿过墙壁的链子把他锁住，如此便可让守卫来指挥他，也就是说，可以由外面来牵动他。他的脖子上套着一个铁环，而这个铁环借由一条短链，被连接到另一</w:t>
      </w:r>
    </w:p>
    <w:p w:rsidR="00A45C08" w:rsidRDefault="009A50F7">
      <w:pPr>
        <w:wordWrap w:val="0"/>
        <w:spacing w:line="640" w:lineRule="atLeast"/>
        <w:ind w:left="1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80" w:line="440" w:lineRule="atLeast"/>
        <w:ind w:left="680"/>
        <w:textAlignment w:val="baseline"/>
        <w:rPr>
          <w:sz w:val="33"/>
        </w:rPr>
      </w:pPr>
      <w:r>
        <w:rPr>
          <w:rFonts w:ascii="TimesNewRoman" w:eastAsia="TimesNewRoman" w:hAnsi="TimesNewRoman" w:cs="TimesNewRoman"/>
          <w:color w:val="000000"/>
          <w:sz w:val="33"/>
        </w:rPr>
        <w:t>⑩ D. H. Tuke</w:t>
      </w:r>
      <w:r>
        <w:rPr>
          <w:rFonts w:ascii="TimesNewRoman" w:eastAsia="TimesNewRoman" w:hAnsi="TimesNewRoman" w:cs="TimesNewRoman"/>
          <w:color w:val="000000"/>
          <w:sz w:val="33"/>
        </w:rPr>
        <w:t>，</w:t>
      </w:r>
      <w:r>
        <w:rPr>
          <w:rFonts w:ascii="TimesNewRoman" w:eastAsia="TimesNewRoman" w:hAnsi="TimesNewRoman" w:cs="TimesNewRoman"/>
          <w:color w:val="000000"/>
          <w:sz w:val="33"/>
        </w:rPr>
        <w:t>(</w:t>
      </w:r>
      <w:r>
        <w:rPr>
          <w:rFonts w:ascii="TimesNewRoman" w:eastAsia="TimesNewRoman" w:hAnsi="TimesNewRoman" w:cs="TimesNewRoman"/>
          <w:color w:val="000000"/>
          <w:sz w:val="33"/>
        </w:rPr>
        <w:t>精神错乱史札</w:t>
      </w:r>
      <w:r>
        <w:rPr>
          <w:rFonts w:ascii="TimesNewRoman" w:eastAsia="TimesNewRoman" w:hAnsi="TimesNewRoman" w:cs="TimesNewRoman"/>
          <w:color w:val="000000"/>
          <w:sz w:val="33"/>
        </w:rPr>
        <w:t>)(Chapters on the History of the Insane),p.151</w:t>
      </w:r>
      <w:r>
        <w:rPr>
          <w:rFonts w:ascii="TimesNewRoman" w:eastAsia="TimesNewRoman" w:hAnsi="TimesNewRoman" w:cs="TimesNewRoman"/>
          <w:color w:val="000000"/>
          <w:sz w:val="33"/>
        </w:rPr>
        <w:t>。</w:t>
      </w:r>
    </w:p>
    <w:p w:rsidR="00A45C08" w:rsidRDefault="009A50F7">
      <w:pPr>
        <w:wordWrap w:val="0"/>
        <w:spacing w:line="440" w:lineRule="atLeast"/>
        <w:ind w:right="220"/>
        <w:jc w:val="right"/>
        <w:textAlignment w:val="baseline"/>
        <w:rPr>
          <w:sz w:val="32"/>
        </w:rPr>
      </w:pPr>
      <w:r>
        <w:rPr>
          <w:rFonts w:ascii="楷体" w:eastAsia="楷体" w:hAnsi="楷体" w:cs="楷体"/>
          <w:color w:val="000000"/>
          <w:sz w:val="32"/>
        </w:rPr>
        <w:t>221</w:t>
      </w:r>
    </w:p>
    <w:p w:rsidR="00A45C08" w:rsidRDefault="00A45C08"/>
    <w:p w:rsidR="00A45C08" w:rsidRDefault="00A45C08">
      <w:pPr>
        <w:sectPr w:rsidR="00A45C08">
          <w:headerReference w:type="default" r:id="rId604"/>
          <w:footerReference w:type="default" r:id="rId605"/>
          <w:pgSz w:w="15660" w:h="23340"/>
          <w:pgMar w:top="1980" w:right="2160" w:bottom="1980" w:left="2160" w:header="1680" w:footer="1680" w:gutter="0"/>
          <w:cols w:space="720"/>
        </w:sectPr>
      </w:pPr>
    </w:p>
    <w:p w:rsidR="00A45C08" w:rsidRDefault="009A50F7">
      <w:pPr>
        <w:wordWrap w:val="0"/>
        <w:spacing w:before="960" w:line="680" w:lineRule="atLeast"/>
        <w:ind w:left="20" w:right="80"/>
        <w:textAlignment w:val="baseline"/>
        <w:rPr>
          <w:sz w:val="42"/>
        </w:rPr>
      </w:pPr>
      <w:r>
        <w:rPr>
          <w:rFonts w:ascii="宋体" w:eastAsia="宋体" w:hAnsi="宋体" w:cs="宋体"/>
          <w:color w:val="000000"/>
          <w:sz w:val="42"/>
        </w:rPr>
        <w:lastRenderedPageBreak/>
        <w:t>个铁环；后者可以沿着一根前后两端被固定在牢房地板和天花板间的垂直铁棒滑动。当人们开始改革伯利恒院时，发现</w:t>
      </w:r>
      <w:r>
        <w:rPr>
          <w:rFonts w:ascii="宋体" w:eastAsia="宋体" w:hAnsi="宋体" w:cs="宋体"/>
          <w:color w:val="000000"/>
          <w:sz w:val="42"/>
        </w:rPr>
        <w:t>有一个人在十二年间，便是生活在这样的牢房里，遭受这样的拘禁系统控制。㉙</w:t>
      </w:r>
    </w:p>
    <w:p w:rsidR="00A45C08" w:rsidRDefault="009A50F7">
      <w:pPr>
        <w:wordWrap w:val="0"/>
        <w:spacing w:line="680" w:lineRule="atLeast"/>
        <w:ind w:left="20" w:firstLine="900"/>
        <w:textAlignment w:val="baseline"/>
        <w:rPr>
          <w:sz w:val="42"/>
        </w:rPr>
      </w:pPr>
      <w:r>
        <w:rPr>
          <w:rFonts w:ascii="宋体" w:eastAsia="宋体" w:hAnsi="宋体" w:cs="宋体"/>
          <w:color w:val="000000"/>
          <w:sz w:val="42"/>
        </w:rPr>
        <w:t>当这些措施变得如此极端暴力之时，很明显，它们不再是被进行惩罚的意识所推动，也不是因为要进行矫正的义务。</w:t>
      </w:r>
      <w:r>
        <w:rPr>
          <w:rFonts w:ascii="宋体" w:eastAsia="宋体" w:hAnsi="宋体" w:cs="宋体"/>
          <w:color w:val="000000"/>
          <w:sz w:val="42"/>
        </w:rPr>
        <w:t>“</w:t>
      </w:r>
      <w:r>
        <w:rPr>
          <w:rFonts w:ascii="宋体" w:eastAsia="宋体" w:hAnsi="宋体" w:cs="宋体"/>
          <w:color w:val="000000"/>
          <w:sz w:val="42"/>
        </w:rPr>
        <w:t>悔过</w:t>
      </w:r>
      <w:r>
        <w:rPr>
          <w:rFonts w:ascii="宋体" w:eastAsia="宋体" w:hAnsi="宋体" w:cs="宋体"/>
          <w:color w:val="000000"/>
          <w:sz w:val="42"/>
        </w:rPr>
        <w:t>”</w:t>
      </w:r>
      <w:r>
        <w:rPr>
          <w:rFonts w:ascii="宋体" w:eastAsia="宋体" w:hAnsi="宋体" w:cs="宋体"/>
          <w:color w:val="000000"/>
          <w:sz w:val="42"/>
        </w:rPr>
        <w:t>的理念完全不存在这样的制度之中。纠缠收容院的，是一种兽性的形象。疯狂借用野兽的面具作为它的面孔。被链在牢房墙壁上的那些人，并不真的是一个理性迷失的人，而是被自然的狂乱所捕捉的野兽：好像疯狂到了极点，便会由封闭其和缓形式的道德非理性中解放出来，借由强力的一击，回归到兽性无中介的暴力之中。这种兽性的模型在疗养院中取得优势，也给了它牢</w:t>
      </w:r>
      <w:r>
        <w:rPr>
          <w:rFonts w:ascii="宋体" w:eastAsia="宋体" w:hAnsi="宋体" w:cs="宋体"/>
          <w:color w:val="000000"/>
          <w:sz w:val="42"/>
        </w:rPr>
        <w:t>笼和动物园的外观。可固尔</w:t>
      </w:r>
      <w:r>
        <w:rPr>
          <w:rFonts w:ascii="宋体" w:eastAsia="宋体" w:hAnsi="宋体" w:cs="宋体"/>
          <w:color w:val="000000"/>
          <w:sz w:val="42"/>
        </w:rPr>
        <w:t>(Coguel)</w:t>
      </w:r>
      <w:r>
        <w:rPr>
          <w:rFonts w:ascii="宋体" w:eastAsia="宋体" w:hAnsi="宋体" w:cs="宋体"/>
          <w:color w:val="000000"/>
          <w:sz w:val="42"/>
        </w:rPr>
        <w:t>如此描述</w:t>
      </w:r>
      <w:r>
        <w:rPr>
          <w:rFonts w:ascii="宋体" w:eastAsia="宋体" w:hAnsi="宋体" w:cs="宋体"/>
          <w:color w:val="000000"/>
          <w:sz w:val="42"/>
        </w:rPr>
        <w:t>18</w:t>
      </w:r>
      <w:r>
        <w:rPr>
          <w:rFonts w:ascii="宋体" w:eastAsia="宋体" w:hAnsi="宋体" w:cs="宋体"/>
          <w:color w:val="000000"/>
          <w:sz w:val="42"/>
        </w:rPr>
        <w:t>世纪末的硝石库院：</w:t>
      </w:r>
      <w:r>
        <w:rPr>
          <w:rFonts w:ascii="宋体" w:eastAsia="宋体" w:hAnsi="宋体" w:cs="宋体"/>
          <w:color w:val="000000"/>
          <w:sz w:val="42"/>
        </w:rPr>
        <w:t>“</w:t>
      </w:r>
      <w:r>
        <w:rPr>
          <w:rFonts w:ascii="宋体" w:eastAsia="宋体" w:hAnsi="宋体" w:cs="宋体"/>
          <w:color w:val="000000"/>
          <w:sz w:val="42"/>
        </w:rPr>
        <w:t>狂怒发作的疯女们像狗一样被拴在她们的病房门口，并且以一条设有铁栅栏保护的长廊，把她们跟守卫和访客隔离开来；食物和她们用来睡在上面的草席，便是通过这座铁栅栏递给她们；人们用耙子将环绕她们的一部分脏物耙出来。</w:t>
      </w:r>
      <w:r>
        <w:rPr>
          <w:rFonts w:ascii="宋体" w:eastAsia="宋体" w:hAnsi="宋体" w:cs="宋体"/>
          <w:color w:val="000000"/>
          <w:sz w:val="42"/>
        </w:rPr>
        <w:t>”</w:t>
      </w:r>
      <w:r>
        <w:rPr>
          <w:rFonts w:ascii="宋体" w:eastAsia="宋体" w:hAnsi="宋体" w:cs="宋体"/>
          <w:color w:val="000000"/>
          <w:sz w:val="42"/>
        </w:rPr>
        <w:t>㉚位于南特</w:t>
      </w:r>
      <w:r>
        <w:rPr>
          <w:rFonts w:ascii="宋体" w:eastAsia="宋体" w:hAnsi="宋体" w:cs="宋体"/>
          <w:color w:val="000000"/>
          <w:sz w:val="42"/>
        </w:rPr>
        <w:t>(Nantes)</w:t>
      </w:r>
      <w:r>
        <w:rPr>
          <w:rFonts w:ascii="宋体" w:eastAsia="宋体" w:hAnsi="宋体" w:cs="宋体"/>
          <w:color w:val="000000"/>
          <w:sz w:val="42"/>
        </w:rPr>
        <w:t>的救护院，看起来则像是一座关猛兽用的个别牢宠所组成的动物园。艾斯基洛从未看过</w:t>
      </w:r>
      <w:r>
        <w:rPr>
          <w:rFonts w:ascii="宋体" w:eastAsia="宋体" w:hAnsi="宋体" w:cs="宋体"/>
          <w:color w:val="000000"/>
          <w:sz w:val="42"/>
        </w:rPr>
        <w:t>“</w:t>
      </w:r>
      <w:r>
        <w:rPr>
          <w:rFonts w:ascii="宋体" w:eastAsia="宋体" w:hAnsi="宋体" w:cs="宋体"/>
          <w:color w:val="000000"/>
          <w:sz w:val="42"/>
        </w:rPr>
        <w:t>如此众多的门锁、门闩、铁杠被用于增强地牢之门</w:t>
      </w:r>
      <w:r>
        <w:rPr>
          <w:rFonts w:ascii="宋体" w:eastAsia="宋体" w:hAnsi="宋体" w:cs="宋体"/>
          <w:color w:val="000000"/>
          <w:sz w:val="42"/>
        </w:rPr>
        <w:t>……</w:t>
      </w:r>
      <w:r>
        <w:rPr>
          <w:rFonts w:ascii="宋体" w:eastAsia="宋体" w:hAnsi="宋体" w:cs="宋体"/>
          <w:color w:val="000000"/>
          <w:sz w:val="42"/>
        </w:rPr>
        <w:t>在门边所开的小开口装有铁栅栏和遮板。就在开口的旁边，吊着一条固定在墙上的链</w:t>
      </w:r>
    </w:p>
    <w:p w:rsidR="00A45C08" w:rsidRDefault="009A50F7">
      <w:pPr>
        <w:wordWrap w:val="0"/>
        <w:spacing w:line="680" w:lineRule="atLeast"/>
        <w:ind w:left="160"/>
        <w:textAlignment w:val="baseline"/>
        <w:rPr>
          <w:sz w:val="42"/>
        </w:rPr>
      </w:pPr>
      <w:r>
        <w:rPr>
          <w:rFonts w:ascii="宋体" w:eastAsia="宋体" w:hAnsi="宋体" w:cs="宋体"/>
          <w:color w:val="000000"/>
          <w:sz w:val="42"/>
          <w:u w:val="single"/>
        </w:rPr>
        <w:t xml:space="preserve">   </w:t>
      </w:r>
      <w:r>
        <w:rPr>
          <w:rFonts w:ascii="宋体" w:eastAsia="宋体" w:hAnsi="宋体" w:cs="宋体"/>
          <w:color w:val="000000"/>
          <w:sz w:val="42"/>
          <w:u w:val="single"/>
        </w:rPr>
        <w:t xml:space="preserve">          </w:t>
      </w:r>
    </w:p>
    <w:p w:rsidR="00A45C08" w:rsidRDefault="009A50F7">
      <w:pPr>
        <w:wordWrap w:val="0"/>
        <w:spacing w:before="280" w:line="460" w:lineRule="atLeast"/>
        <w:ind w:left="720"/>
        <w:textAlignment w:val="baseline"/>
        <w:rPr>
          <w:sz w:val="28"/>
        </w:rPr>
      </w:pPr>
      <w:r>
        <w:rPr>
          <w:rFonts w:ascii="楷体" w:eastAsia="楷体" w:hAnsi="楷体" w:cs="楷体"/>
          <w:color w:val="000000"/>
          <w:sz w:val="28"/>
        </w:rPr>
        <w:t>㉙</w:t>
      </w:r>
      <w:r>
        <w:rPr>
          <w:rFonts w:ascii="楷体" w:eastAsia="楷体" w:hAnsi="楷体" w:cs="楷体"/>
          <w:color w:val="000000"/>
          <w:sz w:val="28"/>
        </w:rPr>
        <w:t xml:space="preserve">  </w:t>
      </w:r>
      <w:r>
        <w:rPr>
          <w:rFonts w:ascii="楷体" w:eastAsia="楷体" w:hAnsi="楷体" w:cs="楷体"/>
          <w:color w:val="000000"/>
          <w:sz w:val="28"/>
        </w:rPr>
        <w:t>此人名叫</w:t>
      </w:r>
      <w:r>
        <w:rPr>
          <w:rFonts w:ascii="楷体" w:eastAsia="楷体" w:hAnsi="楷体" w:cs="楷体"/>
          <w:color w:val="000000"/>
          <w:sz w:val="28"/>
        </w:rPr>
        <w:t xml:space="preserve"> Norris</w:t>
      </w:r>
      <w:r>
        <w:rPr>
          <w:rFonts w:ascii="楷体" w:eastAsia="楷体" w:hAnsi="楷体" w:cs="楷体"/>
          <w:color w:val="000000"/>
          <w:sz w:val="28"/>
        </w:rPr>
        <w:t>。他在获释一年后死去。</w:t>
      </w:r>
    </w:p>
    <w:p w:rsidR="00A45C08" w:rsidRDefault="009A50F7">
      <w:pPr>
        <w:wordWrap w:val="0"/>
        <w:spacing w:line="480" w:lineRule="atLeast"/>
        <w:ind w:left="120" w:right="20" w:firstLine="600"/>
        <w:textAlignment w:val="baseline"/>
        <w:rPr>
          <w:sz w:val="28"/>
        </w:rPr>
      </w:pPr>
      <w:r>
        <w:rPr>
          <w:rFonts w:ascii="楷体" w:eastAsia="楷体" w:hAnsi="楷体" w:cs="楷体"/>
          <w:color w:val="000000"/>
          <w:sz w:val="28"/>
        </w:rPr>
        <w:t>㉚</w:t>
      </w:r>
      <w:r>
        <w:rPr>
          <w:rFonts w:ascii="楷体" w:eastAsia="楷体" w:hAnsi="楷体" w:cs="楷体"/>
          <w:color w:val="000000"/>
          <w:sz w:val="28"/>
        </w:rPr>
        <w:t xml:space="preserve">  </w:t>
      </w:r>
      <w:r>
        <w:rPr>
          <w:rFonts w:ascii="楷体" w:eastAsia="楷体" w:hAnsi="楷体" w:cs="楷体"/>
          <w:color w:val="000000"/>
          <w:sz w:val="28"/>
        </w:rPr>
        <w:t>可固尔，《路易十六时代的巴黎生活》</w:t>
      </w:r>
      <w:r>
        <w:rPr>
          <w:rFonts w:ascii="楷体" w:eastAsia="楷体" w:hAnsi="楷体" w:cs="楷体"/>
          <w:color w:val="000000"/>
          <w:sz w:val="28"/>
        </w:rPr>
        <w:t>(La Vie parisienne sous Louis XVII),Paris,1882</w:t>
      </w:r>
      <w:r>
        <w:rPr>
          <w:rFonts w:ascii="楷体" w:eastAsia="楷体" w:hAnsi="楷体" w:cs="楷体"/>
          <w:color w:val="000000"/>
          <w:sz w:val="28"/>
        </w:rPr>
        <w:t>。</w:t>
      </w:r>
    </w:p>
    <w:p w:rsidR="00A45C08" w:rsidRDefault="009A50F7">
      <w:pPr>
        <w:wordWrap w:val="0"/>
        <w:spacing w:line="440" w:lineRule="atLeast"/>
        <w:ind w:left="320"/>
        <w:textAlignment w:val="baseline"/>
        <w:rPr>
          <w:sz w:val="33"/>
        </w:rPr>
      </w:pPr>
      <w:r>
        <w:rPr>
          <w:rFonts w:ascii="楷体" w:eastAsia="楷体" w:hAnsi="楷体" w:cs="楷体"/>
          <w:color w:val="000000"/>
          <w:sz w:val="33"/>
        </w:rPr>
        <w:t>222</w:t>
      </w:r>
    </w:p>
    <w:p w:rsidR="00A45C08" w:rsidRDefault="00A45C08"/>
    <w:p w:rsidR="00A45C08" w:rsidRDefault="00A45C08">
      <w:pPr>
        <w:sectPr w:rsidR="00A45C08">
          <w:headerReference w:type="default" r:id="rId606"/>
          <w:footerReference w:type="default" r:id="rId607"/>
          <w:pgSz w:w="15660" w:h="23340"/>
          <w:pgMar w:top="1980" w:right="2120" w:bottom="1980" w:left="2120" w:header="1680" w:footer="1680" w:gutter="0"/>
          <w:cols w:space="720"/>
        </w:sectPr>
      </w:pPr>
    </w:p>
    <w:p w:rsidR="00A45C08" w:rsidRDefault="009A50F7">
      <w:pPr>
        <w:wordWrap w:val="0"/>
        <w:spacing w:before="1000" w:line="680" w:lineRule="atLeast"/>
        <w:ind w:left="260" w:right="100"/>
        <w:textAlignment w:val="baseline"/>
        <w:rPr>
          <w:sz w:val="42"/>
        </w:rPr>
      </w:pPr>
      <w:r>
        <w:rPr>
          <w:rFonts w:ascii="宋体" w:eastAsia="宋体" w:hAnsi="宋体" w:cs="宋体"/>
          <w:color w:val="000000"/>
          <w:sz w:val="42"/>
        </w:rPr>
        <w:lastRenderedPageBreak/>
        <w:t>子，其另一端则挂着一个铁铸容器，外形相当像一只木鞋，食物便被装在里头，穿过开口的铁栅栏传送进去。</w:t>
      </w:r>
      <w:r>
        <w:rPr>
          <w:rFonts w:ascii="宋体" w:eastAsia="宋体" w:hAnsi="宋体" w:cs="宋体"/>
          <w:color w:val="000000"/>
          <w:sz w:val="42"/>
        </w:rPr>
        <w:t>”</w:t>
      </w:r>
      <w:r>
        <w:rPr>
          <w:rFonts w:ascii="宋体" w:eastAsia="宋体" w:hAnsi="宋体" w:cs="宋体"/>
          <w:color w:val="000000"/>
          <w:sz w:val="42"/>
        </w:rPr>
        <w:t>㉞当弗德莱</w:t>
      </w:r>
      <w:r>
        <w:rPr>
          <w:rFonts w:ascii="宋体" w:eastAsia="宋体" w:hAnsi="宋体" w:cs="宋体"/>
          <w:color w:val="000000"/>
          <w:sz w:val="42"/>
        </w:rPr>
        <w:t>(Fodéré)</w:t>
      </w:r>
      <w:r>
        <w:rPr>
          <w:rFonts w:ascii="宋体" w:eastAsia="宋体" w:hAnsi="宋体" w:cs="宋体"/>
          <w:color w:val="000000"/>
          <w:sz w:val="42"/>
        </w:rPr>
        <w:t>在</w:t>
      </w:r>
      <w:r>
        <w:rPr>
          <w:rFonts w:ascii="宋体" w:eastAsia="宋体" w:hAnsi="宋体" w:cs="宋体"/>
          <w:color w:val="000000"/>
          <w:sz w:val="42"/>
        </w:rPr>
        <w:t>1814</w:t>
      </w:r>
      <w:r>
        <w:rPr>
          <w:rFonts w:ascii="宋体" w:eastAsia="宋体" w:hAnsi="宋体" w:cs="宋体"/>
          <w:color w:val="000000"/>
          <w:sz w:val="42"/>
        </w:rPr>
        <w:t>年抵达斯特拉斯堡医院时，他发现有一个耗费许多心思、精巧设立的关人兽棚。</w:t>
      </w:r>
      <w:r>
        <w:rPr>
          <w:rFonts w:ascii="宋体" w:eastAsia="宋体" w:hAnsi="宋体" w:cs="宋体"/>
          <w:color w:val="000000"/>
          <w:sz w:val="42"/>
        </w:rPr>
        <w:t>“</w:t>
      </w:r>
      <w:r>
        <w:rPr>
          <w:rFonts w:ascii="宋体" w:eastAsia="宋体" w:hAnsi="宋体" w:cs="宋体"/>
          <w:color w:val="000000"/>
          <w:sz w:val="42"/>
        </w:rPr>
        <w:t>为了那些令人厌恶和把自己弄脏的疯子们着想</w:t>
      </w:r>
      <w:r>
        <w:rPr>
          <w:rFonts w:ascii="宋体" w:eastAsia="宋体" w:hAnsi="宋体" w:cs="宋体"/>
          <w:color w:val="000000"/>
          <w:sz w:val="42"/>
        </w:rPr>
        <w:t>”</w:t>
      </w:r>
      <w:r>
        <w:rPr>
          <w:rFonts w:ascii="宋体" w:eastAsia="宋体" w:hAnsi="宋体" w:cs="宋体"/>
          <w:color w:val="000000"/>
          <w:sz w:val="42"/>
        </w:rPr>
        <w:t>，人</w:t>
      </w:r>
      <w:r>
        <w:rPr>
          <w:rFonts w:ascii="宋体" w:eastAsia="宋体" w:hAnsi="宋体" w:cs="宋体"/>
          <w:color w:val="000000"/>
          <w:sz w:val="42"/>
        </w:rPr>
        <w:t>们想到在大厅的边缘设立</w:t>
      </w:r>
      <w:r>
        <w:rPr>
          <w:rFonts w:ascii="宋体" w:eastAsia="宋体" w:hAnsi="宋体" w:cs="宋体"/>
          <w:color w:val="000000"/>
          <w:sz w:val="42"/>
        </w:rPr>
        <w:t>“</w:t>
      </w:r>
      <w:r>
        <w:rPr>
          <w:rFonts w:ascii="宋体" w:eastAsia="宋体" w:hAnsi="宋体" w:cs="宋体"/>
          <w:color w:val="000000"/>
          <w:sz w:val="42"/>
        </w:rPr>
        <w:t>正好只容中等身材者的一些牢笼或木板柜</w:t>
      </w:r>
      <w:r>
        <w:rPr>
          <w:rFonts w:ascii="宋体" w:eastAsia="宋体" w:hAnsi="宋体" w:cs="宋体"/>
          <w:color w:val="000000"/>
          <w:sz w:val="42"/>
        </w:rPr>
        <w:t>”</w:t>
      </w:r>
      <w:r>
        <w:rPr>
          <w:rFonts w:ascii="宋体" w:eastAsia="宋体" w:hAnsi="宋体" w:cs="宋体"/>
          <w:color w:val="000000"/>
          <w:sz w:val="42"/>
        </w:rPr>
        <w:t>。这些牢笼底面有空隙，而且并不直接栖息在地面上，而是离地约有十五公分。在这些板条上，铺着些许麦秆，</w:t>
      </w:r>
      <w:r>
        <w:rPr>
          <w:rFonts w:ascii="宋体" w:eastAsia="宋体" w:hAnsi="宋体" w:cs="宋体"/>
          <w:color w:val="000000"/>
          <w:sz w:val="42"/>
        </w:rPr>
        <w:t>“</w:t>
      </w:r>
      <w:r>
        <w:rPr>
          <w:rFonts w:ascii="宋体" w:eastAsia="宋体" w:hAnsi="宋体" w:cs="宋体"/>
          <w:color w:val="000000"/>
          <w:sz w:val="42"/>
        </w:rPr>
        <w:t>而全裸或半裸的精神失常者便睡在上面，在那儿用餐和大便</w:t>
      </w:r>
      <w:r>
        <w:rPr>
          <w:rFonts w:ascii="宋体" w:eastAsia="宋体" w:hAnsi="宋体" w:cs="宋体"/>
          <w:color w:val="000000"/>
          <w:sz w:val="42"/>
        </w:rPr>
        <w:t>……”⑥</w:t>
      </w:r>
    </w:p>
    <w:p w:rsidR="00A45C08" w:rsidRDefault="009A50F7">
      <w:pPr>
        <w:wordWrap w:val="0"/>
        <w:spacing w:line="680" w:lineRule="atLeast"/>
        <w:ind w:left="260" w:right="20" w:firstLine="900"/>
        <w:textAlignment w:val="baseline"/>
        <w:rPr>
          <w:sz w:val="42"/>
        </w:rPr>
      </w:pPr>
      <w:r>
        <w:rPr>
          <w:rFonts w:ascii="宋体" w:eastAsia="宋体" w:hAnsi="宋体" w:cs="宋体"/>
          <w:color w:val="000000"/>
          <w:sz w:val="42"/>
        </w:rPr>
        <w:t>当然这是些一整套安全系统，目的在于防范精神错乱者们的暴力，以及他们的狂怒爆发。这爆发首先被当作社会的危害。但其中特别重要的，在于它被想像为一种兽性的自由。</w:t>
      </w:r>
      <w:r>
        <w:rPr>
          <w:rFonts w:ascii="宋体" w:eastAsia="宋体" w:hAnsi="宋体" w:cs="宋体"/>
          <w:color w:val="000000"/>
          <w:sz w:val="42"/>
        </w:rPr>
        <w:t>“</w:t>
      </w:r>
      <w:r>
        <w:rPr>
          <w:rFonts w:ascii="宋体" w:eastAsia="宋体" w:hAnsi="宋体" w:cs="宋体"/>
          <w:color w:val="000000"/>
          <w:sz w:val="42"/>
        </w:rPr>
        <w:t>疯子没有被当作人看待</w:t>
      </w:r>
      <w:r>
        <w:rPr>
          <w:rFonts w:ascii="宋体" w:eastAsia="宋体" w:hAnsi="宋体" w:cs="宋体"/>
          <w:color w:val="000000"/>
          <w:sz w:val="42"/>
        </w:rPr>
        <w:t>”</w:t>
      </w:r>
      <w:r>
        <w:rPr>
          <w:rFonts w:ascii="宋体" w:eastAsia="宋体" w:hAnsi="宋体" w:cs="宋体"/>
          <w:color w:val="000000"/>
          <w:sz w:val="42"/>
        </w:rPr>
        <w:t>，这个否定性事实具有一个非常肯定的内容；这种非人性的无区别实际上意味着一个萦</w:t>
      </w:r>
      <w:r>
        <w:rPr>
          <w:rFonts w:ascii="宋体" w:eastAsia="宋体" w:hAnsi="宋体" w:cs="宋体"/>
          <w:color w:val="000000"/>
          <w:sz w:val="42"/>
        </w:rPr>
        <w:t>绕不去的困扰：它根植于一些古老的恐惧之中，那是自从上古以来，尤其是从中世纪以来，动物世界令人熟悉的陌生感，它那威胁人的奇妙，和其沉默不安的所有重量。但是伴随着疯狂感知的这项动物性恐惧，以它的整个想像世界，此时却不再和两三个世纪前具有同样的意义：动物的变形不再是地狱威力的可见征象，也不再是非理性魔性炼金术的后果。人身上的动物不再标指着彼岸世界；它变成了人的疯狂，而且只和人自身发生关系：那是他在自然状态下的疯狂。在疯狂</w:t>
      </w:r>
    </w:p>
    <w:p w:rsidR="00A45C08" w:rsidRDefault="009A50F7">
      <w:pPr>
        <w:wordWrap w:val="0"/>
        <w:spacing w:line="680" w:lineRule="atLeast"/>
        <w:ind w:left="320"/>
        <w:textAlignment w:val="baseline"/>
        <w:rPr>
          <w:sz w:val="42"/>
        </w:rPr>
      </w:pPr>
      <w:r>
        <w:rPr>
          <w:rFonts w:ascii="宋体" w:eastAsia="宋体" w:hAnsi="宋体" w:cs="宋体"/>
          <w:color w:val="000000"/>
          <w:sz w:val="42"/>
          <w:u w:val="single"/>
        </w:rPr>
        <w:t xml:space="preserve">             </w:t>
      </w:r>
    </w:p>
    <w:p w:rsidR="00A45C08" w:rsidRDefault="009A50F7">
      <w:pPr>
        <w:wordWrap w:val="0"/>
        <w:spacing w:before="280" w:line="500" w:lineRule="atLeast"/>
        <w:ind w:left="940"/>
        <w:textAlignment w:val="baseline"/>
        <w:rPr>
          <w:sz w:val="27"/>
        </w:rPr>
      </w:pPr>
      <w:r>
        <w:rPr>
          <w:rFonts w:ascii="楷体" w:eastAsia="楷体" w:hAnsi="楷体" w:cs="楷体"/>
          <w:color w:val="000000"/>
          <w:sz w:val="27"/>
        </w:rPr>
        <w:t>㉞</w:t>
      </w:r>
      <w:r>
        <w:rPr>
          <w:rFonts w:ascii="楷体" w:eastAsia="楷体" w:hAnsi="楷体" w:cs="楷体"/>
          <w:color w:val="000000"/>
          <w:sz w:val="27"/>
        </w:rPr>
        <w:t xml:space="preserve">  </w:t>
      </w:r>
      <w:r>
        <w:rPr>
          <w:rFonts w:ascii="楷体" w:eastAsia="楷体" w:hAnsi="楷体" w:cs="楷体"/>
          <w:color w:val="000000"/>
          <w:sz w:val="27"/>
        </w:rPr>
        <w:t>艾斯基洛，《论心智疾病》</w:t>
      </w:r>
      <w:r>
        <w:rPr>
          <w:rFonts w:ascii="楷体" w:eastAsia="楷体" w:hAnsi="楷体" w:cs="楷体"/>
          <w:color w:val="000000"/>
          <w:sz w:val="27"/>
        </w:rPr>
        <w:t xml:space="preserve">(Des maladies </w:t>
      </w:r>
      <w:r>
        <w:rPr>
          <w:rFonts w:ascii="楷体" w:eastAsia="楷体" w:hAnsi="楷体" w:cs="楷体"/>
          <w:color w:val="000000"/>
          <w:sz w:val="27"/>
        </w:rPr>
        <w:t>mentales),t.Ⅱ,p.481</w:t>
      </w:r>
      <w:r>
        <w:rPr>
          <w:rFonts w:ascii="楷体" w:eastAsia="楷体" w:hAnsi="楷体" w:cs="楷体"/>
          <w:color w:val="000000"/>
          <w:sz w:val="27"/>
        </w:rPr>
        <w:t>。</w:t>
      </w:r>
    </w:p>
    <w:p w:rsidR="00A45C08" w:rsidRDefault="009A50F7">
      <w:pPr>
        <w:wordWrap w:val="0"/>
        <w:spacing w:line="500" w:lineRule="atLeast"/>
        <w:ind w:left="260" w:firstLine="680"/>
        <w:textAlignment w:val="baseline"/>
        <w:rPr>
          <w:sz w:val="27"/>
        </w:rPr>
      </w:pPr>
      <w:r>
        <w:rPr>
          <w:rFonts w:ascii="楷体" w:eastAsia="楷体" w:hAnsi="楷体" w:cs="楷体"/>
          <w:color w:val="000000"/>
          <w:sz w:val="27"/>
        </w:rPr>
        <w:t>㉟</w:t>
      </w:r>
      <w:r>
        <w:rPr>
          <w:rFonts w:ascii="楷体" w:eastAsia="楷体" w:hAnsi="楷体" w:cs="楷体"/>
          <w:color w:val="000000"/>
          <w:sz w:val="27"/>
        </w:rPr>
        <w:t xml:space="preserve">  </w:t>
      </w:r>
      <w:r>
        <w:rPr>
          <w:rFonts w:ascii="楷体" w:eastAsia="楷体" w:hAnsi="楷体" w:cs="楷体"/>
          <w:color w:val="000000"/>
          <w:sz w:val="27"/>
        </w:rPr>
        <w:t>弗德莱，《妄想研究在医学、道德、立法层面之应用》</w:t>
      </w:r>
      <w:r>
        <w:rPr>
          <w:rFonts w:ascii="楷体" w:eastAsia="楷体" w:hAnsi="楷体" w:cs="楷体"/>
          <w:color w:val="000000"/>
          <w:sz w:val="27"/>
        </w:rPr>
        <w:t>(Traité du ddire appliqué à la médecine,à la morale,à la legislation), Paris,1817,t.Ⅰ, pp.190—191</w:t>
      </w:r>
      <w:r>
        <w:rPr>
          <w:rFonts w:ascii="楷体" w:eastAsia="楷体" w:hAnsi="楷体" w:cs="楷体"/>
          <w:color w:val="000000"/>
          <w:sz w:val="27"/>
        </w:rPr>
        <w:t>。</w:t>
      </w:r>
    </w:p>
    <w:p w:rsidR="00A45C08" w:rsidRDefault="009A50F7">
      <w:pPr>
        <w:wordWrap w:val="0"/>
        <w:spacing w:line="420" w:lineRule="atLeast"/>
        <w:ind w:right="220"/>
        <w:jc w:val="right"/>
        <w:textAlignment w:val="baseline"/>
        <w:rPr>
          <w:sz w:val="31"/>
        </w:rPr>
      </w:pPr>
      <w:r>
        <w:rPr>
          <w:rFonts w:ascii="仿宋" w:eastAsia="仿宋" w:hAnsi="仿宋" w:cs="仿宋"/>
          <w:color w:val="000000"/>
          <w:sz w:val="31"/>
        </w:rPr>
        <w:t>223</w:t>
      </w:r>
    </w:p>
    <w:p w:rsidR="00A45C08" w:rsidRDefault="00A45C08"/>
    <w:p w:rsidR="00A45C08" w:rsidRDefault="00A45C08">
      <w:pPr>
        <w:sectPr w:rsidR="00A45C08">
          <w:headerReference w:type="default" r:id="rId608"/>
          <w:footerReference w:type="default" r:id="rId609"/>
          <w:pgSz w:w="15660" w:h="23340"/>
          <w:pgMar w:top="1980" w:right="2020" w:bottom="1980" w:left="2020" w:header="1680" w:footer="1680" w:gutter="0"/>
          <w:cols w:space="720"/>
        </w:sectPr>
      </w:pPr>
    </w:p>
    <w:p w:rsidR="00A45C08" w:rsidRDefault="009A50F7">
      <w:pPr>
        <w:wordWrap w:val="0"/>
        <w:spacing w:before="980" w:line="740" w:lineRule="atLeast"/>
        <w:textAlignment w:val="baseline"/>
        <w:rPr>
          <w:sz w:val="37"/>
        </w:rPr>
      </w:pPr>
      <w:r>
        <w:rPr>
          <w:rFonts w:ascii="宋体" w:eastAsia="宋体" w:hAnsi="宋体" w:cs="宋体"/>
          <w:color w:val="000000"/>
          <w:sz w:val="37"/>
        </w:rPr>
        <w:lastRenderedPageBreak/>
        <w:t>之中发怒的兽性，使人失去人身上的人性；但这并不是把人交付给另一种威力，这只是使人进入其本性的零程度状态。对于古典主义而言，疯狂的终极状态，便是人不通过其他参考体系，没有</w:t>
      </w:r>
      <w:r>
        <w:rPr>
          <w:rFonts w:ascii="宋体" w:eastAsia="宋体" w:hAnsi="宋体" w:cs="宋体"/>
          <w:color w:val="000000"/>
          <w:sz w:val="37"/>
        </w:rPr>
        <w:t>任何救援可能，直接和其兽性产生关联。</w:t>
      </w:r>
      <w:r>
        <w:rPr>
          <w:rFonts w:ascii="宋体" w:eastAsia="宋体" w:hAnsi="宋体" w:cs="宋体"/>
          <w:color w:val="000000"/>
          <w:sz w:val="37"/>
        </w:rPr>
        <w:t>⑧</w:t>
      </w:r>
    </w:p>
    <w:p w:rsidR="00A45C08" w:rsidRDefault="009A50F7">
      <w:pPr>
        <w:wordWrap w:val="0"/>
        <w:spacing w:line="740" w:lineRule="atLeast"/>
        <w:ind w:firstLine="880"/>
        <w:textAlignment w:val="baseline"/>
        <w:rPr>
          <w:sz w:val="37"/>
        </w:rPr>
      </w:pPr>
      <w:r>
        <w:rPr>
          <w:rFonts w:ascii="宋体" w:eastAsia="宋体" w:hAnsi="宋体" w:cs="宋体"/>
          <w:color w:val="000000"/>
          <w:sz w:val="37"/>
        </w:rPr>
        <w:t>一、会有那么一天，存于疯狂中的兽性，将会在演化论的观点之中，被当作是疾病的征象</w:t>
      </w:r>
      <w:r>
        <w:rPr>
          <w:rFonts w:ascii="宋体" w:eastAsia="宋体" w:hAnsi="宋体" w:cs="宋体"/>
          <w:color w:val="000000"/>
          <w:sz w:val="37"/>
        </w:rPr>
        <w:t>————</w:t>
      </w:r>
      <w:r>
        <w:rPr>
          <w:rFonts w:ascii="宋体" w:eastAsia="宋体" w:hAnsi="宋体" w:cs="宋体"/>
          <w:color w:val="000000"/>
          <w:sz w:val="37"/>
        </w:rPr>
        <w:t>甚至不只如此，它还会被当作疾病的本质。对于古典时代来说，则是正好相反，它反而以一个独特的光芒显现出疯子不是病人的事实。兽性其实保护疯子免于人身上所可能的脆弱、不稳和疾病。疯狂动物性的坚强，它由野兽的盲目世界中所得到的浑厚，使得疯子具有抵抗饥饿、炎热、寒冷、痛苦的韧性。一直到</w:t>
      </w:r>
      <w:r>
        <w:rPr>
          <w:rFonts w:ascii="宋体" w:eastAsia="宋体" w:hAnsi="宋体" w:cs="宋体"/>
          <w:color w:val="000000"/>
          <w:sz w:val="37"/>
        </w:rPr>
        <w:t>18</w:t>
      </w:r>
      <w:r>
        <w:rPr>
          <w:rFonts w:ascii="宋体" w:eastAsia="宋体" w:hAnsi="宋体" w:cs="宋体"/>
          <w:color w:val="000000"/>
          <w:sz w:val="37"/>
        </w:rPr>
        <w:t>世纪末为止，疯子们能够无限度地忍受悲惨的生活，乃众所皆知之事。保护他们是无用的；既不须替他们盖被，亦不须为他</w:t>
      </w:r>
      <w:r>
        <w:rPr>
          <w:rFonts w:ascii="宋体" w:eastAsia="宋体" w:hAnsi="宋体" w:cs="宋体"/>
          <w:color w:val="000000"/>
          <w:sz w:val="37"/>
        </w:rPr>
        <w:t>们供暖。</w:t>
      </w:r>
      <w:r>
        <w:rPr>
          <w:rFonts w:ascii="宋体" w:eastAsia="宋体" w:hAnsi="宋体" w:cs="宋体"/>
          <w:color w:val="000000"/>
          <w:sz w:val="37"/>
        </w:rPr>
        <w:t>1811</w:t>
      </w:r>
      <w:r>
        <w:rPr>
          <w:rFonts w:ascii="宋体" w:eastAsia="宋体" w:hAnsi="宋体" w:cs="宋体"/>
          <w:color w:val="000000"/>
          <w:sz w:val="37"/>
        </w:rPr>
        <w:t>年，萨姆艾</w:t>
      </w:r>
      <w:r>
        <w:rPr>
          <w:rFonts w:ascii="宋体" w:eastAsia="宋体" w:hAnsi="宋体" w:cs="宋体"/>
          <w:color w:val="000000"/>
          <w:sz w:val="37"/>
        </w:rPr>
        <w:t>·</w:t>
      </w:r>
      <w:r>
        <w:rPr>
          <w:rFonts w:ascii="宋体" w:eastAsia="宋体" w:hAnsi="宋体" w:cs="宋体"/>
          <w:color w:val="000000"/>
          <w:sz w:val="37"/>
        </w:rPr>
        <w:t>突克去参观南方郡</w:t>
      </w:r>
      <w:r>
        <w:rPr>
          <w:rFonts w:ascii="宋体" w:eastAsia="宋体" w:hAnsi="宋体" w:cs="宋体"/>
          <w:color w:val="000000"/>
          <w:sz w:val="37"/>
        </w:rPr>
        <w:t>(Comtés duSud)</w:t>
      </w:r>
      <w:r>
        <w:rPr>
          <w:rFonts w:ascii="宋体" w:eastAsia="宋体" w:hAnsi="宋体" w:cs="宋体"/>
          <w:color w:val="000000"/>
          <w:sz w:val="37"/>
        </w:rPr>
        <w:t>的一间贫民习艺所，他看到了一些牢房：日光通过门上设有铁栅栏的小窗，照射到这些牢房里。里头所有的女囚皆是全身赤裸。然而，</w:t>
      </w:r>
      <w:r>
        <w:rPr>
          <w:rFonts w:ascii="宋体" w:eastAsia="宋体" w:hAnsi="宋体" w:cs="宋体"/>
          <w:color w:val="000000"/>
          <w:sz w:val="37"/>
        </w:rPr>
        <w:t>“</w:t>
      </w:r>
      <w:r>
        <w:rPr>
          <w:rFonts w:ascii="宋体" w:eastAsia="宋体" w:hAnsi="宋体" w:cs="宋体"/>
          <w:color w:val="000000"/>
          <w:sz w:val="37"/>
        </w:rPr>
        <w:t>当时气温极端严寒，前一天晚上，温度计甚至显示着零下十八度。在这些可怜人之中，有一位就睡在一丁点儿的麦秆上，而且没有棉被盖。</w:t>
      </w:r>
      <w:r>
        <w:rPr>
          <w:rFonts w:ascii="宋体" w:eastAsia="宋体" w:hAnsi="宋体" w:cs="宋体"/>
          <w:color w:val="000000"/>
          <w:sz w:val="37"/>
        </w:rPr>
        <w:t>”</w:t>
      </w:r>
      <w:r>
        <w:rPr>
          <w:rFonts w:ascii="宋体" w:eastAsia="宋体" w:hAnsi="宋体" w:cs="宋体"/>
          <w:color w:val="000000"/>
          <w:sz w:val="37"/>
        </w:rPr>
        <w:t>精神错乱者像动物一样，具有抵抗恶劣气候的能力，这仍是匹奈心目中的医学</w:t>
      </w:r>
    </w:p>
    <w:p w:rsidR="00A45C08" w:rsidRDefault="009A50F7">
      <w:pPr>
        <w:wordWrap w:val="0"/>
        <w:spacing w:line="740" w:lineRule="atLeast"/>
        <w:ind w:left="40"/>
        <w:textAlignment w:val="baseline"/>
        <w:rPr>
          <w:sz w:val="37"/>
        </w:rPr>
      </w:pPr>
      <w:r>
        <w:rPr>
          <w:rFonts w:ascii="宋体" w:eastAsia="宋体" w:hAnsi="宋体" w:cs="宋体"/>
          <w:color w:val="000000"/>
          <w:sz w:val="37"/>
          <w:u w:val="single"/>
        </w:rPr>
        <w:t xml:space="preserve">               </w:t>
      </w:r>
    </w:p>
    <w:p w:rsidR="00A45C08" w:rsidRDefault="009A50F7">
      <w:pPr>
        <w:wordWrap w:val="0"/>
        <w:spacing w:before="320" w:line="520" w:lineRule="atLeast"/>
        <w:ind w:right="20" w:firstLine="740"/>
        <w:textAlignment w:val="baseline"/>
        <w:rPr>
          <w:sz w:val="29"/>
        </w:rPr>
      </w:pPr>
      <w:r>
        <w:rPr>
          <w:rFonts w:ascii="黑体" w:eastAsia="黑体" w:hAnsi="黑体" w:cs="黑体"/>
          <w:color w:val="000000"/>
          <w:sz w:val="29"/>
        </w:rPr>
        <w:t xml:space="preserve">⑧ </w:t>
      </w:r>
      <w:r>
        <w:rPr>
          <w:rFonts w:ascii="黑体" w:eastAsia="黑体" w:hAnsi="黑体" w:cs="黑体"/>
          <w:color w:val="000000"/>
          <w:sz w:val="29"/>
        </w:rPr>
        <w:t>兽性在此不是变形的巨力，而是人性的界限。人本身和这样的兽性之间所建立的道德关系，在</w:t>
      </w:r>
      <w:r>
        <w:rPr>
          <w:rFonts w:ascii="黑体" w:eastAsia="黑体" w:hAnsi="黑体" w:cs="黑体"/>
          <w:color w:val="000000"/>
          <w:sz w:val="29"/>
        </w:rPr>
        <w:t xml:space="preserve"> Mat</w:t>
      </w:r>
      <w:r>
        <w:rPr>
          <w:rFonts w:ascii="黑体" w:eastAsia="黑体" w:hAnsi="黑体" w:cs="黑体"/>
          <w:color w:val="000000"/>
          <w:sz w:val="29"/>
        </w:rPr>
        <w:t xml:space="preserve">hurin Le Picard </w:t>
      </w:r>
      <w:r>
        <w:rPr>
          <w:rFonts w:ascii="黑体" w:eastAsia="黑体" w:hAnsi="黑体" w:cs="黑体"/>
          <w:color w:val="000000"/>
          <w:sz w:val="29"/>
        </w:rPr>
        <w:t>的一篇文字里，得到很好的表达：</w:t>
      </w:r>
      <w:r>
        <w:rPr>
          <w:rFonts w:ascii="黑体" w:eastAsia="黑体" w:hAnsi="黑体" w:cs="黑体"/>
          <w:color w:val="000000"/>
          <w:sz w:val="29"/>
        </w:rPr>
        <w:t>“</w:t>
      </w:r>
      <w:r>
        <w:rPr>
          <w:rFonts w:ascii="黑体" w:eastAsia="黑体" w:hAnsi="黑体" w:cs="黑体"/>
          <w:color w:val="000000"/>
          <w:sz w:val="29"/>
        </w:rPr>
        <w:t>就贪得无厌而言，这是一匹狼，狡猾则像狮子，狡诈欺骗像狐狸，伪善像猴子，羡护像熊，好报复像虎，爱说人坏话、渎神、心不在焉像狗，吝啬像生活在地上的蛇，变来变去像变色龙，信仰异端像豹，眼光淫猥像蟒蛇，爱喝酒像永远口渴的龙，好色像猪。</w:t>
      </w:r>
      <w:r>
        <w:rPr>
          <w:rFonts w:ascii="黑体" w:eastAsia="黑体" w:hAnsi="黑体" w:cs="黑体"/>
          <w:color w:val="000000"/>
          <w:sz w:val="29"/>
        </w:rPr>
        <w:t>”(</w:t>
      </w:r>
      <w:r>
        <w:rPr>
          <w:rFonts w:ascii="黑体" w:eastAsia="黑体" w:hAnsi="黑体" w:cs="黑体"/>
          <w:color w:val="000000"/>
          <w:sz w:val="29"/>
        </w:rPr>
        <w:t>《淫</w:t>
      </w:r>
      <w:r>
        <w:rPr>
          <w:rFonts w:ascii="TimesNewRoman" w:eastAsia="TimesNewRoman" w:hAnsi="TimesNewRoman" w:cs="TimesNewRoman"/>
          <w:color w:val="000000"/>
          <w:sz w:val="29"/>
        </w:rPr>
        <w:t>荡者之鞭》</w:t>
      </w:r>
      <w:r>
        <w:rPr>
          <w:rFonts w:ascii="TimesNewRoman" w:eastAsia="TimesNewRoman" w:hAnsi="TimesNewRoman" w:cs="TimesNewRoman"/>
          <w:color w:val="000000"/>
          <w:sz w:val="29"/>
        </w:rPr>
        <w:t>(Le Fouet des Paillards), Rouen,1623,p.175)</w:t>
      </w:r>
    </w:p>
    <w:p w:rsidR="00A45C08" w:rsidRDefault="009A50F7">
      <w:pPr>
        <w:wordWrap w:val="0"/>
        <w:spacing w:line="460" w:lineRule="atLeast"/>
        <w:ind w:left="200"/>
        <w:textAlignment w:val="baseline"/>
        <w:rPr>
          <w:sz w:val="33"/>
        </w:rPr>
      </w:pPr>
      <w:r>
        <w:rPr>
          <w:rFonts w:ascii="楷体" w:eastAsia="楷体" w:hAnsi="楷体" w:cs="楷体"/>
          <w:color w:val="000000"/>
          <w:sz w:val="33"/>
        </w:rPr>
        <w:t>224</w:t>
      </w:r>
    </w:p>
    <w:p w:rsidR="00A45C08" w:rsidRDefault="00A45C08"/>
    <w:p w:rsidR="00A45C08" w:rsidRDefault="00A45C08">
      <w:pPr>
        <w:sectPr w:rsidR="00A45C08">
          <w:headerReference w:type="default" r:id="rId610"/>
          <w:footerReference w:type="default" r:id="rId611"/>
          <w:pgSz w:w="15660" w:h="23340"/>
          <w:pgMar w:top="1980" w:right="2160" w:bottom="1980" w:left="2160" w:header="1680" w:footer="1680" w:gutter="0"/>
          <w:cols w:space="720"/>
        </w:sectPr>
      </w:pPr>
    </w:p>
    <w:p w:rsidR="00A45C08" w:rsidRDefault="009A50F7">
      <w:pPr>
        <w:wordWrap w:val="0"/>
        <w:spacing w:before="820" w:line="700" w:lineRule="atLeast"/>
        <w:ind w:left="280"/>
        <w:textAlignment w:val="baseline"/>
        <w:rPr>
          <w:sz w:val="42"/>
        </w:rPr>
      </w:pPr>
      <w:r>
        <w:rPr>
          <w:rFonts w:ascii="宋体" w:eastAsia="宋体" w:hAnsi="宋体" w:cs="宋体"/>
          <w:color w:val="000000"/>
          <w:sz w:val="42"/>
        </w:rPr>
        <w:lastRenderedPageBreak/>
        <w:t>教条；他总是赞叹</w:t>
      </w:r>
      <w:r>
        <w:rPr>
          <w:rFonts w:ascii="宋体" w:eastAsia="宋体" w:hAnsi="宋体" w:cs="宋体"/>
          <w:color w:val="000000"/>
          <w:sz w:val="42"/>
        </w:rPr>
        <w:t>“</w:t>
      </w:r>
      <w:r>
        <w:rPr>
          <w:rFonts w:ascii="宋体" w:eastAsia="宋体" w:hAnsi="宋体" w:cs="宋体"/>
          <w:color w:val="000000"/>
          <w:sz w:val="42"/>
        </w:rPr>
        <w:t>某些精神错乱的男女，可以轻易和持续地</w:t>
      </w:r>
      <w:r>
        <w:rPr>
          <w:rFonts w:ascii="宋体" w:eastAsia="宋体" w:hAnsi="宋体" w:cs="宋体"/>
          <w:color w:val="000000"/>
          <w:sz w:val="42"/>
        </w:rPr>
        <w:t>忍受最凌厉和最持久的寒冷。在</w:t>
      </w:r>
      <w:r>
        <w:rPr>
          <w:rFonts w:ascii="宋体" w:eastAsia="宋体" w:hAnsi="宋体" w:cs="宋体"/>
          <w:color w:val="000000"/>
          <w:sz w:val="42"/>
        </w:rPr>
        <w:t>‘</w:t>
      </w:r>
      <w:r>
        <w:rPr>
          <w:rFonts w:ascii="宋体" w:eastAsia="宋体" w:hAnsi="宋体" w:cs="宋体"/>
          <w:color w:val="000000"/>
          <w:sz w:val="42"/>
        </w:rPr>
        <w:t>大革命共和历</w:t>
      </w:r>
      <w:r>
        <w:rPr>
          <w:rFonts w:ascii="宋体" w:eastAsia="宋体" w:hAnsi="宋体" w:cs="宋体"/>
          <w:color w:val="000000"/>
          <w:sz w:val="42"/>
        </w:rPr>
        <w:t>’</w:t>
      </w:r>
      <w:r>
        <w:rPr>
          <w:rFonts w:ascii="宋体" w:eastAsia="宋体" w:hAnsi="宋体" w:cs="宋体"/>
          <w:color w:val="000000"/>
          <w:sz w:val="42"/>
        </w:rPr>
        <w:t>第三年的雪月</w:t>
      </w:r>
      <w:r>
        <w:rPr>
          <w:rFonts w:ascii="宋体" w:eastAsia="宋体" w:hAnsi="宋体" w:cs="宋体"/>
          <w:color w:val="000000"/>
          <w:sz w:val="42"/>
        </w:rPr>
        <w:t>(</w:t>
      </w:r>
      <w:r>
        <w:rPr>
          <w:rFonts w:ascii="宋体" w:eastAsia="宋体" w:hAnsi="宋体" w:cs="宋体"/>
          <w:color w:val="000000"/>
          <w:sz w:val="42"/>
        </w:rPr>
        <w:t>译注：</w:t>
      </w:r>
      <w:r>
        <w:rPr>
          <w:rFonts w:ascii="宋体" w:eastAsia="宋体" w:hAnsi="宋体" w:cs="宋体"/>
          <w:color w:val="000000"/>
          <w:sz w:val="42"/>
        </w:rPr>
        <w:t>12</w:t>
      </w:r>
      <w:r>
        <w:rPr>
          <w:rFonts w:ascii="宋体" w:eastAsia="宋体" w:hAnsi="宋体" w:cs="宋体"/>
          <w:color w:val="000000"/>
          <w:sz w:val="42"/>
        </w:rPr>
        <w:t>月至翌年</w:t>
      </w:r>
      <w:r>
        <w:rPr>
          <w:rFonts w:ascii="宋体" w:eastAsia="宋体" w:hAnsi="宋体" w:cs="宋体"/>
          <w:color w:val="000000"/>
          <w:sz w:val="42"/>
        </w:rPr>
        <w:t>1</w:t>
      </w:r>
      <w:r>
        <w:rPr>
          <w:rFonts w:ascii="宋体" w:eastAsia="宋体" w:hAnsi="宋体" w:cs="宋体"/>
          <w:color w:val="000000"/>
          <w:sz w:val="42"/>
        </w:rPr>
        <w:t>月</w:t>
      </w:r>
      <w:r>
        <w:rPr>
          <w:rFonts w:ascii="宋体" w:eastAsia="宋体" w:hAnsi="宋体" w:cs="宋体"/>
          <w:color w:val="000000"/>
          <w:sz w:val="42"/>
        </w:rPr>
        <w:t>)</w:t>
      </w:r>
      <w:r>
        <w:rPr>
          <w:rFonts w:ascii="宋体" w:eastAsia="宋体" w:hAnsi="宋体" w:cs="宋体"/>
          <w:color w:val="000000"/>
          <w:sz w:val="42"/>
        </w:rPr>
        <w:t>，有些日子温度计指出负十、十一甚至零下十六度，比塞特院中有一名精神错乱者，还把羊毛棉被抛开，整天坐在单人病房结冰的地板上。早上一到，门才刚打开，他就只穿内衣跑到庭院里头，把冰雪用手拾起来往胸脯涂抹，兴高采烈地看着它们在身上融化</w:t>
      </w:r>
      <w:r>
        <w:rPr>
          <w:rFonts w:ascii="宋体" w:eastAsia="宋体" w:hAnsi="宋体" w:cs="宋体"/>
          <w:color w:val="000000"/>
          <w:sz w:val="42"/>
        </w:rPr>
        <w:t>”</w:t>
      </w:r>
      <w:r>
        <w:rPr>
          <w:rFonts w:ascii="宋体" w:eastAsia="宋体" w:hAnsi="宋体" w:cs="宋体"/>
          <w:color w:val="000000"/>
          <w:sz w:val="42"/>
        </w:rPr>
        <w:t>。㊳疯狂因为有野兽般的猛烈，反而使人不受疾病侵害；它使人不再具有弱点，就好像自然以其远见，让动物不具弱点。这是一个奇特的道理：疯子理性上的错乱，反而让他们回归动物状态，因而可以再度享受自然直接的善意。</w:t>
      </w:r>
    </w:p>
    <w:p w:rsidR="00A45C08" w:rsidRDefault="009A50F7">
      <w:pPr>
        <w:wordWrap w:val="0"/>
        <w:spacing w:line="660" w:lineRule="atLeast"/>
        <w:ind w:left="280" w:right="40" w:firstLine="860"/>
        <w:textAlignment w:val="baseline"/>
        <w:rPr>
          <w:sz w:val="42"/>
        </w:rPr>
      </w:pPr>
      <w:r>
        <w:rPr>
          <w:rFonts w:ascii="宋体" w:eastAsia="宋体" w:hAnsi="宋体" w:cs="宋体"/>
          <w:color w:val="000000"/>
          <w:sz w:val="42"/>
        </w:rPr>
        <w:t>二、这也就是为什么，在这样的极端状态下，疯狂绝不属于医学的领域；它也绝不属于惩戒的领域。对于那脱缰狂奔的兽性，只有动物训练</w:t>
      </w:r>
      <w:r>
        <w:rPr>
          <w:rFonts w:ascii="宋体" w:eastAsia="宋体" w:hAnsi="宋体" w:cs="宋体"/>
          <w:color w:val="000000"/>
          <w:sz w:val="42"/>
        </w:rPr>
        <w:t>(dressage)</w:t>
      </w:r>
      <w:r>
        <w:rPr>
          <w:rFonts w:ascii="宋体" w:eastAsia="宋体" w:hAnsi="宋体" w:cs="宋体"/>
          <w:color w:val="000000"/>
          <w:sz w:val="42"/>
        </w:rPr>
        <w:t>和愚笨化</w:t>
      </w:r>
      <w:r>
        <w:rPr>
          <w:rFonts w:ascii="宋体" w:eastAsia="宋体" w:hAnsi="宋体" w:cs="宋体"/>
          <w:color w:val="000000"/>
          <w:sz w:val="42"/>
        </w:rPr>
        <w:t>(abétissement)</w:t>
      </w:r>
      <w:r>
        <w:rPr>
          <w:rFonts w:ascii="宋体" w:eastAsia="宋体" w:hAnsi="宋体" w:cs="宋体"/>
          <w:color w:val="000000"/>
          <w:sz w:val="42"/>
        </w:rPr>
        <w:t>才能加以控制。在</w:t>
      </w:r>
      <w:r>
        <w:rPr>
          <w:rFonts w:ascii="宋体" w:eastAsia="宋体" w:hAnsi="宋体" w:cs="宋体"/>
          <w:color w:val="000000"/>
          <w:sz w:val="42"/>
        </w:rPr>
        <w:t>18</w:t>
      </w:r>
      <w:r>
        <w:rPr>
          <w:rFonts w:ascii="宋体" w:eastAsia="宋体" w:hAnsi="宋体" w:cs="宋体"/>
          <w:color w:val="000000"/>
          <w:sz w:val="42"/>
        </w:rPr>
        <w:t>世纪数度尝试强加于精神错乱者的教学法中，</w:t>
      </w:r>
      <w:r>
        <w:rPr>
          <w:rFonts w:ascii="宋体" w:eastAsia="宋体" w:hAnsi="宋体" w:cs="宋体"/>
          <w:color w:val="000000"/>
          <w:sz w:val="42"/>
        </w:rPr>
        <w:t>“</w:t>
      </w:r>
      <w:r>
        <w:rPr>
          <w:rFonts w:ascii="宋体" w:eastAsia="宋体" w:hAnsi="宋体" w:cs="宋体"/>
          <w:color w:val="000000"/>
          <w:sz w:val="42"/>
        </w:rPr>
        <w:t>疯人一兽</w:t>
      </w:r>
      <w:r>
        <w:rPr>
          <w:rFonts w:ascii="宋体" w:eastAsia="宋体" w:hAnsi="宋体" w:cs="宋体"/>
          <w:color w:val="000000"/>
          <w:sz w:val="42"/>
        </w:rPr>
        <w:t>”</w:t>
      </w:r>
      <w:r>
        <w:rPr>
          <w:rFonts w:ascii="宋体" w:eastAsia="宋体" w:hAnsi="宋体" w:cs="宋体"/>
          <w:color w:val="000000"/>
          <w:sz w:val="42"/>
        </w:rPr>
        <w:t>这个主题曾经真正地实现。匹奈曾提到一个案例，那是</w:t>
      </w:r>
      <w:r>
        <w:rPr>
          <w:rFonts w:ascii="宋体" w:eastAsia="宋体" w:hAnsi="宋体" w:cs="宋体"/>
          <w:color w:val="000000"/>
          <w:sz w:val="42"/>
        </w:rPr>
        <w:t>“</w:t>
      </w:r>
      <w:r>
        <w:rPr>
          <w:rFonts w:ascii="宋体" w:eastAsia="宋体" w:hAnsi="宋体" w:cs="宋体"/>
          <w:color w:val="000000"/>
          <w:sz w:val="42"/>
        </w:rPr>
        <w:t>法国南部一所非常出名的修道院</w:t>
      </w:r>
      <w:r>
        <w:rPr>
          <w:rFonts w:ascii="宋体" w:eastAsia="宋体" w:hAnsi="宋体" w:cs="宋体"/>
          <w:color w:val="000000"/>
          <w:sz w:val="42"/>
        </w:rPr>
        <w:t>”</w:t>
      </w:r>
      <w:r>
        <w:rPr>
          <w:rFonts w:ascii="宋体" w:eastAsia="宋体" w:hAnsi="宋体" w:cs="宋体"/>
          <w:color w:val="000000"/>
          <w:sz w:val="42"/>
        </w:rPr>
        <w:t>，在院中，人们威吓狂乱的无理智者，</w:t>
      </w:r>
      <w:r>
        <w:rPr>
          <w:rFonts w:ascii="宋体" w:eastAsia="宋体" w:hAnsi="宋体" w:cs="宋体"/>
          <w:color w:val="000000"/>
          <w:sz w:val="42"/>
        </w:rPr>
        <w:t>“</w:t>
      </w:r>
      <w:r>
        <w:rPr>
          <w:rFonts w:ascii="宋体" w:eastAsia="宋体" w:hAnsi="宋体" w:cs="宋体"/>
          <w:color w:val="000000"/>
          <w:sz w:val="42"/>
        </w:rPr>
        <w:t>明确地下令要求改善</w:t>
      </w:r>
      <w:r>
        <w:rPr>
          <w:rFonts w:ascii="宋体" w:eastAsia="宋体" w:hAnsi="宋体" w:cs="宋体"/>
          <w:color w:val="000000"/>
          <w:sz w:val="42"/>
        </w:rPr>
        <w:t>”</w:t>
      </w:r>
      <w:r>
        <w:rPr>
          <w:rFonts w:ascii="宋体" w:eastAsia="宋体" w:hAnsi="宋体" w:cs="宋体"/>
          <w:color w:val="000000"/>
          <w:sz w:val="42"/>
        </w:rPr>
        <w:t>；如果他拒绝睡觉或吃饭，便会</w:t>
      </w:r>
      <w:r>
        <w:rPr>
          <w:rFonts w:ascii="宋体" w:eastAsia="宋体" w:hAnsi="宋体" w:cs="宋体"/>
          <w:color w:val="000000"/>
          <w:sz w:val="42"/>
        </w:rPr>
        <w:t>“</w:t>
      </w:r>
      <w:r>
        <w:rPr>
          <w:rFonts w:ascii="宋体" w:eastAsia="宋体" w:hAnsi="宋体" w:cs="宋体"/>
          <w:color w:val="000000"/>
          <w:sz w:val="42"/>
        </w:rPr>
        <w:t>受到警告，如果他继续冥顽不守规矩，隔天会被处罚以牛筋鞭打十下</w:t>
      </w:r>
      <w:r>
        <w:rPr>
          <w:rFonts w:ascii="宋体" w:eastAsia="宋体" w:hAnsi="宋体" w:cs="宋体"/>
          <w:color w:val="000000"/>
          <w:sz w:val="42"/>
        </w:rPr>
        <w:t>”</w:t>
      </w:r>
      <w:r>
        <w:rPr>
          <w:rFonts w:ascii="宋体" w:eastAsia="宋体" w:hAnsi="宋体" w:cs="宋体"/>
          <w:color w:val="000000"/>
          <w:sz w:val="42"/>
        </w:rPr>
        <w:t>。相反地，如果他听话</w:t>
      </w:r>
    </w:p>
    <w:p w:rsidR="00A45C08" w:rsidRDefault="009A50F7">
      <w:pPr>
        <w:wordWrap w:val="0"/>
        <w:spacing w:line="660" w:lineRule="atLeast"/>
        <w:ind w:left="320"/>
        <w:textAlignment w:val="baseline"/>
        <w:rPr>
          <w:sz w:val="42"/>
        </w:rPr>
      </w:pPr>
      <w:r>
        <w:rPr>
          <w:rFonts w:ascii="宋体" w:eastAsia="宋体" w:hAnsi="宋体" w:cs="宋体"/>
          <w:color w:val="000000"/>
          <w:sz w:val="42"/>
          <w:u w:val="single"/>
        </w:rPr>
        <w:t xml:space="preserve">      </w:t>
      </w:r>
      <w:r>
        <w:rPr>
          <w:rFonts w:ascii="宋体" w:eastAsia="宋体" w:hAnsi="宋体" w:cs="宋体"/>
          <w:color w:val="000000"/>
          <w:sz w:val="42"/>
          <w:u w:val="single"/>
        </w:rPr>
        <w:t xml:space="preserve">       </w:t>
      </w:r>
    </w:p>
    <w:p w:rsidR="00A45C08" w:rsidRDefault="009A50F7">
      <w:pPr>
        <w:wordWrap w:val="0"/>
        <w:spacing w:before="300" w:line="460" w:lineRule="atLeast"/>
        <w:ind w:left="920"/>
        <w:textAlignment w:val="baseline"/>
        <w:rPr>
          <w:sz w:val="28"/>
        </w:rPr>
      </w:pPr>
      <w:r>
        <w:rPr>
          <w:rFonts w:ascii="黑体" w:eastAsia="黑体" w:hAnsi="黑体" w:cs="黑体"/>
          <w:color w:val="000000"/>
          <w:sz w:val="28"/>
        </w:rPr>
        <w:t>㊷</w:t>
      </w:r>
      <w:r>
        <w:rPr>
          <w:rFonts w:ascii="黑体" w:eastAsia="黑体" w:hAnsi="黑体" w:cs="黑体"/>
          <w:b/>
          <w:color w:val="000000"/>
          <w:sz w:val="28"/>
        </w:rPr>
        <w:t xml:space="preserve">  </w:t>
      </w:r>
      <w:r>
        <w:rPr>
          <w:rFonts w:ascii="黑体" w:eastAsia="黑体" w:hAnsi="黑体" w:cs="黑体"/>
          <w:color w:val="000000"/>
          <w:sz w:val="28"/>
        </w:rPr>
        <w:t>匹赛，《哲理医学》</w:t>
      </w:r>
      <w:r>
        <w:rPr>
          <w:rFonts w:ascii="黑体" w:eastAsia="黑体" w:hAnsi="黑体" w:cs="黑体"/>
          <w:color w:val="000000"/>
          <w:sz w:val="28"/>
        </w:rPr>
        <w:t>(Traitémédico-philosophique),t.</w:t>
      </w:r>
      <w:r>
        <w:rPr>
          <w:rFonts w:ascii="黑体" w:eastAsia="黑体" w:hAnsi="黑体" w:cs="黑体"/>
          <w:b/>
          <w:color w:val="000000"/>
          <w:sz w:val="28"/>
        </w:rPr>
        <w:t xml:space="preserve"> </w:t>
      </w:r>
      <w:r>
        <w:rPr>
          <w:rFonts w:ascii="黑体" w:eastAsia="黑体" w:hAnsi="黑体" w:cs="黑体"/>
          <w:color w:val="000000"/>
          <w:sz w:val="28"/>
        </w:rPr>
        <w:t>I,</w:t>
      </w:r>
      <w:r>
        <w:rPr>
          <w:rFonts w:ascii="黑体" w:eastAsia="黑体" w:hAnsi="黑体" w:cs="黑体"/>
          <w:b/>
          <w:color w:val="000000"/>
          <w:sz w:val="28"/>
        </w:rPr>
        <w:t xml:space="preserve"> </w:t>
      </w:r>
      <w:r>
        <w:rPr>
          <w:rFonts w:ascii="黑体" w:eastAsia="黑体" w:hAnsi="黑体" w:cs="黑体"/>
          <w:color w:val="000000"/>
          <w:sz w:val="28"/>
        </w:rPr>
        <w:t>pp.60——61</w:t>
      </w:r>
      <w:r>
        <w:rPr>
          <w:rFonts w:ascii="黑体" w:eastAsia="黑体" w:hAnsi="黑体" w:cs="黑体"/>
          <w:color w:val="000000"/>
          <w:sz w:val="28"/>
        </w:rPr>
        <w:t>。</w:t>
      </w:r>
    </w:p>
    <w:p w:rsidR="00A45C08" w:rsidRDefault="009A50F7">
      <w:pPr>
        <w:wordWrap w:val="0"/>
        <w:spacing w:line="460" w:lineRule="atLeast"/>
        <w:ind w:left="280" w:right="20" w:firstLine="640"/>
        <w:textAlignment w:val="baseline"/>
        <w:rPr>
          <w:sz w:val="28"/>
        </w:rPr>
      </w:pPr>
      <w:r>
        <w:rPr>
          <w:rFonts w:ascii="黑体" w:eastAsia="黑体" w:hAnsi="黑体" w:cs="黑体"/>
          <w:color w:val="000000"/>
          <w:sz w:val="28"/>
        </w:rPr>
        <w:t>㊸</w:t>
      </w:r>
      <w:r>
        <w:rPr>
          <w:rFonts w:ascii="黑体" w:eastAsia="黑体" w:hAnsi="黑体" w:cs="黑体"/>
          <w:b/>
          <w:color w:val="000000"/>
          <w:sz w:val="28"/>
        </w:rPr>
        <w:t xml:space="preserve">  </w:t>
      </w:r>
      <w:r>
        <w:rPr>
          <w:rFonts w:ascii="黑体" w:eastAsia="黑体" w:hAnsi="黑体" w:cs="黑体"/>
          <w:color w:val="000000"/>
          <w:sz w:val="28"/>
        </w:rPr>
        <w:t>同一主题也表达于无理智者的饮食待遇之上，这里且以比塞特院中的疯</w:t>
      </w:r>
      <w:r>
        <w:rPr>
          <w:rFonts w:ascii="宋体" w:eastAsia="宋体" w:hAnsi="宋体" w:cs="宋体"/>
          <w:color w:val="000000"/>
          <w:sz w:val="28"/>
        </w:rPr>
        <w:t>人为例</w:t>
      </w:r>
      <w:r>
        <w:rPr>
          <w:rFonts w:ascii="宋体" w:eastAsia="宋体" w:hAnsi="宋体" w:cs="宋体"/>
          <w:color w:val="000000"/>
          <w:sz w:val="28"/>
        </w:rPr>
        <w:t>(Saint-Prix</w:t>
      </w:r>
      <w:r>
        <w:rPr>
          <w:rFonts w:ascii="宋体" w:eastAsia="宋体" w:hAnsi="宋体" w:cs="宋体"/>
          <w:color w:val="000000"/>
          <w:sz w:val="28"/>
        </w:rPr>
        <w:t>分区</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每天六块黑面包，配合面包量的浓汤；周日、周二及周四有一块肉，周一及周五则有三分之一升的豌豆和蚕豆；周三有一盎斯的奶油，周六则有一盎斯的乳酪。</w:t>
      </w:r>
      <w:r>
        <w:rPr>
          <w:rFonts w:ascii="宋体" w:eastAsia="宋体" w:hAnsi="宋体" w:cs="宋体"/>
          <w:color w:val="000000"/>
          <w:sz w:val="28"/>
        </w:rPr>
        <w:t>”(</w:t>
      </w:r>
      <w:r>
        <w:rPr>
          <w:rFonts w:ascii="宋体" w:eastAsia="宋体" w:hAnsi="宋体" w:cs="宋体"/>
          <w:color w:val="000000"/>
          <w:sz w:val="28"/>
        </w:rPr>
        <w:t>《比塞特院档案》</w:t>
      </w:r>
      <w:r>
        <w:rPr>
          <w:rFonts w:ascii="宋体" w:eastAsia="宋体" w:hAnsi="宋体" w:cs="宋体"/>
          <w:color w:val="000000"/>
          <w:sz w:val="28"/>
        </w:rPr>
        <w:t>[Archives</w:t>
      </w:r>
      <w:r>
        <w:rPr>
          <w:rFonts w:ascii="宋体" w:eastAsia="宋体" w:hAnsi="宋体" w:cs="宋体"/>
          <w:b/>
          <w:color w:val="000000"/>
          <w:sz w:val="28"/>
        </w:rPr>
        <w:t xml:space="preserve"> </w:t>
      </w:r>
      <w:r>
        <w:rPr>
          <w:rFonts w:ascii="宋体" w:eastAsia="宋体" w:hAnsi="宋体" w:cs="宋体"/>
          <w:color w:val="000000"/>
          <w:sz w:val="28"/>
        </w:rPr>
        <w:t>de</w:t>
      </w:r>
      <w:r>
        <w:rPr>
          <w:rFonts w:ascii="宋体" w:eastAsia="宋体" w:hAnsi="宋体" w:cs="宋体"/>
          <w:b/>
          <w:color w:val="000000"/>
          <w:sz w:val="28"/>
        </w:rPr>
        <w:t xml:space="preserve"> </w:t>
      </w:r>
      <w:r>
        <w:rPr>
          <w:rFonts w:ascii="宋体" w:eastAsia="宋体" w:hAnsi="宋体" w:cs="宋体"/>
          <w:color w:val="000000"/>
          <w:sz w:val="28"/>
        </w:rPr>
        <w:t>Bicêtre]</w:t>
      </w:r>
      <w:r>
        <w:rPr>
          <w:rFonts w:ascii="宋体" w:eastAsia="宋体" w:hAnsi="宋体" w:cs="宋体"/>
          <w:color w:val="000000"/>
          <w:sz w:val="28"/>
        </w:rPr>
        <w:t>，《</w:t>
      </w:r>
      <w:r>
        <w:rPr>
          <w:rFonts w:ascii="宋体" w:eastAsia="宋体" w:hAnsi="宋体" w:cs="宋体"/>
          <w:color w:val="000000"/>
          <w:sz w:val="28"/>
        </w:rPr>
        <w:t>1781</w:t>
      </w:r>
      <w:r>
        <w:rPr>
          <w:rFonts w:ascii="宋体" w:eastAsia="宋体" w:hAnsi="宋体" w:cs="宋体"/>
          <w:color w:val="000000"/>
          <w:sz w:val="28"/>
        </w:rPr>
        <w:t>年规章》，第五章，第六条</w:t>
      </w:r>
      <w:r>
        <w:rPr>
          <w:rFonts w:ascii="宋体" w:eastAsia="宋体" w:hAnsi="宋体" w:cs="宋体"/>
          <w:color w:val="000000"/>
          <w:sz w:val="28"/>
        </w:rPr>
        <w:t>)</w:t>
      </w:r>
    </w:p>
    <w:p w:rsidR="00A45C08" w:rsidRDefault="009A50F7">
      <w:pPr>
        <w:wordWrap w:val="0"/>
        <w:spacing w:before="160" w:line="440" w:lineRule="atLeast"/>
        <w:ind w:right="220"/>
        <w:jc w:val="right"/>
        <w:textAlignment w:val="baseline"/>
        <w:rPr>
          <w:sz w:val="33"/>
        </w:rPr>
      </w:pPr>
      <w:r>
        <w:rPr>
          <w:rFonts w:ascii="宋体" w:eastAsia="宋体" w:hAnsi="宋体" w:cs="宋体"/>
          <w:color w:val="000000"/>
          <w:sz w:val="33"/>
        </w:rPr>
        <w:t>225</w:t>
      </w:r>
    </w:p>
    <w:p w:rsidR="00A45C08" w:rsidRDefault="00A45C08"/>
    <w:p w:rsidR="00A45C08" w:rsidRDefault="00A45C08">
      <w:pPr>
        <w:sectPr w:rsidR="00A45C08">
          <w:headerReference w:type="default" r:id="rId612"/>
          <w:footerReference w:type="default" r:id="rId613"/>
          <w:pgSz w:w="15660" w:h="23340"/>
          <w:pgMar w:top="1980" w:right="2040" w:bottom="1980" w:left="2040" w:header="1680" w:footer="1680" w:gutter="0"/>
          <w:cols w:space="720"/>
        </w:sectPr>
      </w:pPr>
    </w:p>
    <w:p w:rsidR="00A45C08" w:rsidRDefault="009A50F7">
      <w:pPr>
        <w:wordWrap w:val="0"/>
        <w:spacing w:before="920" w:line="680" w:lineRule="atLeast"/>
        <w:ind w:left="40"/>
        <w:textAlignment w:val="baseline"/>
        <w:rPr>
          <w:sz w:val="41"/>
        </w:rPr>
      </w:pPr>
      <w:r>
        <w:rPr>
          <w:rFonts w:ascii="宋体" w:eastAsia="宋体" w:hAnsi="宋体" w:cs="宋体"/>
          <w:color w:val="000000"/>
          <w:sz w:val="41"/>
        </w:rPr>
        <w:lastRenderedPageBreak/>
        <w:t>和顺从，人们便让他</w:t>
      </w:r>
      <w:r>
        <w:rPr>
          <w:rFonts w:ascii="宋体" w:eastAsia="宋体" w:hAnsi="宋体" w:cs="宋体"/>
          <w:color w:val="000000"/>
          <w:sz w:val="41"/>
        </w:rPr>
        <w:t>“</w:t>
      </w:r>
      <w:r>
        <w:rPr>
          <w:rFonts w:ascii="宋体" w:eastAsia="宋体" w:hAnsi="宋体" w:cs="宋体"/>
          <w:color w:val="000000"/>
          <w:sz w:val="41"/>
        </w:rPr>
        <w:t>在餐厅里，坐在教师身边用餐</w:t>
      </w:r>
      <w:r>
        <w:rPr>
          <w:rFonts w:ascii="宋体" w:eastAsia="宋体" w:hAnsi="宋体" w:cs="宋体"/>
          <w:color w:val="000000"/>
          <w:sz w:val="41"/>
        </w:rPr>
        <w:t>”</w:t>
      </w:r>
      <w:r>
        <w:rPr>
          <w:rFonts w:ascii="宋体" w:eastAsia="宋体" w:hAnsi="宋体" w:cs="宋体"/>
          <w:color w:val="000000"/>
          <w:sz w:val="41"/>
        </w:rPr>
        <w:t>，但如果他犯了点小差错，又立刻会被人警戒，</w:t>
      </w:r>
      <w:r>
        <w:rPr>
          <w:rFonts w:ascii="宋体" w:eastAsia="宋体" w:hAnsi="宋体" w:cs="宋体"/>
          <w:color w:val="000000"/>
          <w:sz w:val="41"/>
        </w:rPr>
        <w:t>“</w:t>
      </w:r>
      <w:r>
        <w:rPr>
          <w:rFonts w:ascii="宋体" w:eastAsia="宋体" w:hAnsi="宋体" w:cs="宋体"/>
          <w:color w:val="000000"/>
          <w:sz w:val="41"/>
        </w:rPr>
        <w:t>以木棍在手指上狠狠地敲一下。</w:t>
      </w:r>
      <w:r>
        <w:rPr>
          <w:rFonts w:ascii="宋体" w:eastAsia="宋体" w:hAnsi="宋体" w:cs="宋体"/>
          <w:color w:val="000000"/>
          <w:sz w:val="41"/>
        </w:rPr>
        <w:t>”③</w:t>
      </w:r>
      <w:r>
        <w:rPr>
          <w:rFonts w:ascii="宋体" w:eastAsia="宋体" w:hAnsi="宋体" w:cs="宋体"/>
          <w:color w:val="000000"/>
          <w:sz w:val="41"/>
        </w:rPr>
        <w:t>如此，监禁体制中所有的</w:t>
      </w:r>
      <w:r>
        <w:rPr>
          <w:rFonts w:ascii="宋体" w:eastAsia="宋体" w:hAnsi="宋体" w:cs="宋体"/>
          <w:color w:val="000000"/>
          <w:sz w:val="41"/>
        </w:rPr>
        <w:t>“</w:t>
      </w:r>
      <w:r>
        <w:rPr>
          <w:rFonts w:ascii="宋体" w:eastAsia="宋体" w:hAnsi="宋体" w:cs="宋体"/>
          <w:color w:val="000000"/>
          <w:sz w:val="41"/>
        </w:rPr>
        <w:t>非人性</w:t>
      </w:r>
      <w:r>
        <w:rPr>
          <w:rFonts w:ascii="宋体" w:eastAsia="宋体" w:hAnsi="宋体" w:cs="宋体"/>
          <w:color w:val="000000"/>
          <w:sz w:val="41"/>
        </w:rPr>
        <w:t>”</w:t>
      </w:r>
      <w:r>
        <w:rPr>
          <w:rFonts w:ascii="宋体" w:eastAsia="宋体" w:hAnsi="宋体" w:cs="宋体"/>
          <w:color w:val="000000"/>
          <w:sz w:val="41"/>
        </w:rPr>
        <w:t>措施，可以由一个奇特的辩证运动来解释：疯狂中的自由兽性，只有借由一种驯兽过程才能加以控制，然而这个过程的意义并不是要把动物提升至人性，而是要在人身上恢复他可能具有的纯粹兽性。疯狂揭露了兽性的一个秘密，这便是疯狂的真相，而它也因为在其中受到吸收而消失。</w:t>
      </w:r>
      <w:r>
        <w:rPr>
          <w:rFonts w:ascii="宋体" w:eastAsia="宋体" w:hAnsi="宋体" w:cs="宋体"/>
          <w:color w:val="000000"/>
          <w:sz w:val="41"/>
        </w:rPr>
        <w:t>18</w:t>
      </w:r>
      <w:r>
        <w:rPr>
          <w:rFonts w:ascii="宋体" w:eastAsia="宋体" w:hAnsi="宋体" w:cs="宋体"/>
          <w:color w:val="000000"/>
          <w:sz w:val="41"/>
        </w:rPr>
        <w:t>世纪中叶左右，苏格兰北部的一位农庄主人曾经享有盛名。人们认为他懂</w:t>
      </w:r>
      <w:r>
        <w:rPr>
          <w:rFonts w:ascii="宋体" w:eastAsia="宋体" w:hAnsi="宋体" w:cs="宋体"/>
          <w:color w:val="000000"/>
          <w:sz w:val="41"/>
        </w:rPr>
        <w:t>得如何治疗躁狂。匹奈曾记录这位葛莱哥里</w:t>
      </w:r>
      <w:r>
        <w:rPr>
          <w:rFonts w:ascii="宋体" w:eastAsia="宋体" w:hAnsi="宋体" w:cs="宋体"/>
          <w:color w:val="000000"/>
          <w:sz w:val="41"/>
        </w:rPr>
        <w:t>(Grégory)</w:t>
      </w:r>
      <w:r>
        <w:rPr>
          <w:rFonts w:ascii="宋体" w:eastAsia="宋体" w:hAnsi="宋体" w:cs="宋体"/>
          <w:color w:val="000000"/>
          <w:sz w:val="41"/>
        </w:rPr>
        <w:t>拥有大力士赫拉克勒斯</w:t>
      </w:r>
      <w:r>
        <w:rPr>
          <w:rFonts w:ascii="宋体" w:eastAsia="宋体" w:hAnsi="宋体" w:cs="宋体"/>
          <w:color w:val="000000"/>
          <w:sz w:val="41"/>
        </w:rPr>
        <w:t>(Hercule)</w:t>
      </w:r>
      <w:r>
        <w:rPr>
          <w:rFonts w:ascii="宋体" w:eastAsia="宋体" w:hAnsi="宋体" w:cs="宋体"/>
          <w:color w:val="000000"/>
          <w:sz w:val="41"/>
        </w:rPr>
        <w:t>的身材；</w:t>
      </w:r>
      <w:r>
        <w:rPr>
          <w:rFonts w:ascii="宋体" w:eastAsia="宋体" w:hAnsi="宋体" w:cs="宋体"/>
          <w:color w:val="000000"/>
          <w:sz w:val="41"/>
        </w:rPr>
        <w:t>“</w:t>
      </w:r>
      <w:r>
        <w:rPr>
          <w:rFonts w:ascii="宋体" w:eastAsia="宋体" w:hAnsi="宋体" w:cs="宋体"/>
          <w:color w:val="000000"/>
          <w:sz w:val="41"/>
        </w:rPr>
        <w:t>他的方法就是要求精神错乱者们去做最辛劳的农事，把其中一些当作畜牲使唤，其他的当作家仆，如果他们有一点反抗，就施以一顿痛打，使他们最后只得服从。</w:t>
      </w:r>
      <w:r>
        <w:rPr>
          <w:rFonts w:ascii="宋体" w:eastAsia="宋体" w:hAnsi="宋体" w:cs="宋体"/>
          <w:color w:val="000000"/>
          <w:sz w:val="41"/>
        </w:rPr>
        <w:t>”④</w:t>
      </w:r>
      <w:r>
        <w:rPr>
          <w:rFonts w:ascii="宋体" w:eastAsia="宋体" w:hAnsi="宋体" w:cs="宋体"/>
          <w:color w:val="000000"/>
          <w:sz w:val="41"/>
        </w:rPr>
        <w:t>疯狂被化约为兽性，但它在这个化约中发现了它的真相和痊愈：当疯子变成一只野兽时，在人身上造成的丑闻的动物，便会消失不见：并不是动物沉默不言，而是人本身受到废除。在那变成役畜的人身上，理性的缺席依循了智慧之道及其秩序；这时疯狂便可得到痊愈，因为它已被异化为另一样东西</w:t>
      </w:r>
      <w:r>
        <w:rPr>
          <w:rFonts w:ascii="宋体" w:eastAsia="宋体" w:hAnsi="宋体" w:cs="宋体"/>
          <w:color w:val="000000"/>
          <w:sz w:val="41"/>
        </w:rPr>
        <w:t>，但那不是别的，那就是它的真相。</w:t>
      </w:r>
    </w:p>
    <w:p w:rsidR="00A45C08" w:rsidRDefault="009A50F7">
      <w:pPr>
        <w:wordWrap w:val="0"/>
        <w:spacing w:line="680" w:lineRule="atLeast"/>
        <w:ind w:left="40" w:firstLine="880"/>
        <w:textAlignment w:val="baseline"/>
        <w:rPr>
          <w:sz w:val="41"/>
        </w:rPr>
      </w:pPr>
      <w:r>
        <w:rPr>
          <w:rFonts w:ascii="宋体" w:eastAsia="宋体" w:hAnsi="宋体" w:cs="宋体"/>
          <w:color w:val="000000"/>
          <w:sz w:val="41"/>
        </w:rPr>
        <w:t>三、未来会有那么一天，人们将从疯狂的兽性之中，推衍出机械论心理学</w:t>
      </w:r>
      <w:r>
        <w:rPr>
          <w:rFonts w:ascii="宋体" w:eastAsia="宋体" w:hAnsi="宋体" w:cs="宋体"/>
          <w:color w:val="000000"/>
          <w:sz w:val="41"/>
        </w:rPr>
        <w:t>(psychologic mécaniste)</w:t>
      </w:r>
      <w:r>
        <w:rPr>
          <w:rFonts w:ascii="宋体" w:eastAsia="宋体" w:hAnsi="宋体" w:cs="宋体"/>
          <w:color w:val="000000"/>
          <w:sz w:val="41"/>
        </w:rPr>
        <w:t>的理念，以及疯狂的各种形式可以对照于动物生命各重大结构的论题。但，在</w:t>
      </w:r>
      <w:r>
        <w:rPr>
          <w:rFonts w:ascii="宋体" w:eastAsia="宋体" w:hAnsi="宋体" w:cs="宋体"/>
          <w:color w:val="000000"/>
          <w:sz w:val="41"/>
        </w:rPr>
        <w:t>17</w:t>
      </w:r>
      <w:r>
        <w:rPr>
          <w:rFonts w:ascii="宋体" w:eastAsia="宋体" w:hAnsi="宋体" w:cs="宋体"/>
          <w:color w:val="000000"/>
          <w:sz w:val="41"/>
        </w:rPr>
        <w:t>和</w:t>
      </w:r>
      <w:r>
        <w:rPr>
          <w:rFonts w:ascii="宋体" w:eastAsia="宋体" w:hAnsi="宋体" w:cs="宋体"/>
          <w:color w:val="000000"/>
          <w:sz w:val="41"/>
        </w:rPr>
        <w:t>18</w:t>
      </w:r>
      <w:r>
        <w:rPr>
          <w:rFonts w:ascii="宋体" w:eastAsia="宋体" w:hAnsi="宋体" w:cs="宋体"/>
          <w:color w:val="000000"/>
          <w:sz w:val="41"/>
        </w:rPr>
        <w:t>世纪，将其面貌提供给疯狂的兽性，却是一点也不</w:t>
      </w:r>
    </w:p>
    <w:p w:rsidR="00A45C08" w:rsidRDefault="009A50F7">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A45C08" w:rsidRDefault="009A50F7">
      <w:pPr>
        <w:wordWrap w:val="0"/>
        <w:spacing w:before="280" w:line="420" w:lineRule="atLeast"/>
        <w:ind w:left="660"/>
        <w:textAlignment w:val="baseline"/>
        <w:rPr>
          <w:sz w:val="31"/>
        </w:rPr>
      </w:pPr>
      <w:r>
        <w:rPr>
          <w:rFonts w:ascii="仿宋" w:eastAsia="仿宋" w:hAnsi="仿宋" w:cs="仿宋"/>
          <w:color w:val="000000"/>
          <w:sz w:val="31"/>
        </w:rPr>
        <w:t>③</w:t>
      </w:r>
      <w:r>
        <w:rPr>
          <w:rFonts w:ascii="仿宋" w:eastAsia="仿宋" w:hAnsi="仿宋" w:cs="仿宋"/>
          <w:color w:val="000000"/>
          <w:sz w:val="31"/>
        </w:rPr>
        <w:t>匹赛，前引书，</w:t>
      </w:r>
      <w:r>
        <w:rPr>
          <w:rFonts w:ascii="仿宋" w:eastAsia="仿宋" w:hAnsi="仿宋" w:cs="仿宋"/>
          <w:color w:val="000000"/>
          <w:sz w:val="31"/>
        </w:rPr>
        <w:t>p.312</w:t>
      </w:r>
      <w:r>
        <w:rPr>
          <w:rFonts w:ascii="仿宋" w:eastAsia="仿宋" w:hAnsi="仿宋" w:cs="仿宋"/>
          <w:color w:val="000000"/>
          <w:sz w:val="31"/>
        </w:rPr>
        <w:t>。</w:t>
      </w:r>
    </w:p>
    <w:p w:rsidR="00A45C08" w:rsidRDefault="009A50F7">
      <w:pPr>
        <w:wordWrap w:val="0"/>
        <w:spacing w:line="420" w:lineRule="atLeast"/>
        <w:ind w:left="660"/>
        <w:textAlignment w:val="baseline"/>
        <w:rPr>
          <w:sz w:val="31"/>
        </w:rPr>
      </w:pPr>
      <w:r>
        <w:rPr>
          <w:rFonts w:ascii="仿宋" w:eastAsia="仿宋" w:hAnsi="仿宋" w:cs="仿宋"/>
          <w:color w:val="000000"/>
          <w:sz w:val="31"/>
        </w:rPr>
        <w:t>④</w:t>
      </w:r>
      <w:r>
        <w:rPr>
          <w:rFonts w:ascii="仿宋" w:eastAsia="仿宋" w:hAnsi="仿宋" w:cs="仿宋"/>
          <w:color w:val="000000"/>
          <w:sz w:val="31"/>
        </w:rPr>
        <w:t>同上。</w:t>
      </w:r>
    </w:p>
    <w:p w:rsidR="00A45C08" w:rsidRDefault="009A50F7">
      <w:pPr>
        <w:wordWrap w:val="0"/>
        <w:spacing w:line="440" w:lineRule="atLeast"/>
        <w:ind w:left="260"/>
        <w:textAlignment w:val="baseline"/>
        <w:rPr>
          <w:sz w:val="33"/>
        </w:rPr>
      </w:pPr>
      <w:r>
        <w:rPr>
          <w:rFonts w:ascii="仿宋" w:eastAsia="仿宋" w:hAnsi="仿宋" w:cs="仿宋"/>
          <w:color w:val="000000"/>
          <w:sz w:val="33"/>
        </w:rPr>
        <w:t>226</w:t>
      </w:r>
    </w:p>
    <w:p w:rsidR="00A45C08" w:rsidRDefault="00A45C08"/>
    <w:p w:rsidR="00A45C08" w:rsidRDefault="00A45C08">
      <w:pPr>
        <w:sectPr w:rsidR="00A45C08">
          <w:headerReference w:type="default" r:id="rId614"/>
          <w:footerReference w:type="default" r:id="rId615"/>
          <w:pgSz w:w="15660" w:h="23340"/>
          <w:pgMar w:top="1980" w:right="2160" w:bottom="1980" w:left="2160" w:header="1680" w:footer="1680" w:gutter="0"/>
          <w:cols w:space="720"/>
        </w:sectPr>
      </w:pPr>
    </w:p>
    <w:p w:rsidR="00A45C08" w:rsidRDefault="009A50F7">
      <w:pPr>
        <w:wordWrap w:val="0"/>
        <w:spacing w:before="960" w:line="640" w:lineRule="atLeast"/>
        <w:ind w:left="280" w:right="20"/>
        <w:textAlignment w:val="baseline"/>
        <w:rPr>
          <w:sz w:val="42"/>
        </w:rPr>
      </w:pPr>
      <w:r>
        <w:rPr>
          <w:rFonts w:ascii="宋体" w:eastAsia="宋体" w:hAnsi="宋体" w:cs="宋体"/>
          <w:color w:val="000000"/>
          <w:sz w:val="42"/>
        </w:rPr>
        <w:lastRenderedPageBreak/>
        <w:t>要求用决定论去解释其中的现象。相反地，兽性却把疯狂放置于无可预料的自由空间之中，让狂乱在其中放肆而为；决</w:t>
      </w:r>
      <w:r>
        <w:rPr>
          <w:rFonts w:ascii="宋体" w:eastAsia="宋体" w:hAnsi="宋体" w:cs="宋体"/>
          <w:color w:val="000000"/>
          <w:sz w:val="42"/>
        </w:rPr>
        <w:t>定论如果可能掌握它，那也是在束缚、处罚和训练动物的形式中去进行的。疯狂通过兽性，不是和生命与自然的大法相接，反而是接连上动物寓言集</w:t>
      </w:r>
      <w:r>
        <w:rPr>
          <w:rFonts w:ascii="宋体" w:eastAsia="宋体" w:hAnsi="宋体" w:cs="宋体"/>
          <w:color w:val="000000"/>
          <w:sz w:val="42"/>
        </w:rPr>
        <w:t>(Bestiaire)</w:t>
      </w:r>
      <w:r>
        <w:rPr>
          <w:rFonts w:ascii="宋体" w:eastAsia="宋体" w:hAnsi="宋体" w:cs="宋体"/>
          <w:color w:val="000000"/>
          <w:sz w:val="42"/>
        </w:rPr>
        <w:t>中的千百形式。然而，其中有所不同：贯穿中世纪时代的动物寓言集，通过那许多象征面目，叙说的是一出邪恶的变形记；现在出现的，则是一部抽象的动物寓言，邪恶在其中不再具有奇幻的身体，在它之中，我们只能看到野兽没有内容，只有最极端形式的真相。它由想像动物的丰富性中解放出来，只保留一个普遍的威胁力量：那是一个警醒兽性的沉默威胁，它会突然使理智松懈于暴力之中，使真理消解于</w:t>
      </w:r>
      <w:r>
        <w:rPr>
          <w:rFonts w:ascii="宋体" w:eastAsia="宋体" w:hAnsi="宋体" w:cs="宋体"/>
          <w:color w:val="000000"/>
          <w:sz w:val="42"/>
        </w:rPr>
        <w:t>无理智者的狂怒之中。虽然在当时曾有建构实证性动物园的努力，被看作疯狂自然空间的兽性，作为一个纠缠不去的念头，仍然布满了古典时代的地狱。监禁措施和其野蛮行为中最奇特的面向，便是源自由兽性构成的想像元素。</w:t>
      </w:r>
    </w:p>
    <w:p w:rsidR="00A45C08" w:rsidRDefault="009A50F7">
      <w:pPr>
        <w:wordWrap w:val="0"/>
        <w:spacing w:line="640" w:lineRule="atLeast"/>
        <w:ind w:left="280" w:firstLine="920"/>
        <w:textAlignment w:val="baseline"/>
        <w:rPr>
          <w:sz w:val="42"/>
        </w:rPr>
      </w:pPr>
      <w:r>
        <w:rPr>
          <w:rFonts w:ascii="宋体" w:eastAsia="宋体" w:hAnsi="宋体" w:cs="宋体"/>
          <w:color w:val="000000"/>
          <w:sz w:val="42"/>
        </w:rPr>
        <w:t>中世纪时代，在芳济会运动</w:t>
      </w:r>
      <w:r>
        <w:rPr>
          <w:rFonts w:ascii="宋体" w:eastAsia="宋体" w:hAnsi="宋体" w:cs="宋体"/>
          <w:color w:val="000000"/>
          <w:sz w:val="42"/>
        </w:rPr>
        <w:t>⁴</w:t>
      </w:r>
      <w:r>
        <w:rPr>
          <w:rFonts w:ascii="宋体" w:eastAsia="宋体" w:hAnsi="宋体" w:cs="宋体"/>
          <w:color w:val="000000"/>
          <w:sz w:val="42"/>
        </w:rPr>
        <w:t>开始以前，而且无疑虽然有了这项运动，在此后长久时间中，人跟兽性的关系乃是人跟邪恶的地下力量间的想像关系。今天，人是在自然的正面性形式中思考这个关系；它同时是等级、序列和演化。然而，由第一类型的关系到第二类型的关系，其过渡正在于古典时期，这时兽性仍被视为否定性，但那是自然中的否定性：也</w:t>
      </w:r>
      <w:r>
        <w:rPr>
          <w:rFonts w:ascii="宋体" w:eastAsia="宋体" w:hAnsi="宋体" w:cs="宋体"/>
          <w:color w:val="000000"/>
          <w:sz w:val="42"/>
        </w:rPr>
        <w:t>就是说，在这个时候，人和动物的关系只被感受为疯狂所带来的绝对危难</w:t>
      </w:r>
      <w:r>
        <w:rPr>
          <w:rFonts w:ascii="宋体" w:eastAsia="宋体" w:hAnsi="宋体" w:cs="宋体"/>
          <w:color w:val="000000"/>
          <w:sz w:val="42"/>
        </w:rPr>
        <w:t>——</w:t>
      </w:r>
      <w:r>
        <w:rPr>
          <w:rFonts w:ascii="宋体" w:eastAsia="宋体" w:hAnsi="宋体" w:cs="宋体"/>
          <w:color w:val="000000"/>
          <w:sz w:val="42"/>
        </w:rPr>
        <w:t>疯狂在一种自然的无区分之中，消除了人的本性。这种构想疯狂的方式，证明甚至到了</w:t>
      </w:r>
      <w:r>
        <w:rPr>
          <w:rFonts w:ascii="宋体" w:eastAsia="宋体" w:hAnsi="宋体" w:cs="宋体"/>
          <w:color w:val="000000"/>
          <w:sz w:val="42"/>
        </w:rPr>
        <w:t>18</w:t>
      </w:r>
      <w:r>
        <w:rPr>
          <w:rFonts w:ascii="宋体" w:eastAsia="宋体" w:hAnsi="宋体" w:cs="宋体"/>
          <w:color w:val="000000"/>
          <w:sz w:val="42"/>
        </w:rPr>
        <w:t>世纪，人和他的本性之间，其关系既非简单亦非直接</w:t>
      </w:r>
      <w:r>
        <w:rPr>
          <w:rFonts w:ascii="宋体" w:eastAsia="宋体" w:hAnsi="宋体" w:cs="宋体"/>
          <w:color w:val="000000"/>
          <w:sz w:val="42"/>
        </w:rPr>
        <w:t>——</w:t>
      </w:r>
      <w:r>
        <w:rPr>
          <w:rFonts w:ascii="宋体" w:eastAsia="宋体" w:hAnsi="宋体" w:cs="宋体"/>
          <w:color w:val="000000"/>
          <w:sz w:val="42"/>
        </w:rPr>
        <w:t>有必要通过最严</w:t>
      </w:r>
    </w:p>
    <w:p w:rsidR="00A45C08" w:rsidRDefault="009A50F7">
      <w:pPr>
        <w:wordWrap w:val="0"/>
        <w:spacing w:line="440" w:lineRule="atLeast"/>
        <w:ind w:right="220"/>
        <w:jc w:val="right"/>
        <w:textAlignment w:val="baseline"/>
        <w:rPr>
          <w:sz w:val="33"/>
        </w:rPr>
      </w:pPr>
      <w:r>
        <w:rPr>
          <w:rFonts w:ascii="宋体" w:eastAsia="宋体" w:hAnsi="宋体" w:cs="宋体"/>
          <w:color w:val="000000"/>
          <w:sz w:val="33"/>
        </w:rPr>
        <w:t>227</w:t>
      </w:r>
    </w:p>
    <w:p w:rsidR="00A45C08" w:rsidRDefault="00A45C08"/>
    <w:p w:rsidR="00A45C08" w:rsidRDefault="00A45C08">
      <w:pPr>
        <w:sectPr w:rsidR="00A45C08">
          <w:headerReference w:type="default" r:id="rId616"/>
          <w:footerReference w:type="default" r:id="rId617"/>
          <w:pgSz w:w="15660" w:h="23340"/>
          <w:pgMar w:top="1980" w:right="2000" w:bottom="1980" w:left="2000" w:header="1680" w:footer="1680" w:gutter="0"/>
          <w:cols w:space="720"/>
        </w:sectPr>
      </w:pPr>
    </w:p>
    <w:p w:rsidR="00A45C08" w:rsidRDefault="009A50F7">
      <w:pPr>
        <w:wordWrap w:val="0"/>
        <w:spacing w:before="980" w:line="620" w:lineRule="atLeast"/>
        <w:textAlignment w:val="baseline"/>
        <w:rPr>
          <w:sz w:val="38"/>
        </w:rPr>
      </w:pPr>
      <w:r>
        <w:rPr>
          <w:rFonts w:ascii="宋体" w:eastAsia="宋体" w:hAnsi="宋体" w:cs="宋体"/>
          <w:color w:val="000000"/>
          <w:sz w:val="38"/>
        </w:rPr>
        <w:lastRenderedPageBreak/>
        <w:t>厉的否定性形式来中介。</w:t>
      </w:r>
      <w:r>
        <w:rPr>
          <w:rFonts w:ascii="宋体" w:eastAsia="宋体" w:hAnsi="宋体" w:cs="宋体"/>
          <w:color w:val="000000"/>
          <w:sz w:val="38"/>
        </w:rPr>
        <w:t>⑭</w:t>
      </w:r>
    </w:p>
    <w:p w:rsidR="00A45C08" w:rsidRDefault="009A50F7">
      <w:pPr>
        <w:wordWrap w:val="0"/>
        <w:spacing w:line="740" w:lineRule="atLeast"/>
        <w:ind w:firstLine="860"/>
        <w:textAlignment w:val="baseline"/>
        <w:rPr>
          <w:sz w:val="38"/>
        </w:rPr>
      </w:pPr>
      <w:r>
        <w:rPr>
          <w:rFonts w:ascii="宋体" w:eastAsia="宋体" w:hAnsi="宋体" w:cs="宋体"/>
          <w:color w:val="000000"/>
          <w:sz w:val="38"/>
        </w:rPr>
        <w:t>西方文化过去把它对疯狂的感知结合于人跟动物关系的想像形态，这一点对西方文化来说，无疑具有本质性的重大意义。从一开始西方文化就不认为，动物之参与自然的完满、智慧和秩序可以是一个自明的道理；这样的理念在其晚</w:t>
      </w:r>
      <w:r>
        <w:rPr>
          <w:rFonts w:ascii="宋体" w:eastAsia="宋体" w:hAnsi="宋体" w:cs="宋体"/>
          <w:color w:val="000000"/>
          <w:sz w:val="38"/>
        </w:rPr>
        <w:t>期才得出现，而且将会长期停留于其文化表面；它可能仍然未渗透到想像力的地下空间里。事实上，那些愿意睁大眼睛看它们的人，很快会明白动物毋宁属于反自然，属于否定性，它以其狂怒威胁着秩序，危害着自然的肯定性智慧。劳特雷门</w:t>
      </w:r>
      <w:r>
        <w:rPr>
          <w:rFonts w:ascii="宋体" w:eastAsia="宋体" w:hAnsi="宋体" w:cs="宋体"/>
          <w:color w:val="000000"/>
          <w:sz w:val="38"/>
        </w:rPr>
        <w:t>(Lautréamont)⁵</w:t>
      </w:r>
      <w:r>
        <w:rPr>
          <w:rFonts w:ascii="宋体" w:eastAsia="宋体" w:hAnsi="宋体" w:cs="宋体"/>
          <w:color w:val="000000"/>
          <w:sz w:val="38"/>
        </w:rPr>
        <w:t>的作品便是明证。两千年来，西方人将人定义为理性的动物</w:t>
      </w:r>
      <w:r>
        <w:rPr>
          <w:rFonts w:ascii="宋体" w:eastAsia="宋体" w:hAnsi="宋体" w:cs="宋体"/>
          <w:color w:val="000000"/>
          <w:sz w:val="38"/>
        </w:rPr>
        <w:t>————</w:t>
      </w:r>
      <w:r>
        <w:rPr>
          <w:rFonts w:ascii="宋体" w:eastAsia="宋体" w:hAnsi="宋体" w:cs="宋体"/>
          <w:color w:val="000000"/>
          <w:sz w:val="38"/>
        </w:rPr>
        <w:t>但为什么这就表示他认识到人和动物间可能有共同的一面？为何这个定义便是他立足于实证自然中的方式？而且，不管亚里士多德</w:t>
      </w:r>
      <w:r>
        <w:rPr>
          <w:rFonts w:ascii="宋体" w:eastAsia="宋体" w:hAnsi="宋体" w:cs="宋体"/>
          <w:color w:val="000000"/>
          <w:sz w:val="38"/>
        </w:rPr>
        <w:t>(Aristote)</w:t>
      </w:r>
      <w:r>
        <w:rPr>
          <w:rFonts w:ascii="宋体" w:eastAsia="宋体" w:hAnsi="宋体" w:cs="宋体"/>
          <w:color w:val="000000"/>
          <w:sz w:val="38"/>
        </w:rPr>
        <w:t>真正想说的是什么，我们难道不能假设说，所谓的</w:t>
      </w:r>
      <w:r>
        <w:rPr>
          <w:rFonts w:ascii="宋体" w:eastAsia="宋体" w:hAnsi="宋体" w:cs="宋体"/>
          <w:color w:val="000000"/>
          <w:sz w:val="38"/>
        </w:rPr>
        <w:t>“</w:t>
      </w:r>
      <w:r>
        <w:rPr>
          <w:rFonts w:ascii="宋体" w:eastAsia="宋体" w:hAnsi="宋体" w:cs="宋体"/>
          <w:color w:val="000000"/>
          <w:sz w:val="38"/>
        </w:rPr>
        <w:t>理性的动物</w:t>
      </w:r>
      <w:r>
        <w:rPr>
          <w:rFonts w:ascii="宋体" w:eastAsia="宋体" w:hAnsi="宋体" w:cs="宋体"/>
          <w:color w:val="000000"/>
          <w:sz w:val="38"/>
        </w:rPr>
        <w:t>”</w:t>
      </w:r>
      <w:r>
        <w:rPr>
          <w:rFonts w:ascii="宋体" w:eastAsia="宋体" w:hAnsi="宋体" w:cs="宋体"/>
          <w:color w:val="000000"/>
          <w:sz w:val="38"/>
        </w:rPr>
        <w:t>长久以来对西方世界的</w:t>
      </w:r>
      <w:r>
        <w:rPr>
          <w:rFonts w:ascii="宋体" w:eastAsia="宋体" w:hAnsi="宋体" w:cs="宋体"/>
          <w:color w:val="000000"/>
          <w:sz w:val="38"/>
        </w:rPr>
        <w:t>意义，其实指的是理性的自由如何运作于脱缰狂奔的非理性的空间之中，也意指它如何由其中挣扎而出，并因而成为其中的矛盾项？从哲学演变为人类学时开始，自从人想要在饱满的自然中认识自己的时候开始，动物便不再拥有否定性力量，只是被夹在自然决定论和人的理性之间，构成演化中的实证形式。合理性的动物这个说法，意义完全改变：它曾经表达出的、在一切理性源头所存有的非理性，这时已完全消失。人是自然的存在，这一点可在其动物性之中认出，而疯狂也就因此必须遵从人本身的决定论原</w:t>
      </w:r>
    </w:p>
    <w:p w:rsidR="00A45C08" w:rsidRDefault="009A50F7">
      <w:pPr>
        <w:wordWrap w:val="0"/>
        <w:spacing w:line="740" w:lineRule="atLeast"/>
        <w:ind w:left="120"/>
        <w:textAlignment w:val="baseline"/>
        <w:rPr>
          <w:sz w:val="38"/>
        </w:rPr>
      </w:pPr>
      <w:r>
        <w:rPr>
          <w:rFonts w:ascii="宋体" w:eastAsia="宋体" w:hAnsi="宋体" w:cs="宋体"/>
          <w:color w:val="000000"/>
          <w:sz w:val="38"/>
          <w:u w:val="single"/>
        </w:rPr>
        <w:t xml:space="preserve">              </w:t>
      </w:r>
    </w:p>
    <w:p w:rsidR="00A45C08" w:rsidRDefault="009A50F7">
      <w:pPr>
        <w:wordWrap w:val="0"/>
        <w:spacing w:before="280" w:line="540" w:lineRule="atLeast"/>
        <w:ind w:left="120" w:firstLine="600"/>
        <w:textAlignment w:val="baseline"/>
        <w:rPr>
          <w:sz w:val="32"/>
        </w:rPr>
      </w:pPr>
      <w:r>
        <w:rPr>
          <w:rFonts w:ascii="仿宋" w:eastAsia="仿宋" w:hAnsi="仿宋" w:cs="仿宋"/>
          <w:color w:val="000000"/>
          <w:sz w:val="32"/>
        </w:rPr>
        <w:t xml:space="preserve">④ </w:t>
      </w:r>
      <w:r>
        <w:rPr>
          <w:rFonts w:ascii="仿宋" w:eastAsia="仿宋" w:hAnsi="仿宋" w:cs="仿宋"/>
          <w:color w:val="000000"/>
          <w:sz w:val="32"/>
        </w:rPr>
        <w:t>任何人只要愿意研究萨德的自然概念，以及他和</w:t>
      </w:r>
      <w:r>
        <w:rPr>
          <w:rFonts w:ascii="仿宋" w:eastAsia="仿宋" w:hAnsi="仿宋" w:cs="仿宋"/>
          <w:color w:val="000000"/>
          <w:sz w:val="32"/>
        </w:rPr>
        <w:t>18</w:t>
      </w:r>
      <w:r>
        <w:rPr>
          <w:rFonts w:ascii="仿宋" w:eastAsia="仿宋" w:hAnsi="仿宋" w:cs="仿宋"/>
          <w:color w:val="000000"/>
          <w:sz w:val="32"/>
        </w:rPr>
        <w:t>世纪哲学的关系，便会发现这类的运动在其中被发展到最纯粹的境地。</w:t>
      </w:r>
    </w:p>
    <w:p w:rsidR="00A45C08" w:rsidRDefault="009A50F7">
      <w:pPr>
        <w:wordWrap w:val="0"/>
        <w:spacing w:line="460" w:lineRule="atLeast"/>
        <w:ind w:left="280"/>
        <w:textAlignment w:val="baseline"/>
        <w:rPr>
          <w:sz w:val="34"/>
        </w:rPr>
      </w:pPr>
      <w:r>
        <w:rPr>
          <w:rFonts w:ascii="宋体" w:eastAsia="宋体" w:hAnsi="宋体" w:cs="宋体"/>
          <w:color w:val="000000"/>
          <w:sz w:val="34"/>
        </w:rPr>
        <w:t>228</w:t>
      </w:r>
    </w:p>
    <w:p w:rsidR="00A45C08" w:rsidRDefault="00A45C08"/>
    <w:p w:rsidR="00A45C08" w:rsidRDefault="00A45C08">
      <w:pPr>
        <w:sectPr w:rsidR="00A45C08">
          <w:headerReference w:type="default" r:id="rId618"/>
          <w:footerReference w:type="default" r:id="rId619"/>
          <w:pgSz w:w="15660" w:h="23340"/>
          <w:pgMar w:top="1980" w:right="2140" w:bottom="1980" w:left="2140" w:header="1680" w:footer="1680" w:gutter="0"/>
          <w:cols w:space="720"/>
        </w:sectPr>
      </w:pPr>
    </w:p>
    <w:p w:rsidR="00A45C08" w:rsidRDefault="009A50F7">
      <w:pPr>
        <w:wordWrap w:val="0"/>
        <w:spacing w:before="1080" w:line="720" w:lineRule="atLeast"/>
        <w:ind w:left="200" w:right="60"/>
        <w:textAlignment w:val="baseline"/>
        <w:rPr>
          <w:sz w:val="39"/>
        </w:rPr>
      </w:pPr>
      <w:r>
        <w:rPr>
          <w:rFonts w:ascii="宋体" w:eastAsia="宋体" w:hAnsi="宋体" w:cs="宋体"/>
          <w:color w:val="000000"/>
          <w:sz w:val="39"/>
        </w:rPr>
        <w:lastRenderedPageBreak/>
        <w:t>则。如果说，就像我们在后面会看到的，古典时代有关疯狂的医学和科学分析，寻求将疯狂放在自然机械论的脉络中研究，然而，对待疯人的实际措施也足以向我们见证，那时对疯狂的感受，仍是把它当作兽性中的反自然暴力。</w:t>
      </w:r>
    </w:p>
    <w:p w:rsidR="00A45C08" w:rsidRDefault="00A45C08">
      <w:pPr>
        <w:wordWrap w:val="0"/>
        <w:spacing w:line="720" w:lineRule="exact"/>
        <w:textAlignment w:val="baseline"/>
        <w:rPr>
          <w:sz w:val="39"/>
        </w:rPr>
      </w:pPr>
    </w:p>
    <w:p w:rsidR="00A45C08" w:rsidRDefault="00A45C08">
      <w:pPr>
        <w:wordWrap w:val="0"/>
        <w:spacing w:line="720" w:lineRule="exact"/>
        <w:textAlignment w:val="baseline"/>
        <w:rPr>
          <w:sz w:val="39"/>
        </w:rPr>
      </w:pPr>
    </w:p>
    <w:p w:rsidR="00A45C08" w:rsidRDefault="009A50F7">
      <w:pPr>
        <w:wordWrap w:val="0"/>
        <w:spacing w:line="720" w:lineRule="atLeast"/>
        <w:ind w:left="200" w:right="20" w:firstLine="880"/>
        <w:textAlignment w:val="baseline"/>
        <w:rPr>
          <w:sz w:val="39"/>
        </w:rPr>
      </w:pPr>
      <w:r>
        <w:rPr>
          <w:rFonts w:ascii="宋体" w:eastAsia="宋体" w:hAnsi="宋体" w:cs="宋体"/>
          <w:color w:val="000000"/>
          <w:sz w:val="39"/>
        </w:rPr>
        <w:t>无论如何，监禁颂扬疯狂中的兽性，同时却努力回避由非理性中的无道德所造成的丑闻。这一点足以表明古典时代在疯狂和非理性的其他形态之间，建立了一道距离</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即使就某种观点而言，它们曾经受到混淆和同化。但如果一整层次的非理性都被迫保持沉默，但人们却让疯狂任意说出它的愤怒语言，那么一般非理性不能够传授的，只有疯狂能够提供的，到底是什么样的教训呢？其他受监者可能更理智一点的主张所没有的，只有疯狂的狂怒和无理智者的猛烈才具有的，到底是什么样的意义呢？究竟是在什么地方，疯狂才格外地更加具有意义呢？</w:t>
      </w:r>
    </w:p>
    <w:p w:rsidR="00A45C08" w:rsidRDefault="009A50F7">
      <w:pPr>
        <w:wordWrap w:val="0"/>
        <w:spacing w:line="720" w:lineRule="atLeast"/>
        <w:ind w:left="200" w:firstLine="880"/>
        <w:textAlignment w:val="baseline"/>
        <w:rPr>
          <w:sz w:val="39"/>
        </w:rPr>
      </w:pPr>
      <w:r>
        <w:rPr>
          <w:rFonts w:ascii="宋体" w:eastAsia="宋体" w:hAnsi="宋体" w:cs="宋体"/>
          <w:color w:val="000000"/>
          <w:sz w:val="39"/>
        </w:rPr>
        <w:t>从</w:t>
      </w:r>
      <w:r>
        <w:rPr>
          <w:rFonts w:ascii="宋体" w:eastAsia="宋体" w:hAnsi="宋体" w:cs="宋体"/>
          <w:color w:val="000000"/>
          <w:sz w:val="39"/>
        </w:rPr>
        <w:t>17</w:t>
      </w:r>
      <w:r>
        <w:rPr>
          <w:rFonts w:ascii="宋体" w:eastAsia="宋体" w:hAnsi="宋体" w:cs="宋体"/>
          <w:color w:val="000000"/>
          <w:sz w:val="39"/>
        </w:rPr>
        <w:t>世纪起，在最普通意义的非理性中，教训已不复存在。理性危险的可逆转性，文艺复兴时期仍然觉得它近在身边，现在，它却必须被人遗忘，而且它所引起的议论也应该烟</w:t>
      </w:r>
      <w:r>
        <w:rPr>
          <w:rFonts w:ascii="宋体" w:eastAsia="宋体" w:hAnsi="宋体" w:cs="宋体"/>
          <w:color w:val="000000"/>
          <w:sz w:val="39"/>
        </w:rPr>
        <w:t>消云散。十字架上的疯狂这个伟大的主题，过去曾密切从属于文艺复兴时代的基督教经验，到了</w:t>
      </w:r>
      <w:r>
        <w:rPr>
          <w:rFonts w:ascii="宋体" w:eastAsia="宋体" w:hAnsi="宋体" w:cs="宋体"/>
          <w:color w:val="000000"/>
          <w:sz w:val="39"/>
        </w:rPr>
        <w:t>17</w:t>
      </w:r>
      <w:r>
        <w:rPr>
          <w:rFonts w:ascii="宋体" w:eastAsia="宋体" w:hAnsi="宋体" w:cs="宋体"/>
          <w:color w:val="000000"/>
          <w:sz w:val="39"/>
        </w:rPr>
        <w:t>世纪，虽然有詹森派教义</w:t>
      </w:r>
      <w:r>
        <w:rPr>
          <w:rFonts w:ascii="宋体" w:eastAsia="宋体" w:hAnsi="宋体" w:cs="宋体"/>
          <w:color w:val="000000"/>
          <w:sz w:val="39"/>
        </w:rPr>
        <w:t>(Jansénisme)⁶</w:t>
      </w:r>
      <w:r>
        <w:rPr>
          <w:rFonts w:ascii="宋体" w:eastAsia="宋体" w:hAnsi="宋体" w:cs="宋体"/>
          <w:color w:val="000000"/>
          <w:sz w:val="39"/>
        </w:rPr>
        <w:t>和帕斯卡的思想，这个主题却开始消隐。或者我们应该这么说，它继续残存，但意义有所改变，而且变得像是完全颠倒。现在问题不再是要求人的理性放弃其骄傲和确定，以便使它可以迷失在牺牲的伟大非理性之中。当古典时代的基督教谈及十字架上的疯狂时，目的只是要打压</w:t>
      </w:r>
    </w:p>
    <w:p w:rsidR="00A45C08" w:rsidRDefault="00A45C08"/>
    <w:p w:rsidR="00A45C08" w:rsidRDefault="00A45C08">
      <w:pPr>
        <w:sectPr w:rsidR="00A45C08">
          <w:headerReference w:type="default" r:id="rId620"/>
          <w:footerReference w:type="default" r:id="rId621"/>
          <w:pgSz w:w="15660" w:h="23340"/>
          <w:pgMar w:top="1980" w:right="2060" w:bottom="1980" w:left="2060" w:header="1680" w:footer="1680" w:gutter="0"/>
          <w:cols w:space="720"/>
        </w:sectPr>
      </w:pPr>
    </w:p>
    <w:p w:rsidR="00A45C08" w:rsidRDefault="009A50F7">
      <w:pPr>
        <w:wordWrap w:val="0"/>
        <w:spacing w:before="1120" w:line="720" w:lineRule="atLeast"/>
        <w:ind w:right="20"/>
        <w:textAlignment w:val="baseline"/>
        <w:rPr>
          <w:sz w:val="38"/>
        </w:rPr>
      </w:pPr>
      <w:r>
        <w:rPr>
          <w:rFonts w:ascii="宋体" w:eastAsia="宋体" w:hAnsi="宋体" w:cs="宋体"/>
          <w:color w:val="000000"/>
          <w:sz w:val="38"/>
        </w:rPr>
        <w:lastRenderedPageBreak/>
        <w:t>一种假理性，以便使得真理性散放出永恒的光辉；下凡为人的神，他的疯狂其实便是智慧，只是生活</w:t>
      </w:r>
      <w:r>
        <w:rPr>
          <w:rFonts w:ascii="宋体" w:eastAsia="宋体" w:hAnsi="宋体" w:cs="宋体"/>
          <w:color w:val="000000"/>
          <w:sz w:val="38"/>
        </w:rPr>
        <w:t>在尘世中的非理性的人，不能认出它来；</w:t>
      </w:r>
      <w:r>
        <w:rPr>
          <w:rFonts w:ascii="宋体" w:eastAsia="宋体" w:hAnsi="宋体" w:cs="宋体"/>
          <w:color w:val="000000"/>
          <w:sz w:val="38"/>
        </w:rPr>
        <w:t>“</w:t>
      </w:r>
      <w:r>
        <w:rPr>
          <w:rFonts w:ascii="宋体" w:eastAsia="宋体" w:hAnsi="宋体" w:cs="宋体"/>
          <w:color w:val="000000"/>
          <w:sz w:val="38"/>
        </w:rPr>
        <w:t>被钉上十字架的耶稣</w:t>
      </w:r>
      <w:r>
        <w:rPr>
          <w:rFonts w:ascii="宋体" w:eastAsia="宋体" w:hAnsi="宋体" w:cs="宋体"/>
          <w:color w:val="000000"/>
          <w:sz w:val="38"/>
        </w:rPr>
        <w:t>……</w:t>
      </w:r>
      <w:r>
        <w:rPr>
          <w:rFonts w:ascii="宋体" w:eastAsia="宋体" w:hAnsi="宋体" w:cs="宋体"/>
          <w:color w:val="000000"/>
          <w:sz w:val="38"/>
        </w:rPr>
        <w:t>曾经是尘世中的丑闻，世俗眼光中的无知和疯狂。</w:t>
      </w:r>
      <w:r>
        <w:rPr>
          <w:rFonts w:ascii="宋体" w:eastAsia="宋体" w:hAnsi="宋体" w:cs="宋体"/>
          <w:color w:val="000000"/>
          <w:sz w:val="38"/>
        </w:rPr>
        <w:t>”</w:t>
      </w:r>
      <w:r>
        <w:rPr>
          <w:rFonts w:ascii="宋体" w:eastAsia="宋体" w:hAnsi="宋体" w:cs="宋体"/>
          <w:color w:val="000000"/>
          <w:sz w:val="38"/>
        </w:rPr>
        <w:t>如今尘世已经接受了基督教，通过历史的波折和人们的疯狂所表露出来的神的秩序，也足以显示目前</w:t>
      </w:r>
      <w:r>
        <w:rPr>
          <w:rFonts w:ascii="宋体" w:eastAsia="宋体" w:hAnsi="宋体" w:cs="宋体"/>
          <w:color w:val="000000"/>
          <w:sz w:val="38"/>
        </w:rPr>
        <w:t>“</w:t>
      </w:r>
      <w:r>
        <w:rPr>
          <w:rFonts w:ascii="宋体" w:eastAsia="宋体" w:hAnsi="宋体" w:cs="宋体"/>
          <w:color w:val="000000"/>
          <w:sz w:val="38"/>
        </w:rPr>
        <w:t>基督已成为吾人智慧的顶点</w:t>
      </w:r>
      <w:r>
        <w:rPr>
          <w:rFonts w:ascii="宋体" w:eastAsia="宋体" w:hAnsi="宋体" w:cs="宋体"/>
          <w:color w:val="000000"/>
          <w:sz w:val="38"/>
        </w:rPr>
        <w:t>”</w:t>
      </w:r>
      <w:r>
        <w:rPr>
          <w:rFonts w:ascii="宋体" w:eastAsia="宋体" w:hAnsi="宋体" w:cs="宋体"/>
          <w:color w:val="000000"/>
          <w:sz w:val="38"/>
        </w:rPr>
        <w:t>。㉑信仰和基督徒的谦卑令人难以接受的真相，在帕斯卡的思想中，仍然保持其活力和显现价值，但未来不久对基督教的思想来说，却只会剩下一项意义，也就是去显示出，这些无法接受其真相的意识，皆是盲目的灵魂：</w:t>
      </w:r>
      <w:r>
        <w:rPr>
          <w:rFonts w:ascii="宋体" w:eastAsia="宋体" w:hAnsi="宋体" w:cs="宋体"/>
          <w:color w:val="000000"/>
          <w:sz w:val="38"/>
        </w:rPr>
        <w:t>“</w:t>
      </w:r>
      <w:r>
        <w:rPr>
          <w:rFonts w:ascii="宋体" w:eastAsia="宋体" w:hAnsi="宋体" w:cs="宋体"/>
          <w:color w:val="000000"/>
          <w:sz w:val="38"/>
        </w:rPr>
        <w:t>不要因为天地万物所施予您的苦难，仍是高等心智眼中的疯狂和丑闻而感到痛苦。</w:t>
      </w:r>
      <w:r>
        <w:rPr>
          <w:rFonts w:ascii="宋体" w:eastAsia="宋体" w:hAnsi="宋体" w:cs="宋体"/>
          <w:color w:val="000000"/>
          <w:sz w:val="38"/>
        </w:rPr>
        <w:t>”</w:t>
      </w:r>
      <w:r>
        <w:rPr>
          <w:rFonts w:ascii="宋体" w:eastAsia="宋体" w:hAnsi="宋体" w:cs="宋体"/>
          <w:color w:val="000000"/>
          <w:sz w:val="38"/>
        </w:rPr>
        <w:t>现在是基督教徒自己把</w:t>
      </w:r>
      <w:r>
        <w:rPr>
          <w:rFonts w:ascii="宋体" w:eastAsia="宋体" w:hAnsi="宋体" w:cs="宋体"/>
          <w:color w:val="000000"/>
          <w:sz w:val="38"/>
        </w:rPr>
        <w:t>基督教的非理性排斥在理性边缘，而理性则被等同于道成肉身的智慧。在皇家港教派</w:t>
      </w:r>
      <w:r>
        <w:rPr>
          <w:rFonts w:ascii="宋体" w:eastAsia="宋体" w:hAnsi="宋体" w:cs="宋体"/>
          <w:color w:val="000000"/>
          <w:sz w:val="38"/>
        </w:rPr>
        <w:t>(Port-Royal)</w:t>
      </w:r>
      <w:r>
        <w:rPr>
          <w:rFonts w:ascii="宋体" w:eastAsia="宋体" w:hAnsi="宋体" w:cs="宋体"/>
          <w:color w:val="000000"/>
          <w:sz w:val="38"/>
        </w:rPr>
        <w:t>时代</w:t>
      </w:r>
      <w:r>
        <w:rPr>
          <w:rFonts w:ascii="宋体" w:eastAsia="宋体" w:hAnsi="宋体" w:cs="宋体"/>
          <w:color w:val="000000"/>
          <w:sz w:val="38"/>
        </w:rPr>
        <w:t>⁷</w:t>
      </w:r>
      <w:r>
        <w:rPr>
          <w:rFonts w:ascii="宋体" w:eastAsia="宋体" w:hAnsi="宋体" w:cs="宋体"/>
          <w:color w:val="000000"/>
          <w:sz w:val="38"/>
        </w:rPr>
        <w:t>以后，还要等两个世纪</w:t>
      </w:r>
      <w:r>
        <w:rPr>
          <w:rFonts w:ascii="宋体" w:eastAsia="宋体" w:hAnsi="宋体" w:cs="宋体"/>
          <w:color w:val="000000"/>
          <w:sz w:val="38"/>
        </w:rPr>
        <w:t>————</w:t>
      </w:r>
      <w:r>
        <w:rPr>
          <w:rFonts w:ascii="宋体" w:eastAsia="宋体" w:hAnsi="宋体" w:cs="宋体"/>
          <w:color w:val="000000"/>
          <w:sz w:val="38"/>
        </w:rPr>
        <w:t>等到陀思妥耶夫斯基</w:t>
      </w:r>
      <w:r>
        <w:rPr>
          <w:rFonts w:ascii="宋体" w:eastAsia="宋体" w:hAnsi="宋体" w:cs="宋体"/>
          <w:color w:val="000000"/>
          <w:sz w:val="38"/>
        </w:rPr>
        <w:t>(FyodorM.</w:t>
      </w:r>
      <w:r>
        <w:rPr>
          <w:rFonts w:ascii="宋体" w:eastAsia="宋体" w:hAnsi="宋体" w:cs="宋体"/>
          <w:b/>
          <w:color w:val="000000"/>
          <w:sz w:val="38"/>
        </w:rPr>
        <w:t xml:space="preserve"> </w:t>
      </w:r>
      <w:r>
        <w:rPr>
          <w:rFonts w:ascii="宋体" w:eastAsia="宋体" w:hAnsi="宋体" w:cs="宋体"/>
          <w:color w:val="000000"/>
          <w:sz w:val="38"/>
        </w:rPr>
        <w:t>Dostoïevski)</w:t>
      </w:r>
      <w:r>
        <w:rPr>
          <w:rFonts w:ascii="宋体" w:eastAsia="宋体" w:hAnsi="宋体" w:cs="宋体"/>
          <w:color w:val="000000"/>
          <w:sz w:val="38"/>
        </w:rPr>
        <w:t>和尼采</w:t>
      </w:r>
      <w:r>
        <w:rPr>
          <w:rFonts w:ascii="宋体" w:eastAsia="宋体" w:hAnsi="宋体" w:cs="宋体"/>
          <w:color w:val="000000"/>
          <w:sz w:val="38"/>
        </w:rPr>
        <w:t>————</w:t>
      </w:r>
      <w:r>
        <w:rPr>
          <w:rFonts w:ascii="宋体" w:eastAsia="宋体" w:hAnsi="宋体" w:cs="宋体"/>
          <w:color w:val="000000"/>
          <w:sz w:val="38"/>
        </w:rPr>
        <w:t>才能让基督的疯狂重得光荣，使得常识难以接受之事重新具有显现性的力量，使得非理性不再只是理性的公开耻辱。</w:t>
      </w:r>
    </w:p>
    <w:p w:rsidR="00A45C08" w:rsidRDefault="009A50F7">
      <w:pPr>
        <w:wordWrap w:val="0"/>
        <w:spacing w:line="720" w:lineRule="atLeast"/>
        <w:ind w:left="80" w:right="40" w:firstLine="860"/>
        <w:textAlignment w:val="baseline"/>
        <w:rPr>
          <w:sz w:val="38"/>
        </w:rPr>
      </w:pPr>
      <w:r>
        <w:rPr>
          <w:rFonts w:ascii="宋体" w:eastAsia="宋体" w:hAnsi="宋体" w:cs="宋体"/>
          <w:color w:val="000000"/>
          <w:sz w:val="38"/>
        </w:rPr>
        <w:t>疯狂曾和基督教理性如此长期地构成一体，不相分离。然而，就在基督教理性摆脱疯狂之时，收到一个独特显现力量的却是那理性消灭、兽性发狂的疯人；这好像是说，丑闻本来发生在人的上头，发生在人与神的关系和道成肉身</w:t>
      </w:r>
      <w:r>
        <w:rPr>
          <w:rFonts w:ascii="宋体" w:eastAsia="宋体" w:hAnsi="宋体" w:cs="宋体"/>
          <w:color w:val="000000"/>
          <w:sz w:val="38"/>
        </w:rPr>
        <w:t>所显现的领域，一旦它被驱离此处，丑闻却又在人和自然以及其兽性相关的领域，以同样饱满的力量重新出现，而且还携带着</w:t>
      </w:r>
    </w:p>
    <w:p w:rsidR="00A45C08" w:rsidRDefault="009A50F7">
      <w:pPr>
        <w:wordWrap w:val="0"/>
        <w:spacing w:line="720" w:lineRule="atLeast"/>
        <w:ind w:left="160"/>
        <w:textAlignment w:val="baseline"/>
        <w:rPr>
          <w:sz w:val="38"/>
        </w:rPr>
      </w:pPr>
      <w:r>
        <w:rPr>
          <w:rFonts w:ascii="宋体" w:eastAsia="宋体" w:hAnsi="宋体" w:cs="宋体"/>
          <w:color w:val="000000"/>
          <w:sz w:val="38"/>
          <w:u w:val="single"/>
        </w:rPr>
        <w:t xml:space="preserve">              </w:t>
      </w:r>
    </w:p>
    <w:p w:rsidR="00A45C08" w:rsidRDefault="009A50F7">
      <w:pPr>
        <w:wordWrap w:val="0"/>
        <w:spacing w:before="280" w:line="540" w:lineRule="atLeast"/>
        <w:ind w:left="120" w:firstLine="620"/>
        <w:textAlignment w:val="baseline"/>
        <w:rPr>
          <w:sz w:val="29"/>
        </w:rPr>
      </w:pPr>
      <w:r>
        <w:rPr>
          <w:rFonts w:ascii="楷体" w:eastAsia="楷体" w:hAnsi="楷体" w:cs="楷体"/>
          <w:color w:val="000000"/>
          <w:sz w:val="29"/>
        </w:rPr>
        <w:t>㉑</w:t>
      </w:r>
      <w:r>
        <w:rPr>
          <w:rFonts w:ascii="楷体" w:eastAsia="楷体" w:hAnsi="楷体" w:cs="楷体"/>
          <w:b/>
          <w:color w:val="000000"/>
          <w:sz w:val="29"/>
        </w:rPr>
        <w:t xml:space="preserve"> </w:t>
      </w:r>
      <w:r>
        <w:rPr>
          <w:rFonts w:ascii="楷体" w:eastAsia="楷体" w:hAnsi="楷体" w:cs="楷体"/>
          <w:color w:val="000000"/>
          <w:sz w:val="29"/>
        </w:rPr>
        <w:t>波舒哀</w:t>
      </w:r>
      <w:r>
        <w:rPr>
          <w:rFonts w:ascii="楷体" w:eastAsia="楷体" w:hAnsi="楷体" w:cs="楷体"/>
          <w:color w:val="000000"/>
          <w:sz w:val="29"/>
        </w:rPr>
        <w:t>(Bossuet),</w:t>
      </w:r>
      <w:r>
        <w:rPr>
          <w:rFonts w:ascii="楷体" w:eastAsia="楷体" w:hAnsi="楷体" w:cs="楷体"/>
          <w:color w:val="000000"/>
          <w:sz w:val="29"/>
        </w:rPr>
        <w:t>《颂扬圣贝拿尔》</w:t>
      </w:r>
      <w:r>
        <w:rPr>
          <w:rFonts w:ascii="楷体" w:eastAsia="楷体" w:hAnsi="楷体" w:cs="楷体"/>
          <w:color w:val="000000"/>
          <w:sz w:val="29"/>
        </w:rPr>
        <w:t>(Panégyrique</w:t>
      </w:r>
      <w:r>
        <w:rPr>
          <w:rFonts w:ascii="楷体" w:eastAsia="楷体" w:hAnsi="楷体" w:cs="楷体"/>
          <w:b/>
          <w:color w:val="000000"/>
          <w:sz w:val="29"/>
        </w:rPr>
        <w:t xml:space="preserve"> </w:t>
      </w:r>
      <w:r>
        <w:rPr>
          <w:rFonts w:ascii="楷体" w:eastAsia="楷体" w:hAnsi="楷体" w:cs="楷体"/>
          <w:color w:val="000000"/>
          <w:sz w:val="29"/>
        </w:rPr>
        <w:t>de</w:t>
      </w:r>
      <w:r>
        <w:rPr>
          <w:rFonts w:ascii="楷体" w:eastAsia="楷体" w:hAnsi="楷体" w:cs="楷体"/>
          <w:b/>
          <w:color w:val="000000"/>
          <w:sz w:val="29"/>
        </w:rPr>
        <w:t xml:space="preserve"> </w:t>
      </w:r>
      <w:r>
        <w:rPr>
          <w:rFonts w:ascii="楷体" w:eastAsia="楷体" w:hAnsi="楷体" w:cs="楷体"/>
          <w:color w:val="000000"/>
          <w:sz w:val="29"/>
        </w:rPr>
        <w:t>saint</w:t>
      </w:r>
      <w:r>
        <w:rPr>
          <w:rFonts w:ascii="楷体" w:eastAsia="楷体" w:hAnsi="楷体" w:cs="楷体"/>
          <w:b/>
          <w:color w:val="000000"/>
          <w:sz w:val="29"/>
        </w:rPr>
        <w:t xml:space="preserve"> </w:t>
      </w:r>
      <w:r>
        <w:rPr>
          <w:rFonts w:ascii="楷体" w:eastAsia="楷体" w:hAnsi="楷体" w:cs="楷体"/>
          <w:color w:val="000000"/>
          <w:sz w:val="29"/>
        </w:rPr>
        <w:t>Bernard),</w:t>
      </w:r>
      <w:r>
        <w:rPr>
          <w:rFonts w:ascii="楷体" w:eastAsia="楷体" w:hAnsi="楷体" w:cs="楷体"/>
          <w:color w:val="000000"/>
          <w:sz w:val="29"/>
        </w:rPr>
        <w:t>《前</w:t>
      </w:r>
      <w:r>
        <w:rPr>
          <w:rFonts w:ascii="宋体" w:eastAsia="宋体" w:hAnsi="宋体" w:cs="宋体"/>
          <w:color w:val="000000"/>
          <w:sz w:val="29"/>
        </w:rPr>
        <w:t>言》。见《全集》</w:t>
      </w:r>
      <w:r>
        <w:rPr>
          <w:rFonts w:ascii="宋体" w:eastAsia="宋体" w:hAnsi="宋体" w:cs="宋体"/>
          <w:color w:val="000000"/>
          <w:sz w:val="29"/>
        </w:rPr>
        <w:t>(OE</w:t>
      </w:r>
      <w:r>
        <w:rPr>
          <w:rFonts w:ascii="宋体" w:eastAsia="宋体" w:hAnsi="宋体" w:cs="宋体"/>
          <w:b/>
          <w:color w:val="000000"/>
          <w:sz w:val="29"/>
        </w:rPr>
        <w:t xml:space="preserve"> </w:t>
      </w:r>
      <w:r>
        <w:rPr>
          <w:rFonts w:ascii="宋体" w:eastAsia="宋体" w:hAnsi="宋体" w:cs="宋体"/>
          <w:color w:val="000000"/>
          <w:sz w:val="29"/>
        </w:rPr>
        <w:t>uvres</w:t>
      </w:r>
      <w:r>
        <w:rPr>
          <w:rFonts w:ascii="宋体" w:eastAsia="宋体" w:hAnsi="宋体" w:cs="宋体"/>
          <w:b/>
          <w:color w:val="000000"/>
          <w:sz w:val="29"/>
        </w:rPr>
        <w:t xml:space="preserve"> </w:t>
      </w:r>
      <w:r>
        <w:rPr>
          <w:rFonts w:ascii="宋体" w:eastAsia="宋体" w:hAnsi="宋体" w:cs="宋体"/>
          <w:color w:val="000000"/>
          <w:sz w:val="29"/>
        </w:rPr>
        <w:t>complètes),1861,I,p.622</w:t>
      </w:r>
      <w:r>
        <w:rPr>
          <w:rFonts w:ascii="宋体" w:eastAsia="宋体" w:hAnsi="宋体" w:cs="宋体"/>
          <w:color w:val="000000"/>
          <w:sz w:val="29"/>
        </w:rPr>
        <w:t>。</w:t>
      </w:r>
    </w:p>
    <w:p w:rsidR="00A45C08" w:rsidRDefault="009A50F7">
      <w:pPr>
        <w:wordWrap w:val="0"/>
        <w:spacing w:line="440" w:lineRule="atLeast"/>
        <w:ind w:left="320"/>
        <w:textAlignment w:val="baseline"/>
        <w:rPr>
          <w:sz w:val="32"/>
        </w:rPr>
      </w:pPr>
      <w:r>
        <w:rPr>
          <w:rFonts w:ascii="仿宋" w:eastAsia="仿宋" w:hAnsi="仿宋" w:cs="仿宋"/>
          <w:color w:val="000000"/>
          <w:sz w:val="32"/>
        </w:rPr>
        <w:t>230</w:t>
      </w:r>
    </w:p>
    <w:p w:rsidR="00A45C08" w:rsidRDefault="00A45C08"/>
    <w:p w:rsidR="00A45C08" w:rsidRDefault="00A45C08">
      <w:pPr>
        <w:sectPr w:rsidR="00A45C08">
          <w:headerReference w:type="default" r:id="rId622"/>
          <w:footerReference w:type="default" r:id="rId623"/>
          <w:pgSz w:w="15660" w:h="23340"/>
          <w:pgMar w:top="1980" w:right="2120" w:bottom="1980" w:left="2120" w:header="1680" w:footer="1680" w:gutter="0"/>
          <w:cols w:space="720"/>
        </w:sectPr>
      </w:pPr>
    </w:p>
    <w:p w:rsidR="00A45C08" w:rsidRDefault="009A50F7">
      <w:pPr>
        <w:wordWrap w:val="0"/>
        <w:spacing w:before="940" w:line="660" w:lineRule="atLeast"/>
        <w:ind w:left="580" w:right="40"/>
        <w:textAlignment w:val="baseline"/>
        <w:rPr>
          <w:sz w:val="41"/>
        </w:rPr>
      </w:pPr>
      <w:r>
        <w:rPr>
          <w:rFonts w:ascii="宋体" w:eastAsia="宋体" w:hAnsi="宋体" w:cs="宋体"/>
          <w:color w:val="000000"/>
          <w:sz w:val="41"/>
        </w:rPr>
        <w:lastRenderedPageBreak/>
        <w:t>新的教训。教训的应用点转移到疯狂的低下领域。虽然十字架不再被当作丑闻来思索；我们却也不应该忘记基督在其</w:t>
      </w:r>
      <w:r>
        <w:rPr>
          <w:rFonts w:ascii="宋体" w:eastAsia="宋体" w:hAnsi="宋体" w:cs="宋体"/>
          <w:color w:val="000000"/>
          <w:sz w:val="41"/>
        </w:rPr>
        <w:t>人性的一生之中，都像是在推崇疯狂；它将疯狂封为神圣，就如同它也使得被治愈的残障、被宽恕的罪恶、被许诺永恒财富的贫穷成为神圣。对于那些负责在监禁所照顾心神丧失者的人，圣凡森</w:t>
      </w:r>
      <w:r>
        <w:rPr>
          <w:rFonts w:ascii="宋体" w:eastAsia="宋体" w:hAnsi="宋体" w:cs="宋体"/>
          <w:color w:val="000000"/>
          <w:sz w:val="41"/>
        </w:rPr>
        <w:t>·</w:t>
      </w:r>
      <w:r>
        <w:rPr>
          <w:rFonts w:ascii="宋体" w:eastAsia="宋体" w:hAnsi="宋体" w:cs="宋体"/>
          <w:color w:val="000000"/>
          <w:sz w:val="41"/>
        </w:rPr>
        <w:t>德</w:t>
      </w:r>
      <w:r>
        <w:rPr>
          <w:rFonts w:ascii="宋体" w:eastAsia="宋体" w:hAnsi="宋体" w:cs="宋体"/>
          <w:color w:val="000000"/>
          <w:sz w:val="41"/>
        </w:rPr>
        <w:t>·</w:t>
      </w:r>
      <w:r>
        <w:rPr>
          <w:rFonts w:ascii="宋体" w:eastAsia="宋体" w:hAnsi="宋体" w:cs="宋体"/>
          <w:color w:val="000000"/>
          <w:sz w:val="41"/>
        </w:rPr>
        <w:t>保罗提醒说，他们</w:t>
      </w:r>
      <w:r>
        <w:rPr>
          <w:rFonts w:ascii="宋体" w:eastAsia="宋体" w:hAnsi="宋体" w:cs="宋体"/>
          <w:color w:val="000000"/>
          <w:sz w:val="41"/>
        </w:rPr>
        <w:t>“</w:t>
      </w:r>
      <w:r>
        <w:rPr>
          <w:rFonts w:ascii="宋体" w:eastAsia="宋体" w:hAnsi="宋体" w:cs="宋体"/>
          <w:color w:val="000000"/>
          <w:sz w:val="41"/>
        </w:rPr>
        <w:t>行为规则要以此为准：为何救主基督愿意为疯癫者、魔鬼附身者、疯人、被诱惑者、着魔者所围绕</w:t>
      </w:r>
      <w:r>
        <w:rPr>
          <w:rFonts w:ascii="宋体" w:eastAsia="宋体" w:hAnsi="宋体" w:cs="宋体"/>
          <w:color w:val="000000"/>
          <w:sz w:val="41"/>
        </w:rPr>
        <w:t>”</w:t>
      </w:r>
      <w:r>
        <w:rPr>
          <w:rFonts w:ascii="宋体" w:eastAsia="宋体" w:hAnsi="宋体" w:cs="宋体"/>
          <w:color w:val="000000"/>
          <w:sz w:val="41"/>
        </w:rPr>
        <w:t>。㊾这些被交付给非人性力量的人，围绕在永恒智慧的代表，和体现它的人的四周，形成持续不断的颂扬机会；因为他们的疯狂在围绕着理性的同时，亦是在颂扬他们所未具有的理性，而且也给理性成为卑下的机会，让它承认，理性只有神宠才能赐予。但是还更</w:t>
      </w:r>
      <w:r>
        <w:rPr>
          <w:rFonts w:ascii="宋体" w:eastAsia="宋体" w:hAnsi="宋体" w:cs="宋体"/>
          <w:color w:val="000000"/>
          <w:sz w:val="41"/>
        </w:rPr>
        <w:t>近一步：基督不只有意被疯人围绕，而且有意让自己在众人眼中成为心神丧失之人，如此以其道成肉身之体，遍历人之沦落的所有悲惨境遇：如此，疯狂就成为成人之神在十字架上得到完成和解脱之前的最终形态、最低程度：</w:t>
      </w:r>
      <w:r>
        <w:rPr>
          <w:rFonts w:ascii="宋体" w:eastAsia="宋体" w:hAnsi="宋体" w:cs="宋体"/>
          <w:color w:val="000000"/>
          <w:sz w:val="41"/>
        </w:rPr>
        <w:t>“</w:t>
      </w:r>
      <w:r>
        <w:rPr>
          <w:rFonts w:ascii="宋体" w:eastAsia="宋体" w:hAnsi="宋体" w:cs="宋体"/>
          <w:color w:val="000000"/>
          <w:sz w:val="41"/>
        </w:rPr>
        <w:t>我的主啊，您曾志愿成为犹太人</w:t>
      </w:r>
      <w:r>
        <w:rPr>
          <w:rFonts w:ascii="宋体" w:eastAsia="宋体" w:hAnsi="宋体" w:cs="宋体"/>
          <w:color w:val="000000"/>
          <w:sz w:val="41"/>
        </w:rPr>
        <w:t>[</w:t>
      </w:r>
      <w:r>
        <w:rPr>
          <w:rFonts w:ascii="宋体" w:eastAsia="宋体" w:hAnsi="宋体" w:cs="宋体"/>
          <w:color w:val="000000"/>
          <w:sz w:val="41"/>
        </w:rPr>
        <w:t>眼中</w:t>
      </w:r>
      <w:r>
        <w:rPr>
          <w:rFonts w:ascii="宋体" w:eastAsia="宋体" w:hAnsi="宋体" w:cs="宋体"/>
          <w:color w:val="000000"/>
          <w:sz w:val="41"/>
        </w:rPr>
        <w:t>]</w:t>
      </w:r>
      <w:r>
        <w:rPr>
          <w:rFonts w:ascii="宋体" w:eastAsia="宋体" w:hAnsi="宋体" w:cs="宋体"/>
          <w:color w:val="000000"/>
          <w:sz w:val="41"/>
        </w:rPr>
        <w:t>的丑闻、异教徒</w:t>
      </w:r>
      <w:r>
        <w:rPr>
          <w:rFonts w:ascii="宋体" w:eastAsia="宋体" w:hAnsi="宋体" w:cs="宋体"/>
          <w:color w:val="000000"/>
          <w:sz w:val="41"/>
        </w:rPr>
        <w:t>[</w:t>
      </w:r>
      <w:r>
        <w:rPr>
          <w:rFonts w:ascii="宋体" w:eastAsia="宋体" w:hAnsi="宋体" w:cs="宋体"/>
          <w:color w:val="000000"/>
          <w:sz w:val="41"/>
        </w:rPr>
        <w:t>眼中</w:t>
      </w:r>
      <w:r>
        <w:rPr>
          <w:rFonts w:ascii="宋体" w:eastAsia="宋体" w:hAnsi="宋体" w:cs="宋体"/>
          <w:color w:val="000000"/>
          <w:sz w:val="41"/>
        </w:rPr>
        <w:t>]</w:t>
      </w:r>
      <w:r>
        <w:rPr>
          <w:rFonts w:ascii="宋体" w:eastAsia="宋体" w:hAnsi="宋体" w:cs="宋体"/>
          <w:color w:val="000000"/>
          <w:sz w:val="41"/>
        </w:rPr>
        <w:t>的疯狂；你曾志愿露出发狂的外表；是的，就像《圣经》中记载，我们的救主曾志愿被当作疯人看待，要人相信他进入了狂怒状态。</w:t>
      </w:r>
      <w:r>
        <w:rPr>
          <w:rFonts w:ascii="宋体" w:eastAsia="宋体" w:hAnsi="宋体" w:cs="宋体"/>
          <w:color w:val="000000"/>
          <w:sz w:val="41"/>
        </w:rPr>
        <w:t>‘</w:t>
      </w:r>
      <w:r>
        <w:rPr>
          <w:rFonts w:ascii="宋体" w:eastAsia="宋体" w:hAnsi="宋体" w:cs="宋体"/>
          <w:color w:val="000000"/>
          <w:sz w:val="41"/>
        </w:rPr>
        <w:t>他们说他这</w:t>
      </w:r>
      <w:r>
        <w:rPr>
          <w:rFonts w:ascii="仿宋" w:eastAsia="仿宋" w:hAnsi="仿宋" w:cs="仿宋"/>
          <w:color w:val="000000"/>
          <w:sz w:val="41"/>
        </w:rPr>
        <w:t>时进入狂怒之中</w:t>
      </w:r>
      <w:r>
        <w:rPr>
          <w:rFonts w:ascii="仿宋" w:eastAsia="仿宋" w:hAnsi="仿宋" w:cs="仿宋"/>
          <w:color w:val="000000"/>
          <w:sz w:val="41"/>
        </w:rPr>
        <w:t>(Dicebant quoniam in fuorem versus est)</w:t>
      </w:r>
      <w:r>
        <w:rPr>
          <w:rFonts w:ascii="仿宋" w:eastAsia="仿宋" w:hAnsi="仿宋" w:cs="仿宋"/>
          <w:color w:val="000000"/>
          <w:sz w:val="41"/>
        </w:rPr>
        <w:t>。</w:t>
      </w:r>
      <w:r>
        <w:rPr>
          <w:rFonts w:ascii="仿宋" w:eastAsia="仿宋" w:hAnsi="仿宋" w:cs="仿宋"/>
          <w:color w:val="000000"/>
          <w:sz w:val="41"/>
        </w:rPr>
        <w:t>’</w:t>
      </w:r>
      <w:r>
        <w:rPr>
          <w:rFonts w:ascii="宋体" w:eastAsia="宋体" w:hAnsi="宋体" w:cs="宋体"/>
          <w:color w:val="000000"/>
          <w:sz w:val="41"/>
        </w:rPr>
        <w:t>使徒们有时把它看成一位动怒之人</w:t>
      </w:r>
      <w:r>
        <w:rPr>
          <w:rFonts w:ascii="宋体" w:eastAsia="宋体" w:hAnsi="宋体" w:cs="宋体"/>
          <w:color w:val="000000"/>
          <w:sz w:val="41"/>
        </w:rPr>
        <w:t>，而它之所以如此，是要他们作见证，证明它曾怜悯我们所有的残疾弱点，并使我们所有的痛苦状态成为圣洁，以此教导他们以及我们，要对落</w:t>
      </w:r>
    </w:p>
    <w:p w:rsidR="00A45C08" w:rsidRDefault="009A50F7">
      <w:pPr>
        <w:wordWrap w:val="0"/>
        <w:spacing w:line="400" w:lineRule="atLeast"/>
        <w:ind w:left="620"/>
        <w:textAlignment w:val="baseline"/>
        <w:rPr>
          <w:sz w:val="25"/>
        </w:rPr>
      </w:pPr>
      <w:r>
        <w:rPr>
          <w:rFonts w:ascii="宋体" w:eastAsia="宋体" w:hAnsi="宋体" w:cs="宋体"/>
          <w:color w:val="000000"/>
          <w:sz w:val="25"/>
          <w:u w:val="single"/>
        </w:rPr>
        <w:t xml:space="preserve">                      </w:t>
      </w:r>
    </w:p>
    <w:p w:rsidR="00A45C08" w:rsidRDefault="009A50F7">
      <w:pPr>
        <w:wordWrap w:val="0"/>
        <w:spacing w:before="200" w:line="400" w:lineRule="atLeast"/>
        <w:ind w:left="580" w:firstLine="600"/>
        <w:textAlignment w:val="baseline"/>
        <w:rPr>
          <w:sz w:val="25"/>
        </w:rPr>
      </w:pPr>
      <w:r>
        <w:rPr>
          <w:rFonts w:ascii="仿宋" w:eastAsia="仿宋" w:hAnsi="仿宋" w:cs="仿宋"/>
          <w:color w:val="000000"/>
          <w:sz w:val="25"/>
        </w:rPr>
        <w:t>㊾</w:t>
      </w:r>
      <w:r>
        <w:rPr>
          <w:rFonts w:ascii="仿宋" w:eastAsia="仿宋" w:hAnsi="仿宋" w:cs="仿宋"/>
          <w:color w:val="000000"/>
          <w:sz w:val="25"/>
        </w:rPr>
        <w:t xml:space="preserve">  </w:t>
      </w:r>
      <w:r>
        <w:rPr>
          <w:rFonts w:ascii="仿宋" w:eastAsia="仿宋" w:hAnsi="仿宋" w:cs="仿宋"/>
          <w:color w:val="000000"/>
          <w:sz w:val="25"/>
        </w:rPr>
        <w:t>《布道辞》引用于</w:t>
      </w:r>
      <w:r>
        <w:rPr>
          <w:rFonts w:ascii="仿宋" w:eastAsia="仿宋" w:hAnsi="仿宋" w:cs="仿宋"/>
          <w:color w:val="000000"/>
          <w:sz w:val="25"/>
        </w:rPr>
        <w:t xml:space="preserve"> Abelly.</w:t>
      </w:r>
      <w:r>
        <w:rPr>
          <w:rFonts w:ascii="仿宋" w:eastAsia="仿宋" w:hAnsi="仿宋" w:cs="仿宋"/>
          <w:color w:val="000000"/>
          <w:sz w:val="25"/>
        </w:rPr>
        <w:t>《神之侍者，可敬的凡森</w:t>
      </w:r>
      <w:r>
        <w:rPr>
          <w:rFonts w:ascii="仿宋" w:eastAsia="仿宋" w:hAnsi="仿宋" w:cs="仿宋"/>
          <w:color w:val="000000"/>
          <w:sz w:val="25"/>
        </w:rPr>
        <w:t>·</w:t>
      </w:r>
      <w:r>
        <w:rPr>
          <w:rFonts w:ascii="仿宋" w:eastAsia="仿宋" w:hAnsi="仿宋" w:cs="仿宋"/>
          <w:color w:val="000000"/>
          <w:sz w:val="25"/>
        </w:rPr>
        <w:t>德</w:t>
      </w:r>
      <w:r>
        <w:rPr>
          <w:rFonts w:ascii="仿宋" w:eastAsia="仿宋" w:hAnsi="仿宋" w:cs="仿宋"/>
          <w:color w:val="000000"/>
          <w:sz w:val="25"/>
        </w:rPr>
        <w:t>·</w:t>
      </w:r>
      <w:r>
        <w:rPr>
          <w:rFonts w:ascii="仿宋" w:eastAsia="仿宋" w:hAnsi="仿宋" w:cs="仿宋"/>
          <w:color w:val="000000"/>
          <w:sz w:val="25"/>
        </w:rPr>
        <w:t>保罗的一生》</w:t>
      </w:r>
      <w:r>
        <w:rPr>
          <w:rFonts w:ascii="仿宋" w:eastAsia="仿宋" w:hAnsi="仿宋" w:cs="仿宋"/>
          <w:color w:val="000000"/>
          <w:sz w:val="25"/>
        </w:rPr>
        <w:t>(Vie</w:t>
      </w:r>
      <w:r>
        <w:rPr>
          <w:rFonts w:ascii="楷体" w:eastAsia="楷体" w:hAnsi="楷体" w:cs="楷体"/>
          <w:color w:val="000000"/>
          <w:sz w:val="25"/>
        </w:rPr>
        <w:t>du vénérable serviteur de Dieu Vincent de Paul), Paris,1664,t. I,p.199</w:t>
      </w:r>
      <w:r>
        <w:rPr>
          <w:rFonts w:ascii="楷体" w:eastAsia="楷体" w:hAnsi="楷体" w:cs="楷体"/>
          <w:color w:val="000000"/>
          <w:sz w:val="25"/>
        </w:rPr>
        <w:t>。</w:t>
      </w:r>
    </w:p>
    <w:p w:rsidR="00A45C08" w:rsidRDefault="009A50F7">
      <w:pPr>
        <w:wordWrap w:val="0"/>
        <w:spacing w:line="440" w:lineRule="atLeast"/>
        <w:ind w:right="240"/>
        <w:jc w:val="right"/>
        <w:textAlignment w:val="baseline"/>
        <w:rPr>
          <w:sz w:val="33"/>
        </w:rPr>
      </w:pPr>
      <w:r>
        <w:rPr>
          <w:rFonts w:ascii="宋体" w:eastAsia="宋体" w:hAnsi="宋体" w:cs="宋体"/>
          <w:color w:val="000000"/>
          <w:sz w:val="33"/>
        </w:rPr>
        <w:t>231</w:t>
      </w:r>
    </w:p>
    <w:p w:rsidR="00A45C08" w:rsidRDefault="00A45C08"/>
    <w:p w:rsidR="00A45C08" w:rsidRDefault="00A45C08">
      <w:pPr>
        <w:sectPr w:rsidR="00A45C08">
          <w:headerReference w:type="default" r:id="rId624"/>
          <w:footerReference w:type="default" r:id="rId625"/>
          <w:pgSz w:w="15660" w:h="23340"/>
          <w:pgMar w:top="1980" w:right="1860" w:bottom="1980" w:left="1860" w:header="1680" w:footer="1680" w:gutter="0"/>
          <w:cols w:space="720"/>
        </w:sectPr>
      </w:pPr>
    </w:p>
    <w:p w:rsidR="00A45C08" w:rsidRDefault="009A50F7">
      <w:pPr>
        <w:wordWrap w:val="0"/>
        <w:spacing w:before="1080" w:line="760" w:lineRule="atLeast"/>
        <w:ind w:right="220"/>
        <w:textAlignment w:val="baseline"/>
        <w:rPr>
          <w:sz w:val="37"/>
        </w:rPr>
      </w:pPr>
      <w:r>
        <w:rPr>
          <w:rFonts w:ascii="宋体" w:eastAsia="宋体" w:hAnsi="宋体" w:cs="宋体"/>
          <w:color w:val="000000"/>
          <w:sz w:val="37"/>
        </w:rPr>
        <w:lastRenderedPageBreak/>
        <w:t>入这些残疾弱点中的人心存悲悯。</w:t>
      </w:r>
      <w:r>
        <w:rPr>
          <w:rFonts w:ascii="宋体" w:eastAsia="宋体" w:hAnsi="宋体" w:cs="宋体"/>
          <w:color w:val="000000"/>
          <w:sz w:val="37"/>
        </w:rPr>
        <w:t>”⑭</w:t>
      </w:r>
      <w:r>
        <w:rPr>
          <w:rFonts w:ascii="宋体" w:eastAsia="宋体" w:hAnsi="宋体" w:cs="宋体"/>
          <w:color w:val="000000"/>
          <w:sz w:val="37"/>
        </w:rPr>
        <w:t>基督既然来到世间，他</w:t>
      </w:r>
      <w:r>
        <w:rPr>
          <w:rFonts w:ascii="宋体" w:eastAsia="宋体" w:hAnsi="宋体" w:cs="宋体"/>
          <w:color w:val="000000"/>
          <w:sz w:val="37"/>
        </w:rPr>
        <w:t>便接受重拾所有人之处境的征象，甚至那堕落自然的烙印；由悲惨到死亡，他所行走的受难</w:t>
      </w:r>
      <w:r>
        <w:rPr>
          <w:rFonts w:ascii="宋体" w:eastAsia="宋体" w:hAnsi="宋体" w:cs="宋体"/>
          <w:color w:val="000000"/>
          <w:sz w:val="37"/>
        </w:rPr>
        <w:t>(Passion)</w:t>
      </w:r>
      <w:r>
        <w:rPr>
          <w:rFonts w:ascii="宋体" w:eastAsia="宋体" w:hAnsi="宋体" w:cs="宋体"/>
          <w:color w:val="000000"/>
          <w:sz w:val="37"/>
        </w:rPr>
        <w:t>苦路，也是激情</w:t>
      </w:r>
      <w:r>
        <w:rPr>
          <w:rFonts w:ascii="宋体" w:eastAsia="宋体" w:hAnsi="宋体" w:cs="宋体"/>
          <w:color w:val="000000"/>
          <w:sz w:val="37"/>
        </w:rPr>
        <w:t>(passions)</w:t>
      </w:r>
      <w:r>
        <w:rPr>
          <w:rFonts w:ascii="宋体" w:eastAsia="宋体" w:hAnsi="宋体" w:cs="宋体"/>
          <w:color w:val="000000"/>
          <w:sz w:val="37"/>
        </w:rPr>
        <w:t>、被遗忘的智慧和疯狂所构成的道路。而就是因为疯狂曾经是基督所受苦难的形式之一</w:t>
      </w:r>
      <w:r>
        <w:rPr>
          <w:rFonts w:ascii="宋体" w:eastAsia="宋体" w:hAnsi="宋体" w:cs="宋体"/>
          <w:color w:val="000000"/>
          <w:sz w:val="37"/>
        </w:rPr>
        <w:t>————</w:t>
      </w:r>
      <w:r>
        <w:rPr>
          <w:rFonts w:ascii="宋体" w:eastAsia="宋体" w:hAnsi="宋体" w:cs="宋体"/>
          <w:color w:val="000000"/>
          <w:sz w:val="37"/>
        </w:rPr>
        <w:t>在某一种意义上，乃死亡之前的极致形式</w:t>
      </w:r>
      <w:r>
        <w:rPr>
          <w:rFonts w:ascii="宋体" w:eastAsia="宋体" w:hAnsi="宋体" w:cs="宋体"/>
          <w:color w:val="000000"/>
          <w:sz w:val="37"/>
        </w:rPr>
        <w:t>————</w:t>
      </w:r>
      <w:r>
        <w:rPr>
          <w:rFonts w:ascii="宋体" w:eastAsia="宋体" w:hAnsi="宋体" w:cs="宋体"/>
          <w:color w:val="000000"/>
          <w:sz w:val="37"/>
        </w:rPr>
        <w:t>那些蒙受其苦难的人身上的疯狂，现在也应该变成尊敬和悲悯的对象。</w:t>
      </w:r>
    </w:p>
    <w:p w:rsidR="00A45C08" w:rsidRDefault="009A50F7">
      <w:pPr>
        <w:wordWrap w:val="0"/>
        <w:spacing w:line="760" w:lineRule="atLeast"/>
        <w:ind w:left="40" w:right="100" w:firstLine="860"/>
        <w:textAlignment w:val="baseline"/>
        <w:rPr>
          <w:sz w:val="37"/>
        </w:rPr>
      </w:pPr>
      <w:r>
        <w:rPr>
          <w:rFonts w:ascii="宋体" w:eastAsia="宋体" w:hAnsi="宋体" w:cs="宋体"/>
          <w:color w:val="000000"/>
          <w:sz w:val="37"/>
        </w:rPr>
        <w:t>所谓尊敬疯狂，并不是要把疯狂破解为不可避免和非志愿的意外疾病，而是要承认人性真相有这个最低的极限，这个并非意外、而是本质必要的极限。人的生命，如果以时间来看，其终界乃是死亡，以动物性来看，</w:t>
      </w:r>
      <w:r>
        <w:rPr>
          <w:rFonts w:ascii="宋体" w:eastAsia="宋体" w:hAnsi="宋体" w:cs="宋体"/>
          <w:color w:val="000000"/>
          <w:sz w:val="37"/>
        </w:rPr>
        <w:t>其终界便是疯狂；就好像死亡曾被基督之死化为圣洁，最兽性的疯狂，也曾被化为神圣。</w:t>
      </w:r>
      <w:r>
        <w:rPr>
          <w:rFonts w:ascii="宋体" w:eastAsia="宋体" w:hAnsi="宋体" w:cs="宋体"/>
          <w:color w:val="000000"/>
          <w:sz w:val="37"/>
        </w:rPr>
        <w:t>1654</w:t>
      </w:r>
      <w:r>
        <w:rPr>
          <w:rFonts w:ascii="宋体" w:eastAsia="宋体" w:hAnsi="宋体" w:cs="宋体"/>
          <w:color w:val="000000"/>
          <w:sz w:val="37"/>
        </w:rPr>
        <w:t>年</w:t>
      </w:r>
      <w:r>
        <w:rPr>
          <w:rFonts w:ascii="宋体" w:eastAsia="宋体" w:hAnsi="宋体" w:cs="宋体"/>
          <w:color w:val="000000"/>
          <w:sz w:val="37"/>
        </w:rPr>
        <w:t>3</w:t>
      </w:r>
      <w:r>
        <w:rPr>
          <w:rFonts w:ascii="宋体" w:eastAsia="宋体" w:hAnsi="宋体" w:cs="宋体"/>
          <w:color w:val="000000"/>
          <w:sz w:val="37"/>
        </w:rPr>
        <w:t>月</w:t>
      </w:r>
      <w:r>
        <w:rPr>
          <w:rFonts w:ascii="宋体" w:eastAsia="宋体" w:hAnsi="宋体" w:cs="宋体"/>
          <w:color w:val="000000"/>
          <w:sz w:val="37"/>
        </w:rPr>
        <w:t>29</w:t>
      </w:r>
      <w:r>
        <w:rPr>
          <w:rFonts w:ascii="宋体" w:eastAsia="宋体" w:hAnsi="宋体" w:cs="宋体"/>
          <w:color w:val="000000"/>
          <w:sz w:val="37"/>
        </w:rPr>
        <w:t>日，圣凡森</w:t>
      </w:r>
      <w:r>
        <w:rPr>
          <w:rFonts w:ascii="宋体" w:eastAsia="宋体" w:hAnsi="宋体" w:cs="宋体"/>
          <w:color w:val="000000"/>
          <w:sz w:val="37"/>
        </w:rPr>
        <w:t>·</w:t>
      </w:r>
      <w:r>
        <w:rPr>
          <w:rFonts w:ascii="宋体" w:eastAsia="宋体" w:hAnsi="宋体" w:cs="宋体"/>
          <w:color w:val="000000"/>
          <w:sz w:val="37"/>
        </w:rPr>
        <w:t>德</w:t>
      </w:r>
      <w:r>
        <w:rPr>
          <w:rFonts w:ascii="宋体" w:eastAsia="宋体" w:hAnsi="宋体" w:cs="宋体"/>
          <w:color w:val="000000"/>
          <w:sz w:val="37"/>
        </w:rPr>
        <w:t>·</w:t>
      </w:r>
      <w:r>
        <w:rPr>
          <w:rFonts w:ascii="宋体" w:eastAsia="宋体" w:hAnsi="宋体" w:cs="宋体"/>
          <w:color w:val="000000"/>
          <w:sz w:val="37"/>
        </w:rPr>
        <w:t>保罗向修道会员尚</w:t>
      </w:r>
      <w:r>
        <w:rPr>
          <w:rFonts w:ascii="宋体" w:eastAsia="宋体" w:hAnsi="宋体" w:cs="宋体"/>
          <w:color w:val="000000"/>
          <w:sz w:val="37"/>
        </w:rPr>
        <w:t>·</w:t>
      </w:r>
      <w:r>
        <w:rPr>
          <w:rFonts w:ascii="宋体" w:eastAsia="宋体" w:hAnsi="宋体" w:cs="宋体"/>
          <w:color w:val="000000"/>
          <w:sz w:val="37"/>
        </w:rPr>
        <w:t>巴罗</w:t>
      </w:r>
      <w:r>
        <w:rPr>
          <w:rFonts w:ascii="宋体" w:eastAsia="宋体" w:hAnsi="宋体" w:cs="宋体"/>
          <w:color w:val="000000"/>
          <w:sz w:val="37"/>
        </w:rPr>
        <w:t>(Jean Barreau)</w:t>
      </w:r>
      <w:r>
        <w:rPr>
          <w:rFonts w:ascii="宋体" w:eastAsia="宋体" w:hAnsi="宋体" w:cs="宋体"/>
          <w:color w:val="000000"/>
          <w:sz w:val="37"/>
        </w:rPr>
        <w:t>宣布，他的兄弟因为心神丧失，刚刚被圣拉撒尔院监禁。</w:t>
      </w:r>
      <w:r>
        <w:rPr>
          <w:rFonts w:ascii="宋体" w:eastAsia="宋体" w:hAnsi="宋体" w:cs="宋体"/>
          <w:color w:val="000000"/>
          <w:sz w:val="37"/>
        </w:rPr>
        <w:t>“</w:t>
      </w:r>
      <w:r>
        <w:rPr>
          <w:rFonts w:ascii="宋体" w:eastAsia="宋体" w:hAnsi="宋体" w:cs="宋体"/>
          <w:color w:val="000000"/>
          <w:sz w:val="37"/>
        </w:rPr>
        <w:t>当我们说</w:t>
      </w:r>
      <w:r>
        <w:rPr>
          <w:rFonts w:ascii="宋体" w:eastAsia="宋体" w:hAnsi="宋体" w:cs="宋体"/>
          <w:color w:val="000000"/>
          <w:sz w:val="37"/>
        </w:rPr>
        <w:t xml:space="preserve"> quoniam in frenesim versusest(</w:t>
      </w:r>
      <w:r>
        <w:rPr>
          <w:rFonts w:ascii="宋体" w:eastAsia="宋体" w:hAnsi="宋体" w:cs="宋体"/>
          <w:color w:val="000000"/>
          <w:sz w:val="37"/>
        </w:rPr>
        <w:t>这时他进癫狂之中</w:t>
      </w:r>
      <w:r>
        <w:rPr>
          <w:rFonts w:ascii="宋体" w:eastAsia="宋体" w:hAnsi="宋体" w:cs="宋体"/>
          <w:color w:val="000000"/>
          <w:sz w:val="37"/>
        </w:rPr>
        <w:t>)</w:t>
      </w:r>
      <w:r>
        <w:rPr>
          <w:rFonts w:ascii="宋体" w:eastAsia="宋体" w:hAnsi="宋体" w:cs="宋体"/>
          <w:color w:val="000000"/>
          <w:sz w:val="37"/>
        </w:rPr>
        <w:t>，这句描述我们的主所处的状况的话时，我们应该要推崇它。对那些因为他的神圣意志而被放进这种状况的人，我们用这句话来把他们和主相连，并使他们获得圣洁。</w:t>
      </w:r>
      <w:r>
        <w:rPr>
          <w:rFonts w:ascii="宋体" w:eastAsia="宋体" w:hAnsi="宋体" w:cs="宋体"/>
          <w:color w:val="000000"/>
          <w:sz w:val="37"/>
        </w:rPr>
        <w:t>”⑮</w:t>
      </w:r>
      <w:r>
        <w:rPr>
          <w:rFonts w:ascii="宋体" w:eastAsia="宋体" w:hAnsi="宋体" w:cs="宋体"/>
          <w:color w:val="000000"/>
          <w:sz w:val="37"/>
        </w:rPr>
        <w:t>在神的肉身体现之中，疯狂更是人性中的最低点，它之所以愿意如此</w:t>
      </w:r>
      <w:r>
        <w:rPr>
          <w:rFonts w:ascii="宋体" w:eastAsia="宋体" w:hAnsi="宋体" w:cs="宋体"/>
          <w:color w:val="000000"/>
          <w:sz w:val="37"/>
        </w:rPr>
        <w:t>，乃是要借此表达，在人身上，没有任何非人的事物不能得到救赎和拯救；神圣出现其中，曾使</w:t>
      </w:r>
    </w:p>
    <w:p w:rsidR="00A45C08" w:rsidRDefault="009A50F7">
      <w:pPr>
        <w:wordWrap w:val="0"/>
        <w:spacing w:line="760" w:lineRule="atLeast"/>
        <w:ind w:left="180"/>
        <w:textAlignment w:val="baseline"/>
        <w:rPr>
          <w:sz w:val="37"/>
        </w:rPr>
      </w:pPr>
      <w:r>
        <w:rPr>
          <w:rFonts w:ascii="宋体" w:eastAsia="宋体" w:hAnsi="宋体" w:cs="宋体"/>
          <w:color w:val="000000"/>
          <w:sz w:val="37"/>
          <w:u w:val="single"/>
        </w:rPr>
        <w:t xml:space="preserve">               </w:t>
      </w:r>
    </w:p>
    <w:p w:rsidR="00A45C08" w:rsidRDefault="009A50F7">
      <w:pPr>
        <w:wordWrap w:val="0"/>
        <w:spacing w:before="260" w:line="560" w:lineRule="atLeast"/>
        <w:ind w:left="140" w:right="80" w:firstLine="620"/>
        <w:textAlignment w:val="baseline"/>
        <w:rPr>
          <w:sz w:val="28"/>
        </w:rPr>
      </w:pPr>
      <w:r>
        <w:rPr>
          <w:rFonts w:ascii="黑体" w:eastAsia="黑体" w:hAnsi="黑体" w:cs="黑体"/>
          <w:color w:val="000000"/>
          <w:sz w:val="28"/>
        </w:rPr>
        <w:t xml:space="preserve">⑭ </w:t>
      </w:r>
      <w:r>
        <w:rPr>
          <w:rFonts w:ascii="黑体" w:eastAsia="黑体" w:hAnsi="黑体" w:cs="黑体"/>
          <w:color w:val="000000"/>
          <w:sz w:val="28"/>
        </w:rPr>
        <w:t>参考</w:t>
      </w:r>
      <w:r>
        <w:rPr>
          <w:rFonts w:ascii="黑体" w:eastAsia="黑体" w:hAnsi="黑体" w:cs="黑体"/>
          <w:color w:val="000000"/>
          <w:sz w:val="28"/>
        </w:rPr>
        <w:t xml:space="preserve"> Abelly</w:t>
      </w:r>
      <w:r>
        <w:rPr>
          <w:rFonts w:ascii="黑体" w:eastAsia="黑体" w:hAnsi="黑体" w:cs="黑体"/>
          <w:color w:val="000000"/>
          <w:sz w:val="28"/>
        </w:rPr>
        <w:t>，同上，</w:t>
      </w:r>
      <w:r>
        <w:rPr>
          <w:rFonts w:ascii="黑体" w:eastAsia="黑体" w:hAnsi="黑体" w:cs="黑体"/>
          <w:color w:val="000000"/>
          <w:sz w:val="28"/>
        </w:rPr>
        <w:t>p.198</w:t>
      </w:r>
      <w:r>
        <w:rPr>
          <w:rFonts w:ascii="黑体" w:eastAsia="黑体" w:hAnsi="黑体" w:cs="黑体"/>
          <w:color w:val="000000"/>
          <w:sz w:val="28"/>
        </w:rPr>
        <w:t>。圣凡森在此引用的是圣保罗的文字</w:t>
      </w:r>
      <w:r>
        <w:rPr>
          <w:rFonts w:ascii="黑体" w:eastAsia="黑体" w:hAnsi="黑体" w:cs="黑体"/>
          <w:color w:val="000000"/>
          <w:sz w:val="28"/>
        </w:rPr>
        <w:t>(I Cor.</w:t>
      </w:r>
      <w:r>
        <w:rPr>
          <w:rFonts w:ascii="黑体" w:eastAsia="黑体" w:hAnsi="黑体" w:cs="黑体"/>
          <w:color w:val="000000"/>
          <w:sz w:val="28"/>
        </w:rPr>
        <w:t>，</w:t>
      </w:r>
      <w:r>
        <w:rPr>
          <w:rFonts w:ascii="黑体" w:eastAsia="黑体" w:hAnsi="黑体" w:cs="黑体"/>
          <w:color w:val="000000"/>
          <w:sz w:val="28"/>
        </w:rPr>
        <w:t>I</w:t>
      </w:r>
      <w:r>
        <w:rPr>
          <w:rFonts w:ascii="黑体" w:eastAsia="黑体" w:hAnsi="黑体" w:cs="黑体"/>
          <w:color w:val="000000"/>
          <w:sz w:val="28"/>
        </w:rPr>
        <w:t>，</w:t>
      </w:r>
      <w:r>
        <w:rPr>
          <w:rFonts w:ascii="TimesNewRoman" w:eastAsia="TimesNewRoman" w:hAnsi="TimesNewRoman" w:cs="TimesNewRoman"/>
          <w:color w:val="000000"/>
          <w:sz w:val="28"/>
        </w:rPr>
        <w:t>23)</w:t>
      </w:r>
      <w:r>
        <w:rPr>
          <w:rFonts w:ascii="TimesNewRoman" w:eastAsia="TimesNewRoman" w:hAnsi="TimesNewRoman" w:cs="TimesNewRoman"/>
          <w:color w:val="000000"/>
          <w:sz w:val="28"/>
        </w:rPr>
        <w:t>：</w:t>
      </w:r>
      <w:r>
        <w:rPr>
          <w:rFonts w:ascii="TimesNewRoman" w:eastAsia="TimesNewRoman" w:hAnsi="TimesNewRoman" w:cs="TimesNewRoman"/>
          <w:color w:val="000000"/>
          <w:sz w:val="28"/>
        </w:rPr>
        <w:t>Judæis quidem scandalum</w:t>
      </w:r>
      <w:r>
        <w:rPr>
          <w:rFonts w:ascii="TimesNewRoman" w:eastAsia="TimesNewRoman" w:hAnsi="TimesNewRoman" w:cs="TimesNewRoman"/>
          <w:color w:val="000000"/>
          <w:sz w:val="28"/>
        </w:rPr>
        <w:t>，</w:t>
      </w:r>
      <w:r>
        <w:rPr>
          <w:rFonts w:ascii="TimesNewRoman" w:eastAsia="TimesNewRoman" w:hAnsi="TimesNewRoman" w:cs="TimesNewRoman"/>
          <w:color w:val="000000"/>
          <w:sz w:val="28"/>
        </w:rPr>
        <w:t>Gentibus autem stultitiam</w:t>
      </w:r>
      <w:r>
        <w:rPr>
          <w:rFonts w:ascii="TimesNewRoman" w:eastAsia="TimesNewRoman" w:hAnsi="TimesNewRoman" w:cs="TimesNewRoman"/>
          <w:color w:val="000000"/>
          <w:sz w:val="28"/>
        </w:rPr>
        <w:t>。</w:t>
      </w:r>
    </w:p>
    <w:p w:rsidR="00A45C08" w:rsidRDefault="009A50F7">
      <w:pPr>
        <w:wordWrap w:val="0"/>
        <w:spacing w:line="560" w:lineRule="atLeast"/>
        <w:ind w:left="180" w:right="140" w:firstLine="620"/>
        <w:textAlignment w:val="baseline"/>
        <w:rPr>
          <w:sz w:val="28"/>
        </w:rPr>
      </w:pPr>
      <w:r>
        <w:rPr>
          <w:rFonts w:ascii="TimesNewRoman" w:eastAsia="TimesNewRoman" w:hAnsi="TimesNewRoman" w:cs="TimesNewRoman"/>
          <w:color w:val="000000"/>
          <w:sz w:val="28"/>
        </w:rPr>
        <w:t xml:space="preserve">⑮ </w:t>
      </w:r>
      <w:r>
        <w:rPr>
          <w:rFonts w:ascii="TimesNewRoman" w:eastAsia="TimesNewRoman" w:hAnsi="TimesNewRoman" w:cs="TimesNewRoman"/>
          <w:color w:val="000000"/>
          <w:sz w:val="28"/>
        </w:rPr>
        <w:t>《圣凡森</w:t>
      </w:r>
      <w:r>
        <w:rPr>
          <w:rFonts w:ascii="TimesNewRoman" w:eastAsia="TimesNewRoman" w:hAnsi="TimesNewRoman" w:cs="TimesNewRoman"/>
          <w:color w:val="000000"/>
          <w:sz w:val="28"/>
        </w:rPr>
        <w:t>·</w:t>
      </w:r>
      <w:r>
        <w:rPr>
          <w:rFonts w:ascii="TimesNewRoman" w:eastAsia="TimesNewRoman" w:hAnsi="TimesNewRoman" w:cs="TimesNewRoman"/>
          <w:color w:val="000000"/>
          <w:sz w:val="28"/>
        </w:rPr>
        <w:t>德</w:t>
      </w:r>
      <w:r>
        <w:rPr>
          <w:rFonts w:ascii="TimesNewRoman" w:eastAsia="TimesNewRoman" w:hAnsi="TimesNewRoman" w:cs="TimesNewRoman"/>
          <w:color w:val="000000"/>
          <w:sz w:val="28"/>
        </w:rPr>
        <w:t>·</w:t>
      </w:r>
      <w:r>
        <w:rPr>
          <w:rFonts w:ascii="TimesNewRoman" w:eastAsia="TimesNewRoman" w:hAnsi="TimesNewRoman" w:cs="TimesNewRoman"/>
          <w:color w:val="000000"/>
          <w:sz w:val="28"/>
        </w:rPr>
        <w:t>保罗书信集》</w:t>
      </w:r>
      <w:r>
        <w:rPr>
          <w:rFonts w:ascii="TimesNewRoman" w:eastAsia="TimesNewRoman" w:hAnsi="TimesNewRoman" w:cs="TimesNewRoman"/>
          <w:color w:val="000000"/>
          <w:sz w:val="28"/>
        </w:rPr>
        <w:t>(Correspondance de saint Vincent de Paul)</w:t>
      </w:r>
      <w:r>
        <w:rPr>
          <w:rFonts w:ascii="TimesNewRoman" w:eastAsia="TimesNewRoman" w:hAnsi="TimesNewRoman" w:cs="TimesNewRoman"/>
          <w:color w:val="000000"/>
          <w:sz w:val="28"/>
        </w:rPr>
        <w:t>，</w:t>
      </w:r>
      <w:r>
        <w:rPr>
          <w:rFonts w:ascii="TimesNewRoman" w:eastAsia="TimesNewRoman" w:hAnsi="TimesNewRoman" w:cs="TimesNewRoman"/>
          <w:color w:val="000000"/>
          <w:sz w:val="28"/>
        </w:rPr>
        <w:t>éd.Coste</w:t>
      </w:r>
      <w:r>
        <w:rPr>
          <w:rFonts w:ascii="TimesNewRoman" w:eastAsia="TimesNewRoman" w:hAnsi="TimesNewRoman" w:cs="TimesNewRoman"/>
          <w:color w:val="000000"/>
          <w:sz w:val="28"/>
        </w:rPr>
        <w:t>，</w:t>
      </w:r>
      <w:r>
        <w:rPr>
          <w:rFonts w:ascii="TimesNewRoman" w:eastAsia="TimesNewRoman" w:hAnsi="TimesNewRoman" w:cs="TimesNewRoman"/>
          <w:color w:val="000000"/>
          <w:sz w:val="28"/>
        </w:rPr>
        <w:t>t. V</w:t>
      </w:r>
      <w:r>
        <w:rPr>
          <w:rFonts w:ascii="TimesNewRoman" w:eastAsia="TimesNewRoman" w:hAnsi="TimesNewRoman" w:cs="TimesNewRoman"/>
          <w:color w:val="000000"/>
          <w:sz w:val="28"/>
        </w:rPr>
        <w:t>，</w:t>
      </w:r>
      <w:r>
        <w:rPr>
          <w:rFonts w:ascii="TimesNewRoman" w:eastAsia="TimesNewRoman" w:hAnsi="TimesNewRoman" w:cs="TimesNewRoman"/>
          <w:color w:val="000000"/>
          <w:sz w:val="28"/>
        </w:rPr>
        <w:t>p.146</w:t>
      </w:r>
      <w:r>
        <w:rPr>
          <w:rFonts w:ascii="TimesNewRoman" w:eastAsia="TimesNewRoman" w:hAnsi="TimesNewRoman" w:cs="TimesNewRoman"/>
          <w:color w:val="000000"/>
          <w:sz w:val="28"/>
        </w:rPr>
        <w:t>。</w:t>
      </w:r>
    </w:p>
    <w:p w:rsidR="00A45C08" w:rsidRDefault="009A50F7">
      <w:pPr>
        <w:wordWrap w:val="0"/>
        <w:spacing w:line="460" w:lineRule="atLeast"/>
        <w:ind w:left="380"/>
        <w:textAlignment w:val="baseline"/>
        <w:rPr>
          <w:sz w:val="33"/>
        </w:rPr>
      </w:pPr>
      <w:r>
        <w:rPr>
          <w:rFonts w:ascii="仿宋" w:eastAsia="仿宋" w:hAnsi="仿宋" w:cs="仿宋"/>
          <w:color w:val="000000"/>
          <w:sz w:val="33"/>
        </w:rPr>
        <w:t>232</w:t>
      </w:r>
    </w:p>
    <w:p w:rsidR="00A45C08" w:rsidRDefault="00A45C08"/>
    <w:p w:rsidR="00A45C08" w:rsidRDefault="00A45C08">
      <w:pPr>
        <w:sectPr w:rsidR="00A45C08">
          <w:headerReference w:type="default" r:id="rId626"/>
          <w:footerReference w:type="default" r:id="rId627"/>
          <w:pgSz w:w="15660" w:h="23340"/>
          <w:pgMar w:top="1980" w:right="2060" w:bottom="1980" w:left="2060" w:header="1680" w:footer="1680" w:gutter="0"/>
          <w:cols w:space="720"/>
        </w:sectPr>
      </w:pPr>
    </w:p>
    <w:p w:rsidR="00A45C08" w:rsidRDefault="009A50F7">
      <w:pPr>
        <w:wordWrap w:val="0"/>
        <w:spacing w:before="740" w:line="680" w:lineRule="atLeast"/>
        <w:ind w:left="280" w:right="80"/>
        <w:textAlignment w:val="baseline"/>
        <w:rPr>
          <w:sz w:val="43"/>
        </w:rPr>
      </w:pPr>
      <w:r>
        <w:rPr>
          <w:rFonts w:ascii="宋体" w:eastAsia="宋体" w:hAnsi="宋体" w:cs="宋体"/>
          <w:color w:val="000000"/>
          <w:sz w:val="43"/>
        </w:rPr>
        <w:lastRenderedPageBreak/>
        <w:t>堕落的极点化为光荣；对</w:t>
      </w:r>
      <w:r>
        <w:rPr>
          <w:rFonts w:ascii="宋体" w:eastAsia="宋体" w:hAnsi="宋体" w:cs="宋体"/>
          <w:color w:val="000000"/>
          <w:sz w:val="43"/>
        </w:rPr>
        <w:t>17</w:t>
      </w:r>
      <w:r>
        <w:rPr>
          <w:rFonts w:ascii="宋体" w:eastAsia="宋体" w:hAnsi="宋体" w:cs="宋体"/>
          <w:color w:val="000000"/>
          <w:sz w:val="43"/>
        </w:rPr>
        <w:t>世纪而言，在所有疯狂之中，仍然承载着这项教训。</w:t>
      </w:r>
    </w:p>
    <w:p w:rsidR="00A45C08" w:rsidRDefault="009A50F7">
      <w:pPr>
        <w:wordWrap w:val="0"/>
        <w:spacing w:line="680" w:lineRule="atLeast"/>
        <w:ind w:left="280" w:firstLine="880"/>
        <w:textAlignment w:val="baseline"/>
        <w:rPr>
          <w:sz w:val="43"/>
        </w:rPr>
      </w:pPr>
      <w:r>
        <w:rPr>
          <w:rFonts w:ascii="宋体" w:eastAsia="宋体" w:hAnsi="宋体" w:cs="宋体"/>
          <w:color w:val="000000"/>
          <w:sz w:val="43"/>
        </w:rPr>
        <w:t>我们</w:t>
      </w:r>
      <w:r>
        <w:rPr>
          <w:rFonts w:ascii="宋体" w:eastAsia="宋体" w:hAnsi="宋体" w:cs="宋体"/>
          <w:color w:val="000000"/>
          <w:sz w:val="43"/>
        </w:rPr>
        <w:t>“</w:t>
      </w:r>
      <w:r>
        <w:rPr>
          <w:rFonts w:ascii="宋体" w:eastAsia="宋体" w:hAnsi="宋体" w:cs="宋体"/>
          <w:color w:val="000000"/>
          <w:sz w:val="43"/>
        </w:rPr>
        <w:t>如此便能</w:t>
      </w:r>
      <w:r>
        <w:rPr>
          <w:rFonts w:ascii="宋体" w:eastAsia="宋体" w:hAnsi="宋体" w:cs="宋体"/>
          <w:color w:val="000000"/>
          <w:sz w:val="43"/>
        </w:rPr>
        <w:t>”</w:t>
      </w:r>
      <w:r>
        <w:rPr>
          <w:rFonts w:ascii="宋体" w:eastAsia="宋体" w:hAnsi="宋体" w:cs="宋体"/>
          <w:color w:val="000000"/>
          <w:sz w:val="43"/>
        </w:rPr>
        <w:t>了解为何疯狂的丑闻会受到赞扬，而在其同时，其他形式的非理性则要细心加以隐藏，以免造成丑闻。后者有的只是过失和不道德具有感染力的榜样；前者则向人指出，堕落能让人如何接近兽性；同时，如果神的善意愿意拯救人，它能被转变到什么样的程度？对文艺复兴时代的基督教来说，非理性以及其丑闻的一切教育价值乃存在于道成肉身的疯狂之中；对于古典主义来说，道成肉身不再是</w:t>
      </w:r>
      <w:r>
        <w:rPr>
          <w:rFonts w:ascii="宋体" w:eastAsia="宋体" w:hAnsi="宋体" w:cs="宋体"/>
          <w:color w:val="000000"/>
          <w:sz w:val="43"/>
        </w:rPr>
        <w:t>疯狂；疯狂反而是人化身为兽，而这便是人之堕落极点，他之有罪最明显的记号；同时，它又作为神之善意的终极对象，所以也就象征着普遍的宽恕和重新寻回的无辜。今后，疯狂的一切教训以及其教育的力量，便得以在这个幽暗的领域中寻找：那里是人性最低的极限，是人和自然开合的关节之处，而且既是终极的堕落亦是绝对的无辜。古典时代期间，圣凡森</w:t>
      </w:r>
      <w:r>
        <w:rPr>
          <w:rFonts w:ascii="宋体" w:eastAsia="宋体" w:hAnsi="宋体" w:cs="宋体"/>
          <w:color w:val="000000"/>
          <w:sz w:val="43"/>
        </w:rPr>
        <w:t>·</w:t>
      </w:r>
      <w:r>
        <w:rPr>
          <w:rFonts w:ascii="宋体" w:eastAsia="宋体" w:hAnsi="宋体" w:cs="宋体"/>
          <w:color w:val="000000"/>
          <w:sz w:val="43"/>
        </w:rPr>
        <w:t>德</w:t>
      </w:r>
      <w:r>
        <w:rPr>
          <w:rFonts w:ascii="宋体" w:eastAsia="宋体" w:hAnsi="宋体" w:cs="宋体"/>
          <w:color w:val="000000"/>
          <w:sz w:val="43"/>
        </w:rPr>
        <w:t>·</w:t>
      </w:r>
      <w:r>
        <w:rPr>
          <w:rFonts w:ascii="宋体" w:eastAsia="宋体" w:hAnsi="宋体" w:cs="宋体"/>
          <w:color w:val="000000"/>
          <w:sz w:val="43"/>
        </w:rPr>
        <w:t>保罗和他的修会或是慈善兄弟会都象征着教会对疯人的关怀；所有这些关心疯狂并将疯狂显示给世人的宗教团体，不都指出教会在疯狂身上找到一种困难、但却又必要的教训：人之兽性的有罪无邪吗？疯人的演出，</w:t>
      </w:r>
      <w:r>
        <w:rPr>
          <w:rFonts w:ascii="宋体" w:eastAsia="宋体" w:hAnsi="宋体" w:cs="宋体"/>
          <w:color w:val="000000"/>
          <w:sz w:val="43"/>
        </w:rPr>
        <w:t>颂扬着人形野兽的狂怒；在这样的演出中，我们要阅读和理解的，便是上述的教训。吊诡的是，这项基督教的兽性意识，却在准备着一个未来的时刻，在其中疯狂将会被当作一个自然事实看待；于是人们将会迅速地忘记自然对古典思想的象征意义；那不是客观分析永远开放的领域，而是疯狂诞生的领域，这时它是人永远可能的丑闻，而且既是他最后的真相，也是取消他的形式。</w:t>
      </w:r>
    </w:p>
    <w:p w:rsidR="00A45C08" w:rsidRDefault="009A50F7">
      <w:pPr>
        <w:wordWrap w:val="0"/>
        <w:spacing w:line="460" w:lineRule="atLeast"/>
        <w:ind w:right="220"/>
        <w:jc w:val="right"/>
        <w:textAlignment w:val="baseline"/>
        <w:rPr>
          <w:sz w:val="33"/>
        </w:rPr>
      </w:pPr>
      <w:r>
        <w:rPr>
          <w:rFonts w:ascii="仿宋" w:eastAsia="仿宋" w:hAnsi="仿宋" w:cs="仿宋"/>
          <w:color w:val="000000"/>
          <w:sz w:val="33"/>
        </w:rPr>
        <w:t>233</w:t>
      </w:r>
    </w:p>
    <w:p w:rsidR="00A45C08" w:rsidRDefault="00A45C08"/>
    <w:p w:rsidR="00A45C08" w:rsidRDefault="00A45C08">
      <w:pPr>
        <w:sectPr w:rsidR="00A45C08">
          <w:headerReference w:type="default" r:id="rId628"/>
          <w:footerReference w:type="default" r:id="rId629"/>
          <w:pgSz w:w="15660" w:h="23340"/>
          <w:pgMar w:top="1980" w:right="1980" w:bottom="1980" w:left="1980" w:header="1680" w:footer="1680" w:gutter="0"/>
          <w:cols w:space="720"/>
        </w:sectPr>
      </w:pPr>
    </w:p>
    <w:p w:rsidR="00A45C08" w:rsidRDefault="009A50F7">
      <w:pPr>
        <w:wordWrap w:val="0"/>
        <w:spacing w:before="2260" w:line="780" w:lineRule="atLeast"/>
        <w:ind w:right="60" w:firstLine="860"/>
        <w:textAlignment w:val="baseline"/>
        <w:rPr>
          <w:sz w:val="39"/>
        </w:rPr>
      </w:pPr>
      <w:r>
        <w:rPr>
          <w:rFonts w:ascii="宋体" w:eastAsia="宋体" w:hAnsi="宋体" w:cs="宋体"/>
          <w:color w:val="000000"/>
          <w:sz w:val="39"/>
        </w:rPr>
        <w:lastRenderedPageBreak/>
        <w:t>所有这些在疯狂四周缠绕纠结的奇特事实、措施，所有这些既颂扬又驯服疯狂的习俗，在把疯狂化约为兽性的同时，又使它成为救赎教训的承载</w:t>
      </w:r>
      <w:r>
        <w:rPr>
          <w:rFonts w:ascii="宋体" w:eastAsia="宋体" w:hAnsi="宋体" w:cs="宋体"/>
          <w:color w:val="000000"/>
          <w:sz w:val="39"/>
        </w:rPr>
        <w:t>者，它们把疯狂放置在相对于非理性的整体而言可说很奇特的一种处境中。疯狂在监禁所中和非理性的所有形式为邻，它们包裹了疯狂，并为它的真相提供了一个最一般的定义；然而，疯狂也受到孤立，受到独特的方式对待，并以其独特性质显现出来；这好像是说，它虽然属于非理性，但疯狂也以自己独有的运动穿越它，自为地发展到它最吊诡的极端。</w:t>
      </w:r>
    </w:p>
    <w:p w:rsidR="00A45C08" w:rsidRDefault="009A50F7">
      <w:pPr>
        <w:wordWrap w:val="0"/>
        <w:spacing w:line="780" w:lineRule="atLeast"/>
        <w:ind w:firstLine="860"/>
        <w:textAlignment w:val="baseline"/>
        <w:rPr>
          <w:sz w:val="39"/>
        </w:rPr>
      </w:pPr>
      <w:r>
        <w:rPr>
          <w:rFonts w:ascii="宋体" w:eastAsia="宋体" w:hAnsi="宋体" w:cs="宋体"/>
          <w:color w:val="000000"/>
          <w:sz w:val="39"/>
        </w:rPr>
        <w:t>对那些想写一部有实证风格的疯狂史的人，这一点并不会有什么重要性。疯狂病理学现实的逐步认识，既不来自放荡者的监禁，亦不来自兽性耻念；相反地，却是在摆脱一切有可能把疯狂围困在古典主义道德世界里的东西，疯</w:t>
      </w:r>
      <w:r>
        <w:rPr>
          <w:rFonts w:ascii="宋体" w:eastAsia="宋体" w:hAnsi="宋体" w:cs="宋体"/>
          <w:color w:val="000000"/>
          <w:sz w:val="39"/>
        </w:rPr>
        <w:t>狂才达到其医学上的确定性真相：这便是任何尝试重写其发展计划的实证主义所至少假定的事物；仿佛整个知识史只是某种客观性的表层腐蚀，使得它的基础结构得以如此一点一滴地暴露出来；仿佛，医药客观性的形式可以确定疯狂的本质和秘密真相，并不是一项在一开始就被采纳的假设。也许，疯狂之从属于病理学，应该把它当作没收占有才对</w:t>
      </w:r>
      <w:r>
        <w:rPr>
          <w:rFonts w:ascii="宋体" w:eastAsia="宋体" w:hAnsi="宋体" w:cs="宋体"/>
          <w:color w:val="000000"/>
          <w:sz w:val="39"/>
        </w:rPr>
        <w:t>———</w:t>
      </w:r>
      <w:r>
        <w:rPr>
          <w:rFonts w:ascii="宋体" w:eastAsia="宋体" w:hAnsi="宋体" w:cs="宋体"/>
          <w:color w:val="000000"/>
          <w:sz w:val="39"/>
        </w:rPr>
        <w:t>像是在我们文化史里长期为人准备的一种变形，但绝不是未受到疯狂的本质自身所决定的演变。古典世纪承认它有一些亲属关系</w:t>
      </w:r>
      <w:r>
        <w:rPr>
          <w:rFonts w:ascii="宋体" w:eastAsia="宋体" w:hAnsi="宋体" w:cs="宋体"/>
          <w:color w:val="000000"/>
          <w:sz w:val="39"/>
        </w:rPr>
        <w:t>——</w:t>
      </w:r>
      <w:r>
        <w:rPr>
          <w:rFonts w:ascii="宋体" w:eastAsia="宋体" w:hAnsi="宋体" w:cs="宋体"/>
          <w:color w:val="000000"/>
          <w:sz w:val="39"/>
        </w:rPr>
        <w:t>比如自由放荡</w:t>
      </w:r>
      <w:r>
        <w:rPr>
          <w:rFonts w:ascii="宋体" w:eastAsia="宋体" w:hAnsi="宋体" w:cs="宋体"/>
          <w:color w:val="000000"/>
          <w:sz w:val="39"/>
        </w:rPr>
        <w:t>——</w:t>
      </w:r>
      <w:r>
        <w:rPr>
          <w:rFonts w:ascii="宋体" w:eastAsia="宋体" w:hAnsi="宋体" w:cs="宋体"/>
          <w:color w:val="000000"/>
          <w:sz w:val="39"/>
        </w:rPr>
        <w:t>而且也是为了它们才成立监禁体制；这些亲属关系暗示说，疯狂具有另一种面</w:t>
      </w:r>
      <w:r>
        <w:rPr>
          <w:rFonts w:ascii="宋体" w:eastAsia="宋体" w:hAnsi="宋体" w:cs="宋体"/>
          <w:color w:val="000000"/>
          <w:sz w:val="39"/>
        </w:rPr>
        <w:t>貌，然而我们今天已经完全失落了它。</w:t>
      </w:r>
    </w:p>
    <w:p w:rsidR="00A45C08" w:rsidRDefault="009A50F7">
      <w:pPr>
        <w:wordWrap w:val="0"/>
        <w:spacing w:line="480" w:lineRule="atLeast"/>
        <w:ind w:left="280"/>
        <w:textAlignment w:val="baseline"/>
        <w:rPr>
          <w:sz w:val="35"/>
        </w:rPr>
      </w:pPr>
      <w:r>
        <w:rPr>
          <w:rFonts w:ascii="黑体" w:eastAsia="黑体" w:hAnsi="黑体" w:cs="黑体"/>
          <w:color w:val="000000"/>
          <w:sz w:val="35"/>
        </w:rPr>
        <w:t>234</w:t>
      </w:r>
    </w:p>
    <w:p w:rsidR="00A45C08" w:rsidRDefault="00A45C08"/>
    <w:p w:rsidR="00A45C08" w:rsidRDefault="00A45C08">
      <w:pPr>
        <w:sectPr w:rsidR="00A45C08">
          <w:headerReference w:type="default" r:id="rId630"/>
          <w:footerReference w:type="default" r:id="rId631"/>
          <w:pgSz w:w="15660" w:h="23340"/>
          <w:pgMar w:top="1980" w:right="2140" w:bottom="1980" w:left="2140" w:header="1680" w:footer="1680" w:gutter="0"/>
          <w:cols w:space="720"/>
        </w:sectPr>
      </w:pPr>
    </w:p>
    <w:p w:rsidR="00A45C08" w:rsidRDefault="009A50F7">
      <w:pPr>
        <w:wordWrap w:val="0"/>
        <w:spacing w:before="900" w:line="640" w:lineRule="atLeast"/>
        <w:ind w:left="420" w:firstLine="860"/>
        <w:textAlignment w:val="baseline"/>
        <w:rPr>
          <w:sz w:val="42"/>
        </w:rPr>
      </w:pPr>
      <w:r>
        <w:rPr>
          <w:rFonts w:ascii="宋体" w:eastAsia="宋体" w:hAnsi="宋体" w:cs="宋体"/>
          <w:color w:val="000000"/>
          <w:sz w:val="42"/>
        </w:rPr>
        <w:lastRenderedPageBreak/>
        <w:t>现在我们已习惯在疯狂中觉察朝向某种决定机制发展的堕落，在其中，自由的所有形式逐渐遭到废除。疯狂只向我们显示此一决定机制的自然规律、其中的因果关系，以及其形式的铺衍开展；原因在于，疯狂只有在回归野兽和事物的阴郁世界时，回归它们受阻挠的自由时，才能威胁现代人。</w:t>
      </w:r>
      <w:r>
        <w:rPr>
          <w:rFonts w:ascii="宋体" w:eastAsia="宋体" w:hAnsi="宋体" w:cs="宋体"/>
          <w:color w:val="000000"/>
          <w:sz w:val="42"/>
        </w:rPr>
        <w:t>17</w:t>
      </w:r>
      <w:r>
        <w:rPr>
          <w:rFonts w:ascii="宋体" w:eastAsia="宋体" w:hAnsi="宋体" w:cs="宋体"/>
          <w:color w:val="000000"/>
          <w:sz w:val="42"/>
        </w:rPr>
        <w:t>和</w:t>
      </w:r>
      <w:r>
        <w:rPr>
          <w:rFonts w:ascii="宋体" w:eastAsia="宋体" w:hAnsi="宋体" w:cs="宋体"/>
          <w:color w:val="000000"/>
          <w:sz w:val="42"/>
        </w:rPr>
        <w:t>18</w:t>
      </w:r>
      <w:r>
        <w:rPr>
          <w:rFonts w:ascii="宋体" w:eastAsia="宋体" w:hAnsi="宋体" w:cs="宋体"/>
          <w:color w:val="000000"/>
          <w:sz w:val="42"/>
        </w:rPr>
        <w:t>世纪辨识疯狂时，并不是立足于这个自然的地平，而是以非理性作为背景：当时，疯狂并不揭露出一种机械原则，它毋宁显露出在兽性的丑怪形式之中发怒的一种自由。</w:t>
      </w:r>
      <w:r>
        <w:rPr>
          <w:rFonts w:ascii="宋体" w:eastAsia="宋体" w:hAnsi="宋体" w:cs="宋体"/>
          <w:color w:val="000000"/>
          <w:sz w:val="42"/>
        </w:rPr>
        <w:t>今天，我们所了解的非理性，只是它的形容词形式：</w:t>
      </w:r>
      <w:r>
        <w:rPr>
          <w:rFonts w:ascii="宋体" w:eastAsia="宋体" w:hAnsi="宋体" w:cs="宋体"/>
          <w:color w:val="000000"/>
          <w:sz w:val="42"/>
        </w:rPr>
        <w:t>“</w:t>
      </w:r>
      <w:r>
        <w:rPr>
          <w:rFonts w:ascii="宋体" w:eastAsia="宋体" w:hAnsi="宋体" w:cs="宋体"/>
          <w:color w:val="000000"/>
          <w:sz w:val="42"/>
        </w:rPr>
        <w:t>不可理喻</w:t>
      </w:r>
      <w:r>
        <w:rPr>
          <w:rFonts w:ascii="宋体" w:eastAsia="宋体" w:hAnsi="宋体" w:cs="宋体"/>
          <w:color w:val="000000"/>
          <w:sz w:val="42"/>
        </w:rPr>
        <w:t>”(Déraisonnable)</w:t>
      </w:r>
      <w:r>
        <w:rPr>
          <w:rFonts w:ascii="宋体" w:eastAsia="宋体" w:hAnsi="宋体" w:cs="宋体"/>
          <w:color w:val="000000"/>
          <w:sz w:val="42"/>
        </w:rPr>
        <w:t>。它的征象影响了行为和主张，并且，对世俗眼光来说，它泄露出疯狂的存在及其整套病理学上的随从队伍；不可理喻对我们来说，只是疯狂出现的模式之一罢了。相反地，非理性对古典主义来说乃是名词；它构成一种名词性的功用。只有和它比较，而且只能和它比较，疯狂才能够被了解。非理性是疯狂的承体；毋宁让我们说，它定义了疯狂的可能空间。对古典人来说，疯狂并不是非理性的自然条件、心理和人性根源；它只是非理性的经验形式；而疯子呢，他走遍了人之堕落的</w:t>
      </w:r>
      <w:r>
        <w:rPr>
          <w:rFonts w:ascii="宋体" w:eastAsia="宋体" w:hAnsi="宋体" w:cs="宋体"/>
          <w:color w:val="000000"/>
          <w:sz w:val="42"/>
        </w:rPr>
        <w:t>全部曲线，一直到兽性的狂怒为止，亦揭露出那威胁着人和大大地包裹其自然存在所有形式的非理性根柢。这不是一个朝向决定论的滑移，而是某个暗夜的开放。对这一点古典理性比其他更有能力，无论如何都比我们的实证主义更强：它懂得监看，并且觉察非理性深埋地底的危害，觉察绝对自由的威胁性空间。</w:t>
      </w:r>
    </w:p>
    <w:p w:rsidR="00A45C08" w:rsidRDefault="009A50F7">
      <w:pPr>
        <w:wordWrap w:val="0"/>
        <w:spacing w:line="640" w:lineRule="atLeast"/>
        <w:ind w:left="420" w:firstLine="860"/>
        <w:textAlignment w:val="baseline"/>
        <w:rPr>
          <w:sz w:val="42"/>
        </w:rPr>
      </w:pPr>
      <w:r>
        <w:rPr>
          <w:rFonts w:ascii="宋体" w:eastAsia="宋体" w:hAnsi="宋体" w:cs="宋体"/>
          <w:color w:val="000000"/>
          <w:sz w:val="42"/>
        </w:rPr>
        <w:t>如果说，当代人自从尼采和弗洛伊德以来，在其自身深处发现了所有真相的反对点，而且可以在他现在对自己所知的事物中，读出非理性得以发挥威胁的脆弱指标；相对地，</w:t>
      </w:r>
      <w:r>
        <w:rPr>
          <w:rFonts w:ascii="宋体" w:eastAsia="宋体" w:hAnsi="宋体" w:cs="宋体"/>
          <w:color w:val="000000"/>
          <w:sz w:val="42"/>
        </w:rPr>
        <w:t>17</w:t>
      </w:r>
    </w:p>
    <w:p w:rsidR="00A45C08" w:rsidRDefault="009A50F7">
      <w:pPr>
        <w:wordWrap w:val="0"/>
        <w:spacing w:line="440" w:lineRule="atLeast"/>
        <w:ind w:right="200"/>
        <w:jc w:val="right"/>
        <w:textAlignment w:val="baseline"/>
        <w:rPr>
          <w:sz w:val="33"/>
        </w:rPr>
      </w:pPr>
      <w:r>
        <w:rPr>
          <w:rFonts w:ascii="楷体" w:eastAsia="楷体" w:hAnsi="楷体" w:cs="楷体"/>
          <w:color w:val="000000"/>
          <w:sz w:val="33"/>
        </w:rPr>
        <w:t>235</w:t>
      </w:r>
    </w:p>
    <w:p w:rsidR="00A45C08" w:rsidRDefault="00A45C08"/>
    <w:p w:rsidR="00A45C08" w:rsidRDefault="00A45C08">
      <w:pPr>
        <w:sectPr w:rsidR="00A45C08">
          <w:headerReference w:type="default" r:id="rId632"/>
          <w:footerReference w:type="default" r:id="rId633"/>
          <w:pgSz w:w="15660" w:h="23340"/>
          <w:pgMar w:top="1980" w:right="1940" w:bottom="1980" w:left="1940" w:header="1680" w:footer="1680" w:gutter="0"/>
          <w:cols w:space="720"/>
        </w:sectPr>
      </w:pPr>
    </w:p>
    <w:p w:rsidR="00A45C08" w:rsidRDefault="009A50F7">
      <w:pPr>
        <w:wordWrap w:val="0"/>
        <w:spacing w:before="1100" w:line="760" w:lineRule="atLeast"/>
        <w:ind w:right="60"/>
        <w:textAlignment w:val="baseline"/>
        <w:rPr>
          <w:sz w:val="39"/>
        </w:rPr>
      </w:pPr>
      <w:r>
        <w:rPr>
          <w:rFonts w:ascii="宋体" w:eastAsia="宋体" w:hAnsi="宋体" w:cs="宋体"/>
          <w:color w:val="000000"/>
          <w:sz w:val="39"/>
        </w:rPr>
        <w:lastRenderedPageBreak/>
        <w:t>世纪的人，在其思想对其身的自</w:t>
      </w:r>
      <w:r>
        <w:rPr>
          <w:rFonts w:ascii="宋体" w:eastAsia="宋体" w:hAnsi="宋体" w:cs="宋体"/>
          <w:color w:val="000000"/>
          <w:sz w:val="39"/>
        </w:rPr>
        <w:t>我立即临在之中，发现了确定性，也就是理性宣布其自身的首要形式。但这却不是说，古典人在其真相体验之中，比我们自己更远离非理性。如果我思</w:t>
      </w:r>
      <w:r>
        <w:rPr>
          <w:rFonts w:ascii="宋体" w:eastAsia="宋体" w:hAnsi="宋体" w:cs="宋体"/>
          <w:color w:val="000000"/>
          <w:sz w:val="39"/>
        </w:rPr>
        <w:t>(Cogito)</w:t>
      </w:r>
      <w:r>
        <w:rPr>
          <w:rFonts w:ascii="宋体" w:eastAsia="宋体" w:hAnsi="宋体" w:cs="宋体"/>
          <w:color w:val="000000"/>
          <w:sz w:val="39"/>
        </w:rPr>
        <w:t>的确是绝对的开端；我们却不应该忘记狡猾精灵</w:t>
      </w:r>
      <w:r>
        <w:rPr>
          <w:rFonts w:ascii="宋体" w:eastAsia="宋体" w:hAnsi="宋体" w:cs="宋体"/>
          <w:color w:val="000000"/>
          <w:sz w:val="39"/>
        </w:rPr>
        <w:t>(le</w:t>
      </w:r>
      <w:r>
        <w:rPr>
          <w:rFonts w:ascii="宋体" w:eastAsia="宋体" w:hAnsi="宋体" w:cs="宋体"/>
          <w:b/>
          <w:color w:val="000000"/>
          <w:sz w:val="39"/>
        </w:rPr>
        <w:t xml:space="preserve"> </w:t>
      </w:r>
      <w:r>
        <w:rPr>
          <w:rFonts w:ascii="宋体" w:eastAsia="宋体" w:hAnsi="宋体" w:cs="宋体"/>
          <w:color w:val="000000"/>
          <w:sz w:val="39"/>
        </w:rPr>
        <w:t>malin</w:t>
      </w:r>
      <w:r>
        <w:rPr>
          <w:rFonts w:ascii="宋体" w:eastAsia="宋体" w:hAnsi="宋体" w:cs="宋体"/>
          <w:b/>
          <w:color w:val="000000"/>
          <w:sz w:val="39"/>
        </w:rPr>
        <w:t xml:space="preserve"> </w:t>
      </w:r>
      <w:r>
        <w:rPr>
          <w:rFonts w:ascii="宋体" w:eastAsia="宋体" w:hAnsi="宋体" w:cs="宋体"/>
          <w:color w:val="000000"/>
          <w:sz w:val="39"/>
        </w:rPr>
        <w:t>génie)</w:t>
      </w:r>
      <w:r>
        <w:rPr>
          <w:rFonts w:ascii="宋体" w:eastAsia="宋体" w:hAnsi="宋体" w:cs="宋体"/>
          <w:color w:val="000000"/>
          <w:sz w:val="39"/>
        </w:rPr>
        <w:t>更存在于我思之前。而且狡猾精灵并非一个象征，可以让梦中形象和感官错误这些心理学事件的所有危险都可在其中得到总结，归结为体系。存于上帝和人之间，狡猾精灵具有一个绝对意义：以其最严格的意义而言，它便是非理性的可能性和非理性力量的整体。它不只是人的有限性的折射；它所意味的危害远超出人性的范围：这</w:t>
      </w:r>
      <w:r>
        <w:rPr>
          <w:rFonts w:ascii="宋体" w:eastAsia="宋体" w:hAnsi="宋体" w:cs="宋体"/>
          <w:color w:val="000000"/>
          <w:sz w:val="39"/>
        </w:rPr>
        <w:t>危害能以决定性的方式，阻止人达到真相；这不是心智的重大障碍，而是理性的重大障碍。而且，并不是因为在我思之中获得启发的真相最后终于完全掩盖了狡猾精灵的阴影，我们就应该忘记它持续永恒的威胁力量：这个危险俯视着笛卡儿的思想进程，直到包括外在世界的存在和真相。在这些条件下，古典时代里的非理性如何有可能处在心理学事件的尺度上，或甚至是处在人之悲怆的尺度上呢？</w:t>
      </w:r>
      <w:r>
        <w:rPr>
          <w:rFonts w:ascii="宋体" w:eastAsia="宋体" w:hAnsi="宋体" w:cs="宋体"/>
          <w:color w:val="000000"/>
          <w:sz w:val="39"/>
        </w:rPr>
        <w:t>————</w:t>
      </w:r>
      <w:r>
        <w:rPr>
          <w:rFonts w:ascii="宋体" w:eastAsia="宋体" w:hAnsi="宋体" w:cs="宋体"/>
          <w:color w:val="000000"/>
          <w:sz w:val="39"/>
        </w:rPr>
        <w:t>相反地，是在它所形成的元素之中，世界才能以符合其真相的方式诞生，是在它所形成的领域之中，理性必须以其自身有所对应。对于古典主义而言，疯狂永远不可能被把握为</w:t>
      </w:r>
      <w:r>
        <w:rPr>
          <w:rFonts w:ascii="宋体" w:eastAsia="宋体" w:hAnsi="宋体" w:cs="宋体"/>
          <w:color w:val="000000"/>
          <w:sz w:val="39"/>
        </w:rPr>
        <w:t>非理性的本质，甚至也不可能被把握为其最原始的显现形式；疯狂的心理学永远不能宣称有能力说出非理性的真相。相反地，必须把疯狂摆回到非理性的自由地平之中，才能恢复它自身独有的向度。</w:t>
      </w:r>
    </w:p>
    <w:p w:rsidR="00A45C08" w:rsidRDefault="009A50F7">
      <w:pPr>
        <w:wordWrap w:val="0"/>
        <w:spacing w:line="760" w:lineRule="atLeast"/>
        <w:ind w:left="60" w:firstLine="900"/>
        <w:textAlignment w:val="baseline"/>
        <w:rPr>
          <w:sz w:val="39"/>
        </w:rPr>
      </w:pPr>
      <w:r>
        <w:rPr>
          <w:rFonts w:ascii="宋体" w:eastAsia="宋体" w:hAnsi="宋体" w:cs="宋体"/>
          <w:color w:val="000000"/>
          <w:sz w:val="39"/>
        </w:rPr>
        <w:t>如果人们在过去曾把未来所谓的</w:t>
      </w:r>
      <w:r>
        <w:rPr>
          <w:rFonts w:ascii="宋体" w:eastAsia="宋体" w:hAnsi="宋体" w:cs="宋体"/>
          <w:color w:val="000000"/>
          <w:sz w:val="39"/>
        </w:rPr>
        <w:t>“</w:t>
      </w:r>
      <w:r>
        <w:rPr>
          <w:rFonts w:ascii="宋体" w:eastAsia="宋体" w:hAnsi="宋体" w:cs="宋体"/>
          <w:color w:val="000000"/>
          <w:sz w:val="39"/>
        </w:rPr>
        <w:t>心智病患</w:t>
      </w:r>
      <w:r>
        <w:rPr>
          <w:rFonts w:ascii="宋体" w:eastAsia="宋体" w:hAnsi="宋体" w:cs="宋体"/>
          <w:color w:val="000000"/>
          <w:sz w:val="39"/>
        </w:rPr>
        <w:t>”(maladesmentaux)</w:t>
      </w:r>
      <w:r>
        <w:rPr>
          <w:rFonts w:ascii="宋体" w:eastAsia="宋体" w:hAnsi="宋体" w:cs="宋体"/>
          <w:color w:val="000000"/>
          <w:sz w:val="39"/>
        </w:rPr>
        <w:t>和自由放荡者、亵渎者、放肆无羁者、浪子混在一</w:t>
      </w:r>
    </w:p>
    <w:p w:rsidR="00A45C08" w:rsidRDefault="009A50F7">
      <w:pPr>
        <w:wordWrap w:val="0"/>
        <w:spacing w:line="460" w:lineRule="atLeast"/>
        <w:ind w:left="300"/>
        <w:textAlignment w:val="baseline"/>
        <w:rPr>
          <w:sz w:val="34"/>
        </w:rPr>
      </w:pPr>
      <w:r>
        <w:rPr>
          <w:rFonts w:ascii="仿宋" w:eastAsia="仿宋" w:hAnsi="仿宋" w:cs="仿宋"/>
          <w:color w:val="000000"/>
          <w:sz w:val="34"/>
        </w:rPr>
        <w:t>236</w:t>
      </w:r>
    </w:p>
    <w:p w:rsidR="00A45C08" w:rsidRDefault="00A45C08"/>
    <w:p w:rsidR="00A45C08" w:rsidRDefault="00A45C08">
      <w:pPr>
        <w:sectPr w:rsidR="00A45C08">
          <w:headerReference w:type="default" r:id="rId634"/>
          <w:footerReference w:type="default" r:id="rId635"/>
          <w:pgSz w:w="15660" w:h="23340"/>
          <w:pgMar w:top="1980" w:right="2120" w:bottom="1980" w:left="2120" w:header="1680" w:footer="1680" w:gutter="0"/>
          <w:cols w:space="720"/>
        </w:sectPr>
      </w:pPr>
    </w:p>
    <w:p w:rsidR="00A45C08" w:rsidRDefault="009A50F7">
      <w:pPr>
        <w:wordWrap w:val="0"/>
        <w:spacing w:before="780" w:line="740" w:lineRule="atLeast"/>
        <w:ind w:left="480" w:right="80"/>
        <w:textAlignment w:val="baseline"/>
        <w:rPr>
          <w:sz w:val="39"/>
        </w:rPr>
      </w:pPr>
      <w:r>
        <w:rPr>
          <w:rFonts w:ascii="宋体" w:eastAsia="宋体" w:hAnsi="宋体" w:cs="宋体"/>
          <w:color w:val="000000"/>
          <w:sz w:val="39"/>
        </w:rPr>
        <w:lastRenderedPageBreak/>
        <w:t>起，那不是因为人们给予疯狂自身的决定机制和无辜太少的权利；那是因为人们仍然给予非理性完全的权利。解救疯子，把他们由这些牵扯之中</w:t>
      </w:r>
      <w:r>
        <w:rPr>
          <w:rFonts w:ascii="宋体" w:eastAsia="宋体" w:hAnsi="宋体" w:cs="宋体"/>
          <w:color w:val="000000"/>
          <w:sz w:val="39"/>
        </w:rPr>
        <w:t>“</w:t>
      </w:r>
      <w:r>
        <w:rPr>
          <w:rFonts w:ascii="宋体" w:eastAsia="宋体" w:hAnsi="宋体" w:cs="宋体"/>
          <w:color w:val="000000"/>
          <w:sz w:val="39"/>
        </w:rPr>
        <w:t>解放</w:t>
      </w:r>
      <w:r>
        <w:rPr>
          <w:rFonts w:ascii="宋体" w:eastAsia="宋体" w:hAnsi="宋体" w:cs="宋体"/>
          <w:color w:val="000000"/>
          <w:sz w:val="39"/>
        </w:rPr>
        <w:t>”</w:t>
      </w:r>
      <w:r>
        <w:rPr>
          <w:rFonts w:ascii="宋体" w:eastAsia="宋体" w:hAnsi="宋体" w:cs="宋体"/>
          <w:color w:val="000000"/>
          <w:sz w:val="39"/>
        </w:rPr>
        <w:t>出来，并不是抛开旧有成</w:t>
      </w:r>
      <w:r>
        <w:rPr>
          <w:rFonts w:ascii="宋体" w:eastAsia="宋体" w:hAnsi="宋体" w:cs="宋体"/>
          <w:color w:val="000000"/>
          <w:sz w:val="39"/>
        </w:rPr>
        <w:t>见，而是闭起双眼，把对非理性的警醒抛弃在</w:t>
      </w:r>
      <w:r>
        <w:rPr>
          <w:rFonts w:ascii="宋体" w:eastAsia="宋体" w:hAnsi="宋体" w:cs="宋体"/>
          <w:color w:val="000000"/>
          <w:sz w:val="39"/>
        </w:rPr>
        <w:t>“</w:t>
      </w:r>
      <w:r>
        <w:rPr>
          <w:rFonts w:ascii="宋体" w:eastAsia="宋体" w:hAnsi="宋体" w:cs="宋体"/>
          <w:color w:val="000000"/>
          <w:sz w:val="39"/>
        </w:rPr>
        <w:t>心理学的睡眠</w:t>
      </w:r>
      <w:r>
        <w:rPr>
          <w:rFonts w:ascii="宋体" w:eastAsia="宋体" w:hAnsi="宋体" w:cs="宋体"/>
          <w:color w:val="000000"/>
          <w:sz w:val="39"/>
        </w:rPr>
        <w:t>”</w:t>
      </w:r>
      <w:r>
        <w:rPr>
          <w:rFonts w:ascii="宋体" w:eastAsia="宋体" w:hAnsi="宋体" w:cs="宋体"/>
          <w:color w:val="000000"/>
          <w:sz w:val="39"/>
        </w:rPr>
        <w:t>之中；然而，这个警醒却曾赋予古典理性最尖锐的意义。收容院中的混淆，只有在</w:t>
      </w:r>
      <w:r>
        <w:rPr>
          <w:rFonts w:ascii="宋体" w:eastAsia="宋体" w:hAnsi="宋体" w:cs="宋体"/>
          <w:color w:val="000000"/>
          <w:sz w:val="39"/>
        </w:rPr>
        <w:t>19</w:t>
      </w:r>
      <w:r>
        <w:rPr>
          <w:rFonts w:ascii="宋体" w:eastAsia="宋体" w:hAnsi="宋体" w:cs="宋体"/>
          <w:color w:val="000000"/>
          <w:sz w:val="39"/>
        </w:rPr>
        <w:t>世纪初才开始得到澄清；我们会觉得，疯人的心理学侧影真相一直未受认识。但这个无知却是因为人们承认它和所有的非理性形式之间，具有深厚的亲属关系。把疯人和放肆无羁者或宗教异端分子关在一起，模糊了疯狂的事实</w:t>
      </w:r>
      <w:r>
        <w:rPr>
          <w:rFonts w:ascii="宋体" w:eastAsia="宋体" w:hAnsi="宋体" w:cs="宋体"/>
          <w:color w:val="000000"/>
          <w:sz w:val="39"/>
        </w:rPr>
        <w:t>(fait)</w:t>
      </w:r>
      <w:r>
        <w:rPr>
          <w:rFonts w:ascii="宋体" w:eastAsia="宋体" w:hAnsi="宋体" w:cs="宋体"/>
          <w:color w:val="000000"/>
          <w:sz w:val="39"/>
        </w:rPr>
        <w:t>，但却显露非理性永远的可能</w:t>
      </w:r>
      <w:r>
        <w:rPr>
          <w:rFonts w:ascii="宋体" w:eastAsia="宋体" w:hAnsi="宋体" w:cs="宋体"/>
          <w:color w:val="000000"/>
          <w:sz w:val="39"/>
        </w:rPr>
        <w:t>(possibilité)</w:t>
      </w:r>
      <w:r>
        <w:rPr>
          <w:rFonts w:ascii="宋体" w:eastAsia="宋体" w:hAnsi="宋体" w:cs="宋体"/>
          <w:color w:val="000000"/>
          <w:sz w:val="39"/>
        </w:rPr>
        <w:t>；监禁措施想要制伏的，就是这个威胁的抽象和普遍形式。</w:t>
      </w:r>
    </w:p>
    <w:p w:rsidR="00A45C08" w:rsidRDefault="009A50F7">
      <w:pPr>
        <w:wordWrap w:val="0"/>
        <w:spacing w:line="740" w:lineRule="atLeast"/>
        <w:ind w:left="480" w:right="40" w:firstLine="860"/>
        <w:textAlignment w:val="baseline"/>
        <w:rPr>
          <w:sz w:val="39"/>
        </w:rPr>
      </w:pPr>
      <w:r>
        <w:rPr>
          <w:rFonts w:ascii="宋体" w:eastAsia="宋体" w:hAnsi="宋体" w:cs="宋体"/>
          <w:color w:val="000000"/>
          <w:sz w:val="39"/>
        </w:rPr>
        <w:t>人由天堂之中堕落，和所有不同形式的罪行相比，正是疯狂相对于非理性</w:t>
      </w:r>
      <w:r>
        <w:rPr>
          <w:rFonts w:ascii="宋体" w:eastAsia="宋体" w:hAnsi="宋体" w:cs="宋体"/>
          <w:color w:val="000000"/>
          <w:sz w:val="39"/>
        </w:rPr>
        <w:t>其他面目所具有的地位：它是原则、原初的运动，它是和最大的无辜直接接触的最大的罪恶、不断被重复的高等模范、必须在耻辱中忘却之事物。如果疯狂在监禁的世界里形成范例，如果所有非理性的其他征象都被迫保持沉默，只有疯狂为人展示，那是因为疯狂身上带有非理性的一切丑闻力量。疯狂走遍了非理性的全部领域，结合其对立的两岸</w:t>
      </w:r>
      <w:r>
        <w:rPr>
          <w:rFonts w:ascii="宋体" w:eastAsia="宋体" w:hAnsi="宋体" w:cs="宋体"/>
          <w:color w:val="000000"/>
          <w:sz w:val="39"/>
        </w:rPr>
        <w:t>————</w:t>
      </w:r>
      <w:r>
        <w:rPr>
          <w:rFonts w:ascii="宋体" w:eastAsia="宋体" w:hAnsi="宋体" w:cs="宋体"/>
          <w:color w:val="000000"/>
          <w:sz w:val="39"/>
        </w:rPr>
        <w:t>一方面是道德选择、相对性过失、所有的表现不良，另一方面则是兽性的狂热、被狂怒所羁绊的自由、最初和绝对的堕落</w:t>
      </w:r>
      <w:r>
        <w:rPr>
          <w:rFonts w:ascii="宋体" w:eastAsia="宋体" w:hAnsi="宋体" w:cs="宋体"/>
          <w:color w:val="000000"/>
          <w:sz w:val="39"/>
        </w:rPr>
        <w:t>————</w:t>
      </w:r>
      <w:r>
        <w:rPr>
          <w:rFonts w:ascii="宋体" w:eastAsia="宋体" w:hAnsi="宋体" w:cs="宋体"/>
          <w:color w:val="000000"/>
          <w:sz w:val="39"/>
        </w:rPr>
        <w:t>也就是明朗自由之岸和阴暗自由之岸。疯狂便是非理性全体被收聚在同一点上：有罪的白昼，无辜</w:t>
      </w:r>
      <w:r>
        <w:rPr>
          <w:rFonts w:ascii="宋体" w:eastAsia="宋体" w:hAnsi="宋体" w:cs="宋体"/>
          <w:color w:val="000000"/>
          <w:sz w:val="39"/>
        </w:rPr>
        <w:t>的黑夜。</w:t>
      </w:r>
    </w:p>
    <w:p w:rsidR="00A45C08" w:rsidRDefault="009A50F7">
      <w:pPr>
        <w:wordWrap w:val="0"/>
        <w:spacing w:line="740" w:lineRule="atLeast"/>
        <w:ind w:left="480" w:firstLine="860"/>
        <w:textAlignment w:val="baseline"/>
        <w:rPr>
          <w:sz w:val="39"/>
        </w:rPr>
      </w:pPr>
      <w:r>
        <w:rPr>
          <w:rFonts w:ascii="宋体" w:eastAsia="宋体" w:hAnsi="宋体" w:cs="宋体"/>
          <w:color w:val="000000"/>
          <w:sz w:val="39"/>
        </w:rPr>
        <w:t>这里无疑便是古典疯狂体验的重大吊诡之处；它被一个有关非理性的道德体验所重拾和包裹</w:t>
      </w:r>
      <w:r>
        <w:rPr>
          <w:rFonts w:ascii="宋体" w:eastAsia="宋体" w:hAnsi="宋体" w:cs="宋体"/>
          <w:color w:val="000000"/>
          <w:sz w:val="39"/>
        </w:rPr>
        <w:t>———</w:t>
      </w:r>
      <w:r>
        <w:rPr>
          <w:rFonts w:ascii="宋体" w:eastAsia="宋体" w:hAnsi="宋体" w:cs="宋体"/>
          <w:color w:val="000000"/>
          <w:sz w:val="39"/>
        </w:rPr>
        <w:t>那是</w:t>
      </w:r>
      <w:r>
        <w:rPr>
          <w:rFonts w:ascii="宋体" w:eastAsia="宋体" w:hAnsi="宋体" w:cs="宋体"/>
          <w:color w:val="000000"/>
          <w:sz w:val="39"/>
        </w:rPr>
        <w:t>17</w:t>
      </w:r>
      <w:r>
        <w:rPr>
          <w:rFonts w:ascii="宋体" w:eastAsia="宋体" w:hAnsi="宋体" w:cs="宋体"/>
          <w:color w:val="000000"/>
          <w:sz w:val="39"/>
        </w:rPr>
        <w:t>世纪在监</w:t>
      </w:r>
    </w:p>
    <w:p w:rsidR="00A45C08" w:rsidRDefault="009A50F7">
      <w:pPr>
        <w:wordWrap w:val="0"/>
        <w:spacing w:line="460" w:lineRule="atLeast"/>
        <w:ind w:right="200"/>
        <w:jc w:val="right"/>
        <w:textAlignment w:val="baseline"/>
        <w:rPr>
          <w:sz w:val="33"/>
        </w:rPr>
      </w:pPr>
      <w:r>
        <w:rPr>
          <w:rFonts w:ascii="仿宋" w:eastAsia="仿宋" w:hAnsi="仿宋" w:cs="仿宋"/>
          <w:color w:val="000000"/>
          <w:sz w:val="33"/>
        </w:rPr>
        <w:t>237</w:t>
      </w:r>
    </w:p>
    <w:p w:rsidR="00A45C08" w:rsidRDefault="00A45C08"/>
    <w:p w:rsidR="00A45C08" w:rsidRDefault="00A45C08">
      <w:pPr>
        <w:sectPr w:rsidR="00A45C08">
          <w:headerReference w:type="default" r:id="rId636"/>
          <w:footerReference w:type="default" r:id="rId637"/>
          <w:pgSz w:w="15660" w:h="23340"/>
          <w:pgMar w:top="1980" w:right="1900" w:bottom="1980" w:left="1900" w:header="1680" w:footer="1680" w:gutter="0"/>
          <w:cols w:space="720"/>
        </w:sectPr>
      </w:pPr>
    </w:p>
    <w:p w:rsidR="00A45C08" w:rsidRDefault="009A50F7">
      <w:pPr>
        <w:wordWrap w:val="0"/>
        <w:spacing w:before="880" w:line="760" w:lineRule="atLeast"/>
        <w:ind w:right="20"/>
        <w:textAlignment w:val="baseline"/>
        <w:rPr>
          <w:sz w:val="39"/>
        </w:rPr>
      </w:pPr>
      <w:r>
        <w:rPr>
          <w:rFonts w:ascii="宋体" w:eastAsia="宋体" w:hAnsi="宋体" w:cs="宋体"/>
          <w:color w:val="000000"/>
          <w:sz w:val="39"/>
        </w:rPr>
        <w:lastRenderedPageBreak/>
        <w:t>禁体制中所流放的非理性；然而，它也相连于兽性的非理性体验，而这项经验形成了体现理性</w:t>
      </w:r>
      <w:r>
        <w:rPr>
          <w:rFonts w:ascii="宋体" w:eastAsia="宋体" w:hAnsi="宋体" w:cs="宋体"/>
          <w:color w:val="000000"/>
          <w:sz w:val="39"/>
        </w:rPr>
        <w:t>(raison incarnée)</w:t>
      </w:r>
      <w:r>
        <w:rPr>
          <w:rFonts w:ascii="宋体" w:eastAsia="宋体" w:hAnsi="宋体" w:cs="宋体"/>
          <w:color w:val="000000"/>
          <w:sz w:val="39"/>
        </w:rPr>
        <w:t>的绝对极限，也形成了人之处境中不可接受的丑闻。当疯狂被放置在所有微小非理性的星座之下，它便会联系于伦理体验，联系于理性的正面道德评价；但当它联系于动物世界，联系于其中重大的非理性，它便触及丑怪的无辜。我们可以说这是一个自相矛盾的体验</w:t>
      </w:r>
      <w:r>
        <w:rPr>
          <w:rFonts w:ascii="宋体" w:eastAsia="宋体" w:hAnsi="宋体" w:cs="宋体"/>
          <w:color w:val="000000"/>
          <w:sz w:val="39"/>
        </w:rPr>
        <w:t>，而且和疯狂的法律定义相距甚远</w:t>
      </w:r>
      <w:r>
        <w:rPr>
          <w:rFonts w:ascii="宋体" w:eastAsia="宋体" w:hAnsi="宋体" w:cs="宋体"/>
          <w:color w:val="000000"/>
          <w:sz w:val="39"/>
        </w:rPr>
        <w:t>———</w:t>
      </w:r>
      <w:r>
        <w:rPr>
          <w:rFonts w:ascii="宋体" w:eastAsia="宋体" w:hAnsi="宋体" w:cs="宋体"/>
          <w:color w:val="000000"/>
          <w:sz w:val="39"/>
        </w:rPr>
        <w:t>法律定义努力于区分责任和决定机制、过失和无辜；它也远离医学上的分析</w:t>
      </w:r>
      <w:r>
        <w:rPr>
          <w:rFonts w:ascii="宋体" w:eastAsia="宋体" w:hAnsi="宋体" w:cs="宋体"/>
          <w:color w:val="000000"/>
          <w:sz w:val="39"/>
        </w:rPr>
        <w:t>——</w:t>
      </w:r>
      <w:r>
        <w:rPr>
          <w:rFonts w:ascii="宋体" w:eastAsia="宋体" w:hAnsi="宋体" w:cs="宋体"/>
          <w:color w:val="000000"/>
          <w:sz w:val="39"/>
        </w:rPr>
        <w:t>在当时，这些分析把疯狂视为自然现象。然而，在古典主义的实践和具体的意识之中，存有一个独特的疯狂体验，它在电光石火之间便跑遍了非理性中的所有距离；它既立基于一项伦理选择之上，却又同时倾向于兽性狂怒。实证主义将不会脱出这项暧昧，虽然它的确将其简化；它重拾兽性疯狂和其无辜这个主题，将它放到把精神错乱当作自然病态机制的理论之中；它又把疯人维持在古典时代发明的监禁状态之下，而且还是幽暗地，不愿承认地，把他维持在由</w:t>
      </w:r>
      <w:r>
        <w:rPr>
          <w:rFonts w:ascii="宋体" w:eastAsia="宋体" w:hAnsi="宋体" w:cs="宋体"/>
          <w:color w:val="000000"/>
          <w:sz w:val="39"/>
        </w:rPr>
        <w:t>道德束缚和受征服的非理性所组成的机制之中。</w:t>
      </w:r>
    </w:p>
    <w:p w:rsidR="00A45C08" w:rsidRDefault="009A50F7">
      <w:pPr>
        <w:wordWrap w:val="0"/>
        <w:spacing w:line="760" w:lineRule="atLeast"/>
        <w:ind w:left="80" w:firstLine="880"/>
        <w:textAlignment w:val="baseline"/>
        <w:rPr>
          <w:sz w:val="39"/>
        </w:rPr>
      </w:pPr>
      <w:r>
        <w:rPr>
          <w:rFonts w:ascii="宋体" w:eastAsia="宋体" w:hAnsi="宋体" w:cs="宋体"/>
          <w:color w:val="000000"/>
          <w:sz w:val="39"/>
        </w:rPr>
        <w:t>19</w:t>
      </w:r>
      <w:r>
        <w:rPr>
          <w:rFonts w:ascii="宋体" w:eastAsia="宋体" w:hAnsi="宋体" w:cs="宋体"/>
          <w:color w:val="000000"/>
          <w:sz w:val="39"/>
        </w:rPr>
        <w:t>世纪的实证精神医学</w:t>
      </w:r>
      <w:r>
        <w:rPr>
          <w:rFonts w:ascii="宋体" w:eastAsia="宋体" w:hAnsi="宋体" w:cs="宋体"/>
          <w:color w:val="000000"/>
          <w:sz w:val="39"/>
        </w:rPr>
        <w:t>———</w:t>
      </w:r>
      <w:r>
        <w:rPr>
          <w:rFonts w:ascii="宋体" w:eastAsia="宋体" w:hAnsi="宋体" w:cs="宋体"/>
          <w:color w:val="000000"/>
          <w:sz w:val="39"/>
        </w:rPr>
        <w:t>我们这个时代的精神医学也一样</w:t>
      </w:r>
      <w:r>
        <w:rPr>
          <w:rFonts w:ascii="宋体" w:eastAsia="宋体" w:hAnsi="宋体" w:cs="宋体"/>
          <w:color w:val="000000"/>
          <w:sz w:val="39"/>
        </w:rPr>
        <w:t>——</w:t>
      </w:r>
      <w:r>
        <w:rPr>
          <w:rFonts w:ascii="宋体" w:eastAsia="宋体" w:hAnsi="宋体" w:cs="宋体"/>
          <w:color w:val="000000"/>
          <w:sz w:val="39"/>
        </w:rPr>
        <w:t>如果说它们放弃了</w:t>
      </w:r>
      <w:r>
        <w:rPr>
          <w:rFonts w:ascii="宋体" w:eastAsia="宋体" w:hAnsi="宋体" w:cs="宋体"/>
          <w:color w:val="000000"/>
          <w:sz w:val="39"/>
        </w:rPr>
        <w:t>18</w:t>
      </w:r>
      <w:r>
        <w:rPr>
          <w:rFonts w:ascii="宋体" w:eastAsia="宋体" w:hAnsi="宋体" w:cs="宋体"/>
          <w:color w:val="000000"/>
          <w:sz w:val="39"/>
        </w:rPr>
        <w:t>世纪的措施，并把当年的知识搁置一旁，它们却是秘密地继承了古典文化以其整体和非理性所建立的全部关系；它们把这些关系加以位移；它们调整了这些关系；它们自信只以病理学上的客观性来谈论惟一的疯狂；虽然如此，和它们打交道的，乃是一个仍然完全为非理性伦理和兽性丑闻所充满的疯狂。</w:t>
      </w:r>
    </w:p>
    <w:p w:rsidR="00A45C08" w:rsidRDefault="00A45C08">
      <w:pPr>
        <w:wordWrap w:val="0"/>
        <w:spacing w:line="760" w:lineRule="exact"/>
        <w:textAlignment w:val="baseline"/>
        <w:rPr>
          <w:sz w:val="39"/>
        </w:rPr>
      </w:pPr>
    </w:p>
    <w:p w:rsidR="00A45C08" w:rsidRDefault="009A50F7">
      <w:pPr>
        <w:wordWrap w:val="0"/>
        <w:spacing w:line="480" w:lineRule="atLeast"/>
        <w:ind w:left="300"/>
        <w:textAlignment w:val="baseline"/>
        <w:rPr>
          <w:sz w:val="35"/>
        </w:rPr>
      </w:pPr>
      <w:r>
        <w:rPr>
          <w:rFonts w:ascii="仿宋" w:eastAsia="仿宋" w:hAnsi="仿宋" w:cs="仿宋"/>
          <w:color w:val="000000"/>
          <w:sz w:val="35"/>
        </w:rPr>
        <w:t>238</w:t>
      </w:r>
    </w:p>
    <w:p w:rsidR="00A45C08" w:rsidRDefault="00A45C08"/>
    <w:p w:rsidR="00A45C08" w:rsidRDefault="00A45C08">
      <w:pPr>
        <w:sectPr w:rsidR="00A45C08">
          <w:headerReference w:type="default" r:id="rId638"/>
          <w:footerReference w:type="default" r:id="rId639"/>
          <w:pgSz w:w="15660" w:h="23340"/>
          <w:pgMar w:top="1980" w:right="2120" w:bottom="1980" w:left="2120" w:header="1680" w:footer="1680" w:gutter="0"/>
          <w:cols w:space="720"/>
        </w:sectPr>
      </w:pPr>
    </w:p>
    <w:p w:rsidR="00A45C08" w:rsidRDefault="009A50F7">
      <w:pPr>
        <w:wordWrap w:val="0"/>
        <w:spacing w:before="840" w:line="460" w:lineRule="atLeast"/>
        <w:ind w:left="140" w:hanging="20"/>
        <w:textAlignment w:val="baseline"/>
        <w:rPr>
          <w:sz w:val="34"/>
        </w:rPr>
      </w:pPr>
      <w:r>
        <w:rPr>
          <w:rFonts w:ascii="黑体" w:eastAsia="黑体" w:hAnsi="黑体" w:cs="黑体"/>
          <w:b/>
          <w:color w:val="000000"/>
          <w:sz w:val="34"/>
        </w:rPr>
        <w:lastRenderedPageBreak/>
        <w:t>注</w:t>
      </w:r>
      <w:r>
        <w:rPr>
          <w:rFonts w:ascii="黑体" w:eastAsia="黑体" w:hAnsi="黑体" w:cs="黑体"/>
          <w:b/>
          <w:color w:val="000000"/>
          <w:sz w:val="34"/>
        </w:rPr>
        <w:t xml:space="preserve">  </w:t>
      </w:r>
      <w:r>
        <w:rPr>
          <w:rFonts w:ascii="黑体" w:eastAsia="黑体" w:hAnsi="黑体" w:cs="黑体"/>
          <w:b/>
          <w:color w:val="000000"/>
          <w:sz w:val="34"/>
        </w:rPr>
        <w:t>释</w:t>
      </w:r>
    </w:p>
    <w:p w:rsidR="00A45C08" w:rsidRDefault="00A45C08">
      <w:pPr>
        <w:wordWrap w:val="0"/>
        <w:spacing w:line="440" w:lineRule="exact"/>
        <w:textAlignment w:val="baseline"/>
        <w:rPr>
          <w:sz w:val="34"/>
        </w:rPr>
      </w:pPr>
    </w:p>
    <w:p w:rsidR="00A45C08" w:rsidRDefault="009A50F7">
      <w:pPr>
        <w:wordWrap w:val="0"/>
        <w:spacing w:line="580" w:lineRule="atLeast"/>
        <w:ind w:left="140" w:hanging="20"/>
        <w:textAlignment w:val="baseline"/>
        <w:rPr>
          <w:sz w:val="28"/>
        </w:rPr>
      </w:pPr>
      <w:r>
        <w:rPr>
          <w:rFonts w:ascii="仿宋" w:eastAsia="仿宋" w:hAnsi="仿宋" w:cs="仿宋"/>
          <w:color w:val="000000"/>
          <w:sz w:val="28"/>
        </w:rPr>
        <w:t>1</w:t>
      </w:r>
      <w:r>
        <w:rPr>
          <w:rFonts w:ascii="仿宋" w:eastAsia="仿宋" w:hAnsi="仿宋" w:cs="仿宋"/>
          <w:b/>
          <w:color w:val="000000"/>
          <w:sz w:val="28"/>
        </w:rPr>
        <w:t xml:space="preserve">  </w:t>
      </w:r>
      <w:r>
        <w:rPr>
          <w:rFonts w:ascii="仿宋" w:eastAsia="仿宋" w:hAnsi="仿宋" w:cs="仿宋"/>
          <w:color w:val="000000"/>
          <w:sz w:val="28"/>
        </w:rPr>
        <w:t>年代为</w:t>
      </w:r>
      <w:r>
        <w:rPr>
          <w:rFonts w:ascii="仿宋" w:eastAsia="仿宋" w:hAnsi="仿宋" w:cs="仿宋"/>
          <w:color w:val="000000"/>
          <w:sz w:val="28"/>
        </w:rPr>
        <w:t>1702—1713</w:t>
      </w:r>
      <w:r>
        <w:rPr>
          <w:rFonts w:ascii="仿宋" w:eastAsia="仿宋" w:hAnsi="仿宋" w:cs="仿宋"/>
          <w:color w:val="000000"/>
          <w:sz w:val="28"/>
        </w:rPr>
        <w:t>。</w:t>
      </w:r>
    </w:p>
    <w:p w:rsidR="00A45C08" w:rsidRDefault="009A50F7">
      <w:pPr>
        <w:wordWrap w:val="0"/>
        <w:spacing w:line="580" w:lineRule="atLeast"/>
        <w:ind w:left="140" w:hanging="20"/>
        <w:textAlignment w:val="baseline"/>
        <w:rPr>
          <w:sz w:val="28"/>
        </w:rPr>
      </w:pPr>
      <w:r>
        <w:rPr>
          <w:rFonts w:ascii="宋体" w:eastAsia="宋体" w:hAnsi="宋体" w:cs="宋体"/>
          <w:color w:val="000000"/>
          <w:sz w:val="28"/>
        </w:rPr>
        <w:t>2</w:t>
      </w:r>
      <w:r>
        <w:rPr>
          <w:rFonts w:ascii="宋体" w:eastAsia="宋体" w:hAnsi="宋体" w:cs="宋体"/>
          <w:b/>
          <w:color w:val="000000"/>
          <w:sz w:val="28"/>
        </w:rPr>
        <w:t xml:space="preserve">  </w:t>
      </w:r>
      <w:r>
        <w:rPr>
          <w:rFonts w:ascii="宋体" w:eastAsia="宋体" w:hAnsi="宋体" w:cs="宋体"/>
          <w:color w:val="000000"/>
          <w:sz w:val="28"/>
        </w:rPr>
        <w:t>Chrétien</w:t>
      </w:r>
      <w:r>
        <w:rPr>
          <w:rFonts w:ascii="宋体" w:eastAsia="宋体" w:hAnsi="宋体" w:cs="宋体"/>
          <w:b/>
          <w:color w:val="000000"/>
          <w:sz w:val="28"/>
        </w:rPr>
        <w:t xml:space="preserve"> </w:t>
      </w:r>
      <w:r>
        <w:rPr>
          <w:rFonts w:ascii="宋体" w:eastAsia="宋体" w:hAnsi="宋体" w:cs="宋体"/>
          <w:color w:val="000000"/>
          <w:sz w:val="28"/>
        </w:rPr>
        <w:t>Guillaume</w:t>
      </w:r>
      <w:r>
        <w:rPr>
          <w:rFonts w:ascii="宋体" w:eastAsia="宋体" w:hAnsi="宋体" w:cs="宋体"/>
          <w:b/>
          <w:color w:val="000000"/>
          <w:sz w:val="28"/>
        </w:rPr>
        <w:t xml:space="preserve"> </w:t>
      </w:r>
      <w:r>
        <w:rPr>
          <w:rFonts w:ascii="宋体" w:eastAsia="宋体" w:hAnsi="宋体" w:cs="宋体"/>
          <w:color w:val="000000"/>
          <w:sz w:val="28"/>
        </w:rPr>
        <w:t>de</w:t>
      </w:r>
      <w:r>
        <w:rPr>
          <w:rFonts w:ascii="宋体" w:eastAsia="宋体" w:hAnsi="宋体" w:cs="宋体"/>
          <w:b/>
          <w:color w:val="000000"/>
          <w:sz w:val="28"/>
        </w:rPr>
        <w:t xml:space="preserve"> </w:t>
      </w:r>
      <w:r>
        <w:rPr>
          <w:rFonts w:ascii="宋体" w:eastAsia="宋体" w:hAnsi="宋体" w:cs="宋体"/>
          <w:color w:val="000000"/>
          <w:sz w:val="28"/>
        </w:rPr>
        <w:t>Lamoisignon</w:t>
      </w:r>
      <w:r>
        <w:rPr>
          <w:rFonts w:ascii="宋体" w:eastAsia="宋体" w:hAnsi="宋体" w:cs="宋体"/>
          <w:b/>
          <w:color w:val="000000"/>
          <w:sz w:val="28"/>
        </w:rPr>
        <w:t xml:space="preserve"> </w:t>
      </w:r>
      <w:r>
        <w:rPr>
          <w:rFonts w:ascii="宋体" w:eastAsia="宋体" w:hAnsi="宋体" w:cs="宋体"/>
          <w:color w:val="000000"/>
          <w:sz w:val="28"/>
        </w:rPr>
        <w:t>de</w:t>
      </w:r>
      <w:r>
        <w:rPr>
          <w:rFonts w:ascii="宋体" w:eastAsia="宋体" w:hAnsi="宋体" w:cs="宋体"/>
          <w:b/>
          <w:color w:val="000000"/>
          <w:sz w:val="28"/>
        </w:rPr>
        <w:t xml:space="preserve"> </w:t>
      </w:r>
      <w:r>
        <w:rPr>
          <w:rFonts w:ascii="宋体" w:eastAsia="宋体" w:hAnsi="宋体" w:cs="宋体"/>
          <w:color w:val="000000"/>
          <w:sz w:val="28"/>
        </w:rPr>
        <w:t>Malesherbes(1721—1794)</w:t>
      </w:r>
      <w:r>
        <w:rPr>
          <w:rFonts w:ascii="宋体" w:eastAsia="宋体" w:hAnsi="宋体" w:cs="宋体"/>
          <w:color w:val="000000"/>
          <w:sz w:val="28"/>
        </w:rPr>
        <w:t>，法国法官及政治</w:t>
      </w:r>
      <w:r>
        <w:rPr>
          <w:rFonts w:ascii="仿宋" w:eastAsia="仿宋" w:hAnsi="仿宋" w:cs="仿宋"/>
          <w:color w:val="000000"/>
          <w:sz w:val="28"/>
        </w:rPr>
        <w:t>家，曾经减轻检查制度并尝试数项改革。他在国民公会中为路易十六辩护，最后在恐怖统治时代遭到处决。</w:t>
      </w:r>
    </w:p>
    <w:p w:rsidR="00A45C08" w:rsidRDefault="009A50F7">
      <w:pPr>
        <w:wordWrap w:val="0"/>
        <w:spacing w:line="580" w:lineRule="atLeast"/>
        <w:ind w:left="140" w:right="20" w:hanging="20"/>
        <w:textAlignment w:val="baseline"/>
        <w:rPr>
          <w:sz w:val="28"/>
        </w:rPr>
      </w:pPr>
      <w:r>
        <w:rPr>
          <w:rFonts w:ascii="仿宋" w:eastAsia="仿宋" w:hAnsi="仿宋" w:cs="仿宋"/>
          <w:color w:val="000000"/>
          <w:sz w:val="28"/>
        </w:rPr>
        <w:t>3</w:t>
      </w:r>
      <w:r>
        <w:rPr>
          <w:rFonts w:ascii="仿宋" w:eastAsia="仿宋" w:hAnsi="仿宋" w:cs="仿宋"/>
          <w:b/>
          <w:color w:val="000000"/>
          <w:sz w:val="28"/>
        </w:rPr>
        <w:t xml:space="preserve">  </w:t>
      </w:r>
      <w:r>
        <w:rPr>
          <w:rFonts w:ascii="仿宋" w:eastAsia="仿宋" w:hAnsi="仿宋" w:cs="仿宋"/>
          <w:color w:val="000000"/>
          <w:sz w:val="28"/>
        </w:rPr>
        <w:t>所谓</w:t>
      </w:r>
      <w:r>
        <w:rPr>
          <w:rFonts w:ascii="仿宋" w:eastAsia="仿宋" w:hAnsi="仿宋" w:cs="仿宋"/>
          <w:b/>
          <w:color w:val="000000"/>
          <w:sz w:val="28"/>
        </w:rPr>
        <w:t xml:space="preserve"> </w:t>
      </w:r>
      <w:r>
        <w:rPr>
          <w:rFonts w:ascii="仿宋" w:eastAsia="仿宋" w:hAnsi="仿宋" w:cs="仿宋"/>
          <w:color w:val="000000"/>
          <w:sz w:val="28"/>
        </w:rPr>
        <w:t>bonne</w:t>
      </w:r>
      <w:r>
        <w:rPr>
          <w:rFonts w:ascii="仿宋" w:eastAsia="仿宋" w:hAnsi="仿宋" w:cs="仿宋"/>
          <w:b/>
          <w:color w:val="000000"/>
          <w:sz w:val="28"/>
        </w:rPr>
        <w:t xml:space="preserve"> </w:t>
      </w:r>
      <w:r>
        <w:rPr>
          <w:rFonts w:ascii="仿宋" w:eastAsia="仿宋" w:hAnsi="仿宋" w:cs="仿宋"/>
          <w:color w:val="000000"/>
          <w:sz w:val="28"/>
        </w:rPr>
        <w:t>conscience</w:t>
      </w:r>
      <w:r>
        <w:rPr>
          <w:rFonts w:ascii="仿宋" w:eastAsia="仿宋" w:hAnsi="仿宋" w:cs="仿宋"/>
          <w:color w:val="000000"/>
          <w:sz w:val="28"/>
        </w:rPr>
        <w:t>是觉得自己无可指责的意识。但是这通常也意味着它是一个错误的意识：或者是它不够细致，才看不出自己有什么错，或者，事实上主体犯了应该受谴责的行为，却不觉得如此。后一个用法最为常见。</w:t>
      </w:r>
    </w:p>
    <w:p w:rsidR="00A45C08" w:rsidRDefault="009A50F7">
      <w:pPr>
        <w:wordWrap w:val="0"/>
        <w:spacing w:line="580" w:lineRule="atLeast"/>
        <w:ind w:left="140" w:right="20" w:hanging="20"/>
        <w:textAlignment w:val="baseline"/>
        <w:rPr>
          <w:sz w:val="28"/>
        </w:rPr>
      </w:pPr>
      <w:r>
        <w:rPr>
          <w:rFonts w:ascii="仿宋" w:eastAsia="仿宋" w:hAnsi="仿宋" w:cs="仿宋"/>
          <w:color w:val="000000"/>
          <w:sz w:val="28"/>
        </w:rPr>
        <w:t>4</w:t>
      </w:r>
      <w:r>
        <w:rPr>
          <w:rFonts w:ascii="仿宋" w:eastAsia="仿宋" w:hAnsi="仿宋" w:cs="仿宋"/>
          <w:b/>
          <w:color w:val="000000"/>
          <w:sz w:val="28"/>
        </w:rPr>
        <w:t xml:space="preserve">  </w:t>
      </w:r>
      <w:r>
        <w:rPr>
          <w:rFonts w:ascii="仿宋" w:eastAsia="仿宋" w:hAnsi="仿宋" w:cs="仿宋"/>
          <w:color w:val="000000"/>
          <w:sz w:val="28"/>
        </w:rPr>
        <w:t>芳济会于</w:t>
      </w:r>
      <w:r>
        <w:rPr>
          <w:rFonts w:ascii="仿宋" w:eastAsia="仿宋" w:hAnsi="仿宋" w:cs="仿宋"/>
          <w:color w:val="000000"/>
          <w:sz w:val="28"/>
        </w:rPr>
        <w:t>1209</w:t>
      </w:r>
      <w:r>
        <w:rPr>
          <w:rFonts w:ascii="仿宋" w:eastAsia="仿宋" w:hAnsi="仿宋" w:cs="仿宋"/>
          <w:color w:val="000000"/>
          <w:sz w:val="28"/>
        </w:rPr>
        <w:t>年由</w:t>
      </w:r>
      <w:r>
        <w:rPr>
          <w:rFonts w:ascii="仿宋" w:eastAsia="仿宋" w:hAnsi="仿宋" w:cs="仿宋"/>
          <w:b/>
          <w:color w:val="000000"/>
          <w:sz w:val="28"/>
        </w:rPr>
        <w:t xml:space="preserve"> </w:t>
      </w:r>
      <w:r>
        <w:rPr>
          <w:rFonts w:ascii="仿宋" w:eastAsia="仿宋" w:hAnsi="仿宋" w:cs="仿宋"/>
          <w:color w:val="000000"/>
          <w:sz w:val="28"/>
        </w:rPr>
        <w:t>saint</w:t>
      </w:r>
      <w:r>
        <w:rPr>
          <w:rFonts w:ascii="仿宋" w:eastAsia="仿宋" w:hAnsi="仿宋" w:cs="仿宋"/>
          <w:b/>
          <w:color w:val="000000"/>
          <w:sz w:val="28"/>
        </w:rPr>
        <w:t xml:space="preserve"> </w:t>
      </w:r>
      <w:r>
        <w:rPr>
          <w:rFonts w:ascii="仿宋" w:eastAsia="仿宋" w:hAnsi="仿宋" w:cs="仿宋"/>
          <w:color w:val="000000"/>
          <w:sz w:val="28"/>
        </w:rPr>
        <w:t>François</w:t>
      </w:r>
      <w:r>
        <w:rPr>
          <w:rFonts w:ascii="仿宋" w:eastAsia="仿宋" w:hAnsi="仿宋" w:cs="仿宋"/>
          <w:b/>
          <w:color w:val="000000"/>
          <w:sz w:val="28"/>
        </w:rPr>
        <w:t xml:space="preserve"> </w:t>
      </w:r>
      <w:r>
        <w:rPr>
          <w:rFonts w:ascii="仿宋" w:eastAsia="仿宋" w:hAnsi="仿宋" w:cs="仿宋"/>
          <w:color w:val="000000"/>
          <w:sz w:val="28"/>
        </w:rPr>
        <w:t>d'</w:t>
      </w:r>
      <w:r>
        <w:rPr>
          <w:rFonts w:ascii="仿宋" w:eastAsia="仿宋" w:hAnsi="仿宋" w:cs="仿宋"/>
          <w:b/>
          <w:color w:val="000000"/>
          <w:sz w:val="28"/>
        </w:rPr>
        <w:t xml:space="preserve"> </w:t>
      </w:r>
      <w:r>
        <w:rPr>
          <w:rFonts w:ascii="仿宋" w:eastAsia="仿宋" w:hAnsi="仿宋" w:cs="仿宋"/>
          <w:color w:val="000000"/>
          <w:sz w:val="28"/>
        </w:rPr>
        <w:t>Assis</w:t>
      </w:r>
      <w:r>
        <w:rPr>
          <w:rFonts w:ascii="仿宋" w:eastAsia="仿宋" w:hAnsi="仿宋" w:cs="仿宋"/>
          <w:color w:val="000000"/>
          <w:sz w:val="28"/>
        </w:rPr>
        <w:t>所</w:t>
      </w:r>
      <w:r>
        <w:rPr>
          <w:rFonts w:ascii="仿宋" w:eastAsia="仿宋" w:hAnsi="仿宋" w:cs="仿宋"/>
          <w:color w:val="000000"/>
          <w:sz w:val="28"/>
        </w:rPr>
        <w:t>创。传说</w:t>
      </w:r>
      <w:r>
        <w:rPr>
          <w:rFonts w:ascii="仿宋" w:eastAsia="仿宋" w:hAnsi="仿宋" w:cs="仿宋"/>
          <w:b/>
          <w:color w:val="000000"/>
          <w:sz w:val="28"/>
        </w:rPr>
        <w:t xml:space="preserve"> </w:t>
      </w:r>
      <w:r>
        <w:rPr>
          <w:rFonts w:ascii="仿宋" w:eastAsia="仿宋" w:hAnsi="仿宋" w:cs="仿宋"/>
          <w:color w:val="000000"/>
          <w:sz w:val="28"/>
        </w:rPr>
        <w:t>saint</w:t>
      </w:r>
      <w:r>
        <w:rPr>
          <w:rFonts w:ascii="仿宋" w:eastAsia="仿宋" w:hAnsi="仿宋" w:cs="仿宋"/>
          <w:b/>
          <w:color w:val="000000"/>
          <w:sz w:val="28"/>
        </w:rPr>
        <w:t xml:space="preserve"> </w:t>
      </w:r>
      <w:r>
        <w:rPr>
          <w:rFonts w:ascii="仿宋" w:eastAsia="仿宋" w:hAnsi="仿宋" w:cs="仿宋"/>
          <w:color w:val="000000"/>
          <w:sz w:val="28"/>
        </w:rPr>
        <w:t>François</w:t>
      </w:r>
      <w:r>
        <w:rPr>
          <w:rFonts w:ascii="仿宋" w:eastAsia="仿宋" w:hAnsi="仿宋" w:cs="仿宋"/>
          <w:b/>
          <w:color w:val="000000"/>
          <w:sz w:val="28"/>
        </w:rPr>
        <w:t xml:space="preserve"> </w:t>
      </w:r>
      <w:r>
        <w:rPr>
          <w:rFonts w:ascii="仿宋" w:eastAsia="仿宋" w:hAnsi="仿宋" w:cs="仿宋"/>
          <w:color w:val="000000"/>
          <w:sz w:val="28"/>
        </w:rPr>
        <w:t>d'</w:t>
      </w:r>
      <w:r>
        <w:rPr>
          <w:rFonts w:ascii="仿宋" w:eastAsia="仿宋" w:hAnsi="仿宋" w:cs="仿宋"/>
          <w:b/>
          <w:color w:val="000000"/>
          <w:sz w:val="28"/>
        </w:rPr>
        <w:t xml:space="preserve"> </w:t>
      </w:r>
      <w:r>
        <w:rPr>
          <w:rFonts w:ascii="仿宋" w:eastAsia="仿宋" w:hAnsi="仿宋" w:cs="仿宋"/>
          <w:color w:val="000000"/>
          <w:sz w:val="28"/>
        </w:rPr>
        <w:t>Assis</w:t>
      </w:r>
      <w:r>
        <w:rPr>
          <w:rFonts w:ascii="仿宋" w:eastAsia="仿宋" w:hAnsi="仿宋" w:cs="仿宋"/>
          <w:color w:val="000000"/>
          <w:sz w:val="28"/>
        </w:rPr>
        <w:t>曾向鸟类讲道。</w:t>
      </w:r>
    </w:p>
    <w:p w:rsidR="00A45C08" w:rsidRDefault="009A50F7">
      <w:pPr>
        <w:wordWrap w:val="0"/>
        <w:spacing w:line="580" w:lineRule="atLeast"/>
        <w:ind w:left="140" w:right="20" w:hanging="20"/>
        <w:textAlignment w:val="baseline"/>
        <w:rPr>
          <w:sz w:val="28"/>
        </w:rPr>
      </w:pPr>
      <w:r>
        <w:rPr>
          <w:rFonts w:ascii="仿宋" w:eastAsia="仿宋" w:hAnsi="仿宋" w:cs="仿宋"/>
          <w:color w:val="000000"/>
          <w:sz w:val="28"/>
        </w:rPr>
        <w:t>5</w:t>
      </w:r>
      <w:r>
        <w:rPr>
          <w:rFonts w:ascii="仿宋" w:eastAsia="仿宋" w:hAnsi="仿宋" w:cs="仿宋"/>
          <w:b/>
          <w:color w:val="000000"/>
          <w:sz w:val="28"/>
        </w:rPr>
        <w:t xml:space="preserve">  </w:t>
      </w:r>
      <w:r>
        <w:rPr>
          <w:rFonts w:ascii="仿宋" w:eastAsia="仿宋" w:hAnsi="仿宋" w:cs="仿宋"/>
          <w:color w:val="000000"/>
          <w:sz w:val="28"/>
        </w:rPr>
        <w:t>Isidore</w:t>
      </w:r>
      <w:r>
        <w:rPr>
          <w:rFonts w:ascii="仿宋" w:eastAsia="仿宋" w:hAnsi="仿宋" w:cs="仿宋"/>
          <w:b/>
          <w:color w:val="000000"/>
          <w:sz w:val="28"/>
        </w:rPr>
        <w:t xml:space="preserve"> </w:t>
      </w:r>
      <w:r>
        <w:rPr>
          <w:rFonts w:ascii="仿宋" w:eastAsia="仿宋" w:hAnsi="仿宋" w:cs="仿宋"/>
          <w:color w:val="000000"/>
          <w:sz w:val="28"/>
        </w:rPr>
        <w:t>Ducasse</w:t>
      </w:r>
      <w:r>
        <w:rPr>
          <w:rFonts w:ascii="仿宋" w:eastAsia="仿宋" w:hAnsi="仿宋" w:cs="仿宋"/>
          <w:b/>
          <w:color w:val="000000"/>
          <w:sz w:val="28"/>
        </w:rPr>
        <w:t xml:space="preserve"> </w:t>
      </w:r>
      <w:r>
        <w:rPr>
          <w:rFonts w:ascii="仿宋" w:eastAsia="仿宋" w:hAnsi="仿宋" w:cs="仿宋"/>
          <w:color w:val="000000"/>
          <w:sz w:val="28"/>
        </w:rPr>
        <w:t>Lautréamont(1846—1870)</w:t>
      </w:r>
      <w:r>
        <w:rPr>
          <w:rFonts w:ascii="仿宋" w:eastAsia="仿宋" w:hAnsi="仿宋" w:cs="仿宋"/>
          <w:color w:val="000000"/>
          <w:sz w:val="28"/>
        </w:rPr>
        <w:t>，法国作家。因为他在作品中表达出暴烈的嘲讽模仿，又把文学创作过程本身当作主题，被超现实主义者和现代批评视为先驱。最著名的作品为诗集，如</w:t>
      </w:r>
      <w:r>
        <w:rPr>
          <w:rFonts w:ascii="仿宋" w:eastAsia="仿宋" w:hAnsi="仿宋" w:cs="仿宋"/>
          <w:color w:val="000000"/>
          <w:sz w:val="28"/>
        </w:rPr>
        <w:t>1869</w:t>
      </w:r>
      <w:r>
        <w:rPr>
          <w:rFonts w:ascii="仿宋" w:eastAsia="仿宋" w:hAnsi="仿宋" w:cs="仿宋"/>
          <w:color w:val="000000"/>
          <w:sz w:val="28"/>
        </w:rPr>
        <w:t>年的《</w:t>
      </w:r>
      <w:r>
        <w:rPr>
          <w:rFonts w:ascii="仿宋" w:eastAsia="仿宋" w:hAnsi="仿宋" w:cs="仿宋"/>
          <w:b/>
          <w:color w:val="000000"/>
          <w:sz w:val="28"/>
        </w:rPr>
        <w:t xml:space="preserve"> </w:t>
      </w:r>
      <w:r>
        <w:rPr>
          <w:rFonts w:ascii="仿宋" w:eastAsia="仿宋" w:hAnsi="仿宋" w:cs="仿宋"/>
          <w:color w:val="000000"/>
          <w:sz w:val="28"/>
        </w:rPr>
        <w:t>Maladoror</w:t>
      </w:r>
      <w:r>
        <w:rPr>
          <w:rFonts w:ascii="仿宋" w:eastAsia="仿宋" w:hAnsi="仿宋" w:cs="仿宋"/>
          <w:color w:val="000000"/>
          <w:sz w:val="28"/>
        </w:rPr>
        <w:t>之歌》</w:t>
      </w:r>
      <w:r>
        <w:rPr>
          <w:rFonts w:ascii="仿宋" w:eastAsia="仿宋" w:hAnsi="仿宋" w:cs="仿宋"/>
          <w:color w:val="000000"/>
          <w:sz w:val="28"/>
        </w:rPr>
        <w:t>(les</w:t>
      </w:r>
      <w:r>
        <w:rPr>
          <w:rFonts w:ascii="仿宋" w:eastAsia="仿宋" w:hAnsi="仿宋" w:cs="仿宋"/>
          <w:b/>
          <w:color w:val="000000"/>
          <w:sz w:val="28"/>
        </w:rPr>
        <w:t xml:space="preserve"> </w:t>
      </w:r>
      <w:r>
        <w:rPr>
          <w:rFonts w:ascii="仿宋" w:eastAsia="仿宋" w:hAnsi="仿宋" w:cs="仿宋"/>
          <w:color w:val="000000"/>
          <w:sz w:val="28"/>
        </w:rPr>
        <w:t>Chants</w:t>
      </w:r>
      <w:r>
        <w:rPr>
          <w:rFonts w:ascii="仿宋" w:eastAsia="仿宋" w:hAnsi="仿宋" w:cs="仿宋"/>
          <w:b/>
          <w:color w:val="000000"/>
          <w:sz w:val="28"/>
        </w:rPr>
        <w:t xml:space="preserve"> </w:t>
      </w:r>
      <w:r>
        <w:rPr>
          <w:rFonts w:ascii="仿宋" w:eastAsia="仿宋" w:hAnsi="仿宋" w:cs="仿宋"/>
          <w:color w:val="000000"/>
          <w:sz w:val="28"/>
        </w:rPr>
        <w:t>de</w:t>
      </w:r>
      <w:r>
        <w:rPr>
          <w:rFonts w:ascii="仿宋" w:eastAsia="仿宋" w:hAnsi="仿宋" w:cs="仿宋"/>
          <w:b/>
          <w:color w:val="000000"/>
          <w:sz w:val="28"/>
        </w:rPr>
        <w:t xml:space="preserve"> </w:t>
      </w:r>
      <w:r>
        <w:rPr>
          <w:rFonts w:ascii="仿宋" w:eastAsia="仿宋" w:hAnsi="仿宋" w:cs="仿宋"/>
          <w:color w:val="000000"/>
          <w:sz w:val="28"/>
        </w:rPr>
        <w:t>Maladoror)</w:t>
      </w:r>
      <w:r>
        <w:rPr>
          <w:rFonts w:ascii="仿宋" w:eastAsia="仿宋" w:hAnsi="仿宋" w:cs="仿宋"/>
          <w:color w:val="000000"/>
          <w:sz w:val="28"/>
        </w:rPr>
        <w:t>。</w:t>
      </w:r>
    </w:p>
    <w:p w:rsidR="00A45C08" w:rsidRDefault="009A50F7">
      <w:pPr>
        <w:wordWrap w:val="0"/>
        <w:spacing w:line="580" w:lineRule="atLeast"/>
        <w:ind w:left="140" w:right="40" w:hanging="20"/>
        <w:textAlignment w:val="baseline"/>
        <w:rPr>
          <w:sz w:val="28"/>
        </w:rPr>
      </w:pPr>
      <w:r>
        <w:rPr>
          <w:rFonts w:ascii="仿宋" w:eastAsia="仿宋" w:hAnsi="仿宋" w:cs="仿宋"/>
          <w:color w:val="000000"/>
          <w:sz w:val="28"/>
        </w:rPr>
        <w:t>6</w:t>
      </w:r>
      <w:r>
        <w:rPr>
          <w:rFonts w:ascii="仿宋" w:eastAsia="仿宋" w:hAnsi="仿宋" w:cs="仿宋"/>
          <w:b/>
          <w:color w:val="000000"/>
          <w:sz w:val="28"/>
        </w:rPr>
        <w:t xml:space="preserve">  </w:t>
      </w:r>
      <w:r>
        <w:rPr>
          <w:rFonts w:ascii="仿宋" w:eastAsia="仿宋" w:hAnsi="仿宋" w:cs="仿宋"/>
          <w:color w:val="000000"/>
          <w:sz w:val="28"/>
        </w:rPr>
        <w:t>Cornelius</w:t>
      </w:r>
      <w:r>
        <w:rPr>
          <w:rFonts w:ascii="仿宋" w:eastAsia="仿宋" w:hAnsi="仿宋" w:cs="仿宋"/>
          <w:b/>
          <w:color w:val="000000"/>
          <w:sz w:val="28"/>
        </w:rPr>
        <w:t xml:space="preserve"> </w:t>
      </w:r>
      <w:r>
        <w:rPr>
          <w:rFonts w:ascii="仿宋" w:eastAsia="仿宋" w:hAnsi="仿宋" w:cs="仿宋"/>
          <w:color w:val="000000"/>
          <w:sz w:val="28"/>
        </w:rPr>
        <w:t>Jansen(1585——1638)</w:t>
      </w:r>
      <w:r>
        <w:rPr>
          <w:rFonts w:ascii="仿宋" w:eastAsia="仿宋" w:hAnsi="仿宋" w:cs="仿宋"/>
          <w:color w:val="000000"/>
          <w:sz w:val="28"/>
        </w:rPr>
        <w:t>为荷兰神学家。他有关神宠、自由意志和事先注定的论点，形成詹森派教义的</w:t>
      </w:r>
      <w:r>
        <w:rPr>
          <w:rFonts w:ascii="仿宋" w:eastAsia="仿宋" w:hAnsi="仿宋" w:cs="仿宋"/>
          <w:color w:val="000000"/>
          <w:sz w:val="28"/>
        </w:rPr>
        <w:t>核心。詹森主义者在法国的总部为</w:t>
      </w:r>
      <w:r>
        <w:rPr>
          <w:rFonts w:ascii="仿宋" w:eastAsia="仿宋" w:hAnsi="仿宋" w:cs="仿宋"/>
          <w:b/>
          <w:color w:val="000000"/>
          <w:sz w:val="28"/>
        </w:rPr>
        <w:t xml:space="preserve"> </w:t>
      </w:r>
      <w:r>
        <w:rPr>
          <w:rFonts w:ascii="仿宋" w:eastAsia="仿宋" w:hAnsi="仿宋" w:cs="仿宋"/>
          <w:color w:val="000000"/>
          <w:sz w:val="28"/>
        </w:rPr>
        <w:t>Port-Royal</w:t>
      </w:r>
      <w:r>
        <w:rPr>
          <w:rFonts w:ascii="仿宋" w:eastAsia="仿宋" w:hAnsi="仿宋" w:cs="仿宋"/>
          <w:b/>
          <w:color w:val="000000"/>
          <w:sz w:val="28"/>
        </w:rPr>
        <w:t xml:space="preserve"> </w:t>
      </w:r>
      <w:r>
        <w:rPr>
          <w:rFonts w:ascii="仿宋" w:eastAsia="仿宋" w:hAnsi="仿宋" w:cs="仿宋"/>
          <w:color w:val="000000"/>
          <w:sz w:val="28"/>
        </w:rPr>
        <w:t>修院，他们反对耶稣会教士和王权专擅。帕斯卡和詹森主义者具有密切关系。</w:t>
      </w:r>
    </w:p>
    <w:p w:rsidR="00A45C08" w:rsidRDefault="009A50F7">
      <w:pPr>
        <w:wordWrap w:val="0"/>
        <w:spacing w:line="580" w:lineRule="atLeast"/>
        <w:ind w:left="140" w:hanging="20"/>
        <w:textAlignment w:val="baseline"/>
        <w:rPr>
          <w:sz w:val="28"/>
        </w:rPr>
      </w:pPr>
      <w:r>
        <w:rPr>
          <w:rFonts w:ascii="仿宋" w:eastAsia="仿宋" w:hAnsi="仿宋" w:cs="仿宋"/>
          <w:color w:val="000000"/>
          <w:sz w:val="28"/>
        </w:rPr>
        <w:t>7</w:t>
      </w:r>
      <w:r>
        <w:rPr>
          <w:rFonts w:ascii="仿宋" w:eastAsia="仿宋" w:hAnsi="仿宋" w:cs="仿宋"/>
          <w:b/>
          <w:color w:val="000000"/>
          <w:sz w:val="28"/>
        </w:rPr>
        <w:t xml:space="preserve">  </w:t>
      </w:r>
      <w:r>
        <w:rPr>
          <w:rFonts w:ascii="仿宋" w:eastAsia="仿宋" w:hAnsi="仿宋" w:cs="仿宋"/>
          <w:color w:val="000000"/>
          <w:sz w:val="28"/>
        </w:rPr>
        <w:t>Port-Royal</w:t>
      </w:r>
      <w:r>
        <w:rPr>
          <w:rFonts w:ascii="仿宋" w:eastAsia="仿宋" w:hAnsi="仿宋" w:cs="仿宋"/>
          <w:color w:val="000000"/>
          <w:sz w:val="28"/>
        </w:rPr>
        <w:t>原是巴黎西南郊的女修道院。</w:t>
      </w:r>
      <w:r>
        <w:rPr>
          <w:rFonts w:ascii="仿宋" w:eastAsia="仿宋" w:hAnsi="仿宋" w:cs="仿宋"/>
          <w:color w:val="000000"/>
          <w:sz w:val="28"/>
        </w:rPr>
        <w:t>1635</w:t>
      </w:r>
      <w:r>
        <w:rPr>
          <w:rFonts w:ascii="仿宋" w:eastAsia="仿宋" w:hAnsi="仿宋" w:cs="仿宋"/>
          <w:color w:val="000000"/>
          <w:sz w:val="28"/>
        </w:rPr>
        <w:t>年开始成为詹森主义者的大本营。</w:t>
      </w:r>
      <w:r>
        <w:rPr>
          <w:rFonts w:ascii="仿宋" w:eastAsia="仿宋" w:hAnsi="仿宋" w:cs="仿宋"/>
          <w:color w:val="000000"/>
          <w:sz w:val="28"/>
        </w:rPr>
        <w:t>1648</w:t>
      </w:r>
      <w:r>
        <w:rPr>
          <w:rFonts w:ascii="仿宋" w:eastAsia="仿宋" w:hAnsi="仿宋" w:cs="仿宋"/>
          <w:color w:val="000000"/>
          <w:sz w:val="28"/>
        </w:rPr>
        <w:t>年大部分巴黎的詹森主义者皆迁居此处，并建立学校。</w:t>
      </w:r>
      <w:r>
        <w:rPr>
          <w:rFonts w:ascii="仿宋" w:eastAsia="仿宋" w:hAnsi="仿宋" w:cs="仿宋"/>
          <w:color w:val="000000"/>
          <w:sz w:val="28"/>
        </w:rPr>
        <w:t>1656</w:t>
      </w:r>
      <w:r>
        <w:rPr>
          <w:rFonts w:ascii="仿宋" w:eastAsia="仿宋" w:hAnsi="仿宋" w:cs="仿宋"/>
          <w:color w:val="000000"/>
          <w:sz w:val="28"/>
        </w:rPr>
        <w:t>年起迫害开始。</w:t>
      </w:r>
      <w:r>
        <w:rPr>
          <w:rFonts w:ascii="仿宋" w:eastAsia="仿宋" w:hAnsi="仿宋" w:cs="仿宋"/>
          <w:color w:val="000000"/>
          <w:sz w:val="28"/>
        </w:rPr>
        <w:t>18</w:t>
      </w:r>
      <w:r>
        <w:rPr>
          <w:rFonts w:ascii="仿宋" w:eastAsia="仿宋" w:hAnsi="仿宋" w:cs="仿宋"/>
          <w:color w:val="000000"/>
          <w:sz w:val="28"/>
        </w:rPr>
        <w:t>世纪初，它在巴黎的分部遭到摧毁，修女亦遭驱散。</w:t>
      </w:r>
    </w:p>
    <w:p w:rsidR="00A45C08" w:rsidRDefault="00A45C08">
      <w:pPr>
        <w:wordWrap w:val="0"/>
        <w:spacing w:line="580" w:lineRule="exact"/>
        <w:textAlignment w:val="baseline"/>
        <w:rPr>
          <w:sz w:val="28"/>
        </w:rPr>
      </w:pPr>
    </w:p>
    <w:p w:rsidR="00A45C08" w:rsidRDefault="00A45C08">
      <w:pPr>
        <w:wordWrap w:val="0"/>
        <w:spacing w:line="580" w:lineRule="exact"/>
        <w:textAlignment w:val="baseline"/>
        <w:rPr>
          <w:sz w:val="28"/>
        </w:rPr>
      </w:pPr>
    </w:p>
    <w:p w:rsidR="00A45C08" w:rsidRDefault="00A45C08">
      <w:pPr>
        <w:wordWrap w:val="0"/>
        <w:spacing w:line="580" w:lineRule="exact"/>
        <w:textAlignment w:val="baseline"/>
        <w:rPr>
          <w:sz w:val="28"/>
        </w:rPr>
      </w:pPr>
    </w:p>
    <w:p w:rsidR="00A45C08" w:rsidRDefault="00A45C08">
      <w:pPr>
        <w:wordWrap w:val="0"/>
        <w:spacing w:line="580" w:lineRule="exact"/>
        <w:textAlignment w:val="baseline"/>
        <w:rPr>
          <w:sz w:val="28"/>
        </w:rPr>
      </w:pPr>
    </w:p>
    <w:p w:rsidR="00A45C08" w:rsidRDefault="00A45C08">
      <w:pPr>
        <w:wordWrap w:val="0"/>
        <w:spacing w:line="580" w:lineRule="exact"/>
        <w:textAlignment w:val="baseline"/>
        <w:rPr>
          <w:sz w:val="28"/>
        </w:rPr>
      </w:pPr>
    </w:p>
    <w:p w:rsidR="00A45C08" w:rsidRDefault="00A45C08">
      <w:pPr>
        <w:wordWrap w:val="0"/>
        <w:spacing w:line="580" w:lineRule="exact"/>
        <w:textAlignment w:val="baseline"/>
        <w:rPr>
          <w:sz w:val="28"/>
        </w:rPr>
      </w:pPr>
    </w:p>
    <w:p w:rsidR="00A45C08" w:rsidRDefault="00A45C08">
      <w:pPr>
        <w:wordWrap w:val="0"/>
        <w:spacing w:line="580" w:lineRule="exact"/>
        <w:textAlignment w:val="baseline"/>
        <w:rPr>
          <w:sz w:val="28"/>
        </w:rPr>
      </w:pPr>
    </w:p>
    <w:p w:rsidR="00A45C08" w:rsidRDefault="00A45C08">
      <w:pPr>
        <w:wordWrap w:val="0"/>
        <w:spacing w:line="580" w:lineRule="exact"/>
        <w:textAlignment w:val="baseline"/>
        <w:rPr>
          <w:sz w:val="28"/>
        </w:rPr>
      </w:pPr>
    </w:p>
    <w:p w:rsidR="00A45C08" w:rsidRDefault="00A45C08">
      <w:pPr>
        <w:wordWrap w:val="0"/>
        <w:spacing w:line="580" w:lineRule="exact"/>
        <w:textAlignment w:val="baseline"/>
        <w:rPr>
          <w:sz w:val="28"/>
        </w:rPr>
      </w:pPr>
    </w:p>
    <w:p w:rsidR="00A45C08" w:rsidRDefault="00A45C08">
      <w:pPr>
        <w:wordWrap w:val="0"/>
        <w:spacing w:line="580" w:lineRule="exact"/>
        <w:textAlignment w:val="baseline"/>
        <w:rPr>
          <w:sz w:val="28"/>
        </w:rPr>
      </w:pPr>
    </w:p>
    <w:p w:rsidR="00A45C08" w:rsidRDefault="009A50F7">
      <w:pPr>
        <w:wordWrap w:val="0"/>
        <w:spacing w:line="580" w:lineRule="atLeast"/>
        <w:ind w:left="20" w:right="160" w:hanging="20"/>
        <w:jc w:val="right"/>
        <w:textAlignment w:val="baseline"/>
        <w:rPr>
          <w:sz w:val="28"/>
        </w:rPr>
      </w:pPr>
      <w:r>
        <w:rPr>
          <w:rFonts w:ascii="仿宋" w:eastAsia="仿宋" w:hAnsi="仿宋" w:cs="仿宋"/>
          <w:color w:val="000000"/>
          <w:sz w:val="28"/>
        </w:rPr>
        <w:t>239</w:t>
      </w:r>
    </w:p>
    <w:p w:rsidR="00A45C08" w:rsidRDefault="00A45C08"/>
    <w:p w:rsidR="00A45C08" w:rsidRDefault="00A45C08">
      <w:pPr>
        <w:sectPr w:rsidR="00A45C08">
          <w:headerReference w:type="default" r:id="rId640"/>
          <w:footerReference w:type="default" r:id="rId641"/>
          <w:pgSz w:w="15660" w:h="23340"/>
          <w:pgMar w:top="1980" w:right="2100" w:bottom="1980" w:left="2100" w:header="1680" w:footer="1680" w:gutter="0"/>
          <w:cols w:space="720"/>
        </w:sectPr>
      </w:pPr>
    </w:p>
    <w:p w:rsidR="00A45C08" w:rsidRDefault="009A50F7">
      <w:pPr>
        <w:wordWrap w:val="0"/>
        <w:spacing w:before="4820" w:line="1480" w:lineRule="atLeast"/>
        <w:jc w:val="center"/>
        <w:textAlignment w:val="baseline"/>
        <w:rPr>
          <w:sz w:val="109"/>
        </w:rPr>
      </w:pPr>
      <w:r>
        <w:rPr>
          <w:rFonts w:ascii="黑体" w:eastAsia="黑体" w:hAnsi="黑体" w:cs="黑体"/>
          <w:b/>
          <w:color w:val="000000"/>
          <w:sz w:val="109"/>
        </w:rPr>
        <w:lastRenderedPageBreak/>
        <w:t>第二部</w:t>
      </w:r>
    </w:p>
    <w:p w:rsidR="00A45C08" w:rsidRDefault="00A45C08">
      <w:pPr>
        <w:pBdr>
          <w:bottom w:val="single" w:sz="4" w:space="1" w:color="auto"/>
        </w:pBdr>
        <w:wordWrap w:val="0"/>
        <w:spacing w:line="1480" w:lineRule="exact"/>
        <w:jc w:val="left"/>
        <w:textAlignment w:val="baseline"/>
      </w:pPr>
    </w:p>
    <w:p w:rsidR="00A45C08" w:rsidRDefault="00A45C08"/>
    <w:p w:rsidR="00A45C08" w:rsidRDefault="00A45C08">
      <w:pPr>
        <w:sectPr w:rsidR="00A45C08">
          <w:headerReference w:type="default" r:id="rId642"/>
          <w:footerReference w:type="default" r:id="rId643"/>
          <w:pgSz w:w="15660" w:h="23340"/>
          <w:pgMar w:top="1980" w:right="2160" w:bottom="1980" w:left="2160" w:header="1680" w:footer="1680" w:gutter="0"/>
          <w:cols w:space="720"/>
        </w:sectPr>
      </w:pPr>
    </w:p>
    <w:p w:rsidR="00A45C08" w:rsidRDefault="009A50F7">
      <w:pPr>
        <w:wordWrap w:val="0"/>
        <w:spacing w:before="1040" w:line="260" w:lineRule="atLeast"/>
        <w:ind w:left="200"/>
        <w:textAlignment w:val="baseline"/>
        <w:rPr>
          <w:sz w:val="20"/>
        </w:rPr>
      </w:pPr>
      <w:r>
        <w:rPr>
          <w:rFonts w:ascii="宋体" w:eastAsia="宋体" w:hAnsi="宋体" w:cs="宋体"/>
          <w:color w:val="000000"/>
          <w:sz w:val="20"/>
          <w:u w:val="single"/>
        </w:rPr>
        <w:lastRenderedPageBreak/>
        <w:t xml:space="preserve">                                           </w:t>
      </w:r>
    </w:p>
    <w:p w:rsidR="00A45C08" w:rsidRDefault="009A50F7">
      <w:pPr>
        <w:wordWrap w:val="0"/>
        <w:spacing w:line="680" w:lineRule="atLeast"/>
        <w:ind w:left="7060"/>
        <w:textAlignment w:val="baseline"/>
        <w:rPr>
          <w:sz w:val="41"/>
        </w:rPr>
      </w:pPr>
      <w:r>
        <w:rPr>
          <w:rFonts w:ascii="宋体" w:eastAsia="宋体" w:hAnsi="宋体" w:cs="宋体"/>
          <w:color w:val="000000"/>
          <w:sz w:val="41"/>
          <w:u w:val="single"/>
        </w:rPr>
        <w:t xml:space="preserve">                     </w:t>
      </w:r>
    </w:p>
    <w:p w:rsidR="00A45C08" w:rsidRDefault="00A45C08">
      <w:pPr>
        <w:wordWrap w:val="0"/>
        <w:spacing w:line="700" w:lineRule="exact"/>
        <w:textAlignment w:val="baseline"/>
        <w:rPr>
          <w:sz w:val="41"/>
        </w:rPr>
      </w:pPr>
    </w:p>
    <w:p w:rsidR="00A45C08" w:rsidRDefault="00A45C08">
      <w:pPr>
        <w:wordWrap w:val="0"/>
        <w:spacing w:line="700" w:lineRule="exact"/>
        <w:textAlignment w:val="baseline"/>
        <w:rPr>
          <w:sz w:val="41"/>
        </w:rPr>
      </w:pPr>
    </w:p>
    <w:p w:rsidR="00A45C08" w:rsidRDefault="00A45C08">
      <w:pPr>
        <w:wordWrap w:val="0"/>
        <w:spacing w:line="700" w:lineRule="exact"/>
        <w:textAlignment w:val="baseline"/>
        <w:rPr>
          <w:sz w:val="41"/>
        </w:rPr>
      </w:pPr>
    </w:p>
    <w:p w:rsidR="00A45C08" w:rsidRDefault="00A45C08">
      <w:pPr>
        <w:wordWrap w:val="0"/>
        <w:spacing w:line="700" w:lineRule="exact"/>
        <w:textAlignment w:val="baseline"/>
        <w:rPr>
          <w:sz w:val="41"/>
        </w:rPr>
      </w:pPr>
    </w:p>
    <w:p w:rsidR="00A45C08" w:rsidRDefault="00A45C08">
      <w:pPr>
        <w:wordWrap w:val="0"/>
        <w:spacing w:line="700" w:lineRule="exact"/>
        <w:textAlignment w:val="baseline"/>
        <w:rPr>
          <w:sz w:val="41"/>
        </w:rPr>
      </w:pPr>
    </w:p>
    <w:p w:rsidR="00A45C08" w:rsidRDefault="00A45C08">
      <w:pPr>
        <w:wordWrap w:val="0"/>
        <w:spacing w:line="700" w:lineRule="exact"/>
        <w:textAlignment w:val="baseline"/>
        <w:rPr>
          <w:sz w:val="41"/>
        </w:rPr>
      </w:pPr>
    </w:p>
    <w:p w:rsidR="00A45C08" w:rsidRDefault="00A45C08">
      <w:pPr>
        <w:wordWrap w:val="0"/>
        <w:spacing w:line="700" w:lineRule="exact"/>
        <w:textAlignment w:val="baseline"/>
        <w:rPr>
          <w:sz w:val="41"/>
        </w:rPr>
      </w:pPr>
    </w:p>
    <w:p w:rsidR="00A45C08" w:rsidRDefault="00A45C08">
      <w:pPr>
        <w:wordWrap w:val="0"/>
        <w:spacing w:line="700" w:lineRule="exact"/>
        <w:textAlignment w:val="baseline"/>
        <w:rPr>
          <w:sz w:val="41"/>
        </w:rPr>
      </w:pPr>
    </w:p>
    <w:p w:rsidR="00A45C08" w:rsidRDefault="009A50F7">
      <w:pPr>
        <w:wordWrap w:val="0"/>
        <w:spacing w:line="680" w:lineRule="atLeast"/>
        <w:ind w:left="180" w:right="20" w:firstLine="860"/>
        <w:textAlignment w:val="baseline"/>
        <w:rPr>
          <w:sz w:val="41"/>
        </w:rPr>
      </w:pPr>
      <w:r>
        <w:rPr>
          <w:rFonts w:ascii="宋体" w:eastAsia="宋体" w:hAnsi="宋体" w:cs="宋体"/>
          <w:color w:val="000000"/>
          <w:sz w:val="41"/>
        </w:rPr>
        <w:t>现在是回过头来谈一件平淡无奇的真相的时候了：疯狂意识，至少在欧洲文化里，从来就不是以浑然一体的事实形成团块，以同质整体进行变形。对西方意识来说，疯狂是在许多点上同时涌现，形成星座般的集合，它逐渐地位移，改变其外形，而其形象可能构成某一真相之谜。那是总被打碎的意义。</w:t>
      </w:r>
    </w:p>
    <w:p w:rsidR="00A45C08" w:rsidRDefault="009A50F7">
      <w:pPr>
        <w:wordWrap w:val="0"/>
        <w:spacing w:line="680" w:lineRule="atLeast"/>
        <w:ind w:left="180" w:right="20" w:firstLine="860"/>
        <w:textAlignment w:val="baseline"/>
        <w:rPr>
          <w:sz w:val="41"/>
        </w:rPr>
      </w:pPr>
      <w:r>
        <w:rPr>
          <w:rFonts w:ascii="宋体" w:eastAsia="宋体" w:hAnsi="宋体" w:cs="宋体"/>
          <w:color w:val="000000"/>
          <w:sz w:val="41"/>
        </w:rPr>
        <w:t>但是，究竟有什么形式的知识是那样的独特、玄秘、地域</w:t>
      </w:r>
      <w:r>
        <w:rPr>
          <w:rFonts w:ascii="宋体" w:eastAsia="宋体" w:hAnsi="宋体" w:cs="宋体"/>
          <w:color w:val="000000"/>
          <w:sz w:val="41"/>
        </w:rPr>
        <w:t>化，以至于永远只在一点之上出现，只形成一项单一的表达呢？有什么样的认识既是被认识足够又是被认识不足，以至于只被认识一次、而且只有一种方式、只依据一种理解的形式？有什么样的科学形象，不论它是多么地一致和密实，它身旁不会环绕着或多或少幽暗的实践、神话或道德意识形式呢？如果一项真相不是在散乱的秩序里生存，并只让人认识其侧影，那一切真相就会进入梦乡。</w:t>
      </w:r>
    </w:p>
    <w:p w:rsidR="00A45C08" w:rsidRDefault="009A50F7">
      <w:pPr>
        <w:wordWrap w:val="0"/>
        <w:spacing w:line="680" w:lineRule="atLeast"/>
        <w:ind w:left="180" w:firstLine="860"/>
        <w:textAlignment w:val="baseline"/>
        <w:rPr>
          <w:sz w:val="41"/>
        </w:rPr>
      </w:pPr>
      <w:r>
        <w:rPr>
          <w:rFonts w:ascii="宋体" w:eastAsia="宋体" w:hAnsi="宋体" w:cs="宋体"/>
          <w:color w:val="000000"/>
          <w:sz w:val="41"/>
        </w:rPr>
        <w:t>然而，也许某种不一致性对于疯狂体验比对任何其他体验来说，是更为基要的事物；也许由它的各种转化模式之中，</w:t>
      </w:r>
    </w:p>
    <w:p w:rsidR="00A45C08" w:rsidRDefault="009A50F7">
      <w:pPr>
        <w:wordWrap w:val="0"/>
        <w:spacing w:line="440" w:lineRule="atLeast"/>
        <w:ind w:right="220"/>
        <w:jc w:val="right"/>
        <w:textAlignment w:val="baseline"/>
        <w:rPr>
          <w:sz w:val="33"/>
        </w:rPr>
      </w:pPr>
      <w:r>
        <w:rPr>
          <w:rFonts w:ascii="楷体" w:eastAsia="楷体" w:hAnsi="楷体" w:cs="楷体"/>
          <w:color w:val="000000"/>
          <w:sz w:val="33"/>
        </w:rPr>
        <w:t>243</w:t>
      </w:r>
    </w:p>
    <w:p w:rsidR="00A45C08" w:rsidRDefault="00A45C08"/>
    <w:p w:rsidR="00A45C08" w:rsidRDefault="00A45C08">
      <w:pPr>
        <w:sectPr w:rsidR="00A45C08">
          <w:headerReference w:type="default" r:id="rId644"/>
          <w:footerReference w:type="default" r:id="rId645"/>
          <w:pgSz w:w="15660" w:h="23340"/>
          <w:pgMar w:top="1980" w:right="2060" w:bottom="1980" w:left="2060" w:header="1680" w:footer="1680" w:gutter="0"/>
          <w:cols w:space="720"/>
        </w:sectPr>
      </w:pPr>
    </w:p>
    <w:p w:rsidR="00A45C08" w:rsidRDefault="009A50F7">
      <w:pPr>
        <w:wordWrap w:val="0"/>
        <w:spacing w:before="840" w:line="700" w:lineRule="atLeast"/>
        <w:ind w:left="20" w:right="40"/>
        <w:textAlignment w:val="baseline"/>
        <w:rPr>
          <w:sz w:val="39"/>
        </w:rPr>
      </w:pPr>
      <w:r>
        <w:rPr>
          <w:rFonts w:ascii="宋体" w:eastAsia="宋体" w:hAnsi="宋体" w:cs="宋体"/>
          <w:color w:val="000000"/>
          <w:sz w:val="39"/>
        </w:rPr>
        <w:lastRenderedPageBreak/>
        <w:t>是有可能提出</w:t>
      </w:r>
      <w:r>
        <w:rPr>
          <w:rFonts w:ascii="宋体" w:eastAsia="宋体" w:hAnsi="宋体" w:cs="宋体"/>
          <w:color w:val="000000"/>
          <w:sz w:val="39"/>
        </w:rPr>
        <w:t>一种演变的图式，但可能跟这体验中最基本的部分有关的，最接近其原始条件的，便是以上所提的离散性格</w:t>
      </w:r>
      <w:r>
        <w:rPr>
          <w:rFonts w:ascii="宋体" w:eastAsia="宋体" w:hAnsi="宋体" w:cs="宋体"/>
          <w:color w:val="000000"/>
          <w:sz w:val="39"/>
        </w:rPr>
        <w:t>(dispersion)</w:t>
      </w:r>
      <w:r>
        <w:rPr>
          <w:rFonts w:ascii="宋体" w:eastAsia="宋体" w:hAnsi="宋体" w:cs="宋体"/>
          <w:color w:val="000000"/>
          <w:sz w:val="39"/>
        </w:rPr>
        <w:t>。在大部分其他形式的知识之中，通过它的每个侧影，我们可以勾勒出会合的轮廓；相对地，在这里，离散性格铭刻于结构之中，它只接受一项已告粉碎的疯狂意识，也就是说，它在原则上就是片段性的，其中的辩论也不可能完结。也许某些概念或某种知识上的宣称，可能以一种表面的方式笼罩着这个最初的离散现象。可作见证的例子比如现代世界努力只以心智疾病</w:t>
      </w:r>
      <w:r>
        <w:rPr>
          <w:rFonts w:ascii="宋体" w:eastAsia="宋体" w:hAnsi="宋体" w:cs="宋体"/>
          <w:color w:val="000000"/>
          <w:sz w:val="39"/>
        </w:rPr>
        <w:t>(maladie</w:t>
      </w:r>
      <w:r>
        <w:rPr>
          <w:rFonts w:ascii="宋体" w:eastAsia="宋体" w:hAnsi="宋体" w:cs="宋体"/>
          <w:b/>
          <w:color w:val="000000"/>
          <w:sz w:val="39"/>
        </w:rPr>
        <w:t xml:space="preserve"> </w:t>
      </w:r>
      <w:r>
        <w:rPr>
          <w:rFonts w:ascii="宋体" w:eastAsia="宋体" w:hAnsi="宋体" w:cs="宋体"/>
          <w:color w:val="000000"/>
          <w:sz w:val="39"/>
        </w:rPr>
        <w:t>mentale)</w:t>
      </w:r>
      <w:r>
        <w:rPr>
          <w:rFonts w:ascii="宋体" w:eastAsia="宋体" w:hAnsi="宋体" w:cs="宋体"/>
          <w:color w:val="000000"/>
          <w:sz w:val="39"/>
        </w:rPr>
        <w:t>这个从容客观的措词来谈</w:t>
      </w:r>
      <w:r>
        <w:rPr>
          <w:rFonts w:ascii="宋体" w:eastAsia="宋体" w:hAnsi="宋体" w:cs="宋体"/>
          <w:color w:val="000000"/>
          <w:sz w:val="39"/>
        </w:rPr>
        <w:t>论疯狂，但结果是把其中的悲怆</w:t>
      </w:r>
      <w:r>
        <w:rPr>
          <w:rFonts w:ascii="宋体" w:eastAsia="宋体" w:hAnsi="宋体" w:cs="宋体"/>
          <w:color w:val="000000"/>
          <w:sz w:val="39"/>
        </w:rPr>
        <w:t>(pathétique)</w:t>
      </w:r>
      <w:r>
        <w:rPr>
          <w:rFonts w:ascii="宋体" w:eastAsia="宋体" w:hAnsi="宋体" w:cs="宋体"/>
          <w:color w:val="000000"/>
          <w:sz w:val="39"/>
        </w:rPr>
        <w:t>意味泯灭于由病理学</w:t>
      </w:r>
      <w:r>
        <w:rPr>
          <w:rFonts w:ascii="宋体" w:eastAsia="宋体" w:hAnsi="宋体" w:cs="宋体"/>
          <w:color w:val="000000"/>
          <w:sz w:val="39"/>
        </w:rPr>
        <w:t>(pathologie)</w:t>
      </w:r>
      <w:r>
        <w:rPr>
          <w:rFonts w:ascii="宋体" w:eastAsia="宋体" w:hAnsi="宋体" w:cs="宋体"/>
          <w:color w:val="000000"/>
          <w:sz w:val="39"/>
        </w:rPr>
        <w:t>和博爱</w:t>
      </w:r>
      <w:r>
        <w:rPr>
          <w:rFonts w:ascii="宋体" w:eastAsia="宋体" w:hAnsi="宋体" w:cs="宋体"/>
          <w:color w:val="000000"/>
          <w:sz w:val="39"/>
        </w:rPr>
        <w:t>(philanthropie)</w:t>
      </w:r>
      <w:r>
        <w:rPr>
          <w:rFonts w:ascii="宋体" w:eastAsia="宋体" w:hAnsi="宋体" w:cs="宋体"/>
          <w:color w:val="000000"/>
          <w:sz w:val="39"/>
        </w:rPr>
        <w:t>混合而成的意义之中。但是，</w:t>
      </w:r>
      <w:r>
        <w:rPr>
          <w:rFonts w:ascii="宋体" w:eastAsia="宋体" w:hAnsi="宋体" w:cs="宋体"/>
          <w:color w:val="000000"/>
          <w:sz w:val="39"/>
        </w:rPr>
        <w:t>[</w:t>
      </w:r>
      <w:r>
        <w:rPr>
          <w:rFonts w:ascii="宋体" w:eastAsia="宋体" w:hAnsi="宋体" w:cs="宋体"/>
          <w:color w:val="000000"/>
          <w:sz w:val="39"/>
        </w:rPr>
        <w:t>有关</w:t>
      </w:r>
      <w:r>
        <w:rPr>
          <w:rFonts w:ascii="宋体" w:eastAsia="宋体" w:hAnsi="宋体" w:cs="宋体"/>
          <w:color w:val="000000"/>
          <w:sz w:val="39"/>
        </w:rPr>
        <w:t>]</w:t>
      </w:r>
      <w:r>
        <w:rPr>
          <w:rFonts w:ascii="宋体" w:eastAsia="宋体" w:hAnsi="宋体" w:cs="宋体"/>
          <w:color w:val="000000"/>
          <w:sz w:val="39"/>
        </w:rPr>
        <w:t>某一个特定的时代</w:t>
      </w:r>
      <w:r>
        <w:rPr>
          <w:rFonts w:ascii="宋体" w:eastAsia="宋体" w:hAnsi="宋体" w:cs="宋体"/>
          <w:color w:val="000000"/>
          <w:sz w:val="39"/>
        </w:rPr>
        <w:t>————</w:t>
      </w:r>
      <w:r>
        <w:rPr>
          <w:rFonts w:ascii="宋体" w:eastAsia="宋体" w:hAnsi="宋体" w:cs="宋体"/>
          <w:color w:val="000000"/>
          <w:sz w:val="39"/>
        </w:rPr>
        <w:t>其中也包括我们的时代</w:t>
      </w:r>
      <w:r>
        <w:rPr>
          <w:rFonts w:ascii="宋体" w:eastAsia="宋体" w:hAnsi="宋体" w:cs="宋体"/>
          <w:color w:val="000000"/>
          <w:sz w:val="39"/>
        </w:rPr>
        <w:t>————</w:t>
      </w:r>
      <w:r>
        <w:rPr>
          <w:rFonts w:ascii="宋体" w:eastAsia="宋体" w:hAnsi="宋体" w:cs="宋体"/>
          <w:color w:val="000000"/>
          <w:sz w:val="39"/>
        </w:rPr>
        <w:t>的疯狂意识，我们不应该在一项计划至少已经明示的统一体之中寻求，而是要在这个撕裂的临在之中去寻求；而且，即便一个疯狂体验可能运用把自我投射于客观性平面的方式，去寻求自我超越和平衡，任何事情都不能够消除在其辩论源头就已产生的戏剧性价值。</w:t>
      </w:r>
    </w:p>
    <w:p w:rsidR="00A45C08" w:rsidRDefault="009A50F7">
      <w:pPr>
        <w:wordWrap w:val="0"/>
        <w:spacing w:line="700" w:lineRule="atLeast"/>
        <w:ind w:left="20" w:right="40" w:firstLine="900"/>
        <w:textAlignment w:val="baseline"/>
        <w:rPr>
          <w:sz w:val="39"/>
        </w:rPr>
      </w:pPr>
      <w:r>
        <w:rPr>
          <w:rFonts w:ascii="宋体" w:eastAsia="宋体" w:hAnsi="宋体" w:cs="宋体"/>
          <w:color w:val="000000"/>
          <w:sz w:val="39"/>
        </w:rPr>
        <w:t>在时间的过程当中，这项辩论顽固地不断回转：它总是在重新运用相同</w:t>
      </w:r>
      <w:r>
        <w:rPr>
          <w:rFonts w:ascii="宋体" w:eastAsia="宋体" w:hAnsi="宋体" w:cs="宋体"/>
          <w:color w:val="000000"/>
          <w:sz w:val="39"/>
        </w:rPr>
        <w:t>的、却又永远无法化约的几种意识形式，而且虽然其中有多种组合形式，但其协调总是同样地困难。</w:t>
      </w:r>
    </w:p>
    <w:p w:rsidR="00A45C08" w:rsidRDefault="00A45C08">
      <w:pPr>
        <w:wordWrap w:val="0"/>
        <w:spacing w:line="700" w:lineRule="exact"/>
        <w:textAlignment w:val="baseline"/>
        <w:rPr>
          <w:sz w:val="39"/>
        </w:rPr>
      </w:pPr>
    </w:p>
    <w:p w:rsidR="00A45C08" w:rsidRDefault="00A45C08">
      <w:pPr>
        <w:wordWrap w:val="0"/>
        <w:spacing w:line="700" w:lineRule="exact"/>
        <w:textAlignment w:val="baseline"/>
        <w:rPr>
          <w:sz w:val="39"/>
        </w:rPr>
      </w:pPr>
    </w:p>
    <w:p w:rsidR="00A45C08" w:rsidRDefault="009A50F7">
      <w:pPr>
        <w:wordWrap w:val="0"/>
        <w:spacing w:line="700" w:lineRule="atLeast"/>
        <w:ind w:left="20" w:firstLine="900"/>
        <w:textAlignment w:val="baseline"/>
        <w:rPr>
          <w:sz w:val="39"/>
        </w:rPr>
      </w:pPr>
      <w:r>
        <w:rPr>
          <w:rFonts w:ascii="宋体" w:eastAsia="宋体" w:hAnsi="宋体" w:cs="宋体"/>
          <w:color w:val="000000"/>
          <w:sz w:val="39"/>
        </w:rPr>
        <w:t>一、疯狂的批判</w:t>
      </w:r>
      <w:r>
        <w:rPr>
          <w:rFonts w:ascii="宋体" w:eastAsia="宋体" w:hAnsi="宋体" w:cs="宋体"/>
          <w:color w:val="000000"/>
          <w:sz w:val="39"/>
        </w:rPr>
        <w:t>(critique)</w:t>
      </w:r>
      <w:r>
        <w:rPr>
          <w:rFonts w:ascii="宋体" w:eastAsia="宋体" w:hAnsi="宋体" w:cs="宋体"/>
          <w:color w:val="000000"/>
          <w:sz w:val="39"/>
        </w:rPr>
        <w:t>意识：这项意识承认疯狂，它是在合理的、深思熟虑的、道德性智慧的背景之中来标定疯狂。这样的意识甚至在建立其观念之前，便已全心全意从事审判；这不是一个定义</w:t>
      </w:r>
      <w:r>
        <w:rPr>
          <w:rFonts w:ascii="宋体" w:eastAsia="宋体" w:hAnsi="宋体" w:cs="宋体"/>
          <w:color w:val="000000"/>
          <w:sz w:val="39"/>
        </w:rPr>
        <w:t>(définir)</w:t>
      </w:r>
      <w:r>
        <w:rPr>
          <w:rFonts w:ascii="宋体" w:eastAsia="宋体" w:hAnsi="宋体" w:cs="宋体"/>
          <w:color w:val="000000"/>
          <w:sz w:val="39"/>
        </w:rPr>
        <w:t>的意识，而是一个揭发</w:t>
      </w:r>
      <w:r>
        <w:rPr>
          <w:rFonts w:ascii="宋体" w:eastAsia="宋体" w:hAnsi="宋体" w:cs="宋体"/>
          <w:color w:val="000000"/>
          <w:sz w:val="39"/>
        </w:rPr>
        <w:t>(dénoncer)</w:t>
      </w:r>
    </w:p>
    <w:p w:rsidR="00A45C08" w:rsidRDefault="009A50F7">
      <w:pPr>
        <w:wordWrap w:val="0"/>
        <w:spacing w:line="460" w:lineRule="atLeast"/>
        <w:ind w:left="260"/>
        <w:textAlignment w:val="baseline"/>
        <w:rPr>
          <w:sz w:val="34"/>
        </w:rPr>
      </w:pPr>
      <w:r>
        <w:rPr>
          <w:rFonts w:ascii="仿宋" w:eastAsia="仿宋" w:hAnsi="仿宋" w:cs="仿宋"/>
          <w:color w:val="000000"/>
          <w:sz w:val="34"/>
        </w:rPr>
        <w:t>244</w:t>
      </w:r>
    </w:p>
    <w:p w:rsidR="00A45C08" w:rsidRDefault="00A45C08"/>
    <w:p w:rsidR="00A45C08" w:rsidRDefault="00A45C08">
      <w:pPr>
        <w:sectPr w:rsidR="00A45C08">
          <w:headerReference w:type="default" r:id="rId646"/>
          <w:footerReference w:type="default" r:id="rId647"/>
          <w:pgSz w:w="15660" w:h="23340"/>
          <w:pgMar w:top="1980" w:right="2160" w:bottom="1980" w:left="2160" w:header="1680" w:footer="1680" w:gutter="0"/>
          <w:cols w:space="720"/>
        </w:sectPr>
      </w:pPr>
    </w:p>
    <w:p w:rsidR="00A45C08" w:rsidRDefault="009A50F7">
      <w:pPr>
        <w:wordWrap w:val="0"/>
        <w:spacing w:before="1000" w:line="720" w:lineRule="atLeast"/>
        <w:ind w:left="160" w:right="80"/>
        <w:textAlignment w:val="baseline"/>
        <w:rPr>
          <w:sz w:val="43"/>
        </w:rPr>
      </w:pPr>
      <w:r>
        <w:rPr>
          <w:rFonts w:ascii="宋体" w:eastAsia="宋体" w:hAnsi="宋体" w:cs="宋体"/>
          <w:color w:val="000000"/>
          <w:sz w:val="43"/>
        </w:rPr>
        <w:lastRenderedPageBreak/>
        <w:t>的意识。疯狂在其中，乃是在一项可以立即感觉的对立模式中为人感受：它在它显而易见的错乱之中显现出来，以过剩</w:t>
      </w:r>
      <w:r>
        <w:rPr>
          <w:rFonts w:ascii="宋体" w:eastAsia="宋体" w:hAnsi="宋体" w:cs="宋体"/>
          <w:color w:val="000000"/>
          <w:sz w:val="43"/>
        </w:rPr>
        <w:t>的证据，大量地呈现出</w:t>
      </w:r>
      <w:r>
        <w:rPr>
          <w:rFonts w:ascii="宋体" w:eastAsia="宋体" w:hAnsi="宋体" w:cs="宋体"/>
          <w:color w:val="000000"/>
          <w:sz w:val="43"/>
        </w:rPr>
        <w:t>“</w:t>
      </w:r>
      <w:r>
        <w:rPr>
          <w:rFonts w:ascii="宋体" w:eastAsia="宋体" w:hAnsi="宋体" w:cs="宋体"/>
          <w:color w:val="000000"/>
          <w:sz w:val="43"/>
        </w:rPr>
        <w:t>它的脑袋空空和判断力上下颠倒</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④</w:t>
      </w:r>
      <w:r>
        <w:rPr>
          <w:rFonts w:ascii="宋体" w:eastAsia="宋体" w:hAnsi="宋体" w:cs="宋体"/>
          <w:color w:val="000000"/>
          <w:sz w:val="43"/>
        </w:rPr>
        <w:t>在这个仍为起步的阶段，疯狂意识具有强大的自信，也就是说，它确定自己并不疯狂。但是，它却既无法度，亦无概念地投入差异的内部本身，投入对立最强烈的部分，投身于疯狂和非疯狂交换其最原始语言的冲突核心；对立此时变成可以逆转：由于没有固定点，疯狂很有可能就是理性，而且疯狂意识也很有可能就是疯狂秘密的存在，就是疯狂本身的策略。</w:t>
      </w:r>
    </w:p>
    <w:p w:rsidR="00A45C08" w:rsidRDefault="00A45C08">
      <w:pPr>
        <w:wordWrap w:val="0"/>
        <w:spacing w:line="720" w:lineRule="exact"/>
        <w:textAlignment w:val="baseline"/>
        <w:rPr>
          <w:sz w:val="43"/>
        </w:rPr>
      </w:pPr>
    </w:p>
    <w:p w:rsidR="00A45C08" w:rsidRDefault="009A50F7">
      <w:pPr>
        <w:wordWrap w:val="0"/>
        <w:spacing w:line="720" w:lineRule="atLeast"/>
        <w:ind w:left="1920"/>
        <w:textAlignment w:val="baseline"/>
        <w:rPr>
          <w:sz w:val="43"/>
        </w:rPr>
      </w:pPr>
      <w:r>
        <w:rPr>
          <w:rFonts w:ascii="仿宋" w:eastAsia="仿宋" w:hAnsi="仿宋" w:cs="仿宋"/>
          <w:color w:val="000000"/>
          <w:sz w:val="43"/>
        </w:rPr>
        <w:t>那些为了旅游上船出海的人</w:t>
      </w:r>
    </w:p>
    <w:p w:rsidR="00A45C08" w:rsidRDefault="009A50F7">
      <w:pPr>
        <w:wordWrap w:val="0"/>
        <w:spacing w:line="720" w:lineRule="atLeast"/>
        <w:ind w:left="1920"/>
        <w:textAlignment w:val="baseline"/>
        <w:rPr>
          <w:sz w:val="43"/>
        </w:rPr>
      </w:pPr>
      <w:r>
        <w:rPr>
          <w:rFonts w:ascii="仿宋" w:eastAsia="仿宋" w:hAnsi="仿宋" w:cs="仿宋"/>
          <w:color w:val="000000"/>
          <w:sz w:val="43"/>
        </w:rPr>
        <w:t>以为是陆地远离，而不是船在走动</w:t>
      </w:r>
      <w:r>
        <w:rPr>
          <w:rFonts w:ascii="仿宋" w:eastAsia="仿宋" w:hAnsi="仿宋" w:cs="仿宋"/>
          <w:color w:val="000000"/>
          <w:sz w:val="43"/>
        </w:rPr>
        <w:t>④</w:t>
      </w:r>
    </w:p>
    <w:p w:rsidR="00A45C08" w:rsidRDefault="00A45C08">
      <w:pPr>
        <w:wordWrap w:val="0"/>
        <w:spacing w:line="720" w:lineRule="exact"/>
        <w:textAlignment w:val="baseline"/>
        <w:rPr>
          <w:sz w:val="43"/>
        </w:rPr>
      </w:pPr>
    </w:p>
    <w:p w:rsidR="00A45C08" w:rsidRDefault="009A50F7">
      <w:pPr>
        <w:wordWrap w:val="0"/>
        <w:spacing w:line="720" w:lineRule="atLeast"/>
        <w:ind w:left="160" w:right="60" w:firstLine="880"/>
        <w:textAlignment w:val="baseline"/>
        <w:rPr>
          <w:sz w:val="43"/>
        </w:rPr>
      </w:pPr>
      <w:r>
        <w:rPr>
          <w:rFonts w:ascii="宋体" w:eastAsia="宋体" w:hAnsi="宋体" w:cs="宋体"/>
          <w:color w:val="000000"/>
          <w:sz w:val="43"/>
        </w:rPr>
        <w:t>然而，既然面对疯狂时，并不存有确定性的不疯狂，于是便存有一种比所有其他疯狂</w:t>
      </w:r>
      <w:r>
        <w:rPr>
          <w:rFonts w:ascii="宋体" w:eastAsia="宋体" w:hAnsi="宋体" w:cs="宋体"/>
          <w:color w:val="000000"/>
          <w:sz w:val="43"/>
        </w:rPr>
        <w:t>更为普遍的疯狂，而且这种疯狂使得最顽强的智慧和疯狂处于同样的困境之中。</w:t>
      </w:r>
    </w:p>
    <w:p w:rsidR="00A45C08" w:rsidRDefault="00A45C08">
      <w:pPr>
        <w:wordWrap w:val="0"/>
        <w:spacing w:line="720" w:lineRule="exact"/>
        <w:textAlignment w:val="baseline"/>
        <w:rPr>
          <w:sz w:val="43"/>
        </w:rPr>
      </w:pPr>
    </w:p>
    <w:p w:rsidR="00A45C08" w:rsidRDefault="009A50F7">
      <w:pPr>
        <w:wordWrap w:val="0"/>
        <w:spacing w:line="720" w:lineRule="atLeast"/>
        <w:ind w:left="1920"/>
        <w:textAlignment w:val="baseline"/>
        <w:rPr>
          <w:sz w:val="43"/>
        </w:rPr>
      </w:pPr>
      <w:r>
        <w:rPr>
          <w:rFonts w:ascii="宋体" w:eastAsia="宋体" w:hAnsi="宋体" w:cs="宋体"/>
          <w:color w:val="000000"/>
          <w:sz w:val="43"/>
        </w:rPr>
        <w:t>我越是修饰便越是需要润色</w:t>
      </w:r>
    </w:p>
    <w:p w:rsidR="00A45C08" w:rsidRDefault="009A50F7">
      <w:pPr>
        <w:wordWrap w:val="0"/>
        <w:spacing w:line="720" w:lineRule="atLeast"/>
        <w:ind w:left="1920"/>
        <w:textAlignment w:val="baseline"/>
        <w:rPr>
          <w:sz w:val="43"/>
        </w:rPr>
      </w:pPr>
      <w:r>
        <w:rPr>
          <w:rFonts w:ascii="宋体" w:eastAsia="宋体" w:hAnsi="宋体" w:cs="宋体"/>
          <w:color w:val="000000"/>
          <w:sz w:val="43"/>
        </w:rPr>
        <w:t>依我之见，世人皆是重复不休</w:t>
      </w:r>
      <w:r>
        <w:rPr>
          <w:rFonts w:ascii="宋体" w:eastAsia="宋体" w:hAnsi="宋体" w:cs="宋体"/>
          <w:color w:val="000000"/>
          <w:sz w:val="43"/>
        </w:rPr>
        <w:t>④</w:t>
      </w:r>
    </w:p>
    <w:p w:rsidR="00A45C08" w:rsidRDefault="009A50F7">
      <w:pPr>
        <w:wordWrap w:val="0"/>
        <w:spacing w:before="320" w:line="720" w:lineRule="atLeast"/>
        <w:ind w:left="220"/>
        <w:textAlignment w:val="baseline"/>
        <w:rPr>
          <w:sz w:val="43"/>
        </w:rPr>
      </w:pPr>
      <w:r>
        <w:rPr>
          <w:rFonts w:ascii="宋体" w:eastAsia="宋体" w:hAnsi="宋体" w:cs="宋体"/>
          <w:color w:val="000000"/>
          <w:sz w:val="43"/>
          <w:u w:val="single"/>
        </w:rPr>
        <w:t xml:space="preserve">             </w:t>
      </w:r>
    </w:p>
    <w:p w:rsidR="00A45C08" w:rsidRDefault="009A50F7">
      <w:pPr>
        <w:wordWrap w:val="0"/>
        <w:spacing w:before="240" w:line="520" w:lineRule="atLeast"/>
        <w:ind w:left="160" w:firstLine="640"/>
        <w:textAlignment w:val="baseline"/>
        <w:rPr>
          <w:sz w:val="31"/>
        </w:rPr>
      </w:pPr>
      <w:r>
        <w:rPr>
          <w:rFonts w:ascii="宋体" w:eastAsia="宋体" w:hAnsi="宋体" w:cs="宋体"/>
          <w:color w:val="000000"/>
          <w:sz w:val="31"/>
        </w:rPr>
        <w:t>④</w:t>
      </w:r>
      <w:r>
        <w:rPr>
          <w:rFonts w:ascii="宋体" w:eastAsia="宋体" w:hAnsi="宋体" w:cs="宋体"/>
          <w:color w:val="000000"/>
          <w:sz w:val="31"/>
        </w:rPr>
        <w:t>雷尼耶</w:t>
      </w:r>
      <w:r>
        <w:rPr>
          <w:rFonts w:ascii="宋体" w:eastAsia="宋体" w:hAnsi="宋体" w:cs="宋体"/>
          <w:color w:val="000000"/>
          <w:sz w:val="31"/>
        </w:rPr>
        <w:t>( Régnier),(</w:t>
      </w:r>
      <w:r>
        <w:rPr>
          <w:rFonts w:ascii="宋体" w:eastAsia="宋体" w:hAnsi="宋体" w:cs="宋体"/>
          <w:color w:val="000000"/>
          <w:sz w:val="31"/>
        </w:rPr>
        <w:t>第十四讽刺诗</w:t>
      </w:r>
      <w:r>
        <w:rPr>
          <w:rFonts w:ascii="宋体" w:eastAsia="宋体" w:hAnsi="宋体" w:cs="宋体"/>
          <w:color w:val="000000"/>
          <w:sz w:val="31"/>
        </w:rPr>
        <w:t>)( Satire XIV),(</w:t>
      </w:r>
      <w:r>
        <w:rPr>
          <w:rFonts w:ascii="宋体" w:eastAsia="宋体" w:hAnsi="宋体" w:cs="宋体"/>
          <w:color w:val="000000"/>
          <w:sz w:val="31"/>
        </w:rPr>
        <w:t>全集</w:t>
      </w:r>
      <w:r>
        <w:rPr>
          <w:rFonts w:ascii="宋体" w:eastAsia="宋体" w:hAnsi="宋体" w:cs="宋体"/>
          <w:color w:val="000000"/>
          <w:sz w:val="31"/>
        </w:rPr>
        <w:t>)( Œuvres complètes), éd. Raillaud,v.9</w:t>
      </w:r>
      <w:r>
        <w:rPr>
          <w:rFonts w:ascii="宋体" w:eastAsia="宋体" w:hAnsi="宋体" w:cs="宋体"/>
          <w:color w:val="000000"/>
          <w:sz w:val="31"/>
        </w:rPr>
        <w:t>。</w:t>
      </w:r>
    </w:p>
    <w:p w:rsidR="00A45C08" w:rsidRDefault="009A50F7">
      <w:pPr>
        <w:wordWrap w:val="0"/>
        <w:spacing w:line="440" w:lineRule="atLeast"/>
        <w:ind w:left="800"/>
        <w:textAlignment w:val="baseline"/>
        <w:rPr>
          <w:sz w:val="32"/>
        </w:rPr>
      </w:pPr>
      <w:r>
        <w:rPr>
          <w:rFonts w:ascii="宋体" w:eastAsia="宋体" w:hAnsi="宋体" w:cs="宋体"/>
          <w:color w:val="000000"/>
          <w:sz w:val="32"/>
        </w:rPr>
        <w:t>⑤</w:t>
      </w:r>
      <w:r>
        <w:rPr>
          <w:rFonts w:ascii="宋体" w:eastAsia="宋体" w:hAnsi="宋体" w:cs="宋体"/>
          <w:color w:val="000000"/>
          <w:sz w:val="32"/>
        </w:rPr>
        <w:t>同上</w:t>
      </w:r>
      <w:r>
        <w:rPr>
          <w:rFonts w:ascii="宋体" w:eastAsia="宋体" w:hAnsi="宋体" w:cs="宋体"/>
          <w:color w:val="000000"/>
          <w:sz w:val="32"/>
        </w:rPr>
        <w:t>,v.13—14</w:t>
      </w:r>
      <w:r>
        <w:rPr>
          <w:rFonts w:ascii="宋体" w:eastAsia="宋体" w:hAnsi="宋体" w:cs="宋体"/>
          <w:color w:val="000000"/>
          <w:sz w:val="32"/>
        </w:rPr>
        <w:t>。</w:t>
      </w:r>
    </w:p>
    <w:p w:rsidR="00A45C08" w:rsidRDefault="009A50F7">
      <w:pPr>
        <w:wordWrap w:val="0"/>
        <w:spacing w:line="440" w:lineRule="atLeast"/>
        <w:ind w:left="800"/>
        <w:textAlignment w:val="baseline"/>
        <w:rPr>
          <w:sz w:val="32"/>
        </w:rPr>
      </w:pPr>
      <w:r>
        <w:rPr>
          <w:rFonts w:ascii="楷体" w:eastAsia="楷体" w:hAnsi="楷体" w:cs="楷体"/>
          <w:color w:val="000000"/>
          <w:sz w:val="32"/>
        </w:rPr>
        <w:t>⑥</w:t>
      </w:r>
      <w:r>
        <w:rPr>
          <w:rFonts w:ascii="楷体" w:eastAsia="楷体" w:hAnsi="楷体" w:cs="楷体"/>
          <w:color w:val="000000"/>
          <w:sz w:val="32"/>
        </w:rPr>
        <w:t>雷尼耶，前引书</w:t>
      </w:r>
      <w:r>
        <w:rPr>
          <w:rFonts w:ascii="楷体" w:eastAsia="楷体" w:hAnsi="楷体" w:cs="楷体"/>
          <w:color w:val="000000"/>
          <w:sz w:val="32"/>
        </w:rPr>
        <w:t>,v.7—8</w:t>
      </w:r>
      <w:r>
        <w:rPr>
          <w:rFonts w:ascii="楷体" w:eastAsia="楷体" w:hAnsi="楷体" w:cs="楷体"/>
          <w:color w:val="000000"/>
          <w:sz w:val="32"/>
        </w:rPr>
        <w:t>。</w:t>
      </w:r>
    </w:p>
    <w:p w:rsidR="00A45C08" w:rsidRDefault="009A50F7">
      <w:pPr>
        <w:wordWrap w:val="0"/>
        <w:spacing w:line="460" w:lineRule="atLeast"/>
        <w:ind w:right="200"/>
        <w:jc w:val="right"/>
        <w:textAlignment w:val="baseline"/>
        <w:rPr>
          <w:sz w:val="34"/>
        </w:rPr>
      </w:pPr>
      <w:r>
        <w:rPr>
          <w:rFonts w:ascii="仿宋" w:eastAsia="仿宋" w:hAnsi="仿宋" w:cs="仿宋"/>
          <w:color w:val="000000"/>
          <w:sz w:val="34"/>
        </w:rPr>
        <w:t>245</w:t>
      </w:r>
    </w:p>
    <w:p w:rsidR="00A45C08" w:rsidRDefault="00A45C08"/>
    <w:p w:rsidR="00A45C08" w:rsidRDefault="00A45C08">
      <w:pPr>
        <w:sectPr w:rsidR="00A45C08">
          <w:headerReference w:type="default" r:id="rId648"/>
          <w:footerReference w:type="default" r:id="rId649"/>
          <w:pgSz w:w="15660" w:h="23340"/>
          <w:pgMar w:top="1980" w:right="2060" w:bottom="1980" w:left="2060" w:header="1680" w:footer="1680" w:gutter="0"/>
          <w:cols w:space="720"/>
        </w:sectPr>
      </w:pPr>
    </w:p>
    <w:p w:rsidR="00A45C08" w:rsidRDefault="009A50F7">
      <w:pPr>
        <w:wordWrap w:val="0"/>
        <w:spacing w:before="1040" w:line="760" w:lineRule="atLeast"/>
        <w:ind w:right="20" w:firstLine="860"/>
        <w:textAlignment w:val="baseline"/>
        <w:rPr>
          <w:sz w:val="37"/>
        </w:rPr>
      </w:pPr>
      <w:r>
        <w:rPr>
          <w:rFonts w:ascii="宋体" w:eastAsia="宋体" w:hAnsi="宋体" w:cs="宋体"/>
          <w:color w:val="000000"/>
          <w:sz w:val="37"/>
        </w:rPr>
        <w:lastRenderedPageBreak/>
        <w:t>这是脆弱的智慧，但也是最高度的智慧。它假设，它要</w:t>
      </w:r>
      <w:r>
        <w:rPr>
          <w:rFonts w:ascii="宋体" w:eastAsia="宋体" w:hAnsi="宋体" w:cs="宋体"/>
          <w:color w:val="000000"/>
          <w:sz w:val="37"/>
        </w:rPr>
        <w:t>求疯狂意识不断地分裂为二，要求它自身没入疯狂之中，然后又再重新浮出。它依赖着一开场便树立的理性的复数值，或者应该说它的单数价值更好，但它把理性废除之余，又很快地在带有反讽意味的、对这项废除感到假意绝望的清醒当中，重新找回了理性。这样的批评意识，假装把严谨推进到对自我进行激烈批判的地步，直到愿意在一个捉摸不定的战斗的绝对之中，冒生命之危险；然而这个意识却在事前秘密地加以预防</w:t>
      </w:r>
      <w:r>
        <w:rPr>
          <w:rFonts w:ascii="宋体" w:eastAsia="宋体" w:hAnsi="宋体" w:cs="宋体"/>
          <w:color w:val="000000"/>
          <w:sz w:val="37"/>
        </w:rPr>
        <w:t>———</w:t>
      </w:r>
      <w:r>
        <w:rPr>
          <w:rFonts w:ascii="宋体" w:eastAsia="宋体" w:hAnsi="宋体" w:cs="宋体"/>
          <w:color w:val="000000"/>
          <w:sz w:val="37"/>
        </w:rPr>
        <w:t>它只由接受危险的事实本身，便认出自己是理性。就某种意义而言，在它和疯狂简单的、可逆的对立当中，理性作了完全的介入</w:t>
      </w:r>
      <w:r>
        <w:rPr>
          <w:rFonts w:ascii="宋体" w:eastAsia="宋体" w:hAnsi="宋体" w:cs="宋体"/>
          <w:color w:val="000000"/>
          <w:sz w:val="37"/>
        </w:rPr>
        <w:t>(engagemen</w:t>
      </w:r>
      <w:r>
        <w:rPr>
          <w:rFonts w:ascii="宋体" w:eastAsia="宋体" w:hAnsi="宋体" w:cs="宋体"/>
          <w:color w:val="000000"/>
          <w:sz w:val="37"/>
        </w:rPr>
        <w:t>t)</w:t>
      </w:r>
      <w:r>
        <w:rPr>
          <w:rFonts w:ascii="宋体" w:eastAsia="宋体" w:hAnsi="宋体" w:cs="宋体"/>
          <w:color w:val="000000"/>
          <w:sz w:val="37"/>
        </w:rPr>
        <w:t>，但这个介入之所以是完全的，却是因为它已经知道，它有完整摆脱</w:t>
      </w:r>
      <w:r>
        <w:rPr>
          <w:rFonts w:ascii="宋体" w:eastAsia="宋体" w:hAnsi="宋体" w:cs="宋体"/>
          <w:color w:val="000000"/>
          <w:sz w:val="37"/>
        </w:rPr>
        <w:t>(déagement)</w:t>
      </w:r>
      <w:r>
        <w:rPr>
          <w:rFonts w:ascii="宋体" w:eastAsia="宋体" w:hAnsi="宋体" w:cs="宋体"/>
          <w:color w:val="000000"/>
          <w:sz w:val="37"/>
        </w:rPr>
        <w:t>的秘密可能。</w:t>
      </w:r>
    </w:p>
    <w:p w:rsidR="00A45C08" w:rsidRDefault="009A50F7">
      <w:pPr>
        <w:wordWrap w:val="0"/>
        <w:spacing w:line="760" w:lineRule="atLeast"/>
        <w:ind w:left="40" w:firstLine="860"/>
        <w:textAlignment w:val="baseline"/>
        <w:rPr>
          <w:sz w:val="37"/>
        </w:rPr>
      </w:pPr>
      <w:r>
        <w:rPr>
          <w:rFonts w:ascii="宋体" w:eastAsia="宋体" w:hAnsi="宋体" w:cs="宋体"/>
          <w:color w:val="000000"/>
          <w:sz w:val="37"/>
        </w:rPr>
        <w:t>二、疯狂的实践</w:t>
      </w:r>
      <w:r>
        <w:rPr>
          <w:rFonts w:ascii="宋体" w:eastAsia="宋体" w:hAnsi="宋体" w:cs="宋体"/>
          <w:color w:val="000000"/>
          <w:sz w:val="37"/>
        </w:rPr>
        <w:t>(pratique)</w:t>
      </w:r>
      <w:r>
        <w:rPr>
          <w:rFonts w:ascii="宋体" w:eastAsia="宋体" w:hAnsi="宋体" w:cs="宋体"/>
          <w:color w:val="000000"/>
          <w:sz w:val="37"/>
        </w:rPr>
        <w:t>意识：摆脱在此既非辩证法的潜在力量</w:t>
      </w:r>
      <w:r>
        <w:rPr>
          <w:rFonts w:ascii="宋体" w:eastAsia="宋体" w:hAnsi="宋体" w:cs="宋体"/>
          <w:color w:val="000000"/>
          <w:sz w:val="37"/>
        </w:rPr>
        <w:t>(virtualité)</w:t>
      </w:r>
      <w:r>
        <w:rPr>
          <w:rFonts w:ascii="宋体" w:eastAsia="宋体" w:hAnsi="宋体" w:cs="宋体"/>
          <w:color w:val="000000"/>
          <w:sz w:val="37"/>
        </w:rPr>
        <w:t>，亦非其精湛技巧</w:t>
      </w:r>
      <w:r>
        <w:rPr>
          <w:rFonts w:ascii="宋体" w:eastAsia="宋体" w:hAnsi="宋体" w:cs="宋体"/>
          <w:color w:val="000000"/>
          <w:sz w:val="37"/>
        </w:rPr>
        <w:t>(virtuosité)</w:t>
      </w:r>
      <w:r>
        <w:rPr>
          <w:rFonts w:ascii="宋体" w:eastAsia="宋体" w:hAnsi="宋体" w:cs="宋体"/>
          <w:color w:val="000000"/>
          <w:sz w:val="37"/>
        </w:rPr>
        <w:t>。它是一个有其必要的具体现实，因为它乃是在团体的存在和规范之中产生；但更进一步，它像是有其必要的选择，一个不可避免的选择，因为我总是要站在其中一边，我们不是在团体里头就是在团体外头。尚且，这个选择还是一种假的选择，因为惟有在团体内部的人，才有权利指明那些人因为被人认为处在外部，而</w:t>
      </w:r>
      <w:r>
        <w:rPr>
          <w:rFonts w:ascii="宋体" w:eastAsia="宋体" w:hAnsi="宋体" w:cs="宋体"/>
          <w:color w:val="000000"/>
          <w:sz w:val="37"/>
        </w:rPr>
        <w:t>被控诉说是自己选择成为外部之人。原先，单纯批判的意识，认为他们只是偏航</w:t>
      </w:r>
      <w:r>
        <w:rPr>
          <w:rFonts w:ascii="宋体" w:eastAsia="宋体" w:hAnsi="宋体" w:cs="宋体"/>
          <w:color w:val="000000"/>
          <w:sz w:val="37"/>
        </w:rPr>
        <w:t>(dévié)</w:t>
      </w:r>
      <w:r>
        <w:rPr>
          <w:rFonts w:ascii="宋体" w:eastAsia="宋体" w:hAnsi="宋体" w:cs="宋体"/>
          <w:color w:val="000000"/>
          <w:sz w:val="37"/>
        </w:rPr>
        <w:t>，现在又加上另一个意识，认为他们选择了另一条路，因为有这样的想法，意识便在一个毫无中介的教条主义中为自己找理由辩护</w:t>
      </w:r>
      <w:r>
        <w:rPr>
          <w:rFonts w:ascii="宋体" w:eastAsia="宋体" w:hAnsi="宋体" w:cs="宋体"/>
          <w:color w:val="000000"/>
          <w:sz w:val="37"/>
        </w:rPr>
        <w:t>——</w:t>
      </w:r>
      <w:r>
        <w:rPr>
          <w:rFonts w:ascii="宋体" w:eastAsia="宋体" w:hAnsi="宋体" w:cs="宋体"/>
          <w:color w:val="000000"/>
          <w:sz w:val="37"/>
        </w:rPr>
        <w:t>这个作为同时既是照明，亦是幽暗化。这不是受困于介入理性和疯狂的差异和同质中的一项意识；这是知道理性和疯狂之间</w:t>
      </w:r>
    </w:p>
    <w:p w:rsidR="00A45C08" w:rsidRDefault="009A50F7">
      <w:pPr>
        <w:wordWrap w:val="0"/>
        <w:spacing w:line="460" w:lineRule="atLeast"/>
        <w:ind w:left="260"/>
        <w:textAlignment w:val="baseline"/>
        <w:rPr>
          <w:sz w:val="34"/>
        </w:rPr>
      </w:pPr>
      <w:r>
        <w:rPr>
          <w:rFonts w:ascii="仿宋" w:eastAsia="仿宋" w:hAnsi="仿宋" w:cs="仿宋"/>
          <w:color w:val="000000"/>
          <w:sz w:val="34"/>
        </w:rPr>
        <w:t>246</w:t>
      </w:r>
    </w:p>
    <w:p w:rsidR="00A45C08" w:rsidRDefault="00A45C08"/>
    <w:p w:rsidR="00A45C08" w:rsidRDefault="00A45C08">
      <w:pPr>
        <w:sectPr w:rsidR="00A45C08">
          <w:headerReference w:type="default" r:id="rId650"/>
          <w:footerReference w:type="default" r:id="rId651"/>
          <w:pgSz w:w="15660" w:h="23340"/>
          <w:pgMar w:top="1980" w:right="2160" w:bottom="1980" w:left="2160" w:header="1680" w:footer="1680" w:gutter="0"/>
          <w:cols w:space="720"/>
        </w:sectPr>
      </w:pPr>
    </w:p>
    <w:p w:rsidR="00A45C08" w:rsidRDefault="009A50F7">
      <w:pPr>
        <w:wordWrap w:val="0"/>
        <w:spacing w:before="1140" w:line="780" w:lineRule="atLeast"/>
        <w:ind w:left="240"/>
        <w:textAlignment w:val="baseline"/>
        <w:rPr>
          <w:sz w:val="39"/>
        </w:rPr>
      </w:pPr>
      <w:r>
        <w:rPr>
          <w:rFonts w:ascii="宋体" w:eastAsia="宋体" w:hAnsi="宋体" w:cs="宋体"/>
          <w:color w:val="000000"/>
          <w:sz w:val="39"/>
        </w:rPr>
        <w:lastRenderedPageBreak/>
        <w:t>有所差异的一项意识，是在被认为是理性规范承载者的团体的同质性之中，成为可能的意识。虽然它是社会性的、规范性的，而且一开始就被坚决地依赖，疯狂的实践意识</w:t>
      </w:r>
      <w:r>
        <w:rPr>
          <w:rFonts w:ascii="宋体" w:eastAsia="宋体" w:hAnsi="宋体" w:cs="宋体"/>
          <w:color w:val="000000"/>
          <w:sz w:val="39"/>
        </w:rPr>
        <w:t>同样具有戏剧性；如果它包含了团体的连带感，它也同样指出划分的立即需要。</w:t>
      </w:r>
    </w:p>
    <w:p w:rsidR="00A45C08" w:rsidRDefault="009A50F7">
      <w:pPr>
        <w:wordWrap w:val="0"/>
        <w:spacing w:line="780" w:lineRule="atLeast"/>
        <w:ind w:left="240" w:firstLine="940"/>
        <w:textAlignment w:val="baseline"/>
        <w:rPr>
          <w:sz w:val="39"/>
        </w:rPr>
      </w:pPr>
      <w:r>
        <w:rPr>
          <w:rFonts w:ascii="宋体" w:eastAsia="宋体" w:hAnsi="宋体" w:cs="宋体"/>
          <w:color w:val="000000"/>
          <w:sz w:val="39"/>
        </w:rPr>
        <w:t>在这个划分之中，对话中一直岌岌可危的自由便不再作声；只剩下一个安静的确定性，它知道必须把疯狂化约为沉默。这是一个暧昧的意识</w:t>
      </w:r>
      <w:r>
        <w:rPr>
          <w:rFonts w:ascii="宋体" w:eastAsia="宋体" w:hAnsi="宋体" w:cs="宋体"/>
          <w:color w:val="000000"/>
          <w:sz w:val="39"/>
        </w:rPr>
        <w:t>————</w:t>
      </w:r>
      <w:r>
        <w:rPr>
          <w:rFonts w:ascii="宋体" w:eastAsia="宋体" w:hAnsi="宋体" w:cs="宋体"/>
          <w:color w:val="000000"/>
          <w:sz w:val="39"/>
        </w:rPr>
        <w:t>它一方面是从容的，因为自信掌握着真理，它同时也是不安的，因为承认疯狂有扰人的力量。对抗理性，疯狂现在显得像是失去武装；但对抗秩序、对抗理性自身在人与事的法则中所能作出的显现，疯狂便显露出奇特的威力。疯狂意识觉得这个秩序受到威胁，而意识所操作的划分，也使秩序冒了生命风险。</w:t>
      </w:r>
      <w:r>
        <w:rPr>
          <w:rFonts w:ascii="宋体" w:eastAsia="宋体" w:hAnsi="宋体" w:cs="宋体"/>
          <w:color w:val="000000"/>
          <w:sz w:val="39"/>
        </w:rPr>
        <w:t>但是，这项风险有限，甚至是在一开头就被人做了手脚；这里没有实际的交锋，只有一项绝对权利无补偿的行使</w:t>
      </w:r>
      <w:r>
        <w:rPr>
          <w:rFonts w:ascii="宋体" w:eastAsia="宋体" w:hAnsi="宋体" w:cs="宋体"/>
          <w:color w:val="000000"/>
          <w:sz w:val="39"/>
        </w:rPr>
        <w:t>———</w:t>
      </w:r>
      <w:r>
        <w:rPr>
          <w:rFonts w:ascii="宋体" w:eastAsia="宋体" w:hAnsi="宋体" w:cs="宋体"/>
          <w:color w:val="000000"/>
          <w:sz w:val="39"/>
        </w:rPr>
        <w:t>那是疯狂意识打从一开始，在自认为同质于理性和团体的时候，便封赏给自己的权利。重要的是仪式，而不是辩论；此一疯狂意识所表达的并不是某一实际斗争的变形，那只是一种远古的除魅仪式。这种形式的意识同时既是最具历史性的，亦是最不具历史性的；它在每一个时刻，都像是一种立即的防卫反应，但这防卫只是在恢复萦回于恐惧中的所有古老耻辱。关于现代疗养院，如果我们至少想起使之合法并铸成其必要的幽暗意识，我们不会认为它是麻风院的纯</w:t>
      </w:r>
      <w:r>
        <w:rPr>
          <w:rFonts w:ascii="宋体" w:eastAsia="宋体" w:hAnsi="宋体" w:cs="宋体"/>
          <w:color w:val="000000"/>
          <w:sz w:val="39"/>
        </w:rPr>
        <w:t>粹遗产。疯狂的实践意识，表面上似乎只以其目的性中的透明来定义自己，其实却是最厚重的意识，最为古老戏剧的简化仪式所贯注。</w:t>
      </w:r>
    </w:p>
    <w:p w:rsidR="00A45C08" w:rsidRDefault="009A50F7">
      <w:pPr>
        <w:wordWrap w:val="0"/>
        <w:spacing w:line="460" w:lineRule="atLeast"/>
        <w:ind w:right="260"/>
        <w:jc w:val="right"/>
        <w:textAlignment w:val="baseline"/>
        <w:rPr>
          <w:sz w:val="34"/>
        </w:rPr>
      </w:pPr>
      <w:r>
        <w:rPr>
          <w:rFonts w:ascii="楷体" w:eastAsia="楷体" w:hAnsi="楷体" w:cs="楷体"/>
          <w:color w:val="000000"/>
          <w:sz w:val="34"/>
        </w:rPr>
        <w:t>247</w:t>
      </w:r>
    </w:p>
    <w:p w:rsidR="00A45C08" w:rsidRDefault="00A45C08"/>
    <w:p w:rsidR="00A45C08" w:rsidRDefault="00A45C08">
      <w:pPr>
        <w:sectPr w:rsidR="00A45C08">
          <w:headerReference w:type="default" r:id="rId652"/>
          <w:footerReference w:type="default" r:id="rId653"/>
          <w:pgSz w:w="15660" w:h="23340"/>
          <w:pgMar w:top="1980" w:right="2020" w:bottom="1980" w:left="2020" w:header="1680" w:footer="1680" w:gutter="0"/>
          <w:cols w:space="720"/>
        </w:sectPr>
      </w:pPr>
    </w:p>
    <w:p w:rsidR="00A45C08" w:rsidRDefault="009A50F7">
      <w:pPr>
        <w:wordWrap w:val="0"/>
        <w:spacing w:before="1000" w:line="720" w:lineRule="atLeast"/>
        <w:ind w:firstLine="900"/>
        <w:textAlignment w:val="baseline"/>
        <w:rPr>
          <w:sz w:val="39"/>
        </w:rPr>
      </w:pPr>
      <w:r>
        <w:rPr>
          <w:rFonts w:ascii="黑体" w:eastAsia="黑体" w:hAnsi="黑体" w:cs="黑体"/>
          <w:color w:val="000000"/>
          <w:sz w:val="39"/>
        </w:rPr>
        <w:lastRenderedPageBreak/>
        <w:t>三、疯狂的发言</w:t>
      </w:r>
      <w:r>
        <w:rPr>
          <w:rFonts w:ascii="黑体" w:eastAsia="黑体" w:hAnsi="黑体" w:cs="黑体"/>
          <w:color w:val="000000"/>
          <w:sz w:val="39"/>
        </w:rPr>
        <w:t>(énonciative)</w:t>
      </w:r>
      <w:r>
        <w:rPr>
          <w:rFonts w:ascii="黑体" w:eastAsia="黑体" w:hAnsi="黑体" w:cs="黑体"/>
          <w:color w:val="000000"/>
          <w:sz w:val="39"/>
        </w:rPr>
        <w:t>意识：它使人可以立即直接</w:t>
      </w:r>
      <w:r>
        <w:rPr>
          <w:rFonts w:ascii="宋体" w:eastAsia="宋体" w:hAnsi="宋体" w:cs="宋体"/>
          <w:color w:val="000000"/>
          <w:sz w:val="39"/>
        </w:rPr>
        <w:t>地，不借助任何知识便可说出：</w:t>
      </w:r>
      <w:r>
        <w:rPr>
          <w:rFonts w:ascii="宋体" w:eastAsia="宋体" w:hAnsi="宋体" w:cs="宋体"/>
          <w:color w:val="000000"/>
          <w:sz w:val="39"/>
        </w:rPr>
        <w:t>“</w:t>
      </w:r>
      <w:r>
        <w:rPr>
          <w:rFonts w:ascii="宋体" w:eastAsia="宋体" w:hAnsi="宋体" w:cs="宋体"/>
          <w:color w:val="000000"/>
          <w:sz w:val="39"/>
        </w:rPr>
        <w:t>那个人是个疯子。</w:t>
      </w:r>
      <w:r>
        <w:rPr>
          <w:rFonts w:ascii="宋体" w:eastAsia="宋体" w:hAnsi="宋体" w:cs="宋体"/>
          <w:color w:val="000000"/>
          <w:sz w:val="39"/>
        </w:rPr>
        <w:t>”</w:t>
      </w:r>
      <w:r>
        <w:rPr>
          <w:rFonts w:ascii="宋体" w:eastAsia="宋体" w:hAnsi="宋体" w:cs="宋体"/>
          <w:color w:val="000000"/>
          <w:sz w:val="39"/>
        </w:rPr>
        <w:t>这里没有定义疯狂的性质或剥除其地位的问题，只要把它当作实质的存在标示出来；就在那里，就在眼前，有一个人，不容置疑是个疯子，有一个人显然是疯了</w:t>
      </w:r>
      <w:r>
        <w:rPr>
          <w:rFonts w:ascii="宋体" w:eastAsia="宋体" w:hAnsi="宋体" w:cs="宋体"/>
          <w:color w:val="000000"/>
          <w:sz w:val="39"/>
        </w:rPr>
        <w:t>————</w:t>
      </w:r>
      <w:r>
        <w:rPr>
          <w:rFonts w:ascii="宋体" w:eastAsia="宋体" w:hAnsi="宋体" w:cs="宋体"/>
          <w:color w:val="000000"/>
          <w:sz w:val="39"/>
        </w:rPr>
        <w:t>这是在看到疯狂任何性质和对它作出任何判断之前，它单纯、静止、顽强的存在。这时意识不</w:t>
      </w:r>
      <w:r>
        <w:rPr>
          <w:rFonts w:ascii="宋体" w:eastAsia="宋体" w:hAnsi="宋体" w:cs="宋体"/>
          <w:color w:val="000000"/>
          <w:sz w:val="39"/>
        </w:rPr>
        <w:t>再置身于价值层次之中</w:t>
      </w:r>
      <w:r>
        <w:rPr>
          <w:rFonts w:ascii="宋体" w:eastAsia="宋体" w:hAnsi="宋体" w:cs="宋体"/>
          <w:color w:val="000000"/>
          <w:sz w:val="39"/>
        </w:rPr>
        <w:t>———</w:t>
      </w:r>
      <w:r>
        <w:rPr>
          <w:rFonts w:ascii="宋体" w:eastAsia="宋体" w:hAnsi="宋体" w:cs="宋体"/>
          <w:color w:val="000000"/>
          <w:sz w:val="39"/>
        </w:rPr>
        <w:t>不再是危害和冒险的问题；它现在处在存有的层次上，因为它只是一项单音节知识，只在指出疯狂是否存在。就某种意义而言，这是所有疯狂意识中最从容自在的一个，因为在总体上，它只是一个简单的感知性把握。由于它不通过知识，它甚至避免了诊断带来的不安。这是《拉摩的侄子》</w:t>
      </w:r>
      <w:r>
        <w:rPr>
          <w:rFonts w:ascii="宋体" w:eastAsia="宋体" w:hAnsi="宋体" w:cs="宋体"/>
          <w:color w:val="000000"/>
          <w:sz w:val="39"/>
        </w:rPr>
        <w:t>(Neveu</w:t>
      </w:r>
      <w:r>
        <w:rPr>
          <w:rFonts w:ascii="宋体" w:eastAsia="宋体" w:hAnsi="宋体" w:cs="宋体"/>
          <w:b/>
          <w:color w:val="000000"/>
          <w:sz w:val="39"/>
        </w:rPr>
        <w:t xml:space="preserve"> </w:t>
      </w:r>
      <w:r>
        <w:rPr>
          <w:rFonts w:ascii="宋体" w:eastAsia="宋体" w:hAnsi="宋体" w:cs="宋体"/>
          <w:color w:val="000000"/>
          <w:sz w:val="39"/>
        </w:rPr>
        <w:t>de</w:t>
      </w:r>
      <w:r>
        <w:rPr>
          <w:rFonts w:ascii="宋体" w:eastAsia="宋体" w:hAnsi="宋体" w:cs="宋体"/>
          <w:b/>
          <w:color w:val="000000"/>
          <w:sz w:val="39"/>
        </w:rPr>
        <w:t xml:space="preserve"> </w:t>
      </w:r>
      <w:r>
        <w:rPr>
          <w:rFonts w:ascii="宋体" w:eastAsia="宋体" w:hAnsi="宋体" w:cs="宋体"/>
          <w:color w:val="000000"/>
          <w:sz w:val="39"/>
        </w:rPr>
        <w:t>Rameau)¹</w:t>
      </w:r>
      <w:r>
        <w:rPr>
          <w:rFonts w:ascii="宋体" w:eastAsia="宋体" w:hAnsi="宋体" w:cs="宋体"/>
          <w:color w:val="000000"/>
          <w:sz w:val="39"/>
        </w:rPr>
        <w:t>中对话者的反讽意识；这是那重新与自身和解的意识，才刚由痛苦的深处走出来，带着一半的迷惑一半的苦涩，诉说《奥蕾利亚》</w:t>
      </w:r>
      <w:r>
        <w:rPr>
          <w:rFonts w:ascii="宋体" w:eastAsia="宋体" w:hAnsi="宋体" w:cs="宋体"/>
          <w:color w:val="000000"/>
          <w:sz w:val="39"/>
        </w:rPr>
        <w:t>(Aurélia)²</w:t>
      </w:r>
      <w:r>
        <w:rPr>
          <w:rFonts w:ascii="宋体" w:eastAsia="宋体" w:hAnsi="宋体" w:cs="宋体"/>
          <w:color w:val="000000"/>
          <w:sz w:val="39"/>
        </w:rPr>
        <w:t>的梦境。这个意识虽然单纯，却非纯粹：它持续不停地后退，因为它同</w:t>
      </w:r>
      <w:r>
        <w:rPr>
          <w:rFonts w:ascii="宋体" w:eastAsia="宋体" w:hAnsi="宋体" w:cs="宋体"/>
          <w:color w:val="000000"/>
          <w:sz w:val="39"/>
        </w:rPr>
        <w:t>时假定及证明它本身不是疯狂，理由很简单，它自己就是疯狂的立即意识</w:t>
      </w:r>
      <w:r>
        <w:rPr>
          <w:rFonts w:ascii="宋体" w:eastAsia="宋体" w:hAnsi="宋体" w:cs="宋体"/>
          <w:color w:val="000000"/>
          <w:sz w:val="39"/>
        </w:rPr>
        <w:t>————</w:t>
      </w:r>
      <w:r>
        <w:rPr>
          <w:rFonts w:ascii="宋体" w:eastAsia="宋体" w:hAnsi="宋体" w:cs="宋体"/>
          <w:color w:val="000000"/>
          <w:sz w:val="39"/>
        </w:rPr>
        <w:t>就在那儿，疯狂被人呈现和指出，就像是一个无法反驳的自明之理。然而，以上所说如果要能成立，条件在于那呈现疯狂的意识已先拒绝疯狂，它以它和疯狂的关系，以它和疯狂间的对立来定义自己。它意识到自己不是疯狂，只有在这样的背景中，它才能成为疯狂的意识。所以，不论它如何能摆脱成见，如何远离所有的束缚和压迫形式，它总是某种已将疯狂制伏的方式。它拒绝说出疯狂的品质，却是预设着对自我具有某种品质意识：我不是疯的；如果它是简单的感知，那也只是因为它其实是这项</w:t>
      </w:r>
      <w:r>
        <w:rPr>
          <w:rFonts w:ascii="宋体" w:eastAsia="宋体" w:hAnsi="宋体" w:cs="宋体"/>
          <w:color w:val="000000"/>
          <w:sz w:val="39"/>
        </w:rPr>
        <w:t>暗中的对立：</w:t>
      </w:r>
      <w:r>
        <w:rPr>
          <w:rFonts w:ascii="宋体" w:eastAsia="宋体" w:hAnsi="宋体" w:cs="宋体"/>
          <w:color w:val="000000"/>
          <w:sz w:val="39"/>
        </w:rPr>
        <w:t>“</w:t>
      </w:r>
      <w:r>
        <w:rPr>
          <w:rFonts w:ascii="宋体" w:eastAsia="宋体" w:hAnsi="宋体" w:cs="宋体"/>
          <w:color w:val="000000"/>
          <w:sz w:val="39"/>
        </w:rPr>
        <w:t>因为其他人曾经疯狂，所以我们才不可能是疯子。</w:t>
      </w:r>
      <w:r>
        <w:rPr>
          <w:rFonts w:ascii="宋体" w:eastAsia="宋体" w:hAnsi="宋体" w:cs="宋体"/>
          <w:color w:val="000000"/>
          <w:sz w:val="39"/>
        </w:rPr>
        <w:t>”</w:t>
      </w:r>
      <w:r>
        <w:rPr>
          <w:rFonts w:ascii="宋体" w:eastAsia="宋体" w:hAnsi="宋体" w:cs="宋体"/>
          <w:color w:val="000000"/>
          <w:sz w:val="39"/>
        </w:rPr>
        <w:t>布莱克</w:t>
      </w:r>
    </w:p>
    <w:p w:rsidR="00A45C08" w:rsidRDefault="009A50F7">
      <w:pPr>
        <w:wordWrap w:val="0"/>
        <w:spacing w:line="460" w:lineRule="atLeast"/>
        <w:ind w:left="260"/>
        <w:textAlignment w:val="baseline"/>
        <w:rPr>
          <w:sz w:val="34"/>
        </w:rPr>
      </w:pPr>
      <w:r>
        <w:rPr>
          <w:rFonts w:ascii="楷体" w:eastAsia="楷体" w:hAnsi="楷体" w:cs="楷体"/>
          <w:color w:val="000000"/>
          <w:sz w:val="34"/>
        </w:rPr>
        <w:t>248</w:t>
      </w:r>
    </w:p>
    <w:p w:rsidR="00A45C08" w:rsidRDefault="00A45C08"/>
    <w:p w:rsidR="00A45C08" w:rsidRDefault="00A45C08">
      <w:pPr>
        <w:sectPr w:rsidR="00A45C08">
          <w:headerReference w:type="default" r:id="rId654"/>
          <w:footerReference w:type="default" r:id="rId655"/>
          <w:pgSz w:w="15660" w:h="23340"/>
          <w:pgMar w:top="1980" w:right="2120" w:bottom="1980" w:left="2120" w:header="1680" w:footer="1680" w:gutter="0"/>
          <w:cols w:space="720"/>
        </w:sectPr>
      </w:pPr>
    </w:p>
    <w:p w:rsidR="00A45C08" w:rsidRDefault="009A50F7">
      <w:pPr>
        <w:wordWrap w:val="0"/>
        <w:spacing w:before="820" w:line="720" w:lineRule="atLeast"/>
        <w:ind w:left="220" w:right="120"/>
        <w:textAlignment w:val="baseline"/>
        <w:rPr>
          <w:sz w:val="39"/>
        </w:rPr>
      </w:pPr>
      <w:r>
        <w:rPr>
          <w:rFonts w:ascii="宋体" w:eastAsia="宋体" w:hAnsi="宋体" w:cs="宋体"/>
          <w:color w:val="000000"/>
          <w:sz w:val="39"/>
        </w:rPr>
        <w:lastRenderedPageBreak/>
        <w:t>(Blake)</w:t>
      </w:r>
      <w:r>
        <w:rPr>
          <w:rFonts w:ascii="宋体" w:eastAsia="宋体" w:hAnsi="宋体" w:cs="宋体"/>
          <w:color w:val="000000"/>
          <w:sz w:val="39"/>
        </w:rPr>
        <w:t>如是说。㊴</w:t>
      </w:r>
      <w:r>
        <w:rPr>
          <w:rFonts w:ascii="宋体" w:eastAsia="宋体" w:hAnsi="宋体" w:cs="宋体"/>
          <w:color w:val="000000"/>
          <w:sz w:val="39"/>
        </w:rPr>
        <w:t xml:space="preserve"> </w:t>
      </w:r>
      <w:r>
        <w:rPr>
          <w:rFonts w:ascii="宋体" w:eastAsia="宋体" w:hAnsi="宋体" w:cs="宋体"/>
          <w:color w:val="000000"/>
          <w:sz w:val="39"/>
        </w:rPr>
        <w:t>然而我们不应该受骗于他人疯狂的表面先前性：如果在时间之中，他人的疯狂好像十分古老，那是因为在所有可能的记忆之外，知道自己不发疯的意识已经撒布了它那非属时间的沉静：</w:t>
      </w:r>
      <w:r>
        <w:rPr>
          <w:rFonts w:ascii="宋体" w:eastAsia="宋体" w:hAnsi="宋体" w:cs="宋体"/>
          <w:color w:val="000000"/>
          <w:sz w:val="39"/>
        </w:rPr>
        <w:t>“</w:t>
      </w:r>
      <w:r>
        <w:rPr>
          <w:rFonts w:ascii="宋体" w:eastAsia="宋体" w:hAnsi="宋体" w:cs="宋体"/>
          <w:color w:val="000000"/>
          <w:sz w:val="39"/>
        </w:rPr>
        <w:t>时钟衡量着疯狂的时刻，但智慧的时刻，却没有任何时钟可以衡量。</w:t>
      </w:r>
      <w:r>
        <w:rPr>
          <w:rFonts w:ascii="宋体" w:eastAsia="宋体" w:hAnsi="宋体" w:cs="宋体"/>
          <w:color w:val="000000"/>
          <w:sz w:val="39"/>
        </w:rPr>
        <w:t>”</w:t>
      </w:r>
      <w:r>
        <w:rPr>
          <w:rFonts w:ascii="宋体" w:eastAsia="宋体" w:hAnsi="宋体" w:cs="宋体"/>
          <w:color w:val="000000"/>
          <w:sz w:val="39"/>
        </w:rPr>
        <w:t>㊵</w:t>
      </w:r>
    </w:p>
    <w:p w:rsidR="00A45C08" w:rsidRDefault="009A50F7">
      <w:pPr>
        <w:wordWrap w:val="0"/>
        <w:spacing w:line="720" w:lineRule="atLeast"/>
        <w:ind w:left="220" w:right="40" w:firstLine="900"/>
        <w:textAlignment w:val="baseline"/>
        <w:rPr>
          <w:sz w:val="39"/>
        </w:rPr>
      </w:pPr>
      <w:r>
        <w:rPr>
          <w:rFonts w:ascii="宋体" w:eastAsia="宋体" w:hAnsi="宋体" w:cs="宋体"/>
          <w:color w:val="000000"/>
          <w:sz w:val="39"/>
        </w:rPr>
        <w:t>四、疯狂的分析</w:t>
      </w:r>
      <w:r>
        <w:rPr>
          <w:rFonts w:ascii="宋体" w:eastAsia="宋体" w:hAnsi="宋体" w:cs="宋体"/>
          <w:color w:val="000000"/>
          <w:sz w:val="39"/>
        </w:rPr>
        <w:t>(analytique)</w:t>
      </w:r>
      <w:r>
        <w:rPr>
          <w:rFonts w:ascii="宋体" w:eastAsia="宋体" w:hAnsi="宋体" w:cs="宋体"/>
          <w:color w:val="000000"/>
          <w:sz w:val="39"/>
        </w:rPr>
        <w:t>意识：这是有关疯狂的形式、现象、显现模式的铺陈意识。当然，这些形态和现象的整</w:t>
      </w:r>
      <w:r>
        <w:rPr>
          <w:rFonts w:ascii="宋体" w:eastAsia="宋体" w:hAnsi="宋体" w:cs="宋体"/>
          <w:color w:val="000000"/>
          <w:sz w:val="39"/>
        </w:rPr>
        <w:t>体从来不会出现在这个意识之中；长久以来，而且可能永远如此，疯狂将把其威力和其真相的本质部分隐藏于认识不清之中，然而，却是在这项分析意识之中，疯狂回归到宁静的良好认识之中。即使人们的确不能穷究疯狂的现象和原因，那宰制它的目光却对它享有完全的拥有权。在此目光之中，疯狂不再是由它所有现象所组成的，或至少是潜在的整体；它不再具有危害，它不再包含划分；甚至它所预设的距离，也只是任何一个认识对象所预设的距离。便是这种意识形式，建立了疯狂客观知识的可能性。</w:t>
      </w:r>
    </w:p>
    <w:p w:rsidR="00A45C08" w:rsidRDefault="00A45C08">
      <w:pPr>
        <w:wordWrap w:val="0"/>
        <w:spacing w:line="740" w:lineRule="exact"/>
        <w:textAlignment w:val="baseline"/>
        <w:rPr>
          <w:sz w:val="39"/>
        </w:rPr>
      </w:pPr>
    </w:p>
    <w:p w:rsidR="00A45C08" w:rsidRDefault="00A45C08">
      <w:pPr>
        <w:wordWrap w:val="0"/>
        <w:spacing w:line="740" w:lineRule="exact"/>
        <w:textAlignment w:val="baseline"/>
        <w:rPr>
          <w:sz w:val="39"/>
        </w:rPr>
      </w:pPr>
    </w:p>
    <w:p w:rsidR="00A45C08" w:rsidRDefault="009A50F7">
      <w:pPr>
        <w:wordWrap w:val="0"/>
        <w:spacing w:line="720" w:lineRule="atLeast"/>
        <w:ind w:left="220" w:right="40" w:firstLine="900"/>
        <w:textAlignment w:val="baseline"/>
        <w:rPr>
          <w:sz w:val="39"/>
        </w:rPr>
      </w:pPr>
      <w:r>
        <w:rPr>
          <w:rFonts w:ascii="宋体" w:eastAsia="宋体" w:hAnsi="宋体" w:cs="宋体"/>
          <w:color w:val="000000"/>
          <w:sz w:val="39"/>
        </w:rPr>
        <w:t>以上这些意识形式，每一个同时都既是自给自足，又和其他所有形式</w:t>
      </w:r>
      <w:r>
        <w:rPr>
          <w:rFonts w:ascii="宋体" w:eastAsia="宋体" w:hAnsi="宋体" w:cs="宋体"/>
          <w:color w:val="000000"/>
          <w:sz w:val="39"/>
        </w:rPr>
        <w:t>相互关联。它们之所以相互关联，是因为它们一定会暗暗地相互支撑。任何一种有关疯狂的知识，即使它如何地宣称其客观性，即使它只想建立在科学认知形式之</w:t>
      </w:r>
    </w:p>
    <w:p w:rsidR="00A45C08" w:rsidRDefault="009A50F7">
      <w:pPr>
        <w:wordWrap w:val="0"/>
        <w:spacing w:line="720" w:lineRule="atLeast"/>
        <w:ind w:left="280"/>
        <w:textAlignment w:val="baseline"/>
        <w:rPr>
          <w:sz w:val="39"/>
        </w:rPr>
      </w:pPr>
      <w:r>
        <w:rPr>
          <w:rFonts w:ascii="宋体" w:eastAsia="宋体" w:hAnsi="宋体" w:cs="宋体"/>
          <w:color w:val="000000"/>
          <w:sz w:val="39"/>
          <w:u w:val="single"/>
        </w:rPr>
        <w:t xml:space="preserve">              </w:t>
      </w:r>
    </w:p>
    <w:p w:rsidR="00A45C08" w:rsidRDefault="009A50F7">
      <w:pPr>
        <w:wordWrap w:val="0"/>
        <w:spacing w:before="220" w:line="480" w:lineRule="atLeast"/>
        <w:ind w:left="220" w:firstLine="620"/>
        <w:textAlignment w:val="baseline"/>
        <w:rPr>
          <w:sz w:val="28"/>
        </w:rPr>
      </w:pPr>
      <w:r>
        <w:rPr>
          <w:rFonts w:ascii="TimesNewRoman" w:eastAsia="TimesNewRoman" w:hAnsi="TimesNewRoman" w:cs="TimesNewRoman"/>
          <w:color w:val="000000"/>
          <w:sz w:val="28"/>
        </w:rPr>
        <w:t>㊴</w:t>
      </w:r>
      <w:r>
        <w:rPr>
          <w:rFonts w:ascii="TimesNewRoman" w:eastAsia="TimesNewRoman" w:hAnsi="TimesNewRoman" w:cs="TimesNewRoman"/>
          <w:color w:val="000000"/>
          <w:sz w:val="28"/>
        </w:rPr>
        <w:t xml:space="preserve"> </w:t>
      </w:r>
      <w:r>
        <w:rPr>
          <w:rFonts w:ascii="TimesNewRoman" w:eastAsia="TimesNewRoman" w:hAnsi="TimesNewRoman" w:cs="TimesNewRoman"/>
          <w:color w:val="000000"/>
          <w:sz w:val="28"/>
        </w:rPr>
        <w:t>布莱克</w:t>
      </w:r>
      <w:r>
        <w:rPr>
          <w:rFonts w:ascii="TimesNewRoman" w:eastAsia="TimesNewRoman" w:hAnsi="TimesNewRoman" w:cs="TimesNewRoman"/>
          <w:color w:val="000000"/>
          <w:sz w:val="28"/>
        </w:rPr>
        <w:t>(William Blake)</w:t>
      </w:r>
      <w:r>
        <w:rPr>
          <w:rFonts w:ascii="TimesNewRoman" w:eastAsia="TimesNewRoman" w:hAnsi="TimesNewRoman" w:cs="TimesNewRoman"/>
          <w:color w:val="000000"/>
          <w:sz w:val="28"/>
        </w:rPr>
        <w:t>，《天堂与地狱之结合》</w:t>
      </w:r>
      <w:r>
        <w:rPr>
          <w:rFonts w:ascii="TimesNewRoman" w:eastAsia="TimesNewRoman" w:hAnsi="TimesNewRoman" w:cs="TimesNewRoman"/>
          <w:color w:val="000000"/>
          <w:sz w:val="28"/>
        </w:rPr>
        <w:t>(Le Mariage du ciel et de l'enfer)</w:t>
      </w:r>
      <w:r>
        <w:rPr>
          <w:rFonts w:ascii="TimesNewRoman" w:eastAsia="TimesNewRoman" w:hAnsi="TimesNewRoman" w:cs="TimesNewRoman"/>
          <w:color w:val="000000"/>
          <w:sz w:val="28"/>
        </w:rPr>
        <w:t>，</w:t>
      </w:r>
      <w:r>
        <w:rPr>
          <w:rFonts w:ascii="TimesNewRoman" w:eastAsia="TimesNewRoman" w:hAnsi="TimesNewRoman" w:cs="TimesNewRoman"/>
          <w:color w:val="000000"/>
          <w:sz w:val="28"/>
        </w:rPr>
        <w:t>A. Gide</w:t>
      </w:r>
      <w:r>
        <w:rPr>
          <w:rFonts w:ascii="TimesNewRoman" w:eastAsia="TimesNewRoman" w:hAnsi="TimesNewRoman" w:cs="TimesNewRoman"/>
          <w:color w:val="000000"/>
          <w:sz w:val="28"/>
        </w:rPr>
        <w:t>法译，</w:t>
      </w:r>
      <w:r>
        <w:rPr>
          <w:rFonts w:ascii="TimesNewRoman" w:eastAsia="TimesNewRoman" w:hAnsi="TimesNewRoman" w:cs="TimesNewRoman"/>
          <w:color w:val="000000"/>
          <w:sz w:val="28"/>
        </w:rPr>
        <w:t>p.24</w:t>
      </w:r>
      <w:r>
        <w:rPr>
          <w:rFonts w:ascii="TimesNewRoman" w:eastAsia="TimesNewRoman" w:hAnsi="TimesNewRoman" w:cs="TimesNewRoman"/>
          <w:color w:val="000000"/>
          <w:sz w:val="28"/>
        </w:rPr>
        <w:t>。</w:t>
      </w:r>
    </w:p>
    <w:p w:rsidR="00A45C08" w:rsidRDefault="009A50F7">
      <w:pPr>
        <w:wordWrap w:val="0"/>
        <w:spacing w:line="460" w:lineRule="atLeast"/>
        <w:ind w:left="840"/>
        <w:textAlignment w:val="baseline"/>
        <w:rPr>
          <w:sz w:val="28"/>
        </w:rPr>
      </w:pPr>
      <w:r>
        <w:rPr>
          <w:rFonts w:ascii="TimesNewRoman" w:eastAsia="TimesNewRoman" w:hAnsi="TimesNewRoman" w:cs="TimesNewRoman"/>
          <w:color w:val="000000"/>
          <w:sz w:val="28"/>
        </w:rPr>
        <w:t>㊵</w:t>
      </w:r>
      <w:r>
        <w:rPr>
          <w:rFonts w:ascii="TimesNewRoman" w:eastAsia="TimesNewRoman" w:hAnsi="TimesNewRoman" w:cs="TimesNewRoman"/>
          <w:color w:val="000000"/>
          <w:sz w:val="28"/>
        </w:rPr>
        <w:t xml:space="preserve"> </w:t>
      </w:r>
      <w:r>
        <w:rPr>
          <w:rFonts w:ascii="TimesNewRoman" w:eastAsia="TimesNewRoman" w:hAnsi="TimesNewRoman" w:cs="TimesNewRoman"/>
          <w:color w:val="000000"/>
          <w:sz w:val="28"/>
        </w:rPr>
        <w:t>同上，</w:t>
      </w:r>
      <w:r>
        <w:rPr>
          <w:rFonts w:ascii="TimesNewRoman" w:eastAsia="TimesNewRoman" w:hAnsi="TimesNewRoman" w:cs="TimesNewRoman"/>
          <w:color w:val="000000"/>
          <w:sz w:val="28"/>
        </w:rPr>
        <w:t>p.20</w:t>
      </w:r>
      <w:r>
        <w:rPr>
          <w:rFonts w:ascii="TimesNewRoman" w:eastAsia="TimesNewRoman" w:hAnsi="TimesNewRoman" w:cs="TimesNewRoman"/>
          <w:color w:val="000000"/>
          <w:sz w:val="28"/>
        </w:rPr>
        <w:t>。</w:t>
      </w:r>
    </w:p>
    <w:p w:rsidR="00A45C08" w:rsidRDefault="009A50F7">
      <w:pPr>
        <w:wordWrap w:val="0"/>
        <w:spacing w:line="460" w:lineRule="atLeast"/>
        <w:ind w:right="220"/>
        <w:jc w:val="right"/>
        <w:textAlignment w:val="baseline"/>
        <w:rPr>
          <w:sz w:val="34"/>
        </w:rPr>
      </w:pPr>
      <w:r>
        <w:rPr>
          <w:rFonts w:ascii="宋体" w:eastAsia="宋体" w:hAnsi="宋体" w:cs="宋体"/>
          <w:color w:val="000000"/>
          <w:sz w:val="34"/>
        </w:rPr>
        <w:t>249</w:t>
      </w:r>
    </w:p>
    <w:p w:rsidR="00A45C08" w:rsidRDefault="00A45C08"/>
    <w:p w:rsidR="00A45C08" w:rsidRDefault="00A45C08">
      <w:pPr>
        <w:sectPr w:rsidR="00A45C08">
          <w:headerReference w:type="default" r:id="rId656"/>
          <w:footerReference w:type="default" r:id="rId657"/>
          <w:pgSz w:w="15660" w:h="23340"/>
          <w:pgMar w:top="1980" w:right="2040" w:bottom="1980" w:left="2040" w:header="1680" w:footer="1680" w:gutter="0"/>
          <w:cols w:space="720"/>
        </w:sectPr>
      </w:pPr>
    </w:p>
    <w:p w:rsidR="00A45C08" w:rsidRDefault="009A50F7">
      <w:pPr>
        <w:wordWrap w:val="0"/>
        <w:spacing w:before="980" w:line="780" w:lineRule="atLeast"/>
        <w:ind w:right="80" w:firstLine="40"/>
        <w:textAlignment w:val="baseline"/>
        <w:rPr>
          <w:sz w:val="37"/>
        </w:rPr>
      </w:pPr>
      <w:r>
        <w:rPr>
          <w:rFonts w:ascii="宋体" w:eastAsia="宋体" w:hAnsi="宋体" w:cs="宋体"/>
          <w:color w:val="000000"/>
          <w:sz w:val="37"/>
        </w:rPr>
        <w:lastRenderedPageBreak/>
        <w:t>上，都不由自主地预设一个先前于它的批判辩论运动；在这</w:t>
      </w:r>
      <w:r>
        <w:rPr>
          <w:rFonts w:ascii="宋体" w:eastAsia="宋体" w:hAnsi="宋体" w:cs="宋体"/>
          <w:color w:val="000000"/>
          <w:sz w:val="37"/>
        </w:rPr>
        <w:t>个辩论之中，理性与疯狂相互较量，感受到疯狂同时既是它单纯的对立，亦是一项可以立即逆转的危害。这样的知识也预设一项实践上的划分永远会出现在它的地平之上，像是一个潜在的力量，这是团体运用它对疯狂的除魅仪式，肯定和增强其自身的价值。相反地，我们可以说，没有任何疯狂的批判意识不会不尝试在分析意识之中建立基础或自我超越，使得辩论中的不安可以得到平静，风险可以得到控制，距离也可以决定性地建立。疯狂的四个意识形式，每一个都标指着另一个或其他另几个的形式，利用它们作为恒定参考、辩护理由，或先决条件。</w:t>
      </w:r>
    </w:p>
    <w:p w:rsidR="00A45C08" w:rsidRDefault="009A50F7">
      <w:pPr>
        <w:wordWrap w:val="0"/>
        <w:spacing w:line="780" w:lineRule="atLeast"/>
        <w:ind w:left="40" w:firstLine="860"/>
        <w:textAlignment w:val="baseline"/>
        <w:rPr>
          <w:sz w:val="37"/>
        </w:rPr>
      </w:pPr>
      <w:r>
        <w:rPr>
          <w:rFonts w:ascii="宋体" w:eastAsia="宋体" w:hAnsi="宋体" w:cs="宋体"/>
          <w:color w:val="000000"/>
          <w:sz w:val="37"/>
        </w:rPr>
        <w:t>但是，没有任何一个意识</w:t>
      </w:r>
      <w:r>
        <w:rPr>
          <w:rFonts w:ascii="宋体" w:eastAsia="宋体" w:hAnsi="宋体" w:cs="宋体"/>
          <w:color w:val="000000"/>
          <w:sz w:val="37"/>
        </w:rPr>
        <w:t>形式会被另一个完全吸收。即使它们之间的关系再怎么紧密，也不能把它们化约为一个统一体，使得所有的个别形式消失于一个专制的、单调的和终极的意识形式中。这是因为，由于它们的性质、意义和基础，每一个形式都具有其自主性：第一个意识形式，在一刻之间便圈围出语言的一个广大区域，在其中意义和无意义、真相和错误、智慧和陶醉、白昼的光明和梦之闪动、判断的界线和欲望无限度的推定，同时出现亦相互对抗。第二个形式乃是远古大恐怖的继承者，它不自知、不自愿、亦未加说明地重拾那净化并重振社群幽暗意识的古老沉默仪式；它包裹着一大段无名的历史</w:t>
      </w:r>
      <w:r>
        <w:rPr>
          <w:rFonts w:ascii="宋体" w:eastAsia="宋体" w:hAnsi="宋体" w:cs="宋体"/>
          <w:color w:val="000000"/>
          <w:sz w:val="37"/>
        </w:rPr>
        <w:t>，而且虽然它自身能提出一些辩解，它仍然比较接近仪式静态的严谨，而不接近语言不断的劳动。第三个形式并不是一种认识</w:t>
      </w:r>
      <w:r>
        <w:rPr>
          <w:rFonts w:ascii="宋体" w:eastAsia="宋体" w:hAnsi="宋体" w:cs="宋体"/>
          <w:color w:val="000000"/>
          <w:sz w:val="37"/>
        </w:rPr>
        <w:t>(connaissance)</w:t>
      </w:r>
      <w:r>
        <w:rPr>
          <w:rFonts w:ascii="宋体" w:eastAsia="宋体" w:hAnsi="宋体" w:cs="宋体"/>
          <w:color w:val="000000"/>
          <w:sz w:val="37"/>
        </w:rPr>
        <w:t>，而是一种辨识</w:t>
      </w:r>
      <w:r>
        <w:rPr>
          <w:rFonts w:ascii="宋体" w:eastAsia="宋体" w:hAnsi="宋体" w:cs="宋体"/>
          <w:color w:val="000000"/>
          <w:sz w:val="37"/>
        </w:rPr>
        <w:t>(reconnais-sance)</w:t>
      </w:r>
      <w:r>
        <w:rPr>
          <w:rFonts w:ascii="宋体" w:eastAsia="宋体" w:hAnsi="宋体" w:cs="宋体"/>
          <w:color w:val="000000"/>
          <w:sz w:val="37"/>
        </w:rPr>
        <w:t>；它或者是镜子</w:t>
      </w:r>
      <w:r>
        <w:rPr>
          <w:rFonts w:ascii="宋体" w:eastAsia="宋体" w:hAnsi="宋体" w:cs="宋体"/>
          <w:color w:val="000000"/>
          <w:sz w:val="37"/>
        </w:rPr>
        <w:t>(</w:t>
      </w:r>
      <w:r>
        <w:rPr>
          <w:rFonts w:ascii="宋体" w:eastAsia="宋体" w:hAnsi="宋体" w:cs="宋体"/>
          <w:color w:val="000000"/>
          <w:sz w:val="37"/>
        </w:rPr>
        <w:t>比如《拉摩的侄子》</w:t>
      </w:r>
      <w:r>
        <w:rPr>
          <w:rFonts w:ascii="宋体" w:eastAsia="宋体" w:hAnsi="宋体" w:cs="宋体"/>
          <w:color w:val="000000"/>
          <w:sz w:val="37"/>
        </w:rPr>
        <w:t>)</w:t>
      </w:r>
      <w:r>
        <w:rPr>
          <w:rFonts w:ascii="宋体" w:eastAsia="宋体" w:hAnsi="宋体" w:cs="宋体"/>
          <w:color w:val="000000"/>
          <w:sz w:val="37"/>
        </w:rPr>
        <w:t>，或者是回忆</w:t>
      </w:r>
      <w:r>
        <w:rPr>
          <w:rFonts w:ascii="宋体" w:eastAsia="宋体" w:hAnsi="宋体" w:cs="宋体"/>
          <w:color w:val="000000"/>
          <w:sz w:val="37"/>
        </w:rPr>
        <w:t>(</w:t>
      </w:r>
      <w:r>
        <w:rPr>
          <w:rFonts w:ascii="宋体" w:eastAsia="宋体" w:hAnsi="宋体" w:cs="宋体"/>
          <w:color w:val="000000"/>
          <w:sz w:val="37"/>
        </w:rPr>
        <w:t>比如奈瓦尔</w:t>
      </w:r>
      <w:r>
        <w:rPr>
          <w:rFonts w:ascii="宋体" w:eastAsia="宋体" w:hAnsi="宋体" w:cs="宋体"/>
          <w:color w:val="000000"/>
          <w:sz w:val="37"/>
        </w:rPr>
        <w:t>[Nerval]</w:t>
      </w:r>
      <w:r>
        <w:rPr>
          <w:rFonts w:ascii="宋体" w:eastAsia="宋体" w:hAnsi="宋体" w:cs="宋体"/>
          <w:color w:val="000000"/>
          <w:sz w:val="37"/>
        </w:rPr>
        <w:t>或是阿尔托</w:t>
      </w:r>
      <w:r>
        <w:rPr>
          <w:rFonts w:ascii="宋体" w:eastAsia="宋体" w:hAnsi="宋体" w:cs="宋体"/>
          <w:color w:val="000000"/>
          <w:sz w:val="37"/>
        </w:rPr>
        <w:t>)————</w:t>
      </w:r>
      <w:r>
        <w:rPr>
          <w:rFonts w:ascii="宋体" w:eastAsia="宋体" w:hAnsi="宋体" w:cs="宋体"/>
          <w:color w:val="000000"/>
          <w:sz w:val="37"/>
        </w:rPr>
        <w:t>究其根柢，它总是一</w:t>
      </w:r>
      <w:r>
        <w:rPr>
          <w:rFonts w:ascii="宋体" w:eastAsia="宋体" w:hAnsi="宋体" w:cs="宋体"/>
          <w:color w:val="000000"/>
          <w:sz w:val="37"/>
        </w:rPr>
        <w:t>250</w:t>
      </w:r>
    </w:p>
    <w:p w:rsidR="00A45C08" w:rsidRDefault="00A45C08"/>
    <w:p w:rsidR="00A45C08" w:rsidRDefault="00A45C08">
      <w:pPr>
        <w:sectPr w:rsidR="00A45C08">
          <w:headerReference w:type="default" r:id="rId658"/>
          <w:footerReference w:type="default" r:id="rId659"/>
          <w:pgSz w:w="15660" w:h="23340"/>
          <w:pgMar w:top="1980" w:right="2140" w:bottom="1980" w:left="2140" w:header="1680" w:footer="1680" w:gutter="0"/>
          <w:cols w:space="720"/>
        </w:sectPr>
      </w:pPr>
    </w:p>
    <w:p w:rsidR="00A45C08" w:rsidRDefault="009A50F7">
      <w:pPr>
        <w:wordWrap w:val="0"/>
        <w:spacing w:before="980" w:line="680" w:lineRule="atLeast"/>
        <w:ind w:left="240" w:right="40"/>
        <w:textAlignment w:val="baseline"/>
        <w:rPr>
          <w:sz w:val="39"/>
        </w:rPr>
      </w:pPr>
      <w:r>
        <w:rPr>
          <w:rFonts w:ascii="宋体" w:eastAsia="宋体" w:hAnsi="宋体" w:cs="宋体"/>
          <w:color w:val="000000"/>
          <w:sz w:val="39"/>
        </w:rPr>
        <w:lastRenderedPageBreak/>
        <w:t>种自我的反射，即使它自信标指出异乡人，或是那在自身之中最属异乡的成分。它在它的立即发言动作</w:t>
      </w:r>
      <w:r>
        <w:rPr>
          <w:rFonts w:ascii="宋体" w:eastAsia="宋体" w:hAnsi="宋体" w:cs="宋体"/>
          <w:color w:val="000000"/>
          <w:sz w:val="39"/>
        </w:rPr>
        <w:t>(énonciation)</w:t>
      </w:r>
      <w:r>
        <w:rPr>
          <w:rFonts w:ascii="宋体" w:eastAsia="宋体" w:hAnsi="宋体" w:cs="宋体"/>
          <w:color w:val="000000"/>
          <w:sz w:val="39"/>
        </w:rPr>
        <w:t>之中，在这个全然由感知出发的发现当中，其实是把</w:t>
      </w:r>
      <w:r>
        <w:rPr>
          <w:rFonts w:ascii="宋体" w:eastAsia="宋体" w:hAnsi="宋体" w:cs="宋体"/>
          <w:color w:val="000000"/>
          <w:sz w:val="39"/>
        </w:rPr>
        <w:t>最接近它的秘密推到远处。在它那并不疯狂的简单存在之中，疯狂就像一个失去武装的奉献，然而它所承认而不自知的事物，乃是它和痛苦的亲昵。在疯狂的分析意识之中，戏剧性事件得到了和缓，对话被封闭于沉寂之中；不再有仪式和高亢的抒情</w:t>
      </w:r>
      <w:r>
        <w:rPr>
          <w:rFonts w:ascii="宋体" w:eastAsia="宋体" w:hAnsi="宋体" w:cs="宋体"/>
          <w:color w:val="000000"/>
          <w:sz w:val="39"/>
        </w:rPr>
        <w:t>(lyrisme)</w:t>
      </w:r>
      <w:r>
        <w:rPr>
          <w:rFonts w:ascii="宋体" w:eastAsia="宋体" w:hAnsi="宋体" w:cs="宋体"/>
          <w:color w:val="000000"/>
          <w:sz w:val="39"/>
        </w:rPr>
        <w:t>；幻想显露其真相；反自然的危害演变为某一自然的征象和显现；那召唤恐惧的事物，只能唤来消除它的技术。在此，疯狂意识只能以知识的形式得到平衡。</w:t>
      </w:r>
    </w:p>
    <w:p w:rsidR="00A45C08" w:rsidRDefault="00A45C08">
      <w:pPr>
        <w:wordWrap w:val="0"/>
        <w:spacing w:line="680" w:lineRule="exact"/>
        <w:textAlignment w:val="baseline"/>
        <w:rPr>
          <w:sz w:val="39"/>
        </w:rPr>
      </w:pPr>
    </w:p>
    <w:p w:rsidR="00A45C08" w:rsidRDefault="00A45C08">
      <w:pPr>
        <w:wordWrap w:val="0"/>
        <w:spacing w:line="680" w:lineRule="exact"/>
        <w:textAlignment w:val="baseline"/>
        <w:rPr>
          <w:sz w:val="39"/>
        </w:rPr>
      </w:pPr>
    </w:p>
    <w:p w:rsidR="00A45C08" w:rsidRDefault="009A50F7">
      <w:pPr>
        <w:wordWrap w:val="0"/>
        <w:spacing w:line="680" w:lineRule="atLeast"/>
        <w:ind w:left="240" w:firstLine="920"/>
        <w:textAlignment w:val="baseline"/>
        <w:rPr>
          <w:sz w:val="39"/>
        </w:rPr>
      </w:pPr>
      <w:r>
        <w:rPr>
          <w:rFonts w:ascii="宋体" w:eastAsia="宋体" w:hAnsi="宋体" w:cs="宋体"/>
          <w:color w:val="000000"/>
          <w:sz w:val="39"/>
        </w:rPr>
        <w:t>自从无理智的悲剧体验和文艺复兴时代一齐消失之后，疯狂的每一个历史形象同时包含了上述的四个意识形式</w:t>
      </w:r>
      <w:r>
        <w:rPr>
          <w:rFonts w:ascii="宋体" w:eastAsia="宋体" w:hAnsi="宋体" w:cs="宋体"/>
          <w:color w:val="000000"/>
          <w:sz w:val="39"/>
        </w:rPr>
        <w:t>————</w:t>
      </w:r>
      <w:r>
        <w:rPr>
          <w:rFonts w:ascii="宋体" w:eastAsia="宋体" w:hAnsi="宋体" w:cs="宋体"/>
          <w:color w:val="000000"/>
          <w:sz w:val="39"/>
        </w:rPr>
        <w:t>同时既是它们幽暗的冲突，亦是其不断分解的统一体；在疯狂体验中，属于辩证意识、仪式划分、高亢指认，以及最后属于知识领域的事物，它们在每一刻之中的平衡不断建立和崩溃。疯狂在现代世界中连续展现的面貌，其面目特征便是来自这四个主要元素之间的比例和关联。其中没有任何一个元素会完全消失，但有时其中一个会享有特权，而把其他元素保持在准幽暗的地域之中，并在其中产生运作于语言层面之下的冲突和紧张。有时在不同的意识形式之间，会建立起组合，由它们形成拥有自主性和特定结构的大段体验区域。这些运动的全体，描绘着一个历史流变</w:t>
      </w:r>
      <w:r>
        <w:rPr>
          <w:rFonts w:ascii="宋体" w:eastAsia="宋体" w:hAnsi="宋体" w:cs="宋体"/>
          <w:color w:val="000000"/>
          <w:sz w:val="39"/>
        </w:rPr>
        <w:t>(deve</w:t>
      </w:r>
      <w:r>
        <w:rPr>
          <w:rFonts w:ascii="宋体" w:eastAsia="宋体" w:hAnsi="宋体" w:cs="宋体"/>
          <w:color w:val="000000"/>
          <w:sz w:val="39"/>
        </w:rPr>
        <w:t>nir)</w:t>
      </w:r>
      <w:r>
        <w:rPr>
          <w:rFonts w:ascii="宋体" w:eastAsia="宋体" w:hAnsi="宋体" w:cs="宋体"/>
          <w:color w:val="000000"/>
          <w:sz w:val="39"/>
        </w:rPr>
        <w:t>的特征。</w:t>
      </w:r>
    </w:p>
    <w:p w:rsidR="00A45C08" w:rsidRDefault="009A50F7">
      <w:pPr>
        <w:wordWrap w:val="0"/>
        <w:spacing w:line="680" w:lineRule="atLeast"/>
        <w:ind w:left="240" w:firstLine="840"/>
        <w:textAlignment w:val="baseline"/>
        <w:rPr>
          <w:sz w:val="39"/>
        </w:rPr>
      </w:pPr>
      <w:r>
        <w:rPr>
          <w:rFonts w:ascii="宋体" w:eastAsia="宋体" w:hAnsi="宋体" w:cs="宋体"/>
          <w:color w:val="000000"/>
          <w:sz w:val="39"/>
        </w:rPr>
        <w:t>从文艺复兴一直到今天，如果我们采用一个长段的历史分期，我们有可能会找到一个幅员辽阔的运动，让疯狂体验</w:t>
      </w:r>
    </w:p>
    <w:p w:rsidR="00A45C08" w:rsidRDefault="009A50F7">
      <w:pPr>
        <w:wordWrap w:val="0"/>
        <w:spacing w:line="480" w:lineRule="atLeast"/>
        <w:ind w:right="220"/>
        <w:jc w:val="right"/>
        <w:textAlignment w:val="baseline"/>
        <w:rPr>
          <w:sz w:val="35"/>
        </w:rPr>
      </w:pPr>
      <w:r>
        <w:rPr>
          <w:rFonts w:ascii="宋体" w:eastAsia="宋体" w:hAnsi="宋体" w:cs="宋体"/>
          <w:color w:val="000000"/>
          <w:sz w:val="35"/>
        </w:rPr>
        <w:t>251</w:t>
      </w:r>
    </w:p>
    <w:p w:rsidR="00A45C08" w:rsidRDefault="00A45C08"/>
    <w:p w:rsidR="00A45C08" w:rsidRDefault="00A45C08">
      <w:pPr>
        <w:sectPr w:rsidR="00A45C08">
          <w:headerReference w:type="default" r:id="rId660"/>
          <w:footerReference w:type="default" r:id="rId661"/>
          <w:pgSz w:w="15660" w:h="23340"/>
          <w:pgMar w:top="1980" w:right="2040" w:bottom="1980" w:left="2040" w:header="1680" w:footer="1680" w:gutter="0"/>
          <w:cols w:space="720"/>
        </w:sectPr>
      </w:pPr>
    </w:p>
    <w:p w:rsidR="00A45C08" w:rsidRDefault="009A50F7">
      <w:pPr>
        <w:wordWrap w:val="0"/>
        <w:spacing w:before="1100" w:line="660" w:lineRule="atLeast"/>
        <w:textAlignment w:val="baseline"/>
        <w:rPr>
          <w:sz w:val="42"/>
        </w:rPr>
      </w:pPr>
      <w:r>
        <w:rPr>
          <w:rFonts w:ascii="仿宋" w:eastAsia="仿宋" w:hAnsi="仿宋" w:cs="仿宋"/>
          <w:color w:val="000000"/>
          <w:sz w:val="42"/>
        </w:rPr>
        <w:lastRenderedPageBreak/>
        <w:t>由意识的批判形式一直偏流到其分析形式。</w:t>
      </w:r>
      <w:r>
        <w:rPr>
          <w:rFonts w:ascii="仿宋" w:eastAsia="仿宋" w:hAnsi="仿宋" w:cs="仿宋"/>
          <w:color w:val="000000"/>
          <w:sz w:val="42"/>
        </w:rPr>
        <w:t>16</w:t>
      </w:r>
      <w:r>
        <w:rPr>
          <w:rFonts w:ascii="仿宋" w:eastAsia="仿宋" w:hAnsi="仿宋" w:cs="仿宋"/>
          <w:color w:val="000000"/>
          <w:sz w:val="42"/>
        </w:rPr>
        <w:t>世纪特别注重疯狂的辩证体验：它比其他任何时代更敏感于理性和疯狂之理性</w:t>
      </w:r>
      <w:r>
        <w:rPr>
          <w:rFonts w:ascii="仿宋" w:eastAsia="仿宋" w:hAnsi="仿宋" w:cs="仿宋"/>
          <w:color w:val="000000"/>
          <w:sz w:val="42"/>
        </w:rPr>
        <w:t>(la</w:t>
      </w:r>
      <w:r>
        <w:rPr>
          <w:rFonts w:ascii="仿宋" w:eastAsia="仿宋" w:hAnsi="仿宋" w:cs="仿宋"/>
          <w:b/>
          <w:color w:val="000000"/>
          <w:sz w:val="42"/>
        </w:rPr>
        <w:t xml:space="preserve"> </w:t>
      </w:r>
      <w:r>
        <w:rPr>
          <w:rFonts w:ascii="仿宋" w:eastAsia="仿宋" w:hAnsi="仿宋" w:cs="仿宋"/>
          <w:color w:val="000000"/>
          <w:sz w:val="42"/>
        </w:rPr>
        <w:t>raison</w:t>
      </w:r>
      <w:r>
        <w:rPr>
          <w:rFonts w:ascii="仿宋" w:eastAsia="仿宋" w:hAnsi="仿宋" w:cs="仿宋"/>
          <w:b/>
          <w:color w:val="000000"/>
          <w:sz w:val="42"/>
        </w:rPr>
        <w:t xml:space="preserve"> </w:t>
      </w:r>
      <w:r>
        <w:rPr>
          <w:rFonts w:ascii="仿宋" w:eastAsia="仿宋" w:hAnsi="仿宋" w:cs="仿宋"/>
          <w:color w:val="000000"/>
          <w:sz w:val="42"/>
        </w:rPr>
        <w:t>de</w:t>
      </w:r>
      <w:r>
        <w:rPr>
          <w:rFonts w:ascii="仿宋" w:eastAsia="仿宋" w:hAnsi="仿宋" w:cs="仿宋"/>
          <w:b/>
          <w:color w:val="000000"/>
          <w:sz w:val="42"/>
        </w:rPr>
        <w:t xml:space="preserve"> </w:t>
      </w:r>
      <w:r>
        <w:rPr>
          <w:rFonts w:ascii="仿宋" w:eastAsia="仿宋" w:hAnsi="仿宋" w:cs="仿宋"/>
          <w:color w:val="000000"/>
          <w:sz w:val="42"/>
        </w:rPr>
        <w:t>la</w:t>
      </w:r>
      <w:r>
        <w:rPr>
          <w:rFonts w:ascii="仿宋" w:eastAsia="仿宋" w:hAnsi="仿宋" w:cs="仿宋"/>
          <w:b/>
          <w:color w:val="000000"/>
          <w:sz w:val="42"/>
        </w:rPr>
        <w:t xml:space="preserve"> </w:t>
      </w:r>
      <w:r>
        <w:rPr>
          <w:rFonts w:ascii="仿宋" w:eastAsia="仿宋" w:hAnsi="仿宋" w:cs="仿宋"/>
          <w:color w:val="000000"/>
          <w:sz w:val="42"/>
        </w:rPr>
        <w:t>folie)</w:t>
      </w:r>
      <w:r>
        <w:rPr>
          <w:rFonts w:ascii="仿宋" w:eastAsia="仿宋" w:hAnsi="仿宋" w:cs="仿宋"/>
          <w:color w:val="000000"/>
          <w:sz w:val="42"/>
        </w:rPr>
        <w:t>间可以无限逆转的性质；疯子身上所有接近、熟悉、相似的事物；疯人的存在中能够揭发幻觉、爆发反讽真相的所有事物。由布兰特开始，中经伊拉斯</w:t>
      </w:r>
      <w:r>
        <w:rPr>
          <w:rFonts w:ascii="仿宋" w:eastAsia="仿宋" w:hAnsi="仿宋" w:cs="仿宋"/>
          <w:color w:val="000000"/>
          <w:sz w:val="42"/>
        </w:rPr>
        <w:t>谟、路易丝</w:t>
      </w:r>
      <w:r>
        <w:rPr>
          <w:rFonts w:ascii="仿宋" w:eastAsia="仿宋" w:hAnsi="仿宋" w:cs="仿宋"/>
          <w:color w:val="000000"/>
          <w:sz w:val="42"/>
        </w:rPr>
        <w:t>·</w:t>
      </w:r>
      <w:r>
        <w:rPr>
          <w:rFonts w:ascii="仿宋" w:eastAsia="仿宋" w:hAnsi="仿宋" w:cs="仿宋"/>
          <w:color w:val="000000"/>
          <w:sz w:val="42"/>
        </w:rPr>
        <w:t>拉贝、蒙田、查伦，最后到雷尼耶为止，传达的是相同的不安、相同的批判活力、存在于疯狂微笑接待之中的相同慰藉。</w:t>
      </w:r>
      <w:r>
        <w:rPr>
          <w:rFonts w:ascii="仿宋" w:eastAsia="仿宋" w:hAnsi="仿宋" w:cs="仿宋"/>
          <w:color w:val="000000"/>
          <w:sz w:val="42"/>
        </w:rPr>
        <w:t>“</w:t>
      </w:r>
      <w:r>
        <w:rPr>
          <w:rFonts w:ascii="仿宋" w:eastAsia="仿宋" w:hAnsi="仿宋" w:cs="仿宋"/>
          <w:color w:val="000000"/>
          <w:sz w:val="42"/>
        </w:rPr>
        <w:t>如此，这个理性乃是一只奇特的野兽。</w:t>
      </w:r>
      <w:r>
        <w:rPr>
          <w:rFonts w:ascii="仿宋" w:eastAsia="仿宋" w:hAnsi="仿宋" w:cs="仿宋"/>
          <w:color w:val="000000"/>
          <w:sz w:val="42"/>
        </w:rPr>
        <w:t>”⑤</w:t>
      </w:r>
      <w:r>
        <w:rPr>
          <w:rFonts w:ascii="仿宋" w:eastAsia="仿宋" w:hAnsi="仿宋" w:cs="仿宋"/>
          <w:color w:val="000000"/>
          <w:sz w:val="42"/>
        </w:rPr>
        <w:t>在当时，甚至医学体验中的概念和措施，都遵循着此一意识的无限运动。</w:t>
      </w:r>
    </w:p>
    <w:p w:rsidR="00A45C08" w:rsidRDefault="009A50F7">
      <w:pPr>
        <w:wordWrap w:val="0"/>
        <w:spacing w:line="660" w:lineRule="atLeast"/>
        <w:ind w:left="60" w:firstLine="840"/>
        <w:textAlignment w:val="baseline"/>
        <w:rPr>
          <w:sz w:val="42"/>
        </w:rPr>
      </w:pPr>
      <w:r>
        <w:rPr>
          <w:rFonts w:ascii="仿宋" w:eastAsia="仿宋" w:hAnsi="仿宋" w:cs="仿宋"/>
          <w:color w:val="000000"/>
          <w:sz w:val="42"/>
        </w:rPr>
        <w:t>相反地，当</w:t>
      </w:r>
      <w:r>
        <w:rPr>
          <w:rFonts w:ascii="仿宋" w:eastAsia="仿宋" w:hAnsi="仿宋" w:cs="仿宋"/>
          <w:color w:val="000000"/>
          <w:sz w:val="42"/>
        </w:rPr>
        <w:t>19</w:t>
      </w:r>
      <w:r>
        <w:rPr>
          <w:rFonts w:ascii="仿宋" w:eastAsia="仿宋" w:hAnsi="仿宋" w:cs="仿宋"/>
          <w:color w:val="000000"/>
          <w:sz w:val="42"/>
        </w:rPr>
        <w:t>和</w:t>
      </w:r>
      <w:r>
        <w:rPr>
          <w:rFonts w:ascii="仿宋" w:eastAsia="仿宋" w:hAnsi="仿宋" w:cs="仿宋"/>
          <w:color w:val="000000"/>
          <w:sz w:val="42"/>
        </w:rPr>
        <w:t>20</w:t>
      </w:r>
      <w:r>
        <w:rPr>
          <w:rFonts w:ascii="仿宋" w:eastAsia="仿宋" w:hAnsi="仿宋" w:cs="仿宋"/>
          <w:color w:val="000000"/>
          <w:sz w:val="42"/>
        </w:rPr>
        <w:t>世纪质问疯狂时，注重的只是疯狂的分析意识；它们甚至推定说，只有在其中才能求得疯狂全部和终极的真相，而其他体验形式只是些近似之词、原始企图、陈旧元素。然而，尼采的批判，疗养院式的划分之中所投注的一切价值，以及阿尔托继奈瓦尔之后在自己身上无情进行的重大探索，这些都见证着所</w:t>
      </w:r>
      <w:r>
        <w:rPr>
          <w:rFonts w:ascii="仿宋" w:eastAsia="仿宋" w:hAnsi="仿宋" w:cs="仿宋"/>
          <w:color w:val="000000"/>
          <w:sz w:val="42"/>
        </w:rPr>
        <w:t>有其他的疯狂意识形式仍然活跃于我们文化的核心。如果这些意识形式今天只能以高亢的抒情诗风来表达，并非证明它们正日趋衰败，亦非证明它们只是不顾一切地在延续知识长久以来已加以否定的存在方式，相反地，虽然续存于阴影之中，它们却在语言最自由和最原初的形式中，活力昂扬。它们的争议力量无疑只有因此而更加活跃。</w:t>
      </w:r>
    </w:p>
    <w:p w:rsidR="00A45C08" w:rsidRDefault="009A50F7">
      <w:pPr>
        <w:wordWrap w:val="0"/>
        <w:spacing w:line="660" w:lineRule="atLeast"/>
        <w:ind w:left="60" w:firstLine="840"/>
        <w:textAlignment w:val="baseline"/>
        <w:rPr>
          <w:sz w:val="42"/>
        </w:rPr>
      </w:pPr>
      <w:r>
        <w:rPr>
          <w:rFonts w:ascii="仿宋" w:eastAsia="仿宋" w:hAnsi="仿宋" w:cs="仿宋"/>
          <w:color w:val="000000"/>
          <w:sz w:val="42"/>
        </w:rPr>
        <w:t>相对地，古典时代的疯狂体验平衡于一种划分之中；此一划分定出了两个疯狂的自主性领域：一方面是批判意识和</w:t>
      </w:r>
    </w:p>
    <w:p w:rsidR="00A45C08" w:rsidRDefault="009A50F7">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A45C08" w:rsidRDefault="00A45C08">
      <w:pPr>
        <w:wordWrap w:val="0"/>
        <w:spacing w:line="340" w:lineRule="exact"/>
        <w:textAlignment w:val="baseline"/>
        <w:rPr>
          <w:sz w:val="29"/>
        </w:rPr>
      </w:pPr>
    </w:p>
    <w:p w:rsidR="00A45C08" w:rsidRDefault="009A50F7">
      <w:pPr>
        <w:wordWrap w:val="0"/>
        <w:spacing w:line="400" w:lineRule="atLeast"/>
        <w:ind w:left="640"/>
        <w:textAlignment w:val="baseline"/>
        <w:rPr>
          <w:sz w:val="29"/>
        </w:rPr>
      </w:pPr>
      <w:r>
        <w:rPr>
          <w:rFonts w:ascii="仿宋" w:eastAsia="仿宋" w:hAnsi="仿宋" w:cs="仿宋"/>
          <w:color w:val="000000"/>
          <w:sz w:val="29"/>
        </w:rPr>
        <w:t>⑥</w:t>
      </w:r>
      <w:r>
        <w:rPr>
          <w:rFonts w:ascii="仿宋" w:eastAsia="仿宋" w:hAnsi="仿宋" w:cs="仿宋"/>
          <w:b/>
          <w:color w:val="000000"/>
          <w:sz w:val="29"/>
        </w:rPr>
        <w:t xml:space="preserve"> </w:t>
      </w:r>
      <w:r>
        <w:rPr>
          <w:rFonts w:ascii="仿宋" w:eastAsia="仿宋" w:hAnsi="仿宋" w:cs="仿宋"/>
          <w:color w:val="000000"/>
          <w:sz w:val="29"/>
        </w:rPr>
        <w:t>雷尼耶，前引文，</w:t>
      </w:r>
      <w:r>
        <w:rPr>
          <w:rFonts w:ascii="仿宋" w:eastAsia="仿宋" w:hAnsi="仿宋" w:cs="仿宋"/>
          <w:color w:val="000000"/>
          <w:sz w:val="29"/>
        </w:rPr>
        <w:t>v.155</w:t>
      </w:r>
      <w:r>
        <w:rPr>
          <w:rFonts w:ascii="仿宋" w:eastAsia="仿宋" w:hAnsi="仿宋" w:cs="仿宋"/>
          <w:color w:val="000000"/>
          <w:sz w:val="29"/>
        </w:rPr>
        <w:t>。</w:t>
      </w:r>
    </w:p>
    <w:p w:rsidR="00A45C08" w:rsidRDefault="009A50F7">
      <w:pPr>
        <w:wordWrap w:val="0"/>
        <w:spacing w:line="440" w:lineRule="atLeast"/>
        <w:ind w:left="260"/>
        <w:textAlignment w:val="baseline"/>
        <w:rPr>
          <w:sz w:val="33"/>
        </w:rPr>
      </w:pPr>
      <w:r>
        <w:rPr>
          <w:rFonts w:ascii="宋体" w:eastAsia="宋体" w:hAnsi="宋体" w:cs="宋体"/>
          <w:color w:val="000000"/>
          <w:sz w:val="33"/>
        </w:rPr>
        <w:t>252</w:t>
      </w:r>
    </w:p>
    <w:p w:rsidR="00A45C08" w:rsidRDefault="00A45C08"/>
    <w:p w:rsidR="00A45C08" w:rsidRDefault="00A45C08">
      <w:pPr>
        <w:sectPr w:rsidR="00A45C08">
          <w:headerReference w:type="default" r:id="rId662"/>
          <w:footerReference w:type="default" r:id="rId663"/>
          <w:pgSz w:w="15660" w:h="23340"/>
          <w:pgMar w:top="1980" w:right="2160" w:bottom="1980" w:left="2160" w:header="1680" w:footer="1680" w:gutter="0"/>
          <w:cols w:space="720"/>
        </w:sectPr>
      </w:pPr>
    </w:p>
    <w:p w:rsidR="00A45C08" w:rsidRDefault="009A50F7">
      <w:pPr>
        <w:wordWrap w:val="0"/>
        <w:spacing w:before="880" w:line="640" w:lineRule="atLeast"/>
        <w:ind w:left="220" w:right="40"/>
        <w:textAlignment w:val="baseline"/>
        <w:rPr>
          <w:sz w:val="42"/>
        </w:rPr>
      </w:pPr>
      <w:r>
        <w:rPr>
          <w:rFonts w:ascii="宋体" w:eastAsia="宋体" w:hAnsi="宋体" w:cs="宋体"/>
          <w:color w:val="000000"/>
          <w:sz w:val="42"/>
        </w:rPr>
        <w:lastRenderedPageBreak/>
        <w:t>实践意识；另一方面则是认识和辨认的形式。有一整个区域被孤离出来，在其中结合了全部的实践和判断，并通过它们，揭发疯狂和隔离疯狂；在疯狂身上，所有接近理性及太接近理性的事物，所有以一种嘲讽的相似性威胁着理性的事物，被粗暴地分离开来，也被迫保持严格的沉默；监禁手势所掩盖的，便是合理意识的辩证危害，便是这个作为拯救者的划分。监禁体制的重要性，不在于它是一种新形式的体制，而在于它总结及显示疯狂古典体验的半个部分：在一项协调一致的措施之中，组织着意识的辩证性不安和划分仪式的反复。相反地，在另一区域里，疯狂则显示其自身</w:t>
      </w:r>
      <w:r>
        <w:rPr>
          <w:rFonts w:ascii="宋体" w:eastAsia="宋体" w:hAnsi="宋体" w:cs="宋体"/>
          <w:color w:val="000000"/>
          <w:sz w:val="42"/>
        </w:rPr>
        <w:t>：它试着说出它的真相，自己揭发其所在的处所，并在其现象整体之中铺展；它寻求获得本性，寻求获得它正面出现于世界的模式。</w:t>
      </w:r>
    </w:p>
    <w:p w:rsidR="00A45C08" w:rsidRDefault="009A50F7">
      <w:pPr>
        <w:wordWrap w:val="0"/>
        <w:spacing w:line="640" w:lineRule="atLeast"/>
        <w:ind w:left="220" w:right="20" w:firstLine="880"/>
        <w:textAlignment w:val="baseline"/>
        <w:rPr>
          <w:sz w:val="42"/>
        </w:rPr>
      </w:pPr>
      <w:r>
        <w:rPr>
          <w:rFonts w:ascii="宋体" w:eastAsia="宋体" w:hAnsi="宋体" w:cs="宋体"/>
          <w:color w:val="000000"/>
          <w:sz w:val="42"/>
        </w:rPr>
        <w:t>在前面几章里，我们已经试着分析监禁领域，以及这项措施所掩盖的意识形式。在随后的章节里，我们想要重塑古典时代中疯狂的辨识和知识领域：问题因此在于，是什么样的人，可以在完全的确定之中和立即的感知之中，被辨识为疯子呢？疯狂是如何在无法否定的征象之中显现其自身呢？它如何在自然之中成功地取得意义呢？</w:t>
      </w:r>
    </w:p>
    <w:p w:rsidR="00A45C08" w:rsidRDefault="009A50F7">
      <w:pPr>
        <w:wordWrap w:val="0"/>
        <w:spacing w:line="640" w:lineRule="atLeast"/>
        <w:ind w:left="220" w:right="20" w:firstLine="880"/>
        <w:textAlignment w:val="baseline"/>
        <w:rPr>
          <w:sz w:val="42"/>
        </w:rPr>
      </w:pPr>
      <w:r>
        <w:rPr>
          <w:rFonts w:ascii="宋体" w:eastAsia="宋体" w:hAnsi="宋体" w:cs="宋体"/>
          <w:color w:val="000000"/>
          <w:sz w:val="42"/>
        </w:rPr>
        <w:t>然而，无疑地，上述两个体验领域间的分离，可以说是古典时代的特点，而且它本身也很重要，因此我们得在此做更</w:t>
      </w:r>
      <w:r>
        <w:rPr>
          <w:rFonts w:ascii="宋体" w:eastAsia="宋体" w:hAnsi="宋体" w:cs="宋体"/>
          <w:color w:val="000000"/>
          <w:sz w:val="42"/>
        </w:rPr>
        <w:t>多的讨论。</w:t>
      </w:r>
    </w:p>
    <w:p w:rsidR="00A45C08" w:rsidRDefault="009A50F7">
      <w:pPr>
        <w:wordWrap w:val="0"/>
        <w:spacing w:line="640" w:lineRule="atLeast"/>
        <w:ind w:left="220" w:firstLine="880"/>
        <w:textAlignment w:val="baseline"/>
        <w:rPr>
          <w:sz w:val="42"/>
        </w:rPr>
      </w:pPr>
      <w:r>
        <w:rPr>
          <w:rFonts w:ascii="宋体" w:eastAsia="宋体" w:hAnsi="宋体" w:cs="宋体"/>
          <w:color w:val="000000"/>
          <w:sz w:val="42"/>
        </w:rPr>
        <w:t>人们可能会说，这个断裂，既不是超乎寻常，亦不能严格地说是某一历史时代的特点。实践上的排拒和保护措施，和疯狂更为理论化的体验之间有所不符，这的确是西方体验中相当常见的事实。到今天还是一样，我们的安定良心努力想要以科学名称去建立一切划分企图，但我们仍然能够轻易地</w:t>
      </w:r>
    </w:p>
    <w:p w:rsidR="00A45C08" w:rsidRDefault="009A50F7">
      <w:pPr>
        <w:wordWrap w:val="0"/>
        <w:spacing w:line="440" w:lineRule="atLeast"/>
        <w:ind w:right="200"/>
        <w:jc w:val="right"/>
        <w:textAlignment w:val="baseline"/>
        <w:rPr>
          <w:sz w:val="33"/>
        </w:rPr>
      </w:pPr>
      <w:r>
        <w:rPr>
          <w:rFonts w:ascii="楷体" w:eastAsia="楷体" w:hAnsi="楷体" w:cs="楷体"/>
          <w:color w:val="000000"/>
          <w:sz w:val="33"/>
        </w:rPr>
        <w:t>253</w:t>
      </w:r>
    </w:p>
    <w:p w:rsidR="00A45C08" w:rsidRDefault="00A45C08"/>
    <w:p w:rsidR="00A45C08" w:rsidRDefault="00A45C08">
      <w:pPr>
        <w:sectPr w:rsidR="00A45C08">
          <w:headerReference w:type="default" r:id="rId664"/>
          <w:footerReference w:type="default" r:id="rId665"/>
          <w:pgSz w:w="15660" w:h="23340"/>
          <w:pgMar w:top="1980" w:right="2040" w:bottom="1980" w:left="2040" w:header="1680" w:footer="1680" w:gutter="0"/>
          <w:cols w:space="720"/>
        </w:sectPr>
      </w:pPr>
    </w:p>
    <w:p w:rsidR="00A45C08" w:rsidRDefault="009A50F7">
      <w:pPr>
        <w:wordWrap w:val="0"/>
        <w:spacing w:before="940" w:line="660" w:lineRule="atLeast"/>
        <w:ind w:right="100"/>
        <w:textAlignment w:val="baseline"/>
        <w:rPr>
          <w:sz w:val="42"/>
        </w:rPr>
      </w:pPr>
      <w:r>
        <w:rPr>
          <w:rFonts w:ascii="宋体" w:eastAsia="宋体" w:hAnsi="宋体" w:cs="宋体"/>
          <w:color w:val="000000"/>
          <w:sz w:val="42"/>
        </w:rPr>
        <w:lastRenderedPageBreak/>
        <w:t>看出其难以取得名实相符的困扰。然而，古典时代的特征，便在于其中看不到任何困扰，也看不到任何寻求统一性的志愿。一个半世纪之间，疯狂的存在曾被严格地分裂。而且我们有一个可以立即觉察的具体例证；那</w:t>
      </w:r>
      <w:r>
        <w:rPr>
          <w:rFonts w:ascii="宋体" w:eastAsia="宋体" w:hAnsi="宋体" w:cs="宋体"/>
          <w:color w:val="000000"/>
          <w:sz w:val="42"/>
        </w:rPr>
        <w:t>就是，像我们前面已经看到的，监禁无论如何不是一个医疗措施，而且它所实施的排斥仪式也没有向任何实证知识的空间开放。在法国，要等到</w:t>
      </w:r>
      <w:r>
        <w:rPr>
          <w:rFonts w:ascii="宋体" w:eastAsia="宋体" w:hAnsi="宋体" w:cs="宋体"/>
          <w:color w:val="000000"/>
          <w:sz w:val="42"/>
        </w:rPr>
        <w:t>1785</w:t>
      </w:r>
      <w:r>
        <w:rPr>
          <w:rFonts w:ascii="宋体" w:eastAsia="宋体" w:hAnsi="宋体" w:cs="宋体"/>
          <w:color w:val="000000"/>
          <w:sz w:val="42"/>
        </w:rPr>
        <w:t>年的伟大行政命令之后，医学秩序才会进入监禁所，要等到国民大会下了一道法令，人们才会问每一个受监人到底是不是疯子。相反地，一直到哈斯拉姆</w:t>
      </w:r>
      <w:r>
        <w:rPr>
          <w:rFonts w:ascii="宋体" w:eastAsia="宋体" w:hAnsi="宋体" w:cs="宋体"/>
          <w:color w:val="000000"/>
          <w:sz w:val="42"/>
        </w:rPr>
        <w:t>(Haslam)</w:t>
      </w:r>
      <w:r>
        <w:rPr>
          <w:rFonts w:ascii="宋体" w:eastAsia="宋体" w:hAnsi="宋体" w:cs="宋体"/>
          <w:color w:val="000000"/>
          <w:sz w:val="42"/>
        </w:rPr>
        <w:t>和匹奈的时代之前，几乎没有医学体验来自和生于疗养院之中；有关疯狂的知识会在医学知识的体系中找到一个位置，作为其他章节间的一章，但没有任何事物指出疯狂在世界上具有特殊的存在方式，或是它的排除究竟有什么样的意义。</w:t>
      </w:r>
    </w:p>
    <w:p w:rsidR="00A45C08" w:rsidRDefault="009A50F7">
      <w:pPr>
        <w:wordWrap w:val="0"/>
        <w:spacing w:line="660" w:lineRule="atLeast"/>
        <w:ind w:left="80" w:firstLine="840"/>
        <w:textAlignment w:val="baseline"/>
        <w:rPr>
          <w:sz w:val="42"/>
        </w:rPr>
      </w:pPr>
      <w:r>
        <w:rPr>
          <w:rFonts w:ascii="宋体" w:eastAsia="宋体" w:hAnsi="宋体" w:cs="宋体"/>
          <w:color w:val="000000"/>
          <w:sz w:val="42"/>
        </w:rPr>
        <w:t>这个不留余地的划分</w:t>
      </w:r>
      <w:r>
        <w:rPr>
          <w:rFonts w:ascii="宋体" w:eastAsia="宋体" w:hAnsi="宋体" w:cs="宋体"/>
          <w:color w:val="000000"/>
          <w:sz w:val="42"/>
        </w:rPr>
        <w:t>，使得古典时代成为疯狂存在的悟性时代</w:t>
      </w:r>
      <w:r>
        <w:rPr>
          <w:rFonts w:ascii="宋体" w:eastAsia="宋体" w:hAnsi="宋体" w:cs="宋体"/>
          <w:color w:val="000000"/>
          <w:sz w:val="42"/>
        </w:rPr>
        <w:t>(âge d’entendement)</w:t>
      </w:r>
      <w:r>
        <w:rPr>
          <w:rFonts w:ascii="宋体" w:eastAsia="宋体" w:hAnsi="宋体" w:cs="宋体"/>
          <w:color w:val="000000"/>
          <w:sz w:val="42"/>
        </w:rPr>
        <w:t>。一边是宰制反自然并迫使其沉默的实践，另一边则是尝试识破自然真相的知识，两者之间，没有任何对话可能，也没有任何对照参考；驱逐人所不能承认之事物的手势，和真相得以在其中得到认识的论述，两者之间，形同陌路。体验形式各自为政地发展，其中之一成为没有评论的实践，另一个则成为没有矛盾的论述。在一方完全被排除，在另一方则完全被客观化，疯狂永远没有为了其本身，并在它特有的语言之中受到显示</w:t>
      </w:r>
      <w:r>
        <w:rPr>
          <w:rFonts w:ascii="宋体" w:eastAsia="宋体" w:hAnsi="宋体" w:cs="宋体"/>
          <w:color w:val="000000"/>
          <w:sz w:val="42"/>
        </w:rPr>
        <w:t>(manifestée)</w:t>
      </w:r>
      <w:r>
        <w:rPr>
          <w:rFonts w:ascii="宋体" w:eastAsia="宋体" w:hAnsi="宋体" w:cs="宋体"/>
          <w:color w:val="000000"/>
          <w:sz w:val="42"/>
        </w:rPr>
        <w:t>。并不是矛盾活生生地存在其中，而是它在</w:t>
      </w:r>
      <w:r>
        <w:rPr>
          <w:rFonts w:ascii="宋体" w:eastAsia="宋体" w:hAnsi="宋体" w:cs="宋体"/>
          <w:color w:val="000000"/>
          <w:sz w:val="42"/>
        </w:rPr>
        <w:t>相互矛盾的词语中过着分裂的生活。只要西方世界仍在一个崇尚理性的时代，疯狂就要遵守悟性的分裂。</w:t>
      </w:r>
    </w:p>
    <w:p w:rsidR="00A45C08" w:rsidRDefault="009A50F7">
      <w:pPr>
        <w:wordWrap w:val="0"/>
        <w:spacing w:line="660" w:lineRule="atLeast"/>
        <w:ind w:left="340" w:right="40" w:firstLine="640"/>
        <w:textAlignment w:val="baseline"/>
        <w:rPr>
          <w:sz w:val="42"/>
        </w:rPr>
      </w:pPr>
      <w:r>
        <w:rPr>
          <w:rFonts w:ascii="宋体" w:eastAsia="宋体" w:hAnsi="宋体" w:cs="宋体"/>
          <w:color w:val="000000"/>
          <w:sz w:val="42"/>
        </w:rPr>
        <w:t>一个深邃的沉默使得古典疯狂看来像在睡眠；无疑地，</w:t>
      </w:r>
      <w:r>
        <w:rPr>
          <w:rFonts w:ascii="仿宋" w:eastAsia="仿宋" w:hAnsi="仿宋" w:cs="仿宋"/>
          <w:color w:val="000000"/>
          <w:sz w:val="42"/>
        </w:rPr>
        <w:t>254</w:t>
      </w:r>
    </w:p>
    <w:p w:rsidR="00A45C08" w:rsidRDefault="00A45C08"/>
    <w:p w:rsidR="00A45C08" w:rsidRDefault="00A45C08">
      <w:pPr>
        <w:sectPr w:rsidR="00A45C08">
          <w:headerReference w:type="default" r:id="rId666"/>
          <w:footerReference w:type="default" r:id="rId667"/>
          <w:pgSz w:w="15660" w:h="23340"/>
          <w:pgMar w:top="1980" w:right="2120" w:bottom="1980" w:left="2120" w:header="1680" w:footer="1680" w:gutter="0"/>
          <w:cols w:space="720"/>
        </w:sectPr>
      </w:pPr>
    </w:p>
    <w:p w:rsidR="00A45C08" w:rsidRDefault="009A50F7">
      <w:pPr>
        <w:wordWrap w:val="0"/>
        <w:spacing w:before="1040" w:line="720" w:lineRule="atLeast"/>
        <w:ind w:left="140"/>
        <w:textAlignment w:val="baseline"/>
        <w:rPr>
          <w:sz w:val="39"/>
        </w:rPr>
      </w:pPr>
      <w:r>
        <w:rPr>
          <w:rFonts w:ascii="宋体" w:eastAsia="宋体" w:hAnsi="宋体" w:cs="宋体"/>
          <w:color w:val="000000"/>
          <w:sz w:val="39"/>
        </w:rPr>
        <w:lastRenderedPageBreak/>
        <w:t>它的理由便在这里：有一种自明之理般的气象，围绕着概念和实践，并保护两者不受对方干扰，而它之成为必要的力量，便是如此。虽然这是疯狂深沉生活受到极端撕裂的时代，但可能没有任何一个时代和它一样无感于疯狂的悲怆性。原来，也就是因为这项撕裂本身的作用，疯狂不可能被意识为一个单一点</w:t>
      </w:r>
      <w:r>
        <w:rPr>
          <w:rFonts w:ascii="宋体" w:eastAsia="宋体" w:hAnsi="宋体" w:cs="宋体"/>
          <w:color w:val="000000"/>
          <w:sz w:val="39"/>
        </w:rPr>
        <w:t>———</w:t>
      </w:r>
      <w:r>
        <w:rPr>
          <w:rFonts w:ascii="宋体" w:eastAsia="宋体" w:hAnsi="宋体" w:cs="宋体"/>
          <w:color w:val="000000"/>
          <w:sz w:val="39"/>
        </w:rPr>
        <w:t>既是想像，亦是真实的焦点</w:t>
      </w:r>
      <w:r>
        <w:rPr>
          <w:rFonts w:ascii="宋体" w:eastAsia="宋体" w:hAnsi="宋体" w:cs="宋体"/>
          <w:color w:val="000000"/>
          <w:sz w:val="39"/>
        </w:rPr>
        <w:t>———</w:t>
      </w:r>
      <w:r>
        <w:rPr>
          <w:rFonts w:ascii="宋体" w:eastAsia="宋体" w:hAnsi="宋体" w:cs="宋体"/>
          <w:color w:val="000000"/>
          <w:sz w:val="39"/>
        </w:rPr>
        <w:t>让人对自己</w:t>
      </w:r>
      <w:r>
        <w:rPr>
          <w:rFonts w:ascii="宋体" w:eastAsia="宋体" w:hAnsi="宋体" w:cs="宋体"/>
          <w:color w:val="000000"/>
          <w:sz w:val="39"/>
        </w:rPr>
        <w:t>的质问可以在这里得到反射。在</w:t>
      </w:r>
      <w:r>
        <w:rPr>
          <w:rFonts w:ascii="宋体" w:eastAsia="宋体" w:hAnsi="宋体" w:cs="宋体"/>
          <w:color w:val="000000"/>
          <w:sz w:val="39"/>
        </w:rPr>
        <w:t>17</w:t>
      </w:r>
      <w:r>
        <w:rPr>
          <w:rFonts w:ascii="宋体" w:eastAsia="宋体" w:hAnsi="宋体" w:cs="宋体"/>
          <w:color w:val="000000"/>
          <w:sz w:val="39"/>
        </w:rPr>
        <w:t>世纪，即使人们可以如何地确定一宗监禁案不符正义，理性的本质也不会受到波及；反过来，无法确定疯狂的性质，或无法确定它的界线应该由哪一点开始划起，人的感受也不是把它当作对社会或具体的人的立即威胁。划分之过度本身保证了两种质疑形式各自的镇静。在两者间造成接触的任何一个循环，都不会有激起基本和无可挽回的火花的危险。</w:t>
      </w:r>
    </w:p>
    <w:p w:rsidR="00A45C08" w:rsidRDefault="00A45C08">
      <w:pPr>
        <w:wordWrap w:val="0"/>
        <w:spacing w:line="720" w:lineRule="exact"/>
        <w:textAlignment w:val="baseline"/>
        <w:rPr>
          <w:sz w:val="39"/>
        </w:rPr>
      </w:pPr>
    </w:p>
    <w:p w:rsidR="00A45C08" w:rsidRDefault="00A45C08">
      <w:pPr>
        <w:wordWrap w:val="0"/>
        <w:spacing w:line="720" w:lineRule="exact"/>
        <w:textAlignment w:val="baseline"/>
        <w:rPr>
          <w:sz w:val="39"/>
        </w:rPr>
      </w:pPr>
    </w:p>
    <w:p w:rsidR="00A45C08" w:rsidRDefault="009A50F7">
      <w:pPr>
        <w:wordWrap w:val="0"/>
        <w:spacing w:line="720" w:lineRule="atLeast"/>
        <w:ind w:left="140" w:firstLine="880"/>
        <w:textAlignment w:val="baseline"/>
        <w:rPr>
          <w:sz w:val="39"/>
        </w:rPr>
      </w:pPr>
      <w:r>
        <w:rPr>
          <w:rFonts w:ascii="宋体" w:eastAsia="宋体" w:hAnsi="宋体" w:cs="宋体"/>
          <w:color w:val="000000"/>
          <w:sz w:val="39"/>
        </w:rPr>
        <w:t>然而，惊人的巧合却不断到处出现。这两个如此严谨分离的领域，如果我们仔细查看，便会不断显现出非常严密的结构类同。疯狂因为监禁措施所引起的退缩、疯子作为社会熟悉的典型人物</w:t>
      </w:r>
      <w:r>
        <w:rPr>
          <w:rFonts w:ascii="宋体" w:eastAsia="宋体" w:hAnsi="宋体" w:cs="宋体"/>
          <w:color w:val="000000"/>
          <w:sz w:val="39"/>
        </w:rPr>
        <w:t>的消失</w:t>
      </w:r>
      <w:r>
        <w:rPr>
          <w:rFonts w:ascii="宋体" w:eastAsia="宋体" w:hAnsi="宋体" w:cs="宋体"/>
          <w:color w:val="000000"/>
          <w:sz w:val="39"/>
        </w:rPr>
        <w:t>———</w:t>
      </w:r>
      <w:r>
        <w:rPr>
          <w:rFonts w:ascii="宋体" w:eastAsia="宋体" w:hAnsi="宋体" w:cs="宋体"/>
          <w:color w:val="000000"/>
          <w:sz w:val="39"/>
        </w:rPr>
        <w:t>我们在随后篇章里，将会非常容易地重新看到其后果或其原因，或者为了更加中立和更加明确，我们可以说，那是它们在有关疯狂的理论和科学思考中的相应形式。我们在这一方面描写为事件的东西，在另一方面我们会再看到它作为概念发展形式出现。这两个领域再怎样分离，第一个领域中没有一个重点不会在第二个领域中找到对应。如此一来，只有在划分和它所允许其出现的统一形式的关系之中，才能思考划分。</w:t>
      </w:r>
    </w:p>
    <w:p w:rsidR="00A45C08" w:rsidRDefault="009A50F7">
      <w:pPr>
        <w:wordWrap w:val="0"/>
        <w:spacing w:line="460" w:lineRule="atLeast"/>
        <w:ind w:right="180"/>
        <w:jc w:val="right"/>
        <w:textAlignment w:val="baseline"/>
        <w:rPr>
          <w:sz w:val="33"/>
        </w:rPr>
      </w:pPr>
      <w:r>
        <w:rPr>
          <w:rFonts w:ascii="楷体" w:eastAsia="楷体" w:hAnsi="楷体" w:cs="楷体"/>
          <w:color w:val="000000"/>
          <w:sz w:val="33"/>
        </w:rPr>
        <w:t>255</w:t>
      </w:r>
    </w:p>
    <w:p w:rsidR="00A45C08" w:rsidRDefault="00A45C08"/>
    <w:p w:rsidR="00A45C08" w:rsidRDefault="00A45C08">
      <w:pPr>
        <w:sectPr w:rsidR="00A45C08">
          <w:headerReference w:type="default" r:id="rId668"/>
          <w:footerReference w:type="default" r:id="rId669"/>
          <w:pgSz w:w="15660" w:h="23340"/>
          <w:pgMar w:top="1980" w:right="2100" w:bottom="1980" w:left="2100" w:header="1680" w:footer="1680" w:gutter="0"/>
          <w:cols w:space="720"/>
        </w:sectPr>
      </w:pPr>
    </w:p>
    <w:p w:rsidR="00A45C08" w:rsidRDefault="009A50F7">
      <w:pPr>
        <w:wordWrap w:val="0"/>
        <w:spacing w:before="1040" w:line="760" w:lineRule="atLeast"/>
        <w:ind w:right="20" w:firstLine="860"/>
        <w:textAlignment w:val="baseline"/>
        <w:rPr>
          <w:sz w:val="37"/>
        </w:rPr>
      </w:pPr>
      <w:r>
        <w:rPr>
          <w:rFonts w:ascii="宋体" w:eastAsia="宋体" w:hAnsi="宋体" w:cs="宋体"/>
          <w:color w:val="000000"/>
          <w:sz w:val="37"/>
        </w:rPr>
        <w:lastRenderedPageBreak/>
        <w:t>我们这一刻所赞叹的，也许只是理论和实践的统一。然而，我们觉得，古典时代在疯狂的意</w:t>
      </w:r>
      <w:r>
        <w:rPr>
          <w:rFonts w:ascii="宋体" w:eastAsia="宋体" w:hAnsi="宋体" w:cs="宋体"/>
          <w:color w:val="000000"/>
          <w:sz w:val="37"/>
        </w:rPr>
        <w:t>识形式间所作出的划分，并不符合理论和实践间的区别。疯狂的科学和医学意识，甚至在承认痊愈是不可能的时候，总在潜在地运用着一个操作体系，而这个体系应该能够消除其征候或控制其原因；另一方面，分离、谴责疯子，并使疯子消失的实践意识，必然和某种政治、法律、经济的社会个体观念相混合。因此，这是另一种划分。这一边，我们在监禁的大名义之下所发现的，乃是划分的时刻</w:t>
      </w:r>
      <w:r>
        <w:rPr>
          <w:rFonts w:ascii="宋体" w:eastAsia="宋体" w:hAnsi="宋体" w:cs="宋体"/>
          <w:color w:val="000000"/>
          <w:sz w:val="37"/>
        </w:rPr>
        <w:t>(moment)———</w:t>
      </w:r>
      <w:r>
        <w:rPr>
          <w:rFonts w:ascii="宋体" w:eastAsia="宋体" w:hAnsi="宋体" w:cs="宋体"/>
          <w:color w:val="000000"/>
          <w:sz w:val="37"/>
        </w:rPr>
        <w:t>它同时是理论的，也是实践的</w:t>
      </w:r>
      <w:r>
        <w:rPr>
          <w:rFonts w:ascii="宋体" w:eastAsia="宋体" w:hAnsi="宋体" w:cs="宋体"/>
          <w:color w:val="000000"/>
          <w:sz w:val="37"/>
        </w:rPr>
        <w:t>——</w:t>
      </w:r>
      <w:r>
        <w:rPr>
          <w:rFonts w:ascii="宋体" w:eastAsia="宋体" w:hAnsi="宋体" w:cs="宋体"/>
          <w:color w:val="000000"/>
          <w:sz w:val="37"/>
        </w:rPr>
        <w:t>是排除的古老戏剧的重演，是用消除运动去把握疯狂的形式；在疯狂的存有</w:t>
      </w:r>
      <w:r>
        <w:rPr>
          <w:rFonts w:ascii="宋体" w:eastAsia="宋体" w:hAnsi="宋体" w:cs="宋体"/>
          <w:color w:val="000000"/>
          <w:sz w:val="37"/>
        </w:rPr>
        <w:t>(être)</w:t>
      </w:r>
      <w:r>
        <w:rPr>
          <w:rFonts w:ascii="宋体" w:eastAsia="宋体" w:hAnsi="宋体" w:cs="宋体"/>
          <w:color w:val="000000"/>
          <w:sz w:val="37"/>
        </w:rPr>
        <w:t>中能够得到表达的，在此是它有计划的</w:t>
      </w:r>
      <w:r>
        <w:rPr>
          <w:rFonts w:ascii="宋体" w:eastAsia="宋体" w:hAnsi="宋体" w:cs="宋体"/>
          <w:color w:val="000000"/>
          <w:sz w:val="37"/>
        </w:rPr>
        <w:t>消灭。至于我们下面要看到的，则是疯狂真相的铺陈</w:t>
      </w:r>
      <w:r>
        <w:rPr>
          <w:rFonts w:ascii="宋体" w:eastAsia="宋体" w:hAnsi="宋体" w:cs="宋体"/>
          <w:color w:val="000000"/>
          <w:sz w:val="37"/>
        </w:rPr>
        <w:t>(déploiement)———</w:t>
      </w:r>
      <w:r>
        <w:rPr>
          <w:rFonts w:ascii="宋体" w:eastAsia="宋体" w:hAnsi="宋体" w:cs="宋体"/>
          <w:color w:val="000000"/>
          <w:sz w:val="37"/>
        </w:rPr>
        <w:t>它也同样既是理论又是实践</w:t>
      </w:r>
      <w:r>
        <w:rPr>
          <w:rFonts w:ascii="宋体" w:eastAsia="宋体" w:hAnsi="宋体" w:cs="宋体"/>
          <w:color w:val="000000"/>
          <w:sz w:val="37"/>
        </w:rPr>
        <w:t>———</w:t>
      </w:r>
      <w:r>
        <w:rPr>
          <w:rFonts w:ascii="宋体" w:eastAsia="宋体" w:hAnsi="宋体" w:cs="宋体"/>
          <w:color w:val="000000"/>
          <w:sz w:val="37"/>
        </w:rPr>
        <w:t>它开展了一个作为非存有</w:t>
      </w:r>
      <w:r>
        <w:rPr>
          <w:rFonts w:ascii="宋体" w:eastAsia="宋体" w:hAnsi="宋体" w:cs="宋体"/>
          <w:color w:val="000000"/>
          <w:sz w:val="37"/>
        </w:rPr>
        <w:t>(non-être)</w:t>
      </w:r>
      <w:r>
        <w:rPr>
          <w:rFonts w:ascii="宋体" w:eastAsia="宋体" w:hAnsi="宋体" w:cs="宋体"/>
          <w:color w:val="000000"/>
          <w:sz w:val="37"/>
        </w:rPr>
        <w:t>的存有</w:t>
      </w:r>
      <w:r>
        <w:rPr>
          <w:rFonts w:ascii="宋体" w:eastAsia="宋体" w:hAnsi="宋体" w:cs="宋体"/>
          <w:color w:val="000000"/>
          <w:sz w:val="37"/>
        </w:rPr>
        <w:t>(être)</w:t>
      </w:r>
      <w:r>
        <w:rPr>
          <w:rFonts w:ascii="宋体" w:eastAsia="宋体" w:hAnsi="宋体" w:cs="宋体"/>
          <w:color w:val="000000"/>
          <w:sz w:val="37"/>
        </w:rPr>
        <w:t>，因为它在它最明显的征象之中，只展现为错误、幻想、错觉、空洞和无内容的语言；现在问题是如何由作为它的存有的非自然出发，将疯狂建构为自然。前面所谈的，问题在于如何由它的存在的粗暴消灭出发，戏剧性地建构一个存有；目前，问题则是如何在一个从容的知识之中，由一个非存有的揭露出发去建构一个自然。</w:t>
      </w:r>
    </w:p>
    <w:p w:rsidR="00A45C08" w:rsidRDefault="009A50F7">
      <w:pPr>
        <w:wordWrap w:val="0"/>
        <w:spacing w:line="760" w:lineRule="atLeast"/>
        <w:ind w:left="40" w:firstLine="860"/>
        <w:textAlignment w:val="baseline"/>
        <w:rPr>
          <w:sz w:val="37"/>
        </w:rPr>
      </w:pPr>
      <w:r>
        <w:rPr>
          <w:rFonts w:ascii="宋体" w:eastAsia="宋体" w:hAnsi="宋体" w:cs="宋体"/>
          <w:color w:val="000000"/>
          <w:sz w:val="37"/>
        </w:rPr>
        <w:t>但是，当我们提出这个自然建构过程的时候，我们也将尝试展露</w:t>
      </w:r>
      <w:r>
        <w:rPr>
          <w:rFonts w:ascii="宋体" w:eastAsia="宋体" w:hAnsi="宋体" w:cs="宋体"/>
          <w:color w:val="000000"/>
          <w:sz w:val="37"/>
        </w:rPr>
        <w:t>一项独特的体验，它同时是戏剧性的划分形式，亦是此一建构宁静运动的基础。这项独特经验，同时栖息于两方，是它在支持、解释并辩护监禁的措施和知识的周期，是它构成了疯狂的古典体验；非理性这个词语所标指的便是它。在我们刚刚所谈到的大分裂之下，它延展着它那秘密的一致</w:t>
      </w:r>
    </w:p>
    <w:p w:rsidR="00A45C08" w:rsidRDefault="009A50F7">
      <w:pPr>
        <w:wordWrap w:val="0"/>
        <w:spacing w:line="440" w:lineRule="atLeast"/>
        <w:ind w:left="220"/>
        <w:textAlignment w:val="baseline"/>
        <w:rPr>
          <w:sz w:val="32"/>
        </w:rPr>
      </w:pPr>
      <w:r>
        <w:rPr>
          <w:rFonts w:ascii="仿宋" w:eastAsia="仿宋" w:hAnsi="仿宋" w:cs="仿宋"/>
          <w:color w:val="000000"/>
          <w:sz w:val="32"/>
        </w:rPr>
        <w:t>256</w:t>
      </w:r>
    </w:p>
    <w:p w:rsidR="00A45C08" w:rsidRDefault="00A45C08"/>
    <w:p w:rsidR="00A45C08" w:rsidRDefault="00A45C08">
      <w:pPr>
        <w:sectPr w:rsidR="00A45C08">
          <w:headerReference w:type="default" r:id="rId670"/>
          <w:footerReference w:type="default" r:id="rId671"/>
          <w:pgSz w:w="15660" w:h="23340"/>
          <w:pgMar w:top="1980" w:right="2160" w:bottom="1980" w:left="2160" w:header="1680" w:footer="1680" w:gutter="0"/>
          <w:cols w:space="720"/>
        </w:sectPr>
      </w:pPr>
    </w:p>
    <w:p w:rsidR="00A45C08" w:rsidRDefault="009A50F7">
      <w:pPr>
        <w:wordWrap w:val="0"/>
        <w:spacing w:before="1040" w:line="700" w:lineRule="atLeast"/>
        <w:ind w:left="220" w:right="80"/>
        <w:textAlignment w:val="baseline"/>
        <w:rPr>
          <w:sz w:val="39"/>
        </w:rPr>
      </w:pPr>
      <w:r>
        <w:rPr>
          <w:rFonts w:ascii="宋体" w:eastAsia="宋体" w:hAnsi="宋体" w:cs="宋体"/>
          <w:color w:val="000000"/>
          <w:sz w:val="39"/>
        </w:rPr>
        <w:lastRenderedPageBreak/>
        <w:t>性：因为它同时既是断裂的理由，亦是我们可以在断裂的这边和那一边发现的统一性的理由。是它解释了为何我们在这一边和那一边遭遇了相同的体验形式，以及为何我们只有同时在这一边和那一边，才能遭遇到它们。古典时代的非理</w:t>
      </w:r>
      <w:r>
        <w:rPr>
          <w:rFonts w:ascii="宋体" w:eastAsia="宋体" w:hAnsi="宋体" w:cs="宋体"/>
          <w:color w:val="000000"/>
          <w:sz w:val="39"/>
        </w:rPr>
        <w:t>性同时既是其自身的统一，亦是其自身的分裂。</w:t>
      </w:r>
    </w:p>
    <w:p w:rsidR="00A45C08" w:rsidRDefault="009A50F7">
      <w:pPr>
        <w:wordWrap w:val="0"/>
        <w:spacing w:line="700" w:lineRule="atLeast"/>
        <w:ind w:left="220" w:right="40" w:firstLine="860"/>
        <w:textAlignment w:val="baseline"/>
        <w:rPr>
          <w:sz w:val="39"/>
        </w:rPr>
      </w:pPr>
      <w:r>
        <w:rPr>
          <w:rFonts w:ascii="宋体" w:eastAsia="宋体" w:hAnsi="宋体" w:cs="宋体"/>
          <w:color w:val="000000"/>
          <w:sz w:val="39"/>
        </w:rPr>
        <w:t>人们会问，为什么要等这么久的时间才把它展露出来？为什么要等到谈及自然的建构之时，也就是说，等到谈及科学、医学、</w:t>
      </w:r>
      <w:r>
        <w:rPr>
          <w:rFonts w:ascii="宋体" w:eastAsia="宋体" w:hAnsi="宋体" w:cs="宋体"/>
          <w:color w:val="000000"/>
          <w:sz w:val="39"/>
        </w:rPr>
        <w:t>“</w:t>
      </w:r>
      <w:r>
        <w:rPr>
          <w:rFonts w:ascii="宋体" w:eastAsia="宋体" w:hAnsi="宋体" w:cs="宋体"/>
          <w:color w:val="000000"/>
          <w:sz w:val="39"/>
        </w:rPr>
        <w:t>自然哲学</w:t>
      </w:r>
      <w:r>
        <w:rPr>
          <w:rFonts w:ascii="宋体" w:eastAsia="宋体" w:hAnsi="宋体" w:cs="宋体"/>
          <w:color w:val="000000"/>
          <w:sz w:val="39"/>
        </w:rPr>
        <w:t>”(philosophie</w:t>
      </w:r>
      <w:r>
        <w:rPr>
          <w:rFonts w:ascii="宋体" w:eastAsia="宋体" w:hAnsi="宋体" w:cs="宋体"/>
          <w:b/>
          <w:color w:val="000000"/>
          <w:sz w:val="39"/>
        </w:rPr>
        <w:t xml:space="preserve"> </w:t>
      </w:r>
      <w:r>
        <w:rPr>
          <w:rFonts w:ascii="宋体" w:eastAsia="宋体" w:hAnsi="宋体" w:cs="宋体"/>
          <w:color w:val="000000"/>
          <w:sz w:val="39"/>
        </w:rPr>
        <w:t>naturelle)</w:t>
      </w:r>
      <w:r>
        <w:rPr>
          <w:rFonts w:ascii="宋体" w:eastAsia="宋体" w:hAnsi="宋体" w:cs="宋体"/>
          <w:color w:val="000000"/>
          <w:sz w:val="39"/>
        </w:rPr>
        <w:t>之时，才说出非理性这个名字？而且，为何在谈社会和经济生活、贫穷和失业形式、政治和治安体制时，只是用影射或反面暗示来对待它？这不是注重观念的流变，更胜于历史的真实运动吗？</w:t>
      </w:r>
    </w:p>
    <w:p w:rsidR="00A45C08" w:rsidRDefault="009A50F7">
      <w:pPr>
        <w:wordWrap w:val="0"/>
        <w:spacing w:line="700" w:lineRule="atLeast"/>
        <w:ind w:left="220" w:right="20" w:firstLine="860"/>
        <w:textAlignment w:val="baseline"/>
        <w:rPr>
          <w:sz w:val="39"/>
        </w:rPr>
      </w:pPr>
      <w:r>
        <w:rPr>
          <w:rFonts w:ascii="宋体" w:eastAsia="宋体" w:hAnsi="宋体" w:cs="宋体"/>
          <w:color w:val="000000"/>
          <w:sz w:val="39"/>
        </w:rPr>
        <w:t>对此，我们也许只须回答说，在重商时代布尔乔亚世界的重组之中，疯狂体验只是由侧面，借着遥远的侧影和一种</w:t>
      </w:r>
      <w:r>
        <w:rPr>
          <w:rFonts w:ascii="宋体" w:eastAsia="宋体" w:hAnsi="宋体" w:cs="宋体"/>
          <w:color w:val="000000"/>
          <w:sz w:val="39"/>
        </w:rPr>
        <w:t>沉默的方式出现；这些线条就其相关事宜而言如此褊狭，面对涉及其他更可见和可读的形象时，相反地又是如此融入其中，用它们来定义疯狂体验可能过于轻率；在这个第一阶段的研究里，只要让人感觉到它的存在，而且许诺未来会有解释就够了。相对地，当哲学家或医生遭遇到理性、自然和疾病间关系的问题时，疯狂便以其量体的全部厚度出现；它流散其中的整个体验堆积，这时显露出一致点，而疯狂本身也达到拥有语言的可能。一项独特的体验终于现身了。那些简单的、有点异质的、到现在一直重叠的线条，开始各就各位；每一个元素都能依其精确的法则运转。</w:t>
      </w:r>
    </w:p>
    <w:p w:rsidR="00A45C08" w:rsidRDefault="009A50F7">
      <w:pPr>
        <w:wordWrap w:val="0"/>
        <w:spacing w:line="700" w:lineRule="atLeast"/>
        <w:ind w:left="220" w:firstLine="860"/>
        <w:textAlignment w:val="baseline"/>
        <w:rPr>
          <w:sz w:val="39"/>
        </w:rPr>
      </w:pPr>
      <w:r>
        <w:rPr>
          <w:rFonts w:ascii="宋体" w:eastAsia="宋体" w:hAnsi="宋体" w:cs="宋体"/>
          <w:color w:val="000000"/>
          <w:sz w:val="39"/>
        </w:rPr>
        <w:t>这个经</w:t>
      </w:r>
      <w:r>
        <w:rPr>
          <w:rFonts w:ascii="宋体" w:eastAsia="宋体" w:hAnsi="宋体" w:cs="宋体"/>
          <w:color w:val="000000"/>
          <w:sz w:val="39"/>
        </w:rPr>
        <w:t>验既不是理论的，也不是实践的。它是一些基础体验中的一员。在这些体验中，一项文化是以它最独特的价值在作赌注</w:t>
      </w:r>
      <w:r>
        <w:rPr>
          <w:rFonts w:ascii="宋体" w:eastAsia="宋体" w:hAnsi="宋体" w:cs="宋体"/>
          <w:color w:val="000000"/>
          <w:sz w:val="39"/>
        </w:rPr>
        <w:t>————</w:t>
      </w:r>
      <w:r>
        <w:rPr>
          <w:rFonts w:ascii="宋体" w:eastAsia="宋体" w:hAnsi="宋体" w:cs="宋体"/>
          <w:color w:val="000000"/>
          <w:sz w:val="39"/>
        </w:rPr>
        <w:t>也就是说，把它们送入矛盾之中。但同时也</w:t>
      </w:r>
    </w:p>
    <w:p w:rsidR="00A45C08" w:rsidRDefault="009A50F7">
      <w:pPr>
        <w:wordWrap w:val="0"/>
        <w:spacing w:line="460" w:lineRule="atLeast"/>
        <w:ind w:right="180"/>
        <w:jc w:val="right"/>
        <w:textAlignment w:val="baseline"/>
        <w:rPr>
          <w:sz w:val="34"/>
        </w:rPr>
      </w:pPr>
      <w:r>
        <w:rPr>
          <w:rFonts w:ascii="宋体" w:eastAsia="宋体" w:hAnsi="宋体" w:cs="宋体"/>
          <w:color w:val="000000"/>
          <w:sz w:val="34"/>
        </w:rPr>
        <w:t>257</w:t>
      </w:r>
    </w:p>
    <w:p w:rsidR="00A45C08" w:rsidRDefault="00A45C08"/>
    <w:p w:rsidR="00A45C08" w:rsidRDefault="00A45C08">
      <w:pPr>
        <w:sectPr w:rsidR="00A45C08">
          <w:headerReference w:type="default" r:id="rId672"/>
          <w:footerReference w:type="default" r:id="rId673"/>
          <w:pgSz w:w="15660" w:h="23340"/>
          <w:pgMar w:top="1980" w:right="2020" w:bottom="1980" w:left="2020" w:header="1680" w:footer="1680" w:gutter="0"/>
          <w:cols w:space="720"/>
        </w:sectPr>
      </w:pPr>
    </w:p>
    <w:p w:rsidR="00A45C08" w:rsidRDefault="009A50F7">
      <w:pPr>
        <w:wordWrap w:val="0"/>
        <w:spacing w:before="1100" w:line="720" w:lineRule="atLeast"/>
        <w:ind w:right="40"/>
        <w:textAlignment w:val="baseline"/>
        <w:rPr>
          <w:sz w:val="43"/>
        </w:rPr>
      </w:pPr>
      <w:r>
        <w:rPr>
          <w:rFonts w:ascii="宋体" w:eastAsia="宋体" w:hAnsi="宋体" w:cs="宋体"/>
          <w:color w:val="000000"/>
          <w:sz w:val="43"/>
        </w:rPr>
        <w:lastRenderedPageBreak/>
        <w:t>使得这些价值能对矛盾预作防范。像古典时代文化那样的一种文化，在其中有那么多的价值被投注到理性中，它在疯狂之中，既冒着最大的风险，亦冒着最小的风险。那是最大的风险，因为对于一切使其合法化的东西，疯狂形成最立即的矛盾；那也是最小的风险，因为它把疯狂完全解除武装，使它变得软弱无力。古典文化在疯狂之中所接受的风险，既</w:t>
      </w:r>
      <w:r>
        <w:rPr>
          <w:rFonts w:ascii="宋体" w:eastAsia="宋体" w:hAnsi="宋体" w:cs="宋体"/>
          <w:color w:val="000000"/>
          <w:sz w:val="43"/>
        </w:rPr>
        <w:t>是最大限度和最小限度，而非理性这个字把这两个极端解释得很清楚：它是理性简单、立即、马上就会遭遇到的反面；它也是一个空洞、既无内容亦无价值、纯粹否定的形式，在其中出现的形象，只有一个刚刚逃离的理性所留下的足迹，但这个理性对非理性来说，却永远是它之所是的存在理由</w:t>
      </w:r>
      <w:r>
        <w:rPr>
          <w:rFonts w:ascii="宋体" w:eastAsia="宋体" w:hAnsi="宋体" w:cs="宋体"/>
          <w:color w:val="000000"/>
          <w:sz w:val="43"/>
        </w:rPr>
        <w:t>(raison</w:t>
      </w:r>
      <w:r>
        <w:rPr>
          <w:rFonts w:ascii="楷体" w:eastAsia="楷体" w:hAnsi="楷体" w:cs="楷体"/>
          <w:color w:val="000000"/>
          <w:sz w:val="43"/>
        </w:rPr>
        <w:t>d'être)</w:t>
      </w:r>
      <w:r>
        <w:rPr>
          <w:rFonts w:ascii="楷体" w:eastAsia="楷体" w:hAnsi="楷体" w:cs="楷体"/>
          <w:color w:val="000000"/>
          <w:sz w:val="43"/>
        </w:rPr>
        <w:t>。</w:t>
      </w:r>
    </w:p>
    <w:p w:rsidR="00A45C08" w:rsidRDefault="00A45C08">
      <w:pPr>
        <w:wordWrap w:val="0"/>
        <w:spacing w:line="720" w:lineRule="exact"/>
        <w:textAlignment w:val="baseline"/>
        <w:rPr>
          <w:sz w:val="43"/>
        </w:rPr>
      </w:pPr>
    </w:p>
    <w:p w:rsidR="00A45C08" w:rsidRDefault="009A50F7">
      <w:pPr>
        <w:wordWrap w:val="0"/>
        <w:spacing w:line="540" w:lineRule="atLeast"/>
        <w:ind w:left="80"/>
        <w:textAlignment w:val="baseline"/>
        <w:rPr>
          <w:sz w:val="39"/>
        </w:rPr>
      </w:pPr>
      <w:r>
        <w:rPr>
          <w:rFonts w:ascii="黑体" w:eastAsia="黑体" w:hAnsi="黑体" w:cs="黑体"/>
          <w:color w:val="000000"/>
          <w:sz w:val="39"/>
        </w:rPr>
        <w:t>注</w:t>
      </w:r>
      <w:r>
        <w:rPr>
          <w:rFonts w:ascii="黑体" w:eastAsia="黑体" w:hAnsi="黑体" w:cs="黑体"/>
          <w:b/>
          <w:color w:val="000000"/>
          <w:sz w:val="39"/>
        </w:rPr>
        <w:t xml:space="preserve">  </w:t>
      </w:r>
      <w:r>
        <w:rPr>
          <w:rFonts w:ascii="黑体" w:eastAsia="黑体" w:hAnsi="黑体" w:cs="黑体"/>
          <w:color w:val="000000"/>
          <w:sz w:val="39"/>
        </w:rPr>
        <w:t>释</w:t>
      </w:r>
    </w:p>
    <w:p w:rsidR="00A45C08" w:rsidRDefault="009A50F7">
      <w:pPr>
        <w:wordWrap w:val="0"/>
        <w:spacing w:before="340" w:line="640" w:lineRule="atLeast"/>
        <w:ind w:left="80"/>
        <w:textAlignment w:val="baseline"/>
        <w:rPr>
          <w:sz w:val="30"/>
        </w:rPr>
      </w:pPr>
      <w:r>
        <w:rPr>
          <w:rFonts w:ascii="仿宋" w:eastAsia="仿宋" w:hAnsi="仿宋" w:cs="仿宋"/>
          <w:color w:val="000000"/>
          <w:sz w:val="30"/>
        </w:rPr>
        <w:t>1</w:t>
      </w:r>
      <w:r>
        <w:rPr>
          <w:rFonts w:ascii="仿宋" w:eastAsia="仿宋" w:hAnsi="仿宋" w:cs="仿宋"/>
          <w:b/>
          <w:color w:val="000000"/>
          <w:sz w:val="30"/>
        </w:rPr>
        <w:t xml:space="preserve">  </w:t>
      </w:r>
      <w:r>
        <w:rPr>
          <w:rFonts w:ascii="仿宋" w:eastAsia="仿宋" w:hAnsi="仿宋" w:cs="仿宋"/>
          <w:color w:val="000000"/>
          <w:sz w:val="30"/>
        </w:rPr>
        <w:t>狄德罗</w:t>
      </w:r>
      <w:r>
        <w:rPr>
          <w:rFonts w:ascii="仿宋" w:eastAsia="仿宋" w:hAnsi="仿宋" w:cs="仿宋"/>
          <w:color w:val="000000"/>
          <w:sz w:val="30"/>
        </w:rPr>
        <w:t>(Denis</w:t>
      </w:r>
      <w:r>
        <w:rPr>
          <w:rFonts w:ascii="仿宋" w:eastAsia="仿宋" w:hAnsi="仿宋" w:cs="仿宋"/>
          <w:b/>
          <w:color w:val="000000"/>
          <w:sz w:val="30"/>
        </w:rPr>
        <w:t xml:space="preserve"> </w:t>
      </w:r>
      <w:r>
        <w:rPr>
          <w:rFonts w:ascii="仿宋" w:eastAsia="仿宋" w:hAnsi="仿宋" w:cs="仿宋"/>
          <w:color w:val="000000"/>
          <w:sz w:val="30"/>
        </w:rPr>
        <w:t>Diderot)</w:t>
      </w:r>
      <w:r>
        <w:rPr>
          <w:rFonts w:ascii="仿宋" w:eastAsia="仿宋" w:hAnsi="仿宋" w:cs="仿宋"/>
          <w:color w:val="000000"/>
          <w:sz w:val="30"/>
        </w:rPr>
        <w:t>的对话作品。有可能作于</w:t>
      </w:r>
      <w:r>
        <w:rPr>
          <w:rFonts w:ascii="仿宋" w:eastAsia="仿宋" w:hAnsi="仿宋" w:cs="仿宋"/>
          <w:color w:val="000000"/>
          <w:sz w:val="30"/>
        </w:rPr>
        <w:t>1760</w:t>
      </w:r>
      <w:r>
        <w:rPr>
          <w:rFonts w:ascii="仿宋" w:eastAsia="仿宋" w:hAnsi="仿宋" w:cs="仿宋"/>
          <w:color w:val="000000"/>
          <w:sz w:val="30"/>
        </w:rPr>
        <w:t>年代初。书中的</w:t>
      </w:r>
      <w:r>
        <w:rPr>
          <w:rFonts w:ascii="仿宋" w:eastAsia="仿宋" w:hAnsi="仿宋" w:cs="仿宋"/>
          <w:b/>
          <w:color w:val="000000"/>
          <w:sz w:val="30"/>
        </w:rPr>
        <w:t xml:space="preserve"> </w:t>
      </w:r>
      <w:r>
        <w:rPr>
          <w:rFonts w:ascii="仿宋" w:eastAsia="仿宋" w:hAnsi="仿宋" w:cs="仿宋"/>
          <w:color w:val="000000"/>
          <w:sz w:val="30"/>
        </w:rPr>
        <w:t>Rameau</w:t>
      </w:r>
      <w:r>
        <w:rPr>
          <w:rFonts w:ascii="TimesNewRoman" w:eastAsia="TimesNewRoman" w:hAnsi="TimesNewRoman" w:cs="TimesNewRoman"/>
          <w:color w:val="000000"/>
          <w:sz w:val="30"/>
        </w:rPr>
        <w:t>为音乐家</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Jean-François</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Rameau</w:t>
      </w:r>
      <w:r>
        <w:rPr>
          <w:rFonts w:ascii="TimesNewRoman" w:eastAsia="TimesNewRoman" w:hAnsi="TimesNewRoman" w:cs="TimesNewRoman"/>
          <w:color w:val="000000"/>
          <w:sz w:val="30"/>
        </w:rPr>
        <w:t>。</w:t>
      </w:r>
    </w:p>
    <w:p w:rsidR="00A45C08" w:rsidRDefault="009A50F7">
      <w:pPr>
        <w:wordWrap w:val="0"/>
        <w:spacing w:line="640" w:lineRule="atLeast"/>
        <w:ind w:left="40"/>
        <w:textAlignment w:val="baseline"/>
        <w:rPr>
          <w:sz w:val="30"/>
        </w:rPr>
      </w:pPr>
      <w:r>
        <w:rPr>
          <w:rFonts w:ascii="仿宋" w:eastAsia="仿宋" w:hAnsi="仿宋" w:cs="仿宋"/>
          <w:color w:val="000000"/>
          <w:sz w:val="30"/>
        </w:rPr>
        <w:t>2</w:t>
      </w:r>
      <w:r>
        <w:rPr>
          <w:rFonts w:ascii="仿宋" w:eastAsia="仿宋" w:hAnsi="仿宋" w:cs="仿宋"/>
          <w:b/>
          <w:color w:val="000000"/>
          <w:sz w:val="30"/>
        </w:rPr>
        <w:t xml:space="preserve">  </w:t>
      </w:r>
      <w:r>
        <w:rPr>
          <w:rFonts w:ascii="仿宋" w:eastAsia="仿宋" w:hAnsi="仿宋" w:cs="仿宋"/>
          <w:color w:val="000000"/>
          <w:sz w:val="30"/>
        </w:rPr>
        <w:t>Gerard</w:t>
      </w:r>
      <w:r>
        <w:rPr>
          <w:rFonts w:ascii="仿宋" w:eastAsia="仿宋" w:hAnsi="仿宋" w:cs="仿宋"/>
          <w:b/>
          <w:color w:val="000000"/>
          <w:sz w:val="30"/>
        </w:rPr>
        <w:t xml:space="preserve"> </w:t>
      </w:r>
      <w:r>
        <w:rPr>
          <w:rFonts w:ascii="仿宋" w:eastAsia="仿宋" w:hAnsi="仿宋" w:cs="仿宋"/>
          <w:color w:val="000000"/>
          <w:sz w:val="30"/>
        </w:rPr>
        <w:t>de</w:t>
      </w:r>
      <w:r>
        <w:rPr>
          <w:rFonts w:ascii="仿宋" w:eastAsia="仿宋" w:hAnsi="仿宋" w:cs="仿宋"/>
          <w:b/>
          <w:color w:val="000000"/>
          <w:sz w:val="30"/>
        </w:rPr>
        <w:t xml:space="preserve"> </w:t>
      </w:r>
      <w:r>
        <w:rPr>
          <w:rFonts w:ascii="仿宋" w:eastAsia="仿宋" w:hAnsi="仿宋" w:cs="仿宋"/>
          <w:color w:val="000000"/>
          <w:sz w:val="30"/>
        </w:rPr>
        <w:t>Nerval</w:t>
      </w:r>
      <w:r>
        <w:rPr>
          <w:rFonts w:ascii="仿宋" w:eastAsia="仿宋" w:hAnsi="仿宋" w:cs="仿宋"/>
          <w:b/>
          <w:color w:val="000000"/>
          <w:sz w:val="30"/>
        </w:rPr>
        <w:t xml:space="preserve"> </w:t>
      </w:r>
      <w:r>
        <w:rPr>
          <w:rFonts w:ascii="仿宋" w:eastAsia="仿宋" w:hAnsi="仿宋" w:cs="仿宋"/>
          <w:color w:val="000000"/>
          <w:sz w:val="30"/>
        </w:rPr>
        <w:t>的虚构作品</w:t>
      </w:r>
      <w:r>
        <w:rPr>
          <w:rFonts w:ascii="仿宋" w:eastAsia="仿宋" w:hAnsi="仿宋" w:cs="仿宋"/>
          <w:color w:val="000000"/>
          <w:sz w:val="30"/>
        </w:rPr>
        <w:t>(1865)</w:t>
      </w:r>
      <w:r>
        <w:rPr>
          <w:rFonts w:ascii="仿宋" w:eastAsia="仿宋" w:hAnsi="仿宋" w:cs="仿宋"/>
          <w:color w:val="000000"/>
          <w:sz w:val="30"/>
        </w:rPr>
        <w:t>。</w:t>
      </w:r>
    </w:p>
    <w:p w:rsidR="00A45C08" w:rsidRDefault="00A45C08">
      <w:pPr>
        <w:wordWrap w:val="0"/>
        <w:spacing w:line="400" w:lineRule="exact"/>
        <w:textAlignment w:val="baseline"/>
        <w:rPr>
          <w:sz w:val="34"/>
        </w:rPr>
      </w:pPr>
    </w:p>
    <w:p w:rsidR="00A45C08" w:rsidRDefault="00A45C08">
      <w:pPr>
        <w:wordWrap w:val="0"/>
        <w:spacing w:line="400" w:lineRule="exact"/>
        <w:textAlignment w:val="baseline"/>
        <w:rPr>
          <w:sz w:val="34"/>
        </w:rPr>
      </w:pPr>
    </w:p>
    <w:p w:rsidR="00A45C08" w:rsidRDefault="00A45C08">
      <w:pPr>
        <w:wordWrap w:val="0"/>
        <w:spacing w:line="400" w:lineRule="exact"/>
        <w:textAlignment w:val="baseline"/>
        <w:rPr>
          <w:sz w:val="34"/>
        </w:rPr>
      </w:pPr>
    </w:p>
    <w:p w:rsidR="00A45C08" w:rsidRDefault="00A45C08">
      <w:pPr>
        <w:wordWrap w:val="0"/>
        <w:spacing w:line="400" w:lineRule="exact"/>
        <w:textAlignment w:val="baseline"/>
        <w:rPr>
          <w:sz w:val="34"/>
        </w:rPr>
      </w:pPr>
    </w:p>
    <w:p w:rsidR="00A45C08" w:rsidRDefault="00A45C08">
      <w:pPr>
        <w:wordWrap w:val="0"/>
        <w:spacing w:line="400" w:lineRule="exact"/>
        <w:textAlignment w:val="baseline"/>
        <w:rPr>
          <w:sz w:val="34"/>
        </w:rPr>
      </w:pPr>
    </w:p>
    <w:p w:rsidR="00A45C08" w:rsidRDefault="00A45C08">
      <w:pPr>
        <w:wordWrap w:val="0"/>
        <w:spacing w:line="400" w:lineRule="exact"/>
        <w:textAlignment w:val="baseline"/>
        <w:rPr>
          <w:sz w:val="34"/>
        </w:rPr>
      </w:pPr>
    </w:p>
    <w:p w:rsidR="00A45C08" w:rsidRDefault="00A45C08">
      <w:pPr>
        <w:wordWrap w:val="0"/>
        <w:spacing w:line="400" w:lineRule="exact"/>
        <w:textAlignment w:val="baseline"/>
        <w:rPr>
          <w:sz w:val="34"/>
        </w:rPr>
      </w:pPr>
    </w:p>
    <w:p w:rsidR="00A45C08" w:rsidRDefault="00A45C08">
      <w:pPr>
        <w:wordWrap w:val="0"/>
        <w:spacing w:line="400" w:lineRule="exact"/>
        <w:textAlignment w:val="baseline"/>
        <w:rPr>
          <w:sz w:val="34"/>
        </w:rPr>
      </w:pPr>
    </w:p>
    <w:p w:rsidR="00A45C08" w:rsidRDefault="00A45C08">
      <w:pPr>
        <w:wordWrap w:val="0"/>
        <w:spacing w:line="400" w:lineRule="exact"/>
        <w:textAlignment w:val="baseline"/>
        <w:rPr>
          <w:sz w:val="34"/>
        </w:rPr>
      </w:pPr>
    </w:p>
    <w:p w:rsidR="00A45C08" w:rsidRDefault="00A45C08">
      <w:pPr>
        <w:wordWrap w:val="0"/>
        <w:spacing w:line="400" w:lineRule="exact"/>
        <w:textAlignment w:val="baseline"/>
        <w:rPr>
          <w:sz w:val="34"/>
        </w:rPr>
      </w:pPr>
    </w:p>
    <w:p w:rsidR="00A45C08" w:rsidRDefault="00A45C08">
      <w:pPr>
        <w:wordWrap w:val="0"/>
        <w:spacing w:line="400" w:lineRule="exact"/>
        <w:textAlignment w:val="baseline"/>
        <w:rPr>
          <w:sz w:val="34"/>
        </w:rPr>
      </w:pPr>
    </w:p>
    <w:p w:rsidR="00A45C08" w:rsidRDefault="00A45C08">
      <w:pPr>
        <w:wordWrap w:val="0"/>
        <w:spacing w:line="400" w:lineRule="exact"/>
        <w:textAlignment w:val="baseline"/>
        <w:rPr>
          <w:sz w:val="34"/>
        </w:rPr>
      </w:pPr>
    </w:p>
    <w:p w:rsidR="00A45C08" w:rsidRDefault="00A45C08">
      <w:pPr>
        <w:wordWrap w:val="0"/>
        <w:spacing w:line="400" w:lineRule="exact"/>
        <w:textAlignment w:val="baseline"/>
        <w:rPr>
          <w:sz w:val="34"/>
        </w:rPr>
      </w:pPr>
    </w:p>
    <w:p w:rsidR="00A45C08" w:rsidRDefault="009A50F7">
      <w:pPr>
        <w:wordWrap w:val="0"/>
        <w:spacing w:line="460" w:lineRule="atLeast"/>
        <w:ind w:left="320"/>
        <w:textAlignment w:val="baseline"/>
        <w:rPr>
          <w:sz w:val="34"/>
        </w:rPr>
      </w:pPr>
      <w:r>
        <w:rPr>
          <w:rFonts w:ascii="仿宋" w:eastAsia="仿宋" w:hAnsi="仿宋" w:cs="仿宋"/>
          <w:color w:val="000000"/>
          <w:sz w:val="34"/>
        </w:rPr>
        <w:t>258</w:t>
      </w:r>
    </w:p>
    <w:p w:rsidR="00A45C08" w:rsidRDefault="00A45C08"/>
    <w:p w:rsidR="00A45C08" w:rsidRDefault="00A45C08">
      <w:pPr>
        <w:sectPr w:rsidR="00A45C08">
          <w:headerReference w:type="default" r:id="rId674"/>
          <w:footerReference w:type="default" r:id="rId675"/>
          <w:pgSz w:w="15660" w:h="23340"/>
          <w:pgMar w:top="1980" w:right="2120" w:bottom="1980" w:left="2120" w:header="1680" w:footer="1680" w:gutter="0"/>
          <w:cols w:space="720"/>
        </w:sectPr>
      </w:pPr>
    </w:p>
    <w:p w:rsidR="00A45C08" w:rsidRDefault="009A50F7">
      <w:pPr>
        <w:wordWrap w:val="0"/>
        <w:spacing w:before="1240" w:line="260" w:lineRule="atLeast"/>
        <w:ind w:left="380"/>
        <w:textAlignment w:val="baseline"/>
        <w:rPr>
          <w:sz w:val="20"/>
        </w:rPr>
      </w:pPr>
      <w:r>
        <w:rPr>
          <w:rFonts w:ascii="宋体" w:eastAsia="宋体" w:hAnsi="宋体" w:cs="宋体"/>
          <w:color w:val="000000"/>
          <w:sz w:val="20"/>
          <w:u w:val="single"/>
        </w:rPr>
        <w:lastRenderedPageBreak/>
        <w:t xml:space="preserve">                                           </w:t>
      </w:r>
    </w:p>
    <w:p w:rsidR="00A45C08" w:rsidRDefault="009A50F7">
      <w:pPr>
        <w:wordWrap w:val="0"/>
        <w:spacing w:line="1120" w:lineRule="atLeast"/>
        <w:ind w:left="7220"/>
        <w:textAlignment w:val="baseline"/>
        <w:rPr>
          <w:sz w:val="84"/>
        </w:rPr>
      </w:pPr>
      <w:r>
        <w:rPr>
          <w:rFonts w:ascii="宋体" w:eastAsia="宋体" w:hAnsi="宋体" w:cs="宋体"/>
          <w:color w:val="000000"/>
          <w:sz w:val="84"/>
          <w:u w:val="single"/>
        </w:rPr>
        <w:t xml:space="preserve">          </w:t>
      </w:r>
    </w:p>
    <w:p w:rsidR="00A45C08" w:rsidRDefault="009A50F7">
      <w:pPr>
        <w:wordWrap w:val="0"/>
        <w:spacing w:before="580" w:line="1120" w:lineRule="atLeast"/>
        <w:jc w:val="center"/>
        <w:textAlignment w:val="baseline"/>
        <w:rPr>
          <w:sz w:val="84"/>
        </w:rPr>
      </w:pPr>
      <w:r>
        <w:rPr>
          <w:rFonts w:ascii="宋体" w:eastAsia="宋体" w:hAnsi="宋体" w:cs="宋体"/>
          <w:b/>
          <w:color w:val="000000"/>
          <w:sz w:val="84"/>
        </w:rPr>
        <w:t>物种园中的疯人</w:t>
      </w:r>
    </w:p>
    <w:p w:rsidR="00A45C08" w:rsidRDefault="00A45C08">
      <w:pPr>
        <w:wordWrap w:val="0"/>
        <w:spacing w:line="980" w:lineRule="exact"/>
        <w:jc w:val="center"/>
        <w:textAlignment w:val="baseline"/>
        <w:rPr>
          <w:sz w:val="84"/>
        </w:rPr>
      </w:pPr>
    </w:p>
    <w:p w:rsidR="00A45C08" w:rsidRDefault="00A45C08">
      <w:pPr>
        <w:wordWrap w:val="0"/>
        <w:spacing w:line="980" w:lineRule="exact"/>
        <w:jc w:val="center"/>
        <w:textAlignment w:val="baseline"/>
        <w:rPr>
          <w:sz w:val="84"/>
        </w:rPr>
      </w:pPr>
    </w:p>
    <w:p w:rsidR="00A45C08" w:rsidRDefault="00A45C08">
      <w:pPr>
        <w:wordWrap w:val="0"/>
        <w:spacing w:line="980" w:lineRule="exact"/>
        <w:jc w:val="center"/>
        <w:textAlignment w:val="baseline"/>
        <w:rPr>
          <w:sz w:val="84"/>
        </w:rPr>
      </w:pPr>
    </w:p>
    <w:p w:rsidR="00A45C08" w:rsidRDefault="00A45C08">
      <w:pPr>
        <w:wordWrap w:val="0"/>
        <w:spacing w:line="980" w:lineRule="exact"/>
        <w:jc w:val="center"/>
        <w:textAlignment w:val="baseline"/>
        <w:rPr>
          <w:sz w:val="84"/>
        </w:rPr>
      </w:pPr>
    </w:p>
    <w:p w:rsidR="00A45C08" w:rsidRDefault="009A50F7">
      <w:pPr>
        <w:wordWrap w:val="0"/>
        <w:spacing w:line="640" w:lineRule="atLeast"/>
        <w:ind w:left="240" w:right="20" w:firstLine="920"/>
        <w:textAlignment w:val="baseline"/>
        <w:rPr>
          <w:sz w:val="39"/>
        </w:rPr>
      </w:pPr>
      <w:r>
        <w:rPr>
          <w:rFonts w:ascii="宋体" w:eastAsia="宋体" w:hAnsi="宋体" w:cs="宋体"/>
          <w:color w:val="000000"/>
          <w:sz w:val="39"/>
        </w:rPr>
        <w:t>现在，我们得朝向另一面向质问。它的对象不再是那介入隔离手势中的疯狂意识</w:t>
      </w:r>
      <w:r>
        <w:rPr>
          <w:rFonts w:ascii="宋体" w:eastAsia="宋体" w:hAnsi="宋体" w:cs="宋体"/>
          <w:color w:val="000000"/>
          <w:sz w:val="39"/>
        </w:rPr>
        <w:t>———</w:t>
      </w:r>
      <w:r>
        <w:rPr>
          <w:rFonts w:ascii="宋体" w:eastAsia="宋体" w:hAnsi="宋体" w:cs="宋体"/>
          <w:color w:val="000000"/>
          <w:sz w:val="39"/>
        </w:rPr>
        <w:t>那介入僵化仪式或是无止尽的批判辩论中的疯狂意识，而是那只为其自身作出划分游戏的疯狂意识，那说出谁是疯子</w:t>
      </w:r>
      <w:r>
        <w:rPr>
          <w:rFonts w:ascii="宋体" w:eastAsia="宋体" w:hAnsi="宋体" w:cs="宋体"/>
          <w:color w:val="000000"/>
          <w:sz w:val="39"/>
        </w:rPr>
        <w:t>(fou)</w:t>
      </w:r>
      <w:r>
        <w:rPr>
          <w:rFonts w:ascii="宋体" w:eastAsia="宋体" w:hAnsi="宋体" w:cs="宋体"/>
          <w:color w:val="000000"/>
          <w:sz w:val="39"/>
        </w:rPr>
        <w:t>和铺陈疯狂</w:t>
      </w:r>
      <w:r>
        <w:rPr>
          <w:rFonts w:ascii="宋体" w:eastAsia="宋体" w:hAnsi="宋体" w:cs="宋体"/>
          <w:color w:val="000000"/>
          <w:sz w:val="39"/>
        </w:rPr>
        <w:t>(folie)</w:t>
      </w:r>
      <w:r>
        <w:rPr>
          <w:rFonts w:ascii="宋体" w:eastAsia="宋体" w:hAnsi="宋体" w:cs="宋体"/>
          <w:color w:val="000000"/>
          <w:sz w:val="39"/>
        </w:rPr>
        <w:t>的意识。</w:t>
      </w:r>
    </w:p>
    <w:p w:rsidR="00A45C08" w:rsidRDefault="009A50F7">
      <w:pPr>
        <w:wordWrap w:val="0"/>
        <w:spacing w:line="640" w:lineRule="atLeast"/>
        <w:ind w:left="240" w:firstLine="920"/>
        <w:textAlignment w:val="baseline"/>
        <w:rPr>
          <w:sz w:val="39"/>
        </w:rPr>
      </w:pPr>
      <w:r>
        <w:rPr>
          <w:rFonts w:ascii="宋体" w:eastAsia="宋体" w:hAnsi="宋体" w:cs="宋体"/>
          <w:color w:val="000000"/>
          <w:sz w:val="39"/>
        </w:rPr>
        <w:t>首先是这个问题，疯子是什么？那存在于理性人物之</w:t>
      </w:r>
      <w:r>
        <w:rPr>
          <w:rFonts w:ascii="宋体" w:eastAsia="宋体" w:hAnsi="宋体" w:cs="宋体"/>
          <w:color w:val="000000"/>
          <w:sz w:val="39"/>
        </w:rPr>
        <w:t>间，存在于那才刚开始的</w:t>
      </w:r>
      <w:r>
        <w:rPr>
          <w:rFonts w:ascii="宋体" w:eastAsia="宋体" w:hAnsi="宋体" w:cs="宋体"/>
          <w:color w:val="000000"/>
          <w:sz w:val="39"/>
        </w:rPr>
        <w:t>18</w:t>
      </w:r>
      <w:r>
        <w:rPr>
          <w:rFonts w:ascii="宋体" w:eastAsia="宋体" w:hAnsi="宋体" w:cs="宋体"/>
          <w:color w:val="000000"/>
          <w:sz w:val="39"/>
        </w:rPr>
        <w:t>世纪的理性人物之间，谜一般的疯狂的承载者，究竟是谁？在前一个世纪里，他的完美剪影可以如此容易地为人标定，现在，他却要为许多不同的面目戴上千篇一律的面具，这样的疯子，人们是如何辨识出他的？他在日常生活中如此接近，使他和所有不是疯子的人混在一起，而他的疯狂特征又和他的理性的顽强征象乱成一团，无法分辨，在这之中，如何才能指出疯子而不至于犯错呢？这与其说是学者的问题，毋宁说是智者的问题；与其说是医生的，毋宁说是哲学家所提出的问题；这是由一整群批判家、怀疑论者、道德家组成的高度注意力队伍所提</w:t>
      </w:r>
      <w:r>
        <w:rPr>
          <w:rFonts w:ascii="宋体" w:eastAsia="宋体" w:hAnsi="宋体" w:cs="宋体"/>
          <w:color w:val="000000"/>
          <w:sz w:val="39"/>
        </w:rPr>
        <w:t>出的问题。</w:t>
      </w:r>
    </w:p>
    <w:p w:rsidR="00A45C08" w:rsidRDefault="009A50F7">
      <w:pPr>
        <w:wordWrap w:val="0"/>
        <w:spacing w:line="640" w:lineRule="atLeast"/>
        <w:ind w:left="1160"/>
        <w:textAlignment w:val="baseline"/>
        <w:rPr>
          <w:sz w:val="39"/>
        </w:rPr>
      </w:pPr>
      <w:r>
        <w:rPr>
          <w:rFonts w:ascii="宋体" w:eastAsia="宋体" w:hAnsi="宋体" w:cs="宋体"/>
          <w:color w:val="000000"/>
          <w:sz w:val="39"/>
        </w:rPr>
        <w:t>至于医生和学者这一方，他们质问的则是疯狂本身，并</w:t>
      </w:r>
    </w:p>
    <w:p w:rsidR="00A45C08" w:rsidRDefault="009A50F7">
      <w:pPr>
        <w:wordWrap w:val="0"/>
        <w:spacing w:line="460" w:lineRule="atLeast"/>
        <w:ind w:right="240"/>
        <w:jc w:val="right"/>
        <w:textAlignment w:val="baseline"/>
        <w:rPr>
          <w:sz w:val="34"/>
        </w:rPr>
      </w:pPr>
      <w:r>
        <w:rPr>
          <w:rFonts w:ascii="仿宋" w:eastAsia="仿宋" w:hAnsi="仿宋" w:cs="仿宋"/>
          <w:color w:val="000000"/>
          <w:sz w:val="34"/>
        </w:rPr>
        <w:t>259</w:t>
      </w:r>
    </w:p>
    <w:p w:rsidR="00A45C08" w:rsidRDefault="00A45C08"/>
    <w:p w:rsidR="00A45C08" w:rsidRDefault="00A45C08">
      <w:pPr>
        <w:sectPr w:rsidR="00A45C08">
          <w:headerReference w:type="default" r:id="rId676"/>
          <w:footerReference w:type="default" r:id="rId677"/>
          <w:pgSz w:w="15660" w:h="23340"/>
          <w:pgMar w:top="1980" w:right="2000" w:bottom="1980" w:left="2000" w:header="1680" w:footer="1680" w:gutter="0"/>
          <w:cols w:space="720"/>
        </w:sectPr>
      </w:pPr>
    </w:p>
    <w:p w:rsidR="00A45C08" w:rsidRDefault="009A50F7">
      <w:pPr>
        <w:wordWrap w:val="0"/>
        <w:spacing w:before="1020" w:line="680" w:lineRule="atLeast"/>
        <w:ind w:left="20" w:right="120"/>
        <w:textAlignment w:val="baseline"/>
        <w:rPr>
          <w:sz w:val="39"/>
        </w:rPr>
      </w:pPr>
      <w:r>
        <w:rPr>
          <w:rFonts w:ascii="宋体" w:eastAsia="宋体" w:hAnsi="宋体" w:cs="宋体"/>
          <w:color w:val="000000"/>
          <w:sz w:val="39"/>
        </w:rPr>
        <w:lastRenderedPageBreak/>
        <w:t>且是在它所处的自然空间中来提问</w:t>
      </w:r>
      <w:r>
        <w:rPr>
          <w:rFonts w:ascii="宋体" w:eastAsia="宋体" w:hAnsi="宋体" w:cs="宋体"/>
          <w:color w:val="000000"/>
          <w:sz w:val="39"/>
        </w:rPr>
        <w:t>————</w:t>
      </w:r>
      <w:r>
        <w:rPr>
          <w:rFonts w:ascii="宋体" w:eastAsia="宋体" w:hAnsi="宋体" w:cs="宋体"/>
          <w:color w:val="000000"/>
          <w:sz w:val="39"/>
        </w:rPr>
        <w:t>它是疾病的一种、身体和心灵的扰乱，同时既存在于自然之中，又是作为反抗自然而发展起来的自然现象。</w:t>
      </w:r>
    </w:p>
    <w:p w:rsidR="00A45C08" w:rsidRDefault="009A50F7">
      <w:pPr>
        <w:wordWrap w:val="0"/>
        <w:spacing w:line="680" w:lineRule="atLeast"/>
        <w:ind w:left="20" w:right="60" w:firstLine="860"/>
        <w:textAlignment w:val="baseline"/>
        <w:rPr>
          <w:sz w:val="39"/>
        </w:rPr>
      </w:pPr>
      <w:r>
        <w:rPr>
          <w:rFonts w:ascii="宋体" w:eastAsia="宋体" w:hAnsi="宋体" w:cs="宋体"/>
          <w:color w:val="000000"/>
          <w:sz w:val="39"/>
        </w:rPr>
        <w:t>这个双重的提问体系，似乎在观看着两个不同的方向：一方是哲学问题，那比较是批判性而非理论性问题；另一方则是医学问题</w:t>
      </w:r>
      <w:r>
        <w:rPr>
          <w:rFonts w:ascii="宋体" w:eastAsia="宋体" w:hAnsi="宋体" w:cs="宋体"/>
          <w:color w:val="000000"/>
          <w:sz w:val="39"/>
        </w:rPr>
        <w:t>,</w:t>
      </w:r>
      <w:r>
        <w:rPr>
          <w:rFonts w:ascii="宋体" w:eastAsia="宋体" w:hAnsi="宋体" w:cs="宋体"/>
          <w:color w:val="000000"/>
          <w:sz w:val="39"/>
        </w:rPr>
        <w:t>包含着论述性知识</w:t>
      </w:r>
      <w:r>
        <w:rPr>
          <w:rFonts w:ascii="宋体" w:eastAsia="宋体" w:hAnsi="宋体" w:cs="宋体"/>
          <w:color w:val="000000"/>
          <w:sz w:val="39"/>
        </w:rPr>
        <w:t>(connaissance discursive)</w:t>
      </w:r>
      <w:r>
        <w:rPr>
          <w:rFonts w:ascii="宋体" w:eastAsia="宋体" w:hAnsi="宋体" w:cs="宋体"/>
          <w:color w:val="000000"/>
          <w:sz w:val="39"/>
        </w:rPr>
        <w:t>的所有运动。其中一个问题关系到理性的本性</w:t>
      </w:r>
      <w:r>
        <w:rPr>
          <w:rFonts w:ascii="宋体" w:eastAsia="宋体" w:hAnsi="宋体" w:cs="宋体"/>
          <w:color w:val="000000"/>
          <w:sz w:val="39"/>
        </w:rPr>
        <w:t>(nature)</w:t>
      </w:r>
      <w:r>
        <w:rPr>
          <w:rFonts w:ascii="宋体" w:eastAsia="宋体" w:hAnsi="宋体" w:cs="宋体"/>
          <w:color w:val="000000"/>
          <w:sz w:val="39"/>
        </w:rPr>
        <w:t>，以及理性容</w:t>
      </w:r>
      <w:r>
        <w:rPr>
          <w:rFonts w:ascii="宋体" w:eastAsia="宋体" w:hAnsi="宋体" w:cs="宋体"/>
          <w:color w:val="000000"/>
          <w:sz w:val="39"/>
        </w:rPr>
        <w:t>许划分有理性者</w:t>
      </w:r>
      <w:r>
        <w:rPr>
          <w:rFonts w:ascii="宋体" w:eastAsia="宋体" w:hAnsi="宋体" w:cs="宋体"/>
          <w:color w:val="000000"/>
          <w:sz w:val="39"/>
        </w:rPr>
        <w:t>(raisonnable)</w:t>
      </w:r>
      <w:r>
        <w:rPr>
          <w:rFonts w:ascii="宋体" w:eastAsia="宋体" w:hAnsi="宋体" w:cs="宋体"/>
          <w:color w:val="000000"/>
          <w:sz w:val="39"/>
        </w:rPr>
        <w:t>和无理性者</w:t>
      </w:r>
      <w:r>
        <w:rPr>
          <w:rFonts w:ascii="宋体" w:eastAsia="宋体" w:hAnsi="宋体" w:cs="宋体"/>
          <w:color w:val="000000"/>
          <w:sz w:val="39"/>
        </w:rPr>
        <w:t>(déraisonnable)</w:t>
      </w:r>
      <w:r>
        <w:rPr>
          <w:rFonts w:ascii="宋体" w:eastAsia="宋体" w:hAnsi="宋体" w:cs="宋体"/>
          <w:color w:val="000000"/>
          <w:sz w:val="39"/>
        </w:rPr>
        <w:t>的方式；另一个问题则关系到在自然和其变化的奇思之中所具有的合理性者</w:t>
      </w:r>
      <w:r>
        <w:rPr>
          <w:rFonts w:ascii="宋体" w:eastAsia="宋体" w:hAnsi="宋体" w:cs="宋体"/>
          <w:color w:val="000000"/>
          <w:sz w:val="39"/>
        </w:rPr>
        <w:t>(rationnel)</w:t>
      </w:r>
      <w:r>
        <w:rPr>
          <w:rFonts w:ascii="宋体" w:eastAsia="宋体" w:hAnsi="宋体" w:cs="宋体"/>
          <w:color w:val="000000"/>
          <w:sz w:val="39"/>
        </w:rPr>
        <w:t>和不合理性者</w:t>
      </w:r>
      <w:r>
        <w:rPr>
          <w:rFonts w:ascii="宋体" w:eastAsia="宋体" w:hAnsi="宋体" w:cs="宋体"/>
          <w:color w:val="000000"/>
          <w:sz w:val="39"/>
        </w:rPr>
        <w:t>(irrationnel)</w:t>
      </w:r>
      <w:r>
        <w:rPr>
          <w:rFonts w:ascii="宋体" w:eastAsia="宋体" w:hAnsi="宋体" w:cs="宋体"/>
          <w:color w:val="000000"/>
          <w:sz w:val="39"/>
        </w:rPr>
        <w:t>。</w:t>
      </w:r>
    </w:p>
    <w:p w:rsidR="00A45C08" w:rsidRDefault="009A50F7">
      <w:pPr>
        <w:wordWrap w:val="0"/>
        <w:spacing w:line="680" w:lineRule="atLeast"/>
        <w:ind w:left="20" w:right="20" w:firstLine="860"/>
        <w:textAlignment w:val="baseline"/>
        <w:rPr>
          <w:sz w:val="39"/>
        </w:rPr>
      </w:pPr>
      <w:r>
        <w:rPr>
          <w:rFonts w:ascii="宋体" w:eastAsia="宋体" w:hAnsi="宋体" w:cs="宋体"/>
          <w:color w:val="000000"/>
          <w:sz w:val="39"/>
        </w:rPr>
        <w:t>这两种提问方式，一是以理性质问自然，一是透过自然质问理性。而且如果有幸在将它们轮番尝试之后，就在这些方式的差异之中，可以出现一项共同的回应，如果可以展露出惟一且相同的结构，这个结构无疑便会非常接近古典时代的疯狂体验里具有本质性和普遍性的事物；而我们便会被引导到非理性</w:t>
      </w:r>
      <w:r>
        <w:rPr>
          <w:rFonts w:ascii="宋体" w:eastAsia="宋体" w:hAnsi="宋体" w:cs="宋体"/>
          <w:color w:val="000000"/>
          <w:sz w:val="39"/>
        </w:rPr>
        <w:t>(déraison)</w:t>
      </w:r>
      <w:r>
        <w:rPr>
          <w:rFonts w:ascii="宋体" w:eastAsia="宋体" w:hAnsi="宋体" w:cs="宋体"/>
          <w:color w:val="000000"/>
          <w:sz w:val="39"/>
        </w:rPr>
        <w:t>这个词语的理解界</w:t>
      </w:r>
      <w:r>
        <w:rPr>
          <w:rFonts w:ascii="宋体" w:eastAsia="宋体" w:hAnsi="宋体" w:cs="宋体"/>
          <w:color w:val="000000"/>
          <w:sz w:val="39"/>
        </w:rPr>
        <w:t>限。</w:t>
      </w:r>
    </w:p>
    <w:p w:rsidR="00A45C08" w:rsidRDefault="00A45C08">
      <w:pPr>
        <w:wordWrap w:val="0"/>
        <w:spacing w:line="700" w:lineRule="exact"/>
        <w:textAlignment w:val="baseline"/>
        <w:rPr>
          <w:sz w:val="39"/>
        </w:rPr>
      </w:pPr>
    </w:p>
    <w:p w:rsidR="00A45C08" w:rsidRDefault="00A45C08">
      <w:pPr>
        <w:wordWrap w:val="0"/>
        <w:spacing w:line="700" w:lineRule="exact"/>
        <w:textAlignment w:val="baseline"/>
        <w:rPr>
          <w:sz w:val="39"/>
        </w:rPr>
      </w:pPr>
    </w:p>
    <w:p w:rsidR="00A45C08" w:rsidRDefault="009A50F7">
      <w:pPr>
        <w:wordWrap w:val="0"/>
        <w:spacing w:line="680" w:lineRule="atLeast"/>
        <w:ind w:left="20" w:firstLine="860"/>
        <w:textAlignment w:val="baseline"/>
        <w:rPr>
          <w:sz w:val="39"/>
        </w:rPr>
      </w:pPr>
      <w:r>
        <w:rPr>
          <w:rFonts w:ascii="宋体" w:eastAsia="宋体" w:hAnsi="宋体" w:cs="宋体"/>
          <w:color w:val="000000"/>
          <w:sz w:val="39"/>
        </w:rPr>
        <w:t>18</w:t>
      </w:r>
      <w:r>
        <w:rPr>
          <w:rFonts w:ascii="宋体" w:eastAsia="宋体" w:hAnsi="宋体" w:cs="宋体"/>
          <w:color w:val="000000"/>
          <w:sz w:val="39"/>
        </w:rPr>
        <w:t>世纪的讽刺作品喜欢重拾文艺复兴时代古老的怀疑论主题，而当丰特奈尔</w:t>
      </w:r>
      <w:r>
        <w:rPr>
          <w:rFonts w:ascii="宋体" w:eastAsia="宋体" w:hAnsi="宋体" w:cs="宋体"/>
          <w:color w:val="000000"/>
          <w:sz w:val="39"/>
        </w:rPr>
        <w:t>(</w:t>
      </w:r>
      <w:r>
        <w:t xml:space="preserve"> </w:t>
      </w:r>
      <m:oMath>
        <m:sSup>
          <m:sSupPr>
            <m:ctrlPr>
              <w:rPr>
                <w:rFonts w:ascii="Cambria Math" w:hAnsi="Cambria Math"/>
              </w:rPr>
            </m:ctrlPr>
          </m:sSupPr>
          <m:e>
            <m:d>
              <m:dPr>
                <m:ctrlPr>
                  <w:rPr>
                    <w:rFonts w:ascii="Cambria Math" w:hAnsi="Cambria Math"/>
                  </w:rPr>
                </m:ctrlPr>
              </m:dPr>
              <m:e>
                <m:r>
                  <w:rPr>
                    <w:rFonts w:ascii="Cambria Math" w:hAnsi="Cambria Math"/>
                    <w:sz w:val="38"/>
                    <w:szCs w:val="38"/>
                  </w:rPr>
                  <m:t>Fontenelle</m:t>
                </m:r>
              </m:e>
            </m:d>
          </m:e>
          <m:sup>
            <m:r>
              <w:rPr>
                <w:rFonts w:ascii="Cambria Math" w:hAnsi="Cambria Math"/>
                <w:sz w:val="38"/>
                <w:szCs w:val="38"/>
              </w:rPr>
              <m:t>1</m:t>
            </m:r>
          </m:sup>
        </m:sSup>
      </m:oMath>
      <w:r>
        <w:rPr>
          <w:rFonts w:ascii="宋体" w:eastAsia="宋体" w:hAnsi="宋体" w:cs="宋体"/>
          <w:color w:val="000000"/>
          <w:sz w:val="39"/>
        </w:rPr>
        <w:t>在《匹格马利翁》</w:t>
      </w:r>
      <w:r>
        <w:rPr>
          <w:rFonts w:ascii="宋体" w:eastAsia="宋体" w:hAnsi="宋体" w:cs="宋体"/>
          <w:color w:val="000000"/>
          <w:sz w:val="39"/>
        </w:rPr>
        <w:t>(Pyg-</w:t>
      </w:r>
      <w:r>
        <w:t xml:space="preserve"> </w:t>
      </w:r>
      <m:oMath>
        <m:sSup>
          <m:sSupPr>
            <m:ctrlPr>
              <w:rPr>
                <w:rFonts w:ascii="Cambria Math" w:hAnsi="Cambria Math"/>
              </w:rPr>
            </m:ctrlPr>
          </m:sSupPr>
          <m:e>
            <m:r>
              <w:rPr>
                <w:rFonts w:ascii="Cambria Math" w:hAnsi="Cambria Math"/>
                <w:sz w:val="38"/>
                <w:szCs w:val="38"/>
              </w:rPr>
              <m:t>malion</m:t>
            </m:r>
            <m:r>
              <w:rPr>
                <w:rFonts w:ascii="Cambria Math" w:hAnsi="Cambria Math"/>
                <w:sz w:val="38"/>
                <w:szCs w:val="38"/>
              </w:rPr>
              <m:t>)</m:t>
            </m:r>
          </m:e>
          <m:sup>
            <m:r>
              <w:rPr>
                <w:rFonts w:ascii="Cambria Math" w:hAnsi="Cambria Math"/>
                <w:sz w:val="38"/>
                <w:szCs w:val="38"/>
              </w:rPr>
              <m:t>2</m:t>
            </m:r>
          </m:sup>
        </m:sSup>
      </m:oMath>
      <w:r>
        <w:rPr>
          <w:rFonts w:ascii="宋体" w:eastAsia="宋体" w:hAnsi="宋体" w:cs="宋体"/>
          <w:color w:val="000000"/>
          <w:sz w:val="39"/>
        </w:rPr>
        <w:t>的开场白里让疯狂说出下面的话时，他所依循的，仍是十分接近伊拉斯谟的哲学讽刺诗传统：</w:t>
      </w:r>
    </w:p>
    <w:p w:rsidR="00A45C08" w:rsidRDefault="00A45C08">
      <w:pPr>
        <w:wordWrap w:val="0"/>
        <w:spacing w:line="700" w:lineRule="exact"/>
        <w:textAlignment w:val="baseline"/>
        <w:rPr>
          <w:sz w:val="39"/>
        </w:rPr>
      </w:pPr>
    </w:p>
    <w:p w:rsidR="00A45C08" w:rsidRDefault="009A50F7">
      <w:pPr>
        <w:wordWrap w:val="0"/>
        <w:spacing w:line="580" w:lineRule="atLeast"/>
        <w:ind w:left="1880"/>
        <w:textAlignment w:val="baseline"/>
        <w:rPr>
          <w:sz w:val="43"/>
        </w:rPr>
      </w:pPr>
      <w:r>
        <w:rPr>
          <w:rFonts w:ascii="仿宋" w:eastAsia="仿宋" w:hAnsi="仿宋" w:cs="仿宋"/>
          <w:color w:val="000000"/>
          <w:sz w:val="43"/>
        </w:rPr>
        <w:t>余影响力历久弥新</w:t>
      </w:r>
    </w:p>
    <w:p w:rsidR="00A45C08" w:rsidRDefault="009A50F7">
      <w:pPr>
        <w:wordWrap w:val="0"/>
        <w:spacing w:line="580" w:lineRule="atLeast"/>
        <w:ind w:left="1880"/>
        <w:textAlignment w:val="baseline"/>
        <w:rPr>
          <w:sz w:val="43"/>
        </w:rPr>
      </w:pPr>
      <w:r>
        <w:rPr>
          <w:rFonts w:ascii="仿宋" w:eastAsia="仿宋" w:hAnsi="仿宋" w:cs="仿宋"/>
          <w:color w:val="000000"/>
          <w:sz w:val="43"/>
        </w:rPr>
        <w:t>现世人较父执为疯</w:t>
      </w:r>
    </w:p>
    <w:p w:rsidR="00A45C08" w:rsidRDefault="009A50F7">
      <w:pPr>
        <w:wordWrap w:val="0"/>
        <w:spacing w:line="580" w:lineRule="atLeast"/>
        <w:ind w:left="1880"/>
        <w:textAlignment w:val="baseline"/>
        <w:rPr>
          <w:sz w:val="43"/>
        </w:rPr>
      </w:pPr>
      <w:r>
        <w:rPr>
          <w:rFonts w:ascii="仿宋" w:eastAsia="仿宋" w:hAnsi="仿宋" w:cs="仿宋"/>
          <w:color w:val="000000"/>
          <w:sz w:val="43"/>
        </w:rPr>
        <w:t>子有过之而无不及</w:t>
      </w:r>
    </w:p>
    <w:p w:rsidR="00A45C08" w:rsidRDefault="009A50F7">
      <w:pPr>
        <w:wordWrap w:val="0"/>
        <w:spacing w:line="400" w:lineRule="atLeast"/>
        <w:ind w:left="320"/>
        <w:textAlignment w:val="baseline"/>
        <w:rPr>
          <w:sz w:val="29"/>
        </w:rPr>
      </w:pPr>
      <w:r>
        <w:rPr>
          <w:rFonts w:ascii="宋体" w:eastAsia="宋体" w:hAnsi="宋体" w:cs="宋体"/>
          <w:color w:val="000000"/>
          <w:sz w:val="29"/>
        </w:rPr>
        <w:t>260</w:t>
      </w:r>
    </w:p>
    <w:p w:rsidR="00A45C08" w:rsidRDefault="00A45C08"/>
    <w:p w:rsidR="00A45C08" w:rsidRDefault="00A45C08">
      <w:pPr>
        <w:sectPr w:rsidR="00A45C08">
          <w:headerReference w:type="default" r:id="rId678"/>
          <w:footerReference w:type="default" r:id="rId679"/>
          <w:pgSz w:w="15660" w:h="23340"/>
          <w:pgMar w:top="1980" w:right="2140" w:bottom="1980" w:left="2140" w:header="1680" w:footer="1680" w:gutter="0"/>
          <w:cols w:space="720"/>
        </w:sectPr>
      </w:pPr>
    </w:p>
    <w:p w:rsidR="00A45C08" w:rsidRDefault="009A50F7">
      <w:pPr>
        <w:wordWrap w:val="0"/>
        <w:spacing w:before="980" w:line="580" w:lineRule="atLeast"/>
        <w:ind w:left="2060"/>
        <w:textAlignment w:val="baseline"/>
        <w:rPr>
          <w:sz w:val="43"/>
        </w:rPr>
      </w:pPr>
      <w:r>
        <w:rPr>
          <w:rFonts w:ascii="仿宋" w:eastAsia="仿宋" w:hAnsi="仿宋" w:cs="仿宋"/>
          <w:color w:val="000000"/>
          <w:sz w:val="43"/>
        </w:rPr>
        <w:lastRenderedPageBreak/>
        <w:t>孙且将更凭空乱想</w:t>
      </w:r>
    </w:p>
    <w:p w:rsidR="00A45C08" w:rsidRDefault="009A50F7">
      <w:pPr>
        <w:wordWrap w:val="0"/>
        <w:spacing w:line="580" w:lineRule="atLeast"/>
        <w:ind w:left="2060"/>
        <w:textAlignment w:val="baseline"/>
        <w:rPr>
          <w:sz w:val="43"/>
        </w:rPr>
      </w:pPr>
      <w:r>
        <w:rPr>
          <w:rFonts w:ascii="仿宋" w:eastAsia="仿宋" w:hAnsi="仿宋" w:cs="仿宋"/>
          <w:color w:val="000000"/>
          <w:sz w:val="43"/>
        </w:rPr>
        <w:t>不轮老辈荒谬怪诞</w:t>
      </w:r>
      <w:r>
        <w:rPr>
          <w:rFonts w:ascii="仿宋" w:eastAsia="仿宋" w:hAnsi="仿宋" w:cs="仿宋"/>
          <w:color w:val="000000"/>
          <w:sz w:val="43"/>
        </w:rPr>
        <w:t>①</w:t>
      </w:r>
    </w:p>
    <w:p w:rsidR="00A45C08" w:rsidRDefault="00A45C08">
      <w:pPr>
        <w:wordWrap w:val="0"/>
        <w:spacing w:line="720" w:lineRule="exact"/>
        <w:textAlignment w:val="baseline"/>
        <w:rPr>
          <w:sz w:val="41"/>
        </w:rPr>
      </w:pPr>
    </w:p>
    <w:p w:rsidR="00A45C08" w:rsidRDefault="009A50F7">
      <w:pPr>
        <w:wordWrap w:val="0"/>
        <w:spacing w:line="700" w:lineRule="atLeast"/>
        <w:ind w:left="260" w:firstLine="880"/>
        <w:textAlignment w:val="baseline"/>
        <w:rPr>
          <w:sz w:val="41"/>
        </w:rPr>
      </w:pPr>
      <w:r>
        <w:rPr>
          <w:rFonts w:ascii="宋体" w:eastAsia="宋体" w:hAnsi="宋体" w:cs="宋体"/>
          <w:color w:val="000000"/>
          <w:sz w:val="41"/>
        </w:rPr>
        <w:t>然而，反讽在结构上已不再和雷尼耶《第十四讽刺诗》相</w:t>
      </w:r>
      <w:r>
        <w:rPr>
          <w:rFonts w:ascii="宋体" w:eastAsia="宋体" w:hAnsi="宋体" w:cs="宋体"/>
          <w:color w:val="000000"/>
          <w:sz w:val="41"/>
        </w:rPr>
        <w:t>同；它不再立基于世间理性的普遍消失，而是立基于疯狂变得更为纤细，甚至失去任何可见可识的形式。这让人觉得，好像由于监禁对思考产生了一个遥远的派生影响，使得疯狂从其古老的可见现存之中退隐：过去使它具有真实饱满性格的事物现在都消逝了，它的位置无人占据，而它过去确定的显现也不再可见。因为疯狂具有模仿理性的根本才能，最终使得它身上的非理性事物受到掩盖；或者更好的说法是，自然的智慧是如此地深奥，它甚至可以利用疯狂作为理性的另一途径；它使它成为智慧的捷径，把它特有的形式消隐在一个不可见的远见之中：</w:t>
      </w:r>
      <w:r>
        <w:rPr>
          <w:rFonts w:ascii="宋体" w:eastAsia="宋体" w:hAnsi="宋体" w:cs="宋体"/>
          <w:color w:val="000000"/>
          <w:sz w:val="41"/>
        </w:rPr>
        <w:t>“</w:t>
      </w:r>
      <w:r>
        <w:rPr>
          <w:rFonts w:ascii="宋体" w:eastAsia="宋体" w:hAnsi="宋体" w:cs="宋体"/>
          <w:color w:val="000000"/>
          <w:sz w:val="41"/>
        </w:rPr>
        <w:t>自然想在宇宙中建立的秩</w:t>
      </w:r>
      <w:r>
        <w:rPr>
          <w:rFonts w:ascii="宋体" w:eastAsia="宋体" w:hAnsi="宋体" w:cs="宋体"/>
          <w:color w:val="000000"/>
          <w:sz w:val="41"/>
        </w:rPr>
        <w:t>序将会一直继续：如果还有什么可以置喙之处，那就是自然无法由我们的理性中获得的东西，它便由我们的疯狂之中获得。</w:t>
      </w:r>
      <w:r>
        <w:rPr>
          <w:rFonts w:ascii="宋体" w:eastAsia="宋体" w:hAnsi="宋体" w:cs="宋体"/>
          <w:color w:val="000000"/>
          <w:sz w:val="41"/>
        </w:rPr>
        <w:t>”②</w:t>
      </w:r>
    </w:p>
    <w:p w:rsidR="00A45C08" w:rsidRDefault="009A50F7">
      <w:pPr>
        <w:wordWrap w:val="0"/>
        <w:spacing w:line="700" w:lineRule="atLeast"/>
        <w:ind w:left="260" w:firstLine="880"/>
        <w:textAlignment w:val="baseline"/>
        <w:rPr>
          <w:sz w:val="41"/>
        </w:rPr>
      </w:pPr>
      <w:r>
        <w:rPr>
          <w:rFonts w:ascii="宋体" w:eastAsia="宋体" w:hAnsi="宋体" w:cs="宋体"/>
          <w:color w:val="000000"/>
          <w:sz w:val="41"/>
        </w:rPr>
        <w:t>疯狂的本性同时也就是它有用的智慧；它的存在理由便在于它和理性如此接近，和理性是如此地同质异形</w:t>
      </w:r>
      <w:r>
        <w:rPr>
          <w:rFonts w:ascii="宋体" w:eastAsia="宋体" w:hAnsi="宋体" w:cs="宋体"/>
          <w:color w:val="000000"/>
          <w:sz w:val="41"/>
        </w:rPr>
        <w:t>(consub-stantielle)</w:t>
      </w:r>
      <w:r>
        <w:rPr>
          <w:rFonts w:ascii="宋体" w:eastAsia="宋体" w:hAnsi="宋体" w:cs="宋体"/>
          <w:color w:val="000000"/>
          <w:sz w:val="41"/>
        </w:rPr>
        <w:t>，于是它便和理性一起形成一个不可分离的文本，在此文本之中，只能解读出自然所具有的目的性；要保持物种绵延不断，便需要爱情的疯狂；要有政治体制的良好秩序，</w:t>
      </w:r>
    </w:p>
    <w:p w:rsidR="00A45C08" w:rsidRDefault="009A50F7">
      <w:pPr>
        <w:wordWrap w:val="0"/>
        <w:spacing w:line="700" w:lineRule="atLeast"/>
        <w:ind w:left="280"/>
        <w:textAlignment w:val="baseline"/>
        <w:rPr>
          <w:sz w:val="41"/>
        </w:rPr>
      </w:pPr>
      <w:r>
        <w:rPr>
          <w:rFonts w:ascii="宋体" w:eastAsia="宋体" w:hAnsi="宋体" w:cs="宋体"/>
          <w:color w:val="000000"/>
          <w:sz w:val="41"/>
          <w:u w:val="single"/>
        </w:rPr>
        <w:t xml:space="preserve">             </w:t>
      </w:r>
    </w:p>
    <w:p w:rsidR="00A45C08" w:rsidRDefault="009A50F7">
      <w:pPr>
        <w:wordWrap w:val="0"/>
        <w:spacing w:before="260" w:line="500" w:lineRule="atLeast"/>
        <w:ind w:left="260" w:right="40" w:firstLine="600"/>
        <w:textAlignment w:val="baseline"/>
        <w:rPr>
          <w:sz w:val="26"/>
        </w:rPr>
      </w:pPr>
      <w:r>
        <w:rPr>
          <w:rFonts w:ascii="仿宋" w:eastAsia="仿宋" w:hAnsi="仿宋" w:cs="仿宋"/>
          <w:color w:val="000000"/>
          <w:sz w:val="26"/>
        </w:rPr>
        <w:t xml:space="preserve">①  </w:t>
      </w:r>
      <w:r>
        <w:rPr>
          <w:rFonts w:ascii="仿宋" w:eastAsia="仿宋" w:hAnsi="仿宋" w:cs="仿宋"/>
          <w:color w:val="000000"/>
          <w:sz w:val="26"/>
        </w:rPr>
        <w:t>《匹格马利翁，提尔王子》</w:t>
      </w:r>
      <w:r>
        <w:rPr>
          <w:rFonts w:ascii="仿宋" w:eastAsia="仿宋" w:hAnsi="仿宋" w:cs="仿宋"/>
          <w:color w:val="000000"/>
          <w:sz w:val="26"/>
        </w:rPr>
        <w:t xml:space="preserve">(Pygmalion, prince de </w:t>
      </w:r>
      <w:r>
        <w:rPr>
          <w:rFonts w:ascii="仿宋" w:eastAsia="仿宋" w:hAnsi="仿宋" w:cs="仿宋"/>
          <w:color w:val="000000"/>
          <w:sz w:val="26"/>
        </w:rPr>
        <w:t>Tyr),</w:t>
      </w:r>
      <w:r>
        <w:rPr>
          <w:rFonts w:ascii="仿宋" w:eastAsia="仿宋" w:hAnsi="仿宋" w:cs="仿宋"/>
          <w:color w:val="000000"/>
          <w:sz w:val="26"/>
        </w:rPr>
        <w:t>《开场白》</w:t>
      </w:r>
      <w:r>
        <w:rPr>
          <w:rFonts w:ascii="仿宋" w:eastAsia="仿宋" w:hAnsi="仿宋" w:cs="仿宋"/>
          <w:color w:val="000000"/>
          <w:sz w:val="26"/>
        </w:rPr>
        <w:t>(Prologue)</w:t>
      </w:r>
      <w:r>
        <w:rPr>
          <w:rFonts w:ascii="仿宋" w:eastAsia="仿宋" w:hAnsi="仿宋" w:cs="仿宋"/>
          <w:color w:val="000000"/>
          <w:sz w:val="26"/>
        </w:rPr>
        <w:t>。见丰特奈尔《作品集》</w:t>
      </w:r>
      <w:r>
        <w:rPr>
          <w:rFonts w:ascii="仿宋" w:eastAsia="仿宋" w:hAnsi="仿宋" w:cs="仿宋"/>
          <w:color w:val="000000"/>
          <w:sz w:val="26"/>
        </w:rPr>
        <w:t>(Éuvres de Fontenelle), Paris,1790,IV,p.472</w:t>
      </w:r>
      <w:r>
        <w:rPr>
          <w:rFonts w:ascii="仿宋" w:eastAsia="仿宋" w:hAnsi="仿宋" w:cs="仿宋"/>
          <w:color w:val="000000"/>
          <w:sz w:val="26"/>
        </w:rPr>
        <w:t>。</w:t>
      </w:r>
    </w:p>
    <w:p w:rsidR="00A45C08" w:rsidRDefault="009A50F7">
      <w:pPr>
        <w:wordWrap w:val="0"/>
        <w:spacing w:line="460" w:lineRule="atLeast"/>
        <w:ind w:left="260" w:right="60" w:firstLine="600"/>
        <w:textAlignment w:val="baseline"/>
        <w:rPr>
          <w:sz w:val="27"/>
        </w:rPr>
      </w:pPr>
      <w:r>
        <w:rPr>
          <w:rFonts w:ascii="仿宋" w:eastAsia="仿宋" w:hAnsi="仿宋" w:cs="仿宋"/>
          <w:color w:val="000000"/>
          <w:sz w:val="27"/>
        </w:rPr>
        <w:t xml:space="preserve">②  </w:t>
      </w:r>
      <w:r>
        <w:rPr>
          <w:rFonts w:ascii="仿宋" w:eastAsia="仿宋" w:hAnsi="仿宋" w:cs="仿宋"/>
          <w:color w:val="000000"/>
          <w:sz w:val="27"/>
        </w:rPr>
        <w:t>培尔</w:t>
      </w:r>
      <w:r>
        <w:rPr>
          <w:rFonts w:ascii="仿宋" w:eastAsia="仿宋" w:hAnsi="仿宋" w:cs="仿宋"/>
          <w:color w:val="000000"/>
          <w:sz w:val="27"/>
        </w:rPr>
        <w:t>(Bayle)</w:t>
      </w:r>
      <w:r>
        <w:rPr>
          <w:rFonts w:ascii="仿宋" w:eastAsia="仿宋" w:hAnsi="仿宋" w:cs="仿宋"/>
          <w:color w:val="000000"/>
          <w:sz w:val="27"/>
        </w:rPr>
        <w:t>，引用于</w:t>
      </w:r>
      <w:r>
        <w:rPr>
          <w:rFonts w:ascii="仿宋" w:eastAsia="仿宋" w:hAnsi="仿宋" w:cs="仿宋"/>
          <w:color w:val="000000"/>
          <w:sz w:val="27"/>
        </w:rPr>
        <w:t xml:space="preserve"> Delvové,</w:t>
      </w:r>
      <w:r>
        <w:rPr>
          <w:rFonts w:ascii="仿宋" w:eastAsia="仿宋" w:hAnsi="仿宋" w:cs="仿宋"/>
          <w:color w:val="000000"/>
          <w:sz w:val="27"/>
        </w:rPr>
        <w:t>《试论皮耶</w:t>
      </w:r>
      <w:r>
        <w:rPr>
          <w:rFonts w:ascii="仿宋" w:eastAsia="仿宋" w:hAnsi="仿宋" w:cs="仿宋"/>
          <w:color w:val="000000"/>
          <w:sz w:val="27"/>
        </w:rPr>
        <w:t>·</w:t>
      </w:r>
      <w:r>
        <w:rPr>
          <w:rFonts w:ascii="仿宋" w:eastAsia="仿宋" w:hAnsi="仿宋" w:cs="仿宋"/>
          <w:color w:val="000000"/>
          <w:sz w:val="27"/>
        </w:rPr>
        <w:t>培尔》</w:t>
      </w:r>
      <w:r>
        <w:rPr>
          <w:rFonts w:ascii="仿宋" w:eastAsia="仿宋" w:hAnsi="仿宋" w:cs="仿宋"/>
          <w:color w:val="000000"/>
          <w:sz w:val="27"/>
        </w:rPr>
        <w:t>(Essai sur Pierre Bayle),Paris,1906,p.104</w:t>
      </w:r>
      <w:r>
        <w:rPr>
          <w:rFonts w:ascii="仿宋" w:eastAsia="仿宋" w:hAnsi="仿宋" w:cs="仿宋"/>
          <w:color w:val="000000"/>
          <w:sz w:val="27"/>
        </w:rPr>
        <w:t>。</w:t>
      </w:r>
    </w:p>
    <w:p w:rsidR="00A45C08" w:rsidRDefault="009A50F7">
      <w:pPr>
        <w:wordWrap w:val="0"/>
        <w:spacing w:line="440" w:lineRule="atLeast"/>
        <w:ind w:right="260"/>
        <w:jc w:val="right"/>
        <w:textAlignment w:val="baseline"/>
        <w:rPr>
          <w:sz w:val="32"/>
        </w:rPr>
      </w:pPr>
      <w:r>
        <w:rPr>
          <w:rFonts w:ascii="仿宋" w:eastAsia="仿宋" w:hAnsi="仿宋" w:cs="仿宋"/>
          <w:color w:val="000000"/>
          <w:sz w:val="32"/>
        </w:rPr>
        <w:t>261</w:t>
      </w:r>
    </w:p>
    <w:p w:rsidR="00A45C08" w:rsidRDefault="00A45C08"/>
    <w:p w:rsidR="00A45C08" w:rsidRDefault="00A45C08">
      <w:pPr>
        <w:sectPr w:rsidR="00A45C08">
          <w:headerReference w:type="default" r:id="rId680"/>
          <w:footerReference w:type="default" r:id="rId681"/>
          <w:pgSz w:w="15660" w:h="23340"/>
          <w:pgMar w:top="1980" w:right="2020" w:bottom="1980" w:left="2020" w:header="1680" w:footer="1680" w:gutter="0"/>
          <w:cols w:space="720"/>
        </w:sectPr>
      </w:pPr>
    </w:p>
    <w:p w:rsidR="00A45C08" w:rsidRDefault="009A50F7">
      <w:pPr>
        <w:wordWrap w:val="0"/>
        <w:spacing w:before="1000" w:line="740" w:lineRule="atLeast"/>
        <w:textAlignment w:val="baseline"/>
        <w:rPr>
          <w:sz w:val="37"/>
        </w:rPr>
      </w:pPr>
      <w:r>
        <w:rPr>
          <w:rFonts w:ascii="宋体" w:eastAsia="宋体" w:hAnsi="宋体" w:cs="宋体"/>
          <w:color w:val="000000"/>
          <w:sz w:val="37"/>
        </w:rPr>
        <w:lastRenderedPageBreak/>
        <w:t>则需要狂妄的野心；如果要创造财富，则需要无理智的贪婪。如此，所有这些自我中心的混乱，便归结于一个超越个体层次的大智慧之中：</w:t>
      </w:r>
      <w:r>
        <w:rPr>
          <w:rFonts w:ascii="宋体" w:eastAsia="宋体" w:hAnsi="宋体" w:cs="宋体"/>
          <w:color w:val="000000"/>
          <w:sz w:val="37"/>
        </w:rPr>
        <w:t>“</w:t>
      </w:r>
      <w:r>
        <w:rPr>
          <w:rFonts w:ascii="宋体" w:eastAsia="宋体" w:hAnsi="宋体" w:cs="宋体"/>
          <w:color w:val="000000"/>
          <w:sz w:val="37"/>
        </w:rPr>
        <w:t>人的狂举因为本性相同，它们是如此</w:t>
      </w:r>
      <w:r>
        <w:rPr>
          <w:rFonts w:ascii="宋体" w:eastAsia="宋体" w:hAnsi="宋体" w:cs="宋体"/>
          <w:color w:val="000000"/>
          <w:sz w:val="37"/>
        </w:rPr>
        <w:t>轻易可以调合为一，使得它们得以促成人之社会的最强联系：可作证明者比如渴望不朽、虚荣以及许多其他原则，世上一切的造就便在其中运转。</w:t>
      </w:r>
      <w:r>
        <w:rPr>
          <w:rFonts w:ascii="宋体" w:eastAsia="宋体" w:hAnsi="宋体" w:cs="宋体"/>
          <w:color w:val="000000"/>
          <w:sz w:val="37"/>
        </w:rPr>
        <w:t>”③</w:t>
      </w:r>
      <w:r>
        <w:rPr>
          <w:rFonts w:ascii="宋体" w:eastAsia="宋体" w:hAnsi="宋体" w:cs="宋体"/>
          <w:color w:val="000000"/>
          <w:sz w:val="37"/>
        </w:rPr>
        <w:t>在培尔</w:t>
      </w:r>
      <w:r>
        <w:rPr>
          <w:rFonts w:ascii="宋体" w:eastAsia="宋体" w:hAnsi="宋体" w:cs="宋体"/>
          <w:color w:val="000000"/>
          <w:sz w:val="37"/>
        </w:rPr>
        <w:t>(Bayle)</w:t>
      </w:r>
      <w:r>
        <w:rPr>
          <w:rFonts w:ascii="宋体" w:eastAsia="宋体" w:hAnsi="宋体" w:cs="宋体"/>
          <w:color w:val="000000"/>
          <w:sz w:val="37"/>
        </w:rPr>
        <w:t>和丰特奈尔的作品里，疯狂所扮演的角色，相同于马勒伯朗士</w:t>
      </w:r>
      <w:r>
        <w:rPr>
          <w:rFonts w:ascii="宋体" w:eastAsia="宋体" w:hAnsi="宋体" w:cs="宋体"/>
          <w:color w:val="000000"/>
          <w:sz w:val="37"/>
        </w:rPr>
        <w:t>(Malebranche)³</w:t>
      </w:r>
      <w:r>
        <w:rPr>
          <w:rFonts w:ascii="宋体" w:eastAsia="宋体" w:hAnsi="宋体" w:cs="宋体"/>
          <w:color w:val="000000"/>
          <w:sz w:val="37"/>
        </w:rPr>
        <w:t>认为内在感觉</w:t>
      </w:r>
      <w:r>
        <w:rPr>
          <w:rFonts w:ascii="宋体" w:eastAsia="宋体" w:hAnsi="宋体" w:cs="宋体"/>
          <w:color w:val="000000"/>
          <w:sz w:val="37"/>
        </w:rPr>
        <w:t>(sentiment)⁴</w:t>
      </w:r>
      <w:r>
        <w:rPr>
          <w:rFonts w:ascii="宋体" w:eastAsia="宋体" w:hAnsi="宋体" w:cs="宋体"/>
          <w:color w:val="000000"/>
          <w:sz w:val="37"/>
        </w:rPr>
        <w:t>在堕落的天性之中所扮演的角色：这是一种非自愿的活力，而它通过捷径，赶在理性所能达到之处之前，理性还要花很长的时间才能费力地抵达。疯狂便是秩序不为人所觉察的一面，它甚至使得人非自愿地成为智慧的工具，而人并不了解此一智慧的目的；它表达出远见和神意</w:t>
      </w:r>
      <w:r>
        <w:rPr>
          <w:rFonts w:ascii="宋体" w:eastAsia="宋体" w:hAnsi="宋体" w:cs="宋体"/>
          <w:color w:val="000000"/>
          <w:sz w:val="37"/>
        </w:rPr>
        <w:t>、计算和目的性之间的所有距离。在疯狂身上，隐藏着集体智慧所有的浑厚，而它还能主宰时间。</w:t>
      </w:r>
      <w:r>
        <w:rPr>
          <w:rFonts w:ascii="宋体" w:eastAsia="宋体" w:hAnsi="宋体" w:cs="宋体"/>
          <w:color w:val="000000"/>
          <w:sz w:val="37"/>
        </w:rPr>
        <w:t>④</w:t>
      </w:r>
      <w:r>
        <w:rPr>
          <w:rFonts w:ascii="宋体" w:eastAsia="宋体" w:hAnsi="宋体" w:cs="宋体"/>
          <w:color w:val="000000"/>
          <w:sz w:val="37"/>
        </w:rPr>
        <w:t>自从</w:t>
      </w:r>
      <w:r>
        <w:rPr>
          <w:rFonts w:ascii="宋体" w:eastAsia="宋体" w:hAnsi="宋体" w:cs="宋体"/>
          <w:color w:val="000000"/>
          <w:sz w:val="37"/>
        </w:rPr>
        <w:t>17</w:t>
      </w:r>
      <w:r>
        <w:rPr>
          <w:rFonts w:ascii="宋体" w:eastAsia="宋体" w:hAnsi="宋体" w:cs="宋体"/>
          <w:color w:val="000000"/>
          <w:sz w:val="37"/>
        </w:rPr>
        <w:t>世纪以来，疯狂便默默地位移至理性之中；在过去，它比较是位于</w:t>
      </w:r>
      <w:r>
        <w:rPr>
          <w:rFonts w:ascii="宋体" w:eastAsia="宋体" w:hAnsi="宋体" w:cs="宋体"/>
          <w:color w:val="000000"/>
          <w:sz w:val="37"/>
        </w:rPr>
        <w:t>“</w:t>
      </w:r>
      <w:r>
        <w:rPr>
          <w:rFonts w:ascii="宋体" w:eastAsia="宋体" w:hAnsi="宋体" w:cs="宋体"/>
          <w:color w:val="000000"/>
          <w:sz w:val="37"/>
        </w:rPr>
        <w:t>流放理性的推理</w:t>
      </w:r>
      <w:r>
        <w:rPr>
          <w:rFonts w:ascii="宋体" w:eastAsia="宋体" w:hAnsi="宋体" w:cs="宋体"/>
          <w:color w:val="000000"/>
          <w:sz w:val="37"/>
        </w:rPr>
        <w:t>”(raisonnement qui bannit la raison)</w:t>
      </w:r>
      <w:r>
        <w:rPr>
          <w:rFonts w:ascii="宋体" w:eastAsia="宋体" w:hAnsi="宋体" w:cs="宋体"/>
          <w:color w:val="000000"/>
          <w:sz w:val="37"/>
        </w:rPr>
        <w:t>那一边：现在它则滑移到沉默的理性这一边来，而此种理性加速了推理中的缓慢合理性</w:t>
      </w:r>
      <w:r>
        <w:rPr>
          <w:rFonts w:ascii="宋体" w:eastAsia="宋体" w:hAnsi="宋体" w:cs="宋体"/>
          <w:color w:val="000000"/>
          <w:sz w:val="37"/>
        </w:rPr>
        <w:t>(rationalité)</w:t>
      </w:r>
      <w:r>
        <w:rPr>
          <w:rFonts w:ascii="宋体" w:eastAsia="宋体" w:hAnsi="宋体" w:cs="宋体"/>
          <w:color w:val="000000"/>
          <w:sz w:val="37"/>
        </w:rPr>
        <w:t>，搅乱其鲜明线条，并以冒险超越其理解和无知。总之，疯狂的本性即是作为秘密的理性</w:t>
      </w:r>
      <w:r>
        <w:rPr>
          <w:rFonts w:ascii="宋体" w:eastAsia="宋体" w:hAnsi="宋体" w:cs="宋体"/>
          <w:color w:val="000000"/>
          <w:sz w:val="37"/>
        </w:rPr>
        <w:t>————</w:t>
      </w:r>
      <w:r>
        <w:rPr>
          <w:rFonts w:ascii="宋体" w:eastAsia="宋体" w:hAnsi="宋体" w:cs="宋体"/>
          <w:color w:val="000000"/>
          <w:sz w:val="37"/>
        </w:rPr>
        <w:t>至少它是只因理性并只为理性存在，而当它出现在世上的时候，也要事先经由理性安排，也要</w:t>
      </w:r>
      <w:r>
        <w:rPr>
          <w:rFonts w:ascii="宋体" w:eastAsia="宋体" w:hAnsi="宋体" w:cs="宋体"/>
          <w:color w:val="000000"/>
          <w:sz w:val="37"/>
        </w:rPr>
        <w:t>已经在理性之中异化自身。</w:t>
      </w:r>
    </w:p>
    <w:p w:rsidR="00A45C08" w:rsidRDefault="009A50F7">
      <w:pPr>
        <w:wordWrap w:val="0"/>
        <w:spacing w:line="520" w:lineRule="atLeast"/>
        <w:ind w:left="100"/>
        <w:textAlignment w:val="baseline"/>
        <w:rPr>
          <w:sz w:val="34"/>
        </w:rPr>
      </w:pPr>
      <w:r>
        <w:rPr>
          <w:rFonts w:ascii="宋体" w:eastAsia="宋体" w:hAnsi="宋体" w:cs="宋体"/>
          <w:color w:val="000000"/>
          <w:sz w:val="34"/>
          <w:u w:val="single"/>
        </w:rPr>
        <w:t xml:space="preserve">                </w:t>
      </w:r>
    </w:p>
    <w:p w:rsidR="00A45C08" w:rsidRDefault="009A50F7">
      <w:pPr>
        <w:wordWrap w:val="0"/>
        <w:spacing w:before="260" w:line="520" w:lineRule="atLeast"/>
        <w:ind w:left="80" w:right="20" w:firstLine="620"/>
        <w:textAlignment w:val="baseline"/>
        <w:rPr>
          <w:sz w:val="34"/>
        </w:rPr>
      </w:pPr>
      <w:r>
        <w:rPr>
          <w:rFonts w:ascii="TimesNewRoman" w:eastAsia="TimesNewRoman" w:hAnsi="TimesNewRoman" w:cs="TimesNewRoman"/>
          <w:color w:val="000000"/>
          <w:sz w:val="34"/>
        </w:rPr>
        <w:t xml:space="preserve">③  </w:t>
      </w:r>
      <w:r>
        <w:rPr>
          <w:rFonts w:ascii="TimesNewRoman" w:eastAsia="TimesNewRoman" w:hAnsi="TimesNewRoman" w:cs="TimesNewRoman"/>
          <w:color w:val="000000"/>
          <w:sz w:val="34"/>
        </w:rPr>
        <w:t>丰特奈尔</w:t>
      </w:r>
      <w:r>
        <w:rPr>
          <w:rFonts w:ascii="TimesNewRoman" w:eastAsia="TimesNewRoman" w:hAnsi="TimesNewRoman" w:cs="TimesNewRoman"/>
          <w:color w:val="000000"/>
          <w:sz w:val="34"/>
        </w:rPr>
        <w:t>(Fontenelle),(</w:t>
      </w:r>
      <w:r>
        <w:rPr>
          <w:rFonts w:ascii="TimesNewRoman" w:eastAsia="TimesNewRoman" w:hAnsi="TimesNewRoman" w:cs="TimesNewRoman"/>
          <w:color w:val="000000"/>
          <w:sz w:val="34"/>
        </w:rPr>
        <w:t>《死者的新对话》</w:t>
      </w:r>
      <w:r>
        <w:rPr>
          <w:rFonts w:ascii="TimesNewRoman" w:eastAsia="TimesNewRoman" w:hAnsi="TimesNewRoman" w:cs="TimesNewRoman"/>
          <w:color w:val="000000"/>
          <w:sz w:val="34"/>
        </w:rPr>
        <w:t>(Dialogues des morts modernes), Di-alogue IV,</w:t>
      </w:r>
      <w:r>
        <w:rPr>
          <w:rFonts w:ascii="TimesNewRoman" w:eastAsia="TimesNewRoman" w:hAnsi="TimesNewRoman" w:cs="TimesNewRoman"/>
          <w:color w:val="000000"/>
          <w:sz w:val="34"/>
        </w:rPr>
        <w:t>《作品集》</w:t>
      </w:r>
      <w:r>
        <w:rPr>
          <w:rFonts w:ascii="TimesNewRoman" w:eastAsia="TimesNewRoman" w:hAnsi="TimesNewRoman" w:cs="TimesNewRoman"/>
          <w:color w:val="000000"/>
          <w:sz w:val="34"/>
        </w:rPr>
        <w:t>(Euvres),1790,I,p.278</w:t>
      </w:r>
      <w:r>
        <w:rPr>
          <w:rFonts w:ascii="TimesNewRoman" w:eastAsia="TimesNewRoman" w:hAnsi="TimesNewRoman" w:cs="TimesNewRoman"/>
          <w:color w:val="000000"/>
          <w:sz w:val="34"/>
        </w:rPr>
        <w:t>。</w:t>
      </w:r>
    </w:p>
    <w:p w:rsidR="00A45C08" w:rsidRDefault="009A50F7">
      <w:pPr>
        <w:wordWrap w:val="0"/>
        <w:spacing w:line="520" w:lineRule="atLeast"/>
        <w:ind w:left="80" w:right="40" w:firstLine="620"/>
        <w:textAlignment w:val="baseline"/>
        <w:rPr>
          <w:sz w:val="34"/>
        </w:rPr>
      </w:pPr>
      <w:r>
        <w:rPr>
          <w:rFonts w:ascii="仿宋" w:eastAsia="仿宋" w:hAnsi="仿宋" w:cs="仿宋"/>
          <w:color w:val="000000"/>
          <w:sz w:val="34"/>
        </w:rPr>
        <w:t xml:space="preserve">④ </w:t>
      </w:r>
      <w:r>
        <w:rPr>
          <w:rFonts w:ascii="仿宋" w:eastAsia="仿宋" w:hAnsi="仿宋" w:cs="仿宋"/>
          <w:color w:val="000000"/>
          <w:sz w:val="34"/>
        </w:rPr>
        <w:t>参考</w:t>
      </w:r>
      <w:r>
        <w:rPr>
          <w:rFonts w:ascii="仿宋" w:eastAsia="仿宋" w:hAnsi="仿宋" w:cs="仿宋"/>
          <w:color w:val="000000"/>
          <w:sz w:val="34"/>
        </w:rPr>
        <w:t xml:space="preserve"> Mandeville,(</w:t>
      </w:r>
      <w:r>
        <w:rPr>
          <w:rFonts w:ascii="仿宋" w:eastAsia="仿宋" w:hAnsi="仿宋" w:cs="仿宋"/>
          <w:color w:val="000000"/>
          <w:sz w:val="34"/>
        </w:rPr>
        <w:t>《蜜蜂传奇》</w:t>
      </w:r>
      <w:r>
        <w:rPr>
          <w:rFonts w:ascii="仿宋" w:eastAsia="仿宋" w:hAnsi="仿宋" w:cs="仿宋"/>
          <w:color w:val="000000"/>
          <w:sz w:val="34"/>
        </w:rPr>
        <w:t>(La Fable des abeilles)</w:t>
      </w:r>
      <w:r>
        <w:rPr>
          <w:rFonts w:ascii="仿宋" w:eastAsia="仿宋" w:hAnsi="仿宋" w:cs="仿宋"/>
          <w:color w:val="000000"/>
          <w:sz w:val="34"/>
        </w:rPr>
        <w:t>以及孟德斯鸠有关贵族的荣誉疯狂的篇章。</w:t>
      </w:r>
      <w:r>
        <w:rPr>
          <w:rFonts w:ascii="仿宋" w:eastAsia="仿宋" w:hAnsi="仿宋" w:cs="仿宋"/>
          <w:color w:val="000000"/>
          <w:sz w:val="34"/>
        </w:rPr>
        <w:t>(</w:t>
      </w:r>
      <w:r>
        <w:rPr>
          <w:rFonts w:ascii="仿宋" w:eastAsia="仿宋" w:hAnsi="仿宋" w:cs="仿宋"/>
          <w:color w:val="000000"/>
          <w:sz w:val="34"/>
        </w:rPr>
        <w:t>《法意》</w:t>
      </w:r>
      <w:r>
        <w:rPr>
          <w:rFonts w:ascii="仿宋" w:eastAsia="仿宋" w:hAnsi="仿宋" w:cs="仿宋"/>
          <w:color w:val="000000"/>
          <w:sz w:val="34"/>
        </w:rPr>
        <w:t>(Esprit des lois),</w:t>
      </w:r>
      <w:r>
        <w:rPr>
          <w:rFonts w:ascii="仿宋" w:eastAsia="仿宋" w:hAnsi="仿宋" w:cs="仿宋"/>
          <w:color w:val="000000"/>
          <w:sz w:val="34"/>
        </w:rPr>
        <w:t>第三部，第七章</w:t>
      </w:r>
      <w:r>
        <w:rPr>
          <w:rFonts w:ascii="仿宋" w:eastAsia="仿宋" w:hAnsi="仿宋" w:cs="仿宋"/>
          <w:color w:val="000000"/>
          <w:sz w:val="34"/>
        </w:rPr>
        <w:t>)</w:t>
      </w:r>
    </w:p>
    <w:p w:rsidR="00A45C08" w:rsidRDefault="009A50F7">
      <w:pPr>
        <w:wordWrap w:val="0"/>
        <w:spacing w:line="520" w:lineRule="atLeast"/>
        <w:ind w:left="280"/>
        <w:textAlignment w:val="baseline"/>
        <w:rPr>
          <w:sz w:val="34"/>
        </w:rPr>
      </w:pPr>
      <w:r>
        <w:rPr>
          <w:rFonts w:ascii="仿宋" w:eastAsia="仿宋" w:hAnsi="仿宋" w:cs="仿宋"/>
          <w:color w:val="000000"/>
          <w:sz w:val="34"/>
        </w:rPr>
        <w:t>262</w:t>
      </w:r>
    </w:p>
    <w:p w:rsidR="00A45C08" w:rsidRDefault="00A45C08"/>
    <w:p w:rsidR="00A45C08" w:rsidRDefault="00A45C08">
      <w:pPr>
        <w:sectPr w:rsidR="00A45C08">
          <w:headerReference w:type="default" r:id="rId682"/>
          <w:footerReference w:type="default" r:id="rId683"/>
          <w:pgSz w:w="15660" w:h="23340"/>
          <w:pgMar w:top="1980" w:right="2140" w:bottom="1980" w:left="2140" w:header="1680" w:footer="1680" w:gutter="0"/>
          <w:cols w:space="720"/>
        </w:sectPr>
      </w:pPr>
    </w:p>
    <w:p w:rsidR="00A45C08" w:rsidRDefault="009A50F7">
      <w:pPr>
        <w:wordWrap w:val="0"/>
        <w:spacing w:before="980" w:line="740" w:lineRule="atLeast"/>
        <w:ind w:left="240" w:firstLine="860"/>
        <w:textAlignment w:val="baseline"/>
        <w:rPr>
          <w:sz w:val="38"/>
        </w:rPr>
      </w:pPr>
      <w:r>
        <w:rPr>
          <w:rFonts w:ascii="宋体" w:eastAsia="宋体" w:hAnsi="宋体" w:cs="宋体"/>
          <w:color w:val="000000"/>
          <w:sz w:val="38"/>
        </w:rPr>
        <w:lastRenderedPageBreak/>
        <w:t>然而，这么一来，怎么还有可能为疯狂指定一个固定的位置</w:t>
      </w:r>
      <w:r>
        <w:rPr>
          <w:rFonts w:ascii="宋体" w:eastAsia="宋体" w:hAnsi="宋体" w:cs="宋体"/>
          <w:color w:val="000000"/>
          <w:sz w:val="38"/>
        </w:rPr>
        <w:t>?</w:t>
      </w:r>
      <w:r>
        <w:rPr>
          <w:rFonts w:ascii="宋体" w:eastAsia="宋体" w:hAnsi="宋体" w:cs="宋体"/>
          <w:color w:val="000000"/>
          <w:sz w:val="38"/>
        </w:rPr>
        <w:t>替它画出的脸孔，又怎么能不和理性具有相同的特征呢</w:t>
      </w:r>
      <w:r>
        <w:rPr>
          <w:rFonts w:ascii="宋体" w:eastAsia="宋体" w:hAnsi="宋体" w:cs="宋体"/>
          <w:color w:val="000000"/>
          <w:sz w:val="38"/>
        </w:rPr>
        <w:t>?</w:t>
      </w:r>
      <w:r>
        <w:rPr>
          <w:rFonts w:ascii="宋体" w:eastAsia="宋体" w:hAnsi="宋体" w:cs="宋体"/>
          <w:color w:val="000000"/>
          <w:sz w:val="38"/>
        </w:rPr>
        <w:t>作为匆忙且非自愿的理性形式，它并不显出任何不可化约的</w:t>
      </w:r>
      <w:r>
        <w:rPr>
          <w:rFonts w:ascii="宋体" w:eastAsia="宋体" w:hAnsi="宋体" w:cs="宋体"/>
          <w:color w:val="000000"/>
          <w:sz w:val="38"/>
        </w:rPr>
        <w:t>“</w:t>
      </w:r>
      <w:r>
        <w:rPr>
          <w:rFonts w:ascii="宋体" w:eastAsia="宋体" w:hAnsi="宋体" w:cs="宋体"/>
          <w:color w:val="000000"/>
          <w:sz w:val="38"/>
        </w:rPr>
        <w:t>记号</w:t>
      </w:r>
      <w:r>
        <w:rPr>
          <w:rFonts w:ascii="宋体" w:eastAsia="宋体" w:hAnsi="宋体" w:cs="宋体"/>
          <w:color w:val="000000"/>
          <w:sz w:val="38"/>
        </w:rPr>
        <w:t>”</w:t>
      </w:r>
      <w:r>
        <w:rPr>
          <w:rFonts w:ascii="宋体" w:eastAsia="宋体" w:hAnsi="宋体" w:cs="宋体"/>
          <w:color w:val="000000"/>
          <w:sz w:val="38"/>
        </w:rPr>
        <w:t>。而当小维欧森</w:t>
      </w:r>
      <w:r>
        <w:rPr>
          <w:rFonts w:ascii="宋体" w:eastAsia="宋体" w:hAnsi="宋体" w:cs="宋体"/>
          <w:color w:val="000000"/>
          <w:sz w:val="38"/>
        </w:rPr>
        <w:t>(Vieussens le fils)</w:t>
      </w:r>
      <w:r>
        <w:rPr>
          <w:rFonts w:ascii="宋体" w:eastAsia="宋体" w:hAnsi="宋体" w:cs="宋体"/>
          <w:color w:val="000000"/>
          <w:sz w:val="38"/>
        </w:rPr>
        <w:t>解释脑中的</w:t>
      </w:r>
      <w:r>
        <w:rPr>
          <w:rFonts w:ascii="宋体" w:eastAsia="宋体" w:hAnsi="宋体" w:cs="宋体"/>
          <w:color w:val="000000"/>
          <w:sz w:val="38"/>
        </w:rPr>
        <w:t>“</w:t>
      </w:r>
      <w:r>
        <w:rPr>
          <w:rFonts w:ascii="宋体" w:eastAsia="宋体" w:hAnsi="宋体" w:cs="宋体"/>
          <w:color w:val="000000"/>
          <w:sz w:val="38"/>
        </w:rPr>
        <w:t>卵形中枢</w:t>
      </w:r>
      <w:r>
        <w:rPr>
          <w:rFonts w:ascii="宋体" w:eastAsia="宋体" w:hAnsi="宋体" w:cs="宋体"/>
          <w:color w:val="000000"/>
          <w:sz w:val="38"/>
        </w:rPr>
        <w:t>”</w:t>
      </w:r>
      <w:r>
        <w:rPr>
          <w:rFonts w:ascii="宋体" w:eastAsia="宋体" w:hAnsi="宋体" w:cs="宋体"/>
          <w:color w:val="000000"/>
          <w:sz w:val="38"/>
        </w:rPr>
        <w:t>即是</w:t>
      </w:r>
      <w:r>
        <w:rPr>
          <w:rFonts w:ascii="宋体" w:eastAsia="宋体" w:hAnsi="宋体" w:cs="宋体"/>
          <w:color w:val="000000"/>
          <w:sz w:val="38"/>
        </w:rPr>
        <w:t>“</w:t>
      </w:r>
      <w:r>
        <w:rPr>
          <w:rFonts w:ascii="宋体" w:eastAsia="宋体" w:hAnsi="宋体" w:cs="宋体"/>
          <w:color w:val="000000"/>
          <w:sz w:val="38"/>
        </w:rPr>
        <w:t>心智官能中枢</w:t>
      </w:r>
      <w:r>
        <w:rPr>
          <w:rFonts w:ascii="宋体" w:eastAsia="宋体" w:hAnsi="宋体" w:cs="宋体"/>
          <w:color w:val="000000"/>
          <w:sz w:val="38"/>
        </w:rPr>
        <w:t>”</w:t>
      </w:r>
      <w:r>
        <w:rPr>
          <w:rFonts w:ascii="宋体" w:eastAsia="宋体" w:hAnsi="宋体" w:cs="宋体"/>
          <w:color w:val="000000"/>
          <w:sz w:val="38"/>
        </w:rPr>
        <w:t>，因为</w:t>
      </w:r>
      <w:r>
        <w:rPr>
          <w:rFonts w:ascii="宋体" w:eastAsia="宋体" w:hAnsi="宋体" w:cs="宋体"/>
          <w:color w:val="000000"/>
          <w:sz w:val="38"/>
        </w:rPr>
        <w:t>“</w:t>
      </w:r>
      <w:r>
        <w:rPr>
          <w:rFonts w:ascii="宋体" w:eastAsia="宋体" w:hAnsi="宋体" w:cs="宋体"/>
          <w:color w:val="000000"/>
          <w:sz w:val="38"/>
        </w:rPr>
        <w:t>动脉血液在此变得纤小起来</w:t>
      </w:r>
      <w:r>
        <w:rPr>
          <w:rFonts w:ascii="宋体" w:eastAsia="宋体" w:hAnsi="宋体" w:cs="宋体"/>
          <w:color w:val="000000"/>
          <w:sz w:val="38"/>
        </w:rPr>
        <w:t>,</w:t>
      </w:r>
      <w:r>
        <w:rPr>
          <w:rFonts w:ascii="宋体" w:eastAsia="宋体" w:hAnsi="宋体" w:cs="宋体"/>
          <w:color w:val="000000"/>
          <w:sz w:val="38"/>
        </w:rPr>
        <w:t>最后变成血气</w:t>
      </w:r>
      <w:r>
        <w:rPr>
          <w:rFonts w:ascii="宋体" w:eastAsia="宋体" w:hAnsi="宋体" w:cs="宋体"/>
          <w:color w:val="000000"/>
          <w:sz w:val="38"/>
        </w:rPr>
        <w:t>(esprit animal)”,⁵</w:t>
      </w:r>
      <w:r>
        <w:rPr>
          <w:rFonts w:ascii="宋体" w:eastAsia="宋体" w:hAnsi="宋体" w:cs="宋体"/>
          <w:color w:val="000000"/>
          <w:sz w:val="38"/>
        </w:rPr>
        <w:t>因此</w:t>
      </w:r>
      <w:r>
        <w:rPr>
          <w:rFonts w:ascii="宋体" w:eastAsia="宋体" w:hAnsi="宋体" w:cs="宋体"/>
          <w:color w:val="000000"/>
          <w:sz w:val="38"/>
        </w:rPr>
        <w:t>, “</w:t>
      </w:r>
      <w:r>
        <w:rPr>
          <w:rFonts w:ascii="宋体" w:eastAsia="宋体" w:hAnsi="宋体" w:cs="宋体"/>
          <w:color w:val="000000"/>
          <w:sz w:val="38"/>
        </w:rPr>
        <w:t>心智的健康，就其物质方面而言，维系于血气得以在这些小管脉中规律、均等和自由地流动</w:t>
      </w:r>
      <w:r>
        <w:rPr>
          <w:rFonts w:ascii="宋体" w:eastAsia="宋体" w:hAnsi="宋体" w:cs="宋体"/>
          <w:color w:val="000000"/>
          <w:sz w:val="38"/>
        </w:rPr>
        <w:t>”————</w:t>
      </w:r>
      <w:r>
        <w:rPr>
          <w:rFonts w:ascii="宋体" w:eastAsia="宋体" w:hAnsi="宋体" w:cs="宋体"/>
          <w:color w:val="000000"/>
          <w:sz w:val="38"/>
        </w:rPr>
        <w:t>丰特奈尔拒绝承认在一个这么简单的标准中可以立即察觉和具决定性的事物，他拒</w:t>
      </w:r>
      <w:r>
        <w:rPr>
          <w:rFonts w:ascii="宋体" w:eastAsia="宋体" w:hAnsi="宋体" w:cs="宋体"/>
          <w:color w:val="000000"/>
          <w:sz w:val="38"/>
        </w:rPr>
        <w:t>绝可以用它来立刻分辨疯人和非疯人；如果解剖学者有理由认为疯狂跟</w:t>
      </w:r>
      <w:r>
        <w:rPr>
          <w:rFonts w:ascii="宋体" w:eastAsia="宋体" w:hAnsi="宋体" w:cs="宋体"/>
          <w:color w:val="000000"/>
          <w:sz w:val="38"/>
        </w:rPr>
        <w:t>“</w:t>
      </w:r>
      <w:r>
        <w:rPr>
          <w:rFonts w:ascii="宋体" w:eastAsia="宋体" w:hAnsi="宋体" w:cs="宋体"/>
          <w:color w:val="000000"/>
          <w:sz w:val="38"/>
        </w:rPr>
        <w:t>这些非常纤细的小管子</w:t>
      </w:r>
      <w:r>
        <w:rPr>
          <w:rFonts w:ascii="宋体" w:eastAsia="宋体" w:hAnsi="宋体" w:cs="宋体"/>
          <w:color w:val="000000"/>
          <w:sz w:val="38"/>
        </w:rPr>
        <w:t>”</w:t>
      </w:r>
      <w:r>
        <w:rPr>
          <w:rFonts w:ascii="宋体" w:eastAsia="宋体" w:hAnsi="宋体" w:cs="宋体"/>
          <w:color w:val="000000"/>
          <w:sz w:val="38"/>
        </w:rPr>
        <w:t>的病变有关</w:t>
      </w:r>
      <w:r>
        <w:rPr>
          <w:rFonts w:ascii="宋体" w:eastAsia="宋体" w:hAnsi="宋体" w:cs="宋体"/>
          <w:color w:val="000000"/>
          <w:sz w:val="38"/>
        </w:rPr>
        <w:t>————</w:t>
      </w:r>
      <w:r>
        <w:rPr>
          <w:rFonts w:ascii="宋体" w:eastAsia="宋体" w:hAnsi="宋体" w:cs="宋体"/>
          <w:color w:val="000000"/>
          <w:sz w:val="38"/>
        </w:rPr>
        <w:t>这并没有什么了不起，这样的错乱在每一个人身上都有：</w:t>
      </w:r>
      <w:r>
        <w:rPr>
          <w:rFonts w:ascii="宋体" w:eastAsia="宋体" w:hAnsi="宋体" w:cs="宋体"/>
          <w:color w:val="000000"/>
          <w:sz w:val="38"/>
        </w:rPr>
        <w:t>“</w:t>
      </w:r>
      <w:r>
        <w:rPr>
          <w:rFonts w:ascii="宋体" w:eastAsia="宋体" w:hAnsi="宋体" w:cs="宋体"/>
          <w:color w:val="000000"/>
          <w:sz w:val="38"/>
        </w:rPr>
        <w:t>没有一个头脑健康到卵形中枢中没几根被塞住的小血管。</w:t>
      </w:r>
      <w:r>
        <w:rPr>
          <w:rFonts w:ascii="宋体" w:eastAsia="宋体" w:hAnsi="宋体" w:cs="宋体"/>
          <w:color w:val="000000"/>
          <w:sz w:val="38"/>
        </w:rPr>
        <w:t>”⑤</w:t>
      </w:r>
      <w:r>
        <w:rPr>
          <w:rFonts w:ascii="宋体" w:eastAsia="宋体" w:hAnsi="宋体" w:cs="宋体"/>
          <w:color w:val="000000"/>
          <w:sz w:val="38"/>
        </w:rPr>
        <w:t>的确，心神丧失者、躁狂型疯人、狂人或是暴戾分子，可以一眼就认得出来；但这却不是因为他们是疯子，或是因为他们发疯的程度，而只是因为他们的精神失常乃是一种特殊的模式，这模式在所有疯狂无法觉察的本质之上，又加上它自己独有的征象：</w:t>
      </w:r>
      <w:r>
        <w:rPr>
          <w:rFonts w:ascii="宋体" w:eastAsia="宋体" w:hAnsi="宋体" w:cs="宋体"/>
          <w:color w:val="000000"/>
          <w:sz w:val="38"/>
        </w:rPr>
        <w:t>“</w:t>
      </w:r>
      <w:r>
        <w:rPr>
          <w:rFonts w:ascii="宋体" w:eastAsia="宋体" w:hAnsi="宋体" w:cs="宋体"/>
          <w:color w:val="000000"/>
          <w:sz w:val="38"/>
        </w:rPr>
        <w:t>癫狂者</w:t>
      </w:r>
      <w:r>
        <w:rPr>
          <w:rFonts w:ascii="宋体" w:eastAsia="宋体" w:hAnsi="宋体" w:cs="宋体"/>
          <w:color w:val="000000"/>
          <w:sz w:val="38"/>
        </w:rPr>
        <w:t>(frénétiques)</w:t>
      </w:r>
      <w:r>
        <w:rPr>
          <w:rFonts w:ascii="宋体" w:eastAsia="宋体" w:hAnsi="宋体" w:cs="宋体"/>
          <w:color w:val="000000"/>
          <w:sz w:val="38"/>
        </w:rPr>
        <w:t>只是另一种疯子。</w:t>
      </w:r>
      <w:r>
        <w:rPr>
          <w:rFonts w:ascii="宋体" w:eastAsia="宋体" w:hAnsi="宋体" w:cs="宋体"/>
          <w:color w:val="000000"/>
          <w:sz w:val="38"/>
        </w:rPr>
        <w:t>”⑥</w:t>
      </w:r>
      <w:r>
        <w:rPr>
          <w:rFonts w:ascii="宋体" w:eastAsia="宋体" w:hAnsi="宋体" w:cs="宋体"/>
          <w:color w:val="000000"/>
          <w:sz w:val="38"/>
        </w:rPr>
        <w:t>但是疯狂的一般</w:t>
      </w: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w:t>
      </w:r>
    </w:p>
    <w:p w:rsidR="00A45C08" w:rsidRDefault="009A50F7">
      <w:pPr>
        <w:wordWrap w:val="0"/>
        <w:spacing w:before="200" w:line="540" w:lineRule="atLeast"/>
        <w:ind w:left="240" w:right="20" w:firstLine="620"/>
        <w:textAlignment w:val="baseline"/>
        <w:rPr>
          <w:sz w:val="27"/>
        </w:rPr>
      </w:pPr>
      <w:r>
        <w:rPr>
          <w:rFonts w:ascii="宋体" w:eastAsia="宋体" w:hAnsi="宋体" w:cs="宋体"/>
          <w:color w:val="000000"/>
          <w:sz w:val="27"/>
        </w:rPr>
        <w:t xml:space="preserve">⑤ </w:t>
      </w:r>
      <w:r>
        <w:rPr>
          <w:rFonts w:ascii="宋体" w:eastAsia="宋体" w:hAnsi="宋体" w:cs="宋体"/>
          <w:color w:val="000000"/>
          <w:sz w:val="27"/>
        </w:rPr>
        <w:t>《科学院史》</w:t>
      </w:r>
      <w:r>
        <w:rPr>
          <w:rFonts w:ascii="宋体" w:eastAsia="宋体" w:hAnsi="宋体" w:cs="宋体"/>
          <w:color w:val="000000"/>
          <w:sz w:val="27"/>
        </w:rPr>
        <w:t xml:space="preserve">(Histoire de l'Académie des sciences),1709 </w:t>
      </w:r>
      <w:r>
        <w:rPr>
          <w:rFonts w:ascii="宋体" w:eastAsia="宋体" w:hAnsi="宋体" w:cs="宋体"/>
          <w:color w:val="000000"/>
          <w:sz w:val="27"/>
        </w:rPr>
        <w:t>年部分</w:t>
      </w:r>
      <w:r>
        <w:rPr>
          <w:rFonts w:ascii="宋体" w:eastAsia="宋体" w:hAnsi="宋体" w:cs="宋体"/>
          <w:color w:val="000000"/>
          <w:sz w:val="27"/>
        </w:rPr>
        <w:t>, éd. 1733,pp.11——13</w:t>
      </w:r>
      <w:r>
        <w:rPr>
          <w:rFonts w:ascii="宋体" w:eastAsia="宋体" w:hAnsi="宋体" w:cs="宋体"/>
          <w:color w:val="000000"/>
          <w:sz w:val="27"/>
        </w:rPr>
        <w:t>。《论忧郁性妄想》</w:t>
      </w:r>
      <w:r>
        <w:rPr>
          <w:rFonts w:ascii="宋体" w:eastAsia="宋体" w:hAnsi="宋体" w:cs="宋体"/>
          <w:color w:val="000000"/>
          <w:sz w:val="27"/>
        </w:rPr>
        <w:t>(Sur le délire mélancolique)</w:t>
      </w:r>
      <w:r>
        <w:rPr>
          <w:rFonts w:ascii="宋体" w:eastAsia="宋体" w:hAnsi="宋体" w:cs="宋体"/>
          <w:color w:val="000000"/>
          <w:sz w:val="27"/>
        </w:rPr>
        <w:t>。</w:t>
      </w:r>
    </w:p>
    <w:p w:rsidR="00A45C08" w:rsidRDefault="009A50F7">
      <w:pPr>
        <w:wordWrap w:val="0"/>
        <w:spacing w:line="540" w:lineRule="atLeast"/>
        <w:ind w:left="240" w:right="20" w:firstLine="620"/>
        <w:textAlignment w:val="baseline"/>
        <w:rPr>
          <w:sz w:val="27"/>
        </w:rPr>
      </w:pPr>
      <w:r>
        <w:rPr>
          <w:rFonts w:ascii="宋体" w:eastAsia="宋体" w:hAnsi="宋体" w:cs="宋体"/>
          <w:color w:val="000000"/>
          <w:sz w:val="27"/>
        </w:rPr>
        <w:t xml:space="preserve">⑥ </w:t>
      </w:r>
      <w:r>
        <w:rPr>
          <w:rFonts w:ascii="宋体" w:eastAsia="宋体" w:hAnsi="宋体" w:cs="宋体"/>
          <w:color w:val="000000"/>
          <w:sz w:val="27"/>
        </w:rPr>
        <w:t>《死者的新对话》</w:t>
      </w:r>
      <w:r>
        <w:rPr>
          <w:rFonts w:ascii="宋体" w:eastAsia="宋体" w:hAnsi="宋体" w:cs="宋体"/>
          <w:color w:val="000000"/>
          <w:sz w:val="27"/>
        </w:rPr>
        <w:t>(Dialogues des mo rts modernes), Dialogue IV,</w:t>
      </w:r>
      <w:r>
        <w:rPr>
          <w:rFonts w:ascii="宋体" w:eastAsia="宋体" w:hAnsi="宋体" w:cs="宋体"/>
          <w:color w:val="000000"/>
          <w:sz w:val="27"/>
        </w:rPr>
        <w:t>《作品集》</w:t>
      </w:r>
      <w:r>
        <w:rPr>
          <w:rFonts w:ascii="宋体" w:eastAsia="宋体" w:hAnsi="宋体" w:cs="宋体"/>
          <w:color w:val="000000"/>
          <w:sz w:val="27"/>
        </w:rPr>
        <w:t>(Euvres),1790,I,p.278</w:t>
      </w:r>
      <w:r>
        <w:rPr>
          <w:rFonts w:ascii="宋体" w:eastAsia="宋体" w:hAnsi="宋体" w:cs="宋体"/>
          <w:color w:val="000000"/>
          <w:sz w:val="27"/>
        </w:rPr>
        <w:t>。同样地</w:t>
      </w:r>
      <w:r>
        <w:rPr>
          <w:rFonts w:ascii="宋体" w:eastAsia="宋体" w:hAnsi="宋体" w:cs="宋体"/>
          <w:color w:val="000000"/>
          <w:sz w:val="27"/>
        </w:rPr>
        <w:t>,</w:t>
      </w:r>
      <w:r>
        <w:rPr>
          <w:rFonts w:ascii="宋体" w:eastAsia="宋体" w:hAnsi="宋体" w:cs="宋体"/>
          <w:color w:val="000000"/>
          <w:sz w:val="27"/>
        </w:rPr>
        <w:t>丰特奈尔在谈及自由时也解释道</w:t>
      </w:r>
      <w:r>
        <w:rPr>
          <w:rFonts w:ascii="宋体" w:eastAsia="宋体" w:hAnsi="宋体" w:cs="宋体"/>
          <w:color w:val="000000"/>
          <w:sz w:val="27"/>
        </w:rPr>
        <w:t>,</w:t>
      </w:r>
      <w:r>
        <w:rPr>
          <w:rFonts w:ascii="宋体" w:eastAsia="宋体" w:hAnsi="宋体" w:cs="宋体"/>
          <w:color w:val="000000"/>
          <w:sz w:val="27"/>
        </w:rPr>
        <w:t>疯子并不比其他人更受决定或更不受决定。如果人们可以不受温和脑部体质</w:t>
      </w:r>
      <w:r>
        <w:rPr>
          <w:rFonts w:ascii="宋体" w:eastAsia="宋体" w:hAnsi="宋体" w:cs="宋体"/>
          <w:color w:val="000000"/>
          <w:sz w:val="27"/>
        </w:rPr>
        <w:t>影响，他们应该也能不受更强烈的体质影响：</w:t>
      </w:r>
      <w:r>
        <w:rPr>
          <w:rFonts w:ascii="宋体" w:eastAsia="宋体" w:hAnsi="宋体" w:cs="宋体"/>
          <w:color w:val="000000"/>
          <w:sz w:val="27"/>
        </w:rPr>
        <w:t>“</w:t>
      </w:r>
      <w:r>
        <w:rPr>
          <w:rFonts w:ascii="宋体" w:eastAsia="宋体" w:hAnsi="宋体" w:cs="宋体"/>
          <w:color w:val="000000"/>
          <w:sz w:val="27"/>
        </w:rPr>
        <w:t>因此，先天体质倾向愚蠢的人，也应该有可能拥有才智。</w:t>
      </w:r>
      <w:r>
        <w:rPr>
          <w:rFonts w:ascii="宋体" w:eastAsia="宋体" w:hAnsi="宋体" w:cs="宋体"/>
          <w:color w:val="000000"/>
          <w:sz w:val="27"/>
        </w:rPr>
        <w:t>”</w:t>
      </w:r>
      <w:r>
        <w:rPr>
          <w:rFonts w:ascii="宋体" w:eastAsia="宋体" w:hAnsi="宋体" w:cs="宋体"/>
          <w:color w:val="000000"/>
          <w:sz w:val="27"/>
        </w:rPr>
        <w:t>这整个推论也可倒转过来：如果强大的体质是无法抵抗的话，那么脆弱的体质也会同样具有决定力。</w:t>
      </w:r>
      <w:r>
        <w:rPr>
          <w:rFonts w:ascii="宋体" w:eastAsia="宋体" w:hAnsi="宋体" w:cs="宋体"/>
          <w:color w:val="000000"/>
          <w:sz w:val="27"/>
        </w:rPr>
        <w:t>(</w:t>
      </w:r>
      <w:r>
        <w:rPr>
          <w:rFonts w:ascii="宋体" w:eastAsia="宋体" w:hAnsi="宋体" w:cs="宋体"/>
          <w:color w:val="000000"/>
          <w:sz w:val="27"/>
        </w:rPr>
        <w:t>《灵魂自由论》〔</w:t>
      </w:r>
      <w:r>
        <w:rPr>
          <w:rFonts w:ascii="宋体" w:eastAsia="宋体" w:hAnsi="宋体" w:cs="宋体"/>
          <w:color w:val="000000"/>
          <w:sz w:val="27"/>
        </w:rPr>
        <w:t>Traité de la liberté de l’âme</w:t>
      </w:r>
      <w:r>
        <w:rPr>
          <w:rFonts w:ascii="宋体" w:eastAsia="宋体" w:hAnsi="宋体" w:cs="宋体"/>
          <w:color w:val="000000"/>
          <w:sz w:val="27"/>
        </w:rPr>
        <w:t>〕</w:t>
      </w:r>
      <w:r>
        <w:rPr>
          <w:rFonts w:ascii="宋体" w:eastAsia="宋体" w:hAnsi="宋体" w:cs="宋体"/>
          <w:color w:val="000000"/>
          <w:sz w:val="27"/>
        </w:rPr>
        <w:t>———— Depping</w:t>
      </w:r>
      <w:r>
        <w:rPr>
          <w:rFonts w:ascii="宋体" w:eastAsia="宋体" w:hAnsi="宋体" w:cs="宋体"/>
          <w:color w:val="000000"/>
          <w:sz w:val="27"/>
        </w:rPr>
        <w:t>版将此篇归属于丰特奈尔</w:t>
      </w:r>
      <w:r>
        <w:rPr>
          <w:rFonts w:ascii="宋体" w:eastAsia="宋体" w:hAnsi="宋体" w:cs="宋体"/>
          <w:color w:val="000000"/>
          <w:sz w:val="27"/>
        </w:rPr>
        <w:t>————Ⅲ, pp.611—612)</w:t>
      </w:r>
    </w:p>
    <w:p w:rsidR="00A45C08" w:rsidRDefault="009A50F7">
      <w:pPr>
        <w:wordWrap w:val="0"/>
        <w:spacing w:before="140" w:line="420" w:lineRule="atLeast"/>
        <w:ind w:right="220"/>
        <w:jc w:val="right"/>
        <w:textAlignment w:val="baseline"/>
        <w:rPr>
          <w:sz w:val="30"/>
        </w:rPr>
      </w:pPr>
      <w:r>
        <w:rPr>
          <w:rFonts w:ascii="楷体" w:eastAsia="楷体" w:hAnsi="楷体" w:cs="楷体"/>
          <w:color w:val="000000"/>
          <w:sz w:val="30"/>
        </w:rPr>
        <w:t>263</w:t>
      </w:r>
    </w:p>
    <w:p w:rsidR="00A45C08" w:rsidRDefault="00A45C08"/>
    <w:p w:rsidR="00A45C08" w:rsidRDefault="00A45C08">
      <w:pPr>
        <w:sectPr w:rsidR="00A45C08">
          <w:headerReference w:type="default" r:id="rId684"/>
          <w:footerReference w:type="default" r:id="rId685"/>
          <w:pgSz w:w="15660" w:h="23340"/>
          <w:pgMar w:top="1980" w:right="2040" w:bottom="1980" w:left="2040" w:header="1680" w:footer="1680" w:gutter="0"/>
          <w:cols w:space="720"/>
        </w:sectPr>
      </w:pPr>
    </w:p>
    <w:p w:rsidR="00A45C08" w:rsidRDefault="009A50F7">
      <w:pPr>
        <w:wordWrap w:val="0"/>
        <w:spacing w:before="840" w:line="660" w:lineRule="atLeast"/>
        <w:ind w:right="60"/>
        <w:textAlignment w:val="baseline"/>
        <w:rPr>
          <w:sz w:val="42"/>
        </w:rPr>
      </w:pPr>
      <w:r>
        <w:rPr>
          <w:rFonts w:ascii="宋体" w:eastAsia="宋体" w:hAnsi="宋体" w:cs="宋体"/>
          <w:color w:val="000000"/>
          <w:sz w:val="42"/>
        </w:rPr>
        <w:lastRenderedPageBreak/>
        <w:t>本质还在这些分化之下，它并没有可以确定的形式；疯子就其一般意义而言，并非征象的承载者；他跟其他人混在一起，</w:t>
      </w:r>
      <w:r>
        <w:rPr>
          <w:rFonts w:ascii="宋体" w:eastAsia="宋体" w:hAnsi="宋体" w:cs="宋体"/>
          <w:color w:val="000000"/>
          <w:sz w:val="42"/>
        </w:rPr>
        <w:t>而且存在于每个人身上，这并不是为了和理性对话或冲突，而是要用不可告人的手段暗暗地为它服务。</w:t>
      </w:r>
      <w:r>
        <w:rPr>
          <w:rFonts w:ascii="宋体" w:eastAsia="宋体" w:hAnsi="宋体" w:cs="宋体"/>
          <w:color w:val="000000"/>
          <w:sz w:val="42"/>
        </w:rPr>
        <w:t>[</w:t>
      </w:r>
      <w:r>
        <w:rPr>
          <w:rFonts w:ascii="宋体" w:eastAsia="宋体" w:hAnsi="宋体" w:cs="宋体"/>
          <w:color w:val="000000"/>
          <w:sz w:val="42"/>
        </w:rPr>
        <w:t>它是</w:t>
      </w:r>
      <w:r>
        <w:rPr>
          <w:rFonts w:ascii="宋体" w:eastAsia="宋体" w:hAnsi="宋体" w:cs="宋体"/>
          <w:color w:val="000000"/>
          <w:sz w:val="42"/>
        </w:rPr>
        <w:t>]</w:t>
      </w:r>
      <w:r>
        <w:rPr>
          <w:rFonts w:ascii="宋体" w:eastAsia="宋体" w:hAnsi="宋体" w:cs="宋体"/>
          <w:color w:val="000000"/>
          <w:sz w:val="42"/>
        </w:rPr>
        <w:t>理性的女仆</w:t>
      </w:r>
      <w:r>
        <w:rPr>
          <w:rFonts w:ascii="宋体" w:eastAsia="宋体" w:hAnsi="宋体" w:cs="宋体"/>
          <w:color w:val="000000"/>
          <w:sz w:val="42"/>
        </w:rPr>
        <w:t>(Ancilla rationis)</w:t>
      </w:r>
      <w:r>
        <w:rPr>
          <w:rFonts w:ascii="宋体" w:eastAsia="宋体" w:hAnsi="宋体" w:cs="宋体"/>
          <w:color w:val="000000"/>
          <w:sz w:val="42"/>
        </w:rPr>
        <w:t>。波阿西耶</w:t>
      </w:r>
      <w:r>
        <w:rPr>
          <w:rFonts w:ascii="宋体" w:eastAsia="宋体" w:hAnsi="宋体" w:cs="宋体"/>
          <w:color w:val="000000"/>
          <w:sz w:val="42"/>
        </w:rPr>
        <w:t>·</w:t>
      </w:r>
      <w:r>
        <w:rPr>
          <w:rFonts w:ascii="宋体" w:eastAsia="宋体" w:hAnsi="宋体" w:cs="宋体"/>
          <w:color w:val="000000"/>
          <w:sz w:val="42"/>
        </w:rPr>
        <w:t>德</w:t>
      </w:r>
      <w:r>
        <w:rPr>
          <w:rFonts w:ascii="宋体" w:eastAsia="宋体" w:hAnsi="宋体" w:cs="宋体"/>
          <w:color w:val="000000"/>
          <w:sz w:val="42"/>
        </w:rPr>
        <w:t>·</w:t>
      </w:r>
      <w:r>
        <w:rPr>
          <w:rFonts w:ascii="宋体" w:eastAsia="宋体" w:hAnsi="宋体" w:cs="宋体"/>
          <w:color w:val="000000"/>
          <w:sz w:val="42"/>
        </w:rPr>
        <w:t>索洼吉</w:t>
      </w:r>
      <w:r>
        <w:rPr>
          <w:rFonts w:ascii="宋体" w:eastAsia="宋体" w:hAnsi="宋体" w:cs="宋体"/>
          <w:color w:val="000000"/>
          <w:sz w:val="42"/>
        </w:rPr>
        <w:t>(Boissier deSauvages)⁶</w:t>
      </w:r>
      <w:r>
        <w:rPr>
          <w:rFonts w:ascii="宋体" w:eastAsia="宋体" w:hAnsi="宋体" w:cs="宋体"/>
          <w:color w:val="000000"/>
          <w:sz w:val="42"/>
        </w:rPr>
        <w:t>虽然是医生且身兼自然学家，他在很久以后仍会承认疯狂</w:t>
      </w:r>
      <w:r>
        <w:rPr>
          <w:rFonts w:ascii="宋体" w:eastAsia="宋体" w:hAnsi="宋体" w:cs="宋体"/>
          <w:color w:val="000000"/>
          <w:sz w:val="42"/>
        </w:rPr>
        <w:t>“</w:t>
      </w:r>
      <w:r>
        <w:rPr>
          <w:rFonts w:ascii="宋体" w:eastAsia="宋体" w:hAnsi="宋体" w:cs="宋体"/>
          <w:color w:val="000000"/>
          <w:sz w:val="42"/>
        </w:rPr>
        <w:t>不能直接辨明</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⑦</w:t>
      </w:r>
    </w:p>
    <w:p w:rsidR="00A45C08" w:rsidRDefault="009A50F7">
      <w:pPr>
        <w:wordWrap w:val="0"/>
        <w:spacing w:line="660" w:lineRule="atLeast"/>
        <w:ind w:right="40" w:firstLine="860"/>
        <w:textAlignment w:val="baseline"/>
        <w:rPr>
          <w:sz w:val="42"/>
        </w:rPr>
      </w:pPr>
      <w:r>
        <w:rPr>
          <w:rFonts w:ascii="宋体" w:eastAsia="宋体" w:hAnsi="宋体" w:cs="宋体"/>
          <w:color w:val="000000"/>
          <w:sz w:val="42"/>
        </w:rPr>
        <w:t>虽然在怀疑论的运用上有表面的类似性，和文艺复兴的疯狂存在</w:t>
      </w:r>
      <w:r>
        <w:rPr>
          <w:rFonts w:ascii="宋体" w:eastAsia="宋体" w:hAnsi="宋体" w:cs="宋体"/>
          <w:color w:val="000000"/>
          <w:sz w:val="42"/>
        </w:rPr>
        <w:t>(présence)</w:t>
      </w:r>
      <w:r>
        <w:rPr>
          <w:rFonts w:ascii="宋体" w:eastAsia="宋体" w:hAnsi="宋体" w:cs="宋体"/>
          <w:color w:val="000000"/>
          <w:sz w:val="42"/>
        </w:rPr>
        <w:t>模式差别最大的，便是它在</w:t>
      </w:r>
      <w:r>
        <w:rPr>
          <w:rFonts w:ascii="宋体" w:eastAsia="宋体" w:hAnsi="宋体" w:cs="宋体"/>
          <w:color w:val="000000"/>
          <w:sz w:val="42"/>
        </w:rPr>
        <w:t>18</w:t>
      </w:r>
      <w:r>
        <w:rPr>
          <w:rFonts w:ascii="宋体" w:eastAsia="宋体" w:hAnsi="宋体" w:cs="宋体"/>
          <w:color w:val="000000"/>
          <w:sz w:val="42"/>
        </w:rPr>
        <w:t>世纪初的样态。在过去，疯狂借由数不清的征象显现其存在，并以立即的矛盾威胁着理性；万物的意义可以无限度地逆转，此一辩证脉络是如此</w:t>
      </w:r>
      <w:r>
        <w:rPr>
          <w:rFonts w:ascii="宋体" w:eastAsia="宋体" w:hAnsi="宋体" w:cs="宋体"/>
          <w:color w:val="000000"/>
          <w:sz w:val="42"/>
        </w:rPr>
        <w:t>地紧密。如今，事物也具有同样的可逆性，但疯狂却被吸收于一个模糊的存在之中，不再具有明显的征象，它外于可感世界，却内于一项普遍理性的秘密统治。它同时既是饱满，又是完全的缺席：它居住于世上所有的领域，不给任何智慧和秩序自由，但它自己却不让任何感觉把握它；它就在那儿，无所不在，但却永远不在使其成为其所是的事物之中。</w:t>
      </w:r>
    </w:p>
    <w:p w:rsidR="00A45C08" w:rsidRDefault="009A50F7">
      <w:pPr>
        <w:wordWrap w:val="0"/>
        <w:spacing w:line="660" w:lineRule="atLeast"/>
        <w:ind w:left="80" w:firstLine="860"/>
        <w:textAlignment w:val="baseline"/>
        <w:rPr>
          <w:sz w:val="42"/>
        </w:rPr>
      </w:pPr>
      <w:r>
        <w:rPr>
          <w:rFonts w:ascii="宋体" w:eastAsia="宋体" w:hAnsi="宋体" w:cs="宋体"/>
          <w:color w:val="000000"/>
          <w:sz w:val="42"/>
        </w:rPr>
        <w:t>然而，疯狂的退隐，在它的临在和显现之间的本质性差距，并不意味着它完全走出了自明性</w:t>
      </w:r>
      <w:r>
        <w:rPr>
          <w:rFonts w:ascii="宋体" w:eastAsia="宋体" w:hAnsi="宋体" w:cs="宋体"/>
          <w:color w:val="000000"/>
          <w:sz w:val="42"/>
        </w:rPr>
        <w:t>(évidence)</w:t>
      </w:r>
      <w:r>
        <w:rPr>
          <w:rFonts w:ascii="宋体" w:eastAsia="宋体" w:hAnsi="宋体" w:cs="宋体"/>
          <w:color w:val="000000"/>
          <w:sz w:val="42"/>
        </w:rPr>
        <w:t>的领域，退隐到一个无法接近的领域，将它的真相隐藏其中。它既无确定的征象亦无正面的存在，这一点反而吊诡</w:t>
      </w:r>
      <w:r>
        <w:rPr>
          <w:rFonts w:ascii="宋体" w:eastAsia="宋体" w:hAnsi="宋体" w:cs="宋体"/>
          <w:color w:val="000000"/>
          <w:sz w:val="42"/>
        </w:rPr>
        <w:t>地使它具有一个毫无不安的立即性质，完全铺陈于表面，不可能退一步进行怀疑。它不是以疯狂的样态出现；而是以疯人不可否认的面孔</w:t>
      </w:r>
    </w:p>
    <w:p w:rsidR="00A45C08" w:rsidRDefault="009A50F7">
      <w:pPr>
        <w:wordWrap w:val="0"/>
        <w:spacing w:line="660" w:lineRule="atLeast"/>
        <w:ind w:left="16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520" w:lineRule="atLeast"/>
        <w:ind w:left="120" w:firstLine="620"/>
        <w:textAlignment w:val="baseline"/>
        <w:rPr>
          <w:sz w:val="30"/>
        </w:rPr>
      </w:pPr>
      <w:r>
        <w:rPr>
          <w:rFonts w:ascii="TimesNewRoman" w:eastAsia="TimesNewRoman" w:hAnsi="TimesNewRoman" w:cs="TimesNewRoman"/>
          <w:color w:val="000000"/>
          <w:sz w:val="30"/>
        </w:rPr>
        <w:t xml:space="preserve">⑦ </w:t>
      </w:r>
      <w:r>
        <w:rPr>
          <w:rFonts w:ascii="TimesNewRoman" w:eastAsia="TimesNewRoman" w:hAnsi="TimesNewRoman" w:cs="TimesNewRoman"/>
          <w:color w:val="000000"/>
          <w:sz w:val="30"/>
        </w:rPr>
        <w:t>波阿西耶</w:t>
      </w:r>
      <w:r>
        <w:rPr>
          <w:rFonts w:ascii="TimesNewRoman" w:eastAsia="TimesNewRoman" w:hAnsi="TimesNewRoman" w:cs="TimesNewRoman"/>
          <w:color w:val="000000"/>
          <w:sz w:val="30"/>
        </w:rPr>
        <w:t>·</w:t>
      </w:r>
      <w:r>
        <w:rPr>
          <w:rFonts w:ascii="TimesNewRoman" w:eastAsia="TimesNewRoman" w:hAnsi="TimesNewRoman" w:cs="TimesNewRoman"/>
          <w:color w:val="000000"/>
          <w:sz w:val="30"/>
        </w:rPr>
        <w:t>德</w:t>
      </w:r>
      <w:r>
        <w:rPr>
          <w:rFonts w:ascii="TimesNewRoman" w:eastAsia="TimesNewRoman" w:hAnsi="TimesNewRoman" w:cs="TimesNewRoman"/>
          <w:color w:val="000000"/>
          <w:sz w:val="30"/>
        </w:rPr>
        <w:t>·</w:t>
      </w:r>
      <w:r>
        <w:rPr>
          <w:rFonts w:ascii="TimesNewRoman" w:eastAsia="TimesNewRoman" w:hAnsi="TimesNewRoman" w:cs="TimesNewRoman"/>
          <w:color w:val="000000"/>
          <w:sz w:val="30"/>
        </w:rPr>
        <w:t>索洼吉，《方法性疾病分类学》</w:t>
      </w:r>
      <w:r>
        <w:rPr>
          <w:rFonts w:ascii="TimesNewRoman" w:eastAsia="TimesNewRoman" w:hAnsi="TimesNewRoman" w:cs="TimesNewRoman"/>
          <w:color w:val="000000"/>
          <w:sz w:val="30"/>
        </w:rPr>
        <w:t xml:space="preserve">(Nosologie méthodique),Gouvion </w:t>
      </w:r>
      <w:r>
        <w:rPr>
          <w:rFonts w:ascii="TimesNewRoman" w:eastAsia="TimesNewRoman" w:hAnsi="TimesNewRoman" w:cs="TimesNewRoman"/>
          <w:color w:val="000000"/>
          <w:sz w:val="30"/>
        </w:rPr>
        <w:t>译</w:t>
      </w:r>
      <w:r>
        <w:rPr>
          <w:rFonts w:ascii="TimesNewRoman" w:eastAsia="TimesNewRoman" w:hAnsi="TimesNewRoman" w:cs="TimesNewRoman"/>
          <w:color w:val="000000"/>
          <w:sz w:val="30"/>
        </w:rPr>
        <w:t>,Lyon,1772,t. VII,p.33</w:t>
      </w:r>
      <w:r>
        <w:rPr>
          <w:rFonts w:ascii="TimesNewRoman" w:eastAsia="TimesNewRoman" w:hAnsi="TimesNewRoman" w:cs="TimesNewRoman"/>
          <w:color w:val="000000"/>
          <w:sz w:val="30"/>
        </w:rPr>
        <w:t>。</w:t>
      </w:r>
    </w:p>
    <w:p w:rsidR="00A45C08" w:rsidRDefault="009A50F7">
      <w:pPr>
        <w:wordWrap w:val="0"/>
        <w:spacing w:line="440" w:lineRule="atLeast"/>
        <w:ind w:left="340"/>
        <w:textAlignment w:val="baseline"/>
        <w:rPr>
          <w:sz w:val="32"/>
        </w:rPr>
      </w:pPr>
      <w:r>
        <w:rPr>
          <w:rFonts w:ascii="仿宋" w:eastAsia="仿宋" w:hAnsi="仿宋" w:cs="仿宋"/>
          <w:color w:val="000000"/>
          <w:sz w:val="32"/>
        </w:rPr>
        <w:t>264</w:t>
      </w:r>
    </w:p>
    <w:p w:rsidR="00A45C08" w:rsidRDefault="00A45C08"/>
    <w:p w:rsidR="00A45C08" w:rsidRDefault="00A45C08">
      <w:pPr>
        <w:sectPr w:rsidR="00A45C08">
          <w:headerReference w:type="default" r:id="rId686"/>
          <w:footerReference w:type="default" r:id="rId687"/>
          <w:pgSz w:w="15660" w:h="23340"/>
          <w:pgMar w:top="1980" w:right="2140" w:bottom="1980" w:left="2140" w:header="1680" w:footer="1680" w:gutter="0"/>
          <w:cols w:space="720"/>
        </w:sectPr>
      </w:pPr>
    </w:p>
    <w:p w:rsidR="00A45C08" w:rsidRDefault="009A50F7">
      <w:pPr>
        <w:wordWrap w:val="0"/>
        <w:spacing w:before="1000" w:line="740" w:lineRule="atLeast"/>
        <w:ind w:left="260" w:right="60"/>
        <w:textAlignment w:val="baseline"/>
        <w:rPr>
          <w:sz w:val="39"/>
        </w:rPr>
      </w:pPr>
      <w:r>
        <w:rPr>
          <w:rFonts w:ascii="仿宋" w:eastAsia="仿宋" w:hAnsi="仿宋" w:cs="仿宋"/>
          <w:color w:val="000000"/>
          <w:sz w:val="39"/>
        </w:rPr>
        <w:lastRenderedPageBreak/>
        <w:t>出现：</w:t>
      </w:r>
      <w:r>
        <w:rPr>
          <w:rFonts w:ascii="仿宋" w:eastAsia="仿宋" w:hAnsi="仿宋" w:cs="仿宋"/>
          <w:color w:val="000000"/>
          <w:sz w:val="39"/>
        </w:rPr>
        <w:t>“</w:t>
      </w:r>
      <w:r>
        <w:rPr>
          <w:rFonts w:ascii="仿宋" w:eastAsia="仿宋" w:hAnsi="仿宋" w:cs="仿宋"/>
          <w:color w:val="000000"/>
          <w:sz w:val="39"/>
        </w:rPr>
        <w:t>理性健全的人，可以很容易地认出他来，就好像牧羊人很清楚哪一只母羊罹患了相同的疾病。</w:t>
      </w:r>
      <w:r>
        <w:rPr>
          <w:rFonts w:ascii="仿宋" w:eastAsia="仿宋" w:hAnsi="仿宋" w:cs="仿宋"/>
          <w:color w:val="000000"/>
          <w:sz w:val="39"/>
        </w:rPr>
        <w:t>”⑧</w:t>
      </w:r>
      <w:r>
        <w:rPr>
          <w:rFonts w:ascii="仿宋" w:eastAsia="仿宋" w:hAnsi="仿宋" w:cs="仿宋"/>
          <w:color w:val="000000"/>
          <w:sz w:val="39"/>
        </w:rPr>
        <w:t>疯人具有某种</w:t>
      </w:r>
      <w:r>
        <w:rPr>
          <w:rFonts w:ascii="仿宋" w:eastAsia="仿宋" w:hAnsi="仿宋" w:cs="仿宋"/>
          <w:color w:val="000000"/>
          <w:sz w:val="39"/>
        </w:rPr>
        <w:t>自明性，由他的五官特征可以立即决定，而这一点似乎正好和疯狂的无定性有所关联。我们越是不知道疯狂由何处开始，我们就越知道疯子是什么，而且这个知识几乎无法置疑。这就是伏尔泰所讶异的事情：人们一点也不知道一个灵魂如何作出错误的推理，亦不知道一件事物如何改变其本质，但是，人们却毫不犹豫地</w:t>
      </w:r>
      <w:r>
        <w:rPr>
          <w:rFonts w:ascii="仿宋" w:eastAsia="仿宋" w:hAnsi="仿宋" w:cs="仿宋"/>
          <w:color w:val="000000"/>
          <w:sz w:val="39"/>
        </w:rPr>
        <w:t>“</w:t>
      </w:r>
      <w:r>
        <w:rPr>
          <w:rFonts w:ascii="仿宋" w:eastAsia="仿宋" w:hAnsi="仿宋" w:cs="仿宋"/>
          <w:color w:val="000000"/>
          <w:sz w:val="39"/>
        </w:rPr>
        <w:t>把他关在箱中，直送巴黎</w:t>
      </w:r>
      <w:r>
        <w:rPr>
          <w:rFonts w:ascii="仿宋" w:eastAsia="仿宋" w:hAnsi="仿宋" w:cs="仿宋"/>
          <w:color w:val="000000"/>
          <w:sz w:val="39"/>
        </w:rPr>
        <w:t>‘</w:t>
      </w:r>
      <w:r>
        <w:rPr>
          <w:rFonts w:ascii="仿宋" w:eastAsia="仿宋" w:hAnsi="仿宋" w:cs="仿宋"/>
          <w:color w:val="000000"/>
          <w:sz w:val="39"/>
        </w:rPr>
        <w:t>小收容所</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⑨</w:t>
      </w:r>
    </w:p>
    <w:p w:rsidR="00A45C08" w:rsidRDefault="009A50F7">
      <w:pPr>
        <w:wordWrap w:val="0"/>
        <w:spacing w:line="740" w:lineRule="atLeast"/>
        <w:ind w:left="260" w:firstLine="860"/>
        <w:textAlignment w:val="baseline"/>
        <w:rPr>
          <w:sz w:val="39"/>
        </w:rPr>
      </w:pPr>
      <w:r>
        <w:rPr>
          <w:rFonts w:ascii="仿宋" w:eastAsia="仿宋" w:hAnsi="仿宋" w:cs="仿宋"/>
          <w:color w:val="000000"/>
          <w:sz w:val="39"/>
        </w:rPr>
        <w:t>疯人可以如此无法置疑地为人辨认，这是怎么做到的呢？那是靠着一项边缘性的感知、一个侧面观点、某种同时既是当机立断亦是间接和反面的推理。波阿西耶</w:t>
      </w:r>
      <w:r>
        <w:rPr>
          <w:rFonts w:ascii="仿宋" w:eastAsia="仿宋" w:hAnsi="仿宋" w:cs="仿宋"/>
          <w:color w:val="000000"/>
          <w:sz w:val="39"/>
        </w:rPr>
        <w:t>·</w:t>
      </w:r>
      <w:r>
        <w:rPr>
          <w:rFonts w:ascii="仿宋" w:eastAsia="仿宋" w:hAnsi="仿宋" w:cs="仿宋"/>
          <w:color w:val="000000"/>
          <w:sz w:val="39"/>
        </w:rPr>
        <w:t>德</w:t>
      </w:r>
      <w:r>
        <w:rPr>
          <w:rFonts w:ascii="仿宋" w:eastAsia="仿宋" w:hAnsi="仿宋" w:cs="仿宋"/>
          <w:color w:val="000000"/>
          <w:sz w:val="39"/>
        </w:rPr>
        <w:t>·</w:t>
      </w:r>
      <w:r>
        <w:rPr>
          <w:rFonts w:ascii="仿宋" w:eastAsia="仿宋" w:hAnsi="仿宋" w:cs="仿宋"/>
          <w:color w:val="000000"/>
          <w:sz w:val="39"/>
        </w:rPr>
        <w:t>索</w:t>
      </w:r>
      <w:r>
        <w:rPr>
          <w:rFonts w:ascii="仿宋" w:eastAsia="仿宋" w:hAnsi="仿宋" w:cs="仿宋"/>
          <w:color w:val="000000"/>
          <w:sz w:val="39"/>
        </w:rPr>
        <w:t>洼吉尝试阐明这个如此确定却又如此模糊的知觉：</w:t>
      </w:r>
      <w:r>
        <w:rPr>
          <w:rFonts w:ascii="仿宋" w:eastAsia="仿宋" w:hAnsi="仿宋" w:cs="仿宋"/>
          <w:color w:val="000000"/>
          <w:sz w:val="39"/>
        </w:rPr>
        <w:t>“</w:t>
      </w:r>
      <w:r>
        <w:rPr>
          <w:rFonts w:ascii="仿宋" w:eastAsia="仿宋" w:hAnsi="仿宋" w:cs="仿宋"/>
          <w:color w:val="000000"/>
          <w:sz w:val="39"/>
        </w:rPr>
        <w:t>当一个人依循健全理性的指引来行动时，只要注意他的手势，他的动作，他的欲望，他的论说，他的推理，便可以在这些行为之间发现其所具有的关联，以及其所朝向的目的。</w:t>
      </w:r>
      <w:r>
        <w:rPr>
          <w:rFonts w:ascii="仿宋" w:eastAsia="仿宋" w:hAnsi="仿宋" w:cs="仿宋"/>
          <w:color w:val="000000"/>
          <w:sz w:val="39"/>
        </w:rPr>
        <w:t>”</w:t>
      </w:r>
      <w:r>
        <w:rPr>
          <w:rFonts w:ascii="仿宋" w:eastAsia="仿宋" w:hAnsi="仿宋" w:cs="仿宋"/>
          <w:color w:val="000000"/>
          <w:sz w:val="39"/>
        </w:rPr>
        <w:t>同样地，要辨认出疯人，</w:t>
      </w:r>
      <w:r>
        <w:rPr>
          <w:rFonts w:ascii="仿宋" w:eastAsia="仿宋" w:hAnsi="仿宋" w:cs="仿宋"/>
          <w:color w:val="000000"/>
          <w:sz w:val="39"/>
        </w:rPr>
        <w:t>“</w:t>
      </w:r>
      <w:r>
        <w:rPr>
          <w:rFonts w:ascii="仿宋" w:eastAsia="仿宋" w:hAnsi="仿宋" w:cs="仿宋"/>
          <w:color w:val="000000"/>
          <w:sz w:val="39"/>
        </w:rPr>
        <w:t>不需要知道他所患的幻觉或妄想症为何，也不要他作出错误的三段论推理；借着他的行动和其他人的行为间的不协调，我们就可以轻易地察觉到他的错误和幻觉。</w:t>
      </w:r>
      <w:r>
        <w:rPr>
          <w:rFonts w:ascii="仿宋" w:eastAsia="仿宋" w:hAnsi="仿宋" w:cs="仿宋"/>
          <w:color w:val="000000"/>
          <w:sz w:val="39"/>
        </w:rPr>
        <w:t>”⑩</w:t>
      </w:r>
      <w:r>
        <w:rPr>
          <w:rFonts w:ascii="仿宋" w:eastAsia="仿宋" w:hAnsi="仿宋" w:cs="仿宋"/>
          <w:color w:val="000000"/>
          <w:sz w:val="39"/>
        </w:rPr>
        <w:t>这是一个间接手法，因为疯狂的觉察，只是对照于理性事物，对照于我们面对有理性的人时的意识</w:t>
      </w:r>
      <w:r>
        <w:rPr>
          <w:rFonts w:ascii="仿宋" w:eastAsia="仿宋" w:hAnsi="仿宋" w:cs="仿宋"/>
          <w:color w:val="000000"/>
          <w:sz w:val="39"/>
        </w:rPr>
        <w:t>————</w:t>
      </w:r>
      <w:r>
        <w:rPr>
          <w:rFonts w:ascii="仿宋" w:eastAsia="仿宋" w:hAnsi="仿宋" w:cs="仿宋"/>
          <w:color w:val="000000"/>
          <w:sz w:val="39"/>
        </w:rPr>
        <w:t>这个意识向我们保证说他的言谈具有一致性、逻辑性</w:t>
      </w:r>
      <w:r>
        <w:rPr>
          <w:rFonts w:ascii="仿宋" w:eastAsia="仿宋" w:hAnsi="仿宋" w:cs="仿宋"/>
          <w:color w:val="000000"/>
          <w:sz w:val="39"/>
        </w:rPr>
        <w:t>和连贯性</w:t>
      </w:r>
      <w:r>
        <w:rPr>
          <w:rFonts w:ascii="仿宋" w:eastAsia="仿宋" w:hAnsi="仿宋" w:cs="仿宋"/>
          <w:color w:val="000000"/>
          <w:sz w:val="39"/>
        </w:rPr>
        <w:t>————</w:t>
      </w:r>
      <w:r>
        <w:rPr>
          <w:rFonts w:ascii="仿宋" w:eastAsia="仿宋" w:hAnsi="仿宋" w:cs="仿宋"/>
          <w:color w:val="000000"/>
          <w:sz w:val="39"/>
        </w:rPr>
        <w:t>这个意识</w:t>
      </w:r>
    </w:p>
    <w:p w:rsidR="00A45C08" w:rsidRDefault="009A50F7">
      <w:pPr>
        <w:wordWrap w:val="0"/>
        <w:spacing w:line="740" w:lineRule="atLeast"/>
        <w:ind w:left="300"/>
        <w:textAlignment w:val="baseline"/>
        <w:rPr>
          <w:sz w:val="39"/>
        </w:rPr>
      </w:pPr>
      <w:r>
        <w:rPr>
          <w:rFonts w:ascii="宋体" w:eastAsia="宋体" w:hAnsi="宋体" w:cs="宋体"/>
          <w:color w:val="000000"/>
          <w:sz w:val="39"/>
          <w:u w:val="single"/>
        </w:rPr>
        <w:t xml:space="preserve">              </w:t>
      </w:r>
    </w:p>
    <w:p w:rsidR="00A45C08" w:rsidRDefault="009A50F7">
      <w:pPr>
        <w:wordWrap w:val="0"/>
        <w:spacing w:before="260" w:line="400" w:lineRule="atLeast"/>
        <w:ind w:left="900"/>
        <w:textAlignment w:val="baseline"/>
        <w:rPr>
          <w:sz w:val="29"/>
        </w:rPr>
      </w:pPr>
      <w:r>
        <w:rPr>
          <w:rFonts w:ascii="仿宋" w:eastAsia="仿宋" w:hAnsi="仿宋" w:cs="仿宋"/>
          <w:color w:val="000000"/>
          <w:sz w:val="29"/>
        </w:rPr>
        <w:t>⑧</w:t>
      </w:r>
      <w:r>
        <w:rPr>
          <w:rFonts w:ascii="仿宋" w:eastAsia="仿宋" w:hAnsi="仿宋" w:cs="仿宋"/>
          <w:b/>
          <w:color w:val="000000"/>
          <w:sz w:val="29"/>
        </w:rPr>
        <w:t xml:space="preserve"> </w:t>
      </w:r>
      <w:r>
        <w:rPr>
          <w:rFonts w:ascii="仿宋" w:eastAsia="仿宋" w:hAnsi="仿宋" w:cs="仿宋"/>
          <w:color w:val="000000"/>
          <w:sz w:val="29"/>
        </w:rPr>
        <w:t>波阿西耶</w:t>
      </w:r>
      <w:r>
        <w:rPr>
          <w:rFonts w:ascii="仿宋" w:eastAsia="仿宋" w:hAnsi="仿宋" w:cs="仿宋"/>
          <w:color w:val="000000"/>
          <w:sz w:val="29"/>
        </w:rPr>
        <w:t>·</w:t>
      </w:r>
      <w:r>
        <w:rPr>
          <w:rFonts w:ascii="仿宋" w:eastAsia="仿宋" w:hAnsi="仿宋" w:cs="仿宋"/>
          <w:color w:val="000000"/>
          <w:sz w:val="29"/>
        </w:rPr>
        <w:t>德</w:t>
      </w:r>
      <w:r>
        <w:rPr>
          <w:rFonts w:ascii="仿宋" w:eastAsia="仿宋" w:hAnsi="仿宋" w:cs="仿宋"/>
          <w:color w:val="000000"/>
          <w:sz w:val="29"/>
        </w:rPr>
        <w:t>·</w:t>
      </w:r>
      <w:r>
        <w:rPr>
          <w:rFonts w:ascii="仿宋" w:eastAsia="仿宋" w:hAnsi="仿宋" w:cs="仿宋"/>
          <w:color w:val="000000"/>
          <w:sz w:val="29"/>
        </w:rPr>
        <w:t>索洼吉，前引书，</w:t>
      </w:r>
      <w:r>
        <w:rPr>
          <w:rFonts w:ascii="仿宋" w:eastAsia="仿宋" w:hAnsi="仿宋" w:cs="仿宋"/>
          <w:color w:val="000000"/>
          <w:sz w:val="29"/>
        </w:rPr>
        <w:t>t.</w:t>
      </w:r>
      <w:r>
        <w:rPr>
          <w:rFonts w:ascii="仿宋" w:eastAsia="仿宋" w:hAnsi="仿宋" w:cs="仿宋"/>
          <w:b/>
          <w:color w:val="000000"/>
          <w:sz w:val="29"/>
        </w:rPr>
        <w:t xml:space="preserve"> </w:t>
      </w:r>
      <w:r>
        <w:rPr>
          <w:rFonts w:ascii="仿宋" w:eastAsia="仿宋" w:hAnsi="仿宋" w:cs="仿宋"/>
          <w:color w:val="000000"/>
          <w:sz w:val="29"/>
        </w:rPr>
        <w:t>VII,p.33</w:t>
      </w:r>
      <w:r>
        <w:rPr>
          <w:rFonts w:ascii="仿宋" w:eastAsia="仿宋" w:hAnsi="仿宋" w:cs="仿宋"/>
          <w:color w:val="000000"/>
          <w:sz w:val="29"/>
        </w:rPr>
        <w:t>。</w:t>
      </w:r>
    </w:p>
    <w:p w:rsidR="00A45C08" w:rsidRDefault="009A50F7">
      <w:pPr>
        <w:wordWrap w:val="0"/>
        <w:spacing w:line="520" w:lineRule="atLeast"/>
        <w:ind w:left="260" w:right="40" w:firstLine="640"/>
        <w:textAlignment w:val="baseline"/>
        <w:rPr>
          <w:sz w:val="28"/>
        </w:rPr>
      </w:pPr>
      <w:r>
        <w:rPr>
          <w:rFonts w:ascii="仿宋" w:eastAsia="仿宋" w:hAnsi="仿宋" w:cs="仿宋"/>
          <w:color w:val="000000"/>
          <w:sz w:val="28"/>
        </w:rPr>
        <w:t>⑨</w:t>
      </w:r>
      <w:r>
        <w:rPr>
          <w:rFonts w:ascii="仿宋" w:eastAsia="仿宋" w:hAnsi="仿宋" w:cs="仿宋"/>
          <w:b/>
          <w:color w:val="000000"/>
          <w:sz w:val="28"/>
        </w:rPr>
        <w:t xml:space="preserve"> </w:t>
      </w:r>
      <w:r>
        <w:rPr>
          <w:rFonts w:ascii="仿宋" w:eastAsia="仿宋" w:hAnsi="仿宋" w:cs="仿宋"/>
          <w:color w:val="000000"/>
          <w:sz w:val="28"/>
        </w:rPr>
        <w:t>伏尔泰，《哲学辞典》</w:t>
      </w:r>
      <w:r>
        <w:rPr>
          <w:rFonts w:ascii="仿宋" w:eastAsia="仿宋" w:hAnsi="仿宋" w:cs="仿宋"/>
          <w:color w:val="000000"/>
          <w:sz w:val="28"/>
        </w:rPr>
        <w:t>(Dictionnaire</w:t>
      </w:r>
      <w:r>
        <w:rPr>
          <w:rFonts w:ascii="仿宋" w:eastAsia="仿宋" w:hAnsi="仿宋" w:cs="仿宋"/>
          <w:b/>
          <w:color w:val="000000"/>
          <w:sz w:val="28"/>
        </w:rPr>
        <w:t xml:space="preserve"> </w:t>
      </w:r>
      <w:r>
        <w:rPr>
          <w:rFonts w:ascii="仿宋" w:eastAsia="仿宋" w:hAnsi="仿宋" w:cs="仿宋"/>
          <w:color w:val="000000"/>
          <w:sz w:val="28"/>
        </w:rPr>
        <w:t>philosophique)</w:t>
      </w:r>
      <w:r>
        <w:rPr>
          <w:rFonts w:ascii="仿宋" w:eastAsia="仿宋" w:hAnsi="仿宋" w:cs="仿宋"/>
          <w:color w:val="000000"/>
          <w:sz w:val="28"/>
        </w:rPr>
        <w:t>，</w:t>
      </w:r>
      <w:r>
        <w:rPr>
          <w:rFonts w:ascii="仿宋" w:eastAsia="仿宋" w:hAnsi="仿宋" w:cs="仿宋"/>
          <w:color w:val="000000"/>
          <w:sz w:val="28"/>
        </w:rPr>
        <w:t>“</w:t>
      </w:r>
      <w:r>
        <w:rPr>
          <w:rFonts w:ascii="仿宋" w:eastAsia="仿宋" w:hAnsi="仿宋" w:cs="仿宋"/>
          <w:color w:val="000000"/>
          <w:sz w:val="28"/>
        </w:rPr>
        <w:t>疯狂</w:t>
      </w:r>
      <w:r>
        <w:rPr>
          <w:rFonts w:ascii="仿宋" w:eastAsia="仿宋" w:hAnsi="仿宋" w:cs="仿宋"/>
          <w:color w:val="000000"/>
          <w:sz w:val="28"/>
        </w:rPr>
        <w:t>”(Folie)</w:t>
      </w:r>
      <w:r>
        <w:rPr>
          <w:rFonts w:ascii="仿宋" w:eastAsia="仿宋" w:hAnsi="仿宋" w:cs="仿宋"/>
          <w:color w:val="000000"/>
          <w:sz w:val="28"/>
        </w:rPr>
        <w:t>条，</w:t>
      </w:r>
      <w:r>
        <w:rPr>
          <w:rFonts w:ascii="仿宋" w:eastAsia="仿宋" w:hAnsi="仿宋" w:cs="仿宋"/>
          <w:color w:val="000000"/>
          <w:sz w:val="28"/>
        </w:rPr>
        <w:t>éd.Benda,Paris,1935,t.</w:t>
      </w:r>
      <w:r>
        <w:rPr>
          <w:rFonts w:ascii="仿宋" w:eastAsia="仿宋" w:hAnsi="仿宋" w:cs="仿宋"/>
          <w:b/>
          <w:color w:val="000000"/>
          <w:sz w:val="28"/>
        </w:rPr>
        <w:t xml:space="preserve"> </w:t>
      </w:r>
      <w:r>
        <w:rPr>
          <w:rFonts w:ascii="仿宋" w:eastAsia="仿宋" w:hAnsi="仿宋" w:cs="仿宋"/>
          <w:color w:val="000000"/>
          <w:sz w:val="28"/>
        </w:rPr>
        <w:t>I,p.286</w:t>
      </w:r>
      <w:r>
        <w:rPr>
          <w:rFonts w:ascii="仿宋" w:eastAsia="仿宋" w:hAnsi="仿宋" w:cs="仿宋"/>
          <w:color w:val="000000"/>
          <w:sz w:val="28"/>
        </w:rPr>
        <w:t>。</w:t>
      </w:r>
    </w:p>
    <w:p w:rsidR="00A45C08" w:rsidRDefault="009A50F7">
      <w:pPr>
        <w:wordWrap w:val="0"/>
        <w:spacing w:line="400" w:lineRule="atLeast"/>
        <w:ind w:left="900"/>
        <w:textAlignment w:val="baseline"/>
        <w:rPr>
          <w:sz w:val="29"/>
        </w:rPr>
      </w:pPr>
      <w:r>
        <w:rPr>
          <w:rFonts w:ascii="仿宋" w:eastAsia="仿宋" w:hAnsi="仿宋" w:cs="仿宋"/>
          <w:color w:val="000000"/>
          <w:sz w:val="29"/>
        </w:rPr>
        <w:t>⑩</w:t>
      </w:r>
      <w:r>
        <w:rPr>
          <w:rFonts w:ascii="仿宋" w:eastAsia="仿宋" w:hAnsi="仿宋" w:cs="仿宋"/>
          <w:b/>
          <w:color w:val="000000"/>
          <w:sz w:val="29"/>
        </w:rPr>
        <w:t xml:space="preserve"> </w:t>
      </w:r>
      <w:r>
        <w:rPr>
          <w:rFonts w:ascii="仿宋" w:eastAsia="仿宋" w:hAnsi="仿宋" w:cs="仿宋"/>
          <w:color w:val="000000"/>
          <w:sz w:val="29"/>
        </w:rPr>
        <w:t>波阿西耶</w:t>
      </w:r>
      <w:r>
        <w:rPr>
          <w:rFonts w:ascii="仿宋" w:eastAsia="仿宋" w:hAnsi="仿宋" w:cs="仿宋"/>
          <w:color w:val="000000"/>
          <w:sz w:val="29"/>
        </w:rPr>
        <w:t>·</w:t>
      </w:r>
      <w:r>
        <w:rPr>
          <w:rFonts w:ascii="仿宋" w:eastAsia="仿宋" w:hAnsi="仿宋" w:cs="仿宋"/>
          <w:color w:val="000000"/>
          <w:sz w:val="29"/>
        </w:rPr>
        <w:t>德</w:t>
      </w:r>
      <w:r>
        <w:rPr>
          <w:rFonts w:ascii="仿宋" w:eastAsia="仿宋" w:hAnsi="仿宋" w:cs="仿宋"/>
          <w:color w:val="000000"/>
          <w:sz w:val="29"/>
        </w:rPr>
        <w:t>·</w:t>
      </w:r>
      <w:r>
        <w:rPr>
          <w:rFonts w:ascii="仿宋" w:eastAsia="仿宋" w:hAnsi="仿宋" w:cs="仿宋"/>
          <w:color w:val="000000"/>
          <w:sz w:val="29"/>
        </w:rPr>
        <w:t>索洼吉，前引书，</w:t>
      </w:r>
      <w:r>
        <w:rPr>
          <w:rFonts w:ascii="仿宋" w:eastAsia="仿宋" w:hAnsi="仿宋" w:cs="仿宋"/>
          <w:color w:val="000000"/>
          <w:sz w:val="29"/>
        </w:rPr>
        <w:t>t.</w:t>
      </w:r>
      <w:r>
        <w:rPr>
          <w:rFonts w:ascii="仿宋" w:eastAsia="仿宋" w:hAnsi="仿宋" w:cs="仿宋"/>
          <w:b/>
          <w:color w:val="000000"/>
          <w:sz w:val="29"/>
        </w:rPr>
        <w:t xml:space="preserve"> </w:t>
      </w:r>
      <w:r>
        <w:rPr>
          <w:rFonts w:ascii="仿宋" w:eastAsia="仿宋" w:hAnsi="仿宋" w:cs="仿宋"/>
          <w:color w:val="000000"/>
          <w:sz w:val="29"/>
        </w:rPr>
        <w:t>VII,p.34</w:t>
      </w:r>
      <w:r>
        <w:rPr>
          <w:rFonts w:ascii="仿宋" w:eastAsia="仿宋" w:hAnsi="仿宋" w:cs="仿宋"/>
          <w:color w:val="000000"/>
          <w:sz w:val="29"/>
        </w:rPr>
        <w:t>。</w:t>
      </w:r>
    </w:p>
    <w:p w:rsidR="00A45C08" w:rsidRDefault="009A50F7">
      <w:pPr>
        <w:wordWrap w:val="0"/>
        <w:spacing w:line="460" w:lineRule="atLeast"/>
        <w:ind w:right="200"/>
        <w:jc w:val="right"/>
        <w:textAlignment w:val="baseline"/>
        <w:rPr>
          <w:sz w:val="34"/>
        </w:rPr>
      </w:pPr>
      <w:r>
        <w:rPr>
          <w:rFonts w:ascii="仿宋" w:eastAsia="仿宋" w:hAnsi="仿宋" w:cs="仿宋"/>
          <w:color w:val="000000"/>
          <w:sz w:val="34"/>
        </w:rPr>
        <w:t>265</w:t>
      </w:r>
    </w:p>
    <w:p w:rsidR="00A45C08" w:rsidRDefault="00A45C08"/>
    <w:p w:rsidR="00A45C08" w:rsidRDefault="00A45C08">
      <w:pPr>
        <w:sectPr w:rsidR="00A45C08">
          <w:headerReference w:type="default" r:id="rId688"/>
          <w:footerReference w:type="default" r:id="rId689"/>
          <w:pgSz w:w="15660" w:h="23340"/>
          <w:pgMar w:top="1980" w:right="2020" w:bottom="1980" w:left="2020" w:header="1680" w:footer="1680" w:gutter="0"/>
          <w:cols w:space="720"/>
        </w:sectPr>
      </w:pPr>
    </w:p>
    <w:p w:rsidR="00A45C08" w:rsidRDefault="009A50F7">
      <w:pPr>
        <w:wordWrap w:val="0"/>
        <w:spacing w:before="1020" w:line="700" w:lineRule="atLeast"/>
        <w:ind w:right="60"/>
        <w:textAlignment w:val="baseline"/>
        <w:rPr>
          <w:sz w:val="39"/>
        </w:rPr>
      </w:pPr>
      <w:r>
        <w:rPr>
          <w:rFonts w:ascii="宋体" w:eastAsia="宋体" w:hAnsi="宋体" w:cs="宋体"/>
          <w:color w:val="000000"/>
          <w:sz w:val="39"/>
        </w:rPr>
        <w:lastRenderedPageBreak/>
        <w:t>处于睡眠状态，直到疯狂爆发性地出现为止。疯狂之所以如此显而易见，并不是因为它具有正面因素，反而正是因为疯</w:t>
      </w:r>
      <w:r>
        <w:rPr>
          <w:rFonts w:ascii="宋体" w:eastAsia="宋体" w:hAnsi="宋体" w:cs="宋体"/>
          <w:color w:val="000000"/>
          <w:sz w:val="39"/>
        </w:rPr>
        <w:t>狂是一种决裂。作为不协调的疯狂突然涌现，也就是说，它完全是负面的；但也就是因为它具有这种负面性格，它才能确保它的立即性。疯狂的正面性格越是不明显，疯人也就越是被当作无法否认的差异，在理性的持续脉络上</w:t>
      </w:r>
      <w:r>
        <w:rPr>
          <w:rFonts w:ascii="宋体" w:eastAsia="宋体" w:hAnsi="宋体" w:cs="宋体"/>
          <w:color w:val="000000"/>
          <w:sz w:val="39"/>
        </w:rPr>
        <w:t>————</w:t>
      </w:r>
      <w:r>
        <w:rPr>
          <w:rFonts w:ascii="宋体" w:eastAsia="宋体" w:hAnsi="宋体" w:cs="宋体"/>
          <w:color w:val="000000"/>
          <w:sz w:val="39"/>
        </w:rPr>
        <w:t>这个脉络因为变得太熟悉，几乎已经被人忘记</w:t>
      </w:r>
      <w:r>
        <w:rPr>
          <w:rFonts w:ascii="宋体" w:eastAsia="宋体" w:hAnsi="宋体" w:cs="宋体"/>
          <w:color w:val="000000"/>
          <w:sz w:val="39"/>
        </w:rPr>
        <w:t>————</w:t>
      </w:r>
      <w:r>
        <w:rPr>
          <w:rFonts w:ascii="宋体" w:eastAsia="宋体" w:hAnsi="宋体" w:cs="宋体"/>
          <w:color w:val="000000"/>
          <w:sz w:val="39"/>
        </w:rPr>
        <w:t>突然地涌现。</w:t>
      </w:r>
    </w:p>
    <w:p w:rsidR="00A45C08" w:rsidRDefault="009A50F7">
      <w:pPr>
        <w:wordWrap w:val="0"/>
        <w:spacing w:line="700" w:lineRule="atLeast"/>
        <w:ind w:right="40" w:firstLine="860"/>
        <w:textAlignment w:val="baseline"/>
        <w:rPr>
          <w:sz w:val="39"/>
        </w:rPr>
      </w:pPr>
      <w:r>
        <w:rPr>
          <w:rFonts w:ascii="宋体" w:eastAsia="宋体" w:hAnsi="宋体" w:cs="宋体"/>
          <w:color w:val="000000"/>
          <w:sz w:val="39"/>
        </w:rPr>
        <w:t>让我们在这第一个要点上，停下来讨论一下。</w:t>
      </w:r>
      <w:r>
        <w:rPr>
          <w:rFonts w:ascii="宋体" w:eastAsia="宋体" w:hAnsi="宋体" w:cs="宋体"/>
          <w:color w:val="000000"/>
          <w:sz w:val="39"/>
        </w:rPr>
        <w:t>18</w:t>
      </w:r>
      <w:r>
        <w:rPr>
          <w:rFonts w:ascii="宋体" w:eastAsia="宋体" w:hAnsi="宋体" w:cs="宋体"/>
          <w:color w:val="000000"/>
          <w:sz w:val="39"/>
        </w:rPr>
        <w:t>世纪在辨认疯人时，具有如此匆忙、如此自以为是的确定感，但同时它也承认不再有能力定义疯狂</w:t>
      </w:r>
      <w:r>
        <w:rPr>
          <w:rFonts w:ascii="宋体" w:eastAsia="宋体" w:hAnsi="宋体" w:cs="宋体"/>
          <w:color w:val="000000"/>
          <w:sz w:val="39"/>
        </w:rPr>
        <w:t>——</w:t>
      </w:r>
      <w:r>
        <w:rPr>
          <w:rFonts w:ascii="宋体" w:eastAsia="宋体" w:hAnsi="宋体" w:cs="宋体"/>
          <w:color w:val="000000"/>
          <w:sz w:val="39"/>
        </w:rPr>
        <w:t>这无疑是一个重要的结构。在这一边，疯子具有立时具体、明显、精确的性格；在另一边，则是疯狂模糊、遥远、几乎无法觉</w:t>
      </w:r>
      <w:r>
        <w:rPr>
          <w:rFonts w:ascii="宋体" w:eastAsia="宋体" w:hAnsi="宋体" w:cs="宋体"/>
          <w:color w:val="000000"/>
          <w:sz w:val="39"/>
        </w:rPr>
        <w:t>察的侧影。这一点却丝毫没有吊诡之处，而是非常自然的互补关系。疯子是如此可以被直接感受，以至于我们无法在他身上认出疯狂的普遍言谈；他的显现，只是点状的存在</w:t>
      </w:r>
      <w:r>
        <w:rPr>
          <w:rFonts w:ascii="宋体" w:eastAsia="宋体" w:hAnsi="宋体" w:cs="宋体"/>
          <w:color w:val="000000"/>
          <w:sz w:val="39"/>
        </w:rPr>
        <w:t>————</w:t>
      </w:r>
      <w:r>
        <w:rPr>
          <w:rFonts w:ascii="宋体" w:eastAsia="宋体" w:hAnsi="宋体" w:cs="宋体"/>
          <w:color w:val="000000"/>
          <w:sz w:val="39"/>
        </w:rPr>
        <w:t>那好像是一种既个别又无名的疯狂，而疯子可以在其中无错误之虞地为人指出，但这疯狂一旦为人察觉便又立即消失。疯狂本身无限度地后退；它是一个遥远的本质，保留给疾病分类学者去作以它自己为目的的分析。</w:t>
      </w:r>
    </w:p>
    <w:p w:rsidR="00A45C08" w:rsidRDefault="009A50F7">
      <w:pPr>
        <w:wordWrap w:val="0"/>
        <w:spacing w:line="700" w:lineRule="atLeast"/>
        <w:ind w:left="80" w:firstLine="860"/>
        <w:textAlignment w:val="baseline"/>
        <w:rPr>
          <w:sz w:val="39"/>
        </w:rPr>
      </w:pPr>
      <w:r>
        <w:rPr>
          <w:rFonts w:ascii="宋体" w:eastAsia="宋体" w:hAnsi="宋体" w:cs="宋体"/>
          <w:color w:val="000000"/>
          <w:sz w:val="39"/>
        </w:rPr>
        <w:t>以一项具体的理性为背景，疯人具有如此直接的自明性；相对地，疯狂在一个论述性理性最外围、最无法接近的边界上远离而去，以上这两个现象都听从于疯狂的某种缺席</w:t>
      </w:r>
      <w:r>
        <w:rPr>
          <w:rFonts w:ascii="宋体" w:eastAsia="宋体" w:hAnsi="宋体" w:cs="宋体"/>
          <w:color w:val="000000"/>
          <w:sz w:val="39"/>
        </w:rPr>
        <w:t>(abse</w:t>
      </w:r>
      <w:r>
        <w:rPr>
          <w:rFonts w:ascii="宋体" w:eastAsia="宋体" w:hAnsi="宋体" w:cs="宋体"/>
          <w:color w:val="000000"/>
          <w:sz w:val="39"/>
        </w:rPr>
        <w:t>nce)</w:t>
      </w:r>
      <w:r>
        <w:rPr>
          <w:rFonts w:ascii="宋体" w:eastAsia="宋体" w:hAnsi="宋体" w:cs="宋体"/>
          <w:color w:val="000000"/>
          <w:sz w:val="39"/>
        </w:rPr>
        <w:t>。这样的疯狂不再以一个深远的目的性和理性结合；它不再陷入它和理性的真实辩论之中。而且，由感知到论述，由辨识到认识的整个幅度上，它都是具体的普遍、活生生的物种，并在其显现之中衍生其类别。在这个疯狂体验之</w:t>
      </w:r>
    </w:p>
    <w:p w:rsidR="00A45C08" w:rsidRDefault="009A50F7">
      <w:pPr>
        <w:wordWrap w:val="0"/>
        <w:spacing w:line="480" w:lineRule="atLeast"/>
        <w:ind w:left="300"/>
        <w:textAlignment w:val="baseline"/>
        <w:rPr>
          <w:sz w:val="35"/>
        </w:rPr>
      </w:pPr>
      <w:r>
        <w:rPr>
          <w:rFonts w:ascii="仿宋" w:eastAsia="仿宋" w:hAnsi="仿宋" w:cs="仿宋"/>
          <w:color w:val="000000"/>
          <w:sz w:val="35"/>
        </w:rPr>
        <w:t>266</w:t>
      </w:r>
    </w:p>
    <w:p w:rsidR="00A45C08" w:rsidRDefault="00A45C08"/>
    <w:p w:rsidR="00A45C08" w:rsidRDefault="00A45C08">
      <w:pPr>
        <w:sectPr w:rsidR="00A45C08">
          <w:headerReference w:type="default" r:id="rId690"/>
          <w:footerReference w:type="default" r:id="rId691"/>
          <w:pgSz w:w="15660" w:h="23340"/>
          <w:pgMar w:top="1980" w:right="2120" w:bottom="1980" w:left="2120" w:header="1680" w:footer="1680" w:gutter="0"/>
          <w:cols w:space="720"/>
        </w:sectPr>
      </w:pPr>
    </w:p>
    <w:p w:rsidR="00A45C08" w:rsidRDefault="009A50F7">
      <w:pPr>
        <w:wordWrap w:val="0"/>
        <w:spacing w:before="900" w:line="740" w:lineRule="atLeast"/>
        <w:ind w:left="220" w:right="120"/>
        <w:textAlignment w:val="baseline"/>
        <w:rPr>
          <w:sz w:val="37"/>
        </w:rPr>
      </w:pPr>
      <w:r>
        <w:rPr>
          <w:rFonts w:ascii="宋体" w:eastAsia="宋体" w:hAnsi="宋体" w:cs="宋体"/>
          <w:color w:val="000000"/>
          <w:sz w:val="37"/>
        </w:rPr>
        <w:lastRenderedPageBreak/>
        <w:t>中，存有疯狂的某种缺席在支配着它的整体。一种空虚乃在其中产生，而且可能关联到本质性事物。</w:t>
      </w:r>
    </w:p>
    <w:p w:rsidR="00A45C08" w:rsidRDefault="009A50F7">
      <w:pPr>
        <w:wordWrap w:val="0"/>
        <w:spacing w:line="740" w:lineRule="atLeast"/>
        <w:ind w:left="220" w:right="120" w:firstLine="860"/>
        <w:textAlignment w:val="baseline"/>
        <w:rPr>
          <w:sz w:val="37"/>
        </w:rPr>
      </w:pPr>
      <w:r>
        <w:rPr>
          <w:rFonts w:ascii="宋体" w:eastAsia="宋体" w:hAnsi="宋体" w:cs="宋体"/>
          <w:color w:val="000000"/>
          <w:sz w:val="37"/>
        </w:rPr>
        <w:t>因为，以疯狂为观点来看是缺席，这很有可能是另一种事物的诞生；在这一端点上，正酝酿着另一种体验，它存在于实证性</w:t>
      </w:r>
      <w:r>
        <w:rPr>
          <w:rFonts w:ascii="宋体" w:eastAsia="宋体" w:hAnsi="宋体" w:cs="宋体"/>
          <w:color w:val="000000"/>
          <w:sz w:val="37"/>
        </w:rPr>
        <w:t>(positif)</w:t>
      </w:r>
      <w:r>
        <w:rPr>
          <w:rFonts w:ascii="宋体" w:eastAsia="宋体" w:hAnsi="宋体" w:cs="宋体"/>
          <w:color w:val="000000"/>
          <w:sz w:val="37"/>
        </w:rPr>
        <w:t>沉默的劳动之中。</w:t>
      </w:r>
    </w:p>
    <w:p w:rsidR="00A45C08" w:rsidRDefault="00A45C08">
      <w:pPr>
        <w:wordWrap w:val="0"/>
        <w:spacing w:line="740" w:lineRule="exact"/>
        <w:textAlignment w:val="baseline"/>
        <w:rPr>
          <w:sz w:val="37"/>
        </w:rPr>
      </w:pPr>
    </w:p>
    <w:p w:rsidR="00A45C08" w:rsidRDefault="00A45C08">
      <w:pPr>
        <w:wordWrap w:val="0"/>
        <w:spacing w:line="740" w:lineRule="exact"/>
        <w:textAlignment w:val="baseline"/>
        <w:rPr>
          <w:sz w:val="37"/>
        </w:rPr>
      </w:pPr>
    </w:p>
    <w:p w:rsidR="00A45C08" w:rsidRDefault="009A50F7">
      <w:pPr>
        <w:wordWrap w:val="0"/>
        <w:spacing w:line="740" w:lineRule="atLeast"/>
        <w:ind w:left="220" w:right="20" w:firstLine="860"/>
        <w:textAlignment w:val="baseline"/>
        <w:rPr>
          <w:sz w:val="37"/>
        </w:rPr>
      </w:pPr>
      <w:r>
        <w:rPr>
          <w:rFonts w:ascii="宋体" w:eastAsia="宋体" w:hAnsi="宋体" w:cs="宋体"/>
          <w:color w:val="000000"/>
          <w:sz w:val="37"/>
        </w:rPr>
        <w:t>疯人并不以其存有</w:t>
      </w:r>
      <w:r>
        <w:rPr>
          <w:rFonts w:ascii="宋体" w:eastAsia="宋体" w:hAnsi="宋体" w:cs="宋体"/>
          <w:color w:val="000000"/>
          <w:sz w:val="37"/>
        </w:rPr>
        <w:t>(être)</w:t>
      </w:r>
      <w:r>
        <w:rPr>
          <w:rFonts w:ascii="宋体" w:eastAsia="宋体" w:hAnsi="宋体" w:cs="宋体"/>
          <w:color w:val="000000"/>
          <w:sz w:val="37"/>
        </w:rPr>
        <w:t>显现；但如果他不容置疑，那是因为他就是他者异类</w:t>
      </w:r>
      <w:r>
        <w:rPr>
          <w:rFonts w:ascii="宋体" w:eastAsia="宋体" w:hAnsi="宋体" w:cs="宋体"/>
          <w:color w:val="000000"/>
          <w:sz w:val="37"/>
        </w:rPr>
        <w:t>(autre)</w:t>
      </w:r>
      <w:r>
        <w:rPr>
          <w:rFonts w:ascii="宋体" w:eastAsia="宋体" w:hAnsi="宋体" w:cs="宋体"/>
          <w:color w:val="000000"/>
          <w:sz w:val="37"/>
        </w:rPr>
        <w:t>。然而，在我们目前所处的时代，它异性</w:t>
      </w:r>
      <w:r>
        <w:rPr>
          <w:rFonts w:ascii="宋体" w:eastAsia="宋体" w:hAnsi="宋体" w:cs="宋体"/>
          <w:color w:val="000000"/>
          <w:sz w:val="37"/>
        </w:rPr>
        <w:t>(altérité)</w:t>
      </w:r>
      <w:r>
        <w:rPr>
          <w:rFonts w:ascii="宋体" w:eastAsia="宋体" w:hAnsi="宋体" w:cs="宋体"/>
          <w:color w:val="000000"/>
          <w:sz w:val="37"/>
        </w:rPr>
        <w:t>并不是由某种自我确定感出发的自觉性差异，可以立即被人感受。面对那些把自己想像为</w:t>
      </w:r>
      <w:r>
        <w:rPr>
          <w:rFonts w:ascii="宋体" w:eastAsia="宋体" w:hAnsi="宋体" w:cs="宋体"/>
          <w:color w:val="000000"/>
          <w:sz w:val="37"/>
        </w:rPr>
        <w:t>“</w:t>
      </w:r>
      <w:r>
        <w:rPr>
          <w:rFonts w:ascii="宋体" w:eastAsia="宋体" w:hAnsi="宋体" w:cs="宋体"/>
          <w:color w:val="000000"/>
          <w:sz w:val="37"/>
        </w:rPr>
        <w:t>南瓜或是具有一个玻璃作的身体</w:t>
      </w:r>
      <w:r>
        <w:rPr>
          <w:rFonts w:ascii="宋体" w:eastAsia="宋体" w:hAnsi="宋体" w:cs="宋体"/>
          <w:color w:val="000000"/>
          <w:sz w:val="37"/>
        </w:rPr>
        <w:t>”</w:t>
      </w:r>
      <w:r>
        <w:rPr>
          <w:rFonts w:ascii="宋体" w:eastAsia="宋体" w:hAnsi="宋体" w:cs="宋体"/>
          <w:color w:val="000000"/>
          <w:sz w:val="37"/>
        </w:rPr>
        <w:t>的无理智者，笛卡儿马上知道自己一点也不和他们相像：</w:t>
      </w:r>
      <w:r>
        <w:rPr>
          <w:rFonts w:ascii="宋体" w:eastAsia="宋体" w:hAnsi="宋体" w:cs="宋体"/>
          <w:color w:val="000000"/>
          <w:sz w:val="37"/>
        </w:rPr>
        <w:t>“</w:t>
      </w:r>
      <w:r>
        <w:rPr>
          <w:rFonts w:ascii="宋体" w:eastAsia="宋体" w:hAnsi="宋体" w:cs="宋体"/>
          <w:color w:val="000000"/>
          <w:sz w:val="37"/>
        </w:rPr>
        <w:t>但是，怎么回事，这是一些疯子</w:t>
      </w:r>
      <w:r>
        <w:rPr>
          <w:rFonts w:ascii="宋体" w:eastAsia="宋体" w:hAnsi="宋体" w:cs="宋体"/>
          <w:color w:val="000000"/>
          <w:sz w:val="37"/>
        </w:rPr>
        <w:t>……”</w:t>
      </w:r>
      <w:r>
        <w:rPr>
          <w:rFonts w:ascii="宋体" w:eastAsia="宋体" w:hAnsi="宋体" w:cs="宋体"/>
          <w:color w:val="000000"/>
          <w:sz w:val="37"/>
        </w:rPr>
        <w:t>在一个人我关系之中，自发地涌现出对他们的疯狂不可避免的辨认：觉察差异的主体，以他本身作为出发点，衡量着这个差异：</w:t>
      </w:r>
      <w:r>
        <w:rPr>
          <w:rFonts w:ascii="宋体" w:eastAsia="宋体" w:hAnsi="宋体" w:cs="宋体"/>
          <w:color w:val="000000"/>
          <w:sz w:val="37"/>
        </w:rPr>
        <w:t>“</w:t>
      </w:r>
      <w:r>
        <w:rPr>
          <w:rFonts w:ascii="宋体" w:eastAsia="宋体" w:hAnsi="宋体" w:cs="宋体"/>
          <w:color w:val="000000"/>
          <w:sz w:val="37"/>
        </w:rPr>
        <w:t>如果我把他们当作行为典范，这么一来，我也是一样地心智错乱。</w:t>
      </w:r>
      <w:r>
        <w:rPr>
          <w:rFonts w:ascii="宋体" w:eastAsia="宋体" w:hAnsi="宋体" w:cs="宋体"/>
          <w:color w:val="000000"/>
          <w:sz w:val="37"/>
        </w:rPr>
        <w:t>”</w:t>
      </w:r>
      <w:r>
        <w:rPr>
          <w:rFonts w:ascii="宋体" w:eastAsia="宋体" w:hAnsi="宋体" w:cs="宋体"/>
          <w:color w:val="000000"/>
          <w:sz w:val="37"/>
        </w:rPr>
        <w:t>到了</w:t>
      </w:r>
      <w:r>
        <w:rPr>
          <w:rFonts w:ascii="宋体" w:eastAsia="宋体" w:hAnsi="宋体" w:cs="宋体"/>
          <w:color w:val="000000"/>
          <w:sz w:val="37"/>
        </w:rPr>
        <w:t>18</w:t>
      </w:r>
      <w:r>
        <w:rPr>
          <w:rFonts w:ascii="宋体" w:eastAsia="宋体" w:hAnsi="宋体" w:cs="宋体"/>
          <w:color w:val="000000"/>
          <w:sz w:val="37"/>
        </w:rPr>
        <w:t>世纪的时候，在一种表面的一致之下，有关它异性的意识，隐藏着一个完全不同的结构；它的形成，不再由确定感出发，而是依循着一项普遍规则；它包含一种外缘关系，此关系只是联系复数的</w:t>
      </w:r>
      <w:r>
        <w:rPr>
          <w:rFonts w:ascii="宋体" w:eastAsia="宋体" w:hAnsi="宋体" w:cs="宋体"/>
          <w:color w:val="000000"/>
          <w:sz w:val="37"/>
        </w:rPr>
        <w:t>“</w:t>
      </w:r>
      <w:r>
        <w:rPr>
          <w:rFonts w:ascii="宋体" w:eastAsia="宋体" w:hAnsi="宋体" w:cs="宋体"/>
          <w:color w:val="000000"/>
          <w:sz w:val="37"/>
        </w:rPr>
        <w:t>他人</w:t>
      </w:r>
      <w:r>
        <w:rPr>
          <w:rFonts w:ascii="宋体" w:eastAsia="宋体" w:hAnsi="宋体" w:cs="宋体"/>
          <w:color w:val="000000"/>
          <w:sz w:val="37"/>
        </w:rPr>
        <w:t>”(autres)</w:t>
      </w:r>
      <w:r>
        <w:rPr>
          <w:rFonts w:ascii="宋体" w:eastAsia="宋体" w:hAnsi="宋体" w:cs="宋体"/>
          <w:color w:val="000000"/>
          <w:sz w:val="37"/>
        </w:rPr>
        <w:t>和单数的</w:t>
      </w:r>
      <w:r>
        <w:rPr>
          <w:rFonts w:ascii="宋体" w:eastAsia="宋体" w:hAnsi="宋体" w:cs="宋体"/>
          <w:color w:val="000000"/>
          <w:sz w:val="37"/>
        </w:rPr>
        <w:t>“</w:t>
      </w:r>
      <w:r>
        <w:rPr>
          <w:rFonts w:ascii="宋体" w:eastAsia="宋体" w:hAnsi="宋体" w:cs="宋体"/>
          <w:color w:val="000000"/>
          <w:sz w:val="37"/>
        </w:rPr>
        <w:t>他者</w:t>
      </w:r>
      <w:r>
        <w:rPr>
          <w:rFonts w:ascii="宋体" w:eastAsia="宋体" w:hAnsi="宋体" w:cs="宋体"/>
          <w:color w:val="000000"/>
          <w:sz w:val="37"/>
        </w:rPr>
        <w:t>”(Autre)————</w:t>
      </w:r>
      <w:r>
        <w:rPr>
          <w:rFonts w:ascii="宋体" w:eastAsia="宋体" w:hAnsi="宋体" w:cs="宋体"/>
          <w:color w:val="000000"/>
          <w:sz w:val="37"/>
        </w:rPr>
        <w:t>疯人，而且在这样的对峙之中，主体丝毫不受牵连，甚至也未作为确定感被传唤参与：</w:t>
      </w:r>
      <w:r>
        <w:rPr>
          <w:rFonts w:ascii="宋体" w:eastAsia="宋体" w:hAnsi="宋体" w:cs="宋体"/>
          <w:color w:val="000000"/>
          <w:sz w:val="37"/>
        </w:rPr>
        <w:t>“</w:t>
      </w:r>
      <w:r>
        <w:rPr>
          <w:rFonts w:ascii="宋体" w:eastAsia="宋体" w:hAnsi="宋体" w:cs="宋体"/>
          <w:color w:val="000000"/>
          <w:sz w:val="37"/>
        </w:rPr>
        <w:t>我们所谓的疯狂，乃是一种脑部疾病，它必然会妨碍一个人和他人同样地思考和行动。</w:t>
      </w:r>
      <w:r>
        <w:rPr>
          <w:rFonts w:ascii="宋体" w:eastAsia="宋体" w:hAnsi="宋体" w:cs="宋体"/>
          <w:color w:val="000000"/>
          <w:sz w:val="37"/>
        </w:rPr>
        <w:t>”⑪</w:t>
      </w:r>
      <w:r>
        <w:rPr>
          <w:rFonts w:ascii="宋体" w:eastAsia="宋体" w:hAnsi="宋体" w:cs="宋体"/>
          <w:color w:val="000000"/>
          <w:sz w:val="37"/>
        </w:rPr>
        <w:t>如此，疯人便是和他人不同的他</w:t>
      </w:r>
    </w:p>
    <w:p w:rsidR="00A45C08" w:rsidRDefault="009A50F7">
      <w:pPr>
        <w:wordWrap w:val="0"/>
        <w:spacing w:line="740" w:lineRule="atLeast"/>
        <w:ind w:left="32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460" w:lineRule="atLeast"/>
        <w:ind w:left="920"/>
        <w:textAlignment w:val="baseline"/>
        <w:rPr>
          <w:sz w:val="28"/>
        </w:rPr>
      </w:pPr>
      <w:r>
        <w:rPr>
          <w:rFonts w:ascii="仿宋" w:eastAsia="仿宋" w:hAnsi="仿宋" w:cs="仿宋"/>
          <w:color w:val="000000"/>
          <w:sz w:val="28"/>
        </w:rPr>
        <w:t>⑪</w:t>
      </w:r>
      <w:r>
        <w:rPr>
          <w:rFonts w:ascii="仿宋" w:eastAsia="仿宋" w:hAnsi="仿宋" w:cs="仿宋"/>
          <w:b/>
          <w:color w:val="000000"/>
          <w:sz w:val="28"/>
        </w:rPr>
        <w:t xml:space="preserve"> </w:t>
      </w:r>
      <w:r>
        <w:rPr>
          <w:rFonts w:ascii="仿宋" w:eastAsia="仿宋" w:hAnsi="仿宋" w:cs="仿宋"/>
          <w:color w:val="000000"/>
          <w:sz w:val="28"/>
        </w:rPr>
        <w:t>伏尔泰，《哲学辞典》</w:t>
      </w:r>
      <w:r>
        <w:rPr>
          <w:rFonts w:ascii="仿宋" w:eastAsia="仿宋" w:hAnsi="仿宋" w:cs="仿宋"/>
          <w:color w:val="000000"/>
          <w:sz w:val="28"/>
        </w:rPr>
        <w:t>(Dictionnaire</w:t>
      </w:r>
      <w:r>
        <w:rPr>
          <w:rFonts w:ascii="仿宋" w:eastAsia="仿宋" w:hAnsi="仿宋" w:cs="仿宋"/>
          <w:b/>
          <w:color w:val="000000"/>
          <w:sz w:val="28"/>
        </w:rPr>
        <w:t xml:space="preserve"> </w:t>
      </w:r>
      <w:r>
        <w:rPr>
          <w:rFonts w:ascii="仿宋" w:eastAsia="仿宋" w:hAnsi="仿宋" w:cs="仿宋"/>
          <w:color w:val="000000"/>
          <w:sz w:val="28"/>
        </w:rPr>
        <w:t>philosophique)</w:t>
      </w:r>
      <w:r>
        <w:rPr>
          <w:rFonts w:ascii="仿宋" w:eastAsia="仿宋" w:hAnsi="仿宋" w:cs="仿宋"/>
          <w:color w:val="000000"/>
          <w:sz w:val="28"/>
        </w:rPr>
        <w:t>，</w:t>
      </w:r>
      <w:r>
        <w:rPr>
          <w:rFonts w:ascii="仿宋" w:eastAsia="仿宋" w:hAnsi="仿宋" w:cs="仿宋"/>
          <w:color w:val="000000"/>
          <w:sz w:val="28"/>
        </w:rPr>
        <w:t>“</w:t>
      </w:r>
      <w:r>
        <w:rPr>
          <w:rFonts w:ascii="仿宋" w:eastAsia="仿宋" w:hAnsi="仿宋" w:cs="仿宋"/>
          <w:color w:val="000000"/>
          <w:sz w:val="28"/>
        </w:rPr>
        <w:t>疯狂</w:t>
      </w:r>
      <w:r>
        <w:rPr>
          <w:rFonts w:ascii="仿宋" w:eastAsia="仿宋" w:hAnsi="仿宋" w:cs="仿宋"/>
          <w:color w:val="000000"/>
          <w:sz w:val="28"/>
        </w:rPr>
        <w:t>”(Folie)</w:t>
      </w:r>
      <w:r>
        <w:rPr>
          <w:rFonts w:ascii="仿宋" w:eastAsia="仿宋" w:hAnsi="仿宋" w:cs="仿宋"/>
          <w:color w:val="000000"/>
          <w:sz w:val="28"/>
        </w:rPr>
        <w:t>条</w:t>
      </w:r>
      <w:r>
        <w:rPr>
          <w:rFonts w:ascii="仿宋" w:eastAsia="仿宋" w:hAnsi="仿宋" w:cs="仿宋"/>
          <w:color w:val="000000"/>
          <w:sz w:val="28"/>
        </w:rPr>
        <w:t>,p.285</w:t>
      </w:r>
      <w:r>
        <w:rPr>
          <w:rFonts w:ascii="仿宋" w:eastAsia="仿宋" w:hAnsi="仿宋" w:cs="仿宋"/>
          <w:color w:val="000000"/>
          <w:sz w:val="28"/>
        </w:rPr>
        <w:t>。</w:t>
      </w:r>
    </w:p>
    <w:p w:rsidR="00A45C08" w:rsidRDefault="009A50F7">
      <w:pPr>
        <w:wordWrap w:val="0"/>
        <w:spacing w:line="460" w:lineRule="atLeast"/>
        <w:ind w:right="200"/>
        <w:jc w:val="right"/>
        <w:textAlignment w:val="baseline"/>
        <w:rPr>
          <w:sz w:val="34"/>
        </w:rPr>
      </w:pPr>
      <w:r>
        <w:rPr>
          <w:rFonts w:ascii="仿宋" w:eastAsia="仿宋" w:hAnsi="仿宋" w:cs="仿宋"/>
          <w:color w:val="000000"/>
          <w:sz w:val="34"/>
        </w:rPr>
        <w:t>267</w:t>
      </w:r>
    </w:p>
    <w:p w:rsidR="00A45C08" w:rsidRDefault="00A45C08"/>
    <w:p w:rsidR="00A45C08" w:rsidRDefault="00A45C08">
      <w:pPr>
        <w:sectPr w:rsidR="00A45C08">
          <w:headerReference w:type="default" r:id="rId692"/>
          <w:footerReference w:type="default" r:id="rId693"/>
          <w:pgSz w:w="15660" w:h="23340"/>
          <w:pgMar w:top="1980" w:right="2040" w:bottom="1980" w:left="2040" w:header="1680" w:footer="1680" w:gutter="0"/>
          <w:cols w:space="720"/>
        </w:sectPr>
      </w:pPr>
    </w:p>
    <w:p w:rsidR="00A45C08" w:rsidRDefault="009A50F7">
      <w:pPr>
        <w:wordWrap w:val="0"/>
        <w:spacing w:before="720" w:line="700" w:lineRule="atLeast"/>
        <w:ind w:right="40"/>
        <w:textAlignment w:val="baseline"/>
        <w:rPr>
          <w:sz w:val="38"/>
        </w:rPr>
      </w:pPr>
      <w:r>
        <w:rPr>
          <w:rFonts w:ascii="宋体" w:eastAsia="宋体" w:hAnsi="宋体" w:cs="宋体"/>
          <w:color w:val="000000"/>
          <w:sz w:val="38"/>
        </w:rPr>
        <w:lastRenderedPageBreak/>
        <w:t>者：处于他人</w:t>
      </w:r>
      <w:r>
        <w:rPr>
          <w:rFonts w:ascii="宋体" w:eastAsia="宋体" w:hAnsi="宋体" w:cs="宋体"/>
          <w:color w:val="000000"/>
          <w:sz w:val="38"/>
        </w:rPr>
        <w:t>(</w:t>
      </w:r>
      <w:r>
        <w:rPr>
          <w:rFonts w:ascii="宋体" w:eastAsia="宋体" w:hAnsi="宋体" w:cs="宋体"/>
          <w:color w:val="000000"/>
          <w:sz w:val="38"/>
        </w:rPr>
        <w:t>在此意为</w:t>
      </w:r>
      <w:r>
        <w:rPr>
          <w:rFonts w:ascii="宋体" w:eastAsia="宋体" w:hAnsi="宋体" w:cs="宋体"/>
          <w:color w:val="000000"/>
          <w:sz w:val="38"/>
        </w:rPr>
        <w:t>“</w:t>
      </w:r>
      <w:r>
        <w:rPr>
          <w:rFonts w:ascii="宋体" w:eastAsia="宋体" w:hAnsi="宋体" w:cs="宋体"/>
          <w:color w:val="000000"/>
          <w:sz w:val="38"/>
        </w:rPr>
        <w:t>普遍</w:t>
      </w:r>
      <w:r>
        <w:rPr>
          <w:rFonts w:ascii="宋体" w:eastAsia="宋体" w:hAnsi="宋体" w:cs="宋体"/>
          <w:color w:val="000000"/>
          <w:sz w:val="38"/>
        </w:rPr>
        <w:t>”)</w:t>
      </w:r>
      <w:r>
        <w:rPr>
          <w:rFonts w:ascii="宋体" w:eastAsia="宋体" w:hAnsi="宋体" w:cs="宋体"/>
          <w:color w:val="000000"/>
          <w:sz w:val="38"/>
        </w:rPr>
        <w:t>之间的他者</w:t>
      </w:r>
      <w:r>
        <w:rPr>
          <w:rFonts w:ascii="宋体" w:eastAsia="宋体" w:hAnsi="宋体" w:cs="宋体"/>
          <w:color w:val="000000"/>
          <w:sz w:val="38"/>
        </w:rPr>
        <w:t>(</w:t>
      </w:r>
      <w:r>
        <w:rPr>
          <w:rFonts w:ascii="宋体" w:eastAsia="宋体" w:hAnsi="宋体" w:cs="宋体"/>
          <w:color w:val="000000"/>
          <w:sz w:val="38"/>
        </w:rPr>
        <w:t>在此意为</w:t>
      </w:r>
      <w:r>
        <w:rPr>
          <w:rFonts w:ascii="宋体" w:eastAsia="宋体" w:hAnsi="宋体" w:cs="宋体"/>
          <w:color w:val="000000"/>
          <w:sz w:val="38"/>
        </w:rPr>
        <w:t>“</w:t>
      </w:r>
      <w:r>
        <w:rPr>
          <w:rFonts w:ascii="宋体" w:eastAsia="宋体" w:hAnsi="宋体" w:cs="宋体"/>
          <w:color w:val="000000"/>
          <w:sz w:val="38"/>
        </w:rPr>
        <w:t>例外</w:t>
      </w:r>
      <w:r>
        <w:rPr>
          <w:rFonts w:ascii="宋体" w:eastAsia="宋体" w:hAnsi="宋体" w:cs="宋体"/>
          <w:color w:val="000000"/>
          <w:sz w:val="38"/>
        </w:rPr>
        <w:t>”)</w:t>
      </w:r>
      <w:r>
        <w:rPr>
          <w:rFonts w:ascii="宋体" w:eastAsia="宋体" w:hAnsi="宋体" w:cs="宋体"/>
          <w:color w:val="000000"/>
          <w:sz w:val="38"/>
        </w:rPr>
        <w:t>。如此一来，便驱逐了任何形式的内在性</w:t>
      </w:r>
      <w:r>
        <w:rPr>
          <w:rFonts w:ascii="宋体" w:eastAsia="宋体" w:hAnsi="宋体" w:cs="宋体"/>
          <w:color w:val="000000"/>
          <w:sz w:val="38"/>
        </w:rPr>
        <w:t>(intériorité)</w:t>
      </w:r>
      <w:r>
        <w:rPr>
          <w:rFonts w:ascii="宋体" w:eastAsia="宋体" w:hAnsi="宋体" w:cs="宋体"/>
          <w:color w:val="000000"/>
          <w:sz w:val="38"/>
        </w:rPr>
        <w:t>：疯人是明显可见的，但他的侧影是在一个外缘空间之中展现；定义它的关系，运作着客观比较，把它完全暴露在理性主体的目光之中。在疯子和宣称</w:t>
      </w:r>
      <w:r>
        <w:rPr>
          <w:rFonts w:ascii="宋体" w:eastAsia="宋体" w:hAnsi="宋体" w:cs="宋体"/>
          <w:color w:val="000000"/>
          <w:sz w:val="38"/>
        </w:rPr>
        <w:t>“</w:t>
      </w:r>
      <w:r>
        <w:rPr>
          <w:rFonts w:ascii="宋体" w:eastAsia="宋体" w:hAnsi="宋体" w:cs="宋体"/>
          <w:color w:val="000000"/>
          <w:sz w:val="38"/>
        </w:rPr>
        <w:t>那个人是疯子</w:t>
      </w:r>
      <w:r>
        <w:rPr>
          <w:rFonts w:ascii="宋体" w:eastAsia="宋体" w:hAnsi="宋体" w:cs="宋体"/>
          <w:color w:val="000000"/>
          <w:sz w:val="38"/>
        </w:rPr>
        <w:t>”</w:t>
      </w:r>
      <w:r>
        <w:rPr>
          <w:rFonts w:ascii="宋体" w:eastAsia="宋体" w:hAnsi="宋体" w:cs="宋体"/>
          <w:color w:val="000000"/>
          <w:sz w:val="38"/>
        </w:rPr>
        <w:t>的主体之间，产生了大段的距离，而且这距离不再是笛卡儿所提出的</w:t>
      </w:r>
      <w:r>
        <w:rPr>
          <w:rFonts w:ascii="宋体" w:eastAsia="宋体" w:hAnsi="宋体" w:cs="宋体"/>
          <w:color w:val="000000"/>
          <w:sz w:val="38"/>
        </w:rPr>
        <w:t>空虚</w:t>
      </w:r>
      <w:r>
        <w:rPr>
          <w:rFonts w:ascii="宋体" w:eastAsia="宋体" w:hAnsi="宋体" w:cs="宋体"/>
          <w:color w:val="000000"/>
          <w:sz w:val="38"/>
        </w:rPr>
        <w:t>————“</w:t>
      </w:r>
      <w:r>
        <w:rPr>
          <w:rFonts w:ascii="宋体" w:eastAsia="宋体" w:hAnsi="宋体" w:cs="宋体"/>
          <w:color w:val="000000"/>
          <w:sz w:val="38"/>
        </w:rPr>
        <w:t>我不是那个人</w:t>
      </w:r>
      <w:r>
        <w:rPr>
          <w:rFonts w:ascii="宋体" w:eastAsia="宋体" w:hAnsi="宋体" w:cs="宋体"/>
          <w:color w:val="000000"/>
          <w:sz w:val="38"/>
        </w:rPr>
        <w:t>”————</w:t>
      </w:r>
      <w:r>
        <w:rPr>
          <w:rFonts w:ascii="宋体" w:eastAsia="宋体" w:hAnsi="宋体" w:cs="宋体"/>
          <w:color w:val="000000"/>
          <w:sz w:val="38"/>
        </w:rPr>
        <w:t>而是被一个饱满的双重他异性体系所占据；从此以后，这段距离中充满着标志，它也因此可受到衡量、产生变化；在由他人所形成的群体中，疯人的差异性可有大小变化，反过来，此一群体本身，其普遍性也有大小不同。疯人相对化了，但正因为如此，他的危险力量更是受到消除：过去在文艺复兴思想中，疯人代表理性核心之中一项太内在的相似性的逼近和危害，现在他则被击退到世界的另一个极端，它被排开，而且受到控制，不再有扰人的能力；这种作法乃是借助一种双重的安全装置，因为此时他代表着存于外在他人中的差异他者。</w:t>
      </w:r>
    </w:p>
    <w:p w:rsidR="00A45C08" w:rsidRDefault="009A50F7">
      <w:pPr>
        <w:wordWrap w:val="0"/>
        <w:spacing w:line="700" w:lineRule="atLeast"/>
        <w:ind w:left="60" w:firstLine="880"/>
        <w:textAlignment w:val="baseline"/>
        <w:rPr>
          <w:sz w:val="38"/>
        </w:rPr>
      </w:pPr>
      <w:r>
        <w:rPr>
          <w:rFonts w:ascii="宋体" w:eastAsia="宋体" w:hAnsi="宋体" w:cs="宋体"/>
          <w:color w:val="000000"/>
          <w:sz w:val="38"/>
        </w:rPr>
        <w:t>这个新的意识形式，开启了疯狂和理性之间的一个新关系：它不再是</w:t>
      </w:r>
      <w:r>
        <w:rPr>
          <w:rFonts w:ascii="宋体" w:eastAsia="宋体" w:hAnsi="宋体" w:cs="宋体"/>
          <w:color w:val="000000"/>
          <w:sz w:val="38"/>
        </w:rPr>
        <w:t>16</w:t>
      </w:r>
      <w:r>
        <w:rPr>
          <w:rFonts w:ascii="宋体" w:eastAsia="宋体" w:hAnsi="宋体" w:cs="宋体"/>
          <w:color w:val="000000"/>
          <w:sz w:val="38"/>
        </w:rPr>
        <w:t>世纪的持续辩证法，也不是简单而永久的对立；不再是古典初期的严酷划分，而是一些复杂且怪异地缠结在一起的关系。一方面，疯狂相对于理性而存在，或至少是相对于</w:t>
      </w:r>
      <w:r>
        <w:rPr>
          <w:rFonts w:ascii="宋体" w:eastAsia="宋体" w:hAnsi="宋体" w:cs="宋体"/>
          <w:color w:val="000000"/>
          <w:sz w:val="38"/>
        </w:rPr>
        <w:t>“</w:t>
      </w:r>
      <w:r>
        <w:rPr>
          <w:rFonts w:ascii="宋体" w:eastAsia="宋体" w:hAnsi="宋体" w:cs="宋体"/>
          <w:color w:val="000000"/>
          <w:sz w:val="38"/>
        </w:rPr>
        <w:t>他人</w:t>
      </w:r>
      <w:r>
        <w:rPr>
          <w:rFonts w:ascii="宋体" w:eastAsia="宋体" w:hAnsi="宋体" w:cs="宋体"/>
          <w:color w:val="000000"/>
          <w:sz w:val="38"/>
        </w:rPr>
        <w:t>”</w:t>
      </w:r>
      <w:r>
        <w:rPr>
          <w:rFonts w:ascii="宋体" w:eastAsia="宋体" w:hAnsi="宋体" w:cs="宋体"/>
          <w:color w:val="000000"/>
          <w:sz w:val="38"/>
        </w:rPr>
        <w:t>而存在，而这些普遍匿名的他人，具有代表理性的责任，并使理性成为一种坚决的要求；另一方面，疯狂为了理性而存在，因为疯狂出现在一项理想意识的目光之中，被它看作是对比于他人的差异。疯狂以双重方式存在于理性的面前；它同时既是属于另一边，亦是处于其注视之下。另一方面，疯狂便是立即的差异，纯粹的否定</w:t>
      </w:r>
      <w:r>
        <w:rPr>
          <w:rFonts w:ascii="宋体" w:eastAsia="宋体" w:hAnsi="宋体" w:cs="宋体"/>
          <w:color w:val="000000"/>
          <w:sz w:val="38"/>
        </w:rPr>
        <w:t>性，它以不容置</w:t>
      </w:r>
    </w:p>
    <w:p w:rsidR="00A45C08" w:rsidRDefault="009A50F7">
      <w:pPr>
        <w:wordWrap w:val="0"/>
        <w:spacing w:line="460" w:lineRule="atLeast"/>
        <w:ind w:left="280"/>
        <w:textAlignment w:val="baseline"/>
        <w:rPr>
          <w:sz w:val="34"/>
        </w:rPr>
      </w:pPr>
      <w:r>
        <w:rPr>
          <w:rFonts w:ascii="仿宋" w:eastAsia="仿宋" w:hAnsi="仿宋" w:cs="仿宋"/>
          <w:color w:val="000000"/>
          <w:sz w:val="34"/>
        </w:rPr>
        <w:t>268</w:t>
      </w:r>
    </w:p>
    <w:p w:rsidR="00A45C08" w:rsidRDefault="00A45C08"/>
    <w:p w:rsidR="00A45C08" w:rsidRDefault="00A45C08">
      <w:pPr>
        <w:sectPr w:rsidR="00A45C08">
          <w:headerReference w:type="default" r:id="rId694"/>
          <w:footerReference w:type="default" r:id="rId695"/>
          <w:pgSz w:w="15660" w:h="23340"/>
          <w:pgMar w:top="1980" w:right="2140" w:bottom="1980" w:left="2140" w:header="1680" w:footer="1680" w:gutter="0"/>
          <w:cols w:space="720"/>
        </w:sectPr>
      </w:pPr>
    </w:p>
    <w:p w:rsidR="00A45C08" w:rsidRDefault="009A50F7">
      <w:pPr>
        <w:wordWrap w:val="0"/>
        <w:spacing w:before="1040" w:line="780" w:lineRule="atLeast"/>
        <w:ind w:left="160" w:right="40"/>
        <w:textAlignment w:val="baseline"/>
        <w:rPr>
          <w:sz w:val="37"/>
        </w:rPr>
      </w:pPr>
      <w:r>
        <w:rPr>
          <w:rFonts w:ascii="宋体" w:eastAsia="宋体" w:hAnsi="宋体" w:cs="宋体"/>
          <w:color w:val="000000"/>
          <w:sz w:val="37"/>
        </w:rPr>
        <w:lastRenderedPageBreak/>
        <w:t>疑的自明性格，自我揭露为非存有</w:t>
      </w:r>
      <w:r>
        <w:rPr>
          <w:rFonts w:ascii="宋体" w:eastAsia="宋体" w:hAnsi="宋体" w:cs="宋体"/>
          <w:color w:val="000000"/>
          <w:sz w:val="37"/>
        </w:rPr>
        <w:t>(non- être)</w:t>
      </w:r>
      <w:r>
        <w:rPr>
          <w:rFonts w:ascii="宋体" w:eastAsia="宋体" w:hAnsi="宋体" w:cs="宋体"/>
          <w:color w:val="000000"/>
          <w:sz w:val="37"/>
        </w:rPr>
        <w:t>；它是理性的完全缺席，而且以一个有理者结构</w:t>
      </w:r>
      <w:r>
        <w:rPr>
          <w:rFonts w:ascii="宋体" w:eastAsia="宋体" w:hAnsi="宋体" w:cs="宋体"/>
          <w:color w:val="000000"/>
          <w:sz w:val="37"/>
        </w:rPr>
        <w:t>(structures du raisonnable)</w:t>
      </w:r>
      <w:r>
        <w:rPr>
          <w:rFonts w:ascii="宋体" w:eastAsia="宋体" w:hAnsi="宋体" w:cs="宋体"/>
          <w:color w:val="000000"/>
          <w:sz w:val="37"/>
        </w:rPr>
        <w:t>作为背景，便可以被立即地如此感知。在理性的注视之下，疯狂乃是独特的个体性，它特有的性格、行为、语言、手势都可以一一和非疯人身上的这些部分相互区别；它以其个殊性在理性面前铺展，而这个理性不是参考项，却是判断原则；这时疯狂便陷入了合理者结构</w:t>
      </w:r>
      <w:r>
        <w:rPr>
          <w:rFonts w:ascii="宋体" w:eastAsia="宋体" w:hAnsi="宋体" w:cs="宋体"/>
          <w:color w:val="000000"/>
          <w:sz w:val="37"/>
        </w:rPr>
        <w:t>(structures du rationnel)</w:t>
      </w:r>
      <w:r>
        <w:rPr>
          <w:rFonts w:ascii="宋体" w:eastAsia="宋体" w:hAnsi="宋体" w:cs="宋体"/>
          <w:color w:val="000000"/>
          <w:sz w:val="37"/>
        </w:rPr>
        <w:t>之中。从丰特</w:t>
      </w:r>
      <w:r>
        <w:rPr>
          <w:rFonts w:ascii="宋体" w:eastAsia="宋体" w:hAnsi="宋体" w:cs="宋体"/>
          <w:color w:val="000000"/>
          <w:sz w:val="37"/>
        </w:rPr>
        <w:t>奈尔以来，疯狂的特征就是它和理性之间的永久双重关系；也就是说，在疯狂经验中，同时涉入了两种理性：一个是作为规范的理性，另一个则被定义为认识的主体。</w:t>
      </w:r>
    </w:p>
    <w:p w:rsidR="00A45C08" w:rsidRDefault="009A50F7">
      <w:pPr>
        <w:wordWrap w:val="0"/>
        <w:spacing w:line="780" w:lineRule="atLeast"/>
        <w:ind w:left="160" w:firstLine="900"/>
        <w:textAlignment w:val="baseline"/>
        <w:rPr>
          <w:sz w:val="37"/>
        </w:rPr>
      </w:pPr>
      <w:r>
        <w:rPr>
          <w:rFonts w:ascii="宋体" w:eastAsia="宋体" w:hAnsi="宋体" w:cs="宋体"/>
          <w:color w:val="000000"/>
          <w:sz w:val="37"/>
        </w:rPr>
        <w:t>人们可以轻易地反驳说，每个时代，疯狂都同样有双重的把握：一个是道德性的把握，其基础为有理者</w:t>
      </w:r>
      <w:r>
        <w:rPr>
          <w:rFonts w:ascii="宋体" w:eastAsia="宋体" w:hAnsi="宋体" w:cs="宋体"/>
          <w:color w:val="000000"/>
          <w:sz w:val="37"/>
        </w:rPr>
        <w:t>(reasonnable)</w:t>
      </w:r>
      <w:r>
        <w:rPr>
          <w:rFonts w:ascii="宋体" w:eastAsia="宋体" w:hAnsi="宋体" w:cs="宋体"/>
          <w:color w:val="000000"/>
          <w:sz w:val="37"/>
        </w:rPr>
        <w:t>；另一个则具有客观和医学性格，其基础为合理性</w:t>
      </w:r>
      <w:r>
        <w:rPr>
          <w:rFonts w:ascii="宋体" w:eastAsia="宋体" w:hAnsi="宋体" w:cs="宋体"/>
          <w:color w:val="000000"/>
          <w:sz w:val="37"/>
        </w:rPr>
        <w:t>(rationalité)</w:t>
      </w:r>
      <w:r>
        <w:rPr>
          <w:rFonts w:ascii="宋体" w:eastAsia="宋体" w:hAnsi="宋体" w:cs="宋体"/>
          <w:color w:val="000000"/>
          <w:sz w:val="37"/>
        </w:rPr>
        <w:t>。如果我们把希腊式疯狂的大问题放在一旁，那么的确至少从拉丁时代以后，疯狂意识便被此一双重结构分裂为二。西赛罗</w:t>
      </w:r>
      <w:r>
        <w:rPr>
          <w:rFonts w:ascii="宋体" w:eastAsia="宋体" w:hAnsi="宋体" w:cs="宋体"/>
          <w:color w:val="000000"/>
          <w:sz w:val="37"/>
        </w:rPr>
        <w:t>(Cicéron)⁷</w:t>
      </w:r>
      <w:r>
        <w:rPr>
          <w:rFonts w:ascii="宋体" w:eastAsia="宋体" w:hAnsi="宋体" w:cs="宋体"/>
          <w:color w:val="000000"/>
          <w:sz w:val="37"/>
        </w:rPr>
        <w:t>提到过心灵疾病及其治疗中的吊诡：当身体生病时，心灵</w:t>
      </w:r>
      <w:r>
        <w:rPr>
          <w:rFonts w:ascii="宋体" w:eastAsia="宋体" w:hAnsi="宋体" w:cs="宋体"/>
          <w:color w:val="000000"/>
          <w:sz w:val="37"/>
        </w:rPr>
        <w:t>可以辨识、认识并判断此一事实；但当心灵生病时，身体却什么也不能说，</w:t>
      </w:r>
      <w:r>
        <w:rPr>
          <w:rFonts w:ascii="宋体" w:eastAsia="宋体" w:hAnsi="宋体" w:cs="宋体"/>
          <w:color w:val="000000"/>
          <w:sz w:val="37"/>
        </w:rPr>
        <w:t>“</w:t>
      </w:r>
      <w:r>
        <w:rPr>
          <w:rFonts w:ascii="宋体" w:eastAsia="宋体" w:hAnsi="宋体" w:cs="宋体"/>
          <w:color w:val="000000"/>
          <w:sz w:val="37"/>
        </w:rPr>
        <w:t>心灵被召唤来判断其自身状态，然而此时生病的便是判断力。</w:t>
      </w:r>
      <w:r>
        <w:rPr>
          <w:rFonts w:ascii="宋体" w:eastAsia="宋体" w:hAnsi="宋体" w:cs="宋体"/>
          <w:color w:val="000000"/>
          <w:sz w:val="37"/>
        </w:rPr>
        <w:t>”⑫</w:t>
      </w:r>
      <w:r>
        <w:rPr>
          <w:rFonts w:ascii="宋体" w:eastAsia="宋体" w:hAnsi="宋体" w:cs="宋体"/>
          <w:color w:val="000000"/>
          <w:sz w:val="37"/>
        </w:rPr>
        <w:t>如果在心灵的疾病上不是正好有两个严格不同的观点，那么这个矛盾就无法避免：第一个观点是一种哲学智慧，它知道如何区别疯人和有理性者，并把所有的非智慧皆同化于疯狂</w:t>
      </w:r>
      <w:r>
        <w:rPr>
          <w:rFonts w:ascii="宋体" w:eastAsia="宋体" w:hAnsi="宋体" w:cs="宋体"/>
          <w:color w:val="000000"/>
          <w:sz w:val="37"/>
        </w:rPr>
        <w:t>————omnes insipientes insani-unt(</w:t>
      </w:r>
      <w:r>
        <w:rPr>
          <w:rFonts w:ascii="宋体" w:eastAsia="宋体" w:hAnsi="宋体" w:cs="宋体"/>
          <w:color w:val="000000"/>
          <w:sz w:val="37"/>
        </w:rPr>
        <w:t>不是智者便是心智失常</w:t>
      </w:r>
      <w:r>
        <w:rPr>
          <w:rFonts w:ascii="宋体" w:eastAsia="宋体" w:hAnsi="宋体" w:cs="宋体"/>
          <w:color w:val="000000"/>
          <w:sz w:val="37"/>
        </w:rPr>
        <w:t>)⑬——</w:t>
      </w:r>
      <w:r>
        <w:rPr>
          <w:rFonts w:ascii="宋体" w:eastAsia="宋体" w:hAnsi="宋体" w:cs="宋体"/>
          <w:color w:val="000000"/>
          <w:sz w:val="37"/>
        </w:rPr>
        <w:t>它可以借教育或说服之</w:t>
      </w:r>
      <w:r>
        <w:rPr>
          <w:rFonts w:ascii="宋体" w:eastAsia="宋体" w:hAnsi="宋体" w:cs="宋体"/>
          <w:color w:val="000000"/>
          <w:sz w:val="37"/>
          <w:u w:val="single"/>
        </w:rPr>
        <w:t xml:space="preserve">               </w:t>
      </w:r>
    </w:p>
    <w:p w:rsidR="00A45C08" w:rsidRDefault="009A50F7">
      <w:pPr>
        <w:wordWrap w:val="0"/>
        <w:spacing w:before="280" w:line="460" w:lineRule="atLeast"/>
        <w:ind w:left="860"/>
        <w:textAlignment w:val="baseline"/>
        <w:rPr>
          <w:sz w:val="28"/>
        </w:rPr>
      </w:pPr>
      <w:r>
        <w:rPr>
          <w:rFonts w:ascii="宋体" w:eastAsia="宋体" w:hAnsi="宋体" w:cs="宋体"/>
          <w:color w:val="000000"/>
          <w:sz w:val="28"/>
        </w:rPr>
        <w:t xml:space="preserve">⑫ </w:t>
      </w:r>
      <w:r>
        <w:rPr>
          <w:rFonts w:ascii="宋体" w:eastAsia="宋体" w:hAnsi="宋体" w:cs="宋体"/>
          <w:color w:val="000000"/>
          <w:sz w:val="28"/>
        </w:rPr>
        <w:t>西赛罗，</w:t>
      </w:r>
      <w:r>
        <w:rPr>
          <w:rFonts w:ascii="宋体" w:eastAsia="宋体" w:hAnsi="宋体" w:cs="宋体"/>
          <w:color w:val="000000"/>
          <w:sz w:val="28"/>
        </w:rPr>
        <w:t>(Tusculanes</w:t>
      </w:r>
      <w:r>
        <w:rPr>
          <w:rFonts w:ascii="宋体" w:eastAsia="宋体" w:hAnsi="宋体" w:cs="宋体"/>
          <w:color w:val="000000"/>
          <w:sz w:val="28"/>
        </w:rPr>
        <w:t>别墅哲学对话</w:t>
      </w:r>
      <w:r>
        <w:rPr>
          <w:rFonts w:ascii="宋体" w:eastAsia="宋体" w:hAnsi="宋体" w:cs="宋体"/>
          <w:color w:val="000000"/>
          <w:sz w:val="28"/>
        </w:rPr>
        <w:t>)(Tusculanes)</w:t>
      </w:r>
      <w:r>
        <w:rPr>
          <w:rFonts w:ascii="宋体" w:eastAsia="宋体" w:hAnsi="宋体" w:cs="宋体"/>
          <w:color w:val="000000"/>
          <w:sz w:val="28"/>
        </w:rPr>
        <w:t>，</w:t>
      </w:r>
      <w:r>
        <w:rPr>
          <w:rFonts w:ascii="宋体" w:eastAsia="宋体" w:hAnsi="宋体" w:cs="宋体"/>
          <w:color w:val="000000"/>
          <w:sz w:val="28"/>
        </w:rPr>
        <w:t>liv.Ⅲ</w:t>
      </w:r>
      <w:r>
        <w:rPr>
          <w:rFonts w:ascii="宋体" w:eastAsia="宋体" w:hAnsi="宋体" w:cs="宋体"/>
          <w:color w:val="000000"/>
          <w:sz w:val="28"/>
        </w:rPr>
        <w:t xml:space="preserve">,I,1(Humbert </w:t>
      </w:r>
      <w:r>
        <w:rPr>
          <w:rFonts w:ascii="宋体" w:eastAsia="宋体" w:hAnsi="宋体" w:cs="宋体"/>
          <w:color w:val="000000"/>
          <w:sz w:val="28"/>
        </w:rPr>
        <w:t>法译</w:t>
      </w:r>
      <w:r>
        <w:rPr>
          <w:rFonts w:ascii="宋体" w:eastAsia="宋体" w:hAnsi="宋体" w:cs="宋体"/>
          <w:color w:val="000000"/>
          <w:sz w:val="28"/>
        </w:rPr>
        <w:t>)</w:t>
      </w:r>
      <w:r>
        <w:rPr>
          <w:rFonts w:ascii="宋体" w:eastAsia="宋体" w:hAnsi="宋体" w:cs="宋体"/>
          <w:color w:val="000000"/>
          <w:sz w:val="28"/>
        </w:rPr>
        <w:t>。</w:t>
      </w:r>
    </w:p>
    <w:p w:rsidR="00A45C08" w:rsidRDefault="009A50F7">
      <w:pPr>
        <w:wordWrap w:val="0"/>
        <w:spacing w:line="460" w:lineRule="atLeast"/>
        <w:ind w:left="860"/>
        <w:textAlignment w:val="baseline"/>
        <w:rPr>
          <w:sz w:val="28"/>
        </w:rPr>
      </w:pPr>
      <w:r>
        <w:rPr>
          <w:rFonts w:ascii="宋体" w:eastAsia="宋体" w:hAnsi="宋体" w:cs="宋体"/>
          <w:color w:val="000000"/>
          <w:sz w:val="28"/>
        </w:rPr>
        <w:t xml:space="preserve">⑬ </w:t>
      </w:r>
      <w:r>
        <w:rPr>
          <w:rFonts w:ascii="宋体" w:eastAsia="宋体" w:hAnsi="宋体" w:cs="宋体"/>
          <w:color w:val="000000"/>
          <w:sz w:val="28"/>
        </w:rPr>
        <w:t>同上，</w:t>
      </w:r>
      <w:r>
        <w:rPr>
          <w:rFonts w:ascii="宋体" w:eastAsia="宋体" w:hAnsi="宋体" w:cs="宋体"/>
          <w:color w:val="000000"/>
          <w:sz w:val="28"/>
        </w:rPr>
        <w:t>liv.Ⅲ,IV,8</w:t>
      </w:r>
      <w:r>
        <w:rPr>
          <w:rFonts w:ascii="宋体" w:eastAsia="宋体" w:hAnsi="宋体" w:cs="宋体"/>
          <w:color w:val="000000"/>
          <w:sz w:val="28"/>
        </w:rPr>
        <w:t>。</w:t>
      </w:r>
    </w:p>
    <w:p w:rsidR="00A45C08" w:rsidRDefault="009A50F7">
      <w:pPr>
        <w:wordWrap w:val="0"/>
        <w:spacing w:line="460" w:lineRule="atLeast"/>
        <w:ind w:right="200"/>
        <w:jc w:val="right"/>
        <w:textAlignment w:val="baseline"/>
        <w:rPr>
          <w:sz w:val="34"/>
        </w:rPr>
      </w:pPr>
      <w:r>
        <w:rPr>
          <w:rFonts w:ascii="宋体" w:eastAsia="宋体" w:hAnsi="宋体" w:cs="宋体"/>
          <w:color w:val="000000"/>
          <w:sz w:val="34"/>
        </w:rPr>
        <w:t>269</w:t>
      </w:r>
    </w:p>
    <w:p w:rsidR="00A45C08" w:rsidRDefault="00A45C08"/>
    <w:p w:rsidR="00A45C08" w:rsidRDefault="00A45C08">
      <w:pPr>
        <w:sectPr w:rsidR="00A45C08">
          <w:headerReference w:type="default" r:id="rId696"/>
          <w:footerReference w:type="default" r:id="rId697"/>
          <w:pgSz w:w="15660" w:h="23340"/>
          <w:pgMar w:top="1980" w:right="2060" w:bottom="1980" w:left="2060" w:header="1680" w:footer="1680" w:gutter="0"/>
          <w:cols w:space="720"/>
        </w:sectPr>
      </w:pPr>
    </w:p>
    <w:p w:rsidR="00A45C08" w:rsidRDefault="009A50F7">
      <w:pPr>
        <w:wordWrap w:val="0"/>
        <w:spacing w:before="840" w:line="700" w:lineRule="atLeast"/>
        <w:textAlignment w:val="baseline"/>
        <w:rPr>
          <w:sz w:val="42"/>
        </w:rPr>
      </w:pPr>
      <w:r>
        <w:rPr>
          <w:rFonts w:ascii="宋体" w:eastAsia="宋体" w:hAnsi="宋体" w:cs="宋体"/>
          <w:color w:val="000000"/>
          <w:sz w:val="42"/>
        </w:rPr>
        <w:lastRenderedPageBreak/>
        <w:t>助，消除这些心灵疾病：</w:t>
      </w:r>
      <w:r>
        <w:rPr>
          <w:rFonts w:ascii="宋体" w:eastAsia="宋体" w:hAnsi="宋体" w:cs="宋体"/>
          <w:color w:val="000000"/>
          <w:sz w:val="42"/>
        </w:rPr>
        <w:t>“</w:t>
      </w:r>
      <w:r>
        <w:rPr>
          <w:rFonts w:ascii="宋体" w:eastAsia="宋体" w:hAnsi="宋体" w:cs="宋体"/>
          <w:color w:val="000000"/>
          <w:sz w:val="42"/>
        </w:rPr>
        <w:t>这里和身体疾病的情况相同，没必要向外头求援，我们得运用我们所有的资源和力量，使我们有能力自己照顾自己。</w:t>
      </w:r>
      <w:r>
        <w:rPr>
          <w:rFonts w:ascii="宋体" w:eastAsia="宋体" w:hAnsi="宋体" w:cs="宋体"/>
          <w:color w:val="000000"/>
          <w:sz w:val="42"/>
        </w:rPr>
        <w:t>”⑭</w:t>
      </w:r>
      <w:r>
        <w:rPr>
          <w:rFonts w:ascii="宋体" w:eastAsia="宋体" w:hAnsi="宋体" w:cs="宋体"/>
          <w:color w:val="000000"/>
          <w:sz w:val="42"/>
        </w:rPr>
        <w:t>第二个观点是一种知识，它有能力在疯狂中认出暴烈热情的效应、黑胆汁的不规则运动及</w:t>
      </w:r>
      <w:r>
        <w:rPr>
          <w:rFonts w:ascii="宋体" w:eastAsia="宋体" w:hAnsi="宋体" w:cs="宋体"/>
          <w:color w:val="000000"/>
          <w:sz w:val="42"/>
        </w:rPr>
        <w:t>“</w:t>
      </w:r>
      <w:r>
        <w:rPr>
          <w:rFonts w:ascii="宋体" w:eastAsia="宋体" w:hAnsi="宋体" w:cs="宋体"/>
          <w:color w:val="000000"/>
          <w:sz w:val="42"/>
        </w:rPr>
        <w:t>当我们提到亚塔麻斯</w:t>
      </w:r>
      <w:r>
        <w:rPr>
          <w:rFonts w:ascii="宋体" w:eastAsia="宋体" w:hAnsi="宋体" w:cs="宋体"/>
          <w:color w:val="000000"/>
          <w:sz w:val="42"/>
        </w:rPr>
        <w:t>(Athamas)</w:t>
      </w:r>
      <w:r>
        <w:rPr>
          <w:rFonts w:ascii="宋体" w:eastAsia="宋体" w:hAnsi="宋体" w:cs="宋体"/>
          <w:color w:val="000000"/>
          <w:sz w:val="42"/>
        </w:rPr>
        <w:t>、亚克米安</w:t>
      </w:r>
      <w:r>
        <w:rPr>
          <w:rFonts w:ascii="宋体" w:eastAsia="宋体" w:hAnsi="宋体" w:cs="宋体"/>
          <w:color w:val="000000"/>
          <w:sz w:val="42"/>
        </w:rPr>
        <w:t>(Alcméon)</w:t>
      </w:r>
      <w:r>
        <w:rPr>
          <w:rFonts w:ascii="宋体" w:eastAsia="宋体" w:hAnsi="宋体" w:cs="宋体"/>
          <w:color w:val="000000"/>
          <w:sz w:val="42"/>
        </w:rPr>
        <w:t>、亚贾克斯</w:t>
      </w:r>
      <w:r>
        <w:rPr>
          <w:rFonts w:ascii="宋体" w:eastAsia="宋体" w:hAnsi="宋体" w:cs="宋体"/>
          <w:color w:val="000000"/>
          <w:sz w:val="42"/>
        </w:rPr>
        <w:t>(Ajax)</w:t>
      </w:r>
      <w:r>
        <w:rPr>
          <w:rFonts w:ascii="宋体" w:eastAsia="宋体" w:hAnsi="宋体" w:cs="宋体"/>
          <w:color w:val="000000"/>
          <w:sz w:val="42"/>
        </w:rPr>
        <w:t>和奥雷斯特</w:t>
      </w:r>
      <w:r>
        <w:rPr>
          <w:rFonts w:ascii="宋体" w:eastAsia="宋体" w:hAnsi="宋体" w:cs="宋体"/>
          <w:color w:val="000000"/>
          <w:sz w:val="42"/>
        </w:rPr>
        <w:t>(Oreste)⁸</w:t>
      </w:r>
      <w:r>
        <w:rPr>
          <w:rFonts w:ascii="宋体" w:eastAsia="宋体" w:hAnsi="宋体" w:cs="宋体"/>
          <w:color w:val="000000"/>
          <w:sz w:val="42"/>
        </w:rPr>
        <w:t>时，我们所会想像的那一类</w:t>
      </w:r>
      <w:r>
        <w:rPr>
          <w:rFonts w:ascii="宋体" w:eastAsia="宋体" w:hAnsi="宋体" w:cs="宋体"/>
          <w:color w:val="000000"/>
          <w:sz w:val="42"/>
        </w:rPr>
        <w:t>原因</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⑮</w:t>
      </w:r>
      <w:r>
        <w:rPr>
          <w:rFonts w:ascii="宋体" w:eastAsia="宋体" w:hAnsi="宋体" w:cs="宋体"/>
          <w:color w:val="000000"/>
          <w:sz w:val="42"/>
        </w:rPr>
        <w:t>对应于这两种体验形式的，正好是两种疯狂形式：一是心智失常</w:t>
      </w:r>
      <w:r>
        <w:rPr>
          <w:rFonts w:ascii="宋体" w:eastAsia="宋体" w:hAnsi="宋体" w:cs="宋体"/>
          <w:color w:val="000000"/>
          <w:sz w:val="42"/>
        </w:rPr>
        <w:t>(insania)</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它的意义颇为宽广</w:t>
      </w:r>
      <w:r>
        <w:rPr>
          <w:rFonts w:ascii="宋体" w:eastAsia="宋体" w:hAnsi="宋体" w:cs="宋体"/>
          <w:color w:val="000000"/>
          <w:sz w:val="42"/>
        </w:rPr>
        <w:t>”</w:t>
      </w:r>
      <w:r>
        <w:rPr>
          <w:rFonts w:ascii="宋体" w:eastAsia="宋体" w:hAnsi="宋体" w:cs="宋体"/>
          <w:color w:val="000000"/>
          <w:sz w:val="42"/>
        </w:rPr>
        <w:t>，尤其是</w:t>
      </w:r>
      <w:r>
        <w:rPr>
          <w:rFonts w:ascii="宋体" w:eastAsia="宋体" w:hAnsi="宋体" w:cs="宋体"/>
          <w:color w:val="000000"/>
          <w:sz w:val="42"/>
        </w:rPr>
        <w:t>“</w:t>
      </w:r>
      <w:r>
        <w:rPr>
          <w:rFonts w:ascii="宋体" w:eastAsia="宋体" w:hAnsi="宋体" w:cs="宋体"/>
          <w:color w:val="000000"/>
          <w:sz w:val="42"/>
        </w:rPr>
        <w:t>把痴傻</w:t>
      </w:r>
      <w:r>
        <w:rPr>
          <w:rFonts w:ascii="宋体" w:eastAsia="宋体" w:hAnsi="宋体" w:cs="宋体"/>
          <w:color w:val="000000"/>
          <w:sz w:val="42"/>
        </w:rPr>
        <w:t>(sottise)</w:t>
      </w:r>
      <w:r>
        <w:rPr>
          <w:rFonts w:ascii="宋体" w:eastAsia="宋体" w:hAnsi="宋体" w:cs="宋体"/>
          <w:color w:val="000000"/>
          <w:sz w:val="42"/>
        </w:rPr>
        <w:t>也加入其中的时候</w:t>
      </w:r>
      <w:r>
        <w:rPr>
          <w:rFonts w:ascii="宋体" w:eastAsia="宋体" w:hAnsi="宋体" w:cs="宋体"/>
          <w:color w:val="000000"/>
          <w:sz w:val="42"/>
        </w:rPr>
        <w:t>”</w:t>
      </w:r>
      <w:r>
        <w:rPr>
          <w:rFonts w:ascii="宋体" w:eastAsia="宋体" w:hAnsi="宋体" w:cs="宋体"/>
          <w:color w:val="000000"/>
          <w:sz w:val="42"/>
        </w:rPr>
        <w:t>。另一种则是狂怒</w:t>
      </w:r>
      <w:r>
        <w:rPr>
          <w:rFonts w:ascii="宋体" w:eastAsia="宋体" w:hAnsi="宋体" w:cs="宋体"/>
          <w:color w:val="000000"/>
          <w:sz w:val="42"/>
        </w:rPr>
        <w:t>(furor)</w:t>
      </w:r>
      <w:r>
        <w:rPr>
          <w:rFonts w:ascii="宋体" w:eastAsia="宋体" w:hAnsi="宋体" w:cs="宋体"/>
          <w:color w:val="000000"/>
          <w:sz w:val="42"/>
        </w:rPr>
        <w:t>，这是更严重的病，自从十二铜表法</w:t>
      </w:r>
      <w:r>
        <w:rPr>
          <w:rFonts w:ascii="宋体" w:eastAsia="宋体" w:hAnsi="宋体" w:cs="宋体"/>
          <w:color w:val="000000"/>
          <w:sz w:val="42"/>
        </w:rPr>
        <w:t>(la loi des XIITables)⁹</w:t>
      </w:r>
      <w:r>
        <w:rPr>
          <w:rFonts w:ascii="宋体" w:eastAsia="宋体" w:hAnsi="宋体" w:cs="宋体"/>
          <w:color w:val="000000"/>
          <w:sz w:val="42"/>
        </w:rPr>
        <w:t>时代起，便为罗马法所承认。心智失常因为和有理者</w:t>
      </w:r>
      <w:r>
        <w:rPr>
          <w:rFonts w:ascii="宋体" w:eastAsia="宋体" w:hAnsi="宋体" w:cs="宋体"/>
          <w:color w:val="000000"/>
          <w:sz w:val="42"/>
        </w:rPr>
        <w:t>(raisonnable)</w:t>
      </w:r>
      <w:r>
        <w:rPr>
          <w:rFonts w:ascii="宋体" w:eastAsia="宋体" w:hAnsi="宋体" w:cs="宋体"/>
          <w:color w:val="000000"/>
          <w:sz w:val="42"/>
        </w:rPr>
        <w:t>相对立，永远不会危害智者；相反地，狂怒则是理性可以知识重溯的身心事件，它总有可能骚乱哲学家的心智。</w:t>
      </w:r>
      <w:r>
        <w:rPr>
          <w:rFonts w:ascii="宋体" w:eastAsia="宋体" w:hAnsi="宋体" w:cs="宋体"/>
          <w:color w:val="000000"/>
          <w:sz w:val="42"/>
        </w:rPr>
        <w:t>⑯</w:t>
      </w:r>
      <w:r>
        <w:rPr>
          <w:rFonts w:ascii="宋体" w:eastAsia="宋体" w:hAnsi="宋体" w:cs="宋体"/>
          <w:color w:val="000000"/>
          <w:sz w:val="42"/>
        </w:rPr>
        <w:t>因此，在拉丁传统中，就已经具备了有理</w:t>
      </w:r>
      <w:r>
        <w:rPr>
          <w:rFonts w:ascii="宋体" w:eastAsia="宋体" w:hAnsi="宋体" w:cs="宋体"/>
          <w:color w:val="000000"/>
          <w:sz w:val="42"/>
        </w:rPr>
        <w:t>(raisonnable)</w:t>
      </w:r>
      <w:r>
        <w:rPr>
          <w:rFonts w:ascii="宋体" w:eastAsia="宋体" w:hAnsi="宋体" w:cs="宋体"/>
          <w:color w:val="000000"/>
          <w:sz w:val="42"/>
        </w:rPr>
        <w:t>形式中的疯狂</w:t>
      </w:r>
      <w:r>
        <w:rPr>
          <w:rFonts w:ascii="宋体" w:eastAsia="宋体" w:hAnsi="宋体" w:cs="宋体"/>
          <w:color w:val="000000"/>
          <w:sz w:val="42"/>
        </w:rPr>
        <w:t>和合理</w:t>
      </w:r>
      <w:r>
        <w:rPr>
          <w:rFonts w:ascii="宋体" w:eastAsia="宋体" w:hAnsi="宋体" w:cs="宋体"/>
          <w:color w:val="000000"/>
          <w:sz w:val="42"/>
        </w:rPr>
        <w:t>(rationnel)</w:t>
      </w:r>
      <w:r>
        <w:rPr>
          <w:rFonts w:ascii="宋体" w:eastAsia="宋体" w:hAnsi="宋体" w:cs="宋体"/>
          <w:color w:val="000000"/>
          <w:sz w:val="42"/>
        </w:rPr>
        <w:t>形式中的疯狂。这样的区别，即使西赛罗的道德主义也不会加以混淆。</w:t>
      </w:r>
      <w:r>
        <w:rPr>
          <w:rFonts w:ascii="宋体" w:eastAsia="宋体" w:hAnsi="宋体" w:cs="宋体"/>
          <w:color w:val="000000"/>
          <w:sz w:val="42"/>
        </w:rPr>
        <w:t>⑰</w:t>
      </w:r>
    </w:p>
    <w:p w:rsidR="00A45C08" w:rsidRDefault="009A50F7">
      <w:pPr>
        <w:wordWrap w:val="0"/>
        <w:spacing w:line="700" w:lineRule="atLeast"/>
        <w:ind w:left="80" w:firstLine="860"/>
        <w:textAlignment w:val="baseline"/>
        <w:rPr>
          <w:sz w:val="42"/>
        </w:rPr>
      </w:pPr>
      <w:r>
        <w:rPr>
          <w:rFonts w:ascii="宋体" w:eastAsia="宋体" w:hAnsi="宋体" w:cs="宋体"/>
          <w:color w:val="000000"/>
          <w:sz w:val="42"/>
        </w:rPr>
        <w:t>然而，在</w:t>
      </w:r>
      <w:r>
        <w:rPr>
          <w:rFonts w:ascii="宋体" w:eastAsia="宋体" w:hAnsi="宋体" w:cs="宋体"/>
          <w:color w:val="000000"/>
          <w:sz w:val="42"/>
        </w:rPr>
        <w:t>18</w:t>
      </w:r>
      <w:r>
        <w:rPr>
          <w:rFonts w:ascii="宋体" w:eastAsia="宋体" w:hAnsi="宋体" w:cs="宋体"/>
          <w:color w:val="000000"/>
          <w:sz w:val="42"/>
        </w:rPr>
        <w:t>世纪所发生的乃是整个透视观点的滑移；它使得有理者和合理者结构彼此紧密地结合在一起，最终形成了一个如此紧密的组织，害得我们在长时间内都不能区别这</w:t>
      </w:r>
    </w:p>
    <w:p w:rsidR="00A45C08" w:rsidRDefault="009A50F7">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80" w:line="500" w:lineRule="atLeast"/>
        <w:ind w:left="700"/>
        <w:textAlignment w:val="baseline"/>
        <w:rPr>
          <w:sz w:val="29"/>
        </w:rPr>
      </w:pPr>
      <w:r>
        <w:rPr>
          <w:rFonts w:ascii="宋体" w:eastAsia="宋体" w:hAnsi="宋体" w:cs="宋体"/>
          <w:color w:val="000000"/>
          <w:sz w:val="29"/>
        </w:rPr>
        <w:t xml:space="preserve">⑭  </w:t>
      </w:r>
      <w:r>
        <w:rPr>
          <w:rFonts w:ascii="宋体" w:eastAsia="宋体" w:hAnsi="宋体" w:cs="宋体"/>
          <w:color w:val="000000"/>
          <w:sz w:val="29"/>
        </w:rPr>
        <w:t>西赛罗，</w:t>
      </w:r>
      <w:r>
        <w:rPr>
          <w:rFonts w:ascii="宋体" w:eastAsia="宋体" w:hAnsi="宋体" w:cs="宋体"/>
          <w:color w:val="000000"/>
          <w:sz w:val="29"/>
        </w:rPr>
        <w:t>(Tusculanes</w:t>
      </w:r>
      <w:r>
        <w:rPr>
          <w:rFonts w:ascii="宋体" w:eastAsia="宋体" w:hAnsi="宋体" w:cs="宋体"/>
          <w:color w:val="000000"/>
          <w:sz w:val="29"/>
        </w:rPr>
        <w:t>别墅哲学对话</w:t>
      </w:r>
      <w:r>
        <w:rPr>
          <w:rFonts w:ascii="宋体" w:eastAsia="宋体" w:hAnsi="宋体" w:cs="宋体"/>
          <w:color w:val="000000"/>
          <w:sz w:val="29"/>
        </w:rPr>
        <w:t>)(Tusculanes)</w:t>
      </w:r>
      <w:r>
        <w:rPr>
          <w:rFonts w:ascii="宋体" w:eastAsia="宋体" w:hAnsi="宋体" w:cs="宋体"/>
          <w:color w:val="000000"/>
          <w:sz w:val="29"/>
        </w:rPr>
        <w:t>，</w:t>
      </w:r>
      <w:r>
        <w:rPr>
          <w:rFonts w:ascii="宋体" w:eastAsia="宋体" w:hAnsi="宋体" w:cs="宋体"/>
          <w:color w:val="000000"/>
          <w:sz w:val="29"/>
        </w:rPr>
        <w:t>liv.Ⅲ</w:t>
      </w:r>
      <w:r>
        <w:rPr>
          <w:rFonts w:ascii="宋体" w:eastAsia="宋体" w:hAnsi="宋体" w:cs="宋体"/>
          <w:color w:val="000000"/>
          <w:sz w:val="29"/>
        </w:rPr>
        <w:t>，</w:t>
      </w:r>
      <w:r>
        <w:rPr>
          <w:rFonts w:ascii="宋体" w:eastAsia="宋体" w:hAnsi="宋体" w:cs="宋体"/>
          <w:color w:val="000000"/>
          <w:sz w:val="29"/>
        </w:rPr>
        <w:t>Ⅲ</w:t>
      </w:r>
      <w:r>
        <w:rPr>
          <w:rFonts w:ascii="宋体" w:eastAsia="宋体" w:hAnsi="宋体" w:cs="宋体"/>
          <w:color w:val="000000"/>
          <w:sz w:val="29"/>
        </w:rPr>
        <w:t>，</w:t>
      </w:r>
      <w:r>
        <w:rPr>
          <w:rFonts w:ascii="宋体" w:eastAsia="宋体" w:hAnsi="宋体" w:cs="宋体"/>
          <w:color w:val="000000"/>
          <w:sz w:val="29"/>
        </w:rPr>
        <w:t>5</w:t>
      </w:r>
      <w:r>
        <w:rPr>
          <w:rFonts w:ascii="宋体" w:eastAsia="宋体" w:hAnsi="宋体" w:cs="宋体"/>
          <w:color w:val="000000"/>
          <w:sz w:val="29"/>
        </w:rPr>
        <w:t>。</w:t>
      </w:r>
    </w:p>
    <w:p w:rsidR="00A45C08" w:rsidRDefault="009A50F7">
      <w:pPr>
        <w:wordWrap w:val="0"/>
        <w:spacing w:line="500" w:lineRule="atLeast"/>
        <w:ind w:left="700"/>
        <w:textAlignment w:val="baseline"/>
        <w:rPr>
          <w:sz w:val="29"/>
        </w:rPr>
      </w:pPr>
      <w:r>
        <w:rPr>
          <w:rFonts w:ascii="宋体" w:eastAsia="宋体" w:hAnsi="宋体" w:cs="宋体"/>
          <w:color w:val="000000"/>
          <w:sz w:val="29"/>
        </w:rPr>
        <w:t xml:space="preserve">⑮  </w:t>
      </w:r>
      <w:r>
        <w:rPr>
          <w:rFonts w:ascii="宋体" w:eastAsia="宋体" w:hAnsi="宋体" w:cs="宋体"/>
          <w:color w:val="000000"/>
          <w:sz w:val="29"/>
        </w:rPr>
        <w:t>同上，</w:t>
      </w:r>
      <w:r>
        <w:rPr>
          <w:rFonts w:ascii="宋体" w:eastAsia="宋体" w:hAnsi="宋体" w:cs="宋体"/>
          <w:color w:val="000000"/>
          <w:sz w:val="29"/>
        </w:rPr>
        <w:t>liv.Ⅲ</w:t>
      </w:r>
      <w:r>
        <w:rPr>
          <w:rFonts w:ascii="宋体" w:eastAsia="宋体" w:hAnsi="宋体" w:cs="宋体"/>
          <w:color w:val="000000"/>
          <w:sz w:val="29"/>
        </w:rPr>
        <w:t>，</w:t>
      </w:r>
      <w:r>
        <w:rPr>
          <w:rFonts w:ascii="宋体" w:eastAsia="宋体" w:hAnsi="宋体" w:cs="宋体"/>
          <w:color w:val="000000"/>
          <w:sz w:val="29"/>
        </w:rPr>
        <w:t>V</w:t>
      </w:r>
      <w:r>
        <w:rPr>
          <w:rFonts w:ascii="宋体" w:eastAsia="宋体" w:hAnsi="宋体" w:cs="宋体"/>
          <w:color w:val="000000"/>
          <w:sz w:val="29"/>
        </w:rPr>
        <w:t>，</w:t>
      </w:r>
      <w:r>
        <w:rPr>
          <w:rFonts w:ascii="宋体" w:eastAsia="宋体" w:hAnsi="宋体" w:cs="宋体"/>
          <w:color w:val="000000"/>
          <w:sz w:val="29"/>
        </w:rPr>
        <w:t>11</w:t>
      </w:r>
      <w:r>
        <w:rPr>
          <w:rFonts w:ascii="宋体" w:eastAsia="宋体" w:hAnsi="宋体" w:cs="宋体"/>
          <w:color w:val="000000"/>
          <w:sz w:val="29"/>
        </w:rPr>
        <w:t>。</w:t>
      </w:r>
    </w:p>
    <w:p w:rsidR="00A45C08" w:rsidRDefault="009A50F7">
      <w:pPr>
        <w:wordWrap w:val="0"/>
        <w:spacing w:line="500" w:lineRule="atLeast"/>
        <w:ind w:left="700"/>
        <w:textAlignment w:val="baseline"/>
        <w:rPr>
          <w:sz w:val="29"/>
        </w:rPr>
      </w:pPr>
      <w:r>
        <w:rPr>
          <w:rFonts w:ascii="黑体" w:eastAsia="黑体" w:hAnsi="黑体" w:cs="黑体"/>
          <w:color w:val="000000"/>
          <w:sz w:val="29"/>
        </w:rPr>
        <w:t xml:space="preserve">⑯  </w:t>
      </w:r>
      <w:r>
        <w:rPr>
          <w:rFonts w:ascii="黑体" w:eastAsia="黑体" w:hAnsi="黑体" w:cs="黑体"/>
          <w:color w:val="000000"/>
          <w:sz w:val="29"/>
        </w:rPr>
        <w:t>同上。</w:t>
      </w:r>
    </w:p>
    <w:p w:rsidR="00A45C08" w:rsidRDefault="009A50F7">
      <w:pPr>
        <w:wordWrap w:val="0"/>
        <w:spacing w:line="500" w:lineRule="atLeast"/>
        <w:ind w:left="80" w:firstLine="620"/>
        <w:textAlignment w:val="baseline"/>
        <w:rPr>
          <w:sz w:val="29"/>
        </w:rPr>
      </w:pPr>
      <w:r>
        <w:rPr>
          <w:rFonts w:ascii="黑体" w:eastAsia="黑体" w:hAnsi="黑体" w:cs="黑体"/>
          <w:color w:val="000000"/>
          <w:sz w:val="29"/>
        </w:rPr>
        <w:t xml:space="preserve">⑰ </w:t>
      </w:r>
      <w:r>
        <w:rPr>
          <w:rFonts w:ascii="黑体" w:eastAsia="黑体" w:hAnsi="黑体" w:cs="黑体"/>
          <w:color w:val="000000"/>
          <w:sz w:val="29"/>
        </w:rPr>
        <w:t>在</w:t>
      </w:r>
      <w:r>
        <w:rPr>
          <w:rFonts w:ascii="黑体" w:eastAsia="黑体" w:hAnsi="黑体" w:cs="黑体"/>
          <w:color w:val="000000"/>
          <w:sz w:val="29"/>
        </w:rPr>
        <w:t>(Tusculanes</w:t>
      </w:r>
      <w:r>
        <w:rPr>
          <w:rFonts w:ascii="黑体" w:eastAsia="黑体" w:hAnsi="黑体" w:cs="黑体"/>
          <w:color w:val="000000"/>
          <w:sz w:val="29"/>
        </w:rPr>
        <w:t>别墅哲学对话</w:t>
      </w:r>
      <w:r>
        <w:rPr>
          <w:rFonts w:ascii="黑体" w:eastAsia="黑体" w:hAnsi="黑体" w:cs="黑体"/>
          <w:color w:val="000000"/>
          <w:sz w:val="29"/>
        </w:rPr>
        <w:t>)(Tusculanes)</w:t>
      </w:r>
      <w:r>
        <w:rPr>
          <w:rFonts w:ascii="黑体" w:eastAsia="黑体" w:hAnsi="黑体" w:cs="黑体"/>
          <w:color w:val="000000"/>
          <w:sz w:val="29"/>
        </w:rPr>
        <w:t>中，我们可以发现作者</w:t>
      </w:r>
      <w:r>
        <w:rPr>
          <w:rFonts w:ascii="黑体" w:eastAsia="黑体" w:hAnsi="黑体" w:cs="黑体"/>
          <w:color w:val="000000"/>
          <w:sz w:val="29"/>
        </w:rPr>
        <w:t>想要以道德</w:t>
      </w:r>
      <w:r>
        <w:rPr>
          <w:rFonts w:ascii="黑体" w:eastAsia="黑体" w:hAnsi="黑体" w:cs="黑体"/>
          <w:color w:val="000000"/>
          <w:sz w:val="29"/>
        </w:rPr>
        <w:t>“</w:t>
      </w:r>
      <w:r>
        <w:rPr>
          <w:rFonts w:ascii="黑体" w:eastAsia="黑体" w:hAnsi="黑体" w:cs="黑体"/>
          <w:color w:val="000000"/>
          <w:sz w:val="29"/>
        </w:rPr>
        <w:t>责任</w:t>
      </w:r>
      <w:r>
        <w:rPr>
          <w:rFonts w:ascii="黑体" w:eastAsia="黑体" w:hAnsi="黑体" w:cs="黑体"/>
          <w:color w:val="000000"/>
          <w:sz w:val="29"/>
        </w:rPr>
        <w:t>”</w:t>
      </w:r>
      <w:r>
        <w:rPr>
          <w:rFonts w:ascii="黑体" w:eastAsia="黑体" w:hAnsi="黑体" w:cs="黑体"/>
          <w:color w:val="000000"/>
          <w:sz w:val="29"/>
        </w:rPr>
        <w:t>归属来超越狂怒</w:t>
      </w:r>
      <w:r>
        <w:rPr>
          <w:rFonts w:ascii="黑体" w:eastAsia="黑体" w:hAnsi="黑体" w:cs="黑体"/>
          <w:color w:val="000000"/>
          <w:sz w:val="29"/>
        </w:rPr>
        <w:t>—</w:t>
      </w:r>
      <w:r>
        <w:rPr>
          <w:rFonts w:ascii="黑体" w:eastAsia="黑体" w:hAnsi="黑体" w:cs="黑体"/>
          <w:color w:val="000000"/>
          <w:sz w:val="29"/>
        </w:rPr>
        <w:t>心智失常间的对立：</w:t>
      </w:r>
      <w:r>
        <w:rPr>
          <w:rFonts w:ascii="黑体" w:eastAsia="黑体" w:hAnsi="黑体" w:cs="黑体"/>
          <w:color w:val="000000"/>
          <w:sz w:val="29"/>
        </w:rPr>
        <w:t>“</w:t>
      </w:r>
      <w:r>
        <w:rPr>
          <w:rFonts w:ascii="黑体" w:eastAsia="黑体" w:hAnsi="黑体" w:cs="黑体"/>
          <w:color w:val="000000"/>
          <w:sz w:val="29"/>
        </w:rPr>
        <w:t>一个壮硕的灵魂不可能生病，而肉体却有可能如此；有可能肉体生病，而我们却没有犯错；灵魂便有所不同，所有灵魂的疾病和激情，都是因为轻视理性。</w:t>
      </w:r>
      <w:r>
        <w:rPr>
          <w:rFonts w:ascii="黑体" w:eastAsia="黑体" w:hAnsi="黑体" w:cs="黑体"/>
          <w:color w:val="000000"/>
          <w:sz w:val="29"/>
        </w:rPr>
        <w:t>”</w:t>
      </w:r>
    </w:p>
    <w:p w:rsidR="00A45C08" w:rsidRDefault="009A50F7">
      <w:pPr>
        <w:wordWrap w:val="0"/>
        <w:spacing w:line="440" w:lineRule="atLeast"/>
        <w:ind w:left="280"/>
        <w:textAlignment w:val="baseline"/>
        <w:rPr>
          <w:sz w:val="32"/>
        </w:rPr>
      </w:pPr>
      <w:r>
        <w:rPr>
          <w:rFonts w:ascii="仿宋" w:eastAsia="仿宋" w:hAnsi="仿宋" w:cs="仿宋"/>
          <w:color w:val="000000"/>
          <w:sz w:val="32"/>
        </w:rPr>
        <w:t>270</w:t>
      </w:r>
    </w:p>
    <w:p w:rsidR="00A45C08" w:rsidRDefault="00A45C08"/>
    <w:p w:rsidR="00A45C08" w:rsidRDefault="00A45C08">
      <w:pPr>
        <w:sectPr w:rsidR="00A45C08">
          <w:headerReference w:type="default" r:id="rId698"/>
          <w:footerReference w:type="default" r:id="rId699"/>
          <w:pgSz w:w="15660" w:h="23340"/>
          <w:pgMar w:top="1980" w:right="2160" w:bottom="1980" w:left="2160" w:header="1680" w:footer="1680" w:gutter="0"/>
          <w:cols w:space="720"/>
        </w:sectPr>
      </w:pPr>
    </w:p>
    <w:p w:rsidR="00A45C08" w:rsidRDefault="009A50F7">
      <w:pPr>
        <w:wordWrap w:val="0"/>
        <w:spacing w:before="900" w:line="720" w:lineRule="atLeast"/>
        <w:ind w:left="200"/>
        <w:textAlignment w:val="baseline"/>
        <w:rPr>
          <w:sz w:val="37"/>
        </w:rPr>
      </w:pPr>
      <w:r>
        <w:rPr>
          <w:rFonts w:ascii="宋体" w:eastAsia="宋体" w:hAnsi="宋体" w:cs="宋体"/>
          <w:color w:val="000000"/>
          <w:sz w:val="37"/>
        </w:rPr>
        <w:lastRenderedPageBreak/>
        <w:t>两者。它们逐渐集结于一个独一无二的疯狂统一体之中。在有理者的对立面被察觉的，便是这个统一体。疯狂提供给合理者观察的，也是这个统一体。疯人这时是纯粹的差异、异乡人中的异乡人、具有双重威力的</w:t>
      </w:r>
      <w:r>
        <w:rPr>
          <w:rFonts w:ascii="宋体" w:eastAsia="宋体" w:hAnsi="宋体" w:cs="宋体"/>
          <w:color w:val="000000"/>
          <w:sz w:val="37"/>
        </w:rPr>
        <w:t>“</w:t>
      </w:r>
      <w:r>
        <w:rPr>
          <w:rFonts w:ascii="宋体" w:eastAsia="宋体" w:hAnsi="宋体" w:cs="宋体"/>
          <w:color w:val="000000"/>
          <w:sz w:val="37"/>
        </w:rPr>
        <w:t>他者</w:t>
      </w:r>
      <w:r>
        <w:rPr>
          <w:rFonts w:ascii="宋体" w:eastAsia="宋体" w:hAnsi="宋体" w:cs="宋体"/>
          <w:color w:val="000000"/>
          <w:sz w:val="37"/>
        </w:rPr>
        <w:t>”</w:t>
      </w:r>
      <w:r>
        <w:rPr>
          <w:rFonts w:ascii="宋体" w:eastAsia="宋体" w:hAnsi="宋体" w:cs="宋体"/>
          <w:color w:val="000000"/>
          <w:sz w:val="37"/>
        </w:rPr>
        <w:t>。就在这个退缩之中，他未来将会成为合理分析的对象，供奉给饱满的认知、明显的</w:t>
      </w:r>
      <w:r>
        <w:rPr>
          <w:rFonts w:ascii="宋体" w:eastAsia="宋体" w:hAnsi="宋体" w:cs="宋体"/>
          <w:color w:val="000000"/>
          <w:sz w:val="37"/>
        </w:rPr>
        <w:t>感知。而且，未来它之所以会如此，正是因为它这时候的状况。自从</w:t>
      </w:r>
      <w:r>
        <w:rPr>
          <w:rFonts w:ascii="宋体" w:eastAsia="宋体" w:hAnsi="宋体" w:cs="宋体"/>
          <w:color w:val="000000"/>
          <w:sz w:val="37"/>
        </w:rPr>
        <w:t>18</w:t>
      </w:r>
      <w:r>
        <w:rPr>
          <w:rFonts w:ascii="宋体" w:eastAsia="宋体" w:hAnsi="宋体" w:cs="宋体"/>
          <w:color w:val="000000"/>
          <w:sz w:val="37"/>
        </w:rPr>
        <w:t>世纪前半叶起</w:t>
      </w:r>
      <w:r>
        <w:rPr>
          <w:rFonts w:ascii="宋体" w:eastAsia="宋体" w:hAnsi="宋体" w:cs="宋体"/>
          <w:color w:val="000000"/>
          <w:sz w:val="37"/>
        </w:rPr>
        <w:t>(</w:t>
      </w:r>
      <w:r>
        <w:rPr>
          <w:rFonts w:ascii="宋体" w:eastAsia="宋体" w:hAnsi="宋体" w:cs="宋体"/>
          <w:color w:val="000000"/>
          <w:sz w:val="37"/>
        </w:rPr>
        <w:t>而且这个变化使它在非理性的历史中具有决定性的重要地位</w:t>
      </w:r>
      <w:r>
        <w:rPr>
          <w:rFonts w:ascii="宋体" w:eastAsia="宋体" w:hAnsi="宋体" w:cs="宋体"/>
          <w:color w:val="000000"/>
          <w:sz w:val="37"/>
        </w:rPr>
        <w:t>)————</w:t>
      </w:r>
      <w:r>
        <w:rPr>
          <w:rFonts w:ascii="宋体" w:eastAsia="宋体" w:hAnsi="宋体" w:cs="宋体"/>
          <w:color w:val="000000"/>
          <w:sz w:val="37"/>
        </w:rPr>
        <w:t>疯子在道德上的负面性开始和其认知上的正面性合而为一：排拒和不予承认之中的批判性和悲怆性距离，它性格上的空虚</w:t>
      </w:r>
      <w:r>
        <w:rPr>
          <w:rFonts w:ascii="宋体" w:eastAsia="宋体" w:hAnsi="宋体" w:cs="宋体"/>
          <w:color w:val="000000"/>
          <w:sz w:val="37"/>
        </w:rPr>
        <w:t>(vide)</w:t>
      </w:r>
      <w:r>
        <w:rPr>
          <w:rFonts w:ascii="宋体" w:eastAsia="宋体" w:hAnsi="宋体" w:cs="宋体"/>
          <w:color w:val="000000"/>
          <w:sz w:val="37"/>
        </w:rPr>
        <w:t>，此时成为一个空间</w:t>
      </w:r>
      <w:r>
        <w:rPr>
          <w:rFonts w:ascii="宋体" w:eastAsia="宋体" w:hAnsi="宋体" w:cs="宋体"/>
          <w:color w:val="000000"/>
          <w:sz w:val="37"/>
        </w:rPr>
        <w:t>(espace)</w:t>
      </w:r>
      <w:r>
        <w:rPr>
          <w:rFonts w:ascii="宋体" w:eastAsia="宋体" w:hAnsi="宋体" w:cs="宋体"/>
          <w:color w:val="000000"/>
          <w:sz w:val="37"/>
        </w:rPr>
        <w:t>，而那些渐渐描绘其正面真相的种种特性，将会从容地在其中大量出现。我们在</w:t>
      </w:r>
      <w:r>
        <w:rPr>
          <w:rFonts w:ascii="宋体" w:eastAsia="宋体" w:hAnsi="宋体" w:cs="宋体"/>
          <w:color w:val="000000"/>
          <w:sz w:val="37"/>
        </w:rPr>
        <w:t>18</w:t>
      </w:r>
      <w:r>
        <w:rPr>
          <w:rFonts w:ascii="宋体" w:eastAsia="宋体" w:hAnsi="宋体" w:cs="宋体"/>
          <w:color w:val="000000"/>
          <w:sz w:val="37"/>
        </w:rPr>
        <w:t>世纪狄德罗《百科全书》</w:t>
      </w:r>
      <w:r>
        <w:rPr>
          <w:rFonts w:ascii="宋体" w:eastAsia="宋体" w:hAnsi="宋体" w:cs="宋体"/>
          <w:color w:val="000000"/>
          <w:sz w:val="37"/>
        </w:rPr>
        <w:t>(l'Encyclopédie)</w:t>
      </w:r>
      <w:r>
        <w:rPr>
          <w:rFonts w:ascii="宋体" w:eastAsia="宋体" w:hAnsi="宋体" w:cs="宋体"/>
          <w:color w:val="000000"/>
          <w:sz w:val="37"/>
        </w:rPr>
        <w:t>的谜样定义之下所能发现的，无疑便是这个运动。定义如下：</w:t>
      </w:r>
      <w:r>
        <w:rPr>
          <w:rFonts w:ascii="宋体" w:eastAsia="宋体" w:hAnsi="宋体" w:cs="宋体"/>
          <w:color w:val="000000"/>
          <w:sz w:val="37"/>
        </w:rPr>
        <w:t>“</w:t>
      </w:r>
      <w:r>
        <w:rPr>
          <w:rFonts w:ascii="宋体" w:eastAsia="宋体" w:hAnsi="宋体" w:cs="宋体"/>
          <w:color w:val="000000"/>
          <w:sz w:val="37"/>
        </w:rPr>
        <w:t>由于意识上的欠缺，离开理性而不自知，</w:t>
      </w:r>
      <w:r>
        <w:rPr>
          <w:rFonts w:ascii="宋体" w:eastAsia="宋体" w:hAnsi="宋体" w:cs="宋体"/>
          <w:color w:val="000000"/>
          <w:sz w:val="37"/>
        </w:rPr>
        <w:t>这叫作痴呆</w:t>
      </w:r>
      <w:r>
        <w:rPr>
          <w:rFonts w:ascii="宋体" w:eastAsia="宋体" w:hAnsi="宋体" w:cs="宋体"/>
          <w:color w:val="000000"/>
          <w:sz w:val="37"/>
        </w:rPr>
        <w:t>(imbécile)</w:t>
      </w:r>
      <w:r>
        <w:rPr>
          <w:rFonts w:ascii="宋体" w:eastAsia="宋体" w:hAnsi="宋体" w:cs="宋体"/>
          <w:color w:val="000000"/>
          <w:sz w:val="37"/>
        </w:rPr>
        <w:t>；由于受奴役于强烈的激情，离开理性而能自知，这叫作脆弱</w:t>
      </w:r>
      <w:r>
        <w:rPr>
          <w:rFonts w:ascii="宋体" w:eastAsia="宋体" w:hAnsi="宋体" w:cs="宋体"/>
          <w:color w:val="000000"/>
          <w:sz w:val="37"/>
        </w:rPr>
        <w:t>(faible)</w:t>
      </w:r>
      <w:r>
        <w:rPr>
          <w:rFonts w:ascii="宋体" w:eastAsia="宋体" w:hAnsi="宋体" w:cs="宋体"/>
          <w:color w:val="000000"/>
          <w:sz w:val="37"/>
        </w:rPr>
        <w:t>；但是带有自信地离开理性，还坚信自己此时正在遵循理性，对我来说，这似乎就是人们所谓的发疯</w:t>
      </w:r>
      <w:r>
        <w:rPr>
          <w:rFonts w:ascii="宋体" w:eastAsia="宋体" w:hAnsi="宋体" w:cs="宋体"/>
          <w:color w:val="000000"/>
          <w:sz w:val="37"/>
        </w:rPr>
        <w:t>(fou)</w:t>
      </w:r>
      <w:r>
        <w:rPr>
          <w:rFonts w:ascii="宋体" w:eastAsia="宋体" w:hAnsi="宋体" w:cs="宋体"/>
          <w:color w:val="000000"/>
          <w:sz w:val="37"/>
        </w:rPr>
        <w:t>。</w:t>
      </w:r>
      <w:r>
        <w:rPr>
          <w:rFonts w:ascii="宋体" w:eastAsia="宋体" w:hAnsi="宋体" w:cs="宋体"/>
          <w:color w:val="000000"/>
          <w:sz w:val="37"/>
        </w:rPr>
        <w:t>”⑱</w:t>
      </w:r>
    </w:p>
    <w:p w:rsidR="00A45C08" w:rsidRDefault="009A50F7">
      <w:pPr>
        <w:wordWrap w:val="0"/>
        <w:spacing w:line="720" w:lineRule="atLeast"/>
        <w:ind w:left="200" w:firstLine="860"/>
        <w:textAlignment w:val="baseline"/>
        <w:rPr>
          <w:sz w:val="37"/>
        </w:rPr>
      </w:pPr>
      <w:r>
        <w:rPr>
          <w:rFonts w:ascii="宋体" w:eastAsia="宋体" w:hAnsi="宋体" w:cs="宋体"/>
          <w:color w:val="000000"/>
          <w:sz w:val="37"/>
        </w:rPr>
        <w:t>这是一个奇怪的定义，它这么地斩钉截铁，而且看起来仍然很接近古老的哲学和道德传统。然而，我们可以发现，革新疯狂思考的整套运动，已在里头半遮半掩地出现了。这是两个疯狂定义的重叠和强行巧合：其中一个负面性定义来自偏离</w:t>
      </w:r>
      <w:r>
        <w:rPr>
          <w:rFonts w:ascii="宋体" w:eastAsia="宋体" w:hAnsi="宋体" w:cs="宋体"/>
          <w:color w:val="000000"/>
          <w:sz w:val="37"/>
        </w:rPr>
        <w:t>(ecart)(</w:t>
      </w:r>
      <w:r>
        <w:rPr>
          <w:rFonts w:ascii="宋体" w:eastAsia="宋体" w:hAnsi="宋体" w:cs="宋体"/>
          <w:color w:val="000000"/>
          <w:sz w:val="37"/>
        </w:rPr>
        <w:t>疯狂在此永远是和理性有一段距离，这是一</w:t>
      </w:r>
      <w:r>
        <w:rPr>
          <w:rFonts w:ascii="宋体" w:eastAsia="宋体" w:hAnsi="宋体" w:cs="宋体"/>
          <w:color w:val="000000"/>
          <w:sz w:val="37"/>
        </w:rPr>
        <w:t>个已经确立并受测量的空虚</w:t>
      </w:r>
      <w:r>
        <w:rPr>
          <w:rFonts w:ascii="宋体" w:eastAsia="宋体" w:hAnsi="宋体" w:cs="宋体"/>
          <w:color w:val="000000"/>
          <w:sz w:val="37"/>
        </w:rPr>
        <w:t>)</w:t>
      </w:r>
      <w:r>
        <w:rPr>
          <w:rFonts w:ascii="宋体" w:eastAsia="宋体" w:hAnsi="宋体" w:cs="宋体"/>
          <w:color w:val="000000"/>
          <w:sz w:val="37"/>
        </w:rPr>
        <w:t>；另一个则是正面性定义，借着</w:t>
      </w:r>
    </w:p>
    <w:p w:rsidR="00A45C08" w:rsidRDefault="009A50F7">
      <w:pPr>
        <w:wordWrap w:val="0"/>
        <w:spacing w:line="720" w:lineRule="atLeast"/>
        <w:ind w:left="26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460" w:lineRule="atLeast"/>
        <w:ind w:left="860"/>
        <w:textAlignment w:val="baseline"/>
        <w:rPr>
          <w:sz w:val="28"/>
        </w:rPr>
      </w:pPr>
      <w:r>
        <w:rPr>
          <w:rFonts w:ascii="楷体" w:eastAsia="楷体" w:hAnsi="楷体" w:cs="楷体"/>
          <w:color w:val="000000"/>
          <w:sz w:val="28"/>
        </w:rPr>
        <w:t xml:space="preserve">⑲ </w:t>
      </w:r>
      <w:r>
        <w:rPr>
          <w:rFonts w:ascii="楷体" w:eastAsia="楷体" w:hAnsi="楷体" w:cs="楷体"/>
          <w:color w:val="000000"/>
          <w:sz w:val="28"/>
        </w:rPr>
        <w:t>《百科全书》</w:t>
      </w:r>
      <w:r>
        <w:rPr>
          <w:rFonts w:ascii="楷体" w:eastAsia="楷体" w:hAnsi="楷体" w:cs="楷体"/>
          <w:color w:val="000000"/>
          <w:sz w:val="28"/>
        </w:rPr>
        <w:t>(Encyclopédie)</w:t>
      </w:r>
      <w:r>
        <w:rPr>
          <w:rFonts w:ascii="楷体" w:eastAsia="楷体" w:hAnsi="楷体" w:cs="楷体"/>
          <w:color w:val="000000"/>
          <w:sz w:val="28"/>
        </w:rPr>
        <w:t>；</w:t>
      </w:r>
      <w:r>
        <w:rPr>
          <w:rFonts w:ascii="楷体" w:eastAsia="楷体" w:hAnsi="楷体" w:cs="楷体"/>
          <w:color w:val="000000"/>
          <w:sz w:val="28"/>
        </w:rPr>
        <w:t>“</w:t>
      </w:r>
      <w:r>
        <w:rPr>
          <w:rFonts w:ascii="楷体" w:eastAsia="楷体" w:hAnsi="楷体" w:cs="楷体"/>
          <w:color w:val="000000"/>
          <w:sz w:val="28"/>
        </w:rPr>
        <w:t>疯狂</w:t>
      </w:r>
      <w:r>
        <w:rPr>
          <w:rFonts w:ascii="楷体" w:eastAsia="楷体" w:hAnsi="楷体" w:cs="楷体"/>
          <w:color w:val="000000"/>
          <w:sz w:val="28"/>
        </w:rPr>
        <w:t>”(Folie)</w:t>
      </w:r>
      <w:r>
        <w:rPr>
          <w:rFonts w:ascii="楷体" w:eastAsia="楷体" w:hAnsi="楷体" w:cs="楷体"/>
          <w:color w:val="000000"/>
          <w:sz w:val="28"/>
        </w:rPr>
        <w:t>一条。</w:t>
      </w:r>
    </w:p>
    <w:p w:rsidR="00A45C08" w:rsidRDefault="009A50F7">
      <w:pPr>
        <w:wordWrap w:val="0"/>
        <w:spacing w:line="460" w:lineRule="atLeast"/>
        <w:ind w:right="200"/>
        <w:jc w:val="right"/>
        <w:textAlignment w:val="baseline"/>
        <w:rPr>
          <w:sz w:val="34"/>
        </w:rPr>
      </w:pPr>
      <w:r>
        <w:rPr>
          <w:rFonts w:ascii="宋体" w:eastAsia="宋体" w:hAnsi="宋体" w:cs="宋体"/>
          <w:color w:val="000000"/>
          <w:sz w:val="34"/>
        </w:rPr>
        <w:t>271</w:t>
      </w:r>
    </w:p>
    <w:p w:rsidR="00A45C08" w:rsidRDefault="00A45C08"/>
    <w:p w:rsidR="00A45C08" w:rsidRDefault="00A45C08">
      <w:pPr>
        <w:sectPr w:rsidR="00A45C08">
          <w:headerReference w:type="default" r:id="rId700"/>
          <w:footerReference w:type="default" r:id="rId701"/>
          <w:pgSz w:w="15660" w:h="23340"/>
          <w:pgMar w:top="1980" w:right="2080" w:bottom="1980" w:left="2080" w:header="1680" w:footer="1680" w:gutter="0"/>
          <w:cols w:space="720"/>
        </w:sectPr>
      </w:pPr>
    </w:p>
    <w:p w:rsidR="00A45C08" w:rsidRDefault="009A50F7">
      <w:pPr>
        <w:wordWrap w:val="0"/>
        <w:spacing w:before="980" w:line="720" w:lineRule="atLeast"/>
        <w:ind w:left="60" w:right="40"/>
        <w:textAlignment w:val="baseline"/>
        <w:rPr>
          <w:sz w:val="38"/>
        </w:rPr>
      </w:pPr>
      <w:r>
        <w:rPr>
          <w:rFonts w:ascii="宋体" w:eastAsia="宋体" w:hAnsi="宋体" w:cs="宋体"/>
          <w:color w:val="000000"/>
          <w:sz w:val="38"/>
        </w:rPr>
        <w:lastRenderedPageBreak/>
        <w:t>疯狂饱满的性格和特征，和理性重新建立正面关系</w:t>
      </w:r>
      <w:r>
        <w:rPr>
          <w:rFonts w:ascii="宋体" w:eastAsia="宋体" w:hAnsi="宋体" w:cs="宋体"/>
          <w:color w:val="000000"/>
          <w:sz w:val="38"/>
        </w:rPr>
        <w:t>(</w:t>
      </w:r>
      <w:r>
        <w:rPr>
          <w:rFonts w:ascii="宋体" w:eastAsia="宋体" w:hAnsi="宋体" w:cs="宋体"/>
          <w:color w:val="000000"/>
          <w:sz w:val="38"/>
        </w:rPr>
        <w:t>自信和坚信，使得疯狂和理性相异同时也相似的信仰体系，消失于虚幻忠实中的对立，空虚被一大群表象填满，但这里是理性自己的表象</w:t>
      </w:r>
      <w:r>
        <w:rPr>
          <w:rFonts w:ascii="宋体" w:eastAsia="宋体" w:hAnsi="宋体" w:cs="宋体"/>
          <w:color w:val="000000"/>
          <w:sz w:val="38"/>
        </w:rPr>
        <w:t>)</w:t>
      </w:r>
      <w:r>
        <w:rPr>
          <w:rFonts w:ascii="宋体" w:eastAsia="宋体" w:hAnsi="宋体" w:cs="宋体"/>
          <w:color w:val="000000"/>
          <w:sz w:val="38"/>
        </w:rPr>
        <w:t>。如此一来，古老简单的对立</w:t>
      </w:r>
      <w:r>
        <w:rPr>
          <w:rFonts w:ascii="宋体" w:eastAsia="宋体" w:hAnsi="宋体" w:cs="宋体"/>
          <w:color w:val="000000"/>
          <w:sz w:val="38"/>
        </w:rPr>
        <w:t>————</w:t>
      </w:r>
      <w:r>
        <w:rPr>
          <w:rFonts w:ascii="宋体" w:eastAsia="宋体" w:hAnsi="宋体" w:cs="宋体"/>
          <w:color w:val="000000"/>
          <w:sz w:val="38"/>
        </w:rPr>
        <w:t>理性的力量对抗无理智的力量</w:t>
      </w:r>
      <w:r>
        <w:rPr>
          <w:rFonts w:ascii="宋体" w:eastAsia="宋体" w:hAnsi="宋体" w:cs="宋体"/>
          <w:color w:val="000000"/>
          <w:sz w:val="38"/>
        </w:rPr>
        <w:t>————</w:t>
      </w:r>
      <w:r>
        <w:rPr>
          <w:rFonts w:ascii="宋体" w:eastAsia="宋体" w:hAnsi="宋体" w:cs="宋体"/>
          <w:color w:val="000000"/>
          <w:sz w:val="38"/>
        </w:rPr>
        <w:t>现在便被一项更复杂且更不易捉摸</w:t>
      </w:r>
      <w:r>
        <w:rPr>
          <w:rFonts w:ascii="宋体" w:eastAsia="宋体" w:hAnsi="宋体" w:cs="宋体"/>
          <w:color w:val="000000"/>
          <w:sz w:val="38"/>
        </w:rPr>
        <w:t>的对立所取代；疯狂就是理性的缺席，但这个缺席却有正面形式，它几乎符合理性，其相似之处几乎可以使人搞错，但终究无法骗过人。疯子偏离理性，但同时又玩弄着和理性人一样的想像、信仰和推理。因此，疯子对他自己来说不可能是疯子。只有在一个第三者眼中，他才会是疯子。而且，也惟有这个第三者，才能区分理性本身和理性的运用。</w:t>
      </w:r>
    </w:p>
    <w:p w:rsidR="00A45C08" w:rsidRDefault="009A50F7">
      <w:pPr>
        <w:wordWrap w:val="0"/>
        <w:spacing w:line="720" w:lineRule="atLeast"/>
        <w:ind w:left="60" w:right="40" w:firstLine="860"/>
        <w:textAlignment w:val="baseline"/>
        <w:rPr>
          <w:sz w:val="38"/>
        </w:rPr>
      </w:pPr>
      <w:r>
        <w:rPr>
          <w:rFonts w:ascii="宋体" w:eastAsia="宋体" w:hAnsi="宋体" w:cs="宋体"/>
          <w:color w:val="000000"/>
          <w:sz w:val="38"/>
        </w:rPr>
        <w:t>因此，在</w:t>
      </w:r>
      <w:r>
        <w:rPr>
          <w:rFonts w:ascii="宋体" w:eastAsia="宋体" w:hAnsi="宋体" w:cs="宋体"/>
          <w:color w:val="000000"/>
          <w:sz w:val="38"/>
        </w:rPr>
        <w:t>18</w:t>
      </w:r>
      <w:r>
        <w:rPr>
          <w:rFonts w:ascii="宋体" w:eastAsia="宋体" w:hAnsi="宋体" w:cs="宋体"/>
          <w:color w:val="000000"/>
          <w:sz w:val="38"/>
        </w:rPr>
        <w:t>世纪对疯人的感知之中，最正面和最负面的，难分难解地混在一起。正面的，就是理性本身，即使它这时陷入了一个反常的面目之中；负面的呢，就是疯狂最多只不过是理性虚幻的拟象罢了。疯狂，就是理性，再加上一</w:t>
      </w:r>
      <w:r>
        <w:rPr>
          <w:rFonts w:ascii="宋体" w:eastAsia="宋体" w:hAnsi="宋体" w:cs="宋体"/>
          <w:color w:val="000000"/>
          <w:sz w:val="38"/>
        </w:rPr>
        <w:t>层非常薄的负面性；它就是最接近理性的东西，但也是最不能被化约为理性的东西；就是被加上一个无法抹灭的指标的理性：</w:t>
      </w:r>
    </w:p>
    <w:p w:rsidR="00A45C08" w:rsidRPr="005F7CC1" w:rsidRDefault="009A50F7">
      <w:pPr>
        <w:wordWrap w:val="0"/>
        <w:spacing w:line="720" w:lineRule="atLeast"/>
        <w:ind w:left="960"/>
        <w:textAlignment w:val="baseline"/>
        <w:rPr>
          <w:sz w:val="38"/>
          <w:lang w:val="fr-FR"/>
        </w:rPr>
      </w:pPr>
      <w:r w:rsidRPr="005F7CC1">
        <w:rPr>
          <w:rFonts w:ascii="宋体" w:eastAsia="宋体" w:hAnsi="宋体" w:cs="宋体"/>
          <w:color w:val="000000"/>
          <w:sz w:val="38"/>
          <w:lang w:val="fr-FR"/>
        </w:rPr>
        <w:t>“</w:t>
      </w:r>
      <w:r>
        <w:rPr>
          <w:rFonts w:ascii="宋体" w:eastAsia="宋体" w:hAnsi="宋体" w:cs="宋体"/>
          <w:color w:val="000000"/>
          <w:sz w:val="38"/>
        </w:rPr>
        <w:t>非</w:t>
      </w:r>
      <w:r w:rsidRPr="005F7CC1">
        <w:rPr>
          <w:rFonts w:ascii="宋体" w:eastAsia="宋体" w:hAnsi="宋体" w:cs="宋体"/>
          <w:color w:val="000000"/>
          <w:sz w:val="38"/>
          <w:lang w:val="fr-FR"/>
        </w:rPr>
        <w:t>”</w:t>
      </w:r>
      <w:r>
        <w:rPr>
          <w:rFonts w:ascii="宋体" w:eastAsia="宋体" w:hAnsi="宋体" w:cs="宋体"/>
          <w:color w:val="000000"/>
          <w:sz w:val="38"/>
        </w:rPr>
        <w:t>理性</w:t>
      </w:r>
      <w:r w:rsidRPr="005F7CC1">
        <w:rPr>
          <w:rFonts w:ascii="宋体" w:eastAsia="宋体" w:hAnsi="宋体" w:cs="宋体"/>
          <w:color w:val="000000"/>
          <w:sz w:val="38"/>
          <w:lang w:val="fr-FR"/>
        </w:rPr>
        <w:t>(la</w:t>
      </w:r>
      <w:r w:rsidRPr="005F7CC1">
        <w:rPr>
          <w:rFonts w:ascii="宋体" w:eastAsia="宋体" w:hAnsi="宋体" w:cs="宋体"/>
          <w:b/>
          <w:color w:val="000000"/>
          <w:sz w:val="38"/>
          <w:lang w:val="fr-FR"/>
        </w:rPr>
        <w:t xml:space="preserve"> </w:t>
      </w:r>
      <w:r w:rsidRPr="005F7CC1">
        <w:rPr>
          <w:rFonts w:ascii="宋体" w:eastAsia="宋体" w:hAnsi="宋体" w:cs="宋体"/>
          <w:color w:val="000000"/>
          <w:sz w:val="38"/>
          <w:lang w:val="fr-FR"/>
        </w:rPr>
        <w:t>Déraison)</w:t>
      </w:r>
      <w:r>
        <w:rPr>
          <w:rFonts w:ascii="宋体" w:eastAsia="宋体" w:hAnsi="宋体" w:cs="宋体"/>
          <w:color w:val="000000"/>
          <w:sz w:val="38"/>
        </w:rPr>
        <w:t>。</w:t>
      </w:r>
    </w:p>
    <w:p w:rsidR="00A45C08" w:rsidRDefault="009A50F7">
      <w:pPr>
        <w:wordWrap w:val="0"/>
        <w:spacing w:line="720" w:lineRule="atLeast"/>
        <w:ind w:left="60" w:firstLine="900"/>
        <w:textAlignment w:val="baseline"/>
        <w:rPr>
          <w:sz w:val="38"/>
        </w:rPr>
      </w:pPr>
      <w:r>
        <w:rPr>
          <w:rFonts w:ascii="宋体" w:eastAsia="宋体" w:hAnsi="宋体" w:cs="宋体"/>
          <w:color w:val="000000"/>
          <w:sz w:val="38"/>
        </w:rPr>
        <w:t>现在，让我们把先前的线索连贯起来。在这个疯狂缺席的吊诡背景中，先前所谓疯人所具有的自明性，究竟是什么呢？其实它就是理性十分临近的存在。在疯人之中，所有可能的正面性都为理性所填满；至于这个明显的疯狂，只是一个被加在理性身上的标记，它终究不带来任何异质和正面的元素。</w:t>
      </w:r>
    </w:p>
    <w:p w:rsidR="00A45C08" w:rsidRDefault="009A50F7">
      <w:pPr>
        <w:wordWrap w:val="0"/>
        <w:spacing w:line="720" w:lineRule="atLeast"/>
        <w:ind w:left="60" w:firstLine="900"/>
        <w:textAlignment w:val="baseline"/>
        <w:rPr>
          <w:sz w:val="38"/>
        </w:rPr>
      </w:pPr>
      <w:r>
        <w:rPr>
          <w:rFonts w:ascii="宋体" w:eastAsia="宋体" w:hAnsi="宋体" w:cs="宋体"/>
          <w:color w:val="000000"/>
          <w:sz w:val="38"/>
        </w:rPr>
        <w:t>那么，有理者结构和合理者结构的交错状态又是如何呢？古典时代，在形成其疯狂感知特征的同一个运动里，</w:t>
      </w:r>
      <w:r>
        <w:rPr>
          <w:rFonts w:ascii="宋体" w:eastAsia="宋体" w:hAnsi="宋体" w:cs="宋体"/>
          <w:color w:val="000000"/>
          <w:sz w:val="38"/>
        </w:rPr>
        <w:t>理</w:t>
      </w:r>
    </w:p>
    <w:p w:rsidR="00A45C08" w:rsidRDefault="009A50F7">
      <w:pPr>
        <w:wordWrap w:val="0"/>
        <w:spacing w:line="440" w:lineRule="atLeast"/>
        <w:ind w:left="300"/>
        <w:textAlignment w:val="baseline"/>
        <w:rPr>
          <w:sz w:val="32"/>
        </w:rPr>
      </w:pPr>
      <w:r>
        <w:rPr>
          <w:rFonts w:ascii="仿宋" w:eastAsia="仿宋" w:hAnsi="仿宋" w:cs="仿宋"/>
          <w:color w:val="000000"/>
          <w:sz w:val="32"/>
        </w:rPr>
        <w:t>272</w:t>
      </w:r>
    </w:p>
    <w:p w:rsidR="00A45C08" w:rsidRDefault="00A45C08"/>
    <w:p w:rsidR="00A45C08" w:rsidRDefault="00A45C08">
      <w:pPr>
        <w:sectPr w:rsidR="00A45C08">
          <w:headerReference w:type="default" r:id="rId702"/>
          <w:footerReference w:type="default" r:id="rId703"/>
          <w:pgSz w:w="15660" w:h="23340"/>
          <w:pgMar w:top="1980" w:right="2140" w:bottom="1980" w:left="2140" w:header="1680" w:footer="1680" w:gutter="0"/>
          <w:cols w:space="720"/>
        </w:sectPr>
      </w:pPr>
    </w:p>
    <w:p w:rsidR="00A45C08" w:rsidRDefault="009A50F7">
      <w:pPr>
        <w:wordWrap w:val="0"/>
        <w:spacing w:before="780" w:line="700" w:lineRule="atLeast"/>
        <w:ind w:left="140"/>
        <w:textAlignment w:val="baseline"/>
        <w:rPr>
          <w:sz w:val="39"/>
        </w:rPr>
      </w:pPr>
      <w:r>
        <w:rPr>
          <w:rFonts w:ascii="宋体" w:eastAsia="宋体" w:hAnsi="宋体" w:cs="宋体"/>
          <w:color w:val="000000"/>
          <w:sz w:val="39"/>
        </w:rPr>
        <w:lastRenderedPageBreak/>
        <w:t>性立即在无理者身上辨认出疯人的负面性，但也在所有疯狂的合理内容中认出自身。它认出自己就是疯狂的内容、本性、言说，甚至就是疯狂的理性，但同时也测量出理性和疯人的理性之间不可跨越的距离。就此意义而言，疯人可以完全被理性所攻陷，被它所控制</w:t>
      </w:r>
      <w:r>
        <w:rPr>
          <w:rFonts w:ascii="宋体" w:eastAsia="宋体" w:hAnsi="宋体" w:cs="宋体"/>
          <w:color w:val="000000"/>
          <w:sz w:val="39"/>
        </w:rPr>
        <w:t>———</w:t>
      </w:r>
      <w:r>
        <w:rPr>
          <w:rFonts w:ascii="宋体" w:eastAsia="宋体" w:hAnsi="宋体" w:cs="宋体"/>
          <w:color w:val="000000"/>
          <w:sz w:val="39"/>
        </w:rPr>
        <w:t>因为在疯人心中缠绕不去的，就是理性；然而理性终究会把它保持在自身之外；如果理性可以把握它，那也是由外缘进行，把它当作对象</w:t>
      </w:r>
      <w:r>
        <w:rPr>
          <w:rFonts w:ascii="宋体" w:eastAsia="宋体" w:hAnsi="宋体" w:cs="宋体"/>
          <w:color w:val="000000"/>
          <w:sz w:val="39"/>
        </w:rPr>
        <w:t>(objet)</w:t>
      </w:r>
      <w:r>
        <w:rPr>
          <w:rFonts w:ascii="宋体" w:eastAsia="宋体" w:hAnsi="宋体" w:cs="宋体"/>
          <w:color w:val="000000"/>
          <w:sz w:val="39"/>
        </w:rPr>
        <w:t>。这项作为对象的地位，未来将会成为疯狂实证科学的基础，</w:t>
      </w:r>
      <w:r>
        <w:rPr>
          <w:rFonts w:ascii="宋体" w:eastAsia="宋体" w:hAnsi="宋体" w:cs="宋体"/>
          <w:color w:val="000000"/>
          <w:sz w:val="39"/>
        </w:rPr>
        <w:t>但它在我们这里所分析的感知的结构的时代，就已登记有案。这个结构承认它的内容具有合理性</w:t>
      </w:r>
      <w:r>
        <w:rPr>
          <w:rFonts w:ascii="宋体" w:eastAsia="宋体" w:hAnsi="宋体" w:cs="宋体"/>
          <w:color w:val="000000"/>
          <w:sz w:val="39"/>
        </w:rPr>
        <w:t>(rationalité)</w:t>
      </w:r>
      <w:r>
        <w:rPr>
          <w:rFonts w:ascii="宋体" w:eastAsia="宋体" w:hAnsi="宋体" w:cs="宋体"/>
          <w:color w:val="000000"/>
          <w:sz w:val="39"/>
        </w:rPr>
        <w:t>，但就在同一个动作里，又泄露说它的显现具有不可理喻</w:t>
      </w:r>
      <w:r>
        <w:rPr>
          <w:rFonts w:ascii="宋体" w:eastAsia="宋体" w:hAnsi="宋体" w:cs="宋体"/>
          <w:color w:val="000000"/>
          <w:sz w:val="39"/>
        </w:rPr>
        <w:t>(déraisonnable)</w:t>
      </w:r>
      <w:r>
        <w:rPr>
          <w:rFonts w:ascii="宋体" w:eastAsia="宋体" w:hAnsi="宋体" w:cs="宋体"/>
          <w:color w:val="000000"/>
          <w:sz w:val="39"/>
        </w:rPr>
        <w:t>的性质。</w:t>
      </w:r>
    </w:p>
    <w:p w:rsidR="00A45C08" w:rsidRDefault="009A50F7">
      <w:pPr>
        <w:wordWrap w:val="0"/>
        <w:spacing w:line="700" w:lineRule="atLeast"/>
        <w:ind w:left="140" w:firstLine="880"/>
        <w:textAlignment w:val="baseline"/>
        <w:rPr>
          <w:sz w:val="39"/>
        </w:rPr>
      </w:pPr>
      <w:r>
        <w:rPr>
          <w:rFonts w:ascii="宋体" w:eastAsia="宋体" w:hAnsi="宋体" w:cs="宋体"/>
          <w:color w:val="000000"/>
          <w:sz w:val="39"/>
        </w:rPr>
        <w:t>这便是非理性最首先和最明显的吊诡处：它是理性的立即对立，但它的内容，只能是理性本身。</w:t>
      </w:r>
    </w:p>
    <w:p w:rsidR="00A45C08" w:rsidRDefault="00A45C08">
      <w:pPr>
        <w:wordWrap w:val="0"/>
        <w:spacing w:line="700" w:lineRule="exact"/>
        <w:textAlignment w:val="baseline"/>
        <w:rPr>
          <w:sz w:val="39"/>
        </w:rPr>
      </w:pPr>
    </w:p>
    <w:p w:rsidR="00A45C08" w:rsidRDefault="00A45C08">
      <w:pPr>
        <w:wordWrap w:val="0"/>
        <w:spacing w:line="700" w:lineRule="exact"/>
        <w:textAlignment w:val="baseline"/>
        <w:rPr>
          <w:sz w:val="39"/>
        </w:rPr>
      </w:pPr>
    </w:p>
    <w:p w:rsidR="00A45C08" w:rsidRDefault="009A50F7">
      <w:pPr>
        <w:wordWrap w:val="0"/>
        <w:spacing w:line="700" w:lineRule="atLeast"/>
        <w:ind w:left="140" w:firstLine="880"/>
        <w:textAlignment w:val="baseline"/>
        <w:rPr>
          <w:sz w:val="39"/>
        </w:rPr>
      </w:pPr>
      <w:r>
        <w:rPr>
          <w:rFonts w:ascii="宋体" w:eastAsia="宋体" w:hAnsi="宋体" w:cs="宋体"/>
          <w:color w:val="000000"/>
          <w:sz w:val="39"/>
        </w:rPr>
        <w:t>“</w:t>
      </w:r>
      <w:r>
        <w:rPr>
          <w:rFonts w:ascii="宋体" w:eastAsia="宋体" w:hAnsi="宋体" w:cs="宋体"/>
          <w:color w:val="000000"/>
          <w:sz w:val="39"/>
        </w:rPr>
        <w:t>这个人疯了</w:t>
      </w:r>
      <w:r>
        <w:rPr>
          <w:rFonts w:ascii="宋体" w:eastAsia="宋体" w:hAnsi="宋体" w:cs="宋体"/>
          <w:color w:val="000000"/>
          <w:sz w:val="39"/>
        </w:rPr>
        <w:t>”</w:t>
      </w:r>
      <w:r>
        <w:rPr>
          <w:rFonts w:ascii="宋体" w:eastAsia="宋体" w:hAnsi="宋体" w:cs="宋体"/>
          <w:color w:val="000000"/>
          <w:sz w:val="39"/>
        </w:rPr>
        <w:t>，这个无法争议的自明之理，却未受到任何有关疯狂的理论宰制力所支持。</w:t>
      </w:r>
    </w:p>
    <w:p w:rsidR="00A45C08" w:rsidRDefault="009A50F7">
      <w:pPr>
        <w:wordWrap w:val="0"/>
        <w:spacing w:line="700" w:lineRule="atLeast"/>
        <w:ind w:left="140" w:firstLine="880"/>
        <w:textAlignment w:val="baseline"/>
        <w:rPr>
          <w:sz w:val="39"/>
        </w:rPr>
      </w:pPr>
      <w:r>
        <w:rPr>
          <w:rFonts w:ascii="宋体" w:eastAsia="宋体" w:hAnsi="宋体" w:cs="宋体"/>
          <w:color w:val="000000"/>
          <w:sz w:val="39"/>
        </w:rPr>
        <w:t>但是，相反地，当古典思想要去问疯狂是什么的时候，它不是由疯人出发，而是由一般意义下的疾病开始设想。</w:t>
      </w:r>
      <w:r>
        <w:rPr>
          <w:rFonts w:ascii="宋体" w:eastAsia="宋体" w:hAnsi="宋体" w:cs="宋体"/>
          <w:color w:val="000000"/>
          <w:sz w:val="39"/>
        </w:rPr>
        <w:t>“</w:t>
      </w:r>
      <w:r>
        <w:rPr>
          <w:rFonts w:ascii="宋体" w:eastAsia="宋体" w:hAnsi="宋体" w:cs="宋体"/>
          <w:color w:val="000000"/>
          <w:sz w:val="39"/>
        </w:rPr>
        <w:t>疯狂究竟是什么</w:t>
      </w:r>
      <w:r>
        <w:rPr>
          <w:rFonts w:ascii="宋体" w:eastAsia="宋体" w:hAnsi="宋体" w:cs="宋体"/>
          <w:color w:val="000000"/>
          <w:sz w:val="39"/>
        </w:rPr>
        <w:t>?”</w:t>
      </w:r>
      <w:r>
        <w:rPr>
          <w:rFonts w:ascii="宋体" w:eastAsia="宋体" w:hAnsi="宋体" w:cs="宋体"/>
          <w:color w:val="000000"/>
          <w:sz w:val="39"/>
        </w:rPr>
        <w:t>对于这样的问题，它的回</w:t>
      </w:r>
      <w:r>
        <w:rPr>
          <w:rFonts w:ascii="宋体" w:eastAsia="宋体" w:hAnsi="宋体" w:cs="宋体"/>
          <w:color w:val="000000"/>
          <w:sz w:val="39"/>
        </w:rPr>
        <w:t>答推衍自疾病的分析，而疯人一点也没有机会用他的具体存在来说明自己。</w:t>
      </w:r>
      <w:r>
        <w:rPr>
          <w:rFonts w:ascii="宋体" w:eastAsia="宋体" w:hAnsi="宋体" w:cs="宋体"/>
          <w:color w:val="000000"/>
          <w:sz w:val="39"/>
        </w:rPr>
        <w:t>18</w:t>
      </w:r>
      <w:r>
        <w:rPr>
          <w:rFonts w:ascii="宋体" w:eastAsia="宋体" w:hAnsi="宋体" w:cs="宋体"/>
          <w:color w:val="000000"/>
          <w:sz w:val="39"/>
        </w:rPr>
        <w:t>世纪感知疯人，推衍疯狂。它在疯人身上感知的东西并不是疯狂，而是理性和非理性纠结成一团的存在。它并不由多重的疯人体验出发去重构疯狂，而是由疾病自然而逻辑的领域出发，这是一个理性推衍</w:t>
      </w:r>
      <w:r>
        <w:rPr>
          <w:rFonts w:ascii="宋体" w:eastAsia="宋体" w:hAnsi="宋体" w:cs="宋体"/>
          <w:color w:val="000000"/>
          <w:sz w:val="39"/>
        </w:rPr>
        <w:t>(rationalité)</w:t>
      </w:r>
      <w:r>
        <w:rPr>
          <w:rFonts w:ascii="宋体" w:eastAsia="宋体" w:hAnsi="宋体" w:cs="宋体"/>
          <w:color w:val="000000"/>
          <w:sz w:val="39"/>
        </w:rPr>
        <w:t>的场域。</w:t>
      </w:r>
    </w:p>
    <w:p w:rsidR="00A45C08" w:rsidRDefault="009A50F7">
      <w:pPr>
        <w:wordWrap w:val="0"/>
        <w:spacing w:line="480" w:lineRule="atLeast"/>
        <w:ind w:right="180"/>
        <w:jc w:val="right"/>
        <w:textAlignment w:val="baseline"/>
        <w:rPr>
          <w:sz w:val="35"/>
        </w:rPr>
      </w:pPr>
      <w:r>
        <w:rPr>
          <w:rFonts w:ascii="楷体" w:eastAsia="楷体" w:hAnsi="楷体" w:cs="楷体"/>
          <w:color w:val="000000"/>
          <w:sz w:val="35"/>
        </w:rPr>
        <w:t>273</w:t>
      </w:r>
    </w:p>
    <w:p w:rsidR="00A45C08" w:rsidRDefault="00A45C08"/>
    <w:p w:rsidR="00A45C08" w:rsidRDefault="00A45C08">
      <w:pPr>
        <w:sectPr w:rsidR="00A45C08">
          <w:headerReference w:type="default" r:id="rId704"/>
          <w:footerReference w:type="default" r:id="rId705"/>
          <w:pgSz w:w="15660" w:h="23340"/>
          <w:pgMar w:top="1980" w:right="2100" w:bottom="1980" w:left="2100" w:header="1680" w:footer="1680" w:gutter="0"/>
          <w:cols w:space="720"/>
        </w:sectPr>
      </w:pPr>
    </w:p>
    <w:p w:rsidR="00A45C08" w:rsidRDefault="009A50F7">
      <w:pPr>
        <w:wordWrap w:val="0"/>
        <w:spacing w:before="800" w:line="700" w:lineRule="atLeast"/>
        <w:ind w:right="20" w:firstLine="860"/>
        <w:textAlignment w:val="baseline"/>
        <w:rPr>
          <w:sz w:val="41"/>
        </w:rPr>
      </w:pPr>
      <w:r>
        <w:rPr>
          <w:rFonts w:ascii="宋体" w:eastAsia="宋体" w:hAnsi="宋体" w:cs="宋体"/>
          <w:color w:val="000000"/>
          <w:sz w:val="41"/>
        </w:rPr>
        <w:lastRenderedPageBreak/>
        <w:t>既然古典思想倾向不再以负面手法来定义恶</w:t>
      </w:r>
      <w:r>
        <w:rPr>
          <w:rFonts w:ascii="宋体" w:eastAsia="宋体" w:hAnsi="宋体" w:cs="宋体"/>
          <w:color w:val="000000"/>
          <w:sz w:val="41"/>
        </w:rPr>
        <w:t>(le mal)(</w:t>
      </w:r>
      <w:r>
        <w:rPr>
          <w:rFonts w:ascii="宋体" w:eastAsia="宋体" w:hAnsi="宋体" w:cs="宋体"/>
          <w:color w:val="000000"/>
          <w:sz w:val="41"/>
        </w:rPr>
        <w:t>比如借有限性</w:t>
      </w:r>
      <w:r>
        <w:rPr>
          <w:rFonts w:ascii="宋体" w:eastAsia="宋体" w:hAnsi="宋体" w:cs="宋体"/>
          <w:color w:val="000000"/>
          <w:sz w:val="41"/>
        </w:rPr>
        <w:t>(finitude)</w:t>
      </w:r>
      <w:r>
        <w:rPr>
          <w:rFonts w:ascii="宋体" w:eastAsia="宋体" w:hAnsi="宋体" w:cs="宋体"/>
          <w:color w:val="000000"/>
          <w:sz w:val="41"/>
        </w:rPr>
        <w:t>、限制</w:t>
      </w:r>
      <w:r>
        <w:rPr>
          <w:rFonts w:ascii="宋体" w:eastAsia="宋体" w:hAnsi="宋体" w:cs="宋体"/>
          <w:color w:val="000000"/>
          <w:sz w:val="41"/>
        </w:rPr>
        <w:t>(limitation)</w:t>
      </w:r>
      <w:r>
        <w:rPr>
          <w:rFonts w:ascii="宋体" w:eastAsia="宋体" w:hAnsi="宋体" w:cs="宋体"/>
          <w:color w:val="000000"/>
          <w:sz w:val="41"/>
        </w:rPr>
        <w:t>、缺陷</w:t>
      </w:r>
      <w:r>
        <w:rPr>
          <w:rFonts w:ascii="宋体" w:eastAsia="宋体" w:hAnsi="宋体" w:cs="宋体"/>
          <w:color w:val="000000"/>
          <w:sz w:val="41"/>
        </w:rPr>
        <w:t>(défaut)</w:t>
      </w:r>
      <w:r>
        <w:rPr>
          <w:rFonts w:ascii="宋体" w:eastAsia="宋体" w:hAnsi="宋体" w:cs="宋体"/>
          <w:color w:val="000000"/>
          <w:sz w:val="41"/>
        </w:rPr>
        <w:t>来</w:t>
      </w:r>
      <w:r>
        <w:rPr>
          <w:rFonts w:ascii="宋体" w:eastAsia="宋体" w:hAnsi="宋体" w:cs="宋体"/>
          <w:color w:val="000000"/>
          <w:sz w:val="41"/>
        </w:rPr>
        <w:t>定义它</w:t>
      </w:r>
      <w:r>
        <w:rPr>
          <w:rFonts w:ascii="宋体" w:eastAsia="宋体" w:hAnsi="宋体" w:cs="宋体"/>
          <w:color w:val="000000"/>
          <w:sz w:val="41"/>
        </w:rPr>
        <w:t>)</w:t>
      </w:r>
      <w:r>
        <w:rPr>
          <w:rFonts w:ascii="宋体" w:eastAsia="宋体" w:hAnsi="宋体" w:cs="宋体"/>
          <w:color w:val="000000"/>
          <w:sz w:val="41"/>
        </w:rPr>
        <w:t>，疾病的一般概念也陷入了两种诱惑之中：一方是不再只以负面身份为人考虑</w:t>
      </w:r>
      <w:r>
        <w:rPr>
          <w:rFonts w:ascii="宋体" w:eastAsia="宋体" w:hAnsi="宋体" w:cs="宋体"/>
          <w:color w:val="000000"/>
          <w:sz w:val="41"/>
        </w:rPr>
        <w:t>(</w:t>
      </w:r>
      <w:r>
        <w:rPr>
          <w:rFonts w:ascii="宋体" w:eastAsia="宋体" w:hAnsi="宋体" w:cs="宋体"/>
          <w:color w:val="000000"/>
          <w:sz w:val="41"/>
        </w:rPr>
        <w:t>这实际上是取消比如</w:t>
      </w:r>
      <w:r>
        <w:rPr>
          <w:rFonts w:ascii="宋体" w:eastAsia="宋体" w:hAnsi="宋体" w:cs="宋体"/>
          <w:color w:val="000000"/>
          <w:sz w:val="41"/>
        </w:rPr>
        <w:t>“</w:t>
      </w:r>
      <w:r>
        <w:rPr>
          <w:rFonts w:ascii="宋体" w:eastAsia="宋体" w:hAnsi="宋体" w:cs="宋体"/>
          <w:color w:val="000000"/>
          <w:sz w:val="41"/>
        </w:rPr>
        <w:t>致病质</w:t>
      </w:r>
      <w:r>
        <w:rPr>
          <w:rFonts w:ascii="宋体" w:eastAsia="宋体" w:hAnsi="宋体" w:cs="宋体"/>
          <w:color w:val="000000"/>
          <w:sz w:val="41"/>
        </w:rPr>
        <w:t>”(substance morbifique)</w:t>
      </w:r>
      <w:r>
        <w:rPr>
          <w:rFonts w:ascii="宋体" w:eastAsia="宋体" w:hAnsi="宋体" w:cs="宋体"/>
          <w:color w:val="000000"/>
          <w:sz w:val="41"/>
        </w:rPr>
        <w:t>那类观念之倾向</w:t>
      </w:r>
      <w:r>
        <w:rPr>
          <w:rFonts w:ascii="宋体" w:eastAsia="宋体" w:hAnsi="宋体" w:cs="宋体"/>
          <w:color w:val="000000"/>
          <w:sz w:val="41"/>
        </w:rPr>
        <w:t>)</w:t>
      </w:r>
      <w:r>
        <w:rPr>
          <w:rFonts w:ascii="宋体" w:eastAsia="宋体" w:hAnsi="宋体" w:cs="宋体"/>
          <w:color w:val="000000"/>
          <w:sz w:val="41"/>
        </w:rPr>
        <w:t>；但在另一方，它又和一个恶的形上学相分离，因为如果想了解疾病真实、正面、饱满的面向，这个形上学现在是提供不出什么养料的</w:t>
      </w:r>
      <w:r>
        <w:rPr>
          <w:rFonts w:ascii="宋体" w:eastAsia="宋体" w:hAnsi="宋体" w:cs="宋体"/>
          <w:color w:val="000000"/>
          <w:sz w:val="41"/>
        </w:rPr>
        <w:t>(</w:t>
      </w:r>
      <w:r>
        <w:rPr>
          <w:rFonts w:ascii="宋体" w:eastAsia="宋体" w:hAnsi="宋体" w:cs="宋体"/>
          <w:color w:val="000000"/>
          <w:sz w:val="41"/>
        </w:rPr>
        <w:t>这是在医学思想中排除像</w:t>
      </w:r>
      <w:r>
        <w:rPr>
          <w:rFonts w:ascii="宋体" w:eastAsia="宋体" w:hAnsi="宋体" w:cs="宋体"/>
          <w:color w:val="000000"/>
          <w:sz w:val="41"/>
        </w:rPr>
        <w:t>“</w:t>
      </w:r>
      <w:r>
        <w:rPr>
          <w:rFonts w:ascii="宋体" w:eastAsia="宋体" w:hAnsi="宋体" w:cs="宋体"/>
          <w:color w:val="000000"/>
          <w:sz w:val="41"/>
        </w:rPr>
        <w:t>由于缺陷</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由于缺乏而导致的疾病</w:t>
      </w:r>
      <w:r>
        <w:rPr>
          <w:rFonts w:ascii="宋体" w:eastAsia="宋体" w:hAnsi="宋体" w:cs="宋体"/>
          <w:color w:val="000000"/>
          <w:sz w:val="41"/>
        </w:rPr>
        <w:t>”</w:t>
      </w:r>
      <w:r>
        <w:rPr>
          <w:rFonts w:ascii="宋体" w:eastAsia="宋体" w:hAnsi="宋体" w:cs="宋体"/>
          <w:color w:val="000000"/>
          <w:sz w:val="41"/>
        </w:rPr>
        <w:t>这一类观念的倾向</w:t>
      </w:r>
      <w:r>
        <w:rPr>
          <w:rFonts w:ascii="宋体" w:eastAsia="宋体" w:hAnsi="宋体" w:cs="宋体"/>
          <w:color w:val="000000"/>
          <w:sz w:val="41"/>
        </w:rPr>
        <w:t>)</w:t>
      </w:r>
      <w:r>
        <w:rPr>
          <w:rFonts w:ascii="宋体" w:eastAsia="宋体" w:hAnsi="宋体" w:cs="宋体"/>
          <w:color w:val="000000"/>
          <w:sz w:val="41"/>
        </w:rPr>
        <w:t>。</w:t>
      </w:r>
    </w:p>
    <w:p w:rsidR="00A45C08" w:rsidRDefault="009A50F7">
      <w:pPr>
        <w:wordWrap w:val="0"/>
        <w:spacing w:line="700" w:lineRule="atLeast"/>
        <w:ind w:firstLine="860"/>
        <w:textAlignment w:val="baseline"/>
        <w:rPr>
          <w:sz w:val="41"/>
        </w:rPr>
      </w:pPr>
      <w:r>
        <w:rPr>
          <w:rFonts w:ascii="宋体" w:eastAsia="宋体" w:hAnsi="宋体" w:cs="宋体"/>
          <w:color w:val="000000"/>
          <w:sz w:val="41"/>
        </w:rPr>
        <w:t>17</w:t>
      </w:r>
      <w:r>
        <w:rPr>
          <w:rFonts w:ascii="宋体" w:eastAsia="宋体" w:hAnsi="宋体" w:cs="宋体"/>
          <w:color w:val="000000"/>
          <w:sz w:val="41"/>
        </w:rPr>
        <w:t>世纪初，普拉特</w:t>
      </w:r>
      <w:r>
        <w:rPr>
          <w:rFonts w:ascii="宋体" w:eastAsia="宋体" w:hAnsi="宋体" w:cs="宋体"/>
          <w:color w:val="000000"/>
          <w:sz w:val="41"/>
        </w:rPr>
        <w:t>(Plater)</w:t>
      </w:r>
      <w:r>
        <w:rPr>
          <w:rFonts w:ascii="宋体" w:eastAsia="宋体" w:hAnsi="宋体" w:cs="宋体"/>
          <w:color w:val="000000"/>
          <w:sz w:val="41"/>
        </w:rPr>
        <w:t>在他的疾病表中，仍然保留很大的位置给负面性疾病：如生产、出汗、受孕、生机运动等缺陷。</w:t>
      </w:r>
      <w:r>
        <w:rPr>
          <w:rFonts w:ascii="宋体" w:eastAsia="宋体" w:hAnsi="宋体" w:cs="宋体"/>
          <w:color w:val="000000"/>
          <w:sz w:val="41"/>
        </w:rPr>
        <w:t>⑩</w:t>
      </w:r>
      <w:r>
        <w:rPr>
          <w:rFonts w:ascii="宋体" w:eastAsia="宋体" w:hAnsi="宋体" w:cs="宋体"/>
          <w:color w:val="000000"/>
          <w:sz w:val="41"/>
        </w:rPr>
        <w:t>但索洼吉在后来指出，缺陷</w:t>
      </w:r>
      <w:r>
        <w:rPr>
          <w:rFonts w:ascii="宋体" w:eastAsia="宋体" w:hAnsi="宋体" w:cs="宋体"/>
          <w:color w:val="000000"/>
          <w:sz w:val="41"/>
        </w:rPr>
        <w:t>不可能是疾病的真相或本质，甚至不可能是它真正的属性</w:t>
      </w:r>
      <w:r>
        <w:rPr>
          <w:rFonts w:ascii="宋体" w:eastAsia="宋体" w:hAnsi="宋体" w:cs="宋体"/>
          <w:color w:val="000000"/>
          <w:sz w:val="41"/>
        </w:rPr>
        <w:t>(nature)</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如果说，某些排泄的取消的确经常引起疾病，这并不能推论说我们应该以这项取消来为这个疾病命名。</w:t>
      </w:r>
      <w:r>
        <w:rPr>
          <w:rFonts w:ascii="宋体" w:eastAsia="宋体" w:hAnsi="宋体" w:cs="宋体"/>
          <w:color w:val="000000"/>
          <w:sz w:val="41"/>
        </w:rPr>
        <w:t>”⑯</w:t>
      </w:r>
      <w:r>
        <w:rPr>
          <w:rFonts w:ascii="宋体" w:eastAsia="宋体" w:hAnsi="宋体" w:cs="宋体"/>
          <w:color w:val="000000"/>
          <w:sz w:val="41"/>
        </w:rPr>
        <w:t>这里有两个理由：第一，缺乏并非秩序的原则，而是混乱和无限混乱的原则；因为，它的位置在于始终开放、永远更新的否定空间之中，而这些否定作用不只是像真实的事物那样众多而已，它们和逻辑上的可能性一样，是数也数不清的：</w:t>
      </w:r>
      <w:r>
        <w:rPr>
          <w:rFonts w:ascii="宋体" w:eastAsia="宋体" w:hAnsi="宋体" w:cs="宋体"/>
          <w:color w:val="000000"/>
          <w:sz w:val="41"/>
        </w:rPr>
        <w:t>“</w:t>
      </w:r>
      <w:r>
        <w:rPr>
          <w:rFonts w:ascii="宋体" w:eastAsia="宋体" w:hAnsi="宋体" w:cs="宋体"/>
          <w:color w:val="000000"/>
          <w:sz w:val="41"/>
        </w:rPr>
        <w:t>如果我们用这种方式来定病种，那么病种的数目便会无限地成长。</w:t>
      </w:r>
      <w:r>
        <w:rPr>
          <w:rFonts w:ascii="宋体" w:eastAsia="宋体" w:hAnsi="宋体" w:cs="宋体"/>
          <w:color w:val="000000"/>
          <w:sz w:val="41"/>
        </w:rPr>
        <w:t>”⑰</w:t>
      </w:r>
      <w:r>
        <w:rPr>
          <w:rFonts w:ascii="宋体" w:eastAsia="宋体" w:hAnsi="宋体" w:cs="宋体"/>
          <w:color w:val="000000"/>
          <w:sz w:val="41"/>
        </w:rPr>
        <w:t>再者，如果病种数目如此地成长，那么会产生一个吊诡的结果，疾病不再能够彼此区别</w:t>
      </w:r>
      <w:r>
        <w:rPr>
          <w:rFonts w:ascii="宋体" w:eastAsia="宋体" w:hAnsi="宋体" w:cs="宋体"/>
          <w:color w:val="000000"/>
          <w:sz w:val="41"/>
        </w:rPr>
        <w:t>；因为，如果疾病的本质是取消，取消本身却没有什</w:t>
      </w:r>
    </w:p>
    <w:p w:rsidR="00A45C08" w:rsidRDefault="009A50F7">
      <w:pPr>
        <w:wordWrap w:val="0"/>
        <w:spacing w:line="700" w:lineRule="atLeast"/>
        <w:ind w:left="100"/>
        <w:textAlignment w:val="baseline"/>
        <w:rPr>
          <w:sz w:val="41"/>
        </w:rPr>
      </w:pPr>
      <w:r>
        <w:rPr>
          <w:rFonts w:ascii="宋体" w:eastAsia="宋体" w:hAnsi="宋体" w:cs="宋体"/>
          <w:color w:val="000000"/>
          <w:sz w:val="41"/>
          <w:u w:val="single"/>
        </w:rPr>
        <w:t xml:space="preserve">             </w:t>
      </w:r>
    </w:p>
    <w:p w:rsidR="00A45C08" w:rsidRDefault="009A50F7">
      <w:pPr>
        <w:wordWrap w:val="0"/>
        <w:spacing w:before="260" w:line="440" w:lineRule="atLeast"/>
        <w:ind w:left="700"/>
        <w:textAlignment w:val="baseline"/>
        <w:rPr>
          <w:sz w:val="27"/>
        </w:rPr>
      </w:pPr>
      <w:r>
        <w:rPr>
          <w:rFonts w:ascii="仿宋" w:eastAsia="仿宋" w:hAnsi="仿宋" w:cs="仿宋"/>
          <w:color w:val="000000"/>
          <w:sz w:val="27"/>
        </w:rPr>
        <w:t xml:space="preserve">⑲ </w:t>
      </w:r>
      <w:r>
        <w:rPr>
          <w:rFonts w:ascii="仿宋" w:eastAsia="仿宋" w:hAnsi="仿宋" w:cs="仿宋"/>
          <w:color w:val="000000"/>
          <w:sz w:val="27"/>
        </w:rPr>
        <w:t>普拉特，《医术三卷》</w:t>
      </w:r>
      <w:r>
        <w:rPr>
          <w:rFonts w:ascii="仿宋" w:eastAsia="仿宋" w:hAnsi="仿宋" w:cs="仿宋"/>
          <w:color w:val="000000"/>
          <w:sz w:val="27"/>
        </w:rPr>
        <w:t>(Praxeos medicae ives tomi), Bâle,1609</w:t>
      </w:r>
      <w:r>
        <w:rPr>
          <w:rFonts w:ascii="仿宋" w:eastAsia="仿宋" w:hAnsi="仿宋" w:cs="仿宋"/>
          <w:color w:val="000000"/>
          <w:sz w:val="27"/>
        </w:rPr>
        <w:t>。</w:t>
      </w:r>
    </w:p>
    <w:p w:rsidR="00A45C08" w:rsidRDefault="009A50F7">
      <w:pPr>
        <w:wordWrap w:val="0"/>
        <w:spacing w:line="460" w:lineRule="atLeast"/>
        <w:ind w:left="700"/>
        <w:textAlignment w:val="baseline"/>
        <w:rPr>
          <w:sz w:val="28"/>
        </w:rPr>
      </w:pPr>
      <w:r>
        <w:rPr>
          <w:rFonts w:ascii="仿宋" w:eastAsia="仿宋" w:hAnsi="仿宋" w:cs="仿宋"/>
          <w:color w:val="000000"/>
          <w:sz w:val="28"/>
        </w:rPr>
        <w:t xml:space="preserve">⑳ </w:t>
      </w:r>
      <w:r>
        <w:rPr>
          <w:rFonts w:ascii="仿宋" w:eastAsia="仿宋" w:hAnsi="仿宋" w:cs="仿宋"/>
          <w:color w:val="000000"/>
          <w:sz w:val="28"/>
        </w:rPr>
        <w:t>索洼吉，《方法性疾病分类学》</w:t>
      </w:r>
      <w:r>
        <w:rPr>
          <w:rFonts w:ascii="仿宋" w:eastAsia="仿宋" w:hAnsi="仿宋" w:cs="仿宋"/>
          <w:color w:val="000000"/>
          <w:sz w:val="28"/>
        </w:rPr>
        <w:t>(Nosologie méthodique),</w:t>
      </w:r>
      <w:r>
        <w:rPr>
          <w:rFonts w:ascii="仿宋" w:eastAsia="仿宋" w:hAnsi="仿宋" w:cs="仿宋"/>
          <w:color w:val="000000"/>
          <w:sz w:val="28"/>
        </w:rPr>
        <w:t>法译本</w:t>
      </w:r>
      <w:r>
        <w:rPr>
          <w:rFonts w:ascii="仿宋" w:eastAsia="仿宋" w:hAnsi="仿宋" w:cs="仿宋"/>
          <w:color w:val="000000"/>
          <w:sz w:val="28"/>
        </w:rPr>
        <w:t>,I,p.159</w:t>
      </w:r>
      <w:r>
        <w:rPr>
          <w:rFonts w:ascii="仿宋" w:eastAsia="仿宋" w:hAnsi="仿宋" w:cs="仿宋"/>
          <w:color w:val="000000"/>
          <w:sz w:val="28"/>
        </w:rPr>
        <w:t>。</w:t>
      </w:r>
    </w:p>
    <w:p w:rsidR="00A45C08" w:rsidRDefault="009A50F7">
      <w:pPr>
        <w:wordWrap w:val="0"/>
        <w:spacing w:line="440" w:lineRule="atLeast"/>
        <w:ind w:left="700"/>
        <w:textAlignment w:val="baseline"/>
        <w:rPr>
          <w:sz w:val="27"/>
        </w:rPr>
      </w:pPr>
      <w:r>
        <w:rPr>
          <w:rFonts w:ascii="仿宋" w:eastAsia="仿宋" w:hAnsi="仿宋" w:cs="仿宋"/>
          <w:color w:val="000000"/>
          <w:sz w:val="27"/>
        </w:rPr>
        <w:t>㉑</w:t>
      </w:r>
      <w:r>
        <w:rPr>
          <w:rFonts w:ascii="仿宋" w:eastAsia="仿宋" w:hAnsi="仿宋" w:cs="仿宋"/>
          <w:color w:val="000000"/>
          <w:sz w:val="27"/>
        </w:rPr>
        <w:t xml:space="preserve"> </w:t>
      </w:r>
      <w:r>
        <w:rPr>
          <w:rFonts w:ascii="仿宋" w:eastAsia="仿宋" w:hAnsi="仿宋" w:cs="仿宋"/>
          <w:color w:val="000000"/>
          <w:sz w:val="27"/>
        </w:rPr>
        <w:t>同上</w:t>
      </w:r>
      <w:r>
        <w:rPr>
          <w:rFonts w:ascii="仿宋" w:eastAsia="仿宋" w:hAnsi="仿宋" w:cs="仿宋"/>
          <w:color w:val="000000"/>
          <w:sz w:val="27"/>
        </w:rPr>
        <w:t>,p.160</w:t>
      </w:r>
      <w:r>
        <w:rPr>
          <w:rFonts w:ascii="仿宋" w:eastAsia="仿宋" w:hAnsi="仿宋" w:cs="仿宋"/>
          <w:color w:val="000000"/>
          <w:sz w:val="27"/>
        </w:rPr>
        <w:t>。</w:t>
      </w:r>
    </w:p>
    <w:p w:rsidR="00A45C08" w:rsidRDefault="009A50F7">
      <w:pPr>
        <w:wordWrap w:val="0"/>
        <w:spacing w:line="440" w:lineRule="atLeast"/>
        <w:ind w:left="280"/>
        <w:textAlignment w:val="baseline"/>
        <w:rPr>
          <w:sz w:val="33"/>
        </w:rPr>
      </w:pPr>
      <w:r>
        <w:rPr>
          <w:rFonts w:ascii="仿宋" w:eastAsia="仿宋" w:hAnsi="仿宋" w:cs="仿宋"/>
          <w:color w:val="000000"/>
          <w:sz w:val="33"/>
        </w:rPr>
        <w:t>274</w:t>
      </w:r>
    </w:p>
    <w:p w:rsidR="00A45C08" w:rsidRDefault="00A45C08"/>
    <w:p w:rsidR="00A45C08" w:rsidRDefault="00A45C08">
      <w:pPr>
        <w:sectPr w:rsidR="00A45C08">
          <w:headerReference w:type="default" r:id="rId706"/>
          <w:footerReference w:type="default" r:id="rId707"/>
          <w:pgSz w:w="15660" w:h="23340"/>
          <w:pgMar w:top="1980" w:right="2160" w:bottom="1980" w:left="2160" w:header="1680" w:footer="1680" w:gutter="0"/>
          <w:cols w:space="720"/>
        </w:sectPr>
      </w:pPr>
    </w:p>
    <w:p w:rsidR="00A45C08" w:rsidRDefault="009A50F7">
      <w:pPr>
        <w:wordWrap w:val="0"/>
        <w:spacing w:before="820" w:line="700" w:lineRule="atLeast"/>
        <w:ind w:left="160"/>
        <w:textAlignment w:val="baseline"/>
        <w:rPr>
          <w:sz w:val="43"/>
        </w:rPr>
      </w:pPr>
      <w:r>
        <w:rPr>
          <w:rFonts w:ascii="宋体" w:eastAsia="宋体" w:hAnsi="宋体" w:cs="宋体"/>
          <w:color w:val="000000"/>
          <w:sz w:val="43"/>
        </w:rPr>
        <w:lastRenderedPageBreak/>
        <w:t>么正面的东西可以给它一个独特的面目；对于所有它在它们身上发挥作用的机能，它都操作着同样的空洞逻辑动作。这</w:t>
      </w:r>
      <w:r>
        <w:rPr>
          <w:rFonts w:ascii="宋体" w:eastAsia="宋体" w:hAnsi="宋体" w:cs="宋体"/>
          <w:color w:val="000000"/>
          <w:sz w:val="43"/>
        </w:rPr>
        <w:t>么一来，疾病变成了作用在丰富自然身上，贫乏冷漠的否定：</w:t>
      </w:r>
      <w:r>
        <w:rPr>
          <w:rFonts w:ascii="宋体" w:eastAsia="宋体" w:hAnsi="宋体" w:cs="宋体"/>
          <w:color w:val="000000"/>
          <w:sz w:val="43"/>
        </w:rPr>
        <w:t>“</w:t>
      </w:r>
      <w:r>
        <w:rPr>
          <w:rFonts w:ascii="宋体" w:eastAsia="宋体" w:hAnsi="宋体" w:cs="宋体"/>
          <w:color w:val="000000"/>
          <w:sz w:val="43"/>
        </w:rPr>
        <w:t>缺陷和欠缺没有任何正面性质，它也不能带来任何疾病观念。</w:t>
      </w:r>
      <w:r>
        <w:rPr>
          <w:rFonts w:ascii="宋体" w:eastAsia="宋体" w:hAnsi="宋体" w:cs="宋体"/>
          <w:color w:val="000000"/>
          <w:sz w:val="43"/>
        </w:rPr>
        <w:t>”</w:t>
      </w:r>
      <w:r>
        <w:rPr>
          <w:rFonts w:ascii="宋体" w:eastAsia="宋体" w:hAnsi="宋体" w:cs="宋体"/>
          <w:color w:val="000000"/>
          <w:sz w:val="43"/>
        </w:rPr>
        <w:t>㉑为了给予疾病一个特殊的内容，我们因此得去质问它借以显现的、真实的、可观察的、正面性的现象：</w:t>
      </w:r>
      <w:r>
        <w:rPr>
          <w:rFonts w:ascii="宋体" w:eastAsia="宋体" w:hAnsi="宋体" w:cs="宋体"/>
          <w:color w:val="000000"/>
          <w:sz w:val="43"/>
        </w:rPr>
        <w:t>“</w:t>
      </w:r>
      <w:r>
        <w:rPr>
          <w:rFonts w:ascii="宋体" w:eastAsia="宋体" w:hAnsi="宋体" w:cs="宋体"/>
          <w:color w:val="000000"/>
          <w:sz w:val="43"/>
        </w:rPr>
        <w:t>一项疾病的定义，乃是其有区别力病征的列举，它们可以帮助认识此病的科别和种类，而能使此病和所有其他疾病相区别。</w:t>
      </w:r>
      <w:r>
        <w:rPr>
          <w:rFonts w:ascii="宋体" w:eastAsia="宋体" w:hAnsi="宋体" w:cs="宋体"/>
          <w:color w:val="000000"/>
          <w:sz w:val="43"/>
        </w:rPr>
        <w:t>”</w:t>
      </w:r>
      <w:r>
        <w:rPr>
          <w:rFonts w:ascii="宋体" w:eastAsia="宋体" w:hAnsi="宋体" w:cs="宋体"/>
          <w:color w:val="000000"/>
          <w:sz w:val="43"/>
        </w:rPr>
        <w:t>㉒即使可以发现到消除现象，此一现象并非疾病本身，它只是疾病的原因；因此要探询的，其实是消除作用的正面效果：</w:t>
      </w:r>
      <w:r>
        <w:rPr>
          <w:rFonts w:ascii="宋体" w:eastAsia="宋体" w:hAnsi="宋体" w:cs="宋体"/>
          <w:color w:val="000000"/>
          <w:sz w:val="43"/>
        </w:rPr>
        <w:t>“</w:t>
      </w:r>
      <w:r>
        <w:rPr>
          <w:rFonts w:ascii="宋体" w:eastAsia="宋体" w:hAnsi="宋体" w:cs="宋体"/>
          <w:color w:val="000000"/>
          <w:sz w:val="43"/>
        </w:rPr>
        <w:t>即使疾病所带来的意念是如何地负面，比如昏睡性疾病，最好还是要用它的正面效果来下定义。</w:t>
      </w:r>
      <w:r>
        <w:rPr>
          <w:rFonts w:ascii="宋体" w:eastAsia="宋体" w:hAnsi="宋体" w:cs="宋体"/>
          <w:color w:val="000000"/>
          <w:sz w:val="43"/>
        </w:rPr>
        <w:t>”</w:t>
      </w:r>
      <w:r>
        <w:rPr>
          <w:rFonts w:ascii="宋体" w:eastAsia="宋体" w:hAnsi="宋体" w:cs="宋体"/>
          <w:color w:val="000000"/>
          <w:sz w:val="43"/>
        </w:rPr>
        <w:t>㉓</w:t>
      </w:r>
    </w:p>
    <w:p w:rsidR="00A45C08" w:rsidRDefault="009A50F7">
      <w:pPr>
        <w:wordWrap w:val="0"/>
        <w:spacing w:line="700" w:lineRule="atLeast"/>
        <w:ind w:left="160" w:firstLine="900"/>
        <w:textAlignment w:val="baseline"/>
        <w:rPr>
          <w:sz w:val="43"/>
        </w:rPr>
      </w:pPr>
      <w:r>
        <w:rPr>
          <w:rFonts w:ascii="宋体" w:eastAsia="宋体" w:hAnsi="宋体" w:cs="宋体"/>
          <w:color w:val="000000"/>
          <w:sz w:val="43"/>
        </w:rPr>
        <w:t>但是，这个实证性探求也突破了疾病中隐形和秘密的事物。它仍所隐藏的一切邪恶，从此以后将遭驱除，其真相将能在表面上铺陈开来，成为正面的征象。威里斯</w:t>
      </w:r>
      <w:r>
        <w:rPr>
          <w:rFonts w:ascii="宋体" w:eastAsia="宋体" w:hAnsi="宋体" w:cs="宋体"/>
          <w:color w:val="000000"/>
          <w:sz w:val="43"/>
        </w:rPr>
        <w:t>(Wil-lis)¹⁰</w:t>
      </w:r>
      <w:r>
        <w:rPr>
          <w:rFonts w:ascii="宋体" w:eastAsia="宋体" w:hAnsi="宋体" w:cs="宋体"/>
          <w:color w:val="000000"/>
          <w:sz w:val="43"/>
        </w:rPr>
        <w:t>在《论痉挛症》</w:t>
      </w:r>
      <w:r>
        <w:rPr>
          <w:rFonts w:ascii="宋体" w:eastAsia="宋体" w:hAnsi="宋体" w:cs="宋体"/>
          <w:color w:val="000000"/>
          <w:sz w:val="43"/>
        </w:rPr>
        <w:t>(De morbis convulsivis)</w:t>
      </w:r>
      <w:r>
        <w:rPr>
          <w:rFonts w:ascii="宋体" w:eastAsia="宋体" w:hAnsi="宋体" w:cs="宋体"/>
          <w:color w:val="000000"/>
          <w:sz w:val="43"/>
        </w:rPr>
        <w:t>一书中，仍在谈致病质：那是一些幽暗奇异和反自然的现实，它们形成恶之媒介及病理事件的承体。在某些案例里，特别是在癫痫症里，</w:t>
      </w:r>
      <w:r>
        <w:rPr>
          <w:rFonts w:ascii="宋体" w:eastAsia="宋体" w:hAnsi="宋体" w:cs="宋体"/>
          <w:color w:val="000000"/>
          <w:sz w:val="43"/>
        </w:rPr>
        <w:t>“</w:t>
      </w:r>
      <w:r>
        <w:rPr>
          <w:rFonts w:ascii="宋体" w:eastAsia="宋体" w:hAnsi="宋体" w:cs="宋体"/>
          <w:color w:val="000000"/>
          <w:sz w:val="43"/>
        </w:rPr>
        <w:t>致病质</w:t>
      </w:r>
      <w:r>
        <w:rPr>
          <w:rFonts w:ascii="宋体" w:eastAsia="宋体" w:hAnsi="宋体" w:cs="宋体"/>
          <w:color w:val="000000"/>
          <w:sz w:val="43"/>
        </w:rPr>
        <w:t>”</w:t>
      </w:r>
      <w:r>
        <w:rPr>
          <w:rFonts w:ascii="宋体" w:eastAsia="宋体" w:hAnsi="宋体" w:cs="宋体"/>
          <w:color w:val="000000"/>
          <w:sz w:val="43"/>
        </w:rPr>
        <w:t>是如此隐退，如此不能由感官观察，甚至不能获致证据，使得它身上仍保有超越性的标记，并使得人们可能将它和魔鬼的诡计混为一谈：</w:t>
      </w:r>
      <w:r>
        <w:rPr>
          <w:rFonts w:ascii="宋体" w:eastAsia="宋体" w:hAnsi="宋体" w:cs="宋体"/>
          <w:color w:val="000000"/>
          <w:sz w:val="43"/>
        </w:rPr>
        <w:t>“</w:t>
      </w:r>
      <w:r>
        <w:rPr>
          <w:rFonts w:ascii="宋体" w:eastAsia="宋体" w:hAnsi="宋体" w:cs="宋体"/>
          <w:color w:val="000000"/>
          <w:sz w:val="43"/>
        </w:rPr>
        <w:t>在这个疾病里，致病物质非常幽暗难查</w:t>
      </w:r>
      <w:r>
        <w:rPr>
          <w:rFonts w:ascii="宋体" w:eastAsia="宋体" w:hAnsi="宋体" w:cs="宋体"/>
          <w:color w:val="000000"/>
          <w:sz w:val="43"/>
        </w:rPr>
        <w:t>，而且我们在此可以有理由怀疑为魔神</w:t>
      </w:r>
    </w:p>
    <w:p w:rsidR="00A45C08" w:rsidRDefault="009A50F7">
      <w:pPr>
        <w:wordWrap w:val="0"/>
        <w:spacing w:line="700" w:lineRule="atLeast"/>
        <w:ind w:left="220"/>
        <w:textAlignment w:val="baseline"/>
        <w:rPr>
          <w:sz w:val="43"/>
        </w:rPr>
      </w:pPr>
      <w:r>
        <w:rPr>
          <w:rFonts w:ascii="宋体" w:eastAsia="宋体" w:hAnsi="宋体" w:cs="宋体"/>
          <w:color w:val="000000"/>
          <w:sz w:val="43"/>
          <w:u w:val="single"/>
        </w:rPr>
        <w:t xml:space="preserve">             </w:t>
      </w:r>
    </w:p>
    <w:p w:rsidR="00A45C08" w:rsidRDefault="009A50F7">
      <w:pPr>
        <w:wordWrap w:val="0"/>
        <w:spacing w:before="280" w:line="480" w:lineRule="atLeast"/>
        <w:ind w:left="800"/>
        <w:textAlignment w:val="baseline"/>
        <w:rPr>
          <w:sz w:val="29"/>
        </w:rPr>
      </w:pPr>
      <w:r>
        <w:rPr>
          <w:rFonts w:ascii="楷体" w:eastAsia="楷体" w:hAnsi="楷体" w:cs="楷体"/>
          <w:color w:val="000000"/>
          <w:sz w:val="29"/>
        </w:rPr>
        <w:t>㉒</w:t>
      </w:r>
      <w:r>
        <w:rPr>
          <w:rFonts w:ascii="楷体" w:eastAsia="楷体" w:hAnsi="楷体" w:cs="楷体"/>
          <w:color w:val="000000"/>
          <w:sz w:val="29"/>
        </w:rPr>
        <w:t xml:space="preserve">  </w:t>
      </w:r>
      <w:r>
        <w:rPr>
          <w:rFonts w:ascii="楷体" w:eastAsia="楷体" w:hAnsi="楷体" w:cs="楷体"/>
          <w:color w:val="000000"/>
          <w:sz w:val="29"/>
        </w:rPr>
        <w:t>索洼吉，《方法性疾病分类学》</w:t>
      </w:r>
      <w:r>
        <w:rPr>
          <w:rFonts w:ascii="楷体" w:eastAsia="楷体" w:hAnsi="楷体" w:cs="楷体"/>
          <w:color w:val="000000"/>
          <w:sz w:val="29"/>
        </w:rPr>
        <w:t>(Nosologie méthodique),</w:t>
      </w:r>
      <w:r>
        <w:rPr>
          <w:rFonts w:ascii="楷体" w:eastAsia="楷体" w:hAnsi="楷体" w:cs="楷体"/>
          <w:color w:val="000000"/>
          <w:sz w:val="29"/>
        </w:rPr>
        <w:t>法译本</w:t>
      </w:r>
      <w:r>
        <w:rPr>
          <w:rFonts w:ascii="楷体" w:eastAsia="楷体" w:hAnsi="楷体" w:cs="楷体"/>
          <w:color w:val="000000"/>
          <w:sz w:val="29"/>
        </w:rPr>
        <w:t>,I,p.159</w:t>
      </w:r>
      <w:r>
        <w:rPr>
          <w:rFonts w:ascii="楷体" w:eastAsia="楷体" w:hAnsi="楷体" w:cs="楷体"/>
          <w:color w:val="000000"/>
          <w:sz w:val="29"/>
        </w:rPr>
        <w:t>。</w:t>
      </w:r>
    </w:p>
    <w:p w:rsidR="00A45C08" w:rsidRDefault="009A50F7">
      <w:pPr>
        <w:wordWrap w:val="0"/>
        <w:spacing w:line="480" w:lineRule="atLeast"/>
        <w:ind w:left="800"/>
        <w:textAlignment w:val="baseline"/>
        <w:rPr>
          <w:sz w:val="29"/>
        </w:rPr>
      </w:pPr>
      <w:r>
        <w:rPr>
          <w:rFonts w:ascii="楷体" w:eastAsia="楷体" w:hAnsi="楷体" w:cs="楷体"/>
          <w:color w:val="000000"/>
          <w:sz w:val="29"/>
        </w:rPr>
        <w:t>㉓</w:t>
      </w:r>
      <w:r>
        <w:rPr>
          <w:rFonts w:ascii="楷体" w:eastAsia="楷体" w:hAnsi="楷体" w:cs="楷体"/>
          <w:color w:val="000000"/>
          <w:sz w:val="29"/>
        </w:rPr>
        <w:t xml:space="preserve">  </w:t>
      </w:r>
      <w:r>
        <w:rPr>
          <w:rFonts w:ascii="楷体" w:eastAsia="楷体" w:hAnsi="楷体" w:cs="楷体"/>
          <w:color w:val="000000"/>
          <w:sz w:val="29"/>
        </w:rPr>
        <w:t>同上</w:t>
      </w:r>
      <w:r>
        <w:rPr>
          <w:rFonts w:ascii="楷体" w:eastAsia="楷体" w:hAnsi="楷体" w:cs="楷体"/>
          <w:color w:val="000000"/>
          <w:sz w:val="29"/>
        </w:rPr>
        <w:t>,p.129</w:t>
      </w:r>
      <w:r>
        <w:rPr>
          <w:rFonts w:ascii="楷体" w:eastAsia="楷体" w:hAnsi="楷体" w:cs="楷体"/>
          <w:color w:val="000000"/>
          <w:sz w:val="29"/>
        </w:rPr>
        <w:t>。</w:t>
      </w:r>
    </w:p>
    <w:p w:rsidR="00A45C08" w:rsidRDefault="009A50F7">
      <w:pPr>
        <w:wordWrap w:val="0"/>
        <w:spacing w:line="520" w:lineRule="atLeast"/>
        <w:ind w:left="800"/>
        <w:textAlignment w:val="baseline"/>
        <w:rPr>
          <w:sz w:val="32"/>
        </w:rPr>
      </w:pPr>
      <w:r>
        <w:rPr>
          <w:rFonts w:ascii="楷体" w:eastAsia="楷体" w:hAnsi="楷体" w:cs="楷体"/>
          <w:color w:val="000000"/>
          <w:sz w:val="32"/>
        </w:rPr>
        <w:t>㉔</w:t>
      </w:r>
      <w:r>
        <w:rPr>
          <w:rFonts w:ascii="楷体" w:eastAsia="楷体" w:hAnsi="楷体" w:cs="楷体"/>
          <w:color w:val="000000"/>
          <w:sz w:val="32"/>
        </w:rPr>
        <w:t xml:space="preserve">  </w:t>
      </w:r>
      <w:r>
        <w:rPr>
          <w:rFonts w:ascii="楷体" w:eastAsia="楷体" w:hAnsi="楷体" w:cs="楷体"/>
          <w:color w:val="000000"/>
          <w:sz w:val="32"/>
        </w:rPr>
        <w:t>同上</w:t>
      </w:r>
      <w:r>
        <w:rPr>
          <w:rFonts w:ascii="楷体" w:eastAsia="楷体" w:hAnsi="楷体" w:cs="楷体"/>
          <w:color w:val="000000"/>
          <w:sz w:val="32"/>
        </w:rPr>
        <w:t>,p.160</w:t>
      </w:r>
      <w:r>
        <w:rPr>
          <w:rFonts w:ascii="楷体" w:eastAsia="楷体" w:hAnsi="楷体" w:cs="楷体"/>
          <w:color w:val="000000"/>
          <w:sz w:val="32"/>
        </w:rPr>
        <w:t>。</w:t>
      </w:r>
    </w:p>
    <w:p w:rsidR="00A45C08" w:rsidRDefault="009A50F7">
      <w:pPr>
        <w:wordWrap w:val="0"/>
        <w:spacing w:line="460" w:lineRule="atLeast"/>
        <w:ind w:right="160"/>
        <w:jc w:val="right"/>
        <w:textAlignment w:val="baseline"/>
        <w:rPr>
          <w:sz w:val="34"/>
        </w:rPr>
      </w:pPr>
      <w:r>
        <w:rPr>
          <w:rFonts w:ascii="楷体" w:eastAsia="楷体" w:hAnsi="楷体" w:cs="楷体"/>
          <w:color w:val="000000"/>
          <w:sz w:val="34"/>
        </w:rPr>
        <w:t>275</w:t>
      </w:r>
    </w:p>
    <w:p w:rsidR="00A45C08" w:rsidRDefault="00A45C08"/>
    <w:p w:rsidR="00A45C08" w:rsidRDefault="00A45C08">
      <w:pPr>
        <w:sectPr w:rsidR="00A45C08">
          <w:headerReference w:type="default" r:id="rId708"/>
          <w:footerReference w:type="default" r:id="rId709"/>
          <w:pgSz w:w="15660" w:h="23340"/>
          <w:pgMar w:top="1980" w:right="2100" w:bottom="1980" w:left="2100" w:header="1680" w:footer="1680" w:gutter="0"/>
          <w:cols w:space="720"/>
        </w:sectPr>
      </w:pPr>
    </w:p>
    <w:p w:rsidR="00A45C08" w:rsidRDefault="009A50F7">
      <w:pPr>
        <w:wordWrap w:val="0"/>
        <w:spacing w:before="840" w:line="680" w:lineRule="atLeast"/>
        <w:ind w:left="20"/>
        <w:textAlignment w:val="baseline"/>
        <w:rPr>
          <w:sz w:val="42"/>
        </w:rPr>
      </w:pPr>
      <w:r>
        <w:rPr>
          <w:rFonts w:ascii="宋体" w:eastAsia="宋体" w:hAnsi="宋体" w:cs="宋体"/>
          <w:color w:val="000000"/>
          <w:sz w:val="42"/>
        </w:rPr>
        <w:lastRenderedPageBreak/>
        <w:t>气息的东西，也没有留下任何残余。</w:t>
      </w:r>
      <w:r>
        <w:rPr>
          <w:rFonts w:ascii="宋体" w:eastAsia="宋体" w:hAnsi="宋体" w:cs="宋体"/>
          <w:color w:val="000000"/>
          <w:sz w:val="42"/>
        </w:rPr>
        <w:t>”</w:t>
      </w:r>
      <w:r>
        <w:rPr>
          <w:rFonts w:ascii="宋体" w:eastAsia="宋体" w:hAnsi="宋体" w:cs="宋体"/>
          <w:color w:val="000000"/>
          <w:sz w:val="42"/>
        </w:rPr>
        <w:t>㉙但到了</w:t>
      </w:r>
      <w:r>
        <w:rPr>
          <w:rFonts w:ascii="宋体" w:eastAsia="宋体" w:hAnsi="宋体" w:cs="宋体"/>
          <w:color w:val="000000"/>
          <w:sz w:val="42"/>
        </w:rPr>
        <w:t>17</w:t>
      </w:r>
      <w:r>
        <w:rPr>
          <w:rFonts w:ascii="宋体" w:eastAsia="宋体" w:hAnsi="宋体" w:cs="宋体"/>
          <w:color w:val="000000"/>
          <w:sz w:val="42"/>
        </w:rPr>
        <w:t>世纪末，致病质开始消失。即使疾病含有难解的因素，即使其真相的主要部分仍然保持隐晦，疾病也不再由此得到其特征；在疾病身上，总是具有一个独特的真相，存于最明显的现</w:t>
      </w:r>
      <w:r>
        <w:rPr>
          <w:rFonts w:ascii="宋体" w:eastAsia="宋体" w:hAnsi="宋体" w:cs="宋体"/>
          <w:color w:val="000000"/>
          <w:sz w:val="42"/>
        </w:rPr>
        <w:t>象层次，而其定义应该由此出发。</w:t>
      </w:r>
      <w:r>
        <w:rPr>
          <w:rFonts w:ascii="宋体" w:eastAsia="宋体" w:hAnsi="宋体" w:cs="宋体"/>
          <w:color w:val="000000"/>
          <w:sz w:val="42"/>
        </w:rPr>
        <w:t>“</w:t>
      </w:r>
      <w:r>
        <w:rPr>
          <w:rFonts w:ascii="宋体" w:eastAsia="宋体" w:hAnsi="宋体" w:cs="宋体"/>
          <w:color w:val="000000"/>
          <w:sz w:val="42"/>
        </w:rPr>
        <w:t>如果一位将军或是一位队长，在区别其士兵时，用的都是他们身上的隐晦特征，或其他幽暗不明、无法看见的未知记号，那么在找逃兵的时候，即使再怎么努力，也永远找不到他们。</w:t>
      </w:r>
      <w:r>
        <w:rPr>
          <w:rFonts w:ascii="宋体" w:eastAsia="宋体" w:hAnsi="宋体" w:cs="宋体"/>
          <w:color w:val="000000"/>
          <w:sz w:val="42"/>
        </w:rPr>
        <w:t>”</w:t>
      </w:r>
      <w:r>
        <w:rPr>
          <w:rFonts w:ascii="宋体" w:eastAsia="宋体" w:hAnsi="宋体" w:cs="宋体"/>
          <w:color w:val="000000"/>
          <w:sz w:val="42"/>
        </w:rPr>
        <w:t>㉚因此，疾病的认识，首先要作的便是列出清单，说明在其感知之中最明白的东西，以及在其真相中最明显的事物。这样，如此一来，医学的最初步骤，便被定义为症状方法</w:t>
      </w:r>
      <w:r>
        <w:rPr>
          <w:rFonts w:ascii="宋体" w:eastAsia="宋体" w:hAnsi="宋体" w:cs="宋体"/>
          <w:color w:val="000000"/>
          <w:sz w:val="42"/>
        </w:rPr>
        <w:t>(méthode symptomata-tique)</w:t>
      </w:r>
      <w:r>
        <w:rPr>
          <w:rFonts w:ascii="宋体" w:eastAsia="宋体" w:hAnsi="宋体" w:cs="宋体"/>
          <w:color w:val="000000"/>
          <w:sz w:val="42"/>
        </w:rPr>
        <w:t>。它在</w:t>
      </w:r>
      <w:r>
        <w:rPr>
          <w:rFonts w:ascii="宋体" w:eastAsia="宋体" w:hAnsi="宋体" w:cs="宋体"/>
          <w:color w:val="000000"/>
          <w:sz w:val="42"/>
        </w:rPr>
        <w:t>“</w:t>
      </w:r>
      <w:r>
        <w:rPr>
          <w:rFonts w:ascii="宋体" w:eastAsia="宋体" w:hAnsi="宋体" w:cs="宋体"/>
          <w:color w:val="000000"/>
          <w:sz w:val="42"/>
        </w:rPr>
        <w:t>定义疾病特征时，使用的是不变的现象和明显的伴随症状</w:t>
      </w:r>
      <w:r>
        <w:rPr>
          <w:rFonts w:ascii="宋体" w:eastAsia="宋体" w:hAnsi="宋体" w:cs="宋体"/>
          <w:color w:val="000000"/>
          <w:sz w:val="42"/>
        </w:rPr>
        <w:t>”</w:t>
      </w:r>
      <w:r>
        <w:rPr>
          <w:rFonts w:ascii="宋体" w:eastAsia="宋体" w:hAnsi="宋体" w:cs="宋体"/>
          <w:color w:val="000000"/>
          <w:sz w:val="42"/>
        </w:rPr>
        <w:t>。㉛</w:t>
      </w:r>
    </w:p>
    <w:p w:rsidR="00A45C08" w:rsidRDefault="009A50F7">
      <w:pPr>
        <w:wordWrap w:val="0"/>
        <w:spacing w:line="680" w:lineRule="atLeast"/>
        <w:ind w:left="20" w:firstLine="900"/>
        <w:textAlignment w:val="baseline"/>
        <w:rPr>
          <w:sz w:val="42"/>
        </w:rPr>
      </w:pPr>
      <w:r>
        <w:rPr>
          <w:rFonts w:ascii="宋体" w:eastAsia="宋体" w:hAnsi="宋体" w:cs="宋体"/>
          <w:color w:val="000000"/>
          <w:sz w:val="42"/>
        </w:rPr>
        <w:t>“</w:t>
      </w:r>
      <w:r>
        <w:rPr>
          <w:rFonts w:ascii="宋体" w:eastAsia="宋体" w:hAnsi="宋体" w:cs="宋体"/>
          <w:color w:val="000000"/>
          <w:sz w:val="42"/>
        </w:rPr>
        <w:t>哲学之道</w:t>
      </w:r>
      <w:r>
        <w:rPr>
          <w:rFonts w:ascii="宋体" w:eastAsia="宋体" w:hAnsi="宋体" w:cs="宋体"/>
          <w:color w:val="000000"/>
          <w:sz w:val="42"/>
        </w:rPr>
        <w:t>”(voie philosophiqu</w:t>
      </w:r>
      <w:r>
        <w:rPr>
          <w:rFonts w:ascii="宋体" w:eastAsia="宋体" w:hAnsi="宋体" w:cs="宋体"/>
          <w:color w:val="000000"/>
          <w:sz w:val="42"/>
        </w:rPr>
        <w:t>e)</w:t>
      </w:r>
      <w:r>
        <w:rPr>
          <w:rFonts w:ascii="宋体" w:eastAsia="宋体" w:hAnsi="宋体" w:cs="宋体"/>
          <w:color w:val="000000"/>
          <w:sz w:val="42"/>
        </w:rPr>
        <w:t>乃是</w:t>
      </w:r>
      <w:r>
        <w:rPr>
          <w:rFonts w:ascii="宋体" w:eastAsia="宋体" w:hAnsi="宋体" w:cs="宋体"/>
          <w:color w:val="000000"/>
          <w:sz w:val="42"/>
        </w:rPr>
        <w:t>“</w:t>
      </w:r>
      <w:r>
        <w:rPr>
          <w:rFonts w:ascii="宋体" w:eastAsia="宋体" w:hAnsi="宋体" w:cs="宋体"/>
          <w:color w:val="000000"/>
          <w:sz w:val="42"/>
        </w:rPr>
        <w:t>原则和原因的认识</w:t>
      </w:r>
      <w:r>
        <w:rPr>
          <w:rFonts w:ascii="宋体" w:eastAsia="宋体" w:hAnsi="宋体" w:cs="宋体"/>
          <w:color w:val="000000"/>
          <w:sz w:val="42"/>
        </w:rPr>
        <w:t>”</w:t>
      </w:r>
      <w:r>
        <w:rPr>
          <w:rFonts w:ascii="宋体" w:eastAsia="宋体" w:hAnsi="宋体" w:cs="宋体"/>
          <w:color w:val="000000"/>
          <w:sz w:val="42"/>
        </w:rPr>
        <w:t>，虽然它</w:t>
      </w:r>
      <w:r>
        <w:rPr>
          <w:rFonts w:ascii="宋体" w:eastAsia="宋体" w:hAnsi="宋体" w:cs="宋体"/>
          <w:color w:val="000000"/>
          <w:sz w:val="42"/>
        </w:rPr>
        <w:t>“</w:t>
      </w:r>
      <w:r>
        <w:rPr>
          <w:rFonts w:ascii="宋体" w:eastAsia="宋体" w:hAnsi="宋体" w:cs="宋体"/>
          <w:color w:val="000000"/>
          <w:sz w:val="42"/>
        </w:rPr>
        <w:t>非常好奇，而且区分经验和教条</w:t>
      </w:r>
      <w:r>
        <w:rPr>
          <w:rFonts w:ascii="宋体" w:eastAsia="宋体" w:hAnsi="宋体" w:cs="宋体"/>
          <w:color w:val="000000"/>
          <w:sz w:val="42"/>
        </w:rPr>
        <w:t>”</w:t>
      </w:r>
      <w:r>
        <w:rPr>
          <w:rFonts w:ascii="宋体" w:eastAsia="宋体" w:hAnsi="宋体" w:cs="宋体"/>
          <w:color w:val="000000"/>
          <w:sz w:val="42"/>
        </w:rPr>
        <w:t>，相对于此，最好选择更确实和更必要的</w:t>
      </w:r>
      <w:r>
        <w:rPr>
          <w:rFonts w:ascii="宋体" w:eastAsia="宋体" w:hAnsi="宋体" w:cs="宋体"/>
          <w:color w:val="000000"/>
          <w:sz w:val="42"/>
        </w:rPr>
        <w:t>“</w:t>
      </w:r>
      <w:r>
        <w:rPr>
          <w:rFonts w:ascii="宋体" w:eastAsia="宋体" w:hAnsi="宋体" w:cs="宋体"/>
          <w:color w:val="000000"/>
          <w:sz w:val="42"/>
        </w:rPr>
        <w:t>观察之道</w:t>
      </w:r>
      <w:r>
        <w:rPr>
          <w:rFonts w:ascii="宋体" w:eastAsia="宋体" w:hAnsi="宋体" w:cs="宋体"/>
          <w:color w:val="000000"/>
          <w:sz w:val="42"/>
        </w:rPr>
        <w:t>”(voie historique)</w:t>
      </w:r>
      <w:r>
        <w:rPr>
          <w:rFonts w:ascii="宋体" w:eastAsia="宋体" w:hAnsi="宋体" w:cs="宋体"/>
          <w:color w:val="000000"/>
          <w:sz w:val="42"/>
        </w:rPr>
        <w:t>；它</w:t>
      </w:r>
      <w:r>
        <w:rPr>
          <w:rFonts w:ascii="宋体" w:eastAsia="宋体" w:hAnsi="宋体" w:cs="宋体"/>
          <w:color w:val="000000"/>
          <w:sz w:val="42"/>
        </w:rPr>
        <w:t>“</w:t>
      </w:r>
      <w:r>
        <w:rPr>
          <w:rFonts w:ascii="宋体" w:eastAsia="宋体" w:hAnsi="宋体" w:cs="宋体"/>
          <w:color w:val="000000"/>
          <w:sz w:val="42"/>
        </w:rPr>
        <w:t>非常简单，而且容易获得</w:t>
      </w:r>
      <w:r>
        <w:rPr>
          <w:rFonts w:ascii="宋体" w:eastAsia="宋体" w:hAnsi="宋体" w:cs="宋体"/>
          <w:color w:val="000000"/>
          <w:sz w:val="42"/>
        </w:rPr>
        <w:t>”</w:t>
      </w:r>
      <w:r>
        <w:rPr>
          <w:rFonts w:ascii="宋体" w:eastAsia="宋体" w:hAnsi="宋体" w:cs="宋体"/>
          <w:color w:val="000000"/>
          <w:sz w:val="42"/>
        </w:rPr>
        <w:t>，而且只是</w:t>
      </w:r>
      <w:r>
        <w:rPr>
          <w:rFonts w:ascii="宋体" w:eastAsia="宋体" w:hAnsi="宋体" w:cs="宋体"/>
          <w:color w:val="000000"/>
          <w:sz w:val="42"/>
        </w:rPr>
        <w:t>“</w:t>
      </w:r>
      <w:r>
        <w:rPr>
          <w:rFonts w:ascii="宋体" w:eastAsia="宋体" w:hAnsi="宋体" w:cs="宋体"/>
          <w:color w:val="000000"/>
          <w:sz w:val="42"/>
        </w:rPr>
        <w:t>事实的认识</w:t>
      </w:r>
      <w:r>
        <w:rPr>
          <w:rFonts w:ascii="宋体" w:eastAsia="宋体" w:hAnsi="宋体" w:cs="宋体"/>
          <w:color w:val="000000"/>
          <w:sz w:val="42"/>
        </w:rPr>
        <w:t>”</w:t>
      </w:r>
      <w:r>
        <w:rPr>
          <w:rFonts w:ascii="宋体" w:eastAsia="宋体" w:hAnsi="宋体" w:cs="宋体"/>
          <w:color w:val="000000"/>
          <w:sz w:val="42"/>
        </w:rPr>
        <w:t>。如果它被称为</w:t>
      </w:r>
      <w:r>
        <w:rPr>
          <w:rFonts w:ascii="宋体" w:eastAsia="宋体" w:hAnsi="宋体" w:cs="宋体"/>
          <w:color w:val="000000"/>
          <w:sz w:val="42"/>
        </w:rPr>
        <w:t xml:space="preserve"> historique</w:t>
      </w:r>
      <w:r>
        <w:rPr>
          <w:rFonts w:ascii="宋体" w:eastAsia="宋体" w:hAnsi="宋体" w:cs="宋体"/>
          <w:color w:val="000000"/>
          <w:sz w:val="42"/>
        </w:rPr>
        <w:t>，那并非因为它由疾病最早的原因出发，寻求建立其变迁、编年和延续时间；这里用的是这个字更接近其字源的意义，也就是说它寻求观看</w:t>
      </w:r>
      <w:r>
        <w:rPr>
          <w:rFonts w:ascii="宋体" w:eastAsia="宋体" w:hAnsi="宋体" w:cs="宋体"/>
          <w:color w:val="000000"/>
          <w:sz w:val="42"/>
        </w:rPr>
        <w:t>(voir)</w:t>
      </w:r>
      <w:r>
        <w:rPr>
          <w:rFonts w:ascii="宋体" w:eastAsia="宋体" w:hAnsi="宋体" w:cs="宋体"/>
          <w:color w:val="000000"/>
          <w:sz w:val="42"/>
        </w:rPr>
        <w:t>，寻求很逼近地观看细节，想为疾病画出一张精确的肖像。它认为自己</w:t>
      </w:r>
    </w:p>
    <w:p w:rsidR="00A45C08" w:rsidRDefault="009A50F7">
      <w:pPr>
        <w:wordWrap w:val="0"/>
        <w:spacing w:line="680" w:lineRule="atLeast"/>
        <w:ind w:left="6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80" w:lineRule="atLeast"/>
        <w:ind w:left="20" w:right="20" w:firstLine="580"/>
        <w:textAlignment w:val="baseline"/>
        <w:rPr>
          <w:sz w:val="29"/>
        </w:rPr>
      </w:pPr>
      <w:r>
        <w:rPr>
          <w:rFonts w:ascii="TimesNewRoman" w:eastAsia="TimesNewRoman" w:hAnsi="TimesNewRoman" w:cs="TimesNewRoman"/>
          <w:color w:val="000000"/>
          <w:sz w:val="29"/>
        </w:rPr>
        <w:t>㉚</w:t>
      </w:r>
      <w:r>
        <w:rPr>
          <w:rFonts w:ascii="TimesNewRoman" w:eastAsia="TimesNewRoman" w:hAnsi="TimesNewRoman" w:cs="TimesNewRoman"/>
          <w:color w:val="000000"/>
          <w:sz w:val="29"/>
        </w:rPr>
        <w:t xml:space="preserve"> </w:t>
      </w:r>
      <w:r>
        <w:rPr>
          <w:rFonts w:ascii="TimesNewRoman" w:eastAsia="TimesNewRoman" w:hAnsi="TimesNewRoman" w:cs="TimesNewRoman"/>
          <w:color w:val="000000"/>
          <w:sz w:val="29"/>
        </w:rPr>
        <w:t>威里斯，《论痉挛症》</w:t>
      </w:r>
      <w:r>
        <w:rPr>
          <w:rFonts w:ascii="TimesNewRoman" w:eastAsia="TimesNewRoman" w:hAnsi="TimesNewRoman" w:cs="TimesNewRoman"/>
          <w:color w:val="000000"/>
          <w:sz w:val="29"/>
        </w:rPr>
        <w:t xml:space="preserve">(De Morbis </w:t>
      </w:r>
      <w:r>
        <w:rPr>
          <w:rFonts w:ascii="TimesNewRoman" w:eastAsia="TimesNewRoman" w:hAnsi="TimesNewRoman" w:cs="TimesNewRoman"/>
          <w:color w:val="000000"/>
          <w:sz w:val="29"/>
        </w:rPr>
        <w:t>convulsivis),</w:t>
      </w:r>
      <w:r>
        <w:rPr>
          <w:rFonts w:ascii="TimesNewRoman" w:eastAsia="TimesNewRoman" w:hAnsi="TimesNewRoman" w:cs="TimesNewRoman"/>
          <w:color w:val="000000"/>
          <w:sz w:val="29"/>
        </w:rPr>
        <w:t>《作品集》</w:t>
      </w:r>
      <w:r>
        <w:rPr>
          <w:rFonts w:ascii="TimesNewRoman" w:eastAsia="TimesNewRoman" w:hAnsi="TimesNewRoman" w:cs="TimesNewRoman"/>
          <w:color w:val="000000"/>
          <w:sz w:val="29"/>
        </w:rPr>
        <w:t>(Opera), Lyon,1681,t.1,p.451</w:t>
      </w:r>
      <w:r>
        <w:rPr>
          <w:rFonts w:ascii="TimesNewRoman" w:eastAsia="TimesNewRoman" w:hAnsi="TimesNewRoman" w:cs="TimesNewRoman"/>
          <w:color w:val="000000"/>
          <w:sz w:val="29"/>
        </w:rPr>
        <w:t>。</w:t>
      </w:r>
    </w:p>
    <w:p w:rsidR="00A45C08" w:rsidRDefault="009A50F7">
      <w:pPr>
        <w:wordWrap w:val="0"/>
        <w:spacing w:line="480" w:lineRule="atLeast"/>
        <w:ind w:left="600"/>
        <w:textAlignment w:val="baseline"/>
        <w:rPr>
          <w:sz w:val="29"/>
        </w:rPr>
      </w:pPr>
      <w:r>
        <w:rPr>
          <w:rFonts w:ascii="TimesNewRoman" w:eastAsia="TimesNewRoman" w:hAnsi="TimesNewRoman" w:cs="TimesNewRoman"/>
          <w:color w:val="000000"/>
          <w:sz w:val="29"/>
        </w:rPr>
        <w:t>㉛</w:t>
      </w:r>
      <w:r>
        <w:rPr>
          <w:rFonts w:ascii="TimesNewRoman" w:eastAsia="TimesNewRoman" w:hAnsi="TimesNewRoman" w:cs="TimesNewRoman"/>
          <w:color w:val="000000"/>
          <w:sz w:val="29"/>
        </w:rPr>
        <w:t xml:space="preserve">  </w:t>
      </w:r>
      <w:r>
        <w:rPr>
          <w:rFonts w:ascii="TimesNewRoman" w:eastAsia="TimesNewRoman" w:hAnsi="TimesNewRoman" w:cs="TimesNewRoman"/>
          <w:color w:val="000000"/>
          <w:sz w:val="29"/>
        </w:rPr>
        <w:t>索洼吉，前引书，</w:t>
      </w:r>
      <w:r>
        <w:rPr>
          <w:rFonts w:ascii="TimesNewRoman" w:eastAsia="TimesNewRoman" w:hAnsi="TimesNewRoman" w:cs="TimesNewRoman"/>
          <w:color w:val="000000"/>
          <w:sz w:val="29"/>
        </w:rPr>
        <w:t>1,pp.121—122</w:t>
      </w:r>
      <w:r>
        <w:rPr>
          <w:rFonts w:ascii="TimesNewRoman" w:eastAsia="TimesNewRoman" w:hAnsi="TimesNewRoman" w:cs="TimesNewRoman"/>
          <w:color w:val="000000"/>
          <w:sz w:val="29"/>
        </w:rPr>
        <w:t>。</w:t>
      </w:r>
    </w:p>
    <w:p w:rsidR="00A45C08" w:rsidRDefault="009A50F7">
      <w:pPr>
        <w:wordWrap w:val="0"/>
        <w:spacing w:line="480" w:lineRule="atLeast"/>
        <w:ind w:left="20" w:right="20" w:firstLine="580"/>
        <w:textAlignment w:val="baseline"/>
        <w:rPr>
          <w:sz w:val="29"/>
        </w:rPr>
      </w:pPr>
      <w:r>
        <w:rPr>
          <w:rFonts w:ascii="楷体" w:eastAsia="楷体" w:hAnsi="楷体" w:cs="楷体"/>
          <w:color w:val="000000"/>
          <w:sz w:val="29"/>
        </w:rPr>
        <w:t>㉜</w:t>
      </w:r>
      <w:r>
        <w:rPr>
          <w:rFonts w:ascii="楷体" w:eastAsia="楷体" w:hAnsi="楷体" w:cs="楷体"/>
          <w:color w:val="000000"/>
          <w:sz w:val="29"/>
        </w:rPr>
        <w:t xml:space="preserve">  </w:t>
      </w:r>
      <w:r>
        <w:rPr>
          <w:rFonts w:ascii="楷体" w:eastAsia="楷体" w:hAnsi="楷体" w:cs="楷体"/>
          <w:color w:val="000000"/>
          <w:sz w:val="29"/>
        </w:rPr>
        <w:t>亦参考西丹汉</w:t>
      </w:r>
      <w:r>
        <w:rPr>
          <w:rFonts w:ascii="楷体" w:eastAsia="楷体" w:hAnsi="楷体" w:cs="楷体"/>
          <w:color w:val="000000"/>
          <w:sz w:val="29"/>
        </w:rPr>
        <w:t>(Sydenham),</w:t>
      </w:r>
      <w:r>
        <w:rPr>
          <w:rFonts w:ascii="楷体" w:eastAsia="楷体" w:hAnsi="楷体" w:cs="楷体"/>
          <w:color w:val="000000"/>
          <w:sz w:val="29"/>
        </w:rPr>
        <w:t>《天花论》</w:t>
      </w:r>
      <w:r>
        <w:rPr>
          <w:rFonts w:ascii="楷体" w:eastAsia="楷体" w:hAnsi="楷体" w:cs="楷体"/>
          <w:color w:val="000000"/>
          <w:sz w:val="29"/>
        </w:rPr>
        <w:t>(Dissertation sur la petite vérole)</w:t>
      </w:r>
      <w:r>
        <w:rPr>
          <w:rFonts w:ascii="楷体" w:eastAsia="楷体" w:hAnsi="楷体" w:cs="楷体"/>
          <w:color w:val="000000"/>
          <w:sz w:val="29"/>
        </w:rPr>
        <w:t>，收于</w:t>
      </w:r>
      <w:r>
        <w:rPr>
          <w:rFonts w:ascii="TimesNewRoman" w:eastAsia="TimesNewRoman" w:hAnsi="TimesNewRoman" w:cs="TimesNewRoman"/>
          <w:color w:val="000000"/>
          <w:sz w:val="29"/>
        </w:rPr>
        <w:t>《实用医学》</w:t>
      </w:r>
      <w:r>
        <w:rPr>
          <w:rFonts w:ascii="TimesNewRoman" w:eastAsia="TimesNewRoman" w:hAnsi="TimesNewRoman" w:cs="TimesNewRoman"/>
          <w:color w:val="000000"/>
          <w:sz w:val="29"/>
        </w:rPr>
        <w:t xml:space="preserve">(Medecine pratique), Jault </w:t>
      </w:r>
      <w:r>
        <w:rPr>
          <w:rFonts w:ascii="TimesNewRoman" w:eastAsia="TimesNewRoman" w:hAnsi="TimesNewRoman" w:cs="TimesNewRoman"/>
          <w:color w:val="000000"/>
          <w:sz w:val="29"/>
        </w:rPr>
        <w:t>译，</w:t>
      </w:r>
      <w:r>
        <w:rPr>
          <w:rFonts w:ascii="TimesNewRoman" w:eastAsia="TimesNewRoman" w:hAnsi="TimesNewRoman" w:cs="TimesNewRoman"/>
          <w:color w:val="000000"/>
          <w:sz w:val="29"/>
        </w:rPr>
        <w:t>1784,p.390</w:t>
      </w:r>
      <w:r>
        <w:rPr>
          <w:rFonts w:ascii="TimesNewRoman" w:eastAsia="TimesNewRoman" w:hAnsi="TimesNewRoman" w:cs="TimesNewRoman"/>
          <w:color w:val="000000"/>
          <w:sz w:val="29"/>
        </w:rPr>
        <w:t>。</w:t>
      </w:r>
    </w:p>
    <w:p w:rsidR="00A45C08" w:rsidRDefault="009A50F7">
      <w:pPr>
        <w:wordWrap w:val="0"/>
        <w:spacing w:line="420" w:lineRule="atLeast"/>
        <w:ind w:left="220"/>
        <w:textAlignment w:val="baseline"/>
        <w:rPr>
          <w:sz w:val="31"/>
        </w:rPr>
      </w:pPr>
      <w:r>
        <w:rPr>
          <w:rFonts w:ascii="楷体" w:eastAsia="楷体" w:hAnsi="楷体" w:cs="楷体"/>
          <w:color w:val="000000"/>
          <w:sz w:val="31"/>
        </w:rPr>
        <w:lastRenderedPageBreak/>
        <w:t>276</w:t>
      </w:r>
    </w:p>
    <w:p w:rsidR="00A45C08" w:rsidRDefault="00A45C08"/>
    <w:p w:rsidR="00A45C08" w:rsidRDefault="00A45C08">
      <w:pPr>
        <w:sectPr w:rsidR="00A45C08">
          <w:headerReference w:type="default" r:id="rId710"/>
          <w:footerReference w:type="default" r:id="rId711"/>
          <w:pgSz w:w="15660" w:h="23340"/>
          <w:pgMar w:top="1980" w:right="2180" w:bottom="1980" w:left="2180" w:header="1680" w:footer="1680" w:gutter="0"/>
          <w:cols w:space="720"/>
        </w:sectPr>
      </w:pPr>
    </w:p>
    <w:p w:rsidR="00A45C08" w:rsidRDefault="009A50F7">
      <w:pPr>
        <w:wordWrap w:val="0"/>
        <w:spacing w:before="1000" w:line="720" w:lineRule="atLeast"/>
        <w:ind w:left="140" w:right="80"/>
        <w:textAlignment w:val="baseline"/>
        <w:rPr>
          <w:sz w:val="43"/>
        </w:rPr>
      </w:pPr>
      <w:r>
        <w:rPr>
          <w:rFonts w:ascii="宋体" w:eastAsia="宋体" w:hAnsi="宋体" w:cs="宋体"/>
          <w:color w:val="000000"/>
          <w:sz w:val="43"/>
        </w:rPr>
        <w:lastRenderedPageBreak/>
        <w:t>最好的模范便是</w:t>
      </w:r>
      <w:r>
        <w:rPr>
          <w:rFonts w:ascii="宋体" w:eastAsia="宋体" w:hAnsi="宋体" w:cs="宋体"/>
          <w:color w:val="000000"/>
          <w:sz w:val="43"/>
        </w:rPr>
        <w:t>“</w:t>
      </w:r>
      <w:r>
        <w:rPr>
          <w:rFonts w:ascii="宋体" w:eastAsia="宋体" w:hAnsi="宋体" w:cs="宋体"/>
          <w:color w:val="000000"/>
          <w:sz w:val="43"/>
        </w:rPr>
        <w:t>画家，当他们在画一张肖像时，留神刻画人物脸上的特征和最微小的自然事物</w:t>
      </w:r>
      <w:r>
        <w:rPr>
          <w:rFonts w:ascii="宋体" w:eastAsia="宋体" w:hAnsi="宋体" w:cs="宋体"/>
          <w:color w:val="000000"/>
          <w:sz w:val="43"/>
        </w:rPr>
        <w:t>”</w:t>
      </w:r>
      <w:r>
        <w:rPr>
          <w:rFonts w:ascii="宋体" w:eastAsia="宋体" w:hAnsi="宋体" w:cs="宋体"/>
          <w:color w:val="000000"/>
          <w:sz w:val="43"/>
        </w:rPr>
        <w:t>。㉓</w:t>
      </w:r>
    </w:p>
    <w:p w:rsidR="00A45C08" w:rsidRDefault="009A50F7">
      <w:pPr>
        <w:wordWrap w:val="0"/>
        <w:spacing w:line="720" w:lineRule="atLeast"/>
        <w:ind w:left="140" w:right="40" w:firstLine="860"/>
        <w:textAlignment w:val="baseline"/>
        <w:rPr>
          <w:sz w:val="43"/>
        </w:rPr>
      </w:pPr>
      <w:r>
        <w:rPr>
          <w:rFonts w:ascii="宋体" w:eastAsia="宋体" w:hAnsi="宋体" w:cs="宋体"/>
          <w:color w:val="000000"/>
          <w:sz w:val="43"/>
        </w:rPr>
        <w:t>整个病理学世界，依照新的规范组织了起来。但它不觉得有必要为我们刚刚分析的疯人感知留下位置。这个感知完全是负面的，对于疯狂明显的和论述性的真相，一直不加说明。在这个疾病世界里，疾病是在可观察的现象中说明其真相；相对地，疯狂在具体世界里，只提供出它最尖锐、最不能把握的侧影，疯狂可能在这样的世界里拥有一席之地吗？疯狂显现的侧影便是一名疯子瞬间和个别的出现，而且他越是不暴露疯狂的铺陈性真相，越能被看做疯子。</w:t>
      </w:r>
    </w:p>
    <w:p w:rsidR="00A45C08" w:rsidRDefault="009A50F7">
      <w:pPr>
        <w:wordWrap w:val="0"/>
        <w:spacing w:line="720" w:lineRule="atLeast"/>
        <w:ind w:left="140" w:right="20" w:firstLine="860"/>
        <w:textAlignment w:val="baseline"/>
        <w:rPr>
          <w:sz w:val="43"/>
        </w:rPr>
      </w:pPr>
      <w:r>
        <w:rPr>
          <w:rFonts w:ascii="宋体" w:eastAsia="宋体" w:hAnsi="宋体" w:cs="宋体"/>
          <w:color w:val="000000"/>
          <w:sz w:val="43"/>
        </w:rPr>
        <w:t>然而事情不止于此。推动</w:t>
      </w:r>
      <w:r>
        <w:rPr>
          <w:rFonts w:ascii="宋体" w:eastAsia="宋体" w:hAnsi="宋体" w:cs="宋体"/>
          <w:color w:val="000000"/>
          <w:sz w:val="43"/>
        </w:rPr>
        <w:t>18</w:t>
      </w:r>
      <w:r>
        <w:rPr>
          <w:rFonts w:ascii="宋体" w:eastAsia="宋体" w:hAnsi="宋体" w:cs="宋体"/>
          <w:color w:val="000000"/>
          <w:sz w:val="43"/>
        </w:rPr>
        <w:t>世纪分类学者的伟大关怀的，乃是一个持续的隐喻；此一隐喻的规模和执着，就像一则神话：</w:t>
      </w:r>
      <w:r>
        <w:rPr>
          <w:rFonts w:ascii="宋体" w:eastAsia="宋体" w:hAnsi="宋体" w:cs="宋体"/>
          <w:color w:val="000000"/>
          <w:sz w:val="43"/>
        </w:rPr>
        <w:t>把疾病的失序转移为植物界的秩序。西丹汉</w:t>
      </w:r>
      <w:r>
        <w:rPr>
          <w:rFonts w:ascii="宋体" w:eastAsia="宋体" w:hAnsi="宋体" w:cs="宋体"/>
          <w:color w:val="000000"/>
          <w:sz w:val="43"/>
        </w:rPr>
        <w:t>(Sydenham)¹¹</w:t>
      </w:r>
      <w:r>
        <w:rPr>
          <w:rFonts w:ascii="宋体" w:eastAsia="宋体" w:hAnsi="宋体" w:cs="宋体"/>
          <w:color w:val="000000"/>
          <w:sz w:val="43"/>
        </w:rPr>
        <w:t>已经这么说了：</w:t>
      </w:r>
      <w:r>
        <w:rPr>
          <w:rFonts w:ascii="宋体" w:eastAsia="宋体" w:hAnsi="宋体" w:cs="宋体"/>
          <w:color w:val="000000"/>
          <w:sz w:val="43"/>
        </w:rPr>
        <w:t>“</w:t>
      </w:r>
      <w:r>
        <w:rPr>
          <w:rFonts w:ascii="宋体" w:eastAsia="宋体" w:hAnsi="宋体" w:cs="宋体"/>
          <w:color w:val="000000"/>
          <w:sz w:val="43"/>
        </w:rPr>
        <w:t>我们得以和植物学家在作植物学论文时一样的细心和精确，把所有的疾病化约为明确的种类。</w:t>
      </w:r>
      <w:r>
        <w:rPr>
          <w:rFonts w:ascii="宋体" w:eastAsia="宋体" w:hAnsi="宋体" w:cs="宋体"/>
          <w:color w:val="000000"/>
          <w:sz w:val="43"/>
        </w:rPr>
        <w:t>”</w:t>
      </w:r>
      <w:r>
        <w:rPr>
          <w:rFonts w:ascii="宋体" w:eastAsia="宋体" w:hAnsi="宋体" w:cs="宋体"/>
          <w:color w:val="000000"/>
          <w:sz w:val="43"/>
        </w:rPr>
        <w:t>㉔高比乌斯</w:t>
      </w:r>
      <w:r>
        <w:rPr>
          <w:rFonts w:ascii="宋体" w:eastAsia="宋体" w:hAnsi="宋体" w:cs="宋体"/>
          <w:color w:val="000000"/>
          <w:sz w:val="43"/>
        </w:rPr>
        <w:t>(Gaubius)</w:t>
      </w:r>
      <w:r>
        <w:rPr>
          <w:rFonts w:ascii="宋体" w:eastAsia="宋体" w:hAnsi="宋体" w:cs="宋体"/>
          <w:color w:val="000000"/>
          <w:sz w:val="43"/>
        </w:rPr>
        <w:t>也曾建议</w:t>
      </w:r>
      <w:r>
        <w:rPr>
          <w:rFonts w:ascii="宋体" w:eastAsia="宋体" w:hAnsi="宋体" w:cs="宋体"/>
          <w:color w:val="000000"/>
          <w:sz w:val="43"/>
        </w:rPr>
        <w:t>“</w:t>
      </w:r>
      <w:r>
        <w:rPr>
          <w:rFonts w:ascii="宋体" w:eastAsia="宋体" w:hAnsi="宋体" w:cs="宋体"/>
          <w:color w:val="000000"/>
          <w:sz w:val="43"/>
        </w:rPr>
        <w:t>以自然描述</w:t>
      </w:r>
      <w:r>
        <w:rPr>
          <w:rFonts w:ascii="宋体" w:eastAsia="宋体" w:hAnsi="宋体" w:cs="宋体"/>
          <w:color w:val="000000"/>
          <w:sz w:val="43"/>
        </w:rPr>
        <w:t>(histoirenaturelle)</w:t>
      </w:r>
      <w:r>
        <w:rPr>
          <w:rFonts w:ascii="宋体" w:eastAsia="宋体" w:hAnsi="宋体" w:cs="宋体"/>
          <w:color w:val="000000"/>
          <w:sz w:val="43"/>
        </w:rPr>
        <w:t>作家为典范，对人类数目庞大的疾病，作出系统性的排列</w:t>
      </w:r>
      <w:r>
        <w:rPr>
          <w:rFonts w:ascii="宋体" w:eastAsia="宋体" w:hAnsi="宋体" w:cs="宋体"/>
          <w:color w:val="000000"/>
          <w:sz w:val="43"/>
        </w:rPr>
        <w:t>……</w:t>
      </w:r>
      <w:r>
        <w:rPr>
          <w:rFonts w:ascii="宋体" w:eastAsia="宋体" w:hAnsi="宋体" w:cs="宋体"/>
          <w:color w:val="000000"/>
          <w:sz w:val="43"/>
        </w:rPr>
        <w:t>显现出不同的纲、属、种，以便每一类别有其特殊、持续和清晰的性格</w:t>
      </w:r>
      <w:r>
        <w:rPr>
          <w:rFonts w:ascii="宋体" w:eastAsia="宋体" w:hAnsi="宋体" w:cs="宋体"/>
          <w:color w:val="000000"/>
          <w:sz w:val="43"/>
        </w:rPr>
        <w:t>”</w:t>
      </w:r>
      <w:r>
        <w:rPr>
          <w:rFonts w:ascii="宋体" w:eastAsia="宋体" w:hAnsi="宋体" w:cs="宋体"/>
          <w:color w:val="000000"/>
          <w:sz w:val="43"/>
        </w:rPr>
        <w:t>。㉕到了波阿西耶</w:t>
      </w:r>
      <w:r>
        <w:rPr>
          <w:rFonts w:ascii="宋体" w:eastAsia="宋体" w:hAnsi="宋体" w:cs="宋体"/>
          <w:color w:val="000000"/>
          <w:sz w:val="43"/>
        </w:rPr>
        <w:t>·</w:t>
      </w:r>
      <w:r>
        <w:rPr>
          <w:rFonts w:ascii="宋体" w:eastAsia="宋体" w:hAnsi="宋体" w:cs="宋体"/>
          <w:color w:val="000000"/>
          <w:sz w:val="43"/>
        </w:rPr>
        <w:t>德</w:t>
      </w:r>
      <w:r>
        <w:rPr>
          <w:rFonts w:ascii="宋体" w:eastAsia="宋体" w:hAnsi="宋体" w:cs="宋体"/>
          <w:color w:val="000000"/>
          <w:sz w:val="43"/>
        </w:rPr>
        <w:t>·</w:t>
      </w:r>
      <w:r>
        <w:rPr>
          <w:rFonts w:ascii="宋体" w:eastAsia="宋体" w:hAnsi="宋体" w:cs="宋体"/>
          <w:color w:val="000000"/>
          <w:sz w:val="43"/>
        </w:rPr>
        <w:t>索洼吉</w:t>
      </w:r>
    </w:p>
    <w:p w:rsidR="00A45C08" w:rsidRDefault="009A50F7">
      <w:pPr>
        <w:wordWrap w:val="0"/>
        <w:spacing w:line="720" w:lineRule="atLeast"/>
        <w:ind w:left="180"/>
        <w:textAlignment w:val="baseline"/>
        <w:rPr>
          <w:sz w:val="43"/>
        </w:rPr>
      </w:pPr>
      <w:r>
        <w:rPr>
          <w:rFonts w:ascii="宋体" w:eastAsia="宋体" w:hAnsi="宋体" w:cs="宋体"/>
          <w:color w:val="000000"/>
          <w:sz w:val="43"/>
          <w:u w:val="single"/>
        </w:rPr>
        <w:t xml:space="preserve">             </w:t>
      </w:r>
    </w:p>
    <w:p w:rsidR="00A45C08" w:rsidRDefault="009A50F7">
      <w:pPr>
        <w:wordWrap w:val="0"/>
        <w:spacing w:before="300" w:line="520" w:lineRule="atLeast"/>
        <w:ind w:left="740"/>
        <w:textAlignment w:val="baseline"/>
        <w:rPr>
          <w:sz w:val="29"/>
        </w:rPr>
      </w:pPr>
      <w:r>
        <w:rPr>
          <w:rFonts w:ascii="TimesNewRoman" w:eastAsia="TimesNewRoman" w:hAnsi="TimesNewRoman" w:cs="TimesNewRoman"/>
          <w:color w:val="000000"/>
          <w:sz w:val="29"/>
        </w:rPr>
        <w:t>㉖索洼吉，前引书，</w:t>
      </w:r>
      <w:r>
        <w:rPr>
          <w:rFonts w:ascii="TimesNewRoman" w:eastAsia="TimesNewRoman" w:hAnsi="TimesNewRoman" w:cs="TimesNewRoman"/>
          <w:color w:val="000000"/>
          <w:sz w:val="29"/>
        </w:rPr>
        <w:t>t. I, pp.91—92</w:t>
      </w:r>
      <w:r>
        <w:rPr>
          <w:rFonts w:ascii="TimesNewRoman" w:eastAsia="TimesNewRoman" w:hAnsi="TimesNewRoman" w:cs="TimesNewRoman"/>
          <w:color w:val="000000"/>
          <w:sz w:val="29"/>
        </w:rPr>
        <w:t>。</w:t>
      </w:r>
    </w:p>
    <w:p w:rsidR="00A45C08" w:rsidRDefault="009A50F7">
      <w:pPr>
        <w:wordWrap w:val="0"/>
        <w:spacing w:line="520" w:lineRule="atLeast"/>
        <w:ind w:left="140" w:firstLine="620"/>
        <w:textAlignment w:val="baseline"/>
        <w:rPr>
          <w:sz w:val="29"/>
        </w:rPr>
      </w:pPr>
      <w:r>
        <w:rPr>
          <w:rFonts w:ascii="TimesNewRoman" w:eastAsia="TimesNewRoman" w:hAnsi="TimesNewRoman" w:cs="TimesNewRoman"/>
          <w:color w:val="000000"/>
          <w:sz w:val="29"/>
        </w:rPr>
        <w:t>亦请参考</w:t>
      </w:r>
      <w:r>
        <w:rPr>
          <w:rFonts w:ascii="TimesNewRoman" w:eastAsia="TimesNewRoman" w:hAnsi="TimesNewRoman" w:cs="TimesNewRoman"/>
          <w:color w:val="000000"/>
          <w:sz w:val="29"/>
        </w:rPr>
        <w:t xml:space="preserve"> A. Pitcairn,(</w:t>
      </w:r>
      <w:r>
        <w:rPr>
          <w:rFonts w:ascii="TimesNewRoman" w:eastAsia="TimesNewRoman" w:hAnsi="TimesNewRoman" w:cs="TimesNewRoman"/>
          <w:color w:val="000000"/>
          <w:sz w:val="29"/>
        </w:rPr>
        <w:t>全</w:t>
      </w:r>
      <w:r>
        <w:rPr>
          <w:rFonts w:ascii="TimesNewRoman" w:eastAsia="TimesNewRoman" w:hAnsi="TimesNewRoman" w:cs="TimesNewRoman"/>
          <w:color w:val="000000"/>
          <w:sz w:val="29"/>
        </w:rPr>
        <w:t>集</w:t>
      </w:r>
      <w:r>
        <w:rPr>
          <w:rFonts w:ascii="TimesNewRoman" w:eastAsia="TimesNewRoman" w:hAnsi="TimesNewRoman" w:cs="TimesNewRoman"/>
          <w:color w:val="000000"/>
          <w:sz w:val="29"/>
        </w:rPr>
        <w:t>)(The Whole Works)(</w:t>
      </w:r>
      <w:r>
        <w:rPr>
          <w:rFonts w:ascii="TimesNewRoman" w:eastAsia="TimesNewRoman" w:hAnsi="TimesNewRoman" w:cs="TimesNewRoman"/>
          <w:color w:val="000000"/>
          <w:sz w:val="29"/>
        </w:rPr>
        <w:t>由</w:t>
      </w:r>
      <w:r>
        <w:rPr>
          <w:rFonts w:ascii="TimesNewRoman" w:eastAsia="TimesNewRoman" w:hAnsi="TimesNewRoman" w:cs="TimesNewRoman"/>
          <w:color w:val="000000"/>
          <w:sz w:val="29"/>
        </w:rPr>
        <w:t xml:space="preserve"> G. Sewel </w:t>
      </w:r>
      <w:r>
        <w:rPr>
          <w:rFonts w:ascii="TimesNewRoman" w:eastAsia="TimesNewRoman" w:hAnsi="TimesNewRoman" w:cs="TimesNewRoman"/>
          <w:color w:val="000000"/>
          <w:sz w:val="29"/>
        </w:rPr>
        <w:t>和</w:t>
      </w:r>
      <w:r>
        <w:rPr>
          <w:rFonts w:ascii="TimesNewRoman" w:eastAsia="TimesNewRoman" w:hAnsi="TimesNewRoman" w:cs="TimesNewRoman"/>
          <w:color w:val="000000"/>
          <w:sz w:val="29"/>
        </w:rPr>
        <w:t xml:space="preserve"> I. T. Desaguliers</w:t>
      </w:r>
      <w:r>
        <w:rPr>
          <w:rFonts w:ascii="TimesNewRoman" w:eastAsia="TimesNewRoman" w:hAnsi="TimesNewRoman" w:cs="TimesNewRoman"/>
          <w:color w:val="000000"/>
          <w:sz w:val="29"/>
        </w:rPr>
        <w:t>根据拉丁文原文翻译，第二版，</w:t>
      </w:r>
      <w:r>
        <w:rPr>
          <w:rFonts w:ascii="TimesNewRoman" w:eastAsia="TimesNewRoman" w:hAnsi="TimesNewRoman" w:cs="TimesNewRoman"/>
          <w:color w:val="000000"/>
          <w:sz w:val="29"/>
        </w:rPr>
        <w:t>1777, pp.9—10)</w:t>
      </w:r>
      <w:r>
        <w:rPr>
          <w:rFonts w:ascii="TimesNewRoman" w:eastAsia="TimesNewRoman" w:hAnsi="TimesNewRoman" w:cs="TimesNewRoman"/>
          <w:color w:val="000000"/>
          <w:sz w:val="29"/>
        </w:rPr>
        <w:t>。</w:t>
      </w:r>
    </w:p>
    <w:p w:rsidR="00A45C08" w:rsidRDefault="009A50F7">
      <w:pPr>
        <w:wordWrap w:val="0"/>
        <w:spacing w:line="520" w:lineRule="atLeast"/>
        <w:ind w:left="140" w:right="40" w:firstLine="620"/>
        <w:textAlignment w:val="baseline"/>
        <w:rPr>
          <w:sz w:val="29"/>
        </w:rPr>
      </w:pPr>
      <w:r>
        <w:rPr>
          <w:rFonts w:ascii="TimesNewRoman" w:eastAsia="TimesNewRoman" w:hAnsi="TimesNewRoman" w:cs="TimesNewRoman"/>
          <w:color w:val="000000"/>
          <w:sz w:val="29"/>
        </w:rPr>
        <w:t>㉗西丹汉</w:t>
      </w:r>
      <w:r>
        <w:rPr>
          <w:rFonts w:ascii="TimesNewRoman" w:eastAsia="TimesNewRoman" w:hAnsi="TimesNewRoman" w:cs="TimesNewRoman"/>
          <w:color w:val="000000"/>
          <w:sz w:val="29"/>
        </w:rPr>
        <w:t>(Sydenham),(</w:t>
      </w:r>
      <w:r>
        <w:rPr>
          <w:rFonts w:ascii="TimesNewRoman" w:eastAsia="TimesNewRoman" w:hAnsi="TimesNewRoman" w:cs="TimesNewRoman"/>
          <w:color w:val="000000"/>
          <w:sz w:val="29"/>
        </w:rPr>
        <w:t>实用医学</w:t>
      </w:r>
      <w:r>
        <w:rPr>
          <w:rFonts w:ascii="TimesNewRoman" w:eastAsia="TimesNewRoman" w:hAnsi="TimesNewRoman" w:cs="TimesNewRoman"/>
          <w:color w:val="000000"/>
          <w:sz w:val="29"/>
        </w:rPr>
        <w:t xml:space="preserve">)(Médecine pratique), Jault </w:t>
      </w:r>
      <w:r>
        <w:rPr>
          <w:rFonts w:ascii="TimesNewRoman" w:eastAsia="TimesNewRoman" w:hAnsi="TimesNewRoman" w:cs="TimesNewRoman"/>
          <w:color w:val="000000"/>
          <w:sz w:val="29"/>
        </w:rPr>
        <w:t>译，前言，</w:t>
      </w:r>
      <w:r>
        <w:rPr>
          <w:rFonts w:ascii="TimesNewRoman" w:eastAsia="TimesNewRoman" w:hAnsi="TimesNewRoman" w:cs="TimesNewRoman"/>
          <w:color w:val="000000"/>
          <w:sz w:val="29"/>
        </w:rPr>
        <w:t>p.121</w:t>
      </w:r>
      <w:r>
        <w:rPr>
          <w:rFonts w:ascii="TimesNewRoman" w:eastAsia="TimesNewRoman" w:hAnsi="TimesNewRoman" w:cs="TimesNewRoman"/>
          <w:color w:val="000000"/>
          <w:sz w:val="29"/>
        </w:rPr>
        <w:t>。</w:t>
      </w:r>
    </w:p>
    <w:p w:rsidR="00A45C08" w:rsidRDefault="009A50F7">
      <w:pPr>
        <w:wordWrap w:val="0"/>
        <w:spacing w:line="520" w:lineRule="atLeast"/>
        <w:ind w:left="140" w:firstLine="620"/>
        <w:textAlignment w:val="baseline"/>
        <w:rPr>
          <w:sz w:val="29"/>
        </w:rPr>
      </w:pPr>
      <w:r>
        <w:rPr>
          <w:rFonts w:ascii="TimesNewRoman" w:eastAsia="TimesNewRoman" w:hAnsi="TimesNewRoman" w:cs="TimesNewRoman"/>
          <w:color w:val="000000"/>
          <w:sz w:val="29"/>
        </w:rPr>
        <w:t>㉘高比乌斯，</w:t>
      </w:r>
      <w:r>
        <w:rPr>
          <w:rFonts w:ascii="TimesNewRoman" w:eastAsia="TimesNewRoman" w:hAnsi="TimesNewRoman" w:cs="TimesNewRoman"/>
          <w:color w:val="000000"/>
          <w:sz w:val="29"/>
        </w:rPr>
        <w:t>(</w:t>
      </w:r>
      <w:r>
        <w:rPr>
          <w:rFonts w:ascii="TimesNewRoman" w:eastAsia="TimesNewRoman" w:hAnsi="TimesNewRoman" w:cs="TimesNewRoman"/>
          <w:color w:val="000000"/>
          <w:sz w:val="29"/>
        </w:rPr>
        <w:t>疾病医疗指引</w:t>
      </w:r>
      <w:r>
        <w:rPr>
          <w:rFonts w:ascii="TimesNewRoman" w:eastAsia="TimesNewRoman" w:hAnsi="TimesNewRoman" w:cs="TimesNewRoman"/>
          <w:color w:val="000000"/>
          <w:sz w:val="29"/>
        </w:rPr>
        <w:t>)(Institutiones pathologise medicinales)</w:t>
      </w:r>
      <w:r>
        <w:rPr>
          <w:rFonts w:ascii="TimesNewRoman" w:eastAsia="TimesNewRoman" w:hAnsi="TimesNewRoman" w:cs="TimesNewRoman"/>
          <w:color w:val="000000"/>
          <w:sz w:val="29"/>
        </w:rPr>
        <w:t>，引用于索洼吉，前引书。</w:t>
      </w:r>
    </w:p>
    <w:p w:rsidR="00A45C08" w:rsidRDefault="009A50F7">
      <w:pPr>
        <w:wordWrap w:val="0"/>
        <w:spacing w:line="420" w:lineRule="atLeast"/>
        <w:ind w:right="200"/>
        <w:jc w:val="right"/>
        <w:textAlignment w:val="baseline"/>
        <w:rPr>
          <w:sz w:val="31"/>
        </w:rPr>
      </w:pPr>
      <w:r>
        <w:rPr>
          <w:rFonts w:ascii="楷体" w:eastAsia="楷体" w:hAnsi="楷体" w:cs="楷体"/>
          <w:color w:val="000000"/>
          <w:sz w:val="31"/>
        </w:rPr>
        <w:t>277</w:t>
      </w:r>
    </w:p>
    <w:p w:rsidR="00A45C08" w:rsidRDefault="00A45C08"/>
    <w:p w:rsidR="00A45C08" w:rsidRDefault="00A45C08">
      <w:pPr>
        <w:sectPr w:rsidR="00A45C08">
          <w:headerReference w:type="default" r:id="rId712"/>
          <w:footerReference w:type="default" r:id="rId713"/>
          <w:pgSz w:w="15660" w:h="23340"/>
          <w:pgMar w:top="1980" w:right="2080" w:bottom="1980" w:left="2080" w:header="1680" w:footer="1680" w:gutter="0"/>
          <w:cols w:space="720"/>
        </w:sectPr>
      </w:pPr>
    </w:p>
    <w:p w:rsidR="00A45C08" w:rsidRDefault="009A50F7">
      <w:pPr>
        <w:wordWrap w:val="0"/>
        <w:spacing w:before="940" w:line="740" w:lineRule="atLeast"/>
        <w:ind w:right="80"/>
        <w:textAlignment w:val="baseline"/>
        <w:rPr>
          <w:sz w:val="38"/>
        </w:rPr>
      </w:pPr>
      <w:r>
        <w:rPr>
          <w:rFonts w:ascii="宋体" w:eastAsia="宋体" w:hAnsi="宋体" w:cs="宋体"/>
          <w:color w:val="000000"/>
          <w:sz w:val="38"/>
        </w:rPr>
        <w:lastRenderedPageBreak/>
        <w:t>手上，</w:t>
      </w:r>
      <w:r>
        <w:rPr>
          <w:rFonts w:ascii="宋体" w:eastAsia="宋体" w:hAnsi="宋体" w:cs="宋体"/>
          <w:color w:val="000000"/>
          <w:sz w:val="38"/>
        </w:rPr>
        <w:t>⑩</w:t>
      </w:r>
      <w:r>
        <w:rPr>
          <w:rFonts w:ascii="宋体" w:eastAsia="宋体" w:hAnsi="宋体" w:cs="宋体"/>
          <w:color w:val="000000"/>
          <w:sz w:val="38"/>
        </w:rPr>
        <w:t>这个主题便发展出它充分的意义；植物学家的分类法变成整个病理学世界的组织者，疾病依照理性秩序分列于理性空间之中。物种园计划</w:t>
      </w:r>
      <w:r>
        <w:rPr>
          <w:rFonts w:ascii="宋体" w:eastAsia="宋体" w:hAnsi="宋体" w:cs="宋体"/>
          <w:color w:val="000000"/>
          <w:sz w:val="38"/>
        </w:rPr>
        <w:t>————</w:t>
      </w:r>
      <w:r>
        <w:rPr>
          <w:rFonts w:ascii="宋体" w:eastAsia="宋体" w:hAnsi="宋体" w:cs="宋体"/>
          <w:color w:val="000000"/>
          <w:sz w:val="38"/>
        </w:rPr>
        <w:t>既是病理学的也是植物学中的物种</w:t>
      </w:r>
      <w:r>
        <w:rPr>
          <w:rFonts w:ascii="宋体" w:eastAsia="宋体" w:hAnsi="宋体" w:cs="宋体"/>
          <w:color w:val="000000"/>
          <w:sz w:val="38"/>
        </w:rPr>
        <w:t>——</w:t>
      </w:r>
      <w:r>
        <w:rPr>
          <w:rFonts w:ascii="宋体" w:eastAsia="宋体" w:hAnsi="宋体" w:cs="宋体"/>
          <w:color w:val="000000"/>
          <w:sz w:val="38"/>
        </w:rPr>
        <w:t>乃是神圣智慧所预见之事。</w:t>
      </w:r>
    </w:p>
    <w:p w:rsidR="00A45C08" w:rsidRDefault="009A50F7">
      <w:pPr>
        <w:wordWrap w:val="0"/>
        <w:spacing w:line="740" w:lineRule="atLeast"/>
        <w:ind w:right="60" w:firstLine="860"/>
        <w:textAlignment w:val="baseline"/>
        <w:rPr>
          <w:sz w:val="38"/>
        </w:rPr>
      </w:pPr>
      <w:r>
        <w:rPr>
          <w:rFonts w:ascii="宋体" w:eastAsia="宋体" w:hAnsi="宋体" w:cs="宋体"/>
          <w:color w:val="000000"/>
          <w:sz w:val="38"/>
        </w:rPr>
        <w:t>在过去，疾病乃是上帝容许之物；祂甚至以惩罚为名义将疾病留给人们。但现在，祂组织着它们的形态，祂亲自对其变化加以分类。祂在培植它们。从此以后，就有一位疾病的上帝，它也是保护物种的上帝。而且在医生的记忆中，这一位照料病痛的园丁从未死去</w:t>
      </w:r>
      <w:r>
        <w:rPr>
          <w:rFonts w:ascii="宋体" w:eastAsia="宋体" w:hAnsi="宋体" w:cs="宋体"/>
          <w:color w:val="000000"/>
          <w:sz w:val="38"/>
        </w:rPr>
        <w:t>……</w:t>
      </w:r>
      <w:r>
        <w:rPr>
          <w:rFonts w:ascii="宋体" w:eastAsia="宋体" w:hAnsi="宋体" w:cs="宋体"/>
          <w:color w:val="000000"/>
          <w:sz w:val="38"/>
        </w:rPr>
        <w:t>如果就人的观点而言，疾病的确是失序、有限性、原罪的记号，那么就创造疾病的上帝的观点</w:t>
      </w:r>
      <w:r>
        <w:rPr>
          <w:rFonts w:ascii="宋体" w:eastAsia="宋体" w:hAnsi="宋体" w:cs="宋体"/>
          <w:color w:val="000000"/>
          <w:sz w:val="38"/>
        </w:rPr>
        <w:t>而言，也就是说以其真相为观点，疾病其实是一种有理可循的植被。那么，医学思想的任务，也应在于逃出惩罚的悲怆范畴，以便达到真正的病理学范畴，并在其中发现疾病的永恒真相。</w:t>
      </w:r>
      <w:r>
        <w:rPr>
          <w:rFonts w:ascii="宋体" w:eastAsia="宋体" w:hAnsi="宋体" w:cs="宋体"/>
          <w:color w:val="000000"/>
          <w:sz w:val="38"/>
        </w:rPr>
        <w:t>“</w:t>
      </w:r>
      <w:r>
        <w:rPr>
          <w:rFonts w:ascii="宋体" w:eastAsia="宋体" w:hAnsi="宋体" w:cs="宋体"/>
          <w:color w:val="000000"/>
          <w:sz w:val="38"/>
        </w:rPr>
        <w:t>我深深相信，今天我们之所以还不能作出疾病的正确描述，其原因在于，在大部分作者心目中，疾病只是性情不良和堕落状况中的自然所产生的隐晦模糊效应，而且他们认为如果专心描写疾病，只是浪费时间。然而，那至高无上的存有，祂在制造疾病或使病态体液成熟的时候，在创造植物和疾病的时候，遵守的是同样明确的规则。</w:t>
      </w:r>
      <w:r>
        <w:rPr>
          <w:rFonts w:ascii="宋体" w:eastAsia="宋体" w:hAnsi="宋体" w:cs="宋体"/>
          <w:color w:val="000000"/>
          <w:sz w:val="38"/>
        </w:rPr>
        <w:t>”⑫</w:t>
      </w:r>
    </w:p>
    <w:p w:rsidR="00A45C08" w:rsidRDefault="009A50F7">
      <w:pPr>
        <w:wordWrap w:val="0"/>
        <w:spacing w:line="740" w:lineRule="atLeast"/>
        <w:ind w:left="60" w:right="40" w:firstLine="860"/>
        <w:textAlignment w:val="baseline"/>
        <w:rPr>
          <w:sz w:val="38"/>
        </w:rPr>
      </w:pPr>
      <w:r>
        <w:rPr>
          <w:rFonts w:ascii="宋体" w:eastAsia="宋体" w:hAnsi="宋体" w:cs="宋体"/>
          <w:color w:val="000000"/>
          <w:sz w:val="38"/>
        </w:rPr>
        <w:t>现在只要把形象推到极致就够了：即使是在它最细微的</w:t>
      </w:r>
      <w:r>
        <w:rPr>
          <w:rFonts w:ascii="宋体" w:eastAsia="宋体" w:hAnsi="宋体" w:cs="宋体"/>
          <w:color w:val="000000"/>
          <w:sz w:val="38"/>
        </w:rPr>
        <w:t>显现之中，疾病都完全为神圣的智慧所贯注；它在现象的表</w:t>
      </w:r>
    </w:p>
    <w:p w:rsidR="00A45C08" w:rsidRDefault="009A50F7">
      <w:pPr>
        <w:wordWrap w:val="0"/>
        <w:spacing w:line="740" w:lineRule="atLeast"/>
        <w:ind w:left="100"/>
        <w:textAlignment w:val="baseline"/>
        <w:rPr>
          <w:sz w:val="38"/>
        </w:rPr>
      </w:pPr>
      <w:r>
        <w:rPr>
          <w:rFonts w:ascii="宋体" w:eastAsia="宋体" w:hAnsi="宋体" w:cs="宋体"/>
          <w:color w:val="000000"/>
          <w:sz w:val="38"/>
          <w:u w:val="single"/>
        </w:rPr>
        <w:t xml:space="preserve">              </w:t>
      </w:r>
    </w:p>
    <w:p w:rsidR="00A45C08" w:rsidRDefault="009A50F7">
      <w:pPr>
        <w:wordWrap w:val="0"/>
        <w:spacing w:before="280" w:line="560" w:lineRule="atLeast"/>
        <w:ind w:left="60" w:firstLine="600"/>
        <w:textAlignment w:val="baseline"/>
        <w:rPr>
          <w:sz w:val="29"/>
        </w:rPr>
      </w:pPr>
      <w:r>
        <w:rPr>
          <w:rFonts w:ascii="TimesNewRoman" w:eastAsia="TimesNewRoman" w:hAnsi="TimesNewRoman" w:cs="TimesNewRoman"/>
          <w:color w:val="000000"/>
          <w:sz w:val="29"/>
        </w:rPr>
        <w:t xml:space="preserve">⑩ </w:t>
      </w:r>
      <w:r>
        <w:rPr>
          <w:rFonts w:ascii="TimesNewRoman" w:eastAsia="TimesNewRoman" w:hAnsi="TimesNewRoman" w:cs="TimesNewRoman"/>
          <w:color w:val="000000"/>
          <w:sz w:val="29"/>
        </w:rPr>
        <w:t>〈疾病新分类〉</w:t>
      </w:r>
      <w:r>
        <w:rPr>
          <w:rFonts w:ascii="TimesNewRoman" w:eastAsia="TimesNewRoman" w:hAnsi="TimesNewRoman" w:cs="TimesNewRoman"/>
          <w:color w:val="000000"/>
          <w:sz w:val="29"/>
        </w:rPr>
        <w:t xml:space="preserve">(Nouvelles Classes des maladies),1731 </w:t>
      </w:r>
      <w:r>
        <w:rPr>
          <w:rFonts w:ascii="TimesNewRoman" w:eastAsia="TimesNewRoman" w:hAnsi="TimesNewRoman" w:cs="TimesNewRoman"/>
          <w:color w:val="000000"/>
          <w:sz w:val="29"/>
        </w:rPr>
        <w:t>或</w:t>
      </w:r>
      <w:r>
        <w:rPr>
          <w:rFonts w:ascii="TimesNewRoman" w:eastAsia="TimesNewRoman" w:hAnsi="TimesNewRoman" w:cs="TimesNewRoman"/>
          <w:color w:val="000000"/>
          <w:sz w:val="29"/>
        </w:rPr>
        <w:t>1733</w:t>
      </w:r>
      <w:r>
        <w:rPr>
          <w:rFonts w:ascii="TimesNewRoman" w:eastAsia="TimesNewRoman" w:hAnsi="TimesNewRoman" w:cs="TimesNewRoman"/>
          <w:color w:val="000000"/>
          <w:sz w:val="29"/>
        </w:rPr>
        <w:t>年。关于这一</w:t>
      </w:r>
      <w:r>
        <w:rPr>
          <w:rFonts w:ascii="仿宋" w:eastAsia="仿宋" w:hAnsi="仿宋" w:cs="仿宋"/>
          <w:color w:val="000000"/>
          <w:sz w:val="29"/>
        </w:rPr>
        <w:t>点，请参考</w:t>
      </w:r>
      <w:r>
        <w:rPr>
          <w:rFonts w:ascii="仿宋" w:eastAsia="仿宋" w:hAnsi="仿宋" w:cs="仿宋"/>
          <w:color w:val="000000"/>
          <w:sz w:val="29"/>
        </w:rPr>
        <w:t xml:space="preserve"> Berg,(</w:t>
      </w:r>
      <w:r>
        <w:rPr>
          <w:rFonts w:ascii="仿宋" w:eastAsia="仿宋" w:hAnsi="仿宋" w:cs="仿宋"/>
          <w:color w:val="000000"/>
          <w:sz w:val="29"/>
        </w:rPr>
        <w:t>林内与索洼吉</w:t>
      </w:r>
      <w:r>
        <w:rPr>
          <w:rFonts w:ascii="仿宋" w:eastAsia="仿宋" w:hAnsi="仿宋" w:cs="仿宋"/>
          <w:color w:val="000000"/>
          <w:sz w:val="29"/>
        </w:rPr>
        <w:t>)(Linné et Sauvages),Lychnos,1956</w:t>
      </w:r>
      <w:r>
        <w:rPr>
          <w:rFonts w:ascii="仿宋" w:eastAsia="仿宋" w:hAnsi="仿宋" w:cs="仿宋"/>
          <w:color w:val="000000"/>
          <w:sz w:val="29"/>
        </w:rPr>
        <w:t>。</w:t>
      </w:r>
    </w:p>
    <w:p w:rsidR="00A45C08" w:rsidRDefault="009A50F7">
      <w:pPr>
        <w:wordWrap w:val="0"/>
        <w:spacing w:line="560" w:lineRule="atLeast"/>
        <w:ind w:left="660"/>
        <w:textAlignment w:val="baseline"/>
        <w:rPr>
          <w:sz w:val="29"/>
        </w:rPr>
      </w:pPr>
      <w:r>
        <w:rPr>
          <w:rFonts w:ascii="仿宋" w:eastAsia="仿宋" w:hAnsi="仿宋" w:cs="仿宋"/>
          <w:color w:val="000000"/>
          <w:sz w:val="29"/>
        </w:rPr>
        <w:t xml:space="preserve">⑫ </w:t>
      </w:r>
      <w:r>
        <w:rPr>
          <w:rFonts w:ascii="仿宋" w:eastAsia="仿宋" w:hAnsi="仿宋" w:cs="仿宋"/>
          <w:color w:val="000000"/>
          <w:sz w:val="29"/>
        </w:rPr>
        <w:t>西丹汉</w:t>
      </w:r>
      <w:r>
        <w:rPr>
          <w:rFonts w:ascii="仿宋" w:eastAsia="仿宋" w:hAnsi="仿宋" w:cs="仿宋"/>
          <w:color w:val="000000"/>
          <w:sz w:val="29"/>
        </w:rPr>
        <w:t>(Sydenham),</w:t>
      </w:r>
      <w:r>
        <w:rPr>
          <w:rFonts w:ascii="仿宋" w:eastAsia="仿宋" w:hAnsi="仿宋" w:cs="仿宋"/>
          <w:color w:val="000000"/>
          <w:sz w:val="29"/>
        </w:rPr>
        <w:t>引用于索洼吉，前引书，</w:t>
      </w:r>
      <w:r>
        <w:rPr>
          <w:rFonts w:ascii="仿宋" w:eastAsia="仿宋" w:hAnsi="仿宋" w:cs="仿宋"/>
          <w:color w:val="000000"/>
          <w:sz w:val="29"/>
        </w:rPr>
        <w:t>I,pp.124—125</w:t>
      </w:r>
      <w:r>
        <w:rPr>
          <w:rFonts w:ascii="仿宋" w:eastAsia="仿宋" w:hAnsi="仿宋" w:cs="仿宋"/>
          <w:color w:val="000000"/>
          <w:sz w:val="29"/>
        </w:rPr>
        <w:t>。</w:t>
      </w:r>
    </w:p>
    <w:p w:rsidR="00A45C08" w:rsidRDefault="009A50F7">
      <w:pPr>
        <w:wordWrap w:val="0"/>
        <w:spacing w:line="460" w:lineRule="atLeast"/>
        <w:ind w:left="260"/>
        <w:textAlignment w:val="baseline"/>
        <w:rPr>
          <w:sz w:val="34"/>
        </w:rPr>
      </w:pPr>
      <w:r>
        <w:rPr>
          <w:rFonts w:ascii="仿宋" w:eastAsia="仿宋" w:hAnsi="仿宋" w:cs="仿宋"/>
          <w:color w:val="000000"/>
          <w:sz w:val="34"/>
        </w:rPr>
        <w:t>278</w:t>
      </w:r>
    </w:p>
    <w:p w:rsidR="00A45C08" w:rsidRDefault="00A45C08"/>
    <w:p w:rsidR="00A45C08" w:rsidRDefault="00A45C08">
      <w:pPr>
        <w:sectPr w:rsidR="00A45C08">
          <w:headerReference w:type="default" r:id="rId714"/>
          <w:footerReference w:type="default" r:id="rId715"/>
          <w:pgSz w:w="15660" w:h="23340"/>
          <w:pgMar w:top="1980" w:right="2140" w:bottom="1980" w:left="2140" w:header="1680" w:footer="1680" w:gutter="0"/>
          <w:cols w:space="720"/>
        </w:sectPr>
      </w:pPr>
    </w:p>
    <w:p w:rsidR="00A45C08" w:rsidRDefault="009A50F7">
      <w:pPr>
        <w:wordWrap w:val="0"/>
        <w:spacing w:before="880" w:line="680" w:lineRule="atLeast"/>
        <w:ind w:left="300" w:right="60"/>
        <w:textAlignment w:val="baseline"/>
        <w:rPr>
          <w:sz w:val="41"/>
        </w:rPr>
      </w:pPr>
      <w:r>
        <w:rPr>
          <w:rFonts w:ascii="宋体" w:eastAsia="宋体" w:hAnsi="宋体" w:cs="宋体"/>
          <w:color w:val="000000"/>
          <w:sz w:val="41"/>
        </w:rPr>
        <w:lastRenderedPageBreak/>
        <w:t>面上，铺陈着一个全能理性的远见。疾病将是理性的创作和</w:t>
      </w:r>
      <w:r>
        <w:rPr>
          <w:rFonts w:ascii="宋体" w:eastAsia="宋体" w:hAnsi="宋体" w:cs="宋体"/>
          <w:color w:val="000000"/>
          <w:sz w:val="41"/>
        </w:rPr>
        <w:t>创作中的理性。它将会遵从秩序，而秩序将会是每一个症状秘密的组织原则：</w:t>
      </w:r>
      <w:r>
        <w:rPr>
          <w:rFonts w:ascii="宋体" w:eastAsia="宋体" w:hAnsi="宋体" w:cs="宋体"/>
          <w:color w:val="000000"/>
          <w:sz w:val="41"/>
        </w:rPr>
        <w:t>“</w:t>
      </w:r>
      <w:r>
        <w:rPr>
          <w:rFonts w:ascii="宋体" w:eastAsia="宋体" w:hAnsi="宋体" w:cs="宋体"/>
          <w:color w:val="000000"/>
          <w:sz w:val="41"/>
        </w:rPr>
        <w:t>比如说，若仔细观察四日热</w:t>
      </w:r>
      <w:r>
        <w:rPr>
          <w:rFonts w:ascii="宋体" w:eastAsia="宋体" w:hAnsi="宋体" w:cs="宋体"/>
          <w:color w:val="000000"/>
          <w:sz w:val="41"/>
        </w:rPr>
        <w:t>( fièvrequarte)</w:t>
      </w:r>
      <w:r>
        <w:rPr>
          <w:rFonts w:ascii="宋体" w:eastAsia="宋体" w:hAnsi="宋体" w:cs="宋体"/>
          <w:color w:val="000000"/>
          <w:sz w:val="41"/>
        </w:rPr>
        <w:t>发作时的次序、时间、时刻，以及发冷发热现象，简言之，此病特有的一切征候，这时我们会有理由相信这个疾病自成一类，就像某一植物构成一个种类。</w:t>
      </w:r>
      <w:r>
        <w:rPr>
          <w:rFonts w:ascii="宋体" w:eastAsia="宋体" w:hAnsi="宋体" w:cs="宋体"/>
          <w:color w:val="000000"/>
          <w:sz w:val="41"/>
        </w:rPr>
        <w:t>”③</w:t>
      </w:r>
      <w:r>
        <w:rPr>
          <w:rFonts w:ascii="宋体" w:eastAsia="宋体" w:hAnsi="宋体" w:cs="宋体"/>
          <w:color w:val="000000"/>
          <w:sz w:val="41"/>
        </w:rPr>
        <w:t>疾病，和植物一样，乃是自然活生生的合理发展</w:t>
      </w:r>
      <w:r>
        <w:rPr>
          <w:rFonts w:ascii="宋体" w:eastAsia="宋体" w:hAnsi="宋体" w:cs="宋体"/>
          <w:color w:val="000000"/>
          <w:sz w:val="41"/>
        </w:rPr>
        <w:t>( rationalité)</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症状之于疾病，就像树叶和底盘</w:t>
      </w:r>
      <w:r>
        <w:rPr>
          <w:rFonts w:ascii="宋体" w:eastAsia="宋体" w:hAnsi="宋体" w:cs="宋体"/>
          <w:color w:val="000000"/>
          <w:sz w:val="41"/>
        </w:rPr>
        <w:t>(support</w:t>
      </w:r>
      <w:r>
        <w:rPr>
          <w:rFonts w:ascii="宋体" w:eastAsia="宋体" w:hAnsi="宋体" w:cs="宋体"/>
          <w:color w:val="000000"/>
          <w:sz w:val="41"/>
        </w:rPr>
        <w:t>；</w:t>
      </w:r>
      <w:r>
        <w:rPr>
          <w:rFonts w:ascii="宋体" w:eastAsia="宋体" w:hAnsi="宋体" w:cs="宋体"/>
          <w:color w:val="000000"/>
          <w:sz w:val="41"/>
        </w:rPr>
        <w:t xml:space="preserve"> fulcra)</w:t>
      </w:r>
      <w:r>
        <w:rPr>
          <w:rFonts w:ascii="宋体" w:eastAsia="宋体" w:hAnsi="宋体" w:cs="宋体"/>
          <w:color w:val="000000"/>
          <w:sz w:val="41"/>
        </w:rPr>
        <w:t>之于植物。</w:t>
      </w:r>
      <w:r>
        <w:rPr>
          <w:rFonts w:ascii="宋体" w:eastAsia="宋体" w:hAnsi="宋体" w:cs="宋体"/>
          <w:color w:val="000000"/>
          <w:sz w:val="41"/>
        </w:rPr>
        <w:t>”④</w:t>
      </w:r>
    </w:p>
    <w:p w:rsidR="00A45C08" w:rsidRDefault="009A50F7">
      <w:pPr>
        <w:wordWrap w:val="0"/>
        <w:spacing w:line="680" w:lineRule="atLeast"/>
        <w:ind w:left="300" w:right="60" w:firstLine="840"/>
        <w:textAlignment w:val="baseline"/>
        <w:rPr>
          <w:sz w:val="41"/>
        </w:rPr>
      </w:pPr>
      <w:r>
        <w:rPr>
          <w:rFonts w:ascii="宋体" w:eastAsia="宋体" w:hAnsi="宋体" w:cs="宋体"/>
          <w:color w:val="000000"/>
          <w:sz w:val="41"/>
        </w:rPr>
        <w:t>相对于</w:t>
      </w:r>
      <w:r>
        <w:rPr>
          <w:rFonts w:ascii="宋体" w:eastAsia="宋体" w:hAnsi="宋体" w:cs="宋体"/>
          <w:color w:val="000000"/>
          <w:sz w:val="41"/>
        </w:rPr>
        <w:t>16</w:t>
      </w:r>
      <w:r>
        <w:rPr>
          <w:rFonts w:ascii="宋体" w:eastAsia="宋体" w:hAnsi="宋体" w:cs="宋体"/>
          <w:color w:val="000000"/>
          <w:sz w:val="41"/>
        </w:rPr>
        <w:t>世纪医学的初次</w:t>
      </w:r>
      <w:r>
        <w:rPr>
          <w:rFonts w:ascii="宋体" w:eastAsia="宋体" w:hAnsi="宋体" w:cs="宋体"/>
          <w:color w:val="000000"/>
          <w:sz w:val="41"/>
        </w:rPr>
        <w:t>“</w:t>
      </w:r>
      <w:r>
        <w:rPr>
          <w:rFonts w:ascii="宋体" w:eastAsia="宋体" w:hAnsi="宋体" w:cs="宋体"/>
          <w:color w:val="000000"/>
          <w:sz w:val="41"/>
        </w:rPr>
        <w:t>自然化</w:t>
      </w:r>
      <w:r>
        <w:rPr>
          <w:rFonts w:ascii="宋体" w:eastAsia="宋体" w:hAnsi="宋体" w:cs="宋体"/>
          <w:color w:val="000000"/>
          <w:sz w:val="41"/>
        </w:rPr>
        <w:t>”(naturalisation)</w:t>
      </w:r>
      <w:r>
        <w:rPr>
          <w:rFonts w:ascii="宋体" w:eastAsia="宋体" w:hAnsi="宋体" w:cs="宋体"/>
          <w:color w:val="000000"/>
          <w:sz w:val="41"/>
        </w:rPr>
        <w:t>，这第二次的自然化提出了新的要</w:t>
      </w:r>
      <w:r>
        <w:rPr>
          <w:rFonts w:ascii="宋体" w:eastAsia="宋体" w:hAnsi="宋体" w:cs="宋体"/>
          <w:color w:val="000000"/>
          <w:sz w:val="41"/>
        </w:rPr>
        <w:t>求。这里牵涉到的不再是一个准自然，仍然完全为非真实、幻想、想像所渗透的一个幻觉和假相的自然，这个自然是理性完整和静止的饱满。它是存在于它的每个元素之中的理性全体。</w:t>
      </w:r>
    </w:p>
    <w:p w:rsidR="00A45C08" w:rsidRDefault="009A50F7">
      <w:pPr>
        <w:wordWrap w:val="0"/>
        <w:spacing w:line="680" w:lineRule="atLeast"/>
        <w:ind w:left="300" w:right="80" w:firstLine="840"/>
        <w:textAlignment w:val="baseline"/>
        <w:rPr>
          <w:sz w:val="41"/>
        </w:rPr>
      </w:pPr>
      <w:r>
        <w:rPr>
          <w:rFonts w:ascii="宋体" w:eastAsia="宋体" w:hAnsi="宋体" w:cs="宋体"/>
          <w:color w:val="000000"/>
          <w:sz w:val="41"/>
        </w:rPr>
        <w:t>现在，作为疾病的疯狂必须寓居其中的，就是这样的新空间。</w:t>
      </w:r>
    </w:p>
    <w:p w:rsidR="00A45C08" w:rsidRDefault="00A45C08">
      <w:pPr>
        <w:wordWrap w:val="0"/>
        <w:spacing w:line="700" w:lineRule="exact"/>
        <w:textAlignment w:val="baseline"/>
        <w:rPr>
          <w:sz w:val="41"/>
        </w:rPr>
      </w:pPr>
    </w:p>
    <w:p w:rsidR="00A45C08" w:rsidRDefault="00A45C08">
      <w:pPr>
        <w:wordWrap w:val="0"/>
        <w:spacing w:line="700" w:lineRule="exact"/>
        <w:textAlignment w:val="baseline"/>
        <w:rPr>
          <w:sz w:val="41"/>
        </w:rPr>
      </w:pPr>
    </w:p>
    <w:p w:rsidR="00A45C08" w:rsidRDefault="009A50F7">
      <w:pPr>
        <w:wordWrap w:val="0"/>
        <w:spacing w:line="680" w:lineRule="atLeast"/>
        <w:ind w:left="300" w:right="60" w:firstLine="900"/>
        <w:textAlignment w:val="baseline"/>
        <w:rPr>
          <w:sz w:val="41"/>
        </w:rPr>
      </w:pPr>
      <w:r>
        <w:rPr>
          <w:rFonts w:ascii="宋体" w:eastAsia="宋体" w:hAnsi="宋体" w:cs="宋体"/>
          <w:color w:val="000000"/>
          <w:sz w:val="41"/>
        </w:rPr>
        <w:t>看到疯狂表面上毫无困难地整合于医学理论的新规范之中，这又是此一历史中的一个吊诡，虽然它绝不缺乏吊诡。分类空间毫无问题地向疯狂的分析开放，而疯狂也很快地在其中找到它的位置。似乎没有任何一个分类家曾经留意过它应该会造成的问题。</w:t>
      </w:r>
    </w:p>
    <w:p w:rsidR="00A45C08" w:rsidRDefault="009A50F7">
      <w:pPr>
        <w:wordWrap w:val="0"/>
        <w:spacing w:line="680" w:lineRule="atLeast"/>
        <w:ind w:left="320"/>
        <w:textAlignment w:val="baseline"/>
        <w:rPr>
          <w:sz w:val="41"/>
        </w:rPr>
      </w:pPr>
      <w:r>
        <w:rPr>
          <w:rFonts w:ascii="宋体" w:eastAsia="宋体" w:hAnsi="宋体" w:cs="宋体"/>
          <w:color w:val="000000"/>
          <w:sz w:val="41"/>
          <w:u w:val="single"/>
        </w:rPr>
        <w:t xml:space="preserve">             </w:t>
      </w:r>
    </w:p>
    <w:p w:rsidR="00A45C08" w:rsidRDefault="00A45C08">
      <w:pPr>
        <w:wordWrap w:val="0"/>
        <w:spacing w:line="340" w:lineRule="exact"/>
        <w:textAlignment w:val="baseline"/>
        <w:rPr>
          <w:sz w:val="28"/>
        </w:rPr>
      </w:pPr>
    </w:p>
    <w:p w:rsidR="00A45C08" w:rsidRDefault="009A50F7">
      <w:pPr>
        <w:wordWrap w:val="0"/>
        <w:spacing w:line="380" w:lineRule="atLeast"/>
        <w:ind w:left="960"/>
        <w:textAlignment w:val="baseline"/>
        <w:rPr>
          <w:sz w:val="28"/>
        </w:rPr>
      </w:pPr>
      <w:r>
        <w:rPr>
          <w:rFonts w:ascii="仿宋" w:eastAsia="仿宋" w:hAnsi="仿宋" w:cs="仿宋"/>
          <w:color w:val="000000"/>
          <w:sz w:val="28"/>
        </w:rPr>
        <w:t xml:space="preserve">③ </w:t>
      </w:r>
      <w:r>
        <w:rPr>
          <w:rFonts w:ascii="仿宋" w:eastAsia="仿宋" w:hAnsi="仿宋" w:cs="仿宋"/>
          <w:color w:val="000000"/>
          <w:sz w:val="28"/>
        </w:rPr>
        <w:t>西丹汉</w:t>
      </w:r>
      <w:r>
        <w:rPr>
          <w:rFonts w:ascii="仿宋" w:eastAsia="仿宋" w:hAnsi="仿宋" w:cs="仿宋"/>
          <w:color w:val="000000"/>
          <w:sz w:val="28"/>
        </w:rPr>
        <w:t>(Sydenham)</w:t>
      </w:r>
      <w:r>
        <w:rPr>
          <w:rFonts w:ascii="仿宋" w:eastAsia="仿宋" w:hAnsi="仿宋" w:cs="仿宋"/>
          <w:color w:val="000000"/>
          <w:sz w:val="28"/>
        </w:rPr>
        <w:t>，引</w:t>
      </w:r>
      <w:r>
        <w:rPr>
          <w:rFonts w:ascii="仿宋" w:eastAsia="仿宋" w:hAnsi="仿宋" w:cs="仿宋"/>
          <w:color w:val="000000"/>
          <w:sz w:val="28"/>
        </w:rPr>
        <w:t>用于索洼吉，前引书，</w:t>
      </w:r>
      <w:r>
        <w:rPr>
          <w:rFonts w:ascii="仿宋" w:eastAsia="仿宋" w:hAnsi="仿宋" w:cs="仿宋"/>
          <w:color w:val="000000"/>
          <w:sz w:val="28"/>
        </w:rPr>
        <w:t>I</w:t>
      </w:r>
      <w:r>
        <w:rPr>
          <w:rFonts w:ascii="仿宋" w:eastAsia="仿宋" w:hAnsi="仿宋" w:cs="仿宋"/>
          <w:color w:val="000000"/>
          <w:sz w:val="28"/>
        </w:rPr>
        <w:t>，</w:t>
      </w:r>
      <w:r>
        <w:rPr>
          <w:rFonts w:ascii="仿宋" w:eastAsia="仿宋" w:hAnsi="仿宋" w:cs="仿宋"/>
          <w:color w:val="000000"/>
          <w:sz w:val="28"/>
        </w:rPr>
        <w:t>pp.124—125</w:t>
      </w:r>
      <w:r>
        <w:rPr>
          <w:rFonts w:ascii="仿宋" w:eastAsia="仿宋" w:hAnsi="仿宋" w:cs="仿宋"/>
          <w:color w:val="000000"/>
          <w:sz w:val="28"/>
        </w:rPr>
        <w:t>。</w:t>
      </w:r>
    </w:p>
    <w:p w:rsidR="00A45C08" w:rsidRDefault="009A50F7">
      <w:pPr>
        <w:wordWrap w:val="0"/>
        <w:spacing w:line="580" w:lineRule="atLeast"/>
        <w:ind w:left="300" w:firstLine="580"/>
        <w:textAlignment w:val="baseline"/>
        <w:rPr>
          <w:sz w:val="28"/>
        </w:rPr>
      </w:pPr>
      <w:r>
        <w:rPr>
          <w:rFonts w:ascii="仿宋" w:eastAsia="仿宋" w:hAnsi="仿宋" w:cs="仿宋"/>
          <w:color w:val="000000"/>
          <w:sz w:val="28"/>
        </w:rPr>
        <w:t xml:space="preserve">④ </w:t>
      </w:r>
      <w:r>
        <w:rPr>
          <w:rFonts w:ascii="仿宋" w:eastAsia="仿宋" w:hAnsi="仿宋" w:cs="仿宋"/>
          <w:color w:val="000000"/>
          <w:sz w:val="28"/>
        </w:rPr>
        <w:t>林内</w:t>
      </w:r>
      <w:r>
        <w:rPr>
          <w:rFonts w:ascii="仿宋" w:eastAsia="仿宋" w:hAnsi="仿宋" w:cs="仿宋"/>
          <w:color w:val="000000"/>
          <w:sz w:val="28"/>
        </w:rPr>
        <w:t>(Linné)</w:t>
      </w:r>
      <w:r>
        <w:rPr>
          <w:rFonts w:ascii="仿宋" w:eastAsia="仿宋" w:hAnsi="仿宋" w:cs="仿宋"/>
          <w:color w:val="000000"/>
          <w:sz w:val="28"/>
        </w:rPr>
        <w:t>，《致赛洼吉信》</w:t>
      </w:r>
      <w:r>
        <w:rPr>
          <w:rFonts w:ascii="仿宋" w:eastAsia="仿宋" w:hAnsi="仿宋" w:cs="仿宋"/>
          <w:color w:val="000000"/>
          <w:sz w:val="28"/>
        </w:rPr>
        <w:t>(Lettre à Boissier de Sauvages)</w:t>
      </w:r>
      <w:r>
        <w:rPr>
          <w:rFonts w:ascii="仿宋" w:eastAsia="仿宋" w:hAnsi="仿宋" w:cs="仿宋"/>
          <w:color w:val="000000"/>
          <w:sz w:val="28"/>
        </w:rPr>
        <w:t>，引用于</w:t>
      </w:r>
      <w:r>
        <w:rPr>
          <w:rFonts w:ascii="仿宋" w:eastAsia="仿宋" w:hAnsi="仿宋" w:cs="仿宋"/>
          <w:color w:val="000000"/>
          <w:sz w:val="28"/>
        </w:rPr>
        <w:t xml:space="preserve"> Berg(</w:t>
      </w:r>
      <w:r>
        <w:rPr>
          <w:rFonts w:ascii="仿宋" w:eastAsia="仿宋" w:hAnsi="仿宋" w:cs="仿宋"/>
          <w:color w:val="000000"/>
          <w:sz w:val="28"/>
        </w:rPr>
        <w:t>前引文</w:t>
      </w:r>
      <w:r>
        <w:rPr>
          <w:rFonts w:ascii="仿宋" w:eastAsia="仿宋" w:hAnsi="仿宋" w:cs="仿宋"/>
          <w:color w:val="000000"/>
          <w:sz w:val="28"/>
        </w:rPr>
        <w:t>)</w:t>
      </w:r>
      <w:r>
        <w:rPr>
          <w:rFonts w:ascii="仿宋" w:eastAsia="仿宋" w:hAnsi="仿宋" w:cs="仿宋"/>
          <w:color w:val="000000"/>
          <w:sz w:val="28"/>
        </w:rPr>
        <w:t>。</w:t>
      </w:r>
    </w:p>
    <w:p w:rsidR="00A45C08" w:rsidRDefault="009A50F7">
      <w:pPr>
        <w:wordWrap w:val="0"/>
        <w:spacing w:line="440" w:lineRule="atLeast"/>
        <w:ind w:right="220"/>
        <w:jc w:val="right"/>
        <w:textAlignment w:val="baseline"/>
        <w:rPr>
          <w:sz w:val="33"/>
        </w:rPr>
      </w:pPr>
      <w:r>
        <w:rPr>
          <w:rFonts w:ascii="仿宋" w:eastAsia="仿宋" w:hAnsi="仿宋" w:cs="仿宋"/>
          <w:color w:val="000000"/>
          <w:sz w:val="33"/>
        </w:rPr>
        <w:t>279</w:t>
      </w:r>
    </w:p>
    <w:p w:rsidR="00A45C08" w:rsidRDefault="00A45C08"/>
    <w:p w:rsidR="00A45C08" w:rsidRDefault="00A45C08">
      <w:pPr>
        <w:sectPr w:rsidR="00A45C08">
          <w:headerReference w:type="default" r:id="rId716"/>
          <w:footerReference w:type="default" r:id="rId717"/>
          <w:pgSz w:w="15660" w:h="23340"/>
          <w:pgMar w:top="1980" w:right="2000" w:bottom="1980" w:left="2000" w:header="1680" w:footer="1680" w:gutter="0"/>
          <w:cols w:space="720"/>
        </w:sectPr>
      </w:pPr>
    </w:p>
    <w:p w:rsidR="00A45C08" w:rsidRDefault="009A50F7">
      <w:pPr>
        <w:wordWrap w:val="0"/>
        <w:spacing w:before="960" w:line="720" w:lineRule="atLeast"/>
        <w:ind w:left="20" w:right="80" w:firstLine="840"/>
        <w:textAlignment w:val="baseline"/>
        <w:rPr>
          <w:sz w:val="38"/>
        </w:rPr>
      </w:pPr>
      <w:r>
        <w:rPr>
          <w:rFonts w:ascii="宋体" w:eastAsia="宋体" w:hAnsi="宋体" w:cs="宋体"/>
          <w:color w:val="000000"/>
          <w:sz w:val="38"/>
        </w:rPr>
        <w:lastRenderedPageBreak/>
        <w:t>然而，毫无深度的空间，只依其饱满现象对疾病下定义，和邪恶断绝亲属关系，拒绝负面性思想</w:t>
      </w:r>
      <w:r>
        <w:rPr>
          <w:rFonts w:ascii="宋体" w:eastAsia="宋体" w:hAnsi="宋体" w:cs="宋体"/>
          <w:color w:val="000000"/>
          <w:sz w:val="38"/>
        </w:rPr>
        <w:t>————</w:t>
      </w:r>
      <w:r>
        <w:rPr>
          <w:rFonts w:ascii="宋体" w:eastAsia="宋体" w:hAnsi="宋体" w:cs="宋体"/>
          <w:color w:val="000000"/>
          <w:sz w:val="38"/>
        </w:rPr>
        <w:t>所有这些，和我们所知的疯狂古典体验相比，不是属于另一个脉动和另一个层次吗？在这里是不是有两个同时并立、但又分属不同宇宙的体系呢？疯狂的分类是一种对称巧计呢，或者它是惊人地</w:t>
      </w:r>
      <w:r>
        <w:rPr>
          <w:rFonts w:ascii="宋体" w:eastAsia="宋体" w:hAnsi="宋体" w:cs="宋体"/>
          <w:color w:val="000000"/>
          <w:sz w:val="38"/>
        </w:rPr>
        <w:t>超前</w:t>
      </w:r>
      <w:r>
        <w:rPr>
          <w:rFonts w:ascii="宋体" w:eastAsia="宋体" w:hAnsi="宋体" w:cs="宋体"/>
          <w:color w:val="000000"/>
          <w:sz w:val="38"/>
        </w:rPr>
        <w:t>19</w:t>
      </w:r>
      <w:r>
        <w:rPr>
          <w:rFonts w:ascii="宋体" w:eastAsia="宋体" w:hAnsi="宋体" w:cs="宋体"/>
          <w:color w:val="000000"/>
          <w:sz w:val="38"/>
        </w:rPr>
        <w:t>世纪的概念？如果我们要深入地分析古典经验，那么最好的作法难道不是把分类的努力当作是肤浅的现象，回过头来，跟随着这个体验所有的缓慢，去看它自己为我们指出的事物</w:t>
      </w:r>
      <w:r>
        <w:rPr>
          <w:rFonts w:ascii="宋体" w:eastAsia="宋体" w:hAnsi="宋体" w:cs="宋体"/>
          <w:color w:val="000000"/>
          <w:sz w:val="38"/>
        </w:rPr>
        <w:t>——</w:t>
      </w:r>
      <w:r>
        <w:rPr>
          <w:rFonts w:ascii="宋体" w:eastAsia="宋体" w:hAnsi="宋体" w:cs="宋体"/>
          <w:color w:val="000000"/>
          <w:sz w:val="38"/>
        </w:rPr>
        <w:t>去看存在其中的负面性，它和邪恶及有理性者的整个伦理世界之间的亲属关系？</w:t>
      </w:r>
    </w:p>
    <w:p w:rsidR="00A45C08" w:rsidRDefault="009A50F7">
      <w:pPr>
        <w:wordWrap w:val="0"/>
        <w:spacing w:line="720" w:lineRule="atLeast"/>
        <w:ind w:left="20" w:right="40" w:firstLine="840"/>
        <w:textAlignment w:val="baseline"/>
        <w:rPr>
          <w:sz w:val="38"/>
        </w:rPr>
      </w:pPr>
      <w:r>
        <w:rPr>
          <w:rFonts w:ascii="宋体" w:eastAsia="宋体" w:hAnsi="宋体" w:cs="宋体"/>
          <w:color w:val="000000"/>
          <w:sz w:val="38"/>
        </w:rPr>
        <w:t>然而，忽略疯狂在病理学领域里曾经真实占据的地位，这将会是一个预设，因此，也就会犯了方法上的错误。疯狂被安插在</w:t>
      </w:r>
      <w:r>
        <w:rPr>
          <w:rFonts w:ascii="宋体" w:eastAsia="宋体" w:hAnsi="宋体" w:cs="宋体"/>
          <w:color w:val="000000"/>
          <w:sz w:val="38"/>
        </w:rPr>
        <w:t>18</w:t>
      </w:r>
      <w:r>
        <w:rPr>
          <w:rFonts w:ascii="宋体" w:eastAsia="宋体" w:hAnsi="宋体" w:cs="宋体"/>
          <w:color w:val="000000"/>
          <w:sz w:val="38"/>
        </w:rPr>
        <w:t>世纪的疾病分类学之中，即使这一点看来是个矛盾，也不能把它遗留在阴影之中。它必然具有某种意义。我们要如实地接受</w:t>
      </w:r>
      <w:r>
        <w:rPr>
          <w:rFonts w:ascii="宋体" w:eastAsia="宋体" w:hAnsi="宋体" w:cs="宋体"/>
          <w:color w:val="000000"/>
          <w:sz w:val="38"/>
        </w:rPr>
        <w:t>———</w:t>
      </w:r>
      <w:r>
        <w:rPr>
          <w:rFonts w:ascii="宋体" w:eastAsia="宋体" w:hAnsi="宋体" w:cs="宋体"/>
          <w:color w:val="000000"/>
          <w:sz w:val="38"/>
        </w:rPr>
        <w:t>也就是说，接受它所说出和所掩盖的一切</w:t>
      </w:r>
      <w:r>
        <w:rPr>
          <w:rFonts w:ascii="宋体" w:eastAsia="宋体" w:hAnsi="宋体" w:cs="宋体"/>
          <w:color w:val="000000"/>
          <w:sz w:val="38"/>
        </w:rPr>
        <w:t>————</w:t>
      </w:r>
      <w:r>
        <w:rPr>
          <w:rFonts w:ascii="宋体" w:eastAsia="宋体" w:hAnsi="宋体" w:cs="宋体"/>
          <w:color w:val="000000"/>
          <w:sz w:val="38"/>
        </w:rPr>
        <w:t>这</w:t>
      </w:r>
      <w:r>
        <w:rPr>
          <w:rFonts w:ascii="宋体" w:eastAsia="宋体" w:hAnsi="宋体" w:cs="宋体"/>
          <w:color w:val="000000"/>
          <w:sz w:val="38"/>
        </w:rPr>
        <w:t>项奇怪的对立。一方面，</w:t>
      </w:r>
      <w:r>
        <w:rPr>
          <w:rFonts w:ascii="宋体" w:eastAsia="宋体" w:hAnsi="宋体" w:cs="宋体"/>
          <w:color w:val="000000"/>
          <w:sz w:val="38"/>
        </w:rPr>
        <w:t>18</w:t>
      </w:r>
      <w:r>
        <w:rPr>
          <w:rFonts w:ascii="宋体" w:eastAsia="宋体" w:hAnsi="宋体" w:cs="宋体"/>
          <w:color w:val="000000"/>
          <w:sz w:val="38"/>
        </w:rPr>
        <w:t>世纪的疯人的感知意识独特地尖锐，而它无疑是负面性的。另一方面，则是疯狂的论述性认识。在这里，疯狂轻易地被载入由所有可能疾病构成的图表之中。然而这是一张正面的、次序安排良好的图表。</w:t>
      </w:r>
      <w:r>
        <w:rPr>
          <w:rFonts w:ascii="宋体" w:eastAsia="宋体" w:hAnsi="宋体" w:cs="宋体"/>
          <w:color w:val="000000"/>
          <w:sz w:val="38"/>
        </w:rPr>
        <w:t>⑧</w:t>
      </w:r>
    </w:p>
    <w:p w:rsidR="00A45C08" w:rsidRDefault="009A50F7">
      <w:pPr>
        <w:wordWrap w:val="0"/>
        <w:spacing w:line="720" w:lineRule="atLeast"/>
        <w:ind w:left="960"/>
        <w:textAlignment w:val="baseline"/>
        <w:rPr>
          <w:sz w:val="38"/>
        </w:rPr>
      </w:pPr>
      <w:r>
        <w:rPr>
          <w:rFonts w:ascii="宋体" w:eastAsia="宋体" w:hAnsi="宋体" w:cs="宋体"/>
          <w:color w:val="000000"/>
          <w:sz w:val="38"/>
        </w:rPr>
        <w:t>首先，让我们来比较一下疯狂分类的几个例子。</w:t>
      </w:r>
    </w:p>
    <w:p w:rsidR="00A45C08" w:rsidRDefault="009A50F7">
      <w:pPr>
        <w:wordWrap w:val="0"/>
        <w:spacing w:line="720" w:lineRule="atLeast"/>
        <w:ind w:left="120"/>
        <w:textAlignment w:val="baseline"/>
        <w:rPr>
          <w:sz w:val="38"/>
        </w:rPr>
      </w:pPr>
      <w:r>
        <w:rPr>
          <w:rFonts w:ascii="宋体" w:eastAsia="宋体" w:hAnsi="宋体" w:cs="宋体"/>
          <w:color w:val="000000"/>
          <w:sz w:val="38"/>
          <w:u w:val="single"/>
        </w:rPr>
        <w:t xml:space="preserve">              </w:t>
      </w:r>
    </w:p>
    <w:p w:rsidR="00A45C08" w:rsidRDefault="009A50F7">
      <w:pPr>
        <w:wordWrap w:val="0"/>
        <w:spacing w:before="260" w:line="540" w:lineRule="atLeast"/>
        <w:ind w:left="100" w:firstLine="620"/>
        <w:textAlignment w:val="baseline"/>
        <w:rPr>
          <w:sz w:val="31"/>
        </w:rPr>
      </w:pPr>
      <w:r>
        <w:rPr>
          <w:rFonts w:ascii="黑体" w:eastAsia="黑体" w:hAnsi="黑体" w:cs="黑体"/>
          <w:color w:val="000000"/>
          <w:sz w:val="31"/>
        </w:rPr>
        <w:t xml:space="preserve">⑧ </w:t>
      </w:r>
      <w:r>
        <w:rPr>
          <w:rFonts w:ascii="黑体" w:eastAsia="黑体" w:hAnsi="黑体" w:cs="黑体"/>
          <w:color w:val="000000"/>
          <w:sz w:val="31"/>
        </w:rPr>
        <w:t>这项问题似乎是我们在第一部里所遭遇到的另一个问题的翻版：那时，我们的问题在于解释病人的住院医疗如何能和禁闭体制同时并立。但这只是实践领域和理论或科学思辨间，可以发现的许多结构性类同中的一个例子。在许多地方，</w:t>
      </w:r>
      <w:r>
        <w:rPr>
          <w:rFonts w:ascii="黑体" w:eastAsia="黑体" w:hAnsi="黑体" w:cs="黑体"/>
          <w:color w:val="000000"/>
          <w:sz w:val="31"/>
        </w:rPr>
        <w:t>我们都可以发现，疯狂体验很奇特地分裂成矛盾的部分；但我们的任务，便是在同一体验的深处，找回这个分裂的基础和其中的统一。</w:t>
      </w:r>
    </w:p>
    <w:p w:rsidR="00A45C08" w:rsidRDefault="009A50F7">
      <w:pPr>
        <w:wordWrap w:val="0"/>
        <w:spacing w:line="460" w:lineRule="atLeast"/>
        <w:ind w:left="280"/>
        <w:textAlignment w:val="baseline"/>
        <w:rPr>
          <w:sz w:val="34"/>
        </w:rPr>
      </w:pPr>
      <w:r>
        <w:rPr>
          <w:rFonts w:ascii="宋体" w:eastAsia="宋体" w:hAnsi="宋体" w:cs="宋体"/>
          <w:color w:val="000000"/>
          <w:sz w:val="34"/>
        </w:rPr>
        <w:t>280</w:t>
      </w:r>
    </w:p>
    <w:p w:rsidR="00A45C08" w:rsidRDefault="00A45C08"/>
    <w:p w:rsidR="00A45C08" w:rsidRDefault="00A45C08">
      <w:pPr>
        <w:sectPr w:rsidR="00A45C08">
          <w:headerReference w:type="default" r:id="rId718"/>
          <w:footerReference w:type="default" r:id="rId719"/>
          <w:pgSz w:w="15660" w:h="23340"/>
          <w:pgMar w:top="1980" w:right="2140" w:bottom="1980" w:left="2140" w:header="1680" w:footer="1680" w:gutter="0"/>
          <w:cols w:space="720"/>
        </w:sectPr>
      </w:pPr>
    </w:p>
    <w:p w:rsidR="00A45C08" w:rsidRDefault="009A50F7">
      <w:pPr>
        <w:wordWrap w:val="0"/>
        <w:spacing w:before="700" w:line="720" w:lineRule="atLeast"/>
        <w:ind w:left="300" w:right="80" w:firstLine="880"/>
        <w:textAlignment w:val="baseline"/>
        <w:rPr>
          <w:sz w:val="42"/>
        </w:rPr>
      </w:pPr>
      <w:r>
        <w:rPr>
          <w:rFonts w:ascii="宋体" w:eastAsia="宋体" w:hAnsi="宋体" w:cs="宋体"/>
          <w:color w:val="000000"/>
          <w:sz w:val="42"/>
        </w:rPr>
        <w:lastRenderedPageBreak/>
        <w:t>从前，帕拉塞尔斯</w:t>
      </w:r>
      <w:r>
        <w:rPr>
          <w:rFonts w:ascii="宋体" w:eastAsia="宋体" w:hAnsi="宋体" w:cs="宋体"/>
          <w:color w:val="000000"/>
          <w:sz w:val="42"/>
        </w:rPr>
        <w:t>(Paracelse)¹²</w:t>
      </w:r>
      <w:r>
        <w:rPr>
          <w:rFonts w:ascii="宋体" w:eastAsia="宋体" w:hAnsi="宋体" w:cs="宋体"/>
          <w:color w:val="000000"/>
          <w:sz w:val="42"/>
        </w:rPr>
        <w:t>曾作出以下分类：</w:t>
      </w:r>
      <w:r>
        <w:rPr>
          <w:rFonts w:ascii="宋体" w:eastAsia="宋体" w:hAnsi="宋体" w:cs="宋体"/>
          <w:color w:val="000000"/>
          <w:sz w:val="42"/>
        </w:rPr>
        <w:t>“</w:t>
      </w:r>
      <w:r>
        <w:rPr>
          <w:rFonts w:ascii="宋体" w:eastAsia="宋体" w:hAnsi="宋体" w:cs="宋体"/>
          <w:color w:val="000000"/>
          <w:sz w:val="42"/>
        </w:rPr>
        <w:t>月亮疯</w:t>
      </w:r>
      <w:r>
        <w:rPr>
          <w:rFonts w:ascii="宋体" w:eastAsia="宋体" w:hAnsi="宋体" w:cs="宋体"/>
          <w:color w:val="000000"/>
          <w:sz w:val="42"/>
        </w:rPr>
        <w:t>”(Lunatici)</w:t>
      </w:r>
      <w:r>
        <w:rPr>
          <w:rFonts w:ascii="宋体" w:eastAsia="宋体" w:hAnsi="宋体" w:cs="宋体"/>
          <w:color w:val="000000"/>
          <w:sz w:val="42"/>
        </w:rPr>
        <w:t>，病源来自月亮，患者行为表面上颠颠倒倒，其实秘密地受到月亮的盈亏和运动的支配；</w:t>
      </w:r>
      <w:r>
        <w:rPr>
          <w:rFonts w:ascii="宋体" w:eastAsia="宋体" w:hAnsi="宋体" w:cs="宋体"/>
          <w:color w:val="000000"/>
          <w:sz w:val="42"/>
        </w:rPr>
        <w:t>“</w:t>
      </w:r>
      <w:r>
        <w:rPr>
          <w:rFonts w:ascii="宋体" w:eastAsia="宋体" w:hAnsi="宋体" w:cs="宋体"/>
          <w:color w:val="000000"/>
          <w:sz w:val="42"/>
        </w:rPr>
        <w:t>先天性理智丧失</w:t>
      </w:r>
      <w:r>
        <w:rPr>
          <w:rFonts w:ascii="宋体" w:eastAsia="宋体" w:hAnsi="宋体" w:cs="宋体"/>
          <w:color w:val="000000"/>
          <w:sz w:val="42"/>
        </w:rPr>
        <w:t>”(Insani)</w:t>
      </w:r>
      <w:r>
        <w:rPr>
          <w:rFonts w:ascii="宋体" w:eastAsia="宋体" w:hAnsi="宋体" w:cs="宋体"/>
          <w:color w:val="000000"/>
          <w:sz w:val="42"/>
        </w:rPr>
        <w:t>，这是遗传病，不然就是在刚出娘胎前在母亲肚里感染的；</w:t>
      </w:r>
      <w:r>
        <w:rPr>
          <w:rFonts w:ascii="宋体" w:eastAsia="宋体" w:hAnsi="宋体" w:cs="宋体"/>
          <w:color w:val="000000"/>
          <w:sz w:val="42"/>
        </w:rPr>
        <w:t>“</w:t>
      </w:r>
      <w:r>
        <w:rPr>
          <w:rFonts w:ascii="宋体" w:eastAsia="宋体" w:hAnsi="宋体" w:cs="宋体"/>
          <w:color w:val="000000"/>
          <w:sz w:val="42"/>
        </w:rPr>
        <w:t>后天性理智丧失</w:t>
      </w:r>
      <w:r>
        <w:rPr>
          <w:rFonts w:ascii="宋体" w:eastAsia="宋体" w:hAnsi="宋体" w:cs="宋体"/>
          <w:color w:val="000000"/>
          <w:sz w:val="42"/>
        </w:rPr>
        <w:t>”(Vesani)</w:t>
      </w:r>
      <w:r>
        <w:rPr>
          <w:rFonts w:ascii="宋体" w:eastAsia="宋体" w:hAnsi="宋体" w:cs="宋体"/>
          <w:color w:val="000000"/>
          <w:sz w:val="42"/>
        </w:rPr>
        <w:t>，因为酗酒和食物之恶用而丧失直观力</w:t>
      </w:r>
      <w:r>
        <w:rPr>
          <w:rFonts w:ascii="宋体" w:eastAsia="宋体" w:hAnsi="宋体" w:cs="宋体"/>
          <w:color w:val="000000"/>
          <w:sz w:val="42"/>
        </w:rPr>
        <w:t>(sens)</w:t>
      </w:r>
      <w:r>
        <w:rPr>
          <w:rFonts w:ascii="宋体" w:eastAsia="宋体" w:hAnsi="宋体" w:cs="宋体"/>
          <w:color w:val="000000"/>
          <w:sz w:val="42"/>
        </w:rPr>
        <w:t>和理性；</w:t>
      </w:r>
      <w:r>
        <w:rPr>
          <w:rFonts w:ascii="宋体" w:eastAsia="宋体" w:hAnsi="宋体" w:cs="宋体"/>
          <w:color w:val="000000"/>
          <w:sz w:val="42"/>
        </w:rPr>
        <w:t>“</w:t>
      </w:r>
      <w:r>
        <w:rPr>
          <w:rFonts w:ascii="宋体" w:eastAsia="宋体" w:hAnsi="宋体" w:cs="宋体"/>
          <w:color w:val="000000"/>
          <w:sz w:val="42"/>
        </w:rPr>
        <w:t>忧郁</w:t>
      </w:r>
      <w:r>
        <w:rPr>
          <w:rFonts w:ascii="宋体" w:eastAsia="宋体" w:hAnsi="宋体" w:cs="宋体"/>
          <w:color w:val="000000"/>
          <w:sz w:val="42"/>
        </w:rPr>
        <w:t>”(Melancholici)</w:t>
      </w:r>
      <w:r>
        <w:rPr>
          <w:rFonts w:ascii="宋体" w:eastAsia="宋体" w:hAnsi="宋体" w:cs="宋体"/>
          <w:color w:val="000000"/>
          <w:sz w:val="42"/>
        </w:rPr>
        <w:t>，因为内在本性中的缺陷，而倾向疯狂。㊾这个分类，具有不可否认的和谐一致性，因为其中的全体病因皆依逻辑分化连接：首先是外在世界，然后是遗传和出生、饮食缺陷，最后则是内在的病变。</w:t>
      </w:r>
    </w:p>
    <w:p w:rsidR="00A45C08" w:rsidRDefault="009A50F7">
      <w:pPr>
        <w:wordWrap w:val="0"/>
        <w:spacing w:line="720" w:lineRule="atLeast"/>
        <w:ind w:left="300" w:right="40" w:firstLine="880"/>
        <w:textAlignment w:val="baseline"/>
        <w:rPr>
          <w:sz w:val="42"/>
        </w:rPr>
      </w:pPr>
      <w:r>
        <w:rPr>
          <w:rFonts w:ascii="宋体" w:eastAsia="宋体" w:hAnsi="宋体" w:cs="宋体"/>
          <w:color w:val="000000"/>
          <w:sz w:val="42"/>
        </w:rPr>
        <w:t>然而，古典思想所要拒绝的，便是这种分类法。</w:t>
      </w:r>
      <w:r>
        <w:rPr>
          <w:rFonts w:ascii="宋体" w:eastAsia="宋体" w:hAnsi="宋体" w:cs="宋体"/>
          <w:color w:val="000000"/>
          <w:sz w:val="42"/>
        </w:rPr>
        <w:t>[</w:t>
      </w:r>
      <w:r>
        <w:rPr>
          <w:rFonts w:ascii="宋体" w:eastAsia="宋体" w:hAnsi="宋体" w:cs="宋体"/>
          <w:color w:val="000000"/>
          <w:sz w:val="42"/>
        </w:rPr>
        <w:t>对于古典思想而言</w:t>
      </w:r>
      <w:r>
        <w:rPr>
          <w:rFonts w:ascii="宋体" w:eastAsia="宋体" w:hAnsi="宋体" w:cs="宋体"/>
          <w:color w:val="000000"/>
          <w:sz w:val="42"/>
        </w:rPr>
        <w:t>]</w:t>
      </w:r>
      <w:r>
        <w:rPr>
          <w:rFonts w:ascii="宋体" w:eastAsia="宋体" w:hAnsi="宋体" w:cs="宋体"/>
          <w:color w:val="000000"/>
          <w:sz w:val="42"/>
        </w:rPr>
        <w:t>，一个分类如果要有价值，先决条件是每一种疾病的形式必须先依据全体其他疾病的形式来决定；然后呢，决定其种种不同样态的，必须是疾病本身，而非外在的决定因素；最后，疾病必须要能被人彻底地认识，如果做不到，至</w:t>
      </w:r>
      <w:r>
        <w:rPr>
          <w:rFonts w:ascii="宋体" w:eastAsia="宋体" w:hAnsi="宋体" w:cs="宋体"/>
          <w:color w:val="000000"/>
          <w:sz w:val="42"/>
        </w:rPr>
        <w:t>少也要能以其特有的表现被人有把握地辨认出来。</w:t>
      </w:r>
    </w:p>
    <w:p w:rsidR="00A45C08" w:rsidRDefault="009A50F7">
      <w:pPr>
        <w:wordWrap w:val="0"/>
        <w:spacing w:line="720" w:lineRule="atLeast"/>
        <w:ind w:left="300" w:right="40" w:firstLine="880"/>
        <w:textAlignment w:val="baseline"/>
        <w:rPr>
          <w:sz w:val="42"/>
        </w:rPr>
      </w:pPr>
      <w:r>
        <w:rPr>
          <w:rFonts w:ascii="宋体" w:eastAsia="宋体" w:hAnsi="宋体" w:cs="宋体"/>
          <w:color w:val="000000"/>
          <w:sz w:val="42"/>
        </w:rPr>
        <w:t>朝这项理想的开展，我们可以由普拉特一直追踪到林内</w:t>
      </w:r>
      <w:r>
        <w:rPr>
          <w:rFonts w:ascii="宋体" w:eastAsia="宋体" w:hAnsi="宋体" w:cs="宋体"/>
          <w:color w:val="000000"/>
          <w:sz w:val="42"/>
        </w:rPr>
        <w:t>(Linné)¹³</w:t>
      </w:r>
      <w:r>
        <w:rPr>
          <w:rFonts w:ascii="宋体" w:eastAsia="宋体" w:hAnsi="宋体" w:cs="宋体"/>
          <w:color w:val="000000"/>
          <w:sz w:val="42"/>
        </w:rPr>
        <w:t>或威克哈德</w:t>
      </w:r>
      <w:r>
        <w:rPr>
          <w:rFonts w:ascii="宋体" w:eastAsia="宋体" w:hAnsi="宋体" w:cs="宋体"/>
          <w:color w:val="000000"/>
          <w:sz w:val="42"/>
        </w:rPr>
        <w:t>(Weickhard)</w:t>
      </w:r>
      <w:r>
        <w:rPr>
          <w:rFonts w:ascii="宋体" w:eastAsia="宋体" w:hAnsi="宋体" w:cs="宋体"/>
          <w:color w:val="000000"/>
          <w:sz w:val="42"/>
        </w:rPr>
        <w:t>，并且可听到一种逐渐自我肯定的语言。在这样的语言中，疯狂被认为必须只由</w:t>
      </w:r>
      <w:r>
        <w:rPr>
          <w:rFonts w:ascii="宋体" w:eastAsia="宋体" w:hAnsi="宋体" w:cs="宋体"/>
          <w:color w:val="000000"/>
          <w:sz w:val="42"/>
        </w:rPr>
        <w:t>“</w:t>
      </w:r>
      <w:r>
        <w:rPr>
          <w:rFonts w:ascii="宋体" w:eastAsia="宋体" w:hAnsi="宋体" w:cs="宋体"/>
          <w:color w:val="000000"/>
          <w:sz w:val="42"/>
        </w:rPr>
        <w:t>自然</w:t>
      </w:r>
      <w:r>
        <w:rPr>
          <w:rFonts w:ascii="宋体" w:eastAsia="宋体" w:hAnsi="宋体" w:cs="宋体"/>
          <w:color w:val="000000"/>
          <w:sz w:val="42"/>
        </w:rPr>
        <w:t>”(nature)</w:t>
      </w:r>
      <w:r>
        <w:rPr>
          <w:rFonts w:ascii="宋体" w:eastAsia="宋体" w:hAnsi="宋体" w:cs="宋体"/>
          <w:color w:val="000000"/>
          <w:sz w:val="42"/>
        </w:rPr>
        <w:t>出发去形成其区分，而这个自然同时既是</w:t>
      </w:r>
      <w:r>
        <w:rPr>
          <w:rFonts w:ascii="宋体" w:eastAsia="宋体" w:hAnsi="宋体" w:cs="宋体"/>
          <w:color w:val="000000"/>
          <w:sz w:val="42"/>
        </w:rPr>
        <w:t>“</w:t>
      </w:r>
      <w:r>
        <w:rPr>
          <w:rFonts w:ascii="宋体" w:eastAsia="宋体" w:hAnsi="宋体" w:cs="宋体"/>
          <w:color w:val="000000"/>
          <w:sz w:val="42"/>
        </w:rPr>
        <w:t>它的本性</w:t>
      </w:r>
      <w:r>
        <w:rPr>
          <w:rFonts w:ascii="宋体" w:eastAsia="宋体" w:hAnsi="宋体" w:cs="宋体"/>
          <w:color w:val="000000"/>
          <w:sz w:val="42"/>
        </w:rPr>
        <w:t>”(sa nature)</w:t>
      </w:r>
      <w:r>
        <w:rPr>
          <w:rFonts w:ascii="宋体" w:eastAsia="宋体" w:hAnsi="宋体" w:cs="宋体"/>
          <w:color w:val="000000"/>
          <w:sz w:val="42"/>
        </w:rPr>
        <w:t>，又是由所有可能的疾病形成的</w:t>
      </w:r>
      <w:r>
        <w:rPr>
          <w:rFonts w:ascii="宋体" w:eastAsia="宋体" w:hAnsi="宋体" w:cs="宋体"/>
          <w:color w:val="000000"/>
          <w:sz w:val="42"/>
        </w:rPr>
        <w:t>“</w:t>
      </w:r>
      <w:r>
        <w:rPr>
          <w:rFonts w:ascii="宋体" w:eastAsia="宋体" w:hAnsi="宋体" w:cs="宋体"/>
          <w:color w:val="000000"/>
          <w:sz w:val="42"/>
        </w:rPr>
        <w:t>全体自然</w:t>
      </w:r>
      <w:r>
        <w:rPr>
          <w:rFonts w:ascii="宋体" w:eastAsia="宋体" w:hAnsi="宋体" w:cs="宋体"/>
          <w:color w:val="000000"/>
          <w:sz w:val="42"/>
        </w:rPr>
        <w:t>”(la nature totale)</w:t>
      </w:r>
      <w:r>
        <w:rPr>
          <w:rFonts w:ascii="宋体" w:eastAsia="宋体" w:hAnsi="宋体" w:cs="宋体"/>
          <w:color w:val="000000"/>
          <w:sz w:val="42"/>
        </w:rPr>
        <w:t>。</w:t>
      </w:r>
    </w:p>
    <w:p w:rsidR="00A45C08" w:rsidRDefault="009A50F7">
      <w:pPr>
        <w:wordWrap w:val="0"/>
        <w:spacing w:line="720" w:lineRule="atLeast"/>
        <w:ind w:left="340"/>
        <w:textAlignment w:val="baseline"/>
        <w:rPr>
          <w:sz w:val="42"/>
        </w:rPr>
      </w:pPr>
      <w:r>
        <w:rPr>
          <w:rFonts w:ascii="宋体" w:eastAsia="宋体" w:hAnsi="宋体" w:cs="宋体"/>
          <w:color w:val="000000"/>
          <w:sz w:val="42"/>
          <w:u w:val="single"/>
        </w:rPr>
        <w:t xml:space="preserve">             </w:t>
      </w:r>
    </w:p>
    <w:p w:rsidR="00A45C08" w:rsidRDefault="009A50F7">
      <w:pPr>
        <w:wordWrap w:val="0"/>
        <w:spacing w:before="200" w:line="560" w:lineRule="atLeast"/>
        <w:ind w:left="300" w:firstLine="620"/>
        <w:textAlignment w:val="baseline"/>
        <w:rPr>
          <w:sz w:val="28"/>
        </w:rPr>
      </w:pPr>
      <w:r>
        <w:rPr>
          <w:rFonts w:ascii="楷体" w:eastAsia="楷体" w:hAnsi="楷体" w:cs="楷体"/>
          <w:color w:val="000000"/>
          <w:sz w:val="28"/>
        </w:rPr>
        <w:t>㊾</w:t>
      </w:r>
      <w:r>
        <w:rPr>
          <w:rFonts w:ascii="楷体" w:eastAsia="楷体" w:hAnsi="楷体" w:cs="楷体"/>
          <w:color w:val="000000"/>
          <w:sz w:val="28"/>
        </w:rPr>
        <w:t xml:space="preserve">  </w:t>
      </w:r>
      <w:r>
        <w:rPr>
          <w:rFonts w:ascii="楷体" w:eastAsia="楷体" w:hAnsi="楷体" w:cs="楷体"/>
          <w:color w:val="000000"/>
          <w:sz w:val="28"/>
        </w:rPr>
        <w:t>帕拉塞尔斯，《全集》</w:t>
      </w:r>
      <w:r>
        <w:rPr>
          <w:rFonts w:ascii="楷体" w:eastAsia="楷体" w:hAnsi="楷体" w:cs="楷体"/>
          <w:color w:val="000000"/>
          <w:sz w:val="28"/>
        </w:rPr>
        <w:t>(Sämmtliche Werke), éd. Südhoff, Mü</w:t>
      </w:r>
      <w:r>
        <w:rPr>
          <w:rFonts w:ascii="楷体" w:eastAsia="楷体" w:hAnsi="楷体" w:cs="楷体"/>
          <w:color w:val="000000"/>
          <w:sz w:val="28"/>
        </w:rPr>
        <w:t>nchen,1923</w:t>
      </w:r>
      <w:r>
        <w:rPr>
          <w:rFonts w:ascii="楷体" w:eastAsia="楷体" w:hAnsi="楷体" w:cs="楷体"/>
          <w:color w:val="000000"/>
          <w:sz w:val="28"/>
        </w:rPr>
        <w:t>；第一部分，第二卷</w:t>
      </w:r>
      <w:r>
        <w:rPr>
          <w:rFonts w:ascii="楷体" w:eastAsia="楷体" w:hAnsi="楷体" w:cs="楷体"/>
          <w:color w:val="000000"/>
          <w:sz w:val="28"/>
        </w:rPr>
        <w:t>, pp.391 sq</w:t>
      </w:r>
      <w:r>
        <w:rPr>
          <w:rFonts w:ascii="楷体" w:eastAsia="楷体" w:hAnsi="楷体" w:cs="楷体"/>
          <w:color w:val="000000"/>
          <w:sz w:val="28"/>
        </w:rPr>
        <w:t>。</w:t>
      </w:r>
    </w:p>
    <w:p w:rsidR="00A45C08" w:rsidRDefault="009A50F7">
      <w:pPr>
        <w:wordWrap w:val="0"/>
        <w:spacing w:line="460" w:lineRule="atLeast"/>
        <w:ind w:right="240"/>
        <w:jc w:val="right"/>
        <w:textAlignment w:val="baseline"/>
        <w:rPr>
          <w:sz w:val="33"/>
        </w:rPr>
      </w:pPr>
      <w:r>
        <w:rPr>
          <w:rFonts w:ascii="宋体" w:eastAsia="宋体" w:hAnsi="宋体" w:cs="宋体"/>
          <w:color w:val="000000"/>
          <w:sz w:val="33"/>
        </w:rPr>
        <w:t>281</w:t>
      </w:r>
    </w:p>
    <w:p w:rsidR="00A45C08" w:rsidRDefault="00A45C08"/>
    <w:p w:rsidR="00A45C08" w:rsidRDefault="00A45C08">
      <w:pPr>
        <w:sectPr w:rsidR="00A45C08">
          <w:headerReference w:type="default" r:id="rId720"/>
          <w:footerReference w:type="default" r:id="rId721"/>
          <w:pgSz w:w="15660" w:h="23340"/>
          <w:pgMar w:top="1980" w:right="2000" w:bottom="1980" w:left="2000" w:header="1680" w:footer="1680" w:gutter="0"/>
          <w:cols w:space="720"/>
        </w:sectPr>
      </w:pPr>
    </w:p>
    <w:p w:rsidR="00A45C08" w:rsidRDefault="009A50F7">
      <w:pPr>
        <w:wordWrap w:val="0"/>
        <w:spacing w:before="1460" w:line="720" w:lineRule="atLeast"/>
        <w:jc w:val="center"/>
        <w:textAlignment w:val="baseline"/>
        <w:rPr>
          <w:sz w:val="53"/>
        </w:rPr>
      </w:pPr>
      <w:r>
        <w:rPr>
          <w:rFonts w:ascii="黑体" w:eastAsia="黑体" w:hAnsi="黑体" w:cs="黑体"/>
          <w:color w:val="000000"/>
          <w:sz w:val="53"/>
        </w:rPr>
        <w:lastRenderedPageBreak/>
        <w:t>普拉特</w:t>
      </w:r>
    </w:p>
    <w:p w:rsidR="00A45C08" w:rsidRDefault="009A50F7">
      <w:pPr>
        <w:wordWrap w:val="0"/>
        <w:spacing w:line="680" w:lineRule="atLeast"/>
        <w:ind w:left="1560"/>
        <w:textAlignment w:val="baseline"/>
        <w:rPr>
          <w:sz w:val="50"/>
        </w:rPr>
      </w:pPr>
      <w:r>
        <w:rPr>
          <w:rFonts w:ascii="TimesNewRoman" w:eastAsia="TimesNewRoman" w:hAnsi="TimesNewRoman" w:cs="TimesNewRoman"/>
          <w:color w:val="000000"/>
          <w:sz w:val="50"/>
        </w:rPr>
        <w:t>《医疗实务》</w:t>
      </w:r>
      <w:r>
        <w:rPr>
          <w:rFonts w:ascii="TimesNewRoman" w:eastAsia="TimesNewRoman" w:hAnsi="TimesNewRoman" w:cs="TimesNewRoman"/>
          <w:color w:val="000000"/>
          <w:sz w:val="50"/>
        </w:rPr>
        <w:t>(Praxeos Tractatus,1609)</w:t>
      </w:r>
    </w:p>
    <w:p w:rsidR="00A45C08" w:rsidRDefault="00A45C08">
      <w:pPr>
        <w:wordWrap w:val="0"/>
        <w:spacing w:line="620" w:lineRule="exact"/>
        <w:textAlignment w:val="baseline"/>
        <w:rPr>
          <w:sz w:val="50"/>
        </w:rPr>
      </w:pPr>
    </w:p>
    <w:p w:rsidR="00A45C08" w:rsidRDefault="009A50F7">
      <w:pPr>
        <w:wordWrap w:val="0"/>
        <w:spacing w:line="680" w:lineRule="atLeast"/>
        <w:ind w:firstLine="900"/>
        <w:textAlignment w:val="baseline"/>
        <w:rPr>
          <w:sz w:val="39"/>
        </w:rPr>
      </w:pPr>
      <w:r>
        <w:rPr>
          <w:rFonts w:ascii="宋体" w:eastAsia="宋体" w:hAnsi="宋体" w:cs="宋体"/>
          <w:color w:val="000000"/>
          <w:sz w:val="39"/>
        </w:rPr>
        <w:t>“</w:t>
      </w:r>
      <w:r>
        <w:rPr>
          <w:rFonts w:ascii="宋体" w:eastAsia="宋体" w:hAnsi="宋体" w:cs="宋体"/>
          <w:color w:val="000000"/>
          <w:sz w:val="39"/>
        </w:rPr>
        <w:t>机能损伤</w:t>
      </w:r>
      <w:r>
        <w:rPr>
          <w:rFonts w:ascii="宋体" w:eastAsia="宋体" w:hAnsi="宋体" w:cs="宋体"/>
          <w:color w:val="000000"/>
          <w:sz w:val="39"/>
        </w:rPr>
        <w:t>”</w:t>
      </w:r>
      <w:r>
        <w:rPr>
          <w:rFonts w:ascii="宋体" w:eastAsia="宋体" w:hAnsi="宋体" w:cs="宋体"/>
          <w:color w:val="000000"/>
          <w:sz w:val="39"/>
        </w:rPr>
        <w:t>中的第一部处理感官上的损伤；这里区分出外在和内在感官</w:t>
      </w:r>
      <w:r>
        <w:rPr>
          <w:rFonts w:ascii="宋体" w:eastAsia="宋体" w:hAnsi="宋体" w:cs="宋体"/>
          <w:color w:val="000000"/>
          <w:sz w:val="39"/>
        </w:rPr>
        <w:t>(</w:t>
      </w:r>
      <w:r>
        <w:rPr>
          <w:rFonts w:ascii="宋体" w:eastAsia="宋体" w:hAnsi="宋体" w:cs="宋体"/>
          <w:color w:val="000000"/>
          <w:sz w:val="39"/>
        </w:rPr>
        <w:t>想像、理性、记忆</w:t>
      </w:r>
      <w:r>
        <w:rPr>
          <w:rFonts w:ascii="宋体" w:eastAsia="宋体" w:hAnsi="宋体" w:cs="宋体"/>
          <w:color w:val="000000"/>
          <w:sz w:val="39"/>
        </w:rPr>
        <w:t>)</w:t>
      </w:r>
      <w:r>
        <w:rPr>
          <w:rFonts w:ascii="宋体" w:eastAsia="宋体" w:hAnsi="宋体" w:cs="宋体"/>
          <w:color w:val="000000"/>
          <w:sz w:val="39"/>
        </w:rPr>
        <w:t>。这些感官可以分别或一齐受到损伤。其损伤或者是简单的衰退，或者是完全失灵，也可能是变态或是过度。在这个逻辑的空间中，特定的疾病，其定义有时来自其原因</w:t>
      </w:r>
      <w:r>
        <w:rPr>
          <w:rFonts w:ascii="宋体" w:eastAsia="宋体" w:hAnsi="宋体" w:cs="宋体"/>
          <w:color w:val="000000"/>
          <w:sz w:val="39"/>
        </w:rPr>
        <w:t>(</w:t>
      </w:r>
      <w:r>
        <w:rPr>
          <w:rFonts w:ascii="宋体" w:eastAsia="宋体" w:hAnsi="宋体" w:cs="宋体"/>
          <w:color w:val="000000"/>
          <w:sz w:val="39"/>
        </w:rPr>
        <w:t>内在的或外在的</w:t>
      </w:r>
      <w:r>
        <w:rPr>
          <w:rFonts w:ascii="宋体" w:eastAsia="宋体" w:hAnsi="宋体" w:cs="宋体"/>
          <w:color w:val="000000"/>
          <w:sz w:val="39"/>
        </w:rPr>
        <w:t>)</w:t>
      </w:r>
      <w:r>
        <w:rPr>
          <w:rFonts w:ascii="宋体" w:eastAsia="宋体" w:hAnsi="宋体" w:cs="宋体"/>
          <w:color w:val="000000"/>
          <w:sz w:val="39"/>
        </w:rPr>
        <w:t>，有时来自其病理脉络</w:t>
      </w:r>
      <w:r>
        <w:rPr>
          <w:rFonts w:ascii="宋体" w:eastAsia="宋体" w:hAnsi="宋体" w:cs="宋体"/>
          <w:color w:val="000000"/>
          <w:sz w:val="39"/>
        </w:rPr>
        <w:t>(</w:t>
      </w:r>
      <w:r>
        <w:rPr>
          <w:rFonts w:ascii="宋体" w:eastAsia="宋体" w:hAnsi="宋体" w:cs="宋体"/>
          <w:color w:val="000000"/>
          <w:sz w:val="39"/>
        </w:rPr>
        <w:t>健康、</w:t>
      </w:r>
      <w:r>
        <w:rPr>
          <w:rFonts w:ascii="宋体" w:eastAsia="宋体" w:hAnsi="宋体" w:cs="宋体"/>
          <w:color w:val="000000"/>
          <w:sz w:val="39"/>
        </w:rPr>
        <w:t>生病、痉挛、僵硬</w:t>
      </w:r>
      <w:r>
        <w:rPr>
          <w:rFonts w:ascii="宋体" w:eastAsia="宋体" w:hAnsi="宋体" w:cs="宋体"/>
          <w:color w:val="000000"/>
          <w:sz w:val="39"/>
        </w:rPr>
        <w:t>)</w:t>
      </w:r>
      <w:r>
        <w:rPr>
          <w:rFonts w:ascii="宋体" w:eastAsia="宋体" w:hAnsi="宋体" w:cs="宋体"/>
          <w:color w:val="000000"/>
          <w:sz w:val="39"/>
        </w:rPr>
        <w:t>，有时则依照其附带症状</w:t>
      </w:r>
      <w:r>
        <w:rPr>
          <w:rFonts w:ascii="宋体" w:eastAsia="宋体" w:hAnsi="宋体" w:cs="宋体"/>
          <w:color w:val="000000"/>
          <w:sz w:val="39"/>
        </w:rPr>
        <w:t>(</w:t>
      </w:r>
      <w:r>
        <w:rPr>
          <w:rFonts w:ascii="宋体" w:eastAsia="宋体" w:hAnsi="宋体" w:cs="宋体"/>
          <w:color w:val="000000"/>
          <w:sz w:val="39"/>
        </w:rPr>
        <w:t>发热、不发热</w:t>
      </w:r>
      <w:r>
        <w:rPr>
          <w:rFonts w:ascii="宋体" w:eastAsia="宋体" w:hAnsi="宋体" w:cs="宋体"/>
          <w:color w:val="000000"/>
          <w:sz w:val="39"/>
        </w:rPr>
        <w:t>)</w:t>
      </w:r>
      <w:r>
        <w:rPr>
          <w:rFonts w:ascii="宋体" w:eastAsia="宋体" w:hAnsi="宋体" w:cs="宋体"/>
          <w:color w:val="000000"/>
          <w:sz w:val="39"/>
        </w:rPr>
        <w:t>。</w:t>
      </w:r>
    </w:p>
    <w:p w:rsidR="00A45C08" w:rsidRDefault="009A50F7">
      <w:pPr>
        <w:wordWrap w:val="0"/>
        <w:spacing w:line="680" w:lineRule="atLeast"/>
        <w:ind w:left="900"/>
        <w:textAlignment w:val="baseline"/>
        <w:rPr>
          <w:sz w:val="50"/>
        </w:rPr>
      </w:pPr>
      <w:r>
        <w:rPr>
          <w:rFonts w:ascii="TimesNewRoman" w:eastAsia="TimesNewRoman" w:hAnsi="TimesNewRoman" w:cs="TimesNewRoman"/>
          <w:b/>
          <w:color w:val="000000"/>
          <w:sz w:val="50"/>
        </w:rPr>
        <w:t>1.</w:t>
      </w:r>
      <w:r>
        <w:rPr>
          <w:rFonts w:ascii="TimesNewRoman" w:eastAsia="TimesNewRoman" w:hAnsi="TimesNewRoman" w:cs="TimesNewRoman"/>
          <w:b/>
          <w:color w:val="000000"/>
          <w:sz w:val="50"/>
        </w:rPr>
        <w:t>心神痴呆</w:t>
      </w:r>
      <w:r>
        <w:rPr>
          <w:rFonts w:ascii="TimesNewRoman" w:eastAsia="TimesNewRoman" w:hAnsi="TimesNewRoman" w:cs="TimesNewRoman"/>
          <w:color w:val="000000"/>
          <w:sz w:val="50"/>
        </w:rPr>
        <w:t>(Mentis imbecillitas):</w:t>
      </w:r>
    </w:p>
    <w:p w:rsidR="00A45C08" w:rsidRDefault="009A50F7">
      <w:pPr>
        <w:wordWrap w:val="0"/>
        <w:spacing w:line="680" w:lineRule="atLeast"/>
        <w:ind w:left="920"/>
        <w:textAlignment w:val="baseline"/>
        <w:rPr>
          <w:sz w:val="39"/>
        </w:rPr>
      </w:pPr>
      <w:r>
        <w:rPr>
          <w:rFonts w:ascii="宋体" w:eastAsia="宋体" w:hAnsi="宋体" w:cs="宋体"/>
          <w:color w:val="000000"/>
          <w:sz w:val="39"/>
        </w:rPr>
        <w:t>一般：心神迟钝</w:t>
      </w:r>
    </w:p>
    <w:p w:rsidR="00A45C08" w:rsidRDefault="009A50F7">
      <w:pPr>
        <w:wordWrap w:val="0"/>
        <w:spacing w:line="680" w:lineRule="atLeast"/>
        <w:ind w:left="900"/>
        <w:textAlignment w:val="baseline"/>
        <w:rPr>
          <w:sz w:val="39"/>
        </w:rPr>
      </w:pPr>
      <w:r>
        <w:rPr>
          <w:rFonts w:ascii="宋体" w:eastAsia="宋体" w:hAnsi="宋体" w:cs="宋体"/>
          <w:color w:val="000000"/>
          <w:sz w:val="39"/>
        </w:rPr>
        <w:t>特殊：想像力方面：心智迟钝</w:t>
      </w:r>
    </w:p>
    <w:p w:rsidR="00A45C08" w:rsidRDefault="009A50F7">
      <w:pPr>
        <w:wordWrap w:val="0"/>
        <w:spacing w:line="680" w:lineRule="atLeast"/>
        <w:ind w:left="2020"/>
        <w:textAlignment w:val="baseline"/>
        <w:rPr>
          <w:sz w:val="39"/>
        </w:rPr>
      </w:pPr>
      <w:r>
        <w:rPr>
          <w:rFonts w:ascii="宋体" w:eastAsia="宋体" w:hAnsi="宋体" w:cs="宋体"/>
          <w:color w:val="000000"/>
          <w:sz w:val="39"/>
        </w:rPr>
        <w:t>理性方面：缺乏辨别力</w:t>
      </w:r>
    </w:p>
    <w:p w:rsidR="00A45C08" w:rsidRDefault="009A50F7">
      <w:pPr>
        <w:wordWrap w:val="0"/>
        <w:spacing w:line="680" w:lineRule="atLeast"/>
        <w:ind w:left="2020"/>
        <w:textAlignment w:val="baseline"/>
        <w:rPr>
          <w:sz w:val="39"/>
        </w:rPr>
      </w:pPr>
      <w:r>
        <w:rPr>
          <w:rFonts w:ascii="宋体" w:eastAsia="宋体" w:hAnsi="宋体" w:cs="宋体"/>
          <w:color w:val="000000"/>
          <w:sz w:val="39"/>
        </w:rPr>
        <w:t>记忆力方面：健忘</w:t>
      </w:r>
    </w:p>
    <w:p w:rsidR="00A45C08" w:rsidRDefault="009A50F7">
      <w:pPr>
        <w:wordWrap w:val="0"/>
        <w:spacing w:line="680" w:lineRule="atLeast"/>
        <w:ind w:left="900"/>
        <w:textAlignment w:val="baseline"/>
        <w:rPr>
          <w:sz w:val="50"/>
        </w:rPr>
      </w:pPr>
      <w:r>
        <w:rPr>
          <w:rFonts w:ascii="TimesNewRoman" w:eastAsia="TimesNewRoman" w:hAnsi="TimesNewRoman" w:cs="TimesNewRoman"/>
          <w:b/>
          <w:color w:val="000000"/>
          <w:sz w:val="50"/>
        </w:rPr>
        <w:t>2.</w:t>
      </w:r>
      <w:r>
        <w:rPr>
          <w:rFonts w:ascii="TimesNewRoman" w:eastAsia="TimesNewRoman" w:hAnsi="TimesNewRoman" w:cs="TimesNewRoman"/>
          <w:b/>
          <w:color w:val="000000"/>
          <w:sz w:val="50"/>
        </w:rPr>
        <w:t>心神低落</w:t>
      </w:r>
      <w:r>
        <w:rPr>
          <w:rFonts w:ascii="TimesNewRoman" w:eastAsia="TimesNewRoman" w:hAnsi="TimesNewRoman" w:cs="TimesNewRoman"/>
          <w:color w:val="000000"/>
          <w:sz w:val="50"/>
        </w:rPr>
        <w:t>(Mentis consternatio):</w:t>
      </w:r>
    </w:p>
    <w:p w:rsidR="00A45C08" w:rsidRDefault="009A50F7">
      <w:pPr>
        <w:wordWrap w:val="0"/>
        <w:spacing w:line="680" w:lineRule="atLeast"/>
        <w:ind w:left="920"/>
        <w:textAlignment w:val="baseline"/>
        <w:rPr>
          <w:sz w:val="39"/>
        </w:rPr>
      </w:pPr>
      <w:r>
        <w:rPr>
          <w:rFonts w:ascii="宋体" w:eastAsia="宋体" w:hAnsi="宋体" w:cs="宋体"/>
          <w:color w:val="000000"/>
          <w:sz w:val="39"/>
        </w:rPr>
        <w:t>不自然的睡眠：</w:t>
      </w:r>
    </w:p>
    <w:p w:rsidR="00A45C08" w:rsidRDefault="009A50F7">
      <w:pPr>
        <w:wordWrap w:val="0"/>
        <w:spacing w:line="680" w:lineRule="atLeast"/>
        <w:ind w:left="1360"/>
        <w:textAlignment w:val="baseline"/>
        <w:rPr>
          <w:sz w:val="39"/>
        </w:rPr>
      </w:pPr>
      <w:r>
        <w:rPr>
          <w:rFonts w:ascii="宋体" w:eastAsia="宋体" w:hAnsi="宋体" w:cs="宋体"/>
          <w:color w:val="000000"/>
          <w:sz w:val="39"/>
        </w:rPr>
        <w:t>健康人身上：睡眠无节制、沉睡</w:t>
      </w:r>
    </w:p>
    <w:p w:rsidR="00A45C08" w:rsidRDefault="009A50F7">
      <w:pPr>
        <w:wordWrap w:val="0"/>
        <w:spacing w:line="680" w:lineRule="atLeast"/>
        <w:ind w:left="1360"/>
        <w:textAlignment w:val="baseline"/>
        <w:rPr>
          <w:sz w:val="39"/>
        </w:rPr>
      </w:pPr>
      <w:r>
        <w:rPr>
          <w:rFonts w:ascii="宋体" w:eastAsia="宋体" w:hAnsi="宋体" w:cs="宋体"/>
          <w:color w:val="000000"/>
          <w:sz w:val="39"/>
        </w:rPr>
        <w:t>病人身上：昏迷、嗜眠症、人事不省</w:t>
      </w:r>
    </w:p>
    <w:p w:rsidR="00A45C08" w:rsidRDefault="009A50F7">
      <w:pPr>
        <w:wordWrap w:val="0"/>
        <w:spacing w:line="680" w:lineRule="atLeast"/>
        <w:ind w:left="3300" w:right="20" w:hanging="1940"/>
        <w:textAlignment w:val="baseline"/>
        <w:rPr>
          <w:sz w:val="39"/>
        </w:rPr>
      </w:pPr>
      <w:r>
        <w:rPr>
          <w:rFonts w:ascii="宋体" w:eastAsia="宋体" w:hAnsi="宋体" w:cs="宋体"/>
          <w:color w:val="000000"/>
          <w:sz w:val="39"/>
        </w:rPr>
        <w:t>失去感觉：带有消散</w:t>
      </w:r>
      <w:r>
        <w:rPr>
          <w:rFonts w:ascii="宋体" w:eastAsia="宋体" w:hAnsi="宋体" w:cs="宋体"/>
          <w:color w:val="000000"/>
          <w:sz w:val="39"/>
        </w:rPr>
        <w:t>(</w:t>
      </w:r>
      <w:r>
        <w:rPr>
          <w:rFonts w:ascii="宋体" w:eastAsia="宋体" w:hAnsi="宋体" w:cs="宋体"/>
          <w:color w:val="000000"/>
          <w:sz w:val="39"/>
        </w:rPr>
        <w:t>中风</w:t>
      </w:r>
      <w:r>
        <w:rPr>
          <w:rFonts w:ascii="宋体" w:eastAsia="宋体" w:hAnsi="宋体" w:cs="宋体"/>
          <w:color w:val="000000"/>
          <w:sz w:val="39"/>
        </w:rPr>
        <w:t>)</w:t>
      </w:r>
      <w:r>
        <w:rPr>
          <w:rFonts w:ascii="宋体" w:eastAsia="宋体" w:hAnsi="宋体" w:cs="宋体"/>
          <w:color w:val="000000"/>
          <w:sz w:val="39"/>
        </w:rPr>
        <w:t>、带有痉挛</w:t>
      </w:r>
      <w:r>
        <w:rPr>
          <w:rFonts w:ascii="宋体" w:eastAsia="宋体" w:hAnsi="宋体" w:cs="宋体"/>
          <w:color w:val="000000"/>
          <w:sz w:val="39"/>
        </w:rPr>
        <w:t>(</w:t>
      </w:r>
      <w:r>
        <w:rPr>
          <w:rFonts w:ascii="宋体" w:eastAsia="宋体" w:hAnsi="宋体" w:cs="宋体"/>
          <w:color w:val="000000"/>
          <w:sz w:val="39"/>
        </w:rPr>
        <w:t>癫痫</w:t>
      </w:r>
      <w:r>
        <w:rPr>
          <w:rFonts w:ascii="宋体" w:eastAsia="宋体" w:hAnsi="宋体" w:cs="宋体"/>
          <w:color w:val="000000"/>
          <w:sz w:val="39"/>
        </w:rPr>
        <w:t>)</w:t>
      </w:r>
      <w:r>
        <w:rPr>
          <w:rFonts w:ascii="宋体" w:eastAsia="宋体" w:hAnsi="宋体" w:cs="宋体"/>
          <w:color w:val="000000"/>
          <w:sz w:val="39"/>
        </w:rPr>
        <w:t>、带有僵硬</w:t>
      </w:r>
      <w:r>
        <w:rPr>
          <w:rFonts w:ascii="宋体" w:eastAsia="宋体" w:hAnsi="宋体" w:cs="宋体"/>
          <w:color w:val="000000"/>
          <w:sz w:val="39"/>
        </w:rPr>
        <w:t>(</w:t>
      </w:r>
      <w:r>
        <w:rPr>
          <w:rFonts w:ascii="宋体" w:eastAsia="宋体" w:hAnsi="宋体" w:cs="宋体"/>
          <w:color w:val="000000"/>
          <w:sz w:val="39"/>
        </w:rPr>
        <w:t>强直性昏厥</w:t>
      </w:r>
      <w:r>
        <w:rPr>
          <w:rFonts w:ascii="宋体" w:eastAsia="宋体" w:hAnsi="宋体" w:cs="宋体"/>
          <w:color w:val="000000"/>
          <w:sz w:val="39"/>
        </w:rPr>
        <w:t>)</w:t>
      </w:r>
      <w:r>
        <w:rPr>
          <w:rFonts w:ascii="宋体" w:eastAsia="宋体" w:hAnsi="宋体" w:cs="宋体"/>
          <w:color w:val="000000"/>
          <w:sz w:val="39"/>
        </w:rPr>
        <w:t>。</w:t>
      </w:r>
    </w:p>
    <w:p w:rsidR="00A45C08" w:rsidRPr="005F7CC1" w:rsidRDefault="009A50F7">
      <w:pPr>
        <w:wordWrap w:val="0"/>
        <w:spacing w:line="680" w:lineRule="atLeast"/>
        <w:ind w:left="920"/>
        <w:textAlignment w:val="baseline"/>
        <w:rPr>
          <w:sz w:val="50"/>
          <w:lang w:val="fr-FR"/>
        </w:rPr>
      </w:pPr>
      <w:r w:rsidRPr="005F7CC1">
        <w:rPr>
          <w:rFonts w:ascii="TimesNewRoman" w:eastAsia="TimesNewRoman" w:hAnsi="TimesNewRoman" w:cs="TimesNewRoman"/>
          <w:b/>
          <w:color w:val="000000"/>
          <w:sz w:val="50"/>
          <w:lang w:val="fr-FR"/>
        </w:rPr>
        <w:t>3.</w:t>
      </w:r>
      <w:r>
        <w:rPr>
          <w:rFonts w:ascii="TimesNewRoman" w:eastAsia="TimesNewRoman" w:hAnsi="TimesNewRoman" w:cs="TimesNewRoman"/>
          <w:b/>
          <w:color w:val="000000"/>
          <w:sz w:val="50"/>
        </w:rPr>
        <w:t>心神异化</w:t>
      </w:r>
      <w:r w:rsidRPr="005F7CC1">
        <w:rPr>
          <w:rFonts w:ascii="TimesNewRoman" w:eastAsia="TimesNewRoman" w:hAnsi="TimesNewRoman" w:cs="TimesNewRoman"/>
          <w:color w:val="000000"/>
          <w:sz w:val="50"/>
          <w:lang w:val="fr-FR"/>
        </w:rPr>
        <w:t>(Mentis alienatio):</w:t>
      </w:r>
    </w:p>
    <w:p w:rsidR="00A45C08" w:rsidRPr="005F7CC1" w:rsidRDefault="009A50F7">
      <w:pPr>
        <w:wordWrap w:val="0"/>
        <w:spacing w:line="680" w:lineRule="atLeast"/>
        <w:ind w:left="920"/>
        <w:textAlignment w:val="baseline"/>
        <w:rPr>
          <w:sz w:val="39"/>
          <w:lang w:val="fr-FR"/>
        </w:rPr>
      </w:pPr>
      <w:r>
        <w:rPr>
          <w:rFonts w:ascii="宋体" w:eastAsia="宋体" w:hAnsi="宋体" w:cs="宋体"/>
          <w:color w:val="000000"/>
          <w:sz w:val="39"/>
        </w:rPr>
        <w:t>先天性原因</w:t>
      </w:r>
      <w:r w:rsidRPr="005F7CC1">
        <w:rPr>
          <w:rFonts w:ascii="宋体" w:eastAsia="宋体" w:hAnsi="宋体" w:cs="宋体"/>
          <w:color w:val="000000"/>
          <w:sz w:val="39"/>
          <w:lang w:val="fr-FR"/>
        </w:rPr>
        <w:t>：</w:t>
      </w:r>
      <w:r>
        <w:rPr>
          <w:rFonts w:ascii="宋体" w:eastAsia="宋体" w:hAnsi="宋体" w:cs="宋体"/>
          <w:color w:val="000000"/>
          <w:sz w:val="39"/>
        </w:rPr>
        <w:t>愚蠢</w:t>
      </w:r>
    </w:p>
    <w:p w:rsidR="00A45C08" w:rsidRPr="005F7CC1" w:rsidRDefault="009A50F7">
      <w:pPr>
        <w:wordWrap w:val="0"/>
        <w:spacing w:line="680" w:lineRule="atLeast"/>
        <w:ind w:left="920"/>
        <w:textAlignment w:val="baseline"/>
        <w:rPr>
          <w:sz w:val="39"/>
          <w:lang w:val="fr-FR"/>
        </w:rPr>
      </w:pPr>
      <w:r>
        <w:rPr>
          <w:rFonts w:ascii="宋体" w:eastAsia="宋体" w:hAnsi="宋体" w:cs="宋体"/>
          <w:color w:val="000000"/>
          <w:sz w:val="39"/>
        </w:rPr>
        <w:t>外在性原因</w:t>
      </w:r>
      <w:r w:rsidRPr="005F7CC1">
        <w:rPr>
          <w:rFonts w:ascii="宋体" w:eastAsia="宋体" w:hAnsi="宋体" w:cs="宋体"/>
          <w:color w:val="000000"/>
          <w:sz w:val="39"/>
          <w:lang w:val="fr-FR"/>
        </w:rPr>
        <w:t>：</w:t>
      </w:r>
      <w:r>
        <w:rPr>
          <w:rFonts w:ascii="宋体" w:eastAsia="宋体" w:hAnsi="宋体" w:cs="宋体"/>
          <w:color w:val="000000"/>
          <w:sz w:val="39"/>
        </w:rPr>
        <w:t>酒醉、心灵震荡</w:t>
      </w:r>
      <w:r w:rsidRPr="005F7CC1">
        <w:rPr>
          <w:rFonts w:ascii="宋体" w:eastAsia="宋体" w:hAnsi="宋体" w:cs="宋体"/>
          <w:color w:val="000000"/>
          <w:sz w:val="39"/>
          <w:lang w:val="fr-FR"/>
        </w:rPr>
        <w:t>(animi commotio)</w:t>
      </w:r>
    </w:p>
    <w:p w:rsidR="00A45C08" w:rsidRPr="005F7CC1" w:rsidRDefault="009A50F7">
      <w:pPr>
        <w:wordWrap w:val="0"/>
        <w:spacing w:line="680" w:lineRule="atLeast"/>
        <w:ind w:left="920"/>
        <w:textAlignment w:val="baseline"/>
        <w:rPr>
          <w:sz w:val="39"/>
          <w:lang w:val="fr-FR"/>
        </w:rPr>
      </w:pPr>
      <w:r>
        <w:rPr>
          <w:rFonts w:ascii="宋体" w:eastAsia="宋体" w:hAnsi="宋体" w:cs="宋体"/>
          <w:color w:val="000000"/>
          <w:sz w:val="39"/>
        </w:rPr>
        <w:t>内在性原因</w:t>
      </w:r>
      <w:r w:rsidRPr="005F7CC1">
        <w:rPr>
          <w:rFonts w:ascii="宋体" w:eastAsia="宋体" w:hAnsi="宋体" w:cs="宋体"/>
          <w:color w:val="000000"/>
          <w:sz w:val="39"/>
          <w:lang w:val="fr-FR"/>
        </w:rPr>
        <w:t>：</w:t>
      </w:r>
      <w:r>
        <w:rPr>
          <w:rFonts w:ascii="宋体" w:eastAsia="宋体" w:hAnsi="宋体" w:cs="宋体"/>
          <w:color w:val="000000"/>
          <w:sz w:val="39"/>
        </w:rPr>
        <w:t>不发热</w:t>
      </w:r>
      <w:r w:rsidRPr="005F7CC1">
        <w:rPr>
          <w:rFonts w:ascii="宋体" w:eastAsia="宋体" w:hAnsi="宋体" w:cs="宋体"/>
          <w:color w:val="000000"/>
          <w:sz w:val="39"/>
          <w:lang w:val="fr-FR"/>
        </w:rPr>
        <w:t>：</w:t>
      </w:r>
      <w:r>
        <w:rPr>
          <w:rFonts w:ascii="宋体" w:eastAsia="宋体" w:hAnsi="宋体" w:cs="宋体"/>
          <w:color w:val="000000"/>
          <w:sz w:val="39"/>
        </w:rPr>
        <w:t>躁狂</w:t>
      </w:r>
      <w:r w:rsidRPr="005F7CC1">
        <w:rPr>
          <w:rFonts w:ascii="宋体" w:eastAsia="宋体" w:hAnsi="宋体" w:cs="宋体"/>
          <w:color w:val="000000"/>
          <w:sz w:val="39"/>
          <w:lang w:val="fr-FR"/>
        </w:rPr>
        <w:t>(mania)</w:t>
      </w:r>
      <w:r>
        <w:rPr>
          <w:rFonts w:ascii="宋体" w:eastAsia="宋体" w:hAnsi="宋体" w:cs="宋体"/>
          <w:color w:val="000000"/>
          <w:sz w:val="39"/>
        </w:rPr>
        <w:t>、忧郁</w:t>
      </w:r>
    </w:p>
    <w:p w:rsidR="00A45C08" w:rsidRPr="005F7CC1" w:rsidRDefault="009A50F7">
      <w:pPr>
        <w:wordWrap w:val="0"/>
        <w:spacing w:line="680" w:lineRule="atLeast"/>
        <w:ind w:left="3340"/>
        <w:textAlignment w:val="baseline"/>
        <w:rPr>
          <w:sz w:val="39"/>
          <w:lang w:val="fr-FR"/>
        </w:rPr>
      </w:pPr>
      <w:r>
        <w:rPr>
          <w:rFonts w:ascii="TimesNewRoman" w:eastAsia="TimesNewRoman" w:hAnsi="TimesNewRoman" w:cs="TimesNewRoman"/>
          <w:color w:val="000000"/>
          <w:sz w:val="39"/>
        </w:rPr>
        <w:t>发热</w:t>
      </w:r>
      <w:r w:rsidRPr="005F7CC1">
        <w:rPr>
          <w:rFonts w:ascii="TimesNewRoman" w:eastAsia="TimesNewRoman" w:hAnsi="TimesNewRoman" w:cs="TimesNewRoman"/>
          <w:color w:val="000000"/>
          <w:sz w:val="39"/>
          <w:lang w:val="fr-FR"/>
        </w:rPr>
        <w:t>：</w:t>
      </w:r>
      <w:r>
        <w:rPr>
          <w:rFonts w:ascii="TimesNewRoman" w:eastAsia="TimesNewRoman" w:hAnsi="TimesNewRoman" w:cs="TimesNewRoman"/>
          <w:color w:val="000000"/>
          <w:sz w:val="39"/>
        </w:rPr>
        <w:t>谵妄</w:t>
      </w:r>
      <w:r w:rsidRPr="005F7CC1">
        <w:rPr>
          <w:rFonts w:ascii="TimesNewRoman" w:eastAsia="TimesNewRoman" w:hAnsi="TimesNewRoman" w:cs="TimesNewRoman"/>
          <w:color w:val="000000"/>
          <w:sz w:val="39"/>
          <w:lang w:val="fr-FR"/>
        </w:rPr>
        <w:t>(phrenitis)</w:t>
      </w:r>
      <w:r>
        <w:rPr>
          <w:rFonts w:ascii="TimesNewRoman" w:eastAsia="TimesNewRoman" w:hAnsi="TimesNewRoman" w:cs="TimesNewRoman"/>
          <w:color w:val="000000"/>
          <w:sz w:val="39"/>
        </w:rPr>
        <w:t>、类谵妄</w:t>
      </w:r>
      <w:r w:rsidRPr="005F7CC1">
        <w:rPr>
          <w:rFonts w:ascii="TimesNewRoman" w:eastAsia="TimesNewRoman" w:hAnsi="TimesNewRoman" w:cs="TimesNewRoman"/>
          <w:color w:val="000000"/>
          <w:sz w:val="39"/>
          <w:lang w:val="fr-FR"/>
        </w:rPr>
        <w:t>(paraphrenitis)</w:t>
      </w:r>
    </w:p>
    <w:p w:rsidR="00A45C08" w:rsidRPr="005F7CC1" w:rsidRDefault="009A50F7">
      <w:pPr>
        <w:wordWrap w:val="0"/>
        <w:spacing w:line="420" w:lineRule="atLeast"/>
        <w:ind w:left="280"/>
        <w:textAlignment w:val="baseline"/>
        <w:rPr>
          <w:sz w:val="31"/>
          <w:lang w:val="fr-FR"/>
        </w:rPr>
      </w:pPr>
      <w:r w:rsidRPr="005F7CC1">
        <w:rPr>
          <w:rFonts w:ascii="仿宋" w:eastAsia="仿宋" w:hAnsi="仿宋" w:cs="仿宋"/>
          <w:color w:val="000000"/>
          <w:sz w:val="31"/>
          <w:lang w:val="fr-FR"/>
        </w:rPr>
        <w:t>282</w:t>
      </w:r>
    </w:p>
    <w:p w:rsidR="00A45C08" w:rsidRPr="005F7CC1" w:rsidRDefault="00A45C08">
      <w:pPr>
        <w:rPr>
          <w:lang w:val="fr-FR"/>
        </w:rPr>
      </w:pPr>
    </w:p>
    <w:p w:rsidR="00A45C08" w:rsidRPr="005F7CC1" w:rsidRDefault="00A45C08">
      <w:pPr>
        <w:rPr>
          <w:lang w:val="fr-FR"/>
        </w:rPr>
        <w:sectPr w:rsidR="00A45C08" w:rsidRPr="005F7CC1">
          <w:headerReference w:type="default" r:id="rId722"/>
          <w:footerReference w:type="default" r:id="rId723"/>
          <w:pgSz w:w="15660" w:h="23340"/>
          <w:pgMar w:top="1980" w:right="2160" w:bottom="1980" w:left="2160" w:header="1680" w:footer="1680" w:gutter="0"/>
          <w:cols w:space="720"/>
        </w:sectPr>
      </w:pPr>
    </w:p>
    <w:p w:rsidR="00A45C08" w:rsidRPr="005F7CC1" w:rsidRDefault="009A50F7">
      <w:pPr>
        <w:wordWrap w:val="0"/>
        <w:spacing w:before="1080" w:line="780" w:lineRule="atLeast"/>
        <w:ind w:left="1100"/>
        <w:textAlignment w:val="baseline"/>
        <w:rPr>
          <w:sz w:val="37"/>
          <w:lang w:val="fr-FR"/>
        </w:rPr>
      </w:pPr>
      <w:r w:rsidRPr="005F7CC1">
        <w:rPr>
          <w:rFonts w:ascii="宋体" w:eastAsia="宋体" w:hAnsi="宋体" w:cs="宋体"/>
          <w:color w:val="000000"/>
          <w:sz w:val="37"/>
          <w:lang w:val="fr-FR"/>
        </w:rPr>
        <w:lastRenderedPageBreak/>
        <w:t>4.</w:t>
      </w:r>
      <w:r>
        <w:rPr>
          <w:rFonts w:ascii="宋体" w:eastAsia="宋体" w:hAnsi="宋体" w:cs="宋体"/>
          <w:color w:val="000000"/>
          <w:sz w:val="37"/>
        </w:rPr>
        <w:t>心神疲劳</w:t>
      </w:r>
      <w:r w:rsidRPr="005F7CC1">
        <w:rPr>
          <w:rFonts w:ascii="宋体" w:eastAsia="宋体" w:hAnsi="宋体" w:cs="宋体"/>
          <w:color w:val="000000"/>
          <w:sz w:val="37"/>
          <w:lang w:val="fr-FR"/>
        </w:rPr>
        <w:t>(Mentis defatigatio):</w:t>
      </w:r>
    </w:p>
    <w:p w:rsidR="00A45C08" w:rsidRPr="005F7CC1" w:rsidRDefault="009A50F7">
      <w:pPr>
        <w:wordWrap w:val="0"/>
        <w:spacing w:line="780" w:lineRule="atLeast"/>
        <w:ind w:left="1100"/>
        <w:textAlignment w:val="baseline"/>
        <w:rPr>
          <w:sz w:val="37"/>
          <w:lang w:val="fr-FR"/>
        </w:rPr>
      </w:pPr>
      <w:r>
        <w:rPr>
          <w:rFonts w:ascii="宋体" w:eastAsia="宋体" w:hAnsi="宋体" w:cs="宋体"/>
          <w:color w:val="000000"/>
          <w:sz w:val="37"/>
        </w:rPr>
        <w:t>警惕状态</w:t>
      </w:r>
      <w:r w:rsidRPr="005F7CC1">
        <w:rPr>
          <w:rFonts w:ascii="宋体" w:eastAsia="宋体" w:hAnsi="宋体" w:cs="宋体"/>
          <w:color w:val="000000"/>
          <w:sz w:val="37"/>
          <w:lang w:val="fr-FR"/>
        </w:rPr>
        <w:t>(vigilæ):</w:t>
      </w:r>
      <w:r>
        <w:rPr>
          <w:rFonts w:ascii="宋体" w:eastAsia="宋体" w:hAnsi="宋体" w:cs="宋体"/>
          <w:color w:val="000000"/>
          <w:sz w:val="37"/>
        </w:rPr>
        <w:t>失眠</w:t>
      </w:r>
    </w:p>
    <w:p w:rsidR="00A45C08" w:rsidRPr="005F7CC1" w:rsidRDefault="00A45C08">
      <w:pPr>
        <w:wordWrap w:val="0"/>
        <w:spacing w:line="780" w:lineRule="exact"/>
        <w:textAlignment w:val="baseline"/>
        <w:rPr>
          <w:sz w:val="37"/>
          <w:lang w:val="fr-FR"/>
        </w:rPr>
      </w:pPr>
    </w:p>
    <w:p w:rsidR="00A45C08" w:rsidRPr="005F7CC1" w:rsidRDefault="009A50F7">
      <w:pPr>
        <w:wordWrap w:val="0"/>
        <w:spacing w:line="680" w:lineRule="atLeast"/>
        <w:jc w:val="center"/>
        <w:textAlignment w:val="baseline"/>
        <w:rPr>
          <w:sz w:val="50"/>
          <w:lang w:val="fr-FR"/>
        </w:rPr>
      </w:pPr>
      <w:r>
        <w:rPr>
          <w:rFonts w:ascii="宋体" w:eastAsia="宋体" w:hAnsi="宋体" w:cs="宋体"/>
          <w:color w:val="000000"/>
          <w:sz w:val="50"/>
        </w:rPr>
        <w:t>强士顿</w:t>
      </w:r>
      <w:r w:rsidRPr="005F7CC1">
        <w:rPr>
          <w:rFonts w:ascii="宋体" w:eastAsia="宋体" w:hAnsi="宋体" w:cs="宋体"/>
          <w:color w:val="000000"/>
          <w:sz w:val="50"/>
          <w:lang w:val="fr-FR"/>
        </w:rPr>
        <w:t>(Jonston)</w:t>
      </w:r>
    </w:p>
    <w:p w:rsidR="00A45C08" w:rsidRPr="005F7CC1" w:rsidRDefault="009A50F7">
      <w:pPr>
        <w:wordWrap w:val="0"/>
        <w:spacing w:line="780" w:lineRule="atLeast"/>
        <w:ind w:left="300"/>
        <w:textAlignment w:val="baseline"/>
        <w:rPr>
          <w:sz w:val="37"/>
          <w:lang w:val="fr-FR"/>
        </w:rPr>
      </w:pPr>
      <w:r>
        <w:rPr>
          <w:rFonts w:ascii="宋体" w:eastAsia="宋体" w:hAnsi="宋体" w:cs="宋体"/>
          <w:color w:val="000000"/>
          <w:sz w:val="37"/>
        </w:rPr>
        <w:t>《医学一般理念》</w:t>
      </w:r>
      <w:r w:rsidRPr="005F7CC1">
        <w:rPr>
          <w:rFonts w:ascii="宋体" w:eastAsia="宋体" w:hAnsi="宋体" w:cs="宋体"/>
          <w:color w:val="000000"/>
          <w:sz w:val="37"/>
          <w:lang w:val="fr-FR"/>
        </w:rPr>
        <w:t>(Idée universelle de la médecine,1644)</w:t>
      </w:r>
    </w:p>
    <w:p w:rsidR="00A45C08" w:rsidRPr="005F7CC1" w:rsidRDefault="00A45C08">
      <w:pPr>
        <w:wordWrap w:val="0"/>
        <w:spacing w:line="780" w:lineRule="exact"/>
        <w:textAlignment w:val="baseline"/>
        <w:rPr>
          <w:sz w:val="37"/>
          <w:lang w:val="fr-FR"/>
        </w:rPr>
      </w:pPr>
    </w:p>
    <w:p w:rsidR="00A45C08" w:rsidRDefault="009A50F7">
      <w:pPr>
        <w:wordWrap w:val="0"/>
        <w:spacing w:line="780" w:lineRule="atLeast"/>
        <w:ind w:left="300" w:right="40" w:firstLine="800"/>
        <w:textAlignment w:val="baseline"/>
        <w:rPr>
          <w:sz w:val="37"/>
        </w:rPr>
      </w:pPr>
      <w:r>
        <w:rPr>
          <w:rFonts w:ascii="宋体" w:eastAsia="宋体" w:hAnsi="宋体" w:cs="宋体"/>
          <w:color w:val="000000"/>
          <w:sz w:val="37"/>
        </w:rPr>
        <w:t>脑部疾病为器官性、内在性、特殊和非毒性疾病之一。依其错乱分类：</w:t>
      </w:r>
    </w:p>
    <w:p w:rsidR="00A45C08" w:rsidRDefault="009A50F7">
      <w:pPr>
        <w:wordWrap w:val="0"/>
        <w:spacing w:line="780" w:lineRule="atLeast"/>
        <w:ind w:left="300" w:firstLine="800"/>
        <w:textAlignment w:val="baseline"/>
        <w:rPr>
          <w:sz w:val="37"/>
        </w:rPr>
      </w:pPr>
      <w:r>
        <w:rPr>
          <w:rFonts w:ascii="宋体" w:eastAsia="宋体" w:hAnsi="宋体" w:cs="宋体"/>
          <w:color w:val="000000"/>
          <w:sz w:val="37"/>
        </w:rPr>
        <w:t>——</w:t>
      </w:r>
      <w:r>
        <w:rPr>
          <w:rFonts w:ascii="宋体" w:eastAsia="宋体" w:hAnsi="宋体" w:cs="宋体"/>
          <w:color w:val="000000"/>
          <w:sz w:val="37"/>
        </w:rPr>
        <w:t>外在感官：头痛；</w:t>
      </w:r>
      <w:r>
        <w:rPr>
          <w:rFonts w:ascii="宋体" w:eastAsia="宋体" w:hAnsi="宋体" w:cs="宋体"/>
          <w:color w:val="000000"/>
          <w:sz w:val="37"/>
        </w:rPr>
        <w:t>——</w:t>
      </w:r>
      <w:r>
        <w:rPr>
          <w:rFonts w:ascii="宋体" w:eastAsia="宋体" w:hAnsi="宋体" w:cs="宋体"/>
          <w:color w:val="000000"/>
          <w:sz w:val="37"/>
        </w:rPr>
        <w:t>协同感官</w:t>
      </w:r>
      <w:r>
        <w:rPr>
          <w:rFonts w:ascii="宋体" w:eastAsia="宋体" w:hAnsi="宋体" w:cs="宋体"/>
          <w:color w:val="000000"/>
          <w:sz w:val="37"/>
        </w:rPr>
        <w:t>(sens commun)</w:t>
      </w:r>
      <w:r>
        <w:rPr>
          <w:rFonts w:ascii="宋体" w:eastAsia="宋体" w:hAnsi="宋体" w:cs="宋体"/>
          <w:color w:val="000000"/>
          <w:sz w:val="37"/>
        </w:rPr>
        <w:t>：警醒、昏迷；</w:t>
      </w:r>
      <w:r>
        <w:rPr>
          <w:rFonts w:ascii="宋体" w:eastAsia="宋体" w:hAnsi="宋体" w:cs="宋体"/>
          <w:color w:val="000000"/>
          <w:sz w:val="37"/>
        </w:rPr>
        <w:t>————</w:t>
      </w:r>
      <w:r>
        <w:rPr>
          <w:rFonts w:ascii="宋体" w:eastAsia="宋体" w:hAnsi="宋体" w:cs="宋体"/>
          <w:color w:val="000000"/>
          <w:sz w:val="37"/>
        </w:rPr>
        <w:t>想像力：晕眩；</w:t>
      </w:r>
      <w:r>
        <w:rPr>
          <w:rFonts w:ascii="宋体" w:eastAsia="宋体" w:hAnsi="宋体" w:cs="宋体"/>
          <w:color w:val="000000"/>
          <w:sz w:val="37"/>
        </w:rPr>
        <w:t>——</w:t>
      </w:r>
      <w:r>
        <w:rPr>
          <w:rFonts w:ascii="宋体" w:eastAsia="宋体" w:hAnsi="宋体" w:cs="宋体"/>
          <w:color w:val="000000"/>
          <w:sz w:val="37"/>
        </w:rPr>
        <w:t>理性：健忘、谵妄、癫狂、躁狂、狂怒；</w:t>
      </w:r>
      <w:r>
        <w:rPr>
          <w:rFonts w:ascii="宋体" w:eastAsia="宋体" w:hAnsi="宋体" w:cs="宋体"/>
          <w:color w:val="000000"/>
          <w:sz w:val="37"/>
        </w:rPr>
        <w:t>——</w:t>
      </w:r>
      <w:r>
        <w:rPr>
          <w:rFonts w:ascii="宋体" w:eastAsia="宋体" w:hAnsi="宋体" w:cs="宋体"/>
          <w:color w:val="000000"/>
          <w:sz w:val="37"/>
        </w:rPr>
        <w:t>内在感官：嗜眠；</w:t>
      </w:r>
      <w:r>
        <w:rPr>
          <w:rFonts w:ascii="宋体" w:eastAsia="宋体" w:hAnsi="宋体" w:cs="宋体"/>
          <w:color w:val="000000"/>
          <w:sz w:val="37"/>
        </w:rPr>
        <w:t>———</w:t>
      </w:r>
      <w:r>
        <w:rPr>
          <w:rFonts w:ascii="宋体" w:eastAsia="宋体" w:hAnsi="宋体" w:cs="宋体"/>
          <w:color w:val="000000"/>
          <w:sz w:val="37"/>
        </w:rPr>
        <w:t>动物性活动</w:t>
      </w:r>
      <w:r>
        <w:rPr>
          <w:rFonts w:ascii="宋体" w:eastAsia="宋体" w:hAnsi="宋体" w:cs="宋体"/>
          <w:color w:val="000000"/>
          <w:sz w:val="37"/>
        </w:rPr>
        <w:t>(mouvementanimal)</w:t>
      </w:r>
      <w:r>
        <w:rPr>
          <w:rFonts w:ascii="宋体" w:eastAsia="宋体" w:hAnsi="宋体" w:cs="宋体"/>
          <w:color w:val="000000"/>
          <w:sz w:val="37"/>
        </w:rPr>
        <w:t>：倦怠、焦虑、颤抖、麻痹、痉挛；</w:t>
      </w:r>
      <w:r>
        <w:rPr>
          <w:rFonts w:ascii="宋体" w:eastAsia="宋体" w:hAnsi="宋体" w:cs="宋体"/>
          <w:color w:val="000000"/>
          <w:sz w:val="37"/>
        </w:rPr>
        <w:t>——</w:t>
      </w:r>
      <w:r>
        <w:rPr>
          <w:rFonts w:ascii="宋体" w:eastAsia="宋体" w:hAnsi="宋体" w:cs="宋体"/>
          <w:color w:val="000000"/>
          <w:sz w:val="37"/>
        </w:rPr>
        <w:t>排泄：黏膜炎</w:t>
      </w:r>
      <w:r>
        <w:rPr>
          <w:rFonts w:ascii="宋体" w:eastAsia="宋体" w:hAnsi="宋体" w:cs="宋体"/>
          <w:color w:val="000000"/>
          <w:sz w:val="37"/>
        </w:rPr>
        <w:t>(catarrhes)</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最后则是混合性症状疾病：梦魔</w:t>
      </w:r>
      <w:r>
        <w:rPr>
          <w:rFonts w:ascii="宋体" w:eastAsia="宋体" w:hAnsi="宋体" w:cs="宋体"/>
          <w:color w:val="000000"/>
          <w:sz w:val="37"/>
        </w:rPr>
        <w:t>(incubes)</w:t>
      </w:r>
      <w:r>
        <w:rPr>
          <w:rFonts w:ascii="宋体" w:eastAsia="宋体" w:hAnsi="宋体" w:cs="宋体"/>
          <w:color w:val="000000"/>
          <w:sz w:val="37"/>
        </w:rPr>
        <w:t>、强直性昏厥、癫痫和中风。</w:t>
      </w:r>
    </w:p>
    <w:p w:rsidR="00A45C08" w:rsidRDefault="00A45C08">
      <w:pPr>
        <w:wordWrap w:val="0"/>
        <w:spacing w:line="780" w:lineRule="exact"/>
        <w:textAlignment w:val="baseline"/>
        <w:rPr>
          <w:sz w:val="37"/>
        </w:rPr>
      </w:pPr>
    </w:p>
    <w:p w:rsidR="00A45C08" w:rsidRDefault="009A50F7">
      <w:pPr>
        <w:wordWrap w:val="0"/>
        <w:spacing w:line="680" w:lineRule="atLeast"/>
        <w:jc w:val="center"/>
        <w:textAlignment w:val="baseline"/>
        <w:rPr>
          <w:sz w:val="50"/>
        </w:rPr>
      </w:pPr>
      <w:r>
        <w:rPr>
          <w:rFonts w:ascii="黑体" w:eastAsia="黑体" w:hAnsi="黑体" w:cs="黑体"/>
          <w:color w:val="000000"/>
          <w:sz w:val="50"/>
        </w:rPr>
        <w:t>波阿西耶</w:t>
      </w:r>
      <w:r>
        <w:rPr>
          <w:rFonts w:ascii="黑体" w:eastAsia="黑体" w:hAnsi="黑体" w:cs="黑体"/>
          <w:color w:val="000000"/>
          <w:sz w:val="50"/>
        </w:rPr>
        <w:t>·</w:t>
      </w:r>
      <w:r>
        <w:rPr>
          <w:rFonts w:ascii="黑体" w:eastAsia="黑体" w:hAnsi="黑体" w:cs="黑体"/>
          <w:color w:val="000000"/>
          <w:sz w:val="50"/>
        </w:rPr>
        <w:t>德</w:t>
      </w:r>
      <w:r>
        <w:rPr>
          <w:rFonts w:ascii="黑体" w:eastAsia="黑体" w:hAnsi="黑体" w:cs="黑体"/>
          <w:color w:val="000000"/>
          <w:sz w:val="50"/>
        </w:rPr>
        <w:t>·</w:t>
      </w:r>
      <w:r>
        <w:rPr>
          <w:rFonts w:ascii="黑体" w:eastAsia="黑体" w:hAnsi="黑体" w:cs="黑体"/>
          <w:color w:val="000000"/>
          <w:sz w:val="50"/>
        </w:rPr>
        <w:t>索洼吉</w:t>
      </w:r>
    </w:p>
    <w:p w:rsidR="00A45C08" w:rsidRDefault="009A50F7">
      <w:pPr>
        <w:wordWrap w:val="0"/>
        <w:spacing w:line="780" w:lineRule="atLeast"/>
        <w:ind w:left="300"/>
        <w:textAlignment w:val="baseline"/>
        <w:rPr>
          <w:sz w:val="37"/>
        </w:rPr>
      </w:pPr>
      <w:r>
        <w:rPr>
          <w:rFonts w:ascii="宋体" w:eastAsia="宋体" w:hAnsi="宋体" w:cs="宋体"/>
          <w:color w:val="000000"/>
          <w:sz w:val="37"/>
        </w:rPr>
        <w:t>《方法性疾病分类学》</w:t>
      </w:r>
      <w:r>
        <w:rPr>
          <w:rFonts w:ascii="宋体" w:eastAsia="宋体" w:hAnsi="宋体" w:cs="宋体"/>
          <w:color w:val="000000"/>
          <w:sz w:val="37"/>
        </w:rPr>
        <w:t>(Nosologie méthodique,1763)</w:t>
      </w:r>
    </w:p>
    <w:p w:rsidR="00A45C08" w:rsidRDefault="00A45C08">
      <w:pPr>
        <w:wordWrap w:val="0"/>
        <w:spacing w:line="780" w:lineRule="exact"/>
        <w:textAlignment w:val="baseline"/>
        <w:rPr>
          <w:sz w:val="37"/>
        </w:rPr>
      </w:pPr>
    </w:p>
    <w:p w:rsidR="00A45C08" w:rsidRDefault="009A50F7">
      <w:pPr>
        <w:wordWrap w:val="0"/>
        <w:spacing w:line="700" w:lineRule="atLeast"/>
        <w:ind w:left="5380"/>
        <w:textAlignment w:val="baseline"/>
        <w:rPr>
          <w:sz w:val="51"/>
        </w:rPr>
      </w:pPr>
      <w:r>
        <w:rPr>
          <w:rFonts w:ascii="楷体" w:eastAsia="楷体" w:hAnsi="楷体" w:cs="楷体"/>
          <w:color w:val="000000"/>
          <w:sz w:val="51"/>
        </w:rPr>
        <w:t>总纲</w:t>
      </w:r>
    </w:p>
    <w:p w:rsidR="00A45C08" w:rsidRDefault="009A50F7">
      <w:pPr>
        <w:wordWrap w:val="0"/>
        <w:spacing w:before="300" w:line="780" w:lineRule="atLeast"/>
        <w:ind w:left="300" w:firstLine="880"/>
        <w:textAlignment w:val="baseline"/>
        <w:rPr>
          <w:sz w:val="37"/>
        </w:rPr>
      </w:pPr>
      <w:r>
        <w:rPr>
          <w:rFonts w:ascii="宋体" w:eastAsia="宋体" w:hAnsi="宋体" w:cs="宋体"/>
          <w:color w:val="000000"/>
          <w:sz w:val="37"/>
        </w:rPr>
        <w:t>I:</w:t>
      </w:r>
      <w:r>
        <w:rPr>
          <w:rFonts w:ascii="宋体" w:eastAsia="宋体" w:hAnsi="宋体" w:cs="宋体"/>
          <w:color w:val="000000"/>
          <w:sz w:val="37"/>
        </w:rPr>
        <w:t>缺陷</w:t>
      </w:r>
      <w:r>
        <w:rPr>
          <w:rFonts w:ascii="宋体" w:eastAsia="宋体" w:hAnsi="宋体" w:cs="宋体"/>
          <w:color w:val="000000"/>
          <w:sz w:val="37"/>
        </w:rPr>
        <w:t>;II:</w:t>
      </w:r>
      <w:r>
        <w:rPr>
          <w:rFonts w:ascii="宋体" w:eastAsia="宋体" w:hAnsi="宋体" w:cs="宋体"/>
          <w:color w:val="000000"/>
          <w:sz w:val="37"/>
        </w:rPr>
        <w:t>发热</w:t>
      </w:r>
      <w:r>
        <w:rPr>
          <w:rFonts w:ascii="宋体" w:eastAsia="宋体" w:hAnsi="宋体" w:cs="宋体"/>
          <w:color w:val="000000"/>
          <w:sz w:val="37"/>
        </w:rPr>
        <w:t>;III:</w:t>
      </w:r>
      <w:r>
        <w:rPr>
          <w:rFonts w:ascii="宋体" w:eastAsia="宋体" w:hAnsi="宋体" w:cs="宋体"/>
          <w:color w:val="000000"/>
          <w:sz w:val="37"/>
        </w:rPr>
        <w:t>发炎</w:t>
      </w:r>
      <w:r>
        <w:rPr>
          <w:rFonts w:ascii="宋体" w:eastAsia="宋体" w:hAnsi="宋体" w:cs="宋体"/>
          <w:color w:val="000000"/>
          <w:sz w:val="37"/>
        </w:rPr>
        <w:t>(Phleg</w:t>
      </w:r>
      <w:r>
        <w:rPr>
          <w:rFonts w:ascii="宋体" w:eastAsia="宋体" w:hAnsi="宋体" w:cs="宋体"/>
          <w:color w:val="000000"/>
          <w:sz w:val="37"/>
        </w:rPr>
        <w:t>masies);IV:</w:t>
      </w:r>
      <w:r>
        <w:rPr>
          <w:rFonts w:ascii="宋体" w:eastAsia="宋体" w:hAnsi="宋体" w:cs="宋体"/>
          <w:color w:val="000000"/>
          <w:sz w:val="37"/>
        </w:rPr>
        <w:t>痉挛</w:t>
      </w:r>
      <w:r>
        <w:rPr>
          <w:rFonts w:ascii="宋体" w:eastAsia="宋体" w:hAnsi="宋体" w:cs="宋体"/>
          <w:color w:val="000000"/>
          <w:sz w:val="37"/>
        </w:rPr>
        <w:t>;V:</w:t>
      </w:r>
      <w:r>
        <w:rPr>
          <w:rFonts w:ascii="宋体" w:eastAsia="宋体" w:hAnsi="宋体" w:cs="宋体"/>
          <w:color w:val="000000"/>
          <w:sz w:val="37"/>
        </w:rPr>
        <w:t>呼吸短促</w:t>
      </w:r>
      <w:r>
        <w:rPr>
          <w:rFonts w:ascii="宋体" w:eastAsia="宋体" w:hAnsi="宋体" w:cs="宋体"/>
          <w:color w:val="000000"/>
          <w:sz w:val="37"/>
        </w:rPr>
        <w:t>;VI:</w:t>
      </w:r>
      <w:r>
        <w:rPr>
          <w:rFonts w:ascii="宋体" w:eastAsia="宋体" w:hAnsi="宋体" w:cs="宋体"/>
          <w:color w:val="000000"/>
          <w:sz w:val="37"/>
        </w:rPr>
        <w:t>虚弱</w:t>
      </w:r>
      <w:r>
        <w:rPr>
          <w:rFonts w:ascii="宋体" w:eastAsia="宋体" w:hAnsi="宋体" w:cs="宋体"/>
          <w:color w:val="000000"/>
          <w:sz w:val="37"/>
        </w:rPr>
        <w:t>;VII:</w:t>
      </w:r>
      <w:r>
        <w:rPr>
          <w:rFonts w:ascii="宋体" w:eastAsia="宋体" w:hAnsi="宋体" w:cs="宋体"/>
          <w:color w:val="000000"/>
          <w:sz w:val="37"/>
        </w:rPr>
        <w:t>痛楚</w:t>
      </w:r>
      <w:r>
        <w:rPr>
          <w:rFonts w:ascii="宋体" w:eastAsia="宋体" w:hAnsi="宋体" w:cs="宋体"/>
          <w:color w:val="000000"/>
          <w:sz w:val="37"/>
        </w:rPr>
        <w:t>;VIII:</w:t>
      </w:r>
      <w:r>
        <w:rPr>
          <w:rFonts w:ascii="宋体" w:eastAsia="宋体" w:hAnsi="宋体" w:cs="宋体"/>
          <w:color w:val="000000"/>
          <w:sz w:val="37"/>
        </w:rPr>
        <w:t>疯狂</w:t>
      </w:r>
      <w:r>
        <w:rPr>
          <w:rFonts w:ascii="宋体" w:eastAsia="宋体" w:hAnsi="宋体" w:cs="宋体"/>
          <w:color w:val="000000"/>
          <w:sz w:val="37"/>
        </w:rPr>
        <w:t>;IX:</w:t>
      </w:r>
      <w:r>
        <w:rPr>
          <w:rFonts w:ascii="宋体" w:eastAsia="宋体" w:hAnsi="宋体" w:cs="宋体"/>
          <w:color w:val="000000"/>
          <w:sz w:val="37"/>
        </w:rPr>
        <w:t>流泄</w:t>
      </w:r>
      <w:r>
        <w:rPr>
          <w:rFonts w:ascii="宋体" w:eastAsia="宋体" w:hAnsi="宋体" w:cs="宋体"/>
          <w:color w:val="000000"/>
          <w:sz w:val="37"/>
        </w:rPr>
        <w:t>;X:</w:t>
      </w:r>
      <w:r>
        <w:rPr>
          <w:rFonts w:ascii="宋体" w:eastAsia="宋体" w:hAnsi="宋体" w:cs="宋体"/>
          <w:color w:val="000000"/>
          <w:sz w:val="37"/>
        </w:rPr>
        <w:t>极度瘦</w:t>
      </w:r>
      <w:r>
        <w:rPr>
          <w:rFonts w:ascii="仿宋" w:eastAsia="仿宋" w:hAnsi="仿宋" w:cs="仿宋"/>
          <w:color w:val="000000"/>
          <w:sz w:val="37"/>
        </w:rPr>
        <w:t>弱</w:t>
      </w:r>
      <w:r>
        <w:rPr>
          <w:rFonts w:ascii="仿宋" w:eastAsia="仿宋" w:hAnsi="仿宋" w:cs="仿宋"/>
          <w:color w:val="000000"/>
          <w:sz w:val="37"/>
        </w:rPr>
        <w:t>(Cachexies)</w:t>
      </w:r>
      <w:r>
        <w:rPr>
          <w:rFonts w:ascii="仿宋" w:eastAsia="仿宋" w:hAnsi="仿宋" w:cs="仿宋"/>
          <w:color w:val="000000"/>
          <w:sz w:val="37"/>
        </w:rPr>
        <w:t>。</w:t>
      </w:r>
    </w:p>
    <w:p w:rsidR="00A45C08" w:rsidRDefault="009A50F7">
      <w:pPr>
        <w:wordWrap w:val="0"/>
        <w:spacing w:line="780" w:lineRule="atLeast"/>
        <w:ind w:left="740"/>
        <w:textAlignment w:val="baseline"/>
        <w:rPr>
          <w:sz w:val="37"/>
        </w:rPr>
      </w:pPr>
      <w:r>
        <w:rPr>
          <w:rFonts w:ascii="宋体" w:eastAsia="宋体" w:hAnsi="宋体" w:cs="宋体"/>
          <w:color w:val="000000"/>
          <w:sz w:val="37"/>
        </w:rPr>
        <w:t>第</w:t>
      </w:r>
      <w:r>
        <w:rPr>
          <w:rFonts w:ascii="宋体" w:eastAsia="宋体" w:hAnsi="宋体" w:cs="宋体"/>
          <w:color w:val="000000"/>
          <w:sz w:val="37"/>
        </w:rPr>
        <w:t xml:space="preserve"> Ⅷ</w:t>
      </w:r>
      <w:r>
        <w:rPr>
          <w:rFonts w:ascii="宋体" w:eastAsia="宋体" w:hAnsi="宋体" w:cs="宋体"/>
          <w:color w:val="000000"/>
          <w:sz w:val="37"/>
        </w:rPr>
        <w:t>纲：心智失常</w:t>
      </w:r>
      <w:r>
        <w:rPr>
          <w:rFonts w:ascii="宋体" w:eastAsia="宋体" w:hAnsi="宋体" w:cs="宋体"/>
          <w:color w:val="000000"/>
          <w:sz w:val="37"/>
        </w:rPr>
        <w:t>(Vésanies)</w:t>
      </w:r>
      <w:r>
        <w:rPr>
          <w:rFonts w:ascii="宋体" w:eastAsia="宋体" w:hAnsi="宋体" w:cs="宋体"/>
          <w:color w:val="000000"/>
          <w:sz w:val="37"/>
        </w:rPr>
        <w:t>或错乱理性的疾病</w:t>
      </w:r>
    </w:p>
    <w:p w:rsidR="00A45C08" w:rsidRDefault="009A50F7">
      <w:pPr>
        <w:wordWrap w:val="0"/>
        <w:spacing w:line="780" w:lineRule="atLeast"/>
        <w:ind w:left="1100" w:firstLine="80"/>
        <w:textAlignment w:val="baseline"/>
        <w:rPr>
          <w:sz w:val="37"/>
        </w:rPr>
      </w:pPr>
      <w:r>
        <w:rPr>
          <w:rFonts w:ascii="宋体" w:eastAsia="宋体" w:hAnsi="宋体" w:cs="宋体"/>
          <w:color w:val="000000"/>
          <w:sz w:val="37"/>
        </w:rPr>
        <w:t>目</w:t>
      </w:r>
      <w:r>
        <w:rPr>
          <w:rFonts w:ascii="宋体" w:eastAsia="宋体" w:hAnsi="宋体" w:cs="宋体"/>
          <w:color w:val="000000"/>
          <w:sz w:val="37"/>
        </w:rPr>
        <w:t>I</w:t>
      </w:r>
      <w:r>
        <w:rPr>
          <w:rFonts w:ascii="宋体" w:eastAsia="宋体" w:hAnsi="宋体" w:cs="宋体"/>
          <w:color w:val="000000"/>
          <w:sz w:val="37"/>
        </w:rPr>
        <w:t>：幻觉</w:t>
      </w:r>
      <w:r>
        <w:rPr>
          <w:rFonts w:ascii="宋体" w:eastAsia="宋体" w:hAnsi="宋体" w:cs="宋体"/>
          <w:color w:val="000000"/>
          <w:sz w:val="37"/>
        </w:rPr>
        <w:t>(Hallucinations)</w:t>
      </w:r>
      <w:r>
        <w:rPr>
          <w:rFonts w:ascii="宋体" w:eastAsia="宋体" w:hAnsi="宋体" w:cs="宋体"/>
          <w:color w:val="000000"/>
          <w:sz w:val="37"/>
        </w:rPr>
        <w:t>，想像力错乱。种：</w:t>
      </w:r>
      <w:r>
        <w:rPr>
          <w:rFonts w:ascii="宋体" w:eastAsia="宋体" w:hAnsi="宋体" w:cs="宋体"/>
          <w:color w:val="000000"/>
          <w:sz w:val="37"/>
        </w:rPr>
        <w:t>“</w:t>
      </w:r>
      <w:r>
        <w:rPr>
          <w:rFonts w:ascii="宋体" w:eastAsia="宋体" w:hAnsi="宋体" w:cs="宋体"/>
          <w:color w:val="000000"/>
          <w:sz w:val="37"/>
        </w:rPr>
        <w:t>晕眩、幻</w:t>
      </w:r>
    </w:p>
    <w:p w:rsidR="00A45C08" w:rsidRDefault="009A50F7">
      <w:pPr>
        <w:wordWrap w:val="0"/>
        <w:spacing w:line="480" w:lineRule="atLeast"/>
        <w:ind w:right="220"/>
        <w:jc w:val="right"/>
        <w:textAlignment w:val="baseline"/>
        <w:rPr>
          <w:sz w:val="35"/>
        </w:rPr>
      </w:pPr>
      <w:r>
        <w:rPr>
          <w:rFonts w:ascii="仿宋" w:eastAsia="仿宋" w:hAnsi="仿宋" w:cs="仿宋"/>
          <w:color w:val="000000"/>
          <w:sz w:val="35"/>
        </w:rPr>
        <w:lastRenderedPageBreak/>
        <w:t>283</w:t>
      </w:r>
    </w:p>
    <w:p w:rsidR="00A45C08" w:rsidRDefault="00A45C08"/>
    <w:p w:rsidR="00A45C08" w:rsidRDefault="00A45C08">
      <w:pPr>
        <w:sectPr w:rsidR="00A45C08">
          <w:headerReference w:type="default" r:id="rId724"/>
          <w:footerReference w:type="default" r:id="rId725"/>
          <w:pgSz w:w="15660" w:h="23340"/>
          <w:pgMar w:top="1980" w:right="2040" w:bottom="1980" w:left="2040" w:header="1680" w:footer="1680" w:gutter="0"/>
          <w:cols w:space="720"/>
        </w:sectPr>
      </w:pPr>
    </w:p>
    <w:p w:rsidR="00A45C08" w:rsidRDefault="009A50F7">
      <w:pPr>
        <w:wordWrap w:val="0"/>
        <w:spacing w:before="1020" w:line="700" w:lineRule="atLeast"/>
        <w:textAlignment w:val="baseline"/>
        <w:rPr>
          <w:sz w:val="37"/>
        </w:rPr>
      </w:pPr>
      <w:r>
        <w:rPr>
          <w:rFonts w:ascii="宋体" w:eastAsia="宋体" w:hAnsi="宋体" w:cs="宋体"/>
          <w:color w:val="000000"/>
          <w:sz w:val="37"/>
        </w:rPr>
        <w:lastRenderedPageBreak/>
        <w:t>象、错觉、耳鸣、疑病症</w:t>
      </w:r>
      <w:r>
        <w:rPr>
          <w:rFonts w:ascii="宋体" w:eastAsia="宋体" w:hAnsi="宋体" w:cs="宋体"/>
          <w:color w:val="000000"/>
          <w:sz w:val="37"/>
        </w:rPr>
        <w:t>(hypochondrie)</w:t>
      </w:r>
      <w:r>
        <w:rPr>
          <w:rFonts w:ascii="宋体" w:eastAsia="宋体" w:hAnsi="宋体" w:cs="宋体"/>
          <w:color w:val="000000"/>
          <w:sz w:val="37"/>
        </w:rPr>
        <w:t>、梦游。</w:t>
      </w:r>
      <w:r>
        <w:rPr>
          <w:rFonts w:ascii="宋体" w:eastAsia="宋体" w:hAnsi="宋体" w:cs="宋体"/>
          <w:color w:val="000000"/>
          <w:sz w:val="37"/>
        </w:rPr>
        <w:t>”</w:t>
      </w:r>
    </w:p>
    <w:p w:rsidR="00A45C08" w:rsidRDefault="009A50F7">
      <w:pPr>
        <w:wordWrap w:val="0"/>
        <w:spacing w:line="700" w:lineRule="atLeast"/>
        <w:ind w:right="40" w:firstLine="880"/>
        <w:textAlignment w:val="baseline"/>
        <w:rPr>
          <w:sz w:val="37"/>
        </w:rPr>
      </w:pPr>
      <w:r>
        <w:rPr>
          <w:rFonts w:ascii="宋体" w:eastAsia="宋体" w:hAnsi="宋体" w:cs="宋体"/>
          <w:color w:val="000000"/>
          <w:sz w:val="37"/>
        </w:rPr>
        <w:t>目</w:t>
      </w:r>
      <w:r>
        <w:rPr>
          <w:rFonts w:ascii="宋体" w:eastAsia="宋体" w:hAnsi="宋体" w:cs="宋体"/>
          <w:color w:val="000000"/>
          <w:sz w:val="37"/>
        </w:rPr>
        <w:t>Ⅱ</w:t>
      </w:r>
      <w:r>
        <w:rPr>
          <w:rFonts w:ascii="宋体" w:eastAsia="宋体" w:hAnsi="宋体" w:cs="宋体"/>
          <w:color w:val="000000"/>
          <w:sz w:val="37"/>
        </w:rPr>
        <w:t>：怪异</w:t>
      </w:r>
      <w:r>
        <w:rPr>
          <w:rFonts w:ascii="宋体" w:eastAsia="宋体" w:hAnsi="宋体" w:cs="宋体"/>
          <w:color w:val="000000"/>
          <w:sz w:val="37"/>
        </w:rPr>
        <w:t>(Bizarries, morositates),</w:t>
      </w:r>
      <w:r>
        <w:rPr>
          <w:rFonts w:ascii="宋体" w:eastAsia="宋体" w:hAnsi="宋体" w:cs="宋体"/>
          <w:color w:val="000000"/>
          <w:sz w:val="37"/>
        </w:rPr>
        <w:t>欲望错乱。种：胃口反常</w:t>
      </w:r>
      <w:r>
        <w:rPr>
          <w:rFonts w:ascii="宋体" w:eastAsia="宋体" w:hAnsi="宋体" w:cs="宋体"/>
          <w:color w:val="000000"/>
          <w:sz w:val="37"/>
        </w:rPr>
        <w:t xml:space="preserve">(appétit </w:t>
      </w:r>
      <w:r>
        <w:rPr>
          <w:rFonts w:ascii="宋体" w:eastAsia="宋体" w:hAnsi="宋体" w:cs="宋体"/>
          <w:color w:val="000000"/>
          <w:sz w:val="37"/>
        </w:rPr>
        <w:t>dépravé)</w:t>
      </w:r>
      <w:r>
        <w:rPr>
          <w:rFonts w:ascii="宋体" w:eastAsia="宋体" w:hAnsi="宋体" w:cs="宋体"/>
          <w:color w:val="000000"/>
          <w:sz w:val="37"/>
        </w:rPr>
        <w:t>、极饿、极渴、厌恶</w:t>
      </w:r>
      <w:r>
        <w:rPr>
          <w:rFonts w:ascii="宋体" w:eastAsia="宋体" w:hAnsi="宋体" w:cs="宋体"/>
          <w:color w:val="000000"/>
          <w:sz w:val="37"/>
        </w:rPr>
        <w:t>(antipathie)</w:t>
      </w:r>
      <w:r>
        <w:rPr>
          <w:rFonts w:ascii="宋体" w:eastAsia="宋体" w:hAnsi="宋体" w:cs="宋体"/>
          <w:color w:val="000000"/>
          <w:sz w:val="37"/>
        </w:rPr>
        <w:t>、思乡病、惊惧、男子淫狂</w:t>
      </w:r>
      <w:r>
        <w:rPr>
          <w:rFonts w:ascii="宋体" w:eastAsia="宋体" w:hAnsi="宋体" w:cs="宋体"/>
          <w:color w:val="000000"/>
          <w:sz w:val="37"/>
        </w:rPr>
        <w:t>(satyriase)</w:t>
      </w:r>
      <w:r>
        <w:rPr>
          <w:rFonts w:ascii="宋体" w:eastAsia="宋体" w:hAnsi="宋体" w:cs="宋体"/>
          <w:color w:val="000000"/>
          <w:sz w:val="37"/>
        </w:rPr>
        <w:t>、女子淫狂</w:t>
      </w:r>
      <w:r>
        <w:rPr>
          <w:rFonts w:ascii="宋体" w:eastAsia="宋体" w:hAnsi="宋体" w:cs="宋体"/>
          <w:color w:val="000000"/>
          <w:sz w:val="37"/>
        </w:rPr>
        <w:t>(fureur utérine)</w:t>
      </w:r>
      <w:r>
        <w:rPr>
          <w:rFonts w:ascii="宋体" w:eastAsia="宋体" w:hAnsi="宋体" w:cs="宋体"/>
          <w:color w:val="000000"/>
          <w:sz w:val="37"/>
        </w:rPr>
        <w:t>、跳舞狂</w:t>
      </w:r>
      <w:r>
        <w:rPr>
          <w:rFonts w:ascii="宋体" w:eastAsia="宋体" w:hAnsi="宋体" w:cs="宋体"/>
          <w:color w:val="000000"/>
          <w:sz w:val="37"/>
        </w:rPr>
        <w:t>(tarentisme)</w:t>
      </w:r>
      <w:r>
        <w:rPr>
          <w:rFonts w:ascii="宋体" w:eastAsia="宋体" w:hAnsi="宋体" w:cs="宋体"/>
          <w:color w:val="000000"/>
          <w:sz w:val="37"/>
        </w:rPr>
        <w:t>、恐水。</w:t>
      </w:r>
    </w:p>
    <w:p w:rsidR="00A45C08" w:rsidRDefault="009A50F7">
      <w:pPr>
        <w:wordWrap w:val="0"/>
        <w:spacing w:line="700" w:lineRule="atLeast"/>
        <w:ind w:right="20" w:firstLine="880"/>
        <w:textAlignment w:val="baseline"/>
        <w:rPr>
          <w:sz w:val="37"/>
        </w:rPr>
      </w:pPr>
      <w:r>
        <w:rPr>
          <w:rFonts w:ascii="宋体" w:eastAsia="宋体" w:hAnsi="宋体" w:cs="宋体"/>
          <w:color w:val="000000"/>
          <w:sz w:val="37"/>
        </w:rPr>
        <w:t>目</w:t>
      </w:r>
      <w:r>
        <w:rPr>
          <w:rFonts w:ascii="宋体" w:eastAsia="宋体" w:hAnsi="宋体" w:cs="宋体"/>
          <w:color w:val="000000"/>
          <w:sz w:val="37"/>
        </w:rPr>
        <w:t>Ⅲ</w:t>
      </w:r>
      <w:r>
        <w:rPr>
          <w:rFonts w:ascii="宋体" w:eastAsia="宋体" w:hAnsi="宋体" w:cs="宋体"/>
          <w:color w:val="000000"/>
          <w:sz w:val="37"/>
        </w:rPr>
        <w:t>：谵妄</w:t>
      </w:r>
      <w:r>
        <w:rPr>
          <w:rFonts w:ascii="宋体" w:eastAsia="宋体" w:hAnsi="宋体" w:cs="宋体"/>
          <w:color w:val="000000"/>
          <w:sz w:val="37"/>
        </w:rPr>
        <w:t>(Délires),</w:t>
      </w:r>
      <w:r>
        <w:rPr>
          <w:rFonts w:ascii="宋体" w:eastAsia="宋体" w:hAnsi="宋体" w:cs="宋体"/>
          <w:color w:val="000000"/>
          <w:sz w:val="37"/>
        </w:rPr>
        <w:t>判断力错乱。种：脑充血</w:t>
      </w:r>
      <w:r>
        <w:rPr>
          <w:rFonts w:ascii="宋体" w:eastAsia="宋体" w:hAnsi="宋体" w:cs="宋体"/>
          <w:color w:val="000000"/>
          <w:sz w:val="37"/>
        </w:rPr>
        <w:t>(transportau cerveau)</w:t>
      </w:r>
      <w:r>
        <w:rPr>
          <w:rFonts w:ascii="宋体" w:eastAsia="宋体" w:hAnsi="宋体" w:cs="宋体"/>
          <w:color w:val="000000"/>
          <w:sz w:val="37"/>
        </w:rPr>
        <w:t>、心神丧失、忧郁、附魔</w:t>
      </w:r>
      <w:r>
        <w:rPr>
          <w:rFonts w:ascii="宋体" w:eastAsia="宋体" w:hAnsi="宋体" w:cs="宋体"/>
          <w:color w:val="000000"/>
          <w:sz w:val="37"/>
        </w:rPr>
        <w:t>(démonomanie)</w:t>
      </w:r>
      <w:r>
        <w:rPr>
          <w:rFonts w:ascii="宋体" w:eastAsia="宋体" w:hAnsi="宋体" w:cs="宋体"/>
          <w:color w:val="000000"/>
          <w:sz w:val="37"/>
        </w:rPr>
        <w:t>及躁狂。</w:t>
      </w:r>
    </w:p>
    <w:p w:rsidR="00A45C08" w:rsidRDefault="009A50F7">
      <w:pPr>
        <w:wordWrap w:val="0"/>
        <w:spacing w:line="700" w:lineRule="atLeast"/>
        <w:ind w:left="880"/>
        <w:textAlignment w:val="baseline"/>
        <w:rPr>
          <w:sz w:val="37"/>
        </w:rPr>
      </w:pPr>
      <w:r>
        <w:rPr>
          <w:rFonts w:ascii="宋体" w:eastAsia="宋体" w:hAnsi="宋体" w:cs="宋体"/>
          <w:color w:val="000000"/>
          <w:sz w:val="37"/>
        </w:rPr>
        <w:t>目</w:t>
      </w:r>
      <w:r>
        <w:rPr>
          <w:rFonts w:ascii="宋体" w:eastAsia="宋体" w:hAnsi="宋体" w:cs="宋体"/>
          <w:color w:val="000000"/>
          <w:sz w:val="37"/>
        </w:rPr>
        <w:t>Ⅳ</w:t>
      </w:r>
      <w:r>
        <w:rPr>
          <w:rFonts w:ascii="宋体" w:eastAsia="宋体" w:hAnsi="宋体" w:cs="宋体"/>
          <w:color w:val="000000"/>
          <w:sz w:val="37"/>
        </w:rPr>
        <w:t>：异常的疯狂。种：失忆症、失眠症。</w:t>
      </w:r>
    </w:p>
    <w:p w:rsidR="00A45C08" w:rsidRDefault="00A45C08">
      <w:pPr>
        <w:wordWrap w:val="0"/>
        <w:spacing w:line="720" w:lineRule="exact"/>
        <w:textAlignment w:val="baseline"/>
        <w:rPr>
          <w:sz w:val="37"/>
        </w:rPr>
      </w:pPr>
    </w:p>
    <w:p w:rsidR="00A45C08" w:rsidRDefault="009A50F7">
      <w:pPr>
        <w:wordWrap w:val="0"/>
        <w:spacing w:line="720" w:lineRule="atLeast"/>
        <w:jc w:val="center"/>
        <w:textAlignment w:val="baseline"/>
        <w:rPr>
          <w:sz w:val="53"/>
        </w:rPr>
      </w:pPr>
      <w:r>
        <w:rPr>
          <w:rFonts w:ascii="黑体" w:eastAsia="黑体" w:hAnsi="黑体" w:cs="黑体"/>
          <w:color w:val="000000"/>
          <w:sz w:val="53"/>
        </w:rPr>
        <w:t>林内</w:t>
      </w:r>
    </w:p>
    <w:p w:rsidR="00A45C08" w:rsidRDefault="009A50F7">
      <w:pPr>
        <w:wordWrap w:val="0"/>
        <w:spacing w:line="600" w:lineRule="atLeast"/>
        <w:jc w:val="center"/>
        <w:textAlignment w:val="baseline"/>
        <w:rPr>
          <w:sz w:val="44"/>
        </w:rPr>
      </w:pPr>
      <w:r>
        <w:rPr>
          <w:rFonts w:ascii="宋体" w:eastAsia="宋体" w:hAnsi="宋体" w:cs="宋体"/>
          <w:color w:val="000000"/>
          <w:sz w:val="44"/>
        </w:rPr>
        <w:t>《病种分类》</w:t>
      </w:r>
      <w:r>
        <w:rPr>
          <w:rFonts w:ascii="宋体" w:eastAsia="宋体" w:hAnsi="宋体" w:cs="宋体"/>
          <w:color w:val="000000"/>
          <w:sz w:val="44"/>
        </w:rPr>
        <w:t>(Genera morborum,1763)</w:t>
      </w:r>
    </w:p>
    <w:p w:rsidR="00A45C08" w:rsidRDefault="00A45C08">
      <w:pPr>
        <w:wordWrap w:val="0"/>
        <w:spacing w:line="720" w:lineRule="exact"/>
        <w:jc w:val="center"/>
        <w:textAlignment w:val="baseline"/>
        <w:rPr>
          <w:sz w:val="37"/>
        </w:rPr>
      </w:pPr>
    </w:p>
    <w:p w:rsidR="00A45C08" w:rsidRDefault="009A50F7">
      <w:pPr>
        <w:wordWrap w:val="0"/>
        <w:spacing w:line="700" w:lineRule="atLeast"/>
        <w:jc w:val="center"/>
        <w:textAlignment w:val="baseline"/>
        <w:rPr>
          <w:sz w:val="37"/>
        </w:rPr>
      </w:pPr>
      <w:r>
        <w:rPr>
          <w:rFonts w:ascii="宋体" w:eastAsia="宋体" w:hAnsi="宋体" w:cs="宋体"/>
          <w:color w:val="000000"/>
          <w:sz w:val="37"/>
        </w:rPr>
        <w:t>第</w:t>
      </w:r>
      <w:r>
        <w:rPr>
          <w:rFonts w:ascii="宋体" w:eastAsia="宋体" w:hAnsi="宋体" w:cs="宋体"/>
          <w:color w:val="000000"/>
          <w:sz w:val="37"/>
        </w:rPr>
        <w:t xml:space="preserve"> Ⅴ</w:t>
      </w:r>
      <w:r>
        <w:rPr>
          <w:rFonts w:ascii="宋体" w:eastAsia="宋体" w:hAnsi="宋体" w:cs="宋体"/>
          <w:color w:val="000000"/>
          <w:sz w:val="37"/>
        </w:rPr>
        <w:t>纲：心智疾病</w:t>
      </w:r>
      <w:r>
        <w:rPr>
          <w:rFonts w:ascii="宋体" w:eastAsia="宋体" w:hAnsi="宋体" w:cs="宋体"/>
          <w:color w:val="000000"/>
          <w:sz w:val="37"/>
        </w:rPr>
        <w:t>(Maladies mentales)</w:t>
      </w:r>
    </w:p>
    <w:p w:rsidR="00A45C08" w:rsidRDefault="009A50F7">
      <w:pPr>
        <w:wordWrap w:val="0"/>
        <w:spacing w:before="280" w:line="700" w:lineRule="atLeast"/>
        <w:ind w:left="900"/>
        <w:textAlignment w:val="baseline"/>
        <w:rPr>
          <w:sz w:val="37"/>
        </w:rPr>
      </w:pPr>
      <w:r>
        <w:rPr>
          <w:rFonts w:ascii="宋体" w:eastAsia="宋体" w:hAnsi="宋体" w:cs="宋体"/>
          <w:b/>
          <w:color w:val="000000"/>
          <w:sz w:val="37"/>
        </w:rPr>
        <w:t>1.</w:t>
      </w:r>
      <w:r>
        <w:rPr>
          <w:rFonts w:ascii="宋体" w:eastAsia="宋体" w:hAnsi="宋体" w:cs="宋体"/>
          <w:b/>
          <w:color w:val="000000"/>
          <w:sz w:val="37"/>
        </w:rPr>
        <w:t>与概念有关：</w:t>
      </w:r>
      <w:r>
        <w:rPr>
          <w:rFonts w:ascii="宋体" w:eastAsia="宋体" w:hAnsi="宋体" w:cs="宋体"/>
          <w:color w:val="000000"/>
          <w:sz w:val="37"/>
        </w:rPr>
        <w:t>谵妄、激奋、心神丧失、躁狂、附魔、忧郁。</w:t>
      </w:r>
    </w:p>
    <w:p w:rsidR="00A45C08" w:rsidRDefault="009A50F7">
      <w:pPr>
        <w:wordWrap w:val="0"/>
        <w:spacing w:line="700" w:lineRule="atLeast"/>
        <w:ind w:firstLine="900"/>
        <w:textAlignment w:val="baseline"/>
        <w:rPr>
          <w:sz w:val="37"/>
        </w:rPr>
      </w:pPr>
      <w:r>
        <w:rPr>
          <w:rFonts w:ascii="宋体" w:eastAsia="宋体" w:hAnsi="宋体" w:cs="宋体"/>
          <w:b/>
          <w:color w:val="000000"/>
          <w:sz w:val="37"/>
        </w:rPr>
        <w:t>2.</w:t>
      </w:r>
      <w:r>
        <w:rPr>
          <w:rFonts w:ascii="宋体" w:eastAsia="宋体" w:hAnsi="宋体" w:cs="宋体"/>
          <w:b/>
          <w:color w:val="000000"/>
          <w:sz w:val="37"/>
        </w:rPr>
        <w:t>与形象有关：</w:t>
      </w:r>
      <w:r>
        <w:rPr>
          <w:rFonts w:ascii="宋体" w:eastAsia="宋体" w:hAnsi="宋体" w:cs="宋体"/>
          <w:color w:val="000000"/>
          <w:sz w:val="37"/>
        </w:rPr>
        <w:t>耳鸣、幻象、晕眩、惊惧</w:t>
      </w:r>
      <w:r>
        <w:rPr>
          <w:rFonts w:ascii="宋体" w:eastAsia="宋体" w:hAnsi="宋体" w:cs="宋体"/>
          <w:color w:val="000000"/>
          <w:sz w:val="37"/>
        </w:rPr>
        <w:t>(terreurpanique)</w:t>
      </w:r>
      <w:r>
        <w:rPr>
          <w:rFonts w:ascii="宋体" w:eastAsia="宋体" w:hAnsi="宋体" w:cs="宋体"/>
          <w:color w:val="000000"/>
          <w:sz w:val="37"/>
        </w:rPr>
        <w:t>、疑病症、梦游症。</w:t>
      </w:r>
    </w:p>
    <w:p w:rsidR="00A45C08" w:rsidRDefault="009A50F7">
      <w:pPr>
        <w:wordWrap w:val="0"/>
        <w:spacing w:line="700" w:lineRule="atLeast"/>
        <w:ind w:right="40" w:firstLine="900"/>
        <w:textAlignment w:val="baseline"/>
        <w:rPr>
          <w:sz w:val="37"/>
        </w:rPr>
      </w:pPr>
      <w:r>
        <w:rPr>
          <w:rFonts w:ascii="宋体" w:eastAsia="宋体" w:hAnsi="宋体" w:cs="宋体"/>
          <w:b/>
          <w:color w:val="000000"/>
          <w:sz w:val="37"/>
        </w:rPr>
        <w:t>3.</w:t>
      </w:r>
      <w:r>
        <w:rPr>
          <w:rFonts w:ascii="宋体" w:eastAsia="宋体" w:hAnsi="宋体" w:cs="宋体"/>
          <w:b/>
          <w:color w:val="000000"/>
          <w:sz w:val="37"/>
        </w:rPr>
        <w:t>与激情有关：</w:t>
      </w:r>
      <w:r>
        <w:rPr>
          <w:rFonts w:ascii="宋体" w:eastAsia="宋体" w:hAnsi="宋体" w:cs="宋体"/>
          <w:color w:val="000000"/>
          <w:sz w:val="37"/>
        </w:rPr>
        <w:t>反常嗜好</w:t>
      </w:r>
      <w:r>
        <w:rPr>
          <w:rFonts w:ascii="宋体" w:eastAsia="宋体" w:hAnsi="宋体" w:cs="宋体"/>
          <w:color w:val="000000"/>
          <w:sz w:val="37"/>
        </w:rPr>
        <w:t>(goût dépravé)</w:t>
      </w:r>
      <w:r>
        <w:rPr>
          <w:rFonts w:ascii="宋体" w:eastAsia="宋体" w:hAnsi="宋体" w:cs="宋体"/>
          <w:color w:val="000000"/>
          <w:sz w:val="37"/>
        </w:rPr>
        <w:t>、食欲过剩、极度善渴、男子淫狂、色情狂、怀乡</w:t>
      </w:r>
      <w:r>
        <w:rPr>
          <w:rFonts w:ascii="宋体" w:eastAsia="宋体" w:hAnsi="宋体" w:cs="宋体"/>
          <w:color w:val="000000"/>
          <w:sz w:val="37"/>
        </w:rPr>
        <w:t>(nostalgie)</w:t>
      </w:r>
      <w:r>
        <w:rPr>
          <w:rFonts w:ascii="宋体" w:eastAsia="宋体" w:hAnsi="宋体" w:cs="宋体"/>
          <w:color w:val="000000"/>
          <w:sz w:val="37"/>
        </w:rPr>
        <w:t>、跳舞狂、狂怒、恐水症、恶欲望</w:t>
      </w:r>
      <w:r>
        <w:rPr>
          <w:rFonts w:ascii="宋体" w:eastAsia="宋体" w:hAnsi="宋体" w:cs="宋体"/>
          <w:color w:val="000000"/>
          <w:sz w:val="37"/>
        </w:rPr>
        <w:t>(cacositie)</w:t>
      </w:r>
      <w:r>
        <w:rPr>
          <w:rFonts w:ascii="宋体" w:eastAsia="宋体" w:hAnsi="宋体" w:cs="宋体"/>
          <w:color w:val="000000"/>
          <w:sz w:val="37"/>
        </w:rPr>
        <w:t>、厌恶、焦虑。</w:t>
      </w:r>
    </w:p>
    <w:p w:rsidR="00A45C08" w:rsidRDefault="00A45C08">
      <w:pPr>
        <w:wordWrap w:val="0"/>
        <w:spacing w:line="720" w:lineRule="exact"/>
        <w:textAlignment w:val="baseline"/>
        <w:rPr>
          <w:sz w:val="37"/>
        </w:rPr>
      </w:pPr>
    </w:p>
    <w:p w:rsidR="00A45C08" w:rsidRDefault="009A50F7">
      <w:pPr>
        <w:wordWrap w:val="0"/>
        <w:spacing w:line="720" w:lineRule="atLeast"/>
        <w:jc w:val="center"/>
        <w:textAlignment w:val="baseline"/>
        <w:rPr>
          <w:sz w:val="53"/>
        </w:rPr>
      </w:pPr>
      <w:r>
        <w:rPr>
          <w:rFonts w:ascii="黑体" w:eastAsia="黑体" w:hAnsi="黑体" w:cs="黑体"/>
          <w:color w:val="000000"/>
          <w:sz w:val="53"/>
        </w:rPr>
        <w:t>威克哈德</w:t>
      </w:r>
    </w:p>
    <w:p w:rsidR="00A45C08" w:rsidRDefault="009A50F7">
      <w:pPr>
        <w:wordWrap w:val="0"/>
        <w:spacing w:line="600" w:lineRule="atLeast"/>
        <w:ind w:left="800"/>
        <w:textAlignment w:val="baseline"/>
        <w:rPr>
          <w:sz w:val="44"/>
        </w:rPr>
      </w:pPr>
      <w:r>
        <w:rPr>
          <w:rFonts w:ascii="宋体" w:eastAsia="宋体" w:hAnsi="宋体" w:cs="宋体"/>
          <w:color w:val="000000"/>
          <w:sz w:val="44"/>
        </w:rPr>
        <w:t>《哲学的医生》</w:t>
      </w:r>
      <w:r>
        <w:rPr>
          <w:rFonts w:ascii="宋体" w:eastAsia="宋体" w:hAnsi="宋体" w:cs="宋体"/>
          <w:color w:val="000000"/>
          <w:sz w:val="44"/>
        </w:rPr>
        <w:t>(Der philosophische Arzt,1790)</w:t>
      </w:r>
    </w:p>
    <w:p w:rsidR="00A45C08" w:rsidRDefault="00A45C08">
      <w:pPr>
        <w:wordWrap w:val="0"/>
        <w:spacing w:line="560" w:lineRule="exact"/>
        <w:textAlignment w:val="baseline"/>
        <w:rPr>
          <w:sz w:val="44"/>
        </w:rPr>
      </w:pPr>
    </w:p>
    <w:p w:rsidR="00A45C08" w:rsidRDefault="009A50F7">
      <w:pPr>
        <w:wordWrap w:val="0"/>
        <w:spacing w:line="520" w:lineRule="atLeast"/>
        <w:ind w:left="900"/>
        <w:textAlignment w:val="baseline"/>
        <w:rPr>
          <w:sz w:val="38"/>
        </w:rPr>
      </w:pPr>
      <w:r>
        <w:rPr>
          <w:rFonts w:ascii="宋体" w:eastAsia="宋体" w:hAnsi="宋体" w:cs="宋体"/>
          <w:b/>
          <w:color w:val="000000"/>
          <w:sz w:val="38"/>
        </w:rPr>
        <w:t>I.</w:t>
      </w:r>
      <w:r>
        <w:rPr>
          <w:rFonts w:ascii="宋体" w:eastAsia="宋体" w:hAnsi="宋体" w:cs="宋体"/>
          <w:b/>
          <w:color w:val="000000"/>
          <w:sz w:val="38"/>
        </w:rPr>
        <w:t>精神疾病</w:t>
      </w:r>
      <w:r>
        <w:rPr>
          <w:rFonts w:ascii="宋体" w:eastAsia="宋体" w:hAnsi="宋体" w:cs="宋体"/>
          <w:color w:val="000000"/>
          <w:sz w:val="38"/>
        </w:rPr>
        <w:t>(Geisteskrankheiten)</w:t>
      </w:r>
    </w:p>
    <w:p w:rsidR="00A45C08" w:rsidRDefault="009A50F7">
      <w:pPr>
        <w:wordWrap w:val="0"/>
        <w:spacing w:line="700" w:lineRule="atLeast"/>
        <w:ind w:left="900"/>
        <w:textAlignment w:val="baseline"/>
        <w:rPr>
          <w:sz w:val="37"/>
        </w:rPr>
      </w:pPr>
      <w:r>
        <w:rPr>
          <w:rFonts w:ascii="宋体" w:eastAsia="宋体" w:hAnsi="宋体" w:cs="宋体"/>
          <w:color w:val="000000"/>
          <w:sz w:val="37"/>
        </w:rPr>
        <w:t>1.</w:t>
      </w:r>
      <w:r>
        <w:rPr>
          <w:rFonts w:ascii="宋体" w:eastAsia="宋体" w:hAnsi="宋体" w:cs="宋体"/>
          <w:color w:val="000000"/>
          <w:sz w:val="37"/>
        </w:rPr>
        <w:t>想像力薄弱</w:t>
      </w:r>
    </w:p>
    <w:p w:rsidR="00A45C08" w:rsidRDefault="009A50F7">
      <w:pPr>
        <w:wordWrap w:val="0"/>
        <w:spacing w:line="440" w:lineRule="atLeast"/>
        <w:ind w:left="240"/>
        <w:textAlignment w:val="baseline"/>
        <w:rPr>
          <w:sz w:val="33"/>
        </w:rPr>
      </w:pPr>
      <w:r>
        <w:rPr>
          <w:rFonts w:ascii="楷体" w:eastAsia="楷体" w:hAnsi="楷体" w:cs="楷体"/>
          <w:color w:val="000000"/>
          <w:sz w:val="33"/>
        </w:rPr>
        <w:t>284</w:t>
      </w:r>
    </w:p>
    <w:p w:rsidR="00A45C08" w:rsidRDefault="00A45C08"/>
    <w:p w:rsidR="00A45C08" w:rsidRDefault="00A45C08">
      <w:pPr>
        <w:sectPr w:rsidR="00A45C08">
          <w:headerReference w:type="default" r:id="rId726"/>
          <w:footerReference w:type="default" r:id="rId727"/>
          <w:pgSz w:w="15660" w:h="23340"/>
          <w:pgMar w:top="1980" w:right="2160" w:bottom="1980" w:left="2160" w:header="1680" w:footer="1680" w:gutter="0"/>
          <w:cols w:space="720"/>
        </w:sectPr>
      </w:pPr>
    </w:p>
    <w:p w:rsidR="00A45C08" w:rsidRDefault="009A50F7">
      <w:pPr>
        <w:wordWrap w:val="0"/>
        <w:spacing w:before="1000" w:line="500" w:lineRule="atLeast"/>
        <w:ind w:left="1000"/>
        <w:textAlignment w:val="baseline"/>
        <w:rPr>
          <w:sz w:val="37"/>
        </w:rPr>
      </w:pPr>
      <w:r>
        <w:rPr>
          <w:rFonts w:ascii="宋体" w:eastAsia="宋体" w:hAnsi="宋体" w:cs="宋体"/>
          <w:color w:val="000000"/>
          <w:sz w:val="37"/>
        </w:rPr>
        <w:lastRenderedPageBreak/>
        <w:t>2.</w:t>
      </w:r>
      <w:r>
        <w:rPr>
          <w:rFonts w:ascii="宋体" w:eastAsia="宋体" w:hAnsi="宋体" w:cs="宋体"/>
          <w:color w:val="000000"/>
          <w:sz w:val="37"/>
        </w:rPr>
        <w:t>想像力活泼</w:t>
      </w:r>
    </w:p>
    <w:p w:rsidR="00A45C08" w:rsidRDefault="009A50F7">
      <w:pPr>
        <w:wordWrap w:val="0"/>
        <w:spacing w:line="720" w:lineRule="atLeast"/>
        <w:ind w:left="1000"/>
        <w:textAlignment w:val="baseline"/>
        <w:rPr>
          <w:sz w:val="50"/>
        </w:rPr>
      </w:pPr>
      <w:r>
        <w:rPr>
          <w:rFonts w:ascii="TimesNewRoman" w:eastAsia="TimesNewRoman" w:hAnsi="TimesNewRoman" w:cs="TimesNewRoman"/>
          <w:color w:val="000000"/>
          <w:sz w:val="50"/>
        </w:rPr>
        <w:t>3.</w:t>
      </w:r>
      <w:r>
        <w:rPr>
          <w:rFonts w:ascii="TimesNewRoman" w:eastAsia="TimesNewRoman" w:hAnsi="TimesNewRoman" w:cs="TimesNewRoman"/>
          <w:color w:val="000000"/>
          <w:sz w:val="50"/>
        </w:rPr>
        <w:t>注意力欠缺</w:t>
      </w:r>
      <w:r>
        <w:rPr>
          <w:rFonts w:ascii="TimesNewRoman" w:eastAsia="TimesNewRoman" w:hAnsi="TimesNewRoman" w:cs="TimesNewRoman"/>
          <w:color w:val="000000"/>
          <w:sz w:val="50"/>
        </w:rPr>
        <w:t>(attentio volubilis)</w:t>
      </w:r>
    </w:p>
    <w:p w:rsidR="00A45C08" w:rsidRDefault="009A50F7">
      <w:pPr>
        <w:wordWrap w:val="0"/>
        <w:spacing w:line="720" w:lineRule="atLeast"/>
        <w:ind w:left="120" w:firstLine="880"/>
        <w:textAlignment w:val="baseline"/>
        <w:rPr>
          <w:sz w:val="50"/>
        </w:rPr>
      </w:pPr>
      <w:r>
        <w:rPr>
          <w:rFonts w:ascii="TimesNewRoman" w:eastAsia="TimesNewRoman" w:hAnsi="TimesNewRoman" w:cs="TimesNewRoman"/>
          <w:color w:val="000000"/>
          <w:sz w:val="50"/>
        </w:rPr>
        <w:t>4.</w:t>
      </w:r>
      <w:r>
        <w:rPr>
          <w:rFonts w:ascii="TimesNewRoman" w:eastAsia="TimesNewRoman" w:hAnsi="TimesNewRoman" w:cs="TimesNewRoman"/>
          <w:color w:val="000000"/>
          <w:sz w:val="50"/>
        </w:rPr>
        <w:t>顽强和持续的思索</w:t>
      </w:r>
      <w:r>
        <w:rPr>
          <w:rFonts w:ascii="TimesNewRoman" w:eastAsia="TimesNewRoman" w:hAnsi="TimesNewRoman" w:cs="TimesNewRoman"/>
          <w:color w:val="000000"/>
          <w:sz w:val="50"/>
        </w:rPr>
        <w:t>(attentio acerrima et meditatio profunda)</w:t>
      </w:r>
    </w:p>
    <w:p w:rsidR="00A45C08" w:rsidRDefault="009A50F7">
      <w:pPr>
        <w:wordWrap w:val="0"/>
        <w:spacing w:line="720" w:lineRule="atLeast"/>
        <w:ind w:left="1000"/>
        <w:textAlignment w:val="baseline"/>
        <w:rPr>
          <w:sz w:val="50"/>
        </w:rPr>
      </w:pPr>
      <w:r>
        <w:rPr>
          <w:rFonts w:ascii="TimesNewRoman" w:eastAsia="TimesNewRoman" w:hAnsi="TimesNewRoman" w:cs="TimesNewRoman"/>
          <w:color w:val="000000"/>
          <w:sz w:val="50"/>
        </w:rPr>
        <w:t>5.</w:t>
      </w:r>
      <w:r>
        <w:rPr>
          <w:rFonts w:ascii="TimesNewRoman" w:eastAsia="TimesNewRoman" w:hAnsi="TimesNewRoman" w:cs="TimesNewRoman"/>
          <w:color w:val="000000"/>
          <w:sz w:val="50"/>
        </w:rPr>
        <w:t>遗忘</w:t>
      </w:r>
      <w:r>
        <w:rPr>
          <w:rFonts w:ascii="TimesNewRoman" w:eastAsia="TimesNewRoman" w:hAnsi="TimesNewRoman" w:cs="TimesNewRoman"/>
          <w:color w:val="000000"/>
          <w:sz w:val="50"/>
        </w:rPr>
        <w:t>(oblivio)</w:t>
      </w:r>
    </w:p>
    <w:p w:rsidR="00A45C08" w:rsidRDefault="009A50F7">
      <w:pPr>
        <w:wordWrap w:val="0"/>
        <w:spacing w:line="720" w:lineRule="atLeast"/>
        <w:ind w:left="1000"/>
        <w:textAlignment w:val="baseline"/>
        <w:rPr>
          <w:sz w:val="50"/>
        </w:rPr>
      </w:pPr>
      <w:r>
        <w:rPr>
          <w:rFonts w:ascii="TimesNewRoman" w:eastAsia="TimesNewRoman" w:hAnsi="TimesNewRoman" w:cs="TimesNewRoman"/>
          <w:color w:val="000000"/>
          <w:sz w:val="50"/>
        </w:rPr>
        <w:t>6.</w:t>
      </w:r>
      <w:r>
        <w:rPr>
          <w:rFonts w:ascii="TimesNewRoman" w:eastAsia="TimesNewRoman" w:hAnsi="TimesNewRoman" w:cs="TimesNewRoman"/>
          <w:color w:val="000000"/>
          <w:sz w:val="50"/>
        </w:rPr>
        <w:t>判断力欠缺</w:t>
      </w:r>
      <w:r>
        <w:rPr>
          <w:rFonts w:ascii="TimesNewRoman" w:eastAsia="TimesNewRoman" w:hAnsi="TimesNewRoman" w:cs="TimesNewRoman"/>
          <w:color w:val="000000"/>
          <w:sz w:val="50"/>
        </w:rPr>
        <w:t>(defectus judicii)</w:t>
      </w:r>
    </w:p>
    <w:p w:rsidR="00A45C08" w:rsidRDefault="009A50F7">
      <w:pPr>
        <w:wordWrap w:val="0"/>
        <w:spacing w:line="720" w:lineRule="atLeast"/>
        <w:ind w:left="1000"/>
        <w:textAlignment w:val="baseline"/>
        <w:rPr>
          <w:sz w:val="50"/>
        </w:rPr>
      </w:pPr>
      <w:r>
        <w:rPr>
          <w:rFonts w:ascii="TimesNewRoman" w:eastAsia="TimesNewRoman" w:hAnsi="TimesNewRoman" w:cs="TimesNewRoman"/>
          <w:color w:val="000000"/>
          <w:sz w:val="50"/>
        </w:rPr>
        <w:t>7.</w:t>
      </w:r>
      <w:r>
        <w:rPr>
          <w:rFonts w:ascii="TimesNewRoman" w:eastAsia="TimesNewRoman" w:hAnsi="TimesNewRoman" w:cs="TimesNewRoman"/>
          <w:color w:val="000000"/>
          <w:sz w:val="50"/>
        </w:rPr>
        <w:t>愚笨、心智迟钝</w:t>
      </w:r>
      <w:r>
        <w:rPr>
          <w:rFonts w:ascii="TimesNewRoman" w:eastAsia="TimesNewRoman" w:hAnsi="TimesNewRoman" w:cs="TimesNewRoman"/>
          <w:color w:val="000000"/>
          <w:sz w:val="50"/>
        </w:rPr>
        <w:t>(defectus, tarditas ingenii)</w:t>
      </w:r>
    </w:p>
    <w:p w:rsidR="00A45C08" w:rsidRDefault="009A50F7">
      <w:pPr>
        <w:wordWrap w:val="0"/>
        <w:spacing w:line="720" w:lineRule="atLeast"/>
        <w:ind w:left="120" w:right="20" w:firstLine="880"/>
        <w:textAlignment w:val="baseline"/>
        <w:rPr>
          <w:sz w:val="50"/>
        </w:rPr>
      </w:pPr>
      <w:r>
        <w:rPr>
          <w:rFonts w:ascii="TimesNewRoman" w:eastAsia="TimesNewRoman" w:hAnsi="TimesNewRoman" w:cs="TimesNewRoman"/>
          <w:color w:val="000000"/>
          <w:sz w:val="50"/>
        </w:rPr>
        <w:t>8.</w:t>
      </w:r>
      <w:r>
        <w:rPr>
          <w:rFonts w:ascii="TimesNewRoman" w:eastAsia="TimesNewRoman" w:hAnsi="TimesNewRoman" w:cs="TimesNewRoman"/>
          <w:color w:val="000000"/>
          <w:sz w:val="50"/>
        </w:rPr>
        <w:t>过度活泼和精神不稳</w:t>
      </w:r>
      <w:r>
        <w:rPr>
          <w:rFonts w:ascii="TimesNewRoman" w:eastAsia="TimesNewRoman" w:hAnsi="TimesNewRoman" w:cs="TimesNewRoman"/>
          <w:color w:val="000000"/>
          <w:sz w:val="50"/>
        </w:rPr>
        <w:t>(ingenium velox, præcox, vividis-simum)</w:t>
      </w:r>
    </w:p>
    <w:p w:rsidR="00A45C08" w:rsidRDefault="009A50F7">
      <w:pPr>
        <w:wordWrap w:val="0"/>
        <w:spacing w:line="720" w:lineRule="atLeast"/>
        <w:ind w:left="1000"/>
        <w:textAlignment w:val="baseline"/>
        <w:rPr>
          <w:sz w:val="50"/>
        </w:rPr>
      </w:pPr>
      <w:r>
        <w:rPr>
          <w:rFonts w:ascii="宋体" w:eastAsia="宋体" w:hAnsi="宋体" w:cs="宋体"/>
          <w:color w:val="000000"/>
          <w:sz w:val="50"/>
        </w:rPr>
        <w:t>9.</w:t>
      </w:r>
      <w:r>
        <w:rPr>
          <w:rFonts w:ascii="宋体" w:eastAsia="宋体" w:hAnsi="宋体" w:cs="宋体"/>
          <w:color w:val="000000"/>
          <w:sz w:val="50"/>
        </w:rPr>
        <w:t>心智失常</w:t>
      </w:r>
      <w:r>
        <w:rPr>
          <w:rFonts w:ascii="宋体" w:eastAsia="宋体" w:hAnsi="宋体" w:cs="宋体"/>
          <w:color w:val="000000"/>
          <w:sz w:val="50"/>
        </w:rPr>
        <w:t>(insania)</w:t>
      </w:r>
    </w:p>
    <w:p w:rsidR="00A45C08" w:rsidRDefault="009A50F7">
      <w:pPr>
        <w:wordWrap w:val="0"/>
        <w:spacing w:line="720" w:lineRule="atLeast"/>
        <w:ind w:left="1000"/>
        <w:textAlignment w:val="baseline"/>
        <w:rPr>
          <w:sz w:val="50"/>
        </w:rPr>
      </w:pPr>
      <w:r>
        <w:rPr>
          <w:rFonts w:ascii="TimesNewRoman" w:eastAsia="TimesNewRoman" w:hAnsi="TimesNewRoman" w:cs="TimesNewRoman"/>
          <w:color w:val="000000"/>
          <w:sz w:val="50"/>
        </w:rPr>
        <w:t>II.</w:t>
      </w:r>
      <w:r>
        <w:rPr>
          <w:rFonts w:ascii="TimesNewRoman" w:eastAsia="TimesNewRoman" w:hAnsi="TimesNewRoman" w:cs="TimesNewRoman"/>
          <w:color w:val="000000"/>
          <w:sz w:val="50"/>
        </w:rPr>
        <w:t>感情疾病</w:t>
      </w:r>
      <w:r>
        <w:rPr>
          <w:rFonts w:ascii="TimesNewRoman" w:eastAsia="TimesNewRoman" w:hAnsi="TimesNewRoman" w:cs="TimesNewRoman"/>
          <w:color w:val="000000"/>
          <w:sz w:val="50"/>
        </w:rPr>
        <w:t>(Gemütskrankheiten)</w:t>
      </w:r>
    </w:p>
    <w:p w:rsidR="00A45C08" w:rsidRDefault="009A50F7">
      <w:pPr>
        <w:wordWrap w:val="0"/>
        <w:spacing w:line="500" w:lineRule="atLeast"/>
        <w:ind w:left="1000"/>
        <w:textAlignment w:val="baseline"/>
        <w:rPr>
          <w:sz w:val="37"/>
        </w:rPr>
      </w:pPr>
      <w:r>
        <w:rPr>
          <w:rFonts w:ascii="宋体" w:eastAsia="宋体" w:hAnsi="宋体" w:cs="宋体"/>
          <w:color w:val="000000"/>
          <w:sz w:val="37"/>
        </w:rPr>
        <w:t>1.</w:t>
      </w:r>
      <w:r>
        <w:rPr>
          <w:rFonts w:ascii="宋体" w:eastAsia="宋体" w:hAnsi="宋体" w:cs="宋体"/>
          <w:color w:val="000000"/>
          <w:sz w:val="37"/>
        </w:rPr>
        <w:t>兴奋：骄傲、发怒、狂热盲信</w:t>
      </w:r>
      <w:r>
        <w:rPr>
          <w:rFonts w:ascii="宋体" w:eastAsia="宋体" w:hAnsi="宋体" w:cs="宋体"/>
          <w:color w:val="000000"/>
          <w:sz w:val="37"/>
        </w:rPr>
        <w:t>(fanatisme)</w:t>
      </w:r>
      <w:r>
        <w:rPr>
          <w:rFonts w:ascii="宋体" w:eastAsia="宋体" w:hAnsi="宋体" w:cs="宋体"/>
          <w:color w:val="000000"/>
          <w:sz w:val="37"/>
        </w:rPr>
        <w:t>、色情狂等</w:t>
      </w:r>
    </w:p>
    <w:p w:rsidR="00A45C08" w:rsidRDefault="009A50F7">
      <w:pPr>
        <w:wordWrap w:val="0"/>
        <w:spacing w:line="620" w:lineRule="atLeast"/>
        <w:ind w:left="1000"/>
        <w:textAlignment w:val="baseline"/>
        <w:rPr>
          <w:sz w:val="37"/>
        </w:rPr>
      </w:pPr>
      <w:r>
        <w:rPr>
          <w:rFonts w:ascii="宋体" w:eastAsia="宋体" w:hAnsi="宋体" w:cs="宋体"/>
          <w:color w:val="000000"/>
          <w:sz w:val="37"/>
        </w:rPr>
        <w:t>2.</w:t>
      </w:r>
      <w:r>
        <w:rPr>
          <w:rFonts w:ascii="宋体" w:eastAsia="宋体" w:hAnsi="宋体" w:cs="宋体"/>
          <w:color w:val="000000"/>
          <w:sz w:val="37"/>
        </w:rPr>
        <w:t>抑郁：忧愁、嫉妒、失望、自杀、</w:t>
      </w:r>
      <w:r>
        <w:rPr>
          <w:rFonts w:ascii="宋体" w:eastAsia="宋体" w:hAnsi="宋体" w:cs="宋体"/>
          <w:color w:val="000000"/>
          <w:sz w:val="37"/>
        </w:rPr>
        <w:t>“</w:t>
      </w:r>
      <w:r>
        <w:rPr>
          <w:rFonts w:ascii="宋体" w:eastAsia="宋体" w:hAnsi="宋体" w:cs="宋体"/>
          <w:color w:val="000000"/>
          <w:sz w:val="37"/>
        </w:rPr>
        <w:t>宫廷病</w:t>
      </w:r>
      <w:r>
        <w:rPr>
          <w:rFonts w:ascii="宋体" w:eastAsia="宋体" w:hAnsi="宋体" w:cs="宋体"/>
          <w:color w:val="000000"/>
          <w:sz w:val="37"/>
        </w:rPr>
        <w:t>”(Hofkrankheit)</w:t>
      </w:r>
      <w:r>
        <w:rPr>
          <w:rFonts w:ascii="宋体" w:eastAsia="宋体" w:hAnsi="宋体" w:cs="宋体"/>
          <w:color w:val="000000"/>
          <w:sz w:val="37"/>
        </w:rPr>
        <w:t>等</w:t>
      </w:r>
    </w:p>
    <w:p w:rsidR="00A45C08" w:rsidRDefault="00A45C08">
      <w:pPr>
        <w:wordWrap w:val="0"/>
        <w:spacing w:line="620" w:lineRule="exact"/>
        <w:textAlignment w:val="baseline"/>
        <w:rPr>
          <w:sz w:val="37"/>
        </w:rPr>
      </w:pPr>
    </w:p>
    <w:p w:rsidR="00A45C08" w:rsidRDefault="00A45C08">
      <w:pPr>
        <w:wordWrap w:val="0"/>
        <w:spacing w:line="620" w:lineRule="exact"/>
        <w:textAlignment w:val="baseline"/>
        <w:rPr>
          <w:sz w:val="37"/>
        </w:rPr>
      </w:pPr>
    </w:p>
    <w:p w:rsidR="00A45C08" w:rsidRDefault="009A50F7">
      <w:pPr>
        <w:wordWrap w:val="0"/>
        <w:spacing w:line="700" w:lineRule="atLeast"/>
        <w:ind w:left="120" w:firstLine="880"/>
        <w:textAlignment w:val="baseline"/>
        <w:rPr>
          <w:sz w:val="37"/>
        </w:rPr>
      </w:pPr>
      <w:r>
        <w:rPr>
          <w:rFonts w:ascii="宋体" w:eastAsia="宋体" w:hAnsi="宋体" w:cs="宋体"/>
          <w:color w:val="000000"/>
          <w:sz w:val="37"/>
        </w:rPr>
        <w:t>这一切耐心的分类辛劳，即使它标示了一个正在成形的合理新结构，本身却未留下痕迹。这些分类都是一经提出，马上就被放弃。</w:t>
      </w:r>
      <w:r>
        <w:rPr>
          <w:rFonts w:ascii="宋体" w:eastAsia="宋体" w:hAnsi="宋体" w:cs="宋体"/>
          <w:color w:val="000000"/>
          <w:sz w:val="37"/>
        </w:rPr>
        <w:t>19</w:t>
      </w:r>
      <w:r>
        <w:rPr>
          <w:rFonts w:ascii="宋体" w:eastAsia="宋体" w:hAnsi="宋体" w:cs="宋体"/>
          <w:color w:val="000000"/>
          <w:sz w:val="37"/>
        </w:rPr>
        <w:t>世纪则尝试作出另一种分类方式：症状间的亲近、原因上的同一、时间中的接续、由一种类型朝另一种类型渐进的演变</w:t>
      </w:r>
      <w:r>
        <w:rPr>
          <w:rFonts w:ascii="宋体" w:eastAsia="宋体" w:hAnsi="宋体" w:cs="宋体"/>
          <w:color w:val="000000"/>
          <w:sz w:val="37"/>
        </w:rPr>
        <w:t>————</w:t>
      </w:r>
      <w:r>
        <w:rPr>
          <w:rFonts w:ascii="宋体" w:eastAsia="宋体" w:hAnsi="宋体" w:cs="宋体"/>
          <w:color w:val="000000"/>
          <w:sz w:val="37"/>
        </w:rPr>
        <w:t>如此形成不同的族群，把疾病多重的表现尽可能汇聚在一起：努力去发现一些大的单位，在其中</w:t>
      </w:r>
      <w:r>
        <w:rPr>
          <w:rFonts w:ascii="宋体" w:eastAsia="宋体" w:hAnsi="宋体" w:cs="宋体"/>
          <w:color w:val="000000"/>
          <w:sz w:val="37"/>
        </w:rPr>
        <w:t>放入相关的形式，但不再尝试覆盖病理学的全体空间，也不再尝试由一个疾病在其中的位置去说明它的真相。</w:t>
      </w:r>
      <w:r>
        <w:rPr>
          <w:rFonts w:ascii="宋体" w:eastAsia="宋体" w:hAnsi="宋体" w:cs="宋体"/>
          <w:color w:val="000000"/>
          <w:sz w:val="37"/>
        </w:rPr>
        <w:t>19</w:t>
      </w:r>
      <w:r>
        <w:rPr>
          <w:rFonts w:ascii="宋体" w:eastAsia="宋体" w:hAnsi="宋体" w:cs="宋体"/>
          <w:color w:val="000000"/>
          <w:sz w:val="37"/>
        </w:rPr>
        <w:t>世纪的分类法预设一些大的类型的存在</w:t>
      </w:r>
      <w:r>
        <w:rPr>
          <w:rFonts w:ascii="宋体" w:eastAsia="宋体" w:hAnsi="宋体" w:cs="宋体"/>
          <w:color w:val="000000"/>
          <w:sz w:val="37"/>
        </w:rPr>
        <w:t>————</w:t>
      </w:r>
      <w:r>
        <w:rPr>
          <w:rFonts w:ascii="宋体" w:eastAsia="宋体" w:hAnsi="宋体" w:cs="宋体"/>
          <w:color w:val="000000"/>
          <w:sz w:val="37"/>
        </w:rPr>
        <w:t>躁狂、妄想狂或早发性痴呆症</w:t>
      </w:r>
      <w:r>
        <w:rPr>
          <w:rFonts w:ascii="宋体" w:eastAsia="宋体" w:hAnsi="宋体" w:cs="宋体"/>
          <w:color w:val="000000"/>
          <w:sz w:val="37"/>
        </w:rPr>
        <w:t>————</w:t>
      </w:r>
      <w:r>
        <w:rPr>
          <w:rFonts w:ascii="宋体" w:eastAsia="宋体" w:hAnsi="宋体" w:cs="宋体"/>
          <w:color w:val="000000"/>
          <w:sz w:val="37"/>
        </w:rPr>
        <w:t>但不再预设存有一个具有逻辑结果的领域，使得疾病可以在其中由全体疾病来加以定义。这一切就好像</w:t>
      </w:r>
    </w:p>
    <w:p w:rsidR="00A45C08" w:rsidRDefault="009A50F7">
      <w:pPr>
        <w:wordWrap w:val="0"/>
        <w:spacing w:line="460" w:lineRule="atLeast"/>
        <w:ind w:right="180"/>
        <w:jc w:val="right"/>
        <w:textAlignment w:val="baseline"/>
        <w:rPr>
          <w:sz w:val="34"/>
        </w:rPr>
      </w:pPr>
      <w:r>
        <w:rPr>
          <w:rFonts w:ascii="楷体" w:eastAsia="楷体" w:hAnsi="楷体" w:cs="楷体"/>
          <w:color w:val="000000"/>
          <w:sz w:val="34"/>
        </w:rPr>
        <w:t>285</w:t>
      </w:r>
    </w:p>
    <w:p w:rsidR="00A45C08" w:rsidRDefault="00A45C08"/>
    <w:p w:rsidR="00A45C08" w:rsidRDefault="00A45C08">
      <w:pPr>
        <w:sectPr w:rsidR="00A45C08">
          <w:headerReference w:type="default" r:id="rId728"/>
          <w:footerReference w:type="default" r:id="rId729"/>
          <w:pgSz w:w="15660" w:h="23340"/>
          <w:pgMar w:top="1980" w:right="2100" w:bottom="1980" w:left="2100" w:header="1680" w:footer="1680" w:gutter="0"/>
          <w:cols w:space="720"/>
        </w:sectPr>
      </w:pPr>
    </w:p>
    <w:p w:rsidR="00A45C08" w:rsidRDefault="009A50F7">
      <w:pPr>
        <w:wordWrap w:val="0"/>
        <w:spacing w:before="920" w:line="700" w:lineRule="atLeast"/>
        <w:ind w:right="60"/>
        <w:textAlignment w:val="baseline"/>
        <w:rPr>
          <w:sz w:val="39"/>
        </w:rPr>
      </w:pPr>
      <w:r>
        <w:rPr>
          <w:rFonts w:ascii="宋体" w:eastAsia="宋体" w:hAnsi="宋体" w:cs="宋体"/>
          <w:color w:val="000000"/>
          <w:sz w:val="39"/>
        </w:rPr>
        <w:lastRenderedPageBreak/>
        <w:t>这个分类活动只是空转，其展开并不导致任何结果，它不断地重新开始和自我修正，但成果只是零：一个持续不断的活动，却从来不能成为真实的工作。这些分类只以形象的名义在作用，它们只是借着它们所具有的植被神</w:t>
      </w:r>
      <w:r>
        <w:rPr>
          <w:rFonts w:ascii="宋体" w:eastAsia="宋体" w:hAnsi="宋体" w:cs="宋体"/>
          <w:color w:val="000000"/>
          <w:sz w:val="39"/>
        </w:rPr>
        <w:t>话价值在作用。它们清楚明白的概念却是效力不足。</w:t>
      </w:r>
    </w:p>
    <w:p w:rsidR="00A45C08" w:rsidRDefault="009A50F7">
      <w:pPr>
        <w:wordWrap w:val="0"/>
        <w:spacing w:line="700" w:lineRule="atLeast"/>
        <w:ind w:left="40" w:right="20" w:firstLine="860"/>
        <w:textAlignment w:val="baseline"/>
        <w:rPr>
          <w:sz w:val="39"/>
        </w:rPr>
      </w:pPr>
      <w:r>
        <w:rPr>
          <w:rFonts w:ascii="宋体" w:eastAsia="宋体" w:hAnsi="宋体" w:cs="宋体"/>
          <w:color w:val="000000"/>
          <w:sz w:val="39"/>
        </w:rPr>
        <w:t>但是，这种缺乏效力的状况</w:t>
      </w:r>
      <w:r>
        <w:rPr>
          <w:rFonts w:ascii="宋体" w:eastAsia="宋体" w:hAnsi="宋体" w:cs="宋体"/>
          <w:color w:val="000000"/>
          <w:sz w:val="39"/>
        </w:rPr>
        <w:t>————</w:t>
      </w:r>
      <w:r>
        <w:rPr>
          <w:rFonts w:ascii="宋体" w:eastAsia="宋体" w:hAnsi="宋体" w:cs="宋体"/>
          <w:color w:val="000000"/>
          <w:sz w:val="39"/>
        </w:rPr>
        <w:t>相形于其努力，它显得奇特</w:t>
      </w:r>
      <w:r>
        <w:rPr>
          <w:rFonts w:ascii="宋体" w:eastAsia="宋体" w:hAnsi="宋体" w:cs="宋体"/>
          <w:color w:val="000000"/>
          <w:sz w:val="39"/>
        </w:rPr>
        <w:t>————</w:t>
      </w:r>
      <w:r>
        <w:rPr>
          <w:rFonts w:ascii="宋体" w:eastAsia="宋体" w:hAnsi="宋体" w:cs="宋体"/>
          <w:color w:val="000000"/>
          <w:sz w:val="39"/>
        </w:rPr>
        <w:t>只是问题的反面。或者这么说更好，这缺乏效力本身就是问题。它所提出的问题，就是分类活动在疯狂的世界上发挥时遭遇到的阻碍。是什么样的抗力在阻碍着这样的辛劳，使它不能深入掌握其对象，而且使得通过这么多的类别和纲目，还不能创制和平衡新的病理学概念呢？在疯狂体验之中，是什么样的东西，在本性上会阻碍把疯狂分列于一个和谐的疾病分类图表上呢？那是什么样的深度，或是什么样的流动性呢？虽然这对</w:t>
      </w:r>
      <w:r>
        <w:rPr>
          <w:rFonts w:ascii="宋体" w:eastAsia="宋体" w:hAnsi="宋体" w:cs="宋体"/>
          <w:color w:val="000000"/>
          <w:sz w:val="39"/>
        </w:rPr>
        <w:t>18</w:t>
      </w:r>
      <w:r>
        <w:rPr>
          <w:rFonts w:ascii="宋体" w:eastAsia="宋体" w:hAnsi="宋体" w:cs="宋体"/>
          <w:color w:val="000000"/>
          <w:sz w:val="39"/>
        </w:rPr>
        <w:t>世纪的医药思想来说是</w:t>
      </w:r>
      <w:r>
        <w:rPr>
          <w:rFonts w:ascii="宋体" w:eastAsia="宋体" w:hAnsi="宋体" w:cs="宋体"/>
          <w:color w:val="000000"/>
          <w:sz w:val="39"/>
        </w:rPr>
        <w:t>其最基要的计划，疯狂体验中有什么样特殊的结构，使得它无法被化约于这项计划之中呢？</w:t>
      </w:r>
    </w:p>
    <w:p w:rsidR="00A45C08" w:rsidRDefault="00A45C08">
      <w:pPr>
        <w:wordWrap w:val="0"/>
        <w:spacing w:line="700" w:lineRule="exact"/>
        <w:textAlignment w:val="baseline"/>
        <w:rPr>
          <w:sz w:val="39"/>
        </w:rPr>
      </w:pPr>
    </w:p>
    <w:p w:rsidR="00A45C08" w:rsidRDefault="00A45C08">
      <w:pPr>
        <w:wordWrap w:val="0"/>
        <w:spacing w:line="700" w:lineRule="exact"/>
        <w:textAlignment w:val="baseline"/>
        <w:rPr>
          <w:sz w:val="39"/>
        </w:rPr>
      </w:pPr>
    </w:p>
    <w:p w:rsidR="00A45C08" w:rsidRDefault="009A50F7">
      <w:pPr>
        <w:wordWrap w:val="0"/>
        <w:spacing w:line="700" w:lineRule="atLeast"/>
        <w:ind w:left="40" w:firstLine="860"/>
        <w:textAlignment w:val="baseline"/>
        <w:rPr>
          <w:sz w:val="39"/>
        </w:rPr>
      </w:pPr>
      <w:r>
        <w:rPr>
          <w:rFonts w:ascii="宋体" w:eastAsia="宋体" w:hAnsi="宋体" w:cs="宋体"/>
          <w:color w:val="000000"/>
          <w:sz w:val="39"/>
        </w:rPr>
        <w:t>分类活动曾遭遇到一项深刻的抵抗，好像想把疯狂的各种形式依据其征象和表现加以分类的计划，本身就带有一种矛盾；好像疯狂与其自我展现间的关系，既非本质上的关系，亦非真相上的关系。只需追索这些分类法的线索，由最一般的纲目一直看下来到细节上的分类病种，我们就会发现总有那么一个时刻，实证主义的大主题</w:t>
      </w:r>
      <w:r>
        <w:rPr>
          <w:rFonts w:ascii="宋体" w:eastAsia="宋体" w:hAnsi="宋体" w:cs="宋体"/>
          <w:color w:val="000000"/>
          <w:sz w:val="39"/>
        </w:rPr>
        <w:t>———</w:t>
      </w:r>
      <w:r>
        <w:rPr>
          <w:rFonts w:ascii="宋体" w:eastAsia="宋体" w:hAnsi="宋体" w:cs="宋体"/>
          <w:color w:val="000000"/>
          <w:sz w:val="39"/>
        </w:rPr>
        <w:t>依据可见的征象进行分类</w:t>
      </w:r>
      <w:r>
        <w:rPr>
          <w:rFonts w:ascii="宋体" w:eastAsia="宋体" w:hAnsi="宋体" w:cs="宋体"/>
          <w:color w:val="000000"/>
          <w:sz w:val="39"/>
        </w:rPr>
        <w:t>————</w:t>
      </w:r>
      <w:r>
        <w:rPr>
          <w:rFonts w:ascii="宋体" w:eastAsia="宋体" w:hAnsi="宋体" w:cs="宋体"/>
          <w:color w:val="000000"/>
          <w:sz w:val="39"/>
        </w:rPr>
        <w:t>产生了偏离或为人绕过。偷偷摸摸地，有一项原则插了进来，改变了组织的方向，而且把疯狂和其可以感知的形</w:t>
      </w:r>
    </w:p>
    <w:p w:rsidR="00A45C08" w:rsidRDefault="009A50F7">
      <w:pPr>
        <w:wordWrap w:val="0"/>
        <w:spacing w:line="460" w:lineRule="atLeast"/>
        <w:ind w:left="240"/>
        <w:textAlignment w:val="baseline"/>
        <w:rPr>
          <w:sz w:val="34"/>
        </w:rPr>
      </w:pPr>
      <w:r>
        <w:rPr>
          <w:rFonts w:ascii="仿宋" w:eastAsia="仿宋" w:hAnsi="仿宋" w:cs="仿宋"/>
          <w:color w:val="000000"/>
          <w:sz w:val="34"/>
        </w:rPr>
        <w:t>2</w:t>
      </w:r>
      <w:r>
        <w:rPr>
          <w:rFonts w:ascii="仿宋" w:eastAsia="仿宋" w:hAnsi="仿宋" w:cs="仿宋"/>
          <w:color w:val="000000"/>
          <w:sz w:val="34"/>
        </w:rPr>
        <w:t>86</w:t>
      </w:r>
    </w:p>
    <w:p w:rsidR="00A45C08" w:rsidRDefault="00A45C08"/>
    <w:p w:rsidR="00A45C08" w:rsidRDefault="00A45C08">
      <w:pPr>
        <w:sectPr w:rsidR="00A45C08">
          <w:headerReference w:type="default" r:id="rId730"/>
          <w:footerReference w:type="default" r:id="rId731"/>
          <w:pgSz w:w="15660" w:h="23340"/>
          <w:pgMar w:top="1980" w:right="2140" w:bottom="1980" w:left="2140" w:header="1680" w:footer="1680" w:gutter="0"/>
          <w:cols w:space="720"/>
        </w:sectPr>
      </w:pPr>
    </w:p>
    <w:p w:rsidR="00A45C08" w:rsidRDefault="009A50F7">
      <w:pPr>
        <w:wordWrap w:val="0"/>
        <w:spacing w:before="900" w:line="680" w:lineRule="atLeast"/>
        <w:ind w:left="140" w:right="140"/>
        <w:textAlignment w:val="baseline"/>
        <w:rPr>
          <w:sz w:val="41"/>
        </w:rPr>
      </w:pPr>
      <w:r>
        <w:rPr>
          <w:rFonts w:ascii="宋体" w:eastAsia="宋体" w:hAnsi="宋体" w:cs="宋体"/>
          <w:color w:val="000000"/>
          <w:sz w:val="41"/>
        </w:rPr>
        <w:lastRenderedPageBreak/>
        <w:t>象，或是安放在一个道德揭发整体之中，或是放在一项因果体系之中。疯狂以其独自一人，是不足以回应其表现的；它形成了一个空虚的空间，在其中一切都是可能的，只有这项可能性的逻辑秩序不可能。因此，我们必须在疯狂之外寻求这项秩序的意义和起源。了解这些异质的原则究竟为何，必然可以让我们对</w:t>
      </w:r>
      <w:r>
        <w:rPr>
          <w:rFonts w:ascii="宋体" w:eastAsia="宋体" w:hAnsi="宋体" w:cs="宋体"/>
          <w:color w:val="000000"/>
          <w:sz w:val="41"/>
        </w:rPr>
        <w:t>18</w:t>
      </w:r>
      <w:r>
        <w:rPr>
          <w:rFonts w:ascii="宋体" w:eastAsia="宋体" w:hAnsi="宋体" w:cs="宋体"/>
          <w:color w:val="000000"/>
          <w:sz w:val="41"/>
        </w:rPr>
        <w:t>世纪医学思想中的疯狂体验产生许多了解。</w:t>
      </w:r>
    </w:p>
    <w:p w:rsidR="00A45C08" w:rsidRDefault="009A50F7">
      <w:pPr>
        <w:wordWrap w:val="0"/>
        <w:spacing w:line="680" w:lineRule="atLeast"/>
        <w:ind w:left="140" w:right="60" w:firstLine="880"/>
        <w:textAlignment w:val="baseline"/>
        <w:rPr>
          <w:sz w:val="41"/>
        </w:rPr>
      </w:pPr>
      <w:r>
        <w:rPr>
          <w:rFonts w:ascii="宋体" w:eastAsia="宋体" w:hAnsi="宋体" w:cs="宋体"/>
          <w:color w:val="000000"/>
          <w:sz w:val="41"/>
        </w:rPr>
        <w:t>在原则上，一项分类法只应探究人之某一心智力量特有的混乱。但是，让我们举一个例子来看。阿诺德</w:t>
      </w:r>
      <w:r>
        <w:rPr>
          <w:rFonts w:ascii="宋体" w:eastAsia="宋体" w:hAnsi="宋体" w:cs="宋体"/>
          <w:color w:val="000000"/>
          <w:sz w:val="41"/>
        </w:rPr>
        <w:t>(Arnold)</w:t>
      </w:r>
      <w:r>
        <w:rPr>
          <w:rFonts w:ascii="宋体" w:eastAsia="宋体" w:hAnsi="宋体" w:cs="宋体"/>
          <w:color w:val="000000"/>
          <w:sz w:val="41"/>
        </w:rPr>
        <w:t>受</w:t>
      </w:r>
      <w:r>
        <w:rPr>
          <w:rFonts w:ascii="宋体" w:eastAsia="宋体" w:hAnsi="宋体" w:cs="宋体"/>
          <w:color w:val="000000"/>
          <w:sz w:val="41"/>
        </w:rPr>
        <w:t>洛克</w:t>
      </w:r>
      <w:r>
        <w:rPr>
          <w:rFonts w:ascii="宋体" w:eastAsia="宋体" w:hAnsi="宋体" w:cs="宋体"/>
          <w:color w:val="000000"/>
          <w:sz w:val="41"/>
        </w:rPr>
        <w:t>(Locke)</w:t>
      </w:r>
      <w:r>
        <w:rPr>
          <w:rFonts w:ascii="宋体" w:eastAsia="宋体" w:hAnsi="宋体" w:cs="宋体"/>
          <w:color w:val="000000"/>
          <w:sz w:val="41"/>
        </w:rPr>
        <w:t>启发，认为可以由两个主要的精神官能来感知疯狂的可能性；有一种疯狂影响</w:t>
      </w:r>
      <w:r>
        <w:rPr>
          <w:rFonts w:ascii="宋体" w:eastAsia="宋体" w:hAnsi="宋体" w:cs="宋体"/>
          <w:color w:val="000000"/>
          <w:sz w:val="41"/>
        </w:rPr>
        <w:t>“</w:t>
      </w:r>
      <w:r>
        <w:rPr>
          <w:rFonts w:ascii="宋体" w:eastAsia="宋体" w:hAnsi="宋体" w:cs="宋体"/>
          <w:color w:val="000000"/>
          <w:sz w:val="41"/>
        </w:rPr>
        <w:t>意识</w:t>
      </w:r>
      <w:r>
        <w:rPr>
          <w:rFonts w:ascii="宋体" w:eastAsia="宋体" w:hAnsi="宋体" w:cs="宋体"/>
          <w:color w:val="000000"/>
          <w:sz w:val="41"/>
        </w:rPr>
        <w:t>”(idées)</w:t>
      </w:r>
      <w:r>
        <w:rPr>
          <w:rFonts w:ascii="宋体" w:eastAsia="宋体" w:hAnsi="宋体" w:cs="宋体"/>
          <w:color w:val="000000"/>
          <w:sz w:val="41"/>
        </w:rPr>
        <w:t>，也就是说，影响到意识内容元素的品质，以及这些元素可能具有的真实内容；另一种疯狂则影响</w:t>
      </w:r>
      <w:r>
        <w:rPr>
          <w:rFonts w:ascii="宋体" w:eastAsia="宋体" w:hAnsi="宋体" w:cs="宋体"/>
          <w:color w:val="000000"/>
          <w:sz w:val="41"/>
        </w:rPr>
        <w:t>“</w:t>
      </w:r>
      <w:r>
        <w:rPr>
          <w:rFonts w:ascii="宋体" w:eastAsia="宋体" w:hAnsi="宋体" w:cs="宋体"/>
          <w:color w:val="000000"/>
          <w:sz w:val="41"/>
        </w:rPr>
        <w:t>概念</w:t>
      </w:r>
      <w:r>
        <w:rPr>
          <w:rFonts w:ascii="宋体" w:eastAsia="宋体" w:hAnsi="宋体" w:cs="宋体"/>
          <w:color w:val="000000"/>
          <w:sz w:val="41"/>
        </w:rPr>
        <w:t>”(notions)</w:t>
      </w:r>
      <w:r>
        <w:rPr>
          <w:rFonts w:ascii="宋体" w:eastAsia="宋体" w:hAnsi="宋体" w:cs="宋体"/>
          <w:color w:val="000000"/>
          <w:sz w:val="41"/>
        </w:rPr>
        <w:t>，影响到建立它们的思考工作，以及其建筑结构上的真实。他以</w:t>
      </w:r>
      <w:r>
        <w:rPr>
          <w:rFonts w:ascii="宋体" w:eastAsia="宋体" w:hAnsi="宋体" w:cs="宋体"/>
          <w:color w:val="000000"/>
          <w:sz w:val="41"/>
        </w:rPr>
        <w:t>“</w:t>
      </w:r>
      <w:r>
        <w:rPr>
          <w:rFonts w:ascii="宋体" w:eastAsia="宋体" w:hAnsi="宋体" w:cs="宋体"/>
          <w:color w:val="000000"/>
          <w:sz w:val="41"/>
        </w:rPr>
        <w:t>意识性理智丧失</w:t>
      </w:r>
      <w:r>
        <w:rPr>
          <w:rFonts w:ascii="宋体" w:eastAsia="宋体" w:hAnsi="宋体" w:cs="宋体"/>
          <w:color w:val="000000"/>
          <w:sz w:val="41"/>
        </w:rPr>
        <w:t>”(ideal insanity)</w:t>
      </w:r>
      <w:r>
        <w:rPr>
          <w:rFonts w:ascii="宋体" w:eastAsia="宋体" w:hAnsi="宋体" w:cs="宋体"/>
          <w:color w:val="000000"/>
          <w:sz w:val="41"/>
        </w:rPr>
        <w:t>命名第一形态</w:t>
      </w:r>
      <w:r>
        <w:rPr>
          <w:rFonts w:ascii="宋体" w:eastAsia="宋体" w:hAnsi="宋体" w:cs="宋体"/>
          <w:color w:val="000000"/>
          <w:sz w:val="41"/>
        </w:rPr>
        <w:t>,</w:t>
      </w:r>
      <w:r>
        <w:rPr>
          <w:rFonts w:ascii="宋体" w:eastAsia="宋体" w:hAnsi="宋体" w:cs="宋体"/>
          <w:color w:val="000000"/>
          <w:sz w:val="41"/>
        </w:rPr>
        <w:t>其中包含癫狂性、无一致性、躁狂性和感觉性</w:t>
      </w:r>
      <w:r>
        <w:rPr>
          <w:rFonts w:ascii="宋体" w:eastAsia="宋体" w:hAnsi="宋体" w:cs="宋体"/>
          <w:color w:val="000000"/>
          <w:sz w:val="41"/>
        </w:rPr>
        <w:t>(</w:t>
      </w:r>
      <w:r>
        <w:rPr>
          <w:rFonts w:ascii="宋体" w:eastAsia="宋体" w:hAnsi="宋体" w:cs="宋体"/>
          <w:color w:val="000000"/>
          <w:sz w:val="41"/>
        </w:rPr>
        <w:t>即幻觉性</w:t>
      </w:r>
      <w:r>
        <w:rPr>
          <w:rFonts w:ascii="宋体" w:eastAsia="宋体" w:hAnsi="宋体" w:cs="宋体"/>
          <w:color w:val="000000"/>
          <w:sz w:val="41"/>
        </w:rPr>
        <w:t>)</w:t>
      </w:r>
      <w:r>
        <w:rPr>
          <w:rFonts w:ascii="宋体" w:eastAsia="宋体" w:hAnsi="宋体" w:cs="宋体"/>
          <w:color w:val="000000"/>
          <w:sz w:val="41"/>
        </w:rPr>
        <w:t>、心智失常</w:t>
      </w:r>
      <w:r>
        <w:rPr>
          <w:rFonts w:ascii="宋体" w:eastAsia="宋体" w:hAnsi="宋体" w:cs="宋体"/>
          <w:color w:val="000000"/>
          <w:sz w:val="41"/>
        </w:rPr>
        <w:t>(vésanies)</w:t>
      </w:r>
      <w:r>
        <w:rPr>
          <w:rFonts w:ascii="宋体" w:eastAsia="宋体" w:hAnsi="宋体" w:cs="宋体"/>
          <w:color w:val="000000"/>
          <w:sz w:val="41"/>
        </w:rPr>
        <w:t>。相反地，当疯狂的混乱出现于概念中时，便有九种不同的呈现面向：幻觉、奇想、怪异、冲动、诡计</w:t>
      </w:r>
      <w:r>
        <w:rPr>
          <w:rFonts w:ascii="宋体" w:eastAsia="宋体" w:hAnsi="宋体" w:cs="宋体"/>
          <w:color w:val="000000"/>
          <w:sz w:val="41"/>
        </w:rPr>
        <w:t>、激奋、疑病症、欲望上的疯狂和激情上的疯狂。一直到这里，仍保有逻辑一致性。但现在我们来看这十六种</w:t>
      </w:r>
      <w:r>
        <w:rPr>
          <w:rFonts w:ascii="宋体" w:eastAsia="宋体" w:hAnsi="宋体" w:cs="宋体"/>
          <w:color w:val="000000"/>
          <w:sz w:val="41"/>
        </w:rPr>
        <w:t>“</w:t>
      </w:r>
      <w:r>
        <w:rPr>
          <w:rFonts w:ascii="宋体" w:eastAsia="宋体" w:hAnsi="宋体" w:cs="宋体"/>
          <w:color w:val="000000"/>
          <w:sz w:val="41"/>
        </w:rPr>
        <w:t>激情上的疯狂</w:t>
      </w:r>
      <w:r>
        <w:rPr>
          <w:rFonts w:ascii="宋体" w:eastAsia="宋体" w:hAnsi="宋体" w:cs="宋体"/>
          <w:color w:val="000000"/>
          <w:sz w:val="41"/>
        </w:rPr>
        <w:t>”</w:t>
      </w:r>
      <w:r>
        <w:rPr>
          <w:rFonts w:ascii="宋体" w:eastAsia="宋体" w:hAnsi="宋体" w:cs="宋体"/>
          <w:color w:val="000000"/>
          <w:sz w:val="41"/>
        </w:rPr>
        <w:t>。它们是爱情、嫉妒、贪婪、愤世嫉俗、高傲、暴躁易怒、多疑、害羞、耻辱、忧愁、绝望、迷信、怀旧、嫌恶、狂热的疯狂。㉗其观点的滑移十分明显：原先的出发点是在质问心智的力量，也在质问可以作</w:t>
      </w:r>
    </w:p>
    <w:p w:rsidR="00A45C08" w:rsidRDefault="009A50F7">
      <w:pPr>
        <w:wordWrap w:val="0"/>
        <w:spacing w:line="680" w:lineRule="atLeast"/>
        <w:ind w:left="200"/>
        <w:textAlignment w:val="baseline"/>
        <w:rPr>
          <w:sz w:val="41"/>
        </w:rPr>
      </w:pPr>
      <w:r>
        <w:rPr>
          <w:rFonts w:ascii="宋体" w:eastAsia="宋体" w:hAnsi="宋体" w:cs="宋体"/>
          <w:color w:val="000000"/>
          <w:sz w:val="41"/>
          <w:u w:val="single"/>
        </w:rPr>
        <w:t xml:space="preserve">             </w:t>
      </w:r>
    </w:p>
    <w:p w:rsidR="00A45C08" w:rsidRDefault="009A50F7">
      <w:pPr>
        <w:wordWrap w:val="0"/>
        <w:spacing w:before="240" w:line="460" w:lineRule="atLeast"/>
        <w:ind w:left="140" w:firstLine="600"/>
        <w:textAlignment w:val="baseline"/>
        <w:rPr>
          <w:sz w:val="27"/>
        </w:rPr>
      </w:pPr>
      <w:r>
        <w:rPr>
          <w:rFonts w:ascii="黑体" w:eastAsia="黑体" w:hAnsi="黑体" w:cs="黑体"/>
          <w:color w:val="000000"/>
          <w:sz w:val="27"/>
        </w:rPr>
        <w:t>㊲</w:t>
      </w:r>
      <w:r>
        <w:rPr>
          <w:rFonts w:ascii="黑体" w:eastAsia="黑体" w:hAnsi="黑体" w:cs="黑体"/>
          <w:color w:val="000000"/>
          <w:sz w:val="27"/>
        </w:rPr>
        <w:t xml:space="preserve"> </w:t>
      </w:r>
      <w:r>
        <w:rPr>
          <w:rFonts w:ascii="黑体" w:eastAsia="黑体" w:hAnsi="黑体" w:cs="黑体"/>
          <w:color w:val="000000"/>
          <w:sz w:val="27"/>
        </w:rPr>
        <w:t>阿诺德</w:t>
      </w:r>
      <w:r>
        <w:rPr>
          <w:rFonts w:ascii="黑体" w:eastAsia="黑体" w:hAnsi="黑体" w:cs="黑体"/>
          <w:color w:val="000000"/>
          <w:sz w:val="27"/>
        </w:rPr>
        <w:t>(Arnold)</w:t>
      </w:r>
      <w:r>
        <w:rPr>
          <w:rFonts w:ascii="黑体" w:eastAsia="黑体" w:hAnsi="黑体" w:cs="黑体"/>
          <w:color w:val="000000"/>
          <w:sz w:val="27"/>
        </w:rPr>
        <w:t>，《心智失常、月亮疯和疯狂之属性、种类、原因、预防》</w:t>
      </w:r>
      <w:r>
        <w:rPr>
          <w:rFonts w:ascii="TimesNewRoman" w:eastAsia="TimesNewRoman" w:hAnsi="TimesNewRoman" w:cs="TimesNewRoman"/>
          <w:color w:val="000000"/>
          <w:sz w:val="27"/>
        </w:rPr>
        <w:t>(Observations on the nature, kinds, causes and preventi</w:t>
      </w:r>
      <w:r>
        <w:rPr>
          <w:rFonts w:ascii="TimesNewRoman" w:eastAsia="TimesNewRoman" w:hAnsi="TimesNewRoman" w:cs="TimesNewRoman"/>
          <w:color w:val="000000"/>
          <w:sz w:val="27"/>
        </w:rPr>
        <w:t>on of insanity, lunacy and madness), Leicester,t. I,1782,t,Ⅱ,1786</w:t>
      </w:r>
      <w:r>
        <w:rPr>
          <w:rFonts w:ascii="TimesNewRoman" w:eastAsia="TimesNewRoman" w:hAnsi="TimesNewRoman" w:cs="TimesNewRoman"/>
          <w:color w:val="000000"/>
          <w:sz w:val="27"/>
        </w:rPr>
        <w:t>。</w:t>
      </w:r>
    </w:p>
    <w:p w:rsidR="00A45C08" w:rsidRDefault="009A50F7">
      <w:pPr>
        <w:wordWrap w:val="0"/>
        <w:spacing w:line="420" w:lineRule="atLeast"/>
        <w:ind w:right="240"/>
        <w:jc w:val="right"/>
        <w:textAlignment w:val="baseline"/>
        <w:rPr>
          <w:sz w:val="31"/>
        </w:rPr>
      </w:pPr>
      <w:r>
        <w:rPr>
          <w:rFonts w:ascii="宋体" w:eastAsia="宋体" w:hAnsi="宋体" w:cs="宋体"/>
          <w:color w:val="000000"/>
          <w:sz w:val="31"/>
        </w:rPr>
        <w:t>287</w:t>
      </w:r>
    </w:p>
    <w:p w:rsidR="00A45C08" w:rsidRDefault="00A45C08"/>
    <w:p w:rsidR="00A45C08" w:rsidRDefault="00A45C08">
      <w:pPr>
        <w:sectPr w:rsidR="00A45C08">
          <w:headerReference w:type="default" r:id="rId732"/>
          <w:footerReference w:type="default" r:id="rId733"/>
          <w:pgSz w:w="15660" w:h="23340"/>
          <w:pgMar w:top="1980" w:right="2060" w:bottom="1980" w:left="2060" w:header="1680" w:footer="1680" w:gutter="0"/>
          <w:cols w:space="720"/>
        </w:sectPr>
      </w:pPr>
    </w:p>
    <w:p w:rsidR="00A45C08" w:rsidRDefault="009A50F7">
      <w:pPr>
        <w:wordWrap w:val="0"/>
        <w:spacing w:before="1060" w:line="760" w:lineRule="atLeast"/>
        <w:ind w:right="80"/>
        <w:textAlignment w:val="baseline"/>
        <w:rPr>
          <w:sz w:val="37"/>
        </w:rPr>
      </w:pPr>
      <w:r>
        <w:rPr>
          <w:rFonts w:ascii="宋体" w:eastAsia="宋体" w:hAnsi="宋体" w:cs="宋体"/>
          <w:color w:val="000000"/>
          <w:sz w:val="37"/>
        </w:rPr>
        <w:lastRenderedPageBreak/>
        <w:t>为其潜在真相的原初经验；渐渐地，越是接近疯狂分类中的具体多样性，便越是背离质疑一般理性的非理性；越是靠近疯狂以真人面目出现的表面，便会看到疯狂变成多样的</w:t>
      </w:r>
      <w:r>
        <w:rPr>
          <w:rFonts w:ascii="宋体" w:eastAsia="宋体" w:hAnsi="宋体" w:cs="宋体"/>
          <w:color w:val="000000"/>
          <w:sz w:val="37"/>
        </w:rPr>
        <w:t>“</w:t>
      </w:r>
      <w:r>
        <w:rPr>
          <w:rFonts w:ascii="宋体" w:eastAsia="宋体" w:hAnsi="宋体" w:cs="宋体"/>
          <w:color w:val="000000"/>
          <w:sz w:val="37"/>
        </w:rPr>
        <w:t>性格</w:t>
      </w:r>
      <w:r>
        <w:rPr>
          <w:rFonts w:ascii="宋体" w:eastAsia="宋体" w:hAnsi="宋体" w:cs="宋体"/>
          <w:color w:val="000000"/>
          <w:sz w:val="37"/>
        </w:rPr>
        <w:t>”</w:t>
      </w:r>
      <w:r>
        <w:rPr>
          <w:rFonts w:ascii="宋体" w:eastAsia="宋体" w:hAnsi="宋体" w:cs="宋体"/>
          <w:color w:val="000000"/>
          <w:sz w:val="37"/>
        </w:rPr>
        <w:t>，而疾病分类图表，看起来就像</w:t>
      </w:r>
      <w:r>
        <w:rPr>
          <w:rFonts w:ascii="宋体" w:eastAsia="宋体" w:hAnsi="宋体" w:cs="宋体"/>
          <w:color w:val="000000"/>
          <w:sz w:val="37"/>
        </w:rPr>
        <w:t>————</w:t>
      </w:r>
      <w:r>
        <w:rPr>
          <w:rFonts w:ascii="宋体" w:eastAsia="宋体" w:hAnsi="宋体" w:cs="宋体"/>
          <w:color w:val="000000"/>
          <w:sz w:val="37"/>
        </w:rPr>
        <w:t>或几乎如此</w:t>
      </w:r>
      <w:r>
        <w:rPr>
          <w:rFonts w:ascii="宋体" w:eastAsia="宋体" w:hAnsi="宋体" w:cs="宋体"/>
          <w:color w:val="000000"/>
          <w:sz w:val="37"/>
        </w:rPr>
        <w:t>————</w:t>
      </w:r>
      <w:r>
        <w:rPr>
          <w:rFonts w:ascii="宋体" w:eastAsia="宋体" w:hAnsi="宋体" w:cs="宋体"/>
          <w:color w:val="000000"/>
          <w:sz w:val="37"/>
        </w:rPr>
        <w:t>一条陈列</w:t>
      </w:r>
      <w:r>
        <w:rPr>
          <w:rFonts w:ascii="宋体" w:eastAsia="宋体" w:hAnsi="宋体" w:cs="宋体"/>
          <w:color w:val="000000"/>
          <w:sz w:val="37"/>
        </w:rPr>
        <w:t>“</w:t>
      </w:r>
      <w:r>
        <w:rPr>
          <w:rFonts w:ascii="宋体" w:eastAsia="宋体" w:hAnsi="宋体" w:cs="宋体"/>
          <w:color w:val="000000"/>
          <w:sz w:val="37"/>
        </w:rPr>
        <w:t>德行肖像</w:t>
      </w:r>
      <w:r>
        <w:rPr>
          <w:rFonts w:ascii="宋体" w:eastAsia="宋体" w:hAnsi="宋体" w:cs="宋体"/>
          <w:color w:val="000000"/>
          <w:sz w:val="37"/>
        </w:rPr>
        <w:t>”</w:t>
      </w:r>
      <w:r>
        <w:rPr>
          <w:rFonts w:ascii="宋体" w:eastAsia="宋体" w:hAnsi="宋体" w:cs="宋体"/>
          <w:color w:val="000000"/>
          <w:sz w:val="37"/>
        </w:rPr>
        <w:t>的走廊。当疯狂体验想要和真实的人重新会合的时候，它遭遇到的便是道德。</w:t>
      </w:r>
    </w:p>
    <w:p w:rsidR="00A45C08" w:rsidRDefault="009A50F7">
      <w:pPr>
        <w:wordWrap w:val="0"/>
        <w:spacing w:line="760" w:lineRule="atLeast"/>
        <w:ind w:right="20" w:firstLine="860"/>
        <w:textAlignment w:val="baseline"/>
        <w:rPr>
          <w:sz w:val="37"/>
        </w:rPr>
      </w:pPr>
      <w:r>
        <w:rPr>
          <w:rFonts w:ascii="宋体" w:eastAsia="宋体" w:hAnsi="宋体" w:cs="宋体"/>
          <w:color w:val="000000"/>
          <w:sz w:val="37"/>
        </w:rPr>
        <w:t>这个事实不只出现在阿诺德</w:t>
      </w:r>
      <w:r>
        <w:rPr>
          <w:rFonts w:ascii="宋体" w:eastAsia="宋体" w:hAnsi="宋体" w:cs="宋体"/>
          <w:color w:val="000000"/>
          <w:sz w:val="37"/>
        </w:rPr>
        <w:t>身上。我们还记得威克哈德的分类法。在其中也是一样，第</w:t>
      </w:r>
      <w:r>
        <w:rPr>
          <w:rFonts w:ascii="宋体" w:eastAsia="宋体" w:hAnsi="宋体" w:cs="宋体"/>
          <w:color w:val="000000"/>
          <w:sz w:val="37"/>
        </w:rPr>
        <w:t>Ⅷ</w:t>
      </w:r>
      <w:r>
        <w:rPr>
          <w:rFonts w:ascii="宋体" w:eastAsia="宋体" w:hAnsi="宋体" w:cs="宋体"/>
          <w:color w:val="000000"/>
          <w:sz w:val="37"/>
        </w:rPr>
        <w:t>纲，也就是心智疾病，它的分析出发于想像力、记忆力和判断力间的区别，但很快地就会遇到道德性的特征描述。维特</w:t>
      </w:r>
      <w:r>
        <w:rPr>
          <w:rFonts w:ascii="宋体" w:eastAsia="宋体" w:hAnsi="宋体" w:cs="宋体"/>
          <w:color w:val="000000"/>
          <w:sz w:val="37"/>
        </w:rPr>
        <w:t>(Vitet)</w:t>
      </w:r>
      <w:r>
        <w:rPr>
          <w:rFonts w:ascii="宋体" w:eastAsia="宋体" w:hAnsi="宋体" w:cs="宋体"/>
          <w:color w:val="000000"/>
          <w:sz w:val="37"/>
        </w:rPr>
        <w:t>的分类法把罪行、恶德和单纯的缺陷摆在一起。匹奈在《医学科学辞典》</w:t>
      </w:r>
      <w:r>
        <w:rPr>
          <w:rFonts w:ascii="仿宋" w:eastAsia="仿宋" w:hAnsi="仿宋" w:cs="仿宋"/>
          <w:color w:val="000000"/>
          <w:sz w:val="37"/>
        </w:rPr>
        <w:t>(Dictionnaire des sciences médicales)“</w:t>
      </w:r>
      <w:r>
        <w:rPr>
          <w:rFonts w:ascii="仿宋" w:eastAsia="仿宋" w:hAnsi="仿宋" w:cs="仿宋"/>
          <w:color w:val="000000"/>
          <w:sz w:val="37"/>
        </w:rPr>
        <w:t>疾病分类</w:t>
      </w:r>
      <w:r>
        <w:rPr>
          <w:rFonts w:ascii="仿宋" w:eastAsia="仿宋" w:hAnsi="仿宋" w:cs="仿宋"/>
          <w:color w:val="000000"/>
          <w:sz w:val="37"/>
        </w:rPr>
        <w:t>”</w:t>
      </w:r>
      <w:r>
        <w:rPr>
          <w:rFonts w:ascii="仿宋" w:eastAsia="仿宋" w:hAnsi="仿宋" w:cs="仿宋"/>
          <w:color w:val="000000"/>
          <w:sz w:val="37"/>
        </w:rPr>
        <w:t>一条，还不忘</w:t>
      </w:r>
      <w:r>
        <w:rPr>
          <w:rFonts w:ascii="宋体" w:eastAsia="宋体" w:hAnsi="宋体" w:cs="宋体"/>
          <w:color w:val="000000"/>
          <w:sz w:val="37"/>
        </w:rPr>
        <w:t>提起这一点：</w:t>
      </w:r>
      <w:r>
        <w:rPr>
          <w:rFonts w:ascii="宋体" w:eastAsia="宋体" w:hAnsi="宋体" w:cs="宋体"/>
          <w:color w:val="000000"/>
          <w:sz w:val="37"/>
        </w:rPr>
        <w:t>“</w:t>
      </w:r>
      <w:r>
        <w:rPr>
          <w:rFonts w:ascii="宋体" w:eastAsia="宋体" w:hAnsi="宋体" w:cs="宋体"/>
          <w:color w:val="000000"/>
          <w:sz w:val="37"/>
        </w:rPr>
        <w:t>有一种分类法</w:t>
      </w:r>
      <w:r>
        <w:rPr>
          <w:rFonts w:ascii="宋体" w:eastAsia="宋体" w:hAnsi="宋体" w:cs="宋体"/>
          <w:color w:val="000000"/>
          <w:sz w:val="37"/>
        </w:rPr>
        <w:t>……</w:t>
      </w:r>
      <w:r>
        <w:rPr>
          <w:rFonts w:ascii="宋体" w:eastAsia="宋体" w:hAnsi="宋体" w:cs="宋体"/>
          <w:color w:val="000000"/>
          <w:sz w:val="37"/>
        </w:rPr>
        <w:t>把偷窃、卑鄙、恶毒、不快、恐惧、傲慢、虚荣等也当作是疾病。对这种分类法，我们能说什么呢？这真的是一些精神疾病，而且时常都是无可救药，但它们真正的位置</w:t>
      </w:r>
      <w:r>
        <w:rPr>
          <w:rFonts w:ascii="宋体" w:eastAsia="宋体" w:hAnsi="宋体" w:cs="宋体"/>
          <w:color w:val="000000"/>
          <w:sz w:val="37"/>
        </w:rPr>
        <w:t>却比较是在拉</w:t>
      </w:r>
      <w:r>
        <w:rPr>
          <w:rFonts w:ascii="宋体" w:eastAsia="宋体" w:hAnsi="宋体" w:cs="宋体"/>
          <w:color w:val="000000"/>
          <w:sz w:val="37"/>
        </w:rPr>
        <w:t>·</w:t>
      </w:r>
      <w:r>
        <w:rPr>
          <w:rFonts w:ascii="宋体" w:eastAsia="宋体" w:hAnsi="宋体" w:cs="宋体"/>
          <w:color w:val="000000"/>
          <w:sz w:val="37"/>
        </w:rPr>
        <w:t>洛希伏科</w:t>
      </w:r>
      <w:r>
        <w:rPr>
          <w:rFonts w:ascii="宋体" w:eastAsia="宋体" w:hAnsi="宋体" w:cs="宋体"/>
          <w:color w:val="000000"/>
          <w:sz w:val="37"/>
        </w:rPr>
        <w:t>(La Rochefou-cauld)¹⁴</w:t>
      </w:r>
      <w:r>
        <w:rPr>
          <w:rFonts w:ascii="宋体" w:eastAsia="宋体" w:hAnsi="宋体" w:cs="宋体"/>
          <w:color w:val="000000"/>
          <w:sz w:val="37"/>
        </w:rPr>
        <w:t>的《格言集》</w:t>
      </w:r>
      <w:r>
        <w:rPr>
          <w:rFonts w:ascii="宋体" w:eastAsia="宋体" w:hAnsi="宋体" w:cs="宋体"/>
          <w:color w:val="000000"/>
          <w:sz w:val="37"/>
        </w:rPr>
        <w:t>(Maximes)</w:t>
      </w:r>
      <w:r>
        <w:rPr>
          <w:rFonts w:ascii="宋体" w:eastAsia="宋体" w:hAnsi="宋体" w:cs="宋体"/>
          <w:color w:val="000000"/>
          <w:sz w:val="37"/>
        </w:rPr>
        <w:t>之中，或是在拉布耶</w:t>
      </w:r>
      <w:r>
        <w:rPr>
          <w:rFonts w:ascii="宋体" w:eastAsia="宋体" w:hAnsi="宋体" w:cs="宋体"/>
          <w:color w:val="000000"/>
          <w:sz w:val="37"/>
        </w:rPr>
        <w:t>(LaBruyère)¹⁵</w:t>
      </w:r>
      <w:r>
        <w:rPr>
          <w:rFonts w:ascii="宋体" w:eastAsia="宋体" w:hAnsi="宋体" w:cs="宋体"/>
          <w:color w:val="000000"/>
          <w:sz w:val="37"/>
        </w:rPr>
        <w:t>的《性格群像》</w:t>
      </w:r>
      <w:r>
        <w:rPr>
          <w:rFonts w:ascii="宋体" w:eastAsia="宋体" w:hAnsi="宋体" w:cs="宋体"/>
          <w:color w:val="000000"/>
          <w:sz w:val="37"/>
        </w:rPr>
        <w:t>(Caractères)</w:t>
      </w:r>
      <w:r>
        <w:rPr>
          <w:rFonts w:ascii="宋体" w:eastAsia="宋体" w:hAnsi="宋体" w:cs="宋体"/>
          <w:color w:val="000000"/>
          <w:sz w:val="37"/>
        </w:rPr>
        <w:t>之中，而不宜放在病理学著作之中。</w:t>
      </w:r>
      <w:r>
        <w:rPr>
          <w:rFonts w:ascii="宋体" w:eastAsia="宋体" w:hAnsi="宋体" w:cs="宋体"/>
          <w:color w:val="000000"/>
          <w:sz w:val="37"/>
        </w:rPr>
        <w:t>”⑧</w:t>
      </w:r>
      <w:r>
        <w:rPr>
          <w:rFonts w:ascii="宋体" w:eastAsia="宋体" w:hAnsi="宋体" w:cs="宋体"/>
          <w:color w:val="000000"/>
          <w:sz w:val="37"/>
        </w:rPr>
        <w:t>想要寻找的是疯狂的疾病形式</w:t>
      </w:r>
      <w:r>
        <w:rPr>
          <w:rFonts w:ascii="宋体" w:eastAsia="宋体" w:hAnsi="宋体" w:cs="宋体"/>
          <w:color w:val="000000"/>
          <w:sz w:val="37"/>
        </w:rPr>
        <w:t>(formes)</w:t>
      </w:r>
      <w:r>
        <w:rPr>
          <w:rFonts w:ascii="宋体" w:eastAsia="宋体" w:hAnsi="宋体" w:cs="宋体"/>
          <w:color w:val="000000"/>
          <w:sz w:val="37"/>
        </w:rPr>
        <w:t>，但找到的只是道德生活中的歪曲</w:t>
      </w:r>
      <w:r>
        <w:rPr>
          <w:rFonts w:ascii="宋体" w:eastAsia="宋体" w:hAnsi="宋体" w:cs="宋体"/>
          <w:color w:val="000000"/>
          <w:sz w:val="37"/>
        </w:rPr>
        <w:t>(déformations)</w:t>
      </w:r>
      <w:r>
        <w:rPr>
          <w:rFonts w:ascii="宋体" w:eastAsia="宋体" w:hAnsi="宋体" w:cs="宋体"/>
          <w:color w:val="000000"/>
          <w:sz w:val="37"/>
        </w:rPr>
        <w:t>。在这个过程里，疾病的概念本身也受到改变。原先它具有病理学上的意义，后来则变成一个纯批判性的价值。将疯狂的征象加以分</w:t>
      </w:r>
    </w:p>
    <w:p w:rsidR="00A45C08" w:rsidRDefault="009A50F7">
      <w:pPr>
        <w:wordWrap w:val="0"/>
        <w:spacing w:line="760" w:lineRule="atLeast"/>
        <w:ind w:left="80"/>
        <w:textAlignment w:val="baseline"/>
        <w:rPr>
          <w:sz w:val="37"/>
        </w:rPr>
      </w:pPr>
      <w:r>
        <w:rPr>
          <w:rFonts w:ascii="宋体" w:eastAsia="宋体" w:hAnsi="宋体" w:cs="宋体"/>
          <w:color w:val="000000"/>
          <w:sz w:val="37"/>
          <w:u w:val="single"/>
        </w:rPr>
        <w:t xml:space="preserve">               </w:t>
      </w:r>
    </w:p>
    <w:p w:rsidR="00A45C08" w:rsidRDefault="009A50F7">
      <w:pPr>
        <w:wordWrap w:val="0"/>
        <w:spacing w:before="260" w:line="580" w:lineRule="atLeast"/>
        <w:ind w:firstLine="640"/>
        <w:textAlignment w:val="baseline"/>
        <w:rPr>
          <w:sz w:val="29"/>
        </w:rPr>
      </w:pPr>
      <w:r>
        <w:rPr>
          <w:rFonts w:ascii="楷体" w:eastAsia="楷体" w:hAnsi="楷体" w:cs="楷体"/>
          <w:color w:val="000000"/>
          <w:sz w:val="29"/>
        </w:rPr>
        <w:t xml:space="preserve">⑧ </w:t>
      </w:r>
      <w:r>
        <w:rPr>
          <w:rFonts w:ascii="楷体" w:eastAsia="楷体" w:hAnsi="楷体" w:cs="楷体"/>
          <w:color w:val="000000"/>
          <w:sz w:val="29"/>
        </w:rPr>
        <w:t>维特，《医疗原料改善：医学及外科药典》</w:t>
      </w:r>
      <w:r>
        <w:rPr>
          <w:rFonts w:ascii="楷体" w:eastAsia="楷体" w:hAnsi="楷体" w:cs="楷体"/>
          <w:color w:val="000000"/>
          <w:sz w:val="29"/>
        </w:rPr>
        <w:t>(Mat</w:t>
      </w:r>
      <w:r>
        <w:rPr>
          <w:rFonts w:ascii="楷体" w:eastAsia="楷体" w:hAnsi="楷体" w:cs="楷体"/>
          <w:color w:val="000000"/>
          <w:sz w:val="29"/>
        </w:rPr>
        <w:t>ière médicale réformée ou pharmacopée médico-chirurgicale)</w:t>
      </w:r>
      <w:r>
        <w:rPr>
          <w:rFonts w:ascii="楷体" w:eastAsia="楷体" w:hAnsi="楷体" w:cs="楷体"/>
          <w:color w:val="000000"/>
          <w:sz w:val="29"/>
        </w:rPr>
        <w:t>；匹奈，《医学科学辞典》</w:t>
      </w:r>
      <w:r>
        <w:rPr>
          <w:rFonts w:ascii="楷体" w:eastAsia="楷体" w:hAnsi="楷体" w:cs="楷体"/>
          <w:color w:val="000000"/>
          <w:sz w:val="29"/>
        </w:rPr>
        <w:t>(Dictionnaire des Sciences médicales),1819,t. XXXVI,p.220</w:t>
      </w:r>
      <w:r>
        <w:rPr>
          <w:rFonts w:ascii="楷体" w:eastAsia="楷体" w:hAnsi="楷体" w:cs="楷体"/>
          <w:color w:val="000000"/>
          <w:sz w:val="29"/>
        </w:rPr>
        <w:t>。</w:t>
      </w:r>
    </w:p>
    <w:p w:rsidR="00A45C08" w:rsidRDefault="009A50F7">
      <w:pPr>
        <w:wordWrap w:val="0"/>
        <w:spacing w:line="440" w:lineRule="atLeast"/>
        <w:ind w:left="260"/>
        <w:textAlignment w:val="baseline"/>
        <w:rPr>
          <w:sz w:val="32"/>
        </w:rPr>
      </w:pPr>
      <w:r>
        <w:rPr>
          <w:rFonts w:ascii="仿宋" w:eastAsia="仿宋" w:hAnsi="仿宋" w:cs="仿宋"/>
          <w:color w:val="000000"/>
          <w:sz w:val="32"/>
        </w:rPr>
        <w:t>288</w:t>
      </w:r>
    </w:p>
    <w:p w:rsidR="00A45C08" w:rsidRDefault="00A45C08"/>
    <w:p w:rsidR="00A45C08" w:rsidRDefault="00A45C08">
      <w:pPr>
        <w:sectPr w:rsidR="00A45C08">
          <w:headerReference w:type="default" r:id="rId734"/>
          <w:footerReference w:type="default" r:id="rId735"/>
          <w:pgSz w:w="15660" w:h="23340"/>
          <w:pgMar w:top="1980" w:right="2160" w:bottom="1980" w:left="2160" w:header="1680" w:footer="1680" w:gutter="0"/>
          <w:cols w:space="720"/>
        </w:sectPr>
      </w:pPr>
    </w:p>
    <w:p w:rsidR="00A45C08" w:rsidRDefault="009A50F7">
      <w:pPr>
        <w:wordWrap w:val="0"/>
        <w:spacing w:before="1060" w:line="660" w:lineRule="atLeast"/>
        <w:ind w:left="180" w:right="60"/>
        <w:textAlignment w:val="baseline"/>
        <w:rPr>
          <w:sz w:val="42"/>
        </w:rPr>
      </w:pPr>
      <w:r>
        <w:rPr>
          <w:rFonts w:ascii="宋体" w:eastAsia="宋体" w:hAnsi="宋体" w:cs="宋体"/>
          <w:color w:val="000000"/>
          <w:sz w:val="42"/>
        </w:rPr>
        <w:lastRenderedPageBreak/>
        <w:t>类的合理开展</w:t>
      </w:r>
      <w:r>
        <w:rPr>
          <w:rFonts w:ascii="宋体" w:eastAsia="宋体" w:hAnsi="宋体" w:cs="宋体"/>
          <w:color w:val="000000"/>
          <w:sz w:val="42"/>
        </w:rPr>
        <w:t>(rationnelle)</w:t>
      </w:r>
      <w:r>
        <w:rPr>
          <w:rFonts w:ascii="宋体" w:eastAsia="宋体" w:hAnsi="宋体" w:cs="宋体"/>
          <w:color w:val="000000"/>
          <w:sz w:val="42"/>
        </w:rPr>
        <w:t>活动，秘密地转变为一种讲理</w:t>
      </w:r>
      <w:r>
        <w:rPr>
          <w:rFonts w:ascii="宋体" w:eastAsia="宋体" w:hAnsi="宋体" w:cs="宋体"/>
          <w:color w:val="000000"/>
          <w:sz w:val="42"/>
        </w:rPr>
        <w:t>(raisonnable)</w:t>
      </w:r>
      <w:r>
        <w:rPr>
          <w:rFonts w:ascii="宋体" w:eastAsia="宋体" w:hAnsi="宋体" w:cs="宋体"/>
          <w:color w:val="000000"/>
          <w:sz w:val="42"/>
        </w:rPr>
        <w:t>的意识，进行清算和揭发。而且，我们只需将维特或威克哈德的分类表和监禁登记簿上的名单相对照，就</w:t>
      </w:r>
      <w:r>
        <w:rPr>
          <w:rFonts w:ascii="宋体" w:eastAsia="宋体" w:hAnsi="宋体" w:cs="宋体"/>
          <w:color w:val="000000"/>
          <w:sz w:val="42"/>
        </w:rPr>
        <w:t>可以发现在这两个地方，都是同样的功能在发挥作用：监禁动机和分类主题可以精确叠合，虽然其起源完全不同，而且</w:t>
      </w:r>
      <w:r>
        <w:rPr>
          <w:rFonts w:ascii="宋体" w:eastAsia="宋体" w:hAnsi="宋体" w:cs="宋体"/>
          <w:color w:val="000000"/>
          <w:sz w:val="42"/>
        </w:rPr>
        <w:t>18</w:t>
      </w:r>
      <w:r>
        <w:rPr>
          <w:rFonts w:ascii="宋体" w:eastAsia="宋体" w:hAnsi="宋体" w:cs="宋体"/>
          <w:color w:val="000000"/>
          <w:sz w:val="42"/>
        </w:rPr>
        <w:t>世纪的疾病分类学者从未接触收容总署及强制拘留所的世界。然而，一旦思想想要以科学思辨，尝试将疯狂和其具体面目相贴接，它就必然会遭遇到非理性的这项道德体验。滑入分类计划和所认识及辨识的疯狂形式之间的外来原则，便是非理性。</w:t>
      </w:r>
    </w:p>
    <w:p w:rsidR="00A45C08" w:rsidRDefault="009A50F7">
      <w:pPr>
        <w:wordWrap w:val="0"/>
        <w:spacing w:line="660" w:lineRule="atLeast"/>
        <w:ind w:left="180" w:right="60" w:firstLine="860"/>
        <w:textAlignment w:val="baseline"/>
        <w:rPr>
          <w:sz w:val="42"/>
        </w:rPr>
      </w:pPr>
      <w:r>
        <w:rPr>
          <w:rFonts w:ascii="宋体" w:eastAsia="宋体" w:hAnsi="宋体" w:cs="宋体"/>
          <w:color w:val="000000"/>
          <w:sz w:val="42"/>
        </w:rPr>
        <w:t>并不是所有的疾病分类都滑向道德特征描述；不过也没有任何一个能保持纯粹；如果不是道德在扮演绕射和分配的角色，那么这个角色便由有机体和有形原因的世界来扮演。</w:t>
      </w:r>
    </w:p>
    <w:p w:rsidR="00A45C08" w:rsidRDefault="009A50F7">
      <w:pPr>
        <w:wordWrap w:val="0"/>
        <w:spacing w:line="680" w:lineRule="atLeast"/>
        <w:ind w:left="180" w:firstLine="860"/>
        <w:textAlignment w:val="baseline"/>
        <w:rPr>
          <w:sz w:val="42"/>
        </w:rPr>
      </w:pPr>
      <w:r>
        <w:rPr>
          <w:rFonts w:ascii="宋体" w:eastAsia="宋体" w:hAnsi="宋体" w:cs="宋体"/>
          <w:color w:val="000000"/>
          <w:sz w:val="42"/>
        </w:rPr>
        <w:t>波阿西耶</w:t>
      </w:r>
      <w:r>
        <w:rPr>
          <w:rFonts w:ascii="宋体" w:eastAsia="宋体" w:hAnsi="宋体" w:cs="宋体"/>
          <w:color w:val="000000"/>
          <w:sz w:val="42"/>
        </w:rPr>
        <w:t>·</w:t>
      </w:r>
      <w:r>
        <w:rPr>
          <w:rFonts w:ascii="宋体" w:eastAsia="宋体" w:hAnsi="宋体" w:cs="宋体"/>
          <w:color w:val="000000"/>
          <w:sz w:val="42"/>
        </w:rPr>
        <w:t>德</w:t>
      </w:r>
      <w:r>
        <w:rPr>
          <w:rFonts w:ascii="宋体" w:eastAsia="宋体" w:hAnsi="宋体" w:cs="宋体"/>
          <w:color w:val="000000"/>
          <w:sz w:val="42"/>
        </w:rPr>
        <w:t>·</w:t>
      </w:r>
      <w:r>
        <w:rPr>
          <w:rFonts w:ascii="宋体" w:eastAsia="宋体" w:hAnsi="宋体" w:cs="宋体"/>
          <w:color w:val="000000"/>
          <w:sz w:val="42"/>
        </w:rPr>
        <w:t>索洼吉的计划是简单</w:t>
      </w:r>
      <w:r>
        <w:rPr>
          <w:rFonts w:ascii="宋体" w:eastAsia="宋体" w:hAnsi="宋体" w:cs="宋体"/>
          <w:color w:val="000000"/>
          <w:sz w:val="42"/>
        </w:rPr>
        <w:t>的。然而，我们却能衡量出他在建立稳固的心智疾病症候描述时所遭遇的困难，仿佛疯狂会躲藏起来，不让人掌握它本身明显的真相。如果抛开</w:t>
      </w:r>
      <w:r>
        <w:rPr>
          <w:rFonts w:ascii="宋体" w:eastAsia="宋体" w:hAnsi="宋体" w:cs="宋体"/>
          <w:color w:val="000000"/>
          <w:sz w:val="42"/>
        </w:rPr>
        <w:t>“</w:t>
      </w:r>
      <w:r>
        <w:rPr>
          <w:rFonts w:ascii="宋体" w:eastAsia="宋体" w:hAnsi="宋体" w:cs="宋体"/>
          <w:color w:val="000000"/>
          <w:sz w:val="42"/>
        </w:rPr>
        <w:t>异常的疯狂</w:t>
      </w:r>
      <w:r>
        <w:rPr>
          <w:rFonts w:ascii="宋体" w:eastAsia="宋体" w:hAnsi="宋体" w:cs="宋体"/>
          <w:color w:val="000000"/>
          <w:sz w:val="42"/>
        </w:rPr>
        <w:t>”</w:t>
      </w:r>
      <w:r>
        <w:rPr>
          <w:rFonts w:ascii="宋体" w:eastAsia="宋体" w:hAnsi="宋体" w:cs="宋体"/>
          <w:color w:val="000000"/>
          <w:sz w:val="42"/>
        </w:rPr>
        <w:t>这一个种类，其他三个主要的分类为幻觉、怪异和谵妄。在表面上，每一个类别都是以十分严谨的方式，依据其最显著的征象加以定义。幻觉类为</w:t>
      </w:r>
      <w:r>
        <w:rPr>
          <w:rFonts w:ascii="宋体" w:eastAsia="宋体" w:hAnsi="宋体" w:cs="宋体"/>
          <w:color w:val="000000"/>
          <w:sz w:val="42"/>
        </w:rPr>
        <w:t>“</w:t>
      </w:r>
      <w:r>
        <w:rPr>
          <w:rFonts w:ascii="宋体" w:eastAsia="宋体" w:hAnsi="宋体" w:cs="宋体"/>
          <w:color w:val="000000"/>
          <w:sz w:val="42"/>
        </w:rPr>
        <w:t>疾病，其主要症状为反常和错误的想像</w:t>
      </w:r>
      <w:r>
        <w:rPr>
          <w:rFonts w:ascii="宋体" w:eastAsia="宋体" w:hAnsi="宋体" w:cs="宋体"/>
          <w:color w:val="000000"/>
          <w:sz w:val="42"/>
        </w:rPr>
        <w:t>”</w:t>
      </w:r>
      <w:r>
        <w:rPr>
          <w:rFonts w:ascii="宋体" w:eastAsia="宋体" w:hAnsi="宋体" w:cs="宋体"/>
          <w:color w:val="000000"/>
          <w:sz w:val="42"/>
        </w:rPr>
        <w:t>。㊴怪异类意义为</w:t>
      </w:r>
      <w:r>
        <w:rPr>
          <w:rFonts w:ascii="宋体" w:eastAsia="宋体" w:hAnsi="宋体" w:cs="宋体"/>
          <w:color w:val="000000"/>
          <w:sz w:val="42"/>
        </w:rPr>
        <w:t>“</w:t>
      </w:r>
      <w:r>
        <w:rPr>
          <w:rFonts w:ascii="宋体" w:eastAsia="宋体" w:hAnsi="宋体" w:cs="宋体"/>
          <w:color w:val="000000"/>
          <w:sz w:val="42"/>
        </w:rPr>
        <w:t>嗜好或意志之反常</w:t>
      </w:r>
      <w:r>
        <w:rPr>
          <w:rFonts w:ascii="宋体" w:eastAsia="宋体" w:hAnsi="宋体" w:cs="宋体"/>
          <w:color w:val="000000"/>
          <w:sz w:val="42"/>
        </w:rPr>
        <w:t>”</w:t>
      </w:r>
      <w:r>
        <w:rPr>
          <w:rFonts w:ascii="宋体" w:eastAsia="宋体" w:hAnsi="宋体" w:cs="宋体"/>
          <w:color w:val="000000"/>
          <w:sz w:val="42"/>
        </w:rPr>
        <w:t>。㊵谵妄类则定义为</w:t>
      </w:r>
      <w:r>
        <w:rPr>
          <w:rFonts w:ascii="宋体" w:eastAsia="宋体" w:hAnsi="宋体" w:cs="宋体"/>
          <w:color w:val="000000"/>
          <w:sz w:val="42"/>
        </w:rPr>
        <w:t>“</w:t>
      </w:r>
      <w:r>
        <w:rPr>
          <w:rFonts w:ascii="宋体" w:eastAsia="宋体" w:hAnsi="宋体" w:cs="宋体"/>
          <w:color w:val="000000"/>
          <w:sz w:val="42"/>
        </w:rPr>
        <w:t>判断能力之反常</w:t>
      </w:r>
      <w:r>
        <w:rPr>
          <w:rFonts w:ascii="宋体" w:eastAsia="宋体" w:hAnsi="宋体" w:cs="宋体"/>
          <w:color w:val="000000"/>
          <w:sz w:val="42"/>
        </w:rPr>
        <w:t>”</w:t>
      </w:r>
      <w:r>
        <w:rPr>
          <w:rFonts w:ascii="宋体" w:eastAsia="宋体" w:hAnsi="宋体" w:cs="宋体"/>
          <w:color w:val="000000"/>
          <w:sz w:val="42"/>
        </w:rPr>
        <w:t>。但随着分析的进展，特征便逐渐丧失症状意识，越来越明显地具有因果上的意义。其实，这个现象从提纲就开始了，幻觉</w:t>
      </w:r>
    </w:p>
    <w:p w:rsidR="00A45C08" w:rsidRDefault="009A50F7">
      <w:pPr>
        <w:wordWrap w:val="0"/>
        <w:spacing w:line="660" w:lineRule="atLeast"/>
        <w:ind w:left="260"/>
        <w:textAlignment w:val="baseline"/>
        <w:rPr>
          <w:sz w:val="42"/>
        </w:rPr>
      </w:pPr>
      <w:r>
        <w:rPr>
          <w:rFonts w:ascii="宋体" w:eastAsia="宋体" w:hAnsi="宋体" w:cs="宋体"/>
          <w:color w:val="000000"/>
          <w:sz w:val="42"/>
          <w:u w:val="single"/>
        </w:rPr>
        <w:t xml:space="preserve">            </w:t>
      </w:r>
      <w:r>
        <w:rPr>
          <w:rFonts w:ascii="宋体" w:eastAsia="宋体" w:hAnsi="宋体" w:cs="宋体"/>
          <w:color w:val="000000"/>
          <w:sz w:val="42"/>
          <w:u w:val="single"/>
        </w:rPr>
        <w:t xml:space="preserve"> </w:t>
      </w:r>
    </w:p>
    <w:p w:rsidR="00A45C08" w:rsidRDefault="009A50F7">
      <w:pPr>
        <w:wordWrap w:val="0"/>
        <w:spacing w:before="260" w:line="500" w:lineRule="atLeast"/>
        <w:ind w:left="840"/>
        <w:textAlignment w:val="baseline"/>
        <w:rPr>
          <w:sz w:val="31"/>
        </w:rPr>
      </w:pPr>
      <w:r>
        <w:rPr>
          <w:rFonts w:ascii="楷体" w:eastAsia="楷体" w:hAnsi="楷体" w:cs="楷体"/>
          <w:color w:val="000000"/>
          <w:sz w:val="31"/>
        </w:rPr>
        <w:t>㊴</w:t>
      </w:r>
      <w:r>
        <w:rPr>
          <w:rFonts w:ascii="楷体" w:eastAsia="楷体" w:hAnsi="楷体" w:cs="楷体"/>
          <w:color w:val="000000"/>
          <w:sz w:val="31"/>
        </w:rPr>
        <w:t xml:space="preserve"> </w:t>
      </w:r>
      <w:r>
        <w:rPr>
          <w:rFonts w:ascii="楷体" w:eastAsia="楷体" w:hAnsi="楷体" w:cs="楷体"/>
          <w:color w:val="000000"/>
          <w:sz w:val="31"/>
        </w:rPr>
        <w:t>索洼吉</w:t>
      </w:r>
      <w:r>
        <w:rPr>
          <w:rFonts w:ascii="楷体" w:eastAsia="楷体" w:hAnsi="楷体" w:cs="楷体"/>
          <w:color w:val="000000"/>
          <w:sz w:val="31"/>
        </w:rPr>
        <w:t>,</w:t>
      </w:r>
      <w:r>
        <w:rPr>
          <w:rFonts w:ascii="楷体" w:eastAsia="楷体" w:hAnsi="楷体" w:cs="楷体"/>
          <w:color w:val="000000"/>
          <w:sz w:val="31"/>
        </w:rPr>
        <w:t>前引书</w:t>
      </w:r>
      <w:r>
        <w:rPr>
          <w:rFonts w:ascii="楷体" w:eastAsia="楷体" w:hAnsi="楷体" w:cs="楷体"/>
          <w:color w:val="000000"/>
          <w:sz w:val="31"/>
        </w:rPr>
        <w:t>,VII,p.43</w:t>
      </w:r>
      <w:r>
        <w:rPr>
          <w:rFonts w:ascii="楷体" w:eastAsia="楷体" w:hAnsi="楷体" w:cs="楷体"/>
          <w:color w:val="000000"/>
          <w:sz w:val="31"/>
        </w:rPr>
        <w:t>。</w:t>
      </w:r>
      <w:r>
        <w:rPr>
          <w:rFonts w:ascii="楷体" w:eastAsia="楷体" w:hAnsi="楷体" w:cs="楷体"/>
          <w:color w:val="000000"/>
          <w:sz w:val="31"/>
        </w:rPr>
        <w:t>(</w:t>
      </w:r>
      <w:r>
        <w:rPr>
          <w:rFonts w:ascii="楷体" w:eastAsia="楷体" w:hAnsi="楷体" w:cs="楷体"/>
          <w:color w:val="000000"/>
          <w:sz w:val="31"/>
        </w:rPr>
        <w:t>亦参考</w:t>
      </w:r>
      <w:r>
        <w:rPr>
          <w:rFonts w:ascii="楷体" w:eastAsia="楷体" w:hAnsi="楷体" w:cs="楷体"/>
          <w:color w:val="000000"/>
          <w:sz w:val="31"/>
        </w:rPr>
        <w:t>t. I,p.366)</w:t>
      </w:r>
    </w:p>
    <w:p w:rsidR="00A45C08" w:rsidRDefault="009A50F7">
      <w:pPr>
        <w:wordWrap w:val="0"/>
        <w:spacing w:line="540" w:lineRule="atLeast"/>
        <w:ind w:left="840"/>
        <w:textAlignment w:val="baseline"/>
        <w:rPr>
          <w:sz w:val="33"/>
        </w:rPr>
      </w:pPr>
      <w:r>
        <w:rPr>
          <w:rFonts w:ascii="楷体" w:eastAsia="楷体" w:hAnsi="楷体" w:cs="楷体"/>
          <w:color w:val="000000"/>
          <w:sz w:val="33"/>
        </w:rPr>
        <w:t>㊵</w:t>
      </w:r>
      <w:r>
        <w:rPr>
          <w:rFonts w:ascii="楷体" w:eastAsia="楷体" w:hAnsi="楷体" w:cs="楷体"/>
          <w:color w:val="000000"/>
          <w:sz w:val="33"/>
        </w:rPr>
        <w:t xml:space="preserve"> </w:t>
      </w:r>
      <w:r>
        <w:rPr>
          <w:rFonts w:ascii="楷体" w:eastAsia="楷体" w:hAnsi="楷体" w:cs="楷体"/>
          <w:color w:val="000000"/>
          <w:sz w:val="33"/>
        </w:rPr>
        <w:t>同上</w:t>
      </w:r>
      <w:r>
        <w:rPr>
          <w:rFonts w:ascii="楷体" w:eastAsia="楷体" w:hAnsi="楷体" w:cs="楷体"/>
          <w:color w:val="000000"/>
          <w:sz w:val="33"/>
        </w:rPr>
        <w:t>,Ⅶ,p.19l</w:t>
      </w:r>
      <w:r>
        <w:rPr>
          <w:rFonts w:ascii="楷体" w:eastAsia="楷体" w:hAnsi="楷体" w:cs="楷体"/>
          <w:color w:val="000000"/>
          <w:sz w:val="33"/>
        </w:rPr>
        <w:t>。</w:t>
      </w:r>
    </w:p>
    <w:p w:rsidR="00A45C08" w:rsidRDefault="009A50F7">
      <w:pPr>
        <w:wordWrap w:val="0"/>
        <w:spacing w:line="380" w:lineRule="atLeast"/>
        <w:ind w:right="180"/>
        <w:jc w:val="right"/>
        <w:textAlignment w:val="baseline"/>
        <w:rPr>
          <w:sz w:val="28"/>
        </w:rPr>
      </w:pPr>
      <w:r>
        <w:rPr>
          <w:rFonts w:ascii="宋体" w:eastAsia="宋体" w:hAnsi="宋体" w:cs="宋体"/>
          <w:color w:val="000000"/>
          <w:sz w:val="28"/>
        </w:rPr>
        <w:t>289</w:t>
      </w:r>
    </w:p>
    <w:p w:rsidR="00A45C08" w:rsidRDefault="00A45C08"/>
    <w:p w:rsidR="00A45C08" w:rsidRDefault="00A45C08">
      <w:pPr>
        <w:sectPr w:rsidR="00A45C08">
          <w:headerReference w:type="default" r:id="rId736"/>
          <w:footerReference w:type="default" r:id="rId737"/>
          <w:pgSz w:w="15660" w:h="23340"/>
          <w:pgMar w:top="1980" w:right="2060" w:bottom="1980" w:left="2060" w:header="1680" w:footer="1680" w:gutter="0"/>
          <w:cols w:space="720"/>
        </w:sectPr>
      </w:pPr>
    </w:p>
    <w:p w:rsidR="00A45C08" w:rsidRDefault="009A50F7">
      <w:pPr>
        <w:wordWrap w:val="0"/>
        <w:spacing w:before="980" w:line="680" w:lineRule="atLeast"/>
        <w:ind w:left="40" w:right="40" w:hanging="40"/>
        <w:textAlignment w:val="baseline"/>
        <w:rPr>
          <w:sz w:val="42"/>
        </w:rPr>
      </w:pPr>
      <w:r>
        <w:rPr>
          <w:rFonts w:ascii="宋体" w:eastAsia="宋体" w:hAnsi="宋体" w:cs="宋体"/>
          <w:color w:val="000000"/>
          <w:sz w:val="42"/>
        </w:rPr>
        <w:lastRenderedPageBreak/>
        <w:t>那时已被当作</w:t>
      </w:r>
      <w:r>
        <w:rPr>
          <w:rFonts w:ascii="宋体" w:eastAsia="宋体" w:hAnsi="宋体" w:cs="宋体"/>
          <w:color w:val="000000"/>
          <w:sz w:val="42"/>
        </w:rPr>
        <w:t>“</w:t>
      </w:r>
      <w:r>
        <w:rPr>
          <w:rFonts w:ascii="宋体" w:eastAsia="宋体" w:hAnsi="宋体" w:cs="宋体"/>
          <w:color w:val="000000"/>
          <w:sz w:val="42"/>
        </w:rPr>
        <w:t>由脑外器官之缺陷所引发的心灵错误。想像力因此受到诱惑</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⑭</w:t>
      </w:r>
      <w:r>
        <w:rPr>
          <w:rFonts w:ascii="宋体" w:eastAsia="宋体" w:hAnsi="宋体" w:cs="宋体"/>
          <w:color w:val="000000"/>
          <w:sz w:val="42"/>
        </w:rPr>
        <w:t>不过，原因特别是在区别不同的症候时才被唤出。也就是说，当它们要为逻辑的种属区分作辩护的时候，它们此时已不单只是可据以认病的讯号。如此，谵妄不同于幻觉，因为它只起源于脑部，而非神经系统中的各种器官。如何才能区别</w:t>
      </w:r>
      <w:r>
        <w:rPr>
          <w:rFonts w:ascii="宋体" w:eastAsia="宋体" w:hAnsi="宋体" w:cs="宋体"/>
          <w:color w:val="000000"/>
          <w:sz w:val="42"/>
        </w:rPr>
        <w:t>“</w:t>
      </w:r>
      <w:r>
        <w:rPr>
          <w:rFonts w:ascii="宋体" w:eastAsia="宋体" w:hAnsi="宋体" w:cs="宋体"/>
          <w:color w:val="000000"/>
          <w:sz w:val="42"/>
        </w:rPr>
        <w:t>本质性谵妄</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伴随有发热的过</w:t>
      </w:r>
      <w:r>
        <w:rPr>
          <w:rFonts w:ascii="宋体" w:eastAsia="宋体" w:hAnsi="宋体" w:cs="宋体"/>
          <w:color w:val="000000"/>
          <w:sz w:val="42"/>
        </w:rPr>
        <w:t>渡性谵妄</w:t>
      </w:r>
      <w:r>
        <w:rPr>
          <w:rFonts w:ascii="宋体" w:eastAsia="宋体" w:hAnsi="宋体" w:cs="宋体"/>
          <w:color w:val="000000"/>
          <w:sz w:val="42"/>
        </w:rPr>
        <w:t>”</w:t>
      </w:r>
      <w:r>
        <w:rPr>
          <w:rFonts w:ascii="宋体" w:eastAsia="宋体" w:hAnsi="宋体" w:cs="宋体"/>
          <w:color w:val="000000"/>
          <w:sz w:val="42"/>
        </w:rPr>
        <w:t>？这时只要提醒说后者源自流体元素的过渡性变化，而前者则来自固体元素经常是不可逆转的反常。</w:t>
      </w:r>
      <w:r>
        <w:rPr>
          <w:rFonts w:ascii="宋体" w:eastAsia="宋体" w:hAnsi="宋体" w:cs="宋体"/>
          <w:color w:val="000000"/>
          <w:sz w:val="42"/>
        </w:rPr>
        <w:t>⑮</w:t>
      </w:r>
      <w:r>
        <w:rPr>
          <w:rFonts w:ascii="宋体" w:eastAsia="宋体" w:hAnsi="宋体" w:cs="宋体"/>
          <w:color w:val="000000"/>
          <w:sz w:val="42"/>
        </w:rPr>
        <w:t>在</w:t>
      </w:r>
      <w:r>
        <w:rPr>
          <w:rFonts w:ascii="宋体" w:eastAsia="宋体" w:hAnsi="宋体" w:cs="宋体"/>
          <w:color w:val="000000"/>
          <w:sz w:val="42"/>
        </w:rPr>
        <w:t>“</w:t>
      </w:r>
      <w:r>
        <w:rPr>
          <w:rFonts w:ascii="宋体" w:eastAsia="宋体" w:hAnsi="宋体" w:cs="宋体"/>
          <w:color w:val="000000"/>
          <w:sz w:val="42"/>
        </w:rPr>
        <w:t>目</w:t>
      </w:r>
      <w:r>
        <w:rPr>
          <w:rFonts w:ascii="宋体" w:eastAsia="宋体" w:hAnsi="宋体" w:cs="宋体"/>
          <w:color w:val="000000"/>
          <w:sz w:val="42"/>
        </w:rPr>
        <w:t>”</w:t>
      </w:r>
      <w:r>
        <w:rPr>
          <w:rFonts w:ascii="宋体" w:eastAsia="宋体" w:hAnsi="宋体" w:cs="宋体"/>
          <w:color w:val="000000"/>
          <w:sz w:val="42"/>
        </w:rPr>
        <w:t>的抽象和一般层次上，分类忠实于症状描述原则；但是只要一接近疯狂的具体形态，生理病因就成为作区别时的基本要素。疯狂的实际生活，充满着病因的秘密运作。就其真相而言，疯狂并不是由它本身来掌握；就其本性而言，也是如此。原因在于疯狂被两个面向瓜分了，一边是心智能力，它们给予它一个抽象和一般的真相，另一边是器官性病因的暗地工作，它则给疯狂一个具体的存在。</w:t>
      </w:r>
    </w:p>
    <w:p w:rsidR="00A45C08" w:rsidRDefault="009A50F7">
      <w:pPr>
        <w:wordWrap w:val="0"/>
        <w:spacing w:line="620" w:lineRule="atLeast"/>
        <w:ind w:left="80" w:firstLine="860"/>
        <w:textAlignment w:val="baseline"/>
        <w:rPr>
          <w:sz w:val="42"/>
        </w:rPr>
      </w:pPr>
      <w:r>
        <w:rPr>
          <w:rFonts w:ascii="宋体" w:eastAsia="宋体" w:hAnsi="宋体" w:cs="宋体"/>
          <w:color w:val="000000"/>
          <w:sz w:val="42"/>
        </w:rPr>
        <w:t>无论如何，精神疾病的组织工作，从来就不是在疯狂本身的层次上</w:t>
      </w:r>
      <w:r>
        <w:rPr>
          <w:rFonts w:ascii="宋体" w:eastAsia="宋体" w:hAnsi="宋体" w:cs="宋体"/>
          <w:color w:val="000000"/>
          <w:sz w:val="42"/>
        </w:rPr>
        <w:t>进行的。疯狂不能为它自身的真相作见证。如果不是道德判断进来干涉，那么就是生理病源分析在切入作用。或者是激情、过失，以及过失中含带的所有自由；不然就</w:t>
      </w:r>
      <w:r>
        <w:rPr>
          <w:rFonts w:ascii="TimesNewRoman" w:eastAsia="TimesNewRoman" w:hAnsi="TimesNewRoman" w:cs="TimesNewRoman"/>
          <w:color w:val="000000"/>
          <w:sz w:val="42"/>
        </w:rPr>
        <w:t>是血气</w:t>
      </w:r>
      <w:r>
        <w:rPr>
          <w:rFonts w:ascii="TimesNewRoman" w:eastAsia="TimesNewRoman" w:hAnsi="TimesNewRoman" w:cs="TimesNewRoman"/>
          <w:color w:val="000000"/>
          <w:sz w:val="42"/>
        </w:rPr>
        <w:t>(des esprits animaux)</w:t>
      </w:r>
      <w:r>
        <w:rPr>
          <w:rFonts w:ascii="TimesNewRoman" w:eastAsia="TimesNewRoman" w:hAnsi="TimesNewRoman" w:cs="TimesNewRoman"/>
          <w:color w:val="000000"/>
          <w:sz w:val="42"/>
        </w:rPr>
        <w:t>和神经系统</w:t>
      </w:r>
      <w:r>
        <w:rPr>
          <w:rFonts w:ascii="TimesNewRoman" w:eastAsia="TimesNewRoman" w:hAnsi="TimesNewRoman" w:cs="TimesNewRoman"/>
          <w:color w:val="000000"/>
          <w:sz w:val="42"/>
        </w:rPr>
        <w:t>(genre nerveux)</w:t>
      </w:r>
      <w:r>
        <w:rPr>
          <w:rFonts w:ascii="TimesNewRoman" w:eastAsia="TimesNewRoman" w:hAnsi="TimesNewRoman" w:cs="TimesNewRoman"/>
          <w:color w:val="000000"/>
          <w:sz w:val="42"/>
        </w:rPr>
        <w:t>有严</w:t>
      </w:r>
      <w:r>
        <w:rPr>
          <w:rFonts w:ascii="宋体" w:eastAsia="宋体" w:hAnsi="宋体" w:cs="宋体"/>
          <w:color w:val="000000"/>
          <w:sz w:val="42"/>
        </w:rPr>
        <w:t>格限定的机制。但这只是一个表面的二元对立，而且只对我们有效；对古典思想来说，存有一个领域，在其中，道德和机制、自由和肉体、激情和病理，可以同时发现统一和尺度。这</w:t>
      </w:r>
    </w:p>
    <w:p w:rsidR="00A45C08" w:rsidRDefault="009A50F7">
      <w:pPr>
        <w:wordWrap w:val="0"/>
        <w:spacing w:line="620" w:lineRule="atLeast"/>
        <w:ind w:left="16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40" w:lineRule="atLeast"/>
        <w:ind w:left="760"/>
        <w:textAlignment w:val="baseline"/>
        <w:rPr>
          <w:sz w:val="27"/>
        </w:rPr>
      </w:pPr>
      <w:r>
        <w:rPr>
          <w:rFonts w:ascii="黑体" w:eastAsia="黑体" w:hAnsi="黑体" w:cs="黑体"/>
          <w:color w:val="000000"/>
          <w:sz w:val="27"/>
        </w:rPr>
        <w:t xml:space="preserve">⑪ </w:t>
      </w:r>
      <w:r>
        <w:rPr>
          <w:rFonts w:ascii="黑体" w:eastAsia="黑体" w:hAnsi="黑体" w:cs="黑体"/>
          <w:color w:val="000000"/>
          <w:sz w:val="27"/>
        </w:rPr>
        <w:t>索洼吉，前引书，</w:t>
      </w:r>
      <w:r>
        <w:rPr>
          <w:rFonts w:ascii="黑体" w:eastAsia="黑体" w:hAnsi="黑体" w:cs="黑体"/>
          <w:color w:val="000000"/>
          <w:sz w:val="27"/>
        </w:rPr>
        <w:t>VII</w:t>
      </w:r>
      <w:r>
        <w:rPr>
          <w:rFonts w:ascii="黑体" w:eastAsia="黑体" w:hAnsi="黑体" w:cs="黑体"/>
          <w:color w:val="000000"/>
          <w:sz w:val="27"/>
        </w:rPr>
        <w:t>，</w:t>
      </w:r>
      <w:r>
        <w:rPr>
          <w:rFonts w:ascii="黑体" w:eastAsia="黑体" w:hAnsi="黑体" w:cs="黑体"/>
          <w:color w:val="000000"/>
          <w:sz w:val="27"/>
        </w:rPr>
        <w:t>p.1</w:t>
      </w:r>
      <w:r>
        <w:rPr>
          <w:rFonts w:ascii="黑体" w:eastAsia="黑体" w:hAnsi="黑体" w:cs="黑体"/>
          <w:color w:val="000000"/>
          <w:sz w:val="27"/>
        </w:rPr>
        <w:t>。</w:t>
      </w:r>
    </w:p>
    <w:p w:rsidR="00A45C08" w:rsidRDefault="009A50F7">
      <w:pPr>
        <w:wordWrap w:val="0"/>
        <w:spacing w:line="440" w:lineRule="atLeast"/>
        <w:ind w:left="760"/>
        <w:textAlignment w:val="baseline"/>
        <w:rPr>
          <w:sz w:val="27"/>
        </w:rPr>
      </w:pPr>
      <w:r>
        <w:rPr>
          <w:rFonts w:ascii="仿宋" w:eastAsia="仿宋" w:hAnsi="仿宋" w:cs="仿宋"/>
          <w:color w:val="000000"/>
          <w:sz w:val="27"/>
        </w:rPr>
        <w:t xml:space="preserve">⑫  </w:t>
      </w:r>
      <w:r>
        <w:rPr>
          <w:rFonts w:ascii="仿宋" w:eastAsia="仿宋" w:hAnsi="仿宋" w:cs="仿宋"/>
          <w:color w:val="000000"/>
          <w:sz w:val="27"/>
        </w:rPr>
        <w:t>同上，</w:t>
      </w:r>
      <w:r>
        <w:rPr>
          <w:rFonts w:ascii="仿宋" w:eastAsia="仿宋" w:hAnsi="仿宋" w:cs="仿宋"/>
          <w:color w:val="000000"/>
          <w:sz w:val="27"/>
        </w:rPr>
        <w:t>VII</w:t>
      </w:r>
      <w:r>
        <w:rPr>
          <w:rFonts w:ascii="仿宋" w:eastAsia="仿宋" w:hAnsi="仿宋" w:cs="仿宋"/>
          <w:color w:val="000000"/>
          <w:sz w:val="27"/>
        </w:rPr>
        <w:t>，</w:t>
      </w:r>
      <w:r>
        <w:rPr>
          <w:rFonts w:ascii="仿宋" w:eastAsia="仿宋" w:hAnsi="仿宋" w:cs="仿宋"/>
          <w:color w:val="000000"/>
          <w:sz w:val="27"/>
        </w:rPr>
        <w:t>pp.305—334</w:t>
      </w:r>
      <w:r>
        <w:rPr>
          <w:rFonts w:ascii="仿宋" w:eastAsia="仿宋" w:hAnsi="仿宋" w:cs="仿宋"/>
          <w:color w:val="000000"/>
          <w:sz w:val="27"/>
        </w:rPr>
        <w:t>。</w:t>
      </w:r>
    </w:p>
    <w:p w:rsidR="00A45C08" w:rsidRDefault="009A50F7">
      <w:pPr>
        <w:wordWrap w:val="0"/>
        <w:spacing w:line="420" w:lineRule="atLeast"/>
        <w:ind w:left="320"/>
        <w:textAlignment w:val="baseline"/>
        <w:rPr>
          <w:sz w:val="31"/>
        </w:rPr>
      </w:pPr>
      <w:r>
        <w:rPr>
          <w:rFonts w:ascii="仿宋" w:eastAsia="仿宋" w:hAnsi="仿宋" w:cs="仿宋"/>
          <w:color w:val="000000"/>
          <w:sz w:val="31"/>
        </w:rPr>
        <w:t>290</w:t>
      </w:r>
    </w:p>
    <w:p w:rsidR="00A45C08" w:rsidRDefault="00A45C08"/>
    <w:p w:rsidR="00A45C08" w:rsidRDefault="00A45C08">
      <w:pPr>
        <w:sectPr w:rsidR="00A45C08">
          <w:headerReference w:type="default" r:id="rId738"/>
          <w:footerReference w:type="default" r:id="rId739"/>
          <w:pgSz w:w="15660" w:h="23340"/>
          <w:pgMar w:top="1980" w:right="2120" w:bottom="1980" w:left="2120" w:header="1680" w:footer="1680" w:gutter="0"/>
          <w:cols w:space="720"/>
        </w:sectPr>
      </w:pPr>
    </w:p>
    <w:p w:rsidR="00A45C08" w:rsidRDefault="009A50F7">
      <w:pPr>
        <w:wordWrap w:val="0"/>
        <w:spacing w:before="1160" w:line="820" w:lineRule="atLeast"/>
        <w:ind w:left="380" w:right="40"/>
        <w:textAlignment w:val="baseline"/>
        <w:rPr>
          <w:sz w:val="37"/>
        </w:rPr>
      </w:pPr>
      <w:r>
        <w:rPr>
          <w:rFonts w:ascii="宋体" w:eastAsia="宋体" w:hAnsi="宋体" w:cs="宋体"/>
          <w:color w:val="000000"/>
          <w:sz w:val="37"/>
        </w:rPr>
        <w:lastRenderedPageBreak/>
        <w:t>就是想像力，具有差错、幻念和错误推断的想像力</w:t>
      </w:r>
      <w:r>
        <w:rPr>
          <w:rFonts w:ascii="宋体" w:eastAsia="宋体" w:hAnsi="宋体" w:cs="宋体"/>
          <w:color w:val="000000"/>
          <w:sz w:val="37"/>
        </w:rPr>
        <w:t>———</w:t>
      </w:r>
      <w:r>
        <w:rPr>
          <w:rFonts w:ascii="宋体" w:eastAsia="宋体" w:hAnsi="宋体" w:cs="宋体"/>
          <w:color w:val="000000"/>
          <w:sz w:val="37"/>
        </w:rPr>
        <w:t>然而在它身上，却也同时总结着肉体的所有机制。事实上，所有这些分类尝试，其一切失衡、异质、幽暗不纯的可能，皆要归功于某种</w:t>
      </w:r>
      <w:r>
        <w:rPr>
          <w:rFonts w:ascii="宋体" w:eastAsia="宋体" w:hAnsi="宋体" w:cs="宋体"/>
          <w:color w:val="000000"/>
          <w:sz w:val="37"/>
        </w:rPr>
        <w:t>“</w:t>
      </w:r>
      <w:r>
        <w:rPr>
          <w:rFonts w:ascii="宋体" w:eastAsia="宋体" w:hAnsi="宋体" w:cs="宋体"/>
          <w:color w:val="000000"/>
          <w:sz w:val="37"/>
        </w:rPr>
        <w:t>想像力分析</w:t>
      </w:r>
      <w:r>
        <w:rPr>
          <w:rFonts w:ascii="宋体" w:eastAsia="宋体" w:hAnsi="宋体" w:cs="宋体"/>
          <w:color w:val="000000"/>
          <w:sz w:val="37"/>
        </w:rPr>
        <w:t>”(analytique</w:t>
      </w:r>
      <w:r>
        <w:rPr>
          <w:rFonts w:ascii="宋体" w:eastAsia="宋体" w:hAnsi="宋体" w:cs="宋体"/>
          <w:b/>
          <w:color w:val="000000"/>
          <w:sz w:val="37"/>
        </w:rPr>
        <w:t xml:space="preserve"> </w:t>
      </w:r>
      <w:r>
        <w:rPr>
          <w:rFonts w:ascii="宋体" w:eastAsia="宋体" w:hAnsi="宋体" w:cs="宋体"/>
          <w:color w:val="000000"/>
          <w:sz w:val="37"/>
        </w:rPr>
        <w:t>de</w:t>
      </w:r>
      <w:r>
        <w:rPr>
          <w:rFonts w:ascii="宋体" w:eastAsia="宋体" w:hAnsi="宋体" w:cs="宋体"/>
          <w:b/>
          <w:color w:val="000000"/>
          <w:sz w:val="37"/>
        </w:rPr>
        <w:t xml:space="preserve"> </w:t>
      </w:r>
      <w:r>
        <w:rPr>
          <w:rFonts w:ascii="宋体" w:eastAsia="宋体" w:hAnsi="宋体" w:cs="宋体"/>
          <w:color w:val="000000"/>
          <w:sz w:val="37"/>
        </w:rPr>
        <w:t>l’imagination)</w:t>
      </w:r>
      <w:r>
        <w:rPr>
          <w:rFonts w:ascii="宋体" w:eastAsia="宋体" w:hAnsi="宋体" w:cs="宋体"/>
          <w:color w:val="000000"/>
          <w:sz w:val="37"/>
        </w:rPr>
        <w:t>，因为它秘密地切入了它们的步骤之中。也就是在这里，一般性的</w:t>
      </w:r>
      <w:r>
        <w:rPr>
          <w:rFonts w:ascii="宋体" w:eastAsia="宋体" w:hAnsi="宋体" w:cs="宋体"/>
          <w:color w:val="000000"/>
          <w:sz w:val="37"/>
        </w:rPr>
        <w:t>“</w:t>
      </w:r>
      <w:r>
        <w:rPr>
          <w:rFonts w:ascii="宋体" w:eastAsia="宋体" w:hAnsi="宋体" w:cs="宋体"/>
          <w:color w:val="000000"/>
          <w:sz w:val="37"/>
        </w:rPr>
        <w:t>疯狂</w:t>
      </w:r>
      <w:r>
        <w:rPr>
          <w:rFonts w:ascii="宋体" w:eastAsia="宋体" w:hAnsi="宋体" w:cs="宋体"/>
          <w:color w:val="000000"/>
          <w:sz w:val="37"/>
        </w:rPr>
        <w:t>”———</w:t>
      </w:r>
      <w:r>
        <w:rPr>
          <w:rFonts w:ascii="宋体" w:eastAsia="宋体" w:hAnsi="宋体" w:cs="宋体"/>
          <w:color w:val="000000"/>
          <w:sz w:val="37"/>
        </w:rPr>
        <w:t>这是我们正在尝试分析的</w:t>
      </w:r>
      <w:r>
        <w:rPr>
          <w:rFonts w:ascii="宋体" w:eastAsia="宋体" w:hAnsi="宋体" w:cs="宋体"/>
          <w:color w:val="000000"/>
          <w:sz w:val="37"/>
        </w:rPr>
        <w:t>——</w:t>
      </w:r>
      <w:r>
        <w:rPr>
          <w:rFonts w:ascii="宋体" w:eastAsia="宋体" w:hAnsi="宋体" w:cs="宋体"/>
          <w:color w:val="000000"/>
          <w:sz w:val="37"/>
        </w:rPr>
        <w:t>和已经被感知熟悉地辨认出的</w:t>
      </w:r>
      <w:r>
        <w:rPr>
          <w:rFonts w:ascii="宋体" w:eastAsia="宋体" w:hAnsi="宋体" w:cs="宋体"/>
          <w:color w:val="000000"/>
          <w:sz w:val="37"/>
        </w:rPr>
        <w:t>“</w:t>
      </w:r>
      <w:r>
        <w:rPr>
          <w:rFonts w:ascii="宋体" w:eastAsia="宋体" w:hAnsi="宋体" w:cs="宋体"/>
          <w:color w:val="000000"/>
          <w:sz w:val="37"/>
        </w:rPr>
        <w:t>疯人</w:t>
      </w:r>
      <w:r>
        <w:rPr>
          <w:rFonts w:ascii="宋体" w:eastAsia="宋体" w:hAnsi="宋体" w:cs="宋体"/>
          <w:color w:val="000000"/>
          <w:sz w:val="37"/>
        </w:rPr>
        <w:t>”————</w:t>
      </w:r>
      <w:r>
        <w:rPr>
          <w:rFonts w:ascii="宋体" w:eastAsia="宋体" w:hAnsi="宋体" w:cs="宋体"/>
          <w:color w:val="000000"/>
          <w:sz w:val="37"/>
        </w:rPr>
        <w:t>我们会尝试把它的多样性归结为几个主要类型</w:t>
      </w:r>
      <w:r>
        <w:rPr>
          <w:rFonts w:ascii="宋体" w:eastAsia="宋体" w:hAnsi="宋体" w:cs="宋体"/>
          <w:color w:val="000000"/>
          <w:sz w:val="37"/>
        </w:rPr>
        <w:t>———</w:t>
      </w:r>
      <w:r>
        <w:rPr>
          <w:rFonts w:ascii="宋体" w:eastAsia="宋体" w:hAnsi="宋体" w:cs="宋体"/>
          <w:color w:val="000000"/>
          <w:sz w:val="37"/>
        </w:rPr>
        <w:t>间进行了综合。也就是在这里，非理性的</w:t>
      </w:r>
      <w:r>
        <w:rPr>
          <w:rFonts w:ascii="宋体" w:eastAsia="宋体" w:hAnsi="宋体" w:cs="宋体"/>
          <w:color w:val="000000"/>
          <w:sz w:val="37"/>
        </w:rPr>
        <w:t>体验插入，那是我们已经看到介入监禁措施中的非理性体验</w:t>
      </w:r>
      <w:r>
        <w:rPr>
          <w:rFonts w:ascii="宋体" w:eastAsia="宋体" w:hAnsi="宋体" w:cs="宋体"/>
          <w:color w:val="000000"/>
          <w:sz w:val="37"/>
        </w:rPr>
        <w:t>————</w:t>
      </w:r>
      <w:r>
        <w:rPr>
          <w:rFonts w:ascii="宋体" w:eastAsia="宋体" w:hAnsi="宋体" w:cs="宋体"/>
          <w:color w:val="000000"/>
          <w:sz w:val="37"/>
        </w:rPr>
        <w:t>在这个体验中，人之整体以一种吊诡的方式，同时以其罪恶为人标举和定为无辜，但又以其兽性为人谴责。在思考中，这样的体验，以一种想像力理论的措词而得到转译，而这个理论也以这种方式，被放置在所有有关疯狂的古典思想的中心。这是错乱和偏歧的想像力，一方面身处错误和缺陷的中途，另一方面又是肉体上错乱，而当时的医生和哲学家一致同意，将其称为谵妄</w:t>
      </w:r>
      <w:r>
        <w:rPr>
          <w:rFonts w:ascii="宋体" w:eastAsia="宋体" w:hAnsi="宋体" w:cs="宋体"/>
          <w:color w:val="000000"/>
          <w:sz w:val="37"/>
        </w:rPr>
        <w:t>(délire)</w:t>
      </w:r>
      <w:r>
        <w:rPr>
          <w:rFonts w:ascii="宋体" w:eastAsia="宋体" w:hAnsi="宋体" w:cs="宋体"/>
          <w:color w:val="000000"/>
          <w:sz w:val="37"/>
        </w:rPr>
        <w:t>。</w:t>
      </w:r>
      <w:r>
        <w:rPr>
          <w:rFonts w:ascii="宋体" w:eastAsia="宋体" w:hAnsi="宋体" w:cs="宋体"/>
          <w:color w:val="000000"/>
          <w:sz w:val="37"/>
        </w:rPr>
        <w:t>¹⁶</w:t>
      </w:r>
    </w:p>
    <w:p w:rsidR="00A45C08" w:rsidRDefault="009A50F7">
      <w:pPr>
        <w:wordWrap w:val="0"/>
        <w:spacing w:line="820" w:lineRule="atLeast"/>
        <w:ind w:left="380" w:firstLine="880"/>
        <w:textAlignment w:val="baseline"/>
        <w:rPr>
          <w:sz w:val="37"/>
        </w:rPr>
      </w:pPr>
      <w:r>
        <w:rPr>
          <w:rFonts w:ascii="宋体" w:eastAsia="宋体" w:hAnsi="宋体" w:cs="宋体"/>
          <w:color w:val="000000"/>
          <w:sz w:val="37"/>
        </w:rPr>
        <w:t>因此，在描述和分类之上，浮现了一项有关激情、想像和谵妄的一般理论。在这项理论之中，一般性的疯狂和个</w:t>
      </w:r>
      <w:r>
        <w:rPr>
          <w:rFonts w:ascii="宋体" w:eastAsia="宋体" w:hAnsi="宋体" w:cs="宋体"/>
          <w:color w:val="000000"/>
          <w:sz w:val="37"/>
        </w:rPr>
        <w:t>殊性的疯人，连结成一种真实的关系；也是在它之中，才建立起疯狂和非理性间的关联。它是一股幽暗力量，连结一切</w:t>
      </w:r>
      <w:r>
        <w:rPr>
          <w:rFonts w:ascii="宋体" w:eastAsia="宋体" w:hAnsi="宋体" w:cs="宋体"/>
          <w:color w:val="000000"/>
          <w:sz w:val="37"/>
        </w:rPr>
        <w:t>————</w:t>
      </w:r>
      <w:r>
        <w:rPr>
          <w:rFonts w:ascii="宋体" w:eastAsia="宋体" w:hAnsi="宋体" w:cs="宋体"/>
          <w:color w:val="000000"/>
          <w:sz w:val="37"/>
        </w:rPr>
        <w:t>非理性、疯狂、疯人</w:t>
      </w:r>
      <w:r>
        <w:rPr>
          <w:rFonts w:ascii="宋体" w:eastAsia="宋体" w:hAnsi="宋体" w:cs="宋体"/>
          <w:color w:val="000000"/>
          <w:sz w:val="37"/>
        </w:rPr>
        <w:t>————</w:t>
      </w:r>
      <w:r>
        <w:rPr>
          <w:rFonts w:ascii="宋体" w:eastAsia="宋体" w:hAnsi="宋体" w:cs="宋体"/>
          <w:color w:val="000000"/>
          <w:sz w:val="37"/>
        </w:rPr>
        <w:t>于单一的体验之中。也就是在这个意义上，我们才能提出谵妄的超越性</w:t>
      </w:r>
      <w:r>
        <w:rPr>
          <w:rFonts w:ascii="宋体" w:eastAsia="宋体" w:hAnsi="宋体" w:cs="宋体"/>
          <w:color w:val="000000"/>
          <w:sz w:val="37"/>
        </w:rPr>
        <w:t>(transcendancedu</w:t>
      </w:r>
      <w:r>
        <w:rPr>
          <w:rFonts w:ascii="宋体" w:eastAsia="宋体" w:hAnsi="宋体" w:cs="宋体"/>
          <w:b/>
          <w:color w:val="000000"/>
          <w:sz w:val="37"/>
        </w:rPr>
        <w:t xml:space="preserve"> </w:t>
      </w:r>
      <w:r>
        <w:rPr>
          <w:rFonts w:ascii="宋体" w:eastAsia="宋体" w:hAnsi="宋体" w:cs="宋体"/>
          <w:color w:val="000000"/>
          <w:sz w:val="37"/>
        </w:rPr>
        <w:t>délire)</w:t>
      </w:r>
      <w:r>
        <w:rPr>
          <w:rFonts w:ascii="宋体" w:eastAsia="宋体" w:hAnsi="宋体" w:cs="宋体"/>
          <w:color w:val="000000"/>
          <w:sz w:val="37"/>
        </w:rPr>
        <w:t>。这个超越性站在高处，指引着疯狂的古典体验，也使得想要只依据其症状分析疯狂的企图变得微渺可笑。</w:t>
      </w:r>
    </w:p>
    <w:p w:rsidR="00A45C08" w:rsidRDefault="009A50F7">
      <w:pPr>
        <w:wordWrap w:val="0"/>
        <w:spacing w:line="440" w:lineRule="atLeast"/>
        <w:ind w:right="220"/>
        <w:jc w:val="right"/>
        <w:textAlignment w:val="baseline"/>
        <w:rPr>
          <w:sz w:val="32"/>
        </w:rPr>
      </w:pPr>
      <w:r>
        <w:rPr>
          <w:rFonts w:ascii="仿宋" w:eastAsia="仿宋" w:hAnsi="仿宋" w:cs="仿宋"/>
          <w:color w:val="000000"/>
          <w:sz w:val="32"/>
        </w:rPr>
        <w:t>291</w:t>
      </w:r>
    </w:p>
    <w:p w:rsidR="00A45C08" w:rsidRDefault="00A45C08"/>
    <w:p w:rsidR="00A45C08" w:rsidRDefault="00A45C08">
      <w:pPr>
        <w:sectPr w:rsidR="00A45C08">
          <w:headerReference w:type="default" r:id="rId740"/>
          <w:footerReference w:type="default" r:id="rId741"/>
          <w:pgSz w:w="15660" w:h="23340"/>
          <w:pgMar w:top="1980" w:right="1940" w:bottom="1980" w:left="1940" w:header="1680" w:footer="1680" w:gutter="0"/>
          <w:cols w:space="720"/>
        </w:sectPr>
      </w:pPr>
    </w:p>
    <w:p w:rsidR="00A45C08" w:rsidRDefault="009A50F7">
      <w:pPr>
        <w:wordWrap w:val="0"/>
        <w:spacing w:before="2220" w:line="680" w:lineRule="atLeast"/>
        <w:ind w:firstLine="880"/>
        <w:textAlignment w:val="baseline"/>
        <w:rPr>
          <w:sz w:val="44"/>
        </w:rPr>
      </w:pPr>
      <w:r>
        <w:rPr>
          <w:rFonts w:ascii="宋体" w:eastAsia="宋体" w:hAnsi="宋体" w:cs="宋体"/>
          <w:color w:val="000000"/>
          <w:sz w:val="44"/>
        </w:rPr>
        <w:lastRenderedPageBreak/>
        <w:t>我们还得考虑到某些大型主题的抗力，这些主题在分类时代以前便已成形多时，而且一直到</w:t>
      </w:r>
      <w:r>
        <w:rPr>
          <w:rFonts w:ascii="宋体" w:eastAsia="宋体" w:hAnsi="宋体" w:cs="宋体"/>
          <w:color w:val="000000"/>
          <w:sz w:val="44"/>
        </w:rPr>
        <w:t>19</w:t>
      </w:r>
      <w:r>
        <w:rPr>
          <w:rFonts w:ascii="宋体" w:eastAsia="宋体" w:hAnsi="宋体" w:cs="宋体"/>
          <w:color w:val="000000"/>
          <w:sz w:val="44"/>
        </w:rPr>
        <w:t>世纪初为止，还</w:t>
      </w:r>
      <w:r>
        <w:rPr>
          <w:rFonts w:ascii="宋体" w:eastAsia="宋体" w:hAnsi="宋体" w:cs="宋体"/>
          <w:color w:val="000000"/>
          <w:sz w:val="44"/>
        </w:rPr>
        <w:t>继续以几乎一致、毫无变动的样态残留着。在表面上，疾病的名称、位置、分配、联系持续地变化，然而，在比较深沉的地方，好像是观念的某种明暗交界之处，几个数目不多但厚重堆积而且具有广大外延的形式，仍然保持不变，其顽强的存在使得分类活动在每一个时刻都变得徒劳无功。这些概念虽然和医学思想的观念性和理论性活动不太接近，相反地，却又邻近着这个思想的真实工作。我们可以在威里斯的努力当中发现的，就是这些概念，而且也就是由它们出发，他才能建立起躁狂</w:t>
      </w:r>
      <w:r>
        <w:rPr>
          <w:rFonts w:ascii="宋体" w:eastAsia="宋体" w:hAnsi="宋体" w:cs="宋体"/>
          <w:color w:val="000000"/>
          <w:sz w:val="44"/>
        </w:rPr>
        <w:t>—</w:t>
      </w:r>
      <w:r>
        <w:rPr>
          <w:rFonts w:ascii="宋体" w:eastAsia="宋体" w:hAnsi="宋体" w:cs="宋体"/>
          <w:color w:val="000000"/>
          <w:sz w:val="44"/>
        </w:rPr>
        <w:t>忧郁循环的大原则；同时，在世纪的另一端，当人们要去改革救护院，并为监禁措施提供医</w:t>
      </w:r>
      <w:r>
        <w:rPr>
          <w:rFonts w:ascii="宋体" w:eastAsia="宋体" w:hAnsi="宋体" w:cs="宋体"/>
          <w:color w:val="000000"/>
          <w:sz w:val="44"/>
        </w:rPr>
        <w:t>疗意义时，也会再遇见它们。它们是医学工作不可分离的一部分，而且，当它们在其中确立它们稳定的形象时，依据的比较是想像结构上的和谐一致，而非概念上的严谨定义。它们的生存和沉默的维持，是来自于彼此之间一些幽暗不明的亲近性</w:t>
      </w:r>
      <w:r>
        <w:rPr>
          <w:rFonts w:ascii="宋体" w:eastAsia="宋体" w:hAnsi="宋体" w:cs="宋体"/>
          <w:color w:val="000000"/>
          <w:sz w:val="44"/>
        </w:rPr>
        <w:t>(affinités)</w:t>
      </w:r>
      <w:r>
        <w:rPr>
          <w:rFonts w:ascii="宋体" w:eastAsia="宋体" w:hAnsi="宋体" w:cs="宋体"/>
          <w:color w:val="000000"/>
          <w:sz w:val="44"/>
        </w:rPr>
        <w:t>，它们使得其中每一个概念拥有它自己不可抹灭的标记。在勃艾哈夫</w:t>
      </w:r>
      <w:r>
        <w:rPr>
          <w:rFonts w:ascii="宋体" w:eastAsia="宋体" w:hAnsi="宋体" w:cs="宋体"/>
          <w:color w:val="000000"/>
          <w:sz w:val="44"/>
        </w:rPr>
        <w:t>(Boer-haave)</w:t>
      </w:r>
      <w:r>
        <w:rPr>
          <w:rFonts w:ascii="宋体" w:eastAsia="宋体" w:hAnsi="宋体" w:cs="宋体"/>
          <w:color w:val="000000"/>
          <w:sz w:val="44"/>
        </w:rPr>
        <w:t>之前，这些概念已经出现很久了，而且在艾斯基洛之后，我们也还能对它们追踪一段长久的时间。</w:t>
      </w:r>
    </w:p>
    <w:p w:rsidR="00A45C08" w:rsidRDefault="009A50F7">
      <w:pPr>
        <w:wordWrap w:val="0"/>
        <w:spacing w:line="680" w:lineRule="atLeast"/>
        <w:ind w:left="40" w:firstLine="880"/>
        <w:textAlignment w:val="baseline"/>
        <w:rPr>
          <w:sz w:val="44"/>
        </w:rPr>
      </w:pPr>
      <w:r>
        <w:rPr>
          <w:rFonts w:ascii="宋体" w:eastAsia="宋体" w:hAnsi="宋体" w:cs="宋体"/>
          <w:color w:val="000000"/>
          <w:sz w:val="44"/>
        </w:rPr>
        <w:t>威里斯在</w:t>
      </w:r>
      <w:r>
        <w:rPr>
          <w:rFonts w:ascii="宋体" w:eastAsia="宋体" w:hAnsi="宋体" w:cs="宋体"/>
          <w:color w:val="000000"/>
          <w:sz w:val="44"/>
        </w:rPr>
        <w:t>1672</w:t>
      </w:r>
      <w:r>
        <w:rPr>
          <w:rFonts w:ascii="宋体" w:eastAsia="宋体" w:hAnsi="宋体" w:cs="宋体"/>
          <w:color w:val="000000"/>
          <w:sz w:val="44"/>
        </w:rPr>
        <w:t>年，出版了《血气论》</w:t>
      </w:r>
      <w:r>
        <w:rPr>
          <w:rFonts w:ascii="宋体" w:eastAsia="宋体" w:hAnsi="宋体" w:cs="宋体"/>
          <w:color w:val="000000"/>
          <w:sz w:val="44"/>
        </w:rPr>
        <w:t>(De Anima Bruto-rum)</w:t>
      </w:r>
      <w:r>
        <w:rPr>
          <w:rFonts w:ascii="宋体" w:eastAsia="宋体" w:hAnsi="宋体" w:cs="宋体"/>
          <w:color w:val="000000"/>
          <w:sz w:val="44"/>
        </w:rPr>
        <w:t>一书。他在书中第二部分处理</w:t>
      </w:r>
      <w:r>
        <w:rPr>
          <w:rFonts w:ascii="宋体" w:eastAsia="宋体" w:hAnsi="宋体" w:cs="宋体"/>
          <w:color w:val="000000"/>
          <w:sz w:val="44"/>
        </w:rPr>
        <w:t>“</w:t>
      </w:r>
      <w:r>
        <w:rPr>
          <w:rFonts w:ascii="宋体" w:eastAsia="宋体" w:hAnsi="宋体" w:cs="宋体"/>
          <w:color w:val="000000"/>
          <w:sz w:val="44"/>
        </w:rPr>
        <w:t>攻击血气和其中枢的疾病，也就是说，攻击脑部和神经的疾病</w:t>
      </w:r>
      <w:r>
        <w:rPr>
          <w:rFonts w:ascii="宋体" w:eastAsia="宋体" w:hAnsi="宋体" w:cs="宋体"/>
          <w:color w:val="000000"/>
          <w:sz w:val="44"/>
        </w:rPr>
        <w:t>”</w:t>
      </w:r>
      <w:r>
        <w:rPr>
          <w:rFonts w:ascii="宋体" w:eastAsia="宋体" w:hAnsi="宋体" w:cs="宋体"/>
          <w:color w:val="000000"/>
          <w:sz w:val="44"/>
        </w:rPr>
        <w:t>。他的分析重新处理医学传统长久承认的几项大病症。列举如下：癫狂</w:t>
      </w:r>
    </w:p>
    <w:p w:rsidR="00A45C08" w:rsidRDefault="009A50F7">
      <w:pPr>
        <w:wordWrap w:val="0"/>
        <w:spacing w:line="440" w:lineRule="atLeast"/>
        <w:ind w:left="260"/>
        <w:textAlignment w:val="baseline"/>
        <w:rPr>
          <w:sz w:val="32"/>
        </w:rPr>
      </w:pPr>
      <w:r>
        <w:rPr>
          <w:rFonts w:ascii="仿宋" w:eastAsia="仿宋" w:hAnsi="仿宋" w:cs="仿宋"/>
          <w:color w:val="000000"/>
          <w:sz w:val="32"/>
        </w:rPr>
        <w:t>292</w:t>
      </w:r>
    </w:p>
    <w:p w:rsidR="00A45C08" w:rsidRDefault="00A45C08"/>
    <w:p w:rsidR="00A45C08" w:rsidRDefault="00A45C08">
      <w:pPr>
        <w:sectPr w:rsidR="00A45C08">
          <w:headerReference w:type="default" r:id="rId742"/>
          <w:footerReference w:type="default" r:id="rId743"/>
          <w:pgSz w:w="15660" w:h="23340"/>
          <w:pgMar w:top="1980" w:right="2160" w:bottom="1980" w:left="2160" w:header="1680" w:footer="1680" w:gutter="0"/>
          <w:cols w:space="720"/>
        </w:sectPr>
      </w:pPr>
    </w:p>
    <w:p w:rsidR="00A45C08" w:rsidRDefault="009A50F7">
      <w:pPr>
        <w:wordWrap w:val="0"/>
        <w:spacing w:before="920" w:line="660" w:lineRule="atLeast"/>
        <w:ind w:left="320" w:firstLine="40"/>
        <w:textAlignment w:val="baseline"/>
        <w:rPr>
          <w:sz w:val="41"/>
        </w:rPr>
      </w:pPr>
      <w:r>
        <w:rPr>
          <w:rFonts w:ascii="宋体" w:eastAsia="宋体" w:hAnsi="宋体" w:cs="宋体"/>
          <w:color w:val="000000"/>
          <w:sz w:val="41"/>
        </w:rPr>
        <w:lastRenderedPageBreak/>
        <w:t>(Frénésie)</w:t>
      </w:r>
      <w:r>
        <w:rPr>
          <w:rFonts w:ascii="宋体" w:eastAsia="宋体" w:hAnsi="宋体" w:cs="宋体"/>
          <w:color w:val="000000"/>
          <w:sz w:val="41"/>
        </w:rPr>
        <w:t>，这是一种伴有发烧现象的狂怒</w:t>
      </w:r>
      <w:r>
        <w:rPr>
          <w:rFonts w:ascii="宋体" w:eastAsia="宋体" w:hAnsi="宋体" w:cs="宋体"/>
          <w:color w:val="000000"/>
          <w:sz w:val="41"/>
        </w:rPr>
        <w:t>(fureur)</w:t>
      </w:r>
      <w:r>
        <w:rPr>
          <w:rFonts w:ascii="宋体" w:eastAsia="宋体" w:hAnsi="宋体" w:cs="宋体"/>
          <w:color w:val="000000"/>
          <w:sz w:val="41"/>
        </w:rPr>
        <w:t>，由于发作时间短，可以和谵妄</w:t>
      </w:r>
      <w:r>
        <w:rPr>
          <w:rFonts w:ascii="宋体" w:eastAsia="宋体" w:hAnsi="宋体" w:cs="宋体"/>
          <w:color w:val="000000"/>
          <w:sz w:val="41"/>
        </w:rPr>
        <w:t>(Délire)</w:t>
      </w:r>
      <w:r>
        <w:rPr>
          <w:rFonts w:ascii="宋体" w:eastAsia="宋体" w:hAnsi="宋体" w:cs="宋体"/>
          <w:color w:val="000000"/>
          <w:sz w:val="41"/>
        </w:rPr>
        <w:t>相区别。躁狂</w:t>
      </w:r>
      <w:r>
        <w:rPr>
          <w:rFonts w:ascii="宋体" w:eastAsia="宋体" w:hAnsi="宋体" w:cs="宋体"/>
          <w:color w:val="000000"/>
          <w:sz w:val="41"/>
        </w:rPr>
        <w:t>(Manie)</w:t>
      </w:r>
      <w:r>
        <w:rPr>
          <w:rFonts w:ascii="宋体" w:eastAsia="宋体" w:hAnsi="宋体" w:cs="宋体"/>
          <w:color w:val="000000"/>
          <w:sz w:val="41"/>
        </w:rPr>
        <w:t>则是一种不发热的狂怒。忧郁</w:t>
      </w:r>
      <w:r>
        <w:rPr>
          <w:rFonts w:ascii="宋体" w:eastAsia="宋体" w:hAnsi="宋体" w:cs="宋体"/>
          <w:color w:val="000000"/>
          <w:sz w:val="41"/>
        </w:rPr>
        <w:t>(Mélancolie)</w:t>
      </w:r>
      <w:r>
        <w:rPr>
          <w:rFonts w:ascii="宋体" w:eastAsia="宋体" w:hAnsi="宋体" w:cs="宋体"/>
          <w:color w:val="000000"/>
          <w:sz w:val="41"/>
        </w:rPr>
        <w:t>则既无狂怒亦无发热：它的特征是忧伤和害怕，而且这些情感的对象数目不多，有时甚至只有一个全神贯注的对象。至于愚昧</w:t>
      </w:r>
      <w:r>
        <w:rPr>
          <w:rFonts w:ascii="宋体" w:eastAsia="宋体" w:hAnsi="宋体" w:cs="宋体"/>
          <w:color w:val="000000"/>
          <w:sz w:val="41"/>
        </w:rPr>
        <w:t>(Stupidité)</w:t>
      </w:r>
      <w:r>
        <w:rPr>
          <w:rFonts w:ascii="宋体" w:eastAsia="宋体" w:hAnsi="宋体" w:cs="宋体"/>
          <w:color w:val="000000"/>
          <w:sz w:val="41"/>
        </w:rPr>
        <w:t>，指的则是</w:t>
      </w:r>
      <w:r>
        <w:rPr>
          <w:rFonts w:ascii="宋体" w:eastAsia="宋体" w:hAnsi="宋体" w:cs="宋体"/>
          <w:color w:val="000000"/>
          <w:sz w:val="41"/>
        </w:rPr>
        <w:t>“</w:t>
      </w:r>
      <w:r>
        <w:rPr>
          <w:rFonts w:ascii="宋体" w:eastAsia="宋体" w:hAnsi="宋体" w:cs="宋体"/>
          <w:color w:val="000000"/>
          <w:sz w:val="41"/>
        </w:rPr>
        <w:t>想像力、记忆力</w:t>
      </w:r>
      <w:r>
        <w:rPr>
          <w:rFonts w:ascii="宋体" w:eastAsia="宋体" w:hAnsi="宋体" w:cs="宋体"/>
          <w:color w:val="000000"/>
          <w:sz w:val="41"/>
        </w:rPr>
        <w:t>和判断力上有缺陷的人</w:t>
      </w:r>
      <w:r>
        <w:rPr>
          <w:rFonts w:ascii="宋体" w:eastAsia="宋体" w:hAnsi="宋体" w:cs="宋体"/>
          <w:color w:val="000000"/>
          <w:sz w:val="41"/>
        </w:rPr>
        <w:t>”</w:t>
      </w:r>
      <w:r>
        <w:rPr>
          <w:rFonts w:ascii="宋体" w:eastAsia="宋体" w:hAnsi="宋体" w:cs="宋体"/>
          <w:color w:val="000000"/>
          <w:sz w:val="41"/>
        </w:rPr>
        <w:t>。如果威里斯的作品对于各种心智疾病的定义具有重要性，那是因为它的工作是在这些主要范畴之内完成的。威里斯并未重整疾病的分类空间，而是发掘了一些形态。由于形象性的力量，这些形态慢慢地聚集起来，倾向于合为一体，甚至被混为一谈。也就是如此，他几乎已经达到躁狂一忧郁</w:t>
      </w:r>
      <w:r>
        <w:rPr>
          <w:rFonts w:ascii="宋体" w:eastAsia="宋体" w:hAnsi="宋体" w:cs="宋体"/>
          <w:color w:val="000000"/>
          <w:sz w:val="41"/>
        </w:rPr>
        <w:t>“</w:t>
      </w:r>
      <w:r>
        <w:rPr>
          <w:rFonts w:ascii="宋体" w:eastAsia="宋体" w:hAnsi="宋体" w:cs="宋体"/>
          <w:color w:val="000000"/>
          <w:sz w:val="41"/>
        </w:rPr>
        <w:t>循环</w:t>
      </w:r>
      <w:r>
        <w:rPr>
          <w:rFonts w:ascii="宋体" w:eastAsia="宋体" w:hAnsi="宋体" w:cs="宋体"/>
          <w:color w:val="000000"/>
          <w:sz w:val="41"/>
        </w:rPr>
        <w:t>”</w:t>
      </w:r>
      <w:r>
        <w:rPr>
          <w:rFonts w:ascii="宋体" w:eastAsia="宋体" w:hAnsi="宋体" w:cs="宋体"/>
          <w:color w:val="000000"/>
          <w:sz w:val="41"/>
        </w:rPr>
        <w:t>的概念：</w:t>
      </w:r>
      <w:r>
        <w:rPr>
          <w:rFonts w:ascii="宋体" w:eastAsia="宋体" w:hAnsi="宋体" w:cs="宋体"/>
          <w:color w:val="000000"/>
          <w:sz w:val="41"/>
        </w:rPr>
        <w:t>“</w:t>
      </w:r>
      <w:r>
        <w:rPr>
          <w:rFonts w:ascii="宋体" w:eastAsia="宋体" w:hAnsi="宋体" w:cs="宋体"/>
          <w:color w:val="000000"/>
          <w:sz w:val="41"/>
        </w:rPr>
        <w:t>这两种疾病是如此地邻近，于是经常会看到其中一个转变为另一个，或是其中一个以另一个为终点</w:t>
      </w:r>
      <w:r>
        <w:rPr>
          <w:rFonts w:ascii="宋体" w:eastAsia="宋体" w:hAnsi="宋体" w:cs="宋体"/>
          <w:color w:val="000000"/>
          <w:sz w:val="41"/>
        </w:rPr>
        <w:t>……</w:t>
      </w:r>
      <w:r>
        <w:rPr>
          <w:rFonts w:ascii="宋体" w:eastAsia="宋体" w:hAnsi="宋体" w:cs="宋体"/>
          <w:color w:val="000000"/>
          <w:sz w:val="41"/>
        </w:rPr>
        <w:t>这两个疾病经常承续，彼此相连，就像烟和火。</w:t>
      </w:r>
      <w:r>
        <w:rPr>
          <w:rFonts w:ascii="宋体" w:eastAsia="宋体" w:hAnsi="宋体" w:cs="宋体"/>
          <w:color w:val="000000"/>
          <w:sz w:val="41"/>
        </w:rPr>
        <w:t>”⑭</w:t>
      </w:r>
      <w:r>
        <w:rPr>
          <w:rFonts w:ascii="宋体" w:eastAsia="宋体" w:hAnsi="宋体" w:cs="宋体"/>
          <w:color w:val="000000"/>
          <w:sz w:val="41"/>
        </w:rPr>
        <w:t>对于其他案例，威里斯则对长久为人混淆的病症提出区别。他所做的比较是实用性而非观念</w:t>
      </w:r>
      <w:r>
        <w:rPr>
          <w:rFonts w:ascii="宋体" w:eastAsia="宋体" w:hAnsi="宋体" w:cs="宋体"/>
          <w:color w:val="000000"/>
          <w:sz w:val="41"/>
        </w:rPr>
        <w:t>性的区分，而且是把一个仍旧保有其基本身份的概念做相对性的、程度性的划分。以下便是他对愚昧者这个大家族所作的区分：首先，是那些既没有能力拥有文学、亦无能力拥有任何自由艺术的人，不过他们有足够的机巧可以学习机械性的技艺；接着是那些能力正好只能当农夫的人；然后是那些至多知道如何求生存、并认识不可或缺的习惯的人；至于最后一个等级，他们几乎什么都不了解，有意识的行为也是微乎其微。</w:t>
      </w:r>
      <w:r>
        <w:rPr>
          <w:rFonts w:ascii="宋体" w:eastAsia="宋体" w:hAnsi="宋体" w:cs="宋体"/>
          <w:color w:val="000000"/>
          <w:sz w:val="41"/>
        </w:rPr>
        <w:t>⑯</w:t>
      </w:r>
      <w:r>
        <w:rPr>
          <w:rFonts w:ascii="宋体" w:eastAsia="宋体" w:hAnsi="宋体" w:cs="宋体"/>
          <w:color w:val="000000"/>
          <w:sz w:val="41"/>
        </w:rPr>
        <w:t>因此，威里斯真正的工作并不是在新的</w:t>
      </w:r>
    </w:p>
    <w:p w:rsidR="00A45C08" w:rsidRDefault="009A50F7">
      <w:pPr>
        <w:wordWrap w:val="0"/>
        <w:spacing w:line="380" w:lineRule="atLeast"/>
        <w:ind w:left="380"/>
        <w:textAlignment w:val="baseline"/>
        <w:rPr>
          <w:sz w:val="28"/>
        </w:rPr>
      </w:pPr>
      <w:r>
        <w:rPr>
          <w:rFonts w:ascii="宋体" w:eastAsia="宋体" w:hAnsi="宋体" w:cs="宋体"/>
          <w:color w:val="000000"/>
          <w:sz w:val="28"/>
          <w:u w:val="single"/>
        </w:rPr>
        <w:t xml:space="preserve">                    </w:t>
      </w:r>
    </w:p>
    <w:p w:rsidR="00A45C08" w:rsidRDefault="009A50F7">
      <w:pPr>
        <w:wordWrap w:val="0"/>
        <w:spacing w:before="220" w:line="460" w:lineRule="atLeast"/>
        <w:ind w:left="960"/>
        <w:textAlignment w:val="baseline"/>
        <w:rPr>
          <w:sz w:val="28"/>
        </w:rPr>
      </w:pPr>
      <w:r>
        <w:rPr>
          <w:rFonts w:ascii="仿宋" w:eastAsia="仿宋" w:hAnsi="仿宋" w:cs="仿宋"/>
          <w:color w:val="000000"/>
          <w:sz w:val="28"/>
        </w:rPr>
        <w:t>⑮</w:t>
      </w:r>
      <w:r>
        <w:rPr>
          <w:rFonts w:ascii="仿宋" w:eastAsia="仿宋" w:hAnsi="仿宋" w:cs="仿宋"/>
          <w:b/>
          <w:color w:val="000000"/>
          <w:sz w:val="28"/>
        </w:rPr>
        <w:t xml:space="preserve"> </w:t>
      </w:r>
      <w:r>
        <w:rPr>
          <w:rFonts w:ascii="仿宋" w:eastAsia="仿宋" w:hAnsi="仿宋" w:cs="仿宋"/>
          <w:color w:val="000000"/>
          <w:sz w:val="28"/>
        </w:rPr>
        <w:t>威里斯，《全集》</w:t>
      </w:r>
      <w:r>
        <w:rPr>
          <w:rFonts w:ascii="仿宋" w:eastAsia="仿宋" w:hAnsi="仿宋" w:cs="仿宋"/>
          <w:color w:val="000000"/>
          <w:sz w:val="28"/>
        </w:rPr>
        <w:t>(Opera),Ⅱ,p.255</w:t>
      </w:r>
      <w:r>
        <w:rPr>
          <w:rFonts w:ascii="仿宋" w:eastAsia="仿宋" w:hAnsi="仿宋" w:cs="仿宋"/>
          <w:color w:val="000000"/>
          <w:sz w:val="28"/>
        </w:rPr>
        <w:t>。</w:t>
      </w:r>
    </w:p>
    <w:p w:rsidR="00A45C08" w:rsidRDefault="009A50F7">
      <w:pPr>
        <w:wordWrap w:val="0"/>
        <w:spacing w:line="460" w:lineRule="atLeast"/>
        <w:ind w:left="960"/>
        <w:textAlignment w:val="baseline"/>
        <w:rPr>
          <w:sz w:val="28"/>
        </w:rPr>
      </w:pPr>
      <w:r>
        <w:rPr>
          <w:rFonts w:ascii="仿宋" w:eastAsia="仿宋" w:hAnsi="仿宋" w:cs="仿宋"/>
          <w:color w:val="000000"/>
          <w:sz w:val="28"/>
        </w:rPr>
        <w:t>⑯</w:t>
      </w:r>
      <w:r>
        <w:rPr>
          <w:rFonts w:ascii="仿宋" w:eastAsia="仿宋" w:hAnsi="仿宋" w:cs="仿宋"/>
          <w:b/>
          <w:color w:val="000000"/>
          <w:sz w:val="28"/>
        </w:rPr>
        <w:t xml:space="preserve">  </w:t>
      </w:r>
      <w:r>
        <w:rPr>
          <w:rFonts w:ascii="仿宋" w:eastAsia="仿宋" w:hAnsi="仿宋" w:cs="仿宋"/>
          <w:color w:val="000000"/>
          <w:sz w:val="28"/>
        </w:rPr>
        <w:t>同上</w:t>
      </w:r>
      <w:r>
        <w:rPr>
          <w:rFonts w:ascii="仿宋" w:eastAsia="仿宋" w:hAnsi="仿宋" w:cs="仿宋"/>
          <w:color w:val="000000"/>
          <w:sz w:val="28"/>
        </w:rPr>
        <w:t>,</w:t>
      </w:r>
      <w:r>
        <w:rPr>
          <w:rFonts w:ascii="仿宋" w:eastAsia="仿宋" w:hAnsi="仿宋" w:cs="仿宋"/>
          <w:b/>
          <w:color w:val="000000"/>
          <w:sz w:val="28"/>
        </w:rPr>
        <w:t xml:space="preserve"> </w:t>
      </w:r>
      <w:r>
        <w:rPr>
          <w:rFonts w:ascii="仿宋" w:eastAsia="仿宋" w:hAnsi="仿宋" w:cs="仿宋"/>
          <w:color w:val="000000"/>
          <w:sz w:val="28"/>
        </w:rPr>
        <w:t>pp.269—270</w:t>
      </w:r>
      <w:r>
        <w:rPr>
          <w:rFonts w:ascii="仿宋" w:eastAsia="仿宋" w:hAnsi="仿宋" w:cs="仿宋"/>
          <w:color w:val="000000"/>
          <w:sz w:val="28"/>
        </w:rPr>
        <w:t>。</w:t>
      </w:r>
    </w:p>
    <w:p w:rsidR="00A45C08" w:rsidRDefault="009A50F7">
      <w:pPr>
        <w:wordWrap w:val="0"/>
        <w:spacing w:line="440" w:lineRule="atLeast"/>
        <w:ind w:right="180"/>
        <w:jc w:val="right"/>
        <w:textAlignment w:val="baseline"/>
        <w:rPr>
          <w:sz w:val="33"/>
        </w:rPr>
      </w:pPr>
      <w:r>
        <w:rPr>
          <w:rFonts w:ascii="仿宋" w:eastAsia="仿宋" w:hAnsi="仿宋" w:cs="仿宋"/>
          <w:color w:val="000000"/>
          <w:sz w:val="33"/>
        </w:rPr>
        <w:t>293</w:t>
      </w:r>
    </w:p>
    <w:p w:rsidR="00A45C08" w:rsidRDefault="00A45C08"/>
    <w:p w:rsidR="00A45C08" w:rsidRDefault="00A45C08">
      <w:pPr>
        <w:sectPr w:rsidR="00A45C08">
          <w:headerReference w:type="default" r:id="rId744"/>
          <w:footerReference w:type="default" r:id="rId745"/>
          <w:pgSz w:w="15660" w:h="23340"/>
          <w:pgMar w:top="1980" w:right="2000" w:bottom="1980" w:left="2000" w:header="1680" w:footer="1680" w:gutter="0"/>
          <w:cols w:space="720"/>
        </w:sectPr>
      </w:pPr>
    </w:p>
    <w:p w:rsidR="00A45C08" w:rsidRDefault="009A50F7">
      <w:pPr>
        <w:wordWrap w:val="0"/>
        <w:spacing w:before="900" w:line="640" w:lineRule="atLeast"/>
        <w:ind w:left="40" w:right="40" w:hanging="40"/>
        <w:textAlignment w:val="baseline"/>
        <w:rPr>
          <w:sz w:val="43"/>
        </w:rPr>
      </w:pPr>
      <w:r>
        <w:rPr>
          <w:rFonts w:ascii="宋体" w:eastAsia="宋体" w:hAnsi="宋体" w:cs="宋体"/>
          <w:color w:val="000000"/>
          <w:sz w:val="43"/>
        </w:rPr>
        <w:lastRenderedPageBreak/>
        <w:t>范畴上操作，而是运用在传统的古老疾病家族上面，在这之中有最多的形象，其中也有最为人熟识的面目。</w:t>
      </w:r>
    </w:p>
    <w:p w:rsidR="00A45C08" w:rsidRDefault="009A50F7">
      <w:pPr>
        <w:wordWrap w:val="0"/>
        <w:spacing w:line="640" w:lineRule="atLeast"/>
        <w:ind w:right="20" w:firstLine="880"/>
        <w:textAlignment w:val="baseline"/>
        <w:rPr>
          <w:sz w:val="43"/>
        </w:rPr>
      </w:pPr>
      <w:r>
        <w:rPr>
          <w:rFonts w:ascii="宋体" w:eastAsia="宋体" w:hAnsi="宋体" w:cs="宋体"/>
          <w:color w:val="000000"/>
          <w:sz w:val="43"/>
        </w:rPr>
        <w:t>1785</w:t>
      </w:r>
      <w:r>
        <w:rPr>
          <w:rFonts w:ascii="宋体" w:eastAsia="宋体" w:hAnsi="宋体" w:cs="宋体"/>
          <w:color w:val="000000"/>
          <w:sz w:val="43"/>
        </w:rPr>
        <w:t>年，当可伦比耶</w:t>
      </w:r>
      <w:r>
        <w:rPr>
          <w:rFonts w:ascii="宋体" w:eastAsia="宋体" w:hAnsi="宋体" w:cs="宋体"/>
          <w:color w:val="000000"/>
          <w:sz w:val="43"/>
        </w:rPr>
        <w:t>(Colombier)</w:t>
      </w:r>
      <w:r>
        <w:rPr>
          <w:rFonts w:ascii="宋体" w:eastAsia="宋体" w:hAnsi="宋体" w:cs="宋体"/>
          <w:color w:val="000000"/>
          <w:sz w:val="43"/>
        </w:rPr>
        <w:t>和杜布莱</w:t>
      </w:r>
      <w:r>
        <w:rPr>
          <w:rFonts w:ascii="宋体" w:eastAsia="宋体" w:hAnsi="宋体" w:cs="宋体"/>
          <w:color w:val="000000"/>
          <w:sz w:val="43"/>
        </w:rPr>
        <w:t>(Doublet)</w:t>
      </w:r>
      <w:r>
        <w:rPr>
          <w:rFonts w:ascii="宋体" w:eastAsia="宋体" w:hAnsi="宋体" w:cs="宋体"/>
          <w:color w:val="000000"/>
          <w:sz w:val="43"/>
        </w:rPr>
        <w:t>出版其指引</w:t>
      </w:r>
      <w:r>
        <w:rPr>
          <w:rFonts w:ascii="宋体" w:eastAsia="宋体" w:hAnsi="宋体" w:cs="宋体"/>
          <w:color w:val="000000"/>
          <w:sz w:val="43"/>
        </w:rPr>
        <w:t>(instruction)</w:t>
      </w:r>
      <w:r>
        <w:rPr>
          <w:rFonts w:ascii="宋体" w:eastAsia="宋体" w:hAnsi="宋体" w:cs="宋体"/>
          <w:color w:val="000000"/>
          <w:sz w:val="43"/>
        </w:rPr>
        <w:t>时，和威里斯的时代已相距一个世纪以上。大的疾病分类体系已经建立。但这些庞大著作似乎没有留下什么。杜布莱的对象是医生和</w:t>
      </w:r>
      <w:r>
        <w:rPr>
          <w:rFonts w:ascii="宋体" w:eastAsia="宋体" w:hAnsi="宋体" w:cs="宋体"/>
          <w:color w:val="000000"/>
          <w:sz w:val="43"/>
        </w:rPr>
        <w:t>“</w:t>
      </w:r>
      <w:r>
        <w:rPr>
          <w:rFonts w:ascii="宋体" w:eastAsia="宋体" w:hAnsi="宋体" w:cs="宋体"/>
          <w:color w:val="000000"/>
          <w:sz w:val="43"/>
        </w:rPr>
        <w:t>医疗</w:t>
      </w:r>
      <w:r>
        <w:rPr>
          <w:rFonts w:ascii="宋体" w:eastAsia="宋体" w:hAnsi="宋体" w:cs="宋体"/>
          <w:color w:val="000000"/>
          <w:sz w:val="43"/>
        </w:rPr>
        <w:t>”</w:t>
      </w:r>
      <w:r>
        <w:rPr>
          <w:rFonts w:ascii="宋体" w:eastAsia="宋体" w:hAnsi="宋体" w:cs="宋体"/>
          <w:color w:val="000000"/>
          <w:sz w:val="43"/>
        </w:rPr>
        <w:t>机构负责人；他想要为他们提供诊断和医疗上的建议。他只知道一种分类法，那是在威里斯时代已经盛行的分类法：癫</w:t>
      </w:r>
      <w:r>
        <w:rPr>
          <w:rFonts w:ascii="宋体" w:eastAsia="宋体" w:hAnsi="宋体" w:cs="宋体"/>
          <w:color w:val="000000"/>
          <w:sz w:val="43"/>
        </w:rPr>
        <w:t>狂，一定伴有发炎和发烧；躁狂，其狂怒并非脑部病变的征兆；忧郁症，与躁狂有两点差异：</w:t>
      </w:r>
      <w:r>
        <w:rPr>
          <w:rFonts w:ascii="宋体" w:eastAsia="宋体" w:hAnsi="宋体" w:cs="宋体"/>
          <w:color w:val="000000"/>
          <w:sz w:val="43"/>
        </w:rPr>
        <w:t>“</w:t>
      </w:r>
      <w:r>
        <w:rPr>
          <w:rFonts w:ascii="宋体" w:eastAsia="宋体" w:hAnsi="宋体" w:cs="宋体"/>
          <w:color w:val="000000"/>
          <w:sz w:val="43"/>
        </w:rPr>
        <w:t>第一，忧郁的谵妄限于单一对象，称作忧郁点；第二，它的谵妄</w:t>
      </w:r>
      <w:r>
        <w:rPr>
          <w:rFonts w:ascii="宋体" w:eastAsia="宋体" w:hAnsi="宋体" w:cs="宋体"/>
          <w:color w:val="000000"/>
          <w:sz w:val="43"/>
        </w:rPr>
        <w:t>……</w:t>
      </w:r>
      <w:r>
        <w:rPr>
          <w:rFonts w:ascii="宋体" w:eastAsia="宋体" w:hAnsi="宋体" w:cs="宋体"/>
          <w:color w:val="000000"/>
          <w:sz w:val="43"/>
        </w:rPr>
        <w:t>总是平静的。</w:t>
      </w:r>
      <w:r>
        <w:rPr>
          <w:rFonts w:ascii="宋体" w:eastAsia="宋体" w:hAnsi="宋体" w:cs="宋体"/>
          <w:color w:val="000000"/>
          <w:sz w:val="43"/>
        </w:rPr>
        <w:t>”</w:t>
      </w:r>
      <w:r>
        <w:rPr>
          <w:rFonts w:ascii="宋体" w:eastAsia="宋体" w:hAnsi="宋体" w:cs="宋体"/>
          <w:color w:val="000000"/>
          <w:sz w:val="43"/>
        </w:rPr>
        <w:t>最后还要添上心神丧失，这个病种相当于威里斯笔下的愚昧，代表所有形态的官能衰弱。稍后不久，当内政部长向吉劳地</w:t>
      </w:r>
      <w:r>
        <w:rPr>
          <w:rFonts w:ascii="宋体" w:eastAsia="宋体" w:hAnsi="宋体" w:cs="宋体"/>
          <w:color w:val="000000"/>
          <w:sz w:val="43"/>
        </w:rPr>
        <w:t>(Giraudy)</w:t>
      </w:r>
      <w:r>
        <w:rPr>
          <w:rFonts w:ascii="宋体" w:eastAsia="宋体" w:hAnsi="宋体" w:cs="宋体"/>
          <w:color w:val="000000"/>
          <w:sz w:val="43"/>
        </w:rPr>
        <w:t>要求一份有关厦伦顿院的报告时，他所提出的图表分辨出忧郁症、躁狂症以及心神丧失；惟一重要的变更涉及疑病症</w:t>
      </w:r>
      <w:r>
        <w:rPr>
          <w:rFonts w:ascii="宋体" w:eastAsia="宋体" w:hAnsi="宋体" w:cs="宋体"/>
          <w:color w:val="000000"/>
          <w:sz w:val="43"/>
        </w:rPr>
        <w:t>(hypochondrie)</w:t>
      </w:r>
      <w:r>
        <w:rPr>
          <w:rFonts w:ascii="宋体" w:eastAsia="宋体" w:hAnsi="宋体" w:cs="宋体"/>
          <w:color w:val="000000"/>
          <w:sz w:val="43"/>
        </w:rPr>
        <w:t>，这时它被独立出来，但代表的案例数目很小</w:t>
      </w:r>
      <w:r>
        <w:rPr>
          <w:rFonts w:ascii="宋体" w:eastAsia="宋体" w:hAnsi="宋体" w:cs="宋体"/>
          <w:color w:val="000000"/>
          <w:sz w:val="43"/>
        </w:rPr>
        <w:t>(</w:t>
      </w:r>
      <w:r>
        <w:rPr>
          <w:rFonts w:ascii="宋体" w:eastAsia="宋体" w:hAnsi="宋体" w:cs="宋体"/>
          <w:color w:val="000000"/>
          <w:sz w:val="43"/>
        </w:rPr>
        <w:t>四百七十六名入院者之中，只有八名</w:t>
      </w:r>
      <w:r>
        <w:rPr>
          <w:rFonts w:ascii="宋体" w:eastAsia="宋体" w:hAnsi="宋体" w:cs="宋体"/>
          <w:color w:val="000000"/>
          <w:sz w:val="43"/>
        </w:rPr>
        <w:t>)</w:t>
      </w:r>
      <w:r>
        <w:rPr>
          <w:rFonts w:ascii="宋体" w:eastAsia="宋体" w:hAnsi="宋体" w:cs="宋体"/>
          <w:color w:val="000000"/>
          <w:sz w:val="43"/>
        </w:rPr>
        <w:t>。另外还有白痴</w:t>
      </w:r>
      <w:r>
        <w:rPr>
          <w:rFonts w:ascii="宋体" w:eastAsia="宋体" w:hAnsi="宋体" w:cs="宋体"/>
          <w:color w:val="000000"/>
          <w:sz w:val="43"/>
        </w:rPr>
        <w:t>(idio</w:t>
      </w:r>
      <w:r>
        <w:rPr>
          <w:rFonts w:ascii="宋体" w:eastAsia="宋体" w:hAnsi="宋体" w:cs="宋体"/>
          <w:color w:val="000000"/>
          <w:sz w:val="43"/>
        </w:rPr>
        <w:t>tisme)</w:t>
      </w:r>
      <w:r>
        <w:rPr>
          <w:rFonts w:ascii="宋体" w:eastAsia="宋体" w:hAnsi="宋体" w:cs="宋体"/>
          <w:color w:val="000000"/>
          <w:sz w:val="43"/>
        </w:rPr>
        <w:t>也被孤立出来</w:t>
      </w:r>
      <w:r>
        <w:rPr>
          <w:rFonts w:ascii="宋体" w:eastAsia="宋体" w:hAnsi="宋体" w:cs="宋体"/>
          <w:color w:val="000000"/>
          <w:sz w:val="43"/>
        </w:rPr>
        <w:t>——</w:t>
      </w:r>
      <w:r>
        <w:rPr>
          <w:rFonts w:ascii="宋体" w:eastAsia="宋体" w:hAnsi="宋体" w:cs="宋体"/>
          <w:color w:val="000000"/>
          <w:sz w:val="43"/>
        </w:rPr>
        <w:t>在这</w:t>
      </w:r>
      <w:r>
        <w:rPr>
          <w:rFonts w:ascii="宋体" w:eastAsia="宋体" w:hAnsi="宋体" w:cs="宋体"/>
          <w:color w:val="000000"/>
          <w:sz w:val="43"/>
        </w:rPr>
        <w:t>19</w:t>
      </w:r>
      <w:r>
        <w:rPr>
          <w:rFonts w:ascii="宋体" w:eastAsia="宋体" w:hAnsi="宋体" w:cs="宋体"/>
          <w:color w:val="000000"/>
          <w:sz w:val="43"/>
        </w:rPr>
        <w:t>世纪初期，这个病开始和心神丧失有所区别。哈斯拉姆</w:t>
      </w:r>
      <w:r>
        <w:rPr>
          <w:rFonts w:ascii="宋体" w:eastAsia="宋体" w:hAnsi="宋体" w:cs="宋体"/>
          <w:color w:val="000000"/>
          <w:sz w:val="43"/>
        </w:rPr>
        <w:t>(Haslam)</w:t>
      </w:r>
      <w:r>
        <w:rPr>
          <w:rFonts w:ascii="宋体" w:eastAsia="宋体" w:hAnsi="宋体" w:cs="宋体"/>
          <w:color w:val="000000"/>
          <w:sz w:val="43"/>
        </w:rPr>
        <w:t>在其《疯狂观察》</w:t>
      </w:r>
      <w:r>
        <w:rPr>
          <w:rFonts w:ascii="宋体" w:eastAsia="宋体" w:hAnsi="宋体" w:cs="宋体"/>
          <w:color w:val="000000"/>
          <w:sz w:val="43"/>
        </w:rPr>
        <w:t>(Observations sur la folie)</w:t>
      </w:r>
      <w:r>
        <w:rPr>
          <w:rFonts w:ascii="宋体" w:eastAsia="宋体" w:hAnsi="宋体" w:cs="宋体"/>
          <w:color w:val="000000"/>
          <w:sz w:val="43"/>
        </w:rPr>
        <w:t>一书中，并不考虑不治之病；他因此排除心神丧失和白痴，而且只承认两种疯狂的形象：躁狂和忧郁。</w:t>
      </w:r>
    </w:p>
    <w:p w:rsidR="00A45C08" w:rsidRDefault="009A50F7">
      <w:pPr>
        <w:wordWrap w:val="0"/>
        <w:spacing w:line="640" w:lineRule="atLeast"/>
        <w:ind w:firstLine="880"/>
        <w:textAlignment w:val="baseline"/>
        <w:rPr>
          <w:sz w:val="43"/>
        </w:rPr>
      </w:pPr>
      <w:r>
        <w:rPr>
          <w:rFonts w:ascii="宋体" w:eastAsia="宋体" w:hAnsi="宋体" w:cs="宋体"/>
          <w:color w:val="000000"/>
          <w:sz w:val="43"/>
        </w:rPr>
        <w:t>我们看到，在</w:t>
      </w:r>
      <w:r>
        <w:rPr>
          <w:rFonts w:ascii="宋体" w:eastAsia="宋体" w:hAnsi="宋体" w:cs="宋体"/>
          <w:color w:val="000000"/>
          <w:sz w:val="43"/>
        </w:rPr>
        <w:t>18</w:t>
      </w:r>
      <w:r>
        <w:rPr>
          <w:rFonts w:ascii="宋体" w:eastAsia="宋体" w:hAnsi="宋体" w:cs="宋体"/>
          <w:color w:val="000000"/>
          <w:sz w:val="43"/>
        </w:rPr>
        <w:t>世纪所有修改意图之后，疾病分类的框架仍旧保持着可观的稳定性。在精神医学的大综合和疯狂体系开始之时，人们将能重新运用过去传下来的大型非理性种类：匹奈把精神病分为忧郁、躁狂、心神丧失和白痴；他同</w:t>
      </w:r>
    </w:p>
    <w:p w:rsidR="00A45C08" w:rsidRDefault="009A50F7">
      <w:pPr>
        <w:wordWrap w:val="0"/>
        <w:spacing w:line="440" w:lineRule="atLeast"/>
        <w:ind w:left="240"/>
        <w:textAlignment w:val="baseline"/>
        <w:rPr>
          <w:sz w:val="33"/>
        </w:rPr>
      </w:pPr>
      <w:r>
        <w:rPr>
          <w:rFonts w:ascii="楷体" w:eastAsia="楷体" w:hAnsi="楷体" w:cs="楷体"/>
          <w:color w:val="000000"/>
          <w:sz w:val="33"/>
        </w:rPr>
        <w:t>294</w:t>
      </w:r>
    </w:p>
    <w:p w:rsidR="00A45C08" w:rsidRDefault="00A45C08"/>
    <w:p w:rsidR="00A45C08" w:rsidRDefault="00A45C08">
      <w:pPr>
        <w:sectPr w:rsidR="00A45C08">
          <w:headerReference w:type="default" r:id="rId746"/>
          <w:footerReference w:type="default" r:id="rId747"/>
          <w:pgSz w:w="15660" w:h="23340"/>
          <w:pgMar w:top="1980" w:right="2160" w:bottom="1980" w:left="2160" w:header="1680" w:footer="1680" w:gutter="0"/>
          <w:cols w:space="720"/>
        </w:sectPr>
      </w:pPr>
    </w:p>
    <w:p w:rsidR="00A45C08" w:rsidRDefault="009A50F7">
      <w:pPr>
        <w:wordWrap w:val="0"/>
        <w:spacing w:before="1120" w:line="780" w:lineRule="atLeast"/>
        <w:ind w:left="320"/>
        <w:textAlignment w:val="baseline"/>
        <w:rPr>
          <w:sz w:val="37"/>
        </w:rPr>
      </w:pPr>
      <w:r>
        <w:rPr>
          <w:rFonts w:ascii="宋体" w:eastAsia="宋体" w:hAnsi="宋体" w:cs="宋体"/>
          <w:color w:val="000000"/>
          <w:sz w:val="37"/>
        </w:rPr>
        <w:lastRenderedPageBreak/>
        <w:t>时加上疑病症、梦游和恐水症。</w:t>
      </w:r>
      <w:r>
        <w:rPr>
          <w:rFonts w:ascii="宋体" w:eastAsia="宋体" w:hAnsi="宋体" w:cs="宋体"/>
          <w:color w:val="000000"/>
          <w:sz w:val="37"/>
        </w:rPr>
        <w:t>④</w:t>
      </w:r>
      <w:r>
        <w:rPr>
          <w:rFonts w:ascii="宋体" w:eastAsia="宋体" w:hAnsi="宋体" w:cs="宋体"/>
          <w:color w:val="000000"/>
          <w:sz w:val="37"/>
        </w:rPr>
        <w:t>艾斯基洛提出一个新的类别：单狂</w:t>
      </w:r>
      <w:r>
        <w:rPr>
          <w:rFonts w:ascii="宋体" w:eastAsia="宋体" w:hAnsi="宋体" w:cs="宋体"/>
          <w:color w:val="000000"/>
          <w:sz w:val="37"/>
        </w:rPr>
        <w:t>(monomanie)</w:t>
      </w:r>
      <w:r>
        <w:rPr>
          <w:rFonts w:ascii="宋体" w:eastAsia="宋体" w:hAnsi="宋体" w:cs="宋体"/>
          <w:color w:val="000000"/>
          <w:sz w:val="37"/>
        </w:rPr>
        <w:t>。至于其他则是目前已成为传统的系列：躁狂、忧郁症、心神丧失和痴呆。</w:t>
      </w:r>
      <w:r>
        <w:rPr>
          <w:rFonts w:ascii="宋体" w:eastAsia="宋体" w:hAnsi="宋体" w:cs="宋体"/>
          <w:color w:val="000000"/>
          <w:sz w:val="37"/>
        </w:rPr>
        <w:t>④</w:t>
      </w:r>
      <w:r>
        <w:rPr>
          <w:rFonts w:ascii="宋体" w:eastAsia="宋体" w:hAnsi="宋体" w:cs="宋体"/>
          <w:color w:val="000000"/>
          <w:sz w:val="37"/>
        </w:rPr>
        <w:t>疯狂已经被描画好并且受到承认的面目，并未受到疾病分类建构所修正；模拟植物种类分类的方式，未能分离或变化其性格的原始坚实。从古典时代的一端到另一端，疯狂的世界仍依照同样的界线组构。另一个世纪才会发现麻痹性痴呆</w:t>
      </w:r>
      <w:r>
        <w:rPr>
          <w:rFonts w:ascii="宋体" w:eastAsia="宋体" w:hAnsi="宋体" w:cs="宋体"/>
          <w:color w:val="000000"/>
          <w:sz w:val="37"/>
        </w:rPr>
        <w:t>(paralysie générale)</w:t>
      </w:r>
      <w:r>
        <w:rPr>
          <w:rFonts w:ascii="宋体" w:eastAsia="宋体" w:hAnsi="宋体" w:cs="宋体"/>
          <w:color w:val="000000"/>
          <w:sz w:val="37"/>
        </w:rPr>
        <w:t>，划分神经质症</w:t>
      </w:r>
      <w:r>
        <w:rPr>
          <w:rFonts w:ascii="宋体" w:eastAsia="宋体" w:hAnsi="宋体" w:cs="宋体"/>
          <w:color w:val="000000"/>
          <w:sz w:val="37"/>
        </w:rPr>
        <w:t>(névrose)</w:t>
      </w:r>
      <w:r>
        <w:rPr>
          <w:rFonts w:ascii="宋体" w:eastAsia="宋体" w:hAnsi="宋体" w:cs="宋体"/>
          <w:color w:val="000000"/>
          <w:sz w:val="37"/>
        </w:rPr>
        <w:t>和精神病</w:t>
      </w:r>
      <w:r>
        <w:rPr>
          <w:rFonts w:ascii="宋体" w:eastAsia="宋体" w:hAnsi="宋体" w:cs="宋体"/>
          <w:color w:val="000000"/>
          <w:sz w:val="37"/>
        </w:rPr>
        <w:t>(psychose)</w:t>
      </w:r>
      <w:r>
        <w:rPr>
          <w:rFonts w:ascii="宋体" w:eastAsia="宋体" w:hAnsi="宋体" w:cs="宋体"/>
          <w:color w:val="000000"/>
          <w:sz w:val="37"/>
        </w:rPr>
        <w:t>，创立妄想狂</w:t>
      </w:r>
      <w:r>
        <w:rPr>
          <w:rFonts w:ascii="宋体" w:eastAsia="宋体" w:hAnsi="宋体" w:cs="宋体"/>
          <w:color w:val="000000"/>
          <w:sz w:val="37"/>
        </w:rPr>
        <w:t>(pa</w:t>
      </w:r>
      <w:r>
        <w:rPr>
          <w:rFonts w:ascii="宋体" w:eastAsia="宋体" w:hAnsi="宋体" w:cs="宋体"/>
          <w:color w:val="000000"/>
          <w:sz w:val="37"/>
        </w:rPr>
        <w:t>ranoYa)</w:t>
      </w:r>
      <w:r>
        <w:rPr>
          <w:rFonts w:ascii="宋体" w:eastAsia="宋体" w:hAnsi="宋体" w:cs="宋体"/>
          <w:color w:val="000000"/>
          <w:sz w:val="37"/>
        </w:rPr>
        <w:t>和早发性痴呆</w:t>
      </w:r>
      <w:r>
        <w:rPr>
          <w:rFonts w:ascii="宋体" w:eastAsia="宋体" w:hAnsi="宋体" w:cs="宋体"/>
          <w:color w:val="000000"/>
          <w:sz w:val="37"/>
        </w:rPr>
        <w:t>(démence précoce)</w:t>
      </w:r>
      <w:r>
        <w:rPr>
          <w:rFonts w:ascii="宋体" w:eastAsia="宋体" w:hAnsi="宋体" w:cs="宋体"/>
          <w:color w:val="000000"/>
          <w:sz w:val="37"/>
        </w:rPr>
        <w:t>；以至于圈定精神分裂症</w:t>
      </w:r>
      <w:r>
        <w:rPr>
          <w:rFonts w:ascii="宋体" w:eastAsia="宋体" w:hAnsi="宋体" w:cs="宋体"/>
          <w:color w:val="000000"/>
          <w:sz w:val="37"/>
        </w:rPr>
        <w:t>(schizophrénie)</w:t>
      </w:r>
      <w:r>
        <w:rPr>
          <w:rFonts w:ascii="宋体" w:eastAsia="宋体" w:hAnsi="宋体" w:cs="宋体"/>
          <w:color w:val="000000"/>
          <w:sz w:val="37"/>
        </w:rPr>
        <w:t>的，还更是另一个不同的世纪。</w:t>
      </w:r>
      <w:r>
        <w:rPr>
          <w:rFonts w:ascii="宋体" w:eastAsia="宋体" w:hAnsi="宋体" w:cs="宋体"/>
          <w:color w:val="000000"/>
          <w:sz w:val="37"/>
        </w:rPr>
        <w:t>17</w:t>
      </w:r>
      <w:r>
        <w:rPr>
          <w:rFonts w:ascii="宋体" w:eastAsia="宋体" w:hAnsi="宋体" w:cs="宋体"/>
          <w:color w:val="000000"/>
          <w:sz w:val="37"/>
        </w:rPr>
        <w:t>世纪和</w:t>
      </w:r>
      <w:r>
        <w:rPr>
          <w:rFonts w:ascii="宋体" w:eastAsia="宋体" w:hAnsi="宋体" w:cs="宋体"/>
          <w:color w:val="000000"/>
          <w:sz w:val="37"/>
        </w:rPr>
        <w:t>18</w:t>
      </w:r>
      <w:r>
        <w:rPr>
          <w:rFonts w:ascii="宋体" w:eastAsia="宋体" w:hAnsi="宋体" w:cs="宋体"/>
          <w:color w:val="000000"/>
          <w:sz w:val="37"/>
        </w:rPr>
        <w:t>世纪都不认识这种耐心的观察工作。它们在物种园里区分出一些历时不久的类别：但这些概念，对于另一方面所作接近感知性体验的坚实度，几乎毫无伤害。医学思想沉着地依赖着这些不会变更的形式，而它们继续过着沉默无言的生活。和这些本质性的形式相比，分类者所提出的有等级和有秩序的自然，只是一个第二自然。</w:t>
      </w:r>
    </w:p>
    <w:p w:rsidR="00A45C08" w:rsidRDefault="009A50F7">
      <w:pPr>
        <w:wordWrap w:val="0"/>
        <w:spacing w:line="780" w:lineRule="atLeast"/>
        <w:ind w:left="320" w:firstLine="860"/>
        <w:textAlignment w:val="baseline"/>
        <w:rPr>
          <w:sz w:val="37"/>
        </w:rPr>
      </w:pPr>
      <w:r>
        <w:rPr>
          <w:rFonts w:ascii="宋体" w:eastAsia="宋体" w:hAnsi="宋体" w:cs="宋体"/>
          <w:color w:val="000000"/>
          <w:sz w:val="37"/>
        </w:rPr>
        <w:t>为了安全起见，让我们把它们固定下来，因为它们在古典时期特有的意义，有可</w:t>
      </w:r>
      <w:r>
        <w:rPr>
          <w:rFonts w:ascii="宋体" w:eastAsia="宋体" w:hAnsi="宋体" w:cs="宋体"/>
          <w:color w:val="000000"/>
          <w:sz w:val="37"/>
        </w:rPr>
        <w:t>能会消失在这些为我们所继承使用的相同字眼之下。《百科全书》中的字眼说明，因为不是原创性著作，可以作为标竿。</w:t>
      </w:r>
    </w:p>
    <w:p w:rsidR="00A45C08" w:rsidRDefault="00A45C08">
      <w:pPr>
        <w:wordWrap w:val="0"/>
        <w:spacing w:line="780" w:lineRule="exact"/>
        <w:textAlignment w:val="baseline"/>
        <w:rPr>
          <w:sz w:val="37"/>
        </w:rPr>
      </w:pPr>
    </w:p>
    <w:p w:rsidR="00A45C08" w:rsidRDefault="009A50F7">
      <w:pPr>
        <w:wordWrap w:val="0"/>
        <w:spacing w:line="780" w:lineRule="atLeast"/>
        <w:ind w:left="320" w:firstLine="860"/>
        <w:textAlignment w:val="baseline"/>
        <w:rPr>
          <w:sz w:val="37"/>
        </w:rPr>
      </w:pPr>
      <w:r>
        <w:rPr>
          <w:rFonts w:ascii="宋体" w:eastAsia="宋体" w:hAnsi="宋体" w:cs="宋体"/>
          <w:color w:val="000000"/>
          <w:sz w:val="37"/>
        </w:rPr>
        <w:t>————</w:t>
      </w:r>
      <w:r>
        <w:rPr>
          <w:rFonts w:ascii="宋体" w:eastAsia="宋体" w:hAnsi="宋体" w:cs="宋体"/>
          <w:color w:val="000000"/>
          <w:sz w:val="37"/>
        </w:rPr>
        <w:t>癫狂</w:t>
      </w:r>
      <w:r>
        <w:rPr>
          <w:rFonts w:ascii="宋体" w:eastAsia="宋体" w:hAnsi="宋体" w:cs="宋体"/>
          <w:color w:val="000000"/>
          <w:sz w:val="37"/>
        </w:rPr>
        <w:t>(frénésie)</w:t>
      </w:r>
      <w:r>
        <w:rPr>
          <w:rFonts w:ascii="宋体" w:eastAsia="宋体" w:hAnsi="宋体" w:cs="宋体"/>
          <w:color w:val="000000"/>
          <w:sz w:val="37"/>
        </w:rPr>
        <w:t>是发热的谵妄。和它对立，躁狂</w:t>
      </w:r>
      <w:r>
        <w:rPr>
          <w:rFonts w:ascii="宋体" w:eastAsia="宋体" w:hAnsi="宋体" w:cs="宋体"/>
          <w:color w:val="000000"/>
          <w:sz w:val="37"/>
        </w:rPr>
        <w:t>(manie)</w:t>
      </w:r>
      <w:r>
        <w:rPr>
          <w:rFonts w:ascii="宋体" w:eastAsia="宋体" w:hAnsi="宋体" w:cs="宋体"/>
          <w:color w:val="000000"/>
          <w:sz w:val="37"/>
        </w:rPr>
        <w:t>则是非发热的谵妄，至少是它在本质上如此。躁狂</w:t>
      </w:r>
      <w:r>
        <w:rPr>
          <w:rFonts w:ascii="宋体" w:eastAsia="宋体" w:hAnsi="宋体" w:cs="宋体"/>
          <w:color w:val="000000"/>
          <w:sz w:val="37"/>
          <w:u w:val="single"/>
        </w:rPr>
        <w:t xml:space="preserve">               </w:t>
      </w:r>
    </w:p>
    <w:p w:rsidR="00A45C08" w:rsidRDefault="009A50F7">
      <w:pPr>
        <w:wordWrap w:val="0"/>
        <w:spacing w:before="340" w:line="460" w:lineRule="atLeast"/>
        <w:ind w:left="960"/>
        <w:textAlignment w:val="baseline"/>
        <w:rPr>
          <w:sz w:val="28"/>
        </w:rPr>
      </w:pPr>
      <w:r>
        <w:rPr>
          <w:rFonts w:ascii="楷体" w:eastAsia="楷体" w:hAnsi="楷体" w:cs="楷体"/>
          <w:color w:val="000000"/>
          <w:sz w:val="28"/>
        </w:rPr>
        <w:t xml:space="preserve">⑮ </w:t>
      </w:r>
      <w:r>
        <w:rPr>
          <w:rFonts w:ascii="楷体" w:eastAsia="楷体" w:hAnsi="楷体" w:cs="楷体"/>
          <w:color w:val="000000"/>
          <w:sz w:val="28"/>
        </w:rPr>
        <w:t>匹奈，《哲学性疾病分类》</w:t>
      </w:r>
      <w:r>
        <w:rPr>
          <w:rFonts w:ascii="楷体" w:eastAsia="楷体" w:hAnsi="楷体" w:cs="楷体"/>
          <w:color w:val="000000"/>
          <w:sz w:val="28"/>
        </w:rPr>
        <w:t>(Nosographie philosophique), Paris,1798</w:t>
      </w:r>
      <w:r>
        <w:rPr>
          <w:rFonts w:ascii="楷体" w:eastAsia="楷体" w:hAnsi="楷体" w:cs="楷体"/>
          <w:color w:val="000000"/>
          <w:sz w:val="28"/>
        </w:rPr>
        <w:t>。</w:t>
      </w:r>
    </w:p>
    <w:p w:rsidR="00A45C08" w:rsidRDefault="009A50F7">
      <w:pPr>
        <w:wordWrap w:val="0"/>
        <w:spacing w:line="460" w:lineRule="atLeast"/>
        <w:ind w:left="960"/>
        <w:textAlignment w:val="baseline"/>
        <w:rPr>
          <w:sz w:val="28"/>
        </w:rPr>
      </w:pPr>
      <w:r>
        <w:rPr>
          <w:rFonts w:ascii="楷体" w:eastAsia="楷体" w:hAnsi="楷体" w:cs="楷体"/>
          <w:color w:val="000000"/>
          <w:sz w:val="28"/>
        </w:rPr>
        <w:t xml:space="preserve">⑯ </w:t>
      </w:r>
      <w:r>
        <w:rPr>
          <w:rFonts w:ascii="楷体" w:eastAsia="楷体" w:hAnsi="楷体" w:cs="楷体"/>
          <w:color w:val="000000"/>
          <w:sz w:val="28"/>
        </w:rPr>
        <w:t>艾斯基洛，《论心智疾病》</w:t>
      </w:r>
      <w:r>
        <w:rPr>
          <w:rFonts w:ascii="楷体" w:eastAsia="楷体" w:hAnsi="楷体" w:cs="楷体"/>
          <w:color w:val="000000"/>
          <w:sz w:val="28"/>
        </w:rPr>
        <w:t>(Des maladies mentales), Paris,1838</w:t>
      </w:r>
      <w:r>
        <w:rPr>
          <w:rFonts w:ascii="楷体" w:eastAsia="楷体" w:hAnsi="楷体" w:cs="楷体"/>
          <w:color w:val="000000"/>
          <w:sz w:val="28"/>
        </w:rPr>
        <w:t>。</w:t>
      </w:r>
    </w:p>
    <w:p w:rsidR="00A45C08" w:rsidRDefault="009A50F7">
      <w:pPr>
        <w:wordWrap w:val="0"/>
        <w:spacing w:line="460" w:lineRule="atLeast"/>
        <w:ind w:right="200"/>
        <w:jc w:val="right"/>
        <w:textAlignment w:val="baseline"/>
        <w:rPr>
          <w:sz w:val="34"/>
        </w:rPr>
      </w:pPr>
      <w:r>
        <w:rPr>
          <w:rFonts w:ascii="楷体" w:eastAsia="楷体" w:hAnsi="楷体" w:cs="楷体"/>
          <w:color w:val="000000"/>
          <w:sz w:val="34"/>
        </w:rPr>
        <w:t>295</w:t>
      </w:r>
    </w:p>
    <w:p w:rsidR="00A45C08" w:rsidRDefault="00A45C08"/>
    <w:p w:rsidR="00A45C08" w:rsidRDefault="00A45C08">
      <w:pPr>
        <w:sectPr w:rsidR="00A45C08">
          <w:headerReference w:type="default" r:id="rId748"/>
          <w:footerReference w:type="default" r:id="rId749"/>
          <w:pgSz w:w="15660" w:h="23340"/>
          <w:pgMar w:top="1980" w:right="2020" w:bottom="1980" w:left="2020" w:header="1680" w:footer="1680" w:gutter="0"/>
          <w:cols w:space="720"/>
        </w:sectPr>
      </w:pPr>
    </w:p>
    <w:p w:rsidR="00A45C08" w:rsidRDefault="009A50F7">
      <w:pPr>
        <w:wordWrap w:val="0"/>
        <w:spacing w:before="1100" w:line="780" w:lineRule="atLeast"/>
        <w:ind w:right="60" w:firstLine="20"/>
        <w:textAlignment w:val="baseline"/>
        <w:rPr>
          <w:sz w:val="37"/>
        </w:rPr>
      </w:pPr>
      <w:r>
        <w:rPr>
          <w:rFonts w:ascii="宋体" w:eastAsia="宋体" w:hAnsi="宋体" w:cs="宋体"/>
          <w:color w:val="000000"/>
          <w:sz w:val="37"/>
        </w:rPr>
        <w:lastRenderedPageBreak/>
        <w:t>指的是</w:t>
      </w:r>
      <w:r>
        <w:rPr>
          <w:rFonts w:ascii="宋体" w:eastAsia="宋体" w:hAnsi="宋体" w:cs="宋体"/>
          <w:color w:val="000000"/>
          <w:sz w:val="37"/>
        </w:rPr>
        <w:t>“</w:t>
      </w:r>
      <w:r>
        <w:rPr>
          <w:rFonts w:ascii="宋体" w:eastAsia="宋体" w:hAnsi="宋体" w:cs="宋体"/>
          <w:color w:val="000000"/>
          <w:sz w:val="37"/>
        </w:rPr>
        <w:t>一种慢性病，病人不只胡言乱语，而且不能正常地感知，其行动没有或是显得没有动机、狂乱和可笑</w:t>
      </w:r>
      <w:r>
        <w:rPr>
          <w:rFonts w:ascii="宋体" w:eastAsia="宋体" w:hAnsi="宋体" w:cs="宋体"/>
          <w:color w:val="000000"/>
          <w:sz w:val="37"/>
        </w:rPr>
        <w:t>”</w:t>
      </w:r>
      <w:r>
        <w:rPr>
          <w:rFonts w:ascii="宋体" w:eastAsia="宋体" w:hAnsi="宋体" w:cs="宋体"/>
          <w:color w:val="000000"/>
          <w:sz w:val="37"/>
        </w:rPr>
        <w:t>。</w:t>
      </w:r>
    </w:p>
    <w:p w:rsidR="00A45C08" w:rsidRDefault="009A50F7">
      <w:pPr>
        <w:wordWrap w:val="0"/>
        <w:spacing w:line="780" w:lineRule="atLeast"/>
        <w:ind w:right="60" w:firstLine="880"/>
        <w:textAlignment w:val="baseline"/>
        <w:rPr>
          <w:sz w:val="37"/>
        </w:rPr>
      </w:pPr>
      <w:r>
        <w:rPr>
          <w:rFonts w:ascii="宋体" w:eastAsia="宋体" w:hAnsi="宋体" w:cs="宋体"/>
          <w:color w:val="000000"/>
          <w:sz w:val="37"/>
        </w:rPr>
        <w:t>———</w:t>
      </w:r>
      <w:r>
        <w:rPr>
          <w:rFonts w:ascii="宋体" w:eastAsia="宋体" w:hAnsi="宋体" w:cs="宋体"/>
          <w:color w:val="000000"/>
          <w:sz w:val="37"/>
        </w:rPr>
        <w:t>忧郁</w:t>
      </w:r>
      <w:r>
        <w:rPr>
          <w:rFonts w:ascii="宋体" w:eastAsia="宋体" w:hAnsi="宋体" w:cs="宋体"/>
          <w:color w:val="000000"/>
          <w:sz w:val="37"/>
        </w:rPr>
        <w:t>(mélancolie)</w:t>
      </w:r>
      <w:r>
        <w:rPr>
          <w:rFonts w:ascii="宋体" w:eastAsia="宋体" w:hAnsi="宋体" w:cs="宋体"/>
          <w:color w:val="000000"/>
          <w:sz w:val="37"/>
        </w:rPr>
        <w:t>也是一种谵妄，但却是一种</w:t>
      </w:r>
      <w:r>
        <w:rPr>
          <w:rFonts w:ascii="宋体" w:eastAsia="宋体" w:hAnsi="宋体" w:cs="宋体"/>
          <w:color w:val="000000"/>
          <w:sz w:val="37"/>
        </w:rPr>
        <w:t>“</w:t>
      </w:r>
      <w:r>
        <w:rPr>
          <w:rFonts w:ascii="宋体" w:eastAsia="宋体" w:hAnsi="宋体" w:cs="宋体"/>
          <w:color w:val="000000"/>
          <w:sz w:val="37"/>
        </w:rPr>
        <w:t>特殊的谵妄，坚定地只在一两个对象上面打转，既无发热亦无狂怒，这是它和躁狂及癫狂的差异。这种谵妄经常带有难以克服的忧伤、阴暗的心情、愤世嫉俗、坚决的孤独倾向</w:t>
      </w:r>
      <w:r>
        <w:rPr>
          <w:rFonts w:ascii="宋体" w:eastAsia="宋体" w:hAnsi="宋体" w:cs="宋体"/>
          <w:color w:val="000000"/>
          <w:sz w:val="37"/>
        </w:rPr>
        <w:t>”</w:t>
      </w:r>
      <w:r>
        <w:rPr>
          <w:rFonts w:ascii="宋体" w:eastAsia="宋体" w:hAnsi="宋体" w:cs="宋体"/>
          <w:color w:val="000000"/>
          <w:sz w:val="37"/>
        </w:rPr>
        <w:t>。</w:t>
      </w:r>
    </w:p>
    <w:p w:rsidR="00A45C08" w:rsidRDefault="009A50F7">
      <w:pPr>
        <w:wordWrap w:val="0"/>
        <w:spacing w:line="780" w:lineRule="atLeast"/>
        <w:ind w:right="60" w:firstLine="880"/>
        <w:textAlignment w:val="baseline"/>
        <w:rPr>
          <w:sz w:val="37"/>
        </w:rPr>
      </w:pPr>
      <w:r>
        <w:rPr>
          <w:rFonts w:ascii="宋体" w:eastAsia="宋体" w:hAnsi="宋体" w:cs="宋体"/>
          <w:color w:val="000000"/>
          <w:sz w:val="37"/>
        </w:rPr>
        <w:t>——</w:t>
      </w:r>
      <w:r>
        <w:rPr>
          <w:rFonts w:ascii="宋体" w:eastAsia="宋体" w:hAnsi="宋体" w:cs="宋体"/>
          <w:color w:val="000000"/>
          <w:sz w:val="37"/>
        </w:rPr>
        <w:t>心神丧失</w:t>
      </w:r>
      <w:r>
        <w:rPr>
          <w:rFonts w:ascii="宋体" w:eastAsia="宋体" w:hAnsi="宋体" w:cs="宋体"/>
          <w:color w:val="000000"/>
          <w:sz w:val="37"/>
        </w:rPr>
        <w:t>(démence)</w:t>
      </w:r>
      <w:r>
        <w:rPr>
          <w:rFonts w:ascii="宋体" w:eastAsia="宋体" w:hAnsi="宋体" w:cs="宋体"/>
          <w:color w:val="000000"/>
          <w:sz w:val="37"/>
        </w:rPr>
        <w:t>和忧郁及躁狂对立；后两者只是</w:t>
      </w:r>
      <w:r>
        <w:rPr>
          <w:rFonts w:ascii="宋体" w:eastAsia="宋体" w:hAnsi="宋体" w:cs="宋体"/>
          <w:color w:val="000000"/>
          <w:sz w:val="37"/>
        </w:rPr>
        <w:t>“</w:t>
      </w:r>
      <w:r>
        <w:rPr>
          <w:rFonts w:ascii="宋体" w:eastAsia="宋体" w:hAnsi="宋体" w:cs="宋体"/>
          <w:color w:val="000000"/>
          <w:sz w:val="37"/>
        </w:rPr>
        <w:t>记忆力及悟性运用上的异常</w:t>
      </w:r>
      <w:r>
        <w:rPr>
          <w:rFonts w:ascii="宋体" w:eastAsia="宋体" w:hAnsi="宋体" w:cs="宋体"/>
          <w:color w:val="000000"/>
          <w:sz w:val="37"/>
        </w:rPr>
        <w:t>”</w:t>
      </w:r>
      <w:r>
        <w:rPr>
          <w:rFonts w:ascii="宋体" w:eastAsia="宋体" w:hAnsi="宋体" w:cs="宋体"/>
          <w:color w:val="000000"/>
          <w:sz w:val="37"/>
        </w:rPr>
        <w:t>；相反地，心神丧失则是严重的</w:t>
      </w:r>
      <w:r>
        <w:rPr>
          <w:rFonts w:ascii="宋体" w:eastAsia="宋体" w:hAnsi="宋体" w:cs="宋体"/>
          <w:color w:val="000000"/>
          <w:sz w:val="37"/>
        </w:rPr>
        <w:t>“</w:t>
      </w:r>
      <w:r>
        <w:rPr>
          <w:rFonts w:ascii="宋体" w:eastAsia="宋体" w:hAnsi="宋体" w:cs="宋体"/>
          <w:color w:val="000000"/>
          <w:sz w:val="37"/>
        </w:rPr>
        <w:t>心智瘫痪</w:t>
      </w:r>
      <w:r>
        <w:rPr>
          <w:rFonts w:ascii="宋体" w:eastAsia="宋体" w:hAnsi="宋体" w:cs="宋体"/>
          <w:color w:val="000000"/>
          <w:sz w:val="37"/>
        </w:rPr>
        <w:t>”</w:t>
      </w:r>
      <w:r>
        <w:rPr>
          <w:rFonts w:ascii="宋体" w:eastAsia="宋体" w:hAnsi="宋体" w:cs="宋体"/>
          <w:color w:val="000000"/>
          <w:sz w:val="37"/>
        </w:rPr>
        <w:t>，或者</w:t>
      </w:r>
      <w:r>
        <w:rPr>
          <w:rFonts w:ascii="宋体" w:eastAsia="宋体" w:hAnsi="宋体" w:cs="宋体"/>
          <w:color w:val="000000"/>
          <w:sz w:val="37"/>
        </w:rPr>
        <w:t>“</w:t>
      </w:r>
      <w:r>
        <w:rPr>
          <w:rFonts w:ascii="宋体" w:eastAsia="宋体" w:hAnsi="宋体" w:cs="宋体"/>
          <w:color w:val="000000"/>
          <w:sz w:val="37"/>
        </w:rPr>
        <w:t>推理机能的消除</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脑纤维无法感受印象，血气也不再能将其鼓动。这一条解释的作者斗门</w:t>
      </w:r>
      <w:r>
        <w:rPr>
          <w:rFonts w:ascii="宋体" w:eastAsia="宋体" w:hAnsi="宋体" w:cs="宋体"/>
          <w:color w:val="000000"/>
          <w:sz w:val="37"/>
        </w:rPr>
        <w:t>(d’Aumont)</w:t>
      </w:r>
      <w:r>
        <w:rPr>
          <w:rFonts w:ascii="宋体" w:eastAsia="宋体" w:hAnsi="宋体" w:cs="宋体"/>
          <w:color w:val="000000"/>
          <w:sz w:val="37"/>
        </w:rPr>
        <w:t>认为</w:t>
      </w:r>
      <w:r>
        <w:rPr>
          <w:rFonts w:ascii="宋体" w:eastAsia="宋体" w:hAnsi="宋体" w:cs="宋体"/>
          <w:color w:val="000000"/>
          <w:sz w:val="37"/>
        </w:rPr>
        <w:t>“</w:t>
      </w:r>
      <w:r>
        <w:rPr>
          <w:rFonts w:ascii="宋体" w:eastAsia="宋体" w:hAnsi="宋体" w:cs="宋体"/>
          <w:color w:val="000000"/>
          <w:sz w:val="37"/>
        </w:rPr>
        <w:t>愚昧</w:t>
      </w:r>
      <w:r>
        <w:rPr>
          <w:rFonts w:ascii="宋体" w:eastAsia="宋体" w:hAnsi="宋体" w:cs="宋体"/>
          <w:color w:val="000000"/>
          <w:sz w:val="37"/>
        </w:rPr>
        <w:t>”(fatuité)</w:t>
      </w:r>
      <w:r>
        <w:rPr>
          <w:rFonts w:ascii="宋体" w:eastAsia="宋体" w:hAnsi="宋体" w:cs="宋体"/>
          <w:color w:val="000000"/>
          <w:sz w:val="37"/>
        </w:rPr>
        <w:t>是比较不严重的心神丧失：它只是记忆力及悟性单纯地变弱。</w:t>
      </w:r>
    </w:p>
    <w:p w:rsidR="00A45C08" w:rsidRDefault="00A45C08">
      <w:pPr>
        <w:wordWrap w:val="0"/>
        <w:spacing w:line="780" w:lineRule="exact"/>
        <w:textAlignment w:val="baseline"/>
        <w:rPr>
          <w:sz w:val="37"/>
        </w:rPr>
      </w:pPr>
    </w:p>
    <w:p w:rsidR="00A45C08" w:rsidRDefault="009A50F7">
      <w:pPr>
        <w:wordWrap w:val="0"/>
        <w:spacing w:line="780" w:lineRule="atLeast"/>
        <w:ind w:right="40" w:firstLine="880"/>
        <w:textAlignment w:val="baseline"/>
        <w:rPr>
          <w:sz w:val="37"/>
        </w:rPr>
      </w:pPr>
      <w:r>
        <w:rPr>
          <w:rFonts w:ascii="宋体" w:eastAsia="宋体" w:hAnsi="宋体" w:cs="宋体"/>
          <w:color w:val="000000"/>
          <w:sz w:val="37"/>
        </w:rPr>
        <w:t>我们看到，在整个古典医学中，尽管有一些细节上的变更，仍然形成一些本质性的归属</w:t>
      </w:r>
      <w:r>
        <w:rPr>
          <w:rFonts w:ascii="宋体" w:eastAsia="宋体" w:hAnsi="宋体" w:cs="宋体"/>
          <w:color w:val="000000"/>
          <w:sz w:val="37"/>
        </w:rPr>
        <w:t>(appartenance)[</w:t>
      </w:r>
      <w:r>
        <w:rPr>
          <w:rFonts w:ascii="宋体" w:eastAsia="宋体" w:hAnsi="宋体" w:cs="宋体"/>
          <w:color w:val="000000"/>
          <w:sz w:val="37"/>
        </w:rPr>
        <w:t>领域</w:t>
      </w:r>
      <w:r>
        <w:rPr>
          <w:rFonts w:ascii="宋体" w:eastAsia="宋体" w:hAnsi="宋体" w:cs="宋体"/>
          <w:color w:val="000000"/>
          <w:sz w:val="37"/>
        </w:rPr>
        <w:t>]</w:t>
      </w:r>
      <w:r>
        <w:rPr>
          <w:rFonts w:ascii="宋体" w:eastAsia="宋体" w:hAnsi="宋体" w:cs="宋体"/>
          <w:color w:val="000000"/>
          <w:sz w:val="37"/>
        </w:rPr>
        <w:t>，它们持续存在，比疾病分类法中的亲属关系更加坚实。其中的原因可能在于，这些归属比较是被人感受而不是被人构想，而且因为它们在长久以前就已经为人想像，也长久地为人梦想：这是癫狂和发烧中的热；躁狂和狂怒中的激动；忧郁和接近完全隔离的谵妄</w:t>
      </w:r>
      <w:r>
        <w:rPr>
          <w:rFonts w:ascii="宋体" w:eastAsia="宋体" w:hAnsi="宋体" w:cs="宋体"/>
          <w:color w:val="000000"/>
          <w:sz w:val="37"/>
        </w:rPr>
        <w:t>；心神丧失和心智失序。在医学感知的品质性深度之上，疾病分类学体系曾经作过演出，有时候还闪烁了一些时刻。但它们在疯狂的真实历史中，并没有鲜明的面目。</w:t>
      </w:r>
    </w:p>
    <w:p w:rsidR="00A45C08" w:rsidRDefault="00A45C08">
      <w:pPr>
        <w:wordWrap w:val="0"/>
        <w:spacing w:line="780" w:lineRule="exact"/>
        <w:textAlignment w:val="baseline"/>
        <w:rPr>
          <w:sz w:val="37"/>
        </w:rPr>
      </w:pPr>
    </w:p>
    <w:p w:rsidR="00A45C08" w:rsidRDefault="00A45C08">
      <w:pPr>
        <w:wordWrap w:val="0"/>
        <w:spacing w:line="780" w:lineRule="exact"/>
        <w:textAlignment w:val="baseline"/>
        <w:rPr>
          <w:sz w:val="37"/>
        </w:rPr>
      </w:pPr>
    </w:p>
    <w:p w:rsidR="00A45C08" w:rsidRDefault="009A50F7">
      <w:pPr>
        <w:wordWrap w:val="0"/>
        <w:spacing w:line="780" w:lineRule="atLeast"/>
        <w:ind w:left="300" w:firstLine="660"/>
        <w:textAlignment w:val="baseline"/>
        <w:rPr>
          <w:sz w:val="37"/>
        </w:rPr>
      </w:pPr>
      <w:r>
        <w:rPr>
          <w:rFonts w:ascii="宋体" w:eastAsia="宋体" w:hAnsi="宋体" w:cs="宋体"/>
          <w:color w:val="000000"/>
          <w:sz w:val="37"/>
        </w:rPr>
        <w:t>最后还有第三个障碍。这是由医疗实践本身的发展和</w:t>
      </w:r>
      <w:r>
        <w:rPr>
          <w:rFonts w:ascii="楷体" w:eastAsia="楷体" w:hAnsi="楷体" w:cs="楷体"/>
          <w:color w:val="000000"/>
          <w:sz w:val="37"/>
        </w:rPr>
        <w:t>296</w:t>
      </w:r>
    </w:p>
    <w:p w:rsidR="00A45C08" w:rsidRDefault="00A45C08"/>
    <w:p w:rsidR="00A45C08" w:rsidRDefault="00A45C08">
      <w:pPr>
        <w:sectPr w:rsidR="00A45C08">
          <w:headerReference w:type="default" r:id="rId750"/>
          <w:footerReference w:type="default" r:id="rId751"/>
          <w:pgSz w:w="15660" w:h="23340"/>
          <w:pgMar w:top="1980" w:right="2140" w:bottom="1980" w:left="2140" w:header="1680" w:footer="1680" w:gutter="0"/>
          <w:cols w:space="720"/>
        </w:sectPr>
      </w:pPr>
    </w:p>
    <w:p w:rsidR="00A45C08" w:rsidRDefault="009A50F7">
      <w:pPr>
        <w:wordWrap w:val="0"/>
        <w:spacing w:before="1000" w:line="600" w:lineRule="atLeast"/>
        <w:ind w:left="240"/>
        <w:textAlignment w:val="baseline"/>
        <w:rPr>
          <w:sz w:val="42"/>
        </w:rPr>
      </w:pPr>
      <w:r>
        <w:rPr>
          <w:rFonts w:ascii="宋体" w:eastAsia="宋体" w:hAnsi="宋体" w:cs="宋体"/>
          <w:color w:val="000000"/>
          <w:sz w:val="42"/>
        </w:rPr>
        <w:lastRenderedPageBreak/>
        <w:t>抵抗所构成的障碍。</w:t>
      </w:r>
    </w:p>
    <w:p w:rsidR="00A45C08" w:rsidRDefault="009A50F7">
      <w:pPr>
        <w:wordWrap w:val="0"/>
        <w:spacing w:line="600" w:lineRule="atLeast"/>
        <w:ind w:left="240" w:firstLine="880"/>
        <w:textAlignment w:val="baseline"/>
        <w:rPr>
          <w:sz w:val="42"/>
        </w:rPr>
      </w:pPr>
      <w:r>
        <w:rPr>
          <w:rFonts w:ascii="宋体" w:eastAsia="宋体" w:hAnsi="宋体" w:cs="宋体"/>
          <w:color w:val="000000"/>
          <w:sz w:val="42"/>
        </w:rPr>
        <w:t>长久以来，而且是在医学的全部领域之中，治疗相对独立地发展。无论如何，自从上古以来，并不是它的所有形式都遵循医学理论的概念。而且，比起一切其他疾病，疯狂更是在它周围维持了一整套这样的实务体系，而且一直到</w:t>
      </w:r>
      <w:r>
        <w:rPr>
          <w:rFonts w:ascii="宋体" w:eastAsia="宋体" w:hAnsi="宋体" w:cs="宋体"/>
          <w:color w:val="000000"/>
          <w:sz w:val="42"/>
        </w:rPr>
        <w:t>18</w:t>
      </w:r>
      <w:r>
        <w:rPr>
          <w:rFonts w:ascii="宋体" w:eastAsia="宋体" w:hAnsi="宋体" w:cs="宋体"/>
          <w:color w:val="000000"/>
          <w:sz w:val="42"/>
        </w:rPr>
        <w:t>世纪末为止，仍然如此。它们有古旧的起源，魔术性的意义，其施用体系则超出医学范围之外。疯狂所能隐藏的一切可怕力量，也为这些实务的沉默生命维持活力，而且这活力几乎不是秘密。</w:t>
      </w:r>
    </w:p>
    <w:p w:rsidR="00A45C08" w:rsidRDefault="009A50F7">
      <w:pPr>
        <w:wordWrap w:val="0"/>
        <w:spacing w:line="700" w:lineRule="atLeast"/>
        <w:ind w:left="240" w:right="20" w:firstLine="880"/>
        <w:textAlignment w:val="baseline"/>
        <w:rPr>
          <w:sz w:val="42"/>
        </w:rPr>
      </w:pPr>
      <w:r>
        <w:rPr>
          <w:rFonts w:ascii="宋体" w:eastAsia="宋体" w:hAnsi="宋体" w:cs="宋体"/>
          <w:color w:val="000000"/>
          <w:sz w:val="42"/>
        </w:rPr>
        <w:t>然而，</w:t>
      </w:r>
      <w:r>
        <w:rPr>
          <w:rFonts w:ascii="宋体" w:eastAsia="宋体" w:hAnsi="宋体" w:cs="宋体"/>
          <w:color w:val="000000"/>
          <w:sz w:val="42"/>
        </w:rPr>
        <w:t>17</w:t>
      </w:r>
      <w:r>
        <w:rPr>
          <w:rFonts w:ascii="宋体" w:eastAsia="宋体" w:hAnsi="宋体" w:cs="宋体"/>
          <w:color w:val="000000"/>
          <w:sz w:val="42"/>
        </w:rPr>
        <w:t>世纪末发生了一个事件，它在加强实务的自主性之余，也给予它们一个新的风格和一种新的发展可能。这个事件便是某些错乱的界定，它们首先被称为</w:t>
      </w:r>
      <w:r>
        <w:rPr>
          <w:rFonts w:ascii="宋体" w:eastAsia="宋体" w:hAnsi="宋体" w:cs="宋体"/>
          <w:color w:val="000000"/>
          <w:sz w:val="42"/>
        </w:rPr>
        <w:t>“</w:t>
      </w:r>
      <w:r>
        <w:rPr>
          <w:rFonts w:ascii="宋体" w:eastAsia="宋体" w:hAnsi="宋体" w:cs="宋体"/>
          <w:color w:val="000000"/>
          <w:sz w:val="42"/>
        </w:rPr>
        <w:t>气郁症</w:t>
      </w:r>
      <w:r>
        <w:rPr>
          <w:rFonts w:ascii="宋体" w:eastAsia="宋体" w:hAnsi="宋体" w:cs="宋体"/>
          <w:color w:val="000000"/>
          <w:sz w:val="42"/>
        </w:rPr>
        <w:t>”(vapeurs)</w:t>
      </w:r>
      <w:r>
        <w:rPr>
          <w:rFonts w:ascii="宋体" w:eastAsia="宋体" w:hAnsi="宋体" w:cs="宋体"/>
          <w:color w:val="000000"/>
          <w:sz w:val="42"/>
        </w:rPr>
        <w:t>，</w:t>
      </w:r>
      <w:r>
        <w:rPr>
          <w:rFonts w:ascii="宋体" w:eastAsia="宋体" w:hAnsi="宋体" w:cs="宋体"/>
          <w:color w:val="000000"/>
          <w:sz w:val="42"/>
        </w:rPr>
        <w:t>¹⁷</w:t>
      </w:r>
      <w:r>
        <w:rPr>
          <w:rFonts w:ascii="宋体" w:eastAsia="宋体" w:hAnsi="宋体" w:cs="宋体"/>
          <w:color w:val="000000"/>
          <w:sz w:val="42"/>
        </w:rPr>
        <w:t>后来又在</w:t>
      </w:r>
      <w:r>
        <w:rPr>
          <w:rFonts w:ascii="宋体" w:eastAsia="宋体" w:hAnsi="宋体" w:cs="宋体"/>
          <w:color w:val="000000"/>
          <w:sz w:val="42"/>
        </w:rPr>
        <w:t xml:space="preserve"> 18</w:t>
      </w:r>
      <w:r>
        <w:rPr>
          <w:rFonts w:ascii="宋体" w:eastAsia="宋体" w:hAnsi="宋体" w:cs="宋体"/>
          <w:color w:val="000000"/>
          <w:sz w:val="42"/>
        </w:rPr>
        <w:t>世纪以</w:t>
      </w:r>
      <w:r>
        <w:rPr>
          <w:rFonts w:ascii="宋体" w:eastAsia="宋体" w:hAnsi="宋体" w:cs="宋体"/>
          <w:color w:val="000000"/>
          <w:sz w:val="42"/>
        </w:rPr>
        <w:t>“</w:t>
      </w:r>
      <w:r>
        <w:rPr>
          <w:rFonts w:ascii="宋体" w:eastAsia="宋体" w:hAnsi="宋体" w:cs="宋体"/>
          <w:color w:val="000000"/>
          <w:sz w:val="42"/>
        </w:rPr>
        <w:t>神经病</w:t>
      </w:r>
      <w:r>
        <w:rPr>
          <w:rFonts w:ascii="宋体" w:eastAsia="宋体" w:hAnsi="宋体" w:cs="宋体"/>
          <w:color w:val="000000"/>
          <w:sz w:val="42"/>
        </w:rPr>
        <w:t>”(maladies denerfs)</w:t>
      </w:r>
      <w:r>
        <w:rPr>
          <w:rFonts w:ascii="宋体" w:eastAsia="宋体" w:hAnsi="宋体" w:cs="宋体"/>
          <w:color w:val="000000"/>
          <w:sz w:val="42"/>
        </w:rPr>
        <w:t>的名义，涵盖着广大的领域。很快地，借助其概念的扩张力量，它们扰乱了旧有的疾病分类空间，并且不花多久时</w:t>
      </w:r>
      <w:r>
        <w:rPr>
          <w:rFonts w:ascii="宋体" w:eastAsia="宋体" w:hAnsi="宋体" w:cs="宋体"/>
          <w:color w:val="000000"/>
          <w:sz w:val="42"/>
        </w:rPr>
        <w:t>间，就涵盖了这整个空间。居伦</w:t>
      </w:r>
      <w:r>
        <w:rPr>
          <w:rFonts w:ascii="宋体" w:eastAsia="宋体" w:hAnsi="宋体" w:cs="宋体"/>
          <w:color w:val="000000"/>
          <w:sz w:val="42"/>
        </w:rPr>
        <w:t>(Cullen)¹⁸</w:t>
      </w:r>
      <w:r>
        <w:rPr>
          <w:rFonts w:ascii="宋体" w:eastAsia="宋体" w:hAnsi="宋体" w:cs="宋体"/>
          <w:color w:val="000000"/>
          <w:sz w:val="42"/>
        </w:rPr>
        <w:t>在其《实用医学指引》</w:t>
      </w:r>
      <w:r>
        <w:rPr>
          <w:rFonts w:ascii="宋体" w:eastAsia="宋体" w:hAnsi="宋体" w:cs="宋体"/>
          <w:color w:val="000000"/>
          <w:sz w:val="42"/>
        </w:rPr>
        <w:t>(Institutions de médecine pratique)</w:t>
      </w:r>
      <w:r>
        <w:rPr>
          <w:rFonts w:ascii="宋体" w:eastAsia="宋体" w:hAnsi="宋体" w:cs="宋体"/>
          <w:color w:val="000000"/>
          <w:sz w:val="42"/>
        </w:rPr>
        <w:t>一书里写道：</w:t>
      </w:r>
      <w:r>
        <w:rPr>
          <w:rFonts w:ascii="宋体" w:eastAsia="宋体" w:hAnsi="宋体" w:cs="宋体"/>
          <w:color w:val="000000"/>
          <w:sz w:val="42"/>
        </w:rPr>
        <w:t>“</w:t>
      </w:r>
      <w:r>
        <w:rPr>
          <w:rFonts w:ascii="宋体" w:eastAsia="宋体" w:hAnsi="宋体" w:cs="宋体"/>
          <w:color w:val="000000"/>
          <w:sz w:val="42"/>
        </w:rPr>
        <w:t>我在此建议以神经病的名称，来涵盖不是以发热作为原始疾病症候的所有感情和运动上的反常疾病；在我的定义下，它也包括所有不源于器官局部病变但却源于神经体系的更普遍的病变，以及起源于这个体系某些性质的病变，这些性质尤其是感情和运动的基础。</w:t>
      </w:r>
      <w:r>
        <w:rPr>
          <w:rFonts w:ascii="宋体" w:eastAsia="宋体" w:hAnsi="宋体" w:cs="宋体"/>
          <w:color w:val="000000"/>
          <w:sz w:val="42"/>
        </w:rPr>
        <w:t>”⑰</w:t>
      </w:r>
      <w:r>
        <w:rPr>
          <w:rFonts w:ascii="宋体" w:eastAsia="宋体" w:hAnsi="宋体" w:cs="宋体"/>
          <w:color w:val="000000"/>
          <w:sz w:val="42"/>
        </w:rPr>
        <w:t>气郁症和神经病的新世界，具有特殊的动力学；在其中开展的力量，和其中可以分辨出来的疾病</w:t>
      </w:r>
    </w:p>
    <w:p w:rsidR="00A45C08" w:rsidRDefault="009A50F7">
      <w:pPr>
        <w:wordWrap w:val="0"/>
        <w:spacing w:line="600" w:lineRule="atLeast"/>
        <w:ind w:left="260"/>
        <w:textAlignment w:val="baseline"/>
        <w:rPr>
          <w:sz w:val="42"/>
        </w:rPr>
      </w:pPr>
      <w:r>
        <w:rPr>
          <w:rFonts w:ascii="宋体" w:eastAsia="宋体" w:hAnsi="宋体" w:cs="宋体"/>
          <w:color w:val="000000"/>
          <w:sz w:val="42"/>
          <w:u w:val="single"/>
        </w:rPr>
        <w:t xml:space="preserve">             </w:t>
      </w:r>
    </w:p>
    <w:p w:rsidR="00A45C08" w:rsidRDefault="009A50F7">
      <w:pPr>
        <w:wordWrap w:val="0"/>
        <w:spacing w:before="220" w:line="400" w:lineRule="atLeast"/>
        <w:ind w:left="240" w:right="60" w:firstLine="620"/>
        <w:textAlignment w:val="baseline"/>
        <w:rPr>
          <w:sz w:val="25"/>
        </w:rPr>
      </w:pPr>
      <w:r>
        <w:rPr>
          <w:rFonts w:ascii="楷体" w:eastAsia="楷体" w:hAnsi="楷体" w:cs="楷体"/>
          <w:color w:val="000000"/>
          <w:sz w:val="25"/>
        </w:rPr>
        <w:t xml:space="preserve">⑰  </w:t>
      </w:r>
      <w:r>
        <w:rPr>
          <w:rFonts w:ascii="楷体" w:eastAsia="楷体" w:hAnsi="楷体" w:cs="楷体"/>
          <w:color w:val="000000"/>
          <w:sz w:val="25"/>
        </w:rPr>
        <w:t>居伦，</w:t>
      </w:r>
      <w:r>
        <w:rPr>
          <w:rFonts w:ascii="楷体" w:eastAsia="楷体" w:hAnsi="楷体" w:cs="楷体"/>
          <w:color w:val="000000"/>
          <w:sz w:val="25"/>
        </w:rPr>
        <w:t>《实用医学指引》</w:t>
      </w:r>
      <w:r>
        <w:rPr>
          <w:rFonts w:ascii="楷体" w:eastAsia="楷体" w:hAnsi="楷体" w:cs="楷体"/>
          <w:color w:val="000000"/>
          <w:sz w:val="25"/>
        </w:rPr>
        <w:t>(Institutions de médecine pratique)</w:t>
      </w:r>
      <w:r>
        <w:rPr>
          <w:rFonts w:ascii="楷体" w:eastAsia="楷体" w:hAnsi="楷体" w:cs="楷体"/>
          <w:color w:val="000000"/>
          <w:sz w:val="25"/>
        </w:rPr>
        <w:t>，</w:t>
      </w:r>
      <w:r>
        <w:rPr>
          <w:rFonts w:ascii="楷体" w:eastAsia="楷体" w:hAnsi="楷体" w:cs="楷体"/>
          <w:color w:val="000000"/>
          <w:sz w:val="25"/>
        </w:rPr>
        <w:t>Ⅱ</w:t>
      </w:r>
      <w:r>
        <w:rPr>
          <w:rFonts w:ascii="楷体" w:eastAsia="楷体" w:hAnsi="楷体" w:cs="楷体"/>
          <w:color w:val="000000"/>
          <w:sz w:val="25"/>
        </w:rPr>
        <w:t>，匹奈译，</w:t>
      </w:r>
      <w:r>
        <w:rPr>
          <w:rFonts w:ascii="楷体" w:eastAsia="楷体" w:hAnsi="楷体" w:cs="楷体"/>
          <w:color w:val="000000"/>
          <w:sz w:val="25"/>
        </w:rPr>
        <w:t>Paris</w:t>
      </w:r>
      <w:r>
        <w:rPr>
          <w:rFonts w:ascii="楷体" w:eastAsia="楷体" w:hAnsi="楷体" w:cs="楷体"/>
          <w:color w:val="000000"/>
          <w:sz w:val="25"/>
        </w:rPr>
        <w:t>，</w:t>
      </w:r>
      <w:r>
        <w:rPr>
          <w:rFonts w:ascii="楷体" w:eastAsia="楷体" w:hAnsi="楷体" w:cs="楷体"/>
          <w:color w:val="000000"/>
          <w:sz w:val="25"/>
        </w:rPr>
        <w:t>1785</w:t>
      </w:r>
      <w:r>
        <w:rPr>
          <w:rFonts w:ascii="楷体" w:eastAsia="楷体" w:hAnsi="楷体" w:cs="楷体"/>
          <w:color w:val="000000"/>
          <w:sz w:val="25"/>
        </w:rPr>
        <w:t>，</w:t>
      </w:r>
      <w:r>
        <w:rPr>
          <w:rFonts w:ascii="楷体" w:eastAsia="楷体" w:hAnsi="楷体" w:cs="楷体"/>
          <w:color w:val="000000"/>
          <w:sz w:val="25"/>
        </w:rPr>
        <w:t>p.61</w:t>
      </w:r>
      <w:r>
        <w:rPr>
          <w:rFonts w:ascii="楷体" w:eastAsia="楷体" w:hAnsi="楷体" w:cs="楷体"/>
          <w:color w:val="000000"/>
          <w:sz w:val="25"/>
        </w:rPr>
        <w:t>。</w:t>
      </w:r>
    </w:p>
    <w:p w:rsidR="00A45C08" w:rsidRDefault="009A50F7">
      <w:pPr>
        <w:wordWrap w:val="0"/>
        <w:spacing w:before="160" w:line="420" w:lineRule="atLeast"/>
        <w:ind w:right="260"/>
        <w:jc w:val="right"/>
        <w:textAlignment w:val="baseline"/>
        <w:rPr>
          <w:sz w:val="31"/>
        </w:rPr>
      </w:pPr>
      <w:r>
        <w:rPr>
          <w:rFonts w:ascii="楷体" w:eastAsia="楷体" w:hAnsi="楷体" w:cs="楷体"/>
          <w:color w:val="000000"/>
          <w:sz w:val="31"/>
        </w:rPr>
        <w:t>297</w:t>
      </w:r>
    </w:p>
    <w:p w:rsidR="00A45C08" w:rsidRDefault="00A45C08"/>
    <w:p w:rsidR="00A45C08" w:rsidRDefault="00A45C08">
      <w:pPr>
        <w:sectPr w:rsidR="00A45C08">
          <w:headerReference w:type="default" r:id="rId752"/>
          <w:footerReference w:type="default" r:id="rId753"/>
          <w:pgSz w:w="15660" w:h="23340"/>
          <w:pgMar w:top="1980" w:right="2040" w:bottom="1980" w:left="2040" w:header="1680" w:footer="1680" w:gutter="0"/>
          <w:cols w:space="720"/>
        </w:sectPr>
      </w:pPr>
    </w:p>
    <w:p w:rsidR="00A45C08" w:rsidRDefault="009A50F7">
      <w:pPr>
        <w:wordWrap w:val="0"/>
        <w:spacing w:before="1100" w:line="660" w:lineRule="atLeast"/>
        <w:ind w:right="80"/>
        <w:textAlignment w:val="baseline"/>
        <w:rPr>
          <w:sz w:val="37"/>
        </w:rPr>
      </w:pPr>
      <w:r>
        <w:rPr>
          <w:rFonts w:ascii="宋体" w:eastAsia="宋体" w:hAnsi="宋体" w:cs="宋体"/>
          <w:color w:val="000000"/>
          <w:sz w:val="37"/>
        </w:rPr>
        <w:lastRenderedPageBreak/>
        <w:t>种属，和疾病分类图表上的熟悉形式不再吻合。似乎一个仍属未知的病理学空间正在开放，而且不能为医学惯用的分析和描述规则所掌握：</w:t>
      </w:r>
      <w:r>
        <w:rPr>
          <w:rFonts w:ascii="宋体" w:eastAsia="宋体" w:hAnsi="宋体" w:cs="宋体"/>
          <w:color w:val="000000"/>
          <w:sz w:val="37"/>
        </w:rPr>
        <w:t>“</w:t>
      </w:r>
      <w:r>
        <w:rPr>
          <w:rFonts w:ascii="宋体" w:eastAsia="宋体" w:hAnsi="宋体" w:cs="宋体"/>
          <w:color w:val="000000"/>
          <w:sz w:val="37"/>
        </w:rPr>
        <w:t>哲学家邀请医生一齐深入这个迷宫。他们可以帮助他认清路途，因为哲学家可以为形上学摆脱学派纠葛，分析性地解释心灵的基本机能，显示出心灵机能和肉体运动间的密切关联，并且追溯肉体组织的首要基础。</w:t>
      </w:r>
      <w:r>
        <w:rPr>
          <w:rFonts w:ascii="宋体" w:eastAsia="宋体" w:hAnsi="宋体" w:cs="宋体"/>
          <w:color w:val="000000"/>
          <w:sz w:val="37"/>
        </w:rPr>
        <w:t>”⑧</w:t>
      </w:r>
    </w:p>
    <w:p w:rsidR="00A45C08" w:rsidRDefault="009A50F7">
      <w:pPr>
        <w:wordWrap w:val="0"/>
        <w:spacing w:line="660" w:lineRule="atLeast"/>
        <w:ind w:right="20" w:firstLine="860"/>
        <w:textAlignment w:val="baseline"/>
        <w:rPr>
          <w:sz w:val="37"/>
        </w:rPr>
      </w:pPr>
      <w:r>
        <w:rPr>
          <w:rFonts w:ascii="宋体" w:eastAsia="宋体" w:hAnsi="宋体" w:cs="宋体"/>
          <w:color w:val="000000"/>
          <w:sz w:val="37"/>
        </w:rPr>
        <w:t>气郁症的分类计划也是一样难以计数的。但没有任何一个计划遵循西丹汉、索洼吉或林内所依循的原则。维里德</w:t>
      </w:r>
      <w:r>
        <w:rPr>
          <w:rFonts w:ascii="宋体" w:eastAsia="宋体" w:hAnsi="宋体" w:cs="宋体"/>
          <w:color w:val="000000"/>
          <w:sz w:val="37"/>
        </w:rPr>
        <w:t>(Viridet)</w:t>
      </w:r>
      <w:r>
        <w:rPr>
          <w:rFonts w:ascii="宋体" w:eastAsia="宋体" w:hAnsi="宋体" w:cs="宋体"/>
          <w:color w:val="000000"/>
          <w:sz w:val="37"/>
        </w:rPr>
        <w:t>同时根据错乱之机制和发生部位进行分类：</w:t>
      </w:r>
      <w:r>
        <w:rPr>
          <w:rFonts w:ascii="宋体" w:eastAsia="宋体" w:hAnsi="宋体" w:cs="宋体"/>
          <w:color w:val="000000"/>
          <w:sz w:val="37"/>
        </w:rPr>
        <w:t>“</w:t>
      </w:r>
      <w:r>
        <w:rPr>
          <w:rFonts w:ascii="宋体" w:eastAsia="宋体" w:hAnsi="宋体" w:cs="宋体"/>
          <w:color w:val="000000"/>
          <w:sz w:val="37"/>
        </w:rPr>
        <w:t>一般性气郁生自全身</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特殊性气郁则在某一部位中形成</w:t>
      </w:r>
      <w:r>
        <w:rPr>
          <w:rFonts w:ascii="宋体" w:eastAsia="宋体" w:hAnsi="宋体" w:cs="宋体"/>
          <w:color w:val="000000"/>
          <w:sz w:val="37"/>
        </w:rPr>
        <w:t>”</w:t>
      </w:r>
      <w:r>
        <w:rPr>
          <w:rFonts w:ascii="宋体" w:eastAsia="宋体" w:hAnsi="宋体" w:cs="宋体"/>
          <w:color w:val="000000"/>
          <w:sz w:val="37"/>
        </w:rPr>
        <w:t>；前者</w:t>
      </w:r>
      <w:r>
        <w:rPr>
          <w:rFonts w:ascii="宋体" w:eastAsia="宋体" w:hAnsi="宋体" w:cs="宋体"/>
          <w:color w:val="000000"/>
          <w:sz w:val="37"/>
        </w:rPr>
        <w:t>“</w:t>
      </w:r>
      <w:r>
        <w:rPr>
          <w:rFonts w:ascii="宋体" w:eastAsia="宋体" w:hAnsi="宋体" w:cs="宋体"/>
          <w:color w:val="000000"/>
          <w:sz w:val="37"/>
        </w:rPr>
        <w:t>来自血气无法流动</w:t>
      </w:r>
      <w:r>
        <w:rPr>
          <w:rFonts w:ascii="宋体" w:eastAsia="宋体" w:hAnsi="宋体" w:cs="宋体"/>
          <w:color w:val="000000"/>
          <w:sz w:val="37"/>
        </w:rPr>
        <w:t>”</w:t>
      </w:r>
      <w:r>
        <w:rPr>
          <w:rFonts w:ascii="宋体" w:eastAsia="宋体" w:hAnsi="宋体" w:cs="宋体"/>
          <w:color w:val="000000"/>
          <w:sz w:val="37"/>
        </w:rPr>
        <w:t>；后者</w:t>
      </w:r>
      <w:r>
        <w:rPr>
          <w:rFonts w:ascii="宋体" w:eastAsia="宋体" w:hAnsi="宋体" w:cs="宋体"/>
          <w:color w:val="000000"/>
          <w:sz w:val="37"/>
        </w:rPr>
        <w:t>“</w:t>
      </w:r>
      <w:r>
        <w:rPr>
          <w:rFonts w:ascii="宋体" w:eastAsia="宋体" w:hAnsi="宋体" w:cs="宋体"/>
          <w:color w:val="000000"/>
          <w:sz w:val="37"/>
        </w:rPr>
        <w:t>来自神经之中或附近的一种酵素</w:t>
      </w:r>
      <w:r>
        <w:rPr>
          <w:rFonts w:ascii="宋体" w:eastAsia="宋体" w:hAnsi="宋体" w:cs="宋体"/>
          <w:color w:val="000000"/>
          <w:sz w:val="37"/>
        </w:rPr>
        <w:t>(ferment)”</w:t>
      </w:r>
      <w:r>
        <w:rPr>
          <w:rFonts w:ascii="宋体" w:eastAsia="宋体" w:hAnsi="宋体" w:cs="宋体"/>
          <w:color w:val="000000"/>
          <w:sz w:val="37"/>
        </w:rPr>
        <w:t>；或更</w:t>
      </w:r>
      <w:r>
        <w:rPr>
          <w:rFonts w:ascii="宋体" w:eastAsia="宋体" w:hAnsi="宋体" w:cs="宋体"/>
          <w:color w:val="000000"/>
          <w:sz w:val="37"/>
        </w:rPr>
        <w:t>“</w:t>
      </w:r>
      <w:r>
        <w:rPr>
          <w:rFonts w:ascii="宋体" w:eastAsia="宋体" w:hAnsi="宋体" w:cs="宋体"/>
          <w:color w:val="000000"/>
          <w:sz w:val="37"/>
        </w:rPr>
        <w:t>来自神经空腔</w:t>
      </w:r>
      <w:r>
        <w:rPr>
          <w:rFonts w:ascii="宋体" w:eastAsia="宋体" w:hAnsi="宋体" w:cs="宋体"/>
          <w:color w:val="000000"/>
          <w:sz w:val="37"/>
        </w:rPr>
        <w:t>(cavité des nerfs)</w:t>
      </w:r>
      <w:r>
        <w:rPr>
          <w:rFonts w:ascii="宋体" w:eastAsia="宋体" w:hAnsi="宋体" w:cs="宋体"/>
          <w:color w:val="000000"/>
          <w:sz w:val="37"/>
        </w:rPr>
        <w:t>的收缩，而这是血气上下的管道</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⑨</w:t>
      </w:r>
      <w:r>
        <w:rPr>
          <w:rFonts w:ascii="宋体" w:eastAsia="宋体" w:hAnsi="宋体" w:cs="宋体"/>
          <w:color w:val="000000"/>
          <w:sz w:val="37"/>
        </w:rPr>
        <w:t>勃歇斯那</w:t>
      </w:r>
      <w:r>
        <w:rPr>
          <w:rFonts w:ascii="宋体" w:eastAsia="宋体" w:hAnsi="宋体" w:cs="宋体"/>
          <w:color w:val="000000"/>
          <w:sz w:val="37"/>
        </w:rPr>
        <w:t>(Beauchesne)</w:t>
      </w:r>
      <w:r>
        <w:rPr>
          <w:rFonts w:ascii="宋体" w:eastAsia="宋体" w:hAnsi="宋体" w:cs="宋体"/>
          <w:color w:val="000000"/>
          <w:sz w:val="37"/>
        </w:rPr>
        <w:t>提出一项纯属病因分析的分类方法，其标准为秉性、体质和神经系统之变化：首先是</w:t>
      </w:r>
      <w:r>
        <w:rPr>
          <w:rFonts w:ascii="宋体" w:eastAsia="宋体" w:hAnsi="宋体" w:cs="宋体"/>
          <w:color w:val="000000"/>
          <w:sz w:val="37"/>
        </w:rPr>
        <w:t>“</w:t>
      </w:r>
      <w:r>
        <w:rPr>
          <w:rFonts w:ascii="宋体" w:eastAsia="宋体" w:hAnsi="宋体" w:cs="宋体"/>
          <w:color w:val="000000"/>
          <w:sz w:val="37"/>
        </w:rPr>
        <w:t>器官物质或损伤疾病</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源于</w:t>
      </w:r>
      <w:r>
        <w:rPr>
          <w:rFonts w:ascii="宋体" w:eastAsia="宋体" w:hAnsi="宋体" w:cs="宋体"/>
          <w:color w:val="000000"/>
          <w:sz w:val="37"/>
        </w:rPr>
        <w:t>“</w:t>
      </w:r>
      <w:r>
        <w:rPr>
          <w:rFonts w:ascii="宋体" w:eastAsia="宋体" w:hAnsi="宋体" w:cs="宋体"/>
          <w:color w:val="000000"/>
          <w:sz w:val="37"/>
        </w:rPr>
        <w:t>胆汁</w:t>
      </w:r>
      <w:r>
        <w:rPr>
          <w:rFonts w:ascii="宋体" w:eastAsia="宋体" w:hAnsi="宋体" w:cs="宋体"/>
          <w:color w:val="000000"/>
          <w:sz w:val="37"/>
        </w:rPr>
        <w:t>——</w:t>
      </w:r>
      <w:r>
        <w:rPr>
          <w:rFonts w:ascii="宋体" w:eastAsia="宋体" w:hAnsi="宋体" w:cs="宋体"/>
          <w:color w:val="000000"/>
          <w:sz w:val="37"/>
        </w:rPr>
        <w:t>淋巴质</w:t>
      </w:r>
      <w:r>
        <w:rPr>
          <w:rFonts w:ascii="宋体" w:eastAsia="宋体" w:hAnsi="宋体" w:cs="宋体"/>
          <w:color w:val="000000"/>
          <w:sz w:val="37"/>
        </w:rPr>
        <w:t>(bilieux-flegmatique)</w:t>
      </w:r>
      <w:r>
        <w:rPr>
          <w:rFonts w:ascii="宋体" w:eastAsia="宋体" w:hAnsi="宋体" w:cs="宋体"/>
          <w:color w:val="000000"/>
          <w:sz w:val="37"/>
        </w:rPr>
        <w:t>体质</w:t>
      </w:r>
      <w:r>
        <w:rPr>
          <w:rFonts w:ascii="宋体" w:eastAsia="宋体" w:hAnsi="宋体" w:cs="宋体"/>
          <w:color w:val="000000"/>
          <w:sz w:val="37"/>
        </w:rPr>
        <w:t>”</w:t>
      </w:r>
      <w:r>
        <w:rPr>
          <w:rFonts w:ascii="宋体" w:eastAsia="宋体" w:hAnsi="宋体" w:cs="宋体"/>
          <w:color w:val="000000"/>
          <w:sz w:val="37"/>
        </w:rPr>
        <w:t>；然后是歇斯底里的神经病，其特征为</w:t>
      </w:r>
      <w:r>
        <w:rPr>
          <w:rFonts w:ascii="宋体" w:eastAsia="宋体" w:hAnsi="宋体" w:cs="宋体"/>
          <w:color w:val="000000"/>
          <w:sz w:val="37"/>
        </w:rPr>
        <w:t>“</w:t>
      </w:r>
      <w:r>
        <w:rPr>
          <w:rFonts w:ascii="宋体" w:eastAsia="宋体" w:hAnsi="宋体" w:cs="宋体"/>
          <w:color w:val="000000"/>
          <w:sz w:val="37"/>
        </w:rPr>
        <w:t>胆汁</w:t>
      </w:r>
      <w:r>
        <w:rPr>
          <w:rFonts w:ascii="宋体" w:eastAsia="宋体" w:hAnsi="宋体" w:cs="宋体"/>
          <w:color w:val="000000"/>
          <w:sz w:val="37"/>
        </w:rPr>
        <w:t>—</w:t>
      </w:r>
      <w:r>
        <w:rPr>
          <w:rFonts w:ascii="宋体" w:eastAsia="宋体" w:hAnsi="宋体" w:cs="宋体"/>
          <w:color w:val="000000"/>
          <w:sz w:val="37"/>
        </w:rPr>
        <w:t>忧郁体质和子宫的特殊病变</w:t>
      </w:r>
      <w:r>
        <w:rPr>
          <w:rFonts w:ascii="宋体" w:eastAsia="宋体" w:hAnsi="宋体" w:cs="宋体"/>
          <w:color w:val="000000"/>
          <w:sz w:val="37"/>
        </w:rPr>
        <w:t>”</w:t>
      </w:r>
      <w:r>
        <w:rPr>
          <w:rFonts w:ascii="宋体" w:eastAsia="宋体" w:hAnsi="宋体" w:cs="宋体"/>
          <w:color w:val="000000"/>
          <w:sz w:val="37"/>
        </w:rPr>
        <w:t>；最后一类的疾病，特征为</w:t>
      </w:r>
      <w:r>
        <w:rPr>
          <w:rFonts w:ascii="宋体" w:eastAsia="宋体" w:hAnsi="宋体" w:cs="宋体"/>
          <w:color w:val="000000"/>
          <w:sz w:val="37"/>
        </w:rPr>
        <w:t>“</w:t>
      </w:r>
      <w:r>
        <w:rPr>
          <w:rFonts w:ascii="宋体" w:eastAsia="宋体" w:hAnsi="宋体" w:cs="宋体"/>
          <w:color w:val="000000"/>
          <w:sz w:val="37"/>
        </w:rPr>
        <w:t>固体元素</w:t>
      </w:r>
      <w:r>
        <w:rPr>
          <w:rFonts w:ascii="宋体" w:eastAsia="宋体" w:hAnsi="宋体" w:cs="宋体"/>
          <w:color w:val="000000"/>
          <w:sz w:val="37"/>
        </w:rPr>
        <w:t>(solides)</w:t>
      </w:r>
      <w:r>
        <w:rPr>
          <w:rFonts w:ascii="宋体" w:eastAsia="宋体" w:hAnsi="宋体" w:cs="宋体"/>
          <w:color w:val="000000"/>
          <w:sz w:val="37"/>
        </w:rPr>
        <w:t>之松弛和体液之退化</w:t>
      </w:r>
      <w:r>
        <w:rPr>
          <w:rFonts w:ascii="宋体" w:eastAsia="宋体" w:hAnsi="宋体" w:cs="宋体"/>
          <w:color w:val="000000"/>
          <w:sz w:val="37"/>
        </w:rPr>
        <w:t>”</w:t>
      </w:r>
      <w:r>
        <w:rPr>
          <w:rFonts w:ascii="宋体" w:eastAsia="宋体" w:hAnsi="宋体" w:cs="宋体"/>
          <w:color w:val="000000"/>
          <w:sz w:val="37"/>
        </w:rPr>
        <w:t>；在此原因比较是</w:t>
      </w:r>
      <w:r>
        <w:rPr>
          <w:rFonts w:ascii="宋体" w:eastAsia="宋体" w:hAnsi="宋体" w:cs="宋体"/>
          <w:color w:val="000000"/>
          <w:sz w:val="37"/>
        </w:rPr>
        <w:t>“</w:t>
      </w:r>
      <w:r>
        <w:rPr>
          <w:rFonts w:ascii="宋体" w:eastAsia="宋体" w:hAnsi="宋体" w:cs="宋体"/>
          <w:color w:val="000000"/>
          <w:sz w:val="37"/>
        </w:rPr>
        <w:t>淋巴性多血</w:t>
      </w:r>
      <w:r>
        <w:rPr>
          <w:rFonts w:ascii="宋体" w:eastAsia="宋体" w:hAnsi="宋体" w:cs="宋体"/>
          <w:color w:val="000000"/>
          <w:sz w:val="37"/>
        </w:rPr>
        <w:t>(sanguin flegmatique)</w:t>
      </w:r>
      <w:r>
        <w:rPr>
          <w:rFonts w:ascii="宋体" w:eastAsia="宋体" w:hAnsi="宋体" w:cs="宋体"/>
          <w:color w:val="000000"/>
          <w:sz w:val="37"/>
        </w:rPr>
        <w:t>体质，不幸的激情等等</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⑩</w:t>
      </w:r>
      <w:r>
        <w:rPr>
          <w:rFonts w:ascii="宋体" w:eastAsia="宋体" w:hAnsi="宋体" w:cs="宋体"/>
          <w:color w:val="000000"/>
          <w:sz w:val="37"/>
        </w:rPr>
        <w:t>在世纪最末，替索</w:t>
      </w:r>
      <w:r>
        <w:rPr>
          <w:rFonts w:ascii="宋体" w:eastAsia="宋体" w:hAnsi="宋体" w:cs="宋体"/>
          <w:color w:val="000000"/>
          <w:sz w:val="37"/>
        </w:rPr>
        <w:t>(Tissot)¹⁹</w:t>
      </w:r>
      <w:r>
        <w:rPr>
          <w:rFonts w:ascii="宋体" w:eastAsia="宋体" w:hAnsi="宋体" w:cs="宋体"/>
          <w:color w:val="000000"/>
          <w:sz w:val="37"/>
        </w:rPr>
        <w:t>和波姆</w:t>
      </w:r>
      <w:r>
        <w:rPr>
          <w:rFonts w:ascii="宋体" w:eastAsia="宋体" w:hAnsi="宋体" w:cs="宋体"/>
          <w:color w:val="000000"/>
          <w:sz w:val="37"/>
        </w:rPr>
        <w:t>(Pomme)²⁰</w:t>
      </w:r>
      <w:r>
        <w:rPr>
          <w:rFonts w:ascii="宋体" w:eastAsia="宋体" w:hAnsi="宋体" w:cs="宋体"/>
          <w:color w:val="000000"/>
          <w:sz w:val="37"/>
        </w:rPr>
        <w:t>著作所引起的重大讨论中，普列萨文</w:t>
      </w:r>
      <w:r>
        <w:rPr>
          <w:rFonts w:ascii="宋体" w:eastAsia="宋体" w:hAnsi="宋体" w:cs="宋体"/>
          <w:color w:val="000000"/>
          <w:sz w:val="37"/>
        </w:rPr>
        <w:t>(Pressavin)</w:t>
      </w:r>
    </w:p>
    <w:p w:rsidR="00A45C08" w:rsidRDefault="009A50F7">
      <w:pPr>
        <w:wordWrap w:val="0"/>
        <w:spacing w:line="660" w:lineRule="atLeast"/>
        <w:ind w:left="80"/>
        <w:textAlignment w:val="baseline"/>
        <w:rPr>
          <w:sz w:val="37"/>
        </w:rPr>
      </w:pPr>
      <w:r>
        <w:rPr>
          <w:rFonts w:ascii="宋体" w:eastAsia="宋体" w:hAnsi="宋体" w:cs="宋体"/>
          <w:color w:val="000000"/>
          <w:sz w:val="37"/>
          <w:u w:val="single"/>
        </w:rPr>
        <w:t xml:space="preserve">               </w:t>
      </w:r>
    </w:p>
    <w:p w:rsidR="00A45C08" w:rsidRDefault="009A50F7">
      <w:pPr>
        <w:wordWrap w:val="0"/>
        <w:spacing w:before="260" w:line="660" w:lineRule="atLeast"/>
        <w:ind w:left="40" w:right="20" w:firstLine="600"/>
        <w:textAlignment w:val="baseline"/>
        <w:rPr>
          <w:sz w:val="37"/>
        </w:rPr>
      </w:pPr>
      <w:r>
        <w:rPr>
          <w:rFonts w:ascii="TimesNewRoman" w:eastAsia="TimesNewRoman" w:hAnsi="TimesNewRoman" w:cs="TimesNewRoman"/>
          <w:color w:val="000000"/>
          <w:sz w:val="37"/>
        </w:rPr>
        <w:t>⑧ De La Roche,(</w:t>
      </w:r>
      <w:r>
        <w:rPr>
          <w:rFonts w:ascii="TimesNewRoman" w:eastAsia="TimesNewRoman" w:hAnsi="TimesNewRoman" w:cs="TimesNewRoman"/>
          <w:color w:val="000000"/>
          <w:sz w:val="37"/>
        </w:rPr>
        <w:t>神经系统功能分析</w:t>
      </w:r>
      <w:r>
        <w:rPr>
          <w:rFonts w:ascii="TimesNewRoman" w:eastAsia="TimesNewRoman" w:hAnsi="TimesNewRoman" w:cs="TimesNewRoman"/>
          <w:color w:val="000000"/>
          <w:sz w:val="37"/>
        </w:rPr>
        <w:t>)(Analy</w:t>
      </w:r>
      <w:r>
        <w:rPr>
          <w:rFonts w:ascii="TimesNewRoman" w:eastAsia="TimesNewRoman" w:hAnsi="TimesNewRoman" w:cs="TimesNewRoman"/>
          <w:color w:val="000000"/>
          <w:sz w:val="37"/>
        </w:rPr>
        <w:t>se des fonctions du système nerveux), Genève,1778,1,</w:t>
      </w:r>
      <w:r>
        <w:rPr>
          <w:rFonts w:ascii="TimesNewRoman" w:eastAsia="TimesNewRoman" w:hAnsi="TimesNewRoman" w:cs="TimesNewRoman"/>
          <w:color w:val="000000"/>
          <w:sz w:val="37"/>
        </w:rPr>
        <w:t>前言</w:t>
      </w:r>
      <w:r>
        <w:rPr>
          <w:rFonts w:ascii="TimesNewRoman" w:eastAsia="TimesNewRoman" w:hAnsi="TimesNewRoman" w:cs="TimesNewRoman"/>
          <w:color w:val="000000"/>
          <w:sz w:val="37"/>
        </w:rPr>
        <w:t>,p.Ⅷ</w:t>
      </w:r>
      <w:r>
        <w:rPr>
          <w:rFonts w:ascii="TimesNewRoman" w:eastAsia="TimesNewRoman" w:hAnsi="TimesNewRoman" w:cs="TimesNewRoman"/>
          <w:color w:val="000000"/>
          <w:sz w:val="37"/>
        </w:rPr>
        <w:t>。</w:t>
      </w:r>
    </w:p>
    <w:p w:rsidR="00A45C08" w:rsidRDefault="009A50F7">
      <w:pPr>
        <w:wordWrap w:val="0"/>
        <w:spacing w:line="660" w:lineRule="atLeast"/>
        <w:ind w:left="640"/>
        <w:textAlignment w:val="baseline"/>
        <w:rPr>
          <w:sz w:val="37"/>
        </w:rPr>
      </w:pPr>
      <w:r>
        <w:rPr>
          <w:rFonts w:ascii="TimesNewRoman" w:eastAsia="TimesNewRoman" w:hAnsi="TimesNewRoman" w:cs="TimesNewRoman"/>
          <w:color w:val="000000"/>
          <w:sz w:val="37"/>
        </w:rPr>
        <w:t xml:space="preserve">⑨ </w:t>
      </w:r>
      <w:r>
        <w:rPr>
          <w:rFonts w:ascii="TimesNewRoman" w:eastAsia="TimesNewRoman" w:hAnsi="TimesNewRoman" w:cs="TimesNewRoman"/>
          <w:color w:val="000000"/>
          <w:sz w:val="37"/>
        </w:rPr>
        <w:t>维里德，</w:t>
      </w:r>
      <w:r>
        <w:rPr>
          <w:rFonts w:ascii="TimesNewRoman" w:eastAsia="TimesNewRoman" w:hAnsi="TimesNewRoman" w:cs="TimesNewRoman"/>
          <w:color w:val="000000"/>
          <w:sz w:val="37"/>
        </w:rPr>
        <w:t>(</w:t>
      </w:r>
      <w:r>
        <w:rPr>
          <w:rFonts w:ascii="TimesNewRoman" w:eastAsia="TimesNewRoman" w:hAnsi="TimesNewRoman" w:cs="TimesNewRoman"/>
          <w:color w:val="000000"/>
          <w:sz w:val="37"/>
        </w:rPr>
        <w:t>论气郁症</w:t>
      </w:r>
      <w:r>
        <w:rPr>
          <w:rFonts w:ascii="TimesNewRoman" w:eastAsia="TimesNewRoman" w:hAnsi="TimesNewRoman" w:cs="TimesNewRoman"/>
          <w:color w:val="000000"/>
          <w:sz w:val="37"/>
        </w:rPr>
        <w:t>)(Dissertation sur les vapeurs),Yverdon,1726,p.32</w:t>
      </w:r>
      <w:r>
        <w:rPr>
          <w:rFonts w:ascii="TimesNewRoman" w:eastAsia="TimesNewRoman" w:hAnsi="TimesNewRoman" w:cs="TimesNewRoman"/>
          <w:color w:val="000000"/>
          <w:sz w:val="37"/>
        </w:rPr>
        <w:t>。</w:t>
      </w:r>
    </w:p>
    <w:p w:rsidR="00A45C08" w:rsidRDefault="009A50F7">
      <w:pPr>
        <w:wordWrap w:val="0"/>
        <w:spacing w:line="500" w:lineRule="atLeast"/>
        <w:ind w:left="40" w:firstLine="600"/>
        <w:textAlignment w:val="baseline"/>
        <w:rPr>
          <w:sz w:val="29"/>
        </w:rPr>
      </w:pPr>
      <w:r>
        <w:rPr>
          <w:rFonts w:ascii="楷体" w:eastAsia="楷体" w:hAnsi="楷体" w:cs="楷体"/>
          <w:color w:val="000000"/>
          <w:sz w:val="29"/>
        </w:rPr>
        <w:t xml:space="preserve">⑩ </w:t>
      </w:r>
      <w:r>
        <w:rPr>
          <w:rFonts w:ascii="楷体" w:eastAsia="楷体" w:hAnsi="楷体" w:cs="楷体"/>
          <w:color w:val="000000"/>
          <w:sz w:val="29"/>
        </w:rPr>
        <w:t>勃歇斯那，</w:t>
      </w:r>
      <w:r>
        <w:rPr>
          <w:rFonts w:ascii="楷体" w:eastAsia="楷体" w:hAnsi="楷体" w:cs="楷体"/>
          <w:color w:val="000000"/>
          <w:sz w:val="29"/>
        </w:rPr>
        <w:t>(</w:t>
      </w:r>
      <w:r>
        <w:rPr>
          <w:rFonts w:ascii="楷体" w:eastAsia="楷体" w:hAnsi="楷体" w:cs="楷体"/>
          <w:color w:val="000000"/>
          <w:sz w:val="29"/>
        </w:rPr>
        <w:t>灵魂病变</w:t>
      </w:r>
      <w:r>
        <w:rPr>
          <w:rFonts w:ascii="楷体" w:eastAsia="楷体" w:hAnsi="楷体" w:cs="楷体"/>
          <w:color w:val="000000"/>
          <w:sz w:val="29"/>
        </w:rPr>
        <w:t>(</w:t>
      </w:r>
      <w:r>
        <w:rPr>
          <w:rFonts w:ascii="楷体" w:eastAsia="楷体" w:hAnsi="楷体" w:cs="楷体"/>
          <w:color w:val="000000"/>
          <w:sz w:val="29"/>
        </w:rPr>
        <w:t>对妇女病</w:t>
      </w:r>
      <w:r>
        <w:rPr>
          <w:rFonts w:ascii="楷体" w:eastAsia="楷体" w:hAnsi="楷体" w:cs="楷体"/>
          <w:color w:val="000000"/>
          <w:sz w:val="29"/>
        </w:rPr>
        <w:t>)</w:t>
      </w:r>
      <w:r>
        <w:rPr>
          <w:rFonts w:ascii="楷体" w:eastAsia="楷体" w:hAnsi="楷体" w:cs="楷体"/>
          <w:color w:val="000000"/>
          <w:sz w:val="29"/>
        </w:rPr>
        <w:t>之影响</w:t>
      </w:r>
      <w:r>
        <w:rPr>
          <w:rFonts w:ascii="楷体" w:eastAsia="楷体" w:hAnsi="楷体" w:cs="楷体"/>
          <w:color w:val="000000"/>
          <w:sz w:val="29"/>
        </w:rPr>
        <w:t xml:space="preserve">)(Des influences des affections de </w:t>
      </w:r>
      <w:r>
        <w:rPr>
          <w:rFonts w:ascii="TimesNewRoman" w:eastAsia="TimesNewRoman" w:hAnsi="TimesNewRoman" w:cs="TimesNewRoman"/>
          <w:color w:val="000000"/>
          <w:sz w:val="29"/>
        </w:rPr>
        <w:t>l'âme),Paris,1783,pp.65—182 &amp; pp.221—223</w:t>
      </w:r>
      <w:r>
        <w:rPr>
          <w:rFonts w:ascii="TimesNewRoman" w:eastAsia="TimesNewRoman" w:hAnsi="TimesNewRoman" w:cs="TimesNewRoman"/>
          <w:color w:val="000000"/>
          <w:sz w:val="29"/>
        </w:rPr>
        <w:t>。</w:t>
      </w:r>
    </w:p>
    <w:p w:rsidR="00A45C08" w:rsidRDefault="009A50F7">
      <w:pPr>
        <w:wordWrap w:val="0"/>
        <w:spacing w:line="660" w:lineRule="atLeast"/>
        <w:ind w:left="240"/>
        <w:textAlignment w:val="baseline"/>
        <w:rPr>
          <w:sz w:val="37"/>
        </w:rPr>
      </w:pPr>
      <w:r>
        <w:rPr>
          <w:rFonts w:ascii="TimesNewRoman" w:eastAsia="TimesNewRoman" w:hAnsi="TimesNewRoman" w:cs="TimesNewRoman"/>
          <w:color w:val="000000"/>
          <w:sz w:val="37"/>
        </w:rPr>
        <w:lastRenderedPageBreak/>
        <w:t>298</w:t>
      </w:r>
    </w:p>
    <w:p w:rsidR="00A45C08" w:rsidRDefault="00A45C08"/>
    <w:p w:rsidR="00A45C08" w:rsidRDefault="00A45C08">
      <w:pPr>
        <w:sectPr w:rsidR="00A45C08">
          <w:headerReference w:type="default" r:id="rId754"/>
          <w:footerReference w:type="default" r:id="rId755"/>
          <w:pgSz w:w="15660" w:h="23340"/>
          <w:pgMar w:top="1980" w:right="2140" w:bottom="1980" w:left="2140" w:header="1680" w:footer="1680" w:gutter="0"/>
          <w:cols w:space="720"/>
        </w:sectPr>
      </w:pPr>
    </w:p>
    <w:p w:rsidR="00A45C08" w:rsidRDefault="009A50F7">
      <w:pPr>
        <w:wordWrap w:val="0"/>
        <w:spacing w:before="840" w:line="760" w:lineRule="atLeast"/>
        <w:ind w:left="160" w:right="80"/>
        <w:textAlignment w:val="baseline"/>
        <w:rPr>
          <w:sz w:val="37"/>
        </w:rPr>
      </w:pPr>
      <w:r>
        <w:rPr>
          <w:rFonts w:ascii="宋体" w:eastAsia="宋体" w:hAnsi="宋体" w:cs="宋体"/>
          <w:color w:val="000000"/>
          <w:sz w:val="37"/>
        </w:rPr>
        <w:lastRenderedPageBreak/>
        <w:t>提出神经疾病涵盖最广的定义；它包括有机体所有主要的器官病变，而且依照错乱的机能进行区别。当感官神经受损，而且其活动减少时，这时就有麻痹、僵木和昏迷；如果相反地是其活动增加，就有痒、轻痒和痛楚。运动机能也有同样的错乱：其减少引起瘫痪和强直性昏厥，其增强则引起兴奋增盛</w:t>
      </w:r>
      <w:r>
        <w:rPr>
          <w:rFonts w:ascii="宋体" w:eastAsia="宋体" w:hAnsi="宋体" w:cs="宋体"/>
          <w:color w:val="000000"/>
          <w:sz w:val="37"/>
        </w:rPr>
        <w:t>(érithisme)</w:t>
      </w:r>
      <w:r>
        <w:rPr>
          <w:rFonts w:ascii="宋体" w:eastAsia="宋体" w:hAnsi="宋体" w:cs="宋体"/>
          <w:color w:val="000000"/>
          <w:sz w:val="37"/>
        </w:rPr>
        <w:t>和痉挛；至于抽搐</w:t>
      </w:r>
      <w:r>
        <w:rPr>
          <w:rFonts w:ascii="宋体" w:eastAsia="宋体" w:hAnsi="宋体" w:cs="宋体"/>
          <w:color w:val="000000"/>
          <w:sz w:val="37"/>
        </w:rPr>
        <w:t>(convulsions)</w:t>
      </w:r>
      <w:r>
        <w:rPr>
          <w:rFonts w:ascii="宋体" w:eastAsia="宋体" w:hAnsi="宋体" w:cs="宋体"/>
          <w:color w:val="000000"/>
          <w:sz w:val="37"/>
        </w:rPr>
        <w:t>，其原因则是来自不规则的活动，有时候太弱，有时候太强</w:t>
      </w:r>
      <w:r>
        <w:rPr>
          <w:rFonts w:ascii="宋体" w:eastAsia="宋体" w:hAnsi="宋体" w:cs="宋体"/>
          <w:color w:val="000000"/>
          <w:sz w:val="37"/>
        </w:rPr>
        <w:t>———</w:t>
      </w:r>
      <w:r>
        <w:rPr>
          <w:rFonts w:ascii="宋体" w:eastAsia="宋体" w:hAnsi="宋体" w:cs="宋体"/>
          <w:color w:val="000000"/>
          <w:sz w:val="37"/>
        </w:rPr>
        <w:t>癫痫便是可以看到此种交替的例子。</w:t>
      </w:r>
      <w:r>
        <w:rPr>
          <w:rFonts w:ascii="宋体" w:eastAsia="宋体" w:hAnsi="宋体" w:cs="宋体"/>
          <w:color w:val="000000"/>
          <w:sz w:val="37"/>
        </w:rPr>
        <w:t>⑧</w:t>
      </w:r>
    </w:p>
    <w:p w:rsidR="00A45C08" w:rsidRDefault="009A50F7">
      <w:pPr>
        <w:wordWrap w:val="0"/>
        <w:spacing w:line="760" w:lineRule="atLeast"/>
        <w:ind w:left="160" w:right="20" w:firstLine="860"/>
        <w:textAlignment w:val="baseline"/>
        <w:rPr>
          <w:sz w:val="37"/>
        </w:rPr>
      </w:pPr>
      <w:r>
        <w:rPr>
          <w:rFonts w:ascii="宋体" w:eastAsia="宋体" w:hAnsi="宋体" w:cs="宋体"/>
          <w:color w:val="000000"/>
          <w:sz w:val="37"/>
        </w:rPr>
        <w:t>就其属性而言，这些概念当然和传统分类不同。但使得</w:t>
      </w:r>
      <w:r>
        <w:rPr>
          <w:rFonts w:ascii="宋体" w:eastAsia="宋体" w:hAnsi="宋体" w:cs="宋体"/>
          <w:color w:val="000000"/>
          <w:sz w:val="37"/>
        </w:rPr>
        <w:t>它们特别具有原创性的，在于它们和疾病分类图表中的概念不同，乃是直接与实务连结；或者这么说更好，在其形成之中，它们便完全包含了治疗上的主题，因为构成它们并组织它们的，乃是一些意象</w:t>
      </w:r>
      <w:r>
        <w:rPr>
          <w:rFonts w:ascii="宋体" w:eastAsia="宋体" w:hAnsi="宋体" w:cs="宋体"/>
          <w:color w:val="000000"/>
          <w:sz w:val="37"/>
        </w:rPr>
        <w:t>————</w:t>
      </w:r>
      <w:r>
        <w:rPr>
          <w:rFonts w:ascii="宋体" w:eastAsia="宋体" w:hAnsi="宋体" w:cs="宋体"/>
          <w:color w:val="000000"/>
          <w:sz w:val="37"/>
        </w:rPr>
        <w:t>通过它们，医生和病人可以立即沟通的意象：由季肋部</w:t>
      </w:r>
      <w:r>
        <w:rPr>
          <w:rFonts w:ascii="宋体" w:eastAsia="宋体" w:hAnsi="宋体" w:cs="宋体"/>
          <w:color w:val="000000"/>
          <w:sz w:val="37"/>
        </w:rPr>
        <w:t>(hypochondre)</w:t>
      </w:r>
      <w:r>
        <w:rPr>
          <w:rFonts w:ascii="宋体" w:eastAsia="宋体" w:hAnsi="宋体" w:cs="宋体"/>
          <w:color w:val="000000"/>
          <w:sz w:val="37"/>
        </w:rPr>
        <w:t>升上来的蒸气</w:t>
      </w:r>
      <w:r>
        <w:rPr>
          <w:rFonts w:ascii="宋体" w:eastAsia="宋体" w:hAnsi="宋体" w:cs="宋体"/>
          <w:color w:val="000000"/>
          <w:sz w:val="37"/>
        </w:rPr>
        <w:t>(vapeurs)</w:t>
      </w:r>
      <w:r>
        <w:rPr>
          <w:rFonts w:ascii="宋体" w:eastAsia="宋体" w:hAnsi="宋体" w:cs="宋体"/>
          <w:color w:val="000000"/>
          <w:sz w:val="37"/>
        </w:rPr>
        <w:t>、紧张、</w:t>
      </w:r>
      <w:r>
        <w:rPr>
          <w:rFonts w:ascii="宋体" w:eastAsia="宋体" w:hAnsi="宋体" w:cs="宋体"/>
          <w:color w:val="000000"/>
          <w:sz w:val="37"/>
        </w:rPr>
        <w:t>“</w:t>
      </w:r>
      <w:r>
        <w:rPr>
          <w:rFonts w:ascii="宋体" w:eastAsia="宋体" w:hAnsi="宋体" w:cs="宋体"/>
          <w:color w:val="000000"/>
          <w:sz w:val="37"/>
        </w:rPr>
        <w:t>变皱和干瘪</w:t>
      </w:r>
      <w:r>
        <w:rPr>
          <w:rFonts w:ascii="宋体" w:eastAsia="宋体" w:hAnsi="宋体" w:cs="宋体"/>
          <w:color w:val="000000"/>
          <w:sz w:val="37"/>
        </w:rPr>
        <w:t>”</w:t>
      </w:r>
      <w:r>
        <w:rPr>
          <w:rFonts w:ascii="宋体" w:eastAsia="宋体" w:hAnsi="宋体" w:cs="宋体"/>
          <w:color w:val="000000"/>
          <w:sz w:val="37"/>
        </w:rPr>
        <w:t>的神经、为湿气和潮气所浸润的纤维</w:t>
      </w:r>
      <w:r>
        <w:rPr>
          <w:rFonts w:ascii="宋体" w:eastAsia="宋体" w:hAnsi="宋体" w:cs="宋体"/>
          <w:color w:val="000000"/>
          <w:sz w:val="37"/>
        </w:rPr>
        <w:t>(fibres)</w:t>
      </w:r>
      <w:r>
        <w:rPr>
          <w:rFonts w:ascii="宋体" w:eastAsia="宋体" w:hAnsi="宋体" w:cs="宋体"/>
          <w:color w:val="000000"/>
          <w:sz w:val="37"/>
        </w:rPr>
        <w:t>、使器官干燥的烫人热力</w:t>
      </w:r>
      <w:r>
        <w:rPr>
          <w:rFonts w:ascii="宋体" w:eastAsia="宋体" w:hAnsi="宋体" w:cs="宋体"/>
          <w:color w:val="000000"/>
          <w:sz w:val="37"/>
        </w:rPr>
        <w:t>————</w:t>
      </w:r>
      <w:r>
        <w:rPr>
          <w:rFonts w:ascii="宋体" w:eastAsia="宋体" w:hAnsi="宋体" w:cs="宋体"/>
          <w:color w:val="000000"/>
          <w:sz w:val="37"/>
        </w:rPr>
        <w:t>它们的确是一些解释图式；但同时也是暧昧的主题，病人的想像力借此为其病痛提供形式、空间、实质和语言，而医生的想像力也马上就可以</w:t>
      </w:r>
      <w:r>
        <w:rPr>
          <w:rFonts w:ascii="宋体" w:eastAsia="宋体" w:hAnsi="宋体" w:cs="宋体"/>
          <w:color w:val="000000"/>
          <w:sz w:val="37"/>
        </w:rPr>
        <w:t>在此投射出恢复健康的必要干预计划。这个新的病理世界，自从</w:t>
      </w:r>
      <w:r>
        <w:rPr>
          <w:rFonts w:ascii="宋体" w:eastAsia="宋体" w:hAnsi="宋体" w:cs="宋体"/>
          <w:color w:val="000000"/>
          <w:sz w:val="37"/>
        </w:rPr>
        <w:t>19</w:t>
      </w:r>
      <w:r>
        <w:rPr>
          <w:rFonts w:ascii="宋体" w:eastAsia="宋体" w:hAnsi="宋体" w:cs="宋体"/>
          <w:color w:val="000000"/>
          <w:sz w:val="37"/>
        </w:rPr>
        <w:t>世纪以来曾经遭到如此的贬损和嘲笑，但是其中仍有重要事件发生</w:t>
      </w:r>
      <w:r>
        <w:rPr>
          <w:rFonts w:ascii="宋体" w:eastAsia="宋体" w:hAnsi="宋体" w:cs="宋体"/>
          <w:color w:val="000000"/>
          <w:sz w:val="37"/>
        </w:rPr>
        <w:t>————</w:t>
      </w:r>
      <w:r>
        <w:rPr>
          <w:rFonts w:ascii="宋体" w:eastAsia="宋体" w:hAnsi="宋体" w:cs="宋体"/>
          <w:color w:val="000000"/>
          <w:sz w:val="37"/>
        </w:rPr>
        <w:t>而且这无疑是医学史上的头一遭：这时，理论性的解释吻合了一项双重投射：一是病人对其病痛的投射，一是医生对病痛消除之投射。神经病允许治疗</w:t>
      </w:r>
      <w:r>
        <w:rPr>
          <w:rFonts w:ascii="宋体" w:eastAsia="宋体" w:hAnsi="宋体" w:cs="宋体"/>
          <w:color w:val="000000"/>
          <w:sz w:val="37"/>
        </w:rPr>
        <w:t>(cure)</w:t>
      </w:r>
      <w:r>
        <w:rPr>
          <w:rFonts w:ascii="宋体" w:eastAsia="宋体" w:hAnsi="宋体" w:cs="宋体"/>
          <w:color w:val="000000"/>
          <w:sz w:val="37"/>
        </w:rPr>
        <w:t>中的共谋关系。有一整个象征和形象的世界正在诞</w:t>
      </w:r>
    </w:p>
    <w:p w:rsidR="00A45C08" w:rsidRDefault="009A50F7">
      <w:pPr>
        <w:wordWrap w:val="0"/>
        <w:spacing w:line="760" w:lineRule="atLeast"/>
        <w:ind w:left="220"/>
        <w:textAlignment w:val="baseline"/>
        <w:rPr>
          <w:sz w:val="37"/>
        </w:rPr>
      </w:pPr>
      <w:r>
        <w:rPr>
          <w:rFonts w:ascii="宋体" w:eastAsia="宋体" w:hAnsi="宋体" w:cs="宋体"/>
          <w:color w:val="000000"/>
          <w:sz w:val="37"/>
          <w:u w:val="single"/>
        </w:rPr>
        <w:t xml:space="preserve">               </w:t>
      </w:r>
    </w:p>
    <w:p w:rsidR="00A45C08" w:rsidRDefault="00A45C08">
      <w:pPr>
        <w:wordWrap w:val="0"/>
        <w:spacing w:line="380" w:lineRule="exact"/>
        <w:textAlignment w:val="baseline"/>
        <w:rPr>
          <w:sz w:val="27"/>
        </w:rPr>
      </w:pPr>
    </w:p>
    <w:p w:rsidR="00A45C08" w:rsidRDefault="009A50F7">
      <w:pPr>
        <w:wordWrap w:val="0"/>
        <w:spacing w:line="380" w:lineRule="atLeast"/>
        <w:ind w:left="800"/>
        <w:textAlignment w:val="baseline"/>
        <w:rPr>
          <w:sz w:val="27"/>
        </w:rPr>
      </w:pPr>
      <w:r>
        <w:rPr>
          <w:rFonts w:ascii="楷体" w:eastAsia="楷体" w:hAnsi="楷体" w:cs="楷体"/>
          <w:color w:val="000000"/>
          <w:sz w:val="27"/>
        </w:rPr>
        <w:t xml:space="preserve">⑧ </w:t>
      </w:r>
      <w:r>
        <w:rPr>
          <w:rFonts w:ascii="楷体" w:eastAsia="楷体" w:hAnsi="楷体" w:cs="楷体"/>
          <w:color w:val="000000"/>
          <w:sz w:val="27"/>
        </w:rPr>
        <w:t>普列萨文，《气郁症新论》</w:t>
      </w:r>
      <w:r>
        <w:rPr>
          <w:rFonts w:ascii="楷体" w:eastAsia="楷体" w:hAnsi="楷体" w:cs="楷体"/>
          <w:color w:val="000000"/>
          <w:sz w:val="27"/>
        </w:rPr>
        <w:t>(Nouveau Traité des vapeurs), Lyon,1770, pp.7—31</w:t>
      </w:r>
      <w:r>
        <w:rPr>
          <w:rFonts w:ascii="楷体" w:eastAsia="楷体" w:hAnsi="楷体" w:cs="楷体"/>
          <w:color w:val="000000"/>
          <w:sz w:val="27"/>
        </w:rPr>
        <w:t>。</w:t>
      </w:r>
    </w:p>
    <w:p w:rsidR="00A45C08" w:rsidRDefault="009A50F7">
      <w:pPr>
        <w:wordWrap w:val="0"/>
        <w:spacing w:line="460" w:lineRule="atLeast"/>
        <w:ind w:right="200"/>
        <w:jc w:val="right"/>
        <w:textAlignment w:val="baseline"/>
        <w:rPr>
          <w:sz w:val="33"/>
        </w:rPr>
      </w:pPr>
      <w:r>
        <w:rPr>
          <w:rFonts w:ascii="宋体" w:eastAsia="宋体" w:hAnsi="宋体" w:cs="宋体"/>
          <w:color w:val="000000"/>
          <w:sz w:val="33"/>
        </w:rPr>
        <w:t>299</w:t>
      </w:r>
    </w:p>
    <w:p w:rsidR="00A45C08" w:rsidRDefault="00A45C08"/>
    <w:p w:rsidR="00A45C08" w:rsidRDefault="00A45C08">
      <w:pPr>
        <w:sectPr w:rsidR="00A45C08">
          <w:headerReference w:type="default" r:id="rId756"/>
          <w:footerReference w:type="default" r:id="rId757"/>
          <w:pgSz w:w="15660" w:h="23340"/>
          <w:pgMar w:top="1980" w:right="2080" w:bottom="1980" w:left="2080" w:header="1680" w:footer="1680" w:gutter="0"/>
          <w:cols w:space="720"/>
        </w:sectPr>
      </w:pPr>
    </w:p>
    <w:p w:rsidR="00A45C08" w:rsidRDefault="009A50F7">
      <w:pPr>
        <w:wordWrap w:val="0"/>
        <w:spacing w:before="720" w:line="660" w:lineRule="atLeast"/>
        <w:ind w:left="20"/>
        <w:textAlignment w:val="baseline"/>
        <w:rPr>
          <w:sz w:val="42"/>
        </w:rPr>
      </w:pPr>
      <w:r>
        <w:rPr>
          <w:rFonts w:ascii="宋体" w:eastAsia="宋体" w:hAnsi="宋体" w:cs="宋体"/>
          <w:color w:val="000000"/>
          <w:sz w:val="42"/>
        </w:rPr>
        <w:lastRenderedPageBreak/>
        <w:t>生，而医生在其中将和病人一齐展开初次的对话。</w:t>
      </w:r>
    </w:p>
    <w:p w:rsidR="00A45C08" w:rsidRDefault="009A50F7">
      <w:pPr>
        <w:wordWrap w:val="0"/>
        <w:spacing w:line="660" w:lineRule="atLeast"/>
        <w:ind w:left="20" w:right="40" w:firstLine="880"/>
        <w:textAlignment w:val="baseline"/>
        <w:rPr>
          <w:sz w:val="42"/>
        </w:rPr>
      </w:pPr>
      <w:r>
        <w:rPr>
          <w:rFonts w:ascii="宋体" w:eastAsia="宋体" w:hAnsi="宋体" w:cs="宋体"/>
          <w:color w:val="000000"/>
          <w:sz w:val="42"/>
        </w:rPr>
        <w:t>由此时开始，便有一宗医学在</w:t>
      </w:r>
      <w:r>
        <w:rPr>
          <w:rFonts w:ascii="宋体" w:eastAsia="宋体" w:hAnsi="宋体" w:cs="宋体"/>
          <w:color w:val="000000"/>
          <w:sz w:val="42"/>
        </w:rPr>
        <w:t>18</w:t>
      </w:r>
      <w:r>
        <w:rPr>
          <w:rFonts w:ascii="宋体" w:eastAsia="宋体" w:hAnsi="宋体" w:cs="宋体"/>
          <w:color w:val="000000"/>
          <w:sz w:val="42"/>
        </w:rPr>
        <w:t>世纪之中发展起来，而医生一病人的配对正在变成其中的构成性要素。这一个配对和其所连接的想像形象，便以新的模式组织着疯狂的世界。加热或凉爽、增强或缓和的疗养法，这一切是医生和病人共同进行的努力、想像性的实现，它们让一些病理形态得以逐渐现身，而分类法却越来越不能将其吸纳。然而，知识的真正工作就是在这些形态内部进行，即使它们的确已经过时。</w:t>
      </w:r>
    </w:p>
    <w:p w:rsidR="00A45C08" w:rsidRDefault="00A45C08">
      <w:pPr>
        <w:wordWrap w:val="0"/>
        <w:spacing w:line="660" w:lineRule="exact"/>
        <w:textAlignment w:val="baseline"/>
        <w:rPr>
          <w:sz w:val="42"/>
        </w:rPr>
      </w:pPr>
    </w:p>
    <w:p w:rsidR="00A45C08" w:rsidRDefault="00A45C08">
      <w:pPr>
        <w:wordWrap w:val="0"/>
        <w:spacing w:line="660" w:lineRule="exact"/>
        <w:textAlignment w:val="baseline"/>
        <w:rPr>
          <w:sz w:val="42"/>
        </w:rPr>
      </w:pPr>
    </w:p>
    <w:p w:rsidR="00A45C08" w:rsidRDefault="009A50F7">
      <w:pPr>
        <w:wordWrap w:val="0"/>
        <w:spacing w:line="660" w:lineRule="atLeast"/>
        <w:ind w:left="20" w:right="20" w:firstLine="880"/>
        <w:textAlignment w:val="baseline"/>
        <w:rPr>
          <w:sz w:val="42"/>
        </w:rPr>
      </w:pPr>
      <w:r>
        <w:rPr>
          <w:rFonts w:ascii="宋体" w:eastAsia="宋体" w:hAnsi="宋体" w:cs="宋体"/>
          <w:color w:val="000000"/>
          <w:sz w:val="42"/>
        </w:rPr>
        <w:t>让我们把注意力转回到我们的出发点：一方面，有一个</w:t>
      </w:r>
      <w:r>
        <w:rPr>
          <w:rFonts w:ascii="宋体" w:eastAsia="宋体" w:hAnsi="宋体" w:cs="宋体"/>
          <w:color w:val="000000"/>
          <w:sz w:val="42"/>
        </w:rPr>
        <w:t>宣称可以不由中介即可辨识疯人的意识，它甚至宣称不需要疯狂的论述性知识作为中介；另一方面，则有一个科学，宣称有能力在虚拟的层面上，依据显示其真相的征象，铺陈所有的疯狂形式。两者之间，无一物存在，只是空虚；如此，作为具体而普遍形式的疯狂，并不存在，而且它的缺席几乎是可以感觉得到的，因为它是如此地明显。这样的疯狂形式也应该是疯人可以在其中寻回自己的真实元素，也应该像是一块深厚的土地，可以让无理智的征象以其惊人的特殊性由其中诞生。在古典时代中，心智疾病并不存在，如果我们把它理解为无理智者的故乡、感知中的疯人和分析中</w:t>
      </w:r>
      <w:r>
        <w:rPr>
          <w:rFonts w:ascii="宋体" w:eastAsia="宋体" w:hAnsi="宋体" w:cs="宋体"/>
          <w:color w:val="000000"/>
          <w:sz w:val="42"/>
        </w:rPr>
        <w:t>的心神丧失之间的中介，简言之，也就是疯人和他的疯狂之间的联系，疯子和疯狂在这时彼此互相陌生；他们各自的真相都被扣留，就好像在他们自身之中为人没收。</w:t>
      </w:r>
    </w:p>
    <w:p w:rsidR="00A45C08" w:rsidRDefault="009A50F7">
      <w:pPr>
        <w:wordWrap w:val="0"/>
        <w:spacing w:line="660" w:lineRule="atLeast"/>
        <w:ind w:left="80" w:firstLine="880"/>
        <w:textAlignment w:val="baseline"/>
        <w:rPr>
          <w:sz w:val="42"/>
        </w:rPr>
      </w:pPr>
      <w:r>
        <w:rPr>
          <w:rFonts w:ascii="宋体" w:eastAsia="宋体" w:hAnsi="宋体" w:cs="宋体"/>
          <w:color w:val="000000"/>
          <w:sz w:val="42"/>
        </w:rPr>
        <w:t>非理性，首先便是这个：这个深刻的分裂，它从属于悟性时代</w:t>
      </w:r>
      <w:r>
        <w:rPr>
          <w:rFonts w:ascii="宋体" w:eastAsia="宋体" w:hAnsi="宋体" w:cs="宋体"/>
          <w:color w:val="000000"/>
          <w:sz w:val="42"/>
        </w:rPr>
        <w:t>(âge d'entendement)</w:t>
      </w:r>
      <w:r>
        <w:rPr>
          <w:rFonts w:ascii="宋体" w:eastAsia="宋体" w:hAnsi="宋体" w:cs="宋体"/>
          <w:color w:val="000000"/>
          <w:sz w:val="42"/>
        </w:rPr>
        <w:t>，并且使得疯人和他的疯狂两者互</w:t>
      </w:r>
    </w:p>
    <w:p w:rsidR="00A45C08" w:rsidRDefault="009A50F7">
      <w:pPr>
        <w:wordWrap w:val="0"/>
        <w:spacing w:line="460" w:lineRule="atLeast"/>
        <w:ind w:left="300"/>
        <w:textAlignment w:val="baseline"/>
        <w:rPr>
          <w:sz w:val="33"/>
        </w:rPr>
      </w:pPr>
      <w:r>
        <w:rPr>
          <w:rFonts w:ascii="仿宋" w:eastAsia="仿宋" w:hAnsi="仿宋" w:cs="仿宋"/>
          <w:color w:val="000000"/>
          <w:sz w:val="33"/>
        </w:rPr>
        <w:t>300</w:t>
      </w:r>
    </w:p>
    <w:p w:rsidR="00A45C08" w:rsidRDefault="00A45C08"/>
    <w:p w:rsidR="00A45C08" w:rsidRDefault="00A45C08">
      <w:pPr>
        <w:sectPr w:rsidR="00A45C08">
          <w:headerReference w:type="default" r:id="rId758"/>
          <w:footerReference w:type="default" r:id="rId759"/>
          <w:pgSz w:w="15660" w:h="23340"/>
          <w:pgMar w:top="1980" w:right="2140" w:bottom="1980" w:left="2140" w:header="1680" w:footer="1680" w:gutter="0"/>
          <w:cols w:space="720"/>
        </w:sectPr>
      </w:pPr>
    </w:p>
    <w:p w:rsidR="00A45C08" w:rsidRDefault="009A50F7">
      <w:pPr>
        <w:wordWrap w:val="0"/>
        <w:spacing w:before="880" w:line="760" w:lineRule="atLeast"/>
        <w:ind w:left="80"/>
        <w:textAlignment w:val="baseline"/>
        <w:rPr>
          <w:sz w:val="37"/>
        </w:rPr>
      </w:pPr>
      <w:r>
        <w:rPr>
          <w:rFonts w:ascii="宋体" w:eastAsia="宋体" w:hAnsi="宋体" w:cs="宋体"/>
          <w:color w:val="000000"/>
          <w:sz w:val="37"/>
        </w:rPr>
        <w:lastRenderedPageBreak/>
        <w:t>相之间成为陌生人，因而互相异化。</w:t>
      </w:r>
    </w:p>
    <w:p w:rsidR="00A45C08" w:rsidRDefault="009A50F7">
      <w:pPr>
        <w:wordWrap w:val="0"/>
        <w:spacing w:line="760" w:lineRule="atLeast"/>
        <w:ind w:left="80" w:firstLine="900"/>
        <w:textAlignment w:val="baseline"/>
        <w:rPr>
          <w:sz w:val="37"/>
        </w:rPr>
      </w:pPr>
      <w:r>
        <w:rPr>
          <w:rFonts w:ascii="宋体" w:eastAsia="宋体" w:hAnsi="宋体" w:cs="宋体"/>
          <w:color w:val="000000"/>
          <w:sz w:val="37"/>
        </w:rPr>
        <w:t>因此，我们已经可以用这个空虚来把握非理性。此外，监禁不就是它的体制版本吗？监禁作为未分化的排拒空间，不正是在疯人和疯狂之间、在一个立即的辨识和一项永远延</w:t>
      </w:r>
      <w:r>
        <w:rPr>
          <w:rFonts w:ascii="宋体" w:eastAsia="宋体" w:hAnsi="宋体" w:cs="宋体"/>
          <w:color w:val="000000"/>
          <w:sz w:val="37"/>
        </w:rPr>
        <w:t>后的真相之间遂行其统治吗？如此，它在社会结构中所涵盖的领域，不也正相同于非理性在知识结构里所涵盖的领域吗？</w:t>
      </w:r>
    </w:p>
    <w:p w:rsidR="00A45C08" w:rsidRDefault="009A50F7">
      <w:pPr>
        <w:wordWrap w:val="0"/>
        <w:spacing w:line="760" w:lineRule="atLeast"/>
        <w:ind w:left="80" w:firstLine="900"/>
        <w:textAlignment w:val="baseline"/>
        <w:rPr>
          <w:sz w:val="37"/>
        </w:rPr>
      </w:pPr>
      <w:r>
        <w:rPr>
          <w:rFonts w:ascii="宋体" w:eastAsia="宋体" w:hAnsi="宋体" w:cs="宋体"/>
          <w:color w:val="000000"/>
          <w:sz w:val="37"/>
        </w:rPr>
        <w:t>我们开始看到非理性在一个空虚之中显现面目，然而，非理性却比这个空虚更多。疯子的感知，其内容最终只是理性本身；把疯狂当作疾病中的一种，这样的分析，其原则只是一项自然智慧的理性秩序；因此，人们寻求疯狂正面性的饱满，他们却只能找到理性，如此一来，疯狂便吊诡地成为疯狂的缺席，理性的普遍临在。疯狂的疯狂，便是秘密地作为理性。而这个作为疯狂内容的非疯狂，便是讨论非理性时必须标指出的第二个本质点。</w:t>
      </w:r>
      <w:r>
        <w:rPr>
          <w:rFonts w:ascii="宋体" w:eastAsia="宋体" w:hAnsi="宋体" w:cs="宋体"/>
          <w:color w:val="000000"/>
          <w:sz w:val="37"/>
        </w:rPr>
        <w:t>“</w:t>
      </w:r>
      <w:r>
        <w:rPr>
          <w:rFonts w:ascii="宋体" w:eastAsia="宋体" w:hAnsi="宋体" w:cs="宋体"/>
          <w:color w:val="000000"/>
          <w:sz w:val="37"/>
        </w:rPr>
        <w:t>非</w:t>
      </w:r>
      <w:r>
        <w:rPr>
          <w:rFonts w:ascii="宋体" w:eastAsia="宋体" w:hAnsi="宋体" w:cs="宋体"/>
          <w:color w:val="000000"/>
          <w:sz w:val="37"/>
        </w:rPr>
        <w:t>”</w:t>
      </w:r>
      <w:r>
        <w:rPr>
          <w:rFonts w:ascii="宋体" w:eastAsia="宋体" w:hAnsi="宋体" w:cs="宋体"/>
          <w:color w:val="000000"/>
          <w:sz w:val="37"/>
        </w:rPr>
        <w:t>理性，因为疯</w:t>
      </w:r>
      <w:r>
        <w:rPr>
          <w:rFonts w:ascii="宋体" w:eastAsia="宋体" w:hAnsi="宋体" w:cs="宋体"/>
          <w:color w:val="000000"/>
          <w:sz w:val="37"/>
        </w:rPr>
        <w:t>狂的真相就是理性。</w:t>
      </w:r>
    </w:p>
    <w:p w:rsidR="00A45C08" w:rsidRDefault="009A50F7">
      <w:pPr>
        <w:wordWrap w:val="0"/>
        <w:spacing w:line="760" w:lineRule="atLeast"/>
        <w:ind w:left="80" w:firstLine="900"/>
        <w:textAlignment w:val="baseline"/>
        <w:rPr>
          <w:sz w:val="37"/>
        </w:rPr>
      </w:pPr>
      <w:r>
        <w:rPr>
          <w:rFonts w:ascii="宋体" w:eastAsia="宋体" w:hAnsi="宋体" w:cs="宋体"/>
          <w:color w:val="000000"/>
          <w:sz w:val="37"/>
        </w:rPr>
        <w:t>或者应该说那是</w:t>
      </w:r>
      <w:r>
        <w:rPr>
          <w:rFonts w:ascii="宋体" w:eastAsia="宋体" w:hAnsi="宋体" w:cs="宋体"/>
          <w:color w:val="000000"/>
          <w:sz w:val="37"/>
        </w:rPr>
        <w:t>“</w:t>
      </w:r>
      <w:r>
        <w:rPr>
          <w:rFonts w:ascii="宋体" w:eastAsia="宋体" w:hAnsi="宋体" w:cs="宋体"/>
          <w:color w:val="000000"/>
          <w:sz w:val="37"/>
        </w:rPr>
        <w:t>准</w:t>
      </w:r>
      <w:r>
        <w:rPr>
          <w:rFonts w:ascii="宋体" w:eastAsia="宋体" w:hAnsi="宋体" w:cs="宋体"/>
          <w:color w:val="000000"/>
          <w:sz w:val="37"/>
        </w:rPr>
        <w:t>”</w:t>
      </w:r>
      <w:r>
        <w:rPr>
          <w:rFonts w:ascii="宋体" w:eastAsia="宋体" w:hAnsi="宋体" w:cs="宋体"/>
          <w:color w:val="000000"/>
          <w:sz w:val="37"/>
        </w:rPr>
        <w:t>理性</w:t>
      </w:r>
      <w:r>
        <w:rPr>
          <w:rFonts w:ascii="宋体" w:eastAsia="宋体" w:hAnsi="宋体" w:cs="宋体"/>
          <w:color w:val="000000"/>
          <w:sz w:val="37"/>
        </w:rPr>
        <w:t>(quasi-raison)</w:t>
      </w:r>
      <w:r>
        <w:rPr>
          <w:rFonts w:ascii="宋体" w:eastAsia="宋体" w:hAnsi="宋体" w:cs="宋体"/>
          <w:color w:val="000000"/>
          <w:sz w:val="37"/>
        </w:rPr>
        <w:t>。这是第三个基本特性，随后的篇章将尝试将其阐明彻底。这是因为，如果理性的确是疯人感知的内容，这却不是说它本身不会被加上某种否定性标记。有一个作用元在那儿发挥功效，使得这个非</w:t>
      </w:r>
      <w:r>
        <w:rPr>
          <w:rFonts w:ascii="宋体" w:eastAsia="宋体" w:hAnsi="宋体" w:cs="宋体"/>
          <w:color w:val="000000"/>
          <w:sz w:val="37"/>
        </w:rPr>
        <w:t>——</w:t>
      </w:r>
      <w:r>
        <w:rPr>
          <w:rFonts w:ascii="宋体" w:eastAsia="宋体" w:hAnsi="宋体" w:cs="宋体"/>
          <w:color w:val="000000"/>
          <w:sz w:val="37"/>
        </w:rPr>
        <w:t>理性</w:t>
      </w:r>
      <w:r>
        <w:rPr>
          <w:rFonts w:ascii="宋体" w:eastAsia="宋体" w:hAnsi="宋体" w:cs="宋体"/>
          <w:color w:val="000000"/>
          <w:sz w:val="37"/>
        </w:rPr>
        <w:t>(non-raison)</w:t>
      </w:r>
      <w:r>
        <w:rPr>
          <w:rFonts w:ascii="宋体" w:eastAsia="宋体" w:hAnsi="宋体" w:cs="宋体"/>
          <w:color w:val="000000"/>
          <w:sz w:val="37"/>
        </w:rPr>
        <w:t>具有特殊的风格。就理性而言，疯人之所以是疯人，只是相对于理性，为了它和因为它，但这个相对性只是徒然；他为了要成为理性的对象，自己成为理性，但这也是徒然。这项距离的存在构成问题；而且这个否定性的工作不可能单单只是否定中的空虚。在另一方面，</w:t>
      </w:r>
      <w:r>
        <w:rPr>
          <w:rFonts w:ascii="宋体" w:eastAsia="宋体" w:hAnsi="宋体" w:cs="宋体"/>
          <w:color w:val="000000"/>
          <w:sz w:val="37"/>
        </w:rPr>
        <w:t>我们已经看到，以疾病和植物描述为风格，进行疯狂的</w:t>
      </w:r>
      <w:r>
        <w:rPr>
          <w:rFonts w:ascii="宋体" w:eastAsia="宋体" w:hAnsi="宋体" w:cs="宋体"/>
          <w:color w:val="000000"/>
          <w:sz w:val="37"/>
        </w:rPr>
        <w:t>“</w:t>
      </w:r>
      <w:r>
        <w:rPr>
          <w:rFonts w:ascii="宋体" w:eastAsia="宋体" w:hAnsi="宋体" w:cs="宋体"/>
          <w:color w:val="000000"/>
          <w:sz w:val="37"/>
        </w:rPr>
        <w:t>自然化</w:t>
      </w:r>
      <w:r>
        <w:rPr>
          <w:rFonts w:ascii="宋体" w:eastAsia="宋体" w:hAnsi="宋体" w:cs="宋体"/>
          <w:color w:val="000000"/>
          <w:sz w:val="37"/>
        </w:rPr>
        <w:t>”</w:t>
      </w:r>
      <w:r>
        <w:rPr>
          <w:rFonts w:ascii="宋体" w:eastAsia="宋体" w:hAnsi="宋体" w:cs="宋体"/>
          <w:color w:val="000000"/>
          <w:sz w:val="37"/>
        </w:rPr>
        <w:t>计</w:t>
      </w:r>
    </w:p>
    <w:p w:rsidR="00A45C08" w:rsidRDefault="009A50F7">
      <w:pPr>
        <w:wordWrap w:val="0"/>
        <w:spacing w:line="440" w:lineRule="atLeast"/>
        <w:ind w:right="220"/>
        <w:jc w:val="right"/>
        <w:textAlignment w:val="baseline"/>
        <w:rPr>
          <w:sz w:val="32"/>
        </w:rPr>
      </w:pPr>
      <w:r>
        <w:rPr>
          <w:rFonts w:ascii="宋体" w:eastAsia="宋体" w:hAnsi="宋体" w:cs="宋体"/>
          <w:color w:val="000000"/>
          <w:sz w:val="32"/>
        </w:rPr>
        <w:t>301</w:t>
      </w:r>
    </w:p>
    <w:p w:rsidR="00A45C08" w:rsidRDefault="00A45C08"/>
    <w:p w:rsidR="00A45C08" w:rsidRDefault="00A45C08">
      <w:pPr>
        <w:sectPr w:rsidR="00A45C08">
          <w:headerReference w:type="default" r:id="rId760"/>
          <w:footerReference w:type="default" r:id="rId761"/>
          <w:pgSz w:w="15660" w:h="23340"/>
          <w:pgMar w:top="1980" w:right="2120" w:bottom="1980" w:left="2120" w:header="1680" w:footer="1680" w:gutter="0"/>
          <w:cols w:space="720"/>
        </w:sectPr>
      </w:pPr>
    </w:p>
    <w:p w:rsidR="00A45C08" w:rsidRDefault="009A50F7">
      <w:pPr>
        <w:wordWrap w:val="0"/>
        <w:spacing w:before="880" w:line="700" w:lineRule="atLeast"/>
        <w:ind w:left="20" w:right="60"/>
        <w:textAlignment w:val="baseline"/>
        <w:rPr>
          <w:sz w:val="39"/>
        </w:rPr>
      </w:pPr>
      <w:r>
        <w:rPr>
          <w:rFonts w:ascii="宋体" w:eastAsia="宋体" w:hAnsi="宋体" w:cs="宋体"/>
          <w:color w:val="000000"/>
          <w:sz w:val="39"/>
        </w:rPr>
        <w:lastRenderedPageBreak/>
        <w:t>划，曾经遭遇到什么样的阻碍。尽管有这么多重复的努力，疯狂从未完全进入物种的合理秩序之中。这是因为有其他一些力量在深处发挥其主宰力量。这些力量外在于概念的理论平面，而且知道如何抵抗它，甚至最终使其陷入混乱。</w:t>
      </w:r>
    </w:p>
    <w:p w:rsidR="00A45C08" w:rsidRDefault="009A50F7">
      <w:pPr>
        <w:wordWrap w:val="0"/>
        <w:spacing w:line="700" w:lineRule="atLeast"/>
        <w:ind w:left="20" w:right="40" w:firstLine="840"/>
        <w:textAlignment w:val="baseline"/>
        <w:rPr>
          <w:sz w:val="39"/>
        </w:rPr>
      </w:pPr>
      <w:r>
        <w:rPr>
          <w:rFonts w:ascii="宋体" w:eastAsia="宋体" w:hAnsi="宋体" w:cs="宋体"/>
          <w:color w:val="000000"/>
          <w:sz w:val="39"/>
        </w:rPr>
        <w:t>那么，在这里作用的这些力量究竟是什么？在那儿发挥的否定性力量究竟是什么？在这个古典世界里，理性似乎是一切事物的内容和真相，甚至包括疯狂在内，这些秘密反抗</w:t>
      </w:r>
      <w:r>
        <w:rPr>
          <w:rFonts w:ascii="宋体" w:eastAsia="宋体" w:hAnsi="宋体" w:cs="宋体"/>
          <w:color w:val="000000"/>
          <w:sz w:val="39"/>
        </w:rPr>
        <w:t>的作用元是什么呢？在疯狂的知识和疯子的辨认两者之中，是不是同一个德性</w:t>
      </w:r>
      <w:r>
        <w:rPr>
          <w:rFonts w:ascii="宋体" w:eastAsia="宋体" w:hAnsi="宋体" w:cs="宋体"/>
          <w:color w:val="000000"/>
          <w:sz w:val="39"/>
        </w:rPr>
        <w:t>(vertu)</w:t>
      </w:r>
      <w:r>
        <w:rPr>
          <w:rFonts w:ascii="宋体" w:eastAsia="宋体" w:hAnsi="宋体" w:cs="宋体"/>
          <w:color w:val="000000"/>
          <w:sz w:val="39"/>
        </w:rPr>
        <w:t>在阴险地铺展并且愚弄理性呢？如果的确是同一个，那我们不就能把非理性的本质和活力定义为疯狂古典经验的秘密核心吗？</w:t>
      </w:r>
    </w:p>
    <w:p w:rsidR="00A45C08" w:rsidRDefault="009A50F7">
      <w:pPr>
        <w:wordWrap w:val="0"/>
        <w:spacing w:line="700" w:lineRule="atLeast"/>
        <w:ind w:left="20" w:firstLine="840"/>
        <w:textAlignment w:val="baseline"/>
        <w:rPr>
          <w:sz w:val="39"/>
        </w:rPr>
      </w:pPr>
      <w:r>
        <w:rPr>
          <w:rFonts w:ascii="宋体" w:eastAsia="宋体" w:hAnsi="宋体" w:cs="宋体"/>
          <w:color w:val="000000"/>
          <w:sz w:val="39"/>
        </w:rPr>
        <w:t>但是，现在我们得慢慢来，抽丝剥茧地由一个细节进行到另一个细节。我们必须保持历史家的庄重态度，由我们已经认识的事物开始逐渐进展；也就是说，开始于疯狂自然化过程和把它投射在一个合理的平面时所遭遇的障碍。在前面所作的粗略列举之后，我们必须一件一件地加以分析：首先是作为疯狂构成性形式的，激情、想像力和谵妄的超越性；接着，则是</w:t>
      </w:r>
      <w:r>
        <w:rPr>
          <w:rFonts w:ascii="宋体" w:eastAsia="宋体" w:hAnsi="宋体" w:cs="宋体"/>
          <w:color w:val="000000"/>
          <w:sz w:val="39"/>
        </w:rPr>
        <w:t>在整个古典时代中，组构和精炼疯狂领域的传统形象；最后是在治疗的想像世界中，医生和病人之间的对峙。也许非理性的正面性力量便隐藏于此</w:t>
      </w:r>
      <w:r>
        <w:rPr>
          <w:rFonts w:ascii="宋体" w:eastAsia="宋体" w:hAnsi="宋体" w:cs="宋体"/>
          <w:color w:val="000000"/>
          <w:sz w:val="39"/>
        </w:rPr>
        <w:t>———</w:t>
      </w:r>
      <w:r>
        <w:rPr>
          <w:rFonts w:ascii="宋体" w:eastAsia="宋体" w:hAnsi="宋体" w:cs="宋体"/>
          <w:color w:val="000000"/>
          <w:sz w:val="39"/>
        </w:rPr>
        <w:t>这作用同时既是关联也是补偿，其对象则是疯狂的非存有、空虚和它总是更进一步的缺席。</w:t>
      </w:r>
    </w:p>
    <w:p w:rsidR="00A45C08" w:rsidRDefault="009A50F7">
      <w:pPr>
        <w:wordWrap w:val="0"/>
        <w:spacing w:line="700" w:lineRule="atLeast"/>
        <w:ind w:left="100" w:firstLine="840"/>
        <w:textAlignment w:val="baseline"/>
        <w:rPr>
          <w:sz w:val="39"/>
        </w:rPr>
      </w:pPr>
      <w:r>
        <w:rPr>
          <w:rFonts w:ascii="宋体" w:eastAsia="宋体" w:hAnsi="宋体" w:cs="宋体"/>
          <w:color w:val="000000"/>
          <w:sz w:val="39"/>
        </w:rPr>
        <w:t>这个作用和推动这个作用的力量，我们尝试不把它们当作知识平面上的理论性概念演变来描述；而是要在历史的厚度之中切割出一块体验，我们试着掌握使得疯狂的知识终究成为可能的运动：这是我们的知识，而弗洛伊德主义</w:t>
      </w:r>
    </w:p>
    <w:p w:rsidR="00A45C08" w:rsidRDefault="009A50F7">
      <w:pPr>
        <w:wordWrap w:val="0"/>
        <w:spacing w:line="460" w:lineRule="atLeast"/>
        <w:ind w:left="300"/>
        <w:textAlignment w:val="baseline"/>
        <w:rPr>
          <w:sz w:val="34"/>
        </w:rPr>
      </w:pPr>
      <w:r>
        <w:rPr>
          <w:rFonts w:ascii="仿宋" w:eastAsia="仿宋" w:hAnsi="仿宋" w:cs="仿宋"/>
          <w:color w:val="000000"/>
          <w:sz w:val="34"/>
        </w:rPr>
        <w:t>302</w:t>
      </w:r>
    </w:p>
    <w:p w:rsidR="00A45C08" w:rsidRDefault="00A45C08"/>
    <w:p w:rsidR="00A45C08" w:rsidRDefault="00A45C08">
      <w:pPr>
        <w:sectPr w:rsidR="00A45C08">
          <w:headerReference w:type="default" r:id="rId762"/>
          <w:footerReference w:type="default" r:id="rId763"/>
          <w:pgSz w:w="15660" w:h="23340"/>
          <w:pgMar w:top="1980" w:right="2140" w:bottom="1980" w:left="2140" w:header="1680" w:footer="1680" w:gutter="0"/>
          <w:cols w:space="720"/>
        </w:sectPr>
      </w:pPr>
    </w:p>
    <w:p w:rsidR="00A45C08" w:rsidRDefault="009A50F7">
      <w:pPr>
        <w:wordWrap w:val="0"/>
        <w:spacing w:before="940" w:line="640" w:lineRule="atLeast"/>
        <w:ind w:left="240" w:right="80" w:firstLine="40"/>
        <w:textAlignment w:val="baseline"/>
        <w:rPr>
          <w:sz w:val="31"/>
        </w:rPr>
      </w:pPr>
      <w:r>
        <w:rPr>
          <w:rFonts w:ascii="仿宋" w:eastAsia="仿宋" w:hAnsi="仿宋" w:cs="仿宋"/>
          <w:color w:val="000000"/>
          <w:sz w:val="31"/>
        </w:rPr>
        <w:lastRenderedPageBreak/>
        <w:t>(freudisme)————</w:t>
      </w:r>
      <w:r>
        <w:rPr>
          <w:rFonts w:ascii="仿宋" w:eastAsia="仿宋" w:hAnsi="仿宋" w:cs="仿宋"/>
          <w:color w:val="000000"/>
          <w:sz w:val="31"/>
        </w:rPr>
        <w:t>因为这不是它原先</w:t>
      </w:r>
      <w:r>
        <w:rPr>
          <w:rFonts w:ascii="仿宋" w:eastAsia="仿宋" w:hAnsi="仿宋" w:cs="仿宋"/>
          <w:color w:val="000000"/>
          <w:sz w:val="31"/>
        </w:rPr>
        <w:t>的目标</w:t>
      </w:r>
      <w:r>
        <w:rPr>
          <w:rFonts w:ascii="仿宋" w:eastAsia="仿宋" w:hAnsi="仿宋" w:cs="仿宋"/>
          <w:color w:val="000000"/>
          <w:sz w:val="31"/>
        </w:rPr>
        <w:t>————</w:t>
      </w:r>
      <w:r>
        <w:rPr>
          <w:rFonts w:ascii="仿宋" w:eastAsia="仿宋" w:hAnsi="仿宋" w:cs="仿宋"/>
          <w:color w:val="000000"/>
          <w:sz w:val="31"/>
        </w:rPr>
        <w:t>也未能使我们和它分离。在这样的知识之中，心智疾病终于出现，而非理性自行消失，除了在那些提出下列问题的人的目光之中：一种必然伴随其科学、医学、医生的疯狂，一种完全被包含在心智疾病的悲怆之中的疯狂，它在现代世界中顽强而又一再重复地临在，究竟意味着什么？</w:t>
      </w:r>
    </w:p>
    <w:p w:rsidR="00A45C08" w:rsidRDefault="00A45C08">
      <w:pPr>
        <w:wordWrap w:val="0"/>
        <w:spacing w:line="640" w:lineRule="exact"/>
        <w:textAlignment w:val="baseline"/>
        <w:rPr>
          <w:sz w:val="31"/>
        </w:rPr>
      </w:pPr>
    </w:p>
    <w:p w:rsidR="00A45C08" w:rsidRDefault="009A50F7">
      <w:pPr>
        <w:wordWrap w:val="0"/>
        <w:spacing w:line="460" w:lineRule="atLeast"/>
        <w:ind w:left="260" w:hanging="20"/>
        <w:textAlignment w:val="baseline"/>
        <w:rPr>
          <w:sz w:val="34"/>
        </w:rPr>
      </w:pPr>
      <w:r>
        <w:rPr>
          <w:rFonts w:ascii="黑体" w:eastAsia="黑体" w:hAnsi="黑体" w:cs="黑体"/>
          <w:color w:val="000000"/>
          <w:sz w:val="34"/>
        </w:rPr>
        <w:t>注</w:t>
      </w:r>
      <w:r>
        <w:rPr>
          <w:rFonts w:ascii="黑体" w:eastAsia="黑体" w:hAnsi="黑体" w:cs="黑体"/>
          <w:b/>
          <w:color w:val="000000"/>
          <w:sz w:val="34"/>
        </w:rPr>
        <w:t xml:space="preserve">  </w:t>
      </w:r>
      <w:r>
        <w:rPr>
          <w:rFonts w:ascii="黑体" w:eastAsia="黑体" w:hAnsi="黑体" w:cs="黑体"/>
          <w:color w:val="000000"/>
          <w:sz w:val="34"/>
        </w:rPr>
        <w:t>释</w:t>
      </w:r>
    </w:p>
    <w:p w:rsidR="00A45C08" w:rsidRDefault="00A45C08">
      <w:pPr>
        <w:wordWrap w:val="0"/>
        <w:spacing w:line="440" w:lineRule="exact"/>
        <w:textAlignment w:val="baseline"/>
        <w:rPr>
          <w:sz w:val="34"/>
        </w:rPr>
      </w:pPr>
    </w:p>
    <w:p w:rsidR="00A45C08" w:rsidRDefault="009A50F7">
      <w:pPr>
        <w:wordWrap w:val="0"/>
        <w:spacing w:line="640" w:lineRule="atLeast"/>
        <w:ind w:left="260" w:right="60" w:hanging="20"/>
        <w:textAlignment w:val="baseline"/>
        <w:rPr>
          <w:sz w:val="31"/>
        </w:rPr>
      </w:pPr>
      <w:r>
        <w:rPr>
          <w:rFonts w:ascii="TimesNewRoman" w:eastAsia="TimesNewRoman" w:hAnsi="TimesNewRoman" w:cs="TimesNewRoman"/>
          <w:color w:val="000000"/>
          <w:sz w:val="31"/>
        </w:rPr>
        <w:t>1</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Bernard</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Le</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Bovier</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de</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Fontenelle(1657—1757)</w:t>
      </w:r>
      <w:r>
        <w:rPr>
          <w:rFonts w:ascii="TimesNewRoman" w:eastAsia="TimesNewRoman" w:hAnsi="TimesNewRoman" w:cs="TimesNewRoman"/>
          <w:color w:val="000000"/>
          <w:sz w:val="31"/>
        </w:rPr>
        <w:t>，法国作家。高乃依</w:t>
      </w:r>
      <w:r>
        <w:rPr>
          <w:rFonts w:ascii="TimesNewRoman" w:eastAsia="TimesNewRoman" w:hAnsi="TimesNewRoman" w:cs="TimesNewRoman"/>
          <w:color w:val="000000"/>
          <w:sz w:val="31"/>
        </w:rPr>
        <w:t>(Corneille)</w:t>
      </w:r>
      <w:r>
        <w:rPr>
          <w:rFonts w:ascii="TimesNewRoman" w:eastAsia="TimesNewRoman" w:hAnsi="TimesNewRoman" w:cs="TimesNewRoman"/>
          <w:color w:val="000000"/>
          <w:sz w:val="31"/>
        </w:rPr>
        <w:t>的</w:t>
      </w:r>
      <w:r>
        <w:rPr>
          <w:rFonts w:ascii="仿宋" w:eastAsia="仿宋" w:hAnsi="仿宋" w:cs="仿宋"/>
          <w:color w:val="000000"/>
          <w:sz w:val="31"/>
        </w:rPr>
        <w:t>侄子。以优美才情和通俗科学作品闻名。</w:t>
      </w:r>
    </w:p>
    <w:p w:rsidR="00A45C08" w:rsidRDefault="009A50F7">
      <w:pPr>
        <w:wordWrap w:val="0"/>
        <w:spacing w:line="640" w:lineRule="atLeast"/>
        <w:ind w:left="260" w:right="60" w:hanging="20"/>
        <w:textAlignment w:val="baseline"/>
        <w:rPr>
          <w:sz w:val="31"/>
        </w:rPr>
      </w:pPr>
      <w:r>
        <w:rPr>
          <w:rFonts w:ascii="仿宋" w:eastAsia="仿宋" w:hAnsi="仿宋" w:cs="仿宋"/>
          <w:color w:val="000000"/>
          <w:sz w:val="31"/>
        </w:rPr>
        <w:t>2</w:t>
      </w:r>
      <w:r>
        <w:rPr>
          <w:rFonts w:ascii="仿宋" w:eastAsia="仿宋" w:hAnsi="仿宋" w:cs="仿宋"/>
          <w:b/>
          <w:color w:val="000000"/>
          <w:sz w:val="31"/>
        </w:rPr>
        <w:t xml:space="preserve"> </w:t>
      </w:r>
      <w:r>
        <w:rPr>
          <w:rFonts w:ascii="仿宋" w:eastAsia="仿宋" w:hAnsi="仿宋" w:cs="仿宋"/>
          <w:color w:val="000000"/>
          <w:sz w:val="31"/>
        </w:rPr>
        <w:t>Pygmalion</w:t>
      </w:r>
      <w:r>
        <w:rPr>
          <w:rFonts w:ascii="仿宋" w:eastAsia="仿宋" w:hAnsi="仿宋" w:cs="仿宋"/>
          <w:color w:val="000000"/>
          <w:sz w:val="31"/>
        </w:rPr>
        <w:t>原是希腊传说中的塞浦路斯国王。他虽然生性痛恨女性，却爱上了自己所雕的象牙爱神像。他的祈祷使得雕像获得生命，</w:t>
      </w:r>
      <w:r>
        <w:rPr>
          <w:rFonts w:ascii="仿宋" w:eastAsia="仿宋" w:hAnsi="仿宋" w:cs="仿宋"/>
          <w:color w:val="000000"/>
          <w:sz w:val="31"/>
        </w:rPr>
        <w:t>Pygmalion</w:t>
      </w:r>
      <w:r>
        <w:rPr>
          <w:rFonts w:ascii="仿宋" w:eastAsia="仿宋" w:hAnsi="仿宋" w:cs="仿宋"/>
          <w:color w:val="000000"/>
          <w:sz w:val="31"/>
        </w:rPr>
        <w:t>最后和自己的作品结婚。</w:t>
      </w:r>
    </w:p>
    <w:p w:rsidR="00A45C08" w:rsidRDefault="009A50F7">
      <w:pPr>
        <w:wordWrap w:val="0"/>
        <w:spacing w:line="640" w:lineRule="atLeast"/>
        <w:ind w:left="260" w:right="40" w:hanging="20"/>
        <w:textAlignment w:val="baseline"/>
        <w:rPr>
          <w:sz w:val="31"/>
        </w:rPr>
      </w:pPr>
      <w:r>
        <w:rPr>
          <w:rFonts w:ascii="仿宋" w:eastAsia="仿宋" w:hAnsi="仿宋" w:cs="仿宋"/>
          <w:color w:val="000000"/>
          <w:sz w:val="31"/>
        </w:rPr>
        <w:t>3</w:t>
      </w:r>
      <w:r>
        <w:rPr>
          <w:rFonts w:ascii="仿宋" w:eastAsia="仿宋" w:hAnsi="仿宋" w:cs="仿宋"/>
          <w:b/>
          <w:color w:val="000000"/>
          <w:sz w:val="31"/>
        </w:rPr>
        <w:t xml:space="preserve">  </w:t>
      </w:r>
      <w:r>
        <w:rPr>
          <w:rFonts w:ascii="仿宋" w:eastAsia="仿宋" w:hAnsi="仿宋" w:cs="仿宋"/>
          <w:color w:val="000000"/>
          <w:sz w:val="31"/>
        </w:rPr>
        <w:t>Nicolas</w:t>
      </w:r>
      <w:r>
        <w:rPr>
          <w:rFonts w:ascii="仿宋" w:eastAsia="仿宋" w:hAnsi="仿宋" w:cs="仿宋"/>
          <w:b/>
          <w:color w:val="000000"/>
          <w:sz w:val="31"/>
        </w:rPr>
        <w:t xml:space="preserve"> </w:t>
      </w:r>
      <w:r>
        <w:rPr>
          <w:rFonts w:ascii="仿宋" w:eastAsia="仿宋" w:hAnsi="仿宋" w:cs="仿宋"/>
          <w:color w:val="000000"/>
          <w:sz w:val="31"/>
        </w:rPr>
        <w:t>de</w:t>
      </w:r>
      <w:r>
        <w:rPr>
          <w:rFonts w:ascii="仿宋" w:eastAsia="仿宋" w:hAnsi="仿宋" w:cs="仿宋"/>
          <w:b/>
          <w:color w:val="000000"/>
          <w:sz w:val="31"/>
        </w:rPr>
        <w:t xml:space="preserve"> </w:t>
      </w:r>
      <w:r>
        <w:rPr>
          <w:rFonts w:ascii="仿宋" w:eastAsia="仿宋" w:hAnsi="仿宋" w:cs="仿宋"/>
          <w:color w:val="000000"/>
          <w:sz w:val="31"/>
        </w:rPr>
        <w:t>Malebranche(1638—1715)</w:t>
      </w:r>
      <w:r>
        <w:rPr>
          <w:rFonts w:ascii="仿宋" w:eastAsia="仿宋" w:hAnsi="仿宋" w:cs="仿宋"/>
          <w:color w:val="000000"/>
          <w:sz w:val="31"/>
        </w:rPr>
        <w:t>，笛卡儿派的法国哲学家。他用一套唯心论形上学，解决心身沟通的问题。</w:t>
      </w:r>
    </w:p>
    <w:p w:rsidR="00A45C08" w:rsidRDefault="009A50F7">
      <w:pPr>
        <w:wordWrap w:val="0"/>
        <w:spacing w:line="640" w:lineRule="atLeast"/>
        <w:ind w:left="260" w:hanging="20"/>
        <w:textAlignment w:val="baseline"/>
        <w:rPr>
          <w:sz w:val="31"/>
        </w:rPr>
      </w:pPr>
      <w:r>
        <w:rPr>
          <w:rFonts w:ascii="仿宋" w:eastAsia="仿宋" w:hAnsi="仿宋" w:cs="仿宋"/>
          <w:color w:val="000000"/>
          <w:sz w:val="31"/>
        </w:rPr>
        <w:t>4</w:t>
      </w:r>
      <w:r>
        <w:rPr>
          <w:rFonts w:ascii="仿宋" w:eastAsia="仿宋" w:hAnsi="仿宋" w:cs="仿宋"/>
          <w:b/>
          <w:color w:val="000000"/>
          <w:sz w:val="31"/>
        </w:rPr>
        <w:t xml:space="preserve">  </w:t>
      </w:r>
      <w:r>
        <w:rPr>
          <w:rFonts w:ascii="仿宋" w:eastAsia="仿宋" w:hAnsi="仿宋" w:cs="仿宋"/>
          <w:color w:val="000000"/>
          <w:sz w:val="31"/>
        </w:rPr>
        <w:t>这里的</w:t>
      </w:r>
      <w:r>
        <w:rPr>
          <w:rFonts w:ascii="仿宋" w:eastAsia="仿宋" w:hAnsi="仿宋" w:cs="仿宋"/>
          <w:b/>
          <w:color w:val="000000"/>
          <w:sz w:val="31"/>
        </w:rPr>
        <w:t xml:space="preserve"> </w:t>
      </w:r>
      <w:r>
        <w:rPr>
          <w:rFonts w:ascii="仿宋" w:eastAsia="仿宋" w:hAnsi="仿宋" w:cs="仿宋"/>
          <w:color w:val="000000"/>
          <w:sz w:val="31"/>
        </w:rPr>
        <w:t>sentiment</w:t>
      </w:r>
      <w:r>
        <w:rPr>
          <w:rFonts w:ascii="仿宋" w:eastAsia="仿宋" w:hAnsi="仿宋" w:cs="仿宋"/>
          <w:color w:val="000000"/>
          <w:sz w:val="31"/>
        </w:rPr>
        <w:t>是认识论上的用语，指的是不能只用感官经验解释的立即性知识，不能用理性方式说明的朦胧直觉。</w:t>
      </w:r>
      <w:r>
        <w:rPr>
          <w:rFonts w:ascii="仿宋" w:eastAsia="仿宋" w:hAnsi="仿宋" w:cs="仿宋"/>
          <w:color w:val="000000"/>
          <w:sz w:val="31"/>
        </w:rPr>
        <w:t>Malebranche</w:t>
      </w:r>
      <w:r>
        <w:rPr>
          <w:rFonts w:ascii="仿宋" w:eastAsia="仿宋" w:hAnsi="仿宋" w:cs="仿宋"/>
          <w:color w:val="000000"/>
          <w:sz w:val="31"/>
        </w:rPr>
        <w:t>经常使用</w:t>
      </w:r>
      <w:r>
        <w:rPr>
          <w:rFonts w:ascii="仿宋" w:eastAsia="仿宋" w:hAnsi="仿宋" w:cs="仿宋"/>
          <w:color w:val="000000"/>
          <w:sz w:val="31"/>
        </w:rPr>
        <w:t>“</w:t>
      </w:r>
      <w:r>
        <w:rPr>
          <w:rFonts w:ascii="仿宋" w:eastAsia="仿宋" w:hAnsi="仿宋" w:cs="仿宋"/>
          <w:color w:val="000000"/>
          <w:sz w:val="31"/>
        </w:rPr>
        <w:t>内在感觉</w:t>
      </w:r>
      <w:r>
        <w:rPr>
          <w:rFonts w:ascii="仿宋" w:eastAsia="仿宋" w:hAnsi="仿宋" w:cs="仿宋"/>
          <w:color w:val="000000"/>
          <w:sz w:val="31"/>
        </w:rPr>
        <w:t>”(sentimentintérieur)</w:t>
      </w:r>
      <w:r>
        <w:rPr>
          <w:rFonts w:ascii="仿宋" w:eastAsia="仿宋" w:hAnsi="仿宋" w:cs="仿宋"/>
          <w:color w:val="000000"/>
          <w:sz w:val="31"/>
        </w:rPr>
        <w:t>这样</w:t>
      </w:r>
      <w:r>
        <w:rPr>
          <w:rFonts w:ascii="仿宋" w:eastAsia="仿宋" w:hAnsi="仿宋" w:cs="仿宋"/>
          <w:color w:val="000000"/>
          <w:sz w:val="31"/>
        </w:rPr>
        <w:t>的说法。比如他认为我们</w:t>
      </w:r>
      <w:r>
        <w:rPr>
          <w:rFonts w:ascii="仿宋" w:eastAsia="仿宋" w:hAnsi="仿宋" w:cs="仿宋"/>
          <w:color w:val="000000"/>
          <w:sz w:val="31"/>
        </w:rPr>
        <w:t>“</w:t>
      </w:r>
      <w:r>
        <w:rPr>
          <w:rFonts w:ascii="仿宋" w:eastAsia="仿宋" w:hAnsi="仿宋" w:cs="仿宋"/>
          <w:color w:val="000000"/>
          <w:sz w:val="31"/>
        </w:rPr>
        <w:t>对灵魂和其功能并无明确意念。只能通过意识或内在感觉去认识它；这个感觉让我明白我是自由的</w:t>
      </w:r>
      <w:r>
        <w:rPr>
          <w:rFonts w:ascii="仿宋" w:eastAsia="仿宋" w:hAnsi="仿宋" w:cs="仿宋"/>
          <w:color w:val="000000"/>
          <w:sz w:val="31"/>
        </w:rPr>
        <w:t>”</w:t>
      </w:r>
      <w:r>
        <w:rPr>
          <w:rFonts w:ascii="仿宋" w:eastAsia="仿宋" w:hAnsi="仿宋" w:cs="仿宋"/>
          <w:color w:val="000000"/>
          <w:sz w:val="31"/>
        </w:rPr>
        <w:t>。</w:t>
      </w:r>
    </w:p>
    <w:p w:rsidR="00A45C08" w:rsidRDefault="009A50F7">
      <w:pPr>
        <w:wordWrap w:val="0"/>
        <w:spacing w:line="640" w:lineRule="atLeast"/>
        <w:ind w:left="260" w:right="20" w:hanging="20"/>
        <w:textAlignment w:val="baseline"/>
        <w:rPr>
          <w:sz w:val="31"/>
        </w:rPr>
      </w:pPr>
      <w:r>
        <w:rPr>
          <w:rFonts w:ascii="仿宋" w:eastAsia="仿宋" w:hAnsi="仿宋" w:cs="仿宋"/>
          <w:color w:val="000000"/>
          <w:sz w:val="31"/>
        </w:rPr>
        <w:t>5</w:t>
      </w:r>
      <w:r>
        <w:rPr>
          <w:rFonts w:ascii="仿宋" w:eastAsia="仿宋" w:hAnsi="仿宋" w:cs="仿宋"/>
          <w:b/>
          <w:color w:val="000000"/>
          <w:sz w:val="31"/>
        </w:rPr>
        <w:t xml:space="preserve">  </w:t>
      </w:r>
      <w:r>
        <w:rPr>
          <w:rFonts w:ascii="仿宋" w:eastAsia="仿宋" w:hAnsi="仿宋" w:cs="仿宋"/>
          <w:color w:val="000000"/>
          <w:sz w:val="31"/>
        </w:rPr>
        <w:t>根据笛卡儿派心理学的想法，血气</w:t>
      </w:r>
      <w:r>
        <w:rPr>
          <w:rFonts w:ascii="仿宋" w:eastAsia="仿宋" w:hAnsi="仿宋" w:cs="仿宋"/>
          <w:color w:val="000000"/>
          <w:sz w:val="31"/>
        </w:rPr>
        <w:t>(esprits</w:t>
      </w:r>
      <w:r>
        <w:rPr>
          <w:rFonts w:ascii="仿宋" w:eastAsia="仿宋" w:hAnsi="仿宋" w:cs="仿宋"/>
          <w:b/>
          <w:color w:val="000000"/>
          <w:sz w:val="31"/>
        </w:rPr>
        <w:t xml:space="preserve"> </w:t>
      </w:r>
      <w:r>
        <w:rPr>
          <w:rFonts w:ascii="仿宋" w:eastAsia="仿宋" w:hAnsi="仿宋" w:cs="仿宋"/>
          <w:color w:val="000000"/>
          <w:sz w:val="31"/>
        </w:rPr>
        <w:t>animaux——</w:t>
      </w:r>
      <w:r>
        <w:rPr>
          <w:rFonts w:ascii="仿宋" w:eastAsia="仿宋" w:hAnsi="仿宋" w:cs="仿宋"/>
          <w:color w:val="000000"/>
          <w:sz w:val="31"/>
        </w:rPr>
        <w:t>通常为复数形式</w:t>
      </w:r>
      <w:r>
        <w:rPr>
          <w:rFonts w:ascii="仿宋" w:eastAsia="仿宋" w:hAnsi="仿宋" w:cs="仿宋"/>
          <w:color w:val="000000"/>
          <w:sz w:val="31"/>
        </w:rPr>
        <w:t>)</w:t>
      </w:r>
      <w:r>
        <w:rPr>
          <w:rFonts w:ascii="仿宋" w:eastAsia="仿宋" w:hAnsi="仿宋" w:cs="仿宋"/>
          <w:color w:val="000000"/>
          <w:sz w:val="31"/>
        </w:rPr>
        <w:t>乃是血液中最轻的部分。它由心上升至脑，又由脑经由神经通达肌肉，以维持身心之间的联系。</w:t>
      </w:r>
    </w:p>
    <w:p w:rsidR="00A45C08" w:rsidRDefault="009A50F7">
      <w:pPr>
        <w:wordWrap w:val="0"/>
        <w:spacing w:line="640" w:lineRule="atLeast"/>
        <w:ind w:left="260" w:right="20" w:hanging="20"/>
        <w:textAlignment w:val="baseline"/>
        <w:rPr>
          <w:sz w:val="31"/>
        </w:rPr>
      </w:pPr>
      <w:r>
        <w:rPr>
          <w:rFonts w:ascii="仿宋" w:eastAsia="仿宋" w:hAnsi="仿宋" w:cs="仿宋"/>
          <w:color w:val="000000"/>
          <w:sz w:val="31"/>
        </w:rPr>
        <w:t>6</w:t>
      </w:r>
      <w:r>
        <w:rPr>
          <w:rFonts w:ascii="仿宋" w:eastAsia="仿宋" w:hAnsi="仿宋" w:cs="仿宋"/>
          <w:b/>
          <w:color w:val="000000"/>
          <w:sz w:val="31"/>
        </w:rPr>
        <w:t xml:space="preserve">  </w:t>
      </w:r>
      <w:r>
        <w:rPr>
          <w:rFonts w:ascii="仿宋" w:eastAsia="仿宋" w:hAnsi="仿宋" w:cs="仿宋"/>
          <w:color w:val="000000"/>
          <w:sz w:val="31"/>
        </w:rPr>
        <w:t>François</w:t>
      </w:r>
      <w:r>
        <w:rPr>
          <w:rFonts w:ascii="仿宋" w:eastAsia="仿宋" w:hAnsi="仿宋" w:cs="仿宋"/>
          <w:b/>
          <w:color w:val="000000"/>
          <w:sz w:val="31"/>
        </w:rPr>
        <w:t xml:space="preserve"> </w:t>
      </w:r>
      <w:r>
        <w:rPr>
          <w:rFonts w:ascii="仿宋" w:eastAsia="仿宋" w:hAnsi="仿宋" w:cs="仿宋"/>
          <w:color w:val="000000"/>
          <w:sz w:val="31"/>
        </w:rPr>
        <w:t>Boissier</w:t>
      </w:r>
      <w:r>
        <w:rPr>
          <w:rFonts w:ascii="仿宋" w:eastAsia="仿宋" w:hAnsi="仿宋" w:cs="仿宋"/>
          <w:b/>
          <w:color w:val="000000"/>
          <w:sz w:val="31"/>
        </w:rPr>
        <w:t xml:space="preserve"> </w:t>
      </w:r>
      <w:r>
        <w:rPr>
          <w:rFonts w:ascii="仿宋" w:eastAsia="仿宋" w:hAnsi="仿宋" w:cs="仿宋"/>
          <w:color w:val="000000"/>
          <w:sz w:val="31"/>
        </w:rPr>
        <w:t>de</w:t>
      </w:r>
      <w:r>
        <w:rPr>
          <w:rFonts w:ascii="仿宋" w:eastAsia="仿宋" w:hAnsi="仿宋" w:cs="仿宋"/>
          <w:b/>
          <w:color w:val="000000"/>
          <w:sz w:val="31"/>
        </w:rPr>
        <w:t xml:space="preserve"> </w:t>
      </w:r>
      <w:r>
        <w:rPr>
          <w:rFonts w:ascii="仿宋" w:eastAsia="仿宋" w:hAnsi="仿宋" w:cs="仿宋"/>
          <w:color w:val="000000"/>
          <w:sz w:val="31"/>
        </w:rPr>
        <w:t>Sauvages(1706—1767)</w:t>
      </w:r>
      <w:r>
        <w:rPr>
          <w:rFonts w:ascii="仿宋" w:eastAsia="仿宋" w:hAnsi="仿宋" w:cs="仿宋"/>
          <w:color w:val="000000"/>
          <w:sz w:val="31"/>
        </w:rPr>
        <w:t>，法国蒙伯里耶</w:t>
      </w:r>
      <w:r>
        <w:rPr>
          <w:rFonts w:ascii="仿宋" w:eastAsia="仿宋" w:hAnsi="仿宋" w:cs="仿宋"/>
          <w:color w:val="000000"/>
          <w:sz w:val="31"/>
        </w:rPr>
        <w:t>(Montpellier)</w:t>
      </w:r>
      <w:r>
        <w:rPr>
          <w:rFonts w:ascii="仿宋" w:eastAsia="仿宋" w:hAnsi="仿宋" w:cs="仿宋"/>
          <w:color w:val="000000"/>
          <w:sz w:val="31"/>
        </w:rPr>
        <w:t>的医生。他在</w:t>
      </w:r>
      <w:r>
        <w:rPr>
          <w:rFonts w:ascii="仿宋" w:eastAsia="仿宋" w:hAnsi="仿宋" w:cs="仿宋"/>
          <w:color w:val="000000"/>
          <w:sz w:val="31"/>
        </w:rPr>
        <w:t>1763</w:t>
      </w:r>
      <w:r>
        <w:rPr>
          <w:rFonts w:ascii="仿宋" w:eastAsia="仿宋" w:hAnsi="仿宋" w:cs="仿宋"/>
          <w:color w:val="000000"/>
          <w:sz w:val="31"/>
        </w:rPr>
        <w:t>年以拉丁文出版了</w:t>
      </w:r>
      <w:r>
        <w:rPr>
          <w:rFonts w:ascii="仿宋" w:eastAsia="仿宋" w:hAnsi="仿宋" w:cs="仿宋"/>
          <w:b/>
          <w:color w:val="000000"/>
          <w:sz w:val="31"/>
        </w:rPr>
        <w:t xml:space="preserve"> </w:t>
      </w:r>
      <w:r>
        <w:rPr>
          <w:rFonts w:ascii="仿宋" w:eastAsia="仿宋" w:hAnsi="仿宋" w:cs="仿宋"/>
          <w:color w:val="000000"/>
          <w:sz w:val="31"/>
        </w:rPr>
        <w:t>Nostologia</w:t>
      </w:r>
      <w:r>
        <w:rPr>
          <w:rFonts w:ascii="仿宋" w:eastAsia="仿宋" w:hAnsi="仿宋" w:cs="仿宋"/>
          <w:b/>
          <w:color w:val="000000"/>
          <w:sz w:val="31"/>
        </w:rPr>
        <w:t xml:space="preserve"> </w:t>
      </w:r>
      <w:r>
        <w:rPr>
          <w:rFonts w:ascii="仿宋" w:eastAsia="仿宋" w:hAnsi="仿宋" w:cs="仿宋"/>
          <w:color w:val="000000"/>
          <w:sz w:val="31"/>
        </w:rPr>
        <w:t>methodica(</w:t>
      </w:r>
      <w:r>
        <w:rPr>
          <w:rFonts w:ascii="仿宋" w:eastAsia="仿宋" w:hAnsi="仿宋" w:cs="仿宋"/>
          <w:color w:val="000000"/>
          <w:sz w:val="31"/>
        </w:rPr>
        <w:t>《方法性疾病分类学》</w:t>
      </w:r>
      <w:r>
        <w:rPr>
          <w:rFonts w:ascii="仿宋" w:eastAsia="仿宋" w:hAnsi="仿宋" w:cs="仿宋"/>
          <w:color w:val="000000"/>
          <w:sz w:val="31"/>
        </w:rPr>
        <w:t>)</w:t>
      </w:r>
      <w:r>
        <w:rPr>
          <w:rFonts w:ascii="仿宋" w:eastAsia="仿宋" w:hAnsi="仿宋" w:cs="仿宋"/>
          <w:color w:val="000000"/>
          <w:sz w:val="31"/>
        </w:rPr>
        <w:t>一书。此书在他死后译为法文。书中包含疯狂的复杂分类。</w:t>
      </w:r>
    </w:p>
    <w:p w:rsidR="00A45C08" w:rsidRDefault="009A50F7">
      <w:pPr>
        <w:wordWrap w:val="0"/>
        <w:spacing w:line="640" w:lineRule="atLeast"/>
        <w:ind w:left="260" w:hanging="20"/>
        <w:textAlignment w:val="baseline"/>
        <w:rPr>
          <w:sz w:val="31"/>
        </w:rPr>
      </w:pPr>
      <w:r>
        <w:rPr>
          <w:rFonts w:ascii="仿宋" w:eastAsia="仿宋" w:hAnsi="仿宋" w:cs="仿宋"/>
          <w:color w:val="000000"/>
          <w:sz w:val="31"/>
        </w:rPr>
        <w:t>7</w:t>
      </w:r>
      <w:r>
        <w:rPr>
          <w:rFonts w:ascii="仿宋" w:eastAsia="仿宋" w:hAnsi="仿宋" w:cs="仿宋"/>
          <w:b/>
          <w:color w:val="000000"/>
          <w:sz w:val="31"/>
        </w:rPr>
        <w:t xml:space="preserve">  </w:t>
      </w:r>
      <w:r>
        <w:rPr>
          <w:rFonts w:ascii="仿宋" w:eastAsia="仿宋" w:hAnsi="仿宋" w:cs="仿宋"/>
          <w:color w:val="000000"/>
          <w:sz w:val="31"/>
        </w:rPr>
        <w:t>Marcus</w:t>
      </w:r>
      <w:r>
        <w:rPr>
          <w:rFonts w:ascii="仿宋" w:eastAsia="仿宋" w:hAnsi="仿宋" w:cs="仿宋"/>
          <w:b/>
          <w:color w:val="000000"/>
          <w:sz w:val="31"/>
        </w:rPr>
        <w:t xml:space="preserve"> </w:t>
      </w:r>
      <w:r>
        <w:rPr>
          <w:rFonts w:ascii="仿宋" w:eastAsia="仿宋" w:hAnsi="仿宋" w:cs="仿宋"/>
          <w:color w:val="000000"/>
          <w:sz w:val="31"/>
        </w:rPr>
        <w:t>Tullius</w:t>
      </w:r>
      <w:r>
        <w:rPr>
          <w:rFonts w:ascii="仿宋" w:eastAsia="仿宋" w:hAnsi="仿宋" w:cs="仿宋"/>
          <w:b/>
          <w:color w:val="000000"/>
          <w:sz w:val="31"/>
        </w:rPr>
        <w:t xml:space="preserve"> </w:t>
      </w:r>
      <w:r>
        <w:rPr>
          <w:rFonts w:ascii="仿宋" w:eastAsia="仿宋" w:hAnsi="仿宋" w:cs="仿宋"/>
          <w:color w:val="000000"/>
          <w:sz w:val="31"/>
        </w:rPr>
        <w:t>Cicero(</w:t>
      </w:r>
      <w:r>
        <w:rPr>
          <w:rFonts w:ascii="仿宋" w:eastAsia="仿宋" w:hAnsi="仿宋" w:cs="仿宋"/>
          <w:color w:val="000000"/>
          <w:sz w:val="31"/>
        </w:rPr>
        <w:t>公元前</w:t>
      </w:r>
      <w:r>
        <w:rPr>
          <w:rFonts w:ascii="仿宋" w:eastAsia="仿宋" w:hAnsi="仿宋" w:cs="仿宋"/>
          <w:color w:val="000000"/>
          <w:sz w:val="31"/>
        </w:rPr>
        <w:t>106—</w:t>
      </w:r>
      <w:r>
        <w:rPr>
          <w:rFonts w:ascii="仿宋" w:eastAsia="仿宋" w:hAnsi="仿宋" w:cs="仿宋"/>
          <w:color w:val="000000"/>
          <w:sz w:val="31"/>
        </w:rPr>
        <w:t>前</w:t>
      </w:r>
      <w:r>
        <w:rPr>
          <w:rFonts w:ascii="仿宋" w:eastAsia="仿宋" w:hAnsi="仿宋" w:cs="仿宋"/>
          <w:color w:val="000000"/>
          <w:sz w:val="31"/>
        </w:rPr>
        <w:t>43</w:t>
      </w:r>
      <w:r>
        <w:rPr>
          <w:rFonts w:ascii="仿宋" w:eastAsia="仿宋" w:hAnsi="仿宋" w:cs="仿宋"/>
          <w:color w:val="000000"/>
          <w:sz w:val="31"/>
        </w:rPr>
        <w:t>年</w:t>
      </w:r>
      <w:r>
        <w:rPr>
          <w:rFonts w:ascii="仿宋" w:eastAsia="仿宋" w:hAnsi="仿宋" w:cs="仿宋"/>
          <w:color w:val="000000"/>
          <w:sz w:val="31"/>
        </w:rPr>
        <w:t>)</w:t>
      </w:r>
      <w:r>
        <w:rPr>
          <w:rFonts w:ascii="仿宋" w:eastAsia="仿宋" w:hAnsi="仿宋" w:cs="仿宋"/>
          <w:color w:val="000000"/>
          <w:sz w:val="31"/>
        </w:rPr>
        <w:t>，拉丁雄辩家和政治家。福柯所引</w:t>
      </w:r>
      <w:r>
        <w:rPr>
          <w:rFonts w:ascii="仿宋" w:eastAsia="仿宋" w:hAnsi="仿宋" w:cs="仿宋"/>
          <w:color w:val="000000"/>
          <w:sz w:val="31"/>
        </w:rPr>
        <w:t>Tusculanes</w:t>
      </w:r>
      <w:r>
        <w:rPr>
          <w:rFonts w:ascii="仿宋" w:eastAsia="仿宋" w:hAnsi="仿宋" w:cs="仿宋"/>
          <w:color w:val="000000"/>
          <w:sz w:val="31"/>
        </w:rPr>
        <w:t>为西赛罗在其别墅退隐时所写的哲学对话，主题为幸福</w:t>
      </w:r>
      <w:r>
        <w:rPr>
          <w:rFonts w:ascii="仿宋" w:eastAsia="仿宋" w:hAnsi="仿宋" w:cs="仿宋"/>
          <w:color w:val="000000"/>
          <w:sz w:val="31"/>
        </w:rPr>
        <w:t>(</w:t>
      </w:r>
      <w:r>
        <w:rPr>
          <w:rFonts w:ascii="仿宋" w:eastAsia="仿宋" w:hAnsi="仿宋" w:cs="仿宋"/>
          <w:color w:val="000000"/>
          <w:sz w:val="31"/>
        </w:rPr>
        <w:t>公元前</w:t>
      </w:r>
      <w:r>
        <w:rPr>
          <w:rFonts w:ascii="仿宋" w:eastAsia="仿宋" w:hAnsi="仿宋" w:cs="仿宋"/>
          <w:color w:val="000000"/>
          <w:sz w:val="31"/>
        </w:rPr>
        <w:t>47—</w:t>
      </w:r>
      <w:r>
        <w:rPr>
          <w:rFonts w:ascii="仿宋" w:eastAsia="仿宋" w:hAnsi="仿宋" w:cs="仿宋"/>
          <w:color w:val="000000"/>
          <w:sz w:val="31"/>
        </w:rPr>
        <w:t>前</w:t>
      </w:r>
      <w:r>
        <w:rPr>
          <w:rFonts w:ascii="仿宋" w:eastAsia="仿宋" w:hAnsi="仿宋" w:cs="仿宋"/>
          <w:color w:val="000000"/>
          <w:sz w:val="31"/>
        </w:rPr>
        <w:t>44</w:t>
      </w:r>
      <w:r>
        <w:rPr>
          <w:rFonts w:ascii="仿宋" w:eastAsia="仿宋" w:hAnsi="仿宋" w:cs="仿宋"/>
          <w:color w:val="000000"/>
          <w:sz w:val="31"/>
        </w:rPr>
        <w:t>年</w:t>
      </w:r>
      <w:r>
        <w:rPr>
          <w:rFonts w:ascii="仿宋" w:eastAsia="仿宋" w:hAnsi="仿宋" w:cs="仿宋"/>
          <w:color w:val="000000"/>
          <w:sz w:val="31"/>
        </w:rPr>
        <w:t>)</w:t>
      </w:r>
      <w:r>
        <w:rPr>
          <w:rFonts w:ascii="仿宋" w:eastAsia="仿宋" w:hAnsi="仿宋" w:cs="仿宋"/>
          <w:color w:val="000000"/>
          <w:sz w:val="31"/>
        </w:rPr>
        <w:t>。</w:t>
      </w:r>
    </w:p>
    <w:p w:rsidR="00A45C08" w:rsidRDefault="009A50F7">
      <w:pPr>
        <w:wordWrap w:val="0"/>
        <w:spacing w:line="420" w:lineRule="atLeast"/>
        <w:ind w:left="20" w:right="180" w:hanging="20"/>
        <w:jc w:val="right"/>
        <w:textAlignment w:val="baseline"/>
        <w:rPr>
          <w:sz w:val="30"/>
        </w:rPr>
      </w:pPr>
      <w:r>
        <w:rPr>
          <w:rFonts w:ascii="仿宋" w:eastAsia="仿宋" w:hAnsi="仿宋" w:cs="仿宋"/>
          <w:color w:val="000000"/>
          <w:sz w:val="30"/>
        </w:rPr>
        <w:t>303</w:t>
      </w:r>
    </w:p>
    <w:p w:rsidR="00A45C08" w:rsidRDefault="00A45C08"/>
    <w:p w:rsidR="00A45C08" w:rsidRDefault="00A45C08">
      <w:pPr>
        <w:sectPr w:rsidR="00A45C08">
          <w:headerReference w:type="default" r:id="rId764"/>
          <w:footerReference w:type="default" r:id="rId765"/>
          <w:pgSz w:w="15660" w:h="23340"/>
          <w:pgMar w:top="1980" w:right="2020" w:bottom="1980" w:left="2020" w:header="1680" w:footer="1680" w:gutter="0"/>
          <w:cols w:space="720"/>
        </w:sectPr>
      </w:pPr>
    </w:p>
    <w:p w:rsidR="00A45C08" w:rsidRDefault="009A50F7">
      <w:pPr>
        <w:wordWrap w:val="0"/>
        <w:spacing w:before="960" w:line="580" w:lineRule="atLeast"/>
        <w:ind w:left="60" w:right="80"/>
        <w:textAlignment w:val="baseline"/>
        <w:rPr>
          <w:sz w:val="27"/>
        </w:rPr>
      </w:pPr>
      <w:r>
        <w:rPr>
          <w:rFonts w:ascii="仿宋" w:eastAsia="仿宋" w:hAnsi="仿宋" w:cs="仿宋"/>
          <w:color w:val="000000"/>
          <w:sz w:val="27"/>
        </w:rPr>
        <w:lastRenderedPageBreak/>
        <w:t xml:space="preserve">8  </w:t>
      </w:r>
      <w:r>
        <w:rPr>
          <w:rFonts w:ascii="仿宋" w:eastAsia="仿宋" w:hAnsi="仿宋" w:cs="仿宋"/>
          <w:color w:val="000000"/>
          <w:sz w:val="27"/>
        </w:rPr>
        <w:t>以上这一系列人名都和复仇有关；</w:t>
      </w:r>
      <w:r>
        <w:rPr>
          <w:rFonts w:ascii="仿宋" w:eastAsia="仿宋" w:hAnsi="仿宋" w:cs="仿宋"/>
          <w:color w:val="000000"/>
          <w:sz w:val="27"/>
        </w:rPr>
        <w:t>Athamas</w:t>
      </w:r>
      <w:r>
        <w:rPr>
          <w:rFonts w:ascii="仿宋" w:eastAsia="仿宋" w:hAnsi="仿宋" w:cs="仿宋"/>
          <w:color w:val="000000"/>
          <w:sz w:val="27"/>
        </w:rPr>
        <w:t>因为窝藏狄奥尼索斯，被天后赫拉惩罚发疯；</w:t>
      </w:r>
      <w:r>
        <w:rPr>
          <w:rFonts w:ascii="仿宋" w:eastAsia="仿宋" w:hAnsi="仿宋" w:cs="仿宋"/>
          <w:color w:val="000000"/>
          <w:sz w:val="27"/>
        </w:rPr>
        <w:t>Ajax</w:t>
      </w:r>
      <w:r>
        <w:rPr>
          <w:rFonts w:ascii="仿宋" w:eastAsia="仿宋" w:hAnsi="仿宋" w:cs="仿宋"/>
          <w:color w:val="000000"/>
          <w:sz w:val="27"/>
        </w:rPr>
        <w:t>因为不能分到阿卡琉斯死后遗留的武器而发疯；</w:t>
      </w:r>
      <w:r>
        <w:rPr>
          <w:rFonts w:ascii="仿宋" w:eastAsia="仿宋" w:hAnsi="仿宋" w:cs="仿宋"/>
          <w:color w:val="000000"/>
          <w:sz w:val="27"/>
        </w:rPr>
        <w:t xml:space="preserve">Alcméon </w:t>
      </w:r>
      <w:r>
        <w:rPr>
          <w:rFonts w:ascii="仿宋" w:eastAsia="仿宋" w:hAnsi="仿宋" w:cs="仿宋"/>
          <w:color w:val="000000"/>
          <w:sz w:val="27"/>
        </w:rPr>
        <w:t>和</w:t>
      </w:r>
      <w:r>
        <w:rPr>
          <w:rFonts w:ascii="仿宋" w:eastAsia="仿宋" w:hAnsi="仿宋" w:cs="仿宋"/>
          <w:color w:val="000000"/>
          <w:sz w:val="27"/>
        </w:rPr>
        <w:t xml:space="preserve"> Ore</w:t>
      </w:r>
      <w:r>
        <w:rPr>
          <w:rFonts w:ascii="仿宋" w:eastAsia="仿宋" w:hAnsi="仿宋" w:cs="仿宋"/>
          <w:color w:val="000000"/>
          <w:sz w:val="27"/>
        </w:rPr>
        <w:t>stè</w:t>
      </w:r>
      <w:r>
        <w:rPr>
          <w:rFonts w:ascii="仿宋" w:eastAsia="仿宋" w:hAnsi="仿宋" w:cs="仿宋"/>
          <w:color w:val="000000"/>
          <w:sz w:val="27"/>
        </w:rPr>
        <w:t>都杀死母亲为父报仇，两人并被可怕的复仇女神</w:t>
      </w:r>
      <w:r>
        <w:rPr>
          <w:rFonts w:ascii="仿宋" w:eastAsia="仿宋" w:hAnsi="仿宋" w:cs="仿宋"/>
          <w:color w:val="000000"/>
          <w:sz w:val="27"/>
        </w:rPr>
        <w:t>(furies)</w:t>
      </w:r>
      <w:r>
        <w:rPr>
          <w:rFonts w:ascii="仿宋" w:eastAsia="仿宋" w:hAnsi="仿宋" w:cs="仿宋"/>
          <w:color w:val="000000"/>
          <w:sz w:val="27"/>
        </w:rPr>
        <w:t>所追逐。</w:t>
      </w:r>
    </w:p>
    <w:p w:rsidR="00A45C08" w:rsidRDefault="009A50F7">
      <w:pPr>
        <w:wordWrap w:val="0"/>
        <w:spacing w:line="580" w:lineRule="atLeast"/>
        <w:ind w:left="60"/>
        <w:textAlignment w:val="baseline"/>
        <w:rPr>
          <w:sz w:val="27"/>
        </w:rPr>
      </w:pPr>
      <w:r>
        <w:rPr>
          <w:rFonts w:ascii="仿宋" w:eastAsia="仿宋" w:hAnsi="仿宋" w:cs="仿宋"/>
          <w:color w:val="000000"/>
          <w:sz w:val="27"/>
        </w:rPr>
        <w:t xml:space="preserve">9  </w:t>
      </w:r>
      <w:r>
        <w:rPr>
          <w:rFonts w:ascii="仿宋" w:eastAsia="仿宋" w:hAnsi="仿宋" w:cs="仿宋"/>
          <w:color w:val="000000"/>
          <w:sz w:val="27"/>
        </w:rPr>
        <w:t>这是罗马最早的立法</w:t>
      </w:r>
      <w:r>
        <w:rPr>
          <w:rFonts w:ascii="仿宋" w:eastAsia="仿宋" w:hAnsi="仿宋" w:cs="仿宋"/>
          <w:color w:val="000000"/>
          <w:sz w:val="27"/>
        </w:rPr>
        <w:t>(</w:t>
      </w:r>
      <w:r>
        <w:rPr>
          <w:rFonts w:ascii="仿宋" w:eastAsia="仿宋" w:hAnsi="仿宋" w:cs="仿宋"/>
          <w:color w:val="000000"/>
          <w:sz w:val="27"/>
        </w:rPr>
        <w:t>公元前</w:t>
      </w:r>
      <w:r>
        <w:rPr>
          <w:rFonts w:ascii="仿宋" w:eastAsia="仿宋" w:hAnsi="仿宋" w:cs="仿宋"/>
          <w:color w:val="000000"/>
          <w:sz w:val="27"/>
        </w:rPr>
        <w:t>451</w:t>
      </w:r>
      <w:r>
        <w:rPr>
          <w:rFonts w:ascii="仿宋" w:eastAsia="仿宋" w:hAnsi="仿宋" w:cs="仿宋"/>
          <w:color w:val="000000"/>
          <w:sz w:val="27"/>
        </w:rPr>
        <w:t>年</w:t>
      </w:r>
      <w:r>
        <w:rPr>
          <w:rFonts w:ascii="仿宋" w:eastAsia="仿宋" w:hAnsi="仿宋" w:cs="仿宋"/>
          <w:color w:val="000000"/>
          <w:sz w:val="27"/>
        </w:rPr>
        <w:t>)</w:t>
      </w:r>
      <w:r>
        <w:rPr>
          <w:rFonts w:ascii="仿宋" w:eastAsia="仿宋" w:hAnsi="仿宋" w:cs="仿宋"/>
          <w:color w:val="000000"/>
          <w:sz w:val="27"/>
        </w:rPr>
        <w:t>。法条刻在十二块铜表上。</w:t>
      </w:r>
    </w:p>
    <w:p w:rsidR="00A45C08" w:rsidRDefault="009A50F7">
      <w:pPr>
        <w:wordWrap w:val="0"/>
        <w:spacing w:line="580" w:lineRule="atLeast"/>
        <w:ind w:left="60" w:right="80"/>
        <w:textAlignment w:val="baseline"/>
        <w:rPr>
          <w:sz w:val="27"/>
        </w:rPr>
      </w:pPr>
      <w:r>
        <w:rPr>
          <w:rFonts w:ascii="仿宋" w:eastAsia="仿宋" w:hAnsi="仿宋" w:cs="仿宋"/>
          <w:color w:val="000000"/>
          <w:sz w:val="27"/>
        </w:rPr>
        <w:t>10 Thomas Willis(1622—1673)</w:t>
      </w:r>
      <w:r>
        <w:rPr>
          <w:rFonts w:ascii="仿宋" w:eastAsia="仿宋" w:hAnsi="仿宋" w:cs="仿宋"/>
          <w:color w:val="000000"/>
          <w:sz w:val="27"/>
        </w:rPr>
        <w:t>，神经系统的临床研究者和解剖学家。他认为歇斯底里并不是子宫引起的病症，其来源应该是头部的血气病变。</w:t>
      </w:r>
    </w:p>
    <w:p w:rsidR="00A45C08" w:rsidRDefault="009A50F7">
      <w:pPr>
        <w:wordWrap w:val="0"/>
        <w:spacing w:line="580" w:lineRule="atLeast"/>
        <w:ind w:left="60" w:right="60"/>
        <w:textAlignment w:val="baseline"/>
        <w:rPr>
          <w:sz w:val="27"/>
        </w:rPr>
      </w:pPr>
      <w:r>
        <w:rPr>
          <w:rFonts w:ascii="仿宋" w:eastAsia="仿宋" w:hAnsi="仿宋" w:cs="仿宋"/>
          <w:color w:val="000000"/>
          <w:sz w:val="27"/>
        </w:rPr>
        <w:t>11  Thomas Sydenham(1624——1689)</w:t>
      </w:r>
      <w:r>
        <w:rPr>
          <w:rFonts w:ascii="仿宋" w:eastAsia="仿宋" w:hAnsi="仿宋" w:cs="仿宋"/>
          <w:color w:val="000000"/>
          <w:sz w:val="27"/>
        </w:rPr>
        <w:t>。因为他对临床观察和自然疗养力的重视，被人称作</w:t>
      </w:r>
      <w:r>
        <w:rPr>
          <w:rFonts w:ascii="仿宋" w:eastAsia="仿宋" w:hAnsi="仿宋" w:cs="仿宋"/>
          <w:color w:val="000000"/>
          <w:sz w:val="27"/>
        </w:rPr>
        <w:t>“</w:t>
      </w:r>
      <w:r>
        <w:rPr>
          <w:rFonts w:ascii="仿宋" w:eastAsia="仿宋" w:hAnsi="仿宋" w:cs="仿宋"/>
          <w:color w:val="000000"/>
          <w:sz w:val="27"/>
        </w:rPr>
        <w:t>英国的希波克拉特</w:t>
      </w:r>
      <w:r>
        <w:rPr>
          <w:rFonts w:ascii="仿宋" w:eastAsia="仿宋" w:hAnsi="仿宋" w:cs="仿宋"/>
          <w:color w:val="000000"/>
          <w:sz w:val="27"/>
        </w:rPr>
        <w:t>”</w:t>
      </w:r>
      <w:r>
        <w:rPr>
          <w:rFonts w:ascii="仿宋" w:eastAsia="仿宋" w:hAnsi="仿宋" w:cs="仿宋"/>
          <w:color w:val="000000"/>
          <w:sz w:val="27"/>
        </w:rPr>
        <w:t>。他是第一位提出存有男性歇斯底里症、并认为此症和</w:t>
      </w:r>
      <w:r>
        <w:rPr>
          <w:rFonts w:ascii="仿宋" w:eastAsia="仿宋" w:hAnsi="仿宋" w:cs="仿宋"/>
          <w:color w:val="000000"/>
          <w:sz w:val="27"/>
        </w:rPr>
        <w:t xml:space="preserve"> </w:t>
      </w:r>
      <w:r>
        <w:rPr>
          <w:rFonts w:ascii="仿宋" w:eastAsia="仿宋" w:hAnsi="仿宋" w:cs="仿宋"/>
          <w:color w:val="000000"/>
          <w:sz w:val="27"/>
        </w:rPr>
        <w:t>hypocondrie(</w:t>
      </w:r>
      <w:r>
        <w:rPr>
          <w:rFonts w:ascii="仿宋" w:eastAsia="仿宋" w:hAnsi="仿宋" w:cs="仿宋"/>
          <w:color w:val="000000"/>
          <w:sz w:val="27"/>
        </w:rPr>
        <w:t>疑病症</w:t>
      </w:r>
      <w:r>
        <w:rPr>
          <w:rFonts w:ascii="仿宋" w:eastAsia="仿宋" w:hAnsi="仿宋" w:cs="仿宋"/>
          <w:color w:val="000000"/>
          <w:sz w:val="27"/>
        </w:rPr>
        <w:t>)</w:t>
      </w:r>
      <w:r>
        <w:rPr>
          <w:rFonts w:ascii="仿宋" w:eastAsia="仿宋" w:hAnsi="仿宋" w:cs="仿宋"/>
          <w:color w:val="000000"/>
          <w:sz w:val="27"/>
        </w:rPr>
        <w:t>有类似性的人。</w:t>
      </w:r>
    </w:p>
    <w:p w:rsidR="00A45C08" w:rsidRDefault="009A50F7">
      <w:pPr>
        <w:wordWrap w:val="0"/>
        <w:spacing w:line="580" w:lineRule="atLeast"/>
        <w:ind w:left="60" w:right="40"/>
        <w:textAlignment w:val="baseline"/>
        <w:rPr>
          <w:sz w:val="27"/>
        </w:rPr>
      </w:pPr>
      <w:r>
        <w:rPr>
          <w:rFonts w:ascii="仿宋" w:eastAsia="仿宋" w:hAnsi="仿宋" w:cs="仿宋"/>
          <w:color w:val="000000"/>
          <w:sz w:val="27"/>
        </w:rPr>
        <w:t>12  Paracelse(1493—1540)</w:t>
      </w:r>
      <w:r>
        <w:rPr>
          <w:rFonts w:ascii="仿宋" w:eastAsia="仿宋" w:hAnsi="仿宋" w:cs="仿宋"/>
          <w:color w:val="000000"/>
          <w:sz w:val="27"/>
        </w:rPr>
        <w:t>，生于瑞士，极具发明精神和异议精神的化学疗法创立人。第一位尝试矿物治疗者。生前曾到处讲学，也在所到处掀起争端。死后，门徒形成重要的化学疗法学派。</w:t>
      </w:r>
    </w:p>
    <w:p w:rsidR="00A45C08" w:rsidRDefault="009A50F7">
      <w:pPr>
        <w:wordWrap w:val="0"/>
        <w:spacing w:line="580" w:lineRule="atLeast"/>
        <w:ind w:left="60" w:right="40"/>
        <w:textAlignment w:val="baseline"/>
        <w:rPr>
          <w:sz w:val="27"/>
        </w:rPr>
      </w:pPr>
      <w:r>
        <w:rPr>
          <w:rFonts w:ascii="仿宋" w:eastAsia="仿宋" w:hAnsi="仿宋" w:cs="仿宋"/>
          <w:color w:val="000000"/>
          <w:sz w:val="27"/>
        </w:rPr>
        <w:t>13  Carl von Linné(1707——1778)</w:t>
      </w:r>
      <w:r>
        <w:rPr>
          <w:rFonts w:ascii="仿宋" w:eastAsia="仿宋" w:hAnsi="仿宋" w:cs="仿宋"/>
          <w:color w:val="000000"/>
          <w:sz w:val="27"/>
        </w:rPr>
        <w:t>，著名的瑞典植物分类学家，其动植物分类术语一直沿用至今。</w:t>
      </w:r>
    </w:p>
    <w:p w:rsidR="00A45C08" w:rsidRDefault="009A50F7">
      <w:pPr>
        <w:wordWrap w:val="0"/>
        <w:spacing w:line="580" w:lineRule="atLeast"/>
        <w:ind w:left="60" w:right="20"/>
        <w:textAlignment w:val="baseline"/>
        <w:rPr>
          <w:sz w:val="27"/>
        </w:rPr>
      </w:pPr>
      <w:r>
        <w:rPr>
          <w:rFonts w:ascii="仿宋" w:eastAsia="仿宋" w:hAnsi="仿宋" w:cs="仿宋"/>
          <w:color w:val="000000"/>
          <w:sz w:val="27"/>
        </w:rPr>
        <w:t>14  François, duc de La Rochefoucauld(1613—1680)</w:t>
      </w:r>
      <w:r>
        <w:rPr>
          <w:rFonts w:ascii="仿宋" w:eastAsia="仿宋" w:hAnsi="仿宋" w:cs="仿宋"/>
          <w:color w:val="000000"/>
          <w:sz w:val="27"/>
        </w:rPr>
        <w:t>，法国</w:t>
      </w:r>
      <w:r>
        <w:rPr>
          <w:rFonts w:ascii="仿宋" w:eastAsia="仿宋" w:hAnsi="仿宋" w:cs="仿宋"/>
          <w:color w:val="000000"/>
          <w:sz w:val="27"/>
        </w:rPr>
        <w:t>17</w:t>
      </w:r>
      <w:r>
        <w:rPr>
          <w:rFonts w:ascii="仿宋" w:eastAsia="仿宋" w:hAnsi="仿宋" w:cs="仿宋"/>
          <w:color w:val="000000"/>
          <w:sz w:val="27"/>
        </w:rPr>
        <w:t>世纪的道德风俗观察家，投石党人之一。他在《格言</w:t>
      </w:r>
      <w:r>
        <w:rPr>
          <w:rFonts w:ascii="仿宋" w:eastAsia="仿宋" w:hAnsi="仿宋" w:cs="仿宋"/>
          <w:color w:val="000000"/>
          <w:sz w:val="27"/>
        </w:rPr>
        <w:t>集》里表达出人的行为皆以自私自利为出发的观点。</w:t>
      </w:r>
    </w:p>
    <w:p w:rsidR="00A45C08" w:rsidRDefault="009A50F7">
      <w:pPr>
        <w:wordWrap w:val="0"/>
        <w:spacing w:line="580" w:lineRule="atLeast"/>
        <w:ind w:left="60" w:right="40"/>
        <w:textAlignment w:val="baseline"/>
        <w:rPr>
          <w:sz w:val="27"/>
        </w:rPr>
      </w:pPr>
      <w:r>
        <w:rPr>
          <w:rFonts w:ascii="仿宋" w:eastAsia="仿宋" w:hAnsi="仿宋" w:cs="仿宋"/>
          <w:color w:val="000000"/>
          <w:sz w:val="27"/>
        </w:rPr>
        <w:t>15  Jean de La Bruyère(1645——1696)</w:t>
      </w:r>
      <w:r>
        <w:rPr>
          <w:rFonts w:ascii="仿宋" w:eastAsia="仿宋" w:hAnsi="仿宋" w:cs="仿宋"/>
          <w:color w:val="000000"/>
          <w:sz w:val="27"/>
        </w:rPr>
        <w:t>，法国</w:t>
      </w:r>
      <w:r>
        <w:rPr>
          <w:rFonts w:ascii="仿宋" w:eastAsia="仿宋" w:hAnsi="仿宋" w:cs="仿宋"/>
          <w:color w:val="000000"/>
          <w:sz w:val="27"/>
        </w:rPr>
        <w:t>17</w:t>
      </w:r>
      <w:r>
        <w:rPr>
          <w:rFonts w:ascii="仿宋" w:eastAsia="仿宋" w:hAnsi="仿宋" w:cs="仿宋"/>
          <w:color w:val="000000"/>
          <w:sz w:val="27"/>
        </w:rPr>
        <w:t>世纪的道德风俗观察家。法兰西学院院士。其《性格群像》描写当时的人性变动。</w:t>
      </w:r>
    </w:p>
    <w:p w:rsidR="00A45C08" w:rsidRDefault="009A50F7">
      <w:pPr>
        <w:wordWrap w:val="0"/>
        <w:spacing w:line="580" w:lineRule="atLeast"/>
        <w:ind w:left="60"/>
        <w:textAlignment w:val="baseline"/>
        <w:rPr>
          <w:sz w:val="27"/>
        </w:rPr>
      </w:pPr>
      <w:r>
        <w:rPr>
          <w:rFonts w:ascii="仿宋" w:eastAsia="仿宋" w:hAnsi="仿宋" w:cs="仿宋"/>
          <w:color w:val="000000"/>
          <w:sz w:val="27"/>
        </w:rPr>
        <w:t xml:space="preserve">16  </w:t>
      </w:r>
      <w:r>
        <w:rPr>
          <w:rFonts w:ascii="仿宋" w:eastAsia="仿宋" w:hAnsi="仿宋" w:cs="仿宋"/>
          <w:color w:val="000000"/>
          <w:sz w:val="27"/>
        </w:rPr>
        <w:t>此字源自拉丁文</w:t>
      </w:r>
      <w:r>
        <w:rPr>
          <w:rFonts w:ascii="仿宋" w:eastAsia="仿宋" w:hAnsi="仿宋" w:cs="仿宋"/>
          <w:color w:val="000000"/>
          <w:sz w:val="27"/>
        </w:rPr>
        <w:t xml:space="preserve"> delirare</w:t>
      </w:r>
      <w:r>
        <w:rPr>
          <w:rFonts w:ascii="仿宋" w:eastAsia="仿宋" w:hAnsi="仿宋" w:cs="仿宋"/>
          <w:color w:val="000000"/>
          <w:sz w:val="27"/>
        </w:rPr>
        <w:t>，意为脱离畦脉。</w:t>
      </w:r>
    </w:p>
    <w:p w:rsidR="00A45C08" w:rsidRDefault="009A50F7">
      <w:pPr>
        <w:wordWrap w:val="0"/>
        <w:spacing w:line="580" w:lineRule="atLeast"/>
        <w:ind w:left="60" w:right="20"/>
        <w:textAlignment w:val="baseline"/>
        <w:rPr>
          <w:sz w:val="27"/>
        </w:rPr>
      </w:pPr>
      <w:r>
        <w:rPr>
          <w:rFonts w:ascii="仿宋" w:eastAsia="仿宋" w:hAnsi="仿宋" w:cs="仿宋"/>
          <w:color w:val="000000"/>
          <w:sz w:val="27"/>
        </w:rPr>
        <w:t xml:space="preserve">17  </w:t>
      </w:r>
      <w:r>
        <w:rPr>
          <w:rFonts w:ascii="仿宋" w:eastAsia="仿宋" w:hAnsi="仿宋" w:cs="仿宋"/>
          <w:color w:val="000000"/>
          <w:sz w:val="27"/>
        </w:rPr>
        <w:t>有关歇斯底里</w:t>
      </w:r>
      <w:r>
        <w:rPr>
          <w:rFonts w:ascii="仿宋" w:eastAsia="仿宋" w:hAnsi="仿宋" w:cs="仿宋"/>
          <w:color w:val="000000"/>
          <w:sz w:val="27"/>
        </w:rPr>
        <w:t>(hysterie)</w:t>
      </w:r>
      <w:r>
        <w:rPr>
          <w:rFonts w:ascii="仿宋" w:eastAsia="仿宋" w:hAnsi="仿宋" w:cs="仿宋"/>
          <w:color w:val="000000"/>
          <w:sz w:val="27"/>
        </w:rPr>
        <w:t>和疑病症</w:t>
      </w:r>
      <w:r>
        <w:rPr>
          <w:rFonts w:ascii="仿宋" w:eastAsia="仿宋" w:hAnsi="仿宋" w:cs="仿宋"/>
          <w:color w:val="000000"/>
          <w:sz w:val="27"/>
        </w:rPr>
        <w:t>(hypocondrie)</w:t>
      </w:r>
      <w:r>
        <w:rPr>
          <w:rFonts w:ascii="仿宋" w:eastAsia="仿宋" w:hAnsi="仿宋" w:cs="仿宋"/>
          <w:color w:val="000000"/>
          <w:sz w:val="27"/>
        </w:rPr>
        <w:t>的一项古老理论认为，它们的病因在于子宫或季肋部</w:t>
      </w:r>
      <w:r>
        <w:rPr>
          <w:rFonts w:ascii="仿宋" w:eastAsia="仿宋" w:hAnsi="仿宋" w:cs="仿宋"/>
          <w:color w:val="000000"/>
          <w:sz w:val="27"/>
        </w:rPr>
        <w:t>(hypocondre)</w:t>
      </w:r>
      <w:r>
        <w:rPr>
          <w:rFonts w:ascii="仿宋" w:eastAsia="仿宋" w:hAnsi="仿宋" w:cs="仿宋"/>
          <w:color w:val="000000"/>
          <w:sz w:val="27"/>
        </w:rPr>
        <w:t>有一些蒸气</w:t>
      </w:r>
      <w:r>
        <w:rPr>
          <w:rFonts w:ascii="仿宋" w:eastAsia="仿宋" w:hAnsi="仿宋" w:cs="仿宋"/>
          <w:color w:val="000000"/>
          <w:sz w:val="27"/>
        </w:rPr>
        <w:t>(vapeurs)</w:t>
      </w:r>
      <w:r>
        <w:rPr>
          <w:rFonts w:ascii="仿宋" w:eastAsia="仿宋" w:hAnsi="仿宋" w:cs="仿宋"/>
          <w:color w:val="000000"/>
          <w:sz w:val="27"/>
        </w:rPr>
        <w:t>上升至脑部。气郁症在</w:t>
      </w:r>
      <w:r>
        <w:rPr>
          <w:rFonts w:ascii="仿宋" w:eastAsia="仿宋" w:hAnsi="仿宋" w:cs="仿宋"/>
          <w:color w:val="000000"/>
          <w:sz w:val="27"/>
        </w:rPr>
        <w:t>18</w:t>
      </w:r>
      <w:r>
        <w:rPr>
          <w:rFonts w:ascii="仿宋" w:eastAsia="仿宋" w:hAnsi="仿宋" w:cs="仿宋"/>
          <w:color w:val="000000"/>
          <w:sz w:val="27"/>
        </w:rPr>
        <w:t>世纪特别流行。</w:t>
      </w:r>
    </w:p>
    <w:p w:rsidR="00A45C08" w:rsidRDefault="009A50F7">
      <w:pPr>
        <w:wordWrap w:val="0"/>
        <w:spacing w:line="580" w:lineRule="atLeast"/>
        <w:ind w:left="60"/>
        <w:textAlignment w:val="baseline"/>
        <w:rPr>
          <w:sz w:val="27"/>
        </w:rPr>
      </w:pPr>
      <w:r>
        <w:rPr>
          <w:rFonts w:ascii="仿宋" w:eastAsia="仿宋" w:hAnsi="仿宋" w:cs="仿宋"/>
          <w:color w:val="000000"/>
          <w:sz w:val="27"/>
        </w:rPr>
        <w:t>18  William Cullen(17</w:t>
      </w:r>
      <w:r>
        <w:rPr>
          <w:rFonts w:ascii="仿宋" w:eastAsia="仿宋" w:hAnsi="仿宋" w:cs="仿宋"/>
          <w:color w:val="000000"/>
          <w:sz w:val="27"/>
        </w:rPr>
        <w:t>12——1790)</w:t>
      </w:r>
      <w:r>
        <w:rPr>
          <w:rFonts w:ascii="仿宋" w:eastAsia="仿宋" w:hAnsi="仿宋" w:cs="仿宋"/>
          <w:color w:val="000000"/>
          <w:sz w:val="27"/>
        </w:rPr>
        <w:t>为爱丁堡和格拉斯哥教授。他的疾病分类法对匹奈产生影响。居伦的《实用医学指引》法译者即为匹奈。</w:t>
      </w:r>
    </w:p>
    <w:p w:rsidR="00A45C08" w:rsidRDefault="009A50F7">
      <w:pPr>
        <w:wordWrap w:val="0"/>
        <w:spacing w:line="580" w:lineRule="atLeast"/>
        <w:ind w:left="60" w:right="20"/>
        <w:textAlignment w:val="baseline"/>
        <w:rPr>
          <w:sz w:val="27"/>
        </w:rPr>
      </w:pPr>
      <w:r>
        <w:rPr>
          <w:rFonts w:ascii="仿宋" w:eastAsia="仿宋" w:hAnsi="仿宋" w:cs="仿宋"/>
          <w:color w:val="000000"/>
          <w:sz w:val="27"/>
        </w:rPr>
        <w:t>19  Simon André Tissot(1728—1797)</w:t>
      </w:r>
      <w:r>
        <w:rPr>
          <w:rFonts w:ascii="仿宋" w:eastAsia="仿宋" w:hAnsi="仿宋" w:cs="仿宋"/>
          <w:color w:val="000000"/>
          <w:sz w:val="27"/>
        </w:rPr>
        <w:t>，瑞士医生，以其通俗著作闻名，如《手淫论》、《凡民对健康的意见》。</w:t>
      </w:r>
    </w:p>
    <w:p w:rsidR="00A45C08" w:rsidRDefault="009A50F7">
      <w:pPr>
        <w:wordWrap w:val="0"/>
        <w:spacing w:line="580" w:lineRule="atLeast"/>
        <w:ind w:left="60" w:right="20"/>
        <w:textAlignment w:val="baseline"/>
        <w:rPr>
          <w:sz w:val="27"/>
        </w:rPr>
      </w:pPr>
      <w:r>
        <w:rPr>
          <w:rFonts w:ascii="仿宋" w:eastAsia="仿宋" w:hAnsi="仿宋" w:cs="仿宋"/>
          <w:color w:val="000000"/>
          <w:sz w:val="27"/>
        </w:rPr>
        <w:t>20  Pierre Pomme(1728—1814)</w:t>
      </w:r>
      <w:r>
        <w:rPr>
          <w:rFonts w:ascii="仿宋" w:eastAsia="仿宋" w:hAnsi="仿宋" w:cs="仿宋"/>
          <w:color w:val="000000"/>
          <w:sz w:val="27"/>
        </w:rPr>
        <w:t>，法国医生，以治疗气郁症闻名。他主张此病主要源自神经干萎。</w:t>
      </w:r>
    </w:p>
    <w:p w:rsidR="00A45C08" w:rsidRDefault="00A45C08">
      <w:pPr>
        <w:wordWrap w:val="0"/>
        <w:spacing w:line="580" w:lineRule="exact"/>
        <w:textAlignment w:val="baseline"/>
        <w:rPr>
          <w:sz w:val="27"/>
        </w:rPr>
      </w:pPr>
    </w:p>
    <w:p w:rsidR="00A45C08" w:rsidRDefault="00A45C08">
      <w:pPr>
        <w:wordWrap w:val="0"/>
        <w:spacing w:line="580" w:lineRule="exact"/>
        <w:textAlignment w:val="baseline"/>
        <w:rPr>
          <w:sz w:val="27"/>
        </w:rPr>
      </w:pPr>
    </w:p>
    <w:p w:rsidR="00A45C08" w:rsidRDefault="00A45C08">
      <w:pPr>
        <w:wordWrap w:val="0"/>
        <w:spacing w:line="580" w:lineRule="exact"/>
        <w:textAlignment w:val="baseline"/>
        <w:rPr>
          <w:sz w:val="27"/>
        </w:rPr>
      </w:pPr>
    </w:p>
    <w:p w:rsidR="00A45C08" w:rsidRDefault="009A50F7">
      <w:pPr>
        <w:wordWrap w:val="0"/>
        <w:spacing w:line="580" w:lineRule="atLeast"/>
        <w:ind w:left="320"/>
        <w:textAlignment w:val="baseline"/>
        <w:rPr>
          <w:sz w:val="27"/>
        </w:rPr>
      </w:pPr>
      <w:r>
        <w:rPr>
          <w:rFonts w:ascii="仿宋" w:eastAsia="仿宋" w:hAnsi="仿宋" w:cs="仿宋"/>
          <w:color w:val="000000"/>
          <w:sz w:val="27"/>
        </w:rPr>
        <w:t>304</w:t>
      </w:r>
    </w:p>
    <w:p w:rsidR="00A45C08" w:rsidRDefault="00A45C08"/>
    <w:p w:rsidR="00A45C08" w:rsidRDefault="00A45C08">
      <w:pPr>
        <w:sectPr w:rsidR="00A45C08">
          <w:headerReference w:type="default" r:id="rId766"/>
          <w:footerReference w:type="default" r:id="rId767"/>
          <w:pgSz w:w="15660" w:h="23340"/>
          <w:pgMar w:top="1980" w:right="2140" w:bottom="1980" w:left="2140" w:header="1680" w:footer="1680" w:gutter="0"/>
          <w:cols w:space="720"/>
        </w:sectPr>
      </w:pPr>
    </w:p>
    <w:p w:rsidR="00A45C08" w:rsidRDefault="009A50F7">
      <w:pPr>
        <w:tabs>
          <w:tab w:val="left" w:pos="5120"/>
          <w:tab w:val="left" w:pos="6160"/>
          <w:tab w:val="left" w:pos="7060"/>
        </w:tabs>
        <w:wordWrap w:val="0"/>
        <w:spacing w:before="840" w:line="500" w:lineRule="atLeast"/>
        <w:ind w:left="220"/>
        <w:textAlignment w:val="baseline"/>
        <w:rPr>
          <w:sz w:val="36"/>
        </w:rPr>
      </w:pPr>
      <w:r>
        <w:rPr>
          <w:rFonts w:ascii="宋体" w:eastAsia="宋体" w:hAnsi="宋体" w:cs="宋体"/>
          <w:b/>
          <w:color w:val="000000"/>
          <w:sz w:val="36"/>
          <w:u w:val="single"/>
        </w:rPr>
        <w:lastRenderedPageBreak/>
        <w:t xml:space="preserve">                       </w:t>
      </w:r>
      <w:r>
        <w:tab/>
      </w:r>
      <w:r>
        <w:rPr>
          <w:rFonts w:ascii="宋体" w:eastAsia="宋体" w:hAnsi="宋体" w:cs="宋体"/>
          <w:b/>
          <w:color w:val="000000"/>
          <w:sz w:val="36"/>
        </w:rPr>
        <w:t>第</w:t>
      </w:r>
      <w:r>
        <w:tab/>
      </w:r>
      <w:r>
        <w:rPr>
          <w:rFonts w:ascii="宋体" w:eastAsia="宋体" w:hAnsi="宋体" w:cs="宋体"/>
          <w:b/>
          <w:color w:val="000000"/>
          <w:sz w:val="36"/>
        </w:rPr>
        <w:t>章</w:t>
      </w:r>
      <w:r>
        <w:tab/>
      </w:r>
      <w:r>
        <w:rPr>
          <w:rFonts w:ascii="宋体" w:eastAsia="宋体" w:hAnsi="宋体" w:cs="宋体"/>
          <w:b/>
          <w:color w:val="000000"/>
          <w:sz w:val="36"/>
          <w:u w:val="single"/>
        </w:rPr>
        <w:t xml:space="preserve">                       </w:t>
      </w:r>
    </w:p>
    <w:p w:rsidR="00A45C08" w:rsidRDefault="00A45C08">
      <w:pPr>
        <w:wordWrap w:val="0"/>
        <w:spacing w:line="480" w:lineRule="exact"/>
        <w:textAlignment w:val="baseline"/>
        <w:rPr>
          <w:sz w:val="36"/>
        </w:rPr>
      </w:pPr>
    </w:p>
    <w:p w:rsidR="00A45C08" w:rsidRDefault="009A50F7">
      <w:pPr>
        <w:wordWrap w:val="0"/>
        <w:spacing w:line="1180" w:lineRule="atLeast"/>
        <w:jc w:val="center"/>
        <w:textAlignment w:val="baseline"/>
        <w:rPr>
          <w:sz w:val="88"/>
        </w:rPr>
      </w:pPr>
      <w:r>
        <w:rPr>
          <w:rFonts w:ascii="宋体" w:eastAsia="宋体" w:hAnsi="宋体" w:cs="宋体"/>
          <w:b/>
          <w:color w:val="000000"/>
          <w:sz w:val="88"/>
        </w:rPr>
        <w:t>谵妄的超越性</w:t>
      </w:r>
    </w:p>
    <w:p w:rsidR="00A45C08" w:rsidRDefault="00A45C08">
      <w:pPr>
        <w:wordWrap w:val="0"/>
        <w:spacing w:line="740" w:lineRule="exact"/>
        <w:jc w:val="center"/>
        <w:textAlignment w:val="baseline"/>
        <w:rPr>
          <w:sz w:val="43"/>
        </w:rPr>
      </w:pPr>
    </w:p>
    <w:p w:rsidR="00A45C08" w:rsidRDefault="00A45C08">
      <w:pPr>
        <w:wordWrap w:val="0"/>
        <w:spacing w:line="740" w:lineRule="exact"/>
        <w:jc w:val="center"/>
        <w:textAlignment w:val="baseline"/>
        <w:rPr>
          <w:sz w:val="43"/>
        </w:rPr>
      </w:pPr>
    </w:p>
    <w:p w:rsidR="00A45C08" w:rsidRDefault="00A45C08">
      <w:pPr>
        <w:wordWrap w:val="0"/>
        <w:spacing w:line="740" w:lineRule="exact"/>
        <w:jc w:val="center"/>
        <w:textAlignment w:val="baseline"/>
        <w:rPr>
          <w:sz w:val="43"/>
        </w:rPr>
      </w:pPr>
    </w:p>
    <w:p w:rsidR="00A45C08" w:rsidRDefault="00A45C08">
      <w:pPr>
        <w:wordWrap w:val="0"/>
        <w:spacing w:line="740" w:lineRule="exact"/>
        <w:jc w:val="center"/>
        <w:textAlignment w:val="baseline"/>
        <w:rPr>
          <w:sz w:val="43"/>
        </w:rPr>
      </w:pPr>
    </w:p>
    <w:p w:rsidR="00A45C08" w:rsidRDefault="00A45C08">
      <w:pPr>
        <w:wordWrap w:val="0"/>
        <w:spacing w:line="740" w:lineRule="exact"/>
        <w:jc w:val="center"/>
        <w:textAlignment w:val="baseline"/>
        <w:rPr>
          <w:sz w:val="43"/>
        </w:rPr>
      </w:pPr>
    </w:p>
    <w:p w:rsidR="00A45C08" w:rsidRDefault="009A50F7">
      <w:pPr>
        <w:wordWrap w:val="0"/>
        <w:spacing w:line="740" w:lineRule="atLeast"/>
        <w:ind w:left="180" w:firstLine="880"/>
        <w:textAlignment w:val="baseline"/>
        <w:rPr>
          <w:sz w:val="43"/>
        </w:rPr>
      </w:pPr>
      <w:r>
        <w:rPr>
          <w:rFonts w:ascii="宋体" w:eastAsia="宋体" w:hAnsi="宋体" w:cs="宋体"/>
          <w:color w:val="000000"/>
          <w:sz w:val="43"/>
        </w:rPr>
        <w:t>“</w:t>
      </w:r>
      <w:r>
        <w:rPr>
          <w:rFonts w:ascii="宋体" w:eastAsia="宋体" w:hAnsi="宋体" w:cs="宋体"/>
          <w:color w:val="000000"/>
          <w:sz w:val="43"/>
        </w:rPr>
        <w:t>我们将脑器官的疾病称为疯狂</w:t>
      </w:r>
      <w:r>
        <w:rPr>
          <w:rFonts w:ascii="宋体" w:eastAsia="宋体" w:hAnsi="宋体" w:cs="宋体"/>
          <w:color w:val="000000"/>
          <w:sz w:val="43"/>
        </w:rPr>
        <w:t>……”①</w:t>
      </w:r>
      <w:r>
        <w:rPr>
          <w:rFonts w:ascii="宋体" w:eastAsia="宋体" w:hAnsi="宋体" w:cs="宋体"/>
          <w:color w:val="000000"/>
          <w:sz w:val="43"/>
        </w:rPr>
        <w:t>疯狂的问题绕着灵魂的物质性四周围打转。</w:t>
      </w:r>
    </w:p>
    <w:p w:rsidR="00A45C08" w:rsidRDefault="009A50F7">
      <w:pPr>
        <w:wordWrap w:val="0"/>
        <w:spacing w:line="740" w:lineRule="atLeast"/>
        <w:ind w:left="180" w:firstLine="880"/>
        <w:textAlignment w:val="baseline"/>
        <w:rPr>
          <w:sz w:val="43"/>
        </w:rPr>
      </w:pPr>
      <w:r>
        <w:rPr>
          <w:rFonts w:ascii="宋体" w:eastAsia="宋体" w:hAnsi="宋体" w:cs="宋体"/>
          <w:color w:val="000000"/>
          <w:sz w:val="43"/>
        </w:rPr>
        <w:t>这项恶</w:t>
      </w:r>
      <w:r>
        <w:rPr>
          <w:rFonts w:ascii="宋体" w:eastAsia="宋体" w:hAnsi="宋体" w:cs="宋体"/>
          <w:color w:val="000000"/>
          <w:sz w:val="43"/>
        </w:rPr>
        <w:t>(mal)</w:t>
      </w:r>
      <w:r>
        <w:rPr>
          <w:rFonts w:ascii="宋体" w:eastAsia="宋体" w:hAnsi="宋体" w:cs="宋体"/>
          <w:color w:val="000000"/>
          <w:sz w:val="43"/>
        </w:rPr>
        <w:t>，疾病分类学如此轻易地将它当作疾病来描述。在它之中，灵魂是以什么样的方式来和它发生关联呢</w:t>
      </w:r>
      <w:r>
        <w:rPr>
          <w:rFonts w:ascii="宋体" w:eastAsia="宋体" w:hAnsi="宋体" w:cs="宋体"/>
          <w:color w:val="000000"/>
          <w:sz w:val="43"/>
        </w:rPr>
        <w:t>?</w:t>
      </w:r>
      <w:r>
        <w:rPr>
          <w:rFonts w:ascii="宋体" w:eastAsia="宋体" w:hAnsi="宋体" w:cs="宋体"/>
          <w:color w:val="000000"/>
          <w:sz w:val="43"/>
        </w:rPr>
        <w:t>当它被疾病攻击时，灵魂和其他部位身份相同，只是肉体的一个部分吗</w:t>
      </w:r>
      <w:r>
        <w:rPr>
          <w:rFonts w:ascii="宋体" w:eastAsia="宋体" w:hAnsi="宋体" w:cs="宋体"/>
          <w:color w:val="000000"/>
          <w:sz w:val="43"/>
        </w:rPr>
        <w:t>?</w:t>
      </w:r>
      <w:r>
        <w:rPr>
          <w:rFonts w:ascii="宋体" w:eastAsia="宋体" w:hAnsi="宋体" w:cs="宋体"/>
          <w:color w:val="000000"/>
          <w:sz w:val="43"/>
        </w:rPr>
        <w:t>或者它像是一个和有机体整体相关的感性，和有机体一起发生错乱呢</w:t>
      </w:r>
      <w:r>
        <w:rPr>
          <w:rFonts w:ascii="宋体" w:eastAsia="宋体" w:hAnsi="宋体" w:cs="宋体"/>
          <w:color w:val="000000"/>
          <w:sz w:val="43"/>
        </w:rPr>
        <w:t>?</w:t>
      </w:r>
      <w:r>
        <w:rPr>
          <w:rFonts w:ascii="宋体" w:eastAsia="宋体" w:hAnsi="宋体" w:cs="宋体"/>
          <w:color w:val="000000"/>
          <w:sz w:val="43"/>
        </w:rPr>
        <w:t>或者它是一项独立的灵性原则，而且能够不受这原则管制的，只有它的传导性和物质性工具呢</w:t>
      </w:r>
      <w:r>
        <w:rPr>
          <w:rFonts w:ascii="宋体" w:eastAsia="宋体" w:hAnsi="宋体" w:cs="宋体"/>
          <w:color w:val="000000"/>
          <w:sz w:val="43"/>
        </w:rPr>
        <w:t>?</w:t>
      </w:r>
    </w:p>
    <w:p w:rsidR="00A45C08" w:rsidRDefault="009A50F7">
      <w:pPr>
        <w:wordWrap w:val="0"/>
        <w:spacing w:line="740" w:lineRule="atLeast"/>
        <w:ind w:left="180" w:right="20" w:firstLine="880"/>
        <w:textAlignment w:val="baseline"/>
        <w:rPr>
          <w:sz w:val="43"/>
        </w:rPr>
      </w:pPr>
      <w:r>
        <w:rPr>
          <w:rFonts w:ascii="宋体" w:eastAsia="宋体" w:hAnsi="宋体" w:cs="宋体"/>
          <w:color w:val="000000"/>
          <w:sz w:val="43"/>
        </w:rPr>
        <w:t>这些哲学家的问题让</w:t>
      </w:r>
      <w:r>
        <w:rPr>
          <w:rFonts w:ascii="宋体" w:eastAsia="宋体" w:hAnsi="宋体" w:cs="宋体"/>
          <w:color w:val="000000"/>
          <w:sz w:val="43"/>
        </w:rPr>
        <w:t>18</w:t>
      </w:r>
      <w:r>
        <w:rPr>
          <w:rFonts w:ascii="宋体" w:eastAsia="宋体" w:hAnsi="宋体" w:cs="宋体"/>
          <w:color w:val="000000"/>
          <w:sz w:val="43"/>
        </w:rPr>
        <w:t>世纪为之着迷；这些问题</w:t>
      </w:r>
      <w:r>
        <w:rPr>
          <w:rFonts w:ascii="宋体" w:eastAsia="宋体" w:hAnsi="宋体" w:cs="宋体"/>
          <w:color w:val="000000"/>
          <w:sz w:val="43"/>
        </w:rPr>
        <w:t>可以无限度地逆转，而每一项回答又增衍其中的暧昧。</w:t>
      </w:r>
    </w:p>
    <w:p w:rsidR="00A45C08" w:rsidRDefault="009A50F7">
      <w:pPr>
        <w:wordWrap w:val="0"/>
        <w:spacing w:line="740" w:lineRule="atLeast"/>
        <w:ind w:left="180" w:right="20" w:firstLine="880"/>
        <w:textAlignment w:val="baseline"/>
        <w:rPr>
          <w:sz w:val="43"/>
        </w:rPr>
      </w:pPr>
      <w:r>
        <w:rPr>
          <w:rFonts w:ascii="宋体" w:eastAsia="宋体" w:hAnsi="宋体" w:cs="宋体"/>
          <w:color w:val="000000"/>
          <w:sz w:val="43"/>
        </w:rPr>
        <w:t>首先，这里面有一项沉重的传统：那是神学家和决疑者</w:t>
      </w:r>
      <w:r>
        <w:rPr>
          <w:rFonts w:ascii="宋体" w:eastAsia="宋体" w:hAnsi="宋体" w:cs="宋体"/>
          <w:color w:val="000000"/>
          <w:sz w:val="43"/>
        </w:rPr>
        <w:t>(casuistes)</w:t>
      </w:r>
      <w:r>
        <w:rPr>
          <w:rFonts w:ascii="宋体" w:eastAsia="宋体" w:hAnsi="宋体" w:cs="宋体"/>
          <w:color w:val="000000"/>
          <w:sz w:val="43"/>
        </w:rPr>
        <w:t>的传统，也是法学家和法官的传统。一位疯人，</w:t>
      </w:r>
    </w:p>
    <w:p w:rsidR="00A45C08" w:rsidRDefault="009A50F7">
      <w:pPr>
        <w:wordWrap w:val="0"/>
        <w:spacing w:line="740" w:lineRule="atLeast"/>
        <w:ind w:left="220"/>
        <w:textAlignment w:val="baseline"/>
        <w:rPr>
          <w:sz w:val="43"/>
        </w:rPr>
      </w:pPr>
      <w:r>
        <w:rPr>
          <w:rFonts w:ascii="宋体" w:eastAsia="宋体" w:hAnsi="宋体" w:cs="宋体"/>
          <w:color w:val="000000"/>
          <w:sz w:val="43"/>
          <w:u w:val="single"/>
        </w:rPr>
        <w:t xml:space="preserve">             </w:t>
      </w:r>
    </w:p>
    <w:p w:rsidR="00A45C08" w:rsidRDefault="009A50F7">
      <w:pPr>
        <w:wordWrap w:val="0"/>
        <w:spacing w:before="280" w:line="520" w:lineRule="atLeast"/>
        <w:ind w:left="180" w:right="60" w:firstLine="620"/>
        <w:textAlignment w:val="baseline"/>
        <w:rPr>
          <w:sz w:val="28"/>
        </w:rPr>
      </w:pPr>
      <w:r>
        <w:rPr>
          <w:rFonts w:ascii="仿宋" w:eastAsia="仿宋" w:hAnsi="仿宋" w:cs="仿宋"/>
          <w:color w:val="000000"/>
          <w:sz w:val="28"/>
        </w:rPr>
        <w:t xml:space="preserve">① </w:t>
      </w:r>
      <w:r>
        <w:rPr>
          <w:rFonts w:ascii="仿宋" w:eastAsia="仿宋" w:hAnsi="仿宋" w:cs="仿宋"/>
          <w:color w:val="000000"/>
          <w:sz w:val="28"/>
        </w:rPr>
        <w:t>伏尔泰</w:t>
      </w:r>
      <w:r>
        <w:rPr>
          <w:rFonts w:ascii="仿宋" w:eastAsia="仿宋" w:hAnsi="仿宋" w:cs="仿宋"/>
          <w:color w:val="000000"/>
          <w:sz w:val="28"/>
        </w:rPr>
        <w:t>,</w:t>
      </w:r>
      <w:r>
        <w:rPr>
          <w:rFonts w:ascii="仿宋" w:eastAsia="仿宋" w:hAnsi="仿宋" w:cs="仿宋"/>
          <w:color w:val="000000"/>
          <w:sz w:val="28"/>
        </w:rPr>
        <w:t>《哲学辞典》</w:t>
      </w:r>
      <w:r>
        <w:rPr>
          <w:rFonts w:ascii="仿宋" w:eastAsia="仿宋" w:hAnsi="仿宋" w:cs="仿宋"/>
          <w:color w:val="000000"/>
          <w:sz w:val="28"/>
        </w:rPr>
        <w:t>(Dictionnaire philosophique), “</w:t>
      </w:r>
      <w:r>
        <w:rPr>
          <w:rFonts w:ascii="仿宋" w:eastAsia="仿宋" w:hAnsi="仿宋" w:cs="仿宋"/>
          <w:color w:val="000000"/>
          <w:sz w:val="28"/>
        </w:rPr>
        <w:t>疯狂</w:t>
      </w:r>
      <w:r>
        <w:rPr>
          <w:rFonts w:ascii="仿宋" w:eastAsia="仿宋" w:hAnsi="仿宋" w:cs="仿宋"/>
          <w:color w:val="000000"/>
          <w:sz w:val="28"/>
        </w:rPr>
        <w:t>”(Folie)</w:t>
      </w:r>
      <w:r>
        <w:rPr>
          <w:rFonts w:ascii="仿宋" w:eastAsia="仿宋" w:hAnsi="仿宋" w:cs="仿宋"/>
          <w:color w:val="000000"/>
          <w:sz w:val="28"/>
        </w:rPr>
        <w:t>条</w:t>
      </w:r>
      <w:r>
        <w:rPr>
          <w:rFonts w:ascii="仿宋" w:eastAsia="仿宋" w:hAnsi="仿宋" w:cs="仿宋"/>
          <w:color w:val="000000"/>
          <w:sz w:val="28"/>
        </w:rPr>
        <w:t>, éd.Benda,t. I,p.285</w:t>
      </w:r>
      <w:r>
        <w:rPr>
          <w:rFonts w:ascii="仿宋" w:eastAsia="仿宋" w:hAnsi="仿宋" w:cs="仿宋"/>
          <w:color w:val="000000"/>
          <w:sz w:val="28"/>
        </w:rPr>
        <w:t>。</w:t>
      </w:r>
    </w:p>
    <w:p w:rsidR="00A45C08" w:rsidRDefault="009A50F7">
      <w:pPr>
        <w:wordWrap w:val="0"/>
        <w:spacing w:before="140" w:line="380" w:lineRule="atLeast"/>
        <w:ind w:right="160"/>
        <w:jc w:val="right"/>
        <w:textAlignment w:val="baseline"/>
        <w:rPr>
          <w:sz w:val="27"/>
        </w:rPr>
      </w:pPr>
      <w:r>
        <w:rPr>
          <w:rFonts w:ascii="楷体" w:eastAsia="楷体" w:hAnsi="楷体" w:cs="楷体"/>
          <w:color w:val="000000"/>
          <w:sz w:val="27"/>
        </w:rPr>
        <w:t>305</w:t>
      </w:r>
    </w:p>
    <w:p w:rsidR="00A45C08" w:rsidRDefault="00A45C08"/>
    <w:p w:rsidR="00A45C08" w:rsidRDefault="00A45C08">
      <w:pPr>
        <w:sectPr w:rsidR="00A45C08">
          <w:headerReference w:type="default" r:id="rId768"/>
          <w:footerReference w:type="default" r:id="rId769"/>
          <w:pgSz w:w="15660" w:h="23340"/>
          <w:pgMar w:top="1980" w:right="2100" w:bottom="1980" w:left="2100" w:header="1680" w:footer="1680" w:gutter="0"/>
          <w:cols w:space="720"/>
        </w:sectPr>
      </w:pPr>
    </w:p>
    <w:p w:rsidR="00A45C08" w:rsidRDefault="009A50F7">
      <w:pPr>
        <w:wordWrap w:val="0"/>
        <w:spacing w:before="780" w:line="720" w:lineRule="atLeast"/>
        <w:ind w:right="40"/>
        <w:textAlignment w:val="baseline"/>
        <w:rPr>
          <w:sz w:val="38"/>
        </w:rPr>
      </w:pPr>
      <w:r>
        <w:rPr>
          <w:rFonts w:ascii="宋体" w:eastAsia="宋体" w:hAnsi="宋体" w:cs="宋体"/>
          <w:color w:val="000000"/>
          <w:sz w:val="38"/>
        </w:rPr>
        <w:lastRenderedPageBreak/>
        <w:t>只要他能够表现出一些悔罪的外在征象，便可以作告解，并获得赦罪；即使一切都显示出他心智错乱，人们还是有权利</w:t>
      </w:r>
      <w:r>
        <w:rPr>
          <w:rFonts w:ascii="宋体" w:eastAsia="宋体" w:hAnsi="宋体" w:cs="宋体"/>
          <w:color w:val="000000"/>
          <w:sz w:val="38"/>
        </w:rPr>
        <w:t>和义务假定圣灵曾经启发了他的心灵，因为这是通过无法感觉和非物质性的管道</w:t>
      </w:r>
      <w:r>
        <w:rPr>
          <w:rFonts w:ascii="宋体" w:eastAsia="宋体" w:hAnsi="宋体" w:cs="宋体"/>
          <w:color w:val="000000"/>
          <w:sz w:val="38"/>
        </w:rPr>
        <w:t>————</w:t>
      </w:r>
      <w:r>
        <w:rPr>
          <w:rFonts w:ascii="宋体" w:eastAsia="宋体" w:hAnsi="宋体" w:cs="宋体"/>
          <w:color w:val="000000"/>
          <w:sz w:val="38"/>
        </w:rPr>
        <w:t>这是</w:t>
      </w:r>
      <w:r>
        <w:rPr>
          <w:rFonts w:ascii="宋体" w:eastAsia="宋体" w:hAnsi="宋体" w:cs="宋体"/>
          <w:color w:val="000000"/>
          <w:sz w:val="38"/>
        </w:rPr>
        <w:t>“</w:t>
      </w:r>
      <w:r>
        <w:rPr>
          <w:rFonts w:ascii="宋体" w:eastAsia="宋体" w:hAnsi="宋体" w:cs="宋体"/>
          <w:color w:val="000000"/>
          <w:sz w:val="38"/>
        </w:rPr>
        <w:t>上帝偶尔会借用的管道，也就是天使们的协助或是直接的灵感</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②</w:t>
      </w:r>
      <w:r>
        <w:rPr>
          <w:rFonts w:ascii="宋体" w:eastAsia="宋体" w:hAnsi="宋体" w:cs="宋体"/>
          <w:color w:val="000000"/>
          <w:sz w:val="38"/>
        </w:rPr>
        <w:t>而且，当他进入心神丧失的状态时，他是不是也处于神宠之中呢？不管疯人在疯狂中犯了什么罪，无可置疑地，他一定会得到拯救：他的灵魂处于退隐状态，不受疾病所扰</w:t>
      </w:r>
      <w:r>
        <w:rPr>
          <w:rFonts w:ascii="宋体" w:eastAsia="宋体" w:hAnsi="宋体" w:cs="宋体"/>
          <w:color w:val="000000"/>
          <w:sz w:val="38"/>
        </w:rPr>
        <w:t>————</w:t>
      </w:r>
      <w:r>
        <w:rPr>
          <w:rFonts w:ascii="宋体" w:eastAsia="宋体" w:hAnsi="宋体" w:cs="宋体"/>
          <w:color w:val="000000"/>
          <w:sz w:val="38"/>
        </w:rPr>
        <w:t>而且，因为疾病本身，它也不受邪恶的侵扰。灵魂对疯狂涉入程度不深，因此不会在其中犯罪。</w:t>
      </w:r>
    </w:p>
    <w:p w:rsidR="00A45C08" w:rsidRDefault="009A50F7">
      <w:pPr>
        <w:wordWrap w:val="0"/>
        <w:spacing w:line="720" w:lineRule="atLeast"/>
        <w:ind w:right="20" w:firstLine="860"/>
        <w:textAlignment w:val="baseline"/>
        <w:rPr>
          <w:sz w:val="38"/>
        </w:rPr>
      </w:pPr>
      <w:r>
        <w:rPr>
          <w:rFonts w:ascii="宋体" w:eastAsia="宋体" w:hAnsi="宋体" w:cs="宋体"/>
          <w:color w:val="000000"/>
          <w:sz w:val="38"/>
        </w:rPr>
        <w:t>法官们的看法和此一点也不违背，他们不认为疯子的作为是犯罪，而且当他们判定将其财产托管时，总是假定疯狂只</w:t>
      </w:r>
      <w:r>
        <w:rPr>
          <w:rFonts w:ascii="宋体" w:eastAsia="宋体" w:hAnsi="宋体" w:cs="宋体"/>
          <w:color w:val="000000"/>
          <w:sz w:val="38"/>
        </w:rPr>
        <w:t>是一时的障碍，其中的灵魂受损，类同于儿童的灵魂不存在或是不完整。同时，也没有禁治产的决定，疯子甚至在被关起来以后，都不会丧失任何民事权。巴黎最高法院</w:t>
      </w:r>
      <w:r>
        <w:rPr>
          <w:rFonts w:ascii="宋体" w:eastAsia="宋体" w:hAnsi="宋体" w:cs="宋体"/>
          <w:color w:val="000000"/>
          <w:sz w:val="38"/>
        </w:rPr>
        <w:t>(Parlement deParis)</w:t>
      </w:r>
      <w:r>
        <w:rPr>
          <w:rFonts w:ascii="宋体" w:eastAsia="宋体" w:hAnsi="宋体" w:cs="宋体"/>
          <w:color w:val="000000"/>
          <w:sz w:val="38"/>
        </w:rPr>
        <w:t>便曾详细说明，即使监禁是法律主体精神错乱的</w:t>
      </w:r>
      <w:r>
        <w:rPr>
          <w:rFonts w:ascii="宋体" w:eastAsia="宋体" w:hAnsi="宋体" w:cs="宋体"/>
          <w:color w:val="000000"/>
          <w:sz w:val="38"/>
        </w:rPr>
        <w:t>“</w:t>
      </w:r>
      <w:r>
        <w:rPr>
          <w:rFonts w:ascii="宋体" w:eastAsia="宋体" w:hAnsi="宋体" w:cs="宋体"/>
          <w:color w:val="000000"/>
          <w:sz w:val="38"/>
        </w:rPr>
        <w:t>事实性</w:t>
      </w:r>
      <w:r>
        <w:rPr>
          <w:rFonts w:ascii="宋体" w:eastAsia="宋体" w:hAnsi="宋体" w:cs="宋体"/>
          <w:color w:val="000000"/>
          <w:sz w:val="38"/>
        </w:rPr>
        <w:t>”(de facto)</w:t>
      </w:r>
      <w:r>
        <w:rPr>
          <w:rFonts w:ascii="宋体" w:eastAsia="宋体" w:hAnsi="宋体" w:cs="宋体"/>
          <w:color w:val="000000"/>
          <w:sz w:val="38"/>
        </w:rPr>
        <w:t>证据，但这对他的法律能力毫无影响。</w:t>
      </w:r>
      <w:r>
        <w:rPr>
          <w:rFonts w:ascii="宋体" w:eastAsia="宋体" w:hAnsi="宋体" w:cs="宋体"/>
          <w:color w:val="000000"/>
          <w:sz w:val="38"/>
        </w:rPr>
        <w:t>③</w:t>
      </w:r>
    </w:p>
    <w:p w:rsidR="00A45C08" w:rsidRDefault="009A50F7">
      <w:pPr>
        <w:wordWrap w:val="0"/>
        <w:spacing w:line="720" w:lineRule="atLeast"/>
        <w:ind w:left="860"/>
        <w:textAlignment w:val="baseline"/>
        <w:rPr>
          <w:sz w:val="38"/>
        </w:rPr>
      </w:pPr>
      <w:r>
        <w:rPr>
          <w:rFonts w:ascii="宋体" w:eastAsia="宋体" w:hAnsi="宋体" w:cs="宋体"/>
          <w:color w:val="000000"/>
          <w:sz w:val="38"/>
        </w:rPr>
        <w:t>疯人的灵魂并不疯。</w:t>
      </w:r>
    </w:p>
    <w:p w:rsidR="00A45C08" w:rsidRDefault="009A50F7">
      <w:pPr>
        <w:wordWrap w:val="0"/>
        <w:spacing w:line="720" w:lineRule="atLeast"/>
        <w:ind w:right="20" w:firstLine="860"/>
        <w:textAlignment w:val="baseline"/>
        <w:rPr>
          <w:sz w:val="38"/>
        </w:rPr>
      </w:pPr>
      <w:r>
        <w:rPr>
          <w:rFonts w:ascii="宋体" w:eastAsia="宋体" w:hAnsi="宋体" w:cs="宋体"/>
          <w:color w:val="000000"/>
          <w:sz w:val="38"/>
        </w:rPr>
        <w:t>然而，对那位以哲学来思考医学的精确性和其成败的人来说，灵魂不是比这个自由的囚徒更多又更少吗？它不也是物质的一部分吗？因为，不正是因为和通过物质，它最基本</w:t>
      </w:r>
    </w:p>
    <w:p w:rsidR="00A45C08" w:rsidRDefault="009A50F7">
      <w:pPr>
        <w:wordWrap w:val="0"/>
        <w:spacing w:line="720" w:lineRule="atLeast"/>
        <w:ind w:left="80"/>
        <w:textAlignment w:val="baseline"/>
        <w:rPr>
          <w:sz w:val="38"/>
        </w:rPr>
      </w:pPr>
      <w:r>
        <w:rPr>
          <w:rFonts w:ascii="宋体" w:eastAsia="宋体" w:hAnsi="宋体" w:cs="宋体"/>
          <w:color w:val="000000"/>
          <w:sz w:val="38"/>
          <w:u w:val="single"/>
        </w:rPr>
        <w:t xml:space="preserve">              </w:t>
      </w:r>
    </w:p>
    <w:p w:rsidR="00A45C08" w:rsidRDefault="009A50F7">
      <w:pPr>
        <w:wordWrap w:val="0"/>
        <w:spacing w:before="220" w:line="500" w:lineRule="atLeast"/>
        <w:ind w:right="40" w:firstLine="600"/>
        <w:textAlignment w:val="baseline"/>
        <w:rPr>
          <w:sz w:val="29"/>
        </w:rPr>
      </w:pPr>
      <w:r>
        <w:rPr>
          <w:rFonts w:ascii="楷体" w:eastAsia="楷体" w:hAnsi="楷体" w:cs="楷体"/>
          <w:color w:val="000000"/>
          <w:sz w:val="29"/>
        </w:rPr>
        <w:t>② Sain</w:t>
      </w:r>
      <w:r>
        <w:rPr>
          <w:rFonts w:ascii="楷体" w:eastAsia="楷体" w:hAnsi="楷体" w:cs="楷体"/>
          <w:color w:val="000000"/>
          <w:sz w:val="29"/>
        </w:rPr>
        <w:t>te-Beuve</w:t>
      </w:r>
      <w:r>
        <w:rPr>
          <w:rFonts w:ascii="楷体" w:eastAsia="楷体" w:hAnsi="楷体" w:cs="楷体"/>
          <w:color w:val="000000"/>
          <w:sz w:val="29"/>
        </w:rPr>
        <w:t>，〈数个意识问题的解决〉</w:t>
      </w:r>
      <w:r>
        <w:rPr>
          <w:rFonts w:ascii="楷体" w:eastAsia="楷体" w:hAnsi="楷体" w:cs="楷体"/>
          <w:color w:val="000000"/>
          <w:sz w:val="29"/>
        </w:rPr>
        <w:t>(Résolution de quelques cas de con-science)</w:t>
      </w:r>
      <w:r>
        <w:rPr>
          <w:rFonts w:ascii="楷体" w:eastAsia="楷体" w:hAnsi="楷体" w:cs="楷体"/>
          <w:color w:val="000000"/>
          <w:sz w:val="29"/>
        </w:rPr>
        <w:t>，</w:t>
      </w:r>
      <w:r>
        <w:rPr>
          <w:rFonts w:ascii="楷体" w:eastAsia="楷体" w:hAnsi="楷体" w:cs="楷体"/>
          <w:color w:val="000000"/>
          <w:sz w:val="29"/>
        </w:rPr>
        <w:t>Paris</w:t>
      </w:r>
      <w:r>
        <w:rPr>
          <w:rFonts w:ascii="楷体" w:eastAsia="楷体" w:hAnsi="楷体" w:cs="楷体"/>
          <w:color w:val="000000"/>
          <w:sz w:val="29"/>
        </w:rPr>
        <w:t>，</w:t>
      </w:r>
      <w:r>
        <w:rPr>
          <w:rFonts w:ascii="楷体" w:eastAsia="楷体" w:hAnsi="楷体" w:cs="楷体"/>
          <w:color w:val="000000"/>
          <w:sz w:val="29"/>
        </w:rPr>
        <w:t>1689</w:t>
      </w:r>
      <w:r>
        <w:rPr>
          <w:rFonts w:ascii="楷体" w:eastAsia="楷体" w:hAnsi="楷体" w:cs="楷体"/>
          <w:color w:val="000000"/>
          <w:sz w:val="29"/>
        </w:rPr>
        <w:t>，</w:t>
      </w:r>
      <w:r>
        <w:rPr>
          <w:rFonts w:ascii="楷体" w:eastAsia="楷体" w:hAnsi="楷体" w:cs="楷体"/>
          <w:color w:val="000000"/>
          <w:sz w:val="29"/>
        </w:rPr>
        <w:t>I</w:t>
      </w:r>
      <w:r>
        <w:rPr>
          <w:rFonts w:ascii="楷体" w:eastAsia="楷体" w:hAnsi="楷体" w:cs="楷体"/>
          <w:color w:val="000000"/>
          <w:sz w:val="29"/>
        </w:rPr>
        <w:t>，</w:t>
      </w:r>
      <w:r>
        <w:rPr>
          <w:rFonts w:ascii="楷体" w:eastAsia="楷体" w:hAnsi="楷体" w:cs="楷体"/>
          <w:color w:val="000000"/>
          <w:sz w:val="29"/>
        </w:rPr>
        <w:t>p.65</w:t>
      </w:r>
      <w:r>
        <w:rPr>
          <w:rFonts w:ascii="楷体" w:eastAsia="楷体" w:hAnsi="楷体" w:cs="楷体"/>
          <w:color w:val="000000"/>
          <w:sz w:val="29"/>
        </w:rPr>
        <w:t>。这也是应用于聋哑人的规则。</w:t>
      </w:r>
    </w:p>
    <w:p w:rsidR="00A45C08" w:rsidRDefault="009A50F7">
      <w:pPr>
        <w:wordWrap w:val="0"/>
        <w:spacing w:line="500" w:lineRule="atLeast"/>
        <w:ind w:firstLine="660"/>
        <w:textAlignment w:val="baseline"/>
        <w:rPr>
          <w:sz w:val="29"/>
        </w:rPr>
      </w:pPr>
      <w:r>
        <w:rPr>
          <w:rFonts w:ascii="仿宋" w:eastAsia="仿宋" w:hAnsi="仿宋" w:cs="仿宋"/>
          <w:color w:val="000000"/>
          <w:sz w:val="29"/>
        </w:rPr>
        <w:t xml:space="preserve">③ </w:t>
      </w:r>
      <w:r>
        <w:rPr>
          <w:rFonts w:ascii="仿宋" w:eastAsia="仿宋" w:hAnsi="仿宋" w:cs="仿宋"/>
          <w:color w:val="000000"/>
          <w:sz w:val="29"/>
        </w:rPr>
        <w:t>参考</w:t>
      </w:r>
      <w:r>
        <w:rPr>
          <w:rFonts w:ascii="仿宋" w:eastAsia="仿宋" w:hAnsi="仿宋" w:cs="仿宋"/>
          <w:color w:val="000000"/>
          <w:sz w:val="29"/>
        </w:rPr>
        <w:t>1711</w:t>
      </w:r>
      <w:r>
        <w:rPr>
          <w:rFonts w:ascii="仿宋" w:eastAsia="仿宋" w:hAnsi="仿宋" w:cs="仿宋"/>
          <w:color w:val="000000"/>
          <w:sz w:val="29"/>
        </w:rPr>
        <w:t>年</w:t>
      </w:r>
      <w:r>
        <w:rPr>
          <w:rFonts w:ascii="仿宋" w:eastAsia="仿宋" w:hAnsi="仿宋" w:cs="仿宋"/>
          <w:color w:val="000000"/>
          <w:sz w:val="29"/>
        </w:rPr>
        <w:t>8</w:t>
      </w:r>
      <w:r>
        <w:rPr>
          <w:rFonts w:ascii="仿宋" w:eastAsia="仿宋" w:hAnsi="仿宋" w:cs="仿宋"/>
          <w:color w:val="000000"/>
          <w:sz w:val="29"/>
        </w:rPr>
        <w:t>月</w:t>
      </w:r>
      <w:r>
        <w:rPr>
          <w:rFonts w:ascii="仿宋" w:eastAsia="仿宋" w:hAnsi="仿宋" w:cs="仿宋"/>
          <w:color w:val="000000"/>
          <w:sz w:val="29"/>
        </w:rPr>
        <w:t>30</w:t>
      </w:r>
      <w:r>
        <w:rPr>
          <w:rFonts w:ascii="仿宋" w:eastAsia="仿宋" w:hAnsi="仿宋" w:cs="仿宋"/>
          <w:color w:val="000000"/>
          <w:sz w:val="29"/>
        </w:rPr>
        <w:t>日巴黎最高法院判决。引用于</w:t>
      </w:r>
      <w:r>
        <w:rPr>
          <w:rFonts w:ascii="仿宋" w:eastAsia="仿宋" w:hAnsi="仿宋" w:cs="仿宋"/>
          <w:color w:val="000000"/>
          <w:sz w:val="29"/>
        </w:rPr>
        <w:t xml:space="preserve"> Parturier</w:t>
      </w:r>
      <w:r>
        <w:rPr>
          <w:rFonts w:ascii="仿宋" w:eastAsia="仿宋" w:hAnsi="仿宋" w:cs="仿宋"/>
          <w:color w:val="000000"/>
          <w:sz w:val="29"/>
        </w:rPr>
        <w:t>，〈旧王政和</w:t>
      </w:r>
      <w:r>
        <w:rPr>
          <w:rFonts w:ascii="楷体" w:eastAsia="楷体" w:hAnsi="楷体" w:cs="楷体"/>
          <w:color w:val="000000"/>
          <w:sz w:val="29"/>
        </w:rPr>
        <w:t>大革命时代的巴黎救助体制〉</w:t>
      </w:r>
      <w:r>
        <w:rPr>
          <w:rFonts w:ascii="楷体" w:eastAsia="楷体" w:hAnsi="楷体" w:cs="楷体"/>
          <w:color w:val="000000"/>
          <w:sz w:val="29"/>
        </w:rPr>
        <w:t>(L' Assistance à Paris sous l' Ancien Régime et laRévolution)</w:t>
      </w:r>
      <w:r>
        <w:rPr>
          <w:rFonts w:ascii="楷体" w:eastAsia="楷体" w:hAnsi="楷体" w:cs="楷体"/>
          <w:color w:val="000000"/>
          <w:sz w:val="29"/>
        </w:rPr>
        <w:t>，</w:t>
      </w:r>
      <w:r>
        <w:rPr>
          <w:rFonts w:ascii="楷体" w:eastAsia="楷体" w:hAnsi="楷体" w:cs="楷体"/>
          <w:color w:val="000000"/>
          <w:sz w:val="29"/>
        </w:rPr>
        <w:t>Paris</w:t>
      </w:r>
      <w:r>
        <w:rPr>
          <w:rFonts w:ascii="楷体" w:eastAsia="楷体" w:hAnsi="楷体" w:cs="楷体"/>
          <w:color w:val="000000"/>
          <w:sz w:val="29"/>
        </w:rPr>
        <w:t>，</w:t>
      </w:r>
      <w:r>
        <w:rPr>
          <w:rFonts w:ascii="楷体" w:eastAsia="楷体" w:hAnsi="楷体" w:cs="楷体"/>
          <w:color w:val="000000"/>
          <w:sz w:val="29"/>
        </w:rPr>
        <w:t>1897</w:t>
      </w:r>
      <w:r>
        <w:rPr>
          <w:rFonts w:ascii="楷体" w:eastAsia="楷体" w:hAnsi="楷体" w:cs="楷体"/>
          <w:color w:val="000000"/>
          <w:sz w:val="29"/>
        </w:rPr>
        <w:t>，</w:t>
      </w:r>
      <w:r>
        <w:rPr>
          <w:rFonts w:ascii="楷体" w:eastAsia="楷体" w:hAnsi="楷体" w:cs="楷体"/>
          <w:color w:val="000000"/>
          <w:sz w:val="29"/>
        </w:rPr>
        <w:t>p.159 &amp; note 1</w:t>
      </w:r>
      <w:r>
        <w:rPr>
          <w:rFonts w:ascii="楷体" w:eastAsia="楷体" w:hAnsi="楷体" w:cs="楷体"/>
          <w:color w:val="000000"/>
          <w:sz w:val="29"/>
        </w:rPr>
        <w:t>。</w:t>
      </w:r>
    </w:p>
    <w:p w:rsidR="00A45C08" w:rsidRDefault="009A50F7">
      <w:pPr>
        <w:wordWrap w:val="0"/>
        <w:spacing w:line="460" w:lineRule="atLeast"/>
        <w:ind w:left="240"/>
        <w:textAlignment w:val="baseline"/>
        <w:rPr>
          <w:sz w:val="33"/>
        </w:rPr>
      </w:pPr>
      <w:r>
        <w:rPr>
          <w:rFonts w:ascii="仿宋" w:eastAsia="仿宋" w:hAnsi="仿宋" w:cs="仿宋"/>
          <w:color w:val="000000"/>
          <w:sz w:val="33"/>
        </w:rPr>
        <w:t>306</w:t>
      </w:r>
    </w:p>
    <w:p w:rsidR="00A45C08" w:rsidRDefault="00A45C08"/>
    <w:p w:rsidR="00A45C08" w:rsidRDefault="00A45C08">
      <w:pPr>
        <w:sectPr w:rsidR="00A45C08">
          <w:headerReference w:type="default" r:id="rId770"/>
          <w:footerReference w:type="default" r:id="rId771"/>
          <w:pgSz w:w="15660" w:h="23340"/>
          <w:pgMar w:top="1980" w:right="2160" w:bottom="1980" w:left="2160" w:header="1680" w:footer="1680" w:gutter="0"/>
          <w:cols w:space="720"/>
        </w:sectPr>
      </w:pPr>
    </w:p>
    <w:p w:rsidR="00A45C08" w:rsidRDefault="009A50F7">
      <w:pPr>
        <w:wordWrap w:val="0"/>
        <w:spacing w:before="960" w:line="760" w:lineRule="atLeast"/>
        <w:ind w:left="260" w:right="60"/>
        <w:textAlignment w:val="baseline"/>
        <w:rPr>
          <w:sz w:val="38"/>
        </w:rPr>
      </w:pPr>
      <w:r>
        <w:rPr>
          <w:rFonts w:ascii="宋体" w:eastAsia="宋体" w:hAnsi="宋体" w:cs="宋体"/>
          <w:color w:val="000000"/>
          <w:sz w:val="38"/>
        </w:rPr>
        <w:lastRenderedPageBreak/>
        <w:t>的机能</w:t>
      </w:r>
      <w:r>
        <w:rPr>
          <w:rFonts w:ascii="宋体" w:eastAsia="宋体" w:hAnsi="宋体" w:cs="宋体"/>
          <w:color w:val="000000"/>
          <w:sz w:val="38"/>
        </w:rPr>
        <w:t>————</w:t>
      </w:r>
      <w:r>
        <w:rPr>
          <w:rFonts w:ascii="宋体" w:eastAsia="宋体" w:hAnsi="宋体" w:cs="宋体"/>
          <w:color w:val="000000"/>
          <w:sz w:val="38"/>
        </w:rPr>
        <w:t>判断</w:t>
      </w:r>
      <w:r>
        <w:rPr>
          <w:rFonts w:ascii="宋体" w:eastAsia="宋体" w:hAnsi="宋体" w:cs="宋体"/>
          <w:color w:val="000000"/>
          <w:sz w:val="38"/>
        </w:rPr>
        <w:t>————</w:t>
      </w:r>
      <w:r>
        <w:rPr>
          <w:rFonts w:ascii="宋体" w:eastAsia="宋体" w:hAnsi="宋体" w:cs="宋体"/>
          <w:color w:val="000000"/>
          <w:sz w:val="38"/>
        </w:rPr>
        <w:t>的自由行使，才会受到损害吗？而且，整个法学传统都认为疯子无辜，即使这一点有其道理，那也不是因为他的秘密自由为其无能所保护之故，而是因为他肉体上无法抗拒的力量损害了他的自由，甚至把它完全消灭：</w:t>
      </w:r>
      <w:r>
        <w:rPr>
          <w:rFonts w:ascii="宋体" w:eastAsia="宋体" w:hAnsi="宋体" w:cs="宋体"/>
          <w:color w:val="000000"/>
          <w:sz w:val="38"/>
        </w:rPr>
        <w:t>“</w:t>
      </w:r>
      <w:r>
        <w:rPr>
          <w:rFonts w:ascii="宋体" w:eastAsia="宋体" w:hAnsi="宋体" w:cs="宋体"/>
          <w:color w:val="000000"/>
          <w:sz w:val="38"/>
        </w:rPr>
        <w:t>这个可怜的灵魂</w:t>
      </w:r>
      <w:r>
        <w:rPr>
          <w:rFonts w:ascii="宋体" w:eastAsia="宋体" w:hAnsi="宋体" w:cs="宋体"/>
          <w:color w:val="000000"/>
          <w:sz w:val="38"/>
        </w:rPr>
        <w:t>……</w:t>
      </w:r>
      <w:r>
        <w:rPr>
          <w:rFonts w:ascii="宋体" w:eastAsia="宋体" w:hAnsi="宋体" w:cs="宋体"/>
          <w:color w:val="000000"/>
          <w:sz w:val="38"/>
        </w:rPr>
        <w:t>此时无法主宰其思想，却要被迫去注意脑部留痕在它之中所形成的形象。</w:t>
      </w:r>
      <w:r>
        <w:rPr>
          <w:rFonts w:ascii="宋体" w:eastAsia="宋体" w:hAnsi="宋体" w:cs="宋体"/>
          <w:color w:val="000000"/>
          <w:sz w:val="38"/>
        </w:rPr>
        <w:t>”④</w:t>
      </w:r>
      <w:r>
        <w:rPr>
          <w:rFonts w:ascii="宋体" w:eastAsia="宋体" w:hAnsi="宋体" w:cs="宋体"/>
          <w:color w:val="000000"/>
          <w:sz w:val="38"/>
        </w:rPr>
        <w:t>然而，那恢复正常的理性，更是清楚地证明灵魂只是物质和有组织的形体罢了；因为疯狂只是摧毁，那么，如何能够证明灵魂真的被摧毁了，</w:t>
      </w:r>
      <w:r>
        <w:rPr>
          <w:rFonts w:ascii="宋体" w:eastAsia="宋体" w:hAnsi="宋体" w:cs="宋体"/>
          <w:color w:val="000000"/>
          <w:sz w:val="38"/>
        </w:rPr>
        <w:t>而不仅仅是被拘束或掩盖，或被排斥到其他地方呢？然而，只是加上一个巧妙而协同的物质，就能使灵魂重新获得能力，使它重得力量和自由</w:t>
      </w:r>
      <w:r>
        <w:rPr>
          <w:rFonts w:ascii="宋体" w:eastAsia="宋体" w:hAnsi="宋体" w:cs="宋体"/>
          <w:color w:val="000000"/>
          <w:sz w:val="38"/>
        </w:rPr>
        <w:t>————</w:t>
      </w:r>
      <w:r>
        <w:rPr>
          <w:rFonts w:ascii="宋体" w:eastAsia="宋体" w:hAnsi="宋体" w:cs="宋体"/>
          <w:color w:val="000000"/>
          <w:sz w:val="38"/>
        </w:rPr>
        <w:t>这便证明灵魂的德性和完美存于物质之中，因为只要加上一点物质，就可以使它由偶然的不完美回复到完美的本性：</w:t>
      </w:r>
      <w:r>
        <w:rPr>
          <w:rFonts w:ascii="宋体" w:eastAsia="宋体" w:hAnsi="宋体" w:cs="宋体"/>
          <w:color w:val="000000"/>
          <w:sz w:val="38"/>
        </w:rPr>
        <w:t>“</w:t>
      </w:r>
      <w:r>
        <w:rPr>
          <w:rFonts w:ascii="宋体" w:eastAsia="宋体" w:hAnsi="宋体" w:cs="宋体"/>
          <w:color w:val="000000"/>
          <w:sz w:val="38"/>
        </w:rPr>
        <w:t>一个不朽的存有，有可能接受这些部分的移位吗？它有可能因为在它简单而不可分离的全体之上有所添加而受苦吗？</w:t>
      </w:r>
      <w:r>
        <w:rPr>
          <w:rFonts w:ascii="宋体" w:eastAsia="宋体" w:hAnsi="宋体" w:cs="宋体"/>
          <w:color w:val="000000"/>
          <w:sz w:val="38"/>
        </w:rPr>
        <w:t>”⑤</w:t>
      </w:r>
    </w:p>
    <w:p w:rsidR="00A45C08" w:rsidRDefault="009A50F7">
      <w:pPr>
        <w:wordWrap w:val="0"/>
        <w:spacing w:line="760" w:lineRule="atLeast"/>
        <w:ind w:left="260" w:right="40" w:firstLine="860"/>
        <w:textAlignment w:val="baseline"/>
        <w:rPr>
          <w:sz w:val="38"/>
        </w:rPr>
      </w:pPr>
      <w:r>
        <w:rPr>
          <w:rFonts w:ascii="宋体" w:eastAsia="宋体" w:hAnsi="宋体" w:cs="宋体"/>
          <w:color w:val="000000"/>
          <w:sz w:val="38"/>
        </w:rPr>
        <w:t>在斯多葛派思想、人文主义和医学间所进行的这项对话，就像它们的对抗一样地古老。伏尔泰重拾了这项对话，并且尽可能地去逼近它。学者和医生寻求维持灵魂的纯净性，而当他们和疯子说</w:t>
      </w:r>
      <w:r>
        <w:rPr>
          <w:rFonts w:ascii="宋体" w:eastAsia="宋体" w:hAnsi="宋体" w:cs="宋体"/>
          <w:color w:val="000000"/>
          <w:sz w:val="38"/>
        </w:rPr>
        <w:t>话时，他们亦想要说服疯子相信他的疯狂单单只是肉体现象。不论如何，疯子应该有一个健康的、不灭的灵魂，存于他身上一个连他自己都不晓得的领域</w:t>
      </w:r>
    </w:p>
    <w:p w:rsidR="00A45C08" w:rsidRDefault="009A50F7">
      <w:pPr>
        <w:wordWrap w:val="0"/>
        <w:spacing w:line="760" w:lineRule="atLeast"/>
        <w:ind w:left="300"/>
        <w:textAlignment w:val="baseline"/>
        <w:rPr>
          <w:sz w:val="38"/>
        </w:rPr>
      </w:pPr>
      <w:r>
        <w:rPr>
          <w:rFonts w:ascii="宋体" w:eastAsia="宋体" w:hAnsi="宋体" w:cs="宋体"/>
          <w:color w:val="000000"/>
          <w:sz w:val="38"/>
          <w:u w:val="single"/>
        </w:rPr>
        <w:t xml:space="preserve">              </w:t>
      </w:r>
    </w:p>
    <w:p w:rsidR="00A45C08" w:rsidRDefault="009A50F7">
      <w:pPr>
        <w:wordWrap w:val="0"/>
        <w:spacing w:before="260" w:line="540" w:lineRule="atLeast"/>
        <w:ind w:left="260" w:firstLine="640"/>
        <w:textAlignment w:val="baseline"/>
        <w:rPr>
          <w:sz w:val="27"/>
        </w:rPr>
      </w:pPr>
      <w:r>
        <w:rPr>
          <w:rFonts w:ascii="黑体" w:eastAsia="黑体" w:hAnsi="黑体" w:cs="黑体"/>
          <w:color w:val="000000"/>
          <w:sz w:val="27"/>
        </w:rPr>
        <w:t xml:space="preserve">④  </w:t>
      </w:r>
      <w:r>
        <w:rPr>
          <w:rFonts w:ascii="黑体" w:eastAsia="黑体" w:hAnsi="黑体" w:cs="黑体"/>
          <w:color w:val="000000"/>
          <w:sz w:val="27"/>
        </w:rPr>
        <w:t>《灵魂物质说：支持灵魂之非物质性的现代和古代哲学家的纯粹原则的新</w:t>
      </w:r>
      <w:r>
        <w:rPr>
          <w:rFonts w:ascii="楷体" w:eastAsia="楷体" w:hAnsi="楷体" w:cs="楷体"/>
          <w:color w:val="000000"/>
          <w:sz w:val="27"/>
        </w:rPr>
        <w:t>体系》</w:t>
      </w:r>
      <w:r>
        <w:rPr>
          <w:rFonts w:ascii="楷体" w:eastAsia="楷体" w:hAnsi="楷体" w:cs="楷体"/>
          <w:color w:val="000000"/>
          <w:sz w:val="27"/>
        </w:rPr>
        <w:t>(L'Ame matérielle, ou nouveau système sur les purs principes des philosophes ancienset modernes qui soutiennent son immatérialité), Ars</w:t>
      </w:r>
      <w:r>
        <w:rPr>
          <w:rFonts w:ascii="楷体" w:eastAsia="楷体" w:hAnsi="楷体" w:cs="楷体"/>
          <w:color w:val="000000"/>
          <w:sz w:val="27"/>
        </w:rPr>
        <w:t>enal</w:t>
      </w:r>
      <w:r>
        <w:rPr>
          <w:rFonts w:ascii="楷体" w:eastAsia="楷体" w:hAnsi="楷体" w:cs="楷体"/>
          <w:color w:val="000000"/>
          <w:sz w:val="27"/>
        </w:rPr>
        <w:t>图书馆，第</w:t>
      </w:r>
      <w:r>
        <w:rPr>
          <w:rFonts w:ascii="楷体" w:eastAsia="楷体" w:hAnsi="楷体" w:cs="楷体"/>
          <w:color w:val="000000"/>
          <w:sz w:val="27"/>
        </w:rPr>
        <w:t>2239</w:t>
      </w:r>
      <w:r>
        <w:rPr>
          <w:rFonts w:ascii="楷体" w:eastAsia="楷体" w:hAnsi="楷体" w:cs="楷体"/>
          <w:color w:val="000000"/>
          <w:sz w:val="27"/>
        </w:rPr>
        <w:t>号手稿</w:t>
      </w:r>
      <w:r>
        <w:rPr>
          <w:rFonts w:ascii="楷体" w:eastAsia="楷体" w:hAnsi="楷体" w:cs="楷体"/>
          <w:color w:val="000000"/>
          <w:sz w:val="27"/>
        </w:rPr>
        <w:t>,p.139</w:t>
      </w:r>
      <w:r>
        <w:rPr>
          <w:rFonts w:ascii="楷体" w:eastAsia="楷体" w:hAnsi="楷体" w:cs="楷体"/>
          <w:color w:val="000000"/>
          <w:sz w:val="27"/>
        </w:rPr>
        <w:t>。</w:t>
      </w:r>
    </w:p>
    <w:p w:rsidR="00A45C08" w:rsidRDefault="009A50F7">
      <w:pPr>
        <w:wordWrap w:val="0"/>
        <w:spacing w:line="540" w:lineRule="atLeast"/>
        <w:ind w:left="900"/>
        <w:textAlignment w:val="baseline"/>
        <w:rPr>
          <w:sz w:val="27"/>
        </w:rPr>
      </w:pPr>
      <w:r>
        <w:rPr>
          <w:rFonts w:ascii="黑体" w:eastAsia="黑体" w:hAnsi="黑体" w:cs="黑体"/>
          <w:color w:val="000000"/>
          <w:sz w:val="27"/>
        </w:rPr>
        <w:t xml:space="preserve">⑤  </w:t>
      </w:r>
      <w:r>
        <w:rPr>
          <w:rFonts w:ascii="黑体" w:eastAsia="黑体" w:hAnsi="黑体" w:cs="黑体"/>
          <w:color w:val="000000"/>
          <w:sz w:val="27"/>
        </w:rPr>
        <w:t>同上。</w:t>
      </w:r>
    </w:p>
    <w:p w:rsidR="00A45C08" w:rsidRDefault="009A50F7">
      <w:pPr>
        <w:wordWrap w:val="0"/>
        <w:spacing w:line="440" w:lineRule="atLeast"/>
        <w:ind w:right="240"/>
        <w:jc w:val="right"/>
        <w:textAlignment w:val="baseline"/>
        <w:rPr>
          <w:sz w:val="32"/>
        </w:rPr>
      </w:pPr>
      <w:r>
        <w:rPr>
          <w:rFonts w:ascii="仿宋" w:eastAsia="仿宋" w:hAnsi="仿宋" w:cs="仿宋"/>
          <w:color w:val="000000"/>
          <w:sz w:val="32"/>
        </w:rPr>
        <w:lastRenderedPageBreak/>
        <w:t>307</w:t>
      </w:r>
    </w:p>
    <w:p w:rsidR="00A45C08" w:rsidRDefault="00A45C08"/>
    <w:p w:rsidR="00A45C08" w:rsidRDefault="00A45C08">
      <w:pPr>
        <w:sectPr w:rsidR="00A45C08">
          <w:headerReference w:type="default" r:id="rId772"/>
          <w:footerReference w:type="default" r:id="rId773"/>
          <w:pgSz w:w="15660" w:h="23340"/>
          <w:pgMar w:top="1980" w:right="2020" w:bottom="1980" w:left="2020" w:header="1680" w:footer="1680" w:gutter="0"/>
          <w:cols w:space="720"/>
        </w:sectPr>
      </w:pPr>
    </w:p>
    <w:p w:rsidR="00A45C08" w:rsidRDefault="009A50F7">
      <w:pPr>
        <w:wordWrap w:val="0"/>
        <w:spacing w:before="940" w:line="680" w:lineRule="atLeast"/>
        <w:ind w:right="40"/>
        <w:textAlignment w:val="baseline"/>
        <w:rPr>
          <w:sz w:val="42"/>
        </w:rPr>
      </w:pPr>
      <w:r>
        <w:rPr>
          <w:rFonts w:ascii="宋体" w:eastAsia="宋体" w:hAnsi="宋体" w:cs="宋体"/>
          <w:color w:val="000000"/>
          <w:sz w:val="42"/>
        </w:rPr>
        <w:lastRenderedPageBreak/>
        <w:t>之中：</w:t>
      </w:r>
      <w:r>
        <w:rPr>
          <w:rFonts w:ascii="宋体" w:eastAsia="宋体" w:hAnsi="宋体" w:cs="宋体"/>
          <w:color w:val="000000"/>
          <w:sz w:val="42"/>
        </w:rPr>
        <w:t>“</w:t>
      </w:r>
      <w:r>
        <w:rPr>
          <w:rFonts w:ascii="宋体" w:eastAsia="宋体" w:hAnsi="宋体" w:cs="宋体"/>
          <w:color w:val="000000"/>
          <w:sz w:val="42"/>
        </w:rPr>
        <w:t>我的朋友，虽然你丧失了常识，但你的灵魂却是和我们的灵魂一样属灵、一样清纯、一样不朽；然而，我们的灵魂居住得好，你的却不然；房子的窗户被塞住了</w:t>
      </w:r>
      <w:r>
        <w:rPr>
          <w:rFonts w:ascii="宋体" w:eastAsia="宋体" w:hAnsi="宋体" w:cs="宋体"/>
          <w:color w:val="000000"/>
          <w:sz w:val="42"/>
        </w:rPr>
        <w:t>……</w:t>
      </w:r>
      <w:r>
        <w:rPr>
          <w:rFonts w:ascii="宋体" w:eastAsia="宋体" w:hAnsi="宋体" w:cs="宋体"/>
          <w:color w:val="000000"/>
          <w:sz w:val="42"/>
        </w:rPr>
        <w:t>缺乏空气，它感到窒息。</w:t>
      </w:r>
      <w:r>
        <w:rPr>
          <w:rFonts w:ascii="宋体" w:eastAsia="宋体" w:hAnsi="宋体" w:cs="宋体"/>
          <w:color w:val="000000"/>
          <w:sz w:val="42"/>
        </w:rPr>
        <w:t>”</w:t>
      </w:r>
      <w:r>
        <w:rPr>
          <w:rFonts w:ascii="宋体" w:eastAsia="宋体" w:hAnsi="宋体" w:cs="宋体"/>
          <w:color w:val="000000"/>
          <w:sz w:val="42"/>
        </w:rPr>
        <w:t>但是疯子也有他的美好时刻；或者毋宁如此说，他在他的疯狂之中，便是真相显现的时刻；作为无理智者，他比那些有理智者更有常识，而且更不会说无理的话。在他爱推理的疯狂深处，也就是说，站在他疯狂智慧的高处，</w:t>
      </w:r>
      <w:r>
        <w:rPr>
          <w:rFonts w:ascii="宋体" w:eastAsia="宋体" w:hAnsi="宋体" w:cs="宋体"/>
          <w:color w:val="000000"/>
          <w:sz w:val="42"/>
        </w:rPr>
        <w:t>他很明白他的灵魂受到了损害；他以反向的方式，更新了艾匹美尼德</w:t>
      </w:r>
      <w:r>
        <w:rPr>
          <w:rFonts w:ascii="宋体" w:eastAsia="宋体" w:hAnsi="宋体" w:cs="宋体"/>
          <w:color w:val="000000"/>
          <w:sz w:val="42"/>
        </w:rPr>
        <w:t>(Épiménide)</w:t>
      </w:r>
      <w:r>
        <w:rPr>
          <w:rFonts w:ascii="宋体" w:eastAsia="宋体" w:hAnsi="宋体" w:cs="宋体"/>
          <w:color w:val="000000"/>
          <w:sz w:val="42"/>
        </w:rPr>
        <w:t>的悖论：他说他的疯狂直人灵魂深处，但就在这么说的同时，他也说出了真相。</w:t>
      </w:r>
      <w:r>
        <w:rPr>
          <w:rFonts w:ascii="宋体" w:eastAsia="宋体" w:hAnsi="宋体" w:cs="宋体"/>
          <w:color w:val="000000"/>
          <w:sz w:val="42"/>
        </w:rPr>
        <w:t>“</w:t>
      </w:r>
      <w:r>
        <w:rPr>
          <w:rFonts w:ascii="宋体" w:eastAsia="宋体" w:hAnsi="宋体" w:cs="宋体"/>
          <w:color w:val="000000"/>
          <w:sz w:val="42"/>
        </w:rPr>
        <w:t>我的朋友们，你们是用习惯来假想这个问题的答案。我的窗户跟你们的一样开放，因为我看到同样的事物，也听到同样的话语。因此，其原因必然是我的灵魂对感官作出了不良的运用，甚至我灵魂本身就是一个故障的感官，一个坠落的品质。简言之，要不是我灵魂自己疯了，就是我根本就没有灵魂。</w:t>
      </w:r>
      <w:r>
        <w:rPr>
          <w:rFonts w:ascii="宋体" w:eastAsia="宋体" w:hAnsi="宋体" w:cs="宋体"/>
          <w:color w:val="000000"/>
          <w:sz w:val="42"/>
        </w:rPr>
        <w:t>”⑥</w:t>
      </w:r>
    </w:p>
    <w:p w:rsidR="00A45C08" w:rsidRDefault="009A50F7">
      <w:pPr>
        <w:wordWrap w:val="0"/>
        <w:spacing w:line="680" w:lineRule="atLeast"/>
        <w:ind w:left="60" w:firstLine="860"/>
        <w:textAlignment w:val="baseline"/>
        <w:rPr>
          <w:sz w:val="42"/>
        </w:rPr>
      </w:pPr>
      <w:r>
        <w:rPr>
          <w:rFonts w:ascii="宋体" w:eastAsia="宋体" w:hAnsi="宋体" w:cs="宋体"/>
          <w:color w:val="000000"/>
          <w:sz w:val="42"/>
        </w:rPr>
        <w:t>这个伏尔泰的艾匹美尼德具有双头马车式的谨慎，就某种方式而言，他说：要不是克里特岛人</w:t>
      </w:r>
      <w:r>
        <w:rPr>
          <w:rFonts w:ascii="宋体" w:eastAsia="宋体" w:hAnsi="宋体" w:cs="宋体"/>
          <w:color w:val="000000"/>
          <w:sz w:val="42"/>
        </w:rPr>
        <w:t>(Cr</w:t>
      </w:r>
      <w:r>
        <w:rPr>
          <w:rFonts w:ascii="宋体" w:eastAsia="宋体" w:hAnsi="宋体" w:cs="宋体"/>
          <w:color w:val="000000"/>
          <w:sz w:val="42"/>
        </w:rPr>
        <w:t>étoid)</w:t>
      </w:r>
      <w:r>
        <w:rPr>
          <w:rFonts w:ascii="宋体" w:eastAsia="宋体" w:hAnsi="宋体" w:cs="宋体"/>
          <w:color w:val="000000"/>
          <w:sz w:val="42"/>
        </w:rPr>
        <w:t>说谎，就是我在撒谎；事实上，他同时要说两件事：疯狂已损害了他灵魂的深沉本性，因此，他的灵魂并非灵性的存在。这个两难暗示着它所掩盖的推理过程。我们要试着跟随的，便是这个推理过程。而它只有在乍看之下才是简单的。</w:t>
      </w:r>
    </w:p>
    <w:p w:rsidR="00A45C08" w:rsidRDefault="009A50F7">
      <w:pPr>
        <w:wordWrap w:val="0"/>
        <w:spacing w:line="680" w:lineRule="atLeast"/>
        <w:ind w:left="60" w:firstLine="860"/>
        <w:textAlignment w:val="baseline"/>
        <w:rPr>
          <w:sz w:val="42"/>
        </w:rPr>
      </w:pPr>
      <w:r>
        <w:rPr>
          <w:rFonts w:ascii="宋体" w:eastAsia="宋体" w:hAnsi="宋体" w:cs="宋体"/>
          <w:color w:val="000000"/>
          <w:sz w:val="42"/>
        </w:rPr>
        <w:t>一方面，疯狂不可以被同化为感官上的错乱；窗子仍然完好，如果人在房子里看不清楚，并不是因为窗子被塞住了。这里，伏尔泰在一跃之下，便穿越了一大块医学讨论的领域。</w:t>
      </w:r>
    </w:p>
    <w:p w:rsidR="00A45C08" w:rsidRDefault="009A50F7">
      <w:pPr>
        <w:wordWrap w:val="0"/>
        <w:spacing w:line="680" w:lineRule="atLeast"/>
        <w:ind w:left="16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20" w:lineRule="atLeast"/>
        <w:ind w:left="720"/>
        <w:textAlignment w:val="baseline"/>
        <w:rPr>
          <w:sz w:val="30"/>
        </w:rPr>
      </w:pPr>
      <w:r>
        <w:rPr>
          <w:rFonts w:ascii="仿宋" w:eastAsia="仿宋" w:hAnsi="仿宋" w:cs="仿宋"/>
          <w:color w:val="000000"/>
          <w:sz w:val="30"/>
        </w:rPr>
        <w:t xml:space="preserve">⑥ </w:t>
      </w:r>
      <w:r>
        <w:rPr>
          <w:rFonts w:ascii="仿宋" w:eastAsia="仿宋" w:hAnsi="仿宋" w:cs="仿宋"/>
          <w:color w:val="000000"/>
          <w:sz w:val="30"/>
        </w:rPr>
        <w:t>伏尔泰，前引书，</w:t>
      </w:r>
      <w:r>
        <w:rPr>
          <w:rFonts w:ascii="仿宋" w:eastAsia="仿宋" w:hAnsi="仿宋" w:cs="仿宋"/>
          <w:color w:val="000000"/>
          <w:sz w:val="30"/>
        </w:rPr>
        <w:t>p.286</w:t>
      </w:r>
      <w:r>
        <w:rPr>
          <w:rFonts w:ascii="仿宋" w:eastAsia="仿宋" w:hAnsi="仿宋" w:cs="仿宋"/>
          <w:color w:val="000000"/>
          <w:sz w:val="30"/>
        </w:rPr>
        <w:t>。</w:t>
      </w:r>
    </w:p>
    <w:p w:rsidR="00A45C08" w:rsidRDefault="009A50F7">
      <w:pPr>
        <w:wordWrap w:val="0"/>
        <w:spacing w:line="440" w:lineRule="atLeast"/>
        <w:ind w:left="320"/>
        <w:textAlignment w:val="baseline"/>
        <w:rPr>
          <w:sz w:val="32"/>
        </w:rPr>
      </w:pPr>
      <w:r>
        <w:rPr>
          <w:rFonts w:ascii="宋体" w:eastAsia="宋体" w:hAnsi="宋体" w:cs="宋体"/>
          <w:color w:val="000000"/>
          <w:sz w:val="32"/>
        </w:rPr>
        <w:t>308</w:t>
      </w:r>
    </w:p>
    <w:p w:rsidR="00A45C08" w:rsidRDefault="00A45C08"/>
    <w:p w:rsidR="00A45C08" w:rsidRDefault="00A45C08">
      <w:pPr>
        <w:sectPr w:rsidR="00A45C08">
          <w:headerReference w:type="default" r:id="rId774"/>
          <w:footerReference w:type="default" r:id="rId775"/>
          <w:pgSz w:w="15660" w:h="23340"/>
          <w:pgMar w:top="1980" w:right="2140" w:bottom="1980" w:left="2140" w:header="1680" w:footer="1680" w:gutter="0"/>
          <w:cols w:space="720"/>
        </w:sectPr>
      </w:pPr>
    </w:p>
    <w:p w:rsidR="00A45C08" w:rsidRDefault="009A50F7">
      <w:pPr>
        <w:wordWrap w:val="0"/>
        <w:spacing w:before="840" w:line="680" w:lineRule="atLeast"/>
        <w:ind w:left="180" w:right="40"/>
        <w:textAlignment w:val="baseline"/>
        <w:rPr>
          <w:sz w:val="42"/>
        </w:rPr>
      </w:pPr>
      <w:r>
        <w:rPr>
          <w:rFonts w:ascii="宋体" w:eastAsia="宋体" w:hAnsi="宋体" w:cs="宋体"/>
          <w:color w:val="000000"/>
          <w:sz w:val="42"/>
        </w:rPr>
        <w:lastRenderedPageBreak/>
        <w:t>受到洛克的影响，许多医生在感官错乱中寻找疯狂的起源：如果人看到魔鬼，听到声音，这不是灵魂的责任，它只是无可奈何地接受感官所强加给它的东西。</w:t>
      </w:r>
      <w:r>
        <w:rPr>
          <w:rFonts w:ascii="宋体" w:eastAsia="宋体" w:hAnsi="宋体" w:cs="宋体"/>
          <w:color w:val="000000"/>
          <w:sz w:val="42"/>
        </w:rPr>
        <w:t>⑦</w:t>
      </w:r>
      <w:r>
        <w:rPr>
          <w:rFonts w:ascii="宋体" w:eastAsia="宋体" w:hAnsi="宋体" w:cs="宋体"/>
          <w:color w:val="000000"/>
          <w:sz w:val="42"/>
        </w:rPr>
        <w:t>对于这个论点，可以索洼吉的回应为例：斜视而眼花的人，不是疯子；但如果在眼花的同时，真的相信有两个人在眼前，这样的人便是疯子。</w:t>
      </w:r>
      <w:r>
        <w:rPr>
          <w:rFonts w:ascii="宋体" w:eastAsia="宋体" w:hAnsi="宋体" w:cs="宋体"/>
          <w:color w:val="000000"/>
          <w:sz w:val="42"/>
        </w:rPr>
        <w:t>⑧</w:t>
      </w:r>
      <w:r>
        <w:rPr>
          <w:rFonts w:ascii="宋体" w:eastAsia="宋体" w:hAnsi="宋体" w:cs="宋体"/>
          <w:color w:val="000000"/>
          <w:sz w:val="42"/>
        </w:rPr>
        <w:t>这是灵魂的毛病，而不是眼睛之毛病；这不是因为窗户状况不良，而是因为居住者生病。伏尔泰便是这种论调。他的谨慎在于排开浅薄的感觉论</w:t>
      </w:r>
      <w:r>
        <w:rPr>
          <w:rFonts w:ascii="宋体" w:eastAsia="宋体" w:hAnsi="宋体" w:cs="宋体"/>
          <w:color w:val="000000"/>
          <w:sz w:val="42"/>
        </w:rPr>
        <w:t>(sensualisme)</w:t>
      </w:r>
      <w:r>
        <w:rPr>
          <w:rFonts w:ascii="宋体" w:eastAsia="宋体" w:hAnsi="宋体" w:cs="宋体"/>
          <w:color w:val="000000"/>
          <w:sz w:val="42"/>
        </w:rPr>
        <w:t>，以避免太直接和太简单地应用洛克，因为这样可能反而会保护感觉论企图缩减其能力的灵魂。</w:t>
      </w:r>
    </w:p>
    <w:p w:rsidR="00A45C08" w:rsidRDefault="009A50F7">
      <w:pPr>
        <w:wordWrap w:val="0"/>
        <w:spacing w:line="680" w:lineRule="atLeast"/>
        <w:ind w:left="180" w:firstLine="880"/>
        <w:textAlignment w:val="baseline"/>
        <w:rPr>
          <w:sz w:val="42"/>
        </w:rPr>
      </w:pPr>
      <w:r>
        <w:rPr>
          <w:rFonts w:ascii="宋体" w:eastAsia="宋体" w:hAnsi="宋体" w:cs="宋体"/>
          <w:color w:val="000000"/>
          <w:sz w:val="42"/>
        </w:rPr>
        <w:t>然而，如</w:t>
      </w:r>
      <w:r>
        <w:rPr>
          <w:rFonts w:ascii="宋体" w:eastAsia="宋体" w:hAnsi="宋体" w:cs="宋体"/>
          <w:color w:val="000000"/>
          <w:sz w:val="42"/>
        </w:rPr>
        <w:t>果感官上的错乱不是疯狂的原因，它却是它的模范。眼球的病变会损害视觉的精确操作；脑部的病变，因为是心智器官受损，便会以同样方式损害灵魂本身：</w:t>
      </w:r>
      <w:r>
        <w:rPr>
          <w:rFonts w:ascii="宋体" w:eastAsia="宋体" w:hAnsi="宋体" w:cs="宋体"/>
          <w:color w:val="000000"/>
          <w:sz w:val="42"/>
        </w:rPr>
        <w:t>“</w:t>
      </w:r>
      <w:r>
        <w:rPr>
          <w:rFonts w:ascii="宋体" w:eastAsia="宋体" w:hAnsi="宋体" w:cs="宋体"/>
          <w:color w:val="000000"/>
          <w:sz w:val="42"/>
        </w:rPr>
        <w:t>这项思考能使我们怀疑上帝赋予人的思想能力，有可能和其他感官一样受到扰乱。疯子是一个脑部受难的病人，就好像痛风患者是一个脚部和手部受苦的病人；他过去用脑思想，就好像用脚走路，一点都不用明白它那难以理解的行走能力，也不用明白他那同样无法理解的思想能力。</w:t>
      </w:r>
      <w:r>
        <w:rPr>
          <w:rFonts w:ascii="宋体" w:eastAsia="宋体" w:hAnsi="宋体" w:cs="宋体"/>
          <w:color w:val="000000"/>
          <w:sz w:val="42"/>
        </w:rPr>
        <w:t>”⑨</w:t>
      </w:r>
      <w:r>
        <w:rPr>
          <w:rFonts w:ascii="宋体" w:eastAsia="宋体" w:hAnsi="宋体" w:cs="宋体"/>
          <w:color w:val="000000"/>
          <w:sz w:val="42"/>
        </w:rPr>
        <w:t>由头脑到灵魂，其间的关系，相同由眼球到视觉间的关系；由灵魂到头脑，其关系也相同于由行走的计划到屈曲的双脚。处于肉体之中，</w:t>
      </w:r>
      <w:r>
        <w:rPr>
          <w:rFonts w:ascii="宋体" w:eastAsia="宋体" w:hAnsi="宋体" w:cs="宋体"/>
          <w:color w:val="000000"/>
          <w:sz w:val="42"/>
        </w:rPr>
        <w:t>灵魂所做之事，只是在缔结一些关系，它们类似于肉体本身所建立的关系。它是感官的感官，动作的动作。而且，就像行</w:t>
      </w:r>
    </w:p>
    <w:p w:rsidR="00A45C08" w:rsidRDefault="009A50F7">
      <w:pPr>
        <w:wordWrap w:val="0"/>
        <w:spacing w:line="680" w:lineRule="atLeast"/>
        <w:ind w:left="260"/>
        <w:textAlignment w:val="baseline"/>
        <w:rPr>
          <w:sz w:val="42"/>
        </w:rPr>
      </w:pPr>
      <w:r>
        <w:rPr>
          <w:rFonts w:ascii="宋体" w:eastAsia="宋体" w:hAnsi="宋体" w:cs="宋体"/>
          <w:color w:val="000000"/>
          <w:sz w:val="42"/>
          <w:u w:val="single"/>
        </w:rPr>
        <w:t xml:space="preserve">             </w:t>
      </w:r>
    </w:p>
    <w:p w:rsidR="00A45C08" w:rsidRDefault="009A50F7">
      <w:pPr>
        <w:tabs>
          <w:tab w:val="left" w:pos="1560"/>
        </w:tabs>
        <w:wordWrap w:val="0"/>
        <w:spacing w:before="260" w:line="420" w:lineRule="atLeast"/>
        <w:ind w:left="880"/>
        <w:textAlignment w:val="baseline"/>
        <w:rPr>
          <w:sz w:val="30"/>
        </w:rPr>
      </w:pPr>
      <w:r>
        <w:rPr>
          <w:rFonts w:ascii="楷体" w:eastAsia="楷体" w:hAnsi="楷体" w:cs="楷体"/>
          <w:color w:val="000000"/>
          <w:sz w:val="30"/>
        </w:rPr>
        <w:t>⑦</w:t>
      </w:r>
      <w:r>
        <w:tab/>
      </w:r>
      <w:r>
        <w:rPr>
          <w:rFonts w:ascii="楷体" w:eastAsia="楷体" w:hAnsi="楷体" w:cs="楷体"/>
          <w:color w:val="000000"/>
          <w:sz w:val="30"/>
        </w:rPr>
        <w:t>譬如参与詹姆斯</w:t>
      </w:r>
      <w:r>
        <w:rPr>
          <w:rFonts w:ascii="楷体" w:eastAsia="楷体" w:hAnsi="楷体" w:cs="楷体"/>
          <w:color w:val="000000"/>
          <w:sz w:val="30"/>
        </w:rPr>
        <w:t>(James)([</w:t>
      </w:r>
      <w:r>
        <w:rPr>
          <w:rFonts w:ascii="楷体" w:eastAsia="楷体" w:hAnsi="楷体" w:cs="楷体"/>
          <w:color w:val="000000"/>
          <w:sz w:val="30"/>
        </w:rPr>
        <w:t>医学大</w:t>
      </w:r>
      <w:r>
        <w:rPr>
          <w:rFonts w:ascii="楷体" w:eastAsia="楷体" w:hAnsi="楷体" w:cs="楷体"/>
          <w:color w:val="000000"/>
          <w:sz w:val="30"/>
        </w:rPr>
        <w:t>]</w:t>
      </w:r>
      <w:r>
        <w:rPr>
          <w:rFonts w:ascii="楷体" w:eastAsia="楷体" w:hAnsi="楷体" w:cs="楷体"/>
          <w:color w:val="000000"/>
          <w:sz w:val="30"/>
        </w:rPr>
        <w:t>辞典</w:t>
      </w:r>
      <w:r>
        <w:rPr>
          <w:rFonts w:ascii="楷体" w:eastAsia="楷体" w:hAnsi="楷体" w:cs="楷体"/>
          <w:color w:val="000000"/>
          <w:sz w:val="30"/>
        </w:rPr>
        <w:t>)(Dictionnaire)</w:t>
      </w:r>
      <w:r>
        <w:rPr>
          <w:rFonts w:ascii="楷体" w:eastAsia="楷体" w:hAnsi="楷体" w:cs="楷体"/>
          <w:color w:val="000000"/>
          <w:sz w:val="30"/>
        </w:rPr>
        <w:t>的作者们。</w:t>
      </w:r>
    </w:p>
    <w:p w:rsidR="00A45C08" w:rsidRDefault="009A50F7">
      <w:pPr>
        <w:tabs>
          <w:tab w:val="left" w:pos="1580"/>
        </w:tabs>
        <w:wordWrap w:val="0"/>
        <w:spacing w:line="420" w:lineRule="atLeast"/>
        <w:ind w:left="900"/>
        <w:textAlignment w:val="baseline"/>
        <w:rPr>
          <w:sz w:val="30"/>
        </w:rPr>
      </w:pPr>
      <w:r>
        <w:rPr>
          <w:rFonts w:ascii="楷体" w:eastAsia="楷体" w:hAnsi="楷体" w:cs="楷体"/>
          <w:color w:val="000000"/>
          <w:sz w:val="30"/>
        </w:rPr>
        <w:t>⑧</w:t>
      </w:r>
      <w:r>
        <w:tab/>
      </w:r>
      <w:r>
        <w:rPr>
          <w:rFonts w:ascii="TimesNewRoman" w:eastAsia="TimesNewRoman" w:hAnsi="TimesNewRoman" w:cs="TimesNewRoman"/>
          <w:color w:val="000000"/>
          <w:sz w:val="30"/>
        </w:rPr>
        <w:t>索洼吉</w:t>
      </w:r>
      <w:r>
        <w:rPr>
          <w:rFonts w:ascii="TimesNewRoman" w:eastAsia="TimesNewRoman" w:hAnsi="TimesNewRoman" w:cs="TimesNewRoman"/>
          <w:color w:val="000000"/>
          <w:sz w:val="30"/>
        </w:rPr>
        <w:t>(Sauvages),</w:t>
      </w:r>
      <w:r>
        <w:rPr>
          <w:rFonts w:ascii="TimesNewRoman" w:eastAsia="TimesNewRoman" w:hAnsi="TimesNewRoman" w:cs="TimesNewRoman"/>
          <w:color w:val="000000"/>
          <w:sz w:val="30"/>
        </w:rPr>
        <w:t>前引书</w:t>
      </w:r>
      <w:r>
        <w:rPr>
          <w:rFonts w:ascii="TimesNewRoman" w:eastAsia="TimesNewRoman" w:hAnsi="TimesNewRoman" w:cs="TimesNewRoman"/>
          <w:color w:val="000000"/>
          <w:sz w:val="30"/>
        </w:rPr>
        <w:t>,t. VII, pp.130,141 &amp; pp.14—15</w:t>
      </w:r>
      <w:r>
        <w:rPr>
          <w:rFonts w:ascii="TimesNewRoman" w:eastAsia="TimesNewRoman" w:hAnsi="TimesNewRoman" w:cs="TimesNewRoman"/>
          <w:color w:val="000000"/>
          <w:sz w:val="30"/>
        </w:rPr>
        <w:t>。</w:t>
      </w:r>
    </w:p>
    <w:p w:rsidR="00A45C08" w:rsidRDefault="009A50F7">
      <w:pPr>
        <w:wordWrap w:val="0"/>
        <w:spacing w:line="420" w:lineRule="atLeast"/>
        <w:ind w:left="900"/>
        <w:textAlignment w:val="baseline"/>
        <w:rPr>
          <w:sz w:val="30"/>
        </w:rPr>
      </w:pPr>
      <w:r>
        <w:rPr>
          <w:rFonts w:ascii="楷体" w:eastAsia="楷体" w:hAnsi="楷体" w:cs="楷体"/>
          <w:color w:val="000000"/>
          <w:sz w:val="30"/>
        </w:rPr>
        <w:t>⑨</w:t>
      </w:r>
      <w:r>
        <w:rPr>
          <w:rFonts w:ascii="楷体" w:eastAsia="楷体" w:hAnsi="楷体" w:cs="楷体"/>
          <w:color w:val="000000"/>
          <w:sz w:val="30"/>
        </w:rPr>
        <w:t>伏尔泰，前引书</w:t>
      </w:r>
      <w:r>
        <w:rPr>
          <w:rFonts w:ascii="楷体" w:eastAsia="楷体" w:hAnsi="楷体" w:cs="楷体"/>
          <w:color w:val="000000"/>
          <w:sz w:val="30"/>
        </w:rPr>
        <w:t>,p.286</w:t>
      </w:r>
      <w:r>
        <w:rPr>
          <w:rFonts w:ascii="楷体" w:eastAsia="楷体" w:hAnsi="楷体" w:cs="楷体"/>
          <w:color w:val="000000"/>
          <w:sz w:val="30"/>
        </w:rPr>
        <w:t>。</w:t>
      </w:r>
    </w:p>
    <w:p w:rsidR="00A45C08" w:rsidRDefault="009A50F7">
      <w:pPr>
        <w:wordWrap w:val="0"/>
        <w:spacing w:line="440" w:lineRule="atLeast"/>
        <w:ind w:right="180"/>
        <w:jc w:val="right"/>
        <w:textAlignment w:val="baseline"/>
        <w:rPr>
          <w:sz w:val="32"/>
        </w:rPr>
      </w:pPr>
      <w:r>
        <w:rPr>
          <w:rFonts w:ascii="宋体" w:eastAsia="宋体" w:hAnsi="宋体" w:cs="宋体"/>
          <w:color w:val="000000"/>
          <w:sz w:val="32"/>
        </w:rPr>
        <w:t>309</w:t>
      </w:r>
    </w:p>
    <w:p w:rsidR="00A45C08" w:rsidRDefault="00A45C08"/>
    <w:p w:rsidR="00A45C08" w:rsidRDefault="00A45C08">
      <w:pPr>
        <w:sectPr w:rsidR="00A45C08">
          <w:headerReference w:type="default" r:id="rId776"/>
          <w:footerReference w:type="default" r:id="rId777"/>
          <w:pgSz w:w="15660" w:h="23340"/>
          <w:pgMar w:top="1980" w:right="2060" w:bottom="1980" w:left="2060" w:header="1680" w:footer="1680" w:gutter="0"/>
          <w:cols w:space="720"/>
        </w:sectPr>
      </w:pPr>
    </w:p>
    <w:p w:rsidR="00A45C08" w:rsidRDefault="009A50F7">
      <w:pPr>
        <w:wordWrap w:val="0"/>
        <w:spacing w:before="880" w:line="720" w:lineRule="atLeast"/>
        <w:ind w:right="120"/>
        <w:textAlignment w:val="baseline"/>
        <w:rPr>
          <w:sz w:val="39"/>
        </w:rPr>
      </w:pPr>
      <w:r>
        <w:rPr>
          <w:rFonts w:ascii="宋体" w:eastAsia="宋体" w:hAnsi="宋体" w:cs="宋体"/>
          <w:color w:val="000000"/>
          <w:sz w:val="39"/>
        </w:rPr>
        <w:lastRenderedPageBreak/>
        <w:t>走为脚部瘫痪所妨碍、视觉为眼球病变所模糊，灵魂也因肉</w:t>
      </w:r>
      <w:r>
        <w:rPr>
          <w:rFonts w:ascii="宋体" w:eastAsia="宋体" w:hAnsi="宋体" w:cs="宋体"/>
          <w:color w:val="000000"/>
          <w:sz w:val="39"/>
        </w:rPr>
        <w:t>体的损伤而受损害，尤其是因为头脑这个具有特殊地位的器官的损伤，因为它是所有器官的器官</w:t>
      </w:r>
      <w:r>
        <w:rPr>
          <w:rFonts w:ascii="宋体" w:eastAsia="宋体" w:hAnsi="宋体" w:cs="宋体"/>
          <w:color w:val="000000"/>
          <w:sz w:val="39"/>
        </w:rPr>
        <w:t>————</w:t>
      </w:r>
      <w:r>
        <w:rPr>
          <w:rFonts w:ascii="宋体" w:eastAsia="宋体" w:hAnsi="宋体" w:cs="宋体"/>
          <w:color w:val="000000"/>
          <w:sz w:val="39"/>
        </w:rPr>
        <w:t>同时是所有感官和所有动作的器官。因此，灵魂之涉入肉体，完全就像视觉之涉入眼球或动作之涉入肌肉。试想，如果我们现在把眼球取消了</w:t>
      </w:r>
      <w:r>
        <w:rPr>
          <w:rFonts w:ascii="宋体" w:eastAsia="宋体" w:hAnsi="宋体" w:cs="宋体"/>
          <w:color w:val="000000"/>
          <w:sz w:val="39"/>
        </w:rPr>
        <w:t>……</w:t>
      </w:r>
      <w:r>
        <w:rPr>
          <w:rFonts w:ascii="宋体" w:eastAsia="宋体" w:hAnsi="宋体" w:cs="宋体"/>
          <w:color w:val="000000"/>
          <w:sz w:val="39"/>
        </w:rPr>
        <w:t>由此可以显示，</w:t>
      </w:r>
      <w:r>
        <w:rPr>
          <w:rFonts w:ascii="宋体" w:eastAsia="宋体" w:hAnsi="宋体" w:cs="宋体"/>
          <w:color w:val="000000"/>
          <w:sz w:val="39"/>
        </w:rPr>
        <w:t>“</w:t>
      </w:r>
      <w:r>
        <w:rPr>
          <w:rFonts w:ascii="宋体" w:eastAsia="宋体" w:hAnsi="宋体" w:cs="宋体"/>
          <w:color w:val="000000"/>
          <w:sz w:val="39"/>
        </w:rPr>
        <w:t>我的灵魂本身就是发疯的，</w:t>
      </w:r>
      <w:r>
        <w:rPr>
          <w:rFonts w:ascii="宋体" w:eastAsia="宋体" w:hAnsi="宋体" w:cs="宋体"/>
          <w:color w:val="000000"/>
          <w:sz w:val="39"/>
        </w:rPr>
        <w:t>”</w:t>
      </w:r>
      <w:r>
        <w:rPr>
          <w:rFonts w:ascii="宋体" w:eastAsia="宋体" w:hAnsi="宋体" w:cs="宋体"/>
          <w:color w:val="000000"/>
          <w:sz w:val="39"/>
        </w:rPr>
        <w:t>而且它是在它的实质</w:t>
      </w:r>
      <w:r>
        <w:rPr>
          <w:rFonts w:ascii="宋体" w:eastAsia="宋体" w:hAnsi="宋体" w:cs="宋体"/>
          <w:color w:val="000000"/>
          <w:sz w:val="39"/>
        </w:rPr>
        <w:t>(substance)</w:t>
      </w:r>
      <w:r>
        <w:rPr>
          <w:rFonts w:ascii="宋体" w:eastAsia="宋体" w:hAnsi="宋体" w:cs="宋体"/>
          <w:color w:val="000000"/>
          <w:sz w:val="39"/>
        </w:rPr>
        <w:t>之中如此，在那构成自然本质性部分的事物之中如此；这同时也显示出，在肉体器官运作所定义的范围之外，</w:t>
      </w:r>
      <w:r>
        <w:rPr>
          <w:rFonts w:ascii="宋体" w:eastAsia="宋体" w:hAnsi="宋体" w:cs="宋体"/>
          <w:color w:val="000000"/>
          <w:sz w:val="39"/>
        </w:rPr>
        <w:t>“</w:t>
      </w:r>
      <w:r>
        <w:rPr>
          <w:rFonts w:ascii="宋体" w:eastAsia="宋体" w:hAnsi="宋体" w:cs="宋体"/>
          <w:color w:val="000000"/>
          <w:sz w:val="39"/>
        </w:rPr>
        <w:t>我并没有灵魂。</w:t>
      </w:r>
      <w:r>
        <w:rPr>
          <w:rFonts w:ascii="宋体" w:eastAsia="宋体" w:hAnsi="宋体" w:cs="宋体"/>
          <w:color w:val="000000"/>
          <w:sz w:val="39"/>
        </w:rPr>
        <w:t>”</w:t>
      </w:r>
    </w:p>
    <w:p w:rsidR="00A45C08" w:rsidRDefault="009A50F7">
      <w:pPr>
        <w:wordWrap w:val="0"/>
        <w:spacing w:line="720" w:lineRule="atLeast"/>
        <w:ind w:left="60" w:right="40" w:firstLine="860"/>
        <w:textAlignment w:val="baseline"/>
        <w:rPr>
          <w:sz w:val="39"/>
        </w:rPr>
      </w:pPr>
      <w:r>
        <w:rPr>
          <w:rFonts w:ascii="宋体" w:eastAsia="宋体" w:hAnsi="宋体" w:cs="宋体"/>
          <w:color w:val="000000"/>
          <w:sz w:val="39"/>
        </w:rPr>
        <w:t>简言之，伏尔泰结论如下：疯狂并非感官的损害，因为灵魂在本性上和任何感官并无不同，它的器官便是脑</w:t>
      </w:r>
      <w:r>
        <w:rPr>
          <w:rFonts w:ascii="宋体" w:eastAsia="宋体" w:hAnsi="宋体" w:cs="宋体"/>
          <w:color w:val="000000"/>
          <w:sz w:val="39"/>
        </w:rPr>
        <w:t>。他偷偷地把一项在他的时代明白定义的医学问题</w:t>
      </w:r>
      <w:r>
        <w:rPr>
          <w:rFonts w:ascii="宋体" w:eastAsia="宋体" w:hAnsi="宋体" w:cs="宋体"/>
          <w:color w:val="000000"/>
          <w:sz w:val="39"/>
        </w:rPr>
        <w:t>(</w:t>
      </w:r>
      <w:r>
        <w:rPr>
          <w:rFonts w:ascii="宋体" w:eastAsia="宋体" w:hAnsi="宋体" w:cs="宋体"/>
          <w:color w:val="000000"/>
          <w:sz w:val="39"/>
        </w:rPr>
        <w:t>疯狂的起因在于感官幻觉</w:t>
      </w:r>
      <w:r>
        <w:rPr>
          <w:rFonts w:ascii="宋体" w:eastAsia="宋体" w:hAnsi="宋体" w:cs="宋体"/>
          <w:color w:val="000000"/>
          <w:sz w:val="39"/>
        </w:rPr>
        <w:t>(hallucination</w:t>
      </w:r>
      <w:r>
        <w:rPr>
          <w:rFonts w:ascii="宋体" w:eastAsia="宋体" w:hAnsi="宋体" w:cs="宋体"/>
          <w:b/>
          <w:color w:val="000000"/>
          <w:sz w:val="39"/>
        </w:rPr>
        <w:t xml:space="preserve"> </w:t>
      </w:r>
      <w:r>
        <w:rPr>
          <w:rFonts w:ascii="宋体" w:eastAsia="宋体" w:hAnsi="宋体" w:cs="宋体"/>
          <w:color w:val="000000"/>
          <w:sz w:val="39"/>
        </w:rPr>
        <w:t>des</w:t>
      </w:r>
      <w:r>
        <w:rPr>
          <w:rFonts w:ascii="宋体" w:eastAsia="宋体" w:hAnsi="宋体" w:cs="宋体"/>
          <w:b/>
          <w:color w:val="000000"/>
          <w:sz w:val="39"/>
        </w:rPr>
        <w:t xml:space="preserve"> </w:t>
      </w:r>
      <w:r>
        <w:rPr>
          <w:rFonts w:ascii="宋体" w:eastAsia="宋体" w:hAnsi="宋体" w:cs="宋体"/>
          <w:color w:val="000000"/>
          <w:sz w:val="39"/>
        </w:rPr>
        <w:t>sens)</w:t>
      </w:r>
      <w:r>
        <w:rPr>
          <w:rFonts w:ascii="宋体" w:eastAsia="宋体" w:hAnsi="宋体" w:cs="宋体"/>
          <w:color w:val="000000"/>
          <w:sz w:val="39"/>
        </w:rPr>
        <w:t>，或在于精神谵妄</w:t>
      </w:r>
      <w:r>
        <w:rPr>
          <w:rFonts w:ascii="宋体" w:eastAsia="宋体" w:hAnsi="宋体" w:cs="宋体"/>
          <w:color w:val="000000"/>
          <w:sz w:val="39"/>
        </w:rPr>
        <w:t>(délire</w:t>
      </w:r>
      <w:r>
        <w:rPr>
          <w:rFonts w:ascii="宋体" w:eastAsia="宋体" w:hAnsi="宋体" w:cs="宋体"/>
          <w:b/>
          <w:color w:val="000000"/>
          <w:sz w:val="39"/>
        </w:rPr>
        <w:t xml:space="preserve"> </w:t>
      </w:r>
      <w:r>
        <w:rPr>
          <w:rFonts w:ascii="宋体" w:eastAsia="宋体" w:hAnsi="宋体" w:cs="宋体"/>
          <w:color w:val="000000"/>
          <w:sz w:val="39"/>
        </w:rPr>
        <w:t>del'esprit)———</w:t>
      </w:r>
      <w:r>
        <w:rPr>
          <w:rFonts w:ascii="宋体" w:eastAsia="宋体" w:hAnsi="宋体" w:cs="宋体"/>
          <w:color w:val="000000"/>
          <w:sz w:val="39"/>
        </w:rPr>
        <w:t>用我们的语言来说，这是疯狂的周边起源说和中心起源说</w:t>
      </w:r>
      <w:r>
        <w:rPr>
          <w:rFonts w:ascii="宋体" w:eastAsia="宋体" w:hAnsi="宋体" w:cs="宋体"/>
          <w:color w:val="000000"/>
          <w:sz w:val="39"/>
        </w:rPr>
        <w:t>)</w:t>
      </w:r>
      <w:r>
        <w:rPr>
          <w:rFonts w:ascii="宋体" w:eastAsia="宋体" w:hAnsi="宋体" w:cs="宋体"/>
          <w:color w:val="000000"/>
          <w:sz w:val="39"/>
        </w:rPr>
        <w:t>，逐渐转变为一项哲学问题，而这个问题，就应然和实然两面而言，都不可以和前一个问题重叠。现在问题成为：疯狂是否证明灵魂的物质性？对第一个问题，他佯装推开任何形式的感觉主义式的</w:t>
      </w:r>
      <w:r>
        <w:rPr>
          <w:rFonts w:ascii="宋体" w:eastAsia="宋体" w:hAnsi="宋体" w:cs="宋体"/>
          <w:color w:val="000000"/>
          <w:sz w:val="39"/>
        </w:rPr>
        <w:t>(sensualiste)¹</w:t>
      </w:r>
      <w:r>
        <w:rPr>
          <w:rFonts w:ascii="宋体" w:eastAsia="宋体" w:hAnsi="宋体" w:cs="宋体"/>
          <w:color w:val="000000"/>
          <w:sz w:val="39"/>
        </w:rPr>
        <w:t>回答，以便可以更好地建立对第二个问题的感觉论回应</w:t>
      </w:r>
      <w:r>
        <w:rPr>
          <w:rFonts w:ascii="宋体" w:eastAsia="宋体" w:hAnsi="宋体" w:cs="宋体"/>
          <w:color w:val="000000"/>
          <w:sz w:val="39"/>
        </w:rPr>
        <w:t>————</w:t>
      </w:r>
      <w:r>
        <w:rPr>
          <w:rFonts w:ascii="宋体" w:eastAsia="宋体" w:hAnsi="宋体" w:cs="宋体"/>
          <w:color w:val="000000"/>
          <w:sz w:val="39"/>
        </w:rPr>
        <w:t>同时，感觉论在最后又被重新拾</w:t>
      </w:r>
      <w:r>
        <w:rPr>
          <w:rFonts w:ascii="宋体" w:eastAsia="宋体" w:hAnsi="宋体" w:cs="宋体"/>
          <w:color w:val="000000"/>
          <w:sz w:val="39"/>
        </w:rPr>
        <w:t>起，这一点标示出他事实上已放弃了第一个问题，也就是说放弃了感觉器官在疯狂的起源中扮演何种角色的医学问题。</w:t>
      </w:r>
    </w:p>
    <w:p w:rsidR="00A45C08" w:rsidRDefault="009A50F7">
      <w:pPr>
        <w:wordWrap w:val="0"/>
        <w:spacing w:line="720" w:lineRule="atLeast"/>
        <w:ind w:left="140" w:firstLine="860"/>
        <w:textAlignment w:val="baseline"/>
        <w:rPr>
          <w:sz w:val="39"/>
        </w:rPr>
      </w:pPr>
      <w:r>
        <w:rPr>
          <w:rFonts w:ascii="宋体" w:eastAsia="宋体" w:hAnsi="宋体" w:cs="宋体"/>
          <w:color w:val="000000"/>
          <w:sz w:val="39"/>
        </w:rPr>
        <w:t>去除其中隐藏的争论意图，这项重叠本身即有其意义。因为它并不属于</w:t>
      </w:r>
      <w:r>
        <w:rPr>
          <w:rFonts w:ascii="宋体" w:eastAsia="宋体" w:hAnsi="宋体" w:cs="宋体"/>
          <w:color w:val="000000"/>
          <w:sz w:val="39"/>
        </w:rPr>
        <w:t>18</w:t>
      </w:r>
      <w:r>
        <w:rPr>
          <w:rFonts w:ascii="宋体" w:eastAsia="宋体" w:hAnsi="宋体" w:cs="宋体"/>
          <w:color w:val="000000"/>
          <w:sz w:val="39"/>
        </w:rPr>
        <w:t>世纪医学的问题意识；它混合了感官一头脑，周边一中心的问题。和医生们的思考同步发展，这项问题乃是一项批判性分析，其基础则为灵魂和肉体之间的分</w:t>
      </w:r>
    </w:p>
    <w:p w:rsidR="00A45C08" w:rsidRDefault="009A50F7">
      <w:pPr>
        <w:wordWrap w:val="0"/>
        <w:spacing w:line="720" w:lineRule="atLeast"/>
        <w:ind w:left="360"/>
        <w:textAlignment w:val="baseline"/>
        <w:rPr>
          <w:sz w:val="39"/>
        </w:rPr>
      </w:pPr>
      <w:r>
        <w:rPr>
          <w:rFonts w:ascii="宋体" w:eastAsia="宋体" w:hAnsi="宋体" w:cs="宋体"/>
          <w:color w:val="000000"/>
          <w:sz w:val="39"/>
        </w:rPr>
        <w:t>310</w:t>
      </w:r>
    </w:p>
    <w:p w:rsidR="00A45C08" w:rsidRDefault="00A45C08"/>
    <w:p w:rsidR="00A45C08" w:rsidRDefault="00A45C08">
      <w:pPr>
        <w:sectPr w:rsidR="00A45C08">
          <w:headerReference w:type="default" r:id="rId778"/>
          <w:footerReference w:type="default" r:id="rId779"/>
          <w:pgSz w:w="15660" w:h="23340"/>
          <w:pgMar w:top="1980" w:right="2100" w:bottom="1980" w:left="2100" w:header="1680" w:footer="1680" w:gutter="0"/>
          <w:cols w:space="720"/>
        </w:sectPr>
      </w:pPr>
    </w:p>
    <w:p w:rsidR="00A45C08" w:rsidRDefault="009A50F7">
      <w:pPr>
        <w:wordWrap w:val="0"/>
        <w:spacing w:before="960" w:line="720" w:lineRule="atLeast"/>
        <w:ind w:left="180" w:right="80"/>
        <w:textAlignment w:val="baseline"/>
        <w:rPr>
          <w:sz w:val="38"/>
        </w:rPr>
      </w:pPr>
      <w:r>
        <w:rPr>
          <w:rFonts w:ascii="宋体" w:eastAsia="宋体" w:hAnsi="宋体" w:cs="宋体"/>
          <w:color w:val="000000"/>
          <w:sz w:val="38"/>
        </w:rPr>
        <w:lastRenderedPageBreak/>
        <w:t>离。未来会有一天，对医生本身来说，疯狂的起源、因果断定、器官位置的问题，将要依据采取或不采取物质主义体系下的语意</w:t>
      </w:r>
      <w:r>
        <w:rPr>
          <w:rFonts w:ascii="宋体" w:eastAsia="宋体" w:hAnsi="宋体" w:cs="宋体"/>
          <w:color w:val="000000"/>
          <w:sz w:val="38"/>
        </w:rPr>
        <w:t>(valeurs)²</w:t>
      </w:r>
      <w:r>
        <w:rPr>
          <w:rFonts w:ascii="宋体" w:eastAsia="宋体" w:hAnsi="宋体" w:cs="宋体"/>
          <w:color w:val="000000"/>
          <w:sz w:val="38"/>
        </w:rPr>
        <w:t>来决定。然而，这些</w:t>
      </w:r>
      <w:r>
        <w:rPr>
          <w:rFonts w:ascii="宋体" w:eastAsia="宋体" w:hAnsi="宋体" w:cs="宋体"/>
          <w:color w:val="000000"/>
          <w:sz w:val="38"/>
        </w:rPr>
        <w:t>意义只有到</w:t>
      </w:r>
      <w:r>
        <w:rPr>
          <w:rFonts w:ascii="宋体" w:eastAsia="宋体" w:hAnsi="宋体" w:cs="宋体"/>
          <w:color w:val="000000"/>
          <w:sz w:val="38"/>
        </w:rPr>
        <w:t>19</w:t>
      </w:r>
      <w:r>
        <w:rPr>
          <w:rFonts w:ascii="宋体" w:eastAsia="宋体" w:hAnsi="宋体" w:cs="宋体"/>
          <w:color w:val="000000"/>
          <w:sz w:val="38"/>
        </w:rPr>
        <w:t>世纪才会受到承认，这时，由伏尔泰所定义的问题意识将会被视为当然；这时，而且惟有在这个时候，才有可能出现精神主义</w:t>
      </w:r>
      <w:r>
        <w:rPr>
          <w:rFonts w:ascii="宋体" w:eastAsia="宋体" w:hAnsi="宋体" w:cs="宋体"/>
          <w:color w:val="000000"/>
          <w:sz w:val="38"/>
        </w:rPr>
        <w:t>(spiritualiste)</w:t>
      </w:r>
      <w:r>
        <w:rPr>
          <w:rFonts w:ascii="宋体" w:eastAsia="宋体" w:hAnsi="宋体" w:cs="宋体"/>
          <w:color w:val="000000"/>
          <w:sz w:val="38"/>
        </w:rPr>
        <w:t>和物质主义的精神医学，其中一个疯狂概念将疯狂化约为肉体问题，另一个则强调灵魂的非物质元素。然而，伏尔泰的文章，特别是其中所具有的矛盾、滥用和有意地加入狡智，并不能代表</w:t>
      </w:r>
      <w:r>
        <w:rPr>
          <w:rFonts w:ascii="宋体" w:eastAsia="宋体" w:hAnsi="宋体" w:cs="宋体"/>
          <w:color w:val="000000"/>
          <w:sz w:val="38"/>
        </w:rPr>
        <w:t>18</w:t>
      </w:r>
      <w:r>
        <w:rPr>
          <w:rFonts w:ascii="宋体" w:eastAsia="宋体" w:hAnsi="宋体" w:cs="宋体"/>
          <w:color w:val="000000"/>
          <w:sz w:val="38"/>
        </w:rPr>
        <w:t>世纪疯狂体验所能具有的活跃、粗大和厚重的部分。在反讽的引导之下，这篇文章所导向的，乃是某种，以时代而言，超溢出这项体验的东西，而那是一个面对疯狂的问题时，最不反讽的立场。在另一种辩证和争论</w:t>
      </w:r>
      <w:r>
        <w:rPr>
          <w:rFonts w:ascii="宋体" w:eastAsia="宋体" w:hAnsi="宋体" w:cs="宋体"/>
          <w:color w:val="000000"/>
          <w:sz w:val="38"/>
        </w:rPr>
        <w:t>之下，在仍然未具有概念的微妙之中，它既标指着，也让人可以预见，到了</w:t>
      </w:r>
      <w:r>
        <w:rPr>
          <w:rFonts w:ascii="宋体" w:eastAsia="宋体" w:hAnsi="宋体" w:cs="宋体"/>
          <w:color w:val="000000"/>
          <w:sz w:val="38"/>
        </w:rPr>
        <w:t>19</w:t>
      </w:r>
      <w:r>
        <w:rPr>
          <w:rFonts w:ascii="宋体" w:eastAsia="宋体" w:hAnsi="宋体" w:cs="宋体"/>
          <w:color w:val="000000"/>
          <w:sz w:val="38"/>
        </w:rPr>
        <w:t>世纪将会成为无可争论的自明之理：疯狂如果不是物质原理上的器官病变，便是非物质灵魂的精神错乱。</w:t>
      </w:r>
    </w:p>
    <w:p w:rsidR="00A45C08" w:rsidRDefault="009A50F7">
      <w:pPr>
        <w:wordWrap w:val="0"/>
        <w:spacing w:line="720" w:lineRule="atLeast"/>
        <w:ind w:left="180" w:right="60" w:firstLine="900"/>
        <w:textAlignment w:val="baseline"/>
        <w:rPr>
          <w:sz w:val="38"/>
        </w:rPr>
      </w:pPr>
      <w:r>
        <w:rPr>
          <w:rFonts w:ascii="宋体" w:eastAsia="宋体" w:hAnsi="宋体" w:cs="宋体"/>
          <w:color w:val="000000"/>
          <w:sz w:val="38"/>
        </w:rPr>
        <w:t>伏尔泰从外部，并且经过复杂的转折，勾勒了这个问题意识</w:t>
      </w:r>
      <w:r>
        <w:rPr>
          <w:rFonts w:ascii="宋体" w:eastAsia="宋体" w:hAnsi="宋体" w:cs="宋体"/>
          <w:color w:val="000000"/>
          <w:sz w:val="38"/>
        </w:rPr>
        <w:t>(problématique)</w:t>
      </w:r>
      <w:r>
        <w:rPr>
          <w:rFonts w:ascii="宋体" w:eastAsia="宋体" w:hAnsi="宋体" w:cs="宋体"/>
          <w:color w:val="000000"/>
          <w:sz w:val="38"/>
        </w:rPr>
        <w:t>，</w:t>
      </w:r>
      <w:r>
        <w:rPr>
          <w:rFonts w:ascii="宋体" w:eastAsia="宋体" w:hAnsi="宋体" w:cs="宋体"/>
          <w:color w:val="000000"/>
          <w:sz w:val="38"/>
        </w:rPr>
        <w:t>³</w:t>
      </w:r>
      <w:r>
        <w:rPr>
          <w:rFonts w:ascii="宋体" w:eastAsia="宋体" w:hAnsi="宋体" w:cs="宋体"/>
          <w:color w:val="000000"/>
          <w:sz w:val="38"/>
        </w:rPr>
        <w:t>但这一点，却不能允许我们将它当作是</w:t>
      </w:r>
      <w:r>
        <w:rPr>
          <w:rFonts w:ascii="宋体" w:eastAsia="宋体" w:hAnsi="宋体" w:cs="宋体"/>
          <w:color w:val="000000"/>
          <w:sz w:val="38"/>
        </w:rPr>
        <w:t>18</w:t>
      </w:r>
      <w:r>
        <w:rPr>
          <w:rFonts w:ascii="宋体" w:eastAsia="宋体" w:hAnsi="宋体" w:cs="宋体"/>
          <w:color w:val="000000"/>
          <w:sz w:val="38"/>
        </w:rPr>
        <w:t>世纪思想的基要部分。肉体和灵魂划分的探讨，并非诞生于古典医学的深沉之处；这是在相当晚近的时期才由外引入的一个问题，而且，由哲学性意图出发，它也和医学思想相岔离。</w:t>
      </w:r>
    </w:p>
    <w:p w:rsidR="00A45C08" w:rsidRDefault="009A50F7">
      <w:pPr>
        <w:wordWrap w:val="0"/>
        <w:spacing w:line="720" w:lineRule="atLeast"/>
        <w:ind w:left="180" w:firstLine="900"/>
        <w:textAlignment w:val="baseline"/>
        <w:rPr>
          <w:sz w:val="38"/>
        </w:rPr>
      </w:pPr>
      <w:r>
        <w:rPr>
          <w:rFonts w:ascii="宋体" w:eastAsia="宋体" w:hAnsi="宋体" w:cs="宋体"/>
          <w:color w:val="000000"/>
          <w:sz w:val="38"/>
        </w:rPr>
        <w:t>古典时代医学不加疑问地接受的，它在其上不加疑虑前</w:t>
      </w:r>
      <w:r>
        <w:rPr>
          <w:rFonts w:ascii="宋体" w:eastAsia="宋体" w:hAnsi="宋体" w:cs="宋体"/>
          <w:color w:val="000000"/>
          <w:sz w:val="38"/>
        </w:rPr>
        <w:t>进的土地，乃是另一种单纯性</w:t>
      </w:r>
      <w:r>
        <w:rPr>
          <w:rFonts w:ascii="宋体" w:eastAsia="宋体" w:hAnsi="宋体" w:cs="宋体"/>
          <w:color w:val="000000"/>
          <w:sz w:val="38"/>
        </w:rPr>
        <w:t>———</w:t>
      </w:r>
      <w:r>
        <w:rPr>
          <w:rFonts w:ascii="宋体" w:eastAsia="宋体" w:hAnsi="宋体" w:cs="宋体"/>
          <w:color w:val="000000"/>
          <w:sz w:val="38"/>
        </w:rPr>
        <w:t>对我们来说这却是比较复杂，因为自从</w:t>
      </w:r>
      <w:r>
        <w:rPr>
          <w:rFonts w:ascii="宋体" w:eastAsia="宋体" w:hAnsi="宋体" w:cs="宋体"/>
          <w:color w:val="000000"/>
          <w:sz w:val="38"/>
        </w:rPr>
        <w:t>19</w:t>
      </w:r>
      <w:r>
        <w:rPr>
          <w:rFonts w:ascii="宋体" w:eastAsia="宋体" w:hAnsi="宋体" w:cs="宋体"/>
          <w:color w:val="000000"/>
          <w:sz w:val="38"/>
        </w:rPr>
        <w:t>世纪以来，我们便习惯在精神和肉体的对立之中去思考精神医疗的问题，而这项对立只是被一些概念</w:t>
      </w:r>
      <w:r>
        <w:rPr>
          <w:rFonts w:ascii="宋体" w:eastAsia="宋体" w:hAnsi="宋体" w:cs="宋体"/>
          <w:color w:val="000000"/>
          <w:sz w:val="38"/>
        </w:rPr>
        <w:t>(</w:t>
      </w:r>
      <w:r>
        <w:rPr>
          <w:rFonts w:ascii="宋体" w:eastAsia="宋体" w:hAnsi="宋体" w:cs="宋体"/>
          <w:color w:val="000000"/>
          <w:sz w:val="38"/>
        </w:rPr>
        <w:t>比如心因性或器官性起源</w:t>
      </w:r>
      <w:r>
        <w:rPr>
          <w:rFonts w:ascii="宋体" w:eastAsia="宋体" w:hAnsi="宋体" w:cs="宋体"/>
          <w:color w:val="000000"/>
          <w:sz w:val="38"/>
        </w:rPr>
        <w:t>)</w:t>
      </w:r>
      <w:r>
        <w:rPr>
          <w:rFonts w:ascii="宋体" w:eastAsia="宋体" w:hAnsi="宋体" w:cs="宋体"/>
          <w:color w:val="000000"/>
          <w:sz w:val="38"/>
        </w:rPr>
        <w:t>所减轻、调整和回避罢了</w:t>
      </w:r>
      <w:r>
        <w:rPr>
          <w:rFonts w:ascii="宋体" w:eastAsia="宋体" w:hAnsi="宋体" w:cs="宋体"/>
          <w:color w:val="000000"/>
          <w:sz w:val="38"/>
        </w:rPr>
        <w:t>——</w:t>
      </w:r>
    </w:p>
    <w:p w:rsidR="00A45C08" w:rsidRDefault="009A50F7">
      <w:pPr>
        <w:wordWrap w:val="0"/>
        <w:spacing w:line="440" w:lineRule="atLeast"/>
        <w:ind w:right="240"/>
        <w:jc w:val="right"/>
        <w:textAlignment w:val="baseline"/>
        <w:rPr>
          <w:sz w:val="32"/>
        </w:rPr>
      </w:pPr>
      <w:r>
        <w:rPr>
          <w:rFonts w:ascii="宋体" w:eastAsia="宋体" w:hAnsi="宋体" w:cs="宋体"/>
          <w:color w:val="000000"/>
          <w:sz w:val="32"/>
        </w:rPr>
        <w:t>311</w:t>
      </w:r>
    </w:p>
    <w:p w:rsidR="00A45C08" w:rsidRDefault="00A45C08"/>
    <w:p w:rsidR="00A45C08" w:rsidRDefault="00A45C08">
      <w:pPr>
        <w:sectPr w:rsidR="00A45C08">
          <w:headerReference w:type="default" r:id="rId780"/>
          <w:footerReference w:type="default" r:id="rId781"/>
          <w:pgSz w:w="15660" w:h="23340"/>
          <w:pgMar w:top="1980" w:right="2040" w:bottom="1980" w:left="2040" w:header="1680" w:footer="1680" w:gutter="0"/>
          <w:cols w:space="720"/>
        </w:sectPr>
      </w:pPr>
    </w:p>
    <w:p w:rsidR="00A45C08" w:rsidRDefault="009A50F7">
      <w:pPr>
        <w:wordWrap w:val="0"/>
        <w:spacing w:before="840" w:line="640" w:lineRule="atLeast"/>
        <w:ind w:right="80"/>
        <w:textAlignment w:val="baseline"/>
        <w:rPr>
          <w:sz w:val="41"/>
        </w:rPr>
      </w:pPr>
      <w:r>
        <w:rPr>
          <w:rFonts w:ascii="宋体" w:eastAsia="宋体" w:hAnsi="宋体" w:cs="宋体"/>
          <w:color w:val="000000"/>
          <w:sz w:val="41"/>
        </w:rPr>
        <w:lastRenderedPageBreak/>
        <w:t>这是使替索对立于哲学家的奇思的单纯性；这便是灵魂和肉体可以感觉得到的美妙统一。这样的统一存在身心对立的分离之前，因为医学在此之前并不认识这样的分离：</w:t>
      </w:r>
      <w:r>
        <w:rPr>
          <w:rFonts w:ascii="宋体" w:eastAsia="宋体" w:hAnsi="宋体" w:cs="宋体"/>
          <w:color w:val="000000"/>
          <w:sz w:val="41"/>
        </w:rPr>
        <w:t>“</w:t>
      </w:r>
      <w:r>
        <w:rPr>
          <w:rFonts w:ascii="宋体" w:eastAsia="宋体" w:hAnsi="宋体" w:cs="宋体"/>
          <w:color w:val="000000"/>
          <w:sz w:val="41"/>
        </w:rPr>
        <w:t>形上学才有责任探求精神影响肉体和肉体影响精神的原因；医学理解没有这么深入，但它可能看得比较清楚；它略</w:t>
      </w:r>
      <w:r>
        <w:rPr>
          <w:rFonts w:ascii="宋体" w:eastAsia="宋体" w:hAnsi="宋体" w:cs="宋体"/>
          <w:color w:val="000000"/>
          <w:sz w:val="41"/>
        </w:rPr>
        <w:t>过原因，只停留于现象界。经验告诉它，某种肉体状态必然会产生某种心灵运动，而这个运动又会反过来影响肉体；它知道当心灵忙于思想时，脑子的一部分会处于紧张状态；它不会研究得更深入，也不寻求知道更多。精神和肉体之间的联合是如此强大，我们无法想像其中之一在作用时，可以不得到另一项的同意。感官利用脑纤维的震动，把精神的思想动机传达给它，相反地当心灵照料脑部器官时，这些器官便处于一种强烈程度不同的运动，和强大程度不同的紧张之中。</w:t>
      </w:r>
      <w:r>
        <w:rPr>
          <w:rFonts w:ascii="宋体" w:eastAsia="宋体" w:hAnsi="宋体" w:cs="宋体"/>
          <w:color w:val="000000"/>
          <w:sz w:val="41"/>
        </w:rPr>
        <w:t>”⑩</w:t>
      </w:r>
    </w:p>
    <w:p w:rsidR="00A45C08" w:rsidRDefault="009A50F7">
      <w:pPr>
        <w:wordWrap w:val="0"/>
        <w:spacing w:line="640" w:lineRule="atLeast"/>
        <w:ind w:left="100" w:right="20" w:firstLine="860"/>
        <w:textAlignment w:val="baseline"/>
        <w:rPr>
          <w:sz w:val="41"/>
        </w:rPr>
      </w:pPr>
      <w:r>
        <w:rPr>
          <w:rFonts w:ascii="宋体" w:eastAsia="宋体" w:hAnsi="宋体" w:cs="宋体"/>
          <w:color w:val="000000"/>
          <w:sz w:val="41"/>
        </w:rPr>
        <w:t>下面这个方法论上的规则必须立即加以应用：当古典时代的医学文献谈到疯狂、心智失常</w:t>
      </w:r>
      <w:r>
        <w:rPr>
          <w:rFonts w:ascii="宋体" w:eastAsia="宋体" w:hAnsi="宋体" w:cs="宋体"/>
          <w:color w:val="000000"/>
          <w:sz w:val="41"/>
        </w:rPr>
        <w:t>(vésa</w:t>
      </w:r>
      <w:r>
        <w:rPr>
          <w:rFonts w:ascii="宋体" w:eastAsia="宋体" w:hAnsi="宋体" w:cs="宋体"/>
          <w:color w:val="000000"/>
          <w:sz w:val="41"/>
        </w:rPr>
        <w:t>nies)</w:t>
      </w:r>
      <w:r>
        <w:rPr>
          <w:rFonts w:ascii="宋体" w:eastAsia="宋体" w:hAnsi="宋体" w:cs="宋体"/>
          <w:color w:val="000000"/>
          <w:sz w:val="41"/>
        </w:rPr>
        <w:t>，或者甚至是以非常明确的方式，谈到</w:t>
      </w:r>
      <w:r>
        <w:rPr>
          <w:rFonts w:ascii="宋体" w:eastAsia="宋体" w:hAnsi="宋体" w:cs="宋体"/>
          <w:color w:val="000000"/>
          <w:sz w:val="41"/>
        </w:rPr>
        <w:t>“</w:t>
      </w:r>
      <w:r>
        <w:rPr>
          <w:rFonts w:ascii="宋体" w:eastAsia="宋体" w:hAnsi="宋体" w:cs="宋体"/>
          <w:color w:val="000000"/>
          <w:sz w:val="41"/>
        </w:rPr>
        <w:t>心智疾病</w:t>
      </w:r>
      <w:r>
        <w:rPr>
          <w:rFonts w:ascii="宋体" w:eastAsia="宋体" w:hAnsi="宋体" w:cs="宋体"/>
          <w:color w:val="000000"/>
          <w:sz w:val="41"/>
        </w:rPr>
        <w:t>”(maladies mentales)</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精神病</w:t>
      </w:r>
      <w:r>
        <w:rPr>
          <w:rFonts w:ascii="宋体" w:eastAsia="宋体" w:hAnsi="宋体" w:cs="宋体"/>
          <w:color w:val="000000"/>
          <w:sz w:val="41"/>
        </w:rPr>
        <w:t>”(maladies de l'esprit)</w:t>
      </w:r>
      <w:r>
        <w:rPr>
          <w:rFonts w:ascii="宋体" w:eastAsia="宋体" w:hAnsi="宋体" w:cs="宋体"/>
          <w:color w:val="000000"/>
          <w:sz w:val="41"/>
        </w:rPr>
        <w:t>的时候，所指的并不是某个心理病变的领域，或是和器官性病理领域相对立的精神现象。让我们不要忘记，威里斯把躁狂列入头部疾病，把歇斯底里列入痉挛性疾病之中；在索洼吉的分类里，错觉、晕眩和耳鸣则被列入</w:t>
      </w:r>
      <w:r>
        <w:rPr>
          <w:rFonts w:ascii="宋体" w:eastAsia="宋体" w:hAnsi="宋体" w:cs="宋体"/>
          <w:color w:val="000000"/>
          <w:sz w:val="41"/>
        </w:rPr>
        <w:t>“</w:t>
      </w:r>
      <w:r>
        <w:rPr>
          <w:rFonts w:ascii="宋体" w:eastAsia="宋体" w:hAnsi="宋体" w:cs="宋体"/>
          <w:color w:val="000000"/>
          <w:sz w:val="41"/>
        </w:rPr>
        <w:t>心智失常</w:t>
      </w:r>
      <w:r>
        <w:rPr>
          <w:rFonts w:ascii="宋体" w:eastAsia="宋体" w:hAnsi="宋体" w:cs="宋体"/>
          <w:color w:val="000000"/>
          <w:sz w:val="41"/>
        </w:rPr>
        <w:t>”</w:t>
      </w:r>
      <w:r>
        <w:rPr>
          <w:rFonts w:ascii="宋体" w:eastAsia="宋体" w:hAnsi="宋体" w:cs="宋体"/>
          <w:color w:val="000000"/>
          <w:sz w:val="41"/>
        </w:rPr>
        <w:t>之中。其他的怪异之处不胜枚举。</w:t>
      </w:r>
    </w:p>
    <w:p w:rsidR="00A45C08" w:rsidRDefault="009A50F7">
      <w:pPr>
        <w:wordWrap w:val="0"/>
        <w:spacing w:line="640" w:lineRule="atLeast"/>
        <w:ind w:left="140" w:firstLine="860"/>
        <w:textAlignment w:val="baseline"/>
        <w:rPr>
          <w:sz w:val="41"/>
        </w:rPr>
      </w:pPr>
      <w:r>
        <w:rPr>
          <w:rFonts w:ascii="宋体" w:eastAsia="宋体" w:hAnsi="宋体" w:cs="宋体"/>
          <w:color w:val="000000"/>
          <w:sz w:val="41"/>
        </w:rPr>
        <w:t>充当历史学家的医生，喜欢玩一个游戏：在古典描述文字之下寻找，重新发现其中所指的真正疾病。当威里斯谈到歇斯底里时，他不是也把癫痫</w:t>
      </w:r>
      <w:r>
        <w:rPr>
          <w:rFonts w:ascii="宋体" w:eastAsia="宋体" w:hAnsi="宋体" w:cs="宋体"/>
          <w:color w:val="000000"/>
          <w:sz w:val="41"/>
        </w:rPr>
        <w:t>的现象包括进去了吗？当勃艾</w:t>
      </w:r>
    </w:p>
    <w:p w:rsidR="00A45C08" w:rsidRDefault="009A50F7">
      <w:pPr>
        <w:wordWrap w:val="0"/>
        <w:spacing w:line="640" w:lineRule="atLeast"/>
        <w:ind w:left="220"/>
        <w:textAlignment w:val="baseline"/>
        <w:rPr>
          <w:sz w:val="41"/>
        </w:rPr>
      </w:pPr>
      <w:r>
        <w:rPr>
          <w:rFonts w:ascii="宋体" w:eastAsia="宋体" w:hAnsi="宋体" w:cs="宋体"/>
          <w:color w:val="000000"/>
          <w:sz w:val="41"/>
          <w:u w:val="single"/>
        </w:rPr>
        <w:t xml:space="preserve">             </w:t>
      </w:r>
    </w:p>
    <w:p w:rsidR="00A45C08" w:rsidRDefault="009A50F7">
      <w:pPr>
        <w:wordWrap w:val="0"/>
        <w:spacing w:before="220" w:line="480" w:lineRule="atLeast"/>
        <w:ind w:left="360" w:right="240" w:firstLine="420"/>
        <w:textAlignment w:val="baseline"/>
        <w:rPr>
          <w:sz w:val="27"/>
        </w:rPr>
      </w:pPr>
      <w:r>
        <w:rPr>
          <w:rFonts w:ascii="仿宋" w:eastAsia="仿宋" w:hAnsi="仿宋" w:cs="仿宋"/>
          <w:color w:val="000000"/>
          <w:sz w:val="27"/>
        </w:rPr>
        <w:t xml:space="preserve">⑩ </w:t>
      </w:r>
      <w:r>
        <w:rPr>
          <w:rFonts w:ascii="仿宋" w:eastAsia="仿宋" w:hAnsi="仿宋" w:cs="仿宋"/>
          <w:color w:val="000000"/>
          <w:sz w:val="27"/>
        </w:rPr>
        <w:t>替赛，《给文人的忠告》</w:t>
      </w:r>
      <w:r>
        <w:rPr>
          <w:rFonts w:ascii="仿宋" w:eastAsia="仿宋" w:hAnsi="仿宋" w:cs="仿宋"/>
          <w:color w:val="000000"/>
          <w:sz w:val="27"/>
        </w:rPr>
        <w:t>(Avis aux gens de lettres)</w:t>
      </w:r>
      <w:r>
        <w:rPr>
          <w:rFonts w:ascii="仿宋" w:eastAsia="仿宋" w:hAnsi="仿宋" w:cs="仿宋"/>
          <w:color w:val="000000"/>
          <w:sz w:val="27"/>
        </w:rPr>
        <w:t>，法译本，</w:t>
      </w:r>
      <w:r>
        <w:rPr>
          <w:rFonts w:ascii="仿宋" w:eastAsia="仿宋" w:hAnsi="仿宋" w:cs="仿宋"/>
          <w:color w:val="000000"/>
          <w:sz w:val="27"/>
        </w:rPr>
        <w:t>1767</w:t>
      </w:r>
      <w:r>
        <w:rPr>
          <w:rFonts w:ascii="仿宋" w:eastAsia="仿宋" w:hAnsi="仿宋" w:cs="仿宋"/>
          <w:color w:val="000000"/>
          <w:sz w:val="27"/>
        </w:rPr>
        <w:t>，</w:t>
      </w:r>
      <w:r>
        <w:rPr>
          <w:rFonts w:ascii="仿宋" w:eastAsia="仿宋" w:hAnsi="仿宋" w:cs="仿宋"/>
          <w:color w:val="000000"/>
          <w:sz w:val="27"/>
        </w:rPr>
        <w:t>pp.1—3</w:t>
      </w:r>
      <w:r>
        <w:rPr>
          <w:rFonts w:ascii="仿宋" w:eastAsia="仿宋" w:hAnsi="仿宋" w:cs="仿宋"/>
          <w:color w:val="000000"/>
          <w:sz w:val="27"/>
        </w:rPr>
        <w:t>。</w:t>
      </w:r>
      <w:r>
        <w:rPr>
          <w:rFonts w:ascii="楷体" w:eastAsia="楷体" w:hAnsi="楷体" w:cs="楷体"/>
          <w:color w:val="000000"/>
          <w:sz w:val="27"/>
        </w:rPr>
        <w:t>312</w:t>
      </w:r>
    </w:p>
    <w:p w:rsidR="00A45C08" w:rsidRDefault="00A45C08"/>
    <w:p w:rsidR="00A45C08" w:rsidRDefault="00A45C08">
      <w:pPr>
        <w:sectPr w:rsidR="00A45C08">
          <w:headerReference w:type="default" r:id="rId782"/>
          <w:footerReference w:type="default" r:id="rId783"/>
          <w:pgSz w:w="15660" w:h="23340"/>
          <w:pgMar w:top="1980" w:right="2120" w:bottom="1980" w:left="2120" w:header="1680" w:footer="1680" w:gutter="0"/>
          <w:cols w:space="720"/>
        </w:sectPr>
      </w:pPr>
    </w:p>
    <w:p w:rsidR="00A45C08" w:rsidRDefault="009A50F7">
      <w:pPr>
        <w:wordWrap w:val="0"/>
        <w:spacing w:before="1080" w:line="780" w:lineRule="atLeast"/>
        <w:ind w:left="200" w:right="120"/>
        <w:textAlignment w:val="baseline"/>
        <w:rPr>
          <w:sz w:val="37"/>
        </w:rPr>
      </w:pPr>
      <w:r>
        <w:rPr>
          <w:rFonts w:ascii="宋体" w:eastAsia="宋体" w:hAnsi="宋体" w:cs="宋体"/>
          <w:color w:val="000000"/>
          <w:sz w:val="37"/>
        </w:rPr>
        <w:lastRenderedPageBreak/>
        <w:t>哈夫谈到躁狂时，他不是也在描述妄想狂吗？在狄默布罗克所谈的忧郁之下，不是也很容易找到妄想性神经质症的一些确定征象吗？</w:t>
      </w:r>
    </w:p>
    <w:p w:rsidR="00A45C08" w:rsidRDefault="009A50F7">
      <w:pPr>
        <w:wordWrap w:val="0"/>
        <w:spacing w:line="780" w:lineRule="atLeast"/>
        <w:ind w:left="200" w:right="60" w:firstLine="860"/>
        <w:textAlignment w:val="baseline"/>
        <w:rPr>
          <w:sz w:val="37"/>
        </w:rPr>
      </w:pPr>
      <w:r>
        <w:rPr>
          <w:rFonts w:ascii="宋体" w:eastAsia="宋体" w:hAnsi="宋体" w:cs="宋体"/>
          <w:color w:val="000000"/>
          <w:sz w:val="37"/>
        </w:rPr>
        <w:t>这是王子们的游戏，</w:t>
      </w:r>
      <w:r>
        <w:rPr>
          <w:rFonts w:ascii="宋体" w:eastAsia="宋体" w:hAnsi="宋体" w:cs="宋体"/>
          <w:color w:val="000000"/>
          <w:sz w:val="37"/>
        </w:rPr>
        <w:t>⑪</w:t>
      </w:r>
      <w:r>
        <w:rPr>
          <w:rFonts w:ascii="宋体" w:eastAsia="宋体" w:hAnsi="宋体" w:cs="宋体"/>
          <w:color w:val="000000"/>
          <w:sz w:val="37"/>
        </w:rPr>
        <w:t>却不是历史家的游戏。在不同的世纪里，有可能同样的病不具有同样的名称；但其原因在于，就其根柢而言，这不是同一个病。在</w:t>
      </w:r>
      <w:r>
        <w:rPr>
          <w:rFonts w:ascii="宋体" w:eastAsia="宋体" w:hAnsi="宋体" w:cs="宋体"/>
          <w:color w:val="000000"/>
          <w:sz w:val="37"/>
        </w:rPr>
        <w:t xml:space="preserve">17 </w:t>
      </w:r>
      <w:r>
        <w:rPr>
          <w:rFonts w:ascii="宋体" w:eastAsia="宋体" w:hAnsi="宋体" w:cs="宋体"/>
          <w:color w:val="000000"/>
          <w:sz w:val="37"/>
        </w:rPr>
        <w:t>和</w:t>
      </w:r>
      <w:r>
        <w:rPr>
          <w:rFonts w:ascii="宋体" w:eastAsia="宋体" w:hAnsi="宋体" w:cs="宋体"/>
          <w:color w:val="000000"/>
          <w:sz w:val="37"/>
        </w:rPr>
        <w:t>18</w:t>
      </w:r>
      <w:r>
        <w:rPr>
          <w:rFonts w:ascii="宋体" w:eastAsia="宋体" w:hAnsi="宋体" w:cs="宋体"/>
          <w:color w:val="000000"/>
          <w:sz w:val="37"/>
        </w:rPr>
        <w:t>世纪之中，当</w:t>
      </w:r>
      <w:r>
        <w:rPr>
          <w:rFonts w:ascii="宋体" w:eastAsia="宋体" w:hAnsi="宋体" w:cs="宋体"/>
          <w:color w:val="000000"/>
          <w:sz w:val="37"/>
        </w:rPr>
        <w:t>人们谈到疯狂时，严格地说，他们并不是在谈</w:t>
      </w:r>
      <w:r>
        <w:rPr>
          <w:rFonts w:ascii="宋体" w:eastAsia="宋体" w:hAnsi="宋体" w:cs="宋体"/>
          <w:color w:val="000000"/>
          <w:sz w:val="37"/>
        </w:rPr>
        <w:t>“</w:t>
      </w:r>
      <w:r>
        <w:rPr>
          <w:rFonts w:ascii="宋体" w:eastAsia="宋体" w:hAnsi="宋体" w:cs="宋体"/>
          <w:color w:val="000000"/>
          <w:sz w:val="37"/>
        </w:rPr>
        <w:t>精神病</w:t>
      </w:r>
      <w:r>
        <w:rPr>
          <w:rFonts w:ascii="宋体" w:eastAsia="宋体" w:hAnsi="宋体" w:cs="宋体"/>
          <w:color w:val="000000"/>
          <w:sz w:val="37"/>
        </w:rPr>
        <w:t>”</w:t>
      </w:r>
      <w:r>
        <w:rPr>
          <w:rFonts w:ascii="宋体" w:eastAsia="宋体" w:hAnsi="宋体" w:cs="宋体"/>
          <w:color w:val="000000"/>
          <w:sz w:val="37"/>
        </w:rPr>
        <w:t>，而是在谈肉体和心灵一同涉入的事物。这大约便是柴齐亚斯为疯狂下定义时所要说的东西，而且这个定义大致可以适用于整个古典时代：心智功能丧失来自脑部疾病和推理机能的</w:t>
      </w:r>
      <w:r>
        <w:rPr>
          <w:rFonts w:ascii="TimesNewRoman" w:eastAsia="TimesNewRoman" w:hAnsi="TimesNewRoman" w:cs="TimesNewRoman"/>
          <w:color w:val="000000"/>
          <w:sz w:val="37"/>
        </w:rPr>
        <w:t>损害</w:t>
      </w:r>
      <w:r>
        <w:rPr>
          <w:rFonts w:ascii="TimesNewRoman" w:eastAsia="TimesNewRoman" w:hAnsi="TimesNewRoman" w:cs="TimesNewRoman"/>
          <w:color w:val="000000"/>
          <w:sz w:val="37"/>
        </w:rPr>
        <w:t>(Amentiæ a proprio cerebri morbo et riacinatricis facultatislæsione dependent)</w:t>
      </w:r>
      <w:r>
        <w:rPr>
          <w:rFonts w:ascii="TimesNewRoman" w:eastAsia="TimesNewRoman" w:hAnsi="TimesNewRoman" w:cs="TimesNewRoman"/>
          <w:color w:val="000000"/>
          <w:sz w:val="37"/>
        </w:rPr>
        <w:t>。</w:t>
      </w:r>
      <w:r>
        <w:rPr>
          <w:rFonts w:ascii="TimesNewRoman" w:eastAsia="TimesNewRoman" w:hAnsi="TimesNewRoman" w:cs="TimesNewRoman"/>
          <w:color w:val="000000"/>
          <w:sz w:val="37"/>
        </w:rPr>
        <w:t>⑫</w:t>
      </w:r>
    </w:p>
    <w:p w:rsidR="00A45C08" w:rsidRDefault="009A50F7">
      <w:pPr>
        <w:wordWrap w:val="0"/>
        <w:spacing w:line="780" w:lineRule="atLeast"/>
        <w:ind w:left="200" w:right="60" w:firstLine="860"/>
        <w:textAlignment w:val="baseline"/>
        <w:rPr>
          <w:sz w:val="37"/>
        </w:rPr>
      </w:pPr>
      <w:r>
        <w:rPr>
          <w:rFonts w:ascii="宋体" w:eastAsia="宋体" w:hAnsi="宋体" w:cs="宋体"/>
          <w:color w:val="000000"/>
          <w:sz w:val="37"/>
        </w:rPr>
        <w:t>前述的问题意识加入疯狂体验之中，乃是颇为晚近的事。因此，先让我们将它搁置一旁。我们现在试着要揭露的，乃是这项体验独有的结构</w:t>
      </w:r>
      <w:r>
        <w:rPr>
          <w:rFonts w:ascii="宋体" w:eastAsia="宋体" w:hAnsi="宋体" w:cs="宋体"/>
          <w:color w:val="000000"/>
          <w:sz w:val="37"/>
        </w:rPr>
        <w:t>————</w:t>
      </w:r>
      <w:r>
        <w:rPr>
          <w:rFonts w:ascii="宋体" w:eastAsia="宋体" w:hAnsi="宋体" w:cs="宋体"/>
          <w:color w:val="000000"/>
          <w:sz w:val="37"/>
        </w:rPr>
        <w:t>我们将从</w:t>
      </w:r>
      <w:r>
        <w:rPr>
          <w:rFonts w:ascii="宋体" w:eastAsia="宋体" w:hAnsi="宋体" w:cs="宋体"/>
          <w:color w:val="000000"/>
          <w:sz w:val="37"/>
        </w:rPr>
        <w:t>最外围开始</w:t>
      </w:r>
      <w:r>
        <w:rPr>
          <w:rFonts w:ascii="宋体" w:eastAsia="宋体" w:hAnsi="宋体" w:cs="宋体"/>
          <w:color w:val="000000"/>
          <w:sz w:val="37"/>
        </w:rPr>
        <w:t>(</w:t>
      </w:r>
      <w:r>
        <w:rPr>
          <w:rFonts w:ascii="宋体" w:eastAsia="宋体" w:hAnsi="宋体" w:cs="宋体"/>
          <w:color w:val="000000"/>
          <w:sz w:val="37"/>
        </w:rPr>
        <w:t>因果关系的循环</w:t>
      </w:r>
      <w:r>
        <w:rPr>
          <w:rFonts w:ascii="宋体" w:eastAsia="宋体" w:hAnsi="宋体" w:cs="宋体"/>
          <w:color w:val="000000"/>
          <w:sz w:val="37"/>
        </w:rPr>
        <w:t>)</w:t>
      </w:r>
      <w:r>
        <w:rPr>
          <w:rFonts w:ascii="宋体" w:eastAsia="宋体" w:hAnsi="宋体" w:cs="宋体"/>
          <w:color w:val="000000"/>
          <w:sz w:val="37"/>
        </w:rPr>
        <w:t>，接着进至更内里和较不易见的部分</w:t>
      </w:r>
      <w:r>
        <w:rPr>
          <w:rFonts w:ascii="宋体" w:eastAsia="宋体" w:hAnsi="宋体" w:cs="宋体"/>
          <w:color w:val="000000"/>
          <w:sz w:val="37"/>
        </w:rPr>
        <w:t>(</w:t>
      </w:r>
      <w:r>
        <w:rPr>
          <w:rFonts w:ascii="宋体" w:eastAsia="宋体" w:hAnsi="宋体" w:cs="宋体"/>
          <w:color w:val="000000"/>
          <w:sz w:val="37"/>
        </w:rPr>
        <w:t>激情和形象的循环</w:t>
      </w:r>
      <w:r>
        <w:rPr>
          <w:rFonts w:ascii="宋体" w:eastAsia="宋体" w:hAnsi="宋体" w:cs="宋体"/>
          <w:color w:val="000000"/>
          <w:sz w:val="37"/>
        </w:rPr>
        <w:t>)</w:t>
      </w:r>
      <w:r>
        <w:rPr>
          <w:rFonts w:ascii="宋体" w:eastAsia="宋体" w:hAnsi="宋体" w:cs="宋体"/>
          <w:color w:val="000000"/>
          <w:sz w:val="37"/>
        </w:rPr>
        <w:t>，以便在最后，试着去探讨使得这项体验具有如此面貌的中空地带</w:t>
      </w:r>
      <w:r>
        <w:rPr>
          <w:rFonts w:ascii="宋体" w:eastAsia="宋体" w:hAnsi="宋体" w:cs="宋体"/>
          <w:color w:val="000000"/>
          <w:sz w:val="37"/>
        </w:rPr>
        <w:t>————</w:t>
      </w:r>
      <w:r>
        <w:rPr>
          <w:rFonts w:ascii="宋体" w:eastAsia="宋体" w:hAnsi="宋体" w:cs="宋体"/>
          <w:color w:val="000000"/>
          <w:sz w:val="37"/>
        </w:rPr>
        <w:t>那便是作为其基本时刻的谵妄</w:t>
      </w:r>
      <w:r>
        <w:rPr>
          <w:rFonts w:ascii="宋体" w:eastAsia="宋体" w:hAnsi="宋体" w:cs="宋体"/>
          <w:color w:val="000000"/>
          <w:sz w:val="37"/>
        </w:rPr>
        <w:t>(délire)</w:t>
      </w:r>
      <w:r>
        <w:rPr>
          <w:rFonts w:ascii="宋体" w:eastAsia="宋体" w:hAnsi="宋体" w:cs="宋体"/>
          <w:color w:val="000000"/>
          <w:sz w:val="37"/>
        </w:rPr>
        <w:t>。</w:t>
      </w:r>
    </w:p>
    <w:p w:rsidR="00A45C08" w:rsidRDefault="009A50F7">
      <w:pPr>
        <w:wordWrap w:val="0"/>
        <w:spacing w:line="780" w:lineRule="atLeast"/>
        <w:ind w:left="260"/>
        <w:textAlignment w:val="baseline"/>
        <w:rPr>
          <w:sz w:val="37"/>
        </w:rPr>
      </w:pPr>
      <w:r>
        <w:rPr>
          <w:rFonts w:ascii="宋体" w:eastAsia="宋体" w:hAnsi="宋体" w:cs="宋体"/>
          <w:color w:val="000000"/>
          <w:sz w:val="37"/>
          <w:u w:val="single"/>
        </w:rPr>
        <w:t xml:space="preserve">               </w:t>
      </w:r>
    </w:p>
    <w:p w:rsidR="00A45C08" w:rsidRDefault="009A50F7">
      <w:pPr>
        <w:wordWrap w:val="0"/>
        <w:spacing w:before="340" w:line="580" w:lineRule="atLeast"/>
        <w:ind w:left="880"/>
        <w:textAlignment w:val="baseline"/>
        <w:rPr>
          <w:sz w:val="30"/>
        </w:rPr>
      </w:pPr>
      <w:r>
        <w:rPr>
          <w:rFonts w:ascii="黑体" w:eastAsia="黑体" w:hAnsi="黑体" w:cs="黑体"/>
          <w:color w:val="000000"/>
          <w:sz w:val="30"/>
        </w:rPr>
        <w:t xml:space="preserve">⑪  </w:t>
      </w:r>
      <w:r>
        <w:rPr>
          <w:rFonts w:ascii="黑体" w:eastAsia="黑体" w:hAnsi="黑体" w:cs="黑体"/>
          <w:color w:val="000000"/>
          <w:sz w:val="30"/>
        </w:rPr>
        <w:t>当然，这必须假设他们读过狄默布罗克</w:t>
      </w:r>
      <w:r>
        <w:rPr>
          <w:rFonts w:ascii="黑体" w:eastAsia="黑体" w:hAnsi="黑体" w:cs="黑体"/>
          <w:color w:val="000000"/>
          <w:sz w:val="30"/>
        </w:rPr>
        <w:t>(Diemerbroek)</w:t>
      </w:r>
      <w:r>
        <w:rPr>
          <w:rFonts w:ascii="黑体" w:eastAsia="黑体" w:hAnsi="黑体" w:cs="黑体"/>
          <w:color w:val="000000"/>
          <w:sz w:val="30"/>
        </w:rPr>
        <w:t>的作品。</w:t>
      </w:r>
    </w:p>
    <w:p w:rsidR="00A45C08" w:rsidRDefault="009A50F7">
      <w:pPr>
        <w:wordWrap w:val="0"/>
        <w:spacing w:line="540" w:lineRule="atLeast"/>
        <w:ind w:left="200" w:right="60" w:firstLine="680"/>
        <w:textAlignment w:val="baseline"/>
        <w:rPr>
          <w:sz w:val="28"/>
        </w:rPr>
      </w:pPr>
      <w:r>
        <w:rPr>
          <w:rFonts w:ascii="TimesNewRoman" w:eastAsia="TimesNewRoman" w:hAnsi="TimesNewRoman" w:cs="TimesNewRoman"/>
          <w:color w:val="000000"/>
          <w:sz w:val="28"/>
        </w:rPr>
        <w:t xml:space="preserve">⑫ </w:t>
      </w:r>
      <w:r>
        <w:rPr>
          <w:rFonts w:ascii="TimesNewRoman" w:eastAsia="TimesNewRoman" w:hAnsi="TimesNewRoman" w:cs="TimesNewRoman"/>
          <w:color w:val="000000"/>
          <w:sz w:val="28"/>
        </w:rPr>
        <w:t>柴齐亚斯，《法医学问题》</w:t>
      </w:r>
      <w:r>
        <w:rPr>
          <w:rFonts w:ascii="TimesNewRoman" w:eastAsia="TimesNewRoman" w:hAnsi="TimesNewRoman" w:cs="TimesNewRoman"/>
          <w:color w:val="000000"/>
          <w:sz w:val="28"/>
        </w:rPr>
        <w:t>(Questiones medico- legales), Lyon,1674, liv.Ⅱ,titre I, q.Ⅱ,p.114</w:t>
      </w:r>
      <w:r>
        <w:rPr>
          <w:rFonts w:ascii="TimesNewRoman" w:eastAsia="TimesNewRoman" w:hAnsi="TimesNewRoman" w:cs="TimesNewRoman"/>
          <w:color w:val="000000"/>
          <w:sz w:val="28"/>
        </w:rPr>
        <w:t>。</w:t>
      </w:r>
    </w:p>
    <w:p w:rsidR="00A45C08" w:rsidRDefault="009A50F7">
      <w:pPr>
        <w:wordWrap w:val="0"/>
        <w:spacing w:line="580" w:lineRule="atLeast"/>
        <w:ind w:left="200" w:firstLine="680"/>
        <w:textAlignment w:val="baseline"/>
        <w:rPr>
          <w:sz w:val="30"/>
        </w:rPr>
      </w:pPr>
      <w:r>
        <w:rPr>
          <w:rFonts w:ascii="黑体" w:eastAsia="黑体" w:hAnsi="黑体" w:cs="黑体"/>
          <w:color w:val="000000"/>
          <w:sz w:val="30"/>
        </w:rPr>
        <w:t>有关疯狂中的身心关联问题，其他作者所提的定义也都具</w:t>
      </w:r>
      <w:r>
        <w:rPr>
          <w:rFonts w:ascii="黑体" w:eastAsia="黑体" w:hAnsi="黑体" w:cs="黑体"/>
          <w:color w:val="000000"/>
          <w:sz w:val="30"/>
        </w:rPr>
        <w:t>有同样的风格。威里斯：</w:t>
      </w:r>
      <w:r>
        <w:rPr>
          <w:rFonts w:ascii="黑体" w:eastAsia="黑体" w:hAnsi="黑体" w:cs="黑体"/>
          <w:color w:val="000000"/>
          <w:sz w:val="30"/>
        </w:rPr>
        <w:t>“</w:t>
      </w:r>
      <w:r>
        <w:rPr>
          <w:rFonts w:ascii="黑体" w:eastAsia="黑体" w:hAnsi="黑体" w:cs="黑体"/>
          <w:color w:val="000000"/>
          <w:sz w:val="30"/>
        </w:rPr>
        <w:t>这是脑部病变，使得理性和心灵的其他机能受损。</w:t>
      </w:r>
      <w:r>
        <w:rPr>
          <w:rFonts w:ascii="黑体" w:eastAsia="黑体" w:hAnsi="黑体" w:cs="黑体"/>
          <w:color w:val="000000"/>
          <w:sz w:val="30"/>
        </w:rPr>
        <w:t>”(</w:t>
      </w:r>
      <w:r>
        <w:rPr>
          <w:rFonts w:ascii="黑体" w:eastAsia="黑体" w:hAnsi="黑体" w:cs="黑体"/>
          <w:color w:val="000000"/>
          <w:sz w:val="30"/>
        </w:rPr>
        <w:t>《作品集》</w:t>
      </w:r>
      <w:r>
        <w:rPr>
          <w:rFonts w:ascii="黑体" w:eastAsia="黑体" w:hAnsi="黑体" w:cs="黑体"/>
          <w:color w:val="000000"/>
          <w:sz w:val="30"/>
        </w:rPr>
        <w:t>[Opera],t.Ⅱ,p.227)</w:t>
      </w:r>
      <w:r>
        <w:rPr>
          <w:rFonts w:ascii="黑体" w:eastAsia="黑体" w:hAnsi="黑体" w:cs="黑体"/>
          <w:color w:val="000000"/>
          <w:sz w:val="30"/>
        </w:rPr>
        <w:t>；罗利</w:t>
      </w:r>
      <w:r>
        <w:rPr>
          <w:rFonts w:ascii="黑体" w:eastAsia="黑体" w:hAnsi="黑体" w:cs="黑体"/>
          <w:color w:val="000000"/>
          <w:sz w:val="30"/>
        </w:rPr>
        <w:t>(Lorry)</w:t>
      </w:r>
      <w:r>
        <w:rPr>
          <w:rFonts w:ascii="黑体" w:eastAsia="黑体" w:hAnsi="黑体" w:cs="黑体"/>
          <w:color w:val="000000"/>
          <w:sz w:val="30"/>
        </w:rPr>
        <w:t>则说：</w:t>
      </w:r>
      <w:r>
        <w:rPr>
          <w:rFonts w:ascii="黑体" w:eastAsia="黑体" w:hAnsi="黑体" w:cs="黑体"/>
          <w:color w:val="000000"/>
          <w:sz w:val="30"/>
        </w:rPr>
        <w:t>“</w:t>
      </w:r>
      <w:r>
        <w:rPr>
          <w:rFonts w:ascii="黑体" w:eastAsia="黑体" w:hAnsi="黑体" w:cs="黑体"/>
          <w:color w:val="000000"/>
          <w:sz w:val="30"/>
        </w:rPr>
        <w:t>身体疾病，使得感官判断导向内在自我或印象</w:t>
      </w:r>
      <w:r>
        <w:rPr>
          <w:rFonts w:ascii="黑体" w:eastAsia="黑体" w:hAnsi="黑体" w:cs="黑体"/>
          <w:color w:val="000000"/>
          <w:sz w:val="30"/>
        </w:rPr>
        <w:t>(Cor-</w:t>
      </w:r>
      <w:r>
        <w:rPr>
          <w:rFonts w:ascii="TimesNewRoman" w:eastAsia="TimesNewRoman" w:hAnsi="TimesNewRoman" w:cs="TimesNewRoman"/>
          <w:color w:val="000000"/>
          <w:sz w:val="30"/>
        </w:rPr>
        <w:t>poris aegrotantis conditio ille in qua judicia a sensibus orienta nullatenus aut sibi inter seaut rei represen tate responsant)</w:t>
      </w:r>
      <w:r>
        <w:rPr>
          <w:rFonts w:ascii="TimesNewRoman" w:eastAsia="TimesNewRoman" w:hAnsi="TimesNewRoman" w:cs="TimesNewRoman"/>
          <w:color w:val="000000"/>
          <w:sz w:val="30"/>
        </w:rPr>
        <w:t>。</w:t>
      </w:r>
      <w:r>
        <w:rPr>
          <w:rFonts w:ascii="TimesNewRoman" w:eastAsia="TimesNewRoman" w:hAnsi="TimesNewRoman" w:cs="TimesNewRoman"/>
          <w:color w:val="000000"/>
          <w:sz w:val="30"/>
        </w:rPr>
        <w:t>”(</w:t>
      </w:r>
      <w:r>
        <w:rPr>
          <w:rFonts w:ascii="TimesNewRoman" w:eastAsia="TimesNewRoman" w:hAnsi="TimesNewRoman" w:cs="TimesNewRoman"/>
          <w:color w:val="000000"/>
          <w:sz w:val="30"/>
        </w:rPr>
        <w:t>《论忧郁》</w:t>
      </w:r>
      <w:r>
        <w:rPr>
          <w:rFonts w:ascii="TimesNewRoman" w:eastAsia="TimesNewRoman" w:hAnsi="TimesNewRoman" w:cs="TimesNewRoman"/>
          <w:color w:val="000000"/>
          <w:sz w:val="30"/>
        </w:rPr>
        <w:t>[De Melancholia],1765,t</w:t>
      </w:r>
      <w:r>
        <w:rPr>
          <w:rFonts w:ascii="TimesNewRoman" w:eastAsia="TimesNewRoman" w:hAnsi="TimesNewRoman" w:cs="TimesNewRoman"/>
          <w:color w:val="000000"/>
          <w:sz w:val="30"/>
        </w:rPr>
        <w:t>.Ⅰ,p.3)</w:t>
      </w:r>
    </w:p>
    <w:p w:rsidR="00A45C08" w:rsidRDefault="009A50F7">
      <w:pPr>
        <w:wordWrap w:val="0"/>
        <w:spacing w:line="440" w:lineRule="atLeast"/>
        <w:ind w:right="240"/>
        <w:jc w:val="right"/>
        <w:textAlignment w:val="baseline"/>
        <w:rPr>
          <w:sz w:val="32"/>
        </w:rPr>
      </w:pPr>
      <w:r>
        <w:rPr>
          <w:rFonts w:ascii="仿宋" w:eastAsia="仿宋" w:hAnsi="仿宋" w:cs="仿宋"/>
          <w:color w:val="000000"/>
          <w:sz w:val="32"/>
        </w:rPr>
        <w:lastRenderedPageBreak/>
        <w:t>313</w:t>
      </w:r>
    </w:p>
    <w:p w:rsidR="00A45C08" w:rsidRDefault="00A45C08"/>
    <w:p w:rsidR="00A45C08" w:rsidRDefault="00A45C08">
      <w:pPr>
        <w:sectPr w:rsidR="00A45C08">
          <w:headerReference w:type="default" r:id="rId784"/>
          <w:footerReference w:type="default" r:id="rId785"/>
          <w:pgSz w:w="15660" w:h="23340"/>
          <w:pgMar w:top="1980" w:right="2040" w:bottom="1980" w:left="2040" w:header="1680" w:footer="1680" w:gutter="0"/>
          <w:cols w:space="720"/>
        </w:sectPr>
      </w:pPr>
    </w:p>
    <w:p w:rsidR="00A45C08" w:rsidRDefault="009A50F7">
      <w:pPr>
        <w:wordWrap w:val="0"/>
        <w:spacing w:before="2240" w:line="740" w:lineRule="atLeast"/>
        <w:ind w:left="20" w:right="80" w:firstLine="860"/>
        <w:textAlignment w:val="baseline"/>
        <w:rPr>
          <w:sz w:val="37"/>
        </w:rPr>
      </w:pPr>
      <w:r>
        <w:rPr>
          <w:rFonts w:ascii="宋体" w:eastAsia="宋体" w:hAnsi="宋体" w:cs="宋体"/>
          <w:color w:val="000000"/>
          <w:sz w:val="37"/>
        </w:rPr>
        <w:lastRenderedPageBreak/>
        <w:t>远因</w:t>
      </w:r>
      <w:r>
        <w:rPr>
          <w:rFonts w:ascii="宋体" w:eastAsia="宋体" w:hAnsi="宋体" w:cs="宋体"/>
          <w:color w:val="000000"/>
          <w:sz w:val="37"/>
        </w:rPr>
        <w:t>(causes lointaines)</w:t>
      </w:r>
      <w:r>
        <w:rPr>
          <w:rFonts w:ascii="宋体" w:eastAsia="宋体" w:hAnsi="宋体" w:cs="宋体"/>
          <w:color w:val="000000"/>
          <w:sz w:val="37"/>
        </w:rPr>
        <w:t>和近因</w:t>
      </w:r>
      <w:r>
        <w:rPr>
          <w:rFonts w:ascii="宋体" w:eastAsia="宋体" w:hAnsi="宋体" w:cs="宋体"/>
          <w:color w:val="000000"/>
          <w:sz w:val="37"/>
        </w:rPr>
        <w:t>(causes immédiates)</w:t>
      </w:r>
      <w:r>
        <w:rPr>
          <w:rFonts w:ascii="宋体" w:eastAsia="宋体" w:hAnsi="宋体" w:cs="宋体"/>
          <w:color w:val="000000"/>
          <w:sz w:val="37"/>
        </w:rPr>
        <w:t>的区分，在所有古典文本之中经常出现。乍看之下，这个区分可能没有什么重大的后果，而且只能为因果世界之组织提供一个脆弱的结构。事实上，这个区分具有可观的分量；在它表面上的随意性之下，其实隐藏着一个非常严格的结构力量。</w:t>
      </w:r>
    </w:p>
    <w:p w:rsidR="00A45C08" w:rsidRDefault="009A50F7">
      <w:pPr>
        <w:wordWrap w:val="0"/>
        <w:spacing w:line="740" w:lineRule="atLeast"/>
        <w:ind w:left="20" w:right="40" w:firstLine="860"/>
        <w:textAlignment w:val="baseline"/>
        <w:rPr>
          <w:sz w:val="37"/>
        </w:rPr>
      </w:pPr>
      <w:r>
        <w:rPr>
          <w:rFonts w:ascii="宋体" w:eastAsia="宋体" w:hAnsi="宋体" w:cs="宋体"/>
          <w:color w:val="000000"/>
          <w:sz w:val="37"/>
        </w:rPr>
        <w:t>当威里斯谈到躁狂的近因时，他所指的是血气的双重变质。首先这是机制上的变质，同时牵涉到其运动力量和轨</w:t>
      </w:r>
      <w:r>
        <w:rPr>
          <w:rFonts w:ascii="宋体" w:eastAsia="宋体" w:hAnsi="宋体" w:cs="宋体"/>
          <w:color w:val="000000"/>
          <w:sz w:val="37"/>
        </w:rPr>
        <w:t>迹：在躁狂症患者身上，血气暴烈地运动；它们因此可以穿入从未打通和也不应该被打通的脉络里；这些新的脉络激起一个非常怪异的理念流程，一些突然和异常的运动，而且又是如此生气强大，仿佛可以远远超过病人的自然力量。此外，这也是化学性质上的变化：血气因为变酸，所以更有腐蚀力和穿透力，而且也变得更轻，更不负载物质；它们变得和火焰一样地活跃和不可触摸，这一点解释躁狂症患者所有的活泼、不规则和热烈的行为。</w:t>
      </w:r>
      <w:r>
        <w:rPr>
          <w:rFonts w:ascii="宋体" w:eastAsia="宋体" w:hAnsi="宋体" w:cs="宋体"/>
          <w:color w:val="000000"/>
          <w:sz w:val="37"/>
        </w:rPr>
        <w:t>⑬</w:t>
      </w:r>
    </w:p>
    <w:p w:rsidR="00A45C08" w:rsidRDefault="009A50F7">
      <w:pPr>
        <w:wordWrap w:val="0"/>
        <w:spacing w:line="740" w:lineRule="atLeast"/>
        <w:ind w:left="20" w:firstLine="860"/>
        <w:textAlignment w:val="baseline"/>
        <w:rPr>
          <w:sz w:val="37"/>
        </w:rPr>
      </w:pPr>
      <w:r>
        <w:rPr>
          <w:rFonts w:ascii="宋体" w:eastAsia="宋体" w:hAnsi="宋体" w:cs="宋体"/>
          <w:color w:val="000000"/>
          <w:sz w:val="37"/>
        </w:rPr>
        <w:t>这便是近因。因为它们是如此地接近，看来仿佛只是对疾病最可见的现象的性质作转译。激动、错乱、没有体温升高的热力，这些现象</w:t>
      </w:r>
      <w:r>
        <w:rPr>
          <w:rFonts w:ascii="宋体" w:eastAsia="宋体" w:hAnsi="宋体" w:cs="宋体"/>
          <w:color w:val="000000"/>
          <w:sz w:val="37"/>
        </w:rPr>
        <w:t>似乎推动着躁狂症患者的行为，也使得它在最简单和最直接的感知中，具有如此独特的外貌</w:t>
      </w:r>
      <w:r>
        <w:rPr>
          <w:rFonts w:ascii="宋体" w:eastAsia="宋体" w:hAnsi="宋体" w:cs="宋体"/>
          <w:color w:val="000000"/>
          <w:sz w:val="37"/>
        </w:rPr>
        <w:t>————</w:t>
      </w:r>
      <w:r>
        <w:rPr>
          <w:rFonts w:ascii="宋体" w:eastAsia="宋体" w:hAnsi="宋体" w:cs="宋体"/>
          <w:color w:val="000000"/>
          <w:sz w:val="37"/>
        </w:rPr>
        <w:t>现在，通过近因的分析，这些现象被人由外表转移至内部，从感知的领域转移到解释的领域，从可见的效果转移为原因不可</w:t>
      </w:r>
    </w:p>
    <w:p w:rsidR="00A45C08" w:rsidRDefault="009A50F7">
      <w:pPr>
        <w:wordWrap w:val="0"/>
        <w:spacing w:line="740" w:lineRule="atLeast"/>
        <w:ind w:left="16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00" w:lineRule="atLeast"/>
        <w:ind w:left="720"/>
        <w:textAlignment w:val="baseline"/>
        <w:rPr>
          <w:sz w:val="30"/>
        </w:rPr>
      </w:pPr>
      <w:r>
        <w:rPr>
          <w:rFonts w:ascii="仿宋" w:eastAsia="仿宋" w:hAnsi="仿宋" w:cs="仿宋"/>
          <w:color w:val="000000"/>
          <w:sz w:val="30"/>
        </w:rPr>
        <w:t xml:space="preserve">⑬ </w:t>
      </w:r>
      <w:r>
        <w:rPr>
          <w:rFonts w:ascii="仿宋" w:eastAsia="仿宋" w:hAnsi="仿宋" w:cs="仿宋"/>
          <w:color w:val="000000"/>
          <w:sz w:val="30"/>
        </w:rPr>
        <w:t>威里斯，《作品集》</w:t>
      </w:r>
      <w:r>
        <w:rPr>
          <w:rFonts w:ascii="仿宋" w:eastAsia="仿宋" w:hAnsi="仿宋" w:cs="仿宋"/>
          <w:color w:val="000000"/>
          <w:sz w:val="30"/>
        </w:rPr>
        <w:t>(Opera),t.Ⅱ,pp.255—257</w:t>
      </w:r>
      <w:r>
        <w:rPr>
          <w:rFonts w:ascii="仿宋" w:eastAsia="仿宋" w:hAnsi="仿宋" w:cs="仿宋"/>
          <w:color w:val="000000"/>
          <w:sz w:val="30"/>
        </w:rPr>
        <w:t>。</w:t>
      </w:r>
    </w:p>
    <w:p w:rsidR="00A45C08" w:rsidRDefault="009A50F7">
      <w:pPr>
        <w:wordWrap w:val="0"/>
        <w:spacing w:line="460" w:lineRule="atLeast"/>
        <w:ind w:left="320"/>
        <w:textAlignment w:val="baseline"/>
        <w:rPr>
          <w:sz w:val="33"/>
        </w:rPr>
      </w:pPr>
      <w:r>
        <w:rPr>
          <w:rFonts w:ascii="仿宋" w:eastAsia="仿宋" w:hAnsi="仿宋" w:cs="仿宋"/>
          <w:color w:val="000000"/>
          <w:sz w:val="33"/>
        </w:rPr>
        <w:t>314</w:t>
      </w:r>
    </w:p>
    <w:p w:rsidR="00A45C08" w:rsidRDefault="00A45C08"/>
    <w:p w:rsidR="00A45C08" w:rsidRDefault="00A45C08">
      <w:pPr>
        <w:sectPr w:rsidR="00A45C08">
          <w:headerReference w:type="default" r:id="rId786"/>
          <w:footerReference w:type="default" r:id="rId787"/>
          <w:pgSz w:w="15660" w:h="23340"/>
          <w:pgMar w:top="1980" w:right="2140" w:bottom="1980" w:left="2140" w:header="1680" w:footer="1680" w:gutter="0"/>
          <w:cols w:space="720"/>
        </w:sectPr>
      </w:pPr>
    </w:p>
    <w:p w:rsidR="00A45C08" w:rsidRDefault="009A50F7">
      <w:pPr>
        <w:wordWrap w:val="0"/>
        <w:spacing w:before="900" w:line="720" w:lineRule="atLeast"/>
        <w:ind w:left="300" w:right="20"/>
        <w:textAlignment w:val="baseline"/>
        <w:rPr>
          <w:sz w:val="43"/>
        </w:rPr>
      </w:pPr>
      <w:r>
        <w:rPr>
          <w:rFonts w:ascii="宋体" w:eastAsia="宋体" w:hAnsi="宋体" w:cs="宋体"/>
          <w:color w:val="000000"/>
          <w:sz w:val="43"/>
        </w:rPr>
        <w:lastRenderedPageBreak/>
        <w:t>见的运动。</w:t>
      </w:r>
      <w:r>
        <w:rPr>
          <w:rFonts w:ascii="宋体" w:eastAsia="宋体" w:hAnsi="宋体" w:cs="宋体"/>
          <w:color w:val="000000"/>
          <w:sz w:val="43"/>
        </w:rPr>
        <w:t xml:space="preserve">⑭ </w:t>
      </w:r>
      <w:r>
        <w:rPr>
          <w:rFonts w:ascii="宋体" w:eastAsia="宋体" w:hAnsi="宋体" w:cs="宋体"/>
          <w:color w:val="000000"/>
          <w:sz w:val="43"/>
        </w:rPr>
        <w:t>然而，吊诡的是，一旦进入了不可见的领域之中，原来只是性质的事物反而转化为形象</w:t>
      </w:r>
      <w:r>
        <w:rPr>
          <w:rFonts w:ascii="宋体" w:eastAsia="宋体" w:hAnsi="宋体" w:cs="宋体"/>
          <w:color w:val="000000"/>
          <w:sz w:val="43"/>
        </w:rPr>
        <w:t>(image)</w:t>
      </w:r>
      <w:r>
        <w:rPr>
          <w:rFonts w:ascii="宋体" w:eastAsia="宋体" w:hAnsi="宋体" w:cs="宋体"/>
          <w:color w:val="000000"/>
          <w:sz w:val="43"/>
        </w:rPr>
        <w:t>；作为性质</w:t>
      </w:r>
      <w:r>
        <w:rPr>
          <w:rFonts w:ascii="宋体" w:eastAsia="宋体" w:hAnsi="宋体" w:cs="宋体"/>
          <w:color w:val="000000"/>
          <w:sz w:val="43"/>
        </w:rPr>
        <w:t>(qualité)</w:t>
      </w:r>
      <w:r>
        <w:rPr>
          <w:rFonts w:ascii="宋体" w:eastAsia="宋体" w:hAnsi="宋体" w:cs="宋体"/>
          <w:color w:val="000000"/>
          <w:sz w:val="43"/>
        </w:rPr>
        <w:t>的热力，转变为作为形象的火焰；</w:t>
      </w:r>
      <w:r>
        <w:rPr>
          <w:rFonts w:ascii="宋体" w:eastAsia="宋体" w:hAnsi="宋体" w:cs="宋体"/>
          <w:color w:val="000000"/>
          <w:sz w:val="43"/>
        </w:rPr>
        <w:t>动作和言语上的混乱，反而在隐形脉络错综复杂的交错之中，得到了巩固。原先处于道德判断边缘的意义，那些原先可以看得见摸得着的事物，现在变成超出触觉和视觉范围之外的</w:t>
      </w:r>
      <w:r>
        <w:rPr>
          <w:rFonts w:ascii="宋体" w:eastAsia="宋体" w:hAnsi="宋体" w:cs="宋体"/>
          <w:color w:val="000000"/>
          <w:sz w:val="43"/>
        </w:rPr>
        <w:t>“</w:t>
      </w:r>
      <w:r>
        <w:rPr>
          <w:rFonts w:ascii="宋体" w:eastAsia="宋体" w:hAnsi="宋体" w:cs="宋体"/>
          <w:color w:val="000000"/>
          <w:sz w:val="43"/>
        </w:rPr>
        <w:t>事物</w:t>
      </w:r>
      <w:r>
        <w:rPr>
          <w:rFonts w:ascii="宋体" w:eastAsia="宋体" w:hAnsi="宋体" w:cs="宋体"/>
          <w:color w:val="000000"/>
          <w:sz w:val="43"/>
        </w:rPr>
        <w:t>”</w:t>
      </w:r>
      <w:r>
        <w:rPr>
          <w:rFonts w:ascii="宋体" w:eastAsia="宋体" w:hAnsi="宋体" w:cs="宋体"/>
          <w:color w:val="000000"/>
          <w:sz w:val="43"/>
        </w:rPr>
        <w:t>；甚至不用改变语汇，伦理学便在其中转位成为动力学。西丹汉说：</w:t>
      </w:r>
      <w:r>
        <w:rPr>
          <w:rFonts w:ascii="宋体" w:eastAsia="宋体" w:hAnsi="宋体" w:cs="宋体"/>
          <w:color w:val="000000"/>
          <w:sz w:val="43"/>
        </w:rPr>
        <w:t>“</w:t>
      </w:r>
      <w:r>
        <w:rPr>
          <w:rFonts w:ascii="宋体" w:eastAsia="宋体" w:hAnsi="宋体" w:cs="宋体"/>
          <w:color w:val="000000"/>
          <w:sz w:val="43"/>
        </w:rPr>
        <w:t>只要灵魂还被关在必死的肉身之中，它的力量主要来自血气的力量。血气是它发挥机能的工具。它是物质中最精细部分，也最接近精神实体。如此一来，血气的虚弱和错乱，必然造成灵魂的虚弱和错乱。受到最暴烈的激情玩弄，灵魂却毫无主宰和抵抗之能力。</w:t>
      </w:r>
      <w:r>
        <w:rPr>
          <w:rFonts w:ascii="宋体" w:eastAsia="宋体" w:hAnsi="宋体" w:cs="宋体"/>
          <w:color w:val="000000"/>
          <w:sz w:val="43"/>
        </w:rPr>
        <w:t>”⑮</w:t>
      </w:r>
      <w:r>
        <w:rPr>
          <w:rFonts w:ascii="宋体" w:eastAsia="宋体" w:hAnsi="宋体" w:cs="宋体"/>
          <w:color w:val="000000"/>
          <w:sz w:val="43"/>
        </w:rPr>
        <w:t>在近因和其效应之间，于是便有一种立即的质性联通，既无</w:t>
      </w:r>
      <w:r>
        <w:rPr>
          <w:rFonts w:ascii="宋体" w:eastAsia="宋体" w:hAnsi="宋体" w:cs="宋体"/>
          <w:color w:val="000000"/>
          <w:sz w:val="43"/>
        </w:rPr>
        <w:t>间断，亦无中介。如此便形成了一个双元并立的体系：效果的一方是感知中的性质，原因的一方则是不可见的形象。由这一方到另一方，可以完美地循环：由熟知的感知中归纳形象；由原因形象所具有的物理性质中，演绎出病人独特的症状。事实上，近因体系只是反转了症状的经验性辨认，把性质转化为原因。</w:t>
      </w:r>
    </w:p>
    <w:p w:rsidR="00A45C08" w:rsidRDefault="009A50F7">
      <w:pPr>
        <w:wordWrap w:val="0"/>
        <w:spacing w:before="260" w:line="500" w:lineRule="atLeast"/>
        <w:ind w:left="320"/>
        <w:textAlignment w:val="baseline"/>
        <w:rPr>
          <w:sz w:val="28"/>
        </w:rPr>
      </w:pPr>
      <w:r>
        <w:rPr>
          <w:rFonts w:ascii="宋体" w:eastAsia="宋体" w:hAnsi="宋体" w:cs="宋体"/>
          <w:color w:val="000000"/>
          <w:sz w:val="28"/>
          <w:u w:val="single"/>
        </w:rPr>
        <w:t xml:space="preserve">                    </w:t>
      </w:r>
    </w:p>
    <w:p w:rsidR="00A45C08" w:rsidRDefault="009A50F7">
      <w:pPr>
        <w:wordWrap w:val="0"/>
        <w:spacing w:before="240" w:line="500" w:lineRule="atLeast"/>
        <w:ind w:left="300" w:firstLine="620"/>
        <w:textAlignment w:val="baseline"/>
        <w:rPr>
          <w:sz w:val="28"/>
        </w:rPr>
      </w:pPr>
      <w:r>
        <w:rPr>
          <w:rFonts w:ascii="仿宋" w:eastAsia="仿宋" w:hAnsi="仿宋" w:cs="仿宋"/>
          <w:color w:val="000000"/>
          <w:sz w:val="28"/>
        </w:rPr>
        <w:t xml:space="preserve">⑭  </w:t>
      </w:r>
      <w:r>
        <w:rPr>
          <w:rFonts w:ascii="仿宋" w:eastAsia="仿宋" w:hAnsi="仿宋" w:cs="仿宋"/>
          <w:color w:val="000000"/>
          <w:sz w:val="28"/>
        </w:rPr>
        <w:t>一般说来，血气是不可捉摸的。狄默布罗克主张它们不能被肉眼看见</w:t>
      </w:r>
      <w:r>
        <w:rPr>
          <w:rFonts w:ascii="仿宋" w:eastAsia="仿宋" w:hAnsi="仿宋" w:cs="仿宋"/>
          <w:color w:val="000000"/>
          <w:sz w:val="28"/>
        </w:rPr>
        <w:t>(Die-</w:t>
      </w:r>
      <w:r>
        <w:rPr>
          <w:rFonts w:ascii="TimesNewRoman" w:eastAsia="TimesNewRoman" w:hAnsi="TimesNewRoman" w:cs="TimesNewRoman"/>
          <w:color w:val="000000"/>
          <w:sz w:val="28"/>
        </w:rPr>
        <w:t>merbroek</w:t>
      </w:r>
      <w:r>
        <w:rPr>
          <w:rFonts w:ascii="TimesNewRoman" w:eastAsia="TimesNewRoman" w:hAnsi="TimesNewRoman" w:cs="TimesNewRoman"/>
          <w:color w:val="000000"/>
          <w:sz w:val="28"/>
        </w:rPr>
        <w:t>，《解剖学》</w:t>
      </w:r>
      <w:r>
        <w:rPr>
          <w:rFonts w:ascii="TimesNewRoman" w:eastAsia="TimesNewRoman" w:hAnsi="TimesNewRoman" w:cs="TimesNewRoman"/>
          <w:color w:val="000000"/>
          <w:sz w:val="28"/>
        </w:rPr>
        <w:t>(Anatonia)</w:t>
      </w:r>
      <w:r>
        <w:rPr>
          <w:rFonts w:ascii="TimesNewRoman" w:eastAsia="TimesNewRoman" w:hAnsi="TimesNewRoman" w:cs="TimesNewRoman"/>
          <w:color w:val="000000"/>
          <w:sz w:val="28"/>
        </w:rPr>
        <w:t>，</w:t>
      </w:r>
      <w:r>
        <w:rPr>
          <w:rFonts w:ascii="TimesNewRoman" w:eastAsia="TimesNewRoman" w:hAnsi="TimesNewRoman" w:cs="TimesNewRoman"/>
          <w:color w:val="000000"/>
          <w:sz w:val="28"/>
        </w:rPr>
        <w:t>liv. VIII</w:t>
      </w:r>
      <w:r>
        <w:rPr>
          <w:rFonts w:ascii="TimesNewRoman" w:eastAsia="TimesNewRoman" w:hAnsi="TimesNewRoman" w:cs="TimesNewRoman"/>
          <w:color w:val="000000"/>
          <w:sz w:val="28"/>
        </w:rPr>
        <w:t>，</w:t>
      </w:r>
      <w:r>
        <w:rPr>
          <w:rFonts w:ascii="TimesNewRoman" w:eastAsia="TimesNewRoman" w:hAnsi="TimesNewRoman" w:cs="TimesNewRoman"/>
          <w:color w:val="000000"/>
          <w:sz w:val="28"/>
        </w:rPr>
        <w:t xml:space="preserve"> chap.1)</w:t>
      </w:r>
      <w:r>
        <w:rPr>
          <w:rFonts w:ascii="TimesNewRoman" w:eastAsia="TimesNewRoman" w:hAnsi="TimesNewRoman" w:cs="TimesNewRoman"/>
          <w:color w:val="000000"/>
          <w:sz w:val="28"/>
        </w:rPr>
        <w:t>，反对肯定看到过它们的巴尔多林</w:t>
      </w:r>
      <w:r>
        <w:rPr>
          <w:rFonts w:ascii="TimesNewRoman" w:eastAsia="TimesNewRoman" w:hAnsi="TimesNewRoman" w:cs="TimesNewRoman"/>
          <w:color w:val="000000"/>
          <w:sz w:val="28"/>
        </w:rPr>
        <w:t>(</w:t>
      </w:r>
      <w:r>
        <w:rPr>
          <w:rFonts w:ascii="TimesNewRoman" w:eastAsia="TimesNewRoman" w:hAnsi="TimesNewRoman" w:cs="TimesNewRoman"/>
          <w:color w:val="000000"/>
          <w:sz w:val="28"/>
        </w:rPr>
        <w:t>Bartholin</w:t>
      </w:r>
      <w:r>
        <w:rPr>
          <w:rFonts w:ascii="TimesNewRoman" w:eastAsia="TimesNewRoman" w:hAnsi="TimesNewRoman" w:cs="TimesNewRoman"/>
          <w:color w:val="000000"/>
          <w:sz w:val="28"/>
        </w:rPr>
        <w:t>，《解剖学指引》</w:t>
      </w:r>
      <w:r>
        <w:rPr>
          <w:rFonts w:ascii="TimesNewRoman" w:eastAsia="TimesNewRoman" w:hAnsi="TimesNewRoman" w:cs="TimesNewRoman"/>
          <w:color w:val="000000"/>
          <w:sz w:val="28"/>
        </w:rPr>
        <w:t>(Institutions anatomiques)</w:t>
      </w:r>
      <w:r>
        <w:rPr>
          <w:rFonts w:ascii="TimesNewRoman" w:eastAsia="TimesNewRoman" w:hAnsi="TimesNewRoman" w:cs="TimesNewRoman"/>
          <w:color w:val="000000"/>
          <w:sz w:val="28"/>
        </w:rPr>
        <w:t>，</w:t>
      </w:r>
      <w:r>
        <w:rPr>
          <w:rFonts w:ascii="TimesNewRoman" w:eastAsia="TimesNewRoman" w:hAnsi="TimesNewRoman" w:cs="TimesNewRoman"/>
          <w:color w:val="000000"/>
          <w:sz w:val="28"/>
        </w:rPr>
        <w:t>liv. III</w:t>
      </w:r>
      <w:r>
        <w:rPr>
          <w:rFonts w:ascii="TimesNewRoman" w:eastAsia="TimesNewRoman" w:hAnsi="TimesNewRoman" w:cs="TimesNewRoman"/>
          <w:color w:val="000000"/>
          <w:sz w:val="28"/>
        </w:rPr>
        <w:t>，</w:t>
      </w:r>
      <w:r>
        <w:rPr>
          <w:rFonts w:ascii="TimesNewRoman" w:eastAsia="TimesNewRoman" w:hAnsi="TimesNewRoman" w:cs="TimesNewRoman"/>
          <w:color w:val="000000"/>
          <w:sz w:val="28"/>
        </w:rPr>
        <w:t xml:space="preserve"> chap.1)</w:t>
      </w:r>
      <w:r>
        <w:rPr>
          <w:rFonts w:ascii="TimesNewRoman" w:eastAsia="TimesNewRoman" w:hAnsi="TimesNewRoman" w:cs="TimesNewRoman"/>
          <w:color w:val="000000"/>
          <w:sz w:val="28"/>
        </w:rPr>
        <w:t>。哈勒</w:t>
      </w:r>
      <w:r>
        <w:rPr>
          <w:rFonts w:ascii="TimesNewRoman" w:eastAsia="TimesNewRoman" w:hAnsi="TimesNewRoman" w:cs="TimesNewRoman"/>
          <w:color w:val="000000"/>
          <w:sz w:val="28"/>
        </w:rPr>
        <w:t>(Haller</w:t>
      </w:r>
      <w:r>
        <w:rPr>
          <w:rFonts w:ascii="TimesNewRoman" w:eastAsia="TimesNewRoman" w:hAnsi="TimesNewRoman" w:cs="TimesNewRoman"/>
          <w:color w:val="000000"/>
          <w:sz w:val="28"/>
        </w:rPr>
        <w:t>，</w:t>
      </w:r>
      <w:r>
        <w:rPr>
          <w:rFonts w:ascii="仿宋" w:eastAsia="仿宋" w:hAnsi="仿宋" w:cs="仿宋"/>
          <w:color w:val="000000"/>
          <w:sz w:val="28"/>
        </w:rPr>
        <w:t>《生理学要素》</w:t>
      </w:r>
      <w:r>
        <w:rPr>
          <w:rFonts w:ascii="仿宋" w:eastAsia="仿宋" w:hAnsi="仿宋" w:cs="仿宋"/>
          <w:color w:val="000000"/>
          <w:sz w:val="28"/>
        </w:rPr>
        <w:t>(Elementa physiologiae)</w:t>
      </w:r>
      <w:r>
        <w:rPr>
          <w:rFonts w:ascii="仿宋" w:eastAsia="仿宋" w:hAnsi="仿宋" w:cs="仿宋"/>
          <w:color w:val="000000"/>
          <w:sz w:val="28"/>
        </w:rPr>
        <w:t>，</w:t>
      </w:r>
      <w:r>
        <w:rPr>
          <w:rFonts w:ascii="仿宋" w:eastAsia="仿宋" w:hAnsi="仿宋" w:cs="仿宋"/>
          <w:color w:val="000000"/>
          <w:sz w:val="28"/>
        </w:rPr>
        <w:t>t. IV</w:t>
      </w:r>
      <w:r>
        <w:rPr>
          <w:rFonts w:ascii="仿宋" w:eastAsia="仿宋" w:hAnsi="仿宋" w:cs="仿宋"/>
          <w:color w:val="000000"/>
          <w:sz w:val="28"/>
        </w:rPr>
        <w:t>，</w:t>
      </w:r>
      <w:r>
        <w:rPr>
          <w:rFonts w:ascii="仿宋" w:eastAsia="仿宋" w:hAnsi="仿宋" w:cs="仿宋"/>
          <w:color w:val="000000"/>
          <w:sz w:val="28"/>
        </w:rPr>
        <w:t>p.371)</w:t>
      </w:r>
      <w:r>
        <w:rPr>
          <w:rFonts w:ascii="仿宋" w:eastAsia="仿宋" w:hAnsi="仿宋" w:cs="仿宋"/>
          <w:color w:val="000000"/>
          <w:sz w:val="28"/>
        </w:rPr>
        <w:t>肯定其平淡无味，反对尝过血气</w:t>
      </w:r>
      <w:r>
        <w:rPr>
          <w:rFonts w:ascii="TimesNewRoman" w:eastAsia="TimesNewRoman" w:hAnsi="TimesNewRoman" w:cs="TimesNewRoman"/>
          <w:color w:val="000000"/>
          <w:sz w:val="28"/>
        </w:rPr>
        <w:t>并发现它们具有酸味的尚</w:t>
      </w:r>
      <w:r>
        <w:rPr>
          <w:rFonts w:ascii="TimesNewRoman" w:eastAsia="TimesNewRoman" w:hAnsi="TimesNewRoman" w:cs="TimesNewRoman"/>
          <w:color w:val="000000"/>
          <w:sz w:val="28"/>
        </w:rPr>
        <w:t>·</w:t>
      </w:r>
      <w:r>
        <w:rPr>
          <w:rFonts w:ascii="TimesNewRoman" w:eastAsia="TimesNewRoman" w:hAnsi="TimesNewRoman" w:cs="TimesNewRoman"/>
          <w:color w:val="000000"/>
          <w:sz w:val="28"/>
        </w:rPr>
        <w:t>巴斯卡</w:t>
      </w:r>
      <w:r>
        <w:rPr>
          <w:rFonts w:ascii="TimesNewRoman" w:eastAsia="TimesNewRoman" w:hAnsi="TimesNewRoman" w:cs="TimesNewRoman"/>
          <w:color w:val="000000"/>
          <w:sz w:val="28"/>
        </w:rPr>
        <w:t>(Jean Pascal</w:t>
      </w:r>
      <w:r>
        <w:rPr>
          <w:rFonts w:ascii="TimesNewRoman" w:eastAsia="TimesNewRoman" w:hAnsi="TimesNewRoman" w:cs="TimesNewRoman"/>
          <w:color w:val="000000"/>
          <w:sz w:val="28"/>
        </w:rPr>
        <w:t>，《新发现和人体酵素的奇妙作用》</w:t>
      </w:r>
      <w:r>
        <w:rPr>
          <w:rFonts w:ascii="TimesNewRoman" w:eastAsia="TimesNewRoman" w:hAnsi="TimesNewRoman" w:cs="TimesNewRoman"/>
          <w:color w:val="000000"/>
          <w:sz w:val="28"/>
        </w:rPr>
        <w:t>[Nouvelle découverte et les admirables effets des ferments dans le corps humain])</w:t>
      </w:r>
      <w:r>
        <w:rPr>
          <w:rFonts w:ascii="TimesNewRoman" w:eastAsia="TimesNewRoman" w:hAnsi="TimesNewRoman" w:cs="TimesNewRoman"/>
          <w:color w:val="000000"/>
          <w:sz w:val="28"/>
        </w:rPr>
        <w:t>。</w:t>
      </w:r>
    </w:p>
    <w:p w:rsidR="00A45C08" w:rsidRDefault="009A50F7">
      <w:pPr>
        <w:wordWrap w:val="0"/>
        <w:spacing w:line="500" w:lineRule="atLeast"/>
        <w:ind w:left="300" w:right="20" w:firstLine="620"/>
        <w:textAlignment w:val="baseline"/>
        <w:rPr>
          <w:sz w:val="28"/>
        </w:rPr>
      </w:pPr>
      <w:r>
        <w:rPr>
          <w:rFonts w:ascii="仿宋" w:eastAsia="仿宋" w:hAnsi="仿宋" w:cs="仿宋"/>
          <w:color w:val="000000"/>
          <w:sz w:val="28"/>
        </w:rPr>
        <w:t>⑮</w:t>
      </w:r>
      <w:r>
        <w:rPr>
          <w:rFonts w:ascii="仿宋" w:eastAsia="仿宋" w:hAnsi="仿宋" w:cs="仿宋"/>
          <w:color w:val="000000"/>
          <w:sz w:val="28"/>
        </w:rPr>
        <w:t xml:space="preserve">  </w:t>
      </w:r>
      <w:r>
        <w:rPr>
          <w:rFonts w:ascii="仿宋" w:eastAsia="仿宋" w:hAnsi="仿宋" w:cs="仿宋"/>
          <w:color w:val="000000"/>
          <w:sz w:val="28"/>
        </w:rPr>
        <w:t>西丹汉，《论歇斯底里症》</w:t>
      </w:r>
      <w:r>
        <w:rPr>
          <w:rFonts w:ascii="仿宋" w:eastAsia="仿宋" w:hAnsi="仿宋" w:cs="仿宋"/>
          <w:color w:val="000000"/>
          <w:sz w:val="28"/>
        </w:rPr>
        <w:t>(Dissertation sur l’ affection hystérique)(</w:t>
      </w:r>
      <w:r>
        <w:rPr>
          <w:rFonts w:ascii="仿宋" w:eastAsia="仿宋" w:hAnsi="仿宋" w:cs="仿宋"/>
          <w:color w:val="000000"/>
          <w:sz w:val="28"/>
        </w:rPr>
        <w:t>《实用医</w:t>
      </w:r>
      <w:r>
        <w:rPr>
          <w:rFonts w:ascii="TimesNewRoman" w:eastAsia="TimesNewRoman" w:hAnsi="TimesNewRoman" w:cs="TimesNewRoman"/>
          <w:color w:val="000000"/>
          <w:sz w:val="28"/>
        </w:rPr>
        <w:t>学》</w:t>
      </w:r>
      <w:r>
        <w:rPr>
          <w:rFonts w:ascii="TimesNewRoman" w:eastAsia="TimesNewRoman" w:hAnsi="TimesNewRoman" w:cs="TimesNewRoman"/>
          <w:color w:val="000000"/>
          <w:sz w:val="28"/>
        </w:rPr>
        <w:t>(Medecine pratique)</w:t>
      </w:r>
      <w:r>
        <w:rPr>
          <w:rFonts w:ascii="TimesNewRoman" w:eastAsia="TimesNewRoman" w:hAnsi="TimesNewRoman" w:cs="TimesNewRoman"/>
          <w:color w:val="000000"/>
          <w:sz w:val="28"/>
        </w:rPr>
        <w:t>，</w:t>
      </w:r>
      <w:r>
        <w:rPr>
          <w:rFonts w:ascii="TimesNewRoman" w:eastAsia="TimesNewRoman" w:hAnsi="TimesNewRoman" w:cs="TimesNewRoman"/>
          <w:color w:val="000000"/>
          <w:sz w:val="28"/>
        </w:rPr>
        <w:t xml:space="preserve">Jault </w:t>
      </w:r>
      <w:r>
        <w:rPr>
          <w:rFonts w:ascii="TimesNewRoman" w:eastAsia="TimesNewRoman" w:hAnsi="TimesNewRoman" w:cs="TimesNewRoman"/>
          <w:color w:val="000000"/>
          <w:sz w:val="28"/>
        </w:rPr>
        <w:t>译，</w:t>
      </w:r>
      <w:r>
        <w:rPr>
          <w:rFonts w:ascii="TimesNewRoman" w:eastAsia="TimesNewRoman" w:hAnsi="TimesNewRoman" w:cs="TimesNewRoman"/>
          <w:color w:val="000000"/>
          <w:sz w:val="28"/>
        </w:rPr>
        <w:t>p.407)</w:t>
      </w:r>
      <w:r>
        <w:rPr>
          <w:rFonts w:ascii="TimesNewRoman" w:eastAsia="TimesNewRoman" w:hAnsi="TimesNewRoman" w:cs="TimesNewRoman"/>
          <w:color w:val="000000"/>
          <w:sz w:val="28"/>
        </w:rPr>
        <w:t>。</w:t>
      </w:r>
    </w:p>
    <w:p w:rsidR="00A45C08" w:rsidRDefault="009A50F7">
      <w:pPr>
        <w:wordWrap w:val="0"/>
        <w:spacing w:line="420" w:lineRule="atLeast"/>
        <w:ind w:right="180"/>
        <w:jc w:val="right"/>
        <w:textAlignment w:val="baseline"/>
        <w:rPr>
          <w:sz w:val="31"/>
        </w:rPr>
      </w:pPr>
      <w:r>
        <w:rPr>
          <w:rFonts w:ascii="楷体" w:eastAsia="楷体" w:hAnsi="楷体" w:cs="楷体"/>
          <w:color w:val="000000"/>
          <w:sz w:val="31"/>
        </w:rPr>
        <w:t>315</w:t>
      </w:r>
    </w:p>
    <w:p w:rsidR="00A45C08" w:rsidRDefault="00A45C08"/>
    <w:p w:rsidR="00A45C08" w:rsidRDefault="00A45C08">
      <w:pPr>
        <w:sectPr w:rsidR="00A45C08">
          <w:headerReference w:type="default" r:id="rId788"/>
          <w:footerReference w:type="default" r:id="rId789"/>
          <w:pgSz w:w="15660" w:h="23340"/>
          <w:pgMar w:top="1980" w:right="2020" w:bottom="1980" w:left="2020" w:header="1680" w:footer="1680" w:gutter="0"/>
          <w:cols w:space="720"/>
        </w:sectPr>
      </w:pPr>
    </w:p>
    <w:p w:rsidR="00A45C08" w:rsidRDefault="009A50F7">
      <w:pPr>
        <w:wordWrap w:val="0"/>
        <w:spacing w:before="880" w:line="680" w:lineRule="atLeast"/>
        <w:ind w:right="80" w:firstLine="860"/>
        <w:textAlignment w:val="baseline"/>
        <w:rPr>
          <w:sz w:val="43"/>
        </w:rPr>
      </w:pPr>
      <w:r>
        <w:rPr>
          <w:rFonts w:ascii="宋体" w:eastAsia="宋体" w:hAnsi="宋体" w:cs="宋体"/>
          <w:color w:val="000000"/>
          <w:sz w:val="43"/>
        </w:rPr>
        <w:lastRenderedPageBreak/>
        <w:t>如此紧密的圈环</w:t>
      </w:r>
      <w:r>
        <w:rPr>
          <w:rFonts w:ascii="宋体" w:eastAsia="宋体" w:hAnsi="宋体" w:cs="宋体"/>
          <w:color w:val="000000"/>
          <w:sz w:val="43"/>
        </w:rPr>
        <w:t>( cercle)</w:t>
      </w:r>
      <w:r>
        <w:rPr>
          <w:rFonts w:ascii="宋体" w:eastAsia="宋体" w:hAnsi="宋体" w:cs="宋体"/>
          <w:color w:val="000000"/>
          <w:sz w:val="43"/>
        </w:rPr>
        <w:t>，乃是自我反转的移位活动，在想像元素中自我反射。然而，在</w:t>
      </w:r>
      <w:r>
        <w:rPr>
          <w:rFonts w:ascii="宋体" w:eastAsia="宋体" w:hAnsi="宋体" w:cs="宋体"/>
          <w:color w:val="000000"/>
          <w:sz w:val="43"/>
        </w:rPr>
        <w:t>18</w:t>
      </w:r>
      <w:r>
        <w:rPr>
          <w:rFonts w:ascii="宋体" w:eastAsia="宋体" w:hAnsi="宋体" w:cs="宋体"/>
          <w:color w:val="000000"/>
          <w:sz w:val="43"/>
        </w:rPr>
        <w:t>世纪之中，它渐渐地打开，开展为一个线性结构，其中最主要的部分，不再是性质间的联通，而是一项纯粹和简单的前导事实</w:t>
      </w:r>
      <w:r>
        <w:rPr>
          <w:rFonts w:ascii="宋体" w:eastAsia="宋体" w:hAnsi="宋体" w:cs="宋体"/>
          <w:color w:val="000000"/>
          <w:sz w:val="43"/>
        </w:rPr>
        <w:t>(faitsd' antécédence)</w:t>
      </w:r>
      <w:r>
        <w:rPr>
          <w:rFonts w:ascii="宋体" w:eastAsia="宋体" w:hAnsi="宋体" w:cs="宋体"/>
          <w:color w:val="000000"/>
          <w:sz w:val="43"/>
        </w:rPr>
        <w:t>；其由来便在于，原因</w:t>
      </w:r>
      <w:r>
        <w:rPr>
          <w:rFonts w:ascii="宋体" w:eastAsia="宋体" w:hAnsi="宋体" w:cs="宋体"/>
          <w:color w:val="000000"/>
          <w:sz w:val="43"/>
        </w:rPr>
        <w:t>不再是在想像性元素之中得到的辨识，而是存在于有组织的感知之中。</w:t>
      </w:r>
    </w:p>
    <w:p w:rsidR="00A45C08" w:rsidRDefault="009A50F7">
      <w:pPr>
        <w:wordWrap w:val="0"/>
        <w:spacing w:line="680" w:lineRule="atLeast"/>
        <w:ind w:firstLine="860"/>
        <w:textAlignment w:val="baseline"/>
        <w:rPr>
          <w:sz w:val="43"/>
        </w:rPr>
      </w:pPr>
      <w:r>
        <w:rPr>
          <w:rFonts w:ascii="宋体" w:eastAsia="宋体" w:hAnsi="宋体" w:cs="宋体"/>
          <w:color w:val="000000"/>
          <w:sz w:val="43"/>
        </w:rPr>
        <w:t>在神经纤维</w:t>
      </w:r>
      <w:r>
        <w:rPr>
          <w:rFonts w:ascii="宋体" w:eastAsia="宋体" w:hAnsi="宋体" w:cs="宋体"/>
          <w:color w:val="000000"/>
          <w:sz w:val="43"/>
        </w:rPr>
        <w:t>( fibre nerveuse)</w:t>
      </w:r>
      <w:r>
        <w:rPr>
          <w:rFonts w:ascii="宋体" w:eastAsia="宋体" w:hAnsi="宋体" w:cs="宋体"/>
          <w:color w:val="000000"/>
          <w:sz w:val="43"/>
        </w:rPr>
        <w:t>病理学之中，关怀的重点早已不再是了解近因，而是如何确定它存在于可感的世界中。并不是品质和形象被人驱离这项因果新结构；而是它们应该以可见的器官性现象被人研究和呈现。如此，这些现象便可以被改装为前导事实，而又不会有错误和循环性回转的风险。西丹汉的译者批判他未能明白地使人了解存在于灵魂的活力</w:t>
      </w:r>
      <w:r>
        <w:rPr>
          <w:rFonts w:ascii="宋体" w:eastAsia="宋体" w:hAnsi="宋体" w:cs="宋体"/>
          <w:color w:val="000000"/>
          <w:sz w:val="43"/>
        </w:rPr>
        <w:t>“</w:t>
      </w:r>
      <w:r>
        <w:rPr>
          <w:rFonts w:ascii="宋体" w:eastAsia="宋体" w:hAnsi="宋体" w:cs="宋体"/>
          <w:color w:val="000000"/>
          <w:sz w:val="43"/>
        </w:rPr>
        <w:t>和血气力量</w:t>
      </w:r>
      <w:r>
        <w:rPr>
          <w:rFonts w:ascii="宋体" w:eastAsia="宋体" w:hAnsi="宋体" w:cs="宋体"/>
          <w:color w:val="000000"/>
          <w:sz w:val="43"/>
        </w:rPr>
        <w:t>”</w:t>
      </w:r>
      <w:r>
        <w:rPr>
          <w:rFonts w:ascii="宋体" w:eastAsia="宋体" w:hAnsi="宋体" w:cs="宋体"/>
          <w:color w:val="000000"/>
          <w:sz w:val="43"/>
        </w:rPr>
        <w:t>间的关系。</w:t>
      </w:r>
      <w:r>
        <w:rPr>
          <w:rFonts w:ascii="宋体" w:eastAsia="宋体" w:hAnsi="宋体" w:cs="宋体"/>
          <w:color w:val="000000"/>
          <w:sz w:val="43"/>
        </w:rPr>
        <w:t>“</w:t>
      </w:r>
      <w:r>
        <w:rPr>
          <w:rFonts w:ascii="宋体" w:eastAsia="宋体" w:hAnsi="宋体" w:cs="宋体"/>
          <w:color w:val="000000"/>
          <w:sz w:val="43"/>
        </w:rPr>
        <w:t>再者，血气的意念既不清楚也不令人满意</w:t>
      </w:r>
      <w:r>
        <w:rPr>
          <w:rFonts w:ascii="宋体" w:eastAsia="宋体" w:hAnsi="宋体" w:cs="宋体"/>
          <w:color w:val="000000"/>
          <w:sz w:val="43"/>
        </w:rPr>
        <w:t>……</w:t>
      </w:r>
      <w:r>
        <w:rPr>
          <w:rFonts w:ascii="宋体" w:eastAsia="宋体" w:hAnsi="宋体" w:cs="宋体"/>
          <w:color w:val="000000"/>
          <w:sz w:val="43"/>
        </w:rPr>
        <w:t>用作者的语汇来说，灵魂的有力和坚实，似乎主要依赖于固</w:t>
      </w:r>
      <w:r>
        <w:rPr>
          <w:rFonts w:ascii="宋体" w:eastAsia="宋体" w:hAnsi="宋体" w:cs="宋体"/>
          <w:color w:val="000000"/>
          <w:sz w:val="43"/>
        </w:rPr>
        <w:t>体元素的结构。而这个结构因为具有足够的弹性和柔软，可以使灵魂活跃而简易地进行操作。</w:t>
      </w:r>
      <w:r>
        <w:rPr>
          <w:rFonts w:ascii="宋体" w:eastAsia="宋体" w:hAnsi="宋体" w:cs="宋体"/>
          <w:color w:val="000000"/>
          <w:sz w:val="43"/>
        </w:rPr>
        <w:t>”⑩</w:t>
      </w:r>
      <w:r>
        <w:rPr>
          <w:rFonts w:ascii="宋体" w:eastAsia="宋体" w:hAnsi="宋体" w:cs="宋体"/>
          <w:color w:val="000000"/>
          <w:sz w:val="43"/>
        </w:rPr>
        <w:t>运用纤维生理学，</w:t>
      </w:r>
      <w:r>
        <w:rPr>
          <w:rFonts w:ascii="宋体" w:eastAsia="宋体" w:hAnsi="宋体" w:cs="宋体"/>
          <w:color w:val="000000"/>
          <w:sz w:val="43"/>
        </w:rPr>
        <w:t>⁴</w:t>
      </w:r>
      <w:r>
        <w:rPr>
          <w:rFonts w:ascii="宋体" w:eastAsia="宋体" w:hAnsi="宋体" w:cs="宋体"/>
          <w:color w:val="000000"/>
          <w:sz w:val="43"/>
        </w:rPr>
        <w:t>我们便有一整套物质性网络可以作为决定近因的感知性承体。事实上，如果承体本身的物质性现实明显易见，可以作为疯狂立即原因的变质，老实说，并非可由感知来觉察；这个近因最多还只是一种无法捉摸的，几乎是道德性的品质，它被塞入了感知的脉络之中。吊诡地，它是纤维的一种纯粹生理变化，甚至更经常是它机制上的变化，但其变化却不可能感知，只是极细微地决定着纤维的运作。</w:t>
      </w:r>
      <w:r>
        <w:rPr>
          <w:rFonts w:ascii="宋体" w:eastAsia="宋体" w:hAnsi="宋体" w:cs="宋体"/>
          <w:color w:val="000000"/>
          <w:sz w:val="43"/>
        </w:rPr>
        <w:t>“</w:t>
      </w:r>
      <w:r>
        <w:rPr>
          <w:rFonts w:ascii="宋体" w:eastAsia="宋体" w:hAnsi="宋体" w:cs="宋体"/>
          <w:color w:val="000000"/>
          <w:sz w:val="43"/>
        </w:rPr>
        <w:t>看见</w:t>
      </w:r>
      <w:r>
        <w:rPr>
          <w:rFonts w:ascii="宋体" w:eastAsia="宋体" w:hAnsi="宋体" w:cs="宋体"/>
          <w:color w:val="000000"/>
          <w:sz w:val="43"/>
        </w:rPr>
        <w:t>”</w:t>
      </w:r>
      <w:r>
        <w:rPr>
          <w:rFonts w:ascii="宋体" w:eastAsia="宋体" w:hAnsi="宋体" w:cs="宋体"/>
          <w:color w:val="000000"/>
          <w:sz w:val="43"/>
        </w:rPr>
        <w:t>纤维的生理学者们，很清楚地知道人们在它之上或</w:t>
      </w:r>
    </w:p>
    <w:p w:rsidR="00A45C08" w:rsidRDefault="009A50F7">
      <w:pPr>
        <w:wordWrap w:val="0"/>
        <w:spacing w:line="680" w:lineRule="atLeast"/>
        <w:ind w:left="160"/>
        <w:textAlignment w:val="baseline"/>
        <w:rPr>
          <w:sz w:val="43"/>
        </w:rPr>
      </w:pPr>
      <w:r>
        <w:rPr>
          <w:rFonts w:ascii="宋体" w:eastAsia="宋体" w:hAnsi="宋体" w:cs="宋体"/>
          <w:color w:val="000000"/>
          <w:sz w:val="43"/>
          <w:u w:val="single"/>
        </w:rPr>
        <w:t xml:space="preserve">   </w:t>
      </w:r>
      <w:r>
        <w:rPr>
          <w:rFonts w:ascii="宋体" w:eastAsia="宋体" w:hAnsi="宋体" w:cs="宋体"/>
          <w:color w:val="000000"/>
          <w:sz w:val="43"/>
          <w:u w:val="single"/>
        </w:rPr>
        <w:t xml:space="preserve">          </w:t>
      </w:r>
    </w:p>
    <w:p w:rsidR="00A45C08" w:rsidRDefault="00A45C08">
      <w:pPr>
        <w:wordWrap w:val="0"/>
        <w:spacing w:line="340" w:lineRule="exact"/>
        <w:textAlignment w:val="baseline"/>
        <w:rPr>
          <w:sz w:val="30"/>
        </w:rPr>
      </w:pPr>
    </w:p>
    <w:p w:rsidR="00A45C08" w:rsidRDefault="009A50F7">
      <w:pPr>
        <w:wordWrap w:val="0"/>
        <w:spacing w:line="420" w:lineRule="atLeast"/>
        <w:ind w:left="720"/>
        <w:textAlignment w:val="baseline"/>
        <w:rPr>
          <w:sz w:val="30"/>
        </w:rPr>
      </w:pPr>
      <w:r>
        <w:rPr>
          <w:rFonts w:ascii="黑体" w:eastAsia="黑体" w:hAnsi="黑体" w:cs="黑体"/>
          <w:color w:val="000000"/>
          <w:sz w:val="30"/>
        </w:rPr>
        <w:t xml:space="preserve">⑩ </w:t>
      </w:r>
      <w:r>
        <w:rPr>
          <w:rFonts w:ascii="黑体" w:eastAsia="黑体" w:hAnsi="黑体" w:cs="黑体"/>
          <w:color w:val="000000"/>
          <w:sz w:val="30"/>
        </w:rPr>
        <w:t>西丹汉，前引文，注解。</w:t>
      </w:r>
    </w:p>
    <w:p w:rsidR="00A45C08" w:rsidRDefault="009A50F7">
      <w:pPr>
        <w:wordWrap w:val="0"/>
        <w:spacing w:line="440" w:lineRule="atLeast"/>
        <w:ind w:left="320"/>
        <w:textAlignment w:val="baseline"/>
        <w:rPr>
          <w:sz w:val="32"/>
        </w:rPr>
      </w:pPr>
      <w:r>
        <w:rPr>
          <w:rFonts w:ascii="仿宋" w:eastAsia="仿宋" w:hAnsi="仿宋" w:cs="仿宋"/>
          <w:color w:val="000000"/>
          <w:sz w:val="32"/>
        </w:rPr>
        <w:t>316</w:t>
      </w:r>
    </w:p>
    <w:p w:rsidR="00A45C08" w:rsidRDefault="00A45C08"/>
    <w:p w:rsidR="00A45C08" w:rsidRDefault="00A45C08">
      <w:pPr>
        <w:sectPr w:rsidR="00A45C08">
          <w:headerReference w:type="default" r:id="rId790"/>
          <w:footerReference w:type="default" r:id="rId791"/>
          <w:pgSz w:w="15660" w:h="23340"/>
          <w:pgMar w:top="1980" w:right="2120" w:bottom="1980" w:left="2120" w:header="1680" w:footer="1680" w:gutter="0"/>
          <w:cols w:space="720"/>
        </w:sectPr>
      </w:pPr>
    </w:p>
    <w:p w:rsidR="00A45C08" w:rsidRDefault="009A50F7">
      <w:pPr>
        <w:wordWrap w:val="0"/>
        <w:spacing w:before="1020" w:line="780" w:lineRule="atLeast"/>
        <w:ind w:left="100" w:firstLine="60"/>
        <w:textAlignment w:val="baseline"/>
        <w:rPr>
          <w:sz w:val="37"/>
        </w:rPr>
      </w:pPr>
      <w:r>
        <w:rPr>
          <w:rFonts w:ascii="宋体" w:eastAsia="宋体" w:hAnsi="宋体" w:cs="宋体"/>
          <w:color w:val="000000"/>
          <w:sz w:val="37"/>
        </w:rPr>
        <w:lastRenderedPageBreak/>
        <w:t>在它之中，并不能看出任何可衡量的紧张或松弛；甚至在他刺激一只青蛙的神经时，莫干尼</w:t>
      </w:r>
      <w:r>
        <w:rPr>
          <w:rFonts w:ascii="宋体" w:eastAsia="宋体" w:hAnsi="宋体" w:cs="宋体"/>
          <w:color w:val="000000"/>
          <w:sz w:val="37"/>
        </w:rPr>
        <w:t>(Morgagni)⁵</w:t>
      </w:r>
      <w:r>
        <w:rPr>
          <w:rFonts w:ascii="宋体" w:eastAsia="宋体" w:hAnsi="宋体" w:cs="宋体"/>
          <w:color w:val="000000"/>
          <w:sz w:val="37"/>
        </w:rPr>
        <w:t>也看不到任何紧缩；而且在这里，他其实证实了勃艾哈夫、范</w:t>
      </w:r>
      <w:r>
        <w:rPr>
          <w:rFonts w:ascii="宋体" w:eastAsia="宋体" w:hAnsi="宋体" w:cs="宋体"/>
          <w:color w:val="000000"/>
          <w:sz w:val="37"/>
        </w:rPr>
        <w:t>·</w:t>
      </w:r>
      <w:r>
        <w:rPr>
          <w:rFonts w:ascii="宋体" w:eastAsia="宋体" w:hAnsi="宋体" w:cs="宋体"/>
          <w:color w:val="000000"/>
          <w:sz w:val="37"/>
        </w:rPr>
        <w:t>斯威丹</w:t>
      </w:r>
      <w:r>
        <w:rPr>
          <w:rFonts w:ascii="宋体" w:eastAsia="宋体" w:hAnsi="宋体" w:cs="宋体"/>
          <w:color w:val="000000"/>
          <w:sz w:val="37"/>
        </w:rPr>
        <w:t>(Van Swieten)</w:t>
      </w:r>
      <w:r>
        <w:rPr>
          <w:rFonts w:ascii="宋体" w:eastAsia="宋体" w:hAnsi="宋体" w:cs="宋体"/>
          <w:color w:val="000000"/>
          <w:sz w:val="37"/>
        </w:rPr>
        <w:t>、霍夫曼</w:t>
      </w:r>
      <w:r>
        <w:rPr>
          <w:rFonts w:ascii="宋体" w:eastAsia="宋体" w:hAnsi="宋体" w:cs="宋体"/>
          <w:color w:val="000000"/>
          <w:sz w:val="37"/>
        </w:rPr>
        <w:t>(Hoffmann)⁶</w:t>
      </w:r>
      <w:r>
        <w:rPr>
          <w:rFonts w:ascii="宋体" w:eastAsia="宋体" w:hAnsi="宋体" w:cs="宋体"/>
          <w:color w:val="000000"/>
          <w:sz w:val="37"/>
        </w:rPr>
        <w:t>和哈勒</w:t>
      </w:r>
      <w:r>
        <w:rPr>
          <w:rFonts w:ascii="宋体" w:eastAsia="宋体" w:hAnsi="宋体" w:cs="宋体"/>
          <w:color w:val="000000"/>
          <w:sz w:val="37"/>
        </w:rPr>
        <w:t>(Albrecht vonHaller)</w:t>
      </w:r>
      <w:r>
        <w:rPr>
          <w:rFonts w:ascii="宋体" w:eastAsia="宋体" w:hAnsi="宋体" w:cs="宋体"/>
          <w:color w:val="000000"/>
          <w:sz w:val="37"/>
        </w:rPr>
        <w:t>已经知道的事情，而后面这批人全是神经弦</w:t>
      </w:r>
      <w:r>
        <w:rPr>
          <w:rFonts w:ascii="宋体" w:eastAsia="宋体" w:hAnsi="宋体" w:cs="宋体"/>
          <w:color w:val="000000"/>
          <w:sz w:val="37"/>
        </w:rPr>
        <w:t>(nerfs-cordes)</w:t>
      </w:r>
      <w:r>
        <w:rPr>
          <w:rFonts w:ascii="宋体" w:eastAsia="宋体" w:hAnsi="宋体" w:cs="宋体"/>
          <w:color w:val="000000"/>
          <w:sz w:val="37"/>
        </w:rPr>
        <w:t>和紧张或松弛病理学派的反对者。然而，实务方面的</w:t>
      </w:r>
      <w:r>
        <w:rPr>
          <w:rFonts w:ascii="宋体" w:eastAsia="宋体" w:hAnsi="宋体" w:cs="宋体"/>
          <w:color w:val="000000"/>
          <w:sz w:val="37"/>
        </w:rPr>
        <w:t>医生们也有所见，但他们看到的是别的东西：他们看到一个躁狂症患者，肌肉收缩、咧嘴怪笑、动作不连贯、暴戾，而且以最极端活跃来回应最细微的刺激；他们看到神经类</w:t>
      </w:r>
      <w:r>
        <w:rPr>
          <w:rFonts w:ascii="宋体" w:eastAsia="宋体" w:hAnsi="宋体" w:cs="宋体"/>
          <w:color w:val="000000"/>
          <w:sz w:val="37"/>
        </w:rPr>
        <w:t>(le genrenerveux)</w:t>
      </w:r>
      <w:r>
        <w:rPr>
          <w:rFonts w:ascii="宋体" w:eastAsia="宋体" w:hAnsi="宋体" w:cs="宋体"/>
          <w:color w:val="000000"/>
          <w:sz w:val="37"/>
        </w:rPr>
        <w:t>达到最高度的紧张。在</w:t>
      </w:r>
      <w:r>
        <w:rPr>
          <w:rFonts w:ascii="宋体" w:eastAsia="宋体" w:hAnsi="宋体" w:cs="宋体"/>
          <w:color w:val="000000"/>
          <w:sz w:val="37"/>
        </w:rPr>
        <w:t>18</w:t>
      </w:r>
      <w:r>
        <w:rPr>
          <w:rFonts w:ascii="宋体" w:eastAsia="宋体" w:hAnsi="宋体" w:cs="宋体"/>
          <w:color w:val="000000"/>
          <w:sz w:val="37"/>
        </w:rPr>
        <w:t>世纪的医学思想里，这两种感知形态之间，也就是在事物变化和品质变化的感知之间，存有一项暗中的斗争。</w:t>
      </w:r>
      <w:r>
        <w:rPr>
          <w:rFonts w:ascii="宋体" w:eastAsia="宋体" w:hAnsi="宋体" w:cs="宋体"/>
          <w:color w:val="000000"/>
          <w:sz w:val="37"/>
        </w:rPr>
        <w:t>⑰</w:t>
      </w:r>
      <w:r>
        <w:rPr>
          <w:rFonts w:ascii="宋体" w:eastAsia="宋体" w:hAnsi="宋体" w:cs="宋体"/>
          <w:color w:val="000000"/>
          <w:sz w:val="37"/>
        </w:rPr>
        <w:t>然而，前者渐渐地占据优势，但也携带着后者的体系语意。这些著名的紧张、干燥、萎缩状态，生理学家们看不到，像波姆</w:t>
      </w:r>
      <w:r>
        <w:rPr>
          <w:rFonts w:ascii="宋体" w:eastAsia="宋体" w:hAnsi="宋体" w:cs="宋体"/>
          <w:color w:val="000000"/>
          <w:sz w:val="37"/>
        </w:rPr>
        <w:t>(Pomme)</w:t>
      </w:r>
      <w:r>
        <w:rPr>
          <w:rFonts w:ascii="宋体" w:eastAsia="宋体" w:hAnsi="宋体" w:cs="宋体"/>
          <w:color w:val="000000"/>
          <w:sz w:val="37"/>
        </w:rPr>
        <w:t>那样的实务家却能亲眼看到，亲耳听到</w:t>
      </w:r>
      <w:r>
        <w:rPr>
          <w:rFonts w:ascii="宋体" w:eastAsia="宋体" w:hAnsi="宋体" w:cs="宋体"/>
          <w:color w:val="000000"/>
          <w:sz w:val="37"/>
        </w:rPr>
        <w:t>————</w:t>
      </w:r>
      <w:r>
        <w:rPr>
          <w:rFonts w:ascii="宋体" w:eastAsia="宋体" w:hAnsi="宋体" w:cs="宋体"/>
          <w:color w:val="000000"/>
          <w:sz w:val="37"/>
        </w:rPr>
        <w:t>他相信自己战胜了生理学家，但其实只是使得</w:t>
      </w:r>
      <w:r>
        <w:rPr>
          <w:rFonts w:ascii="宋体" w:eastAsia="宋体" w:hAnsi="宋体" w:cs="宋体"/>
          <w:color w:val="000000"/>
          <w:sz w:val="37"/>
        </w:rPr>
        <w:t>后者想要建立的因果结构获得胜利。倾俯在一位女病人身上，他听到过于激奋的神经在震动着；他让她每天泡水十二小时，如此进行十个月之后，他看见</w:t>
      </w:r>
      <w:r>
        <w:rPr>
          <w:rFonts w:ascii="宋体" w:eastAsia="宋体" w:hAnsi="宋体" w:cs="宋体"/>
          <w:color w:val="000000"/>
          <w:sz w:val="37"/>
        </w:rPr>
        <w:t>“</w:t>
      </w:r>
      <w:r>
        <w:rPr>
          <w:rFonts w:ascii="宋体" w:eastAsia="宋体" w:hAnsi="宋体" w:cs="宋体"/>
          <w:color w:val="000000"/>
          <w:sz w:val="37"/>
        </w:rPr>
        <w:t>神经</w:t>
      </w:r>
      <w:r>
        <w:rPr>
          <w:rFonts w:ascii="宋体" w:eastAsia="宋体" w:hAnsi="宋体" w:cs="宋体"/>
          <w:color w:val="000000"/>
          <w:sz w:val="37"/>
        </w:rPr>
        <w:t>”</w:t>
      </w:r>
      <w:r>
        <w:rPr>
          <w:rFonts w:ascii="宋体" w:eastAsia="宋体" w:hAnsi="宋体" w:cs="宋体"/>
          <w:color w:val="000000"/>
          <w:sz w:val="37"/>
        </w:rPr>
        <w:t>系统的干燥元素分离出来，而且看到</w:t>
      </w:r>
      <w:r>
        <w:rPr>
          <w:rFonts w:ascii="宋体" w:eastAsia="宋体" w:hAnsi="宋体" w:cs="宋体"/>
          <w:color w:val="000000"/>
          <w:sz w:val="37"/>
        </w:rPr>
        <w:t>“</w:t>
      </w:r>
      <w:r>
        <w:rPr>
          <w:rFonts w:ascii="宋体" w:eastAsia="宋体" w:hAnsi="宋体" w:cs="宋体"/>
          <w:color w:val="000000"/>
          <w:sz w:val="37"/>
        </w:rPr>
        <w:t>一些和湿羊皮纸相似的薄膜片段</w:t>
      </w:r>
      <w:r>
        <w:rPr>
          <w:rFonts w:ascii="宋体" w:eastAsia="宋体" w:hAnsi="宋体" w:cs="宋体"/>
          <w:color w:val="000000"/>
          <w:sz w:val="37"/>
        </w:rPr>
        <w:t>”</w:t>
      </w:r>
      <w:r>
        <w:rPr>
          <w:rFonts w:ascii="宋体" w:eastAsia="宋体" w:hAnsi="宋体" w:cs="宋体"/>
          <w:color w:val="000000"/>
          <w:sz w:val="37"/>
        </w:rPr>
        <w:t>，掉落在浴缸之中。</w:t>
      </w:r>
      <w:r>
        <w:rPr>
          <w:rFonts w:ascii="宋体" w:eastAsia="宋体" w:hAnsi="宋体" w:cs="宋体"/>
          <w:color w:val="000000"/>
          <w:sz w:val="37"/>
        </w:rPr>
        <w:t>⑱7</w:t>
      </w:r>
    </w:p>
    <w:p w:rsidR="00A45C08" w:rsidRDefault="009A50F7">
      <w:pPr>
        <w:wordWrap w:val="0"/>
        <w:spacing w:line="560" w:lineRule="atLeast"/>
        <w:ind w:left="140"/>
        <w:textAlignment w:val="baseline"/>
        <w:rPr>
          <w:sz w:val="31"/>
        </w:rPr>
      </w:pPr>
      <w:r>
        <w:rPr>
          <w:rFonts w:ascii="宋体" w:eastAsia="宋体" w:hAnsi="宋体" w:cs="宋体"/>
          <w:color w:val="000000"/>
          <w:sz w:val="31"/>
          <w:u w:val="single"/>
        </w:rPr>
        <w:t xml:space="preserve">                  </w:t>
      </w:r>
    </w:p>
    <w:p w:rsidR="00A45C08" w:rsidRDefault="009A50F7">
      <w:pPr>
        <w:wordWrap w:val="0"/>
        <w:spacing w:before="280" w:line="560" w:lineRule="atLeast"/>
        <w:ind w:left="100" w:right="40" w:firstLine="600"/>
        <w:textAlignment w:val="baseline"/>
        <w:rPr>
          <w:sz w:val="31"/>
        </w:rPr>
      </w:pPr>
      <w:r>
        <w:rPr>
          <w:rFonts w:ascii="黑体" w:eastAsia="黑体" w:hAnsi="黑体" w:cs="黑体"/>
          <w:color w:val="000000"/>
          <w:sz w:val="31"/>
        </w:rPr>
        <w:t>⑰“</w:t>
      </w:r>
      <w:r>
        <w:rPr>
          <w:rFonts w:ascii="黑体" w:eastAsia="黑体" w:hAnsi="黑体" w:cs="黑体"/>
          <w:color w:val="000000"/>
          <w:sz w:val="31"/>
        </w:rPr>
        <w:t>观看</w:t>
      </w:r>
      <w:r>
        <w:rPr>
          <w:rFonts w:ascii="黑体" w:eastAsia="黑体" w:hAnsi="黑体" w:cs="黑体"/>
          <w:color w:val="000000"/>
          <w:sz w:val="31"/>
        </w:rPr>
        <w:t>”</w:t>
      </w:r>
      <w:r>
        <w:rPr>
          <w:rFonts w:ascii="黑体" w:eastAsia="黑体" w:hAnsi="黑体" w:cs="黑体"/>
          <w:color w:val="000000"/>
          <w:sz w:val="31"/>
        </w:rPr>
        <w:t>在</w:t>
      </w:r>
      <w:r>
        <w:rPr>
          <w:rFonts w:ascii="黑体" w:eastAsia="黑体" w:hAnsi="黑体" w:cs="黑体"/>
          <w:color w:val="000000"/>
          <w:sz w:val="31"/>
        </w:rPr>
        <w:t>18</w:t>
      </w:r>
      <w:r>
        <w:rPr>
          <w:rFonts w:ascii="黑体" w:eastAsia="黑体" w:hAnsi="黑体" w:cs="黑体"/>
          <w:color w:val="000000"/>
          <w:sz w:val="31"/>
        </w:rPr>
        <w:t>世纪医学中的意义，值得好好研究一番。比如一项特殊之处：在《百科全书》中，柔库骑士</w:t>
      </w:r>
      <w:r>
        <w:rPr>
          <w:rFonts w:ascii="黑体" w:eastAsia="黑体" w:hAnsi="黑体" w:cs="黑体"/>
          <w:color w:val="000000"/>
          <w:sz w:val="31"/>
        </w:rPr>
        <w:t>(le chevalier de Jaucourt)</w:t>
      </w:r>
      <w:r>
        <w:rPr>
          <w:rFonts w:ascii="黑体" w:eastAsia="黑体" w:hAnsi="黑体" w:cs="黑体"/>
          <w:color w:val="000000"/>
          <w:sz w:val="31"/>
        </w:rPr>
        <w:t>在所写有关神经的生理学文章里，批判了神经紧张的理论，然而这个理论却被大部分的病理学文章接受作为</w:t>
      </w:r>
      <w:r>
        <w:rPr>
          <w:rFonts w:ascii="黑体" w:eastAsia="黑体" w:hAnsi="黑体" w:cs="黑体"/>
          <w:color w:val="000000"/>
          <w:sz w:val="31"/>
        </w:rPr>
        <w:t>解释原则</w:t>
      </w:r>
      <w:r>
        <w:rPr>
          <w:rFonts w:ascii="黑体" w:eastAsia="黑体" w:hAnsi="黑体" w:cs="黑体"/>
          <w:color w:val="000000"/>
          <w:sz w:val="31"/>
        </w:rPr>
        <w:t>(</w:t>
      </w:r>
      <w:r>
        <w:rPr>
          <w:rFonts w:ascii="黑体" w:eastAsia="黑体" w:hAnsi="黑体" w:cs="黑体"/>
          <w:color w:val="000000"/>
          <w:sz w:val="31"/>
        </w:rPr>
        <w:t>比如</w:t>
      </w:r>
      <w:r>
        <w:rPr>
          <w:rFonts w:ascii="黑体" w:eastAsia="黑体" w:hAnsi="黑体" w:cs="黑体"/>
          <w:color w:val="000000"/>
          <w:sz w:val="31"/>
        </w:rPr>
        <w:t>“</w:t>
      </w:r>
      <w:r>
        <w:rPr>
          <w:rFonts w:ascii="黑体" w:eastAsia="黑体" w:hAnsi="黑体" w:cs="黑体"/>
          <w:color w:val="000000"/>
          <w:sz w:val="31"/>
        </w:rPr>
        <w:t>心神丧失</w:t>
      </w:r>
      <w:r>
        <w:rPr>
          <w:rFonts w:ascii="黑体" w:eastAsia="黑体" w:hAnsi="黑体" w:cs="黑体"/>
          <w:color w:val="000000"/>
          <w:sz w:val="31"/>
        </w:rPr>
        <w:t>”[Démence]</w:t>
      </w:r>
      <w:r>
        <w:rPr>
          <w:rFonts w:ascii="黑体" w:eastAsia="黑体" w:hAnsi="黑体" w:cs="黑体"/>
          <w:color w:val="000000"/>
          <w:sz w:val="31"/>
        </w:rPr>
        <w:t>条</w:t>
      </w:r>
      <w:r>
        <w:rPr>
          <w:rFonts w:ascii="黑体" w:eastAsia="黑体" w:hAnsi="黑体" w:cs="黑体"/>
          <w:color w:val="000000"/>
          <w:sz w:val="31"/>
        </w:rPr>
        <w:t>)</w:t>
      </w:r>
      <w:r>
        <w:rPr>
          <w:rFonts w:ascii="黑体" w:eastAsia="黑体" w:hAnsi="黑体" w:cs="黑体"/>
          <w:color w:val="000000"/>
          <w:sz w:val="31"/>
        </w:rPr>
        <w:t>。</w:t>
      </w:r>
    </w:p>
    <w:p w:rsidR="00A45C08" w:rsidRPr="005F7CC1" w:rsidRDefault="009A50F7">
      <w:pPr>
        <w:wordWrap w:val="0"/>
        <w:spacing w:line="560" w:lineRule="atLeast"/>
        <w:ind w:left="100" w:right="40" w:firstLine="600"/>
        <w:textAlignment w:val="baseline"/>
        <w:rPr>
          <w:sz w:val="27"/>
          <w:lang w:val="fr-FR"/>
        </w:rPr>
      </w:pPr>
      <w:r w:rsidRPr="005F7CC1">
        <w:rPr>
          <w:rFonts w:ascii="楷体" w:eastAsia="楷体" w:hAnsi="楷体" w:cs="楷体"/>
          <w:color w:val="000000"/>
          <w:sz w:val="27"/>
          <w:lang w:val="fr-FR"/>
        </w:rPr>
        <w:t>⑱</w:t>
      </w:r>
      <w:r>
        <w:rPr>
          <w:rFonts w:ascii="楷体" w:eastAsia="楷体" w:hAnsi="楷体" w:cs="楷体"/>
          <w:color w:val="000000"/>
          <w:sz w:val="27"/>
        </w:rPr>
        <w:t>波姆</w:t>
      </w:r>
      <w:r w:rsidRPr="005F7CC1">
        <w:rPr>
          <w:rFonts w:ascii="楷体" w:eastAsia="楷体" w:hAnsi="楷体" w:cs="楷体"/>
          <w:color w:val="000000"/>
          <w:sz w:val="27"/>
          <w:lang w:val="fr-FR"/>
        </w:rPr>
        <w:t>，</w:t>
      </w:r>
      <w:r>
        <w:rPr>
          <w:rFonts w:ascii="楷体" w:eastAsia="楷体" w:hAnsi="楷体" w:cs="楷体"/>
          <w:color w:val="000000"/>
          <w:sz w:val="27"/>
        </w:rPr>
        <w:t>《男女气郁症》</w:t>
      </w:r>
      <w:r w:rsidRPr="005F7CC1">
        <w:rPr>
          <w:rFonts w:ascii="楷体" w:eastAsia="楷体" w:hAnsi="楷体" w:cs="楷体"/>
          <w:color w:val="000000"/>
          <w:sz w:val="27"/>
          <w:lang w:val="fr-FR"/>
        </w:rPr>
        <w:t>(Traité des affections vaporeuses des deux sexes), Paris,3eéd.,1767,p.94</w:t>
      </w:r>
      <w:r>
        <w:rPr>
          <w:rFonts w:ascii="楷体" w:eastAsia="楷体" w:hAnsi="楷体" w:cs="楷体"/>
          <w:color w:val="000000"/>
          <w:sz w:val="27"/>
        </w:rPr>
        <w:t>。</w:t>
      </w:r>
    </w:p>
    <w:p w:rsidR="00A45C08" w:rsidRDefault="009A50F7">
      <w:pPr>
        <w:wordWrap w:val="0"/>
        <w:spacing w:line="460" w:lineRule="atLeast"/>
        <w:ind w:right="240"/>
        <w:jc w:val="right"/>
        <w:textAlignment w:val="baseline"/>
        <w:rPr>
          <w:sz w:val="33"/>
        </w:rPr>
      </w:pPr>
      <w:r>
        <w:rPr>
          <w:rFonts w:ascii="仿宋" w:eastAsia="仿宋" w:hAnsi="仿宋" w:cs="仿宋"/>
          <w:color w:val="000000"/>
          <w:sz w:val="33"/>
        </w:rPr>
        <w:t>317</w:t>
      </w:r>
    </w:p>
    <w:p w:rsidR="00A45C08" w:rsidRDefault="00A45C08"/>
    <w:p w:rsidR="00A45C08" w:rsidRDefault="00A45C08">
      <w:pPr>
        <w:sectPr w:rsidR="00A45C08">
          <w:headerReference w:type="default" r:id="rId792"/>
          <w:footerReference w:type="default" r:id="rId793"/>
          <w:pgSz w:w="15660" w:h="23340"/>
          <w:pgMar w:top="1980" w:right="2080" w:bottom="1980" w:left="2080" w:header="1680" w:footer="1680" w:gutter="0"/>
          <w:cols w:space="720"/>
        </w:sectPr>
      </w:pPr>
    </w:p>
    <w:p w:rsidR="00A45C08" w:rsidRDefault="009A50F7">
      <w:pPr>
        <w:wordWrap w:val="0"/>
        <w:spacing w:before="940" w:line="700" w:lineRule="atLeast"/>
        <w:ind w:left="80" w:right="40" w:firstLine="840"/>
        <w:textAlignment w:val="baseline"/>
        <w:rPr>
          <w:sz w:val="38"/>
        </w:rPr>
      </w:pPr>
      <w:r>
        <w:rPr>
          <w:rFonts w:ascii="宋体" w:eastAsia="宋体" w:hAnsi="宋体" w:cs="宋体"/>
          <w:color w:val="000000"/>
          <w:sz w:val="38"/>
        </w:rPr>
        <w:lastRenderedPageBreak/>
        <w:t>线性结构和感知结构已经大获胜利；人们不再寻求性质的联通，人们不再描述因果的循环，不再把效果的主要意义，后推为一个其实只是它的位移意义的原因；现在问题仅在于，如何找出一个可以感知的简单事件</w:t>
      </w:r>
      <w:r>
        <w:rPr>
          <w:rFonts w:ascii="宋体" w:eastAsia="宋体" w:hAnsi="宋体" w:cs="宋体"/>
          <w:color w:val="000000"/>
          <w:sz w:val="38"/>
        </w:rPr>
        <w:t>(événement)</w:t>
      </w:r>
      <w:r>
        <w:rPr>
          <w:rFonts w:ascii="宋体" w:eastAsia="宋体" w:hAnsi="宋体" w:cs="宋体"/>
          <w:color w:val="000000"/>
          <w:sz w:val="38"/>
        </w:rPr>
        <w:t>，而且它要能以最立即的方式造成病</w:t>
      </w:r>
      <w:r>
        <w:rPr>
          <w:rFonts w:ascii="宋体" w:eastAsia="宋体" w:hAnsi="宋体" w:cs="宋体"/>
          <w:color w:val="000000"/>
          <w:sz w:val="38"/>
        </w:rPr>
        <w:t>症。因此，疯狂的近因便应该是最接近灵魂的器官的病变，这个器官便是神经系统，甚至最好就是脑子本身。原因上的接近性，不再要求意义上的统一、性质上的类同，而是要求解剖上最可能严格的邻近性。一旦我们能够标定、找出和觉察解剖或生理学上的错乱时，原因就找到了</w:t>
      </w:r>
      <w:r>
        <w:rPr>
          <w:rFonts w:ascii="宋体" w:eastAsia="宋体" w:hAnsi="宋体" w:cs="宋体"/>
          <w:color w:val="000000"/>
          <w:sz w:val="38"/>
        </w:rPr>
        <w:t>————</w:t>
      </w:r>
      <w:r>
        <w:rPr>
          <w:rFonts w:ascii="宋体" w:eastAsia="宋体" w:hAnsi="宋体" w:cs="宋体"/>
          <w:color w:val="000000"/>
          <w:sz w:val="38"/>
        </w:rPr>
        <w:t>不论其性质、不论其形态或是它损害神经体系的方式为何</w:t>
      </w:r>
      <w:r>
        <w:rPr>
          <w:rFonts w:ascii="宋体" w:eastAsia="宋体" w:hAnsi="宋体" w:cs="宋体"/>
          <w:color w:val="000000"/>
          <w:sz w:val="38"/>
        </w:rPr>
        <w:t>————</w:t>
      </w:r>
      <w:r>
        <w:rPr>
          <w:rFonts w:ascii="宋体" w:eastAsia="宋体" w:hAnsi="宋体" w:cs="宋体"/>
          <w:color w:val="000000"/>
          <w:sz w:val="38"/>
        </w:rPr>
        <w:t>最接近身心接合点的，便是神经系统。在</w:t>
      </w:r>
      <w:r>
        <w:rPr>
          <w:rFonts w:ascii="宋体" w:eastAsia="宋体" w:hAnsi="宋体" w:cs="宋体"/>
          <w:color w:val="000000"/>
          <w:sz w:val="38"/>
        </w:rPr>
        <w:t>17</w:t>
      </w:r>
      <w:r>
        <w:rPr>
          <w:rFonts w:ascii="宋体" w:eastAsia="宋体" w:hAnsi="宋体" w:cs="宋体"/>
          <w:color w:val="000000"/>
          <w:sz w:val="38"/>
        </w:rPr>
        <w:t>世纪，近因同时意味着同时性、结构上的相似性；到了</w:t>
      </w:r>
      <w:r>
        <w:rPr>
          <w:rFonts w:ascii="宋体" w:eastAsia="宋体" w:hAnsi="宋体" w:cs="宋体"/>
          <w:color w:val="000000"/>
          <w:sz w:val="38"/>
        </w:rPr>
        <w:t>18</w:t>
      </w:r>
      <w:r>
        <w:rPr>
          <w:rFonts w:ascii="宋体" w:eastAsia="宋体" w:hAnsi="宋体" w:cs="宋体"/>
          <w:color w:val="000000"/>
          <w:sz w:val="38"/>
        </w:rPr>
        <w:t>世纪，近因开始意味着一个前导项，而没有立即的中介或邻近关系。</w:t>
      </w:r>
    </w:p>
    <w:p w:rsidR="00A45C08" w:rsidRDefault="009A50F7">
      <w:pPr>
        <w:wordWrap w:val="0"/>
        <w:spacing w:line="700" w:lineRule="atLeast"/>
        <w:ind w:left="120" w:right="40" w:firstLine="840"/>
        <w:textAlignment w:val="baseline"/>
        <w:rPr>
          <w:sz w:val="38"/>
        </w:rPr>
      </w:pPr>
      <w:r>
        <w:rPr>
          <w:rFonts w:ascii="宋体" w:eastAsia="宋体" w:hAnsi="宋体" w:cs="宋体"/>
          <w:color w:val="000000"/>
          <w:sz w:val="38"/>
        </w:rPr>
        <w:t>我们必须由这个方向来理解疯狂病因的解剖学研究发</w:t>
      </w:r>
      <w:r>
        <w:rPr>
          <w:rFonts w:ascii="宋体" w:eastAsia="宋体" w:hAnsi="宋体" w:cs="宋体"/>
          <w:color w:val="000000"/>
          <w:sz w:val="38"/>
        </w:rPr>
        <w:t>展。勃奈</w:t>
      </w:r>
      <w:r>
        <w:rPr>
          <w:rFonts w:ascii="宋体" w:eastAsia="宋体" w:hAnsi="宋体" w:cs="宋体"/>
          <w:color w:val="000000"/>
          <w:sz w:val="38"/>
        </w:rPr>
        <w:t>(Bonet)</w:t>
      </w:r>
      <w:r>
        <w:rPr>
          <w:rFonts w:ascii="宋体" w:eastAsia="宋体" w:hAnsi="宋体" w:cs="宋体"/>
          <w:color w:val="000000"/>
          <w:sz w:val="38"/>
        </w:rPr>
        <w:t>的《墓场</w:t>
      </w:r>
      <w:r>
        <w:rPr>
          <w:rFonts w:ascii="宋体" w:eastAsia="宋体" w:hAnsi="宋体" w:cs="宋体"/>
          <w:color w:val="000000"/>
          <w:sz w:val="38"/>
        </w:rPr>
        <w:t>[</w:t>
      </w:r>
      <w:r>
        <w:rPr>
          <w:rFonts w:ascii="宋体" w:eastAsia="宋体" w:hAnsi="宋体" w:cs="宋体"/>
          <w:color w:val="000000"/>
          <w:sz w:val="38"/>
        </w:rPr>
        <w:t>解剖</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(Sepulchretum)</w:t>
      </w:r>
      <w:r>
        <w:rPr>
          <w:rFonts w:ascii="宋体" w:eastAsia="宋体" w:hAnsi="宋体" w:cs="宋体"/>
          <w:color w:val="000000"/>
          <w:sz w:val="38"/>
        </w:rPr>
        <w:t>出版于</w:t>
      </w:r>
      <w:r>
        <w:rPr>
          <w:rFonts w:ascii="宋体" w:eastAsia="宋体" w:hAnsi="宋体" w:cs="宋体"/>
          <w:color w:val="000000"/>
          <w:sz w:val="38"/>
        </w:rPr>
        <w:t>1679</w:t>
      </w:r>
      <w:r>
        <w:rPr>
          <w:rFonts w:ascii="宋体" w:eastAsia="宋体" w:hAnsi="宋体" w:cs="宋体"/>
          <w:color w:val="000000"/>
          <w:sz w:val="38"/>
        </w:rPr>
        <w:t>年，其中只提出一些性质描述，而且想像的压力、理论主题的笨重性，影响了其中的感知，并使描述负荷着已受决定的意义。勃奈在解剖尸体时，看到躁狂症患者的脑子干燥和易碎、忧郁症患者的脑子潮湿而且积满体液；心神丧失的人，脑子的物质非常僵硬，或是相反，极端地松弛，但两种情况都一样缺乏弹性。</w:t>
      </w:r>
      <w:r>
        <w:rPr>
          <w:rFonts w:ascii="宋体" w:eastAsia="宋体" w:hAnsi="宋体" w:cs="宋体"/>
          <w:color w:val="000000"/>
          <w:sz w:val="38"/>
        </w:rPr>
        <w:t>⑲</w:t>
      </w:r>
      <w:r>
        <w:rPr>
          <w:rFonts w:ascii="宋体" w:eastAsia="宋体" w:hAnsi="宋体" w:cs="宋体"/>
          <w:color w:val="000000"/>
          <w:sz w:val="38"/>
        </w:rPr>
        <w:t>在近乎半世纪以后，迈克尔</w:t>
      </w:r>
      <w:r>
        <w:rPr>
          <w:rFonts w:ascii="宋体" w:eastAsia="宋体" w:hAnsi="宋体" w:cs="宋体"/>
          <w:color w:val="000000"/>
          <w:sz w:val="38"/>
        </w:rPr>
        <w:t>(Meckel)</w:t>
      </w:r>
    </w:p>
    <w:p w:rsidR="00A45C08" w:rsidRDefault="009A50F7">
      <w:pPr>
        <w:wordWrap w:val="0"/>
        <w:spacing w:line="700" w:lineRule="atLeast"/>
        <w:ind w:left="180"/>
        <w:textAlignment w:val="baseline"/>
        <w:rPr>
          <w:sz w:val="38"/>
        </w:rPr>
      </w:pPr>
      <w:r>
        <w:rPr>
          <w:rFonts w:ascii="宋体" w:eastAsia="宋体" w:hAnsi="宋体" w:cs="宋体"/>
          <w:color w:val="000000"/>
          <w:sz w:val="38"/>
          <w:u w:val="single"/>
        </w:rPr>
        <w:t xml:space="preserve">              </w:t>
      </w:r>
    </w:p>
    <w:p w:rsidR="00A45C08" w:rsidRDefault="009A50F7">
      <w:pPr>
        <w:wordWrap w:val="0"/>
        <w:spacing w:before="220" w:line="520" w:lineRule="atLeast"/>
        <w:ind w:left="120" w:firstLine="620"/>
        <w:textAlignment w:val="baseline"/>
        <w:rPr>
          <w:sz w:val="29"/>
        </w:rPr>
      </w:pPr>
      <w:r>
        <w:rPr>
          <w:rFonts w:ascii="仿宋" w:eastAsia="仿宋" w:hAnsi="仿宋" w:cs="仿宋"/>
          <w:color w:val="000000"/>
          <w:sz w:val="29"/>
        </w:rPr>
        <w:t xml:space="preserve">⑲ </w:t>
      </w:r>
      <w:r>
        <w:rPr>
          <w:rFonts w:ascii="仿宋" w:eastAsia="仿宋" w:hAnsi="仿宋" w:cs="仿宋"/>
          <w:color w:val="000000"/>
          <w:sz w:val="29"/>
        </w:rPr>
        <w:t>勃奈</w:t>
      </w:r>
      <w:r>
        <w:rPr>
          <w:rFonts w:ascii="仿宋" w:eastAsia="仿宋" w:hAnsi="仿宋" w:cs="仿宋"/>
          <w:color w:val="000000"/>
          <w:sz w:val="29"/>
        </w:rPr>
        <w:t>(Bonet)</w:t>
      </w:r>
      <w:r>
        <w:rPr>
          <w:rFonts w:ascii="仿宋" w:eastAsia="仿宋" w:hAnsi="仿宋" w:cs="仿宋"/>
          <w:color w:val="000000"/>
          <w:sz w:val="29"/>
        </w:rPr>
        <w:t>，《墓场》</w:t>
      </w:r>
      <w:r>
        <w:rPr>
          <w:rFonts w:ascii="仿宋" w:eastAsia="仿宋" w:hAnsi="仿宋" w:cs="仿宋"/>
          <w:color w:val="000000"/>
          <w:sz w:val="29"/>
        </w:rPr>
        <w:t>(Sepulchretum)</w:t>
      </w:r>
      <w:r>
        <w:rPr>
          <w:rFonts w:ascii="仿宋" w:eastAsia="仿宋" w:hAnsi="仿宋" w:cs="仿宋"/>
          <w:color w:val="000000"/>
          <w:sz w:val="29"/>
        </w:rPr>
        <w:t>，</w:t>
      </w:r>
      <w:r>
        <w:rPr>
          <w:rFonts w:ascii="仿宋" w:eastAsia="仿宋" w:hAnsi="仿宋" w:cs="仿宋"/>
          <w:color w:val="000000"/>
          <w:sz w:val="29"/>
        </w:rPr>
        <w:t xml:space="preserve"> </w:t>
      </w:r>
      <w:r>
        <w:rPr>
          <w:rFonts w:ascii="仿宋" w:eastAsia="仿宋" w:hAnsi="仿宋" w:cs="仿宋"/>
          <w:color w:val="000000"/>
          <w:sz w:val="29"/>
        </w:rPr>
        <w:t>Genève</w:t>
      </w:r>
      <w:r>
        <w:rPr>
          <w:rFonts w:ascii="仿宋" w:eastAsia="仿宋" w:hAnsi="仿宋" w:cs="仿宋"/>
          <w:color w:val="000000"/>
          <w:sz w:val="29"/>
        </w:rPr>
        <w:t>，</w:t>
      </w:r>
      <w:r>
        <w:rPr>
          <w:rFonts w:ascii="仿宋" w:eastAsia="仿宋" w:hAnsi="仿宋" w:cs="仿宋"/>
          <w:color w:val="000000"/>
          <w:sz w:val="29"/>
        </w:rPr>
        <w:t>1700</w:t>
      </w:r>
      <w:r>
        <w:rPr>
          <w:rFonts w:ascii="仿宋" w:eastAsia="仿宋" w:hAnsi="仿宋" w:cs="仿宋"/>
          <w:color w:val="000000"/>
          <w:sz w:val="29"/>
        </w:rPr>
        <w:t>，</w:t>
      </w:r>
      <w:r>
        <w:rPr>
          <w:rFonts w:ascii="仿宋" w:eastAsia="仿宋" w:hAnsi="仿宋" w:cs="仿宋"/>
          <w:color w:val="000000"/>
          <w:sz w:val="29"/>
        </w:rPr>
        <w:t xml:space="preserve"> t. I</w:t>
      </w:r>
      <w:r>
        <w:rPr>
          <w:rFonts w:ascii="仿宋" w:eastAsia="仿宋" w:hAnsi="仿宋" w:cs="仿宋"/>
          <w:color w:val="000000"/>
          <w:sz w:val="29"/>
        </w:rPr>
        <w:t>，</w:t>
      </w:r>
      <w:r>
        <w:rPr>
          <w:rFonts w:ascii="仿宋" w:eastAsia="仿宋" w:hAnsi="仿宋" w:cs="仿宋"/>
          <w:color w:val="000000"/>
          <w:sz w:val="29"/>
        </w:rPr>
        <w:t xml:space="preserve"> Section VIII</w:t>
      </w:r>
      <w:r>
        <w:rPr>
          <w:rFonts w:ascii="仿宋" w:eastAsia="仿宋" w:hAnsi="仿宋" w:cs="仿宋"/>
          <w:color w:val="000000"/>
          <w:sz w:val="29"/>
        </w:rPr>
        <w:t>，</w:t>
      </w:r>
      <w:r>
        <w:rPr>
          <w:rFonts w:ascii="仿宋" w:eastAsia="仿宋" w:hAnsi="仿宋" w:cs="仿宋"/>
          <w:color w:val="000000"/>
          <w:sz w:val="29"/>
        </w:rPr>
        <w:t>pp.205 &amp; sq.&amp; section IX</w:t>
      </w:r>
      <w:r>
        <w:rPr>
          <w:rFonts w:ascii="仿宋" w:eastAsia="仿宋" w:hAnsi="仿宋" w:cs="仿宋"/>
          <w:color w:val="000000"/>
          <w:sz w:val="29"/>
        </w:rPr>
        <w:t>，</w:t>
      </w:r>
      <w:r>
        <w:rPr>
          <w:rFonts w:ascii="仿宋" w:eastAsia="仿宋" w:hAnsi="仿宋" w:cs="仿宋"/>
          <w:color w:val="000000"/>
          <w:sz w:val="29"/>
        </w:rPr>
        <w:t xml:space="preserve"> pp.221 &amp; sq.</w:t>
      </w:r>
      <w:r>
        <w:rPr>
          <w:rFonts w:ascii="仿宋" w:eastAsia="仿宋" w:hAnsi="仿宋" w:cs="仿宋"/>
          <w:color w:val="000000"/>
          <w:sz w:val="29"/>
        </w:rPr>
        <w:t>李欧多</w:t>
      </w:r>
      <w:r>
        <w:rPr>
          <w:rFonts w:ascii="仿宋" w:eastAsia="仿宋" w:hAnsi="仿宋" w:cs="仿宋"/>
          <w:color w:val="000000"/>
          <w:sz w:val="29"/>
        </w:rPr>
        <w:t>(Lieutaud)</w:t>
      </w:r>
      <w:r>
        <w:rPr>
          <w:rFonts w:ascii="仿宋" w:eastAsia="仿宋" w:hAnsi="仿宋" w:cs="仿宋"/>
          <w:color w:val="000000"/>
          <w:sz w:val="29"/>
        </w:rPr>
        <w:t>也同样地在忧郁症患者身</w:t>
      </w:r>
      <w:r>
        <w:rPr>
          <w:rFonts w:ascii="黑体" w:eastAsia="黑体" w:hAnsi="黑体" w:cs="黑体"/>
          <w:color w:val="000000"/>
          <w:sz w:val="29"/>
        </w:rPr>
        <w:t>上看到</w:t>
      </w:r>
      <w:r>
        <w:rPr>
          <w:rFonts w:ascii="黑体" w:eastAsia="黑体" w:hAnsi="黑体" w:cs="黑体"/>
          <w:color w:val="000000"/>
          <w:sz w:val="29"/>
        </w:rPr>
        <w:t>“</w:t>
      </w:r>
      <w:r>
        <w:rPr>
          <w:rFonts w:ascii="黑体" w:eastAsia="黑体" w:hAnsi="黑体" w:cs="黑体"/>
          <w:color w:val="000000"/>
          <w:sz w:val="29"/>
        </w:rPr>
        <w:t>脑部大部分的血管为厚而黑的血液所堵塞，脑室充满了水液，其中有数位心脏显得干瘪无血</w:t>
      </w:r>
      <w:r>
        <w:rPr>
          <w:rFonts w:ascii="黑体" w:eastAsia="黑体" w:hAnsi="黑体" w:cs="黑体"/>
          <w:color w:val="000000"/>
          <w:sz w:val="29"/>
        </w:rPr>
        <w:t>”</w:t>
      </w:r>
      <w:r>
        <w:rPr>
          <w:rFonts w:ascii="黑体" w:eastAsia="黑体" w:hAnsi="黑体" w:cs="黑体"/>
          <w:color w:val="000000"/>
          <w:sz w:val="29"/>
        </w:rPr>
        <w:t>。</w:t>
      </w:r>
      <w:r>
        <w:rPr>
          <w:rFonts w:ascii="黑体" w:eastAsia="黑体" w:hAnsi="黑体" w:cs="黑体"/>
          <w:color w:val="000000"/>
          <w:sz w:val="29"/>
        </w:rPr>
        <w:t>(</w:t>
      </w:r>
      <w:r>
        <w:rPr>
          <w:rFonts w:ascii="黑体" w:eastAsia="黑体" w:hAnsi="黑体" w:cs="黑体"/>
          <w:color w:val="000000"/>
          <w:sz w:val="29"/>
        </w:rPr>
        <w:t>《实用医学》</w:t>
      </w:r>
      <w:r>
        <w:rPr>
          <w:rFonts w:ascii="黑体" w:eastAsia="黑体" w:hAnsi="黑体" w:cs="黑体"/>
          <w:color w:val="000000"/>
          <w:sz w:val="29"/>
        </w:rPr>
        <w:t>(Traité de médecine pratique)</w:t>
      </w:r>
      <w:r>
        <w:rPr>
          <w:rFonts w:ascii="黑体" w:eastAsia="黑体" w:hAnsi="黑体" w:cs="黑体"/>
          <w:color w:val="000000"/>
          <w:sz w:val="29"/>
        </w:rPr>
        <w:t>，</w:t>
      </w:r>
      <w:r>
        <w:rPr>
          <w:rFonts w:ascii="黑体" w:eastAsia="黑体" w:hAnsi="黑体" w:cs="黑体"/>
          <w:color w:val="000000"/>
          <w:sz w:val="29"/>
        </w:rPr>
        <w:t xml:space="preserve"> Paris</w:t>
      </w:r>
      <w:r>
        <w:rPr>
          <w:rFonts w:ascii="黑体" w:eastAsia="黑体" w:hAnsi="黑体" w:cs="黑体"/>
          <w:color w:val="000000"/>
          <w:sz w:val="29"/>
        </w:rPr>
        <w:t>，</w:t>
      </w:r>
      <w:r>
        <w:rPr>
          <w:rFonts w:ascii="黑体" w:eastAsia="黑体" w:hAnsi="黑体" w:cs="黑体"/>
          <w:color w:val="000000"/>
          <w:sz w:val="29"/>
        </w:rPr>
        <w:t>1759</w:t>
      </w:r>
      <w:r>
        <w:rPr>
          <w:rFonts w:ascii="黑体" w:eastAsia="黑体" w:hAnsi="黑体" w:cs="黑体"/>
          <w:color w:val="000000"/>
          <w:sz w:val="29"/>
        </w:rPr>
        <w:t>，</w:t>
      </w:r>
      <w:r>
        <w:rPr>
          <w:rFonts w:ascii="黑体" w:eastAsia="黑体" w:hAnsi="黑体" w:cs="黑体"/>
          <w:color w:val="000000"/>
          <w:sz w:val="29"/>
        </w:rPr>
        <w:t>1</w:t>
      </w:r>
      <w:r>
        <w:rPr>
          <w:rFonts w:ascii="黑体" w:eastAsia="黑体" w:hAnsi="黑体" w:cs="黑体"/>
          <w:color w:val="000000"/>
          <w:sz w:val="29"/>
        </w:rPr>
        <w:t>，</w:t>
      </w:r>
      <w:r>
        <w:rPr>
          <w:rFonts w:ascii="仿宋" w:eastAsia="仿宋" w:hAnsi="仿宋" w:cs="仿宋"/>
          <w:color w:val="000000"/>
          <w:sz w:val="29"/>
        </w:rPr>
        <w:t>pp.201—203)</w:t>
      </w:r>
    </w:p>
    <w:p w:rsidR="00A45C08" w:rsidRDefault="009A50F7">
      <w:pPr>
        <w:wordWrap w:val="0"/>
        <w:spacing w:line="440" w:lineRule="atLeast"/>
        <w:ind w:left="360"/>
        <w:textAlignment w:val="baseline"/>
        <w:rPr>
          <w:sz w:val="32"/>
        </w:rPr>
      </w:pPr>
      <w:r>
        <w:rPr>
          <w:rFonts w:ascii="宋体" w:eastAsia="宋体" w:hAnsi="宋体" w:cs="宋体"/>
          <w:color w:val="000000"/>
          <w:sz w:val="32"/>
        </w:rPr>
        <w:t>318</w:t>
      </w:r>
    </w:p>
    <w:p w:rsidR="00A45C08" w:rsidRDefault="00A45C08"/>
    <w:p w:rsidR="00A45C08" w:rsidRDefault="00A45C08">
      <w:pPr>
        <w:sectPr w:rsidR="00A45C08">
          <w:headerReference w:type="default" r:id="rId794"/>
          <w:footerReference w:type="default" r:id="rId795"/>
          <w:pgSz w:w="15660" w:h="23340"/>
          <w:pgMar w:top="1980" w:right="2080" w:bottom="1980" w:left="2080" w:header="1680" w:footer="1680" w:gutter="0"/>
          <w:cols w:space="720"/>
        </w:sectPr>
      </w:pPr>
    </w:p>
    <w:p w:rsidR="00A45C08" w:rsidRDefault="009A50F7">
      <w:pPr>
        <w:wordWrap w:val="0"/>
        <w:spacing w:before="880" w:line="680" w:lineRule="atLeast"/>
        <w:ind w:left="20" w:right="60"/>
        <w:textAlignment w:val="baseline"/>
        <w:rPr>
          <w:sz w:val="42"/>
        </w:rPr>
      </w:pPr>
      <w:r>
        <w:rPr>
          <w:rFonts w:ascii="宋体" w:eastAsia="宋体" w:hAnsi="宋体" w:cs="宋体"/>
          <w:color w:val="000000"/>
          <w:sz w:val="42"/>
        </w:rPr>
        <w:lastRenderedPageBreak/>
        <w:t>的分析仍然属于同样的性质世界；问题仍旧是躁狂症患者的</w:t>
      </w:r>
      <w:r>
        <w:rPr>
          <w:rFonts w:ascii="宋体" w:eastAsia="宋体" w:hAnsi="宋体" w:cs="宋体"/>
          <w:color w:val="000000"/>
          <w:sz w:val="42"/>
        </w:rPr>
        <w:t>干燥、忧郁症患者的潮湿度和沉重性。然而，此时这些性质必须能被人感知，而且这样的感知必须通过度量上的严谨，去除任何感觉性的把握。脑子的状态不是疯狂的另一版本，不再是疯狂可感的传译；它现在是作为病理学上的事件，造成疯狂基要质变。</w:t>
      </w:r>
    </w:p>
    <w:p w:rsidR="00A45C08" w:rsidRDefault="009A50F7">
      <w:pPr>
        <w:wordWrap w:val="0"/>
        <w:spacing w:line="680" w:lineRule="atLeast"/>
        <w:ind w:left="20" w:firstLine="840"/>
        <w:textAlignment w:val="baseline"/>
        <w:rPr>
          <w:sz w:val="42"/>
        </w:rPr>
      </w:pPr>
      <w:r>
        <w:rPr>
          <w:rFonts w:ascii="宋体" w:eastAsia="宋体" w:hAnsi="宋体" w:cs="宋体"/>
          <w:color w:val="000000"/>
          <w:sz w:val="42"/>
        </w:rPr>
        <w:t>迈克尔的实验原则是简单的。他把大脑和小脑的实质</w:t>
      </w:r>
      <w:r>
        <w:rPr>
          <w:rFonts w:ascii="宋体" w:eastAsia="宋体" w:hAnsi="宋体" w:cs="宋体"/>
          <w:color w:val="000000"/>
          <w:sz w:val="42"/>
        </w:rPr>
        <w:t>“</w:t>
      </w:r>
      <w:r>
        <w:rPr>
          <w:rFonts w:ascii="宋体" w:eastAsia="宋体" w:hAnsi="宋体" w:cs="宋体"/>
          <w:color w:val="000000"/>
          <w:sz w:val="42"/>
        </w:rPr>
        <w:t>由各方向，切割为九、六和三巴黎寸长度</w:t>
      </w:r>
      <w:r>
        <w:rPr>
          <w:rFonts w:ascii="宋体" w:eastAsia="宋体" w:hAnsi="宋体" w:cs="宋体"/>
          <w:color w:val="000000"/>
          <w:sz w:val="42"/>
        </w:rPr>
        <w:t>”</w:t>
      </w:r>
      <w:r>
        <w:rPr>
          <w:rFonts w:ascii="宋体" w:eastAsia="宋体" w:hAnsi="宋体" w:cs="宋体"/>
          <w:color w:val="000000"/>
          <w:sz w:val="42"/>
        </w:rPr>
        <w:t>的立方体。他观察到，未患过重病，而且是在完全健康状态下死去的人，在他大脑上所切出的六寸立方体，其重量为一德拉格姆</w:t>
      </w:r>
      <w:r>
        <w:rPr>
          <w:rFonts w:ascii="宋体" w:eastAsia="宋体" w:hAnsi="宋体" w:cs="宋体"/>
          <w:color w:val="000000"/>
          <w:sz w:val="42"/>
        </w:rPr>
        <w:t>(dragme)</w:t>
      </w:r>
      <w:r>
        <w:rPr>
          <w:rFonts w:ascii="宋体" w:eastAsia="宋体" w:hAnsi="宋体" w:cs="宋体"/>
          <w:color w:val="000000"/>
          <w:sz w:val="42"/>
        </w:rPr>
        <w:t>五格令</w:t>
      </w:r>
      <w:r>
        <w:rPr>
          <w:rFonts w:ascii="宋体" w:eastAsia="宋体" w:hAnsi="宋体" w:cs="宋体"/>
          <w:color w:val="000000"/>
          <w:sz w:val="42"/>
        </w:rPr>
        <w:t>(grain)</w:t>
      </w:r>
      <w:r>
        <w:rPr>
          <w:rFonts w:ascii="宋体" w:eastAsia="宋体" w:hAnsi="宋体" w:cs="宋体"/>
          <w:color w:val="000000"/>
          <w:sz w:val="42"/>
        </w:rPr>
        <w:t>；在死于肺痨的一位年轻人身上，大脑只有一德拉格姆三叉</w:t>
      </w:r>
      <w:r>
        <w:rPr>
          <w:rFonts w:ascii="宋体" w:eastAsia="宋体" w:hAnsi="宋体" w:cs="宋体"/>
          <w:color w:val="000000"/>
          <w:sz w:val="42"/>
        </w:rPr>
        <w:t>四分之三格令重，其小脑则为一德拉格姆三格令重。一位患胸膜炎</w:t>
      </w:r>
      <w:r>
        <w:rPr>
          <w:rFonts w:ascii="宋体" w:eastAsia="宋体" w:hAnsi="宋体" w:cs="宋体"/>
          <w:color w:val="000000"/>
          <w:sz w:val="42"/>
        </w:rPr>
        <w:t>(pleurésie)</w:t>
      </w:r>
      <w:r>
        <w:rPr>
          <w:rFonts w:ascii="宋体" w:eastAsia="宋体" w:hAnsi="宋体" w:cs="宋体"/>
          <w:color w:val="000000"/>
          <w:sz w:val="42"/>
        </w:rPr>
        <w:t>的老人，他的大脑重量和正常人相同，小脑则略轻。第一个结论：大脑的重量并不恒常，它随着疾病状态而有不同。第二个结论：既然，像肺痨这类耗弱性病症中，大脑比较轻，而体液和液态元素在体内倾流的疾病患者，其小脑比较轻，那么，这些器官的密度便该归因于</w:t>
      </w:r>
      <w:r>
        <w:rPr>
          <w:rFonts w:ascii="宋体" w:eastAsia="宋体" w:hAnsi="宋体" w:cs="宋体"/>
          <w:color w:val="000000"/>
          <w:sz w:val="42"/>
        </w:rPr>
        <w:t>“</w:t>
      </w:r>
      <w:r>
        <w:rPr>
          <w:rFonts w:ascii="宋体" w:eastAsia="宋体" w:hAnsi="宋体" w:cs="宋体"/>
          <w:color w:val="000000"/>
          <w:sz w:val="42"/>
        </w:rPr>
        <w:t>其中管脉的充实度</w:t>
      </w:r>
      <w:r>
        <w:rPr>
          <w:rFonts w:ascii="宋体" w:eastAsia="宋体" w:hAnsi="宋体" w:cs="宋体"/>
          <w:color w:val="000000"/>
          <w:sz w:val="42"/>
        </w:rPr>
        <w:t>”</w:t>
      </w:r>
      <w:r>
        <w:rPr>
          <w:rFonts w:ascii="宋体" w:eastAsia="宋体" w:hAnsi="宋体" w:cs="宋体"/>
          <w:color w:val="000000"/>
          <w:sz w:val="42"/>
        </w:rPr>
        <w:t>。然而，在无理智者身上，我们发现到同一类变化。迈克尔解剖了一位</w:t>
      </w:r>
      <w:r>
        <w:rPr>
          <w:rFonts w:ascii="宋体" w:eastAsia="宋体" w:hAnsi="宋体" w:cs="宋体"/>
          <w:color w:val="000000"/>
          <w:sz w:val="42"/>
        </w:rPr>
        <w:t>“</w:t>
      </w:r>
      <w:r>
        <w:rPr>
          <w:rFonts w:ascii="宋体" w:eastAsia="宋体" w:hAnsi="宋体" w:cs="宋体"/>
          <w:color w:val="000000"/>
          <w:sz w:val="42"/>
        </w:rPr>
        <w:t>十五年间毫不间断患有躁狂和愚昧</w:t>
      </w:r>
      <w:r>
        <w:rPr>
          <w:rFonts w:ascii="宋体" w:eastAsia="宋体" w:hAnsi="宋体" w:cs="宋体"/>
          <w:color w:val="000000"/>
          <w:sz w:val="42"/>
        </w:rPr>
        <w:t>”</w:t>
      </w:r>
      <w:r>
        <w:rPr>
          <w:rFonts w:ascii="宋体" w:eastAsia="宋体" w:hAnsi="宋体" w:cs="宋体"/>
          <w:color w:val="000000"/>
          <w:sz w:val="42"/>
        </w:rPr>
        <w:t>的女人，观察到她大脑里的</w:t>
      </w:r>
      <w:r>
        <w:rPr>
          <w:rFonts w:ascii="宋体" w:eastAsia="宋体" w:hAnsi="宋体" w:cs="宋体"/>
          <w:color w:val="000000"/>
          <w:sz w:val="42"/>
        </w:rPr>
        <w:t>“</w:t>
      </w:r>
      <w:r>
        <w:rPr>
          <w:rFonts w:ascii="宋体" w:eastAsia="宋体" w:hAnsi="宋体" w:cs="宋体"/>
          <w:color w:val="000000"/>
          <w:sz w:val="42"/>
        </w:rPr>
        <w:t>灰质</w:t>
      </w:r>
      <w:r>
        <w:rPr>
          <w:rFonts w:ascii="宋体" w:eastAsia="宋体" w:hAnsi="宋体" w:cs="宋体"/>
          <w:color w:val="000000"/>
          <w:sz w:val="42"/>
        </w:rPr>
        <w:t>”</w:t>
      </w:r>
      <w:r>
        <w:rPr>
          <w:rFonts w:ascii="宋体" w:eastAsia="宋体" w:hAnsi="宋体" w:cs="宋体"/>
          <w:color w:val="000000"/>
          <w:sz w:val="42"/>
        </w:rPr>
        <w:t>过度地苍白，髓质也非常白；</w:t>
      </w:r>
      <w:r>
        <w:rPr>
          <w:rFonts w:ascii="宋体" w:eastAsia="宋体" w:hAnsi="宋体" w:cs="宋体"/>
          <w:color w:val="000000"/>
          <w:sz w:val="42"/>
        </w:rPr>
        <w:t>“</w:t>
      </w:r>
      <w:r>
        <w:rPr>
          <w:rFonts w:ascii="宋体" w:eastAsia="宋体" w:hAnsi="宋体" w:cs="宋体"/>
          <w:color w:val="000000"/>
          <w:sz w:val="42"/>
        </w:rPr>
        <w:t>后者坚硬到无法切块</w:t>
      </w:r>
      <w:r>
        <w:rPr>
          <w:rFonts w:ascii="宋体" w:eastAsia="宋体" w:hAnsi="宋体" w:cs="宋体"/>
          <w:color w:val="000000"/>
          <w:sz w:val="42"/>
        </w:rPr>
        <w:t>，又如此有弹性，指压也无法留痕；它和煮熟的蛋白完全相似。</w:t>
      </w:r>
      <w:r>
        <w:rPr>
          <w:rFonts w:ascii="宋体" w:eastAsia="宋体" w:hAnsi="宋体" w:cs="宋体"/>
          <w:color w:val="000000"/>
          <w:sz w:val="42"/>
        </w:rPr>
        <w:t>”</w:t>
      </w:r>
      <w:r>
        <w:rPr>
          <w:rFonts w:ascii="宋体" w:eastAsia="宋体" w:hAnsi="宋体" w:cs="宋体"/>
          <w:color w:val="000000"/>
          <w:sz w:val="42"/>
        </w:rPr>
        <w:t>在这个体质里所切出的六寸立方体，重量为一德拉格姆三格令重；脑胼胝体的密度更低；至于在小脑上所割出的一个立方体，则和大脑上的一样，重量为一德拉格姆三格令重。但，其他的精神错乱形式涵带着不同的改变；一名少妇在</w:t>
      </w:r>
      <w:r>
        <w:rPr>
          <w:rFonts w:ascii="宋体" w:eastAsia="宋体" w:hAnsi="宋体" w:cs="宋体"/>
          <w:color w:val="000000"/>
          <w:sz w:val="42"/>
        </w:rPr>
        <w:t>“</w:t>
      </w:r>
      <w:r>
        <w:rPr>
          <w:rFonts w:ascii="宋体" w:eastAsia="宋体" w:hAnsi="宋体" w:cs="宋体"/>
          <w:color w:val="000000"/>
          <w:sz w:val="42"/>
        </w:rPr>
        <w:t>间歇性地发疯</w:t>
      </w:r>
      <w:r>
        <w:rPr>
          <w:rFonts w:ascii="宋体" w:eastAsia="宋体" w:hAnsi="宋体" w:cs="宋体"/>
          <w:color w:val="000000"/>
          <w:sz w:val="42"/>
        </w:rPr>
        <w:t>”</w:t>
      </w:r>
      <w:r>
        <w:rPr>
          <w:rFonts w:ascii="宋体" w:eastAsia="宋体" w:hAnsi="宋体" w:cs="宋体"/>
          <w:color w:val="000000"/>
          <w:sz w:val="42"/>
        </w:rPr>
        <w:t>之</w:t>
      </w:r>
    </w:p>
    <w:p w:rsidR="00A45C08" w:rsidRDefault="009A50F7">
      <w:pPr>
        <w:wordWrap w:val="0"/>
        <w:spacing w:line="500" w:lineRule="atLeast"/>
        <w:ind w:right="200"/>
        <w:jc w:val="right"/>
        <w:textAlignment w:val="baseline"/>
        <w:rPr>
          <w:sz w:val="37"/>
        </w:rPr>
      </w:pPr>
      <w:r>
        <w:rPr>
          <w:rFonts w:ascii="仿宋" w:eastAsia="仿宋" w:hAnsi="仿宋" w:cs="仿宋"/>
          <w:color w:val="000000"/>
          <w:sz w:val="37"/>
        </w:rPr>
        <w:t>319</w:t>
      </w:r>
    </w:p>
    <w:p w:rsidR="00A45C08" w:rsidRDefault="00A45C08"/>
    <w:p w:rsidR="00A45C08" w:rsidRDefault="00A45C08">
      <w:pPr>
        <w:sectPr w:rsidR="00A45C08">
          <w:headerReference w:type="default" r:id="rId796"/>
          <w:footerReference w:type="default" r:id="rId797"/>
          <w:pgSz w:w="15660" w:h="23340"/>
          <w:pgMar w:top="1980" w:right="2120" w:bottom="1980" w:left="2120" w:header="1680" w:footer="1680" w:gutter="0"/>
          <w:cols w:space="720"/>
        </w:sectPr>
      </w:pPr>
    </w:p>
    <w:p w:rsidR="00A45C08" w:rsidRDefault="009A50F7">
      <w:pPr>
        <w:wordWrap w:val="0"/>
        <w:spacing w:before="1000" w:line="740" w:lineRule="atLeast"/>
        <w:ind w:right="60"/>
        <w:textAlignment w:val="baseline"/>
        <w:rPr>
          <w:sz w:val="38"/>
        </w:rPr>
      </w:pPr>
      <w:r>
        <w:rPr>
          <w:rFonts w:ascii="宋体" w:eastAsia="宋体" w:hAnsi="宋体" w:cs="宋体"/>
          <w:color w:val="000000"/>
          <w:sz w:val="38"/>
        </w:rPr>
        <w:lastRenderedPageBreak/>
        <w:t>后，死于狂怒；她的大脑触摸起来，显得很稠密。蜘网膜上覆盖微红乳清；但髓质本身却是干燥而又富有弹性；它的重量为一德拉格姆三格令。因此，结论必须是</w:t>
      </w:r>
      <w:r>
        <w:rPr>
          <w:rFonts w:ascii="宋体" w:eastAsia="宋体" w:hAnsi="宋体" w:cs="宋体"/>
          <w:color w:val="000000"/>
          <w:sz w:val="38"/>
        </w:rPr>
        <w:t>“</w:t>
      </w:r>
      <w:r>
        <w:rPr>
          <w:rFonts w:ascii="宋体" w:eastAsia="宋体" w:hAnsi="宋体" w:cs="宋体"/>
          <w:color w:val="000000"/>
          <w:sz w:val="38"/>
        </w:rPr>
        <w:t>髓脉的干燥状态有能力错乱大脑之运动，</w:t>
      </w:r>
      <w:r>
        <w:rPr>
          <w:rFonts w:ascii="宋体" w:eastAsia="宋体" w:hAnsi="宋体" w:cs="宋体"/>
          <w:color w:val="000000"/>
          <w:sz w:val="38"/>
        </w:rPr>
        <w:t>并因此错乱理性之运用</w:t>
      </w:r>
      <w:r>
        <w:rPr>
          <w:rFonts w:ascii="宋体" w:eastAsia="宋体" w:hAnsi="宋体" w:cs="宋体"/>
          <w:color w:val="000000"/>
          <w:sz w:val="38"/>
        </w:rPr>
        <w:t>”</w:t>
      </w:r>
      <w:r>
        <w:rPr>
          <w:rFonts w:ascii="宋体" w:eastAsia="宋体" w:hAnsi="宋体" w:cs="宋体"/>
          <w:color w:val="000000"/>
          <w:sz w:val="38"/>
        </w:rPr>
        <w:t>；相反地，</w:t>
      </w:r>
      <w:r>
        <w:rPr>
          <w:rFonts w:ascii="宋体" w:eastAsia="宋体" w:hAnsi="宋体" w:cs="宋体"/>
          <w:color w:val="000000"/>
          <w:sz w:val="38"/>
        </w:rPr>
        <w:t>“</w:t>
      </w:r>
      <w:r>
        <w:rPr>
          <w:rFonts w:ascii="宋体" w:eastAsia="宋体" w:hAnsi="宋体" w:cs="宋体"/>
          <w:color w:val="000000"/>
          <w:sz w:val="38"/>
        </w:rPr>
        <w:t>髓脉如果适于分泌神经流质，那么大脑便更能发挥其原定作用。</w:t>
      </w:r>
      <w:r>
        <w:rPr>
          <w:rFonts w:ascii="宋体" w:eastAsia="宋体" w:hAnsi="宋体" w:cs="宋体"/>
          <w:color w:val="000000"/>
          <w:sz w:val="38"/>
        </w:rPr>
        <w:t>”</w:t>
      </w:r>
      <w:r>
        <w:rPr>
          <w:rFonts w:ascii="宋体" w:eastAsia="宋体" w:hAnsi="宋体" w:cs="宋体"/>
          <w:color w:val="000000"/>
          <w:sz w:val="38"/>
        </w:rPr>
        <w:t>㉑</w:t>
      </w:r>
    </w:p>
    <w:p w:rsidR="00A45C08" w:rsidRDefault="009A50F7">
      <w:pPr>
        <w:wordWrap w:val="0"/>
        <w:spacing w:line="740" w:lineRule="atLeast"/>
        <w:ind w:right="40" w:firstLine="880"/>
        <w:textAlignment w:val="baseline"/>
        <w:rPr>
          <w:sz w:val="38"/>
        </w:rPr>
      </w:pPr>
      <w:r>
        <w:rPr>
          <w:rFonts w:ascii="宋体" w:eastAsia="宋体" w:hAnsi="宋体" w:cs="宋体"/>
          <w:color w:val="000000"/>
          <w:sz w:val="38"/>
        </w:rPr>
        <w:t>迈克尔研究的理论背景并不重要，而且，他假设大脑会分泌神经髓质，其错乱则会引起疯狂，这个假说也不重要。此刻，最基要的东西，乃是已由他的分析指出的因果关系新形态。这个因果关系不再陷入性质的象征体系之中，也不陷入位移意义的循环逻辑之中，这是勃奈的研究仍不能摆脱的；现在出现的是一个线性因果关系，在其中，脑部的变质，乃是一个以其自身为中心而受到考虑的事件：它被认为是一个自有局部和数量性价值的现象，而且永远可以通过有组织的感</w:t>
      </w:r>
      <w:r>
        <w:rPr>
          <w:rFonts w:ascii="宋体" w:eastAsia="宋体" w:hAnsi="宋体" w:cs="宋体"/>
          <w:color w:val="000000"/>
          <w:sz w:val="38"/>
        </w:rPr>
        <w:t>知来标定。在这个变质和疯狂的症状之间，除了极端的邻近之外，并没有其他的归属关系，也没有其他的联通体系。这里的邻近意指着大脑是最接近灵魂的器官。如此一来，脑部病变便拥有它自己的结构</w:t>
      </w:r>
      <w:r>
        <w:rPr>
          <w:rFonts w:ascii="宋体" w:eastAsia="宋体" w:hAnsi="宋体" w:cs="宋体"/>
          <w:color w:val="000000"/>
          <w:sz w:val="38"/>
        </w:rPr>
        <w:t>————</w:t>
      </w:r>
      <w:r>
        <w:rPr>
          <w:rFonts w:ascii="宋体" w:eastAsia="宋体" w:hAnsi="宋体" w:cs="宋体"/>
          <w:color w:val="000000"/>
          <w:sz w:val="38"/>
        </w:rPr>
        <w:t>可以为人感知的解剖学结构</w:t>
      </w:r>
      <w:r>
        <w:rPr>
          <w:rFonts w:ascii="宋体" w:eastAsia="宋体" w:hAnsi="宋体" w:cs="宋体"/>
          <w:color w:val="000000"/>
          <w:sz w:val="38"/>
        </w:rPr>
        <w:t>————</w:t>
      </w:r>
      <w:r>
        <w:rPr>
          <w:rFonts w:ascii="宋体" w:eastAsia="宋体" w:hAnsi="宋体" w:cs="宋体"/>
          <w:color w:val="000000"/>
          <w:sz w:val="38"/>
        </w:rPr>
        <w:t>而精神病变也拥有其独特的显示。因果关系只是将其并立，而不是将一些性质元素在两者间转移。迈克尔的尸体解剖并不来自物质主义方法论；和他的前辈和同辈相比，他并非更相信或更不相信疯狂的器官决定论。但他把肉体</w:t>
      </w:r>
    </w:p>
    <w:p w:rsidR="00A45C08" w:rsidRDefault="009A50F7">
      <w:pPr>
        <w:wordWrap w:val="0"/>
        <w:spacing w:line="740" w:lineRule="atLeast"/>
        <w:ind w:left="80"/>
        <w:textAlignment w:val="baseline"/>
        <w:rPr>
          <w:sz w:val="38"/>
        </w:rPr>
      </w:pPr>
      <w:r>
        <w:rPr>
          <w:rFonts w:ascii="宋体" w:eastAsia="宋体" w:hAnsi="宋体" w:cs="宋体"/>
          <w:color w:val="000000"/>
          <w:sz w:val="38"/>
          <w:u w:val="single"/>
        </w:rPr>
        <w:t xml:space="preserve">              </w:t>
      </w:r>
    </w:p>
    <w:p w:rsidR="00A45C08" w:rsidRDefault="009A50F7">
      <w:pPr>
        <w:wordWrap w:val="0"/>
        <w:spacing w:before="280" w:line="540" w:lineRule="atLeast"/>
        <w:ind w:firstLine="640"/>
        <w:textAlignment w:val="baseline"/>
        <w:rPr>
          <w:sz w:val="28"/>
        </w:rPr>
      </w:pPr>
      <w:r>
        <w:rPr>
          <w:rFonts w:ascii="黑体" w:eastAsia="黑体" w:hAnsi="黑体" w:cs="黑体"/>
          <w:color w:val="000000"/>
          <w:sz w:val="28"/>
        </w:rPr>
        <w:t>㉑</w:t>
      </w:r>
      <w:r>
        <w:rPr>
          <w:rFonts w:ascii="黑体" w:eastAsia="黑体" w:hAnsi="黑体" w:cs="黑体"/>
          <w:color w:val="000000"/>
          <w:sz w:val="28"/>
        </w:rPr>
        <w:t xml:space="preserve"> </w:t>
      </w:r>
      <w:r>
        <w:rPr>
          <w:rFonts w:ascii="黑体" w:eastAsia="黑体" w:hAnsi="黑体" w:cs="黑体"/>
          <w:color w:val="000000"/>
          <w:sz w:val="28"/>
        </w:rPr>
        <w:t>〈疯狂生理原因之新观察</w:t>
      </w:r>
      <w:r>
        <w:rPr>
          <w:rFonts w:ascii="黑体" w:eastAsia="黑体" w:hAnsi="黑体" w:cs="黑体"/>
          <w:color w:val="000000"/>
          <w:sz w:val="28"/>
        </w:rPr>
        <w:t>———</w:t>
      </w:r>
      <w:r>
        <w:rPr>
          <w:rFonts w:ascii="黑体" w:eastAsia="黑体" w:hAnsi="黑体" w:cs="黑体"/>
          <w:color w:val="000000"/>
          <w:sz w:val="28"/>
        </w:rPr>
        <w:t>普鲁士皇家学院最近一期大会宣读〉</w:t>
      </w:r>
      <w:r>
        <w:rPr>
          <w:rFonts w:ascii="黑体" w:eastAsia="黑体" w:hAnsi="黑体" w:cs="黑体"/>
          <w:color w:val="000000"/>
          <w:sz w:val="28"/>
        </w:rPr>
        <w:t>(Nou-</w:t>
      </w:r>
      <w:r>
        <w:rPr>
          <w:rFonts w:ascii="宋体" w:eastAsia="宋体" w:hAnsi="宋体" w:cs="宋体"/>
          <w:color w:val="000000"/>
          <w:sz w:val="28"/>
        </w:rPr>
        <w:t>velles observations sur les causes physiques de la folie,lues à la dernière assem-blée de l'Académie royale de Prusse)(</w:t>
      </w:r>
      <w:r>
        <w:rPr>
          <w:rFonts w:ascii="宋体" w:eastAsia="宋体" w:hAnsi="宋体" w:cs="宋体"/>
          <w:color w:val="000000"/>
          <w:sz w:val="28"/>
        </w:rPr>
        <w:t>《保健报》</w:t>
      </w:r>
      <w:r>
        <w:rPr>
          <w:rFonts w:ascii="宋体" w:eastAsia="宋体" w:hAnsi="宋体" w:cs="宋体"/>
          <w:color w:val="000000"/>
          <w:sz w:val="28"/>
        </w:rPr>
        <w:t>(Gazette salutaire),XXXI,1764</w:t>
      </w:r>
      <w:r>
        <w:rPr>
          <w:rFonts w:ascii="宋体" w:eastAsia="宋体" w:hAnsi="宋体" w:cs="宋体"/>
          <w:color w:val="000000"/>
          <w:sz w:val="28"/>
        </w:rPr>
        <w:t>年</w:t>
      </w:r>
      <w:r>
        <w:rPr>
          <w:rFonts w:ascii="宋体" w:eastAsia="宋体" w:hAnsi="宋体" w:cs="宋体"/>
          <w:color w:val="000000"/>
          <w:sz w:val="28"/>
        </w:rPr>
        <w:t>8</w:t>
      </w:r>
      <w:r>
        <w:rPr>
          <w:rFonts w:ascii="宋体" w:eastAsia="宋体" w:hAnsi="宋体" w:cs="宋体"/>
          <w:color w:val="000000"/>
          <w:sz w:val="28"/>
        </w:rPr>
        <w:t>月</w:t>
      </w:r>
      <w:r>
        <w:rPr>
          <w:rFonts w:ascii="宋体" w:eastAsia="宋体" w:hAnsi="宋体" w:cs="宋体"/>
          <w:color w:val="000000"/>
          <w:sz w:val="28"/>
        </w:rPr>
        <w:t>2</w:t>
      </w:r>
      <w:r>
        <w:rPr>
          <w:rFonts w:ascii="宋体" w:eastAsia="宋体" w:hAnsi="宋体" w:cs="宋体"/>
          <w:color w:val="000000"/>
          <w:sz w:val="28"/>
        </w:rPr>
        <w:t>日</w:t>
      </w:r>
      <w:r>
        <w:rPr>
          <w:rFonts w:ascii="宋体" w:eastAsia="宋体" w:hAnsi="宋体" w:cs="宋体"/>
          <w:color w:val="000000"/>
          <w:sz w:val="28"/>
        </w:rPr>
        <w:t>)</w:t>
      </w:r>
      <w:r>
        <w:rPr>
          <w:rFonts w:ascii="宋体" w:eastAsia="宋体" w:hAnsi="宋体" w:cs="宋体"/>
          <w:color w:val="000000"/>
          <w:sz w:val="28"/>
        </w:rPr>
        <w:t>。</w:t>
      </w:r>
    </w:p>
    <w:p w:rsidR="00A45C08" w:rsidRDefault="009A50F7">
      <w:pPr>
        <w:wordWrap w:val="0"/>
        <w:spacing w:line="460" w:lineRule="atLeast"/>
        <w:ind w:left="260"/>
        <w:textAlignment w:val="baseline"/>
        <w:rPr>
          <w:sz w:val="33"/>
        </w:rPr>
      </w:pPr>
      <w:r>
        <w:rPr>
          <w:rFonts w:ascii="仿宋" w:eastAsia="仿宋" w:hAnsi="仿宋" w:cs="仿宋"/>
          <w:color w:val="000000"/>
          <w:sz w:val="33"/>
        </w:rPr>
        <w:t>320</w:t>
      </w:r>
    </w:p>
    <w:p w:rsidR="00A45C08" w:rsidRDefault="00A45C08"/>
    <w:p w:rsidR="00A45C08" w:rsidRDefault="00A45C08">
      <w:pPr>
        <w:sectPr w:rsidR="00A45C08">
          <w:headerReference w:type="default" r:id="rId798"/>
          <w:footerReference w:type="default" r:id="rId799"/>
          <w:pgSz w:w="15660" w:h="23340"/>
          <w:pgMar w:top="1980" w:right="2140" w:bottom="1980" w:left="2140" w:header="1680" w:footer="1680" w:gutter="0"/>
          <w:cols w:space="720"/>
        </w:sectPr>
      </w:pPr>
    </w:p>
    <w:p w:rsidR="00A45C08" w:rsidRDefault="009A50F7">
      <w:pPr>
        <w:wordWrap w:val="0"/>
        <w:spacing w:before="900" w:line="680" w:lineRule="atLeast"/>
        <w:ind w:left="140" w:right="80"/>
        <w:textAlignment w:val="baseline"/>
        <w:rPr>
          <w:sz w:val="42"/>
        </w:rPr>
      </w:pPr>
      <w:r>
        <w:rPr>
          <w:rFonts w:ascii="宋体" w:eastAsia="宋体" w:hAnsi="宋体" w:cs="宋体"/>
          <w:color w:val="000000"/>
          <w:sz w:val="42"/>
        </w:rPr>
        <w:lastRenderedPageBreak/>
        <w:t>和灵魂摆放在一个邻近和因果相承的关系之中，不再允许品</w:t>
      </w:r>
      <w:r>
        <w:rPr>
          <w:rFonts w:ascii="宋体" w:eastAsia="宋体" w:hAnsi="宋体" w:cs="宋体"/>
          <w:color w:val="000000"/>
          <w:sz w:val="42"/>
        </w:rPr>
        <w:t>质的回归、移位、联通。</w:t>
      </w:r>
    </w:p>
    <w:p w:rsidR="00A45C08" w:rsidRDefault="009A50F7">
      <w:pPr>
        <w:wordWrap w:val="0"/>
        <w:spacing w:line="680" w:lineRule="atLeast"/>
        <w:ind w:left="140" w:firstLine="880"/>
        <w:textAlignment w:val="baseline"/>
        <w:rPr>
          <w:sz w:val="42"/>
        </w:rPr>
      </w:pPr>
      <w:r>
        <w:rPr>
          <w:rFonts w:ascii="宋体" w:eastAsia="宋体" w:hAnsi="宋体" w:cs="宋体"/>
          <w:color w:val="000000"/>
          <w:sz w:val="42"/>
        </w:rPr>
        <w:t>莫干尼和居伦更完整地揭露这项结构。脑体在他们分析中，不再只是因果关系特受着重的应用点；脑体本身变成一个异质和分化的因果空间，发展出解剖和生理结构，并用这种空间游戏决定出疯狂的种种形态。莫干尼使人看到，在躁狂和狂怒的案例里头，大脑经常是特别地硬实稠厚，相反地，小脑则保持其惯有的柔软；甚至在某些特别极端的案例里，它和大脑正好相反，小脑</w:t>
      </w:r>
      <w:r>
        <w:rPr>
          <w:rFonts w:ascii="宋体" w:eastAsia="宋体" w:hAnsi="宋体" w:cs="宋体"/>
          <w:color w:val="000000"/>
          <w:sz w:val="42"/>
        </w:rPr>
        <w:t>“</w:t>
      </w:r>
      <w:r>
        <w:rPr>
          <w:rFonts w:ascii="宋体" w:eastAsia="宋体" w:hAnsi="宋体" w:cs="宋体"/>
          <w:color w:val="000000"/>
          <w:sz w:val="42"/>
        </w:rPr>
        <w:t>极端地柔软和松弛</w:t>
      </w:r>
      <w:r>
        <w:rPr>
          <w:rFonts w:ascii="宋体" w:eastAsia="宋体" w:hAnsi="宋体" w:cs="宋体"/>
          <w:color w:val="000000"/>
          <w:sz w:val="42"/>
        </w:rPr>
        <w:t>”</w:t>
      </w:r>
      <w:r>
        <w:rPr>
          <w:rFonts w:ascii="宋体" w:eastAsia="宋体" w:hAnsi="宋体" w:cs="宋体"/>
          <w:color w:val="000000"/>
          <w:sz w:val="42"/>
        </w:rPr>
        <w:t>。有时候，差异出现于大脑自身之内；</w:t>
      </w:r>
      <w:r>
        <w:rPr>
          <w:rFonts w:ascii="宋体" w:eastAsia="宋体" w:hAnsi="宋体" w:cs="宋体"/>
          <w:color w:val="000000"/>
          <w:sz w:val="42"/>
        </w:rPr>
        <w:t>“</w:t>
      </w:r>
      <w:r>
        <w:rPr>
          <w:rFonts w:ascii="宋体" w:eastAsia="宋体" w:hAnsi="宋体" w:cs="宋体"/>
          <w:color w:val="000000"/>
          <w:sz w:val="42"/>
        </w:rPr>
        <w:t>其中一个部分比平常更加硬实，其他部分却极端地柔弱。</w:t>
      </w:r>
      <w:r>
        <w:rPr>
          <w:rFonts w:ascii="宋体" w:eastAsia="宋体" w:hAnsi="宋体" w:cs="宋体"/>
          <w:color w:val="000000"/>
          <w:sz w:val="42"/>
        </w:rPr>
        <w:t>”</w:t>
      </w:r>
      <w:r>
        <w:rPr>
          <w:rFonts w:ascii="宋体" w:eastAsia="宋体" w:hAnsi="宋体" w:cs="宋体"/>
          <w:color w:val="000000"/>
          <w:sz w:val="42"/>
        </w:rPr>
        <w:t>㉑居伦将这些差异系统化，使得大脑不同的部分成为疯</w:t>
      </w:r>
      <w:r>
        <w:rPr>
          <w:rFonts w:ascii="宋体" w:eastAsia="宋体" w:hAnsi="宋体" w:cs="宋体"/>
          <w:color w:val="000000"/>
          <w:sz w:val="42"/>
        </w:rPr>
        <w:t>狂器官性病变的主要面向。如果大脑是正常的，那么其中不同的领域，便应该有同质的激奋状态：比如这是一种高亢的激奋状态</w:t>
      </w:r>
      <w:r>
        <w:rPr>
          <w:rFonts w:ascii="宋体" w:eastAsia="宋体" w:hAnsi="宋体" w:cs="宋体"/>
          <w:color w:val="000000"/>
          <w:sz w:val="42"/>
        </w:rPr>
        <w:t>(</w:t>
      </w:r>
      <w:r>
        <w:rPr>
          <w:rFonts w:ascii="宋体" w:eastAsia="宋体" w:hAnsi="宋体" w:cs="宋体"/>
          <w:color w:val="000000"/>
          <w:sz w:val="42"/>
        </w:rPr>
        <w:t>这是醒觉</w:t>
      </w:r>
      <w:r>
        <w:rPr>
          <w:rFonts w:ascii="宋体" w:eastAsia="宋体" w:hAnsi="宋体" w:cs="宋体"/>
          <w:color w:val="000000"/>
          <w:sz w:val="42"/>
        </w:rPr>
        <w:t>)</w:t>
      </w:r>
      <w:r>
        <w:rPr>
          <w:rFonts w:ascii="宋体" w:eastAsia="宋体" w:hAnsi="宋体" w:cs="宋体"/>
          <w:color w:val="000000"/>
          <w:sz w:val="42"/>
        </w:rPr>
        <w:t>，不然就是一种比较微小的激奋，甚至是一种崩解状态，这就像是睡眠。然而，如果激奋或崩解在大脑里以不平均的方式分配，如果它们互相混杂，形成一个由睡眠部门和激奋部门所组成的异质网络，那么，在主体睡眠时，便会产生梦，而当他苏醒时，就会造成疯狂发作。因此，当这些不平均的激奋和崩解状态持续地在大脑里维持时，甚至可以说是固化在它的实质之中时，就会出现周期性的疯狂。这就是为什么疯子的大脑被解剖检验时，</w:t>
      </w:r>
      <w:r>
        <w:rPr>
          <w:rFonts w:ascii="宋体" w:eastAsia="宋体" w:hAnsi="宋体" w:cs="宋体"/>
          <w:color w:val="000000"/>
          <w:sz w:val="42"/>
        </w:rPr>
        <w:t>其中会有一部分硬实、充血，而其他部分则相反，不但柔弱，而且还处于某种程度的完全松弛状态之中。㉒</w:t>
      </w:r>
    </w:p>
    <w:p w:rsidR="00A45C08" w:rsidRDefault="009A50F7">
      <w:pPr>
        <w:wordWrap w:val="0"/>
        <w:spacing w:line="680" w:lineRule="atLeast"/>
        <w:ind w:left="220"/>
        <w:textAlignment w:val="baseline"/>
        <w:rPr>
          <w:sz w:val="42"/>
        </w:rPr>
      </w:pPr>
      <w:r>
        <w:rPr>
          <w:rFonts w:ascii="宋体" w:eastAsia="宋体" w:hAnsi="宋体" w:cs="宋体"/>
          <w:color w:val="000000"/>
          <w:sz w:val="42"/>
          <w:u w:val="single"/>
        </w:rPr>
        <w:t xml:space="preserve">             </w:t>
      </w:r>
    </w:p>
    <w:p w:rsidR="00A45C08" w:rsidRDefault="009A50F7">
      <w:pPr>
        <w:wordWrap w:val="0"/>
        <w:spacing w:before="280" w:line="420" w:lineRule="atLeast"/>
        <w:ind w:left="840"/>
        <w:textAlignment w:val="baseline"/>
        <w:rPr>
          <w:sz w:val="26"/>
        </w:rPr>
      </w:pPr>
      <w:r>
        <w:rPr>
          <w:rFonts w:ascii="仿宋" w:eastAsia="仿宋" w:hAnsi="仿宋" w:cs="仿宋"/>
          <w:color w:val="000000"/>
          <w:sz w:val="26"/>
        </w:rPr>
        <w:t>㉑</w:t>
      </w:r>
      <w:r>
        <w:rPr>
          <w:rFonts w:ascii="仿宋" w:eastAsia="仿宋" w:hAnsi="仿宋" w:cs="仿宋"/>
          <w:color w:val="000000"/>
          <w:sz w:val="26"/>
        </w:rPr>
        <w:t xml:space="preserve">  </w:t>
      </w:r>
      <w:r>
        <w:rPr>
          <w:rFonts w:ascii="仿宋" w:eastAsia="仿宋" w:hAnsi="仿宋" w:cs="仿宋"/>
          <w:color w:val="000000"/>
          <w:sz w:val="26"/>
        </w:rPr>
        <w:t>引用于居伦，《实用医学指引》</w:t>
      </w:r>
      <w:r>
        <w:rPr>
          <w:rFonts w:ascii="仿宋" w:eastAsia="仿宋" w:hAnsi="仿宋" w:cs="仿宋"/>
          <w:color w:val="000000"/>
          <w:sz w:val="26"/>
        </w:rPr>
        <w:t>(Institutions de médecine pratique),II,p.295</w:t>
      </w:r>
      <w:r>
        <w:rPr>
          <w:rFonts w:ascii="仿宋" w:eastAsia="仿宋" w:hAnsi="仿宋" w:cs="仿宋"/>
          <w:color w:val="000000"/>
          <w:sz w:val="26"/>
        </w:rPr>
        <w:t>。</w:t>
      </w:r>
    </w:p>
    <w:p w:rsidR="00A45C08" w:rsidRDefault="009A50F7">
      <w:pPr>
        <w:wordWrap w:val="0"/>
        <w:spacing w:line="440" w:lineRule="atLeast"/>
        <w:ind w:left="840"/>
        <w:textAlignment w:val="baseline"/>
        <w:rPr>
          <w:sz w:val="27"/>
        </w:rPr>
      </w:pPr>
      <w:r>
        <w:rPr>
          <w:rFonts w:ascii="仿宋" w:eastAsia="仿宋" w:hAnsi="仿宋" w:cs="仿宋"/>
          <w:color w:val="000000"/>
          <w:sz w:val="27"/>
        </w:rPr>
        <w:t>㉒</w:t>
      </w:r>
      <w:r>
        <w:rPr>
          <w:rFonts w:ascii="仿宋" w:eastAsia="仿宋" w:hAnsi="仿宋" w:cs="仿宋"/>
          <w:color w:val="000000"/>
          <w:sz w:val="27"/>
        </w:rPr>
        <w:t xml:space="preserve">  </w:t>
      </w:r>
      <w:r>
        <w:rPr>
          <w:rFonts w:ascii="仿宋" w:eastAsia="仿宋" w:hAnsi="仿宋" w:cs="仿宋"/>
          <w:color w:val="000000"/>
          <w:sz w:val="27"/>
        </w:rPr>
        <w:t>居伦，同上，</w:t>
      </w:r>
      <w:r>
        <w:rPr>
          <w:rFonts w:ascii="仿宋" w:eastAsia="仿宋" w:hAnsi="仿宋" w:cs="仿宋"/>
          <w:color w:val="000000"/>
          <w:sz w:val="27"/>
        </w:rPr>
        <w:t>II,pp.292—296</w:t>
      </w:r>
      <w:r>
        <w:rPr>
          <w:rFonts w:ascii="仿宋" w:eastAsia="仿宋" w:hAnsi="仿宋" w:cs="仿宋"/>
          <w:color w:val="000000"/>
          <w:sz w:val="27"/>
        </w:rPr>
        <w:t>。</w:t>
      </w:r>
    </w:p>
    <w:p w:rsidR="00A45C08" w:rsidRDefault="009A50F7">
      <w:pPr>
        <w:wordWrap w:val="0"/>
        <w:spacing w:line="440" w:lineRule="atLeast"/>
        <w:ind w:right="180"/>
        <w:jc w:val="right"/>
        <w:textAlignment w:val="baseline"/>
        <w:rPr>
          <w:sz w:val="33"/>
        </w:rPr>
      </w:pPr>
      <w:r>
        <w:rPr>
          <w:rFonts w:ascii="楷体" w:eastAsia="楷体" w:hAnsi="楷体" w:cs="楷体"/>
          <w:color w:val="000000"/>
          <w:sz w:val="33"/>
        </w:rPr>
        <w:t>321</w:t>
      </w:r>
    </w:p>
    <w:p w:rsidR="00A45C08" w:rsidRDefault="00A45C08"/>
    <w:p w:rsidR="00A45C08" w:rsidRDefault="00A45C08">
      <w:pPr>
        <w:sectPr w:rsidR="00A45C08">
          <w:headerReference w:type="default" r:id="rId800"/>
          <w:footerReference w:type="default" r:id="rId801"/>
          <w:pgSz w:w="15660" w:h="23340"/>
          <w:pgMar w:top="1980" w:right="2100" w:bottom="1980" w:left="2100" w:header="1680" w:footer="1680" w:gutter="0"/>
          <w:cols w:space="720"/>
        </w:sectPr>
      </w:pPr>
    </w:p>
    <w:p w:rsidR="00A45C08" w:rsidRDefault="009A50F7">
      <w:pPr>
        <w:wordWrap w:val="0"/>
        <w:spacing w:before="1080" w:line="800" w:lineRule="atLeast"/>
        <w:ind w:right="40" w:firstLine="860"/>
        <w:textAlignment w:val="baseline"/>
        <w:rPr>
          <w:sz w:val="37"/>
        </w:rPr>
      </w:pPr>
      <w:r>
        <w:rPr>
          <w:rFonts w:ascii="宋体" w:eastAsia="宋体" w:hAnsi="宋体" w:cs="宋体"/>
          <w:color w:val="000000"/>
          <w:sz w:val="37"/>
        </w:rPr>
        <w:lastRenderedPageBreak/>
        <w:t>我们可以看到，在古典时代之中，近因的概念遭到什么样的演变，或毋宁说，就在这项概念内部，因果关系的意义是如何地演变。这个结构重整，使得下一个时代的物质</w:t>
      </w:r>
      <w:r>
        <w:rPr>
          <w:rFonts w:ascii="宋体" w:eastAsia="宋体" w:hAnsi="宋体" w:cs="宋体"/>
          <w:color w:val="000000"/>
          <w:sz w:val="37"/>
        </w:rPr>
        <w:t>主义、器官主义成为可能，或者无论如何，使得脑定位决定论的努力成为可能；然而，在这一刻，它却不意味任何这一类的计划。它所牵涉的，不但多许多，也少许多。这比物质主义的涌现少得多；但也有更多的意义，因为</w:t>
      </w:r>
      <w:r>
        <w:rPr>
          <w:rFonts w:ascii="宋体" w:eastAsia="宋体" w:hAnsi="宋体" w:cs="宋体"/>
          <w:color w:val="000000"/>
          <w:sz w:val="37"/>
        </w:rPr>
        <w:t>17</w:t>
      </w:r>
      <w:r>
        <w:rPr>
          <w:rFonts w:ascii="宋体" w:eastAsia="宋体" w:hAnsi="宋体" w:cs="宋体"/>
          <w:color w:val="000000"/>
          <w:sz w:val="37"/>
        </w:rPr>
        <w:t>世纪以来，组织灵魂和肉体关系的因果论受到消解；它摆脱由性质所形成的封闭循环，处身于更谜样亦更简单的因果贯串的开放视野之中，把脑部空间和心理征象体系放置在不可撤消的承续秩序之内。一方面，打断了所有的意义联通；但，另一方面，肉体不再以其整体受到召唤而形成近因的结构；受到此种召唤的，只是脑部，因为它是最接近灵魂的事物</w:t>
      </w:r>
      <w:r>
        <w:rPr>
          <w:rFonts w:ascii="宋体" w:eastAsia="宋体" w:hAnsi="宋体" w:cs="宋体"/>
          <w:color w:val="000000"/>
          <w:sz w:val="37"/>
        </w:rPr>
        <w:t>。甚至，这只是在它之中某些特别受着重的部门，它们承接近因所形成的整体；然而，近因这个称呼本身也会很快地消失。</w:t>
      </w:r>
    </w:p>
    <w:p w:rsidR="00A45C08" w:rsidRDefault="00A45C08">
      <w:pPr>
        <w:wordWrap w:val="0"/>
        <w:spacing w:line="800" w:lineRule="exact"/>
        <w:textAlignment w:val="baseline"/>
        <w:rPr>
          <w:sz w:val="37"/>
        </w:rPr>
      </w:pPr>
    </w:p>
    <w:p w:rsidR="00A45C08" w:rsidRDefault="00A45C08">
      <w:pPr>
        <w:wordWrap w:val="0"/>
        <w:spacing w:line="800" w:lineRule="exact"/>
        <w:textAlignment w:val="baseline"/>
        <w:rPr>
          <w:sz w:val="37"/>
        </w:rPr>
      </w:pPr>
    </w:p>
    <w:p w:rsidR="00A45C08" w:rsidRDefault="009A50F7">
      <w:pPr>
        <w:wordWrap w:val="0"/>
        <w:spacing w:line="800" w:lineRule="atLeast"/>
        <w:ind w:left="60" w:firstLine="860"/>
        <w:textAlignment w:val="baseline"/>
        <w:rPr>
          <w:sz w:val="37"/>
        </w:rPr>
      </w:pPr>
      <w:r>
        <w:rPr>
          <w:rFonts w:ascii="宋体" w:eastAsia="宋体" w:hAnsi="宋体" w:cs="宋体"/>
          <w:color w:val="000000"/>
          <w:sz w:val="37"/>
        </w:rPr>
        <w:t>然而，在同一个时期，远因这个概念则遭遇到完全相反的演变。一开始，它的定义只是一个前导项</w:t>
      </w:r>
      <w:r>
        <w:rPr>
          <w:rFonts w:ascii="宋体" w:eastAsia="宋体" w:hAnsi="宋体" w:cs="宋体"/>
          <w:color w:val="000000"/>
          <w:sz w:val="37"/>
        </w:rPr>
        <w:t>————</w:t>
      </w:r>
      <w:r>
        <w:rPr>
          <w:rFonts w:ascii="宋体" w:eastAsia="宋体" w:hAnsi="宋体" w:cs="宋体"/>
          <w:color w:val="000000"/>
          <w:sz w:val="37"/>
        </w:rPr>
        <w:t>这是邻近关系。并非没有随意性，这个关系只是集合了一些巧合和一些事实交集，或者是一些病理上的立即转变。当艾特姆勒</w:t>
      </w:r>
      <w:r>
        <w:rPr>
          <w:rFonts w:ascii="宋体" w:eastAsia="宋体" w:hAnsi="宋体" w:cs="宋体"/>
          <w:color w:val="000000"/>
          <w:sz w:val="37"/>
        </w:rPr>
        <w:t>(Ettmüller)</w:t>
      </w:r>
      <w:r>
        <w:rPr>
          <w:rFonts w:ascii="宋体" w:eastAsia="宋体" w:hAnsi="宋体" w:cs="宋体"/>
          <w:color w:val="000000"/>
          <w:sz w:val="37"/>
        </w:rPr>
        <w:t>列举痉挛病因时，他提供了一个颇有意义的例子。这些病因如下：肾绞痛、忧郁体质中的酸性体液、出生于月食之时、接近金属矿、幼时的愤怒、秋天的果实、便秘、直肠里的欧楂果核，最后，以</w:t>
      </w:r>
      <w:r>
        <w:rPr>
          <w:rFonts w:ascii="宋体" w:eastAsia="宋体" w:hAnsi="宋体" w:cs="宋体"/>
          <w:color w:val="000000"/>
          <w:sz w:val="37"/>
        </w:rPr>
        <w:t>更直接的方式</w:t>
      </w:r>
      <w:r>
        <w:rPr>
          <w:rFonts w:ascii="宋体" w:eastAsia="宋体" w:hAnsi="宋体" w:cs="宋体"/>
          <w:color w:val="000000"/>
          <w:sz w:val="37"/>
        </w:rPr>
        <w:t>[</w:t>
      </w:r>
      <w:r>
        <w:rPr>
          <w:rFonts w:ascii="宋体" w:eastAsia="宋体" w:hAnsi="宋体" w:cs="宋体"/>
          <w:color w:val="000000"/>
          <w:sz w:val="37"/>
        </w:rPr>
        <w:t>激发疯狂的</w:t>
      </w:r>
      <w:r>
        <w:rPr>
          <w:rFonts w:ascii="宋体" w:eastAsia="宋体" w:hAnsi="宋体" w:cs="宋体"/>
          <w:color w:val="000000"/>
          <w:sz w:val="37"/>
        </w:rPr>
        <w:t>]</w:t>
      </w:r>
      <w:r>
        <w:rPr>
          <w:rFonts w:ascii="宋体" w:eastAsia="宋体" w:hAnsi="宋体" w:cs="宋体"/>
          <w:color w:val="000000"/>
          <w:sz w:val="37"/>
        </w:rPr>
        <w:t>，则</w:t>
      </w:r>
      <w:r>
        <w:rPr>
          <w:rFonts w:ascii="宋体" w:eastAsia="宋体" w:hAnsi="宋体" w:cs="宋体"/>
          <w:color w:val="000000"/>
          <w:sz w:val="37"/>
        </w:rPr>
        <w:lastRenderedPageBreak/>
        <w:t>是</w:t>
      </w:r>
    </w:p>
    <w:p w:rsidR="00A45C08" w:rsidRDefault="009A50F7">
      <w:pPr>
        <w:wordWrap w:val="0"/>
        <w:spacing w:line="460" w:lineRule="atLeast"/>
        <w:ind w:left="240"/>
        <w:textAlignment w:val="baseline"/>
        <w:rPr>
          <w:sz w:val="34"/>
        </w:rPr>
      </w:pPr>
      <w:r>
        <w:rPr>
          <w:rFonts w:ascii="仿宋" w:eastAsia="仿宋" w:hAnsi="仿宋" w:cs="仿宋"/>
          <w:color w:val="000000"/>
          <w:sz w:val="34"/>
        </w:rPr>
        <w:t>322</w:t>
      </w:r>
    </w:p>
    <w:p w:rsidR="00A45C08" w:rsidRDefault="00A45C08"/>
    <w:p w:rsidR="00A45C08" w:rsidRDefault="00A45C08">
      <w:pPr>
        <w:sectPr w:rsidR="00A45C08">
          <w:headerReference w:type="default" r:id="rId802"/>
          <w:footerReference w:type="default" r:id="rId803"/>
          <w:pgSz w:w="15660" w:h="23340"/>
          <w:pgMar w:top="1980" w:right="2160" w:bottom="1980" w:left="2160" w:header="1680" w:footer="1680" w:gutter="0"/>
          <w:cols w:space="720"/>
        </w:sectPr>
      </w:pPr>
    </w:p>
    <w:p w:rsidR="00A45C08" w:rsidRDefault="009A50F7">
      <w:pPr>
        <w:wordWrap w:val="0"/>
        <w:spacing w:before="960" w:line="660" w:lineRule="atLeast"/>
        <w:ind w:left="360" w:right="20"/>
        <w:textAlignment w:val="baseline"/>
        <w:rPr>
          <w:sz w:val="41"/>
        </w:rPr>
      </w:pPr>
      <w:r>
        <w:rPr>
          <w:rFonts w:ascii="宋体" w:eastAsia="宋体" w:hAnsi="宋体" w:cs="宋体"/>
          <w:color w:val="000000"/>
          <w:sz w:val="41"/>
        </w:rPr>
        <w:lastRenderedPageBreak/>
        <w:t>激情，尤其是爱情。㉓渐渐地，远因的世界丰盈起来，它占领了新的领域，在数不清的复多之中开展。不久之后，整个器官领域都被征召，所有的错乱、受抑制或过度的分泌、偏差的机能都成为疯狂的远因之一。委特</w:t>
      </w:r>
      <w:r>
        <w:rPr>
          <w:rFonts w:ascii="宋体" w:eastAsia="宋体" w:hAnsi="宋体" w:cs="宋体"/>
          <w:color w:val="000000"/>
          <w:sz w:val="41"/>
        </w:rPr>
        <w:t>(Whytt)</w:t>
      </w:r>
      <w:r>
        <w:rPr>
          <w:rFonts w:ascii="宋体" w:eastAsia="宋体" w:hAnsi="宋体" w:cs="宋体"/>
          <w:color w:val="000000"/>
          <w:sz w:val="41"/>
        </w:rPr>
        <w:t>特别录下了肠内积气</w:t>
      </w:r>
      <w:r>
        <w:rPr>
          <w:rFonts w:ascii="宋体" w:eastAsia="宋体" w:hAnsi="宋体" w:cs="宋体"/>
          <w:color w:val="000000"/>
          <w:sz w:val="41"/>
        </w:rPr>
        <w:t>(les vents)</w:t>
      </w:r>
      <w:r>
        <w:rPr>
          <w:rFonts w:ascii="宋体" w:eastAsia="宋体" w:hAnsi="宋体" w:cs="宋体"/>
          <w:color w:val="000000"/>
          <w:sz w:val="41"/>
        </w:rPr>
        <w:t>、淋巴液</w:t>
      </w:r>
      <w:r>
        <w:rPr>
          <w:rFonts w:ascii="宋体" w:eastAsia="宋体" w:hAnsi="宋体" w:cs="宋体"/>
          <w:color w:val="000000"/>
          <w:sz w:val="41"/>
        </w:rPr>
        <w:t>(phlegmes)</w:t>
      </w:r>
      <w:r>
        <w:rPr>
          <w:rFonts w:ascii="宋体" w:eastAsia="宋体" w:hAnsi="宋体" w:cs="宋体"/>
          <w:color w:val="000000"/>
          <w:sz w:val="41"/>
        </w:rPr>
        <w:t>、寄生虫、</w:t>
      </w:r>
      <w:r>
        <w:rPr>
          <w:rFonts w:ascii="宋体" w:eastAsia="宋体" w:hAnsi="宋体" w:cs="宋体"/>
          <w:color w:val="000000"/>
          <w:sz w:val="41"/>
        </w:rPr>
        <w:t>“</w:t>
      </w:r>
      <w:r>
        <w:rPr>
          <w:rFonts w:ascii="宋体" w:eastAsia="宋体" w:hAnsi="宋体" w:cs="宋体"/>
          <w:color w:val="000000"/>
          <w:sz w:val="41"/>
        </w:rPr>
        <w:t>坏品质的食物、吃得过多或过少</w:t>
      </w:r>
      <w:r>
        <w:rPr>
          <w:rFonts w:ascii="宋体" w:eastAsia="宋体" w:hAnsi="宋体" w:cs="宋体"/>
          <w:color w:val="000000"/>
          <w:sz w:val="41"/>
        </w:rPr>
        <w:t>……</w:t>
      </w:r>
      <w:r>
        <w:rPr>
          <w:rFonts w:ascii="宋体" w:eastAsia="宋体" w:hAnsi="宋体" w:cs="宋体"/>
          <w:color w:val="000000"/>
          <w:sz w:val="41"/>
        </w:rPr>
        <w:t>硬癌或其他梗阻。</w:t>
      </w:r>
      <w:r>
        <w:rPr>
          <w:rFonts w:ascii="宋体" w:eastAsia="宋体" w:hAnsi="宋体" w:cs="宋体"/>
          <w:color w:val="000000"/>
          <w:sz w:val="41"/>
        </w:rPr>
        <w:t>”</w:t>
      </w:r>
      <w:r>
        <w:rPr>
          <w:rFonts w:ascii="宋体" w:eastAsia="宋体" w:hAnsi="宋体" w:cs="宋体"/>
          <w:color w:val="000000"/>
          <w:sz w:val="41"/>
        </w:rPr>
        <w:t>㉔灵魂所有的事件，只要有点暴烈，或是过度强烈，便能成为疯狂的远因：</w:t>
      </w:r>
      <w:r>
        <w:rPr>
          <w:rFonts w:ascii="宋体" w:eastAsia="宋体" w:hAnsi="宋体" w:cs="宋体"/>
          <w:color w:val="000000"/>
          <w:sz w:val="41"/>
        </w:rPr>
        <w:t>“</w:t>
      </w:r>
      <w:r>
        <w:rPr>
          <w:rFonts w:ascii="宋体" w:eastAsia="宋体" w:hAnsi="宋体" w:cs="宋体"/>
          <w:color w:val="000000"/>
          <w:sz w:val="41"/>
        </w:rPr>
        <w:t>灵</w:t>
      </w:r>
      <w:r>
        <w:rPr>
          <w:rFonts w:ascii="宋体" w:eastAsia="宋体" w:hAnsi="宋体" w:cs="宋体"/>
          <w:color w:val="000000"/>
          <w:sz w:val="41"/>
        </w:rPr>
        <w:t>魂的激情、精神的集中、过度用功、深刻的沉思、愤怒、忧伤、惧怕、长期煎熬的悲伤、受轻视的爱情</w:t>
      </w:r>
      <w:r>
        <w:rPr>
          <w:rFonts w:ascii="宋体" w:eastAsia="宋体" w:hAnsi="宋体" w:cs="宋体"/>
          <w:color w:val="000000"/>
          <w:sz w:val="41"/>
        </w:rPr>
        <w:t>……”</w:t>
      </w:r>
      <w:r>
        <w:rPr>
          <w:rFonts w:ascii="宋体" w:eastAsia="宋体" w:hAnsi="宋体" w:cs="宋体"/>
          <w:color w:val="000000"/>
          <w:sz w:val="41"/>
        </w:rPr>
        <w:t>㉕最后，外在世界的变化或过度，以其暴烈或其人工，都能轻易地引发疯狂，比如空气过热、过冷或过度潮湿，㉖或是某些条件下的气候，㉗社交生活、</w:t>
      </w:r>
      <w:r>
        <w:rPr>
          <w:rFonts w:ascii="宋体" w:eastAsia="宋体" w:hAnsi="宋体" w:cs="宋体"/>
          <w:color w:val="000000"/>
          <w:sz w:val="41"/>
        </w:rPr>
        <w:t>“</w:t>
      </w:r>
      <w:r>
        <w:rPr>
          <w:rFonts w:ascii="宋体" w:eastAsia="宋体" w:hAnsi="宋体" w:cs="宋体"/>
          <w:color w:val="000000"/>
          <w:sz w:val="41"/>
        </w:rPr>
        <w:t>科学爱好和文学素养比过去更加盛行</w:t>
      </w:r>
      <w:r>
        <w:rPr>
          <w:rFonts w:ascii="宋体" w:eastAsia="宋体" w:hAnsi="宋体" w:cs="宋体"/>
          <w:color w:val="000000"/>
          <w:sz w:val="41"/>
        </w:rPr>
        <w:t>……</w:t>
      </w:r>
      <w:r>
        <w:rPr>
          <w:rFonts w:ascii="宋体" w:eastAsia="宋体" w:hAnsi="宋体" w:cs="宋体"/>
          <w:color w:val="000000"/>
          <w:sz w:val="41"/>
        </w:rPr>
        <w:t>奢侈的增长使得主人和家仆的生活过于萎靡</w:t>
      </w:r>
      <w:r>
        <w:rPr>
          <w:rFonts w:ascii="宋体" w:eastAsia="宋体" w:hAnsi="宋体" w:cs="宋体"/>
          <w:color w:val="000000"/>
          <w:sz w:val="41"/>
        </w:rPr>
        <w:t>”</w:t>
      </w:r>
      <w:r>
        <w:rPr>
          <w:rFonts w:ascii="宋体" w:eastAsia="宋体" w:hAnsi="宋体" w:cs="宋体"/>
          <w:color w:val="000000"/>
          <w:sz w:val="41"/>
        </w:rPr>
        <w:t>，㉘阅读小说，看戏，所有这些刺激想像力的事物。㉙简言之，所有事物，或几乎如此，都逃不开远因一直增大的圈环；心灵世界、肉体世界、自然和社会界，构成了病因庞大的储备槽，而</w:t>
      </w:r>
      <w:r>
        <w:rPr>
          <w:rFonts w:ascii="宋体" w:eastAsia="宋体" w:hAnsi="宋体" w:cs="宋体"/>
          <w:color w:val="000000"/>
          <w:sz w:val="41"/>
        </w:rPr>
        <w:t>18</w:t>
      </w:r>
      <w:r>
        <w:rPr>
          <w:rFonts w:ascii="宋体" w:eastAsia="宋体" w:hAnsi="宋体" w:cs="宋体"/>
          <w:color w:val="000000"/>
          <w:sz w:val="41"/>
        </w:rPr>
        <w:t>世纪的</w:t>
      </w:r>
    </w:p>
    <w:p w:rsidR="00A45C08" w:rsidRDefault="009A50F7">
      <w:pPr>
        <w:wordWrap w:val="0"/>
        <w:spacing w:line="480" w:lineRule="atLeast"/>
        <w:ind w:left="380"/>
        <w:textAlignment w:val="baseline"/>
        <w:rPr>
          <w:sz w:val="27"/>
        </w:rPr>
      </w:pPr>
      <w:r>
        <w:rPr>
          <w:rFonts w:ascii="宋体" w:eastAsia="宋体" w:hAnsi="宋体" w:cs="宋体"/>
          <w:color w:val="000000"/>
          <w:sz w:val="27"/>
          <w:u w:val="single"/>
        </w:rPr>
        <w:t xml:space="preserve">             </w:t>
      </w:r>
      <w:r>
        <w:rPr>
          <w:rFonts w:ascii="宋体" w:eastAsia="宋体" w:hAnsi="宋体" w:cs="宋体"/>
          <w:color w:val="000000"/>
          <w:sz w:val="27"/>
          <w:u w:val="single"/>
        </w:rPr>
        <w:t xml:space="preserve">        </w:t>
      </w:r>
    </w:p>
    <w:p w:rsidR="00A45C08" w:rsidRDefault="009A50F7">
      <w:pPr>
        <w:wordWrap w:val="0"/>
        <w:spacing w:before="240" w:line="480" w:lineRule="atLeast"/>
        <w:ind w:left="360" w:right="60" w:firstLine="620"/>
        <w:textAlignment w:val="baseline"/>
        <w:rPr>
          <w:sz w:val="27"/>
        </w:rPr>
      </w:pPr>
      <w:r>
        <w:rPr>
          <w:rFonts w:ascii="楷体" w:eastAsia="楷体" w:hAnsi="楷体" w:cs="楷体"/>
          <w:color w:val="000000"/>
          <w:sz w:val="27"/>
        </w:rPr>
        <w:t>㉚</w:t>
      </w:r>
      <w:r>
        <w:rPr>
          <w:rFonts w:ascii="楷体" w:eastAsia="楷体" w:hAnsi="楷体" w:cs="楷体"/>
          <w:color w:val="000000"/>
          <w:sz w:val="27"/>
        </w:rPr>
        <w:t xml:space="preserve">  </w:t>
      </w:r>
      <w:r>
        <w:rPr>
          <w:rFonts w:ascii="楷体" w:eastAsia="楷体" w:hAnsi="楷体" w:cs="楷体"/>
          <w:color w:val="000000"/>
          <w:sz w:val="27"/>
        </w:rPr>
        <w:t>艾特姆勒</w:t>
      </w:r>
      <w:r>
        <w:rPr>
          <w:rFonts w:ascii="楷体" w:eastAsia="楷体" w:hAnsi="楷体" w:cs="楷体"/>
          <w:color w:val="000000"/>
          <w:sz w:val="27"/>
        </w:rPr>
        <w:t>(M. Ettmüller),(</w:t>
      </w:r>
      <w:r>
        <w:rPr>
          <w:rFonts w:ascii="楷体" w:eastAsia="楷体" w:hAnsi="楷体" w:cs="楷体"/>
          <w:color w:val="000000"/>
          <w:sz w:val="27"/>
        </w:rPr>
        <w:t>专科医学实务</w:t>
      </w:r>
      <w:r>
        <w:rPr>
          <w:rFonts w:ascii="楷体" w:eastAsia="楷体" w:hAnsi="楷体" w:cs="楷体"/>
          <w:color w:val="000000"/>
          <w:sz w:val="27"/>
        </w:rPr>
        <w:t>)(Pratique de médecine spéciale),Lyon,1691,p.437 sq</w:t>
      </w:r>
      <w:r>
        <w:rPr>
          <w:rFonts w:ascii="楷体" w:eastAsia="楷体" w:hAnsi="楷体" w:cs="楷体"/>
          <w:color w:val="000000"/>
          <w:sz w:val="27"/>
        </w:rPr>
        <w:t>。</w:t>
      </w:r>
    </w:p>
    <w:p w:rsidR="00A45C08" w:rsidRDefault="009A50F7">
      <w:pPr>
        <w:wordWrap w:val="0"/>
        <w:spacing w:line="460" w:lineRule="atLeast"/>
        <w:ind w:left="360" w:right="40" w:firstLine="620"/>
        <w:textAlignment w:val="baseline"/>
        <w:rPr>
          <w:sz w:val="28"/>
        </w:rPr>
      </w:pPr>
      <w:r>
        <w:rPr>
          <w:rFonts w:ascii="楷体" w:eastAsia="楷体" w:hAnsi="楷体" w:cs="楷体"/>
          <w:color w:val="000000"/>
          <w:sz w:val="28"/>
        </w:rPr>
        <w:t>㉛</w:t>
      </w:r>
      <w:r>
        <w:rPr>
          <w:rFonts w:ascii="楷体" w:eastAsia="楷体" w:hAnsi="楷体" w:cs="楷体"/>
          <w:color w:val="000000"/>
          <w:sz w:val="28"/>
        </w:rPr>
        <w:t xml:space="preserve">  </w:t>
      </w:r>
      <w:r>
        <w:rPr>
          <w:rFonts w:ascii="楷体" w:eastAsia="楷体" w:hAnsi="楷体" w:cs="楷体"/>
          <w:color w:val="000000"/>
          <w:sz w:val="28"/>
        </w:rPr>
        <w:t>委特，</w:t>
      </w:r>
      <w:r>
        <w:rPr>
          <w:rFonts w:ascii="楷体" w:eastAsia="楷体" w:hAnsi="楷体" w:cs="楷体"/>
          <w:color w:val="000000"/>
          <w:sz w:val="28"/>
        </w:rPr>
        <w:t>(</w:t>
      </w:r>
      <w:r>
        <w:rPr>
          <w:rFonts w:ascii="楷体" w:eastAsia="楷体" w:hAnsi="楷体" w:cs="楷体"/>
          <w:color w:val="000000"/>
          <w:sz w:val="28"/>
        </w:rPr>
        <w:t>神经病论</w:t>
      </w:r>
      <w:r>
        <w:rPr>
          <w:rFonts w:ascii="楷体" w:eastAsia="楷体" w:hAnsi="楷体" w:cs="楷体"/>
          <w:color w:val="000000"/>
          <w:sz w:val="28"/>
        </w:rPr>
        <w:t>)(Traité des Maladies nerveuses),</w:t>
      </w:r>
      <w:r>
        <w:rPr>
          <w:rFonts w:ascii="楷体" w:eastAsia="楷体" w:hAnsi="楷体" w:cs="楷体"/>
          <w:color w:val="000000"/>
          <w:sz w:val="28"/>
        </w:rPr>
        <w:t>法译本</w:t>
      </w:r>
      <w:r>
        <w:rPr>
          <w:rFonts w:ascii="楷体" w:eastAsia="楷体" w:hAnsi="楷体" w:cs="楷体"/>
          <w:color w:val="000000"/>
          <w:sz w:val="28"/>
        </w:rPr>
        <w:t>, Paris,1777,t. I,p.257</w:t>
      </w:r>
      <w:r>
        <w:rPr>
          <w:rFonts w:ascii="楷体" w:eastAsia="楷体" w:hAnsi="楷体" w:cs="楷体"/>
          <w:color w:val="000000"/>
          <w:sz w:val="28"/>
        </w:rPr>
        <w:t>。</w:t>
      </w:r>
    </w:p>
    <w:p w:rsidR="00A45C08" w:rsidRDefault="009A50F7">
      <w:pPr>
        <w:wordWrap w:val="0"/>
        <w:spacing w:line="460" w:lineRule="atLeast"/>
        <w:ind w:left="980"/>
        <w:textAlignment w:val="baseline"/>
        <w:rPr>
          <w:sz w:val="28"/>
        </w:rPr>
      </w:pPr>
      <w:r>
        <w:rPr>
          <w:rFonts w:ascii="仿宋" w:eastAsia="仿宋" w:hAnsi="仿宋" w:cs="仿宋"/>
          <w:color w:val="000000"/>
          <w:sz w:val="28"/>
        </w:rPr>
        <w:t>㉜</w:t>
      </w:r>
      <w:r>
        <w:rPr>
          <w:rFonts w:ascii="仿宋" w:eastAsia="仿宋" w:hAnsi="仿宋" w:cs="仿宋"/>
          <w:color w:val="000000"/>
          <w:sz w:val="28"/>
        </w:rPr>
        <w:t xml:space="preserve">  (</w:t>
      </w:r>
      <w:r>
        <w:rPr>
          <w:rFonts w:ascii="仿宋" w:eastAsia="仿宋" w:hAnsi="仿宋" w:cs="仿宋"/>
          <w:color w:val="000000"/>
          <w:sz w:val="28"/>
        </w:rPr>
        <w:t>百科全书</w:t>
      </w:r>
      <w:r>
        <w:rPr>
          <w:rFonts w:ascii="仿宋" w:eastAsia="仿宋" w:hAnsi="仿宋" w:cs="仿宋"/>
          <w:color w:val="000000"/>
          <w:sz w:val="28"/>
        </w:rPr>
        <w:t>)(Encyclopédie),“</w:t>
      </w:r>
      <w:r>
        <w:rPr>
          <w:rFonts w:ascii="仿宋" w:eastAsia="仿宋" w:hAnsi="仿宋" w:cs="仿宋"/>
          <w:color w:val="000000"/>
          <w:sz w:val="28"/>
        </w:rPr>
        <w:t>躁狂</w:t>
      </w:r>
      <w:r>
        <w:rPr>
          <w:rFonts w:ascii="仿宋" w:eastAsia="仿宋" w:hAnsi="仿宋" w:cs="仿宋"/>
          <w:color w:val="000000"/>
          <w:sz w:val="28"/>
        </w:rPr>
        <w:t>”(Manie)</w:t>
      </w:r>
      <w:r>
        <w:rPr>
          <w:rFonts w:ascii="仿宋" w:eastAsia="仿宋" w:hAnsi="仿宋" w:cs="仿宋"/>
          <w:color w:val="000000"/>
          <w:sz w:val="28"/>
        </w:rPr>
        <w:t>条。</w:t>
      </w:r>
    </w:p>
    <w:p w:rsidR="00A45C08" w:rsidRDefault="009A50F7">
      <w:pPr>
        <w:wordWrap w:val="0"/>
        <w:spacing w:line="480" w:lineRule="atLeast"/>
        <w:ind w:left="360" w:right="20" w:firstLine="620"/>
        <w:textAlignment w:val="baseline"/>
        <w:rPr>
          <w:sz w:val="27"/>
        </w:rPr>
      </w:pPr>
      <w:r>
        <w:rPr>
          <w:rFonts w:ascii="仿宋" w:eastAsia="仿宋" w:hAnsi="仿宋" w:cs="仿宋"/>
          <w:color w:val="000000"/>
          <w:sz w:val="27"/>
        </w:rPr>
        <w:t>㉝</w:t>
      </w:r>
      <w:r>
        <w:rPr>
          <w:rFonts w:ascii="仿宋" w:eastAsia="仿宋" w:hAnsi="仿宋" w:cs="仿宋"/>
          <w:color w:val="000000"/>
          <w:sz w:val="27"/>
        </w:rPr>
        <w:t xml:space="preserve">  </w:t>
      </w:r>
      <w:r>
        <w:rPr>
          <w:rFonts w:ascii="仿宋" w:eastAsia="仿宋" w:hAnsi="仿宋" w:cs="仿宋"/>
          <w:color w:val="000000"/>
          <w:sz w:val="27"/>
        </w:rPr>
        <w:t>参考无名氏，</w:t>
      </w:r>
      <w:r>
        <w:rPr>
          <w:rFonts w:ascii="仿宋" w:eastAsia="仿宋" w:hAnsi="仿宋" w:cs="仿宋"/>
          <w:color w:val="000000"/>
          <w:sz w:val="27"/>
        </w:rPr>
        <w:t>(</w:t>
      </w:r>
      <w:r>
        <w:rPr>
          <w:rFonts w:ascii="仿宋" w:eastAsia="仿宋" w:hAnsi="仿宋" w:cs="仿宋"/>
          <w:color w:val="000000"/>
          <w:sz w:val="27"/>
        </w:rPr>
        <w:t>所谓痉挛病的医学观察</w:t>
      </w:r>
      <w:r>
        <w:rPr>
          <w:rFonts w:ascii="仿宋" w:eastAsia="仿宋" w:hAnsi="仿宋" w:cs="仿宋"/>
          <w:color w:val="000000"/>
          <w:sz w:val="27"/>
        </w:rPr>
        <w:t xml:space="preserve">)(Observations de médecine sur la </w:t>
      </w:r>
      <w:r>
        <w:rPr>
          <w:rFonts w:ascii="楷体" w:eastAsia="楷体" w:hAnsi="楷体" w:cs="楷体"/>
          <w:color w:val="000000"/>
          <w:sz w:val="27"/>
        </w:rPr>
        <w:t>maladie appelée convulsion), Paris,1732,p.31</w:t>
      </w:r>
      <w:r>
        <w:rPr>
          <w:rFonts w:ascii="楷体" w:eastAsia="楷体" w:hAnsi="楷体" w:cs="楷体"/>
          <w:color w:val="000000"/>
          <w:sz w:val="27"/>
        </w:rPr>
        <w:t>。</w:t>
      </w:r>
    </w:p>
    <w:p w:rsidR="00A45C08" w:rsidRDefault="009A50F7">
      <w:pPr>
        <w:wordWrap w:val="0"/>
        <w:spacing w:line="460" w:lineRule="atLeast"/>
        <w:ind w:left="360" w:firstLine="620"/>
        <w:textAlignment w:val="baseline"/>
        <w:rPr>
          <w:sz w:val="28"/>
        </w:rPr>
      </w:pPr>
      <w:r>
        <w:rPr>
          <w:rFonts w:ascii="仿宋" w:eastAsia="仿宋" w:hAnsi="仿宋" w:cs="仿宋"/>
          <w:color w:val="000000"/>
          <w:sz w:val="28"/>
        </w:rPr>
        <w:t>㉞</w:t>
      </w:r>
      <w:r>
        <w:rPr>
          <w:rFonts w:ascii="仿宋" w:eastAsia="仿宋" w:hAnsi="仿宋" w:cs="仿宋"/>
          <w:color w:val="000000"/>
          <w:sz w:val="28"/>
        </w:rPr>
        <w:t xml:space="preserve">  </w:t>
      </w:r>
      <w:r>
        <w:rPr>
          <w:rFonts w:ascii="仿宋" w:eastAsia="仿宋" w:hAnsi="仿宋" w:cs="仿宋"/>
          <w:color w:val="000000"/>
          <w:sz w:val="28"/>
        </w:rPr>
        <w:t>参考替索</w:t>
      </w:r>
      <w:r>
        <w:rPr>
          <w:rFonts w:ascii="仿宋" w:eastAsia="仿宋" w:hAnsi="仿宋" w:cs="仿宋"/>
          <w:color w:val="000000"/>
          <w:sz w:val="28"/>
        </w:rPr>
        <w:t>(Tissot),(</w:t>
      </w:r>
      <w:r>
        <w:rPr>
          <w:rFonts w:ascii="仿宋" w:eastAsia="仿宋" w:hAnsi="仿宋" w:cs="仿宋"/>
          <w:color w:val="000000"/>
          <w:sz w:val="28"/>
        </w:rPr>
        <w:t>神经论</w:t>
      </w:r>
      <w:r>
        <w:rPr>
          <w:rFonts w:ascii="仿宋" w:eastAsia="仿宋" w:hAnsi="仿宋" w:cs="仿宋"/>
          <w:color w:val="000000"/>
          <w:sz w:val="28"/>
        </w:rPr>
        <w:t>)(Traité des Nerfs),II,I, pp.29—30.“</w:t>
      </w:r>
      <w:r>
        <w:rPr>
          <w:rFonts w:ascii="仿宋" w:eastAsia="仿宋" w:hAnsi="仿宋" w:cs="仿宋"/>
          <w:color w:val="000000"/>
          <w:sz w:val="28"/>
        </w:rPr>
        <w:t>柔弱纤细的神经系统的真正祖国，处于纬度</w:t>
      </w:r>
      <w:r>
        <w:rPr>
          <w:rFonts w:ascii="仿宋" w:eastAsia="仿宋" w:hAnsi="仿宋" w:cs="仿宋"/>
          <w:color w:val="000000"/>
          <w:sz w:val="28"/>
        </w:rPr>
        <w:t>45</w:t>
      </w:r>
      <w:r>
        <w:rPr>
          <w:rFonts w:ascii="仿宋" w:eastAsia="仿宋" w:hAnsi="仿宋" w:cs="仿宋"/>
          <w:color w:val="000000"/>
          <w:sz w:val="28"/>
        </w:rPr>
        <w:t>和</w:t>
      </w:r>
      <w:r>
        <w:rPr>
          <w:rFonts w:ascii="仿宋" w:eastAsia="仿宋" w:hAnsi="仿宋" w:cs="仿宋"/>
          <w:color w:val="000000"/>
          <w:sz w:val="28"/>
        </w:rPr>
        <w:t>55</w:t>
      </w:r>
      <w:r>
        <w:rPr>
          <w:rFonts w:ascii="仿宋" w:eastAsia="仿宋" w:hAnsi="仿宋" w:cs="仿宋"/>
          <w:color w:val="000000"/>
          <w:sz w:val="28"/>
        </w:rPr>
        <w:t>度之间。</w:t>
      </w:r>
      <w:r>
        <w:rPr>
          <w:rFonts w:ascii="仿宋" w:eastAsia="仿宋" w:hAnsi="仿宋" w:cs="仿宋"/>
          <w:color w:val="000000"/>
          <w:sz w:val="28"/>
        </w:rPr>
        <w:t>”</w:t>
      </w:r>
    </w:p>
    <w:p w:rsidR="00A45C08" w:rsidRDefault="009A50F7">
      <w:pPr>
        <w:wordWrap w:val="0"/>
        <w:spacing w:line="460" w:lineRule="atLeast"/>
        <w:ind w:left="980"/>
        <w:textAlignment w:val="baseline"/>
        <w:rPr>
          <w:sz w:val="28"/>
        </w:rPr>
      </w:pPr>
      <w:r>
        <w:rPr>
          <w:rFonts w:ascii="仿宋" w:eastAsia="仿宋" w:hAnsi="仿宋" w:cs="仿宋"/>
          <w:color w:val="000000"/>
          <w:sz w:val="28"/>
        </w:rPr>
        <w:t>㉟</w:t>
      </w:r>
      <w:r>
        <w:rPr>
          <w:rFonts w:ascii="仿宋" w:eastAsia="仿宋" w:hAnsi="仿宋" w:cs="仿宋"/>
          <w:color w:val="000000"/>
          <w:sz w:val="28"/>
        </w:rPr>
        <w:t xml:space="preserve">  </w:t>
      </w:r>
      <w:r>
        <w:rPr>
          <w:rFonts w:ascii="仿宋" w:eastAsia="仿宋" w:hAnsi="仿宋" w:cs="仿宋"/>
          <w:color w:val="000000"/>
          <w:sz w:val="28"/>
        </w:rPr>
        <w:t>〈保健报〉</w:t>
      </w:r>
      <w:r>
        <w:rPr>
          <w:rFonts w:ascii="仿宋" w:eastAsia="仿宋" w:hAnsi="仿宋" w:cs="仿宋"/>
          <w:color w:val="000000"/>
          <w:sz w:val="28"/>
        </w:rPr>
        <w:t>(Gazette salutaire)</w:t>
      </w:r>
      <w:r>
        <w:rPr>
          <w:rFonts w:ascii="仿宋" w:eastAsia="仿宋" w:hAnsi="仿宋" w:cs="仿宋"/>
          <w:color w:val="000000"/>
          <w:sz w:val="28"/>
        </w:rPr>
        <w:t>上无名氏文章</w:t>
      </w:r>
      <w:r>
        <w:rPr>
          <w:rFonts w:ascii="仿宋" w:eastAsia="仿宋" w:hAnsi="仿宋" w:cs="仿宋"/>
          <w:color w:val="000000"/>
          <w:sz w:val="28"/>
        </w:rPr>
        <w:t>,XL,1768</w:t>
      </w:r>
      <w:r>
        <w:rPr>
          <w:rFonts w:ascii="仿宋" w:eastAsia="仿宋" w:hAnsi="仿宋" w:cs="仿宋"/>
          <w:color w:val="000000"/>
          <w:sz w:val="28"/>
        </w:rPr>
        <w:t>年</w:t>
      </w:r>
      <w:r>
        <w:rPr>
          <w:rFonts w:ascii="仿宋" w:eastAsia="仿宋" w:hAnsi="仿宋" w:cs="仿宋"/>
          <w:color w:val="000000"/>
          <w:sz w:val="28"/>
        </w:rPr>
        <w:t>10</w:t>
      </w:r>
      <w:r>
        <w:rPr>
          <w:rFonts w:ascii="仿宋" w:eastAsia="仿宋" w:hAnsi="仿宋" w:cs="仿宋"/>
          <w:color w:val="000000"/>
          <w:sz w:val="28"/>
        </w:rPr>
        <w:t>月</w:t>
      </w:r>
      <w:r>
        <w:rPr>
          <w:rFonts w:ascii="仿宋" w:eastAsia="仿宋" w:hAnsi="仿宋" w:cs="仿宋"/>
          <w:color w:val="000000"/>
          <w:sz w:val="28"/>
        </w:rPr>
        <w:t>6</w:t>
      </w:r>
      <w:r>
        <w:rPr>
          <w:rFonts w:ascii="仿宋" w:eastAsia="仿宋" w:hAnsi="仿宋" w:cs="仿宋"/>
          <w:color w:val="000000"/>
          <w:sz w:val="28"/>
        </w:rPr>
        <w:t>日。</w:t>
      </w:r>
    </w:p>
    <w:p w:rsidR="00A45C08" w:rsidRDefault="009A50F7">
      <w:pPr>
        <w:wordWrap w:val="0"/>
        <w:spacing w:line="460" w:lineRule="atLeast"/>
        <w:ind w:left="360" w:firstLine="620"/>
        <w:textAlignment w:val="baseline"/>
        <w:rPr>
          <w:sz w:val="28"/>
        </w:rPr>
      </w:pPr>
      <w:r>
        <w:rPr>
          <w:rFonts w:ascii="仿宋" w:eastAsia="仿宋" w:hAnsi="仿宋" w:cs="仿宋"/>
          <w:color w:val="000000"/>
          <w:sz w:val="28"/>
        </w:rPr>
        <w:t>㊱</w:t>
      </w:r>
      <w:r>
        <w:rPr>
          <w:rFonts w:ascii="仿宋" w:eastAsia="仿宋" w:hAnsi="仿宋" w:cs="仿宋"/>
          <w:color w:val="000000"/>
          <w:sz w:val="28"/>
        </w:rPr>
        <w:t xml:space="preserve">  </w:t>
      </w:r>
      <w:r>
        <w:rPr>
          <w:rFonts w:ascii="仿宋" w:eastAsia="仿宋" w:hAnsi="仿宋" w:cs="仿宋"/>
          <w:color w:val="000000"/>
          <w:sz w:val="28"/>
        </w:rPr>
        <w:t>参考达干</w:t>
      </w:r>
      <w:r>
        <w:rPr>
          <w:rFonts w:ascii="仿宋" w:eastAsia="仿宋" w:hAnsi="仿宋" w:cs="仿宋"/>
          <w:color w:val="000000"/>
          <w:sz w:val="28"/>
        </w:rPr>
        <w:t>(Daquin),(</w:t>
      </w:r>
      <w:r>
        <w:rPr>
          <w:rFonts w:ascii="仿宋" w:eastAsia="仿宋" w:hAnsi="仿宋" w:cs="仿宋"/>
          <w:color w:val="000000"/>
          <w:sz w:val="28"/>
        </w:rPr>
        <w:t>疯狂的哲学</w:t>
      </w:r>
      <w:r>
        <w:rPr>
          <w:rFonts w:ascii="仿宋" w:eastAsia="仿宋" w:hAnsi="仿宋" w:cs="仿宋"/>
          <w:color w:val="000000"/>
          <w:sz w:val="28"/>
        </w:rPr>
        <w:t>)(Philosophie de la folie), Paris,1792,pp.24—25</w:t>
      </w:r>
      <w:r>
        <w:rPr>
          <w:rFonts w:ascii="仿宋" w:eastAsia="仿宋" w:hAnsi="仿宋" w:cs="仿宋"/>
          <w:color w:val="000000"/>
          <w:sz w:val="28"/>
        </w:rPr>
        <w:t>。</w:t>
      </w:r>
    </w:p>
    <w:p w:rsidR="00A45C08" w:rsidRDefault="009A50F7">
      <w:pPr>
        <w:wordWrap w:val="0"/>
        <w:spacing w:line="420" w:lineRule="atLeast"/>
        <w:ind w:right="220"/>
        <w:jc w:val="right"/>
        <w:textAlignment w:val="baseline"/>
        <w:rPr>
          <w:sz w:val="31"/>
        </w:rPr>
      </w:pPr>
      <w:r>
        <w:rPr>
          <w:rFonts w:ascii="仿宋" w:eastAsia="仿宋" w:hAnsi="仿宋" w:cs="仿宋"/>
          <w:color w:val="000000"/>
          <w:sz w:val="31"/>
        </w:rPr>
        <w:t>323</w:t>
      </w:r>
    </w:p>
    <w:p w:rsidR="00A45C08" w:rsidRDefault="00A45C08"/>
    <w:p w:rsidR="00A45C08" w:rsidRDefault="00A45C08">
      <w:pPr>
        <w:sectPr w:rsidR="00A45C08">
          <w:headerReference w:type="default" r:id="rId804"/>
          <w:footerReference w:type="default" r:id="rId805"/>
          <w:pgSz w:w="15660" w:h="23340"/>
          <w:pgMar w:top="1980" w:right="2000" w:bottom="1980" w:left="2000" w:header="1680" w:footer="1680" w:gutter="0"/>
          <w:cols w:space="720"/>
        </w:sectPr>
      </w:pPr>
    </w:p>
    <w:p w:rsidR="00A45C08" w:rsidRDefault="009A50F7">
      <w:pPr>
        <w:wordWrap w:val="0"/>
        <w:spacing w:before="1120" w:line="800" w:lineRule="atLeast"/>
        <w:ind w:right="40" w:firstLine="20"/>
        <w:textAlignment w:val="baseline"/>
        <w:rPr>
          <w:sz w:val="37"/>
        </w:rPr>
      </w:pPr>
      <w:r>
        <w:rPr>
          <w:rFonts w:ascii="宋体" w:eastAsia="宋体" w:hAnsi="宋体" w:cs="宋体"/>
          <w:color w:val="000000"/>
          <w:sz w:val="37"/>
        </w:rPr>
        <w:lastRenderedPageBreak/>
        <w:t>作者们似乎喜欢在这里面大量汲取。在这么做的时候，他们并不太注重观察和组织，仅仅遵循理论上的偏好或某些道德上的选择。杜福</w:t>
      </w:r>
      <w:r>
        <w:rPr>
          <w:rFonts w:ascii="宋体" w:eastAsia="宋体" w:hAnsi="宋体" w:cs="宋体"/>
          <w:color w:val="000000"/>
          <w:sz w:val="37"/>
        </w:rPr>
        <w:t>(Dufour)</w:t>
      </w:r>
      <w:r>
        <w:rPr>
          <w:rFonts w:ascii="宋体" w:eastAsia="宋体" w:hAnsi="宋体" w:cs="宋体"/>
          <w:color w:val="000000"/>
          <w:sz w:val="37"/>
        </w:rPr>
        <w:t>在他《悟性论》</w:t>
      </w:r>
      <w:r>
        <w:rPr>
          <w:rFonts w:ascii="宋体" w:eastAsia="宋体" w:hAnsi="宋体" w:cs="宋体"/>
          <w:color w:val="000000"/>
          <w:sz w:val="37"/>
        </w:rPr>
        <w:t>(Traité del'entendement)</w:t>
      </w:r>
      <w:r>
        <w:rPr>
          <w:rFonts w:ascii="宋体" w:eastAsia="宋体" w:hAnsi="宋体" w:cs="宋体"/>
          <w:color w:val="000000"/>
          <w:sz w:val="37"/>
        </w:rPr>
        <w:t>一书中，搜集了大部分当时认为有效的病因，但并未详加解释：</w:t>
      </w:r>
      <w:r>
        <w:rPr>
          <w:rFonts w:ascii="宋体" w:eastAsia="宋体" w:hAnsi="宋体" w:cs="宋体"/>
          <w:color w:val="000000"/>
          <w:sz w:val="37"/>
        </w:rPr>
        <w:t>“</w:t>
      </w:r>
      <w:r>
        <w:rPr>
          <w:rFonts w:ascii="宋体" w:eastAsia="宋体" w:hAnsi="宋体" w:cs="宋体"/>
          <w:color w:val="000000"/>
          <w:sz w:val="37"/>
        </w:rPr>
        <w:t>忧郁症明显的病因，便是一切固置、消耗并错乱血气的事物。比如：突然而来的强大惊惧、由于快乐出神或强大感情而产生的剧烈心灵震颤、针对同一个对象进行长久的深思默想、剧烈的爱情、警醒、所有特别是在夜里进行的强烈心智工作；孤独</w:t>
      </w:r>
      <w:r>
        <w:rPr>
          <w:rFonts w:ascii="宋体" w:eastAsia="宋体" w:hAnsi="宋体" w:cs="宋体"/>
          <w:color w:val="000000"/>
          <w:sz w:val="37"/>
        </w:rPr>
        <w:t>、恐惧、歇斯底里，一切妨碍血液的生成、修补、流通、其种种分泌和排泄的事物，尤其当受影响的是脾脏、胰腺、网膜、胃、肠系膜、肠、乳房、肝、子宫、与痔疮有关的血管的时候；由季肋痛、难以治疗的急性病，特别是癫狂所产生的结果，所有过度或取消的治疗措施或分泌，因此包括汗水、乳汁、月经、恶露</w:t>
      </w:r>
      <w:r>
        <w:rPr>
          <w:rFonts w:ascii="宋体" w:eastAsia="宋体" w:hAnsi="宋体" w:cs="宋体"/>
          <w:color w:val="000000"/>
          <w:sz w:val="37"/>
        </w:rPr>
        <w:t>(lochies)</w:t>
      </w:r>
      <w:r>
        <w:rPr>
          <w:rFonts w:ascii="宋体" w:eastAsia="宋体" w:hAnsi="宋体" w:cs="宋体"/>
          <w:color w:val="000000"/>
          <w:sz w:val="37"/>
        </w:rPr>
        <w:t>、流涎症</w:t>
      </w:r>
      <w:r>
        <w:rPr>
          <w:rFonts w:ascii="宋体" w:eastAsia="宋体" w:hAnsi="宋体" w:cs="宋体"/>
          <w:color w:val="000000"/>
          <w:sz w:val="37"/>
        </w:rPr>
        <w:t>(ptyalisme)</w:t>
      </w:r>
      <w:r>
        <w:rPr>
          <w:rFonts w:ascii="宋体" w:eastAsia="宋体" w:hAnsi="宋体" w:cs="宋体"/>
          <w:color w:val="000000"/>
          <w:sz w:val="37"/>
        </w:rPr>
        <w:t>和闭汗疮。缺精</w:t>
      </w:r>
      <w:r>
        <w:rPr>
          <w:rFonts w:ascii="宋体" w:eastAsia="宋体" w:hAnsi="宋体" w:cs="宋体"/>
          <w:color w:val="000000"/>
          <w:sz w:val="37"/>
        </w:rPr>
        <w:t>(dispermatisme)</w:t>
      </w:r>
      <w:r>
        <w:rPr>
          <w:rFonts w:ascii="宋体" w:eastAsia="宋体" w:hAnsi="宋体" w:cs="宋体"/>
          <w:color w:val="000000"/>
          <w:sz w:val="37"/>
        </w:rPr>
        <w:t>通常会产生所谓色情性谵妄或色情狂；冷性、土性、黏性、硬性、干性、严苛、收敛性的食物、类似的饮料、生的水果、未发酵的面粉、烧热血液的长期高热的发</w:t>
      </w:r>
      <w:r>
        <w:rPr>
          <w:rFonts w:ascii="宋体" w:eastAsia="宋体" w:hAnsi="宋体" w:cs="宋体"/>
          <w:color w:val="000000"/>
          <w:sz w:val="37"/>
        </w:rPr>
        <w:t>烧，沼泽区阴暗、腐臭的空气；黑绒毛、干燥、细长、刚强的体质、年轻力壮时期、活泼、敏捷、有深度、用功的心智。</w:t>
      </w:r>
      <w:r>
        <w:rPr>
          <w:rFonts w:ascii="宋体" w:eastAsia="宋体" w:hAnsi="宋体" w:cs="宋体"/>
          <w:color w:val="000000"/>
          <w:sz w:val="37"/>
        </w:rPr>
        <w:t>”③</w:t>
      </w:r>
    </w:p>
    <w:p w:rsidR="00A45C08" w:rsidRDefault="009A50F7">
      <w:pPr>
        <w:wordWrap w:val="0"/>
        <w:spacing w:line="800" w:lineRule="atLeast"/>
        <w:ind w:left="100" w:right="20" w:firstLine="860"/>
        <w:textAlignment w:val="baseline"/>
        <w:rPr>
          <w:sz w:val="37"/>
        </w:rPr>
      </w:pPr>
      <w:r>
        <w:rPr>
          <w:rFonts w:ascii="宋体" w:eastAsia="宋体" w:hAnsi="宋体" w:cs="宋体"/>
          <w:color w:val="000000"/>
          <w:sz w:val="37"/>
        </w:rPr>
        <w:t>在</w:t>
      </w:r>
      <w:r>
        <w:rPr>
          <w:rFonts w:ascii="宋体" w:eastAsia="宋体" w:hAnsi="宋体" w:cs="宋体"/>
          <w:color w:val="000000"/>
          <w:sz w:val="37"/>
        </w:rPr>
        <w:t>18</w:t>
      </w:r>
      <w:r>
        <w:rPr>
          <w:rFonts w:ascii="宋体" w:eastAsia="宋体" w:hAnsi="宋体" w:cs="宋体"/>
          <w:color w:val="000000"/>
          <w:sz w:val="37"/>
        </w:rPr>
        <w:t>世纪末，远因近乎无定限的扩张已成为明显的事实。这是在监禁措施大改革之时，少数原封不动被传递下来的理论性知识：精神疗养院中的新医疗措施，它的依据其实</w:t>
      </w:r>
      <w:r>
        <w:rPr>
          <w:rFonts w:ascii="宋体" w:eastAsia="宋体" w:hAnsi="宋体" w:cs="宋体"/>
          <w:color w:val="000000"/>
          <w:sz w:val="37"/>
          <w:u w:val="single"/>
        </w:rPr>
        <w:t xml:space="preserve">               </w:t>
      </w:r>
    </w:p>
    <w:p w:rsidR="00A45C08" w:rsidRDefault="009A50F7">
      <w:pPr>
        <w:wordWrap w:val="0"/>
        <w:spacing w:before="260" w:line="640" w:lineRule="atLeast"/>
        <w:ind w:left="100" w:firstLine="620"/>
        <w:textAlignment w:val="baseline"/>
        <w:rPr>
          <w:sz w:val="36"/>
        </w:rPr>
      </w:pPr>
      <w:r>
        <w:rPr>
          <w:rFonts w:ascii="TimesNewRoman" w:eastAsia="TimesNewRoman" w:hAnsi="TimesNewRoman" w:cs="TimesNewRoman"/>
          <w:color w:val="000000"/>
          <w:sz w:val="36"/>
        </w:rPr>
        <w:t xml:space="preserve">③ </w:t>
      </w:r>
      <w:r>
        <w:rPr>
          <w:rFonts w:ascii="TimesNewRoman" w:eastAsia="TimesNewRoman" w:hAnsi="TimesNewRoman" w:cs="TimesNewRoman"/>
          <w:color w:val="000000"/>
          <w:sz w:val="36"/>
        </w:rPr>
        <w:t>杜福</w:t>
      </w:r>
      <w:r>
        <w:rPr>
          <w:rFonts w:ascii="TimesNewRoman" w:eastAsia="TimesNewRoman" w:hAnsi="TimesNewRoman" w:cs="TimesNewRoman"/>
          <w:color w:val="000000"/>
          <w:sz w:val="36"/>
        </w:rPr>
        <w:t>(J.-Fr. Dufour):</w:t>
      </w:r>
      <w:r>
        <w:rPr>
          <w:rFonts w:ascii="TimesNewRoman" w:eastAsia="TimesNewRoman" w:hAnsi="TimesNewRoman" w:cs="TimesNewRoman"/>
          <w:color w:val="000000"/>
          <w:sz w:val="36"/>
        </w:rPr>
        <w:t>《人类悟性运作》</w:t>
      </w:r>
      <w:r>
        <w:rPr>
          <w:rFonts w:ascii="TimesNewRoman" w:eastAsia="TimesNewRoman" w:hAnsi="TimesNewRoman" w:cs="TimesNewRoman"/>
          <w:color w:val="000000"/>
          <w:sz w:val="36"/>
        </w:rPr>
        <w:t>(Essai sur les opérations de l'entendement humain), Amsterdam,1770, pp.361—362</w:t>
      </w:r>
      <w:r>
        <w:rPr>
          <w:rFonts w:ascii="TimesNewRoman" w:eastAsia="TimesNewRoman" w:hAnsi="TimesNewRoman" w:cs="TimesNewRoman"/>
          <w:color w:val="000000"/>
          <w:sz w:val="36"/>
        </w:rPr>
        <w:t>。</w:t>
      </w:r>
    </w:p>
    <w:p w:rsidR="00A45C08" w:rsidRDefault="009A50F7">
      <w:pPr>
        <w:wordWrap w:val="0"/>
        <w:spacing w:line="460" w:lineRule="atLeast"/>
        <w:ind w:left="340" w:firstLine="20"/>
        <w:textAlignment w:val="baseline"/>
        <w:rPr>
          <w:sz w:val="34"/>
        </w:rPr>
      </w:pPr>
      <w:r>
        <w:rPr>
          <w:rFonts w:ascii="仿宋" w:eastAsia="仿宋" w:hAnsi="仿宋" w:cs="仿宋"/>
          <w:color w:val="000000"/>
          <w:sz w:val="34"/>
        </w:rPr>
        <w:t>324</w:t>
      </w:r>
    </w:p>
    <w:p w:rsidR="00A45C08" w:rsidRDefault="00A45C08"/>
    <w:p w:rsidR="00A45C08" w:rsidRDefault="00A45C08">
      <w:pPr>
        <w:sectPr w:rsidR="00A45C08">
          <w:headerReference w:type="default" r:id="rId806"/>
          <w:footerReference w:type="default" r:id="rId807"/>
          <w:pgSz w:w="15660" w:h="23340"/>
          <w:pgMar w:top="1980" w:right="2120" w:bottom="1980" w:left="2120" w:header="1680" w:footer="1680" w:gutter="0"/>
          <w:cols w:space="720"/>
        </w:sectPr>
      </w:pPr>
    </w:p>
    <w:p w:rsidR="00A45C08" w:rsidRDefault="009A50F7">
      <w:pPr>
        <w:wordWrap w:val="0"/>
        <w:spacing w:before="1020" w:line="660" w:lineRule="atLeast"/>
        <w:ind w:left="280"/>
        <w:textAlignment w:val="baseline"/>
        <w:rPr>
          <w:sz w:val="41"/>
        </w:rPr>
      </w:pPr>
      <w:r>
        <w:rPr>
          <w:rFonts w:ascii="宋体" w:eastAsia="宋体" w:hAnsi="宋体" w:cs="宋体"/>
          <w:color w:val="000000"/>
          <w:sz w:val="41"/>
        </w:rPr>
        <w:lastRenderedPageBreak/>
        <w:t>就是疯狂起源中的多重异质因果。布拉克</w:t>
      </w:r>
      <w:r>
        <w:rPr>
          <w:rFonts w:ascii="宋体" w:eastAsia="宋体" w:hAnsi="宋体" w:cs="宋体"/>
          <w:color w:val="000000"/>
          <w:sz w:val="41"/>
        </w:rPr>
        <w:t>(Black)</w:t>
      </w:r>
      <w:r>
        <w:rPr>
          <w:rFonts w:ascii="宋体" w:eastAsia="宋体" w:hAnsi="宋体" w:cs="宋体"/>
          <w:color w:val="000000"/>
          <w:sz w:val="41"/>
        </w:rPr>
        <w:t>曾分析伯利恒院</w:t>
      </w:r>
      <w:r>
        <w:rPr>
          <w:rFonts w:ascii="宋体" w:eastAsia="宋体" w:hAnsi="宋体" w:cs="宋体"/>
          <w:color w:val="000000"/>
          <w:sz w:val="41"/>
        </w:rPr>
        <w:t>1772</w:t>
      </w:r>
      <w:r>
        <w:rPr>
          <w:rFonts w:ascii="宋体" w:eastAsia="宋体" w:hAnsi="宋体" w:cs="宋体"/>
          <w:color w:val="000000"/>
          <w:sz w:val="41"/>
        </w:rPr>
        <w:t>年至</w:t>
      </w:r>
      <w:r>
        <w:rPr>
          <w:rFonts w:ascii="宋体" w:eastAsia="宋体" w:hAnsi="宋体" w:cs="宋体"/>
          <w:color w:val="000000"/>
          <w:sz w:val="41"/>
        </w:rPr>
        <w:t>1787</w:t>
      </w:r>
      <w:r>
        <w:rPr>
          <w:rFonts w:ascii="宋体" w:eastAsia="宋体" w:hAnsi="宋体" w:cs="宋体"/>
          <w:color w:val="000000"/>
          <w:sz w:val="41"/>
        </w:rPr>
        <w:t>年间的精神错乱病人。他提出的病因分析如下：</w:t>
      </w:r>
      <w:r>
        <w:rPr>
          <w:rFonts w:ascii="宋体" w:eastAsia="宋体" w:hAnsi="宋体" w:cs="宋体"/>
          <w:color w:val="000000"/>
          <w:sz w:val="41"/>
        </w:rPr>
        <w:t>“</w:t>
      </w:r>
      <w:r>
        <w:rPr>
          <w:rFonts w:ascii="宋体" w:eastAsia="宋体" w:hAnsi="宋体" w:cs="宋体"/>
          <w:color w:val="000000"/>
          <w:sz w:val="41"/>
        </w:rPr>
        <w:t>遗传性体质；酗酒；用功过度；发烧；分娩后遗症；脏腑阻塞；挫伤和骨折；性病；天花；干燥过快的溃疡；挫折、不安、悲伤；爱情；嫉妒；过度崇拜和追随方法论者</w:t>
      </w:r>
      <w:r>
        <w:rPr>
          <w:rFonts w:ascii="宋体" w:eastAsia="宋体" w:hAnsi="宋体" w:cs="宋体"/>
          <w:color w:val="000000"/>
          <w:sz w:val="41"/>
        </w:rPr>
        <w:t>(méthodistes)</w:t>
      </w:r>
      <w:r>
        <w:rPr>
          <w:rFonts w:ascii="宋体" w:eastAsia="宋体" w:hAnsi="宋体" w:cs="宋体"/>
          <w:color w:val="000000"/>
          <w:sz w:val="41"/>
        </w:rPr>
        <w:t>集团；骄傲。</w:t>
      </w:r>
      <w:r>
        <w:rPr>
          <w:rFonts w:ascii="宋体" w:eastAsia="宋体" w:hAnsi="宋体" w:cs="宋体"/>
          <w:color w:val="000000"/>
          <w:sz w:val="41"/>
        </w:rPr>
        <w:t>”</w:t>
      </w:r>
      <w:r>
        <w:rPr>
          <w:rFonts w:ascii="宋体" w:eastAsia="宋体" w:hAnsi="宋体" w:cs="宋体"/>
          <w:color w:val="000000"/>
          <w:sz w:val="41"/>
        </w:rPr>
        <w:t>㉑数年后，吉劳地</w:t>
      </w:r>
      <w:r>
        <w:rPr>
          <w:rFonts w:ascii="宋体" w:eastAsia="宋体" w:hAnsi="宋体" w:cs="宋体"/>
          <w:color w:val="000000"/>
          <w:sz w:val="41"/>
        </w:rPr>
        <w:t>(Giraudy)</w:t>
      </w:r>
      <w:r>
        <w:rPr>
          <w:rFonts w:ascii="宋体" w:eastAsia="宋体" w:hAnsi="宋体" w:cs="宋体"/>
          <w:color w:val="000000"/>
          <w:sz w:val="41"/>
        </w:rPr>
        <w:t>向内政部长提出一部报告，主题为厦伦顿院</w:t>
      </w:r>
      <w:r>
        <w:rPr>
          <w:rFonts w:ascii="宋体" w:eastAsia="宋体" w:hAnsi="宋体" w:cs="宋体"/>
          <w:color w:val="000000"/>
          <w:sz w:val="41"/>
        </w:rPr>
        <w:t>1804</w:t>
      </w:r>
      <w:r>
        <w:rPr>
          <w:rFonts w:ascii="宋体" w:eastAsia="宋体" w:hAnsi="宋体" w:cs="宋体"/>
          <w:color w:val="000000"/>
          <w:sz w:val="41"/>
        </w:rPr>
        <w:t>年的情况。他宣称研究了四百七十六个案例，搜集了</w:t>
      </w:r>
      <w:r>
        <w:rPr>
          <w:rFonts w:ascii="宋体" w:eastAsia="宋体" w:hAnsi="宋体" w:cs="宋体"/>
          <w:color w:val="000000"/>
          <w:sz w:val="41"/>
        </w:rPr>
        <w:t>“</w:t>
      </w:r>
      <w:r>
        <w:rPr>
          <w:rFonts w:ascii="宋体" w:eastAsia="宋体" w:hAnsi="宋体" w:cs="宋体"/>
          <w:color w:val="000000"/>
          <w:sz w:val="41"/>
        </w:rPr>
        <w:t>确定的资讯</w:t>
      </w:r>
      <w:r>
        <w:rPr>
          <w:rFonts w:ascii="宋体" w:eastAsia="宋体" w:hAnsi="宋体" w:cs="宋体"/>
          <w:color w:val="000000"/>
          <w:sz w:val="41"/>
        </w:rPr>
        <w:t>”</w:t>
      </w:r>
      <w:r>
        <w:rPr>
          <w:rFonts w:ascii="宋体" w:eastAsia="宋体" w:hAnsi="宋体" w:cs="宋体"/>
          <w:color w:val="000000"/>
          <w:sz w:val="41"/>
        </w:rPr>
        <w:t>，因此</w:t>
      </w:r>
      <w:r>
        <w:rPr>
          <w:rFonts w:ascii="宋体" w:eastAsia="宋体" w:hAnsi="宋体" w:cs="宋体"/>
          <w:color w:val="000000"/>
          <w:sz w:val="41"/>
        </w:rPr>
        <w:t>可以建立病因：</w:t>
      </w:r>
      <w:r>
        <w:rPr>
          <w:rFonts w:ascii="宋体" w:eastAsia="宋体" w:hAnsi="宋体" w:cs="宋体"/>
          <w:color w:val="000000"/>
          <w:sz w:val="41"/>
        </w:rPr>
        <w:t>“</w:t>
      </w:r>
      <w:r>
        <w:rPr>
          <w:rFonts w:ascii="宋体" w:eastAsia="宋体" w:hAnsi="宋体" w:cs="宋体"/>
          <w:color w:val="000000"/>
          <w:sz w:val="41"/>
        </w:rPr>
        <w:t>其中一百五十一个案例起因来自灵魂受到剧烈的震动，比如嫉妒、受挫的爱情、快乐过度、野心、惧怕、恐怖、强烈的悲伤；五十二个案例起源于遗传体质；二十八位因为手淫；三位因为梅毒病原；十二位因为性交过度；三十一名饮酒过度；十二名过度操使心智；二位是肠里有虫；一位为癣疥后遗症；五名因为脱皮性皮疹之影响；二十九位因为乳汁转移</w:t>
      </w:r>
      <w:r>
        <w:rPr>
          <w:rFonts w:ascii="宋体" w:eastAsia="宋体" w:hAnsi="宋体" w:cs="宋体"/>
          <w:color w:val="000000"/>
          <w:sz w:val="41"/>
        </w:rPr>
        <w:t>(métastase laiteuse)</w:t>
      </w:r>
      <w:r>
        <w:rPr>
          <w:rFonts w:ascii="宋体" w:eastAsia="宋体" w:hAnsi="宋体" w:cs="宋体"/>
          <w:color w:val="000000"/>
          <w:sz w:val="41"/>
        </w:rPr>
        <w:t>；两位因为与世隔绝。</w:t>
      </w:r>
      <w:r>
        <w:rPr>
          <w:rFonts w:ascii="宋体" w:eastAsia="宋体" w:hAnsi="宋体" w:cs="宋体"/>
          <w:color w:val="000000"/>
          <w:sz w:val="41"/>
        </w:rPr>
        <w:t>”</w:t>
      </w:r>
      <w:r>
        <w:rPr>
          <w:rFonts w:ascii="宋体" w:eastAsia="宋体" w:hAnsi="宋体" w:cs="宋体"/>
          <w:color w:val="000000"/>
          <w:sz w:val="41"/>
        </w:rPr>
        <w:t>㉒</w:t>
      </w:r>
    </w:p>
    <w:p w:rsidR="00A45C08" w:rsidRDefault="009A50F7">
      <w:pPr>
        <w:wordWrap w:val="0"/>
        <w:spacing w:line="640" w:lineRule="atLeast"/>
        <w:ind w:left="280" w:firstLine="860"/>
        <w:textAlignment w:val="baseline"/>
        <w:rPr>
          <w:sz w:val="41"/>
        </w:rPr>
      </w:pPr>
      <w:r>
        <w:rPr>
          <w:rFonts w:ascii="宋体" w:eastAsia="宋体" w:hAnsi="宋体" w:cs="宋体"/>
          <w:color w:val="000000"/>
          <w:sz w:val="41"/>
        </w:rPr>
        <w:t>疯狂的远因名单不断地增长。</w:t>
      </w:r>
      <w:r>
        <w:rPr>
          <w:rFonts w:ascii="宋体" w:eastAsia="宋体" w:hAnsi="宋体" w:cs="宋体"/>
          <w:color w:val="000000"/>
          <w:sz w:val="41"/>
        </w:rPr>
        <w:t>18</w:t>
      </w:r>
      <w:r>
        <w:rPr>
          <w:rFonts w:ascii="宋体" w:eastAsia="宋体" w:hAnsi="宋体" w:cs="宋体"/>
          <w:color w:val="000000"/>
          <w:sz w:val="41"/>
        </w:rPr>
        <w:t>世纪把它们一一列举，既无次序，亦无特别着重，像是复多而少有组织的大杂烩。然而，我们不能确</w:t>
      </w:r>
      <w:r>
        <w:rPr>
          <w:rFonts w:ascii="宋体" w:eastAsia="宋体" w:hAnsi="宋体" w:cs="宋体"/>
          <w:color w:val="000000"/>
          <w:sz w:val="41"/>
        </w:rPr>
        <w:t>定病因的世界真的像是表面上那样地毫无秩序。而且，如果这个复多性无定限地开展，其开展空间无疑不是一个异质和混沌的空间。有一个例子可以让我们掌握其中的组织原则，知道种种病因如何会聚，并且具有秘密的逻辑一致性。</w:t>
      </w:r>
    </w:p>
    <w:p w:rsidR="00A45C08" w:rsidRDefault="009A50F7">
      <w:pPr>
        <w:wordWrap w:val="0"/>
        <w:spacing w:line="640" w:lineRule="atLeast"/>
        <w:ind w:left="1020" w:firstLine="120"/>
        <w:textAlignment w:val="baseline"/>
        <w:rPr>
          <w:sz w:val="41"/>
        </w:rPr>
      </w:pPr>
      <w:r>
        <w:rPr>
          <w:rFonts w:ascii="宋体" w:eastAsia="宋体" w:hAnsi="宋体" w:cs="宋体"/>
          <w:color w:val="000000"/>
          <w:sz w:val="41"/>
        </w:rPr>
        <w:t>在</w:t>
      </w:r>
      <w:r>
        <w:rPr>
          <w:rFonts w:ascii="宋体" w:eastAsia="宋体" w:hAnsi="宋体" w:cs="宋体"/>
          <w:color w:val="000000"/>
          <w:sz w:val="41"/>
        </w:rPr>
        <w:t>16</w:t>
      </w:r>
      <w:r>
        <w:rPr>
          <w:rFonts w:ascii="宋体" w:eastAsia="宋体" w:hAnsi="宋体" w:cs="宋体"/>
          <w:color w:val="000000"/>
          <w:sz w:val="41"/>
        </w:rPr>
        <w:t>世纪，月亮疯</w:t>
      </w:r>
      <w:r>
        <w:rPr>
          <w:rFonts w:ascii="宋体" w:eastAsia="宋体" w:hAnsi="宋体" w:cs="宋体"/>
          <w:color w:val="000000"/>
          <w:sz w:val="41"/>
        </w:rPr>
        <w:t>(lunatisme)</w:t>
      </w:r>
      <w:r>
        <w:rPr>
          <w:rFonts w:ascii="宋体" w:eastAsia="宋体" w:hAnsi="宋体" w:cs="宋体"/>
          <w:color w:val="000000"/>
          <w:sz w:val="41"/>
        </w:rPr>
        <w:t>是一个持续出现的主题，</w:t>
      </w:r>
    </w:p>
    <w:p w:rsidR="00A45C08" w:rsidRDefault="009A50F7">
      <w:pPr>
        <w:wordWrap w:val="0"/>
        <w:spacing w:line="640" w:lineRule="atLeast"/>
        <w:ind w:left="360"/>
        <w:textAlignment w:val="baseline"/>
        <w:rPr>
          <w:sz w:val="41"/>
        </w:rPr>
      </w:pPr>
      <w:r>
        <w:rPr>
          <w:rFonts w:ascii="宋体" w:eastAsia="宋体" w:hAnsi="宋体" w:cs="宋体"/>
          <w:color w:val="000000"/>
          <w:sz w:val="41"/>
          <w:u w:val="single"/>
        </w:rPr>
        <w:t xml:space="preserve">             </w:t>
      </w:r>
    </w:p>
    <w:p w:rsidR="00A45C08" w:rsidRDefault="009A50F7">
      <w:pPr>
        <w:wordWrap w:val="0"/>
        <w:spacing w:before="260" w:line="480" w:lineRule="atLeast"/>
        <w:ind w:left="1020"/>
        <w:textAlignment w:val="baseline"/>
        <w:rPr>
          <w:sz w:val="29"/>
        </w:rPr>
      </w:pPr>
      <w:r>
        <w:rPr>
          <w:rFonts w:ascii="仿宋" w:eastAsia="仿宋" w:hAnsi="仿宋" w:cs="仿宋"/>
          <w:color w:val="000000"/>
          <w:sz w:val="29"/>
        </w:rPr>
        <w:t xml:space="preserve">⑳ </w:t>
      </w:r>
      <w:r>
        <w:rPr>
          <w:rFonts w:ascii="仿宋" w:eastAsia="仿宋" w:hAnsi="仿宋" w:cs="仿宋"/>
          <w:color w:val="000000"/>
          <w:sz w:val="29"/>
        </w:rPr>
        <w:t>布拉克，《论心智失常》</w:t>
      </w:r>
      <w:r>
        <w:rPr>
          <w:rFonts w:ascii="仿宋" w:eastAsia="仿宋" w:hAnsi="仿宋" w:cs="仿宋"/>
          <w:color w:val="000000"/>
          <w:sz w:val="29"/>
        </w:rPr>
        <w:t>(On Insanity),</w:t>
      </w:r>
      <w:r>
        <w:rPr>
          <w:rFonts w:ascii="仿宋" w:eastAsia="仿宋" w:hAnsi="仿宋" w:cs="仿宋"/>
          <w:color w:val="000000"/>
          <w:sz w:val="29"/>
        </w:rPr>
        <w:t>引用于</w:t>
      </w:r>
      <w:r>
        <w:rPr>
          <w:rFonts w:ascii="仿宋" w:eastAsia="仿宋" w:hAnsi="仿宋" w:cs="仿宋"/>
          <w:color w:val="000000"/>
          <w:sz w:val="29"/>
        </w:rPr>
        <w:t xml:space="preserve"> Matthey,p.365</w:t>
      </w:r>
      <w:r>
        <w:rPr>
          <w:rFonts w:ascii="仿宋" w:eastAsia="仿宋" w:hAnsi="仿宋" w:cs="仿宋"/>
          <w:color w:val="000000"/>
          <w:sz w:val="29"/>
        </w:rPr>
        <w:t>。</w:t>
      </w:r>
    </w:p>
    <w:p w:rsidR="00A45C08" w:rsidRDefault="009A50F7">
      <w:pPr>
        <w:wordWrap w:val="0"/>
        <w:spacing w:line="480" w:lineRule="atLeast"/>
        <w:ind w:left="1020"/>
        <w:textAlignment w:val="baseline"/>
        <w:rPr>
          <w:sz w:val="29"/>
        </w:rPr>
      </w:pPr>
      <w:r>
        <w:rPr>
          <w:rFonts w:ascii="仿宋" w:eastAsia="仿宋" w:hAnsi="仿宋" w:cs="仿宋"/>
          <w:color w:val="000000"/>
          <w:sz w:val="29"/>
        </w:rPr>
        <w:t>㉒</w:t>
      </w:r>
      <w:r>
        <w:rPr>
          <w:rFonts w:ascii="仿宋" w:eastAsia="仿宋" w:hAnsi="仿宋" w:cs="仿宋"/>
          <w:color w:val="000000"/>
          <w:sz w:val="29"/>
        </w:rPr>
        <w:t xml:space="preserve">  </w:t>
      </w:r>
      <w:r>
        <w:rPr>
          <w:rFonts w:ascii="仿宋" w:eastAsia="仿宋" w:hAnsi="仿宋" w:cs="仿宋"/>
          <w:color w:val="000000"/>
          <w:sz w:val="29"/>
        </w:rPr>
        <w:t>引用于艾斯基洛</w:t>
      </w:r>
      <w:r>
        <w:rPr>
          <w:rFonts w:ascii="仿宋" w:eastAsia="仿宋" w:hAnsi="仿宋" w:cs="仿宋"/>
          <w:color w:val="000000"/>
          <w:sz w:val="29"/>
        </w:rPr>
        <w:t>(Esquirol),</w:t>
      </w:r>
      <w:r>
        <w:rPr>
          <w:rFonts w:ascii="仿宋" w:eastAsia="仿宋" w:hAnsi="仿宋" w:cs="仿宋"/>
          <w:color w:val="000000"/>
          <w:sz w:val="29"/>
        </w:rPr>
        <w:t>前引书</w:t>
      </w:r>
      <w:r>
        <w:rPr>
          <w:rFonts w:ascii="仿宋" w:eastAsia="仿宋" w:hAnsi="仿宋" w:cs="仿宋"/>
          <w:color w:val="000000"/>
          <w:sz w:val="29"/>
        </w:rPr>
        <w:t>,Ⅱ,p.219</w:t>
      </w:r>
      <w:r>
        <w:rPr>
          <w:rFonts w:ascii="仿宋" w:eastAsia="仿宋" w:hAnsi="仿宋" w:cs="仿宋"/>
          <w:color w:val="000000"/>
          <w:sz w:val="29"/>
        </w:rPr>
        <w:t>。</w:t>
      </w:r>
    </w:p>
    <w:p w:rsidR="00A45C08" w:rsidRDefault="009A50F7">
      <w:pPr>
        <w:wordWrap w:val="0"/>
        <w:spacing w:line="460" w:lineRule="atLeast"/>
        <w:ind w:right="180"/>
        <w:jc w:val="right"/>
        <w:textAlignment w:val="baseline"/>
        <w:rPr>
          <w:sz w:val="34"/>
        </w:rPr>
      </w:pPr>
      <w:r>
        <w:rPr>
          <w:rFonts w:ascii="仿宋" w:eastAsia="仿宋" w:hAnsi="仿宋" w:cs="仿宋"/>
          <w:color w:val="000000"/>
          <w:sz w:val="34"/>
        </w:rPr>
        <w:t>325</w:t>
      </w:r>
    </w:p>
    <w:p w:rsidR="00A45C08" w:rsidRDefault="00A45C08"/>
    <w:p w:rsidR="00A45C08" w:rsidRDefault="00A45C08">
      <w:pPr>
        <w:sectPr w:rsidR="00A45C08">
          <w:headerReference w:type="default" r:id="rId808"/>
          <w:footerReference w:type="default" r:id="rId809"/>
          <w:pgSz w:w="15660" w:h="23340"/>
          <w:pgMar w:top="1980" w:right="2020" w:bottom="1980" w:left="2020" w:header="1680" w:footer="1680" w:gutter="0"/>
          <w:cols w:space="720"/>
        </w:sectPr>
      </w:pPr>
    </w:p>
    <w:p w:rsidR="00A45C08" w:rsidRDefault="009A50F7">
      <w:pPr>
        <w:wordWrap w:val="0"/>
        <w:spacing w:before="1040" w:line="740" w:lineRule="atLeast"/>
        <w:ind w:right="20"/>
        <w:textAlignment w:val="baseline"/>
        <w:rPr>
          <w:sz w:val="36"/>
        </w:rPr>
      </w:pPr>
      <w:r>
        <w:rPr>
          <w:rFonts w:ascii="宋体" w:eastAsia="宋体" w:hAnsi="宋体" w:cs="宋体"/>
          <w:color w:val="000000"/>
          <w:sz w:val="36"/>
        </w:rPr>
        <w:lastRenderedPageBreak/>
        <w:t>而且从未遭到反对；到了</w:t>
      </w:r>
      <w:r>
        <w:rPr>
          <w:rFonts w:ascii="宋体" w:eastAsia="宋体" w:hAnsi="宋体" w:cs="宋体"/>
          <w:color w:val="000000"/>
          <w:sz w:val="36"/>
        </w:rPr>
        <w:t>17</w:t>
      </w:r>
      <w:r>
        <w:rPr>
          <w:rFonts w:ascii="宋体" w:eastAsia="宋体" w:hAnsi="宋体" w:cs="宋体"/>
          <w:color w:val="000000"/>
          <w:sz w:val="36"/>
        </w:rPr>
        <w:t>世纪，它还常常出现，但已逐渐消失；</w:t>
      </w:r>
      <w:r>
        <w:rPr>
          <w:rFonts w:ascii="宋体" w:eastAsia="宋体" w:hAnsi="宋体" w:cs="宋体"/>
          <w:color w:val="000000"/>
          <w:sz w:val="36"/>
        </w:rPr>
        <w:t>1707</w:t>
      </w:r>
      <w:r>
        <w:rPr>
          <w:rFonts w:ascii="宋体" w:eastAsia="宋体" w:hAnsi="宋体" w:cs="宋体"/>
          <w:color w:val="000000"/>
          <w:sz w:val="36"/>
        </w:rPr>
        <w:t>年，勒</w:t>
      </w:r>
      <w:r>
        <w:rPr>
          <w:rFonts w:ascii="宋体" w:eastAsia="宋体" w:hAnsi="宋体" w:cs="宋体"/>
          <w:color w:val="000000"/>
          <w:sz w:val="36"/>
        </w:rPr>
        <w:t>·</w:t>
      </w:r>
      <w:r>
        <w:rPr>
          <w:rFonts w:ascii="宋体" w:eastAsia="宋体" w:hAnsi="宋体" w:cs="宋体"/>
          <w:color w:val="000000"/>
          <w:sz w:val="36"/>
        </w:rPr>
        <w:t>佛兰苏瓦</w:t>
      </w:r>
      <w:r>
        <w:rPr>
          <w:rFonts w:ascii="宋体" w:eastAsia="宋体" w:hAnsi="宋体" w:cs="宋体"/>
          <w:color w:val="000000"/>
          <w:sz w:val="36"/>
        </w:rPr>
        <w:t>(Le François)</w:t>
      </w:r>
      <w:r>
        <w:rPr>
          <w:rFonts w:ascii="宋体" w:eastAsia="宋体" w:hAnsi="宋体" w:cs="宋体"/>
          <w:color w:val="000000"/>
          <w:sz w:val="36"/>
        </w:rPr>
        <w:t>答辩了一篇论文，</w:t>
      </w:r>
      <w:r>
        <w:rPr>
          <w:rFonts w:ascii="楷体" w:eastAsia="楷体" w:hAnsi="楷体" w:cs="楷体"/>
          <w:color w:val="000000"/>
          <w:sz w:val="36"/>
        </w:rPr>
        <w:t>题名为：《月亮是否主宰人体</w:t>
      </w:r>
      <w:r>
        <w:rPr>
          <w:rFonts w:ascii="楷体" w:eastAsia="楷体" w:hAnsi="楷体" w:cs="楷体"/>
          <w:color w:val="000000"/>
          <w:sz w:val="36"/>
        </w:rPr>
        <w:t>?</w:t>
      </w:r>
      <w:r>
        <w:rPr>
          <w:rFonts w:ascii="楷体" w:eastAsia="楷体" w:hAnsi="楷体" w:cs="楷体"/>
          <w:color w:val="000000"/>
          <w:sz w:val="36"/>
        </w:rPr>
        <w:t>》</w:t>
      </w:r>
      <w:r>
        <w:rPr>
          <w:rFonts w:ascii="楷体" w:eastAsia="楷体" w:hAnsi="楷体" w:cs="楷体"/>
          <w:color w:val="000000"/>
          <w:sz w:val="36"/>
        </w:rPr>
        <w:t>(Estne aliquod lunæ in corpora</w:t>
      </w:r>
      <w:r>
        <w:rPr>
          <w:rFonts w:ascii="宋体" w:eastAsia="宋体" w:hAnsi="宋体" w:cs="宋体"/>
          <w:color w:val="000000"/>
          <w:sz w:val="36"/>
        </w:rPr>
        <w:t>humana imperium?);</w:t>
      </w:r>
      <w:r>
        <w:rPr>
          <w:rFonts w:ascii="宋体" w:eastAsia="宋体" w:hAnsi="宋体" w:cs="宋体"/>
          <w:color w:val="000000"/>
          <w:sz w:val="36"/>
        </w:rPr>
        <w:t>经过一段长时间讨论以后，医学院作出否定的回答。㊴然而在</w:t>
      </w:r>
      <w:r>
        <w:rPr>
          <w:rFonts w:ascii="宋体" w:eastAsia="宋体" w:hAnsi="宋体" w:cs="宋体"/>
          <w:color w:val="000000"/>
          <w:sz w:val="36"/>
        </w:rPr>
        <w:t>18</w:t>
      </w:r>
      <w:r>
        <w:rPr>
          <w:rFonts w:ascii="宋体" w:eastAsia="宋体" w:hAnsi="宋体" w:cs="宋体"/>
          <w:color w:val="000000"/>
          <w:sz w:val="36"/>
        </w:rPr>
        <w:t>世纪之中，月亮很少被列于疯狂病因之中，甚至连旁因或辅助因的角色都谈不上。然而，就在世纪最末，这个主题又再度出现。这有可能是受到英国医学的影响，因为在该国这个主题从未为人全然遗忘。㊵达干</w:t>
      </w:r>
      <w:r>
        <w:rPr>
          <w:rFonts w:ascii="宋体" w:eastAsia="宋体" w:hAnsi="宋体" w:cs="宋体"/>
          <w:color w:val="000000"/>
          <w:sz w:val="36"/>
        </w:rPr>
        <w:t>(Daquin)</w:t>
      </w:r>
      <w:r>
        <w:rPr>
          <w:rFonts w:ascii="宋体" w:eastAsia="宋体" w:hAnsi="宋体" w:cs="宋体"/>
          <w:color w:val="000000"/>
          <w:sz w:val="36"/>
        </w:rPr>
        <w:t>、</w:t>
      </w:r>
      <w:r>
        <w:rPr>
          <w:rFonts w:ascii="宋体" w:eastAsia="宋体" w:hAnsi="宋体" w:cs="宋体"/>
          <w:color w:val="000000"/>
          <w:sz w:val="36"/>
        </w:rPr>
        <w:t>㊶</w:t>
      </w:r>
      <w:r>
        <w:rPr>
          <w:rFonts w:ascii="宋体" w:eastAsia="宋体" w:hAnsi="宋体" w:cs="宋体"/>
          <w:color w:val="000000"/>
          <w:sz w:val="36"/>
        </w:rPr>
        <w:t>⁸</w:t>
      </w:r>
      <w:r>
        <w:rPr>
          <w:rFonts w:ascii="宋体" w:eastAsia="宋体" w:hAnsi="宋体" w:cs="宋体"/>
          <w:color w:val="000000"/>
          <w:sz w:val="36"/>
        </w:rPr>
        <w:t>接下来的勒黑</w:t>
      </w:r>
      <w:r>
        <w:rPr>
          <w:rFonts w:ascii="宋体" w:eastAsia="宋体" w:hAnsi="宋体" w:cs="宋体"/>
          <w:color w:val="000000"/>
          <w:sz w:val="36"/>
        </w:rPr>
        <w:t>(Leuret)</w:t>
      </w:r>
      <w:r>
        <w:rPr>
          <w:rFonts w:ascii="宋体" w:eastAsia="宋体" w:hAnsi="宋体" w:cs="宋体"/>
          <w:color w:val="000000"/>
          <w:sz w:val="36"/>
        </w:rPr>
        <w:t>㊷和吉斯兰</w:t>
      </w:r>
      <w:r>
        <w:rPr>
          <w:rFonts w:ascii="宋体" w:eastAsia="宋体" w:hAnsi="宋体" w:cs="宋体"/>
          <w:color w:val="000000"/>
          <w:sz w:val="36"/>
        </w:rPr>
        <w:t>(Guis-lain)</w:t>
      </w:r>
      <w:r>
        <w:rPr>
          <w:rFonts w:ascii="宋体" w:eastAsia="宋体" w:hAnsi="宋体" w:cs="宋体"/>
          <w:color w:val="000000"/>
          <w:sz w:val="36"/>
        </w:rPr>
        <w:t>，㊸</w:t>
      </w:r>
      <w:r>
        <w:rPr>
          <w:rFonts w:ascii="宋体" w:eastAsia="宋体" w:hAnsi="宋体" w:cs="宋体"/>
          <w:color w:val="000000"/>
          <w:sz w:val="36"/>
        </w:rPr>
        <w:t>⁹</w:t>
      </w:r>
      <w:r>
        <w:rPr>
          <w:rFonts w:ascii="宋体" w:eastAsia="宋体" w:hAnsi="宋体" w:cs="宋体"/>
          <w:color w:val="000000"/>
          <w:sz w:val="36"/>
        </w:rPr>
        <w:t>将会承认月亮影响着躁狂的激奋阶段，或至少影响着病人的激动状态。然而重要的不是主题本身的回现，而是足以使它再出现的可能性和条件本身。实际上，它虽然再度出现，却已完全转变，而且被注入了先前所未有的意义。就其传统形式而言，它指的是一种立即的影响</w:t>
      </w:r>
      <w:r>
        <w:rPr>
          <w:rFonts w:ascii="宋体" w:eastAsia="宋体" w:hAnsi="宋体" w:cs="宋体"/>
          <w:color w:val="000000"/>
          <w:sz w:val="36"/>
        </w:rPr>
        <w:t>————</w:t>
      </w:r>
      <w:r>
        <w:rPr>
          <w:rFonts w:ascii="宋体" w:eastAsia="宋体" w:hAnsi="宋体" w:cs="宋体"/>
          <w:color w:val="000000"/>
          <w:sz w:val="36"/>
        </w:rPr>
        <w:t>时间上的巧合和空间的交错</w:t>
      </w:r>
      <w:r>
        <w:rPr>
          <w:rFonts w:ascii="宋体" w:eastAsia="宋体" w:hAnsi="宋体" w:cs="宋体"/>
          <w:color w:val="000000"/>
          <w:sz w:val="36"/>
        </w:rPr>
        <w:t>————</w:t>
      </w:r>
      <w:r>
        <w:rPr>
          <w:rFonts w:ascii="宋体" w:eastAsia="宋体" w:hAnsi="宋体" w:cs="宋体"/>
          <w:color w:val="000000"/>
          <w:sz w:val="36"/>
        </w:rPr>
        <w:t>其作用模式完全存在星球的力量之中。相反地，在达干手上，月亮的影响力随着一系列的中介开展，而这些中介则围绕着人本身来排序和发展。月亮对大气的影响是如此地强烈，甚至可以</w:t>
      </w:r>
      <w:r>
        <w:rPr>
          <w:rFonts w:ascii="宋体" w:eastAsia="宋体" w:hAnsi="宋体" w:cs="宋体"/>
          <w:color w:val="000000"/>
          <w:sz w:val="36"/>
        </w:rPr>
        <w:t>推动海洋那样沉重的量体。然而，人</w:t>
      </w:r>
    </w:p>
    <w:p w:rsidR="00A45C08" w:rsidRDefault="009A50F7">
      <w:pPr>
        <w:wordWrap w:val="0"/>
        <w:spacing w:line="540" w:lineRule="atLeast"/>
        <w:ind w:left="120"/>
        <w:textAlignment w:val="baseline"/>
        <w:rPr>
          <w:sz w:val="29"/>
        </w:rPr>
      </w:pPr>
      <w:r>
        <w:rPr>
          <w:rFonts w:ascii="宋体" w:eastAsia="宋体" w:hAnsi="宋体" w:cs="宋体"/>
          <w:color w:val="000000"/>
          <w:sz w:val="29"/>
          <w:u w:val="single"/>
        </w:rPr>
        <w:t xml:space="preserve">                   </w:t>
      </w:r>
    </w:p>
    <w:p w:rsidR="00A45C08" w:rsidRDefault="009A50F7">
      <w:pPr>
        <w:wordWrap w:val="0"/>
        <w:spacing w:before="300" w:line="540" w:lineRule="atLeast"/>
        <w:ind w:left="80" w:firstLine="620"/>
        <w:textAlignment w:val="baseline"/>
        <w:rPr>
          <w:sz w:val="29"/>
        </w:rPr>
      </w:pPr>
      <w:r>
        <w:rPr>
          <w:rFonts w:ascii="仿宋" w:eastAsia="仿宋" w:hAnsi="仿宋" w:cs="仿宋"/>
          <w:color w:val="000000"/>
          <w:sz w:val="29"/>
        </w:rPr>
        <w:t>㊳</w:t>
      </w:r>
      <w:r>
        <w:rPr>
          <w:rFonts w:ascii="仿宋" w:eastAsia="仿宋" w:hAnsi="仿宋" w:cs="仿宋"/>
          <w:color w:val="000000"/>
          <w:sz w:val="29"/>
        </w:rPr>
        <w:t xml:space="preserve"> </w:t>
      </w:r>
      <w:r>
        <w:rPr>
          <w:rFonts w:ascii="仿宋" w:eastAsia="仿宋" w:hAnsi="仿宋" w:cs="仿宋"/>
          <w:color w:val="000000"/>
          <w:sz w:val="29"/>
        </w:rPr>
        <w:t>在同时期，杜姆兰</w:t>
      </w:r>
      <w:r>
        <w:rPr>
          <w:rFonts w:ascii="仿宋" w:eastAsia="仿宋" w:hAnsi="仿宋" w:cs="仿宋"/>
          <w:color w:val="000000"/>
          <w:sz w:val="29"/>
        </w:rPr>
        <w:t>(Dumoulin)</w:t>
      </w:r>
      <w:r>
        <w:rPr>
          <w:rFonts w:ascii="仿宋" w:eastAsia="仿宋" w:hAnsi="仿宋" w:cs="仿宋"/>
          <w:color w:val="000000"/>
          <w:sz w:val="29"/>
        </w:rPr>
        <w:t>在《风湿和气郁新论》中</w:t>
      </w:r>
      <w:r>
        <w:rPr>
          <w:rFonts w:ascii="仿宋" w:eastAsia="仿宋" w:hAnsi="仿宋" w:cs="仿宋"/>
          <w:color w:val="000000"/>
          <w:sz w:val="29"/>
        </w:rPr>
        <w:t>(Nouveau traité durhumatisme et des vapeurs)</w:t>
      </w:r>
      <w:r>
        <w:rPr>
          <w:rFonts w:ascii="仿宋" w:eastAsia="仿宋" w:hAnsi="仿宋" w:cs="仿宋"/>
          <w:color w:val="000000"/>
          <w:sz w:val="29"/>
        </w:rPr>
        <w:t>，第二版，</w:t>
      </w:r>
      <w:r>
        <w:rPr>
          <w:rFonts w:ascii="仿宋" w:eastAsia="仿宋" w:hAnsi="仿宋" w:cs="仿宋"/>
          <w:color w:val="000000"/>
          <w:sz w:val="29"/>
        </w:rPr>
        <w:t>1710</w:t>
      </w:r>
      <w:r>
        <w:rPr>
          <w:rFonts w:ascii="仿宋" w:eastAsia="仿宋" w:hAnsi="仿宋" w:cs="仿宋"/>
          <w:color w:val="000000"/>
          <w:sz w:val="29"/>
        </w:rPr>
        <w:t>，对月亮影响痉挛周期的说法，提出批判，</w:t>
      </w:r>
      <w:r>
        <w:rPr>
          <w:rFonts w:ascii="楷体" w:eastAsia="楷体" w:hAnsi="楷体" w:cs="楷体"/>
          <w:color w:val="000000"/>
          <w:sz w:val="29"/>
        </w:rPr>
        <w:t>p.209</w:t>
      </w:r>
      <w:r>
        <w:rPr>
          <w:rFonts w:ascii="楷体" w:eastAsia="楷体" w:hAnsi="楷体" w:cs="楷体"/>
          <w:color w:val="000000"/>
          <w:sz w:val="29"/>
        </w:rPr>
        <w:t>。</w:t>
      </w:r>
    </w:p>
    <w:p w:rsidR="00A45C08" w:rsidRDefault="009A50F7">
      <w:pPr>
        <w:wordWrap w:val="0"/>
        <w:spacing w:line="540" w:lineRule="atLeast"/>
        <w:ind w:left="80" w:firstLine="620"/>
        <w:textAlignment w:val="baseline"/>
        <w:rPr>
          <w:sz w:val="27"/>
        </w:rPr>
      </w:pPr>
      <w:r>
        <w:rPr>
          <w:rFonts w:ascii="楷体" w:eastAsia="楷体" w:hAnsi="楷体" w:cs="楷体"/>
          <w:color w:val="000000"/>
          <w:sz w:val="27"/>
        </w:rPr>
        <w:t>㊵</w:t>
      </w:r>
      <w:r>
        <w:rPr>
          <w:rFonts w:ascii="楷体" w:eastAsia="楷体" w:hAnsi="楷体" w:cs="楷体"/>
          <w:color w:val="000000"/>
          <w:sz w:val="27"/>
        </w:rPr>
        <w:t xml:space="preserve">  R. Mead</w:t>
      </w:r>
      <w:r>
        <w:rPr>
          <w:rFonts w:ascii="楷体" w:eastAsia="楷体" w:hAnsi="楷体" w:cs="楷体"/>
          <w:color w:val="000000"/>
          <w:sz w:val="27"/>
        </w:rPr>
        <w:t>，《日月之影响力》</w:t>
      </w:r>
      <w:r>
        <w:rPr>
          <w:rFonts w:ascii="楷体" w:eastAsia="楷体" w:hAnsi="楷体" w:cs="楷体"/>
          <w:color w:val="000000"/>
          <w:sz w:val="27"/>
        </w:rPr>
        <w:t>(A Treatise Concerning the Influence of the Sun and the Moon), Londres,1748</w:t>
      </w:r>
      <w:r>
        <w:rPr>
          <w:rFonts w:ascii="楷体" w:eastAsia="楷体" w:hAnsi="楷体" w:cs="楷体"/>
          <w:color w:val="000000"/>
          <w:sz w:val="27"/>
        </w:rPr>
        <w:t>。</w:t>
      </w:r>
    </w:p>
    <w:p w:rsidR="00A45C08" w:rsidRDefault="009A50F7">
      <w:pPr>
        <w:wordWrap w:val="0"/>
        <w:spacing w:line="420" w:lineRule="atLeast"/>
        <w:ind w:left="700"/>
        <w:textAlignment w:val="baseline"/>
        <w:rPr>
          <w:sz w:val="26"/>
        </w:rPr>
      </w:pPr>
      <w:r>
        <w:rPr>
          <w:rFonts w:ascii="楷体" w:eastAsia="楷体" w:hAnsi="楷体" w:cs="楷体"/>
          <w:color w:val="000000"/>
          <w:sz w:val="26"/>
        </w:rPr>
        <w:t>㊶</w:t>
      </w:r>
      <w:r>
        <w:rPr>
          <w:rFonts w:ascii="楷体" w:eastAsia="楷体" w:hAnsi="楷体" w:cs="楷体"/>
          <w:color w:val="000000"/>
          <w:sz w:val="26"/>
        </w:rPr>
        <w:t xml:space="preserve">  </w:t>
      </w:r>
      <w:r>
        <w:rPr>
          <w:rFonts w:ascii="楷体" w:eastAsia="楷体" w:hAnsi="楷体" w:cs="楷体"/>
          <w:color w:val="000000"/>
          <w:sz w:val="26"/>
        </w:rPr>
        <w:t>《疯狂的哲学》</w:t>
      </w:r>
      <w:r>
        <w:rPr>
          <w:rFonts w:ascii="楷体" w:eastAsia="楷体" w:hAnsi="楷体" w:cs="楷体"/>
          <w:color w:val="000000"/>
          <w:sz w:val="26"/>
        </w:rPr>
        <w:t>(Ph</w:t>
      </w:r>
      <w:r>
        <w:rPr>
          <w:rFonts w:ascii="楷体" w:eastAsia="楷体" w:hAnsi="楷体" w:cs="楷体"/>
          <w:color w:val="000000"/>
          <w:sz w:val="26"/>
        </w:rPr>
        <w:t>ilosophie de la folie), Paris,1792</w:t>
      </w:r>
      <w:r>
        <w:rPr>
          <w:rFonts w:ascii="楷体" w:eastAsia="楷体" w:hAnsi="楷体" w:cs="楷体"/>
          <w:color w:val="000000"/>
          <w:sz w:val="26"/>
        </w:rPr>
        <w:t>。</w:t>
      </w:r>
    </w:p>
    <w:p w:rsidR="00A45C08" w:rsidRDefault="009A50F7">
      <w:pPr>
        <w:wordWrap w:val="0"/>
        <w:spacing w:line="500" w:lineRule="atLeast"/>
        <w:ind w:left="80" w:firstLine="620"/>
        <w:textAlignment w:val="baseline"/>
        <w:rPr>
          <w:sz w:val="27"/>
        </w:rPr>
      </w:pPr>
      <w:r>
        <w:rPr>
          <w:rFonts w:ascii="楷体" w:eastAsia="楷体" w:hAnsi="楷体" w:cs="楷体"/>
          <w:color w:val="000000"/>
          <w:sz w:val="27"/>
        </w:rPr>
        <w:t>㊷</w:t>
      </w:r>
      <w:r>
        <w:rPr>
          <w:rFonts w:ascii="楷体" w:eastAsia="楷体" w:hAnsi="楷体" w:cs="楷体"/>
          <w:color w:val="000000"/>
          <w:sz w:val="27"/>
        </w:rPr>
        <w:t xml:space="preserve">  </w:t>
      </w:r>
      <w:r>
        <w:rPr>
          <w:rFonts w:ascii="楷体" w:eastAsia="楷体" w:hAnsi="楷体" w:cs="楷体"/>
          <w:color w:val="000000"/>
          <w:sz w:val="27"/>
        </w:rPr>
        <w:t>勒黑</w:t>
      </w:r>
      <w:r>
        <w:rPr>
          <w:rFonts w:ascii="楷体" w:eastAsia="楷体" w:hAnsi="楷体" w:cs="楷体"/>
          <w:color w:val="000000"/>
          <w:sz w:val="27"/>
        </w:rPr>
        <w:t>(Leuret)&amp; Mitivé</w:t>
      </w:r>
      <w:r>
        <w:rPr>
          <w:rFonts w:ascii="楷体" w:eastAsia="楷体" w:hAnsi="楷体" w:cs="楷体"/>
          <w:color w:val="000000"/>
          <w:sz w:val="27"/>
        </w:rPr>
        <w:t>，《精神错乱者之脉搏频率》</w:t>
      </w:r>
      <w:r>
        <w:rPr>
          <w:rFonts w:ascii="楷体" w:eastAsia="楷体" w:hAnsi="楷体" w:cs="楷体"/>
          <w:color w:val="000000"/>
          <w:sz w:val="27"/>
        </w:rPr>
        <w:t>(De la fréquence de pouls chez les aliéndes), Paris,1832</w:t>
      </w:r>
      <w:r>
        <w:rPr>
          <w:rFonts w:ascii="楷体" w:eastAsia="楷体" w:hAnsi="楷体" w:cs="楷体"/>
          <w:color w:val="000000"/>
          <w:sz w:val="27"/>
        </w:rPr>
        <w:t>。</w:t>
      </w:r>
    </w:p>
    <w:p w:rsidR="00A45C08" w:rsidRDefault="009A50F7">
      <w:pPr>
        <w:wordWrap w:val="0"/>
        <w:spacing w:line="440" w:lineRule="atLeast"/>
        <w:ind w:left="700"/>
        <w:textAlignment w:val="baseline"/>
        <w:rPr>
          <w:sz w:val="27"/>
        </w:rPr>
      </w:pPr>
      <w:r>
        <w:rPr>
          <w:rFonts w:ascii="楷体" w:eastAsia="楷体" w:hAnsi="楷体" w:cs="楷体"/>
          <w:color w:val="000000"/>
          <w:sz w:val="27"/>
        </w:rPr>
        <w:t>㊸</w:t>
      </w:r>
      <w:r>
        <w:rPr>
          <w:rFonts w:ascii="楷体" w:eastAsia="楷体" w:hAnsi="楷体" w:cs="楷体"/>
          <w:color w:val="000000"/>
          <w:sz w:val="27"/>
        </w:rPr>
        <w:t xml:space="preserve">  </w:t>
      </w:r>
      <w:r>
        <w:rPr>
          <w:rFonts w:ascii="楷体" w:eastAsia="楷体" w:hAnsi="楷体" w:cs="楷体"/>
          <w:color w:val="000000"/>
          <w:sz w:val="27"/>
        </w:rPr>
        <w:t>吉斯兰，《头疾》</w:t>
      </w:r>
      <w:r>
        <w:rPr>
          <w:rFonts w:ascii="楷体" w:eastAsia="楷体" w:hAnsi="楷体" w:cs="楷体"/>
          <w:color w:val="000000"/>
          <w:sz w:val="27"/>
        </w:rPr>
        <w:t>(Traité des phrénopathies), Bruxelles,1835,p.46</w:t>
      </w:r>
      <w:r>
        <w:rPr>
          <w:rFonts w:ascii="楷体" w:eastAsia="楷体" w:hAnsi="楷体" w:cs="楷体"/>
          <w:color w:val="000000"/>
          <w:sz w:val="27"/>
        </w:rPr>
        <w:t>。</w:t>
      </w:r>
    </w:p>
    <w:p w:rsidR="00A45C08" w:rsidRDefault="009A50F7">
      <w:pPr>
        <w:wordWrap w:val="0"/>
        <w:spacing w:line="460" w:lineRule="atLeast"/>
        <w:ind w:left="300"/>
        <w:textAlignment w:val="baseline"/>
        <w:rPr>
          <w:sz w:val="33"/>
        </w:rPr>
      </w:pPr>
      <w:r>
        <w:rPr>
          <w:rFonts w:ascii="仿宋" w:eastAsia="仿宋" w:hAnsi="仿宋" w:cs="仿宋"/>
          <w:color w:val="000000"/>
          <w:sz w:val="33"/>
        </w:rPr>
        <w:t>326</w:t>
      </w:r>
    </w:p>
    <w:p w:rsidR="00A45C08" w:rsidRDefault="00A45C08"/>
    <w:p w:rsidR="00A45C08" w:rsidRDefault="00A45C08">
      <w:pPr>
        <w:sectPr w:rsidR="00A45C08">
          <w:headerReference w:type="default" r:id="rId810"/>
          <w:footerReference w:type="default" r:id="rId811"/>
          <w:pgSz w:w="15660" w:h="23340"/>
          <w:pgMar w:top="1980" w:right="2120" w:bottom="1980" w:left="2120" w:header="1680" w:footer="1680" w:gutter="0"/>
          <w:cols w:space="720"/>
        </w:sectPr>
      </w:pPr>
    </w:p>
    <w:p w:rsidR="00A45C08" w:rsidRDefault="009A50F7">
      <w:pPr>
        <w:wordWrap w:val="0"/>
        <w:spacing w:before="900" w:line="620" w:lineRule="atLeast"/>
        <w:ind w:left="340" w:right="20"/>
        <w:textAlignment w:val="baseline"/>
        <w:rPr>
          <w:sz w:val="41"/>
        </w:rPr>
      </w:pPr>
      <w:r>
        <w:rPr>
          <w:rFonts w:ascii="宋体" w:eastAsia="宋体" w:hAnsi="宋体" w:cs="宋体"/>
          <w:color w:val="000000"/>
          <w:sz w:val="41"/>
        </w:rPr>
        <w:lastRenderedPageBreak/>
        <w:t>体元素中，神经系统对大气变化最为敏感，因为只要气温有些</w:t>
      </w:r>
      <w:r>
        <w:rPr>
          <w:rFonts w:ascii="宋体" w:eastAsia="宋体" w:hAnsi="宋体" w:cs="宋体"/>
          <w:color w:val="000000"/>
          <w:sz w:val="41"/>
        </w:rPr>
        <w:t>微的改变、干湿度有些微的变化，便能对它造成重大的影响。更何况，月亮的运转，如此深刻地干扰着大气，它对神经纤维特别敏感的人，将会具有强烈的作用：</w:t>
      </w:r>
      <w:r>
        <w:rPr>
          <w:rFonts w:ascii="宋体" w:eastAsia="宋体" w:hAnsi="宋体" w:cs="宋体"/>
          <w:color w:val="000000"/>
          <w:sz w:val="41"/>
        </w:rPr>
        <w:t>“</w:t>
      </w:r>
      <w:r>
        <w:rPr>
          <w:rFonts w:ascii="宋体" w:eastAsia="宋体" w:hAnsi="宋体" w:cs="宋体"/>
          <w:color w:val="000000"/>
          <w:sz w:val="41"/>
        </w:rPr>
        <w:t>因为疯狂绝对是神经性疾病，因此，疯人的脑子，一定也会无限敏感于大气的影响，而大气的密度又和月亮与地球间的相对位置有关。</w:t>
      </w:r>
      <w:r>
        <w:rPr>
          <w:rFonts w:ascii="宋体" w:eastAsia="宋体" w:hAnsi="宋体" w:cs="宋体"/>
          <w:color w:val="000000"/>
          <w:sz w:val="41"/>
        </w:rPr>
        <w:t>”⑧</w:t>
      </w:r>
    </w:p>
    <w:p w:rsidR="00A45C08" w:rsidRDefault="009A50F7">
      <w:pPr>
        <w:wordWrap w:val="0"/>
        <w:spacing w:line="620" w:lineRule="atLeast"/>
        <w:ind w:left="340" w:firstLine="880"/>
        <w:textAlignment w:val="baseline"/>
        <w:rPr>
          <w:sz w:val="41"/>
        </w:rPr>
      </w:pPr>
      <w:r>
        <w:rPr>
          <w:rFonts w:ascii="宋体" w:eastAsia="宋体" w:hAnsi="宋体" w:cs="宋体"/>
          <w:color w:val="000000"/>
          <w:sz w:val="41"/>
        </w:rPr>
        <w:t>到了</w:t>
      </w:r>
      <w:r>
        <w:rPr>
          <w:rFonts w:ascii="宋体" w:eastAsia="宋体" w:hAnsi="宋体" w:cs="宋体"/>
          <w:color w:val="000000"/>
          <w:sz w:val="41"/>
        </w:rPr>
        <w:t>18</w:t>
      </w:r>
      <w:r>
        <w:rPr>
          <w:rFonts w:ascii="宋体" w:eastAsia="宋体" w:hAnsi="宋体" w:cs="宋体"/>
          <w:color w:val="000000"/>
          <w:sz w:val="41"/>
        </w:rPr>
        <w:t>世纪末，月亮疯又和一个世纪多以前一样，处于相同的地位：</w:t>
      </w:r>
      <w:r>
        <w:rPr>
          <w:rFonts w:ascii="宋体" w:eastAsia="宋体" w:hAnsi="宋体" w:cs="宋体"/>
          <w:color w:val="000000"/>
          <w:sz w:val="41"/>
        </w:rPr>
        <w:t>“</w:t>
      </w:r>
      <w:r>
        <w:rPr>
          <w:rFonts w:ascii="宋体" w:eastAsia="宋体" w:hAnsi="宋体" w:cs="宋体"/>
          <w:color w:val="000000"/>
          <w:sz w:val="41"/>
        </w:rPr>
        <w:t>不可能进行理性的质疑。</w:t>
      </w:r>
      <w:r>
        <w:rPr>
          <w:rFonts w:ascii="宋体" w:eastAsia="宋体" w:hAnsi="宋体" w:cs="宋体"/>
          <w:color w:val="000000"/>
          <w:sz w:val="41"/>
        </w:rPr>
        <w:t>”</w:t>
      </w:r>
      <w:r>
        <w:rPr>
          <w:rFonts w:ascii="宋体" w:eastAsia="宋体" w:hAnsi="宋体" w:cs="宋体"/>
          <w:color w:val="000000"/>
          <w:sz w:val="41"/>
        </w:rPr>
        <w:t>然而这时风格已完全不同，它比较不是宇宙力量的表达，而是人体某种特殊敏感性的征象。月之盈亏之所以有能力影响疯狂，那是因为在人的四周汇集着某些元素，而人类即使对</w:t>
      </w:r>
      <w:r>
        <w:rPr>
          <w:rFonts w:ascii="宋体" w:eastAsia="宋体" w:hAnsi="宋体" w:cs="宋体"/>
          <w:color w:val="000000"/>
          <w:sz w:val="41"/>
        </w:rPr>
        <w:t>它没有意识，仍然在暗中敏感于其影响。在疯狂和其远因之间，又插入了两个元素，一是人体的敏感性</w:t>
      </w:r>
      <w:r>
        <w:rPr>
          <w:rFonts w:ascii="宋体" w:eastAsia="宋体" w:hAnsi="宋体" w:cs="宋体"/>
          <w:color w:val="000000"/>
          <w:sz w:val="41"/>
        </w:rPr>
        <w:t>(sensibilité)</w:t>
      </w:r>
      <w:r>
        <w:rPr>
          <w:rFonts w:ascii="宋体" w:eastAsia="宋体" w:hAnsi="宋体" w:cs="宋体"/>
          <w:color w:val="000000"/>
          <w:sz w:val="41"/>
        </w:rPr>
        <w:t>，另外则是人体对其敏感的环境。它们接近形成一个整体，一个归属体系，如此，通过新的同质性，这个体系围绕着疯狂组织起远因的全体。</w:t>
      </w:r>
    </w:p>
    <w:p w:rsidR="00A45C08" w:rsidRDefault="009A50F7">
      <w:pPr>
        <w:wordWrap w:val="0"/>
        <w:spacing w:line="620" w:lineRule="atLeast"/>
        <w:ind w:left="340" w:right="20" w:firstLine="880"/>
        <w:textAlignment w:val="baseline"/>
        <w:rPr>
          <w:sz w:val="41"/>
        </w:rPr>
      </w:pPr>
      <w:r>
        <w:rPr>
          <w:rFonts w:ascii="宋体" w:eastAsia="宋体" w:hAnsi="宋体" w:cs="宋体"/>
          <w:color w:val="000000"/>
          <w:sz w:val="41"/>
        </w:rPr>
        <w:t>因此，在</w:t>
      </w:r>
      <w:r>
        <w:rPr>
          <w:rFonts w:ascii="宋体" w:eastAsia="宋体" w:hAnsi="宋体" w:cs="宋体"/>
          <w:color w:val="000000"/>
          <w:sz w:val="41"/>
        </w:rPr>
        <w:t>18</w:t>
      </w:r>
      <w:r>
        <w:rPr>
          <w:rFonts w:ascii="宋体" w:eastAsia="宋体" w:hAnsi="宋体" w:cs="宋体"/>
          <w:color w:val="000000"/>
          <w:sz w:val="41"/>
        </w:rPr>
        <w:t>世纪中，病因的体系遭遇了双重演变；近因不断地互相接近，它们在灵魂和肉体之间建立起线性关系之余，也消除了过去的性质移位循环。同时，远因，至少在表面上，则不断地扩大、增多和离散。不过，在这项扩大之下，事实上却勾勒出一个新的统一体，以及肉体与外在世界关系的新形态。</w:t>
      </w:r>
      <w:r>
        <w:rPr>
          <w:rFonts w:ascii="宋体" w:eastAsia="宋体" w:hAnsi="宋体" w:cs="宋体"/>
          <w:color w:val="000000"/>
          <w:sz w:val="41"/>
        </w:rPr>
        <w:t>在同一个时期里，肉体同时既成为线性因果体系中，由种种不同部位所形成的整体，也变成了敏感性的秘密的统一体，使得外在世界最多样、最遥远、最异质的影响力可</w:t>
      </w:r>
    </w:p>
    <w:p w:rsidR="00A45C08" w:rsidRDefault="009A50F7">
      <w:pPr>
        <w:wordWrap w:val="0"/>
        <w:spacing w:line="620" w:lineRule="atLeast"/>
        <w:ind w:left="380"/>
        <w:textAlignment w:val="baseline"/>
        <w:rPr>
          <w:sz w:val="41"/>
        </w:rPr>
      </w:pPr>
      <w:r>
        <w:rPr>
          <w:rFonts w:ascii="宋体" w:eastAsia="宋体" w:hAnsi="宋体" w:cs="宋体"/>
          <w:color w:val="000000"/>
          <w:sz w:val="41"/>
          <w:u w:val="single"/>
        </w:rPr>
        <w:t xml:space="preserve">             </w:t>
      </w:r>
    </w:p>
    <w:p w:rsidR="00A45C08" w:rsidRDefault="009A50F7">
      <w:pPr>
        <w:wordWrap w:val="0"/>
        <w:spacing w:before="240" w:line="460" w:lineRule="atLeast"/>
        <w:ind w:left="340" w:right="40" w:firstLine="620"/>
        <w:textAlignment w:val="baseline"/>
        <w:rPr>
          <w:sz w:val="26"/>
        </w:rPr>
      </w:pPr>
      <w:r>
        <w:rPr>
          <w:rFonts w:ascii="TimesNewRoman" w:eastAsia="TimesNewRoman" w:hAnsi="TimesNewRoman" w:cs="TimesNewRoman"/>
          <w:color w:val="000000"/>
          <w:sz w:val="26"/>
        </w:rPr>
        <w:t xml:space="preserve">⑧  </w:t>
      </w:r>
      <w:r>
        <w:rPr>
          <w:rFonts w:ascii="TimesNewRoman" w:eastAsia="TimesNewRoman" w:hAnsi="TimesNewRoman" w:cs="TimesNewRoman"/>
          <w:color w:val="000000"/>
          <w:sz w:val="26"/>
        </w:rPr>
        <w:t>达干，《疯狂的哲学》</w:t>
      </w:r>
      <w:r>
        <w:rPr>
          <w:rFonts w:ascii="TimesNewRoman" w:eastAsia="TimesNewRoman" w:hAnsi="TimesNewRoman" w:cs="TimesNewRoman"/>
          <w:color w:val="000000"/>
          <w:sz w:val="26"/>
        </w:rPr>
        <w:t>(Philosophie de la folie), Paris,1792, pp.82,91</w:t>
      </w:r>
      <w:r>
        <w:rPr>
          <w:rFonts w:ascii="TimesNewRoman" w:eastAsia="TimesNewRoman" w:hAnsi="TimesNewRoman" w:cs="TimesNewRoman"/>
          <w:color w:val="000000"/>
          <w:sz w:val="26"/>
        </w:rPr>
        <w:t>，并参</w:t>
      </w:r>
      <w:r>
        <w:rPr>
          <w:rFonts w:ascii="宋体" w:eastAsia="宋体" w:hAnsi="宋体" w:cs="宋体"/>
          <w:color w:val="000000"/>
          <w:sz w:val="26"/>
        </w:rPr>
        <w:t>考</w:t>
      </w:r>
      <w:r>
        <w:rPr>
          <w:rFonts w:ascii="宋体" w:eastAsia="宋体" w:hAnsi="宋体" w:cs="宋体"/>
          <w:color w:val="000000"/>
          <w:sz w:val="26"/>
        </w:rPr>
        <w:t>: Toaldo</w:t>
      </w:r>
      <w:r>
        <w:rPr>
          <w:rFonts w:ascii="宋体" w:eastAsia="宋体" w:hAnsi="宋体" w:cs="宋体"/>
          <w:color w:val="000000"/>
          <w:sz w:val="26"/>
        </w:rPr>
        <w:t>，《气象学论文》</w:t>
      </w:r>
      <w:r>
        <w:rPr>
          <w:rFonts w:ascii="宋体" w:eastAsia="宋体" w:hAnsi="宋体" w:cs="宋体"/>
          <w:color w:val="000000"/>
          <w:sz w:val="26"/>
        </w:rPr>
        <w:t>(Essai météorologique)</w:t>
      </w:r>
      <w:r>
        <w:rPr>
          <w:rFonts w:ascii="宋体" w:eastAsia="宋体" w:hAnsi="宋体" w:cs="宋体"/>
          <w:color w:val="000000"/>
          <w:sz w:val="26"/>
        </w:rPr>
        <w:t>，达干译，</w:t>
      </w:r>
      <w:r>
        <w:rPr>
          <w:rFonts w:ascii="宋体" w:eastAsia="宋体" w:hAnsi="宋体" w:cs="宋体"/>
          <w:color w:val="000000"/>
          <w:sz w:val="26"/>
        </w:rPr>
        <w:t>1784</w:t>
      </w:r>
      <w:r>
        <w:rPr>
          <w:rFonts w:ascii="宋体" w:eastAsia="宋体" w:hAnsi="宋体" w:cs="宋体"/>
          <w:color w:val="000000"/>
          <w:sz w:val="26"/>
        </w:rPr>
        <w:t>。</w:t>
      </w:r>
    </w:p>
    <w:p w:rsidR="00A45C08" w:rsidRDefault="009A50F7">
      <w:pPr>
        <w:wordWrap w:val="0"/>
        <w:spacing w:line="420" w:lineRule="atLeast"/>
        <w:ind w:right="260"/>
        <w:jc w:val="right"/>
        <w:textAlignment w:val="baseline"/>
        <w:rPr>
          <w:sz w:val="31"/>
        </w:rPr>
      </w:pPr>
      <w:r>
        <w:rPr>
          <w:rFonts w:ascii="楷体" w:eastAsia="楷体" w:hAnsi="楷体" w:cs="楷体"/>
          <w:color w:val="000000"/>
          <w:sz w:val="31"/>
        </w:rPr>
        <w:t>327</w:t>
      </w:r>
    </w:p>
    <w:p w:rsidR="00A45C08" w:rsidRDefault="00A45C08"/>
    <w:p w:rsidR="00A45C08" w:rsidRDefault="00A45C08">
      <w:pPr>
        <w:sectPr w:rsidR="00A45C08">
          <w:headerReference w:type="default" r:id="rId812"/>
          <w:footerReference w:type="default" r:id="rId813"/>
          <w:pgSz w:w="15660" w:h="23340"/>
          <w:pgMar w:top="1980" w:right="2000" w:bottom="1980" w:left="2000" w:header="1680" w:footer="1680" w:gutter="0"/>
          <w:cols w:space="720"/>
        </w:sectPr>
      </w:pPr>
    </w:p>
    <w:p w:rsidR="00A45C08" w:rsidRDefault="009A50F7">
      <w:pPr>
        <w:wordWrap w:val="0"/>
        <w:spacing w:before="940" w:line="640" w:lineRule="atLeast"/>
        <w:ind w:left="20" w:right="40"/>
        <w:textAlignment w:val="baseline"/>
        <w:rPr>
          <w:sz w:val="41"/>
        </w:rPr>
      </w:pPr>
      <w:r>
        <w:rPr>
          <w:rFonts w:ascii="宋体" w:eastAsia="宋体" w:hAnsi="宋体" w:cs="宋体"/>
          <w:color w:val="000000"/>
          <w:sz w:val="41"/>
        </w:rPr>
        <w:lastRenderedPageBreak/>
        <w:t>以作用于人身上。再者，疯狂的医学体验便依照这个新的划分一分</w:t>
      </w:r>
      <w:r>
        <w:rPr>
          <w:rFonts w:ascii="宋体" w:eastAsia="宋体" w:hAnsi="宋体" w:cs="宋体"/>
          <w:color w:val="000000"/>
          <w:sz w:val="41"/>
        </w:rPr>
        <w:t>为二：一是因为肉体的混乱和意外所引起的心灵现象；一是于敏感性中所结合的身心整体的现象，受到作用其上的种种环境影响力所决定；一是脑子的局部病变，一是敏感性的普遍扰乱。人们能够，而且应该，同时在下面的领域里寻求疯狂病因：既要研究脑解剖学，又要探讨空气的湿度、季节的回转、或是阅读小说所带来的兴奋。近因的精确度并不反驳远因散漫的一般性。它们两者只是同一个运动的两极，而这惟一的运动，便是激情</w:t>
      </w:r>
      <w:r>
        <w:rPr>
          <w:rFonts w:ascii="宋体" w:eastAsia="宋体" w:hAnsi="宋体" w:cs="宋体"/>
          <w:color w:val="000000"/>
          <w:sz w:val="41"/>
        </w:rPr>
        <w:t>(passion)</w:t>
      </w:r>
      <w:r>
        <w:rPr>
          <w:rFonts w:ascii="宋体" w:eastAsia="宋体" w:hAnsi="宋体" w:cs="宋体"/>
          <w:color w:val="000000"/>
          <w:sz w:val="41"/>
        </w:rPr>
        <w:t>。</w:t>
      </w:r>
    </w:p>
    <w:p w:rsidR="00A45C08" w:rsidRDefault="00A45C08">
      <w:pPr>
        <w:wordWrap w:val="0"/>
        <w:spacing w:line="660" w:lineRule="exact"/>
        <w:textAlignment w:val="baseline"/>
        <w:rPr>
          <w:sz w:val="41"/>
        </w:rPr>
      </w:pPr>
    </w:p>
    <w:p w:rsidR="00A45C08" w:rsidRDefault="00A45C08">
      <w:pPr>
        <w:wordWrap w:val="0"/>
        <w:spacing w:line="660" w:lineRule="exact"/>
        <w:textAlignment w:val="baseline"/>
        <w:rPr>
          <w:sz w:val="41"/>
        </w:rPr>
      </w:pPr>
    </w:p>
    <w:p w:rsidR="00A45C08" w:rsidRDefault="009A50F7">
      <w:pPr>
        <w:wordWrap w:val="0"/>
        <w:spacing w:line="640" w:lineRule="atLeast"/>
        <w:ind w:left="900"/>
        <w:textAlignment w:val="baseline"/>
        <w:rPr>
          <w:sz w:val="41"/>
        </w:rPr>
      </w:pPr>
      <w:r>
        <w:rPr>
          <w:rFonts w:ascii="宋体" w:eastAsia="宋体" w:hAnsi="宋体" w:cs="宋体"/>
          <w:color w:val="000000"/>
          <w:sz w:val="41"/>
        </w:rPr>
        <w:t>激情属于远因之列，而且和其他因素处于同一平面。</w:t>
      </w:r>
    </w:p>
    <w:p w:rsidR="00A45C08" w:rsidRDefault="009A50F7">
      <w:pPr>
        <w:wordWrap w:val="0"/>
        <w:spacing w:line="640" w:lineRule="atLeast"/>
        <w:ind w:left="20" w:right="60" w:firstLine="880"/>
        <w:textAlignment w:val="baseline"/>
        <w:rPr>
          <w:sz w:val="41"/>
        </w:rPr>
      </w:pPr>
      <w:r>
        <w:rPr>
          <w:rFonts w:ascii="宋体" w:eastAsia="宋体" w:hAnsi="宋体" w:cs="宋体"/>
          <w:color w:val="000000"/>
          <w:sz w:val="41"/>
        </w:rPr>
        <w:t>但，事实上，在深度层次上，激情还扮演了另一个角色；</w:t>
      </w:r>
      <w:r>
        <w:rPr>
          <w:rFonts w:ascii="宋体" w:eastAsia="宋体" w:hAnsi="宋体" w:cs="宋体"/>
          <w:color w:val="000000"/>
          <w:sz w:val="41"/>
        </w:rPr>
        <w:t>而且，如果它在疯狂体验里属于因果循环，它还另外在其中发动了第二个循环，而且无疑更接近本质性事物。</w:t>
      </w:r>
    </w:p>
    <w:p w:rsidR="00A45C08" w:rsidRDefault="009A50F7">
      <w:pPr>
        <w:wordWrap w:val="0"/>
        <w:spacing w:line="640" w:lineRule="atLeast"/>
        <w:ind w:left="20" w:firstLine="880"/>
        <w:textAlignment w:val="baseline"/>
        <w:rPr>
          <w:sz w:val="41"/>
        </w:rPr>
      </w:pPr>
      <w:r>
        <w:rPr>
          <w:rFonts w:ascii="宋体" w:eastAsia="宋体" w:hAnsi="宋体" w:cs="宋体"/>
          <w:color w:val="000000"/>
          <w:sz w:val="41"/>
        </w:rPr>
        <w:t>索洼吉概述了激情的基本地位，并且将它描述为一个更持久、更顽强的病因，好像它之所以带来疯狂，乃是实至名归：</w:t>
      </w:r>
      <w:r>
        <w:rPr>
          <w:rFonts w:ascii="宋体" w:eastAsia="宋体" w:hAnsi="宋体" w:cs="宋体"/>
          <w:color w:val="000000"/>
          <w:sz w:val="41"/>
        </w:rPr>
        <w:t>“</w:t>
      </w:r>
      <w:r>
        <w:rPr>
          <w:rFonts w:ascii="宋体" w:eastAsia="宋体" w:hAnsi="宋体" w:cs="宋体"/>
          <w:color w:val="000000"/>
          <w:sz w:val="41"/>
        </w:rPr>
        <w:t>我们精神的迷失只是因为我们盲目地追随着欲望，因为我们不知克制或缓和欲望。如此，便有了这些爱的狂乱、反感、败坏的嗜好、由忧伤引起的忧郁症，因为受拒绝而引起的行为，吃、喝中的过度、不适，身体的败坏。它们产生了疯狂，而这是最坏的疾病。</w:t>
      </w:r>
      <w:r>
        <w:rPr>
          <w:rFonts w:ascii="宋体" w:eastAsia="宋体" w:hAnsi="宋体" w:cs="宋体"/>
          <w:color w:val="000000"/>
          <w:sz w:val="41"/>
        </w:rPr>
        <w:t>”⑧</w:t>
      </w:r>
      <w:r>
        <w:rPr>
          <w:rFonts w:ascii="宋体" w:eastAsia="宋体" w:hAnsi="宋体" w:cs="宋体"/>
          <w:color w:val="000000"/>
          <w:sz w:val="41"/>
        </w:rPr>
        <w:t>但这只是从道德来作考虑，才把激情摆在第一位；这是用一种含混的方式在追究它的责</w:t>
      </w:r>
      <w:r>
        <w:rPr>
          <w:rFonts w:ascii="宋体" w:eastAsia="宋体" w:hAnsi="宋体" w:cs="宋体"/>
          <w:color w:val="000000"/>
          <w:sz w:val="41"/>
        </w:rPr>
        <w:t>任；但在这个揭发背后，实际上要说的是，因为激情有其可能，所以才</w:t>
      </w:r>
    </w:p>
    <w:p w:rsidR="00A45C08" w:rsidRDefault="009A50F7">
      <w:pPr>
        <w:wordWrap w:val="0"/>
        <w:spacing w:line="640" w:lineRule="atLeast"/>
        <w:ind w:left="120"/>
        <w:textAlignment w:val="baseline"/>
        <w:rPr>
          <w:sz w:val="41"/>
        </w:rPr>
      </w:pPr>
      <w:r>
        <w:rPr>
          <w:rFonts w:ascii="宋体" w:eastAsia="宋体" w:hAnsi="宋体" w:cs="宋体"/>
          <w:color w:val="000000"/>
          <w:sz w:val="41"/>
          <w:u w:val="single"/>
        </w:rPr>
        <w:t xml:space="preserve">             </w:t>
      </w:r>
    </w:p>
    <w:p w:rsidR="00A45C08" w:rsidRDefault="00A45C08">
      <w:pPr>
        <w:wordWrap w:val="0"/>
        <w:spacing w:line="320" w:lineRule="exact"/>
        <w:textAlignment w:val="baseline"/>
        <w:rPr>
          <w:sz w:val="27"/>
        </w:rPr>
      </w:pPr>
    </w:p>
    <w:p w:rsidR="00A45C08" w:rsidRDefault="009A50F7">
      <w:pPr>
        <w:wordWrap w:val="0"/>
        <w:spacing w:line="360" w:lineRule="atLeast"/>
        <w:ind w:left="680"/>
        <w:textAlignment w:val="baseline"/>
        <w:rPr>
          <w:sz w:val="27"/>
        </w:rPr>
      </w:pPr>
      <w:r>
        <w:rPr>
          <w:rFonts w:ascii="楷体" w:eastAsia="楷体" w:hAnsi="楷体" w:cs="楷体"/>
          <w:color w:val="000000"/>
          <w:sz w:val="27"/>
        </w:rPr>
        <w:t xml:space="preserve">⑧  </w:t>
      </w:r>
      <w:r>
        <w:rPr>
          <w:rFonts w:ascii="楷体" w:eastAsia="楷体" w:hAnsi="楷体" w:cs="楷体"/>
          <w:color w:val="000000"/>
          <w:sz w:val="27"/>
        </w:rPr>
        <w:t>索洼吉，《方法性疾病分类学》</w:t>
      </w:r>
      <w:r>
        <w:rPr>
          <w:rFonts w:ascii="楷体" w:eastAsia="楷体" w:hAnsi="楷体" w:cs="楷体"/>
          <w:color w:val="000000"/>
          <w:sz w:val="27"/>
        </w:rPr>
        <w:t>(Nosologie méthodique),t. VII,p.12</w:t>
      </w:r>
      <w:r>
        <w:rPr>
          <w:rFonts w:ascii="楷体" w:eastAsia="楷体" w:hAnsi="楷体" w:cs="楷体"/>
          <w:color w:val="000000"/>
          <w:sz w:val="27"/>
        </w:rPr>
        <w:t>。</w:t>
      </w:r>
    </w:p>
    <w:p w:rsidR="00A45C08" w:rsidRDefault="009A50F7">
      <w:pPr>
        <w:wordWrap w:val="0"/>
        <w:spacing w:line="420" w:lineRule="atLeast"/>
        <w:ind w:left="280"/>
        <w:textAlignment w:val="baseline"/>
        <w:rPr>
          <w:sz w:val="31"/>
        </w:rPr>
      </w:pPr>
      <w:r>
        <w:rPr>
          <w:rFonts w:ascii="楷体" w:eastAsia="楷体" w:hAnsi="楷体" w:cs="楷体"/>
          <w:color w:val="000000"/>
          <w:sz w:val="31"/>
        </w:rPr>
        <w:t>328</w:t>
      </w:r>
    </w:p>
    <w:p w:rsidR="00A45C08" w:rsidRDefault="00A45C08"/>
    <w:p w:rsidR="00A45C08" w:rsidRDefault="00A45C08">
      <w:pPr>
        <w:sectPr w:rsidR="00A45C08">
          <w:headerReference w:type="default" r:id="rId814"/>
          <w:footerReference w:type="default" r:id="rId815"/>
          <w:pgSz w:w="15660" w:h="23340"/>
          <w:pgMar w:top="1980" w:right="2160" w:bottom="1980" w:left="2160" w:header="1680" w:footer="1680" w:gutter="0"/>
          <w:cols w:space="720"/>
        </w:sectPr>
      </w:pPr>
    </w:p>
    <w:p w:rsidR="00A45C08" w:rsidRDefault="009A50F7">
      <w:pPr>
        <w:wordWrap w:val="0"/>
        <w:spacing w:before="860" w:line="680" w:lineRule="atLeast"/>
        <w:ind w:left="180"/>
        <w:textAlignment w:val="baseline"/>
        <w:rPr>
          <w:sz w:val="41"/>
        </w:rPr>
      </w:pPr>
      <w:r>
        <w:rPr>
          <w:rFonts w:ascii="宋体" w:eastAsia="宋体" w:hAnsi="宋体" w:cs="宋体"/>
          <w:color w:val="000000"/>
          <w:sz w:val="41"/>
        </w:rPr>
        <w:lastRenderedPageBreak/>
        <w:t>会有疯狂，这样一种非常彻底的归属关系。</w:t>
      </w:r>
    </w:p>
    <w:p w:rsidR="00A45C08" w:rsidRDefault="009A50F7">
      <w:pPr>
        <w:wordWrap w:val="0"/>
        <w:spacing w:line="680" w:lineRule="atLeast"/>
        <w:ind w:left="180" w:right="40" w:firstLine="880"/>
        <w:textAlignment w:val="baseline"/>
        <w:rPr>
          <w:sz w:val="41"/>
        </w:rPr>
      </w:pPr>
      <w:r>
        <w:rPr>
          <w:rFonts w:ascii="宋体" w:eastAsia="宋体" w:hAnsi="宋体" w:cs="宋体"/>
          <w:color w:val="000000"/>
          <w:sz w:val="41"/>
        </w:rPr>
        <w:t>早在笛卡儿之前，而且甚至在其哲学和生理学的影响力消失以后，还有一段很长的时间，激情一直是肉体和灵魂之间的接触面；它是前者的被动性和后者的主动性的相合点，同时也是双方向对方设立的界线，以及它们相互联通的场域。</w:t>
      </w:r>
    </w:p>
    <w:p w:rsidR="00A45C08" w:rsidRDefault="009A50F7">
      <w:pPr>
        <w:wordWrap w:val="0"/>
        <w:spacing w:line="680" w:lineRule="atLeast"/>
        <w:ind w:left="180" w:right="20" w:firstLine="880"/>
        <w:textAlignment w:val="baseline"/>
        <w:rPr>
          <w:sz w:val="41"/>
        </w:rPr>
      </w:pPr>
      <w:r>
        <w:rPr>
          <w:rFonts w:ascii="宋体" w:eastAsia="宋体" w:hAnsi="宋体" w:cs="宋体"/>
          <w:color w:val="000000"/>
          <w:sz w:val="41"/>
        </w:rPr>
        <w:t>在体液</w:t>
      </w:r>
      <w:r>
        <w:rPr>
          <w:rFonts w:ascii="宋体" w:eastAsia="宋体" w:hAnsi="宋体" w:cs="宋体"/>
          <w:color w:val="000000"/>
          <w:sz w:val="41"/>
        </w:rPr>
        <w:t>(humeurs)¹⁰</w:t>
      </w:r>
      <w:r>
        <w:rPr>
          <w:rFonts w:ascii="宋体" w:eastAsia="宋体" w:hAnsi="宋体" w:cs="宋体"/>
          <w:color w:val="000000"/>
          <w:sz w:val="41"/>
        </w:rPr>
        <w:t>医学中，它尤其是被构想为一种相互因果关系中的统一体。</w:t>
      </w:r>
      <w:r>
        <w:rPr>
          <w:rFonts w:ascii="宋体" w:eastAsia="宋体" w:hAnsi="宋体" w:cs="宋体"/>
          <w:color w:val="000000"/>
          <w:sz w:val="41"/>
        </w:rPr>
        <w:t>“</w:t>
      </w:r>
      <w:r>
        <w:rPr>
          <w:rFonts w:ascii="宋体" w:eastAsia="宋体" w:hAnsi="宋体" w:cs="宋体"/>
          <w:color w:val="000000"/>
          <w:sz w:val="41"/>
        </w:rPr>
        <w:t>激情必定引起体液的某些活动；发怒扰动胆汁，忧伤则扰动忧郁液。而且，有时体液的活动是如此地强烈，使整个身体的协调都受扰乱，甚至会导致死亡。除此以外，激情增加体液的量；愤怒增多胆汁，忧伤则增多忧郁液。</w:t>
      </w:r>
      <w:r>
        <w:rPr>
          <w:rFonts w:ascii="宋体" w:eastAsia="宋体" w:hAnsi="宋体" w:cs="宋体"/>
          <w:color w:val="000000"/>
          <w:sz w:val="41"/>
        </w:rPr>
        <w:t>[</w:t>
      </w:r>
      <w:r>
        <w:rPr>
          <w:rFonts w:ascii="宋体" w:eastAsia="宋体" w:hAnsi="宋体" w:cs="宋体"/>
          <w:color w:val="000000"/>
          <w:sz w:val="41"/>
        </w:rPr>
        <w:t>反过来，</w:t>
      </w:r>
      <w:r>
        <w:rPr>
          <w:rFonts w:ascii="宋体" w:eastAsia="宋体" w:hAnsi="宋体" w:cs="宋体"/>
          <w:color w:val="000000"/>
          <w:sz w:val="41"/>
        </w:rPr>
        <w:t>]</w:t>
      </w:r>
      <w:r>
        <w:rPr>
          <w:rFonts w:ascii="宋体" w:eastAsia="宋体" w:hAnsi="宋体" w:cs="宋体"/>
          <w:color w:val="000000"/>
          <w:sz w:val="41"/>
        </w:rPr>
        <w:t>惯于受某些激情所扰动的体液，也使得有很多这类体液的人，容易产生这类激情，并使得他们去想那些平常会唤起这类激情的对象；胆汁使人易怒，并使人倾向去想那些可恨的人事。忧郁液使人倾向忧伤，去想不愉快的事物；调和的血液则令人倾向快乐</w:t>
      </w:r>
      <w:r>
        <w:rPr>
          <w:rFonts w:ascii="宋体" w:eastAsia="宋体" w:hAnsi="宋体" w:cs="宋体"/>
          <w:color w:val="000000"/>
          <w:sz w:val="41"/>
        </w:rPr>
        <w:t>。</w:t>
      </w:r>
      <w:r>
        <w:rPr>
          <w:rFonts w:ascii="宋体" w:eastAsia="宋体" w:hAnsi="宋体" w:cs="宋体"/>
          <w:color w:val="000000"/>
          <w:sz w:val="41"/>
        </w:rPr>
        <w:t>”④</w:t>
      </w:r>
    </w:p>
    <w:p w:rsidR="00A45C08" w:rsidRDefault="009A50F7">
      <w:pPr>
        <w:wordWrap w:val="0"/>
        <w:spacing w:line="680" w:lineRule="atLeast"/>
        <w:ind w:left="180" w:right="20" w:firstLine="880"/>
        <w:textAlignment w:val="baseline"/>
        <w:rPr>
          <w:sz w:val="41"/>
        </w:rPr>
      </w:pPr>
      <w:r>
        <w:rPr>
          <w:rFonts w:ascii="宋体" w:eastAsia="宋体" w:hAnsi="宋体" w:cs="宋体"/>
          <w:color w:val="000000"/>
          <w:sz w:val="41"/>
        </w:rPr>
        <w:t>血气</w:t>
      </w:r>
      <w:r>
        <w:rPr>
          <w:rFonts w:ascii="宋体" w:eastAsia="宋体" w:hAnsi="宋体" w:cs="宋体"/>
          <w:color w:val="000000"/>
          <w:sz w:val="41"/>
        </w:rPr>
        <w:t>(esprits)</w:t>
      </w:r>
      <w:r>
        <w:rPr>
          <w:rFonts w:ascii="宋体" w:eastAsia="宋体" w:hAnsi="宋体" w:cs="宋体"/>
          <w:color w:val="000000"/>
          <w:sz w:val="41"/>
        </w:rPr>
        <w:t>医学提出血气活动的机械性传导，并以此严格理论加以取代前述空泛的</w:t>
      </w:r>
      <w:r>
        <w:rPr>
          <w:rFonts w:ascii="宋体" w:eastAsia="宋体" w:hAnsi="宋体" w:cs="宋体"/>
          <w:color w:val="000000"/>
          <w:sz w:val="41"/>
        </w:rPr>
        <w:t>“</w:t>
      </w:r>
      <w:r>
        <w:rPr>
          <w:rFonts w:ascii="宋体" w:eastAsia="宋体" w:hAnsi="宋体" w:cs="宋体"/>
          <w:color w:val="000000"/>
          <w:sz w:val="41"/>
        </w:rPr>
        <w:t>体质</w:t>
      </w:r>
      <w:r>
        <w:rPr>
          <w:rFonts w:ascii="宋体" w:eastAsia="宋体" w:hAnsi="宋体" w:cs="宋体"/>
          <w:color w:val="000000"/>
          <w:sz w:val="41"/>
        </w:rPr>
        <w:t>”</w:t>
      </w:r>
      <w:r>
        <w:rPr>
          <w:rFonts w:ascii="宋体" w:eastAsia="宋体" w:hAnsi="宋体" w:cs="宋体"/>
          <w:color w:val="000000"/>
          <w:sz w:val="41"/>
        </w:rPr>
        <w:t>决定论。如果激情只是在具有形体的生命之中才有可能，而且这个形体又不是其精神之光所能完全理解的，也不是对其意志立即地透明，那是因为精神的运动既在我们的体内，却又不受我们管制，甚至大部分的时候违反我们的意志，它依循的是一个机械性的结构，那便是血气的流动。</w:t>
      </w:r>
      <w:r>
        <w:rPr>
          <w:rFonts w:ascii="宋体" w:eastAsia="宋体" w:hAnsi="宋体" w:cs="宋体"/>
          <w:color w:val="000000"/>
          <w:sz w:val="41"/>
        </w:rPr>
        <w:t>“</w:t>
      </w:r>
      <w:r>
        <w:rPr>
          <w:rFonts w:ascii="宋体" w:eastAsia="宋体" w:hAnsi="宋体" w:cs="宋体"/>
          <w:color w:val="000000"/>
          <w:sz w:val="41"/>
        </w:rPr>
        <w:t>在见到激情的对象之前，血气遍</w:t>
      </w:r>
    </w:p>
    <w:p w:rsidR="00A45C08" w:rsidRDefault="009A50F7">
      <w:pPr>
        <w:wordWrap w:val="0"/>
        <w:spacing w:line="680" w:lineRule="atLeast"/>
        <w:ind w:left="240"/>
        <w:textAlignment w:val="baseline"/>
        <w:rPr>
          <w:sz w:val="41"/>
        </w:rPr>
      </w:pPr>
      <w:r>
        <w:rPr>
          <w:rFonts w:ascii="宋体" w:eastAsia="宋体" w:hAnsi="宋体" w:cs="宋体"/>
          <w:color w:val="000000"/>
          <w:sz w:val="41"/>
          <w:u w:val="single"/>
        </w:rPr>
        <w:t xml:space="preserve">             </w:t>
      </w:r>
    </w:p>
    <w:p w:rsidR="00A45C08" w:rsidRDefault="009A50F7">
      <w:pPr>
        <w:wordWrap w:val="0"/>
        <w:spacing w:before="280" w:line="460" w:lineRule="atLeast"/>
        <w:ind w:left="180" w:firstLine="660"/>
        <w:textAlignment w:val="baseline"/>
        <w:rPr>
          <w:sz w:val="27"/>
        </w:rPr>
      </w:pPr>
      <w:r>
        <w:rPr>
          <w:rFonts w:ascii="仿宋" w:eastAsia="仿宋" w:hAnsi="仿宋" w:cs="仿宋"/>
          <w:color w:val="000000"/>
          <w:sz w:val="27"/>
        </w:rPr>
        <w:t xml:space="preserve">④  </w:t>
      </w:r>
      <w:r>
        <w:rPr>
          <w:rFonts w:ascii="仿宋" w:eastAsia="仿宋" w:hAnsi="仿宋" w:cs="仿宋"/>
          <w:color w:val="000000"/>
          <w:sz w:val="27"/>
        </w:rPr>
        <w:t>拜尔</w:t>
      </w:r>
      <w:r>
        <w:rPr>
          <w:rFonts w:ascii="仿宋" w:eastAsia="仿宋" w:hAnsi="仿宋" w:cs="仿宋"/>
          <w:color w:val="000000"/>
          <w:sz w:val="27"/>
        </w:rPr>
        <w:t>(Bayle)&amp; Grangeon</w:t>
      </w:r>
      <w:r>
        <w:rPr>
          <w:rFonts w:ascii="仿宋" w:eastAsia="仿宋" w:hAnsi="仿宋" w:cs="仿宋"/>
          <w:color w:val="000000"/>
          <w:sz w:val="27"/>
        </w:rPr>
        <w:t>，《土鲁斯议会通过，某些自称附魔者之状况叙</w:t>
      </w:r>
      <w:r>
        <w:rPr>
          <w:rFonts w:ascii="楷体" w:eastAsia="楷体" w:hAnsi="楷体" w:cs="楷体"/>
          <w:color w:val="000000"/>
          <w:sz w:val="27"/>
        </w:rPr>
        <w:t>述》</w:t>
      </w:r>
      <w:r>
        <w:rPr>
          <w:rFonts w:ascii="楷体" w:eastAsia="楷体" w:hAnsi="楷体" w:cs="楷体"/>
          <w:color w:val="000000"/>
          <w:sz w:val="27"/>
        </w:rPr>
        <w:t>(Relat</w:t>
      </w:r>
      <w:r>
        <w:rPr>
          <w:rFonts w:ascii="楷体" w:eastAsia="楷体" w:hAnsi="楷体" w:cs="楷体"/>
          <w:color w:val="000000"/>
          <w:sz w:val="27"/>
        </w:rPr>
        <w:t>ion de l'état de quelques personnes prétendues possédées faite d'autorité auParlement de Toulouse), Toulouse,1682, pp.26—27</w:t>
      </w:r>
      <w:r>
        <w:rPr>
          <w:rFonts w:ascii="楷体" w:eastAsia="楷体" w:hAnsi="楷体" w:cs="楷体"/>
          <w:color w:val="000000"/>
          <w:sz w:val="27"/>
        </w:rPr>
        <w:t>。</w:t>
      </w:r>
    </w:p>
    <w:p w:rsidR="00A45C08" w:rsidRDefault="009A50F7">
      <w:pPr>
        <w:wordWrap w:val="0"/>
        <w:spacing w:line="460" w:lineRule="atLeast"/>
        <w:ind w:right="220"/>
        <w:jc w:val="right"/>
        <w:textAlignment w:val="baseline"/>
        <w:rPr>
          <w:sz w:val="34"/>
        </w:rPr>
      </w:pPr>
      <w:r>
        <w:rPr>
          <w:rFonts w:ascii="仿宋" w:eastAsia="仿宋" w:hAnsi="仿宋" w:cs="仿宋"/>
          <w:color w:val="000000"/>
          <w:sz w:val="34"/>
        </w:rPr>
        <w:t>329</w:t>
      </w:r>
    </w:p>
    <w:p w:rsidR="00A45C08" w:rsidRDefault="00A45C08"/>
    <w:p w:rsidR="00A45C08" w:rsidRDefault="00A45C08">
      <w:pPr>
        <w:sectPr w:rsidR="00A45C08">
          <w:headerReference w:type="default" r:id="rId816"/>
          <w:footerReference w:type="default" r:id="rId817"/>
          <w:pgSz w:w="15660" w:h="23340"/>
          <w:pgMar w:top="1980" w:right="2060" w:bottom="1980" w:left="2060" w:header="1680" w:footer="1680" w:gutter="0"/>
          <w:cols w:space="720"/>
        </w:sectPr>
      </w:pPr>
    </w:p>
    <w:p w:rsidR="00A45C08" w:rsidRDefault="009A50F7">
      <w:pPr>
        <w:wordWrap w:val="0"/>
        <w:spacing w:before="880" w:line="660" w:lineRule="atLeast"/>
        <w:ind w:right="60"/>
        <w:textAlignment w:val="baseline"/>
        <w:rPr>
          <w:sz w:val="41"/>
        </w:rPr>
      </w:pPr>
      <w:r>
        <w:rPr>
          <w:rFonts w:ascii="宋体" w:eastAsia="宋体" w:hAnsi="宋体" w:cs="宋体"/>
          <w:color w:val="000000"/>
          <w:sz w:val="41"/>
        </w:rPr>
        <w:lastRenderedPageBreak/>
        <w:t>布全身，以便普遍地保卫各个部位；但是，由于新对象出现了，这整个协调便遭到扰动。这时大部分的血气被推送到手臂、腿部、脸孔和身体所有外在部位的肌肉里，如此身体才能具有配合主要激情的基本状态，也才能获得必要的态度和运动</w:t>
      </w:r>
      <w:r>
        <w:rPr>
          <w:rFonts w:ascii="宋体" w:eastAsia="宋体" w:hAnsi="宋体" w:cs="宋体"/>
          <w:color w:val="000000"/>
          <w:sz w:val="41"/>
        </w:rPr>
        <w:t>，以便趋吉避凶。</w:t>
      </w:r>
      <w:r>
        <w:rPr>
          <w:rFonts w:ascii="宋体" w:eastAsia="宋体" w:hAnsi="宋体" w:cs="宋体"/>
          <w:color w:val="000000"/>
          <w:sz w:val="41"/>
        </w:rPr>
        <w:t>”</w:t>
      </w:r>
      <w:r>
        <w:rPr>
          <w:rFonts w:ascii="宋体" w:eastAsia="宋体" w:hAnsi="宋体" w:cs="宋体"/>
          <w:color w:val="000000"/>
          <w:sz w:val="41"/>
        </w:rPr>
        <w:t>㊶因此，激情调动血气，而血气也调动激情。这也就是说，血气的流动、分散和集中，其空间形态，主要是根据对象在脑中留下的痕迹和它在心灵之中形成的影像，于是便在身体空间中形成了一种激情的几何形象。这个形象虽然只是把激情作有表达力的转移，但它也构成了最主要的因果基础。理由在于，既然血气已汇集于对象四周，或至少说已汇集于其形象四周，这时精神反过来也不能阻止其注意力不向此处集中，它便因此而受到激情主宰。</w:t>
      </w:r>
    </w:p>
    <w:p w:rsidR="00A45C08" w:rsidRDefault="009A50F7">
      <w:pPr>
        <w:wordWrap w:val="0"/>
        <w:spacing w:line="640" w:lineRule="atLeast"/>
        <w:ind w:left="80" w:right="20" w:firstLine="840"/>
        <w:textAlignment w:val="baseline"/>
        <w:rPr>
          <w:sz w:val="41"/>
        </w:rPr>
      </w:pPr>
      <w:r>
        <w:rPr>
          <w:rFonts w:ascii="宋体" w:eastAsia="宋体" w:hAnsi="宋体" w:cs="宋体"/>
          <w:color w:val="000000"/>
          <w:sz w:val="41"/>
        </w:rPr>
        <w:t>如果再往前推进一步，整个体系将会紧缩于一个单元，使得肉体和灵魂可以在其中立即汇通于其共同性质的象征价</w:t>
      </w:r>
      <w:r>
        <w:rPr>
          <w:rFonts w:ascii="宋体" w:eastAsia="宋体" w:hAnsi="宋体" w:cs="宋体"/>
          <w:color w:val="000000"/>
          <w:sz w:val="41"/>
        </w:rPr>
        <w:t>值之中。这便是固体和流体</w:t>
      </w:r>
      <w:r>
        <w:rPr>
          <w:rFonts w:ascii="宋体" w:eastAsia="宋体" w:hAnsi="宋体" w:cs="宋体"/>
          <w:color w:val="000000"/>
          <w:sz w:val="41"/>
        </w:rPr>
        <w:t>(solides et fluides)</w:t>
      </w:r>
      <w:r>
        <w:rPr>
          <w:rFonts w:ascii="宋体" w:eastAsia="宋体" w:hAnsi="宋体" w:cs="宋体"/>
          <w:color w:val="000000"/>
          <w:sz w:val="41"/>
        </w:rPr>
        <w:t>的医学中所发生之事。这个理论在</w:t>
      </w:r>
      <w:r>
        <w:rPr>
          <w:rFonts w:ascii="宋体" w:eastAsia="宋体" w:hAnsi="宋体" w:cs="宋体"/>
          <w:color w:val="000000"/>
          <w:sz w:val="41"/>
        </w:rPr>
        <w:t>18</w:t>
      </w:r>
      <w:r>
        <w:rPr>
          <w:rFonts w:ascii="宋体" w:eastAsia="宋体" w:hAnsi="宋体" w:cs="宋体"/>
          <w:color w:val="000000"/>
          <w:sz w:val="41"/>
        </w:rPr>
        <w:t>世纪主宰着实务界。紧张和松弛、坚硬和柔软、僵硬和缓和、肿胀或干燥，这许多质性状态，既属于灵魂，又属于肉体，而且最终又指涉着一种无区别和混合的激情状况。理念的串连、感情的过程、纤维的状态、流体的循环，因为这样的激情状况而有了共同的形式。这时，因果关系这个主题显得过于铺陈，其所聚合的元素也过于分散，使得它的图式</w:t>
      </w:r>
      <w:r>
        <w:rPr>
          <w:rFonts w:ascii="宋体" w:eastAsia="宋体" w:hAnsi="宋体" w:cs="宋体"/>
          <w:color w:val="000000"/>
          <w:sz w:val="41"/>
        </w:rPr>
        <w:t>(schémas)</w:t>
      </w:r>
      <w:r>
        <w:rPr>
          <w:rFonts w:ascii="宋体" w:eastAsia="宋体" w:hAnsi="宋体" w:cs="宋体"/>
          <w:color w:val="000000"/>
          <w:sz w:val="41"/>
        </w:rPr>
        <w:t>变得难以应用。</w:t>
      </w:r>
      <w:r>
        <w:rPr>
          <w:rFonts w:ascii="宋体" w:eastAsia="宋体" w:hAnsi="宋体" w:cs="宋体"/>
          <w:color w:val="000000"/>
          <w:sz w:val="41"/>
        </w:rPr>
        <w:t>“</w:t>
      </w:r>
      <w:r>
        <w:rPr>
          <w:rFonts w:ascii="宋体" w:eastAsia="宋体" w:hAnsi="宋体" w:cs="宋体"/>
          <w:color w:val="000000"/>
          <w:sz w:val="41"/>
        </w:rPr>
        <w:t>强烈的激情，比如愤怒、喜悦、贪婪</w:t>
      </w:r>
      <w:r>
        <w:rPr>
          <w:rFonts w:ascii="宋体" w:eastAsia="宋体" w:hAnsi="宋体" w:cs="宋体"/>
          <w:color w:val="000000"/>
          <w:sz w:val="41"/>
        </w:rPr>
        <w:t>”</w:t>
      </w:r>
      <w:r>
        <w:rPr>
          <w:rFonts w:ascii="宋体" w:eastAsia="宋体" w:hAnsi="宋体" w:cs="宋体"/>
          <w:color w:val="000000"/>
          <w:sz w:val="41"/>
        </w:rPr>
        <w:t>究竟是</w:t>
      </w:r>
      <w:r>
        <w:rPr>
          <w:rFonts w:ascii="宋体" w:eastAsia="宋体" w:hAnsi="宋体" w:cs="宋体"/>
          <w:color w:val="000000"/>
          <w:sz w:val="41"/>
        </w:rPr>
        <w:t>“</w:t>
      </w:r>
      <w:r>
        <w:rPr>
          <w:rFonts w:ascii="宋体" w:eastAsia="宋体" w:hAnsi="宋体" w:cs="宋体"/>
          <w:color w:val="000000"/>
          <w:sz w:val="41"/>
        </w:rPr>
        <w:t>神经纤维过度强力、过度紧</w:t>
      </w:r>
    </w:p>
    <w:p w:rsidR="00A45C08" w:rsidRDefault="009A50F7">
      <w:pPr>
        <w:wordWrap w:val="0"/>
        <w:spacing w:line="640" w:lineRule="atLeast"/>
        <w:ind w:left="16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A45C08" w:rsidRDefault="009A50F7">
      <w:pPr>
        <w:wordWrap w:val="0"/>
        <w:spacing w:before="240" w:line="480" w:lineRule="atLeast"/>
        <w:ind w:left="140" w:firstLine="580"/>
        <w:textAlignment w:val="baseline"/>
        <w:rPr>
          <w:sz w:val="27"/>
        </w:rPr>
      </w:pPr>
      <w:r>
        <w:rPr>
          <w:rFonts w:ascii="宋体" w:eastAsia="宋体" w:hAnsi="宋体" w:cs="宋体"/>
          <w:color w:val="000000"/>
          <w:sz w:val="27"/>
        </w:rPr>
        <w:t>㊶</w:t>
      </w:r>
      <w:r>
        <w:rPr>
          <w:rFonts w:ascii="宋体" w:eastAsia="宋体" w:hAnsi="宋体" w:cs="宋体"/>
          <w:color w:val="000000"/>
          <w:sz w:val="27"/>
        </w:rPr>
        <w:t xml:space="preserve"> </w:t>
      </w:r>
      <w:r>
        <w:rPr>
          <w:rFonts w:ascii="宋体" w:eastAsia="宋体" w:hAnsi="宋体" w:cs="宋体"/>
          <w:color w:val="000000"/>
          <w:sz w:val="27"/>
        </w:rPr>
        <w:t>马勒布兰许</w:t>
      </w:r>
      <w:r>
        <w:rPr>
          <w:rFonts w:ascii="宋体" w:eastAsia="宋体" w:hAnsi="宋体" w:cs="宋体"/>
          <w:color w:val="000000"/>
          <w:sz w:val="27"/>
        </w:rPr>
        <w:t>(Malebranche),</w:t>
      </w:r>
      <w:r>
        <w:rPr>
          <w:rFonts w:ascii="宋体" w:eastAsia="宋体" w:hAnsi="宋体" w:cs="宋体"/>
          <w:color w:val="000000"/>
          <w:sz w:val="27"/>
        </w:rPr>
        <w:t>《真理之探求》</w:t>
      </w:r>
      <w:r>
        <w:rPr>
          <w:rFonts w:ascii="宋体" w:eastAsia="宋体" w:hAnsi="宋体" w:cs="宋体"/>
          <w:color w:val="000000"/>
          <w:sz w:val="27"/>
        </w:rPr>
        <w:t>(Recherche de la vérité) liv. V,chap.Ⅲ, éd. Lewis,t.Ⅱ,p.89</w:t>
      </w:r>
      <w:r>
        <w:rPr>
          <w:rFonts w:ascii="宋体" w:eastAsia="宋体" w:hAnsi="宋体" w:cs="宋体"/>
          <w:color w:val="000000"/>
          <w:sz w:val="27"/>
        </w:rPr>
        <w:t>。</w:t>
      </w:r>
    </w:p>
    <w:p w:rsidR="00A45C08" w:rsidRDefault="009A50F7">
      <w:pPr>
        <w:wordWrap w:val="0"/>
        <w:spacing w:line="480" w:lineRule="atLeast"/>
        <w:ind w:left="320"/>
        <w:textAlignment w:val="baseline"/>
        <w:rPr>
          <w:sz w:val="27"/>
        </w:rPr>
      </w:pPr>
      <w:r>
        <w:rPr>
          <w:rFonts w:ascii="楷体" w:eastAsia="楷体" w:hAnsi="楷体" w:cs="楷体"/>
          <w:color w:val="000000"/>
          <w:sz w:val="27"/>
        </w:rPr>
        <w:t>330</w:t>
      </w:r>
    </w:p>
    <w:p w:rsidR="00A45C08" w:rsidRDefault="00A45C08"/>
    <w:p w:rsidR="00A45C08" w:rsidRDefault="00A45C08">
      <w:pPr>
        <w:sectPr w:rsidR="00A45C08">
          <w:headerReference w:type="default" r:id="rId818"/>
          <w:footerReference w:type="default" r:id="rId819"/>
          <w:pgSz w:w="15660" w:h="23340"/>
          <w:pgMar w:top="1980" w:right="2120" w:bottom="1980" w:left="2120" w:header="1680" w:footer="1680" w:gutter="0"/>
          <w:cols w:space="720"/>
        </w:sectPr>
      </w:pPr>
    </w:p>
    <w:p w:rsidR="00A45C08" w:rsidRDefault="009A50F7">
      <w:pPr>
        <w:wordWrap w:val="0"/>
        <w:spacing w:before="840" w:line="660" w:lineRule="atLeast"/>
        <w:ind w:left="240" w:right="60"/>
        <w:textAlignment w:val="baseline"/>
        <w:rPr>
          <w:sz w:val="41"/>
        </w:rPr>
      </w:pPr>
      <w:r>
        <w:rPr>
          <w:rFonts w:ascii="宋体" w:eastAsia="宋体" w:hAnsi="宋体" w:cs="宋体"/>
          <w:color w:val="000000"/>
          <w:sz w:val="41"/>
        </w:rPr>
        <w:lastRenderedPageBreak/>
        <w:t>张和过度具有弹性，以及神经流体过度活动</w:t>
      </w:r>
      <w:r>
        <w:rPr>
          <w:rFonts w:ascii="宋体" w:eastAsia="宋体" w:hAnsi="宋体" w:cs="宋体"/>
          <w:color w:val="000000"/>
          <w:sz w:val="41"/>
        </w:rPr>
        <w:t>”</w:t>
      </w:r>
      <w:r>
        <w:rPr>
          <w:rFonts w:ascii="宋体" w:eastAsia="宋体" w:hAnsi="宋体" w:cs="宋体"/>
          <w:color w:val="000000"/>
          <w:sz w:val="41"/>
        </w:rPr>
        <w:t>的原因，还是后果呢？相反地，</w:t>
      </w:r>
      <w:r>
        <w:rPr>
          <w:rFonts w:ascii="宋体" w:eastAsia="宋体" w:hAnsi="宋体" w:cs="宋体"/>
          <w:color w:val="000000"/>
          <w:sz w:val="41"/>
        </w:rPr>
        <w:t>“</w:t>
      </w:r>
      <w:r>
        <w:rPr>
          <w:rFonts w:ascii="宋体" w:eastAsia="宋体" w:hAnsi="宋体" w:cs="宋体"/>
          <w:color w:val="000000"/>
          <w:sz w:val="41"/>
        </w:rPr>
        <w:t>委靡之情，比如惧怕、精神低弱、无聊、食欲不振、伴同思乡病的冷漠、怪异的胃口、愚昧、记忆力缺乏</w:t>
      </w:r>
      <w:r>
        <w:rPr>
          <w:rFonts w:ascii="宋体" w:eastAsia="宋体" w:hAnsi="宋体" w:cs="宋体"/>
          <w:color w:val="000000"/>
          <w:sz w:val="41"/>
        </w:rPr>
        <w:t>”</w:t>
      </w:r>
      <w:r>
        <w:rPr>
          <w:rFonts w:ascii="宋体" w:eastAsia="宋体" w:hAnsi="宋体" w:cs="宋体"/>
          <w:color w:val="000000"/>
          <w:sz w:val="41"/>
        </w:rPr>
        <w:t>是不是同样能前导或尾随着</w:t>
      </w:r>
      <w:r>
        <w:rPr>
          <w:rFonts w:ascii="宋体" w:eastAsia="宋体" w:hAnsi="宋体" w:cs="宋体"/>
          <w:color w:val="000000"/>
          <w:sz w:val="41"/>
        </w:rPr>
        <w:t>“</w:t>
      </w:r>
      <w:r>
        <w:rPr>
          <w:rFonts w:ascii="宋体" w:eastAsia="宋体" w:hAnsi="宋体" w:cs="宋体"/>
          <w:color w:val="000000"/>
          <w:sz w:val="41"/>
        </w:rPr>
        <w:t>大脑柔质和分布器官之中的神经</w:t>
      </w:r>
      <w:r>
        <w:rPr>
          <w:rFonts w:ascii="宋体" w:eastAsia="宋体" w:hAnsi="宋体" w:cs="宋体"/>
          <w:color w:val="000000"/>
          <w:sz w:val="41"/>
        </w:rPr>
        <w:t>纤维的虚弱状态，流体的贫乏和停顿</w:t>
      </w:r>
      <w:r>
        <w:rPr>
          <w:rFonts w:ascii="宋体" w:eastAsia="宋体" w:hAnsi="宋体" w:cs="宋体"/>
          <w:color w:val="000000"/>
          <w:sz w:val="41"/>
        </w:rPr>
        <w:t>”⑭</w:t>
      </w:r>
      <w:r>
        <w:rPr>
          <w:rFonts w:ascii="宋体" w:eastAsia="宋体" w:hAnsi="宋体" w:cs="宋体"/>
          <w:color w:val="000000"/>
          <w:sz w:val="41"/>
        </w:rPr>
        <w:t>呢？事实上，不应该再去尝试把激情定位于因果承续的过程之中，或是肉体和灵魂的中间；在一个更深沉的水平上，激情指出灵魂和肉体处于一种持久的隐喻关系之中，其中，性质不需要被人汇通，因为它们早就是共同的；而且，在其中，表达面上的事实也不需要作为原因，理由十分简单，因为灵魂和肉体一直都是彼此的立即表达。激情不再精确地处于灵魂和肉体所形成的整体的几何中心；它的位置，稍微在两者之下，那是两者尚未产生对立的地方，而且也就是在这个领域中，同时建立了两者的统一和区分。</w:t>
      </w:r>
    </w:p>
    <w:p w:rsidR="00A45C08" w:rsidRDefault="009A50F7">
      <w:pPr>
        <w:wordWrap w:val="0"/>
        <w:spacing w:line="640" w:lineRule="atLeast"/>
        <w:ind w:left="240" w:firstLine="880"/>
        <w:textAlignment w:val="baseline"/>
        <w:rPr>
          <w:sz w:val="41"/>
        </w:rPr>
      </w:pPr>
      <w:r>
        <w:rPr>
          <w:rFonts w:ascii="宋体" w:eastAsia="宋体" w:hAnsi="宋体" w:cs="宋体"/>
          <w:color w:val="000000"/>
          <w:sz w:val="41"/>
        </w:rPr>
        <w:t>不过，站在这个层次中，</w:t>
      </w:r>
      <w:r>
        <w:rPr>
          <w:rFonts w:ascii="宋体" w:eastAsia="宋体" w:hAnsi="宋体" w:cs="宋体"/>
          <w:color w:val="000000"/>
          <w:sz w:val="41"/>
        </w:rPr>
        <w:t>激情不再只是疯狂原因之一，即使说它是最受着重的原因也不够；这时比较好的说法是，它形成了疯狂的一般性可能条件。如果说，在灵魂和肉体的关系中，真的存有这样的一个领域，其中因和果、决定机制和表现是如此地紧密交缠，以至于它们实际上只形成同一个运动，而且只有在后来才会分离；如果说，在肉体的狂暴和灵魂的活跃之前，在纤维的软弱和精神的松懈之前，真的存有一种尚未划分的先存品质，而且是它才在后来使得器官性和精神性事物具有相同的价值，那么，我们便能了解，为何会存有一种像是疯狂那样的疾病，在一开始就同时是灵魂和肉体的</w:t>
      </w:r>
    </w:p>
    <w:p w:rsidR="00A45C08" w:rsidRDefault="009A50F7">
      <w:pPr>
        <w:wordWrap w:val="0"/>
        <w:spacing w:line="640" w:lineRule="atLeast"/>
        <w:ind w:left="34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A45C08" w:rsidRDefault="009A50F7">
      <w:pPr>
        <w:wordWrap w:val="0"/>
        <w:spacing w:before="260" w:line="440" w:lineRule="atLeast"/>
        <w:ind w:left="900"/>
        <w:textAlignment w:val="baseline"/>
        <w:rPr>
          <w:sz w:val="27"/>
        </w:rPr>
      </w:pPr>
      <w:r>
        <w:rPr>
          <w:rFonts w:ascii="仿宋" w:eastAsia="仿宋" w:hAnsi="仿宋" w:cs="仿宋"/>
          <w:color w:val="000000"/>
          <w:sz w:val="27"/>
        </w:rPr>
        <w:t xml:space="preserve">⑭  </w:t>
      </w:r>
      <w:r>
        <w:rPr>
          <w:rFonts w:ascii="仿宋" w:eastAsia="仿宋" w:hAnsi="仿宋" w:cs="仿宋"/>
          <w:color w:val="000000"/>
          <w:sz w:val="27"/>
        </w:rPr>
        <w:t>索洼吉，《方法性疾病分类学》</w:t>
      </w:r>
      <w:r>
        <w:rPr>
          <w:rFonts w:ascii="仿宋" w:eastAsia="仿宋" w:hAnsi="仿宋" w:cs="仿宋"/>
          <w:color w:val="000000"/>
          <w:sz w:val="27"/>
        </w:rPr>
        <w:t>(Nosologie méthodique),t. VII,p.291</w:t>
      </w:r>
      <w:r>
        <w:rPr>
          <w:rFonts w:ascii="仿宋" w:eastAsia="仿宋" w:hAnsi="仿宋" w:cs="仿宋"/>
          <w:color w:val="000000"/>
          <w:sz w:val="27"/>
        </w:rPr>
        <w:t>。</w:t>
      </w:r>
    </w:p>
    <w:p w:rsidR="00A45C08" w:rsidRDefault="009A50F7">
      <w:pPr>
        <w:wordWrap w:val="0"/>
        <w:spacing w:line="420" w:lineRule="atLeast"/>
        <w:ind w:right="220"/>
        <w:jc w:val="right"/>
        <w:textAlignment w:val="baseline"/>
        <w:rPr>
          <w:sz w:val="31"/>
        </w:rPr>
      </w:pPr>
      <w:r>
        <w:rPr>
          <w:rFonts w:ascii="仿宋" w:eastAsia="仿宋" w:hAnsi="仿宋" w:cs="仿宋"/>
          <w:color w:val="000000"/>
          <w:sz w:val="31"/>
        </w:rPr>
        <w:t>331</w:t>
      </w:r>
    </w:p>
    <w:p w:rsidR="00A45C08" w:rsidRDefault="00A45C08"/>
    <w:p w:rsidR="00A45C08" w:rsidRDefault="00A45C08">
      <w:pPr>
        <w:sectPr w:rsidR="00A45C08">
          <w:headerReference w:type="default" r:id="rId820"/>
          <w:footerReference w:type="default" r:id="rId821"/>
          <w:pgSz w:w="15660" w:h="23340"/>
          <w:pgMar w:top="1980" w:right="2040" w:bottom="1980" w:left="2040" w:header="1680" w:footer="1680" w:gutter="0"/>
          <w:cols w:space="720"/>
        </w:sectPr>
      </w:pPr>
    </w:p>
    <w:p w:rsidR="00A45C08" w:rsidRDefault="009A50F7">
      <w:pPr>
        <w:wordWrap w:val="0"/>
        <w:spacing w:before="960" w:line="760" w:lineRule="atLeast"/>
        <w:ind w:right="140"/>
        <w:textAlignment w:val="baseline"/>
        <w:rPr>
          <w:sz w:val="37"/>
        </w:rPr>
      </w:pPr>
      <w:r>
        <w:rPr>
          <w:rFonts w:ascii="宋体" w:eastAsia="宋体" w:hAnsi="宋体" w:cs="宋体"/>
          <w:color w:val="000000"/>
          <w:sz w:val="37"/>
        </w:rPr>
        <w:lastRenderedPageBreak/>
        <w:t>疾病，为何这样的疾病，在其中，脑子的损害和灵魂的损害，具有共同的品质、共同的起源和共同的属性。</w:t>
      </w:r>
    </w:p>
    <w:p w:rsidR="00A45C08" w:rsidRDefault="009A50F7">
      <w:pPr>
        <w:wordWrap w:val="0"/>
        <w:spacing w:line="760" w:lineRule="atLeast"/>
        <w:ind w:left="880"/>
        <w:textAlignment w:val="baseline"/>
        <w:rPr>
          <w:sz w:val="37"/>
        </w:rPr>
      </w:pPr>
      <w:r>
        <w:rPr>
          <w:rFonts w:ascii="宋体" w:eastAsia="宋体" w:hAnsi="宋体" w:cs="宋体"/>
          <w:color w:val="000000"/>
          <w:sz w:val="37"/>
        </w:rPr>
        <w:t>因为有激情的事实，疯狂便成为可能。</w:t>
      </w:r>
    </w:p>
    <w:p w:rsidR="00A45C08" w:rsidRDefault="009A50F7">
      <w:pPr>
        <w:wordWrap w:val="0"/>
        <w:spacing w:line="760" w:lineRule="atLeast"/>
        <w:ind w:right="60" w:firstLine="880"/>
        <w:textAlignment w:val="baseline"/>
        <w:rPr>
          <w:sz w:val="37"/>
        </w:rPr>
      </w:pPr>
      <w:r>
        <w:rPr>
          <w:rFonts w:ascii="宋体" w:eastAsia="宋体" w:hAnsi="宋体" w:cs="宋体"/>
          <w:color w:val="000000"/>
          <w:sz w:val="37"/>
        </w:rPr>
        <w:t>的确，早在古典时代之前，后来又有许多世纪</w:t>
      </w:r>
      <w:r>
        <w:rPr>
          <w:rFonts w:ascii="宋体" w:eastAsia="宋体" w:hAnsi="宋体" w:cs="宋体"/>
          <w:color w:val="000000"/>
          <w:sz w:val="37"/>
        </w:rPr>
        <w:t>————</w:t>
      </w:r>
      <w:r>
        <w:rPr>
          <w:rFonts w:ascii="宋体" w:eastAsia="宋体" w:hAnsi="宋体" w:cs="宋体"/>
          <w:color w:val="000000"/>
          <w:sz w:val="37"/>
        </w:rPr>
        <w:t>而我们一定还未脱离它们</w:t>
      </w:r>
      <w:r>
        <w:rPr>
          <w:rFonts w:ascii="宋体" w:eastAsia="宋体" w:hAnsi="宋体" w:cs="宋体"/>
          <w:color w:val="000000"/>
          <w:sz w:val="37"/>
        </w:rPr>
        <w:t>————</w:t>
      </w:r>
      <w:r>
        <w:rPr>
          <w:rFonts w:ascii="宋体" w:eastAsia="宋体" w:hAnsi="宋体" w:cs="宋体"/>
          <w:color w:val="000000"/>
          <w:sz w:val="37"/>
        </w:rPr>
        <w:t>激情和疯狂一直被保持在一种亲近关系之中。不过我们得保留古典主义的原创性。希腊</w:t>
      </w:r>
      <w:r>
        <w:rPr>
          <w:rFonts w:ascii="宋体" w:eastAsia="宋体" w:hAnsi="宋体" w:cs="宋体"/>
          <w:color w:val="000000"/>
          <w:sz w:val="37"/>
        </w:rPr>
        <w:t>—</w:t>
      </w:r>
      <w:r>
        <w:rPr>
          <w:rFonts w:ascii="宋体" w:eastAsia="宋体" w:hAnsi="宋体" w:cs="宋体"/>
          <w:color w:val="000000"/>
          <w:sz w:val="37"/>
        </w:rPr>
        <w:t>拉丁传统的道德家们，认为疯狂作为激情的惩罚乃是公正之事；而且，为了更进一步地肯定这一点，他们还喜欢把激情当作是一个暂时及和缓的疯狂。然而，关于激情和疯狂之间的关系，古典思考却知道作出不同的定义：那不是虔诚的愿望，不是教学上的威胁，也不是道德上的综合；它甚至和传统决裂，因为它把因果贯串中各项位置加以颠倒；它把疯狂的奇思幻想建立于激情的属性之上；它知道，激情决定论只是为疯狂提供自由，以便使它可以进入理性世界之中；它也知道，如果肉体和灵魂的结合并未受到质疑，它却在激情中显示出人的有限性，它同时也在这同一个人的身上</w:t>
      </w:r>
      <w:r>
        <w:rPr>
          <w:rFonts w:ascii="宋体" w:eastAsia="宋体" w:hAnsi="宋体" w:cs="宋体"/>
          <w:color w:val="000000"/>
          <w:sz w:val="37"/>
        </w:rPr>
        <w:t>启开了无限的运动，并使人迷失其中。</w:t>
      </w:r>
    </w:p>
    <w:p w:rsidR="00A45C08" w:rsidRDefault="009A50F7">
      <w:pPr>
        <w:wordWrap w:val="0"/>
        <w:spacing w:line="760" w:lineRule="atLeast"/>
        <w:ind w:left="80" w:right="40" w:firstLine="860"/>
        <w:textAlignment w:val="baseline"/>
        <w:rPr>
          <w:sz w:val="37"/>
        </w:rPr>
      </w:pPr>
      <w:r>
        <w:rPr>
          <w:rFonts w:ascii="宋体" w:eastAsia="宋体" w:hAnsi="宋体" w:cs="宋体"/>
          <w:color w:val="000000"/>
          <w:sz w:val="37"/>
        </w:rPr>
        <w:t>这是因为疯狂并不单纯是灵肉合一所提供的可能性之一，它也不是激情纯粹和简单的后果。它以灵魂和肉体的结合为基础，但又回头反对这个结合，使其遭到质疑。是激情才使疯狂成为可能，但疯狂又以一个它特有的运动，威胁着那使得激情本身成为可能的事物。疯狂属于一种特殊的结合形式，在其中律则遭到危害、歪曲、转向</w:t>
      </w:r>
      <w:r>
        <w:rPr>
          <w:rFonts w:ascii="宋体" w:eastAsia="宋体" w:hAnsi="宋体" w:cs="宋体"/>
          <w:color w:val="000000"/>
          <w:sz w:val="37"/>
        </w:rPr>
        <w:t>——</w:t>
      </w:r>
      <w:r>
        <w:rPr>
          <w:rFonts w:ascii="宋体" w:eastAsia="宋体" w:hAnsi="宋体" w:cs="宋体"/>
          <w:color w:val="000000"/>
          <w:sz w:val="37"/>
        </w:rPr>
        <w:t>它宣示说这个结合是明显和既存之物，但也宣示出它的脆弱和注定丧亡。</w:t>
      </w:r>
    </w:p>
    <w:p w:rsidR="00A45C08" w:rsidRDefault="009A50F7">
      <w:pPr>
        <w:wordWrap w:val="0"/>
        <w:spacing w:line="760" w:lineRule="atLeast"/>
        <w:ind w:left="80" w:firstLine="860"/>
        <w:textAlignment w:val="baseline"/>
        <w:rPr>
          <w:sz w:val="37"/>
        </w:rPr>
      </w:pPr>
      <w:r>
        <w:rPr>
          <w:rFonts w:ascii="宋体" w:eastAsia="宋体" w:hAnsi="宋体" w:cs="宋体"/>
          <w:color w:val="000000"/>
          <w:sz w:val="37"/>
        </w:rPr>
        <w:t>会有那么一刻，激情继续其进程，而律则像是自动悬置，此时运动突然停止，却既无冲撞，亦无任何活力的吸收，或</w:t>
      </w:r>
    </w:p>
    <w:p w:rsidR="00A45C08" w:rsidRDefault="009A50F7">
      <w:pPr>
        <w:wordWrap w:val="0"/>
        <w:spacing w:line="440" w:lineRule="atLeast"/>
        <w:ind w:left="320"/>
        <w:textAlignment w:val="baseline"/>
        <w:rPr>
          <w:sz w:val="32"/>
        </w:rPr>
      </w:pPr>
      <w:r>
        <w:rPr>
          <w:rFonts w:ascii="仿宋" w:eastAsia="仿宋" w:hAnsi="仿宋" w:cs="仿宋"/>
          <w:color w:val="000000"/>
          <w:sz w:val="32"/>
        </w:rPr>
        <w:t>332</w:t>
      </w:r>
    </w:p>
    <w:p w:rsidR="00A45C08" w:rsidRDefault="00A45C08"/>
    <w:p w:rsidR="00A45C08" w:rsidRDefault="00A45C08">
      <w:pPr>
        <w:sectPr w:rsidR="00A45C08">
          <w:headerReference w:type="default" r:id="rId822"/>
          <w:footerReference w:type="default" r:id="rId823"/>
          <w:pgSz w:w="15660" w:h="23340"/>
          <w:pgMar w:top="1980" w:right="2120" w:bottom="1980" w:left="2120" w:header="1680" w:footer="1680" w:gutter="0"/>
          <w:cols w:space="720"/>
        </w:sectPr>
      </w:pPr>
    </w:p>
    <w:p w:rsidR="00A45C08" w:rsidRDefault="009A50F7">
      <w:pPr>
        <w:wordWrap w:val="0"/>
        <w:spacing w:before="780" w:line="740" w:lineRule="atLeast"/>
        <w:ind w:left="140" w:right="60"/>
        <w:textAlignment w:val="baseline"/>
        <w:rPr>
          <w:sz w:val="37"/>
        </w:rPr>
      </w:pPr>
      <w:r>
        <w:rPr>
          <w:rFonts w:ascii="宋体" w:eastAsia="宋体" w:hAnsi="宋体" w:cs="宋体"/>
          <w:color w:val="000000"/>
          <w:sz w:val="37"/>
        </w:rPr>
        <w:lastRenderedPageBreak/>
        <w:t>者，运动在增殖中传布，只有在达到顶峰时才会停止。委特认为，强烈的感情会引发疯狂，就像冲撞会引起运动。其中惟一的理由便是，感情同时既是灵魂的震撼，亦是神经纤维的震动；</w:t>
      </w:r>
      <w:r>
        <w:rPr>
          <w:rFonts w:ascii="宋体" w:eastAsia="宋体" w:hAnsi="宋体" w:cs="宋体"/>
          <w:color w:val="000000"/>
          <w:sz w:val="37"/>
        </w:rPr>
        <w:t>“</w:t>
      </w:r>
      <w:r>
        <w:rPr>
          <w:rFonts w:ascii="宋体" w:eastAsia="宋体" w:hAnsi="宋体" w:cs="宋体"/>
          <w:color w:val="000000"/>
          <w:sz w:val="37"/>
        </w:rPr>
        <w:t>这是为何忧伤或感动人心的故事或叙述、意料之外的可怕景观、重大的悲伤、愤怒、恐怖以及其他产生重大印象的激情，经常会造成最突然和最强烈的神经症状。</w:t>
      </w:r>
      <w:r>
        <w:rPr>
          <w:rFonts w:ascii="宋体" w:eastAsia="宋体" w:hAnsi="宋体" w:cs="宋体"/>
          <w:color w:val="000000"/>
          <w:sz w:val="37"/>
        </w:rPr>
        <w:t>”⑭</w:t>
      </w:r>
      <w:r>
        <w:rPr>
          <w:rFonts w:ascii="宋体" w:eastAsia="宋体" w:hAnsi="宋体" w:cs="宋体"/>
          <w:color w:val="000000"/>
          <w:sz w:val="37"/>
        </w:rPr>
        <w:t>但是</w:t>
      </w:r>
      <w:r>
        <w:rPr>
          <w:rFonts w:ascii="宋体" w:eastAsia="宋体" w:hAnsi="宋体" w:cs="宋体"/>
          <w:color w:val="000000"/>
          <w:sz w:val="37"/>
        </w:rPr>
        <w:t>————</w:t>
      </w:r>
      <w:r>
        <w:rPr>
          <w:rFonts w:ascii="宋体" w:eastAsia="宋体" w:hAnsi="宋体" w:cs="宋体"/>
          <w:color w:val="000000"/>
          <w:sz w:val="37"/>
        </w:rPr>
        <w:t>真正疯狂由这里开始</w:t>
      </w:r>
      <w:r>
        <w:rPr>
          <w:rFonts w:ascii="宋体" w:eastAsia="宋体" w:hAnsi="宋体" w:cs="宋体"/>
          <w:color w:val="000000"/>
          <w:sz w:val="37"/>
        </w:rPr>
        <w:t>————</w:t>
      </w:r>
      <w:r>
        <w:rPr>
          <w:rFonts w:ascii="宋体" w:eastAsia="宋体" w:hAnsi="宋体" w:cs="宋体"/>
          <w:color w:val="000000"/>
          <w:sz w:val="37"/>
        </w:rPr>
        <w:t>有时候这个运动会很快地因为它自身的过度而自我终结，这时便引发突然的静止，甚至会带来死亡。仿佛在疯狂之机制中，休息并不一定是毫</w:t>
      </w:r>
      <w:r>
        <w:rPr>
          <w:rFonts w:ascii="宋体" w:eastAsia="宋体" w:hAnsi="宋体" w:cs="宋体"/>
          <w:color w:val="000000"/>
          <w:sz w:val="37"/>
        </w:rPr>
        <w:t>无运动，它可能是一个和自身突然断裂的运动，因为它自身的暴力所产生的效应，突然进入矛盾之中，无法继续。</w:t>
      </w:r>
      <w:r>
        <w:rPr>
          <w:rFonts w:ascii="宋体" w:eastAsia="宋体" w:hAnsi="宋体" w:cs="宋体"/>
          <w:color w:val="000000"/>
          <w:sz w:val="37"/>
        </w:rPr>
        <w:t>“</w:t>
      </w:r>
      <w:r>
        <w:rPr>
          <w:rFonts w:ascii="宋体" w:eastAsia="宋体" w:hAnsi="宋体" w:cs="宋体"/>
          <w:color w:val="000000"/>
          <w:sz w:val="37"/>
        </w:rPr>
        <w:t>我们曾看到一些例子，因为激情非常地强烈，在人身上产生了某种强直性痉挛</w:t>
      </w:r>
      <w:r>
        <w:rPr>
          <w:rFonts w:ascii="宋体" w:eastAsia="宋体" w:hAnsi="宋体" w:cs="宋体"/>
          <w:color w:val="000000"/>
          <w:sz w:val="37"/>
        </w:rPr>
        <w:t>(tétanos)</w:t>
      </w:r>
      <w:r>
        <w:rPr>
          <w:rFonts w:ascii="宋体" w:eastAsia="宋体" w:hAnsi="宋体" w:cs="宋体"/>
          <w:color w:val="000000"/>
          <w:sz w:val="37"/>
        </w:rPr>
        <w:t>或强直性昏厥</w:t>
      </w:r>
      <w:r>
        <w:rPr>
          <w:rFonts w:ascii="宋体" w:eastAsia="宋体" w:hAnsi="宋体" w:cs="宋体"/>
          <w:color w:val="000000"/>
          <w:sz w:val="37"/>
        </w:rPr>
        <w:t>(catalepsie)</w:t>
      </w:r>
      <w:r>
        <w:rPr>
          <w:rFonts w:ascii="宋体" w:eastAsia="宋体" w:hAnsi="宋体" w:cs="宋体"/>
          <w:color w:val="000000"/>
          <w:sz w:val="37"/>
        </w:rPr>
        <w:t>，使得他变得比较像是一座雕像而不像活人。甚至有不止一次的例子，过度的恐惧、伤心、喜悦、耻辱都曾引发暴毙。</w:t>
      </w:r>
      <w:r>
        <w:rPr>
          <w:rFonts w:ascii="宋体" w:eastAsia="宋体" w:hAnsi="宋体" w:cs="宋体"/>
          <w:color w:val="000000"/>
          <w:sz w:val="37"/>
        </w:rPr>
        <w:t>”⑮</w:t>
      </w:r>
    </w:p>
    <w:p w:rsidR="00A45C08" w:rsidRDefault="009A50F7">
      <w:pPr>
        <w:wordWrap w:val="0"/>
        <w:spacing w:line="740" w:lineRule="atLeast"/>
        <w:ind w:left="140" w:right="40" w:firstLine="880"/>
        <w:textAlignment w:val="baseline"/>
        <w:rPr>
          <w:sz w:val="37"/>
        </w:rPr>
      </w:pPr>
      <w:r>
        <w:rPr>
          <w:rFonts w:ascii="宋体" w:eastAsia="宋体" w:hAnsi="宋体" w:cs="宋体"/>
          <w:color w:val="000000"/>
          <w:sz w:val="37"/>
        </w:rPr>
        <w:t>相反地，有时运动由灵魂传至肉体，再由肉体传回到灵魂，无限地在某种忧虑的空间之中传布。这个空间显然比较接近马勒伯朗士</w:t>
      </w:r>
      <w:r>
        <w:rPr>
          <w:rFonts w:ascii="宋体" w:eastAsia="宋体" w:hAnsi="宋体" w:cs="宋体"/>
          <w:color w:val="000000"/>
          <w:sz w:val="37"/>
        </w:rPr>
        <w:t>(Malebranche)</w:t>
      </w:r>
      <w:r>
        <w:rPr>
          <w:rFonts w:ascii="宋体" w:eastAsia="宋体" w:hAnsi="宋体" w:cs="宋体"/>
          <w:color w:val="000000"/>
          <w:sz w:val="37"/>
        </w:rPr>
        <w:t>所规定的灵魂处所，而非笛卡儿所规定的肉</w:t>
      </w:r>
      <w:r>
        <w:rPr>
          <w:rFonts w:ascii="宋体" w:eastAsia="宋体" w:hAnsi="宋体" w:cs="宋体"/>
          <w:color w:val="000000"/>
          <w:sz w:val="37"/>
        </w:rPr>
        <w:t>体空间。难以察觉的激动，通常是由外界温和的冲撞所引起，但它们堆积起来便会增大效应，最后爆发为强烈的痉挛。蓝锡其</w:t>
      </w:r>
      <w:r>
        <w:rPr>
          <w:rFonts w:ascii="宋体" w:eastAsia="宋体" w:hAnsi="宋体" w:cs="宋体"/>
          <w:color w:val="000000"/>
          <w:sz w:val="37"/>
        </w:rPr>
        <w:t>(Lancisi)</w:t>
      </w:r>
      <w:r>
        <w:rPr>
          <w:rFonts w:ascii="宋体" w:eastAsia="宋体" w:hAnsi="宋体" w:cs="宋体"/>
          <w:color w:val="000000"/>
          <w:sz w:val="37"/>
        </w:rPr>
        <w:t>便解释过说，罗马贵族们之</w:t>
      </w:r>
    </w:p>
    <w:p w:rsidR="00A45C08" w:rsidRDefault="009A50F7">
      <w:pPr>
        <w:wordWrap w:val="0"/>
        <w:spacing w:line="740" w:lineRule="atLeast"/>
        <w:ind w:left="22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20" w:lineRule="atLeast"/>
        <w:ind w:left="820"/>
        <w:textAlignment w:val="baseline"/>
        <w:rPr>
          <w:sz w:val="29"/>
        </w:rPr>
      </w:pPr>
      <w:r>
        <w:rPr>
          <w:rFonts w:ascii="楷体" w:eastAsia="楷体" w:hAnsi="楷体" w:cs="楷体"/>
          <w:color w:val="000000"/>
          <w:sz w:val="29"/>
        </w:rPr>
        <w:t xml:space="preserve">⑬ </w:t>
      </w:r>
      <w:r>
        <w:rPr>
          <w:rFonts w:ascii="楷体" w:eastAsia="楷体" w:hAnsi="楷体" w:cs="楷体"/>
          <w:color w:val="000000"/>
          <w:sz w:val="29"/>
        </w:rPr>
        <w:t>委特</w:t>
      </w:r>
      <w:r>
        <w:rPr>
          <w:rFonts w:ascii="楷体" w:eastAsia="楷体" w:hAnsi="楷体" w:cs="楷体"/>
          <w:color w:val="000000"/>
          <w:sz w:val="29"/>
        </w:rPr>
        <w:t>(Whyt),(</w:t>
      </w:r>
      <w:r>
        <w:rPr>
          <w:rFonts w:ascii="楷体" w:eastAsia="楷体" w:hAnsi="楷体" w:cs="楷体"/>
          <w:color w:val="000000"/>
          <w:sz w:val="29"/>
        </w:rPr>
        <w:t>神经病</w:t>
      </w:r>
      <w:r>
        <w:rPr>
          <w:rFonts w:ascii="楷体" w:eastAsia="楷体" w:hAnsi="楷体" w:cs="楷体"/>
          <w:color w:val="000000"/>
          <w:sz w:val="29"/>
        </w:rPr>
        <w:t>)(Traité des maladies nerveuses),II,pp.288—289</w:t>
      </w:r>
      <w:r>
        <w:rPr>
          <w:rFonts w:ascii="楷体" w:eastAsia="楷体" w:hAnsi="楷体" w:cs="楷体"/>
          <w:color w:val="000000"/>
          <w:sz w:val="29"/>
        </w:rPr>
        <w:t>。</w:t>
      </w:r>
    </w:p>
    <w:p w:rsidR="00A45C08" w:rsidRDefault="009A50F7">
      <w:pPr>
        <w:wordWrap w:val="0"/>
        <w:spacing w:line="520" w:lineRule="atLeast"/>
        <w:ind w:left="140" w:firstLine="680"/>
        <w:textAlignment w:val="baseline"/>
        <w:rPr>
          <w:sz w:val="29"/>
        </w:rPr>
      </w:pPr>
      <w:r>
        <w:rPr>
          <w:rFonts w:ascii="仿宋" w:eastAsia="仿宋" w:hAnsi="仿宋" w:cs="仿宋"/>
          <w:color w:val="000000"/>
          <w:sz w:val="29"/>
        </w:rPr>
        <w:t xml:space="preserve">⑭  </w:t>
      </w:r>
      <w:r>
        <w:rPr>
          <w:rFonts w:ascii="仿宋" w:eastAsia="仿宋" w:hAnsi="仿宋" w:cs="仿宋"/>
          <w:color w:val="000000"/>
          <w:sz w:val="29"/>
        </w:rPr>
        <w:t>同上</w:t>
      </w:r>
      <w:r>
        <w:rPr>
          <w:rFonts w:ascii="仿宋" w:eastAsia="仿宋" w:hAnsi="仿宋" w:cs="仿宋"/>
          <w:color w:val="000000"/>
          <w:sz w:val="29"/>
        </w:rPr>
        <w:t>,p.291</w:t>
      </w:r>
      <w:r>
        <w:rPr>
          <w:rFonts w:ascii="仿宋" w:eastAsia="仿宋" w:hAnsi="仿宋" w:cs="仿宋"/>
          <w:color w:val="000000"/>
          <w:sz w:val="29"/>
        </w:rPr>
        <w:t>。过度的运动会导致不动和死亡，这是古典医学中十分常见的主题。参考《艾斯古拉普庙》</w:t>
      </w:r>
      <w:r>
        <w:rPr>
          <w:rFonts w:ascii="仿宋" w:eastAsia="仿宋" w:hAnsi="仿宋" w:cs="仿宋"/>
          <w:color w:val="000000"/>
          <w:sz w:val="29"/>
        </w:rPr>
        <w:t>(Le Temple d'Esculape)</w:t>
      </w:r>
      <w:r>
        <w:rPr>
          <w:rFonts w:ascii="仿宋" w:eastAsia="仿宋" w:hAnsi="仿宋" w:cs="仿宋"/>
          <w:color w:val="000000"/>
          <w:sz w:val="29"/>
        </w:rPr>
        <w:t>里的几个例子，</w:t>
      </w:r>
      <w:r>
        <w:rPr>
          <w:rFonts w:ascii="仿宋" w:eastAsia="仿宋" w:hAnsi="仿宋" w:cs="仿宋"/>
          <w:color w:val="000000"/>
          <w:sz w:val="29"/>
        </w:rPr>
        <w:t>1681,t.Ⅲ,pp.</w:t>
      </w:r>
      <w:r>
        <w:rPr>
          <w:rFonts w:ascii="楷体" w:eastAsia="楷体" w:hAnsi="楷体" w:cs="楷体"/>
          <w:color w:val="000000"/>
          <w:sz w:val="29"/>
        </w:rPr>
        <w:t>79—85</w:t>
      </w:r>
      <w:r>
        <w:rPr>
          <w:rFonts w:ascii="楷体" w:eastAsia="楷体" w:hAnsi="楷体" w:cs="楷体"/>
          <w:color w:val="000000"/>
          <w:sz w:val="29"/>
        </w:rPr>
        <w:t>。</w:t>
      </w:r>
      <w:r>
        <w:rPr>
          <w:rFonts w:ascii="楷体" w:eastAsia="楷体" w:hAnsi="楷体" w:cs="楷体"/>
          <w:color w:val="000000"/>
          <w:sz w:val="29"/>
        </w:rPr>
        <w:t>Pechlin,(</w:t>
      </w:r>
      <w:r>
        <w:rPr>
          <w:rFonts w:ascii="楷体" w:eastAsia="楷体" w:hAnsi="楷体" w:cs="楷体"/>
          <w:color w:val="000000"/>
          <w:sz w:val="29"/>
        </w:rPr>
        <w:t>医学观察</w:t>
      </w:r>
      <w:r>
        <w:rPr>
          <w:rFonts w:ascii="楷体" w:eastAsia="楷体" w:hAnsi="楷体" w:cs="楷体"/>
          <w:color w:val="000000"/>
          <w:sz w:val="29"/>
        </w:rPr>
        <w:t>)(Observations médicales),liv.Ⅲ,obs.23</w:t>
      </w:r>
      <w:r>
        <w:rPr>
          <w:rFonts w:ascii="楷体" w:eastAsia="楷体" w:hAnsi="楷体" w:cs="楷体"/>
          <w:color w:val="000000"/>
          <w:sz w:val="29"/>
        </w:rPr>
        <w:t>。财政大臣培根</w:t>
      </w:r>
      <w:r>
        <w:rPr>
          <w:rFonts w:ascii="仿宋" w:eastAsia="仿宋" w:hAnsi="仿宋" w:cs="仿宋"/>
          <w:color w:val="000000"/>
          <w:sz w:val="29"/>
        </w:rPr>
        <w:t>(Bacon)</w:t>
      </w:r>
      <w:r>
        <w:rPr>
          <w:rFonts w:ascii="仿宋" w:eastAsia="仿宋" w:hAnsi="仿宋" w:cs="仿宋"/>
          <w:color w:val="000000"/>
          <w:sz w:val="29"/>
        </w:rPr>
        <w:t>在看到月食时昏厥过去的例子，乃是医学界的老生常谈。</w:t>
      </w:r>
    </w:p>
    <w:p w:rsidR="00A45C08" w:rsidRDefault="009A50F7">
      <w:pPr>
        <w:wordWrap w:val="0"/>
        <w:spacing w:line="460" w:lineRule="atLeast"/>
        <w:ind w:right="200"/>
        <w:jc w:val="right"/>
        <w:textAlignment w:val="baseline"/>
        <w:rPr>
          <w:sz w:val="33"/>
        </w:rPr>
      </w:pPr>
      <w:r>
        <w:rPr>
          <w:rFonts w:ascii="仿宋" w:eastAsia="仿宋" w:hAnsi="仿宋" w:cs="仿宋"/>
          <w:color w:val="000000"/>
          <w:sz w:val="33"/>
        </w:rPr>
        <w:t>333</w:t>
      </w:r>
    </w:p>
    <w:p w:rsidR="00A45C08" w:rsidRDefault="00A45C08"/>
    <w:p w:rsidR="00A45C08" w:rsidRDefault="00A45C08">
      <w:pPr>
        <w:sectPr w:rsidR="00A45C08">
          <w:headerReference w:type="default" r:id="rId824"/>
          <w:footerReference w:type="default" r:id="rId825"/>
          <w:pgSz w:w="15660" w:h="23340"/>
          <w:pgMar w:top="1980" w:right="2060" w:bottom="1980" w:left="2060" w:header="1680" w:footer="1680" w:gutter="0"/>
          <w:cols w:space="720"/>
        </w:sectPr>
      </w:pPr>
    </w:p>
    <w:p w:rsidR="00A45C08" w:rsidRDefault="009A50F7">
      <w:pPr>
        <w:wordWrap w:val="0"/>
        <w:spacing w:before="760" w:line="760" w:lineRule="atLeast"/>
        <w:ind w:right="20"/>
        <w:textAlignment w:val="baseline"/>
        <w:rPr>
          <w:sz w:val="38"/>
        </w:rPr>
      </w:pPr>
      <w:r>
        <w:rPr>
          <w:rFonts w:ascii="宋体" w:eastAsia="宋体" w:hAnsi="宋体" w:cs="宋体"/>
          <w:color w:val="000000"/>
          <w:sz w:val="38"/>
        </w:rPr>
        <w:lastRenderedPageBreak/>
        <w:t>所以常有气郁症</w:t>
      </w:r>
      <w:r>
        <w:rPr>
          <w:rFonts w:ascii="宋体" w:eastAsia="宋体" w:hAnsi="宋体" w:cs="宋体"/>
          <w:color w:val="000000"/>
          <w:sz w:val="38"/>
        </w:rPr>
        <w:t>(vapeurs)————</w:t>
      </w:r>
      <w:r>
        <w:rPr>
          <w:rFonts w:ascii="宋体" w:eastAsia="宋体" w:hAnsi="宋体" w:cs="宋体"/>
          <w:color w:val="000000"/>
          <w:sz w:val="38"/>
        </w:rPr>
        <w:t>歇斯底里地晕倒、疑病症发作</w:t>
      </w:r>
      <w:r>
        <w:rPr>
          <w:rFonts w:ascii="宋体" w:eastAsia="宋体" w:hAnsi="宋体" w:cs="宋体"/>
          <w:color w:val="000000"/>
          <w:sz w:val="38"/>
        </w:rPr>
        <w:t>————</w:t>
      </w:r>
      <w:r>
        <w:rPr>
          <w:rFonts w:ascii="宋体" w:eastAsia="宋体" w:hAnsi="宋体" w:cs="宋体"/>
          <w:color w:val="000000"/>
          <w:sz w:val="38"/>
        </w:rPr>
        <w:t>原因在于，在他们所过的宫廷生活中，</w:t>
      </w:r>
      <w:r>
        <w:rPr>
          <w:rFonts w:ascii="宋体" w:eastAsia="宋体" w:hAnsi="宋体" w:cs="宋体"/>
          <w:color w:val="000000"/>
          <w:sz w:val="38"/>
        </w:rPr>
        <w:t>“</w:t>
      </w:r>
      <w:r>
        <w:rPr>
          <w:rFonts w:ascii="宋体" w:eastAsia="宋体" w:hAnsi="宋体" w:cs="宋体"/>
          <w:color w:val="000000"/>
          <w:sz w:val="38"/>
        </w:rPr>
        <w:t>他们的精神，持续地在恐惧和期望之间激动着，未得片刻休息。</w:t>
      </w:r>
      <w:r>
        <w:rPr>
          <w:rFonts w:ascii="宋体" w:eastAsia="宋体" w:hAnsi="宋体" w:cs="宋体"/>
          <w:color w:val="000000"/>
          <w:sz w:val="38"/>
        </w:rPr>
        <w:t>”④</w:t>
      </w:r>
      <w:r>
        <w:rPr>
          <w:rFonts w:ascii="宋体" w:eastAsia="宋体" w:hAnsi="宋体" w:cs="宋体"/>
          <w:color w:val="000000"/>
          <w:sz w:val="38"/>
        </w:rPr>
        <w:t>对许多医生来说，都市生活、宫廷生活、沙龙生活</w:t>
      </w:r>
      <w:r>
        <w:rPr>
          <w:rFonts w:ascii="宋体" w:eastAsia="宋体" w:hAnsi="宋体" w:cs="宋体"/>
          <w:color w:val="000000"/>
          <w:sz w:val="38"/>
        </w:rPr>
        <w:t>(la vie des salons)</w:t>
      </w:r>
      <w:r>
        <w:rPr>
          <w:rFonts w:ascii="宋体" w:eastAsia="宋体" w:hAnsi="宋体" w:cs="宋体"/>
          <w:color w:val="000000"/>
          <w:sz w:val="38"/>
        </w:rPr>
        <w:t>中的许多刺激，不断地相加相乘和延伸，从未和缓，便会导致疯狂。</w:t>
      </w:r>
      <w:r>
        <w:rPr>
          <w:rFonts w:ascii="宋体" w:eastAsia="宋体" w:hAnsi="宋体" w:cs="宋体"/>
          <w:color w:val="000000"/>
          <w:sz w:val="38"/>
        </w:rPr>
        <w:t>⑤</w:t>
      </w:r>
      <w:r>
        <w:rPr>
          <w:rFonts w:ascii="宋体" w:eastAsia="宋体" w:hAnsi="宋体" w:cs="宋体"/>
          <w:color w:val="000000"/>
          <w:sz w:val="38"/>
        </w:rPr>
        <w:t>但是形象只要有点浓密，或是形成其器官版本的事件只要有某些力量，那么它在增衍之时，便可能导致谵妄，仿佛运动在相互联通之时，不会失去力量，反而有可能把其他力量带入其渠道之中，并从这些新的协同关系中取得补助性的活力。索洼吉便是以此种方式解释谵妄的生成：某种惧怕的印象和某种脊髓纤维的梗塞或压缩有关；这个惧怕限定在特定对象之上，正如这项梗塞也有严格的部位。随着惧怕的持续，灵魂便给它更多的注意力，把它孤立起来，使它更加离开一切不是它的东西。但是，这项孤立使它</w:t>
      </w:r>
      <w:r>
        <w:rPr>
          <w:rFonts w:ascii="宋体" w:eastAsia="宋体" w:hAnsi="宋体" w:cs="宋体"/>
          <w:color w:val="000000"/>
          <w:sz w:val="38"/>
        </w:rPr>
        <w:t>加强，而灵魂因为曾经给它过于特殊的地位，又逐渐把它附着于一个多少疏远的理念系列：</w:t>
      </w:r>
      <w:r>
        <w:rPr>
          <w:rFonts w:ascii="宋体" w:eastAsia="宋体" w:hAnsi="宋体" w:cs="宋体"/>
          <w:color w:val="000000"/>
          <w:sz w:val="38"/>
        </w:rPr>
        <w:t>“</w:t>
      </w:r>
      <w:r>
        <w:rPr>
          <w:rFonts w:ascii="宋体" w:eastAsia="宋体" w:hAnsi="宋体" w:cs="宋体"/>
          <w:color w:val="000000"/>
          <w:sz w:val="38"/>
        </w:rPr>
        <w:t>它在这个简单的意念之上，又加上所有可以培养和增长的理念。例如，一个人梦见受人控告有罪，马上又会将它连结到打手、法官、刽子手、绞刑台这些意念上。</w:t>
      </w:r>
      <w:r>
        <w:rPr>
          <w:rFonts w:ascii="宋体" w:eastAsia="宋体" w:hAnsi="宋体" w:cs="宋体"/>
          <w:color w:val="000000"/>
          <w:sz w:val="38"/>
        </w:rPr>
        <w:t>”⑥</w:t>
      </w:r>
      <w:r>
        <w:rPr>
          <w:rFonts w:ascii="宋体" w:eastAsia="宋体" w:hAnsi="宋体" w:cs="宋体"/>
          <w:color w:val="000000"/>
          <w:sz w:val="38"/>
        </w:rPr>
        <w:t>如此，这个意念被贯注了所有这些新的因素，拖动着它们，这时它便像获得更大的力量，使得最协同的意志也无法抵抗它。</w:t>
      </w:r>
    </w:p>
    <w:p w:rsidR="00A45C08" w:rsidRDefault="009A50F7">
      <w:pPr>
        <w:wordWrap w:val="0"/>
        <w:spacing w:line="540" w:lineRule="atLeast"/>
        <w:ind w:left="140"/>
        <w:textAlignment w:val="baseline"/>
        <w:rPr>
          <w:sz w:val="28"/>
        </w:rPr>
      </w:pPr>
      <w:r>
        <w:rPr>
          <w:rFonts w:ascii="宋体" w:eastAsia="宋体" w:hAnsi="宋体" w:cs="宋体"/>
          <w:color w:val="000000"/>
          <w:sz w:val="28"/>
          <w:u w:val="single"/>
        </w:rPr>
        <w:t xml:space="preserve">                    </w:t>
      </w:r>
    </w:p>
    <w:p w:rsidR="00A45C08" w:rsidRDefault="009A50F7">
      <w:pPr>
        <w:wordWrap w:val="0"/>
        <w:spacing w:before="320" w:line="540" w:lineRule="atLeast"/>
        <w:ind w:left="720"/>
        <w:textAlignment w:val="baseline"/>
        <w:rPr>
          <w:sz w:val="28"/>
        </w:rPr>
      </w:pPr>
      <w:r>
        <w:rPr>
          <w:rFonts w:ascii="TimesNewRoman" w:eastAsia="TimesNewRoman" w:hAnsi="TimesNewRoman" w:cs="TimesNewRoman"/>
          <w:color w:val="000000"/>
          <w:sz w:val="28"/>
        </w:rPr>
        <w:t xml:space="preserve">⑮ </w:t>
      </w:r>
      <w:r>
        <w:rPr>
          <w:rFonts w:ascii="TimesNewRoman" w:eastAsia="TimesNewRoman" w:hAnsi="TimesNewRoman" w:cs="TimesNewRoman"/>
          <w:color w:val="000000"/>
          <w:sz w:val="28"/>
        </w:rPr>
        <w:t>蓝锡其，《罗马人的品质》</w:t>
      </w:r>
      <w:r>
        <w:rPr>
          <w:rFonts w:ascii="TimesNewRoman" w:eastAsia="TimesNewRoman" w:hAnsi="TimesNewRoman" w:cs="TimesNewRoman"/>
          <w:color w:val="000000"/>
          <w:sz w:val="28"/>
        </w:rPr>
        <w:t>(De nativis Roman i cali qualitatus), cap. XVII</w:t>
      </w:r>
      <w:r>
        <w:rPr>
          <w:rFonts w:ascii="TimesNewRoman" w:eastAsia="TimesNewRoman" w:hAnsi="TimesNewRoman" w:cs="TimesNewRoman"/>
          <w:color w:val="000000"/>
          <w:sz w:val="28"/>
        </w:rPr>
        <w:t>。</w:t>
      </w:r>
    </w:p>
    <w:p w:rsidR="00A45C08" w:rsidRDefault="009A50F7">
      <w:pPr>
        <w:wordWrap w:val="0"/>
        <w:spacing w:line="540" w:lineRule="atLeast"/>
        <w:ind w:left="120" w:firstLine="600"/>
        <w:textAlignment w:val="baseline"/>
        <w:rPr>
          <w:sz w:val="28"/>
        </w:rPr>
      </w:pPr>
      <w:r>
        <w:rPr>
          <w:rFonts w:ascii="TimesNewRoman" w:eastAsia="TimesNewRoman" w:hAnsi="TimesNewRoman" w:cs="TimesNewRoman"/>
          <w:color w:val="000000"/>
          <w:sz w:val="28"/>
        </w:rPr>
        <w:t xml:space="preserve">⑯ </w:t>
      </w:r>
      <w:r>
        <w:rPr>
          <w:rFonts w:ascii="TimesNewRoman" w:eastAsia="TimesNewRoman" w:hAnsi="TimesNewRoman" w:cs="TimesNewRoman"/>
          <w:color w:val="000000"/>
          <w:sz w:val="28"/>
        </w:rPr>
        <w:t>可</w:t>
      </w:r>
      <w:r>
        <w:rPr>
          <w:rFonts w:ascii="TimesNewRoman" w:eastAsia="TimesNewRoman" w:hAnsi="TimesNewRoman" w:cs="TimesNewRoman"/>
          <w:color w:val="000000"/>
          <w:sz w:val="28"/>
        </w:rPr>
        <w:t>参考替索</w:t>
      </w:r>
      <w:r>
        <w:rPr>
          <w:rFonts w:ascii="TimesNewRoman" w:eastAsia="TimesNewRoman" w:hAnsi="TimesNewRoman" w:cs="TimesNewRoman"/>
          <w:color w:val="000000"/>
          <w:sz w:val="28"/>
        </w:rPr>
        <w:t>(Tissot),(</w:t>
      </w:r>
      <w:r>
        <w:rPr>
          <w:rFonts w:ascii="TimesNewRoman" w:eastAsia="TimesNewRoman" w:hAnsi="TimesNewRoman" w:cs="TimesNewRoman"/>
          <w:color w:val="000000"/>
          <w:sz w:val="28"/>
        </w:rPr>
        <w:t>上流人士健康之观察</w:t>
      </w:r>
      <w:r>
        <w:rPr>
          <w:rFonts w:ascii="TimesNewRoman" w:eastAsia="TimesNewRoman" w:hAnsi="TimesNewRoman" w:cs="TimesNewRoman"/>
          <w:color w:val="000000"/>
          <w:sz w:val="28"/>
        </w:rPr>
        <w:t>)(Observations sur la santé des gens du monde), Lausanne,1760, pp.30—31</w:t>
      </w:r>
      <w:r>
        <w:rPr>
          <w:rFonts w:ascii="TimesNewRoman" w:eastAsia="TimesNewRoman" w:hAnsi="TimesNewRoman" w:cs="TimesNewRoman"/>
          <w:color w:val="000000"/>
          <w:sz w:val="28"/>
        </w:rPr>
        <w:t>。</w:t>
      </w:r>
    </w:p>
    <w:p w:rsidR="00A45C08" w:rsidRDefault="009A50F7">
      <w:pPr>
        <w:wordWrap w:val="0"/>
        <w:spacing w:line="540" w:lineRule="atLeast"/>
        <w:ind w:left="720"/>
        <w:textAlignment w:val="baseline"/>
        <w:rPr>
          <w:sz w:val="28"/>
        </w:rPr>
      </w:pPr>
      <w:r>
        <w:rPr>
          <w:rFonts w:ascii="TimesNewRoman" w:eastAsia="TimesNewRoman" w:hAnsi="TimesNewRoman" w:cs="TimesNewRoman"/>
          <w:color w:val="000000"/>
          <w:sz w:val="28"/>
        </w:rPr>
        <w:t xml:space="preserve">⑰  </w:t>
      </w:r>
      <w:r>
        <w:rPr>
          <w:rFonts w:ascii="TimesNewRoman" w:eastAsia="TimesNewRoman" w:hAnsi="TimesNewRoman" w:cs="TimesNewRoman"/>
          <w:color w:val="000000"/>
          <w:sz w:val="28"/>
        </w:rPr>
        <w:t>索洼吉，《方法性疾病分类学》</w:t>
      </w:r>
      <w:r>
        <w:rPr>
          <w:rFonts w:ascii="TimesNewRoman" w:eastAsia="TimesNewRoman" w:hAnsi="TimesNewRoman" w:cs="TimesNewRoman"/>
          <w:color w:val="000000"/>
          <w:sz w:val="28"/>
        </w:rPr>
        <w:t>(Nosologie methodique),t. VII, pp.21—22</w:t>
      </w:r>
      <w:r>
        <w:rPr>
          <w:rFonts w:ascii="TimesNewRoman" w:eastAsia="TimesNewRoman" w:hAnsi="TimesNewRoman" w:cs="TimesNewRoman"/>
          <w:color w:val="000000"/>
          <w:sz w:val="28"/>
        </w:rPr>
        <w:t>。</w:t>
      </w:r>
    </w:p>
    <w:p w:rsidR="00A45C08" w:rsidRDefault="009A50F7">
      <w:pPr>
        <w:wordWrap w:val="0"/>
        <w:spacing w:line="460" w:lineRule="atLeast"/>
        <w:ind w:left="320"/>
        <w:textAlignment w:val="baseline"/>
        <w:rPr>
          <w:sz w:val="33"/>
        </w:rPr>
      </w:pPr>
      <w:r>
        <w:rPr>
          <w:rFonts w:ascii="楷体" w:eastAsia="楷体" w:hAnsi="楷体" w:cs="楷体"/>
          <w:color w:val="000000"/>
          <w:sz w:val="33"/>
        </w:rPr>
        <w:t>334</w:t>
      </w:r>
    </w:p>
    <w:p w:rsidR="00A45C08" w:rsidRDefault="00A45C08"/>
    <w:p w:rsidR="00A45C08" w:rsidRDefault="00A45C08">
      <w:pPr>
        <w:sectPr w:rsidR="00A45C08">
          <w:headerReference w:type="default" r:id="rId826"/>
          <w:footerReference w:type="default" r:id="rId827"/>
          <w:pgSz w:w="15660" w:h="23340"/>
          <w:pgMar w:top="1980" w:right="2120" w:bottom="1980" w:left="2120" w:header="1680" w:footer="1680" w:gutter="0"/>
          <w:cols w:space="720"/>
        </w:sectPr>
      </w:pPr>
    </w:p>
    <w:p w:rsidR="00A45C08" w:rsidRDefault="009A50F7">
      <w:pPr>
        <w:wordWrap w:val="0"/>
        <w:spacing w:before="740" w:line="700" w:lineRule="atLeast"/>
        <w:ind w:left="220" w:right="120" w:firstLine="860"/>
        <w:textAlignment w:val="baseline"/>
        <w:rPr>
          <w:sz w:val="41"/>
        </w:rPr>
      </w:pPr>
      <w:r>
        <w:rPr>
          <w:rFonts w:ascii="宋体" w:eastAsia="宋体" w:hAnsi="宋体" w:cs="宋体"/>
          <w:color w:val="000000"/>
          <w:sz w:val="41"/>
        </w:rPr>
        <w:lastRenderedPageBreak/>
        <w:t>疯狂首要的可能性，存于激情的事实之中，也存于一个双重的因果开展之中：由激情出发，同时射向肉体和灵魂。这样的疯狂，它同时又是被中断的热情、因果关系的断裂、统</w:t>
      </w:r>
      <w:r>
        <w:rPr>
          <w:rFonts w:ascii="宋体" w:eastAsia="宋体" w:hAnsi="宋体" w:cs="宋体"/>
          <w:color w:val="000000"/>
          <w:sz w:val="41"/>
        </w:rPr>
        <w:t>一体元素的解放。疯狂同时参与了激情的必要性，也参与由这同一激情所发动的混乱，而这个混乱一旦发动了，便会走得比激情更远，直到质疑它所假设的一切。它最后成为神经和肌肉的运动，而这运动是如此地强烈，以致在形象、意念或意志流程中，似乎没有任何事物可以和其符应。这里可以躁狂为例：它会突然地增强，直到痉挛为止；它也会不可逆转地退化为持续的狂怒。㊴相反地，它也可能在肉体的休息或静止之中，使得灵魂产生激动，并加以维持，使它既不中断亦不平息。这就是忧郁症里会发生的状况：外界对象对病人的精神所产生的印象，和健康人有所不同；</w:t>
      </w:r>
      <w:r>
        <w:rPr>
          <w:rFonts w:ascii="宋体" w:eastAsia="宋体" w:hAnsi="宋体" w:cs="宋体"/>
          <w:color w:val="000000"/>
          <w:sz w:val="41"/>
        </w:rPr>
        <w:t>“</w:t>
      </w:r>
      <w:r>
        <w:rPr>
          <w:rFonts w:ascii="宋体" w:eastAsia="宋体" w:hAnsi="宋体" w:cs="宋体"/>
          <w:color w:val="000000"/>
          <w:sz w:val="41"/>
        </w:rPr>
        <w:t>其</w:t>
      </w:r>
      <w:r>
        <w:rPr>
          <w:rFonts w:ascii="宋体" w:eastAsia="宋体" w:hAnsi="宋体" w:cs="宋体"/>
          <w:color w:val="000000"/>
          <w:sz w:val="41"/>
        </w:rPr>
        <w:t>印象薄弱，而且他对它们很少加以注意；他的精神几乎完全集中于活跃的意念之上。</w:t>
      </w:r>
      <w:r>
        <w:rPr>
          <w:rFonts w:ascii="宋体" w:eastAsia="宋体" w:hAnsi="宋体" w:cs="宋体"/>
          <w:color w:val="000000"/>
          <w:sz w:val="41"/>
        </w:rPr>
        <w:t>”</w:t>
      </w:r>
      <w:r>
        <w:rPr>
          <w:rFonts w:ascii="宋体" w:eastAsia="宋体" w:hAnsi="宋体" w:cs="宋体"/>
          <w:color w:val="000000"/>
          <w:sz w:val="41"/>
        </w:rPr>
        <w:t>㊵</w:t>
      </w:r>
    </w:p>
    <w:p w:rsidR="00A45C08" w:rsidRDefault="009A50F7">
      <w:pPr>
        <w:wordWrap w:val="0"/>
        <w:spacing w:line="700" w:lineRule="atLeast"/>
        <w:ind w:left="220" w:right="80" w:firstLine="860"/>
        <w:textAlignment w:val="baseline"/>
        <w:rPr>
          <w:sz w:val="41"/>
        </w:rPr>
      </w:pPr>
      <w:r>
        <w:rPr>
          <w:rFonts w:ascii="宋体" w:eastAsia="宋体" w:hAnsi="宋体" w:cs="宋体"/>
          <w:color w:val="000000"/>
          <w:sz w:val="41"/>
        </w:rPr>
        <w:t>事实上，肉体的外在运动和意念流程之间的分离，精确地说，并不意味着灵肉间的结合已遭解体，亦非意指两者在疯狂之中各自分立。当然，这不再是严谨和整体的结合；然而，其上裂痕并未取消此一结合，只是把它划分为一些偶然而成的部分。因为，当忧郁症患者固着在一个妄想性的意念上时，这里不只有他的心灵在作用，而是心灵协同脑子、神</w:t>
      </w:r>
    </w:p>
    <w:p w:rsidR="00A45C08" w:rsidRDefault="009A50F7">
      <w:pPr>
        <w:wordWrap w:val="0"/>
        <w:spacing w:line="700" w:lineRule="atLeast"/>
        <w:ind w:left="280"/>
        <w:textAlignment w:val="baseline"/>
        <w:rPr>
          <w:sz w:val="41"/>
        </w:rPr>
      </w:pPr>
      <w:r>
        <w:rPr>
          <w:rFonts w:ascii="宋体" w:eastAsia="宋体" w:hAnsi="宋体" w:cs="宋体"/>
          <w:color w:val="000000"/>
          <w:sz w:val="41"/>
          <w:u w:val="single"/>
        </w:rPr>
        <w:t xml:space="preserve">             </w:t>
      </w:r>
    </w:p>
    <w:p w:rsidR="00A45C08" w:rsidRDefault="009A50F7">
      <w:pPr>
        <w:wordWrap w:val="0"/>
        <w:spacing w:before="220" w:line="480" w:lineRule="atLeast"/>
        <w:ind w:left="220" w:right="40" w:firstLine="600"/>
        <w:textAlignment w:val="baseline"/>
        <w:rPr>
          <w:sz w:val="28"/>
        </w:rPr>
      </w:pPr>
      <w:r>
        <w:rPr>
          <w:rFonts w:ascii="楷体" w:eastAsia="楷体" w:hAnsi="楷体" w:cs="楷体"/>
          <w:color w:val="000000"/>
          <w:sz w:val="28"/>
        </w:rPr>
        <w:t>㊴杜福</w:t>
      </w:r>
      <w:r>
        <w:rPr>
          <w:rFonts w:ascii="楷体" w:eastAsia="楷体" w:hAnsi="楷体" w:cs="楷体"/>
          <w:color w:val="000000"/>
          <w:sz w:val="28"/>
        </w:rPr>
        <w:t>(</w:t>
      </w:r>
      <w:r>
        <w:rPr>
          <w:rFonts w:ascii="楷体" w:eastAsia="楷体" w:hAnsi="楷体" w:cs="楷体"/>
          <w:color w:val="000000"/>
          <w:sz w:val="28"/>
        </w:rPr>
        <w:t>《悟性论》</w:t>
      </w:r>
      <w:r>
        <w:rPr>
          <w:rFonts w:ascii="楷体" w:eastAsia="楷体" w:hAnsi="楷体" w:cs="楷体"/>
          <w:color w:val="000000"/>
          <w:sz w:val="28"/>
        </w:rPr>
        <w:t>(Essai sur l'entendement), pp.366——367</w:t>
      </w:r>
      <w:r>
        <w:rPr>
          <w:rFonts w:ascii="楷体" w:eastAsia="楷体" w:hAnsi="楷体" w:cs="楷体"/>
          <w:color w:val="000000"/>
          <w:sz w:val="28"/>
        </w:rPr>
        <w:t>)</w:t>
      </w:r>
      <w:r>
        <w:rPr>
          <w:rFonts w:ascii="楷体" w:eastAsia="楷体" w:hAnsi="楷体" w:cs="楷体"/>
          <w:color w:val="000000"/>
          <w:sz w:val="28"/>
        </w:rPr>
        <w:t>和《百科全书》意见一致，认为狂怒只是某种程度的躁狂。</w:t>
      </w:r>
    </w:p>
    <w:p w:rsidR="00A45C08" w:rsidRDefault="009A50F7">
      <w:pPr>
        <w:wordWrap w:val="0"/>
        <w:spacing w:line="480" w:lineRule="atLeast"/>
        <w:ind w:left="220" w:firstLine="600"/>
        <w:textAlignment w:val="baseline"/>
        <w:rPr>
          <w:sz w:val="27"/>
        </w:rPr>
      </w:pPr>
      <w:r>
        <w:rPr>
          <w:rFonts w:ascii="宋体" w:eastAsia="宋体" w:hAnsi="宋体" w:cs="宋体"/>
          <w:color w:val="000000"/>
          <w:sz w:val="27"/>
        </w:rPr>
        <w:t>㊵</w:t>
      </w:r>
      <w:r>
        <w:rPr>
          <w:rFonts w:ascii="宋体" w:eastAsia="宋体" w:hAnsi="宋体" w:cs="宋体"/>
          <w:color w:val="000000"/>
          <w:sz w:val="27"/>
        </w:rPr>
        <w:t xml:space="preserve">  De La Rive,(</w:t>
      </w:r>
      <w:r>
        <w:rPr>
          <w:rFonts w:ascii="宋体" w:eastAsia="宋体" w:hAnsi="宋体" w:cs="宋体"/>
          <w:color w:val="000000"/>
          <w:sz w:val="27"/>
        </w:rPr>
        <w:t>一座精神错乱者的治疗机构</w:t>
      </w:r>
      <w:r>
        <w:rPr>
          <w:rFonts w:ascii="宋体" w:eastAsia="宋体" w:hAnsi="宋体" w:cs="宋体"/>
          <w:color w:val="000000"/>
          <w:sz w:val="27"/>
        </w:rPr>
        <w:t>)(Sur un établissement pour la guérison des aliénés),Bibliothèque Britannique,VIII,p.304</w:t>
      </w:r>
      <w:r>
        <w:rPr>
          <w:rFonts w:ascii="宋体" w:eastAsia="宋体" w:hAnsi="宋体" w:cs="宋体"/>
          <w:color w:val="000000"/>
          <w:sz w:val="27"/>
        </w:rPr>
        <w:t>。</w:t>
      </w:r>
    </w:p>
    <w:p w:rsidR="00A45C08" w:rsidRDefault="009A50F7">
      <w:pPr>
        <w:wordWrap w:val="0"/>
        <w:spacing w:line="420" w:lineRule="atLeast"/>
        <w:ind w:right="220"/>
        <w:jc w:val="right"/>
        <w:textAlignment w:val="baseline"/>
        <w:rPr>
          <w:sz w:val="31"/>
        </w:rPr>
      </w:pPr>
      <w:r>
        <w:rPr>
          <w:rFonts w:ascii="仿宋" w:eastAsia="仿宋" w:hAnsi="仿宋" w:cs="仿宋"/>
          <w:color w:val="000000"/>
          <w:sz w:val="31"/>
        </w:rPr>
        <w:t>335</w:t>
      </w:r>
    </w:p>
    <w:p w:rsidR="00A45C08" w:rsidRDefault="00A45C08"/>
    <w:p w:rsidR="00A45C08" w:rsidRDefault="00A45C08">
      <w:pPr>
        <w:sectPr w:rsidR="00A45C08">
          <w:headerReference w:type="default" r:id="rId828"/>
          <w:footerReference w:type="default" r:id="rId829"/>
          <w:pgSz w:w="15660" w:h="23340"/>
          <w:pgMar w:top="1980" w:right="2040" w:bottom="1980" w:left="2040" w:header="1680" w:footer="1680" w:gutter="0"/>
          <w:cols w:space="720"/>
        </w:sectPr>
      </w:pPr>
    </w:p>
    <w:p w:rsidR="00A45C08" w:rsidRDefault="009A50F7">
      <w:pPr>
        <w:wordWrap w:val="0"/>
        <w:spacing w:before="820" w:line="760" w:lineRule="atLeast"/>
        <w:ind w:right="60"/>
        <w:textAlignment w:val="baseline"/>
        <w:rPr>
          <w:sz w:val="38"/>
        </w:rPr>
      </w:pPr>
      <w:r>
        <w:rPr>
          <w:rFonts w:ascii="宋体" w:eastAsia="宋体" w:hAnsi="宋体" w:cs="宋体"/>
          <w:color w:val="000000"/>
          <w:sz w:val="38"/>
        </w:rPr>
        <w:lastRenderedPageBreak/>
        <w:t>经、神经的起源和纤维：这是肉体和灵魂结合体中的一大部位，它如此地由整体之中分离而出，尤其是和操作现实感知的器官相分离。痉挛和激动中的情况也相同；在其中，灵魂</w:t>
      </w:r>
      <w:r>
        <w:rPr>
          <w:rFonts w:ascii="宋体" w:eastAsia="宋体" w:hAnsi="宋体" w:cs="宋体"/>
          <w:color w:val="000000"/>
          <w:sz w:val="38"/>
        </w:rPr>
        <w:t>并未被排除于肉体之外；但灵魂是如此快地被肉体带动，灵魂因此不能保留其中所有的意识内容，它跟记忆、意志、最稳定的理念分开了。灵魂这时像是隔离于自身及所有在肉体中仍然保持稳定的事物，受到最具活性的纤维所驱使；此时，它的行为一点也不能配合现实、真相或智慧；纤维的震动可以美妙地模仿感知，病人却无法做出区别：</w:t>
      </w:r>
      <w:r>
        <w:rPr>
          <w:rFonts w:ascii="宋体" w:eastAsia="宋体" w:hAnsi="宋体" w:cs="宋体"/>
          <w:color w:val="000000"/>
          <w:sz w:val="38"/>
        </w:rPr>
        <w:t>“</w:t>
      </w:r>
      <w:r>
        <w:rPr>
          <w:rFonts w:ascii="宋体" w:eastAsia="宋体" w:hAnsi="宋体" w:cs="宋体"/>
          <w:color w:val="000000"/>
          <w:sz w:val="38"/>
        </w:rPr>
        <w:t>动脉快速而杂乱的搏动，或是其他任何的错乱，把</w:t>
      </w:r>
      <w:r>
        <w:rPr>
          <w:rFonts w:ascii="宋体" w:eastAsia="宋体" w:hAnsi="宋体" w:cs="宋体"/>
          <w:color w:val="000000"/>
          <w:sz w:val="38"/>
        </w:rPr>
        <w:t>(</w:t>
      </w:r>
      <w:r>
        <w:rPr>
          <w:rFonts w:ascii="宋体" w:eastAsia="宋体" w:hAnsi="宋体" w:cs="宋体"/>
          <w:color w:val="000000"/>
          <w:sz w:val="38"/>
        </w:rPr>
        <w:t>和感知中</w:t>
      </w:r>
      <w:r>
        <w:rPr>
          <w:rFonts w:ascii="宋体" w:eastAsia="宋体" w:hAnsi="宋体" w:cs="宋体"/>
          <w:color w:val="000000"/>
          <w:sz w:val="38"/>
        </w:rPr>
        <w:t>)</w:t>
      </w:r>
      <w:r>
        <w:rPr>
          <w:rFonts w:ascii="宋体" w:eastAsia="宋体" w:hAnsi="宋体" w:cs="宋体"/>
          <w:color w:val="000000"/>
          <w:sz w:val="38"/>
        </w:rPr>
        <w:t>同样的运动印压在纤维之上；这时它会把不存在的对象呈现为存在，把空幻者呈现为真实。</w:t>
      </w:r>
      <w:r>
        <w:rPr>
          <w:rFonts w:ascii="宋体" w:eastAsia="宋体" w:hAnsi="宋体" w:cs="宋体"/>
          <w:color w:val="000000"/>
          <w:sz w:val="38"/>
        </w:rPr>
        <w:t>”④</w:t>
      </w:r>
    </w:p>
    <w:p w:rsidR="00A45C08" w:rsidRDefault="009A50F7">
      <w:pPr>
        <w:wordWrap w:val="0"/>
        <w:spacing w:line="760" w:lineRule="atLeast"/>
        <w:ind w:firstLine="860"/>
        <w:textAlignment w:val="baseline"/>
        <w:rPr>
          <w:sz w:val="38"/>
        </w:rPr>
      </w:pPr>
      <w:r>
        <w:rPr>
          <w:rFonts w:ascii="宋体" w:eastAsia="宋体" w:hAnsi="宋体" w:cs="宋体"/>
          <w:color w:val="000000"/>
          <w:sz w:val="38"/>
        </w:rPr>
        <w:t>在疯狂之中，肉体和灵魂的整体被分裂为片段，但这不是碎裂成它的形上构成</w:t>
      </w:r>
      <w:r>
        <w:rPr>
          <w:rFonts w:ascii="宋体" w:eastAsia="宋体" w:hAnsi="宋体" w:cs="宋体"/>
          <w:color w:val="000000"/>
          <w:sz w:val="38"/>
        </w:rPr>
        <w:t>元素；而是形成种种形象，把肉体中的一些部门和心灵中的一些意念，包裹在一个虚渺的统一体之中。这些片段不但把人和他自己隔离，更把人和现实隔离；这些片段在分离而出的时候，形成了幻念的虚假单元，并且依借着它这项自主性，把幻念强加于真相之上。</w:t>
      </w:r>
      <w:r>
        <w:rPr>
          <w:rFonts w:ascii="宋体" w:eastAsia="宋体" w:hAnsi="宋体" w:cs="宋体"/>
          <w:color w:val="000000"/>
          <w:sz w:val="38"/>
        </w:rPr>
        <w:t>“</w:t>
      </w:r>
      <w:r>
        <w:rPr>
          <w:rFonts w:ascii="宋体" w:eastAsia="宋体" w:hAnsi="宋体" w:cs="宋体"/>
          <w:color w:val="000000"/>
          <w:sz w:val="38"/>
        </w:rPr>
        <w:t>疯狂只是想像力的错乱。</w:t>
      </w:r>
      <w:r>
        <w:rPr>
          <w:rFonts w:ascii="宋体" w:eastAsia="宋体" w:hAnsi="宋体" w:cs="宋体"/>
          <w:color w:val="000000"/>
          <w:sz w:val="38"/>
        </w:rPr>
        <w:t>”⑤</w:t>
      </w:r>
      <w:r>
        <w:rPr>
          <w:rFonts w:ascii="宋体" w:eastAsia="宋体" w:hAnsi="宋体" w:cs="宋体"/>
          <w:color w:val="000000"/>
          <w:sz w:val="38"/>
        </w:rPr>
        <w:t>用另一套词语来说，疯狂一开始由激情出发，那时它还只是灵肉合理统一体中的活跃运动；这是不可理喻</w:t>
      </w:r>
      <w:r>
        <w:rPr>
          <w:rFonts w:ascii="宋体" w:eastAsia="宋体" w:hAnsi="宋体" w:cs="宋体"/>
          <w:color w:val="000000"/>
          <w:sz w:val="38"/>
        </w:rPr>
        <w:t>(déraisonnable)</w:t>
      </w:r>
      <w:r>
        <w:rPr>
          <w:rFonts w:ascii="宋体" w:eastAsia="宋体" w:hAnsi="宋体" w:cs="宋体"/>
          <w:color w:val="000000"/>
          <w:sz w:val="38"/>
        </w:rPr>
        <w:t>的层次；但这个运动很快就脱离机械性的理性，以其暴戾、木僵，以其无理智的传布，成为不合理</w:t>
      </w:r>
      <w:r>
        <w:rPr>
          <w:rFonts w:ascii="宋体" w:eastAsia="宋体" w:hAnsi="宋体" w:cs="宋体"/>
          <w:color w:val="000000"/>
          <w:sz w:val="38"/>
        </w:rPr>
        <w:t>(irrationnel)</w:t>
      </w:r>
      <w:r>
        <w:rPr>
          <w:rFonts w:ascii="宋体" w:eastAsia="宋体" w:hAnsi="宋体" w:cs="宋体"/>
          <w:color w:val="000000"/>
          <w:sz w:val="38"/>
        </w:rPr>
        <w:t>的运动；也就是在这</w:t>
      </w:r>
      <w:r>
        <w:rPr>
          <w:rFonts w:ascii="宋体" w:eastAsia="宋体" w:hAnsi="宋体" w:cs="宋体"/>
          <w:color w:val="000000"/>
          <w:sz w:val="38"/>
        </w:rPr>
        <w:t>个时候，非真实</w:t>
      </w:r>
      <w:r>
        <w:rPr>
          <w:rFonts w:ascii="宋体" w:eastAsia="宋体" w:hAnsi="宋体" w:cs="宋体"/>
          <w:color w:val="000000"/>
          <w:sz w:val="38"/>
        </w:rPr>
        <w:t>(irréel)</w:t>
      </w:r>
      <w:r>
        <w:rPr>
          <w:rFonts w:ascii="宋体" w:eastAsia="宋体" w:hAnsi="宋体" w:cs="宋体"/>
          <w:color w:val="000000"/>
          <w:sz w:val="38"/>
        </w:rPr>
        <w:t>才能</w:t>
      </w:r>
      <w:r>
        <w:rPr>
          <w:rFonts w:ascii="宋体" w:eastAsia="宋体" w:hAnsi="宋体" w:cs="宋体"/>
          <w:color w:val="000000"/>
          <w:sz w:val="38"/>
          <w:u w:val="single"/>
        </w:rPr>
        <w:t xml:space="preserve">              </w:t>
      </w:r>
    </w:p>
    <w:p w:rsidR="00A45C08" w:rsidRDefault="009A50F7">
      <w:pPr>
        <w:wordWrap w:val="0"/>
        <w:spacing w:before="260" w:line="420" w:lineRule="atLeast"/>
        <w:ind w:left="660"/>
        <w:textAlignment w:val="baseline"/>
        <w:rPr>
          <w:sz w:val="30"/>
        </w:rPr>
      </w:pPr>
      <w:r>
        <w:rPr>
          <w:rFonts w:ascii="黑体" w:eastAsia="黑体" w:hAnsi="黑体" w:cs="黑体"/>
          <w:color w:val="000000"/>
          <w:sz w:val="30"/>
        </w:rPr>
        <w:t>④  (</w:t>
      </w:r>
      <w:r>
        <w:rPr>
          <w:rFonts w:ascii="黑体" w:eastAsia="黑体" w:hAnsi="黑体" w:cs="黑体"/>
          <w:color w:val="000000"/>
          <w:sz w:val="30"/>
        </w:rPr>
        <w:t>百科全书</w:t>
      </w:r>
      <w:r>
        <w:rPr>
          <w:rFonts w:ascii="黑体" w:eastAsia="黑体" w:hAnsi="黑体" w:cs="黑体"/>
          <w:color w:val="000000"/>
          <w:sz w:val="30"/>
        </w:rPr>
        <w:t>)</w:t>
      </w:r>
      <w:r>
        <w:rPr>
          <w:rFonts w:ascii="黑体" w:eastAsia="黑体" w:hAnsi="黑体" w:cs="黑体"/>
          <w:color w:val="000000"/>
          <w:sz w:val="30"/>
        </w:rPr>
        <w:t>，</w:t>
      </w:r>
      <w:r>
        <w:rPr>
          <w:rFonts w:ascii="黑体" w:eastAsia="黑体" w:hAnsi="黑体" w:cs="黑体"/>
          <w:color w:val="000000"/>
          <w:sz w:val="30"/>
        </w:rPr>
        <w:t>“</w:t>
      </w:r>
      <w:r>
        <w:rPr>
          <w:rFonts w:ascii="黑体" w:eastAsia="黑体" w:hAnsi="黑体" w:cs="黑体"/>
          <w:color w:val="000000"/>
          <w:sz w:val="30"/>
        </w:rPr>
        <w:t>躁狂</w:t>
      </w:r>
      <w:r>
        <w:rPr>
          <w:rFonts w:ascii="黑体" w:eastAsia="黑体" w:hAnsi="黑体" w:cs="黑体"/>
          <w:color w:val="000000"/>
          <w:sz w:val="30"/>
        </w:rPr>
        <w:t>”</w:t>
      </w:r>
      <w:r>
        <w:rPr>
          <w:rFonts w:ascii="黑体" w:eastAsia="黑体" w:hAnsi="黑体" w:cs="黑体"/>
          <w:color w:val="000000"/>
          <w:sz w:val="30"/>
        </w:rPr>
        <w:t>条。</w:t>
      </w:r>
    </w:p>
    <w:p w:rsidR="00A45C08" w:rsidRDefault="009A50F7">
      <w:pPr>
        <w:wordWrap w:val="0"/>
        <w:spacing w:line="420" w:lineRule="atLeast"/>
        <w:ind w:left="660"/>
        <w:textAlignment w:val="baseline"/>
        <w:rPr>
          <w:sz w:val="30"/>
        </w:rPr>
      </w:pPr>
      <w:r>
        <w:rPr>
          <w:rFonts w:ascii="TimesNewRoman" w:eastAsia="TimesNewRoman" w:hAnsi="TimesNewRoman" w:cs="TimesNewRoman"/>
          <w:color w:val="000000"/>
          <w:sz w:val="30"/>
        </w:rPr>
        <w:t>⑤  (</w:t>
      </w:r>
      <w:r>
        <w:rPr>
          <w:rFonts w:ascii="TimesNewRoman" w:eastAsia="TimesNewRoman" w:hAnsi="TimesNewRoman" w:cs="TimesNewRoman"/>
          <w:color w:val="000000"/>
          <w:sz w:val="30"/>
        </w:rPr>
        <w:t>灵魂物质论</w:t>
      </w:r>
      <w:r>
        <w:rPr>
          <w:rFonts w:ascii="TimesNewRoman" w:eastAsia="TimesNewRoman" w:hAnsi="TimesNewRoman" w:cs="TimesNewRoman"/>
          <w:color w:val="000000"/>
          <w:sz w:val="30"/>
        </w:rPr>
        <w:t>)(L'Ame materielle),p.169</w:t>
      </w:r>
      <w:r>
        <w:rPr>
          <w:rFonts w:ascii="TimesNewRoman" w:eastAsia="TimesNewRoman" w:hAnsi="TimesNewRoman" w:cs="TimesNewRoman"/>
          <w:color w:val="000000"/>
          <w:sz w:val="30"/>
        </w:rPr>
        <w:t>。</w:t>
      </w:r>
    </w:p>
    <w:p w:rsidR="00A45C08" w:rsidRDefault="009A50F7">
      <w:pPr>
        <w:wordWrap w:val="0"/>
        <w:spacing w:line="460" w:lineRule="atLeast"/>
        <w:ind w:left="240"/>
        <w:textAlignment w:val="baseline"/>
        <w:rPr>
          <w:sz w:val="33"/>
        </w:rPr>
      </w:pPr>
      <w:r>
        <w:rPr>
          <w:rFonts w:ascii="仿宋" w:eastAsia="仿宋" w:hAnsi="仿宋" w:cs="仿宋"/>
          <w:color w:val="000000"/>
          <w:sz w:val="33"/>
        </w:rPr>
        <w:t>336</w:t>
      </w:r>
    </w:p>
    <w:p w:rsidR="00A45C08" w:rsidRDefault="00A45C08"/>
    <w:p w:rsidR="00A45C08" w:rsidRDefault="00A45C08">
      <w:pPr>
        <w:sectPr w:rsidR="00A45C08">
          <w:headerReference w:type="default" r:id="rId830"/>
          <w:footerReference w:type="default" r:id="rId831"/>
          <w:pgSz w:w="15660" w:h="23340"/>
          <w:pgMar w:top="1980" w:right="2160" w:bottom="1980" w:left="2160" w:header="1680" w:footer="1680" w:gutter="0"/>
          <w:cols w:space="720"/>
        </w:sectPr>
      </w:pPr>
    </w:p>
    <w:p w:rsidR="00A45C08" w:rsidRDefault="009A50F7">
      <w:pPr>
        <w:wordWrap w:val="0"/>
        <w:spacing w:before="860" w:line="800" w:lineRule="atLeast"/>
        <w:ind w:left="80"/>
        <w:textAlignment w:val="baseline"/>
        <w:rPr>
          <w:sz w:val="37"/>
        </w:rPr>
      </w:pPr>
      <w:r>
        <w:rPr>
          <w:rFonts w:ascii="宋体" w:eastAsia="宋体" w:hAnsi="宋体" w:cs="宋体"/>
          <w:color w:val="000000"/>
          <w:sz w:val="37"/>
        </w:rPr>
        <w:lastRenderedPageBreak/>
        <w:t>脱离真相的重力和束缚，散发出来。</w:t>
      </w:r>
    </w:p>
    <w:p w:rsidR="00A45C08" w:rsidRDefault="009A50F7">
      <w:pPr>
        <w:wordWrap w:val="0"/>
        <w:spacing w:line="800" w:lineRule="atLeast"/>
        <w:ind w:left="80" w:right="60" w:firstLine="860"/>
        <w:textAlignment w:val="baseline"/>
        <w:rPr>
          <w:sz w:val="37"/>
        </w:rPr>
      </w:pPr>
      <w:r>
        <w:rPr>
          <w:rFonts w:ascii="宋体" w:eastAsia="宋体" w:hAnsi="宋体" w:cs="宋体"/>
          <w:color w:val="000000"/>
          <w:sz w:val="37"/>
        </w:rPr>
        <w:t>这里也就标示出我们现在应该浏览的第三循环。这是虚妄、幻想和错误的圈环。继激情而来的，乃是非存有</w:t>
      </w:r>
      <w:r>
        <w:rPr>
          <w:rFonts w:ascii="TimesNewRoman" w:eastAsia="TimesNewRoman" w:hAnsi="TimesNewRoman" w:cs="TimesNewRoman"/>
          <w:color w:val="000000"/>
          <w:sz w:val="37"/>
        </w:rPr>
        <w:t>(non-être)</w:t>
      </w:r>
      <w:r>
        <w:rPr>
          <w:rFonts w:ascii="TimesNewRoman" w:eastAsia="TimesNewRoman" w:hAnsi="TimesNewRoman" w:cs="TimesNewRoman"/>
          <w:color w:val="000000"/>
          <w:sz w:val="37"/>
        </w:rPr>
        <w:t>。</w:t>
      </w:r>
    </w:p>
    <w:p w:rsidR="00A45C08" w:rsidRDefault="00A45C08">
      <w:pPr>
        <w:wordWrap w:val="0"/>
        <w:spacing w:line="800" w:lineRule="exact"/>
        <w:textAlignment w:val="baseline"/>
        <w:rPr>
          <w:sz w:val="37"/>
        </w:rPr>
      </w:pPr>
    </w:p>
    <w:p w:rsidR="00A45C08" w:rsidRDefault="00A45C08">
      <w:pPr>
        <w:wordWrap w:val="0"/>
        <w:spacing w:line="800" w:lineRule="exact"/>
        <w:textAlignment w:val="baseline"/>
        <w:rPr>
          <w:sz w:val="37"/>
        </w:rPr>
      </w:pPr>
    </w:p>
    <w:p w:rsidR="00A45C08" w:rsidRDefault="009A50F7">
      <w:pPr>
        <w:wordWrap w:val="0"/>
        <w:spacing w:line="800" w:lineRule="atLeast"/>
        <w:ind w:left="980"/>
        <w:textAlignment w:val="baseline"/>
        <w:rPr>
          <w:sz w:val="37"/>
        </w:rPr>
      </w:pPr>
      <w:r>
        <w:rPr>
          <w:rFonts w:ascii="宋体" w:eastAsia="宋体" w:hAnsi="宋体" w:cs="宋体"/>
          <w:color w:val="000000"/>
          <w:sz w:val="37"/>
        </w:rPr>
        <w:t>让我们听听这些怪诞的片段在说些什么。</w:t>
      </w:r>
    </w:p>
    <w:p w:rsidR="00A45C08" w:rsidRDefault="009A50F7">
      <w:pPr>
        <w:wordWrap w:val="0"/>
        <w:spacing w:line="800" w:lineRule="atLeast"/>
        <w:ind w:left="80" w:firstLine="900"/>
        <w:textAlignment w:val="baseline"/>
        <w:rPr>
          <w:sz w:val="37"/>
        </w:rPr>
      </w:pPr>
      <w:r>
        <w:rPr>
          <w:rFonts w:ascii="宋体" w:eastAsia="宋体" w:hAnsi="宋体" w:cs="宋体"/>
          <w:color w:val="000000"/>
          <w:sz w:val="37"/>
        </w:rPr>
        <w:t>形象</w:t>
      </w:r>
      <w:r>
        <w:rPr>
          <w:rFonts w:ascii="宋体" w:eastAsia="宋体" w:hAnsi="宋体" w:cs="宋体"/>
          <w:color w:val="000000"/>
          <w:sz w:val="37"/>
        </w:rPr>
        <w:t>(image)¹¹</w:t>
      </w:r>
      <w:r>
        <w:rPr>
          <w:rFonts w:ascii="宋体" w:eastAsia="宋体" w:hAnsi="宋体" w:cs="宋体"/>
          <w:color w:val="000000"/>
          <w:sz w:val="37"/>
        </w:rPr>
        <w:t>并不就是疯狂。即使精神错乱的确是在</w:t>
      </w:r>
      <w:r>
        <w:rPr>
          <w:rFonts w:ascii="宋体" w:eastAsia="宋体" w:hAnsi="宋体" w:cs="宋体"/>
          <w:color w:val="000000"/>
          <w:sz w:val="37"/>
        </w:rPr>
        <w:t>幻想的任意性之中找到了第一个出口，以便通达其空幻的自由，疯狂的真正开端还要再遥远一点，也就是说，当精神和这个任意性结合起来，并且变成这个表面自由的俘虏时，疯狂才会开始。人在梦醒的那一刻，可以明白地说：</w:t>
      </w:r>
      <w:r>
        <w:rPr>
          <w:rFonts w:ascii="宋体" w:eastAsia="宋体" w:hAnsi="宋体" w:cs="宋体"/>
          <w:color w:val="000000"/>
          <w:sz w:val="37"/>
        </w:rPr>
        <w:t>“</w:t>
      </w:r>
      <w:r>
        <w:rPr>
          <w:rFonts w:ascii="宋体" w:eastAsia="宋体" w:hAnsi="宋体" w:cs="宋体"/>
          <w:color w:val="000000"/>
          <w:sz w:val="37"/>
        </w:rPr>
        <w:t>我想像我死了。</w:t>
      </w:r>
      <w:r>
        <w:rPr>
          <w:rFonts w:ascii="宋体" w:eastAsia="宋体" w:hAnsi="宋体" w:cs="宋体"/>
          <w:color w:val="000000"/>
          <w:sz w:val="37"/>
        </w:rPr>
        <w:t>”</w:t>
      </w:r>
      <w:r>
        <w:rPr>
          <w:rFonts w:ascii="宋体" w:eastAsia="宋体" w:hAnsi="宋体" w:cs="宋体"/>
          <w:color w:val="000000"/>
          <w:sz w:val="37"/>
        </w:rPr>
        <w:t>如此，我们揭发及衡量了想像的任意性，我们一点也不疯。只有当主体肯定其死亡，并且把</w:t>
      </w:r>
      <w:r>
        <w:rPr>
          <w:rFonts w:ascii="宋体" w:eastAsia="宋体" w:hAnsi="宋体" w:cs="宋体"/>
          <w:color w:val="000000"/>
          <w:sz w:val="37"/>
        </w:rPr>
        <w:t>“</w:t>
      </w:r>
      <w:r>
        <w:rPr>
          <w:rFonts w:ascii="宋体" w:eastAsia="宋体" w:hAnsi="宋体" w:cs="宋体"/>
          <w:color w:val="000000"/>
          <w:sz w:val="37"/>
        </w:rPr>
        <w:t>我死了</w:t>
      </w:r>
      <w:r>
        <w:rPr>
          <w:rFonts w:ascii="宋体" w:eastAsia="宋体" w:hAnsi="宋体" w:cs="宋体"/>
          <w:color w:val="000000"/>
          <w:sz w:val="37"/>
        </w:rPr>
        <w:t>”</w:t>
      </w:r>
      <w:r>
        <w:rPr>
          <w:rFonts w:ascii="宋体" w:eastAsia="宋体" w:hAnsi="宋体" w:cs="宋体"/>
          <w:color w:val="000000"/>
          <w:sz w:val="37"/>
        </w:rPr>
        <w:t>这个形象中，本来还只是中性的内容当作是真相看待，才会有疯狂。就好像真相的意识并不是被形象单纯的存在所战胜，而是屈服于限制、对峙，联结或分离形象的动作，同样地，只有在认定形象具有真实价值的动作中，才会开始有</w:t>
      </w:r>
      <w:r>
        <w:rPr>
          <w:rFonts w:ascii="宋体" w:eastAsia="宋体" w:hAnsi="宋体" w:cs="宋体"/>
          <w:color w:val="000000"/>
          <w:sz w:val="37"/>
        </w:rPr>
        <w:t>疯狂。想像具有一种原初的无辜：</w:t>
      </w:r>
      <w:r>
        <w:rPr>
          <w:rFonts w:ascii="宋体" w:eastAsia="宋体" w:hAnsi="宋体" w:cs="宋体"/>
          <w:color w:val="000000"/>
          <w:sz w:val="37"/>
        </w:rPr>
        <w:t>“</w:t>
      </w:r>
      <w:r>
        <w:rPr>
          <w:rFonts w:ascii="宋体" w:eastAsia="宋体" w:hAnsi="宋体" w:cs="宋体"/>
          <w:color w:val="000000"/>
          <w:sz w:val="37"/>
        </w:rPr>
        <w:t>想像力本身不会犯错，因为它既不否定，亦不</w:t>
      </w:r>
      <w:r>
        <w:rPr>
          <w:rFonts w:ascii="TimesNewRoman" w:eastAsia="TimesNewRoman" w:hAnsi="TimesNewRoman" w:cs="TimesNewRoman"/>
          <w:color w:val="000000"/>
          <w:sz w:val="37"/>
        </w:rPr>
        <w:t>肯定，它只是在观照着幻想</w:t>
      </w:r>
      <w:r>
        <w:rPr>
          <w:rFonts w:ascii="TimesNewRoman" w:eastAsia="TimesNewRoman" w:hAnsi="TimesNewRoman" w:cs="TimesNewRoman"/>
          <w:color w:val="000000"/>
          <w:sz w:val="37"/>
        </w:rPr>
        <w:t>(Imaginatio ipsa non errat quianeque negat neque affirmat, sed fixatur tantum in simplici cont-</w:t>
      </w:r>
      <w:r>
        <w:rPr>
          <w:rFonts w:ascii="宋体" w:eastAsia="宋体" w:hAnsi="宋体" w:cs="宋体"/>
          <w:color w:val="000000"/>
          <w:sz w:val="37"/>
        </w:rPr>
        <w:t>emplatione phantasmatis)</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㉑只有心智才能使形象或者变成被误认的真相</w:t>
      </w:r>
      <w:r>
        <w:rPr>
          <w:rFonts w:ascii="宋体" w:eastAsia="宋体" w:hAnsi="宋体" w:cs="宋体"/>
          <w:color w:val="000000"/>
          <w:sz w:val="37"/>
        </w:rPr>
        <w:t>————</w:t>
      </w:r>
      <w:r>
        <w:rPr>
          <w:rFonts w:ascii="宋体" w:eastAsia="宋体" w:hAnsi="宋体" w:cs="宋体"/>
          <w:color w:val="000000"/>
          <w:sz w:val="37"/>
        </w:rPr>
        <w:t>这是错误；或者变成被认出的错误</w:t>
      </w:r>
      <w:r>
        <w:rPr>
          <w:rFonts w:ascii="宋体" w:eastAsia="宋体" w:hAnsi="宋体" w:cs="宋体"/>
          <w:color w:val="000000"/>
          <w:sz w:val="37"/>
        </w:rPr>
        <w:t>————</w:t>
      </w:r>
      <w:r>
        <w:rPr>
          <w:rFonts w:ascii="宋体" w:eastAsia="宋体" w:hAnsi="宋体" w:cs="宋体"/>
          <w:color w:val="000000"/>
          <w:sz w:val="37"/>
        </w:rPr>
        <w:t>这</w:t>
      </w:r>
      <w:r>
        <w:rPr>
          <w:rFonts w:ascii="宋体" w:eastAsia="宋体" w:hAnsi="宋体" w:cs="宋体"/>
          <w:color w:val="000000"/>
          <w:sz w:val="37"/>
          <w:u w:val="single"/>
        </w:rPr>
        <w:t xml:space="preserve">               </w:t>
      </w:r>
    </w:p>
    <w:p w:rsidR="00A45C08" w:rsidRDefault="009A50F7">
      <w:pPr>
        <w:wordWrap w:val="0"/>
        <w:spacing w:before="300" w:line="580" w:lineRule="atLeast"/>
        <w:ind w:left="80" w:firstLine="600"/>
        <w:textAlignment w:val="baseline"/>
        <w:rPr>
          <w:sz w:val="28"/>
        </w:rPr>
      </w:pPr>
      <w:r>
        <w:rPr>
          <w:rFonts w:ascii="TimesNewRoman" w:eastAsia="TimesNewRoman" w:hAnsi="TimesNewRoman" w:cs="TimesNewRoman"/>
          <w:color w:val="000000"/>
          <w:sz w:val="28"/>
        </w:rPr>
        <w:t>㉑</w:t>
      </w:r>
      <w:r>
        <w:rPr>
          <w:rFonts w:ascii="TimesNewRoman" w:eastAsia="TimesNewRoman" w:hAnsi="TimesNewRoman" w:cs="TimesNewRoman"/>
          <w:color w:val="000000"/>
          <w:sz w:val="28"/>
        </w:rPr>
        <w:t xml:space="preserve"> </w:t>
      </w:r>
      <w:r>
        <w:rPr>
          <w:rFonts w:ascii="TimesNewRoman" w:eastAsia="TimesNewRoman" w:hAnsi="TimesNewRoman" w:cs="TimesNewRoman"/>
          <w:color w:val="000000"/>
          <w:sz w:val="28"/>
        </w:rPr>
        <w:t>柴齐亚斯，〈法医学问题〉</w:t>
      </w:r>
      <w:r>
        <w:rPr>
          <w:rFonts w:ascii="TimesNewRoman" w:eastAsia="TimesNewRoman" w:hAnsi="TimesNewRoman" w:cs="TimesNewRoman"/>
          <w:color w:val="000000"/>
          <w:sz w:val="28"/>
        </w:rPr>
        <w:t>(Questiones m</w:t>
      </w:r>
      <w:r>
        <w:rPr>
          <w:rFonts w:ascii="TimesNewRoman" w:eastAsia="TimesNewRoman" w:hAnsi="TimesNewRoman" w:cs="TimesNewRoman"/>
          <w:color w:val="000000"/>
          <w:sz w:val="28"/>
        </w:rPr>
        <w:t>edico- legales), Liv. II, t. I,</w:t>
      </w:r>
      <w:r>
        <w:rPr>
          <w:rFonts w:ascii="TimesNewRoman" w:eastAsia="TimesNewRoman" w:hAnsi="TimesNewRoman" w:cs="TimesNewRoman"/>
          <w:color w:val="000000"/>
          <w:sz w:val="28"/>
        </w:rPr>
        <w:t>第四问题</w:t>
      </w:r>
      <w:r>
        <w:rPr>
          <w:rFonts w:ascii="TimesNewRoman" w:eastAsia="TimesNewRoman" w:hAnsi="TimesNewRoman" w:cs="TimesNewRoman"/>
          <w:color w:val="000000"/>
          <w:sz w:val="28"/>
        </w:rPr>
        <w:t>,p.119</w:t>
      </w:r>
      <w:r>
        <w:rPr>
          <w:rFonts w:ascii="TimesNewRoman" w:eastAsia="TimesNewRoman" w:hAnsi="TimesNewRoman" w:cs="TimesNewRoman"/>
          <w:color w:val="000000"/>
          <w:sz w:val="28"/>
        </w:rPr>
        <w:t>。</w:t>
      </w:r>
    </w:p>
    <w:p w:rsidR="00A45C08" w:rsidRDefault="009A50F7">
      <w:pPr>
        <w:wordWrap w:val="0"/>
        <w:spacing w:line="460" w:lineRule="atLeast"/>
        <w:ind w:right="200"/>
        <w:jc w:val="right"/>
        <w:textAlignment w:val="baseline"/>
        <w:rPr>
          <w:sz w:val="33"/>
        </w:rPr>
      </w:pPr>
      <w:r>
        <w:rPr>
          <w:rFonts w:ascii="楷体" w:eastAsia="楷体" w:hAnsi="楷体" w:cs="楷体"/>
          <w:color w:val="000000"/>
          <w:sz w:val="33"/>
        </w:rPr>
        <w:t>337</w:t>
      </w:r>
    </w:p>
    <w:p w:rsidR="00A45C08" w:rsidRDefault="00A45C08"/>
    <w:p w:rsidR="00A45C08" w:rsidRDefault="00A45C08">
      <w:pPr>
        <w:sectPr w:rsidR="00A45C08">
          <w:headerReference w:type="default" r:id="rId832"/>
          <w:footerReference w:type="default" r:id="rId833"/>
          <w:pgSz w:w="15660" w:h="23340"/>
          <w:pgMar w:top="1980" w:right="2100" w:bottom="1980" w:left="2100" w:header="1680" w:footer="1680" w:gutter="0"/>
          <w:cols w:space="720"/>
        </w:sectPr>
      </w:pPr>
    </w:p>
    <w:p w:rsidR="00A45C08" w:rsidRDefault="009A50F7">
      <w:pPr>
        <w:wordWrap w:val="0"/>
        <w:spacing w:before="800" w:line="720" w:lineRule="atLeast"/>
        <w:ind w:left="20"/>
        <w:textAlignment w:val="baseline"/>
        <w:rPr>
          <w:sz w:val="38"/>
        </w:rPr>
      </w:pPr>
      <w:r>
        <w:rPr>
          <w:rFonts w:ascii="宋体" w:eastAsia="宋体" w:hAnsi="宋体" w:cs="宋体"/>
          <w:color w:val="000000"/>
          <w:sz w:val="38"/>
        </w:rPr>
        <w:lastRenderedPageBreak/>
        <w:t>是真相：</w:t>
      </w:r>
      <w:r>
        <w:rPr>
          <w:rFonts w:ascii="宋体" w:eastAsia="宋体" w:hAnsi="宋体" w:cs="宋体"/>
          <w:color w:val="000000"/>
          <w:sz w:val="38"/>
        </w:rPr>
        <w:t>“</w:t>
      </w:r>
      <w:r>
        <w:rPr>
          <w:rFonts w:ascii="宋体" w:eastAsia="宋体" w:hAnsi="宋体" w:cs="宋体"/>
          <w:color w:val="000000"/>
          <w:sz w:val="38"/>
        </w:rPr>
        <w:t>一个醉汉会把一根蜡烛看成两根；患有斜视但心智成熟者，很快就会承认错误，并且使自己习惯于只看到一根蜡烛。</w:t>
      </w:r>
      <w:r>
        <w:rPr>
          <w:rFonts w:ascii="宋体" w:eastAsia="宋体" w:hAnsi="宋体" w:cs="宋体"/>
          <w:color w:val="000000"/>
          <w:sz w:val="38"/>
        </w:rPr>
        <w:t>”⑲</w:t>
      </w:r>
      <w:r>
        <w:rPr>
          <w:rFonts w:ascii="宋体" w:eastAsia="宋体" w:hAnsi="宋体" w:cs="宋体"/>
          <w:color w:val="000000"/>
          <w:sz w:val="38"/>
        </w:rPr>
        <w:t>疯狂因此是超越形象的，但它却又深深陷入形象之中；因为疯狂只在于自发地把形象当作完全和绝对的真相；一个有理性的人，不管他在判断一个形象的真伪时是否有理，他的作为仍然超越了形象，因为他用非形象的事物来衡量形象，他便溢出了形象的范围；疯人的作为从未跨越面前</w:t>
      </w:r>
      <w:r>
        <w:rPr>
          <w:rFonts w:ascii="宋体" w:eastAsia="宋体" w:hAnsi="宋体" w:cs="宋体"/>
          <w:color w:val="000000"/>
          <w:sz w:val="38"/>
        </w:rPr>
        <w:t>的形象；它被形象立即的活跃性所占据，而它之所以会用肯定来支持它，也只是因为它完全被形象所包裹：</w:t>
      </w:r>
      <w:r>
        <w:rPr>
          <w:rFonts w:ascii="宋体" w:eastAsia="宋体" w:hAnsi="宋体" w:cs="宋体"/>
          <w:color w:val="000000"/>
          <w:sz w:val="38"/>
        </w:rPr>
        <w:t>“</w:t>
      </w:r>
      <w:r>
        <w:rPr>
          <w:rFonts w:ascii="宋体" w:eastAsia="宋体" w:hAnsi="宋体" w:cs="宋体"/>
          <w:color w:val="000000"/>
          <w:sz w:val="38"/>
        </w:rPr>
        <w:t>有很多人</w:t>
      </w:r>
      <w:r>
        <w:rPr>
          <w:rFonts w:ascii="宋体" w:eastAsia="宋体" w:hAnsi="宋体" w:cs="宋体"/>
          <w:color w:val="000000"/>
          <w:sz w:val="38"/>
        </w:rPr>
        <w:t>————</w:t>
      </w:r>
      <w:r>
        <w:rPr>
          <w:rFonts w:ascii="宋体" w:eastAsia="宋体" w:hAnsi="宋体" w:cs="宋体"/>
          <w:color w:val="000000"/>
          <w:sz w:val="38"/>
        </w:rPr>
        <w:t>如果不说是全部的人</w:t>
      </w:r>
      <w:r>
        <w:rPr>
          <w:rFonts w:ascii="宋体" w:eastAsia="宋体" w:hAnsi="宋体" w:cs="宋体"/>
          <w:color w:val="000000"/>
          <w:sz w:val="38"/>
        </w:rPr>
        <w:t>————</w:t>
      </w:r>
      <w:r>
        <w:rPr>
          <w:rFonts w:ascii="宋体" w:eastAsia="宋体" w:hAnsi="宋体" w:cs="宋体"/>
          <w:color w:val="000000"/>
          <w:sz w:val="38"/>
        </w:rPr>
        <w:t>只是因为心迷于单一的对象，才会陷入疯狂。</w:t>
      </w:r>
      <w:r>
        <w:rPr>
          <w:rFonts w:ascii="宋体" w:eastAsia="宋体" w:hAnsi="宋体" w:cs="宋体"/>
          <w:color w:val="000000"/>
          <w:sz w:val="38"/>
        </w:rPr>
        <w:t>”⑳</w:t>
      </w:r>
      <w:r>
        <w:rPr>
          <w:rFonts w:ascii="宋体" w:eastAsia="宋体" w:hAnsi="宋体" w:cs="宋体"/>
          <w:color w:val="000000"/>
          <w:sz w:val="38"/>
        </w:rPr>
        <w:t>疯狂处于形象的内部，为形象所占据，无法摆脱它，然而，疯狂比形象更多，它所形成的作为乃是一个秘密的建构。</w:t>
      </w:r>
    </w:p>
    <w:p w:rsidR="00A45C08" w:rsidRDefault="009A50F7">
      <w:pPr>
        <w:wordWrap w:val="0"/>
        <w:spacing w:line="720" w:lineRule="atLeast"/>
        <w:ind w:left="20" w:right="20" w:firstLine="860"/>
        <w:textAlignment w:val="baseline"/>
        <w:rPr>
          <w:sz w:val="38"/>
        </w:rPr>
      </w:pPr>
      <w:r>
        <w:rPr>
          <w:rFonts w:ascii="宋体" w:eastAsia="宋体" w:hAnsi="宋体" w:cs="宋体"/>
          <w:color w:val="000000"/>
          <w:sz w:val="38"/>
        </w:rPr>
        <w:t>这是什么样的作为呢？这是一个信仰、肯定和否定的作为</w:t>
      </w:r>
      <w:r>
        <w:rPr>
          <w:rFonts w:ascii="宋体" w:eastAsia="宋体" w:hAnsi="宋体" w:cs="宋体"/>
          <w:color w:val="000000"/>
          <w:sz w:val="38"/>
        </w:rPr>
        <w:t>————</w:t>
      </w:r>
      <w:r>
        <w:rPr>
          <w:rFonts w:ascii="宋体" w:eastAsia="宋体" w:hAnsi="宋体" w:cs="宋体"/>
          <w:color w:val="000000"/>
          <w:sz w:val="38"/>
        </w:rPr>
        <w:t>这是一个支持形象的论述，但它同时也在锻炼它、挖掘它、把它延伸到推理之中，把它组织在语言的一个区段周围。想像自己有一个玻璃身体的人，并不是疯子；因为任何睡眠中的人在梦中都</w:t>
      </w:r>
      <w:r>
        <w:rPr>
          <w:rFonts w:ascii="宋体" w:eastAsia="宋体" w:hAnsi="宋体" w:cs="宋体"/>
          <w:color w:val="000000"/>
          <w:sz w:val="38"/>
        </w:rPr>
        <w:t>可能有这个形象；但如果他相信他的身体是玻璃做的，而且还结论说自己是脆弱的，有被打破的危险，因而不应该触及任何抗力过强的物品，甚至他还应该保持不动等等，这样的人便是疯子。</w:t>
      </w:r>
      <w:r>
        <w:rPr>
          <w:rFonts w:ascii="宋体" w:eastAsia="宋体" w:hAnsi="宋体" w:cs="宋体"/>
          <w:color w:val="000000"/>
          <w:sz w:val="38"/>
        </w:rPr>
        <w:t>⑵</w:t>
      </w:r>
      <w:r>
        <w:rPr>
          <w:rFonts w:ascii="宋体" w:eastAsia="宋体" w:hAnsi="宋体" w:cs="宋体"/>
          <w:color w:val="000000"/>
          <w:sz w:val="38"/>
        </w:rPr>
        <w:t>这是疯人的推理；但我们还得注意到，就其本身而言，这些推理既非荒谬亦非不合</w:t>
      </w:r>
    </w:p>
    <w:p w:rsidR="00A45C08" w:rsidRDefault="009A50F7">
      <w:pPr>
        <w:wordWrap w:val="0"/>
        <w:spacing w:line="720" w:lineRule="atLeast"/>
        <w:ind w:left="100"/>
        <w:textAlignment w:val="baseline"/>
        <w:rPr>
          <w:sz w:val="38"/>
        </w:rPr>
      </w:pPr>
      <w:r>
        <w:rPr>
          <w:rFonts w:ascii="宋体" w:eastAsia="宋体" w:hAnsi="宋体" w:cs="宋体"/>
          <w:color w:val="000000"/>
          <w:sz w:val="38"/>
          <w:u w:val="single"/>
        </w:rPr>
        <w:t xml:space="preserve">              </w:t>
      </w:r>
    </w:p>
    <w:p w:rsidR="00A45C08" w:rsidRDefault="009A50F7">
      <w:pPr>
        <w:wordWrap w:val="0"/>
        <w:spacing w:before="240" w:line="480" w:lineRule="atLeast"/>
        <w:ind w:left="700"/>
        <w:textAlignment w:val="baseline"/>
        <w:rPr>
          <w:sz w:val="29"/>
        </w:rPr>
      </w:pPr>
      <w:r>
        <w:rPr>
          <w:rFonts w:ascii="TimesNewRoman" w:eastAsia="TimesNewRoman" w:hAnsi="TimesNewRoman" w:cs="TimesNewRoman"/>
          <w:color w:val="000000"/>
          <w:sz w:val="29"/>
        </w:rPr>
        <w:t xml:space="preserve">⑲ </w:t>
      </w:r>
      <w:r>
        <w:rPr>
          <w:rFonts w:ascii="TimesNewRoman" w:eastAsia="TimesNewRoman" w:hAnsi="TimesNewRoman" w:cs="TimesNewRoman"/>
          <w:color w:val="000000"/>
          <w:sz w:val="29"/>
        </w:rPr>
        <w:t>素洼吉，《疾病分类学》</w:t>
      </w:r>
      <w:r>
        <w:rPr>
          <w:rFonts w:ascii="TimesNewRoman" w:eastAsia="TimesNewRoman" w:hAnsi="TimesNewRoman" w:cs="TimesNewRoman"/>
          <w:color w:val="000000"/>
          <w:sz w:val="29"/>
        </w:rPr>
        <w:t>(Nosologie),t. VII,p.15</w:t>
      </w:r>
      <w:r>
        <w:rPr>
          <w:rFonts w:ascii="TimesNewRoman" w:eastAsia="TimesNewRoman" w:hAnsi="TimesNewRoman" w:cs="TimesNewRoman"/>
          <w:color w:val="000000"/>
          <w:sz w:val="29"/>
        </w:rPr>
        <w:t>。</w:t>
      </w:r>
    </w:p>
    <w:p w:rsidR="00A45C08" w:rsidRDefault="009A50F7">
      <w:pPr>
        <w:wordWrap w:val="0"/>
        <w:spacing w:line="480" w:lineRule="atLeast"/>
        <w:ind w:left="700"/>
        <w:textAlignment w:val="baseline"/>
        <w:rPr>
          <w:sz w:val="29"/>
        </w:rPr>
      </w:pPr>
      <w:r>
        <w:rPr>
          <w:rFonts w:ascii="TimesNewRoman" w:eastAsia="TimesNewRoman" w:hAnsi="TimesNewRoman" w:cs="TimesNewRoman"/>
          <w:color w:val="000000"/>
          <w:sz w:val="29"/>
        </w:rPr>
        <w:t xml:space="preserve">⑳ </w:t>
      </w:r>
      <w:r>
        <w:rPr>
          <w:rFonts w:ascii="TimesNewRoman" w:eastAsia="TimesNewRoman" w:hAnsi="TimesNewRoman" w:cs="TimesNewRoman"/>
          <w:color w:val="000000"/>
          <w:sz w:val="29"/>
        </w:rPr>
        <w:t>同上</w:t>
      </w:r>
      <w:r>
        <w:rPr>
          <w:rFonts w:ascii="TimesNewRoman" w:eastAsia="TimesNewRoman" w:hAnsi="TimesNewRoman" w:cs="TimesNewRoman"/>
          <w:color w:val="000000"/>
          <w:sz w:val="29"/>
        </w:rPr>
        <w:t>,p.20</w:t>
      </w:r>
      <w:r>
        <w:rPr>
          <w:rFonts w:ascii="TimesNewRoman" w:eastAsia="TimesNewRoman" w:hAnsi="TimesNewRoman" w:cs="TimesNewRoman"/>
          <w:color w:val="000000"/>
          <w:sz w:val="29"/>
        </w:rPr>
        <w:t>。</w:t>
      </w:r>
    </w:p>
    <w:p w:rsidR="00A45C08" w:rsidRDefault="009A50F7">
      <w:pPr>
        <w:wordWrap w:val="0"/>
        <w:spacing w:line="480" w:lineRule="atLeast"/>
        <w:ind w:left="700"/>
        <w:textAlignment w:val="baseline"/>
        <w:rPr>
          <w:sz w:val="29"/>
        </w:rPr>
      </w:pPr>
      <w:r>
        <w:rPr>
          <w:rFonts w:ascii="TimesNewRoman" w:eastAsia="TimesNewRoman" w:hAnsi="TimesNewRoman" w:cs="TimesNewRoman"/>
          <w:color w:val="000000"/>
          <w:sz w:val="29"/>
        </w:rPr>
        <w:t>㉑</w:t>
      </w:r>
      <w:r>
        <w:rPr>
          <w:rFonts w:ascii="TimesNewRoman" w:eastAsia="TimesNewRoman" w:hAnsi="TimesNewRoman" w:cs="TimesNewRoman"/>
          <w:color w:val="000000"/>
          <w:sz w:val="29"/>
        </w:rPr>
        <w:t xml:space="preserve"> </w:t>
      </w:r>
      <w:r>
        <w:rPr>
          <w:rFonts w:ascii="TimesNewRoman" w:eastAsia="TimesNewRoman" w:hAnsi="TimesNewRoman" w:cs="TimesNewRoman"/>
          <w:color w:val="000000"/>
          <w:sz w:val="29"/>
        </w:rPr>
        <w:t>参考达干</w:t>
      </w:r>
      <w:r>
        <w:rPr>
          <w:rFonts w:ascii="TimesNewRoman" w:eastAsia="TimesNewRoman" w:hAnsi="TimesNewRoman" w:cs="TimesNewRoman"/>
          <w:color w:val="000000"/>
          <w:sz w:val="29"/>
        </w:rPr>
        <w:t>(Daquin),(</w:t>
      </w:r>
      <w:r>
        <w:rPr>
          <w:rFonts w:ascii="TimesNewRoman" w:eastAsia="TimesNewRoman" w:hAnsi="TimesNewRoman" w:cs="TimesNewRoman"/>
          <w:color w:val="000000"/>
          <w:sz w:val="29"/>
        </w:rPr>
        <w:t>疯狂的哲学</w:t>
      </w:r>
      <w:r>
        <w:rPr>
          <w:rFonts w:ascii="TimesNewRoman" w:eastAsia="TimesNewRoman" w:hAnsi="TimesNewRoman" w:cs="TimesNewRoman"/>
          <w:color w:val="000000"/>
          <w:sz w:val="29"/>
        </w:rPr>
        <w:t>)(Philosophie de la Folie),p.30</w:t>
      </w:r>
      <w:r>
        <w:rPr>
          <w:rFonts w:ascii="TimesNewRoman" w:eastAsia="TimesNewRoman" w:hAnsi="TimesNewRoman" w:cs="TimesNewRoman"/>
          <w:color w:val="000000"/>
          <w:sz w:val="29"/>
        </w:rPr>
        <w:t>。</w:t>
      </w:r>
    </w:p>
    <w:p w:rsidR="00A45C08" w:rsidRDefault="009A50F7">
      <w:pPr>
        <w:wordWrap w:val="0"/>
        <w:spacing w:line="440" w:lineRule="atLeast"/>
        <w:ind w:left="280"/>
        <w:textAlignment w:val="baseline"/>
        <w:rPr>
          <w:sz w:val="33"/>
        </w:rPr>
      </w:pPr>
      <w:r>
        <w:rPr>
          <w:rFonts w:ascii="仿宋" w:eastAsia="仿宋" w:hAnsi="仿宋" w:cs="仿宋"/>
          <w:color w:val="000000"/>
          <w:sz w:val="33"/>
        </w:rPr>
        <w:t>338</w:t>
      </w:r>
    </w:p>
    <w:p w:rsidR="00A45C08" w:rsidRDefault="00A45C08"/>
    <w:p w:rsidR="00A45C08" w:rsidRDefault="00A45C08">
      <w:pPr>
        <w:sectPr w:rsidR="00A45C08">
          <w:headerReference w:type="default" r:id="rId834"/>
          <w:footerReference w:type="default" r:id="rId835"/>
          <w:pgSz w:w="15660" w:h="23340"/>
          <w:pgMar w:top="1980" w:right="2160" w:bottom="1980" w:left="2160" w:header="1680" w:footer="1680" w:gutter="0"/>
          <w:cols w:space="720"/>
        </w:sectPr>
      </w:pPr>
    </w:p>
    <w:p w:rsidR="00A45C08" w:rsidRDefault="009A50F7">
      <w:pPr>
        <w:wordWrap w:val="0"/>
        <w:spacing w:before="860" w:line="700" w:lineRule="atLeast"/>
        <w:ind w:left="200" w:right="20"/>
        <w:textAlignment w:val="baseline"/>
        <w:rPr>
          <w:sz w:val="41"/>
        </w:rPr>
      </w:pPr>
      <w:r>
        <w:rPr>
          <w:rFonts w:ascii="宋体" w:eastAsia="宋体" w:hAnsi="宋体" w:cs="宋体"/>
          <w:color w:val="000000"/>
          <w:sz w:val="41"/>
        </w:rPr>
        <w:lastRenderedPageBreak/>
        <w:t>逻辑。相反地，逻辑上最具拘束力的格式在其中被应用无误。柴齐亚斯曾经毫不费力地在精神错乱者身上，看到这些格式的严格使用。有一个让自己饿死的人，运作着三段论：</w:t>
      </w:r>
      <w:r>
        <w:rPr>
          <w:rFonts w:ascii="宋体" w:eastAsia="宋体" w:hAnsi="宋体" w:cs="宋体"/>
          <w:color w:val="000000"/>
          <w:sz w:val="41"/>
        </w:rPr>
        <w:t>“</w:t>
      </w:r>
      <w:r>
        <w:rPr>
          <w:rFonts w:ascii="宋体" w:eastAsia="宋体" w:hAnsi="宋体" w:cs="宋体"/>
          <w:color w:val="000000"/>
          <w:sz w:val="41"/>
        </w:rPr>
        <w:t>死人不吃东西；然而，我死了；所以我不应该吃东西。</w:t>
      </w:r>
      <w:r>
        <w:rPr>
          <w:rFonts w:ascii="宋体" w:eastAsia="宋体" w:hAnsi="宋体" w:cs="宋体"/>
          <w:color w:val="000000"/>
          <w:sz w:val="41"/>
        </w:rPr>
        <w:t>”</w:t>
      </w:r>
      <w:r>
        <w:rPr>
          <w:rFonts w:ascii="宋体" w:eastAsia="宋体" w:hAnsi="宋体" w:cs="宋体"/>
          <w:color w:val="000000"/>
          <w:sz w:val="41"/>
        </w:rPr>
        <w:t>一个被迫害狂，无限地延伸着归纳法：</w:t>
      </w:r>
      <w:r>
        <w:rPr>
          <w:rFonts w:ascii="宋体" w:eastAsia="宋体" w:hAnsi="宋体" w:cs="宋体"/>
          <w:color w:val="000000"/>
          <w:sz w:val="41"/>
        </w:rPr>
        <w:t>“</w:t>
      </w:r>
      <w:r>
        <w:rPr>
          <w:rFonts w:ascii="宋体" w:eastAsia="宋体" w:hAnsi="宋体" w:cs="宋体"/>
          <w:color w:val="000000"/>
          <w:sz w:val="41"/>
        </w:rPr>
        <w:t>某人、某人和某人是我的敌人；然而，他们全都是人；因此，所有的人都是我的敌人。</w:t>
      </w:r>
      <w:r>
        <w:rPr>
          <w:rFonts w:ascii="宋体" w:eastAsia="宋体" w:hAnsi="宋体" w:cs="宋体"/>
          <w:color w:val="000000"/>
          <w:sz w:val="41"/>
        </w:rPr>
        <w:t>”</w:t>
      </w:r>
      <w:r>
        <w:rPr>
          <w:rFonts w:ascii="宋体" w:eastAsia="宋体" w:hAnsi="宋体" w:cs="宋体"/>
          <w:color w:val="000000"/>
          <w:sz w:val="41"/>
        </w:rPr>
        <w:t>另一个人用的是省略三段论</w:t>
      </w:r>
      <w:r>
        <w:rPr>
          <w:rFonts w:ascii="宋体" w:eastAsia="宋体" w:hAnsi="宋体" w:cs="宋体"/>
          <w:color w:val="000000"/>
          <w:sz w:val="41"/>
        </w:rPr>
        <w:t>(enthymème)</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住过这栋房子的人大部分死了，而我，我曾住过这栋房子，我死了。</w:t>
      </w:r>
      <w:r>
        <w:rPr>
          <w:rFonts w:ascii="宋体" w:eastAsia="宋体" w:hAnsi="宋体" w:cs="宋体"/>
          <w:color w:val="000000"/>
          <w:sz w:val="41"/>
        </w:rPr>
        <w:t>”⑤</w:t>
      </w:r>
      <w:r>
        <w:rPr>
          <w:rFonts w:ascii="宋体" w:eastAsia="宋体" w:hAnsi="宋体" w:cs="宋体"/>
          <w:color w:val="000000"/>
          <w:sz w:val="41"/>
        </w:rPr>
        <w:t>这是</w:t>
      </w:r>
      <w:r>
        <w:rPr>
          <w:rFonts w:ascii="宋体" w:eastAsia="宋体" w:hAnsi="宋体" w:cs="宋体"/>
          <w:color w:val="000000"/>
          <w:sz w:val="41"/>
        </w:rPr>
        <w:t>疯人美妙的逻辑，它似乎在嘲弄着逻辑学家的逻辑，因为它们之间相似到可以以假乱真，或者更好的说法是，两者其实一模一样，而且就在疯狂最秘密之处，在那么多的错误、荒谬、无后果的话语和动作的基础上，我们最终可以发现一个完美而深埋的论述。柴齐亚斯下结论说：</w:t>
      </w:r>
      <w:r>
        <w:rPr>
          <w:rFonts w:ascii="宋体" w:eastAsia="宋体" w:hAnsi="宋体" w:cs="宋体"/>
          <w:color w:val="000000"/>
          <w:sz w:val="41"/>
        </w:rPr>
        <w:t>“</w:t>
      </w:r>
      <w:r>
        <w:rPr>
          <w:rFonts w:ascii="宋体" w:eastAsia="宋体" w:hAnsi="宋体" w:cs="宋体"/>
          <w:color w:val="000000"/>
          <w:sz w:val="41"/>
        </w:rPr>
        <w:t>在它们之中，涌现</w:t>
      </w:r>
      <w:r>
        <w:rPr>
          <w:rFonts w:ascii="TimesNewRoman" w:eastAsia="TimesNewRoman" w:hAnsi="TimesNewRoman" w:cs="TimesNewRoman"/>
          <w:color w:val="000000"/>
          <w:sz w:val="41"/>
        </w:rPr>
        <w:t>出最佳的论述方式</w:t>
      </w:r>
      <w:r>
        <w:rPr>
          <w:rFonts w:ascii="TimesNewRoman" w:eastAsia="TimesNewRoman" w:hAnsi="TimesNewRoman" w:cs="TimesNewRoman"/>
          <w:color w:val="000000"/>
          <w:sz w:val="41"/>
        </w:rPr>
        <w:t>(Ex quibus vides quidem intellectum optime</w:t>
      </w:r>
      <w:r>
        <w:rPr>
          <w:rFonts w:ascii="宋体" w:eastAsia="宋体" w:hAnsi="宋体" w:cs="宋体"/>
          <w:color w:val="000000"/>
          <w:sz w:val="41"/>
        </w:rPr>
        <w:t>discurrere)</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疯狂的终极语言，便是理性的语言。但这个语言被包裹在形象的幻象之中，被限制在形象所定义的表象的空间之内。在形象的全体性和论述的</w:t>
      </w:r>
      <w:r>
        <w:rPr>
          <w:rFonts w:ascii="宋体" w:eastAsia="宋体" w:hAnsi="宋体" w:cs="宋体"/>
          <w:color w:val="000000"/>
          <w:sz w:val="41"/>
        </w:rPr>
        <w:t>普遍性之外，这两者结合在一起，形成了一个独特和滥用的结构，而其顽强的特性便造成了疯狂。老实说，疯狂并非完全存于形象之中，因为形象自身无真假可言，亦无理性或疯狂之分，疯狂也不存在于推理之中，因为推理是一个简单的形式，只能显露逻辑不容置疑的格式。然而，疯狂同时存于两者之中。它存在于两者的一种特殊关系之中。</w:t>
      </w:r>
    </w:p>
    <w:p w:rsidR="00A45C08" w:rsidRDefault="009A50F7">
      <w:pPr>
        <w:wordWrap w:val="0"/>
        <w:spacing w:line="500" w:lineRule="atLeast"/>
        <w:ind w:left="240"/>
        <w:textAlignment w:val="baseline"/>
        <w:rPr>
          <w:sz w:val="26"/>
        </w:rPr>
      </w:pPr>
      <w:r>
        <w:rPr>
          <w:rFonts w:ascii="宋体" w:eastAsia="宋体" w:hAnsi="宋体" w:cs="宋体"/>
          <w:color w:val="000000"/>
          <w:sz w:val="26"/>
          <w:u w:val="single"/>
        </w:rPr>
        <w:t xml:space="preserve">                      </w:t>
      </w:r>
    </w:p>
    <w:p w:rsidR="00A45C08" w:rsidRDefault="009A50F7">
      <w:pPr>
        <w:wordWrap w:val="0"/>
        <w:spacing w:before="240" w:line="500" w:lineRule="atLeast"/>
        <w:ind w:left="200" w:firstLine="600"/>
        <w:textAlignment w:val="baseline"/>
        <w:rPr>
          <w:sz w:val="26"/>
        </w:rPr>
      </w:pPr>
      <w:r>
        <w:rPr>
          <w:rFonts w:ascii="TimesNewRoman" w:eastAsia="TimesNewRoman" w:hAnsi="TimesNewRoman" w:cs="TimesNewRoman"/>
          <w:color w:val="000000"/>
          <w:sz w:val="26"/>
        </w:rPr>
        <w:t xml:space="preserve">⑤  </w:t>
      </w:r>
      <w:r>
        <w:rPr>
          <w:rFonts w:ascii="TimesNewRoman" w:eastAsia="TimesNewRoman" w:hAnsi="TimesNewRoman" w:cs="TimesNewRoman"/>
          <w:color w:val="000000"/>
          <w:sz w:val="26"/>
        </w:rPr>
        <w:t>柴齐亚斯，</w:t>
      </w:r>
      <w:r>
        <w:rPr>
          <w:rFonts w:ascii="TimesNewRoman" w:eastAsia="TimesNewRoman" w:hAnsi="TimesNewRoman" w:cs="TimesNewRoman"/>
          <w:color w:val="000000"/>
          <w:sz w:val="26"/>
        </w:rPr>
        <w:t>(</w:t>
      </w:r>
      <w:r>
        <w:rPr>
          <w:rFonts w:ascii="TimesNewRoman" w:eastAsia="TimesNewRoman" w:hAnsi="TimesNewRoman" w:cs="TimesNewRoman"/>
          <w:color w:val="000000"/>
          <w:sz w:val="26"/>
        </w:rPr>
        <w:t>法医学问题</w:t>
      </w:r>
      <w:r>
        <w:rPr>
          <w:rFonts w:ascii="TimesNewRoman" w:eastAsia="TimesNewRoman" w:hAnsi="TimesNewRoman" w:cs="TimesNewRoman"/>
          <w:color w:val="000000"/>
          <w:sz w:val="26"/>
        </w:rPr>
        <w:t>)(Questiones medico- legales), Liv. II, titre I,</w:t>
      </w:r>
      <w:r>
        <w:rPr>
          <w:rFonts w:ascii="TimesNewRoman" w:eastAsia="TimesNewRoman" w:hAnsi="TimesNewRoman" w:cs="TimesNewRoman"/>
          <w:color w:val="000000"/>
          <w:sz w:val="26"/>
        </w:rPr>
        <w:t>第四问题</w:t>
      </w:r>
      <w:r>
        <w:rPr>
          <w:rFonts w:ascii="TimesNewRoman" w:eastAsia="TimesNewRoman" w:hAnsi="TimesNewRoman" w:cs="TimesNewRoman"/>
          <w:color w:val="000000"/>
          <w:sz w:val="26"/>
        </w:rPr>
        <w:t>,p.120</w:t>
      </w:r>
      <w:r>
        <w:rPr>
          <w:rFonts w:ascii="TimesNewRoman" w:eastAsia="TimesNewRoman" w:hAnsi="TimesNewRoman" w:cs="TimesNewRoman"/>
          <w:color w:val="000000"/>
          <w:sz w:val="26"/>
        </w:rPr>
        <w:t>。</w:t>
      </w:r>
    </w:p>
    <w:p w:rsidR="00A45C08" w:rsidRDefault="009A50F7">
      <w:pPr>
        <w:wordWrap w:val="0"/>
        <w:spacing w:line="440" w:lineRule="atLeast"/>
        <w:ind w:right="180"/>
        <w:jc w:val="right"/>
        <w:textAlignment w:val="baseline"/>
        <w:rPr>
          <w:sz w:val="32"/>
        </w:rPr>
      </w:pPr>
      <w:r>
        <w:rPr>
          <w:rFonts w:ascii="仿宋" w:eastAsia="仿宋" w:hAnsi="仿宋" w:cs="仿宋"/>
          <w:color w:val="000000"/>
          <w:sz w:val="32"/>
        </w:rPr>
        <w:t>339</w:t>
      </w:r>
    </w:p>
    <w:p w:rsidR="00A45C08" w:rsidRDefault="00A45C08"/>
    <w:p w:rsidR="00A45C08" w:rsidRDefault="00A45C08">
      <w:pPr>
        <w:sectPr w:rsidR="00A45C08">
          <w:headerReference w:type="default" r:id="rId836"/>
          <w:footerReference w:type="default" r:id="rId837"/>
          <w:pgSz w:w="15660" w:h="23340"/>
          <w:pgMar w:top="1980" w:right="2080" w:bottom="1980" w:left="2080" w:header="1680" w:footer="1680" w:gutter="0"/>
          <w:cols w:space="720"/>
        </w:sectPr>
      </w:pPr>
    </w:p>
    <w:p w:rsidR="00A45C08" w:rsidRDefault="009A50F7">
      <w:pPr>
        <w:wordWrap w:val="0"/>
        <w:spacing w:before="1020" w:line="800" w:lineRule="atLeast"/>
        <w:ind w:firstLine="860"/>
        <w:textAlignment w:val="baseline"/>
        <w:rPr>
          <w:sz w:val="37"/>
        </w:rPr>
      </w:pPr>
      <w:r>
        <w:rPr>
          <w:rFonts w:ascii="宋体" w:eastAsia="宋体" w:hAnsi="宋体" w:cs="宋体"/>
          <w:color w:val="000000"/>
          <w:sz w:val="37"/>
        </w:rPr>
        <w:lastRenderedPageBreak/>
        <w:t>让我们举一个借自狄默布罗克</w:t>
      </w:r>
      <w:r>
        <w:rPr>
          <w:rFonts w:ascii="宋体" w:eastAsia="宋体" w:hAnsi="宋体" w:cs="宋体"/>
          <w:color w:val="000000"/>
          <w:sz w:val="37"/>
        </w:rPr>
        <w:t>(Diemberbroek)</w:t>
      </w:r>
      <w:r>
        <w:rPr>
          <w:rFonts w:ascii="宋体" w:eastAsia="宋体" w:hAnsi="宋体" w:cs="宋体"/>
          <w:color w:val="000000"/>
          <w:sz w:val="37"/>
        </w:rPr>
        <w:t>的例子。有一个人陷入深沉的忧郁之中。就像所有的忧郁症患者，他的精神专注于一项固着的意念，而他一想到这个念头，便会感到忧伤。他控诉自己杀了儿子；由于他内疚过度，他宣称上帝为了惩罚他，在他身边安排了一位魔鬼来引诱他，就像魔鬼曾经引诱基督一般。他看得到这个魔鬼，他和它交谈，也听得到它的谴责，还向它反驳。他不懂为何身旁所有的人都拒绝承认它的存在。疯狂便是如此：内疚、信仰、幻觉、论述；简言之，就是构成谵妄的信念和形象集合。然而</w:t>
      </w:r>
      <w:r>
        <w:rPr>
          <w:rFonts w:ascii="宋体" w:eastAsia="宋体" w:hAnsi="宋体" w:cs="宋体"/>
          <w:color w:val="000000"/>
          <w:sz w:val="37"/>
        </w:rPr>
        <w:t>，狄默布罗克寻求知道这个疯狂的</w:t>
      </w:r>
      <w:r>
        <w:rPr>
          <w:rFonts w:ascii="宋体" w:eastAsia="宋体" w:hAnsi="宋体" w:cs="宋体"/>
          <w:color w:val="000000"/>
          <w:sz w:val="37"/>
        </w:rPr>
        <w:t>“</w:t>
      </w:r>
      <w:r>
        <w:rPr>
          <w:rFonts w:ascii="宋体" w:eastAsia="宋体" w:hAnsi="宋体" w:cs="宋体"/>
          <w:color w:val="000000"/>
          <w:sz w:val="37"/>
        </w:rPr>
        <w:t>原因</w:t>
      </w:r>
      <w:r>
        <w:rPr>
          <w:rFonts w:ascii="宋体" w:eastAsia="宋体" w:hAnsi="宋体" w:cs="宋体"/>
          <w:color w:val="000000"/>
          <w:sz w:val="37"/>
        </w:rPr>
        <w:t>”</w:t>
      </w:r>
      <w:r>
        <w:rPr>
          <w:rFonts w:ascii="宋体" w:eastAsia="宋体" w:hAnsi="宋体" w:cs="宋体"/>
          <w:color w:val="000000"/>
          <w:sz w:val="37"/>
        </w:rPr>
        <w:t>，它如何能够产生。以下便是他所知道的：这个人带儿子去河里游水，儿子却淹死了。打从那时开始，这位做父亲的便认为自己要对他的死亡负责。因此，我们可以由下述的方式来重构他的发疯过程。他自认有罪，并且告诉自己说，杀人是天上的上帝所厌恶的；就便是为何他想像自己受到永久的谴责；而且，他知道最大的刑罚就是被交给魔鬼处置，他便和自己说</w:t>
      </w:r>
      <w:r>
        <w:rPr>
          <w:rFonts w:ascii="宋体" w:eastAsia="宋体" w:hAnsi="宋体" w:cs="宋体"/>
          <w:color w:val="000000"/>
          <w:sz w:val="37"/>
        </w:rPr>
        <w:t>“</w:t>
      </w:r>
      <w:r>
        <w:rPr>
          <w:rFonts w:ascii="宋体" w:eastAsia="宋体" w:hAnsi="宋体" w:cs="宋体"/>
          <w:color w:val="000000"/>
          <w:sz w:val="37"/>
        </w:rPr>
        <w:t>有一个可怕的魔鬼在他身旁</w:t>
      </w:r>
      <w:r>
        <w:rPr>
          <w:rFonts w:ascii="宋体" w:eastAsia="宋体" w:hAnsi="宋体" w:cs="宋体"/>
          <w:color w:val="000000"/>
          <w:sz w:val="37"/>
        </w:rPr>
        <w:t>”</w:t>
      </w:r>
      <w:r>
        <w:rPr>
          <w:rFonts w:ascii="宋体" w:eastAsia="宋体" w:hAnsi="宋体" w:cs="宋体"/>
          <w:color w:val="000000"/>
          <w:sz w:val="37"/>
        </w:rPr>
        <w:t>。他还看不到这个魔鬼，但是由于</w:t>
      </w:r>
      <w:r>
        <w:rPr>
          <w:rFonts w:ascii="宋体" w:eastAsia="宋体" w:hAnsi="宋体" w:cs="宋体"/>
          <w:color w:val="000000"/>
          <w:sz w:val="37"/>
        </w:rPr>
        <w:t>“</w:t>
      </w:r>
      <w:r>
        <w:rPr>
          <w:rFonts w:ascii="宋体" w:eastAsia="宋体" w:hAnsi="宋体" w:cs="宋体"/>
          <w:color w:val="000000"/>
          <w:sz w:val="37"/>
        </w:rPr>
        <w:t>他牢守着这个念头不放</w:t>
      </w:r>
      <w:r>
        <w:rPr>
          <w:rFonts w:ascii="宋体" w:eastAsia="宋体" w:hAnsi="宋体" w:cs="宋体"/>
          <w:color w:val="000000"/>
          <w:sz w:val="37"/>
        </w:rPr>
        <w:t>”</w:t>
      </w:r>
      <w:r>
        <w:rPr>
          <w:rFonts w:ascii="宋体" w:eastAsia="宋体" w:hAnsi="宋体" w:cs="宋体"/>
          <w:color w:val="000000"/>
          <w:sz w:val="37"/>
        </w:rPr>
        <w:t>，而且他</w:t>
      </w:r>
      <w:r>
        <w:rPr>
          <w:rFonts w:ascii="宋体" w:eastAsia="宋体" w:hAnsi="宋体" w:cs="宋体"/>
          <w:color w:val="000000"/>
          <w:sz w:val="37"/>
        </w:rPr>
        <w:t>“</w:t>
      </w:r>
      <w:r>
        <w:rPr>
          <w:rFonts w:ascii="宋体" w:eastAsia="宋体" w:hAnsi="宋体" w:cs="宋体"/>
          <w:color w:val="000000"/>
          <w:sz w:val="37"/>
        </w:rPr>
        <w:t>认为这个念头非常地真实，他便强加给脑子某种魔鬼的形象；由于脑和</w:t>
      </w:r>
      <w:r>
        <w:rPr>
          <w:rFonts w:ascii="宋体" w:eastAsia="宋体" w:hAnsi="宋体" w:cs="宋体"/>
          <w:color w:val="000000"/>
          <w:sz w:val="37"/>
        </w:rPr>
        <w:t>血气的活动，心灵觉得这个形象十分地明显，于是他便认为自己不断地看到魔鬼本人</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⑦</w:t>
      </w:r>
    </w:p>
    <w:p w:rsidR="00A45C08" w:rsidRDefault="009A50F7">
      <w:pPr>
        <w:wordWrap w:val="0"/>
        <w:spacing w:line="800" w:lineRule="atLeast"/>
        <w:ind w:left="100" w:firstLine="860"/>
        <w:textAlignment w:val="baseline"/>
        <w:rPr>
          <w:sz w:val="37"/>
        </w:rPr>
      </w:pPr>
      <w:r>
        <w:rPr>
          <w:rFonts w:ascii="宋体" w:eastAsia="宋体" w:hAnsi="宋体" w:cs="宋体"/>
          <w:color w:val="000000"/>
          <w:sz w:val="37"/>
        </w:rPr>
        <w:t>狄默布罗克所分析的疯狂因此有两个层次；其中之一人人可见：在错误地自责杀害儿子的人身上那没有基础的忧</w:t>
      </w:r>
      <w:r>
        <w:rPr>
          <w:rFonts w:ascii="宋体" w:eastAsia="宋体" w:hAnsi="宋体" w:cs="宋体"/>
          <w:color w:val="000000"/>
          <w:sz w:val="37"/>
          <w:u w:val="single"/>
        </w:rPr>
        <w:t xml:space="preserve">               </w:t>
      </w:r>
    </w:p>
    <w:p w:rsidR="00A45C08" w:rsidRDefault="009A50F7">
      <w:pPr>
        <w:wordWrap w:val="0"/>
        <w:spacing w:before="260" w:line="600" w:lineRule="atLeast"/>
        <w:ind w:left="100" w:firstLine="600"/>
        <w:textAlignment w:val="baseline"/>
        <w:rPr>
          <w:sz w:val="28"/>
        </w:rPr>
      </w:pPr>
      <w:r>
        <w:rPr>
          <w:rFonts w:ascii="TimesNewRoman" w:eastAsia="TimesNewRoman" w:hAnsi="TimesNewRoman" w:cs="TimesNewRoman"/>
          <w:color w:val="000000"/>
          <w:sz w:val="28"/>
        </w:rPr>
        <w:t xml:space="preserve">⑦  </w:t>
      </w:r>
      <w:r>
        <w:rPr>
          <w:rFonts w:ascii="TimesNewRoman" w:eastAsia="TimesNewRoman" w:hAnsi="TimesNewRoman" w:cs="TimesNewRoman"/>
          <w:color w:val="000000"/>
          <w:sz w:val="28"/>
        </w:rPr>
        <w:t>狄默布罗克，《头疾实务对话》</w:t>
      </w:r>
      <w:r>
        <w:rPr>
          <w:rFonts w:ascii="TimesNewRoman" w:eastAsia="TimesNewRoman" w:hAnsi="TimesNewRoman" w:cs="TimesNewRoman"/>
          <w:color w:val="000000"/>
          <w:sz w:val="28"/>
        </w:rPr>
        <w:t>(Disputationes practicae , de morbis capitis),</w:t>
      </w:r>
      <w:r>
        <w:rPr>
          <w:rFonts w:ascii="TimesNewRoman" w:eastAsia="TimesNewRoman" w:hAnsi="TimesNewRoman" w:cs="TimesNewRoman"/>
          <w:color w:val="000000"/>
          <w:sz w:val="28"/>
        </w:rPr>
        <w:t>收入《解剖及医学作品大全》</w:t>
      </w:r>
      <w:r>
        <w:rPr>
          <w:rFonts w:ascii="TimesNewRoman" w:eastAsia="TimesNewRoman" w:hAnsi="TimesNewRoman" w:cs="TimesNewRoman"/>
          <w:color w:val="000000"/>
          <w:sz w:val="28"/>
        </w:rPr>
        <w:t>(Opera omnia anatomica et medica), Utrecht,1685,Historia ,III, pp.4—5</w:t>
      </w:r>
      <w:r>
        <w:rPr>
          <w:rFonts w:ascii="TimesNewRoman" w:eastAsia="TimesNewRoman" w:hAnsi="TimesNewRoman" w:cs="TimesNewRoman"/>
          <w:color w:val="000000"/>
          <w:sz w:val="28"/>
        </w:rPr>
        <w:t>。</w:t>
      </w:r>
    </w:p>
    <w:p w:rsidR="00A45C08" w:rsidRDefault="009A50F7">
      <w:pPr>
        <w:wordWrap w:val="0"/>
        <w:spacing w:line="460" w:lineRule="atLeast"/>
        <w:ind w:left="280"/>
        <w:textAlignment w:val="baseline"/>
        <w:rPr>
          <w:sz w:val="34"/>
        </w:rPr>
      </w:pPr>
      <w:r>
        <w:rPr>
          <w:rFonts w:ascii="仿宋" w:eastAsia="仿宋" w:hAnsi="仿宋" w:cs="仿宋"/>
          <w:color w:val="000000"/>
          <w:sz w:val="34"/>
        </w:rPr>
        <w:t>340</w:t>
      </w:r>
    </w:p>
    <w:p w:rsidR="00A45C08" w:rsidRDefault="00A45C08"/>
    <w:p w:rsidR="00A45C08" w:rsidRDefault="00A45C08">
      <w:pPr>
        <w:sectPr w:rsidR="00A45C08">
          <w:headerReference w:type="default" r:id="rId838"/>
          <w:footerReference w:type="default" r:id="rId839"/>
          <w:pgSz w:w="15660" w:h="23340"/>
          <w:pgMar w:top="1980" w:right="2140" w:bottom="1980" w:left="2140" w:header="1680" w:footer="1680" w:gutter="0"/>
          <w:cols w:space="720"/>
        </w:sectPr>
      </w:pPr>
    </w:p>
    <w:p w:rsidR="00A45C08" w:rsidRDefault="009A50F7">
      <w:pPr>
        <w:wordWrap w:val="0"/>
        <w:spacing w:before="920" w:line="680" w:lineRule="atLeast"/>
        <w:ind w:left="120" w:right="20"/>
        <w:textAlignment w:val="baseline"/>
        <w:rPr>
          <w:sz w:val="43"/>
        </w:rPr>
      </w:pPr>
      <w:r>
        <w:rPr>
          <w:rFonts w:ascii="宋体" w:eastAsia="宋体" w:hAnsi="宋体" w:cs="宋体"/>
          <w:color w:val="000000"/>
          <w:sz w:val="43"/>
        </w:rPr>
        <w:lastRenderedPageBreak/>
        <w:t>伤；为自己呈现魔鬼的变质想像力；和幽灵谈话的错乱理性。但在更深沉的一个层次，我们可以发现一个严谨的组织，而且它没有缺陷地遵循着一项论述骨架。这个论述的逻辑役使最坚实的信仰，还以连贯的判断和推理在前进；它是一种处在活动状态中的理性。简言之，在混乱的外显谵妄之下，存有一个秘密的谵妄秩序。就某种意义而言，这第二层次的谵妄乃是纯粹的理性，完全脱去狂乱的华丽外衣的理性，在那里，疯狂的吊诡真相乃得以沉思默想。而且这里所谓的真相还有双重意义：因为我们同时可以在其中发现，使得疯狂</w:t>
      </w:r>
      <w:r>
        <w:rPr>
          <w:rFonts w:ascii="宋体" w:eastAsia="宋体" w:hAnsi="宋体" w:cs="宋体"/>
          <w:color w:val="000000"/>
          <w:sz w:val="43"/>
        </w:rPr>
        <w:t>成为真实的事物</w:t>
      </w:r>
      <w:r>
        <w:rPr>
          <w:rFonts w:ascii="宋体" w:eastAsia="宋体" w:hAnsi="宋体" w:cs="宋体"/>
          <w:color w:val="000000"/>
          <w:sz w:val="43"/>
        </w:rPr>
        <w:t>(</w:t>
      </w:r>
      <w:r>
        <w:rPr>
          <w:rFonts w:ascii="宋体" w:eastAsia="宋体" w:hAnsi="宋体" w:cs="宋体"/>
          <w:color w:val="000000"/>
          <w:sz w:val="43"/>
        </w:rPr>
        <w:t>不容否定的逻辑、组织完美的论述、在虚拟语言的透明中的无缺点串连</w:t>
      </w:r>
      <w:r>
        <w:rPr>
          <w:rFonts w:ascii="宋体" w:eastAsia="宋体" w:hAnsi="宋体" w:cs="宋体"/>
          <w:color w:val="000000"/>
          <w:sz w:val="43"/>
        </w:rPr>
        <w:t>)</w:t>
      </w:r>
      <w:r>
        <w:rPr>
          <w:rFonts w:ascii="宋体" w:eastAsia="宋体" w:hAnsi="宋体" w:cs="宋体"/>
          <w:color w:val="000000"/>
          <w:sz w:val="43"/>
        </w:rPr>
        <w:t>，和使得这疯狂是真正的疯狂的东西</w:t>
      </w:r>
      <w:r>
        <w:rPr>
          <w:rFonts w:ascii="宋体" w:eastAsia="宋体" w:hAnsi="宋体" w:cs="宋体"/>
          <w:color w:val="000000"/>
          <w:sz w:val="43"/>
        </w:rPr>
        <w:t>(</w:t>
      </w:r>
      <w:r>
        <w:rPr>
          <w:rFonts w:ascii="宋体" w:eastAsia="宋体" w:hAnsi="宋体" w:cs="宋体"/>
          <w:color w:val="000000"/>
          <w:sz w:val="43"/>
        </w:rPr>
        <w:t>它特有的属性、在它所有的表现中严格的特有风格、谵妄的内在结构</w:t>
      </w:r>
      <w:r>
        <w:rPr>
          <w:rFonts w:ascii="宋体" w:eastAsia="宋体" w:hAnsi="宋体" w:cs="宋体"/>
          <w:color w:val="000000"/>
          <w:sz w:val="43"/>
        </w:rPr>
        <w:t>)</w:t>
      </w:r>
      <w:r>
        <w:rPr>
          <w:rFonts w:ascii="宋体" w:eastAsia="宋体" w:hAnsi="宋体" w:cs="宋体"/>
          <w:color w:val="000000"/>
          <w:sz w:val="43"/>
        </w:rPr>
        <w:t>。</w:t>
      </w:r>
    </w:p>
    <w:p w:rsidR="00A45C08" w:rsidRDefault="009A50F7">
      <w:pPr>
        <w:wordWrap w:val="0"/>
        <w:spacing w:line="680" w:lineRule="atLeast"/>
        <w:ind w:left="120" w:firstLine="860"/>
        <w:textAlignment w:val="baseline"/>
        <w:rPr>
          <w:sz w:val="43"/>
        </w:rPr>
      </w:pPr>
      <w:r>
        <w:rPr>
          <w:rFonts w:ascii="宋体" w:eastAsia="宋体" w:hAnsi="宋体" w:cs="宋体"/>
          <w:color w:val="000000"/>
          <w:sz w:val="43"/>
        </w:rPr>
        <w:t>然而，就更深入的层次而言，这个谵妄语言</w:t>
      </w:r>
      <w:r>
        <w:rPr>
          <w:rFonts w:ascii="宋体" w:eastAsia="宋体" w:hAnsi="宋体" w:cs="宋体"/>
          <w:color w:val="000000"/>
          <w:sz w:val="43"/>
        </w:rPr>
        <w:t>(langagedélirant)</w:t>
      </w:r>
      <w:r>
        <w:rPr>
          <w:rFonts w:ascii="宋体" w:eastAsia="宋体" w:hAnsi="宋体" w:cs="宋体"/>
          <w:color w:val="000000"/>
          <w:sz w:val="43"/>
        </w:rPr>
        <w:t>乃是疯狂的最后真相，因为它是组织疯狂的形式，也是它在灵肉双方面所有显现的决定原则。原因在于，如果狄默布罗克的忧郁症患者和魔鬼交谈，那是因为这个形象被血气的运动深深地印压在脑部永远柔软的物质之中。但反过来，这个器官中的模样，也只是一项忧虑的反面罢了，这便是一直困</w:t>
      </w:r>
      <w:r>
        <w:rPr>
          <w:rFonts w:ascii="宋体" w:eastAsia="宋体" w:hAnsi="宋体" w:cs="宋体"/>
          <w:color w:val="000000"/>
          <w:sz w:val="43"/>
        </w:rPr>
        <w:t>扰着病人精神的忧虑；它代表着一个不断重复的论述在肉体上的积淀：神会为杀人者所保留的惩罚。肉体和含于其中的痕迹，灵魂和其所觉察的形象，在此也只是一个谵妄语言的构句法所使用的媒介罢了。</w:t>
      </w:r>
    </w:p>
    <w:p w:rsidR="00A45C08" w:rsidRDefault="009A50F7">
      <w:pPr>
        <w:wordWrap w:val="0"/>
        <w:spacing w:line="680" w:lineRule="atLeast"/>
        <w:ind w:left="120" w:firstLine="860"/>
        <w:textAlignment w:val="baseline"/>
        <w:rPr>
          <w:sz w:val="43"/>
        </w:rPr>
      </w:pPr>
      <w:r>
        <w:rPr>
          <w:rFonts w:ascii="宋体" w:eastAsia="宋体" w:hAnsi="宋体" w:cs="宋体"/>
          <w:color w:val="000000"/>
          <w:sz w:val="43"/>
        </w:rPr>
        <w:t>而且因为担心人们会谴责我们把这整个分析都建立在单一作者的单一观察之上</w:t>
      </w:r>
      <w:r>
        <w:rPr>
          <w:rFonts w:ascii="宋体" w:eastAsia="宋体" w:hAnsi="宋体" w:cs="宋体"/>
          <w:color w:val="000000"/>
          <w:sz w:val="43"/>
        </w:rPr>
        <w:t>(</w:t>
      </w:r>
      <w:r>
        <w:rPr>
          <w:rFonts w:ascii="宋体" w:eastAsia="宋体" w:hAnsi="宋体" w:cs="宋体"/>
          <w:color w:val="000000"/>
          <w:sz w:val="43"/>
        </w:rPr>
        <w:t>而且是特别有利的观察，因为这里谈的是忧郁症者的谵妄</w:t>
      </w:r>
      <w:r>
        <w:rPr>
          <w:rFonts w:ascii="宋体" w:eastAsia="宋体" w:hAnsi="宋体" w:cs="宋体"/>
          <w:color w:val="000000"/>
          <w:sz w:val="43"/>
        </w:rPr>
        <w:t>)</w:t>
      </w:r>
      <w:r>
        <w:rPr>
          <w:rFonts w:ascii="宋体" w:eastAsia="宋体" w:hAnsi="宋体" w:cs="宋体"/>
          <w:color w:val="000000"/>
          <w:sz w:val="43"/>
        </w:rPr>
        <w:t>，我们将在另一个时代的另</w:t>
      </w:r>
    </w:p>
    <w:p w:rsidR="00A45C08" w:rsidRDefault="009A50F7">
      <w:pPr>
        <w:wordWrap w:val="0"/>
        <w:spacing w:line="460" w:lineRule="atLeast"/>
        <w:ind w:right="200"/>
        <w:jc w:val="right"/>
        <w:textAlignment w:val="baseline"/>
        <w:rPr>
          <w:sz w:val="34"/>
        </w:rPr>
      </w:pPr>
      <w:r>
        <w:rPr>
          <w:rFonts w:ascii="仿宋" w:eastAsia="仿宋" w:hAnsi="仿宋" w:cs="仿宋"/>
          <w:color w:val="000000"/>
          <w:sz w:val="34"/>
        </w:rPr>
        <w:t>341</w:t>
      </w:r>
    </w:p>
    <w:p w:rsidR="00A45C08" w:rsidRDefault="00A45C08"/>
    <w:p w:rsidR="00A45C08" w:rsidRDefault="00A45C08">
      <w:pPr>
        <w:sectPr w:rsidR="00A45C08">
          <w:headerReference w:type="default" r:id="rId840"/>
          <w:footerReference w:type="default" r:id="rId841"/>
          <w:pgSz w:w="15660" w:h="23340"/>
          <w:pgMar w:top="1980" w:right="2100" w:bottom="1980" w:left="2100" w:header="1680" w:footer="1680" w:gutter="0"/>
          <w:cols w:space="720"/>
        </w:sectPr>
      </w:pPr>
    </w:p>
    <w:p w:rsidR="00A45C08" w:rsidRDefault="009A50F7">
      <w:pPr>
        <w:wordWrap w:val="0"/>
        <w:spacing w:before="820" w:line="680" w:lineRule="atLeast"/>
        <w:textAlignment w:val="baseline"/>
        <w:rPr>
          <w:sz w:val="42"/>
        </w:rPr>
      </w:pPr>
      <w:r>
        <w:rPr>
          <w:rFonts w:ascii="宋体" w:eastAsia="宋体" w:hAnsi="宋体" w:cs="宋体"/>
          <w:color w:val="000000"/>
          <w:sz w:val="42"/>
        </w:rPr>
        <w:lastRenderedPageBreak/>
        <w:t>一位作者，有关一个非常不同的疾病的谈论中，去寻求肯定谵妄论述在疯狂古典的概念里的基本角色。这是比安维尔</w:t>
      </w:r>
      <w:r>
        <w:rPr>
          <w:rFonts w:ascii="宋体" w:eastAsia="宋体" w:hAnsi="宋体" w:cs="宋体"/>
          <w:color w:val="000000"/>
          <w:sz w:val="42"/>
        </w:rPr>
        <w:t>(Bienville)</w:t>
      </w:r>
      <w:r>
        <w:rPr>
          <w:rFonts w:ascii="宋体" w:eastAsia="宋体" w:hAnsi="宋体" w:cs="宋体"/>
          <w:color w:val="000000"/>
          <w:sz w:val="42"/>
        </w:rPr>
        <w:t>所观察的</w:t>
      </w:r>
      <w:r>
        <w:rPr>
          <w:rFonts w:ascii="宋体" w:eastAsia="宋体" w:hAnsi="宋体" w:cs="宋体"/>
          <w:color w:val="000000"/>
          <w:sz w:val="42"/>
        </w:rPr>
        <w:t>“</w:t>
      </w:r>
      <w:r>
        <w:rPr>
          <w:rFonts w:ascii="宋体" w:eastAsia="宋体" w:hAnsi="宋体" w:cs="宋体"/>
          <w:color w:val="000000"/>
          <w:sz w:val="42"/>
        </w:rPr>
        <w:t>女子淫狂</w:t>
      </w:r>
      <w:r>
        <w:rPr>
          <w:rFonts w:ascii="宋体" w:eastAsia="宋体" w:hAnsi="宋体" w:cs="宋体"/>
          <w:color w:val="000000"/>
          <w:sz w:val="42"/>
        </w:rPr>
        <w:t>”(nymphomanie)</w:t>
      </w:r>
      <w:r>
        <w:rPr>
          <w:rFonts w:ascii="宋体" w:eastAsia="宋体" w:hAnsi="宋体" w:cs="宋体"/>
          <w:color w:val="000000"/>
          <w:sz w:val="42"/>
        </w:rPr>
        <w:t>案例。少女朱莉</w:t>
      </w:r>
      <w:r>
        <w:rPr>
          <w:rFonts w:ascii="宋体" w:eastAsia="宋体" w:hAnsi="宋体" w:cs="宋体"/>
          <w:color w:val="000000"/>
          <w:sz w:val="42"/>
        </w:rPr>
        <w:t>(Julie)</w:t>
      </w:r>
      <w:r>
        <w:rPr>
          <w:rFonts w:ascii="宋体" w:eastAsia="宋体" w:hAnsi="宋体" w:cs="宋体"/>
          <w:color w:val="000000"/>
          <w:sz w:val="42"/>
        </w:rPr>
        <w:t>的想像力为早熟的阅读所扇热。</w:t>
      </w:r>
      <w:r>
        <w:rPr>
          <w:rFonts w:ascii="宋体" w:eastAsia="宋体" w:hAnsi="宋体" w:cs="宋体"/>
          <w:color w:val="000000"/>
          <w:sz w:val="42"/>
        </w:rPr>
        <w:t>“</w:t>
      </w:r>
      <w:r>
        <w:rPr>
          <w:rFonts w:ascii="宋体" w:eastAsia="宋体" w:hAnsi="宋体" w:cs="宋体"/>
          <w:color w:val="000000"/>
          <w:sz w:val="42"/>
        </w:rPr>
        <w:t>她明了爱神维纳斯的秘密，</w:t>
      </w:r>
      <w:r>
        <w:rPr>
          <w:rFonts w:ascii="宋体" w:eastAsia="宋体" w:hAnsi="宋体" w:cs="宋体"/>
          <w:color w:val="000000"/>
          <w:sz w:val="42"/>
        </w:rPr>
        <w:t>……</w:t>
      </w:r>
      <w:r>
        <w:rPr>
          <w:rFonts w:ascii="宋体" w:eastAsia="宋体" w:hAnsi="宋体" w:cs="宋体"/>
          <w:color w:val="000000"/>
          <w:sz w:val="42"/>
        </w:rPr>
        <w:t>母亲眼中的贞洁女佣安涅斯</w:t>
      </w:r>
      <w:r>
        <w:rPr>
          <w:rFonts w:ascii="宋体" w:eastAsia="宋体" w:hAnsi="宋体" w:cs="宋体"/>
          <w:color w:val="000000"/>
          <w:sz w:val="42"/>
        </w:rPr>
        <w:t>(Agnès)”</w:t>
      </w:r>
      <w:r>
        <w:rPr>
          <w:rFonts w:ascii="宋体" w:eastAsia="宋体" w:hAnsi="宋体" w:cs="宋体"/>
          <w:color w:val="000000"/>
          <w:sz w:val="42"/>
        </w:rPr>
        <w:t>，实际上却是</w:t>
      </w:r>
      <w:r>
        <w:rPr>
          <w:rFonts w:ascii="宋体" w:eastAsia="宋体" w:hAnsi="宋体" w:cs="宋体"/>
          <w:color w:val="000000"/>
          <w:sz w:val="42"/>
        </w:rPr>
        <w:t>“</w:t>
      </w:r>
      <w:r>
        <w:rPr>
          <w:rFonts w:ascii="宋体" w:eastAsia="宋体" w:hAnsi="宋体" w:cs="宋体"/>
          <w:color w:val="000000"/>
          <w:sz w:val="42"/>
        </w:rPr>
        <w:t>深受少女喜爱的肉体享乐的女管家</w:t>
      </w:r>
      <w:r>
        <w:rPr>
          <w:rFonts w:ascii="宋体" w:eastAsia="宋体" w:hAnsi="宋体" w:cs="宋体"/>
          <w:color w:val="000000"/>
          <w:sz w:val="42"/>
        </w:rPr>
        <w:t>”</w:t>
      </w:r>
      <w:r>
        <w:rPr>
          <w:rFonts w:ascii="宋体" w:eastAsia="宋体" w:hAnsi="宋体" w:cs="宋体"/>
          <w:color w:val="000000"/>
          <w:sz w:val="42"/>
        </w:rPr>
        <w:t>。她对少女所说的话也供养着她的想像。然而，为了反抗这些她新认识的乐趣，朱莉使用她在教育过程中得到的所有印象来进行斗争。针对小说中的诱惑者语言，她以在宗教和德育中所得的教训来反抗。而且，不论她想像力如何活跃，只要她有</w:t>
      </w:r>
      <w:r>
        <w:rPr>
          <w:rFonts w:ascii="宋体" w:eastAsia="宋体" w:hAnsi="宋体" w:cs="宋体"/>
          <w:color w:val="000000"/>
          <w:sz w:val="42"/>
        </w:rPr>
        <w:t>“</w:t>
      </w:r>
      <w:r>
        <w:rPr>
          <w:rFonts w:ascii="宋体" w:eastAsia="宋体" w:hAnsi="宋体" w:cs="宋体"/>
          <w:color w:val="000000"/>
          <w:sz w:val="42"/>
        </w:rPr>
        <w:t>力量对自己作出以下的推理：遵从一项如此可耻的激情，既不蒙允许，亦非诚实</w:t>
      </w:r>
      <w:r>
        <w:rPr>
          <w:rFonts w:ascii="宋体" w:eastAsia="宋体" w:hAnsi="宋体" w:cs="宋体"/>
          <w:color w:val="000000"/>
          <w:sz w:val="42"/>
        </w:rPr>
        <w:t>”</w:t>
      </w:r>
      <w:r>
        <w:rPr>
          <w:rFonts w:ascii="宋体" w:eastAsia="宋体" w:hAnsi="宋体" w:cs="宋体"/>
          <w:color w:val="000000"/>
          <w:sz w:val="42"/>
        </w:rPr>
        <w:t>，她就不会害病</w:t>
      </w:r>
      <w:r>
        <w:rPr>
          <w:rFonts w:ascii="宋体" w:eastAsia="宋体" w:hAnsi="宋体" w:cs="宋体"/>
          <w:color w:val="000000"/>
          <w:sz w:val="42"/>
        </w:rPr>
        <w:t>。</w:t>
      </w:r>
      <w:r>
        <w:rPr>
          <w:rFonts w:ascii="宋体" w:eastAsia="宋体" w:hAnsi="宋体" w:cs="宋体"/>
          <w:color w:val="000000"/>
          <w:sz w:val="42"/>
        </w:rPr>
        <w:t>⑳</w:t>
      </w:r>
      <w:r>
        <w:rPr>
          <w:rFonts w:ascii="宋体" w:eastAsia="宋体" w:hAnsi="宋体" w:cs="宋体"/>
          <w:color w:val="000000"/>
          <w:sz w:val="42"/>
        </w:rPr>
        <w:t>然而有罪的论述、危险的阅读持续增衍。在每一刻中，它们都使得转弱中的纤维，更强烈地激动。于是，她所借以抵抗至今的基本语言逐渐地消失了：</w:t>
      </w:r>
      <w:r>
        <w:rPr>
          <w:rFonts w:ascii="宋体" w:eastAsia="宋体" w:hAnsi="宋体" w:cs="宋体"/>
          <w:color w:val="000000"/>
          <w:sz w:val="42"/>
        </w:rPr>
        <w:t>“</w:t>
      </w:r>
      <w:r>
        <w:rPr>
          <w:rFonts w:ascii="宋体" w:eastAsia="宋体" w:hAnsi="宋体" w:cs="宋体"/>
          <w:color w:val="000000"/>
          <w:sz w:val="42"/>
        </w:rPr>
        <w:t>至今，只有自然在说话；但不久之后，幻象、幻想和奇思也开始扮演它们的角色；她终于有了这个不幸的力量，可以在自身之中赞成这项可怕的格言：没有任何事情比遵从情欲更加美妙甜蜜。</w:t>
      </w:r>
      <w:r>
        <w:rPr>
          <w:rFonts w:ascii="宋体" w:eastAsia="宋体" w:hAnsi="宋体" w:cs="宋体"/>
          <w:color w:val="000000"/>
          <w:sz w:val="42"/>
        </w:rPr>
        <w:t>”</w:t>
      </w:r>
      <w:r>
        <w:rPr>
          <w:rFonts w:ascii="宋体" w:eastAsia="宋体" w:hAnsi="宋体" w:cs="宋体"/>
          <w:color w:val="000000"/>
          <w:sz w:val="42"/>
        </w:rPr>
        <w:t>这个基本的论述打开了疯狂之门：想像力得到释放，欲望不断地增加，纤维达到最高度的激奋。外表像是简洁道德原则的谵妄，直接导致痉挛，甚至能置生命于死地。</w:t>
      </w:r>
    </w:p>
    <w:p w:rsidR="00A45C08" w:rsidRDefault="009A50F7">
      <w:pPr>
        <w:wordWrap w:val="0"/>
        <w:spacing w:line="600" w:lineRule="atLeast"/>
        <w:ind w:left="80" w:right="20" w:firstLine="840"/>
        <w:textAlignment w:val="baseline"/>
        <w:rPr>
          <w:sz w:val="42"/>
        </w:rPr>
      </w:pPr>
      <w:r>
        <w:rPr>
          <w:rFonts w:ascii="宋体" w:eastAsia="宋体" w:hAnsi="宋体" w:cs="宋体"/>
          <w:color w:val="000000"/>
          <w:sz w:val="42"/>
        </w:rPr>
        <w:t>这个最终的循环，始于自由幻想，现在则以严谨的谵妄语言结束</w:t>
      </w:r>
      <w:r>
        <w:rPr>
          <w:rFonts w:ascii="宋体" w:eastAsia="宋体" w:hAnsi="宋体" w:cs="宋体"/>
          <w:color w:val="000000"/>
          <w:sz w:val="42"/>
        </w:rPr>
        <w:t>。在走到它的尽端之时，我们可以作出如下的结论：</w:t>
      </w:r>
    </w:p>
    <w:p w:rsidR="00A45C08" w:rsidRDefault="009A50F7">
      <w:pPr>
        <w:wordWrap w:val="0"/>
        <w:spacing w:line="600" w:lineRule="atLeast"/>
        <w:ind w:left="1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20" w:line="500" w:lineRule="atLeast"/>
        <w:ind w:left="80" w:right="40" w:firstLine="580"/>
        <w:textAlignment w:val="baseline"/>
        <w:rPr>
          <w:sz w:val="29"/>
        </w:rPr>
      </w:pPr>
      <w:r>
        <w:rPr>
          <w:rFonts w:ascii="TimesNewRoman" w:eastAsia="TimesNewRoman" w:hAnsi="TimesNewRoman" w:cs="TimesNewRoman"/>
          <w:color w:val="000000"/>
          <w:sz w:val="29"/>
        </w:rPr>
        <w:t>⑳</w:t>
      </w:r>
      <w:r>
        <w:rPr>
          <w:rFonts w:ascii="TimesNewRoman" w:eastAsia="TimesNewRoman" w:hAnsi="TimesNewRoman" w:cs="TimesNewRoman"/>
          <w:color w:val="000000"/>
          <w:sz w:val="29"/>
        </w:rPr>
        <w:t>比安维尔</w:t>
      </w:r>
      <w:r>
        <w:rPr>
          <w:rFonts w:ascii="TimesNewRoman" w:eastAsia="TimesNewRoman" w:hAnsi="TimesNewRoman" w:cs="TimesNewRoman"/>
          <w:color w:val="000000"/>
          <w:sz w:val="29"/>
        </w:rPr>
        <w:t>(Bienville)</w:t>
      </w:r>
      <w:r>
        <w:rPr>
          <w:rFonts w:ascii="TimesNewRoman" w:eastAsia="TimesNewRoman" w:hAnsi="TimesNewRoman" w:cs="TimesNewRoman"/>
          <w:color w:val="000000"/>
          <w:sz w:val="29"/>
        </w:rPr>
        <w:t>，《论女性求偶狂》</w:t>
      </w:r>
      <w:r>
        <w:rPr>
          <w:rFonts w:ascii="TimesNewRoman" w:eastAsia="TimesNewRoman" w:hAnsi="TimesNewRoman" w:cs="TimesNewRoman"/>
          <w:color w:val="000000"/>
          <w:sz w:val="29"/>
        </w:rPr>
        <w:t>(De la nymphomanie), Amsterdam,1771, pp.140—153</w:t>
      </w:r>
      <w:r>
        <w:rPr>
          <w:rFonts w:ascii="TimesNewRoman" w:eastAsia="TimesNewRoman" w:hAnsi="TimesNewRoman" w:cs="TimesNewRoman"/>
          <w:color w:val="000000"/>
          <w:sz w:val="29"/>
        </w:rPr>
        <w:t>。</w:t>
      </w:r>
    </w:p>
    <w:p w:rsidR="00A45C08" w:rsidRDefault="009A50F7">
      <w:pPr>
        <w:wordWrap w:val="0"/>
        <w:spacing w:line="420" w:lineRule="atLeast"/>
        <w:ind w:left="280"/>
        <w:textAlignment w:val="baseline"/>
        <w:rPr>
          <w:sz w:val="31"/>
        </w:rPr>
      </w:pPr>
      <w:r>
        <w:rPr>
          <w:rFonts w:ascii="仿宋" w:eastAsia="仿宋" w:hAnsi="仿宋" w:cs="仿宋"/>
          <w:color w:val="000000"/>
          <w:sz w:val="31"/>
        </w:rPr>
        <w:t>342</w:t>
      </w:r>
    </w:p>
    <w:p w:rsidR="00A45C08" w:rsidRDefault="00A45C08"/>
    <w:p w:rsidR="00A45C08" w:rsidRDefault="00A45C08">
      <w:pPr>
        <w:sectPr w:rsidR="00A45C08">
          <w:headerReference w:type="default" r:id="rId842"/>
          <w:footerReference w:type="default" r:id="rId843"/>
          <w:pgSz w:w="15660" w:h="23340"/>
          <w:pgMar w:top="1980" w:right="2140" w:bottom="1980" w:left="2140" w:header="1680" w:footer="1680" w:gutter="0"/>
          <w:cols w:space="720"/>
        </w:sectPr>
      </w:pPr>
    </w:p>
    <w:p w:rsidR="00A45C08" w:rsidRDefault="009A50F7">
      <w:pPr>
        <w:wordWrap w:val="0"/>
        <w:spacing w:before="880" w:line="680" w:lineRule="atLeast"/>
        <w:ind w:left="340" w:right="40" w:firstLine="900"/>
        <w:textAlignment w:val="baseline"/>
        <w:rPr>
          <w:sz w:val="40"/>
        </w:rPr>
      </w:pPr>
      <w:r>
        <w:rPr>
          <w:rFonts w:ascii="宋体" w:eastAsia="宋体" w:hAnsi="宋体" w:cs="宋体"/>
          <w:color w:val="000000"/>
          <w:sz w:val="40"/>
        </w:rPr>
        <w:lastRenderedPageBreak/>
        <w:t>第一、古典疯狂之中，存有两种谵妄形式。一个形式是特殊的、症状性的、特别属于某些精神疾病的，尤其是忧郁症特有的谵妄形式；就此意义而言，我们可以说有些疾病伴有谵妄，有一些疾病则无。无论如何，这种谵妄始终都是外显</w:t>
      </w:r>
      <w:r>
        <w:rPr>
          <w:rFonts w:ascii="宋体" w:eastAsia="宋体" w:hAnsi="宋体" w:cs="宋体"/>
          <w:color w:val="000000"/>
          <w:sz w:val="40"/>
        </w:rPr>
        <w:t>的，它是疯狂征象中的一员；它内在于它的真相，而且只构成其中的一个段落。但有另一种不一定会显现的妄想，而且也不会在疾病过程中由病人亲口说出，然而，在那些探究病源以求说明其谜题和真相的人们眼中，它却不能不存在。</w:t>
      </w:r>
    </w:p>
    <w:p w:rsidR="00A45C08" w:rsidRDefault="009A50F7">
      <w:pPr>
        <w:wordWrap w:val="0"/>
        <w:spacing w:line="680" w:lineRule="atLeast"/>
        <w:ind w:left="340" w:right="20" w:firstLine="900"/>
        <w:textAlignment w:val="baseline"/>
        <w:rPr>
          <w:sz w:val="40"/>
        </w:rPr>
      </w:pPr>
      <w:r>
        <w:rPr>
          <w:rFonts w:ascii="宋体" w:eastAsia="宋体" w:hAnsi="宋体" w:cs="宋体"/>
          <w:color w:val="000000"/>
          <w:sz w:val="40"/>
        </w:rPr>
        <w:t>第二、这个内含的妄想存于所有精神变态之中，甚至会存在于最无法预料的地方。外表虽然只牵涉到寂静的动作、无言的暴力、行为中的怪异，对古典的思想来说，这里面却一定还有一个妄想持续地隐藏其下，把这些特殊的征象一一连结到疯狂的一般本质。詹姆斯</w:t>
      </w:r>
      <w:r>
        <w:rPr>
          <w:rFonts w:ascii="宋体" w:eastAsia="宋体" w:hAnsi="宋体" w:cs="宋体"/>
          <w:color w:val="000000"/>
          <w:sz w:val="40"/>
        </w:rPr>
        <w:t>(James)</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医学大</w:t>
      </w:r>
      <w:r>
        <w:rPr>
          <w:rFonts w:ascii="宋体" w:eastAsia="宋体" w:hAnsi="宋体" w:cs="宋体"/>
          <w:color w:val="000000"/>
          <w:sz w:val="40"/>
        </w:rPr>
        <w:t>]</w:t>
      </w:r>
      <w:r>
        <w:rPr>
          <w:rFonts w:ascii="宋体" w:eastAsia="宋体" w:hAnsi="宋体" w:cs="宋体"/>
          <w:color w:val="000000"/>
          <w:sz w:val="40"/>
        </w:rPr>
        <w:t>辞典》</w:t>
      </w:r>
      <w:r>
        <w:rPr>
          <w:rFonts w:ascii="宋体" w:eastAsia="宋体" w:hAnsi="宋体" w:cs="宋体"/>
          <w:color w:val="000000"/>
          <w:sz w:val="40"/>
        </w:rPr>
        <w:t>(Dictionnaire)</w:t>
      </w:r>
      <w:r>
        <w:rPr>
          <w:rFonts w:ascii="宋体" w:eastAsia="宋体" w:hAnsi="宋体" w:cs="宋体"/>
          <w:color w:val="000000"/>
          <w:sz w:val="40"/>
        </w:rPr>
        <w:t>明白地把下</w:t>
      </w:r>
      <w:r>
        <w:rPr>
          <w:rFonts w:ascii="宋体" w:eastAsia="宋体" w:hAnsi="宋体" w:cs="宋体"/>
          <w:color w:val="000000"/>
          <w:sz w:val="40"/>
        </w:rPr>
        <w:t>述之人视为谵妄者：</w:t>
      </w:r>
      <w:r>
        <w:rPr>
          <w:rFonts w:ascii="宋体" w:eastAsia="宋体" w:hAnsi="宋体" w:cs="宋体"/>
          <w:color w:val="000000"/>
          <w:sz w:val="40"/>
        </w:rPr>
        <w:t>“</w:t>
      </w:r>
      <w:r>
        <w:rPr>
          <w:rFonts w:ascii="宋体" w:eastAsia="宋体" w:hAnsi="宋体" w:cs="宋体"/>
          <w:color w:val="000000"/>
          <w:sz w:val="40"/>
        </w:rPr>
        <w:t>在一些有意的行动之中，以违反理性和善意的方式，因为缺陷或过度而犯罪的病人们；比如用手作出拔羊毛团或类似抓苍蝇的动作；或者病人违反习惯行动，却又毫无理由；或是他比平常说得更多或更少；在健康时话说得端庄而有分寸，现在却说起猥亵的话，说话没头没脑、呼吸比正常更轻或在旁人面前裸露。下列之人也被我们视为处于谵妄状态：因为感觉器官扰乱而造成的精神损害，或者异常地使用这些器官，比如某位病人做不出某些由意志指导的动作或是作为不合时宜。</w:t>
      </w:r>
      <w:r>
        <w:rPr>
          <w:rFonts w:ascii="宋体" w:eastAsia="宋体" w:hAnsi="宋体" w:cs="宋体"/>
          <w:color w:val="000000"/>
          <w:sz w:val="40"/>
        </w:rPr>
        <w:t>”</w:t>
      </w:r>
      <w:r>
        <w:rPr>
          <w:rFonts w:ascii="宋体" w:eastAsia="宋体" w:hAnsi="宋体" w:cs="宋体"/>
          <w:color w:val="000000"/>
          <w:sz w:val="40"/>
        </w:rPr>
        <w:t>㊴</w:t>
      </w:r>
    </w:p>
    <w:p w:rsidR="00A45C08" w:rsidRDefault="009A50F7">
      <w:pPr>
        <w:wordWrap w:val="0"/>
        <w:spacing w:line="680" w:lineRule="atLeast"/>
        <w:ind w:left="1280"/>
        <w:textAlignment w:val="baseline"/>
        <w:rPr>
          <w:sz w:val="40"/>
        </w:rPr>
      </w:pPr>
      <w:r>
        <w:rPr>
          <w:rFonts w:ascii="宋体" w:eastAsia="宋体" w:hAnsi="宋体" w:cs="宋体"/>
          <w:color w:val="000000"/>
          <w:sz w:val="40"/>
        </w:rPr>
        <w:t>第三、在这样的理解中，论述</w:t>
      </w:r>
      <w:r>
        <w:rPr>
          <w:rFonts w:ascii="宋体" w:eastAsia="宋体" w:hAnsi="宋体" w:cs="宋体"/>
          <w:color w:val="000000"/>
          <w:sz w:val="40"/>
        </w:rPr>
        <w:t>(discours)</w:t>
      </w:r>
      <w:r>
        <w:rPr>
          <w:rFonts w:ascii="宋体" w:eastAsia="宋体" w:hAnsi="宋体" w:cs="宋体"/>
          <w:color w:val="000000"/>
          <w:sz w:val="40"/>
        </w:rPr>
        <w:t>包含了疯狂的所</w:t>
      </w:r>
    </w:p>
    <w:p w:rsidR="00A45C08" w:rsidRDefault="009A50F7">
      <w:pPr>
        <w:wordWrap w:val="0"/>
        <w:spacing w:line="680" w:lineRule="atLeast"/>
        <w:ind w:left="400"/>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w:t>
      </w:r>
    </w:p>
    <w:p w:rsidR="00A45C08" w:rsidRDefault="009A50F7">
      <w:pPr>
        <w:wordWrap w:val="0"/>
        <w:spacing w:before="260" w:line="460" w:lineRule="atLeast"/>
        <w:ind w:left="340" w:firstLine="620"/>
        <w:textAlignment w:val="baseline"/>
        <w:rPr>
          <w:sz w:val="28"/>
        </w:rPr>
      </w:pPr>
      <w:r>
        <w:rPr>
          <w:rFonts w:ascii="楷体" w:eastAsia="楷体" w:hAnsi="楷体" w:cs="楷体"/>
          <w:color w:val="000000"/>
          <w:sz w:val="28"/>
        </w:rPr>
        <w:t>㊴</w:t>
      </w:r>
      <w:r>
        <w:rPr>
          <w:rFonts w:ascii="楷体" w:eastAsia="楷体" w:hAnsi="楷体" w:cs="楷体"/>
          <w:color w:val="000000"/>
          <w:sz w:val="28"/>
        </w:rPr>
        <w:t xml:space="preserve"> </w:t>
      </w:r>
      <w:r>
        <w:rPr>
          <w:rFonts w:ascii="楷体" w:eastAsia="楷体" w:hAnsi="楷体" w:cs="楷体"/>
          <w:color w:val="000000"/>
          <w:sz w:val="28"/>
        </w:rPr>
        <w:t>詹姆斯</w:t>
      </w:r>
      <w:r>
        <w:rPr>
          <w:rFonts w:ascii="楷体" w:eastAsia="楷体" w:hAnsi="楷体" w:cs="楷体"/>
          <w:color w:val="000000"/>
          <w:sz w:val="28"/>
        </w:rPr>
        <w:t>,</w:t>
      </w:r>
      <w:r>
        <w:rPr>
          <w:rFonts w:ascii="楷体" w:eastAsia="楷体" w:hAnsi="楷体" w:cs="楷体"/>
          <w:color w:val="000000"/>
          <w:sz w:val="28"/>
        </w:rPr>
        <w:t>《医学大辞典》</w:t>
      </w:r>
      <w:r>
        <w:rPr>
          <w:rFonts w:ascii="楷体" w:eastAsia="楷体" w:hAnsi="楷体" w:cs="楷体"/>
          <w:color w:val="000000"/>
          <w:sz w:val="28"/>
        </w:rPr>
        <w:t>(Dictionnaire universal de médecine),</w:t>
      </w:r>
      <w:r>
        <w:rPr>
          <w:rFonts w:ascii="楷体" w:eastAsia="楷体" w:hAnsi="楷体" w:cs="楷体"/>
          <w:color w:val="000000"/>
          <w:sz w:val="28"/>
        </w:rPr>
        <w:t>法译本</w:t>
      </w:r>
      <w:r>
        <w:rPr>
          <w:rFonts w:ascii="楷体" w:eastAsia="楷体" w:hAnsi="楷体" w:cs="楷体"/>
          <w:color w:val="000000"/>
          <w:sz w:val="28"/>
        </w:rPr>
        <w:t>, Paris,1746—1748,Ⅲ,p.977</w:t>
      </w:r>
      <w:r>
        <w:rPr>
          <w:rFonts w:ascii="楷体" w:eastAsia="楷体" w:hAnsi="楷体" w:cs="楷体"/>
          <w:color w:val="000000"/>
          <w:sz w:val="28"/>
        </w:rPr>
        <w:t>。</w:t>
      </w:r>
    </w:p>
    <w:p w:rsidR="00A45C08" w:rsidRDefault="009A50F7">
      <w:pPr>
        <w:wordWrap w:val="0"/>
        <w:spacing w:line="440" w:lineRule="atLeast"/>
        <w:ind w:right="180"/>
        <w:jc w:val="right"/>
        <w:textAlignment w:val="baseline"/>
        <w:rPr>
          <w:sz w:val="32"/>
        </w:rPr>
      </w:pPr>
      <w:r>
        <w:rPr>
          <w:rFonts w:ascii="楷体" w:eastAsia="楷体" w:hAnsi="楷体" w:cs="楷体"/>
          <w:color w:val="000000"/>
          <w:sz w:val="32"/>
        </w:rPr>
        <w:t>343</w:t>
      </w:r>
    </w:p>
    <w:p w:rsidR="00A45C08" w:rsidRDefault="00A45C08"/>
    <w:p w:rsidR="00A45C08" w:rsidRDefault="00A45C08">
      <w:pPr>
        <w:sectPr w:rsidR="00A45C08">
          <w:headerReference w:type="default" r:id="rId844"/>
          <w:footerReference w:type="default" r:id="rId845"/>
          <w:pgSz w:w="15660" w:h="23340"/>
          <w:pgMar w:top="1980" w:right="2000" w:bottom="1980" w:left="2000" w:header="1680" w:footer="1680" w:gutter="0"/>
          <w:cols w:space="720"/>
        </w:sectPr>
      </w:pPr>
    </w:p>
    <w:p w:rsidR="00A45C08" w:rsidRDefault="009A50F7">
      <w:pPr>
        <w:wordWrap w:val="0"/>
        <w:spacing w:before="880" w:line="700" w:lineRule="atLeast"/>
        <w:ind w:right="100"/>
        <w:textAlignment w:val="baseline"/>
        <w:rPr>
          <w:sz w:val="43"/>
        </w:rPr>
      </w:pPr>
      <w:r>
        <w:rPr>
          <w:rFonts w:ascii="宋体" w:eastAsia="宋体" w:hAnsi="宋体" w:cs="宋体"/>
          <w:color w:val="000000"/>
          <w:sz w:val="43"/>
        </w:rPr>
        <w:lastRenderedPageBreak/>
        <w:t>有外延领域。古典意义下的疯狂，其真正所指并非精神或肉体中的特定变化；它所指的，比较是存于肉体变化之下，存于怪异话语和行为之下的一项谵妄论述</w:t>
      </w:r>
      <w:r>
        <w:rPr>
          <w:rFonts w:ascii="宋体" w:eastAsia="宋体" w:hAnsi="宋体" w:cs="宋体"/>
          <w:color w:val="000000"/>
          <w:sz w:val="43"/>
        </w:rPr>
        <w:t>(discours</w:t>
      </w:r>
      <w:r>
        <w:rPr>
          <w:rFonts w:ascii="宋体" w:eastAsia="宋体" w:hAnsi="宋体" w:cs="宋体"/>
          <w:b/>
          <w:color w:val="000000"/>
          <w:sz w:val="43"/>
        </w:rPr>
        <w:t xml:space="preserve"> </w:t>
      </w:r>
      <w:r>
        <w:rPr>
          <w:rFonts w:ascii="宋体" w:eastAsia="宋体" w:hAnsi="宋体" w:cs="宋体"/>
          <w:color w:val="000000"/>
          <w:sz w:val="43"/>
        </w:rPr>
        <w:t>délirant)</w:t>
      </w:r>
      <w:r>
        <w:rPr>
          <w:rFonts w:ascii="宋体" w:eastAsia="宋体" w:hAnsi="宋体" w:cs="宋体"/>
          <w:color w:val="000000"/>
          <w:sz w:val="43"/>
        </w:rPr>
        <w:t>。我们对古典疯狂所能作出最普遍和最简单的定义，便是谵妄：</w:t>
      </w:r>
      <w:r>
        <w:rPr>
          <w:rFonts w:ascii="宋体" w:eastAsia="宋体" w:hAnsi="宋体" w:cs="宋体"/>
          <w:color w:val="000000"/>
          <w:sz w:val="43"/>
        </w:rPr>
        <w:t>“</w:t>
      </w:r>
      <w:r>
        <w:rPr>
          <w:rFonts w:ascii="宋体" w:eastAsia="宋体" w:hAnsi="宋体" w:cs="宋体"/>
          <w:color w:val="000000"/>
          <w:sz w:val="43"/>
        </w:rPr>
        <w:t>这个字是源于</w:t>
      </w:r>
      <w:r>
        <w:rPr>
          <w:rFonts w:ascii="宋体" w:eastAsia="宋体" w:hAnsi="宋体" w:cs="宋体"/>
          <w:b/>
          <w:color w:val="000000"/>
          <w:sz w:val="43"/>
        </w:rPr>
        <w:t xml:space="preserve"> </w:t>
      </w:r>
      <w:r>
        <w:rPr>
          <w:rFonts w:ascii="宋体" w:eastAsia="宋体" w:hAnsi="宋体" w:cs="宋体"/>
          <w:color w:val="000000"/>
          <w:sz w:val="43"/>
        </w:rPr>
        <w:t>lira</w:t>
      </w:r>
      <w:r>
        <w:rPr>
          <w:rFonts w:ascii="宋体" w:eastAsia="宋体" w:hAnsi="宋体" w:cs="宋体"/>
          <w:color w:val="000000"/>
          <w:sz w:val="43"/>
        </w:rPr>
        <w:t>，意为犁沟；因此，</w:t>
      </w:r>
      <w:r>
        <w:rPr>
          <w:rFonts w:ascii="宋体" w:eastAsia="宋体" w:hAnsi="宋体" w:cs="宋体"/>
          <w:color w:val="000000"/>
          <w:sz w:val="43"/>
        </w:rPr>
        <w:t>deliro</w:t>
      </w:r>
      <w:r>
        <w:rPr>
          <w:rFonts w:ascii="宋体" w:eastAsia="宋体" w:hAnsi="宋体" w:cs="宋体"/>
          <w:b/>
          <w:color w:val="000000"/>
          <w:sz w:val="43"/>
        </w:rPr>
        <w:t xml:space="preserve"> </w:t>
      </w:r>
      <w:r>
        <w:rPr>
          <w:rFonts w:ascii="宋体" w:eastAsia="宋体" w:hAnsi="宋体" w:cs="宋体"/>
          <w:color w:val="000000"/>
          <w:sz w:val="43"/>
        </w:rPr>
        <w:t>的本意为脱离犁沟，也就是说脱离理性之正道。</w:t>
      </w:r>
      <w:r>
        <w:rPr>
          <w:rFonts w:ascii="宋体" w:eastAsia="宋体" w:hAnsi="宋体" w:cs="宋体"/>
          <w:color w:val="000000"/>
          <w:sz w:val="43"/>
        </w:rPr>
        <w:t>”⑩</w:t>
      </w:r>
      <w:r>
        <w:rPr>
          <w:rFonts w:ascii="宋体" w:eastAsia="宋体" w:hAnsi="宋体" w:cs="宋体"/>
          <w:color w:val="000000"/>
          <w:sz w:val="43"/>
        </w:rPr>
        <w:t>于是我们不必惊讶为何</w:t>
      </w:r>
      <w:r>
        <w:rPr>
          <w:rFonts w:ascii="宋体" w:eastAsia="宋体" w:hAnsi="宋体" w:cs="宋体"/>
          <w:color w:val="000000"/>
          <w:sz w:val="43"/>
        </w:rPr>
        <w:t>18</w:t>
      </w:r>
      <w:r>
        <w:rPr>
          <w:rFonts w:ascii="宋体" w:eastAsia="宋体" w:hAnsi="宋体" w:cs="宋体"/>
          <w:color w:val="000000"/>
          <w:sz w:val="43"/>
        </w:rPr>
        <w:t>世纪的疾病分类表常把晕眩列入疯狂之中，却很少将歇斯底里性的痉挛列入；其原因在于，通常不可能在后者背后重塑一个统一的论述，相对地，在晕眩之中，倒是隐然显现出一个妄然的肯定：世界真的正在打转。</w:t>
      </w:r>
      <w:r>
        <w:rPr>
          <w:rFonts w:ascii="宋体" w:eastAsia="宋体" w:hAnsi="宋体" w:cs="宋体"/>
          <w:color w:val="000000"/>
          <w:sz w:val="43"/>
        </w:rPr>
        <w:t>⑪</w:t>
      </w:r>
      <w:r>
        <w:rPr>
          <w:rFonts w:ascii="宋体" w:eastAsia="宋体" w:hAnsi="宋体" w:cs="宋体"/>
          <w:color w:val="000000"/>
          <w:sz w:val="43"/>
        </w:rPr>
        <w:t>对于被称为疯狂的疾病，谵妄因此是它的必要条件和充足条件。</w:t>
      </w:r>
    </w:p>
    <w:p w:rsidR="00A45C08" w:rsidRDefault="009A50F7">
      <w:pPr>
        <w:wordWrap w:val="0"/>
        <w:spacing w:line="700" w:lineRule="atLeast"/>
        <w:ind w:left="100" w:firstLine="860"/>
        <w:textAlignment w:val="baseline"/>
        <w:rPr>
          <w:sz w:val="43"/>
        </w:rPr>
      </w:pPr>
      <w:r>
        <w:rPr>
          <w:rFonts w:ascii="楷体" w:eastAsia="楷体" w:hAnsi="楷体" w:cs="楷体"/>
          <w:b/>
          <w:color w:val="000000"/>
          <w:sz w:val="43"/>
        </w:rPr>
        <w:t>第四、语言便是疯狂最初和最终的结构。</w:t>
      </w:r>
      <w:r>
        <w:rPr>
          <w:rFonts w:ascii="楷体" w:eastAsia="楷体" w:hAnsi="楷体" w:cs="楷体"/>
          <w:color w:val="000000"/>
          <w:sz w:val="43"/>
        </w:rPr>
        <w:t>语言是疯狂的</w:t>
      </w:r>
      <w:r>
        <w:rPr>
          <w:rFonts w:ascii="宋体" w:eastAsia="宋体" w:hAnsi="宋体" w:cs="宋体"/>
          <w:color w:val="000000"/>
          <w:sz w:val="43"/>
        </w:rPr>
        <w:t>构成性形式；疯狂在上述的循环之中说出了它的本性，然而这所有的循环都建立在语言之上。虽然疯狂的本质最终能</w:t>
      </w:r>
      <w:r>
        <w:rPr>
          <w:rFonts w:ascii="宋体" w:eastAsia="宋体" w:hAnsi="宋体" w:cs="宋体"/>
          <w:color w:val="000000"/>
          <w:sz w:val="43"/>
        </w:rPr>
        <w:t>以论述的简单结构加以定义，但这一点不但不使疯狂被归结为纯心理事实，却反而让它可以掌握身心的整体；这个论述同时既是精神在其特有真相之中和其本身所说的沉默语言，亦是肉体运动中可见的分合组构。我们曾经见过的，在疯狂中所显现的身心立即汇通形式，如平行论和互补说，现在都悬挂在这个单一的语言和它的力量之上。不断进行一直到</w:t>
      </w:r>
    </w:p>
    <w:p w:rsidR="00A45C08" w:rsidRDefault="009A50F7">
      <w:pPr>
        <w:wordWrap w:val="0"/>
        <w:spacing w:line="700" w:lineRule="atLeast"/>
        <w:ind w:left="200"/>
        <w:textAlignment w:val="baseline"/>
        <w:rPr>
          <w:sz w:val="43"/>
        </w:rPr>
      </w:pPr>
      <w:r>
        <w:rPr>
          <w:rFonts w:ascii="宋体" w:eastAsia="宋体" w:hAnsi="宋体" w:cs="宋体"/>
          <w:color w:val="000000"/>
          <w:sz w:val="43"/>
          <w:u w:val="single"/>
        </w:rPr>
        <w:t xml:space="preserve">             </w:t>
      </w:r>
    </w:p>
    <w:p w:rsidR="00A45C08" w:rsidRDefault="009A50F7">
      <w:pPr>
        <w:wordWrap w:val="0"/>
        <w:spacing w:before="240" w:line="520" w:lineRule="atLeast"/>
        <w:ind w:left="140" w:firstLine="600"/>
        <w:textAlignment w:val="baseline"/>
        <w:rPr>
          <w:sz w:val="29"/>
        </w:rPr>
      </w:pPr>
      <w:r>
        <w:rPr>
          <w:rFonts w:ascii="楷体" w:eastAsia="楷体" w:hAnsi="楷体" w:cs="楷体"/>
          <w:color w:val="000000"/>
          <w:sz w:val="29"/>
        </w:rPr>
        <w:t>㉞</w:t>
      </w:r>
      <w:r>
        <w:rPr>
          <w:rFonts w:ascii="楷体" w:eastAsia="楷体" w:hAnsi="楷体" w:cs="楷体"/>
          <w:b/>
          <w:color w:val="000000"/>
          <w:sz w:val="29"/>
        </w:rPr>
        <w:t xml:space="preserve"> </w:t>
      </w:r>
      <w:r>
        <w:rPr>
          <w:rFonts w:ascii="楷体" w:eastAsia="楷体" w:hAnsi="楷体" w:cs="楷体"/>
          <w:color w:val="000000"/>
          <w:sz w:val="29"/>
        </w:rPr>
        <w:t>詹姆斯</w:t>
      </w:r>
      <w:r>
        <w:rPr>
          <w:rFonts w:ascii="楷体" w:eastAsia="楷体" w:hAnsi="楷体" w:cs="楷体"/>
          <w:color w:val="000000"/>
          <w:sz w:val="29"/>
        </w:rPr>
        <w:t>,</w:t>
      </w:r>
      <w:r>
        <w:rPr>
          <w:rFonts w:ascii="楷体" w:eastAsia="楷体" w:hAnsi="楷体" w:cs="楷体"/>
          <w:color w:val="000000"/>
          <w:sz w:val="29"/>
        </w:rPr>
        <w:t>《医学大辞典》</w:t>
      </w:r>
      <w:r>
        <w:rPr>
          <w:rFonts w:ascii="楷体" w:eastAsia="楷体" w:hAnsi="楷体" w:cs="楷体"/>
          <w:color w:val="000000"/>
          <w:sz w:val="29"/>
        </w:rPr>
        <w:t>(Dictionnaire</w:t>
      </w:r>
      <w:r>
        <w:rPr>
          <w:rFonts w:ascii="楷体" w:eastAsia="楷体" w:hAnsi="楷体" w:cs="楷体"/>
          <w:b/>
          <w:color w:val="000000"/>
          <w:sz w:val="29"/>
        </w:rPr>
        <w:t xml:space="preserve"> </w:t>
      </w:r>
      <w:r>
        <w:rPr>
          <w:rFonts w:ascii="楷体" w:eastAsia="楷体" w:hAnsi="楷体" w:cs="楷体"/>
          <w:color w:val="000000"/>
          <w:sz w:val="29"/>
        </w:rPr>
        <w:t>universal</w:t>
      </w:r>
      <w:r>
        <w:rPr>
          <w:rFonts w:ascii="楷体" w:eastAsia="楷体" w:hAnsi="楷体" w:cs="楷体"/>
          <w:b/>
          <w:color w:val="000000"/>
          <w:sz w:val="29"/>
        </w:rPr>
        <w:t xml:space="preserve"> </w:t>
      </w:r>
      <w:r>
        <w:rPr>
          <w:rFonts w:ascii="楷体" w:eastAsia="楷体" w:hAnsi="楷体" w:cs="楷体"/>
          <w:color w:val="000000"/>
          <w:sz w:val="29"/>
        </w:rPr>
        <w:t>de</w:t>
      </w:r>
      <w:r>
        <w:rPr>
          <w:rFonts w:ascii="楷体" w:eastAsia="楷体" w:hAnsi="楷体" w:cs="楷体"/>
          <w:b/>
          <w:color w:val="000000"/>
          <w:sz w:val="29"/>
        </w:rPr>
        <w:t xml:space="preserve"> </w:t>
      </w:r>
      <w:r>
        <w:rPr>
          <w:rFonts w:ascii="楷体" w:eastAsia="楷体" w:hAnsi="楷体" w:cs="楷体"/>
          <w:color w:val="000000"/>
          <w:sz w:val="29"/>
        </w:rPr>
        <w:t>médecine),</w:t>
      </w:r>
      <w:r>
        <w:rPr>
          <w:rFonts w:ascii="楷体" w:eastAsia="楷体" w:hAnsi="楷体" w:cs="楷体"/>
          <w:color w:val="000000"/>
          <w:sz w:val="29"/>
        </w:rPr>
        <w:t>法译本</w:t>
      </w:r>
      <w:r>
        <w:rPr>
          <w:rFonts w:ascii="楷体" w:eastAsia="楷体" w:hAnsi="楷体" w:cs="楷体"/>
          <w:color w:val="000000"/>
          <w:sz w:val="29"/>
        </w:rPr>
        <w:t>,</w:t>
      </w:r>
      <w:r>
        <w:rPr>
          <w:rFonts w:ascii="楷体" w:eastAsia="楷体" w:hAnsi="楷体" w:cs="楷体"/>
          <w:b/>
          <w:color w:val="000000"/>
          <w:sz w:val="29"/>
        </w:rPr>
        <w:t xml:space="preserve"> </w:t>
      </w:r>
      <w:r>
        <w:rPr>
          <w:rFonts w:ascii="楷体" w:eastAsia="楷体" w:hAnsi="楷体" w:cs="楷体"/>
          <w:color w:val="000000"/>
          <w:sz w:val="29"/>
        </w:rPr>
        <w:t>Paris,1746—1748,Ⅲ,p.977</w:t>
      </w:r>
      <w:r>
        <w:rPr>
          <w:rFonts w:ascii="楷体" w:eastAsia="楷体" w:hAnsi="楷体" w:cs="楷体"/>
          <w:color w:val="000000"/>
          <w:sz w:val="29"/>
        </w:rPr>
        <w:t>。</w:t>
      </w:r>
    </w:p>
    <w:p w:rsidR="00A45C08" w:rsidRDefault="009A50F7">
      <w:pPr>
        <w:wordWrap w:val="0"/>
        <w:spacing w:line="520" w:lineRule="atLeast"/>
        <w:ind w:left="200" w:firstLine="600"/>
        <w:textAlignment w:val="baseline"/>
        <w:rPr>
          <w:sz w:val="31"/>
        </w:rPr>
      </w:pPr>
      <w:r>
        <w:rPr>
          <w:rFonts w:ascii="黑体" w:eastAsia="黑体" w:hAnsi="黑体" w:cs="黑体"/>
          <w:color w:val="000000"/>
          <w:sz w:val="31"/>
        </w:rPr>
        <w:t>㊶</w:t>
      </w:r>
      <w:r>
        <w:rPr>
          <w:rFonts w:ascii="黑体" w:eastAsia="黑体" w:hAnsi="黑体" w:cs="黑体"/>
          <w:color w:val="000000"/>
          <w:sz w:val="31"/>
        </w:rPr>
        <w:t xml:space="preserve"> </w:t>
      </w:r>
      <w:r>
        <w:rPr>
          <w:rFonts w:ascii="黑体" w:eastAsia="黑体" w:hAnsi="黑体" w:cs="黑体"/>
          <w:color w:val="000000"/>
          <w:sz w:val="31"/>
        </w:rPr>
        <w:t>索洼吉仍</w:t>
      </w:r>
      <w:r>
        <w:rPr>
          <w:rFonts w:ascii="黑体" w:eastAsia="黑体" w:hAnsi="黑体" w:cs="黑体"/>
          <w:color w:val="000000"/>
          <w:sz w:val="31"/>
        </w:rPr>
        <w:t>认为歇斯底里并不是心智失常，但却是一种</w:t>
      </w:r>
      <w:r>
        <w:rPr>
          <w:rFonts w:ascii="黑体" w:eastAsia="黑体" w:hAnsi="黑体" w:cs="黑体"/>
          <w:color w:val="000000"/>
          <w:sz w:val="31"/>
        </w:rPr>
        <w:t>“</w:t>
      </w:r>
      <w:r>
        <w:rPr>
          <w:rFonts w:ascii="黑体" w:eastAsia="黑体" w:hAnsi="黑体" w:cs="黑体"/>
          <w:color w:val="000000"/>
          <w:sz w:val="31"/>
        </w:rPr>
        <w:t>以一些内在或外在的、一般或特殊的痉挛发作为特征的疾病</w:t>
      </w:r>
      <w:r>
        <w:rPr>
          <w:rFonts w:ascii="黑体" w:eastAsia="黑体" w:hAnsi="黑体" w:cs="黑体"/>
          <w:color w:val="000000"/>
          <w:sz w:val="31"/>
        </w:rPr>
        <w:t>”</w:t>
      </w:r>
      <w:r>
        <w:rPr>
          <w:rFonts w:ascii="黑体" w:eastAsia="黑体" w:hAnsi="黑体" w:cs="黑体"/>
          <w:color w:val="000000"/>
          <w:sz w:val="31"/>
        </w:rPr>
        <w:t>；相反地，他在心智错乱中列入耳鸣、错觉和晕眩。</w:t>
      </w:r>
    </w:p>
    <w:p w:rsidR="00A45C08" w:rsidRDefault="009A50F7">
      <w:pPr>
        <w:wordWrap w:val="0"/>
        <w:spacing w:line="420" w:lineRule="atLeast"/>
        <w:ind w:left="380"/>
        <w:textAlignment w:val="baseline"/>
        <w:rPr>
          <w:sz w:val="30"/>
        </w:rPr>
      </w:pPr>
      <w:r>
        <w:rPr>
          <w:rFonts w:ascii="楷体" w:eastAsia="楷体" w:hAnsi="楷体" w:cs="楷体"/>
          <w:color w:val="000000"/>
          <w:sz w:val="30"/>
        </w:rPr>
        <w:t>344</w:t>
      </w:r>
    </w:p>
    <w:p w:rsidR="00A45C08" w:rsidRDefault="00A45C08"/>
    <w:p w:rsidR="00A45C08" w:rsidRDefault="00A45C08">
      <w:pPr>
        <w:sectPr w:rsidR="00A45C08">
          <w:headerReference w:type="default" r:id="rId846"/>
          <w:footerReference w:type="default" r:id="rId847"/>
          <w:pgSz w:w="15660" w:h="23340"/>
          <w:pgMar w:top="1980" w:right="2120" w:bottom="1980" w:left="2120" w:header="1680" w:footer="1680" w:gutter="0"/>
          <w:cols w:space="720"/>
        </w:sectPr>
      </w:pPr>
    </w:p>
    <w:p w:rsidR="00A45C08" w:rsidRDefault="009A50F7">
      <w:pPr>
        <w:wordWrap w:val="0"/>
        <w:spacing w:before="960" w:line="760" w:lineRule="atLeast"/>
        <w:ind w:left="360" w:firstLine="100"/>
        <w:textAlignment w:val="baseline"/>
        <w:rPr>
          <w:sz w:val="37"/>
        </w:rPr>
      </w:pPr>
      <w:r>
        <w:rPr>
          <w:rFonts w:ascii="宋体" w:eastAsia="宋体" w:hAnsi="宋体" w:cs="宋体"/>
          <w:color w:val="000000"/>
          <w:sz w:val="37"/>
        </w:rPr>
        <w:lastRenderedPageBreak/>
        <w:t>自我破坏和自我反对的激情运动、形象和涌现，以及作为它的并起显现的肉体激奋</w:t>
      </w:r>
      <w:r>
        <w:rPr>
          <w:rFonts w:ascii="宋体" w:eastAsia="宋体" w:hAnsi="宋体" w:cs="宋体"/>
          <w:color w:val="000000"/>
          <w:sz w:val="37"/>
        </w:rPr>
        <w:t>———</w:t>
      </w:r>
      <w:r>
        <w:rPr>
          <w:rFonts w:ascii="宋体" w:eastAsia="宋体" w:hAnsi="宋体" w:cs="宋体"/>
          <w:color w:val="000000"/>
          <w:sz w:val="37"/>
        </w:rPr>
        <w:t>所有这些，甚至在我们尝试重溯其过程之时，早已秘密地为这个语言所推动。如果说，激情决定论在形象的幻想之中受到超越和解决，如果说，回过头来，形象带动了整个信仰和欲望的世界，那也是因为谵妄的语言早已在场</w:t>
      </w:r>
      <w:r>
        <w:rPr>
          <w:rFonts w:ascii="宋体" w:eastAsia="宋体" w:hAnsi="宋体" w:cs="宋体"/>
          <w:color w:val="000000"/>
          <w:sz w:val="37"/>
        </w:rPr>
        <w:t>——</w:t>
      </w:r>
      <w:r>
        <w:rPr>
          <w:rFonts w:ascii="宋体" w:eastAsia="宋体" w:hAnsi="宋体" w:cs="宋体"/>
          <w:color w:val="000000"/>
          <w:sz w:val="37"/>
        </w:rPr>
        <w:t>这个论述使得激情由其所有的限制之中</w:t>
      </w:r>
      <w:r>
        <w:rPr>
          <w:rFonts w:ascii="宋体" w:eastAsia="宋体" w:hAnsi="宋体" w:cs="宋体"/>
          <w:color w:val="000000"/>
          <w:sz w:val="37"/>
        </w:rPr>
        <w:t>解放出来，而把其肯定中的全部强制性压力加附到被解放的形象之上。</w:t>
      </w:r>
    </w:p>
    <w:p w:rsidR="00A45C08" w:rsidRDefault="009A50F7">
      <w:pPr>
        <w:wordWrap w:val="0"/>
        <w:spacing w:line="760" w:lineRule="atLeast"/>
        <w:ind w:left="360" w:right="20" w:firstLine="880"/>
        <w:textAlignment w:val="baseline"/>
        <w:rPr>
          <w:sz w:val="37"/>
        </w:rPr>
      </w:pPr>
      <w:r>
        <w:rPr>
          <w:rFonts w:ascii="宋体" w:eastAsia="宋体" w:hAnsi="宋体" w:cs="宋体"/>
          <w:color w:val="000000"/>
          <w:sz w:val="37"/>
        </w:rPr>
        <w:t>这同时是肉体和心灵中的谵妄，也同时是语言和形象中的谵妄，它也同时存于文法和心理学的领域之中。疯狂所有的循环在其中开启和完成。由一开始起，它严格的意义便在组织它们。它同时既是疯狂本身，又超出它的所有个别现象，这是构成疯狂真相的沉默超越。</w:t>
      </w:r>
    </w:p>
    <w:p w:rsidR="00A45C08" w:rsidRDefault="00A45C08">
      <w:pPr>
        <w:wordWrap w:val="0"/>
        <w:spacing w:line="760" w:lineRule="exact"/>
        <w:textAlignment w:val="baseline"/>
        <w:rPr>
          <w:sz w:val="37"/>
        </w:rPr>
      </w:pPr>
    </w:p>
    <w:p w:rsidR="00A45C08" w:rsidRDefault="00A45C08">
      <w:pPr>
        <w:wordWrap w:val="0"/>
        <w:spacing w:line="760" w:lineRule="exact"/>
        <w:textAlignment w:val="baseline"/>
        <w:rPr>
          <w:sz w:val="37"/>
        </w:rPr>
      </w:pPr>
    </w:p>
    <w:p w:rsidR="00A45C08" w:rsidRDefault="009A50F7">
      <w:pPr>
        <w:wordWrap w:val="0"/>
        <w:spacing w:line="760" w:lineRule="atLeast"/>
        <w:ind w:left="360" w:right="60" w:firstLine="880"/>
        <w:textAlignment w:val="baseline"/>
        <w:rPr>
          <w:sz w:val="37"/>
        </w:rPr>
      </w:pPr>
      <w:r>
        <w:rPr>
          <w:rFonts w:ascii="宋体" w:eastAsia="宋体" w:hAnsi="宋体" w:cs="宋体"/>
          <w:color w:val="000000"/>
          <w:sz w:val="37"/>
        </w:rPr>
        <w:t>最后还有一个问题：这个基本语言要以什么样的名义才能被当作谵妄呢？当我们承认它是疯狂的真相时，为何它是真的疯狂和无理智的原初的形式呢？我们已经看到，这个论述，就其形式而言，如此地忠实于理性规则，为什么所有这些</w:t>
      </w:r>
      <w:r>
        <w:rPr>
          <w:rFonts w:ascii="宋体" w:eastAsia="宋体" w:hAnsi="宋体" w:cs="宋体"/>
          <w:color w:val="000000"/>
          <w:sz w:val="37"/>
        </w:rPr>
        <w:t>以最明确的方式揭露理性之缺席的征象，却又正是出现在它之中呢？</w:t>
      </w:r>
    </w:p>
    <w:p w:rsidR="00A45C08" w:rsidRDefault="009A50F7">
      <w:pPr>
        <w:wordWrap w:val="0"/>
        <w:spacing w:line="760" w:lineRule="atLeast"/>
        <w:ind w:left="360" w:right="80" w:firstLine="880"/>
        <w:textAlignment w:val="baseline"/>
        <w:rPr>
          <w:sz w:val="37"/>
        </w:rPr>
      </w:pPr>
      <w:r>
        <w:rPr>
          <w:rFonts w:ascii="宋体" w:eastAsia="宋体" w:hAnsi="宋体" w:cs="宋体"/>
          <w:color w:val="000000"/>
          <w:sz w:val="37"/>
        </w:rPr>
        <w:t>这是一个核心问题，但古典时代却未对它作出直接的回答。我们必须由侧面来挖掘它，我们要质问的，乃是和疯狂此一本质性语言紧邻的体验；也就是说，梦和错误。</w:t>
      </w:r>
    </w:p>
    <w:p w:rsidR="00A45C08" w:rsidRDefault="009A50F7">
      <w:pPr>
        <w:wordWrap w:val="0"/>
        <w:spacing w:line="760" w:lineRule="atLeast"/>
        <w:ind w:left="360" w:right="80" w:firstLine="880"/>
        <w:textAlignment w:val="baseline"/>
        <w:rPr>
          <w:sz w:val="37"/>
        </w:rPr>
      </w:pPr>
      <w:r>
        <w:rPr>
          <w:rFonts w:ascii="宋体" w:eastAsia="宋体" w:hAnsi="宋体" w:cs="宋体"/>
          <w:color w:val="000000"/>
          <w:sz w:val="37"/>
        </w:rPr>
        <w:t>疯狂的特性非常接近梦，这是古典时代的恒常主题之一。这个主题无疑是由一个非常古老的传统中继承而来，而</w:t>
      </w:r>
    </w:p>
    <w:p w:rsidR="00A45C08" w:rsidRDefault="009A50F7">
      <w:pPr>
        <w:wordWrap w:val="0"/>
        <w:spacing w:line="460" w:lineRule="atLeast"/>
        <w:ind w:right="260"/>
        <w:jc w:val="right"/>
        <w:textAlignment w:val="baseline"/>
        <w:rPr>
          <w:sz w:val="34"/>
        </w:rPr>
      </w:pPr>
      <w:r>
        <w:rPr>
          <w:rFonts w:ascii="楷体" w:eastAsia="楷体" w:hAnsi="楷体" w:cs="楷体"/>
          <w:color w:val="000000"/>
          <w:sz w:val="34"/>
        </w:rPr>
        <w:t>345</w:t>
      </w:r>
    </w:p>
    <w:p w:rsidR="00A45C08" w:rsidRDefault="00A45C08"/>
    <w:p w:rsidR="00A45C08" w:rsidRDefault="00A45C08">
      <w:pPr>
        <w:sectPr w:rsidR="00A45C08">
          <w:headerReference w:type="default" r:id="rId848"/>
          <w:footerReference w:type="default" r:id="rId849"/>
          <w:pgSz w:w="15660" w:h="23340"/>
          <w:pgMar w:top="1980" w:right="1960" w:bottom="1980" w:left="1960" w:header="1680" w:footer="1680" w:gutter="0"/>
          <w:cols w:space="720"/>
        </w:sectPr>
      </w:pPr>
    </w:p>
    <w:p w:rsidR="00A45C08" w:rsidRDefault="009A50F7">
      <w:pPr>
        <w:wordWrap w:val="0"/>
        <w:spacing w:before="860" w:line="700" w:lineRule="atLeast"/>
        <w:ind w:right="100"/>
        <w:textAlignment w:val="baseline"/>
        <w:rPr>
          <w:sz w:val="43"/>
        </w:rPr>
      </w:pPr>
      <w:r>
        <w:rPr>
          <w:rFonts w:ascii="宋体" w:eastAsia="宋体" w:hAnsi="宋体" w:cs="宋体"/>
          <w:color w:val="000000"/>
          <w:sz w:val="43"/>
        </w:rPr>
        <w:lastRenderedPageBreak/>
        <w:t>杜</w:t>
      </w:r>
      <w:r>
        <w:rPr>
          <w:rFonts w:ascii="宋体" w:eastAsia="宋体" w:hAnsi="宋体" w:cs="宋体"/>
          <w:color w:val="000000"/>
          <w:sz w:val="43"/>
        </w:rPr>
        <w:t>·</w:t>
      </w:r>
      <w:r>
        <w:rPr>
          <w:rFonts w:ascii="宋体" w:eastAsia="宋体" w:hAnsi="宋体" w:cs="宋体"/>
          <w:color w:val="000000"/>
          <w:sz w:val="43"/>
        </w:rPr>
        <w:t>劳伦</w:t>
      </w:r>
      <w:r>
        <w:rPr>
          <w:rFonts w:ascii="宋体" w:eastAsia="宋体" w:hAnsi="宋体" w:cs="宋体"/>
          <w:color w:val="000000"/>
          <w:sz w:val="43"/>
        </w:rPr>
        <w:t>(</w:t>
      </w:r>
      <w:r>
        <w:t xml:space="preserve"> </w:t>
      </w:r>
      <m:oMath>
        <m:sSup>
          <m:sSupPr>
            <m:ctrlPr>
              <w:rPr>
                <w:rFonts w:ascii="Cambria Math" w:hAnsi="Cambria Math"/>
              </w:rPr>
            </m:ctrlPr>
          </m:sSupPr>
          <m:e>
            <m:d>
              <m:dPr>
                <m:ctrlPr>
                  <w:rPr>
                    <w:rFonts w:ascii="Cambria Math" w:hAnsi="Cambria Math"/>
                  </w:rPr>
                </m:ctrlPr>
              </m:dPr>
              <m:e>
                <m:r>
                  <w:rPr>
                    <w:rFonts w:ascii="Cambria Math" w:hAnsi="Cambria Math"/>
                    <w:sz w:val="42"/>
                    <w:szCs w:val="42"/>
                  </w:rPr>
                  <m:t>DuLaurens</m:t>
                </m:r>
              </m:e>
            </m:d>
          </m:e>
          <m:sup>
            <m:r>
              <w:rPr>
                <w:rFonts w:ascii="Cambria Math" w:hAnsi="Cambria Math"/>
                <w:sz w:val="42"/>
                <w:szCs w:val="42"/>
              </w:rPr>
              <m:t>12</m:t>
            </m:r>
          </m:sup>
        </m:sSup>
      </m:oMath>
      <w:r>
        <w:rPr>
          <w:rFonts w:ascii="宋体" w:eastAsia="宋体" w:hAnsi="宋体" w:cs="宋体"/>
          <w:color w:val="000000"/>
          <w:sz w:val="43"/>
        </w:rPr>
        <w:t>在</w:t>
      </w:r>
      <w:r>
        <w:rPr>
          <w:rFonts w:ascii="宋体" w:eastAsia="宋体" w:hAnsi="宋体" w:cs="宋体"/>
          <w:color w:val="000000"/>
          <w:sz w:val="43"/>
        </w:rPr>
        <w:t>16</w:t>
      </w:r>
      <w:r>
        <w:rPr>
          <w:rFonts w:ascii="宋体" w:eastAsia="宋体" w:hAnsi="宋体" w:cs="宋体"/>
          <w:color w:val="000000"/>
          <w:sz w:val="43"/>
        </w:rPr>
        <w:t>世纪末还见证着这项传统；对他来说，忧郁症和梦具有同样的渊源，而且相对于真相而言，也拥有同样的价</w:t>
      </w:r>
      <w:r>
        <w:rPr>
          <w:rFonts w:ascii="宋体" w:eastAsia="宋体" w:hAnsi="宋体" w:cs="宋体"/>
          <w:color w:val="000000"/>
          <w:sz w:val="43"/>
        </w:rPr>
        <w:t>值。存有一种</w:t>
      </w:r>
      <w:r>
        <w:rPr>
          <w:rFonts w:ascii="宋体" w:eastAsia="宋体" w:hAnsi="宋体" w:cs="宋体"/>
          <w:color w:val="000000"/>
          <w:sz w:val="43"/>
        </w:rPr>
        <w:t>“</w:t>
      </w:r>
      <w:r>
        <w:rPr>
          <w:rFonts w:ascii="宋体" w:eastAsia="宋体" w:hAnsi="宋体" w:cs="宋体"/>
          <w:color w:val="000000"/>
          <w:sz w:val="43"/>
        </w:rPr>
        <w:t>自然的梦</w:t>
      </w:r>
      <w:r>
        <w:rPr>
          <w:rFonts w:ascii="宋体" w:eastAsia="宋体" w:hAnsi="宋体" w:cs="宋体"/>
          <w:color w:val="000000"/>
          <w:sz w:val="43"/>
        </w:rPr>
        <w:t>”</w:t>
      </w:r>
      <w:r>
        <w:rPr>
          <w:rFonts w:ascii="宋体" w:eastAsia="宋体" w:hAnsi="宋体" w:cs="宋体"/>
          <w:color w:val="000000"/>
          <w:sz w:val="43"/>
        </w:rPr>
        <w:t>，在这些梦中所呈现的，乃是清醒时经由感官或悟性接收的事物，但因为主体独特的气质而有所更改。同样地，存有一种忧郁，它的起源只在于病人的体质，所以只是生理的，但病人的精神也因为它，改变了真实事件的重要性和价值，就像是在变化它的色彩一般。但是还有另一种忧郁，它可以预测未来，说出未知的语言，看到平常见不到的存有；这种忧郁的起源在于超自然力量的干涉，这样的超自然力量也使得睡者能在梦中预卜未来，宣布事件和看见</w:t>
      </w:r>
      <w:r>
        <w:rPr>
          <w:rFonts w:ascii="宋体" w:eastAsia="宋体" w:hAnsi="宋体" w:cs="宋体"/>
          <w:color w:val="000000"/>
          <w:sz w:val="43"/>
        </w:rPr>
        <w:t>“</w:t>
      </w:r>
      <w:r>
        <w:rPr>
          <w:rFonts w:ascii="宋体" w:eastAsia="宋体" w:hAnsi="宋体" w:cs="宋体"/>
          <w:color w:val="000000"/>
          <w:sz w:val="43"/>
        </w:rPr>
        <w:t>奇特的事物</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⑫</w:t>
      </w:r>
    </w:p>
    <w:p w:rsidR="00A45C08" w:rsidRDefault="009A50F7">
      <w:pPr>
        <w:wordWrap w:val="0"/>
        <w:spacing w:line="700" w:lineRule="atLeast"/>
        <w:ind w:left="60" w:right="60" w:firstLine="880"/>
        <w:textAlignment w:val="baseline"/>
        <w:rPr>
          <w:sz w:val="43"/>
        </w:rPr>
      </w:pPr>
      <w:r>
        <w:rPr>
          <w:rFonts w:ascii="宋体" w:eastAsia="宋体" w:hAnsi="宋体" w:cs="宋体"/>
          <w:color w:val="000000"/>
          <w:sz w:val="43"/>
        </w:rPr>
        <w:t>但事实上，疯狂和梦具有相似性的此一传统，</w:t>
      </w:r>
      <w:r>
        <w:rPr>
          <w:rFonts w:ascii="宋体" w:eastAsia="宋体" w:hAnsi="宋体" w:cs="宋体"/>
          <w:color w:val="000000"/>
          <w:sz w:val="43"/>
        </w:rPr>
        <w:t>17</w:t>
      </w:r>
      <w:r>
        <w:rPr>
          <w:rFonts w:ascii="宋体" w:eastAsia="宋体" w:hAnsi="宋体" w:cs="宋体"/>
          <w:color w:val="000000"/>
          <w:sz w:val="43"/>
        </w:rPr>
        <w:t>世纪如果保留了它，却是为</w:t>
      </w:r>
      <w:r>
        <w:rPr>
          <w:rFonts w:ascii="宋体" w:eastAsia="宋体" w:hAnsi="宋体" w:cs="宋体"/>
          <w:color w:val="000000"/>
          <w:sz w:val="43"/>
        </w:rPr>
        <w:t>了将它更进一步地破除，以便使更新颖、更基要的关系出现。在这些新关系之中，疯狂和梦不只具有共同的遥远渊源，或具有相同的内在意义的征象，而是就其现象、发展甚至就其本性进行对照。</w:t>
      </w:r>
    </w:p>
    <w:p w:rsidR="00A45C08" w:rsidRDefault="009A50F7">
      <w:pPr>
        <w:wordWrap w:val="0"/>
        <w:spacing w:line="700" w:lineRule="atLeast"/>
        <w:ind w:left="100" w:right="60" w:firstLine="880"/>
        <w:textAlignment w:val="baseline"/>
        <w:rPr>
          <w:sz w:val="43"/>
        </w:rPr>
      </w:pPr>
      <w:r>
        <w:rPr>
          <w:rFonts w:ascii="宋体" w:eastAsia="宋体" w:hAnsi="宋体" w:cs="宋体"/>
          <w:color w:val="000000"/>
          <w:sz w:val="43"/>
        </w:rPr>
        <w:t>于是，疯狂和梦便显得像是具有相同的实质。它们的机制相同；柴齐亚斯能够在睡眠之进行当中，找出使梦发生的运动，但在清醒时分，同一个运动也能激起疯狂。</w:t>
      </w:r>
    </w:p>
    <w:p w:rsidR="00A45C08" w:rsidRDefault="009A50F7">
      <w:pPr>
        <w:wordWrap w:val="0"/>
        <w:spacing w:line="700" w:lineRule="atLeast"/>
        <w:ind w:left="100" w:right="20" w:firstLine="880"/>
        <w:textAlignment w:val="baseline"/>
        <w:rPr>
          <w:sz w:val="43"/>
        </w:rPr>
      </w:pPr>
      <w:r>
        <w:rPr>
          <w:rFonts w:ascii="宋体" w:eastAsia="宋体" w:hAnsi="宋体" w:cs="宋体"/>
          <w:color w:val="000000"/>
          <w:sz w:val="43"/>
        </w:rPr>
        <w:t>在初入睡时，体内向上升至头部的蒸气</w:t>
      </w:r>
      <w:r>
        <w:rPr>
          <w:rFonts w:ascii="宋体" w:eastAsia="宋体" w:hAnsi="宋体" w:cs="宋体"/>
          <w:color w:val="000000"/>
          <w:sz w:val="43"/>
        </w:rPr>
        <w:t>(vapeurs)</w:t>
      </w:r>
      <w:r>
        <w:rPr>
          <w:rFonts w:ascii="宋体" w:eastAsia="宋体" w:hAnsi="宋体" w:cs="宋体"/>
          <w:color w:val="000000"/>
          <w:sz w:val="43"/>
        </w:rPr>
        <w:t>是多重的、杂乱的和厚重的。它们如此模糊，以致无法在脑中唤醒任何形象；它们只是以其杂乱的漩涡激动着神经和肌肉。</w:t>
      </w:r>
    </w:p>
    <w:p w:rsidR="00A45C08" w:rsidRDefault="009A50F7">
      <w:pPr>
        <w:wordWrap w:val="0"/>
        <w:spacing w:line="700" w:lineRule="atLeast"/>
        <w:ind w:left="160"/>
        <w:textAlignment w:val="baseline"/>
        <w:rPr>
          <w:sz w:val="43"/>
        </w:rPr>
      </w:pPr>
      <w:r>
        <w:rPr>
          <w:rFonts w:ascii="宋体" w:eastAsia="宋体" w:hAnsi="宋体" w:cs="宋体"/>
          <w:color w:val="000000"/>
          <w:sz w:val="43"/>
          <w:u w:val="single"/>
        </w:rPr>
        <w:t xml:space="preserve">             </w:t>
      </w:r>
    </w:p>
    <w:p w:rsidR="00A45C08" w:rsidRDefault="009A50F7">
      <w:pPr>
        <w:wordWrap w:val="0"/>
        <w:spacing w:before="260" w:line="500" w:lineRule="atLeast"/>
        <w:ind w:left="100" w:firstLine="620"/>
        <w:textAlignment w:val="baseline"/>
        <w:rPr>
          <w:sz w:val="26"/>
        </w:rPr>
      </w:pPr>
      <w:r>
        <w:rPr>
          <w:rFonts w:ascii="黑体" w:eastAsia="黑体" w:hAnsi="黑体" w:cs="黑体"/>
          <w:color w:val="000000"/>
          <w:sz w:val="26"/>
        </w:rPr>
        <w:t>㉜</w:t>
      </w:r>
      <w:r>
        <w:rPr>
          <w:rFonts w:ascii="黑体" w:eastAsia="黑体" w:hAnsi="黑体" w:cs="黑体"/>
          <w:color w:val="000000"/>
          <w:sz w:val="26"/>
        </w:rPr>
        <w:t xml:space="preserve"> </w:t>
      </w:r>
      <w:r>
        <w:rPr>
          <w:rFonts w:ascii="黑体" w:eastAsia="黑体" w:hAnsi="黑体" w:cs="黑体"/>
          <w:color w:val="000000"/>
          <w:sz w:val="26"/>
        </w:rPr>
        <w:t>杜</w:t>
      </w:r>
      <w:r>
        <w:rPr>
          <w:rFonts w:ascii="黑体" w:eastAsia="黑体" w:hAnsi="黑体" w:cs="黑体"/>
          <w:color w:val="000000"/>
          <w:sz w:val="26"/>
        </w:rPr>
        <w:t>·</w:t>
      </w:r>
      <w:r>
        <w:rPr>
          <w:rFonts w:ascii="黑体" w:eastAsia="黑体" w:hAnsi="黑体" w:cs="黑体"/>
          <w:color w:val="000000"/>
          <w:sz w:val="26"/>
        </w:rPr>
        <w:t>劳伦</w:t>
      </w:r>
      <w:r>
        <w:rPr>
          <w:rFonts w:ascii="黑体" w:eastAsia="黑体" w:hAnsi="黑体" w:cs="黑体"/>
          <w:color w:val="000000"/>
          <w:sz w:val="26"/>
        </w:rPr>
        <w:t>,</w:t>
      </w:r>
      <w:r>
        <w:rPr>
          <w:rFonts w:ascii="黑体" w:eastAsia="黑体" w:hAnsi="黑体" w:cs="黑体"/>
          <w:color w:val="000000"/>
          <w:sz w:val="26"/>
        </w:rPr>
        <w:t>《论视力保持、忧郁病症、重伤风、老人病》</w:t>
      </w:r>
      <w:r>
        <w:rPr>
          <w:rFonts w:ascii="黑体" w:eastAsia="黑体" w:hAnsi="黑体" w:cs="黑体"/>
          <w:color w:val="000000"/>
          <w:sz w:val="26"/>
        </w:rPr>
        <w:t>(Discours de la conser-</w:t>
      </w:r>
      <w:r>
        <w:rPr>
          <w:rFonts w:ascii="楷体" w:eastAsia="楷体" w:hAnsi="楷体" w:cs="楷体"/>
          <w:color w:val="000000"/>
          <w:sz w:val="26"/>
        </w:rPr>
        <w:t>vation de la vue, des maladies mélancoliques, des catarrhes, de la vieillesse), Paris,1597,</w:t>
      </w:r>
      <w:r>
        <w:rPr>
          <w:rFonts w:ascii="楷体" w:eastAsia="楷体" w:hAnsi="楷体" w:cs="楷体"/>
          <w:color w:val="000000"/>
          <w:sz w:val="26"/>
        </w:rPr>
        <w:t>见《作品集》</w:t>
      </w:r>
      <w:r>
        <w:rPr>
          <w:rFonts w:ascii="楷体" w:eastAsia="楷体" w:hAnsi="楷体" w:cs="楷体"/>
          <w:color w:val="000000"/>
          <w:sz w:val="26"/>
        </w:rPr>
        <w:t>(Euvres), Rouen,1660,p.29</w:t>
      </w:r>
      <w:r>
        <w:rPr>
          <w:rFonts w:ascii="楷体" w:eastAsia="楷体" w:hAnsi="楷体" w:cs="楷体"/>
          <w:color w:val="000000"/>
          <w:sz w:val="26"/>
        </w:rPr>
        <w:t>。</w:t>
      </w:r>
    </w:p>
    <w:p w:rsidR="00A45C08" w:rsidRDefault="009A50F7">
      <w:pPr>
        <w:wordWrap w:val="0"/>
        <w:spacing w:line="420" w:lineRule="atLeast"/>
        <w:ind w:left="340"/>
        <w:textAlignment w:val="baseline"/>
        <w:rPr>
          <w:sz w:val="30"/>
        </w:rPr>
      </w:pPr>
      <w:r>
        <w:rPr>
          <w:rFonts w:ascii="楷体" w:eastAsia="楷体" w:hAnsi="楷体" w:cs="楷体"/>
          <w:color w:val="000000"/>
          <w:sz w:val="30"/>
        </w:rPr>
        <w:t>346</w:t>
      </w:r>
    </w:p>
    <w:p w:rsidR="00A45C08" w:rsidRDefault="00A45C08"/>
    <w:p w:rsidR="00A45C08" w:rsidRDefault="00A45C08">
      <w:pPr>
        <w:sectPr w:rsidR="00A45C08">
          <w:headerReference w:type="default" r:id="rId850"/>
          <w:footerReference w:type="default" r:id="rId851"/>
          <w:pgSz w:w="15660" w:h="23340"/>
          <w:pgMar w:top="1980" w:right="2100" w:bottom="1980" w:left="2100" w:header="1680" w:footer="1680" w:gutter="0"/>
          <w:cols w:space="720"/>
        </w:sectPr>
      </w:pPr>
    </w:p>
    <w:p w:rsidR="00A45C08" w:rsidRDefault="009A50F7">
      <w:pPr>
        <w:wordWrap w:val="0"/>
        <w:spacing w:before="1000" w:line="720" w:lineRule="atLeast"/>
        <w:ind w:left="540"/>
        <w:textAlignment w:val="baseline"/>
        <w:rPr>
          <w:sz w:val="39"/>
        </w:rPr>
      </w:pPr>
      <w:r>
        <w:rPr>
          <w:rFonts w:ascii="宋体" w:eastAsia="宋体" w:hAnsi="宋体" w:cs="宋体"/>
          <w:color w:val="000000"/>
          <w:sz w:val="39"/>
        </w:rPr>
        <w:lastRenderedPageBreak/>
        <w:t>狂怒和躁狂症患者的情况，亦无不同：他们很少有幻想，没有错误的信仰，几乎没有幻觉，但却有无法克制的强烈激动。</w:t>
      </w:r>
      <w:r>
        <w:rPr>
          <w:rFonts w:ascii="宋体" w:eastAsia="宋体" w:hAnsi="宋体" w:cs="宋体"/>
          <w:color w:val="000000"/>
          <w:sz w:val="39"/>
        </w:rPr>
        <w:t>让我们回头来谈睡眠的演进：在最初的杂乱的阶段后，升至大脑的蒸气变得澄清，其运动也有了组织起来；这时便产生梦中的幻境；人们会看到奇迹和千百样不可思议的事情。这个阶段和心神丧失相对应，因为在这样的病态中，人们相信着许多</w:t>
      </w:r>
      <w:r>
        <w:rPr>
          <w:rFonts w:ascii="宋体" w:eastAsia="宋体" w:hAnsi="宋体" w:cs="宋体"/>
          <w:color w:val="000000"/>
          <w:sz w:val="39"/>
        </w:rPr>
        <w:t>“</w:t>
      </w:r>
      <w:r>
        <w:rPr>
          <w:rFonts w:ascii="宋体" w:eastAsia="宋体" w:hAnsi="宋体" w:cs="宋体"/>
          <w:color w:val="000000"/>
          <w:sz w:val="39"/>
        </w:rPr>
        <w:t>实际上一点也不存在</w:t>
      </w:r>
      <w:r>
        <w:rPr>
          <w:rFonts w:ascii="宋体" w:eastAsia="宋体" w:hAnsi="宋体" w:cs="宋体"/>
          <w:color w:val="000000"/>
          <w:sz w:val="39"/>
        </w:rPr>
        <w:t>”(quæ in veritate non sunt)</w:t>
      </w:r>
      <w:r>
        <w:rPr>
          <w:rFonts w:ascii="宋体" w:eastAsia="宋体" w:hAnsi="宋体" w:cs="宋体"/>
          <w:color w:val="000000"/>
          <w:sz w:val="39"/>
        </w:rPr>
        <w:t>的事物。最后，蒸气完全停止动荡，平静了下来；睡者开始把事情看得更清楚；清澈下来的蒸气是透明的，前一天的回忆便重现了，而且符合现实；形象几乎只有在一两点上有所变化</w:t>
      </w:r>
      <w:r>
        <w:rPr>
          <w:rFonts w:ascii="宋体" w:eastAsia="宋体" w:hAnsi="宋体" w:cs="宋体"/>
          <w:color w:val="000000"/>
          <w:sz w:val="39"/>
        </w:rPr>
        <w:t>————</w:t>
      </w:r>
      <w:r>
        <w:rPr>
          <w:rFonts w:ascii="宋体" w:eastAsia="宋体" w:hAnsi="宋体" w:cs="宋体"/>
          <w:color w:val="000000"/>
          <w:sz w:val="39"/>
        </w:rPr>
        <w:t>这就像忧郁症患者，他们认得出所有的事物，</w:t>
      </w:r>
      <w:r>
        <w:rPr>
          <w:rFonts w:ascii="宋体" w:eastAsia="宋体" w:hAnsi="宋体" w:cs="宋体"/>
          <w:color w:val="000000"/>
          <w:sz w:val="39"/>
        </w:rPr>
        <w:t>“</w:t>
      </w:r>
      <w:r>
        <w:rPr>
          <w:rFonts w:ascii="宋体" w:eastAsia="宋体" w:hAnsi="宋体" w:cs="宋体"/>
          <w:color w:val="000000"/>
          <w:sz w:val="39"/>
        </w:rPr>
        <w:t>很少出</w:t>
      </w:r>
      <w:r>
        <w:rPr>
          <w:rFonts w:ascii="TimesNewRoman" w:eastAsia="TimesNewRoman" w:hAnsi="TimesNewRoman" w:cs="TimesNewRoman"/>
          <w:color w:val="000000"/>
          <w:sz w:val="39"/>
        </w:rPr>
        <w:t>错</w:t>
      </w:r>
      <w:r>
        <w:rPr>
          <w:rFonts w:ascii="TimesNewRoman" w:eastAsia="TimesNewRoman" w:hAnsi="TimesNewRoman" w:cs="TimesNewRoman"/>
          <w:color w:val="000000"/>
          <w:sz w:val="39"/>
        </w:rPr>
        <w:t>(in</w:t>
      </w:r>
      <w:r>
        <w:rPr>
          <w:rFonts w:ascii="TimesNewRoman" w:eastAsia="TimesNewRoman" w:hAnsi="TimesNewRoman" w:cs="TimesNewRoman"/>
          <w:color w:val="000000"/>
          <w:sz w:val="39"/>
        </w:rPr>
        <w:t xml:space="preserve"> paucis qui non solum aberrantes)</w:t>
      </w:r>
      <w:r>
        <w:rPr>
          <w:rFonts w:ascii="TimesNewRoman" w:eastAsia="TimesNewRoman" w:hAnsi="TimesNewRoman" w:cs="TimesNewRoman"/>
          <w:color w:val="000000"/>
          <w:sz w:val="39"/>
        </w:rPr>
        <w:t>。</w:t>
      </w:r>
      <w:r>
        <w:rPr>
          <w:rFonts w:ascii="TimesNewRoman" w:eastAsia="TimesNewRoman" w:hAnsi="TimesNewRoman" w:cs="TimesNewRoman"/>
          <w:color w:val="000000"/>
          <w:sz w:val="39"/>
        </w:rPr>
        <w:t>”⑥</w:t>
      </w:r>
      <w:r>
        <w:rPr>
          <w:rFonts w:ascii="TimesNewRoman" w:eastAsia="TimesNewRoman" w:hAnsi="TimesNewRoman" w:cs="TimesNewRoman"/>
          <w:color w:val="000000"/>
          <w:sz w:val="39"/>
        </w:rPr>
        <w:t>在睡眠的渐进发</w:t>
      </w:r>
      <w:r>
        <w:rPr>
          <w:rFonts w:ascii="宋体" w:eastAsia="宋体" w:hAnsi="宋体" w:cs="宋体"/>
          <w:color w:val="000000"/>
          <w:sz w:val="39"/>
        </w:rPr>
        <w:t>展</w:t>
      </w:r>
      <w:r>
        <w:rPr>
          <w:rFonts w:ascii="宋体" w:eastAsia="宋体" w:hAnsi="宋体" w:cs="宋体"/>
          <w:color w:val="000000"/>
          <w:sz w:val="39"/>
        </w:rPr>
        <w:t>————</w:t>
      </w:r>
      <w:r>
        <w:rPr>
          <w:rFonts w:ascii="宋体" w:eastAsia="宋体" w:hAnsi="宋体" w:cs="宋体"/>
          <w:color w:val="000000"/>
          <w:sz w:val="39"/>
        </w:rPr>
        <w:t>伴随着它在每个阶段对想像力品质的影响</w:t>
      </w:r>
      <w:r>
        <w:rPr>
          <w:rFonts w:ascii="宋体" w:eastAsia="宋体" w:hAnsi="宋体" w:cs="宋体"/>
          <w:color w:val="000000"/>
          <w:sz w:val="39"/>
        </w:rPr>
        <w:t>————</w:t>
      </w:r>
      <w:r>
        <w:rPr>
          <w:rFonts w:ascii="宋体" w:eastAsia="宋体" w:hAnsi="宋体" w:cs="宋体"/>
          <w:color w:val="000000"/>
          <w:sz w:val="39"/>
        </w:rPr>
        <w:t>和疯狂的形态之间，持续显示类同，因为它们有共同的机制：同样的蒸气和血气运动、形象解放、现象的生理品质和心理价值或感情的高低间的对应关系。</w:t>
      </w:r>
      <w:r>
        <w:rPr>
          <w:rFonts w:ascii="宋体" w:eastAsia="宋体" w:hAnsi="宋体" w:cs="宋体"/>
          <w:color w:val="000000"/>
          <w:sz w:val="39"/>
        </w:rPr>
        <w:t>“</w:t>
      </w:r>
      <w:r>
        <w:rPr>
          <w:rFonts w:ascii="宋体" w:eastAsia="宋体" w:hAnsi="宋体" w:cs="宋体"/>
          <w:color w:val="000000"/>
          <w:sz w:val="39"/>
        </w:rPr>
        <w:t>疯人和睡眠者之间没有不同</w:t>
      </w:r>
      <w:r>
        <w:rPr>
          <w:rFonts w:ascii="TimesNewRoman" w:eastAsia="TimesNewRoman" w:hAnsi="TimesNewRoman" w:cs="TimesNewRoman"/>
          <w:color w:val="000000"/>
          <w:sz w:val="39"/>
        </w:rPr>
        <w:t>(Non aliter evenire insanientibus quam dormientibus)</w:t>
      </w:r>
      <w:r>
        <w:rPr>
          <w:rFonts w:ascii="TimesNewRoman" w:eastAsia="TimesNewRoman" w:hAnsi="TimesNewRoman" w:cs="TimesNewRoman"/>
          <w:color w:val="000000"/>
          <w:sz w:val="39"/>
        </w:rPr>
        <w:t>。</w:t>
      </w:r>
      <w:r>
        <w:rPr>
          <w:rFonts w:ascii="TimesNewRoman" w:eastAsia="TimesNewRoman" w:hAnsi="TimesNewRoman" w:cs="TimesNewRoman"/>
          <w:color w:val="000000"/>
          <w:sz w:val="39"/>
        </w:rPr>
        <w:t>”⑥</w:t>
      </w:r>
    </w:p>
    <w:p w:rsidR="00A45C08" w:rsidRDefault="009A50F7">
      <w:pPr>
        <w:wordWrap w:val="0"/>
        <w:spacing w:line="720" w:lineRule="atLeast"/>
        <w:ind w:left="540" w:firstLine="860"/>
        <w:textAlignment w:val="baseline"/>
        <w:rPr>
          <w:sz w:val="39"/>
        </w:rPr>
      </w:pPr>
      <w:r>
        <w:rPr>
          <w:rFonts w:ascii="宋体" w:eastAsia="宋体" w:hAnsi="宋体" w:cs="宋体"/>
          <w:color w:val="000000"/>
          <w:sz w:val="39"/>
        </w:rPr>
        <w:t>柴齐亚斯这项分析，重要之处在于，他不是用梦的正面现象来和疯狂比较，而毋宁是用睡眠和梦所形成的整体来</w:t>
      </w:r>
      <w:r>
        <w:rPr>
          <w:rFonts w:ascii="宋体" w:eastAsia="宋体" w:hAnsi="宋体" w:cs="宋体"/>
          <w:color w:val="000000"/>
          <w:sz w:val="39"/>
        </w:rPr>
        <w:t>作比较；这个整体除了形象以外，还包括幻想、回忆或预言、睡眠中的大空虚、感官的暗夜、所有使人失去清醒及其明显真相的否定性。传统把疯人的谵妄相比于梦中形象的活跃性，相对地，古典时代只把谵妄类同于形象和精神解放之夜所形</w:t>
      </w:r>
    </w:p>
    <w:p w:rsidR="00A45C08" w:rsidRDefault="009A50F7">
      <w:pPr>
        <w:wordWrap w:val="0"/>
        <w:spacing w:line="720" w:lineRule="atLeast"/>
        <w:ind w:left="580"/>
        <w:textAlignment w:val="baseline"/>
        <w:rPr>
          <w:sz w:val="39"/>
        </w:rPr>
      </w:pPr>
      <w:r>
        <w:rPr>
          <w:rFonts w:ascii="宋体" w:eastAsia="宋体" w:hAnsi="宋体" w:cs="宋体"/>
          <w:color w:val="000000"/>
          <w:sz w:val="39"/>
          <w:u w:val="single"/>
        </w:rPr>
        <w:t xml:space="preserve">              </w:t>
      </w:r>
    </w:p>
    <w:p w:rsidR="00A45C08" w:rsidRDefault="009A50F7">
      <w:pPr>
        <w:wordWrap w:val="0"/>
        <w:spacing w:before="260" w:line="380" w:lineRule="atLeast"/>
        <w:ind w:left="1160"/>
        <w:textAlignment w:val="baseline"/>
        <w:rPr>
          <w:sz w:val="28"/>
        </w:rPr>
      </w:pPr>
      <w:r>
        <w:rPr>
          <w:rFonts w:ascii="仿宋" w:eastAsia="仿宋" w:hAnsi="仿宋" w:cs="仿宋"/>
          <w:color w:val="000000"/>
          <w:sz w:val="28"/>
        </w:rPr>
        <w:t xml:space="preserve">⑤ </w:t>
      </w:r>
      <w:r>
        <w:rPr>
          <w:rFonts w:ascii="仿宋" w:eastAsia="仿宋" w:hAnsi="仿宋" w:cs="仿宋"/>
          <w:color w:val="000000"/>
          <w:sz w:val="28"/>
        </w:rPr>
        <w:t>柴齐亚斯，《法医学问题》</w:t>
      </w:r>
      <w:r>
        <w:rPr>
          <w:rFonts w:ascii="仿宋" w:eastAsia="仿宋" w:hAnsi="仿宋" w:cs="仿宋"/>
          <w:color w:val="000000"/>
          <w:sz w:val="28"/>
        </w:rPr>
        <w:t>, Liv. I, titre II,</w:t>
      </w:r>
      <w:r>
        <w:rPr>
          <w:rFonts w:ascii="仿宋" w:eastAsia="仿宋" w:hAnsi="仿宋" w:cs="仿宋"/>
          <w:color w:val="000000"/>
          <w:sz w:val="28"/>
        </w:rPr>
        <w:t>第四问题</w:t>
      </w:r>
      <w:r>
        <w:rPr>
          <w:rFonts w:ascii="仿宋" w:eastAsia="仿宋" w:hAnsi="仿宋" w:cs="仿宋"/>
          <w:color w:val="000000"/>
          <w:sz w:val="28"/>
        </w:rPr>
        <w:t>,p.118</w:t>
      </w:r>
      <w:r>
        <w:rPr>
          <w:rFonts w:ascii="仿宋" w:eastAsia="仿宋" w:hAnsi="仿宋" w:cs="仿宋"/>
          <w:color w:val="000000"/>
          <w:sz w:val="28"/>
        </w:rPr>
        <w:t>。</w:t>
      </w:r>
    </w:p>
    <w:p w:rsidR="00A45C08" w:rsidRDefault="009A50F7">
      <w:pPr>
        <w:wordWrap w:val="0"/>
        <w:spacing w:line="380" w:lineRule="atLeast"/>
        <w:ind w:left="1160"/>
        <w:textAlignment w:val="baseline"/>
        <w:rPr>
          <w:sz w:val="28"/>
        </w:rPr>
      </w:pPr>
      <w:r>
        <w:rPr>
          <w:rFonts w:ascii="仿宋" w:eastAsia="仿宋" w:hAnsi="仿宋" w:cs="仿宋"/>
          <w:color w:val="000000"/>
          <w:sz w:val="28"/>
        </w:rPr>
        <w:t xml:space="preserve">⑥ </w:t>
      </w:r>
      <w:r>
        <w:rPr>
          <w:rFonts w:ascii="仿宋" w:eastAsia="仿宋" w:hAnsi="仿宋" w:cs="仿宋"/>
          <w:color w:val="000000"/>
          <w:sz w:val="28"/>
        </w:rPr>
        <w:t>同上。</w:t>
      </w:r>
    </w:p>
    <w:p w:rsidR="00A45C08" w:rsidRDefault="009A50F7">
      <w:pPr>
        <w:wordWrap w:val="0"/>
        <w:spacing w:line="460" w:lineRule="atLeast"/>
        <w:ind w:right="180"/>
        <w:jc w:val="right"/>
        <w:textAlignment w:val="baseline"/>
        <w:rPr>
          <w:sz w:val="33"/>
        </w:rPr>
      </w:pPr>
      <w:r>
        <w:rPr>
          <w:rFonts w:ascii="楷体" w:eastAsia="楷体" w:hAnsi="楷体" w:cs="楷体"/>
          <w:color w:val="000000"/>
          <w:sz w:val="33"/>
        </w:rPr>
        <w:t>347</w:t>
      </w:r>
    </w:p>
    <w:p w:rsidR="00A45C08" w:rsidRDefault="00A45C08"/>
    <w:p w:rsidR="00A45C08" w:rsidRDefault="00A45C08">
      <w:pPr>
        <w:sectPr w:rsidR="00A45C08">
          <w:headerReference w:type="default" r:id="rId852"/>
          <w:footerReference w:type="default" r:id="rId853"/>
          <w:pgSz w:w="15660" w:h="23340"/>
          <w:pgMar w:top="1980" w:right="1920" w:bottom="1980" w:left="1920" w:header="1680" w:footer="1680" w:gutter="0"/>
          <w:cols w:space="720"/>
        </w:sectPr>
      </w:pPr>
    </w:p>
    <w:p w:rsidR="00A45C08" w:rsidRDefault="009A50F7">
      <w:pPr>
        <w:wordWrap w:val="0"/>
        <w:spacing w:before="1060" w:line="740" w:lineRule="atLeast"/>
        <w:ind w:right="80"/>
        <w:textAlignment w:val="baseline"/>
        <w:rPr>
          <w:sz w:val="37"/>
        </w:rPr>
      </w:pPr>
      <w:r>
        <w:rPr>
          <w:rFonts w:ascii="宋体" w:eastAsia="宋体" w:hAnsi="宋体" w:cs="宋体"/>
          <w:color w:val="000000"/>
          <w:sz w:val="37"/>
        </w:rPr>
        <w:lastRenderedPageBreak/>
        <w:t>成的不可分离的整体。构成疯狂的，也是这个整体，不过此时它被完整地移位到醒时的清明之中。因此，对于古典时代</w:t>
      </w:r>
      <w:r>
        <w:rPr>
          <w:rFonts w:ascii="宋体" w:eastAsia="宋体" w:hAnsi="宋体" w:cs="宋体"/>
          <w:color w:val="000000"/>
          <w:sz w:val="37"/>
        </w:rPr>
        <w:t>持久不懈的一些疯狂定义，我们便得以此种方式加以理解。作为形象和睡眠复杂组合的梦，一直在这样的定义中出现。它要不就是以一种负面的方式出现</w:t>
      </w:r>
      <w:r>
        <w:rPr>
          <w:rFonts w:ascii="宋体" w:eastAsia="宋体" w:hAnsi="宋体" w:cs="宋体"/>
          <w:color w:val="000000"/>
          <w:sz w:val="37"/>
        </w:rPr>
        <w:t>————</w:t>
      </w:r>
      <w:r>
        <w:rPr>
          <w:rFonts w:ascii="宋体" w:eastAsia="宋体" w:hAnsi="宋体" w:cs="宋体"/>
          <w:color w:val="000000"/>
          <w:sz w:val="37"/>
        </w:rPr>
        <w:t>用来区分疯人和睡者的只有清醒的概念；</w:t>
      </w:r>
      <w:r>
        <w:rPr>
          <w:rFonts w:ascii="宋体" w:eastAsia="宋体" w:hAnsi="宋体" w:cs="宋体"/>
          <w:color w:val="000000"/>
          <w:sz w:val="37"/>
        </w:rPr>
        <w:t>⑥</w:t>
      </w:r>
      <w:r>
        <w:rPr>
          <w:rFonts w:ascii="宋体" w:eastAsia="宋体" w:hAnsi="宋体" w:cs="宋体"/>
          <w:color w:val="000000"/>
          <w:sz w:val="37"/>
        </w:rPr>
        <w:t>要不就是以一种正面的方式出现，这时谵妄被直接定义为梦的模式之一，其特殊处只在于清醒：</w:t>
      </w:r>
      <w:r>
        <w:rPr>
          <w:rFonts w:ascii="宋体" w:eastAsia="宋体" w:hAnsi="宋体" w:cs="宋体"/>
          <w:color w:val="000000"/>
          <w:sz w:val="37"/>
        </w:rPr>
        <w:t>“</w:t>
      </w:r>
      <w:r>
        <w:rPr>
          <w:rFonts w:ascii="宋体" w:eastAsia="宋体" w:hAnsi="宋体" w:cs="宋体"/>
          <w:color w:val="000000"/>
          <w:sz w:val="37"/>
        </w:rPr>
        <w:t>谵妄便是清醒者之梦。</w:t>
      </w:r>
      <w:r>
        <w:rPr>
          <w:rFonts w:ascii="宋体" w:eastAsia="宋体" w:hAnsi="宋体" w:cs="宋体"/>
          <w:color w:val="000000"/>
          <w:sz w:val="37"/>
        </w:rPr>
        <w:t>”⑦</w:t>
      </w:r>
      <w:r>
        <w:rPr>
          <w:rFonts w:ascii="宋体" w:eastAsia="宋体" w:hAnsi="宋体" w:cs="宋体"/>
          <w:color w:val="000000"/>
          <w:sz w:val="37"/>
        </w:rPr>
        <w:t>上古时期认为梦是一种过渡性的疯狂，现在这个古老的想法被倒转了过来；不再是梦向精神错乱借用它那令人不安的力量</w:t>
      </w:r>
      <w:r>
        <w:rPr>
          <w:rFonts w:ascii="宋体" w:eastAsia="宋体" w:hAnsi="宋体" w:cs="宋体"/>
          <w:color w:val="000000"/>
          <w:sz w:val="37"/>
        </w:rPr>
        <w:t>————</w:t>
      </w:r>
      <w:r>
        <w:rPr>
          <w:rFonts w:ascii="宋体" w:eastAsia="宋体" w:hAnsi="宋体" w:cs="宋体"/>
          <w:color w:val="000000"/>
          <w:sz w:val="37"/>
        </w:rPr>
        <w:t>并借此显示出理性如何地脆弱或有限；现在是疯狂在梦中取得它的第一本性，并且通过这项亲属关系，揭露出它是真实之夜</w:t>
      </w:r>
      <w:r>
        <w:rPr>
          <w:rFonts w:ascii="宋体" w:eastAsia="宋体" w:hAnsi="宋体" w:cs="宋体"/>
          <w:color w:val="000000"/>
          <w:sz w:val="37"/>
        </w:rPr>
        <w:t>中的形象解放。</w:t>
      </w:r>
    </w:p>
    <w:p w:rsidR="00A45C08" w:rsidRDefault="009A50F7">
      <w:pPr>
        <w:wordWrap w:val="0"/>
        <w:spacing w:line="740" w:lineRule="atLeast"/>
        <w:ind w:left="80" w:firstLine="860"/>
        <w:textAlignment w:val="baseline"/>
        <w:rPr>
          <w:sz w:val="37"/>
        </w:rPr>
      </w:pPr>
      <w:r>
        <w:rPr>
          <w:rFonts w:ascii="宋体" w:eastAsia="宋体" w:hAnsi="宋体" w:cs="宋体"/>
          <w:color w:val="000000"/>
          <w:sz w:val="37"/>
        </w:rPr>
        <w:t>梦欺骗人；它导致混淆；它是虚幻的。然而它并不犯错。也就是因为这一点，疯狂不只是一种清醒的梦，因为错误，它超溢出梦的范围。如果说，在梦中，想像炼造了</w:t>
      </w:r>
      <w:r>
        <w:rPr>
          <w:rFonts w:ascii="宋体" w:eastAsia="宋体" w:hAnsi="宋体" w:cs="宋体"/>
          <w:color w:val="000000"/>
          <w:sz w:val="37"/>
        </w:rPr>
        <w:t>“</w:t>
      </w:r>
      <w:r>
        <w:rPr>
          <w:rFonts w:ascii="宋体" w:eastAsia="宋体" w:hAnsi="宋体" w:cs="宋体"/>
          <w:color w:val="000000"/>
          <w:sz w:val="37"/>
        </w:rPr>
        <w:t>不可思议和奇迹</w:t>
      </w:r>
      <w:r>
        <w:rPr>
          <w:rFonts w:ascii="宋体" w:eastAsia="宋体" w:hAnsi="宋体" w:cs="宋体"/>
          <w:color w:val="000000"/>
          <w:sz w:val="37"/>
        </w:rPr>
        <w:t>”(impossibilia et miracula)</w:t>
      </w:r>
      <w:r>
        <w:rPr>
          <w:rFonts w:ascii="宋体" w:eastAsia="宋体" w:hAnsi="宋体" w:cs="宋体"/>
          <w:color w:val="000000"/>
          <w:sz w:val="37"/>
        </w:rPr>
        <w:t>，或者它用</w:t>
      </w:r>
      <w:r>
        <w:rPr>
          <w:rFonts w:ascii="宋体" w:eastAsia="宋体" w:hAnsi="宋体" w:cs="宋体"/>
          <w:color w:val="000000"/>
          <w:sz w:val="37"/>
        </w:rPr>
        <w:t>“</w:t>
      </w:r>
      <w:r>
        <w:rPr>
          <w:rFonts w:ascii="宋体" w:eastAsia="宋体" w:hAnsi="宋体" w:cs="宋体"/>
          <w:color w:val="000000"/>
          <w:sz w:val="37"/>
        </w:rPr>
        <w:t>不合理的方式</w:t>
      </w:r>
      <w:r>
        <w:rPr>
          <w:rFonts w:ascii="宋体" w:eastAsia="宋体" w:hAnsi="宋体" w:cs="宋体"/>
          <w:color w:val="000000"/>
          <w:sz w:val="37"/>
        </w:rPr>
        <w:t>”(irrationali modo)</w:t>
      </w:r>
      <w:r>
        <w:rPr>
          <w:rFonts w:ascii="宋体" w:eastAsia="宋体" w:hAnsi="宋体" w:cs="宋体"/>
          <w:color w:val="000000"/>
          <w:sz w:val="37"/>
        </w:rPr>
        <w:t>组合真实的形象；但柴齐亚斯说：</w:t>
      </w:r>
      <w:r>
        <w:rPr>
          <w:rFonts w:ascii="宋体" w:eastAsia="宋体" w:hAnsi="宋体" w:cs="宋体"/>
          <w:color w:val="000000"/>
          <w:sz w:val="37"/>
        </w:rPr>
        <w:t>“</w:t>
      </w:r>
      <w:r>
        <w:rPr>
          <w:rFonts w:ascii="宋体" w:eastAsia="宋体" w:hAnsi="宋体" w:cs="宋体"/>
          <w:color w:val="000000"/>
          <w:sz w:val="37"/>
        </w:rPr>
        <w:t>在它之中因为没有任何错误，所以没有心智失常</w:t>
      </w:r>
      <w:r>
        <w:rPr>
          <w:rFonts w:ascii="宋体" w:eastAsia="宋体" w:hAnsi="宋体" w:cs="宋体"/>
          <w:color w:val="000000"/>
          <w:sz w:val="37"/>
        </w:rPr>
        <w:t>(nullus in his error</w:t>
      </w:r>
    </w:p>
    <w:p w:rsidR="00A45C08" w:rsidRDefault="009A50F7">
      <w:pPr>
        <w:wordWrap w:val="0"/>
        <w:spacing w:line="740" w:lineRule="atLeast"/>
        <w:ind w:left="18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20" w:lineRule="atLeast"/>
        <w:ind w:left="120" w:right="40" w:firstLine="600"/>
        <w:textAlignment w:val="baseline"/>
        <w:rPr>
          <w:sz w:val="30"/>
        </w:rPr>
      </w:pPr>
      <w:r>
        <w:rPr>
          <w:rFonts w:ascii="仿宋" w:eastAsia="仿宋" w:hAnsi="仿宋" w:cs="仿宋"/>
          <w:color w:val="000000"/>
          <w:sz w:val="30"/>
        </w:rPr>
        <w:t xml:space="preserve">⑥ </w:t>
      </w:r>
      <w:r>
        <w:rPr>
          <w:rFonts w:ascii="仿宋" w:eastAsia="仿宋" w:hAnsi="仿宋" w:cs="仿宋"/>
          <w:color w:val="000000"/>
          <w:sz w:val="30"/>
        </w:rPr>
        <w:t>例如，参考杜福</w:t>
      </w:r>
      <w:r>
        <w:rPr>
          <w:rFonts w:ascii="仿宋" w:eastAsia="仿宋" w:hAnsi="仿宋" w:cs="仿宋"/>
          <w:color w:val="000000"/>
          <w:sz w:val="30"/>
        </w:rPr>
        <w:t>(Dufour)</w:t>
      </w:r>
      <w:r>
        <w:rPr>
          <w:rFonts w:ascii="仿宋" w:eastAsia="仿宋" w:hAnsi="仿宋" w:cs="仿宋"/>
          <w:color w:val="000000"/>
          <w:sz w:val="30"/>
        </w:rPr>
        <w:t>的说法：</w:t>
      </w:r>
      <w:r>
        <w:rPr>
          <w:rFonts w:ascii="仿宋" w:eastAsia="仿宋" w:hAnsi="仿宋" w:cs="仿宋"/>
          <w:color w:val="000000"/>
          <w:sz w:val="30"/>
        </w:rPr>
        <w:t>“</w:t>
      </w:r>
      <w:r>
        <w:rPr>
          <w:rFonts w:ascii="仿宋" w:eastAsia="仿宋" w:hAnsi="仿宋" w:cs="仿宋"/>
          <w:color w:val="000000"/>
          <w:sz w:val="30"/>
        </w:rPr>
        <w:t>我把以下这一类疾病称作理解上的错误。在清醒时刻，对所有人都会有同样想法的事物，却作出错误的判断。</w:t>
      </w:r>
      <w:r>
        <w:rPr>
          <w:rFonts w:ascii="仿宋" w:eastAsia="仿宋" w:hAnsi="仿宋" w:cs="仿宋"/>
          <w:color w:val="000000"/>
          <w:sz w:val="30"/>
        </w:rPr>
        <w:t>”(</w:t>
      </w:r>
      <w:r>
        <w:rPr>
          <w:rFonts w:ascii="仿宋" w:eastAsia="仿宋" w:hAnsi="仿宋" w:cs="仿宋"/>
          <w:color w:val="000000"/>
          <w:sz w:val="30"/>
        </w:rPr>
        <w:t>《悟性论》</w:t>
      </w:r>
      <w:r>
        <w:rPr>
          <w:rFonts w:ascii="仿宋" w:eastAsia="仿宋" w:hAnsi="仿宋" w:cs="仿宋"/>
          <w:color w:val="000000"/>
          <w:sz w:val="30"/>
        </w:rPr>
        <w:t>(Essai),p.355)</w:t>
      </w:r>
      <w:r>
        <w:rPr>
          <w:rFonts w:ascii="仿宋" w:eastAsia="仿宋" w:hAnsi="仿宋" w:cs="仿宋"/>
          <w:color w:val="000000"/>
          <w:sz w:val="30"/>
        </w:rPr>
        <w:t>；或者居伦</w:t>
      </w:r>
      <w:r>
        <w:rPr>
          <w:rFonts w:ascii="仿宋" w:eastAsia="仿宋" w:hAnsi="仿宋" w:cs="仿宋"/>
          <w:color w:val="000000"/>
          <w:sz w:val="30"/>
        </w:rPr>
        <w:t>(Cullen)</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我认为妄想症可以如此定义：一位清醒的人，却对生活中最常见的事物作出错误和欺人的判断。</w:t>
      </w:r>
      <w:r>
        <w:rPr>
          <w:rFonts w:ascii="仿宋" w:eastAsia="仿宋" w:hAnsi="仿宋" w:cs="仿宋"/>
          <w:color w:val="000000"/>
          <w:sz w:val="30"/>
        </w:rPr>
        <w:t>”(</w:t>
      </w:r>
      <w:r>
        <w:rPr>
          <w:rFonts w:ascii="仿宋" w:eastAsia="仿宋" w:hAnsi="仿宋" w:cs="仿宋"/>
          <w:color w:val="000000"/>
          <w:sz w:val="30"/>
        </w:rPr>
        <w:t>《指引》</w:t>
      </w:r>
      <w:r>
        <w:rPr>
          <w:rFonts w:ascii="仿宋" w:eastAsia="仿宋" w:hAnsi="仿宋" w:cs="仿宋"/>
          <w:color w:val="000000"/>
          <w:sz w:val="30"/>
        </w:rPr>
        <w:t>(Institutions),II,p.286</w:t>
      </w:r>
      <w:r>
        <w:rPr>
          <w:rFonts w:ascii="仿宋" w:eastAsia="仿宋" w:hAnsi="仿宋" w:cs="仿宋"/>
          <w:color w:val="000000"/>
          <w:sz w:val="30"/>
        </w:rPr>
        <w:t>，强调处为笔者所加</w:t>
      </w:r>
      <w:r>
        <w:rPr>
          <w:rFonts w:ascii="仿宋" w:eastAsia="仿宋" w:hAnsi="仿宋" w:cs="仿宋"/>
          <w:color w:val="000000"/>
          <w:sz w:val="30"/>
        </w:rPr>
        <w:t>)</w:t>
      </w:r>
    </w:p>
    <w:p w:rsidR="00A45C08" w:rsidRDefault="009A50F7">
      <w:pPr>
        <w:wordWrap w:val="0"/>
        <w:spacing w:line="520" w:lineRule="atLeast"/>
        <w:ind w:left="160" w:firstLine="600"/>
        <w:textAlignment w:val="baseline"/>
        <w:rPr>
          <w:sz w:val="30"/>
        </w:rPr>
      </w:pPr>
      <w:r>
        <w:rPr>
          <w:rFonts w:ascii="仿宋" w:eastAsia="仿宋" w:hAnsi="仿宋" w:cs="仿宋"/>
          <w:color w:val="000000"/>
          <w:sz w:val="30"/>
        </w:rPr>
        <w:t>⑦Pitcairn,</w:t>
      </w:r>
      <w:r>
        <w:rPr>
          <w:rFonts w:ascii="仿宋" w:eastAsia="仿宋" w:hAnsi="仿宋" w:cs="仿宋"/>
          <w:color w:val="000000"/>
          <w:sz w:val="30"/>
        </w:rPr>
        <w:t>为索洼吉所引用</w:t>
      </w:r>
      <w:r>
        <w:rPr>
          <w:rFonts w:ascii="仿宋" w:eastAsia="仿宋" w:hAnsi="仿宋" w:cs="仿宋"/>
          <w:color w:val="000000"/>
          <w:sz w:val="30"/>
        </w:rPr>
        <w:t>(</w:t>
      </w:r>
      <w:r>
        <w:rPr>
          <w:rFonts w:ascii="仿宋" w:eastAsia="仿宋" w:hAnsi="仿宋" w:cs="仿宋"/>
          <w:color w:val="000000"/>
          <w:sz w:val="30"/>
        </w:rPr>
        <w:t>前引书</w:t>
      </w:r>
      <w:r>
        <w:rPr>
          <w:rFonts w:ascii="仿宋" w:eastAsia="仿宋" w:hAnsi="仿宋" w:cs="仿宋"/>
          <w:color w:val="000000"/>
          <w:sz w:val="30"/>
        </w:rPr>
        <w:t>),VII,p.33</w:t>
      </w:r>
      <w:r>
        <w:rPr>
          <w:rFonts w:ascii="仿宋" w:eastAsia="仿宋" w:hAnsi="仿宋" w:cs="仿宋"/>
          <w:color w:val="000000"/>
          <w:sz w:val="30"/>
        </w:rPr>
        <w:t>和</w:t>
      </w:r>
      <w:r>
        <w:rPr>
          <w:rFonts w:ascii="仿宋" w:eastAsia="仿宋" w:hAnsi="仿宋" w:cs="仿宋"/>
          <w:color w:val="000000"/>
          <w:sz w:val="30"/>
        </w:rPr>
        <w:t>p.301</w:t>
      </w:r>
      <w:r>
        <w:rPr>
          <w:rFonts w:ascii="仿宋" w:eastAsia="仿宋" w:hAnsi="仿宋" w:cs="仿宋"/>
          <w:color w:val="000000"/>
          <w:sz w:val="30"/>
        </w:rPr>
        <w:t>，参考康德</w:t>
      </w:r>
      <w:r>
        <w:rPr>
          <w:rFonts w:ascii="仿宋" w:eastAsia="仿宋" w:hAnsi="仿宋" w:cs="仿宋"/>
          <w:color w:val="000000"/>
          <w:sz w:val="30"/>
        </w:rPr>
        <w:t>(Kant),</w:t>
      </w:r>
      <w:r>
        <w:rPr>
          <w:rFonts w:ascii="仿宋" w:eastAsia="仿宋" w:hAnsi="仿宋" w:cs="仿宋"/>
          <w:color w:val="000000"/>
          <w:sz w:val="30"/>
        </w:rPr>
        <w:t>《人类学》</w:t>
      </w:r>
      <w:r>
        <w:rPr>
          <w:rFonts w:ascii="仿宋" w:eastAsia="仿宋" w:hAnsi="仿宋" w:cs="仿宋"/>
          <w:color w:val="000000"/>
          <w:sz w:val="30"/>
        </w:rPr>
        <w:t>(Anthropologie)</w:t>
      </w:r>
      <w:r>
        <w:rPr>
          <w:rFonts w:ascii="仿宋" w:eastAsia="仿宋" w:hAnsi="仿宋" w:cs="仿宋"/>
          <w:color w:val="000000"/>
          <w:sz w:val="30"/>
        </w:rPr>
        <w:t>。</w:t>
      </w:r>
    </w:p>
    <w:p w:rsidR="00A45C08" w:rsidRPr="005F7CC1" w:rsidRDefault="009A50F7">
      <w:pPr>
        <w:wordWrap w:val="0"/>
        <w:spacing w:line="460" w:lineRule="atLeast"/>
        <w:ind w:left="360"/>
        <w:textAlignment w:val="baseline"/>
        <w:rPr>
          <w:sz w:val="34"/>
          <w:lang w:val="fr-FR"/>
        </w:rPr>
      </w:pPr>
      <w:r w:rsidRPr="005F7CC1">
        <w:rPr>
          <w:rFonts w:ascii="仿宋" w:eastAsia="仿宋" w:hAnsi="仿宋" w:cs="仿宋"/>
          <w:color w:val="000000"/>
          <w:sz w:val="34"/>
          <w:lang w:val="fr-FR"/>
        </w:rPr>
        <w:t>348</w:t>
      </w:r>
    </w:p>
    <w:p w:rsidR="00A45C08" w:rsidRPr="005F7CC1" w:rsidRDefault="00A45C08">
      <w:pPr>
        <w:rPr>
          <w:lang w:val="fr-FR"/>
        </w:rPr>
      </w:pPr>
    </w:p>
    <w:p w:rsidR="00A45C08" w:rsidRPr="005F7CC1" w:rsidRDefault="00A45C08">
      <w:pPr>
        <w:rPr>
          <w:lang w:val="fr-FR"/>
        </w:rPr>
        <w:sectPr w:rsidR="00A45C08" w:rsidRPr="005F7CC1">
          <w:headerReference w:type="default" r:id="rId854"/>
          <w:footerReference w:type="default" r:id="rId855"/>
          <w:pgSz w:w="15660" w:h="23340"/>
          <w:pgMar w:top="1980" w:right="2100" w:bottom="1980" w:left="2100" w:header="1680" w:footer="1680" w:gutter="0"/>
          <w:cols w:space="720"/>
        </w:sectPr>
      </w:pPr>
    </w:p>
    <w:p w:rsidR="00A45C08" w:rsidRDefault="009A50F7">
      <w:pPr>
        <w:wordWrap w:val="0"/>
        <w:spacing w:before="1040" w:line="760" w:lineRule="atLeast"/>
        <w:ind w:left="320" w:right="40"/>
        <w:textAlignment w:val="baseline"/>
        <w:rPr>
          <w:sz w:val="37"/>
        </w:rPr>
      </w:pPr>
      <w:r w:rsidRPr="005F7CC1">
        <w:rPr>
          <w:rFonts w:ascii="TimesNewRoman" w:eastAsia="TimesNewRoman" w:hAnsi="TimesNewRoman" w:cs="TimesNewRoman"/>
          <w:color w:val="000000"/>
          <w:sz w:val="37"/>
          <w:lang w:val="fr-FR"/>
        </w:rPr>
        <w:lastRenderedPageBreak/>
        <w:t>est ac null a consequence insania)</w:t>
      </w:r>
      <w:r>
        <w:rPr>
          <w:rFonts w:ascii="TimesNewRoman" w:eastAsia="TimesNewRoman" w:hAnsi="TimesNewRoman" w:cs="TimesNewRoman"/>
          <w:color w:val="000000"/>
          <w:sz w:val="37"/>
        </w:rPr>
        <w:t>。</w:t>
      </w:r>
      <w:r>
        <w:rPr>
          <w:rFonts w:ascii="TimesNewRoman" w:eastAsia="TimesNewRoman" w:hAnsi="TimesNewRoman" w:cs="TimesNewRoman"/>
          <w:color w:val="000000"/>
          <w:sz w:val="37"/>
        </w:rPr>
        <w:t>”⑥</w:t>
      </w:r>
      <w:r>
        <w:rPr>
          <w:rFonts w:ascii="TimesNewRoman" w:eastAsia="TimesNewRoman" w:hAnsi="TimesNewRoman" w:cs="TimesNewRoman"/>
          <w:color w:val="000000"/>
          <w:sz w:val="37"/>
        </w:rPr>
        <w:t>只有在那些如此接近梦</w:t>
      </w:r>
      <w:r>
        <w:rPr>
          <w:rFonts w:ascii="宋体" w:eastAsia="宋体" w:hAnsi="宋体" w:cs="宋体"/>
          <w:color w:val="000000"/>
          <w:sz w:val="37"/>
        </w:rPr>
        <w:t>的形象之上，又再加上构成错误的肯定或否定之时，才有疯狂。《百科全书》对疯狂所下的著名定义，便是这样的意义：脱离理性，</w:t>
      </w:r>
      <w:r>
        <w:rPr>
          <w:rFonts w:ascii="宋体" w:eastAsia="宋体" w:hAnsi="宋体" w:cs="宋体"/>
          <w:color w:val="000000"/>
          <w:sz w:val="37"/>
        </w:rPr>
        <w:t>“</w:t>
      </w:r>
      <w:r>
        <w:rPr>
          <w:rFonts w:ascii="宋体" w:eastAsia="宋体" w:hAnsi="宋体" w:cs="宋体"/>
          <w:color w:val="000000"/>
          <w:sz w:val="37"/>
        </w:rPr>
        <w:t>却又自信满满地认为自己是在遵循理性，对我来说，这似乎就是人们所谓的疯子。</w:t>
      </w:r>
      <w:r>
        <w:rPr>
          <w:rFonts w:ascii="宋体" w:eastAsia="宋体" w:hAnsi="宋体" w:cs="宋体"/>
          <w:color w:val="000000"/>
          <w:sz w:val="37"/>
        </w:rPr>
        <w:t>”⑧</w:t>
      </w:r>
      <w:r>
        <w:rPr>
          <w:rFonts w:ascii="宋体" w:eastAsia="宋体" w:hAnsi="宋体" w:cs="宋体"/>
          <w:color w:val="000000"/>
          <w:sz w:val="37"/>
        </w:rPr>
        <w:t>错误，和梦一样，也是疯狂古典定义中另一个一直存在的元素。在</w:t>
      </w:r>
      <w:r>
        <w:rPr>
          <w:rFonts w:ascii="宋体" w:eastAsia="宋体" w:hAnsi="宋体" w:cs="宋体"/>
          <w:color w:val="000000"/>
          <w:sz w:val="37"/>
        </w:rPr>
        <w:t>17</w:t>
      </w:r>
      <w:r>
        <w:rPr>
          <w:rFonts w:ascii="宋体" w:eastAsia="宋体" w:hAnsi="宋体" w:cs="宋体"/>
          <w:color w:val="000000"/>
          <w:sz w:val="37"/>
        </w:rPr>
        <w:t>和</w:t>
      </w:r>
      <w:r>
        <w:rPr>
          <w:rFonts w:ascii="宋体" w:eastAsia="宋体" w:hAnsi="宋体" w:cs="宋体"/>
          <w:color w:val="000000"/>
          <w:sz w:val="37"/>
        </w:rPr>
        <w:t>18</w:t>
      </w:r>
      <w:r>
        <w:rPr>
          <w:rFonts w:ascii="宋体" w:eastAsia="宋体" w:hAnsi="宋体" w:cs="宋体"/>
          <w:color w:val="000000"/>
          <w:sz w:val="37"/>
        </w:rPr>
        <w:t>世纪，疯子并不怎么是幻象、幻觉或其某一种精神运动的受害者。他不是受愚弄，而是出错。如果一方面，疯子的精神</w:t>
      </w:r>
      <w:r>
        <w:rPr>
          <w:rFonts w:ascii="宋体" w:eastAsia="宋体" w:hAnsi="宋体" w:cs="宋体"/>
          <w:color w:val="000000"/>
          <w:sz w:val="37"/>
        </w:rPr>
        <w:t>的确是被形象梦幻般的任意性牵着鼻子走，在另一方面，他也同时自我封闭于错误意识的圈围之中。索洼吉会说：</w:t>
      </w:r>
      <w:r>
        <w:rPr>
          <w:rFonts w:ascii="宋体" w:eastAsia="宋体" w:hAnsi="宋体" w:cs="宋体"/>
          <w:color w:val="000000"/>
          <w:sz w:val="37"/>
        </w:rPr>
        <w:t>“</w:t>
      </w:r>
      <w:r>
        <w:rPr>
          <w:rFonts w:ascii="宋体" w:eastAsia="宋体" w:hAnsi="宋体" w:cs="宋体"/>
          <w:color w:val="000000"/>
          <w:sz w:val="37"/>
        </w:rPr>
        <w:t>我们所说的疯子，是那些目前失去理性的人，或坚持某些显著错误的人；这个种类的特征在于显现于其想像、判断和欲望之中的持续错误。</w:t>
      </w:r>
      <w:r>
        <w:rPr>
          <w:rFonts w:ascii="宋体" w:eastAsia="宋体" w:hAnsi="宋体" w:cs="宋体"/>
          <w:color w:val="000000"/>
          <w:sz w:val="37"/>
        </w:rPr>
        <w:t>”⑩</w:t>
      </w:r>
    </w:p>
    <w:p w:rsidR="00A45C08" w:rsidRDefault="009A50F7">
      <w:pPr>
        <w:wordWrap w:val="0"/>
        <w:spacing w:line="760" w:lineRule="atLeast"/>
        <w:ind w:left="320" w:firstLine="900"/>
        <w:textAlignment w:val="baseline"/>
        <w:rPr>
          <w:sz w:val="37"/>
        </w:rPr>
      </w:pPr>
      <w:r>
        <w:rPr>
          <w:rFonts w:ascii="宋体" w:eastAsia="宋体" w:hAnsi="宋体" w:cs="宋体"/>
          <w:color w:val="000000"/>
          <w:sz w:val="37"/>
        </w:rPr>
        <w:t>当人和真相间的关系开始产生混乱、变得阴暗不清时，便是疯狂之始。同时由这项关系和它的破坏出发，疯狂取得了它的一般意义和特殊的形态。柴齐亚斯说心神丧失</w:t>
      </w:r>
      <w:r>
        <w:rPr>
          <w:rFonts w:ascii="宋体" w:eastAsia="宋体" w:hAnsi="宋体" w:cs="宋体"/>
          <w:color w:val="000000"/>
          <w:sz w:val="37"/>
        </w:rPr>
        <w:t>(démence)————</w:t>
      </w:r>
      <w:r>
        <w:rPr>
          <w:rFonts w:ascii="宋体" w:eastAsia="宋体" w:hAnsi="宋体" w:cs="宋体"/>
          <w:color w:val="000000"/>
          <w:sz w:val="37"/>
        </w:rPr>
        <w:t>这里他意味着最属一般性意义下的疯狂</w:t>
      </w:r>
      <w:r>
        <w:rPr>
          <w:rFonts w:ascii="宋体" w:eastAsia="宋体" w:hAnsi="宋体" w:cs="宋体"/>
          <w:color w:val="000000"/>
          <w:sz w:val="37"/>
        </w:rPr>
        <w:t>————</w:t>
      </w:r>
      <w:r>
        <w:rPr>
          <w:rFonts w:ascii="TimesNewRoman" w:eastAsia="TimesNewRoman" w:hAnsi="TimesNewRoman" w:cs="TimesNewRoman"/>
          <w:color w:val="000000"/>
          <w:sz w:val="37"/>
        </w:rPr>
        <w:t>“</w:t>
      </w:r>
      <w:r>
        <w:rPr>
          <w:rFonts w:ascii="TimesNewRoman" w:eastAsia="TimesNewRoman" w:hAnsi="TimesNewRoman" w:cs="TimesNewRoman"/>
          <w:color w:val="000000"/>
          <w:sz w:val="37"/>
        </w:rPr>
        <w:t>在于智识无法辨别真伪</w:t>
      </w:r>
      <w:r>
        <w:rPr>
          <w:rFonts w:ascii="TimesNewRoman" w:eastAsia="TimesNewRoman" w:hAnsi="TimesNewRoman" w:cs="TimesNewRoman"/>
          <w:color w:val="000000"/>
          <w:sz w:val="37"/>
        </w:rPr>
        <w:t xml:space="preserve">(in hoc constitit quod </w:t>
      </w:r>
      <w:r>
        <w:rPr>
          <w:rFonts w:ascii="TimesNewRoman" w:eastAsia="TimesNewRoman" w:hAnsi="TimesNewRoman" w:cs="TimesNewRoman"/>
          <w:color w:val="000000"/>
          <w:sz w:val="37"/>
        </w:rPr>
        <w:t>intellectus non</w:t>
      </w:r>
      <w:r>
        <w:rPr>
          <w:rFonts w:ascii="宋体" w:eastAsia="宋体" w:hAnsi="宋体" w:cs="宋体"/>
          <w:color w:val="000000"/>
          <w:sz w:val="37"/>
        </w:rPr>
        <w:t>distinguit verum a falso)</w:t>
      </w:r>
      <w:r>
        <w:rPr>
          <w:rFonts w:ascii="宋体" w:eastAsia="宋体" w:hAnsi="宋体" w:cs="宋体"/>
          <w:color w:val="000000"/>
          <w:sz w:val="37"/>
        </w:rPr>
        <w:t>。</w:t>
      </w:r>
      <w:r>
        <w:rPr>
          <w:rFonts w:ascii="宋体" w:eastAsia="宋体" w:hAnsi="宋体" w:cs="宋体"/>
          <w:color w:val="000000"/>
          <w:sz w:val="37"/>
        </w:rPr>
        <w:t>”⑦</w:t>
      </w:r>
      <w:r>
        <w:rPr>
          <w:rFonts w:ascii="宋体" w:eastAsia="宋体" w:hAnsi="宋体" w:cs="宋体"/>
          <w:color w:val="000000"/>
          <w:sz w:val="37"/>
        </w:rPr>
        <w:t>但，这项断裂，虽然我们只能把它了解为否定作用，却具有正面的结构，使得它具有各种独特的形态。根据接近真理的种种不同形式，我们会有种种不同</w:t>
      </w:r>
    </w:p>
    <w:p w:rsidR="00A45C08" w:rsidRDefault="009A50F7">
      <w:pPr>
        <w:wordWrap w:val="0"/>
        <w:spacing w:line="760" w:lineRule="atLeast"/>
        <w:ind w:left="380"/>
        <w:textAlignment w:val="baseline"/>
        <w:rPr>
          <w:sz w:val="37"/>
        </w:rPr>
      </w:pPr>
      <w:r>
        <w:rPr>
          <w:rFonts w:ascii="宋体" w:eastAsia="宋体" w:hAnsi="宋体" w:cs="宋体"/>
          <w:color w:val="000000"/>
          <w:sz w:val="37"/>
          <w:u w:val="single"/>
        </w:rPr>
        <w:t xml:space="preserve">               </w:t>
      </w:r>
    </w:p>
    <w:p w:rsidR="00A45C08" w:rsidRDefault="00A45C08">
      <w:pPr>
        <w:wordWrap w:val="0"/>
        <w:spacing w:line="380" w:lineRule="exact"/>
        <w:textAlignment w:val="baseline"/>
        <w:rPr>
          <w:sz w:val="30"/>
        </w:rPr>
      </w:pPr>
    </w:p>
    <w:p w:rsidR="00A45C08" w:rsidRDefault="009A50F7">
      <w:pPr>
        <w:wordWrap w:val="0"/>
        <w:spacing w:line="420" w:lineRule="atLeast"/>
        <w:ind w:left="980"/>
        <w:textAlignment w:val="baseline"/>
        <w:rPr>
          <w:sz w:val="30"/>
        </w:rPr>
      </w:pPr>
      <w:r>
        <w:rPr>
          <w:rFonts w:ascii="仿宋" w:eastAsia="仿宋" w:hAnsi="仿宋" w:cs="仿宋"/>
          <w:color w:val="000000"/>
          <w:sz w:val="30"/>
        </w:rPr>
        <w:t xml:space="preserve">⑥ </w:t>
      </w:r>
      <w:r>
        <w:rPr>
          <w:rFonts w:ascii="仿宋" w:eastAsia="仿宋" w:hAnsi="仿宋" w:cs="仿宋"/>
          <w:color w:val="000000"/>
          <w:sz w:val="30"/>
        </w:rPr>
        <w:t>柴齐亚斯，前引书，</w:t>
      </w:r>
      <w:r>
        <w:rPr>
          <w:rFonts w:ascii="仿宋" w:eastAsia="仿宋" w:hAnsi="仿宋" w:cs="仿宋"/>
          <w:color w:val="000000"/>
          <w:sz w:val="30"/>
        </w:rPr>
        <w:t>p.118</w:t>
      </w:r>
      <w:r>
        <w:rPr>
          <w:rFonts w:ascii="仿宋" w:eastAsia="仿宋" w:hAnsi="仿宋" w:cs="仿宋"/>
          <w:color w:val="000000"/>
          <w:sz w:val="30"/>
        </w:rPr>
        <w:t>。</w:t>
      </w:r>
    </w:p>
    <w:p w:rsidR="00A45C08" w:rsidRDefault="009A50F7">
      <w:pPr>
        <w:wordWrap w:val="0"/>
        <w:spacing w:line="420" w:lineRule="atLeast"/>
        <w:ind w:left="980"/>
        <w:textAlignment w:val="baseline"/>
        <w:rPr>
          <w:sz w:val="30"/>
        </w:rPr>
      </w:pPr>
      <w:r>
        <w:rPr>
          <w:rFonts w:ascii="仿宋" w:eastAsia="仿宋" w:hAnsi="仿宋" w:cs="仿宋"/>
          <w:color w:val="000000"/>
          <w:sz w:val="30"/>
        </w:rPr>
        <w:t xml:space="preserve">⑧ </w:t>
      </w:r>
      <w:r>
        <w:rPr>
          <w:rFonts w:ascii="仿宋" w:eastAsia="仿宋" w:hAnsi="仿宋" w:cs="仿宋"/>
          <w:color w:val="000000"/>
          <w:sz w:val="30"/>
        </w:rPr>
        <w:t>《百科全书》，</w:t>
      </w:r>
      <w:r>
        <w:rPr>
          <w:rFonts w:ascii="仿宋" w:eastAsia="仿宋" w:hAnsi="仿宋" w:cs="仿宋"/>
          <w:color w:val="000000"/>
          <w:sz w:val="30"/>
        </w:rPr>
        <w:t>“</w:t>
      </w:r>
      <w:r>
        <w:rPr>
          <w:rFonts w:ascii="仿宋" w:eastAsia="仿宋" w:hAnsi="仿宋" w:cs="仿宋"/>
          <w:color w:val="000000"/>
          <w:sz w:val="30"/>
        </w:rPr>
        <w:t>疯狂</w:t>
      </w:r>
      <w:r>
        <w:rPr>
          <w:rFonts w:ascii="仿宋" w:eastAsia="仿宋" w:hAnsi="仿宋" w:cs="仿宋"/>
          <w:color w:val="000000"/>
          <w:sz w:val="30"/>
        </w:rPr>
        <w:t>”</w:t>
      </w:r>
      <w:r>
        <w:rPr>
          <w:rFonts w:ascii="仿宋" w:eastAsia="仿宋" w:hAnsi="仿宋" w:cs="仿宋"/>
          <w:color w:val="000000"/>
          <w:sz w:val="30"/>
        </w:rPr>
        <w:t>条。</w:t>
      </w:r>
    </w:p>
    <w:p w:rsidR="00A45C08" w:rsidRDefault="009A50F7">
      <w:pPr>
        <w:wordWrap w:val="0"/>
        <w:spacing w:line="420" w:lineRule="atLeast"/>
        <w:ind w:left="980"/>
        <w:textAlignment w:val="baseline"/>
        <w:rPr>
          <w:sz w:val="30"/>
        </w:rPr>
      </w:pPr>
      <w:r>
        <w:rPr>
          <w:rFonts w:ascii="仿宋" w:eastAsia="仿宋" w:hAnsi="仿宋" w:cs="仿宋"/>
          <w:color w:val="000000"/>
          <w:sz w:val="30"/>
        </w:rPr>
        <w:t xml:space="preserve">⑨ </w:t>
      </w:r>
      <w:r>
        <w:rPr>
          <w:rFonts w:ascii="仿宋" w:eastAsia="仿宋" w:hAnsi="仿宋" w:cs="仿宋"/>
          <w:color w:val="000000"/>
          <w:sz w:val="30"/>
        </w:rPr>
        <w:t>索洼吉，前引书，</w:t>
      </w:r>
      <w:r>
        <w:rPr>
          <w:rFonts w:ascii="仿宋" w:eastAsia="仿宋" w:hAnsi="仿宋" w:cs="仿宋"/>
          <w:color w:val="000000"/>
          <w:sz w:val="30"/>
        </w:rPr>
        <w:t>VII</w:t>
      </w:r>
      <w:r>
        <w:rPr>
          <w:rFonts w:ascii="仿宋" w:eastAsia="仿宋" w:hAnsi="仿宋" w:cs="仿宋"/>
          <w:color w:val="000000"/>
          <w:sz w:val="30"/>
        </w:rPr>
        <w:t>，</w:t>
      </w:r>
      <w:r>
        <w:rPr>
          <w:rFonts w:ascii="仿宋" w:eastAsia="仿宋" w:hAnsi="仿宋" w:cs="仿宋"/>
          <w:color w:val="000000"/>
          <w:sz w:val="30"/>
        </w:rPr>
        <w:t>p.33</w:t>
      </w:r>
      <w:r>
        <w:rPr>
          <w:rFonts w:ascii="仿宋" w:eastAsia="仿宋" w:hAnsi="仿宋" w:cs="仿宋"/>
          <w:color w:val="000000"/>
          <w:sz w:val="30"/>
        </w:rPr>
        <w:t>。</w:t>
      </w:r>
    </w:p>
    <w:p w:rsidR="00A45C08" w:rsidRDefault="009A50F7">
      <w:pPr>
        <w:wordWrap w:val="0"/>
        <w:spacing w:line="420" w:lineRule="atLeast"/>
        <w:ind w:left="980"/>
        <w:textAlignment w:val="baseline"/>
        <w:rPr>
          <w:sz w:val="30"/>
        </w:rPr>
      </w:pPr>
      <w:r>
        <w:rPr>
          <w:rFonts w:ascii="仿宋" w:eastAsia="仿宋" w:hAnsi="仿宋" w:cs="仿宋"/>
          <w:color w:val="000000"/>
          <w:sz w:val="30"/>
        </w:rPr>
        <w:t xml:space="preserve">⑩ </w:t>
      </w:r>
      <w:r>
        <w:rPr>
          <w:rFonts w:ascii="仿宋" w:eastAsia="仿宋" w:hAnsi="仿宋" w:cs="仿宋"/>
          <w:color w:val="000000"/>
          <w:sz w:val="30"/>
        </w:rPr>
        <w:t>柴齐亚斯，前引书，</w:t>
      </w:r>
      <w:r>
        <w:rPr>
          <w:rFonts w:ascii="仿宋" w:eastAsia="仿宋" w:hAnsi="仿宋" w:cs="仿宋"/>
          <w:color w:val="000000"/>
          <w:sz w:val="30"/>
        </w:rPr>
        <w:t>p.118</w:t>
      </w:r>
      <w:r>
        <w:rPr>
          <w:rFonts w:ascii="仿宋" w:eastAsia="仿宋" w:hAnsi="仿宋" w:cs="仿宋"/>
          <w:color w:val="000000"/>
          <w:sz w:val="30"/>
        </w:rPr>
        <w:t>。</w:t>
      </w:r>
    </w:p>
    <w:p w:rsidR="00A45C08" w:rsidRDefault="009A50F7">
      <w:pPr>
        <w:wordWrap w:val="0"/>
        <w:spacing w:line="460" w:lineRule="atLeast"/>
        <w:ind w:right="180"/>
        <w:jc w:val="right"/>
        <w:textAlignment w:val="baseline"/>
        <w:rPr>
          <w:sz w:val="34"/>
        </w:rPr>
      </w:pPr>
      <w:r>
        <w:rPr>
          <w:rFonts w:ascii="仿宋" w:eastAsia="仿宋" w:hAnsi="仿宋" w:cs="仿宋"/>
          <w:color w:val="000000"/>
          <w:sz w:val="34"/>
        </w:rPr>
        <w:t>349</w:t>
      </w:r>
    </w:p>
    <w:p w:rsidR="00A45C08" w:rsidRDefault="00A45C08"/>
    <w:p w:rsidR="00A45C08" w:rsidRDefault="00A45C08">
      <w:pPr>
        <w:sectPr w:rsidR="00A45C08">
          <w:headerReference w:type="default" r:id="rId856"/>
          <w:footerReference w:type="default" r:id="rId857"/>
          <w:pgSz w:w="15660" w:h="23340"/>
          <w:pgMar w:top="1980" w:right="2000" w:bottom="1980" w:left="2000" w:header="1680" w:footer="1680" w:gutter="0"/>
          <w:cols w:space="720"/>
        </w:sectPr>
      </w:pPr>
    </w:p>
    <w:p w:rsidR="00A45C08" w:rsidRDefault="009A50F7">
      <w:pPr>
        <w:wordWrap w:val="0"/>
        <w:spacing w:before="960" w:line="660" w:lineRule="atLeast"/>
        <w:ind w:left="40" w:hanging="40"/>
        <w:textAlignment w:val="baseline"/>
        <w:rPr>
          <w:sz w:val="42"/>
        </w:rPr>
      </w:pPr>
      <w:r>
        <w:rPr>
          <w:rFonts w:ascii="宋体" w:eastAsia="宋体" w:hAnsi="宋体" w:cs="宋体"/>
          <w:color w:val="000000"/>
          <w:sz w:val="42"/>
        </w:rPr>
        <w:lastRenderedPageBreak/>
        <w:t>形式的疯狂。例如，克里克顿</w:t>
      </w:r>
      <w:r>
        <w:rPr>
          <w:rFonts w:ascii="宋体" w:eastAsia="宋体" w:hAnsi="宋体" w:cs="宋体"/>
          <w:color w:val="000000"/>
          <w:sz w:val="42"/>
        </w:rPr>
        <w:t>(Crichton)</w:t>
      </w:r>
      <w:r>
        <w:rPr>
          <w:rFonts w:ascii="宋体" w:eastAsia="宋体" w:hAnsi="宋体" w:cs="宋体"/>
          <w:color w:val="000000"/>
          <w:sz w:val="42"/>
        </w:rPr>
        <w:t>便是运用这种方式</w:t>
      </w:r>
      <w:r>
        <w:rPr>
          <w:rFonts w:ascii="宋体" w:eastAsia="宋体" w:hAnsi="宋体" w:cs="宋体"/>
          <w:color w:val="000000"/>
          <w:sz w:val="42"/>
        </w:rPr>
        <w:t>在心智错乱</w:t>
      </w:r>
      <w:r>
        <w:rPr>
          <w:rFonts w:ascii="宋体" w:eastAsia="宋体" w:hAnsi="宋体" w:cs="宋体"/>
          <w:color w:val="000000"/>
          <w:sz w:val="42"/>
        </w:rPr>
        <w:t>(vésanies)</w:t>
      </w:r>
      <w:r>
        <w:rPr>
          <w:rFonts w:ascii="宋体" w:eastAsia="宋体" w:hAnsi="宋体" w:cs="宋体"/>
          <w:color w:val="000000"/>
          <w:sz w:val="42"/>
        </w:rPr>
        <w:t>这个大项中作出种种分类：首先是谵妄类，被它所错乱的人和真相间关系乃是感知</w:t>
      </w:r>
      <w:r>
        <w:rPr>
          <w:rFonts w:ascii="宋体" w:eastAsia="宋体" w:hAnsi="宋体" w:cs="宋体"/>
          <w:color w:val="000000"/>
          <w:sz w:val="42"/>
        </w:rPr>
        <w:t>(“</w:t>
      </w:r>
      <w:r>
        <w:rPr>
          <w:rFonts w:ascii="宋体" w:eastAsia="宋体" w:hAnsi="宋体" w:cs="宋体"/>
          <w:color w:val="000000"/>
          <w:sz w:val="42"/>
        </w:rPr>
        <w:t>心智机能的一般性出偏，病人的感知被误认为现实</w:t>
      </w:r>
      <w:r>
        <w:rPr>
          <w:rFonts w:ascii="宋体" w:eastAsia="宋体" w:hAnsi="宋体" w:cs="宋体"/>
          <w:color w:val="000000"/>
          <w:sz w:val="42"/>
        </w:rPr>
        <w:t>”)</w:t>
      </w:r>
      <w:r>
        <w:rPr>
          <w:rFonts w:ascii="宋体" w:eastAsia="宋体" w:hAnsi="宋体" w:cs="宋体"/>
          <w:color w:val="000000"/>
          <w:sz w:val="42"/>
        </w:rPr>
        <w:t>；接着是幻觉类，它错乱的是意识内容</w:t>
      </w:r>
      <w:r>
        <w:rPr>
          <w:rFonts w:ascii="宋体" w:eastAsia="宋体" w:hAnsi="宋体" w:cs="宋体"/>
          <w:color w:val="000000"/>
          <w:sz w:val="42"/>
        </w:rPr>
        <w:t>——“</w:t>
      </w:r>
      <w:r>
        <w:rPr>
          <w:rFonts w:ascii="宋体" w:eastAsia="宋体" w:hAnsi="宋体" w:cs="宋体"/>
          <w:color w:val="000000"/>
          <w:sz w:val="42"/>
        </w:rPr>
        <w:t>心智的错误，想像的事物被当作现实，或者是真实的事物受到错误的呈现</w:t>
      </w:r>
      <w:r>
        <w:rPr>
          <w:rFonts w:ascii="宋体" w:eastAsia="宋体" w:hAnsi="宋体" w:cs="宋体"/>
          <w:color w:val="000000"/>
          <w:sz w:val="42"/>
        </w:rPr>
        <w:t>”</w:t>
      </w:r>
      <w:r>
        <w:rPr>
          <w:rFonts w:ascii="宋体" w:eastAsia="宋体" w:hAnsi="宋体" w:cs="宋体"/>
          <w:color w:val="000000"/>
          <w:sz w:val="42"/>
        </w:rPr>
        <w:t>；最后是痴呆类，它并不废除或错乱通达真相的官能，只是使它们变弱，并降低其力量。但我们也很可以由真相本身及其特有的形式出发来分析疯狂。《百科全书》就是以这个方式区分出</w:t>
      </w:r>
      <w:r>
        <w:rPr>
          <w:rFonts w:ascii="宋体" w:eastAsia="宋体" w:hAnsi="宋体" w:cs="宋体"/>
          <w:color w:val="000000"/>
          <w:sz w:val="42"/>
        </w:rPr>
        <w:t>“</w:t>
      </w:r>
      <w:r>
        <w:rPr>
          <w:rFonts w:ascii="宋体" w:eastAsia="宋体" w:hAnsi="宋体" w:cs="宋体"/>
          <w:color w:val="000000"/>
          <w:sz w:val="42"/>
        </w:rPr>
        <w:t>物理的真实</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道德的真实</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物理的真实乃在于我们的感觉跟物理的对象之间的正确关系</w:t>
      </w:r>
      <w:r>
        <w:rPr>
          <w:rFonts w:ascii="宋体" w:eastAsia="宋体" w:hAnsi="宋体" w:cs="宋体"/>
          <w:color w:val="000000"/>
          <w:sz w:val="42"/>
        </w:rPr>
        <w:t>”</w:t>
      </w:r>
      <w:r>
        <w:rPr>
          <w:rFonts w:ascii="宋体" w:eastAsia="宋体" w:hAnsi="宋体" w:cs="宋体"/>
          <w:color w:val="000000"/>
          <w:sz w:val="42"/>
        </w:rPr>
        <w:t>；如果不能达到这种形态的真相，便会有某种特定形态的疯狂；它像是物理世界的疯狂，包括了幻象、幻觉、所有感知上的病变；</w:t>
      </w:r>
      <w:r>
        <w:rPr>
          <w:rFonts w:ascii="宋体" w:eastAsia="宋体" w:hAnsi="宋体" w:cs="宋体"/>
          <w:color w:val="000000"/>
          <w:sz w:val="42"/>
        </w:rPr>
        <w:t>“</w:t>
      </w:r>
      <w:r>
        <w:rPr>
          <w:rFonts w:ascii="宋体" w:eastAsia="宋体" w:hAnsi="宋体" w:cs="宋体"/>
          <w:color w:val="000000"/>
          <w:sz w:val="42"/>
        </w:rPr>
        <w:t>像某些狂热者一样，听到天使合奏，这是一种疯狂。</w:t>
      </w:r>
      <w:r>
        <w:rPr>
          <w:rFonts w:ascii="宋体" w:eastAsia="宋体" w:hAnsi="宋体" w:cs="宋体"/>
          <w:color w:val="000000"/>
          <w:sz w:val="42"/>
        </w:rPr>
        <w:t>”“</w:t>
      </w:r>
      <w:r>
        <w:rPr>
          <w:rFonts w:ascii="宋体" w:eastAsia="宋体" w:hAnsi="宋体" w:cs="宋体"/>
          <w:color w:val="000000"/>
          <w:sz w:val="42"/>
        </w:rPr>
        <w:t>道德的真实</w:t>
      </w:r>
      <w:r>
        <w:rPr>
          <w:rFonts w:ascii="宋体" w:eastAsia="宋体" w:hAnsi="宋体" w:cs="宋体"/>
          <w:color w:val="000000"/>
          <w:sz w:val="42"/>
        </w:rPr>
        <w:t>”</w:t>
      </w:r>
      <w:r>
        <w:rPr>
          <w:rFonts w:ascii="宋体" w:eastAsia="宋体" w:hAnsi="宋体" w:cs="宋体"/>
          <w:color w:val="000000"/>
          <w:sz w:val="42"/>
        </w:rPr>
        <w:t>，相对地，</w:t>
      </w:r>
      <w:r>
        <w:rPr>
          <w:rFonts w:ascii="宋体" w:eastAsia="宋体" w:hAnsi="宋体" w:cs="宋体"/>
          <w:color w:val="000000"/>
          <w:sz w:val="42"/>
        </w:rPr>
        <w:t>“</w:t>
      </w:r>
      <w:r>
        <w:rPr>
          <w:rFonts w:ascii="宋体" w:eastAsia="宋体" w:hAnsi="宋体" w:cs="宋体"/>
          <w:color w:val="000000"/>
          <w:sz w:val="42"/>
        </w:rPr>
        <w:t>在于我们对道德事物间或这些事物和我们之间的关系，能有正确的认识。</w:t>
      </w:r>
      <w:r>
        <w:rPr>
          <w:rFonts w:ascii="宋体" w:eastAsia="宋体" w:hAnsi="宋体" w:cs="宋体"/>
          <w:color w:val="000000"/>
          <w:sz w:val="42"/>
        </w:rPr>
        <w:t>”</w:t>
      </w:r>
      <w:r>
        <w:rPr>
          <w:rFonts w:ascii="宋体" w:eastAsia="宋体" w:hAnsi="宋体" w:cs="宋体"/>
          <w:color w:val="000000"/>
          <w:sz w:val="42"/>
        </w:rPr>
        <w:t>此一关系的丧失，便会决定出某一种形态的疯狂；这便是性格、行为和激情中的疯狂：</w:t>
      </w:r>
      <w:r>
        <w:rPr>
          <w:rFonts w:ascii="宋体" w:eastAsia="宋体" w:hAnsi="宋体" w:cs="宋体"/>
          <w:color w:val="000000"/>
          <w:sz w:val="42"/>
        </w:rPr>
        <w:t>“</w:t>
      </w:r>
      <w:r>
        <w:rPr>
          <w:rFonts w:ascii="宋体" w:eastAsia="宋体" w:hAnsi="宋体" w:cs="宋体"/>
          <w:color w:val="000000"/>
          <w:sz w:val="42"/>
        </w:rPr>
        <w:t>我们所有的精神乖戾、所有因为自我之爱所产生的幻象，和我们所有进入盲目状况的激情，它们都是不折不扣的疯狂；因为，盲目便是疯狂的特征。</w:t>
      </w:r>
      <w:r>
        <w:rPr>
          <w:rFonts w:ascii="宋体" w:eastAsia="宋体" w:hAnsi="宋体" w:cs="宋体"/>
          <w:color w:val="000000"/>
          <w:sz w:val="42"/>
        </w:rPr>
        <w:t>”⑦</w:t>
      </w:r>
    </w:p>
    <w:p w:rsidR="00A45C08" w:rsidRDefault="009A50F7">
      <w:pPr>
        <w:wordWrap w:val="0"/>
        <w:spacing w:line="660" w:lineRule="atLeast"/>
        <w:ind w:left="160" w:firstLine="880"/>
        <w:textAlignment w:val="baseline"/>
        <w:rPr>
          <w:sz w:val="42"/>
        </w:rPr>
      </w:pPr>
      <w:r>
        <w:rPr>
          <w:rFonts w:ascii="宋体" w:eastAsia="宋体" w:hAnsi="宋体" w:cs="宋体"/>
          <w:color w:val="000000"/>
          <w:sz w:val="42"/>
        </w:rPr>
        <w:t>盲目：这是和古典疯狂的本质最为接近的字眼之</w:t>
      </w:r>
      <w:r>
        <w:rPr>
          <w:rFonts w:ascii="宋体" w:eastAsia="宋体" w:hAnsi="宋体" w:cs="宋体"/>
          <w:color w:val="000000"/>
          <w:sz w:val="42"/>
        </w:rPr>
        <w:t>一。它说出那围绕疯狂形象的准睡眠所形成的暗夜，使这些形象在其孤独之中，具有不可见的主宰力；但它也说着基础不佳的信念，犯错的判断，那和疯狂不可分离的整片错误背景。谵</w:t>
      </w:r>
    </w:p>
    <w:p w:rsidR="00A45C08" w:rsidRDefault="009A50F7">
      <w:pPr>
        <w:wordWrap w:val="0"/>
        <w:spacing w:line="660" w:lineRule="atLeast"/>
        <w:ind w:left="180"/>
        <w:textAlignment w:val="baseline"/>
        <w:rPr>
          <w:sz w:val="42"/>
        </w:rPr>
      </w:pPr>
      <w:r>
        <w:rPr>
          <w:rFonts w:ascii="宋体" w:eastAsia="宋体" w:hAnsi="宋体" w:cs="宋体"/>
          <w:color w:val="000000"/>
          <w:sz w:val="42"/>
          <w:u w:val="single"/>
        </w:rPr>
        <w:t xml:space="preserve">             </w:t>
      </w:r>
    </w:p>
    <w:p w:rsidR="00A45C08" w:rsidRDefault="00A45C08">
      <w:pPr>
        <w:wordWrap w:val="0"/>
        <w:spacing w:line="340" w:lineRule="exact"/>
        <w:textAlignment w:val="baseline"/>
        <w:rPr>
          <w:sz w:val="29"/>
        </w:rPr>
      </w:pPr>
    </w:p>
    <w:p w:rsidR="00A45C08" w:rsidRDefault="009A50F7">
      <w:pPr>
        <w:wordWrap w:val="0"/>
        <w:spacing w:line="400" w:lineRule="atLeast"/>
        <w:ind w:left="760"/>
        <w:textAlignment w:val="baseline"/>
        <w:rPr>
          <w:sz w:val="29"/>
        </w:rPr>
      </w:pPr>
      <w:r>
        <w:rPr>
          <w:rFonts w:ascii="黑体" w:eastAsia="黑体" w:hAnsi="黑体" w:cs="黑体"/>
          <w:color w:val="000000"/>
          <w:sz w:val="29"/>
        </w:rPr>
        <w:t xml:space="preserve">⑦ </w:t>
      </w:r>
      <w:r>
        <w:rPr>
          <w:rFonts w:ascii="黑体" w:eastAsia="黑体" w:hAnsi="黑体" w:cs="黑体"/>
          <w:color w:val="000000"/>
          <w:sz w:val="29"/>
        </w:rPr>
        <w:t>《百科全书》，</w:t>
      </w:r>
      <w:r>
        <w:rPr>
          <w:rFonts w:ascii="黑体" w:eastAsia="黑体" w:hAnsi="黑体" w:cs="黑体"/>
          <w:color w:val="000000"/>
          <w:sz w:val="29"/>
        </w:rPr>
        <w:t>“</w:t>
      </w:r>
      <w:r>
        <w:rPr>
          <w:rFonts w:ascii="黑体" w:eastAsia="黑体" w:hAnsi="黑体" w:cs="黑体"/>
          <w:color w:val="000000"/>
          <w:sz w:val="29"/>
        </w:rPr>
        <w:t>疯狂</w:t>
      </w:r>
      <w:r>
        <w:rPr>
          <w:rFonts w:ascii="黑体" w:eastAsia="黑体" w:hAnsi="黑体" w:cs="黑体"/>
          <w:color w:val="000000"/>
          <w:sz w:val="29"/>
        </w:rPr>
        <w:t>”</w:t>
      </w:r>
      <w:r>
        <w:rPr>
          <w:rFonts w:ascii="黑体" w:eastAsia="黑体" w:hAnsi="黑体" w:cs="黑体"/>
          <w:color w:val="000000"/>
          <w:sz w:val="29"/>
        </w:rPr>
        <w:t>条。</w:t>
      </w:r>
    </w:p>
    <w:p w:rsidR="00A45C08" w:rsidRDefault="009A50F7">
      <w:pPr>
        <w:wordWrap w:val="0"/>
        <w:spacing w:line="440" w:lineRule="atLeast"/>
        <w:ind w:left="360"/>
        <w:textAlignment w:val="baseline"/>
        <w:rPr>
          <w:sz w:val="32"/>
        </w:rPr>
      </w:pPr>
      <w:r>
        <w:rPr>
          <w:rFonts w:ascii="楷体" w:eastAsia="楷体" w:hAnsi="楷体" w:cs="楷体"/>
          <w:color w:val="000000"/>
          <w:sz w:val="32"/>
        </w:rPr>
        <w:t>350</w:t>
      </w:r>
    </w:p>
    <w:p w:rsidR="00A45C08" w:rsidRDefault="00A45C08"/>
    <w:p w:rsidR="00A45C08" w:rsidRDefault="00A45C08">
      <w:pPr>
        <w:sectPr w:rsidR="00A45C08">
          <w:headerReference w:type="default" r:id="rId858"/>
          <w:footerReference w:type="default" r:id="rId859"/>
          <w:pgSz w:w="15660" w:h="23340"/>
          <w:pgMar w:top="1980" w:right="2120" w:bottom="1980" w:left="2120" w:header="1680" w:footer="1680" w:gutter="0"/>
          <w:cols w:space="720"/>
        </w:sectPr>
      </w:pPr>
    </w:p>
    <w:p w:rsidR="00A45C08" w:rsidRDefault="009A50F7">
      <w:pPr>
        <w:wordWrap w:val="0"/>
        <w:spacing w:before="1000" w:line="660" w:lineRule="atLeast"/>
        <w:ind w:left="260" w:right="80"/>
        <w:textAlignment w:val="baseline"/>
        <w:rPr>
          <w:sz w:val="42"/>
        </w:rPr>
      </w:pPr>
      <w:r>
        <w:rPr>
          <w:rFonts w:ascii="宋体" w:eastAsia="宋体" w:hAnsi="宋体" w:cs="宋体"/>
          <w:color w:val="000000"/>
          <w:sz w:val="42"/>
        </w:rPr>
        <w:lastRenderedPageBreak/>
        <w:t>妄的基础论述，以其构成性力量，如此便显露出为何它不是理性的论述，虽然它在形式上和后者相类同，虽然它的意义是严谨的。它说着话，但却是在盲目的暗夜之中说话；它更甚于梦境散漫杂乱的文本，因为它犯错；但它也更甚于一项</w:t>
      </w:r>
      <w:r>
        <w:rPr>
          <w:rFonts w:ascii="宋体" w:eastAsia="宋体" w:hAnsi="宋体" w:cs="宋体"/>
          <w:color w:val="000000"/>
          <w:sz w:val="42"/>
        </w:rPr>
        <w:t>错误的命题，因为它没入睡眠全面的幽暗之中。作为疯狂原则的谵妄，便是运用梦的一般句法的错误命题系统。</w:t>
      </w:r>
    </w:p>
    <w:p w:rsidR="00A45C08" w:rsidRDefault="009A50F7">
      <w:pPr>
        <w:wordWrap w:val="0"/>
        <w:spacing w:line="660" w:lineRule="atLeast"/>
        <w:ind w:left="260" w:firstLine="860"/>
        <w:textAlignment w:val="baseline"/>
        <w:rPr>
          <w:sz w:val="42"/>
        </w:rPr>
      </w:pPr>
      <w:r>
        <w:rPr>
          <w:rFonts w:ascii="宋体" w:eastAsia="宋体" w:hAnsi="宋体" w:cs="宋体"/>
          <w:color w:val="000000"/>
          <w:sz w:val="42"/>
        </w:rPr>
        <w:t>疯狂正是处于梦境和错误的接触点之上；它奔跑在一个表面之上，产生了诸种变化，而这便是梦境和错误相互对峙的表面，也是同时使两者结合又将其分开的表面。疯狂跟错误共有的是非真相、以肯定或否定作出的专断；它向梦借用的是形象的高涨和幻想彩色缤纷的显现。但相对于错误只是一个非真相，相对于梦的既不肯定，亦不判断，疯狂却在形象中填充了错误的虚空，并且借由虚假之肯定来结合幻想。在某种意义上，疯狂因此是饱满的，它把白昼的力量加入黑</w:t>
      </w:r>
      <w:r>
        <w:rPr>
          <w:rFonts w:ascii="宋体" w:eastAsia="宋体" w:hAnsi="宋体" w:cs="宋体"/>
          <w:color w:val="000000"/>
          <w:sz w:val="42"/>
        </w:rPr>
        <w:t>夜的形象之中，把清醒精神的活动结合于幻想的形式；它把晦暗的内容和清明的形式缠结在一起。但这样的饱满，在事实上，难道不是虚空的顶点吗？形象的临在，事实上，只是提供了为暗夜所包围的幻想，标定在睡眠一角的形象，因此也就脱离了一切可感的现实；这些形象再怎么样生动活泼，再怎么样严格地被塞入肉体之中，也只是虚无，因为它们什么也不代表；至于错误的判断，它只是在表面上作判断：因为不肯定任何真实或现实的事物，它其实一点也不肯定，它完全陷入错误的非存有之中。</w:t>
      </w:r>
    </w:p>
    <w:p w:rsidR="00A45C08" w:rsidRDefault="009A50F7">
      <w:pPr>
        <w:wordWrap w:val="0"/>
        <w:spacing w:line="660" w:lineRule="atLeast"/>
        <w:ind w:left="260" w:firstLine="860"/>
        <w:textAlignment w:val="baseline"/>
        <w:rPr>
          <w:sz w:val="42"/>
        </w:rPr>
      </w:pPr>
      <w:r>
        <w:rPr>
          <w:rFonts w:ascii="宋体" w:eastAsia="宋体" w:hAnsi="宋体" w:cs="宋体"/>
          <w:color w:val="000000"/>
          <w:sz w:val="42"/>
        </w:rPr>
        <w:t>疯狂结合了视象和盲目、形象和判断、幻想和语言、睡眠和清醒、日与夜，但</w:t>
      </w:r>
      <w:r>
        <w:rPr>
          <w:rFonts w:ascii="宋体" w:eastAsia="宋体" w:hAnsi="宋体" w:cs="宋体"/>
          <w:color w:val="000000"/>
          <w:sz w:val="42"/>
        </w:rPr>
        <w:t>究其根柢，它只是无</w:t>
      </w:r>
      <w:r>
        <w:rPr>
          <w:rFonts w:ascii="宋体" w:eastAsia="宋体" w:hAnsi="宋体" w:cs="宋体"/>
          <w:color w:val="000000"/>
          <w:sz w:val="42"/>
        </w:rPr>
        <w:t>(rien)</w:t>
      </w:r>
      <w:r>
        <w:rPr>
          <w:rFonts w:ascii="宋体" w:eastAsia="宋体" w:hAnsi="宋体" w:cs="宋体"/>
          <w:color w:val="000000"/>
          <w:sz w:val="42"/>
        </w:rPr>
        <w:t>，因为它所结合的，只是两者身上所具有的否定的东西。但这个无，它吊</w:t>
      </w:r>
    </w:p>
    <w:p w:rsidR="00A45C08" w:rsidRDefault="00A45C08"/>
    <w:p w:rsidR="00A45C08" w:rsidRDefault="00A45C08">
      <w:pPr>
        <w:sectPr w:rsidR="00A45C08">
          <w:headerReference w:type="default" r:id="rId860"/>
          <w:footerReference w:type="default" r:id="rId861"/>
          <w:pgSz w:w="15660" w:h="23340"/>
          <w:pgMar w:top="1980" w:right="2020" w:bottom="1980" w:left="2020" w:header="1680" w:footer="1680" w:gutter="0"/>
          <w:cols w:space="720"/>
        </w:sectPr>
      </w:pPr>
    </w:p>
    <w:p w:rsidR="00A45C08" w:rsidRDefault="009A50F7">
      <w:pPr>
        <w:wordWrap w:val="0"/>
        <w:spacing w:before="980" w:line="740" w:lineRule="atLeast"/>
        <w:ind w:right="20"/>
        <w:textAlignment w:val="baseline"/>
        <w:rPr>
          <w:sz w:val="37"/>
        </w:rPr>
      </w:pPr>
      <w:r>
        <w:rPr>
          <w:rFonts w:ascii="宋体" w:eastAsia="宋体" w:hAnsi="宋体" w:cs="宋体"/>
          <w:color w:val="000000"/>
          <w:sz w:val="37"/>
        </w:rPr>
        <w:lastRenderedPageBreak/>
        <w:t>诡的地方是把它显现出来，爆裂为征象、话语、动作。这是秩序和混乱、事物理性的存有和疯狂的虚无间纠缠不清的统一体。因为，疯狂即使是无，也只有走出它自己，穿上理性的外衣，才能显现；如此，疯狂就演变为自身的反面。如此，古典体验的吊诡之处便可得到澄清：疯狂永远不在，存于一个永久的退隐之中，无法接近，它既无现象亦无正面性；然而，它在疯人的各种独特类别之下，不但临在，而且还清晰可见。它</w:t>
      </w:r>
      <w:r>
        <w:rPr>
          <w:rFonts w:ascii="宋体" w:eastAsia="宋体" w:hAnsi="宋体" w:cs="宋体"/>
          <w:color w:val="000000"/>
          <w:sz w:val="37"/>
        </w:rPr>
        <w:t>本身是无理智的混乱，但如果我们去检视它时，它却只揭露出有秩序的类别，肉体和灵魂中严谨的机制，依循清楚可见的逻辑而说出的语言。疯狂对自己所能谈到的一切，只是理性，虽然疯狂便是理性的否定。简言之，</w:t>
      </w:r>
      <w:r>
        <w:rPr>
          <w:rFonts w:ascii="宋体" w:eastAsia="宋体" w:hAnsi="宋体" w:cs="宋体"/>
          <w:color w:val="000000"/>
          <w:sz w:val="37"/>
        </w:rPr>
        <w:t>“</w:t>
      </w:r>
      <w:r>
        <w:rPr>
          <w:rFonts w:ascii="宋体" w:eastAsia="宋体" w:hAnsi="宋体" w:cs="宋体"/>
          <w:color w:val="000000"/>
          <w:sz w:val="37"/>
        </w:rPr>
        <w:t>正是因为疯狂是非理性</w:t>
      </w:r>
      <w:r>
        <w:rPr>
          <w:rFonts w:ascii="宋体" w:eastAsia="宋体" w:hAnsi="宋体" w:cs="宋体"/>
          <w:color w:val="000000"/>
          <w:sz w:val="37"/>
        </w:rPr>
        <w:t>(non-raison)</w:t>
      </w:r>
      <w:r>
        <w:rPr>
          <w:rFonts w:ascii="宋体" w:eastAsia="宋体" w:hAnsi="宋体" w:cs="宋体"/>
          <w:color w:val="000000"/>
          <w:sz w:val="37"/>
        </w:rPr>
        <w:t>，在疯狂身上找到一个合理的</w:t>
      </w:r>
      <w:r>
        <w:rPr>
          <w:rFonts w:ascii="宋体" w:eastAsia="宋体" w:hAnsi="宋体" w:cs="宋体"/>
          <w:color w:val="000000"/>
          <w:sz w:val="37"/>
        </w:rPr>
        <w:t>(ration-nelle)</w:t>
      </w:r>
      <w:r>
        <w:rPr>
          <w:rFonts w:ascii="宋体" w:eastAsia="宋体" w:hAnsi="宋体" w:cs="宋体"/>
          <w:color w:val="000000"/>
          <w:sz w:val="37"/>
        </w:rPr>
        <w:t>掌握点，总是可能而且必要的。</w:t>
      </w:r>
      <w:r>
        <w:rPr>
          <w:rFonts w:ascii="宋体" w:eastAsia="宋体" w:hAnsi="宋体" w:cs="宋体"/>
          <w:color w:val="000000"/>
          <w:sz w:val="37"/>
        </w:rPr>
        <w:t>”</w:t>
      </w:r>
    </w:p>
    <w:p w:rsidR="00A45C08" w:rsidRDefault="009A50F7">
      <w:pPr>
        <w:wordWrap w:val="0"/>
        <w:spacing w:line="740" w:lineRule="atLeast"/>
        <w:ind w:left="80" w:right="40" w:firstLine="860"/>
        <w:textAlignment w:val="baseline"/>
        <w:rPr>
          <w:sz w:val="37"/>
        </w:rPr>
      </w:pPr>
      <w:r>
        <w:rPr>
          <w:rFonts w:ascii="宋体" w:eastAsia="宋体" w:hAnsi="宋体" w:cs="宋体"/>
          <w:color w:val="000000"/>
          <w:sz w:val="37"/>
        </w:rPr>
        <w:t>我们如何能避免以非理性</w:t>
      </w:r>
      <w:r>
        <w:rPr>
          <w:rFonts w:ascii="宋体" w:eastAsia="宋体" w:hAnsi="宋体" w:cs="宋体"/>
          <w:color w:val="000000"/>
          <w:sz w:val="37"/>
        </w:rPr>
        <w:t>(Déraison)</w:t>
      </w:r>
      <w:r>
        <w:rPr>
          <w:rFonts w:ascii="宋体" w:eastAsia="宋体" w:hAnsi="宋体" w:cs="宋体"/>
          <w:color w:val="000000"/>
          <w:sz w:val="37"/>
        </w:rPr>
        <w:t>这个单一的字眼来总结这项体验呢？对于理性而言，这是最近和最远的、最饱满和最空虚的；它以熟悉的形式，把自己奉献给理性</w:t>
      </w:r>
      <w:r>
        <w:rPr>
          <w:rFonts w:ascii="宋体" w:eastAsia="宋体" w:hAnsi="宋体" w:cs="宋体"/>
          <w:color w:val="000000"/>
          <w:sz w:val="37"/>
        </w:rPr>
        <w:t>——</w:t>
      </w:r>
      <w:r>
        <w:rPr>
          <w:rFonts w:ascii="宋体" w:eastAsia="宋体" w:hAnsi="宋体" w:cs="宋体"/>
          <w:color w:val="000000"/>
          <w:sz w:val="37"/>
        </w:rPr>
        <w:t>由此允许一项知识，而且不久之</w:t>
      </w:r>
      <w:r>
        <w:rPr>
          <w:rFonts w:ascii="宋体" w:eastAsia="宋体" w:hAnsi="宋体" w:cs="宋体"/>
          <w:color w:val="000000"/>
          <w:sz w:val="37"/>
        </w:rPr>
        <w:t>后使以实证自许的科学成为可能</w:t>
      </w:r>
      <w:r>
        <w:rPr>
          <w:rFonts w:ascii="宋体" w:eastAsia="宋体" w:hAnsi="宋体" w:cs="宋体"/>
          <w:color w:val="000000"/>
          <w:sz w:val="37"/>
        </w:rPr>
        <w:t>————</w:t>
      </w:r>
      <w:r>
        <w:rPr>
          <w:rFonts w:ascii="宋体" w:eastAsia="宋体" w:hAnsi="宋体" w:cs="宋体"/>
          <w:color w:val="000000"/>
          <w:sz w:val="37"/>
        </w:rPr>
        <w:t>，而且总是退在理性之后，处于无法触及的虚无之中。</w:t>
      </w:r>
    </w:p>
    <w:p w:rsidR="00A45C08" w:rsidRDefault="00A45C08">
      <w:pPr>
        <w:wordWrap w:val="0"/>
        <w:spacing w:line="740" w:lineRule="exact"/>
        <w:textAlignment w:val="baseline"/>
        <w:rPr>
          <w:sz w:val="37"/>
        </w:rPr>
      </w:pPr>
    </w:p>
    <w:p w:rsidR="00A45C08" w:rsidRDefault="00A45C08">
      <w:pPr>
        <w:wordWrap w:val="0"/>
        <w:spacing w:line="740" w:lineRule="exact"/>
        <w:textAlignment w:val="baseline"/>
        <w:rPr>
          <w:sz w:val="37"/>
        </w:rPr>
      </w:pPr>
    </w:p>
    <w:p w:rsidR="00A45C08" w:rsidRDefault="009A50F7">
      <w:pPr>
        <w:wordWrap w:val="0"/>
        <w:spacing w:line="740" w:lineRule="atLeast"/>
        <w:ind w:left="120" w:firstLine="860"/>
        <w:textAlignment w:val="baseline"/>
        <w:rPr>
          <w:sz w:val="37"/>
        </w:rPr>
      </w:pPr>
      <w:r>
        <w:rPr>
          <w:rFonts w:ascii="宋体" w:eastAsia="宋体" w:hAnsi="宋体" w:cs="宋体"/>
          <w:color w:val="000000"/>
          <w:sz w:val="37"/>
        </w:rPr>
        <w:t>如果现在，在它跟梦和错误的亲近性之外，为了它本身，我们想要彰显古典非理性，那么就不能把它理解为生病、失落或异化的理性，而是应该把它十分简单地理解为眼花目眩的理性</w:t>
      </w:r>
      <w:r>
        <w:rPr>
          <w:rFonts w:ascii="宋体" w:eastAsia="宋体" w:hAnsi="宋体" w:cs="宋体"/>
          <w:color w:val="000000"/>
          <w:sz w:val="37"/>
        </w:rPr>
        <w:t>(raison éblouie)</w:t>
      </w:r>
      <w:r>
        <w:rPr>
          <w:rFonts w:ascii="宋体" w:eastAsia="宋体" w:hAnsi="宋体" w:cs="宋体"/>
          <w:color w:val="000000"/>
          <w:sz w:val="37"/>
        </w:rPr>
        <w:t>。</w:t>
      </w:r>
    </w:p>
    <w:p w:rsidR="00A45C08" w:rsidRDefault="00A45C08">
      <w:pPr>
        <w:wordWrap w:val="0"/>
        <w:spacing w:line="400" w:lineRule="exact"/>
        <w:textAlignment w:val="baseline"/>
        <w:rPr>
          <w:sz w:val="34"/>
        </w:rPr>
      </w:pPr>
    </w:p>
    <w:p w:rsidR="00A45C08" w:rsidRDefault="00A45C08">
      <w:pPr>
        <w:wordWrap w:val="0"/>
        <w:spacing w:line="400" w:lineRule="exact"/>
        <w:textAlignment w:val="baseline"/>
        <w:rPr>
          <w:sz w:val="34"/>
        </w:rPr>
      </w:pPr>
    </w:p>
    <w:p w:rsidR="00A45C08" w:rsidRDefault="00A45C08">
      <w:pPr>
        <w:wordWrap w:val="0"/>
        <w:spacing w:line="400" w:lineRule="exact"/>
        <w:textAlignment w:val="baseline"/>
        <w:rPr>
          <w:sz w:val="34"/>
        </w:rPr>
      </w:pPr>
    </w:p>
    <w:p w:rsidR="00A45C08" w:rsidRDefault="009A50F7">
      <w:pPr>
        <w:wordWrap w:val="0"/>
        <w:spacing w:line="460" w:lineRule="atLeast"/>
        <w:ind w:left="340"/>
        <w:textAlignment w:val="baseline"/>
        <w:rPr>
          <w:sz w:val="34"/>
        </w:rPr>
      </w:pPr>
      <w:r>
        <w:rPr>
          <w:rFonts w:ascii="楷体" w:eastAsia="楷体" w:hAnsi="楷体" w:cs="楷体"/>
          <w:color w:val="000000"/>
          <w:sz w:val="34"/>
        </w:rPr>
        <w:t>352</w:t>
      </w:r>
    </w:p>
    <w:p w:rsidR="00A45C08" w:rsidRDefault="00A45C08"/>
    <w:p w:rsidR="00A45C08" w:rsidRDefault="00A45C08">
      <w:pPr>
        <w:sectPr w:rsidR="00A45C08">
          <w:headerReference w:type="default" r:id="rId862"/>
          <w:footerReference w:type="default" r:id="rId863"/>
          <w:pgSz w:w="15660" w:h="23340"/>
          <w:pgMar w:top="1980" w:right="2140" w:bottom="1980" w:left="2140" w:header="1680" w:footer="1680" w:gutter="0"/>
          <w:cols w:space="720"/>
        </w:sectPr>
      </w:pPr>
    </w:p>
    <w:p w:rsidR="00A45C08" w:rsidRDefault="009A50F7">
      <w:pPr>
        <w:wordWrap w:val="0"/>
        <w:spacing w:before="1040" w:line="680" w:lineRule="atLeast"/>
        <w:ind w:left="280" w:right="20" w:firstLine="900"/>
        <w:textAlignment w:val="baseline"/>
        <w:rPr>
          <w:sz w:val="42"/>
        </w:rPr>
      </w:pPr>
      <w:r>
        <w:rPr>
          <w:rFonts w:ascii="宋体" w:eastAsia="宋体" w:hAnsi="宋体" w:cs="宋体"/>
          <w:color w:val="000000"/>
          <w:sz w:val="42"/>
        </w:rPr>
        <w:lastRenderedPageBreak/>
        <w:t>目眩㉖就是白昼中的黑夜，就是那在过度光耀的核心之中肆行无忌的晦暗。眼花目眩的理性张开眼睛看向太阳，但它看到的是无，也就是说，它看不到；㉗在目眩当中，所有对</w:t>
      </w:r>
      <w:r>
        <w:rPr>
          <w:rFonts w:ascii="宋体" w:eastAsia="宋体" w:hAnsi="宋体" w:cs="宋体"/>
          <w:color w:val="000000"/>
          <w:sz w:val="42"/>
        </w:rPr>
        <w:t>象皆朝夜之深处退隐，而它立即的关联便是视象本身的灭绝；当视觉看到事物在光线的神秘之夜中消失，就在那一刹那，它也看到自己处于消失的一刻。</w:t>
      </w:r>
    </w:p>
    <w:p w:rsidR="00A45C08" w:rsidRDefault="009A50F7">
      <w:pPr>
        <w:wordWrap w:val="0"/>
        <w:spacing w:line="640" w:lineRule="atLeast"/>
        <w:ind w:left="280" w:right="20" w:firstLine="900"/>
        <w:textAlignment w:val="baseline"/>
        <w:rPr>
          <w:sz w:val="42"/>
        </w:rPr>
      </w:pPr>
      <w:r>
        <w:rPr>
          <w:rFonts w:ascii="宋体" w:eastAsia="宋体" w:hAnsi="宋体" w:cs="宋体"/>
          <w:color w:val="000000"/>
          <w:sz w:val="42"/>
        </w:rPr>
        <w:t>说疯狂即是目眩，便意味着疯子看得到日光，而且那也是理性的人所看到的光明（两者都生活在相同的光明之中）；但就是在看着这日光之时，只看到它而且在它之中也没有它者之时，疯子却把光看作空无、黑夜、无；黑暗是他感知光的方式。这意味着，在看到夜晚和夜晚之无的同时，他什么也看不到。而且，因为相信自己看得到，他就让想像中的幻念和黑夜的所有族群，仿佛现实一般向他袭来。这就是为什么，谵妄和目眩</w:t>
      </w:r>
      <w:r>
        <w:rPr>
          <w:rFonts w:ascii="宋体" w:eastAsia="宋体" w:hAnsi="宋体" w:cs="宋体"/>
          <w:color w:val="000000"/>
          <w:sz w:val="42"/>
        </w:rPr>
        <w:t>间的关系，乃是产生疯狂本质的关系，完全就像真相和清明，在基本关系之中构造着古典的理性。</w:t>
      </w:r>
    </w:p>
    <w:p w:rsidR="00A45C08" w:rsidRDefault="009A50F7">
      <w:pPr>
        <w:wordWrap w:val="0"/>
        <w:spacing w:line="640" w:lineRule="atLeast"/>
        <w:ind w:left="280" w:firstLine="900"/>
        <w:textAlignment w:val="baseline"/>
        <w:rPr>
          <w:sz w:val="42"/>
        </w:rPr>
      </w:pPr>
      <w:r>
        <w:rPr>
          <w:rFonts w:ascii="宋体" w:eastAsia="宋体" w:hAnsi="宋体" w:cs="宋体"/>
          <w:color w:val="000000"/>
          <w:sz w:val="42"/>
        </w:rPr>
        <w:t>在这种意义上，笛卡儿的怀疑的确是疯狂的大驱除。笛卡儿闭起眼睛，塞住耳朵，以便更清楚地看见本质性光线真正的光明；他因此可以保证不受疯人目眩的侵扰，而疯子张开眼睛，却只看到黑夜，他什么都看不见，在想像时却又相信自己看得到。笛卡儿闭住感官，这时候他有平均的光线，他便不可能受到蛊惑，如果他看得到，他也能确定他所见到之</w:t>
      </w:r>
    </w:p>
    <w:p w:rsidR="00A45C08" w:rsidRDefault="009A50F7">
      <w:pPr>
        <w:wordWrap w:val="0"/>
        <w:spacing w:line="640" w:lineRule="atLeast"/>
        <w:ind w:left="320"/>
        <w:textAlignment w:val="baseline"/>
        <w:rPr>
          <w:sz w:val="42"/>
        </w:rPr>
      </w:pPr>
      <w:r>
        <w:rPr>
          <w:rFonts w:ascii="宋体" w:eastAsia="宋体" w:hAnsi="宋体" w:cs="宋体"/>
          <w:color w:val="000000"/>
          <w:sz w:val="42"/>
          <w:u w:val="single"/>
        </w:rPr>
        <w:t xml:space="preserve">             </w:t>
      </w:r>
    </w:p>
    <w:p w:rsidR="00A45C08" w:rsidRPr="005F7CC1" w:rsidRDefault="009A50F7">
      <w:pPr>
        <w:wordWrap w:val="0"/>
        <w:spacing w:before="240" w:line="540" w:lineRule="atLeast"/>
        <w:ind w:left="280" w:right="20" w:firstLine="580"/>
        <w:textAlignment w:val="baseline"/>
        <w:rPr>
          <w:sz w:val="30"/>
          <w:lang w:val="fr-FR"/>
        </w:rPr>
      </w:pPr>
      <w:r>
        <w:rPr>
          <w:rFonts w:ascii="黑体" w:eastAsia="黑体" w:hAnsi="黑体" w:cs="黑体"/>
          <w:color w:val="000000"/>
          <w:sz w:val="30"/>
        </w:rPr>
        <w:t>㉖</w:t>
      </w:r>
      <w:r>
        <w:rPr>
          <w:rFonts w:ascii="黑体" w:eastAsia="黑体" w:hAnsi="黑体" w:cs="黑体"/>
          <w:color w:val="000000"/>
          <w:sz w:val="30"/>
        </w:rPr>
        <w:t xml:space="preserve">  </w:t>
      </w:r>
      <w:r>
        <w:rPr>
          <w:rFonts w:ascii="黑体" w:eastAsia="黑体" w:hAnsi="黑体" w:cs="黑体"/>
          <w:color w:val="000000"/>
          <w:sz w:val="30"/>
        </w:rPr>
        <w:t>这里用的尼可</w:t>
      </w:r>
      <w:r>
        <w:rPr>
          <w:rFonts w:ascii="黑体" w:eastAsia="黑体" w:hAnsi="黑体" w:cs="黑体"/>
          <w:color w:val="000000"/>
          <w:sz w:val="30"/>
        </w:rPr>
        <w:t>(Nicolle)</w:t>
      </w:r>
      <w:r>
        <w:rPr>
          <w:rFonts w:ascii="黑体" w:eastAsia="黑体" w:hAnsi="黑体" w:cs="黑体"/>
          <w:color w:val="000000"/>
          <w:sz w:val="30"/>
        </w:rPr>
        <w:t>对这个字所下的意思：他自问心灵是否</w:t>
      </w:r>
      <w:r>
        <w:rPr>
          <w:rFonts w:ascii="黑体" w:eastAsia="黑体" w:hAnsi="黑体" w:cs="黑体"/>
          <w:color w:val="000000"/>
          <w:sz w:val="30"/>
        </w:rPr>
        <w:t>“</w:t>
      </w:r>
      <w:r>
        <w:rPr>
          <w:rFonts w:ascii="黑体" w:eastAsia="黑体" w:hAnsi="黑体" w:cs="黑体"/>
          <w:color w:val="000000"/>
          <w:sz w:val="30"/>
        </w:rPr>
        <w:t>参与精神</w:t>
      </w:r>
      <w:r>
        <w:rPr>
          <w:rFonts w:ascii="黑体" w:eastAsia="黑体" w:hAnsi="黑体" w:cs="黑体"/>
          <w:color w:val="000000"/>
          <w:sz w:val="30"/>
        </w:rPr>
        <w:t>所有的目眩神举</w:t>
      </w:r>
      <w:r>
        <w:rPr>
          <w:rFonts w:ascii="黑体" w:eastAsia="黑体" w:hAnsi="黑体" w:cs="黑体"/>
          <w:color w:val="000000"/>
          <w:sz w:val="30"/>
        </w:rPr>
        <w:t>”</w:t>
      </w:r>
      <w:r>
        <w:rPr>
          <w:rFonts w:ascii="黑体" w:eastAsia="黑体" w:hAnsi="黑体" w:cs="黑体"/>
          <w:color w:val="000000"/>
          <w:sz w:val="30"/>
        </w:rPr>
        <w:t>。</w:t>
      </w:r>
      <w:r w:rsidRPr="005F7CC1">
        <w:rPr>
          <w:rFonts w:ascii="黑体" w:eastAsia="黑体" w:hAnsi="黑体" w:cs="黑体"/>
          <w:color w:val="000000"/>
          <w:sz w:val="30"/>
          <w:lang w:val="fr-FR"/>
        </w:rPr>
        <w:t>(</w:t>
      </w:r>
      <w:r>
        <w:rPr>
          <w:rFonts w:ascii="黑体" w:eastAsia="黑体" w:hAnsi="黑体" w:cs="黑体"/>
          <w:color w:val="000000"/>
          <w:sz w:val="30"/>
        </w:rPr>
        <w:t>《散文集》</w:t>
      </w:r>
      <w:r w:rsidRPr="005F7CC1">
        <w:rPr>
          <w:rFonts w:ascii="黑体" w:eastAsia="黑体" w:hAnsi="黑体" w:cs="黑体"/>
          <w:color w:val="000000"/>
          <w:sz w:val="30"/>
          <w:lang w:val="fr-FR"/>
        </w:rPr>
        <w:t>(Essais),t.Ⅷ,</w:t>
      </w:r>
      <w:r>
        <w:rPr>
          <w:rFonts w:ascii="黑体" w:eastAsia="黑体" w:hAnsi="黑体" w:cs="黑体"/>
          <w:color w:val="000000"/>
          <w:sz w:val="30"/>
        </w:rPr>
        <w:t>第二部分</w:t>
      </w:r>
      <w:r w:rsidRPr="005F7CC1">
        <w:rPr>
          <w:rFonts w:ascii="黑体" w:eastAsia="黑体" w:hAnsi="黑体" w:cs="黑体"/>
          <w:color w:val="000000"/>
          <w:sz w:val="30"/>
          <w:lang w:val="fr-FR"/>
        </w:rPr>
        <w:t>,p.77)</w:t>
      </w:r>
    </w:p>
    <w:p w:rsidR="00A45C08" w:rsidRDefault="009A50F7">
      <w:pPr>
        <w:wordWrap w:val="0"/>
        <w:spacing w:line="540" w:lineRule="atLeast"/>
        <w:ind w:left="280" w:right="40" w:firstLine="580"/>
        <w:textAlignment w:val="baseline"/>
        <w:rPr>
          <w:sz w:val="30"/>
        </w:rPr>
      </w:pPr>
      <w:r>
        <w:rPr>
          <w:rFonts w:ascii="黑体" w:eastAsia="黑体" w:hAnsi="黑体" w:cs="黑体"/>
          <w:color w:val="000000"/>
          <w:sz w:val="30"/>
        </w:rPr>
        <w:t>㉗这是马勒布兰许经常重提的笛卡儿派主题：没有思想对象，就是不思想；没有看到任何东西，就是不观看。</w:t>
      </w:r>
    </w:p>
    <w:p w:rsidR="00A45C08" w:rsidRDefault="009A50F7">
      <w:pPr>
        <w:wordWrap w:val="0"/>
        <w:spacing w:line="440" w:lineRule="atLeast"/>
        <w:ind w:right="200"/>
        <w:jc w:val="right"/>
        <w:textAlignment w:val="baseline"/>
        <w:rPr>
          <w:sz w:val="33"/>
        </w:rPr>
      </w:pPr>
      <w:r>
        <w:rPr>
          <w:rFonts w:ascii="仿宋" w:eastAsia="仿宋" w:hAnsi="仿宋" w:cs="仿宋"/>
          <w:color w:val="000000"/>
          <w:sz w:val="33"/>
        </w:rPr>
        <w:t>353</w:t>
      </w:r>
    </w:p>
    <w:p w:rsidR="00A45C08" w:rsidRDefault="00A45C08"/>
    <w:p w:rsidR="00A45C08" w:rsidRDefault="00A45C08">
      <w:pPr>
        <w:sectPr w:rsidR="00A45C08">
          <w:headerReference w:type="default" r:id="rId864"/>
          <w:footerReference w:type="default" r:id="rId865"/>
          <w:pgSz w:w="15660" w:h="23340"/>
          <w:pgMar w:top="1980" w:right="2020" w:bottom="1980" w:left="2020" w:header="1680" w:footer="1680" w:gutter="0"/>
          <w:cols w:space="720"/>
        </w:sectPr>
      </w:pPr>
    </w:p>
    <w:p w:rsidR="00A45C08" w:rsidRDefault="009A50F7">
      <w:pPr>
        <w:wordWrap w:val="0"/>
        <w:spacing w:before="1140" w:line="760" w:lineRule="atLeast"/>
        <w:ind w:left="20" w:right="40"/>
        <w:textAlignment w:val="baseline"/>
        <w:rPr>
          <w:sz w:val="37"/>
        </w:rPr>
      </w:pPr>
      <w:r>
        <w:rPr>
          <w:rFonts w:ascii="宋体" w:eastAsia="宋体" w:hAnsi="宋体" w:cs="宋体"/>
          <w:color w:val="000000"/>
          <w:sz w:val="37"/>
        </w:rPr>
        <w:lastRenderedPageBreak/>
        <w:t>事物。相对地，在疯人的眼前，那沉醉于其实是黑夜的光明的疯人，一些形象升起于他眼前，积增衍生，无能力自我批判</w:t>
      </w:r>
      <w:r>
        <w:rPr>
          <w:rFonts w:ascii="宋体" w:eastAsia="宋体" w:hAnsi="宋体" w:cs="宋体"/>
          <w:color w:val="000000"/>
          <w:sz w:val="37"/>
        </w:rPr>
        <w:t>(</w:t>
      </w:r>
      <w:r>
        <w:rPr>
          <w:rFonts w:ascii="宋体" w:eastAsia="宋体" w:hAnsi="宋体" w:cs="宋体"/>
          <w:color w:val="000000"/>
          <w:sz w:val="37"/>
        </w:rPr>
        <w:t>因为疯人看得到它们</w:t>
      </w:r>
      <w:r>
        <w:rPr>
          <w:rFonts w:ascii="宋体" w:eastAsia="宋体" w:hAnsi="宋体" w:cs="宋体"/>
          <w:color w:val="000000"/>
          <w:sz w:val="37"/>
        </w:rPr>
        <w:t>)</w:t>
      </w:r>
      <w:r>
        <w:rPr>
          <w:rFonts w:ascii="宋体" w:eastAsia="宋体" w:hAnsi="宋体" w:cs="宋体"/>
          <w:color w:val="000000"/>
          <w:sz w:val="37"/>
        </w:rPr>
        <w:t>，但却又无法挽回地和存有分离</w:t>
      </w:r>
      <w:r>
        <w:rPr>
          <w:rFonts w:ascii="宋体" w:eastAsia="宋体" w:hAnsi="宋体" w:cs="宋体"/>
          <w:color w:val="000000"/>
          <w:sz w:val="37"/>
        </w:rPr>
        <w:t>(</w:t>
      </w:r>
      <w:r>
        <w:rPr>
          <w:rFonts w:ascii="宋体" w:eastAsia="宋体" w:hAnsi="宋体" w:cs="宋体"/>
          <w:color w:val="000000"/>
          <w:sz w:val="37"/>
        </w:rPr>
        <w:t>因为疯人看到的是无</w:t>
      </w:r>
      <w:r>
        <w:rPr>
          <w:rFonts w:ascii="宋体" w:eastAsia="宋体" w:hAnsi="宋体" w:cs="宋体"/>
          <w:color w:val="000000"/>
          <w:sz w:val="37"/>
        </w:rPr>
        <w:t>)</w:t>
      </w:r>
      <w:r>
        <w:rPr>
          <w:rFonts w:ascii="宋体" w:eastAsia="宋体" w:hAnsi="宋体" w:cs="宋体"/>
          <w:color w:val="000000"/>
          <w:sz w:val="37"/>
        </w:rPr>
        <w:t>。</w:t>
      </w:r>
    </w:p>
    <w:p w:rsidR="00A45C08" w:rsidRDefault="009A50F7">
      <w:pPr>
        <w:wordWrap w:val="0"/>
        <w:spacing w:line="760" w:lineRule="atLeast"/>
        <w:ind w:left="20" w:firstLine="860"/>
        <w:textAlignment w:val="baseline"/>
        <w:rPr>
          <w:sz w:val="37"/>
        </w:rPr>
      </w:pPr>
      <w:r>
        <w:rPr>
          <w:rFonts w:ascii="宋体" w:eastAsia="宋体" w:hAnsi="宋体" w:cs="宋体"/>
          <w:color w:val="000000"/>
          <w:sz w:val="37"/>
        </w:rPr>
        <w:t>非理性及理性间的关系，相同于目眩和白昼之闪耀本身的关系。而且，这并不是隐喻。我们目前所处之处，乃是推</w:t>
      </w:r>
      <w:r>
        <w:rPr>
          <w:rFonts w:ascii="宋体" w:eastAsia="宋体" w:hAnsi="宋体" w:cs="宋体"/>
          <w:color w:val="000000"/>
          <w:sz w:val="37"/>
        </w:rPr>
        <w:t>动整个古典文化的大宇宙论的中心。文艺复兴时代的</w:t>
      </w:r>
      <w:r>
        <w:rPr>
          <w:rFonts w:ascii="宋体" w:eastAsia="宋体" w:hAnsi="宋体" w:cs="宋体"/>
          <w:color w:val="000000"/>
          <w:sz w:val="37"/>
        </w:rPr>
        <w:t>“</w:t>
      </w:r>
      <w:r>
        <w:rPr>
          <w:rFonts w:ascii="宋体" w:eastAsia="宋体" w:hAnsi="宋体" w:cs="宋体"/>
          <w:color w:val="000000"/>
          <w:sz w:val="37"/>
        </w:rPr>
        <w:t>宇宙</w:t>
      </w:r>
      <w:r>
        <w:rPr>
          <w:rFonts w:ascii="宋体" w:eastAsia="宋体" w:hAnsi="宋体" w:cs="宋体"/>
          <w:color w:val="000000"/>
          <w:sz w:val="37"/>
        </w:rPr>
        <w:t>”(cosmos)</w:t>
      </w:r>
      <w:r>
        <w:rPr>
          <w:rFonts w:ascii="宋体" w:eastAsia="宋体" w:hAnsi="宋体" w:cs="宋体"/>
          <w:color w:val="000000"/>
          <w:sz w:val="37"/>
        </w:rPr>
        <w:t>，具有如此丰硕的感通和内在象征体系，而且完全受到星象的交织出现所支配，它现在已然消失，</w:t>
      </w:r>
      <w:r>
        <w:rPr>
          <w:rFonts w:ascii="宋体" w:eastAsia="宋体" w:hAnsi="宋体" w:cs="宋体"/>
          <w:color w:val="000000"/>
          <w:sz w:val="37"/>
        </w:rPr>
        <w:t>“</w:t>
      </w:r>
      <w:r>
        <w:rPr>
          <w:rFonts w:ascii="宋体" w:eastAsia="宋体" w:hAnsi="宋体" w:cs="宋体"/>
          <w:color w:val="000000"/>
          <w:sz w:val="37"/>
        </w:rPr>
        <w:t>自然</w:t>
      </w:r>
      <w:r>
        <w:rPr>
          <w:rFonts w:ascii="宋体" w:eastAsia="宋体" w:hAnsi="宋体" w:cs="宋体"/>
          <w:color w:val="000000"/>
          <w:sz w:val="37"/>
        </w:rPr>
        <w:t>”(nature)</w:t>
      </w:r>
      <w:r>
        <w:rPr>
          <w:rFonts w:ascii="宋体" w:eastAsia="宋体" w:hAnsi="宋体" w:cs="宋体"/>
          <w:color w:val="000000"/>
          <w:sz w:val="37"/>
        </w:rPr>
        <w:t>此时却尚未享有普遍性地位，也还未为人报以抒情之诗，也尚未以四季之韵律引导着人。古典人心目中的</w:t>
      </w:r>
      <w:r>
        <w:rPr>
          <w:rFonts w:ascii="宋体" w:eastAsia="宋体" w:hAnsi="宋体" w:cs="宋体"/>
          <w:color w:val="000000"/>
          <w:sz w:val="37"/>
        </w:rPr>
        <w:t>“</w:t>
      </w:r>
      <w:r>
        <w:rPr>
          <w:rFonts w:ascii="宋体" w:eastAsia="宋体" w:hAnsi="宋体" w:cs="宋体"/>
          <w:color w:val="000000"/>
          <w:sz w:val="37"/>
        </w:rPr>
        <w:t>世界</w:t>
      </w:r>
      <w:r>
        <w:rPr>
          <w:rFonts w:ascii="宋体" w:eastAsia="宋体" w:hAnsi="宋体" w:cs="宋体"/>
          <w:color w:val="000000"/>
          <w:sz w:val="37"/>
        </w:rPr>
        <w:t>”</w:t>
      </w:r>
      <w:r>
        <w:rPr>
          <w:rFonts w:ascii="宋体" w:eastAsia="宋体" w:hAnsi="宋体" w:cs="宋体"/>
          <w:color w:val="000000"/>
          <w:sz w:val="37"/>
        </w:rPr>
        <w:t>，他们已在</w:t>
      </w:r>
      <w:r>
        <w:rPr>
          <w:rFonts w:ascii="宋体" w:eastAsia="宋体" w:hAnsi="宋体" w:cs="宋体"/>
          <w:color w:val="000000"/>
          <w:sz w:val="37"/>
        </w:rPr>
        <w:t>“</w:t>
      </w:r>
      <w:r>
        <w:rPr>
          <w:rFonts w:ascii="宋体" w:eastAsia="宋体" w:hAnsi="宋体" w:cs="宋体"/>
          <w:color w:val="000000"/>
          <w:sz w:val="37"/>
        </w:rPr>
        <w:t>自然</w:t>
      </w:r>
      <w:r>
        <w:rPr>
          <w:rFonts w:ascii="宋体" w:eastAsia="宋体" w:hAnsi="宋体" w:cs="宋体"/>
          <w:color w:val="000000"/>
          <w:sz w:val="37"/>
        </w:rPr>
        <w:t>”</w:t>
      </w:r>
      <w:r>
        <w:rPr>
          <w:rFonts w:ascii="宋体" w:eastAsia="宋体" w:hAnsi="宋体" w:cs="宋体"/>
          <w:color w:val="000000"/>
          <w:sz w:val="37"/>
        </w:rPr>
        <w:t>中预感到的，乃是一条极端抽象的法则，然而这条法则却形成最强烈和最具体的对立，那便是白天和夜晚的对立。不再是行星的命定时间，但也还不是四季的抒情时间；这时是一个普同的时间，但却绝对地一分为二，划分为光明和黑暗。对于这</w:t>
      </w:r>
      <w:r>
        <w:rPr>
          <w:rFonts w:ascii="宋体" w:eastAsia="宋体" w:hAnsi="宋体" w:cs="宋体"/>
          <w:color w:val="000000"/>
          <w:sz w:val="37"/>
        </w:rPr>
        <w:t>样的形式，思想可以数学知识完全宰制</w:t>
      </w:r>
      <w:r>
        <w:rPr>
          <w:rFonts w:ascii="宋体" w:eastAsia="宋体" w:hAnsi="宋体" w:cs="宋体"/>
          <w:color w:val="000000"/>
          <w:sz w:val="37"/>
        </w:rPr>
        <w:t>————</w:t>
      </w:r>
      <w:r>
        <w:rPr>
          <w:rFonts w:ascii="宋体" w:eastAsia="宋体" w:hAnsi="宋体" w:cs="宋体"/>
          <w:color w:val="000000"/>
          <w:sz w:val="37"/>
        </w:rPr>
        <w:t>笛卡儿的物理学仿佛是光的数学</w:t>
      </w:r>
      <w:r>
        <w:rPr>
          <w:rFonts w:ascii="宋体" w:eastAsia="宋体" w:hAnsi="宋体" w:cs="宋体"/>
          <w:color w:val="000000"/>
          <w:sz w:val="37"/>
        </w:rPr>
        <w:t>————</w:t>
      </w:r>
      <w:r>
        <w:rPr>
          <w:rFonts w:ascii="宋体" w:eastAsia="宋体" w:hAnsi="宋体" w:cs="宋体"/>
          <w:color w:val="000000"/>
          <w:sz w:val="37"/>
        </w:rPr>
        <w:t>但它同时也在人的存在中划出了悲剧性的大断裂：这个断裂以同样的方式，高高在上地主宰着拉辛</w:t>
      </w:r>
      <w:r>
        <w:rPr>
          <w:rFonts w:ascii="宋体" w:eastAsia="宋体" w:hAnsi="宋体" w:cs="宋体"/>
          <w:color w:val="000000"/>
          <w:sz w:val="37"/>
        </w:rPr>
        <w:t>(Racine)¹³</w:t>
      </w:r>
      <w:r>
        <w:rPr>
          <w:rFonts w:ascii="宋体" w:eastAsia="宋体" w:hAnsi="宋体" w:cs="宋体"/>
          <w:color w:val="000000"/>
          <w:sz w:val="37"/>
        </w:rPr>
        <w:t>戏剧中的时间和乔治</w:t>
      </w:r>
      <w:r>
        <w:rPr>
          <w:rFonts w:ascii="宋体" w:eastAsia="宋体" w:hAnsi="宋体" w:cs="宋体"/>
          <w:color w:val="000000"/>
          <w:sz w:val="37"/>
        </w:rPr>
        <w:t>·</w:t>
      </w:r>
      <w:r>
        <w:rPr>
          <w:rFonts w:ascii="宋体" w:eastAsia="宋体" w:hAnsi="宋体" w:cs="宋体"/>
          <w:color w:val="000000"/>
          <w:sz w:val="37"/>
        </w:rPr>
        <w:t>德</w:t>
      </w:r>
      <w:r>
        <w:rPr>
          <w:rFonts w:ascii="宋体" w:eastAsia="宋体" w:hAnsi="宋体" w:cs="宋体"/>
          <w:color w:val="000000"/>
          <w:sz w:val="37"/>
        </w:rPr>
        <w:t>·</w:t>
      </w:r>
      <w:r>
        <w:rPr>
          <w:rFonts w:ascii="宋体" w:eastAsia="宋体" w:hAnsi="宋体" w:cs="宋体"/>
          <w:color w:val="000000"/>
          <w:sz w:val="37"/>
        </w:rPr>
        <w:t>拉吐尔</w:t>
      </w:r>
      <w:r>
        <w:rPr>
          <w:rFonts w:ascii="宋体" w:eastAsia="宋体" w:hAnsi="宋体" w:cs="宋体"/>
          <w:color w:val="000000"/>
          <w:sz w:val="37"/>
        </w:rPr>
        <w:t>(Georges de la Tour)¹⁴</w:t>
      </w:r>
      <w:r>
        <w:rPr>
          <w:rFonts w:ascii="宋体" w:eastAsia="宋体" w:hAnsi="宋体" w:cs="宋体"/>
          <w:color w:val="000000"/>
          <w:sz w:val="37"/>
        </w:rPr>
        <w:t>的</w:t>
      </w:r>
      <w:r>
        <w:rPr>
          <w:rFonts w:ascii="宋体" w:eastAsia="宋体" w:hAnsi="宋体" w:cs="宋体"/>
          <w:color w:val="000000"/>
          <w:sz w:val="37"/>
        </w:rPr>
        <w:t>“</w:t>
      </w:r>
      <w:r>
        <w:rPr>
          <w:rFonts w:ascii="宋体" w:eastAsia="宋体" w:hAnsi="宋体" w:cs="宋体"/>
          <w:color w:val="000000"/>
          <w:sz w:val="37"/>
        </w:rPr>
        <w:t>绘画</w:t>
      </w:r>
      <w:r>
        <w:rPr>
          <w:rFonts w:ascii="宋体" w:eastAsia="宋体" w:hAnsi="宋体" w:cs="宋体"/>
          <w:color w:val="000000"/>
          <w:sz w:val="37"/>
        </w:rPr>
        <w:t>”</w:t>
      </w:r>
      <w:r>
        <w:rPr>
          <w:rFonts w:ascii="宋体" w:eastAsia="宋体" w:hAnsi="宋体" w:cs="宋体"/>
          <w:color w:val="000000"/>
          <w:sz w:val="37"/>
        </w:rPr>
        <w:t>空间。白昼和黑夜的循环，这就是古典世界的法则：这是世界的必要性中，最简化的、但也是要求最严格的一项，这是自然法则中，最不可避免、也是最简单的一条。</w:t>
      </w:r>
    </w:p>
    <w:p w:rsidR="00A45C08" w:rsidRDefault="009A50F7">
      <w:pPr>
        <w:wordWrap w:val="0"/>
        <w:spacing w:line="760" w:lineRule="atLeast"/>
        <w:ind w:left="20" w:firstLine="860"/>
        <w:textAlignment w:val="baseline"/>
        <w:rPr>
          <w:sz w:val="37"/>
        </w:rPr>
      </w:pPr>
      <w:r>
        <w:rPr>
          <w:rFonts w:ascii="宋体" w:eastAsia="宋体" w:hAnsi="宋体" w:cs="宋体"/>
          <w:color w:val="000000"/>
          <w:sz w:val="37"/>
        </w:rPr>
        <w:t>这条法则排除一切辩证和一切和解；因此，它同时奠立了知识没有断裂的统一，以及悲剧性存在没有妥协的划</w:t>
      </w:r>
      <w:r>
        <w:rPr>
          <w:rFonts w:ascii="宋体" w:eastAsia="宋体" w:hAnsi="宋体" w:cs="宋体"/>
          <w:color w:val="000000"/>
          <w:sz w:val="37"/>
        </w:rPr>
        <w:t>分；它君临一个没有黄昏的世界，而这个世界既不认识任何感情</w:t>
      </w:r>
    </w:p>
    <w:p w:rsidR="00A45C08" w:rsidRDefault="009A50F7">
      <w:pPr>
        <w:wordWrap w:val="0"/>
        <w:spacing w:line="460" w:lineRule="atLeast"/>
        <w:ind w:left="240"/>
        <w:textAlignment w:val="baseline"/>
        <w:rPr>
          <w:sz w:val="34"/>
        </w:rPr>
      </w:pPr>
      <w:r>
        <w:rPr>
          <w:rFonts w:ascii="仿宋" w:eastAsia="仿宋" w:hAnsi="仿宋" w:cs="仿宋"/>
          <w:color w:val="000000"/>
          <w:sz w:val="34"/>
        </w:rPr>
        <w:t>354</w:t>
      </w:r>
    </w:p>
    <w:p w:rsidR="00A45C08" w:rsidRDefault="00A45C08"/>
    <w:p w:rsidR="00A45C08" w:rsidRDefault="00A45C08">
      <w:pPr>
        <w:sectPr w:rsidR="00A45C08">
          <w:headerReference w:type="default" r:id="rId866"/>
          <w:footerReference w:type="default" r:id="rId867"/>
          <w:pgSz w:w="15660" w:h="23340"/>
          <w:pgMar w:top="1980" w:right="2160" w:bottom="1980" w:left="2160" w:header="1680" w:footer="1680" w:gutter="0"/>
          <w:cols w:space="720"/>
        </w:sectPr>
      </w:pPr>
    </w:p>
    <w:p w:rsidR="00A45C08" w:rsidRDefault="009A50F7">
      <w:pPr>
        <w:wordWrap w:val="0"/>
        <w:spacing w:before="1120" w:line="720" w:lineRule="atLeast"/>
        <w:ind w:left="240" w:right="60"/>
        <w:textAlignment w:val="baseline"/>
        <w:rPr>
          <w:sz w:val="37"/>
        </w:rPr>
      </w:pPr>
      <w:r>
        <w:rPr>
          <w:rFonts w:ascii="宋体" w:eastAsia="宋体" w:hAnsi="宋体" w:cs="宋体"/>
          <w:color w:val="000000"/>
          <w:sz w:val="37"/>
        </w:rPr>
        <w:lastRenderedPageBreak/>
        <w:t>的倾吐，也不晓得有抒情诗意弱调的关怀；一切非醒即梦，非昼即夜，不是存有之光，便是阴影的虚无。它立下无可规避的秩序，从容地划分，并使真相有其可能和永久巩固。</w:t>
      </w:r>
    </w:p>
    <w:p w:rsidR="00A45C08" w:rsidRDefault="009A50F7">
      <w:pPr>
        <w:wordWrap w:val="0"/>
        <w:spacing w:line="720" w:lineRule="atLeast"/>
        <w:ind w:left="240" w:firstLine="880"/>
        <w:textAlignment w:val="baseline"/>
        <w:rPr>
          <w:sz w:val="37"/>
        </w:rPr>
      </w:pPr>
      <w:r>
        <w:rPr>
          <w:rFonts w:ascii="宋体" w:eastAsia="宋体" w:hAnsi="宋体" w:cs="宋体"/>
          <w:color w:val="000000"/>
          <w:sz w:val="37"/>
        </w:rPr>
        <w:t>然而，在这项秩序的两端，有两个对称而相反的形象，见证着在某些极端中，这项秩序可以被打破，又同时显示出不去打破这项秩序是如何地基本。其中一端是悲剧。戏剧规定动作要在同一天中进行，这项规则有一个正面的内容；它</w:t>
      </w:r>
      <w:r>
        <w:rPr>
          <w:rFonts w:ascii="宋体" w:eastAsia="宋体" w:hAnsi="宋体" w:cs="宋体"/>
          <w:color w:val="000000"/>
          <w:sz w:val="37"/>
        </w:rPr>
        <w:t>要求悲剧中的时间平衡于日夜简单却又普遍的交替；悲剧全剧必须在这个时间单位中完成，因为它基本上只是两个王国的对抗</w:t>
      </w:r>
      <w:r>
        <w:rPr>
          <w:rFonts w:ascii="宋体" w:eastAsia="宋体" w:hAnsi="宋体" w:cs="宋体"/>
          <w:color w:val="000000"/>
          <w:sz w:val="37"/>
        </w:rPr>
        <w:t>———</w:t>
      </w:r>
      <w:r>
        <w:rPr>
          <w:rFonts w:ascii="宋体" w:eastAsia="宋体" w:hAnsi="宋体" w:cs="宋体"/>
          <w:color w:val="000000"/>
          <w:sz w:val="37"/>
        </w:rPr>
        <w:t>这两者为时间连结在一起，却无法合好。在拉辛的戏里，每个白昼之上都悬着一个黑夜，而这个黑夜，也可以说是生自白天：特洛伊</w:t>
      </w:r>
      <w:r>
        <w:rPr>
          <w:rFonts w:ascii="宋体" w:eastAsia="宋体" w:hAnsi="宋体" w:cs="宋体"/>
          <w:color w:val="000000"/>
          <w:sz w:val="37"/>
        </w:rPr>
        <w:t>(Troie)</w:t>
      </w:r>
      <w:r>
        <w:rPr>
          <w:rFonts w:ascii="宋体" w:eastAsia="宋体" w:hAnsi="宋体" w:cs="宋体"/>
          <w:color w:val="000000"/>
          <w:sz w:val="37"/>
        </w:rPr>
        <w:t>之夜和大屠杀、尼禄王</w:t>
      </w:r>
      <w:r>
        <w:rPr>
          <w:rFonts w:ascii="宋体" w:eastAsia="宋体" w:hAnsi="宋体" w:cs="宋体"/>
          <w:color w:val="000000"/>
          <w:sz w:val="37"/>
        </w:rPr>
        <w:t>(Néron)</w:t>
      </w:r>
      <w:r>
        <w:rPr>
          <w:rFonts w:ascii="宋体" w:eastAsia="宋体" w:hAnsi="宋体" w:cs="宋体"/>
          <w:color w:val="000000"/>
          <w:sz w:val="37"/>
        </w:rPr>
        <w:t>的纵欲之夜、提吐斯</w:t>
      </w:r>
      <w:r>
        <w:rPr>
          <w:rFonts w:ascii="宋体" w:eastAsia="宋体" w:hAnsi="宋体" w:cs="宋体"/>
          <w:color w:val="000000"/>
          <w:sz w:val="37"/>
        </w:rPr>
        <w:t>(Titus)</w:t>
      </w:r>
      <w:r>
        <w:rPr>
          <w:rFonts w:ascii="宋体" w:eastAsia="宋体" w:hAnsi="宋体" w:cs="宋体"/>
          <w:color w:val="000000"/>
          <w:sz w:val="37"/>
        </w:rPr>
        <w:t>的罗马之夜、阿塔利</w:t>
      </w:r>
      <w:r>
        <w:rPr>
          <w:rFonts w:ascii="宋体" w:eastAsia="宋体" w:hAnsi="宋体" w:cs="宋体"/>
          <w:color w:val="000000"/>
          <w:sz w:val="37"/>
        </w:rPr>
        <w:t>(Athalie)</w:t>
      </w:r>
      <w:r>
        <w:rPr>
          <w:rFonts w:ascii="宋体" w:eastAsia="宋体" w:hAnsi="宋体" w:cs="宋体"/>
          <w:color w:val="000000"/>
          <w:sz w:val="37"/>
        </w:rPr>
        <w:t>之夜。这大片的黑夜，这些阴暗的地区纠缠着白昼，却毫不减弱，只有在死亡所带来的新的暗夜中，才会消失。反过来，这些奇幻的夜晚，也被一道光线所纠缠，它就像是白昼在地狱中的</w:t>
      </w:r>
      <w:r>
        <w:rPr>
          <w:rFonts w:ascii="宋体" w:eastAsia="宋体" w:hAnsi="宋体" w:cs="宋体"/>
          <w:color w:val="000000"/>
          <w:sz w:val="37"/>
        </w:rPr>
        <w:t>反射：这是特洛伊的火灾、禁卫队的火把、梦幻的苍白光芒。在古典悲剧之中，白天和黑夜互为镜像，无限反射，这个简单的配对因此突然具有深度，并在一个单一运动中包括了人的全部生死。同样地，《镜子前的玛德莲》</w:t>
      </w:r>
      <w:r>
        <w:rPr>
          <w:rFonts w:ascii="宋体" w:eastAsia="宋体" w:hAnsi="宋体" w:cs="宋体"/>
          <w:color w:val="000000"/>
          <w:sz w:val="37"/>
        </w:rPr>
        <w:t>(Madeleine au miroir)¹⁵</w:t>
      </w:r>
      <w:r>
        <w:rPr>
          <w:rFonts w:ascii="宋体" w:eastAsia="宋体" w:hAnsi="宋体" w:cs="宋体"/>
          <w:color w:val="000000"/>
          <w:sz w:val="37"/>
        </w:rPr>
        <w:t>一画中，光影也是相互对峙，同时划分和联系面孔与其反影、头颅与其形象、清醒与沉默；在《圣亚力克西之像》</w:t>
      </w:r>
      <w:r>
        <w:rPr>
          <w:rFonts w:ascii="宋体" w:eastAsia="宋体" w:hAnsi="宋体" w:cs="宋体"/>
          <w:color w:val="000000"/>
          <w:sz w:val="37"/>
        </w:rPr>
        <w:t>(Image-Saint Alexis)</w:t>
      </w:r>
      <w:r>
        <w:rPr>
          <w:rFonts w:ascii="宋体" w:eastAsia="宋体" w:hAnsi="宋体" w:cs="宋体"/>
          <w:color w:val="000000"/>
          <w:sz w:val="37"/>
        </w:rPr>
        <w:t>中，在拱穹阴影之下，侍从举着火把映照出过去的主人；一位明亮而严肃的男孩遭遇到人间所有的悲惨；一位年轻男孩使死亡显现出来。</w:t>
      </w:r>
    </w:p>
    <w:p w:rsidR="00A45C08" w:rsidRDefault="009A50F7">
      <w:pPr>
        <w:wordWrap w:val="0"/>
        <w:spacing w:line="720" w:lineRule="atLeast"/>
        <w:ind w:left="1180"/>
        <w:textAlignment w:val="baseline"/>
        <w:rPr>
          <w:sz w:val="37"/>
        </w:rPr>
      </w:pPr>
      <w:r>
        <w:rPr>
          <w:rFonts w:ascii="宋体" w:eastAsia="宋体" w:hAnsi="宋体" w:cs="宋体"/>
          <w:color w:val="000000"/>
          <w:sz w:val="37"/>
        </w:rPr>
        <w:t>在悲剧和</w:t>
      </w:r>
      <w:r>
        <w:rPr>
          <w:rFonts w:ascii="宋体" w:eastAsia="宋体" w:hAnsi="宋体" w:cs="宋体"/>
          <w:color w:val="000000"/>
          <w:sz w:val="37"/>
        </w:rPr>
        <w:t>其庄严呆板的语言对面，则是疯狂的含混低</w:t>
      </w:r>
    </w:p>
    <w:p w:rsidR="00A45C08" w:rsidRDefault="009A50F7">
      <w:pPr>
        <w:wordWrap w:val="0"/>
        <w:spacing w:line="440" w:lineRule="atLeast"/>
        <w:ind w:right="200"/>
        <w:jc w:val="right"/>
        <w:textAlignment w:val="baseline"/>
        <w:rPr>
          <w:sz w:val="32"/>
        </w:rPr>
      </w:pPr>
      <w:r>
        <w:rPr>
          <w:rFonts w:ascii="仿宋" w:eastAsia="仿宋" w:hAnsi="仿宋" w:cs="仿宋"/>
          <w:color w:val="000000"/>
          <w:sz w:val="32"/>
        </w:rPr>
        <w:t>355</w:t>
      </w:r>
    </w:p>
    <w:p w:rsidR="00A45C08" w:rsidRDefault="00A45C08"/>
    <w:p w:rsidR="00A45C08" w:rsidRDefault="00A45C08">
      <w:pPr>
        <w:sectPr w:rsidR="00A45C08">
          <w:headerReference w:type="default" r:id="rId868"/>
          <w:footerReference w:type="default" r:id="rId869"/>
          <w:pgSz w:w="15660" w:h="23340"/>
          <w:pgMar w:top="1980" w:right="2020" w:bottom="1980" w:left="2020" w:header="1680" w:footer="1680" w:gutter="0"/>
          <w:cols w:space="720"/>
        </w:sectPr>
      </w:pPr>
    </w:p>
    <w:p w:rsidR="00A45C08" w:rsidRDefault="009A50F7">
      <w:pPr>
        <w:wordWrap w:val="0"/>
        <w:spacing w:before="1140" w:line="780" w:lineRule="atLeast"/>
        <w:ind w:right="100"/>
        <w:textAlignment w:val="baseline"/>
        <w:rPr>
          <w:sz w:val="37"/>
        </w:rPr>
      </w:pPr>
      <w:r>
        <w:rPr>
          <w:rFonts w:ascii="宋体" w:eastAsia="宋体" w:hAnsi="宋体" w:cs="宋体"/>
          <w:color w:val="000000"/>
          <w:sz w:val="37"/>
        </w:rPr>
        <w:lastRenderedPageBreak/>
        <w:t>语。在这里也一样，划分的大法则也受到破坏；在心神丧失者的狂怒之中，光和影相互渗入，就如同悲剧狂乱一般。其模式却是有所不同。悲剧人物在黑夜里找到了白昼的阴暗真相；特洛伊之夜便是安德洛马克</w:t>
      </w:r>
      <w:r>
        <w:rPr>
          <w:rFonts w:ascii="宋体" w:eastAsia="宋体" w:hAnsi="宋体" w:cs="宋体"/>
          <w:color w:val="000000"/>
          <w:sz w:val="37"/>
        </w:rPr>
        <w:t>(Andromaque)</w:t>
      </w:r>
      <w:r>
        <w:rPr>
          <w:rFonts w:ascii="宋体" w:eastAsia="宋体" w:hAnsi="宋体" w:cs="宋体"/>
          <w:color w:val="000000"/>
          <w:sz w:val="37"/>
        </w:rPr>
        <w:t>的真相，而阿塔利之夜则预示着已在进行的白日真相；吊诡地，黑夜是一种揭露；它是存有最深沉的白昼。相反地，疯子的白天却只能遭遇黑夜中反复无常的形象；他放任心中灵光为所有梦中幻象掩盖；他的白昼只是最肤浅的表相所造成的黑夜</w:t>
      </w:r>
      <w:r>
        <w:rPr>
          <w:rFonts w:ascii="宋体" w:eastAsia="宋体" w:hAnsi="宋体" w:cs="宋体"/>
          <w:color w:val="000000"/>
          <w:sz w:val="37"/>
        </w:rPr>
        <w:t>。这就是为何悲剧人物比其他人更为介入存有之中，并成为其真相的承载者，就像菲德洛</w:t>
      </w:r>
      <w:r>
        <w:rPr>
          <w:rFonts w:ascii="宋体" w:eastAsia="宋体" w:hAnsi="宋体" w:cs="宋体"/>
          <w:color w:val="000000"/>
          <w:sz w:val="37"/>
        </w:rPr>
        <w:t>(Phèdre)</w:t>
      </w:r>
      <w:r>
        <w:rPr>
          <w:rFonts w:ascii="宋体" w:eastAsia="宋体" w:hAnsi="宋体" w:cs="宋体"/>
          <w:color w:val="000000"/>
          <w:sz w:val="37"/>
        </w:rPr>
        <w:t>，</w:t>
      </w:r>
      <w:r>
        <w:rPr>
          <w:rFonts w:ascii="宋体" w:eastAsia="宋体" w:hAnsi="宋体" w:cs="宋体"/>
          <w:color w:val="000000"/>
          <w:sz w:val="37"/>
        </w:rPr>
        <w:t>¹⁶</w:t>
      </w:r>
      <w:r>
        <w:rPr>
          <w:rFonts w:ascii="宋体" w:eastAsia="宋体" w:hAnsi="宋体" w:cs="宋体"/>
          <w:color w:val="000000"/>
          <w:sz w:val="37"/>
        </w:rPr>
        <w:t>她将黑夜所有的秘密抛向冷酷的太阳；相对地，疯人完全不能进入存有。而且，他既然是把白昼的空幻反影提供给黑夜中的非存有，他有可能不是如此吗？</w:t>
      </w:r>
    </w:p>
    <w:p w:rsidR="00A45C08" w:rsidRDefault="009A50F7">
      <w:pPr>
        <w:wordWrap w:val="0"/>
        <w:spacing w:line="780" w:lineRule="atLeast"/>
        <w:ind w:left="100" w:right="60" w:firstLine="840"/>
        <w:textAlignment w:val="baseline"/>
        <w:rPr>
          <w:sz w:val="37"/>
        </w:rPr>
      </w:pPr>
      <w:r>
        <w:rPr>
          <w:rFonts w:ascii="宋体" w:eastAsia="宋体" w:hAnsi="宋体" w:cs="宋体"/>
          <w:color w:val="000000"/>
          <w:sz w:val="37"/>
        </w:rPr>
        <w:t>我们了解到，悲剧中的主角</w:t>
      </w:r>
      <w:r>
        <w:rPr>
          <w:rFonts w:ascii="宋体" w:eastAsia="宋体" w:hAnsi="宋体" w:cs="宋体"/>
          <w:color w:val="000000"/>
          <w:sz w:val="37"/>
        </w:rPr>
        <w:t>——</w:t>
      </w:r>
      <w:r>
        <w:rPr>
          <w:rFonts w:ascii="宋体" w:eastAsia="宋体" w:hAnsi="宋体" w:cs="宋体"/>
          <w:color w:val="000000"/>
          <w:sz w:val="37"/>
        </w:rPr>
        <w:t>这和前一个时期的古怪人物有所不同</w:t>
      </w:r>
      <w:r>
        <w:rPr>
          <w:rFonts w:ascii="宋体" w:eastAsia="宋体" w:hAnsi="宋体" w:cs="宋体"/>
          <w:color w:val="000000"/>
          <w:sz w:val="37"/>
        </w:rPr>
        <w:t>————</w:t>
      </w:r>
      <w:r>
        <w:rPr>
          <w:rFonts w:ascii="宋体" w:eastAsia="宋体" w:hAnsi="宋体" w:cs="宋体"/>
          <w:color w:val="000000"/>
          <w:sz w:val="37"/>
        </w:rPr>
        <w:t>不可能疯狂；我们也了解到，反过来，对于我们从尼采和阿尔托以来所认识的悲剧价值，疯狂也不能作为它们的承载者。古典时代，悲剧人物和疯人遥遥对峙，没有对话的可能，没有共同的语言；因为，其中之一只懂得讲存有的决定性</w:t>
      </w:r>
      <w:r>
        <w:rPr>
          <w:rFonts w:ascii="宋体" w:eastAsia="宋体" w:hAnsi="宋体" w:cs="宋体"/>
          <w:color w:val="000000"/>
          <w:sz w:val="37"/>
        </w:rPr>
        <w:t>话语，在这话语之中，光的真相和夜的深沉，相交于电光石火的片刻；其中另一人则一再重复无谓的喃喃细语，而白天的喋喋不休和说谎的阴影，此时便互相抵消。</w:t>
      </w:r>
    </w:p>
    <w:p w:rsidR="00A45C08" w:rsidRDefault="00A45C08">
      <w:pPr>
        <w:wordWrap w:val="0"/>
        <w:spacing w:line="780" w:lineRule="exact"/>
        <w:textAlignment w:val="baseline"/>
        <w:rPr>
          <w:sz w:val="37"/>
        </w:rPr>
      </w:pPr>
    </w:p>
    <w:p w:rsidR="00A45C08" w:rsidRDefault="00A45C08">
      <w:pPr>
        <w:wordWrap w:val="0"/>
        <w:spacing w:line="780" w:lineRule="exact"/>
        <w:textAlignment w:val="baseline"/>
        <w:rPr>
          <w:sz w:val="37"/>
        </w:rPr>
      </w:pPr>
    </w:p>
    <w:p w:rsidR="00A45C08" w:rsidRDefault="009A50F7">
      <w:pPr>
        <w:wordWrap w:val="0"/>
        <w:spacing w:line="780" w:lineRule="atLeast"/>
        <w:ind w:left="160" w:right="20" w:firstLine="840"/>
        <w:textAlignment w:val="baseline"/>
        <w:rPr>
          <w:sz w:val="37"/>
        </w:rPr>
      </w:pPr>
      <w:r>
        <w:rPr>
          <w:rFonts w:ascii="宋体" w:eastAsia="宋体" w:hAnsi="宋体" w:cs="宋体"/>
          <w:color w:val="000000"/>
          <w:sz w:val="37"/>
        </w:rPr>
        <w:t>疯狂标指出一个二分点，它分隔出黑夜幻想的虚妄和光明判断的非存有。</w:t>
      </w:r>
    </w:p>
    <w:p w:rsidR="00A45C08" w:rsidRDefault="009A50F7">
      <w:pPr>
        <w:wordWrap w:val="0"/>
        <w:spacing w:line="780" w:lineRule="atLeast"/>
        <w:ind w:left="360" w:firstLine="660"/>
        <w:textAlignment w:val="baseline"/>
        <w:rPr>
          <w:sz w:val="37"/>
        </w:rPr>
      </w:pPr>
      <w:r>
        <w:rPr>
          <w:rFonts w:ascii="宋体" w:eastAsia="宋体" w:hAnsi="宋体" w:cs="宋体"/>
          <w:color w:val="000000"/>
          <w:sz w:val="37"/>
        </w:rPr>
        <w:t>知识考古学</w:t>
      </w:r>
      <w:r>
        <w:rPr>
          <w:rFonts w:ascii="宋体" w:eastAsia="宋体" w:hAnsi="宋体" w:cs="宋体"/>
          <w:color w:val="000000"/>
          <w:sz w:val="37"/>
        </w:rPr>
        <w:t>(l'archéologie du savoir)</w:t>
      </w:r>
      <w:r>
        <w:rPr>
          <w:rFonts w:ascii="宋体" w:eastAsia="宋体" w:hAnsi="宋体" w:cs="宋体"/>
          <w:color w:val="000000"/>
          <w:sz w:val="37"/>
        </w:rPr>
        <w:t>一点一滴地让我们</w:t>
      </w:r>
      <w:r>
        <w:rPr>
          <w:rFonts w:ascii="仿宋" w:eastAsia="仿宋" w:hAnsi="仿宋" w:cs="仿宋"/>
          <w:color w:val="000000"/>
          <w:sz w:val="37"/>
        </w:rPr>
        <w:t>356</w:t>
      </w:r>
    </w:p>
    <w:p w:rsidR="00A45C08" w:rsidRDefault="00A45C08"/>
    <w:p w:rsidR="00A45C08" w:rsidRDefault="00A45C08">
      <w:pPr>
        <w:sectPr w:rsidR="00A45C08">
          <w:headerReference w:type="default" r:id="rId870"/>
          <w:footerReference w:type="default" r:id="rId871"/>
          <w:pgSz w:w="15660" w:h="23340"/>
          <w:pgMar w:top="1980" w:right="2100" w:bottom="1980" w:left="2100" w:header="1680" w:footer="1680" w:gutter="0"/>
          <w:cols w:space="720"/>
        </w:sectPr>
      </w:pPr>
    </w:p>
    <w:p w:rsidR="00A45C08" w:rsidRDefault="009A50F7">
      <w:pPr>
        <w:wordWrap w:val="0"/>
        <w:spacing w:before="980" w:line="720" w:lineRule="atLeast"/>
        <w:ind w:left="140" w:right="60"/>
        <w:textAlignment w:val="baseline"/>
        <w:rPr>
          <w:sz w:val="38"/>
        </w:rPr>
      </w:pPr>
      <w:r>
        <w:rPr>
          <w:rFonts w:ascii="宋体" w:eastAsia="宋体" w:hAnsi="宋体" w:cs="宋体"/>
          <w:color w:val="000000"/>
          <w:sz w:val="38"/>
        </w:rPr>
        <w:lastRenderedPageBreak/>
        <w:t>了解到这一点，但是，安德洛马克最后的话语，却已经以一道简单的悲剧闪光，把它告诉了我们。</w:t>
      </w:r>
    </w:p>
    <w:p w:rsidR="00A45C08" w:rsidRDefault="009A50F7">
      <w:pPr>
        <w:wordWrap w:val="0"/>
        <w:spacing w:line="720" w:lineRule="atLeast"/>
        <w:ind w:left="140" w:right="20" w:firstLine="860"/>
        <w:textAlignment w:val="baseline"/>
        <w:rPr>
          <w:sz w:val="38"/>
        </w:rPr>
      </w:pPr>
      <w:r>
        <w:rPr>
          <w:rFonts w:ascii="宋体" w:eastAsia="宋体" w:hAnsi="宋体" w:cs="宋体"/>
          <w:color w:val="000000"/>
          <w:sz w:val="38"/>
        </w:rPr>
        <w:t>仿佛，就在疯狂要从悲剧动作中消失的那一刻，就在悲</w:t>
      </w:r>
      <w:r>
        <w:rPr>
          <w:rFonts w:ascii="宋体" w:eastAsia="宋体" w:hAnsi="宋体" w:cs="宋体"/>
          <w:color w:val="000000"/>
          <w:sz w:val="38"/>
        </w:rPr>
        <w:t>剧人物和非理性人物将要分道扬镳两个世纪有余的时刻，人们要求疯狂在这时作出告别演出。《安德洛马克》</w:t>
      </w:r>
      <w:r>
        <w:rPr>
          <w:rFonts w:ascii="宋体" w:eastAsia="宋体" w:hAnsi="宋体" w:cs="宋体"/>
          <w:color w:val="000000"/>
          <w:sz w:val="38"/>
        </w:rPr>
        <w:t>¹⁷</w:t>
      </w:r>
      <w:r>
        <w:rPr>
          <w:rFonts w:ascii="宋体" w:eastAsia="宋体" w:hAnsi="宋体" w:cs="宋体"/>
          <w:color w:val="000000"/>
          <w:sz w:val="38"/>
        </w:rPr>
        <w:t>最后结束时落下的布幕，也是落在疯狂最后的伟大悲剧化身之上。但它在消失之前的现身，在这个正在成为永远隐没的疯狂之中，疯狂说出了它在古典时代中现在和未来的真相。在正要消失的那一刻里，疯狂不是最能说出它的真相，它那不在场的、黑夜边缘的白天的真相吗？因此那只能是第一部古典大悲剧的最后一场戏；或者也可以如此说，这是在前古典戏剧最后一个悲剧动作中，第一次说出疯狂的古典真相。无论如何，这是瞬间的真相，因为它的显现必然是它的</w:t>
      </w:r>
      <w:r>
        <w:rPr>
          <w:rFonts w:ascii="宋体" w:eastAsia="宋体" w:hAnsi="宋体" w:cs="宋体"/>
          <w:color w:val="000000"/>
          <w:sz w:val="38"/>
        </w:rPr>
        <w:t>消失；只有在夜色已浓之时才能看见闪电。</w:t>
      </w:r>
    </w:p>
    <w:p w:rsidR="00A45C08" w:rsidRDefault="009A50F7">
      <w:pPr>
        <w:wordWrap w:val="0"/>
        <w:spacing w:line="720" w:lineRule="atLeast"/>
        <w:ind w:left="140" w:right="20" w:firstLine="860"/>
        <w:textAlignment w:val="baseline"/>
        <w:rPr>
          <w:sz w:val="38"/>
        </w:rPr>
      </w:pPr>
      <w:r>
        <w:rPr>
          <w:rFonts w:ascii="宋体" w:eastAsia="宋体" w:hAnsi="宋体" w:cs="宋体"/>
          <w:color w:val="000000"/>
          <w:sz w:val="38"/>
        </w:rPr>
        <w:t>奥莱斯特</w:t>
      </w:r>
      <w:r>
        <w:rPr>
          <w:rFonts w:ascii="宋体" w:eastAsia="宋体" w:hAnsi="宋体" w:cs="宋体"/>
          <w:color w:val="000000"/>
          <w:sz w:val="38"/>
        </w:rPr>
        <w:t>(Oreste)¹⁸</w:t>
      </w:r>
      <w:r>
        <w:rPr>
          <w:rFonts w:ascii="宋体" w:eastAsia="宋体" w:hAnsi="宋体" w:cs="宋体"/>
          <w:color w:val="000000"/>
          <w:sz w:val="38"/>
        </w:rPr>
        <w:t>在其狂怒之时，穿越了三重的黑夜：那是用三个同心圆表达出来的目眩。阳光刚刚在匹鲁斯的宫殿</w:t>
      </w:r>
      <w:r>
        <w:rPr>
          <w:rFonts w:ascii="宋体" w:eastAsia="宋体" w:hAnsi="宋体" w:cs="宋体"/>
          <w:color w:val="000000"/>
          <w:sz w:val="38"/>
        </w:rPr>
        <w:t>(Palais de Pyrrhus)</w:t>
      </w:r>
      <w:r>
        <w:rPr>
          <w:rFonts w:ascii="宋体" w:eastAsia="宋体" w:hAnsi="宋体" w:cs="宋体"/>
          <w:color w:val="000000"/>
          <w:sz w:val="38"/>
        </w:rPr>
        <w:t>上面升起；黑夜尚在，以阴影围绕晨曦，断然地指出其界线。这是节日之晨，但罪行已经犯下了，匹鲁斯闭上眼睛，不去看那正在升起的白昼；祭坛阶梯上面有块阴影，正好投在光明和黑暗之间。疯狂的两大宇宙观主题因此已经以多种形态出现，像是奥莱斯特狂怒的预兆，布景和陪衬。</w:t>
      </w:r>
      <w:r>
        <w:rPr>
          <w:rFonts w:ascii="宋体" w:eastAsia="宋体" w:hAnsi="宋体" w:cs="宋体"/>
          <w:color w:val="000000"/>
          <w:sz w:val="38"/>
        </w:rPr>
        <w:t>⑰</w:t>
      </w:r>
      <w:r>
        <w:rPr>
          <w:rFonts w:ascii="宋体" w:eastAsia="宋体" w:hAnsi="宋体" w:cs="宋体"/>
          <w:color w:val="000000"/>
          <w:sz w:val="38"/>
        </w:rPr>
        <w:t>于是疯狂便能开始发动：暴露匹鲁斯之谋杀和艾米安</w:t>
      </w:r>
      <w:r>
        <w:rPr>
          <w:rFonts w:ascii="宋体" w:eastAsia="宋体" w:hAnsi="宋体" w:cs="宋体"/>
          <w:color w:val="000000"/>
          <w:sz w:val="38"/>
        </w:rPr>
        <w:t>(Hermione)</w:t>
      </w:r>
      <w:r>
        <w:rPr>
          <w:rFonts w:ascii="宋体" w:eastAsia="宋体" w:hAnsi="宋体" w:cs="宋体"/>
          <w:color w:val="000000"/>
          <w:sz w:val="38"/>
        </w:rPr>
        <w:t>之背信的无情光明，一切终于爆发的清</w:t>
      </w:r>
      <w:r>
        <w:rPr>
          <w:rFonts w:ascii="宋体" w:eastAsia="宋体" w:hAnsi="宋体" w:cs="宋体"/>
          <w:color w:val="000000"/>
          <w:sz w:val="38"/>
          <w:u w:val="single"/>
        </w:rPr>
        <w:t xml:space="preserve">              </w:t>
      </w:r>
    </w:p>
    <w:p w:rsidR="00A45C08" w:rsidRDefault="009A50F7">
      <w:pPr>
        <w:wordWrap w:val="0"/>
        <w:spacing w:before="280" w:line="540" w:lineRule="atLeast"/>
        <w:ind w:left="140" w:firstLine="620"/>
        <w:textAlignment w:val="baseline"/>
        <w:rPr>
          <w:sz w:val="31"/>
        </w:rPr>
      </w:pPr>
      <w:r>
        <w:rPr>
          <w:rFonts w:ascii="黑体" w:eastAsia="黑体" w:hAnsi="黑体" w:cs="黑体"/>
          <w:color w:val="000000"/>
          <w:sz w:val="31"/>
        </w:rPr>
        <w:t>⑰</w:t>
      </w:r>
      <w:r>
        <w:rPr>
          <w:rFonts w:ascii="黑体" w:eastAsia="黑体" w:hAnsi="黑体" w:cs="黑体"/>
          <w:color w:val="000000"/>
          <w:sz w:val="31"/>
        </w:rPr>
        <w:t>这里还要补充说：安德洛马克寡妇再嫁，又再守寡，她的丧服和节庆礼服最后混合为一，代表着同样的意义：而且，在她奴隶的暗夜，却散发着忠诚的光芒。</w:t>
      </w:r>
    </w:p>
    <w:p w:rsidR="00A45C08" w:rsidRDefault="009A50F7">
      <w:pPr>
        <w:wordWrap w:val="0"/>
        <w:spacing w:line="460" w:lineRule="atLeast"/>
        <w:ind w:right="200"/>
        <w:jc w:val="right"/>
        <w:textAlignment w:val="baseline"/>
        <w:rPr>
          <w:sz w:val="34"/>
        </w:rPr>
      </w:pPr>
      <w:r>
        <w:rPr>
          <w:rFonts w:ascii="楷体" w:eastAsia="楷体" w:hAnsi="楷体" w:cs="楷体"/>
          <w:color w:val="000000"/>
          <w:sz w:val="34"/>
        </w:rPr>
        <w:t>357</w:t>
      </w:r>
    </w:p>
    <w:p w:rsidR="00A45C08" w:rsidRDefault="00A45C08"/>
    <w:p w:rsidR="00A45C08" w:rsidRDefault="00A45C08">
      <w:pPr>
        <w:sectPr w:rsidR="00A45C08">
          <w:headerReference w:type="default" r:id="rId872"/>
          <w:footerReference w:type="default" r:id="rId873"/>
          <w:pgSz w:w="15660" w:h="23340"/>
          <w:pgMar w:top="1980" w:right="2080" w:bottom="1980" w:left="2080" w:header="1680" w:footer="1680" w:gutter="0"/>
          <w:cols w:space="720"/>
        </w:sectPr>
      </w:pPr>
    </w:p>
    <w:p w:rsidR="00A45C08" w:rsidRDefault="009A50F7">
      <w:pPr>
        <w:wordWrap w:val="0"/>
        <w:spacing w:before="900" w:line="700" w:lineRule="atLeast"/>
        <w:ind w:left="20" w:right="80"/>
        <w:textAlignment w:val="baseline"/>
        <w:rPr>
          <w:sz w:val="39"/>
        </w:rPr>
      </w:pPr>
      <w:r>
        <w:rPr>
          <w:rFonts w:ascii="宋体" w:eastAsia="宋体" w:hAnsi="宋体" w:cs="宋体"/>
          <w:color w:val="000000"/>
          <w:sz w:val="39"/>
        </w:rPr>
        <w:lastRenderedPageBreak/>
        <w:t>晨，它所显示出来的真相既是如此年轻，又是如此古老，由这里开始了第一圈阴影：一团阴云围绕在奥莱斯特四周，世界开始隐退；真相隐藏在这吊诡的昏暗之中，在这清晨之夜里，真相的残酷将会变形为幻念的狂热：</w:t>
      </w:r>
    </w:p>
    <w:p w:rsidR="00A45C08" w:rsidRDefault="009A50F7">
      <w:pPr>
        <w:wordWrap w:val="0"/>
        <w:spacing w:line="700" w:lineRule="atLeast"/>
        <w:ind w:left="900"/>
        <w:textAlignment w:val="baseline"/>
        <w:rPr>
          <w:sz w:val="39"/>
        </w:rPr>
      </w:pPr>
      <w:r>
        <w:rPr>
          <w:rFonts w:ascii="宋体" w:eastAsia="宋体" w:hAnsi="宋体" w:cs="宋体"/>
          <w:color w:val="000000"/>
          <w:sz w:val="39"/>
        </w:rPr>
        <w:t>“</w:t>
      </w:r>
      <w:r>
        <w:rPr>
          <w:rFonts w:ascii="宋体" w:eastAsia="宋体" w:hAnsi="宋体" w:cs="宋体"/>
          <w:color w:val="000000"/>
          <w:sz w:val="39"/>
        </w:rPr>
        <w:t>但，浓浓的夜突然把我围了起来？</w:t>
      </w:r>
      <w:r>
        <w:rPr>
          <w:rFonts w:ascii="宋体" w:eastAsia="宋体" w:hAnsi="宋体" w:cs="宋体"/>
          <w:color w:val="000000"/>
          <w:sz w:val="39"/>
        </w:rPr>
        <w:t>”</w:t>
      </w:r>
    </w:p>
    <w:p w:rsidR="00A45C08" w:rsidRDefault="009A50F7">
      <w:pPr>
        <w:wordWrap w:val="0"/>
        <w:spacing w:line="700" w:lineRule="atLeast"/>
        <w:ind w:left="20" w:right="20" w:firstLine="860"/>
        <w:textAlignment w:val="baseline"/>
        <w:rPr>
          <w:sz w:val="39"/>
        </w:rPr>
      </w:pPr>
      <w:r>
        <w:rPr>
          <w:rFonts w:ascii="宋体" w:eastAsia="宋体" w:hAnsi="宋体" w:cs="宋体"/>
          <w:color w:val="000000"/>
          <w:sz w:val="39"/>
        </w:rPr>
        <w:t>这就是错误的虚空之夜；但，以这个最初的幽暗为背景，却会生出一道亮光、一道假的亮光：那便是形象之光。梦魇涌现，但不是在早晨的明亮光线之中，而是在一阵阴暗的闪烁之中涌现：暴风雨之光和谋杀之光。</w:t>
      </w:r>
    </w:p>
    <w:p w:rsidR="00A45C08" w:rsidRDefault="009A50F7">
      <w:pPr>
        <w:wordWrap w:val="0"/>
        <w:spacing w:line="700" w:lineRule="atLeast"/>
        <w:ind w:left="900"/>
        <w:textAlignment w:val="baseline"/>
        <w:rPr>
          <w:sz w:val="39"/>
        </w:rPr>
      </w:pPr>
      <w:r>
        <w:rPr>
          <w:rFonts w:ascii="宋体" w:eastAsia="宋体" w:hAnsi="宋体" w:cs="宋体"/>
          <w:color w:val="000000"/>
          <w:sz w:val="39"/>
        </w:rPr>
        <w:t>“</w:t>
      </w:r>
      <w:r>
        <w:rPr>
          <w:rFonts w:ascii="宋体" w:eastAsia="宋体" w:hAnsi="宋体" w:cs="宋体"/>
          <w:color w:val="000000"/>
          <w:sz w:val="39"/>
        </w:rPr>
        <w:t>天哪！何等的血河在我四周流动！</w:t>
      </w:r>
      <w:r>
        <w:rPr>
          <w:rFonts w:ascii="宋体" w:eastAsia="宋体" w:hAnsi="宋体" w:cs="宋体"/>
          <w:color w:val="000000"/>
          <w:sz w:val="39"/>
        </w:rPr>
        <w:t>”</w:t>
      </w:r>
    </w:p>
    <w:p w:rsidR="00A45C08" w:rsidRDefault="009A50F7">
      <w:pPr>
        <w:wordWrap w:val="0"/>
        <w:spacing w:line="700" w:lineRule="atLeast"/>
        <w:ind w:left="20" w:right="20" w:firstLine="880"/>
        <w:textAlignment w:val="baseline"/>
        <w:rPr>
          <w:sz w:val="39"/>
        </w:rPr>
      </w:pPr>
      <w:r>
        <w:rPr>
          <w:rFonts w:ascii="宋体" w:eastAsia="宋体" w:hAnsi="宋体" w:cs="宋体"/>
          <w:color w:val="000000"/>
          <w:sz w:val="39"/>
        </w:rPr>
        <w:t>现在便是梦之王朝。在这样的暗夜里，幻念脱缰而出；复仇女神出现了，势无可挡。使得她们朝生暮死之物，亦使她们大权在握；在孤独之中，她们相继出现，轻易地便大获全胜；没有任何事物反对她们；在呼喊中交错着形象和语言，那是在召唤着她们，然而她们的出现既被肯定又遭拒绝，被人要求又受人惧怕。但，所有这</w:t>
      </w:r>
      <w:r>
        <w:rPr>
          <w:rFonts w:ascii="宋体" w:eastAsia="宋体" w:hAnsi="宋体" w:cs="宋体"/>
          <w:color w:val="000000"/>
          <w:sz w:val="39"/>
        </w:rPr>
        <w:t>些形象向黑夜汇集，那是由惩罚、永恒的复仇、死中之死所形成的第二黑夜。复仇女神被召回到原先的阴影中</w:t>
      </w:r>
      <w:r>
        <w:rPr>
          <w:rFonts w:ascii="宋体" w:eastAsia="宋体" w:hAnsi="宋体" w:cs="宋体"/>
          <w:color w:val="000000"/>
          <w:sz w:val="39"/>
        </w:rPr>
        <w:t>———</w:t>
      </w:r>
      <w:r>
        <w:rPr>
          <w:rFonts w:ascii="宋体" w:eastAsia="宋体" w:hAnsi="宋体" w:cs="宋体"/>
          <w:color w:val="000000"/>
          <w:sz w:val="39"/>
        </w:rPr>
        <w:t>那是她们的出生地和真相，也就是说，她们自身的虚无。</w:t>
      </w:r>
    </w:p>
    <w:p w:rsidR="00A45C08" w:rsidRDefault="009A50F7">
      <w:pPr>
        <w:wordWrap w:val="0"/>
        <w:spacing w:line="700" w:lineRule="atLeast"/>
        <w:ind w:left="900"/>
        <w:textAlignment w:val="baseline"/>
        <w:rPr>
          <w:sz w:val="39"/>
        </w:rPr>
      </w:pPr>
      <w:r>
        <w:rPr>
          <w:rFonts w:ascii="宋体" w:eastAsia="宋体" w:hAnsi="宋体" w:cs="宋体"/>
          <w:color w:val="000000"/>
          <w:sz w:val="39"/>
        </w:rPr>
        <w:t>“</w:t>
      </w:r>
      <w:r>
        <w:rPr>
          <w:rFonts w:ascii="宋体" w:eastAsia="宋体" w:hAnsi="宋体" w:cs="宋体"/>
          <w:color w:val="000000"/>
          <w:sz w:val="39"/>
        </w:rPr>
        <w:t>在永恒暗夜中，您会来带走我吗？</w:t>
      </w:r>
      <w:r>
        <w:rPr>
          <w:rFonts w:ascii="宋体" w:eastAsia="宋体" w:hAnsi="宋体" w:cs="宋体"/>
          <w:color w:val="000000"/>
          <w:sz w:val="39"/>
        </w:rPr>
        <w:t>”</w:t>
      </w:r>
    </w:p>
    <w:p w:rsidR="00A45C08" w:rsidRDefault="009A50F7">
      <w:pPr>
        <w:wordWrap w:val="0"/>
        <w:spacing w:line="700" w:lineRule="atLeast"/>
        <w:ind w:left="20" w:right="20" w:firstLine="880"/>
        <w:textAlignment w:val="baseline"/>
        <w:rPr>
          <w:sz w:val="39"/>
        </w:rPr>
      </w:pPr>
      <w:r>
        <w:rPr>
          <w:rFonts w:ascii="宋体" w:eastAsia="宋体" w:hAnsi="宋体" w:cs="宋体"/>
          <w:color w:val="000000"/>
          <w:sz w:val="39"/>
        </w:rPr>
        <w:t>这就是发现疯狂中的形象只是梦想和错误的时刻，而且，如果为形象所蒙蔽的可怜人会去呼唤它们，那么也是为了更能在其必然的破灭里，和它们一起消失。</w:t>
      </w:r>
    </w:p>
    <w:p w:rsidR="00A45C08" w:rsidRDefault="009A50F7">
      <w:pPr>
        <w:wordWrap w:val="0"/>
        <w:spacing w:line="700" w:lineRule="atLeast"/>
        <w:ind w:left="20" w:firstLine="860"/>
        <w:textAlignment w:val="baseline"/>
        <w:rPr>
          <w:sz w:val="39"/>
        </w:rPr>
      </w:pPr>
      <w:r>
        <w:rPr>
          <w:rFonts w:ascii="宋体" w:eastAsia="宋体" w:hAnsi="宋体" w:cs="宋体"/>
          <w:color w:val="000000"/>
          <w:sz w:val="39"/>
        </w:rPr>
        <w:t>于是，我们再次穿越一重黑夜。但我们却未因此而回到明朗的现实世界。我们所通达的地方，乃是疯狂的显现，也就是谵妄，那是在疯狂开始之时，便已秘密支撑它的基本和</w:t>
      </w:r>
    </w:p>
    <w:p w:rsidR="00A45C08" w:rsidRDefault="009A50F7">
      <w:pPr>
        <w:wordWrap w:val="0"/>
        <w:spacing w:line="480" w:lineRule="atLeast"/>
        <w:ind w:left="240"/>
        <w:textAlignment w:val="baseline"/>
        <w:rPr>
          <w:sz w:val="35"/>
        </w:rPr>
      </w:pPr>
      <w:r>
        <w:rPr>
          <w:rFonts w:ascii="仿宋" w:eastAsia="仿宋" w:hAnsi="仿宋" w:cs="仿宋"/>
          <w:color w:val="000000"/>
          <w:sz w:val="35"/>
        </w:rPr>
        <w:t>358</w:t>
      </w:r>
    </w:p>
    <w:p w:rsidR="00A45C08" w:rsidRDefault="00A45C08"/>
    <w:p w:rsidR="00A45C08" w:rsidRDefault="00A45C08">
      <w:pPr>
        <w:sectPr w:rsidR="00A45C08">
          <w:headerReference w:type="default" r:id="rId874"/>
          <w:footerReference w:type="default" r:id="rId875"/>
          <w:pgSz w:w="15660" w:h="23340"/>
          <w:pgMar w:top="1980" w:right="2160" w:bottom="1980" w:left="2160" w:header="1680" w:footer="1680" w:gutter="0"/>
          <w:cols w:space="720"/>
        </w:sectPr>
      </w:pPr>
    </w:p>
    <w:p w:rsidR="00A45C08" w:rsidRDefault="009A50F7">
      <w:pPr>
        <w:wordWrap w:val="0"/>
        <w:spacing w:before="1040" w:line="720" w:lineRule="atLeast"/>
        <w:ind w:left="180"/>
        <w:textAlignment w:val="baseline"/>
        <w:rPr>
          <w:sz w:val="37"/>
        </w:rPr>
      </w:pPr>
      <w:r>
        <w:rPr>
          <w:rFonts w:ascii="宋体" w:eastAsia="宋体" w:hAnsi="宋体" w:cs="宋体"/>
          <w:color w:val="000000"/>
          <w:sz w:val="37"/>
        </w:rPr>
        <w:lastRenderedPageBreak/>
        <w:t>构成性结构。这谵妄有个名字，就是艾米安；艾米安在此的重新出现，不再是作为幻觉中的视象，而是作为疯狂的终极真相。艾米安在狂怒的这个时刻中到来，有其意义；她不是混在复仇女神之中，也不是在她们之前作引导；而是跟在她们之后前来，而且还有一道暗夜把她和复仇女神们隔开，那便是女神们带领奥莱斯特进入的暗夜，但她们自己现在也在其中消亡。艾米安以谵妄的构成性形象出现，她是起始就在秘密支配情势的真相，而复仇女神就根柢而言，只是她的女仆。这一点和希腊悲剧正好相反。在希腊悲剧中，复仇女神是终极</w:t>
      </w:r>
      <w:r>
        <w:rPr>
          <w:rFonts w:ascii="宋体" w:eastAsia="宋体" w:hAnsi="宋体" w:cs="宋体"/>
          <w:color w:val="000000"/>
          <w:sz w:val="37"/>
        </w:rPr>
        <w:t>宿命，也是由无始之时以来，便在窥伺主角的真相；主角的激情只是她们的工具。在这里，复仇女神仅仅是谵妄的女仆，而后者才是最初和最终的真相</w:t>
      </w:r>
      <w:r>
        <w:rPr>
          <w:rFonts w:ascii="宋体" w:eastAsia="宋体" w:hAnsi="宋体" w:cs="宋体"/>
          <w:color w:val="000000"/>
          <w:sz w:val="37"/>
        </w:rPr>
        <w:t>———</w:t>
      </w:r>
      <w:r>
        <w:rPr>
          <w:rFonts w:ascii="宋体" w:eastAsia="宋体" w:hAnsi="宋体" w:cs="宋体"/>
          <w:color w:val="000000"/>
          <w:sz w:val="37"/>
        </w:rPr>
        <w:t>它在激情里已隐然存在，现在是赤裸地肯定自身。现在这个真相独自支配全局，形象已被排开：</w:t>
      </w:r>
    </w:p>
    <w:p w:rsidR="00A45C08" w:rsidRDefault="009A50F7">
      <w:pPr>
        <w:wordWrap w:val="0"/>
        <w:spacing w:line="720" w:lineRule="atLeast"/>
        <w:ind w:left="1100"/>
        <w:textAlignment w:val="baseline"/>
        <w:rPr>
          <w:sz w:val="37"/>
        </w:rPr>
      </w:pPr>
      <w:r>
        <w:rPr>
          <w:rFonts w:ascii="宋体" w:eastAsia="宋体" w:hAnsi="宋体" w:cs="宋体"/>
          <w:color w:val="000000"/>
          <w:sz w:val="37"/>
        </w:rPr>
        <w:t>“</w:t>
      </w:r>
      <w:r>
        <w:rPr>
          <w:rFonts w:ascii="宋体" w:eastAsia="宋体" w:hAnsi="宋体" w:cs="宋体"/>
          <w:color w:val="000000"/>
          <w:sz w:val="37"/>
        </w:rPr>
        <w:t>不，你别管，让艾米安放手去做。</w:t>
      </w:r>
      <w:r>
        <w:rPr>
          <w:rFonts w:ascii="宋体" w:eastAsia="宋体" w:hAnsi="宋体" w:cs="宋体"/>
          <w:color w:val="000000"/>
          <w:sz w:val="37"/>
        </w:rPr>
        <w:t>”</w:t>
      </w:r>
    </w:p>
    <w:p w:rsidR="00A45C08" w:rsidRDefault="009A50F7">
      <w:pPr>
        <w:wordWrap w:val="0"/>
        <w:spacing w:line="720" w:lineRule="atLeast"/>
        <w:ind w:left="180" w:right="20" w:firstLine="880"/>
        <w:textAlignment w:val="baseline"/>
        <w:rPr>
          <w:sz w:val="37"/>
        </w:rPr>
      </w:pPr>
      <w:r>
        <w:rPr>
          <w:rFonts w:ascii="宋体" w:eastAsia="宋体" w:hAnsi="宋体" w:cs="宋体"/>
          <w:color w:val="000000"/>
          <w:sz w:val="37"/>
        </w:rPr>
        <w:t>艾米安从一开始始终是在场的，艾米安时时刻刻都使奥莱斯特心碎，撕碎其理性，他为了艾米安，变成</w:t>
      </w:r>
      <w:r>
        <w:rPr>
          <w:rFonts w:ascii="宋体" w:eastAsia="宋体" w:hAnsi="宋体" w:cs="宋体"/>
          <w:color w:val="000000"/>
          <w:sz w:val="37"/>
        </w:rPr>
        <w:t>“</w:t>
      </w:r>
      <w:r>
        <w:rPr>
          <w:rFonts w:ascii="宋体" w:eastAsia="宋体" w:hAnsi="宋体" w:cs="宋体"/>
          <w:color w:val="000000"/>
          <w:sz w:val="37"/>
        </w:rPr>
        <w:t>弑君者、谋杀者、亵渎者</w:t>
      </w:r>
      <w:r>
        <w:rPr>
          <w:rFonts w:ascii="宋体" w:eastAsia="宋体" w:hAnsi="宋体" w:cs="宋体"/>
          <w:color w:val="000000"/>
          <w:sz w:val="37"/>
        </w:rPr>
        <w:t>”</w:t>
      </w:r>
      <w:r>
        <w:rPr>
          <w:rFonts w:ascii="宋体" w:eastAsia="宋体" w:hAnsi="宋体" w:cs="宋体"/>
          <w:color w:val="000000"/>
          <w:sz w:val="37"/>
        </w:rPr>
        <w:t>，在最后，这同一位艾米安终于现身显示，她乃是他的真相，他的疯狂的完成。这时，那严谨的谵妄，只能把一</w:t>
      </w:r>
      <w:r>
        <w:rPr>
          <w:rFonts w:ascii="宋体" w:eastAsia="宋体" w:hAnsi="宋体" w:cs="宋体"/>
          <w:color w:val="000000"/>
          <w:sz w:val="37"/>
        </w:rPr>
        <w:t>个长久熟悉、微不足道的真相，说成是急迫的决定。</w:t>
      </w:r>
    </w:p>
    <w:p w:rsidR="00A45C08" w:rsidRDefault="009A50F7">
      <w:pPr>
        <w:wordWrap w:val="0"/>
        <w:spacing w:line="720" w:lineRule="atLeast"/>
        <w:ind w:left="1100"/>
        <w:textAlignment w:val="baseline"/>
        <w:rPr>
          <w:sz w:val="37"/>
        </w:rPr>
      </w:pPr>
      <w:r>
        <w:rPr>
          <w:rFonts w:ascii="宋体" w:eastAsia="宋体" w:hAnsi="宋体" w:cs="宋体"/>
          <w:color w:val="000000"/>
          <w:sz w:val="37"/>
        </w:rPr>
        <w:t>“</w:t>
      </w:r>
      <w:r>
        <w:rPr>
          <w:rFonts w:ascii="宋体" w:eastAsia="宋体" w:hAnsi="宋体" w:cs="宋体"/>
          <w:color w:val="000000"/>
          <w:sz w:val="37"/>
        </w:rPr>
        <w:t>我最后把心拿给她吞噬。</w:t>
      </w:r>
      <w:r>
        <w:rPr>
          <w:rFonts w:ascii="宋体" w:eastAsia="宋体" w:hAnsi="宋体" w:cs="宋体"/>
          <w:color w:val="000000"/>
          <w:sz w:val="37"/>
        </w:rPr>
        <w:t>”</w:t>
      </w:r>
    </w:p>
    <w:p w:rsidR="00A45C08" w:rsidRDefault="009A50F7">
      <w:pPr>
        <w:wordWrap w:val="0"/>
        <w:spacing w:line="720" w:lineRule="atLeast"/>
        <w:ind w:left="180" w:firstLine="920"/>
        <w:textAlignment w:val="baseline"/>
        <w:rPr>
          <w:sz w:val="37"/>
        </w:rPr>
      </w:pPr>
      <w:r>
        <w:rPr>
          <w:rFonts w:ascii="宋体" w:eastAsia="宋体" w:hAnsi="宋体" w:cs="宋体"/>
          <w:color w:val="000000"/>
          <w:sz w:val="37"/>
        </w:rPr>
        <w:t>奥莱斯特作这野蛮奉祭早已行之多年。这本是他的疯狂的原则，现在，他却说那是它的终结。因为，疯狂不可能恶化得更严重。疯狂既然已在其本质性的谵妄中说出了自己的真相，它只有堕入第三个暗夜之中，那是无法回头的暗夜，不断吞噬的暗夜。非理性只能出现片刻，那时语言正要陷入</w:t>
      </w:r>
    </w:p>
    <w:p w:rsidR="00A45C08" w:rsidRDefault="009A50F7">
      <w:pPr>
        <w:wordWrap w:val="0"/>
        <w:spacing w:line="440" w:lineRule="atLeast"/>
        <w:ind w:right="200"/>
        <w:jc w:val="right"/>
        <w:textAlignment w:val="baseline"/>
        <w:rPr>
          <w:sz w:val="32"/>
        </w:rPr>
      </w:pPr>
      <w:r>
        <w:rPr>
          <w:rFonts w:ascii="仿宋" w:eastAsia="仿宋" w:hAnsi="仿宋" w:cs="仿宋"/>
          <w:color w:val="000000"/>
          <w:sz w:val="32"/>
        </w:rPr>
        <w:t>359</w:t>
      </w:r>
    </w:p>
    <w:p w:rsidR="00A45C08" w:rsidRDefault="00A45C08"/>
    <w:p w:rsidR="00A45C08" w:rsidRDefault="00A45C08">
      <w:pPr>
        <w:sectPr w:rsidR="00A45C08">
          <w:headerReference w:type="default" r:id="rId876"/>
          <w:footerReference w:type="default" r:id="rId877"/>
          <w:pgSz w:w="15660" w:h="23340"/>
          <w:pgMar w:top="1980" w:right="2080" w:bottom="1980" w:left="2080" w:header="1680" w:footer="1680" w:gutter="0"/>
          <w:cols w:space="720"/>
        </w:sectPr>
      </w:pPr>
    </w:p>
    <w:p w:rsidR="00A45C08" w:rsidRDefault="009A50F7">
      <w:pPr>
        <w:wordWrap w:val="0"/>
        <w:spacing w:before="1100" w:line="760" w:lineRule="atLeast"/>
        <w:textAlignment w:val="baseline"/>
        <w:rPr>
          <w:sz w:val="37"/>
        </w:rPr>
      </w:pPr>
      <w:r>
        <w:rPr>
          <w:rFonts w:ascii="宋体" w:eastAsia="宋体" w:hAnsi="宋体" w:cs="宋体"/>
          <w:color w:val="000000"/>
          <w:sz w:val="37"/>
        </w:rPr>
        <w:lastRenderedPageBreak/>
        <w:t>沉寂，谵妄本身开始沉默不语，而心终于为人吞噬。</w:t>
      </w:r>
    </w:p>
    <w:p w:rsidR="00A45C08" w:rsidRDefault="009A50F7">
      <w:pPr>
        <w:wordWrap w:val="0"/>
        <w:spacing w:line="760" w:lineRule="atLeast"/>
        <w:ind w:right="100" w:firstLine="840"/>
        <w:textAlignment w:val="baseline"/>
        <w:rPr>
          <w:sz w:val="37"/>
        </w:rPr>
      </w:pPr>
      <w:r>
        <w:rPr>
          <w:rFonts w:ascii="宋体" w:eastAsia="宋体" w:hAnsi="宋体" w:cs="宋体"/>
          <w:color w:val="000000"/>
          <w:sz w:val="37"/>
        </w:rPr>
        <w:t>在</w:t>
      </w:r>
      <w:r>
        <w:rPr>
          <w:rFonts w:ascii="宋体" w:eastAsia="宋体" w:hAnsi="宋体" w:cs="宋体"/>
          <w:color w:val="000000"/>
          <w:sz w:val="37"/>
        </w:rPr>
        <w:t>17</w:t>
      </w:r>
      <w:r>
        <w:rPr>
          <w:rFonts w:ascii="宋体" w:eastAsia="宋体" w:hAnsi="宋体" w:cs="宋体"/>
          <w:color w:val="000000"/>
          <w:sz w:val="37"/>
        </w:rPr>
        <w:t>世纪初期的悲剧中，疯狂也一样会打开剧情僵局；但它在这么做的时候，还会释放出</w:t>
      </w:r>
      <w:r>
        <w:rPr>
          <w:rFonts w:ascii="宋体" w:eastAsia="宋体" w:hAnsi="宋体" w:cs="宋体"/>
          <w:color w:val="000000"/>
          <w:sz w:val="37"/>
        </w:rPr>
        <w:t>真相；它这时还向语言开放，而且那是一个受到革新的语言，即解释和重获真实的语言。那时它最多只能是悲剧的倒数第二场戏。它不能像在《安德洛马克》里一样，作为最终的一幕。相对地，在《安德洛马克》之中，并没有说出任何真相，除了在谵妄之中说出一个激情的真相：它在疯狂中找到了它的完美终结。</w:t>
      </w:r>
    </w:p>
    <w:p w:rsidR="00A45C08" w:rsidRDefault="009A50F7">
      <w:pPr>
        <w:wordWrap w:val="0"/>
        <w:spacing w:line="760" w:lineRule="atLeast"/>
        <w:ind w:left="60" w:right="80" w:firstLine="840"/>
        <w:textAlignment w:val="baseline"/>
        <w:rPr>
          <w:sz w:val="37"/>
        </w:rPr>
      </w:pPr>
      <w:r>
        <w:rPr>
          <w:rFonts w:ascii="宋体" w:eastAsia="宋体" w:hAnsi="宋体" w:cs="宋体"/>
          <w:color w:val="000000"/>
          <w:sz w:val="37"/>
        </w:rPr>
        <w:t>非理性的运动，受到古典知识的跟循和追索，但它全部的轨迹，早已在悲剧简洁的话语中运行完毕。在此之后，沉默便能作主，而疯狂则消失在非理性永恒隐退的临在之中。</w:t>
      </w:r>
    </w:p>
    <w:p w:rsidR="00A45C08" w:rsidRDefault="00A45C08">
      <w:pPr>
        <w:wordWrap w:val="0"/>
        <w:spacing w:line="760" w:lineRule="exact"/>
        <w:textAlignment w:val="baseline"/>
        <w:rPr>
          <w:sz w:val="37"/>
        </w:rPr>
      </w:pPr>
    </w:p>
    <w:p w:rsidR="00A45C08" w:rsidRDefault="00A45C08">
      <w:pPr>
        <w:wordWrap w:val="0"/>
        <w:spacing w:line="760" w:lineRule="exact"/>
        <w:textAlignment w:val="baseline"/>
        <w:rPr>
          <w:sz w:val="37"/>
        </w:rPr>
      </w:pPr>
    </w:p>
    <w:p w:rsidR="00A45C08" w:rsidRDefault="009A50F7">
      <w:pPr>
        <w:wordWrap w:val="0"/>
        <w:spacing w:line="760" w:lineRule="atLeast"/>
        <w:ind w:left="60" w:right="60" w:firstLine="840"/>
        <w:textAlignment w:val="baseline"/>
        <w:rPr>
          <w:sz w:val="37"/>
        </w:rPr>
      </w:pPr>
      <w:r>
        <w:rPr>
          <w:rFonts w:ascii="宋体" w:eastAsia="宋体" w:hAnsi="宋体" w:cs="宋体"/>
          <w:color w:val="000000"/>
          <w:sz w:val="37"/>
        </w:rPr>
        <w:t>我们现在对非理性的了解，可以让我们更能了解监禁体制的意义。</w:t>
      </w:r>
    </w:p>
    <w:p w:rsidR="00A45C08" w:rsidRDefault="009A50F7">
      <w:pPr>
        <w:wordWrap w:val="0"/>
        <w:spacing w:line="760" w:lineRule="atLeast"/>
        <w:ind w:left="60" w:firstLine="840"/>
        <w:textAlignment w:val="baseline"/>
        <w:rPr>
          <w:sz w:val="37"/>
        </w:rPr>
      </w:pPr>
      <w:r>
        <w:rPr>
          <w:rFonts w:ascii="宋体" w:eastAsia="宋体" w:hAnsi="宋体" w:cs="宋体"/>
          <w:color w:val="000000"/>
          <w:sz w:val="37"/>
        </w:rPr>
        <w:t>这个使得疯狂消失在中性而划一的排拒世界的手势，既不代表医学技术演进的停顿，亦不代表人道理念进步中的休止。它在下列事实中取得它精确的意识：在古典时代里，疯狂不再是另一个世界的标志，它已成为非存有吊诡的显现。究其根柢，监禁体制的目标倒不是要消除疯狂，驱赶社会秩序中找不到位置的人；它本质不在于驱除一项祸患。它只是把疯狂的本质显示出来：疯狂便是一个非存有的显示；而且在显示这个显示的同时，它也就消除了它的存在，因为它重新暴露了它实为虚无的真相，也就是在这一点上，这措施才最能符应一个被当作是非理性来感受的疯狂</w:t>
      </w:r>
      <w:r>
        <w:rPr>
          <w:rFonts w:ascii="宋体" w:eastAsia="宋体" w:hAnsi="宋体" w:cs="宋体"/>
          <w:color w:val="000000"/>
          <w:sz w:val="37"/>
        </w:rPr>
        <w:t>———</w:t>
      </w:r>
      <w:r>
        <w:rPr>
          <w:rFonts w:ascii="宋体" w:eastAsia="宋体" w:hAnsi="宋体" w:cs="宋体"/>
          <w:color w:val="000000"/>
          <w:sz w:val="37"/>
        </w:rPr>
        <w:t>也就</w:t>
      </w:r>
      <w:r>
        <w:rPr>
          <w:rFonts w:ascii="宋体" w:eastAsia="宋体" w:hAnsi="宋体" w:cs="宋体"/>
          <w:color w:val="000000"/>
          <w:sz w:val="37"/>
        </w:rPr>
        <w:t>是说理性的空虚的否定面；人承认疯狂的地位，但它的地位便是</w:t>
      </w:r>
    </w:p>
    <w:p w:rsidR="00A45C08" w:rsidRDefault="009A50F7">
      <w:pPr>
        <w:wordWrap w:val="0"/>
        <w:spacing w:line="440" w:lineRule="atLeast"/>
        <w:ind w:left="340"/>
        <w:textAlignment w:val="baseline"/>
        <w:rPr>
          <w:sz w:val="32"/>
        </w:rPr>
      </w:pPr>
      <w:r>
        <w:rPr>
          <w:rFonts w:ascii="仿宋" w:eastAsia="仿宋" w:hAnsi="仿宋" w:cs="仿宋"/>
          <w:color w:val="000000"/>
          <w:sz w:val="32"/>
        </w:rPr>
        <w:t>360</w:t>
      </w:r>
    </w:p>
    <w:p w:rsidR="00A45C08" w:rsidRDefault="00A45C08"/>
    <w:p w:rsidR="00A45C08" w:rsidRDefault="00A45C08">
      <w:pPr>
        <w:sectPr w:rsidR="00A45C08">
          <w:headerReference w:type="default" r:id="rId878"/>
          <w:footerReference w:type="default" r:id="rId879"/>
          <w:pgSz w:w="15660" w:h="23340"/>
          <w:pgMar w:top="1980" w:right="2120" w:bottom="1980" w:left="2120" w:header="1680" w:footer="1680" w:gutter="0"/>
          <w:cols w:space="720"/>
        </w:sectPr>
      </w:pPr>
    </w:p>
    <w:p w:rsidR="00A45C08" w:rsidRDefault="009A50F7">
      <w:pPr>
        <w:wordWrap w:val="0"/>
        <w:spacing w:before="980" w:line="740" w:lineRule="atLeast"/>
        <w:textAlignment w:val="baseline"/>
        <w:rPr>
          <w:sz w:val="37"/>
        </w:rPr>
      </w:pPr>
      <w:r>
        <w:rPr>
          <w:rFonts w:ascii="宋体" w:eastAsia="宋体" w:hAnsi="宋体" w:cs="宋体"/>
          <w:color w:val="000000"/>
          <w:sz w:val="37"/>
        </w:rPr>
        <w:lastRenderedPageBreak/>
        <w:t>无。也就是说，一方面，疯狂被立即地觉察为差异：这也就是为什么，要决定是否监禁一名疯人时，人们不是去问医生的意见，而是要具有常识的人作出自发和集体的判断；</w:t>
      </w:r>
      <w:r>
        <w:rPr>
          <w:rFonts w:ascii="宋体" w:eastAsia="宋体" w:hAnsi="宋体" w:cs="宋体"/>
          <w:color w:val="000000"/>
          <w:sz w:val="37"/>
        </w:rPr>
        <w:t>⑮</w:t>
      </w:r>
      <w:r>
        <w:rPr>
          <w:rFonts w:ascii="宋体" w:eastAsia="宋体" w:hAnsi="宋体" w:cs="宋体"/>
          <w:color w:val="000000"/>
          <w:sz w:val="37"/>
        </w:rPr>
        <w:t>而且，在另一方面，监禁的目的只能是矫正</w:t>
      </w:r>
      <w:r>
        <w:rPr>
          <w:rFonts w:ascii="宋体" w:eastAsia="宋体" w:hAnsi="宋体" w:cs="宋体"/>
          <w:color w:val="000000"/>
          <w:sz w:val="37"/>
        </w:rPr>
        <w:t>(</w:t>
      </w:r>
      <w:r>
        <w:rPr>
          <w:rFonts w:ascii="宋体" w:eastAsia="宋体" w:hAnsi="宋体" w:cs="宋体"/>
          <w:color w:val="000000"/>
          <w:sz w:val="37"/>
        </w:rPr>
        <w:t>也就是差异的消除，或作为无的疯狂在死亡中的完成</w:t>
      </w:r>
      <w:r>
        <w:rPr>
          <w:rFonts w:ascii="宋体" w:eastAsia="宋体" w:hAnsi="宋体" w:cs="宋体"/>
          <w:color w:val="000000"/>
          <w:sz w:val="37"/>
        </w:rPr>
        <w:t>)</w:t>
      </w:r>
      <w:r>
        <w:rPr>
          <w:rFonts w:ascii="宋体" w:eastAsia="宋体" w:hAnsi="宋体" w:cs="宋体"/>
          <w:color w:val="000000"/>
          <w:sz w:val="37"/>
        </w:rPr>
        <w:t>；这是为什么，我们会如此频繁地看到，看守人在监禁登记簿上表达出对他们死亡的愿望，而这并不代表监禁是一个野蛮、非人性或变态的措施，而是严密地陈述此一体制的意义：消灭</w:t>
      </w:r>
      <w:r>
        <w:rPr>
          <w:rFonts w:ascii="宋体" w:eastAsia="宋体" w:hAnsi="宋体" w:cs="宋体"/>
          <w:color w:val="000000"/>
          <w:sz w:val="37"/>
        </w:rPr>
        <w:t>虚无的行动。</w:t>
      </w:r>
      <w:r>
        <w:rPr>
          <w:rFonts w:ascii="宋体" w:eastAsia="宋体" w:hAnsi="宋体" w:cs="宋体"/>
          <w:color w:val="000000"/>
          <w:sz w:val="37"/>
        </w:rPr>
        <w:t>⑯</w:t>
      </w:r>
      <w:r>
        <w:rPr>
          <w:rFonts w:ascii="宋体" w:eastAsia="宋体" w:hAnsi="宋体" w:cs="宋体"/>
          <w:color w:val="000000"/>
          <w:sz w:val="37"/>
        </w:rPr>
        <w:t>在现象性的表面之上，在一项仓促作成的道德综合之中，监禁体制描绘出疯狂秘密而又特殊的结构。</w:t>
      </w:r>
    </w:p>
    <w:p w:rsidR="00A45C08" w:rsidRDefault="009A50F7">
      <w:pPr>
        <w:wordWrap w:val="0"/>
        <w:spacing w:line="740" w:lineRule="atLeast"/>
        <w:ind w:firstLine="880"/>
        <w:textAlignment w:val="baseline"/>
        <w:rPr>
          <w:sz w:val="37"/>
        </w:rPr>
      </w:pPr>
      <w:r>
        <w:rPr>
          <w:rFonts w:ascii="宋体" w:eastAsia="宋体" w:hAnsi="宋体" w:cs="宋体"/>
          <w:color w:val="000000"/>
          <w:sz w:val="37"/>
        </w:rPr>
        <w:t>是监禁把它的措施深植在这个深沉的直觉之中？还是因为监禁的效果，疯狂实际消失于古典地平之上，所以它最后才会被人圈定为非存有？这些问题的回答彼此承续，循环无尽。所以，迷失在这种提问形式转个不停的循环之中，显然没什么用处。我们最好让古典文化以其一般性结构，自己说出它的疯狂体验。到处、在它内在逻辑的同一性秩序中、在思辨和体制的秩序中、在论述和政令之中、在字眼和口号中，这个体验都会以同样的意义出现</w:t>
      </w:r>
      <w:r>
        <w:rPr>
          <w:rFonts w:ascii="宋体" w:eastAsia="宋体" w:hAnsi="宋体" w:cs="宋体"/>
          <w:color w:val="000000"/>
          <w:sz w:val="37"/>
        </w:rPr>
        <w:t>————</w:t>
      </w:r>
      <w:r>
        <w:rPr>
          <w:rFonts w:ascii="宋体" w:eastAsia="宋体" w:hAnsi="宋体" w:cs="宋体"/>
          <w:color w:val="000000"/>
          <w:sz w:val="37"/>
        </w:rPr>
        <w:t>到处皆是，</w:t>
      </w:r>
      <w:r>
        <w:rPr>
          <w:rFonts w:ascii="宋体" w:eastAsia="宋体" w:hAnsi="宋体" w:cs="宋体"/>
          <w:color w:val="000000"/>
          <w:sz w:val="37"/>
        </w:rPr>
        <w:t>只要一</w:t>
      </w:r>
    </w:p>
    <w:p w:rsidR="00A45C08" w:rsidRDefault="009A50F7">
      <w:pPr>
        <w:wordWrap w:val="0"/>
        <w:spacing w:line="740" w:lineRule="atLeast"/>
        <w:ind w:left="6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20" w:lineRule="atLeast"/>
        <w:ind w:right="20" w:firstLine="600"/>
        <w:textAlignment w:val="baseline"/>
        <w:rPr>
          <w:sz w:val="31"/>
        </w:rPr>
      </w:pPr>
      <w:r>
        <w:rPr>
          <w:rFonts w:ascii="黑体" w:eastAsia="黑体" w:hAnsi="黑体" w:cs="黑体"/>
          <w:color w:val="000000"/>
          <w:sz w:val="31"/>
        </w:rPr>
        <w:t xml:space="preserve">⑮ </w:t>
      </w:r>
      <w:r>
        <w:rPr>
          <w:rFonts w:ascii="黑体" w:eastAsia="黑体" w:hAnsi="黑体" w:cs="黑体"/>
          <w:color w:val="000000"/>
          <w:sz w:val="31"/>
        </w:rPr>
        <w:t>在这种意义上，比如杜福</w:t>
      </w:r>
      <w:r>
        <w:rPr>
          <w:rFonts w:ascii="黑体" w:eastAsia="黑体" w:hAnsi="黑体" w:cs="黑体"/>
          <w:color w:val="000000"/>
          <w:sz w:val="31"/>
        </w:rPr>
        <w:t>(Dufour)</w:t>
      </w:r>
      <w:r>
        <w:rPr>
          <w:rFonts w:ascii="黑体" w:eastAsia="黑体" w:hAnsi="黑体" w:cs="黑体"/>
          <w:color w:val="000000"/>
          <w:sz w:val="31"/>
        </w:rPr>
        <w:t>所提出的疯狂定义</w:t>
      </w:r>
      <w:r>
        <w:rPr>
          <w:rFonts w:ascii="黑体" w:eastAsia="黑体" w:hAnsi="黑体" w:cs="黑体"/>
          <w:color w:val="000000"/>
          <w:sz w:val="31"/>
        </w:rPr>
        <w:t>(</w:t>
      </w:r>
      <w:r>
        <w:rPr>
          <w:rFonts w:ascii="黑体" w:eastAsia="黑体" w:hAnsi="黑体" w:cs="黑体"/>
          <w:color w:val="000000"/>
          <w:sz w:val="31"/>
        </w:rPr>
        <w:t>它在本质上，和同代的其他定义没有什么不同</w:t>
      </w:r>
      <w:r>
        <w:rPr>
          <w:rFonts w:ascii="黑体" w:eastAsia="黑体" w:hAnsi="黑体" w:cs="黑体"/>
          <w:color w:val="000000"/>
          <w:sz w:val="31"/>
        </w:rPr>
        <w:t>)</w:t>
      </w:r>
      <w:r>
        <w:rPr>
          <w:rFonts w:ascii="黑体" w:eastAsia="黑体" w:hAnsi="黑体" w:cs="黑体"/>
          <w:color w:val="000000"/>
          <w:sz w:val="31"/>
        </w:rPr>
        <w:t>，便有可能被当作禁闭的</w:t>
      </w:r>
      <w:r>
        <w:rPr>
          <w:rFonts w:ascii="黑体" w:eastAsia="黑体" w:hAnsi="黑体" w:cs="黑体"/>
          <w:color w:val="000000"/>
          <w:sz w:val="31"/>
        </w:rPr>
        <w:t>“</w:t>
      </w:r>
      <w:r>
        <w:rPr>
          <w:rFonts w:ascii="黑体" w:eastAsia="黑体" w:hAnsi="黑体" w:cs="黑体"/>
          <w:color w:val="000000"/>
          <w:sz w:val="31"/>
        </w:rPr>
        <w:t>理论</w:t>
      </w:r>
      <w:r>
        <w:rPr>
          <w:rFonts w:ascii="黑体" w:eastAsia="黑体" w:hAnsi="黑体" w:cs="黑体"/>
          <w:color w:val="000000"/>
          <w:sz w:val="31"/>
        </w:rPr>
        <w:t>”</w:t>
      </w:r>
      <w:r>
        <w:rPr>
          <w:rFonts w:ascii="黑体" w:eastAsia="黑体" w:hAnsi="黑体" w:cs="黑体"/>
          <w:color w:val="000000"/>
          <w:sz w:val="31"/>
        </w:rPr>
        <w:t>，因为它把疯狂描绘为梦中的错误，一种和普遍他人间可以立即感受得到的不同</w:t>
      </w:r>
      <w:r>
        <w:rPr>
          <w:rFonts w:ascii="黑体" w:eastAsia="黑体" w:hAnsi="黑体" w:cs="黑体"/>
          <w:color w:val="000000"/>
          <w:sz w:val="31"/>
        </w:rPr>
        <w:t>——</w:t>
      </w:r>
      <w:r>
        <w:rPr>
          <w:rFonts w:ascii="黑体" w:eastAsia="黑体" w:hAnsi="黑体" w:cs="黑体"/>
          <w:color w:val="000000"/>
          <w:sz w:val="31"/>
        </w:rPr>
        <w:t>双重的非存有，</w:t>
      </w:r>
      <w:r>
        <w:rPr>
          <w:rFonts w:ascii="黑体" w:eastAsia="黑体" w:hAnsi="黑体" w:cs="黑体"/>
          <w:color w:val="000000"/>
          <w:sz w:val="31"/>
        </w:rPr>
        <w:t>“</w:t>
      </w:r>
      <w:r>
        <w:rPr>
          <w:rFonts w:ascii="黑体" w:eastAsia="黑体" w:hAnsi="黑体" w:cs="黑体"/>
          <w:color w:val="000000"/>
          <w:sz w:val="31"/>
        </w:rPr>
        <w:t>在清醒时刻，对所有人都会产生同样想法的事物，他却作出错误的判断。</w:t>
      </w:r>
      <w:r>
        <w:rPr>
          <w:rFonts w:ascii="黑体" w:eastAsia="黑体" w:hAnsi="黑体" w:cs="黑体"/>
          <w:color w:val="000000"/>
          <w:sz w:val="31"/>
        </w:rPr>
        <w:t>”(</w:t>
      </w:r>
      <w:r>
        <w:rPr>
          <w:rFonts w:ascii="黑体" w:eastAsia="黑体" w:hAnsi="黑体" w:cs="黑体"/>
          <w:color w:val="000000"/>
          <w:sz w:val="31"/>
        </w:rPr>
        <w:t>《悟性</w:t>
      </w:r>
      <w:r>
        <w:rPr>
          <w:rFonts w:ascii="TimesNewRoman" w:eastAsia="TimesNewRoman" w:hAnsi="TimesNewRoman" w:cs="TimesNewRoman"/>
          <w:color w:val="000000"/>
          <w:sz w:val="31"/>
        </w:rPr>
        <w:t>论》</w:t>
      </w:r>
      <w:r>
        <w:rPr>
          <w:rFonts w:ascii="TimesNewRoman" w:eastAsia="TimesNewRoman" w:hAnsi="TimesNewRoman" w:cs="TimesNewRoman"/>
          <w:color w:val="000000"/>
          <w:sz w:val="31"/>
        </w:rPr>
        <w:t>(Essai),p.355)</w:t>
      </w:r>
    </w:p>
    <w:p w:rsidR="00A45C08" w:rsidRDefault="009A50F7">
      <w:pPr>
        <w:wordWrap w:val="0"/>
        <w:spacing w:line="520" w:lineRule="atLeast"/>
        <w:ind w:firstLine="600"/>
        <w:textAlignment w:val="baseline"/>
        <w:rPr>
          <w:sz w:val="31"/>
        </w:rPr>
      </w:pPr>
      <w:r>
        <w:rPr>
          <w:rFonts w:ascii="黑体" w:eastAsia="黑体" w:hAnsi="黑体" w:cs="黑体"/>
          <w:color w:val="000000"/>
          <w:sz w:val="31"/>
        </w:rPr>
        <w:t xml:space="preserve">⑯ </w:t>
      </w:r>
      <w:r>
        <w:rPr>
          <w:rFonts w:ascii="黑体" w:eastAsia="黑体" w:hAnsi="黑体" w:cs="黑体"/>
          <w:color w:val="000000"/>
          <w:sz w:val="31"/>
        </w:rPr>
        <w:t>请参考，比如下面的按语，主题是一位在圣拉撒尔院被关了十七年的疯子：</w:t>
      </w:r>
      <w:r>
        <w:rPr>
          <w:rFonts w:ascii="黑体" w:eastAsia="黑体" w:hAnsi="黑体" w:cs="黑体"/>
          <w:color w:val="000000"/>
          <w:sz w:val="31"/>
        </w:rPr>
        <w:t>“</w:t>
      </w:r>
      <w:r>
        <w:rPr>
          <w:rFonts w:ascii="黑体" w:eastAsia="黑体" w:hAnsi="黑体" w:cs="黑体"/>
          <w:color w:val="000000"/>
          <w:sz w:val="31"/>
        </w:rPr>
        <w:t>他健康衰弱许多，我们可以期待他将会快快死去。</w:t>
      </w:r>
      <w:r>
        <w:rPr>
          <w:rFonts w:ascii="黑体" w:eastAsia="黑体" w:hAnsi="黑体" w:cs="黑体"/>
          <w:color w:val="000000"/>
          <w:sz w:val="31"/>
        </w:rPr>
        <w:t>”(</w:t>
      </w:r>
      <w:r>
        <w:rPr>
          <w:rFonts w:ascii="黑体" w:eastAsia="黑体" w:hAnsi="黑体" w:cs="黑体"/>
          <w:color w:val="000000"/>
          <w:sz w:val="31"/>
        </w:rPr>
        <w:t>国家图书馆，</w:t>
      </w:r>
      <w:r>
        <w:rPr>
          <w:rFonts w:ascii="黑体" w:eastAsia="黑体" w:hAnsi="黑体" w:cs="黑体"/>
          <w:color w:val="000000"/>
          <w:sz w:val="31"/>
        </w:rPr>
        <w:t>Clair</w:t>
      </w:r>
      <w:r>
        <w:rPr>
          <w:rFonts w:ascii="黑体" w:eastAsia="黑体" w:hAnsi="黑体" w:cs="黑体"/>
          <w:color w:val="000000"/>
          <w:sz w:val="31"/>
        </w:rPr>
        <w:t>ambault</w:t>
      </w:r>
      <w:r>
        <w:rPr>
          <w:rFonts w:ascii="黑体" w:eastAsia="黑体" w:hAnsi="黑体" w:cs="黑体"/>
          <w:color w:val="000000"/>
          <w:sz w:val="31"/>
        </w:rPr>
        <w:t>，</w:t>
      </w:r>
      <w:r>
        <w:rPr>
          <w:rFonts w:ascii="黑体" w:eastAsia="黑体" w:hAnsi="黑体" w:cs="黑体"/>
          <w:color w:val="000000"/>
          <w:sz w:val="31"/>
        </w:rPr>
        <w:t>986</w:t>
      </w:r>
      <w:r>
        <w:rPr>
          <w:rFonts w:ascii="黑体" w:eastAsia="黑体" w:hAnsi="黑体" w:cs="黑体"/>
          <w:color w:val="000000"/>
          <w:sz w:val="31"/>
        </w:rPr>
        <w:t>，第</w:t>
      </w:r>
      <w:r>
        <w:rPr>
          <w:rFonts w:ascii="黑体" w:eastAsia="黑体" w:hAnsi="黑体" w:cs="黑体"/>
          <w:color w:val="000000"/>
          <w:sz w:val="31"/>
        </w:rPr>
        <w:t>113</w:t>
      </w:r>
      <w:r>
        <w:rPr>
          <w:rFonts w:ascii="黑体" w:eastAsia="黑体" w:hAnsi="黑体" w:cs="黑体"/>
          <w:color w:val="000000"/>
          <w:sz w:val="31"/>
        </w:rPr>
        <w:t>张</w:t>
      </w:r>
      <w:r>
        <w:rPr>
          <w:rFonts w:ascii="黑体" w:eastAsia="黑体" w:hAnsi="黑体" w:cs="黑体"/>
          <w:color w:val="000000"/>
          <w:sz w:val="31"/>
        </w:rPr>
        <w:t>)</w:t>
      </w:r>
    </w:p>
    <w:p w:rsidR="00A45C08" w:rsidRDefault="009A50F7">
      <w:pPr>
        <w:wordWrap w:val="0"/>
        <w:spacing w:before="180" w:line="440" w:lineRule="atLeast"/>
        <w:ind w:right="220"/>
        <w:jc w:val="right"/>
        <w:textAlignment w:val="baseline"/>
        <w:rPr>
          <w:sz w:val="32"/>
        </w:rPr>
      </w:pPr>
      <w:r>
        <w:rPr>
          <w:rFonts w:ascii="仿宋" w:eastAsia="仿宋" w:hAnsi="仿宋" w:cs="仿宋"/>
          <w:color w:val="000000"/>
          <w:sz w:val="32"/>
        </w:rPr>
        <w:t>361</w:t>
      </w:r>
    </w:p>
    <w:p w:rsidR="00A45C08" w:rsidRDefault="00A45C08"/>
    <w:p w:rsidR="00A45C08" w:rsidRDefault="00A45C08">
      <w:pPr>
        <w:sectPr w:rsidR="00A45C08">
          <w:headerReference w:type="default" r:id="rId880"/>
          <w:footerReference w:type="default" r:id="rId881"/>
          <w:pgSz w:w="15660" w:h="23340"/>
          <w:pgMar w:top="1980" w:right="2180" w:bottom="1980" w:left="2180" w:header="1680" w:footer="1680" w:gutter="0"/>
          <w:cols w:space="720"/>
        </w:sectPr>
      </w:pPr>
    </w:p>
    <w:p w:rsidR="00A45C08" w:rsidRDefault="009A50F7">
      <w:pPr>
        <w:wordWrap w:val="0"/>
        <w:spacing w:before="1000" w:line="780" w:lineRule="atLeast"/>
        <w:ind w:left="100" w:right="60"/>
        <w:textAlignment w:val="baseline"/>
        <w:rPr>
          <w:sz w:val="43"/>
        </w:rPr>
      </w:pPr>
      <w:r>
        <w:rPr>
          <w:rFonts w:ascii="宋体" w:eastAsia="宋体" w:hAnsi="宋体" w:cs="宋体"/>
          <w:color w:val="000000"/>
          <w:sz w:val="43"/>
        </w:rPr>
        <w:lastRenderedPageBreak/>
        <w:t>个身上带有征象的元素，在我们眼中具有语言的价值时，便会如此。</w:t>
      </w:r>
    </w:p>
    <w:p w:rsidR="00A45C08" w:rsidRDefault="00A45C08">
      <w:pPr>
        <w:wordWrap w:val="0"/>
        <w:spacing w:line="780" w:lineRule="exact"/>
        <w:textAlignment w:val="baseline"/>
        <w:rPr>
          <w:sz w:val="43"/>
        </w:rPr>
      </w:pPr>
    </w:p>
    <w:p w:rsidR="00A45C08" w:rsidRDefault="009A50F7">
      <w:pPr>
        <w:wordWrap w:val="0"/>
        <w:spacing w:line="440" w:lineRule="atLeast"/>
        <w:ind w:left="100"/>
        <w:textAlignment w:val="baseline"/>
        <w:rPr>
          <w:sz w:val="32"/>
        </w:rPr>
      </w:pPr>
      <w:r>
        <w:rPr>
          <w:rFonts w:ascii="黑体" w:eastAsia="黑体" w:hAnsi="黑体" w:cs="黑体"/>
          <w:color w:val="000000"/>
          <w:sz w:val="32"/>
        </w:rPr>
        <w:t>注</w:t>
      </w:r>
      <w:r>
        <w:rPr>
          <w:rFonts w:ascii="黑体" w:eastAsia="黑体" w:hAnsi="黑体" w:cs="黑体"/>
          <w:b/>
          <w:color w:val="000000"/>
          <w:sz w:val="32"/>
        </w:rPr>
        <w:t xml:space="preserve">  </w:t>
      </w:r>
      <w:r>
        <w:rPr>
          <w:rFonts w:ascii="黑体" w:eastAsia="黑体" w:hAnsi="黑体" w:cs="黑体"/>
          <w:color w:val="000000"/>
          <w:sz w:val="32"/>
        </w:rPr>
        <w:t>释</w:t>
      </w:r>
    </w:p>
    <w:p w:rsidR="00A45C08" w:rsidRDefault="009A50F7">
      <w:pPr>
        <w:wordWrap w:val="0"/>
        <w:spacing w:line="440" w:lineRule="atLeast"/>
        <w:ind w:left="380"/>
        <w:textAlignment w:val="baseline"/>
        <w:rPr>
          <w:sz w:val="32"/>
        </w:rPr>
      </w:pPr>
      <w:r>
        <w:rPr>
          <w:rFonts w:ascii="宋体" w:eastAsia="宋体" w:hAnsi="宋体" w:cs="宋体"/>
          <w:color w:val="000000"/>
          <w:sz w:val="32"/>
          <w:u w:val="single"/>
        </w:rPr>
        <w:t xml:space="preserve">                                                                  </w:t>
      </w:r>
    </w:p>
    <w:p w:rsidR="00A45C08" w:rsidRDefault="009A50F7">
      <w:pPr>
        <w:wordWrap w:val="0"/>
        <w:spacing w:line="640" w:lineRule="atLeast"/>
        <w:ind w:left="100" w:right="40"/>
        <w:textAlignment w:val="baseline"/>
        <w:rPr>
          <w:sz w:val="29"/>
        </w:rPr>
      </w:pPr>
      <w:r>
        <w:rPr>
          <w:rFonts w:ascii="仿宋" w:eastAsia="仿宋" w:hAnsi="仿宋" w:cs="仿宋"/>
          <w:color w:val="000000"/>
          <w:sz w:val="29"/>
        </w:rPr>
        <w:t>1</w:t>
      </w:r>
      <w:r>
        <w:rPr>
          <w:rFonts w:ascii="仿宋" w:eastAsia="仿宋" w:hAnsi="仿宋" w:cs="仿宋"/>
          <w:b/>
          <w:color w:val="000000"/>
          <w:sz w:val="29"/>
        </w:rPr>
        <w:t xml:space="preserve">  </w:t>
      </w:r>
      <w:r>
        <w:rPr>
          <w:rFonts w:ascii="仿宋" w:eastAsia="仿宋" w:hAnsi="仿宋" w:cs="仿宋"/>
          <w:color w:val="000000"/>
          <w:sz w:val="29"/>
        </w:rPr>
        <w:t>Sensualisme</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感觉主义</w:t>
      </w:r>
      <w:r>
        <w:rPr>
          <w:rFonts w:ascii="仿宋" w:eastAsia="仿宋" w:hAnsi="仿宋" w:cs="仿宋"/>
          <w:color w:val="000000"/>
          <w:sz w:val="29"/>
        </w:rPr>
        <w:t>”</w:t>
      </w:r>
      <w:r>
        <w:rPr>
          <w:rFonts w:ascii="仿宋" w:eastAsia="仿宋" w:hAnsi="仿宋" w:cs="仿宋"/>
          <w:color w:val="000000"/>
          <w:sz w:val="29"/>
        </w:rPr>
        <w:t>或</w:t>
      </w:r>
      <w:r>
        <w:rPr>
          <w:rFonts w:ascii="仿宋" w:eastAsia="仿宋" w:hAnsi="仿宋" w:cs="仿宋"/>
          <w:color w:val="000000"/>
          <w:sz w:val="29"/>
        </w:rPr>
        <w:t>“</w:t>
      </w:r>
      <w:r>
        <w:rPr>
          <w:rFonts w:ascii="仿宋" w:eastAsia="仿宋" w:hAnsi="仿宋" w:cs="仿宋"/>
          <w:color w:val="000000"/>
          <w:sz w:val="29"/>
        </w:rPr>
        <w:t>感觉论</w:t>
      </w:r>
      <w:r>
        <w:rPr>
          <w:rFonts w:ascii="仿宋" w:eastAsia="仿宋" w:hAnsi="仿宋" w:cs="仿宋"/>
          <w:color w:val="000000"/>
          <w:sz w:val="29"/>
        </w:rPr>
        <w:t>”</w:t>
      </w:r>
      <w:r>
        <w:rPr>
          <w:rFonts w:ascii="仿宋" w:eastAsia="仿宋" w:hAnsi="仿宋" w:cs="仿宋"/>
          <w:color w:val="000000"/>
          <w:sz w:val="29"/>
        </w:rPr>
        <w:t>的哲学主张认为吾人所有知识皆来自感觉</w:t>
      </w:r>
      <w:r>
        <w:rPr>
          <w:rFonts w:ascii="仿宋" w:eastAsia="仿宋" w:hAnsi="仿宋" w:cs="仿宋"/>
          <w:color w:val="000000"/>
          <w:sz w:val="29"/>
        </w:rPr>
        <w:t>(sensation)</w:t>
      </w:r>
      <w:r>
        <w:rPr>
          <w:rFonts w:ascii="仿宋" w:eastAsia="仿宋" w:hAnsi="仿宋" w:cs="仿宋"/>
          <w:color w:val="000000"/>
          <w:sz w:val="29"/>
        </w:rPr>
        <w:t>。感觉论为法国</w:t>
      </w:r>
      <w:r>
        <w:rPr>
          <w:rFonts w:ascii="仿宋" w:eastAsia="仿宋" w:hAnsi="仿宋" w:cs="仿宋"/>
          <w:color w:val="000000"/>
          <w:sz w:val="29"/>
        </w:rPr>
        <w:t>18</w:t>
      </w:r>
      <w:r>
        <w:rPr>
          <w:rFonts w:ascii="仿宋" w:eastAsia="仿宋" w:hAnsi="仿宋" w:cs="仿宋"/>
          <w:color w:val="000000"/>
          <w:sz w:val="29"/>
        </w:rPr>
        <w:t>世纪的哲学主流之一，其代表性人物为</w:t>
      </w:r>
      <w:r>
        <w:rPr>
          <w:rFonts w:ascii="仿宋" w:eastAsia="仿宋" w:hAnsi="仿宋" w:cs="仿宋"/>
          <w:b/>
          <w:color w:val="000000"/>
          <w:sz w:val="29"/>
        </w:rPr>
        <w:t xml:space="preserve"> </w:t>
      </w:r>
      <w:r>
        <w:rPr>
          <w:rFonts w:ascii="仿宋" w:eastAsia="仿宋" w:hAnsi="仿宋" w:cs="仿宋"/>
          <w:color w:val="000000"/>
          <w:sz w:val="29"/>
        </w:rPr>
        <w:t>Etienne</w:t>
      </w:r>
      <w:r>
        <w:rPr>
          <w:rFonts w:ascii="仿宋" w:eastAsia="仿宋" w:hAnsi="仿宋" w:cs="仿宋"/>
          <w:b/>
          <w:color w:val="000000"/>
          <w:sz w:val="29"/>
        </w:rPr>
        <w:t xml:space="preserve"> </w:t>
      </w:r>
      <w:r>
        <w:rPr>
          <w:rFonts w:ascii="仿宋" w:eastAsia="仿宋" w:hAnsi="仿宋" w:cs="仿宋"/>
          <w:color w:val="000000"/>
          <w:sz w:val="29"/>
        </w:rPr>
        <w:t>Bon-not</w:t>
      </w:r>
      <w:r>
        <w:rPr>
          <w:rFonts w:ascii="仿宋" w:eastAsia="仿宋" w:hAnsi="仿宋" w:cs="仿宋"/>
          <w:b/>
          <w:color w:val="000000"/>
          <w:sz w:val="29"/>
        </w:rPr>
        <w:t xml:space="preserve"> </w:t>
      </w:r>
      <w:r>
        <w:rPr>
          <w:rFonts w:ascii="仿宋" w:eastAsia="仿宋" w:hAnsi="仿宋" w:cs="仿宋"/>
          <w:color w:val="000000"/>
          <w:sz w:val="29"/>
        </w:rPr>
        <w:t>de</w:t>
      </w:r>
      <w:r>
        <w:rPr>
          <w:rFonts w:ascii="仿宋" w:eastAsia="仿宋" w:hAnsi="仿宋" w:cs="仿宋"/>
          <w:b/>
          <w:color w:val="000000"/>
          <w:sz w:val="29"/>
        </w:rPr>
        <w:t xml:space="preserve"> </w:t>
      </w:r>
      <w:r>
        <w:rPr>
          <w:rFonts w:ascii="仿宋" w:eastAsia="仿宋" w:hAnsi="仿宋" w:cs="仿宋"/>
          <w:color w:val="000000"/>
          <w:sz w:val="29"/>
        </w:rPr>
        <w:t>Condillac(1714—1780)</w:t>
      </w:r>
      <w:r>
        <w:rPr>
          <w:rFonts w:ascii="仿宋" w:eastAsia="仿宋" w:hAnsi="仿宋" w:cs="仿宋"/>
          <w:color w:val="000000"/>
          <w:sz w:val="29"/>
        </w:rPr>
        <w:t>。不过法文</w:t>
      </w:r>
      <w:r>
        <w:rPr>
          <w:rFonts w:ascii="仿宋" w:eastAsia="仿宋" w:hAnsi="仿宋" w:cs="仿宋"/>
          <w:b/>
          <w:color w:val="000000"/>
          <w:sz w:val="29"/>
        </w:rPr>
        <w:t xml:space="preserve"> </w:t>
      </w:r>
      <w:r>
        <w:rPr>
          <w:rFonts w:ascii="仿宋" w:eastAsia="仿宋" w:hAnsi="仿宋" w:cs="仿宋"/>
          <w:color w:val="000000"/>
          <w:sz w:val="29"/>
        </w:rPr>
        <w:t>sensualisme</w:t>
      </w:r>
      <w:r>
        <w:rPr>
          <w:rFonts w:ascii="仿宋" w:eastAsia="仿宋" w:hAnsi="仿宋" w:cs="仿宋"/>
          <w:color w:val="000000"/>
          <w:sz w:val="29"/>
        </w:rPr>
        <w:t>并不适当，比较正确的命名应为</w:t>
      </w:r>
      <w:r>
        <w:rPr>
          <w:rFonts w:ascii="仿宋" w:eastAsia="仿宋" w:hAnsi="仿宋" w:cs="仿宋"/>
          <w:b/>
          <w:color w:val="000000"/>
          <w:sz w:val="29"/>
        </w:rPr>
        <w:t xml:space="preserve"> </w:t>
      </w:r>
      <w:r>
        <w:rPr>
          <w:rFonts w:ascii="仿宋" w:eastAsia="仿宋" w:hAnsi="仿宋" w:cs="仿宋"/>
          <w:color w:val="000000"/>
          <w:sz w:val="29"/>
        </w:rPr>
        <w:t>sensationisme</w:t>
      </w:r>
      <w:r>
        <w:rPr>
          <w:rFonts w:ascii="仿宋" w:eastAsia="仿宋" w:hAnsi="仿宋" w:cs="仿宋"/>
          <w:color w:val="000000"/>
          <w:sz w:val="29"/>
        </w:rPr>
        <w:t>。</w:t>
      </w:r>
    </w:p>
    <w:p w:rsidR="00A45C08" w:rsidRDefault="009A50F7">
      <w:pPr>
        <w:wordWrap w:val="0"/>
        <w:spacing w:line="640" w:lineRule="atLeast"/>
        <w:ind w:left="100" w:right="40"/>
        <w:textAlignment w:val="baseline"/>
        <w:rPr>
          <w:sz w:val="29"/>
        </w:rPr>
      </w:pPr>
      <w:r>
        <w:rPr>
          <w:rFonts w:ascii="仿宋" w:eastAsia="仿宋" w:hAnsi="仿宋" w:cs="仿宋"/>
          <w:color w:val="000000"/>
          <w:sz w:val="29"/>
        </w:rPr>
        <w:t>2</w:t>
      </w:r>
      <w:r>
        <w:rPr>
          <w:rFonts w:ascii="仿宋" w:eastAsia="仿宋" w:hAnsi="仿宋" w:cs="仿宋"/>
          <w:b/>
          <w:color w:val="000000"/>
          <w:sz w:val="29"/>
        </w:rPr>
        <w:t xml:space="preserve">  </w:t>
      </w:r>
      <w:r>
        <w:rPr>
          <w:rFonts w:ascii="仿宋" w:eastAsia="仿宋" w:hAnsi="仿宋" w:cs="仿宋"/>
          <w:color w:val="000000"/>
          <w:sz w:val="29"/>
        </w:rPr>
        <w:t>福柯在本书使用</w:t>
      </w:r>
      <w:r>
        <w:rPr>
          <w:rFonts w:ascii="仿宋" w:eastAsia="仿宋" w:hAnsi="仿宋" w:cs="仿宋"/>
          <w:b/>
          <w:color w:val="000000"/>
          <w:sz w:val="29"/>
        </w:rPr>
        <w:t xml:space="preserve"> </w:t>
      </w:r>
      <w:r>
        <w:rPr>
          <w:rFonts w:ascii="仿宋" w:eastAsia="仿宋" w:hAnsi="仿宋" w:cs="仿宋"/>
          <w:color w:val="000000"/>
          <w:sz w:val="29"/>
        </w:rPr>
        <w:t>valeur</w:t>
      </w:r>
      <w:r>
        <w:rPr>
          <w:rFonts w:ascii="仿宋" w:eastAsia="仿宋" w:hAnsi="仿宋" w:cs="仿宋"/>
          <w:color w:val="000000"/>
          <w:sz w:val="29"/>
        </w:rPr>
        <w:t>这个字时，指的经常不是价值判断中的价值，而是指字眼在一定脉络中所具有的意义。这个使用方式特别具有结构主义语言学的色彩</w:t>
      </w:r>
      <w:r>
        <w:rPr>
          <w:rFonts w:ascii="仿宋" w:eastAsia="仿宋" w:hAnsi="仿宋" w:cs="仿宋"/>
          <w:color w:val="000000"/>
          <w:sz w:val="29"/>
        </w:rPr>
        <w:t>(</w:t>
      </w:r>
      <w:r>
        <w:rPr>
          <w:rFonts w:ascii="仿宋" w:eastAsia="仿宋" w:hAnsi="仿宋" w:cs="仿宋"/>
          <w:color w:val="000000"/>
          <w:sz w:val="29"/>
        </w:rPr>
        <w:t>索绪尔：</w:t>
      </w:r>
      <w:r>
        <w:rPr>
          <w:rFonts w:ascii="仿宋" w:eastAsia="仿宋" w:hAnsi="仿宋" w:cs="仿宋"/>
          <w:color w:val="000000"/>
          <w:sz w:val="29"/>
        </w:rPr>
        <w:t>“</w:t>
      </w:r>
      <w:r>
        <w:rPr>
          <w:rFonts w:ascii="仿宋" w:eastAsia="仿宋" w:hAnsi="仿宋" w:cs="仿宋"/>
          <w:color w:val="000000"/>
          <w:sz w:val="29"/>
        </w:rPr>
        <w:t>在一个语言体系中，一个项的值</w:t>
      </w:r>
      <w:r>
        <w:rPr>
          <w:rFonts w:ascii="仿宋" w:eastAsia="仿宋" w:hAnsi="仿宋" w:cs="仿宋"/>
          <w:color w:val="000000"/>
          <w:sz w:val="29"/>
        </w:rPr>
        <w:t>(valeur)</w:t>
      </w:r>
      <w:r>
        <w:rPr>
          <w:rFonts w:ascii="仿宋" w:eastAsia="仿宋" w:hAnsi="仿宋" w:cs="仿宋"/>
          <w:color w:val="000000"/>
          <w:sz w:val="29"/>
        </w:rPr>
        <w:t>，乃是来自它和所有其他项的对立。</w:t>
      </w:r>
      <w:r>
        <w:rPr>
          <w:rFonts w:ascii="仿宋" w:eastAsia="仿宋" w:hAnsi="仿宋" w:cs="仿宋"/>
          <w:color w:val="000000"/>
          <w:sz w:val="29"/>
        </w:rPr>
        <w:t>”)</w:t>
      </w:r>
      <w:r>
        <w:rPr>
          <w:rFonts w:ascii="仿宋" w:eastAsia="仿宋" w:hAnsi="仿宋" w:cs="仿宋"/>
          <w:color w:val="000000"/>
          <w:sz w:val="29"/>
        </w:rPr>
        <w:t>。</w:t>
      </w:r>
    </w:p>
    <w:p w:rsidR="00A45C08" w:rsidRDefault="009A50F7">
      <w:pPr>
        <w:wordWrap w:val="0"/>
        <w:spacing w:line="640" w:lineRule="atLeast"/>
        <w:ind w:left="100" w:right="20"/>
        <w:textAlignment w:val="baseline"/>
        <w:rPr>
          <w:sz w:val="29"/>
        </w:rPr>
      </w:pPr>
      <w:r>
        <w:rPr>
          <w:rFonts w:ascii="仿宋" w:eastAsia="仿宋" w:hAnsi="仿宋" w:cs="仿宋"/>
          <w:color w:val="000000"/>
          <w:sz w:val="29"/>
        </w:rPr>
        <w:t>3</w:t>
      </w:r>
      <w:r>
        <w:rPr>
          <w:rFonts w:ascii="仿宋" w:eastAsia="仿宋" w:hAnsi="仿宋" w:cs="仿宋"/>
          <w:b/>
          <w:color w:val="000000"/>
          <w:sz w:val="29"/>
        </w:rPr>
        <w:t xml:space="preserve">  </w:t>
      </w:r>
      <w:r>
        <w:rPr>
          <w:rFonts w:ascii="仿宋" w:eastAsia="仿宋" w:hAnsi="仿宋" w:cs="仿宋"/>
          <w:color w:val="000000"/>
          <w:sz w:val="29"/>
        </w:rPr>
        <w:t>法文</w:t>
      </w:r>
      <w:r>
        <w:rPr>
          <w:rFonts w:ascii="仿宋" w:eastAsia="仿宋" w:hAnsi="仿宋" w:cs="仿宋"/>
          <w:b/>
          <w:color w:val="000000"/>
          <w:sz w:val="29"/>
        </w:rPr>
        <w:t xml:space="preserve"> </w:t>
      </w:r>
      <w:r>
        <w:rPr>
          <w:rFonts w:ascii="仿宋" w:eastAsia="仿宋" w:hAnsi="仿宋" w:cs="仿宋"/>
          <w:color w:val="000000"/>
          <w:sz w:val="29"/>
        </w:rPr>
        <w:t>problématique</w:t>
      </w:r>
      <w:r>
        <w:rPr>
          <w:rFonts w:ascii="仿宋" w:eastAsia="仿宋" w:hAnsi="仿宋" w:cs="仿宋"/>
          <w:b/>
          <w:color w:val="000000"/>
          <w:sz w:val="29"/>
        </w:rPr>
        <w:t xml:space="preserve"> </w:t>
      </w:r>
      <w:r>
        <w:rPr>
          <w:rFonts w:ascii="仿宋" w:eastAsia="仿宋" w:hAnsi="仿宋" w:cs="仿宋"/>
          <w:color w:val="000000"/>
          <w:sz w:val="29"/>
        </w:rPr>
        <w:t>除了是一整组相关的问题之外</w:t>
      </w:r>
      <w:r>
        <w:rPr>
          <w:rFonts w:ascii="仿宋" w:eastAsia="仿宋" w:hAnsi="仿宋" w:cs="仿宋"/>
          <w:color w:val="000000"/>
          <w:sz w:val="29"/>
        </w:rPr>
        <w:t>(</w:t>
      </w:r>
      <w:r>
        <w:rPr>
          <w:rFonts w:ascii="仿宋" w:eastAsia="仿宋" w:hAnsi="仿宋" w:cs="仿宋"/>
          <w:color w:val="000000"/>
          <w:sz w:val="29"/>
        </w:rPr>
        <w:t>就此可以译作</w:t>
      </w:r>
      <w:r>
        <w:rPr>
          <w:rFonts w:ascii="仿宋" w:eastAsia="仿宋" w:hAnsi="仿宋" w:cs="仿宋"/>
          <w:color w:val="000000"/>
          <w:sz w:val="29"/>
        </w:rPr>
        <w:t>“</w:t>
      </w:r>
      <w:r>
        <w:rPr>
          <w:rFonts w:ascii="仿宋" w:eastAsia="仿宋" w:hAnsi="仿宋" w:cs="仿宋"/>
          <w:color w:val="000000"/>
          <w:sz w:val="29"/>
        </w:rPr>
        <w:t>问题丛组</w:t>
      </w:r>
      <w:r>
        <w:rPr>
          <w:rFonts w:ascii="仿宋" w:eastAsia="仿宋" w:hAnsi="仿宋" w:cs="仿宋"/>
          <w:color w:val="000000"/>
          <w:sz w:val="29"/>
        </w:rPr>
        <w:t>”)</w:t>
      </w:r>
      <w:r>
        <w:rPr>
          <w:rFonts w:ascii="仿宋" w:eastAsia="仿宋" w:hAnsi="仿宋" w:cs="仿宋"/>
          <w:color w:val="000000"/>
          <w:sz w:val="29"/>
        </w:rPr>
        <w:t>，同时还是此种</w:t>
      </w:r>
      <w:r>
        <w:rPr>
          <w:rFonts w:ascii="仿宋" w:eastAsia="仿宋" w:hAnsi="仿宋" w:cs="仿宋"/>
          <w:color w:val="000000"/>
          <w:sz w:val="29"/>
        </w:rPr>
        <w:t>“</w:t>
      </w:r>
      <w:r>
        <w:rPr>
          <w:rFonts w:ascii="仿宋" w:eastAsia="仿宋" w:hAnsi="仿宋" w:cs="仿宋"/>
          <w:color w:val="000000"/>
          <w:sz w:val="29"/>
        </w:rPr>
        <w:t>提问法</w:t>
      </w:r>
      <w:r>
        <w:rPr>
          <w:rFonts w:ascii="仿宋" w:eastAsia="仿宋" w:hAnsi="仿宋" w:cs="仿宋"/>
          <w:color w:val="000000"/>
          <w:sz w:val="29"/>
        </w:rPr>
        <w:t>”</w:t>
      </w:r>
      <w:r>
        <w:rPr>
          <w:rFonts w:ascii="仿宋" w:eastAsia="仿宋" w:hAnsi="仿宋" w:cs="仿宋"/>
          <w:color w:val="000000"/>
          <w:sz w:val="29"/>
        </w:rPr>
        <w:t>所带来的特殊气</w:t>
      </w:r>
      <w:r>
        <w:rPr>
          <w:rFonts w:ascii="仿宋" w:eastAsia="仿宋" w:hAnsi="仿宋" w:cs="仿宋"/>
          <w:color w:val="000000"/>
          <w:sz w:val="29"/>
        </w:rPr>
        <w:t>氛。比如这里福柯强调的是伏尔特处理问题时，肉体</w:t>
      </w:r>
      <w:r>
        <w:rPr>
          <w:rFonts w:ascii="仿宋" w:eastAsia="仿宋" w:hAnsi="仿宋" w:cs="仿宋"/>
          <w:color w:val="000000"/>
          <w:sz w:val="29"/>
        </w:rPr>
        <w:t>/</w:t>
      </w:r>
      <w:r>
        <w:rPr>
          <w:rFonts w:ascii="仿宋" w:eastAsia="仿宋" w:hAnsi="仿宋" w:cs="仿宋"/>
          <w:color w:val="000000"/>
          <w:sz w:val="29"/>
        </w:rPr>
        <w:t>灵魂对立间的紧张性。福柯下面的篇章还打破了一般的成见：认为心物二分是笛卡儿主义影响下的西方文化</w:t>
      </w:r>
      <w:r>
        <w:rPr>
          <w:rFonts w:ascii="仿宋" w:eastAsia="仿宋" w:hAnsi="仿宋" w:cs="仿宋"/>
          <w:color w:val="000000"/>
          <w:sz w:val="29"/>
        </w:rPr>
        <w:t>(</w:t>
      </w:r>
      <w:r>
        <w:rPr>
          <w:rFonts w:ascii="仿宋" w:eastAsia="仿宋" w:hAnsi="仿宋" w:cs="仿宋"/>
          <w:color w:val="000000"/>
          <w:sz w:val="29"/>
        </w:rPr>
        <w:t>尤其表现在精神医疗思想上</w:t>
      </w:r>
      <w:r>
        <w:rPr>
          <w:rFonts w:ascii="仿宋" w:eastAsia="仿宋" w:hAnsi="仿宋" w:cs="仿宋"/>
          <w:color w:val="000000"/>
          <w:sz w:val="29"/>
        </w:rPr>
        <w:t>)</w:t>
      </w:r>
      <w:r>
        <w:rPr>
          <w:rFonts w:ascii="仿宋" w:eastAsia="仿宋" w:hAnsi="仿宋" w:cs="仿宋"/>
          <w:color w:val="000000"/>
          <w:sz w:val="29"/>
        </w:rPr>
        <w:t>的总体特征。根据福柯，这是一个</w:t>
      </w:r>
      <w:r>
        <w:rPr>
          <w:rFonts w:ascii="仿宋" w:eastAsia="仿宋" w:hAnsi="仿宋" w:cs="仿宋"/>
          <w:color w:val="000000"/>
          <w:sz w:val="29"/>
        </w:rPr>
        <w:t>19</w:t>
      </w:r>
      <w:r>
        <w:rPr>
          <w:rFonts w:ascii="仿宋" w:eastAsia="仿宋" w:hAnsi="仿宋" w:cs="仿宋"/>
          <w:color w:val="000000"/>
          <w:sz w:val="29"/>
        </w:rPr>
        <w:t>世纪才形成的对立，而古典时期医学的构想方式，正好相反。</w:t>
      </w:r>
    </w:p>
    <w:p w:rsidR="00A45C08" w:rsidRDefault="009A50F7">
      <w:pPr>
        <w:wordWrap w:val="0"/>
        <w:spacing w:line="640" w:lineRule="atLeast"/>
        <w:ind w:left="100"/>
        <w:textAlignment w:val="baseline"/>
        <w:rPr>
          <w:sz w:val="29"/>
        </w:rPr>
      </w:pPr>
      <w:r>
        <w:rPr>
          <w:rFonts w:ascii="仿宋" w:eastAsia="仿宋" w:hAnsi="仿宋" w:cs="仿宋"/>
          <w:color w:val="000000"/>
          <w:sz w:val="29"/>
        </w:rPr>
        <w:t>4</w:t>
      </w:r>
      <w:r>
        <w:rPr>
          <w:rFonts w:ascii="仿宋" w:eastAsia="仿宋" w:hAnsi="仿宋" w:cs="仿宋"/>
          <w:b/>
          <w:color w:val="000000"/>
          <w:sz w:val="29"/>
        </w:rPr>
        <w:t xml:space="preserve">  </w:t>
      </w:r>
      <w:r>
        <w:rPr>
          <w:rFonts w:ascii="仿宋" w:eastAsia="仿宋" w:hAnsi="仿宋" w:cs="仿宋"/>
          <w:color w:val="000000"/>
          <w:sz w:val="29"/>
        </w:rPr>
        <w:t>在这种生理学观点中，人体所有的肌肉、器官和神经，其基本元素皆为纤维。</w:t>
      </w:r>
    </w:p>
    <w:p w:rsidR="00A45C08" w:rsidRDefault="009A50F7">
      <w:pPr>
        <w:wordWrap w:val="0"/>
        <w:spacing w:line="380" w:lineRule="atLeast"/>
        <w:ind w:left="100"/>
        <w:textAlignment w:val="baseline"/>
        <w:rPr>
          <w:sz w:val="27"/>
        </w:rPr>
      </w:pPr>
      <w:r>
        <w:rPr>
          <w:rFonts w:ascii="TimesNewRoman" w:eastAsia="TimesNewRoman" w:hAnsi="TimesNewRoman" w:cs="TimesNewRoman"/>
          <w:color w:val="000000"/>
          <w:sz w:val="27"/>
        </w:rPr>
        <w:t>5</w:t>
      </w:r>
      <w:r>
        <w:rPr>
          <w:rFonts w:ascii="TimesNewRoman" w:eastAsia="TimesNewRoman" w:hAnsi="TimesNewRoman" w:cs="TimesNewRoman"/>
          <w:b/>
          <w:color w:val="000000"/>
          <w:sz w:val="27"/>
        </w:rPr>
        <w:t xml:space="preserve">     </w:t>
      </w:r>
      <w:r>
        <w:rPr>
          <w:rFonts w:ascii="TimesNewRoman" w:eastAsia="TimesNewRoman" w:hAnsi="TimesNewRoman" w:cs="TimesNewRoman"/>
          <w:color w:val="000000"/>
          <w:sz w:val="27"/>
        </w:rPr>
        <w:t>Giambattista</w:t>
      </w:r>
      <w:r>
        <w:rPr>
          <w:rFonts w:ascii="TimesNewRoman" w:eastAsia="TimesNewRoman" w:hAnsi="TimesNewRoman" w:cs="TimesNewRoman"/>
          <w:b/>
          <w:color w:val="000000"/>
          <w:sz w:val="27"/>
        </w:rPr>
        <w:t xml:space="preserve"> </w:t>
      </w:r>
      <w:r>
        <w:rPr>
          <w:rFonts w:ascii="TimesNewRoman" w:eastAsia="TimesNewRoman" w:hAnsi="TimesNewRoman" w:cs="TimesNewRoman"/>
          <w:color w:val="000000"/>
          <w:sz w:val="27"/>
        </w:rPr>
        <w:t>Morgagni(1682—1771)</w:t>
      </w:r>
      <w:r>
        <w:rPr>
          <w:rFonts w:ascii="TimesNewRoman" w:eastAsia="TimesNewRoman" w:hAnsi="TimesNewRoman" w:cs="TimesNewRoman"/>
          <w:color w:val="000000"/>
          <w:sz w:val="27"/>
        </w:rPr>
        <w:t>，意大利解剖学家。</w:t>
      </w:r>
    </w:p>
    <w:p w:rsidR="00A45C08" w:rsidRDefault="009A50F7">
      <w:pPr>
        <w:wordWrap w:val="0"/>
        <w:spacing w:line="640" w:lineRule="atLeast"/>
        <w:ind w:left="100" w:right="20"/>
        <w:textAlignment w:val="baseline"/>
        <w:rPr>
          <w:sz w:val="29"/>
        </w:rPr>
      </w:pPr>
      <w:r>
        <w:rPr>
          <w:rFonts w:ascii="仿宋" w:eastAsia="仿宋" w:hAnsi="仿宋" w:cs="仿宋"/>
          <w:color w:val="000000"/>
          <w:sz w:val="29"/>
        </w:rPr>
        <w:t>6</w:t>
      </w:r>
      <w:r>
        <w:rPr>
          <w:rFonts w:ascii="仿宋" w:eastAsia="仿宋" w:hAnsi="仿宋" w:cs="仿宋"/>
          <w:b/>
          <w:color w:val="000000"/>
          <w:sz w:val="29"/>
        </w:rPr>
        <w:t xml:space="preserve">  </w:t>
      </w:r>
      <w:r>
        <w:rPr>
          <w:rFonts w:ascii="仿宋" w:eastAsia="仿宋" w:hAnsi="仿宋" w:cs="仿宋"/>
          <w:color w:val="000000"/>
          <w:sz w:val="29"/>
        </w:rPr>
        <w:t>Friedrich</w:t>
      </w:r>
      <w:r>
        <w:rPr>
          <w:rFonts w:ascii="仿宋" w:eastAsia="仿宋" w:hAnsi="仿宋" w:cs="仿宋"/>
          <w:b/>
          <w:color w:val="000000"/>
          <w:sz w:val="29"/>
        </w:rPr>
        <w:t xml:space="preserve"> </w:t>
      </w:r>
      <w:r>
        <w:rPr>
          <w:rFonts w:ascii="仿宋" w:eastAsia="仿宋" w:hAnsi="仿宋" w:cs="仿宋"/>
          <w:color w:val="000000"/>
          <w:sz w:val="29"/>
        </w:rPr>
        <w:t>Hoffmann(1660—1742)</w:t>
      </w:r>
      <w:r>
        <w:rPr>
          <w:rFonts w:ascii="仿宋" w:eastAsia="仿宋" w:hAnsi="仿宋" w:cs="仿宋"/>
          <w:color w:val="000000"/>
          <w:sz w:val="29"/>
        </w:rPr>
        <w:t>，生于德国</w:t>
      </w:r>
      <w:r>
        <w:rPr>
          <w:rFonts w:ascii="仿宋" w:eastAsia="仿宋" w:hAnsi="仿宋" w:cs="仿宋"/>
          <w:b/>
          <w:color w:val="000000"/>
          <w:sz w:val="29"/>
        </w:rPr>
        <w:t xml:space="preserve"> </w:t>
      </w:r>
      <w:r>
        <w:rPr>
          <w:rFonts w:ascii="仿宋" w:eastAsia="仿宋" w:hAnsi="仿宋" w:cs="仿宋"/>
          <w:color w:val="000000"/>
          <w:sz w:val="29"/>
        </w:rPr>
        <w:t>Halle</w:t>
      </w:r>
      <w:r>
        <w:rPr>
          <w:rFonts w:ascii="仿宋" w:eastAsia="仿宋" w:hAnsi="仿宋" w:cs="仿宋"/>
          <w:color w:val="000000"/>
          <w:sz w:val="29"/>
        </w:rPr>
        <w:t>，布兰登堡</w:t>
      </w:r>
      <w:r>
        <w:rPr>
          <w:rFonts w:ascii="仿宋" w:eastAsia="仿宋" w:hAnsi="仿宋" w:cs="仿宋"/>
          <w:color w:val="000000"/>
          <w:sz w:val="29"/>
        </w:rPr>
        <w:t>(</w:t>
      </w:r>
      <w:r>
        <w:rPr>
          <w:rFonts w:ascii="仿宋" w:eastAsia="仿宋" w:hAnsi="仿宋" w:cs="仿宋"/>
          <w:color w:val="000000"/>
          <w:sz w:val="29"/>
        </w:rPr>
        <w:t>今柏林</w:t>
      </w:r>
      <w:r>
        <w:rPr>
          <w:rFonts w:ascii="仿宋" w:eastAsia="仿宋" w:hAnsi="仿宋" w:cs="仿宋"/>
          <w:color w:val="000000"/>
          <w:sz w:val="29"/>
        </w:rPr>
        <w:t>)</w:t>
      </w:r>
      <w:r>
        <w:rPr>
          <w:rFonts w:ascii="仿宋" w:eastAsia="仿宋" w:hAnsi="仿宋" w:cs="仿宋"/>
          <w:color w:val="000000"/>
          <w:sz w:val="29"/>
        </w:rPr>
        <w:t>大学生理学及医学教授。受到莱布尼兹影响，他主张某种疾病的动力机械论，以体内纤维和液体的运动为基础。</w:t>
      </w:r>
    </w:p>
    <w:p w:rsidR="00A45C08" w:rsidRDefault="009A50F7">
      <w:pPr>
        <w:wordWrap w:val="0"/>
        <w:spacing w:line="640" w:lineRule="atLeast"/>
        <w:ind w:left="100" w:right="20"/>
        <w:textAlignment w:val="baseline"/>
        <w:rPr>
          <w:sz w:val="29"/>
        </w:rPr>
      </w:pPr>
      <w:r>
        <w:rPr>
          <w:rFonts w:ascii="仿宋" w:eastAsia="仿宋" w:hAnsi="仿宋" w:cs="仿宋"/>
          <w:color w:val="000000"/>
          <w:sz w:val="29"/>
        </w:rPr>
        <w:t>7</w:t>
      </w:r>
      <w:r>
        <w:rPr>
          <w:rFonts w:ascii="仿宋" w:eastAsia="仿宋" w:hAnsi="仿宋" w:cs="仿宋"/>
          <w:b/>
          <w:color w:val="000000"/>
          <w:sz w:val="29"/>
        </w:rPr>
        <w:t xml:space="preserve">  </w:t>
      </w:r>
      <w:r>
        <w:rPr>
          <w:rFonts w:ascii="仿宋" w:eastAsia="仿宋" w:hAnsi="仿宋" w:cs="仿宋"/>
          <w:color w:val="000000"/>
          <w:sz w:val="29"/>
        </w:rPr>
        <w:t>波姆这一段文字后来为福柯在《临床医学的诞生》开场白中再度引用，将这个接近幻想的观看场景和</w:t>
      </w:r>
      <w:r>
        <w:rPr>
          <w:rFonts w:ascii="仿宋" w:eastAsia="仿宋" w:hAnsi="仿宋" w:cs="仿宋"/>
          <w:color w:val="000000"/>
          <w:sz w:val="29"/>
        </w:rPr>
        <w:t>19</w:t>
      </w:r>
      <w:r>
        <w:rPr>
          <w:rFonts w:ascii="仿宋" w:eastAsia="仿宋" w:hAnsi="仿宋" w:cs="仿宋"/>
          <w:color w:val="000000"/>
          <w:sz w:val="29"/>
        </w:rPr>
        <w:t>世纪实证主义的描述相对比，引出</w:t>
      </w:r>
      <w:r>
        <w:rPr>
          <w:rFonts w:ascii="仿宋" w:eastAsia="仿宋" w:hAnsi="仿宋" w:cs="仿宋"/>
          <w:color w:val="000000"/>
          <w:sz w:val="29"/>
        </w:rPr>
        <w:t>“</w:t>
      </w:r>
      <w:r>
        <w:rPr>
          <w:rFonts w:ascii="仿宋" w:eastAsia="仿宋" w:hAnsi="仿宋" w:cs="仿宋"/>
          <w:color w:val="000000"/>
          <w:sz w:val="29"/>
        </w:rPr>
        <w:t>观看</w:t>
      </w:r>
      <w:r>
        <w:rPr>
          <w:rFonts w:ascii="仿宋" w:eastAsia="仿宋" w:hAnsi="仿宋" w:cs="仿宋"/>
          <w:color w:val="000000"/>
          <w:sz w:val="29"/>
        </w:rPr>
        <w:t>”(regard)</w:t>
      </w:r>
      <w:r>
        <w:rPr>
          <w:rFonts w:ascii="仿宋" w:eastAsia="仿宋" w:hAnsi="仿宋" w:cs="仿宋"/>
          <w:color w:val="000000"/>
          <w:sz w:val="29"/>
        </w:rPr>
        <w:t>演变的主题。</w:t>
      </w:r>
    </w:p>
    <w:p w:rsidR="00A45C08" w:rsidRDefault="009A50F7">
      <w:pPr>
        <w:wordWrap w:val="0"/>
        <w:spacing w:line="640" w:lineRule="atLeast"/>
        <w:ind w:left="100"/>
        <w:textAlignment w:val="baseline"/>
        <w:rPr>
          <w:sz w:val="29"/>
        </w:rPr>
      </w:pPr>
      <w:r>
        <w:rPr>
          <w:rFonts w:ascii="仿宋" w:eastAsia="仿宋" w:hAnsi="仿宋" w:cs="仿宋"/>
          <w:color w:val="000000"/>
          <w:sz w:val="29"/>
        </w:rPr>
        <w:t>8</w:t>
      </w:r>
      <w:r>
        <w:rPr>
          <w:rFonts w:ascii="仿宋" w:eastAsia="仿宋" w:hAnsi="仿宋" w:cs="仿宋"/>
          <w:b/>
          <w:color w:val="000000"/>
          <w:sz w:val="29"/>
        </w:rPr>
        <w:t xml:space="preserve">  </w:t>
      </w:r>
      <w:r>
        <w:rPr>
          <w:rFonts w:ascii="仿宋" w:eastAsia="仿宋" w:hAnsi="仿宋" w:cs="仿宋"/>
          <w:color w:val="000000"/>
          <w:sz w:val="29"/>
        </w:rPr>
        <w:t>Joseph</w:t>
      </w:r>
      <w:r>
        <w:rPr>
          <w:rFonts w:ascii="仿宋" w:eastAsia="仿宋" w:hAnsi="仿宋" w:cs="仿宋"/>
          <w:b/>
          <w:color w:val="000000"/>
          <w:sz w:val="29"/>
        </w:rPr>
        <w:t xml:space="preserve"> </w:t>
      </w:r>
      <w:r>
        <w:rPr>
          <w:rFonts w:ascii="仿宋" w:eastAsia="仿宋" w:hAnsi="仿宋" w:cs="仿宋"/>
          <w:color w:val="000000"/>
          <w:sz w:val="29"/>
        </w:rPr>
        <w:t>Daquin(1733—1815)</w:t>
      </w:r>
      <w:r>
        <w:rPr>
          <w:rFonts w:ascii="仿宋" w:eastAsia="仿宋" w:hAnsi="仿宋" w:cs="仿宋"/>
          <w:color w:val="000000"/>
          <w:sz w:val="29"/>
        </w:rPr>
        <w:t>，法国</w:t>
      </w:r>
      <w:r>
        <w:rPr>
          <w:rFonts w:ascii="仿宋" w:eastAsia="仿宋" w:hAnsi="仿宋" w:cs="仿宋"/>
          <w:b/>
          <w:color w:val="000000"/>
          <w:sz w:val="29"/>
        </w:rPr>
        <w:t xml:space="preserve"> </w:t>
      </w:r>
      <w:r>
        <w:rPr>
          <w:rFonts w:ascii="仿宋" w:eastAsia="仿宋" w:hAnsi="仿宋" w:cs="仿宋"/>
          <w:color w:val="000000"/>
          <w:sz w:val="29"/>
        </w:rPr>
        <w:t>Chambéry</w:t>
      </w:r>
      <w:r>
        <w:rPr>
          <w:rFonts w:ascii="仿宋" w:eastAsia="仿宋" w:hAnsi="仿宋" w:cs="仿宋"/>
          <w:b/>
          <w:color w:val="000000"/>
          <w:sz w:val="29"/>
        </w:rPr>
        <w:t xml:space="preserve"> </w:t>
      </w:r>
      <w:r>
        <w:rPr>
          <w:rFonts w:ascii="仿宋" w:eastAsia="仿宋" w:hAnsi="仿宋" w:cs="仿宋"/>
          <w:color w:val="000000"/>
          <w:sz w:val="29"/>
        </w:rPr>
        <w:t>医院医生。由</w:t>
      </w:r>
      <w:r>
        <w:rPr>
          <w:rFonts w:ascii="仿宋" w:eastAsia="仿宋" w:hAnsi="仿宋" w:cs="仿宋"/>
          <w:color w:val="000000"/>
          <w:sz w:val="29"/>
        </w:rPr>
        <w:t>1787</w:t>
      </w:r>
      <w:r>
        <w:rPr>
          <w:rFonts w:ascii="仿宋" w:eastAsia="仿宋" w:hAnsi="仿宋" w:cs="仿宋"/>
          <w:color w:val="000000"/>
          <w:sz w:val="29"/>
        </w:rPr>
        <w:t>年起，他主持该院集中精神错乱者的收容区，并在</w:t>
      </w:r>
      <w:r>
        <w:rPr>
          <w:rFonts w:ascii="仿宋" w:eastAsia="仿宋" w:hAnsi="仿宋" w:cs="仿宋"/>
          <w:color w:val="000000"/>
          <w:sz w:val="29"/>
        </w:rPr>
        <w:t>1791</w:t>
      </w:r>
      <w:r>
        <w:rPr>
          <w:rFonts w:ascii="仿宋" w:eastAsia="仿宋" w:hAnsi="仿宋" w:cs="仿宋"/>
          <w:color w:val="000000"/>
          <w:sz w:val="29"/>
        </w:rPr>
        <w:t>年出版《疯狂的哲学》</w:t>
      </w:r>
      <w:r>
        <w:rPr>
          <w:rFonts w:ascii="仿宋" w:eastAsia="仿宋" w:hAnsi="仿宋" w:cs="仿宋"/>
          <w:color w:val="000000"/>
          <w:sz w:val="29"/>
        </w:rPr>
        <w:t>(Philosophie</w:t>
      </w:r>
      <w:r>
        <w:rPr>
          <w:rFonts w:ascii="仿宋" w:eastAsia="仿宋" w:hAnsi="仿宋" w:cs="仿宋"/>
          <w:b/>
          <w:color w:val="000000"/>
          <w:sz w:val="29"/>
        </w:rPr>
        <w:t xml:space="preserve"> </w:t>
      </w:r>
      <w:r>
        <w:rPr>
          <w:rFonts w:ascii="仿宋" w:eastAsia="仿宋" w:hAnsi="仿宋" w:cs="仿宋"/>
          <w:color w:val="000000"/>
          <w:sz w:val="29"/>
        </w:rPr>
        <w:t>de</w:t>
      </w:r>
      <w:r>
        <w:rPr>
          <w:rFonts w:ascii="仿宋" w:eastAsia="仿宋" w:hAnsi="仿宋" w:cs="仿宋"/>
          <w:b/>
          <w:color w:val="000000"/>
          <w:sz w:val="29"/>
        </w:rPr>
        <w:t xml:space="preserve"> </w:t>
      </w:r>
      <w:r>
        <w:rPr>
          <w:rFonts w:ascii="仿宋" w:eastAsia="仿宋" w:hAnsi="仿宋" w:cs="仿宋"/>
          <w:color w:val="000000"/>
          <w:sz w:val="29"/>
        </w:rPr>
        <w:t>lafoli</w:t>
      </w:r>
      <w:r>
        <w:rPr>
          <w:rFonts w:ascii="仿宋" w:eastAsia="仿宋" w:hAnsi="仿宋" w:cs="仿宋"/>
          <w:color w:val="000000"/>
          <w:sz w:val="29"/>
        </w:rPr>
        <w:t>e)</w:t>
      </w:r>
      <w:r>
        <w:rPr>
          <w:rFonts w:ascii="仿宋" w:eastAsia="仿宋" w:hAnsi="仿宋" w:cs="仿宋"/>
          <w:color w:val="000000"/>
          <w:sz w:val="29"/>
        </w:rPr>
        <w:t>，发展其人道理念。</w:t>
      </w:r>
    </w:p>
    <w:p w:rsidR="00A45C08" w:rsidRDefault="009A50F7">
      <w:pPr>
        <w:wordWrap w:val="0"/>
        <w:spacing w:line="640" w:lineRule="atLeast"/>
        <w:ind w:left="360"/>
        <w:textAlignment w:val="baseline"/>
        <w:rPr>
          <w:sz w:val="29"/>
        </w:rPr>
      </w:pPr>
      <w:r>
        <w:rPr>
          <w:rFonts w:ascii="仿宋" w:eastAsia="仿宋" w:hAnsi="仿宋" w:cs="仿宋"/>
          <w:color w:val="000000"/>
          <w:sz w:val="29"/>
        </w:rPr>
        <w:t>362</w:t>
      </w:r>
    </w:p>
    <w:p w:rsidR="00A45C08" w:rsidRDefault="00A45C08"/>
    <w:p w:rsidR="00A45C08" w:rsidRDefault="00A45C08">
      <w:pPr>
        <w:sectPr w:rsidR="00A45C08">
          <w:headerReference w:type="default" r:id="rId882"/>
          <w:footerReference w:type="default" r:id="rId883"/>
          <w:pgSz w:w="15660" w:h="23340"/>
          <w:pgMar w:top="1980" w:right="2100" w:bottom="1980" w:left="2100" w:header="1680" w:footer="1680" w:gutter="0"/>
          <w:cols w:space="720"/>
        </w:sectPr>
      </w:pPr>
    </w:p>
    <w:p w:rsidR="00A45C08" w:rsidRDefault="009A50F7">
      <w:pPr>
        <w:wordWrap w:val="0"/>
        <w:spacing w:before="940" w:line="600" w:lineRule="atLeast"/>
        <w:ind w:left="140" w:right="40" w:hanging="80"/>
        <w:textAlignment w:val="baseline"/>
        <w:rPr>
          <w:sz w:val="27"/>
        </w:rPr>
      </w:pPr>
      <w:r>
        <w:rPr>
          <w:rFonts w:ascii="仿宋" w:eastAsia="仿宋" w:hAnsi="仿宋" w:cs="仿宋"/>
          <w:color w:val="000000"/>
          <w:sz w:val="27"/>
        </w:rPr>
        <w:lastRenderedPageBreak/>
        <w:t>9  Joseph Guislain(1797——1860),</w:t>
      </w:r>
      <w:r>
        <w:rPr>
          <w:rFonts w:ascii="仿宋" w:eastAsia="仿宋" w:hAnsi="仿宋" w:cs="仿宋"/>
          <w:color w:val="000000"/>
          <w:sz w:val="27"/>
        </w:rPr>
        <w:t>生于比利时巩市</w:t>
      </w:r>
      <w:r>
        <w:rPr>
          <w:rFonts w:ascii="仿宋" w:eastAsia="仿宋" w:hAnsi="仿宋" w:cs="仿宋"/>
          <w:color w:val="000000"/>
          <w:sz w:val="27"/>
        </w:rPr>
        <w:t>( Gand)</w:t>
      </w:r>
      <w:r>
        <w:rPr>
          <w:rFonts w:ascii="仿宋" w:eastAsia="仿宋" w:hAnsi="仿宋" w:cs="仿宋"/>
          <w:color w:val="000000"/>
          <w:sz w:val="27"/>
        </w:rPr>
        <w:t>。该市精神疗养院的主任医生，巩市大学之比较生理学教授，并主持心智疾病临床讲座。他对精神病患的关心，使他被人称作</w:t>
      </w:r>
      <w:r>
        <w:rPr>
          <w:rFonts w:ascii="仿宋" w:eastAsia="仿宋" w:hAnsi="仿宋" w:cs="仿宋"/>
          <w:color w:val="000000"/>
          <w:sz w:val="27"/>
        </w:rPr>
        <w:t>“</w:t>
      </w:r>
      <w:r>
        <w:rPr>
          <w:rFonts w:ascii="仿宋" w:eastAsia="仿宋" w:hAnsi="仿宋" w:cs="仿宋"/>
          <w:color w:val="000000"/>
          <w:sz w:val="27"/>
        </w:rPr>
        <w:t>比利时的匹奈</w:t>
      </w:r>
      <w:r>
        <w:rPr>
          <w:rFonts w:ascii="仿宋" w:eastAsia="仿宋" w:hAnsi="仿宋" w:cs="仿宋"/>
          <w:color w:val="000000"/>
          <w:sz w:val="27"/>
        </w:rPr>
        <w:t>”</w:t>
      </w:r>
      <w:r>
        <w:rPr>
          <w:rFonts w:ascii="仿宋" w:eastAsia="仿宋" w:hAnsi="仿宋" w:cs="仿宋"/>
          <w:color w:val="000000"/>
          <w:sz w:val="27"/>
        </w:rPr>
        <w:t>。</w:t>
      </w:r>
    </w:p>
    <w:p w:rsidR="00A45C08" w:rsidRDefault="009A50F7">
      <w:pPr>
        <w:wordWrap w:val="0"/>
        <w:spacing w:line="600" w:lineRule="atLeast"/>
        <w:ind w:left="60" w:right="60"/>
        <w:textAlignment w:val="baseline"/>
        <w:rPr>
          <w:sz w:val="27"/>
        </w:rPr>
      </w:pPr>
      <w:r>
        <w:rPr>
          <w:rFonts w:ascii="仿宋" w:eastAsia="仿宋" w:hAnsi="仿宋" w:cs="仿宋"/>
          <w:color w:val="000000"/>
          <w:sz w:val="27"/>
        </w:rPr>
        <w:t xml:space="preserve">10  </w:t>
      </w:r>
      <w:r>
        <w:rPr>
          <w:rFonts w:ascii="仿宋" w:eastAsia="仿宋" w:hAnsi="仿宋" w:cs="仿宋"/>
          <w:color w:val="000000"/>
          <w:sz w:val="27"/>
        </w:rPr>
        <w:t>由希腊希波克拉特传下来的医学传统，认为人体器官内存有四种体液，分别为淋巴液、血液、胆汁和黑胆汁</w:t>
      </w:r>
      <w:r>
        <w:rPr>
          <w:rFonts w:ascii="仿宋" w:eastAsia="仿宋" w:hAnsi="仿宋" w:cs="仿宋"/>
          <w:color w:val="000000"/>
          <w:sz w:val="27"/>
        </w:rPr>
        <w:t>(</w:t>
      </w:r>
      <w:r>
        <w:rPr>
          <w:rFonts w:ascii="仿宋" w:eastAsia="仿宋" w:hAnsi="仿宋" w:cs="仿宋"/>
          <w:color w:val="000000"/>
          <w:sz w:val="27"/>
        </w:rPr>
        <w:t>忧郁液</w:t>
      </w:r>
      <w:r>
        <w:rPr>
          <w:rFonts w:ascii="仿宋" w:eastAsia="仿宋" w:hAnsi="仿宋" w:cs="仿宋"/>
          <w:color w:val="000000"/>
          <w:sz w:val="27"/>
        </w:rPr>
        <w:t>)</w:t>
      </w:r>
      <w:r>
        <w:rPr>
          <w:rFonts w:ascii="仿宋" w:eastAsia="仿宋" w:hAnsi="仿宋" w:cs="仿宋"/>
          <w:color w:val="000000"/>
          <w:sz w:val="27"/>
        </w:rPr>
        <w:t>，由此可以分出四种体质禀性。</w:t>
      </w:r>
    </w:p>
    <w:p w:rsidR="00A45C08" w:rsidRDefault="009A50F7">
      <w:pPr>
        <w:wordWrap w:val="0"/>
        <w:spacing w:line="600" w:lineRule="atLeast"/>
        <w:ind w:left="60"/>
        <w:textAlignment w:val="baseline"/>
        <w:rPr>
          <w:sz w:val="27"/>
        </w:rPr>
      </w:pPr>
      <w:r>
        <w:rPr>
          <w:rFonts w:ascii="仿宋" w:eastAsia="仿宋" w:hAnsi="仿宋" w:cs="仿宋"/>
          <w:color w:val="000000"/>
          <w:sz w:val="27"/>
        </w:rPr>
        <w:t xml:space="preserve">11  </w:t>
      </w:r>
      <w:r>
        <w:rPr>
          <w:rFonts w:ascii="仿宋" w:eastAsia="仿宋" w:hAnsi="仿宋" w:cs="仿宋"/>
          <w:color w:val="000000"/>
          <w:sz w:val="27"/>
        </w:rPr>
        <w:t>这里的</w:t>
      </w:r>
      <w:r>
        <w:rPr>
          <w:rFonts w:ascii="仿宋" w:eastAsia="仿宋" w:hAnsi="仿宋" w:cs="仿宋"/>
          <w:color w:val="000000"/>
          <w:sz w:val="27"/>
        </w:rPr>
        <w:t xml:space="preserve"> image</w:t>
      </w:r>
      <w:r>
        <w:rPr>
          <w:rFonts w:ascii="仿宋" w:eastAsia="仿宋" w:hAnsi="仿宋" w:cs="仿宋"/>
          <w:color w:val="000000"/>
          <w:sz w:val="27"/>
        </w:rPr>
        <w:t>主要指主观的</w:t>
      </w:r>
      <w:r>
        <w:rPr>
          <w:rFonts w:ascii="仿宋" w:eastAsia="仿宋" w:hAnsi="仿宋" w:cs="仿宋"/>
          <w:color w:val="000000"/>
          <w:sz w:val="27"/>
        </w:rPr>
        <w:t>“</w:t>
      </w:r>
      <w:r>
        <w:rPr>
          <w:rFonts w:ascii="仿宋" w:eastAsia="仿宋" w:hAnsi="仿宋" w:cs="仿宋"/>
          <w:color w:val="000000"/>
          <w:sz w:val="27"/>
        </w:rPr>
        <w:t>心象</w:t>
      </w:r>
      <w:r>
        <w:rPr>
          <w:rFonts w:ascii="仿宋" w:eastAsia="仿宋" w:hAnsi="仿宋" w:cs="仿宋"/>
          <w:color w:val="000000"/>
          <w:sz w:val="27"/>
        </w:rPr>
        <w:t>”</w:t>
      </w:r>
      <w:r>
        <w:rPr>
          <w:rFonts w:ascii="仿宋" w:eastAsia="仿宋" w:hAnsi="仿宋" w:cs="仿宋"/>
          <w:color w:val="000000"/>
          <w:sz w:val="27"/>
        </w:rPr>
        <w:t>。为想像力的产物。</w:t>
      </w:r>
    </w:p>
    <w:p w:rsidR="00A45C08" w:rsidRDefault="009A50F7">
      <w:pPr>
        <w:wordWrap w:val="0"/>
        <w:spacing w:line="600" w:lineRule="atLeast"/>
        <w:ind w:left="60" w:right="40"/>
        <w:textAlignment w:val="baseline"/>
        <w:rPr>
          <w:sz w:val="27"/>
        </w:rPr>
      </w:pPr>
      <w:r>
        <w:rPr>
          <w:rFonts w:ascii="仿宋" w:eastAsia="仿宋" w:hAnsi="仿宋" w:cs="仿宋"/>
          <w:color w:val="000000"/>
          <w:sz w:val="27"/>
        </w:rPr>
        <w:t xml:space="preserve">12  </w:t>
      </w:r>
      <w:r>
        <w:rPr>
          <w:rFonts w:ascii="仿宋" w:eastAsia="仿宋" w:hAnsi="仿宋" w:cs="仿宋"/>
          <w:color w:val="000000"/>
          <w:sz w:val="27"/>
        </w:rPr>
        <w:t>André Dulaurens(</w:t>
      </w:r>
      <w:r>
        <w:rPr>
          <w:rFonts w:ascii="仿宋" w:eastAsia="仿宋" w:hAnsi="仿宋" w:cs="仿宋"/>
          <w:color w:val="000000"/>
          <w:sz w:val="27"/>
        </w:rPr>
        <w:t>？</w:t>
      </w:r>
      <w:r>
        <w:rPr>
          <w:rFonts w:ascii="仿宋" w:eastAsia="仿宋" w:hAnsi="仿宋" w:cs="仿宋"/>
          <w:color w:val="000000"/>
          <w:sz w:val="27"/>
        </w:rPr>
        <w:t>——1609)</w:t>
      </w:r>
      <w:r>
        <w:rPr>
          <w:rFonts w:ascii="仿宋" w:eastAsia="仿宋" w:hAnsi="仿宋" w:cs="仿宋"/>
          <w:color w:val="000000"/>
          <w:sz w:val="27"/>
        </w:rPr>
        <w:t>是亨利四世和玛莉</w:t>
      </w:r>
      <w:r>
        <w:rPr>
          <w:rFonts w:ascii="仿宋" w:eastAsia="仿宋" w:hAnsi="仿宋" w:cs="仿宋"/>
          <w:color w:val="000000"/>
          <w:sz w:val="27"/>
        </w:rPr>
        <w:t>·</w:t>
      </w:r>
      <w:r>
        <w:rPr>
          <w:rFonts w:ascii="仿宋" w:eastAsia="仿宋" w:hAnsi="仿宋" w:cs="仿宋"/>
          <w:color w:val="000000"/>
          <w:sz w:val="27"/>
        </w:rPr>
        <w:t>德</w:t>
      </w:r>
      <w:r>
        <w:rPr>
          <w:rFonts w:ascii="仿宋" w:eastAsia="仿宋" w:hAnsi="仿宋" w:cs="仿宋"/>
          <w:color w:val="000000"/>
          <w:sz w:val="27"/>
        </w:rPr>
        <w:t>·</w:t>
      </w:r>
      <w:r>
        <w:rPr>
          <w:rFonts w:ascii="仿宋" w:eastAsia="仿宋" w:hAnsi="仿宋" w:cs="仿宋"/>
          <w:color w:val="000000"/>
          <w:sz w:val="27"/>
        </w:rPr>
        <w:t>麦迪奇的医生。也以解剖学作品闻名。</w:t>
      </w:r>
    </w:p>
    <w:p w:rsidR="00A45C08" w:rsidRDefault="009A50F7">
      <w:pPr>
        <w:wordWrap w:val="0"/>
        <w:spacing w:line="600" w:lineRule="atLeast"/>
        <w:ind w:left="60" w:right="20"/>
        <w:textAlignment w:val="baseline"/>
        <w:rPr>
          <w:sz w:val="27"/>
        </w:rPr>
      </w:pPr>
      <w:r>
        <w:rPr>
          <w:rFonts w:ascii="仿宋" w:eastAsia="仿宋" w:hAnsi="仿宋" w:cs="仿宋"/>
          <w:color w:val="000000"/>
          <w:sz w:val="27"/>
        </w:rPr>
        <w:t>13  Jean Racine(1939——1699),</w:t>
      </w:r>
      <w:r>
        <w:rPr>
          <w:rFonts w:ascii="仿宋" w:eastAsia="仿宋" w:hAnsi="仿宋" w:cs="仿宋"/>
          <w:color w:val="000000"/>
          <w:sz w:val="27"/>
        </w:rPr>
        <w:t>法国古典时期的剧作家。出身为孤儿，受皇家港修院之詹森主义者教育长大。其悲剧以激情为一股宿命力量，摧毁受其占据之人。拉辛的戏剧实现了古典戏剧简洁明晰的理想。</w:t>
      </w:r>
    </w:p>
    <w:p w:rsidR="00A45C08" w:rsidRDefault="009A50F7">
      <w:pPr>
        <w:wordWrap w:val="0"/>
        <w:spacing w:line="600" w:lineRule="atLeast"/>
        <w:ind w:left="60"/>
        <w:textAlignment w:val="baseline"/>
        <w:rPr>
          <w:sz w:val="27"/>
        </w:rPr>
      </w:pPr>
      <w:r>
        <w:rPr>
          <w:rFonts w:ascii="仿宋" w:eastAsia="仿宋" w:hAnsi="仿宋" w:cs="仿宋"/>
          <w:color w:val="000000"/>
          <w:sz w:val="27"/>
        </w:rPr>
        <w:t>14  Georges de la Tour(1593—1652),</w:t>
      </w:r>
      <w:r>
        <w:rPr>
          <w:rFonts w:ascii="仿宋" w:eastAsia="仿宋" w:hAnsi="仿宋" w:cs="仿宋"/>
          <w:color w:val="000000"/>
          <w:sz w:val="27"/>
        </w:rPr>
        <w:t>法国古典时期画家。画风明暗对立强烈，具有精神性。以宗教画和风俗画为主。</w:t>
      </w:r>
    </w:p>
    <w:p w:rsidR="00A45C08" w:rsidRDefault="009A50F7">
      <w:pPr>
        <w:wordWrap w:val="0"/>
        <w:spacing w:line="600" w:lineRule="atLeast"/>
        <w:ind w:left="60"/>
        <w:textAlignment w:val="baseline"/>
        <w:rPr>
          <w:sz w:val="27"/>
        </w:rPr>
      </w:pPr>
      <w:r>
        <w:rPr>
          <w:rFonts w:ascii="仿宋" w:eastAsia="仿宋" w:hAnsi="仿宋" w:cs="仿宋"/>
          <w:color w:val="000000"/>
          <w:sz w:val="27"/>
        </w:rPr>
        <w:t xml:space="preserve">15  </w:t>
      </w:r>
      <w:r>
        <w:rPr>
          <w:rFonts w:ascii="仿宋" w:eastAsia="仿宋" w:hAnsi="仿宋" w:cs="仿宋"/>
          <w:color w:val="000000"/>
          <w:sz w:val="27"/>
        </w:rPr>
        <w:t>这是拉吐尔的画。现藏美国华盛顿国家画廊。下面所</w:t>
      </w:r>
      <w:r>
        <w:rPr>
          <w:rFonts w:ascii="仿宋" w:eastAsia="仿宋" w:hAnsi="仿宋" w:cs="仿宋"/>
          <w:color w:val="000000"/>
          <w:sz w:val="27"/>
        </w:rPr>
        <w:t>引的另一幅，也是拉吐尔的作品。原作已经失传。福柯所引仿本现存法国南锡。今名《圣亚力克西尸体之发现》</w:t>
      </w:r>
      <w:r>
        <w:rPr>
          <w:rFonts w:ascii="仿宋" w:eastAsia="仿宋" w:hAnsi="仿宋" w:cs="仿宋"/>
          <w:color w:val="000000"/>
          <w:sz w:val="27"/>
        </w:rPr>
        <w:t>(La Découverte du corps de saint Alexis)</w:t>
      </w:r>
      <w:r>
        <w:rPr>
          <w:rFonts w:ascii="仿宋" w:eastAsia="仿宋" w:hAnsi="仿宋" w:cs="仿宋"/>
          <w:color w:val="000000"/>
          <w:sz w:val="27"/>
        </w:rPr>
        <w:t>。</w:t>
      </w:r>
    </w:p>
    <w:p w:rsidR="00A45C08" w:rsidRDefault="009A50F7">
      <w:pPr>
        <w:wordWrap w:val="0"/>
        <w:spacing w:line="600" w:lineRule="atLeast"/>
        <w:ind w:left="60"/>
        <w:textAlignment w:val="baseline"/>
        <w:rPr>
          <w:sz w:val="27"/>
        </w:rPr>
      </w:pPr>
      <w:r>
        <w:rPr>
          <w:rFonts w:ascii="仿宋" w:eastAsia="仿宋" w:hAnsi="仿宋" w:cs="仿宋"/>
          <w:color w:val="000000"/>
          <w:sz w:val="27"/>
        </w:rPr>
        <w:t xml:space="preserve">16  </w:t>
      </w:r>
      <w:r>
        <w:rPr>
          <w:rFonts w:ascii="仿宋" w:eastAsia="仿宋" w:hAnsi="仿宋" w:cs="仿宋"/>
          <w:color w:val="000000"/>
          <w:sz w:val="27"/>
        </w:rPr>
        <w:t>以上所引的悲剧人物皆为拉辛悲剧中的人物。</w:t>
      </w:r>
    </w:p>
    <w:p w:rsidR="00A45C08" w:rsidRDefault="009A50F7">
      <w:pPr>
        <w:wordWrap w:val="0"/>
        <w:spacing w:line="600" w:lineRule="atLeast"/>
        <w:ind w:left="60"/>
        <w:textAlignment w:val="baseline"/>
        <w:rPr>
          <w:sz w:val="27"/>
        </w:rPr>
      </w:pPr>
      <w:r>
        <w:rPr>
          <w:rFonts w:ascii="仿宋" w:eastAsia="仿宋" w:hAnsi="仿宋" w:cs="仿宋"/>
          <w:color w:val="000000"/>
          <w:sz w:val="27"/>
        </w:rPr>
        <w:t xml:space="preserve">17  </w:t>
      </w:r>
      <w:r>
        <w:rPr>
          <w:rFonts w:ascii="仿宋" w:eastAsia="仿宋" w:hAnsi="仿宋" w:cs="仿宋"/>
          <w:color w:val="000000"/>
          <w:sz w:val="27"/>
        </w:rPr>
        <w:t>拉辛</w:t>
      </w:r>
      <w:r>
        <w:rPr>
          <w:rFonts w:ascii="仿宋" w:eastAsia="仿宋" w:hAnsi="仿宋" w:cs="仿宋"/>
          <w:color w:val="000000"/>
          <w:sz w:val="27"/>
        </w:rPr>
        <w:t>1667</w:t>
      </w:r>
      <w:r>
        <w:rPr>
          <w:rFonts w:ascii="仿宋" w:eastAsia="仿宋" w:hAnsi="仿宋" w:cs="仿宋"/>
          <w:color w:val="000000"/>
          <w:sz w:val="27"/>
        </w:rPr>
        <w:t>年的悲剧。</w:t>
      </w:r>
    </w:p>
    <w:p w:rsidR="00A45C08" w:rsidRDefault="009A50F7">
      <w:pPr>
        <w:wordWrap w:val="0"/>
        <w:spacing w:line="600" w:lineRule="atLeast"/>
        <w:ind w:left="60"/>
        <w:textAlignment w:val="baseline"/>
        <w:rPr>
          <w:sz w:val="27"/>
        </w:rPr>
      </w:pPr>
      <w:r>
        <w:rPr>
          <w:rFonts w:ascii="仿宋" w:eastAsia="仿宋" w:hAnsi="仿宋" w:cs="仿宋"/>
          <w:color w:val="000000"/>
          <w:sz w:val="27"/>
        </w:rPr>
        <w:t xml:space="preserve">18  </w:t>
      </w:r>
      <w:r>
        <w:rPr>
          <w:rFonts w:ascii="仿宋" w:eastAsia="仿宋" w:hAnsi="仿宋" w:cs="仿宋"/>
          <w:color w:val="000000"/>
          <w:sz w:val="27"/>
        </w:rPr>
        <w:t>在拉辛的《安德洛马克》中，奥莱斯特心仪艾米安，但后者爱匹鲁斯</w:t>
      </w:r>
      <w:r>
        <w:rPr>
          <w:rFonts w:ascii="仿宋" w:eastAsia="仿宋" w:hAnsi="仿宋" w:cs="仿宋"/>
          <w:color w:val="000000"/>
          <w:sz w:val="27"/>
        </w:rPr>
        <w:t>————</w:t>
      </w:r>
      <w:r>
        <w:rPr>
          <w:rFonts w:ascii="仿宋" w:eastAsia="仿宋" w:hAnsi="仿宋" w:cs="仿宋"/>
          <w:color w:val="000000"/>
          <w:sz w:val="27"/>
        </w:rPr>
        <w:t>安德洛马克的继任丈夫。在艾米安的要求下，奥莱斯特杀死了匹鲁斯。但因为艾米安又因此诅咒他，使奥莱斯特陷入疯狂。</w:t>
      </w:r>
    </w:p>
    <w:p w:rsidR="00A45C08" w:rsidRDefault="00A45C08">
      <w:pPr>
        <w:wordWrap w:val="0"/>
        <w:spacing w:line="320" w:lineRule="exact"/>
        <w:textAlignment w:val="baseline"/>
        <w:rPr>
          <w:sz w:val="26"/>
        </w:rPr>
      </w:pPr>
    </w:p>
    <w:p w:rsidR="00A45C08" w:rsidRDefault="00A45C08">
      <w:pPr>
        <w:wordWrap w:val="0"/>
        <w:spacing w:line="320" w:lineRule="exact"/>
        <w:textAlignment w:val="baseline"/>
        <w:rPr>
          <w:sz w:val="26"/>
        </w:rPr>
      </w:pPr>
    </w:p>
    <w:p w:rsidR="00A45C08" w:rsidRDefault="00A45C08">
      <w:pPr>
        <w:wordWrap w:val="0"/>
        <w:spacing w:line="320" w:lineRule="exact"/>
        <w:textAlignment w:val="baseline"/>
        <w:rPr>
          <w:sz w:val="26"/>
        </w:rPr>
      </w:pPr>
    </w:p>
    <w:p w:rsidR="00A45C08" w:rsidRDefault="00A45C08">
      <w:pPr>
        <w:wordWrap w:val="0"/>
        <w:spacing w:line="320" w:lineRule="exact"/>
        <w:textAlignment w:val="baseline"/>
        <w:rPr>
          <w:sz w:val="26"/>
        </w:rPr>
      </w:pPr>
    </w:p>
    <w:p w:rsidR="00A45C08" w:rsidRDefault="00A45C08">
      <w:pPr>
        <w:wordWrap w:val="0"/>
        <w:spacing w:line="320" w:lineRule="exact"/>
        <w:textAlignment w:val="baseline"/>
        <w:rPr>
          <w:sz w:val="26"/>
        </w:rPr>
      </w:pPr>
    </w:p>
    <w:p w:rsidR="00A45C08" w:rsidRDefault="00A45C08">
      <w:pPr>
        <w:wordWrap w:val="0"/>
        <w:spacing w:line="320" w:lineRule="exact"/>
        <w:textAlignment w:val="baseline"/>
        <w:rPr>
          <w:sz w:val="26"/>
        </w:rPr>
      </w:pPr>
    </w:p>
    <w:p w:rsidR="00A45C08" w:rsidRDefault="00A45C08">
      <w:pPr>
        <w:wordWrap w:val="0"/>
        <w:spacing w:line="320" w:lineRule="exact"/>
        <w:textAlignment w:val="baseline"/>
        <w:rPr>
          <w:sz w:val="26"/>
        </w:rPr>
      </w:pPr>
    </w:p>
    <w:p w:rsidR="00A45C08" w:rsidRDefault="00A45C08">
      <w:pPr>
        <w:wordWrap w:val="0"/>
        <w:spacing w:line="320" w:lineRule="exact"/>
        <w:textAlignment w:val="baseline"/>
        <w:rPr>
          <w:sz w:val="26"/>
        </w:rPr>
      </w:pPr>
    </w:p>
    <w:p w:rsidR="00A45C08" w:rsidRDefault="00A45C08">
      <w:pPr>
        <w:wordWrap w:val="0"/>
        <w:spacing w:line="320" w:lineRule="exact"/>
        <w:textAlignment w:val="baseline"/>
        <w:rPr>
          <w:sz w:val="26"/>
        </w:rPr>
      </w:pPr>
    </w:p>
    <w:p w:rsidR="00A45C08" w:rsidRDefault="00A45C08">
      <w:pPr>
        <w:wordWrap w:val="0"/>
        <w:spacing w:line="320" w:lineRule="exact"/>
        <w:textAlignment w:val="baseline"/>
        <w:rPr>
          <w:sz w:val="26"/>
        </w:rPr>
      </w:pPr>
    </w:p>
    <w:p w:rsidR="00A45C08" w:rsidRDefault="00A45C08">
      <w:pPr>
        <w:wordWrap w:val="0"/>
        <w:spacing w:line="320" w:lineRule="exact"/>
        <w:textAlignment w:val="baseline"/>
        <w:rPr>
          <w:sz w:val="26"/>
        </w:rPr>
      </w:pPr>
    </w:p>
    <w:p w:rsidR="00A45C08" w:rsidRDefault="00A45C08">
      <w:pPr>
        <w:wordWrap w:val="0"/>
        <w:spacing w:line="320" w:lineRule="exact"/>
        <w:textAlignment w:val="baseline"/>
        <w:rPr>
          <w:sz w:val="26"/>
        </w:rPr>
      </w:pPr>
    </w:p>
    <w:p w:rsidR="00A45C08" w:rsidRDefault="00A45C08">
      <w:pPr>
        <w:wordWrap w:val="0"/>
        <w:spacing w:line="320" w:lineRule="exact"/>
        <w:textAlignment w:val="baseline"/>
        <w:rPr>
          <w:sz w:val="26"/>
        </w:rPr>
      </w:pPr>
    </w:p>
    <w:p w:rsidR="00A45C08" w:rsidRDefault="00A45C08">
      <w:pPr>
        <w:wordWrap w:val="0"/>
        <w:spacing w:line="320" w:lineRule="exact"/>
        <w:textAlignment w:val="baseline"/>
        <w:rPr>
          <w:sz w:val="26"/>
        </w:rPr>
      </w:pPr>
    </w:p>
    <w:p w:rsidR="00A45C08" w:rsidRDefault="00A45C08">
      <w:pPr>
        <w:wordWrap w:val="0"/>
        <w:spacing w:line="320" w:lineRule="exact"/>
        <w:textAlignment w:val="baseline"/>
        <w:rPr>
          <w:sz w:val="26"/>
        </w:rPr>
      </w:pPr>
    </w:p>
    <w:p w:rsidR="00A45C08" w:rsidRDefault="00A45C08">
      <w:pPr>
        <w:wordWrap w:val="0"/>
        <w:spacing w:line="320" w:lineRule="exact"/>
        <w:textAlignment w:val="baseline"/>
        <w:rPr>
          <w:sz w:val="26"/>
        </w:rPr>
      </w:pPr>
    </w:p>
    <w:p w:rsidR="00A45C08" w:rsidRDefault="009A50F7">
      <w:pPr>
        <w:wordWrap w:val="0"/>
        <w:spacing w:line="360" w:lineRule="atLeast"/>
        <w:ind w:right="160"/>
        <w:jc w:val="right"/>
        <w:textAlignment w:val="baseline"/>
        <w:rPr>
          <w:sz w:val="26"/>
        </w:rPr>
      </w:pPr>
      <w:r>
        <w:rPr>
          <w:rFonts w:ascii="仿宋" w:eastAsia="仿宋" w:hAnsi="仿宋" w:cs="仿宋"/>
          <w:color w:val="000000"/>
          <w:sz w:val="26"/>
        </w:rPr>
        <w:t>363</w:t>
      </w:r>
    </w:p>
    <w:p w:rsidR="00A45C08" w:rsidRDefault="00A45C08"/>
    <w:p w:rsidR="00A45C08" w:rsidRDefault="00A45C08">
      <w:pPr>
        <w:sectPr w:rsidR="00A45C08">
          <w:headerReference w:type="default" r:id="rId884"/>
          <w:footerReference w:type="default" r:id="rId885"/>
          <w:pgSz w:w="15660" w:h="23340"/>
          <w:pgMar w:top="1980" w:right="2140" w:bottom="1980" w:left="2140" w:header="1680" w:footer="1680" w:gutter="0"/>
          <w:cols w:space="720"/>
        </w:sectPr>
      </w:pPr>
    </w:p>
    <w:p w:rsidR="00A45C08" w:rsidRDefault="009A50F7">
      <w:pPr>
        <w:wordWrap w:val="0"/>
        <w:spacing w:before="720" w:line="640" w:lineRule="atLeast"/>
        <w:jc w:val="center"/>
        <w:textAlignment w:val="baseline"/>
        <w:rPr>
          <w:sz w:val="45"/>
        </w:rPr>
      </w:pPr>
      <w:r>
        <w:rPr>
          <w:rFonts w:ascii="楷体" w:eastAsia="楷体" w:hAnsi="楷体" w:cs="楷体"/>
          <w:b/>
          <w:color w:val="000000"/>
          <w:sz w:val="45"/>
          <w:u w:val="single"/>
        </w:rPr>
        <w:lastRenderedPageBreak/>
        <w:t xml:space="preserve">                   </w:t>
      </w:r>
      <w:r>
        <w:rPr>
          <w:rFonts w:ascii="楷体" w:eastAsia="楷体" w:hAnsi="楷体" w:cs="楷体"/>
          <w:b/>
          <w:color w:val="000000"/>
          <w:sz w:val="45"/>
        </w:rPr>
        <w:t>第</w:t>
      </w:r>
      <w:r>
        <w:rPr>
          <w:rFonts w:ascii="楷体" w:eastAsia="楷体" w:hAnsi="楷体" w:cs="楷体"/>
          <w:b/>
          <w:color w:val="000000"/>
          <w:sz w:val="45"/>
        </w:rPr>
        <w:t>…</w:t>
      </w:r>
      <w:r>
        <w:rPr>
          <w:rFonts w:ascii="楷体" w:eastAsia="楷体" w:hAnsi="楷体" w:cs="楷体"/>
          <w:b/>
          <w:color w:val="000000"/>
          <w:sz w:val="45"/>
        </w:rPr>
        <w:t>章</w:t>
      </w:r>
      <w:r>
        <w:rPr>
          <w:rFonts w:ascii="楷体" w:eastAsia="楷体" w:hAnsi="楷体" w:cs="楷体"/>
          <w:b/>
          <w:color w:val="000000"/>
          <w:sz w:val="45"/>
          <w:u w:val="single"/>
        </w:rPr>
        <w:t xml:space="preserve">                   </w:t>
      </w:r>
    </w:p>
    <w:p w:rsidR="00A45C08" w:rsidRDefault="00A45C08">
      <w:pPr>
        <w:wordWrap w:val="0"/>
        <w:spacing w:line="640" w:lineRule="exact"/>
        <w:jc w:val="center"/>
        <w:textAlignment w:val="baseline"/>
        <w:rPr>
          <w:sz w:val="45"/>
        </w:rPr>
      </w:pPr>
    </w:p>
    <w:p w:rsidR="00A45C08" w:rsidRDefault="009A50F7">
      <w:pPr>
        <w:wordWrap w:val="0"/>
        <w:spacing w:line="940" w:lineRule="atLeast"/>
        <w:jc w:val="center"/>
        <w:textAlignment w:val="baseline"/>
        <w:rPr>
          <w:sz w:val="53"/>
        </w:rPr>
      </w:pPr>
      <w:r>
        <w:rPr>
          <w:rFonts w:ascii="宋体" w:eastAsia="宋体" w:hAnsi="宋体" w:cs="宋体"/>
          <w:b/>
          <w:color w:val="000000"/>
          <w:sz w:val="53"/>
        </w:rPr>
        <w:t>疯狂诸形象</w:t>
      </w:r>
    </w:p>
    <w:p w:rsidR="00A45C08" w:rsidRDefault="00A45C08">
      <w:pPr>
        <w:wordWrap w:val="0"/>
        <w:spacing w:line="940" w:lineRule="exact"/>
        <w:jc w:val="center"/>
        <w:textAlignment w:val="baseline"/>
        <w:rPr>
          <w:sz w:val="53"/>
        </w:rPr>
      </w:pPr>
    </w:p>
    <w:p w:rsidR="00A45C08" w:rsidRDefault="00A45C08">
      <w:pPr>
        <w:wordWrap w:val="0"/>
        <w:spacing w:line="940" w:lineRule="exact"/>
        <w:jc w:val="center"/>
        <w:textAlignment w:val="baseline"/>
        <w:rPr>
          <w:sz w:val="53"/>
        </w:rPr>
      </w:pPr>
    </w:p>
    <w:p w:rsidR="00A45C08" w:rsidRDefault="00A45C08">
      <w:pPr>
        <w:wordWrap w:val="0"/>
        <w:spacing w:line="940" w:lineRule="exact"/>
        <w:jc w:val="center"/>
        <w:textAlignment w:val="baseline"/>
        <w:rPr>
          <w:sz w:val="53"/>
        </w:rPr>
      </w:pPr>
    </w:p>
    <w:p w:rsidR="00A45C08" w:rsidRDefault="00A45C08">
      <w:pPr>
        <w:wordWrap w:val="0"/>
        <w:spacing w:line="940" w:lineRule="exact"/>
        <w:jc w:val="center"/>
        <w:textAlignment w:val="baseline"/>
        <w:rPr>
          <w:sz w:val="53"/>
        </w:rPr>
      </w:pPr>
    </w:p>
    <w:p w:rsidR="00A45C08" w:rsidRDefault="009A50F7">
      <w:pPr>
        <w:wordWrap w:val="0"/>
        <w:spacing w:line="740" w:lineRule="atLeast"/>
        <w:ind w:left="40" w:right="80" w:firstLine="860"/>
        <w:textAlignment w:val="baseline"/>
        <w:rPr>
          <w:sz w:val="43"/>
        </w:rPr>
      </w:pPr>
      <w:r>
        <w:rPr>
          <w:rFonts w:ascii="宋体" w:eastAsia="宋体" w:hAnsi="宋体" w:cs="宋体"/>
          <w:color w:val="000000"/>
          <w:sz w:val="43"/>
        </w:rPr>
        <w:t>因此，疯狂就是否定性</w:t>
      </w:r>
      <w:r>
        <w:rPr>
          <w:rFonts w:ascii="宋体" w:eastAsia="宋体" w:hAnsi="宋体" w:cs="宋体"/>
          <w:color w:val="000000"/>
          <w:sz w:val="43"/>
        </w:rPr>
        <w:t>(négativité)</w:t>
      </w:r>
      <w:r>
        <w:rPr>
          <w:rFonts w:ascii="宋体" w:eastAsia="宋体" w:hAnsi="宋体" w:cs="宋体"/>
          <w:color w:val="000000"/>
          <w:sz w:val="43"/>
        </w:rPr>
        <w:t>。但这样的否定性，却出现于大群现象之中，而且像是物种园中排列良好的丰富繁盛。</w:t>
      </w:r>
    </w:p>
    <w:p w:rsidR="00A45C08" w:rsidRDefault="009A50F7">
      <w:pPr>
        <w:wordWrap w:val="0"/>
        <w:spacing w:line="740" w:lineRule="atLeast"/>
        <w:ind w:left="40" w:firstLine="860"/>
        <w:textAlignment w:val="baseline"/>
        <w:rPr>
          <w:sz w:val="43"/>
        </w:rPr>
      </w:pPr>
      <w:r>
        <w:rPr>
          <w:rFonts w:ascii="宋体" w:eastAsia="宋体" w:hAnsi="宋体" w:cs="宋体"/>
          <w:color w:val="000000"/>
          <w:sz w:val="43"/>
        </w:rPr>
        <w:t>疯狂的论述性知识，便是铺展于由此一矛盾所规划和定义出来的空间之中。在医学分析，条理分明而且平静的形象之下，作用着一项困难的关系，而历史的演变也就由此生成：这是介于疯狂的终极意义</w:t>
      </w:r>
      <w:r>
        <w:rPr>
          <w:rFonts w:ascii="宋体" w:eastAsia="宋体" w:hAnsi="宋体" w:cs="宋体"/>
          <w:color w:val="000000"/>
          <w:sz w:val="43"/>
        </w:rPr>
        <w:t>——</w:t>
      </w:r>
      <w:r>
        <w:rPr>
          <w:rFonts w:ascii="宋体" w:eastAsia="宋体" w:hAnsi="宋体" w:cs="宋体"/>
          <w:color w:val="000000"/>
          <w:sz w:val="43"/>
        </w:rPr>
        <w:t>非理性和它的真相形式</w:t>
      </w:r>
      <w:r>
        <w:rPr>
          <w:rFonts w:ascii="宋体" w:eastAsia="宋体" w:hAnsi="宋体" w:cs="宋体"/>
          <w:color w:val="000000"/>
          <w:sz w:val="43"/>
        </w:rPr>
        <w:t>——</w:t>
      </w:r>
      <w:r>
        <w:rPr>
          <w:rFonts w:ascii="宋体" w:eastAsia="宋体" w:hAnsi="宋体" w:cs="宋体"/>
          <w:color w:val="000000"/>
          <w:sz w:val="43"/>
        </w:rPr>
        <w:t>合理性</w:t>
      </w:r>
      <w:r>
        <w:rPr>
          <w:rFonts w:ascii="宋体" w:eastAsia="宋体" w:hAnsi="宋体" w:cs="宋体"/>
          <w:color w:val="000000"/>
          <w:sz w:val="43"/>
        </w:rPr>
        <w:t>(rationalité)</w:t>
      </w:r>
      <w:r>
        <w:rPr>
          <w:rFonts w:ascii="宋体" w:eastAsia="宋体" w:hAnsi="宋体" w:cs="宋体"/>
          <w:color w:val="000000"/>
          <w:sz w:val="43"/>
        </w:rPr>
        <w:t>间的关系。疯狂始终处在错误的发源地带，始终和理性保持退隐的关系，但这样的疯狂却可以完全向理性开放，并向它诉说它所有的秘密：这便是疯狂的知识同时显示和掩盖的问题。</w:t>
      </w:r>
    </w:p>
    <w:p w:rsidR="00A45C08" w:rsidRDefault="009A50F7">
      <w:pPr>
        <w:wordWrap w:val="0"/>
        <w:spacing w:line="740" w:lineRule="atLeast"/>
        <w:ind w:left="40" w:right="20" w:firstLine="860"/>
        <w:textAlignment w:val="baseline"/>
        <w:rPr>
          <w:sz w:val="43"/>
        </w:rPr>
      </w:pPr>
      <w:r>
        <w:rPr>
          <w:rFonts w:ascii="宋体" w:eastAsia="宋体" w:hAnsi="宋体" w:cs="宋体"/>
          <w:color w:val="000000"/>
          <w:sz w:val="43"/>
        </w:rPr>
        <w:t>在这一章里，我们关心的不是精神医疗种种概念的历史，不是要把它们和同代的知识、理论、医学观察之整体相排比；我们不会谈到在血气医学或者固质生理学里的精神医疗。我们要做的是：一</w:t>
      </w:r>
      <w:r>
        <w:rPr>
          <w:rFonts w:ascii="宋体" w:eastAsia="宋体" w:hAnsi="宋体" w:cs="宋体"/>
          <w:color w:val="000000"/>
          <w:sz w:val="43"/>
        </w:rPr>
        <w:t>—</w:t>
      </w:r>
      <w:r>
        <w:rPr>
          <w:rFonts w:ascii="宋体" w:eastAsia="宋体" w:hAnsi="宋体" w:cs="宋体"/>
          <w:color w:val="000000"/>
          <w:sz w:val="43"/>
        </w:rPr>
        <w:t>重拾持久存于整个古典时代的诸大疯狂形象</w:t>
      </w:r>
      <w:r>
        <w:rPr>
          <w:rFonts w:ascii="宋体" w:eastAsia="宋体" w:hAnsi="宋体" w:cs="宋体"/>
          <w:color w:val="000000"/>
          <w:sz w:val="43"/>
        </w:rPr>
        <w:t>(figures)</w:t>
      </w:r>
      <w:r>
        <w:rPr>
          <w:rFonts w:ascii="宋体" w:eastAsia="宋体" w:hAnsi="宋体" w:cs="宋体"/>
          <w:color w:val="000000"/>
          <w:sz w:val="43"/>
        </w:rPr>
        <w:t>，并尝试去展示它们如何在非理性体验内</w:t>
      </w:r>
    </w:p>
    <w:p w:rsidR="00A45C08" w:rsidRDefault="009A50F7">
      <w:pPr>
        <w:wordWrap w:val="0"/>
        <w:spacing w:line="460" w:lineRule="atLeast"/>
        <w:ind w:left="280"/>
        <w:textAlignment w:val="baseline"/>
        <w:rPr>
          <w:sz w:val="33"/>
        </w:rPr>
      </w:pPr>
      <w:r>
        <w:rPr>
          <w:rFonts w:ascii="宋体" w:eastAsia="宋体" w:hAnsi="宋体" w:cs="宋体"/>
          <w:color w:val="000000"/>
          <w:sz w:val="33"/>
        </w:rPr>
        <w:t>364</w:t>
      </w:r>
    </w:p>
    <w:p w:rsidR="00A45C08" w:rsidRDefault="00A45C08"/>
    <w:p w:rsidR="00A45C08" w:rsidRDefault="00A45C08">
      <w:pPr>
        <w:sectPr w:rsidR="00A45C08">
          <w:headerReference w:type="default" r:id="rId886"/>
          <w:footerReference w:type="default" r:id="rId887"/>
          <w:pgSz w:w="15660" w:h="23340"/>
          <w:pgMar w:top="1980" w:right="2140" w:bottom="1980" w:left="2140" w:header="1680" w:footer="1680" w:gutter="0"/>
          <w:cols w:space="720"/>
        </w:sectPr>
      </w:pPr>
    </w:p>
    <w:p w:rsidR="00A45C08" w:rsidRDefault="009A50F7">
      <w:pPr>
        <w:wordWrap w:val="0"/>
        <w:spacing w:before="800" w:line="660" w:lineRule="atLeast"/>
        <w:ind w:left="20" w:right="40"/>
        <w:textAlignment w:val="baseline"/>
        <w:rPr>
          <w:sz w:val="42"/>
        </w:rPr>
      </w:pPr>
      <w:r>
        <w:rPr>
          <w:rFonts w:ascii="宋体" w:eastAsia="宋体" w:hAnsi="宋体" w:cs="宋体"/>
          <w:color w:val="000000"/>
          <w:sz w:val="42"/>
        </w:rPr>
        <w:lastRenderedPageBreak/>
        <w:t>部</w:t>
      </w:r>
      <w:r>
        <w:rPr>
          <w:rFonts w:ascii="宋体" w:eastAsia="宋体" w:hAnsi="宋体" w:cs="宋体"/>
          <w:color w:val="000000"/>
          <w:sz w:val="42"/>
        </w:rPr>
        <w:t>得到定位；它们如何在其中获得自身的内在一致；它们如何能以正面的方式来显现疯狂的否定性。</w:t>
      </w:r>
    </w:p>
    <w:p w:rsidR="00A45C08" w:rsidRDefault="009A50F7">
      <w:pPr>
        <w:wordWrap w:val="0"/>
        <w:spacing w:line="660" w:lineRule="atLeast"/>
        <w:ind w:left="20" w:firstLine="860"/>
        <w:textAlignment w:val="baseline"/>
        <w:rPr>
          <w:sz w:val="42"/>
        </w:rPr>
      </w:pPr>
      <w:r>
        <w:rPr>
          <w:rFonts w:ascii="宋体" w:eastAsia="宋体" w:hAnsi="宋体" w:cs="宋体"/>
          <w:color w:val="000000"/>
          <w:sz w:val="42"/>
        </w:rPr>
        <w:t>这个后天获得的正面性，就不同形态的疯狂而言，既不是处于同样的层次，也不具有同样的属性和力量：心神丧失</w:t>
      </w:r>
      <w:r>
        <w:rPr>
          <w:rFonts w:ascii="宋体" w:eastAsia="宋体" w:hAnsi="宋体" w:cs="宋体"/>
          <w:color w:val="000000"/>
          <w:sz w:val="42"/>
        </w:rPr>
        <w:t>(démence)</w:t>
      </w:r>
      <w:r>
        <w:rPr>
          <w:rFonts w:ascii="宋体" w:eastAsia="宋体" w:hAnsi="宋体" w:cs="宋体"/>
          <w:color w:val="000000"/>
          <w:sz w:val="42"/>
        </w:rPr>
        <w:t>的概念，它的正面性柔弱、瘦小、透明，还很接近非理性的否定性；躁狂</w:t>
      </w:r>
      <w:r>
        <w:rPr>
          <w:rFonts w:ascii="宋体" w:eastAsia="宋体" w:hAnsi="宋体" w:cs="宋体"/>
          <w:color w:val="000000"/>
          <w:sz w:val="42"/>
        </w:rPr>
        <w:t>(manie)</w:t>
      </w:r>
      <w:r>
        <w:rPr>
          <w:rFonts w:ascii="宋体" w:eastAsia="宋体" w:hAnsi="宋体" w:cs="宋体"/>
          <w:color w:val="000000"/>
          <w:sz w:val="42"/>
        </w:rPr>
        <w:t>和忧郁</w:t>
      </w:r>
      <w:r>
        <w:rPr>
          <w:rFonts w:ascii="宋体" w:eastAsia="宋体" w:hAnsi="宋体" w:cs="宋体"/>
          <w:color w:val="000000"/>
          <w:sz w:val="42"/>
        </w:rPr>
        <w:t>(mélancholie)</w:t>
      </w:r>
      <w:r>
        <w:rPr>
          <w:rFonts w:ascii="宋体" w:eastAsia="宋体" w:hAnsi="宋体" w:cs="宋体"/>
          <w:color w:val="000000"/>
          <w:sz w:val="42"/>
        </w:rPr>
        <w:t>通过一整套形象体系所获致的正面性便比较密实；密度最高，离非理性最远，同时对非理性也是最危险的，来自道德和医学思考的边缘地带，来自一个既是伦理亦是器官性的肉体空间的提出，这样的事物为歇斯底里</w:t>
      </w:r>
      <w:r>
        <w:rPr>
          <w:rFonts w:ascii="宋体" w:eastAsia="宋体" w:hAnsi="宋体" w:cs="宋体"/>
          <w:color w:val="000000"/>
          <w:sz w:val="42"/>
        </w:rPr>
        <w:t>(hys</w:t>
      </w:r>
      <w:r>
        <w:rPr>
          <w:rFonts w:ascii="宋体" w:eastAsia="宋体" w:hAnsi="宋体" w:cs="宋体"/>
          <w:color w:val="000000"/>
          <w:sz w:val="42"/>
        </w:rPr>
        <w:t>térie)</w:t>
      </w:r>
      <w:r>
        <w:rPr>
          <w:rFonts w:ascii="宋体" w:eastAsia="宋体" w:hAnsi="宋体" w:cs="宋体"/>
          <w:color w:val="000000"/>
          <w:sz w:val="42"/>
        </w:rPr>
        <w:t>、疑病症</w:t>
      </w:r>
      <w:r>
        <w:rPr>
          <w:rFonts w:ascii="宋体" w:eastAsia="宋体" w:hAnsi="宋体" w:cs="宋体"/>
          <w:color w:val="000000"/>
          <w:sz w:val="42"/>
        </w:rPr>
        <w:t>(hypochondrie)</w:t>
      </w:r>
      <w:r>
        <w:rPr>
          <w:rFonts w:ascii="宋体" w:eastAsia="宋体" w:hAnsi="宋体" w:cs="宋体"/>
          <w:color w:val="000000"/>
          <w:sz w:val="42"/>
        </w:rPr>
        <w:t>，以及所有不久以后会被命名为神经病</w:t>
      </w:r>
      <w:r>
        <w:rPr>
          <w:rFonts w:ascii="宋体" w:eastAsia="宋体" w:hAnsi="宋体" w:cs="宋体"/>
          <w:color w:val="000000"/>
          <w:sz w:val="42"/>
        </w:rPr>
        <w:t>(mal-adies nerveuses)</w:t>
      </w:r>
      <w:r>
        <w:rPr>
          <w:rFonts w:ascii="宋体" w:eastAsia="宋体" w:hAnsi="宋体" w:cs="宋体"/>
          <w:color w:val="000000"/>
          <w:sz w:val="42"/>
        </w:rPr>
        <w:t>的概念提供了内容；这个正面性和构成非理性之中心点的事物是如此的遥远，而且整合于其结构的程度也如此之低，到了后来它终于使得非理性受到质疑，并使它在古典时代末期，完全倾覆。</w:t>
      </w:r>
    </w:p>
    <w:p w:rsidR="00A45C08" w:rsidRDefault="00A45C08">
      <w:pPr>
        <w:wordWrap w:val="0"/>
        <w:spacing w:line="480" w:lineRule="exact"/>
        <w:textAlignment w:val="baseline"/>
        <w:rPr>
          <w:sz w:val="38"/>
        </w:rPr>
      </w:pPr>
    </w:p>
    <w:p w:rsidR="00A45C08" w:rsidRDefault="00A45C08">
      <w:pPr>
        <w:wordWrap w:val="0"/>
        <w:spacing w:line="480" w:lineRule="exact"/>
        <w:textAlignment w:val="baseline"/>
        <w:rPr>
          <w:sz w:val="38"/>
        </w:rPr>
      </w:pPr>
    </w:p>
    <w:p w:rsidR="00A45C08" w:rsidRDefault="009A50F7">
      <w:pPr>
        <w:wordWrap w:val="0"/>
        <w:spacing w:line="540" w:lineRule="atLeast"/>
        <w:ind w:left="20"/>
        <w:textAlignment w:val="baseline"/>
        <w:rPr>
          <w:sz w:val="38"/>
        </w:rPr>
      </w:pPr>
      <w:r>
        <w:rPr>
          <w:rFonts w:ascii="黑体" w:eastAsia="黑体" w:hAnsi="黑体" w:cs="黑体"/>
          <w:b/>
          <w:color w:val="000000"/>
          <w:sz w:val="38"/>
        </w:rPr>
        <w:t>I</w:t>
      </w:r>
      <w:r>
        <w:rPr>
          <w:rFonts w:ascii="黑体" w:eastAsia="黑体" w:hAnsi="黑体" w:cs="黑体"/>
          <w:color w:val="000000"/>
          <w:sz w:val="38"/>
        </w:rPr>
        <w:t xml:space="preserve">   </w:t>
      </w:r>
      <w:r>
        <w:rPr>
          <w:rFonts w:ascii="黑体" w:eastAsia="黑体" w:hAnsi="黑体" w:cs="黑体"/>
          <w:b/>
          <w:color w:val="000000"/>
          <w:sz w:val="38"/>
        </w:rPr>
        <w:t>心神丧失类</w:t>
      </w:r>
    </w:p>
    <w:p w:rsidR="00A45C08" w:rsidRDefault="00A45C08">
      <w:pPr>
        <w:wordWrap w:val="0"/>
        <w:spacing w:line="480" w:lineRule="exact"/>
        <w:textAlignment w:val="baseline"/>
        <w:rPr>
          <w:sz w:val="38"/>
        </w:rPr>
      </w:pPr>
    </w:p>
    <w:p w:rsidR="00A45C08" w:rsidRDefault="00A45C08">
      <w:pPr>
        <w:wordWrap w:val="0"/>
        <w:spacing w:line="480" w:lineRule="exact"/>
        <w:textAlignment w:val="baseline"/>
        <w:rPr>
          <w:sz w:val="38"/>
        </w:rPr>
      </w:pPr>
    </w:p>
    <w:p w:rsidR="00A45C08" w:rsidRDefault="009A50F7">
      <w:pPr>
        <w:wordWrap w:val="0"/>
        <w:spacing w:line="660" w:lineRule="atLeast"/>
        <w:ind w:left="20" w:firstLine="860"/>
        <w:textAlignment w:val="baseline"/>
        <w:rPr>
          <w:sz w:val="42"/>
        </w:rPr>
      </w:pPr>
      <w:r>
        <w:rPr>
          <w:rFonts w:ascii="宋体" w:eastAsia="宋体" w:hAnsi="宋体" w:cs="宋体"/>
          <w:color w:val="000000"/>
          <w:sz w:val="42"/>
        </w:rPr>
        <w:t>这一组有多种名称，但其涵盖领域大致相同</w:t>
      </w:r>
      <w:r>
        <w:rPr>
          <w:rFonts w:ascii="宋体" w:eastAsia="宋体" w:hAnsi="宋体" w:cs="宋体"/>
          <w:color w:val="000000"/>
          <w:sz w:val="42"/>
        </w:rPr>
        <w:t>——demen-tia, amentia, fatuitas, stupidas, morosis——</w:t>
      </w:r>
      <w:r>
        <w:rPr>
          <w:rFonts w:ascii="宋体" w:eastAsia="宋体" w:hAnsi="宋体" w:cs="宋体"/>
          <w:color w:val="000000"/>
          <w:sz w:val="42"/>
        </w:rPr>
        <w:t>心神丧失为</w:t>
      </w:r>
      <w:r>
        <w:rPr>
          <w:rFonts w:ascii="宋体" w:eastAsia="宋体" w:hAnsi="宋体" w:cs="宋体"/>
          <w:color w:val="000000"/>
          <w:sz w:val="42"/>
        </w:rPr>
        <w:t xml:space="preserve"> 17 </w:t>
      </w:r>
      <w:r>
        <w:rPr>
          <w:rFonts w:ascii="宋体" w:eastAsia="宋体" w:hAnsi="宋体" w:cs="宋体"/>
          <w:color w:val="000000"/>
          <w:sz w:val="42"/>
        </w:rPr>
        <w:t>和</w:t>
      </w:r>
      <w:r>
        <w:rPr>
          <w:rFonts w:ascii="宋体" w:eastAsia="宋体" w:hAnsi="宋体" w:cs="宋体"/>
          <w:color w:val="000000"/>
          <w:sz w:val="42"/>
        </w:rPr>
        <w:t>18</w:t>
      </w:r>
      <w:r>
        <w:rPr>
          <w:rFonts w:ascii="宋体" w:eastAsia="宋体" w:hAnsi="宋体" w:cs="宋体"/>
          <w:color w:val="000000"/>
          <w:sz w:val="42"/>
        </w:rPr>
        <w:t>世纪大部分医生所承认。不但受到承认，而且也颇为容易地在其他疾病间被孤立出来；但要定义它的正面和具体内容，就不是那么容易了。在这两个世纪中，心神丧失持续以否定性元素为人认识，始终不能获得具有特色的形象。在某种意义上，在所有精神疾病中最接近疯狂本质的，一直是心</w:t>
      </w:r>
    </w:p>
    <w:p w:rsidR="00A45C08" w:rsidRDefault="009A50F7">
      <w:pPr>
        <w:wordWrap w:val="0"/>
        <w:spacing w:line="420" w:lineRule="atLeast"/>
        <w:ind w:right="180"/>
        <w:jc w:val="right"/>
        <w:textAlignment w:val="baseline"/>
        <w:rPr>
          <w:sz w:val="31"/>
        </w:rPr>
      </w:pPr>
      <w:r>
        <w:rPr>
          <w:rFonts w:ascii="楷体" w:eastAsia="楷体" w:hAnsi="楷体" w:cs="楷体"/>
          <w:color w:val="000000"/>
          <w:sz w:val="31"/>
        </w:rPr>
        <w:t>365</w:t>
      </w:r>
    </w:p>
    <w:p w:rsidR="00A45C08" w:rsidRDefault="00A45C08"/>
    <w:p w:rsidR="00A45C08" w:rsidRDefault="00A45C08">
      <w:pPr>
        <w:sectPr w:rsidR="00A45C08">
          <w:headerReference w:type="default" r:id="rId888"/>
          <w:footerReference w:type="default" r:id="rId889"/>
          <w:pgSz w:w="15660" w:h="23340"/>
          <w:pgMar w:top="1980" w:right="2160" w:bottom="1980" w:left="2160" w:header="1680" w:footer="1680" w:gutter="0"/>
          <w:cols w:space="720"/>
        </w:sectPr>
      </w:pPr>
    </w:p>
    <w:p w:rsidR="00A45C08" w:rsidRDefault="009A50F7">
      <w:pPr>
        <w:wordWrap w:val="0"/>
        <w:spacing w:before="840" w:line="760" w:lineRule="atLeast"/>
        <w:ind w:right="20"/>
        <w:textAlignment w:val="baseline"/>
        <w:rPr>
          <w:sz w:val="37"/>
        </w:rPr>
      </w:pPr>
      <w:r>
        <w:rPr>
          <w:rFonts w:ascii="宋体" w:eastAsia="宋体" w:hAnsi="宋体" w:cs="宋体"/>
          <w:color w:val="000000"/>
          <w:sz w:val="37"/>
        </w:rPr>
        <w:lastRenderedPageBreak/>
        <w:t>神丧失。但那是一般性的疯狂</w:t>
      </w:r>
      <w:r>
        <w:rPr>
          <w:rFonts w:ascii="宋体" w:eastAsia="宋体" w:hAnsi="宋体" w:cs="宋体"/>
          <w:color w:val="000000"/>
          <w:sz w:val="37"/>
        </w:rPr>
        <w:t>————</w:t>
      </w:r>
      <w:r>
        <w:rPr>
          <w:rFonts w:ascii="宋体" w:eastAsia="宋体" w:hAnsi="宋体" w:cs="宋体"/>
          <w:color w:val="000000"/>
          <w:sz w:val="37"/>
        </w:rPr>
        <w:t>这是疯狂中所能具有的一切否定性感受：混乱、思想解体、错误、幻象、非理智和非真相。一位</w:t>
      </w:r>
      <w:r>
        <w:rPr>
          <w:rFonts w:ascii="宋体" w:eastAsia="宋体" w:hAnsi="宋体" w:cs="宋体"/>
          <w:color w:val="000000"/>
          <w:sz w:val="37"/>
        </w:rPr>
        <w:t>18</w:t>
      </w:r>
      <w:r>
        <w:rPr>
          <w:rFonts w:ascii="宋体" w:eastAsia="宋体" w:hAnsi="宋体" w:cs="宋体"/>
          <w:color w:val="000000"/>
          <w:sz w:val="37"/>
        </w:rPr>
        <w:t>世纪作者要定义的就是这种疯狂，它是理性单纯的反面、精神纯粹的偶然，这样的定义，</w:t>
      </w:r>
      <w:r>
        <w:rPr>
          <w:rFonts w:ascii="宋体" w:eastAsia="宋体" w:hAnsi="宋体" w:cs="宋体"/>
          <w:color w:val="000000"/>
          <w:sz w:val="37"/>
        </w:rPr>
        <w:t>其外延之广大，使得任何正面形式都不能将其穷尽，或立下界限：</w:t>
      </w:r>
      <w:r>
        <w:rPr>
          <w:rFonts w:ascii="宋体" w:eastAsia="宋体" w:hAnsi="宋体" w:cs="宋体"/>
          <w:color w:val="000000"/>
          <w:sz w:val="37"/>
        </w:rPr>
        <w:t>“</w:t>
      </w:r>
      <w:r>
        <w:rPr>
          <w:rFonts w:ascii="宋体" w:eastAsia="宋体" w:hAnsi="宋体" w:cs="宋体"/>
          <w:color w:val="000000"/>
          <w:sz w:val="37"/>
        </w:rPr>
        <w:t>疯狂的症状无限地多样。见、听、闻、思之一切，皆可以作为其中成分。它唤醒了已经完全受到遗忘的事物。旧时的形象回苏；人们以为已经停止的强烈反感，又再复生；倾向变得更热烈了；但一切却都处于扰乱之中。处在混淆之中的意念，就好像人们没有规划、没头没脑组合而成的印刷活字。于是，出现的意念便毫无连贯意义。</w:t>
      </w:r>
      <w:r>
        <w:rPr>
          <w:rFonts w:ascii="宋体" w:eastAsia="宋体" w:hAnsi="宋体" w:cs="宋体"/>
          <w:color w:val="000000"/>
          <w:sz w:val="37"/>
        </w:rPr>
        <w:t>”①</w:t>
      </w:r>
      <w:r>
        <w:rPr>
          <w:rFonts w:ascii="宋体" w:eastAsia="宋体" w:hAnsi="宋体" w:cs="宋体"/>
          <w:color w:val="000000"/>
          <w:sz w:val="37"/>
        </w:rPr>
        <w:t>这是用混乱中的全部否定性去构想疯狂，心神丧失便是接近这样的疯狂概念。</w:t>
      </w:r>
    </w:p>
    <w:p w:rsidR="00A45C08" w:rsidRDefault="009A50F7">
      <w:pPr>
        <w:wordWrap w:val="0"/>
        <w:spacing w:line="760" w:lineRule="atLeast"/>
        <w:ind w:firstLine="880"/>
        <w:textAlignment w:val="baseline"/>
        <w:rPr>
          <w:sz w:val="37"/>
        </w:rPr>
      </w:pPr>
      <w:r>
        <w:rPr>
          <w:rFonts w:ascii="宋体" w:eastAsia="宋体" w:hAnsi="宋体" w:cs="宋体"/>
          <w:color w:val="000000"/>
          <w:sz w:val="37"/>
        </w:rPr>
        <w:t>因此，心神丧失既是精神之中的极端偶然，亦是其中的完全决定；所有的效应都可能在其中产生，</w:t>
      </w:r>
      <w:r>
        <w:rPr>
          <w:rFonts w:ascii="宋体" w:eastAsia="宋体" w:hAnsi="宋体" w:cs="宋体"/>
          <w:color w:val="000000"/>
          <w:sz w:val="37"/>
        </w:rPr>
        <w:t>因为所有的原因都可能将之引起。没有一个思想器官的病变，不能激起心神丧失的某个面向。恰当地说，它没有症状，它可以说是一种开向疯狂所有可能症状的可能性。威里斯的确把愚昧</w:t>
      </w:r>
      <w:r>
        <w:rPr>
          <w:rFonts w:ascii="宋体" w:eastAsia="宋体" w:hAnsi="宋体" w:cs="宋体"/>
          <w:color w:val="000000"/>
          <w:sz w:val="37"/>
        </w:rPr>
        <w:t>(stupiditas)</w:t>
      </w:r>
      <w:r>
        <w:rPr>
          <w:rFonts w:ascii="宋体" w:eastAsia="宋体" w:hAnsi="宋体" w:cs="宋体"/>
          <w:color w:val="000000"/>
          <w:sz w:val="37"/>
        </w:rPr>
        <w:t>当作它的本质性的征象和特征。</w:t>
      </w:r>
      <w:r>
        <w:rPr>
          <w:rFonts w:ascii="宋体" w:eastAsia="宋体" w:hAnsi="宋体" w:cs="宋体"/>
          <w:color w:val="000000"/>
          <w:sz w:val="37"/>
        </w:rPr>
        <w:t>②</w:t>
      </w:r>
      <w:r>
        <w:rPr>
          <w:rFonts w:ascii="宋体" w:eastAsia="宋体" w:hAnsi="宋体" w:cs="宋体"/>
          <w:color w:val="000000"/>
          <w:sz w:val="37"/>
        </w:rPr>
        <w:t>但过了几页以后，这个</w:t>
      </w:r>
      <w:r>
        <w:rPr>
          <w:rFonts w:ascii="宋体" w:eastAsia="宋体" w:hAnsi="宋体" w:cs="宋体"/>
          <w:color w:val="000000"/>
          <w:sz w:val="37"/>
        </w:rPr>
        <w:t xml:space="preserve"> stupiditas</w:t>
      </w:r>
      <w:r>
        <w:rPr>
          <w:rFonts w:ascii="宋体" w:eastAsia="宋体" w:hAnsi="宋体" w:cs="宋体"/>
          <w:color w:val="000000"/>
          <w:sz w:val="37"/>
        </w:rPr>
        <w:t>又成为心神丧失的同义词：</w:t>
      </w:r>
      <w:r>
        <w:rPr>
          <w:rFonts w:ascii="宋体" w:eastAsia="宋体" w:hAnsi="宋体" w:cs="宋体"/>
          <w:color w:val="000000"/>
          <w:sz w:val="37"/>
        </w:rPr>
        <w:t xml:space="preserve"> stupididitas sive morosis[</w:t>
      </w:r>
      <w:r>
        <w:rPr>
          <w:rFonts w:ascii="宋体" w:eastAsia="宋体" w:hAnsi="宋体" w:cs="宋体"/>
          <w:color w:val="000000"/>
          <w:sz w:val="37"/>
        </w:rPr>
        <w:t>愚昧或是精神不振</w:t>
      </w:r>
      <w:r>
        <w:rPr>
          <w:rFonts w:ascii="宋体" w:eastAsia="宋体" w:hAnsi="宋体" w:cs="宋体"/>
          <w:color w:val="000000"/>
          <w:sz w:val="37"/>
        </w:rPr>
        <w:t>]……</w:t>
      </w:r>
      <w:r>
        <w:rPr>
          <w:rFonts w:ascii="宋体" w:eastAsia="宋体" w:hAnsi="宋体" w:cs="宋体"/>
          <w:color w:val="000000"/>
          <w:sz w:val="37"/>
        </w:rPr>
        <w:t>这时愚昧便纯粹而简单地变成了</w:t>
      </w:r>
      <w:r>
        <w:rPr>
          <w:rFonts w:ascii="宋体" w:eastAsia="宋体" w:hAnsi="宋体" w:cs="宋体"/>
          <w:color w:val="000000"/>
          <w:sz w:val="37"/>
        </w:rPr>
        <w:t>“</w:t>
      </w:r>
      <w:r>
        <w:rPr>
          <w:rFonts w:ascii="宋体" w:eastAsia="宋体" w:hAnsi="宋体" w:cs="宋体"/>
          <w:color w:val="000000"/>
          <w:sz w:val="37"/>
        </w:rPr>
        <w:t>智能和判断力上的缺陷</w:t>
      </w:r>
      <w:r>
        <w:rPr>
          <w:rFonts w:ascii="宋体" w:eastAsia="宋体" w:hAnsi="宋体" w:cs="宋体"/>
          <w:color w:val="000000"/>
          <w:sz w:val="37"/>
        </w:rPr>
        <w:t>”————</w:t>
      </w:r>
      <w:r>
        <w:rPr>
          <w:rFonts w:ascii="宋体" w:eastAsia="宋体" w:hAnsi="宋体" w:cs="宋体"/>
          <w:color w:val="000000"/>
          <w:sz w:val="37"/>
        </w:rPr>
        <w:t>这是理性在其最高作用受到损害的最佳例子。然而，这个缺陷本身并不是</w:t>
      </w:r>
    </w:p>
    <w:p w:rsidR="00A45C08" w:rsidRDefault="009A50F7">
      <w:pPr>
        <w:wordWrap w:val="0"/>
        <w:spacing w:line="760" w:lineRule="atLeast"/>
        <w:ind w:left="100"/>
        <w:textAlignment w:val="baseline"/>
        <w:rPr>
          <w:sz w:val="37"/>
        </w:rPr>
      </w:pPr>
      <w:r>
        <w:rPr>
          <w:rFonts w:ascii="宋体" w:eastAsia="宋体" w:hAnsi="宋体" w:cs="宋体"/>
          <w:color w:val="000000"/>
          <w:sz w:val="37"/>
          <w:u w:val="single"/>
        </w:rPr>
        <w:t xml:space="preserve">             </w:t>
      </w:r>
      <w:r>
        <w:rPr>
          <w:rFonts w:ascii="宋体" w:eastAsia="宋体" w:hAnsi="宋体" w:cs="宋体"/>
          <w:color w:val="000000"/>
          <w:sz w:val="37"/>
          <w:u w:val="single"/>
        </w:rPr>
        <w:t xml:space="preserve">  </w:t>
      </w:r>
    </w:p>
    <w:p w:rsidR="00A45C08" w:rsidRDefault="009A50F7">
      <w:pPr>
        <w:wordWrap w:val="0"/>
        <w:spacing w:before="280" w:line="520" w:lineRule="atLeast"/>
        <w:ind w:firstLine="680"/>
        <w:textAlignment w:val="baseline"/>
        <w:rPr>
          <w:sz w:val="28"/>
        </w:rPr>
      </w:pPr>
      <w:r>
        <w:rPr>
          <w:rFonts w:ascii="楷体" w:eastAsia="楷体" w:hAnsi="楷体" w:cs="楷体"/>
          <w:color w:val="000000"/>
          <w:sz w:val="28"/>
        </w:rPr>
        <w:t xml:space="preserve">① </w:t>
      </w:r>
      <w:r>
        <w:rPr>
          <w:rFonts w:ascii="楷体" w:eastAsia="楷体" w:hAnsi="楷体" w:cs="楷体"/>
          <w:color w:val="000000"/>
          <w:sz w:val="28"/>
        </w:rPr>
        <w:t>《隆德教区所谓少女着魔之检验》</w:t>
      </w:r>
      <w:r>
        <w:rPr>
          <w:rFonts w:ascii="楷体" w:eastAsia="楷体" w:hAnsi="楷体" w:cs="楷体"/>
          <w:color w:val="000000"/>
          <w:sz w:val="28"/>
        </w:rPr>
        <w:t xml:space="preserve">(Examen de la prétendue possession des </w:t>
      </w:r>
      <w:r>
        <w:rPr>
          <w:rFonts w:ascii="TimesNewRoman" w:eastAsia="TimesNewRoman" w:hAnsi="TimesNewRoman" w:cs="TimesNewRoman"/>
          <w:color w:val="000000"/>
          <w:sz w:val="28"/>
        </w:rPr>
        <w:t>filles de la paroisse de Landes),1735,p.14</w:t>
      </w:r>
      <w:r>
        <w:rPr>
          <w:rFonts w:ascii="TimesNewRoman" w:eastAsia="TimesNewRoman" w:hAnsi="TimesNewRoman" w:cs="TimesNewRoman"/>
          <w:color w:val="000000"/>
          <w:sz w:val="28"/>
        </w:rPr>
        <w:t>。</w:t>
      </w:r>
    </w:p>
    <w:p w:rsidR="00A45C08" w:rsidRDefault="009A50F7">
      <w:pPr>
        <w:wordWrap w:val="0"/>
        <w:spacing w:line="420" w:lineRule="atLeast"/>
        <w:ind w:left="680"/>
        <w:textAlignment w:val="baseline"/>
        <w:rPr>
          <w:sz w:val="30"/>
        </w:rPr>
      </w:pPr>
      <w:r>
        <w:rPr>
          <w:rFonts w:ascii="宋体" w:eastAsia="宋体" w:hAnsi="宋体" w:cs="宋体"/>
          <w:color w:val="000000"/>
          <w:sz w:val="30"/>
        </w:rPr>
        <w:t xml:space="preserve">② </w:t>
      </w:r>
      <w:r>
        <w:rPr>
          <w:rFonts w:ascii="宋体" w:eastAsia="宋体" w:hAnsi="宋体" w:cs="宋体"/>
          <w:color w:val="000000"/>
          <w:sz w:val="30"/>
        </w:rPr>
        <w:t>威里斯，《作品集》</w:t>
      </w:r>
      <w:r>
        <w:rPr>
          <w:rFonts w:ascii="宋体" w:eastAsia="宋体" w:hAnsi="宋体" w:cs="宋体"/>
          <w:color w:val="000000"/>
          <w:sz w:val="30"/>
        </w:rPr>
        <w:t>(Opera),t.Ⅱ,p.227</w:t>
      </w:r>
      <w:r>
        <w:rPr>
          <w:rFonts w:ascii="宋体" w:eastAsia="宋体" w:hAnsi="宋体" w:cs="宋体"/>
          <w:color w:val="000000"/>
          <w:sz w:val="30"/>
        </w:rPr>
        <w:t>。</w:t>
      </w:r>
    </w:p>
    <w:p w:rsidR="00A45C08" w:rsidRDefault="009A50F7">
      <w:pPr>
        <w:wordWrap w:val="0"/>
        <w:spacing w:line="460" w:lineRule="atLeast"/>
        <w:ind w:left="260"/>
        <w:textAlignment w:val="baseline"/>
        <w:rPr>
          <w:sz w:val="33"/>
        </w:rPr>
      </w:pPr>
      <w:r>
        <w:rPr>
          <w:rFonts w:ascii="仿宋" w:eastAsia="仿宋" w:hAnsi="仿宋" w:cs="仿宋"/>
          <w:color w:val="000000"/>
          <w:sz w:val="33"/>
        </w:rPr>
        <w:t>366</w:t>
      </w:r>
    </w:p>
    <w:p w:rsidR="00A45C08" w:rsidRDefault="00A45C08"/>
    <w:p w:rsidR="00A45C08" w:rsidRDefault="00A45C08">
      <w:pPr>
        <w:sectPr w:rsidR="00A45C08">
          <w:headerReference w:type="default" r:id="rId890"/>
          <w:footerReference w:type="default" r:id="rId891"/>
          <w:pgSz w:w="15660" w:h="23340"/>
          <w:pgMar w:top="1980" w:right="2160" w:bottom="1980" w:left="2160" w:header="1680" w:footer="1680" w:gutter="0"/>
          <w:cols w:space="720"/>
        </w:sectPr>
      </w:pPr>
    </w:p>
    <w:p w:rsidR="00A45C08" w:rsidRDefault="009A50F7">
      <w:pPr>
        <w:wordWrap w:val="0"/>
        <w:spacing w:before="940" w:line="740" w:lineRule="atLeast"/>
        <w:ind w:left="180"/>
        <w:textAlignment w:val="baseline"/>
        <w:rPr>
          <w:sz w:val="37"/>
        </w:rPr>
      </w:pPr>
      <w:r>
        <w:rPr>
          <w:rFonts w:ascii="宋体" w:eastAsia="宋体" w:hAnsi="宋体" w:cs="宋体"/>
          <w:color w:val="000000"/>
          <w:sz w:val="37"/>
        </w:rPr>
        <w:lastRenderedPageBreak/>
        <w:t>原初的；因为，在心神丧失中发生错乱的理性灵魂，它紧闭在肉体里时，不会没有一项混合的因素来作身心之间的媒介；由理性灵魂到肉体之间的一个混合的、同时是延展的、也是</w:t>
      </w:r>
      <w:r>
        <w:rPr>
          <w:rFonts w:ascii="宋体" w:eastAsia="宋体" w:hAnsi="宋体" w:cs="宋体"/>
          <w:color w:val="000000"/>
          <w:sz w:val="37"/>
        </w:rPr>
        <w:t>点状的空间中，展开了一个既是肉体的但又已经会思想的</w:t>
      </w:r>
      <w:r>
        <w:rPr>
          <w:rFonts w:ascii="宋体" w:eastAsia="宋体" w:hAnsi="宋体" w:cs="宋体"/>
          <w:color w:val="000000"/>
          <w:sz w:val="37"/>
        </w:rPr>
        <w:t>“</w:t>
      </w:r>
      <w:r>
        <w:rPr>
          <w:rFonts w:ascii="宋体" w:eastAsia="宋体" w:hAnsi="宋体" w:cs="宋体"/>
          <w:color w:val="000000"/>
          <w:sz w:val="37"/>
        </w:rPr>
        <w:t>感觉或身体的生气</w:t>
      </w:r>
      <w:r>
        <w:rPr>
          <w:rFonts w:ascii="宋体" w:eastAsia="宋体" w:hAnsi="宋体" w:cs="宋体"/>
          <w:color w:val="000000"/>
          <w:sz w:val="37"/>
        </w:rPr>
        <w:t>”(anima sensitiva sive corporea)</w:t>
      </w:r>
      <w:r>
        <w:rPr>
          <w:rFonts w:ascii="宋体" w:eastAsia="宋体" w:hAnsi="宋体" w:cs="宋体"/>
          <w:color w:val="000000"/>
          <w:sz w:val="37"/>
        </w:rPr>
        <w:t>，它承载着想像力和记忆力的居间媒介的力量；就是这些力量在为精神提供意念，或是至少提供形成意念的元素；当这些力量的运作</w:t>
      </w:r>
      <w:r>
        <w:rPr>
          <w:rFonts w:ascii="宋体" w:eastAsia="宋体" w:hAnsi="宋体" w:cs="宋体"/>
          <w:color w:val="000000"/>
          <w:sz w:val="37"/>
        </w:rPr>
        <w:t>————</w:t>
      </w:r>
      <w:r>
        <w:rPr>
          <w:rFonts w:ascii="宋体" w:eastAsia="宋体" w:hAnsi="宋体" w:cs="宋体"/>
          <w:color w:val="000000"/>
          <w:sz w:val="37"/>
        </w:rPr>
        <w:t>在其肉体运作之上</w:t>
      </w:r>
      <w:r>
        <w:rPr>
          <w:rFonts w:ascii="宋体" w:eastAsia="宋体" w:hAnsi="宋体" w:cs="宋体"/>
          <w:color w:val="000000"/>
          <w:sz w:val="37"/>
        </w:rPr>
        <w:t>————</w:t>
      </w:r>
      <w:r>
        <w:rPr>
          <w:rFonts w:ascii="宋体" w:eastAsia="宋体" w:hAnsi="宋体" w:cs="宋体"/>
          <w:color w:val="000000"/>
          <w:sz w:val="37"/>
        </w:rPr>
        <w:t>发生错乱时，</w:t>
      </w:r>
      <w:r>
        <w:rPr>
          <w:rFonts w:ascii="宋体" w:eastAsia="宋体" w:hAnsi="宋体" w:cs="宋体"/>
          <w:color w:val="000000"/>
          <w:sz w:val="37"/>
        </w:rPr>
        <w:t>“</w:t>
      </w:r>
      <w:r>
        <w:rPr>
          <w:rFonts w:ascii="宋体" w:eastAsia="宋体" w:hAnsi="宋体" w:cs="宋体"/>
          <w:color w:val="000000"/>
          <w:sz w:val="37"/>
        </w:rPr>
        <w:t>敏锐的心智</w:t>
      </w:r>
      <w:r>
        <w:rPr>
          <w:rFonts w:ascii="宋体" w:eastAsia="宋体" w:hAnsi="宋体" w:cs="宋体"/>
          <w:color w:val="000000"/>
          <w:sz w:val="37"/>
        </w:rPr>
        <w:t>”(intellectus acies)</w:t>
      </w:r>
      <w:r>
        <w:rPr>
          <w:rFonts w:ascii="宋体" w:eastAsia="宋体" w:hAnsi="宋体" w:cs="宋体"/>
          <w:color w:val="000000"/>
          <w:sz w:val="37"/>
        </w:rPr>
        <w:t>于是就</w:t>
      </w:r>
      <w:r>
        <w:rPr>
          <w:rFonts w:ascii="宋体" w:eastAsia="宋体" w:hAnsi="宋体" w:cs="宋体"/>
          <w:color w:val="000000"/>
          <w:sz w:val="37"/>
        </w:rPr>
        <w:t>“</w:t>
      </w:r>
      <w:r>
        <w:rPr>
          <w:rFonts w:ascii="宋体" w:eastAsia="宋体" w:hAnsi="宋体" w:cs="宋体"/>
          <w:color w:val="000000"/>
          <w:sz w:val="37"/>
        </w:rPr>
        <w:t>犹如其眼睛受到蒙蔽，经常会变得呆笨或至少变得昏沉</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③</w:t>
      </w:r>
      <w:r>
        <w:rPr>
          <w:rFonts w:ascii="宋体" w:eastAsia="宋体" w:hAnsi="宋体" w:cs="宋体"/>
          <w:color w:val="000000"/>
          <w:sz w:val="37"/>
        </w:rPr>
        <w:t>肉体性灵魂散布于器官性和机能性空间，并保持其活生生的统一。它在这个空间之中有一个中枢；它在其中也有服务其立</w:t>
      </w:r>
      <w:r>
        <w:rPr>
          <w:rFonts w:ascii="宋体" w:eastAsia="宋体" w:hAnsi="宋体" w:cs="宋体"/>
          <w:color w:val="000000"/>
          <w:sz w:val="37"/>
        </w:rPr>
        <w:t>即行动的工具和器官；肉体性灵魂的中枢就是大脑</w:t>
      </w:r>
      <w:r>
        <w:rPr>
          <w:rFonts w:ascii="宋体" w:eastAsia="宋体" w:hAnsi="宋体" w:cs="宋体"/>
          <w:color w:val="000000"/>
          <w:sz w:val="37"/>
        </w:rPr>
        <w:t>(</w:t>
      </w:r>
      <w:r>
        <w:rPr>
          <w:rFonts w:ascii="宋体" w:eastAsia="宋体" w:hAnsi="宋体" w:cs="宋体"/>
          <w:color w:val="000000"/>
          <w:sz w:val="37"/>
        </w:rPr>
        <w:t>想像力尤其是在脑胼胝体，记忆力则在白质</w:t>
      </w:r>
      <w:r>
        <w:rPr>
          <w:rFonts w:ascii="宋体" w:eastAsia="宋体" w:hAnsi="宋体" w:cs="宋体"/>
          <w:color w:val="000000"/>
          <w:sz w:val="37"/>
        </w:rPr>
        <w:t>)</w:t>
      </w:r>
      <w:r>
        <w:rPr>
          <w:rFonts w:ascii="宋体" w:eastAsia="宋体" w:hAnsi="宋体" w:cs="宋体"/>
          <w:color w:val="000000"/>
          <w:sz w:val="37"/>
        </w:rPr>
        <w:t>；它的立即器官则由血气形成。在心神丧失的病例里，如果不假定是脑子本身的病变，那么就得假定是血气受到扰乱，甚至是中枢和器官并发的错乱，也就是说脑子和血气都生病变。如果病因只是脑子，我们找病源的时候可以先检查脑体本身的大小，有可能它太小，以致未能适当作用，或是相反地，脑体太过于肥大，而且由于这个缘故，不大结实，品质也可说是不佳，</w:t>
      </w:r>
      <w:r>
        <w:rPr>
          <w:rFonts w:ascii="宋体" w:eastAsia="宋体" w:hAnsi="宋体" w:cs="宋体"/>
          <w:color w:val="000000"/>
          <w:sz w:val="37"/>
        </w:rPr>
        <w:t>“</w:t>
      </w:r>
      <w:r>
        <w:rPr>
          <w:rFonts w:ascii="宋体" w:eastAsia="宋体" w:hAnsi="宋体" w:cs="宋体"/>
          <w:color w:val="000000"/>
          <w:sz w:val="37"/>
        </w:rPr>
        <w:t>心智敏锐度不恰当</w:t>
      </w:r>
      <w:r>
        <w:rPr>
          <w:rFonts w:ascii="宋体" w:eastAsia="宋体" w:hAnsi="宋体" w:cs="宋体"/>
          <w:color w:val="000000"/>
          <w:sz w:val="37"/>
        </w:rPr>
        <w:t>(mentis acu-mini minus accommodum)</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但有时候要</w:t>
      </w:r>
      <w:r>
        <w:rPr>
          <w:rFonts w:ascii="宋体" w:eastAsia="宋体" w:hAnsi="宋体" w:cs="宋体"/>
          <w:color w:val="000000"/>
          <w:sz w:val="37"/>
        </w:rPr>
        <w:t>负责的是脑之形状；只要它的形状不是</w:t>
      </w:r>
      <w:r>
        <w:rPr>
          <w:rFonts w:ascii="宋体" w:eastAsia="宋体" w:hAnsi="宋体" w:cs="宋体"/>
          <w:color w:val="000000"/>
          <w:sz w:val="37"/>
        </w:rPr>
        <w:t xml:space="preserve"> globosa[</w:t>
      </w:r>
      <w:r>
        <w:rPr>
          <w:rFonts w:ascii="宋体" w:eastAsia="宋体" w:hAnsi="宋体" w:cs="宋体"/>
          <w:color w:val="000000"/>
          <w:sz w:val="37"/>
        </w:rPr>
        <w:t>圆球状</w:t>
      </w:r>
      <w:r>
        <w:rPr>
          <w:rFonts w:ascii="宋体" w:eastAsia="宋体" w:hAnsi="宋体" w:cs="宋体"/>
          <w:color w:val="000000"/>
          <w:sz w:val="37"/>
        </w:rPr>
        <w:t>]</w:t>
      </w:r>
      <w:r>
        <w:rPr>
          <w:rFonts w:ascii="宋体" w:eastAsia="宋体" w:hAnsi="宋体" w:cs="宋体"/>
          <w:color w:val="000000"/>
          <w:sz w:val="37"/>
        </w:rPr>
        <w:t>，不能让血气作平均的反射，只要它产生了萎缩或不正常的膨胀，血气就会被送到不规则的方向上；于是它们在运送过程中就不能传送事物真</w:t>
      </w:r>
    </w:p>
    <w:p w:rsidR="00A45C08" w:rsidRDefault="009A50F7">
      <w:pPr>
        <w:wordWrap w:val="0"/>
        <w:spacing w:line="400" w:lineRule="atLeast"/>
        <w:ind w:left="220"/>
        <w:textAlignment w:val="baseline"/>
        <w:rPr>
          <w:sz w:val="29"/>
        </w:rPr>
      </w:pPr>
      <w:r>
        <w:rPr>
          <w:rFonts w:ascii="宋体" w:eastAsia="宋体" w:hAnsi="宋体" w:cs="宋体"/>
          <w:color w:val="000000"/>
          <w:sz w:val="29"/>
          <w:u w:val="single"/>
        </w:rPr>
        <w:t xml:space="preserve">                   </w:t>
      </w:r>
    </w:p>
    <w:p w:rsidR="00A45C08" w:rsidRDefault="009A50F7">
      <w:pPr>
        <w:wordWrap w:val="0"/>
        <w:spacing w:before="240" w:line="400" w:lineRule="atLeast"/>
        <w:ind w:left="780"/>
        <w:textAlignment w:val="baseline"/>
        <w:rPr>
          <w:sz w:val="29"/>
        </w:rPr>
      </w:pPr>
      <w:r>
        <w:rPr>
          <w:rFonts w:ascii="仿宋" w:eastAsia="仿宋" w:hAnsi="仿宋" w:cs="仿宋"/>
          <w:color w:val="000000"/>
          <w:sz w:val="29"/>
        </w:rPr>
        <w:t xml:space="preserve">③ </w:t>
      </w:r>
      <w:r>
        <w:rPr>
          <w:rFonts w:ascii="仿宋" w:eastAsia="仿宋" w:hAnsi="仿宋" w:cs="仿宋"/>
          <w:color w:val="000000"/>
          <w:sz w:val="29"/>
        </w:rPr>
        <w:t>威里斯，</w:t>
      </w:r>
      <w:r>
        <w:rPr>
          <w:rFonts w:ascii="仿宋" w:eastAsia="仿宋" w:hAnsi="仿宋" w:cs="仿宋"/>
          <w:color w:val="000000"/>
          <w:sz w:val="29"/>
        </w:rPr>
        <w:t>(</w:t>
      </w:r>
      <w:r>
        <w:rPr>
          <w:rFonts w:ascii="仿宋" w:eastAsia="仿宋" w:hAnsi="仿宋" w:cs="仿宋"/>
          <w:color w:val="000000"/>
          <w:sz w:val="29"/>
        </w:rPr>
        <w:t>作品集</w:t>
      </w:r>
      <w:r>
        <w:rPr>
          <w:rFonts w:ascii="仿宋" w:eastAsia="仿宋" w:hAnsi="仿宋" w:cs="仿宋"/>
          <w:color w:val="000000"/>
          <w:sz w:val="29"/>
        </w:rPr>
        <w:t>)(Opera)</w:t>
      </w:r>
      <w:r>
        <w:rPr>
          <w:rFonts w:ascii="仿宋" w:eastAsia="仿宋" w:hAnsi="仿宋" w:cs="仿宋"/>
          <w:color w:val="000000"/>
          <w:sz w:val="29"/>
        </w:rPr>
        <w:t>，</w:t>
      </w:r>
      <w:r>
        <w:rPr>
          <w:rFonts w:ascii="仿宋" w:eastAsia="仿宋" w:hAnsi="仿宋" w:cs="仿宋"/>
          <w:color w:val="000000"/>
          <w:sz w:val="29"/>
        </w:rPr>
        <w:t>t.Ⅱ</w:t>
      </w:r>
      <w:r>
        <w:rPr>
          <w:rFonts w:ascii="仿宋" w:eastAsia="仿宋" w:hAnsi="仿宋" w:cs="仿宋"/>
          <w:color w:val="000000"/>
          <w:sz w:val="29"/>
        </w:rPr>
        <w:t>，</w:t>
      </w:r>
      <w:r>
        <w:rPr>
          <w:rFonts w:ascii="仿宋" w:eastAsia="仿宋" w:hAnsi="仿宋" w:cs="仿宋"/>
          <w:color w:val="000000"/>
          <w:sz w:val="29"/>
        </w:rPr>
        <w:t>p.265</w:t>
      </w:r>
      <w:r>
        <w:rPr>
          <w:rFonts w:ascii="仿宋" w:eastAsia="仿宋" w:hAnsi="仿宋" w:cs="仿宋"/>
          <w:color w:val="000000"/>
          <w:sz w:val="29"/>
        </w:rPr>
        <w:t>。</w:t>
      </w:r>
    </w:p>
    <w:p w:rsidR="00A45C08" w:rsidRDefault="009A50F7">
      <w:pPr>
        <w:wordWrap w:val="0"/>
        <w:spacing w:line="440" w:lineRule="atLeast"/>
        <w:ind w:right="200"/>
        <w:jc w:val="right"/>
        <w:textAlignment w:val="baseline"/>
        <w:rPr>
          <w:sz w:val="32"/>
        </w:rPr>
      </w:pPr>
      <w:r>
        <w:rPr>
          <w:rFonts w:ascii="楷体" w:eastAsia="楷体" w:hAnsi="楷体" w:cs="楷体"/>
          <w:color w:val="000000"/>
          <w:sz w:val="32"/>
        </w:rPr>
        <w:t>367</w:t>
      </w:r>
    </w:p>
    <w:p w:rsidR="00A45C08" w:rsidRDefault="00A45C08"/>
    <w:p w:rsidR="00A45C08" w:rsidRDefault="00A45C08">
      <w:pPr>
        <w:sectPr w:rsidR="00A45C08">
          <w:headerReference w:type="default" r:id="rId892"/>
          <w:footerReference w:type="default" r:id="rId893"/>
          <w:pgSz w:w="15660" w:h="23340"/>
          <w:pgMar w:top="1980" w:right="2100" w:bottom="1980" w:left="2100" w:header="1680" w:footer="1680" w:gutter="0"/>
          <w:cols w:space="720"/>
        </w:sectPr>
      </w:pPr>
    </w:p>
    <w:p w:rsidR="00A45C08" w:rsidRDefault="009A50F7">
      <w:pPr>
        <w:wordWrap w:val="0"/>
        <w:spacing w:before="920" w:line="740" w:lineRule="atLeast"/>
        <w:ind w:left="20"/>
        <w:textAlignment w:val="baseline"/>
        <w:rPr>
          <w:sz w:val="38"/>
        </w:rPr>
      </w:pPr>
      <w:r>
        <w:rPr>
          <w:rFonts w:ascii="宋体" w:eastAsia="宋体" w:hAnsi="宋体" w:cs="宋体"/>
          <w:color w:val="000000"/>
          <w:sz w:val="38"/>
        </w:rPr>
        <w:lastRenderedPageBreak/>
        <w:t>正忠实的形象，也不能把真相可感的形象交给理性的灵魂：这就产生了心神丧失。更细致的说法则是：大脑为了严格作用，必须保持某种高度的热和湿、某种密实程度、某种组织和纹理上的感性品质；</w:t>
      </w:r>
      <w:r>
        <w:rPr>
          <w:rFonts w:ascii="宋体" w:eastAsia="宋体" w:hAnsi="宋体" w:cs="宋体"/>
          <w:color w:val="000000"/>
          <w:sz w:val="38"/>
        </w:rPr>
        <w:t>一旦脑子变得太湿或太冷</w:t>
      </w:r>
      <w:r>
        <w:rPr>
          <w:rFonts w:ascii="宋体" w:eastAsia="宋体" w:hAnsi="宋体" w:cs="宋体"/>
          <w:color w:val="000000"/>
          <w:sz w:val="38"/>
        </w:rPr>
        <w:t>————</w:t>
      </w:r>
      <w:r>
        <w:rPr>
          <w:rFonts w:ascii="宋体" w:eastAsia="宋体" w:hAnsi="宋体" w:cs="宋体"/>
          <w:color w:val="000000"/>
          <w:sz w:val="38"/>
        </w:rPr>
        <w:t>小孩和老人不常会如此吗？</w:t>
      </w:r>
      <w:r>
        <w:rPr>
          <w:rFonts w:ascii="宋体" w:eastAsia="宋体" w:hAnsi="宋体" w:cs="宋体"/>
          <w:color w:val="000000"/>
          <w:sz w:val="38"/>
        </w:rPr>
        <w:t>————</w:t>
      </w:r>
      <w:r>
        <w:rPr>
          <w:rFonts w:ascii="宋体" w:eastAsia="宋体" w:hAnsi="宋体" w:cs="宋体"/>
          <w:color w:val="000000"/>
          <w:sz w:val="38"/>
        </w:rPr>
        <w:t>我们就会看到出现</w:t>
      </w:r>
      <w:r>
        <w:rPr>
          <w:rFonts w:ascii="宋体" w:eastAsia="宋体" w:hAnsi="宋体" w:cs="宋体"/>
          <w:color w:val="000000"/>
          <w:sz w:val="38"/>
        </w:rPr>
        <w:t xml:space="preserve"> stupidas[</w:t>
      </w:r>
      <w:r>
        <w:rPr>
          <w:rFonts w:ascii="宋体" w:eastAsia="宋体" w:hAnsi="宋体" w:cs="宋体"/>
          <w:color w:val="000000"/>
          <w:sz w:val="38"/>
        </w:rPr>
        <w:t>愚昧</w:t>
      </w:r>
      <w:r>
        <w:rPr>
          <w:rFonts w:ascii="宋体" w:eastAsia="宋体" w:hAnsi="宋体" w:cs="宋体"/>
          <w:color w:val="000000"/>
          <w:sz w:val="38"/>
        </w:rPr>
        <w:t>]</w:t>
      </w:r>
      <w:r>
        <w:rPr>
          <w:rFonts w:ascii="宋体" w:eastAsia="宋体" w:hAnsi="宋体" w:cs="宋体"/>
          <w:color w:val="000000"/>
          <w:sz w:val="38"/>
        </w:rPr>
        <w:t>的征象；一旦脑子的纹理变得粗糙，并且仿佛被浸润在沉重土质影响之中，我们也可以察觉这些征象；脑质的沉重性，难道不能认为它来自空气某种程度的沉重和土壤某种程度的粗糙，如此不是可以解释贝奥希人</w:t>
      </w:r>
      <w:r>
        <w:rPr>
          <w:rFonts w:ascii="宋体" w:eastAsia="宋体" w:hAnsi="宋体" w:cs="宋体"/>
          <w:color w:val="000000"/>
          <w:sz w:val="38"/>
        </w:rPr>
        <w:t>(Béotiens)¹</w:t>
      </w:r>
      <w:r>
        <w:rPr>
          <w:rFonts w:ascii="宋体" w:eastAsia="宋体" w:hAnsi="宋体" w:cs="宋体"/>
          <w:color w:val="000000"/>
          <w:sz w:val="38"/>
        </w:rPr>
        <w:t>出名的愚昧吗</w:t>
      </w:r>
      <w:r>
        <w:rPr>
          <w:rFonts w:ascii="宋体" w:eastAsia="宋体" w:hAnsi="宋体" w:cs="宋体"/>
          <w:color w:val="000000"/>
          <w:sz w:val="38"/>
        </w:rPr>
        <w:t>?④</w:t>
      </w:r>
    </w:p>
    <w:p w:rsidR="00A45C08" w:rsidRDefault="009A50F7">
      <w:pPr>
        <w:wordWrap w:val="0"/>
        <w:spacing w:line="740" w:lineRule="atLeast"/>
        <w:ind w:left="20" w:firstLine="860"/>
        <w:textAlignment w:val="baseline"/>
        <w:rPr>
          <w:sz w:val="38"/>
        </w:rPr>
      </w:pPr>
      <w:r>
        <w:rPr>
          <w:rFonts w:ascii="宋体" w:eastAsia="宋体" w:hAnsi="宋体" w:cs="宋体"/>
          <w:color w:val="000000"/>
          <w:sz w:val="38"/>
        </w:rPr>
        <w:t>在</w:t>
      </w:r>
      <w:r>
        <w:rPr>
          <w:rFonts w:ascii="宋体" w:eastAsia="宋体" w:hAnsi="宋体" w:cs="宋体"/>
          <w:color w:val="000000"/>
          <w:sz w:val="38"/>
        </w:rPr>
        <w:t xml:space="preserve"> morosis[</w:t>
      </w:r>
      <w:r>
        <w:rPr>
          <w:rFonts w:ascii="宋体" w:eastAsia="宋体" w:hAnsi="宋体" w:cs="宋体"/>
          <w:color w:val="000000"/>
          <w:sz w:val="38"/>
        </w:rPr>
        <w:t>精神不振</w:t>
      </w:r>
      <w:r>
        <w:rPr>
          <w:rFonts w:ascii="宋体" w:eastAsia="宋体" w:hAnsi="宋体" w:cs="宋体"/>
          <w:color w:val="000000"/>
          <w:sz w:val="38"/>
        </w:rPr>
        <w:t>]</w:t>
      </w:r>
      <w:r>
        <w:rPr>
          <w:rFonts w:ascii="宋体" w:eastAsia="宋体" w:hAnsi="宋体" w:cs="宋体"/>
          <w:color w:val="000000"/>
          <w:sz w:val="38"/>
        </w:rPr>
        <w:t>中，可能只是血气产生变质：或者它们本身因为某种沉重性而变重，或者它们的外形变得粗糙，大小变得不规则，好像它们被想像的引力拉向迟钝的大地。在其他的情况中，</w:t>
      </w:r>
      <w:r>
        <w:rPr>
          <w:rFonts w:ascii="宋体" w:eastAsia="宋体" w:hAnsi="宋体" w:cs="宋体"/>
          <w:color w:val="000000"/>
          <w:sz w:val="38"/>
        </w:rPr>
        <w:t>它们变得水性、不坚实、滔滔不绝。</w:t>
      </w:r>
      <w:r>
        <w:rPr>
          <w:rFonts w:ascii="宋体" w:eastAsia="宋体" w:hAnsi="宋体" w:cs="宋体"/>
          <w:color w:val="000000"/>
          <w:sz w:val="38"/>
        </w:rPr>
        <w:t>⑤</w:t>
      </w:r>
    </w:p>
    <w:p w:rsidR="00A45C08" w:rsidRDefault="009A50F7">
      <w:pPr>
        <w:wordWrap w:val="0"/>
        <w:spacing w:line="740" w:lineRule="atLeast"/>
        <w:ind w:left="20" w:firstLine="860"/>
        <w:textAlignment w:val="baseline"/>
        <w:rPr>
          <w:sz w:val="38"/>
        </w:rPr>
      </w:pPr>
      <w:r>
        <w:rPr>
          <w:rFonts w:ascii="宋体" w:eastAsia="宋体" w:hAnsi="宋体" w:cs="宋体"/>
          <w:color w:val="000000"/>
          <w:sz w:val="38"/>
        </w:rPr>
        <w:t>一开始，我们便可以把血气病变和脑部病变分离开来；但它们不会一直保持在这种状态；这些病变会联合开发，要不就是血气的品质因为脑体衰退而变质，要不然，就是反过来，脑体因为血气的缺陷而有所变化。当血气沉重流动太慢时，或是因为它们过于流动，大脑上的微孔和它们流经的管道便会阻塞，或是出现恶质的形状；相反地，如果是脑部本身有缺陷，血气便无法以正常的流动方式来通过它，如此一来，血气就会获致不良的素质。</w:t>
      </w:r>
    </w:p>
    <w:p w:rsidR="00A45C08" w:rsidRDefault="009A50F7">
      <w:pPr>
        <w:wordWrap w:val="0"/>
        <w:spacing w:line="740" w:lineRule="atLeast"/>
        <w:ind w:left="880"/>
        <w:textAlignment w:val="baseline"/>
        <w:rPr>
          <w:sz w:val="38"/>
        </w:rPr>
      </w:pPr>
      <w:r>
        <w:rPr>
          <w:rFonts w:ascii="宋体" w:eastAsia="宋体" w:hAnsi="宋体" w:cs="宋体"/>
          <w:color w:val="000000"/>
          <w:sz w:val="38"/>
        </w:rPr>
        <w:t>在威里斯的所有分析之中，我们找不出心神丧失明确的</w:t>
      </w:r>
    </w:p>
    <w:p w:rsidR="00A45C08" w:rsidRDefault="009A50F7">
      <w:pPr>
        <w:wordWrap w:val="0"/>
        <w:spacing w:line="740" w:lineRule="atLeast"/>
        <w:ind w:left="140"/>
        <w:textAlignment w:val="baseline"/>
        <w:rPr>
          <w:sz w:val="38"/>
        </w:rPr>
      </w:pPr>
      <w:r>
        <w:rPr>
          <w:rFonts w:ascii="宋体" w:eastAsia="宋体" w:hAnsi="宋体" w:cs="宋体"/>
          <w:color w:val="000000"/>
          <w:sz w:val="38"/>
          <w:u w:val="single"/>
        </w:rPr>
        <w:t xml:space="preserve">              </w:t>
      </w:r>
    </w:p>
    <w:p w:rsidR="00A45C08" w:rsidRDefault="009A50F7">
      <w:pPr>
        <w:wordWrap w:val="0"/>
        <w:spacing w:before="280" w:line="420" w:lineRule="atLeast"/>
        <w:ind w:left="700"/>
        <w:textAlignment w:val="baseline"/>
        <w:rPr>
          <w:sz w:val="31"/>
        </w:rPr>
      </w:pPr>
      <w:r>
        <w:rPr>
          <w:rFonts w:ascii="楷体" w:eastAsia="楷体" w:hAnsi="楷体" w:cs="楷体"/>
          <w:color w:val="000000"/>
          <w:sz w:val="31"/>
        </w:rPr>
        <w:t xml:space="preserve">④ </w:t>
      </w:r>
      <w:r>
        <w:rPr>
          <w:rFonts w:ascii="楷体" w:eastAsia="楷体" w:hAnsi="楷体" w:cs="楷体"/>
          <w:color w:val="000000"/>
          <w:sz w:val="31"/>
        </w:rPr>
        <w:t>威里斯，《作品集》</w:t>
      </w:r>
      <w:r>
        <w:rPr>
          <w:rFonts w:ascii="楷体" w:eastAsia="楷体" w:hAnsi="楷体" w:cs="楷体"/>
          <w:color w:val="000000"/>
          <w:sz w:val="31"/>
        </w:rPr>
        <w:t>(Opera),t.Ⅱ,pp.266—267</w:t>
      </w:r>
      <w:r>
        <w:rPr>
          <w:rFonts w:ascii="楷体" w:eastAsia="楷体" w:hAnsi="楷体" w:cs="楷体"/>
          <w:color w:val="000000"/>
          <w:sz w:val="31"/>
        </w:rPr>
        <w:t>。</w:t>
      </w:r>
    </w:p>
    <w:p w:rsidR="00A45C08" w:rsidRDefault="009A50F7">
      <w:pPr>
        <w:wordWrap w:val="0"/>
        <w:spacing w:line="420" w:lineRule="atLeast"/>
        <w:ind w:left="700"/>
        <w:textAlignment w:val="baseline"/>
        <w:rPr>
          <w:sz w:val="31"/>
        </w:rPr>
      </w:pPr>
      <w:r>
        <w:rPr>
          <w:rFonts w:ascii="楷体" w:eastAsia="楷体" w:hAnsi="楷体" w:cs="楷体"/>
          <w:color w:val="000000"/>
          <w:sz w:val="31"/>
        </w:rPr>
        <w:t xml:space="preserve">⑤ </w:t>
      </w:r>
      <w:r>
        <w:rPr>
          <w:rFonts w:ascii="楷体" w:eastAsia="楷体" w:hAnsi="楷体" w:cs="楷体"/>
          <w:color w:val="000000"/>
          <w:sz w:val="31"/>
        </w:rPr>
        <w:t>同上</w:t>
      </w:r>
      <w:r>
        <w:rPr>
          <w:rFonts w:ascii="楷体" w:eastAsia="楷体" w:hAnsi="楷体" w:cs="楷体"/>
          <w:color w:val="000000"/>
          <w:sz w:val="31"/>
        </w:rPr>
        <w:t>,pp.266—267</w:t>
      </w:r>
      <w:r>
        <w:rPr>
          <w:rFonts w:ascii="楷体" w:eastAsia="楷体" w:hAnsi="楷体" w:cs="楷体"/>
          <w:color w:val="000000"/>
          <w:sz w:val="31"/>
        </w:rPr>
        <w:t>。</w:t>
      </w:r>
    </w:p>
    <w:p w:rsidR="00A45C08" w:rsidRDefault="009A50F7">
      <w:pPr>
        <w:wordWrap w:val="0"/>
        <w:spacing w:line="440" w:lineRule="atLeast"/>
        <w:ind w:left="280"/>
        <w:textAlignment w:val="baseline"/>
        <w:rPr>
          <w:sz w:val="32"/>
        </w:rPr>
      </w:pPr>
      <w:r>
        <w:rPr>
          <w:rFonts w:ascii="仿宋" w:eastAsia="仿宋" w:hAnsi="仿宋" w:cs="仿宋"/>
          <w:color w:val="000000"/>
          <w:sz w:val="32"/>
        </w:rPr>
        <w:t>368</w:t>
      </w:r>
    </w:p>
    <w:p w:rsidR="00A45C08" w:rsidRDefault="00A45C08"/>
    <w:p w:rsidR="00A45C08" w:rsidRDefault="00A45C08">
      <w:pPr>
        <w:sectPr w:rsidR="00A45C08">
          <w:headerReference w:type="default" r:id="rId894"/>
          <w:footerReference w:type="default" r:id="rId895"/>
          <w:pgSz w:w="15660" w:h="23340"/>
          <w:pgMar w:top="1980" w:right="2160" w:bottom="1980" w:left="2160" w:header="1680" w:footer="1680" w:gutter="0"/>
          <w:cols w:space="720"/>
        </w:sectPr>
      </w:pPr>
    </w:p>
    <w:p w:rsidR="00A45C08" w:rsidRDefault="009A50F7">
      <w:pPr>
        <w:wordWrap w:val="0"/>
        <w:spacing w:before="860" w:line="680" w:lineRule="atLeast"/>
        <w:ind w:left="100"/>
        <w:textAlignment w:val="baseline"/>
        <w:rPr>
          <w:sz w:val="43"/>
        </w:rPr>
      </w:pPr>
      <w:r>
        <w:rPr>
          <w:rFonts w:ascii="宋体" w:eastAsia="宋体" w:hAnsi="宋体" w:cs="宋体"/>
          <w:color w:val="000000"/>
          <w:sz w:val="43"/>
        </w:rPr>
        <w:lastRenderedPageBreak/>
        <w:t>面貌，由它特有征象和特殊原因所形成的轮廓。这倒不是因为他的描述不够明确；而是因为心神丧失似乎包含了</w:t>
      </w:r>
      <w:r>
        <w:rPr>
          <w:rFonts w:ascii="宋体" w:eastAsia="宋体" w:hAnsi="宋体" w:cs="宋体"/>
          <w:color w:val="000000"/>
          <w:sz w:val="43"/>
        </w:rPr>
        <w:t>[</w:t>
      </w:r>
      <w:r>
        <w:rPr>
          <w:rFonts w:ascii="宋体" w:eastAsia="宋体" w:hAnsi="宋体" w:cs="宋体"/>
          <w:color w:val="000000"/>
          <w:sz w:val="43"/>
        </w:rPr>
        <w:t>神经类</w:t>
      </w:r>
      <w:r>
        <w:rPr>
          <w:rFonts w:ascii="宋体" w:eastAsia="宋体" w:hAnsi="宋体" w:cs="宋体"/>
          <w:color w:val="000000"/>
          <w:sz w:val="43"/>
        </w:rPr>
        <w:t>](genre nerveux)</w:t>
      </w:r>
      <w:r>
        <w:rPr>
          <w:rFonts w:ascii="宋体" w:eastAsia="宋体" w:hAnsi="宋体" w:cs="宋体"/>
          <w:color w:val="000000"/>
          <w:sz w:val="43"/>
        </w:rPr>
        <w:t>任一领域中的所有可能变质领域：血气或脑部、柔软或僵硬、发烧或降温、过度重、过度轻、基质不足或太过：病理变化的所有可能性都被召唤到心神丧失现象的周围，以便为它提供解释潜能。心神丧失不组织其病因，不使它们局部化，它不依照症状的形</w:t>
      </w:r>
      <w:r>
        <w:rPr>
          <w:rFonts w:ascii="宋体" w:eastAsia="宋体" w:hAnsi="宋体" w:cs="宋体"/>
          <w:color w:val="000000"/>
          <w:sz w:val="43"/>
        </w:rPr>
        <w:t>象去明确化它们的品质。它是所有可能病变的普遍效应。就某种方式而言，心神丧失就是疯狂减去某种疯狂形态的所有特殊症状：它在这种疯狂的细密纹理之中，纯粹简单地透露着疯狂的纯粹本质、一般真相。心神丧失，就是脑、纤维和血气的明智机制中，所有可能发生的不合理。</w:t>
      </w:r>
    </w:p>
    <w:p w:rsidR="00A45C08" w:rsidRDefault="009A50F7">
      <w:pPr>
        <w:wordWrap w:val="0"/>
        <w:spacing w:line="680" w:lineRule="atLeast"/>
        <w:ind w:left="100" w:firstLine="880"/>
        <w:textAlignment w:val="baseline"/>
        <w:rPr>
          <w:sz w:val="43"/>
        </w:rPr>
      </w:pPr>
      <w:r>
        <w:rPr>
          <w:rFonts w:ascii="宋体" w:eastAsia="宋体" w:hAnsi="宋体" w:cs="宋体"/>
          <w:color w:val="000000"/>
          <w:sz w:val="43"/>
        </w:rPr>
        <w:t>但是，在一个如此抽象的层次上，无法提炼出医学的观念；观念和对象距离过远；它只是运用纯逻辑在作二分；它朝向潜在面滑移；它未能实际地作用。作为一种医学体验的心神丧失，无法结晶凝聚。</w:t>
      </w:r>
    </w:p>
    <w:p w:rsidR="00A45C08" w:rsidRDefault="00A45C08">
      <w:pPr>
        <w:wordWrap w:val="0"/>
        <w:spacing w:line="680" w:lineRule="exact"/>
        <w:textAlignment w:val="baseline"/>
        <w:rPr>
          <w:sz w:val="43"/>
        </w:rPr>
      </w:pPr>
    </w:p>
    <w:p w:rsidR="00A45C08" w:rsidRDefault="00A45C08">
      <w:pPr>
        <w:wordWrap w:val="0"/>
        <w:spacing w:line="680" w:lineRule="exact"/>
        <w:textAlignment w:val="baseline"/>
        <w:rPr>
          <w:sz w:val="43"/>
        </w:rPr>
      </w:pPr>
    </w:p>
    <w:p w:rsidR="00A45C08" w:rsidRDefault="009A50F7">
      <w:pPr>
        <w:wordWrap w:val="0"/>
        <w:spacing w:line="680" w:lineRule="atLeast"/>
        <w:ind w:left="100" w:firstLine="880"/>
        <w:textAlignment w:val="baseline"/>
        <w:rPr>
          <w:sz w:val="43"/>
        </w:rPr>
      </w:pPr>
      <w:r>
        <w:rPr>
          <w:rFonts w:ascii="宋体" w:eastAsia="宋体" w:hAnsi="宋体" w:cs="宋体"/>
          <w:color w:val="000000"/>
          <w:sz w:val="43"/>
        </w:rPr>
        <w:t>一直到</w:t>
      </w:r>
      <w:r>
        <w:rPr>
          <w:rFonts w:ascii="宋体" w:eastAsia="宋体" w:hAnsi="宋体" w:cs="宋体"/>
          <w:color w:val="000000"/>
          <w:sz w:val="43"/>
        </w:rPr>
        <w:t>18</w:t>
      </w:r>
      <w:r>
        <w:rPr>
          <w:rFonts w:ascii="宋体" w:eastAsia="宋体" w:hAnsi="宋体" w:cs="宋体"/>
          <w:color w:val="000000"/>
          <w:sz w:val="43"/>
        </w:rPr>
        <w:t>世纪中叶左右，心神丧失的观念始终仍是负面的。从威里斯的医学到固质生理学</w:t>
      </w:r>
      <w:r>
        <w:rPr>
          <w:rFonts w:ascii="宋体" w:eastAsia="宋体" w:hAnsi="宋体" w:cs="宋体"/>
          <w:color w:val="000000"/>
          <w:sz w:val="43"/>
        </w:rPr>
        <w:t>，有机世界改变了外貌；然而分析的形态仍然相同；现在问题仅在于如何在心神丧失中，圈定出神经系统可能显示的所有</w:t>
      </w:r>
      <w:r>
        <w:rPr>
          <w:rFonts w:ascii="宋体" w:eastAsia="宋体" w:hAnsi="宋体" w:cs="宋体"/>
          <w:color w:val="000000"/>
          <w:sz w:val="43"/>
        </w:rPr>
        <w:t>[</w:t>
      </w:r>
      <w:r>
        <w:rPr>
          <w:rFonts w:ascii="宋体" w:eastAsia="宋体" w:hAnsi="宋体" w:cs="宋体"/>
          <w:color w:val="000000"/>
          <w:sz w:val="43"/>
        </w:rPr>
        <w:t>非理性</w:t>
      </w:r>
      <w:r>
        <w:rPr>
          <w:rFonts w:ascii="宋体" w:eastAsia="宋体" w:hAnsi="宋体" w:cs="宋体"/>
          <w:color w:val="000000"/>
          <w:sz w:val="43"/>
        </w:rPr>
        <w:t>]</w:t>
      </w:r>
      <w:r>
        <w:rPr>
          <w:rFonts w:ascii="宋体" w:eastAsia="宋体" w:hAnsi="宋体" w:cs="宋体"/>
          <w:color w:val="000000"/>
          <w:sz w:val="43"/>
        </w:rPr>
        <w:t>形态。在《百科全书》</w:t>
      </w:r>
      <w:r>
        <w:rPr>
          <w:rFonts w:ascii="宋体" w:eastAsia="宋体" w:hAnsi="宋体" w:cs="宋体"/>
          <w:color w:val="000000"/>
          <w:sz w:val="43"/>
        </w:rPr>
        <w:t>“</w:t>
      </w:r>
      <w:r>
        <w:rPr>
          <w:rFonts w:ascii="宋体" w:eastAsia="宋体" w:hAnsi="宋体" w:cs="宋体"/>
          <w:color w:val="000000"/>
          <w:sz w:val="43"/>
        </w:rPr>
        <w:t>心神丧失</w:t>
      </w:r>
      <w:r>
        <w:rPr>
          <w:rFonts w:ascii="宋体" w:eastAsia="宋体" w:hAnsi="宋体" w:cs="宋体"/>
          <w:color w:val="000000"/>
          <w:sz w:val="43"/>
        </w:rPr>
        <w:t>”</w:t>
      </w:r>
      <w:r>
        <w:rPr>
          <w:rFonts w:ascii="宋体" w:eastAsia="宋体" w:hAnsi="宋体" w:cs="宋体"/>
          <w:color w:val="000000"/>
          <w:sz w:val="43"/>
        </w:rPr>
        <w:t>一条文章开头，奥门</w:t>
      </w:r>
      <w:r>
        <w:rPr>
          <w:rFonts w:ascii="宋体" w:eastAsia="宋体" w:hAnsi="宋体" w:cs="宋体"/>
          <w:color w:val="000000"/>
          <w:sz w:val="43"/>
        </w:rPr>
        <w:t>(Aumont)</w:t>
      </w:r>
      <w:r>
        <w:rPr>
          <w:rFonts w:ascii="宋体" w:eastAsia="宋体" w:hAnsi="宋体" w:cs="宋体"/>
          <w:color w:val="000000"/>
          <w:sz w:val="43"/>
        </w:rPr>
        <w:t>解释说，自然状态下的理性，它的作用在于变化感官印象；这些印象通过纤维，可以传达至脑部，脑子再利用血气在其内形成的轨迹，将印象转变为概念。一旦这些转变不再依照惯常</w:t>
      </w:r>
    </w:p>
    <w:p w:rsidR="00A45C08" w:rsidRDefault="009A50F7">
      <w:pPr>
        <w:wordWrap w:val="0"/>
        <w:spacing w:line="440" w:lineRule="atLeast"/>
        <w:ind w:right="200"/>
        <w:jc w:val="right"/>
        <w:textAlignment w:val="baseline"/>
        <w:rPr>
          <w:sz w:val="32"/>
        </w:rPr>
      </w:pPr>
      <w:r>
        <w:rPr>
          <w:rFonts w:ascii="仿宋" w:eastAsia="仿宋" w:hAnsi="仿宋" w:cs="仿宋"/>
          <w:color w:val="000000"/>
          <w:sz w:val="32"/>
        </w:rPr>
        <w:t>369</w:t>
      </w:r>
    </w:p>
    <w:p w:rsidR="00A45C08" w:rsidRDefault="00A45C08"/>
    <w:p w:rsidR="00A45C08" w:rsidRDefault="00A45C08">
      <w:pPr>
        <w:sectPr w:rsidR="00A45C08">
          <w:headerReference w:type="default" r:id="rId896"/>
          <w:footerReference w:type="default" r:id="rId897"/>
          <w:pgSz w:w="15660" w:h="23340"/>
          <w:pgMar w:top="1980" w:right="2120" w:bottom="1980" w:left="2120" w:header="1680" w:footer="1680" w:gutter="0"/>
          <w:cols w:space="720"/>
        </w:sectPr>
      </w:pPr>
    </w:p>
    <w:p w:rsidR="00A45C08" w:rsidRDefault="009A50F7">
      <w:pPr>
        <w:wordWrap w:val="0"/>
        <w:spacing w:before="840" w:line="680" w:lineRule="atLeast"/>
        <w:ind w:right="20"/>
        <w:textAlignment w:val="baseline"/>
        <w:rPr>
          <w:sz w:val="42"/>
        </w:rPr>
      </w:pPr>
      <w:r>
        <w:rPr>
          <w:rFonts w:ascii="宋体" w:eastAsia="宋体" w:hAnsi="宋体" w:cs="宋体"/>
          <w:color w:val="000000"/>
          <w:sz w:val="42"/>
        </w:rPr>
        <w:lastRenderedPageBreak/>
        <w:t>的途径进行，或者过度进行，或者品质降低，甚至干脆消失，便会出现非理性，或者毋宁说：疯狂。这个功能消失时，便是</w:t>
      </w:r>
      <w:r>
        <w:rPr>
          <w:rFonts w:ascii="宋体" w:eastAsia="宋体" w:hAnsi="宋体" w:cs="宋体"/>
          <w:color w:val="000000"/>
          <w:sz w:val="42"/>
        </w:rPr>
        <w:t>处在纯粹状态的疯狂，达到极点的疯狂，像是达到它最高度的真相：这便是心神丧失。它是如何发生的？为什么印象所有的转变作用会突然消失呢？和威里斯一样，奥门把神经类属所有可能的病变召唤至非理性四周。有些病变的发生是因为系统中毒：鸦片、毒芹</w:t>
      </w:r>
      <w:r>
        <w:rPr>
          <w:rFonts w:ascii="宋体" w:eastAsia="宋体" w:hAnsi="宋体" w:cs="宋体"/>
          <w:color w:val="000000"/>
          <w:sz w:val="42"/>
        </w:rPr>
        <w:t>(ciguē)</w:t>
      </w:r>
      <w:r>
        <w:rPr>
          <w:rFonts w:ascii="宋体" w:eastAsia="宋体" w:hAnsi="宋体" w:cs="宋体"/>
          <w:color w:val="000000"/>
          <w:sz w:val="42"/>
        </w:rPr>
        <w:t>、曼德拉草</w:t>
      </w:r>
      <w:r>
        <w:rPr>
          <w:rFonts w:ascii="宋体" w:eastAsia="宋体" w:hAnsi="宋体" w:cs="宋体"/>
          <w:color w:val="000000"/>
          <w:sz w:val="42"/>
        </w:rPr>
        <w:t>(mandragore)</w:t>
      </w:r>
      <w:r>
        <w:rPr>
          <w:rFonts w:ascii="宋体" w:eastAsia="宋体" w:hAnsi="宋体" w:cs="宋体"/>
          <w:color w:val="000000"/>
          <w:sz w:val="42"/>
        </w:rPr>
        <w:t>；勃奈</w:t>
      </w:r>
      <w:r>
        <w:rPr>
          <w:rFonts w:ascii="宋体" w:eastAsia="宋体" w:hAnsi="宋体" w:cs="宋体"/>
          <w:color w:val="000000"/>
          <w:sz w:val="42"/>
        </w:rPr>
        <w:t>(Bonet)</w:t>
      </w:r>
      <w:r>
        <w:rPr>
          <w:rFonts w:ascii="宋体" w:eastAsia="宋体" w:hAnsi="宋体" w:cs="宋体"/>
          <w:color w:val="000000"/>
          <w:sz w:val="42"/>
        </w:rPr>
        <w:t>在他《坟场</w:t>
      </w:r>
      <w:r>
        <w:rPr>
          <w:rFonts w:ascii="宋体" w:eastAsia="宋体" w:hAnsi="宋体" w:cs="宋体"/>
          <w:color w:val="000000"/>
          <w:sz w:val="42"/>
        </w:rPr>
        <w:t>[</w:t>
      </w:r>
      <w:r>
        <w:rPr>
          <w:rFonts w:ascii="宋体" w:eastAsia="宋体" w:hAnsi="宋体" w:cs="宋体"/>
          <w:color w:val="000000"/>
          <w:sz w:val="42"/>
        </w:rPr>
        <w:t>解剖</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(Sepulchretum)</w:t>
      </w:r>
      <w:r>
        <w:rPr>
          <w:rFonts w:ascii="宋体" w:eastAsia="宋体" w:hAnsi="宋体" w:cs="宋体"/>
          <w:color w:val="000000"/>
          <w:sz w:val="42"/>
        </w:rPr>
        <w:t>一书里，不是曾经提到一位少女为蝙蝠咬伤后，变成心神丧失的病例吗？某些不愈之症，比如癫痫，会产生完全同样的效果。但大部分时间要在脑部寻找心神丧失的病因，或者是大脑因为意</w:t>
      </w:r>
      <w:r>
        <w:rPr>
          <w:rFonts w:ascii="宋体" w:eastAsia="宋体" w:hAnsi="宋体" w:cs="宋体"/>
          <w:color w:val="000000"/>
          <w:sz w:val="42"/>
        </w:rPr>
        <w:t>外受到撞击而产生病变，或者是因为先天性的畸形，它的大脑体积过小，不能让纤维良好作用，也不能让血气良好地循环。血气本身也可以是心神丧失症的源头，或者是因为它们疲竭、乏力和无精打采，或者是它们变得厚重，变得浆状和黏稠。但心神丧失最频繁的原因在于纤维的状态，它不再能接收印象，并予以传导。应该要引发感觉的震动未见发生；纤维维持不动，原因无疑是它太过松弛，不然就是太过紧张，变得非常僵硬；在某些病例里，它们因为过于厚硬，不再能协调震动。无论如何，</w:t>
      </w:r>
      <w:r>
        <w:rPr>
          <w:rFonts w:ascii="宋体" w:eastAsia="宋体" w:hAnsi="宋体" w:cs="宋体"/>
          <w:color w:val="000000"/>
          <w:sz w:val="42"/>
        </w:rPr>
        <w:t>“</w:t>
      </w:r>
      <w:r>
        <w:rPr>
          <w:rFonts w:ascii="宋体" w:eastAsia="宋体" w:hAnsi="宋体" w:cs="宋体"/>
          <w:color w:val="000000"/>
          <w:sz w:val="42"/>
        </w:rPr>
        <w:t>弹性</w:t>
      </w:r>
      <w:r>
        <w:rPr>
          <w:rFonts w:ascii="宋体" w:eastAsia="宋体" w:hAnsi="宋体" w:cs="宋体"/>
          <w:color w:val="000000"/>
          <w:sz w:val="42"/>
        </w:rPr>
        <w:t>”</w:t>
      </w:r>
      <w:r>
        <w:rPr>
          <w:rFonts w:ascii="宋体" w:eastAsia="宋体" w:hAnsi="宋体" w:cs="宋体"/>
          <w:color w:val="000000"/>
          <w:sz w:val="42"/>
        </w:rPr>
        <w:t>已告失去。至于这种震动无力之原因，激情和先天性因素同样都有可能，或</w:t>
      </w:r>
      <w:r>
        <w:rPr>
          <w:rFonts w:ascii="宋体" w:eastAsia="宋体" w:hAnsi="宋体" w:cs="宋体"/>
          <w:color w:val="000000"/>
          <w:sz w:val="42"/>
        </w:rPr>
        <w:t>是各式各样的疾病、气郁症或年老。为了找出心神丧失的病因和解释，走遍了病理学的每个领域，但它的症状性的形象仍迟迟不出现；观察积增，因果链伸长，但人们却仍无法找出疾病特有的身影。</w:t>
      </w:r>
    </w:p>
    <w:p w:rsidR="00A45C08" w:rsidRDefault="009A50F7">
      <w:pPr>
        <w:wordWrap w:val="0"/>
        <w:spacing w:line="680" w:lineRule="atLeast"/>
        <w:ind w:left="80" w:firstLine="900"/>
        <w:textAlignment w:val="baseline"/>
        <w:rPr>
          <w:sz w:val="42"/>
        </w:rPr>
      </w:pPr>
      <w:r>
        <w:rPr>
          <w:rFonts w:ascii="宋体" w:eastAsia="宋体" w:hAnsi="宋体" w:cs="宋体"/>
          <w:color w:val="000000"/>
          <w:sz w:val="42"/>
        </w:rPr>
        <w:t>当索洼吉在《方法性疾病分类学》</w:t>
      </w:r>
      <w:r>
        <w:rPr>
          <w:rFonts w:ascii="宋体" w:eastAsia="宋体" w:hAnsi="宋体" w:cs="宋体"/>
          <w:color w:val="000000"/>
          <w:sz w:val="42"/>
        </w:rPr>
        <w:t>(Nosologie</w:t>
      </w:r>
      <w:r>
        <w:rPr>
          <w:rFonts w:ascii="宋体" w:eastAsia="宋体" w:hAnsi="宋体" w:cs="宋体"/>
          <w:b/>
          <w:color w:val="000000"/>
          <w:sz w:val="42"/>
        </w:rPr>
        <w:t xml:space="preserve"> </w:t>
      </w:r>
      <w:r>
        <w:rPr>
          <w:rFonts w:ascii="宋体" w:eastAsia="宋体" w:hAnsi="宋体" w:cs="宋体"/>
          <w:color w:val="000000"/>
          <w:sz w:val="42"/>
        </w:rPr>
        <w:t>métho-dique)</w:t>
      </w:r>
      <w:r>
        <w:rPr>
          <w:rFonts w:ascii="宋体" w:eastAsia="宋体" w:hAnsi="宋体" w:cs="宋体"/>
          <w:color w:val="000000"/>
          <w:sz w:val="42"/>
        </w:rPr>
        <w:t>写</w:t>
      </w:r>
      <w:r>
        <w:rPr>
          <w:rFonts w:ascii="宋体" w:eastAsia="宋体" w:hAnsi="宋体" w:cs="宋体"/>
          <w:color w:val="000000"/>
          <w:sz w:val="42"/>
        </w:rPr>
        <w:t>“</w:t>
      </w:r>
      <w:r>
        <w:rPr>
          <w:rFonts w:ascii="宋体" w:eastAsia="宋体" w:hAnsi="宋体" w:cs="宋体"/>
          <w:color w:val="000000"/>
          <w:sz w:val="42"/>
        </w:rPr>
        <w:t>心神丧失</w:t>
      </w:r>
      <w:r>
        <w:rPr>
          <w:rFonts w:ascii="宋体" w:eastAsia="宋体" w:hAnsi="宋体" w:cs="宋体"/>
          <w:color w:val="000000"/>
          <w:sz w:val="42"/>
        </w:rPr>
        <w:t>”(amentia)</w:t>
      </w:r>
      <w:r>
        <w:rPr>
          <w:rFonts w:ascii="宋体" w:eastAsia="宋体" w:hAnsi="宋体" w:cs="宋体"/>
          <w:color w:val="000000"/>
          <w:sz w:val="42"/>
        </w:rPr>
        <w:t>一条时，这个病的症状线索会</w:t>
      </w:r>
    </w:p>
    <w:p w:rsidR="00A45C08" w:rsidRDefault="009A50F7">
      <w:pPr>
        <w:wordWrap w:val="0"/>
        <w:spacing w:line="460" w:lineRule="atLeast"/>
        <w:ind w:left="280"/>
        <w:textAlignment w:val="baseline"/>
        <w:rPr>
          <w:sz w:val="33"/>
        </w:rPr>
      </w:pPr>
      <w:r>
        <w:rPr>
          <w:rFonts w:ascii="楷体" w:eastAsia="楷体" w:hAnsi="楷体" w:cs="楷体"/>
          <w:color w:val="000000"/>
          <w:sz w:val="33"/>
        </w:rPr>
        <w:t>370</w:t>
      </w:r>
    </w:p>
    <w:p w:rsidR="00A45C08" w:rsidRDefault="00A45C08"/>
    <w:p w:rsidR="00A45C08" w:rsidRDefault="00A45C08">
      <w:pPr>
        <w:sectPr w:rsidR="00A45C08">
          <w:headerReference w:type="default" r:id="rId898"/>
          <w:footerReference w:type="default" r:id="rId899"/>
          <w:pgSz w:w="15660" w:h="23340"/>
          <w:pgMar w:top="1980" w:right="2120" w:bottom="1980" w:left="2120" w:header="1680" w:footer="1680" w:gutter="0"/>
          <w:cols w:space="720"/>
        </w:sectPr>
      </w:pPr>
    </w:p>
    <w:p w:rsidR="00A45C08" w:rsidRDefault="009A50F7">
      <w:pPr>
        <w:wordWrap w:val="0"/>
        <w:spacing w:before="920" w:line="640" w:lineRule="atLeast"/>
        <w:ind w:left="60"/>
        <w:textAlignment w:val="baseline"/>
        <w:rPr>
          <w:sz w:val="41"/>
        </w:rPr>
      </w:pPr>
      <w:r>
        <w:rPr>
          <w:rFonts w:ascii="宋体" w:eastAsia="宋体" w:hAnsi="宋体" w:cs="宋体"/>
          <w:color w:val="000000"/>
          <w:sz w:val="41"/>
        </w:rPr>
        <w:lastRenderedPageBreak/>
        <w:t>脱离他的掌握，而他也不再能忠实于应该主导全书的著名</w:t>
      </w:r>
      <w:r>
        <w:rPr>
          <w:rFonts w:ascii="宋体" w:eastAsia="宋体" w:hAnsi="宋体" w:cs="宋体"/>
          <w:color w:val="000000"/>
          <w:sz w:val="41"/>
        </w:rPr>
        <w:t>“</w:t>
      </w:r>
      <w:r>
        <w:rPr>
          <w:rFonts w:ascii="宋体" w:eastAsia="宋体" w:hAnsi="宋体" w:cs="宋体"/>
          <w:color w:val="000000"/>
          <w:sz w:val="41"/>
        </w:rPr>
        <w:t>植物学者精神</w:t>
      </w:r>
      <w:r>
        <w:rPr>
          <w:rFonts w:ascii="宋体" w:eastAsia="宋体" w:hAnsi="宋体" w:cs="宋体"/>
          <w:color w:val="000000"/>
          <w:sz w:val="41"/>
        </w:rPr>
        <w:t>”</w:t>
      </w:r>
      <w:r>
        <w:rPr>
          <w:rFonts w:ascii="宋体" w:eastAsia="宋体" w:hAnsi="宋体" w:cs="宋体"/>
          <w:color w:val="000000"/>
          <w:sz w:val="41"/>
        </w:rPr>
        <w:t>；他只知道依据病因去辨认不同形态的心神丧失：</w:t>
      </w:r>
      <w:r>
        <w:rPr>
          <w:rFonts w:ascii="宋体" w:eastAsia="宋体" w:hAnsi="宋体" w:cs="宋体"/>
          <w:color w:val="000000"/>
          <w:sz w:val="41"/>
        </w:rPr>
        <w:t>“</w:t>
      </w:r>
      <w:r>
        <w:rPr>
          <w:rFonts w:ascii="宋体" w:eastAsia="宋体" w:hAnsi="宋体" w:cs="宋体"/>
          <w:color w:val="000000"/>
          <w:sz w:val="41"/>
        </w:rPr>
        <w:t>老年性心神丧失</w:t>
      </w:r>
      <w:r>
        <w:rPr>
          <w:rFonts w:ascii="宋体" w:eastAsia="宋体" w:hAnsi="宋体" w:cs="宋体"/>
          <w:color w:val="000000"/>
          <w:sz w:val="41"/>
        </w:rPr>
        <w:t>”(amentia se</w:t>
      </w:r>
      <w:r>
        <w:rPr>
          <w:rFonts w:ascii="宋体" w:eastAsia="宋体" w:hAnsi="宋体" w:cs="宋体"/>
          <w:color w:val="000000"/>
          <w:sz w:val="41"/>
        </w:rPr>
        <w:t>nilis)</w:t>
      </w:r>
      <w:r>
        <w:rPr>
          <w:rFonts w:ascii="宋体" w:eastAsia="宋体" w:hAnsi="宋体" w:cs="宋体"/>
          <w:color w:val="000000"/>
          <w:sz w:val="41"/>
        </w:rPr>
        <w:t>来自</w:t>
      </w:r>
      <w:r>
        <w:rPr>
          <w:rFonts w:ascii="宋体" w:eastAsia="宋体" w:hAnsi="宋体" w:cs="宋体"/>
          <w:color w:val="000000"/>
          <w:sz w:val="41"/>
        </w:rPr>
        <w:t>“</w:t>
      </w:r>
      <w:r>
        <w:rPr>
          <w:rFonts w:ascii="宋体" w:eastAsia="宋体" w:hAnsi="宋体" w:cs="宋体"/>
          <w:color w:val="000000"/>
          <w:sz w:val="41"/>
        </w:rPr>
        <w:t>纤维僵化，无法感受客体的印象</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浆液性心神丧失</w:t>
      </w:r>
      <w:r>
        <w:rPr>
          <w:rFonts w:ascii="宋体" w:eastAsia="宋体" w:hAnsi="宋体" w:cs="宋体"/>
          <w:color w:val="000000"/>
          <w:sz w:val="41"/>
        </w:rPr>
        <w:t>”(amentiaserosa)</w:t>
      </w:r>
      <w:r>
        <w:rPr>
          <w:rFonts w:ascii="宋体" w:eastAsia="宋体" w:hAnsi="宋体" w:cs="宋体"/>
          <w:color w:val="000000"/>
          <w:sz w:val="41"/>
        </w:rPr>
        <w:t>在于脑部浆液积多，比如一位屠夫就曾观察到一些</w:t>
      </w:r>
      <w:r>
        <w:rPr>
          <w:rFonts w:ascii="宋体" w:eastAsia="宋体" w:hAnsi="宋体" w:cs="宋体"/>
          <w:color w:val="000000"/>
          <w:sz w:val="41"/>
        </w:rPr>
        <w:t>“</w:t>
      </w:r>
      <w:r>
        <w:rPr>
          <w:rFonts w:ascii="宋体" w:eastAsia="宋体" w:hAnsi="宋体" w:cs="宋体"/>
          <w:color w:val="000000"/>
          <w:sz w:val="41"/>
        </w:rPr>
        <w:t>不吃不喝的</w:t>
      </w:r>
      <w:r>
        <w:rPr>
          <w:rFonts w:ascii="宋体" w:eastAsia="宋体" w:hAnsi="宋体" w:cs="宋体"/>
          <w:color w:val="000000"/>
          <w:sz w:val="41"/>
        </w:rPr>
        <w:t>”</w:t>
      </w:r>
      <w:r>
        <w:rPr>
          <w:rFonts w:ascii="宋体" w:eastAsia="宋体" w:hAnsi="宋体" w:cs="宋体"/>
          <w:color w:val="000000"/>
          <w:sz w:val="41"/>
        </w:rPr>
        <w:t>小疯羊，它们的脑物质</w:t>
      </w:r>
      <w:r>
        <w:rPr>
          <w:rFonts w:ascii="宋体" w:eastAsia="宋体" w:hAnsi="宋体" w:cs="宋体"/>
          <w:color w:val="000000"/>
          <w:sz w:val="41"/>
        </w:rPr>
        <w:t>“</w:t>
      </w:r>
      <w:r>
        <w:rPr>
          <w:rFonts w:ascii="宋体" w:eastAsia="宋体" w:hAnsi="宋体" w:cs="宋体"/>
          <w:color w:val="000000"/>
          <w:sz w:val="41"/>
        </w:rPr>
        <w:t>完全转变成水</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中毒性心神丧失</w:t>
      </w:r>
      <w:r>
        <w:rPr>
          <w:rFonts w:ascii="宋体" w:eastAsia="宋体" w:hAnsi="宋体" w:cs="宋体"/>
          <w:color w:val="000000"/>
          <w:sz w:val="41"/>
        </w:rPr>
        <w:t>”(amentia a venenis)</w:t>
      </w:r>
      <w:r>
        <w:rPr>
          <w:rFonts w:ascii="宋体" w:eastAsia="宋体" w:hAnsi="宋体" w:cs="宋体"/>
          <w:color w:val="000000"/>
          <w:sz w:val="41"/>
        </w:rPr>
        <w:t>，尤其是由抽鸦片引起；</w:t>
      </w:r>
      <w:r>
        <w:rPr>
          <w:rFonts w:ascii="宋体" w:eastAsia="宋体" w:hAnsi="宋体" w:cs="宋体"/>
          <w:color w:val="000000"/>
          <w:sz w:val="41"/>
        </w:rPr>
        <w:t>“</w:t>
      </w:r>
      <w:r>
        <w:rPr>
          <w:rFonts w:ascii="宋体" w:eastAsia="宋体" w:hAnsi="宋体" w:cs="宋体"/>
          <w:color w:val="000000"/>
          <w:sz w:val="41"/>
        </w:rPr>
        <w:t>肿瘤性心神丧失</w:t>
      </w:r>
      <w:r>
        <w:rPr>
          <w:rFonts w:ascii="宋体" w:eastAsia="宋体" w:hAnsi="宋体" w:cs="宋体"/>
          <w:color w:val="000000"/>
          <w:sz w:val="41"/>
        </w:rPr>
        <w:t>”(amentia a tumore)</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脑容量过小的心神丧失</w:t>
      </w:r>
      <w:r>
        <w:rPr>
          <w:rFonts w:ascii="宋体" w:eastAsia="宋体" w:hAnsi="宋体" w:cs="宋体"/>
          <w:color w:val="000000"/>
          <w:sz w:val="41"/>
        </w:rPr>
        <w:t>”(amentia microcephalica)</w:t>
      </w:r>
      <w:r>
        <w:rPr>
          <w:rFonts w:ascii="宋体" w:eastAsia="宋体" w:hAnsi="宋体" w:cs="宋体"/>
          <w:color w:val="000000"/>
          <w:sz w:val="41"/>
        </w:rPr>
        <w:t>：索洼吉自己曾看过</w:t>
      </w:r>
      <w:r>
        <w:rPr>
          <w:rFonts w:ascii="宋体" w:eastAsia="宋体" w:hAnsi="宋体" w:cs="宋体"/>
          <w:color w:val="000000"/>
          <w:sz w:val="41"/>
        </w:rPr>
        <w:t>“</w:t>
      </w:r>
      <w:r>
        <w:rPr>
          <w:rFonts w:ascii="宋体" w:eastAsia="宋体" w:hAnsi="宋体" w:cs="宋体"/>
          <w:color w:val="000000"/>
          <w:sz w:val="41"/>
        </w:rPr>
        <w:t>在蒙柏里耶</w:t>
      </w:r>
      <w:r>
        <w:rPr>
          <w:rFonts w:ascii="宋体" w:eastAsia="宋体" w:hAnsi="宋体" w:cs="宋体"/>
          <w:color w:val="000000"/>
          <w:sz w:val="41"/>
        </w:rPr>
        <w:t>(Montpellier)</w:t>
      </w:r>
      <w:r>
        <w:rPr>
          <w:rFonts w:ascii="宋体" w:eastAsia="宋体" w:hAnsi="宋体" w:cs="宋体"/>
          <w:color w:val="000000"/>
          <w:sz w:val="41"/>
        </w:rPr>
        <w:t>医院中有一位少女患了这种心神丧失症：她的绰号是猴子，因为</w:t>
      </w:r>
      <w:r>
        <w:rPr>
          <w:rFonts w:ascii="宋体" w:eastAsia="宋体" w:hAnsi="宋体" w:cs="宋体"/>
          <w:color w:val="000000"/>
          <w:sz w:val="41"/>
        </w:rPr>
        <w:t>她的头很小，看起来像是这种动物</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干燥性心神丧失</w:t>
      </w:r>
      <w:r>
        <w:rPr>
          <w:rFonts w:ascii="宋体" w:eastAsia="宋体" w:hAnsi="宋体" w:cs="宋体"/>
          <w:color w:val="000000"/>
          <w:sz w:val="41"/>
        </w:rPr>
        <w:t>”(amentia a siccitate)</w:t>
      </w:r>
      <w:r>
        <w:rPr>
          <w:rFonts w:ascii="宋体" w:eastAsia="宋体" w:hAnsi="宋体" w:cs="宋体"/>
          <w:color w:val="000000"/>
          <w:sz w:val="41"/>
        </w:rPr>
        <w:t>：一般来说，没有什么比干、冷或凝结的纤维更能削弱理性；三位少女因为曾在最凛冽的冬天坐一部运货马车旅行，陷入心神丧失状态；巴尔多林</w:t>
      </w:r>
      <w:r>
        <w:rPr>
          <w:rFonts w:ascii="宋体" w:eastAsia="宋体" w:hAnsi="宋体" w:cs="宋体"/>
          <w:color w:val="000000"/>
          <w:sz w:val="41"/>
        </w:rPr>
        <w:t>(Bartholin)²“</w:t>
      </w:r>
      <w:r>
        <w:rPr>
          <w:rFonts w:ascii="宋体" w:eastAsia="宋体" w:hAnsi="宋体" w:cs="宋体"/>
          <w:color w:val="000000"/>
          <w:sz w:val="41"/>
        </w:rPr>
        <w:t>以一张刚刚剥下来的绵羊皮包裹她们的头部</w:t>
      </w:r>
      <w:r>
        <w:rPr>
          <w:rFonts w:ascii="宋体" w:eastAsia="宋体" w:hAnsi="宋体" w:cs="宋体"/>
          <w:color w:val="000000"/>
          <w:sz w:val="41"/>
        </w:rPr>
        <w:t>”</w:t>
      </w:r>
      <w:r>
        <w:rPr>
          <w:rFonts w:ascii="宋体" w:eastAsia="宋体" w:hAnsi="宋体" w:cs="宋体"/>
          <w:color w:val="000000"/>
          <w:sz w:val="41"/>
        </w:rPr>
        <w:t>，使得她们回复理性；</w:t>
      </w:r>
      <w:r>
        <w:rPr>
          <w:rFonts w:ascii="宋体" w:eastAsia="宋体" w:hAnsi="宋体" w:cs="宋体"/>
          <w:color w:val="000000"/>
          <w:sz w:val="41"/>
        </w:rPr>
        <w:t>“</w:t>
      </w:r>
      <w:r>
        <w:rPr>
          <w:rFonts w:ascii="宋体" w:eastAsia="宋体" w:hAnsi="宋体" w:cs="宋体"/>
          <w:color w:val="000000"/>
          <w:sz w:val="41"/>
        </w:rPr>
        <w:t>郁闷性心神丧失</w:t>
      </w:r>
      <w:r>
        <w:rPr>
          <w:rFonts w:ascii="宋体" w:eastAsia="宋体" w:hAnsi="宋体" w:cs="宋体"/>
          <w:color w:val="000000"/>
          <w:sz w:val="41"/>
        </w:rPr>
        <w:t>”(amentiamorosis)</w:t>
      </w:r>
      <w:r>
        <w:rPr>
          <w:rFonts w:ascii="宋体" w:eastAsia="宋体" w:hAnsi="宋体" w:cs="宋体"/>
          <w:color w:val="000000"/>
          <w:sz w:val="41"/>
        </w:rPr>
        <w:t>：索洼吉不知道是否必须真正把它和浆液性心神丧失区别开来；</w:t>
      </w:r>
      <w:r>
        <w:rPr>
          <w:rFonts w:ascii="宋体" w:eastAsia="宋体" w:hAnsi="宋体" w:cs="宋体"/>
          <w:color w:val="000000"/>
          <w:sz w:val="41"/>
        </w:rPr>
        <w:t>“</w:t>
      </w:r>
      <w:r>
        <w:rPr>
          <w:rFonts w:ascii="宋体" w:eastAsia="宋体" w:hAnsi="宋体" w:cs="宋体"/>
          <w:color w:val="000000"/>
          <w:sz w:val="41"/>
        </w:rPr>
        <w:t>撞击性心神丧失</w:t>
      </w:r>
      <w:r>
        <w:rPr>
          <w:rFonts w:ascii="宋体" w:eastAsia="宋体" w:hAnsi="宋体" w:cs="宋体"/>
          <w:color w:val="000000"/>
          <w:sz w:val="41"/>
        </w:rPr>
        <w:t>”(amentia ab ictu)</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脊椎性心神丧失</w:t>
      </w:r>
      <w:r>
        <w:rPr>
          <w:rFonts w:ascii="宋体" w:eastAsia="宋体" w:hAnsi="宋体" w:cs="宋体"/>
          <w:color w:val="000000"/>
          <w:sz w:val="41"/>
        </w:rPr>
        <w:t>”(amentia rach</w:t>
      </w:r>
      <w:r>
        <w:rPr>
          <w:rFonts w:ascii="宋体" w:eastAsia="宋体" w:hAnsi="宋体" w:cs="宋体"/>
          <w:color w:val="000000"/>
          <w:sz w:val="41"/>
        </w:rPr>
        <w:t>ialgica)</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四日热心神丧失</w:t>
      </w:r>
      <w:r>
        <w:rPr>
          <w:rFonts w:ascii="宋体" w:eastAsia="宋体" w:hAnsi="宋体" w:cs="宋体"/>
          <w:color w:val="000000"/>
          <w:sz w:val="41"/>
        </w:rPr>
        <w:t>”(amen-tia a quartana)</w:t>
      </w:r>
      <w:r>
        <w:rPr>
          <w:rFonts w:ascii="宋体" w:eastAsia="宋体" w:hAnsi="宋体" w:cs="宋体"/>
          <w:color w:val="000000"/>
          <w:sz w:val="41"/>
        </w:rPr>
        <w:t>，因四日热而起；结石性心神丧失</w:t>
      </w:r>
      <w:r>
        <w:rPr>
          <w:rFonts w:ascii="宋体" w:eastAsia="宋体" w:hAnsi="宋体" w:cs="宋体"/>
          <w:color w:val="000000"/>
          <w:sz w:val="41"/>
        </w:rPr>
        <w:t>(amentiacalculosa)</w:t>
      </w:r>
      <w:r>
        <w:rPr>
          <w:rFonts w:ascii="宋体" w:eastAsia="宋体" w:hAnsi="宋体" w:cs="宋体"/>
          <w:color w:val="000000"/>
          <w:sz w:val="41"/>
        </w:rPr>
        <w:t>；人们不是曾在心神丧失者的脑中，找到过</w:t>
      </w:r>
      <w:r>
        <w:rPr>
          <w:rFonts w:ascii="宋体" w:eastAsia="宋体" w:hAnsi="宋体" w:cs="宋体"/>
          <w:color w:val="000000"/>
          <w:sz w:val="41"/>
        </w:rPr>
        <w:t>“</w:t>
      </w:r>
      <w:r>
        <w:rPr>
          <w:rFonts w:ascii="宋体" w:eastAsia="宋体" w:hAnsi="宋体" w:cs="宋体"/>
          <w:color w:val="000000"/>
          <w:sz w:val="41"/>
        </w:rPr>
        <w:t>一个游动于脑浆中的小粒结石</w:t>
      </w:r>
      <w:r>
        <w:rPr>
          <w:rFonts w:ascii="宋体" w:eastAsia="宋体" w:hAnsi="宋体" w:cs="宋体"/>
          <w:color w:val="000000"/>
          <w:sz w:val="41"/>
        </w:rPr>
        <w:t>”</w:t>
      </w:r>
      <w:r>
        <w:rPr>
          <w:rFonts w:ascii="宋体" w:eastAsia="宋体" w:hAnsi="宋体" w:cs="宋体"/>
          <w:color w:val="000000"/>
          <w:sz w:val="41"/>
        </w:rPr>
        <w:t>？</w:t>
      </w:r>
    </w:p>
    <w:p w:rsidR="00A45C08" w:rsidRDefault="009A50F7">
      <w:pPr>
        <w:wordWrap w:val="0"/>
        <w:spacing w:line="640" w:lineRule="atLeast"/>
        <w:ind w:left="60" w:firstLine="880"/>
        <w:textAlignment w:val="baseline"/>
        <w:rPr>
          <w:sz w:val="41"/>
        </w:rPr>
      </w:pPr>
      <w:r>
        <w:rPr>
          <w:rFonts w:ascii="宋体" w:eastAsia="宋体" w:hAnsi="宋体" w:cs="宋体"/>
          <w:color w:val="000000"/>
          <w:sz w:val="41"/>
        </w:rPr>
        <w:t>就某种意义而言，心神丧失并没有特有的症状学：没有任何形式的谵妄、幻觉和暴戾是它特有的，或是因为一种本然的必要而归属于它。它的真相只是来自重叠并列：一方面是累积着可能性的原因，但它们的层次、种类、属性却是极端</w:t>
      </w:r>
    </w:p>
    <w:p w:rsidR="00A45C08" w:rsidRDefault="009A50F7">
      <w:pPr>
        <w:wordWrap w:val="0"/>
        <w:spacing w:line="420" w:lineRule="atLeast"/>
        <w:ind w:right="240"/>
        <w:jc w:val="right"/>
        <w:textAlignment w:val="baseline"/>
        <w:rPr>
          <w:sz w:val="31"/>
        </w:rPr>
      </w:pPr>
      <w:r>
        <w:rPr>
          <w:rFonts w:ascii="仿宋" w:eastAsia="仿宋" w:hAnsi="仿宋" w:cs="仿宋"/>
          <w:color w:val="000000"/>
          <w:sz w:val="31"/>
        </w:rPr>
        <w:t>371</w:t>
      </w:r>
    </w:p>
    <w:p w:rsidR="00A45C08" w:rsidRDefault="00A45C08"/>
    <w:p w:rsidR="00A45C08" w:rsidRDefault="00A45C08">
      <w:pPr>
        <w:sectPr w:rsidR="00A45C08">
          <w:headerReference w:type="default" r:id="rId900"/>
          <w:footerReference w:type="default" r:id="rId901"/>
          <w:pgSz w:w="15660" w:h="23340"/>
          <w:pgMar w:top="1980" w:right="2120" w:bottom="1980" w:left="2120" w:header="1680" w:footer="1680" w:gutter="0"/>
          <w:cols w:space="720"/>
        </w:sectPr>
      </w:pPr>
    </w:p>
    <w:p w:rsidR="00A45C08" w:rsidRDefault="009A50F7">
      <w:pPr>
        <w:wordWrap w:val="0"/>
        <w:spacing w:before="1160" w:line="760" w:lineRule="atLeast"/>
        <w:ind w:right="20"/>
        <w:textAlignment w:val="baseline"/>
        <w:rPr>
          <w:sz w:val="37"/>
        </w:rPr>
      </w:pPr>
      <w:r>
        <w:rPr>
          <w:rFonts w:ascii="宋体" w:eastAsia="宋体" w:hAnsi="宋体" w:cs="宋体"/>
          <w:color w:val="000000"/>
          <w:sz w:val="37"/>
        </w:rPr>
        <w:lastRenderedPageBreak/>
        <w:t>地不同；另一方面，则是一系列的效应，它们只有一个共同特征，就是显示出理性的缺乏或功能的不完善，以及理性无法达到事物的真实和意念的真相。心神丧失便是非理性的经验性形式，也是它同时既是最一般却又是最否定的形式</w:t>
      </w:r>
      <w:r>
        <w:rPr>
          <w:rFonts w:ascii="宋体" w:eastAsia="宋体" w:hAnsi="宋体" w:cs="宋体"/>
          <w:color w:val="000000"/>
          <w:sz w:val="37"/>
        </w:rPr>
        <w:t>———</w:t>
      </w:r>
      <w:r>
        <w:rPr>
          <w:rFonts w:ascii="宋体" w:eastAsia="宋体" w:hAnsi="宋体" w:cs="宋体"/>
          <w:color w:val="000000"/>
          <w:sz w:val="37"/>
        </w:rPr>
        <w:t>人们在具体的事物中察觉到这个非理性的存在，但人们对它的正面属性却无法作出指定。对这个始终不受自己控制的存在，杜福尝试在他的《人类悟性论》</w:t>
      </w:r>
      <w:r>
        <w:rPr>
          <w:rFonts w:ascii="宋体" w:eastAsia="宋体" w:hAnsi="宋体" w:cs="宋体"/>
          <w:color w:val="000000"/>
          <w:sz w:val="37"/>
        </w:rPr>
        <w:t>(Traité de l' entendementhumain)</w:t>
      </w:r>
      <w:r>
        <w:rPr>
          <w:rFonts w:ascii="宋体" w:eastAsia="宋体" w:hAnsi="宋体" w:cs="宋体"/>
          <w:color w:val="000000"/>
          <w:sz w:val="37"/>
        </w:rPr>
        <w:t>把它尽可能地圈定出来。他完整地彰显可能原因的繁复性，并且搜集谈到心神丧失时所有可能被人提起的局部决定：</w:t>
      </w:r>
      <w:r>
        <w:rPr>
          <w:rFonts w:ascii="宋体" w:eastAsia="宋体" w:hAnsi="宋体" w:cs="宋体"/>
          <w:color w:val="000000"/>
          <w:sz w:val="37"/>
        </w:rPr>
        <w:t>纤维之僵化、脑部之枯干、勃奈所言脑体的柔弱和浆液性质，由希达努斯</w:t>
      </w:r>
      <w:r>
        <w:rPr>
          <w:rFonts w:ascii="宋体" w:eastAsia="宋体" w:hAnsi="宋体" w:cs="宋体"/>
          <w:color w:val="000000"/>
          <w:sz w:val="37"/>
        </w:rPr>
        <w:t>(Hildanus)</w:t>
      </w:r>
      <w:r>
        <w:rPr>
          <w:rFonts w:ascii="宋体" w:eastAsia="宋体" w:hAnsi="宋体" w:cs="宋体"/>
          <w:color w:val="000000"/>
          <w:sz w:val="37"/>
        </w:rPr>
        <w:t>指出的，天仙子</w:t>
      </w:r>
      <w:r>
        <w:rPr>
          <w:rFonts w:ascii="宋体" w:eastAsia="宋体" w:hAnsi="宋体" w:cs="宋体"/>
          <w:color w:val="000000"/>
          <w:sz w:val="37"/>
        </w:rPr>
        <w:t>(jusquiame)</w:t>
      </w:r>
      <w:r>
        <w:rPr>
          <w:rFonts w:ascii="宋体" w:eastAsia="宋体" w:hAnsi="宋体" w:cs="宋体"/>
          <w:color w:val="000000"/>
          <w:sz w:val="37"/>
        </w:rPr>
        <w:t>、曼陀罗</w:t>
      </w:r>
      <w:r>
        <w:rPr>
          <w:rFonts w:ascii="宋体" w:eastAsia="宋体" w:hAnsi="宋体" w:cs="宋体"/>
          <w:color w:val="000000"/>
          <w:sz w:val="37"/>
        </w:rPr>
        <w:t>(stramonium)</w:t>
      </w:r>
      <w:r>
        <w:rPr>
          <w:rFonts w:ascii="宋体" w:eastAsia="宋体" w:hAnsi="宋体" w:cs="宋体"/>
          <w:color w:val="000000"/>
          <w:sz w:val="37"/>
        </w:rPr>
        <w:t>、鸦片、蕃红花</w:t>
      </w:r>
      <w:r>
        <w:rPr>
          <w:rFonts w:ascii="宋体" w:eastAsia="宋体" w:hAnsi="宋体" w:cs="宋体"/>
          <w:color w:val="000000"/>
          <w:sz w:val="37"/>
        </w:rPr>
        <w:t>(safran)</w:t>
      </w:r>
      <w:r>
        <w:rPr>
          <w:rFonts w:ascii="宋体" w:eastAsia="宋体" w:hAnsi="宋体" w:cs="宋体"/>
          <w:color w:val="000000"/>
          <w:sz w:val="37"/>
        </w:rPr>
        <w:t>的使用</w:t>
      </w:r>
      <w:r>
        <w:rPr>
          <w:rFonts w:ascii="宋体" w:eastAsia="宋体" w:hAnsi="宋体" w:cs="宋体"/>
          <w:color w:val="000000"/>
          <w:sz w:val="37"/>
        </w:rPr>
        <w:t>(</w:t>
      </w:r>
      <w:r>
        <w:rPr>
          <w:rFonts w:ascii="宋体" w:eastAsia="宋体" w:hAnsi="宋体" w:cs="宋体"/>
          <w:color w:val="000000"/>
          <w:sz w:val="37"/>
        </w:rPr>
        <w:t>依照雷伊</w:t>
      </w:r>
      <w:r>
        <w:rPr>
          <w:rFonts w:ascii="宋体" w:eastAsia="宋体" w:hAnsi="宋体" w:cs="宋体"/>
          <w:color w:val="000000"/>
          <w:sz w:val="37"/>
        </w:rPr>
        <w:t>[Rey]</w:t>
      </w:r>
      <w:r>
        <w:rPr>
          <w:rFonts w:ascii="宋体" w:eastAsia="宋体" w:hAnsi="宋体" w:cs="宋体"/>
          <w:color w:val="000000"/>
          <w:sz w:val="37"/>
        </w:rPr>
        <w:t>、勃丹</w:t>
      </w:r>
      <w:r>
        <w:rPr>
          <w:rFonts w:ascii="宋体" w:eastAsia="宋体" w:hAnsi="宋体" w:cs="宋体"/>
          <w:color w:val="000000"/>
          <w:sz w:val="37"/>
        </w:rPr>
        <w:t>[Bautain]</w:t>
      </w:r>
      <w:r>
        <w:rPr>
          <w:rFonts w:ascii="宋体" w:eastAsia="宋体" w:hAnsi="宋体" w:cs="宋体"/>
          <w:color w:val="000000"/>
          <w:sz w:val="37"/>
        </w:rPr>
        <w:t>、巴莱尔</w:t>
      </w:r>
      <w:r>
        <w:rPr>
          <w:rFonts w:ascii="宋体" w:eastAsia="宋体" w:hAnsi="宋体" w:cs="宋体"/>
          <w:color w:val="000000"/>
          <w:sz w:val="37"/>
        </w:rPr>
        <w:t>[Barère]</w:t>
      </w:r>
      <w:r>
        <w:rPr>
          <w:rFonts w:ascii="宋体" w:eastAsia="宋体" w:hAnsi="宋体" w:cs="宋体"/>
          <w:color w:val="000000"/>
          <w:sz w:val="37"/>
        </w:rPr>
        <w:t>的观察</w:t>
      </w:r>
      <w:r>
        <w:rPr>
          <w:rFonts w:ascii="宋体" w:eastAsia="宋体" w:hAnsi="宋体" w:cs="宋体"/>
          <w:color w:val="000000"/>
          <w:sz w:val="37"/>
        </w:rPr>
        <w:t>)</w:t>
      </w:r>
      <w:r>
        <w:rPr>
          <w:rFonts w:ascii="宋体" w:eastAsia="宋体" w:hAnsi="宋体" w:cs="宋体"/>
          <w:color w:val="000000"/>
          <w:sz w:val="37"/>
        </w:rPr>
        <w:t>，存有肿瘤、脑虫、头颅变形。有这样多的肯定性原因，但它们却只会导致同一个否定性的结果</w:t>
      </w:r>
      <w:r>
        <w:rPr>
          <w:rFonts w:ascii="宋体" w:eastAsia="宋体" w:hAnsi="宋体" w:cs="宋体"/>
          <w:color w:val="000000"/>
          <w:sz w:val="37"/>
        </w:rPr>
        <w:t>————</w:t>
      </w:r>
      <w:r>
        <w:rPr>
          <w:rFonts w:ascii="宋体" w:eastAsia="宋体" w:hAnsi="宋体" w:cs="宋体"/>
          <w:color w:val="000000"/>
          <w:sz w:val="37"/>
        </w:rPr>
        <w:t>精神和外在世界及真实间的决裂：</w:t>
      </w:r>
      <w:r>
        <w:rPr>
          <w:rFonts w:ascii="宋体" w:eastAsia="宋体" w:hAnsi="宋体" w:cs="宋体"/>
          <w:color w:val="000000"/>
          <w:sz w:val="37"/>
        </w:rPr>
        <w:t>“</w:t>
      </w:r>
      <w:r>
        <w:rPr>
          <w:rFonts w:ascii="宋体" w:eastAsia="宋体" w:hAnsi="宋体" w:cs="宋体"/>
          <w:color w:val="000000"/>
          <w:sz w:val="37"/>
        </w:rPr>
        <w:t>心神丧失患者非常疏忽，对所有事物都一样不在乎；他们唱歌、欢笑，不分好坏，皆可借之自娱；饥饿、寒冷和口渴</w:t>
      </w:r>
      <w:r>
        <w:rPr>
          <w:rFonts w:ascii="宋体" w:eastAsia="宋体" w:hAnsi="宋体" w:cs="宋体"/>
          <w:color w:val="000000"/>
          <w:sz w:val="37"/>
        </w:rPr>
        <w:t>……</w:t>
      </w:r>
      <w:r>
        <w:rPr>
          <w:rFonts w:ascii="宋体" w:eastAsia="宋体" w:hAnsi="宋体" w:cs="宋体"/>
          <w:color w:val="000000"/>
          <w:sz w:val="37"/>
        </w:rPr>
        <w:t>他们都可以很清楚地</w:t>
      </w:r>
      <w:r>
        <w:rPr>
          <w:rFonts w:ascii="宋体" w:eastAsia="宋体" w:hAnsi="宋体" w:cs="宋体"/>
          <w:color w:val="000000"/>
          <w:sz w:val="37"/>
        </w:rPr>
        <w:t>感受到；但这些情况不会对他们造成任何折磨；他们也感受到客体对感官造成的印象，但他们好像一点也不在意。</w:t>
      </w:r>
      <w:r>
        <w:rPr>
          <w:rFonts w:ascii="宋体" w:eastAsia="宋体" w:hAnsi="宋体" w:cs="宋体"/>
          <w:color w:val="000000"/>
          <w:sz w:val="37"/>
        </w:rPr>
        <w:t>”⑥</w:t>
      </w:r>
    </w:p>
    <w:p w:rsidR="00A45C08" w:rsidRDefault="009A50F7">
      <w:pPr>
        <w:wordWrap w:val="0"/>
        <w:spacing w:line="760" w:lineRule="atLeast"/>
        <w:ind w:left="120" w:firstLine="920"/>
        <w:textAlignment w:val="baseline"/>
        <w:rPr>
          <w:sz w:val="37"/>
        </w:rPr>
      </w:pPr>
      <w:r>
        <w:rPr>
          <w:rFonts w:ascii="宋体" w:eastAsia="宋体" w:hAnsi="宋体" w:cs="宋体"/>
          <w:color w:val="000000"/>
          <w:sz w:val="37"/>
        </w:rPr>
        <w:t>自然片段的正面性和非理性一般的负面性，便是如此地重叠，两者间却未形成真正的统一体。心神丧失作为一种疯狂形态，只是由外部为人体验和思考：这是一个界限，理性在此遭到取消，成为无法接近的缺乏；虽然描述有其持续性，概</w:t>
      </w:r>
    </w:p>
    <w:p w:rsidR="00A45C08" w:rsidRDefault="009A50F7">
      <w:pPr>
        <w:wordWrap w:val="0"/>
        <w:spacing w:line="760" w:lineRule="atLeast"/>
        <w:ind w:left="14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420" w:lineRule="atLeast"/>
        <w:ind w:left="720"/>
        <w:textAlignment w:val="baseline"/>
        <w:rPr>
          <w:sz w:val="30"/>
        </w:rPr>
      </w:pPr>
      <w:r>
        <w:rPr>
          <w:rFonts w:ascii="仿宋" w:eastAsia="仿宋" w:hAnsi="仿宋" w:cs="仿宋"/>
          <w:color w:val="000000"/>
          <w:sz w:val="30"/>
        </w:rPr>
        <w:t xml:space="preserve">⑥ </w:t>
      </w:r>
      <w:r>
        <w:rPr>
          <w:rFonts w:ascii="仿宋" w:eastAsia="仿宋" w:hAnsi="仿宋" w:cs="仿宋"/>
          <w:color w:val="000000"/>
          <w:sz w:val="30"/>
        </w:rPr>
        <w:t>杜福，前引书，</w:t>
      </w:r>
      <w:r>
        <w:rPr>
          <w:rFonts w:ascii="仿宋" w:eastAsia="仿宋" w:hAnsi="仿宋" w:cs="仿宋"/>
          <w:color w:val="000000"/>
          <w:sz w:val="30"/>
        </w:rPr>
        <w:t>pp.358—359</w:t>
      </w:r>
      <w:r>
        <w:rPr>
          <w:rFonts w:ascii="仿宋" w:eastAsia="仿宋" w:hAnsi="仿宋" w:cs="仿宋"/>
          <w:color w:val="000000"/>
          <w:sz w:val="30"/>
        </w:rPr>
        <w:t>。</w:t>
      </w:r>
    </w:p>
    <w:p w:rsidR="00A45C08" w:rsidRDefault="009A50F7">
      <w:pPr>
        <w:wordWrap w:val="0"/>
        <w:spacing w:line="440" w:lineRule="atLeast"/>
        <w:ind w:left="320"/>
        <w:textAlignment w:val="baseline"/>
        <w:rPr>
          <w:sz w:val="32"/>
        </w:rPr>
      </w:pPr>
      <w:r>
        <w:rPr>
          <w:rFonts w:ascii="仿宋" w:eastAsia="仿宋" w:hAnsi="仿宋" w:cs="仿宋"/>
          <w:color w:val="000000"/>
          <w:sz w:val="32"/>
        </w:rPr>
        <w:t>372</w:t>
      </w:r>
    </w:p>
    <w:p w:rsidR="00A45C08" w:rsidRDefault="00A45C08"/>
    <w:p w:rsidR="00A45C08" w:rsidRDefault="00A45C08">
      <w:pPr>
        <w:sectPr w:rsidR="00A45C08">
          <w:headerReference w:type="default" r:id="rId902"/>
          <w:footerReference w:type="default" r:id="rId903"/>
          <w:pgSz w:w="15660" w:h="23340"/>
          <w:pgMar w:top="1980" w:right="2140" w:bottom="1980" w:left="2140" w:header="1680" w:footer="1680" w:gutter="0"/>
          <w:cols w:space="720"/>
        </w:sectPr>
      </w:pPr>
    </w:p>
    <w:p w:rsidR="00A45C08" w:rsidRDefault="009A50F7">
      <w:pPr>
        <w:wordWrap w:val="0"/>
        <w:spacing w:before="1000" w:line="780" w:lineRule="atLeast"/>
        <w:ind w:left="60"/>
        <w:textAlignment w:val="baseline"/>
        <w:rPr>
          <w:sz w:val="36"/>
        </w:rPr>
      </w:pPr>
      <w:r>
        <w:rPr>
          <w:rFonts w:ascii="宋体" w:eastAsia="宋体" w:hAnsi="宋体" w:cs="宋体"/>
          <w:color w:val="000000"/>
          <w:sz w:val="36"/>
        </w:rPr>
        <w:lastRenderedPageBreak/>
        <w:t>念却无能力组合；自然的存有和非理性的非存有，在此无法达成统一。</w:t>
      </w:r>
    </w:p>
    <w:p w:rsidR="00A45C08" w:rsidRDefault="00A45C08">
      <w:pPr>
        <w:wordWrap w:val="0"/>
        <w:spacing w:line="780" w:lineRule="exact"/>
        <w:textAlignment w:val="baseline"/>
        <w:rPr>
          <w:sz w:val="36"/>
        </w:rPr>
      </w:pPr>
    </w:p>
    <w:p w:rsidR="00A45C08" w:rsidRDefault="00A45C08">
      <w:pPr>
        <w:wordWrap w:val="0"/>
        <w:spacing w:line="780" w:lineRule="exact"/>
        <w:textAlignment w:val="baseline"/>
        <w:rPr>
          <w:sz w:val="36"/>
        </w:rPr>
      </w:pPr>
    </w:p>
    <w:p w:rsidR="00A45C08" w:rsidRDefault="009A50F7">
      <w:pPr>
        <w:wordWrap w:val="0"/>
        <w:spacing w:line="780" w:lineRule="atLeast"/>
        <w:ind w:left="60" w:right="40" w:firstLine="900"/>
        <w:textAlignment w:val="baseline"/>
        <w:rPr>
          <w:sz w:val="36"/>
        </w:rPr>
      </w:pPr>
      <w:r>
        <w:rPr>
          <w:rFonts w:ascii="宋体" w:eastAsia="宋体" w:hAnsi="宋体" w:cs="宋体"/>
          <w:color w:val="000000"/>
          <w:sz w:val="36"/>
        </w:rPr>
        <w:t>然而</w:t>
      </w:r>
      <w:r>
        <w:rPr>
          <w:rFonts w:ascii="宋体" w:eastAsia="宋体" w:hAnsi="宋体" w:cs="宋体"/>
          <w:color w:val="000000"/>
          <w:sz w:val="36"/>
        </w:rPr>
        <w:t>，心神丧失的概念并未迷失于完全的无差异之中。在事实上，它受到两个邻近概念群体限制：其中第一组已经非常古老，相反地，第二组在古典时代才开始独立出来，并且开始得到定义。</w:t>
      </w:r>
    </w:p>
    <w:p w:rsidR="00A45C08" w:rsidRDefault="009A50F7">
      <w:pPr>
        <w:wordWrap w:val="0"/>
        <w:spacing w:line="780" w:lineRule="atLeast"/>
        <w:ind w:left="60" w:right="60" w:firstLine="900"/>
        <w:textAlignment w:val="baseline"/>
        <w:rPr>
          <w:sz w:val="36"/>
        </w:rPr>
      </w:pPr>
      <w:r>
        <w:rPr>
          <w:rFonts w:ascii="宋体" w:eastAsia="宋体" w:hAnsi="宋体" w:cs="宋体"/>
          <w:color w:val="000000"/>
          <w:sz w:val="36"/>
        </w:rPr>
        <w:t>心神丧失和癫狂</w:t>
      </w:r>
      <w:r>
        <w:rPr>
          <w:rFonts w:ascii="宋体" w:eastAsia="宋体" w:hAnsi="宋体" w:cs="宋体"/>
          <w:color w:val="000000"/>
          <w:sz w:val="36"/>
        </w:rPr>
        <w:t>(frénésie)</w:t>
      </w:r>
      <w:r>
        <w:rPr>
          <w:rFonts w:ascii="宋体" w:eastAsia="宋体" w:hAnsi="宋体" w:cs="宋体"/>
          <w:color w:val="000000"/>
          <w:sz w:val="36"/>
        </w:rPr>
        <w:t>间的区别来自传统。在征象的层次，很容易建立这个区别，因为癫狂总是伴有发烧，心神丧失则是非热性</w:t>
      </w:r>
      <w:r>
        <w:rPr>
          <w:rFonts w:ascii="宋体" w:eastAsia="宋体" w:hAnsi="宋体" w:cs="宋体"/>
          <w:color w:val="000000"/>
          <w:sz w:val="36"/>
        </w:rPr>
        <w:t>(apyrétique)</w:t>
      </w:r>
      <w:r>
        <w:rPr>
          <w:rFonts w:ascii="宋体" w:eastAsia="宋体" w:hAnsi="宋体" w:cs="宋体"/>
          <w:color w:val="000000"/>
          <w:sz w:val="36"/>
        </w:rPr>
        <w:t>疾病。癫狂的发热特征，使得我们可以同时标定出它的病因及属性：发炎</w:t>
      </w:r>
      <w:r>
        <w:rPr>
          <w:rFonts w:ascii="宋体" w:eastAsia="宋体" w:hAnsi="宋体" w:cs="宋体"/>
          <w:color w:val="000000"/>
          <w:sz w:val="36"/>
        </w:rPr>
        <w:t>(inflammation)</w:t>
      </w:r>
      <w:r>
        <w:rPr>
          <w:rFonts w:ascii="宋体" w:eastAsia="宋体" w:hAnsi="宋体" w:cs="宋体"/>
          <w:color w:val="000000"/>
          <w:sz w:val="36"/>
        </w:rPr>
        <w:t>、身体过热、头部的灼痛感、手势和话语中的暴力，好像个体全部在沸腾。居伦在</w:t>
      </w:r>
      <w:r>
        <w:rPr>
          <w:rFonts w:ascii="宋体" w:eastAsia="宋体" w:hAnsi="宋体" w:cs="宋体"/>
          <w:color w:val="000000"/>
          <w:sz w:val="36"/>
        </w:rPr>
        <w:t>18</w:t>
      </w:r>
      <w:r>
        <w:rPr>
          <w:rFonts w:ascii="宋体" w:eastAsia="宋体" w:hAnsi="宋体" w:cs="宋体"/>
          <w:color w:val="000000"/>
          <w:sz w:val="36"/>
        </w:rPr>
        <w:t>世纪末描述它的特征时，使用的</w:t>
      </w:r>
      <w:r>
        <w:rPr>
          <w:rFonts w:ascii="宋体" w:eastAsia="宋体" w:hAnsi="宋体" w:cs="宋体"/>
          <w:color w:val="000000"/>
          <w:sz w:val="36"/>
        </w:rPr>
        <w:t>仍是这种品质上的协调性：</w:t>
      </w:r>
      <w:r>
        <w:rPr>
          <w:rFonts w:ascii="宋体" w:eastAsia="宋体" w:hAnsi="宋体" w:cs="宋体"/>
          <w:color w:val="000000"/>
          <w:sz w:val="36"/>
        </w:rPr>
        <w:t>“</w:t>
      </w:r>
      <w:r>
        <w:rPr>
          <w:rFonts w:ascii="宋体" w:eastAsia="宋体" w:hAnsi="宋体" w:cs="宋体"/>
          <w:color w:val="000000"/>
          <w:sz w:val="36"/>
        </w:rPr>
        <w:t>癫狂最确定的征象便是发高烧、剧烈的头痛、头眼发红膨胀、顽强的醒觉；病人不能忍受光的印象和些微的噪音；他陷入暴躁和狂怒的动作之中。</w:t>
      </w:r>
      <w:r>
        <w:rPr>
          <w:rFonts w:ascii="宋体" w:eastAsia="宋体" w:hAnsi="宋体" w:cs="宋体"/>
          <w:color w:val="000000"/>
          <w:sz w:val="36"/>
        </w:rPr>
        <w:t>”⑦</w:t>
      </w:r>
      <w:r>
        <w:rPr>
          <w:rFonts w:ascii="宋体" w:eastAsia="宋体" w:hAnsi="宋体" w:cs="宋体"/>
          <w:color w:val="000000"/>
          <w:sz w:val="36"/>
        </w:rPr>
        <w:t>至于其远因，则曾引发许多讨论。但所有讨论都一致以发热这个主题出发</w:t>
      </w:r>
      <w:r>
        <w:rPr>
          <w:rFonts w:ascii="宋体" w:eastAsia="宋体" w:hAnsi="宋体" w:cs="宋体"/>
          <w:color w:val="000000"/>
          <w:sz w:val="36"/>
        </w:rPr>
        <w:t>————</w:t>
      </w:r>
      <w:r>
        <w:rPr>
          <w:rFonts w:ascii="宋体" w:eastAsia="宋体" w:hAnsi="宋体" w:cs="宋体"/>
          <w:color w:val="000000"/>
          <w:sz w:val="36"/>
        </w:rPr>
        <w:t>其中两个主要的问题在于：发热是否由脑子本身产生，或者它只是一个传导过来的品质；它是由血液过度流动引起，或是因为血液的停滞才会产生。</w:t>
      </w:r>
    </w:p>
    <w:p w:rsidR="00A45C08" w:rsidRDefault="009A50F7">
      <w:pPr>
        <w:wordWrap w:val="0"/>
        <w:spacing w:line="780" w:lineRule="atLeast"/>
        <w:ind w:left="60" w:right="120" w:firstLine="900"/>
        <w:textAlignment w:val="baseline"/>
        <w:rPr>
          <w:sz w:val="36"/>
        </w:rPr>
      </w:pPr>
      <w:r>
        <w:rPr>
          <w:rFonts w:ascii="宋体" w:eastAsia="宋体" w:hAnsi="宋体" w:cs="宋体"/>
          <w:color w:val="000000"/>
          <w:sz w:val="36"/>
        </w:rPr>
        <w:t>梅斯那迪耶</w:t>
      </w:r>
      <w:r>
        <w:rPr>
          <w:rFonts w:ascii="宋体" w:eastAsia="宋体" w:hAnsi="宋体" w:cs="宋体"/>
          <w:color w:val="000000"/>
          <w:sz w:val="36"/>
        </w:rPr>
        <w:t>(La Mesnardière)</w:t>
      </w:r>
      <w:r>
        <w:rPr>
          <w:rFonts w:ascii="宋体" w:eastAsia="宋体" w:hAnsi="宋体" w:cs="宋体"/>
          <w:color w:val="000000"/>
          <w:sz w:val="36"/>
        </w:rPr>
        <w:t>和敦肯</w:t>
      </w:r>
      <w:r>
        <w:rPr>
          <w:rFonts w:ascii="宋体" w:eastAsia="宋体" w:hAnsi="宋体" w:cs="宋体"/>
          <w:color w:val="000000"/>
          <w:sz w:val="36"/>
        </w:rPr>
        <w:t>(Duncan)</w:t>
      </w:r>
      <w:r>
        <w:rPr>
          <w:rFonts w:ascii="宋体" w:eastAsia="宋体" w:hAnsi="宋体" w:cs="宋体"/>
          <w:color w:val="000000"/>
          <w:sz w:val="36"/>
        </w:rPr>
        <w:t>发生过争论，前者强调脑是湿而冷的器官，而且完全被体液和浆液所</w:t>
      </w:r>
      <w:r>
        <w:rPr>
          <w:rFonts w:ascii="宋体" w:eastAsia="宋体" w:hAnsi="宋体" w:cs="宋体"/>
          <w:color w:val="000000"/>
          <w:sz w:val="36"/>
        </w:rPr>
        <w:t>渗透，因此无法想像它会发炎。</w:t>
      </w:r>
      <w:r>
        <w:rPr>
          <w:rFonts w:ascii="宋体" w:eastAsia="宋体" w:hAnsi="宋体" w:cs="宋体"/>
          <w:color w:val="000000"/>
          <w:sz w:val="36"/>
        </w:rPr>
        <w:t>“</w:t>
      </w:r>
      <w:r>
        <w:rPr>
          <w:rFonts w:ascii="宋体" w:eastAsia="宋体" w:hAnsi="宋体" w:cs="宋体"/>
          <w:color w:val="000000"/>
          <w:sz w:val="36"/>
        </w:rPr>
        <w:t>这种炎症的可能性，不会大</w:t>
      </w:r>
    </w:p>
    <w:p w:rsidR="00A45C08" w:rsidRDefault="009A50F7">
      <w:pPr>
        <w:wordWrap w:val="0"/>
        <w:spacing w:line="780" w:lineRule="atLeast"/>
        <w:ind w:left="60"/>
        <w:textAlignment w:val="baseline"/>
        <w:rPr>
          <w:sz w:val="36"/>
        </w:rPr>
      </w:pPr>
      <w:r>
        <w:rPr>
          <w:rFonts w:ascii="宋体" w:eastAsia="宋体" w:hAnsi="宋体" w:cs="宋体"/>
          <w:color w:val="000000"/>
          <w:sz w:val="36"/>
          <w:u w:val="single"/>
        </w:rPr>
        <w:t xml:space="preserve">               </w:t>
      </w:r>
    </w:p>
    <w:p w:rsidR="00A45C08" w:rsidRDefault="009A50F7">
      <w:pPr>
        <w:wordWrap w:val="0"/>
        <w:spacing w:before="320" w:line="420" w:lineRule="atLeast"/>
        <w:ind w:left="620"/>
        <w:textAlignment w:val="baseline"/>
        <w:rPr>
          <w:sz w:val="30"/>
        </w:rPr>
      </w:pPr>
      <w:r>
        <w:rPr>
          <w:rFonts w:ascii="黑体" w:eastAsia="黑体" w:hAnsi="黑体" w:cs="黑体"/>
          <w:color w:val="000000"/>
          <w:sz w:val="30"/>
        </w:rPr>
        <w:t xml:space="preserve">⑦ </w:t>
      </w:r>
      <w:r>
        <w:rPr>
          <w:rFonts w:ascii="黑体" w:eastAsia="黑体" w:hAnsi="黑体" w:cs="黑体"/>
          <w:color w:val="000000"/>
          <w:sz w:val="30"/>
        </w:rPr>
        <w:t>居伦，前引书，</w:t>
      </w:r>
      <w:r>
        <w:rPr>
          <w:rFonts w:ascii="黑体" w:eastAsia="黑体" w:hAnsi="黑体" w:cs="黑体"/>
          <w:color w:val="000000"/>
          <w:sz w:val="30"/>
        </w:rPr>
        <w:t>p.143</w:t>
      </w:r>
      <w:r>
        <w:rPr>
          <w:rFonts w:ascii="黑体" w:eastAsia="黑体" w:hAnsi="黑体" w:cs="黑体"/>
          <w:color w:val="000000"/>
          <w:sz w:val="30"/>
        </w:rPr>
        <w:t>。</w:t>
      </w:r>
    </w:p>
    <w:p w:rsidR="00A45C08" w:rsidRDefault="009A50F7">
      <w:pPr>
        <w:wordWrap w:val="0"/>
        <w:spacing w:before="200" w:line="460" w:lineRule="atLeast"/>
        <w:ind w:right="320"/>
        <w:jc w:val="right"/>
        <w:textAlignment w:val="baseline"/>
        <w:rPr>
          <w:sz w:val="34"/>
        </w:rPr>
      </w:pPr>
      <w:r>
        <w:rPr>
          <w:rFonts w:ascii="仿宋" w:eastAsia="仿宋" w:hAnsi="仿宋" w:cs="仿宋"/>
          <w:color w:val="000000"/>
          <w:sz w:val="34"/>
        </w:rPr>
        <w:t>373</w:t>
      </w:r>
    </w:p>
    <w:p w:rsidR="00A45C08" w:rsidRDefault="00A45C08"/>
    <w:p w:rsidR="00A45C08" w:rsidRDefault="00A45C08">
      <w:pPr>
        <w:sectPr w:rsidR="00A45C08">
          <w:headerReference w:type="default" r:id="rId904"/>
          <w:footerReference w:type="default" r:id="rId905"/>
          <w:pgSz w:w="15660" w:h="23340"/>
          <w:pgMar w:top="1980" w:right="2100" w:bottom="1980" w:left="2100" w:header="1680" w:footer="1680" w:gutter="0"/>
          <w:cols w:space="720"/>
        </w:sectPr>
      </w:pPr>
    </w:p>
    <w:p w:rsidR="00A45C08" w:rsidRDefault="009A50F7">
      <w:pPr>
        <w:wordWrap w:val="0"/>
        <w:spacing w:before="900" w:line="720" w:lineRule="atLeast"/>
        <w:textAlignment w:val="baseline"/>
        <w:rPr>
          <w:sz w:val="43"/>
        </w:rPr>
      </w:pPr>
      <w:r>
        <w:rPr>
          <w:rFonts w:ascii="宋体" w:eastAsia="宋体" w:hAnsi="宋体" w:cs="宋体"/>
          <w:color w:val="000000"/>
          <w:sz w:val="43"/>
        </w:rPr>
        <w:lastRenderedPageBreak/>
        <w:t>于看到火自然地在河中燃烧。</w:t>
      </w:r>
      <w:r>
        <w:rPr>
          <w:rFonts w:ascii="宋体" w:eastAsia="宋体" w:hAnsi="宋体" w:cs="宋体"/>
          <w:color w:val="000000"/>
          <w:sz w:val="43"/>
        </w:rPr>
        <w:t>”</w:t>
      </w:r>
      <w:r>
        <w:rPr>
          <w:rFonts w:ascii="宋体" w:eastAsia="宋体" w:hAnsi="宋体" w:cs="宋体"/>
          <w:color w:val="000000"/>
          <w:sz w:val="43"/>
        </w:rPr>
        <w:t>敦肯的拥护者不否认大脑首要的性质，和火的性质正好对立；但它有一个局部的使命，这一点反驳了它物质面的属性：</w:t>
      </w:r>
      <w:r>
        <w:rPr>
          <w:rFonts w:ascii="宋体" w:eastAsia="宋体" w:hAnsi="宋体" w:cs="宋体"/>
          <w:color w:val="000000"/>
          <w:sz w:val="43"/>
        </w:rPr>
        <w:t>“</w:t>
      </w:r>
      <w:r>
        <w:rPr>
          <w:rFonts w:ascii="宋体" w:eastAsia="宋体" w:hAnsi="宋体" w:cs="宋体"/>
          <w:color w:val="000000"/>
          <w:sz w:val="43"/>
        </w:rPr>
        <w:t>因为位于内脏上方，它易于接收消化中的食物所散发出来的蒸气，以及整个身体散发之气</w:t>
      </w:r>
      <w:r>
        <w:rPr>
          <w:rFonts w:ascii="宋体" w:eastAsia="宋体" w:hAnsi="宋体" w:cs="宋体"/>
          <w:color w:val="000000"/>
          <w:sz w:val="43"/>
        </w:rPr>
        <w:t>”</w:t>
      </w:r>
      <w:r>
        <w:rPr>
          <w:rFonts w:ascii="宋体" w:eastAsia="宋体" w:hAnsi="宋体" w:cs="宋体"/>
          <w:color w:val="000000"/>
          <w:sz w:val="43"/>
        </w:rPr>
        <w:t>；尚且，它</w:t>
      </w:r>
      <w:r>
        <w:rPr>
          <w:rFonts w:ascii="宋体" w:eastAsia="宋体" w:hAnsi="宋体" w:cs="宋体"/>
          <w:color w:val="000000"/>
          <w:sz w:val="43"/>
        </w:rPr>
        <w:t>“</w:t>
      </w:r>
      <w:r>
        <w:rPr>
          <w:rFonts w:ascii="宋体" w:eastAsia="宋体" w:hAnsi="宋体" w:cs="宋体"/>
          <w:color w:val="000000"/>
          <w:sz w:val="43"/>
        </w:rPr>
        <w:t>被四周数目无限的静脉和动脉</w:t>
      </w:r>
      <w:r>
        <w:rPr>
          <w:rFonts w:ascii="宋体" w:eastAsia="宋体" w:hAnsi="宋体" w:cs="宋体"/>
          <w:color w:val="000000"/>
          <w:sz w:val="43"/>
        </w:rPr>
        <w:t>”</w:t>
      </w:r>
      <w:r>
        <w:rPr>
          <w:rFonts w:ascii="宋体" w:eastAsia="宋体" w:hAnsi="宋体" w:cs="宋体"/>
          <w:color w:val="000000"/>
          <w:sz w:val="43"/>
        </w:rPr>
        <w:t>包围和穿透，</w:t>
      </w:r>
      <w:r>
        <w:rPr>
          <w:rFonts w:ascii="宋体" w:eastAsia="宋体" w:hAnsi="宋体" w:cs="宋体"/>
          <w:color w:val="000000"/>
          <w:sz w:val="43"/>
        </w:rPr>
        <w:t>“</w:t>
      </w:r>
      <w:r>
        <w:rPr>
          <w:rFonts w:ascii="宋体" w:eastAsia="宋体" w:hAnsi="宋体" w:cs="宋体"/>
          <w:color w:val="000000"/>
          <w:sz w:val="43"/>
        </w:rPr>
        <w:t>而其中的实质很有可能溢出。</w:t>
      </w:r>
      <w:r>
        <w:rPr>
          <w:rFonts w:ascii="宋体" w:eastAsia="宋体" w:hAnsi="宋体" w:cs="宋体"/>
          <w:color w:val="000000"/>
          <w:sz w:val="43"/>
        </w:rPr>
        <w:t>”</w:t>
      </w:r>
      <w:r>
        <w:rPr>
          <w:rFonts w:ascii="宋体" w:eastAsia="宋体" w:hAnsi="宋体" w:cs="宋体"/>
          <w:color w:val="000000"/>
          <w:sz w:val="43"/>
        </w:rPr>
        <w:t>还不止如此：脑部柔、冷的</w:t>
      </w:r>
      <w:r>
        <w:rPr>
          <w:rFonts w:ascii="宋体" w:eastAsia="宋体" w:hAnsi="宋体" w:cs="宋体"/>
          <w:color w:val="000000"/>
          <w:sz w:val="43"/>
        </w:rPr>
        <w:t>特性，使得它很容易被外界影响渗透，而且甚至是被和它首要属性质最格格不入的影响渗入。就像热的实质可以抵抗寒冷，冷的实质也可以被加热；脑子，正</w:t>
      </w:r>
      <w:r>
        <w:rPr>
          <w:rFonts w:ascii="宋体" w:eastAsia="宋体" w:hAnsi="宋体" w:cs="宋体"/>
          <w:color w:val="000000"/>
          <w:sz w:val="43"/>
        </w:rPr>
        <w:t>“</w:t>
      </w:r>
      <w:r>
        <w:rPr>
          <w:rFonts w:ascii="宋体" w:eastAsia="宋体" w:hAnsi="宋体" w:cs="宋体"/>
          <w:color w:val="000000"/>
          <w:sz w:val="43"/>
        </w:rPr>
        <w:t>因为它是软而湿的</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所以很难抵抗过度状态中的其他性质。</w:t>
      </w:r>
      <w:r>
        <w:rPr>
          <w:rFonts w:ascii="宋体" w:eastAsia="宋体" w:hAnsi="宋体" w:cs="宋体"/>
          <w:color w:val="000000"/>
          <w:sz w:val="43"/>
        </w:rPr>
        <w:t>”⑧</w:t>
      </w:r>
      <w:r>
        <w:rPr>
          <w:rFonts w:ascii="宋体" w:eastAsia="宋体" w:hAnsi="宋体" w:cs="宋体"/>
          <w:color w:val="000000"/>
          <w:sz w:val="43"/>
        </w:rPr>
        <w:t>于是，性质间的对立，正好变成它们为何相互取代的理由。但大脑越来越常被视为癫狂的首要中枢。我们得将范姆</w:t>
      </w:r>
      <w:r>
        <w:rPr>
          <w:rFonts w:ascii="宋体" w:eastAsia="宋体" w:hAnsi="宋体" w:cs="宋体"/>
          <w:color w:val="000000"/>
          <w:sz w:val="43"/>
        </w:rPr>
        <w:t>(Fem)</w:t>
      </w:r>
      <w:r>
        <w:rPr>
          <w:rFonts w:ascii="宋体" w:eastAsia="宋体" w:hAnsi="宋体" w:cs="宋体"/>
          <w:color w:val="000000"/>
          <w:sz w:val="43"/>
        </w:rPr>
        <w:t>的主张当作是值得一提的例外。他认为，癫狂的远因是超负荷的脏腑产生壅塞，而且，</w:t>
      </w:r>
      <w:r>
        <w:rPr>
          <w:rFonts w:ascii="宋体" w:eastAsia="宋体" w:hAnsi="宋体" w:cs="宋体"/>
          <w:color w:val="000000"/>
          <w:sz w:val="43"/>
        </w:rPr>
        <w:t>“</w:t>
      </w:r>
      <w:r>
        <w:rPr>
          <w:rFonts w:ascii="宋体" w:eastAsia="宋体" w:hAnsi="宋体" w:cs="宋体"/>
          <w:color w:val="000000"/>
          <w:sz w:val="43"/>
        </w:rPr>
        <w:t>它们通过神经，把混乱传达给脑子。</w:t>
      </w:r>
      <w:r>
        <w:rPr>
          <w:rFonts w:ascii="宋体" w:eastAsia="宋体" w:hAnsi="宋体" w:cs="宋体"/>
          <w:color w:val="000000"/>
          <w:sz w:val="43"/>
        </w:rPr>
        <w:t>”⑨</w:t>
      </w:r>
      <w:r>
        <w:rPr>
          <w:rFonts w:ascii="宋体" w:eastAsia="宋体" w:hAnsi="宋体" w:cs="宋体"/>
          <w:color w:val="000000"/>
          <w:sz w:val="43"/>
        </w:rPr>
        <w:t>对</w:t>
      </w:r>
      <w:r>
        <w:rPr>
          <w:rFonts w:ascii="宋体" w:eastAsia="宋体" w:hAnsi="宋体" w:cs="宋体"/>
          <w:color w:val="000000"/>
          <w:sz w:val="43"/>
        </w:rPr>
        <w:t>18</w:t>
      </w:r>
      <w:r>
        <w:rPr>
          <w:rFonts w:ascii="宋体" w:eastAsia="宋体" w:hAnsi="宋体" w:cs="宋体"/>
          <w:color w:val="000000"/>
          <w:sz w:val="43"/>
        </w:rPr>
        <w:t>世纪大多数的作者而言，癫狂的中枢及病因就在脑子本身，而且，脑子此时已成为器官性热力</w:t>
      </w:r>
      <w:r>
        <w:rPr>
          <w:rFonts w:ascii="宋体" w:eastAsia="宋体" w:hAnsi="宋体" w:cs="宋体"/>
          <w:color w:val="000000"/>
          <w:sz w:val="43"/>
        </w:rPr>
        <w:t>的中心之一：詹姆斯在《</w:t>
      </w:r>
      <w:r>
        <w:rPr>
          <w:rFonts w:ascii="宋体" w:eastAsia="宋体" w:hAnsi="宋体" w:cs="宋体"/>
          <w:color w:val="000000"/>
          <w:sz w:val="43"/>
        </w:rPr>
        <w:t>[</w:t>
      </w:r>
      <w:r>
        <w:rPr>
          <w:rFonts w:ascii="宋体" w:eastAsia="宋体" w:hAnsi="宋体" w:cs="宋体"/>
          <w:color w:val="000000"/>
          <w:sz w:val="43"/>
        </w:rPr>
        <w:t>医学大</w:t>
      </w:r>
      <w:r>
        <w:rPr>
          <w:rFonts w:ascii="宋体" w:eastAsia="宋体" w:hAnsi="宋体" w:cs="宋体"/>
          <w:color w:val="000000"/>
          <w:sz w:val="43"/>
        </w:rPr>
        <w:t>]</w:t>
      </w:r>
      <w:r>
        <w:rPr>
          <w:rFonts w:ascii="宋体" w:eastAsia="宋体" w:hAnsi="宋体" w:cs="宋体"/>
          <w:color w:val="000000"/>
          <w:sz w:val="43"/>
        </w:rPr>
        <w:t>辞典》中明确地说它的起源在于</w:t>
      </w:r>
      <w:r>
        <w:rPr>
          <w:rFonts w:ascii="宋体" w:eastAsia="宋体" w:hAnsi="宋体" w:cs="宋体"/>
          <w:color w:val="000000"/>
          <w:sz w:val="43"/>
        </w:rPr>
        <w:t>“</w:t>
      </w:r>
      <w:r>
        <w:rPr>
          <w:rFonts w:ascii="宋体" w:eastAsia="宋体" w:hAnsi="宋体" w:cs="宋体"/>
          <w:color w:val="000000"/>
          <w:sz w:val="43"/>
        </w:rPr>
        <w:t>脑膜</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⑩</w:t>
      </w:r>
      <w:r>
        <w:rPr>
          <w:rFonts w:ascii="宋体" w:eastAsia="宋体" w:hAnsi="宋体" w:cs="宋体"/>
          <w:color w:val="000000"/>
          <w:sz w:val="43"/>
        </w:rPr>
        <w:t>居伦甚至认为脑体本身也会发炎：他认为癫狂，</w:t>
      </w:r>
      <w:r>
        <w:rPr>
          <w:rFonts w:ascii="宋体" w:eastAsia="宋体" w:hAnsi="宋体" w:cs="宋体"/>
          <w:color w:val="000000"/>
          <w:sz w:val="43"/>
        </w:rPr>
        <w:t>“</w:t>
      </w:r>
      <w:r>
        <w:rPr>
          <w:rFonts w:ascii="宋体" w:eastAsia="宋体" w:hAnsi="宋体" w:cs="宋体"/>
          <w:color w:val="000000"/>
          <w:sz w:val="43"/>
        </w:rPr>
        <w:t>乃是紧闭部位发炎，它可能危害脑膜，或是脑体本身。</w:t>
      </w:r>
      <w:r>
        <w:rPr>
          <w:rFonts w:ascii="宋体" w:eastAsia="宋体" w:hAnsi="宋体" w:cs="宋体"/>
          <w:color w:val="000000"/>
          <w:sz w:val="43"/>
        </w:rPr>
        <w:t>”⑪</w:t>
      </w:r>
    </w:p>
    <w:p w:rsidR="00A45C08" w:rsidRDefault="009A50F7">
      <w:pPr>
        <w:wordWrap w:val="0"/>
        <w:spacing w:line="520" w:lineRule="atLeast"/>
        <w:ind w:left="120"/>
        <w:textAlignment w:val="baseline"/>
        <w:rPr>
          <w:sz w:val="28"/>
        </w:rPr>
      </w:pPr>
      <w:r>
        <w:rPr>
          <w:rFonts w:ascii="宋体" w:eastAsia="宋体" w:hAnsi="宋体" w:cs="宋体"/>
          <w:color w:val="000000"/>
          <w:sz w:val="28"/>
          <w:u w:val="single"/>
        </w:rPr>
        <w:t xml:space="preserve">                    </w:t>
      </w:r>
    </w:p>
    <w:p w:rsidR="00A45C08" w:rsidRDefault="009A50F7">
      <w:pPr>
        <w:wordWrap w:val="0"/>
        <w:spacing w:before="280" w:line="520" w:lineRule="atLeast"/>
        <w:ind w:left="680"/>
        <w:textAlignment w:val="baseline"/>
        <w:rPr>
          <w:sz w:val="28"/>
        </w:rPr>
      </w:pPr>
      <w:r>
        <w:rPr>
          <w:rFonts w:ascii="楷体" w:eastAsia="楷体" w:hAnsi="楷体" w:cs="楷体"/>
          <w:color w:val="000000"/>
          <w:sz w:val="28"/>
        </w:rPr>
        <w:t xml:space="preserve">⑧  </w:t>
      </w:r>
      <w:r>
        <w:rPr>
          <w:rFonts w:ascii="楷体" w:eastAsia="楷体" w:hAnsi="楷体" w:cs="楷体"/>
          <w:color w:val="000000"/>
          <w:sz w:val="28"/>
        </w:rPr>
        <w:t>〈为敦肯先生辩解〉</w:t>
      </w:r>
      <w:r>
        <w:rPr>
          <w:rFonts w:ascii="楷体" w:eastAsia="楷体" w:hAnsi="楷体" w:cs="楷体"/>
          <w:color w:val="000000"/>
          <w:sz w:val="28"/>
        </w:rPr>
        <w:t>(Apologie pour Monsieur Duncan), pp.113——115</w:t>
      </w:r>
      <w:r>
        <w:rPr>
          <w:rFonts w:ascii="楷体" w:eastAsia="楷体" w:hAnsi="楷体" w:cs="楷体"/>
          <w:color w:val="000000"/>
          <w:sz w:val="28"/>
        </w:rPr>
        <w:t>。</w:t>
      </w:r>
    </w:p>
    <w:p w:rsidR="00A45C08" w:rsidRDefault="009A50F7">
      <w:pPr>
        <w:wordWrap w:val="0"/>
        <w:spacing w:line="520" w:lineRule="atLeast"/>
        <w:ind w:left="60" w:right="20" w:firstLine="660"/>
        <w:textAlignment w:val="baseline"/>
        <w:rPr>
          <w:sz w:val="28"/>
        </w:rPr>
      </w:pPr>
      <w:r>
        <w:rPr>
          <w:rFonts w:ascii="楷体" w:eastAsia="楷体" w:hAnsi="楷体" w:cs="楷体"/>
          <w:color w:val="000000"/>
          <w:sz w:val="28"/>
        </w:rPr>
        <w:t xml:space="preserve">⑨  </w:t>
      </w:r>
      <w:r>
        <w:rPr>
          <w:rFonts w:ascii="楷体" w:eastAsia="楷体" w:hAnsi="楷体" w:cs="楷体"/>
          <w:color w:val="000000"/>
          <w:sz w:val="28"/>
        </w:rPr>
        <w:t>范姆，〈论癫狂和类癫狂之性质和部位〉</w:t>
      </w:r>
      <w:r>
        <w:rPr>
          <w:rFonts w:ascii="楷体" w:eastAsia="楷体" w:hAnsi="楷体" w:cs="楷体"/>
          <w:color w:val="000000"/>
          <w:sz w:val="28"/>
        </w:rPr>
        <w:t>(De la nature et du siège de laphrénésie et de la paraphrénésie),</w:t>
      </w:r>
      <w:r>
        <w:rPr>
          <w:rFonts w:ascii="楷体" w:eastAsia="楷体" w:hAnsi="楷体" w:cs="楷体"/>
          <w:color w:val="000000"/>
          <w:sz w:val="28"/>
        </w:rPr>
        <w:t>在戈廷根</w:t>
      </w:r>
      <w:r>
        <w:rPr>
          <w:rFonts w:ascii="楷体" w:eastAsia="楷体" w:hAnsi="楷体" w:cs="楷体"/>
          <w:color w:val="000000"/>
          <w:sz w:val="28"/>
        </w:rPr>
        <w:t>(G</w:t>
      </w:r>
      <w:r>
        <w:rPr>
          <w:rFonts w:ascii="楷体" w:eastAsia="楷体" w:hAnsi="楷体" w:cs="楷体"/>
          <w:color w:val="000000"/>
          <w:sz w:val="28"/>
        </w:rPr>
        <w:t>öttingen),</w:t>
      </w:r>
      <w:r>
        <w:rPr>
          <w:rFonts w:ascii="楷体" w:eastAsia="楷体" w:hAnsi="楷体" w:cs="楷体"/>
          <w:color w:val="000000"/>
          <w:sz w:val="28"/>
        </w:rPr>
        <w:t>施洛德</w:t>
      </w:r>
      <w:r>
        <w:rPr>
          <w:rFonts w:ascii="楷体" w:eastAsia="楷体" w:hAnsi="楷体" w:cs="楷体"/>
          <w:color w:val="000000"/>
          <w:sz w:val="28"/>
        </w:rPr>
        <w:t>(Schroder)</w:t>
      </w:r>
      <w:r>
        <w:rPr>
          <w:rFonts w:ascii="楷体" w:eastAsia="楷体" w:hAnsi="楷体" w:cs="楷体"/>
          <w:color w:val="000000"/>
          <w:sz w:val="28"/>
        </w:rPr>
        <w:t>先生指导下所发表的论文；大要刊载于〈保健报〉</w:t>
      </w:r>
      <w:r>
        <w:rPr>
          <w:rFonts w:ascii="楷体" w:eastAsia="楷体" w:hAnsi="楷体" w:cs="楷体"/>
          <w:color w:val="000000"/>
          <w:sz w:val="28"/>
        </w:rPr>
        <w:t xml:space="preserve">(Gazette salutaire), 1766 </w:t>
      </w:r>
      <w:r>
        <w:rPr>
          <w:rFonts w:ascii="楷体" w:eastAsia="楷体" w:hAnsi="楷体" w:cs="楷体"/>
          <w:color w:val="000000"/>
          <w:sz w:val="28"/>
        </w:rPr>
        <w:t>年</w:t>
      </w:r>
      <w:r>
        <w:rPr>
          <w:rFonts w:ascii="楷体" w:eastAsia="楷体" w:hAnsi="楷体" w:cs="楷体"/>
          <w:color w:val="000000"/>
          <w:sz w:val="28"/>
        </w:rPr>
        <w:t xml:space="preserve"> 3 </w:t>
      </w:r>
      <w:r>
        <w:rPr>
          <w:rFonts w:ascii="楷体" w:eastAsia="楷体" w:hAnsi="楷体" w:cs="楷体"/>
          <w:color w:val="000000"/>
          <w:sz w:val="28"/>
        </w:rPr>
        <w:t>月</w:t>
      </w:r>
      <w:r>
        <w:rPr>
          <w:rFonts w:ascii="楷体" w:eastAsia="楷体" w:hAnsi="楷体" w:cs="楷体"/>
          <w:color w:val="000000"/>
          <w:sz w:val="28"/>
        </w:rPr>
        <w:t xml:space="preserve"> 27 </w:t>
      </w:r>
      <w:r>
        <w:rPr>
          <w:rFonts w:ascii="楷体" w:eastAsia="楷体" w:hAnsi="楷体" w:cs="楷体"/>
          <w:color w:val="000000"/>
          <w:sz w:val="28"/>
        </w:rPr>
        <w:t>日，第</w:t>
      </w:r>
      <w:r>
        <w:rPr>
          <w:rFonts w:ascii="楷体" w:eastAsia="楷体" w:hAnsi="楷体" w:cs="楷体"/>
          <w:color w:val="000000"/>
          <w:sz w:val="28"/>
        </w:rPr>
        <w:t xml:space="preserve">13 </w:t>
      </w:r>
      <w:r>
        <w:rPr>
          <w:rFonts w:ascii="楷体" w:eastAsia="楷体" w:hAnsi="楷体" w:cs="楷体"/>
          <w:color w:val="000000"/>
          <w:sz w:val="28"/>
        </w:rPr>
        <w:t>号。</w:t>
      </w:r>
    </w:p>
    <w:p w:rsidR="00A45C08" w:rsidRDefault="009A50F7">
      <w:pPr>
        <w:wordWrap w:val="0"/>
        <w:spacing w:line="520" w:lineRule="atLeast"/>
        <w:ind w:left="680" w:firstLine="40"/>
        <w:textAlignment w:val="baseline"/>
        <w:rPr>
          <w:sz w:val="28"/>
        </w:rPr>
      </w:pPr>
      <w:r>
        <w:rPr>
          <w:rFonts w:ascii="楷体" w:eastAsia="楷体" w:hAnsi="楷体" w:cs="楷体"/>
          <w:color w:val="000000"/>
          <w:sz w:val="28"/>
        </w:rPr>
        <w:t xml:space="preserve">⑩  </w:t>
      </w:r>
      <w:r>
        <w:rPr>
          <w:rFonts w:ascii="楷体" w:eastAsia="楷体" w:hAnsi="楷体" w:cs="楷体"/>
          <w:color w:val="000000"/>
          <w:sz w:val="28"/>
        </w:rPr>
        <w:t>詹姆斯，〈医学大辞典〉</w:t>
      </w:r>
      <w:r>
        <w:rPr>
          <w:rFonts w:ascii="楷体" w:eastAsia="楷体" w:hAnsi="楷体" w:cs="楷体"/>
          <w:color w:val="000000"/>
          <w:sz w:val="28"/>
        </w:rPr>
        <w:t>(Dictionnaire de médecine),</w:t>
      </w:r>
      <w:r>
        <w:rPr>
          <w:rFonts w:ascii="楷体" w:eastAsia="楷体" w:hAnsi="楷体" w:cs="楷体"/>
          <w:color w:val="000000"/>
          <w:sz w:val="28"/>
        </w:rPr>
        <w:t>法译本，</w:t>
      </w:r>
      <w:r>
        <w:rPr>
          <w:rFonts w:ascii="楷体" w:eastAsia="楷体" w:hAnsi="楷体" w:cs="楷体"/>
          <w:color w:val="000000"/>
          <w:sz w:val="28"/>
        </w:rPr>
        <w:t>t. V,p.547</w:t>
      </w:r>
      <w:r>
        <w:rPr>
          <w:rFonts w:ascii="楷体" w:eastAsia="楷体" w:hAnsi="楷体" w:cs="楷体"/>
          <w:color w:val="000000"/>
          <w:sz w:val="28"/>
        </w:rPr>
        <w:t>。</w:t>
      </w:r>
    </w:p>
    <w:p w:rsidR="00A45C08" w:rsidRDefault="009A50F7">
      <w:pPr>
        <w:wordWrap w:val="0"/>
        <w:spacing w:line="480" w:lineRule="atLeast"/>
        <w:ind w:left="720"/>
        <w:textAlignment w:val="baseline"/>
        <w:rPr>
          <w:sz w:val="29"/>
        </w:rPr>
      </w:pPr>
      <w:r>
        <w:rPr>
          <w:rFonts w:ascii="楷体" w:eastAsia="楷体" w:hAnsi="楷体" w:cs="楷体"/>
          <w:color w:val="000000"/>
          <w:sz w:val="29"/>
        </w:rPr>
        <w:t xml:space="preserve">⑪  </w:t>
      </w:r>
      <w:r>
        <w:rPr>
          <w:rFonts w:ascii="楷体" w:eastAsia="楷体" w:hAnsi="楷体" w:cs="楷体"/>
          <w:color w:val="000000"/>
          <w:sz w:val="29"/>
        </w:rPr>
        <w:t>居伦，前引书，</w:t>
      </w:r>
      <w:r>
        <w:rPr>
          <w:rFonts w:ascii="楷体" w:eastAsia="楷体" w:hAnsi="楷体" w:cs="楷体"/>
          <w:color w:val="000000"/>
          <w:sz w:val="29"/>
        </w:rPr>
        <w:t>p.142</w:t>
      </w:r>
      <w:r>
        <w:rPr>
          <w:rFonts w:ascii="楷体" w:eastAsia="楷体" w:hAnsi="楷体" w:cs="楷体"/>
          <w:color w:val="000000"/>
          <w:sz w:val="29"/>
        </w:rPr>
        <w:t>。</w:t>
      </w:r>
    </w:p>
    <w:p w:rsidR="00A45C08" w:rsidRDefault="009A50F7">
      <w:pPr>
        <w:wordWrap w:val="0"/>
        <w:spacing w:line="440" w:lineRule="atLeast"/>
        <w:ind w:left="260"/>
        <w:textAlignment w:val="baseline"/>
        <w:rPr>
          <w:sz w:val="32"/>
        </w:rPr>
      </w:pPr>
      <w:r>
        <w:rPr>
          <w:rFonts w:ascii="仿宋" w:eastAsia="仿宋" w:hAnsi="仿宋" w:cs="仿宋"/>
          <w:color w:val="000000"/>
          <w:sz w:val="32"/>
        </w:rPr>
        <w:lastRenderedPageBreak/>
        <w:t>374</w:t>
      </w:r>
    </w:p>
    <w:p w:rsidR="00A45C08" w:rsidRDefault="00A45C08"/>
    <w:p w:rsidR="00A45C08" w:rsidRDefault="00A45C08">
      <w:pPr>
        <w:sectPr w:rsidR="00A45C08">
          <w:headerReference w:type="default" r:id="rId906"/>
          <w:footerReference w:type="default" r:id="rId907"/>
          <w:pgSz w:w="15660" w:h="23340"/>
          <w:pgMar w:top="1980" w:right="2140" w:bottom="1980" w:left="2140" w:header="1680" w:footer="1680" w:gutter="0"/>
          <w:cols w:space="720"/>
        </w:sectPr>
      </w:pPr>
    </w:p>
    <w:p w:rsidR="00A45C08" w:rsidRDefault="009A50F7">
      <w:pPr>
        <w:wordWrap w:val="0"/>
        <w:spacing w:before="980" w:line="780" w:lineRule="atLeast"/>
        <w:ind w:left="100" w:right="20" w:firstLine="880"/>
        <w:textAlignment w:val="baseline"/>
        <w:rPr>
          <w:sz w:val="37"/>
        </w:rPr>
      </w:pPr>
      <w:r>
        <w:rPr>
          <w:rFonts w:ascii="宋体" w:eastAsia="宋体" w:hAnsi="宋体" w:cs="宋体"/>
          <w:color w:val="000000"/>
          <w:sz w:val="37"/>
        </w:rPr>
        <w:lastRenderedPageBreak/>
        <w:t>这种过度的发热，很容易以运动病理加以了解。但除了物理性发热之外，还有化学性发热。前者原因是运动的过</w:t>
      </w:r>
      <w:r>
        <w:rPr>
          <w:rFonts w:ascii="宋体" w:eastAsia="宋体" w:hAnsi="宋体" w:cs="宋体"/>
          <w:color w:val="000000"/>
          <w:sz w:val="37"/>
        </w:rPr>
        <w:t>度：它变得太多、太频繁、太快</w:t>
      </w:r>
      <w:r>
        <w:rPr>
          <w:rFonts w:ascii="宋体" w:eastAsia="宋体" w:hAnsi="宋体" w:cs="宋体"/>
          <w:color w:val="000000"/>
          <w:sz w:val="37"/>
        </w:rPr>
        <w:t>———</w:t>
      </w:r>
      <w:r>
        <w:rPr>
          <w:rFonts w:ascii="宋体" w:eastAsia="宋体" w:hAnsi="宋体" w:cs="宋体"/>
          <w:color w:val="000000"/>
          <w:sz w:val="37"/>
        </w:rPr>
        <w:t>并使那些一直彼此互相摩擦的部位，温度升高：</w:t>
      </w:r>
      <w:r>
        <w:rPr>
          <w:rFonts w:ascii="宋体" w:eastAsia="宋体" w:hAnsi="宋体" w:cs="宋体"/>
          <w:color w:val="000000"/>
          <w:sz w:val="37"/>
        </w:rPr>
        <w:t>“</w:t>
      </w:r>
      <w:r>
        <w:rPr>
          <w:rFonts w:ascii="宋体" w:eastAsia="宋体" w:hAnsi="宋体" w:cs="宋体"/>
          <w:color w:val="000000"/>
          <w:sz w:val="37"/>
        </w:rPr>
        <w:t>癫狂的远因是所有直接刺激脑膜或脑体的东西，尤其是使得血液在血脉中更快地流动的事物，比如在炽热的阳光底下裸露头部、灵魂的激情和某些毒药。</w:t>
      </w:r>
      <w:r>
        <w:rPr>
          <w:rFonts w:ascii="宋体" w:eastAsia="宋体" w:hAnsi="宋体" w:cs="宋体"/>
          <w:color w:val="000000"/>
          <w:sz w:val="37"/>
        </w:rPr>
        <w:t>”⑫</w:t>
      </w:r>
      <w:r>
        <w:rPr>
          <w:rFonts w:ascii="宋体" w:eastAsia="宋体" w:hAnsi="宋体" w:cs="宋体"/>
          <w:color w:val="000000"/>
          <w:sz w:val="37"/>
        </w:rPr>
        <w:t>相反地，化学性发热则是来自运动不良：实质受到阻塞，堆积在一起，进展不良，然后发酵；于是实质好像是就地沸腾，散发出大量的热力：</w:t>
      </w:r>
      <w:r>
        <w:rPr>
          <w:rFonts w:ascii="宋体" w:eastAsia="宋体" w:hAnsi="宋体" w:cs="宋体"/>
          <w:color w:val="000000"/>
          <w:sz w:val="37"/>
        </w:rPr>
        <w:t>“</w:t>
      </w:r>
      <w:r>
        <w:rPr>
          <w:rFonts w:ascii="宋体" w:eastAsia="宋体" w:hAnsi="宋体" w:cs="宋体"/>
          <w:color w:val="000000"/>
          <w:sz w:val="37"/>
        </w:rPr>
        <w:t>因此，癫狂便是一种发炎性高烧，其病因来自血液过量积聚，也来自血液不再流通于分布脑膜的小动脉之中。</w:t>
      </w:r>
      <w:r>
        <w:rPr>
          <w:rFonts w:ascii="宋体" w:eastAsia="宋体" w:hAnsi="宋体" w:cs="宋体"/>
          <w:color w:val="000000"/>
          <w:sz w:val="37"/>
        </w:rPr>
        <w:t>”⑬</w:t>
      </w:r>
    </w:p>
    <w:p w:rsidR="00A45C08" w:rsidRDefault="009A50F7">
      <w:pPr>
        <w:wordWrap w:val="0"/>
        <w:spacing w:line="780" w:lineRule="atLeast"/>
        <w:ind w:left="100" w:firstLine="880"/>
        <w:textAlignment w:val="baseline"/>
        <w:rPr>
          <w:sz w:val="37"/>
        </w:rPr>
      </w:pPr>
      <w:r>
        <w:rPr>
          <w:rFonts w:ascii="宋体" w:eastAsia="宋体" w:hAnsi="宋体" w:cs="宋体"/>
          <w:color w:val="000000"/>
          <w:sz w:val="37"/>
        </w:rPr>
        <w:t>心神丧失的概念一直是抽象的和否定的，相对于此，癫狂的概念则围绕着一个</w:t>
      </w:r>
      <w:r>
        <w:rPr>
          <w:rFonts w:ascii="宋体" w:eastAsia="宋体" w:hAnsi="宋体" w:cs="宋体"/>
          <w:color w:val="000000"/>
          <w:sz w:val="37"/>
        </w:rPr>
        <w:t>明确的性质主题组织起来</w:t>
      </w:r>
      <w:r>
        <w:rPr>
          <w:rFonts w:ascii="宋体" w:eastAsia="宋体" w:hAnsi="宋体" w:cs="宋体"/>
          <w:color w:val="000000"/>
          <w:sz w:val="37"/>
        </w:rPr>
        <w:t>————</w:t>
      </w:r>
      <w:r>
        <w:rPr>
          <w:rFonts w:ascii="宋体" w:eastAsia="宋体" w:hAnsi="宋体" w:cs="宋体"/>
          <w:color w:val="000000"/>
          <w:sz w:val="37"/>
        </w:rPr>
        <w:t>它把起源、原因、中枢、征象和效应整合于和谐的想像之中，整合于体热几乎是可感的逻辑。炎症的活力组织着它；无理的火萦绕着它</w:t>
      </w:r>
      <w:r>
        <w:rPr>
          <w:rFonts w:ascii="宋体" w:eastAsia="宋体" w:hAnsi="宋体" w:cs="宋体"/>
          <w:color w:val="000000"/>
          <w:sz w:val="37"/>
        </w:rPr>
        <w:t>————</w:t>
      </w:r>
      <w:r>
        <w:rPr>
          <w:rFonts w:ascii="宋体" w:eastAsia="宋体" w:hAnsi="宋体" w:cs="宋体"/>
          <w:color w:val="000000"/>
          <w:sz w:val="37"/>
        </w:rPr>
        <w:t>纤维燃烧，或是管脉里沸腾起来，但这是火焰或是滚水并不大重要；讨论总是紧扣着同一主题，而它具有整合的力量：作为身心烈火的非理性。</w:t>
      </w:r>
    </w:p>
    <w:p w:rsidR="00A45C08" w:rsidRDefault="00A45C08">
      <w:pPr>
        <w:wordWrap w:val="0"/>
        <w:spacing w:line="780" w:lineRule="exact"/>
        <w:textAlignment w:val="baseline"/>
        <w:rPr>
          <w:sz w:val="37"/>
        </w:rPr>
      </w:pPr>
    </w:p>
    <w:p w:rsidR="00A45C08" w:rsidRDefault="00A45C08">
      <w:pPr>
        <w:wordWrap w:val="0"/>
        <w:spacing w:line="780" w:lineRule="exact"/>
        <w:textAlignment w:val="baseline"/>
        <w:rPr>
          <w:sz w:val="37"/>
        </w:rPr>
      </w:pPr>
    </w:p>
    <w:p w:rsidR="00A45C08" w:rsidRDefault="009A50F7">
      <w:pPr>
        <w:wordWrap w:val="0"/>
        <w:spacing w:line="780" w:lineRule="atLeast"/>
        <w:ind w:left="100" w:firstLine="880"/>
        <w:textAlignment w:val="baseline"/>
        <w:rPr>
          <w:sz w:val="37"/>
        </w:rPr>
      </w:pPr>
      <w:r>
        <w:rPr>
          <w:rFonts w:ascii="宋体" w:eastAsia="宋体" w:hAnsi="宋体" w:cs="宋体"/>
          <w:color w:val="000000"/>
          <w:sz w:val="37"/>
        </w:rPr>
        <w:t>与心神丧失相关的第二组概念，有关于</w:t>
      </w:r>
      <w:r>
        <w:rPr>
          <w:rFonts w:ascii="宋体" w:eastAsia="宋体" w:hAnsi="宋体" w:cs="宋体"/>
          <w:color w:val="000000"/>
          <w:sz w:val="37"/>
        </w:rPr>
        <w:t>“</w:t>
      </w:r>
      <w:r>
        <w:rPr>
          <w:rFonts w:ascii="宋体" w:eastAsia="宋体" w:hAnsi="宋体" w:cs="宋体"/>
          <w:color w:val="000000"/>
          <w:sz w:val="37"/>
        </w:rPr>
        <w:t>愚笨</w:t>
      </w:r>
      <w:r>
        <w:rPr>
          <w:rFonts w:ascii="宋体" w:eastAsia="宋体" w:hAnsi="宋体" w:cs="宋体"/>
          <w:color w:val="000000"/>
          <w:sz w:val="37"/>
        </w:rPr>
        <w:t>”(stupidité)</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痴呆</w:t>
      </w:r>
      <w:r>
        <w:rPr>
          <w:rFonts w:ascii="宋体" w:eastAsia="宋体" w:hAnsi="宋体" w:cs="宋体"/>
          <w:color w:val="000000"/>
          <w:sz w:val="37"/>
        </w:rPr>
        <w:t>”(imbécillité)</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白痴</w:t>
      </w:r>
      <w:r>
        <w:rPr>
          <w:rFonts w:ascii="宋体" w:eastAsia="宋体" w:hAnsi="宋体" w:cs="宋体"/>
          <w:color w:val="000000"/>
          <w:sz w:val="37"/>
        </w:rPr>
        <w:t>”(idiotie)</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笨拙幼稚</w:t>
      </w:r>
      <w:r>
        <w:rPr>
          <w:rFonts w:ascii="宋体" w:eastAsia="宋体" w:hAnsi="宋体" w:cs="宋体"/>
          <w:color w:val="000000"/>
          <w:sz w:val="37"/>
        </w:rPr>
        <w:t>”(niaiserie)</w:t>
      </w:r>
      <w:r>
        <w:rPr>
          <w:rFonts w:ascii="宋体" w:eastAsia="宋体" w:hAnsi="宋体" w:cs="宋体"/>
          <w:color w:val="000000"/>
          <w:sz w:val="37"/>
        </w:rPr>
        <w:t>。在实务层次上，心神丧失和痴呆被当作同义</w:t>
      </w:r>
    </w:p>
    <w:p w:rsidR="00A45C08" w:rsidRDefault="009A50F7">
      <w:pPr>
        <w:wordWrap w:val="0"/>
        <w:spacing w:line="780" w:lineRule="atLeast"/>
        <w:ind w:left="160"/>
        <w:textAlignment w:val="baseline"/>
        <w:rPr>
          <w:sz w:val="37"/>
        </w:rPr>
      </w:pPr>
      <w:r>
        <w:rPr>
          <w:rFonts w:ascii="宋体" w:eastAsia="宋体" w:hAnsi="宋体" w:cs="宋体"/>
          <w:color w:val="000000"/>
          <w:sz w:val="37"/>
          <w:u w:val="single"/>
        </w:rPr>
        <w:t xml:space="preserve">         </w:t>
      </w:r>
      <w:r>
        <w:rPr>
          <w:rFonts w:ascii="宋体" w:eastAsia="宋体" w:hAnsi="宋体" w:cs="宋体"/>
          <w:color w:val="000000"/>
          <w:sz w:val="37"/>
          <w:u w:val="single"/>
        </w:rPr>
        <w:t xml:space="preserve">      </w:t>
      </w:r>
    </w:p>
    <w:p w:rsidR="00A45C08" w:rsidRDefault="009A50F7">
      <w:pPr>
        <w:wordWrap w:val="0"/>
        <w:spacing w:before="340" w:line="500" w:lineRule="atLeast"/>
        <w:ind w:left="740"/>
        <w:textAlignment w:val="baseline"/>
        <w:rPr>
          <w:sz w:val="30"/>
        </w:rPr>
      </w:pPr>
      <w:r>
        <w:rPr>
          <w:rFonts w:ascii="仿宋" w:eastAsia="仿宋" w:hAnsi="仿宋" w:cs="仿宋"/>
          <w:color w:val="000000"/>
          <w:sz w:val="30"/>
        </w:rPr>
        <w:t xml:space="preserve">⑫ </w:t>
      </w:r>
      <w:r>
        <w:rPr>
          <w:rFonts w:ascii="仿宋" w:eastAsia="仿宋" w:hAnsi="仿宋" w:cs="仿宋"/>
          <w:color w:val="000000"/>
          <w:sz w:val="30"/>
        </w:rPr>
        <w:t>居伦，前引书，</w:t>
      </w:r>
      <w:r>
        <w:rPr>
          <w:rFonts w:ascii="仿宋" w:eastAsia="仿宋" w:hAnsi="仿宋" w:cs="仿宋"/>
          <w:color w:val="000000"/>
          <w:sz w:val="30"/>
        </w:rPr>
        <w:t>p.145</w:t>
      </w:r>
      <w:r>
        <w:rPr>
          <w:rFonts w:ascii="仿宋" w:eastAsia="仿宋" w:hAnsi="仿宋" w:cs="仿宋"/>
          <w:color w:val="000000"/>
          <w:sz w:val="30"/>
        </w:rPr>
        <w:t>。</w:t>
      </w:r>
    </w:p>
    <w:p w:rsidR="00A45C08" w:rsidRDefault="009A50F7">
      <w:pPr>
        <w:wordWrap w:val="0"/>
        <w:spacing w:line="500" w:lineRule="atLeast"/>
        <w:ind w:left="740"/>
        <w:textAlignment w:val="baseline"/>
        <w:rPr>
          <w:sz w:val="30"/>
        </w:rPr>
      </w:pPr>
      <w:r>
        <w:rPr>
          <w:rFonts w:ascii="仿宋" w:eastAsia="仿宋" w:hAnsi="仿宋" w:cs="仿宋"/>
          <w:color w:val="000000"/>
          <w:sz w:val="30"/>
        </w:rPr>
        <w:t xml:space="preserve">⑬ </w:t>
      </w:r>
      <w:r>
        <w:rPr>
          <w:rFonts w:ascii="仿宋" w:eastAsia="仿宋" w:hAnsi="仿宋" w:cs="仿宋"/>
          <w:color w:val="000000"/>
          <w:sz w:val="30"/>
        </w:rPr>
        <w:t>詹姆斯，前引书，</w:t>
      </w:r>
      <w:r>
        <w:rPr>
          <w:rFonts w:ascii="仿宋" w:eastAsia="仿宋" w:hAnsi="仿宋" w:cs="仿宋"/>
          <w:color w:val="000000"/>
          <w:sz w:val="30"/>
        </w:rPr>
        <w:t>p.547</w:t>
      </w:r>
      <w:r>
        <w:rPr>
          <w:rFonts w:ascii="仿宋" w:eastAsia="仿宋" w:hAnsi="仿宋" w:cs="仿宋"/>
          <w:color w:val="000000"/>
          <w:sz w:val="30"/>
        </w:rPr>
        <w:t>。</w:t>
      </w:r>
    </w:p>
    <w:p w:rsidR="00A45C08" w:rsidRDefault="009A50F7">
      <w:pPr>
        <w:wordWrap w:val="0"/>
        <w:spacing w:line="440" w:lineRule="atLeast"/>
        <w:ind w:right="180"/>
        <w:jc w:val="right"/>
        <w:textAlignment w:val="baseline"/>
        <w:rPr>
          <w:sz w:val="32"/>
        </w:rPr>
      </w:pPr>
      <w:r>
        <w:rPr>
          <w:rFonts w:ascii="楷体" w:eastAsia="楷体" w:hAnsi="楷体" w:cs="楷体"/>
          <w:color w:val="000000"/>
          <w:sz w:val="32"/>
        </w:rPr>
        <w:t>375</w:t>
      </w:r>
    </w:p>
    <w:p w:rsidR="00A45C08" w:rsidRDefault="00A45C08"/>
    <w:p w:rsidR="00A45C08" w:rsidRDefault="00A45C08">
      <w:pPr>
        <w:sectPr w:rsidR="00A45C08">
          <w:headerReference w:type="default" r:id="rId908"/>
          <w:footerReference w:type="default" r:id="rId909"/>
          <w:pgSz w:w="15660" w:h="23340"/>
          <w:pgMar w:top="1980" w:right="2120" w:bottom="1980" w:left="2120" w:header="1680" w:footer="1680" w:gutter="0"/>
          <w:cols w:space="720"/>
        </w:sectPr>
      </w:pPr>
    </w:p>
    <w:p w:rsidR="00A45C08" w:rsidRDefault="009A50F7">
      <w:pPr>
        <w:wordWrap w:val="0"/>
        <w:spacing w:before="820" w:line="660" w:lineRule="atLeast"/>
        <w:ind w:right="60"/>
        <w:textAlignment w:val="baseline"/>
        <w:rPr>
          <w:sz w:val="41"/>
        </w:rPr>
      </w:pPr>
      <w:r>
        <w:rPr>
          <w:rFonts w:ascii="宋体" w:eastAsia="宋体" w:hAnsi="宋体" w:cs="宋体"/>
          <w:color w:val="000000"/>
          <w:sz w:val="41"/>
        </w:rPr>
        <w:lastRenderedPageBreak/>
        <w:t>词。</w:t>
      </w:r>
      <w:r>
        <w:rPr>
          <w:rFonts w:ascii="宋体" w:eastAsia="宋体" w:hAnsi="宋体" w:cs="宋体"/>
          <w:color w:val="000000"/>
          <w:sz w:val="41"/>
        </w:rPr>
        <w:t>⑭</w:t>
      </w:r>
      <w:r>
        <w:rPr>
          <w:rFonts w:ascii="宋体" w:eastAsia="宋体" w:hAnsi="宋体" w:cs="宋体"/>
          <w:color w:val="000000"/>
          <w:sz w:val="41"/>
        </w:rPr>
        <w:t>威里斯使用</w:t>
      </w:r>
      <w:r>
        <w:rPr>
          <w:rFonts w:ascii="宋体" w:eastAsia="宋体" w:hAnsi="宋体" w:cs="宋体"/>
          <w:color w:val="000000"/>
          <w:sz w:val="41"/>
        </w:rPr>
        <w:t xml:space="preserve"> morosis“</w:t>
      </w:r>
      <w:r>
        <w:rPr>
          <w:rFonts w:ascii="宋体" w:eastAsia="宋体" w:hAnsi="宋体" w:cs="宋体"/>
          <w:color w:val="000000"/>
          <w:sz w:val="41"/>
        </w:rPr>
        <w:t>迟钝</w:t>
      </w:r>
      <w:r>
        <w:rPr>
          <w:rFonts w:ascii="宋体" w:eastAsia="宋体" w:hAnsi="宋体" w:cs="宋体"/>
          <w:color w:val="000000"/>
          <w:sz w:val="41"/>
        </w:rPr>
        <w:t>”</w:t>
      </w:r>
      <w:r>
        <w:rPr>
          <w:rFonts w:ascii="宋体" w:eastAsia="宋体" w:hAnsi="宋体" w:cs="宋体"/>
          <w:color w:val="000000"/>
          <w:sz w:val="41"/>
        </w:rPr>
        <w:t>这个字眼的时候，他同时意味着后天的心神丧失，以及我们已可在初生数月的婴儿身上看出的愚笨：在两者身上，病变都是同时包括记忆力、想像力和判断力。</w:t>
      </w:r>
      <w:r>
        <w:rPr>
          <w:rFonts w:ascii="宋体" w:eastAsia="宋体" w:hAnsi="宋体" w:cs="宋体"/>
          <w:color w:val="000000"/>
          <w:sz w:val="41"/>
        </w:rPr>
        <w:t>⑮</w:t>
      </w:r>
      <w:r>
        <w:rPr>
          <w:rFonts w:ascii="宋体" w:eastAsia="宋体" w:hAnsi="宋体" w:cs="宋体"/>
          <w:color w:val="000000"/>
          <w:sz w:val="41"/>
        </w:rPr>
        <w:t>然而，年龄上的区分逐渐被建立起来，到了</w:t>
      </w:r>
      <w:r>
        <w:rPr>
          <w:rFonts w:ascii="宋体" w:eastAsia="宋体" w:hAnsi="宋体" w:cs="宋体"/>
          <w:color w:val="000000"/>
          <w:sz w:val="41"/>
        </w:rPr>
        <w:t>18</w:t>
      </w:r>
      <w:r>
        <w:rPr>
          <w:rFonts w:ascii="宋体" w:eastAsia="宋体" w:hAnsi="宋体" w:cs="宋体"/>
          <w:color w:val="000000"/>
          <w:sz w:val="41"/>
        </w:rPr>
        <w:t>世纪，成为固定不移：</w:t>
      </w:r>
      <w:r>
        <w:rPr>
          <w:rFonts w:ascii="宋体" w:eastAsia="宋体" w:hAnsi="宋体" w:cs="宋体"/>
          <w:color w:val="000000"/>
          <w:sz w:val="41"/>
        </w:rPr>
        <w:t>“</w:t>
      </w:r>
      <w:r>
        <w:rPr>
          <w:rFonts w:ascii="宋体" w:eastAsia="宋体" w:hAnsi="宋体" w:cs="宋体"/>
          <w:color w:val="000000"/>
          <w:sz w:val="41"/>
        </w:rPr>
        <w:t>心神丧失者无法作出健康的判断和推理；就其出现年纪，它有不同的名称；在儿童身上，它一般被</w:t>
      </w:r>
      <w:r>
        <w:rPr>
          <w:rFonts w:ascii="宋体" w:eastAsia="宋体" w:hAnsi="宋体" w:cs="宋体"/>
          <w:color w:val="000000"/>
          <w:sz w:val="41"/>
        </w:rPr>
        <w:t>称作愚蠢</w:t>
      </w:r>
      <w:r>
        <w:rPr>
          <w:rFonts w:ascii="宋体" w:eastAsia="宋体" w:hAnsi="宋体" w:cs="宋体"/>
          <w:color w:val="000000"/>
          <w:sz w:val="41"/>
        </w:rPr>
        <w:t>(bêtise)</w:t>
      </w:r>
      <w:r>
        <w:rPr>
          <w:rFonts w:ascii="宋体" w:eastAsia="宋体" w:hAnsi="宋体" w:cs="宋体"/>
          <w:color w:val="000000"/>
          <w:sz w:val="41"/>
        </w:rPr>
        <w:t>、笨拙幼稚</w:t>
      </w:r>
      <w:r>
        <w:rPr>
          <w:rFonts w:ascii="宋体" w:eastAsia="宋体" w:hAnsi="宋体" w:cs="宋体"/>
          <w:color w:val="000000"/>
          <w:sz w:val="41"/>
        </w:rPr>
        <w:t>(niaiserie)</w:t>
      </w:r>
      <w:r>
        <w:rPr>
          <w:rFonts w:ascii="宋体" w:eastAsia="宋体" w:hAnsi="宋体" w:cs="宋体"/>
          <w:color w:val="000000"/>
          <w:sz w:val="41"/>
        </w:rPr>
        <w:t>；如果它扩展至理智年纪，或是在那时发病时，便称为痴呆</w:t>
      </w:r>
      <w:r>
        <w:rPr>
          <w:rFonts w:ascii="宋体" w:eastAsia="宋体" w:hAnsi="宋体" w:cs="宋体"/>
          <w:color w:val="000000"/>
          <w:sz w:val="41"/>
        </w:rPr>
        <w:t>(imbécillité)</w:t>
      </w:r>
      <w:r>
        <w:rPr>
          <w:rFonts w:ascii="宋体" w:eastAsia="宋体" w:hAnsi="宋体" w:cs="宋体"/>
          <w:color w:val="000000"/>
          <w:sz w:val="41"/>
        </w:rPr>
        <w:t>；在老人身上出现时，则称作啰嗦</w:t>
      </w:r>
      <w:r>
        <w:rPr>
          <w:rFonts w:ascii="宋体" w:eastAsia="宋体" w:hAnsi="宋体" w:cs="宋体"/>
          <w:color w:val="000000"/>
          <w:sz w:val="41"/>
        </w:rPr>
        <w:t>(radoterie)</w:t>
      </w:r>
      <w:r>
        <w:rPr>
          <w:rFonts w:ascii="宋体" w:eastAsia="宋体" w:hAnsi="宋体" w:cs="宋体"/>
          <w:color w:val="000000"/>
          <w:sz w:val="41"/>
        </w:rPr>
        <w:t>或小孩子气</w:t>
      </w:r>
      <w:r>
        <w:rPr>
          <w:rFonts w:ascii="宋体" w:eastAsia="宋体" w:hAnsi="宋体" w:cs="宋体"/>
          <w:color w:val="000000"/>
          <w:sz w:val="41"/>
        </w:rPr>
        <w:t>(étatd’enfance)</w:t>
      </w:r>
      <w:r>
        <w:rPr>
          <w:rFonts w:ascii="宋体" w:eastAsia="宋体" w:hAnsi="宋体" w:cs="宋体"/>
          <w:color w:val="000000"/>
          <w:sz w:val="41"/>
        </w:rPr>
        <w:t>。</w:t>
      </w:r>
      <w:r>
        <w:rPr>
          <w:rFonts w:ascii="宋体" w:eastAsia="宋体" w:hAnsi="宋体" w:cs="宋体"/>
          <w:color w:val="000000"/>
          <w:sz w:val="41"/>
        </w:rPr>
        <w:t>”⑯</w:t>
      </w:r>
      <w:r>
        <w:rPr>
          <w:rFonts w:ascii="宋体" w:eastAsia="宋体" w:hAnsi="宋体" w:cs="宋体"/>
          <w:color w:val="000000"/>
          <w:sz w:val="41"/>
        </w:rPr>
        <w:t>这个区分只表达出时间上的不同：因为疾病的症状和属性，都未依照显现年龄而变化。并且，</w:t>
      </w:r>
      <w:r>
        <w:rPr>
          <w:rFonts w:ascii="宋体" w:eastAsia="宋体" w:hAnsi="宋体" w:cs="宋体"/>
          <w:color w:val="000000"/>
          <w:sz w:val="41"/>
        </w:rPr>
        <w:t>“</w:t>
      </w:r>
      <w:r>
        <w:rPr>
          <w:rFonts w:ascii="宋体" w:eastAsia="宋体" w:hAnsi="宋体" w:cs="宋体"/>
          <w:color w:val="000000"/>
          <w:sz w:val="41"/>
        </w:rPr>
        <w:t>处在心神丧失状态下的人，有时会显示出其旧有知识的用处，这是愚笨者做不到的。</w:t>
      </w:r>
      <w:r>
        <w:rPr>
          <w:rFonts w:ascii="宋体" w:eastAsia="宋体" w:hAnsi="宋体" w:cs="宋体"/>
          <w:color w:val="000000"/>
          <w:sz w:val="41"/>
        </w:rPr>
        <w:t>”⑰</w:t>
      </w:r>
    </w:p>
    <w:p w:rsidR="00A45C08" w:rsidRDefault="009A50F7">
      <w:pPr>
        <w:wordWrap w:val="0"/>
        <w:spacing w:line="660" w:lineRule="atLeast"/>
        <w:ind w:left="80" w:right="40" w:firstLine="860"/>
        <w:textAlignment w:val="baseline"/>
        <w:rPr>
          <w:sz w:val="41"/>
        </w:rPr>
      </w:pPr>
      <w:r>
        <w:rPr>
          <w:rFonts w:ascii="宋体" w:eastAsia="宋体" w:hAnsi="宋体" w:cs="宋体"/>
          <w:color w:val="000000"/>
          <w:sz w:val="41"/>
        </w:rPr>
        <w:t>慢慢地，心神丧失和愚笨之间的差异加深了：不再只是时间上的区分，而且其作用领域也产生对立。愚笨作用的是感觉领域本身：痴</w:t>
      </w:r>
      <w:r>
        <w:rPr>
          <w:rFonts w:ascii="宋体" w:eastAsia="宋体" w:hAnsi="宋体" w:cs="宋体"/>
          <w:color w:val="000000"/>
          <w:sz w:val="41"/>
        </w:rPr>
        <w:t>呆症患者</w:t>
      </w:r>
      <w:r>
        <w:rPr>
          <w:rFonts w:ascii="宋体" w:eastAsia="宋体" w:hAnsi="宋体" w:cs="宋体"/>
          <w:color w:val="000000"/>
          <w:sz w:val="41"/>
        </w:rPr>
        <w:t>(l'imbécile)</w:t>
      </w:r>
      <w:r>
        <w:rPr>
          <w:rFonts w:ascii="宋体" w:eastAsia="宋体" w:hAnsi="宋体" w:cs="宋体"/>
          <w:color w:val="000000"/>
          <w:sz w:val="41"/>
        </w:rPr>
        <w:t>对光线和噪音没有感觉，心神丧失者则是毫不在意；前者无法感受，后者则忽视外界给与的事物。一个被拒于外在世界的现实之外；对于另一个，这其中的真相如何，毫不重要。索洼吉在他的《疾病分类学》里，大致上是重新运用了这个区分；对他来说，心神丧失</w:t>
      </w:r>
    </w:p>
    <w:p w:rsidR="00A45C08" w:rsidRDefault="009A50F7">
      <w:pPr>
        <w:wordWrap w:val="0"/>
        <w:spacing w:line="660" w:lineRule="atLeast"/>
        <w:ind w:left="160"/>
        <w:textAlignment w:val="baseline"/>
        <w:rPr>
          <w:sz w:val="41"/>
        </w:rPr>
      </w:pPr>
      <w:r>
        <w:rPr>
          <w:rFonts w:ascii="宋体" w:eastAsia="宋体" w:hAnsi="宋体" w:cs="宋体"/>
          <w:color w:val="000000"/>
          <w:sz w:val="41"/>
          <w:u w:val="single"/>
        </w:rPr>
        <w:t xml:space="preserve">             </w:t>
      </w:r>
    </w:p>
    <w:p w:rsidR="00A45C08" w:rsidRDefault="009A50F7">
      <w:pPr>
        <w:wordWrap w:val="0"/>
        <w:spacing w:before="220" w:line="480" w:lineRule="atLeast"/>
        <w:ind w:left="160" w:firstLine="560"/>
        <w:textAlignment w:val="baseline"/>
        <w:rPr>
          <w:sz w:val="30"/>
        </w:rPr>
      </w:pPr>
      <w:r>
        <w:rPr>
          <w:rFonts w:ascii="黑体" w:eastAsia="黑体" w:hAnsi="黑体" w:cs="黑体"/>
          <w:color w:val="000000"/>
          <w:sz w:val="30"/>
        </w:rPr>
        <w:t>⑭</w:t>
      </w:r>
      <w:r>
        <w:rPr>
          <w:rFonts w:ascii="黑体" w:eastAsia="黑体" w:hAnsi="黑体" w:cs="黑体"/>
          <w:color w:val="000000"/>
          <w:sz w:val="30"/>
        </w:rPr>
        <w:t>参考此例：</w:t>
      </w:r>
      <w:r>
        <w:rPr>
          <w:rFonts w:ascii="黑体" w:eastAsia="黑体" w:hAnsi="黑体" w:cs="黑体"/>
          <w:color w:val="000000"/>
          <w:sz w:val="30"/>
        </w:rPr>
        <w:t>“</w:t>
      </w:r>
      <w:r>
        <w:rPr>
          <w:rFonts w:ascii="黑体" w:eastAsia="黑体" w:hAnsi="黑体" w:cs="黑体"/>
          <w:color w:val="000000"/>
          <w:sz w:val="30"/>
        </w:rPr>
        <w:t>我已向奥尔良公爵大人</w:t>
      </w:r>
      <w:r>
        <w:rPr>
          <w:rFonts w:ascii="黑体" w:eastAsia="黑体" w:hAnsi="黑体" w:cs="黑体"/>
          <w:color w:val="000000"/>
          <w:sz w:val="30"/>
        </w:rPr>
        <w:t>(Mgr le duc d'Orléans)</w:t>
      </w:r>
      <w:r>
        <w:rPr>
          <w:rFonts w:ascii="黑体" w:eastAsia="黑体" w:hAnsi="黑体" w:cs="黑体"/>
          <w:color w:val="000000"/>
          <w:sz w:val="30"/>
        </w:rPr>
        <w:t>汇报，您使我有幸与闻有关女人达黛</w:t>
      </w:r>
      <w:r>
        <w:rPr>
          <w:rFonts w:ascii="黑体" w:eastAsia="黑体" w:hAnsi="黑体" w:cs="黑体"/>
          <w:color w:val="000000"/>
          <w:sz w:val="30"/>
        </w:rPr>
        <w:t>(Dardelle)</w:t>
      </w:r>
      <w:r>
        <w:rPr>
          <w:rFonts w:ascii="黑体" w:eastAsia="黑体" w:hAnsi="黑体" w:cs="黑体"/>
          <w:color w:val="000000"/>
          <w:sz w:val="30"/>
        </w:rPr>
        <w:t>之痴呆和心神丧失之状态。</w:t>
      </w:r>
      <w:r>
        <w:rPr>
          <w:rFonts w:ascii="黑体" w:eastAsia="黑体" w:hAnsi="黑体" w:cs="黑体"/>
          <w:color w:val="000000"/>
          <w:sz w:val="30"/>
        </w:rPr>
        <w:t>”</w:t>
      </w:r>
      <w:r>
        <w:rPr>
          <w:rFonts w:ascii="黑体" w:eastAsia="黑体" w:hAnsi="黑体" w:cs="黑体"/>
          <w:color w:val="000000"/>
          <w:sz w:val="30"/>
        </w:rPr>
        <w:t>巴士底狱档案</w:t>
      </w:r>
      <w:r>
        <w:rPr>
          <w:rFonts w:ascii="黑体" w:eastAsia="黑体" w:hAnsi="黑体" w:cs="黑体"/>
          <w:color w:val="000000"/>
          <w:sz w:val="30"/>
        </w:rPr>
        <w:t>(Arsenal</w:t>
      </w:r>
      <w:r>
        <w:rPr>
          <w:rFonts w:ascii="黑体" w:eastAsia="黑体" w:hAnsi="黑体" w:cs="黑体"/>
          <w:color w:val="000000"/>
          <w:sz w:val="30"/>
        </w:rPr>
        <w:t>图书馆，第</w:t>
      </w:r>
      <w:r>
        <w:rPr>
          <w:rFonts w:ascii="黑体" w:eastAsia="黑体" w:hAnsi="黑体" w:cs="黑体"/>
          <w:color w:val="000000"/>
          <w:sz w:val="30"/>
        </w:rPr>
        <w:t>10808</w:t>
      </w:r>
      <w:r>
        <w:rPr>
          <w:rFonts w:ascii="黑体" w:eastAsia="黑体" w:hAnsi="黑体" w:cs="黑体"/>
          <w:color w:val="000000"/>
          <w:sz w:val="30"/>
        </w:rPr>
        <w:t>号，第</w:t>
      </w:r>
      <w:r>
        <w:rPr>
          <w:rFonts w:ascii="黑体" w:eastAsia="黑体" w:hAnsi="黑体" w:cs="黑体"/>
          <w:color w:val="000000"/>
          <w:sz w:val="30"/>
        </w:rPr>
        <w:t>137</w:t>
      </w:r>
      <w:r>
        <w:rPr>
          <w:rFonts w:ascii="黑体" w:eastAsia="黑体" w:hAnsi="黑体" w:cs="黑体"/>
          <w:color w:val="000000"/>
          <w:sz w:val="30"/>
        </w:rPr>
        <w:t>张</w:t>
      </w:r>
      <w:r>
        <w:rPr>
          <w:rFonts w:ascii="黑体" w:eastAsia="黑体" w:hAnsi="黑体" w:cs="黑体"/>
          <w:color w:val="000000"/>
          <w:sz w:val="30"/>
        </w:rPr>
        <w:t>)</w:t>
      </w:r>
      <w:r>
        <w:rPr>
          <w:rFonts w:ascii="黑体" w:eastAsia="黑体" w:hAnsi="黑体" w:cs="黑体"/>
          <w:color w:val="000000"/>
          <w:sz w:val="30"/>
        </w:rPr>
        <w:t>。</w:t>
      </w:r>
    </w:p>
    <w:p w:rsidR="00A45C08" w:rsidRDefault="009A50F7">
      <w:pPr>
        <w:wordWrap w:val="0"/>
        <w:spacing w:line="480" w:lineRule="atLeast"/>
        <w:ind w:left="720"/>
        <w:textAlignment w:val="baseline"/>
        <w:rPr>
          <w:sz w:val="30"/>
        </w:rPr>
      </w:pPr>
      <w:r>
        <w:rPr>
          <w:rFonts w:ascii="黑体" w:eastAsia="黑体" w:hAnsi="黑体" w:cs="黑体"/>
          <w:color w:val="000000"/>
          <w:sz w:val="30"/>
        </w:rPr>
        <w:t>⑮</w:t>
      </w:r>
      <w:r>
        <w:rPr>
          <w:rFonts w:ascii="黑体" w:eastAsia="黑体" w:hAnsi="黑体" w:cs="黑体"/>
          <w:color w:val="000000"/>
          <w:sz w:val="30"/>
        </w:rPr>
        <w:t>威里斯，前引书，</w:t>
      </w:r>
      <w:r>
        <w:rPr>
          <w:rFonts w:ascii="黑体" w:eastAsia="黑体" w:hAnsi="黑体" w:cs="黑体"/>
          <w:color w:val="000000"/>
          <w:sz w:val="30"/>
        </w:rPr>
        <w:t>II,p.265</w:t>
      </w:r>
      <w:r>
        <w:rPr>
          <w:rFonts w:ascii="黑体" w:eastAsia="黑体" w:hAnsi="黑体" w:cs="黑体"/>
          <w:color w:val="000000"/>
          <w:sz w:val="30"/>
        </w:rPr>
        <w:t>。</w:t>
      </w:r>
    </w:p>
    <w:p w:rsidR="00A45C08" w:rsidRDefault="009A50F7">
      <w:pPr>
        <w:wordWrap w:val="0"/>
        <w:spacing w:line="480" w:lineRule="atLeast"/>
        <w:ind w:left="720"/>
        <w:textAlignment w:val="baseline"/>
        <w:rPr>
          <w:sz w:val="30"/>
        </w:rPr>
      </w:pPr>
      <w:r>
        <w:rPr>
          <w:rFonts w:ascii="黑体" w:eastAsia="黑体" w:hAnsi="黑体" w:cs="黑体"/>
          <w:color w:val="000000"/>
          <w:sz w:val="30"/>
        </w:rPr>
        <w:t>⑯</w:t>
      </w:r>
      <w:r>
        <w:rPr>
          <w:rFonts w:ascii="黑体" w:eastAsia="黑体" w:hAnsi="黑体" w:cs="黑体"/>
          <w:color w:val="000000"/>
          <w:sz w:val="30"/>
        </w:rPr>
        <w:t>杜福，前引书</w:t>
      </w:r>
      <w:r>
        <w:rPr>
          <w:rFonts w:ascii="黑体" w:eastAsia="黑体" w:hAnsi="黑体" w:cs="黑体"/>
          <w:color w:val="000000"/>
          <w:sz w:val="30"/>
        </w:rPr>
        <w:t>,p.357</w:t>
      </w:r>
      <w:r>
        <w:rPr>
          <w:rFonts w:ascii="黑体" w:eastAsia="黑体" w:hAnsi="黑体" w:cs="黑体"/>
          <w:color w:val="000000"/>
          <w:sz w:val="30"/>
        </w:rPr>
        <w:t>。</w:t>
      </w:r>
    </w:p>
    <w:p w:rsidR="00A45C08" w:rsidRDefault="009A50F7">
      <w:pPr>
        <w:wordWrap w:val="0"/>
        <w:spacing w:line="480" w:lineRule="atLeast"/>
        <w:ind w:left="720"/>
        <w:textAlignment w:val="baseline"/>
        <w:rPr>
          <w:sz w:val="30"/>
        </w:rPr>
      </w:pPr>
      <w:r>
        <w:rPr>
          <w:rFonts w:ascii="仿宋" w:eastAsia="仿宋" w:hAnsi="仿宋" w:cs="仿宋"/>
          <w:color w:val="000000"/>
          <w:sz w:val="30"/>
        </w:rPr>
        <w:t>⑰</w:t>
      </w:r>
      <w:r>
        <w:rPr>
          <w:rFonts w:ascii="仿宋" w:eastAsia="仿宋" w:hAnsi="仿宋" w:cs="仿宋"/>
          <w:color w:val="000000"/>
          <w:sz w:val="30"/>
        </w:rPr>
        <w:t>同上</w:t>
      </w:r>
      <w:r>
        <w:rPr>
          <w:rFonts w:ascii="仿宋" w:eastAsia="仿宋" w:hAnsi="仿宋" w:cs="仿宋"/>
          <w:color w:val="000000"/>
          <w:sz w:val="30"/>
        </w:rPr>
        <w:t>,p.359</w:t>
      </w:r>
      <w:r>
        <w:rPr>
          <w:rFonts w:ascii="仿宋" w:eastAsia="仿宋" w:hAnsi="仿宋" w:cs="仿宋"/>
          <w:color w:val="000000"/>
          <w:sz w:val="30"/>
        </w:rPr>
        <w:t>。</w:t>
      </w:r>
    </w:p>
    <w:p w:rsidR="00A45C08" w:rsidRDefault="009A50F7">
      <w:pPr>
        <w:wordWrap w:val="0"/>
        <w:spacing w:line="420" w:lineRule="atLeast"/>
        <w:ind w:left="340"/>
        <w:textAlignment w:val="baseline"/>
        <w:rPr>
          <w:sz w:val="31"/>
        </w:rPr>
      </w:pPr>
      <w:r>
        <w:rPr>
          <w:rFonts w:ascii="仿宋" w:eastAsia="仿宋" w:hAnsi="仿宋" w:cs="仿宋"/>
          <w:color w:val="000000"/>
          <w:sz w:val="31"/>
        </w:rPr>
        <w:t>376</w:t>
      </w:r>
    </w:p>
    <w:p w:rsidR="00A45C08" w:rsidRDefault="00A45C08"/>
    <w:p w:rsidR="00A45C08" w:rsidRDefault="00A45C08">
      <w:pPr>
        <w:sectPr w:rsidR="00A45C08">
          <w:headerReference w:type="default" r:id="rId910"/>
          <w:footerReference w:type="default" r:id="rId911"/>
          <w:pgSz w:w="15660" w:h="23340"/>
          <w:pgMar w:top="1980" w:right="2120" w:bottom="1980" w:left="2120" w:header="1680" w:footer="1680" w:gutter="0"/>
          <w:cols w:space="720"/>
        </w:sectPr>
      </w:pPr>
    </w:p>
    <w:p w:rsidR="00A45C08" w:rsidRDefault="009A50F7">
      <w:pPr>
        <w:wordWrap w:val="0"/>
        <w:spacing w:before="1020" w:line="720" w:lineRule="atLeast"/>
        <w:ind w:left="100" w:right="60"/>
        <w:textAlignment w:val="baseline"/>
        <w:rPr>
          <w:sz w:val="36"/>
        </w:rPr>
      </w:pPr>
      <w:r>
        <w:rPr>
          <w:rFonts w:ascii="宋体" w:eastAsia="宋体" w:hAnsi="宋体" w:cs="宋体"/>
          <w:color w:val="000000"/>
          <w:sz w:val="36"/>
        </w:rPr>
        <w:lastRenderedPageBreak/>
        <w:t>“</w:t>
      </w:r>
      <w:r>
        <w:rPr>
          <w:rFonts w:ascii="宋体" w:eastAsia="宋体" w:hAnsi="宋体" w:cs="宋体"/>
          <w:color w:val="000000"/>
          <w:sz w:val="36"/>
        </w:rPr>
        <w:t>和愚笨的不同处在于，心神丧失者完美地感受客体印象，愚笨者则不然；但前者对这些不加注意，绝不挂心，态度十分地冷漠，又蔑视其后果，毫不考虑</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⑱</w:t>
      </w:r>
      <w:r>
        <w:rPr>
          <w:rFonts w:ascii="宋体" w:eastAsia="宋体" w:hAnsi="宋体" w:cs="宋体"/>
          <w:color w:val="000000"/>
          <w:sz w:val="36"/>
        </w:rPr>
        <w:t>但是，在愚笨和先天感官衰弱之间，应该建立起什么样的差别呢？如果把心神丧失当作是判断力的病变，把愚笨当作是感觉上的缺憾，我们难道不会有把盲人或聋哑人和痴呆症患者相混淆的危险吗？</w:t>
      </w:r>
      <w:r>
        <w:rPr>
          <w:rFonts w:ascii="宋体" w:eastAsia="宋体" w:hAnsi="宋体" w:cs="宋体"/>
          <w:color w:val="000000"/>
          <w:sz w:val="36"/>
        </w:rPr>
        <w:t>⑲</w:t>
      </w:r>
    </w:p>
    <w:p w:rsidR="00A45C08" w:rsidRDefault="009A50F7">
      <w:pPr>
        <w:wordWrap w:val="0"/>
        <w:spacing w:line="720" w:lineRule="atLeast"/>
        <w:ind w:left="100" w:firstLine="900"/>
        <w:textAlignment w:val="baseline"/>
        <w:rPr>
          <w:sz w:val="36"/>
        </w:rPr>
      </w:pPr>
      <w:r>
        <w:rPr>
          <w:rFonts w:ascii="宋体" w:eastAsia="宋体" w:hAnsi="宋体" w:cs="宋体"/>
          <w:color w:val="000000"/>
          <w:sz w:val="36"/>
        </w:rPr>
        <w:t>1762</w:t>
      </w:r>
      <w:r>
        <w:rPr>
          <w:rFonts w:ascii="宋体" w:eastAsia="宋体" w:hAnsi="宋体" w:cs="宋体"/>
          <w:color w:val="000000"/>
          <w:sz w:val="36"/>
        </w:rPr>
        <w:t>年，《医学杂志》</w:t>
      </w:r>
      <w:r>
        <w:rPr>
          <w:rFonts w:ascii="宋体" w:eastAsia="宋体" w:hAnsi="宋体" w:cs="宋体"/>
          <w:color w:val="000000"/>
          <w:sz w:val="36"/>
        </w:rPr>
        <w:t>(Gazette de</w:t>
      </w:r>
      <w:r>
        <w:rPr>
          <w:rFonts w:ascii="宋体" w:eastAsia="宋体" w:hAnsi="宋体" w:cs="宋体"/>
          <w:color w:val="000000"/>
          <w:sz w:val="36"/>
        </w:rPr>
        <w:t xml:space="preserve"> médecine)</w:t>
      </w:r>
      <w:r>
        <w:rPr>
          <w:rFonts w:ascii="宋体" w:eastAsia="宋体" w:hAnsi="宋体" w:cs="宋体"/>
          <w:color w:val="000000"/>
          <w:sz w:val="36"/>
        </w:rPr>
        <w:t>上有一篇文章在谈一项动物观察。它重提了这个问题。主题是一只小狗：</w:t>
      </w:r>
      <w:r>
        <w:rPr>
          <w:rFonts w:ascii="宋体" w:eastAsia="宋体" w:hAnsi="宋体" w:cs="宋体"/>
          <w:color w:val="000000"/>
          <w:sz w:val="36"/>
        </w:rPr>
        <w:t>“</w:t>
      </w:r>
      <w:r>
        <w:rPr>
          <w:rFonts w:ascii="宋体" w:eastAsia="宋体" w:hAnsi="宋体" w:cs="宋体"/>
          <w:color w:val="000000"/>
          <w:sz w:val="36"/>
        </w:rPr>
        <w:t>任何人都会告诉你说它是盲、聋、哑，且没有嗅觉，它要不是天生如此，就是在出生后数个月内，因为意外才变得如此，因此只有一种植物性的生命。对我来说，它是介于动物和植物之间。</w:t>
      </w:r>
      <w:r>
        <w:rPr>
          <w:rFonts w:ascii="宋体" w:eastAsia="宋体" w:hAnsi="宋体" w:cs="宋体"/>
          <w:color w:val="000000"/>
          <w:sz w:val="36"/>
        </w:rPr>
        <w:t>”</w:t>
      </w:r>
      <w:r>
        <w:rPr>
          <w:rFonts w:ascii="宋体" w:eastAsia="宋体" w:hAnsi="宋体" w:cs="宋体"/>
          <w:color w:val="000000"/>
          <w:sz w:val="36"/>
        </w:rPr>
        <w:t>这种动物，原来就不预定拥有理性</w:t>
      </w:r>
      <w:r>
        <w:rPr>
          <w:rFonts w:ascii="宋体" w:eastAsia="宋体" w:hAnsi="宋体" w:cs="宋体"/>
          <w:color w:val="000000"/>
          <w:sz w:val="36"/>
        </w:rPr>
        <w:t>————</w:t>
      </w:r>
      <w:r>
        <w:rPr>
          <w:rFonts w:ascii="宋体" w:eastAsia="宋体" w:hAnsi="宋体" w:cs="宋体"/>
          <w:color w:val="000000"/>
          <w:sz w:val="36"/>
        </w:rPr>
        <w:t>这是就其充分意义而言的理性</w:t>
      </w:r>
      <w:r>
        <w:rPr>
          <w:rFonts w:ascii="宋体" w:eastAsia="宋体" w:hAnsi="宋体" w:cs="宋体"/>
          <w:color w:val="000000"/>
          <w:sz w:val="36"/>
        </w:rPr>
        <w:t>————</w:t>
      </w:r>
      <w:r>
        <w:rPr>
          <w:rFonts w:ascii="宋体" w:eastAsia="宋体" w:hAnsi="宋体" w:cs="宋体"/>
          <w:color w:val="000000"/>
          <w:sz w:val="36"/>
        </w:rPr>
        <w:t>所以，在它身上也不能谈是否有心神丧失的问题。但这里牵涉的，真的只是感官上的错乱吗？这一点令人难以回答，因为</w:t>
      </w:r>
      <w:r>
        <w:rPr>
          <w:rFonts w:ascii="宋体" w:eastAsia="宋体" w:hAnsi="宋体" w:cs="宋体"/>
          <w:color w:val="000000"/>
          <w:sz w:val="36"/>
        </w:rPr>
        <w:t>“</w:t>
      </w:r>
      <w:r>
        <w:rPr>
          <w:rFonts w:ascii="宋体" w:eastAsia="宋体" w:hAnsi="宋体" w:cs="宋体"/>
          <w:color w:val="000000"/>
          <w:sz w:val="36"/>
        </w:rPr>
        <w:t>它那双漂亮的眼睛似乎对光线很敏感；然而，它却会撞在所有家具上，撞到发痛；它听得</w:t>
      </w:r>
      <w:r>
        <w:rPr>
          <w:rFonts w:ascii="宋体" w:eastAsia="宋体" w:hAnsi="宋体" w:cs="宋体"/>
          <w:color w:val="000000"/>
          <w:sz w:val="36"/>
        </w:rPr>
        <w:t>见声音，甚至，像口哨声那样尖锐的声音还会让它惊惶失措；但它却永远无法由学习得知自己有个名字</w:t>
      </w:r>
      <w:r>
        <w:rPr>
          <w:rFonts w:ascii="宋体" w:eastAsia="宋体" w:hAnsi="宋体" w:cs="宋体"/>
          <w:color w:val="000000"/>
          <w:sz w:val="36"/>
        </w:rPr>
        <w:t>”</w:t>
      </w:r>
      <w:r>
        <w:rPr>
          <w:rFonts w:ascii="宋体" w:eastAsia="宋体" w:hAnsi="宋体" w:cs="宋体"/>
          <w:color w:val="000000"/>
          <w:sz w:val="36"/>
        </w:rPr>
        <w:t>。因此，</w:t>
      </w:r>
      <w:r>
        <w:rPr>
          <w:rFonts w:ascii="宋体" w:eastAsia="宋体" w:hAnsi="宋体" w:cs="宋体"/>
          <w:color w:val="000000"/>
          <w:sz w:val="36"/>
        </w:rPr>
        <w:t>“</w:t>
      </w:r>
      <w:r>
        <w:rPr>
          <w:rFonts w:ascii="宋体" w:eastAsia="宋体" w:hAnsi="宋体" w:cs="宋体"/>
          <w:color w:val="000000"/>
          <w:sz w:val="36"/>
        </w:rPr>
        <w:t>它身上</w:t>
      </w:r>
      <w:r>
        <w:rPr>
          <w:rFonts w:ascii="宋体" w:eastAsia="宋体" w:hAnsi="宋体" w:cs="宋体"/>
          <w:color w:val="000000"/>
          <w:sz w:val="36"/>
        </w:rPr>
        <w:t>”</w:t>
      </w:r>
      <w:r>
        <w:rPr>
          <w:rFonts w:ascii="宋体" w:eastAsia="宋体" w:hAnsi="宋体" w:cs="宋体"/>
          <w:color w:val="000000"/>
          <w:sz w:val="36"/>
        </w:rPr>
        <w:t>出毛病的不是视觉或听觉，而是把感觉组织为知觉的器官或机能</w:t>
      </w:r>
      <w:r>
        <w:rPr>
          <w:rFonts w:ascii="宋体" w:eastAsia="宋体" w:hAnsi="宋体" w:cs="宋体"/>
          <w:color w:val="000000"/>
          <w:sz w:val="36"/>
        </w:rPr>
        <w:t>————</w:t>
      </w:r>
      <w:r>
        <w:rPr>
          <w:rFonts w:ascii="宋体" w:eastAsia="宋体" w:hAnsi="宋体" w:cs="宋体"/>
          <w:color w:val="000000"/>
          <w:sz w:val="36"/>
        </w:rPr>
        <w:t>通过这样的组织，一个颜色才会成为一个事物，一个声音才会成为一个名字。</w:t>
      </w:r>
      <w:r>
        <w:rPr>
          <w:rFonts w:ascii="宋体" w:eastAsia="宋体" w:hAnsi="宋体" w:cs="宋体"/>
          <w:color w:val="000000"/>
          <w:sz w:val="36"/>
        </w:rPr>
        <w:t>“</w:t>
      </w:r>
      <w:r>
        <w:rPr>
          <w:rFonts w:ascii="宋体" w:eastAsia="宋体" w:hAnsi="宋体" w:cs="宋体"/>
          <w:color w:val="000000"/>
          <w:sz w:val="36"/>
        </w:rPr>
        <w:t>它所有感官都出现了缺</w:t>
      </w:r>
    </w:p>
    <w:p w:rsidR="00A45C08" w:rsidRDefault="009A50F7">
      <w:pPr>
        <w:wordWrap w:val="0"/>
        <w:spacing w:line="720" w:lineRule="atLeast"/>
        <w:ind w:left="160"/>
        <w:textAlignment w:val="baseline"/>
        <w:rPr>
          <w:sz w:val="36"/>
        </w:rPr>
      </w:pPr>
      <w:r>
        <w:rPr>
          <w:rFonts w:ascii="宋体" w:eastAsia="宋体" w:hAnsi="宋体" w:cs="宋体"/>
          <w:color w:val="000000"/>
          <w:sz w:val="36"/>
          <w:u w:val="single"/>
        </w:rPr>
        <w:t xml:space="preserve">               </w:t>
      </w:r>
    </w:p>
    <w:p w:rsidR="00A45C08" w:rsidRDefault="009A50F7">
      <w:pPr>
        <w:wordWrap w:val="0"/>
        <w:spacing w:before="280" w:line="540" w:lineRule="atLeast"/>
        <w:ind w:left="740"/>
        <w:textAlignment w:val="baseline"/>
        <w:rPr>
          <w:sz w:val="31"/>
        </w:rPr>
      </w:pPr>
      <w:r>
        <w:rPr>
          <w:rFonts w:ascii="仿宋" w:eastAsia="仿宋" w:hAnsi="仿宋" w:cs="仿宋"/>
          <w:color w:val="000000"/>
          <w:sz w:val="31"/>
        </w:rPr>
        <w:t xml:space="preserve">⑱ </w:t>
      </w:r>
      <w:r>
        <w:rPr>
          <w:rFonts w:ascii="仿宋" w:eastAsia="仿宋" w:hAnsi="仿宋" w:cs="仿宋"/>
          <w:color w:val="000000"/>
          <w:sz w:val="31"/>
        </w:rPr>
        <w:t>索洼吉，前引书，</w:t>
      </w:r>
      <w:r>
        <w:rPr>
          <w:rFonts w:ascii="仿宋" w:eastAsia="仿宋" w:hAnsi="仿宋" w:cs="仿宋"/>
          <w:color w:val="000000"/>
          <w:sz w:val="31"/>
        </w:rPr>
        <w:t>VII</w:t>
      </w:r>
      <w:r>
        <w:rPr>
          <w:rFonts w:ascii="仿宋" w:eastAsia="仿宋" w:hAnsi="仿宋" w:cs="仿宋"/>
          <w:color w:val="000000"/>
          <w:sz w:val="31"/>
        </w:rPr>
        <w:t>，</w:t>
      </w:r>
      <w:r>
        <w:rPr>
          <w:rFonts w:ascii="仿宋" w:eastAsia="仿宋" w:hAnsi="仿宋" w:cs="仿宋"/>
          <w:color w:val="000000"/>
          <w:sz w:val="31"/>
        </w:rPr>
        <w:t>pp.334—335</w:t>
      </w:r>
      <w:r>
        <w:rPr>
          <w:rFonts w:ascii="仿宋" w:eastAsia="仿宋" w:hAnsi="仿宋" w:cs="仿宋"/>
          <w:color w:val="000000"/>
          <w:sz w:val="31"/>
        </w:rPr>
        <w:t>。</w:t>
      </w:r>
    </w:p>
    <w:p w:rsidR="00A45C08" w:rsidRDefault="009A50F7">
      <w:pPr>
        <w:wordWrap w:val="0"/>
        <w:spacing w:line="540" w:lineRule="atLeast"/>
        <w:ind w:left="100" w:firstLine="640"/>
        <w:textAlignment w:val="baseline"/>
        <w:rPr>
          <w:sz w:val="31"/>
        </w:rPr>
      </w:pPr>
      <w:r>
        <w:rPr>
          <w:rFonts w:ascii="黑体" w:eastAsia="黑体" w:hAnsi="黑体" w:cs="黑体"/>
          <w:color w:val="000000"/>
          <w:sz w:val="31"/>
        </w:rPr>
        <w:t xml:space="preserve">⑲ </w:t>
      </w:r>
      <w:r>
        <w:rPr>
          <w:rFonts w:ascii="黑体" w:eastAsia="黑体" w:hAnsi="黑体" w:cs="黑体"/>
          <w:color w:val="000000"/>
          <w:sz w:val="31"/>
        </w:rPr>
        <w:t>在实务上，痴呆长久以来被认为是疯狂和感觉残障的混合。</w:t>
      </w:r>
      <w:r>
        <w:rPr>
          <w:rFonts w:ascii="黑体" w:eastAsia="黑体" w:hAnsi="黑体" w:cs="黑体"/>
          <w:color w:val="000000"/>
          <w:sz w:val="31"/>
        </w:rPr>
        <w:t>1779</w:t>
      </w:r>
      <w:r>
        <w:rPr>
          <w:rFonts w:ascii="黑体" w:eastAsia="黑体" w:hAnsi="黑体" w:cs="黑体"/>
          <w:color w:val="000000"/>
          <w:sz w:val="31"/>
        </w:rPr>
        <w:t>年</w:t>
      </w:r>
      <w:r>
        <w:rPr>
          <w:rFonts w:ascii="黑体" w:eastAsia="黑体" w:hAnsi="黑体" w:cs="黑体"/>
          <w:color w:val="000000"/>
          <w:sz w:val="31"/>
        </w:rPr>
        <w:t>4</w:t>
      </w:r>
      <w:r>
        <w:rPr>
          <w:rFonts w:ascii="黑体" w:eastAsia="黑体" w:hAnsi="黑体" w:cs="黑体"/>
          <w:color w:val="000000"/>
          <w:sz w:val="31"/>
        </w:rPr>
        <w:t>月</w:t>
      </w:r>
      <w:r>
        <w:rPr>
          <w:rFonts w:ascii="黑体" w:eastAsia="黑体" w:hAnsi="黑体" w:cs="黑体"/>
          <w:color w:val="000000"/>
          <w:sz w:val="31"/>
        </w:rPr>
        <w:t>11</w:t>
      </w:r>
      <w:r>
        <w:rPr>
          <w:rFonts w:ascii="黑体" w:eastAsia="黑体" w:hAnsi="黑体" w:cs="黑体"/>
          <w:color w:val="000000"/>
          <w:sz w:val="31"/>
        </w:rPr>
        <w:t>日的一项命令，要求硝石库院主管当局收留玛莉</w:t>
      </w:r>
      <w:r>
        <w:rPr>
          <w:rFonts w:ascii="黑体" w:eastAsia="黑体" w:hAnsi="黑体" w:cs="黑体"/>
          <w:color w:val="000000"/>
          <w:sz w:val="31"/>
        </w:rPr>
        <w:t>·</w:t>
      </w:r>
      <w:r>
        <w:rPr>
          <w:rFonts w:ascii="黑体" w:eastAsia="黑体" w:hAnsi="黑体" w:cs="黑体"/>
          <w:color w:val="000000"/>
          <w:sz w:val="31"/>
        </w:rPr>
        <w:t>费雪</w:t>
      </w:r>
      <w:r>
        <w:rPr>
          <w:rFonts w:ascii="黑体" w:eastAsia="黑体" w:hAnsi="黑体" w:cs="黑体"/>
          <w:color w:val="000000"/>
          <w:sz w:val="31"/>
        </w:rPr>
        <w:t>(Marie Fichet)</w:t>
      </w:r>
      <w:r>
        <w:rPr>
          <w:rFonts w:ascii="黑体" w:eastAsia="黑体" w:hAnsi="黑体" w:cs="黑体"/>
          <w:color w:val="000000"/>
          <w:sz w:val="31"/>
        </w:rPr>
        <w:t>。命令的根据</w:t>
      </w:r>
      <w:r>
        <w:rPr>
          <w:rFonts w:ascii="黑体" w:eastAsia="黑体" w:hAnsi="黑体" w:cs="黑体"/>
          <w:color w:val="000000"/>
          <w:sz w:val="31"/>
        </w:rPr>
        <w:t>是医生和外科医生所签署的报告，</w:t>
      </w:r>
      <w:r>
        <w:rPr>
          <w:rFonts w:ascii="黑体" w:eastAsia="黑体" w:hAnsi="黑体" w:cs="黑体"/>
          <w:color w:val="000000"/>
          <w:sz w:val="31"/>
        </w:rPr>
        <w:t>“</w:t>
      </w:r>
      <w:r>
        <w:rPr>
          <w:rFonts w:ascii="黑体" w:eastAsia="黑体" w:hAnsi="黑体" w:cs="黑体"/>
          <w:color w:val="000000"/>
          <w:sz w:val="31"/>
        </w:rPr>
        <w:t>它们指出费雪天生聋哑和心神丧失。</w:t>
      </w:r>
      <w:r>
        <w:rPr>
          <w:rFonts w:ascii="黑体" w:eastAsia="黑体" w:hAnsi="黑体" w:cs="黑体"/>
          <w:color w:val="000000"/>
          <w:sz w:val="31"/>
        </w:rPr>
        <w:t>”(</w:t>
      </w:r>
      <w:r>
        <w:rPr>
          <w:rFonts w:ascii="黑体" w:eastAsia="黑体" w:hAnsi="黑体" w:cs="黑体"/>
          <w:color w:val="000000"/>
          <w:sz w:val="31"/>
        </w:rPr>
        <w:t>国家图书馆，</w:t>
      </w:r>
      <w:r>
        <w:rPr>
          <w:rFonts w:ascii="黑体" w:eastAsia="黑体" w:hAnsi="黑体" w:cs="黑体"/>
          <w:color w:val="000000"/>
          <w:sz w:val="31"/>
        </w:rPr>
        <w:t>coll.“Joly de Fleury</w:t>
      </w:r>
      <w:r>
        <w:rPr>
          <w:rFonts w:ascii="黑体" w:eastAsia="黑体" w:hAnsi="黑体" w:cs="黑体"/>
          <w:color w:val="000000"/>
          <w:sz w:val="31"/>
        </w:rPr>
        <w:t>，</w:t>
      </w:r>
      <w:r>
        <w:rPr>
          <w:rFonts w:ascii="黑体" w:eastAsia="黑体" w:hAnsi="黑体" w:cs="黑体"/>
          <w:color w:val="000000"/>
          <w:sz w:val="31"/>
        </w:rPr>
        <w:t>”</w:t>
      </w:r>
      <w:r>
        <w:rPr>
          <w:rFonts w:ascii="黑体" w:eastAsia="黑体" w:hAnsi="黑体" w:cs="黑体"/>
          <w:color w:val="000000"/>
          <w:sz w:val="31"/>
        </w:rPr>
        <w:t>第</w:t>
      </w:r>
      <w:r>
        <w:rPr>
          <w:rFonts w:ascii="黑体" w:eastAsia="黑体" w:hAnsi="黑体" w:cs="黑体"/>
          <w:color w:val="000000"/>
          <w:sz w:val="31"/>
        </w:rPr>
        <w:t>1235</w:t>
      </w:r>
      <w:r>
        <w:rPr>
          <w:rFonts w:ascii="黑体" w:eastAsia="黑体" w:hAnsi="黑体" w:cs="黑体"/>
          <w:color w:val="000000"/>
          <w:sz w:val="31"/>
        </w:rPr>
        <w:t>号手稿，第</w:t>
      </w:r>
      <w:r>
        <w:rPr>
          <w:rFonts w:ascii="黑体" w:eastAsia="黑体" w:hAnsi="黑体" w:cs="黑体"/>
          <w:color w:val="000000"/>
          <w:sz w:val="31"/>
        </w:rPr>
        <w:t>89</w:t>
      </w:r>
      <w:r>
        <w:rPr>
          <w:rFonts w:ascii="黑体" w:eastAsia="黑体" w:hAnsi="黑体" w:cs="黑体"/>
          <w:color w:val="000000"/>
          <w:sz w:val="31"/>
        </w:rPr>
        <w:t>张</w:t>
      </w:r>
      <w:r>
        <w:rPr>
          <w:rFonts w:ascii="黑体" w:eastAsia="黑体" w:hAnsi="黑体" w:cs="黑体"/>
          <w:color w:val="000000"/>
          <w:sz w:val="31"/>
        </w:rPr>
        <w:t>)</w:t>
      </w:r>
    </w:p>
    <w:p w:rsidR="00A45C08" w:rsidRDefault="009A50F7">
      <w:pPr>
        <w:wordWrap w:val="0"/>
        <w:spacing w:line="540" w:lineRule="atLeast"/>
        <w:ind w:right="180"/>
        <w:jc w:val="right"/>
        <w:textAlignment w:val="baseline"/>
        <w:rPr>
          <w:sz w:val="31"/>
        </w:rPr>
      </w:pPr>
      <w:r>
        <w:rPr>
          <w:rFonts w:ascii="楷体" w:eastAsia="楷体" w:hAnsi="楷体" w:cs="楷体"/>
          <w:color w:val="000000"/>
          <w:sz w:val="31"/>
        </w:rPr>
        <w:t>377</w:t>
      </w:r>
    </w:p>
    <w:p w:rsidR="00A45C08" w:rsidRDefault="00A45C08"/>
    <w:p w:rsidR="00A45C08" w:rsidRDefault="00A45C08">
      <w:pPr>
        <w:sectPr w:rsidR="00A45C08">
          <w:headerReference w:type="default" r:id="rId912"/>
          <w:footerReference w:type="default" r:id="rId913"/>
          <w:pgSz w:w="15660" w:h="23340"/>
          <w:pgMar w:top="1980" w:right="2100" w:bottom="1980" w:left="2100" w:header="1680" w:footer="1680" w:gutter="0"/>
          <w:cols w:space="720"/>
        </w:sectPr>
      </w:pPr>
    </w:p>
    <w:p w:rsidR="00A45C08" w:rsidRDefault="009A50F7">
      <w:pPr>
        <w:wordWrap w:val="0"/>
        <w:spacing w:before="920" w:line="680" w:lineRule="atLeast"/>
        <w:ind w:left="20"/>
        <w:textAlignment w:val="baseline"/>
        <w:rPr>
          <w:sz w:val="41"/>
        </w:rPr>
      </w:pPr>
      <w:r>
        <w:rPr>
          <w:rFonts w:ascii="宋体" w:eastAsia="宋体" w:hAnsi="宋体" w:cs="宋体"/>
          <w:color w:val="000000"/>
          <w:sz w:val="41"/>
        </w:rPr>
        <w:lastRenderedPageBreak/>
        <w:t>陷，但这个缺陷似乎不是来自任何外在感官，而只是来自一项内在感官，现代的生理学者</w:t>
      </w:r>
      <w:r>
        <w:rPr>
          <w:rFonts w:ascii="宋体" w:eastAsia="宋体" w:hAnsi="宋体" w:cs="宋体"/>
          <w:color w:val="000000"/>
          <w:sz w:val="41"/>
        </w:rPr>
        <w:t>(physiciens)</w:t>
      </w:r>
      <w:r>
        <w:rPr>
          <w:rFonts w:ascii="宋体" w:eastAsia="宋体" w:hAnsi="宋体" w:cs="宋体"/>
          <w:color w:val="000000"/>
          <w:sz w:val="41"/>
        </w:rPr>
        <w:t>把它称作</w:t>
      </w:r>
      <w:r>
        <w:rPr>
          <w:rFonts w:ascii="宋体" w:eastAsia="宋体" w:hAnsi="宋体" w:cs="宋体"/>
          <w:color w:val="000000"/>
          <w:sz w:val="41"/>
        </w:rPr>
        <w:t xml:space="preserve"> sensori-um commune[</w:t>
      </w:r>
      <w:r>
        <w:rPr>
          <w:rFonts w:ascii="宋体" w:eastAsia="宋体" w:hAnsi="宋体" w:cs="宋体"/>
          <w:color w:val="000000"/>
          <w:sz w:val="41"/>
        </w:rPr>
        <w:t>协同感知</w:t>
      </w:r>
      <w:r>
        <w:rPr>
          <w:rFonts w:ascii="宋体" w:eastAsia="宋体" w:hAnsi="宋体" w:cs="宋体"/>
          <w:color w:val="000000"/>
          <w:sz w:val="41"/>
        </w:rPr>
        <w:t>]</w:t>
      </w:r>
      <w:r>
        <w:rPr>
          <w:rFonts w:ascii="宋体" w:eastAsia="宋体" w:hAnsi="宋体" w:cs="宋体"/>
          <w:color w:val="000000"/>
          <w:sz w:val="41"/>
        </w:rPr>
        <w:t>，古人则称之为感性灵魂</w:t>
      </w:r>
      <w:r>
        <w:rPr>
          <w:rFonts w:ascii="宋体" w:eastAsia="宋体" w:hAnsi="宋体" w:cs="宋体"/>
          <w:color w:val="000000"/>
          <w:sz w:val="41"/>
        </w:rPr>
        <w:t>(âmesensitive)</w:t>
      </w:r>
      <w:r>
        <w:rPr>
          <w:rFonts w:ascii="宋体" w:eastAsia="宋体" w:hAnsi="宋体" w:cs="宋体"/>
          <w:color w:val="000000"/>
          <w:sz w:val="41"/>
        </w:rPr>
        <w:t>，其功能为接收和比对感官传来的形象；这只从未形成感知的动物，因此是视而不见，听而不闻。</w:t>
      </w:r>
      <w:r>
        <w:rPr>
          <w:rFonts w:ascii="宋体" w:eastAsia="宋体" w:hAnsi="宋体" w:cs="宋体"/>
          <w:color w:val="000000"/>
          <w:sz w:val="41"/>
        </w:rPr>
        <w:t>”</w:t>
      </w:r>
      <w:r>
        <w:rPr>
          <w:rFonts w:ascii="宋体" w:eastAsia="宋体" w:hAnsi="宋体" w:cs="宋体"/>
          <w:color w:val="000000"/>
          <w:sz w:val="41"/>
        </w:rPr>
        <w:t>㉑痴呆症的</w:t>
      </w:r>
      <w:r>
        <w:rPr>
          <w:rFonts w:ascii="宋体" w:eastAsia="宋体" w:hAnsi="宋体" w:cs="宋体"/>
          <w:color w:val="000000"/>
          <w:sz w:val="41"/>
        </w:rPr>
        <w:t>效果，在于瘫痪了灵魂或心智活动中最接近感觉的部分；相对地，心神丧失中遭到错乱的，乃是理性的运用，而且是它最自由、最脱离感觉的部分。</w:t>
      </w:r>
    </w:p>
    <w:p w:rsidR="00A45C08" w:rsidRDefault="009A50F7">
      <w:pPr>
        <w:wordWrap w:val="0"/>
        <w:spacing w:line="680" w:lineRule="atLeast"/>
        <w:ind w:left="20" w:firstLine="840"/>
        <w:textAlignment w:val="baseline"/>
        <w:rPr>
          <w:sz w:val="41"/>
        </w:rPr>
      </w:pPr>
      <w:r>
        <w:rPr>
          <w:rFonts w:ascii="宋体" w:eastAsia="宋体" w:hAnsi="宋体" w:cs="宋体"/>
          <w:color w:val="000000"/>
          <w:sz w:val="41"/>
        </w:rPr>
        <w:t>到了</w:t>
      </w:r>
      <w:r>
        <w:rPr>
          <w:rFonts w:ascii="宋体" w:eastAsia="宋体" w:hAnsi="宋体" w:cs="宋体"/>
          <w:color w:val="000000"/>
          <w:sz w:val="41"/>
        </w:rPr>
        <w:t>18</w:t>
      </w:r>
      <w:r>
        <w:rPr>
          <w:rFonts w:ascii="宋体" w:eastAsia="宋体" w:hAnsi="宋体" w:cs="宋体"/>
          <w:color w:val="000000"/>
          <w:sz w:val="41"/>
        </w:rPr>
        <w:t>世纪末，痴呆和心神丧失间的区分，不再是出现时间的早晚，甚至不再在于受损官能的不同，而是来自各自特有的性质，这些性质秘密地指挥着疾病的整体显现。对匹奈来说，痴呆和心神丧失之间的差别，概括地说，便是固定和运动间的差别。白痴的</w:t>
      </w:r>
      <w:r>
        <w:rPr>
          <w:rFonts w:ascii="宋体" w:eastAsia="宋体" w:hAnsi="宋体" w:cs="宋体"/>
          <w:color w:val="000000"/>
          <w:sz w:val="41"/>
        </w:rPr>
        <w:t>“</w:t>
      </w:r>
      <w:r>
        <w:rPr>
          <w:rFonts w:ascii="宋体" w:eastAsia="宋体" w:hAnsi="宋体" w:cs="宋体"/>
          <w:color w:val="000000"/>
          <w:sz w:val="41"/>
        </w:rPr>
        <w:t>所有悟性功能和道德感情</w:t>
      </w:r>
      <w:r>
        <w:rPr>
          <w:rFonts w:ascii="宋体" w:eastAsia="宋体" w:hAnsi="宋体" w:cs="宋体"/>
          <w:color w:val="000000"/>
          <w:sz w:val="41"/>
        </w:rPr>
        <w:t>”</w:t>
      </w:r>
      <w:r>
        <w:rPr>
          <w:rFonts w:ascii="宋体" w:eastAsia="宋体" w:hAnsi="宋体" w:cs="宋体"/>
          <w:color w:val="000000"/>
          <w:sz w:val="41"/>
        </w:rPr>
        <w:t>显得瘫痪和麻木；他的精神被冻结在某种木僵状态之中。相反地，在心神丧失之中，精神的基本作用仍在思想，但那是空转的思想，所以可以说</w:t>
      </w:r>
      <w:r>
        <w:rPr>
          <w:rFonts w:ascii="宋体" w:eastAsia="宋体" w:hAnsi="宋体" w:cs="宋体"/>
          <w:color w:val="000000"/>
          <w:sz w:val="41"/>
        </w:rPr>
        <w:t>是处在极端的流利之中。心神丧失就好像是精神的纯粹运动，既无坚实亦无坚持，像是持续不断的脱逃，无法透过时间被保存于记忆之中：</w:t>
      </w:r>
      <w:r>
        <w:rPr>
          <w:rFonts w:ascii="宋体" w:eastAsia="宋体" w:hAnsi="宋体" w:cs="宋体"/>
          <w:color w:val="000000"/>
          <w:sz w:val="41"/>
        </w:rPr>
        <w:t>“</w:t>
      </w:r>
      <w:r>
        <w:rPr>
          <w:rFonts w:ascii="宋体" w:eastAsia="宋体" w:hAnsi="宋体" w:cs="宋体"/>
          <w:color w:val="000000"/>
          <w:sz w:val="41"/>
        </w:rPr>
        <w:t>孤立出来的意念和动作、轻率或混乱的感情，快速的或毋宁说交替而且不断的承续，同时，一切先前的状况都遭到遗忘。</w:t>
      </w:r>
      <w:r>
        <w:rPr>
          <w:rFonts w:ascii="宋体" w:eastAsia="宋体" w:hAnsi="宋体" w:cs="宋体"/>
          <w:color w:val="000000"/>
          <w:sz w:val="41"/>
        </w:rPr>
        <w:t>”</w:t>
      </w:r>
      <w:r>
        <w:rPr>
          <w:rFonts w:ascii="宋体" w:eastAsia="宋体" w:hAnsi="宋体" w:cs="宋体"/>
          <w:color w:val="000000"/>
          <w:sz w:val="41"/>
        </w:rPr>
        <w:t>㉒愚笨和痴呆的概念被固定在这些形象之中；同时，反过来，心神丧失的概念也慢慢地脱离否</w:t>
      </w:r>
    </w:p>
    <w:p w:rsidR="00A45C08" w:rsidRDefault="009A50F7">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A45C08" w:rsidRDefault="009A50F7">
      <w:pPr>
        <w:wordWrap w:val="0"/>
        <w:spacing w:before="240" w:line="460" w:lineRule="atLeast"/>
        <w:ind w:left="20" w:firstLine="580"/>
        <w:textAlignment w:val="baseline"/>
        <w:rPr>
          <w:sz w:val="28"/>
        </w:rPr>
      </w:pPr>
      <w:r>
        <w:rPr>
          <w:rFonts w:ascii="TimesNewRoman" w:eastAsia="TimesNewRoman" w:hAnsi="TimesNewRoman" w:cs="TimesNewRoman"/>
          <w:color w:val="000000"/>
          <w:sz w:val="28"/>
        </w:rPr>
        <w:t>㉑</w:t>
      </w:r>
      <w:r>
        <w:rPr>
          <w:rFonts w:ascii="TimesNewRoman" w:eastAsia="TimesNewRoman" w:hAnsi="TimesNewRoman" w:cs="TimesNewRoman"/>
          <w:color w:val="000000"/>
          <w:sz w:val="28"/>
        </w:rPr>
        <w:t xml:space="preserve"> </w:t>
      </w:r>
      <w:r>
        <w:rPr>
          <w:rFonts w:ascii="TimesNewRoman" w:eastAsia="TimesNewRoman" w:hAnsi="TimesNewRoman" w:cs="TimesNewRoman"/>
          <w:color w:val="000000"/>
          <w:sz w:val="28"/>
        </w:rPr>
        <w:t>刊载于《医学报》</w:t>
      </w:r>
      <w:r>
        <w:rPr>
          <w:rFonts w:ascii="TimesNewRoman" w:eastAsia="TimesNewRoman" w:hAnsi="TimesNewRoman" w:cs="TimesNewRoman"/>
          <w:color w:val="000000"/>
          <w:sz w:val="28"/>
        </w:rPr>
        <w:t>(Gazette de médecine)</w:t>
      </w:r>
      <w:r>
        <w:rPr>
          <w:rFonts w:ascii="TimesNewRoman" w:eastAsia="TimesNewRoman" w:hAnsi="TimesNewRoman" w:cs="TimesNewRoman"/>
          <w:color w:val="000000"/>
          <w:sz w:val="28"/>
        </w:rPr>
        <w:t>上的无名氏文章，</w:t>
      </w:r>
      <w:r>
        <w:rPr>
          <w:rFonts w:ascii="TimesNewRoman" w:eastAsia="TimesNewRoman" w:hAnsi="TimesNewRoman" w:cs="TimesNewRoman"/>
          <w:color w:val="000000"/>
          <w:sz w:val="28"/>
        </w:rPr>
        <w:t>t. III, n°12,1762</w:t>
      </w:r>
      <w:r>
        <w:rPr>
          <w:rFonts w:ascii="仿宋" w:eastAsia="仿宋" w:hAnsi="仿宋" w:cs="仿宋"/>
          <w:color w:val="000000"/>
          <w:sz w:val="28"/>
        </w:rPr>
        <w:t>年</w:t>
      </w:r>
      <w:r>
        <w:rPr>
          <w:rFonts w:ascii="仿宋" w:eastAsia="仿宋" w:hAnsi="仿宋" w:cs="仿宋"/>
          <w:color w:val="000000"/>
          <w:sz w:val="28"/>
        </w:rPr>
        <w:t>2</w:t>
      </w:r>
      <w:r>
        <w:rPr>
          <w:rFonts w:ascii="仿宋" w:eastAsia="仿宋" w:hAnsi="仿宋" w:cs="仿宋"/>
          <w:color w:val="000000"/>
          <w:sz w:val="28"/>
        </w:rPr>
        <w:t>月</w:t>
      </w:r>
      <w:r>
        <w:rPr>
          <w:rFonts w:ascii="仿宋" w:eastAsia="仿宋" w:hAnsi="仿宋" w:cs="仿宋"/>
          <w:color w:val="000000"/>
          <w:sz w:val="28"/>
        </w:rPr>
        <w:t>10</w:t>
      </w:r>
      <w:r>
        <w:rPr>
          <w:rFonts w:ascii="仿宋" w:eastAsia="仿宋" w:hAnsi="仿宋" w:cs="仿宋"/>
          <w:color w:val="000000"/>
          <w:sz w:val="28"/>
        </w:rPr>
        <w:t>日，星期三，</w:t>
      </w:r>
      <w:r>
        <w:rPr>
          <w:rFonts w:ascii="仿宋" w:eastAsia="仿宋" w:hAnsi="仿宋" w:cs="仿宋"/>
          <w:color w:val="000000"/>
          <w:sz w:val="28"/>
        </w:rPr>
        <w:t>p.89—92</w:t>
      </w:r>
      <w:r>
        <w:rPr>
          <w:rFonts w:ascii="仿宋" w:eastAsia="仿宋" w:hAnsi="仿宋" w:cs="仿宋"/>
          <w:color w:val="000000"/>
          <w:sz w:val="28"/>
        </w:rPr>
        <w:t>。</w:t>
      </w:r>
    </w:p>
    <w:p w:rsidR="00A45C08" w:rsidRDefault="009A50F7">
      <w:pPr>
        <w:wordWrap w:val="0"/>
        <w:spacing w:line="480" w:lineRule="atLeast"/>
        <w:ind w:left="20" w:right="20" w:firstLine="580"/>
        <w:textAlignment w:val="baseline"/>
        <w:rPr>
          <w:sz w:val="28"/>
        </w:rPr>
      </w:pPr>
      <w:r>
        <w:rPr>
          <w:rFonts w:ascii="TimesNewRoman" w:eastAsia="TimesNewRoman" w:hAnsi="TimesNewRoman" w:cs="TimesNewRoman"/>
          <w:color w:val="000000"/>
          <w:sz w:val="28"/>
        </w:rPr>
        <w:t>㉒</w:t>
      </w:r>
      <w:r>
        <w:rPr>
          <w:rFonts w:ascii="TimesNewRoman" w:eastAsia="TimesNewRoman" w:hAnsi="TimesNewRoman" w:cs="TimesNewRoman"/>
          <w:color w:val="000000"/>
          <w:sz w:val="28"/>
        </w:rPr>
        <w:t xml:space="preserve"> </w:t>
      </w:r>
      <w:r>
        <w:rPr>
          <w:rFonts w:ascii="TimesNewRoman" w:eastAsia="TimesNewRoman" w:hAnsi="TimesNewRoman" w:cs="TimesNewRoman"/>
          <w:color w:val="000000"/>
          <w:sz w:val="28"/>
        </w:rPr>
        <w:t>匹索，《哲学性疾病分类》</w:t>
      </w:r>
      <w:r>
        <w:rPr>
          <w:rFonts w:ascii="TimesNewRoman" w:eastAsia="TimesNewRoman" w:hAnsi="TimesNewRoman" w:cs="TimesNewRoman"/>
          <w:color w:val="000000"/>
          <w:sz w:val="28"/>
        </w:rPr>
        <w:t xml:space="preserve">(Nosographie philosophique),1818 </w:t>
      </w:r>
      <w:r>
        <w:rPr>
          <w:rFonts w:ascii="TimesNewRoman" w:eastAsia="TimesNewRoman" w:hAnsi="TimesNewRoman" w:cs="TimesNewRoman"/>
          <w:color w:val="000000"/>
          <w:sz w:val="28"/>
        </w:rPr>
        <w:t>年版，</w:t>
      </w:r>
      <w:r>
        <w:rPr>
          <w:rFonts w:ascii="TimesNewRoman" w:eastAsia="TimesNewRoman" w:hAnsi="TimesNewRoman" w:cs="TimesNewRoman"/>
          <w:color w:val="000000"/>
          <w:sz w:val="28"/>
        </w:rPr>
        <w:t>t. III</w:t>
      </w:r>
      <w:r>
        <w:rPr>
          <w:rFonts w:ascii="TimesNewRoman" w:eastAsia="TimesNewRoman" w:hAnsi="TimesNewRoman" w:cs="TimesNewRoman"/>
          <w:color w:val="000000"/>
          <w:sz w:val="28"/>
        </w:rPr>
        <w:t>，</w:t>
      </w:r>
      <w:r>
        <w:rPr>
          <w:rFonts w:ascii="TimesNewRoman" w:eastAsia="TimesNewRoman" w:hAnsi="TimesNewRoman" w:cs="TimesNewRoman"/>
          <w:color w:val="000000"/>
          <w:sz w:val="28"/>
        </w:rPr>
        <w:t>p.130</w:t>
      </w:r>
      <w:r>
        <w:rPr>
          <w:rFonts w:ascii="TimesNewRoman" w:eastAsia="TimesNewRoman" w:hAnsi="TimesNewRoman" w:cs="TimesNewRoman"/>
          <w:color w:val="000000"/>
          <w:sz w:val="28"/>
        </w:rPr>
        <w:t>。</w:t>
      </w:r>
    </w:p>
    <w:p w:rsidR="00A45C08" w:rsidRDefault="009A50F7">
      <w:pPr>
        <w:wordWrap w:val="0"/>
        <w:spacing w:line="440" w:lineRule="atLeast"/>
        <w:ind w:left="220"/>
        <w:textAlignment w:val="baseline"/>
        <w:rPr>
          <w:sz w:val="33"/>
        </w:rPr>
      </w:pPr>
      <w:r>
        <w:rPr>
          <w:rFonts w:ascii="仿宋" w:eastAsia="仿宋" w:hAnsi="仿宋" w:cs="仿宋"/>
          <w:color w:val="000000"/>
          <w:sz w:val="33"/>
        </w:rPr>
        <w:t>378</w:t>
      </w:r>
    </w:p>
    <w:p w:rsidR="00A45C08" w:rsidRDefault="00A45C08"/>
    <w:p w:rsidR="00A45C08" w:rsidRDefault="00A45C08">
      <w:pPr>
        <w:sectPr w:rsidR="00A45C08">
          <w:headerReference w:type="default" r:id="rId914"/>
          <w:footerReference w:type="default" r:id="rId915"/>
          <w:pgSz w:w="15660" w:h="23340"/>
          <w:pgMar w:top="1980" w:right="2160" w:bottom="1980" w:left="2160" w:header="1680" w:footer="1680" w:gutter="0"/>
          <w:cols w:space="720"/>
        </w:sectPr>
      </w:pPr>
    </w:p>
    <w:p w:rsidR="00A45C08" w:rsidRDefault="009A50F7">
      <w:pPr>
        <w:wordWrap w:val="0"/>
        <w:spacing w:before="920" w:line="760" w:lineRule="atLeast"/>
        <w:ind w:left="280"/>
        <w:textAlignment w:val="baseline"/>
        <w:rPr>
          <w:sz w:val="37"/>
        </w:rPr>
      </w:pPr>
      <w:r>
        <w:rPr>
          <w:rFonts w:ascii="宋体" w:eastAsia="宋体" w:hAnsi="宋体" w:cs="宋体"/>
          <w:color w:val="000000"/>
          <w:sz w:val="37"/>
        </w:rPr>
        <w:lastRenderedPageBreak/>
        <w:t>定性，开始在某种时间和运动的直觉之中为人掌握。</w:t>
      </w:r>
    </w:p>
    <w:p w:rsidR="00A45C08" w:rsidRDefault="009A50F7">
      <w:pPr>
        <w:wordWrap w:val="0"/>
        <w:spacing w:line="760" w:lineRule="atLeast"/>
        <w:ind w:left="280" w:firstLine="880"/>
        <w:textAlignment w:val="baseline"/>
        <w:rPr>
          <w:sz w:val="37"/>
        </w:rPr>
      </w:pPr>
      <w:r>
        <w:rPr>
          <w:rFonts w:ascii="宋体" w:eastAsia="宋体" w:hAnsi="宋体" w:cs="宋体"/>
          <w:color w:val="000000"/>
          <w:sz w:val="37"/>
        </w:rPr>
        <w:t>心神丧失的两个附带群组，癫狂和痴呆，乃是围绕在性质周围组成的；现在如果我们把它们搁在一旁，我们便可以说，心神丧失的概念还是停留在体验的表面</w:t>
      </w:r>
      <w:r>
        <w:rPr>
          <w:rFonts w:ascii="宋体" w:eastAsia="宋体" w:hAnsi="宋体" w:cs="宋体"/>
          <w:color w:val="000000"/>
          <w:sz w:val="37"/>
        </w:rPr>
        <w:t>———</w:t>
      </w:r>
      <w:r>
        <w:rPr>
          <w:rFonts w:ascii="宋体" w:eastAsia="宋体" w:hAnsi="宋体" w:cs="宋体"/>
          <w:color w:val="000000"/>
          <w:sz w:val="37"/>
        </w:rPr>
        <w:t>非常接近非理性的一般性理念，非常远离产生疯狂具体形象的真实中心。心神丧失是有关精神失常的医学概念中最简单的</w:t>
      </w:r>
      <w:r>
        <w:rPr>
          <w:rFonts w:ascii="宋体" w:eastAsia="宋体" w:hAnsi="宋体" w:cs="宋体"/>
          <w:color w:val="000000"/>
          <w:sz w:val="37"/>
        </w:rPr>
        <w:t>————</w:t>
      </w:r>
      <w:r>
        <w:rPr>
          <w:rFonts w:ascii="宋体" w:eastAsia="宋体" w:hAnsi="宋体" w:cs="宋体"/>
          <w:color w:val="000000"/>
          <w:sz w:val="37"/>
        </w:rPr>
        <w:t>但也最不容易为神话、道德评价、想</w:t>
      </w:r>
      <w:r>
        <w:rPr>
          <w:rFonts w:ascii="宋体" w:eastAsia="宋体" w:hAnsi="宋体" w:cs="宋体"/>
          <w:color w:val="000000"/>
          <w:sz w:val="37"/>
        </w:rPr>
        <w:t>像梦幻所把持。然而，无论如何，正是因为它脱离这些把持的危害；秘密地，这仍是最不和谐的概念；在此概念之中，自然和非理性仍停留于抽象的一般性表面，无法在想像深度之中得到组成，不像躁狂和忧郁的概念，可以在这个深度中得到生命。</w:t>
      </w:r>
    </w:p>
    <w:p w:rsidR="00A45C08" w:rsidRDefault="00A45C08">
      <w:pPr>
        <w:wordWrap w:val="0"/>
        <w:spacing w:line="800" w:lineRule="exact"/>
        <w:textAlignment w:val="baseline"/>
        <w:rPr>
          <w:sz w:val="62"/>
        </w:rPr>
      </w:pPr>
    </w:p>
    <w:p w:rsidR="00A45C08" w:rsidRDefault="009A50F7">
      <w:pPr>
        <w:wordWrap w:val="0"/>
        <w:spacing w:line="840" w:lineRule="atLeast"/>
        <w:ind w:left="280"/>
        <w:textAlignment w:val="baseline"/>
        <w:rPr>
          <w:sz w:val="62"/>
        </w:rPr>
      </w:pPr>
      <w:r>
        <w:rPr>
          <w:rFonts w:ascii="黑体" w:eastAsia="黑体" w:hAnsi="黑体" w:cs="黑体"/>
          <w:b/>
          <w:color w:val="000000"/>
          <w:sz w:val="62"/>
        </w:rPr>
        <w:t>II</w:t>
      </w:r>
      <w:r>
        <w:rPr>
          <w:rFonts w:ascii="黑体" w:eastAsia="黑体" w:hAnsi="黑体" w:cs="黑体"/>
          <w:color w:val="000000"/>
          <w:sz w:val="62"/>
        </w:rPr>
        <w:t xml:space="preserve"> </w:t>
      </w:r>
      <w:r>
        <w:rPr>
          <w:rFonts w:ascii="黑体" w:eastAsia="黑体" w:hAnsi="黑体" w:cs="黑体"/>
          <w:b/>
          <w:color w:val="000000"/>
          <w:sz w:val="62"/>
        </w:rPr>
        <w:t>躁狂和忧郁</w:t>
      </w:r>
    </w:p>
    <w:p w:rsidR="00A45C08" w:rsidRDefault="00A45C08">
      <w:pPr>
        <w:wordWrap w:val="0"/>
        <w:spacing w:line="800" w:lineRule="exact"/>
        <w:textAlignment w:val="baseline"/>
        <w:rPr>
          <w:sz w:val="62"/>
        </w:rPr>
      </w:pPr>
    </w:p>
    <w:p w:rsidR="00A45C08" w:rsidRDefault="009A50F7">
      <w:pPr>
        <w:wordWrap w:val="0"/>
        <w:spacing w:line="760" w:lineRule="atLeast"/>
        <w:ind w:left="280" w:firstLine="880"/>
        <w:textAlignment w:val="baseline"/>
        <w:rPr>
          <w:sz w:val="37"/>
        </w:rPr>
      </w:pPr>
      <w:r>
        <w:rPr>
          <w:rFonts w:ascii="宋体" w:eastAsia="宋体" w:hAnsi="宋体" w:cs="宋体"/>
          <w:color w:val="000000"/>
          <w:sz w:val="37"/>
        </w:rPr>
        <w:t>16</w:t>
      </w:r>
      <w:r>
        <w:rPr>
          <w:rFonts w:ascii="宋体" w:eastAsia="宋体" w:hAnsi="宋体" w:cs="宋体"/>
          <w:color w:val="000000"/>
          <w:sz w:val="37"/>
        </w:rPr>
        <w:t>世纪时，忧郁症的概念，处于两种理解之间，一端是依其症状所下的定义，另一端则是隐藏在名称之下的解释性的原则。就其症状而言，我们可以看到一个人可能对自己作出的所有妄想：</w:t>
      </w:r>
      <w:r>
        <w:rPr>
          <w:rFonts w:ascii="宋体" w:eastAsia="宋体" w:hAnsi="宋体" w:cs="宋体"/>
          <w:color w:val="000000"/>
          <w:sz w:val="37"/>
        </w:rPr>
        <w:t>“</w:t>
      </w:r>
      <w:r>
        <w:rPr>
          <w:rFonts w:ascii="宋体" w:eastAsia="宋体" w:hAnsi="宋体" w:cs="宋体"/>
          <w:color w:val="000000"/>
          <w:sz w:val="37"/>
        </w:rPr>
        <w:t>其中有几名以为自己是野兽，于是他们的声音和动作也就变得如此。有几名以为自己是玻璃船，因此，害怕被人打</w:t>
      </w:r>
      <w:r>
        <w:rPr>
          <w:rFonts w:ascii="宋体" w:eastAsia="宋体" w:hAnsi="宋体" w:cs="宋体"/>
          <w:color w:val="000000"/>
          <w:sz w:val="37"/>
        </w:rPr>
        <w:t>破，他们看到路人就要向后退缩；有几位贪生怕死，却最常闹自杀。其他的人想像自己犯了罪，颤抖恐惧有如惊弓之鸟，只要看到一个人走过来，就以为人家来抓他去坐牢，还要判他死刑。</w:t>
      </w:r>
      <w:r>
        <w:rPr>
          <w:rFonts w:ascii="宋体" w:eastAsia="宋体" w:hAnsi="宋体" w:cs="宋体"/>
          <w:color w:val="000000"/>
          <w:sz w:val="37"/>
        </w:rPr>
        <w:t>”②</w:t>
      </w:r>
      <w:r>
        <w:rPr>
          <w:rFonts w:ascii="宋体" w:eastAsia="宋体" w:hAnsi="宋体" w:cs="宋体"/>
          <w:color w:val="000000"/>
          <w:sz w:val="37"/>
        </w:rPr>
        <w:t>这些妄想性的主题仍是孤立的，不危</w:t>
      </w:r>
    </w:p>
    <w:p w:rsidR="00A45C08" w:rsidRDefault="009A50F7">
      <w:pPr>
        <w:wordWrap w:val="0"/>
        <w:spacing w:line="760" w:lineRule="atLeast"/>
        <w:ind w:left="32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380" w:lineRule="atLeast"/>
        <w:ind w:left="920"/>
        <w:textAlignment w:val="baseline"/>
        <w:rPr>
          <w:sz w:val="28"/>
        </w:rPr>
      </w:pPr>
      <w:r>
        <w:rPr>
          <w:rFonts w:ascii="仿宋" w:eastAsia="仿宋" w:hAnsi="仿宋" w:cs="仿宋"/>
          <w:color w:val="000000"/>
          <w:sz w:val="28"/>
        </w:rPr>
        <w:t>② J. Weyer</w:t>
      </w:r>
      <w:r>
        <w:rPr>
          <w:rFonts w:ascii="仿宋" w:eastAsia="仿宋" w:hAnsi="仿宋" w:cs="仿宋"/>
          <w:color w:val="000000"/>
          <w:sz w:val="28"/>
        </w:rPr>
        <w:t>，《附魔者之幻象》</w:t>
      </w:r>
      <w:r>
        <w:rPr>
          <w:rFonts w:ascii="仿宋" w:eastAsia="仿宋" w:hAnsi="仿宋" w:cs="仿宋"/>
          <w:color w:val="000000"/>
          <w:sz w:val="28"/>
        </w:rPr>
        <w:t>(De pse stigii dæmonum)</w:t>
      </w:r>
      <w:r>
        <w:rPr>
          <w:rFonts w:ascii="仿宋" w:eastAsia="仿宋" w:hAnsi="仿宋" w:cs="仿宋"/>
          <w:color w:val="000000"/>
          <w:sz w:val="28"/>
        </w:rPr>
        <w:t>，法译本，</w:t>
      </w:r>
      <w:r>
        <w:rPr>
          <w:rFonts w:ascii="仿宋" w:eastAsia="仿宋" w:hAnsi="仿宋" w:cs="仿宋"/>
          <w:color w:val="000000"/>
          <w:sz w:val="28"/>
        </w:rPr>
        <w:t>p.222</w:t>
      </w:r>
      <w:r>
        <w:rPr>
          <w:rFonts w:ascii="仿宋" w:eastAsia="仿宋" w:hAnsi="仿宋" w:cs="仿宋"/>
          <w:color w:val="000000"/>
          <w:sz w:val="28"/>
        </w:rPr>
        <w:t>。</w:t>
      </w:r>
    </w:p>
    <w:p w:rsidR="00A45C08" w:rsidRDefault="009A50F7">
      <w:pPr>
        <w:wordWrap w:val="0"/>
        <w:spacing w:line="440" w:lineRule="atLeast"/>
        <w:ind w:right="180"/>
        <w:jc w:val="right"/>
        <w:textAlignment w:val="baseline"/>
        <w:rPr>
          <w:sz w:val="32"/>
        </w:rPr>
      </w:pPr>
      <w:r>
        <w:rPr>
          <w:rFonts w:ascii="仿宋" w:eastAsia="仿宋" w:hAnsi="仿宋" w:cs="仿宋"/>
          <w:color w:val="000000"/>
          <w:sz w:val="32"/>
        </w:rPr>
        <w:t>379</w:t>
      </w:r>
    </w:p>
    <w:p w:rsidR="00A45C08" w:rsidRDefault="00A45C08"/>
    <w:p w:rsidR="00A45C08" w:rsidRDefault="00A45C08">
      <w:pPr>
        <w:sectPr w:rsidR="00A45C08">
          <w:headerReference w:type="default" r:id="rId916"/>
          <w:footerReference w:type="default" r:id="rId917"/>
          <w:pgSz w:w="15660" w:h="23340"/>
          <w:pgMar w:top="1980" w:right="2020" w:bottom="1980" w:left="2020" w:header="1680" w:footer="1680" w:gutter="0"/>
          <w:cols w:space="720"/>
        </w:sectPr>
      </w:pPr>
    </w:p>
    <w:p w:rsidR="00A45C08" w:rsidRDefault="009A50F7">
      <w:pPr>
        <w:wordWrap w:val="0"/>
        <w:spacing w:before="920" w:line="740" w:lineRule="atLeast"/>
        <w:ind w:right="100"/>
        <w:textAlignment w:val="baseline"/>
        <w:rPr>
          <w:sz w:val="36"/>
        </w:rPr>
      </w:pPr>
      <w:r>
        <w:rPr>
          <w:rFonts w:ascii="宋体" w:eastAsia="宋体" w:hAnsi="宋体" w:cs="宋体"/>
          <w:color w:val="000000"/>
          <w:sz w:val="36"/>
        </w:rPr>
        <w:lastRenderedPageBreak/>
        <w:t>害理性的整体。西丹汉未来还会说，忧郁症患者</w:t>
      </w:r>
      <w:r>
        <w:rPr>
          <w:rFonts w:ascii="宋体" w:eastAsia="宋体" w:hAnsi="宋体" w:cs="宋体"/>
          <w:color w:val="000000"/>
          <w:sz w:val="36"/>
        </w:rPr>
        <w:t>“</w:t>
      </w:r>
      <w:r>
        <w:rPr>
          <w:rFonts w:ascii="宋体" w:eastAsia="宋体" w:hAnsi="宋体" w:cs="宋体"/>
          <w:color w:val="000000"/>
          <w:sz w:val="36"/>
        </w:rPr>
        <w:t>除此状况之外，足智明理，具有不平凡的敏慧和远见。而且，亚里士多德</w:t>
      </w:r>
      <w:r>
        <w:rPr>
          <w:rFonts w:ascii="宋体" w:eastAsia="宋体" w:hAnsi="宋体" w:cs="宋体"/>
          <w:color w:val="000000"/>
          <w:sz w:val="36"/>
        </w:rPr>
        <w:t>说的没错，他说忧郁症患者具有高人一等的才智</w:t>
      </w:r>
      <w:r>
        <w:rPr>
          <w:rFonts w:ascii="宋体" w:eastAsia="宋体" w:hAnsi="宋体" w:cs="宋体"/>
          <w:color w:val="000000"/>
          <w:sz w:val="36"/>
        </w:rPr>
        <w:t>(esprit)”</w:t>
      </w:r>
      <w:r>
        <w:rPr>
          <w:rFonts w:ascii="宋体" w:eastAsia="宋体" w:hAnsi="宋体" w:cs="宋体"/>
          <w:color w:val="000000"/>
          <w:sz w:val="36"/>
        </w:rPr>
        <w:t>。㉓</w:t>
      </w:r>
    </w:p>
    <w:p w:rsidR="00A45C08" w:rsidRDefault="009A50F7">
      <w:pPr>
        <w:wordWrap w:val="0"/>
        <w:spacing w:line="740" w:lineRule="atLeast"/>
        <w:ind w:right="20" w:firstLine="860"/>
        <w:textAlignment w:val="baseline"/>
        <w:rPr>
          <w:sz w:val="36"/>
        </w:rPr>
      </w:pPr>
      <w:r>
        <w:rPr>
          <w:rFonts w:ascii="宋体" w:eastAsia="宋体" w:hAnsi="宋体" w:cs="宋体"/>
          <w:color w:val="000000"/>
          <w:sz w:val="36"/>
        </w:rPr>
        <w:t>然而，这项如此清楚、如此调和的症状集合，它的名称却是包含着一整套因果体系，这个名称便是</w:t>
      </w:r>
      <w:r>
        <w:rPr>
          <w:rFonts w:ascii="宋体" w:eastAsia="宋体" w:hAnsi="宋体" w:cs="宋体"/>
          <w:color w:val="000000"/>
          <w:sz w:val="36"/>
        </w:rPr>
        <w:t>“</w:t>
      </w:r>
      <w:r>
        <w:rPr>
          <w:rFonts w:ascii="宋体" w:eastAsia="宋体" w:hAnsi="宋体" w:cs="宋体"/>
          <w:color w:val="000000"/>
          <w:sz w:val="36"/>
        </w:rPr>
        <w:t>忧郁</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请您仔细观察忧郁症患者的思想、言语、视象和行动，您便会了解到他所有的意识官能，都因为散布脑中的忧郁液而损坏了。</w:t>
      </w:r>
      <w:r>
        <w:rPr>
          <w:rFonts w:ascii="宋体" w:eastAsia="宋体" w:hAnsi="宋体" w:cs="宋体"/>
          <w:color w:val="000000"/>
          <w:sz w:val="36"/>
        </w:rPr>
        <w:t>”</w:t>
      </w:r>
      <w:r>
        <w:rPr>
          <w:rFonts w:ascii="宋体" w:eastAsia="宋体" w:hAnsi="宋体" w:cs="宋体"/>
          <w:color w:val="000000"/>
          <w:sz w:val="36"/>
        </w:rPr>
        <w:t>㉔局部性的谵妄和黑胆汁的作用并列于忧郁的概念之中，两者目前产生征象集合和有意义的命名之间的对抗，还没有找到统一。不过，到了</w:t>
      </w:r>
      <w:r>
        <w:rPr>
          <w:rFonts w:ascii="宋体" w:eastAsia="宋体" w:hAnsi="宋体" w:cs="宋体"/>
          <w:color w:val="000000"/>
          <w:sz w:val="36"/>
        </w:rPr>
        <w:t>18</w:t>
      </w:r>
      <w:r>
        <w:rPr>
          <w:rFonts w:ascii="宋体" w:eastAsia="宋体" w:hAnsi="宋体" w:cs="宋体"/>
          <w:color w:val="000000"/>
          <w:sz w:val="36"/>
        </w:rPr>
        <w:t>世纪，这项统一便被发现了，或者毋宁说，两者间已完成一项交换</w:t>
      </w:r>
      <w:r>
        <w:rPr>
          <w:rFonts w:ascii="宋体" w:eastAsia="宋体" w:hAnsi="宋体" w:cs="宋体"/>
          <w:color w:val="000000"/>
          <w:sz w:val="36"/>
        </w:rPr>
        <w:t>————</w:t>
      </w:r>
      <w:r>
        <w:rPr>
          <w:rFonts w:ascii="宋体" w:eastAsia="宋体" w:hAnsi="宋体" w:cs="宋体"/>
          <w:color w:val="000000"/>
          <w:sz w:val="36"/>
        </w:rPr>
        <w:t>因为这个冷而黑的体液，它的属性现在成为谵妄的</w:t>
      </w:r>
      <w:r>
        <w:rPr>
          <w:rFonts w:ascii="宋体" w:eastAsia="宋体" w:hAnsi="宋体" w:cs="宋体"/>
          <w:color w:val="000000"/>
          <w:sz w:val="36"/>
        </w:rPr>
        <w:t>主要色彩，变成它在面对躁狂、心神丧失、癫狂时的独有价值，它的内在调和的基要原则。勃艾哈夫只是这样地定义忧郁：</w:t>
      </w:r>
      <w:r>
        <w:rPr>
          <w:rFonts w:ascii="宋体" w:eastAsia="宋体" w:hAnsi="宋体" w:cs="宋体"/>
          <w:color w:val="000000"/>
          <w:sz w:val="36"/>
        </w:rPr>
        <w:t>“</w:t>
      </w:r>
      <w:r>
        <w:rPr>
          <w:rFonts w:ascii="宋体" w:eastAsia="宋体" w:hAnsi="宋体" w:cs="宋体"/>
          <w:color w:val="000000"/>
          <w:sz w:val="36"/>
        </w:rPr>
        <w:t>一种长期的、执拗的、且无发烧的谵妄，病人这时只全神贯注在同一个单一思想上。</w:t>
      </w:r>
      <w:r>
        <w:rPr>
          <w:rFonts w:ascii="宋体" w:eastAsia="宋体" w:hAnsi="宋体" w:cs="宋体"/>
          <w:color w:val="000000"/>
          <w:sz w:val="36"/>
        </w:rPr>
        <w:t>”</w:t>
      </w:r>
      <w:r>
        <w:rPr>
          <w:rFonts w:ascii="宋体" w:eastAsia="宋体" w:hAnsi="宋体" w:cs="宋体"/>
          <w:color w:val="000000"/>
          <w:sz w:val="36"/>
        </w:rPr>
        <w:t>㉕相对地，杜福在几年后所下的定义，其基础便会全部建立在</w:t>
      </w:r>
      <w:r>
        <w:rPr>
          <w:rFonts w:ascii="宋体" w:eastAsia="宋体" w:hAnsi="宋体" w:cs="宋体"/>
          <w:color w:val="000000"/>
          <w:sz w:val="36"/>
        </w:rPr>
        <w:t>“</w:t>
      </w:r>
      <w:r>
        <w:rPr>
          <w:rFonts w:ascii="宋体" w:eastAsia="宋体" w:hAnsi="宋体" w:cs="宋体"/>
          <w:color w:val="000000"/>
          <w:sz w:val="36"/>
        </w:rPr>
        <w:t>害怕和忧伤</w:t>
      </w:r>
      <w:r>
        <w:rPr>
          <w:rFonts w:ascii="宋体" w:eastAsia="宋体" w:hAnsi="宋体" w:cs="宋体"/>
          <w:color w:val="000000"/>
          <w:sz w:val="36"/>
        </w:rPr>
        <w:t>”</w:t>
      </w:r>
      <w:r>
        <w:rPr>
          <w:rFonts w:ascii="宋体" w:eastAsia="宋体" w:hAnsi="宋体" w:cs="宋体"/>
          <w:color w:val="000000"/>
          <w:sz w:val="36"/>
        </w:rPr>
        <w:t>之上，这两点被认为可以解释为何其中的妄想只是局部的：</w:t>
      </w:r>
      <w:r>
        <w:rPr>
          <w:rFonts w:ascii="宋体" w:eastAsia="宋体" w:hAnsi="宋体" w:cs="宋体"/>
          <w:color w:val="000000"/>
          <w:sz w:val="36"/>
        </w:rPr>
        <w:t>“</w:t>
      </w:r>
      <w:r>
        <w:rPr>
          <w:rFonts w:ascii="宋体" w:eastAsia="宋体" w:hAnsi="宋体" w:cs="宋体"/>
          <w:color w:val="000000"/>
          <w:sz w:val="36"/>
        </w:rPr>
        <w:t>这是为何忧郁症患者们喜欢离群索居；这也使他们更依恋他们的妄想或支配性激情的对象，而且不论那是什么样的激情，但，他们对所有其他人事，却显得漠然。</w:t>
      </w:r>
      <w:r>
        <w:rPr>
          <w:rFonts w:ascii="宋体" w:eastAsia="宋体" w:hAnsi="宋体" w:cs="宋体"/>
          <w:color w:val="000000"/>
          <w:sz w:val="36"/>
        </w:rPr>
        <w:t>”</w:t>
      </w:r>
      <w:r>
        <w:rPr>
          <w:rFonts w:ascii="宋体" w:eastAsia="宋体" w:hAnsi="宋体" w:cs="宋体"/>
          <w:color w:val="000000"/>
          <w:sz w:val="36"/>
        </w:rPr>
        <w:t>㉖概念之固定，并非因为做了更严密的新观察，也不是对病因有了新</w:t>
      </w:r>
    </w:p>
    <w:p w:rsidR="00A45C08" w:rsidRDefault="009A50F7">
      <w:pPr>
        <w:wordWrap w:val="0"/>
        <w:spacing w:line="740" w:lineRule="atLeast"/>
        <w:ind w:left="140"/>
        <w:textAlignment w:val="baseline"/>
        <w:rPr>
          <w:sz w:val="36"/>
        </w:rPr>
      </w:pPr>
      <w:r>
        <w:rPr>
          <w:rFonts w:ascii="宋体" w:eastAsia="宋体" w:hAnsi="宋体" w:cs="宋体"/>
          <w:color w:val="000000"/>
          <w:sz w:val="36"/>
          <w:u w:val="single"/>
        </w:rPr>
        <w:t xml:space="preserve">               </w:t>
      </w:r>
    </w:p>
    <w:p w:rsidR="00A45C08" w:rsidRDefault="009A50F7">
      <w:pPr>
        <w:wordWrap w:val="0"/>
        <w:spacing w:before="280" w:line="540" w:lineRule="atLeast"/>
        <w:ind w:left="140" w:firstLine="560"/>
        <w:textAlignment w:val="baseline"/>
        <w:rPr>
          <w:sz w:val="27"/>
        </w:rPr>
      </w:pPr>
      <w:r>
        <w:rPr>
          <w:rFonts w:ascii="仿宋" w:eastAsia="仿宋" w:hAnsi="仿宋" w:cs="仿宋"/>
          <w:color w:val="000000"/>
          <w:sz w:val="27"/>
        </w:rPr>
        <w:t>㉒</w:t>
      </w:r>
      <w:r>
        <w:rPr>
          <w:rFonts w:ascii="仿宋" w:eastAsia="仿宋" w:hAnsi="仿宋" w:cs="仿宋"/>
          <w:color w:val="000000"/>
          <w:sz w:val="27"/>
        </w:rPr>
        <w:t xml:space="preserve">  </w:t>
      </w:r>
      <w:r>
        <w:rPr>
          <w:rFonts w:ascii="仿宋" w:eastAsia="仿宋" w:hAnsi="仿宋" w:cs="仿宋"/>
          <w:color w:val="000000"/>
          <w:sz w:val="27"/>
        </w:rPr>
        <w:t>西丹汉，《论歇斯底里症》</w:t>
      </w:r>
      <w:r>
        <w:rPr>
          <w:rFonts w:ascii="仿宋" w:eastAsia="仿宋" w:hAnsi="仿宋" w:cs="仿宋"/>
          <w:color w:val="000000"/>
          <w:sz w:val="27"/>
        </w:rPr>
        <w:t>(Dissertation sur l’ affection hystérique),</w:t>
      </w:r>
      <w:r>
        <w:rPr>
          <w:rFonts w:ascii="仿宋" w:eastAsia="仿宋" w:hAnsi="仿宋" w:cs="仿宋"/>
          <w:color w:val="000000"/>
          <w:sz w:val="27"/>
        </w:rPr>
        <w:t>收于《实</w:t>
      </w:r>
      <w:r>
        <w:rPr>
          <w:rFonts w:ascii="TimesNewRoman" w:eastAsia="TimesNewRoman" w:hAnsi="TimesNewRoman" w:cs="TimesNewRoman"/>
          <w:color w:val="000000"/>
          <w:sz w:val="27"/>
        </w:rPr>
        <w:t>用医学》</w:t>
      </w:r>
      <w:r>
        <w:rPr>
          <w:rFonts w:ascii="TimesNewRoman" w:eastAsia="TimesNewRoman" w:hAnsi="TimesNewRoman" w:cs="TimesNewRoman"/>
          <w:color w:val="000000"/>
          <w:sz w:val="27"/>
        </w:rPr>
        <w:t>(Médecine pratique), Jault</w:t>
      </w:r>
      <w:r>
        <w:rPr>
          <w:rFonts w:ascii="TimesNewRoman" w:eastAsia="TimesNewRoman" w:hAnsi="TimesNewRoman" w:cs="TimesNewRoman"/>
          <w:color w:val="000000"/>
          <w:sz w:val="27"/>
        </w:rPr>
        <w:t>译</w:t>
      </w:r>
      <w:r>
        <w:rPr>
          <w:rFonts w:ascii="TimesNewRoman" w:eastAsia="TimesNewRoman" w:hAnsi="TimesNewRoman" w:cs="TimesNewRoman"/>
          <w:color w:val="000000"/>
          <w:sz w:val="27"/>
        </w:rPr>
        <w:t>,p.399</w:t>
      </w:r>
      <w:r>
        <w:rPr>
          <w:rFonts w:ascii="TimesNewRoman" w:eastAsia="TimesNewRoman" w:hAnsi="TimesNewRoman" w:cs="TimesNewRoman"/>
          <w:color w:val="000000"/>
          <w:sz w:val="27"/>
        </w:rPr>
        <w:t>。</w:t>
      </w:r>
    </w:p>
    <w:p w:rsidR="00A45C08" w:rsidRDefault="009A50F7">
      <w:pPr>
        <w:wordWrap w:val="0"/>
        <w:spacing w:line="540" w:lineRule="atLeast"/>
        <w:ind w:left="720"/>
        <w:textAlignment w:val="baseline"/>
        <w:rPr>
          <w:sz w:val="27"/>
        </w:rPr>
      </w:pPr>
      <w:r>
        <w:rPr>
          <w:rFonts w:ascii="仿宋" w:eastAsia="仿宋" w:hAnsi="仿宋" w:cs="仿宋"/>
          <w:color w:val="000000"/>
          <w:sz w:val="27"/>
        </w:rPr>
        <w:t>㉓</w:t>
      </w:r>
      <w:r>
        <w:rPr>
          <w:rFonts w:ascii="仿宋" w:eastAsia="仿宋" w:hAnsi="仿宋" w:cs="仿宋"/>
          <w:color w:val="000000"/>
          <w:sz w:val="27"/>
        </w:rPr>
        <w:t xml:space="preserve">  Weyer,</w:t>
      </w:r>
      <w:r>
        <w:rPr>
          <w:rFonts w:ascii="仿宋" w:eastAsia="仿宋" w:hAnsi="仿宋" w:cs="仿宋"/>
          <w:color w:val="000000"/>
          <w:sz w:val="27"/>
        </w:rPr>
        <w:t>前引书，同页。</w:t>
      </w:r>
    </w:p>
    <w:p w:rsidR="00A45C08" w:rsidRDefault="009A50F7">
      <w:pPr>
        <w:wordWrap w:val="0"/>
        <w:spacing w:line="540" w:lineRule="atLeast"/>
        <w:ind w:left="720"/>
        <w:textAlignment w:val="baseline"/>
        <w:rPr>
          <w:sz w:val="27"/>
        </w:rPr>
      </w:pPr>
      <w:r>
        <w:rPr>
          <w:rFonts w:ascii="TimesNewRoman" w:eastAsia="TimesNewRoman" w:hAnsi="TimesNewRoman" w:cs="TimesNewRoman"/>
          <w:color w:val="000000"/>
          <w:sz w:val="27"/>
        </w:rPr>
        <w:t>㉔</w:t>
      </w:r>
      <w:r>
        <w:rPr>
          <w:rFonts w:ascii="TimesNewRoman" w:eastAsia="TimesNewRoman" w:hAnsi="TimesNewRoman" w:cs="TimesNewRoman"/>
          <w:color w:val="000000"/>
          <w:sz w:val="27"/>
        </w:rPr>
        <w:t xml:space="preserve">  </w:t>
      </w:r>
      <w:r>
        <w:rPr>
          <w:rFonts w:ascii="TimesNewRoman" w:eastAsia="TimesNewRoman" w:hAnsi="TimesNewRoman" w:cs="TimesNewRoman"/>
          <w:color w:val="000000"/>
          <w:sz w:val="27"/>
        </w:rPr>
        <w:t>勃艾哈夫</w:t>
      </w:r>
      <w:r>
        <w:rPr>
          <w:rFonts w:ascii="TimesNewRoman" w:eastAsia="TimesNewRoman" w:hAnsi="TimesNewRoman" w:cs="TimesNewRoman"/>
          <w:color w:val="000000"/>
          <w:sz w:val="27"/>
        </w:rPr>
        <w:t>(Boerhaave),</w:t>
      </w:r>
      <w:r>
        <w:rPr>
          <w:rFonts w:ascii="TimesNewRoman" w:eastAsia="TimesNewRoman" w:hAnsi="TimesNewRoman" w:cs="TimesNewRoman"/>
          <w:color w:val="000000"/>
          <w:sz w:val="27"/>
        </w:rPr>
        <w:t>《格言集》</w:t>
      </w:r>
      <w:r>
        <w:rPr>
          <w:rFonts w:ascii="TimesNewRoman" w:eastAsia="TimesNewRoman" w:hAnsi="TimesNewRoman" w:cs="TimesNewRoman"/>
          <w:color w:val="000000"/>
          <w:sz w:val="27"/>
        </w:rPr>
        <w:t>(Aphorisms),1089</w:t>
      </w:r>
      <w:r>
        <w:rPr>
          <w:rFonts w:ascii="TimesNewRoman" w:eastAsia="TimesNewRoman" w:hAnsi="TimesNewRoman" w:cs="TimesNewRoman"/>
          <w:color w:val="000000"/>
          <w:sz w:val="27"/>
        </w:rPr>
        <w:t>。</w:t>
      </w:r>
    </w:p>
    <w:p w:rsidR="00A45C08" w:rsidRDefault="009A50F7">
      <w:pPr>
        <w:wordWrap w:val="0"/>
        <w:spacing w:line="480" w:lineRule="atLeast"/>
        <w:ind w:left="720"/>
        <w:textAlignment w:val="baseline"/>
        <w:rPr>
          <w:sz w:val="29"/>
        </w:rPr>
      </w:pPr>
      <w:r>
        <w:rPr>
          <w:rFonts w:ascii="TimesNewRoman" w:eastAsia="TimesNewRoman" w:hAnsi="TimesNewRoman" w:cs="TimesNewRoman"/>
          <w:color w:val="000000"/>
          <w:sz w:val="29"/>
        </w:rPr>
        <w:t>㉕</w:t>
      </w:r>
      <w:r>
        <w:rPr>
          <w:rFonts w:ascii="TimesNewRoman" w:eastAsia="TimesNewRoman" w:hAnsi="TimesNewRoman" w:cs="TimesNewRoman"/>
          <w:color w:val="000000"/>
          <w:sz w:val="29"/>
        </w:rPr>
        <w:t xml:space="preserve">  </w:t>
      </w:r>
      <w:r>
        <w:rPr>
          <w:rFonts w:ascii="TimesNewRoman" w:eastAsia="TimesNewRoman" w:hAnsi="TimesNewRoman" w:cs="TimesNewRoman"/>
          <w:color w:val="000000"/>
          <w:sz w:val="29"/>
        </w:rPr>
        <w:t>杜福，前引文。</w:t>
      </w:r>
    </w:p>
    <w:p w:rsidR="00A45C08" w:rsidRDefault="009A50F7">
      <w:pPr>
        <w:wordWrap w:val="0"/>
        <w:spacing w:line="420" w:lineRule="atLeast"/>
        <w:ind w:left="300"/>
        <w:textAlignment w:val="baseline"/>
        <w:rPr>
          <w:sz w:val="31"/>
        </w:rPr>
      </w:pPr>
      <w:r>
        <w:rPr>
          <w:rFonts w:ascii="仿宋" w:eastAsia="仿宋" w:hAnsi="仿宋" w:cs="仿宋"/>
          <w:color w:val="000000"/>
          <w:sz w:val="31"/>
        </w:rPr>
        <w:t>380</w:t>
      </w:r>
    </w:p>
    <w:p w:rsidR="00A45C08" w:rsidRDefault="00A45C08"/>
    <w:p w:rsidR="00A45C08" w:rsidRDefault="00A45C08">
      <w:pPr>
        <w:sectPr w:rsidR="00A45C08">
          <w:headerReference w:type="default" r:id="rId918"/>
          <w:footerReference w:type="default" r:id="rId919"/>
          <w:pgSz w:w="15660" w:h="23340"/>
          <w:pgMar w:top="1980" w:right="2120" w:bottom="1980" w:left="2120" w:header="1680" w:footer="1680" w:gutter="0"/>
          <w:cols w:space="720"/>
        </w:sectPr>
      </w:pPr>
    </w:p>
    <w:p w:rsidR="00A45C08" w:rsidRDefault="009A50F7">
      <w:pPr>
        <w:wordWrap w:val="0"/>
        <w:spacing w:before="960" w:line="740" w:lineRule="atLeast"/>
        <w:ind w:left="40" w:right="40"/>
        <w:textAlignment w:val="baseline"/>
        <w:rPr>
          <w:sz w:val="36"/>
        </w:rPr>
      </w:pPr>
      <w:r>
        <w:rPr>
          <w:rFonts w:ascii="宋体" w:eastAsia="宋体" w:hAnsi="宋体" w:cs="宋体"/>
          <w:color w:val="000000"/>
          <w:sz w:val="36"/>
        </w:rPr>
        <w:lastRenderedPageBreak/>
        <w:t>的发现，而是来自一项性质的传递，它汇通了名称中隐含的原因，以及有意义的效果感知。</w:t>
      </w:r>
    </w:p>
    <w:p w:rsidR="00A45C08" w:rsidRDefault="009A50F7">
      <w:pPr>
        <w:wordWrap w:val="0"/>
        <w:spacing w:line="740" w:lineRule="atLeast"/>
        <w:ind w:left="40" w:firstLine="860"/>
        <w:textAlignment w:val="baseline"/>
        <w:rPr>
          <w:sz w:val="36"/>
        </w:rPr>
      </w:pPr>
      <w:r>
        <w:rPr>
          <w:rFonts w:ascii="宋体" w:eastAsia="宋体" w:hAnsi="宋体" w:cs="宋体"/>
          <w:color w:val="000000"/>
          <w:sz w:val="36"/>
        </w:rPr>
        <w:t>长久期间里</w:t>
      </w:r>
      <w:r>
        <w:rPr>
          <w:rFonts w:ascii="宋体" w:eastAsia="宋体" w:hAnsi="宋体" w:cs="宋体"/>
          <w:color w:val="000000"/>
          <w:sz w:val="36"/>
        </w:rPr>
        <w:t>————</w:t>
      </w:r>
      <w:r>
        <w:rPr>
          <w:rFonts w:ascii="宋体" w:eastAsia="宋体" w:hAnsi="宋体" w:cs="宋体"/>
          <w:color w:val="000000"/>
          <w:sz w:val="36"/>
        </w:rPr>
        <w:t>直到</w:t>
      </w:r>
      <w:r>
        <w:rPr>
          <w:rFonts w:ascii="宋体" w:eastAsia="宋体" w:hAnsi="宋体" w:cs="宋体"/>
          <w:color w:val="000000"/>
          <w:sz w:val="36"/>
        </w:rPr>
        <w:t>17</w:t>
      </w:r>
      <w:r>
        <w:rPr>
          <w:rFonts w:ascii="宋体" w:eastAsia="宋体" w:hAnsi="宋体" w:cs="宋体"/>
          <w:color w:val="000000"/>
          <w:sz w:val="36"/>
        </w:rPr>
        <w:t>世纪初为止</w:t>
      </w:r>
      <w:r>
        <w:rPr>
          <w:rFonts w:ascii="宋体" w:eastAsia="宋体" w:hAnsi="宋体" w:cs="宋体"/>
          <w:color w:val="000000"/>
          <w:sz w:val="36"/>
        </w:rPr>
        <w:t>————</w:t>
      </w:r>
      <w:r>
        <w:rPr>
          <w:rFonts w:ascii="宋体" w:eastAsia="宋体" w:hAnsi="宋体" w:cs="宋体"/>
          <w:color w:val="000000"/>
          <w:sz w:val="36"/>
        </w:rPr>
        <w:t>有关忧郁之辩论，一直被局限于四体液和其基本性质的传统之中：这是一个实质特有的稳定性质，而且只有实质本身才被认为是病因。对费奈</w:t>
      </w:r>
      <w:r>
        <w:rPr>
          <w:rFonts w:ascii="宋体" w:eastAsia="宋体" w:hAnsi="宋体" w:cs="宋体"/>
          <w:color w:val="000000"/>
          <w:sz w:val="36"/>
        </w:rPr>
        <w:t>(Fernel)</w:t>
      </w:r>
      <w:r>
        <w:rPr>
          <w:rFonts w:ascii="宋体" w:eastAsia="宋体" w:hAnsi="宋体" w:cs="宋体"/>
          <w:color w:val="000000"/>
          <w:sz w:val="36"/>
        </w:rPr>
        <w:t>而言，忧郁液和土地及秋季相关，乃是一种</w:t>
      </w:r>
      <w:r>
        <w:rPr>
          <w:rFonts w:ascii="宋体" w:eastAsia="宋体" w:hAnsi="宋体" w:cs="宋体"/>
          <w:color w:val="000000"/>
          <w:sz w:val="36"/>
        </w:rPr>
        <w:t>“</w:t>
      </w:r>
      <w:r>
        <w:rPr>
          <w:rFonts w:ascii="宋体" w:eastAsia="宋体" w:hAnsi="宋体" w:cs="宋体"/>
          <w:color w:val="000000"/>
          <w:sz w:val="36"/>
        </w:rPr>
        <w:t>密度高、性格干冷</w:t>
      </w:r>
      <w:r>
        <w:rPr>
          <w:rFonts w:ascii="宋体" w:eastAsia="宋体" w:hAnsi="宋体" w:cs="宋体"/>
          <w:color w:val="000000"/>
          <w:sz w:val="36"/>
        </w:rPr>
        <w:t>”</w:t>
      </w:r>
      <w:r>
        <w:rPr>
          <w:rFonts w:ascii="宋体" w:eastAsia="宋体" w:hAnsi="宋体" w:cs="宋体"/>
          <w:color w:val="000000"/>
          <w:sz w:val="36"/>
        </w:rPr>
        <w:t>㉑的汁液。但在此一世纪的前半叶，忧郁的起因引发了一大群讨论：㉒忧郁症患者，一定天生具有忧郁的性情吗？忧郁液是不是始终干冷，永远都不会变热、变湿吗？是实质在作用呢，还是性质在汇通呢？在这个冗长辩论过程之中所获致的成果，我们可以归结如下：</w:t>
      </w:r>
    </w:p>
    <w:p w:rsidR="00A45C08" w:rsidRDefault="009A50F7">
      <w:pPr>
        <w:wordWrap w:val="0"/>
        <w:spacing w:line="740" w:lineRule="atLeast"/>
        <w:ind w:left="40" w:firstLine="860"/>
        <w:textAlignment w:val="baseline"/>
        <w:rPr>
          <w:sz w:val="36"/>
        </w:rPr>
      </w:pPr>
      <w:r>
        <w:rPr>
          <w:rFonts w:ascii="宋体" w:eastAsia="宋体" w:hAnsi="宋体" w:cs="宋体"/>
          <w:color w:val="000000"/>
          <w:sz w:val="36"/>
        </w:rPr>
        <w:t>第一、实质因果日益为性质进展所取代</w:t>
      </w:r>
      <w:r>
        <w:rPr>
          <w:rFonts w:ascii="宋体" w:eastAsia="宋体" w:hAnsi="宋体" w:cs="宋体"/>
          <w:color w:val="000000"/>
          <w:sz w:val="36"/>
        </w:rPr>
        <w:t>，这个过程不依赖任何承体，不经中介地由身体转至心灵，由体液转至意识，由器官转到行为。因此，敦肯学说宣扬者认为，忧郁液之所以能造成忧郁，那是因为此一汁液具有此病特有的性质：</w:t>
      </w:r>
      <w:r>
        <w:rPr>
          <w:rFonts w:ascii="宋体" w:eastAsia="宋体" w:hAnsi="宋体" w:cs="宋体"/>
          <w:color w:val="000000"/>
          <w:sz w:val="36"/>
        </w:rPr>
        <w:t>“</w:t>
      </w:r>
      <w:r>
        <w:rPr>
          <w:rFonts w:ascii="宋体" w:eastAsia="宋体" w:hAnsi="宋体" w:cs="宋体"/>
          <w:color w:val="000000"/>
          <w:sz w:val="36"/>
        </w:rPr>
        <w:t>忧郁液比您中烧的怒火，更具有造成忧郁症的必要条件；因为它冷，所以使得血气减量；因为它干，使得血气可以长期保持强大而顽固的想像力；因为它黑，又使得血气失去自然的清明和微妙。</w:t>
      </w:r>
      <w:r>
        <w:rPr>
          <w:rFonts w:ascii="宋体" w:eastAsia="宋体" w:hAnsi="宋体" w:cs="宋体"/>
          <w:color w:val="000000"/>
          <w:sz w:val="36"/>
        </w:rPr>
        <w:t>”</w:t>
      </w:r>
      <w:r>
        <w:rPr>
          <w:rFonts w:ascii="宋体" w:eastAsia="宋体" w:hAnsi="宋体" w:cs="宋体"/>
          <w:color w:val="000000"/>
          <w:sz w:val="36"/>
        </w:rPr>
        <w:t>㉒</w:t>
      </w:r>
    </w:p>
    <w:p w:rsidR="00A45C08" w:rsidRDefault="009A50F7">
      <w:pPr>
        <w:wordWrap w:val="0"/>
        <w:spacing w:line="740" w:lineRule="atLeast"/>
        <w:ind w:left="40" w:firstLine="860"/>
        <w:textAlignment w:val="baseline"/>
        <w:rPr>
          <w:sz w:val="36"/>
        </w:rPr>
      </w:pPr>
      <w:r>
        <w:rPr>
          <w:rFonts w:ascii="宋体" w:eastAsia="宋体" w:hAnsi="宋体" w:cs="宋体"/>
          <w:color w:val="000000"/>
          <w:sz w:val="36"/>
        </w:rPr>
        <w:t>第二、在这个性质机制分析之外，还有一种力学，它分析了其中的每一种力量。因此，冷和干可能会和先天气质发生</w:t>
      </w:r>
    </w:p>
    <w:p w:rsidR="00A45C08" w:rsidRDefault="009A50F7">
      <w:pPr>
        <w:wordWrap w:val="0"/>
        <w:spacing w:line="740" w:lineRule="atLeast"/>
        <w:ind w:left="60"/>
        <w:textAlignment w:val="baseline"/>
        <w:rPr>
          <w:sz w:val="36"/>
        </w:rPr>
      </w:pPr>
      <w:r>
        <w:rPr>
          <w:rFonts w:ascii="宋体" w:eastAsia="宋体" w:hAnsi="宋体" w:cs="宋体"/>
          <w:color w:val="000000"/>
          <w:sz w:val="36"/>
          <w:u w:val="single"/>
        </w:rPr>
        <w:t xml:space="preserve">               </w:t>
      </w:r>
    </w:p>
    <w:p w:rsidR="00A45C08" w:rsidRDefault="009A50F7">
      <w:pPr>
        <w:wordWrap w:val="0"/>
        <w:spacing w:before="260" w:line="560" w:lineRule="atLeast"/>
        <w:ind w:left="40" w:firstLine="620"/>
        <w:textAlignment w:val="baseline"/>
        <w:rPr>
          <w:sz w:val="28"/>
        </w:rPr>
      </w:pPr>
      <w:r>
        <w:rPr>
          <w:rFonts w:ascii="TimesNewRoman" w:eastAsia="TimesNewRoman" w:hAnsi="TimesNewRoman" w:cs="TimesNewRoman"/>
          <w:color w:val="000000"/>
          <w:sz w:val="28"/>
        </w:rPr>
        <w:t>㉑</w:t>
      </w:r>
      <w:r>
        <w:rPr>
          <w:rFonts w:ascii="TimesNewRoman" w:eastAsia="TimesNewRoman" w:hAnsi="TimesNewRoman" w:cs="TimesNewRoman"/>
          <w:color w:val="000000"/>
          <w:sz w:val="28"/>
        </w:rPr>
        <w:t xml:space="preserve">  </w:t>
      </w:r>
      <w:r>
        <w:rPr>
          <w:rFonts w:ascii="TimesNewRoman" w:eastAsia="TimesNewRoman" w:hAnsi="TimesNewRoman" w:cs="TimesNewRoman"/>
          <w:color w:val="000000"/>
          <w:sz w:val="28"/>
        </w:rPr>
        <w:t>费奈，《生理学》</w:t>
      </w:r>
      <w:r>
        <w:rPr>
          <w:rFonts w:ascii="TimesNewRoman" w:eastAsia="TimesNewRoman" w:hAnsi="TimesNewRoman" w:cs="TimesNewRoman"/>
          <w:color w:val="000000"/>
          <w:sz w:val="28"/>
        </w:rPr>
        <w:t>(Physiologia)</w:t>
      </w:r>
      <w:r>
        <w:rPr>
          <w:rFonts w:ascii="TimesNewRoman" w:eastAsia="TimesNewRoman" w:hAnsi="TimesNewRoman" w:cs="TimesNewRoman"/>
          <w:color w:val="000000"/>
          <w:sz w:val="28"/>
        </w:rPr>
        <w:t>，收入《医学总览》</w:t>
      </w:r>
      <w:r>
        <w:rPr>
          <w:rFonts w:ascii="TimesNewRoman" w:eastAsia="TimesNewRoman" w:hAnsi="TimesNewRoman" w:cs="TimesNewRoman"/>
          <w:color w:val="000000"/>
          <w:sz w:val="28"/>
        </w:rPr>
        <w:t>(Universa medica)</w:t>
      </w:r>
      <w:r>
        <w:rPr>
          <w:rFonts w:ascii="TimesNewRoman" w:eastAsia="TimesNewRoman" w:hAnsi="TimesNewRoman" w:cs="TimesNewRoman"/>
          <w:color w:val="000000"/>
          <w:sz w:val="28"/>
        </w:rPr>
        <w:t>，</w:t>
      </w:r>
      <w:r>
        <w:rPr>
          <w:rFonts w:ascii="TimesNewRoman" w:eastAsia="TimesNewRoman" w:hAnsi="TimesNewRoman" w:cs="TimesNewRoman"/>
          <w:color w:val="000000"/>
          <w:sz w:val="28"/>
        </w:rPr>
        <w:t>1607</w:t>
      </w:r>
      <w:r>
        <w:rPr>
          <w:rFonts w:ascii="TimesNewRoman" w:eastAsia="TimesNewRoman" w:hAnsi="TimesNewRoman" w:cs="TimesNewRoman"/>
          <w:color w:val="000000"/>
          <w:sz w:val="28"/>
        </w:rPr>
        <w:t>，</w:t>
      </w:r>
      <w:r>
        <w:rPr>
          <w:rFonts w:ascii="TimesNewRoman" w:eastAsia="TimesNewRoman" w:hAnsi="TimesNewRoman" w:cs="TimesNewRoman"/>
          <w:color w:val="000000"/>
          <w:sz w:val="28"/>
        </w:rPr>
        <w:t>p.121</w:t>
      </w:r>
      <w:r>
        <w:rPr>
          <w:rFonts w:ascii="TimesNewRoman" w:eastAsia="TimesNewRoman" w:hAnsi="TimesNewRoman" w:cs="TimesNewRoman"/>
          <w:color w:val="000000"/>
          <w:sz w:val="28"/>
        </w:rPr>
        <w:t>。</w:t>
      </w:r>
    </w:p>
    <w:p w:rsidR="00A45C08" w:rsidRDefault="009A50F7">
      <w:pPr>
        <w:wordWrap w:val="0"/>
        <w:spacing w:line="560" w:lineRule="atLeast"/>
        <w:ind w:left="40" w:right="20" w:firstLine="620"/>
        <w:textAlignment w:val="baseline"/>
        <w:rPr>
          <w:sz w:val="28"/>
        </w:rPr>
      </w:pPr>
      <w:r>
        <w:rPr>
          <w:rFonts w:ascii="黑体" w:eastAsia="黑体" w:hAnsi="黑体" w:cs="黑体"/>
          <w:color w:val="000000"/>
          <w:sz w:val="28"/>
        </w:rPr>
        <w:t>㉒</w:t>
      </w:r>
      <w:r>
        <w:rPr>
          <w:rFonts w:ascii="黑体" w:eastAsia="黑体" w:hAnsi="黑体" w:cs="黑体"/>
          <w:color w:val="000000"/>
          <w:sz w:val="28"/>
        </w:rPr>
        <w:t xml:space="preserve">  </w:t>
      </w:r>
      <w:r>
        <w:rPr>
          <w:rFonts w:ascii="黑体" w:eastAsia="黑体" w:hAnsi="黑体" w:cs="黑体"/>
          <w:color w:val="000000"/>
          <w:sz w:val="28"/>
        </w:rPr>
        <w:t>辩论的焦点为是否能将着魔者和忧郁症患者相等同。法国的争辩主角为敦肯和梅斯那迪耶。</w:t>
      </w:r>
    </w:p>
    <w:p w:rsidR="00A45C08" w:rsidRDefault="009A50F7">
      <w:pPr>
        <w:wordWrap w:val="0"/>
        <w:spacing w:line="560" w:lineRule="atLeast"/>
        <w:ind w:left="660"/>
        <w:textAlignment w:val="baseline"/>
        <w:rPr>
          <w:sz w:val="28"/>
        </w:rPr>
      </w:pPr>
      <w:r>
        <w:rPr>
          <w:rFonts w:ascii="TimesNewRoman" w:eastAsia="TimesNewRoman" w:hAnsi="TimesNewRoman" w:cs="TimesNewRoman"/>
          <w:color w:val="000000"/>
          <w:sz w:val="28"/>
        </w:rPr>
        <w:t>㉓</w:t>
      </w:r>
      <w:r>
        <w:rPr>
          <w:rFonts w:ascii="TimesNewRoman" w:eastAsia="TimesNewRoman" w:hAnsi="TimesNewRoman" w:cs="TimesNewRoman"/>
          <w:color w:val="000000"/>
          <w:sz w:val="28"/>
        </w:rPr>
        <w:t xml:space="preserve">  </w:t>
      </w:r>
      <w:r>
        <w:rPr>
          <w:rFonts w:ascii="TimesNewRoman" w:eastAsia="TimesNewRoman" w:hAnsi="TimesNewRoman" w:cs="TimesNewRoman"/>
          <w:color w:val="000000"/>
          <w:sz w:val="28"/>
        </w:rPr>
        <w:t>《为敦肯先生辩解》</w:t>
      </w:r>
      <w:r>
        <w:rPr>
          <w:rFonts w:ascii="TimesNewRoman" w:eastAsia="TimesNewRoman" w:hAnsi="TimesNewRoman" w:cs="TimesNewRoman"/>
          <w:color w:val="000000"/>
          <w:sz w:val="28"/>
        </w:rPr>
        <w:t>(Apologie pour Monsieur Duncan)</w:t>
      </w:r>
      <w:r>
        <w:rPr>
          <w:rFonts w:ascii="TimesNewRoman" w:eastAsia="TimesNewRoman" w:hAnsi="TimesNewRoman" w:cs="TimesNewRoman"/>
          <w:color w:val="000000"/>
          <w:sz w:val="28"/>
        </w:rPr>
        <w:t>，</w:t>
      </w:r>
      <w:r>
        <w:rPr>
          <w:rFonts w:ascii="TimesNewRoman" w:eastAsia="TimesNewRoman" w:hAnsi="TimesNewRoman" w:cs="TimesNewRoman"/>
          <w:color w:val="000000"/>
          <w:sz w:val="28"/>
        </w:rPr>
        <w:t>p.63</w:t>
      </w:r>
      <w:r>
        <w:rPr>
          <w:rFonts w:ascii="TimesNewRoman" w:eastAsia="TimesNewRoman" w:hAnsi="TimesNewRoman" w:cs="TimesNewRoman"/>
          <w:color w:val="000000"/>
          <w:sz w:val="28"/>
        </w:rPr>
        <w:t>。</w:t>
      </w:r>
    </w:p>
    <w:p w:rsidR="00A45C08" w:rsidRDefault="009A50F7">
      <w:pPr>
        <w:wordWrap w:val="0"/>
        <w:spacing w:line="440" w:lineRule="atLeast"/>
        <w:ind w:right="200"/>
        <w:jc w:val="right"/>
        <w:textAlignment w:val="baseline"/>
        <w:rPr>
          <w:sz w:val="32"/>
        </w:rPr>
      </w:pPr>
      <w:r>
        <w:rPr>
          <w:rFonts w:ascii="仿宋" w:eastAsia="仿宋" w:hAnsi="仿宋" w:cs="仿宋"/>
          <w:color w:val="000000"/>
          <w:sz w:val="32"/>
        </w:rPr>
        <w:t>381</w:t>
      </w:r>
    </w:p>
    <w:p w:rsidR="00A45C08" w:rsidRDefault="00A45C08"/>
    <w:p w:rsidR="00A45C08" w:rsidRDefault="00A45C08">
      <w:pPr>
        <w:sectPr w:rsidR="00A45C08">
          <w:headerReference w:type="default" r:id="rId920"/>
          <w:footerReference w:type="default" r:id="rId921"/>
          <w:pgSz w:w="15660" w:h="23340"/>
          <w:pgMar w:top="1980" w:right="2160" w:bottom="1980" w:left="2160" w:header="1680" w:footer="1680" w:gutter="0"/>
          <w:cols w:space="720"/>
        </w:sectPr>
      </w:pPr>
    </w:p>
    <w:p w:rsidR="00A45C08" w:rsidRDefault="009A50F7">
      <w:pPr>
        <w:wordWrap w:val="0"/>
        <w:spacing w:before="960" w:line="740" w:lineRule="atLeast"/>
        <w:ind w:left="60" w:right="80"/>
        <w:textAlignment w:val="baseline"/>
        <w:rPr>
          <w:sz w:val="38"/>
        </w:rPr>
      </w:pPr>
      <w:r>
        <w:rPr>
          <w:rFonts w:ascii="宋体" w:eastAsia="宋体" w:hAnsi="宋体" w:cs="宋体"/>
          <w:color w:val="000000"/>
          <w:sz w:val="38"/>
        </w:rPr>
        <w:lastRenderedPageBreak/>
        <w:t>对抗，而且就是因为有对抗，所以由其中产生的忧郁症征象就会更暴烈：得胜的力量还把所有的抗力带在身上。因此，女人天性不倾向忧郁，如果堕入其中便会更严重：</w:t>
      </w:r>
      <w:r>
        <w:rPr>
          <w:rFonts w:ascii="宋体" w:eastAsia="宋体" w:hAnsi="宋体" w:cs="宋体"/>
          <w:color w:val="000000"/>
          <w:sz w:val="38"/>
        </w:rPr>
        <w:t>“</w:t>
      </w:r>
      <w:r>
        <w:rPr>
          <w:rFonts w:ascii="宋体" w:eastAsia="宋体" w:hAnsi="宋体" w:cs="宋体"/>
          <w:color w:val="000000"/>
          <w:sz w:val="38"/>
        </w:rPr>
        <w:t>她们</w:t>
      </w:r>
      <w:r>
        <w:rPr>
          <w:rFonts w:ascii="宋体" w:eastAsia="宋体" w:hAnsi="宋体" w:cs="宋体"/>
          <w:color w:val="000000"/>
          <w:sz w:val="38"/>
        </w:rPr>
        <w:t>在其中遭到更残酷的对待和更强烈的扰动，因为忧郁和她们的天性气质更为对立，所以也使她们更为远离其自然体质。</w:t>
      </w:r>
      <w:r>
        <w:rPr>
          <w:rFonts w:ascii="宋体" w:eastAsia="宋体" w:hAnsi="宋体" w:cs="宋体"/>
          <w:color w:val="000000"/>
          <w:sz w:val="38"/>
        </w:rPr>
        <w:t>”</w:t>
      </w:r>
      <w:r>
        <w:rPr>
          <w:rFonts w:ascii="宋体" w:eastAsia="宋体" w:hAnsi="宋体" w:cs="宋体"/>
          <w:color w:val="000000"/>
          <w:sz w:val="38"/>
        </w:rPr>
        <w:t>㉚</w:t>
      </w:r>
    </w:p>
    <w:p w:rsidR="00A45C08" w:rsidRDefault="009A50F7">
      <w:pPr>
        <w:wordWrap w:val="0"/>
        <w:spacing w:line="740" w:lineRule="atLeast"/>
        <w:ind w:left="60" w:right="40" w:firstLine="860"/>
        <w:textAlignment w:val="baseline"/>
        <w:rPr>
          <w:sz w:val="38"/>
        </w:rPr>
      </w:pPr>
      <w:r>
        <w:rPr>
          <w:rFonts w:ascii="宋体" w:eastAsia="宋体" w:hAnsi="宋体" w:cs="宋体"/>
          <w:color w:val="000000"/>
          <w:sz w:val="38"/>
        </w:rPr>
        <w:t>第三、有时冲突却会发生在同一个性质内部。一个性质可能在发展过程中自我变化，变成和其先前状态正好相反。因此，当</w:t>
      </w:r>
      <w:r>
        <w:rPr>
          <w:rFonts w:ascii="宋体" w:eastAsia="宋体" w:hAnsi="宋体" w:cs="宋体"/>
          <w:color w:val="000000"/>
          <w:sz w:val="38"/>
        </w:rPr>
        <w:t>“</w:t>
      </w:r>
      <w:r>
        <w:rPr>
          <w:rFonts w:ascii="宋体" w:eastAsia="宋体" w:hAnsi="宋体" w:cs="宋体"/>
          <w:color w:val="000000"/>
          <w:sz w:val="38"/>
        </w:rPr>
        <w:t>肠子发热，身体内部到处烧烤</w:t>
      </w:r>
      <w:r>
        <w:rPr>
          <w:rFonts w:ascii="宋体" w:eastAsia="宋体" w:hAnsi="宋体" w:cs="宋体"/>
          <w:color w:val="000000"/>
          <w:sz w:val="38"/>
        </w:rPr>
        <w:t>……</w:t>
      </w:r>
      <w:r>
        <w:rPr>
          <w:rFonts w:ascii="宋体" w:eastAsia="宋体" w:hAnsi="宋体" w:cs="宋体"/>
          <w:color w:val="000000"/>
          <w:sz w:val="38"/>
        </w:rPr>
        <w:t>所有的汁液都在燃烧着</w:t>
      </w:r>
      <w:r>
        <w:rPr>
          <w:rFonts w:ascii="宋体" w:eastAsia="宋体" w:hAnsi="宋体" w:cs="宋体"/>
          <w:color w:val="000000"/>
          <w:sz w:val="38"/>
        </w:rPr>
        <w:t>”</w:t>
      </w:r>
      <w:r>
        <w:rPr>
          <w:rFonts w:ascii="宋体" w:eastAsia="宋体" w:hAnsi="宋体" w:cs="宋体"/>
          <w:color w:val="000000"/>
          <w:sz w:val="38"/>
        </w:rPr>
        <w:t>的时候，这一切的火热也可能重新落入冷漠的忧郁之中</w:t>
      </w:r>
      <w:r>
        <w:rPr>
          <w:rFonts w:ascii="宋体" w:eastAsia="宋体" w:hAnsi="宋体" w:cs="宋体"/>
          <w:color w:val="000000"/>
          <w:sz w:val="38"/>
        </w:rPr>
        <w:t>————</w:t>
      </w:r>
      <w:r>
        <w:rPr>
          <w:rFonts w:ascii="宋体" w:eastAsia="宋体" w:hAnsi="宋体" w:cs="宋体"/>
          <w:color w:val="000000"/>
          <w:sz w:val="38"/>
        </w:rPr>
        <w:t>产生出</w:t>
      </w:r>
      <w:r>
        <w:rPr>
          <w:rFonts w:ascii="宋体" w:eastAsia="宋体" w:hAnsi="宋体" w:cs="宋体"/>
          <w:color w:val="000000"/>
          <w:sz w:val="38"/>
        </w:rPr>
        <w:t>“</w:t>
      </w:r>
      <w:r>
        <w:rPr>
          <w:rFonts w:ascii="宋体" w:eastAsia="宋体" w:hAnsi="宋体" w:cs="宋体"/>
          <w:color w:val="000000"/>
          <w:sz w:val="38"/>
        </w:rPr>
        <w:t>和火把翻倒、蜡油倾泻几乎完全相同的状况</w:t>
      </w:r>
      <w:r>
        <w:rPr>
          <w:rFonts w:ascii="宋体" w:eastAsia="宋体" w:hAnsi="宋体" w:cs="宋体"/>
          <w:color w:val="000000"/>
          <w:sz w:val="38"/>
        </w:rPr>
        <w:t>……</w:t>
      </w:r>
      <w:r>
        <w:rPr>
          <w:rFonts w:ascii="宋体" w:eastAsia="宋体" w:hAnsi="宋体" w:cs="宋体"/>
          <w:color w:val="000000"/>
          <w:sz w:val="38"/>
        </w:rPr>
        <w:t>高热在投出和耗竭其力量后，一般会产生的效应，便是身体的冷却</w:t>
      </w:r>
      <w:r>
        <w:rPr>
          <w:rFonts w:ascii="宋体" w:eastAsia="宋体" w:hAnsi="宋体" w:cs="宋体"/>
          <w:color w:val="000000"/>
          <w:sz w:val="38"/>
        </w:rPr>
        <w:t>”</w:t>
      </w:r>
      <w:r>
        <w:rPr>
          <w:rFonts w:ascii="宋体" w:eastAsia="宋体" w:hAnsi="宋体" w:cs="宋体"/>
          <w:color w:val="000000"/>
          <w:sz w:val="38"/>
        </w:rPr>
        <w:t>。㉛这是一种性质的辩证过程：性质在此不</w:t>
      </w:r>
      <w:r>
        <w:rPr>
          <w:rFonts w:ascii="宋体" w:eastAsia="宋体" w:hAnsi="宋体" w:cs="宋体"/>
          <w:color w:val="000000"/>
          <w:sz w:val="38"/>
        </w:rPr>
        <w:t>受实质束缚，也从一切原始指定中得到解放，它以逆转和矛盾作为其发展模式。</w:t>
      </w:r>
    </w:p>
    <w:p w:rsidR="00A45C08" w:rsidRDefault="009A50F7">
      <w:pPr>
        <w:wordWrap w:val="0"/>
        <w:spacing w:line="740" w:lineRule="atLeast"/>
        <w:ind w:left="60" w:firstLine="860"/>
        <w:textAlignment w:val="baseline"/>
        <w:rPr>
          <w:sz w:val="38"/>
        </w:rPr>
      </w:pPr>
      <w:r>
        <w:rPr>
          <w:rFonts w:ascii="宋体" w:eastAsia="宋体" w:hAnsi="宋体" w:cs="宋体"/>
          <w:color w:val="000000"/>
          <w:sz w:val="38"/>
        </w:rPr>
        <w:t>第四、最后，性质可能因为意外事故、环境、生活条件而改变；如此，如果他的生活方式倾向干冷者可能会变得湿热；因此，女人比较可能会如此：她们</w:t>
      </w:r>
      <w:r>
        <w:rPr>
          <w:rFonts w:ascii="宋体" w:eastAsia="宋体" w:hAnsi="宋体" w:cs="宋体"/>
          <w:color w:val="000000"/>
          <w:sz w:val="38"/>
        </w:rPr>
        <w:t>“</w:t>
      </w:r>
      <w:r>
        <w:rPr>
          <w:rFonts w:ascii="宋体" w:eastAsia="宋体" w:hAnsi="宋体" w:cs="宋体"/>
          <w:color w:val="000000"/>
          <w:sz w:val="38"/>
        </w:rPr>
        <w:t>因为无所事事，身体</w:t>
      </w:r>
      <w:r>
        <w:rPr>
          <w:rFonts w:ascii="宋体" w:eastAsia="宋体" w:hAnsi="宋体" w:cs="宋体"/>
          <w:color w:val="000000"/>
          <w:sz w:val="38"/>
        </w:rPr>
        <w:t>(</w:t>
      </w:r>
      <w:r>
        <w:rPr>
          <w:rFonts w:ascii="宋体" w:eastAsia="宋体" w:hAnsi="宋体" w:cs="宋体"/>
          <w:color w:val="000000"/>
          <w:sz w:val="38"/>
        </w:rPr>
        <w:t>和男人的身体比起来</w:t>
      </w:r>
      <w:r>
        <w:rPr>
          <w:rFonts w:ascii="宋体" w:eastAsia="宋体" w:hAnsi="宋体" w:cs="宋体"/>
          <w:color w:val="000000"/>
          <w:sz w:val="38"/>
        </w:rPr>
        <w:t>)</w:t>
      </w:r>
      <w:r>
        <w:rPr>
          <w:rFonts w:ascii="宋体" w:eastAsia="宋体" w:hAnsi="宋体" w:cs="宋体"/>
          <w:color w:val="000000"/>
          <w:sz w:val="38"/>
        </w:rPr>
        <w:t>比较不易出汗，其热力、血气和体液都留在体内</w:t>
      </w:r>
      <w:r>
        <w:rPr>
          <w:rFonts w:ascii="宋体" w:eastAsia="宋体" w:hAnsi="宋体" w:cs="宋体"/>
          <w:color w:val="000000"/>
          <w:sz w:val="38"/>
        </w:rPr>
        <w:t>”</w:t>
      </w:r>
      <w:r>
        <w:rPr>
          <w:rFonts w:ascii="宋体" w:eastAsia="宋体" w:hAnsi="宋体" w:cs="宋体"/>
          <w:color w:val="000000"/>
          <w:sz w:val="38"/>
        </w:rPr>
        <w:t>。㉜</w:t>
      </w:r>
    </w:p>
    <w:p w:rsidR="00A45C08" w:rsidRDefault="009A50F7">
      <w:pPr>
        <w:wordWrap w:val="0"/>
        <w:spacing w:line="740" w:lineRule="atLeast"/>
        <w:ind w:left="60" w:firstLine="860"/>
        <w:textAlignment w:val="baseline"/>
        <w:rPr>
          <w:sz w:val="38"/>
        </w:rPr>
      </w:pPr>
      <w:r>
        <w:rPr>
          <w:rFonts w:ascii="宋体" w:eastAsia="宋体" w:hAnsi="宋体" w:cs="宋体"/>
          <w:color w:val="000000"/>
          <w:sz w:val="38"/>
        </w:rPr>
        <w:t>性质以这样的方式，由原先拘禁它们的实质中得到解放，它们未来便能在忧郁的概念上，扮演组织者和整合者的角色。一方面，在症状和显现方面，它们会开始刻画出一个</w:t>
      </w:r>
    </w:p>
    <w:p w:rsidR="00A45C08" w:rsidRDefault="009A50F7">
      <w:pPr>
        <w:wordWrap w:val="0"/>
        <w:spacing w:line="740" w:lineRule="atLeast"/>
        <w:ind w:left="140"/>
        <w:textAlignment w:val="baseline"/>
        <w:rPr>
          <w:sz w:val="38"/>
        </w:rPr>
      </w:pPr>
      <w:r>
        <w:rPr>
          <w:rFonts w:ascii="宋体" w:eastAsia="宋体" w:hAnsi="宋体" w:cs="宋体"/>
          <w:color w:val="000000"/>
          <w:sz w:val="38"/>
          <w:u w:val="single"/>
        </w:rPr>
        <w:t xml:space="preserve">              </w:t>
      </w:r>
    </w:p>
    <w:p w:rsidR="00A45C08" w:rsidRDefault="009A50F7">
      <w:pPr>
        <w:wordWrap w:val="0"/>
        <w:spacing w:before="280" w:line="580" w:lineRule="atLeast"/>
        <w:ind w:left="700"/>
        <w:textAlignment w:val="baseline"/>
        <w:rPr>
          <w:sz w:val="35"/>
        </w:rPr>
      </w:pPr>
      <w:r>
        <w:rPr>
          <w:rFonts w:ascii="TimesNewRoman" w:eastAsia="TimesNewRoman" w:hAnsi="TimesNewRoman" w:cs="TimesNewRoman"/>
          <w:color w:val="000000"/>
          <w:sz w:val="35"/>
        </w:rPr>
        <w:t>㉚〈为教肯先生辩解〉</w:t>
      </w:r>
      <w:r>
        <w:rPr>
          <w:rFonts w:ascii="TimesNewRoman" w:eastAsia="TimesNewRoman" w:hAnsi="TimesNewRoman" w:cs="TimesNewRoman"/>
          <w:color w:val="000000"/>
          <w:sz w:val="35"/>
        </w:rPr>
        <w:t>(Apolo</w:t>
      </w:r>
      <w:r>
        <w:rPr>
          <w:rFonts w:ascii="TimesNewRoman" w:eastAsia="TimesNewRoman" w:hAnsi="TimesNewRoman" w:cs="TimesNewRoman"/>
          <w:color w:val="000000"/>
          <w:sz w:val="35"/>
        </w:rPr>
        <w:t>gie pour Monsieur Duncan), pp.93—94</w:t>
      </w:r>
      <w:r>
        <w:rPr>
          <w:rFonts w:ascii="TimesNewRoman" w:eastAsia="TimesNewRoman" w:hAnsi="TimesNewRoman" w:cs="TimesNewRoman"/>
          <w:color w:val="000000"/>
          <w:sz w:val="35"/>
        </w:rPr>
        <w:t>。</w:t>
      </w:r>
    </w:p>
    <w:p w:rsidR="00A45C08" w:rsidRDefault="009A50F7">
      <w:pPr>
        <w:wordWrap w:val="0"/>
        <w:spacing w:line="580" w:lineRule="atLeast"/>
        <w:ind w:left="60" w:right="20" w:firstLine="640"/>
        <w:textAlignment w:val="baseline"/>
        <w:rPr>
          <w:sz w:val="35"/>
        </w:rPr>
      </w:pPr>
      <w:r>
        <w:rPr>
          <w:rFonts w:ascii="TimesNewRoman" w:eastAsia="TimesNewRoman" w:hAnsi="TimesNewRoman" w:cs="TimesNewRoman"/>
          <w:color w:val="000000"/>
          <w:sz w:val="35"/>
        </w:rPr>
        <w:t>㉛</w:t>
      </w:r>
      <w:r>
        <w:rPr>
          <w:rFonts w:ascii="TimesNewRoman" w:eastAsia="TimesNewRoman" w:hAnsi="TimesNewRoman" w:cs="TimesNewRoman"/>
          <w:color w:val="000000"/>
          <w:sz w:val="35"/>
        </w:rPr>
        <w:t xml:space="preserve"> </w:t>
      </w:r>
      <w:r>
        <w:rPr>
          <w:rFonts w:ascii="TimesNewRoman" w:eastAsia="TimesNewRoman" w:hAnsi="TimesNewRoman" w:cs="TimesNewRoman"/>
          <w:color w:val="000000"/>
          <w:sz w:val="35"/>
        </w:rPr>
        <w:t>梅斯那迪耶</w:t>
      </w:r>
      <w:r>
        <w:rPr>
          <w:rFonts w:ascii="TimesNewRoman" w:eastAsia="TimesNewRoman" w:hAnsi="TimesNewRoman" w:cs="TimesNewRoman"/>
          <w:color w:val="000000"/>
          <w:sz w:val="35"/>
        </w:rPr>
        <w:t>(La Mesnardiè re),</w:t>
      </w:r>
      <w:r>
        <w:rPr>
          <w:rFonts w:ascii="TimesNewRoman" w:eastAsia="TimesNewRoman" w:hAnsi="TimesNewRoman" w:cs="TimesNewRoman"/>
          <w:color w:val="000000"/>
          <w:sz w:val="35"/>
        </w:rPr>
        <w:t>〈忧郁论〉</w:t>
      </w:r>
      <w:r>
        <w:rPr>
          <w:rFonts w:ascii="TimesNewRoman" w:eastAsia="TimesNewRoman" w:hAnsi="TimesNewRoman" w:cs="TimesNewRoman"/>
          <w:color w:val="000000"/>
          <w:sz w:val="35"/>
        </w:rPr>
        <w:t>(Traité de la mélancolie),1635,p.10</w:t>
      </w:r>
      <w:r>
        <w:rPr>
          <w:rFonts w:ascii="TimesNewRoman" w:eastAsia="TimesNewRoman" w:hAnsi="TimesNewRoman" w:cs="TimesNewRoman"/>
          <w:color w:val="000000"/>
          <w:sz w:val="35"/>
        </w:rPr>
        <w:t>。</w:t>
      </w:r>
    </w:p>
    <w:p w:rsidR="00A45C08" w:rsidRDefault="009A50F7">
      <w:pPr>
        <w:wordWrap w:val="0"/>
        <w:spacing w:line="580" w:lineRule="atLeast"/>
        <w:ind w:left="700"/>
        <w:textAlignment w:val="baseline"/>
        <w:rPr>
          <w:sz w:val="35"/>
        </w:rPr>
      </w:pPr>
      <w:r>
        <w:rPr>
          <w:rFonts w:ascii="TimesNewRoman" w:eastAsia="TimesNewRoman" w:hAnsi="TimesNewRoman" w:cs="TimesNewRoman"/>
          <w:color w:val="000000"/>
          <w:sz w:val="35"/>
        </w:rPr>
        <w:t>㉜〈为教肯先生辩解〉</w:t>
      </w:r>
      <w:r>
        <w:rPr>
          <w:rFonts w:ascii="TimesNewRoman" w:eastAsia="TimesNewRoman" w:hAnsi="TimesNewRoman" w:cs="TimesNewRoman"/>
          <w:color w:val="000000"/>
          <w:sz w:val="35"/>
        </w:rPr>
        <w:t>(Apologie pour Monsieur Duncan), pp.85—86</w:t>
      </w:r>
      <w:r>
        <w:rPr>
          <w:rFonts w:ascii="TimesNewRoman" w:eastAsia="TimesNewRoman" w:hAnsi="TimesNewRoman" w:cs="TimesNewRoman"/>
          <w:color w:val="000000"/>
          <w:sz w:val="35"/>
        </w:rPr>
        <w:t>。</w:t>
      </w:r>
    </w:p>
    <w:p w:rsidR="00A45C08" w:rsidRDefault="009A50F7">
      <w:pPr>
        <w:wordWrap w:val="0"/>
        <w:spacing w:line="460" w:lineRule="atLeast"/>
        <w:ind w:left="300"/>
        <w:textAlignment w:val="baseline"/>
        <w:rPr>
          <w:sz w:val="33"/>
        </w:rPr>
      </w:pPr>
      <w:r>
        <w:rPr>
          <w:rFonts w:ascii="仿宋" w:eastAsia="仿宋" w:hAnsi="仿宋" w:cs="仿宋"/>
          <w:color w:val="000000"/>
          <w:sz w:val="33"/>
        </w:rPr>
        <w:lastRenderedPageBreak/>
        <w:t>382</w:t>
      </w:r>
    </w:p>
    <w:p w:rsidR="00A45C08" w:rsidRDefault="00A45C08"/>
    <w:p w:rsidR="00A45C08" w:rsidRDefault="00A45C08">
      <w:pPr>
        <w:sectPr w:rsidR="00A45C08">
          <w:headerReference w:type="default" r:id="rId922"/>
          <w:footerReference w:type="default" r:id="rId923"/>
          <w:pgSz w:w="15660" w:h="23340"/>
          <w:pgMar w:top="1980" w:right="2140" w:bottom="1980" w:left="2140" w:header="1680" w:footer="1680" w:gutter="0"/>
          <w:cols w:space="720"/>
        </w:sectPr>
      </w:pPr>
    </w:p>
    <w:p w:rsidR="00A45C08" w:rsidRDefault="009A50F7">
      <w:pPr>
        <w:wordWrap w:val="0"/>
        <w:spacing w:before="1000" w:line="720" w:lineRule="atLeast"/>
        <w:ind w:left="80" w:right="120"/>
        <w:textAlignment w:val="baseline"/>
        <w:rPr>
          <w:sz w:val="38"/>
        </w:rPr>
      </w:pPr>
      <w:r>
        <w:rPr>
          <w:rFonts w:ascii="宋体" w:eastAsia="宋体" w:hAnsi="宋体" w:cs="宋体"/>
          <w:color w:val="000000"/>
          <w:sz w:val="38"/>
        </w:rPr>
        <w:lastRenderedPageBreak/>
        <w:t>忧伤、阴郁、迟钝、固定的轮廓。另一方面，它们将会勾勒出一个因果关系的承体，但那不再是体液生理学，而是意念、惧怕、恐怖的病理学。疾病的统一性，不是由观</w:t>
      </w:r>
      <w:r>
        <w:rPr>
          <w:rFonts w:ascii="宋体" w:eastAsia="宋体" w:hAnsi="宋体" w:cs="宋体"/>
          <w:color w:val="000000"/>
          <w:sz w:val="38"/>
        </w:rPr>
        <w:t>察到的征象，亦不是由假设中的原因所定义的；在两者之间，在比两者更高的地方，这个统一性被感知为一种性质上的调和一致，具有其转移、发展和变化的法则。支配着忧郁概念的流变的，不是医学理论，而是性质的秘密逻辑。这一点早在威里斯的文章中，就可以明显看出。</w:t>
      </w:r>
    </w:p>
    <w:p w:rsidR="00A45C08" w:rsidRDefault="009A50F7">
      <w:pPr>
        <w:wordWrap w:val="0"/>
        <w:spacing w:line="720" w:lineRule="atLeast"/>
        <w:ind w:left="80" w:firstLine="900"/>
        <w:textAlignment w:val="baseline"/>
        <w:rPr>
          <w:sz w:val="38"/>
        </w:rPr>
      </w:pPr>
      <w:r>
        <w:rPr>
          <w:rFonts w:ascii="宋体" w:eastAsia="宋体" w:hAnsi="宋体" w:cs="宋体"/>
          <w:color w:val="000000"/>
          <w:sz w:val="38"/>
        </w:rPr>
        <w:t>乍看之下，在思辨层次上，其分析具有协调一致性。威里斯的解释完全借用血气及其机制特性。忧郁症是一种</w:t>
      </w:r>
      <w:r>
        <w:rPr>
          <w:rFonts w:ascii="宋体" w:eastAsia="宋体" w:hAnsi="宋体" w:cs="宋体"/>
          <w:color w:val="000000"/>
          <w:sz w:val="38"/>
        </w:rPr>
        <w:t>“</w:t>
      </w:r>
      <w:r>
        <w:rPr>
          <w:rFonts w:ascii="宋体" w:eastAsia="宋体" w:hAnsi="宋体" w:cs="宋体"/>
          <w:color w:val="000000"/>
          <w:sz w:val="38"/>
        </w:rPr>
        <w:t>既无发烧、亦无狂热的疯狂，伴随有惧怕和忧伤</w:t>
      </w:r>
      <w:r>
        <w:rPr>
          <w:rFonts w:ascii="宋体" w:eastAsia="宋体" w:hAnsi="宋体" w:cs="宋体"/>
          <w:color w:val="000000"/>
          <w:sz w:val="38"/>
        </w:rPr>
        <w:t>”</w:t>
      </w:r>
      <w:r>
        <w:rPr>
          <w:rFonts w:ascii="宋体" w:eastAsia="宋体" w:hAnsi="宋体" w:cs="宋体"/>
          <w:color w:val="000000"/>
          <w:sz w:val="38"/>
        </w:rPr>
        <w:t>。就它是一种妄想而言</w:t>
      </w:r>
      <w:r>
        <w:rPr>
          <w:rFonts w:ascii="宋体" w:eastAsia="宋体" w:hAnsi="宋体" w:cs="宋体"/>
          <w:color w:val="000000"/>
          <w:sz w:val="38"/>
        </w:rPr>
        <w:t>————</w:t>
      </w:r>
      <w:r>
        <w:rPr>
          <w:rFonts w:ascii="宋体" w:eastAsia="宋体" w:hAnsi="宋体" w:cs="宋体"/>
          <w:color w:val="000000"/>
          <w:sz w:val="38"/>
        </w:rPr>
        <w:t>也就是说，与真相之间有基本的断裂</w:t>
      </w:r>
      <w:r>
        <w:rPr>
          <w:rFonts w:ascii="宋体" w:eastAsia="宋体" w:hAnsi="宋体" w:cs="宋体"/>
          <w:color w:val="000000"/>
          <w:sz w:val="38"/>
        </w:rPr>
        <w:t>————</w:t>
      </w:r>
      <w:r>
        <w:rPr>
          <w:rFonts w:ascii="宋体" w:eastAsia="宋体" w:hAnsi="宋体" w:cs="宋体"/>
          <w:color w:val="000000"/>
          <w:sz w:val="38"/>
        </w:rPr>
        <w:t>它的</w:t>
      </w:r>
      <w:r>
        <w:rPr>
          <w:rFonts w:ascii="宋体" w:eastAsia="宋体" w:hAnsi="宋体" w:cs="宋体"/>
          <w:color w:val="000000"/>
          <w:sz w:val="38"/>
        </w:rPr>
        <w:t>起源在于血气的混乱流动，以及脑部的缺陷状态；然而，惧怕不安使得忧郁症患者变得</w:t>
      </w:r>
      <w:r>
        <w:rPr>
          <w:rFonts w:ascii="宋体" w:eastAsia="宋体" w:hAnsi="宋体" w:cs="宋体"/>
          <w:color w:val="000000"/>
          <w:sz w:val="38"/>
        </w:rPr>
        <w:t>“</w:t>
      </w:r>
      <w:r>
        <w:rPr>
          <w:rFonts w:ascii="宋体" w:eastAsia="宋体" w:hAnsi="宋体" w:cs="宋体"/>
          <w:color w:val="000000"/>
          <w:sz w:val="38"/>
        </w:rPr>
        <w:t>忧伤和小心翼翼</w:t>
      </w:r>
      <w:r>
        <w:rPr>
          <w:rFonts w:ascii="宋体" w:eastAsia="宋体" w:hAnsi="宋体" w:cs="宋体"/>
          <w:color w:val="000000"/>
          <w:sz w:val="38"/>
        </w:rPr>
        <w:t>”</w:t>
      </w:r>
      <w:r>
        <w:rPr>
          <w:rFonts w:ascii="宋体" w:eastAsia="宋体" w:hAnsi="宋体" w:cs="宋体"/>
          <w:color w:val="000000"/>
          <w:sz w:val="38"/>
        </w:rPr>
        <w:t>，我们能只用流动来解释吗？惧怕是不是有自己的机制，而忧伤有其独特的血气循环呢？对笛卡儿来说，这是自明之理；但对威里斯来说，事情已非如此。忧郁不能被看成瘫痪、中风、晕眩或痉挛。在根柢上，人们甚至不能把它当作一种简单的心神丧失来分析，虽然忧郁的谵妄预设着血气流动中有某种错乱；机制上的病变可以清楚地解释谵妄</w:t>
      </w:r>
      <w:r>
        <w:rPr>
          <w:rFonts w:ascii="宋体" w:eastAsia="宋体" w:hAnsi="宋体" w:cs="宋体"/>
          <w:color w:val="000000"/>
          <w:sz w:val="38"/>
        </w:rPr>
        <w:t>————</w:t>
      </w:r>
      <w:r>
        <w:rPr>
          <w:rFonts w:ascii="宋体" w:eastAsia="宋体" w:hAnsi="宋体" w:cs="宋体"/>
          <w:color w:val="000000"/>
          <w:sz w:val="38"/>
        </w:rPr>
        <w:t>这是一切疯狂、心神丧失或忧郁共有的错误</w:t>
      </w:r>
      <w:r>
        <w:rPr>
          <w:rFonts w:ascii="宋体" w:eastAsia="宋体" w:hAnsi="宋体" w:cs="宋体"/>
          <w:color w:val="000000"/>
          <w:sz w:val="38"/>
        </w:rPr>
        <w:t>———</w:t>
      </w:r>
      <w:r>
        <w:rPr>
          <w:rFonts w:ascii="宋体" w:eastAsia="宋体" w:hAnsi="宋体" w:cs="宋体"/>
          <w:color w:val="000000"/>
          <w:sz w:val="38"/>
        </w:rPr>
        <w:t>但它不能解释谵妄特有的性质，使忧郁具有独特味道的忧伤和惧怕的特色</w:t>
      </w:r>
      <w:r>
        <w:rPr>
          <w:rFonts w:ascii="宋体" w:eastAsia="宋体" w:hAnsi="宋体" w:cs="宋体"/>
          <w:color w:val="000000"/>
          <w:sz w:val="38"/>
        </w:rPr>
        <w:t>。这里必须要了解素质</w:t>
      </w:r>
      <w:r>
        <w:rPr>
          <w:rFonts w:ascii="宋体" w:eastAsia="宋体" w:hAnsi="宋体" w:cs="宋体"/>
          <w:color w:val="000000"/>
          <w:sz w:val="38"/>
        </w:rPr>
        <w:t>(diathèse)³</w:t>
      </w:r>
      <w:r>
        <w:rPr>
          <w:rFonts w:ascii="宋体" w:eastAsia="宋体" w:hAnsi="宋体" w:cs="宋体"/>
          <w:color w:val="000000"/>
          <w:sz w:val="38"/>
        </w:rPr>
        <w:t>的秘密。㊳总之，就是这些隐藏在细微实体纹理里头的基本性质，才能解释血气的反常活动。</w:t>
      </w:r>
    </w:p>
    <w:p w:rsidR="00A45C08" w:rsidRDefault="009A50F7">
      <w:pPr>
        <w:wordWrap w:val="0"/>
        <w:spacing w:line="720" w:lineRule="atLeast"/>
        <w:ind w:left="180"/>
        <w:textAlignment w:val="baseline"/>
        <w:rPr>
          <w:sz w:val="38"/>
        </w:rPr>
      </w:pPr>
      <w:r>
        <w:rPr>
          <w:rFonts w:ascii="宋体" w:eastAsia="宋体" w:hAnsi="宋体" w:cs="宋体"/>
          <w:color w:val="000000"/>
          <w:sz w:val="38"/>
          <w:u w:val="single"/>
        </w:rPr>
        <w:t xml:space="preserve">              </w:t>
      </w:r>
    </w:p>
    <w:p w:rsidR="00A45C08" w:rsidRDefault="009A50F7">
      <w:pPr>
        <w:wordWrap w:val="0"/>
        <w:spacing w:before="300" w:line="500" w:lineRule="atLeast"/>
        <w:ind w:left="760"/>
        <w:textAlignment w:val="baseline"/>
        <w:rPr>
          <w:sz w:val="30"/>
        </w:rPr>
      </w:pPr>
      <w:r>
        <w:rPr>
          <w:rFonts w:ascii="仿宋" w:eastAsia="仿宋" w:hAnsi="仿宋" w:cs="仿宋"/>
          <w:color w:val="000000"/>
          <w:sz w:val="30"/>
        </w:rPr>
        <w:t>㊳</w:t>
      </w:r>
      <w:r>
        <w:rPr>
          <w:rFonts w:ascii="仿宋" w:eastAsia="仿宋" w:hAnsi="仿宋" w:cs="仿宋"/>
          <w:color w:val="000000"/>
          <w:sz w:val="30"/>
        </w:rPr>
        <w:t xml:space="preserve"> </w:t>
      </w:r>
      <w:r>
        <w:rPr>
          <w:rFonts w:ascii="仿宋" w:eastAsia="仿宋" w:hAnsi="仿宋" w:cs="仿宋"/>
          <w:color w:val="000000"/>
          <w:sz w:val="30"/>
        </w:rPr>
        <w:t>威里斯，《作品集》</w:t>
      </w:r>
      <w:r>
        <w:rPr>
          <w:rFonts w:ascii="仿宋" w:eastAsia="仿宋" w:hAnsi="仿宋" w:cs="仿宋"/>
          <w:color w:val="000000"/>
          <w:sz w:val="30"/>
        </w:rPr>
        <w:t>(Opera),II,pp.238—239</w:t>
      </w:r>
      <w:r>
        <w:rPr>
          <w:rFonts w:ascii="仿宋" w:eastAsia="仿宋" w:hAnsi="仿宋" w:cs="仿宋"/>
          <w:color w:val="000000"/>
          <w:sz w:val="30"/>
        </w:rPr>
        <w:t>。</w:t>
      </w:r>
    </w:p>
    <w:p w:rsidR="00A45C08" w:rsidRDefault="009A50F7">
      <w:pPr>
        <w:wordWrap w:val="0"/>
        <w:spacing w:line="460" w:lineRule="atLeast"/>
        <w:ind w:right="200"/>
        <w:jc w:val="right"/>
        <w:textAlignment w:val="baseline"/>
        <w:rPr>
          <w:sz w:val="34"/>
        </w:rPr>
      </w:pPr>
      <w:r>
        <w:rPr>
          <w:rFonts w:ascii="仿宋" w:eastAsia="仿宋" w:hAnsi="仿宋" w:cs="仿宋"/>
          <w:color w:val="000000"/>
          <w:sz w:val="34"/>
        </w:rPr>
        <w:t>383</w:t>
      </w:r>
    </w:p>
    <w:p w:rsidR="00A45C08" w:rsidRDefault="00A45C08"/>
    <w:p w:rsidR="00A45C08" w:rsidRDefault="00A45C08">
      <w:pPr>
        <w:sectPr w:rsidR="00A45C08">
          <w:headerReference w:type="default" r:id="rId924"/>
          <w:footerReference w:type="default" r:id="rId925"/>
          <w:pgSz w:w="15660" w:h="23340"/>
          <w:pgMar w:top="1980" w:right="2080" w:bottom="1980" w:left="2080" w:header="1680" w:footer="1680" w:gutter="0"/>
          <w:cols w:space="720"/>
        </w:sectPr>
      </w:pPr>
    </w:p>
    <w:p w:rsidR="00A45C08" w:rsidRDefault="009A50F7">
      <w:pPr>
        <w:wordWrap w:val="0"/>
        <w:spacing w:before="980" w:line="680" w:lineRule="atLeast"/>
        <w:ind w:firstLine="880"/>
        <w:textAlignment w:val="baseline"/>
        <w:rPr>
          <w:sz w:val="41"/>
        </w:rPr>
      </w:pPr>
      <w:r>
        <w:rPr>
          <w:rFonts w:ascii="宋体" w:eastAsia="宋体" w:hAnsi="宋体" w:cs="宋体"/>
          <w:color w:val="000000"/>
          <w:sz w:val="41"/>
        </w:rPr>
        <w:lastRenderedPageBreak/>
        <w:t>在忧郁症之中，血气被一种激动所制，但这却是一种微弱的激动，既无力量亦不狂暴：这像是一种无力的推挤，但它不走既存之道，亦不走已开之路</w:t>
      </w:r>
      <w:r>
        <w:rPr>
          <w:rFonts w:ascii="宋体" w:eastAsia="宋体" w:hAnsi="宋体" w:cs="宋体"/>
          <w:color w:val="000000"/>
          <w:sz w:val="41"/>
        </w:rPr>
        <w:t>(aperta opercula)</w:t>
      </w:r>
      <w:r>
        <w:rPr>
          <w:rFonts w:ascii="宋体" w:eastAsia="宋体" w:hAnsi="宋体" w:cs="宋体"/>
          <w:color w:val="000000"/>
          <w:sz w:val="41"/>
        </w:rPr>
        <w:t>，却是穿过脑体，不断地创造一些新的细孔；然而，血气离开原有途径，</w:t>
      </w:r>
      <w:r>
        <w:rPr>
          <w:rFonts w:ascii="宋体" w:eastAsia="宋体" w:hAnsi="宋体" w:cs="宋体"/>
          <w:color w:val="000000"/>
          <w:sz w:val="41"/>
        </w:rPr>
        <w:t>却不会迷失得很远；它们的激动很早就失去力量，等到它力量衰竭时，运动也就停止了：</w:t>
      </w:r>
      <w:r>
        <w:rPr>
          <w:rFonts w:ascii="宋体" w:eastAsia="宋体" w:hAnsi="宋体" w:cs="宋体"/>
          <w:color w:val="000000"/>
          <w:sz w:val="41"/>
        </w:rPr>
        <w:t>“</w:t>
      </w:r>
      <w:r>
        <w:rPr>
          <w:rFonts w:ascii="宋体" w:eastAsia="宋体" w:hAnsi="宋体" w:cs="宋体"/>
          <w:color w:val="000000"/>
          <w:sz w:val="41"/>
        </w:rPr>
        <w:t>不走得更远</w:t>
      </w:r>
      <w:r>
        <w:rPr>
          <w:rFonts w:ascii="宋体" w:eastAsia="宋体" w:hAnsi="宋体" w:cs="宋体"/>
          <w:color w:val="000000"/>
          <w:sz w:val="41"/>
        </w:rPr>
        <w:t>”(non longe perve-niunt)</w:t>
      </w:r>
      <w:r>
        <w:rPr>
          <w:rFonts w:ascii="宋体" w:eastAsia="宋体" w:hAnsi="宋体" w:cs="宋体"/>
          <w:color w:val="000000"/>
          <w:sz w:val="41"/>
        </w:rPr>
        <w:t>。㉛因此，这样的病变，虽然和所有妄想共通，却不能在身体的表面，产生出狂暴的运动，也不能产生出人们在躁狂和癫狂里头所观察到的叫喊；忧郁症永远不能达到狂怒；这是面临其无力界线的疯狂。这个吊诡的现象源自血气秘密的变化。平常的时候，它们就像光一样地快速和绝对地透明；但在忧郁症里，它们被注入了黑暗；血气变得</w:t>
      </w:r>
      <w:r>
        <w:rPr>
          <w:rFonts w:ascii="宋体" w:eastAsia="宋体" w:hAnsi="宋体" w:cs="宋体"/>
          <w:color w:val="000000"/>
          <w:sz w:val="41"/>
        </w:rPr>
        <w:t>“</w:t>
      </w:r>
      <w:r>
        <w:rPr>
          <w:rFonts w:ascii="宋体" w:eastAsia="宋体" w:hAnsi="宋体" w:cs="宋体"/>
          <w:color w:val="000000"/>
          <w:sz w:val="41"/>
        </w:rPr>
        <w:t>幽暗、不透明、漆黑</w:t>
      </w:r>
      <w:r>
        <w:rPr>
          <w:rFonts w:ascii="宋体" w:eastAsia="宋体" w:hAnsi="宋体" w:cs="宋体"/>
          <w:color w:val="000000"/>
          <w:sz w:val="41"/>
        </w:rPr>
        <w:t>”</w:t>
      </w:r>
      <w:r>
        <w:rPr>
          <w:rFonts w:ascii="宋体" w:eastAsia="宋体" w:hAnsi="宋体" w:cs="宋体"/>
          <w:color w:val="000000"/>
          <w:sz w:val="41"/>
        </w:rPr>
        <w:t>；它们带给大脑和精神的事物形象被罩上一层</w:t>
      </w:r>
      <w:r>
        <w:rPr>
          <w:rFonts w:ascii="宋体" w:eastAsia="宋体" w:hAnsi="宋体" w:cs="宋体"/>
          <w:color w:val="000000"/>
          <w:sz w:val="41"/>
        </w:rPr>
        <w:t>“</w:t>
      </w:r>
      <w:r>
        <w:rPr>
          <w:rFonts w:ascii="宋体" w:eastAsia="宋体" w:hAnsi="宋体" w:cs="宋体"/>
          <w:color w:val="000000"/>
          <w:sz w:val="41"/>
        </w:rPr>
        <w:t>阴影和昏暗</w:t>
      </w:r>
      <w:r>
        <w:rPr>
          <w:rFonts w:ascii="宋体" w:eastAsia="宋体" w:hAnsi="宋体" w:cs="宋体"/>
          <w:color w:val="000000"/>
          <w:sz w:val="41"/>
        </w:rPr>
        <w:t>”</w:t>
      </w:r>
      <w:r>
        <w:rPr>
          <w:rFonts w:ascii="宋体" w:eastAsia="宋体" w:hAnsi="宋体" w:cs="宋体"/>
          <w:color w:val="000000"/>
          <w:sz w:val="41"/>
        </w:rPr>
        <w:t>。㉜现在，它们变得沉重起来，比较接近一种阴暗的化学蒸气，而非纯粹光线。这种化学蒸气的属性，比较接近酸，而非硫或酒精：因为在酸性蒸气中，粒子是活动的，甚至无法休息，但它们的动态微弱，影响范围小；过滤以后，在蒸馏器里不过只留下一种平淡的发炎体</w:t>
      </w:r>
      <w:r>
        <w:rPr>
          <w:rFonts w:ascii="宋体" w:eastAsia="宋体" w:hAnsi="宋体" w:cs="宋体"/>
          <w:color w:val="000000"/>
          <w:sz w:val="41"/>
        </w:rPr>
        <w:t>(phlegme)</w:t>
      </w:r>
      <w:r>
        <w:rPr>
          <w:rFonts w:ascii="宋体" w:eastAsia="宋体" w:hAnsi="宋体" w:cs="宋体"/>
          <w:color w:val="000000"/>
          <w:sz w:val="41"/>
        </w:rPr>
        <w:t>。酸气不是拥有忧郁症的特质吗？相对地，随时可以燃烧的酒气不是更令人联想到癫狂吗？而硫气会令人想到躁狂，难道不是因为它们都被一种暴烈和连续的运动所激起？因此，如果得去寻求忧郁的</w:t>
      </w:r>
      <w:r>
        <w:rPr>
          <w:rFonts w:ascii="宋体" w:eastAsia="宋体" w:hAnsi="宋体" w:cs="宋体"/>
          <w:color w:val="000000"/>
          <w:sz w:val="41"/>
        </w:rPr>
        <w:t>“</w:t>
      </w:r>
      <w:r>
        <w:rPr>
          <w:rFonts w:ascii="宋体" w:eastAsia="宋体" w:hAnsi="宋体" w:cs="宋体"/>
          <w:color w:val="000000"/>
          <w:sz w:val="41"/>
        </w:rPr>
        <w:t>正式理由和原因</w:t>
      </w:r>
      <w:r>
        <w:rPr>
          <w:rFonts w:ascii="宋体" w:eastAsia="宋体" w:hAnsi="宋体" w:cs="宋体"/>
          <w:color w:val="000000"/>
          <w:sz w:val="41"/>
        </w:rPr>
        <w:t>”</w:t>
      </w:r>
      <w:r>
        <w:rPr>
          <w:rFonts w:ascii="宋体" w:eastAsia="宋体" w:hAnsi="宋体" w:cs="宋体"/>
          <w:color w:val="000000"/>
          <w:sz w:val="41"/>
        </w:rPr>
        <w:t>，那么就得去研究由血挥发至脑中的蒸气，它们最后会变质堕落为一种酸</w:t>
      </w:r>
      <w:r>
        <w:rPr>
          <w:rFonts w:ascii="宋体" w:eastAsia="宋体" w:hAnsi="宋体" w:cs="宋体"/>
          <w:color w:val="000000"/>
          <w:sz w:val="41"/>
        </w:rPr>
        <w:t>性和腐蚀性的</w:t>
      </w:r>
    </w:p>
    <w:p w:rsidR="00A45C08" w:rsidRDefault="009A50F7">
      <w:pPr>
        <w:wordWrap w:val="0"/>
        <w:spacing w:line="400" w:lineRule="atLeast"/>
        <w:ind w:left="120"/>
        <w:textAlignment w:val="baseline"/>
        <w:rPr>
          <w:sz w:val="29"/>
        </w:rPr>
      </w:pPr>
      <w:r>
        <w:rPr>
          <w:rFonts w:ascii="宋体" w:eastAsia="宋体" w:hAnsi="宋体" w:cs="宋体"/>
          <w:color w:val="000000"/>
          <w:sz w:val="29"/>
          <w:u w:val="single"/>
        </w:rPr>
        <w:t xml:space="preserve">                   </w:t>
      </w:r>
    </w:p>
    <w:p w:rsidR="00A45C08" w:rsidRDefault="009A50F7">
      <w:pPr>
        <w:wordWrap w:val="0"/>
        <w:spacing w:before="300" w:line="480" w:lineRule="atLeast"/>
        <w:ind w:left="700"/>
        <w:textAlignment w:val="baseline"/>
        <w:rPr>
          <w:sz w:val="29"/>
        </w:rPr>
      </w:pPr>
      <w:r>
        <w:rPr>
          <w:rFonts w:ascii="仿宋" w:eastAsia="仿宋" w:hAnsi="仿宋" w:cs="仿宋"/>
          <w:color w:val="000000"/>
          <w:sz w:val="29"/>
        </w:rPr>
        <w:t>㉛</w:t>
      </w:r>
      <w:r>
        <w:rPr>
          <w:rFonts w:ascii="仿宋" w:eastAsia="仿宋" w:hAnsi="仿宋" w:cs="仿宋"/>
          <w:color w:val="000000"/>
          <w:sz w:val="29"/>
        </w:rPr>
        <w:t xml:space="preserve"> </w:t>
      </w:r>
      <w:r>
        <w:rPr>
          <w:rFonts w:ascii="仿宋" w:eastAsia="仿宋" w:hAnsi="仿宋" w:cs="仿宋"/>
          <w:color w:val="000000"/>
          <w:sz w:val="29"/>
        </w:rPr>
        <w:t>威里斯，《作品集》</w:t>
      </w:r>
      <w:r>
        <w:rPr>
          <w:rFonts w:ascii="仿宋" w:eastAsia="仿宋" w:hAnsi="仿宋" w:cs="仿宋"/>
          <w:color w:val="000000"/>
          <w:sz w:val="29"/>
        </w:rPr>
        <w:t>(Opera),II,p.242</w:t>
      </w:r>
      <w:r>
        <w:rPr>
          <w:rFonts w:ascii="仿宋" w:eastAsia="仿宋" w:hAnsi="仿宋" w:cs="仿宋"/>
          <w:color w:val="000000"/>
          <w:sz w:val="29"/>
        </w:rPr>
        <w:t>。</w:t>
      </w:r>
    </w:p>
    <w:p w:rsidR="00A45C08" w:rsidRDefault="009A50F7">
      <w:pPr>
        <w:wordWrap w:val="0"/>
        <w:spacing w:line="480" w:lineRule="atLeast"/>
        <w:ind w:left="700"/>
        <w:textAlignment w:val="baseline"/>
        <w:rPr>
          <w:sz w:val="29"/>
        </w:rPr>
      </w:pPr>
      <w:r>
        <w:rPr>
          <w:rFonts w:ascii="仿宋" w:eastAsia="仿宋" w:hAnsi="仿宋" w:cs="仿宋"/>
          <w:color w:val="000000"/>
          <w:sz w:val="29"/>
        </w:rPr>
        <w:t>㉜</w:t>
      </w:r>
      <w:r>
        <w:rPr>
          <w:rFonts w:ascii="仿宋" w:eastAsia="仿宋" w:hAnsi="仿宋" w:cs="仿宋"/>
          <w:color w:val="000000"/>
          <w:sz w:val="29"/>
        </w:rPr>
        <w:t xml:space="preserve">  </w:t>
      </w:r>
      <w:r>
        <w:rPr>
          <w:rFonts w:ascii="仿宋" w:eastAsia="仿宋" w:hAnsi="仿宋" w:cs="仿宋"/>
          <w:color w:val="000000"/>
          <w:sz w:val="29"/>
        </w:rPr>
        <w:t>同上。</w:t>
      </w:r>
    </w:p>
    <w:p w:rsidR="00A45C08" w:rsidRDefault="009A50F7">
      <w:pPr>
        <w:wordWrap w:val="0"/>
        <w:spacing w:line="440" w:lineRule="atLeast"/>
        <w:ind w:left="300"/>
        <w:textAlignment w:val="baseline"/>
        <w:rPr>
          <w:sz w:val="33"/>
        </w:rPr>
      </w:pPr>
      <w:r>
        <w:rPr>
          <w:rFonts w:ascii="仿宋" w:eastAsia="仿宋" w:hAnsi="仿宋" w:cs="仿宋"/>
          <w:color w:val="000000"/>
          <w:sz w:val="33"/>
        </w:rPr>
        <w:t>384</w:t>
      </w:r>
    </w:p>
    <w:p w:rsidR="00A45C08" w:rsidRDefault="00A45C08"/>
    <w:p w:rsidR="00A45C08" w:rsidRDefault="00A45C08">
      <w:pPr>
        <w:sectPr w:rsidR="00A45C08">
          <w:headerReference w:type="default" r:id="rId926"/>
          <w:footerReference w:type="default" r:id="rId927"/>
          <w:pgSz w:w="15660" w:h="23340"/>
          <w:pgMar w:top="1980" w:right="2140" w:bottom="1980" w:left="2140" w:header="1680" w:footer="1680" w:gutter="0"/>
          <w:cols w:space="720"/>
        </w:sectPr>
      </w:pPr>
    </w:p>
    <w:p w:rsidR="00A45C08" w:rsidRDefault="009A50F7">
      <w:pPr>
        <w:wordWrap w:val="0"/>
        <w:spacing w:before="820" w:line="700" w:lineRule="atLeast"/>
        <w:ind w:left="100" w:right="60"/>
        <w:textAlignment w:val="baseline"/>
        <w:rPr>
          <w:sz w:val="43"/>
        </w:rPr>
      </w:pPr>
      <w:r>
        <w:rPr>
          <w:rFonts w:ascii="宋体" w:eastAsia="宋体" w:hAnsi="宋体" w:cs="宋体"/>
          <w:color w:val="000000"/>
          <w:sz w:val="43"/>
        </w:rPr>
        <w:lastRenderedPageBreak/>
        <w:t>蒸气。㊆表面上，威里斯的分析依据是一整套血气忧郁说以及体液化学；但在事实上，真正的引导线索主要来自忧郁病的立即性质：一种无力的混乱、精神上的阴影，以及腐蚀感情和思想的粗糙酸性。酸性物质的化学并不是症状的解释；这是一种性质上的选择：这是一整套的忧郁体验的现象学。</w:t>
      </w:r>
    </w:p>
    <w:p w:rsidR="00A45C08" w:rsidRDefault="009A50F7">
      <w:pPr>
        <w:wordWrap w:val="0"/>
        <w:spacing w:line="700" w:lineRule="atLeast"/>
        <w:ind w:left="100" w:firstLine="920"/>
        <w:textAlignment w:val="baseline"/>
        <w:rPr>
          <w:sz w:val="43"/>
        </w:rPr>
      </w:pPr>
      <w:r>
        <w:rPr>
          <w:rFonts w:ascii="宋体" w:eastAsia="宋体" w:hAnsi="宋体" w:cs="宋体"/>
          <w:color w:val="000000"/>
          <w:sz w:val="43"/>
        </w:rPr>
        <w:t>七十余年后，血气说失去了科学上的地位。人们现在是</w:t>
      </w:r>
      <w:r>
        <w:rPr>
          <w:rFonts w:ascii="宋体" w:eastAsia="宋体" w:hAnsi="宋体" w:cs="宋体"/>
          <w:color w:val="000000"/>
          <w:sz w:val="43"/>
        </w:rPr>
        <w:t>用人体固态和液态元素理论来探讨疾病的秘密。由詹姆斯在英国出版的《医学大辞典》</w:t>
      </w:r>
      <w:r>
        <w:rPr>
          <w:rFonts w:ascii="宋体" w:eastAsia="宋体" w:hAnsi="宋体" w:cs="宋体"/>
          <w:color w:val="000000"/>
          <w:sz w:val="43"/>
        </w:rPr>
        <w:t>(Dictionnaire universel demédecine)</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躁狂</w:t>
      </w:r>
      <w:r>
        <w:rPr>
          <w:rFonts w:ascii="宋体" w:eastAsia="宋体" w:hAnsi="宋体" w:cs="宋体"/>
          <w:color w:val="000000"/>
          <w:sz w:val="43"/>
        </w:rPr>
        <w:t>”</w:t>
      </w:r>
      <w:r>
        <w:rPr>
          <w:rFonts w:ascii="宋体" w:eastAsia="宋体" w:hAnsi="宋体" w:cs="宋体"/>
          <w:color w:val="000000"/>
          <w:sz w:val="43"/>
        </w:rPr>
        <w:t>一条提出了躁狂和忧郁的病因比较分析：</w:t>
      </w:r>
      <w:r>
        <w:rPr>
          <w:rFonts w:ascii="宋体" w:eastAsia="宋体" w:hAnsi="宋体" w:cs="宋体"/>
          <w:color w:val="000000"/>
          <w:sz w:val="43"/>
        </w:rPr>
        <w:t>“</w:t>
      </w:r>
      <w:r>
        <w:rPr>
          <w:rFonts w:ascii="宋体" w:eastAsia="宋体" w:hAnsi="宋体" w:cs="宋体"/>
          <w:color w:val="000000"/>
          <w:sz w:val="43"/>
        </w:rPr>
        <w:t>大脑明显是所有这一类疾病的中枢</w:t>
      </w:r>
      <w:r>
        <w:rPr>
          <w:rFonts w:ascii="宋体" w:eastAsia="宋体" w:hAnsi="宋体" w:cs="宋体"/>
          <w:color w:val="000000"/>
          <w:sz w:val="43"/>
        </w:rPr>
        <w:t>……</w:t>
      </w:r>
      <w:r>
        <w:rPr>
          <w:rFonts w:ascii="宋体" w:eastAsia="宋体" w:hAnsi="宋体" w:cs="宋体"/>
          <w:color w:val="000000"/>
          <w:sz w:val="43"/>
        </w:rPr>
        <w:t>造物主在这个部位，用一种不可思议的方式，安置了灵魂、精神、天才、想像力、记忆力和所有的感觉</w:t>
      </w:r>
      <w:r>
        <w:rPr>
          <w:rFonts w:ascii="宋体" w:eastAsia="宋体" w:hAnsi="宋体" w:cs="宋体"/>
          <w:color w:val="000000"/>
          <w:sz w:val="43"/>
        </w:rPr>
        <w:t>……</w:t>
      </w:r>
      <w:r>
        <w:rPr>
          <w:rFonts w:ascii="宋体" w:eastAsia="宋体" w:hAnsi="宋体" w:cs="宋体"/>
          <w:color w:val="000000"/>
          <w:sz w:val="43"/>
        </w:rPr>
        <w:t>如果血液和体液因为质量上的问题，不再以一种划一而有节制的方式被送往脑子，而是在那儿猛烈而冲动地循环，或流动得很慢、很难或很倦怠，那么，所有这些高贵的机能就会变化、堕落、降低和完全地毁坏。</w:t>
      </w:r>
      <w:r>
        <w:rPr>
          <w:rFonts w:ascii="宋体" w:eastAsia="宋体" w:hAnsi="宋体" w:cs="宋体"/>
          <w:color w:val="000000"/>
          <w:sz w:val="43"/>
        </w:rPr>
        <w:t>”</w:t>
      </w:r>
      <w:r>
        <w:rPr>
          <w:rFonts w:ascii="宋体" w:eastAsia="宋体" w:hAnsi="宋体" w:cs="宋体"/>
          <w:color w:val="000000"/>
          <w:sz w:val="43"/>
        </w:rPr>
        <w:t>㊷</w:t>
      </w:r>
      <w:r>
        <w:rPr>
          <w:rFonts w:ascii="宋体" w:eastAsia="宋体" w:hAnsi="宋体" w:cs="宋体"/>
          <w:color w:val="000000"/>
          <w:sz w:val="43"/>
        </w:rPr>
        <w:t>忧郁症的解释，在于这种倦怠的流动、这些被塞满的管脉、这沉重而饱含物质的血液，不但心脏难以将它分布在有机体之中，而且也难以穿入如此纤细的微血管里，而其中的循环又应该非常快，才能维持思想的运动。这一切令人产生问题的困扰解释了忧郁症的生成。迟钝、沉重、阻塞，这里仍然是这些原始性质在引导分析。解释的过程像是把由病人外表、行为、言语中察觉到的性质，朝向有机体作转移。由</w:t>
      </w:r>
    </w:p>
    <w:p w:rsidR="00A45C08" w:rsidRDefault="009A50F7">
      <w:pPr>
        <w:wordWrap w:val="0"/>
        <w:spacing w:line="700" w:lineRule="atLeast"/>
        <w:ind w:left="160"/>
        <w:textAlignment w:val="baseline"/>
        <w:rPr>
          <w:sz w:val="43"/>
        </w:rPr>
      </w:pPr>
      <w:r>
        <w:rPr>
          <w:rFonts w:ascii="宋体" w:eastAsia="宋体" w:hAnsi="宋体" w:cs="宋体"/>
          <w:color w:val="000000"/>
          <w:sz w:val="43"/>
          <w:u w:val="single"/>
        </w:rPr>
        <w:t xml:space="preserve">             </w:t>
      </w:r>
    </w:p>
    <w:p w:rsidR="00A45C08" w:rsidRDefault="009A50F7">
      <w:pPr>
        <w:wordWrap w:val="0"/>
        <w:spacing w:before="260" w:line="480" w:lineRule="atLeast"/>
        <w:ind w:left="720"/>
        <w:textAlignment w:val="baseline"/>
        <w:rPr>
          <w:sz w:val="28"/>
        </w:rPr>
      </w:pPr>
      <w:r>
        <w:rPr>
          <w:rFonts w:ascii="仿宋" w:eastAsia="仿宋" w:hAnsi="仿宋" w:cs="仿宋"/>
          <w:color w:val="000000"/>
          <w:sz w:val="28"/>
        </w:rPr>
        <w:t>㊆威里斯，《作品集》</w:t>
      </w:r>
      <w:r>
        <w:rPr>
          <w:rFonts w:ascii="仿宋" w:eastAsia="仿宋" w:hAnsi="仿宋" w:cs="仿宋"/>
          <w:color w:val="000000"/>
          <w:sz w:val="28"/>
        </w:rPr>
        <w:t>(Opera)</w:t>
      </w:r>
      <w:r>
        <w:rPr>
          <w:rFonts w:ascii="仿宋" w:eastAsia="仿宋" w:hAnsi="仿宋" w:cs="仿宋"/>
          <w:color w:val="000000"/>
          <w:sz w:val="28"/>
        </w:rPr>
        <w:t>，</w:t>
      </w:r>
      <w:r>
        <w:rPr>
          <w:rFonts w:ascii="仿宋" w:eastAsia="仿宋" w:hAnsi="仿宋" w:cs="仿宋"/>
          <w:color w:val="000000"/>
          <w:sz w:val="28"/>
        </w:rPr>
        <w:t>Ⅱ</w:t>
      </w:r>
      <w:r>
        <w:rPr>
          <w:rFonts w:ascii="仿宋" w:eastAsia="仿宋" w:hAnsi="仿宋" w:cs="仿宋"/>
          <w:color w:val="000000"/>
          <w:sz w:val="28"/>
        </w:rPr>
        <w:t>，</w:t>
      </w:r>
      <w:r>
        <w:rPr>
          <w:rFonts w:ascii="仿宋" w:eastAsia="仿宋" w:hAnsi="仿宋" w:cs="仿宋"/>
          <w:color w:val="000000"/>
          <w:sz w:val="28"/>
        </w:rPr>
        <w:t>p.240</w:t>
      </w:r>
      <w:r>
        <w:rPr>
          <w:rFonts w:ascii="仿宋" w:eastAsia="仿宋" w:hAnsi="仿宋" w:cs="仿宋"/>
          <w:color w:val="000000"/>
          <w:sz w:val="28"/>
        </w:rPr>
        <w:t>。</w:t>
      </w:r>
    </w:p>
    <w:p w:rsidR="00A45C08" w:rsidRDefault="009A50F7">
      <w:pPr>
        <w:wordWrap w:val="0"/>
        <w:spacing w:line="480" w:lineRule="atLeast"/>
        <w:ind w:left="100" w:right="40" w:firstLine="620"/>
        <w:textAlignment w:val="baseline"/>
        <w:rPr>
          <w:sz w:val="28"/>
        </w:rPr>
      </w:pPr>
      <w:r>
        <w:rPr>
          <w:rFonts w:ascii="楷体" w:eastAsia="楷体" w:hAnsi="楷体" w:cs="楷体"/>
          <w:color w:val="000000"/>
          <w:sz w:val="28"/>
        </w:rPr>
        <w:t>㊷</w:t>
      </w:r>
      <w:r>
        <w:rPr>
          <w:rFonts w:ascii="楷体" w:eastAsia="楷体" w:hAnsi="楷体" w:cs="楷体"/>
          <w:color w:val="000000"/>
          <w:sz w:val="28"/>
        </w:rPr>
        <w:t xml:space="preserve"> </w:t>
      </w:r>
      <w:r>
        <w:rPr>
          <w:rFonts w:ascii="楷体" w:eastAsia="楷体" w:hAnsi="楷体" w:cs="楷体"/>
          <w:color w:val="000000"/>
          <w:sz w:val="28"/>
        </w:rPr>
        <w:t>詹姆斯，《医学大辞典》</w:t>
      </w:r>
      <w:r>
        <w:rPr>
          <w:rFonts w:ascii="楷体" w:eastAsia="楷体" w:hAnsi="楷体" w:cs="楷体"/>
          <w:color w:val="000000"/>
          <w:sz w:val="28"/>
        </w:rPr>
        <w:t>(Dictionnaire univers</w:t>
      </w:r>
      <w:r>
        <w:rPr>
          <w:rFonts w:ascii="楷体" w:eastAsia="楷体" w:hAnsi="楷体" w:cs="楷体"/>
          <w:color w:val="000000"/>
          <w:sz w:val="28"/>
        </w:rPr>
        <w:t>el de médecine)</w:t>
      </w:r>
      <w:r>
        <w:rPr>
          <w:rFonts w:ascii="楷体" w:eastAsia="楷体" w:hAnsi="楷体" w:cs="楷体"/>
          <w:color w:val="000000"/>
          <w:sz w:val="28"/>
        </w:rPr>
        <w:t>，</w:t>
      </w:r>
      <w:r>
        <w:rPr>
          <w:rFonts w:ascii="楷体" w:eastAsia="楷体" w:hAnsi="楷体" w:cs="楷体"/>
          <w:color w:val="000000"/>
          <w:sz w:val="28"/>
        </w:rPr>
        <w:t>“</w:t>
      </w:r>
      <w:r>
        <w:rPr>
          <w:rFonts w:ascii="楷体" w:eastAsia="楷体" w:hAnsi="楷体" w:cs="楷体"/>
          <w:color w:val="000000"/>
          <w:sz w:val="28"/>
        </w:rPr>
        <w:t>躁狂</w:t>
      </w:r>
      <w:r>
        <w:rPr>
          <w:rFonts w:ascii="楷体" w:eastAsia="楷体" w:hAnsi="楷体" w:cs="楷体"/>
          <w:color w:val="000000"/>
          <w:sz w:val="28"/>
        </w:rPr>
        <w:t>”(Manie)</w:t>
      </w:r>
      <w:r>
        <w:rPr>
          <w:rFonts w:ascii="楷体" w:eastAsia="楷体" w:hAnsi="楷体" w:cs="楷体"/>
          <w:color w:val="000000"/>
          <w:sz w:val="28"/>
        </w:rPr>
        <w:t>条，</w:t>
      </w:r>
      <w:r>
        <w:rPr>
          <w:rFonts w:ascii="楷体" w:eastAsia="楷体" w:hAnsi="楷体" w:cs="楷体"/>
          <w:color w:val="000000"/>
          <w:sz w:val="28"/>
        </w:rPr>
        <w:t>t. VI</w:t>
      </w:r>
      <w:r>
        <w:rPr>
          <w:rFonts w:ascii="楷体" w:eastAsia="楷体" w:hAnsi="楷体" w:cs="楷体"/>
          <w:color w:val="000000"/>
          <w:sz w:val="28"/>
        </w:rPr>
        <w:t>，</w:t>
      </w:r>
      <w:r>
        <w:rPr>
          <w:rFonts w:ascii="楷体" w:eastAsia="楷体" w:hAnsi="楷体" w:cs="楷体"/>
          <w:color w:val="000000"/>
          <w:sz w:val="28"/>
        </w:rPr>
        <w:t>p.1125</w:t>
      </w:r>
      <w:r>
        <w:rPr>
          <w:rFonts w:ascii="楷体" w:eastAsia="楷体" w:hAnsi="楷体" w:cs="楷体"/>
          <w:color w:val="000000"/>
          <w:sz w:val="28"/>
        </w:rPr>
        <w:t>。</w:t>
      </w:r>
    </w:p>
    <w:p w:rsidR="00A45C08" w:rsidRDefault="009A50F7">
      <w:pPr>
        <w:wordWrap w:val="0"/>
        <w:spacing w:line="460" w:lineRule="atLeast"/>
        <w:ind w:right="180"/>
        <w:jc w:val="right"/>
        <w:textAlignment w:val="baseline"/>
        <w:rPr>
          <w:sz w:val="34"/>
        </w:rPr>
      </w:pPr>
      <w:r>
        <w:rPr>
          <w:rFonts w:ascii="楷体" w:eastAsia="楷体" w:hAnsi="楷体" w:cs="楷体"/>
          <w:color w:val="000000"/>
          <w:sz w:val="34"/>
        </w:rPr>
        <w:t>385</w:t>
      </w:r>
    </w:p>
    <w:p w:rsidR="00A45C08" w:rsidRDefault="00A45C08"/>
    <w:p w:rsidR="00A45C08" w:rsidRDefault="00A45C08">
      <w:pPr>
        <w:sectPr w:rsidR="00A45C08">
          <w:headerReference w:type="default" r:id="rId928"/>
          <w:footerReference w:type="default" r:id="rId929"/>
          <w:pgSz w:w="15660" w:h="23340"/>
          <w:pgMar w:top="1980" w:right="2100" w:bottom="1980" w:left="2100" w:header="1680" w:footer="1680" w:gutter="0"/>
          <w:cols w:space="720"/>
        </w:sectPr>
      </w:pPr>
    </w:p>
    <w:p w:rsidR="00A45C08" w:rsidRDefault="009A50F7">
      <w:pPr>
        <w:wordWrap w:val="0"/>
        <w:spacing w:before="820" w:line="680" w:lineRule="atLeast"/>
        <w:ind w:right="20"/>
        <w:textAlignment w:val="baseline"/>
        <w:rPr>
          <w:sz w:val="43"/>
        </w:rPr>
      </w:pPr>
      <w:r>
        <w:rPr>
          <w:rFonts w:ascii="宋体" w:eastAsia="宋体" w:hAnsi="宋体" w:cs="宋体"/>
          <w:color w:val="000000"/>
          <w:sz w:val="43"/>
        </w:rPr>
        <w:lastRenderedPageBreak/>
        <w:t>性质上的理解，前进到假设中的解释。但这种理解不会停止其优势，总是压倒理论上的谐和。在罗利</w:t>
      </w:r>
      <w:r>
        <w:rPr>
          <w:rFonts w:ascii="宋体" w:eastAsia="宋体" w:hAnsi="宋体" w:cs="宋体"/>
          <w:color w:val="000000"/>
          <w:sz w:val="43"/>
        </w:rPr>
        <w:t>(Lorry)</w:t>
      </w:r>
      <w:r>
        <w:rPr>
          <w:rFonts w:ascii="宋体" w:eastAsia="宋体" w:hAnsi="宋体" w:cs="宋体"/>
          <w:color w:val="000000"/>
          <w:sz w:val="43"/>
        </w:rPr>
        <w:t>的作品里，固态和液态的两大医学解释形态，先是同时并立，后来又相互印证，使人可以区别出两种忧郁症。以固态原素为起源的忧郁症称作神经性忧郁：一个特别强烈的感觉会震撼承受它的神经纤维；由于反作用的结果，其他的纤维也变得更紧张，它们于是变得更僵硬也更易升高其震动。但如果感觉变得还要</w:t>
      </w:r>
      <w:r>
        <w:rPr>
          <w:rFonts w:ascii="宋体" w:eastAsia="宋体" w:hAnsi="宋体" w:cs="宋体"/>
          <w:color w:val="000000"/>
          <w:sz w:val="43"/>
        </w:rPr>
        <w:t>更强：那时其他纤维会变得过度紧张而无法震动，这便造成了血气停流的僵硬状态。这时就产生了忧郁症。在另一种</w:t>
      </w:r>
      <w:r>
        <w:rPr>
          <w:rFonts w:ascii="宋体" w:eastAsia="宋体" w:hAnsi="宋体" w:cs="宋体"/>
          <w:color w:val="000000"/>
          <w:sz w:val="43"/>
        </w:rPr>
        <w:t>“</w:t>
      </w:r>
      <w:r>
        <w:rPr>
          <w:rFonts w:ascii="宋体" w:eastAsia="宋体" w:hAnsi="宋体" w:cs="宋体"/>
          <w:color w:val="000000"/>
          <w:sz w:val="43"/>
        </w:rPr>
        <w:t>液态</w:t>
      </w:r>
      <w:r>
        <w:rPr>
          <w:rFonts w:ascii="宋体" w:eastAsia="宋体" w:hAnsi="宋体" w:cs="宋体"/>
          <w:color w:val="000000"/>
          <w:sz w:val="43"/>
        </w:rPr>
        <w:t>”</w:t>
      </w:r>
      <w:r>
        <w:rPr>
          <w:rFonts w:ascii="宋体" w:eastAsia="宋体" w:hAnsi="宋体" w:cs="宋体"/>
          <w:color w:val="000000"/>
          <w:sz w:val="43"/>
        </w:rPr>
        <w:t>性忧郁中，体液为黑胆汁浸透；它们变得更加厚重；由于携带着这些体液，血液变得沉重，滞留于脑中，直到压缩神经系统的主要器官。这时我们又再看到纤维僵化；但在此情况中，这只不过是体液现象的后果罢了。罗利区分出两种忧郁症；但在事实上，仍是同一组性质在保障忧郁症的真实统一体，而他只是分别使它进入两个解释体系。只有理论架构一分为二。体验的性质基础仍旧保持不变。</w:t>
      </w:r>
    </w:p>
    <w:p w:rsidR="00A45C08" w:rsidRDefault="009A50F7">
      <w:pPr>
        <w:wordWrap w:val="0"/>
        <w:spacing w:line="680" w:lineRule="atLeast"/>
        <w:ind w:left="60" w:firstLine="860"/>
        <w:textAlignment w:val="baseline"/>
        <w:rPr>
          <w:sz w:val="43"/>
        </w:rPr>
      </w:pPr>
      <w:r>
        <w:rPr>
          <w:rFonts w:ascii="宋体" w:eastAsia="宋体" w:hAnsi="宋体" w:cs="宋体"/>
          <w:color w:val="000000"/>
          <w:sz w:val="43"/>
        </w:rPr>
        <w:t>这是一个象征上的统一体，来自液态元素的倦怠、血气的昏</w:t>
      </w:r>
      <w:r>
        <w:rPr>
          <w:rFonts w:ascii="宋体" w:eastAsia="宋体" w:hAnsi="宋体" w:cs="宋体"/>
          <w:color w:val="000000"/>
          <w:sz w:val="43"/>
        </w:rPr>
        <w:t>沉、它们在事物印象上所散布的昏黄阴影。在血管里很困难地流动的黏稠血液，变得黝黑、有害和呛人的厚重蒸气，变得缓慢和像是被黏住的脏腑作用</w:t>
      </w:r>
      <w:r>
        <w:rPr>
          <w:rFonts w:ascii="宋体" w:eastAsia="宋体" w:hAnsi="宋体" w:cs="宋体"/>
          <w:color w:val="000000"/>
          <w:sz w:val="43"/>
        </w:rPr>
        <w:t>——</w:t>
      </w:r>
      <w:r>
        <w:rPr>
          <w:rFonts w:ascii="宋体" w:eastAsia="宋体" w:hAnsi="宋体" w:cs="宋体"/>
          <w:color w:val="000000"/>
          <w:sz w:val="43"/>
        </w:rPr>
        <w:t>它比较是感觉上的统一体，而非概念性或理论性的统一体，它给与忧郁症一个独特的谜样外貌。</w:t>
      </w:r>
    </w:p>
    <w:p w:rsidR="00A45C08" w:rsidRDefault="009A50F7">
      <w:pPr>
        <w:wordWrap w:val="0"/>
        <w:spacing w:line="680" w:lineRule="atLeast"/>
        <w:ind w:left="60" w:firstLine="860"/>
        <w:textAlignment w:val="baseline"/>
        <w:rPr>
          <w:sz w:val="43"/>
        </w:rPr>
      </w:pPr>
      <w:r>
        <w:rPr>
          <w:rFonts w:ascii="宋体" w:eastAsia="宋体" w:hAnsi="宋体" w:cs="宋体"/>
          <w:color w:val="000000"/>
          <w:sz w:val="43"/>
        </w:rPr>
        <w:t>重组忧郁症的全体征象和出现模式的，比较是这种运作，而不是忠实的观察。局部性妄想狂这个主题逐渐消失，不再作为忧郁症患者的主要症状，让位给品质性条件，如忧伤、辛酸、爱好孤独、呆滞不动。到了</w:t>
      </w:r>
      <w:r>
        <w:rPr>
          <w:rFonts w:ascii="宋体" w:eastAsia="宋体" w:hAnsi="宋体" w:cs="宋体"/>
          <w:color w:val="000000"/>
          <w:sz w:val="43"/>
        </w:rPr>
        <w:t>18</w:t>
      </w:r>
      <w:r>
        <w:rPr>
          <w:rFonts w:ascii="宋体" w:eastAsia="宋体" w:hAnsi="宋体" w:cs="宋体"/>
          <w:color w:val="000000"/>
          <w:sz w:val="43"/>
        </w:rPr>
        <w:t>世纪末，人们将会很</w:t>
      </w:r>
    </w:p>
    <w:p w:rsidR="00A45C08" w:rsidRDefault="009A50F7">
      <w:pPr>
        <w:wordWrap w:val="0"/>
        <w:spacing w:line="440" w:lineRule="atLeast"/>
        <w:ind w:left="280"/>
        <w:textAlignment w:val="baseline"/>
        <w:rPr>
          <w:sz w:val="32"/>
        </w:rPr>
      </w:pPr>
      <w:r>
        <w:rPr>
          <w:rFonts w:ascii="仿宋" w:eastAsia="仿宋" w:hAnsi="仿宋" w:cs="仿宋"/>
          <w:color w:val="000000"/>
          <w:sz w:val="32"/>
        </w:rPr>
        <w:t>386</w:t>
      </w:r>
    </w:p>
    <w:p w:rsidR="00A45C08" w:rsidRDefault="00A45C08"/>
    <w:p w:rsidR="00A45C08" w:rsidRDefault="00A45C08">
      <w:pPr>
        <w:sectPr w:rsidR="00A45C08">
          <w:headerReference w:type="default" r:id="rId930"/>
          <w:footerReference w:type="default" r:id="rId931"/>
          <w:pgSz w:w="15660" w:h="23340"/>
          <w:pgMar w:top="1980" w:right="2140" w:bottom="1980" w:left="2140" w:header="1680" w:footer="1680" w:gutter="0"/>
          <w:cols w:space="720"/>
        </w:sectPr>
      </w:pPr>
    </w:p>
    <w:p w:rsidR="00A45C08" w:rsidRDefault="009A50F7">
      <w:pPr>
        <w:wordWrap w:val="0"/>
        <w:spacing w:before="960" w:line="700" w:lineRule="atLeast"/>
        <w:ind w:left="480" w:right="60"/>
        <w:textAlignment w:val="baseline"/>
        <w:rPr>
          <w:sz w:val="42"/>
        </w:rPr>
      </w:pPr>
      <w:r>
        <w:rPr>
          <w:rFonts w:ascii="宋体" w:eastAsia="宋体" w:hAnsi="宋体" w:cs="宋体"/>
          <w:color w:val="000000"/>
          <w:sz w:val="42"/>
        </w:rPr>
        <w:lastRenderedPageBreak/>
        <w:t>容易地把忧郁症列于不伴有谵妄的疯狂，但其特征是惰性、绝望、某种低调的木僵状态。㊴在詹姆斯的《辞典》里，早已提到一种中风式的、没有妄念的忧郁症，病人</w:t>
      </w:r>
      <w:r>
        <w:rPr>
          <w:rFonts w:ascii="宋体" w:eastAsia="宋体" w:hAnsi="宋体" w:cs="宋体"/>
          <w:color w:val="000000"/>
          <w:sz w:val="42"/>
        </w:rPr>
        <w:t>“</w:t>
      </w:r>
      <w:r>
        <w:rPr>
          <w:rFonts w:ascii="宋体" w:eastAsia="宋体" w:hAnsi="宋体" w:cs="宋体"/>
          <w:color w:val="000000"/>
          <w:sz w:val="42"/>
        </w:rPr>
        <w:t>不想起床；</w:t>
      </w:r>
      <w:r>
        <w:rPr>
          <w:rFonts w:ascii="宋体" w:eastAsia="宋体" w:hAnsi="宋体" w:cs="宋体"/>
          <w:color w:val="000000"/>
          <w:sz w:val="42"/>
        </w:rPr>
        <w:t>……</w:t>
      </w:r>
      <w:r>
        <w:rPr>
          <w:rFonts w:ascii="宋体" w:eastAsia="宋体" w:hAnsi="宋体" w:cs="宋体"/>
          <w:color w:val="000000"/>
          <w:sz w:val="42"/>
        </w:rPr>
        <w:t>站立时，他们也不想走路，除非受到朋友或仆人强迫；他们不闪避人；但似乎对人们向他们说的话，丝毫不加以注意，而且也不回话</w:t>
      </w:r>
      <w:r>
        <w:rPr>
          <w:rFonts w:ascii="宋体" w:eastAsia="宋体" w:hAnsi="宋体" w:cs="宋体"/>
          <w:color w:val="000000"/>
          <w:sz w:val="42"/>
        </w:rPr>
        <w:t>”</w:t>
      </w:r>
      <w:r>
        <w:rPr>
          <w:rFonts w:ascii="宋体" w:eastAsia="宋体" w:hAnsi="宋体" w:cs="宋体"/>
          <w:color w:val="000000"/>
          <w:sz w:val="42"/>
        </w:rPr>
        <w:t>。㊵如果在这种情况下，固执和沉默最占优势，并且决定了忧郁症的诊断，那么也会有些人，只能让我们观察到辛酸、倦怠和喜好独处；即使是他们的激动也不应该让我们为幻觉所骗，亦不应该允许急躁地将其断定为躁狂；这些人的确是忧郁症患者，因为</w:t>
      </w:r>
      <w:r>
        <w:rPr>
          <w:rFonts w:ascii="宋体" w:eastAsia="宋体" w:hAnsi="宋体" w:cs="宋体"/>
          <w:color w:val="000000"/>
          <w:sz w:val="42"/>
        </w:rPr>
        <w:t>“</w:t>
      </w:r>
      <w:r>
        <w:rPr>
          <w:rFonts w:ascii="宋体" w:eastAsia="宋体" w:hAnsi="宋体" w:cs="宋体"/>
          <w:color w:val="000000"/>
          <w:sz w:val="42"/>
        </w:rPr>
        <w:t>他们离</w:t>
      </w:r>
      <w:r>
        <w:rPr>
          <w:rFonts w:ascii="宋体" w:eastAsia="宋体" w:hAnsi="宋体" w:cs="宋体"/>
          <w:color w:val="000000"/>
          <w:sz w:val="42"/>
        </w:rPr>
        <w:t>群索居，无目的地游荡；他们的肤色发黄，舌头干燥，像是一个生大病的人，眼睛枯干下陷，从未被眼泪湿润过；整个身体干燥高热，脸上表情阴暗，并为恐怖和忧伤所笼罩</w:t>
      </w:r>
      <w:r>
        <w:rPr>
          <w:rFonts w:ascii="宋体" w:eastAsia="宋体" w:hAnsi="宋体" w:cs="宋体"/>
          <w:color w:val="000000"/>
          <w:sz w:val="42"/>
        </w:rPr>
        <w:t>”</w:t>
      </w:r>
      <w:r>
        <w:rPr>
          <w:rFonts w:ascii="宋体" w:eastAsia="宋体" w:hAnsi="宋体" w:cs="宋体"/>
          <w:color w:val="000000"/>
          <w:sz w:val="42"/>
        </w:rPr>
        <w:t>。㊶</w:t>
      </w:r>
    </w:p>
    <w:p w:rsidR="00A45C08" w:rsidRDefault="00A45C08">
      <w:pPr>
        <w:wordWrap w:val="0"/>
        <w:spacing w:line="700" w:lineRule="exact"/>
        <w:textAlignment w:val="baseline"/>
        <w:rPr>
          <w:sz w:val="42"/>
        </w:rPr>
      </w:pPr>
    </w:p>
    <w:p w:rsidR="00A45C08" w:rsidRDefault="00A45C08">
      <w:pPr>
        <w:wordWrap w:val="0"/>
        <w:spacing w:line="700" w:lineRule="exact"/>
        <w:textAlignment w:val="baseline"/>
        <w:rPr>
          <w:sz w:val="42"/>
        </w:rPr>
      </w:pPr>
    </w:p>
    <w:p w:rsidR="00A45C08" w:rsidRDefault="009A50F7">
      <w:pPr>
        <w:wordWrap w:val="0"/>
        <w:spacing w:line="700" w:lineRule="atLeast"/>
        <w:ind w:left="480" w:right="60" w:firstLine="860"/>
        <w:textAlignment w:val="baseline"/>
        <w:rPr>
          <w:sz w:val="42"/>
        </w:rPr>
      </w:pPr>
      <w:r>
        <w:rPr>
          <w:rFonts w:ascii="宋体" w:eastAsia="宋体" w:hAnsi="宋体" w:cs="宋体"/>
          <w:color w:val="000000"/>
          <w:sz w:val="42"/>
        </w:rPr>
        <w:t>躁狂</w:t>
      </w:r>
      <w:r>
        <w:rPr>
          <w:rFonts w:ascii="宋体" w:eastAsia="宋体" w:hAnsi="宋体" w:cs="宋体"/>
          <w:color w:val="000000"/>
          <w:sz w:val="42"/>
        </w:rPr>
        <w:t>(manie)</w:t>
      </w:r>
      <w:r>
        <w:rPr>
          <w:rFonts w:ascii="宋体" w:eastAsia="宋体" w:hAnsi="宋体" w:cs="宋体"/>
          <w:color w:val="000000"/>
          <w:sz w:val="42"/>
        </w:rPr>
        <w:t>之分析，和它在古典时代中的演变，遵守着同一个谐和原则。</w:t>
      </w:r>
    </w:p>
    <w:p w:rsidR="00A45C08" w:rsidRDefault="009A50F7">
      <w:pPr>
        <w:wordWrap w:val="0"/>
        <w:spacing w:line="700" w:lineRule="atLeast"/>
        <w:ind w:left="1340"/>
        <w:textAlignment w:val="baseline"/>
        <w:rPr>
          <w:sz w:val="42"/>
        </w:rPr>
      </w:pPr>
      <w:r>
        <w:rPr>
          <w:rFonts w:ascii="宋体" w:eastAsia="宋体" w:hAnsi="宋体" w:cs="宋体"/>
          <w:color w:val="000000"/>
          <w:sz w:val="42"/>
        </w:rPr>
        <w:t>威里斯把躁狂和忧郁症逐项逐项地对立起来。忧郁症</w:t>
      </w:r>
    </w:p>
    <w:p w:rsidR="00A45C08" w:rsidRDefault="009A50F7">
      <w:pPr>
        <w:wordWrap w:val="0"/>
        <w:spacing w:line="700" w:lineRule="atLeast"/>
        <w:ind w:left="5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520" w:lineRule="atLeast"/>
        <w:ind w:left="480" w:firstLine="580"/>
        <w:textAlignment w:val="baseline"/>
        <w:rPr>
          <w:sz w:val="29"/>
        </w:rPr>
      </w:pPr>
      <w:r>
        <w:rPr>
          <w:rFonts w:ascii="黑体" w:eastAsia="黑体" w:hAnsi="黑体" w:cs="黑体"/>
          <w:color w:val="000000"/>
          <w:sz w:val="29"/>
        </w:rPr>
        <w:t>㊷</w:t>
      </w:r>
      <w:r>
        <w:rPr>
          <w:rFonts w:ascii="黑体" w:eastAsia="黑体" w:hAnsi="黑体" w:cs="黑体"/>
          <w:color w:val="000000"/>
          <w:sz w:val="29"/>
        </w:rPr>
        <w:t>“</w:t>
      </w:r>
      <w:r>
        <w:rPr>
          <w:rFonts w:ascii="黑体" w:eastAsia="黑体" w:hAnsi="黑体" w:cs="黑体"/>
          <w:color w:val="000000"/>
          <w:sz w:val="29"/>
        </w:rPr>
        <w:t>一位士兵狂热地爱着一名少女，但她的双亲拒绝他，使他落入忧郁之中。他的神态像在作梦，诉苦说头痛及头部持续不断地麻痹，他很快就瘦了下来；脸孔</w:t>
      </w:r>
      <w:r>
        <w:rPr>
          <w:rFonts w:ascii="黑体" w:eastAsia="黑体" w:hAnsi="黑体" w:cs="黑体"/>
          <w:color w:val="000000"/>
          <w:sz w:val="29"/>
        </w:rPr>
        <w:t>发白，他是如此虚弱，以至于排泄而不自知</w:t>
      </w:r>
      <w:r>
        <w:rPr>
          <w:rFonts w:ascii="黑体" w:eastAsia="黑体" w:hAnsi="黑体" w:cs="黑体"/>
          <w:color w:val="000000"/>
          <w:sz w:val="29"/>
        </w:rPr>
        <w:t>……</w:t>
      </w:r>
      <w:r>
        <w:rPr>
          <w:rFonts w:ascii="黑体" w:eastAsia="黑体" w:hAnsi="黑体" w:cs="黑体"/>
          <w:color w:val="000000"/>
          <w:sz w:val="29"/>
        </w:rPr>
        <w:t>虽然病人没有什么正面回应，而且似乎全神贯注在某件事之上，却没有任何谵妄现象。他从不要求吃喝。</w:t>
      </w:r>
      <w:r>
        <w:rPr>
          <w:rFonts w:ascii="黑体" w:eastAsia="黑体" w:hAnsi="黑体" w:cs="黑体"/>
          <w:color w:val="000000"/>
          <w:sz w:val="29"/>
        </w:rPr>
        <w:t>”(</w:t>
      </w:r>
      <w:r>
        <w:rPr>
          <w:rFonts w:ascii="黑体" w:eastAsia="黑体" w:hAnsi="黑体" w:cs="黑体"/>
          <w:color w:val="000000"/>
          <w:sz w:val="29"/>
        </w:rPr>
        <w:t>《</w:t>
      </w:r>
      <w:r>
        <w:rPr>
          <w:rFonts w:ascii="黑体" w:eastAsia="黑体" w:hAnsi="黑体" w:cs="黑体"/>
          <w:color w:val="000000"/>
          <w:sz w:val="29"/>
        </w:rPr>
        <w:t>Musell</w:t>
      </w:r>
      <w:r>
        <w:rPr>
          <w:rFonts w:ascii="TimesNewRoman" w:eastAsia="TimesNewRoman" w:hAnsi="TimesNewRoman" w:cs="TimesNewRoman"/>
          <w:color w:val="000000"/>
          <w:sz w:val="29"/>
        </w:rPr>
        <w:t>之观察》</w:t>
      </w:r>
      <w:r>
        <w:rPr>
          <w:rFonts w:ascii="TimesNewRoman" w:eastAsia="TimesNewRoman" w:hAnsi="TimesNewRoman" w:cs="TimesNewRoman"/>
          <w:color w:val="000000"/>
          <w:sz w:val="29"/>
        </w:rPr>
        <w:t>[Observation de Musell]</w:t>
      </w:r>
      <w:r>
        <w:rPr>
          <w:rFonts w:ascii="TimesNewRoman" w:eastAsia="TimesNewRoman" w:hAnsi="TimesNewRoman" w:cs="TimesNewRoman"/>
          <w:color w:val="000000"/>
          <w:sz w:val="29"/>
        </w:rPr>
        <w:t>，《保健报》</w:t>
      </w:r>
      <w:r>
        <w:rPr>
          <w:rFonts w:ascii="TimesNewRoman" w:eastAsia="TimesNewRoman" w:hAnsi="TimesNewRoman" w:cs="TimesNewRoman"/>
          <w:color w:val="000000"/>
          <w:sz w:val="29"/>
        </w:rPr>
        <w:t>[Gazette salutaire]</w:t>
      </w:r>
      <w:r>
        <w:rPr>
          <w:rFonts w:ascii="TimesNewRoman" w:eastAsia="TimesNewRoman" w:hAnsi="TimesNewRoman" w:cs="TimesNewRoman"/>
          <w:color w:val="000000"/>
          <w:sz w:val="29"/>
        </w:rPr>
        <w:t>，</w:t>
      </w:r>
      <w:r>
        <w:rPr>
          <w:rFonts w:ascii="TimesNewRoman" w:eastAsia="TimesNewRoman" w:hAnsi="TimesNewRoman" w:cs="TimesNewRoman"/>
          <w:color w:val="000000"/>
          <w:sz w:val="29"/>
        </w:rPr>
        <w:t>1763</w:t>
      </w:r>
      <w:r>
        <w:rPr>
          <w:rFonts w:ascii="TimesNewRoman" w:eastAsia="TimesNewRoman" w:hAnsi="TimesNewRoman" w:cs="TimesNewRoman"/>
          <w:color w:val="000000"/>
          <w:sz w:val="29"/>
        </w:rPr>
        <w:t>年</w:t>
      </w:r>
      <w:r>
        <w:rPr>
          <w:rFonts w:ascii="TimesNewRoman" w:eastAsia="TimesNewRoman" w:hAnsi="TimesNewRoman" w:cs="TimesNewRoman"/>
          <w:color w:val="000000"/>
          <w:sz w:val="29"/>
        </w:rPr>
        <w:t>3</w:t>
      </w:r>
      <w:r>
        <w:rPr>
          <w:rFonts w:ascii="TimesNewRoman" w:eastAsia="TimesNewRoman" w:hAnsi="TimesNewRoman" w:cs="TimesNewRoman"/>
          <w:color w:val="000000"/>
          <w:sz w:val="29"/>
        </w:rPr>
        <w:t>月</w:t>
      </w:r>
      <w:r>
        <w:rPr>
          <w:rFonts w:ascii="TimesNewRoman" w:eastAsia="TimesNewRoman" w:hAnsi="TimesNewRoman" w:cs="TimesNewRoman"/>
          <w:color w:val="000000"/>
          <w:sz w:val="29"/>
        </w:rPr>
        <w:t>17</w:t>
      </w:r>
      <w:r>
        <w:rPr>
          <w:rFonts w:ascii="TimesNewRoman" w:eastAsia="TimesNewRoman" w:hAnsi="TimesNewRoman" w:cs="TimesNewRoman"/>
          <w:color w:val="000000"/>
          <w:sz w:val="29"/>
        </w:rPr>
        <w:t>日</w:t>
      </w:r>
      <w:r>
        <w:rPr>
          <w:rFonts w:ascii="TimesNewRoman" w:eastAsia="TimesNewRoman" w:hAnsi="TimesNewRoman" w:cs="TimesNewRoman"/>
          <w:color w:val="000000"/>
          <w:sz w:val="29"/>
        </w:rPr>
        <w:t>)</w:t>
      </w:r>
    </w:p>
    <w:p w:rsidR="00A45C08" w:rsidRDefault="009A50F7">
      <w:pPr>
        <w:wordWrap w:val="0"/>
        <w:spacing w:line="500" w:lineRule="atLeast"/>
        <w:ind w:left="480" w:right="60" w:firstLine="580"/>
        <w:textAlignment w:val="baseline"/>
        <w:rPr>
          <w:sz w:val="29"/>
        </w:rPr>
      </w:pPr>
      <w:r>
        <w:rPr>
          <w:rFonts w:ascii="TimesNewRoman" w:eastAsia="TimesNewRoman" w:hAnsi="TimesNewRoman" w:cs="TimesNewRoman"/>
          <w:color w:val="000000"/>
          <w:sz w:val="29"/>
        </w:rPr>
        <w:t>㊸詹姆斯，《医学大辞典》</w:t>
      </w:r>
      <w:r>
        <w:rPr>
          <w:rFonts w:ascii="TimesNewRoman" w:eastAsia="TimesNewRoman" w:hAnsi="TimesNewRoman" w:cs="TimesNewRoman"/>
          <w:color w:val="000000"/>
          <w:sz w:val="29"/>
        </w:rPr>
        <w:t>(Dictionnaire universel de médecine),t. IV,“</w:t>
      </w:r>
      <w:r>
        <w:rPr>
          <w:rFonts w:ascii="TimesNewRoman" w:eastAsia="TimesNewRoman" w:hAnsi="TimesNewRoman" w:cs="TimesNewRoman"/>
          <w:color w:val="000000"/>
          <w:sz w:val="29"/>
        </w:rPr>
        <w:t>忧郁</w:t>
      </w:r>
      <w:r>
        <w:rPr>
          <w:rFonts w:ascii="TimesNewRoman" w:eastAsia="TimesNewRoman" w:hAnsi="TimesNewRoman" w:cs="TimesNewRoman"/>
          <w:color w:val="000000"/>
          <w:sz w:val="29"/>
        </w:rPr>
        <w:t>”(Melancolie)</w:t>
      </w:r>
      <w:r>
        <w:rPr>
          <w:rFonts w:ascii="TimesNewRoman" w:eastAsia="TimesNewRoman" w:hAnsi="TimesNewRoman" w:cs="TimesNewRoman"/>
          <w:color w:val="000000"/>
          <w:sz w:val="29"/>
        </w:rPr>
        <w:t>条</w:t>
      </w:r>
      <w:r>
        <w:rPr>
          <w:rFonts w:ascii="TimesNewRoman" w:eastAsia="TimesNewRoman" w:hAnsi="TimesNewRoman" w:cs="TimesNewRoman"/>
          <w:color w:val="000000"/>
          <w:sz w:val="29"/>
        </w:rPr>
        <w:t>,p.1215</w:t>
      </w:r>
      <w:r>
        <w:rPr>
          <w:rFonts w:ascii="TimesNewRoman" w:eastAsia="TimesNewRoman" w:hAnsi="TimesNewRoman" w:cs="TimesNewRoman"/>
          <w:color w:val="000000"/>
          <w:sz w:val="29"/>
        </w:rPr>
        <w:t>。</w:t>
      </w:r>
    </w:p>
    <w:p w:rsidR="00A45C08" w:rsidRDefault="009A50F7">
      <w:pPr>
        <w:wordWrap w:val="0"/>
        <w:spacing w:line="480" w:lineRule="atLeast"/>
        <w:ind w:left="1060"/>
        <w:textAlignment w:val="baseline"/>
        <w:rPr>
          <w:sz w:val="29"/>
        </w:rPr>
      </w:pPr>
      <w:r>
        <w:rPr>
          <w:rFonts w:ascii="TimesNewRoman" w:eastAsia="TimesNewRoman" w:hAnsi="TimesNewRoman" w:cs="TimesNewRoman"/>
          <w:color w:val="000000"/>
          <w:sz w:val="29"/>
        </w:rPr>
        <w:t>㊹同上</w:t>
      </w:r>
      <w:r>
        <w:rPr>
          <w:rFonts w:ascii="TimesNewRoman" w:eastAsia="TimesNewRoman" w:hAnsi="TimesNewRoman" w:cs="TimesNewRoman"/>
          <w:color w:val="000000"/>
          <w:sz w:val="29"/>
        </w:rPr>
        <w:t>,p.1214</w:t>
      </w:r>
      <w:r>
        <w:rPr>
          <w:rFonts w:ascii="TimesNewRoman" w:eastAsia="TimesNewRoman" w:hAnsi="TimesNewRoman" w:cs="TimesNewRoman"/>
          <w:color w:val="000000"/>
          <w:sz w:val="29"/>
        </w:rPr>
        <w:t>。</w:t>
      </w:r>
    </w:p>
    <w:p w:rsidR="00A45C08" w:rsidRDefault="009A50F7">
      <w:pPr>
        <w:wordWrap w:val="0"/>
        <w:spacing w:line="440" w:lineRule="atLeast"/>
        <w:ind w:right="240"/>
        <w:jc w:val="right"/>
        <w:textAlignment w:val="baseline"/>
        <w:rPr>
          <w:sz w:val="32"/>
        </w:rPr>
      </w:pPr>
      <w:r>
        <w:rPr>
          <w:rFonts w:ascii="仿宋" w:eastAsia="仿宋" w:hAnsi="仿宋" w:cs="仿宋"/>
          <w:color w:val="000000"/>
          <w:sz w:val="32"/>
        </w:rPr>
        <w:t>387</w:t>
      </w:r>
    </w:p>
    <w:p w:rsidR="00A45C08" w:rsidRDefault="00A45C08"/>
    <w:p w:rsidR="00A45C08" w:rsidRDefault="00A45C08">
      <w:pPr>
        <w:sectPr w:rsidR="00A45C08">
          <w:headerReference w:type="default" r:id="rId932"/>
          <w:footerReference w:type="default" r:id="rId933"/>
          <w:pgSz w:w="15660" w:h="23340"/>
          <w:pgMar w:top="1980" w:right="1920" w:bottom="1980" w:left="1920" w:header="1680" w:footer="1680" w:gutter="0"/>
          <w:cols w:space="720"/>
        </w:sectPr>
      </w:pPr>
    </w:p>
    <w:p w:rsidR="00A45C08" w:rsidRDefault="009A50F7">
      <w:pPr>
        <w:wordWrap w:val="0"/>
        <w:spacing w:before="880" w:line="680" w:lineRule="atLeast"/>
        <w:ind w:right="20"/>
        <w:textAlignment w:val="baseline"/>
        <w:rPr>
          <w:sz w:val="42"/>
        </w:rPr>
      </w:pPr>
      <w:r>
        <w:rPr>
          <w:rFonts w:ascii="宋体" w:eastAsia="宋体" w:hAnsi="宋体" w:cs="宋体"/>
          <w:color w:val="000000"/>
          <w:sz w:val="42"/>
        </w:rPr>
        <w:lastRenderedPageBreak/>
        <w:t>患者全神贯注于思索，以致想像力无所事事、处于休息状态；相反地，在躁狂症患者身上，幻想和想像一直被一道霸道的思想之流把持。忧郁症患者的心智固定在惟一的对象之上，在它身上冠上了各种无理的主张，但只单独对它这么做，相对的，躁狂扭曲了观念和概念；使它们或者失去适当性，或者使它们作出错误的再现；无论如何，就其与真相的基本关系，是思想的整体受到了损害。最后，忧郁症总是伴随有忧伤和惧怕；相反地，躁狂症则是伴随有大胆和狂怒。不论是躁狂或忧郁，病因总是出自血气的运动。但在躁狂中，这个运动</w:t>
      </w:r>
      <w:r>
        <w:rPr>
          <w:rFonts w:ascii="宋体" w:eastAsia="宋体" w:hAnsi="宋体" w:cs="宋体"/>
          <w:color w:val="000000"/>
          <w:sz w:val="42"/>
        </w:rPr>
        <w:t>非常地特殊：它是连续而强烈的，总是能在脑质里穿出新细孔，而且，它形成了一个物质性的承体，承载着显示躁狂的不协调思想、爆发性的动作、滔滔不绝的话语。所有这些毒性的动态，不就是由硫化液体所形成的地狱之水的动态吗？这是冥河之水</w:t>
      </w:r>
      <w:r>
        <w:rPr>
          <w:rFonts w:ascii="宋体" w:eastAsia="宋体" w:hAnsi="宋体" w:cs="宋体"/>
          <w:color w:val="000000"/>
          <w:sz w:val="42"/>
        </w:rPr>
        <w:t>(aquæ stygiæ)</w:t>
      </w:r>
      <w:r>
        <w:rPr>
          <w:rFonts w:ascii="宋体" w:eastAsia="宋体" w:hAnsi="宋体" w:cs="宋体"/>
          <w:color w:val="000000"/>
          <w:sz w:val="42"/>
        </w:rPr>
        <w:t>，成分为硝酸钾</w:t>
      </w:r>
      <w:r>
        <w:rPr>
          <w:rFonts w:ascii="宋体" w:eastAsia="宋体" w:hAnsi="宋体" w:cs="宋体"/>
          <w:color w:val="000000"/>
          <w:sz w:val="42"/>
        </w:rPr>
        <w:t>(nitro)</w:t>
      </w:r>
      <w:r>
        <w:rPr>
          <w:rFonts w:ascii="宋体" w:eastAsia="宋体" w:hAnsi="宋体" w:cs="宋体"/>
          <w:color w:val="000000"/>
          <w:sz w:val="42"/>
        </w:rPr>
        <w:t>、硫酸</w:t>
      </w:r>
      <w:r>
        <w:rPr>
          <w:rFonts w:ascii="宋体" w:eastAsia="宋体" w:hAnsi="宋体" w:cs="宋体"/>
          <w:color w:val="000000"/>
          <w:sz w:val="42"/>
        </w:rPr>
        <w:t>(vitri-olo)</w:t>
      </w:r>
      <w:r>
        <w:rPr>
          <w:rFonts w:ascii="宋体" w:eastAsia="宋体" w:hAnsi="宋体" w:cs="宋体"/>
          <w:color w:val="000000"/>
          <w:sz w:val="42"/>
        </w:rPr>
        <w:t>、锑</w:t>
      </w:r>
      <w:r>
        <w:rPr>
          <w:rFonts w:ascii="宋体" w:eastAsia="宋体" w:hAnsi="宋体" w:cs="宋体"/>
          <w:color w:val="000000"/>
          <w:sz w:val="42"/>
        </w:rPr>
        <w:t>(antimonio)</w:t>
      </w:r>
      <w:r>
        <w:rPr>
          <w:rFonts w:ascii="宋体" w:eastAsia="宋体" w:hAnsi="宋体" w:cs="宋体"/>
          <w:color w:val="000000"/>
          <w:sz w:val="42"/>
        </w:rPr>
        <w:t>、砷</w:t>
      </w:r>
      <w:r>
        <w:rPr>
          <w:rFonts w:ascii="宋体" w:eastAsia="宋体" w:hAnsi="宋体" w:cs="宋体"/>
          <w:color w:val="000000"/>
          <w:sz w:val="42"/>
        </w:rPr>
        <w:t>(arsenico)</w:t>
      </w:r>
      <w:r>
        <w:rPr>
          <w:rFonts w:ascii="宋体" w:eastAsia="宋体" w:hAnsi="宋体" w:cs="宋体"/>
          <w:color w:val="000000"/>
          <w:sz w:val="42"/>
        </w:rPr>
        <w:t>和类似之物</w:t>
      </w:r>
      <w:r>
        <w:rPr>
          <w:rFonts w:ascii="宋体" w:eastAsia="宋体" w:hAnsi="宋体" w:cs="宋体"/>
          <w:color w:val="000000"/>
          <w:sz w:val="42"/>
        </w:rPr>
        <w:t>(similibusexstillate)</w:t>
      </w:r>
      <w:r>
        <w:rPr>
          <w:rFonts w:ascii="宋体" w:eastAsia="宋体" w:hAnsi="宋体" w:cs="宋体"/>
          <w:color w:val="000000"/>
          <w:sz w:val="42"/>
        </w:rPr>
        <w:t>；其中的粒子永恒地运动着；它们有能力在一切物质中，穿出新的孔穴和脉络；而且它们有足够的力量，可以散布遥远，完</w:t>
      </w:r>
      <w:r>
        <w:rPr>
          <w:rFonts w:ascii="宋体" w:eastAsia="宋体" w:hAnsi="宋体" w:cs="宋体"/>
          <w:color w:val="000000"/>
          <w:sz w:val="42"/>
        </w:rPr>
        <w:t>全就像有能力使身体所有部门进入激动状态的狂气。地狱之水在其秘密运动之中，接收了所有躁狂具体实现时的形象。它构成了躁狂，而且是不可分离地，同时作为化学神话，也作为力学真相。</w:t>
      </w:r>
    </w:p>
    <w:p w:rsidR="00A45C08" w:rsidRDefault="009A50F7">
      <w:pPr>
        <w:wordWrap w:val="0"/>
        <w:spacing w:line="680" w:lineRule="atLeast"/>
        <w:ind w:left="80" w:firstLine="860"/>
        <w:textAlignment w:val="baseline"/>
        <w:rPr>
          <w:sz w:val="42"/>
        </w:rPr>
      </w:pPr>
      <w:r>
        <w:rPr>
          <w:rFonts w:ascii="宋体" w:eastAsia="宋体" w:hAnsi="宋体" w:cs="宋体"/>
          <w:color w:val="000000"/>
          <w:sz w:val="42"/>
        </w:rPr>
        <w:t>到了</w:t>
      </w:r>
      <w:r>
        <w:rPr>
          <w:rFonts w:ascii="宋体" w:eastAsia="宋体" w:hAnsi="宋体" w:cs="宋体"/>
          <w:color w:val="000000"/>
          <w:sz w:val="42"/>
        </w:rPr>
        <w:t>18</w:t>
      </w:r>
      <w:r>
        <w:rPr>
          <w:rFonts w:ascii="宋体" w:eastAsia="宋体" w:hAnsi="宋体" w:cs="宋体"/>
          <w:color w:val="000000"/>
          <w:sz w:val="42"/>
        </w:rPr>
        <w:t>世纪，神经管脉中的血气，它的形象以及其中所有的机械论和形上学意涵，频频地为另一个形象所取代。这个形象更具严格物理性格，不过也具有更多的象征价值。这是一种神经、血管和全体有机纤维体系都要遭受的紧张。于是，躁狂成为带至其最高点的纤维紧张，躁狂症患者就像是</w:t>
      </w:r>
    </w:p>
    <w:p w:rsidR="00A45C08" w:rsidRDefault="009A50F7">
      <w:pPr>
        <w:wordWrap w:val="0"/>
        <w:spacing w:line="480" w:lineRule="atLeast"/>
        <w:ind w:left="320"/>
        <w:textAlignment w:val="baseline"/>
        <w:rPr>
          <w:sz w:val="35"/>
        </w:rPr>
      </w:pPr>
      <w:r>
        <w:rPr>
          <w:rFonts w:ascii="仿宋" w:eastAsia="仿宋" w:hAnsi="仿宋" w:cs="仿宋"/>
          <w:color w:val="000000"/>
          <w:sz w:val="35"/>
        </w:rPr>
        <w:t>388</w:t>
      </w:r>
    </w:p>
    <w:p w:rsidR="00A45C08" w:rsidRDefault="00A45C08"/>
    <w:p w:rsidR="00A45C08" w:rsidRDefault="00A45C08">
      <w:pPr>
        <w:sectPr w:rsidR="00A45C08">
          <w:headerReference w:type="default" r:id="rId934"/>
          <w:footerReference w:type="default" r:id="rId935"/>
          <w:pgSz w:w="15660" w:h="23340"/>
          <w:pgMar w:top="1980" w:right="2140" w:bottom="1980" w:left="2140" w:header="1680" w:footer="1680" w:gutter="0"/>
          <w:cols w:space="720"/>
        </w:sectPr>
      </w:pPr>
    </w:p>
    <w:p w:rsidR="00A45C08" w:rsidRDefault="009A50F7">
      <w:pPr>
        <w:wordWrap w:val="0"/>
        <w:spacing w:before="980" w:line="680" w:lineRule="atLeast"/>
        <w:ind w:left="320"/>
        <w:textAlignment w:val="baseline"/>
        <w:rPr>
          <w:sz w:val="43"/>
        </w:rPr>
      </w:pPr>
      <w:r>
        <w:rPr>
          <w:rFonts w:ascii="宋体" w:eastAsia="宋体" w:hAnsi="宋体" w:cs="宋体"/>
          <w:color w:val="000000"/>
          <w:sz w:val="43"/>
        </w:rPr>
        <w:lastRenderedPageBreak/>
        <w:t>一个乐器，而它的弦因为过度拉扯</w:t>
      </w:r>
      <w:r>
        <w:rPr>
          <w:rFonts w:ascii="宋体" w:eastAsia="宋体" w:hAnsi="宋体" w:cs="宋体"/>
          <w:color w:val="000000"/>
          <w:sz w:val="43"/>
        </w:rPr>
        <w:t>，可以和最遥远和最脆弱的刺激一起震动。躁狂症患者的谵妄便源自感性的持续震动。通过这个形象，它跟忧郁症的不同就变得明确起来，并组合成一种严密的对比：忧郁症患者不再有能力和外在世界共鸣，因为他的纤维或是松弛了，或是因为过大的紧张而僵化</w:t>
      </w:r>
      <w:r>
        <w:rPr>
          <w:rFonts w:ascii="宋体" w:eastAsia="宋体" w:hAnsi="宋体" w:cs="宋体"/>
          <w:color w:val="000000"/>
          <w:sz w:val="43"/>
        </w:rPr>
        <w:t>(</w:t>
      </w:r>
      <w:r>
        <w:rPr>
          <w:rFonts w:ascii="宋体" w:eastAsia="宋体" w:hAnsi="宋体" w:cs="宋体"/>
          <w:color w:val="000000"/>
          <w:sz w:val="43"/>
        </w:rPr>
        <w:t>我们看到，紧张的机制如何可以同时良好解释忧郁症患者的僵化和躁狂症患者的激动</w:t>
      </w:r>
      <w:r>
        <w:rPr>
          <w:rFonts w:ascii="宋体" w:eastAsia="宋体" w:hAnsi="宋体" w:cs="宋体"/>
          <w:color w:val="000000"/>
          <w:sz w:val="43"/>
        </w:rPr>
        <w:t>)</w:t>
      </w:r>
      <w:r>
        <w:rPr>
          <w:rFonts w:ascii="宋体" w:eastAsia="宋体" w:hAnsi="宋体" w:cs="宋体"/>
          <w:color w:val="000000"/>
          <w:sz w:val="43"/>
        </w:rPr>
        <w:t>：忧郁症患者身上，只有几条纤维可以发生共鸣，它们符合他明确的妄想点。相反地，躁狂症患者对所有的刺激都回以震动，他的谵妄是普遍的；不像忧郁症患者身上那样，刺激不致丧失于厚重的僵化之中；当躁狂者的机体重塑这些</w:t>
      </w:r>
      <w:r>
        <w:rPr>
          <w:rFonts w:ascii="宋体" w:eastAsia="宋体" w:hAnsi="宋体" w:cs="宋体"/>
          <w:color w:val="000000"/>
          <w:sz w:val="43"/>
        </w:rPr>
        <w:t>刺激时，它们受到增衍，好像躁狂症患者们在他们纤维紧张之中，累积了补充的能源。这是为什么他们也会变得无知无觉，但这不是忧郁症患者们半睡半醒的无知无觉，而是被内部震动所扯紧的无感觉；无疑，这就是为什么</w:t>
      </w:r>
      <w:r>
        <w:rPr>
          <w:rFonts w:ascii="宋体" w:eastAsia="宋体" w:hAnsi="宋体" w:cs="宋体"/>
          <w:color w:val="000000"/>
          <w:sz w:val="43"/>
        </w:rPr>
        <w:t>“</w:t>
      </w:r>
      <w:r>
        <w:rPr>
          <w:rFonts w:ascii="宋体" w:eastAsia="宋体" w:hAnsi="宋体" w:cs="宋体"/>
          <w:color w:val="000000"/>
          <w:sz w:val="43"/>
        </w:rPr>
        <w:t>他们不怕冷，不怕热，他们撕裂衣服，在严冬之中全裸而卧，毫不着凉</w:t>
      </w:r>
      <w:r>
        <w:rPr>
          <w:rFonts w:ascii="宋体" w:eastAsia="宋体" w:hAnsi="宋体" w:cs="宋体"/>
          <w:color w:val="000000"/>
          <w:sz w:val="43"/>
        </w:rPr>
        <w:t>”</w:t>
      </w:r>
      <w:r>
        <w:rPr>
          <w:rFonts w:ascii="宋体" w:eastAsia="宋体" w:hAnsi="宋体" w:cs="宋体"/>
          <w:color w:val="000000"/>
          <w:sz w:val="43"/>
        </w:rPr>
        <w:t>。这也是为什么他们以妄想中的虚幻世界来取代现实世界，虽然真实世界不断地在刺激着他们：</w:t>
      </w:r>
      <w:r>
        <w:rPr>
          <w:rFonts w:ascii="宋体" w:eastAsia="宋体" w:hAnsi="宋体" w:cs="宋体"/>
          <w:color w:val="000000"/>
          <w:sz w:val="43"/>
        </w:rPr>
        <w:t>“</w:t>
      </w:r>
      <w:r>
        <w:rPr>
          <w:rFonts w:ascii="宋体" w:eastAsia="宋体" w:hAnsi="宋体" w:cs="宋体"/>
          <w:color w:val="000000"/>
          <w:sz w:val="43"/>
        </w:rPr>
        <w:t>躁狂症的基本症状，在于客体在病人眼中和它们实际不同。</w:t>
      </w:r>
      <w:r>
        <w:rPr>
          <w:rFonts w:ascii="宋体" w:eastAsia="宋体" w:hAnsi="宋体" w:cs="宋体"/>
          <w:color w:val="000000"/>
          <w:sz w:val="43"/>
        </w:rPr>
        <w:t>”④</w:t>
      </w:r>
      <w:r>
        <w:rPr>
          <w:rFonts w:ascii="宋体" w:eastAsia="宋体" w:hAnsi="宋体" w:cs="宋体"/>
          <w:color w:val="000000"/>
          <w:sz w:val="43"/>
        </w:rPr>
        <w:t>躁狂症患者的妄想不是来自判断力某项特殊变质；它是所形成的感官印象传送脑部时的缺陷，一种通讯上的扰乱。这是疯狂</w:t>
      </w:r>
      <w:r>
        <w:rPr>
          <w:rFonts w:ascii="宋体" w:eastAsia="宋体" w:hAnsi="宋体" w:cs="宋体"/>
          <w:color w:val="000000"/>
          <w:sz w:val="43"/>
        </w:rPr>
        <w:t>的心理学中的古老理念：真相即是</w:t>
      </w:r>
      <w:r>
        <w:rPr>
          <w:rFonts w:ascii="宋体" w:eastAsia="宋体" w:hAnsi="宋体" w:cs="宋体"/>
          <w:color w:val="000000"/>
          <w:sz w:val="43"/>
        </w:rPr>
        <w:t>“</w:t>
      </w:r>
      <w:r>
        <w:rPr>
          <w:rFonts w:ascii="宋体" w:eastAsia="宋体" w:hAnsi="宋体" w:cs="宋体"/>
          <w:color w:val="000000"/>
          <w:sz w:val="43"/>
        </w:rPr>
        <w:t>思想和事物相符</w:t>
      </w:r>
      <w:r>
        <w:rPr>
          <w:rFonts w:ascii="宋体" w:eastAsia="宋体" w:hAnsi="宋体" w:cs="宋体"/>
          <w:color w:val="000000"/>
          <w:sz w:val="43"/>
        </w:rPr>
        <w:t>”</w:t>
      </w:r>
      <w:r>
        <w:rPr>
          <w:rFonts w:ascii="宋体" w:eastAsia="宋体" w:hAnsi="宋体" w:cs="宋体"/>
          <w:color w:val="000000"/>
          <w:sz w:val="43"/>
        </w:rPr>
        <w:t>，现在它被移位到共鸣的隐喻之上，有如纤维对使它们震动的感觉，报以忠实的音乐。</w:t>
      </w:r>
    </w:p>
    <w:p w:rsidR="00A45C08" w:rsidRDefault="009A50F7">
      <w:pPr>
        <w:wordWrap w:val="0"/>
        <w:spacing w:line="680" w:lineRule="atLeast"/>
        <w:ind w:left="1080"/>
        <w:textAlignment w:val="baseline"/>
        <w:rPr>
          <w:sz w:val="43"/>
        </w:rPr>
      </w:pPr>
      <w:r>
        <w:rPr>
          <w:rFonts w:ascii="宋体" w:eastAsia="宋体" w:hAnsi="宋体" w:cs="宋体"/>
          <w:color w:val="000000"/>
          <w:sz w:val="43"/>
        </w:rPr>
        <w:t>在固态元素医学之外，躁狂症紧张的主题还会利用更具</w:t>
      </w:r>
    </w:p>
    <w:p w:rsidR="00A45C08" w:rsidRDefault="009A50F7">
      <w:pPr>
        <w:wordWrap w:val="0"/>
        <w:spacing w:line="680" w:lineRule="atLeast"/>
        <w:ind w:left="380"/>
        <w:textAlignment w:val="baseline"/>
        <w:rPr>
          <w:sz w:val="43"/>
        </w:rPr>
      </w:pPr>
      <w:r>
        <w:rPr>
          <w:rFonts w:ascii="宋体" w:eastAsia="宋体" w:hAnsi="宋体" w:cs="宋体"/>
          <w:color w:val="000000"/>
          <w:sz w:val="43"/>
          <w:u w:val="single"/>
        </w:rPr>
        <w:t xml:space="preserve">             </w:t>
      </w:r>
    </w:p>
    <w:p w:rsidR="00A45C08" w:rsidRDefault="009A50F7">
      <w:pPr>
        <w:wordWrap w:val="0"/>
        <w:spacing w:before="260" w:line="380" w:lineRule="atLeast"/>
        <w:ind w:left="1080"/>
        <w:textAlignment w:val="baseline"/>
        <w:rPr>
          <w:sz w:val="28"/>
        </w:rPr>
      </w:pPr>
      <w:r>
        <w:rPr>
          <w:rFonts w:ascii="楷体" w:eastAsia="楷体" w:hAnsi="楷体" w:cs="楷体"/>
          <w:color w:val="000000"/>
          <w:sz w:val="28"/>
        </w:rPr>
        <w:t xml:space="preserve">④  </w:t>
      </w:r>
      <w:r>
        <w:rPr>
          <w:rFonts w:ascii="楷体" w:eastAsia="楷体" w:hAnsi="楷体" w:cs="楷体"/>
          <w:color w:val="000000"/>
          <w:sz w:val="28"/>
        </w:rPr>
        <w:t>《百科全书》</w:t>
      </w:r>
      <w:r>
        <w:rPr>
          <w:rFonts w:ascii="楷体" w:eastAsia="楷体" w:hAnsi="楷体" w:cs="楷体"/>
          <w:color w:val="000000"/>
          <w:sz w:val="28"/>
        </w:rPr>
        <w:t>(Encyclopédie)</w:t>
      </w:r>
      <w:r>
        <w:rPr>
          <w:rFonts w:ascii="楷体" w:eastAsia="楷体" w:hAnsi="楷体" w:cs="楷体"/>
          <w:color w:val="000000"/>
          <w:sz w:val="28"/>
        </w:rPr>
        <w:t>，</w:t>
      </w:r>
      <w:r>
        <w:rPr>
          <w:rFonts w:ascii="楷体" w:eastAsia="楷体" w:hAnsi="楷体" w:cs="楷体"/>
          <w:color w:val="000000"/>
          <w:sz w:val="28"/>
        </w:rPr>
        <w:t>“</w:t>
      </w:r>
      <w:r>
        <w:rPr>
          <w:rFonts w:ascii="楷体" w:eastAsia="楷体" w:hAnsi="楷体" w:cs="楷体"/>
          <w:color w:val="000000"/>
          <w:sz w:val="28"/>
        </w:rPr>
        <w:t>躁狂</w:t>
      </w:r>
      <w:r>
        <w:rPr>
          <w:rFonts w:ascii="楷体" w:eastAsia="楷体" w:hAnsi="楷体" w:cs="楷体"/>
          <w:color w:val="000000"/>
          <w:sz w:val="28"/>
        </w:rPr>
        <w:t>”(Manie)</w:t>
      </w:r>
      <w:r>
        <w:rPr>
          <w:rFonts w:ascii="楷体" w:eastAsia="楷体" w:hAnsi="楷体" w:cs="楷体"/>
          <w:color w:val="000000"/>
          <w:sz w:val="28"/>
        </w:rPr>
        <w:t>条。</w:t>
      </w:r>
    </w:p>
    <w:p w:rsidR="00A45C08" w:rsidRDefault="009A50F7">
      <w:pPr>
        <w:wordWrap w:val="0"/>
        <w:spacing w:line="440" w:lineRule="atLeast"/>
        <w:ind w:right="220"/>
        <w:jc w:val="right"/>
        <w:textAlignment w:val="baseline"/>
        <w:rPr>
          <w:sz w:val="32"/>
        </w:rPr>
      </w:pPr>
      <w:r>
        <w:rPr>
          <w:rFonts w:ascii="仿宋" w:eastAsia="仿宋" w:hAnsi="仿宋" w:cs="仿宋"/>
          <w:color w:val="000000"/>
          <w:sz w:val="32"/>
        </w:rPr>
        <w:t>389</w:t>
      </w:r>
    </w:p>
    <w:p w:rsidR="00A45C08" w:rsidRDefault="00A45C08"/>
    <w:p w:rsidR="00A45C08" w:rsidRDefault="00A45C08">
      <w:pPr>
        <w:sectPr w:rsidR="00A45C08">
          <w:headerReference w:type="default" r:id="rId936"/>
          <w:footerReference w:type="default" r:id="rId937"/>
          <w:pgSz w:w="15660" w:h="23340"/>
          <w:pgMar w:top="1980" w:right="1980" w:bottom="1980" w:left="1980" w:header="1680" w:footer="1680" w:gutter="0"/>
          <w:cols w:space="720"/>
        </w:sectPr>
      </w:pPr>
    </w:p>
    <w:p w:rsidR="00A45C08" w:rsidRDefault="009A50F7">
      <w:pPr>
        <w:wordWrap w:val="0"/>
        <w:spacing w:before="880" w:line="700" w:lineRule="atLeast"/>
        <w:ind w:left="20" w:right="80"/>
        <w:textAlignment w:val="baseline"/>
        <w:rPr>
          <w:sz w:val="41"/>
        </w:rPr>
      </w:pPr>
      <w:r>
        <w:rPr>
          <w:rFonts w:ascii="宋体" w:eastAsia="宋体" w:hAnsi="宋体" w:cs="宋体"/>
          <w:color w:val="000000"/>
          <w:sz w:val="41"/>
        </w:rPr>
        <w:lastRenderedPageBreak/>
        <w:t>品质性的直觉来发展。在躁狂症患者身上，纤维的僵硬总是处于一片干燥的天地之中；陪伴躁狂的经常是体液的枯竭，以及整个有机体中的一般性干旱。躁狂的本质是荒凉、多沙</w:t>
      </w:r>
      <w:r>
        <w:rPr>
          <w:rFonts w:ascii="宋体" w:eastAsia="宋体" w:hAnsi="宋体" w:cs="宋体"/>
          <w:color w:val="000000"/>
          <w:sz w:val="41"/>
        </w:rPr>
        <w:t>的。勃奈在《坟场》</w:t>
      </w:r>
      <w:r>
        <w:rPr>
          <w:rFonts w:ascii="宋体" w:eastAsia="宋体" w:hAnsi="宋体" w:cs="宋体"/>
          <w:color w:val="000000"/>
          <w:sz w:val="41"/>
        </w:rPr>
        <w:t>(Sepulchretum)</w:t>
      </w:r>
      <w:r>
        <w:rPr>
          <w:rFonts w:ascii="宋体" w:eastAsia="宋体" w:hAnsi="宋体" w:cs="宋体"/>
          <w:color w:val="000000"/>
          <w:sz w:val="41"/>
        </w:rPr>
        <w:t>一书中，肯定说躁狂症患者们的大脑，根据他的观察，总是显得处在枯燥、坚硬和易碎性的状态中。㉚后来，亚布列希</w:t>
      </w:r>
      <w:r>
        <w:rPr>
          <w:rFonts w:ascii="宋体" w:eastAsia="宋体" w:hAnsi="宋体" w:cs="宋体"/>
          <w:color w:val="000000"/>
          <w:sz w:val="41"/>
        </w:rPr>
        <w:t>·</w:t>
      </w:r>
      <w:r>
        <w:rPr>
          <w:rFonts w:ascii="宋体" w:eastAsia="宋体" w:hAnsi="宋体" w:cs="宋体"/>
          <w:color w:val="000000"/>
          <w:sz w:val="41"/>
        </w:rPr>
        <w:t>范</w:t>
      </w:r>
      <w:r>
        <w:rPr>
          <w:rFonts w:ascii="宋体" w:eastAsia="宋体" w:hAnsi="宋体" w:cs="宋体"/>
          <w:color w:val="000000"/>
          <w:sz w:val="41"/>
        </w:rPr>
        <w:t>·</w:t>
      </w:r>
      <w:r>
        <w:rPr>
          <w:rFonts w:ascii="宋体" w:eastAsia="宋体" w:hAnsi="宋体" w:cs="宋体"/>
          <w:color w:val="000000"/>
          <w:sz w:val="41"/>
        </w:rPr>
        <w:t>哈勒</w:t>
      </w:r>
      <w:r>
        <w:rPr>
          <w:rFonts w:ascii="宋体" w:eastAsia="宋体" w:hAnsi="宋体" w:cs="宋体"/>
          <w:color w:val="000000"/>
          <w:sz w:val="41"/>
        </w:rPr>
        <w:t>(Albrecht vonHaller)</w:t>
      </w:r>
      <w:r>
        <w:rPr>
          <w:rFonts w:ascii="宋体" w:eastAsia="宋体" w:hAnsi="宋体" w:cs="宋体"/>
          <w:color w:val="000000"/>
          <w:sz w:val="41"/>
        </w:rPr>
        <w:t>也发现躁狂症患者大脑硬、干和脆。㉛姆纽莱</w:t>
      </w:r>
      <w:r>
        <w:rPr>
          <w:rFonts w:ascii="宋体" w:eastAsia="宋体" w:hAnsi="宋体" w:cs="宋体"/>
          <w:color w:val="000000"/>
          <w:sz w:val="41"/>
        </w:rPr>
        <w:t>(Men-uret)</w:t>
      </w:r>
      <w:r>
        <w:rPr>
          <w:rFonts w:ascii="宋体" w:eastAsia="宋体" w:hAnsi="宋体" w:cs="宋体"/>
          <w:color w:val="000000"/>
          <w:sz w:val="41"/>
        </w:rPr>
        <w:t>提醒说，福莱斯蒂耶</w:t>
      </w:r>
      <w:r>
        <w:rPr>
          <w:rFonts w:ascii="宋体" w:eastAsia="宋体" w:hAnsi="宋体" w:cs="宋体"/>
          <w:color w:val="000000"/>
          <w:sz w:val="41"/>
        </w:rPr>
        <w:t>(Forestier)</w:t>
      </w:r>
      <w:r>
        <w:rPr>
          <w:rFonts w:ascii="宋体" w:eastAsia="宋体" w:hAnsi="宋体" w:cs="宋体"/>
          <w:color w:val="000000"/>
          <w:sz w:val="41"/>
        </w:rPr>
        <w:t>的观察曾清楚地显示出体液的过度消耗，因为使血管和纤维干枯，可以引发躁狂状态；这里牵涉到一位年轻人，他</w:t>
      </w:r>
      <w:r>
        <w:rPr>
          <w:rFonts w:ascii="宋体" w:eastAsia="宋体" w:hAnsi="宋体" w:cs="宋体"/>
          <w:color w:val="000000"/>
          <w:sz w:val="41"/>
        </w:rPr>
        <w:t>“</w:t>
      </w:r>
      <w:r>
        <w:rPr>
          <w:rFonts w:ascii="宋体" w:eastAsia="宋体" w:hAnsi="宋体" w:cs="宋体"/>
          <w:color w:val="000000"/>
          <w:sz w:val="41"/>
        </w:rPr>
        <w:t>在夏季里和一位女子结婚后，因为和她过度性交而躁狂发作</w:t>
      </w:r>
      <w:r>
        <w:rPr>
          <w:rFonts w:ascii="宋体" w:eastAsia="宋体" w:hAnsi="宋体" w:cs="宋体"/>
          <w:color w:val="000000"/>
          <w:sz w:val="41"/>
        </w:rPr>
        <w:t>”</w:t>
      </w:r>
      <w:r>
        <w:rPr>
          <w:rFonts w:ascii="宋体" w:eastAsia="宋体" w:hAnsi="宋体" w:cs="宋体"/>
          <w:color w:val="000000"/>
          <w:sz w:val="41"/>
        </w:rPr>
        <w:t>。</w:t>
      </w:r>
    </w:p>
    <w:p w:rsidR="00A45C08" w:rsidRDefault="009A50F7">
      <w:pPr>
        <w:wordWrap w:val="0"/>
        <w:spacing w:line="700" w:lineRule="atLeast"/>
        <w:ind w:left="20" w:firstLine="880"/>
        <w:textAlignment w:val="baseline"/>
        <w:rPr>
          <w:sz w:val="41"/>
        </w:rPr>
      </w:pPr>
      <w:r>
        <w:rPr>
          <w:rFonts w:ascii="宋体" w:eastAsia="宋体" w:hAnsi="宋体" w:cs="宋体"/>
          <w:color w:val="000000"/>
          <w:sz w:val="41"/>
        </w:rPr>
        <w:t>其他人所想像或假定的，他们以一种准知觉所看到的，杜福</w:t>
      </w:r>
      <w:r>
        <w:rPr>
          <w:rFonts w:ascii="宋体" w:eastAsia="宋体" w:hAnsi="宋体" w:cs="宋体"/>
          <w:color w:val="000000"/>
          <w:sz w:val="41"/>
        </w:rPr>
        <w:t>则加以观察、衡量、计算。他进行过一次尸体解剖，被剖的主体死于躁狂，杜福取出一部分大脑髓体；他把它切割成一个</w:t>
      </w:r>
      <w:r>
        <w:rPr>
          <w:rFonts w:ascii="宋体" w:eastAsia="宋体" w:hAnsi="宋体" w:cs="宋体"/>
          <w:color w:val="000000"/>
          <w:sz w:val="41"/>
        </w:rPr>
        <w:t>“</w:t>
      </w:r>
      <w:r>
        <w:rPr>
          <w:rFonts w:ascii="宋体" w:eastAsia="宋体" w:hAnsi="宋体" w:cs="宋体"/>
          <w:color w:val="000000"/>
          <w:sz w:val="41"/>
        </w:rPr>
        <w:t>六单位的立方体</w:t>
      </w:r>
      <w:r>
        <w:rPr>
          <w:rFonts w:ascii="宋体" w:eastAsia="宋体" w:hAnsi="宋体" w:cs="宋体"/>
          <w:color w:val="000000"/>
          <w:sz w:val="41"/>
        </w:rPr>
        <w:t>”</w:t>
      </w:r>
      <w:r>
        <w:rPr>
          <w:rFonts w:ascii="宋体" w:eastAsia="宋体" w:hAnsi="宋体" w:cs="宋体"/>
          <w:color w:val="000000"/>
          <w:sz w:val="41"/>
        </w:rPr>
        <w:t>，而其重量是</w:t>
      </w:r>
      <w:r>
        <w:rPr>
          <w:rFonts w:ascii="宋体" w:eastAsia="宋体" w:hAnsi="宋体" w:cs="宋体"/>
          <w:color w:val="000000"/>
          <w:sz w:val="41"/>
        </w:rPr>
        <w:t>3j. g. III</w:t>
      </w:r>
      <w:r>
        <w:rPr>
          <w:rFonts w:ascii="宋体" w:eastAsia="宋体" w:hAnsi="宋体" w:cs="宋体"/>
          <w:color w:val="000000"/>
          <w:sz w:val="41"/>
        </w:rPr>
        <w:t>，相对的，一个平常的大脑上同样体积的立方体，其重量则是</w:t>
      </w:r>
      <w:r>
        <w:rPr>
          <w:rFonts w:ascii="宋体" w:eastAsia="宋体" w:hAnsi="宋体" w:cs="宋体"/>
          <w:color w:val="000000"/>
          <w:sz w:val="41"/>
        </w:rPr>
        <w:t>3j. g. V</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这个重量上的不同，一开始看起来没什么重要。我们却注意到，在疯子的大脑和非疯人的大脑，其总重之间的差异，在成人身上大约要减少七格鲁</w:t>
      </w:r>
      <w:r>
        <w:rPr>
          <w:rFonts w:ascii="宋体" w:eastAsia="宋体" w:hAnsi="宋体" w:cs="宋体"/>
          <w:color w:val="000000"/>
          <w:sz w:val="41"/>
        </w:rPr>
        <w:t>(</w:t>
      </w:r>
      <w:r>
        <w:rPr>
          <w:rFonts w:ascii="宋体" w:eastAsia="宋体" w:hAnsi="宋体" w:cs="宋体"/>
          <w:color w:val="000000"/>
          <w:sz w:val="41"/>
        </w:rPr>
        <w:t>译注：</w:t>
      </w:r>
      <w:r>
        <w:rPr>
          <w:rFonts w:ascii="宋体" w:eastAsia="宋体" w:hAnsi="宋体" w:cs="宋体"/>
          <w:color w:val="000000"/>
          <w:sz w:val="41"/>
        </w:rPr>
        <w:t>gros</w:t>
      </w:r>
      <w:r>
        <w:rPr>
          <w:rFonts w:ascii="宋体" w:eastAsia="宋体" w:hAnsi="宋体" w:cs="宋体"/>
          <w:color w:val="000000"/>
          <w:sz w:val="41"/>
        </w:rPr>
        <w:t>，</w:t>
      </w:r>
      <w:r>
        <w:rPr>
          <w:rFonts w:ascii="宋体" w:eastAsia="宋体" w:hAnsi="宋体" w:cs="宋体"/>
          <w:color w:val="000000"/>
          <w:sz w:val="41"/>
        </w:rPr>
        <w:t>1 gros =1/8once)</w:t>
      </w:r>
      <w:r>
        <w:rPr>
          <w:rFonts w:ascii="宋体" w:eastAsia="宋体" w:hAnsi="宋体" w:cs="宋体"/>
          <w:color w:val="000000"/>
          <w:sz w:val="41"/>
        </w:rPr>
        <w:t>，而成人大脑全体一般重有三磅。如此一来，前面所说的不同，就不是我们原想的那么小了。</w:t>
      </w:r>
      <w:r>
        <w:rPr>
          <w:rFonts w:ascii="宋体" w:eastAsia="宋体" w:hAnsi="宋体" w:cs="宋体"/>
          <w:color w:val="000000"/>
          <w:sz w:val="41"/>
        </w:rPr>
        <w:t>”</w:t>
      </w:r>
      <w:r>
        <w:rPr>
          <w:rFonts w:ascii="宋体" w:eastAsia="宋体" w:hAnsi="宋体" w:cs="宋体"/>
          <w:color w:val="000000"/>
          <w:sz w:val="41"/>
        </w:rPr>
        <w:t>㉜躁狂中的干燥和变轻</w:t>
      </w:r>
      <w:r>
        <w:rPr>
          <w:rFonts w:ascii="宋体" w:eastAsia="宋体" w:hAnsi="宋体" w:cs="宋体"/>
          <w:color w:val="000000"/>
          <w:sz w:val="41"/>
        </w:rPr>
        <w:t>，连在</w:t>
      </w:r>
    </w:p>
    <w:p w:rsidR="00A45C08" w:rsidRDefault="009A50F7">
      <w:pPr>
        <w:wordWrap w:val="0"/>
        <w:spacing w:line="700" w:lineRule="atLeast"/>
        <w:ind w:left="140"/>
        <w:textAlignment w:val="baseline"/>
        <w:rPr>
          <w:sz w:val="41"/>
        </w:rPr>
      </w:pPr>
      <w:r>
        <w:rPr>
          <w:rFonts w:ascii="宋体" w:eastAsia="宋体" w:hAnsi="宋体" w:cs="宋体"/>
          <w:color w:val="000000"/>
          <w:sz w:val="41"/>
          <w:u w:val="single"/>
        </w:rPr>
        <w:t xml:space="preserve">             </w:t>
      </w:r>
    </w:p>
    <w:p w:rsidR="00A45C08" w:rsidRDefault="009A50F7">
      <w:pPr>
        <w:wordWrap w:val="0"/>
        <w:spacing w:before="280" w:line="480" w:lineRule="atLeast"/>
        <w:ind w:left="740"/>
        <w:textAlignment w:val="baseline"/>
        <w:rPr>
          <w:sz w:val="29"/>
        </w:rPr>
      </w:pPr>
      <w:r>
        <w:rPr>
          <w:rFonts w:ascii="仿宋" w:eastAsia="仿宋" w:hAnsi="仿宋" w:cs="仿宋"/>
          <w:color w:val="000000"/>
          <w:sz w:val="29"/>
        </w:rPr>
        <w:t>㉚</w:t>
      </w:r>
      <w:r>
        <w:rPr>
          <w:rFonts w:ascii="仿宋" w:eastAsia="仿宋" w:hAnsi="仿宋" w:cs="仿宋"/>
          <w:color w:val="000000"/>
          <w:sz w:val="29"/>
        </w:rPr>
        <w:t xml:space="preserve"> </w:t>
      </w:r>
      <w:r>
        <w:rPr>
          <w:rFonts w:ascii="仿宋" w:eastAsia="仿宋" w:hAnsi="仿宋" w:cs="仿宋"/>
          <w:color w:val="000000"/>
          <w:sz w:val="29"/>
        </w:rPr>
        <w:t>勃奈，《坟场</w:t>
      </w:r>
      <w:r>
        <w:rPr>
          <w:rFonts w:ascii="仿宋" w:eastAsia="仿宋" w:hAnsi="仿宋" w:cs="仿宋"/>
          <w:color w:val="000000"/>
          <w:sz w:val="29"/>
        </w:rPr>
        <w:t>[</w:t>
      </w:r>
      <w:r>
        <w:rPr>
          <w:rFonts w:ascii="仿宋" w:eastAsia="仿宋" w:hAnsi="仿宋" w:cs="仿宋"/>
          <w:color w:val="000000"/>
          <w:sz w:val="29"/>
        </w:rPr>
        <w:t>解剖</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(Sepulchretum),p.205</w:t>
      </w:r>
      <w:r>
        <w:rPr>
          <w:rFonts w:ascii="仿宋" w:eastAsia="仿宋" w:hAnsi="仿宋" w:cs="仿宋"/>
          <w:color w:val="000000"/>
          <w:sz w:val="29"/>
        </w:rPr>
        <w:t>。</w:t>
      </w:r>
    </w:p>
    <w:p w:rsidR="00A45C08" w:rsidRDefault="009A50F7">
      <w:pPr>
        <w:wordWrap w:val="0"/>
        <w:spacing w:line="480" w:lineRule="atLeast"/>
        <w:ind w:left="140" w:firstLine="600"/>
        <w:textAlignment w:val="baseline"/>
        <w:rPr>
          <w:sz w:val="28"/>
        </w:rPr>
      </w:pPr>
      <w:r>
        <w:rPr>
          <w:rFonts w:ascii="仿宋" w:eastAsia="仿宋" w:hAnsi="仿宋" w:cs="仿宋"/>
          <w:color w:val="000000"/>
          <w:sz w:val="28"/>
        </w:rPr>
        <w:t>㉛</w:t>
      </w:r>
      <w:r>
        <w:rPr>
          <w:rFonts w:ascii="仿宋" w:eastAsia="仿宋" w:hAnsi="仿宋" w:cs="仿宋"/>
          <w:color w:val="000000"/>
          <w:sz w:val="28"/>
        </w:rPr>
        <w:t xml:space="preserve"> </w:t>
      </w:r>
      <w:r>
        <w:rPr>
          <w:rFonts w:ascii="仿宋" w:eastAsia="仿宋" w:hAnsi="仿宋" w:cs="仿宋"/>
          <w:color w:val="000000"/>
          <w:sz w:val="28"/>
        </w:rPr>
        <w:t>亚布列希</w:t>
      </w:r>
      <w:r>
        <w:rPr>
          <w:rFonts w:ascii="仿宋" w:eastAsia="仿宋" w:hAnsi="仿宋" w:cs="仿宋"/>
          <w:color w:val="000000"/>
          <w:sz w:val="28"/>
        </w:rPr>
        <w:t>·</w:t>
      </w:r>
      <w:r>
        <w:rPr>
          <w:rFonts w:ascii="仿宋" w:eastAsia="仿宋" w:hAnsi="仿宋" w:cs="仿宋"/>
          <w:color w:val="000000"/>
          <w:sz w:val="28"/>
        </w:rPr>
        <w:t>范</w:t>
      </w:r>
      <w:r>
        <w:rPr>
          <w:rFonts w:ascii="仿宋" w:eastAsia="仿宋" w:hAnsi="仿宋" w:cs="仿宋"/>
          <w:color w:val="000000"/>
          <w:sz w:val="28"/>
        </w:rPr>
        <w:t>·</w:t>
      </w:r>
      <w:r>
        <w:rPr>
          <w:rFonts w:ascii="仿宋" w:eastAsia="仿宋" w:hAnsi="仿宋" w:cs="仿宋"/>
          <w:color w:val="000000"/>
          <w:sz w:val="28"/>
        </w:rPr>
        <w:t>哈勒，《生理学要素》</w:t>
      </w:r>
      <w:r>
        <w:rPr>
          <w:rFonts w:ascii="仿宋" w:eastAsia="仿宋" w:hAnsi="仿宋" w:cs="仿宋"/>
          <w:color w:val="000000"/>
          <w:sz w:val="28"/>
        </w:rPr>
        <w:t>(Elementa Physiologie), Liv. XVII,section I”§17,t. V, Lausanne,1763, pp.571—574</w:t>
      </w:r>
      <w:r>
        <w:rPr>
          <w:rFonts w:ascii="仿宋" w:eastAsia="仿宋" w:hAnsi="仿宋" w:cs="仿宋"/>
          <w:color w:val="000000"/>
          <w:sz w:val="28"/>
        </w:rPr>
        <w:t>。</w:t>
      </w:r>
    </w:p>
    <w:p w:rsidR="00A45C08" w:rsidRDefault="009A50F7">
      <w:pPr>
        <w:wordWrap w:val="0"/>
        <w:spacing w:line="480" w:lineRule="atLeast"/>
        <w:ind w:left="740"/>
        <w:textAlignment w:val="baseline"/>
        <w:rPr>
          <w:sz w:val="29"/>
        </w:rPr>
      </w:pPr>
      <w:r>
        <w:rPr>
          <w:rFonts w:ascii="仿宋" w:eastAsia="仿宋" w:hAnsi="仿宋" w:cs="仿宋"/>
          <w:color w:val="000000"/>
          <w:sz w:val="29"/>
        </w:rPr>
        <w:t>㉜</w:t>
      </w:r>
      <w:r>
        <w:rPr>
          <w:rFonts w:ascii="仿宋" w:eastAsia="仿宋" w:hAnsi="仿宋" w:cs="仿宋"/>
          <w:color w:val="000000"/>
          <w:sz w:val="29"/>
        </w:rPr>
        <w:t xml:space="preserve"> </w:t>
      </w:r>
      <w:r>
        <w:rPr>
          <w:rFonts w:ascii="仿宋" w:eastAsia="仿宋" w:hAnsi="仿宋" w:cs="仿宋"/>
          <w:color w:val="000000"/>
          <w:sz w:val="29"/>
        </w:rPr>
        <w:t>杜福，前引书</w:t>
      </w:r>
      <w:r>
        <w:rPr>
          <w:rFonts w:ascii="仿宋" w:eastAsia="仿宋" w:hAnsi="仿宋" w:cs="仿宋"/>
          <w:color w:val="000000"/>
          <w:sz w:val="29"/>
        </w:rPr>
        <w:t>, pp.370—371</w:t>
      </w:r>
      <w:r>
        <w:rPr>
          <w:rFonts w:ascii="仿宋" w:eastAsia="仿宋" w:hAnsi="仿宋" w:cs="仿宋"/>
          <w:color w:val="000000"/>
          <w:sz w:val="29"/>
        </w:rPr>
        <w:t>。</w:t>
      </w:r>
    </w:p>
    <w:p w:rsidR="00A45C08" w:rsidRDefault="009A50F7">
      <w:pPr>
        <w:wordWrap w:val="0"/>
        <w:spacing w:line="460" w:lineRule="atLeast"/>
        <w:ind w:left="340"/>
        <w:textAlignment w:val="baseline"/>
        <w:rPr>
          <w:sz w:val="34"/>
        </w:rPr>
      </w:pPr>
      <w:r>
        <w:rPr>
          <w:rFonts w:ascii="仿宋" w:eastAsia="仿宋" w:hAnsi="仿宋" w:cs="仿宋"/>
          <w:color w:val="000000"/>
          <w:sz w:val="34"/>
        </w:rPr>
        <w:t>390</w:t>
      </w:r>
    </w:p>
    <w:p w:rsidR="00A45C08" w:rsidRDefault="00A45C08"/>
    <w:p w:rsidR="00A45C08" w:rsidRDefault="00A45C08">
      <w:pPr>
        <w:sectPr w:rsidR="00A45C08">
          <w:headerReference w:type="default" r:id="rId938"/>
          <w:footerReference w:type="default" r:id="rId939"/>
          <w:pgSz w:w="15660" w:h="23340"/>
          <w:pgMar w:top="1980" w:right="2120" w:bottom="1980" w:left="2120" w:header="1680" w:footer="1680" w:gutter="0"/>
          <w:cols w:space="720"/>
        </w:sectPr>
      </w:pPr>
    </w:p>
    <w:p w:rsidR="00A45C08" w:rsidRDefault="009A50F7">
      <w:pPr>
        <w:wordWrap w:val="0"/>
        <w:spacing w:before="1020" w:line="760" w:lineRule="atLeast"/>
        <w:ind w:left="440"/>
        <w:textAlignment w:val="baseline"/>
        <w:rPr>
          <w:sz w:val="37"/>
        </w:rPr>
      </w:pPr>
      <w:r>
        <w:rPr>
          <w:rFonts w:ascii="宋体" w:eastAsia="宋体" w:hAnsi="宋体" w:cs="宋体"/>
          <w:color w:val="000000"/>
          <w:sz w:val="37"/>
        </w:rPr>
        <w:lastRenderedPageBreak/>
        <w:t>天平上都会显现出来。</w:t>
      </w:r>
    </w:p>
    <w:p w:rsidR="00A45C08" w:rsidRDefault="009A50F7">
      <w:pPr>
        <w:wordWrap w:val="0"/>
        <w:spacing w:line="760" w:lineRule="atLeast"/>
        <w:ind w:left="440" w:right="20" w:firstLine="860"/>
        <w:textAlignment w:val="baseline"/>
        <w:rPr>
          <w:sz w:val="37"/>
        </w:rPr>
      </w:pPr>
      <w:r>
        <w:rPr>
          <w:rFonts w:ascii="宋体" w:eastAsia="宋体" w:hAnsi="宋体" w:cs="宋体"/>
          <w:color w:val="000000"/>
          <w:sz w:val="37"/>
        </w:rPr>
        <w:t>这种内部的枯干和热力，不是还被另一项事实证实了</w:t>
      </w:r>
      <w:r>
        <w:rPr>
          <w:rFonts w:ascii="宋体" w:eastAsia="宋体" w:hAnsi="宋体" w:cs="宋体"/>
          <w:color w:val="000000"/>
          <w:sz w:val="37"/>
        </w:rPr>
        <w:t>吗</w:t>
      </w:r>
      <w:r>
        <w:rPr>
          <w:rFonts w:ascii="宋体" w:eastAsia="宋体" w:hAnsi="宋体" w:cs="宋体"/>
          <w:color w:val="000000"/>
          <w:sz w:val="37"/>
        </w:rPr>
        <w:t>————</w:t>
      </w:r>
      <w:r>
        <w:rPr>
          <w:rFonts w:ascii="宋体" w:eastAsia="宋体" w:hAnsi="宋体" w:cs="宋体"/>
          <w:color w:val="000000"/>
          <w:sz w:val="37"/>
        </w:rPr>
        <w:t>躁狂症患者可以轻松地忍受最强大的寒冷？这是众所皆知之事，他们光着身体在雪地里散步，</w:t>
      </w:r>
      <w:r>
        <w:rPr>
          <w:rFonts w:ascii="宋体" w:eastAsia="宋体" w:hAnsi="宋体" w:cs="宋体"/>
          <w:color w:val="000000"/>
          <w:sz w:val="37"/>
        </w:rPr>
        <w:t>⑯</w:t>
      </w:r>
      <w:r>
        <w:rPr>
          <w:rFonts w:ascii="宋体" w:eastAsia="宋体" w:hAnsi="宋体" w:cs="宋体"/>
          <w:color w:val="000000"/>
          <w:sz w:val="37"/>
        </w:rPr>
        <w:t>当他们被监禁在收容所时，也不需要取暖，</w:t>
      </w:r>
      <w:r>
        <w:rPr>
          <w:rFonts w:ascii="宋体" w:eastAsia="宋体" w:hAnsi="宋体" w:cs="宋体"/>
          <w:color w:val="000000"/>
          <w:sz w:val="37"/>
        </w:rPr>
        <w:t>⑰</w:t>
      </w:r>
      <w:r>
        <w:rPr>
          <w:rFonts w:ascii="宋体" w:eastAsia="宋体" w:hAnsi="宋体" w:cs="宋体"/>
          <w:color w:val="000000"/>
          <w:sz w:val="37"/>
        </w:rPr>
        <w:t>他们甚至能被寒冷治愈。自从范</w:t>
      </w:r>
      <w:r>
        <w:rPr>
          <w:rFonts w:ascii="宋体" w:eastAsia="宋体" w:hAnsi="宋体" w:cs="宋体"/>
          <w:color w:val="000000"/>
          <w:sz w:val="37"/>
        </w:rPr>
        <w:t>·</w:t>
      </w:r>
      <w:r>
        <w:rPr>
          <w:rFonts w:ascii="宋体" w:eastAsia="宋体" w:hAnsi="宋体" w:cs="宋体"/>
          <w:color w:val="000000"/>
          <w:sz w:val="37"/>
        </w:rPr>
        <w:t>海尔门</w:t>
      </w:r>
      <w:r>
        <w:rPr>
          <w:rFonts w:ascii="宋体" w:eastAsia="宋体" w:hAnsi="宋体" w:cs="宋体"/>
          <w:color w:val="000000"/>
          <w:sz w:val="37"/>
        </w:rPr>
        <w:t>(Van Helmont)⁴</w:t>
      </w:r>
      <w:r>
        <w:rPr>
          <w:rFonts w:ascii="宋体" w:eastAsia="宋体" w:hAnsi="宋体" w:cs="宋体"/>
          <w:color w:val="000000"/>
          <w:sz w:val="37"/>
        </w:rPr>
        <w:t>以来，人们很愿意对躁狂症患者们进行冰水澡疗法，而且姆纽莱肯定说有一位躁狂病人，在逃出监狱时，</w:t>
      </w:r>
      <w:r>
        <w:rPr>
          <w:rFonts w:ascii="宋体" w:eastAsia="宋体" w:hAnsi="宋体" w:cs="宋体"/>
          <w:color w:val="000000"/>
          <w:sz w:val="37"/>
        </w:rPr>
        <w:t>“</w:t>
      </w:r>
      <w:r>
        <w:rPr>
          <w:rFonts w:ascii="宋体" w:eastAsia="宋体" w:hAnsi="宋体" w:cs="宋体"/>
          <w:color w:val="000000"/>
          <w:sz w:val="37"/>
        </w:rPr>
        <w:t>未戴帽，也几乎未穿衣地冒着大雨跑了好几里路，而他反而因为如此，完全恢复健康。</w:t>
      </w:r>
      <w:r>
        <w:rPr>
          <w:rFonts w:ascii="宋体" w:eastAsia="宋体" w:hAnsi="宋体" w:cs="宋体"/>
          <w:color w:val="000000"/>
          <w:sz w:val="37"/>
        </w:rPr>
        <w:t>”⑱</w:t>
      </w:r>
      <w:r>
        <w:rPr>
          <w:rFonts w:ascii="宋体" w:eastAsia="宋体" w:hAnsi="宋体" w:cs="宋体"/>
          <w:color w:val="000000"/>
          <w:sz w:val="37"/>
        </w:rPr>
        <w:t>门萧</w:t>
      </w:r>
      <w:r>
        <w:rPr>
          <w:rFonts w:ascii="宋体" w:eastAsia="宋体" w:hAnsi="宋体" w:cs="宋体"/>
          <w:color w:val="000000"/>
          <w:sz w:val="37"/>
        </w:rPr>
        <w:t>(Montchau)</w:t>
      </w:r>
      <w:r>
        <w:rPr>
          <w:rFonts w:ascii="宋体" w:eastAsia="宋体" w:hAnsi="宋体" w:cs="宋体"/>
          <w:color w:val="000000"/>
          <w:sz w:val="37"/>
        </w:rPr>
        <w:t>曾治愈一位躁狂症患者，他</w:t>
      </w:r>
      <w:r>
        <w:rPr>
          <w:rFonts w:ascii="宋体" w:eastAsia="宋体" w:hAnsi="宋体" w:cs="宋体"/>
          <w:color w:val="000000"/>
          <w:sz w:val="37"/>
        </w:rPr>
        <w:t>“</w:t>
      </w:r>
      <w:r>
        <w:rPr>
          <w:rFonts w:ascii="宋体" w:eastAsia="宋体" w:hAnsi="宋体" w:cs="宋体"/>
          <w:color w:val="000000"/>
          <w:sz w:val="37"/>
        </w:rPr>
        <w:t>把冰冷的水，从尽可能的最高处洒下来</w:t>
      </w:r>
      <w:r>
        <w:rPr>
          <w:rFonts w:ascii="宋体" w:eastAsia="宋体" w:hAnsi="宋体" w:cs="宋体"/>
          <w:color w:val="000000"/>
          <w:sz w:val="37"/>
        </w:rPr>
        <w:t>”</w:t>
      </w:r>
      <w:r>
        <w:rPr>
          <w:rFonts w:ascii="宋体" w:eastAsia="宋体" w:hAnsi="宋体" w:cs="宋体"/>
          <w:color w:val="000000"/>
          <w:sz w:val="37"/>
        </w:rPr>
        <w:t>。他并不惊讶效果会这么好；为了解释，他搜集所有自从</w:t>
      </w:r>
      <w:r>
        <w:rPr>
          <w:rFonts w:ascii="宋体" w:eastAsia="宋体" w:hAnsi="宋体" w:cs="宋体"/>
          <w:color w:val="000000"/>
          <w:sz w:val="37"/>
        </w:rPr>
        <w:t>17</w:t>
      </w:r>
      <w:r>
        <w:rPr>
          <w:rFonts w:ascii="宋体" w:eastAsia="宋体" w:hAnsi="宋体" w:cs="宋体"/>
          <w:color w:val="000000"/>
          <w:sz w:val="37"/>
        </w:rPr>
        <w:t>世纪以来，曾经相承续和交错运用的机体发热主题：</w:t>
      </w:r>
      <w:r>
        <w:rPr>
          <w:rFonts w:ascii="宋体" w:eastAsia="宋体" w:hAnsi="宋体" w:cs="宋体"/>
          <w:color w:val="000000"/>
          <w:sz w:val="37"/>
        </w:rPr>
        <w:t>“</w:t>
      </w:r>
      <w:r>
        <w:rPr>
          <w:rFonts w:ascii="宋体" w:eastAsia="宋体" w:hAnsi="宋体" w:cs="宋体"/>
          <w:color w:val="000000"/>
          <w:sz w:val="37"/>
        </w:rPr>
        <w:t>我们应该惊异于水和冰的治疗会这么快速和完美吗？要知道，这时血在沸腾，胆汁狂热，而且所有叛变的液体把扰乱和激动带到身体各处</w:t>
      </w:r>
      <w:r>
        <w:rPr>
          <w:rFonts w:ascii="宋体" w:eastAsia="宋体" w:hAnsi="宋体" w:cs="宋体"/>
          <w:color w:val="000000"/>
          <w:sz w:val="37"/>
        </w:rPr>
        <w:t>”</w:t>
      </w:r>
      <w:r>
        <w:rPr>
          <w:rFonts w:ascii="宋体" w:eastAsia="宋体" w:hAnsi="宋体" w:cs="宋体"/>
          <w:color w:val="000000"/>
          <w:sz w:val="37"/>
        </w:rPr>
        <w:t>；由于冷的印象，</w:t>
      </w:r>
      <w:r>
        <w:rPr>
          <w:rFonts w:ascii="宋体" w:eastAsia="宋体" w:hAnsi="宋体" w:cs="宋体"/>
          <w:color w:val="000000"/>
          <w:sz w:val="37"/>
        </w:rPr>
        <w:t>“</w:t>
      </w:r>
      <w:r>
        <w:rPr>
          <w:rFonts w:ascii="宋体" w:eastAsia="宋体" w:hAnsi="宋体" w:cs="宋体"/>
          <w:color w:val="000000"/>
          <w:sz w:val="37"/>
        </w:rPr>
        <w:t>管脉更剧烈地收缩，摆脱阻塞它的液体；由于管脉中液体极端发热而引起的固态部位激动，便停止下来，神经得到放松，原先向各处不规则窜流的血气，又再恢复到自然状态。</w:t>
      </w:r>
      <w:r>
        <w:rPr>
          <w:rFonts w:ascii="宋体" w:eastAsia="宋体" w:hAnsi="宋体" w:cs="宋体"/>
          <w:color w:val="000000"/>
          <w:sz w:val="37"/>
        </w:rPr>
        <w:t>”⑲</w:t>
      </w:r>
    </w:p>
    <w:p w:rsidR="00A45C08" w:rsidRDefault="009A50F7">
      <w:pPr>
        <w:wordWrap w:val="0"/>
        <w:spacing w:line="760" w:lineRule="atLeast"/>
        <w:ind w:left="1360"/>
        <w:textAlignment w:val="baseline"/>
        <w:rPr>
          <w:sz w:val="37"/>
        </w:rPr>
      </w:pPr>
      <w:r>
        <w:rPr>
          <w:rFonts w:ascii="宋体" w:eastAsia="宋体" w:hAnsi="宋体" w:cs="宋体"/>
          <w:color w:val="000000"/>
          <w:sz w:val="37"/>
        </w:rPr>
        <w:t>忧郁的世界潮湿、沉重而且寒冷；躁狂的世界则是枯干、</w:t>
      </w:r>
    </w:p>
    <w:p w:rsidR="00A45C08" w:rsidRDefault="009A50F7">
      <w:pPr>
        <w:wordWrap w:val="0"/>
        <w:spacing w:line="760" w:lineRule="atLeast"/>
        <w:ind w:left="500"/>
        <w:textAlignment w:val="baseline"/>
        <w:rPr>
          <w:sz w:val="37"/>
        </w:rPr>
      </w:pPr>
      <w:r>
        <w:rPr>
          <w:rFonts w:ascii="宋体" w:eastAsia="宋体" w:hAnsi="宋体" w:cs="宋体"/>
          <w:color w:val="000000"/>
          <w:sz w:val="37"/>
          <w:u w:val="single"/>
        </w:rPr>
        <w:t xml:space="preserve">               </w:t>
      </w:r>
    </w:p>
    <w:p w:rsidR="00A45C08" w:rsidRDefault="009A50F7">
      <w:pPr>
        <w:wordWrap w:val="0"/>
        <w:spacing w:before="320" w:line="480" w:lineRule="atLeast"/>
        <w:ind w:left="1080"/>
        <w:textAlignment w:val="baseline"/>
        <w:rPr>
          <w:sz w:val="29"/>
        </w:rPr>
      </w:pPr>
      <w:r>
        <w:rPr>
          <w:rFonts w:ascii="仿宋" w:eastAsia="仿宋" w:hAnsi="仿宋" w:cs="仿宋"/>
          <w:color w:val="000000"/>
          <w:sz w:val="29"/>
        </w:rPr>
        <w:t>⑮ (</w:t>
      </w:r>
      <w:r>
        <w:rPr>
          <w:rFonts w:ascii="仿宋" w:eastAsia="仿宋" w:hAnsi="仿宋" w:cs="仿宋"/>
          <w:color w:val="000000"/>
          <w:sz w:val="29"/>
        </w:rPr>
        <w:t>百科全书</w:t>
      </w:r>
      <w:r>
        <w:rPr>
          <w:rFonts w:ascii="仿宋" w:eastAsia="仿宋" w:hAnsi="仿宋" w:cs="仿宋"/>
          <w:color w:val="000000"/>
          <w:sz w:val="29"/>
        </w:rPr>
        <w:t>)(Encyclopédie)</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躁狂</w:t>
      </w:r>
      <w:r>
        <w:rPr>
          <w:rFonts w:ascii="仿宋" w:eastAsia="仿宋" w:hAnsi="仿宋" w:cs="仿宋"/>
          <w:color w:val="000000"/>
          <w:sz w:val="29"/>
        </w:rPr>
        <w:t>”(Manie)</w:t>
      </w:r>
      <w:r>
        <w:rPr>
          <w:rFonts w:ascii="仿宋" w:eastAsia="仿宋" w:hAnsi="仿宋" w:cs="仿宋"/>
          <w:color w:val="000000"/>
          <w:sz w:val="29"/>
        </w:rPr>
        <w:t>条。</w:t>
      </w:r>
    </w:p>
    <w:p w:rsidR="00A45C08" w:rsidRDefault="009A50F7">
      <w:pPr>
        <w:wordWrap w:val="0"/>
        <w:spacing w:line="520" w:lineRule="atLeast"/>
        <w:ind w:left="440" w:firstLine="640"/>
        <w:textAlignment w:val="baseline"/>
        <w:rPr>
          <w:sz w:val="29"/>
        </w:rPr>
      </w:pPr>
      <w:r>
        <w:rPr>
          <w:rFonts w:ascii="仿宋" w:eastAsia="仿宋" w:hAnsi="仿宋" w:cs="仿宋"/>
          <w:color w:val="000000"/>
          <w:sz w:val="29"/>
        </w:rPr>
        <w:t xml:space="preserve">⑯ </w:t>
      </w:r>
      <w:r>
        <w:rPr>
          <w:rFonts w:ascii="仿宋" w:eastAsia="仿宋" w:hAnsi="仿宋" w:cs="仿宋"/>
          <w:color w:val="000000"/>
          <w:sz w:val="29"/>
        </w:rPr>
        <w:t>达</w:t>
      </w:r>
      <w:r>
        <w:rPr>
          <w:rFonts w:ascii="仿宋" w:eastAsia="仿宋" w:hAnsi="仿宋" w:cs="仿宋"/>
          <w:color w:val="000000"/>
          <w:sz w:val="29"/>
        </w:rPr>
        <w:t>干</w:t>
      </w:r>
      <w:r>
        <w:rPr>
          <w:rFonts w:ascii="仿宋" w:eastAsia="仿宋" w:hAnsi="仿宋" w:cs="仿宋"/>
          <w:color w:val="000000"/>
          <w:sz w:val="29"/>
        </w:rPr>
        <w:t>(Daquin</w:t>
      </w:r>
      <w:r>
        <w:rPr>
          <w:rFonts w:ascii="仿宋" w:eastAsia="仿宋" w:hAnsi="仿宋" w:cs="仿宋"/>
          <w:color w:val="000000"/>
          <w:sz w:val="29"/>
        </w:rPr>
        <w:t>，前引书，</w:t>
      </w:r>
      <w:r>
        <w:rPr>
          <w:rFonts w:ascii="仿宋" w:eastAsia="仿宋" w:hAnsi="仿宋" w:cs="仿宋"/>
          <w:color w:val="000000"/>
          <w:sz w:val="29"/>
        </w:rPr>
        <w:t>pp.67—68)</w:t>
      </w:r>
      <w:r>
        <w:rPr>
          <w:rFonts w:ascii="仿宋" w:eastAsia="仿宋" w:hAnsi="仿宋" w:cs="仿宋"/>
          <w:color w:val="000000"/>
          <w:sz w:val="29"/>
        </w:rPr>
        <w:t>和匹奈的作品里仍旧看到这种理念。它也是监禁措施的一部分。在圣</w:t>
      </w:r>
      <w:r>
        <w:rPr>
          <w:rFonts w:ascii="仿宋" w:eastAsia="仿宋" w:hAnsi="仿宋" w:cs="仿宋"/>
          <w:color w:val="000000"/>
          <w:sz w:val="29"/>
        </w:rPr>
        <w:t>·</w:t>
      </w:r>
      <w:r>
        <w:rPr>
          <w:rFonts w:ascii="仿宋" w:eastAsia="仿宋" w:hAnsi="仿宋" w:cs="仿宋"/>
          <w:color w:val="000000"/>
          <w:sz w:val="29"/>
        </w:rPr>
        <w:t>拉撒尔院的登记簿上，</w:t>
      </w:r>
      <w:r>
        <w:rPr>
          <w:rFonts w:ascii="仿宋" w:eastAsia="仿宋" w:hAnsi="仿宋" w:cs="仿宋"/>
          <w:color w:val="000000"/>
          <w:sz w:val="29"/>
        </w:rPr>
        <w:t>Antoine de la Haye Mon-bault</w:t>
      </w:r>
      <w:r>
        <w:rPr>
          <w:rFonts w:ascii="仿宋" w:eastAsia="仿宋" w:hAnsi="仿宋" w:cs="仿宋"/>
          <w:color w:val="000000"/>
          <w:sz w:val="29"/>
        </w:rPr>
        <w:t>这一条人名之旁写道：</w:t>
      </w:r>
      <w:r>
        <w:rPr>
          <w:rFonts w:ascii="仿宋" w:eastAsia="仿宋" w:hAnsi="仿宋" w:cs="仿宋"/>
          <w:color w:val="000000"/>
          <w:sz w:val="29"/>
        </w:rPr>
        <w:t>“</w:t>
      </w:r>
      <w:r>
        <w:rPr>
          <w:rFonts w:ascii="仿宋" w:eastAsia="仿宋" w:hAnsi="仿宋" w:cs="仿宋"/>
          <w:color w:val="000000"/>
          <w:sz w:val="29"/>
        </w:rPr>
        <w:t>虽然非常严寒，他却面不改色。</w:t>
      </w:r>
      <w:r>
        <w:rPr>
          <w:rFonts w:ascii="仿宋" w:eastAsia="仿宋" w:hAnsi="仿宋" w:cs="仿宋"/>
          <w:color w:val="000000"/>
          <w:sz w:val="29"/>
        </w:rPr>
        <w:t>”(</w:t>
      </w:r>
      <w:r>
        <w:rPr>
          <w:rFonts w:ascii="仿宋" w:eastAsia="仿宋" w:hAnsi="仿宋" w:cs="仿宋"/>
          <w:color w:val="000000"/>
          <w:sz w:val="29"/>
        </w:rPr>
        <w:t>国家图书馆，</w:t>
      </w:r>
      <w:r>
        <w:rPr>
          <w:rFonts w:ascii="仿宋" w:eastAsia="仿宋" w:hAnsi="仿宋" w:cs="仿宋"/>
          <w:color w:val="000000"/>
          <w:sz w:val="29"/>
        </w:rPr>
        <w:t>Clairambault,986,p.117)</w:t>
      </w:r>
    </w:p>
    <w:p w:rsidR="00A45C08" w:rsidRDefault="009A50F7">
      <w:pPr>
        <w:wordWrap w:val="0"/>
        <w:spacing w:line="480" w:lineRule="atLeast"/>
        <w:ind w:left="1080"/>
        <w:textAlignment w:val="baseline"/>
        <w:rPr>
          <w:sz w:val="29"/>
        </w:rPr>
      </w:pPr>
      <w:r>
        <w:rPr>
          <w:rFonts w:ascii="仿宋" w:eastAsia="仿宋" w:hAnsi="仿宋" w:cs="仿宋"/>
          <w:color w:val="000000"/>
          <w:sz w:val="29"/>
        </w:rPr>
        <w:t>⑰ (</w:t>
      </w:r>
      <w:r>
        <w:rPr>
          <w:rFonts w:ascii="仿宋" w:eastAsia="仿宋" w:hAnsi="仿宋" w:cs="仿宋"/>
          <w:color w:val="000000"/>
          <w:sz w:val="29"/>
        </w:rPr>
        <w:t>百科全书</w:t>
      </w:r>
      <w:r>
        <w:rPr>
          <w:rFonts w:ascii="仿宋" w:eastAsia="仿宋" w:hAnsi="仿宋" w:cs="仿宋"/>
          <w:color w:val="000000"/>
          <w:sz w:val="29"/>
        </w:rPr>
        <w:t>)(Encyclopédie)</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躁狂</w:t>
      </w:r>
      <w:r>
        <w:rPr>
          <w:rFonts w:ascii="仿宋" w:eastAsia="仿宋" w:hAnsi="仿宋" w:cs="仿宋"/>
          <w:color w:val="000000"/>
          <w:sz w:val="29"/>
        </w:rPr>
        <w:t>”(Manie)</w:t>
      </w:r>
      <w:r>
        <w:rPr>
          <w:rFonts w:ascii="仿宋" w:eastAsia="仿宋" w:hAnsi="仿宋" w:cs="仿宋"/>
          <w:color w:val="000000"/>
          <w:sz w:val="29"/>
        </w:rPr>
        <w:t>条。</w:t>
      </w:r>
    </w:p>
    <w:p w:rsidR="00A45C08" w:rsidRDefault="009A50F7">
      <w:pPr>
        <w:wordWrap w:val="0"/>
        <w:spacing w:line="480" w:lineRule="atLeast"/>
        <w:ind w:left="1080"/>
        <w:textAlignment w:val="baseline"/>
        <w:rPr>
          <w:sz w:val="29"/>
        </w:rPr>
      </w:pPr>
      <w:r>
        <w:rPr>
          <w:rFonts w:ascii="仿宋" w:eastAsia="仿宋" w:hAnsi="仿宋" w:cs="仿宋"/>
          <w:color w:val="000000"/>
          <w:sz w:val="29"/>
        </w:rPr>
        <w:t xml:space="preserve">⑱  </w:t>
      </w:r>
      <w:r>
        <w:rPr>
          <w:rFonts w:ascii="仿宋" w:eastAsia="仿宋" w:hAnsi="仿宋" w:cs="仿宋"/>
          <w:color w:val="000000"/>
          <w:sz w:val="29"/>
        </w:rPr>
        <w:t>门萧，寄给《保健报》</w:t>
      </w:r>
      <w:r>
        <w:rPr>
          <w:rFonts w:ascii="仿宋" w:eastAsia="仿宋" w:hAnsi="仿宋" w:cs="仿宋"/>
          <w:color w:val="000000"/>
          <w:sz w:val="29"/>
        </w:rPr>
        <w:t>(Gazette salutaire)</w:t>
      </w:r>
      <w:r>
        <w:rPr>
          <w:rFonts w:ascii="仿宋" w:eastAsia="仿宋" w:hAnsi="仿宋" w:cs="仿宋"/>
          <w:color w:val="000000"/>
          <w:sz w:val="29"/>
        </w:rPr>
        <w:t>的观察，第五号，</w:t>
      </w:r>
      <w:r>
        <w:rPr>
          <w:rFonts w:ascii="仿宋" w:eastAsia="仿宋" w:hAnsi="仿宋" w:cs="仿宋"/>
          <w:color w:val="000000"/>
          <w:sz w:val="29"/>
        </w:rPr>
        <w:t>1763</w:t>
      </w:r>
      <w:r>
        <w:rPr>
          <w:rFonts w:ascii="仿宋" w:eastAsia="仿宋" w:hAnsi="仿宋" w:cs="仿宋"/>
          <w:color w:val="000000"/>
          <w:sz w:val="29"/>
        </w:rPr>
        <w:t>年</w:t>
      </w:r>
      <w:r>
        <w:rPr>
          <w:rFonts w:ascii="仿宋" w:eastAsia="仿宋" w:hAnsi="仿宋" w:cs="仿宋"/>
          <w:color w:val="000000"/>
          <w:sz w:val="29"/>
        </w:rPr>
        <w:t>2</w:t>
      </w:r>
      <w:r>
        <w:rPr>
          <w:rFonts w:ascii="仿宋" w:eastAsia="仿宋" w:hAnsi="仿宋" w:cs="仿宋"/>
          <w:color w:val="000000"/>
          <w:sz w:val="29"/>
        </w:rPr>
        <w:t>月</w:t>
      </w:r>
      <w:r>
        <w:rPr>
          <w:rFonts w:ascii="仿宋" w:eastAsia="仿宋" w:hAnsi="仿宋" w:cs="仿宋"/>
          <w:color w:val="000000"/>
          <w:sz w:val="29"/>
        </w:rPr>
        <w:t>3</w:t>
      </w:r>
      <w:r>
        <w:rPr>
          <w:rFonts w:ascii="仿宋" w:eastAsia="仿宋" w:hAnsi="仿宋" w:cs="仿宋"/>
          <w:color w:val="000000"/>
          <w:sz w:val="29"/>
        </w:rPr>
        <w:t>日。</w:t>
      </w:r>
    </w:p>
    <w:p w:rsidR="00A45C08" w:rsidRDefault="009A50F7">
      <w:pPr>
        <w:wordWrap w:val="0"/>
        <w:spacing w:line="420" w:lineRule="atLeast"/>
        <w:ind w:right="220"/>
        <w:jc w:val="right"/>
        <w:textAlignment w:val="baseline"/>
        <w:rPr>
          <w:sz w:val="30"/>
        </w:rPr>
      </w:pPr>
      <w:r>
        <w:rPr>
          <w:rFonts w:ascii="仿宋" w:eastAsia="仿宋" w:hAnsi="仿宋" w:cs="仿宋"/>
          <w:color w:val="000000"/>
          <w:sz w:val="30"/>
        </w:rPr>
        <w:t>391</w:t>
      </w:r>
    </w:p>
    <w:p w:rsidR="00A45C08" w:rsidRDefault="00A45C08"/>
    <w:p w:rsidR="00A45C08" w:rsidRDefault="00A45C08">
      <w:pPr>
        <w:sectPr w:rsidR="00A45C08">
          <w:headerReference w:type="default" r:id="rId940"/>
          <w:footerReference w:type="default" r:id="rId941"/>
          <w:pgSz w:w="15660" w:h="23340"/>
          <w:pgMar w:top="1980" w:right="1940" w:bottom="1980" w:left="1940" w:header="1680" w:footer="1680" w:gutter="0"/>
          <w:cols w:space="720"/>
        </w:sectPr>
      </w:pPr>
    </w:p>
    <w:p w:rsidR="00A45C08" w:rsidRDefault="009A50F7">
      <w:pPr>
        <w:wordWrap w:val="0"/>
        <w:spacing w:before="920" w:line="680" w:lineRule="atLeast"/>
        <w:ind w:right="60"/>
        <w:textAlignment w:val="baseline"/>
        <w:rPr>
          <w:sz w:val="42"/>
        </w:rPr>
      </w:pPr>
      <w:r>
        <w:rPr>
          <w:rFonts w:ascii="宋体" w:eastAsia="宋体" w:hAnsi="宋体" w:cs="宋体"/>
          <w:color w:val="000000"/>
          <w:sz w:val="42"/>
        </w:rPr>
        <w:lastRenderedPageBreak/>
        <w:t>火热，同时是暴力和脆弱的事实；一个无法感觉，但又到处显现的热力，使这个世界变得干瘪、易碎，但只要有凉爽湿气，它就会变得柔顺起来。就在所有这些性质的简化过程中，躁狂同时取得了它的规模和统一。它无疑仍有</w:t>
      </w:r>
      <w:r>
        <w:rPr>
          <w:rFonts w:ascii="宋体" w:eastAsia="宋体" w:hAnsi="宋体" w:cs="宋体"/>
          <w:color w:val="000000"/>
          <w:sz w:val="42"/>
        </w:rPr>
        <w:t>17</w:t>
      </w:r>
      <w:r>
        <w:rPr>
          <w:rFonts w:ascii="宋体" w:eastAsia="宋体" w:hAnsi="宋体" w:cs="宋体"/>
          <w:color w:val="000000"/>
          <w:sz w:val="42"/>
        </w:rPr>
        <w:t>世纪的意义，即</w:t>
      </w:r>
      <w:r>
        <w:rPr>
          <w:rFonts w:ascii="宋体" w:eastAsia="宋体" w:hAnsi="宋体" w:cs="宋体"/>
          <w:color w:val="000000"/>
          <w:sz w:val="42"/>
        </w:rPr>
        <w:t>“</w:t>
      </w:r>
      <w:r>
        <w:rPr>
          <w:rFonts w:ascii="宋体" w:eastAsia="宋体" w:hAnsi="宋体" w:cs="宋体"/>
          <w:color w:val="000000"/>
          <w:sz w:val="42"/>
        </w:rPr>
        <w:t>不发烧的狂怒</w:t>
      </w:r>
      <w:r>
        <w:rPr>
          <w:rFonts w:ascii="宋体" w:eastAsia="宋体" w:hAnsi="宋体" w:cs="宋体"/>
          <w:color w:val="000000"/>
          <w:sz w:val="42"/>
        </w:rPr>
        <w:t>”</w:t>
      </w:r>
      <w:r>
        <w:rPr>
          <w:rFonts w:ascii="宋体" w:eastAsia="宋体" w:hAnsi="宋体" w:cs="宋体"/>
          <w:color w:val="000000"/>
          <w:sz w:val="42"/>
        </w:rPr>
        <w:t>；但在这两个只是描述性的特征之外，又发展出来一个知觉性主题，而它才是临床图表的实际组织者。解释性的神话后来消失了，体液、血气、固态、液态也不再盛行，只剩下甚至不再被定名的性质协调图式；而运动和热能的力学所慢慢汇合成的躁狂特征组合，现在被当作是</w:t>
      </w:r>
      <w:r>
        <w:rPr>
          <w:rFonts w:ascii="宋体" w:eastAsia="宋体" w:hAnsi="宋体" w:cs="宋体"/>
          <w:color w:val="000000"/>
          <w:sz w:val="42"/>
        </w:rPr>
        <w:t>一种自然的症候群</w:t>
      </w:r>
      <w:r>
        <w:rPr>
          <w:rFonts w:ascii="宋体" w:eastAsia="宋体" w:hAnsi="宋体" w:cs="宋体"/>
          <w:color w:val="000000"/>
          <w:sz w:val="42"/>
        </w:rPr>
        <w:t>(complexe naturel)</w:t>
      </w:r>
      <w:r>
        <w:rPr>
          <w:rFonts w:ascii="宋体" w:eastAsia="宋体" w:hAnsi="宋体" w:cs="宋体"/>
          <w:color w:val="000000"/>
          <w:sz w:val="42"/>
        </w:rPr>
        <w:t>来观察，像是心理学观察下的一种无中介真相。过去被看作是热能、被想像为血气的激动、梦想为纤维的张力的东西，今后将以心理学中性而透明的概念为人重新认识：内在印象的过度活跃、联想的快速、对外在世界不加注意。德</w:t>
      </w:r>
      <w:r>
        <w:rPr>
          <w:rFonts w:ascii="宋体" w:eastAsia="宋体" w:hAnsi="宋体" w:cs="宋体"/>
          <w:color w:val="000000"/>
          <w:sz w:val="42"/>
        </w:rPr>
        <w:t>·</w:t>
      </w:r>
      <w:r>
        <w:rPr>
          <w:rFonts w:ascii="宋体" w:eastAsia="宋体" w:hAnsi="宋体" w:cs="宋体"/>
          <w:color w:val="000000"/>
          <w:sz w:val="42"/>
        </w:rPr>
        <w:t>拉里夫</w:t>
      </w:r>
      <w:r>
        <w:rPr>
          <w:rFonts w:ascii="宋体" w:eastAsia="宋体" w:hAnsi="宋体" w:cs="宋体"/>
          <w:color w:val="000000"/>
          <w:sz w:val="42"/>
        </w:rPr>
        <w:t>(De La Rive)</w:t>
      </w:r>
      <w:r>
        <w:rPr>
          <w:rFonts w:ascii="宋体" w:eastAsia="宋体" w:hAnsi="宋体" w:cs="宋体"/>
          <w:color w:val="000000"/>
          <w:sz w:val="42"/>
        </w:rPr>
        <w:t>的描述已经具有这种明晰性格：</w:t>
      </w:r>
      <w:r>
        <w:rPr>
          <w:rFonts w:ascii="宋体" w:eastAsia="宋体" w:hAnsi="宋体" w:cs="宋体"/>
          <w:color w:val="000000"/>
          <w:sz w:val="42"/>
        </w:rPr>
        <w:t>“</w:t>
      </w:r>
      <w:r>
        <w:rPr>
          <w:rFonts w:ascii="宋体" w:eastAsia="宋体" w:hAnsi="宋体" w:cs="宋体"/>
          <w:color w:val="000000"/>
          <w:sz w:val="42"/>
        </w:rPr>
        <w:t>外在客体在病人精神上所产生的印象，和它在健康人精神上产生的印象不同；这些印象是微弱的，而且他也很少加以注意；他的精神几乎完全贯注于他错乱状态下的脑子所产生的活跃意念。这些意念是如此地生动活泼，使得</w:t>
      </w:r>
      <w:r>
        <w:rPr>
          <w:rFonts w:ascii="宋体" w:eastAsia="宋体" w:hAnsi="宋体" w:cs="宋体"/>
          <w:color w:val="000000"/>
          <w:sz w:val="42"/>
        </w:rPr>
        <w:t>病人相信它们代表真实的客体，并相应地作出判断。</w:t>
      </w:r>
      <w:r>
        <w:rPr>
          <w:rFonts w:ascii="宋体" w:eastAsia="宋体" w:hAnsi="宋体" w:cs="宋体"/>
          <w:color w:val="000000"/>
          <w:sz w:val="42"/>
        </w:rPr>
        <w:t>”④</w:t>
      </w:r>
      <w:r>
        <w:rPr>
          <w:rFonts w:ascii="宋体" w:eastAsia="宋体" w:hAnsi="宋体" w:cs="宋体"/>
          <w:color w:val="000000"/>
          <w:sz w:val="42"/>
        </w:rPr>
        <w:t>但我们不要忘记这种躁狂的心理结构，出现于</w:t>
      </w:r>
      <w:r>
        <w:rPr>
          <w:rFonts w:ascii="宋体" w:eastAsia="宋体" w:hAnsi="宋体" w:cs="宋体"/>
          <w:color w:val="000000"/>
          <w:sz w:val="42"/>
        </w:rPr>
        <w:t>18</w:t>
      </w:r>
      <w:r>
        <w:rPr>
          <w:rFonts w:ascii="宋体" w:eastAsia="宋体" w:hAnsi="宋体" w:cs="宋体"/>
          <w:color w:val="000000"/>
          <w:sz w:val="42"/>
        </w:rPr>
        <w:t>世纪末，后来才稳固下来，它只是一整个深层组织的表面描绘。这个深层组织未来会受到倾覆，但它过去乃是依据半感知、半想像的法则，由一个性质的世界中发展出来。</w:t>
      </w:r>
    </w:p>
    <w:p w:rsidR="00A45C08" w:rsidRDefault="009A50F7">
      <w:pPr>
        <w:wordWrap w:val="0"/>
        <w:spacing w:line="500" w:lineRule="atLeast"/>
        <w:ind w:left="140"/>
        <w:textAlignment w:val="baseline"/>
        <w:rPr>
          <w:sz w:val="29"/>
        </w:rPr>
      </w:pPr>
      <w:r>
        <w:rPr>
          <w:rFonts w:ascii="宋体" w:eastAsia="宋体" w:hAnsi="宋体" w:cs="宋体"/>
          <w:color w:val="000000"/>
          <w:sz w:val="29"/>
          <w:u w:val="single"/>
        </w:rPr>
        <w:t xml:space="preserve">                   </w:t>
      </w:r>
    </w:p>
    <w:p w:rsidR="00A45C08" w:rsidRDefault="009A50F7">
      <w:pPr>
        <w:wordWrap w:val="0"/>
        <w:spacing w:before="240" w:line="500" w:lineRule="atLeast"/>
        <w:ind w:left="100" w:firstLine="620"/>
        <w:textAlignment w:val="baseline"/>
        <w:rPr>
          <w:sz w:val="29"/>
        </w:rPr>
      </w:pPr>
      <w:r>
        <w:rPr>
          <w:rFonts w:ascii="黑体" w:eastAsia="黑体" w:hAnsi="黑体" w:cs="黑体"/>
          <w:color w:val="000000"/>
          <w:sz w:val="29"/>
        </w:rPr>
        <w:t>④</w:t>
      </w:r>
      <w:r>
        <w:rPr>
          <w:rFonts w:ascii="黑体" w:eastAsia="黑体" w:hAnsi="黑体" w:cs="黑体"/>
          <w:color w:val="000000"/>
          <w:sz w:val="29"/>
        </w:rPr>
        <w:t>德</w:t>
      </w:r>
      <w:r>
        <w:rPr>
          <w:rFonts w:ascii="黑体" w:eastAsia="黑体" w:hAnsi="黑体" w:cs="黑体"/>
          <w:color w:val="000000"/>
          <w:sz w:val="29"/>
        </w:rPr>
        <w:t>·</w:t>
      </w:r>
      <w:r>
        <w:rPr>
          <w:rFonts w:ascii="黑体" w:eastAsia="黑体" w:hAnsi="黑体" w:cs="黑体"/>
          <w:color w:val="000000"/>
          <w:sz w:val="29"/>
        </w:rPr>
        <w:t>拉里夫，论一座精神错乱者的治疗机构，〈大英图书馆〉</w:t>
      </w:r>
      <w:r>
        <w:rPr>
          <w:rFonts w:ascii="黑体" w:eastAsia="黑体" w:hAnsi="黑体" w:cs="黑体"/>
          <w:color w:val="000000"/>
          <w:sz w:val="29"/>
        </w:rPr>
        <w:t>(Bibliothèque</w:t>
      </w:r>
      <w:r>
        <w:rPr>
          <w:rFonts w:ascii="TimesNewRoman" w:eastAsia="TimesNewRoman" w:hAnsi="TimesNewRoman" w:cs="TimesNewRoman"/>
          <w:color w:val="000000"/>
          <w:sz w:val="29"/>
        </w:rPr>
        <w:t>britannique)</w:t>
      </w:r>
      <w:r>
        <w:rPr>
          <w:rFonts w:ascii="TimesNewRoman" w:eastAsia="TimesNewRoman" w:hAnsi="TimesNewRoman" w:cs="TimesNewRoman"/>
          <w:color w:val="000000"/>
          <w:sz w:val="29"/>
        </w:rPr>
        <w:t>，</w:t>
      </w:r>
      <w:r>
        <w:rPr>
          <w:rFonts w:ascii="TimesNewRoman" w:eastAsia="TimesNewRoman" w:hAnsi="TimesNewRoman" w:cs="TimesNewRoman"/>
          <w:color w:val="000000"/>
          <w:sz w:val="29"/>
        </w:rPr>
        <w:t>Ⅷ</w:t>
      </w:r>
      <w:r>
        <w:rPr>
          <w:rFonts w:ascii="TimesNewRoman" w:eastAsia="TimesNewRoman" w:hAnsi="TimesNewRoman" w:cs="TimesNewRoman"/>
          <w:color w:val="000000"/>
          <w:sz w:val="29"/>
        </w:rPr>
        <w:t>，</w:t>
      </w:r>
      <w:r>
        <w:rPr>
          <w:rFonts w:ascii="TimesNewRoman" w:eastAsia="TimesNewRoman" w:hAnsi="TimesNewRoman" w:cs="TimesNewRoman"/>
          <w:color w:val="000000"/>
          <w:sz w:val="29"/>
        </w:rPr>
        <w:t>p.304</w:t>
      </w:r>
      <w:r>
        <w:rPr>
          <w:rFonts w:ascii="TimesNewRoman" w:eastAsia="TimesNewRoman" w:hAnsi="TimesNewRoman" w:cs="TimesNewRoman"/>
          <w:color w:val="000000"/>
          <w:sz w:val="29"/>
        </w:rPr>
        <w:t>。</w:t>
      </w:r>
    </w:p>
    <w:p w:rsidR="00A45C08" w:rsidRDefault="009A50F7">
      <w:pPr>
        <w:wordWrap w:val="0"/>
        <w:spacing w:line="400" w:lineRule="atLeast"/>
        <w:ind w:left="320"/>
        <w:textAlignment w:val="baseline"/>
        <w:rPr>
          <w:sz w:val="30"/>
        </w:rPr>
      </w:pPr>
      <w:r>
        <w:rPr>
          <w:rFonts w:ascii="仿宋" w:eastAsia="仿宋" w:hAnsi="仿宋" w:cs="仿宋"/>
          <w:color w:val="000000"/>
          <w:sz w:val="30"/>
        </w:rPr>
        <w:t>392</w:t>
      </w:r>
    </w:p>
    <w:p w:rsidR="00A45C08" w:rsidRDefault="00A45C08"/>
    <w:p w:rsidR="00A45C08" w:rsidRDefault="00A45C08">
      <w:pPr>
        <w:sectPr w:rsidR="00A45C08">
          <w:headerReference w:type="default" r:id="rId942"/>
          <w:footerReference w:type="default" r:id="rId943"/>
          <w:pgSz w:w="15660" w:h="23340"/>
          <w:pgMar w:top="1980" w:right="2120" w:bottom="1980" w:left="2120" w:header="1680" w:footer="1680" w:gutter="0"/>
          <w:cols w:space="720"/>
        </w:sectPr>
      </w:pPr>
    </w:p>
    <w:p w:rsidR="00A45C08" w:rsidRDefault="009A50F7">
      <w:pPr>
        <w:wordWrap w:val="0"/>
        <w:spacing w:before="740" w:line="680" w:lineRule="atLeast"/>
        <w:ind w:left="140" w:firstLine="880"/>
        <w:textAlignment w:val="baseline"/>
        <w:rPr>
          <w:sz w:val="42"/>
        </w:rPr>
      </w:pPr>
      <w:r>
        <w:rPr>
          <w:rFonts w:ascii="宋体" w:eastAsia="宋体" w:hAnsi="宋体" w:cs="宋体"/>
          <w:color w:val="000000"/>
          <w:sz w:val="42"/>
        </w:rPr>
        <w:lastRenderedPageBreak/>
        <w:t>无疑地，这整个热和冷、燥与湿的世界，提醒说医学思想</w:t>
      </w:r>
      <w:r>
        <w:rPr>
          <w:rFonts w:ascii="宋体" w:eastAsia="宋体" w:hAnsi="宋体" w:cs="宋体"/>
          <w:color w:val="000000"/>
          <w:sz w:val="42"/>
        </w:rPr>
        <w:t>在达到实证主义的前夕，原是诞生在什么样的天地之中。但，这种形象负载，并不仅仅是回忆；它也不是真正的运作。为了形成躁狂或忧郁的实证体验，在形象的地平上，必须出现前述的性质组合，使得相互吸引的性质，可以被一整套感觉和感情归属体系固定下来。如果躁狂、忧郁从此便拥有我们的知识所认识的面貌，那不是因为经过几世纪，我们学会</w:t>
      </w:r>
      <w:r>
        <w:rPr>
          <w:rFonts w:ascii="宋体" w:eastAsia="宋体" w:hAnsi="宋体" w:cs="宋体"/>
          <w:color w:val="000000"/>
          <w:sz w:val="42"/>
        </w:rPr>
        <w:t>“</w:t>
      </w:r>
      <w:r>
        <w:rPr>
          <w:rFonts w:ascii="宋体" w:eastAsia="宋体" w:hAnsi="宋体" w:cs="宋体"/>
          <w:color w:val="000000"/>
          <w:sz w:val="42"/>
        </w:rPr>
        <w:t>打开眼睛</w:t>
      </w:r>
      <w:r>
        <w:rPr>
          <w:rFonts w:ascii="宋体" w:eastAsia="宋体" w:hAnsi="宋体" w:cs="宋体"/>
          <w:color w:val="000000"/>
          <w:sz w:val="42"/>
        </w:rPr>
        <w:t>”</w:t>
      </w:r>
      <w:r>
        <w:rPr>
          <w:rFonts w:ascii="宋体" w:eastAsia="宋体" w:hAnsi="宋体" w:cs="宋体"/>
          <w:color w:val="000000"/>
          <w:sz w:val="42"/>
        </w:rPr>
        <w:t>看它的实际征象；那不是因为我们已经把感知净化为透明；那是因为，在疯狂的体验里，这些概念曾被整合在某些性质主题周围。这些主题使它们得到统一，获得有意义的协调，而最后终于变得有可能为人察觉。原</w:t>
      </w:r>
      <w:r>
        <w:rPr>
          <w:rFonts w:ascii="宋体" w:eastAsia="宋体" w:hAnsi="宋体" w:cs="宋体"/>
          <w:color w:val="000000"/>
          <w:sz w:val="42"/>
        </w:rPr>
        <w:t>先只是简单地描述疾病概念的讯号</w:t>
      </w:r>
      <w:r>
        <w:rPr>
          <w:rFonts w:ascii="宋体" w:eastAsia="宋体" w:hAnsi="宋体" w:cs="宋体"/>
          <w:color w:val="000000"/>
          <w:sz w:val="42"/>
        </w:rPr>
        <w:t>(</w:t>
      </w:r>
      <w:r>
        <w:rPr>
          <w:rFonts w:ascii="宋体" w:eastAsia="宋体" w:hAnsi="宋体" w:cs="宋体"/>
          <w:color w:val="000000"/>
          <w:sz w:val="42"/>
        </w:rPr>
        <w:t>不伴有发烧的狂怒、固置的妄想</w:t>
      </w:r>
      <w:r>
        <w:rPr>
          <w:rFonts w:ascii="宋体" w:eastAsia="宋体" w:hAnsi="宋体" w:cs="宋体"/>
          <w:color w:val="000000"/>
          <w:sz w:val="42"/>
        </w:rPr>
        <w:t>)</w:t>
      </w:r>
      <w:r>
        <w:rPr>
          <w:rFonts w:ascii="宋体" w:eastAsia="宋体" w:hAnsi="宋体" w:cs="宋体"/>
          <w:color w:val="000000"/>
          <w:sz w:val="42"/>
        </w:rPr>
        <w:t>，后来则演变为一个性质的场域。它表面上比较没有组织，比较容易，界定得比较不明确。但在疯狂的总体经验中，只有它才能构成一些可感的、可辨认的、真实临在的单元。这些疾病的观察空间，乃是切割自一些在暗地里提供风格和结构给疾病的背景。一方面，有一个泡在水里、接近洪水期的世界，对于他的惟一恐怖之外的事物，人是不闻、不见、毫无意识；这是一个极度简化的世界，但有一个单一的细节却被过度地放大。另一方面，有一个火热、荒芜的世界，一个恐慌的世界，其中一切都是逃逸、混乱</w:t>
      </w:r>
      <w:r>
        <w:rPr>
          <w:rFonts w:ascii="宋体" w:eastAsia="宋体" w:hAnsi="宋体" w:cs="宋体"/>
          <w:color w:val="000000"/>
          <w:sz w:val="42"/>
        </w:rPr>
        <w:t>、片刻的足迹。组织躁狂和忧郁体验的</w:t>
      </w:r>
      <w:r>
        <w:rPr>
          <w:rFonts w:ascii="宋体" w:eastAsia="宋体" w:hAnsi="宋体" w:cs="宋体"/>
          <w:color w:val="000000"/>
          <w:sz w:val="42"/>
        </w:rPr>
        <w:t>(</w:t>
      </w:r>
      <w:r>
        <w:rPr>
          <w:rFonts w:ascii="宋体" w:eastAsia="宋体" w:hAnsi="宋体" w:cs="宋体"/>
          <w:color w:val="000000"/>
          <w:sz w:val="42"/>
        </w:rPr>
        <w:t>它们已十分接近我们的体验</w:t>
      </w:r>
      <w:r>
        <w:rPr>
          <w:rFonts w:ascii="宋体" w:eastAsia="宋体" w:hAnsi="宋体" w:cs="宋体"/>
          <w:color w:val="000000"/>
          <w:sz w:val="42"/>
        </w:rPr>
        <w:t>)</w:t>
      </w:r>
      <w:r>
        <w:rPr>
          <w:rFonts w:ascii="宋体" w:eastAsia="宋体" w:hAnsi="宋体" w:cs="宋体"/>
          <w:color w:val="000000"/>
          <w:sz w:val="42"/>
        </w:rPr>
        <w:t>，乃是这些主题严谨的宇宙论形式</w:t>
      </w:r>
      <w:r>
        <w:rPr>
          <w:rFonts w:ascii="宋体" w:eastAsia="宋体" w:hAnsi="宋体" w:cs="宋体"/>
          <w:color w:val="000000"/>
          <w:sz w:val="42"/>
        </w:rPr>
        <w:t>——</w:t>
      </w:r>
      <w:r>
        <w:rPr>
          <w:rFonts w:ascii="宋体" w:eastAsia="宋体" w:hAnsi="宋体" w:cs="宋体"/>
          <w:color w:val="000000"/>
          <w:sz w:val="42"/>
        </w:rPr>
        <w:t>而非约略的谨慎观察。</w:t>
      </w:r>
    </w:p>
    <w:p w:rsidR="00A45C08" w:rsidRDefault="00A45C08">
      <w:pPr>
        <w:wordWrap w:val="0"/>
        <w:spacing w:line="700" w:lineRule="exact"/>
        <w:textAlignment w:val="baseline"/>
        <w:rPr>
          <w:sz w:val="42"/>
        </w:rPr>
      </w:pPr>
    </w:p>
    <w:p w:rsidR="00A45C08" w:rsidRDefault="00A45C08">
      <w:pPr>
        <w:wordWrap w:val="0"/>
        <w:spacing w:line="700" w:lineRule="exact"/>
        <w:textAlignment w:val="baseline"/>
        <w:rPr>
          <w:sz w:val="42"/>
        </w:rPr>
      </w:pPr>
    </w:p>
    <w:p w:rsidR="00A45C08" w:rsidRDefault="009A50F7">
      <w:pPr>
        <w:wordWrap w:val="0"/>
        <w:spacing w:line="680" w:lineRule="atLeast"/>
        <w:ind w:left="1020"/>
        <w:textAlignment w:val="baseline"/>
        <w:rPr>
          <w:sz w:val="42"/>
        </w:rPr>
      </w:pPr>
      <w:r>
        <w:rPr>
          <w:rFonts w:ascii="宋体" w:eastAsia="宋体" w:hAnsi="宋体" w:cs="宋体"/>
          <w:color w:val="000000"/>
          <w:sz w:val="42"/>
        </w:rPr>
        <w:t>威里斯因为他的观察精神、医学觉察力之精纯，享有发</w:t>
      </w:r>
    </w:p>
    <w:p w:rsidR="00A45C08" w:rsidRDefault="009A50F7">
      <w:pPr>
        <w:wordWrap w:val="0"/>
        <w:spacing w:line="420" w:lineRule="atLeast"/>
        <w:ind w:right="200"/>
        <w:jc w:val="right"/>
        <w:textAlignment w:val="baseline"/>
        <w:rPr>
          <w:sz w:val="31"/>
        </w:rPr>
      </w:pPr>
      <w:r>
        <w:rPr>
          <w:rFonts w:ascii="楷体" w:eastAsia="楷体" w:hAnsi="楷体" w:cs="楷体"/>
          <w:color w:val="000000"/>
          <w:sz w:val="31"/>
        </w:rPr>
        <w:t>393</w:t>
      </w:r>
    </w:p>
    <w:p w:rsidR="00A45C08" w:rsidRDefault="00A45C08"/>
    <w:p w:rsidR="00A45C08" w:rsidRDefault="00A45C08">
      <w:pPr>
        <w:sectPr w:rsidR="00A45C08">
          <w:headerReference w:type="default" r:id="rId944"/>
          <w:footerReference w:type="default" r:id="rId945"/>
          <w:pgSz w:w="15660" w:h="23340"/>
          <w:pgMar w:top="1980" w:right="2080" w:bottom="1980" w:left="2080" w:header="1680" w:footer="1680" w:gutter="0"/>
          <w:cols w:space="720"/>
        </w:sectPr>
      </w:pPr>
    </w:p>
    <w:p w:rsidR="00A45C08" w:rsidRDefault="009A50F7">
      <w:pPr>
        <w:wordWrap w:val="0"/>
        <w:spacing w:before="780" w:line="680" w:lineRule="atLeast"/>
        <w:textAlignment w:val="baseline"/>
        <w:rPr>
          <w:sz w:val="41"/>
        </w:rPr>
      </w:pPr>
      <w:r>
        <w:rPr>
          <w:rFonts w:ascii="宋体" w:eastAsia="宋体" w:hAnsi="宋体" w:cs="宋体"/>
          <w:color w:val="000000"/>
          <w:sz w:val="41"/>
        </w:rPr>
        <w:lastRenderedPageBreak/>
        <w:t>现躁狂一抑郁循环</w:t>
      </w:r>
      <w:r>
        <w:rPr>
          <w:rFonts w:ascii="宋体" w:eastAsia="宋体" w:hAnsi="宋体" w:cs="宋体"/>
          <w:color w:val="000000"/>
          <w:sz w:val="41"/>
        </w:rPr>
        <w:t>(cycle maniaco-dépressif)</w:t>
      </w:r>
      <w:r>
        <w:rPr>
          <w:rFonts w:ascii="宋体" w:eastAsia="宋体" w:hAnsi="宋体" w:cs="宋体"/>
          <w:color w:val="000000"/>
          <w:sz w:val="41"/>
        </w:rPr>
        <w:t>的荣耀，或者毋宁说那是躁狂一忧郁交替的发现。威里斯的方法的确很重要。但它的重要性首先在此：由一个病到另一个病的过渡，并不被当作观察上的事实，下一步才处理如何发现解释；这比较是两者在其秘密属性上，具有深沉亲近性所造成的结</w:t>
      </w:r>
      <w:r>
        <w:rPr>
          <w:rFonts w:ascii="宋体" w:eastAsia="宋体" w:hAnsi="宋体" w:cs="宋体"/>
          <w:color w:val="000000"/>
          <w:sz w:val="41"/>
        </w:rPr>
        <w:t>果。威里斯从未引用任何他曾观察过的交替案例；他首先看出的，乃是一种内在的亲近性在造成奇特的变化：</w:t>
      </w:r>
      <w:r>
        <w:rPr>
          <w:rFonts w:ascii="宋体" w:eastAsia="宋体" w:hAnsi="宋体" w:cs="宋体"/>
          <w:color w:val="000000"/>
          <w:sz w:val="41"/>
        </w:rPr>
        <w:t>“</w:t>
      </w:r>
      <w:r>
        <w:rPr>
          <w:rFonts w:ascii="宋体" w:eastAsia="宋体" w:hAnsi="宋体" w:cs="宋体"/>
          <w:color w:val="000000"/>
          <w:sz w:val="41"/>
        </w:rPr>
        <w:t>在忧郁之后，我们得处理躁狂，它们之间具有如此的亲近性，以至于这两个病变经常会互相交替</w:t>
      </w:r>
      <w:r>
        <w:rPr>
          <w:rFonts w:ascii="宋体" w:eastAsia="宋体" w:hAnsi="宋体" w:cs="宋体"/>
          <w:color w:val="000000"/>
          <w:sz w:val="41"/>
        </w:rPr>
        <w:t>”</w:t>
      </w:r>
      <w:r>
        <w:rPr>
          <w:rFonts w:ascii="宋体" w:eastAsia="宋体" w:hAnsi="宋体" w:cs="宋体"/>
          <w:color w:val="000000"/>
          <w:sz w:val="41"/>
        </w:rPr>
        <w:t>；的确，有时候忧郁素质</w:t>
      </w:r>
      <w:r>
        <w:rPr>
          <w:rFonts w:ascii="宋体" w:eastAsia="宋体" w:hAnsi="宋体" w:cs="宋体"/>
          <w:color w:val="000000"/>
          <w:sz w:val="41"/>
        </w:rPr>
        <w:t>(diathèse)</w:t>
      </w:r>
      <w:r>
        <w:rPr>
          <w:rFonts w:ascii="宋体" w:eastAsia="宋体" w:hAnsi="宋体" w:cs="宋体"/>
          <w:color w:val="000000"/>
          <w:sz w:val="41"/>
        </w:rPr>
        <w:t>如果恶化，便会转成狂怒；相反地，当狂怒逐渐下降，丧失力量，进入息止状态时，便会转成忧郁素质。</w:t>
      </w:r>
      <w:r>
        <w:rPr>
          <w:rFonts w:ascii="宋体" w:eastAsia="宋体" w:hAnsi="宋体" w:cs="宋体"/>
          <w:color w:val="000000"/>
          <w:sz w:val="41"/>
        </w:rPr>
        <w:t>50</w:t>
      </w:r>
      <w:r>
        <w:rPr>
          <w:rFonts w:ascii="宋体" w:eastAsia="宋体" w:hAnsi="宋体" w:cs="宋体"/>
          <w:color w:val="000000"/>
          <w:sz w:val="41"/>
        </w:rPr>
        <w:t>用严格的经验论来看，这里应当有两种相连的疾病，或是同一疾病两种相承续的症状。其实，威里斯既未用症状，亦未以疾病的角度来看这个问题；他只是用血气力学来寻找这两种状态中的联系。我们还记得，忧郁症</w:t>
      </w:r>
      <w:r>
        <w:rPr>
          <w:rFonts w:ascii="宋体" w:eastAsia="宋体" w:hAnsi="宋体" w:cs="宋体"/>
          <w:color w:val="000000"/>
          <w:sz w:val="41"/>
        </w:rPr>
        <w:t>患者的血气黯淡阴沉；它们把黑暗投在事物的形象上，并在心灵之光中，造成仿佛阴影出现的后果；相反地，躁狂中血气激荡，像是永恒的闪耀。它们被一个不规则的、不断重新开始的运动所带动；这个运动腐蚀和消耗，而且甚至不产生发烧，就能使它的热能到处散发。躁狂和忧郁间具有明显的亲近性：但这不是在经验中贯串的症状亲近性：这是在想像背景中的亲近性，具有另一种强度，而且更为明显。它在同一个火的意象中，把焰和烟连结在一起。</w:t>
      </w:r>
      <w:r>
        <w:rPr>
          <w:rFonts w:ascii="宋体" w:eastAsia="宋体" w:hAnsi="宋体" w:cs="宋体"/>
          <w:color w:val="000000"/>
          <w:sz w:val="41"/>
        </w:rPr>
        <w:t>“</w:t>
      </w:r>
      <w:r>
        <w:rPr>
          <w:rFonts w:ascii="宋体" w:eastAsia="宋体" w:hAnsi="宋体" w:cs="宋体"/>
          <w:color w:val="000000"/>
          <w:sz w:val="41"/>
        </w:rPr>
        <w:t>如果我们可以说，在忧郁症中，大脑和血气是被一阵烟和某种浓厚蒸气蒙蔽住了，那么躁狂就像是把这里开始的火苗演</w:t>
      </w:r>
    </w:p>
    <w:p w:rsidR="00A45C08" w:rsidRDefault="009A50F7">
      <w:pPr>
        <w:wordWrap w:val="0"/>
        <w:spacing w:line="400" w:lineRule="atLeast"/>
        <w:ind w:left="140"/>
        <w:textAlignment w:val="baseline"/>
        <w:rPr>
          <w:sz w:val="29"/>
        </w:rPr>
      </w:pPr>
      <w:r>
        <w:rPr>
          <w:rFonts w:ascii="宋体" w:eastAsia="宋体" w:hAnsi="宋体" w:cs="宋体"/>
          <w:color w:val="000000"/>
          <w:sz w:val="29"/>
          <w:u w:val="single"/>
        </w:rPr>
        <w:t xml:space="preserve">  </w:t>
      </w:r>
      <w:r>
        <w:rPr>
          <w:rFonts w:ascii="宋体" w:eastAsia="宋体" w:hAnsi="宋体" w:cs="宋体"/>
          <w:color w:val="000000"/>
          <w:sz w:val="29"/>
          <w:u w:val="single"/>
        </w:rPr>
        <w:t xml:space="preserve">                 </w:t>
      </w:r>
    </w:p>
    <w:p w:rsidR="00A45C08" w:rsidRDefault="00A45C08">
      <w:pPr>
        <w:wordWrap w:val="0"/>
        <w:spacing w:line="340" w:lineRule="exact"/>
        <w:textAlignment w:val="baseline"/>
        <w:rPr>
          <w:sz w:val="29"/>
        </w:rPr>
      </w:pPr>
    </w:p>
    <w:p w:rsidR="00A45C08" w:rsidRDefault="009A50F7">
      <w:pPr>
        <w:wordWrap w:val="0"/>
        <w:spacing w:line="400" w:lineRule="atLeast"/>
        <w:ind w:left="720"/>
        <w:textAlignment w:val="baseline"/>
        <w:rPr>
          <w:sz w:val="29"/>
        </w:rPr>
      </w:pPr>
      <w:r>
        <w:rPr>
          <w:rFonts w:ascii="仿宋" w:eastAsia="仿宋" w:hAnsi="仿宋" w:cs="仿宋"/>
          <w:color w:val="000000"/>
          <w:sz w:val="29"/>
        </w:rPr>
        <w:t xml:space="preserve">50 </w:t>
      </w:r>
      <w:r>
        <w:rPr>
          <w:rFonts w:ascii="仿宋" w:eastAsia="仿宋" w:hAnsi="仿宋" w:cs="仿宋"/>
          <w:color w:val="000000"/>
          <w:sz w:val="29"/>
        </w:rPr>
        <w:t>威里斯，《作品集》</w:t>
      </w:r>
      <w:r>
        <w:rPr>
          <w:rFonts w:ascii="仿宋" w:eastAsia="仿宋" w:hAnsi="仿宋" w:cs="仿宋"/>
          <w:color w:val="000000"/>
          <w:sz w:val="29"/>
        </w:rPr>
        <w:t>(Opera),t.Ⅱ,p.255</w:t>
      </w:r>
      <w:r>
        <w:rPr>
          <w:rFonts w:ascii="仿宋" w:eastAsia="仿宋" w:hAnsi="仿宋" w:cs="仿宋"/>
          <w:color w:val="000000"/>
          <w:sz w:val="29"/>
        </w:rPr>
        <w:t>。</w:t>
      </w:r>
    </w:p>
    <w:p w:rsidR="00A45C08" w:rsidRDefault="009A50F7">
      <w:pPr>
        <w:wordWrap w:val="0"/>
        <w:spacing w:line="440" w:lineRule="atLeast"/>
        <w:ind w:left="320"/>
        <w:textAlignment w:val="baseline"/>
        <w:rPr>
          <w:sz w:val="33"/>
        </w:rPr>
      </w:pPr>
      <w:r>
        <w:rPr>
          <w:rFonts w:ascii="楷体" w:eastAsia="楷体" w:hAnsi="楷体" w:cs="楷体"/>
          <w:color w:val="000000"/>
          <w:sz w:val="33"/>
        </w:rPr>
        <w:t>394</w:t>
      </w:r>
    </w:p>
    <w:p w:rsidR="00A45C08" w:rsidRDefault="00A45C08"/>
    <w:p w:rsidR="00A45C08" w:rsidRDefault="00A45C08">
      <w:pPr>
        <w:sectPr w:rsidR="00A45C08">
          <w:headerReference w:type="default" r:id="rId946"/>
          <w:footerReference w:type="default" r:id="rId947"/>
          <w:pgSz w:w="15660" w:h="23340"/>
          <w:pgMar w:top="1980" w:right="2120" w:bottom="1980" w:left="2120" w:header="1680" w:footer="1680" w:gutter="0"/>
          <w:cols w:space="720"/>
        </w:sectPr>
      </w:pPr>
    </w:p>
    <w:p w:rsidR="00A45C08" w:rsidRDefault="009A50F7">
      <w:pPr>
        <w:wordWrap w:val="0"/>
        <w:spacing w:before="1120" w:line="740" w:lineRule="atLeast"/>
        <w:ind w:left="220" w:right="40"/>
        <w:textAlignment w:val="baseline"/>
        <w:rPr>
          <w:sz w:val="37"/>
        </w:rPr>
      </w:pPr>
      <w:r>
        <w:rPr>
          <w:rFonts w:ascii="宋体" w:eastAsia="宋体" w:hAnsi="宋体" w:cs="宋体"/>
          <w:color w:val="000000"/>
          <w:sz w:val="37"/>
        </w:rPr>
        <w:lastRenderedPageBreak/>
        <w:t>变为火灾。</w:t>
      </w:r>
      <w:r>
        <w:rPr>
          <w:rFonts w:ascii="宋体" w:eastAsia="宋体" w:hAnsi="宋体" w:cs="宋体"/>
          <w:color w:val="000000"/>
          <w:sz w:val="37"/>
        </w:rPr>
        <w:t>”⑤</w:t>
      </w:r>
      <w:r>
        <w:rPr>
          <w:rFonts w:ascii="宋体" w:eastAsia="宋体" w:hAnsi="宋体" w:cs="宋体"/>
          <w:color w:val="000000"/>
          <w:sz w:val="37"/>
        </w:rPr>
        <w:t>火焰猛烈的运动会驱散烟；但是当后者终于回降时，却会窒息火焰，使其失去光明。对于威里斯而言，躁狂和忧郁的统一体不是一种疾病：那是一种有焰和烟在其中斗争的秘密之火，那是此种光明和阴影的承载元素。</w:t>
      </w:r>
    </w:p>
    <w:p w:rsidR="00A45C08" w:rsidRDefault="009A50F7">
      <w:pPr>
        <w:wordWrap w:val="0"/>
        <w:spacing w:line="740" w:lineRule="atLeast"/>
        <w:ind w:left="220" w:firstLine="900"/>
        <w:textAlignment w:val="baseline"/>
        <w:rPr>
          <w:sz w:val="37"/>
        </w:rPr>
      </w:pPr>
      <w:r>
        <w:rPr>
          <w:rFonts w:ascii="宋体" w:eastAsia="宋体" w:hAnsi="宋体" w:cs="宋体"/>
          <w:color w:val="000000"/>
          <w:sz w:val="37"/>
        </w:rPr>
        <w:t>18</w:t>
      </w:r>
      <w:r>
        <w:rPr>
          <w:rFonts w:ascii="宋体" w:eastAsia="宋体" w:hAnsi="宋体" w:cs="宋体"/>
          <w:color w:val="000000"/>
          <w:sz w:val="37"/>
        </w:rPr>
        <w:t>世纪的医生中，没有一位，或几乎没有任何一人不知道躁狂和忧郁的亲近性。然而，有好几位却拒绝承认这是同一个疾病的两种表现。</w:t>
      </w:r>
      <w:r>
        <w:rPr>
          <w:rFonts w:ascii="宋体" w:eastAsia="宋体" w:hAnsi="宋体" w:cs="宋体"/>
          <w:color w:val="000000"/>
          <w:sz w:val="37"/>
        </w:rPr>
        <w:t>⑥</w:t>
      </w:r>
      <w:r>
        <w:rPr>
          <w:rFonts w:ascii="宋体" w:eastAsia="宋体" w:hAnsi="宋体" w:cs="宋体"/>
          <w:color w:val="000000"/>
          <w:sz w:val="37"/>
        </w:rPr>
        <w:t>有很多位观察到两者的承续关系，</w:t>
      </w:r>
      <w:r>
        <w:rPr>
          <w:rFonts w:ascii="宋体" w:eastAsia="宋体" w:hAnsi="宋体" w:cs="宋体"/>
          <w:color w:val="000000"/>
          <w:sz w:val="37"/>
        </w:rPr>
        <w:t>但看不出它们有统一的症状。西丹汉偏好划分躁狂这个领域本身：一方面，有常型躁狂</w:t>
      </w:r>
      <w:r>
        <w:rPr>
          <w:rFonts w:ascii="宋体" w:eastAsia="宋体" w:hAnsi="宋体" w:cs="宋体"/>
          <w:color w:val="000000"/>
          <w:sz w:val="37"/>
        </w:rPr>
        <w:t>—————</w:t>
      </w:r>
      <w:r>
        <w:rPr>
          <w:rFonts w:ascii="宋体" w:eastAsia="宋体" w:hAnsi="宋体" w:cs="宋体"/>
          <w:color w:val="000000"/>
          <w:sz w:val="37"/>
        </w:rPr>
        <w:t>源于</w:t>
      </w:r>
      <w:r>
        <w:rPr>
          <w:rFonts w:ascii="宋体" w:eastAsia="宋体" w:hAnsi="宋体" w:cs="宋体"/>
          <w:color w:val="000000"/>
          <w:sz w:val="37"/>
        </w:rPr>
        <w:t>“</w:t>
      </w:r>
      <w:r>
        <w:rPr>
          <w:rFonts w:ascii="宋体" w:eastAsia="宋体" w:hAnsi="宋体" w:cs="宋体"/>
          <w:color w:val="000000"/>
          <w:sz w:val="37"/>
        </w:rPr>
        <w:t>血液的过度亢奋和活跃</w:t>
      </w:r>
      <w:r>
        <w:rPr>
          <w:rFonts w:ascii="宋体" w:eastAsia="宋体" w:hAnsi="宋体" w:cs="宋体"/>
          <w:color w:val="000000"/>
          <w:sz w:val="37"/>
        </w:rPr>
        <w:t>”</w:t>
      </w:r>
      <w:r>
        <w:rPr>
          <w:rFonts w:ascii="宋体" w:eastAsia="宋体" w:hAnsi="宋体" w:cs="宋体"/>
          <w:color w:val="000000"/>
          <w:sz w:val="37"/>
        </w:rPr>
        <w:t>；另一方面，则有一种通常会</w:t>
      </w:r>
      <w:r>
        <w:rPr>
          <w:rFonts w:ascii="宋体" w:eastAsia="宋体" w:hAnsi="宋体" w:cs="宋体"/>
          <w:color w:val="000000"/>
          <w:sz w:val="37"/>
        </w:rPr>
        <w:t>“</w:t>
      </w:r>
      <w:r>
        <w:rPr>
          <w:rFonts w:ascii="宋体" w:eastAsia="宋体" w:hAnsi="宋体" w:cs="宋体"/>
          <w:color w:val="000000"/>
          <w:sz w:val="37"/>
        </w:rPr>
        <w:t>退化为愚笨</w:t>
      </w:r>
      <w:r>
        <w:rPr>
          <w:rFonts w:ascii="宋体" w:eastAsia="宋体" w:hAnsi="宋体" w:cs="宋体"/>
          <w:color w:val="000000"/>
          <w:sz w:val="37"/>
        </w:rPr>
        <w:t>”</w:t>
      </w:r>
      <w:r>
        <w:rPr>
          <w:rFonts w:ascii="宋体" w:eastAsia="宋体" w:hAnsi="宋体" w:cs="宋体"/>
          <w:color w:val="000000"/>
          <w:sz w:val="37"/>
        </w:rPr>
        <w:t>的躁狂。它来自</w:t>
      </w:r>
      <w:r>
        <w:rPr>
          <w:rFonts w:ascii="宋体" w:eastAsia="宋体" w:hAnsi="宋体" w:cs="宋体"/>
          <w:color w:val="000000"/>
          <w:sz w:val="37"/>
        </w:rPr>
        <w:t>“</w:t>
      </w:r>
      <w:r>
        <w:rPr>
          <w:rFonts w:ascii="宋体" w:eastAsia="宋体" w:hAnsi="宋体" w:cs="宋体"/>
          <w:color w:val="000000"/>
          <w:sz w:val="37"/>
        </w:rPr>
        <w:t>血液的衰弱，因为过长的发酵使它失去了最会制造血气的部分</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⑦</w:t>
      </w:r>
      <w:r>
        <w:rPr>
          <w:rFonts w:ascii="宋体" w:eastAsia="宋体" w:hAnsi="宋体" w:cs="宋体"/>
          <w:color w:val="000000"/>
          <w:sz w:val="37"/>
        </w:rPr>
        <w:t>比较常被接受的说法如下：躁狂和忧郁间的承续如果不是变形的现象，便是源于远因。李欧多</w:t>
      </w:r>
      <w:r>
        <w:rPr>
          <w:rFonts w:ascii="宋体" w:eastAsia="宋体" w:hAnsi="宋体" w:cs="宋体"/>
          <w:color w:val="000000"/>
          <w:sz w:val="37"/>
        </w:rPr>
        <w:t>(Lieutaud)</w:t>
      </w:r>
      <w:r>
        <w:rPr>
          <w:rFonts w:ascii="宋体" w:eastAsia="宋体" w:hAnsi="宋体" w:cs="宋体"/>
          <w:color w:val="000000"/>
          <w:sz w:val="37"/>
        </w:rPr>
        <w:t>认为，长期的忧郁，如果其中的妄想又再恶化，便会失去其传统症状，变得和躁狂奇异地相似：</w:t>
      </w:r>
      <w:r>
        <w:rPr>
          <w:rFonts w:ascii="宋体" w:eastAsia="宋体" w:hAnsi="宋体" w:cs="宋体"/>
          <w:color w:val="000000"/>
          <w:sz w:val="37"/>
        </w:rPr>
        <w:t>“</w:t>
      </w:r>
      <w:r>
        <w:rPr>
          <w:rFonts w:ascii="宋体" w:eastAsia="宋体" w:hAnsi="宋体" w:cs="宋体"/>
          <w:color w:val="000000"/>
          <w:sz w:val="37"/>
        </w:rPr>
        <w:t>最严重的忧郁和躁狂间有许多亲近性。</w:t>
      </w:r>
      <w:r>
        <w:rPr>
          <w:rFonts w:ascii="宋体" w:eastAsia="宋体" w:hAnsi="宋体" w:cs="宋体"/>
          <w:color w:val="000000"/>
          <w:sz w:val="37"/>
        </w:rPr>
        <w:t>”⑧</w:t>
      </w:r>
      <w:r>
        <w:rPr>
          <w:rFonts w:ascii="宋体" w:eastAsia="宋体" w:hAnsi="宋体" w:cs="宋体"/>
          <w:color w:val="000000"/>
          <w:sz w:val="37"/>
        </w:rPr>
        <w:t>但这个类比性的地位并不精致。在杜福看来，两者间的关系更加</w:t>
      </w:r>
      <w:r>
        <w:rPr>
          <w:rFonts w:ascii="宋体" w:eastAsia="宋体" w:hAnsi="宋体" w:cs="宋体"/>
          <w:color w:val="000000"/>
          <w:sz w:val="37"/>
        </w:rPr>
        <w:t>松弛：这里牵涉到的是一种遥远的因果推衍：忧郁可能会引起躁狂，但其地位就像</w:t>
      </w:r>
      <w:r>
        <w:rPr>
          <w:rFonts w:ascii="宋体" w:eastAsia="宋体" w:hAnsi="宋体" w:cs="宋体"/>
          <w:color w:val="000000"/>
          <w:sz w:val="37"/>
        </w:rPr>
        <w:t>“</w:t>
      </w:r>
      <w:r>
        <w:rPr>
          <w:rFonts w:ascii="宋体" w:eastAsia="宋体" w:hAnsi="宋体" w:cs="宋体"/>
          <w:color w:val="000000"/>
          <w:sz w:val="37"/>
        </w:rPr>
        <w:t>额窦</w:t>
      </w:r>
      <w:r>
        <w:rPr>
          <w:rFonts w:ascii="宋体" w:eastAsia="宋体" w:hAnsi="宋体" w:cs="宋体"/>
          <w:color w:val="000000"/>
          <w:sz w:val="37"/>
        </w:rPr>
        <w:t>(sinusfrontaux)</w:t>
      </w:r>
      <w:r>
        <w:rPr>
          <w:rFonts w:ascii="宋体" w:eastAsia="宋体" w:hAnsi="宋体" w:cs="宋体"/>
          <w:color w:val="000000"/>
          <w:sz w:val="37"/>
        </w:rPr>
        <w:t>中的虫，或某些膨胀或曲张的血管</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⑨</w:t>
      </w:r>
      <w:r>
        <w:rPr>
          <w:rFonts w:ascii="宋体" w:eastAsia="宋体" w:hAnsi="宋体" w:cs="宋体"/>
          <w:color w:val="000000"/>
          <w:sz w:val="37"/>
        </w:rPr>
        <w:t>如果没有形象作为支撑，任何观察都无法将单纯看出的承续关系，转变为一个明确和基本的症状结构。</w:t>
      </w:r>
    </w:p>
    <w:p w:rsidR="00A45C08" w:rsidRDefault="009A50F7">
      <w:pPr>
        <w:wordWrap w:val="0"/>
        <w:spacing w:line="740" w:lineRule="atLeast"/>
        <w:ind w:left="280"/>
        <w:textAlignment w:val="baseline"/>
        <w:rPr>
          <w:sz w:val="37"/>
        </w:rPr>
      </w:pPr>
      <w:r>
        <w:rPr>
          <w:rFonts w:ascii="宋体" w:eastAsia="宋体" w:hAnsi="宋体" w:cs="宋体"/>
          <w:color w:val="000000"/>
          <w:sz w:val="37"/>
          <w:u w:val="single"/>
        </w:rPr>
        <w:t xml:space="preserve">               </w:t>
      </w:r>
    </w:p>
    <w:p w:rsidR="00A45C08" w:rsidRDefault="00A45C08">
      <w:pPr>
        <w:wordWrap w:val="0"/>
        <w:spacing w:line="380" w:lineRule="exact"/>
        <w:textAlignment w:val="baseline"/>
        <w:rPr>
          <w:sz w:val="29"/>
        </w:rPr>
      </w:pPr>
    </w:p>
    <w:p w:rsidR="00A45C08" w:rsidRDefault="009A50F7">
      <w:pPr>
        <w:wordWrap w:val="0"/>
        <w:spacing w:line="400" w:lineRule="atLeast"/>
        <w:ind w:left="860"/>
        <w:textAlignment w:val="baseline"/>
        <w:rPr>
          <w:sz w:val="29"/>
        </w:rPr>
      </w:pPr>
      <w:r>
        <w:rPr>
          <w:rFonts w:ascii="楷体" w:eastAsia="楷体" w:hAnsi="楷体" w:cs="楷体"/>
          <w:color w:val="000000"/>
          <w:sz w:val="29"/>
        </w:rPr>
        <w:t xml:space="preserve">①  </w:t>
      </w:r>
      <w:r>
        <w:rPr>
          <w:rFonts w:ascii="楷体" w:eastAsia="楷体" w:hAnsi="楷体" w:cs="楷体"/>
          <w:color w:val="000000"/>
          <w:sz w:val="29"/>
        </w:rPr>
        <w:t>威里斯，《作品集》</w:t>
      </w:r>
      <w:r>
        <w:rPr>
          <w:rFonts w:ascii="楷体" w:eastAsia="楷体" w:hAnsi="楷体" w:cs="楷体"/>
          <w:color w:val="000000"/>
          <w:sz w:val="29"/>
        </w:rPr>
        <w:t>(Opera),t.Ⅱ,p.255</w:t>
      </w:r>
      <w:r>
        <w:rPr>
          <w:rFonts w:ascii="楷体" w:eastAsia="楷体" w:hAnsi="楷体" w:cs="楷体"/>
          <w:color w:val="000000"/>
          <w:sz w:val="29"/>
        </w:rPr>
        <w:t>。</w:t>
      </w:r>
    </w:p>
    <w:p w:rsidR="00A45C08" w:rsidRDefault="009A50F7">
      <w:pPr>
        <w:wordWrap w:val="0"/>
        <w:spacing w:line="400" w:lineRule="atLeast"/>
        <w:ind w:left="860"/>
        <w:textAlignment w:val="baseline"/>
        <w:rPr>
          <w:sz w:val="29"/>
        </w:rPr>
      </w:pPr>
      <w:r>
        <w:rPr>
          <w:rFonts w:ascii="楷体" w:eastAsia="楷体" w:hAnsi="楷体" w:cs="楷体"/>
          <w:color w:val="000000"/>
          <w:sz w:val="29"/>
        </w:rPr>
        <w:t xml:space="preserve">②  </w:t>
      </w:r>
      <w:r>
        <w:rPr>
          <w:rFonts w:ascii="楷体" w:eastAsia="楷体" w:hAnsi="楷体" w:cs="楷体"/>
          <w:color w:val="000000"/>
          <w:sz w:val="29"/>
        </w:rPr>
        <w:t>譬如，</w:t>
      </w:r>
      <w:r>
        <w:rPr>
          <w:rFonts w:ascii="楷体" w:eastAsia="楷体" w:hAnsi="楷体" w:cs="楷体"/>
          <w:color w:val="000000"/>
          <w:sz w:val="29"/>
        </w:rPr>
        <w:t>(</w:t>
      </w:r>
      <w:r>
        <w:rPr>
          <w:rFonts w:ascii="楷体" w:eastAsia="楷体" w:hAnsi="楷体" w:cs="楷体"/>
          <w:color w:val="000000"/>
          <w:sz w:val="29"/>
        </w:rPr>
        <w:t>百科全书</w:t>
      </w:r>
      <w:r>
        <w:rPr>
          <w:rFonts w:ascii="楷体" w:eastAsia="楷体" w:hAnsi="楷体" w:cs="楷体"/>
          <w:color w:val="000000"/>
          <w:sz w:val="29"/>
        </w:rPr>
        <w:t>)“</w:t>
      </w:r>
      <w:r>
        <w:rPr>
          <w:rFonts w:ascii="楷体" w:eastAsia="楷体" w:hAnsi="楷体" w:cs="楷体"/>
          <w:color w:val="000000"/>
          <w:sz w:val="29"/>
        </w:rPr>
        <w:t>忧郁</w:t>
      </w:r>
      <w:r>
        <w:rPr>
          <w:rFonts w:ascii="楷体" w:eastAsia="楷体" w:hAnsi="楷体" w:cs="楷体"/>
          <w:color w:val="000000"/>
          <w:sz w:val="29"/>
        </w:rPr>
        <w:t>”</w:t>
      </w:r>
      <w:r>
        <w:rPr>
          <w:rFonts w:ascii="楷体" w:eastAsia="楷体" w:hAnsi="楷体" w:cs="楷体"/>
          <w:color w:val="000000"/>
          <w:sz w:val="29"/>
        </w:rPr>
        <w:t>这一条的作者斗门</w:t>
      </w:r>
      <w:r>
        <w:rPr>
          <w:rFonts w:ascii="楷体" w:eastAsia="楷体" w:hAnsi="楷体" w:cs="楷体"/>
          <w:color w:val="000000"/>
          <w:sz w:val="29"/>
        </w:rPr>
        <w:t>(d'Aumont)</w:t>
      </w:r>
      <w:r>
        <w:rPr>
          <w:rFonts w:ascii="楷体" w:eastAsia="楷体" w:hAnsi="楷体" w:cs="楷体"/>
          <w:color w:val="000000"/>
          <w:sz w:val="29"/>
        </w:rPr>
        <w:t>。</w:t>
      </w:r>
    </w:p>
    <w:p w:rsidR="00A45C08" w:rsidRDefault="009A50F7">
      <w:pPr>
        <w:wordWrap w:val="0"/>
        <w:spacing w:line="380" w:lineRule="atLeast"/>
        <w:ind w:left="860"/>
        <w:textAlignment w:val="baseline"/>
        <w:rPr>
          <w:sz w:val="28"/>
        </w:rPr>
      </w:pPr>
      <w:r>
        <w:rPr>
          <w:rFonts w:ascii="楷体" w:eastAsia="楷体" w:hAnsi="楷体" w:cs="楷体"/>
          <w:color w:val="000000"/>
          <w:sz w:val="28"/>
        </w:rPr>
        <w:t xml:space="preserve">③  </w:t>
      </w:r>
      <w:r>
        <w:rPr>
          <w:rFonts w:ascii="楷体" w:eastAsia="楷体" w:hAnsi="楷体" w:cs="楷体"/>
          <w:color w:val="000000"/>
          <w:sz w:val="28"/>
        </w:rPr>
        <w:t>西丹汉，《实用医学》</w:t>
      </w:r>
      <w:r>
        <w:rPr>
          <w:rFonts w:ascii="楷体" w:eastAsia="楷体" w:hAnsi="楷体" w:cs="楷体"/>
          <w:color w:val="000000"/>
          <w:sz w:val="28"/>
        </w:rPr>
        <w:t>(Médecine pratique),Jault</w:t>
      </w:r>
      <w:r>
        <w:rPr>
          <w:rFonts w:ascii="楷体" w:eastAsia="楷体" w:hAnsi="楷体" w:cs="楷体"/>
          <w:color w:val="000000"/>
          <w:sz w:val="28"/>
        </w:rPr>
        <w:t>译</w:t>
      </w:r>
      <w:r>
        <w:rPr>
          <w:rFonts w:ascii="楷体" w:eastAsia="楷体" w:hAnsi="楷体" w:cs="楷体"/>
          <w:color w:val="000000"/>
          <w:sz w:val="28"/>
        </w:rPr>
        <w:t>,p.629</w:t>
      </w:r>
      <w:r>
        <w:rPr>
          <w:rFonts w:ascii="楷体" w:eastAsia="楷体" w:hAnsi="楷体" w:cs="楷体"/>
          <w:color w:val="000000"/>
          <w:sz w:val="28"/>
        </w:rPr>
        <w:t>。</w:t>
      </w:r>
    </w:p>
    <w:p w:rsidR="00A45C08" w:rsidRDefault="009A50F7">
      <w:pPr>
        <w:wordWrap w:val="0"/>
        <w:spacing w:line="400" w:lineRule="atLeast"/>
        <w:ind w:left="860"/>
        <w:textAlignment w:val="baseline"/>
        <w:rPr>
          <w:sz w:val="29"/>
        </w:rPr>
      </w:pPr>
      <w:r>
        <w:rPr>
          <w:rFonts w:ascii="楷体" w:eastAsia="楷体" w:hAnsi="楷体" w:cs="楷体"/>
          <w:color w:val="000000"/>
          <w:sz w:val="29"/>
        </w:rPr>
        <w:t xml:space="preserve">④  </w:t>
      </w:r>
      <w:r>
        <w:rPr>
          <w:rFonts w:ascii="楷体" w:eastAsia="楷体" w:hAnsi="楷体" w:cs="楷体"/>
          <w:color w:val="000000"/>
          <w:sz w:val="29"/>
        </w:rPr>
        <w:t>李欧多，《实用医学详述》</w:t>
      </w:r>
      <w:r>
        <w:rPr>
          <w:rFonts w:ascii="楷体" w:eastAsia="楷体" w:hAnsi="楷体" w:cs="楷体"/>
          <w:color w:val="000000"/>
          <w:sz w:val="29"/>
        </w:rPr>
        <w:t>(Précis de médecine pratique),p.204</w:t>
      </w:r>
      <w:r>
        <w:rPr>
          <w:rFonts w:ascii="楷体" w:eastAsia="楷体" w:hAnsi="楷体" w:cs="楷体"/>
          <w:color w:val="000000"/>
          <w:sz w:val="29"/>
        </w:rPr>
        <w:t>。</w:t>
      </w:r>
    </w:p>
    <w:p w:rsidR="00A45C08" w:rsidRDefault="009A50F7">
      <w:pPr>
        <w:wordWrap w:val="0"/>
        <w:spacing w:line="380" w:lineRule="atLeast"/>
        <w:ind w:left="860"/>
        <w:textAlignment w:val="baseline"/>
        <w:rPr>
          <w:sz w:val="27"/>
        </w:rPr>
      </w:pPr>
      <w:r>
        <w:rPr>
          <w:rFonts w:ascii="楷体" w:eastAsia="楷体" w:hAnsi="楷体" w:cs="楷体"/>
          <w:color w:val="000000"/>
          <w:sz w:val="27"/>
        </w:rPr>
        <w:t xml:space="preserve">⑤  </w:t>
      </w:r>
      <w:r>
        <w:rPr>
          <w:rFonts w:ascii="楷体" w:eastAsia="楷体" w:hAnsi="楷体" w:cs="楷体"/>
          <w:color w:val="000000"/>
          <w:sz w:val="27"/>
        </w:rPr>
        <w:t>杜福，《悟性论》</w:t>
      </w:r>
      <w:r>
        <w:rPr>
          <w:rFonts w:ascii="楷体" w:eastAsia="楷体" w:hAnsi="楷体" w:cs="楷体"/>
          <w:color w:val="000000"/>
          <w:sz w:val="27"/>
        </w:rPr>
        <w:t>(Essai Sur l'entendement),p.369</w:t>
      </w:r>
      <w:r>
        <w:rPr>
          <w:rFonts w:ascii="楷体" w:eastAsia="楷体" w:hAnsi="楷体" w:cs="楷体"/>
          <w:color w:val="000000"/>
          <w:sz w:val="27"/>
        </w:rPr>
        <w:t>。</w:t>
      </w:r>
    </w:p>
    <w:p w:rsidR="00A45C08" w:rsidRDefault="009A50F7">
      <w:pPr>
        <w:wordWrap w:val="0"/>
        <w:spacing w:line="440" w:lineRule="atLeast"/>
        <w:ind w:right="220"/>
        <w:jc w:val="right"/>
        <w:textAlignment w:val="baseline"/>
        <w:rPr>
          <w:sz w:val="32"/>
        </w:rPr>
      </w:pPr>
      <w:r>
        <w:rPr>
          <w:rFonts w:ascii="仿宋" w:eastAsia="仿宋" w:hAnsi="仿宋" w:cs="仿宋"/>
          <w:color w:val="000000"/>
          <w:sz w:val="32"/>
        </w:rPr>
        <w:t>395</w:t>
      </w:r>
    </w:p>
    <w:p w:rsidR="00A45C08" w:rsidRDefault="00A45C08"/>
    <w:p w:rsidR="00A45C08" w:rsidRDefault="00A45C08">
      <w:pPr>
        <w:sectPr w:rsidR="00A45C08">
          <w:headerReference w:type="default" r:id="rId948"/>
          <w:footerReference w:type="default" r:id="rId949"/>
          <w:pgSz w:w="15660" w:h="23340"/>
          <w:pgMar w:top="1980" w:right="2040" w:bottom="1980" w:left="2040" w:header="1680" w:footer="1680" w:gutter="0"/>
          <w:cols w:space="720"/>
        </w:sectPr>
      </w:pPr>
    </w:p>
    <w:p w:rsidR="00A45C08" w:rsidRDefault="009A50F7">
      <w:pPr>
        <w:wordWrap w:val="0"/>
        <w:spacing w:before="980" w:line="740" w:lineRule="atLeast"/>
        <w:ind w:firstLine="860"/>
        <w:textAlignment w:val="baseline"/>
        <w:rPr>
          <w:sz w:val="37"/>
        </w:rPr>
      </w:pPr>
      <w:r>
        <w:rPr>
          <w:rFonts w:ascii="宋体" w:eastAsia="宋体" w:hAnsi="宋体" w:cs="宋体"/>
          <w:color w:val="000000"/>
          <w:sz w:val="37"/>
        </w:rPr>
        <w:lastRenderedPageBreak/>
        <w:t>无疑地，焰和烟的形象在威里斯的承继者的作品中消失了；但组织工作仍旧完成于形象内部</w:t>
      </w:r>
      <w:r>
        <w:rPr>
          <w:rFonts w:ascii="宋体" w:eastAsia="宋体" w:hAnsi="宋体" w:cs="宋体"/>
          <w:color w:val="000000"/>
          <w:sz w:val="37"/>
        </w:rPr>
        <w:t>————</w:t>
      </w:r>
      <w:r>
        <w:rPr>
          <w:rFonts w:ascii="宋体" w:eastAsia="宋体" w:hAnsi="宋体" w:cs="宋体"/>
          <w:color w:val="000000"/>
          <w:sz w:val="37"/>
        </w:rPr>
        <w:t>形象变得越来越功能化，越来越能配合循环和发热这两项生理学大型主题，越来越远离威里斯所借用的宇宙论形象。在勃艾哈夫和他的评论者范</w:t>
      </w:r>
      <w:r>
        <w:rPr>
          <w:rFonts w:ascii="宋体" w:eastAsia="宋体" w:hAnsi="宋体" w:cs="宋体"/>
          <w:color w:val="000000"/>
          <w:sz w:val="37"/>
        </w:rPr>
        <w:t>·</w:t>
      </w:r>
      <w:r>
        <w:rPr>
          <w:rFonts w:ascii="宋体" w:eastAsia="宋体" w:hAnsi="宋体" w:cs="宋体"/>
          <w:color w:val="000000"/>
          <w:sz w:val="37"/>
        </w:rPr>
        <w:t>斯威丹</w:t>
      </w:r>
      <w:r>
        <w:rPr>
          <w:rFonts w:ascii="宋体" w:eastAsia="宋体" w:hAnsi="宋体" w:cs="宋体"/>
          <w:color w:val="000000"/>
          <w:sz w:val="37"/>
        </w:rPr>
        <w:t>(Van Swieten)</w:t>
      </w:r>
      <w:r>
        <w:rPr>
          <w:rFonts w:ascii="宋体" w:eastAsia="宋体" w:hAnsi="宋体" w:cs="宋体"/>
          <w:color w:val="000000"/>
          <w:sz w:val="37"/>
        </w:rPr>
        <w:t>的作品里，躁狂很自然地成为最</w:t>
      </w:r>
      <w:r>
        <w:rPr>
          <w:rFonts w:ascii="宋体" w:eastAsia="宋体" w:hAnsi="宋体" w:cs="宋体"/>
          <w:color w:val="000000"/>
          <w:sz w:val="37"/>
        </w:rPr>
        <w:t>高度的忧郁</w:t>
      </w:r>
      <w:r>
        <w:rPr>
          <w:rFonts w:ascii="宋体" w:eastAsia="宋体" w:hAnsi="宋体" w:cs="宋体"/>
          <w:color w:val="000000"/>
          <w:sz w:val="37"/>
        </w:rPr>
        <w:t>————</w:t>
      </w:r>
      <w:r>
        <w:rPr>
          <w:rFonts w:ascii="宋体" w:eastAsia="宋体" w:hAnsi="宋体" w:cs="宋体"/>
          <w:color w:val="000000"/>
          <w:sz w:val="37"/>
        </w:rPr>
        <w:t>而且这不仅是因为经常发生的变形作用，还是因为一项必要的动力贯串过程：黑胆汁体质的人，他的脑液先会停滞，过了一段时间后，它又会进入激动状态，由于阻塞血脉的黑胆汁，正因为它的固着性质本身，变得</w:t>
      </w:r>
      <w:r>
        <w:rPr>
          <w:rFonts w:ascii="宋体" w:eastAsia="宋体" w:hAnsi="宋体" w:cs="宋体"/>
          <w:color w:val="000000"/>
          <w:sz w:val="37"/>
        </w:rPr>
        <w:t>“</w:t>
      </w:r>
      <w:r>
        <w:rPr>
          <w:rFonts w:ascii="宋体" w:eastAsia="宋体" w:hAnsi="宋体" w:cs="宋体"/>
          <w:color w:val="000000"/>
          <w:sz w:val="37"/>
        </w:rPr>
        <w:t>更有刺激性、更加危险</w:t>
      </w:r>
      <w:r>
        <w:rPr>
          <w:rFonts w:ascii="宋体" w:eastAsia="宋体" w:hAnsi="宋体" w:cs="宋体"/>
          <w:color w:val="000000"/>
          <w:sz w:val="37"/>
        </w:rPr>
        <w:t>”</w:t>
      </w:r>
      <w:r>
        <w:rPr>
          <w:rFonts w:ascii="宋体" w:eastAsia="宋体" w:hAnsi="宋体" w:cs="宋体"/>
          <w:color w:val="000000"/>
          <w:sz w:val="37"/>
        </w:rPr>
        <w:t>；在它之中形成了一些更酸和更细微的元素，而这些元素在被血液运送到脑部以后，就会引起躁狂症患者的强大激动。躁狂和忧郁的区别因此只是程度上的差别：前者是后者的自然结果，来自同一病因，因此一般来说可用同样的药方治疗。</w:t>
      </w:r>
      <w:r>
        <w:rPr>
          <w:rFonts w:ascii="宋体" w:eastAsia="宋体" w:hAnsi="宋体" w:cs="宋体"/>
          <w:color w:val="000000"/>
          <w:sz w:val="37"/>
        </w:rPr>
        <w:t>⑤</w:t>
      </w:r>
      <w:r>
        <w:rPr>
          <w:rFonts w:ascii="宋体" w:eastAsia="宋体" w:hAnsi="宋体" w:cs="宋体"/>
          <w:color w:val="000000"/>
          <w:sz w:val="37"/>
        </w:rPr>
        <w:t>对于霍夫曼而言，躁狂和忧郁之间的统一乃是运动和冲撞法则的自然效果；但在</w:t>
      </w:r>
      <w:r>
        <w:rPr>
          <w:rFonts w:ascii="宋体" w:eastAsia="宋体" w:hAnsi="宋体" w:cs="宋体"/>
          <w:color w:val="000000"/>
          <w:sz w:val="37"/>
        </w:rPr>
        <w:t>原则层次纯粹机械性的事物，在生命和疾病的发展中，却变成辩证性的事物。忧郁实际上以固置性为其特征；也就是说浓稠的血液阻塞了脑部，造成充血；血液在它应该要循环的地方，却倾向停滞，因为它的沉重而固置下来。但如果沉重性会减慢流动，它同时也会使冲撞的效力变得更加强烈；这流动要经过的脑部、管脉，以及它本身的实质，因为受到更大力量的冲击，便会倾向于增加更多的抗力，也就是变得更硬，而且，因为硬化的关系，沉重的血液就以更大的力量被送走；它的运动量增高了，</w:t>
      </w:r>
    </w:p>
    <w:p w:rsidR="00A45C08" w:rsidRDefault="009A50F7">
      <w:pPr>
        <w:wordWrap w:val="0"/>
        <w:spacing w:line="540" w:lineRule="atLeast"/>
        <w:ind w:left="80"/>
        <w:textAlignment w:val="baseline"/>
        <w:rPr>
          <w:sz w:val="31"/>
        </w:rPr>
      </w:pPr>
      <w:r>
        <w:rPr>
          <w:rFonts w:ascii="宋体" w:eastAsia="宋体" w:hAnsi="宋体" w:cs="宋体"/>
          <w:color w:val="000000"/>
          <w:sz w:val="31"/>
          <w:u w:val="single"/>
        </w:rPr>
        <w:t xml:space="preserve">                  </w:t>
      </w:r>
    </w:p>
    <w:p w:rsidR="00A45C08" w:rsidRDefault="009A50F7">
      <w:pPr>
        <w:wordWrap w:val="0"/>
        <w:spacing w:before="280" w:line="540" w:lineRule="atLeast"/>
        <w:ind w:left="80" w:right="20" w:firstLine="560"/>
        <w:textAlignment w:val="baseline"/>
        <w:rPr>
          <w:sz w:val="31"/>
        </w:rPr>
      </w:pPr>
      <w:r>
        <w:rPr>
          <w:rFonts w:ascii="仿宋" w:eastAsia="仿宋" w:hAnsi="仿宋" w:cs="仿宋"/>
          <w:color w:val="000000"/>
          <w:sz w:val="31"/>
        </w:rPr>
        <w:t xml:space="preserve">⑤ </w:t>
      </w:r>
      <w:r>
        <w:rPr>
          <w:rFonts w:ascii="仿宋" w:eastAsia="仿宋" w:hAnsi="仿宋" w:cs="仿宋"/>
          <w:color w:val="000000"/>
          <w:sz w:val="31"/>
        </w:rPr>
        <w:t>勃艾哈夫，《格言集》</w:t>
      </w:r>
      <w:r>
        <w:rPr>
          <w:rFonts w:ascii="仿宋" w:eastAsia="仿宋" w:hAnsi="仿宋" w:cs="仿宋"/>
          <w:color w:val="000000"/>
          <w:sz w:val="31"/>
        </w:rPr>
        <w:t>(Aph</w:t>
      </w:r>
      <w:r>
        <w:rPr>
          <w:rFonts w:ascii="仿宋" w:eastAsia="仿宋" w:hAnsi="仿宋" w:cs="仿宋"/>
          <w:color w:val="000000"/>
          <w:sz w:val="31"/>
        </w:rPr>
        <w:t>orismes),1118 &amp; 1119</w:t>
      </w:r>
      <w:r>
        <w:rPr>
          <w:rFonts w:ascii="仿宋" w:eastAsia="仿宋" w:hAnsi="仿宋" w:cs="仿宋"/>
          <w:color w:val="000000"/>
          <w:sz w:val="31"/>
        </w:rPr>
        <w:t>；范</w:t>
      </w:r>
      <w:r>
        <w:rPr>
          <w:rFonts w:ascii="仿宋" w:eastAsia="仿宋" w:hAnsi="仿宋" w:cs="仿宋"/>
          <w:color w:val="000000"/>
          <w:sz w:val="31"/>
        </w:rPr>
        <w:t>·</w:t>
      </w:r>
      <w:r>
        <w:rPr>
          <w:rFonts w:ascii="仿宋" w:eastAsia="仿宋" w:hAnsi="仿宋" w:cs="仿宋"/>
          <w:color w:val="000000"/>
          <w:sz w:val="31"/>
        </w:rPr>
        <w:t>斯威丹，《注释》</w:t>
      </w:r>
      <w:r>
        <w:rPr>
          <w:rFonts w:ascii="TimesNewRoman" w:eastAsia="TimesNewRoman" w:hAnsi="TimesNewRoman" w:cs="TimesNewRoman"/>
          <w:color w:val="000000"/>
          <w:sz w:val="31"/>
        </w:rPr>
        <w:t>(Commentaria),t.Ⅲ,pp.519—520</w:t>
      </w:r>
      <w:r>
        <w:rPr>
          <w:rFonts w:ascii="TimesNewRoman" w:eastAsia="TimesNewRoman" w:hAnsi="TimesNewRoman" w:cs="TimesNewRoman"/>
          <w:color w:val="000000"/>
          <w:sz w:val="31"/>
        </w:rPr>
        <w:t>。</w:t>
      </w:r>
    </w:p>
    <w:p w:rsidR="00A45C08" w:rsidRDefault="009A50F7">
      <w:pPr>
        <w:wordWrap w:val="0"/>
        <w:spacing w:line="440" w:lineRule="atLeast"/>
        <w:ind w:left="260"/>
        <w:textAlignment w:val="baseline"/>
        <w:rPr>
          <w:sz w:val="32"/>
        </w:rPr>
      </w:pPr>
      <w:r>
        <w:rPr>
          <w:rFonts w:ascii="仿宋" w:eastAsia="仿宋" w:hAnsi="仿宋" w:cs="仿宋"/>
          <w:color w:val="000000"/>
          <w:sz w:val="32"/>
        </w:rPr>
        <w:t>396</w:t>
      </w:r>
    </w:p>
    <w:p w:rsidR="00A45C08" w:rsidRDefault="00A45C08"/>
    <w:p w:rsidR="00A45C08" w:rsidRDefault="00A45C08">
      <w:pPr>
        <w:sectPr w:rsidR="00A45C08">
          <w:headerReference w:type="default" r:id="rId950"/>
          <w:footerReference w:type="default" r:id="rId951"/>
          <w:pgSz w:w="15660" w:h="23340"/>
          <w:pgMar w:top="1980" w:right="2160" w:bottom="1980" w:left="2160" w:header="1680" w:footer="1680" w:gutter="0"/>
          <w:cols w:space="720"/>
        </w:sectPr>
      </w:pPr>
    </w:p>
    <w:p w:rsidR="00A45C08" w:rsidRDefault="009A50F7">
      <w:pPr>
        <w:wordWrap w:val="0"/>
        <w:spacing w:before="860" w:line="800" w:lineRule="atLeast"/>
        <w:ind w:left="260" w:right="40"/>
        <w:textAlignment w:val="baseline"/>
        <w:rPr>
          <w:sz w:val="36"/>
        </w:rPr>
      </w:pPr>
      <w:r>
        <w:rPr>
          <w:rFonts w:ascii="宋体" w:eastAsia="宋体" w:hAnsi="宋体" w:cs="宋体"/>
          <w:color w:val="000000"/>
          <w:sz w:val="36"/>
        </w:rPr>
        <w:lastRenderedPageBreak/>
        <w:t>不久以后，便陷入作为躁狂特征的激动之中。㊷因此，这里是很自然地由固置阻塞的形象，转移到枯干、坚硬、激烈运动的形象。这个过程中所利用的机制里，因为要忠实于形象主题，古典机械论的原则在每个时刻都受到转变、转向、扭曲。这些主题才是功能性统一体的真正组织者。</w:t>
      </w:r>
    </w:p>
    <w:p w:rsidR="00A45C08" w:rsidRDefault="009A50F7">
      <w:pPr>
        <w:wordWrap w:val="0"/>
        <w:spacing w:line="800" w:lineRule="atLeast"/>
        <w:ind w:left="260" w:right="20" w:firstLine="860"/>
        <w:textAlignment w:val="baseline"/>
        <w:rPr>
          <w:sz w:val="36"/>
        </w:rPr>
      </w:pPr>
      <w:r>
        <w:rPr>
          <w:rFonts w:ascii="宋体" w:eastAsia="宋体" w:hAnsi="宋体" w:cs="宋体"/>
          <w:color w:val="000000"/>
          <w:sz w:val="36"/>
        </w:rPr>
        <w:t>之后还有其他的形象加入其中；但它们不再扮演构成性</w:t>
      </w:r>
      <w:r>
        <w:rPr>
          <w:rFonts w:ascii="宋体" w:eastAsia="宋体" w:hAnsi="宋体" w:cs="宋体"/>
          <w:color w:val="000000"/>
          <w:sz w:val="36"/>
        </w:rPr>
        <w:t>的角色；它们只是作为一个已经建立的统一性主题的种种诠释变奏。史宾格勒</w:t>
      </w:r>
      <w:r>
        <w:rPr>
          <w:rFonts w:ascii="宋体" w:eastAsia="宋体" w:hAnsi="宋体" w:cs="宋体"/>
          <w:color w:val="000000"/>
          <w:sz w:val="36"/>
        </w:rPr>
        <w:t>(Spengler)</w:t>
      </w:r>
      <w:r>
        <w:rPr>
          <w:rFonts w:ascii="宋体" w:eastAsia="宋体" w:hAnsi="宋体" w:cs="宋体"/>
          <w:color w:val="000000"/>
          <w:sz w:val="36"/>
        </w:rPr>
        <w:t>对躁狂和忧郁交替现象所提出的解释，可以作为见证：他的原则以电池为模范。首先，神经力量和其液体集中于系统的某一领域；只有这个部门属于兴奋状态，其余的部门皆处于睡眠状态：这便是忧郁症阶段。但是当这个阶段达到某种强烈程度时，这个局部的能量突然散布到整个体系里头，在一段时间内，它暴烈地激扰着它，一直到能量完全释放为止；这便是躁狂阶段。㊸在这样的概念提炼层次，形象过于复杂，而且是过于完整，它借用的模范太过遥远，无法在病理单元的知觉</w:t>
      </w:r>
      <w:r>
        <w:rPr>
          <w:rFonts w:ascii="宋体" w:eastAsia="宋体" w:hAnsi="宋体" w:cs="宋体"/>
          <w:color w:val="000000"/>
          <w:sz w:val="36"/>
        </w:rPr>
        <w:t>上扮演组织者的角色。相反地，是它本身为这个知觉所召唤，而这个知觉呢，它本身也是建立在有统一力的形象之上，不过它们可要更基本许多。</w:t>
      </w:r>
    </w:p>
    <w:p w:rsidR="00A45C08" w:rsidRDefault="009A50F7">
      <w:pPr>
        <w:wordWrap w:val="0"/>
        <w:spacing w:line="800" w:lineRule="atLeast"/>
        <w:ind w:left="260" w:right="40" w:firstLine="860"/>
        <w:textAlignment w:val="baseline"/>
        <w:rPr>
          <w:sz w:val="36"/>
        </w:rPr>
      </w:pPr>
      <w:r>
        <w:rPr>
          <w:rFonts w:ascii="宋体" w:eastAsia="宋体" w:hAnsi="宋体" w:cs="宋体"/>
          <w:color w:val="000000"/>
          <w:sz w:val="36"/>
        </w:rPr>
        <w:t>这些形象秘密地存在于詹姆斯《辞典》的字里行间之中。在这篇文献里，躁狂</w:t>
      </w:r>
      <w:r>
        <w:rPr>
          <w:rFonts w:ascii="宋体" w:eastAsia="宋体" w:hAnsi="宋体" w:cs="宋体"/>
          <w:color w:val="000000"/>
          <w:sz w:val="36"/>
        </w:rPr>
        <w:t>——</w:t>
      </w:r>
      <w:r>
        <w:rPr>
          <w:rFonts w:ascii="宋体" w:eastAsia="宋体" w:hAnsi="宋体" w:cs="宋体"/>
          <w:color w:val="000000"/>
          <w:sz w:val="36"/>
        </w:rPr>
        <w:t>抑郁循环第一次被当作观察上的真相，被当作是一个自由的知觉可以明显读出的统一体。</w:t>
      </w:r>
      <w:r>
        <w:rPr>
          <w:rFonts w:ascii="宋体" w:eastAsia="宋体" w:hAnsi="宋体" w:cs="宋体"/>
          <w:color w:val="000000"/>
          <w:sz w:val="36"/>
        </w:rPr>
        <w:t>“</w:t>
      </w:r>
      <w:r>
        <w:rPr>
          <w:rFonts w:ascii="宋体" w:eastAsia="宋体" w:hAnsi="宋体" w:cs="宋体"/>
          <w:color w:val="000000"/>
          <w:sz w:val="36"/>
        </w:rPr>
        <w:t>绝对有</w:t>
      </w:r>
    </w:p>
    <w:p w:rsidR="00A45C08" w:rsidRDefault="009A50F7">
      <w:pPr>
        <w:wordWrap w:val="0"/>
        <w:spacing w:line="800" w:lineRule="atLeast"/>
        <w:ind w:left="300"/>
        <w:textAlignment w:val="baseline"/>
        <w:rPr>
          <w:sz w:val="36"/>
        </w:rPr>
      </w:pPr>
      <w:r>
        <w:rPr>
          <w:rFonts w:ascii="宋体" w:eastAsia="宋体" w:hAnsi="宋体" w:cs="宋体"/>
          <w:color w:val="000000"/>
          <w:sz w:val="36"/>
          <w:u w:val="single"/>
        </w:rPr>
        <w:t xml:space="preserve">               </w:t>
      </w:r>
    </w:p>
    <w:p w:rsidR="00A45C08" w:rsidRDefault="009A50F7">
      <w:pPr>
        <w:wordWrap w:val="0"/>
        <w:spacing w:before="300" w:line="580" w:lineRule="atLeast"/>
        <w:ind w:left="260" w:right="20" w:firstLine="600"/>
        <w:textAlignment w:val="baseline"/>
        <w:rPr>
          <w:sz w:val="34"/>
        </w:rPr>
      </w:pPr>
      <w:r>
        <w:rPr>
          <w:rFonts w:ascii="TimesNewRoman" w:eastAsia="TimesNewRoman" w:hAnsi="TimesNewRoman" w:cs="TimesNewRoman"/>
          <w:color w:val="000000"/>
          <w:sz w:val="34"/>
        </w:rPr>
        <w:t>㊷</w:t>
      </w:r>
      <w:r>
        <w:rPr>
          <w:rFonts w:ascii="TimesNewRoman" w:eastAsia="TimesNewRoman" w:hAnsi="TimesNewRoman" w:cs="TimesNewRoman"/>
          <w:color w:val="000000"/>
          <w:sz w:val="34"/>
        </w:rPr>
        <w:t xml:space="preserve">  </w:t>
      </w:r>
      <w:r>
        <w:rPr>
          <w:rFonts w:ascii="TimesNewRoman" w:eastAsia="TimesNewRoman" w:hAnsi="TimesNewRoman" w:cs="TimesNewRoman"/>
          <w:color w:val="000000"/>
          <w:sz w:val="34"/>
        </w:rPr>
        <w:t>霍夫曼，《系统性合理医学》</w:t>
      </w:r>
      <w:r>
        <w:rPr>
          <w:rFonts w:ascii="TimesNewRoman" w:eastAsia="TimesNewRoman" w:hAnsi="TimesNewRoman" w:cs="TimesNewRoman"/>
          <w:color w:val="000000"/>
          <w:sz w:val="34"/>
        </w:rPr>
        <w:t>(Medicina rationalis systematica),t. IV, pars,pp.188sq</w:t>
      </w:r>
      <w:r>
        <w:rPr>
          <w:rFonts w:ascii="TimesNewRoman" w:eastAsia="TimesNewRoman" w:hAnsi="TimesNewRoman" w:cs="TimesNewRoman"/>
          <w:color w:val="000000"/>
          <w:sz w:val="34"/>
        </w:rPr>
        <w:t>。</w:t>
      </w:r>
    </w:p>
    <w:p w:rsidR="00A45C08" w:rsidRDefault="009A50F7">
      <w:pPr>
        <w:wordWrap w:val="0"/>
        <w:spacing w:line="580" w:lineRule="atLeast"/>
        <w:ind w:left="260" w:firstLine="600"/>
        <w:textAlignment w:val="baseline"/>
        <w:rPr>
          <w:sz w:val="34"/>
        </w:rPr>
      </w:pPr>
      <w:r>
        <w:rPr>
          <w:rFonts w:ascii="TimesNewRoman" w:eastAsia="TimesNewRoman" w:hAnsi="TimesNewRoman" w:cs="TimesNewRoman"/>
          <w:color w:val="000000"/>
          <w:sz w:val="34"/>
        </w:rPr>
        <w:t>㊸</w:t>
      </w:r>
      <w:r>
        <w:rPr>
          <w:rFonts w:ascii="TimesNewRoman" w:eastAsia="TimesNewRoman" w:hAnsi="TimesNewRoman" w:cs="TimesNewRoman"/>
          <w:color w:val="000000"/>
          <w:sz w:val="34"/>
        </w:rPr>
        <w:t xml:space="preserve">  </w:t>
      </w:r>
      <w:r>
        <w:rPr>
          <w:rFonts w:ascii="TimesNewRoman" w:eastAsia="TimesNewRoman" w:hAnsi="TimesNewRoman" w:cs="TimesNewRoman"/>
          <w:color w:val="000000"/>
          <w:sz w:val="34"/>
        </w:rPr>
        <w:t>史宾格勒，《通信：有关电能在疾病中的作用</w:t>
      </w:r>
      <w:r>
        <w:rPr>
          <w:rFonts w:ascii="TimesNewRoman" w:eastAsia="TimesNewRoman" w:hAnsi="TimesNewRoman" w:cs="TimesNewRoman"/>
          <w:color w:val="000000"/>
          <w:sz w:val="34"/>
        </w:rPr>
        <w:t>的实验》</w:t>
      </w:r>
      <w:r>
        <w:rPr>
          <w:rFonts w:ascii="TimesNewRoman" w:eastAsia="TimesNewRoman" w:hAnsi="TimesNewRoman" w:cs="TimesNewRoman"/>
          <w:color w:val="000000"/>
          <w:sz w:val="34"/>
        </w:rPr>
        <w:t>(Briefe, welche einigeErfahrungen der elektrischen Wirkung in Krankheiten enthalten),Copenhague,1754</w:t>
      </w:r>
      <w:r>
        <w:rPr>
          <w:rFonts w:ascii="TimesNewRoman" w:eastAsia="TimesNewRoman" w:hAnsi="TimesNewRoman" w:cs="TimesNewRoman"/>
          <w:color w:val="000000"/>
          <w:sz w:val="34"/>
        </w:rPr>
        <w:t>。</w:t>
      </w:r>
    </w:p>
    <w:p w:rsidR="00A45C08" w:rsidRDefault="009A50F7">
      <w:pPr>
        <w:wordWrap w:val="0"/>
        <w:spacing w:line="420" w:lineRule="atLeast"/>
        <w:ind w:right="220"/>
        <w:jc w:val="right"/>
        <w:textAlignment w:val="baseline"/>
        <w:rPr>
          <w:sz w:val="31"/>
        </w:rPr>
      </w:pPr>
      <w:r>
        <w:rPr>
          <w:rFonts w:ascii="仿宋" w:eastAsia="仿宋" w:hAnsi="仿宋" w:cs="仿宋"/>
          <w:color w:val="000000"/>
          <w:sz w:val="31"/>
        </w:rPr>
        <w:lastRenderedPageBreak/>
        <w:t>397</w:t>
      </w:r>
    </w:p>
    <w:p w:rsidR="00A45C08" w:rsidRDefault="00A45C08"/>
    <w:p w:rsidR="00A45C08" w:rsidRDefault="00A45C08">
      <w:pPr>
        <w:sectPr w:rsidR="00A45C08">
          <w:headerReference w:type="default" r:id="rId952"/>
          <w:footerReference w:type="default" r:id="rId953"/>
          <w:pgSz w:w="15660" w:h="23340"/>
          <w:pgMar w:top="1980" w:right="2020" w:bottom="1980" w:left="2020" w:header="1680" w:footer="1680" w:gutter="0"/>
          <w:cols w:space="720"/>
        </w:sectPr>
      </w:pPr>
    </w:p>
    <w:p w:rsidR="00A45C08" w:rsidRDefault="009A50F7">
      <w:pPr>
        <w:wordWrap w:val="0"/>
        <w:spacing w:before="920" w:line="760" w:lineRule="atLeast"/>
        <w:ind w:left="60" w:right="40"/>
        <w:textAlignment w:val="baseline"/>
        <w:rPr>
          <w:sz w:val="38"/>
        </w:rPr>
      </w:pPr>
      <w:r>
        <w:rPr>
          <w:rFonts w:ascii="宋体" w:eastAsia="宋体" w:hAnsi="宋体" w:cs="宋体"/>
          <w:color w:val="000000"/>
          <w:sz w:val="38"/>
        </w:rPr>
        <w:lastRenderedPageBreak/>
        <w:t>必要将忧郁和躁狂化约为同一种病，并且可以同时检视两者，因为以我们的经验和日常观察，我们发现两者皆有同样的起源和原因</w:t>
      </w:r>
      <w:r>
        <w:rPr>
          <w:rFonts w:ascii="宋体" w:eastAsia="宋体" w:hAnsi="宋体" w:cs="宋体"/>
          <w:color w:val="000000"/>
          <w:sz w:val="38"/>
        </w:rPr>
        <w:t>……</w:t>
      </w:r>
      <w:r>
        <w:rPr>
          <w:rFonts w:ascii="宋体" w:eastAsia="宋体" w:hAnsi="宋体" w:cs="宋体"/>
          <w:color w:val="000000"/>
          <w:sz w:val="38"/>
        </w:rPr>
        <w:t>最精确的观察和日常的经验证实了同样的事情，因为我们知道忧郁症患者们，尤其是那些长久罹患此病的</w:t>
      </w:r>
      <w:r>
        <w:rPr>
          <w:rFonts w:ascii="宋体" w:eastAsia="宋体" w:hAnsi="宋体" w:cs="宋体"/>
          <w:color w:val="000000"/>
          <w:sz w:val="38"/>
        </w:rPr>
        <w:t>人，轻易地便能变成躁狂症患者，而且躁狂一旦中止，忧郁便又开始，两者在不同时段间循环往来。</w:t>
      </w:r>
      <w:r>
        <w:rPr>
          <w:rFonts w:ascii="宋体" w:eastAsia="宋体" w:hAnsi="宋体" w:cs="宋体"/>
          <w:color w:val="000000"/>
          <w:sz w:val="38"/>
        </w:rPr>
        <w:t>”⑲</w:t>
      </w:r>
      <w:r>
        <w:rPr>
          <w:rFonts w:ascii="宋体" w:eastAsia="宋体" w:hAnsi="宋体" w:cs="宋体"/>
          <w:color w:val="000000"/>
          <w:sz w:val="38"/>
        </w:rPr>
        <w:t>因此，在形象作用之效应之下，在</w:t>
      </w:r>
      <w:r>
        <w:rPr>
          <w:rFonts w:ascii="宋体" w:eastAsia="宋体" w:hAnsi="宋体" w:cs="宋体"/>
          <w:color w:val="000000"/>
          <w:sz w:val="38"/>
        </w:rPr>
        <w:t>17</w:t>
      </w:r>
      <w:r>
        <w:rPr>
          <w:rFonts w:ascii="宋体" w:eastAsia="宋体" w:hAnsi="宋体" w:cs="宋体"/>
          <w:color w:val="000000"/>
          <w:sz w:val="38"/>
        </w:rPr>
        <w:t>和</w:t>
      </w:r>
      <w:r>
        <w:rPr>
          <w:rFonts w:ascii="宋体" w:eastAsia="宋体" w:hAnsi="宋体" w:cs="宋体"/>
          <w:color w:val="000000"/>
          <w:sz w:val="38"/>
        </w:rPr>
        <w:t>18</w:t>
      </w:r>
      <w:r>
        <w:rPr>
          <w:rFonts w:ascii="宋体" w:eastAsia="宋体" w:hAnsi="宋体" w:cs="宋体"/>
          <w:color w:val="000000"/>
          <w:sz w:val="38"/>
        </w:rPr>
        <w:t>世纪之中所建构的，乃是一种感知结构，而不是一个观念体系，甚至也不是一个症状的集合。其中的证据在于，就像感知中的情况，我们总是可以作出一个质的滑移，全体的形象却不会因此受到改变。如此，居伦发现躁狂症和忧郁症一样，有</w:t>
      </w:r>
      <w:r>
        <w:rPr>
          <w:rFonts w:ascii="宋体" w:eastAsia="宋体" w:hAnsi="宋体" w:cs="宋体"/>
          <w:color w:val="000000"/>
          <w:sz w:val="38"/>
        </w:rPr>
        <w:t>“</w:t>
      </w:r>
      <w:r>
        <w:rPr>
          <w:rFonts w:ascii="宋体" w:eastAsia="宋体" w:hAnsi="宋体" w:cs="宋体"/>
          <w:color w:val="000000"/>
          <w:sz w:val="38"/>
        </w:rPr>
        <w:t>一个主要的妄想对象</w:t>
      </w:r>
      <w:r>
        <w:rPr>
          <w:rFonts w:ascii="宋体" w:eastAsia="宋体" w:hAnsi="宋体" w:cs="宋体"/>
          <w:color w:val="000000"/>
          <w:sz w:val="38"/>
        </w:rPr>
        <w:t>”⑳————</w:t>
      </w:r>
      <w:r>
        <w:rPr>
          <w:rFonts w:ascii="宋体" w:eastAsia="宋体" w:hAnsi="宋体" w:cs="宋体"/>
          <w:color w:val="000000"/>
          <w:sz w:val="38"/>
        </w:rPr>
        <w:t>而且，又反过来，把忧郁归因于</w:t>
      </w:r>
      <w:r>
        <w:rPr>
          <w:rFonts w:ascii="宋体" w:eastAsia="宋体" w:hAnsi="宋体" w:cs="宋体"/>
          <w:color w:val="000000"/>
          <w:sz w:val="38"/>
        </w:rPr>
        <w:t>“</w:t>
      </w:r>
      <w:r>
        <w:rPr>
          <w:rFonts w:ascii="宋体" w:eastAsia="宋体" w:hAnsi="宋体" w:cs="宋体"/>
          <w:color w:val="000000"/>
          <w:sz w:val="38"/>
        </w:rPr>
        <w:t>大脑髓体组织过于干燥和密实</w:t>
      </w:r>
      <w:r>
        <w:rPr>
          <w:rFonts w:ascii="宋体" w:eastAsia="宋体" w:hAnsi="宋体" w:cs="宋体"/>
          <w:color w:val="000000"/>
          <w:sz w:val="38"/>
        </w:rPr>
        <w:t>”</w:t>
      </w:r>
      <w:r>
        <w:rPr>
          <w:rFonts w:ascii="宋体" w:eastAsia="宋体" w:hAnsi="宋体" w:cs="宋体"/>
          <w:color w:val="000000"/>
          <w:sz w:val="38"/>
        </w:rPr>
        <w:t>。㉑</w:t>
      </w:r>
    </w:p>
    <w:p w:rsidR="00A45C08" w:rsidRDefault="009A50F7">
      <w:pPr>
        <w:wordWrap w:val="0"/>
        <w:spacing w:line="760" w:lineRule="atLeast"/>
        <w:ind w:left="60" w:firstLine="880"/>
        <w:textAlignment w:val="baseline"/>
        <w:rPr>
          <w:sz w:val="38"/>
        </w:rPr>
      </w:pPr>
      <w:r>
        <w:rPr>
          <w:rFonts w:ascii="宋体" w:eastAsia="宋体" w:hAnsi="宋体" w:cs="宋体"/>
          <w:color w:val="000000"/>
          <w:sz w:val="38"/>
        </w:rPr>
        <w:t>要点在于，这个运作过程并不是先作观察才达到解释性形象的建构；过程完全相反</w:t>
      </w:r>
      <w:r>
        <w:rPr>
          <w:rFonts w:ascii="宋体" w:eastAsia="宋体" w:hAnsi="宋体" w:cs="宋体"/>
          <w:color w:val="000000"/>
          <w:sz w:val="38"/>
        </w:rPr>
        <w:t>，是形象先扮演最初的综合者角色，是它们的组织力才使感知结构有其可能，如此，症状才能在其中取得有意义的价值，组织起来成为真相可见的临在。</w:t>
      </w:r>
    </w:p>
    <w:p w:rsidR="00A45C08" w:rsidRDefault="00A45C08">
      <w:pPr>
        <w:wordWrap w:val="0"/>
        <w:spacing w:line="760" w:lineRule="exact"/>
        <w:textAlignment w:val="baseline"/>
        <w:rPr>
          <w:sz w:val="38"/>
        </w:rPr>
      </w:pPr>
    </w:p>
    <w:p w:rsidR="00A45C08" w:rsidRDefault="009A50F7">
      <w:pPr>
        <w:wordWrap w:val="0"/>
        <w:spacing w:line="760" w:lineRule="atLeast"/>
        <w:ind w:left="60"/>
        <w:textAlignment w:val="baseline"/>
        <w:rPr>
          <w:sz w:val="38"/>
        </w:rPr>
      </w:pPr>
      <w:r>
        <w:rPr>
          <w:rFonts w:ascii="黑体" w:eastAsia="黑体" w:hAnsi="黑体" w:cs="黑体"/>
          <w:b/>
          <w:color w:val="000000"/>
          <w:sz w:val="38"/>
        </w:rPr>
        <w:t>Ⅲ</w:t>
      </w:r>
      <w:r>
        <w:rPr>
          <w:rFonts w:ascii="黑体" w:eastAsia="黑体" w:hAnsi="黑体" w:cs="黑体"/>
          <w:color w:val="000000"/>
          <w:sz w:val="38"/>
        </w:rPr>
        <w:t xml:space="preserve"> </w:t>
      </w:r>
      <w:r>
        <w:rPr>
          <w:rFonts w:ascii="黑体" w:eastAsia="黑体" w:hAnsi="黑体" w:cs="黑体"/>
          <w:b/>
          <w:color w:val="000000"/>
          <w:sz w:val="38"/>
        </w:rPr>
        <w:t>歇斯</w:t>
      </w:r>
      <w:r>
        <w:rPr>
          <w:rFonts w:ascii="黑体" w:eastAsia="黑体" w:hAnsi="黑体" w:cs="黑体"/>
          <w:color w:val="000000"/>
          <w:sz w:val="38"/>
        </w:rPr>
        <w:t xml:space="preserve">   </w:t>
      </w:r>
      <w:r>
        <w:rPr>
          <w:rFonts w:ascii="黑体" w:eastAsia="黑体" w:hAnsi="黑体" w:cs="黑体"/>
          <w:b/>
          <w:color w:val="000000"/>
          <w:sz w:val="38"/>
        </w:rPr>
        <w:t>底里和疑病症</w:t>
      </w:r>
    </w:p>
    <w:p w:rsidR="00A45C08" w:rsidRDefault="00A45C08">
      <w:pPr>
        <w:wordWrap w:val="0"/>
        <w:spacing w:line="760" w:lineRule="exact"/>
        <w:textAlignment w:val="baseline"/>
        <w:rPr>
          <w:sz w:val="38"/>
        </w:rPr>
      </w:pPr>
    </w:p>
    <w:p w:rsidR="00A45C08" w:rsidRDefault="009A50F7">
      <w:pPr>
        <w:wordWrap w:val="0"/>
        <w:spacing w:line="760" w:lineRule="atLeast"/>
        <w:ind w:left="960"/>
        <w:textAlignment w:val="baseline"/>
        <w:rPr>
          <w:sz w:val="38"/>
        </w:rPr>
      </w:pPr>
      <w:r>
        <w:rPr>
          <w:rFonts w:ascii="宋体" w:eastAsia="宋体" w:hAnsi="宋体" w:cs="宋体"/>
          <w:color w:val="000000"/>
          <w:sz w:val="38"/>
        </w:rPr>
        <w:t>对于这个主题，首先要探讨两个问题。</w:t>
      </w:r>
    </w:p>
    <w:p w:rsidR="00A45C08" w:rsidRDefault="009A50F7">
      <w:pPr>
        <w:wordWrap w:val="0"/>
        <w:spacing w:line="760" w:lineRule="atLeast"/>
        <w:ind w:left="60" w:firstLine="900"/>
        <w:textAlignment w:val="baseline"/>
        <w:rPr>
          <w:sz w:val="38"/>
        </w:rPr>
      </w:pPr>
      <w:r>
        <w:rPr>
          <w:rFonts w:ascii="宋体" w:eastAsia="宋体" w:hAnsi="宋体" w:cs="宋体"/>
          <w:color w:val="000000"/>
          <w:sz w:val="38"/>
        </w:rPr>
        <w:t>第一、如何才能合法地将它们当作心智疾病，或至少当</w:t>
      </w:r>
      <w:r>
        <w:rPr>
          <w:rFonts w:ascii="宋体" w:eastAsia="宋体" w:hAnsi="宋体" w:cs="宋体"/>
          <w:color w:val="000000"/>
          <w:sz w:val="38"/>
          <w:u w:val="single"/>
        </w:rPr>
        <w:t xml:space="preserve">              </w:t>
      </w:r>
    </w:p>
    <w:p w:rsidR="00A45C08" w:rsidRDefault="009A50F7">
      <w:pPr>
        <w:wordWrap w:val="0"/>
        <w:spacing w:before="320" w:line="480" w:lineRule="atLeast"/>
        <w:ind w:left="720"/>
        <w:textAlignment w:val="baseline"/>
        <w:rPr>
          <w:sz w:val="29"/>
        </w:rPr>
      </w:pPr>
      <w:r>
        <w:rPr>
          <w:rFonts w:ascii="楷体" w:eastAsia="楷体" w:hAnsi="楷体" w:cs="楷体"/>
          <w:color w:val="000000"/>
          <w:sz w:val="29"/>
        </w:rPr>
        <w:t>㉑</w:t>
      </w:r>
      <w:r>
        <w:rPr>
          <w:rFonts w:ascii="楷体" w:eastAsia="楷体" w:hAnsi="楷体" w:cs="楷体"/>
          <w:color w:val="000000"/>
          <w:sz w:val="29"/>
        </w:rPr>
        <w:t xml:space="preserve"> </w:t>
      </w:r>
      <w:r>
        <w:rPr>
          <w:rFonts w:ascii="楷体" w:eastAsia="楷体" w:hAnsi="楷体" w:cs="楷体"/>
          <w:color w:val="000000"/>
          <w:sz w:val="29"/>
        </w:rPr>
        <w:t>居伦，《实用医学指引》</w:t>
      </w:r>
      <w:r>
        <w:rPr>
          <w:rFonts w:ascii="楷体" w:eastAsia="楷体" w:hAnsi="楷体" w:cs="楷体"/>
          <w:color w:val="000000"/>
          <w:sz w:val="29"/>
        </w:rPr>
        <w:t>(Institutions de médecine pratique),Ⅱ,p.315</w:t>
      </w:r>
      <w:r>
        <w:rPr>
          <w:rFonts w:ascii="楷体" w:eastAsia="楷体" w:hAnsi="楷体" w:cs="楷体"/>
          <w:color w:val="000000"/>
          <w:sz w:val="29"/>
        </w:rPr>
        <w:t>。</w:t>
      </w:r>
    </w:p>
    <w:p w:rsidR="00A45C08" w:rsidRDefault="009A50F7">
      <w:pPr>
        <w:wordWrap w:val="0"/>
        <w:spacing w:line="480" w:lineRule="atLeast"/>
        <w:ind w:left="720"/>
        <w:textAlignment w:val="baseline"/>
        <w:rPr>
          <w:sz w:val="29"/>
        </w:rPr>
      </w:pPr>
      <w:r>
        <w:rPr>
          <w:rFonts w:ascii="仿宋" w:eastAsia="仿宋" w:hAnsi="仿宋" w:cs="仿宋"/>
          <w:color w:val="000000"/>
          <w:sz w:val="29"/>
        </w:rPr>
        <w:t>㉒</w:t>
      </w:r>
      <w:r>
        <w:rPr>
          <w:rFonts w:ascii="仿宋" w:eastAsia="仿宋" w:hAnsi="仿宋" w:cs="仿宋"/>
          <w:color w:val="000000"/>
          <w:sz w:val="29"/>
        </w:rPr>
        <w:t xml:space="preserve"> </w:t>
      </w:r>
      <w:r>
        <w:rPr>
          <w:rFonts w:ascii="仿宋" w:eastAsia="仿宋" w:hAnsi="仿宋" w:cs="仿宋"/>
          <w:color w:val="000000"/>
          <w:sz w:val="29"/>
        </w:rPr>
        <w:t>居伦，前引书</w:t>
      </w:r>
      <w:r>
        <w:rPr>
          <w:rFonts w:ascii="仿宋" w:eastAsia="仿宋" w:hAnsi="仿宋" w:cs="仿宋"/>
          <w:color w:val="000000"/>
          <w:sz w:val="29"/>
        </w:rPr>
        <w:t>,p.315</w:t>
      </w:r>
      <w:r>
        <w:rPr>
          <w:rFonts w:ascii="仿宋" w:eastAsia="仿宋" w:hAnsi="仿宋" w:cs="仿宋"/>
          <w:color w:val="000000"/>
          <w:sz w:val="29"/>
        </w:rPr>
        <w:t>。</w:t>
      </w:r>
    </w:p>
    <w:p w:rsidR="00A45C08" w:rsidRDefault="009A50F7">
      <w:pPr>
        <w:wordWrap w:val="0"/>
        <w:spacing w:line="480" w:lineRule="atLeast"/>
        <w:ind w:left="720"/>
        <w:textAlignment w:val="baseline"/>
        <w:rPr>
          <w:sz w:val="29"/>
        </w:rPr>
      </w:pPr>
      <w:r>
        <w:rPr>
          <w:rFonts w:ascii="楷体" w:eastAsia="楷体" w:hAnsi="楷体" w:cs="楷体"/>
          <w:color w:val="000000"/>
          <w:sz w:val="29"/>
        </w:rPr>
        <w:lastRenderedPageBreak/>
        <w:t>㉓</w:t>
      </w:r>
      <w:r>
        <w:rPr>
          <w:rFonts w:ascii="楷体" w:eastAsia="楷体" w:hAnsi="楷体" w:cs="楷体"/>
          <w:color w:val="000000"/>
          <w:sz w:val="29"/>
        </w:rPr>
        <w:t xml:space="preserve"> </w:t>
      </w:r>
      <w:r>
        <w:rPr>
          <w:rFonts w:ascii="楷体" w:eastAsia="楷体" w:hAnsi="楷体" w:cs="楷体"/>
          <w:color w:val="000000"/>
          <w:sz w:val="29"/>
        </w:rPr>
        <w:t>同上书</w:t>
      </w:r>
      <w:r>
        <w:rPr>
          <w:rFonts w:ascii="楷体" w:eastAsia="楷体" w:hAnsi="楷体" w:cs="楷体"/>
          <w:color w:val="000000"/>
          <w:sz w:val="29"/>
        </w:rPr>
        <w:t>,p.323</w:t>
      </w:r>
      <w:r>
        <w:rPr>
          <w:rFonts w:ascii="楷体" w:eastAsia="楷体" w:hAnsi="楷体" w:cs="楷体"/>
          <w:color w:val="000000"/>
          <w:sz w:val="29"/>
        </w:rPr>
        <w:t>。</w:t>
      </w:r>
    </w:p>
    <w:p w:rsidR="00A45C08" w:rsidRDefault="009A50F7">
      <w:pPr>
        <w:wordWrap w:val="0"/>
        <w:spacing w:line="460" w:lineRule="atLeast"/>
        <w:ind w:left="300"/>
        <w:textAlignment w:val="baseline"/>
        <w:rPr>
          <w:sz w:val="34"/>
        </w:rPr>
      </w:pPr>
      <w:r>
        <w:rPr>
          <w:rFonts w:ascii="仿宋" w:eastAsia="仿宋" w:hAnsi="仿宋" w:cs="仿宋"/>
          <w:color w:val="000000"/>
          <w:sz w:val="34"/>
        </w:rPr>
        <w:t>398</w:t>
      </w:r>
    </w:p>
    <w:p w:rsidR="00A45C08" w:rsidRDefault="00A45C08"/>
    <w:p w:rsidR="00A45C08" w:rsidRDefault="00A45C08">
      <w:pPr>
        <w:sectPr w:rsidR="00A45C08">
          <w:headerReference w:type="default" r:id="rId954"/>
          <w:footerReference w:type="default" r:id="rId955"/>
          <w:pgSz w:w="15660" w:h="23340"/>
          <w:pgMar w:top="1980" w:right="2140" w:bottom="1980" w:left="2140" w:header="1680" w:footer="1680" w:gutter="0"/>
          <w:cols w:space="720"/>
        </w:sectPr>
      </w:pPr>
    </w:p>
    <w:p w:rsidR="00A45C08" w:rsidRDefault="009A50F7">
      <w:pPr>
        <w:wordWrap w:val="0"/>
        <w:spacing w:before="900" w:line="740" w:lineRule="atLeast"/>
        <w:ind w:left="260"/>
        <w:textAlignment w:val="baseline"/>
        <w:rPr>
          <w:sz w:val="36"/>
        </w:rPr>
      </w:pPr>
      <w:r>
        <w:rPr>
          <w:rFonts w:ascii="宋体" w:eastAsia="宋体" w:hAnsi="宋体" w:cs="宋体"/>
          <w:color w:val="000000"/>
          <w:sz w:val="36"/>
        </w:rPr>
        <w:lastRenderedPageBreak/>
        <w:t>作疯狂的一些形式？</w:t>
      </w:r>
    </w:p>
    <w:p w:rsidR="00A45C08" w:rsidRDefault="009A50F7">
      <w:pPr>
        <w:wordWrap w:val="0"/>
        <w:spacing w:line="740" w:lineRule="atLeast"/>
        <w:ind w:left="260" w:right="80" w:firstLine="880"/>
        <w:textAlignment w:val="baseline"/>
        <w:rPr>
          <w:sz w:val="36"/>
        </w:rPr>
      </w:pPr>
      <w:r>
        <w:rPr>
          <w:rFonts w:ascii="宋体" w:eastAsia="宋体" w:hAnsi="宋体" w:cs="宋体"/>
          <w:color w:val="000000"/>
          <w:sz w:val="36"/>
        </w:rPr>
        <w:t>第二、我们有没有权利将它们放在一起看待，好像它们是潜在的一对，如同躁狂和忧郁很早就构成的配对一样呢？</w:t>
      </w:r>
    </w:p>
    <w:p w:rsidR="00A45C08" w:rsidRDefault="009A50F7">
      <w:pPr>
        <w:wordWrap w:val="0"/>
        <w:spacing w:line="740" w:lineRule="atLeast"/>
        <w:ind w:left="260" w:right="60" w:firstLine="880"/>
        <w:textAlignment w:val="baseline"/>
        <w:rPr>
          <w:sz w:val="36"/>
        </w:rPr>
      </w:pPr>
      <w:r>
        <w:rPr>
          <w:rFonts w:ascii="宋体" w:eastAsia="宋体" w:hAnsi="宋体" w:cs="宋体"/>
          <w:color w:val="000000"/>
          <w:sz w:val="36"/>
        </w:rPr>
        <w:t>我们只要瞧瞧各种分类法就够了；疑病症始终不曾出现于心神丧失和躁狂的旁边；歇斯底里即使在此出现，也是非常稀罕，普拉特在意识的损伤中，两者都不提；到古典时代末期，居伦仍然将它们摆在有别于精神错乱的另一个范畴里：疑病症属于</w:t>
      </w:r>
      <w:r>
        <w:rPr>
          <w:rFonts w:ascii="宋体" w:eastAsia="宋体" w:hAnsi="宋体" w:cs="宋体"/>
          <w:color w:val="000000"/>
          <w:sz w:val="36"/>
        </w:rPr>
        <w:t>“</w:t>
      </w:r>
      <w:r>
        <w:rPr>
          <w:rFonts w:ascii="宋体" w:eastAsia="宋体" w:hAnsi="宋体" w:cs="宋体"/>
          <w:color w:val="000000"/>
          <w:sz w:val="36"/>
        </w:rPr>
        <w:t>生命或动物机能衰弱或失去运动的无力症或疾病</w:t>
      </w:r>
      <w:r>
        <w:rPr>
          <w:rFonts w:ascii="宋体" w:eastAsia="宋体" w:hAnsi="宋体" w:cs="宋体"/>
          <w:color w:val="000000"/>
          <w:sz w:val="36"/>
        </w:rPr>
        <w:t>”</w:t>
      </w:r>
      <w:r>
        <w:rPr>
          <w:rFonts w:ascii="宋体" w:eastAsia="宋体" w:hAnsi="宋体" w:cs="宋体"/>
          <w:color w:val="000000"/>
          <w:sz w:val="36"/>
        </w:rPr>
        <w:t>，歇斯底里则属于</w:t>
      </w:r>
      <w:r>
        <w:rPr>
          <w:rFonts w:ascii="宋体" w:eastAsia="宋体" w:hAnsi="宋体" w:cs="宋体"/>
          <w:color w:val="000000"/>
          <w:sz w:val="36"/>
        </w:rPr>
        <w:t>“</w:t>
      </w:r>
      <w:r>
        <w:rPr>
          <w:rFonts w:ascii="宋体" w:eastAsia="宋体" w:hAnsi="宋体" w:cs="宋体"/>
          <w:color w:val="000000"/>
          <w:sz w:val="36"/>
        </w:rPr>
        <w:t>自然机能的痉挛性疾病</w:t>
      </w:r>
      <w:r>
        <w:rPr>
          <w:rFonts w:ascii="宋体" w:eastAsia="宋体" w:hAnsi="宋体" w:cs="宋体"/>
          <w:color w:val="000000"/>
          <w:sz w:val="36"/>
        </w:rPr>
        <w:t>”</w:t>
      </w:r>
      <w:r>
        <w:rPr>
          <w:rFonts w:ascii="宋体" w:eastAsia="宋体" w:hAnsi="宋体" w:cs="宋体"/>
          <w:color w:val="000000"/>
          <w:sz w:val="36"/>
        </w:rPr>
        <w:t>。㉜</w:t>
      </w:r>
    </w:p>
    <w:p w:rsidR="00A45C08" w:rsidRDefault="009A50F7">
      <w:pPr>
        <w:wordWrap w:val="0"/>
        <w:spacing w:line="740" w:lineRule="atLeast"/>
        <w:ind w:left="260" w:right="20" w:firstLine="880"/>
        <w:textAlignment w:val="baseline"/>
        <w:rPr>
          <w:sz w:val="36"/>
        </w:rPr>
      </w:pPr>
      <w:r>
        <w:rPr>
          <w:rFonts w:ascii="宋体" w:eastAsia="宋体" w:hAnsi="宋体" w:cs="宋体"/>
          <w:color w:val="000000"/>
          <w:sz w:val="36"/>
        </w:rPr>
        <w:t>而且，在疾病分类表里，很少可以看到这两种疾病被集</w:t>
      </w:r>
      <w:r>
        <w:rPr>
          <w:rFonts w:ascii="宋体" w:eastAsia="宋体" w:hAnsi="宋体" w:cs="宋体"/>
          <w:color w:val="000000"/>
          <w:sz w:val="36"/>
        </w:rPr>
        <w:t>合于逻辑的邻近关系中，或甚至以对立的方式将其拉近。索洼吉把疑病症当作是一种幻觉</w:t>
      </w:r>
      <w:r>
        <w:rPr>
          <w:rFonts w:ascii="宋体" w:eastAsia="宋体" w:hAnsi="宋体" w:cs="宋体"/>
          <w:color w:val="000000"/>
          <w:sz w:val="36"/>
        </w:rPr>
        <w:t>————“</w:t>
      </w:r>
      <w:r>
        <w:rPr>
          <w:rFonts w:ascii="宋体" w:eastAsia="宋体" w:hAnsi="宋体" w:cs="宋体"/>
          <w:color w:val="000000"/>
          <w:sz w:val="36"/>
        </w:rPr>
        <w:t>只在健康上打转的幻觉</w:t>
      </w:r>
      <w:r>
        <w:rPr>
          <w:rFonts w:ascii="宋体" w:eastAsia="宋体" w:hAnsi="宋体" w:cs="宋体"/>
          <w:color w:val="000000"/>
          <w:sz w:val="36"/>
        </w:rPr>
        <w:t>”</w:t>
      </w:r>
      <w:r>
        <w:rPr>
          <w:rFonts w:ascii="宋体" w:eastAsia="宋体" w:hAnsi="宋体" w:cs="宋体"/>
          <w:color w:val="000000"/>
          <w:sz w:val="36"/>
        </w:rPr>
        <w:t>，歇斯底里则被划归为痉挛。㉯林内的分类相同。㊀他们不都是忠实地在追随威里斯的遗训吗？后者在他的《痉挛病论》</w:t>
      </w:r>
      <w:r>
        <w:rPr>
          <w:rFonts w:ascii="宋体" w:eastAsia="宋体" w:hAnsi="宋体" w:cs="宋体"/>
          <w:color w:val="000000"/>
          <w:sz w:val="36"/>
        </w:rPr>
        <w:t>(De Morbis convulsivis)</w:t>
      </w:r>
      <w:r>
        <w:rPr>
          <w:rFonts w:ascii="宋体" w:eastAsia="宋体" w:hAnsi="宋体" w:cs="宋体"/>
          <w:color w:val="000000"/>
          <w:sz w:val="36"/>
        </w:rPr>
        <w:t>一书里头研究歇斯底里。他的《血气论》</w:t>
      </w:r>
      <w:r>
        <w:rPr>
          <w:rFonts w:ascii="宋体" w:eastAsia="宋体" w:hAnsi="宋体" w:cs="宋体"/>
          <w:color w:val="000000"/>
          <w:sz w:val="36"/>
        </w:rPr>
        <w:t>(De Anima brutorum)</w:t>
      </w:r>
      <w:r>
        <w:rPr>
          <w:rFonts w:ascii="宋体" w:eastAsia="宋体" w:hAnsi="宋体" w:cs="宋体"/>
          <w:color w:val="000000"/>
          <w:sz w:val="36"/>
        </w:rPr>
        <w:t>处理的是头部疾病，他在该书的一个部分中谈到疑病症，还把它命名为</w:t>
      </w:r>
      <w:r>
        <w:rPr>
          <w:rFonts w:ascii="宋体" w:eastAsia="宋体" w:hAnsi="宋体" w:cs="宋体"/>
          <w:color w:val="000000"/>
          <w:sz w:val="36"/>
        </w:rPr>
        <w:t xml:space="preserve"> passio colica[</w:t>
      </w:r>
      <w:r>
        <w:rPr>
          <w:rFonts w:ascii="宋体" w:eastAsia="宋体" w:hAnsi="宋体" w:cs="宋体"/>
          <w:color w:val="000000"/>
          <w:sz w:val="36"/>
        </w:rPr>
        <w:t>绞痛病</w:t>
      </w:r>
      <w:r>
        <w:rPr>
          <w:rFonts w:ascii="宋体" w:eastAsia="宋体" w:hAnsi="宋体" w:cs="宋体"/>
          <w:color w:val="000000"/>
          <w:sz w:val="36"/>
        </w:rPr>
        <w:t>]</w:t>
      </w:r>
      <w:r>
        <w:rPr>
          <w:rFonts w:ascii="宋体" w:eastAsia="宋体" w:hAnsi="宋体" w:cs="宋体"/>
          <w:color w:val="000000"/>
          <w:sz w:val="36"/>
        </w:rPr>
        <w:t>。实际上，这是两种非常不同的疾病：其中一个，是过热的血气互相推挤，让人觉得它</w:t>
      </w:r>
      <w:r>
        <w:rPr>
          <w:rFonts w:ascii="宋体" w:eastAsia="宋体" w:hAnsi="宋体" w:cs="宋体"/>
          <w:color w:val="000000"/>
          <w:sz w:val="36"/>
        </w:rPr>
        <w:t>们好像要爆炸开来</w:t>
      </w:r>
      <w:r>
        <w:rPr>
          <w:rFonts w:ascii="宋体" w:eastAsia="宋体" w:hAnsi="宋体" w:cs="宋体"/>
          <w:color w:val="000000"/>
          <w:sz w:val="36"/>
        </w:rPr>
        <w:t>————</w:t>
      </w:r>
      <w:r>
        <w:rPr>
          <w:rFonts w:ascii="宋体" w:eastAsia="宋体" w:hAnsi="宋体" w:cs="宋体"/>
          <w:color w:val="000000"/>
          <w:sz w:val="36"/>
        </w:rPr>
        <w:t>它们激起不规则或超自然的运动，而其不合理的形象便形成了歇斯</w:t>
      </w:r>
    </w:p>
    <w:p w:rsidR="00A45C08" w:rsidRDefault="009A50F7">
      <w:pPr>
        <w:wordWrap w:val="0"/>
        <w:spacing w:line="740" w:lineRule="atLeast"/>
        <w:ind w:left="300"/>
        <w:textAlignment w:val="baseline"/>
        <w:rPr>
          <w:sz w:val="36"/>
        </w:rPr>
      </w:pPr>
      <w:r>
        <w:rPr>
          <w:rFonts w:ascii="宋体" w:eastAsia="宋体" w:hAnsi="宋体" w:cs="宋体"/>
          <w:color w:val="000000"/>
          <w:sz w:val="36"/>
          <w:u w:val="single"/>
        </w:rPr>
        <w:t xml:space="preserve">               </w:t>
      </w:r>
    </w:p>
    <w:p w:rsidR="00A45C08" w:rsidRDefault="009A50F7">
      <w:pPr>
        <w:wordWrap w:val="0"/>
        <w:spacing w:before="280" w:line="520" w:lineRule="atLeast"/>
        <w:ind w:left="260" w:firstLine="600"/>
        <w:textAlignment w:val="baseline"/>
        <w:rPr>
          <w:sz w:val="30"/>
        </w:rPr>
      </w:pPr>
      <w:r>
        <w:rPr>
          <w:rFonts w:ascii="楷体" w:eastAsia="楷体" w:hAnsi="楷体" w:cs="楷体"/>
          <w:color w:val="000000"/>
          <w:sz w:val="30"/>
        </w:rPr>
        <w:t>㉜</w:t>
      </w:r>
      <w:r>
        <w:rPr>
          <w:rFonts w:ascii="楷体" w:eastAsia="楷体" w:hAnsi="楷体" w:cs="楷体"/>
          <w:color w:val="000000"/>
          <w:sz w:val="30"/>
        </w:rPr>
        <w:t xml:space="preserve"> </w:t>
      </w:r>
      <w:r>
        <w:rPr>
          <w:rFonts w:ascii="楷体" w:eastAsia="楷体" w:hAnsi="楷体" w:cs="楷体"/>
          <w:color w:val="000000"/>
          <w:sz w:val="30"/>
        </w:rPr>
        <w:t>居伦，《实用医学指引》</w:t>
      </w:r>
      <w:r>
        <w:rPr>
          <w:rFonts w:ascii="楷体" w:eastAsia="楷体" w:hAnsi="楷体" w:cs="楷体"/>
          <w:color w:val="000000"/>
          <w:sz w:val="30"/>
        </w:rPr>
        <w:t>(Institutions de médecine pratique),II,p.128 &amp;p.272</w:t>
      </w:r>
      <w:r>
        <w:rPr>
          <w:rFonts w:ascii="楷体" w:eastAsia="楷体" w:hAnsi="楷体" w:cs="楷体"/>
          <w:color w:val="000000"/>
          <w:sz w:val="30"/>
        </w:rPr>
        <w:t>。</w:t>
      </w:r>
    </w:p>
    <w:p w:rsidR="00A45C08" w:rsidRDefault="009A50F7">
      <w:pPr>
        <w:wordWrap w:val="0"/>
        <w:spacing w:line="520" w:lineRule="atLeast"/>
        <w:ind w:left="260" w:right="60" w:firstLine="600"/>
        <w:textAlignment w:val="baseline"/>
        <w:rPr>
          <w:sz w:val="30"/>
        </w:rPr>
      </w:pPr>
      <w:r>
        <w:rPr>
          <w:rFonts w:ascii="黑体" w:eastAsia="黑体" w:hAnsi="黑体" w:cs="黑体"/>
          <w:color w:val="000000"/>
          <w:sz w:val="30"/>
        </w:rPr>
        <w:t>㉯</w:t>
      </w:r>
      <w:r>
        <w:rPr>
          <w:rFonts w:ascii="黑体" w:eastAsia="黑体" w:hAnsi="黑体" w:cs="黑体"/>
          <w:color w:val="000000"/>
          <w:sz w:val="30"/>
        </w:rPr>
        <w:t xml:space="preserve"> </w:t>
      </w:r>
      <w:r>
        <w:rPr>
          <w:rFonts w:ascii="黑体" w:eastAsia="黑体" w:hAnsi="黑体" w:cs="黑体"/>
          <w:color w:val="000000"/>
          <w:sz w:val="30"/>
        </w:rPr>
        <w:t>索洼吉，前引书。歇斯底里列于第四纲</w:t>
      </w:r>
      <w:r>
        <w:rPr>
          <w:rFonts w:ascii="黑体" w:eastAsia="黑体" w:hAnsi="黑体" w:cs="黑体"/>
          <w:color w:val="000000"/>
          <w:sz w:val="30"/>
        </w:rPr>
        <w:t>(</w:t>
      </w:r>
      <w:r>
        <w:rPr>
          <w:rFonts w:ascii="黑体" w:eastAsia="黑体" w:hAnsi="黑体" w:cs="黑体"/>
          <w:color w:val="000000"/>
          <w:sz w:val="30"/>
        </w:rPr>
        <w:t>痉挛</w:t>
      </w:r>
      <w:r>
        <w:rPr>
          <w:rFonts w:ascii="黑体" w:eastAsia="黑体" w:hAnsi="黑体" w:cs="黑体"/>
          <w:color w:val="000000"/>
          <w:sz w:val="30"/>
        </w:rPr>
        <w:t>)</w:t>
      </w:r>
      <w:r>
        <w:rPr>
          <w:rFonts w:ascii="黑体" w:eastAsia="黑体" w:hAnsi="黑体" w:cs="黑体"/>
          <w:color w:val="000000"/>
          <w:sz w:val="30"/>
        </w:rPr>
        <w:t>，疑病症则列于第八纲</w:t>
      </w:r>
      <w:r>
        <w:rPr>
          <w:rFonts w:ascii="黑体" w:eastAsia="黑体" w:hAnsi="黑体" w:cs="黑体"/>
          <w:color w:val="000000"/>
          <w:sz w:val="30"/>
        </w:rPr>
        <w:t>(</w:t>
      </w:r>
      <w:r>
        <w:rPr>
          <w:rFonts w:ascii="黑体" w:eastAsia="黑体" w:hAnsi="黑体" w:cs="黑体"/>
          <w:color w:val="000000"/>
          <w:sz w:val="30"/>
        </w:rPr>
        <w:t>心智错乱</w:t>
      </w:r>
      <w:r>
        <w:rPr>
          <w:rFonts w:ascii="黑体" w:eastAsia="黑体" w:hAnsi="黑体" w:cs="黑体"/>
          <w:color w:val="000000"/>
          <w:sz w:val="30"/>
        </w:rPr>
        <w:t>)</w:t>
      </w:r>
      <w:r>
        <w:rPr>
          <w:rFonts w:ascii="黑体" w:eastAsia="黑体" w:hAnsi="黑体" w:cs="黑体"/>
          <w:color w:val="000000"/>
          <w:sz w:val="30"/>
        </w:rPr>
        <w:t>。</w:t>
      </w:r>
    </w:p>
    <w:p w:rsidR="00A45C08" w:rsidRDefault="009A50F7">
      <w:pPr>
        <w:wordWrap w:val="0"/>
        <w:spacing w:line="520" w:lineRule="atLeast"/>
        <w:ind w:left="260" w:right="80" w:firstLine="600"/>
        <w:textAlignment w:val="baseline"/>
        <w:rPr>
          <w:sz w:val="30"/>
        </w:rPr>
      </w:pPr>
      <w:r>
        <w:rPr>
          <w:rFonts w:ascii="黑体" w:eastAsia="黑体" w:hAnsi="黑体" w:cs="黑体"/>
          <w:color w:val="000000"/>
          <w:sz w:val="30"/>
        </w:rPr>
        <w:t>㊀</w:t>
      </w:r>
      <w:r>
        <w:rPr>
          <w:rFonts w:ascii="黑体" w:eastAsia="黑体" w:hAnsi="黑体" w:cs="黑体"/>
          <w:color w:val="000000"/>
          <w:sz w:val="30"/>
        </w:rPr>
        <w:t xml:space="preserve"> </w:t>
      </w:r>
      <w:r>
        <w:rPr>
          <w:rFonts w:ascii="黑体" w:eastAsia="黑体" w:hAnsi="黑体" w:cs="黑体"/>
          <w:color w:val="000000"/>
          <w:sz w:val="30"/>
        </w:rPr>
        <w:t>林内，《疾病分类》</w:t>
      </w:r>
      <w:r>
        <w:rPr>
          <w:rFonts w:ascii="黑体" w:eastAsia="黑体" w:hAnsi="黑体" w:cs="黑体"/>
          <w:color w:val="000000"/>
          <w:sz w:val="30"/>
        </w:rPr>
        <w:t>(Genera Morborum)</w:t>
      </w:r>
      <w:r>
        <w:rPr>
          <w:rFonts w:ascii="黑体" w:eastAsia="黑体" w:hAnsi="黑体" w:cs="黑体"/>
          <w:color w:val="000000"/>
          <w:sz w:val="30"/>
        </w:rPr>
        <w:t>。疑病症列入心智疾病中与</w:t>
      </w:r>
      <w:r>
        <w:rPr>
          <w:rFonts w:ascii="黑体" w:eastAsia="黑体" w:hAnsi="黑体" w:cs="黑体"/>
          <w:color w:val="000000"/>
          <w:sz w:val="30"/>
        </w:rPr>
        <w:t>“</w:t>
      </w:r>
      <w:r>
        <w:rPr>
          <w:rFonts w:ascii="黑体" w:eastAsia="黑体" w:hAnsi="黑体" w:cs="黑体"/>
          <w:color w:val="000000"/>
          <w:sz w:val="30"/>
        </w:rPr>
        <w:t>意象</w:t>
      </w:r>
      <w:r>
        <w:rPr>
          <w:rFonts w:ascii="黑体" w:eastAsia="黑体" w:hAnsi="黑体" w:cs="黑体"/>
          <w:color w:val="000000"/>
          <w:sz w:val="30"/>
        </w:rPr>
        <w:t>”</w:t>
      </w:r>
      <w:r>
        <w:rPr>
          <w:rFonts w:ascii="黑体" w:eastAsia="黑体" w:hAnsi="黑体" w:cs="黑体"/>
          <w:color w:val="000000"/>
          <w:sz w:val="30"/>
        </w:rPr>
        <w:t>有关的一类，癫痫则属于痉挛病中</w:t>
      </w:r>
      <w:r>
        <w:rPr>
          <w:rFonts w:ascii="黑体" w:eastAsia="黑体" w:hAnsi="黑体" w:cs="黑体"/>
          <w:color w:val="000000"/>
          <w:sz w:val="30"/>
        </w:rPr>
        <w:t>“</w:t>
      </w:r>
      <w:r>
        <w:rPr>
          <w:rFonts w:ascii="黑体" w:eastAsia="黑体" w:hAnsi="黑体" w:cs="黑体"/>
          <w:color w:val="000000"/>
          <w:sz w:val="30"/>
        </w:rPr>
        <w:t>强而有力</w:t>
      </w:r>
      <w:r>
        <w:rPr>
          <w:rFonts w:ascii="黑体" w:eastAsia="黑体" w:hAnsi="黑体" w:cs="黑体"/>
          <w:color w:val="000000"/>
          <w:sz w:val="30"/>
        </w:rPr>
        <w:t>”</w:t>
      </w:r>
      <w:r>
        <w:rPr>
          <w:rFonts w:ascii="黑体" w:eastAsia="黑体" w:hAnsi="黑体" w:cs="黑体"/>
          <w:color w:val="000000"/>
          <w:sz w:val="30"/>
        </w:rPr>
        <w:t>的一类。</w:t>
      </w:r>
    </w:p>
    <w:p w:rsidR="00A45C08" w:rsidRDefault="009A50F7">
      <w:pPr>
        <w:wordWrap w:val="0"/>
        <w:spacing w:line="420" w:lineRule="atLeast"/>
        <w:ind w:right="220"/>
        <w:jc w:val="right"/>
        <w:textAlignment w:val="baseline"/>
        <w:rPr>
          <w:sz w:val="31"/>
        </w:rPr>
      </w:pPr>
      <w:r>
        <w:rPr>
          <w:rFonts w:ascii="仿宋" w:eastAsia="仿宋" w:hAnsi="仿宋" w:cs="仿宋"/>
          <w:color w:val="000000"/>
          <w:sz w:val="31"/>
        </w:rPr>
        <w:t>399</w:t>
      </w:r>
    </w:p>
    <w:p w:rsidR="00A45C08" w:rsidRDefault="00A45C08"/>
    <w:p w:rsidR="00A45C08" w:rsidRDefault="00A45C08">
      <w:pPr>
        <w:sectPr w:rsidR="00A45C08">
          <w:headerReference w:type="default" r:id="rId956"/>
          <w:footerReference w:type="default" r:id="rId957"/>
          <w:pgSz w:w="15660" w:h="23340"/>
          <w:pgMar w:top="1980" w:right="2040" w:bottom="1980" w:left="2040" w:header="1680" w:footer="1680" w:gutter="0"/>
          <w:cols w:space="720"/>
        </w:sectPr>
      </w:pPr>
    </w:p>
    <w:p w:rsidR="00A45C08" w:rsidRDefault="009A50F7">
      <w:pPr>
        <w:wordWrap w:val="0"/>
        <w:spacing w:before="900" w:line="780" w:lineRule="atLeast"/>
        <w:ind w:right="100"/>
        <w:textAlignment w:val="baseline"/>
        <w:rPr>
          <w:sz w:val="35"/>
        </w:rPr>
      </w:pPr>
      <w:r>
        <w:rPr>
          <w:rFonts w:ascii="宋体" w:eastAsia="宋体" w:hAnsi="宋体" w:cs="宋体"/>
          <w:color w:val="000000"/>
          <w:sz w:val="35"/>
        </w:rPr>
        <w:lastRenderedPageBreak/>
        <w:t>底里的痉挛。相反地，在</w:t>
      </w:r>
      <w:r>
        <w:rPr>
          <w:rFonts w:ascii="宋体" w:eastAsia="宋体" w:hAnsi="宋体" w:cs="宋体"/>
          <w:color w:val="000000"/>
          <w:sz w:val="35"/>
        </w:rPr>
        <w:t xml:space="preserve"> passio colica</w:t>
      </w:r>
      <w:r>
        <w:rPr>
          <w:rFonts w:ascii="宋体" w:eastAsia="宋体" w:hAnsi="宋体" w:cs="宋体"/>
          <w:color w:val="000000"/>
          <w:sz w:val="35"/>
        </w:rPr>
        <w:t>之中，血气因为一种与其敌对和格格不入</w:t>
      </w:r>
      <w:r>
        <w:rPr>
          <w:rFonts w:ascii="宋体" w:eastAsia="宋体" w:hAnsi="宋体" w:cs="宋体"/>
          <w:color w:val="000000"/>
          <w:sz w:val="35"/>
        </w:rPr>
        <w:t>(infesta et improportionata)</w:t>
      </w:r>
      <w:r>
        <w:rPr>
          <w:rFonts w:ascii="宋体" w:eastAsia="宋体" w:hAnsi="宋体" w:cs="宋体"/>
          <w:color w:val="000000"/>
          <w:sz w:val="35"/>
        </w:rPr>
        <w:t>的物质，受到刺激；于是它们引起敏感纤维的错乱、激动、</w:t>
      </w:r>
      <w:r>
        <w:rPr>
          <w:rFonts w:ascii="宋体" w:eastAsia="宋体" w:hAnsi="宋体" w:cs="宋体"/>
          <w:color w:val="000000"/>
          <w:sz w:val="35"/>
        </w:rPr>
        <w:t xml:space="preserve"> corrugationes[</w:t>
      </w:r>
      <w:r>
        <w:rPr>
          <w:rFonts w:ascii="宋体" w:eastAsia="宋体" w:hAnsi="宋体" w:cs="宋体"/>
          <w:color w:val="000000"/>
          <w:sz w:val="35"/>
        </w:rPr>
        <w:t>皱纹</w:t>
      </w:r>
      <w:r>
        <w:rPr>
          <w:rFonts w:ascii="宋体" w:eastAsia="宋体" w:hAnsi="宋体" w:cs="宋体"/>
          <w:color w:val="000000"/>
          <w:sz w:val="35"/>
        </w:rPr>
        <w:t>]</w:t>
      </w:r>
      <w:r>
        <w:rPr>
          <w:rFonts w:ascii="宋体" w:eastAsia="宋体" w:hAnsi="宋体" w:cs="宋体"/>
          <w:color w:val="000000"/>
          <w:sz w:val="35"/>
        </w:rPr>
        <w:t>。因此，威里斯便劝告人不要被某些症状上的类同所愚弄：当然，人们看到痉挛会制造痛苦，好像歇斯底里的剧烈运动可以引发疑病症中的痛楚。然而这是欺骗人的相似。</w:t>
      </w:r>
      <w:r>
        <w:rPr>
          <w:rFonts w:ascii="宋体" w:eastAsia="宋体" w:hAnsi="宋体" w:cs="宋体"/>
          <w:color w:val="000000"/>
          <w:sz w:val="35"/>
        </w:rPr>
        <w:t xml:space="preserve"> Non</w:t>
      </w:r>
      <w:r>
        <w:rPr>
          <w:rFonts w:ascii="TimesNewRoman" w:eastAsia="TimesNewRoman" w:hAnsi="TimesNewRoman" w:cs="TimesNewRoman"/>
          <w:color w:val="000000"/>
          <w:sz w:val="35"/>
        </w:rPr>
        <w:t>eadem sed nonnihil diversa materies est[</w:t>
      </w:r>
      <w:r>
        <w:rPr>
          <w:rFonts w:ascii="TimesNewRoman" w:eastAsia="TimesNewRoman" w:hAnsi="TimesNewRoman" w:cs="TimesNewRoman"/>
          <w:color w:val="000000"/>
          <w:sz w:val="35"/>
        </w:rPr>
        <w:t>两者虽</w:t>
      </w:r>
      <w:r>
        <w:rPr>
          <w:rFonts w:ascii="TimesNewRoman" w:eastAsia="TimesNewRoman" w:hAnsi="TimesNewRoman" w:cs="TimesNewRoman"/>
          <w:color w:val="000000"/>
          <w:sz w:val="35"/>
        </w:rPr>
        <w:t>接近，但不</w:t>
      </w:r>
      <w:r>
        <w:rPr>
          <w:rFonts w:ascii="宋体" w:eastAsia="宋体" w:hAnsi="宋体" w:cs="宋体"/>
          <w:color w:val="000000"/>
          <w:sz w:val="35"/>
        </w:rPr>
        <w:t>相同</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⑥</w:t>
      </w:r>
    </w:p>
    <w:p w:rsidR="00A45C08" w:rsidRDefault="009A50F7">
      <w:pPr>
        <w:wordWrap w:val="0"/>
        <w:spacing w:line="780" w:lineRule="atLeast"/>
        <w:ind w:left="40" w:right="40" w:firstLine="860"/>
        <w:textAlignment w:val="baseline"/>
        <w:rPr>
          <w:sz w:val="35"/>
        </w:rPr>
      </w:pPr>
      <w:r>
        <w:rPr>
          <w:rFonts w:ascii="宋体" w:eastAsia="宋体" w:hAnsi="宋体" w:cs="宋体"/>
          <w:color w:val="000000"/>
          <w:sz w:val="35"/>
        </w:rPr>
        <w:t>疾病分类学家持续地将两者区别开来。然而，有一项缓慢的工作却正在地下完成，越来越倾向于把歇斯底里和疑病症同化，就像是同一疾病的两个形态。理查</w:t>
      </w:r>
      <w:r>
        <w:rPr>
          <w:rFonts w:ascii="宋体" w:eastAsia="宋体" w:hAnsi="宋体" w:cs="宋体"/>
          <w:color w:val="000000"/>
          <w:sz w:val="35"/>
        </w:rPr>
        <w:t>·</w:t>
      </w:r>
      <w:r>
        <w:rPr>
          <w:rFonts w:ascii="宋体" w:eastAsia="宋体" w:hAnsi="宋体" w:cs="宋体"/>
          <w:color w:val="000000"/>
          <w:sz w:val="35"/>
        </w:rPr>
        <w:t>布拉克摩尔</w:t>
      </w:r>
      <w:r>
        <w:rPr>
          <w:rFonts w:ascii="宋体" w:eastAsia="宋体" w:hAnsi="宋体" w:cs="宋体"/>
          <w:color w:val="000000"/>
          <w:sz w:val="35"/>
        </w:rPr>
        <w:t>(Richard Blackmore)</w:t>
      </w:r>
      <w:r>
        <w:rPr>
          <w:rFonts w:ascii="宋体" w:eastAsia="宋体" w:hAnsi="宋体" w:cs="宋体"/>
          <w:color w:val="000000"/>
          <w:sz w:val="35"/>
        </w:rPr>
        <w:t>在</w:t>
      </w:r>
      <w:r>
        <w:rPr>
          <w:rFonts w:ascii="宋体" w:eastAsia="宋体" w:hAnsi="宋体" w:cs="宋体"/>
          <w:color w:val="000000"/>
          <w:sz w:val="35"/>
        </w:rPr>
        <w:t>1725</w:t>
      </w:r>
      <w:r>
        <w:rPr>
          <w:rFonts w:ascii="宋体" w:eastAsia="宋体" w:hAnsi="宋体" w:cs="宋体"/>
          <w:color w:val="000000"/>
          <w:sz w:val="35"/>
        </w:rPr>
        <w:t>年出版《论忧郁和气晕，或称疑病</w:t>
      </w:r>
      <w:r>
        <w:rPr>
          <w:rFonts w:ascii="TimesNewRoman" w:eastAsia="TimesNewRoman" w:hAnsi="TimesNewRoman" w:cs="TimesNewRoman"/>
          <w:color w:val="000000"/>
          <w:sz w:val="35"/>
        </w:rPr>
        <w:t>症和歇斯底里症》</w:t>
      </w:r>
      <w:r>
        <w:rPr>
          <w:rFonts w:ascii="TimesNewRoman" w:eastAsia="TimesNewRoman" w:hAnsi="TimesNewRoman" w:cs="TimesNewRoman"/>
          <w:color w:val="000000"/>
          <w:sz w:val="35"/>
        </w:rPr>
        <w:t>( Treatise of spleen and vapours, or hypochon-driacal and hysterical affections),</w:t>
      </w:r>
      <w:r>
        <w:rPr>
          <w:rFonts w:ascii="TimesNewRoman" w:eastAsia="TimesNewRoman" w:hAnsi="TimesNewRoman" w:cs="TimesNewRoman"/>
          <w:color w:val="000000"/>
          <w:sz w:val="35"/>
        </w:rPr>
        <w:t>书中将这两个疾病定义为同</w:t>
      </w:r>
      <w:r>
        <w:rPr>
          <w:rFonts w:ascii="宋体" w:eastAsia="宋体" w:hAnsi="宋体" w:cs="宋体"/>
          <w:color w:val="000000"/>
          <w:sz w:val="35"/>
        </w:rPr>
        <w:t>一疾病的两个变种</w:t>
      </w:r>
      <w:r>
        <w:rPr>
          <w:rFonts w:ascii="宋体" w:eastAsia="宋体" w:hAnsi="宋体" w:cs="宋体"/>
          <w:color w:val="000000"/>
          <w:sz w:val="35"/>
        </w:rPr>
        <w:t>————</w:t>
      </w:r>
      <w:r>
        <w:rPr>
          <w:rFonts w:ascii="宋体" w:eastAsia="宋体" w:hAnsi="宋体" w:cs="宋体"/>
          <w:color w:val="000000"/>
          <w:sz w:val="35"/>
        </w:rPr>
        <w:t>一是</w:t>
      </w:r>
      <w:r>
        <w:rPr>
          <w:rFonts w:ascii="宋体" w:eastAsia="宋体" w:hAnsi="宋体" w:cs="宋体"/>
          <w:color w:val="000000"/>
          <w:sz w:val="35"/>
        </w:rPr>
        <w:t>“</w:t>
      </w:r>
      <w:r>
        <w:rPr>
          <w:rFonts w:ascii="宋体" w:eastAsia="宋体" w:hAnsi="宋体" w:cs="宋体"/>
          <w:color w:val="000000"/>
          <w:sz w:val="35"/>
        </w:rPr>
        <w:t>血气的病态组成</w:t>
      </w:r>
      <w:r>
        <w:rPr>
          <w:rFonts w:ascii="宋体" w:eastAsia="宋体" w:hAnsi="宋体" w:cs="宋体"/>
          <w:color w:val="000000"/>
          <w:sz w:val="35"/>
        </w:rPr>
        <w:t>”</w:t>
      </w:r>
      <w:r>
        <w:rPr>
          <w:rFonts w:ascii="宋体" w:eastAsia="宋体" w:hAnsi="宋体" w:cs="宋体"/>
          <w:color w:val="000000"/>
          <w:sz w:val="35"/>
        </w:rPr>
        <w:t>，一是</w:t>
      </w:r>
      <w:r>
        <w:rPr>
          <w:rFonts w:ascii="宋体" w:eastAsia="宋体" w:hAnsi="宋体" w:cs="宋体"/>
          <w:color w:val="000000"/>
          <w:sz w:val="35"/>
        </w:rPr>
        <w:t>“</w:t>
      </w:r>
      <w:r>
        <w:rPr>
          <w:rFonts w:ascii="宋体" w:eastAsia="宋体" w:hAnsi="宋体" w:cs="宋体"/>
          <w:color w:val="000000"/>
          <w:sz w:val="35"/>
        </w:rPr>
        <w:t>倾向于</w:t>
      </w:r>
      <w:r>
        <w:rPr>
          <w:rFonts w:ascii="宋体" w:eastAsia="宋体" w:hAnsi="宋体" w:cs="宋体"/>
          <w:color w:val="000000"/>
          <w:sz w:val="35"/>
        </w:rPr>
        <w:t>消耗储备，使之枯竭</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18</w:t>
      </w:r>
      <w:r>
        <w:rPr>
          <w:rFonts w:ascii="宋体" w:eastAsia="宋体" w:hAnsi="宋体" w:cs="宋体"/>
          <w:color w:val="000000"/>
          <w:sz w:val="35"/>
        </w:rPr>
        <w:t>世纪中叶，委特</w:t>
      </w:r>
      <w:r>
        <w:rPr>
          <w:rFonts w:ascii="宋体" w:eastAsia="宋体" w:hAnsi="宋体" w:cs="宋体"/>
          <w:color w:val="000000"/>
          <w:sz w:val="35"/>
        </w:rPr>
        <w:t>(Whytt)</w:t>
      </w:r>
      <w:r>
        <w:rPr>
          <w:rFonts w:ascii="宋体" w:eastAsia="宋体" w:hAnsi="宋体" w:cs="宋体"/>
          <w:color w:val="000000"/>
          <w:sz w:val="35"/>
        </w:rPr>
        <w:t>作出了零缺点的同化；两者的症状体系从此成为一致：</w:t>
      </w:r>
      <w:r>
        <w:rPr>
          <w:rFonts w:ascii="宋体" w:eastAsia="宋体" w:hAnsi="宋体" w:cs="宋体"/>
          <w:color w:val="000000"/>
          <w:sz w:val="35"/>
        </w:rPr>
        <w:t>“</w:t>
      </w:r>
      <w:r>
        <w:rPr>
          <w:rFonts w:ascii="宋体" w:eastAsia="宋体" w:hAnsi="宋体" w:cs="宋体"/>
          <w:color w:val="000000"/>
          <w:sz w:val="35"/>
        </w:rPr>
        <w:t>对热和冷的特别感觉、身体不同部位的痛苦；头晕和气郁性痉挛；僵住和强直；胃肠膨风；好吃不厌；呕吐黑色物质；灰白清澈的尿水突然大量出现、消瘦或神经萎缩；神经性或痉挛性哮喘；神经质的咳嗽；心悸；脉搏不稳、头部周期性疼痛；晕眩和眼花、眼力减少</w:t>
      </w:r>
    </w:p>
    <w:p w:rsidR="00A45C08" w:rsidRDefault="009A50F7">
      <w:pPr>
        <w:wordWrap w:val="0"/>
        <w:spacing w:line="780" w:lineRule="atLeast"/>
        <w:ind w:left="140"/>
        <w:textAlignment w:val="baseline"/>
        <w:rPr>
          <w:sz w:val="35"/>
        </w:rPr>
      </w:pPr>
      <w:r>
        <w:rPr>
          <w:rFonts w:ascii="宋体" w:eastAsia="宋体" w:hAnsi="宋体" w:cs="宋体"/>
          <w:color w:val="000000"/>
          <w:sz w:val="35"/>
          <w:u w:val="single"/>
        </w:rPr>
        <w:t xml:space="preserve">                </w:t>
      </w:r>
    </w:p>
    <w:p w:rsidR="00A45C08" w:rsidRDefault="009A50F7">
      <w:pPr>
        <w:wordWrap w:val="0"/>
        <w:spacing w:before="280" w:line="560" w:lineRule="atLeast"/>
        <w:ind w:left="80" w:firstLine="640"/>
        <w:textAlignment w:val="baseline"/>
        <w:rPr>
          <w:sz w:val="26"/>
        </w:rPr>
      </w:pPr>
      <w:r>
        <w:rPr>
          <w:rFonts w:ascii="楷体" w:eastAsia="楷体" w:hAnsi="楷体" w:cs="楷体"/>
          <w:color w:val="000000"/>
          <w:sz w:val="26"/>
        </w:rPr>
        <w:t xml:space="preserve">⑥ </w:t>
      </w:r>
      <w:r>
        <w:rPr>
          <w:rFonts w:ascii="楷体" w:eastAsia="楷体" w:hAnsi="楷体" w:cs="楷体"/>
          <w:color w:val="000000"/>
          <w:sz w:val="26"/>
        </w:rPr>
        <w:t>参考他和海摩尔</w:t>
      </w:r>
      <w:r>
        <w:rPr>
          <w:rFonts w:ascii="楷体" w:eastAsia="楷体" w:hAnsi="楷体" w:cs="楷体"/>
          <w:color w:val="000000"/>
          <w:sz w:val="26"/>
        </w:rPr>
        <w:t>( Highmore)</w:t>
      </w:r>
      <w:r>
        <w:rPr>
          <w:rFonts w:ascii="楷体" w:eastAsia="楷体" w:hAnsi="楷体" w:cs="楷体"/>
          <w:color w:val="000000"/>
          <w:sz w:val="26"/>
        </w:rPr>
        <w:t>间的论战：《两篇论文，第一篇有关歇斯底里，</w:t>
      </w:r>
      <w:r>
        <w:rPr>
          <w:rFonts w:ascii="TimesNewRoman" w:eastAsia="TimesNewRoman" w:hAnsi="TimesNewRoman" w:cs="TimesNewRoman"/>
          <w:color w:val="000000"/>
          <w:sz w:val="26"/>
        </w:rPr>
        <w:t>另一篇有关疑病症》</w:t>
      </w:r>
      <w:r>
        <w:rPr>
          <w:rFonts w:ascii="TimesNewRoman" w:eastAsia="TimesNewRoman" w:hAnsi="TimesNewRoman" w:cs="TimesNewRoman"/>
          <w:color w:val="000000"/>
          <w:sz w:val="26"/>
        </w:rPr>
        <w:t xml:space="preserve">( Exercitationes duæ, prior de passione hysterica, altera de affectione hypochondriaca), Oxford,1660 </w:t>
      </w:r>
      <w:r>
        <w:rPr>
          <w:rFonts w:ascii="TimesNewRoman" w:eastAsia="TimesNewRoman" w:hAnsi="TimesNewRoman" w:cs="TimesNewRoman"/>
          <w:color w:val="000000"/>
          <w:sz w:val="26"/>
        </w:rPr>
        <w:t>及《论歇斯底里，回应威里斯》</w:t>
      </w:r>
      <w:r>
        <w:rPr>
          <w:rFonts w:ascii="TimesNewRoman" w:eastAsia="TimesNewRoman" w:hAnsi="TimesNewRoman" w:cs="TimesNewRoman"/>
          <w:color w:val="000000"/>
          <w:sz w:val="26"/>
        </w:rPr>
        <w:t>( de passione hysterica, re-sponsio epistolaris ad Willisium), Londres,1670</w:t>
      </w:r>
      <w:r>
        <w:rPr>
          <w:rFonts w:ascii="TimesNewRoman" w:eastAsia="TimesNewRoman" w:hAnsi="TimesNewRoman" w:cs="TimesNewRoman"/>
          <w:color w:val="000000"/>
          <w:sz w:val="26"/>
        </w:rPr>
        <w:t>。</w:t>
      </w:r>
    </w:p>
    <w:p w:rsidR="00A45C08" w:rsidRDefault="009A50F7">
      <w:pPr>
        <w:wordWrap w:val="0"/>
        <w:spacing w:line="440" w:lineRule="atLeast"/>
        <w:ind w:left="320"/>
        <w:textAlignment w:val="baseline"/>
        <w:rPr>
          <w:sz w:val="32"/>
        </w:rPr>
      </w:pPr>
      <w:r>
        <w:rPr>
          <w:rFonts w:ascii="宋体" w:eastAsia="宋体" w:hAnsi="宋体" w:cs="宋体"/>
          <w:color w:val="000000"/>
          <w:sz w:val="32"/>
        </w:rPr>
        <w:t>400</w:t>
      </w:r>
    </w:p>
    <w:p w:rsidR="00A45C08" w:rsidRDefault="00A45C08"/>
    <w:p w:rsidR="00A45C08" w:rsidRDefault="00A45C08">
      <w:pPr>
        <w:sectPr w:rsidR="00A45C08">
          <w:headerReference w:type="default" r:id="rId958"/>
          <w:footerReference w:type="default" r:id="rId959"/>
          <w:pgSz w:w="15660" w:h="23340"/>
          <w:pgMar w:top="1980" w:right="2120" w:bottom="1980" w:left="2120" w:header="1680" w:footer="1680" w:gutter="0"/>
          <w:cols w:space="720"/>
        </w:sectPr>
      </w:pPr>
    </w:p>
    <w:p w:rsidR="00A45C08" w:rsidRDefault="009A50F7">
      <w:pPr>
        <w:wordWrap w:val="0"/>
        <w:spacing w:before="920" w:line="760" w:lineRule="atLeast"/>
        <w:ind w:left="140"/>
        <w:textAlignment w:val="baseline"/>
        <w:rPr>
          <w:sz w:val="37"/>
        </w:rPr>
      </w:pPr>
      <w:r>
        <w:rPr>
          <w:rFonts w:ascii="宋体" w:eastAsia="宋体" w:hAnsi="宋体" w:cs="宋体"/>
          <w:color w:val="000000"/>
          <w:sz w:val="37"/>
        </w:rPr>
        <w:lastRenderedPageBreak/>
        <w:t>和变弱；沮丧、低落、忧郁或甚至疯狂；噩梦或梦魔。</w:t>
      </w:r>
      <w:r>
        <w:rPr>
          <w:rFonts w:ascii="宋体" w:eastAsia="宋体" w:hAnsi="宋体" w:cs="宋体"/>
          <w:color w:val="000000"/>
          <w:sz w:val="37"/>
        </w:rPr>
        <w:t>”⑥</w:t>
      </w:r>
    </w:p>
    <w:p w:rsidR="00A45C08" w:rsidRDefault="009A50F7">
      <w:pPr>
        <w:wordWrap w:val="0"/>
        <w:spacing w:line="760" w:lineRule="atLeast"/>
        <w:ind w:left="140" w:firstLine="900"/>
        <w:textAlignment w:val="baseline"/>
        <w:rPr>
          <w:sz w:val="37"/>
        </w:rPr>
      </w:pPr>
      <w:r>
        <w:rPr>
          <w:rFonts w:ascii="宋体" w:eastAsia="宋体" w:hAnsi="宋体" w:cs="宋体"/>
          <w:color w:val="000000"/>
          <w:sz w:val="37"/>
        </w:rPr>
        <w:t>另一方面，在古典时代中，歇斯底里和疑病症也慢慢地加入了精神疾病的领域。米德</w:t>
      </w:r>
      <w:r>
        <w:rPr>
          <w:rFonts w:ascii="宋体" w:eastAsia="宋体" w:hAnsi="宋体" w:cs="宋体"/>
          <w:color w:val="000000"/>
          <w:sz w:val="37"/>
        </w:rPr>
        <w:t>(Mead)</w:t>
      </w:r>
      <w:r>
        <w:rPr>
          <w:rFonts w:ascii="宋体" w:eastAsia="宋体" w:hAnsi="宋体" w:cs="宋体"/>
          <w:color w:val="000000"/>
          <w:sz w:val="37"/>
        </w:rPr>
        <w:t>在谈疑病症时，仍然能够写出：</w:t>
      </w:r>
      <w:r>
        <w:rPr>
          <w:rFonts w:ascii="宋体" w:eastAsia="宋体" w:hAnsi="宋体" w:cs="宋体"/>
          <w:color w:val="000000"/>
          <w:sz w:val="37"/>
        </w:rPr>
        <w:t xml:space="preserve"> Morbus totius corporis est“</w:t>
      </w:r>
      <w:r>
        <w:rPr>
          <w:rFonts w:ascii="宋体" w:eastAsia="宋体" w:hAnsi="宋体" w:cs="宋体"/>
          <w:color w:val="000000"/>
          <w:sz w:val="37"/>
        </w:rPr>
        <w:t>它完全是肉体上的疾病</w:t>
      </w:r>
      <w:r>
        <w:rPr>
          <w:rFonts w:ascii="宋体" w:eastAsia="宋体" w:hAnsi="宋体" w:cs="宋体"/>
          <w:color w:val="000000"/>
          <w:sz w:val="37"/>
        </w:rPr>
        <w:t>”</w:t>
      </w:r>
      <w:r>
        <w:rPr>
          <w:rFonts w:ascii="宋体" w:eastAsia="宋体" w:hAnsi="宋体" w:cs="宋体"/>
          <w:color w:val="000000"/>
          <w:sz w:val="37"/>
        </w:rPr>
        <w:t>。而且我们要公平地对待威里斯有关歇斯底里的文章：</w:t>
      </w:r>
      <w:r>
        <w:rPr>
          <w:rFonts w:ascii="宋体" w:eastAsia="宋体" w:hAnsi="宋体" w:cs="宋体"/>
          <w:color w:val="000000"/>
          <w:sz w:val="37"/>
        </w:rPr>
        <w:t>“</w:t>
      </w:r>
      <w:r>
        <w:rPr>
          <w:rFonts w:ascii="宋体" w:eastAsia="宋体" w:hAnsi="宋体" w:cs="宋体"/>
          <w:color w:val="000000"/>
          <w:sz w:val="37"/>
        </w:rPr>
        <w:t>在女人的疾病中，歇斯底里的激情是如此地恶名昭彰，它就像一个</w:t>
      </w:r>
      <w:r>
        <w:rPr>
          <w:rFonts w:ascii="宋体" w:eastAsia="宋体" w:hAnsi="宋体" w:cs="宋体"/>
          <w:color w:val="000000"/>
          <w:sz w:val="37"/>
        </w:rPr>
        <w:t xml:space="preserve"> semi-damnati[</w:t>
      </w:r>
      <w:r>
        <w:rPr>
          <w:rFonts w:ascii="宋体" w:eastAsia="宋体" w:hAnsi="宋体" w:cs="宋体"/>
          <w:color w:val="000000"/>
          <w:sz w:val="37"/>
        </w:rPr>
        <w:t>半罪人</w:t>
      </w:r>
      <w:r>
        <w:rPr>
          <w:rFonts w:ascii="宋体" w:eastAsia="宋体" w:hAnsi="宋体" w:cs="宋体"/>
          <w:color w:val="000000"/>
          <w:sz w:val="37"/>
        </w:rPr>
        <w:t>]</w:t>
      </w:r>
      <w:r>
        <w:rPr>
          <w:rFonts w:ascii="宋体" w:eastAsia="宋体" w:hAnsi="宋体" w:cs="宋体"/>
          <w:color w:val="000000"/>
          <w:sz w:val="37"/>
        </w:rPr>
        <w:t>，要为许多其他疾病顶罪；如果在一位女人身上发生了一项属性不明和起源不清的疾病，我们找不到它的原因，不确定要如何治疗，我们马上就会说那是子宫的坏影响。然而大部分的时候，对于不常见</w:t>
      </w:r>
      <w:r>
        <w:rPr>
          <w:rFonts w:ascii="宋体" w:eastAsia="宋体" w:hAnsi="宋体" w:cs="宋体"/>
          <w:color w:val="000000"/>
          <w:sz w:val="37"/>
        </w:rPr>
        <w:t>的症状，子宫并无责任。我们却宣称其中隐藏某些歇斯底里的东西，而它其实是许多无知的遁词。我们却把它当作医护和治疗的对象。</w:t>
      </w:r>
      <w:r>
        <w:rPr>
          <w:rFonts w:ascii="宋体" w:eastAsia="宋体" w:hAnsi="宋体" w:cs="宋体"/>
          <w:color w:val="000000"/>
          <w:sz w:val="37"/>
        </w:rPr>
        <w:t>”⑥</w:t>
      </w:r>
      <w:r>
        <w:rPr>
          <w:rFonts w:ascii="宋体" w:eastAsia="宋体" w:hAnsi="宋体" w:cs="宋体"/>
          <w:color w:val="000000"/>
          <w:sz w:val="37"/>
        </w:rPr>
        <w:t>这一段文字，在一切有关歇斯底里的研究里，一定会被引用。我们不会使得它的传统评论家不悦，因为我们认为，它并不意味着，威里斯怀疑歇斯底里激情的症状可能缺乏有机基础。这段文字只是在说</w:t>
      </w:r>
      <w:r>
        <w:rPr>
          <w:rFonts w:ascii="宋体" w:eastAsia="宋体" w:hAnsi="宋体" w:cs="宋体"/>
          <w:color w:val="000000"/>
          <w:sz w:val="37"/>
        </w:rPr>
        <w:t>———</w:t>
      </w:r>
      <w:r>
        <w:rPr>
          <w:rFonts w:ascii="宋体" w:eastAsia="宋体" w:hAnsi="宋体" w:cs="宋体"/>
          <w:color w:val="000000"/>
          <w:sz w:val="37"/>
        </w:rPr>
        <w:t>而且方式非常明确</w:t>
      </w:r>
      <w:r>
        <w:rPr>
          <w:rFonts w:ascii="宋体" w:eastAsia="宋体" w:hAnsi="宋体" w:cs="宋体"/>
          <w:color w:val="000000"/>
          <w:sz w:val="37"/>
        </w:rPr>
        <w:t>————</w:t>
      </w:r>
      <w:r>
        <w:rPr>
          <w:rFonts w:ascii="宋体" w:eastAsia="宋体" w:hAnsi="宋体" w:cs="宋体"/>
          <w:color w:val="000000"/>
          <w:sz w:val="37"/>
        </w:rPr>
        <w:t>歇斯底里的概念里充满了幻想</w:t>
      </w:r>
      <w:r>
        <w:rPr>
          <w:rFonts w:ascii="宋体" w:eastAsia="宋体" w:hAnsi="宋体" w:cs="宋体"/>
          <w:color w:val="000000"/>
          <w:sz w:val="37"/>
        </w:rPr>
        <w:t>⁵————</w:t>
      </w:r>
      <w:r>
        <w:rPr>
          <w:rFonts w:ascii="宋体" w:eastAsia="宋体" w:hAnsi="宋体" w:cs="宋体"/>
          <w:color w:val="000000"/>
          <w:sz w:val="37"/>
        </w:rPr>
        <w:t>但这不是病人或自认有病的人的幻想</w:t>
      </w:r>
      <w:r>
        <w:rPr>
          <w:rFonts w:ascii="宋体" w:eastAsia="宋体" w:hAnsi="宋体" w:cs="宋体"/>
          <w:color w:val="000000"/>
          <w:sz w:val="37"/>
        </w:rPr>
        <w:t>————</w:t>
      </w:r>
      <w:r>
        <w:rPr>
          <w:rFonts w:ascii="宋体" w:eastAsia="宋体" w:hAnsi="宋体" w:cs="宋体"/>
          <w:color w:val="000000"/>
          <w:sz w:val="37"/>
        </w:rPr>
        <w:t>而是那些以无为有的医生的幻想。威里斯把歇斯底里划为头疾一类，这个事实并不表示它就是一种精神上的错乱；这只表示</w:t>
      </w:r>
      <w:r>
        <w:rPr>
          <w:rFonts w:ascii="宋体" w:eastAsia="宋体" w:hAnsi="宋体" w:cs="宋体"/>
          <w:color w:val="000000"/>
          <w:sz w:val="37"/>
        </w:rPr>
        <w:t>他把此症的起源，归因于血气在其属性、起源和最初轨迹上有了病变。</w:t>
      </w:r>
    </w:p>
    <w:p w:rsidR="00A45C08" w:rsidRDefault="009A50F7">
      <w:pPr>
        <w:wordWrap w:val="0"/>
        <w:spacing w:line="760" w:lineRule="atLeast"/>
        <w:ind w:left="18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20" w:lineRule="atLeast"/>
        <w:ind w:left="140" w:firstLine="560"/>
        <w:textAlignment w:val="baseline"/>
        <w:rPr>
          <w:sz w:val="28"/>
        </w:rPr>
      </w:pPr>
      <w:r>
        <w:rPr>
          <w:rFonts w:ascii="楷体" w:eastAsia="楷体" w:hAnsi="楷体" w:cs="楷体"/>
          <w:color w:val="000000"/>
          <w:sz w:val="28"/>
        </w:rPr>
        <w:t xml:space="preserve">⑥ </w:t>
      </w:r>
      <w:r>
        <w:rPr>
          <w:rFonts w:ascii="楷体" w:eastAsia="楷体" w:hAnsi="楷体" w:cs="楷体"/>
          <w:color w:val="000000"/>
          <w:sz w:val="28"/>
        </w:rPr>
        <w:t>委特，《神经病论》</w:t>
      </w:r>
      <w:r>
        <w:rPr>
          <w:rFonts w:ascii="楷体" w:eastAsia="楷体" w:hAnsi="楷体" w:cs="楷体"/>
          <w:color w:val="000000"/>
          <w:sz w:val="28"/>
        </w:rPr>
        <w:t>(Traité des maladies des nerfs),t.Ⅱ, pp.1—132</w:t>
      </w:r>
      <w:r>
        <w:rPr>
          <w:rFonts w:ascii="楷体" w:eastAsia="楷体" w:hAnsi="楷体" w:cs="楷体"/>
          <w:color w:val="000000"/>
          <w:sz w:val="28"/>
        </w:rPr>
        <w:t>。有关这一类的列举，可参考</w:t>
      </w:r>
      <w:r>
        <w:rPr>
          <w:rFonts w:ascii="楷体" w:eastAsia="楷体" w:hAnsi="楷体" w:cs="楷体"/>
          <w:color w:val="000000"/>
          <w:sz w:val="28"/>
        </w:rPr>
        <w:t xml:space="preserve"> Revillon</w:t>
      </w:r>
      <w:r>
        <w:rPr>
          <w:rFonts w:ascii="楷体" w:eastAsia="楷体" w:hAnsi="楷体" w:cs="楷体"/>
          <w:color w:val="000000"/>
          <w:sz w:val="28"/>
        </w:rPr>
        <w:t>，《疑病症病因研究》</w:t>
      </w:r>
      <w:r>
        <w:rPr>
          <w:rFonts w:ascii="楷体" w:eastAsia="楷体" w:hAnsi="楷体" w:cs="楷体"/>
          <w:color w:val="000000"/>
          <w:sz w:val="28"/>
        </w:rPr>
        <w:t>(Recherches sur la cause des affections hypocondriaques),Paris,1779,pp.5—6</w:t>
      </w:r>
      <w:r>
        <w:rPr>
          <w:rFonts w:ascii="楷体" w:eastAsia="楷体" w:hAnsi="楷体" w:cs="楷体"/>
          <w:color w:val="000000"/>
          <w:sz w:val="28"/>
        </w:rPr>
        <w:t>。</w:t>
      </w:r>
    </w:p>
    <w:p w:rsidR="00A45C08" w:rsidRDefault="009A50F7">
      <w:pPr>
        <w:wordWrap w:val="0"/>
        <w:spacing w:line="380" w:lineRule="atLeast"/>
        <w:ind w:left="700"/>
        <w:textAlignment w:val="baseline"/>
        <w:rPr>
          <w:sz w:val="27"/>
        </w:rPr>
      </w:pPr>
      <w:r>
        <w:rPr>
          <w:rFonts w:ascii="楷体" w:eastAsia="楷体" w:hAnsi="楷体" w:cs="楷体"/>
          <w:color w:val="000000"/>
          <w:sz w:val="27"/>
        </w:rPr>
        <w:t xml:space="preserve">⑦ </w:t>
      </w:r>
      <w:r>
        <w:rPr>
          <w:rFonts w:ascii="楷体" w:eastAsia="楷体" w:hAnsi="楷体" w:cs="楷体"/>
          <w:color w:val="000000"/>
          <w:sz w:val="27"/>
        </w:rPr>
        <w:t>威里斯，《作品集》</w:t>
      </w:r>
      <w:r>
        <w:rPr>
          <w:rFonts w:ascii="楷体" w:eastAsia="楷体" w:hAnsi="楷体" w:cs="楷体"/>
          <w:color w:val="000000"/>
          <w:sz w:val="27"/>
        </w:rPr>
        <w:t>(Opera),t.Ⅰ</w:t>
      </w:r>
      <w:r>
        <w:rPr>
          <w:rFonts w:ascii="楷体" w:eastAsia="楷体" w:hAnsi="楷体" w:cs="楷体"/>
          <w:color w:val="000000"/>
          <w:sz w:val="27"/>
        </w:rPr>
        <w:t>；</w:t>
      </w:r>
      <w:r>
        <w:rPr>
          <w:rFonts w:ascii="楷体" w:eastAsia="楷体" w:hAnsi="楷体" w:cs="楷体"/>
          <w:color w:val="000000"/>
          <w:sz w:val="27"/>
        </w:rPr>
        <w:t>“</w:t>
      </w:r>
      <w:r>
        <w:rPr>
          <w:rFonts w:ascii="楷体" w:eastAsia="楷体" w:hAnsi="楷体" w:cs="楷体"/>
          <w:color w:val="000000"/>
          <w:sz w:val="27"/>
        </w:rPr>
        <w:t>论痉挛症</w:t>
      </w:r>
      <w:r>
        <w:rPr>
          <w:rFonts w:ascii="楷体" w:eastAsia="楷体" w:hAnsi="楷体" w:cs="楷体"/>
          <w:color w:val="000000"/>
          <w:sz w:val="27"/>
        </w:rPr>
        <w:t>”(De morbis conv</w:t>
      </w:r>
      <w:r>
        <w:rPr>
          <w:rFonts w:ascii="楷体" w:eastAsia="楷体" w:hAnsi="楷体" w:cs="楷体"/>
          <w:color w:val="000000"/>
          <w:sz w:val="27"/>
        </w:rPr>
        <w:t>ulsivis),p.529</w:t>
      </w:r>
      <w:r>
        <w:rPr>
          <w:rFonts w:ascii="楷体" w:eastAsia="楷体" w:hAnsi="楷体" w:cs="楷体"/>
          <w:color w:val="000000"/>
          <w:sz w:val="27"/>
        </w:rPr>
        <w:t>。</w:t>
      </w:r>
    </w:p>
    <w:p w:rsidR="00A45C08" w:rsidRDefault="009A50F7">
      <w:pPr>
        <w:wordWrap w:val="0"/>
        <w:spacing w:line="440" w:lineRule="atLeast"/>
        <w:ind w:right="240"/>
        <w:jc w:val="right"/>
        <w:textAlignment w:val="baseline"/>
        <w:rPr>
          <w:sz w:val="32"/>
        </w:rPr>
      </w:pPr>
      <w:r>
        <w:rPr>
          <w:rFonts w:ascii="宋体" w:eastAsia="宋体" w:hAnsi="宋体" w:cs="宋体"/>
          <w:color w:val="000000"/>
          <w:sz w:val="32"/>
        </w:rPr>
        <w:t>401</w:t>
      </w:r>
    </w:p>
    <w:p w:rsidR="00A45C08" w:rsidRDefault="00A45C08"/>
    <w:p w:rsidR="00A45C08" w:rsidRDefault="00A45C08">
      <w:pPr>
        <w:sectPr w:rsidR="00A45C08">
          <w:headerReference w:type="default" r:id="rId960"/>
          <w:footerReference w:type="default" r:id="rId961"/>
          <w:pgSz w:w="15660" w:h="23340"/>
          <w:pgMar w:top="1980" w:right="2100" w:bottom="1980" w:left="2100" w:header="1680" w:footer="1680" w:gutter="0"/>
          <w:cols w:space="720"/>
        </w:sectPr>
      </w:pPr>
    </w:p>
    <w:p w:rsidR="00A45C08" w:rsidRDefault="009A50F7">
      <w:pPr>
        <w:wordWrap w:val="0"/>
        <w:spacing w:before="900" w:line="700" w:lineRule="atLeast"/>
        <w:ind w:right="20" w:firstLine="880"/>
        <w:textAlignment w:val="baseline"/>
        <w:rPr>
          <w:sz w:val="37"/>
        </w:rPr>
      </w:pPr>
      <w:r>
        <w:rPr>
          <w:rFonts w:ascii="宋体" w:eastAsia="宋体" w:hAnsi="宋体" w:cs="宋体"/>
          <w:color w:val="000000"/>
          <w:sz w:val="37"/>
        </w:rPr>
        <w:lastRenderedPageBreak/>
        <w:t>然而，到</w:t>
      </w:r>
      <w:r>
        <w:rPr>
          <w:rFonts w:ascii="宋体" w:eastAsia="宋体" w:hAnsi="宋体" w:cs="宋体"/>
          <w:color w:val="000000"/>
          <w:sz w:val="37"/>
        </w:rPr>
        <w:t>18</w:t>
      </w:r>
      <w:r>
        <w:rPr>
          <w:rFonts w:ascii="宋体" w:eastAsia="宋体" w:hAnsi="宋体" w:cs="宋体"/>
          <w:color w:val="000000"/>
          <w:sz w:val="37"/>
        </w:rPr>
        <w:t>世纪末，疑病症和歇斯底里，却几乎毫无问题地成为精神疾病家族中的一员。</w:t>
      </w:r>
      <w:r>
        <w:rPr>
          <w:rFonts w:ascii="宋体" w:eastAsia="宋体" w:hAnsi="宋体" w:cs="宋体"/>
          <w:color w:val="000000"/>
          <w:sz w:val="37"/>
        </w:rPr>
        <w:t>1755</w:t>
      </w:r>
      <w:r>
        <w:rPr>
          <w:rFonts w:ascii="宋体" w:eastAsia="宋体" w:hAnsi="宋体" w:cs="宋体"/>
          <w:color w:val="000000"/>
          <w:sz w:val="37"/>
        </w:rPr>
        <w:t>年，亚伯蒂</w:t>
      </w:r>
      <w:r>
        <w:rPr>
          <w:rFonts w:ascii="宋体" w:eastAsia="宋体" w:hAnsi="宋体" w:cs="宋体"/>
          <w:color w:val="000000"/>
          <w:sz w:val="37"/>
        </w:rPr>
        <w:t>(Alberti)</w:t>
      </w:r>
      <w:r>
        <w:rPr>
          <w:rFonts w:ascii="宋体" w:eastAsia="宋体" w:hAnsi="宋体" w:cs="宋体"/>
          <w:color w:val="000000"/>
          <w:sz w:val="37"/>
        </w:rPr>
        <w:t>在海牙</w:t>
      </w:r>
      <w:r>
        <w:rPr>
          <w:rFonts w:ascii="宋体" w:eastAsia="宋体" w:hAnsi="宋体" w:cs="宋体"/>
          <w:color w:val="000000"/>
          <w:sz w:val="37"/>
        </w:rPr>
        <w:t>(Halle)</w:t>
      </w:r>
      <w:r>
        <w:rPr>
          <w:rFonts w:ascii="宋体" w:eastAsia="宋体" w:hAnsi="宋体" w:cs="宋体"/>
          <w:color w:val="000000"/>
          <w:sz w:val="37"/>
        </w:rPr>
        <w:t>出版论文《论疑病想像症》</w:t>
      </w:r>
      <w:r>
        <w:rPr>
          <w:rFonts w:ascii="宋体" w:eastAsia="宋体" w:hAnsi="宋体" w:cs="宋体"/>
          <w:color w:val="000000"/>
          <w:sz w:val="37"/>
        </w:rPr>
        <w:t>(De morbis imaginariishypochondriacorum)</w:t>
      </w:r>
      <w:r>
        <w:rPr>
          <w:rFonts w:ascii="宋体" w:eastAsia="宋体" w:hAnsi="宋体" w:cs="宋体"/>
          <w:color w:val="000000"/>
          <w:sz w:val="37"/>
        </w:rPr>
        <w:t>；而李欧多虽然把疑病症定为一种痉挛，亦承认说</w:t>
      </w:r>
      <w:r>
        <w:rPr>
          <w:rFonts w:ascii="宋体" w:eastAsia="宋体" w:hAnsi="宋体" w:cs="宋体"/>
          <w:color w:val="000000"/>
          <w:sz w:val="37"/>
        </w:rPr>
        <w:t>“</w:t>
      </w:r>
      <w:r>
        <w:rPr>
          <w:rFonts w:ascii="宋体" w:eastAsia="宋体" w:hAnsi="宋体" w:cs="宋体"/>
          <w:color w:val="000000"/>
          <w:sz w:val="37"/>
        </w:rPr>
        <w:t>精神和肉体一样受害，而且还可能更深；也就是因此，</w:t>
      </w:r>
      <w:r>
        <w:rPr>
          <w:rFonts w:ascii="宋体" w:eastAsia="宋体" w:hAnsi="宋体" w:cs="宋体"/>
          <w:color w:val="000000"/>
          <w:sz w:val="37"/>
        </w:rPr>
        <w:t>‘</w:t>
      </w:r>
      <w:r>
        <w:rPr>
          <w:rFonts w:ascii="宋体" w:eastAsia="宋体" w:hAnsi="宋体" w:cs="宋体"/>
          <w:color w:val="000000"/>
          <w:sz w:val="37"/>
        </w:rPr>
        <w:t>季肋</w:t>
      </w:r>
      <w:r>
        <w:rPr>
          <w:rFonts w:ascii="宋体" w:eastAsia="宋体" w:hAnsi="宋体" w:cs="宋体"/>
          <w:color w:val="000000"/>
          <w:sz w:val="37"/>
        </w:rPr>
        <w:t>’(</w:t>
      </w:r>
      <w:r>
        <w:rPr>
          <w:rFonts w:ascii="宋体" w:eastAsia="宋体" w:hAnsi="宋体" w:cs="宋体"/>
          <w:color w:val="000000"/>
          <w:sz w:val="37"/>
        </w:rPr>
        <w:t>译注：此字原意</w:t>
      </w:r>
      <w:r>
        <w:rPr>
          <w:rFonts w:ascii="宋体" w:eastAsia="宋体" w:hAnsi="宋体" w:cs="宋体"/>
          <w:color w:val="000000"/>
          <w:sz w:val="37"/>
        </w:rPr>
        <w:t>)</w:t>
      </w:r>
      <w:r>
        <w:rPr>
          <w:rFonts w:ascii="宋体" w:eastAsia="宋体" w:hAnsi="宋体" w:cs="宋体"/>
          <w:color w:val="000000"/>
          <w:sz w:val="37"/>
        </w:rPr>
        <w:t>一词几乎已变成一个冒犯人的名词，想要讨好别人的医生们便避免使用它</w:t>
      </w:r>
      <w:r>
        <w:rPr>
          <w:rFonts w:ascii="宋体" w:eastAsia="宋体" w:hAnsi="宋体" w:cs="宋体"/>
          <w:color w:val="000000"/>
          <w:sz w:val="37"/>
        </w:rPr>
        <w:t>”</w:t>
      </w:r>
      <w:r>
        <w:rPr>
          <w:rFonts w:ascii="宋体" w:eastAsia="宋体" w:hAnsi="宋体" w:cs="宋体"/>
          <w:color w:val="000000"/>
          <w:sz w:val="37"/>
        </w:rPr>
        <w:t>。㊾</w:t>
      </w:r>
      <w:r>
        <w:rPr>
          <w:rFonts w:ascii="宋体" w:eastAsia="宋体" w:hAnsi="宋体" w:cs="宋体"/>
          <w:color w:val="000000"/>
          <w:sz w:val="37"/>
        </w:rPr>
        <w:t>至于歇斯底里症，劳兰</w:t>
      </w:r>
      <w:r>
        <w:rPr>
          <w:rFonts w:ascii="宋体" w:eastAsia="宋体" w:hAnsi="宋体" w:cs="宋体"/>
          <w:color w:val="000000"/>
          <w:sz w:val="37"/>
        </w:rPr>
        <w:t>(Raulin)</w:t>
      </w:r>
      <w:r>
        <w:rPr>
          <w:rFonts w:ascii="宋体" w:eastAsia="宋体" w:hAnsi="宋体" w:cs="宋体"/>
          <w:color w:val="000000"/>
          <w:sz w:val="37"/>
        </w:rPr>
        <w:t>不再认为它有机体上的真实性，至少在他一开头的定义里，他就开宗明义地把它当作是想像病理学的处理对象：</w:t>
      </w:r>
      <w:r>
        <w:rPr>
          <w:rFonts w:ascii="宋体" w:eastAsia="宋体" w:hAnsi="宋体" w:cs="宋体"/>
          <w:color w:val="000000"/>
          <w:sz w:val="37"/>
        </w:rPr>
        <w:t>“</w:t>
      </w:r>
      <w:r>
        <w:rPr>
          <w:rFonts w:ascii="宋体" w:eastAsia="宋体" w:hAnsi="宋体" w:cs="宋体"/>
          <w:color w:val="000000"/>
          <w:sz w:val="37"/>
        </w:rPr>
        <w:t>生了这病的女人，发明、夸大和重复着无节制的想像力可能得出的种种荒谬事物，有时它会爆发流行、大肆传染。</w:t>
      </w:r>
      <w:r>
        <w:rPr>
          <w:rFonts w:ascii="宋体" w:eastAsia="宋体" w:hAnsi="宋体" w:cs="宋体"/>
          <w:color w:val="000000"/>
          <w:sz w:val="37"/>
        </w:rPr>
        <w:t>”</w:t>
      </w:r>
      <w:r>
        <w:rPr>
          <w:rFonts w:ascii="宋体" w:eastAsia="宋体" w:hAnsi="宋体" w:cs="宋体"/>
          <w:color w:val="000000"/>
          <w:sz w:val="37"/>
        </w:rPr>
        <w:t>㊿</w:t>
      </w:r>
    </w:p>
    <w:p w:rsidR="00A45C08" w:rsidRDefault="009A50F7">
      <w:pPr>
        <w:wordWrap w:val="0"/>
        <w:spacing w:line="700" w:lineRule="atLeast"/>
        <w:ind w:left="80" w:firstLine="880"/>
        <w:textAlignment w:val="baseline"/>
        <w:rPr>
          <w:sz w:val="37"/>
        </w:rPr>
      </w:pPr>
      <w:r>
        <w:rPr>
          <w:rFonts w:ascii="宋体" w:eastAsia="宋体" w:hAnsi="宋体" w:cs="宋体"/>
          <w:color w:val="000000"/>
          <w:sz w:val="37"/>
        </w:rPr>
        <w:t>因此，在古典时代中，歇斯底里和疑病症主要有两条演变线索。其中之一将两者拉近，直到形成一个共同的概念，那就是</w:t>
      </w:r>
      <w:r>
        <w:rPr>
          <w:rFonts w:ascii="宋体" w:eastAsia="宋体" w:hAnsi="宋体" w:cs="宋体"/>
          <w:color w:val="000000"/>
          <w:sz w:val="37"/>
        </w:rPr>
        <w:t>“</w:t>
      </w:r>
      <w:r>
        <w:rPr>
          <w:rFonts w:ascii="宋体" w:eastAsia="宋体" w:hAnsi="宋体" w:cs="宋体"/>
          <w:color w:val="000000"/>
          <w:sz w:val="37"/>
        </w:rPr>
        <w:t>神经病</w:t>
      </w:r>
      <w:r>
        <w:rPr>
          <w:rFonts w:ascii="宋体" w:eastAsia="宋体" w:hAnsi="宋体" w:cs="宋体"/>
          <w:color w:val="000000"/>
          <w:sz w:val="37"/>
        </w:rPr>
        <w:t>”(maladie des nerfs)</w:t>
      </w:r>
      <w:r>
        <w:rPr>
          <w:rFonts w:ascii="宋体" w:eastAsia="宋体" w:hAnsi="宋体" w:cs="宋体"/>
          <w:color w:val="000000"/>
          <w:sz w:val="37"/>
        </w:rPr>
        <w:t>；另一个线索则移转其意义，也改变了它的传统病理承体</w:t>
      </w:r>
      <w:r>
        <w:rPr>
          <w:rFonts w:ascii="宋体" w:eastAsia="宋体" w:hAnsi="宋体" w:cs="宋体"/>
          <w:color w:val="000000"/>
          <w:sz w:val="37"/>
        </w:rPr>
        <w:t>————</w:t>
      </w:r>
      <w:r>
        <w:rPr>
          <w:rFonts w:ascii="宋体" w:eastAsia="宋体" w:hAnsi="宋体" w:cs="宋体"/>
          <w:color w:val="000000"/>
          <w:sz w:val="37"/>
        </w:rPr>
        <w:t>这传统还可以由其名称中看得出来</w:t>
      </w:r>
      <w:r>
        <w:rPr>
          <w:rFonts w:ascii="宋体" w:eastAsia="宋体" w:hAnsi="宋体" w:cs="宋体"/>
          <w:color w:val="000000"/>
          <w:sz w:val="37"/>
        </w:rPr>
        <w:t>————</w:t>
      </w:r>
      <w:r>
        <w:rPr>
          <w:rFonts w:ascii="宋体" w:eastAsia="宋体" w:hAnsi="宋体" w:cs="宋体"/>
          <w:color w:val="000000"/>
          <w:sz w:val="37"/>
        </w:rPr>
        <w:t>并尝试将它们逐渐整合</w:t>
      </w:r>
      <w:r>
        <w:rPr>
          <w:rFonts w:ascii="宋体" w:eastAsia="宋体" w:hAnsi="宋体" w:cs="宋体"/>
          <w:color w:val="000000"/>
          <w:sz w:val="37"/>
        </w:rPr>
        <w:t>到精神病的领域之中，与躁狂和忧郁为邻。但，这项整合却和处理躁狂和忧郁时不同，它不是在原始性质的层次上进行的，也不是靠着它们受人感知和梦想的想像价值。这里出现的是一种完全不同的整合形态。</w:t>
      </w:r>
    </w:p>
    <w:p w:rsidR="00A45C08" w:rsidRDefault="00A45C08">
      <w:pPr>
        <w:wordWrap w:val="0"/>
        <w:spacing w:line="700" w:lineRule="exact"/>
        <w:textAlignment w:val="baseline"/>
        <w:rPr>
          <w:sz w:val="37"/>
        </w:rPr>
      </w:pPr>
    </w:p>
    <w:p w:rsidR="00A45C08" w:rsidRDefault="00A45C08">
      <w:pPr>
        <w:wordWrap w:val="0"/>
        <w:spacing w:line="700" w:lineRule="exact"/>
        <w:textAlignment w:val="baseline"/>
        <w:rPr>
          <w:sz w:val="37"/>
        </w:rPr>
      </w:pPr>
    </w:p>
    <w:p w:rsidR="00A45C08" w:rsidRDefault="009A50F7">
      <w:pPr>
        <w:wordWrap w:val="0"/>
        <w:spacing w:line="700" w:lineRule="atLeast"/>
        <w:ind w:left="80" w:right="20" w:firstLine="880"/>
        <w:textAlignment w:val="baseline"/>
        <w:rPr>
          <w:sz w:val="37"/>
        </w:rPr>
      </w:pPr>
      <w:r>
        <w:rPr>
          <w:rFonts w:ascii="宋体" w:eastAsia="宋体" w:hAnsi="宋体" w:cs="宋体"/>
          <w:color w:val="000000"/>
          <w:sz w:val="37"/>
        </w:rPr>
        <w:t>古典时代的医生们的确曾致力于发现歇斯底里和疑病症的特质。但，他们却一直没有达到一点：觉察出一个协调</w:t>
      </w:r>
    </w:p>
    <w:p w:rsidR="00A45C08" w:rsidRDefault="009A50F7">
      <w:pPr>
        <w:wordWrap w:val="0"/>
        <w:spacing w:line="700" w:lineRule="atLeast"/>
        <w:ind w:left="12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460" w:lineRule="atLeast"/>
        <w:ind w:left="700"/>
        <w:textAlignment w:val="baseline"/>
        <w:rPr>
          <w:sz w:val="28"/>
        </w:rPr>
      </w:pPr>
      <w:r>
        <w:rPr>
          <w:rFonts w:ascii="楷体" w:eastAsia="楷体" w:hAnsi="楷体" w:cs="楷体"/>
          <w:color w:val="000000"/>
          <w:sz w:val="28"/>
        </w:rPr>
        <w:t>㊾</w:t>
      </w:r>
      <w:r>
        <w:rPr>
          <w:rFonts w:ascii="楷体" w:eastAsia="楷体" w:hAnsi="楷体" w:cs="楷体"/>
          <w:color w:val="000000"/>
          <w:sz w:val="28"/>
        </w:rPr>
        <w:t xml:space="preserve"> </w:t>
      </w:r>
      <w:r>
        <w:rPr>
          <w:rFonts w:ascii="楷体" w:eastAsia="楷体" w:hAnsi="楷体" w:cs="楷体"/>
          <w:color w:val="000000"/>
          <w:sz w:val="28"/>
        </w:rPr>
        <w:t>李欧多，《实用医学》</w:t>
      </w:r>
      <w:r>
        <w:rPr>
          <w:rFonts w:ascii="楷体" w:eastAsia="楷体" w:hAnsi="楷体" w:cs="楷体"/>
          <w:color w:val="000000"/>
          <w:sz w:val="28"/>
        </w:rPr>
        <w:t>(Traité de médecine pratique),2e éd.1761,p.127</w:t>
      </w:r>
      <w:r>
        <w:rPr>
          <w:rFonts w:ascii="楷体" w:eastAsia="楷体" w:hAnsi="楷体" w:cs="楷体"/>
          <w:color w:val="000000"/>
          <w:sz w:val="28"/>
        </w:rPr>
        <w:t>。</w:t>
      </w:r>
    </w:p>
    <w:p w:rsidR="00A45C08" w:rsidRDefault="009A50F7">
      <w:pPr>
        <w:wordWrap w:val="0"/>
        <w:spacing w:line="540" w:lineRule="atLeast"/>
        <w:ind w:left="320" w:right="140" w:firstLine="380"/>
        <w:textAlignment w:val="baseline"/>
        <w:rPr>
          <w:sz w:val="28"/>
        </w:rPr>
      </w:pPr>
      <w:r>
        <w:rPr>
          <w:rFonts w:ascii="楷体" w:eastAsia="楷体" w:hAnsi="楷体" w:cs="楷体"/>
          <w:color w:val="000000"/>
          <w:sz w:val="28"/>
        </w:rPr>
        <w:t>㊿</w:t>
      </w:r>
      <w:r>
        <w:rPr>
          <w:rFonts w:ascii="楷体" w:eastAsia="楷体" w:hAnsi="楷体" w:cs="楷体"/>
          <w:color w:val="000000"/>
          <w:sz w:val="28"/>
        </w:rPr>
        <w:t xml:space="preserve"> </w:t>
      </w:r>
      <w:r>
        <w:rPr>
          <w:rFonts w:ascii="楷体" w:eastAsia="楷体" w:hAnsi="楷体" w:cs="楷体"/>
          <w:color w:val="000000"/>
          <w:sz w:val="28"/>
        </w:rPr>
        <w:t>劳兰，《气郁症论》</w:t>
      </w:r>
      <w:r>
        <w:rPr>
          <w:rFonts w:ascii="楷体" w:eastAsia="楷体" w:hAnsi="楷体" w:cs="楷体"/>
          <w:color w:val="000000"/>
          <w:sz w:val="28"/>
        </w:rPr>
        <w:t xml:space="preserve">(Traité des affections </w:t>
      </w:r>
      <w:r>
        <w:rPr>
          <w:rFonts w:ascii="楷体" w:eastAsia="楷体" w:hAnsi="楷体" w:cs="楷体"/>
          <w:color w:val="000000"/>
          <w:sz w:val="28"/>
        </w:rPr>
        <w:t>vaporeuses),Paris,1758,</w:t>
      </w:r>
      <w:r>
        <w:rPr>
          <w:rFonts w:ascii="楷体" w:eastAsia="楷体" w:hAnsi="楷体" w:cs="楷体"/>
          <w:color w:val="000000"/>
          <w:sz w:val="28"/>
        </w:rPr>
        <w:t>前言</w:t>
      </w:r>
      <w:r>
        <w:rPr>
          <w:rFonts w:ascii="楷体" w:eastAsia="楷体" w:hAnsi="楷体" w:cs="楷体"/>
          <w:color w:val="000000"/>
          <w:sz w:val="28"/>
        </w:rPr>
        <w:t>,p.XX</w:t>
      </w:r>
      <w:r>
        <w:rPr>
          <w:rFonts w:ascii="楷体" w:eastAsia="楷体" w:hAnsi="楷体" w:cs="楷体"/>
          <w:color w:val="000000"/>
          <w:sz w:val="28"/>
        </w:rPr>
        <w:t>。</w:t>
      </w:r>
      <w:r>
        <w:rPr>
          <w:rFonts w:ascii="仿宋" w:eastAsia="仿宋" w:hAnsi="仿宋" w:cs="仿宋"/>
          <w:color w:val="000000"/>
          <w:sz w:val="28"/>
        </w:rPr>
        <w:t>402</w:t>
      </w:r>
    </w:p>
    <w:p w:rsidR="00A45C08" w:rsidRDefault="00A45C08"/>
    <w:p w:rsidR="00A45C08" w:rsidRDefault="00A45C08">
      <w:pPr>
        <w:sectPr w:rsidR="00A45C08">
          <w:headerReference w:type="default" r:id="rId962"/>
          <w:footerReference w:type="default" r:id="rId963"/>
          <w:pgSz w:w="15660" w:h="23340"/>
          <w:pgMar w:top="1980" w:right="2120" w:bottom="1980" w:left="2120" w:header="1680" w:footer="1680" w:gutter="0"/>
          <w:cols w:space="720"/>
        </w:sectPr>
      </w:pPr>
    </w:p>
    <w:p w:rsidR="00A45C08" w:rsidRDefault="009A50F7">
      <w:pPr>
        <w:wordWrap w:val="0"/>
        <w:spacing w:before="780" w:line="660" w:lineRule="atLeast"/>
        <w:ind w:left="240" w:right="100"/>
        <w:textAlignment w:val="baseline"/>
        <w:rPr>
          <w:sz w:val="42"/>
        </w:rPr>
      </w:pPr>
      <w:r>
        <w:rPr>
          <w:rFonts w:ascii="宋体" w:eastAsia="宋体" w:hAnsi="宋体" w:cs="宋体"/>
          <w:color w:val="000000"/>
          <w:sz w:val="42"/>
        </w:rPr>
        <w:lastRenderedPageBreak/>
        <w:t>一致的整体，一个使躁狂和忧郁具有特殊面貌的品质性凝聚力。所有引用的性质相互矛盾，彼此取消，完全没有解决这两种疾病的深层属性为何的问题。</w:t>
      </w:r>
    </w:p>
    <w:p w:rsidR="00A45C08" w:rsidRDefault="009A50F7">
      <w:pPr>
        <w:wordWrap w:val="0"/>
        <w:spacing w:line="660" w:lineRule="atLeast"/>
        <w:ind w:left="240" w:right="20" w:firstLine="880"/>
        <w:textAlignment w:val="baseline"/>
        <w:rPr>
          <w:sz w:val="42"/>
        </w:rPr>
      </w:pPr>
      <w:r>
        <w:rPr>
          <w:rFonts w:ascii="宋体" w:eastAsia="宋体" w:hAnsi="宋体" w:cs="宋体"/>
          <w:color w:val="000000"/>
          <w:sz w:val="42"/>
        </w:rPr>
        <w:t>歇斯底里经常被视为体内热能所产生的效应，这热能把骚动、沸腾扩散到全身，并不断地显现为抽搐和痉挛。这个热能不是和炽热的爱欲有密切关系吗？在求偶中的少女和在失去丈夫的年轻寡妇身上，歇斯底里不是常和这个爱欲连在一起吗？歇斯底里天性上就是炽热的；它的征象比较会让</w:t>
      </w:r>
      <w:r>
        <w:rPr>
          <w:rFonts w:ascii="宋体" w:eastAsia="宋体" w:hAnsi="宋体" w:cs="宋体"/>
          <w:color w:val="000000"/>
          <w:sz w:val="42"/>
        </w:rPr>
        <w:t>人想到一个形象，而不是一种疾病；杰克</w:t>
      </w:r>
      <w:r>
        <w:rPr>
          <w:rFonts w:ascii="宋体" w:eastAsia="宋体" w:hAnsi="宋体" w:cs="宋体"/>
          <w:color w:val="000000"/>
          <w:sz w:val="42"/>
        </w:rPr>
        <w:t>·</w:t>
      </w:r>
      <w:r>
        <w:rPr>
          <w:rFonts w:ascii="宋体" w:eastAsia="宋体" w:hAnsi="宋体" w:cs="宋体"/>
          <w:color w:val="000000"/>
          <w:sz w:val="42"/>
        </w:rPr>
        <w:t>费兰</w:t>
      </w:r>
      <w:r>
        <w:rPr>
          <w:rFonts w:ascii="宋体" w:eastAsia="宋体" w:hAnsi="宋体" w:cs="宋体"/>
          <w:color w:val="000000"/>
          <w:sz w:val="42"/>
        </w:rPr>
        <w:t>(JacquesFerrand)</w:t>
      </w:r>
      <w:r>
        <w:rPr>
          <w:rFonts w:ascii="宋体" w:eastAsia="宋体" w:hAnsi="宋体" w:cs="宋体"/>
          <w:color w:val="000000"/>
          <w:sz w:val="42"/>
        </w:rPr>
        <w:t>在</w:t>
      </w:r>
      <w:r>
        <w:rPr>
          <w:rFonts w:ascii="宋体" w:eastAsia="宋体" w:hAnsi="宋体" w:cs="宋体"/>
          <w:color w:val="000000"/>
          <w:sz w:val="42"/>
        </w:rPr>
        <w:t>17</w:t>
      </w:r>
      <w:r>
        <w:rPr>
          <w:rFonts w:ascii="宋体" w:eastAsia="宋体" w:hAnsi="宋体" w:cs="宋体"/>
          <w:color w:val="000000"/>
          <w:sz w:val="42"/>
        </w:rPr>
        <w:t>世纪初描画了这个形象，而且具有强大的物质准确性。在他的《恋爱病或情欲忧郁》</w:t>
      </w:r>
      <w:r>
        <w:rPr>
          <w:rFonts w:ascii="宋体" w:eastAsia="宋体" w:hAnsi="宋体" w:cs="宋体"/>
          <w:color w:val="000000"/>
          <w:sz w:val="42"/>
        </w:rPr>
        <w:t>(Maladie d'amour oumélancolie érotique)</w:t>
      </w:r>
      <w:r>
        <w:rPr>
          <w:rFonts w:ascii="宋体" w:eastAsia="宋体" w:hAnsi="宋体" w:cs="宋体"/>
          <w:color w:val="000000"/>
          <w:sz w:val="42"/>
        </w:rPr>
        <w:t>里，他沾沾自喜地认定女人比男人更经常因为爱情昏头转向；但她们又用何种高度的技巧来掩盖此事哪！</w:t>
      </w:r>
      <w:r>
        <w:rPr>
          <w:rFonts w:ascii="宋体" w:eastAsia="宋体" w:hAnsi="宋体" w:cs="宋体"/>
          <w:color w:val="000000"/>
          <w:sz w:val="42"/>
        </w:rPr>
        <w:t>“</w:t>
      </w:r>
      <w:r>
        <w:rPr>
          <w:rFonts w:ascii="宋体" w:eastAsia="宋体" w:hAnsi="宋体" w:cs="宋体"/>
          <w:color w:val="000000"/>
          <w:sz w:val="42"/>
        </w:rPr>
        <w:t>在这方面，她们的外表就像安歇在支架上的蒸馏器，我们从外头看不到火，但如果您去看看蒸馏器下面，而且把手放在妇人心头上，你在这两处都会发现到大量的火炭。</w:t>
      </w:r>
      <w:r>
        <w:rPr>
          <w:rFonts w:ascii="宋体" w:eastAsia="宋体" w:hAnsi="宋体" w:cs="宋体"/>
          <w:color w:val="000000"/>
          <w:sz w:val="42"/>
        </w:rPr>
        <w:t>”⑦</w:t>
      </w:r>
      <w:r>
        <w:rPr>
          <w:rFonts w:ascii="宋体" w:eastAsia="宋体" w:hAnsi="宋体" w:cs="宋体"/>
          <w:color w:val="000000"/>
          <w:sz w:val="42"/>
        </w:rPr>
        <w:t>这是一个值得赞赏的形象，它有沉重的</w:t>
      </w:r>
      <w:r>
        <w:rPr>
          <w:rFonts w:ascii="宋体" w:eastAsia="宋体" w:hAnsi="宋体" w:cs="宋体"/>
          <w:color w:val="000000"/>
          <w:sz w:val="42"/>
        </w:rPr>
        <w:t>象征、感情上的超量负荷，还有一整套的意象指涉。在费兰以后很久，我们还会重新看到湿热这个质的主题，被用来形容歇斯底里和疑病症中的秘密蒸馏；但形象在此时消隐，让位给一个更抽象的主题。在尼可拉</w:t>
      </w:r>
      <w:r>
        <w:rPr>
          <w:rFonts w:ascii="宋体" w:eastAsia="宋体" w:hAnsi="宋体" w:cs="宋体"/>
          <w:color w:val="000000"/>
          <w:sz w:val="42"/>
        </w:rPr>
        <w:t>·</w:t>
      </w:r>
      <w:r>
        <w:rPr>
          <w:rFonts w:ascii="宋体" w:eastAsia="宋体" w:hAnsi="宋体" w:cs="宋体"/>
          <w:color w:val="000000"/>
          <w:sz w:val="42"/>
        </w:rPr>
        <w:t>谢斯诺</w:t>
      </w:r>
      <w:r>
        <w:rPr>
          <w:rFonts w:ascii="宋体" w:eastAsia="宋体" w:hAnsi="宋体" w:cs="宋体"/>
          <w:color w:val="000000"/>
          <w:sz w:val="42"/>
        </w:rPr>
        <w:t>(Nicolas Chesneau)</w:t>
      </w:r>
      <w:r>
        <w:rPr>
          <w:rFonts w:ascii="宋体" w:eastAsia="宋体" w:hAnsi="宋体" w:cs="宋体"/>
          <w:color w:val="000000"/>
          <w:sz w:val="42"/>
        </w:rPr>
        <w:t>的作品里，女性蒸馏器之火焰已经褪色得很厉害了：</w:t>
      </w:r>
      <w:r>
        <w:rPr>
          <w:rFonts w:ascii="宋体" w:eastAsia="宋体" w:hAnsi="宋体" w:cs="宋体"/>
          <w:color w:val="000000"/>
          <w:sz w:val="42"/>
        </w:rPr>
        <w:t>“</w:t>
      </w:r>
      <w:r>
        <w:rPr>
          <w:rFonts w:ascii="宋体" w:eastAsia="宋体" w:hAnsi="宋体" w:cs="宋体"/>
          <w:color w:val="000000"/>
          <w:sz w:val="42"/>
        </w:rPr>
        <w:t>我认为，歇斯底里的激情并不是一个简单的疾病，在这个名称之下，包含着一种恶性蒸</w:t>
      </w:r>
    </w:p>
    <w:p w:rsidR="00A45C08" w:rsidRDefault="009A50F7">
      <w:pPr>
        <w:wordWrap w:val="0"/>
        <w:spacing w:line="660" w:lineRule="atLeast"/>
        <w:ind w:left="3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20" w:line="480" w:lineRule="atLeast"/>
        <w:ind w:left="240" w:firstLine="640"/>
        <w:textAlignment w:val="baseline"/>
        <w:rPr>
          <w:sz w:val="28"/>
        </w:rPr>
      </w:pPr>
      <w:r>
        <w:rPr>
          <w:rFonts w:ascii="楷体" w:eastAsia="楷体" w:hAnsi="楷体" w:cs="楷体"/>
          <w:color w:val="000000"/>
          <w:sz w:val="28"/>
        </w:rPr>
        <w:t xml:space="preserve">⑦ </w:t>
      </w:r>
      <w:r>
        <w:rPr>
          <w:rFonts w:ascii="楷体" w:eastAsia="楷体" w:hAnsi="楷体" w:cs="楷体"/>
          <w:color w:val="000000"/>
          <w:sz w:val="28"/>
        </w:rPr>
        <w:t>杰克</w:t>
      </w:r>
      <w:r>
        <w:rPr>
          <w:rFonts w:ascii="楷体" w:eastAsia="楷体" w:hAnsi="楷体" w:cs="楷体"/>
          <w:color w:val="000000"/>
          <w:sz w:val="28"/>
        </w:rPr>
        <w:t>·</w:t>
      </w:r>
      <w:r>
        <w:rPr>
          <w:rFonts w:ascii="楷体" w:eastAsia="楷体" w:hAnsi="楷体" w:cs="楷体"/>
          <w:color w:val="000000"/>
          <w:sz w:val="28"/>
        </w:rPr>
        <w:t>费兰，〈爱情病或是爱之忧郁〉</w:t>
      </w:r>
      <w:r>
        <w:rPr>
          <w:rFonts w:ascii="楷体" w:eastAsia="楷体" w:hAnsi="楷体" w:cs="楷体"/>
          <w:color w:val="000000"/>
          <w:sz w:val="28"/>
        </w:rPr>
        <w:t>(De la maladie d'amour ou mélancolieérotique)</w:t>
      </w:r>
      <w:r>
        <w:rPr>
          <w:rFonts w:ascii="楷体" w:eastAsia="楷体" w:hAnsi="楷体" w:cs="楷体"/>
          <w:color w:val="000000"/>
          <w:sz w:val="28"/>
        </w:rPr>
        <w:t>,Paris,1623,p.164</w:t>
      </w:r>
      <w:r>
        <w:rPr>
          <w:rFonts w:ascii="楷体" w:eastAsia="楷体" w:hAnsi="楷体" w:cs="楷体"/>
          <w:color w:val="000000"/>
          <w:sz w:val="28"/>
        </w:rPr>
        <w:t>。</w:t>
      </w:r>
    </w:p>
    <w:p w:rsidR="00A45C08" w:rsidRDefault="009A50F7">
      <w:pPr>
        <w:wordWrap w:val="0"/>
        <w:spacing w:line="420" w:lineRule="atLeast"/>
        <w:ind w:right="220"/>
        <w:jc w:val="right"/>
        <w:textAlignment w:val="baseline"/>
        <w:rPr>
          <w:sz w:val="31"/>
        </w:rPr>
      </w:pPr>
      <w:r>
        <w:rPr>
          <w:rFonts w:ascii="仿宋" w:eastAsia="仿宋" w:hAnsi="仿宋" w:cs="仿宋"/>
          <w:color w:val="000000"/>
          <w:sz w:val="31"/>
        </w:rPr>
        <w:t>403</w:t>
      </w:r>
    </w:p>
    <w:p w:rsidR="00A45C08" w:rsidRDefault="00A45C08"/>
    <w:p w:rsidR="00A45C08" w:rsidRDefault="00A45C08">
      <w:pPr>
        <w:sectPr w:rsidR="00A45C08">
          <w:headerReference w:type="default" r:id="rId964"/>
          <w:footerReference w:type="default" r:id="rId965"/>
          <w:pgSz w:w="15660" w:h="23340"/>
          <w:pgMar w:top="1980" w:right="2040" w:bottom="1980" w:left="2040" w:header="1680" w:footer="1680" w:gutter="0"/>
          <w:cols w:space="720"/>
        </w:sectPr>
      </w:pPr>
    </w:p>
    <w:p w:rsidR="00A45C08" w:rsidRDefault="009A50F7">
      <w:pPr>
        <w:wordWrap w:val="0"/>
        <w:spacing w:before="840" w:line="720" w:lineRule="atLeast"/>
        <w:textAlignment w:val="baseline"/>
        <w:rPr>
          <w:sz w:val="39"/>
        </w:rPr>
      </w:pPr>
      <w:r>
        <w:rPr>
          <w:rFonts w:ascii="宋体" w:eastAsia="宋体" w:hAnsi="宋体" w:cs="宋体"/>
          <w:color w:val="000000"/>
          <w:sz w:val="39"/>
        </w:rPr>
        <w:lastRenderedPageBreak/>
        <w:t>气所造成的多种病痛。这种蒸气以某种方式产生。这腐坏的恶气，强烈地沸腾激荡。</w:t>
      </w:r>
      <w:r>
        <w:rPr>
          <w:rFonts w:ascii="宋体" w:eastAsia="宋体" w:hAnsi="宋体" w:cs="宋体"/>
          <w:color w:val="000000"/>
          <w:sz w:val="39"/>
        </w:rPr>
        <w:t>”⑦</w:t>
      </w:r>
      <w:r>
        <w:rPr>
          <w:rFonts w:ascii="宋体" w:eastAsia="宋体" w:hAnsi="宋体" w:cs="宋体"/>
          <w:color w:val="000000"/>
          <w:sz w:val="39"/>
        </w:rPr>
        <w:t>对于其他人来说，相反地，由季肋部</w:t>
      </w:r>
      <w:r>
        <w:rPr>
          <w:rFonts w:ascii="宋体" w:eastAsia="宋体" w:hAnsi="宋体" w:cs="宋体"/>
          <w:color w:val="000000"/>
          <w:sz w:val="39"/>
        </w:rPr>
        <w:t>(hypochondres)</w:t>
      </w:r>
      <w:r>
        <w:rPr>
          <w:rFonts w:ascii="宋体" w:eastAsia="宋体" w:hAnsi="宋体" w:cs="宋体"/>
          <w:color w:val="000000"/>
          <w:sz w:val="39"/>
        </w:rPr>
        <w:t>所升起的热量，却是完全干燥的：疑病忧郁乃是一种</w:t>
      </w:r>
      <w:r>
        <w:rPr>
          <w:rFonts w:ascii="宋体" w:eastAsia="宋体" w:hAnsi="宋体" w:cs="宋体"/>
          <w:color w:val="000000"/>
          <w:sz w:val="39"/>
        </w:rPr>
        <w:t>“</w:t>
      </w:r>
      <w:r>
        <w:rPr>
          <w:rFonts w:ascii="宋体" w:eastAsia="宋体" w:hAnsi="宋体" w:cs="宋体"/>
          <w:color w:val="000000"/>
          <w:sz w:val="39"/>
        </w:rPr>
        <w:t>热而干的</w:t>
      </w:r>
      <w:r>
        <w:rPr>
          <w:rFonts w:ascii="宋体" w:eastAsia="宋体" w:hAnsi="宋体" w:cs="宋体"/>
          <w:color w:val="000000"/>
          <w:sz w:val="39"/>
        </w:rPr>
        <w:t>”</w:t>
      </w:r>
      <w:r>
        <w:rPr>
          <w:rFonts w:ascii="宋体" w:eastAsia="宋体" w:hAnsi="宋体" w:cs="宋体"/>
          <w:color w:val="000000"/>
          <w:sz w:val="39"/>
        </w:rPr>
        <w:t>疾病，来自</w:t>
      </w:r>
      <w:r>
        <w:rPr>
          <w:rFonts w:ascii="宋体" w:eastAsia="宋体" w:hAnsi="宋体" w:cs="宋体"/>
          <w:color w:val="000000"/>
          <w:sz w:val="39"/>
        </w:rPr>
        <w:t>“</w:t>
      </w:r>
      <w:r>
        <w:rPr>
          <w:rFonts w:ascii="宋体" w:eastAsia="宋体" w:hAnsi="宋体" w:cs="宋体"/>
          <w:color w:val="000000"/>
          <w:sz w:val="39"/>
        </w:rPr>
        <w:t>同一性质的体液</w:t>
      </w:r>
      <w:r>
        <w:rPr>
          <w:rFonts w:ascii="宋体" w:eastAsia="宋体" w:hAnsi="宋体" w:cs="宋体"/>
          <w:color w:val="000000"/>
          <w:sz w:val="39"/>
        </w:rPr>
        <w:t>”</w:t>
      </w:r>
      <w:r>
        <w:rPr>
          <w:rFonts w:ascii="宋体" w:eastAsia="宋体" w:hAnsi="宋体" w:cs="宋体"/>
          <w:color w:val="000000"/>
          <w:sz w:val="39"/>
        </w:rPr>
        <w:t>。㉒但也有某些人不论是在歇斯底里或是在疑病症中，都看不出有任何热力：因此，这些疾病的特性，反而是无精打采、惰性和淤积体液特有的冷湿性格：</w:t>
      </w:r>
      <w:r>
        <w:rPr>
          <w:rFonts w:ascii="宋体" w:eastAsia="宋体" w:hAnsi="宋体" w:cs="宋体"/>
          <w:color w:val="000000"/>
          <w:sz w:val="39"/>
        </w:rPr>
        <w:t>“</w:t>
      </w:r>
      <w:r>
        <w:rPr>
          <w:rFonts w:ascii="宋体" w:eastAsia="宋体" w:hAnsi="宋体" w:cs="宋体"/>
          <w:color w:val="000000"/>
          <w:sz w:val="39"/>
        </w:rPr>
        <w:t>我认为这些疾病</w:t>
      </w:r>
      <w:r>
        <w:rPr>
          <w:rFonts w:ascii="宋体" w:eastAsia="宋体" w:hAnsi="宋体" w:cs="宋体"/>
          <w:color w:val="000000"/>
          <w:sz w:val="39"/>
        </w:rPr>
        <w:t>(</w:t>
      </w:r>
      <w:r>
        <w:rPr>
          <w:rFonts w:ascii="宋体" w:eastAsia="宋体" w:hAnsi="宋体" w:cs="宋体"/>
          <w:color w:val="000000"/>
          <w:sz w:val="39"/>
        </w:rPr>
        <w:t>疑病症和歇</w:t>
      </w:r>
      <w:r>
        <w:rPr>
          <w:rFonts w:ascii="宋体" w:eastAsia="宋体" w:hAnsi="宋体" w:cs="宋体"/>
          <w:color w:val="000000"/>
          <w:sz w:val="39"/>
        </w:rPr>
        <w:t>斯底里</w:t>
      </w:r>
      <w:r>
        <w:rPr>
          <w:rFonts w:ascii="宋体" w:eastAsia="宋体" w:hAnsi="宋体" w:cs="宋体"/>
          <w:color w:val="000000"/>
          <w:sz w:val="39"/>
        </w:rPr>
        <w:t>)</w:t>
      </w:r>
      <w:r>
        <w:rPr>
          <w:rFonts w:ascii="宋体" w:eastAsia="宋体" w:hAnsi="宋体" w:cs="宋体"/>
          <w:color w:val="000000"/>
          <w:sz w:val="39"/>
        </w:rPr>
        <w:t>，如果是比较长期的时候，来自脑部和神经的纤维变得松弛、既无动作亦无弹性；也来自神经液变得贫乏、无效。</w:t>
      </w:r>
      <w:r>
        <w:rPr>
          <w:rFonts w:ascii="宋体" w:eastAsia="宋体" w:hAnsi="宋体" w:cs="宋体"/>
          <w:color w:val="000000"/>
          <w:sz w:val="39"/>
        </w:rPr>
        <w:t>”</w:t>
      </w:r>
      <w:r>
        <w:rPr>
          <w:rFonts w:ascii="宋体" w:eastAsia="宋体" w:hAnsi="宋体" w:cs="宋体"/>
          <w:color w:val="000000"/>
          <w:sz w:val="39"/>
        </w:rPr>
        <w:t>㉓最能见证歇斯底里在质性上的不稳定的，无疑是乔治</w:t>
      </w:r>
      <w:r>
        <w:rPr>
          <w:rFonts w:ascii="宋体" w:eastAsia="宋体" w:hAnsi="宋体" w:cs="宋体"/>
          <w:color w:val="000000"/>
          <w:sz w:val="39"/>
        </w:rPr>
        <w:t>·</w:t>
      </w:r>
      <w:r>
        <w:rPr>
          <w:rFonts w:ascii="宋体" w:eastAsia="宋体" w:hAnsi="宋体" w:cs="宋体"/>
          <w:color w:val="000000"/>
          <w:sz w:val="39"/>
        </w:rPr>
        <w:t>贤恩</w:t>
      </w:r>
      <w:r>
        <w:rPr>
          <w:rFonts w:ascii="宋体" w:eastAsia="宋体" w:hAnsi="宋体" w:cs="宋体"/>
          <w:color w:val="000000"/>
          <w:sz w:val="39"/>
        </w:rPr>
        <w:t>(George Cheyne)</w:t>
      </w:r>
      <w:r>
        <w:rPr>
          <w:rFonts w:ascii="宋体" w:eastAsia="宋体" w:hAnsi="宋体" w:cs="宋体"/>
          <w:color w:val="000000"/>
          <w:sz w:val="39"/>
        </w:rPr>
        <w:t>所著的《英国病》</w:t>
      </w:r>
      <w:r>
        <w:rPr>
          <w:rFonts w:ascii="宋体" w:eastAsia="宋体" w:hAnsi="宋体" w:cs="宋体"/>
          <w:color w:val="000000"/>
          <w:sz w:val="39"/>
        </w:rPr>
        <w:t>(The EnglishMalady)</w:t>
      </w:r>
      <w:r>
        <w:rPr>
          <w:rFonts w:ascii="宋体" w:eastAsia="宋体" w:hAnsi="宋体" w:cs="宋体"/>
          <w:color w:val="000000"/>
          <w:sz w:val="39"/>
        </w:rPr>
        <w:t>：在其中，疾病只是抽象地维持统一，而症状则被划分于不同的质性领域，并受该领域特有的机制管辖。痉挛、抽筋、抽搐这类的症状，属于一种热量病理学，其热量的象征为</w:t>
      </w:r>
      <w:r>
        <w:rPr>
          <w:rFonts w:ascii="宋体" w:eastAsia="宋体" w:hAnsi="宋体" w:cs="宋体"/>
          <w:color w:val="000000"/>
          <w:sz w:val="39"/>
        </w:rPr>
        <w:t>“</w:t>
      </w:r>
      <w:r>
        <w:rPr>
          <w:rFonts w:ascii="宋体" w:eastAsia="宋体" w:hAnsi="宋体" w:cs="宋体"/>
          <w:color w:val="000000"/>
          <w:sz w:val="39"/>
        </w:rPr>
        <w:t>盐粒子</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有害的、呛人的或尖刻的蒸气</w:t>
      </w:r>
      <w:r>
        <w:rPr>
          <w:rFonts w:ascii="宋体" w:eastAsia="宋体" w:hAnsi="宋体" w:cs="宋体"/>
          <w:color w:val="000000"/>
          <w:sz w:val="39"/>
        </w:rPr>
        <w:t>”</w:t>
      </w:r>
      <w:r>
        <w:rPr>
          <w:rFonts w:ascii="宋体" w:eastAsia="宋体" w:hAnsi="宋体" w:cs="宋体"/>
          <w:color w:val="000000"/>
          <w:sz w:val="39"/>
        </w:rPr>
        <w:t>。相反地，所有的身心虚弱征象</w:t>
      </w:r>
      <w:r>
        <w:rPr>
          <w:rFonts w:ascii="宋体" w:eastAsia="宋体" w:hAnsi="宋体" w:cs="宋体"/>
          <w:color w:val="000000"/>
          <w:sz w:val="39"/>
        </w:rPr>
        <w:t>———“</w:t>
      </w:r>
      <w:r>
        <w:rPr>
          <w:rFonts w:ascii="宋体" w:eastAsia="宋体" w:hAnsi="宋体" w:cs="宋体"/>
          <w:color w:val="000000"/>
          <w:sz w:val="39"/>
        </w:rPr>
        <w:t>低落、昏厥、神智停滞、嗜眠麻木、</w:t>
      </w:r>
      <w:r>
        <w:rPr>
          <w:rFonts w:ascii="宋体" w:eastAsia="宋体" w:hAnsi="宋体" w:cs="宋体"/>
          <w:color w:val="000000"/>
          <w:sz w:val="39"/>
        </w:rPr>
        <w:t>忧郁和悲伤</w:t>
      </w:r>
      <w:r>
        <w:rPr>
          <w:rFonts w:ascii="宋体" w:eastAsia="宋体" w:hAnsi="宋体" w:cs="宋体"/>
          <w:color w:val="000000"/>
          <w:sz w:val="39"/>
        </w:rPr>
        <w:t>”————</w:t>
      </w:r>
      <w:r>
        <w:rPr>
          <w:rFonts w:ascii="宋体" w:eastAsia="宋体" w:hAnsi="宋体" w:cs="宋体"/>
          <w:color w:val="000000"/>
          <w:sz w:val="39"/>
        </w:rPr>
        <w:t>则显示出，纤维变得太湿和太松。这无疑是受到冷、黏和厚的体液的影响，它们阻塞了浆液和血液的腺体和管脉。至于瘫痪，它同时既意味着冷却，亦意味着纤维的固置、</w:t>
      </w:r>
      <w:r>
        <w:rPr>
          <w:rFonts w:ascii="宋体" w:eastAsia="宋体" w:hAnsi="宋体" w:cs="宋体"/>
          <w:color w:val="000000"/>
          <w:sz w:val="39"/>
        </w:rPr>
        <w:t>“</w:t>
      </w:r>
      <w:r>
        <w:rPr>
          <w:rFonts w:ascii="宋体" w:eastAsia="宋体" w:hAnsi="宋体" w:cs="宋体"/>
          <w:color w:val="000000"/>
          <w:sz w:val="39"/>
        </w:rPr>
        <w:t>震动的中断</w:t>
      </w:r>
      <w:r>
        <w:rPr>
          <w:rFonts w:ascii="宋体" w:eastAsia="宋体" w:hAnsi="宋体" w:cs="宋体"/>
          <w:color w:val="000000"/>
          <w:sz w:val="39"/>
        </w:rPr>
        <w:t>”</w:t>
      </w:r>
      <w:r>
        <w:rPr>
          <w:rFonts w:ascii="宋体" w:eastAsia="宋体" w:hAnsi="宋体" w:cs="宋体"/>
          <w:color w:val="000000"/>
          <w:sz w:val="39"/>
        </w:rPr>
        <w:t>。这可说是因为固态元素的一般惰</w:t>
      </w:r>
    </w:p>
    <w:p w:rsidR="00A45C08" w:rsidRDefault="009A50F7">
      <w:pPr>
        <w:wordWrap w:val="0"/>
        <w:spacing w:line="540" w:lineRule="atLeast"/>
        <w:ind w:left="140"/>
        <w:textAlignment w:val="baseline"/>
        <w:rPr>
          <w:sz w:val="34"/>
        </w:rPr>
      </w:pPr>
      <w:r>
        <w:rPr>
          <w:rFonts w:ascii="宋体" w:eastAsia="宋体" w:hAnsi="宋体" w:cs="宋体"/>
          <w:color w:val="000000"/>
          <w:sz w:val="34"/>
          <w:u w:val="single"/>
        </w:rPr>
        <w:t xml:space="preserve">                </w:t>
      </w:r>
    </w:p>
    <w:p w:rsidR="00A45C08" w:rsidRDefault="009A50F7">
      <w:pPr>
        <w:wordWrap w:val="0"/>
        <w:spacing w:before="260" w:line="560" w:lineRule="atLeast"/>
        <w:ind w:left="80" w:right="20" w:firstLine="620"/>
        <w:textAlignment w:val="baseline"/>
        <w:rPr>
          <w:sz w:val="34"/>
        </w:rPr>
      </w:pPr>
      <w:r>
        <w:rPr>
          <w:rFonts w:ascii="TimesNewRoman" w:eastAsia="TimesNewRoman" w:hAnsi="TimesNewRoman" w:cs="TimesNewRoman"/>
          <w:color w:val="000000"/>
          <w:sz w:val="34"/>
        </w:rPr>
        <w:t xml:space="preserve">⑪ </w:t>
      </w:r>
      <w:r>
        <w:rPr>
          <w:rFonts w:ascii="TimesNewRoman" w:eastAsia="TimesNewRoman" w:hAnsi="TimesNewRoman" w:cs="TimesNewRoman"/>
          <w:color w:val="000000"/>
          <w:sz w:val="34"/>
        </w:rPr>
        <w:t>尼可拉</w:t>
      </w:r>
      <w:r>
        <w:rPr>
          <w:rFonts w:ascii="TimesNewRoman" w:eastAsia="TimesNewRoman" w:hAnsi="TimesNewRoman" w:cs="TimesNewRoman"/>
          <w:color w:val="000000"/>
          <w:sz w:val="34"/>
        </w:rPr>
        <w:t>·</w:t>
      </w:r>
      <w:r>
        <w:rPr>
          <w:rFonts w:ascii="TimesNewRoman" w:eastAsia="TimesNewRoman" w:hAnsi="TimesNewRoman" w:cs="TimesNewRoman"/>
          <w:color w:val="000000"/>
          <w:sz w:val="34"/>
        </w:rPr>
        <w:t>谢斯诺</w:t>
      </w:r>
      <w:r>
        <w:rPr>
          <w:rFonts w:ascii="TimesNewRoman" w:eastAsia="TimesNewRoman" w:hAnsi="TimesNewRoman" w:cs="TimesNewRoman"/>
          <w:color w:val="000000"/>
          <w:sz w:val="34"/>
        </w:rPr>
        <w:t>,</w:t>
      </w:r>
      <w:r>
        <w:rPr>
          <w:rFonts w:ascii="TimesNewRoman" w:eastAsia="TimesNewRoman" w:hAnsi="TimesNewRoman" w:cs="TimesNewRoman"/>
          <w:color w:val="000000"/>
          <w:sz w:val="34"/>
        </w:rPr>
        <w:t>《医学观察五卷》</w:t>
      </w:r>
      <w:r>
        <w:rPr>
          <w:rFonts w:ascii="TimesNewRoman" w:eastAsia="TimesNewRoman" w:hAnsi="TimesNewRoman" w:cs="TimesNewRoman"/>
          <w:color w:val="000000"/>
          <w:sz w:val="34"/>
        </w:rPr>
        <w:t>(Observationum medicarum libri quin-que), Paris,1672, liv.Ⅲ, chap. XIV</w:t>
      </w:r>
      <w:r>
        <w:rPr>
          <w:rFonts w:ascii="TimesNewRoman" w:eastAsia="TimesNewRoman" w:hAnsi="TimesNewRoman" w:cs="TimesNewRoman"/>
          <w:color w:val="000000"/>
          <w:sz w:val="34"/>
        </w:rPr>
        <w:t>。</w:t>
      </w:r>
    </w:p>
    <w:p w:rsidR="00A45C08" w:rsidRDefault="009A50F7">
      <w:pPr>
        <w:wordWrap w:val="0"/>
        <w:spacing w:line="560" w:lineRule="atLeast"/>
        <w:ind w:left="80" w:firstLine="620"/>
        <w:textAlignment w:val="baseline"/>
        <w:rPr>
          <w:sz w:val="34"/>
        </w:rPr>
      </w:pPr>
      <w:r>
        <w:rPr>
          <w:rFonts w:ascii="TimesNewRoman" w:eastAsia="TimesNewRoman" w:hAnsi="TimesNewRoman" w:cs="TimesNewRoman"/>
          <w:color w:val="000000"/>
          <w:sz w:val="34"/>
        </w:rPr>
        <w:t>⑫ T. A. Murillo,</w:t>
      </w:r>
      <w:r>
        <w:rPr>
          <w:rFonts w:ascii="TimesNewRoman" w:eastAsia="TimesNewRoman" w:hAnsi="TimesNewRoman" w:cs="TimesNewRoman"/>
          <w:color w:val="000000"/>
          <w:sz w:val="34"/>
        </w:rPr>
        <w:t>《治疗疑病忧郁的最新方法》</w:t>
      </w:r>
      <w:r>
        <w:rPr>
          <w:rFonts w:ascii="TimesNewRoman" w:eastAsia="TimesNewRoman" w:hAnsi="TimesNewRoman" w:cs="TimesNewRoman"/>
          <w:color w:val="000000"/>
          <w:sz w:val="34"/>
        </w:rPr>
        <w:t>(Novissima h</w:t>
      </w:r>
      <w:r>
        <w:rPr>
          <w:rFonts w:ascii="TimesNewRoman" w:eastAsia="TimesNewRoman" w:hAnsi="TimesNewRoman" w:cs="TimesNewRoman"/>
          <w:color w:val="000000"/>
          <w:sz w:val="34"/>
        </w:rPr>
        <w:t>ypochondriacæ mel-ancholiæ curatio), Lyon,1672, chap. IX, pp.88 sq</w:t>
      </w:r>
      <w:r>
        <w:rPr>
          <w:rFonts w:ascii="TimesNewRoman" w:eastAsia="TimesNewRoman" w:hAnsi="TimesNewRoman" w:cs="TimesNewRoman"/>
          <w:color w:val="000000"/>
          <w:sz w:val="34"/>
        </w:rPr>
        <w:t>。</w:t>
      </w:r>
    </w:p>
    <w:p w:rsidR="00A45C08" w:rsidRDefault="009A50F7">
      <w:pPr>
        <w:wordWrap w:val="0"/>
        <w:spacing w:line="560" w:lineRule="atLeast"/>
        <w:ind w:left="80" w:firstLine="620"/>
        <w:textAlignment w:val="baseline"/>
        <w:rPr>
          <w:sz w:val="34"/>
        </w:rPr>
      </w:pPr>
      <w:r>
        <w:rPr>
          <w:rFonts w:ascii="TimesNewRoman" w:eastAsia="TimesNewRoman" w:hAnsi="TimesNewRoman" w:cs="TimesNewRoman"/>
          <w:color w:val="000000"/>
          <w:sz w:val="34"/>
        </w:rPr>
        <w:t>㉓</w:t>
      </w:r>
      <w:r>
        <w:rPr>
          <w:rFonts w:ascii="TimesNewRoman" w:eastAsia="TimesNewRoman" w:hAnsi="TimesNewRoman" w:cs="TimesNewRoman"/>
          <w:color w:val="000000"/>
          <w:sz w:val="34"/>
        </w:rPr>
        <w:t xml:space="preserve"> M. Flemyng,</w:t>
      </w:r>
      <w:r>
        <w:rPr>
          <w:rFonts w:ascii="TimesNewRoman" w:eastAsia="TimesNewRoman" w:hAnsi="TimesNewRoman" w:cs="TimesNewRoman"/>
          <w:color w:val="000000"/>
          <w:sz w:val="34"/>
        </w:rPr>
        <w:t>《神经病或疑病症和歇斯底里》</w:t>
      </w:r>
      <w:r>
        <w:rPr>
          <w:rFonts w:ascii="TimesNewRoman" w:eastAsia="TimesNewRoman" w:hAnsi="TimesNewRoman" w:cs="TimesNewRoman"/>
          <w:color w:val="000000"/>
          <w:sz w:val="34"/>
        </w:rPr>
        <w:t>(Neuropathia sive de morbis hy-pochondriacis et hystericis), Amsterdam,1741, pp. L—LI</w:t>
      </w:r>
      <w:r>
        <w:rPr>
          <w:rFonts w:ascii="TimesNewRoman" w:eastAsia="TimesNewRoman" w:hAnsi="TimesNewRoman" w:cs="TimesNewRoman"/>
          <w:color w:val="000000"/>
          <w:sz w:val="34"/>
        </w:rPr>
        <w:t>。</w:t>
      </w:r>
    </w:p>
    <w:p w:rsidR="00A45C08" w:rsidRDefault="009A50F7">
      <w:pPr>
        <w:wordWrap w:val="0"/>
        <w:spacing w:line="400" w:lineRule="atLeast"/>
        <w:ind w:left="320"/>
        <w:textAlignment w:val="baseline"/>
        <w:rPr>
          <w:sz w:val="29"/>
        </w:rPr>
      </w:pPr>
      <w:r>
        <w:rPr>
          <w:rFonts w:ascii="楷体" w:eastAsia="楷体" w:hAnsi="楷体" w:cs="楷体"/>
          <w:color w:val="000000"/>
          <w:sz w:val="29"/>
        </w:rPr>
        <w:t>404</w:t>
      </w:r>
    </w:p>
    <w:p w:rsidR="00A45C08" w:rsidRDefault="00A45C08"/>
    <w:p w:rsidR="00A45C08" w:rsidRDefault="00A45C08">
      <w:pPr>
        <w:sectPr w:rsidR="00A45C08">
          <w:headerReference w:type="default" r:id="rId966"/>
          <w:footerReference w:type="default" r:id="rId967"/>
          <w:pgSz w:w="15660" w:h="23340"/>
          <w:pgMar w:top="1980" w:right="2140" w:bottom="1980" w:left="2140" w:header="1680" w:footer="1680" w:gutter="0"/>
          <w:cols w:space="720"/>
        </w:sectPr>
      </w:pPr>
    </w:p>
    <w:p w:rsidR="00A45C08" w:rsidRDefault="009A50F7">
      <w:pPr>
        <w:wordWrap w:val="0"/>
        <w:spacing w:before="880" w:line="740" w:lineRule="atLeast"/>
        <w:ind w:left="200"/>
        <w:textAlignment w:val="baseline"/>
        <w:rPr>
          <w:sz w:val="37"/>
        </w:rPr>
      </w:pPr>
      <w:r>
        <w:rPr>
          <w:rFonts w:ascii="宋体" w:eastAsia="宋体" w:hAnsi="宋体" w:cs="宋体"/>
          <w:color w:val="000000"/>
          <w:sz w:val="37"/>
        </w:rPr>
        <w:lastRenderedPageBreak/>
        <w:t>性，使得纤维的震动受到冻结。</w:t>
      </w:r>
    </w:p>
    <w:p w:rsidR="00A45C08" w:rsidRDefault="009A50F7">
      <w:pPr>
        <w:wordWrap w:val="0"/>
        <w:spacing w:line="740" w:lineRule="atLeast"/>
        <w:ind w:left="200" w:right="100" w:firstLine="880"/>
        <w:textAlignment w:val="baseline"/>
        <w:rPr>
          <w:sz w:val="37"/>
        </w:rPr>
      </w:pPr>
      <w:r>
        <w:rPr>
          <w:rFonts w:ascii="宋体" w:eastAsia="宋体" w:hAnsi="宋体" w:cs="宋体"/>
          <w:color w:val="000000"/>
          <w:sz w:val="37"/>
        </w:rPr>
        <w:t>相对于躁狂和忧郁可以很容易地在质的层次被组织起</w:t>
      </w:r>
      <w:r>
        <w:rPr>
          <w:rFonts w:ascii="宋体" w:eastAsia="宋体" w:hAnsi="宋体" w:cs="宋体"/>
          <w:color w:val="000000"/>
          <w:sz w:val="37"/>
        </w:rPr>
        <w:t>来，歇斯底里和疑病症现象则很难在其中找到位置。</w:t>
      </w:r>
    </w:p>
    <w:p w:rsidR="00A45C08" w:rsidRDefault="009A50F7">
      <w:pPr>
        <w:wordWrap w:val="0"/>
        <w:spacing w:line="740" w:lineRule="atLeast"/>
        <w:ind w:left="200" w:right="20" w:firstLine="880"/>
        <w:textAlignment w:val="baseline"/>
        <w:rPr>
          <w:sz w:val="37"/>
        </w:rPr>
      </w:pPr>
      <w:r>
        <w:rPr>
          <w:rFonts w:ascii="宋体" w:eastAsia="宋体" w:hAnsi="宋体" w:cs="宋体"/>
          <w:color w:val="000000"/>
          <w:sz w:val="37"/>
        </w:rPr>
        <w:t>动态医学面对它们时，亦是难以作出决定，其分析也是同样不稳定。躁狂很清楚地</w:t>
      </w:r>
      <w:r>
        <w:rPr>
          <w:rFonts w:ascii="宋体" w:eastAsia="宋体" w:hAnsi="宋体" w:cs="宋体"/>
          <w:color w:val="000000"/>
          <w:sz w:val="37"/>
        </w:rPr>
        <w:t>————</w:t>
      </w:r>
      <w:r>
        <w:rPr>
          <w:rFonts w:ascii="宋体" w:eastAsia="宋体" w:hAnsi="宋体" w:cs="宋体"/>
          <w:color w:val="000000"/>
          <w:sz w:val="37"/>
        </w:rPr>
        <w:t>至少对任何不排斥其形象的知觉是如此</w:t>
      </w:r>
      <w:r>
        <w:rPr>
          <w:rFonts w:ascii="宋体" w:eastAsia="宋体" w:hAnsi="宋体" w:cs="宋体"/>
          <w:color w:val="000000"/>
          <w:sz w:val="37"/>
        </w:rPr>
        <w:t>————</w:t>
      </w:r>
      <w:r>
        <w:rPr>
          <w:rFonts w:ascii="宋体" w:eastAsia="宋体" w:hAnsi="宋体" w:cs="宋体"/>
          <w:color w:val="000000"/>
          <w:sz w:val="37"/>
        </w:rPr>
        <w:t>与过度的动态相关；相反地，忧郁则与运动的减慢相关。对歇斯底里和疑病症来说，就难以作选择了。史达尔</w:t>
      </w:r>
      <w:r>
        <w:rPr>
          <w:rFonts w:ascii="宋体" w:eastAsia="宋体" w:hAnsi="宋体" w:cs="宋体"/>
          <w:color w:val="000000"/>
          <w:sz w:val="37"/>
        </w:rPr>
        <w:t>(Stahl)</w:t>
      </w:r>
      <w:r>
        <w:rPr>
          <w:rFonts w:ascii="宋体" w:eastAsia="宋体" w:hAnsi="宋体" w:cs="宋体"/>
          <w:color w:val="000000"/>
          <w:sz w:val="37"/>
        </w:rPr>
        <w:t>比较倾向选择血液的加重：血液同时变得如此大量和厚重，以致它无法规则地通过门静脉循环；血液倾向于滞留于此，造成阻塞；病发之因便是</w:t>
      </w:r>
      <w:r>
        <w:rPr>
          <w:rFonts w:ascii="宋体" w:eastAsia="宋体" w:hAnsi="宋体" w:cs="宋体"/>
          <w:color w:val="000000"/>
          <w:sz w:val="37"/>
        </w:rPr>
        <w:t>“</w:t>
      </w:r>
      <w:r>
        <w:rPr>
          <w:rFonts w:ascii="宋体" w:eastAsia="宋体" w:hAnsi="宋体" w:cs="宋体"/>
          <w:color w:val="000000"/>
          <w:sz w:val="37"/>
        </w:rPr>
        <w:t>因为它想要由上或下方找到出口时所作出的努力</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⑰</w:t>
      </w:r>
      <w:r>
        <w:rPr>
          <w:rFonts w:ascii="宋体" w:eastAsia="宋体" w:hAnsi="宋体" w:cs="宋体"/>
          <w:color w:val="000000"/>
          <w:sz w:val="37"/>
        </w:rPr>
        <w:t>相反地，对于勃艾哈夫和范</w:t>
      </w:r>
      <w:r>
        <w:rPr>
          <w:rFonts w:ascii="宋体" w:eastAsia="宋体" w:hAnsi="宋体" w:cs="宋体"/>
          <w:color w:val="000000"/>
          <w:sz w:val="37"/>
        </w:rPr>
        <w:t>·</w:t>
      </w:r>
      <w:r>
        <w:rPr>
          <w:rFonts w:ascii="宋体" w:eastAsia="宋体" w:hAnsi="宋体" w:cs="宋体"/>
          <w:color w:val="000000"/>
          <w:sz w:val="37"/>
        </w:rPr>
        <w:t>斯威丹来说，歇斯底里中的动态乃</w:t>
      </w:r>
      <w:r>
        <w:rPr>
          <w:rFonts w:ascii="宋体" w:eastAsia="宋体" w:hAnsi="宋体" w:cs="宋体"/>
          <w:color w:val="000000"/>
          <w:sz w:val="37"/>
        </w:rPr>
        <w:t>是因为所有液体都过度活动：它们变得如此地轻盈，如此飘荡不定，以至于最微小的运动就会扰动它们。范</w:t>
      </w:r>
      <w:r>
        <w:rPr>
          <w:rFonts w:ascii="宋体" w:eastAsia="宋体" w:hAnsi="宋体" w:cs="宋体"/>
          <w:color w:val="000000"/>
          <w:sz w:val="37"/>
        </w:rPr>
        <w:t>·</w:t>
      </w:r>
      <w:r>
        <w:rPr>
          <w:rFonts w:ascii="宋体" w:eastAsia="宋体" w:hAnsi="宋体" w:cs="宋体"/>
          <w:color w:val="000000"/>
          <w:sz w:val="37"/>
        </w:rPr>
        <w:t>斯威丹解释道：</w:t>
      </w:r>
      <w:r>
        <w:rPr>
          <w:rFonts w:ascii="宋体" w:eastAsia="宋体" w:hAnsi="宋体" w:cs="宋体"/>
          <w:color w:val="000000"/>
          <w:sz w:val="37"/>
        </w:rPr>
        <w:t>“</w:t>
      </w:r>
      <w:r>
        <w:rPr>
          <w:rFonts w:ascii="宋体" w:eastAsia="宋体" w:hAnsi="宋体" w:cs="宋体"/>
          <w:color w:val="000000"/>
          <w:sz w:val="37"/>
        </w:rPr>
        <w:t>弱体质的人身上，血液遭到溶解；它几乎凝聚不起来；因此，血清没什么密度，也没什么品质；淋巴液和血清相似，其他由淋巴所提供的液体也相同</w:t>
      </w:r>
      <w:r>
        <w:rPr>
          <w:rFonts w:ascii="宋体" w:eastAsia="宋体" w:hAnsi="宋体" w:cs="宋体"/>
          <w:color w:val="000000"/>
          <w:sz w:val="37"/>
        </w:rPr>
        <w:t>……</w:t>
      </w:r>
      <w:r>
        <w:rPr>
          <w:rFonts w:ascii="宋体" w:eastAsia="宋体" w:hAnsi="宋体" w:cs="宋体"/>
          <w:color w:val="000000"/>
          <w:sz w:val="37"/>
        </w:rPr>
        <w:t>因此，所谓无物质性的疑病症和歇斯底里激情，有可能是来自体质或是纤维的特殊状态。</w:t>
      </w:r>
      <w:r>
        <w:rPr>
          <w:rFonts w:ascii="宋体" w:eastAsia="宋体" w:hAnsi="宋体" w:cs="宋体"/>
          <w:color w:val="000000"/>
          <w:sz w:val="37"/>
        </w:rPr>
        <w:t>”“</w:t>
      </w:r>
      <w:r>
        <w:rPr>
          <w:rFonts w:ascii="宋体" w:eastAsia="宋体" w:hAnsi="宋体" w:cs="宋体"/>
          <w:color w:val="000000"/>
          <w:sz w:val="37"/>
        </w:rPr>
        <w:t>脸色苍白的女孩、过度专注于研究和冥想的人，</w:t>
      </w:r>
      <w:r>
        <w:rPr>
          <w:rFonts w:ascii="宋体" w:eastAsia="宋体" w:hAnsi="宋体" w:cs="宋体"/>
          <w:color w:val="000000"/>
          <w:sz w:val="37"/>
        </w:rPr>
        <w:t>”⑱</w:t>
      </w:r>
      <w:r>
        <w:rPr>
          <w:rFonts w:ascii="宋体" w:eastAsia="宋体" w:hAnsi="宋体" w:cs="宋体"/>
          <w:color w:val="000000"/>
          <w:sz w:val="37"/>
        </w:rPr>
        <w:t>很容易会感到焦虑、痉挛、独特的痛楚。这些现象都归因于上述的敏感性和动态。左也行、右也行，歇斯底里可以是固置或动态的，流</w:t>
      </w:r>
    </w:p>
    <w:p w:rsidR="00A45C08" w:rsidRDefault="009A50F7">
      <w:pPr>
        <w:wordWrap w:val="0"/>
        <w:spacing w:line="740" w:lineRule="atLeast"/>
        <w:ind w:left="280"/>
        <w:textAlignment w:val="baseline"/>
        <w:rPr>
          <w:sz w:val="37"/>
        </w:rPr>
      </w:pPr>
      <w:r>
        <w:rPr>
          <w:rFonts w:ascii="宋体" w:eastAsia="宋体" w:hAnsi="宋体" w:cs="宋体"/>
          <w:color w:val="000000"/>
          <w:sz w:val="37"/>
          <w:u w:val="single"/>
        </w:rPr>
        <w:t xml:space="preserve">         </w:t>
      </w:r>
      <w:r>
        <w:rPr>
          <w:rFonts w:ascii="宋体" w:eastAsia="宋体" w:hAnsi="宋体" w:cs="宋体"/>
          <w:color w:val="000000"/>
          <w:sz w:val="37"/>
          <w:u w:val="single"/>
        </w:rPr>
        <w:t xml:space="preserve">      </w:t>
      </w:r>
    </w:p>
    <w:p w:rsidR="00A45C08" w:rsidRDefault="009A50F7">
      <w:pPr>
        <w:wordWrap w:val="0"/>
        <w:spacing w:before="240" w:line="520" w:lineRule="atLeast"/>
        <w:ind w:left="200" w:right="20" w:firstLine="620"/>
        <w:textAlignment w:val="baseline"/>
        <w:rPr>
          <w:sz w:val="27"/>
        </w:rPr>
      </w:pPr>
      <w:r>
        <w:rPr>
          <w:rFonts w:ascii="TimesNewRoman" w:eastAsia="TimesNewRoman" w:hAnsi="TimesNewRoman" w:cs="TimesNewRoman"/>
          <w:color w:val="000000"/>
          <w:sz w:val="27"/>
        </w:rPr>
        <w:t xml:space="preserve">⑰ </w:t>
      </w:r>
      <w:r>
        <w:rPr>
          <w:rFonts w:ascii="TimesNewRoman" w:eastAsia="TimesNewRoman" w:hAnsi="TimesNewRoman" w:cs="TimesNewRoman"/>
          <w:color w:val="000000"/>
          <w:sz w:val="27"/>
        </w:rPr>
        <w:t>史达尔，《真实医理，论疑病症》</w:t>
      </w:r>
      <w:r>
        <w:rPr>
          <w:rFonts w:ascii="TimesNewRoman" w:eastAsia="TimesNewRoman" w:hAnsi="TimesNewRoman" w:cs="TimesNewRoman"/>
          <w:color w:val="000000"/>
          <w:sz w:val="27"/>
        </w:rPr>
        <w:t>(Theoria medica vera, de malo hypochondria-co), pp.447 sq</w:t>
      </w:r>
      <w:r>
        <w:rPr>
          <w:rFonts w:ascii="TimesNewRoman" w:eastAsia="TimesNewRoman" w:hAnsi="TimesNewRoman" w:cs="TimesNewRoman"/>
          <w:color w:val="000000"/>
          <w:sz w:val="27"/>
        </w:rPr>
        <w:t>。</w:t>
      </w:r>
    </w:p>
    <w:p w:rsidR="00A45C08" w:rsidRDefault="009A50F7">
      <w:pPr>
        <w:wordWrap w:val="0"/>
        <w:spacing w:line="520" w:lineRule="atLeast"/>
        <w:ind w:left="200" w:firstLine="620"/>
        <w:textAlignment w:val="baseline"/>
        <w:rPr>
          <w:sz w:val="27"/>
        </w:rPr>
      </w:pPr>
      <w:r>
        <w:rPr>
          <w:rFonts w:ascii="楷体" w:eastAsia="楷体" w:hAnsi="楷体" w:cs="楷体"/>
          <w:color w:val="000000"/>
          <w:sz w:val="27"/>
        </w:rPr>
        <w:t xml:space="preserve">⑱ </w:t>
      </w:r>
      <w:r>
        <w:rPr>
          <w:rFonts w:ascii="楷体" w:eastAsia="楷体" w:hAnsi="楷体" w:cs="楷体"/>
          <w:color w:val="000000"/>
          <w:sz w:val="27"/>
        </w:rPr>
        <w:t>范</w:t>
      </w:r>
      <w:r>
        <w:rPr>
          <w:rFonts w:ascii="楷体" w:eastAsia="楷体" w:hAnsi="楷体" w:cs="楷体"/>
          <w:color w:val="000000"/>
          <w:sz w:val="27"/>
        </w:rPr>
        <w:t>·</w:t>
      </w:r>
      <w:r>
        <w:rPr>
          <w:rFonts w:ascii="楷体" w:eastAsia="楷体" w:hAnsi="楷体" w:cs="楷体"/>
          <w:color w:val="000000"/>
          <w:sz w:val="27"/>
        </w:rPr>
        <w:t>斯威丹，《勃艾哈夫格言集注释》</w:t>
      </w:r>
      <w:r>
        <w:rPr>
          <w:rFonts w:ascii="楷体" w:eastAsia="楷体" w:hAnsi="楷体" w:cs="楷体"/>
          <w:color w:val="000000"/>
          <w:sz w:val="27"/>
        </w:rPr>
        <w:t>(Commentaria in Aphorismos Boerhaa-</w:t>
      </w:r>
      <w:r>
        <w:rPr>
          <w:rFonts w:ascii="TimesNewRoman" w:eastAsia="TimesNewRoman" w:hAnsi="TimesNewRoman" w:cs="TimesNewRoman"/>
          <w:color w:val="000000"/>
          <w:sz w:val="27"/>
        </w:rPr>
        <w:t>vii),1752,1,pp.22 sq</w:t>
      </w:r>
      <w:r>
        <w:rPr>
          <w:rFonts w:ascii="TimesNewRoman" w:eastAsia="TimesNewRoman" w:hAnsi="TimesNewRoman" w:cs="TimesNewRoman"/>
          <w:color w:val="000000"/>
          <w:sz w:val="27"/>
        </w:rPr>
        <w:t>。</w:t>
      </w:r>
    </w:p>
    <w:p w:rsidR="00A45C08" w:rsidRDefault="009A50F7">
      <w:pPr>
        <w:wordWrap w:val="0"/>
        <w:spacing w:line="460" w:lineRule="atLeast"/>
        <w:ind w:right="200"/>
        <w:jc w:val="right"/>
        <w:textAlignment w:val="baseline"/>
        <w:rPr>
          <w:sz w:val="34"/>
        </w:rPr>
      </w:pPr>
      <w:r>
        <w:rPr>
          <w:rFonts w:ascii="楷体" w:eastAsia="楷体" w:hAnsi="楷体" w:cs="楷体"/>
          <w:color w:val="000000"/>
          <w:sz w:val="34"/>
        </w:rPr>
        <w:t>405</w:t>
      </w:r>
    </w:p>
    <w:p w:rsidR="00A45C08" w:rsidRDefault="00A45C08"/>
    <w:p w:rsidR="00A45C08" w:rsidRDefault="00A45C08">
      <w:pPr>
        <w:sectPr w:rsidR="00A45C08">
          <w:headerReference w:type="default" r:id="rId968"/>
          <w:footerReference w:type="default" r:id="rId969"/>
          <w:pgSz w:w="15660" w:h="23340"/>
          <w:pgMar w:top="1980" w:right="2040" w:bottom="1980" w:left="2040" w:header="1680" w:footer="1680" w:gutter="0"/>
          <w:cols w:space="720"/>
        </w:sectPr>
      </w:pPr>
    </w:p>
    <w:p w:rsidR="00A45C08" w:rsidRDefault="009A50F7">
      <w:pPr>
        <w:wordWrap w:val="0"/>
        <w:spacing w:before="840" w:line="640" w:lineRule="atLeast"/>
        <w:ind w:right="60"/>
        <w:textAlignment w:val="baseline"/>
        <w:rPr>
          <w:sz w:val="41"/>
        </w:rPr>
      </w:pPr>
      <w:r>
        <w:rPr>
          <w:rFonts w:ascii="宋体" w:eastAsia="宋体" w:hAnsi="宋体" w:cs="宋体"/>
          <w:color w:val="000000"/>
          <w:sz w:val="41"/>
        </w:rPr>
        <w:lastRenderedPageBreak/>
        <w:t>动的或沉重的，被投入不稳定的震动之中，或是被积滞的体液所加重。它的运动的特有风格尚未为人发现。</w:t>
      </w:r>
    </w:p>
    <w:p w:rsidR="00A45C08" w:rsidRDefault="009A50F7">
      <w:pPr>
        <w:wordWrap w:val="0"/>
        <w:spacing w:line="640" w:lineRule="atLeast"/>
        <w:ind w:right="20" w:firstLine="880"/>
        <w:textAlignment w:val="baseline"/>
        <w:rPr>
          <w:sz w:val="41"/>
        </w:rPr>
      </w:pPr>
      <w:r>
        <w:rPr>
          <w:rFonts w:ascii="宋体" w:eastAsia="宋体" w:hAnsi="宋体" w:cs="宋体"/>
          <w:color w:val="000000"/>
          <w:sz w:val="41"/>
        </w:rPr>
        <w:t>化学类比论也是同样地不精确：蓝治</w:t>
      </w:r>
      <w:r>
        <w:rPr>
          <w:rFonts w:ascii="宋体" w:eastAsia="宋体" w:hAnsi="宋体" w:cs="宋体"/>
          <w:color w:val="000000"/>
          <w:sz w:val="41"/>
        </w:rPr>
        <w:t>(Lange)</w:t>
      </w:r>
      <w:r>
        <w:rPr>
          <w:rFonts w:ascii="宋体" w:eastAsia="宋体" w:hAnsi="宋体" w:cs="宋体"/>
          <w:color w:val="000000"/>
          <w:sz w:val="41"/>
        </w:rPr>
        <w:t>认为，歇斯底里乃是一种发酵作用的产物，尤其是</w:t>
      </w:r>
      <w:r>
        <w:rPr>
          <w:rFonts w:ascii="宋体" w:eastAsia="宋体" w:hAnsi="宋体" w:cs="宋体"/>
          <w:color w:val="000000"/>
          <w:sz w:val="41"/>
        </w:rPr>
        <w:t>“</w:t>
      </w:r>
      <w:r>
        <w:rPr>
          <w:rFonts w:ascii="宋体" w:eastAsia="宋体" w:hAnsi="宋体" w:cs="宋体"/>
          <w:color w:val="000000"/>
          <w:sz w:val="41"/>
        </w:rPr>
        <w:t>推送于身体不同部位的盐分</w:t>
      </w:r>
      <w:r>
        <w:rPr>
          <w:rFonts w:ascii="宋体" w:eastAsia="宋体" w:hAnsi="宋体" w:cs="宋体"/>
          <w:color w:val="000000"/>
          <w:sz w:val="41"/>
        </w:rPr>
        <w:t>”</w:t>
      </w:r>
      <w:r>
        <w:rPr>
          <w:rFonts w:ascii="宋体" w:eastAsia="宋体" w:hAnsi="宋体" w:cs="宋体"/>
          <w:color w:val="000000"/>
          <w:sz w:val="41"/>
        </w:rPr>
        <w:t>的发酵，而且又加上</w:t>
      </w:r>
      <w:r>
        <w:rPr>
          <w:rFonts w:ascii="宋体" w:eastAsia="宋体" w:hAnsi="宋体" w:cs="宋体"/>
          <w:color w:val="000000"/>
          <w:sz w:val="41"/>
        </w:rPr>
        <w:t>“</w:t>
      </w:r>
      <w:r>
        <w:rPr>
          <w:rFonts w:ascii="宋体" w:eastAsia="宋体" w:hAnsi="宋体" w:cs="宋体"/>
          <w:color w:val="000000"/>
          <w:sz w:val="41"/>
        </w:rPr>
        <w:t>处在该部位的体液</w:t>
      </w:r>
      <w:r>
        <w:rPr>
          <w:rFonts w:ascii="宋体" w:eastAsia="宋体" w:hAnsi="宋体" w:cs="宋体"/>
          <w:color w:val="000000"/>
          <w:sz w:val="41"/>
        </w:rPr>
        <w:t>”</w:t>
      </w:r>
      <w:r>
        <w:rPr>
          <w:rFonts w:ascii="宋体" w:eastAsia="宋体" w:hAnsi="宋体" w:cs="宋体"/>
          <w:color w:val="000000"/>
          <w:sz w:val="41"/>
        </w:rPr>
        <w:t>。对其他人来说，它是碱性的。相反地，艾特姆勒</w:t>
      </w:r>
      <w:r>
        <w:rPr>
          <w:rFonts w:ascii="宋体" w:eastAsia="宋体" w:hAnsi="宋体" w:cs="宋体"/>
          <w:color w:val="000000"/>
          <w:sz w:val="41"/>
        </w:rPr>
        <w:t>(Ettmüller)</w:t>
      </w:r>
      <w:r>
        <w:rPr>
          <w:rFonts w:ascii="宋体" w:eastAsia="宋体" w:hAnsi="宋体" w:cs="宋体"/>
          <w:color w:val="000000"/>
          <w:sz w:val="41"/>
        </w:rPr>
        <w:t>则认为这类的病痛来自一系列的酸性反应；</w:t>
      </w:r>
      <w:r>
        <w:rPr>
          <w:rFonts w:ascii="宋体" w:eastAsia="宋体" w:hAnsi="宋体" w:cs="宋体"/>
          <w:color w:val="000000"/>
          <w:sz w:val="41"/>
        </w:rPr>
        <w:t>“</w:t>
      </w:r>
      <w:r>
        <w:rPr>
          <w:rFonts w:ascii="宋体" w:eastAsia="宋体" w:hAnsi="宋体" w:cs="宋体"/>
          <w:color w:val="000000"/>
          <w:sz w:val="41"/>
        </w:rPr>
        <w:t>其近因来自胃中的强酸；因为乳糜是酸的，血的品质就下降了；它不再提供血气；淋巴液是酸的，胆汁没有功效；神经类感到激动，污浊的消化酵母挥发性降低，而且过酸。</w:t>
      </w:r>
      <w:r>
        <w:rPr>
          <w:rFonts w:ascii="宋体" w:eastAsia="宋体" w:hAnsi="宋体" w:cs="宋体"/>
          <w:color w:val="000000"/>
          <w:sz w:val="41"/>
        </w:rPr>
        <w:t>”⑦</w:t>
      </w:r>
      <w:r>
        <w:rPr>
          <w:rFonts w:ascii="宋体" w:eastAsia="宋体" w:hAnsi="宋体" w:cs="宋体"/>
          <w:color w:val="000000"/>
          <w:sz w:val="41"/>
        </w:rPr>
        <w:t>为了解释</w:t>
      </w:r>
      <w:r>
        <w:rPr>
          <w:rFonts w:ascii="宋体" w:eastAsia="宋体" w:hAnsi="宋体" w:cs="宋体"/>
          <w:color w:val="000000"/>
          <w:sz w:val="41"/>
        </w:rPr>
        <w:t>“</w:t>
      </w:r>
      <w:r>
        <w:rPr>
          <w:rFonts w:ascii="宋体" w:eastAsia="宋体" w:hAnsi="宋体" w:cs="宋体"/>
          <w:color w:val="000000"/>
          <w:sz w:val="41"/>
        </w:rPr>
        <w:t>我们有时会发生的气郁</w:t>
      </w:r>
      <w:r>
        <w:rPr>
          <w:rFonts w:ascii="宋体" w:eastAsia="宋体" w:hAnsi="宋体" w:cs="宋体"/>
          <w:color w:val="000000"/>
          <w:sz w:val="41"/>
        </w:rPr>
        <w:t>”</w:t>
      </w:r>
      <w:r>
        <w:rPr>
          <w:rFonts w:ascii="宋体" w:eastAsia="宋体" w:hAnsi="宋体" w:cs="宋体"/>
          <w:color w:val="000000"/>
          <w:sz w:val="41"/>
        </w:rPr>
        <w:t>，维里德</w:t>
      </w:r>
      <w:r>
        <w:rPr>
          <w:rFonts w:ascii="宋体" w:eastAsia="宋体" w:hAnsi="宋体" w:cs="宋体"/>
          <w:color w:val="000000"/>
          <w:sz w:val="41"/>
        </w:rPr>
        <w:t>(Viridet)</w:t>
      </w:r>
      <w:r>
        <w:rPr>
          <w:rFonts w:ascii="宋体" w:eastAsia="宋体" w:hAnsi="宋体" w:cs="宋体"/>
          <w:color w:val="000000"/>
          <w:sz w:val="41"/>
        </w:rPr>
        <w:t>重塑了一套酸碱辩证过程，两者在脑和神</w:t>
      </w:r>
      <w:r>
        <w:rPr>
          <w:rFonts w:ascii="宋体" w:eastAsia="宋体" w:hAnsi="宋体" w:cs="宋体"/>
          <w:color w:val="000000"/>
          <w:sz w:val="41"/>
        </w:rPr>
        <w:t>经中的活动和强烈的会合，便引发了歇斯底里和疑病症的征象。某些血气特别地纤细，其性质为碱盐，活运得非常快速，而且在变得过度纤细时，便会转化为蒸气；但也有其他蒸气来自酸质的挥发；以太</w:t>
      </w:r>
      <w:r>
        <w:rPr>
          <w:rFonts w:ascii="宋体" w:eastAsia="宋体" w:hAnsi="宋体" w:cs="宋体"/>
          <w:color w:val="000000"/>
          <w:sz w:val="41"/>
        </w:rPr>
        <w:t>(éther)</w:t>
      </w:r>
      <w:r>
        <w:rPr>
          <w:rFonts w:ascii="宋体" w:eastAsia="宋体" w:hAnsi="宋体" w:cs="宋体"/>
          <w:color w:val="000000"/>
          <w:sz w:val="41"/>
        </w:rPr>
        <w:t>为它们提供了足够的动态，把它们带到脑和神经中，在这儿</w:t>
      </w:r>
      <w:r>
        <w:rPr>
          <w:rFonts w:ascii="宋体" w:eastAsia="宋体" w:hAnsi="宋体" w:cs="宋体"/>
          <w:color w:val="000000"/>
          <w:sz w:val="41"/>
        </w:rPr>
        <w:t>“</w:t>
      </w:r>
      <w:r>
        <w:rPr>
          <w:rFonts w:ascii="宋体" w:eastAsia="宋体" w:hAnsi="宋体" w:cs="宋体"/>
          <w:color w:val="000000"/>
          <w:sz w:val="41"/>
        </w:rPr>
        <w:t>它们和碱质相遇，造成无穷的痛楚</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⑧</w:t>
      </w:r>
    </w:p>
    <w:p w:rsidR="00A45C08" w:rsidRDefault="009A50F7">
      <w:pPr>
        <w:wordWrap w:val="0"/>
        <w:spacing w:line="640" w:lineRule="atLeast"/>
        <w:ind w:left="60" w:firstLine="880"/>
        <w:textAlignment w:val="baseline"/>
        <w:rPr>
          <w:sz w:val="41"/>
        </w:rPr>
      </w:pPr>
      <w:r>
        <w:rPr>
          <w:rFonts w:ascii="宋体" w:eastAsia="宋体" w:hAnsi="宋体" w:cs="宋体"/>
          <w:color w:val="000000"/>
          <w:sz w:val="41"/>
        </w:rPr>
        <w:t>以上便是歇斯底里和疑病症在质性上奇特的不稳，其动力属性和化学秘密中奇特的混淆。在质性的地平上，躁狂和忧郁的解读显得如此简单，相对于此，上述病症的解答就更像是犹豫不决。无疑地，这个想像的质性背景，对构成躁狂、</w:t>
      </w:r>
    </w:p>
    <w:p w:rsidR="00A45C08" w:rsidRDefault="009A50F7">
      <w:pPr>
        <w:wordWrap w:val="0"/>
        <w:spacing w:line="640" w:lineRule="atLeast"/>
        <w:ind w:left="100"/>
        <w:textAlignment w:val="baseline"/>
        <w:rPr>
          <w:sz w:val="41"/>
        </w:rPr>
      </w:pPr>
      <w:r>
        <w:rPr>
          <w:rFonts w:ascii="宋体" w:eastAsia="宋体" w:hAnsi="宋体" w:cs="宋体"/>
          <w:color w:val="000000"/>
          <w:sz w:val="41"/>
          <w:u w:val="single"/>
        </w:rPr>
        <w:t xml:space="preserve">             </w:t>
      </w:r>
    </w:p>
    <w:p w:rsidR="00A45C08" w:rsidRDefault="009A50F7">
      <w:pPr>
        <w:wordWrap w:val="0"/>
        <w:spacing w:before="240" w:line="480" w:lineRule="atLeast"/>
        <w:ind w:left="700"/>
        <w:textAlignment w:val="baseline"/>
        <w:rPr>
          <w:sz w:val="28"/>
        </w:rPr>
      </w:pPr>
      <w:r>
        <w:rPr>
          <w:rFonts w:ascii="楷体" w:eastAsia="楷体" w:hAnsi="楷体" w:cs="楷体"/>
          <w:color w:val="000000"/>
          <w:sz w:val="28"/>
        </w:rPr>
        <w:t xml:space="preserve">⑩  </w:t>
      </w:r>
      <w:r>
        <w:rPr>
          <w:rFonts w:ascii="楷体" w:eastAsia="楷体" w:hAnsi="楷体" w:cs="楷体"/>
          <w:color w:val="000000"/>
          <w:sz w:val="28"/>
        </w:rPr>
        <w:t>蓝治，《气郁论》</w:t>
      </w:r>
      <w:r>
        <w:rPr>
          <w:rFonts w:ascii="楷体" w:eastAsia="楷体" w:hAnsi="楷体" w:cs="楷体"/>
          <w:color w:val="000000"/>
          <w:sz w:val="28"/>
        </w:rPr>
        <w:t>(Traité des vapeurs), Paris,1689, pp.41——60</w:t>
      </w:r>
      <w:r>
        <w:rPr>
          <w:rFonts w:ascii="楷体" w:eastAsia="楷体" w:hAnsi="楷体" w:cs="楷体"/>
          <w:color w:val="000000"/>
          <w:sz w:val="28"/>
        </w:rPr>
        <w:t>。</w:t>
      </w:r>
    </w:p>
    <w:p w:rsidR="00A45C08" w:rsidRDefault="009A50F7">
      <w:pPr>
        <w:wordWrap w:val="0"/>
        <w:spacing w:line="480" w:lineRule="atLeast"/>
        <w:ind w:left="100" w:firstLine="600"/>
        <w:textAlignment w:val="baseline"/>
        <w:rPr>
          <w:sz w:val="26"/>
        </w:rPr>
      </w:pPr>
      <w:r>
        <w:rPr>
          <w:rFonts w:ascii="楷体" w:eastAsia="楷体" w:hAnsi="楷体" w:cs="楷体"/>
          <w:color w:val="000000"/>
          <w:sz w:val="26"/>
        </w:rPr>
        <w:t xml:space="preserve">⑪  </w:t>
      </w:r>
      <w:r>
        <w:rPr>
          <w:rFonts w:ascii="楷体" w:eastAsia="楷体" w:hAnsi="楷体" w:cs="楷体"/>
          <w:color w:val="000000"/>
          <w:sz w:val="26"/>
        </w:rPr>
        <w:t>《论疑病症》</w:t>
      </w:r>
      <w:r>
        <w:rPr>
          <w:rFonts w:ascii="楷体" w:eastAsia="楷体" w:hAnsi="楷体" w:cs="楷体"/>
          <w:color w:val="000000"/>
          <w:sz w:val="26"/>
        </w:rPr>
        <w:t>(Dissertatio de malo hypochondriaco)</w:t>
      </w:r>
      <w:r>
        <w:rPr>
          <w:rFonts w:ascii="楷体" w:eastAsia="楷体" w:hAnsi="楷体" w:cs="楷体"/>
          <w:color w:val="000000"/>
          <w:sz w:val="26"/>
        </w:rPr>
        <w:t>，收入《专科医术》</w:t>
      </w:r>
      <w:r>
        <w:rPr>
          <w:rFonts w:ascii="楷体" w:eastAsia="楷体" w:hAnsi="楷体" w:cs="楷体"/>
          <w:color w:val="000000"/>
          <w:sz w:val="26"/>
        </w:rPr>
        <w:t>(Pra-tiques de médecine spéciale), p.571</w:t>
      </w:r>
      <w:r>
        <w:rPr>
          <w:rFonts w:ascii="楷体" w:eastAsia="楷体" w:hAnsi="楷体" w:cs="楷体"/>
          <w:color w:val="000000"/>
          <w:sz w:val="26"/>
        </w:rPr>
        <w:t>。</w:t>
      </w:r>
    </w:p>
    <w:p w:rsidR="00A45C08" w:rsidRDefault="009A50F7">
      <w:pPr>
        <w:wordWrap w:val="0"/>
        <w:spacing w:line="480" w:lineRule="atLeast"/>
        <w:ind w:left="100" w:right="20" w:firstLine="600"/>
        <w:textAlignment w:val="baseline"/>
        <w:rPr>
          <w:sz w:val="28"/>
        </w:rPr>
      </w:pPr>
      <w:r>
        <w:rPr>
          <w:rFonts w:ascii="楷体" w:eastAsia="楷体" w:hAnsi="楷体" w:cs="楷体"/>
          <w:color w:val="000000"/>
          <w:sz w:val="28"/>
        </w:rPr>
        <w:t xml:space="preserve">⑫  </w:t>
      </w:r>
      <w:r>
        <w:rPr>
          <w:rFonts w:ascii="楷体" w:eastAsia="楷体" w:hAnsi="楷体" w:cs="楷体"/>
          <w:color w:val="000000"/>
          <w:sz w:val="28"/>
        </w:rPr>
        <w:t>维里德，《气郁症论文》</w:t>
      </w:r>
      <w:r>
        <w:rPr>
          <w:rFonts w:ascii="楷体" w:eastAsia="楷体" w:hAnsi="楷体" w:cs="楷体"/>
          <w:color w:val="000000"/>
          <w:sz w:val="28"/>
        </w:rPr>
        <w:t>(Dissertation Sur les vapeurs), Paris,1716,pp.50—62</w:t>
      </w:r>
      <w:r>
        <w:rPr>
          <w:rFonts w:ascii="楷体" w:eastAsia="楷体" w:hAnsi="楷体" w:cs="楷体"/>
          <w:color w:val="000000"/>
          <w:sz w:val="28"/>
        </w:rPr>
        <w:t>。</w:t>
      </w:r>
    </w:p>
    <w:p w:rsidR="00A45C08" w:rsidRDefault="009A50F7">
      <w:pPr>
        <w:wordWrap w:val="0"/>
        <w:spacing w:line="420" w:lineRule="atLeast"/>
        <w:ind w:left="280"/>
        <w:textAlignment w:val="baseline"/>
        <w:rPr>
          <w:sz w:val="31"/>
        </w:rPr>
      </w:pPr>
      <w:r>
        <w:rPr>
          <w:rFonts w:ascii="仿宋" w:eastAsia="仿宋" w:hAnsi="仿宋" w:cs="仿宋"/>
          <w:color w:val="000000"/>
          <w:sz w:val="31"/>
        </w:rPr>
        <w:t>406</w:t>
      </w:r>
    </w:p>
    <w:p w:rsidR="00A45C08" w:rsidRDefault="00A45C08"/>
    <w:p w:rsidR="00A45C08" w:rsidRDefault="00A45C08">
      <w:pPr>
        <w:sectPr w:rsidR="00A45C08">
          <w:headerReference w:type="default" r:id="rId970"/>
          <w:footerReference w:type="default" r:id="rId971"/>
          <w:pgSz w:w="15660" w:h="23340"/>
          <w:pgMar w:top="1980" w:right="2140" w:bottom="1980" w:left="2140" w:header="1680" w:footer="1680" w:gutter="0"/>
          <w:cols w:space="720"/>
        </w:sectPr>
      </w:pPr>
    </w:p>
    <w:p w:rsidR="00A45C08" w:rsidRDefault="009A50F7">
      <w:pPr>
        <w:wordWrap w:val="0"/>
        <w:spacing w:before="980" w:line="720" w:lineRule="atLeast"/>
        <w:ind w:left="200" w:right="80"/>
        <w:textAlignment w:val="baseline"/>
        <w:rPr>
          <w:sz w:val="37"/>
        </w:rPr>
      </w:pPr>
      <w:r>
        <w:rPr>
          <w:rFonts w:ascii="宋体" w:eastAsia="宋体" w:hAnsi="宋体" w:cs="宋体"/>
          <w:color w:val="000000"/>
          <w:sz w:val="37"/>
        </w:rPr>
        <w:lastRenderedPageBreak/>
        <w:t>忧郁的配对来说，具有决定性。然而它在歇斯底里和疑病症的历史中，一直只占有次要地位，可能只是扮演了一个不停翻新的布景的角色。歇斯底里的进程，和躁狂不同，不是通过反映于医学想像中的世界幽暗的性质。它在其中发展的空间，其本性完全不同：那是身体的空间，身体有机价值和道德价值间的和谐一致。</w:t>
      </w:r>
    </w:p>
    <w:p w:rsidR="00A45C08" w:rsidRDefault="00A45C08">
      <w:pPr>
        <w:wordWrap w:val="0"/>
        <w:spacing w:line="720" w:lineRule="exact"/>
        <w:textAlignment w:val="baseline"/>
        <w:rPr>
          <w:sz w:val="37"/>
        </w:rPr>
      </w:pPr>
    </w:p>
    <w:p w:rsidR="00A45C08" w:rsidRDefault="00A45C08">
      <w:pPr>
        <w:wordWrap w:val="0"/>
        <w:spacing w:line="720" w:lineRule="exact"/>
        <w:textAlignment w:val="baseline"/>
        <w:rPr>
          <w:sz w:val="37"/>
        </w:rPr>
      </w:pPr>
    </w:p>
    <w:p w:rsidR="00A45C08" w:rsidRDefault="009A50F7">
      <w:pPr>
        <w:wordWrap w:val="0"/>
        <w:spacing w:line="720" w:lineRule="atLeast"/>
        <w:ind w:left="200" w:right="40" w:firstLine="880"/>
        <w:textAlignment w:val="baseline"/>
        <w:rPr>
          <w:sz w:val="37"/>
        </w:rPr>
      </w:pPr>
      <w:r>
        <w:rPr>
          <w:rFonts w:ascii="宋体" w:eastAsia="宋体" w:hAnsi="宋体" w:cs="宋体"/>
          <w:color w:val="000000"/>
          <w:sz w:val="37"/>
        </w:rPr>
        <w:t>把歇斯底里由子宫移位的古老神话中解放出来的功劳，习惯上被归给勒波洼</w:t>
      </w:r>
      <w:r>
        <w:rPr>
          <w:rFonts w:ascii="宋体" w:eastAsia="宋体" w:hAnsi="宋体" w:cs="宋体"/>
          <w:color w:val="000000"/>
          <w:sz w:val="37"/>
        </w:rPr>
        <w:t>(Le Pois)</w:t>
      </w:r>
      <w:r>
        <w:rPr>
          <w:rFonts w:ascii="宋体" w:eastAsia="宋体" w:hAnsi="宋体" w:cs="宋体"/>
          <w:color w:val="000000"/>
          <w:sz w:val="37"/>
        </w:rPr>
        <w:t>和威里斯。李勃</w:t>
      </w:r>
      <w:r>
        <w:rPr>
          <w:rFonts w:ascii="宋体" w:eastAsia="宋体" w:hAnsi="宋体" w:cs="宋体"/>
          <w:color w:val="000000"/>
          <w:sz w:val="37"/>
        </w:rPr>
        <w:t>(Liebaud)</w:t>
      </w:r>
      <w:r>
        <w:rPr>
          <w:rFonts w:ascii="宋体" w:eastAsia="宋体" w:hAnsi="宋体" w:cs="宋体"/>
          <w:color w:val="000000"/>
          <w:sz w:val="37"/>
        </w:rPr>
        <w:t>在</w:t>
      </w:r>
      <w:r>
        <w:rPr>
          <w:rFonts w:ascii="宋体" w:eastAsia="宋体" w:hAnsi="宋体" w:cs="宋体"/>
          <w:color w:val="000000"/>
          <w:sz w:val="37"/>
        </w:rPr>
        <w:t>17</w:t>
      </w:r>
      <w:r>
        <w:rPr>
          <w:rFonts w:ascii="宋体" w:eastAsia="宋体" w:hAnsi="宋体" w:cs="宋体"/>
          <w:color w:val="000000"/>
          <w:sz w:val="37"/>
        </w:rPr>
        <w:t>世纪翻译马里奈罗</w:t>
      </w:r>
      <w:r>
        <w:rPr>
          <w:rFonts w:ascii="宋体" w:eastAsia="宋体" w:hAnsi="宋体" w:cs="宋体"/>
          <w:color w:val="000000"/>
          <w:sz w:val="37"/>
        </w:rPr>
        <w:t>(Marinello)</w:t>
      </w:r>
      <w:r>
        <w:rPr>
          <w:rFonts w:ascii="宋体" w:eastAsia="宋体" w:hAnsi="宋体" w:cs="宋体"/>
          <w:color w:val="000000"/>
          <w:sz w:val="37"/>
        </w:rPr>
        <w:t>的著作时</w:t>
      </w:r>
      <w:r>
        <w:rPr>
          <w:rFonts w:ascii="宋体" w:eastAsia="宋体" w:hAnsi="宋体" w:cs="宋体"/>
          <w:color w:val="000000"/>
          <w:sz w:val="37"/>
        </w:rPr>
        <w:t>————</w:t>
      </w:r>
      <w:r>
        <w:rPr>
          <w:rFonts w:ascii="宋体" w:eastAsia="宋体" w:hAnsi="宋体" w:cs="宋体"/>
          <w:color w:val="000000"/>
          <w:sz w:val="37"/>
        </w:rPr>
        <w:t>其实比较好</w:t>
      </w:r>
      <w:r>
        <w:rPr>
          <w:rFonts w:ascii="宋体" w:eastAsia="宋体" w:hAnsi="宋体" w:cs="宋体"/>
          <w:color w:val="000000"/>
          <w:sz w:val="37"/>
        </w:rPr>
        <w:t>的说法是改写</w:t>
      </w:r>
      <w:r>
        <w:rPr>
          <w:rFonts w:ascii="宋体" w:eastAsia="宋体" w:hAnsi="宋体" w:cs="宋体"/>
          <w:color w:val="000000"/>
          <w:sz w:val="37"/>
        </w:rPr>
        <w:t>————</w:t>
      </w:r>
      <w:r>
        <w:rPr>
          <w:rFonts w:ascii="宋体" w:eastAsia="宋体" w:hAnsi="宋体" w:cs="宋体"/>
          <w:color w:val="000000"/>
          <w:sz w:val="37"/>
        </w:rPr>
        <w:t>虽然加上了一些限制条件，仍然接受子宫自发运动的想法；子宫如果运动，</w:t>
      </w:r>
      <w:r>
        <w:rPr>
          <w:rFonts w:ascii="宋体" w:eastAsia="宋体" w:hAnsi="宋体" w:cs="宋体"/>
          <w:color w:val="000000"/>
          <w:sz w:val="37"/>
        </w:rPr>
        <w:t>“</w:t>
      </w:r>
      <w:r>
        <w:rPr>
          <w:rFonts w:ascii="宋体" w:eastAsia="宋体" w:hAnsi="宋体" w:cs="宋体"/>
          <w:color w:val="000000"/>
          <w:sz w:val="37"/>
        </w:rPr>
        <w:t>原因是为了使自己更加舒适；它之所以这么做，不是因为谨慎小心、接受指挥或是血气激动，而是出自一种自然的本能，以便保持健康和享受某种令人惬意的事物。</w:t>
      </w:r>
      <w:r>
        <w:rPr>
          <w:rFonts w:ascii="宋体" w:eastAsia="宋体" w:hAnsi="宋体" w:cs="宋体"/>
          <w:color w:val="000000"/>
          <w:sz w:val="37"/>
        </w:rPr>
        <w:t>”</w:t>
      </w:r>
      <w:r>
        <w:rPr>
          <w:rFonts w:ascii="宋体" w:eastAsia="宋体" w:hAnsi="宋体" w:cs="宋体"/>
          <w:color w:val="000000"/>
          <w:sz w:val="37"/>
        </w:rPr>
        <w:t>当然，它现在不再被认为有改变场所</w:t>
      </w:r>
      <w:r>
        <w:rPr>
          <w:rFonts w:ascii="宋体" w:eastAsia="宋体" w:hAnsi="宋体" w:cs="宋体"/>
          <w:color w:val="000000"/>
          <w:sz w:val="37"/>
        </w:rPr>
        <w:t>(lieu)</w:t>
      </w:r>
      <w:r>
        <w:rPr>
          <w:rFonts w:ascii="宋体" w:eastAsia="宋体" w:hAnsi="宋体" w:cs="宋体"/>
          <w:color w:val="000000"/>
          <w:sz w:val="37"/>
        </w:rPr>
        <w:t>、在身体里到处奔跑、一路狂跳扰动的能力，因为子宫颈，韧带、管脉和腹膜把它</w:t>
      </w:r>
      <w:r>
        <w:rPr>
          <w:rFonts w:ascii="宋体" w:eastAsia="宋体" w:hAnsi="宋体" w:cs="宋体"/>
          <w:color w:val="000000"/>
          <w:sz w:val="37"/>
        </w:rPr>
        <w:t>“</w:t>
      </w:r>
      <w:r>
        <w:rPr>
          <w:rFonts w:ascii="宋体" w:eastAsia="宋体" w:hAnsi="宋体" w:cs="宋体"/>
          <w:color w:val="000000"/>
          <w:sz w:val="37"/>
        </w:rPr>
        <w:t>牢牢系住了</w:t>
      </w:r>
      <w:r>
        <w:rPr>
          <w:rFonts w:ascii="宋体" w:eastAsia="宋体" w:hAnsi="宋体" w:cs="宋体"/>
          <w:color w:val="000000"/>
          <w:sz w:val="37"/>
        </w:rPr>
        <w:t>”</w:t>
      </w:r>
      <w:r>
        <w:rPr>
          <w:rFonts w:ascii="宋体" w:eastAsia="宋体" w:hAnsi="宋体" w:cs="宋体"/>
          <w:color w:val="000000"/>
          <w:sz w:val="37"/>
        </w:rPr>
        <w:t>；不过它还是可以改变位置</w:t>
      </w:r>
      <w:r>
        <w:rPr>
          <w:rFonts w:ascii="宋体" w:eastAsia="宋体" w:hAnsi="宋体" w:cs="宋体"/>
          <w:color w:val="000000"/>
          <w:sz w:val="37"/>
        </w:rPr>
        <w:t>(place)</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因此，虽然子宫因为和以上描述的部分紧密连结，所以不能改变场所，但它经常改变位置，并在女人身体中作出急促怪异</w:t>
      </w:r>
      <w:r>
        <w:rPr>
          <w:rFonts w:ascii="宋体" w:eastAsia="宋体" w:hAnsi="宋体" w:cs="宋体"/>
          <w:color w:val="000000"/>
          <w:sz w:val="37"/>
        </w:rPr>
        <w:t>的运动。这些运动种类繁多，比如有向上、向下、痉挛、游离、脱垂。它会上升到肝、脾、膈膜、胃、胸、心、肺、喉和头部。</w:t>
      </w:r>
      <w:r>
        <w:rPr>
          <w:rFonts w:ascii="宋体" w:eastAsia="宋体" w:hAnsi="宋体" w:cs="宋体"/>
          <w:color w:val="000000"/>
          <w:sz w:val="37"/>
        </w:rPr>
        <w:t>”⑦</w:t>
      </w:r>
      <w:r>
        <w:rPr>
          <w:rFonts w:ascii="宋体" w:eastAsia="宋体" w:hAnsi="宋体" w:cs="宋体"/>
          <w:color w:val="000000"/>
          <w:sz w:val="37"/>
        </w:rPr>
        <w:t>对于这样的解释方式，古典时代的医生</w:t>
      </w:r>
    </w:p>
    <w:p w:rsidR="00A45C08" w:rsidRDefault="009A50F7">
      <w:pPr>
        <w:wordWrap w:val="0"/>
        <w:spacing w:line="720" w:lineRule="atLeast"/>
        <w:ind w:left="260"/>
        <w:textAlignment w:val="baseline"/>
        <w:rPr>
          <w:sz w:val="37"/>
        </w:rPr>
      </w:pPr>
      <w:r>
        <w:rPr>
          <w:rFonts w:ascii="宋体" w:eastAsia="宋体" w:hAnsi="宋体" w:cs="宋体"/>
          <w:color w:val="000000"/>
          <w:sz w:val="37"/>
          <w:u w:val="single"/>
        </w:rPr>
        <w:t xml:space="preserve">               </w:t>
      </w:r>
    </w:p>
    <w:p w:rsidR="00A45C08" w:rsidRDefault="009A50F7">
      <w:pPr>
        <w:wordWrap w:val="0"/>
        <w:spacing w:before="260" w:line="580" w:lineRule="atLeast"/>
        <w:ind w:left="200" w:firstLine="700"/>
        <w:textAlignment w:val="baseline"/>
        <w:rPr>
          <w:sz w:val="29"/>
        </w:rPr>
      </w:pPr>
      <w:r>
        <w:rPr>
          <w:rFonts w:ascii="楷体" w:eastAsia="楷体" w:hAnsi="楷体" w:cs="楷体"/>
          <w:color w:val="000000"/>
          <w:sz w:val="29"/>
        </w:rPr>
        <w:t xml:space="preserve">⑦ </w:t>
      </w:r>
      <w:r>
        <w:rPr>
          <w:rFonts w:ascii="楷体" w:eastAsia="楷体" w:hAnsi="楷体" w:cs="楷体"/>
          <w:color w:val="000000"/>
          <w:sz w:val="29"/>
        </w:rPr>
        <w:t>李勃，《妇女病症及虚弱三卷》</w:t>
      </w:r>
      <w:r>
        <w:rPr>
          <w:rFonts w:ascii="楷体" w:eastAsia="楷体" w:hAnsi="楷体" w:cs="楷体"/>
          <w:color w:val="000000"/>
          <w:sz w:val="29"/>
        </w:rPr>
        <w:t>(Trois livres des maladies et infirmités des femmes),1609,p.380</w:t>
      </w:r>
      <w:r>
        <w:rPr>
          <w:rFonts w:ascii="楷体" w:eastAsia="楷体" w:hAnsi="楷体" w:cs="楷体"/>
          <w:color w:val="000000"/>
          <w:sz w:val="29"/>
        </w:rPr>
        <w:t>。</w:t>
      </w:r>
    </w:p>
    <w:p w:rsidR="00A45C08" w:rsidRDefault="009A50F7">
      <w:pPr>
        <w:wordWrap w:val="0"/>
        <w:spacing w:line="460" w:lineRule="atLeast"/>
        <w:ind w:right="240"/>
        <w:jc w:val="right"/>
        <w:textAlignment w:val="baseline"/>
        <w:rPr>
          <w:sz w:val="34"/>
        </w:rPr>
      </w:pPr>
      <w:r>
        <w:rPr>
          <w:rFonts w:ascii="宋体" w:eastAsia="宋体" w:hAnsi="宋体" w:cs="宋体"/>
          <w:color w:val="000000"/>
          <w:sz w:val="34"/>
        </w:rPr>
        <w:t>407</w:t>
      </w:r>
    </w:p>
    <w:p w:rsidR="00A45C08" w:rsidRDefault="00A45C08"/>
    <w:p w:rsidR="00A45C08" w:rsidRDefault="00A45C08">
      <w:pPr>
        <w:sectPr w:rsidR="00A45C08">
          <w:headerReference w:type="default" r:id="rId972"/>
          <w:footerReference w:type="default" r:id="rId973"/>
          <w:pgSz w:w="15660" w:h="23340"/>
          <w:pgMar w:top="1980" w:right="2060" w:bottom="1980" w:left="2060" w:header="1680" w:footer="1680" w:gutter="0"/>
          <w:cols w:space="720"/>
        </w:sectPr>
      </w:pPr>
    </w:p>
    <w:p w:rsidR="00A45C08" w:rsidRDefault="009A50F7">
      <w:pPr>
        <w:wordWrap w:val="0"/>
        <w:spacing w:before="800" w:line="660" w:lineRule="atLeast"/>
        <w:ind w:left="20"/>
        <w:textAlignment w:val="baseline"/>
        <w:rPr>
          <w:sz w:val="42"/>
        </w:rPr>
      </w:pPr>
      <w:r>
        <w:rPr>
          <w:rFonts w:ascii="宋体" w:eastAsia="宋体" w:hAnsi="宋体" w:cs="宋体"/>
          <w:color w:val="000000"/>
          <w:sz w:val="42"/>
        </w:rPr>
        <w:lastRenderedPageBreak/>
        <w:t>几乎没有例外，一致加以拒绝。</w:t>
      </w:r>
    </w:p>
    <w:p w:rsidR="00A45C08" w:rsidRDefault="009A50F7">
      <w:pPr>
        <w:wordWrap w:val="0"/>
        <w:spacing w:line="680" w:lineRule="atLeast"/>
        <w:ind w:left="20" w:firstLine="880"/>
        <w:textAlignment w:val="baseline"/>
        <w:rPr>
          <w:sz w:val="42"/>
        </w:rPr>
      </w:pPr>
      <w:r>
        <w:rPr>
          <w:rFonts w:ascii="宋体" w:eastAsia="宋体" w:hAnsi="宋体" w:cs="宋体"/>
          <w:color w:val="000000"/>
          <w:sz w:val="42"/>
        </w:rPr>
        <w:t>17</w:t>
      </w:r>
      <w:r>
        <w:rPr>
          <w:rFonts w:ascii="宋体" w:eastAsia="宋体" w:hAnsi="宋体" w:cs="宋体"/>
          <w:color w:val="000000"/>
          <w:sz w:val="42"/>
        </w:rPr>
        <w:t>世纪之初，勒波洼在论及歇斯底里痉挛时，便能如</w:t>
      </w:r>
      <w:r>
        <w:rPr>
          <w:rFonts w:ascii="宋体" w:eastAsia="宋体" w:hAnsi="宋体" w:cs="宋体"/>
          <w:color w:val="000000"/>
          <w:sz w:val="42"/>
        </w:rPr>
        <w:t>此写道：</w:t>
      </w:r>
      <w:r>
        <w:rPr>
          <w:rFonts w:ascii="宋体" w:eastAsia="宋体" w:hAnsi="宋体" w:cs="宋体"/>
          <w:color w:val="000000"/>
          <w:sz w:val="42"/>
        </w:rPr>
        <w:t>“</w:t>
      </w:r>
      <w:r>
        <w:rPr>
          <w:rFonts w:ascii="宋体" w:eastAsia="宋体" w:hAnsi="宋体" w:cs="宋体"/>
          <w:color w:val="000000"/>
          <w:sz w:val="42"/>
        </w:rPr>
        <w:t>它们全体只有一个起源，那不是交感，而是特发</w:t>
      </w:r>
      <w:r>
        <w:rPr>
          <w:rFonts w:ascii="TimesNewRoman" w:eastAsia="TimesNewRoman" w:hAnsi="TimesNewRoman" w:cs="TimesNewRoman"/>
          <w:color w:val="000000"/>
          <w:sz w:val="42"/>
        </w:rPr>
        <w:t>(Eorum omnium unum caput esse parentem, idque non per sym-pathiam, sed per idiopathiam)</w:t>
      </w:r>
      <w:r>
        <w:rPr>
          <w:rFonts w:ascii="TimesNewRoman" w:eastAsia="TimesNewRoman" w:hAnsi="TimesNewRoman" w:cs="TimesNewRoman"/>
          <w:color w:val="000000"/>
          <w:sz w:val="42"/>
        </w:rPr>
        <w:t>。</w:t>
      </w:r>
      <w:r>
        <w:rPr>
          <w:rFonts w:ascii="TimesNewRoman" w:eastAsia="TimesNewRoman" w:hAnsi="TimesNewRoman" w:cs="TimesNewRoman"/>
          <w:color w:val="000000"/>
          <w:sz w:val="42"/>
        </w:rPr>
        <w:t>”</w:t>
      </w:r>
      <w:r>
        <w:rPr>
          <w:rFonts w:ascii="TimesNewRoman" w:eastAsia="TimesNewRoman" w:hAnsi="TimesNewRoman" w:cs="TimesNewRoman"/>
          <w:color w:val="000000"/>
          <w:sz w:val="42"/>
        </w:rPr>
        <w:t>更明确地说</w:t>
      </w:r>
      <w:r>
        <w:rPr>
          <w:rFonts w:ascii="TimesNewRoman" w:eastAsia="TimesNewRoman" w:hAnsi="TimesNewRoman" w:cs="TimesNewRoman"/>
          <w:color w:val="000000"/>
          <w:sz w:val="42"/>
        </w:rPr>
        <w:t>,</w:t>
      </w:r>
      <w:r>
        <w:rPr>
          <w:rFonts w:ascii="TimesNewRoman" w:eastAsia="TimesNewRoman" w:hAnsi="TimesNewRoman" w:cs="TimesNewRoman"/>
          <w:color w:val="000000"/>
          <w:sz w:val="42"/>
        </w:rPr>
        <w:t>其起源在于头颅</w:t>
      </w:r>
      <w:r>
        <w:rPr>
          <w:rFonts w:ascii="宋体" w:eastAsia="宋体" w:hAnsi="宋体" w:cs="宋体"/>
          <w:color w:val="000000"/>
          <w:sz w:val="42"/>
        </w:rPr>
        <w:t>后部充满流体堆积：</w:t>
      </w:r>
      <w:r>
        <w:rPr>
          <w:rFonts w:ascii="宋体" w:eastAsia="宋体" w:hAnsi="宋体" w:cs="宋体"/>
          <w:color w:val="000000"/>
          <w:sz w:val="42"/>
        </w:rPr>
        <w:t>“</w:t>
      </w:r>
      <w:r>
        <w:rPr>
          <w:rFonts w:ascii="宋体" w:eastAsia="宋体" w:hAnsi="宋体" w:cs="宋体"/>
          <w:color w:val="000000"/>
          <w:sz w:val="42"/>
        </w:rPr>
        <w:t>就好像细水汇聚，才能形成河流，同样地，由位于大脑表面并终结于头部后方的细小管脉</w:t>
      </w:r>
      <w:r>
        <w:rPr>
          <w:rFonts w:ascii="宋体" w:eastAsia="宋体" w:hAnsi="宋体" w:cs="宋体"/>
          <w:color w:val="000000"/>
          <w:sz w:val="42"/>
        </w:rPr>
        <w:t>(sinus)</w:t>
      </w:r>
      <w:r>
        <w:rPr>
          <w:rFonts w:ascii="宋体" w:eastAsia="宋体" w:hAnsi="宋体" w:cs="宋体"/>
          <w:color w:val="000000"/>
          <w:sz w:val="42"/>
        </w:rPr>
        <w:t>，由于头部之倾斜，也导致大量的流体堆积。各部位的热力烧热了流体，触及神经之源头</w:t>
      </w:r>
      <w:r>
        <w:rPr>
          <w:rFonts w:ascii="宋体" w:eastAsia="宋体" w:hAnsi="宋体" w:cs="宋体"/>
          <w:color w:val="000000"/>
          <w:sz w:val="42"/>
        </w:rPr>
        <w:t>……”</w:t>
      </w:r>
      <w:r>
        <w:rPr>
          <w:rFonts w:ascii="宋体" w:eastAsia="宋体" w:hAnsi="宋体" w:cs="宋体"/>
          <w:color w:val="000000"/>
          <w:sz w:val="42"/>
        </w:rPr>
        <w:t>㉚威里斯也对子宫说进行细部批判：</w:t>
      </w:r>
      <w:r>
        <w:rPr>
          <w:rFonts w:ascii="宋体" w:eastAsia="宋体" w:hAnsi="宋体" w:cs="宋体"/>
          <w:color w:val="000000"/>
          <w:sz w:val="42"/>
        </w:rPr>
        <w:t>“</w:t>
      </w:r>
      <w:r>
        <w:rPr>
          <w:rFonts w:ascii="宋体" w:eastAsia="宋体" w:hAnsi="宋体" w:cs="宋体"/>
          <w:color w:val="000000"/>
          <w:sz w:val="42"/>
        </w:rPr>
        <w:t>在这项疾病里，出现了所有血</w:t>
      </w:r>
      <w:r>
        <w:rPr>
          <w:rFonts w:ascii="宋体" w:eastAsia="宋体" w:hAnsi="宋体" w:cs="宋体"/>
          <w:color w:val="000000"/>
          <w:sz w:val="42"/>
        </w:rPr>
        <w:t>液运动混乱失调，</w:t>
      </w:r>
      <w:r>
        <w:rPr>
          <w:rFonts w:ascii="宋体" w:eastAsia="宋体" w:hAnsi="宋体" w:cs="宋体"/>
          <w:color w:val="000000"/>
          <w:sz w:val="42"/>
        </w:rPr>
        <w:t>”</w:t>
      </w:r>
      <w:r>
        <w:rPr>
          <w:rFonts w:ascii="宋体" w:eastAsia="宋体" w:hAnsi="宋体" w:cs="宋体"/>
          <w:color w:val="000000"/>
          <w:sz w:val="42"/>
        </w:rPr>
        <w:t>㉛而且特别受制于大脑和神经病变。然而，歇斯底里和子宫之间具有基本关系的主题，并未因为这些分析而遭到废除。现在人们对这项关系采取了另一种看法：它不再被想成是在身体中真实移动的轨迹，而是被想作通过有机体的各种管道和功能上的邻近性，一种默默进行的扩散。我们不能说疾病的部位已变成大脑，也不能说威里斯使得歇斯底里的心理学分析成为可能。但，现在大脑扮演着病痛的中介者和分配者角色，其起源则来自内脏：子宫在这里和其他所有内脏部位一样，都能造成此项病痛。㉒一直到</w:t>
      </w:r>
      <w:r>
        <w:rPr>
          <w:rFonts w:ascii="宋体" w:eastAsia="宋体" w:hAnsi="宋体" w:cs="宋体"/>
          <w:color w:val="000000"/>
          <w:sz w:val="42"/>
        </w:rPr>
        <w:t>18</w:t>
      </w:r>
      <w:r>
        <w:rPr>
          <w:rFonts w:ascii="宋体" w:eastAsia="宋体" w:hAnsi="宋体" w:cs="宋体"/>
          <w:color w:val="000000"/>
          <w:sz w:val="42"/>
        </w:rPr>
        <w:t>世纪末，到匹奈，子宫在歇斯底里的病理学中始</w:t>
      </w:r>
      <w:r>
        <w:rPr>
          <w:rFonts w:ascii="宋体" w:eastAsia="宋体" w:hAnsi="宋体" w:cs="宋体"/>
          <w:color w:val="000000"/>
          <w:sz w:val="42"/>
        </w:rPr>
        <w:t>终占有一席之地，㉝但这</w:t>
      </w:r>
    </w:p>
    <w:p w:rsidR="00A45C08" w:rsidRDefault="009A50F7">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A45C08" w:rsidRDefault="009A50F7">
      <w:pPr>
        <w:wordWrap w:val="0"/>
        <w:spacing w:before="220" w:line="460" w:lineRule="atLeast"/>
        <w:ind w:left="20" w:right="60" w:firstLine="640"/>
        <w:textAlignment w:val="baseline"/>
        <w:rPr>
          <w:sz w:val="25"/>
        </w:rPr>
      </w:pPr>
      <w:r>
        <w:rPr>
          <w:rFonts w:ascii="TimesNewRoman" w:eastAsia="TimesNewRoman" w:hAnsi="TimesNewRoman" w:cs="TimesNewRoman"/>
          <w:color w:val="000000"/>
          <w:sz w:val="25"/>
        </w:rPr>
        <w:t>㉚</w:t>
      </w:r>
      <w:r>
        <w:rPr>
          <w:rFonts w:ascii="TimesNewRoman" w:eastAsia="TimesNewRoman" w:hAnsi="TimesNewRoman" w:cs="TimesNewRoman"/>
          <w:color w:val="000000"/>
          <w:sz w:val="25"/>
        </w:rPr>
        <w:t xml:space="preserve"> C. Piso,</w:t>
      </w:r>
      <w:r>
        <w:rPr>
          <w:rFonts w:ascii="TimesNewRoman" w:eastAsia="TimesNewRoman" w:hAnsi="TimesNewRoman" w:cs="TimesNewRoman"/>
          <w:color w:val="000000"/>
          <w:sz w:val="25"/>
        </w:rPr>
        <w:t>《观察》</w:t>
      </w:r>
      <w:r>
        <w:rPr>
          <w:rFonts w:ascii="TimesNewRoman" w:eastAsia="TimesNewRoman" w:hAnsi="TimesNewRoman" w:cs="TimesNewRoman"/>
          <w:color w:val="000000"/>
          <w:sz w:val="25"/>
        </w:rPr>
        <w:t>(Observationes),1618,</w:t>
      </w:r>
      <w:r>
        <w:rPr>
          <w:rFonts w:ascii="TimesNewRoman" w:eastAsia="TimesNewRoman" w:hAnsi="TimesNewRoman" w:cs="TimesNewRoman"/>
          <w:color w:val="000000"/>
          <w:sz w:val="25"/>
        </w:rPr>
        <w:t>由</w:t>
      </w:r>
      <w:r>
        <w:rPr>
          <w:rFonts w:ascii="TimesNewRoman" w:eastAsia="TimesNewRoman" w:hAnsi="TimesNewRoman" w:cs="TimesNewRoman"/>
          <w:color w:val="000000"/>
          <w:sz w:val="25"/>
        </w:rPr>
        <w:t xml:space="preserve"> Boerhaave </w:t>
      </w:r>
      <w:r>
        <w:rPr>
          <w:rFonts w:ascii="TimesNewRoman" w:eastAsia="TimesNewRoman" w:hAnsi="TimesNewRoman" w:cs="TimesNewRoman"/>
          <w:color w:val="000000"/>
          <w:sz w:val="25"/>
        </w:rPr>
        <w:t>于</w:t>
      </w:r>
      <w:r>
        <w:rPr>
          <w:rFonts w:ascii="TimesNewRoman" w:eastAsia="TimesNewRoman" w:hAnsi="TimesNewRoman" w:cs="TimesNewRoman"/>
          <w:color w:val="000000"/>
          <w:sz w:val="25"/>
        </w:rPr>
        <w:t xml:space="preserve"> 1733 </w:t>
      </w:r>
      <w:r>
        <w:rPr>
          <w:rFonts w:ascii="TimesNewRoman" w:eastAsia="TimesNewRoman" w:hAnsi="TimesNewRoman" w:cs="TimesNewRoman"/>
          <w:color w:val="000000"/>
          <w:sz w:val="25"/>
        </w:rPr>
        <w:t>年重新出版</w:t>
      </w:r>
      <w:r>
        <w:rPr>
          <w:rFonts w:ascii="TimesNewRoman" w:eastAsia="TimesNewRoman" w:hAnsi="TimesNewRoman" w:cs="TimesNewRoman"/>
          <w:color w:val="000000"/>
          <w:sz w:val="25"/>
        </w:rPr>
        <w:t>,section Ⅱ,§2, chap. VII,p.144</w:t>
      </w:r>
      <w:r>
        <w:rPr>
          <w:rFonts w:ascii="TimesNewRoman" w:eastAsia="TimesNewRoman" w:hAnsi="TimesNewRoman" w:cs="TimesNewRoman"/>
          <w:color w:val="000000"/>
          <w:sz w:val="25"/>
        </w:rPr>
        <w:t>。</w:t>
      </w:r>
    </w:p>
    <w:p w:rsidR="00A45C08" w:rsidRDefault="009A50F7">
      <w:pPr>
        <w:wordWrap w:val="0"/>
        <w:spacing w:line="460" w:lineRule="atLeast"/>
        <w:ind w:left="660"/>
        <w:textAlignment w:val="baseline"/>
        <w:rPr>
          <w:sz w:val="25"/>
        </w:rPr>
      </w:pPr>
      <w:r>
        <w:rPr>
          <w:rFonts w:ascii="TimesNewRoman" w:eastAsia="TimesNewRoman" w:hAnsi="TimesNewRoman" w:cs="TimesNewRoman"/>
          <w:color w:val="000000"/>
          <w:sz w:val="25"/>
        </w:rPr>
        <w:t>㉛</w:t>
      </w:r>
      <w:r>
        <w:rPr>
          <w:rFonts w:ascii="TimesNewRoman" w:eastAsia="TimesNewRoman" w:hAnsi="TimesNewRoman" w:cs="TimesNewRoman"/>
          <w:color w:val="000000"/>
          <w:sz w:val="25"/>
        </w:rPr>
        <w:t xml:space="preserve"> </w:t>
      </w:r>
      <w:r>
        <w:rPr>
          <w:rFonts w:ascii="TimesNewRoman" w:eastAsia="TimesNewRoman" w:hAnsi="TimesNewRoman" w:cs="TimesNewRoman"/>
          <w:color w:val="000000"/>
          <w:sz w:val="25"/>
        </w:rPr>
        <w:t>威里斯</w:t>
      </w:r>
      <w:r>
        <w:rPr>
          <w:rFonts w:ascii="TimesNewRoman" w:eastAsia="TimesNewRoman" w:hAnsi="TimesNewRoman" w:cs="TimesNewRoman"/>
          <w:color w:val="000000"/>
          <w:sz w:val="25"/>
        </w:rPr>
        <w:t>,</w:t>
      </w:r>
      <w:r>
        <w:rPr>
          <w:rFonts w:ascii="TimesNewRoman" w:eastAsia="TimesNewRoman" w:hAnsi="TimesNewRoman" w:cs="TimesNewRoman"/>
          <w:color w:val="000000"/>
          <w:sz w:val="25"/>
        </w:rPr>
        <w:t>《论歇斯底里》</w:t>
      </w:r>
      <w:r>
        <w:rPr>
          <w:rFonts w:ascii="TimesNewRoman" w:eastAsia="TimesNewRoman" w:hAnsi="TimesNewRoman" w:cs="TimesNewRoman"/>
          <w:color w:val="000000"/>
          <w:sz w:val="25"/>
        </w:rPr>
        <w:t>(De Affectionibus hystericis),</w:t>
      </w:r>
      <w:r>
        <w:rPr>
          <w:rFonts w:ascii="TimesNewRoman" w:eastAsia="TimesNewRoman" w:hAnsi="TimesNewRoman" w:cs="TimesNewRoman"/>
          <w:color w:val="000000"/>
          <w:sz w:val="25"/>
        </w:rPr>
        <w:t>《作品集》</w:t>
      </w:r>
      <w:r>
        <w:rPr>
          <w:rFonts w:ascii="TimesNewRoman" w:eastAsia="TimesNewRoman" w:hAnsi="TimesNewRoman" w:cs="TimesNewRoman"/>
          <w:color w:val="000000"/>
          <w:sz w:val="25"/>
        </w:rPr>
        <w:t>(Opera),I,p.635</w:t>
      </w:r>
      <w:r>
        <w:rPr>
          <w:rFonts w:ascii="TimesNewRoman" w:eastAsia="TimesNewRoman" w:hAnsi="TimesNewRoman" w:cs="TimesNewRoman"/>
          <w:color w:val="000000"/>
          <w:sz w:val="25"/>
        </w:rPr>
        <w:t>。</w:t>
      </w:r>
    </w:p>
    <w:p w:rsidR="00A45C08" w:rsidRDefault="009A50F7">
      <w:pPr>
        <w:wordWrap w:val="0"/>
        <w:spacing w:line="460" w:lineRule="atLeast"/>
        <w:ind w:left="660"/>
        <w:textAlignment w:val="baseline"/>
        <w:rPr>
          <w:sz w:val="25"/>
        </w:rPr>
      </w:pPr>
      <w:r>
        <w:rPr>
          <w:rFonts w:ascii="TimesNewRoman" w:eastAsia="TimesNewRoman" w:hAnsi="TimesNewRoman" w:cs="TimesNewRoman"/>
          <w:color w:val="000000"/>
          <w:sz w:val="25"/>
        </w:rPr>
        <w:t>㉜</w:t>
      </w:r>
      <w:r>
        <w:rPr>
          <w:rFonts w:ascii="TimesNewRoman" w:eastAsia="TimesNewRoman" w:hAnsi="TimesNewRoman" w:cs="TimesNewRoman"/>
          <w:color w:val="000000"/>
          <w:sz w:val="25"/>
        </w:rPr>
        <w:t xml:space="preserve"> </w:t>
      </w:r>
      <w:r>
        <w:rPr>
          <w:rFonts w:ascii="TimesNewRoman" w:eastAsia="TimesNewRoman" w:hAnsi="TimesNewRoman" w:cs="TimesNewRoman"/>
          <w:color w:val="000000"/>
          <w:sz w:val="25"/>
        </w:rPr>
        <w:t>同上</w:t>
      </w:r>
      <w:r>
        <w:rPr>
          <w:rFonts w:ascii="TimesNewRoman" w:eastAsia="TimesNewRoman" w:hAnsi="TimesNewRoman" w:cs="TimesNewRoman"/>
          <w:color w:val="000000"/>
          <w:sz w:val="25"/>
        </w:rPr>
        <w:t>, “</w:t>
      </w:r>
      <w:r>
        <w:rPr>
          <w:rFonts w:ascii="TimesNewRoman" w:eastAsia="TimesNewRoman" w:hAnsi="TimesNewRoman" w:cs="TimesNewRoman"/>
          <w:color w:val="000000"/>
          <w:sz w:val="25"/>
        </w:rPr>
        <w:t>论痉挛症</w:t>
      </w:r>
      <w:r>
        <w:rPr>
          <w:rFonts w:ascii="TimesNewRoman" w:eastAsia="TimesNewRoman" w:hAnsi="TimesNewRoman" w:cs="TimesNewRoman"/>
          <w:color w:val="000000"/>
          <w:sz w:val="25"/>
        </w:rPr>
        <w:t>”(De morbis convulsivis),</w:t>
      </w:r>
      <w:r>
        <w:rPr>
          <w:rFonts w:ascii="TimesNewRoman" w:eastAsia="TimesNewRoman" w:hAnsi="TimesNewRoman" w:cs="TimesNewRoman"/>
          <w:color w:val="000000"/>
          <w:sz w:val="25"/>
        </w:rPr>
        <w:t>《作品集》</w:t>
      </w:r>
      <w:r>
        <w:rPr>
          <w:rFonts w:ascii="TimesNewRoman" w:eastAsia="TimesNewRoman" w:hAnsi="TimesNewRoman" w:cs="TimesNewRoman"/>
          <w:color w:val="000000"/>
          <w:sz w:val="25"/>
        </w:rPr>
        <w:t>(Opera),I,p.536</w:t>
      </w:r>
      <w:r>
        <w:rPr>
          <w:rFonts w:ascii="TimesNewRoman" w:eastAsia="TimesNewRoman" w:hAnsi="TimesNewRoman" w:cs="TimesNewRoman"/>
          <w:color w:val="000000"/>
          <w:sz w:val="25"/>
        </w:rPr>
        <w:t>。</w:t>
      </w:r>
    </w:p>
    <w:p w:rsidR="00A45C08" w:rsidRDefault="009A50F7">
      <w:pPr>
        <w:wordWrap w:val="0"/>
        <w:spacing w:line="460" w:lineRule="atLeast"/>
        <w:ind w:left="20" w:right="20" w:firstLine="640"/>
        <w:textAlignment w:val="baseline"/>
        <w:rPr>
          <w:sz w:val="25"/>
        </w:rPr>
      </w:pPr>
      <w:r>
        <w:rPr>
          <w:rFonts w:ascii="TimesNewRoman" w:eastAsia="TimesNewRoman" w:hAnsi="TimesNewRoman" w:cs="TimesNewRoman"/>
          <w:color w:val="000000"/>
          <w:sz w:val="25"/>
        </w:rPr>
        <w:t>㉝</w:t>
      </w:r>
      <w:r>
        <w:rPr>
          <w:rFonts w:ascii="TimesNewRoman" w:eastAsia="TimesNewRoman" w:hAnsi="TimesNewRoman" w:cs="TimesNewRoman"/>
          <w:color w:val="000000"/>
          <w:sz w:val="25"/>
        </w:rPr>
        <w:t xml:space="preserve"> </w:t>
      </w:r>
      <w:r>
        <w:rPr>
          <w:rFonts w:ascii="TimesNewRoman" w:eastAsia="TimesNewRoman" w:hAnsi="TimesNewRoman" w:cs="TimesNewRoman"/>
          <w:color w:val="000000"/>
          <w:sz w:val="25"/>
        </w:rPr>
        <w:t>匹奈将歇斯底里归类为与胎儿生成期有关的神经质症</w:t>
      </w:r>
      <w:r>
        <w:rPr>
          <w:rFonts w:ascii="TimesNewRoman" w:eastAsia="TimesNewRoman" w:hAnsi="TimesNewRoman" w:cs="TimesNewRoman"/>
          <w:color w:val="000000"/>
          <w:sz w:val="25"/>
        </w:rPr>
        <w:t>(névroses de lagénération)</w:t>
      </w:r>
      <w:r>
        <w:rPr>
          <w:rFonts w:ascii="TimesNewRoman" w:eastAsia="TimesNewRoman" w:hAnsi="TimesNewRoman" w:cs="TimesNewRoman"/>
          <w:color w:val="000000"/>
          <w:sz w:val="25"/>
        </w:rPr>
        <w:t>。</w:t>
      </w:r>
      <w:r>
        <w:rPr>
          <w:rFonts w:ascii="TimesNewRoman" w:eastAsia="TimesNewRoman" w:hAnsi="TimesNewRoman" w:cs="TimesNewRoman"/>
          <w:color w:val="000000"/>
          <w:sz w:val="25"/>
        </w:rPr>
        <w:t>(</w:t>
      </w:r>
      <w:r>
        <w:rPr>
          <w:rFonts w:ascii="TimesNewRoman" w:eastAsia="TimesNewRoman" w:hAnsi="TimesNewRoman" w:cs="TimesNewRoman"/>
          <w:color w:val="000000"/>
          <w:sz w:val="25"/>
        </w:rPr>
        <w:t>见《哲学性疾病分类》〔</w:t>
      </w:r>
      <w:r>
        <w:rPr>
          <w:rFonts w:ascii="TimesNewRoman" w:eastAsia="TimesNewRoman" w:hAnsi="TimesNewRoman" w:cs="TimesNewRoman"/>
          <w:color w:val="000000"/>
          <w:sz w:val="25"/>
        </w:rPr>
        <w:t xml:space="preserve"> Nosographie philosophique</w:t>
      </w:r>
      <w:r>
        <w:rPr>
          <w:rFonts w:ascii="TimesNewRoman" w:eastAsia="TimesNewRoman" w:hAnsi="TimesNewRoman" w:cs="TimesNewRoman"/>
          <w:color w:val="000000"/>
          <w:sz w:val="25"/>
        </w:rPr>
        <w:t>〕</w:t>
      </w:r>
      <w:r>
        <w:rPr>
          <w:rFonts w:ascii="TimesNewRoman" w:eastAsia="TimesNewRoman" w:hAnsi="TimesNewRoman" w:cs="TimesNewRoman"/>
          <w:color w:val="000000"/>
          <w:sz w:val="25"/>
        </w:rPr>
        <w:t>)</w:t>
      </w:r>
    </w:p>
    <w:p w:rsidR="00A45C08" w:rsidRDefault="009A50F7">
      <w:pPr>
        <w:wordWrap w:val="0"/>
        <w:spacing w:line="440" w:lineRule="atLeast"/>
        <w:ind w:left="260"/>
        <w:textAlignment w:val="baseline"/>
        <w:rPr>
          <w:sz w:val="32"/>
        </w:rPr>
      </w:pPr>
      <w:r>
        <w:rPr>
          <w:rFonts w:ascii="仿宋" w:eastAsia="仿宋" w:hAnsi="仿宋" w:cs="仿宋"/>
          <w:color w:val="000000"/>
          <w:sz w:val="32"/>
        </w:rPr>
        <w:t>408</w:t>
      </w:r>
    </w:p>
    <w:p w:rsidR="00A45C08" w:rsidRDefault="00A45C08"/>
    <w:p w:rsidR="00A45C08" w:rsidRDefault="00A45C08">
      <w:pPr>
        <w:sectPr w:rsidR="00A45C08">
          <w:headerReference w:type="default" r:id="rId974"/>
          <w:footerReference w:type="default" r:id="rId975"/>
          <w:pgSz w:w="15660" w:h="23340"/>
          <w:pgMar w:top="1980" w:right="2140" w:bottom="1980" w:left="2140" w:header="1680" w:footer="1680" w:gutter="0"/>
          <w:cols w:space="720"/>
        </w:sectPr>
      </w:pPr>
    </w:p>
    <w:p w:rsidR="00A45C08" w:rsidRDefault="009A50F7">
      <w:pPr>
        <w:wordWrap w:val="0"/>
        <w:spacing w:before="960" w:line="780" w:lineRule="atLeast"/>
        <w:ind w:left="220" w:right="60"/>
        <w:textAlignment w:val="baseline"/>
        <w:rPr>
          <w:sz w:val="37"/>
        </w:rPr>
      </w:pPr>
      <w:r>
        <w:rPr>
          <w:rFonts w:ascii="宋体" w:eastAsia="宋体" w:hAnsi="宋体" w:cs="宋体"/>
          <w:color w:val="000000"/>
          <w:sz w:val="37"/>
        </w:rPr>
        <w:lastRenderedPageBreak/>
        <w:t>不是因为它本身具有特别的属性，而是因为体液和神经的扩散作用对它特别着重。</w:t>
      </w:r>
    </w:p>
    <w:p w:rsidR="00A45C08" w:rsidRDefault="009A50F7">
      <w:pPr>
        <w:wordWrap w:val="0"/>
        <w:spacing w:line="780" w:lineRule="atLeast"/>
        <w:ind w:left="220" w:firstLine="880"/>
        <w:textAlignment w:val="baseline"/>
        <w:rPr>
          <w:sz w:val="37"/>
        </w:rPr>
      </w:pPr>
      <w:r>
        <w:rPr>
          <w:rFonts w:ascii="宋体" w:eastAsia="宋体" w:hAnsi="宋体" w:cs="宋体"/>
          <w:color w:val="000000"/>
          <w:sz w:val="37"/>
        </w:rPr>
        <w:t>对于歇斯底里和疑病症之间的平行关系，史达尔提出的理由来自他对痔疮和月经间所作的奇特类同。他在分析痉挛运动时，解释说歇斯底里的病痛是一种相当猛烈的痛苦，</w:t>
      </w:r>
      <w:r>
        <w:rPr>
          <w:rFonts w:ascii="宋体" w:eastAsia="宋体" w:hAnsi="宋体" w:cs="宋体"/>
          <w:color w:val="000000"/>
          <w:sz w:val="37"/>
        </w:rPr>
        <w:t>“</w:t>
      </w:r>
      <w:r>
        <w:rPr>
          <w:rFonts w:ascii="宋体" w:eastAsia="宋体" w:hAnsi="宋体" w:cs="宋体"/>
          <w:color w:val="000000"/>
          <w:sz w:val="37"/>
        </w:rPr>
        <w:t>伴有紧张和压迫感，而且主要的发痛部位在于季肋部以</w:t>
      </w:r>
      <w:r>
        <w:rPr>
          <w:rFonts w:ascii="宋体" w:eastAsia="宋体" w:hAnsi="宋体" w:cs="宋体"/>
          <w:color w:val="000000"/>
          <w:sz w:val="37"/>
        </w:rPr>
        <w:t>下。</w:t>
      </w:r>
      <w:r>
        <w:rPr>
          <w:rFonts w:ascii="宋体" w:eastAsia="宋体" w:hAnsi="宋体" w:cs="宋体"/>
          <w:color w:val="000000"/>
          <w:sz w:val="37"/>
        </w:rPr>
        <w:t>”</w:t>
      </w:r>
      <w:r>
        <w:rPr>
          <w:rFonts w:ascii="宋体" w:eastAsia="宋体" w:hAnsi="宋体" w:cs="宋体"/>
          <w:color w:val="000000"/>
          <w:sz w:val="37"/>
        </w:rPr>
        <w:t>当此病侵袭男人时，被称为季肋症</w:t>
      </w:r>
      <w:r>
        <w:rPr>
          <w:rFonts w:ascii="宋体" w:eastAsia="宋体" w:hAnsi="宋体" w:cs="宋体"/>
          <w:color w:val="000000"/>
          <w:sz w:val="37"/>
        </w:rPr>
        <w:t>(mal hypochondria-que)</w:t>
      </w:r>
      <w:r>
        <w:rPr>
          <w:rFonts w:ascii="宋体" w:eastAsia="宋体" w:hAnsi="宋体" w:cs="宋体"/>
          <w:color w:val="000000"/>
          <w:sz w:val="37"/>
        </w:rPr>
        <w:t>，因为</w:t>
      </w:r>
      <w:r>
        <w:rPr>
          <w:rFonts w:ascii="宋体" w:eastAsia="宋体" w:hAnsi="宋体" w:cs="宋体"/>
          <w:color w:val="000000"/>
          <w:sz w:val="37"/>
        </w:rPr>
        <w:t>“</w:t>
      </w:r>
      <w:r>
        <w:rPr>
          <w:rFonts w:ascii="宋体" w:eastAsia="宋体" w:hAnsi="宋体" w:cs="宋体"/>
          <w:color w:val="000000"/>
          <w:sz w:val="37"/>
        </w:rPr>
        <w:t>在男人身上，为了排除过多的血液，自然所努力施为的方式是呕吐或痔疮</w:t>
      </w:r>
      <w:r>
        <w:rPr>
          <w:rFonts w:ascii="宋体" w:eastAsia="宋体" w:hAnsi="宋体" w:cs="宋体"/>
          <w:color w:val="000000"/>
          <w:sz w:val="37"/>
        </w:rPr>
        <w:t>”</w:t>
      </w:r>
      <w:r>
        <w:rPr>
          <w:rFonts w:ascii="宋体" w:eastAsia="宋体" w:hAnsi="宋体" w:cs="宋体"/>
          <w:color w:val="000000"/>
          <w:sz w:val="37"/>
        </w:rPr>
        <w:t>；当它侵袭女人时，便被称为歇斯底里症。这些女人</w:t>
      </w:r>
      <w:r>
        <w:rPr>
          <w:rFonts w:ascii="宋体" w:eastAsia="宋体" w:hAnsi="宋体" w:cs="宋体"/>
          <w:color w:val="000000"/>
          <w:sz w:val="37"/>
        </w:rPr>
        <w:t>“</w:t>
      </w:r>
      <w:r>
        <w:rPr>
          <w:rFonts w:ascii="宋体" w:eastAsia="宋体" w:hAnsi="宋体" w:cs="宋体"/>
          <w:color w:val="000000"/>
          <w:sz w:val="37"/>
        </w:rPr>
        <w:t>月经不调。不过在两个病症之间，并不存有本质上的不同</w:t>
      </w:r>
      <w:r>
        <w:rPr>
          <w:rFonts w:ascii="宋体" w:eastAsia="宋体" w:hAnsi="宋体" w:cs="宋体"/>
          <w:color w:val="000000"/>
          <w:sz w:val="37"/>
        </w:rPr>
        <w:t>”</w:t>
      </w:r>
      <w:r>
        <w:rPr>
          <w:rFonts w:ascii="宋体" w:eastAsia="宋体" w:hAnsi="宋体" w:cs="宋体"/>
          <w:color w:val="000000"/>
          <w:sz w:val="37"/>
        </w:rPr>
        <w:t>。㉚尽管有那么多理论上的差异，霍夫曼的见解与此十分接近。歇斯底里的原因位于子宫</w:t>
      </w:r>
      <w:r>
        <w:rPr>
          <w:rFonts w:ascii="宋体" w:eastAsia="宋体" w:hAnsi="宋体" w:cs="宋体"/>
          <w:color w:val="000000"/>
          <w:sz w:val="37"/>
        </w:rPr>
        <w:t>————</w:t>
      </w:r>
      <w:r>
        <w:rPr>
          <w:rFonts w:ascii="宋体" w:eastAsia="宋体" w:hAnsi="宋体" w:cs="宋体"/>
          <w:color w:val="000000"/>
          <w:sz w:val="37"/>
        </w:rPr>
        <w:t>它的松弛和衰弱</w:t>
      </w:r>
      <w:r>
        <w:rPr>
          <w:rFonts w:ascii="宋体" w:eastAsia="宋体" w:hAnsi="宋体" w:cs="宋体"/>
          <w:color w:val="000000"/>
          <w:sz w:val="37"/>
        </w:rPr>
        <w:t>————</w:t>
      </w:r>
      <w:r>
        <w:rPr>
          <w:rFonts w:ascii="宋体" w:eastAsia="宋体" w:hAnsi="宋体" w:cs="宋体"/>
          <w:color w:val="000000"/>
          <w:sz w:val="37"/>
        </w:rPr>
        <w:t>但就和疑病症一样，其部位却在于胃肠之中；血液和生命液开始滞留于</w:t>
      </w:r>
      <w:r>
        <w:rPr>
          <w:rFonts w:ascii="宋体" w:eastAsia="宋体" w:hAnsi="宋体" w:cs="宋体"/>
          <w:color w:val="000000"/>
          <w:sz w:val="37"/>
        </w:rPr>
        <w:t>“</w:t>
      </w:r>
      <w:r>
        <w:rPr>
          <w:rFonts w:ascii="宋体" w:eastAsia="宋体" w:hAnsi="宋体" w:cs="宋体"/>
          <w:color w:val="000000"/>
          <w:sz w:val="37"/>
        </w:rPr>
        <w:t>肠薄膜和肠神经膜之中</w:t>
      </w:r>
      <w:r>
        <w:rPr>
          <w:rFonts w:ascii="宋体" w:eastAsia="宋体" w:hAnsi="宋体" w:cs="宋体"/>
          <w:color w:val="000000"/>
          <w:sz w:val="37"/>
        </w:rPr>
        <w:t>”</w:t>
      </w:r>
      <w:r>
        <w:rPr>
          <w:rFonts w:ascii="宋体" w:eastAsia="宋体" w:hAnsi="宋体" w:cs="宋体"/>
          <w:color w:val="000000"/>
          <w:sz w:val="37"/>
        </w:rPr>
        <w:t>；胃随之产生了病变，并扩延到全身。由于胃正好位于有机体的中心位置</w:t>
      </w:r>
      <w:r>
        <w:rPr>
          <w:rFonts w:ascii="宋体" w:eastAsia="宋体" w:hAnsi="宋体" w:cs="宋体"/>
          <w:color w:val="000000"/>
          <w:sz w:val="37"/>
        </w:rPr>
        <w:t>，于是成为身体内下腔病痛的中继站和扩散站：</w:t>
      </w:r>
      <w:r>
        <w:rPr>
          <w:rFonts w:ascii="宋体" w:eastAsia="宋体" w:hAnsi="宋体" w:cs="宋体"/>
          <w:color w:val="000000"/>
          <w:sz w:val="37"/>
        </w:rPr>
        <w:t>“</w:t>
      </w:r>
      <w:r>
        <w:rPr>
          <w:rFonts w:ascii="宋体" w:eastAsia="宋体" w:hAnsi="宋体" w:cs="宋体"/>
          <w:color w:val="000000"/>
          <w:sz w:val="37"/>
        </w:rPr>
        <w:t>疑病症和歇斯底里症患者所患的痉挛性病痛，其部位，无可置疑地，定然处于神经部分，尤其是在肠胃包膜之中。病痛便由肋间神经，由此传至头、胸、肾、肝和身体所有主要器官。</w:t>
      </w:r>
      <w:r>
        <w:rPr>
          <w:rFonts w:ascii="宋体" w:eastAsia="宋体" w:hAnsi="宋体" w:cs="宋体"/>
          <w:color w:val="000000"/>
          <w:sz w:val="37"/>
        </w:rPr>
        <w:t>”</w:t>
      </w:r>
      <w:r>
        <w:rPr>
          <w:rFonts w:ascii="宋体" w:eastAsia="宋体" w:hAnsi="宋体" w:cs="宋体"/>
          <w:color w:val="000000"/>
          <w:sz w:val="37"/>
        </w:rPr>
        <w:t>㉚</w:t>
      </w:r>
    </w:p>
    <w:p w:rsidR="00A45C08" w:rsidRDefault="009A50F7">
      <w:pPr>
        <w:wordWrap w:val="0"/>
        <w:spacing w:line="780" w:lineRule="atLeast"/>
        <w:ind w:left="220" w:right="20" w:firstLine="880"/>
        <w:textAlignment w:val="baseline"/>
        <w:rPr>
          <w:sz w:val="37"/>
        </w:rPr>
      </w:pPr>
      <w:r>
        <w:rPr>
          <w:rFonts w:ascii="宋体" w:eastAsia="宋体" w:hAnsi="宋体" w:cs="宋体"/>
          <w:color w:val="000000"/>
          <w:sz w:val="37"/>
        </w:rPr>
        <w:t>霍夫曼让肠、胃、肋间神经各自扮演的角色，对于了解古典时代对这个问题的提法，颇有意义。重点不在于他避开了</w:t>
      </w:r>
    </w:p>
    <w:p w:rsidR="00A45C08" w:rsidRDefault="009A50F7">
      <w:pPr>
        <w:wordWrap w:val="0"/>
        <w:spacing w:line="780" w:lineRule="atLeast"/>
        <w:ind w:left="28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480" w:lineRule="atLeast"/>
        <w:ind w:left="860"/>
        <w:textAlignment w:val="baseline"/>
        <w:rPr>
          <w:sz w:val="29"/>
        </w:rPr>
      </w:pPr>
      <w:r>
        <w:rPr>
          <w:rFonts w:ascii="楷体" w:eastAsia="楷体" w:hAnsi="楷体" w:cs="楷体"/>
          <w:color w:val="000000"/>
          <w:sz w:val="29"/>
        </w:rPr>
        <w:t>㉚</w:t>
      </w:r>
      <w:r>
        <w:rPr>
          <w:rFonts w:ascii="楷体" w:eastAsia="楷体" w:hAnsi="楷体" w:cs="楷体"/>
          <w:color w:val="000000"/>
          <w:sz w:val="29"/>
        </w:rPr>
        <w:t xml:space="preserve"> </w:t>
      </w:r>
      <w:r>
        <w:rPr>
          <w:rFonts w:ascii="楷体" w:eastAsia="楷体" w:hAnsi="楷体" w:cs="楷体"/>
          <w:color w:val="000000"/>
          <w:sz w:val="29"/>
        </w:rPr>
        <w:t>史达尔，前引书，</w:t>
      </w:r>
      <w:r>
        <w:rPr>
          <w:rFonts w:ascii="楷体" w:eastAsia="楷体" w:hAnsi="楷体" w:cs="楷体"/>
          <w:color w:val="000000"/>
          <w:sz w:val="29"/>
        </w:rPr>
        <w:t>p.453</w:t>
      </w:r>
      <w:r>
        <w:rPr>
          <w:rFonts w:ascii="楷体" w:eastAsia="楷体" w:hAnsi="楷体" w:cs="楷体"/>
          <w:color w:val="000000"/>
          <w:sz w:val="29"/>
        </w:rPr>
        <w:t>。</w:t>
      </w:r>
    </w:p>
    <w:p w:rsidR="00A45C08" w:rsidRDefault="009A50F7">
      <w:pPr>
        <w:wordWrap w:val="0"/>
        <w:spacing w:line="560" w:lineRule="atLeast"/>
        <w:ind w:left="220" w:firstLine="640"/>
        <w:textAlignment w:val="baseline"/>
        <w:rPr>
          <w:sz w:val="29"/>
        </w:rPr>
      </w:pPr>
      <w:r>
        <w:rPr>
          <w:rFonts w:ascii="楷体" w:eastAsia="楷体" w:hAnsi="楷体" w:cs="楷体"/>
          <w:color w:val="000000"/>
          <w:sz w:val="29"/>
        </w:rPr>
        <w:t>㉛</w:t>
      </w:r>
      <w:r>
        <w:rPr>
          <w:rFonts w:ascii="楷体" w:eastAsia="楷体" w:hAnsi="楷体" w:cs="楷体"/>
          <w:color w:val="000000"/>
          <w:sz w:val="29"/>
        </w:rPr>
        <w:t xml:space="preserve"> </w:t>
      </w:r>
      <w:r>
        <w:rPr>
          <w:rFonts w:ascii="楷体" w:eastAsia="楷体" w:hAnsi="楷体" w:cs="楷体"/>
          <w:color w:val="000000"/>
          <w:sz w:val="29"/>
        </w:rPr>
        <w:t>霍夫曼，《系统性合理医学》</w:t>
      </w:r>
      <w:r>
        <w:rPr>
          <w:rFonts w:ascii="楷体" w:eastAsia="楷体" w:hAnsi="楷体" w:cs="楷体"/>
          <w:color w:val="000000"/>
          <w:sz w:val="29"/>
        </w:rPr>
        <w:t>(Medecina rationalis systematica),t.Ⅳ,</w:t>
      </w:r>
      <w:r>
        <w:rPr>
          <w:rFonts w:ascii="楷体" w:eastAsia="楷体" w:hAnsi="楷体" w:cs="楷体"/>
          <w:color w:val="000000"/>
          <w:sz w:val="29"/>
        </w:rPr>
        <w:t>第三部，</w:t>
      </w:r>
      <w:r>
        <w:rPr>
          <w:rFonts w:ascii="仿宋" w:eastAsia="仿宋" w:hAnsi="仿宋" w:cs="仿宋"/>
          <w:color w:val="000000"/>
          <w:sz w:val="29"/>
        </w:rPr>
        <w:t>p.410</w:t>
      </w:r>
      <w:r>
        <w:rPr>
          <w:rFonts w:ascii="仿宋" w:eastAsia="仿宋" w:hAnsi="仿宋" w:cs="仿宋"/>
          <w:color w:val="000000"/>
          <w:sz w:val="29"/>
        </w:rPr>
        <w:t>。</w:t>
      </w:r>
    </w:p>
    <w:p w:rsidR="00A45C08" w:rsidRDefault="009A50F7">
      <w:pPr>
        <w:wordWrap w:val="0"/>
        <w:spacing w:line="460" w:lineRule="atLeast"/>
        <w:ind w:right="200"/>
        <w:jc w:val="right"/>
        <w:textAlignment w:val="baseline"/>
        <w:rPr>
          <w:sz w:val="34"/>
        </w:rPr>
      </w:pPr>
      <w:r>
        <w:rPr>
          <w:rFonts w:ascii="仿宋" w:eastAsia="仿宋" w:hAnsi="仿宋" w:cs="仿宋"/>
          <w:color w:val="000000"/>
          <w:sz w:val="34"/>
        </w:rPr>
        <w:t>409</w:t>
      </w:r>
    </w:p>
    <w:p w:rsidR="00A45C08" w:rsidRDefault="00A45C08"/>
    <w:p w:rsidR="00A45C08" w:rsidRDefault="00A45C08">
      <w:pPr>
        <w:sectPr w:rsidR="00A45C08">
          <w:headerReference w:type="default" r:id="rId976"/>
          <w:footerReference w:type="default" r:id="rId977"/>
          <w:pgSz w:w="15660" w:h="23340"/>
          <w:pgMar w:top="1980" w:right="2040" w:bottom="1980" w:left="2040" w:header="1680" w:footer="1680" w:gutter="0"/>
          <w:cols w:space="720"/>
        </w:sectPr>
      </w:pPr>
    </w:p>
    <w:p w:rsidR="00A45C08" w:rsidRDefault="009A50F7">
      <w:pPr>
        <w:wordWrap w:val="0"/>
        <w:spacing w:before="860" w:line="700" w:lineRule="atLeast"/>
        <w:ind w:left="20" w:right="60"/>
        <w:textAlignment w:val="baseline"/>
        <w:rPr>
          <w:sz w:val="38"/>
        </w:rPr>
      </w:pPr>
      <w:r>
        <w:rPr>
          <w:rFonts w:ascii="宋体" w:eastAsia="宋体" w:hAnsi="宋体" w:cs="宋体"/>
          <w:color w:val="000000"/>
          <w:sz w:val="38"/>
        </w:rPr>
        <w:lastRenderedPageBreak/>
        <w:t>古老的子宫部位说，而在于他发现了一个多样、多变的病痛，如何被传布到全身的原则和管道。这里要了解的病痛，既可以侵袭头部，也能危害脚部，可以表现为瘫痪或胡乱的动作，可以造成强直性昏厥，也能带来失眠，简言之，这样的病痛周游身体空间之时，是如此地迅速，而它又有许多狡智，使得它具有在身体全身各处出现的潜力。</w:t>
      </w:r>
    </w:p>
    <w:p w:rsidR="00A45C08" w:rsidRDefault="009A50F7">
      <w:pPr>
        <w:wordWrap w:val="0"/>
        <w:spacing w:line="700" w:lineRule="atLeast"/>
        <w:ind w:left="20" w:firstLine="840"/>
        <w:textAlignment w:val="baseline"/>
        <w:rPr>
          <w:sz w:val="38"/>
        </w:rPr>
      </w:pPr>
      <w:r>
        <w:rPr>
          <w:rFonts w:ascii="宋体" w:eastAsia="宋体" w:hAnsi="宋体" w:cs="宋体"/>
          <w:color w:val="000000"/>
          <w:sz w:val="38"/>
        </w:rPr>
        <w:t>对马里奈罗到霍夫曼之间所发生的医学地平变化，我们不必枉费唇舌，多加强调。那著名的子宫活动性，在希波克拉特医学传统</w:t>
      </w:r>
      <w:r>
        <w:rPr>
          <w:rFonts w:ascii="宋体" w:eastAsia="宋体" w:hAnsi="宋体" w:cs="宋体"/>
          <w:color w:val="000000"/>
          <w:sz w:val="38"/>
        </w:rPr>
        <w:t>(tradition hippocratique)</w:t>
      </w:r>
      <w:r>
        <w:rPr>
          <w:rFonts w:ascii="宋体" w:eastAsia="宋体" w:hAnsi="宋体" w:cs="宋体"/>
          <w:color w:val="000000"/>
          <w:sz w:val="38"/>
        </w:rPr>
        <w:t>⁶</w:t>
      </w:r>
      <w:r>
        <w:rPr>
          <w:rFonts w:ascii="宋体" w:eastAsia="宋体" w:hAnsi="宋体" w:cs="宋体"/>
          <w:color w:val="000000"/>
          <w:sz w:val="38"/>
        </w:rPr>
        <w:t>中，曾经恒常地出现，现在则是荡然无存。惟一的例外可能是某个主题，而且它现在特别清楚地浮显出来，因为它不再只是被拘束在单一的医学理论之中，而是在种种承续出现的思辨概念和解释图式中，一直保持一致。这个主题，谈的便是身体空间的动荡不安，下部位的力量向上冲，而且它因为像是充血郁积过久，现在开始进入激动状态，沸腾起来，最后</w:t>
      </w:r>
      <w:r>
        <w:rPr>
          <w:rFonts w:ascii="宋体" w:eastAsia="宋体" w:hAnsi="宋体" w:cs="宋体"/>
          <w:color w:val="000000"/>
          <w:sz w:val="38"/>
        </w:rPr>
        <w:t>———</w:t>
      </w:r>
      <w:r>
        <w:rPr>
          <w:rFonts w:ascii="宋体" w:eastAsia="宋体" w:hAnsi="宋体" w:cs="宋体"/>
          <w:color w:val="000000"/>
          <w:sz w:val="38"/>
        </w:rPr>
        <w:t>不论有没有大脑的中介</w:t>
      </w:r>
      <w:r>
        <w:rPr>
          <w:rFonts w:ascii="宋体" w:eastAsia="宋体" w:hAnsi="宋体" w:cs="宋体"/>
          <w:color w:val="000000"/>
          <w:sz w:val="38"/>
        </w:rPr>
        <w:t>———</w:t>
      </w:r>
      <w:r>
        <w:rPr>
          <w:rFonts w:ascii="宋体" w:eastAsia="宋体" w:hAnsi="宋体" w:cs="宋体"/>
          <w:color w:val="000000"/>
          <w:sz w:val="38"/>
        </w:rPr>
        <w:t>把混乱扩散到全身。虽然整个生理学概念已经产生了彻底的重组，这个主题一直到</w:t>
      </w:r>
      <w:r>
        <w:rPr>
          <w:rFonts w:ascii="宋体" w:eastAsia="宋体" w:hAnsi="宋体" w:cs="宋体"/>
          <w:color w:val="000000"/>
          <w:sz w:val="38"/>
        </w:rPr>
        <w:t>18</w:t>
      </w:r>
      <w:r>
        <w:rPr>
          <w:rFonts w:ascii="宋体" w:eastAsia="宋体" w:hAnsi="宋体" w:cs="宋体"/>
          <w:color w:val="000000"/>
          <w:sz w:val="38"/>
        </w:rPr>
        <w:t>世纪初都还保持不变。然而，奇怪的地方就在于，在</w:t>
      </w:r>
      <w:r>
        <w:rPr>
          <w:rFonts w:ascii="宋体" w:eastAsia="宋体" w:hAnsi="宋体" w:cs="宋体"/>
          <w:color w:val="000000"/>
          <w:sz w:val="38"/>
        </w:rPr>
        <w:t>18</w:t>
      </w:r>
      <w:r>
        <w:rPr>
          <w:rFonts w:ascii="宋体" w:eastAsia="宋体" w:hAnsi="宋体" w:cs="宋体"/>
          <w:color w:val="000000"/>
          <w:sz w:val="38"/>
        </w:rPr>
        <w:t>世纪之中，虽然病理学在理论和实验上都没</w:t>
      </w:r>
      <w:r>
        <w:rPr>
          <w:rFonts w:ascii="宋体" w:eastAsia="宋体" w:hAnsi="宋体" w:cs="宋体"/>
          <w:color w:val="000000"/>
          <w:sz w:val="38"/>
        </w:rPr>
        <w:t>有发生任何大变化，这个主题却会突然地转变和改变意义</w:t>
      </w:r>
      <w:r>
        <w:rPr>
          <w:rFonts w:ascii="宋体" w:eastAsia="宋体" w:hAnsi="宋体" w:cs="宋体"/>
          <w:color w:val="000000"/>
          <w:sz w:val="38"/>
        </w:rPr>
        <w:t>————</w:t>
      </w:r>
      <w:r>
        <w:rPr>
          <w:rFonts w:ascii="宋体" w:eastAsia="宋体" w:hAnsi="宋体" w:cs="宋体"/>
          <w:color w:val="000000"/>
          <w:sz w:val="38"/>
        </w:rPr>
        <w:t>身体空间的动力学，将会被一种感性道德取代。这时，而且只有在这时，歇斯底里和疑病症的概念才会转向，终结性地进入疯狂的世界。</w:t>
      </w:r>
    </w:p>
    <w:p w:rsidR="00A45C08" w:rsidRDefault="009A50F7">
      <w:pPr>
        <w:wordWrap w:val="0"/>
        <w:spacing w:line="540" w:lineRule="atLeast"/>
        <w:ind w:left="940"/>
        <w:textAlignment w:val="baseline"/>
        <w:rPr>
          <w:sz w:val="40"/>
        </w:rPr>
      </w:pPr>
      <w:r>
        <w:rPr>
          <w:rFonts w:ascii="宋体" w:eastAsia="宋体" w:hAnsi="宋体" w:cs="宋体"/>
          <w:color w:val="000000"/>
          <w:sz w:val="40"/>
        </w:rPr>
        <w:t>以下，让我们试着重塑此一主题的三个演变阶段：</w:t>
      </w:r>
    </w:p>
    <w:p w:rsidR="00A45C08" w:rsidRDefault="009A50F7">
      <w:pPr>
        <w:wordWrap w:val="0"/>
        <w:spacing w:line="700" w:lineRule="atLeast"/>
        <w:ind w:left="940"/>
        <w:textAlignment w:val="baseline"/>
        <w:rPr>
          <w:sz w:val="38"/>
        </w:rPr>
      </w:pPr>
      <w:r>
        <w:rPr>
          <w:rFonts w:ascii="宋体" w:eastAsia="宋体" w:hAnsi="宋体" w:cs="宋体"/>
          <w:color w:val="000000"/>
          <w:sz w:val="38"/>
        </w:rPr>
        <w:t>第一、刺穿身心的动力学</w:t>
      </w:r>
    </w:p>
    <w:p w:rsidR="00A45C08" w:rsidRDefault="009A50F7">
      <w:pPr>
        <w:wordWrap w:val="0"/>
        <w:spacing w:line="700" w:lineRule="atLeast"/>
        <w:ind w:left="940"/>
        <w:textAlignment w:val="baseline"/>
        <w:rPr>
          <w:sz w:val="38"/>
        </w:rPr>
      </w:pPr>
      <w:r>
        <w:rPr>
          <w:rFonts w:ascii="宋体" w:eastAsia="宋体" w:hAnsi="宋体" w:cs="宋体"/>
          <w:color w:val="000000"/>
          <w:sz w:val="38"/>
        </w:rPr>
        <w:t>第二、身体连续性的生理学</w:t>
      </w:r>
    </w:p>
    <w:p w:rsidR="00A45C08" w:rsidRDefault="009A50F7">
      <w:pPr>
        <w:wordWrap w:val="0"/>
        <w:spacing w:line="700" w:lineRule="atLeast"/>
        <w:ind w:left="940"/>
        <w:textAlignment w:val="baseline"/>
        <w:rPr>
          <w:sz w:val="38"/>
        </w:rPr>
      </w:pPr>
      <w:r>
        <w:rPr>
          <w:rFonts w:ascii="宋体" w:eastAsia="宋体" w:hAnsi="宋体" w:cs="宋体"/>
          <w:color w:val="000000"/>
          <w:sz w:val="38"/>
        </w:rPr>
        <w:t>第三、神经感性的伦理学</w:t>
      </w:r>
    </w:p>
    <w:p w:rsidR="00A45C08" w:rsidRDefault="009A50F7">
      <w:pPr>
        <w:wordWrap w:val="0"/>
        <w:spacing w:line="440" w:lineRule="atLeast"/>
        <w:ind w:left="280"/>
        <w:textAlignment w:val="baseline"/>
        <w:rPr>
          <w:sz w:val="33"/>
        </w:rPr>
      </w:pPr>
      <w:r>
        <w:rPr>
          <w:rFonts w:ascii="宋体" w:eastAsia="宋体" w:hAnsi="宋体" w:cs="宋体"/>
          <w:color w:val="000000"/>
          <w:sz w:val="33"/>
        </w:rPr>
        <w:t>410</w:t>
      </w:r>
    </w:p>
    <w:p w:rsidR="00A45C08" w:rsidRDefault="00A45C08"/>
    <w:p w:rsidR="00A45C08" w:rsidRDefault="00A45C08">
      <w:pPr>
        <w:sectPr w:rsidR="00A45C08">
          <w:headerReference w:type="default" r:id="rId978"/>
          <w:footerReference w:type="default" r:id="rId979"/>
          <w:pgSz w:w="15660" w:h="23340"/>
          <w:pgMar w:top="1980" w:right="2140" w:bottom="1980" w:left="2140" w:header="1680" w:footer="1680" w:gutter="0"/>
          <w:cols w:space="720"/>
        </w:sectPr>
      </w:pPr>
    </w:p>
    <w:p w:rsidR="00A45C08" w:rsidRDefault="009A50F7">
      <w:pPr>
        <w:wordWrap w:val="0"/>
        <w:spacing w:before="2300" w:line="740" w:lineRule="atLeast"/>
        <w:ind w:left="360" w:right="20" w:firstLine="900"/>
        <w:textAlignment w:val="baseline"/>
        <w:rPr>
          <w:sz w:val="38"/>
        </w:rPr>
      </w:pPr>
      <w:r>
        <w:rPr>
          <w:rFonts w:ascii="宋体" w:eastAsia="宋体" w:hAnsi="宋体" w:cs="宋体"/>
          <w:color w:val="000000"/>
          <w:sz w:val="38"/>
        </w:rPr>
        <w:lastRenderedPageBreak/>
        <w:t>如果把身体空间看作一个固态和连续性的整体，那么歇斯底里和疑病症中的混乱运动，便只能来自一个极端细微和不断活动的元素，如此它才能穿入固态元素本身所占据的场</w:t>
      </w:r>
      <w:r>
        <w:rPr>
          <w:rFonts w:ascii="宋体" w:eastAsia="宋体" w:hAnsi="宋体" w:cs="宋体"/>
          <w:color w:val="000000"/>
          <w:sz w:val="38"/>
        </w:rPr>
        <w:t>所。就如海摩尔</w:t>
      </w:r>
      <w:r>
        <w:rPr>
          <w:rFonts w:ascii="宋体" w:eastAsia="宋体" w:hAnsi="宋体" w:cs="宋体"/>
          <w:color w:val="000000"/>
          <w:sz w:val="38"/>
        </w:rPr>
        <w:t>(Highmore)</w:t>
      </w:r>
      <w:r>
        <w:rPr>
          <w:rFonts w:ascii="宋体" w:eastAsia="宋体" w:hAnsi="宋体" w:cs="宋体"/>
          <w:color w:val="000000"/>
          <w:sz w:val="38"/>
        </w:rPr>
        <w:t>所说的，血气</w:t>
      </w:r>
      <w:r>
        <w:rPr>
          <w:rFonts w:ascii="宋体" w:eastAsia="宋体" w:hAnsi="宋体" w:cs="宋体"/>
          <w:color w:val="000000"/>
          <w:sz w:val="38"/>
        </w:rPr>
        <w:t>“</w:t>
      </w:r>
      <w:r>
        <w:rPr>
          <w:rFonts w:ascii="宋体" w:eastAsia="宋体" w:hAnsi="宋体" w:cs="宋体"/>
          <w:color w:val="000000"/>
          <w:sz w:val="38"/>
        </w:rPr>
        <w:t>由于具有火一般的纤小，甚至能穿入最密和最紧的形体之中</w:t>
      </w:r>
      <w:r>
        <w:rPr>
          <w:rFonts w:ascii="宋体" w:eastAsia="宋体" w:hAnsi="宋体" w:cs="宋体"/>
          <w:color w:val="000000"/>
          <w:sz w:val="38"/>
        </w:rPr>
        <w:t>……</w:t>
      </w:r>
      <w:r>
        <w:rPr>
          <w:rFonts w:ascii="宋体" w:eastAsia="宋体" w:hAnsi="宋体" w:cs="宋体"/>
          <w:color w:val="000000"/>
          <w:sz w:val="38"/>
        </w:rPr>
        <w:t>而且，它们的活力，使它们可以在刹那之间，穿入一切的小宇宙</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⑥</w:t>
      </w:r>
      <w:r>
        <w:rPr>
          <w:rFonts w:ascii="宋体" w:eastAsia="宋体" w:hAnsi="宋体" w:cs="宋体"/>
          <w:color w:val="000000"/>
          <w:sz w:val="38"/>
        </w:rPr>
        <w:t>如果血气的活性过大，如果它们的穿透性变得毫无秩序、不合时宜、错选对象，那么它们就会引发千百种不同的病变征象。海摩尔和他的对手威里斯以及西丹汉都认为，歇斯底里的定义，便是身体变成随时随地可被血气穿透，如此一来，器官的内在秩序，便被替换为一个错乱的空间，其中的量体被动地接受血气混乱运动的指挥。血气</w:t>
      </w:r>
      <w:r>
        <w:rPr>
          <w:rFonts w:ascii="宋体" w:eastAsia="宋体" w:hAnsi="宋体" w:cs="宋体"/>
          <w:color w:val="000000"/>
          <w:sz w:val="38"/>
        </w:rPr>
        <w:t>“</w:t>
      </w:r>
      <w:r>
        <w:rPr>
          <w:rFonts w:ascii="宋体" w:eastAsia="宋体" w:hAnsi="宋体" w:cs="宋体"/>
          <w:color w:val="000000"/>
          <w:sz w:val="38"/>
        </w:rPr>
        <w:t>猛烈激昂、过量地集中于某一部位，在那里引起痉挛甚至</w:t>
      </w:r>
      <w:r>
        <w:rPr>
          <w:rFonts w:ascii="宋体" w:eastAsia="宋体" w:hAnsi="宋体" w:cs="宋体"/>
          <w:color w:val="000000"/>
          <w:sz w:val="38"/>
        </w:rPr>
        <w:t>疼痛</w:t>
      </w:r>
      <w:r>
        <w:rPr>
          <w:rFonts w:ascii="宋体" w:eastAsia="宋体" w:hAnsi="宋体" w:cs="宋体"/>
          <w:color w:val="000000"/>
          <w:sz w:val="38"/>
        </w:rPr>
        <w:t>……</w:t>
      </w:r>
      <w:r>
        <w:rPr>
          <w:rFonts w:ascii="宋体" w:eastAsia="宋体" w:hAnsi="宋体" w:cs="宋体"/>
          <w:color w:val="000000"/>
          <w:sz w:val="38"/>
        </w:rPr>
        <w:t>，它们扰乱了器官的机能，而且，被它们放弃和受它们大量围攻的器官都一样会遭到严重的损害，因为血气的失衡分配和生命的协调原理完全对立</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⑰</w:t>
      </w:r>
      <w:r>
        <w:rPr>
          <w:rFonts w:ascii="宋体" w:eastAsia="宋体" w:hAnsi="宋体" w:cs="宋体"/>
          <w:color w:val="000000"/>
          <w:sz w:val="38"/>
        </w:rPr>
        <w:t>歇斯底里症患者的身体便是如此任由</w:t>
      </w:r>
      <w:r>
        <w:rPr>
          <w:rFonts w:ascii="宋体" w:eastAsia="宋体" w:hAnsi="宋体" w:cs="宋体"/>
          <w:color w:val="000000"/>
          <w:sz w:val="38"/>
        </w:rPr>
        <w:t xml:space="preserve"> spiritu-um ataxia[</w:t>
      </w:r>
      <w:r>
        <w:rPr>
          <w:rFonts w:ascii="宋体" w:eastAsia="宋体" w:hAnsi="宋体" w:cs="宋体"/>
          <w:color w:val="000000"/>
          <w:sz w:val="38"/>
        </w:rPr>
        <w:t>血气失调</w:t>
      </w:r>
      <w:r>
        <w:rPr>
          <w:rFonts w:ascii="宋体" w:eastAsia="宋体" w:hAnsi="宋体" w:cs="宋体"/>
          <w:color w:val="000000"/>
          <w:sz w:val="38"/>
        </w:rPr>
        <w:t>]</w:t>
      </w:r>
      <w:r>
        <w:rPr>
          <w:rFonts w:ascii="宋体" w:eastAsia="宋体" w:hAnsi="宋体" w:cs="宋体"/>
          <w:color w:val="000000"/>
          <w:sz w:val="38"/>
        </w:rPr>
        <w:t>宰割。不受任何有机法则和任何功能需要管辖，这项失调可以连续地侵占身体所有可能获得的空间。</w:t>
      </w:r>
    </w:p>
    <w:p w:rsidR="00A45C08" w:rsidRDefault="009A50F7">
      <w:pPr>
        <w:wordWrap w:val="0"/>
        <w:spacing w:line="740" w:lineRule="atLeast"/>
        <w:ind w:left="360" w:right="20" w:firstLine="800"/>
        <w:textAlignment w:val="baseline"/>
        <w:rPr>
          <w:sz w:val="38"/>
        </w:rPr>
      </w:pPr>
      <w:r>
        <w:rPr>
          <w:rFonts w:ascii="宋体" w:eastAsia="宋体" w:hAnsi="宋体" w:cs="宋体"/>
          <w:color w:val="000000"/>
          <w:sz w:val="38"/>
        </w:rPr>
        <w:t>效应随着病变的部位而有不同。至于病痛呢，在其运动</w:t>
      </w:r>
      <w:r>
        <w:rPr>
          <w:rFonts w:ascii="宋体" w:eastAsia="宋体" w:hAnsi="宋体" w:cs="宋体"/>
          <w:color w:val="000000"/>
          <w:sz w:val="38"/>
          <w:u w:val="single"/>
        </w:rPr>
        <w:t xml:space="preserve">              </w:t>
      </w:r>
    </w:p>
    <w:p w:rsidR="00A45C08" w:rsidRDefault="009A50F7">
      <w:pPr>
        <w:wordWrap w:val="0"/>
        <w:spacing w:before="300" w:line="540" w:lineRule="atLeast"/>
        <w:ind w:left="1020"/>
        <w:textAlignment w:val="baseline"/>
        <w:rPr>
          <w:sz w:val="28"/>
        </w:rPr>
      </w:pPr>
      <w:r>
        <w:rPr>
          <w:rFonts w:ascii="仿宋" w:eastAsia="仿宋" w:hAnsi="仿宋" w:cs="仿宋"/>
          <w:color w:val="000000"/>
          <w:sz w:val="28"/>
        </w:rPr>
        <w:t>⑯</w:t>
      </w:r>
      <w:r>
        <w:rPr>
          <w:rFonts w:ascii="仿宋" w:eastAsia="仿宋" w:hAnsi="仿宋" w:cs="仿宋"/>
          <w:color w:val="000000"/>
          <w:sz w:val="28"/>
        </w:rPr>
        <w:t>海摩尔，前引文。</w:t>
      </w:r>
    </w:p>
    <w:p w:rsidR="00A45C08" w:rsidRDefault="009A50F7">
      <w:pPr>
        <w:wordWrap w:val="0"/>
        <w:spacing w:line="540" w:lineRule="atLeast"/>
        <w:ind w:left="360" w:firstLine="660"/>
        <w:textAlignment w:val="baseline"/>
        <w:rPr>
          <w:sz w:val="28"/>
        </w:rPr>
      </w:pPr>
      <w:r>
        <w:rPr>
          <w:rFonts w:ascii="楷体" w:eastAsia="楷体" w:hAnsi="楷体" w:cs="楷体"/>
          <w:color w:val="000000"/>
          <w:sz w:val="28"/>
        </w:rPr>
        <w:t>⑰</w:t>
      </w:r>
      <w:r>
        <w:rPr>
          <w:rFonts w:ascii="楷体" w:eastAsia="楷体" w:hAnsi="楷体" w:cs="楷体"/>
          <w:color w:val="000000"/>
          <w:sz w:val="28"/>
        </w:rPr>
        <w:t>西丹汉，《论歇斯底里症》</w:t>
      </w:r>
      <w:r>
        <w:rPr>
          <w:rFonts w:ascii="楷体" w:eastAsia="楷体" w:hAnsi="楷体" w:cs="楷体"/>
          <w:color w:val="000000"/>
          <w:sz w:val="28"/>
        </w:rPr>
        <w:t>(Dissertation sur l’ affection hystéri</w:t>
      </w:r>
      <w:r>
        <w:rPr>
          <w:rFonts w:ascii="楷体" w:eastAsia="楷体" w:hAnsi="楷体" w:cs="楷体"/>
          <w:color w:val="000000"/>
          <w:sz w:val="28"/>
        </w:rPr>
        <w:t>que),</w:t>
      </w:r>
      <w:r>
        <w:rPr>
          <w:rFonts w:ascii="楷体" w:eastAsia="楷体" w:hAnsi="楷体" w:cs="楷体"/>
          <w:color w:val="000000"/>
          <w:sz w:val="28"/>
        </w:rPr>
        <w:t>《实用医学》</w:t>
      </w:r>
      <w:r>
        <w:rPr>
          <w:rFonts w:ascii="楷体" w:eastAsia="楷体" w:hAnsi="楷体" w:cs="楷体"/>
          <w:color w:val="000000"/>
          <w:sz w:val="28"/>
        </w:rPr>
        <w:t xml:space="preserve">(Médicine pratique),Jault </w:t>
      </w:r>
      <w:r>
        <w:rPr>
          <w:rFonts w:ascii="楷体" w:eastAsia="楷体" w:hAnsi="楷体" w:cs="楷体"/>
          <w:color w:val="000000"/>
          <w:sz w:val="28"/>
        </w:rPr>
        <w:t>译</w:t>
      </w:r>
      <w:r>
        <w:rPr>
          <w:rFonts w:ascii="楷体" w:eastAsia="楷体" w:hAnsi="楷体" w:cs="楷体"/>
          <w:color w:val="000000"/>
          <w:sz w:val="28"/>
        </w:rPr>
        <w:t>, pp.400—401</w:t>
      </w:r>
      <w:r>
        <w:rPr>
          <w:rFonts w:ascii="楷体" w:eastAsia="楷体" w:hAnsi="楷体" w:cs="楷体"/>
          <w:color w:val="000000"/>
          <w:sz w:val="28"/>
        </w:rPr>
        <w:t>。</w:t>
      </w:r>
    </w:p>
    <w:p w:rsidR="00A45C08" w:rsidRDefault="009A50F7">
      <w:pPr>
        <w:wordWrap w:val="0"/>
        <w:spacing w:line="440" w:lineRule="atLeast"/>
        <w:ind w:right="220"/>
        <w:jc w:val="right"/>
        <w:textAlignment w:val="baseline"/>
        <w:rPr>
          <w:sz w:val="32"/>
        </w:rPr>
      </w:pPr>
      <w:r>
        <w:rPr>
          <w:rFonts w:ascii="宋体" w:eastAsia="宋体" w:hAnsi="宋体" w:cs="宋体"/>
          <w:color w:val="000000"/>
          <w:sz w:val="32"/>
        </w:rPr>
        <w:t>411</w:t>
      </w:r>
    </w:p>
    <w:p w:rsidR="00A45C08" w:rsidRDefault="00A45C08"/>
    <w:p w:rsidR="00A45C08" w:rsidRDefault="00A45C08">
      <w:pPr>
        <w:sectPr w:rsidR="00A45C08">
          <w:headerReference w:type="default" r:id="rId980"/>
          <w:footerReference w:type="default" r:id="rId981"/>
          <w:pgSz w:w="15660" w:h="23340"/>
          <w:pgMar w:top="1980" w:right="2000" w:bottom="1980" w:left="2000" w:header="1680" w:footer="1680" w:gutter="0"/>
          <w:cols w:space="720"/>
        </w:sectPr>
      </w:pPr>
    </w:p>
    <w:p w:rsidR="00A45C08" w:rsidRDefault="009A50F7">
      <w:pPr>
        <w:wordWrap w:val="0"/>
        <w:spacing w:before="840" w:line="660" w:lineRule="atLeast"/>
        <w:ind w:right="20"/>
        <w:textAlignment w:val="baseline"/>
        <w:rPr>
          <w:sz w:val="42"/>
        </w:rPr>
      </w:pPr>
      <w:r>
        <w:rPr>
          <w:rFonts w:ascii="宋体" w:eastAsia="宋体" w:hAnsi="宋体" w:cs="宋体"/>
          <w:color w:val="000000"/>
          <w:sz w:val="42"/>
        </w:rPr>
        <w:lastRenderedPageBreak/>
        <w:t>的纯粹泉源处，它仍浑然未分，但根据它所穿过的空间和它表露自身的表面，它便会采取不同的面貌：</w:t>
      </w:r>
      <w:r>
        <w:rPr>
          <w:rFonts w:ascii="宋体" w:eastAsia="宋体" w:hAnsi="宋体" w:cs="宋体"/>
          <w:color w:val="000000"/>
          <w:sz w:val="42"/>
        </w:rPr>
        <w:t>“</w:t>
      </w:r>
      <w:r>
        <w:rPr>
          <w:rFonts w:ascii="宋体" w:eastAsia="宋体" w:hAnsi="宋体" w:cs="宋体"/>
          <w:color w:val="000000"/>
          <w:sz w:val="42"/>
        </w:rPr>
        <w:t>郁结腹部之后，它们便大量且猛烈投入咽喉的肌肉之中，并且在它们所经历的所有范围里造成痉挛，并在腹部引起像是大球般的浮肿。</w:t>
      </w:r>
      <w:r>
        <w:rPr>
          <w:rFonts w:ascii="宋体" w:eastAsia="宋体" w:hAnsi="宋体" w:cs="宋体"/>
          <w:color w:val="000000"/>
          <w:sz w:val="42"/>
        </w:rPr>
        <w:t>”</w:t>
      </w:r>
      <w:r>
        <w:rPr>
          <w:rFonts w:ascii="宋体" w:eastAsia="宋体" w:hAnsi="宋体" w:cs="宋体"/>
          <w:color w:val="000000"/>
          <w:sz w:val="42"/>
        </w:rPr>
        <w:t>歇斯底里病变如果再高一点，便会</w:t>
      </w:r>
      <w:r>
        <w:rPr>
          <w:rFonts w:ascii="宋体" w:eastAsia="宋体" w:hAnsi="宋体" w:cs="宋体"/>
          <w:color w:val="000000"/>
          <w:sz w:val="42"/>
        </w:rPr>
        <w:t>“</w:t>
      </w:r>
      <w:r>
        <w:rPr>
          <w:rFonts w:ascii="宋体" w:eastAsia="宋体" w:hAnsi="宋体" w:cs="宋体"/>
          <w:color w:val="000000"/>
          <w:sz w:val="42"/>
        </w:rPr>
        <w:t>投入结肠和处于心窝下面的部位，在那儿造成一个有如髂部痛</w:t>
      </w:r>
      <w:r>
        <w:rPr>
          <w:rFonts w:ascii="宋体" w:eastAsia="宋体" w:hAnsi="宋体" w:cs="宋体"/>
          <w:color w:val="000000"/>
          <w:sz w:val="42"/>
        </w:rPr>
        <w:t>(passion iliaque)</w:t>
      </w:r>
      <w:r>
        <w:rPr>
          <w:rFonts w:ascii="宋体" w:eastAsia="宋体" w:hAnsi="宋体" w:cs="宋体"/>
          <w:color w:val="000000"/>
          <w:sz w:val="42"/>
        </w:rPr>
        <w:t>一般，令人无法忍受的痛楚</w:t>
      </w:r>
      <w:r>
        <w:rPr>
          <w:rFonts w:ascii="宋体" w:eastAsia="宋体" w:hAnsi="宋体" w:cs="宋体"/>
          <w:color w:val="000000"/>
          <w:sz w:val="42"/>
        </w:rPr>
        <w:t>”</w:t>
      </w:r>
      <w:r>
        <w:rPr>
          <w:rFonts w:ascii="宋体" w:eastAsia="宋体" w:hAnsi="宋体" w:cs="宋体"/>
          <w:color w:val="000000"/>
          <w:sz w:val="42"/>
        </w:rPr>
        <w:t>。如果它再升高点，病痛便会投入</w:t>
      </w:r>
      <w:r>
        <w:rPr>
          <w:rFonts w:ascii="宋体" w:eastAsia="宋体" w:hAnsi="宋体" w:cs="宋体"/>
          <w:color w:val="000000"/>
          <w:sz w:val="42"/>
        </w:rPr>
        <w:t>“</w:t>
      </w:r>
      <w:r>
        <w:rPr>
          <w:rFonts w:ascii="宋体" w:eastAsia="宋体" w:hAnsi="宋体" w:cs="宋体"/>
          <w:color w:val="000000"/>
          <w:sz w:val="42"/>
        </w:rPr>
        <w:t>攸关生机的部位，并引起如此猛烈的心跳，使得病人认为护理人员应该可以听到心脏敲击肋骨时发出的声音</w:t>
      </w:r>
      <w:r>
        <w:rPr>
          <w:rFonts w:ascii="宋体" w:eastAsia="宋体" w:hAnsi="宋体" w:cs="宋体"/>
          <w:color w:val="000000"/>
          <w:sz w:val="42"/>
        </w:rPr>
        <w:t>”</w:t>
      </w:r>
      <w:r>
        <w:rPr>
          <w:rFonts w:ascii="宋体" w:eastAsia="宋体" w:hAnsi="宋体" w:cs="宋体"/>
          <w:color w:val="000000"/>
          <w:sz w:val="42"/>
        </w:rPr>
        <w:t>。最后，如果它侵袭</w:t>
      </w:r>
      <w:r>
        <w:rPr>
          <w:rFonts w:ascii="宋体" w:eastAsia="宋体" w:hAnsi="宋体" w:cs="宋体"/>
          <w:color w:val="000000"/>
          <w:sz w:val="42"/>
        </w:rPr>
        <w:t>“</w:t>
      </w:r>
      <w:r>
        <w:rPr>
          <w:rFonts w:ascii="宋体" w:eastAsia="宋体" w:hAnsi="宋体" w:cs="宋体"/>
          <w:color w:val="000000"/>
          <w:sz w:val="42"/>
        </w:rPr>
        <w:t>位于颅骨和颅骨膜之间的头外部，而且停滞一处，它就会在那儿引发无法忍受的剧痛，并且伴随着大量的呕吐</w:t>
      </w:r>
      <w:r>
        <w:rPr>
          <w:rFonts w:ascii="宋体" w:eastAsia="宋体" w:hAnsi="宋体" w:cs="宋体"/>
          <w:color w:val="000000"/>
          <w:sz w:val="42"/>
        </w:rPr>
        <w:t>……”⑧</w:t>
      </w:r>
      <w:r>
        <w:rPr>
          <w:rFonts w:ascii="宋体" w:eastAsia="宋体" w:hAnsi="宋体" w:cs="宋体"/>
          <w:color w:val="000000"/>
          <w:sz w:val="42"/>
        </w:rPr>
        <w:t>身体的每一个部分，依其独特的属性，自行决定出现症状的形态。如此一来，歇斯底里便显得像是一种最真实和最骗人的疾病；它是真实的，因为它有血气运动作基础；它也是骗人的，因为它所产生的症状，表面上看来似乎来自器官内在的扰乱，但事实上，这些症状只是一个中心，或者普遍的病</w:t>
      </w:r>
      <w:r>
        <w:rPr>
          <w:rFonts w:ascii="宋体" w:eastAsia="宋体" w:hAnsi="宋体" w:cs="宋体"/>
          <w:color w:val="000000"/>
          <w:sz w:val="42"/>
        </w:rPr>
        <w:t>变在器官层次的现形；那是内在的活性失控，但在身体的表面，它们则显出局部症状的样态。器官真实地被血气的失序和过度运动伤害了，但它却模仿着它自己特有的疾病；内在空间中的运动造成了错乱，这是病源，但器官却假装作出一个它独有的病变。歇斯底里便是如此，</w:t>
      </w:r>
      <w:r>
        <w:rPr>
          <w:rFonts w:ascii="宋体" w:eastAsia="宋体" w:hAnsi="宋体" w:cs="宋体"/>
          <w:color w:val="000000"/>
          <w:sz w:val="42"/>
        </w:rPr>
        <w:t>“</w:t>
      </w:r>
      <w:r>
        <w:rPr>
          <w:rFonts w:ascii="宋体" w:eastAsia="宋体" w:hAnsi="宋体" w:cs="宋体"/>
          <w:color w:val="000000"/>
          <w:sz w:val="42"/>
        </w:rPr>
        <w:t>模仿几乎所有人类会患的疾病，因为它到了身体的那个部位，不多少就会引发这个部位独有的症状。如果医生的鉴别力和经验不</w:t>
      </w:r>
    </w:p>
    <w:p w:rsidR="00A45C08" w:rsidRDefault="009A50F7">
      <w:pPr>
        <w:wordWrap w:val="0"/>
        <w:spacing w:line="460" w:lineRule="atLeast"/>
        <w:ind w:left="80"/>
        <w:textAlignment w:val="baseline"/>
        <w:rPr>
          <w:sz w:val="25"/>
        </w:rPr>
      </w:pPr>
      <w:r>
        <w:rPr>
          <w:rFonts w:ascii="宋体" w:eastAsia="宋体" w:hAnsi="宋体" w:cs="宋体"/>
          <w:color w:val="000000"/>
          <w:sz w:val="25"/>
          <w:u w:val="single"/>
        </w:rPr>
        <w:t xml:space="preserve">                      </w:t>
      </w:r>
    </w:p>
    <w:p w:rsidR="00A45C08" w:rsidRDefault="009A50F7">
      <w:pPr>
        <w:wordWrap w:val="0"/>
        <w:spacing w:before="260" w:line="460" w:lineRule="atLeast"/>
        <w:ind w:left="80" w:firstLine="600"/>
        <w:textAlignment w:val="baseline"/>
        <w:rPr>
          <w:sz w:val="25"/>
        </w:rPr>
      </w:pPr>
      <w:r>
        <w:rPr>
          <w:rFonts w:ascii="仿宋" w:eastAsia="仿宋" w:hAnsi="仿宋" w:cs="仿宋"/>
          <w:color w:val="000000"/>
          <w:sz w:val="25"/>
        </w:rPr>
        <w:t xml:space="preserve">⑧  </w:t>
      </w:r>
      <w:r>
        <w:rPr>
          <w:rFonts w:ascii="仿宋" w:eastAsia="仿宋" w:hAnsi="仿宋" w:cs="仿宋"/>
          <w:color w:val="000000"/>
          <w:sz w:val="25"/>
        </w:rPr>
        <w:t>西丹汉，《论歇斯底里症》</w:t>
      </w:r>
      <w:r>
        <w:rPr>
          <w:rFonts w:ascii="仿宋" w:eastAsia="仿宋" w:hAnsi="仿宋" w:cs="仿宋"/>
          <w:color w:val="000000"/>
          <w:sz w:val="25"/>
        </w:rPr>
        <w:t>(Dissertation sur l’ affection hystériq</w:t>
      </w:r>
      <w:r>
        <w:rPr>
          <w:rFonts w:ascii="仿宋" w:eastAsia="仿宋" w:hAnsi="仿宋" w:cs="仿宋"/>
          <w:color w:val="000000"/>
          <w:sz w:val="25"/>
        </w:rPr>
        <w:t>ue)</w:t>
      </w:r>
      <w:r>
        <w:rPr>
          <w:rFonts w:ascii="仿宋" w:eastAsia="仿宋" w:hAnsi="仿宋" w:cs="仿宋"/>
          <w:color w:val="000000"/>
          <w:sz w:val="25"/>
        </w:rPr>
        <w:t>；《实用医学》</w:t>
      </w:r>
      <w:r>
        <w:rPr>
          <w:rFonts w:ascii="仿宋" w:eastAsia="仿宋" w:hAnsi="仿宋" w:cs="仿宋"/>
          <w:color w:val="000000"/>
          <w:sz w:val="25"/>
        </w:rPr>
        <w:t xml:space="preserve">(Médecine pratique), Jault </w:t>
      </w:r>
      <w:r>
        <w:rPr>
          <w:rFonts w:ascii="仿宋" w:eastAsia="仿宋" w:hAnsi="仿宋" w:cs="仿宋"/>
          <w:color w:val="000000"/>
          <w:sz w:val="25"/>
        </w:rPr>
        <w:t>译</w:t>
      </w:r>
      <w:r>
        <w:rPr>
          <w:rFonts w:ascii="仿宋" w:eastAsia="仿宋" w:hAnsi="仿宋" w:cs="仿宋"/>
          <w:color w:val="000000"/>
          <w:sz w:val="25"/>
        </w:rPr>
        <w:t>, pp.395—396</w:t>
      </w:r>
      <w:r>
        <w:rPr>
          <w:rFonts w:ascii="仿宋" w:eastAsia="仿宋" w:hAnsi="仿宋" w:cs="仿宋"/>
          <w:color w:val="000000"/>
          <w:sz w:val="25"/>
        </w:rPr>
        <w:t>。</w:t>
      </w:r>
    </w:p>
    <w:p w:rsidR="00A45C08" w:rsidRDefault="009A50F7">
      <w:pPr>
        <w:wordWrap w:val="0"/>
        <w:spacing w:line="420" w:lineRule="atLeast"/>
        <w:ind w:left="240"/>
        <w:textAlignment w:val="baseline"/>
        <w:rPr>
          <w:sz w:val="31"/>
        </w:rPr>
      </w:pPr>
      <w:r>
        <w:rPr>
          <w:rFonts w:ascii="仿宋" w:eastAsia="仿宋" w:hAnsi="仿宋" w:cs="仿宋"/>
          <w:color w:val="000000"/>
          <w:sz w:val="31"/>
        </w:rPr>
        <w:t>412</w:t>
      </w:r>
    </w:p>
    <w:p w:rsidR="00A45C08" w:rsidRDefault="00A45C08"/>
    <w:p w:rsidR="00A45C08" w:rsidRDefault="00A45C08">
      <w:pPr>
        <w:sectPr w:rsidR="00A45C08">
          <w:headerReference w:type="default" r:id="rId982"/>
          <w:footerReference w:type="default" r:id="rId983"/>
          <w:pgSz w:w="15660" w:h="23340"/>
          <w:pgMar w:top="1980" w:right="2160" w:bottom="1980" w:left="2160" w:header="1680" w:footer="1680" w:gutter="0"/>
          <w:cols w:space="720"/>
        </w:sectPr>
      </w:pPr>
    </w:p>
    <w:p w:rsidR="00A45C08" w:rsidRDefault="009A50F7">
      <w:pPr>
        <w:wordWrap w:val="0"/>
        <w:spacing w:before="880" w:line="640" w:lineRule="atLeast"/>
        <w:ind w:left="160" w:firstLine="40"/>
        <w:textAlignment w:val="baseline"/>
        <w:rPr>
          <w:sz w:val="42"/>
        </w:rPr>
      </w:pPr>
      <w:r>
        <w:rPr>
          <w:rFonts w:ascii="宋体" w:eastAsia="宋体" w:hAnsi="宋体" w:cs="宋体"/>
          <w:color w:val="000000"/>
          <w:sz w:val="42"/>
        </w:rPr>
        <w:lastRenderedPageBreak/>
        <w:t>足，他很容易便会犯错，以为这些其实只是受到歇斯底里症侵扰而生的症状，来自于它所特有的本质性疾病。</w:t>
      </w:r>
      <w:r>
        <w:rPr>
          <w:rFonts w:ascii="宋体" w:eastAsia="宋体" w:hAnsi="宋体" w:cs="宋体"/>
          <w:color w:val="000000"/>
          <w:sz w:val="42"/>
        </w:rPr>
        <w:t>”⑧</w:t>
      </w:r>
      <w:r>
        <w:rPr>
          <w:rFonts w:ascii="宋体" w:eastAsia="宋体" w:hAnsi="宋体" w:cs="宋体"/>
          <w:color w:val="000000"/>
          <w:sz w:val="42"/>
        </w:rPr>
        <w:t>这是此一病痛狡诈的一面，它以同质运动的形态，行走于身体空间之中，但显现时却具有个殊的面貌；种类在此并非本质；它乃是身体的一种伪装。</w:t>
      </w:r>
    </w:p>
    <w:p w:rsidR="00A45C08" w:rsidRDefault="009A50F7">
      <w:pPr>
        <w:wordWrap w:val="0"/>
        <w:spacing w:line="640" w:lineRule="atLeast"/>
        <w:ind w:left="160" w:right="20" w:firstLine="940"/>
        <w:textAlignment w:val="baseline"/>
        <w:rPr>
          <w:sz w:val="42"/>
        </w:rPr>
      </w:pPr>
      <w:r>
        <w:rPr>
          <w:rFonts w:ascii="宋体" w:eastAsia="宋体" w:hAnsi="宋体" w:cs="宋体"/>
          <w:color w:val="000000"/>
          <w:sz w:val="42"/>
        </w:rPr>
        <w:t>体内空间越是容易穿透，歇斯底里的发生便越频繁，其面目也越加繁多；但如果身体密实且抗力强大，如果体内空</w:t>
      </w:r>
      <w:r>
        <w:rPr>
          <w:rFonts w:ascii="宋体" w:eastAsia="宋体" w:hAnsi="宋体" w:cs="宋体"/>
          <w:color w:val="000000"/>
          <w:sz w:val="42"/>
        </w:rPr>
        <w:t>间密度高、组织强，而且各部坚定质地相异，那么歇斯底里的症状就很少出现，它的效应也维持单纯样态。这不正就区分了男、女性的歇斯底里，或者说，找出了歇斯底里和疑病症间的区分。疾病间的分别原则，实际上既非症状，亦非病因，它只能是身体空间坚实性，或者这么说吧，只能是内在风景的密度：</w:t>
      </w:r>
      <w:r>
        <w:rPr>
          <w:rFonts w:ascii="宋体" w:eastAsia="宋体" w:hAnsi="宋体" w:cs="宋体"/>
          <w:color w:val="000000"/>
          <w:sz w:val="42"/>
        </w:rPr>
        <w:t>“</w:t>
      </w:r>
      <w:r>
        <w:rPr>
          <w:rFonts w:ascii="宋体" w:eastAsia="宋体" w:hAnsi="宋体" w:cs="宋体"/>
          <w:color w:val="000000"/>
          <w:sz w:val="42"/>
        </w:rPr>
        <w:t>所谓的外在之人，它的组成部分可以由感官察觉。但除此之外，还有一个内在之人，它是由血气体系所组成，它只能被精神之眼看见。后者和肉身紧密地结合，我们可以说它们形成一个整体。机械体构造原则之先天坚实的程度，决定着内在之人受扰的程度。这就是为什么</w:t>
      </w:r>
      <w:r>
        <w:rPr>
          <w:rFonts w:ascii="宋体" w:eastAsia="宋体" w:hAnsi="宋体" w:cs="宋体"/>
          <w:color w:val="000000"/>
          <w:sz w:val="42"/>
        </w:rPr>
        <w:t>这种疾病侵击女人比男人要来得多许多，因为女性的体质比较娇嫩、比较不坚实。她们过的生活比较柔和，习惯于生活上的享受或安适，也没吃苦的习惯。</w:t>
      </w:r>
      <w:r>
        <w:rPr>
          <w:rFonts w:ascii="宋体" w:eastAsia="宋体" w:hAnsi="宋体" w:cs="宋体"/>
          <w:color w:val="000000"/>
          <w:sz w:val="42"/>
        </w:rPr>
        <w:t>”</w:t>
      </w:r>
      <w:r>
        <w:rPr>
          <w:rFonts w:ascii="宋体" w:eastAsia="宋体" w:hAnsi="宋体" w:cs="宋体"/>
          <w:color w:val="000000"/>
          <w:sz w:val="42"/>
        </w:rPr>
        <w:t>在这篇文章的字里行间之中，我们已经看到这个空间密度说出了它的一层意义：它同时也是一个德性上的密度；器官对血气混乱穿刺的抵抗力，有可能和上述的心灵力量是一体的两面。后者的能力在于使得思想和欲望符合秩序。这个变得容易渗透和多孔的体内空间，究极而</w:t>
      </w:r>
    </w:p>
    <w:p w:rsidR="00A45C08" w:rsidRDefault="009A50F7">
      <w:pPr>
        <w:wordWrap w:val="0"/>
        <w:spacing w:line="640" w:lineRule="atLeast"/>
        <w:ind w:left="16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380" w:lineRule="atLeast"/>
        <w:ind w:left="740"/>
        <w:textAlignment w:val="baseline"/>
        <w:rPr>
          <w:sz w:val="28"/>
        </w:rPr>
      </w:pPr>
      <w:r>
        <w:rPr>
          <w:rFonts w:ascii="仿宋" w:eastAsia="仿宋" w:hAnsi="仿宋" w:cs="仿宋"/>
          <w:color w:val="000000"/>
          <w:sz w:val="28"/>
        </w:rPr>
        <w:t xml:space="preserve">⑧  </w:t>
      </w:r>
      <w:r>
        <w:rPr>
          <w:rFonts w:ascii="仿宋" w:eastAsia="仿宋" w:hAnsi="仿宋" w:cs="仿宋"/>
          <w:color w:val="000000"/>
          <w:sz w:val="28"/>
        </w:rPr>
        <w:t>西丹汉，前引书，</w:t>
      </w:r>
      <w:r>
        <w:rPr>
          <w:rFonts w:ascii="仿宋" w:eastAsia="仿宋" w:hAnsi="仿宋" w:cs="仿宋"/>
          <w:color w:val="000000"/>
          <w:sz w:val="28"/>
        </w:rPr>
        <w:t>p.394</w:t>
      </w:r>
      <w:r>
        <w:rPr>
          <w:rFonts w:ascii="仿宋" w:eastAsia="仿宋" w:hAnsi="仿宋" w:cs="仿宋"/>
          <w:color w:val="000000"/>
          <w:sz w:val="28"/>
        </w:rPr>
        <w:t>。</w:t>
      </w:r>
    </w:p>
    <w:p w:rsidR="00A45C08" w:rsidRDefault="009A50F7">
      <w:pPr>
        <w:wordWrap w:val="0"/>
        <w:spacing w:before="140" w:line="460" w:lineRule="atLeast"/>
        <w:ind w:right="260"/>
        <w:jc w:val="right"/>
        <w:textAlignment w:val="baseline"/>
        <w:rPr>
          <w:sz w:val="34"/>
        </w:rPr>
      </w:pPr>
      <w:r>
        <w:rPr>
          <w:rFonts w:ascii="宋体" w:eastAsia="宋体" w:hAnsi="宋体" w:cs="宋体"/>
          <w:color w:val="000000"/>
          <w:sz w:val="34"/>
        </w:rPr>
        <w:t>413</w:t>
      </w:r>
    </w:p>
    <w:p w:rsidR="00A45C08" w:rsidRDefault="00A45C08"/>
    <w:p w:rsidR="00A45C08" w:rsidRDefault="00A45C08">
      <w:pPr>
        <w:sectPr w:rsidR="00A45C08">
          <w:headerReference w:type="default" r:id="rId984"/>
          <w:footerReference w:type="default" r:id="rId985"/>
          <w:pgSz w:w="15660" w:h="23340"/>
          <w:pgMar w:top="1980" w:right="2060" w:bottom="1980" w:left="2060" w:header="1680" w:footer="1680" w:gutter="0"/>
          <w:cols w:space="720"/>
        </w:sectPr>
      </w:pPr>
    </w:p>
    <w:p w:rsidR="00A45C08" w:rsidRDefault="009A50F7">
      <w:pPr>
        <w:wordWrap w:val="0"/>
        <w:spacing w:before="980" w:line="700" w:lineRule="atLeast"/>
        <w:ind w:right="40"/>
        <w:textAlignment w:val="baseline"/>
        <w:rPr>
          <w:sz w:val="38"/>
        </w:rPr>
      </w:pPr>
      <w:r>
        <w:rPr>
          <w:rFonts w:ascii="宋体" w:eastAsia="宋体" w:hAnsi="宋体" w:cs="宋体"/>
          <w:color w:val="000000"/>
          <w:sz w:val="38"/>
        </w:rPr>
        <w:lastRenderedPageBreak/>
        <w:t>言，其实便是心之松</w:t>
      </w:r>
      <w:r>
        <w:rPr>
          <w:rFonts w:ascii="宋体" w:eastAsia="宋体" w:hAnsi="宋体" w:cs="宋体"/>
          <w:color w:val="000000"/>
          <w:sz w:val="38"/>
        </w:rPr>
        <w:t>懈。这便足以解释，为何习于辛劳生活的女性，很少患有歇斯底里症，但如果她们过着柔和、无所事事、奢侈和松懈的生活时，便会如此强烈地倾向成为歇斯底里症患者。这个情况也发生在她们伤心气馁之时：</w:t>
      </w:r>
      <w:r>
        <w:rPr>
          <w:rFonts w:ascii="宋体" w:eastAsia="宋体" w:hAnsi="宋体" w:cs="宋体"/>
          <w:color w:val="000000"/>
          <w:sz w:val="38"/>
        </w:rPr>
        <w:t>“</w:t>
      </w:r>
      <w:r>
        <w:rPr>
          <w:rFonts w:ascii="宋体" w:eastAsia="宋体" w:hAnsi="宋体" w:cs="宋体"/>
          <w:color w:val="000000"/>
          <w:sz w:val="38"/>
        </w:rPr>
        <w:t>当女人前来问诊，而我不能判定病情属性之时，我便问她们，是否所抱怨的病痛只是在伤心之时才会发作</w:t>
      </w:r>
      <w:r>
        <w:rPr>
          <w:rFonts w:ascii="宋体" w:eastAsia="宋体" w:hAnsi="宋体" w:cs="宋体"/>
          <w:color w:val="000000"/>
          <w:sz w:val="38"/>
        </w:rPr>
        <w:t>……</w:t>
      </w:r>
      <w:r>
        <w:rPr>
          <w:rFonts w:ascii="宋体" w:eastAsia="宋体" w:hAnsi="宋体" w:cs="宋体"/>
          <w:color w:val="000000"/>
          <w:sz w:val="38"/>
        </w:rPr>
        <w:t>；如果她们坦承如此，那我就有充分的把握，可以断定她们乃是患了歇斯底里症。</w:t>
      </w:r>
      <w:r>
        <w:rPr>
          <w:rFonts w:ascii="宋体" w:eastAsia="宋体" w:hAnsi="宋体" w:cs="宋体"/>
          <w:color w:val="000000"/>
          <w:sz w:val="38"/>
        </w:rPr>
        <w:t>”⑩</w:t>
      </w:r>
    </w:p>
    <w:p w:rsidR="00A45C08" w:rsidRDefault="009A50F7">
      <w:pPr>
        <w:wordWrap w:val="0"/>
        <w:spacing w:line="700" w:lineRule="atLeast"/>
        <w:ind w:firstLine="880"/>
        <w:textAlignment w:val="baseline"/>
        <w:rPr>
          <w:sz w:val="38"/>
        </w:rPr>
      </w:pPr>
      <w:r>
        <w:rPr>
          <w:rFonts w:ascii="宋体" w:eastAsia="宋体" w:hAnsi="宋体" w:cs="宋体"/>
          <w:color w:val="000000"/>
          <w:sz w:val="38"/>
        </w:rPr>
        <w:t>其实这是旧瓶新酒，新的说法里包含的是一个古老的道德直觉。自从希波克拉特和柏拉图以来，这个直觉便一直把子宫当作一只活生生的、持续运动的动物，它为子宫的运动</w:t>
      </w:r>
      <w:r>
        <w:rPr>
          <w:rFonts w:ascii="宋体" w:eastAsia="宋体" w:hAnsi="宋体" w:cs="宋体"/>
          <w:color w:val="000000"/>
          <w:sz w:val="38"/>
        </w:rPr>
        <w:t>排定空间秩序；这个直觉在歇斯底里症里，看到的是一个既无法满足欲望、又无法主宰它的人身上，欲望无法抑止的骚动。女性器官一直上升到胸脯和头部，这个形象为柏拉图主义三大区分的秩序变乱，提供了一个神话式的表达。它同时也表达一个固定层级遭到变乱。西丹汉和笛卡儿门徒们的道德直觉一模一样；但这个直觉表达时所处的空间景观改变了；柏拉图的秩序垂直静立，这时被一个量体所取代，而在其中不断奔跑的动态物，它所产生的混乱也不再是由下往上的革命，而是动乱空间中一团无法无天的旋风。西丹汉想要用</w:t>
      </w:r>
      <w:r>
        <w:rPr>
          <w:rFonts w:ascii="宋体" w:eastAsia="宋体" w:hAnsi="宋体" w:cs="宋体"/>
          <w:color w:val="000000"/>
          <w:sz w:val="38"/>
        </w:rPr>
        <w:t>“</w:t>
      </w:r>
      <w:r>
        <w:rPr>
          <w:rFonts w:ascii="宋体" w:eastAsia="宋体" w:hAnsi="宋体" w:cs="宋体"/>
          <w:color w:val="000000"/>
          <w:sz w:val="38"/>
        </w:rPr>
        <w:t>精神之眼</w:t>
      </w:r>
      <w:r>
        <w:rPr>
          <w:rFonts w:ascii="宋体" w:eastAsia="宋体" w:hAnsi="宋体" w:cs="宋体"/>
          <w:color w:val="000000"/>
          <w:sz w:val="38"/>
        </w:rPr>
        <w:t>”</w:t>
      </w:r>
      <w:r>
        <w:rPr>
          <w:rFonts w:ascii="宋体" w:eastAsia="宋体" w:hAnsi="宋体" w:cs="宋体"/>
          <w:color w:val="000000"/>
          <w:sz w:val="38"/>
        </w:rPr>
        <w:t>透视的</w:t>
      </w:r>
      <w:r>
        <w:rPr>
          <w:rFonts w:ascii="宋体" w:eastAsia="宋体" w:hAnsi="宋体" w:cs="宋体"/>
          <w:color w:val="000000"/>
          <w:sz w:val="38"/>
        </w:rPr>
        <w:t>“</w:t>
      </w:r>
      <w:r>
        <w:rPr>
          <w:rFonts w:ascii="宋体" w:eastAsia="宋体" w:hAnsi="宋体" w:cs="宋体"/>
          <w:color w:val="000000"/>
          <w:sz w:val="38"/>
        </w:rPr>
        <w:t>内在身体</w:t>
      </w:r>
      <w:r>
        <w:rPr>
          <w:rFonts w:ascii="宋体" w:eastAsia="宋体" w:hAnsi="宋体" w:cs="宋体"/>
          <w:color w:val="000000"/>
          <w:sz w:val="38"/>
        </w:rPr>
        <w:t>”</w:t>
      </w:r>
      <w:r>
        <w:rPr>
          <w:rFonts w:ascii="宋体" w:eastAsia="宋体" w:hAnsi="宋体" w:cs="宋体"/>
          <w:color w:val="000000"/>
          <w:sz w:val="38"/>
        </w:rPr>
        <w:t>，它不是呈现在</w:t>
      </w:r>
      <w:r>
        <w:rPr>
          <w:rFonts w:ascii="宋体" w:eastAsia="宋体" w:hAnsi="宋体" w:cs="宋体"/>
          <w:color w:val="000000"/>
          <w:sz w:val="38"/>
        </w:rPr>
        <w:t>中性化观察的苍白眼神前的客观身体；它是两者的交集点</w:t>
      </w:r>
      <w:r>
        <w:rPr>
          <w:rFonts w:ascii="宋体" w:eastAsia="宋体" w:hAnsi="宋体" w:cs="宋体"/>
          <w:color w:val="000000"/>
          <w:sz w:val="38"/>
        </w:rPr>
        <w:t>————</w:t>
      </w:r>
      <w:r>
        <w:rPr>
          <w:rFonts w:ascii="宋体" w:eastAsia="宋体" w:hAnsi="宋体" w:cs="宋体"/>
          <w:color w:val="000000"/>
          <w:sz w:val="38"/>
        </w:rPr>
        <w:t>一方是某种想像身体和解读其内在运动的方式，另一方则是某种在其中投注道德价值的方式。演变的完成和工作的进行，都是处于这个伦理感知的层次之中。医学理论始终可以折曲的形</w:t>
      </w:r>
    </w:p>
    <w:p w:rsidR="00A45C08" w:rsidRDefault="009A50F7">
      <w:pPr>
        <w:wordWrap w:val="0"/>
        <w:spacing w:line="700" w:lineRule="atLeast"/>
        <w:ind w:left="120"/>
        <w:textAlignment w:val="baseline"/>
        <w:rPr>
          <w:sz w:val="38"/>
        </w:rPr>
      </w:pPr>
      <w:r>
        <w:rPr>
          <w:rFonts w:ascii="宋体" w:eastAsia="宋体" w:hAnsi="宋体" w:cs="宋体"/>
          <w:color w:val="000000"/>
          <w:sz w:val="38"/>
          <w:u w:val="single"/>
        </w:rPr>
        <w:t xml:space="preserve">              </w:t>
      </w:r>
    </w:p>
    <w:p w:rsidR="00A45C08" w:rsidRDefault="00A45C08">
      <w:pPr>
        <w:wordWrap w:val="0"/>
        <w:spacing w:line="360" w:lineRule="exact"/>
        <w:textAlignment w:val="baseline"/>
        <w:rPr>
          <w:sz w:val="30"/>
        </w:rPr>
      </w:pPr>
    </w:p>
    <w:p w:rsidR="00A45C08" w:rsidRDefault="009A50F7">
      <w:pPr>
        <w:wordWrap w:val="0"/>
        <w:spacing w:line="420" w:lineRule="atLeast"/>
        <w:ind w:left="680"/>
        <w:textAlignment w:val="baseline"/>
        <w:rPr>
          <w:sz w:val="30"/>
        </w:rPr>
      </w:pPr>
      <w:r>
        <w:rPr>
          <w:rFonts w:ascii="仿宋" w:eastAsia="仿宋" w:hAnsi="仿宋" w:cs="仿宋"/>
          <w:color w:val="000000"/>
          <w:sz w:val="30"/>
        </w:rPr>
        <w:t xml:space="preserve">⑩ </w:t>
      </w:r>
      <w:r>
        <w:rPr>
          <w:rFonts w:ascii="仿宋" w:eastAsia="仿宋" w:hAnsi="仿宋" w:cs="仿宋"/>
          <w:color w:val="000000"/>
          <w:sz w:val="30"/>
        </w:rPr>
        <w:t>西丹汉，前引书，</w:t>
      </w:r>
      <w:r>
        <w:rPr>
          <w:rFonts w:ascii="仿宋" w:eastAsia="仿宋" w:hAnsi="仿宋" w:cs="仿宋"/>
          <w:color w:val="000000"/>
          <w:sz w:val="30"/>
        </w:rPr>
        <w:t>p.394</w:t>
      </w:r>
      <w:r>
        <w:rPr>
          <w:rFonts w:ascii="仿宋" w:eastAsia="仿宋" w:hAnsi="仿宋" w:cs="仿宋"/>
          <w:color w:val="000000"/>
          <w:sz w:val="30"/>
        </w:rPr>
        <w:t>。</w:t>
      </w:r>
    </w:p>
    <w:p w:rsidR="00A45C08" w:rsidRDefault="009A50F7">
      <w:pPr>
        <w:wordWrap w:val="0"/>
        <w:spacing w:line="440" w:lineRule="atLeast"/>
        <w:ind w:left="280"/>
        <w:textAlignment w:val="baseline"/>
        <w:rPr>
          <w:sz w:val="32"/>
        </w:rPr>
      </w:pPr>
      <w:r>
        <w:rPr>
          <w:rFonts w:ascii="宋体" w:eastAsia="宋体" w:hAnsi="宋体" w:cs="宋体"/>
          <w:color w:val="000000"/>
          <w:sz w:val="32"/>
        </w:rPr>
        <w:t>414</w:t>
      </w:r>
    </w:p>
    <w:p w:rsidR="00A45C08" w:rsidRDefault="00A45C08"/>
    <w:p w:rsidR="00A45C08" w:rsidRDefault="00A45C08">
      <w:pPr>
        <w:sectPr w:rsidR="00A45C08">
          <w:headerReference w:type="default" r:id="rId986"/>
          <w:footerReference w:type="default" r:id="rId987"/>
          <w:pgSz w:w="15660" w:h="23340"/>
          <w:pgMar w:top="1980" w:right="2140" w:bottom="1980" w:left="2140" w:header="1680" w:footer="1680" w:gutter="0"/>
          <w:cols w:space="720"/>
        </w:sectPr>
      </w:pPr>
    </w:p>
    <w:p w:rsidR="00A45C08" w:rsidRDefault="009A50F7">
      <w:pPr>
        <w:wordWrap w:val="0"/>
        <w:spacing w:before="1000" w:line="720" w:lineRule="atLeast"/>
        <w:ind w:left="280"/>
        <w:textAlignment w:val="baseline"/>
        <w:rPr>
          <w:sz w:val="37"/>
        </w:rPr>
      </w:pPr>
      <w:r>
        <w:rPr>
          <w:rFonts w:ascii="宋体" w:eastAsia="宋体" w:hAnsi="宋体" w:cs="宋体"/>
          <w:color w:val="000000"/>
          <w:sz w:val="37"/>
        </w:rPr>
        <w:lastRenderedPageBreak/>
        <w:t>象，就是在这里进行扭转和变形；同样地，大型道德主题也是在这里面形成和逐渐转化其初始形象。</w:t>
      </w:r>
    </w:p>
    <w:p w:rsidR="00A45C08" w:rsidRDefault="00A45C08">
      <w:pPr>
        <w:wordWrap w:val="0"/>
        <w:spacing w:line="720" w:lineRule="exact"/>
        <w:textAlignment w:val="baseline"/>
        <w:rPr>
          <w:sz w:val="37"/>
        </w:rPr>
      </w:pPr>
    </w:p>
    <w:p w:rsidR="00A45C08" w:rsidRDefault="00A45C08">
      <w:pPr>
        <w:wordWrap w:val="0"/>
        <w:spacing w:line="720" w:lineRule="exact"/>
        <w:textAlignment w:val="baseline"/>
        <w:rPr>
          <w:sz w:val="37"/>
        </w:rPr>
      </w:pPr>
    </w:p>
    <w:p w:rsidR="00A45C08" w:rsidRDefault="009A50F7">
      <w:pPr>
        <w:wordWrap w:val="0"/>
        <w:spacing w:line="720" w:lineRule="atLeast"/>
        <w:ind w:left="280" w:right="20" w:firstLine="860"/>
        <w:textAlignment w:val="baseline"/>
        <w:rPr>
          <w:sz w:val="37"/>
        </w:rPr>
      </w:pPr>
      <w:r>
        <w:rPr>
          <w:rFonts w:ascii="宋体" w:eastAsia="宋体" w:hAnsi="宋体" w:cs="宋体"/>
          <w:color w:val="000000"/>
          <w:sz w:val="37"/>
        </w:rPr>
        <w:t>然而，这个可以被穿透的身体，也应该是一个连续的形</w:t>
      </w:r>
      <w:r>
        <w:rPr>
          <w:rFonts w:ascii="宋体" w:eastAsia="宋体" w:hAnsi="宋体" w:cs="宋体"/>
          <w:color w:val="000000"/>
          <w:sz w:val="37"/>
        </w:rPr>
        <w:t>体。病痛在器官间的离散，只是一个扩散运动的反面罢了。要通过这样的运动，病痛才能从一个器官传到另一个器官，使它们一一患病。如果说疑病症或歇斯底里症病人的身体是一个穿满孔穴的、自我分离的身体，而且因为病痛的侵害而松弛，但这项侵害只有通过一个具有空间连续性的承体，才能进行。疾病在其中循环的身体，比较于出现病人离散症状的身体，应该具有不同的属性。</w:t>
      </w:r>
    </w:p>
    <w:p w:rsidR="00A45C08" w:rsidRDefault="009A50F7">
      <w:pPr>
        <w:wordWrap w:val="0"/>
        <w:spacing w:line="720" w:lineRule="atLeast"/>
        <w:ind w:left="280" w:right="20" w:firstLine="860"/>
        <w:textAlignment w:val="baseline"/>
        <w:rPr>
          <w:sz w:val="37"/>
        </w:rPr>
      </w:pPr>
      <w:r>
        <w:rPr>
          <w:rFonts w:ascii="宋体" w:eastAsia="宋体" w:hAnsi="宋体" w:cs="宋体"/>
          <w:color w:val="000000"/>
          <w:sz w:val="37"/>
        </w:rPr>
        <w:t>这是困扰</w:t>
      </w:r>
      <w:r>
        <w:rPr>
          <w:rFonts w:ascii="宋体" w:eastAsia="宋体" w:hAnsi="宋体" w:cs="宋体"/>
          <w:color w:val="000000"/>
          <w:sz w:val="37"/>
        </w:rPr>
        <w:t>18</w:t>
      </w:r>
      <w:r>
        <w:rPr>
          <w:rFonts w:ascii="宋体" w:eastAsia="宋体" w:hAnsi="宋体" w:cs="宋体"/>
          <w:color w:val="000000"/>
          <w:sz w:val="37"/>
        </w:rPr>
        <w:t>世纪医学的问题。而且也是因为这个问题，才会使得疑病症和歇斯底里成为</w:t>
      </w:r>
      <w:r>
        <w:rPr>
          <w:rFonts w:ascii="宋体" w:eastAsia="宋体" w:hAnsi="宋体" w:cs="宋体"/>
          <w:color w:val="000000"/>
          <w:sz w:val="37"/>
        </w:rPr>
        <w:t>“</w:t>
      </w:r>
      <w:r>
        <w:rPr>
          <w:rFonts w:ascii="宋体" w:eastAsia="宋体" w:hAnsi="宋体" w:cs="宋体"/>
          <w:color w:val="000000"/>
          <w:sz w:val="37"/>
        </w:rPr>
        <w:t>神经类</w:t>
      </w:r>
      <w:r>
        <w:rPr>
          <w:rFonts w:ascii="宋体" w:eastAsia="宋体" w:hAnsi="宋体" w:cs="宋体"/>
          <w:color w:val="000000"/>
          <w:sz w:val="37"/>
        </w:rPr>
        <w:t>”</w:t>
      </w:r>
      <w:r>
        <w:rPr>
          <w:rFonts w:ascii="宋体" w:eastAsia="宋体" w:hAnsi="宋体" w:cs="宋体"/>
          <w:color w:val="000000"/>
          <w:sz w:val="37"/>
        </w:rPr>
        <w:t>的疾病；也就是说，所有交感作用</w:t>
      </w:r>
      <w:r>
        <w:rPr>
          <w:rFonts w:ascii="宋体" w:eastAsia="宋体" w:hAnsi="宋体" w:cs="宋体"/>
          <w:color w:val="000000"/>
          <w:sz w:val="37"/>
        </w:rPr>
        <w:t>(sympathies)</w:t>
      </w:r>
      <w:r>
        <w:rPr>
          <w:rFonts w:ascii="宋体" w:eastAsia="宋体" w:hAnsi="宋体" w:cs="宋体"/>
          <w:color w:val="000000"/>
          <w:sz w:val="37"/>
        </w:rPr>
        <w:t>的一般经营者身上的原发性</w:t>
      </w:r>
      <w:r>
        <w:rPr>
          <w:rFonts w:ascii="宋体" w:eastAsia="宋体" w:hAnsi="宋体" w:cs="宋体"/>
          <w:color w:val="000000"/>
          <w:sz w:val="37"/>
        </w:rPr>
        <w:t>(i</w:t>
      </w:r>
      <w:r>
        <w:rPr>
          <w:rFonts w:ascii="宋体" w:eastAsia="宋体" w:hAnsi="宋体" w:cs="宋体"/>
          <w:color w:val="000000"/>
          <w:sz w:val="37"/>
        </w:rPr>
        <w:t>diopathiques)</w:t>
      </w:r>
      <w:r>
        <w:rPr>
          <w:rFonts w:ascii="宋体" w:eastAsia="宋体" w:hAnsi="宋体" w:cs="宋体"/>
          <w:color w:val="000000"/>
          <w:sz w:val="37"/>
        </w:rPr>
        <w:t>疾病。</w:t>
      </w:r>
    </w:p>
    <w:p w:rsidR="00A45C08" w:rsidRDefault="009A50F7">
      <w:pPr>
        <w:wordWrap w:val="0"/>
        <w:spacing w:line="720" w:lineRule="atLeast"/>
        <w:ind w:left="280" w:right="40" w:firstLine="860"/>
        <w:textAlignment w:val="baseline"/>
        <w:rPr>
          <w:sz w:val="37"/>
        </w:rPr>
      </w:pPr>
      <w:r>
        <w:rPr>
          <w:rFonts w:ascii="宋体" w:eastAsia="宋体" w:hAnsi="宋体" w:cs="宋体"/>
          <w:color w:val="000000"/>
          <w:sz w:val="37"/>
        </w:rPr>
        <w:t>神经纤维具有超凡的特性，有能力整合最为异质的因素。神经的任务是去传递各式各样的印象，但它在任何地方，在任何器官之中都具有同样的属性，这一点不就足以引人惊奇吗？</w:t>
      </w:r>
      <w:r>
        <w:rPr>
          <w:rFonts w:ascii="宋体" w:eastAsia="宋体" w:hAnsi="宋体" w:cs="宋体"/>
          <w:color w:val="000000"/>
          <w:sz w:val="37"/>
        </w:rPr>
        <w:t>“</w:t>
      </w:r>
      <w:r>
        <w:rPr>
          <w:rFonts w:ascii="宋体" w:eastAsia="宋体" w:hAnsi="宋体" w:cs="宋体"/>
          <w:color w:val="000000"/>
          <w:sz w:val="37"/>
        </w:rPr>
        <w:t>展布于眼球深处的神经，可以感知像光线那样细腻的印象；听觉器官中的神经，则对音体的震动敏感，但它们在属性上，和服务更粗糙的感觉</w:t>
      </w:r>
      <w:r>
        <w:rPr>
          <w:rFonts w:ascii="宋体" w:eastAsia="宋体" w:hAnsi="宋体" w:cs="宋体"/>
          <w:color w:val="000000"/>
          <w:sz w:val="37"/>
        </w:rPr>
        <w:t>————</w:t>
      </w:r>
      <w:r>
        <w:rPr>
          <w:rFonts w:ascii="宋体" w:eastAsia="宋体" w:hAnsi="宋体" w:cs="宋体"/>
          <w:color w:val="000000"/>
          <w:sz w:val="37"/>
        </w:rPr>
        <w:t>比如像触觉、味觉、嗅觉</w:t>
      </w:r>
      <w:r>
        <w:rPr>
          <w:rFonts w:ascii="宋体" w:eastAsia="宋体" w:hAnsi="宋体" w:cs="宋体"/>
          <w:color w:val="000000"/>
          <w:sz w:val="37"/>
        </w:rPr>
        <w:t>————</w:t>
      </w:r>
      <w:r>
        <w:rPr>
          <w:rFonts w:ascii="宋体" w:eastAsia="宋体" w:hAnsi="宋体" w:cs="宋体"/>
          <w:color w:val="000000"/>
          <w:sz w:val="37"/>
        </w:rPr>
        <w:t>的神经之间，并无不同。</w:t>
      </w:r>
      <w:r>
        <w:rPr>
          <w:rFonts w:ascii="宋体" w:eastAsia="宋体" w:hAnsi="宋体" w:cs="宋体"/>
          <w:color w:val="000000"/>
          <w:sz w:val="37"/>
        </w:rPr>
        <w:t>”⑩</w:t>
      </w:r>
      <w:r>
        <w:rPr>
          <w:rFonts w:ascii="宋体" w:eastAsia="宋体" w:hAnsi="宋体" w:cs="宋体"/>
          <w:color w:val="000000"/>
          <w:sz w:val="37"/>
        </w:rPr>
        <w:t>因为它们性质一致，功能</w:t>
      </w:r>
    </w:p>
    <w:p w:rsidR="00A45C08" w:rsidRDefault="009A50F7">
      <w:pPr>
        <w:wordWrap w:val="0"/>
        <w:spacing w:line="720" w:lineRule="atLeast"/>
        <w:ind w:left="32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00" w:lineRule="atLeast"/>
        <w:ind w:left="280" w:right="20" w:firstLine="580"/>
        <w:textAlignment w:val="baseline"/>
        <w:rPr>
          <w:sz w:val="29"/>
        </w:rPr>
      </w:pPr>
      <w:r>
        <w:rPr>
          <w:rFonts w:ascii="仿宋" w:eastAsia="仿宋" w:hAnsi="仿宋" w:cs="仿宋"/>
          <w:color w:val="000000"/>
          <w:sz w:val="29"/>
        </w:rPr>
        <w:t xml:space="preserve">⑩ </w:t>
      </w:r>
      <w:r>
        <w:rPr>
          <w:rFonts w:ascii="仿宋" w:eastAsia="仿宋" w:hAnsi="仿宋" w:cs="仿宋"/>
          <w:color w:val="000000"/>
          <w:sz w:val="29"/>
        </w:rPr>
        <w:t>普列萨文</w:t>
      </w:r>
      <w:r>
        <w:rPr>
          <w:rFonts w:ascii="仿宋" w:eastAsia="仿宋" w:hAnsi="仿宋" w:cs="仿宋"/>
          <w:color w:val="000000"/>
          <w:sz w:val="29"/>
        </w:rPr>
        <w:t>(Pressavin)</w:t>
      </w:r>
      <w:r>
        <w:rPr>
          <w:rFonts w:ascii="仿宋" w:eastAsia="仿宋" w:hAnsi="仿宋" w:cs="仿宋"/>
          <w:color w:val="000000"/>
          <w:sz w:val="29"/>
        </w:rPr>
        <w:t>，《气郁症新论》</w:t>
      </w:r>
      <w:r>
        <w:rPr>
          <w:rFonts w:ascii="仿宋" w:eastAsia="仿宋" w:hAnsi="仿宋" w:cs="仿宋"/>
          <w:color w:val="000000"/>
          <w:sz w:val="29"/>
        </w:rPr>
        <w:t xml:space="preserve">(Nouveau </w:t>
      </w:r>
      <w:r>
        <w:rPr>
          <w:rFonts w:ascii="仿宋" w:eastAsia="仿宋" w:hAnsi="仿宋" w:cs="仿宋"/>
          <w:color w:val="000000"/>
          <w:sz w:val="29"/>
        </w:rPr>
        <w:t>traité des vapeurs), Lyon,1770, pp.2—3</w:t>
      </w:r>
      <w:r>
        <w:rPr>
          <w:rFonts w:ascii="仿宋" w:eastAsia="仿宋" w:hAnsi="仿宋" w:cs="仿宋"/>
          <w:color w:val="000000"/>
          <w:sz w:val="29"/>
        </w:rPr>
        <w:t>。</w:t>
      </w:r>
    </w:p>
    <w:p w:rsidR="00A45C08" w:rsidRDefault="009A50F7">
      <w:pPr>
        <w:wordWrap w:val="0"/>
        <w:spacing w:before="200" w:line="460" w:lineRule="atLeast"/>
        <w:ind w:right="240"/>
        <w:jc w:val="right"/>
        <w:textAlignment w:val="baseline"/>
        <w:rPr>
          <w:sz w:val="34"/>
        </w:rPr>
      </w:pPr>
      <w:r>
        <w:rPr>
          <w:rFonts w:ascii="仿宋" w:eastAsia="仿宋" w:hAnsi="仿宋" w:cs="仿宋"/>
          <w:color w:val="000000"/>
          <w:sz w:val="34"/>
        </w:rPr>
        <w:t>415</w:t>
      </w:r>
    </w:p>
    <w:p w:rsidR="00A45C08" w:rsidRDefault="00A45C08"/>
    <w:p w:rsidR="00A45C08" w:rsidRDefault="00A45C08">
      <w:pPr>
        <w:sectPr w:rsidR="00A45C08">
          <w:headerReference w:type="default" r:id="rId988"/>
          <w:footerReference w:type="default" r:id="rId989"/>
          <w:pgSz w:w="15660" w:h="23340"/>
          <w:pgMar w:top="1980" w:right="2020" w:bottom="1980" w:left="2020" w:header="1680" w:footer="1680" w:gutter="0"/>
          <w:cols w:space="720"/>
        </w:sectPr>
      </w:pPr>
    </w:p>
    <w:p w:rsidR="00A45C08" w:rsidRDefault="009A50F7">
      <w:pPr>
        <w:wordWrap w:val="0"/>
        <w:spacing w:before="1020" w:line="760" w:lineRule="atLeast"/>
        <w:ind w:right="40"/>
        <w:textAlignment w:val="baseline"/>
        <w:rPr>
          <w:sz w:val="37"/>
        </w:rPr>
      </w:pPr>
      <w:r>
        <w:rPr>
          <w:rFonts w:ascii="宋体" w:eastAsia="宋体" w:hAnsi="宋体" w:cs="宋体"/>
          <w:color w:val="000000"/>
          <w:sz w:val="37"/>
        </w:rPr>
        <w:lastRenderedPageBreak/>
        <w:t>各异，才能在分布最遥远、生理品质最不相似的器官之间，完成沟通：</w:t>
      </w:r>
      <w:r>
        <w:rPr>
          <w:rFonts w:ascii="宋体" w:eastAsia="宋体" w:hAnsi="宋体" w:cs="宋体"/>
          <w:color w:val="000000"/>
          <w:sz w:val="37"/>
        </w:rPr>
        <w:t>“</w:t>
      </w:r>
      <w:r>
        <w:rPr>
          <w:rFonts w:ascii="宋体" w:eastAsia="宋体" w:hAnsi="宋体" w:cs="宋体"/>
          <w:color w:val="000000"/>
          <w:sz w:val="37"/>
        </w:rPr>
        <w:t>动物神经的同质性，再加上它所一起保持的多样沟通</w:t>
      </w:r>
      <w:r>
        <w:rPr>
          <w:rFonts w:ascii="宋体" w:eastAsia="宋体" w:hAnsi="宋体" w:cs="宋体"/>
          <w:color w:val="000000"/>
          <w:sz w:val="37"/>
        </w:rPr>
        <w:t>……</w:t>
      </w:r>
      <w:r>
        <w:rPr>
          <w:rFonts w:ascii="宋体" w:eastAsia="宋体" w:hAnsi="宋体" w:cs="宋体"/>
          <w:color w:val="000000"/>
          <w:sz w:val="37"/>
        </w:rPr>
        <w:t>在器官之间建立一种协同状况，使得某些部位的损害，也常会引起其他部位同样的病变。</w:t>
      </w:r>
      <w:r>
        <w:rPr>
          <w:rFonts w:ascii="宋体" w:eastAsia="宋体" w:hAnsi="宋体" w:cs="宋体"/>
          <w:color w:val="000000"/>
          <w:sz w:val="37"/>
        </w:rPr>
        <w:t>”</w:t>
      </w:r>
      <w:r>
        <w:rPr>
          <w:rFonts w:ascii="宋体" w:eastAsia="宋体" w:hAnsi="宋体" w:cs="宋体"/>
          <w:color w:val="000000"/>
          <w:sz w:val="37"/>
        </w:rPr>
        <w:t>㉒但更值得赞叹的却是：神经纤维同时可以携带意志运动之刺激，以及遗留在感觉器官上的印象。对于同一纤维的双重功能，替索设法用双重运动的说法来加以解释：意志刺激引发的是一种</w:t>
      </w:r>
      <w:r>
        <w:rPr>
          <w:rFonts w:ascii="宋体" w:eastAsia="宋体" w:hAnsi="宋体" w:cs="宋体"/>
          <w:color w:val="000000"/>
          <w:sz w:val="37"/>
        </w:rPr>
        <w:t>“</w:t>
      </w:r>
      <w:r>
        <w:rPr>
          <w:rFonts w:ascii="宋体" w:eastAsia="宋体" w:hAnsi="宋体" w:cs="宋体"/>
          <w:color w:val="000000"/>
          <w:sz w:val="37"/>
        </w:rPr>
        <w:t>波状</w:t>
      </w:r>
      <w:r>
        <w:rPr>
          <w:rFonts w:ascii="宋体" w:eastAsia="宋体" w:hAnsi="宋体" w:cs="宋体"/>
          <w:color w:val="000000"/>
          <w:sz w:val="37"/>
        </w:rPr>
        <w:t>”</w:t>
      </w:r>
      <w:r>
        <w:rPr>
          <w:rFonts w:ascii="宋体" w:eastAsia="宋体" w:hAnsi="宋体" w:cs="宋体"/>
          <w:color w:val="000000"/>
          <w:sz w:val="37"/>
        </w:rPr>
        <w:t>运动</w:t>
      </w:r>
      <w:r>
        <w:rPr>
          <w:rFonts w:ascii="宋体" w:eastAsia="宋体" w:hAnsi="宋体" w:cs="宋体"/>
          <w:color w:val="000000"/>
          <w:sz w:val="37"/>
        </w:rPr>
        <w:t>(“</w:t>
      </w:r>
      <w:r>
        <w:rPr>
          <w:rFonts w:ascii="宋体" w:eastAsia="宋体" w:hAnsi="宋体" w:cs="宋体"/>
          <w:color w:val="000000"/>
          <w:sz w:val="37"/>
        </w:rPr>
        <w:t>这是密</w:t>
      </w:r>
      <w:r>
        <w:rPr>
          <w:rFonts w:ascii="宋体" w:eastAsia="宋体" w:hAnsi="宋体" w:cs="宋体"/>
          <w:color w:val="000000"/>
          <w:sz w:val="37"/>
        </w:rPr>
        <w:t>封于软性容器中的液体会作出的运动。比如我挤压一个袋子，里头的液体则经由管子流泻出来</w:t>
      </w:r>
      <w:r>
        <w:rPr>
          <w:rFonts w:ascii="宋体" w:eastAsia="宋体" w:hAnsi="宋体" w:cs="宋体"/>
          <w:color w:val="000000"/>
          <w:sz w:val="37"/>
        </w:rPr>
        <w:t>”)</w:t>
      </w:r>
      <w:r>
        <w:rPr>
          <w:rFonts w:ascii="宋体" w:eastAsia="宋体" w:hAnsi="宋体" w:cs="宋体"/>
          <w:color w:val="000000"/>
          <w:sz w:val="37"/>
        </w:rPr>
        <w:t>，感觉所引起的则是一种</w:t>
      </w:r>
      <w:r>
        <w:rPr>
          <w:rFonts w:ascii="宋体" w:eastAsia="宋体" w:hAnsi="宋体" w:cs="宋体"/>
          <w:color w:val="000000"/>
          <w:sz w:val="37"/>
        </w:rPr>
        <w:t>“</w:t>
      </w:r>
      <w:r>
        <w:rPr>
          <w:rFonts w:ascii="宋体" w:eastAsia="宋体" w:hAnsi="宋体" w:cs="宋体"/>
          <w:color w:val="000000"/>
          <w:sz w:val="37"/>
        </w:rPr>
        <w:t>微粒</w:t>
      </w:r>
      <w:r>
        <w:rPr>
          <w:rFonts w:ascii="宋体" w:eastAsia="宋体" w:hAnsi="宋体" w:cs="宋体"/>
          <w:color w:val="000000"/>
          <w:sz w:val="37"/>
        </w:rPr>
        <w:t>”</w:t>
      </w:r>
      <w:r>
        <w:rPr>
          <w:rFonts w:ascii="宋体" w:eastAsia="宋体" w:hAnsi="宋体" w:cs="宋体"/>
          <w:color w:val="000000"/>
          <w:sz w:val="37"/>
        </w:rPr>
        <w:t>运动</w:t>
      </w:r>
      <w:r>
        <w:rPr>
          <w:rFonts w:ascii="宋体" w:eastAsia="宋体" w:hAnsi="宋体" w:cs="宋体"/>
          <w:color w:val="000000"/>
          <w:sz w:val="37"/>
        </w:rPr>
        <w:t>(“</w:t>
      </w:r>
      <w:r>
        <w:rPr>
          <w:rFonts w:ascii="宋体" w:eastAsia="宋体" w:hAnsi="宋体" w:cs="宋体"/>
          <w:color w:val="000000"/>
          <w:sz w:val="37"/>
        </w:rPr>
        <w:t>这是一列象牙球所产生的运动</w:t>
      </w:r>
      <w:r>
        <w:rPr>
          <w:rFonts w:ascii="宋体" w:eastAsia="宋体" w:hAnsi="宋体" w:cs="宋体"/>
          <w:color w:val="000000"/>
          <w:sz w:val="37"/>
        </w:rPr>
        <w:t>”)</w:t>
      </w:r>
      <w:r>
        <w:rPr>
          <w:rFonts w:ascii="宋体" w:eastAsia="宋体" w:hAnsi="宋体" w:cs="宋体"/>
          <w:color w:val="000000"/>
          <w:sz w:val="37"/>
        </w:rPr>
        <w:t>。于是，感觉和运动可以同时产生于同一个神经之中：㉓纤维所有的紧张和松弛，也会同时变化运动和感觉，正如所有神经疾病所显示的一般。㉔</w:t>
      </w:r>
    </w:p>
    <w:p w:rsidR="00A45C08" w:rsidRDefault="009A50F7">
      <w:pPr>
        <w:wordWrap w:val="0"/>
        <w:spacing w:line="760" w:lineRule="atLeast"/>
        <w:ind w:left="60" w:firstLine="860"/>
        <w:textAlignment w:val="baseline"/>
        <w:rPr>
          <w:sz w:val="37"/>
        </w:rPr>
      </w:pPr>
      <w:r>
        <w:rPr>
          <w:rFonts w:ascii="宋体" w:eastAsia="宋体" w:hAnsi="宋体" w:cs="宋体"/>
          <w:color w:val="000000"/>
          <w:sz w:val="37"/>
        </w:rPr>
        <w:t>然而，尽管神经体系有这些单一化的作用，但它的真实纤维网络，真的能够为歇斯底里或疑病症特有的多样病变提出一个通达的解释吗？不同的征象，分布于身体各端，透露出神经疾病的存在，如何去想像它们之间的联系呢？我们要如何贯串才能解释，对于某</w:t>
      </w:r>
      <w:r>
        <w:rPr>
          <w:rFonts w:ascii="宋体" w:eastAsia="宋体" w:hAnsi="宋体" w:cs="宋体"/>
          <w:color w:val="000000"/>
          <w:sz w:val="37"/>
        </w:rPr>
        <w:t>些</w:t>
      </w:r>
      <w:r>
        <w:rPr>
          <w:rFonts w:ascii="宋体" w:eastAsia="宋体" w:hAnsi="宋体" w:cs="宋体"/>
          <w:color w:val="000000"/>
          <w:sz w:val="37"/>
        </w:rPr>
        <w:t>“</w:t>
      </w:r>
      <w:r>
        <w:rPr>
          <w:rFonts w:ascii="宋体" w:eastAsia="宋体" w:hAnsi="宋体" w:cs="宋体"/>
          <w:color w:val="000000"/>
          <w:sz w:val="37"/>
        </w:rPr>
        <w:t>过于敏感纤细的</w:t>
      </w:r>
      <w:r>
        <w:rPr>
          <w:rFonts w:ascii="宋体" w:eastAsia="宋体" w:hAnsi="宋体" w:cs="宋体"/>
          <w:color w:val="000000"/>
          <w:sz w:val="37"/>
        </w:rPr>
        <w:t>”</w:t>
      </w:r>
      <w:r>
        <w:rPr>
          <w:rFonts w:ascii="宋体" w:eastAsia="宋体" w:hAnsi="宋体" w:cs="宋体"/>
          <w:color w:val="000000"/>
          <w:sz w:val="37"/>
        </w:rPr>
        <w:t>女人，沁人心脾的香味、悲剧事件生动的叙述，或是一场战斗场面，会让她们印象深刻到</w:t>
      </w:r>
      <w:r>
        <w:rPr>
          <w:rFonts w:ascii="宋体" w:eastAsia="宋体" w:hAnsi="宋体" w:cs="宋体"/>
          <w:color w:val="000000"/>
          <w:sz w:val="37"/>
        </w:rPr>
        <w:t>“</w:t>
      </w:r>
      <w:r>
        <w:rPr>
          <w:rFonts w:ascii="宋体" w:eastAsia="宋体" w:hAnsi="宋体" w:cs="宋体"/>
          <w:color w:val="000000"/>
          <w:sz w:val="37"/>
        </w:rPr>
        <w:t>昏倒或产生痉挛</w:t>
      </w:r>
      <w:r>
        <w:rPr>
          <w:rFonts w:ascii="宋体" w:eastAsia="宋体" w:hAnsi="宋体" w:cs="宋体"/>
          <w:color w:val="000000"/>
          <w:sz w:val="37"/>
        </w:rPr>
        <w:t>”?</w:t>
      </w:r>
      <w:r>
        <w:rPr>
          <w:rFonts w:ascii="宋体" w:eastAsia="宋体" w:hAnsi="宋体" w:cs="宋体"/>
          <w:color w:val="000000"/>
          <w:sz w:val="37"/>
        </w:rPr>
        <w:t>㉕这样的寻求将是枉费心机：找不到任何明确的神经联络；任何开宗明义的规划，</w:t>
      </w:r>
      <w:r>
        <w:rPr>
          <w:rFonts w:ascii="宋体" w:eastAsia="宋体" w:hAnsi="宋体" w:cs="宋体"/>
          <w:color w:val="000000"/>
          <w:sz w:val="37"/>
          <w:u w:val="single"/>
        </w:rPr>
        <w:t xml:space="preserve">               </w:t>
      </w:r>
    </w:p>
    <w:p w:rsidR="00A45C08" w:rsidRDefault="009A50F7">
      <w:pPr>
        <w:wordWrap w:val="0"/>
        <w:spacing w:before="280" w:line="540" w:lineRule="atLeast"/>
        <w:ind w:left="120" w:firstLine="580"/>
        <w:textAlignment w:val="baseline"/>
        <w:rPr>
          <w:sz w:val="27"/>
        </w:rPr>
      </w:pPr>
      <w:r>
        <w:rPr>
          <w:rFonts w:ascii="仿宋" w:eastAsia="仿宋" w:hAnsi="仿宋" w:cs="仿宋"/>
          <w:color w:val="000000"/>
          <w:sz w:val="27"/>
        </w:rPr>
        <w:t>㉒</w:t>
      </w:r>
      <w:r>
        <w:rPr>
          <w:rFonts w:ascii="仿宋" w:eastAsia="仿宋" w:hAnsi="仿宋" w:cs="仿宋"/>
          <w:color w:val="000000"/>
          <w:sz w:val="27"/>
        </w:rPr>
        <w:t xml:space="preserve">  </w:t>
      </w:r>
      <w:r>
        <w:rPr>
          <w:rFonts w:ascii="仿宋" w:eastAsia="仿宋" w:hAnsi="仿宋" w:cs="仿宋"/>
          <w:color w:val="000000"/>
          <w:sz w:val="27"/>
        </w:rPr>
        <w:t>普列萨文</w:t>
      </w:r>
      <w:r>
        <w:rPr>
          <w:rFonts w:ascii="仿宋" w:eastAsia="仿宋" w:hAnsi="仿宋" w:cs="仿宋"/>
          <w:color w:val="000000"/>
          <w:sz w:val="27"/>
        </w:rPr>
        <w:t>( Pressavin),(</w:t>
      </w:r>
      <w:r>
        <w:rPr>
          <w:rFonts w:ascii="仿宋" w:eastAsia="仿宋" w:hAnsi="仿宋" w:cs="仿宋"/>
          <w:color w:val="000000"/>
          <w:sz w:val="27"/>
        </w:rPr>
        <w:t>气郁症新论</w:t>
      </w:r>
      <w:r>
        <w:rPr>
          <w:rFonts w:ascii="仿宋" w:eastAsia="仿宋" w:hAnsi="仿宋" w:cs="仿宋"/>
          <w:color w:val="000000"/>
          <w:sz w:val="27"/>
        </w:rPr>
        <w:t>)( Nouveau traité des vapeurs), Lyon,1770,p.3</w:t>
      </w:r>
      <w:r>
        <w:rPr>
          <w:rFonts w:ascii="仿宋" w:eastAsia="仿宋" w:hAnsi="仿宋" w:cs="仿宋"/>
          <w:color w:val="000000"/>
          <w:sz w:val="27"/>
        </w:rPr>
        <w:t>。</w:t>
      </w:r>
    </w:p>
    <w:p w:rsidR="00A45C08" w:rsidRDefault="009A50F7">
      <w:pPr>
        <w:wordWrap w:val="0"/>
        <w:spacing w:line="540" w:lineRule="atLeast"/>
        <w:ind w:left="740"/>
        <w:textAlignment w:val="baseline"/>
        <w:rPr>
          <w:sz w:val="27"/>
        </w:rPr>
      </w:pPr>
      <w:r>
        <w:rPr>
          <w:rFonts w:ascii="仿宋" w:eastAsia="仿宋" w:hAnsi="仿宋" w:cs="仿宋"/>
          <w:color w:val="000000"/>
          <w:sz w:val="27"/>
        </w:rPr>
        <w:t>㉓</w:t>
      </w:r>
      <w:r>
        <w:rPr>
          <w:rFonts w:ascii="仿宋" w:eastAsia="仿宋" w:hAnsi="仿宋" w:cs="仿宋"/>
          <w:color w:val="000000"/>
          <w:sz w:val="27"/>
        </w:rPr>
        <w:t xml:space="preserve">  </w:t>
      </w:r>
      <w:r>
        <w:rPr>
          <w:rFonts w:ascii="仿宋" w:eastAsia="仿宋" w:hAnsi="仿宋" w:cs="仿宋"/>
          <w:color w:val="000000"/>
          <w:sz w:val="27"/>
        </w:rPr>
        <w:t>替索，〈神经论〉</w:t>
      </w:r>
      <w:r>
        <w:rPr>
          <w:rFonts w:ascii="仿宋" w:eastAsia="仿宋" w:hAnsi="仿宋" w:cs="仿宋"/>
          <w:color w:val="000000"/>
          <w:sz w:val="27"/>
        </w:rPr>
        <w:t>( Traité des nerfs),t. I,</w:t>
      </w:r>
      <w:r>
        <w:rPr>
          <w:rFonts w:ascii="仿宋" w:eastAsia="仿宋" w:hAnsi="仿宋" w:cs="仿宋"/>
          <w:color w:val="000000"/>
          <w:sz w:val="27"/>
        </w:rPr>
        <w:t>第二部</w:t>
      </w:r>
      <w:r>
        <w:rPr>
          <w:rFonts w:ascii="仿宋" w:eastAsia="仿宋" w:hAnsi="仿宋" w:cs="仿宋"/>
          <w:color w:val="000000"/>
          <w:sz w:val="27"/>
        </w:rPr>
        <w:t>, pp.99—100</w:t>
      </w:r>
      <w:r>
        <w:rPr>
          <w:rFonts w:ascii="仿宋" w:eastAsia="仿宋" w:hAnsi="仿宋" w:cs="仿宋"/>
          <w:color w:val="000000"/>
          <w:sz w:val="27"/>
        </w:rPr>
        <w:t>。</w:t>
      </w:r>
    </w:p>
    <w:p w:rsidR="00A45C08" w:rsidRDefault="009A50F7">
      <w:pPr>
        <w:wordWrap w:val="0"/>
        <w:spacing w:line="540" w:lineRule="atLeast"/>
        <w:ind w:left="740"/>
        <w:textAlignment w:val="baseline"/>
        <w:rPr>
          <w:sz w:val="27"/>
        </w:rPr>
      </w:pPr>
      <w:r>
        <w:rPr>
          <w:rFonts w:ascii="仿宋" w:eastAsia="仿宋" w:hAnsi="仿宋" w:cs="仿宋"/>
          <w:color w:val="000000"/>
          <w:sz w:val="27"/>
        </w:rPr>
        <w:t>㉔</w:t>
      </w:r>
      <w:r>
        <w:rPr>
          <w:rFonts w:ascii="仿宋" w:eastAsia="仿宋" w:hAnsi="仿宋" w:cs="仿宋"/>
          <w:color w:val="000000"/>
          <w:sz w:val="27"/>
        </w:rPr>
        <w:t xml:space="preserve">  </w:t>
      </w:r>
      <w:r>
        <w:rPr>
          <w:rFonts w:ascii="仿宋" w:eastAsia="仿宋" w:hAnsi="仿宋" w:cs="仿宋"/>
          <w:color w:val="000000"/>
          <w:sz w:val="27"/>
        </w:rPr>
        <w:t>替索，前引书</w:t>
      </w:r>
      <w:r>
        <w:rPr>
          <w:rFonts w:ascii="仿宋" w:eastAsia="仿宋" w:hAnsi="仿宋" w:cs="仿宋"/>
          <w:color w:val="000000"/>
          <w:sz w:val="27"/>
        </w:rPr>
        <w:t xml:space="preserve">, </w:t>
      </w:r>
      <w:r>
        <w:rPr>
          <w:rFonts w:ascii="仿宋" w:eastAsia="仿宋" w:hAnsi="仿宋" w:cs="仿宋"/>
          <w:color w:val="000000"/>
          <w:sz w:val="27"/>
        </w:rPr>
        <w:t>pp.270——292</w:t>
      </w:r>
      <w:r>
        <w:rPr>
          <w:rFonts w:ascii="仿宋" w:eastAsia="仿宋" w:hAnsi="仿宋" w:cs="仿宋"/>
          <w:color w:val="000000"/>
          <w:sz w:val="27"/>
        </w:rPr>
        <w:t>。</w:t>
      </w:r>
    </w:p>
    <w:p w:rsidR="00A45C08" w:rsidRDefault="009A50F7">
      <w:pPr>
        <w:wordWrap w:val="0"/>
        <w:spacing w:line="540" w:lineRule="atLeast"/>
        <w:ind w:left="740"/>
        <w:textAlignment w:val="baseline"/>
        <w:rPr>
          <w:sz w:val="27"/>
        </w:rPr>
      </w:pPr>
      <w:r>
        <w:rPr>
          <w:rFonts w:ascii="仿宋" w:eastAsia="仿宋" w:hAnsi="仿宋" w:cs="仿宋"/>
          <w:color w:val="000000"/>
          <w:sz w:val="27"/>
        </w:rPr>
        <w:t>㉕</w:t>
      </w:r>
      <w:r>
        <w:rPr>
          <w:rFonts w:ascii="仿宋" w:eastAsia="仿宋" w:hAnsi="仿宋" w:cs="仿宋"/>
          <w:color w:val="000000"/>
          <w:sz w:val="27"/>
        </w:rPr>
        <w:t xml:space="preserve">  </w:t>
      </w:r>
      <w:r>
        <w:rPr>
          <w:rFonts w:ascii="仿宋" w:eastAsia="仿宋" w:hAnsi="仿宋" w:cs="仿宋"/>
          <w:color w:val="000000"/>
          <w:sz w:val="27"/>
        </w:rPr>
        <w:t>委特，〈神经病〉</w:t>
      </w:r>
      <w:r>
        <w:rPr>
          <w:rFonts w:ascii="仿宋" w:eastAsia="仿宋" w:hAnsi="仿宋" w:cs="仿宋"/>
          <w:color w:val="000000"/>
          <w:sz w:val="27"/>
        </w:rPr>
        <w:t>( Traité s des maladies nerveuses),I,p.24</w:t>
      </w:r>
      <w:r>
        <w:rPr>
          <w:rFonts w:ascii="仿宋" w:eastAsia="仿宋" w:hAnsi="仿宋" w:cs="仿宋"/>
          <w:color w:val="000000"/>
          <w:sz w:val="27"/>
        </w:rPr>
        <w:t>。</w:t>
      </w:r>
    </w:p>
    <w:p w:rsidR="00A45C08" w:rsidRDefault="009A50F7">
      <w:pPr>
        <w:wordWrap w:val="0"/>
        <w:spacing w:line="460" w:lineRule="atLeast"/>
        <w:ind w:left="300"/>
        <w:textAlignment w:val="baseline"/>
        <w:rPr>
          <w:sz w:val="34"/>
        </w:rPr>
      </w:pPr>
      <w:r>
        <w:rPr>
          <w:rFonts w:ascii="宋体" w:eastAsia="宋体" w:hAnsi="宋体" w:cs="宋体"/>
          <w:color w:val="000000"/>
          <w:sz w:val="34"/>
        </w:rPr>
        <w:t>416</w:t>
      </w:r>
    </w:p>
    <w:p w:rsidR="00A45C08" w:rsidRDefault="00A45C08"/>
    <w:p w:rsidR="00A45C08" w:rsidRDefault="00A45C08">
      <w:pPr>
        <w:sectPr w:rsidR="00A45C08">
          <w:headerReference w:type="default" r:id="rId990"/>
          <w:footerReference w:type="default" r:id="rId991"/>
          <w:pgSz w:w="15660" w:h="23340"/>
          <w:pgMar w:top="1980" w:right="2140" w:bottom="1980" w:left="2140" w:header="1680" w:footer="1680" w:gutter="0"/>
          <w:cols w:space="720"/>
        </w:sectPr>
      </w:pPr>
    </w:p>
    <w:p w:rsidR="00A45C08" w:rsidRDefault="009A50F7">
      <w:pPr>
        <w:wordWrap w:val="0"/>
        <w:spacing w:before="900" w:line="680" w:lineRule="atLeast"/>
        <w:ind w:left="220" w:right="20"/>
        <w:textAlignment w:val="baseline"/>
        <w:rPr>
          <w:sz w:val="42"/>
        </w:rPr>
      </w:pPr>
      <w:r>
        <w:rPr>
          <w:rFonts w:ascii="宋体" w:eastAsia="宋体" w:hAnsi="宋体" w:cs="宋体"/>
          <w:color w:val="000000"/>
          <w:sz w:val="42"/>
        </w:rPr>
        <w:lastRenderedPageBreak/>
        <w:t>只能找出一个远距离作用，而它比较是属于生理上的连带关系。这是因为身体不同的部分拥有一个机能。</w:t>
      </w:r>
      <w:r>
        <w:rPr>
          <w:rFonts w:ascii="宋体" w:eastAsia="宋体" w:hAnsi="宋体" w:cs="宋体"/>
          <w:color w:val="000000"/>
          <w:sz w:val="42"/>
        </w:rPr>
        <w:t>“</w:t>
      </w:r>
      <w:r>
        <w:rPr>
          <w:rFonts w:ascii="宋体" w:eastAsia="宋体" w:hAnsi="宋体" w:cs="宋体"/>
          <w:color w:val="000000"/>
          <w:sz w:val="42"/>
        </w:rPr>
        <w:t>它非常地坚定。而且，它或者是一般的，这时延伸到生气协调的整个系统之上；或者是特殊的，也就是说主要地作用在某些部分之上。</w:t>
      </w:r>
      <w:r>
        <w:rPr>
          <w:rFonts w:ascii="宋体" w:eastAsia="宋体" w:hAnsi="宋体" w:cs="宋体"/>
          <w:color w:val="000000"/>
          <w:sz w:val="42"/>
        </w:rPr>
        <w:t>”⑧</w:t>
      </w:r>
      <w:r>
        <w:rPr>
          <w:rFonts w:ascii="宋体" w:eastAsia="宋体" w:hAnsi="宋体" w:cs="宋体"/>
          <w:color w:val="000000"/>
          <w:sz w:val="42"/>
        </w:rPr>
        <w:t>这个属性，和</w:t>
      </w:r>
      <w:r>
        <w:rPr>
          <w:rFonts w:ascii="宋体" w:eastAsia="宋体" w:hAnsi="宋体" w:cs="宋体"/>
          <w:color w:val="000000"/>
          <w:sz w:val="42"/>
        </w:rPr>
        <w:t>“</w:t>
      </w:r>
      <w:r>
        <w:rPr>
          <w:rFonts w:ascii="宋体" w:eastAsia="宋体" w:hAnsi="宋体" w:cs="宋体"/>
          <w:color w:val="000000"/>
          <w:sz w:val="42"/>
        </w:rPr>
        <w:t>感觉及运动机能</w:t>
      </w:r>
      <w:r>
        <w:rPr>
          <w:rFonts w:ascii="宋体" w:eastAsia="宋体" w:hAnsi="宋体" w:cs="宋体"/>
          <w:color w:val="000000"/>
          <w:sz w:val="42"/>
        </w:rPr>
        <w:t>”</w:t>
      </w:r>
      <w:r>
        <w:rPr>
          <w:rFonts w:ascii="宋体" w:eastAsia="宋体" w:hAnsi="宋体" w:cs="宋体"/>
          <w:color w:val="000000"/>
          <w:sz w:val="42"/>
        </w:rPr>
        <w:t>相比，都非常不同，它让器官可以互通信息，一齐罹难，并对一项相当遥远的刺激</w:t>
      </w:r>
      <w:r>
        <w:rPr>
          <w:rFonts w:ascii="宋体" w:eastAsia="宋体" w:hAnsi="宋体" w:cs="宋体"/>
          <w:color w:val="000000"/>
          <w:sz w:val="42"/>
        </w:rPr>
        <w:t>发生反应：这便是交感作用</w:t>
      </w:r>
      <w:r>
        <w:rPr>
          <w:rFonts w:ascii="宋体" w:eastAsia="宋体" w:hAnsi="宋体" w:cs="宋体"/>
          <w:color w:val="000000"/>
          <w:sz w:val="42"/>
        </w:rPr>
        <w:t>(sympathie)</w:t>
      </w:r>
      <w:r>
        <w:rPr>
          <w:rFonts w:ascii="宋体" w:eastAsia="宋体" w:hAnsi="宋体" w:cs="宋体"/>
          <w:color w:val="000000"/>
          <w:sz w:val="42"/>
        </w:rPr>
        <w:t>。事实上，委特既未能把交感作用由全体神经体系中分离出来，也无法用感性和运动来对它作出严格的定义。交感作用只有通过神经传到器官时，才会在器官间存在；而且如果神经的活动力越强，它就越显著。</w:t>
      </w:r>
      <w:r>
        <w:rPr>
          <w:rFonts w:ascii="宋体" w:eastAsia="宋体" w:hAnsi="宋体" w:cs="宋体"/>
          <w:color w:val="000000"/>
          <w:sz w:val="42"/>
        </w:rPr>
        <w:t>⑨</w:t>
      </w:r>
      <w:r>
        <w:rPr>
          <w:rFonts w:ascii="宋体" w:eastAsia="宋体" w:hAnsi="宋体" w:cs="宋体"/>
          <w:color w:val="000000"/>
          <w:sz w:val="42"/>
        </w:rPr>
        <w:t>同时它又是感性的形态之一：</w:t>
      </w:r>
      <w:r>
        <w:rPr>
          <w:rFonts w:ascii="宋体" w:eastAsia="宋体" w:hAnsi="宋体" w:cs="宋体"/>
          <w:color w:val="000000"/>
          <w:sz w:val="42"/>
        </w:rPr>
        <w:t>“</w:t>
      </w:r>
      <w:r>
        <w:rPr>
          <w:rFonts w:ascii="宋体" w:eastAsia="宋体" w:hAnsi="宋体" w:cs="宋体"/>
          <w:color w:val="000000"/>
          <w:sz w:val="42"/>
        </w:rPr>
        <w:t>一切交感、一切同感</w:t>
      </w:r>
      <w:r>
        <w:rPr>
          <w:rFonts w:ascii="宋体" w:eastAsia="宋体" w:hAnsi="宋体" w:cs="宋体"/>
          <w:color w:val="000000"/>
          <w:sz w:val="42"/>
        </w:rPr>
        <w:t>(consensus)</w:t>
      </w:r>
      <w:r>
        <w:rPr>
          <w:rFonts w:ascii="宋体" w:eastAsia="宋体" w:hAnsi="宋体" w:cs="宋体"/>
          <w:color w:val="000000"/>
          <w:sz w:val="42"/>
        </w:rPr>
        <w:t>，预设着内在感觉</w:t>
      </w:r>
      <w:r>
        <w:rPr>
          <w:rFonts w:ascii="宋体" w:eastAsia="宋体" w:hAnsi="宋体" w:cs="宋体"/>
          <w:color w:val="000000"/>
          <w:sz w:val="42"/>
        </w:rPr>
        <w:t>(sentiment)</w:t>
      </w:r>
      <w:r>
        <w:rPr>
          <w:rFonts w:ascii="宋体" w:eastAsia="宋体" w:hAnsi="宋体" w:cs="宋体"/>
          <w:color w:val="000000"/>
          <w:sz w:val="42"/>
        </w:rPr>
        <w:t>，因此只能经由神经传导，因为它是感觉所赖以操作的惟一工具。</w:t>
      </w:r>
      <w:r>
        <w:rPr>
          <w:rFonts w:ascii="宋体" w:eastAsia="宋体" w:hAnsi="宋体" w:cs="宋体"/>
          <w:color w:val="000000"/>
          <w:sz w:val="42"/>
        </w:rPr>
        <w:t>”⑩</w:t>
      </w:r>
      <w:r>
        <w:rPr>
          <w:rFonts w:ascii="宋体" w:eastAsia="宋体" w:hAnsi="宋体" w:cs="宋体"/>
          <w:color w:val="000000"/>
          <w:sz w:val="42"/>
        </w:rPr>
        <w:t>然而，神经体系在此出现，却不再是为了要被援用来解释运动或感觉的详明传递路径。这里运用了它的全体和总量，目的则在说</w:t>
      </w:r>
      <w:r>
        <w:rPr>
          <w:rFonts w:ascii="宋体" w:eastAsia="宋体" w:hAnsi="宋体" w:cs="宋体"/>
          <w:color w:val="000000"/>
          <w:sz w:val="42"/>
        </w:rPr>
        <w:t>明身体对自身现象的感受，这是身体通过有机空间中各量体，对自己发出的回音。</w:t>
      </w:r>
    </w:p>
    <w:p w:rsidR="00A45C08" w:rsidRDefault="009A50F7">
      <w:pPr>
        <w:wordWrap w:val="0"/>
        <w:spacing w:line="680" w:lineRule="atLeast"/>
        <w:ind w:left="220" w:firstLine="880"/>
        <w:textAlignment w:val="baseline"/>
        <w:rPr>
          <w:sz w:val="42"/>
        </w:rPr>
      </w:pPr>
      <w:r>
        <w:rPr>
          <w:rFonts w:ascii="宋体" w:eastAsia="宋体" w:hAnsi="宋体" w:cs="宋体"/>
          <w:color w:val="000000"/>
          <w:sz w:val="42"/>
        </w:rPr>
        <w:t>神经疾病基本上是交感作用的错乱；它们预设着神经系统某种全盘戒备的状态，此时每个器官都有可能变得和任何其他器官发生交感作用：</w:t>
      </w:r>
      <w:r>
        <w:rPr>
          <w:rFonts w:ascii="宋体" w:eastAsia="宋体" w:hAnsi="宋体" w:cs="宋体"/>
          <w:color w:val="000000"/>
          <w:sz w:val="42"/>
        </w:rPr>
        <w:t>“</w:t>
      </w:r>
      <w:r>
        <w:rPr>
          <w:rFonts w:ascii="宋体" w:eastAsia="宋体" w:hAnsi="宋体" w:cs="宋体"/>
          <w:color w:val="000000"/>
          <w:sz w:val="42"/>
        </w:rPr>
        <w:t>神经体系此时是如此地敏感，灵魂中的激情、摄养上的错误、冷热或大气湿度、密度过度急速的交替，都会引发病症；于是，有这样体质的人，他的健康并不</w:t>
      </w:r>
    </w:p>
    <w:p w:rsidR="00A45C08" w:rsidRDefault="009A50F7">
      <w:pPr>
        <w:wordWrap w:val="0"/>
        <w:spacing w:line="680" w:lineRule="atLeast"/>
        <w:ind w:left="300"/>
        <w:textAlignment w:val="baseline"/>
        <w:rPr>
          <w:sz w:val="42"/>
        </w:rPr>
      </w:pPr>
      <w:r>
        <w:rPr>
          <w:rFonts w:ascii="宋体" w:eastAsia="宋体" w:hAnsi="宋体" w:cs="宋体"/>
          <w:color w:val="000000"/>
          <w:sz w:val="42"/>
          <w:u w:val="single"/>
        </w:rPr>
        <w:t xml:space="preserve">             </w:t>
      </w:r>
    </w:p>
    <w:p w:rsidR="00A45C08" w:rsidRDefault="00A45C08">
      <w:pPr>
        <w:wordWrap w:val="0"/>
        <w:spacing w:line="320" w:lineRule="exact"/>
        <w:textAlignment w:val="baseline"/>
        <w:rPr>
          <w:sz w:val="28"/>
        </w:rPr>
      </w:pPr>
    </w:p>
    <w:p w:rsidR="00A45C08" w:rsidRDefault="009A50F7">
      <w:pPr>
        <w:wordWrap w:val="0"/>
        <w:spacing w:line="380" w:lineRule="atLeast"/>
        <w:ind w:left="920"/>
        <w:textAlignment w:val="baseline"/>
        <w:rPr>
          <w:sz w:val="28"/>
        </w:rPr>
      </w:pPr>
      <w:r>
        <w:rPr>
          <w:rFonts w:ascii="楷体" w:eastAsia="楷体" w:hAnsi="楷体" w:cs="楷体"/>
          <w:color w:val="000000"/>
          <w:sz w:val="28"/>
        </w:rPr>
        <w:t xml:space="preserve">⑧  </w:t>
      </w:r>
      <w:r>
        <w:rPr>
          <w:rFonts w:ascii="楷体" w:eastAsia="楷体" w:hAnsi="楷体" w:cs="楷体"/>
          <w:color w:val="000000"/>
          <w:sz w:val="28"/>
        </w:rPr>
        <w:t>委特，《神经病》</w:t>
      </w:r>
      <w:r>
        <w:rPr>
          <w:rFonts w:ascii="楷体" w:eastAsia="楷体" w:hAnsi="楷体" w:cs="楷体"/>
          <w:color w:val="000000"/>
          <w:sz w:val="28"/>
        </w:rPr>
        <w:t>(Traités des maladies nerveuses),I,p.23</w:t>
      </w:r>
      <w:r>
        <w:rPr>
          <w:rFonts w:ascii="楷体" w:eastAsia="楷体" w:hAnsi="楷体" w:cs="楷体"/>
          <w:color w:val="000000"/>
          <w:sz w:val="28"/>
        </w:rPr>
        <w:t>。</w:t>
      </w:r>
    </w:p>
    <w:p w:rsidR="00A45C08" w:rsidRDefault="009A50F7">
      <w:pPr>
        <w:wordWrap w:val="0"/>
        <w:spacing w:line="380" w:lineRule="atLeast"/>
        <w:ind w:left="920"/>
        <w:textAlignment w:val="baseline"/>
        <w:rPr>
          <w:sz w:val="28"/>
        </w:rPr>
      </w:pPr>
      <w:r>
        <w:rPr>
          <w:rFonts w:ascii="楷体" w:eastAsia="楷体" w:hAnsi="楷体" w:cs="楷体"/>
          <w:color w:val="000000"/>
          <w:sz w:val="28"/>
        </w:rPr>
        <w:t xml:space="preserve">⑨  </w:t>
      </w:r>
      <w:r>
        <w:rPr>
          <w:rFonts w:ascii="楷体" w:eastAsia="楷体" w:hAnsi="楷体" w:cs="楷体"/>
          <w:color w:val="000000"/>
          <w:sz w:val="28"/>
        </w:rPr>
        <w:t>同上</w:t>
      </w:r>
      <w:r>
        <w:rPr>
          <w:rFonts w:ascii="楷体" w:eastAsia="楷体" w:hAnsi="楷体" w:cs="楷体"/>
          <w:color w:val="000000"/>
          <w:sz w:val="28"/>
        </w:rPr>
        <w:t>,I,p.51</w:t>
      </w:r>
      <w:r>
        <w:rPr>
          <w:rFonts w:ascii="楷体" w:eastAsia="楷体" w:hAnsi="楷体" w:cs="楷体"/>
          <w:color w:val="000000"/>
          <w:sz w:val="28"/>
        </w:rPr>
        <w:t>。</w:t>
      </w:r>
    </w:p>
    <w:p w:rsidR="00A45C08" w:rsidRDefault="009A50F7">
      <w:pPr>
        <w:wordWrap w:val="0"/>
        <w:spacing w:line="380" w:lineRule="atLeast"/>
        <w:ind w:left="920"/>
        <w:textAlignment w:val="baseline"/>
        <w:rPr>
          <w:sz w:val="28"/>
        </w:rPr>
      </w:pPr>
      <w:r>
        <w:rPr>
          <w:rFonts w:ascii="楷体" w:eastAsia="楷体" w:hAnsi="楷体" w:cs="楷体"/>
          <w:color w:val="000000"/>
          <w:sz w:val="28"/>
        </w:rPr>
        <w:t xml:space="preserve">⑩  </w:t>
      </w:r>
      <w:r>
        <w:rPr>
          <w:rFonts w:ascii="楷体" w:eastAsia="楷体" w:hAnsi="楷体" w:cs="楷体"/>
          <w:color w:val="000000"/>
          <w:sz w:val="28"/>
        </w:rPr>
        <w:t>同上</w:t>
      </w:r>
      <w:r>
        <w:rPr>
          <w:rFonts w:ascii="楷体" w:eastAsia="楷体" w:hAnsi="楷体" w:cs="楷体"/>
          <w:color w:val="000000"/>
          <w:sz w:val="28"/>
        </w:rPr>
        <w:t>,</w:t>
      </w:r>
      <w:r>
        <w:rPr>
          <w:rFonts w:ascii="楷体" w:eastAsia="楷体" w:hAnsi="楷体" w:cs="楷体"/>
          <w:color w:val="000000"/>
          <w:sz w:val="28"/>
        </w:rPr>
        <w:t>I,p.50</w:t>
      </w:r>
      <w:r>
        <w:rPr>
          <w:rFonts w:ascii="楷体" w:eastAsia="楷体" w:hAnsi="楷体" w:cs="楷体"/>
          <w:color w:val="000000"/>
          <w:sz w:val="28"/>
        </w:rPr>
        <w:t>。</w:t>
      </w:r>
    </w:p>
    <w:p w:rsidR="00A45C08" w:rsidRDefault="009A50F7">
      <w:pPr>
        <w:wordWrap w:val="0"/>
        <w:spacing w:line="460" w:lineRule="atLeast"/>
        <w:ind w:right="160"/>
        <w:jc w:val="right"/>
        <w:textAlignment w:val="baseline"/>
        <w:rPr>
          <w:sz w:val="34"/>
        </w:rPr>
      </w:pPr>
      <w:r>
        <w:rPr>
          <w:rFonts w:ascii="楷体" w:eastAsia="楷体" w:hAnsi="楷体" w:cs="楷体"/>
          <w:color w:val="000000"/>
          <w:sz w:val="34"/>
        </w:rPr>
        <w:t>417</w:t>
      </w:r>
    </w:p>
    <w:p w:rsidR="00A45C08" w:rsidRDefault="00A45C08"/>
    <w:p w:rsidR="00A45C08" w:rsidRDefault="00A45C08">
      <w:pPr>
        <w:sectPr w:rsidR="00A45C08">
          <w:headerReference w:type="default" r:id="rId992"/>
          <w:footerReference w:type="default" r:id="rId993"/>
          <w:pgSz w:w="15660" w:h="23340"/>
          <w:pgMar w:top="1980" w:right="2040" w:bottom="1980" w:left="2040" w:header="1680" w:footer="1680" w:gutter="0"/>
          <w:cols w:space="720"/>
        </w:sectPr>
      </w:pPr>
    </w:p>
    <w:p w:rsidR="00A45C08" w:rsidRDefault="009A50F7">
      <w:pPr>
        <w:wordWrap w:val="0"/>
        <w:spacing w:before="960" w:line="700" w:lineRule="atLeast"/>
        <w:ind w:right="20"/>
        <w:textAlignment w:val="baseline"/>
        <w:rPr>
          <w:sz w:val="42"/>
        </w:rPr>
      </w:pPr>
      <w:r>
        <w:rPr>
          <w:rFonts w:ascii="宋体" w:eastAsia="宋体" w:hAnsi="宋体" w:cs="宋体"/>
          <w:color w:val="000000"/>
          <w:sz w:val="42"/>
        </w:rPr>
        <w:lastRenderedPageBreak/>
        <w:t>强旺，或者无法持续；他们通常会连续感受到或强或弱的痛苦。</w:t>
      </w:r>
      <w:r>
        <w:rPr>
          <w:rFonts w:ascii="宋体" w:eastAsia="宋体" w:hAnsi="宋体" w:cs="宋体"/>
          <w:color w:val="000000"/>
          <w:sz w:val="42"/>
        </w:rPr>
        <w:t>”⑨</w:t>
      </w:r>
      <w:r>
        <w:rPr>
          <w:rFonts w:ascii="宋体" w:eastAsia="宋体" w:hAnsi="宋体" w:cs="宋体"/>
          <w:color w:val="000000"/>
          <w:sz w:val="42"/>
        </w:rPr>
        <w:t>当然这个过度亢奋的感性会受到无感性地带的弥补，比如睡眠便有这种功能；一般而言，歇斯底里症患者是内在感性最细致的人，相反地，疑病症患者们的内在感性则相对迟钝。当然，女人属于第一范畴：子宫不是和大脑一样，是最能和全体机体维持交感的器官吗？要说明它，我们只需举出</w:t>
      </w:r>
      <w:r>
        <w:rPr>
          <w:rFonts w:ascii="宋体" w:eastAsia="宋体" w:hAnsi="宋体" w:cs="宋体"/>
          <w:color w:val="000000"/>
          <w:sz w:val="42"/>
        </w:rPr>
        <w:t>“</w:t>
      </w:r>
      <w:r>
        <w:rPr>
          <w:rFonts w:ascii="宋体" w:eastAsia="宋体" w:hAnsi="宋体" w:cs="宋体"/>
          <w:color w:val="000000"/>
          <w:sz w:val="42"/>
        </w:rPr>
        <w:t>子宫发炎一般伴随的呕吐现象；受孕后的恶心、胃口失常；临盆时横膈膜和腹部肌肉的收缩；头痛；月经接近时的背部发热疼痛及肠绞痛</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⑩</w:t>
      </w:r>
      <w:r>
        <w:rPr>
          <w:rFonts w:ascii="宋体" w:eastAsia="宋体" w:hAnsi="宋体" w:cs="宋体"/>
          <w:color w:val="000000"/>
          <w:sz w:val="42"/>
        </w:rPr>
        <w:t>整</w:t>
      </w:r>
      <w:r>
        <w:rPr>
          <w:rFonts w:ascii="宋体" w:eastAsia="宋体" w:hAnsi="宋体" w:cs="宋体"/>
          <w:color w:val="000000"/>
          <w:sz w:val="42"/>
        </w:rPr>
        <w:t>个女性身体覆盖着交感作用幽暗不明、但却又是怪异直接的管道。它对自己总是有立即的了解，以至于成为交感作用绝对的最佳作用处所；在它的全部机体空间中，永远都有产生歇斯底里的可能。女性机体在交感作用上的敏感性，散布于全身，使得她们特别会受被称作气郁症的神经疾病侵袭。</w:t>
      </w:r>
      <w:r>
        <w:rPr>
          <w:rFonts w:ascii="宋体" w:eastAsia="宋体" w:hAnsi="宋体" w:cs="宋体"/>
          <w:color w:val="000000"/>
          <w:sz w:val="42"/>
        </w:rPr>
        <w:t>“</w:t>
      </w:r>
      <w:r>
        <w:rPr>
          <w:rFonts w:ascii="宋体" w:eastAsia="宋体" w:hAnsi="宋体" w:cs="宋体"/>
          <w:color w:val="000000"/>
          <w:sz w:val="42"/>
        </w:rPr>
        <w:t>由于女性的神经系统一般比男性更有活动力，她们也就更容易患上神经病，而且这些疾病在她们身上发生时，也更为严重。</w:t>
      </w:r>
      <w:r>
        <w:rPr>
          <w:rFonts w:ascii="宋体" w:eastAsia="宋体" w:hAnsi="宋体" w:cs="宋体"/>
          <w:color w:val="000000"/>
          <w:sz w:val="42"/>
        </w:rPr>
        <w:t>”⑩</w:t>
      </w:r>
      <w:r>
        <w:rPr>
          <w:rFonts w:ascii="宋体" w:eastAsia="宋体" w:hAnsi="宋体" w:cs="宋体"/>
          <w:color w:val="000000"/>
          <w:sz w:val="42"/>
        </w:rPr>
        <w:t>委特说他曾经亲眼见到</w:t>
      </w:r>
      <w:r>
        <w:rPr>
          <w:rFonts w:ascii="宋体" w:eastAsia="宋体" w:hAnsi="宋体" w:cs="宋体"/>
          <w:color w:val="000000"/>
          <w:sz w:val="42"/>
        </w:rPr>
        <w:t>“</w:t>
      </w:r>
      <w:r>
        <w:rPr>
          <w:rFonts w:ascii="宋体" w:eastAsia="宋体" w:hAnsi="宋体" w:cs="宋体"/>
          <w:color w:val="000000"/>
          <w:sz w:val="42"/>
        </w:rPr>
        <w:t>一位神经脆弱的年轻女子，因为牙痛而产生痉挛，以及延续数小时的感觉丧失，而且当痛楚加剧的时候，这些症状又再重演一次</w:t>
      </w:r>
      <w:r>
        <w:rPr>
          <w:rFonts w:ascii="宋体" w:eastAsia="宋体" w:hAnsi="宋体" w:cs="宋体"/>
          <w:color w:val="000000"/>
          <w:sz w:val="42"/>
        </w:rPr>
        <w:t>”</w:t>
      </w:r>
      <w:r>
        <w:rPr>
          <w:rFonts w:ascii="宋体" w:eastAsia="宋体" w:hAnsi="宋体" w:cs="宋体"/>
          <w:color w:val="000000"/>
          <w:sz w:val="42"/>
        </w:rPr>
        <w:t>。</w:t>
      </w:r>
    </w:p>
    <w:p w:rsidR="00A45C08" w:rsidRDefault="009A50F7">
      <w:pPr>
        <w:wordWrap w:val="0"/>
        <w:spacing w:line="700" w:lineRule="atLeast"/>
        <w:ind w:left="100" w:firstLine="860"/>
        <w:textAlignment w:val="baseline"/>
        <w:rPr>
          <w:sz w:val="42"/>
        </w:rPr>
      </w:pPr>
      <w:r>
        <w:rPr>
          <w:rFonts w:ascii="宋体" w:eastAsia="宋体" w:hAnsi="宋体" w:cs="宋体"/>
          <w:color w:val="000000"/>
          <w:sz w:val="42"/>
        </w:rPr>
        <w:t>神经病是和身体连续性有关的疾病。这是一个过度接近自身的身体，过度亲近其每一部分，就某种方式而言，这是一个奇特地缩小了的有机空间：这便是歇斯底里和疑病症现</w:t>
      </w:r>
    </w:p>
    <w:p w:rsidR="00A45C08" w:rsidRDefault="009A50F7">
      <w:pPr>
        <w:wordWrap w:val="0"/>
        <w:spacing w:line="700" w:lineRule="atLeast"/>
        <w:ind w:left="120"/>
        <w:textAlignment w:val="baseline"/>
        <w:rPr>
          <w:sz w:val="42"/>
        </w:rPr>
      </w:pPr>
      <w:r>
        <w:rPr>
          <w:rFonts w:ascii="宋体" w:eastAsia="宋体" w:hAnsi="宋体" w:cs="宋体"/>
          <w:color w:val="000000"/>
          <w:sz w:val="42"/>
          <w:u w:val="single"/>
        </w:rPr>
        <w:t xml:space="preserve">             </w:t>
      </w:r>
    </w:p>
    <w:p w:rsidR="00A45C08" w:rsidRDefault="00A45C08">
      <w:pPr>
        <w:wordWrap w:val="0"/>
        <w:spacing w:line="340" w:lineRule="exact"/>
        <w:textAlignment w:val="baseline"/>
        <w:rPr>
          <w:sz w:val="27"/>
        </w:rPr>
      </w:pPr>
    </w:p>
    <w:p w:rsidR="00A45C08" w:rsidRDefault="009A50F7">
      <w:pPr>
        <w:wordWrap w:val="0"/>
        <w:spacing w:line="360" w:lineRule="atLeast"/>
        <w:ind w:left="720"/>
        <w:textAlignment w:val="baseline"/>
        <w:rPr>
          <w:sz w:val="27"/>
        </w:rPr>
      </w:pPr>
      <w:r>
        <w:rPr>
          <w:rFonts w:ascii="仿宋" w:eastAsia="仿宋" w:hAnsi="仿宋" w:cs="仿宋"/>
          <w:color w:val="000000"/>
          <w:sz w:val="27"/>
        </w:rPr>
        <w:t xml:space="preserve">⑨  </w:t>
      </w:r>
      <w:r>
        <w:rPr>
          <w:rFonts w:ascii="仿宋" w:eastAsia="仿宋" w:hAnsi="仿宋" w:cs="仿宋"/>
          <w:color w:val="000000"/>
          <w:sz w:val="27"/>
        </w:rPr>
        <w:t>委特，前引书，</w:t>
      </w:r>
      <w:r>
        <w:rPr>
          <w:rFonts w:ascii="仿宋" w:eastAsia="仿宋" w:hAnsi="仿宋" w:cs="仿宋"/>
          <w:color w:val="000000"/>
          <w:sz w:val="27"/>
        </w:rPr>
        <w:t>I</w:t>
      </w:r>
      <w:r>
        <w:rPr>
          <w:rFonts w:ascii="仿宋" w:eastAsia="仿宋" w:hAnsi="仿宋" w:cs="仿宋"/>
          <w:color w:val="000000"/>
          <w:sz w:val="27"/>
        </w:rPr>
        <w:t>，</w:t>
      </w:r>
      <w:r>
        <w:rPr>
          <w:rFonts w:ascii="仿宋" w:eastAsia="仿宋" w:hAnsi="仿宋" w:cs="仿宋"/>
          <w:color w:val="000000"/>
          <w:sz w:val="27"/>
        </w:rPr>
        <w:t>pp.126—127</w:t>
      </w:r>
      <w:r>
        <w:rPr>
          <w:rFonts w:ascii="仿宋" w:eastAsia="仿宋" w:hAnsi="仿宋" w:cs="仿宋"/>
          <w:color w:val="000000"/>
          <w:sz w:val="27"/>
        </w:rPr>
        <w:t>。</w:t>
      </w:r>
    </w:p>
    <w:p w:rsidR="00A45C08" w:rsidRDefault="009A50F7">
      <w:pPr>
        <w:wordWrap w:val="0"/>
        <w:spacing w:line="360" w:lineRule="atLeast"/>
        <w:ind w:left="720"/>
        <w:textAlignment w:val="baseline"/>
        <w:rPr>
          <w:sz w:val="26"/>
        </w:rPr>
      </w:pPr>
      <w:r>
        <w:rPr>
          <w:rFonts w:ascii="仿宋" w:eastAsia="仿宋" w:hAnsi="仿宋" w:cs="仿宋"/>
          <w:color w:val="000000"/>
          <w:sz w:val="26"/>
        </w:rPr>
        <w:t xml:space="preserve">⑩  </w:t>
      </w:r>
      <w:r>
        <w:rPr>
          <w:rFonts w:ascii="仿宋" w:eastAsia="仿宋" w:hAnsi="仿宋" w:cs="仿宋"/>
          <w:color w:val="000000"/>
          <w:sz w:val="26"/>
        </w:rPr>
        <w:t>同上，</w:t>
      </w:r>
      <w:r>
        <w:rPr>
          <w:rFonts w:ascii="仿宋" w:eastAsia="仿宋" w:hAnsi="仿宋" w:cs="仿宋"/>
          <w:color w:val="000000"/>
          <w:sz w:val="26"/>
        </w:rPr>
        <w:t>I</w:t>
      </w:r>
      <w:r>
        <w:rPr>
          <w:rFonts w:ascii="仿宋" w:eastAsia="仿宋" w:hAnsi="仿宋" w:cs="仿宋"/>
          <w:color w:val="000000"/>
          <w:sz w:val="26"/>
        </w:rPr>
        <w:t>，</w:t>
      </w:r>
      <w:r>
        <w:rPr>
          <w:rFonts w:ascii="仿宋" w:eastAsia="仿宋" w:hAnsi="仿宋" w:cs="仿宋"/>
          <w:color w:val="000000"/>
          <w:sz w:val="26"/>
        </w:rPr>
        <w:t>p.47</w:t>
      </w:r>
      <w:r>
        <w:rPr>
          <w:rFonts w:ascii="仿宋" w:eastAsia="仿宋" w:hAnsi="仿宋" w:cs="仿宋"/>
          <w:color w:val="000000"/>
          <w:sz w:val="26"/>
        </w:rPr>
        <w:t>。</w:t>
      </w:r>
    </w:p>
    <w:p w:rsidR="00A45C08" w:rsidRDefault="009A50F7">
      <w:pPr>
        <w:wordWrap w:val="0"/>
        <w:spacing w:line="360" w:lineRule="atLeast"/>
        <w:ind w:left="720"/>
        <w:textAlignment w:val="baseline"/>
        <w:rPr>
          <w:sz w:val="26"/>
        </w:rPr>
      </w:pPr>
      <w:r>
        <w:rPr>
          <w:rFonts w:ascii="仿宋" w:eastAsia="仿宋" w:hAnsi="仿宋" w:cs="仿宋"/>
          <w:color w:val="000000"/>
          <w:sz w:val="26"/>
        </w:rPr>
        <w:t xml:space="preserve">⑩  </w:t>
      </w:r>
      <w:r>
        <w:rPr>
          <w:rFonts w:ascii="仿宋" w:eastAsia="仿宋" w:hAnsi="仿宋" w:cs="仿宋"/>
          <w:color w:val="000000"/>
          <w:sz w:val="26"/>
        </w:rPr>
        <w:t>同上，</w:t>
      </w:r>
      <w:r>
        <w:rPr>
          <w:rFonts w:ascii="仿宋" w:eastAsia="仿宋" w:hAnsi="仿宋" w:cs="仿宋"/>
          <w:color w:val="000000"/>
          <w:sz w:val="26"/>
        </w:rPr>
        <w:t>I</w:t>
      </w:r>
      <w:r>
        <w:rPr>
          <w:rFonts w:ascii="仿宋" w:eastAsia="仿宋" w:hAnsi="仿宋" w:cs="仿宋"/>
          <w:color w:val="000000"/>
          <w:sz w:val="26"/>
        </w:rPr>
        <w:t>，</w:t>
      </w:r>
      <w:r>
        <w:rPr>
          <w:rFonts w:ascii="仿宋" w:eastAsia="仿宋" w:hAnsi="仿宋" w:cs="仿宋"/>
          <w:color w:val="000000"/>
          <w:sz w:val="26"/>
        </w:rPr>
        <w:t>pp.166—167</w:t>
      </w:r>
      <w:r>
        <w:rPr>
          <w:rFonts w:ascii="仿宋" w:eastAsia="仿宋" w:hAnsi="仿宋" w:cs="仿宋"/>
          <w:color w:val="000000"/>
          <w:sz w:val="26"/>
        </w:rPr>
        <w:t>。</w:t>
      </w:r>
    </w:p>
    <w:p w:rsidR="00A45C08" w:rsidRDefault="009A50F7">
      <w:pPr>
        <w:wordWrap w:val="0"/>
        <w:spacing w:line="440" w:lineRule="atLeast"/>
        <w:ind w:left="280"/>
        <w:textAlignment w:val="baseline"/>
        <w:rPr>
          <w:sz w:val="33"/>
        </w:rPr>
      </w:pPr>
      <w:r>
        <w:rPr>
          <w:rFonts w:ascii="宋体" w:eastAsia="宋体" w:hAnsi="宋体" w:cs="宋体"/>
          <w:color w:val="000000"/>
          <w:sz w:val="33"/>
        </w:rPr>
        <w:t>418</w:t>
      </w:r>
    </w:p>
    <w:p w:rsidR="00A45C08" w:rsidRDefault="00A45C08"/>
    <w:p w:rsidR="00A45C08" w:rsidRDefault="00A45C08">
      <w:pPr>
        <w:sectPr w:rsidR="00A45C08">
          <w:headerReference w:type="default" r:id="rId994"/>
          <w:footerReference w:type="default" r:id="rId995"/>
          <w:pgSz w:w="15660" w:h="23340"/>
          <w:pgMar w:top="1980" w:right="2140" w:bottom="1980" w:left="2140" w:header="1680" w:footer="1680" w:gutter="0"/>
          <w:cols w:space="720"/>
        </w:sectPr>
      </w:pPr>
    </w:p>
    <w:p w:rsidR="00A45C08" w:rsidRDefault="009A50F7">
      <w:pPr>
        <w:wordWrap w:val="0"/>
        <w:spacing w:before="1080" w:line="740" w:lineRule="atLeast"/>
        <w:ind w:left="240" w:right="80"/>
        <w:textAlignment w:val="baseline"/>
        <w:rPr>
          <w:sz w:val="39"/>
        </w:rPr>
      </w:pPr>
      <w:r>
        <w:rPr>
          <w:rFonts w:ascii="宋体" w:eastAsia="宋体" w:hAnsi="宋体" w:cs="宋体"/>
          <w:color w:val="000000"/>
          <w:sz w:val="39"/>
        </w:rPr>
        <w:lastRenderedPageBreak/>
        <w:t>在共享的主题；在某些人的作品里，身体和自身的接近具有明确的形象，甚至是过度地明确：比如波姆笔下著名的</w:t>
      </w:r>
      <w:r>
        <w:rPr>
          <w:rFonts w:ascii="宋体" w:eastAsia="宋体" w:hAnsi="宋体" w:cs="宋体"/>
          <w:color w:val="000000"/>
          <w:sz w:val="39"/>
        </w:rPr>
        <w:t>“</w:t>
      </w:r>
      <w:r>
        <w:rPr>
          <w:rFonts w:ascii="宋体" w:eastAsia="宋体" w:hAnsi="宋体" w:cs="宋体"/>
          <w:color w:val="000000"/>
          <w:sz w:val="39"/>
        </w:rPr>
        <w:t>神经</w:t>
      </w:r>
      <w:r>
        <w:rPr>
          <w:rFonts w:ascii="TimesNewRoman" w:eastAsia="TimesNewRoman" w:hAnsi="TimesNewRoman" w:cs="TimesNewRoman"/>
          <w:color w:val="000000"/>
          <w:sz w:val="39"/>
        </w:rPr>
        <w:t>类属卷缩</w:t>
      </w:r>
      <w:r>
        <w:rPr>
          <w:rFonts w:ascii="TimesNewRoman" w:eastAsia="TimesNewRoman" w:hAnsi="TimesNewRoman" w:cs="TimesNewRoman"/>
          <w:color w:val="000000"/>
          <w:sz w:val="39"/>
        </w:rPr>
        <w:t xml:space="preserve">”(raccornissement du </w:t>
      </w:r>
      <w:r>
        <w:rPr>
          <w:rFonts w:ascii="TimesNewRoman" w:eastAsia="TimesNewRoman" w:hAnsi="TimesNewRoman" w:cs="TimesNewRoman"/>
          <w:color w:val="000000"/>
          <w:sz w:val="39"/>
        </w:rPr>
        <w:t>genre nerveux)</w:t>
      </w:r>
      <w:r>
        <w:rPr>
          <w:rFonts w:ascii="TimesNewRoman" w:eastAsia="TimesNewRoman" w:hAnsi="TimesNewRoman" w:cs="TimesNewRoman"/>
          <w:color w:val="000000"/>
          <w:sz w:val="39"/>
        </w:rPr>
        <w:t>。这样的形象</w:t>
      </w:r>
      <w:r>
        <w:rPr>
          <w:rFonts w:ascii="宋体" w:eastAsia="宋体" w:hAnsi="宋体" w:cs="宋体"/>
          <w:color w:val="000000"/>
          <w:sz w:val="39"/>
        </w:rPr>
        <w:t>掩蔽了问题，却不能取消它，而且一点也不妨碍工作继续进行。</w:t>
      </w:r>
    </w:p>
    <w:p w:rsidR="00A45C08" w:rsidRDefault="00A45C08">
      <w:pPr>
        <w:wordWrap w:val="0"/>
        <w:spacing w:line="740" w:lineRule="exact"/>
        <w:textAlignment w:val="baseline"/>
        <w:rPr>
          <w:sz w:val="39"/>
        </w:rPr>
      </w:pPr>
    </w:p>
    <w:p w:rsidR="00A45C08" w:rsidRDefault="00A45C08">
      <w:pPr>
        <w:wordWrap w:val="0"/>
        <w:spacing w:line="740" w:lineRule="exact"/>
        <w:textAlignment w:val="baseline"/>
        <w:rPr>
          <w:sz w:val="39"/>
        </w:rPr>
      </w:pPr>
    </w:p>
    <w:p w:rsidR="00A45C08" w:rsidRDefault="009A50F7">
      <w:pPr>
        <w:wordWrap w:val="0"/>
        <w:spacing w:line="740" w:lineRule="atLeast"/>
        <w:ind w:left="240" w:right="60" w:firstLine="860"/>
        <w:textAlignment w:val="baseline"/>
        <w:rPr>
          <w:sz w:val="39"/>
        </w:rPr>
      </w:pPr>
      <w:r>
        <w:rPr>
          <w:rFonts w:ascii="宋体" w:eastAsia="宋体" w:hAnsi="宋体" w:cs="宋体"/>
          <w:color w:val="000000"/>
          <w:sz w:val="39"/>
        </w:rPr>
        <w:t>究其根底，交感作用是隐藏在每个器官之中的一项属性呢</w:t>
      </w:r>
      <w:r>
        <w:rPr>
          <w:rFonts w:ascii="宋体" w:eastAsia="宋体" w:hAnsi="宋体" w:cs="宋体"/>
          <w:color w:val="000000"/>
          <w:sz w:val="39"/>
        </w:rPr>
        <w:t>————</w:t>
      </w:r>
      <w:r>
        <w:rPr>
          <w:rFonts w:ascii="宋体" w:eastAsia="宋体" w:hAnsi="宋体" w:cs="宋体"/>
          <w:color w:val="000000"/>
          <w:sz w:val="39"/>
        </w:rPr>
        <w:t>贤恩所谓的</w:t>
      </w:r>
      <w:r>
        <w:rPr>
          <w:rFonts w:ascii="宋体" w:eastAsia="宋体" w:hAnsi="宋体" w:cs="宋体"/>
          <w:color w:val="000000"/>
          <w:sz w:val="39"/>
        </w:rPr>
        <w:t>“</w:t>
      </w:r>
      <w:r>
        <w:rPr>
          <w:rFonts w:ascii="宋体" w:eastAsia="宋体" w:hAnsi="宋体" w:cs="宋体"/>
          <w:color w:val="000000"/>
          <w:sz w:val="39"/>
        </w:rPr>
        <w:t>内在感觉</w:t>
      </w:r>
      <w:r>
        <w:rPr>
          <w:rFonts w:ascii="宋体" w:eastAsia="宋体" w:hAnsi="宋体" w:cs="宋体"/>
          <w:color w:val="000000"/>
          <w:sz w:val="39"/>
        </w:rPr>
        <w:t>”</w:t>
      </w:r>
      <w:r>
        <w:rPr>
          <w:rFonts w:ascii="宋体" w:eastAsia="宋体" w:hAnsi="宋体" w:cs="宋体"/>
          <w:color w:val="000000"/>
          <w:sz w:val="39"/>
        </w:rPr>
        <w:t>，或是在一个媒介元素上真实进行的传播作用呢？而且，作为神经病患特性的疾病亲近性，究竟是这项感觉的亢奋，还是这个间质性形体的活性增大呢？</w:t>
      </w:r>
    </w:p>
    <w:p w:rsidR="00A45C08" w:rsidRDefault="009A50F7">
      <w:pPr>
        <w:wordWrap w:val="0"/>
        <w:spacing w:line="740" w:lineRule="atLeast"/>
        <w:ind w:left="240" w:right="20" w:firstLine="860"/>
        <w:textAlignment w:val="baseline"/>
        <w:rPr>
          <w:sz w:val="39"/>
        </w:rPr>
      </w:pPr>
      <w:r>
        <w:rPr>
          <w:rFonts w:ascii="宋体" w:eastAsia="宋体" w:hAnsi="宋体" w:cs="宋体"/>
          <w:color w:val="000000"/>
          <w:sz w:val="39"/>
        </w:rPr>
        <w:t>这是一个奇怪、但又反映</w:t>
      </w:r>
      <w:r>
        <w:rPr>
          <w:rFonts w:ascii="宋体" w:eastAsia="宋体" w:hAnsi="宋体" w:cs="宋体"/>
          <w:color w:val="000000"/>
          <w:sz w:val="39"/>
        </w:rPr>
        <w:t>18</w:t>
      </w:r>
      <w:r>
        <w:rPr>
          <w:rFonts w:ascii="宋体" w:eastAsia="宋体" w:hAnsi="宋体" w:cs="宋体"/>
          <w:color w:val="000000"/>
          <w:sz w:val="39"/>
        </w:rPr>
        <w:t>世纪医学思想特色的事实：当时的生理学家努力于精确划定神经系统的功能和角色</w:t>
      </w:r>
      <w:r>
        <w:rPr>
          <w:rFonts w:ascii="宋体" w:eastAsia="宋体" w:hAnsi="宋体" w:cs="宋体"/>
          <w:color w:val="000000"/>
          <w:sz w:val="39"/>
        </w:rPr>
        <w:t>(</w:t>
      </w:r>
      <w:r>
        <w:rPr>
          <w:rFonts w:ascii="宋体" w:eastAsia="宋体" w:hAnsi="宋体" w:cs="宋体"/>
          <w:color w:val="000000"/>
          <w:sz w:val="39"/>
        </w:rPr>
        <w:t>敏感性和易受激性</w:t>
      </w:r>
      <w:r>
        <w:rPr>
          <w:rFonts w:ascii="宋体" w:eastAsia="宋体" w:hAnsi="宋体" w:cs="宋体"/>
          <w:color w:val="000000"/>
          <w:sz w:val="39"/>
        </w:rPr>
        <w:t>[irritabilité]</w:t>
      </w:r>
      <w:r>
        <w:rPr>
          <w:rFonts w:ascii="宋体" w:eastAsia="宋体" w:hAnsi="宋体" w:cs="宋体"/>
          <w:color w:val="000000"/>
          <w:sz w:val="39"/>
        </w:rPr>
        <w:t>；感觉和运动</w:t>
      </w:r>
      <w:r>
        <w:rPr>
          <w:rFonts w:ascii="宋体" w:eastAsia="宋体" w:hAnsi="宋体" w:cs="宋体"/>
          <w:color w:val="000000"/>
          <w:sz w:val="39"/>
        </w:rPr>
        <w:t>)</w:t>
      </w:r>
      <w:r>
        <w:rPr>
          <w:rFonts w:ascii="宋体" w:eastAsia="宋体" w:hAnsi="宋体" w:cs="宋体"/>
          <w:color w:val="000000"/>
          <w:sz w:val="39"/>
        </w:rPr>
        <w:t>，医生们却在浑</w:t>
      </w:r>
      <w:r>
        <w:rPr>
          <w:rFonts w:ascii="宋体" w:eastAsia="宋体" w:hAnsi="宋体" w:cs="宋体"/>
          <w:color w:val="000000"/>
          <w:sz w:val="39"/>
        </w:rPr>
        <w:t>然不分的单一病理感知方式中，不清不楚地运用着这些概念，对于生理学所提出的图式，也完全不加遵照，反而把它们组构为另一种图式。</w:t>
      </w:r>
    </w:p>
    <w:p w:rsidR="00A45C08" w:rsidRDefault="009A50F7">
      <w:pPr>
        <w:wordWrap w:val="0"/>
        <w:spacing w:line="740" w:lineRule="atLeast"/>
        <w:ind w:left="240" w:firstLine="860"/>
        <w:textAlignment w:val="baseline"/>
        <w:rPr>
          <w:sz w:val="39"/>
        </w:rPr>
      </w:pPr>
      <w:r>
        <w:rPr>
          <w:rFonts w:ascii="宋体" w:eastAsia="宋体" w:hAnsi="宋体" w:cs="宋体"/>
          <w:color w:val="000000"/>
          <w:sz w:val="39"/>
        </w:rPr>
        <w:t>感性和运动并未受到区别。替索解释小孩之所以比他人都更敏感，是因为小孩身上的一切，都比较轻盈，比较灵动；</w:t>
      </w:r>
      <w:r>
        <w:rPr>
          <w:rFonts w:ascii="宋体" w:eastAsia="宋体" w:hAnsi="宋体" w:cs="宋体"/>
          <w:color w:val="000000"/>
          <w:sz w:val="39"/>
        </w:rPr>
        <w:t>⑭</w:t>
      </w:r>
      <w:r>
        <w:rPr>
          <w:rFonts w:ascii="宋体" w:eastAsia="宋体" w:hAnsi="宋体" w:cs="宋体"/>
          <w:color w:val="000000"/>
          <w:sz w:val="39"/>
        </w:rPr>
        <w:t>易受激性，在哈勒的想法中是神经纤维的一个属性，却被人和激奋状态</w:t>
      </w:r>
      <w:r>
        <w:rPr>
          <w:rFonts w:ascii="宋体" w:eastAsia="宋体" w:hAnsi="宋体" w:cs="宋体"/>
          <w:color w:val="000000"/>
          <w:sz w:val="39"/>
        </w:rPr>
        <w:t>(irritation)</w:t>
      </w:r>
      <w:r>
        <w:rPr>
          <w:rFonts w:ascii="宋体" w:eastAsia="宋体" w:hAnsi="宋体" w:cs="宋体"/>
          <w:color w:val="000000"/>
          <w:sz w:val="39"/>
        </w:rPr>
        <w:t>混为一谈，也就是说，被理解为因为持续刺激所引发的器官病态。于是，人们接受神经病是和纤维过度的活性有关的激奋状态。</w:t>
      </w:r>
      <w:r>
        <w:rPr>
          <w:rFonts w:ascii="宋体" w:eastAsia="宋体" w:hAnsi="宋体" w:cs="宋体"/>
          <w:color w:val="000000"/>
          <w:sz w:val="39"/>
        </w:rPr>
        <w:t>“</w:t>
      </w:r>
      <w:r>
        <w:rPr>
          <w:rFonts w:ascii="宋体" w:eastAsia="宋体" w:hAnsi="宋体" w:cs="宋体"/>
          <w:color w:val="000000"/>
          <w:sz w:val="39"/>
        </w:rPr>
        <w:t>有时，我们会看到一些</w:t>
      </w:r>
    </w:p>
    <w:p w:rsidR="00A45C08" w:rsidRDefault="009A50F7">
      <w:pPr>
        <w:wordWrap w:val="0"/>
        <w:spacing w:line="740" w:lineRule="atLeast"/>
        <w:ind w:left="300"/>
        <w:textAlignment w:val="baseline"/>
        <w:rPr>
          <w:sz w:val="39"/>
        </w:rPr>
      </w:pPr>
      <w:r>
        <w:rPr>
          <w:rFonts w:ascii="宋体" w:eastAsia="宋体" w:hAnsi="宋体" w:cs="宋体"/>
          <w:color w:val="000000"/>
          <w:sz w:val="39"/>
          <w:u w:val="single"/>
        </w:rPr>
        <w:t xml:space="preserve">              </w:t>
      </w:r>
    </w:p>
    <w:p w:rsidR="00A45C08" w:rsidRDefault="00A45C08">
      <w:pPr>
        <w:wordWrap w:val="0"/>
        <w:spacing w:line="400" w:lineRule="exact"/>
        <w:textAlignment w:val="baseline"/>
        <w:rPr>
          <w:sz w:val="27"/>
        </w:rPr>
      </w:pPr>
    </w:p>
    <w:p w:rsidR="00A45C08" w:rsidRDefault="009A50F7">
      <w:pPr>
        <w:wordWrap w:val="0"/>
        <w:spacing w:line="440" w:lineRule="atLeast"/>
        <w:ind w:left="880"/>
        <w:textAlignment w:val="baseline"/>
        <w:rPr>
          <w:sz w:val="27"/>
        </w:rPr>
      </w:pPr>
      <w:r>
        <w:rPr>
          <w:rFonts w:ascii="楷体" w:eastAsia="楷体" w:hAnsi="楷体" w:cs="楷体"/>
          <w:color w:val="000000"/>
          <w:sz w:val="27"/>
        </w:rPr>
        <w:t xml:space="preserve">⑭ </w:t>
      </w:r>
      <w:r>
        <w:rPr>
          <w:rFonts w:ascii="楷体" w:eastAsia="楷体" w:hAnsi="楷体" w:cs="楷体"/>
          <w:color w:val="000000"/>
          <w:sz w:val="27"/>
        </w:rPr>
        <w:t>替索，《神经论》</w:t>
      </w:r>
      <w:r>
        <w:rPr>
          <w:rFonts w:ascii="楷体" w:eastAsia="楷体" w:hAnsi="楷体" w:cs="楷体"/>
          <w:color w:val="000000"/>
          <w:sz w:val="27"/>
        </w:rPr>
        <w:t>(Trai</w:t>
      </w:r>
      <w:r>
        <w:rPr>
          <w:rFonts w:ascii="楷体" w:eastAsia="楷体" w:hAnsi="楷体" w:cs="楷体"/>
          <w:color w:val="000000"/>
          <w:sz w:val="27"/>
        </w:rPr>
        <w:t>té des nerfs)</w:t>
      </w:r>
      <w:r>
        <w:rPr>
          <w:rFonts w:ascii="楷体" w:eastAsia="楷体" w:hAnsi="楷体" w:cs="楷体"/>
          <w:color w:val="000000"/>
          <w:sz w:val="27"/>
        </w:rPr>
        <w:t>，</w:t>
      </w:r>
      <w:r>
        <w:rPr>
          <w:rFonts w:ascii="楷体" w:eastAsia="楷体" w:hAnsi="楷体" w:cs="楷体"/>
          <w:color w:val="000000"/>
          <w:sz w:val="27"/>
        </w:rPr>
        <w:t>t.1</w:t>
      </w:r>
      <w:r>
        <w:rPr>
          <w:rFonts w:ascii="楷体" w:eastAsia="楷体" w:hAnsi="楷体" w:cs="楷体"/>
          <w:color w:val="000000"/>
          <w:sz w:val="27"/>
        </w:rPr>
        <w:t>，第二部，</w:t>
      </w:r>
      <w:r>
        <w:rPr>
          <w:rFonts w:ascii="楷体" w:eastAsia="楷体" w:hAnsi="楷体" w:cs="楷体"/>
          <w:color w:val="000000"/>
          <w:sz w:val="27"/>
        </w:rPr>
        <w:t>p.274</w:t>
      </w:r>
      <w:r>
        <w:rPr>
          <w:rFonts w:ascii="楷体" w:eastAsia="楷体" w:hAnsi="楷体" w:cs="楷体"/>
          <w:color w:val="000000"/>
          <w:sz w:val="27"/>
        </w:rPr>
        <w:t>。</w:t>
      </w:r>
    </w:p>
    <w:p w:rsidR="00A45C08" w:rsidRDefault="009A50F7">
      <w:pPr>
        <w:wordWrap w:val="0"/>
        <w:spacing w:line="460" w:lineRule="atLeast"/>
        <w:ind w:right="180"/>
        <w:jc w:val="right"/>
        <w:textAlignment w:val="baseline"/>
        <w:rPr>
          <w:sz w:val="34"/>
        </w:rPr>
      </w:pPr>
      <w:r>
        <w:rPr>
          <w:rFonts w:ascii="仿宋" w:eastAsia="仿宋" w:hAnsi="仿宋" w:cs="仿宋"/>
          <w:color w:val="000000"/>
          <w:sz w:val="34"/>
        </w:rPr>
        <w:t>419</w:t>
      </w:r>
    </w:p>
    <w:p w:rsidR="00A45C08" w:rsidRDefault="00A45C08"/>
    <w:p w:rsidR="00A45C08" w:rsidRDefault="00A45C08">
      <w:pPr>
        <w:sectPr w:rsidR="00A45C08">
          <w:headerReference w:type="default" r:id="rId996"/>
          <w:footerReference w:type="default" r:id="rId997"/>
          <w:pgSz w:w="15660" w:h="23340"/>
          <w:pgMar w:top="1980" w:right="2060" w:bottom="1980" w:left="2060" w:header="1680" w:footer="1680" w:gutter="0"/>
          <w:cols w:space="720"/>
        </w:sectPr>
      </w:pPr>
    </w:p>
    <w:p w:rsidR="00A45C08" w:rsidRDefault="009A50F7">
      <w:pPr>
        <w:wordWrap w:val="0"/>
        <w:spacing w:before="980" w:line="780" w:lineRule="atLeast"/>
        <w:ind w:right="20"/>
        <w:textAlignment w:val="baseline"/>
        <w:rPr>
          <w:sz w:val="38"/>
        </w:rPr>
      </w:pPr>
      <w:r>
        <w:rPr>
          <w:rFonts w:ascii="宋体" w:eastAsia="宋体" w:hAnsi="宋体" w:cs="宋体"/>
          <w:color w:val="000000"/>
          <w:sz w:val="38"/>
        </w:rPr>
        <w:lastRenderedPageBreak/>
        <w:t>人，因为小小原因，却引发出比健康人剧烈许多的运动；这些人不能忍受外界最微小的印象。一点点声音、最微弱的光线，都会引发不寻常的症状。</w:t>
      </w:r>
      <w:r>
        <w:rPr>
          <w:rFonts w:ascii="宋体" w:eastAsia="宋体" w:hAnsi="宋体" w:cs="宋体"/>
          <w:color w:val="000000"/>
          <w:sz w:val="38"/>
        </w:rPr>
        <w:t>”</w:t>
      </w:r>
      <w:r>
        <w:rPr>
          <w:rFonts w:ascii="宋体" w:eastAsia="宋体" w:hAnsi="宋体" w:cs="宋体"/>
          <w:color w:val="000000"/>
          <w:sz w:val="38"/>
        </w:rPr>
        <w:t>因此，在这个自愿保留暧昧性的激奋概念中，</w:t>
      </w:r>
      <w:r>
        <w:rPr>
          <w:rFonts w:ascii="宋体" w:eastAsia="宋体" w:hAnsi="宋体" w:cs="宋体"/>
          <w:color w:val="000000"/>
          <w:sz w:val="38"/>
        </w:rPr>
        <w:t>18</w:t>
      </w:r>
      <w:r>
        <w:rPr>
          <w:rFonts w:ascii="宋体" w:eastAsia="宋体" w:hAnsi="宋体" w:cs="宋体"/>
          <w:color w:val="000000"/>
          <w:sz w:val="38"/>
        </w:rPr>
        <w:t>世纪末的医学的确可以说明体质</w:t>
      </w:r>
      <w:r>
        <w:rPr>
          <w:rFonts w:ascii="宋体" w:eastAsia="宋体" w:hAnsi="宋体" w:cs="宋体"/>
          <w:color w:val="000000"/>
          <w:sz w:val="38"/>
        </w:rPr>
        <w:t>(</w:t>
      </w:r>
      <w:r>
        <w:rPr>
          <w:rFonts w:ascii="宋体" w:eastAsia="宋体" w:hAnsi="宋体" w:cs="宋体"/>
          <w:color w:val="000000"/>
          <w:sz w:val="38"/>
        </w:rPr>
        <w:t>易受激性</w:t>
      </w:r>
      <w:r>
        <w:rPr>
          <w:rFonts w:ascii="宋体" w:eastAsia="宋体" w:hAnsi="宋体" w:cs="宋体"/>
          <w:color w:val="000000"/>
          <w:sz w:val="38"/>
        </w:rPr>
        <w:t>)</w:t>
      </w:r>
      <w:r>
        <w:rPr>
          <w:rFonts w:ascii="宋体" w:eastAsia="宋体" w:hAnsi="宋体" w:cs="宋体"/>
          <w:color w:val="000000"/>
          <w:sz w:val="38"/>
        </w:rPr>
        <w:t>和病态事件</w:t>
      </w:r>
      <w:r>
        <w:rPr>
          <w:rFonts w:ascii="宋体" w:eastAsia="宋体" w:hAnsi="宋体" w:cs="宋体"/>
          <w:color w:val="000000"/>
          <w:sz w:val="38"/>
        </w:rPr>
        <w:t>(</w:t>
      </w:r>
      <w:r>
        <w:rPr>
          <w:rFonts w:ascii="宋体" w:eastAsia="宋体" w:hAnsi="宋体" w:cs="宋体"/>
          <w:color w:val="000000"/>
          <w:sz w:val="38"/>
        </w:rPr>
        <w:t>激奋</w:t>
      </w:r>
      <w:r>
        <w:rPr>
          <w:rFonts w:ascii="宋体" w:eastAsia="宋体" w:hAnsi="宋体" w:cs="宋体"/>
          <w:color w:val="000000"/>
          <w:sz w:val="38"/>
        </w:rPr>
        <w:t>)</w:t>
      </w:r>
      <w:r>
        <w:rPr>
          <w:rFonts w:ascii="宋体" w:eastAsia="宋体" w:hAnsi="宋体" w:cs="宋体"/>
          <w:color w:val="000000"/>
          <w:sz w:val="38"/>
        </w:rPr>
        <w:t>间的连续性；它也可以同时维持两种主题。一是某一器官独有的错乱。这个器官感受到全盘的病况，但只是在它自己的独特性中来感受它</w:t>
      </w:r>
      <w:r>
        <w:rPr>
          <w:rFonts w:ascii="宋体" w:eastAsia="宋体" w:hAnsi="宋体" w:cs="宋体"/>
          <w:color w:val="000000"/>
          <w:sz w:val="38"/>
        </w:rPr>
        <w:t>(</w:t>
      </w:r>
      <w:r>
        <w:rPr>
          <w:rFonts w:ascii="宋体" w:eastAsia="宋体" w:hAnsi="宋体" w:cs="宋体"/>
          <w:color w:val="000000"/>
          <w:sz w:val="38"/>
        </w:rPr>
        <w:t>这项传播由器官自身的感性负责，不过它毕竟是一个非</w:t>
      </w:r>
      <w:r>
        <w:rPr>
          <w:rFonts w:ascii="宋体" w:eastAsia="宋体" w:hAnsi="宋体" w:cs="宋体"/>
          <w:color w:val="000000"/>
          <w:sz w:val="38"/>
        </w:rPr>
        <w:t>连续的传播</w:t>
      </w:r>
      <w:r>
        <w:rPr>
          <w:rFonts w:ascii="宋体" w:eastAsia="宋体" w:hAnsi="宋体" w:cs="宋体"/>
          <w:color w:val="000000"/>
          <w:sz w:val="38"/>
        </w:rPr>
        <w:t>)</w:t>
      </w:r>
      <w:r>
        <w:rPr>
          <w:rFonts w:ascii="宋体" w:eastAsia="宋体" w:hAnsi="宋体" w:cs="宋体"/>
          <w:color w:val="000000"/>
          <w:sz w:val="38"/>
        </w:rPr>
        <w:t>。同时，另一项意念也受到维持，那便是存有一个单一的病变，它在有机体之中扩散蔓延，有能力侵袭机体的每一个部分</w:t>
      </w:r>
      <w:r>
        <w:rPr>
          <w:rFonts w:ascii="宋体" w:eastAsia="宋体" w:hAnsi="宋体" w:cs="宋体"/>
          <w:color w:val="000000"/>
          <w:sz w:val="38"/>
        </w:rPr>
        <w:t>(</w:t>
      </w:r>
      <w:r>
        <w:rPr>
          <w:rFonts w:ascii="宋体" w:eastAsia="宋体" w:hAnsi="宋体" w:cs="宋体"/>
          <w:color w:val="000000"/>
          <w:sz w:val="38"/>
        </w:rPr>
        <w:t>虽然纤维在各器官中具有不同的形态，它的活动力保障着这个连续性</w:t>
      </w:r>
      <w:r>
        <w:rPr>
          <w:rFonts w:ascii="宋体" w:eastAsia="宋体" w:hAnsi="宋体" w:cs="宋体"/>
          <w:color w:val="000000"/>
          <w:sz w:val="38"/>
        </w:rPr>
        <w:t>)</w:t>
      </w:r>
      <w:r>
        <w:rPr>
          <w:rFonts w:ascii="宋体" w:eastAsia="宋体" w:hAnsi="宋体" w:cs="宋体"/>
          <w:color w:val="000000"/>
          <w:sz w:val="38"/>
        </w:rPr>
        <w:t>。</w:t>
      </w:r>
    </w:p>
    <w:p w:rsidR="00A45C08" w:rsidRDefault="009A50F7">
      <w:pPr>
        <w:wordWrap w:val="0"/>
        <w:spacing w:line="780" w:lineRule="atLeast"/>
        <w:ind w:firstLine="880"/>
        <w:textAlignment w:val="baseline"/>
        <w:rPr>
          <w:sz w:val="38"/>
        </w:rPr>
      </w:pPr>
      <w:r>
        <w:rPr>
          <w:rFonts w:ascii="宋体" w:eastAsia="宋体" w:hAnsi="宋体" w:cs="宋体"/>
          <w:color w:val="000000"/>
          <w:sz w:val="38"/>
        </w:rPr>
        <w:t>然而，如果</w:t>
      </w:r>
      <w:r>
        <w:rPr>
          <w:rFonts w:ascii="宋体" w:eastAsia="宋体" w:hAnsi="宋体" w:cs="宋体"/>
          <w:color w:val="000000"/>
          <w:sz w:val="38"/>
        </w:rPr>
        <w:t>“</w:t>
      </w:r>
      <w:r>
        <w:rPr>
          <w:rFonts w:ascii="宋体" w:eastAsia="宋体" w:hAnsi="宋体" w:cs="宋体"/>
          <w:color w:val="000000"/>
          <w:sz w:val="38"/>
        </w:rPr>
        <w:t>被激奋的纤维</w:t>
      </w:r>
      <w:r>
        <w:rPr>
          <w:rFonts w:ascii="宋体" w:eastAsia="宋体" w:hAnsi="宋体" w:cs="宋体"/>
          <w:color w:val="000000"/>
          <w:sz w:val="38"/>
        </w:rPr>
        <w:t>”</w:t>
      </w:r>
      <w:r>
        <w:rPr>
          <w:rFonts w:ascii="宋体" w:eastAsia="宋体" w:hAnsi="宋体" w:cs="宋体"/>
          <w:color w:val="000000"/>
          <w:sz w:val="38"/>
        </w:rPr>
        <w:t>这样的概念，的确扮演着协同混淆的角色，但它也使得病理学可以作出一个具有决定性的区别。一方面，神经病患者是最易受激的人，也就是说最敏感的人：细微的纤维、细致的机体，但也是容易接受印象的灵魂、忧虑的心、对所有周遭事物过度活跃的交感作用。这是一种普遍的回响</w:t>
      </w:r>
      <w:r>
        <w:rPr>
          <w:rFonts w:ascii="宋体" w:eastAsia="宋体" w:hAnsi="宋体" w:cs="宋体"/>
          <w:color w:val="000000"/>
          <w:sz w:val="38"/>
        </w:rPr>
        <w:t>————</w:t>
      </w:r>
      <w:r>
        <w:rPr>
          <w:rFonts w:ascii="宋体" w:eastAsia="宋体" w:hAnsi="宋体" w:cs="宋体"/>
          <w:color w:val="000000"/>
          <w:sz w:val="38"/>
        </w:rPr>
        <w:t>同时是感觉又是动态</w:t>
      </w:r>
      <w:r>
        <w:rPr>
          <w:rFonts w:ascii="宋体" w:eastAsia="宋体" w:hAnsi="宋体" w:cs="宋体"/>
          <w:color w:val="000000"/>
          <w:sz w:val="38"/>
        </w:rPr>
        <w:t>————</w:t>
      </w:r>
      <w:r>
        <w:rPr>
          <w:rFonts w:ascii="宋体" w:eastAsia="宋体" w:hAnsi="宋体" w:cs="宋体"/>
          <w:color w:val="000000"/>
          <w:sz w:val="38"/>
        </w:rPr>
        <w:t>构成了疾</w:t>
      </w:r>
      <w:r>
        <w:rPr>
          <w:rFonts w:ascii="宋体" w:eastAsia="宋体" w:hAnsi="宋体" w:cs="宋体"/>
          <w:color w:val="000000"/>
          <w:sz w:val="38"/>
        </w:rPr>
        <w:t>病的第一决定原则。</w:t>
      </w:r>
      <w:r>
        <w:rPr>
          <w:rFonts w:ascii="宋体" w:eastAsia="宋体" w:hAnsi="宋体" w:cs="宋体"/>
          <w:color w:val="000000"/>
          <w:sz w:val="38"/>
        </w:rPr>
        <w:t>“</w:t>
      </w:r>
      <w:r>
        <w:rPr>
          <w:rFonts w:ascii="宋体" w:eastAsia="宋体" w:hAnsi="宋体" w:cs="宋体"/>
          <w:color w:val="000000"/>
          <w:sz w:val="38"/>
        </w:rPr>
        <w:t>神经纤维脆弱</w:t>
      </w:r>
      <w:r>
        <w:rPr>
          <w:rFonts w:ascii="宋体" w:eastAsia="宋体" w:hAnsi="宋体" w:cs="宋体"/>
          <w:color w:val="000000"/>
          <w:sz w:val="38"/>
        </w:rPr>
        <w:t>”</w:t>
      </w:r>
      <w:r>
        <w:rPr>
          <w:rFonts w:ascii="宋体" w:eastAsia="宋体" w:hAnsi="宋体" w:cs="宋体"/>
          <w:color w:val="000000"/>
          <w:sz w:val="38"/>
        </w:rPr>
        <w:t>的女性，生活于无所事事的闲散之中，常常陷入想像力的翻腾之中，比起</w:t>
      </w:r>
      <w:r>
        <w:rPr>
          <w:rFonts w:ascii="宋体" w:eastAsia="宋体" w:hAnsi="宋体" w:cs="宋体"/>
          <w:color w:val="000000"/>
          <w:sz w:val="38"/>
        </w:rPr>
        <w:t>“</w:t>
      </w:r>
      <w:r>
        <w:rPr>
          <w:rFonts w:ascii="宋体" w:eastAsia="宋体" w:hAnsi="宋体" w:cs="宋体"/>
          <w:color w:val="000000"/>
          <w:sz w:val="38"/>
        </w:rPr>
        <w:t>更为粗壮、干燥、更为工作燃烧的</w:t>
      </w:r>
      <w:r>
        <w:rPr>
          <w:rFonts w:ascii="宋体" w:eastAsia="宋体" w:hAnsi="宋体" w:cs="宋体"/>
          <w:color w:val="000000"/>
          <w:sz w:val="38"/>
        </w:rPr>
        <w:t>”</w:t>
      </w:r>
      <w:r>
        <w:rPr>
          <w:rFonts w:ascii="宋体" w:eastAsia="宋体" w:hAnsi="宋体" w:cs="宋体"/>
          <w:color w:val="000000"/>
          <w:sz w:val="38"/>
        </w:rPr>
        <w:t>男性，她们更常罹患神经病。但这个过度激奋有个特点：正因为它的活跃，它会减弱、甚至有时会完全消除灵魂的感觉。好像神经器官的敏感性本身</w:t>
      </w:r>
    </w:p>
    <w:p w:rsidR="00A45C08" w:rsidRDefault="009A50F7">
      <w:pPr>
        <w:wordWrap w:val="0"/>
        <w:spacing w:line="780" w:lineRule="atLeast"/>
        <w:ind w:left="100"/>
        <w:textAlignment w:val="baseline"/>
        <w:rPr>
          <w:sz w:val="38"/>
        </w:rPr>
      </w:pPr>
      <w:r>
        <w:rPr>
          <w:rFonts w:ascii="宋体" w:eastAsia="宋体" w:hAnsi="宋体" w:cs="宋体"/>
          <w:color w:val="000000"/>
          <w:sz w:val="38"/>
          <w:u w:val="single"/>
        </w:rPr>
        <w:t xml:space="preserve">              </w:t>
      </w:r>
    </w:p>
    <w:p w:rsidR="00A45C08" w:rsidRDefault="00A45C08">
      <w:pPr>
        <w:wordWrap w:val="0"/>
        <w:spacing w:line="400" w:lineRule="exact"/>
        <w:textAlignment w:val="baseline"/>
        <w:rPr>
          <w:sz w:val="26"/>
        </w:rPr>
      </w:pPr>
    </w:p>
    <w:p w:rsidR="00A45C08" w:rsidRDefault="009A50F7">
      <w:pPr>
        <w:tabs>
          <w:tab w:val="left" w:pos="1380"/>
        </w:tabs>
        <w:wordWrap w:val="0"/>
        <w:spacing w:line="420" w:lineRule="atLeast"/>
        <w:ind w:left="800"/>
        <w:textAlignment w:val="baseline"/>
        <w:rPr>
          <w:sz w:val="26"/>
        </w:rPr>
      </w:pPr>
      <w:r>
        <w:rPr>
          <w:rFonts w:ascii="仿宋" w:eastAsia="仿宋" w:hAnsi="仿宋" w:cs="仿宋"/>
          <w:color w:val="000000"/>
          <w:sz w:val="26"/>
        </w:rPr>
        <w:t>⑭</w:t>
      </w:r>
      <w:r>
        <w:tab/>
      </w:r>
      <w:r>
        <w:rPr>
          <w:rFonts w:ascii="仿宋" w:eastAsia="仿宋" w:hAnsi="仿宋" w:cs="仿宋"/>
          <w:color w:val="000000"/>
          <w:sz w:val="26"/>
        </w:rPr>
        <w:t>替索，</w:t>
      </w:r>
      <w:r>
        <w:rPr>
          <w:rFonts w:ascii="仿宋" w:eastAsia="仿宋" w:hAnsi="仿宋" w:cs="仿宋"/>
          <w:color w:val="000000"/>
          <w:sz w:val="26"/>
        </w:rPr>
        <w:t>(</w:t>
      </w:r>
      <w:r>
        <w:rPr>
          <w:rFonts w:ascii="仿宋" w:eastAsia="仿宋" w:hAnsi="仿宋" w:cs="仿宋"/>
          <w:color w:val="000000"/>
          <w:sz w:val="26"/>
        </w:rPr>
        <w:t>神经论</w:t>
      </w:r>
      <w:r>
        <w:rPr>
          <w:rFonts w:ascii="仿宋" w:eastAsia="仿宋" w:hAnsi="仿宋" w:cs="仿宋"/>
          <w:color w:val="000000"/>
          <w:sz w:val="26"/>
        </w:rPr>
        <w:t>)(Traité des nerfs)</w:t>
      </w:r>
      <w:r>
        <w:rPr>
          <w:rFonts w:ascii="仿宋" w:eastAsia="仿宋" w:hAnsi="仿宋" w:cs="仿宋"/>
          <w:color w:val="000000"/>
          <w:sz w:val="26"/>
        </w:rPr>
        <w:t>，</w:t>
      </w:r>
      <w:r>
        <w:rPr>
          <w:rFonts w:ascii="仿宋" w:eastAsia="仿宋" w:hAnsi="仿宋" w:cs="仿宋"/>
          <w:color w:val="000000"/>
          <w:sz w:val="26"/>
        </w:rPr>
        <w:t>t.Ⅰ</w:t>
      </w:r>
      <w:r>
        <w:rPr>
          <w:rFonts w:ascii="仿宋" w:eastAsia="仿宋" w:hAnsi="仿宋" w:cs="仿宋"/>
          <w:color w:val="000000"/>
          <w:sz w:val="26"/>
        </w:rPr>
        <w:t>，第二部，</w:t>
      </w:r>
      <w:r>
        <w:rPr>
          <w:rFonts w:ascii="仿宋" w:eastAsia="仿宋" w:hAnsi="仿宋" w:cs="仿宋"/>
          <w:color w:val="000000"/>
          <w:sz w:val="26"/>
        </w:rPr>
        <w:t>p.302</w:t>
      </w:r>
      <w:r>
        <w:rPr>
          <w:rFonts w:ascii="仿宋" w:eastAsia="仿宋" w:hAnsi="仿宋" w:cs="仿宋"/>
          <w:color w:val="000000"/>
          <w:sz w:val="26"/>
        </w:rPr>
        <w:t>。</w:t>
      </w:r>
    </w:p>
    <w:p w:rsidR="00A45C08" w:rsidRDefault="009A50F7">
      <w:pPr>
        <w:wordWrap w:val="0"/>
        <w:spacing w:line="500" w:lineRule="atLeast"/>
        <w:ind w:left="800"/>
        <w:textAlignment w:val="baseline"/>
        <w:rPr>
          <w:sz w:val="30"/>
        </w:rPr>
      </w:pPr>
      <w:r>
        <w:rPr>
          <w:rFonts w:ascii="仿宋" w:eastAsia="仿宋" w:hAnsi="仿宋" w:cs="仿宋"/>
          <w:color w:val="000000"/>
          <w:sz w:val="30"/>
        </w:rPr>
        <w:lastRenderedPageBreak/>
        <w:t>⑮</w:t>
      </w:r>
      <w:r>
        <w:rPr>
          <w:rFonts w:ascii="仿宋" w:eastAsia="仿宋" w:hAnsi="仿宋" w:cs="仿宋"/>
          <w:color w:val="000000"/>
          <w:sz w:val="30"/>
        </w:rPr>
        <w:t>同上，</w:t>
      </w:r>
      <w:r>
        <w:rPr>
          <w:rFonts w:ascii="仿宋" w:eastAsia="仿宋" w:hAnsi="仿宋" w:cs="仿宋"/>
          <w:color w:val="000000"/>
          <w:sz w:val="30"/>
        </w:rPr>
        <w:t>pp.278—279</w:t>
      </w:r>
      <w:r>
        <w:rPr>
          <w:rFonts w:ascii="仿宋" w:eastAsia="仿宋" w:hAnsi="仿宋" w:cs="仿宋"/>
          <w:color w:val="000000"/>
          <w:sz w:val="30"/>
        </w:rPr>
        <w:t>。</w:t>
      </w:r>
    </w:p>
    <w:p w:rsidR="00A45C08" w:rsidRDefault="009A50F7">
      <w:pPr>
        <w:wordWrap w:val="0"/>
        <w:spacing w:line="460" w:lineRule="atLeast"/>
        <w:ind w:left="260"/>
        <w:textAlignment w:val="baseline"/>
        <w:rPr>
          <w:sz w:val="34"/>
        </w:rPr>
      </w:pPr>
      <w:r>
        <w:rPr>
          <w:rFonts w:ascii="仿宋" w:eastAsia="仿宋" w:hAnsi="仿宋" w:cs="仿宋"/>
          <w:color w:val="000000"/>
          <w:sz w:val="34"/>
        </w:rPr>
        <w:t>420</w:t>
      </w:r>
    </w:p>
    <w:p w:rsidR="00A45C08" w:rsidRDefault="00A45C08"/>
    <w:p w:rsidR="00A45C08" w:rsidRDefault="00A45C08">
      <w:pPr>
        <w:sectPr w:rsidR="00A45C08">
          <w:headerReference w:type="default" r:id="rId998"/>
          <w:footerReference w:type="default" r:id="rId999"/>
          <w:pgSz w:w="15660" w:h="23340"/>
          <w:pgMar w:top="1980" w:right="2160" w:bottom="1980" w:left="2160" w:header="1680" w:footer="1680" w:gutter="0"/>
          <w:cols w:space="720"/>
        </w:sectPr>
      </w:pPr>
    </w:p>
    <w:p w:rsidR="00A45C08" w:rsidRDefault="009A50F7">
      <w:pPr>
        <w:wordWrap w:val="0"/>
        <w:spacing w:before="800" w:line="720" w:lineRule="atLeast"/>
        <w:ind w:left="80" w:right="40"/>
        <w:textAlignment w:val="baseline"/>
        <w:rPr>
          <w:sz w:val="42"/>
        </w:rPr>
      </w:pPr>
      <w:r>
        <w:rPr>
          <w:rFonts w:ascii="宋体" w:eastAsia="宋体" w:hAnsi="宋体" w:cs="宋体"/>
          <w:color w:val="000000"/>
          <w:sz w:val="42"/>
        </w:rPr>
        <w:lastRenderedPageBreak/>
        <w:t>会超溢出灵魂的感受力，把其极端动态所引发的种种感受都收于自家独享。神经系统</w:t>
      </w:r>
      <w:r>
        <w:rPr>
          <w:rFonts w:ascii="宋体" w:eastAsia="宋体" w:hAnsi="宋体" w:cs="宋体"/>
          <w:color w:val="000000"/>
          <w:sz w:val="42"/>
        </w:rPr>
        <w:t>“</w:t>
      </w:r>
      <w:r>
        <w:rPr>
          <w:rFonts w:ascii="宋体" w:eastAsia="宋体" w:hAnsi="宋体" w:cs="宋体"/>
          <w:color w:val="000000"/>
          <w:sz w:val="42"/>
        </w:rPr>
        <w:t>处于如此的激奋和反应状态，它无法向灵魂传递它的感受；它全盘混乱，而灵魂也无法再加以解读</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⑮</w:t>
      </w:r>
      <w:r>
        <w:rPr>
          <w:rFonts w:ascii="宋体" w:eastAsia="宋体" w:hAnsi="宋体" w:cs="宋体"/>
          <w:color w:val="000000"/>
          <w:sz w:val="42"/>
        </w:rPr>
        <w:t>如此，慢慢地形成了一个不同于感觉的感性概念，也看出存在于此一身心细致性和某种感觉的沉睡之间的反向关系。这个沉睡状态使得神经的激动无法传达到灵魂。歇斯底里病患的无意识状态，正是他的敏感性的反面。交感作用的概念无法定义的这项关系，乃是来自易受激性这个观念，虽然此一观念颇欠精致，在病理学家的思想中也显得含混。</w:t>
      </w:r>
    </w:p>
    <w:p w:rsidR="00A45C08" w:rsidRDefault="009A50F7">
      <w:pPr>
        <w:wordWrap w:val="0"/>
        <w:spacing w:line="620" w:lineRule="atLeast"/>
        <w:ind w:left="80" w:right="20" w:firstLine="880"/>
        <w:textAlignment w:val="baseline"/>
        <w:rPr>
          <w:sz w:val="42"/>
        </w:rPr>
      </w:pPr>
      <w:r>
        <w:rPr>
          <w:rFonts w:ascii="宋体" w:eastAsia="宋体" w:hAnsi="宋体" w:cs="宋体"/>
          <w:color w:val="000000"/>
          <w:sz w:val="42"/>
        </w:rPr>
        <w:t>然而，这项事实的存在本身，使得</w:t>
      </w:r>
      <w:r>
        <w:rPr>
          <w:rFonts w:ascii="宋体" w:eastAsia="宋体" w:hAnsi="宋体" w:cs="宋体"/>
          <w:color w:val="000000"/>
          <w:sz w:val="42"/>
        </w:rPr>
        <w:t>“</w:t>
      </w:r>
      <w:r>
        <w:rPr>
          <w:rFonts w:ascii="宋体" w:eastAsia="宋体" w:hAnsi="宋体" w:cs="宋体"/>
          <w:color w:val="000000"/>
          <w:sz w:val="42"/>
        </w:rPr>
        <w:t>神经病</w:t>
      </w:r>
      <w:r>
        <w:rPr>
          <w:rFonts w:ascii="宋体" w:eastAsia="宋体" w:hAnsi="宋体" w:cs="宋体"/>
          <w:color w:val="000000"/>
          <w:sz w:val="42"/>
        </w:rPr>
        <w:t>”</w:t>
      </w:r>
      <w:r>
        <w:rPr>
          <w:rFonts w:ascii="宋体" w:eastAsia="宋体" w:hAnsi="宋体" w:cs="宋体"/>
          <w:color w:val="000000"/>
          <w:sz w:val="42"/>
        </w:rPr>
        <w:t>的道德意义产生了深沉的变化。只要神经病痛和下体的器官性运动相关联</w:t>
      </w:r>
      <w:r>
        <w:rPr>
          <w:rFonts w:ascii="宋体" w:eastAsia="宋体" w:hAnsi="宋体" w:cs="宋体"/>
          <w:color w:val="000000"/>
          <w:sz w:val="42"/>
        </w:rPr>
        <w:t>(</w:t>
      </w:r>
      <w:r>
        <w:rPr>
          <w:rFonts w:ascii="宋体" w:eastAsia="宋体" w:hAnsi="宋体" w:cs="宋体"/>
          <w:color w:val="000000"/>
          <w:sz w:val="42"/>
        </w:rPr>
        <w:t>甚至是借由交感作用多重而混淆的途径</w:t>
      </w:r>
      <w:r>
        <w:rPr>
          <w:rFonts w:ascii="宋体" w:eastAsia="宋体" w:hAnsi="宋体" w:cs="宋体"/>
          <w:color w:val="000000"/>
          <w:sz w:val="42"/>
        </w:rPr>
        <w:t>)</w:t>
      </w:r>
      <w:r>
        <w:rPr>
          <w:rFonts w:ascii="宋体" w:eastAsia="宋体" w:hAnsi="宋体" w:cs="宋体"/>
          <w:color w:val="000000"/>
          <w:sz w:val="42"/>
        </w:rPr>
        <w:t>，那么它们就处于某种欲望伦理之中：它们描绘出一个粗鄙身体的复仇；因为过度的暴力，人才会生病。从此以后，人却是因为感觉过度而生病；人的痛楚，是因为和周遭所有一切存有过度的联系。人不再受他的秘密本性所迫；伤害人的，乃是所有存于世界表面，撩拨身心的事物。</w:t>
      </w:r>
    </w:p>
    <w:p w:rsidR="00A45C08" w:rsidRDefault="009A50F7">
      <w:pPr>
        <w:wordWrap w:val="0"/>
        <w:spacing w:line="620" w:lineRule="atLeast"/>
        <w:ind w:left="80" w:firstLine="880"/>
        <w:textAlignment w:val="baseline"/>
        <w:rPr>
          <w:sz w:val="42"/>
        </w:rPr>
      </w:pPr>
      <w:r>
        <w:rPr>
          <w:rFonts w:ascii="宋体" w:eastAsia="宋体" w:hAnsi="宋体" w:cs="宋体"/>
          <w:color w:val="000000"/>
          <w:sz w:val="42"/>
        </w:rPr>
        <w:t>而且，由于这一切，人们更加无辜，也更加有罪。人之所以更加无辜，因为人受到神经系统所有激奋的牵引，进入了一种无意识状态。而且病得越深，无意识状态就越严重。人也更</w:t>
      </w:r>
      <w:r>
        <w:rPr>
          <w:rFonts w:ascii="宋体" w:eastAsia="宋体" w:hAnsi="宋体" w:cs="宋体"/>
          <w:color w:val="000000"/>
          <w:sz w:val="42"/>
        </w:rPr>
        <w:t>加有罪，而且程度多了许多，那是因为人在世间所关怀的一切，人所过的生活，人们的感情，人沾沾自喜所陶冶的激情和想像力，都被消融在神经激奋之中，并且也在其中同时</w:t>
      </w:r>
    </w:p>
    <w:p w:rsidR="00A45C08" w:rsidRDefault="009A50F7">
      <w:pPr>
        <w:wordWrap w:val="0"/>
        <w:spacing w:line="620" w:lineRule="atLeast"/>
        <w:ind w:left="14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420" w:lineRule="atLeast"/>
        <w:ind w:left="720"/>
        <w:textAlignment w:val="baseline"/>
        <w:rPr>
          <w:sz w:val="26"/>
        </w:rPr>
      </w:pPr>
      <w:r>
        <w:rPr>
          <w:rFonts w:ascii="仿宋" w:eastAsia="仿宋" w:hAnsi="仿宋" w:cs="仿宋"/>
          <w:color w:val="000000"/>
          <w:sz w:val="26"/>
        </w:rPr>
        <w:t xml:space="preserve">⑮  </w:t>
      </w:r>
      <w:r>
        <w:rPr>
          <w:rFonts w:ascii="仿宋" w:eastAsia="仿宋" w:hAnsi="仿宋" w:cs="仿宋"/>
          <w:color w:val="000000"/>
          <w:sz w:val="26"/>
        </w:rPr>
        <w:t>替素，《神经论》</w:t>
      </w:r>
      <w:r>
        <w:rPr>
          <w:rFonts w:ascii="仿宋" w:eastAsia="仿宋" w:hAnsi="仿宋" w:cs="仿宋"/>
          <w:color w:val="000000"/>
          <w:sz w:val="26"/>
        </w:rPr>
        <w:t>(Traité des nerfs),t.1,</w:t>
      </w:r>
      <w:r>
        <w:rPr>
          <w:rFonts w:ascii="仿宋" w:eastAsia="仿宋" w:hAnsi="仿宋" w:cs="仿宋"/>
          <w:color w:val="000000"/>
          <w:sz w:val="26"/>
        </w:rPr>
        <w:t>第二部</w:t>
      </w:r>
      <w:r>
        <w:rPr>
          <w:rFonts w:ascii="仿宋" w:eastAsia="仿宋" w:hAnsi="仿宋" w:cs="仿宋"/>
          <w:color w:val="000000"/>
          <w:sz w:val="26"/>
        </w:rPr>
        <w:t>, pp.302——303</w:t>
      </w:r>
      <w:r>
        <w:rPr>
          <w:rFonts w:ascii="仿宋" w:eastAsia="仿宋" w:hAnsi="仿宋" w:cs="仿宋"/>
          <w:color w:val="000000"/>
          <w:sz w:val="26"/>
        </w:rPr>
        <w:t>。</w:t>
      </w:r>
    </w:p>
    <w:p w:rsidR="00A45C08" w:rsidRDefault="009A50F7">
      <w:pPr>
        <w:wordWrap w:val="0"/>
        <w:spacing w:line="420" w:lineRule="atLeast"/>
        <w:ind w:right="200"/>
        <w:jc w:val="right"/>
        <w:textAlignment w:val="baseline"/>
        <w:rPr>
          <w:sz w:val="31"/>
        </w:rPr>
      </w:pPr>
      <w:r>
        <w:rPr>
          <w:rFonts w:ascii="仿宋" w:eastAsia="仿宋" w:hAnsi="仿宋" w:cs="仿宋"/>
          <w:color w:val="000000"/>
          <w:sz w:val="31"/>
        </w:rPr>
        <w:t>421</w:t>
      </w:r>
    </w:p>
    <w:p w:rsidR="00A45C08" w:rsidRDefault="00A45C08"/>
    <w:p w:rsidR="00A45C08" w:rsidRDefault="00A45C08">
      <w:pPr>
        <w:sectPr w:rsidR="00A45C08">
          <w:headerReference w:type="default" r:id="rId1000"/>
          <w:footerReference w:type="default" r:id="rId1001"/>
          <w:pgSz w:w="15660" w:h="23340"/>
          <w:pgMar w:top="1980" w:right="2120" w:bottom="1980" w:left="2120" w:header="1680" w:footer="1680" w:gutter="0"/>
          <w:cols w:space="720"/>
        </w:sectPr>
      </w:pPr>
    </w:p>
    <w:p w:rsidR="00A45C08" w:rsidRDefault="009A50F7">
      <w:pPr>
        <w:wordWrap w:val="0"/>
        <w:spacing w:before="980" w:line="740" w:lineRule="atLeast"/>
        <w:ind w:right="80"/>
        <w:textAlignment w:val="baseline"/>
        <w:rPr>
          <w:sz w:val="43"/>
        </w:rPr>
      </w:pPr>
      <w:r>
        <w:rPr>
          <w:rFonts w:ascii="宋体" w:eastAsia="宋体" w:hAnsi="宋体" w:cs="宋体"/>
          <w:color w:val="000000"/>
          <w:sz w:val="43"/>
        </w:rPr>
        <w:lastRenderedPageBreak/>
        <w:t>发现了它们的自然效应和道德惩罚。最后，整个生命都可以用这激奋程度来判罪：滥用非自然事物、</w:t>
      </w:r>
      <w:r>
        <w:rPr>
          <w:rFonts w:ascii="宋体" w:eastAsia="宋体" w:hAnsi="宋体" w:cs="宋体"/>
          <w:color w:val="000000"/>
          <w:sz w:val="43"/>
        </w:rPr>
        <w:t>⑯</w:t>
      </w:r>
      <w:r>
        <w:rPr>
          <w:rFonts w:ascii="宋体" w:eastAsia="宋体" w:hAnsi="宋体" w:cs="宋体"/>
          <w:color w:val="000000"/>
          <w:sz w:val="43"/>
        </w:rPr>
        <w:t>城市中的定居生活、阅读小说、观赏戏剧、</w:t>
      </w:r>
      <w:r>
        <w:rPr>
          <w:rFonts w:ascii="宋体" w:eastAsia="宋体" w:hAnsi="宋体" w:cs="宋体"/>
          <w:color w:val="000000"/>
          <w:sz w:val="43"/>
        </w:rPr>
        <w:t>⑰</w:t>
      </w:r>
      <w:r>
        <w:rPr>
          <w:rFonts w:ascii="宋体" w:eastAsia="宋体" w:hAnsi="宋体" w:cs="宋体"/>
          <w:color w:val="000000"/>
          <w:sz w:val="43"/>
        </w:rPr>
        <w:t>对于科学的过度热心、</w:t>
      </w:r>
      <w:r>
        <w:rPr>
          <w:rFonts w:ascii="宋体" w:eastAsia="宋体" w:hAnsi="宋体" w:cs="宋体"/>
          <w:color w:val="000000"/>
          <w:sz w:val="43"/>
        </w:rPr>
        <w:t>⑱“</w:t>
      </w:r>
      <w:r>
        <w:rPr>
          <w:rFonts w:ascii="宋体" w:eastAsia="宋体" w:hAnsi="宋体" w:cs="宋体"/>
          <w:color w:val="000000"/>
          <w:sz w:val="43"/>
        </w:rPr>
        <w:t>对性爱</w:t>
      </w:r>
      <w:r>
        <w:rPr>
          <w:rFonts w:ascii="宋体" w:eastAsia="宋体" w:hAnsi="宋体" w:cs="宋体"/>
          <w:color w:val="000000"/>
          <w:sz w:val="43"/>
        </w:rPr>
        <w:t>过度热烈，或是这项恶习，不但在道德上应受指摘，在肉体上亦会造成损害。</w:t>
      </w:r>
      <w:r>
        <w:rPr>
          <w:rFonts w:ascii="宋体" w:eastAsia="宋体" w:hAnsi="宋体" w:cs="宋体"/>
          <w:color w:val="000000"/>
          <w:sz w:val="43"/>
        </w:rPr>
        <w:t>”⑲</w:t>
      </w:r>
      <w:r>
        <w:rPr>
          <w:rFonts w:ascii="宋体" w:eastAsia="宋体" w:hAnsi="宋体" w:cs="宋体"/>
          <w:color w:val="000000"/>
          <w:sz w:val="43"/>
        </w:rPr>
        <w:t>神经病人，甚至不再能感觉到他的神经激奋状态，他的无辜在根柢上，其实只是一项更深沉的罪恶的公正惩罚罢了。这罪恶便是喜爱世俗更胜自然。</w:t>
      </w:r>
      <w:r>
        <w:rPr>
          <w:rFonts w:ascii="宋体" w:eastAsia="宋体" w:hAnsi="宋体" w:cs="宋体"/>
          <w:color w:val="000000"/>
          <w:sz w:val="43"/>
        </w:rPr>
        <w:t>“</w:t>
      </w:r>
      <w:r>
        <w:rPr>
          <w:rFonts w:ascii="宋体" w:eastAsia="宋体" w:hAnsi="宋体" w:cs="宋体"/>
          <w:color w:val="000000"/>
          <w:sz w:val="43"/>
        </w:rPr>
        <w:t>可怕的状态！</w:t>
      </w:r>
      <w:r>
        <w:rPr>
          <w:rFonts w:ascii="宋体" w:eastAsia="宋体" w:hAnsi="宋体" w:cs="宋体"/>
          <w:color w:val="000000"/>
          <w:sz w:val="43"/>
        </w:rPr>
        <w:t>……</w:t>
      </w:r>
      <w:r>
        <w:rPr>
          <w:rFonts w:ascii="宋体" w:eastAsia="宋体" w:hAnsi="宋体" w:cs="宋体"/>
          <w:color w:val="000000"/>
          <w:sz w:val="43"/>
        </w:rPr>
        <w:t>这是所有阴性化的灵魂的刑罚。它们因为无所事事，喜爱上危险的官能享乐，而且为了逃避自然施加在它们身上的工作，它们拥抱意见的所有幻象</w:t>
      </w:r>
      <w:r>
        <w:rPr>
          <w:rFonts w:ascii="宋体" w:eastAsia="宋体" w:hAnsi="宋体" w:cs="宋体"/>
          <w:color w:val="000000"/>
          <w:sz w:val="43"/>
        </w:rPr>
        <w:t>……</w:t>
      </w:r>
      <w:r>
        <w:rPr>
          <w:rFonts w:ascii="宋体" w:eastAsia="宋体" w:hAnsi="宋体" w:cs="宋体"/>
          <w:color w:val="000000"/>
          <w:sz w:val="43"/>
        </w:rPr>
        <w:t>富人对其财富的恶劣运用便是如此受到惩罚。</w:t>
      </w:r>
      <w:r>
        <w:rPr>
          <w:rFonts w:ascii="宋体" w:eastAsia="宋体" w:hAnsi="宋体" w:cs="宋体"/>
          <w:color w:val="000000"/>
          <w:sz w:val="43"/>
        </w:rPr>
        <w:t>”⑳</w:t>
      </w:r>
    </w:p>
    <w:p w:rsidR="00A45C08" w:rsidRDefault="009A50F7">
      <w:pPr>
        <w:wordWrap w:val="0"/>
        <w:spacing w:line="740" w:lineRule="atLeast"/>
        <w:ind w:left="120" w:right="60" w:firstLine="860"/>
        <w:textAlignment w:val="baseline"/>
        <w:rPr>
          <w:sz w:val="43"/>
        </w:rPr>
      </w:pPr>
      <w:r>
        <w:rPr>
          <w:rFonts w:ascii="宋体" w:eastAsia="宋体" w:hAnsi="宋体" w:cs="宋体"/>
          <w:color w:val="000000"/>
          <w:sz w:val="43"/>
        </w:rPr>
        <w:t>现在，我们来到了</w:t>
      </w:r>
      <w:r>
        <w:rPr>
          <w:rFonts w:ascii="宋体" w:eastAsia="宋体" w:hAnsi="宋体" w:cs="宋体"/>
          <w:color w:val="000000"/>
          <w:sz w:val="43"/>
        </w:rPr>
        <w:t>19</w:t>
      </w:r>
      <w:r>
        <w:rPr>
          <w:rFonts w:ascii="宋体" w:eastAsia="宋体" w:hAnsi="宋体" w:cs="宋体"/>
          <w:color w:val="000000"/>
          <w:sz w:val="43"/>
        </w:rPr>
        <w:t>世纪前夕：神经纤维的易受激性自有其生理学和病理学的结局。㉑但无论如何，目前它已在神经病痛领域留</w:t>
      </w:r>
      <w:r>
        <w:rPr>
          <w:rFonts w:ascii="宋体" w:eastAsia="宋体" w:hAnsi="宋体" w:cs="宋体"/>
          <w:color w:val="000000"/>
          <w:sz w:val="43"/>
        </w:rPr>
        <w:t>下了非常重要的影响。</w:t>
      </w:r>
    </w:p>
    <w:p w:rsidR="00A45C08" w:rsidRDefault="009A50F7">
      <w:pPr>
        <w:wordWrap w:val="0"/>
        <w:spacing w:line="740" w:lineRule="atLeast"/>
        <w:ind w:left="120" w:right="20" w:firstLine="860"/>
        <w:textAlignment w:val="baseline"/>
        <w:rPr>
          <w:sz w:val="43"/>
        </w:rPr>
      </w:pPr>
      <w:r>
        <w:rPr>
          <w:rFonts w:ascii="宋体" w:eastAsia="宋体" w:hAnsi="宋体" w:cs="宋体"/>
          <w:color w:val="000000"/>
          <w:sz w:val="43"/>
        </w:rPr>
        <w:t>一方面，它使得歇斯底里和疑病症完全被视同为心智疾病。借由感性和感觉这项重要区分，它们被列入了非理性的领域里。而我们前面已经看到了，这个领域的特征便是具有</w:t>
      </w:r>
    </w:p>
    <w:p w:rsidR="00A45C08" w:rsidRDefault="009A50F7">
      <w:pPr>
        <w:wordWrap w:val="0"/>
        <w:spacing w:line="740" w:lineRule="atLeast"/>
        <w:ind w:left="140"/>
        <w:textAlignment w:val="baseline"/>
        <w:rPr>
          <w:sz w:val="43"/>
        </w:rPr>
      </w:pPr>
      <w:r>
        <w:rPr>
          <w:rFonts w:ascii="宋体" w:eastAsia="宋体" w:hAnsi="宋体" w:cs="宋体"/>
          <w:color w:val="000000"/>
          <w:sz w:val="43"/>
          <w:u w:val="single"/>
        </w:rPr>
        <w:t xml:space="preserve">             </w:t>
      </w:r>
    </w:p>
    <w:p w:rsidR="00A45C08" w:rsidRDefault="009A50F7">
      <w:pPr>
        <w:wordWrap w:val="0"/>
        <w:spacing w:before="260" w:line="560" w:lineRule="atLeast"/>
        <w:ind w:left="120" w:right="20" w:firstLine="620"/>
        <w:textAlignment w:val="baseline"/>
        <w:rPr>
          <w:sz w:val="28"/>
        </w:rPr>
      </w:pPr>
      <w:r>
        <w:rPr>
          <w:rFonts w:ascii="黑体" w:eastAsia="黑体" w:hAnsi="黑体" w:cs="黑体"/>
          <w:color w:val="000000"/>
          <w:sz w:val="28"/>
        </w:rPr>
        <w:t xml:space="preserve">⑲ </w:t>
      </w:r>
      <w:r>
        <w:rPr>
          <w:rFonts w:ascii="黑体" w:eastAsia="黑体" w:hAnsi="黑体" w:cs="黑体"/>
          <w:color w:val="000000"/>
          <w:sz w:val="28"/>
        </w:rPr>
        <w:t>意指空气、食物、饮料；睡眠和醒觉；休息和运动；排泄和保持，激情</w:t>
      </w:r>
      <w:r>
        <w:rPr>
          <w:rFonts w:ascii="黑体" w:eastAsia="黑体" w:hAnsi="黑体" w:cs="黑体"/>
          <w:color w:val="000000"/>
          <w:sz w:val="28"/>
        </w:rPr>
        <w:t>(</w:t>
      </w:r>
      <w:r>
        <w:rPr>
          <w:rFonts w:ascii="黑体" w:eastAsia="黑体" w:hAnsi="黑体" w:cs="黑体"/>
          <w:color w:val="000000"/>
          <w:sz w:val="28"/>
        </w:rPr>
        <w:t>参考，</w:t>
      </w:r>
      <w:r>
        <w:rPr>
          <w:rFonts w:ascii="TimesNewRoman" w:eastAsia="TimesNewRoman" w:hAnsi="TimesNewRoman" w:cs="TimesNewRoman"/>
          <w:color w:val="000000"/>
          <w:sz w:val="28"/>
        </w:rPr>
        <w:t>比如替素，《神经论》</w:t>
      </w:r>
      <w:r>
        <w:rPr>
          <w:rFonts w:ascii="TimesNewRoman" w:eastAsia="TimesNewRoman" w:hAnsi="TimesNewRoman" w:cs="TimesNewRoman"/>
          <w:color w:val="000000"/>
          <w:sz w:val="28"/>
        </w:rPr>
        <w:t>(Traité des nerfs),II,1,pp.3—4</w:t>
      </w:r>
      <w:r>
        <w:rPr>
          <w:rFonts w:ascii="TimesNewRoman" w:eastAsia="TimesNewRoman" w:hAnsi="TimesNewRoman" w:cs="TimesNewRoman"/>
          <w:color w:val="000000"/>
          <w:sz w:val="28"/>
        </w:rPr>
        <w:t>。</w:t>
      </w:r>
    </w:p>
    <w:p w:rsidR="00A45C08" w:rsidRDefault="009A50F7">
      <w:pPr>
        <w:wordWrap w:val="0"/>
        <w:spacing w:line="560" w:lineRule="atLeast"/>
        <w:ind w:left="740"/>
        <w:textAlignment w:val="baseline"/>
        <w:rPr>
          <w:sz w:val="28"/>
        </w:rPr>
      </w:pPr>
      <w:r>
        <w:rPr>
          <w:rFonts w:ascii="TimesNewRoman" w:eastAsia="TimesNewRoman" w:hAnsi="TimesNewRoman" w:cs="TimesNewRoman"/>
          <w:color w:val="000000"/>
          <w:sz w:val="28"/>
        </w:rPr>
        <w:t xml:space="preserve">⑳ </w:t>
      </w:r>
      <w:r>
        <w:rPr>
          <w:rFonts w:ascii="TimesNewRoman" w:eastAsia="TimesNewRoman" w:hAnsi="TimesNewRoman" w:cs="TimesNewRoman"/>
          <w:color w:val="000000"/>
          <w:sz w:val="28"/>
        </w:rPr>
        <w:t>参考替素，《上流人士的疾病》</w:t>
      </w:r>
      <w:r>
        <w:rPr>
          <w:rFonts w:ascii="TimesNewRoman" w:eastAsia="TimesNewRoman" w:hAnsi="TimesNewRoman" w:cs="TimesNewRoman"/>
          <w:color w:val="000000"/>
          <w:sz w:val="28"/>
        </w:rPr>
        <w:t>(Essai sur les maladies des gens du monde)</w:t>
      </w:r>
      <w:r>
        <w:rPr>
          <w:rFonts w:ascii="TimesNewRoman" w:eastAsia="TimesNewRoman" w:hAnsi="TimesNewRoman" w:cs="TimesNewRoman"/>
          <w:color w:val="000000"/>
          <w:sz w:val="28"/>
        </w:rPr>
        <w:t>。</w:t>
      </w:r>
    </w:p>
    <w:p w:rsidR="00A45C08" w:rsidRDefault="009A50F7">
      <w:pPr>
        <w:wordWrap w:val="0"/>
        <w:spacing w:line="560" w:lineRule="atLeast"/>
        <w:ind w:left="120" w:right="20" w:firstLine="620"/>
        <w:textAlignment w:val="baseline"/>
        <w:rPr>
          <w:sz w:val="28"/>
        </w:rPr>
      </w:pPr>
      <w:r>
        <w:rPr>
          <w:rFonts w:ascii="TimesNewRoman" w:eastAsia="TimesNewRoman" w:hAnsi="TimesNewRoman" w:cs="TimesNewRoman"/>
          <w:color w:val="000000"/>
          <w:sz w:val="28"/>
        </w:rPr>
        <w:t>㉑</w:t>
      </w:r>
      <w:r>
        <w:rPr>
          <w:rFonts w:ascii="TimesNewRoman" w:eastAsia="TimesNewRoman" w:hAnsi="TimesNewRoman" w:cs="TimesNewRoman"/>
          <w:color w:val="000000"/>
          <w:sz w:val="28"/>
        </w:rPr>
        <w:t xml:space="preserve">  </w:t>
      </w:r>
      <w:r>
        <w:rPr>
          <w:rFonts w:ascii="TimesNewRoman" w:eastAsia="TimesNewRoman" w:hAnsi="TimesNewRoman" w:cs="TimesNewRoman"/>
          <w:color w:val="000000"/>
          <w:sz w:val="28"/>
        </w:rPr>
        <w:t>普列萨文，《气郁症新论》</w:t>
      </w:r>
      <w:r>
        <w:rPr>
          <w:rFonts w:ascii="TimesNewRoman" w:eastAsia="TimesNewRoman" w:hAnsi="TimesNewRoman" w:cs="TimesNewRoman"/>
          <w:color w:val="000000"/>
          <w:sz w:val="28"/>
        </w:rPr>
        <w:t>(Nouveau traité des vapeurs), pp.15—55,pp.222—224</w:t>
      </w:r>
      <w:r>
        <w:rPr>
          <w:rFonts w:ascii="TimesNewRoman" w:eastAsia="TimesNewRoman" w:hAnsi="TimesNewRoman" w:cs="TimesNewRoman"/>
          <w:color w:val="000000"/>
          <w:sz w:val="28"/>
        </w:rPr>
        <w:t>。</w:t>
      </w:r>
    </w:p>
    <w:p w:rsidR="00A45C08" w:rsidRDefault="009A50F7">
      <w:pPr>
        <w:wordWrap w:val="0"/>
        <w:spacing w:line="560" w:lineRule="atLeast"/>
        <w:ind w:left="740"/>
        <w:textAlignment w:val="baseline"/>
        <w:rPr>
          <w:sz w:val="28"/>
        </w:rPr>
      </w:pPr>
      <w:r>
        <w:rPr>
          <w:rFonts w:ascii="TimesNewRoman" w:eastAsia="TimesNewRoman" w:hAnsi="TimesNewRoman" w:cs="TimesNewRoman"/>
          <w:color w:val="000000"/>
          <w:sz w:val="28"/>
        </w:rPr>
        <w:t>㉒</w:t>
      </w:r>
      <w:r>
        <w:rPr>
          <w:rFonts w:ascii="TimesNewRoman" w:eastAsia="TimesNewRoman" w:hAnsi="TimesNewRoman" w:cs="TimesNewRoman"/>
          <w:color w:val="000000"/>
          <w:sz w:val="28"/>
        </w:rPr>
        <w:t xml:space="preserve">  </w:t>
      </w:r>
      <w:r>
        <w:rPr>
          <w:rFonts w:ascii="TimesNewRoman" w:eastAsia="TimesNewRoman" w:hAnsi="TimesNewRoman" w:cs="TimesNewRoman"/>
          <w:color w:val="000000"/>
          <w:sz w:val="28"/>
        </w:rPr>
        <w:t>同上</w:t>
      </w:r>
      <w:r>
        <w:rPr>
          <w:rFonts w:ascii="TimesNewRoman" w:eastAsia="TimesNewRoman" w:hAnsi="TimesNewRoman" w:cs="TimesNewRoman"/>
          <w:color w:val="000000"/>
          <w:sz w:val="28"/>
        </w:rPr>
        <w:t>,p.65</w:t>
      </w:r>
      <w:r>
        <w:rPr>
          <w:rFonts w:ascii="TimesNewRoman" w:eastAsia="TimesNewRoman" w:hAnsi="TimesNewRoman" w:cs="TimesNewRoman"/>
          <w:color w:val="000000"/>
          <w:sz w:val="28"/>
        </w:rPr>
        <w:t>。</w:t>
      </w:r>
    </w:p>
    <w:p w:rsidR="00A45C08" w:rsidRDefault="009A50F7">
      <w:pPr>
        <w:wordWrap w:val="0"/>
        <w:spacing w:line="560" w:lineRule="atLeast"/>
        <w:ind w:left="120" w:firstLine="620"/>
        <w:textAlignment w:val="baseline"/>
        <w:rPr>
          <w:sz w:val="28"/>
        </w:rPr>
      </w:pPr>
      <w:r>
        <w:rPr>
          <w:rFonts w:ascii="TimesNewRoman" w:eastAsia="TimesNewRoman" w:hAnsi="TimesNewRoman" w:cs="TimesNewRoman"/>
          <w:color w:val="000000"/>
          <w:sz w:val="28"/>
        </w:rPr>
        <w:t>㉓</w:t>
      </w:r>
      <w:r>
        <w:rPr>
          <w:rFonts w:ascii="TimesNewRoman" w:eastAsia="TimesNewRoman" w:hAnsi="TimesNewRoman" w:cs="TimesNewRoman"/>
          <w:color w:val="000000"/>
          <w:sz w:val="28"/>
        </w:rPr>
        <w:t xml:space="preserve">  </w:t>
      </w:r>
      <w:r>
        <w:rPr>
          <w:rFonts w:ascii="TimesNewRoman" w:eastAsia="TimesNewRoman" w:hAnsi="TimesNewRoman" w:cs="TimesNewRoman"/>
          <w:color w:val="000000"/>
          <w:sz w:val="28"/>
        </w:rPr>
        <w:t>麦西耶</w:t>
      </w:r>
      <w:r>
        <w:rPr>
          <w:rFonts w:ascii="TimesNewRoman" w:eastAsia="TimesNewRoman" w:hAnsi="TimesNewRoman" w:cs="TimesNewRoman"/>
          <w:color w:val="000000"/>
          <w:sz w:val="28"/>
        </w:rPr>
        <w:t>(Mercier),</w:t>
      </w:r>
      <w:r>
        <w:rPr>
          <w:rFonts w:ascii="TimesNewRoman" w:eastAsia="TimesNewRoman" w:hAnsi="TimesNewRoman" w:cs="TimesNewRoman"/>
          <w:color w:val="000000"/>
          <w:sz w:val="28"/>
        </w:rPr>
        <w:t>《巴黎描述》</w:t>
      </w:r>
      <w:r>
        <w:rPr>
          <w:rFonts w:ascii="TimesNewRoman" w:eastAsia="TimesNewRoman" w:hAnsi="TimesNewRoman" w:cs="TimesNewRoman"/>
          <w:color w:val="000000"/>
          <w:sz w:val="28"/>
        </w:rPr>
        <w:t>(Tableau de Paris), Amsterdam,1783,III,p.199</w:t>
      </w:r>
      <w:r>
        <w:rPr>
          <w:rFonts w:ascii="TimesNewRoman" w:eastAsia="TimesNewRoman" w:hAnsi="TimesNewRoman" w:cs="TimesNewRoman"/>
          <w:color w:val="000000"/>
          <w:sz w:val="28"/>
        </w:rPr>
        <w:t>。</w:t>
      </w:r>
    </w:p>
    <w:p w:rsidR="00A45C08" w:rsidRDefault="009A50F7">
      <w:pPr>
        <w:wordWrap w:val="0"/>
        <w:spacing w:line="560" w:lineRule="atLeast"/>
        <w:ind w:left="120" w:right="20" w:firstLine="620"/>
        <w:textAlignment w:val="baseline"/>
        <w:rPr>
          <w:sz w:val="28"/>
        </w:rPr>
      </w:pPr>
      <w:r>
        <w:rPr>
          <w:rFonts w:ascii="TimesNewRoman" w:eastAsia="TimesNewRoman" w:hAnsi="TimesNewRoman" w:cs="TimesNewRoman"/>
          <w:color w:val="000000"/>
          <w:sz w:val="28"/>
        </w:rPr>
        <w:t>㉔</w:t>
      </w:r>
      <w:r>
        <w:rPr>
          <w:rFonts w:ascii="TimesNewRoman" w:eastAsia="TimesNewRoman" w:hAnsi="TimesNewRoman" w:cs="TimesNewRoman"/>
          <w:color w:val="000000"/>
          <w:sz w:val="28"/>
        </w:rPr>
        <w:t xml:space="preserve">  </w:t>
      </w:r>
      <w:r>
        <w:rPr>
          <w:rFonts w:ascii="TimesNewRoman" w:eastAsia="TimesNewRoman" w:hAnsi="TimesNewRoman" w:cs="TimesNewRoman"/>
          <w:color w:val="000000"/>
          <w:sz w:val="28"/>
        </w:rPr>
        <w:t>布鲁赛</w:t>
      </w:r>
      <w:r>
        <w:rPr>
          <w:rFonts w:ascii="TimesNewRoman" w:eastAsia="TimesNewRoman" w:hAnsi="TimesNewRoman" w:cs="TimesNewRoman"/>
          <w:color w:val="000000"/>
          <w:sz w:val="28"/>
        </w:rPr>
        <w:t>(Broussais),</w:t>
      </w:r>
      <w:r>
        <w:rPr>
          <w:rFonts w:ascii="TimesNewRoman" w:eastAsia="TimesNewRoman" w:hAnsi="TimesNewRoman" w:cs="TimesNewRoman"/>
          <w:color w:val="000000"/>
          <w:sz w:val="28"/>
        </w:rPr>
        <w:t>《激奋及疯狂》</w:t>
      </w:r>
      <w:r>
        <w:rPr>
          <w:rFonts w:ascii="TimesNewRoman" w:eastAsia="TimesNewRoman" w:hAnsi="TimesNewRoman" w:cs="TimesNewRoman"/>
          <w:color w:val="000000"/>
          <w:sz w:val="28"/>
        </w:rPr>
        <w:t>(De l'irritation et de la folie),2e éd.</w:t>
      </w:r>
      <w:r>
        <w:rPr>
          <w:rFonts w:ascii="黑体" w:eastAsia="黑体" w:hAnsi="黑体" w:cs="黑体"/>
          <w:color w:val="000000"/>
          <w:sz w:val="28"/>
        </w:rPr>
        <w:t>1839</w:t>
      </w:r>
      <w:r>
        <w:rPr>
          <w:rFonts w:ascii="黑体" w:eastAsia="黑体" w:hAnsi="黑体" w:cs="黑体"/>
          <w:color w:val="000000"/>
          <w:sz w:val="28"/>
        </w:rPr>
        <w:t>。</w:t>
      </w:r>
    </w:p>
    <w:p w:rsidR="00A45C08" w:rsidRDefault="009A50F7">
      <w:pPr>
        <w:wordWrap w:val="0"/>
        <w:spacing w:line="440" w:lineRule="atLeast"/>
        <w:ind w:left="360"/>
        <w:textAlignment w:val="baseline"/>
        <w:rPr>
          <w:sz w:val="32"/>
        </w:rPr>
      </w:pPr>
      <w:r>
        <w:rPr>
          <w:rFonts w:ascii="仿宋" w:eastAsia="仿宋" w:hAnsi="仿宋" w:cs="仿宋"/>
          <w:color w:val="000000"/>
          <w:sz w:val="32"/>
        </w:rPr>
        <w:t>422</w:t>
      </w:r>
    </w:p>
    <w:p w:rsidR="00A45C08" w:rsidRDefault="00A45C08"/>
    <w:p w:rsidR="00A45C08" w:rsidRDefault="00A45C08">
      <w:pPr>
        <w:sectPr w:rsidR="00A45C08">
          <w:headerReference w:type="default" r:id="rId1002"/>
          <w:footerReference w:type="default" r:id="rId1003"/>
          <w:pgSz w:w="15660" w:h="23340"/>
          <w:pgMar w:top="1980" w:right="2120" w:bottom="1980" w:left="2120" w:header="1680" w:footer="1680" w:gutter="0"/>
          <w:cols w:space="720"/>
        </w:sectPr>
      </w:pPr>
    </w:p>
    <w:p w:rsidR="00A45C08" w:rsidRDefault="009A50F7">
      <w:pPr>
        <w:wordWrap w:val="0"/>
        <w:spacing w:before="980" w:line="700" w:lineRule="atLeast"/>
        <w:ind w:left="260" w:right="40"/>
        <w:textAlignment w:val="baseline"/>
        <w:rPr>
          <w:sz w:val="43"/>
        </w:rPr>
      </w:pPr>
      <w:r>
        <w:rPr>
          <w:rFonts w:ascii="宋体" w:eastAsia="宋体" w:hAnsi="宋体" w:cs="宋体"/>
          <w:color w:val="000000"/>
          <w:sz w:val="43"/>
        </w:rPr>
        <w:lastRenderedPageBreak/>
        <w:t>错误和梦想的时刻，也就是说，它包含着盲目。只要气郁症</w:t>
      </w:r>
      <w:r>
        <w:rPr>
          <w:rFonts w:ascii="宋体" w:eastAsia="宋体" w:hAnsi="宋体" w:cs="宋体"/>
          <w:color w:val="000000"/>
          <w:sz w:val="43"/>
        </w:rPr>
        <w:t>还只是痉挛或通过身体所进行的奇异交感作用，即使它导致昏厥和失去知觉，气郁症仍不是疯狂。但如果精神因感性的过度而变得盲目</w:t>
      </w:r>
      <w:r>
        <w:rPr>
          <w:rFonts w:ascii="宋体" w:eastAsia="宋体" w:hAnsi="宋体" w:cs="宋体"/>
          <w:color w:val="000000"/>
          <w:sz w:val="43"/>
        </w:rPr>
        <w:t>——</w:t>
      </w:r>
      <w:r>
        <w:rPr>
          <w:rFonts w:ascii="宋体" w:eastAsia="宋体" w:hAnsi="宋体" w:cs="宋体"/>
          <w:color w:val="000000"/>
          <w:sz w:val="43"/>
        </w:rPr>
        <w:t>这时就会出现疯狂。</w:t>
      </w:r>
    </w:p>
    <w:p w:rsidR="00A45C08" w:rsidRDefault="009A50F7">
      <w:pPr>
        <w:wordWrap w:val="0"/>
        <w:spacing w:line="700" w:lineRule="atLeast"/>
        <w:ind w:left="260" w:right="20" w:firstLine="860"/>
        <w:textAlignment w:val="baseline"/>
        <w:rPr>
          <w:sz w:val="43"/>
        </w:rPr>
      </w:pPr>
      <w:r>
        <w:rPr>
          <w:rFonts w:ascii="宋体" w:eastAsia="宋体" w:hAnsi="宋体" w:cs="宋体"/>
          <w:color w:val="000000"/>
          <w:sz w:val="43"/>
        </w:rPr>
        <w:t>但在另一方面，易受激性也为这项疯狂提供了一整套内容，包括犯罪、道德制裁、公正的惩罚。这些内容并不是古典体验所独有的。它在非理性身上附加了这些新的价值：它不把盲目当作所有疯狂显现的可能条件，它却把盲目描写为道德错误的心理效应。由此开始，非理性体验中所有最基本的元素都会受到影响。过去的盲目，未来会变成无意识，错误则会变成过失；而过去在疯狂中所有标指出非存有的吊诡显现的事物</w:t>
      </w:r>
      <w:r>
        <w:rPr>
          <w:rFonts w:ascii="宋体" w:eastAsia="宋体" w:hAnsi="宋体" w:cs="宋体"/>
          <w:color w:val="000000"/>
          <w:sz w:val="43"/>
        </w:rPr>
        <w:t>，都会变成道德邪恶的自然惩罚。简言之，由物质性病因之循环一直到谵妄之超越性，构成古典疯狂结构的所有垂直等级，现在开始倾倒，分散于某个领域的表面，而且，那是未来心理学和道德将会一齐占领和互相争夺的领域。</w:t>
      </w:r>
    </w:p>
    <w:p w:rsidR="00A45C08" w:rsidRDefault="009A50F7">
      <w:pPr>
        <w:wordWrap w:val="0"/>
        <w:spacing w:line="700" w:lineRule="atLeast"/>
        <w:ind w:left="1180"/>
        <w:textAlignment w:val="baseline"/>
        <w:rPr>
          <w:sz w:val="43"/>
        </w:rPr>
      </w:pPr>
      <w:r>
        <w:rPr>
          <w:rFonts w:ascii="宋体" w:eastAsia="宋体" w:hAnsi="宋体" w:cs="宋体"/>
          <w:color w:val="000000"/>
          <w:sz w:val="43"/>
        </w:rPr>
        <w:t>19</w:t>
      </w:r>
      <w:r>
        <w:rPr>
          <w:rFonts w:ascii="宋体" w:eastAsia="宋体" w:hAnsi="宋体" w:cs="宋体"/>
          <w:color w:val="000000"/>
          <w:sz w:val="43"/>
        </w:rPr>
        <w:t>世纪的</w:t>
      </w:r>
      <w:r>
        <w:rPr>
          <w:rFonts w:ascii="宋体" w:eastAsia="宋体" w:hAnsi="宋体" w:cs="宋体"/>
          <w:color w:val="000000"/>
          <w:sz w:val="43"/>
        </w:rPr>
        <w:t>“</w:t>
      </w:r>
      <w:r>
        <w:rPr>
          <w:rFonts w:ascii="宋体" w:eastAsia="宋体" w:hAnsi="宋体" w:cs="宋体"/>
          <w:color w:val="000000"/>
          <w:sz w:val="43"/>
        </w:rPr>
        <w:t>科学精神医疗</w:t>
      </w:r>
      <w:r>
        <w:rPr>
          <w:rFonts w:ascii="宋体" w:eastAsia="宋体" w:hAnsi="宋体" w:cs="宋体"/>
          <w:color w:val="000000"/>
          <w:sz w:val="43"/>
        </w:rPr>
        <w:t>”</w:t>
      </w:r>
      <w:r>
        <w:rPr>
          <w:rFonts w:ascii="宋体" w:eastAsia="宋体" w:hAnsi="宋体" w:cs="宋体"/>
          <w:color w:val="000000"/>
          <w:sz w:val="43"/>
        </w:rPr>
        <w:t>已成为可能。</w:t>
      </w:r>
    </w:p>
    <w:p w:rsidR="00A45C08" w:rsidRDefault="009A50F7">
      <w:pPr>
        <w:wordWrap w:val="0"/>
        <w:spacing w:line="700" w:lineRule="atLeast"/>
        <w:ind w:left="260" w:firstLine="920"/>
        <w:textAlignment w:val="baseline"/>
        <w:rPr>
          <w:sz w:val="43"/>
        </w:rPr>
      </w:pPr>
      <w:r>
        <w:rPr>
          <w:rFonts w:ascii="宋体" w:eastAsia="宋体" w:hAnsi="宋体" w:cs="宋体"/>
          <w:color w:val="000000"/>
          <w:sz w:val="43"/>
        </w:rPr>
        <w:t>“</w:t>
      </w:r>
      <w:r>
        <w:rPr>
          <w:rFonts w:ascii="宋体" w:eastAsia="宋体" w:hAnsi="宋体" w:cs="宋体"/>
          <w:color w:val="000000"/>
          <w:sz w:val="43"/>
        </w:rPr>
        <w:t>神经病</w:t>
      </w:r>
      <w:r>
        <w:rPr>
          <w:rFonts w:ascii="宋体" w:eastAsia="宋体" w:hAnsi="宋体" w:cs="宋体"/>
          <w:color w:val="000000"/>
          <w:sz w:val="43"/>
        </w:rPr>
        <w:t>”</w:t>
      </w:r>
      <w:r>
        <w:rPr>
          <w:rFonts w:ascii="宋体" w:eastAsia="宋体" w:hAnsi="宋体" w:cs="宋体"/>
          <w:color w:val="000000"/>
          <w:sz w:val="43"/>
        </w:rPr>
        <w:t>和</w:t>
      </w:r>
      <w:r>
        <w:rPr>
          <w:rFonts w:ascii="宋体" w:eastAsia="宋体" w:hAnsi="宋体" w:cs="宋体"/>
          <w:color w:val="000000"/>
          <w:sz w:val="43"/>
        </w:rPr>
        <w:t>“</w:t>
      </w:r>
      <w:r>
        <w:rPr>
          <w:rFonts w:ascii="宋体" w:eastAsia="宋体" w:hAnsi="宋体" w:cs="宋体"/>
          <w:color w:val="000000"/>
          <w:sz w:val="43"/>
        </w:rPr>
        <w:t>歇斯底里</w:t>
      </w:r>
      <w:r>
        <w:rPr>
          <w:rFonts w:ascii="宋体" w:eastAsia="宋体" w:hAnsi="宋体" w:cs="宋体"/>
          <w:color w:val="000000"/>
          <w:sz w:val="43"/>
        </w:rPr>
        <w:t>”</w:t>
      </w:r>
      <w:r>
        <w:rPr>
          <w:rFonts w:ascii="宋体" w:eastAsia="宋体" w:hAnsi="宋体" w:cs="宋体"/>
          <w:color w:val="000000"/>
          <w:sz w:val="43"/>
        </w:rPr>
        <w:t>很快地便会锻炼它的反讽能力，而它也在它们之中兴起。</w:t>
      </w:r>
    </w:p>
    <w:p w:rsidR="00A45C08" w:rsidRDefault="00A45C08">
      <w:pPr>
        <w:wordWrap w:val="0"/>
        <w:spacing w:line="700" w:lineRule="exact"/>
        <w:textAlignment w:val="baseline"/>
        <w:rPr>
          <w:sz w:val="43"/>
        </w:rPr>
      </w:pPr>
    </w:p>
    <w:p w:rsidR="00A45C08" w:rsidRDefault="009A50F7">
      <w:pPr>
        <w:wordWrap w:val="0"/>
        <w:spacing w:line="500" w:lineRule="atLeast"/>
        <w:ind w:left="260"/>
        <w:textAlignment w:val="baseline"/>
        <w:rPr>
          <w:sz w:val="36"/>
        </w:rPr>
      </w:pPr>
      <w:r>
        <w:rPr>
          <w:rFonts w:ascii="黑体" w:eastAsia="黑体" w:hAnsi="黑体" w:cs="黑体"/>
          <w:color w:val="000000"/>
          <w:sz w:val="36"/>
        </w:rPr>
        <w:t>注</w:t>
      </w:r>
      <w:r>
        <w:rPr>
          <w:rFonts w:ascii="黑体" w:eastAsia="黑体" w:hAnsi="黑体" w:cs="黑体"/>
          <w:color w:val="000000"/>
          <w:sz w:val="36"/>
        </w:rPr>
        <w:t xml:space="preserve">  </w:t>
      </w:r>
      <w:r>
        <w:rPr>
          <w:rFonts w:ascii="黑体" w:eastAsia="黑体" w:hAnsi="黑体" w:cs="黑体"/>
          <w:color w:val="000000"/>
          <w:sz w:val="36"/>
        </w:rPr>
        <w:t>释</w:t>
      </w:r>
    </w:p>
    <w:p w:rsidR="00A45C08" w:rsidRDefault="00A45C08">
      <w:pPr>
        <w:wordWrap w:val="0"/>
        <w:spacing w:line="420" w:lineRule="exact"/>
        <w:textAlignment w:val="baseline"/>
        <w:rPr>
          <w:sz w:val="36"/>
        </w:rPr>
      </w:pPr>
    </w:p>
    <w:p w:rsidR="00A45C08" w:rsidRDefault="009A50F7">
      <w:pPr>
        <w:wordWrap w:val="0"/>
        <w:spacing w:line="560" w:lineRule="atLeast"/>
        <w:ind w:left="260" w:right="20"/>
        <w:textAlignment w:val="baseline"/>
        <w:rPr>
          <w:sz w:val="31"/>
        </w:rPr>
      </w:pPr>
      <w:r>
        <w:rPr>
          <w:rFonts w:ascii="仿宋" w:eastAsia="仿宋" w:hAnsi="仿宋" w:cs="仿宋"/>
          <w:color w:val="000000"/>
          <w:sz w:val="31"/>
        </w:rPr>
        <w:t>1  Béotie</w:t>
      </w:r>
      <w:r>
        <w:rPr>
          <w:rFonts w:ascii="仿宋" w:eastAsia="仿宋" w:hAnsi="仿宋" w:cs="仿宋"/>
          <w:color w:val="000000"/>
          <w:sz w:val="31"/>
        </w:rPr>
        <w:t>是古希腊的一个地方，其首都为底比斯</w:t>
      </w:r>
      <w:r>
        <w:rPr>
          <w:rFonts w:ascii="仿宋" w:eastAsia="仿宋" w:hAnsi="仿宋" w:cs="仿宋"/>
          <w:color w:val="000000"/>
          <w:sz w:val="31"/>
        </w:rPr>
        <w:t>(Thebes)</w:t>
      </w:r>
      <w:r>
        <w:rPr>
          <w:rFonts w:ascii="仿宋" w:eastAsia="仿宋" w:hAnsi="仿宋" w:cs="仿宋"/>
          <w:color w:val="000000"/>
          <w:sz w:val="31"/>
        </w:rPr>
        <w:t>。贝奥希人自远古即以愚昧出名。这个字后来便成为愚钝的代名词。</w:t>
      </w:r>
    </w:p>
    <w:p w:rsidR="00A45C08" w:rsidRDefault="009A50F7">
      <w:pPr>
        <w:wordWrap w:val="0"/>
        <w:spacing w:line="560" w:lineRule="atLeast"/>
        <w:ind w:left="260"/>
        <w:textAlignment w:val="baseline"/>
        <w:rPr>
          <w:sz w:val="31"/>
        </w:rPr>
      </w:pPr>
      <w:r>
        <w:rPr>
          <w:rFonts w:ascii="仿宋" w:eastAsia="仿宋" w:hAnsi="仿宋" w:cs="仿宋"/>
          <w:color w:val="000000"/>
          <w:sz w:val="31"/>
        </w:rPr>
        <w:t xml:space="preserve">2 Thomas </w:t>
      </w:r>
      <w:r>
        <w:rPr>
          <w:rFonts w:ascii="仿宋" w:eastAsia="仿宋" w:hAnsi="仿宋" w:cs="仿宋"/>
          <w:color w:val="000000"/>
          <w:sz w:val="31"/>
        </w:rPr>
        <w:t>Bartholin(1616—1681)</w:t>
      </w:r>
      <w:r>
        <w:rPr>
          <w:rFonts w:ascii="仿宋" w:eastAsia="仿宋" w:hAnsi="仿宋" w:cs="仿宋"/>
          <w:color w:val="000000"/>
          <w:sz w:val="31"/>
        </w:rPr>
        <w:t>，丹麦医生，他作出了淋巴腺的首度描述。</w:t>
      </w:r>
    </w:p>
    <w:p w:rsidR="00A45C08" w:rsidRDefault="009A50F7">
      <w:pPr>
        <w:wordWrap w:val="0"/>
        <w:spacing w:line="560" w:lineRule="atLeast"/>
        <w:ind w:left="260" w:right="40"/>
        <w:textAlignment w:val="baseline"/>
        <w:rPr>
          <w:sz w:val="31"/>
        </w:rPr>
      </w:pPr>
      <w:r>
        <w:rPr>
          <w:rFonts w:ascii="仿宋" w:eastAsia="仿宋" w:hAnsi="仿宋" w:cs="仿宋"/>
          <w:color w:val="000000"/>
          <w:sz w:val="31"/>
        </w:rPr>
        <w:t xml:space="preserve">3 </w:t>
      </w:r>
      <w:r>
        <w:rPr>
          <w:rFonts w:ascii="仿宋" w:eastAsia="仿宋" w:hAnsi="仿宋" w:cs="仿宋"/>
          <w:color w:val="000000"/>
          <w:sz w:val="31"/>
        </w:rPr>
        <w:t>这里指的是一个人的基本体质，使它有可能同时或连续遭遇同一根源的病变，但以不同方式显现出来。</w:t>
      </w:r>
    </w:p>
    <w:p w:rsidR="00A45C08" w:rsidRDefault="009A50F7">
      <w:pPr>
        <w:wordWrap w:val="0"/>
        <w:spacing w:line="560" w:lineRule="atLeast"/>
        <w:ind w:left="260"/>
        <w:textAlignment w:val="baseline"/>
        <w:rPr>
          <w:sz w:val="31"/>
        </w:rPr>
      </w:pPr>
      <w:r>
        <w:rPr>
          <w:rFonts w:ascii="TimesNewRoman" w:eastAsia="TimesNewRoman" w:hAnsi="TimesNewRoman" w:cs="TimesNewRoman"/>
          <w:color w:val="000000"/>
          <w:sz w:val="31"/>
        </w:rPr>
        <w:t>4 Jean-Baptiste Van Helmont(1577—1644)</w:t>
      </w:r>
      <w:r>
        <w:rPr>
          <w:rFonts w:ascii="TimesNewRoman" w:eastAsia="TimesNewRoman" w:hAnsi="TimesNewRoman" w:cs="TimesNewRoman"/>
          <w:color w:val="000000"/>
          <w:sz w:val="31"/>
        </w:rPr>
        <w:t>，生于荷兰，热情卫护帕拉塞尔斯</w:t>
      </w:r>
      <w:r>
        <w:rPr>
          <w:rFonts w:ascii="TimesNewRoman" w:eastAsia="TimesNewRoman" w:hAnsi="TimesNewRoman" w:cs="TimesNewRoman"/>
          <w:color w:val="000000"/>
          <w:sz w:val="31"/>
        </w:rPr>
        <w:t>(Para-</w:t>
      </w:r>
    </w:p>
    <w:p w:rsidR="00A45C08" w:rsidRDefault="009A50F7">
      <w:pPr>
        <w:wordWrap w:val="0"/>
        <w:spacing w:line="560" w:lineRule="atLeast"/>
        <w:ind w:right="180"/>
        <w:jc w:val="right"/>
        <w:textAlignment w:val="baseline"/>
        <w:rPr>
          <w:sz w:val="31"/>
        </w:rPr>
      </w:pPr>
      <w:r>
        <w:rPr>
          <w:rFonts w:ascii="仿宋" w:eastAsia="仿宋" w:hAnsi="仿宋" w:cs="仿宋"/>
          <w:color w:val="000000"/>
          <w:sz w:val="31"/>
        </w:rPr>
        <w:t>423</w:t>
      </w:r>
    </w:p>
    <w:p w:rsidR="00A45C08" w:rsidRDefault="00A45C08"/>
    <w:p w:rsidR="00A45C08" w:rsidRDefault="00A45C08">
      <w:pPr>
        <w:sectPr w:rsidR="00A45C08">
          <w:headerReference w:type="default" r:id="rId1004"/>
          <w:footerReference w:type="default" r:id="rId1005"/>
          <w:pgSz w:w="15660" w:h="23340"/>
          <w:pgMar w:top="1980" w:right="2020" w:bottom="1980" w:left="2020" w:header="1680" w:footer="1680" w:gutter="0"/>
          <w:cols w:space="720"/>
        </w:sectPr>
      </w:pPr>
    </w:p>
    <w:p w:rsidR="00A45C08" w:rsidRDefault="009A50F7">
      <w:pPr>
        <w:wordWrap w:val="0"/>
        <w:spacing w:before="1120" w:line="640" w:lineRule="atLeast"/>
        <w:ind w:left="40" w:right="40" w:hanging="40"/>
        <w:textAlignment w:val="baseline"/>
        <w:rPr>
          <w:sz w:val="29"/>
        </w:rPr>
      </w:pPr>
      <w:r>
        <w:rPr>
          <w:rFonts w:ascii="仿宋" w:eastAsia="仿宋" w:hAnsi="仿宋" w:cs="仿宋"/>
          <w:color w:val="000000"/>
          <w:sz w:val="29"/>
        </w:rPr>
        <w:lastRenderedPageBreak/>
        <w:t>celse)</w:t>
      </w:r>
      <w:r>
        <w:rPr>
          <w:rFonts w:ascii="仿宋" w:eastAsia="仿宋" w:hAnsi="仿宋" w:cs="仿宋"/>
          <w:color w:val="000000"/>
          <w:sz w:val="29"/>
        </w:rPr>
        <w:t>理论的化学派生理学，认为体内存有一种控制种种化学变化的总原则</w:t>
      </w:r>
      <w:r>
        <w:rPr>
          <w:rFonts w:ascii="仿宋" w:eastAsia="仿宋" w:hAnsi="仿宋" w:cs="仿宋"/>
          <w:color w:val="000000"/>
          <w:sz w:val="29"/>
        </w:rPr>
        <w:t>(Archée)</w:t>
      </w:r>
      <w:r>
        <w:rPr>
          <w:rFonts w:ascii="仿宋" w:eastAsia="仿宋" w:hAnsi="仿宋" w:cs="仿宋"/>
          <w:color w:val="000000"/>
          <w:sz w:val="29"/>
        </w:rPr>
        <w:t>，而这些变化乃来自酵素的作用。</w:t>
      </w:r>
    </w:p>
    <w:p w:rsidR="00A45C08" w:rsidRDefault="009A50F7">
      <w:pPr>
        <w:wordWrap w:val="0"/>
        <w:spacing w:line="640" w:lineRule="atLeast"/>
        <w:ind w:left="40" w:right="20" w:hanging="40"/>
        <w:textAlignment w:val="baseline"/>
        <w:rPr>
          <w:sz w:val="29"/>
        </w:rPr>
      </w:pPr>
      <w:r>
        <w:rPr>
          <w:rFonts w:ascii="仿宋" w:eastAsia="仿宋" w:hAnsi="仿宋" w:cs="仿宋"/>
          <w:color w:val="000000"/>
          <w:sz w:val="29"/>
        </w:rPr>
        <w:t>5</w:t>
      </w:r>
      <w:r>
        <w:rPr>
          <w:rFonts w:ascii="仿宋" w:eastAsia="仿宋" w:hAnsi="仿宋" w:cs="仿宋"/>
          <w:b/>
          <w:color w:val="000000"/>
          <w:sz w:val="29"/>
        </w:rPr>
        <w:t xml:space="preserve">  </w:t>
      </w:r>
      <w:r>
        <w:rPr>
          <w:rFonts w:ascii="仿宋" w:eastAsia="仿宋" w:hAnsi="仿宋" w:cs="仿宋"/>
          <w:color w:val="000000"/>
          <w:sz w:val="29"/>
        </w:rPr>
        <w:t>hysteria</w:t>
      </w:r>
      <w:r>
        <w:rPr>
          <w:rFonts w:ascii="仿宋" w:eastAsia="仿宋" w:hAnsi="仿宋" w:cs="仿宋"/>
          <w:color w:val="000000"/>
          <w:sz w:val="29"/>
        </w:rPr>
        <w:t>来自希腊文，原意为子宫。</w:t>
      </w:r>
      <w:r>
        <w:rPr>
          <w:rFonts w:ascii="仿宋" w:eastAsia="仿宋" w:hAnsi="仿宋" w:cs="仿宋"/>
          <w:color w:val="000000"/>
          <w:sz w:val="29"/>
        </w:rPr>
        <w:t>一直到</w:t>
      </w:r>
      <w:r>
        <w:rPr>
          <w:rFonts w:ascii="仿宋" w:eastAsia="仿宋" w:hAnsi="仿宋" w:cs="仿宋"/>
          <w:color w:val="000000"/>
          <w:sz w:val="29"/>
        </w:rPr>
        <w:t>17</w:t>
      </w:r>
      <w:r>
        <w:rPr>
          <w:rFonts w:ascii="仿宋" w:eastAsia="仿宋" w:hAnsi="仿宋" w:cs="仿宋"/>
          <w:color w:val="000000"/>
          <w:sz w:val="29"/>
        </w:rPr>
        <w:t>世纪，这个病一直被认为是和子宫有关的妇人病。</w:t>
      </w:r>
    </w:p>
    <w:p w:rsidR="00A45C08" w:rsidRDefault="009A50F7">
      <w:pPr>
        <w:wordWrap w:val="0"/>
        <w:spacing w:line="640" w:lineRule="atLeast"/>
        <w:ind w:left="40" w:hanging="40"/>
        <w:textAlignment w:val="baseline"/>
        <w:rPr>
          <w:sz w:val="29"/>
        </w:rPr>
      </w:pPr>
      <w:r>
        <w:rPr>
          <w:rFonts w:ascii="仿宋" w:eastAsia="仿宋" w:hAnsi="仿宋" w:cs="仿宋"/>
          <w:color w:val="000000"/>
          <w:sz w:val="29"/>
        </w:rPr>
        <w:t>6</w:t>
      </w:r>
      <w:r>
        <w:rPr>
          <w:rFonts w:ascii="仿宋" w:eastAsia="仿宋" w:hAnsi="仿宋" w:cs="仿宋"/>
          <w:b/>
          <w:color w:val="000000"/>
          <w:sz w:val="29"/>
        </w:rPr>
        <w:t xml:space="preserve">  </w:t>
      </w:r>
      <w:r>
        <w:rPr>
          <w:rFonts w:ascii="仿宋" w:eastAsia="仿宋" w:hAnsi="仿宋" w:cs="仿宋"/>
          <w:color w:val="000000"/>
          <w:sz w:val="29"/>
        </w:rPr>
        <w:t>Hippocrate(</w:t>
      </w:r>
      <w:r>
        <w:rPr>
          <w:rFonts w:ascii="仿宋" w:eastAsia="仿宋" w:hAnsi="仿宋" w:cs="仿宋"/>
          <w:color w:val="000000"/>
          <w:sz w:val="29"/>
        </w:rPr>
        <w:t>公元前</w:t>
      </w:r>
      <w:r>
        <w:rPr>
          <w:rFonts w:ascii="仿宋" w:eastAsia="仿宋" w:hAnsi="仿宋" w:cs="仿宋"/>
          <w:color w:val="000000"/>
          <w:sz w:val="29"/>
        </w:rPr>
        <w:t>460——</w:t>
      </w:r>
      <w:r>
        <w:rPr>
          <w:rFonts w:ascii="仿宋" w:eastAsia="仿宋" w:hAnsi="仿宋" w:cs="仿宋"/>
          <w:color w:val="000000"/>
          <w:sz w:val="29"/>
        </w:rPr>
        <w:t>前</w:t>
      </w:r>
      <w:r>
        <w:rPr>
          <w:rFonts w:ascii="仿宋" w:eastAsia="仿宋" w:hAnsi="仿宋" w:cs="仿宋"/>
          <w:color w:val="000000"/>
          <w:sz w:val="29"/>
        </w:rPr>
        <w:t>375?)</w:t>
      </w:r>
      <w:r>
        <w:rPr>
          <w:rFonts w:ascii="仿宋" w:eastAsia="仿宋" w:hAnsi="仿宋" w:cs="仿宋"/>
          <w:color w:val="000000"/>
          <w:sz w:val="29"/>
        </w:rPr>
        <w:t>，英文拼法为</w:t>
      </w:r>
      <w:r>
        <w:rPr>
          <w:rFonts w:ascii="仿宋" w:eastAsia="仿宋" w:hAnsi="仿宋" w:cs="仿宋"/>
          <w:color w:val="000000"/>
          <w:sz w:val="29"/>
        </w:rPr>
        <w:t>Hippocrates</w:t>
      </w:r>
      <w:r>
        <w:rPr>
          <w:rFonts w:ascii="仿宋" w:eastAsia="仿宋" w:hAnsi="仿宋" w:cs="仿宋"/>
          <w:color w:val="000000"/>
          <w:sz w:val="29"/>
        </w:rPr>
        <w:t>，被认为是西方医学之父。今天留下来以希波克拉特为名的作品，乃是公元前</w:t>
      </w:r>
      <w:r>
        <w:rPr>
          <w:rFonts w:ascii="仿宋" w:eastAsia="仿宋" w:hAnsi="仿宋" w:cs="仿宋"/>
          <w:color w:val="000000"/>
          <w:sz w:val="29"/>
        </w:rPr>
        <w:t>5</w:t>
      </w:r>
      <w:r>
        <w:rPr>
          <w:rFonts w:ascii="仿宋" w:eastAsia="仿宋" w:hAnsi="仿宋" w:cs="仿宋"/>
          <w:color w:val="000000"/>
          <w:sz w:val="29"/>
        </w:rPr>
        <w:t>世纪时的医学集成，应当是多位作者的集结。</w:t>
      </w: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9A50F7">
      <w:pPr>
        <w:wordWrap w:val="0"/>
        <w:spacing w:line="640" w:lineRule="atLeast"/>
        <w:ind w:left="400"/>
        <w:textAlignment w:val="baseline"/>
        <w:rPr>
          <w:sz w:val="29"/>
        </w:rPr>
      </w:pPr>
      <w:r>
        <w:rPr>
          <w:rFonts w:ascii="仿宋" w:eastAsia="仿宋" w:hAnsi="仿宋" w:cs="仿宋"/>
          <w:color w:val="000000"/>
          <w:sz w:val="29"/>
        </w:rPr>
        <w:t>424</w:t>
      </w:r>
    </w:p>
    <w:p w:rsidR="00A45C08" w:rsidRDefault="00A45C08"/>
    <w:p w:rsidR="00A45C08" w:rsidRDefault="00A45C08">
      <w:pPr>
        <w:sectPr w:rsidR="00A45C08">
          <w:headerReference w:type="default" r:id="rId1006"/>
          <w:footerReference w:type="default" r:id="rId1007"/>
          <w:pgSz w:w="15660" w:h="23340"/>
          <w:pgMar w:top="1980" w:right="2160" w:bottom="1980" w:left="2160" w:header="1680" w:footer="1680" w:gutter="0"/>
          <w:cols w:space="720"/>
        </w:sectPr>
      </w:pPr>
    </w:p>
    <w:p w:rsidR="00A45C08" w:rsidRDefault="009A50F7">
      <w:pPr>
        <w:wordWrap w:val="0"/>
        <w:spacing w:before="1100" w:line="200" w:lineRule="atLeast"/>
        <w:ind w:left="100"/>
        <w:textAlignment w:val="baseline"/>
        <w:rPr>
          <w:sz w:val="20"/>
        </w:rPr>
      </w:pPr>
      <w:r>
        <w:rPr>
          <w:rFonts w:ascii="宋体" w:eastAsia="宋体" w:hAnsi="宋体" w:cs="宋体"/>
          <w:color w:val="000000"/>
          <w:sz w:val="20"/>
          <w:u w:val="single"/>
        </w:rPr>
        <w:lastRenderedPageBreak/>
        <w:t xml:space="preserve">                                          </w:t>
      </w:r>
    </w:p>
    <w:p w:rsidR="00A45C08" w:rsidRDefault="009A50F7">
      <w:pPr>
        <w:wordWrap w:val="0"/>
        <w:spacing w:line="880" w:lineRule="atLeast"/>
        <w:ind w:left="6960"/>
        <w:textAlignment w:val="baseline"/>
        <w:rPr>
          <w:sz w:val="52"/>
        </w:rPr>
      </w:pPr>
      <w:r>
        <w:rPr>
          <w:rFonts w:ascii="宋体" w:eastAsia="宋体" w:hAnsi="宋体" w:cs="宋体"/>
          <w:color w:val="000000"/>
          <w:sz w:val="52"/>
          <w:u w:val="single"/>
        </w:rPr>
        <w:t xml:space="preserve">                </w:t>
      </w:r>
    </w:p>
    <w:p w:rsidR="00A45C08" w:rsidRDefault="009A50F7">
      <w:pPr>
        <w:wordWrap w:val="0"/>
        <w:spacing w:before="700" w:line="880" w:lineRule="atLeast"/>
        <w:jc w:val="center"/>
        <w:textAlignment w:val="baseline"/>
        <w:rPr>
          <w:sz w:val="52"/>
        </w:rPr>
      </w:pPr>
      <w:r>
        <w:rPr>
          <w:rFonts w:ascii="宋体" w:eastAsia="宋体" w:hAnsi="宋体" w:cs="宋体"/>
          <w:b/>
          <w:color w:val="000000"/>
          <w:sz w:val="52"/>
        </w:rPr>
        <w:t>医生和病人</w:t>
      </w:r>
    </w:p>
    <w:p w:rsidR="00A45C08" w:rsidRDefault="00A45C08">
      <w:pPr>
        <w:wordWrap w:val="0"/>
        <w:spacing w:line="740" w:lineRule="exact"/>
        <w:jc w:val="center"/>
        <w:textAlignment w:val="baseline"/>
        <w:rPr>
          <w:sz w:val="39"/>
        </w:rPr>
      </w:pPr>
    </w:p>
    <w:p w:rsidR="00A45C08" w:rsidRDefault="00A45C08">
      <w:pPr>
        <w:wordWrap w:val="0"/>
        <w:spacing w:line="740" w:lineRule="exact"/>
        <w:jc w:val="center"/>
        <w:textAlignment w:val="baseline"/>
        <w:rPr>
          <w:sz w:val="39"/>
        </w:rPr>
      </w:pPr>
    </w:p>
    <w:p w:rsidR="00A45C08" w:rsidRDefault="00A45C08">
      <w:pPr>
        <w:wordWrap w:val="0"/>
        <w:spacing w:line="740" w:lineRule="exact"/>
        <w:jc w:val="center"/>
        <w:textAlignment w:val="baseline"/>
        <w:rPr>
          <w:sz w:val="39"/>
        </w:rPr>
      </w:pPr>
    </w:p>
    <w:p w:rsidR="00A45C08" w:rsidRDefault="00A45C08">
      <w:pPr>
        <w:wordWrap w:val="0"/>
        <w:spacing w:line="740" w:lineRule="exact"/>
        <w:jc w:val="center"/>
        <w:textAlignment w:val="baseline"/>
        <w:rPr>
          <w:sz w:val="39"/>
        </w:rPr>
      </w:pPr>
    </w:p>
    <w:p w:rsidR="00A45C08" w:rsidRDefault="00A45C08">
      <w:pPr>
        <w:wordWrap w:val="0"/>
        <w:spacing w:line="740" w:lineRule="exact"/>
        <w:jc w:val="center"/>
        <w:textAlignment w:val="baseline"/>
        <w:rPr>
          <w:sz w:val="39"/>
        </w:rPr>
      </w:pPr>
    </w:p>
    <w:p w:rsidR="00A45C08" w:rsidRDefault="009A50F7">
      <w:pPr>
        <w:wordWrap w:val="0"/>
        <w:spacing w:line="740" w:lineRule="atLeast"/>
        <w:ind w:left="60" w:right="60" w:firstLine="880"/>
        <w:textAlignment w:val="baseline"/>
        <w:rPr>
          <w:sz w:val="39"/>
        </w:rPr>
      </w:pPr>
      <w:r>
        <w:rPr>
          <w:rFonts w:ascii="宋体" w:eastAsia="宋体" w:hAnsi="宋体" w:cs="宋体"/>
          <w:color w:val="000000"/>
          <w:sz w:val="39"/>
        </w:rPr>
        <w:t>医学思想和实务，在</w:t>
      </w:r>
      <w:r>
        <w:rPr>
          <w:rFonts w:ascii="宋体" w:eastAsia="宋体" w:hAnsi="宋体" w:cs="宋体"/>
          <w:color w:val="000000"/>
          <w:sz w:val="39"/>
        </w:rPr>
        <w:t>17</w:t>
      </w:r>
      <w:r>
        <w:rPr>
          <w:rFonts w:ascii="宋体" w:eastAsia="宋体" w:hAnsi="宋体" w:cs="宋体"/>
          <w:color w:val="000000"/>
          <w:sz w:val="39"/>
        </w:rPr>
        <w:t>和</w:t>
      </w:r>
      <w:r>
        <w:rPr>
          <w:rFonts w:ascii="宋体" w:eastAsia="宋体" w:hAnsi="宋体" w:cs="宋体"/>
          <w:color w:val="000000"/>
          <w:sz w:val="39"/>
        </w:rPr>
        <w:t>18</w:t>
      </w:r>
      <w:r>
        <w:rPr>
          <w:rFonts w:ascii="宋体" w:eastAsia="宋体" w:hAnsi="宋体" w:cs="宋体"/>
          <w:color w:val="000000"/>
          <w:sz w:val="39"/>
        </w:rPr>
        <w:t>世纪间，并不具有我们今天所认识的统一性格，或者至少不具有今日的和谐一致性。治疗的世界所据以组织的原则，在某一种程度，只是它自己特有的原则，而医学理论、生理学分析、甚至症状的观察，都不能精确地加以控制。收容和监禁措施</w:t>
      </w:r>
      <w:r>
        <w:rPr>
          <w:rFonts w:ascii="宋体" w:eastAsia="宋体" w:hAnsi="宋体" w:cs="宋体"/>
          <w:color w:val="000000"/>
          <w:sz w:val="39"/>
        </w:rPr>
        <w:t>———</w:t>
      </w:r>
      <w:r>
        <w:rPr>
          <w:rFonts w:ascii="宋体" w:eastAsia="宋体" w:hAnsi="宋体" w:cs="宋体"/>
          <w:color w:val="000000"/>
          <w:sz w:val="39"/>
        </w:rPr>
        <w:t>我们已经看到它们如何地独立于医学之外；但即使就在医学自身之中，理论和治疗间的相互沟通也不完美。</w:t>
      </w:r>
    </w:p>
    <w:p w:rsidR="00A45C08" w:rsidRDefault="009A50F7">
      <w:pPr>
        <w:wordWrap w:val="0"/>
        <w:spacing w:line="740" w:lineRule="atLeast"/>
        <w:ind w:left="60" w:right="60" w:firstLine="880"/>
        <w:textAlignment w:val="baseline"/>
        <w:rPr>
          <w:sz w:val="39"/>
        </w:rPr>
      </w:pPr>
      <w:r>
        <w:rPr>
          <w:rFonts w:ascii="宋体" w:eastAsia="宋体" w:hAnsi="宋体" w:cs="宋体"/>
          <w:color w:val="000000"/>
          <w:sz w:val="39"/>
        </w:rPr>
        <w:t>在某种意义上，治疗的世界比较坚实、稳定，也比较牢系于其结构，发展上变化较少，也比较不能自由进行彻底地革新。哈维</w:t>
      </w:r>
      <w:r>
        <w:rPr>
          <w:rFonts w:ascii="宋体" w:eastAsia="宋体" w:hAnsi="宋体" w:cs="宋体"/>
          <w:color w:val="000000"/>
          <w:sz w:val="39"/>
        </w:rPr>
        <w:t>(Harvey)</w:t>
      </w:r>
      <w:r>
        <w:rPr>
          <w:rFonts w:ascii="宋体" w:eastAsia="宋体" w:hAnsi="宋体" w:cs="宋体"/>
          <w:color w:val="000000"/>
          <w:sz w:val="39"/>
        </w:rPr>
        <w:t>、</w:t>
      </w:r>
      <w:r>
        <w:rPr>
          <w:rFonts w:ascii="宋体" w:eastAsia="宋体" w:hAnsi="宋体" w:cs="宋体"/>
          <w:color w:val="000000"/>
          <w:sz w:val="39"/>
        </w:rPr>
        <w:t>¹</w:t>
      </w:r>
      <w:r>
        <w:rPr>
          <w:rFonts w:ascii="宋体" w:eastAsia="宋体" w:hAnsi="宋体" w:cs="宋体"/>
          <w:color w:val="000000"/>
          <w:sz w:val="39"/>
        </w:rPr>
        <w:t>笛卡儿和威里斯为生理学带来的新视野，在</w:t>
      </w:r>
      <w:r>
        <w:rPr>
          <w:rFonts w:ascii="宋体" w:eastAsia="宋体" w:hAnsi="宋体" w:cs="宋体"/>
          <w:color w:val="000000"/>
          <w:sz w:val="39"/>
        </w:rPr>
        <w:t>医药技术方面，并未带来相应的发明。</w:t>
      </w:r>
    </w:p>
    <w:p w:rsidR="00A45C08" w:rsidRDefault="009A50F7">
      <w:pPr>
        <w:wordWrap w:val="0"/>
        <w:spacing w:line="740" w:lineRule="atLeast"/>
        <w:ind w:left="60" w:firstLine="880"/>
        <w:textAlignment w:val="baseline"/>
        <w:rPr>
          <w:sz w:val="39"/>
        </w:rPr>
      </w:pPr>
      <w:r>
        <w:rPr>
          <w:rFonts w:ascii="宋体" w:eastAsia="宋体" w:hAnsi="宋体" w:cs="宋体"/>
          <w:color w:val="000000"/>
          <w:sz w:val="39"/>
        </w:rPr>
        <w:t>首先，万灵丹</w:t>
      </w:r>
      <w:r>
        <w:rPr>
          <w:rFonts w:ascii="宋体" w:eastAsia="宋体" w:hAnsi="宋体" w:cs="宋体"/>
          <w:color w:val="000000"/>
          <w:sz w:val="39"/>
        </w:rPr>
        <w:t>(panacée)</w:t>
      </w:r>
      <w:r>
        <w:rPr>
          <w:rFonts w:ascii="宋体" w:eastAsia="宋体" w:hAnsi="宋体" w:cs="宋体"/>
          <w:color w:val="000000"/>
          <w:sz w:val="39"/>
        </w:rPr>
        <w:t>的神话并未完全消失。然而，在</w:t>
      </w:r>
      <w:r>
        <w:rPr>
          <w:rFonts w:ascii="宋体" w:eastAsia="宋体" w:hAnsi="宋体" w:cs="宋体"/>
          <w:color w:val="000000"/>
          <w:sz w:val="39"/>
        </w:rPr>
        <w:t>17</w:t>
      </w:r>
      <w:r>
        <w:rPr>
          <w:rFonts w:ascii="宋体" w:eastAsia="宋体" w:hAnsi="宋体" w:cs="宋体"/>
          <w:color w:val="000000"/>
          <w:sz w:val="39"/>
        </w:rPr>
        <w:t>世纪末左右，某一项药方具有普遍的效应，这个意念开始转变其意涵。在锑元素争论中，人们仍肯定</w:t>
      </w:r>
      <w:r>
        <w:rPr>
          <w:rFonts w:ascii="宋体" w:eastAsia="宋体" w:hAnsi="宋体" w:cs="宋体"/>
          <w:color w:val="000000"/>
          <w:sz w:val="39"/>
        </w:rPr>
        <w:t>(</w:t>
      </w:r>
      <w:r>
        <w:rPr>
          <w:rFonts w:ascii="宋体" w:eastAsia="宋体" w:hAnsi="宋体" w:cs="宋体"/>
          <w:color w:val="000000"/>
          <w:sz w:val="39"/>
        </w:rPr>
        <w:t>或否定</w:t>
      </w:r>
      <w:r>
        <w:rPr>
          <w:rFonts w:ascii="宋体" w:eastAsia="宋体" w:hAnsi="宋体" w:cs="宋体"/>
          <w:color w:val="000000"/>
          <w:sz w:val="39"/>
        </w:rPr>
        <w:t>)</w:t>
      </w:r>
      <w:r>
        <w:rPr>
          <w:rFonts w:ascii="宋体" w:eastAsia="宋体" w:hAnsi="宋体" w:cs="宋体"/>
          <w:color w:val="000000"/>
          <w:sz w:val="39"/>
        </w:rPr>
        <w:t>某个物体具有特殊效能，可以直接作用于病痛之上；在万灵丹之中，则是自然本身在发生作用，消除所有属于反自然的一切。</w:t>
      </w:r>
    </w:p>
    <w:p w:rsidR="00A45C08" w:rsidRDefault="009A50F7">
      <w:pPr>
        <w:wordWrap w:val="0"/>
        <w:spacing w:line="460" w:lineRule="atLeast"/>
        <w:ind w:right="200"/>
        <w:jc w:val="right"/>
        <w:textAlignment w:val="baseline"/>
        <w:rPr>
          <w:sz w:val="34"/>
        </w:rPr>
      </w:pPr>
      <w:r>
        <w:rPr>
          <w:rFonts w:ascii="楷体" w:eastAsia="楷体" w:hAnsi="楷体" w:cs="楷体"/>
          <w:color w:val="000000"/>
          <w:sz w:val="34"/>
        </w:rPr>
        <w:t>425</w:t>
      </w:r>
    </w:p>
    <w:p w:rsidR="00A45C08" w:rsidRDefault="00A45C08"/>
    <w:p w:rsidR="00A45C08" w:rsidRDefault="00A45C08">
      <w:pPr>
        <w:sectPr w:rsidR="00A45C08">
          <w:headerReference w:type="default" r:id="rId1008"/>
          <w:footerReference w:type="default" r:id="rId1009"/>
          <w:pgSz w:w="15660" w:h="23340"/>
          <w:pgMar w:top="1980" w:right="2100" w:bottom="1980" w:left="2100" w:header="1680" w:footer="1680" w:gutter="0"/>
          <w:cols w:space="720"/>
        </w:sectPr>
      </w:pPr>
    </w:p>
    <w:p w:rsidR="00A45C08" w:rsidRDefault="009A50F7">
      <w:pPr>
        <w:wordWrap w:val="0"/>
        <w:spacing w:before="940" w:line="720" w:lineRule="atLeast"/>
        <w:textAlignment w:val="baseline"/>
        <w:rPr>
          <w:sz w:val="39"/>
        </w:rPr>
      </w:pPr>
      <w:r>
        <w:rPr>
          <w:rFonts w:ascii="宋体" w:eastAsia="宋体" w:hAnsi="宋体" w:cs="宋体"/>
          <w:color w:val="000000"/>
          <w:sz w:val="39"/>
        </w:rPr>
        <w:lastRenderedPageBreak/>
        <w:t>但不久之后，有关鸦片的讨论，接续锑元素之争论而来。鸦片此时施用于大量疾病之中，而且特别用来治</w:t>
      </w:r>
      <w:r>
        <w:rPr>
          <w:rFonts w:ascii="宋体" w:eastAsia="宋体" w:hAnsi="宋体" w:cs="宋体"/>
          <w:color w:val="000000"/>
          <w:sz w:val="39"/>
        </w:rPr>
        <w:t>“</w:t>
      </w:r>
      <w:r>
        <w:rPr>
          <w:rFonts w:ascii="宋体" w:eastAsia="宋体" w:hAnsi="宋体" w:cs="宋体"/>
          <w:color w:val="000000"/>
          <w:sz w:val="39"/>
        </w:rPr>
        <w:t>头部疾病</w:t>
      </w:r>
      <w:r>
        <w:rPr>
          <w:rFonts w:ascii="宋体" w:eastAsia="宋体" w:hAnsi="宋体" w:cs="宋体"/>
          <w:color w:val="000000"/>
          <w:sz w:val="39"/>
        </w:rPr>
        <w:t>”</w:t>
      </w:r>
      <w:r>
        <w:rPr>
          <w:rFonts w:ascii="宋体" w:eastAsia="宋体" w:hAnsi="宋体" w:cs="宋体"/>
          <w:color w:val="000000"/>
          <w:sz w:val="39"/>
        </w:rPr>
        <w:t>。委特对它抵抗神经病痛的功迹和效力，赞不绝口：鸦片</w:t>
      </w:r>
      <w:r>
        <w:rPr>
          <w:rFonts w:ascii="宋体" w:eastAsia="宋体" w:hAnsi="宋体" w:cs="宋体"/>
          <w:color w:val="000000"/>
          <w:sz w:val="39"/>
        </w:rPr>
        <w:t>弱化</w:t>
      </w:r>
      <w:r>
        <w:rPr>
          <w:rFonts w:ascii="宋体" w:eastAsia="宋体" w:hAnsi="宋体" w:cs="宋体"/>
          <w:color w:val="000000"/>
          <w:sz w:val="39"/>
        </w:rPr>
        <w:t>“</w:t>
      </w:r>
      <w:r>
        <w:rPr>
          <w:rFonts w:ascii="宋体" w:eastAsia="宋体" w:hAnsi="宋体" w:cs="宋体"/>
          <w:color w:val="000000"/>
          <w:sz w:val="39"/>
        </w:rPr>
        <w:t>神经特有的感受机能</w:t>
      </w:r>
      <w:r>
        <w:rPr>
          <w:rFonts w:ascii="宋体" w:eastAsia="宋体" w:hAnsi="宋体" w:cs="宋体"/>
          <w:color w:val="000000"/>
          <w:sz w:val="39"/>
        </w:rPr>
        <w:t>”</w:t>
      </w:r>
      <w:r>
        <w:rPr>
          <w:rFonts w:ascii="宋体" w:eastAsia="宋体" w:hAnsi="宋体" w:cs="宋体"/>
          <w:color w:val="000000"/>
          <w:sz w:val="39"/>
        </w:rPr>
        <w:t>，因此它能减轻</w:t>
      </w:r>
      <w:r>
        <w:rPr>
          <w:rFonts w:ascii="宋体" w:eastAsia="宋体" w:hAnsi="宋体" w:cs="宋体"/>
          <w:color w:val="000000"/>
          <w:sz w:val="39"/>
        </w:rPr>
        <w:t>“</w:t>
      </w:r>
      <w:r>
        <w:rPr>
          <w:rFonts w:ascii="宋体" w:eastAsia="宋体" w:hAnsi="宋体" w:cs="宋体"/>
          <w:color w:val="000000"/>
          <w:sz w:val="39"/>
        </w:rPr>
        <w:t>由于不寻常的激奋所产生的痛苦、不规则运动、痉挛</w:t>
      </w:r>
      <w:r>
        <w:rPr>
          <w:rFonts w:ascii="宋体" w:eastAsia="宋体" w:hAnsi="宋体" w:cs="宋体"/>
          <w:color w:val="000000"/>
          <w:sz w:val="39"/>
        </w:rPr>
        <w:t>”</w:t>
      </w:r>
      <w:r>
        <w:rPr>
          <w:rFonts w:ascii="宋体" w:eastAsia="宋体" w:hAnsi="宋体" w:cs="宋体"/>
          <w:color w:val="000000"/>
          <w:sz w:val="39"/>
        </w:rPr>
        <w:t>；对所有的激动、痉挛，它都非常有效；</w:t>
      </w:r>
      <w:r>
        <w:rPr>
          <w:rFonts w:ascii="宋体" w:eastAsia="宋体" w:hAnsi="宋体" w:cs="宋体"/>
          <w:color w:val="000000"/>
          <w:sz w:val="39"/>
        </w:rPr>
        <w:t>“</w:t>
      </w:r>
      <w:r>
        <w:rPr>
          <w:rFonts w:ascii="宋体" w:eastAsia="宋体" w:hAnsi="宋体" w:cs="宋体"/>
          <w:color w:val="000000"/>
          <w:sz w:val="39"/>
        </w:rPr>
        <w:t>由于月经过多所产生的衰弱、疲倦和呵欠</w:t>
      </w:r>
      <w:r>
        <w:rPr>
          <w:rFonts w:ascii="宋体" w:eastAsia="宋体" w:hAnsi="宋体" w:cs="宋体"/>
          <w:color w:val="000000"/>
          <w:sz w:val="39"/>
        </w:rPr>
        <w:t>”</w:t>
      </w:r>
      <w:r>
        <w:rPr>
          <w:rFonts w:ascii="宋体" w:eastAsia="宋体" w:hAnsi="宋体" w:cs="宋体"/>
          <w:color w:val="000000"/>
          <w:sz w:val="39"/>
        </w:rPr>
        <w:t>，用它来治，效果良好；同样地它也能成功地治疗</w:t>
      </w:r>
      <w:r>
        <w:rPr>
          <w:rFonts w:ascii="宋体" w:eastAsia="宋体" w:hAnsi="宋体" w:cs="宋体"/>
          <w:color w:val="000000"/>
          <w:sz w:val="39"/>
        </w:rPr>
        <w:t>“</w:t>
      </w:r>
      <w:r>
        <w:rPr>
          <w:rFonts w:ascii="宋体" w:eastAsia="宋体" w:hAnsi="宋体" w:cs="宋体"/>
          <w:color w:val="000000"/>
          <w:sz w:val="39"/>
        </w:rPr>
        <w:t>腹部绞痛</w:t>
      </w:r>
      <w:r>
        <w:rPr>
          <w:rFonts w:ascii="宋体" w:eastAsia="宋体" w:hAnsi="宋体" w:cs="宋体"/>
          <w:color w:val="000000"/>
          <w:sz w:val="39"/>
        </w:rPr>
        <w:t>”</w:t>
      </w:r>
      <w:r>
        <w:rPr>
          <w:rFonts w:ascii="宋体" w:eastAsia="宋体" w:hAnsi="宋体" w:cs="宋体"/>
          <w:color w:val="000000"/>
          <w:sz w:val="39"/>
        </w:rPr>
        <w:t>，肺部阻塞，黏液和</w:t>
      </w:r>
      <w:r>
        <w:rPr>
          <w:rFonts w:ascii="宋体" w:eastAsia="宋体" w:hAnsi="宋体" w:cs="宋体"/>
          <w:color w:val="000000"/>
          <w:sz w:val="39"/>
        </w:rPr>
        <w:t>“</w:t>
      </w:r>
      <w:r>
        <w:rPr>
          <w:rFonts w:ascii="宋体" w:eastAsia="宋体" w:hAnsi="宋体" w:cs="宋体"/>
          <w:color w:val="000000"/>
          <w:sz w:val="39"/>
        </w:rPr>
        <w:t>痉挛性气喘</w:t>
      </w:r>
      <w:r>
        <w:rPr>
          <w:rFonts w:ascii="宋体" w:eastAsia="宋体" w:hAnsi="宋体" w:cs="宋体"/>
          <w:color w:val="000000"/>
          <w:sz w:val="39"/>
        </w:rPr>
        <w:t>”</w:t>
      </w:r>
      <w:r>
        <w:rPr>
          <w:rFonts w:ascii="宋体" w:eastAsia="宋体" w:hAnsi="宋体" w:cs="宋体"/>
          <w:color w:val="000000"/>
          <w:sz w:val="39"/>
        </w:rPr>
        <w:t>。简言之，如同交感作用下的敏感性是机体空间中疾病传播的总作用元，鸦片，因为它的第一效应是消除感觉，便是一个反交感作用的因子，可以阻止病痛在敏感的神经线上蔓延。当然，这个作用不久之后便会变得迟钝；虽然有鸦片的存在，神经也会再度变得敏感；此时惟一的办法便是</w:t>
      </w:r>
      <w:r>
        <w:rPr>
          <w:rFonts w:ascii="宋体" w:eastAsia="宋体" w:hAnsi="宋体" w:cs="宋体"/>
          <w:color w:val="000000"/>
          <w:sz w:val="39"/>
        </w:rPr>
        <w:t>“</w:t>
      </w:r>
      <w:r>
        <w:rPr>
          <w:rFonts w:ascii="宋体" w:eastAsia="宋体" w:hAnsi="宋体" w:cs="宋体"/>
          <w:color w:val="000000"/>
          <w:sz w:val="39"/>
        </w:rPr>
        <w:t>再加</w:t>
      </w:r>
      <w:r>
        <w:rPr>
          <w:rFonts w:ascii="宋体" w:eastAsia="宋体" w:hAnsi="宋体" w:cs="宋体"/>
          <w:color w:val="000000"/>
          <w:sz w:val="39"/>
        </w:rPr>
        <w:t>利用，也就是说不时地增加剂量</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我们可以看到，鸦片之所以有普遍的价值，并非来自它所拥有的一项神秘力量。它的效能十分明确：消除感觉。但因为它的应用点</w:t>
      </w:r>
      <w:r>
        <w:rPr>
          <w:rFonts w:ascii="宋体" w:eastAsia="宋体" w:hAnsi="宋体" w:cs="宋体"/>
          <w:color w:val="000000"/>
          <w:sz w:val="39"/>
        </w:rPr>
        <w:t>————</w:t>
      </w:r>
      <w:r>
        <w:rPr>
          <w:rFonts w:ascii="宋体" w:eastAsia="宋体" w:hAnsi="宋体" w:cs="宋体"/>
          <w:color w:val="000000"/>
          <w:sz w:val="39"/>
        </w:rPr>
        <w:t>神经类属</w:t>
      </w:r>
      <w:r>
        <w:rPr>
          <w:rFonts w:ascii="宋体" w:eastAsia="宋体" w:hAnsi="宋体" w:cs="宋体"/>
          <w:color w:val="000000"/>
          <w:sz w:val="39"/>
        </w:rPr>
        <w:t>————</w:t>
      </w:r>
      <w:r>
        <w:rPr>
          <w:rFonts w:ascii="宋体" w:eastAsia="宋体" w:hAnsi="宋体" w:cs="宋体"/>
          <w:color w:val="000000"/>
          <w:sz w:val="39"/>
        </w:rPr>
        <w:t>本身是一个普遍的作用元，鸦片也就借由这个解剖和功能上的媒介而取得万灵丹的地位。不是药方本身有普遍效力，而是因为它的作用位于机体运作最普遍的形态之中。</w:t>
      </w:r>
    </w:p>
    <w:p w:rsidR="00A45C08" w:rsidRDefault="009A50F7">
      <w:pPr>
        <w:wordWrap w:val="0"/>
        <w:spacing w:line="720" w:lineRule="atLeast"/>
        <w:ind w:right="20" w:firstLine="900"/>
        <w:textAlignment w:val="baseline"/>
        <w:rPr>
          <w:sz w:val="39"/>
        </w:rPr>
      </w:pPr>
      <w:r>
        <w:rPr>
          <w:rFonts w:ascii="宋体" w:eastAsia="宋体" w:hAnsi="宋体" w:cs="宋体"/>
          <w:color w:val="000000"/>
          <w:sz w:val="39"/>
        </w:rPr>
        <w:t>18</w:t>
      </w:r>
      <w:r>
        <w:rPr>
          <w:rFonts w:ascii="宋体" w:eastAsia="宋体" w:hAnsi="宋体" w:cs="宋体"/>
          <w:color w:val="000000"/>
          <w:sz w:val="39"/>
        </w:rPr>
        <w:t>世纪中，万灵丹的主题是个折衷结果，它比较常是一个为人寻找、却非一定获致的平衡：其中一方面是偶然降临到药剂身上的自然特权，一方面则是可以让它涉入机体最普</w:t>
      </w:r>
      <w:r>
        <w:rPr>
          <w:rFonts w:ascii="宋体" w:eastAsia="宋体" w:hAnsi="宋体" w:cs="宋体"/>
          <w:color w:val="000000"/>
          <w:sz w:val="39"/>
        </w:rPr>
        <w:t>遍作用的效力。这样的折衷是当时医学思想的特征，海凯</w:t>
      </w:r>
      <w:r>
        <w:rPr>
          <w:rFonts w:ascii="宋体" w:eastAsia="宋体" w:hAnsi="宋体" w:cs="宋体"/>
          <w:color w:val="000000"/>
          <w:sz w:val="39"/>
        </w:rPr>
        <w:t>(Hecquet)</w:t>
      </w:r>
      <w:r>
        <w:rPr>
          <w:rFonts w:ascii="宋体" w:eastAsia="宋体" w:hAnsi="宋体" w:cs="宋体"/>
          <w:color w:val="000000"/>
          <w:sz w:val="39"/>
        </w:rPr>
        <w:t>有关鸦片的著作可作其中明证。他的生理学分析</w:t>
      </w:r>
    </w:p>
    <w:p w:rsidR="00A45C08" w:rsidRDefault="009A50F7">
      <w:pPr>
        <w:wordWrap w:val="0"/>
        <w:spacing w:line="720" w:lineRule="atLeast"/>
        <w:ind w:left="60"/>
        <w:textAlignment w:val="baseline"/>
        <w:rPr>
          <w:sz w:val="39"/>
        </w:rPr>
      </w:pPr>
      <w:r>
        <w:rPr>
          <w:rFonts w:ascii="宋体" w:eastAsia="宋体" w:hAnsi="宋体" w:cs="宋体"/>
          <w:color w:val="000000"/>
          <w:sz w:val="39"/>
          <w:u w:val="single"/>
        </w:rPr>
        <w:t xml:space="preserve">              </w:t>
      </w:r>
    </w:p>
    <w:p w:rsidR="00A45C08" w:rsidRDefault="009A50F7">
      <w:pPr>
        <w:wordWrap w:val="0"/>
        <w:spacing w:before="280" w:line="380" w:lineRule="atLeast"/>
        <w:ind w:left="640"/>
        <w:textAlignment w:val="baseline"/>
        <w:rPr>
          <w:sz w:val="27"/>
        </w:rPr>
      </w:pPr>
      <w:r>
        <w:rPr>
          <w:rFonts w:ascii="楷体" w:eastAsia="楷体" w:hAnsi="楷体" w:cs="楷体"/>
          <w:color w:val="000000"/>
          <w:sz w:val="27"/>
        </w:rPr>
        <w:t xml:space="preserve">① </w:t>
      </w:r>
      <w:r>
        <w:rPr>
          <w:rFonts w:ascii="楷体" w:eastAsia="楷体" w:hAnsi="楷体" w:cs="楷体"/>
          <w:color w:val="000000"/>
          <w:sz w:val="27"/>
        </w:rPr>
        <w:t>委特，</w:t>
      </w:r>
      <w:r>
        <w:rPr>
          <w:rFonts w:ascii="楷体" w:eastAsia="楷体" w:hAnsi="楷体" w:cs="楷体"/>
          <w:color w:val="000000"/>
          <w:sz w:val="27"/>
        </w:rPr>
        <w:t>(</w:t>
      </w:r>
      <w:r>
        <w:rPr>
          <w:rFonts w:ascii="楷体" w:eastAsia="楷体" w:hAnsi="楷体" w:cs="楷体"/>
          <w:color w:val="000000"/>
          <w:sz w:val="27"/>
        </w:rPr>
        <w:t>神经病</w:t>
      </w:r>
      <w:r>
        <w:rPr>
          <w:rFonts w:ascii="楷体" w:eastAsia="楷体" w:hAnsi="楷体" w:cs="楷体"/>
          <w:color w:val="000000"/>
          <w:sz w:val="27"/>
        </w:rPr>
        <w:t>)(Traité des maladies nerveuses)</w:t>
      </w:r>
      <w:r>
        <w:rPr>
          <w:rFonts w:ascii="楷体" w:eastAsia="楷体" w:hAnsi="楷体" w:cs="楷体"/>
          <w:color w:val="000000"/>
          <w:sz w:val="27"/>
        </w:rPr>
        <w:t>，</w:t>
      </w:r>
      <w:r>
        <w:rPr>
          <w:rFonts w:ascii="楷体" w:eastAsia="楷体" w:hAnsi="楷体" w:cs="楷体"/>
          <w:color w:val="000000"/>
          <w:sz w:val="27"/>
        </w:rPr>
        <w:t>Ⅱ</w:t>
      </w:r>
      <w:r>
        <w:rPr>
          <w:rFonts w:ascii="楷体" w:eastAsia="楷体" w:hAnsi="楷体" w:cs="楷体"/>
          <w:color w:val="000000"/>
          <w:sz w:val="27"/>
        </w:rPr>
        <w:t>，</w:t>
      </w:r>
      <w:r>
        <w:rPr>
          <w:rFonts w:ascii="楷体" w:eastAsia="楷体" w:hAnsi="楷体" w:cs="楷体"/>
          <w:color w:val="000000"/>
          <w:sz w:val="27"/>
        </w:rPr>
        <w:t>pp.168—174</w:t>
      </w:r>
      <w:r>
        <w:rPr>
          <w:rFonts w:ascii="楷体" w:eastAsia="楷体" w:hAnsi="楷体" w:cs="楷体"/>
          <w:color w:val="000000"/>
          <w:sz w:val="27"/>
        </w:rPr>
        <w:t>。</w:t>
      </w:r>
    </w:p>
    <w:p w:rsidR="00A45C08" w:rsidRDefault="009A50F7">
      <w:pPr>
        <w:wordWrap w:val="0"/>
        <w:spacing w:line="480" w:lineRule="atLeast"/>
        <w:ind w:left="200"/>
        <w:textAlignment w:val="baseline"/>
        <w:rPr>
          <w:sz w:val="35"/>
        </w:rPr>
      </w:pPr>
      <w:r>
        <w:rPr>
          <w:rFonts w:ascii="仿宋" w:eastAsia="仿宋" w:hAnsi="仿宋" w:cs="仿宋"/>
          <w:color w:val="000000"/>
          <w:sz w:val="35"/>
        </w:rPr>
        <w:t>426</w:t>
      </w:r>
    </w:p>
    <w:p w:rsidR="00A45C08" w:rsidRDefault="00A45C08"/>
    <w:p w:rsidR="00A45C08" w:rsidRDefault="00A45C08">
      <w:pPr>
        <w:sectPr w:rsidR="00A45C08">
          <w:headerReference w:type="default" r:id="rId1010"/>
          <w:footerReference w:type="default" r:id="rId1011"/>
          <w:pgSz w:w="15660" w:h="23340"/>
          <w:pgMar w:top="1980" w:right="2160" w:bottom="1980" w:left="2160" w:header="1680" w:footer="1680" w:gutter="0"/>
          <w:cols w:space="720"/>
        </w:sectPr>
      </w:pPr>
    </w:p>
    <w:p w:rsidR="00A45C08" w:rsidRDefault="009A50F7">
      <w:pPr>
        <w:wordWrap w:val="0"/>
        <w:spacing w:before="860" w:line="660" w:lineRule="atLeast"/>
        <w:ind w:left="220" w:right="60"/>
        <w:textAlignment w:val="baseline"/>
        <w:rPr>
          <w:sz w:val="41"/>
        </w:rPr>
      </w:pPr>
      <w:r>
        <w:rPr>
          <w:rFonts w:ascii="宋体" w:eastAsia="宋体" w:hAnsi="宋体" w:cs="宋体"/>
          <w:color w:val="000000"/>
          <w:sz w:val="41"/>
        </w:rPr>
        <w:lastRenderedPageBreak/>
        <w:t>十分精细；健康在此被定义为流体具有</w:t>
      </w:r>
      <w:r>
        <w:rPr>
          <w:rFonts w:ascii="宋体" w:eastAsia="宋体" w:hAnsi="宋体" w:cs="宋体"/>
          <w:color w:val="000000"/>
          <w:sz w:val="41"/>
        </w:rPr>
        <w:t>“</w:t>
      </w:r>
      <w:r>
        <w:rPr>
          <w:rFonts w:ascii="宋体" w:eastAsia="宋体" w:hAnsi="宋体" w:cs="宋体"/>
          <w:color w:val="000000"/>
          <w:sz w:val="41"/>
        </w:rPr>
        <w:t>正确性情</w:t>
      </w:r>
      <w:r>
        <w:rPr>
          <w:rFonts w:ascii="宋体" w:eastAsia="宋体" w:hAnsi="宋体" w:cs="宋体"/>
          <w:color w:val="000000"/>
          <w:sz w:val="41"/>
        </w:rPr>
        <w:t>”(justetempérament)</w:t>
      </w:r>
      <w:r>
        <w:rPr>
          <w:rFonts w:ascii="宋体" w:eastAsia="宋体" w:hAnsi="宋体" w:cs="宋体"/>
          <w:color w:val="000000"/>
          <w:sz w:val="41"/>
        </w:rPr>
        <w:t>和固体具有</w:t>
      </w:r>
      <w:r>
        <w:rPr>
          <w:rFonts w:ascii="宋体" w:eastAsia="宋体" w:hAnsi="宋体" w:cs="宋体"/>
          <w:color w:val="000000"/>
          <w:sz w:val="41"/>
        </w:rPr>
        <w:t>“</w:t>
      </w:r>
      <w:r>
        <w:rPr>
          <w:rFonts w:ascii="宋体" w:eastAsia="宋体" w:hAnsi="宋体" w:cs="宋体"/>
          <w:color w:val="000000"/>
          <w:sz w:val="41"/>
        </w:rPr>
        <w:t>柔软弹性</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简言之，便是生命两大力量间的自由交互活动。</w:t>
      </w:r>
      <w:r>
        <w:rPr>
          <w:rFonts w:ascii="宋体" w:eastAsia="宋体" w:hAnsi="宋体" w:cs="宋体"/>
          <w:color w:val="000000"/>
          <w:sz w:val="41"/>
        </w:rPr>
        <w:t>”</w:t>
      </w:r>
      <w:r>
        <w:rPr>
          <w:rFonts w:ascii="宋体" w:eastAsia="宋体" w:hAnsi="宋体" w:cs="宋体"/>
          <w:color w:val="000000"/>
          <w:sz w:val="41"/>
        </w:rPr>
        <w:t>相反地，</w:t>
      </w:r>
      <w:r>
        <w:rPr>
          <w:rFonts w:ascii="宋体" w:eastAsia="宋体" w:hAnsi="宋体" w:cs="宋体"/>
          <w:color w:val="000000"/>
          <w:sz w:val="41"/>
        </w:rPr>
        <w:t>“</w:t>
      </w:r>
      <w:r>
        <w:rPr>
          <w:rFonts w:ascii="宋体" w:eastAsia="宋体" w:hAnsi="宋体" w:cs="宋体"/>
          <w:color w:val="000000"/>
          <w:sz w:val="41"/>
        </w:rPr>
        <w:t>疾病的原因便是来自固体或流体，也就是说，在它们</w:t>
      </w:r>
      <w:r>
        <w:rPr>
          <w:rFonts w:ascii="宋体" w:eastAsia="宋体" w:hAnsi="宋体" w:cs="宋体"/>
          <w:color w:val="000000"/>
          <w:sz w:val="41"/>
        </w:rPr>
        <w:t>的组织、运动等方面产生的缺陷或病变。</w:t>
      </w:r>
      <w:r>
        <w:rPr>
          <w:rFonts w:ascii="宋体" w:eastAsia="宋体" w:hAnsi="宋体" w:cs="宋体"/>
          <w:color w:val="000000"/>
          <w:sz w:val="41"/>
        </w:rPr>
        <w:t>”②</w:t>
      </w:r>
      <w:r>
        <w:rPr>
          <w:rFonts w:ascii="宋体" w:eastAsia="宋体" w:hAnsi="宋体" w:cs="宋体"/>
          <w:color w:val="000000"/>
          <w:sz w:val="41"/>
        </w:rPr>
        <w:t>不过流体在事实上并没有独特的性质；流体太浓厚或太稀薄，是不是扰动、迟滞，或者腐败呢？这些都只是固体运动的效果。这些运动可以</w:t>
      </w:r>
      <w:r>
        <w:rPr>
          <w:rFonts w:ascii="宋体" w:eastAsia="宋体" w:hAnsi="宋体" w:cs="宋体"/>
          <w:color w:val="000000"/>
          <w:sz w:val="41"/>
        </w:rPr>
        <w:t>“</w:t>
      </w:r>
      <w:r>
        <w:rPr>
          <w:rFonts w:ascii="宋体" w:eastAsia="宋体" w:hAnsi="宋体" w:cs="宋体"/>
          <w:color w:val="000000"/>
          <w:sz w:val="41"/>
        </w:rPr>
        <w:t>把它们由储槽挤出来</w:t>
      </w:r>
      <w:r>
        <w:rPr>
          <w:rFonts w:ascii="宋体" w:eastAsia="宋体" w:hAnsi="宋体" w:cs="宋体"/>
          <w:color w:val="000000"/>
          <w:sz w:val="41"/>
        </w:rPr>
        <w:t>”</w:t>
      </w:r>
      <w:r>
        <w:rPr>
          <w:rFonts w:ascii="宋体" w:eastAsia="宋体" w:hAnsi="宋体" w:cs="宋体"/>
          <w:color w:val="000000"/>
          <w:sz w:val="41"/>
        </w:rPr>
        <w:t>，并</w:t>
      </w:r>
      <w:r>
        <w:rPr>
          <w:rFonts w:ascii="宋体" w:eastAsia="宋体" w:hAnsi="宋体" w:cs="宋体"/>
          <w:color w:val="000000"/>
          <w:sz w:val="41"/>
        </w:rPr>
        <w:t>“</w:t>
      </w:r>
      <w:r>
        <w:rPr>
          <w:rFonts w:ascii="宋体" w:eastAsia="宋体" w:hAnsi="宋体" w:cs="宋体"/>
          <w:color w:val="000000"/>
          <w:sz w:val="41"/>
        </w:rPr>
        <w:t>使它们在管脉里窜流</w:t>
      </w:r>
      <w:r>
        <w:rPr>
          <w:rFonts w:ascii="宋体" w:eastAsia="宋体" w:hAnsi="宋体" w:cs="宋体"/>
          <w:color w:val="000000"/>
          <w:sz w:val="41"/>
        </w:rPr>
        <w:t>”</w:t>
      </w:r>
      <w:r>
        <w:rPr>
          <w:rFonts w:ascii="宋体" w:eastAsia="宋体" w:hAnsi="宋体" w:cs="宋体"/>
          <w:color w:val="000000"/>
          <w:sz w:val="41"/>
        </w:rPr>
        <w:t>。健康和疾病的带动原则因此就是</w:t>
      </w:r>
      <w:r>
        <w:rPr>
          <w:rFonts w:ascii="宋体" w:eastAsia="宋体" w:hAnsi="宋体" w:cs="宋体"/>
          <w:color w:val="000000"/>
          <w:sz w:val="41"/>
        </w:rPr>
        <w:t>“</w:t>
      </w:r>
      <w:r>
        <w:rPr>
          <w:rFonts w:ascii="宋体" w:eastAsia="宋体" w:hAnsi="宋体" w:cs="宋体"/>
          <w:color w:val="000000"/>
          <w:sz w:val="41"/>
        </w:rPr>
        <w:t>搏动的管脉</w:t>
      </w:r>
      <w:r>
        <w:rPr>
          <w:rFonts w:ascii="宋体" w:eastAsia="宋体" w:hAnsi="宋体" w:cs="宋体"/>
          <w:color w:val="000000"/>
          <w:sz w:val="41"/>
        </w:rPr>
        <w:t>……</w:t>
      </w:r>
      <w:r>
        <w:rPr>
          <w:rFonts w:ascii="宋体" w:eastAsia="宋体" w:hAnsi="宋体" w:cs="宋体"/>
          <w:color w:val="000000"/>
          <w:sz w:val="41"/>
        </w:rPr>
        <w:t>施压的薄膜</w:t>
      </w:r>
      <w:r>
        <w:rPr>
          <w:rFonts w:ascii="宋体" w:eastAsia="宋体" w:hAnsi="宋体" w:cs="宋体"/>
          <w:color w:val="000000"/>
          <w:sz w:val="41"/>
        </w:rPr>
        <w:t>”</w:t>
      </w:r>
      <w:r>
        <w:rPr>
          <w:rFonts w:ascii="宋体" w:eastAsia="宋体" w:hAnsi="宋体" w:cs="宋体"/>
          <w:color w:val="000000"/>
          <w:sz w:val="41"/>
        </w:rPr>
        <w:t>以及</w:t>
      </w:r>
      <w:r>
        <w:rPr>
          <w:rFonts w:ascii="宋体" w:eastAsia="宋体" w:hAnsi="宋体" w:cs="宋体"/>
          <w:color w:val="000000"/>
          <w:sz w:val="41"/>
        </w:rPr>
        <w:t>“</w:t>
      </w:r>
      <w:r>
        <w:rPr>
          <w:rFonts w:ascii="宋体" w:eastAsia="宋体" w:hAnsi="宋体" w:cs="宋体"/>
          <w:color w:val="000000"/>
          <w:sz w:val="41"/>
        </w:rPr>
        <w:t>激动、作用、推动的弹性功效</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那么，鸦片是什么呢？这是一种固体，它的特性是一旦受热，</w:t>
      </w:r>
      <w:r>
        <w:rPr>
          <w:rFonts w:ascii="宋体" w:eastAsia="宋体" w:hAnsi="宋体" w:cs="宋体"/>
          <w:color w:val="000000"/>
          <w:sz w:val="41"/>
        </w:rPr>
        <w:t>“</w:t>
      </w:r>
      <w:r>
        <w:rPr>
          <w:rFonts w:ascii="宋体" w:eastAsia="宋体" w:hAnsi="宋体" w:cs="宋体"/>
          <w:color w:val="000000"/>
          <w:sz w:val="41"/>
        </w:rPr>
        <w:t>便会几乎全部散发为蒸气。</w:t>
      </w:r>
      <w:r>
        <w:rPr>
          <w:rFonts w:ascii="宋体" w:eastAsia="宋体" w:hAnsi="宋体" w:cs="宋体"/>
          <w:color w:val="000000"/>
          <w:sz w:val="41"/>
        </w:rPr>
        <w:t>”</w:t>
      </w:r>
      <w:r>
        <w:rPr>
          <w:rFonts w:ascii="宋体" w:eastAsia="宋体" w:hAnsi="宋体" w:cs="宋体"/>
          <w:color w:val="000000"/>
          <w:sz w:val="41"/>
        </w:rPr>
        <w:t>因此，我们可以假设它是由</w:t>
      </w:r>
      <w:r>
        <w:rPr>
          <w:rFonts w:ascii="宋体" w:eastAsia="宋体" w:hAnsi="宋体" w:cs="宋体"/>
          <w:color w:val="000000"/>
          <w:sz w:val="41"/>
        </w:rPr>
        <w:t>“</w:t>
      </w:r>
      <w:r>
        <w:rPr>
          <w:rFonts w:ascii="宋体" w:eastAsia="宋体" w:hAnsi="宋体" w:cs="宋体"/>
          <w:color w:val="000000"/>
          <w:sz w:val="41"/>
        </w:rPr>
        <w:t>精、气结合而成</w:t>
      </w:r>
      <w:r>
        <w:rPr>
          <w:rFonts w:ascii="宋体" w:eastAsia="宋体" w:hAnsi="宋体" w:cs="宋体"/>
          <w:color w:val="000000"/>
          <w:sz w:val="41"/>
        </w:rPr>
        <w:t>”</w:t>
      </w:r>
      <w:r>
        <w:rPr>
          <w:rFonts w:ascii="宋体" w:eastAsia="宋体" w:hAnsi="宋体" w:cs="宋体"/>
          <w:color w:val="000000"/>
          <w:sz w:val="41"/>
        </w:rPr>
        <w:t>。一旦鸦片被身体吸收，这些部分便会很快地被释放在机体之中：</w:t>
      </w:r>
      <w:r>
        <w:rPr>
          <w:rFonts w:ascii="宋体" w:eastAsia="宋体" w:hAnsi="宋体" w:cs="宋体"/>
          <w:color w:val="000000"/>
          <w:sz w:val="41"/>
        </w:rPr>
        <w:t>“</w:t>
      </w:r>
      <w:r>
        <w:rPr>
          <w:rFonts w:ascii="宋体" w:eastAsia="宋体" w:hAnsi="宋体" w:cs="宋体"/>
          <w:color w:val="000000"/>
          <w:sz w:val="41"/>
        </w:rPr>
        <w:t>鸦片在肠中融解，变成一</w:t>
      </w:r>
      <w:r>
        <w:rPr>
          <w:rFonts w:ascii="宋体" w:eastAsia="宋体" w:hAnsi="宋体" w:cs="宋体"/>
          <w:color w:val="000000"/>
          <w:sz w:val="41"/>
        </w:rPr>
        <w:t>团无感觉的原子，突然进入血液之中，并且迅速地通过它，和最细腻的淋巴液一齐渗入大脑皮质。</w:t>
      </w:r>
      <w:r>
        <w:rPr>
          <w:rFonts w:ascii="宋体" w:eastAsia="宋体" w:hAnsi="宋体" w:cs="宋体"/>
          <w:color w:val="000000"/>
          <w:sz w:val="41"/>
        </w:rPr>
        <w:t>”④</w:t>
      </w:r>
      <w:r>
        <w:rPr>
          <w:rFonts w:ascii="宋体" w:eastAsia="宋体" w:hAnsi="宋体" w:cs="宋体"/>
          <w:color w:val="000000"/>
          <w:sz w:val="41"/>
        </w:rPr>
        <w:t>和其所释放的蒸气的物理质性相符，鸦片这时会产生三重效应。实际上，这些蒸气的成分为血气，或是</w:t>
      </w:r>
      <w:r>
        <w:rPr>
          <w:rFonts w:ascii="宋体" w:eastAsia="宋体" w:hAnsi="宋体" w:cs="宋体"/>
          <w:color w:val="000000"/>
          <w:sz w:val="41"/>
        </w:rPr>
        <w:t>“</w:t>
      </w:r>
      <w:r>
        <w:rPr>
          <w:rFonts w:ascii="宋体" w:eastAsia="宋体" w:hAnsi="宋体" w:cs="宋体"/>
          <w:color w:val="000000"/>
          <w:sz w:val="41"/>
        </w:rPr>
        <w:t>轻、细、磨光、非盐而且完全滑亮的部分，它们轻如鸿毛，却很有弹性，不造成扰乱，便能渗透，不靠暴力，便能穿透</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⑤</w:t>
      </w:r>
      <w:r>
        <w:rPr>
          <w:rFonts w:ascii="宋体" w:eastAsia="宋体" w:hAnsi="宋体" w:cs="宋体"/>
          <w:color w:val="000000"/>
          <w:sz w:val="41"/>
        </w:rPr>
        <w:t>因为它们是一些滑亮的元素，它们可以附着到薄膜的规则表面，而且</w:t>
      </w:r>
      <w:r>
        <w:rPr>
          <w:rFonts w:ascii="宋体" w:eastAsia="宋体" w:hAnsi="宋体" w:cs="宋体"/>
          <w:color w:val="000000"/>
          <w:sz w:val="41"/>
        </w:rPr>
        <w:t>“</w:t>
      </w:r>
      <w:r>
        <w:rPr>
          <w:rFonts w:ascii="宋体" w:eastAsia="宋体" w:hAnsi="宋体" w:cs="宋体"/>
          <w:color w:val="000000"/>
          <w:sz w:val="41"/>
        </w:rPr>
        <w:t>就像两个完全平滑的表面，彼此互相黏贴在一起</w:t>
      </w:r>
      <w:r>
        <w:rPr>
          <w:rFonts w:ascii="宋体" w:eastAsia="宋体" w:hAnsi="宋体" w:cs="宋体"/>
          <w:color w:val="000000"/>
          <w:sz w:val="41"/>
        </w:rPr>
        <w:t>”</w:t>
      </w:r>
      <w:r>
        <w:rPr>
          <w:rFonts w:ascii="宋体" w:eastAsia="宋体" w:hAnsi="宋体" w:cs="宋体"/>
          <w:color w:val="000000"/>
          <w:sz w:val="41"/>
        </w:rPr>
        <w:t>，不留一点空隙；它们因此增</w:t>
      </w:r>
    </w:p>
    <w:p w:rsidR="00A45C08" w:rsidRDefault="009A50F7">
      <w:pPr>
        <w:wordWrap w:val="0"/>
        <w:spacing w:line="480" w:lineRule="atLeast"/>
        <w:ind w:left="260"/>
        <w:textAlignment w:val="baseline"/>
        <w:rPr>
          <w:sz w:val="25"/>
        </w:rPr>
      </w:pPr>
      <w:r>
        <w:rPr>
          <w:rFonts w:ascii="宋体" w:eastAsia="宋体" w:hAnsi="宋体" w:cs="宋体"/>
          <w:color w:val="000000"/>
          <w:sz w:val="25"/>
          <w:u w:val="single"/>
        </w:rPr>
        <w:t xml:space="preserve">                      </w:t>
      </w:r>
    </w:p>
    <w:p w:rsidR="00A45C08" w:rsidRDefault="009A50F7">
      <w:pPr>
        <w:wordWrap w:val="0"/>
        <w:spacing w:before="240" w:line="480" w:lineRule="atLeast"/>
        <w:ind w:left="220" w:firstLine="620"/>
        <w:textAlignment w:val="baseline"/>
        <w:rPr>
          <w:sz w:val="25"/>
        </w:rPr>
      </w:pPr>
      <w:r>
        <w:rPr>
          <w:rFonts w:ascii="仿宋" w:eastAsia="仿宋" w:hAnsi="仿宋" w:cs="仿宋"/>
          <w:color w:val="000000"/>
          <w:sz w:val="25"/>
        </w:rPr>
        <w:t xml:space="preserve">②  </w:t>
      </w:r>
      <w:r>
        <w:rPr>
          <w:rFonts w:ascii="仿宋" w:eastAsia="仿宋" w:hAnsi="仿宋" w:cs="仿宋"/>
          <w:color w:val="000000"/>
          <w:sz w:val="25"/>
        </w:rPr>
        <w:t>海凯</w:t>
      </w:r>
      <w:r>
        <w:rPr>
          <w:rFonts w:ascii="仿宋" w:eastAsia="仿宋" w:hAnsi="仿宋" w:cs="仿宋"/>
          <w:color w:val="000000"/>
          <w:sz w:val="25"/>
        </w:rPr>
        <w:t>(P. Hecquet),(</w:t>
      </w:r>
      <w:r>
        <w:rPr>
          <w:rFonts w:ascii="仿宋" w:eastAsia="仿宋" w:hAnsi="仿宋" w:cs="仿宋"/>
          <w:color w:val="000000"/>
          <w:sz w:val="25"/>
        </w:rPr>
        <w:t>有关鸦片、镇静剂及麻醉药用途的反思</w:t>
      </w:r>
      <w:r>
        <w:rPr>
          <w:rFonts w:ascii="仿宋" w:eastAsia="仿宋" w:hAnsi="仿宋" w:cs="仿宋"/>
          <w:color w:val="000000"/>
          <w:sz w:val="25"/>
        </w:rPr>
        <w:t xml:space="preserve">)(Reflexion sur </w:t>
      </w:r>
      <w:r>
        <w:rPr>
          <w:rFonts w:ascii="TimesNewRoman" w:eastAsia="TimesNewRoman" w:hAnsi="TimesNewRoman" w:cs="TimesNewRoman"/>
          <w:color w:val="000000"/>
          <w:sz w:val="25"/>
        </w:rPr>
        <w:t>l' usage de l' opium, des calmants et des narco- tiques), Paris,1726,p.11</w:t>
      </w:r>
      <w:r>
        <w:rPr>
          <w:rFonts w:ascii="TimesNewRoman" w:eastAsia="TimesNewRoman" w:hAnsi="TimesNewRoman" w:cs="TimesNewRoman"/>
          <w:color w:val="000000"/>
          <w:sz w:val="25"/>
        </w:rPr>
        <w:t>。</w:t>
      </w:r>
    </w:p>
    <w:p w:rsidR="00A45C08" w:rsidRDefault="009A50F7">
      <w:pPr>
        <w:wordWrap w:val="0"/>
        <w:spacing w:line="380" w:lineRule="atLeast"/>
        <w:ind w:left="840"/>
        <w:textAlignment w:val="baseline"/>
        <w:rPr>
          <w:sz w:val="27"/>
        </w:rPr>
      </w:pPr>
      <w:r>
        <w:rPr>
          <w:rFonts w:ascii="仿宋" w:eastAsia="仿宋" w:hAnsi="仿宋" w:cs="仿宋"/>
          <w:color w:val="000000"/>
          <w:sz w:val="27"/>
        </w:rPr>
        <w:t xml:space="preserve">③  </w:t>
      </w:r>
      <w:r>
        <w:rPr>
          <w:rFonts w:ascii="仿宋" w:eastAsia="仿宋" w:hAnsi="仿宋" w:cs="仿宋"/>
          <w:color w:val="000000"/>
          <w:sz w:val="27"/>
        </w:rPr>
        <w:t>海凯，前引书</w:t>
      </w:r>
      <w:r>
        <w:rPr>
          <w:rFonts w:ascii="仿宋" w:eastAsia="仿宋" w:hAnsi="仿宋" w:cs="仿宋"/>
          <w:color w:val="000000"/>
          <w:sz w:val="27"/>
        </w:rPr>
        <w:t>, pp.32——33</w:t>
      </w:r>
      <w:r>
        <w:rPr>
          <w:rFonts w:ascii="仿宋" w:eastAsia="仿宋" w:hAnsi="仿宋" w:cs="仿宋"/>
          <w:color w:val="000000"/>
          <w:sz w:val="27"/>
        </w:rPr>
        <w:t>。</w:t>
      </w:r>
    </w:p>
    <w:p w:rsidR="00A45C08" w:rsidRDefault="009A50F7">
      <w:pPr>
        <w:wordWrap w:val="0"/>
        <w:spacing w:line="360" w:lineRule="atLeast"/>
        <w:ind w:left="880"/>
        <w:textAlignment w:val="baseline"/>
        <w:rPr>
          <w:sz w:val="27"/>
        </w:rPr>
      </w:pPr>
      <w:r>
        <w:rPr>
          <w:rFonts w:ascii="仿宋" w:eastAsia="仿宋" w:hAnsi="仿宋" w:cs="仿宋"/>
          <w:color w:val="000000"/>
          <w:sz w:val="27"/>
        </w:rPr>
        <w:t xml:space="preserve">④  </w:t>
      </w:r>
      <w:r>
        <w:rPr>
          <w:rFonts w:ascii="仿宋" w:eastAsia="仿宋" w:hAnsi="仿宋" w:cs="仿宋"/>
          <w:color w:val="000000"/>
          <w:sz w:val="27"/>
        </w:rPr>
        <w:t>海凯，同上，</w:t>
      </w:r>
      <w:r>
        <w:rPr>
          <w:rFonts w:ascii="仿宋" w:eastAsia="仿宋" w:hAnsi="仿宋" w:cs="仿宋"/>
          <w:color w:val="000000"/>
          <w:sz w:val="27"/>
        </w:rPr>
        <w:t>p.84</w:t>
      </w:r>
      <w:r>
        <w:rPr>
          <w:rFonts w:ascii="仿宋" w:eastAsia="仿宋" w:hAnsi="仿宋" w:cs="仿宋"/>
          <w:color w:val="000000"/>
          <w:sz w:val="27"/>
        </w:rPr>
        <w:t>。</w:t>
      </w:r>
    </w:p>
    <w:p w:rsidR="00A45C08" w:rsidRDefault="009A50F7">
      <w:pPr>
        <w:wordWrap w:val="0"/>
        <w:spacing w:line="380" w:lineRule="atLeast"/>
        <w:ind w:left="880"/>
        <w:textAlignment w:val="baseline"/>
        <w:rPr>
          <w:sz w:val="27"/>
        </w:rPr>
      </w:pPr>
      <w:r>
        <w:rPr>
          <w:rFonts w:ascii="仿宋" w:eastAsia="仿宋" w:hAnsi="仿宋" w:cs="仿宋"/>
          <w:color w:val="000000"/>
          <w:sz w:val="27"/>
        </w:rPr>
        <w:t xml:space="preserve">⑤  </w:t>
      </w:r>
      <w:r>
        <w:rPr>
          <w:rFonts w:ascii="仿宋" w:eastAsia="仿宋" w:hAnsi="仿宋" w:cs="仿宋"/>
          <w:color w:val="000000"/>
          <w:sz w:val="27"/>
        </w:rPr>
        <w:t>海凯，同上，</w:t>
      </w:r>
      <w:r>
        <w:rPr>
          <w:rFonts w:ascii="仿宋" w:eastAsia="仿宋" w:hAnsi="仿宋" w:cs="仿宋"/>
          <w:color w:val="000000"/>
          <w:sz w:val="27"/>
        </w:rPr>
        <w:t>p.86</w:t>
      </w:r>
      <w:r>
        <w:rPr>
          <w:rFonts w:ascii="仿宋" w:eastAsia="仿宋" w:hAnsi="仿宋" w:cs="仿宋"/>
          <w:color w:val="000000"/>
          <w:sz w:val="27"/>
        </w:rPr>
        <w:t>。</w:t>
      </w:r>
    </w:p>
    <w:p w:rsidR="00A45C08" w:rsidRDefault="009A50F7">
      <w:pPr>
        <w:wordWrap w:val="0"/>
        <w:spacing w:line="440" w:lineRule="atLeast"/>
        <w:ind w:right="240"/>
        <w:jc w:val="right"/>
        <w:textAlignment w:val="baseline"/>
        <w:rPr>
          <w:sz w:val="32"/>
        </w:rPr>
      </w:pPr>
      <w:r>
        <w:rPr>
          <w:rFonts w:ascii="楷体" w:eastAsia="楷体" w:hAnsi="楷体" w:cs="楷体"/>
          <w:color w:val="000000"/>
          <w:sz w:val="32"/>
        </w:rPr>
        <w:t>427</w:t>
      </w:r>
    </w:p>
    <w:p w:rsidR="00A45C08" w:rsidRDefault="00A45C08"/>
    <w:p w:rsidR="00A45C08" w:rsidRDefault="00A45C08">
      <w:pPr>
        <w:sectPr w:rsidR="00A45C08">
          <w:headerReference w:type="default" r:id="rId1012"/>
          <w:footerReference w:type="default" r:id="rId1013"/>
          <w:pgSz w:w="15660" w:h="23340"/>
          <w:pgMar w:top="1980" w:right="2040" w:bottom="1980" w:left="2040" w:header="1680" w:footer="1680" w:gutter="0"/>
          <w:cols w:space="720"/>
        </w:sectPr>
      </w:pPr>
    </w:p>
    <w:p w:rsidR="00A45C08" w:rsidRDefault="009A50F7">
      <w:pPr>
        <w:wordWrap w:val="0"/>
        <w:spacing w:before="980" w:line="740" w:lineRule="atLeast"/>
        <w:ind w:left="20" w:right="100"/>
        <w:textAlignment w:val="baseline"/>
        <w:rPr>
          <w:sz w:val="39"/>
        </w:rPr>
      </w:pPr>
      <w:r>
        <w:rPr>
          <w:rFonts w:ascii="宋体" w:eastAsia="宋体" w:hAnsi="宋体" w:cs="宋体"/>
          <w:color w:val="000000"/>
          <w:sz w:val="39"/>
        </w:rPr>
        <w:lastRenderedPageBreak/>
        <w:t>强薄膜和纤维；而且，更因为它们柔软得就像</w:t>
      </w:r>
      <w:r>
        <w:rPr>
          <w:rFonts w:ascii="宋体" w:eastAsia="宋体" w:hAnsi="宋体" w:cs="宋体"/>
          <w:color w:val="000000"/>
          <w:sz w:val="39"/>
        </w:rPr>
        <w:t>“</w:t>
      </w:r>
      <w:r>
        <w:rPr>
          <w:rFonts w:ascii="宋体" w:eastAsia="宋体" w:hAnsi="宋体" w:cs="宋体"/>
          <w:color w:val="000000"/>
          <w:sz w:val="39"/>
        </w:rPr>
        <w:t>细枝或弹簧</w:t>
      </w:r>
      <w:r>
        <w:rPr>
          <w:rFonts w:ascii="宋体" w:eastAsia="宋体" w:hAnsi="宋体" w:cs="宋体"/>
          <w:color w:val="000000"/>
          <w:sz w:val="39"/>
        </w:rPr>
        <w:t>片</w:t>
      </w:r>
      <w:r>
        <w:rPr>
          <w:rFonts w:ascii="宋体" w:eastAsia="宋体" w:hAnsi="宋体" w:cs="宋体"/>
          <w:color w:val="000000"/>
          <w:sz w:val="39"/>
        </w:rPr>
        <w:t>”</w:t>
      </w:r>
      <w:r>
        <w:rPr>
          <w:rFonts w:ascii="宋体" w:eastAsia="宋体" w:hAnsi="宋体" w:cs="宋体"/>
          <w:color w:val="000000"/>
          <w:sz w:val="39"/>
        </w:rPr>
        <w:t>，巩固了</w:t>
      </w:r>
      <w:r>
        <w:rPr>
          <w:rFonts w:ascii="宋体" w:eastAsia="宋体" w:hAnsi="宋体" w:cs="宋体"/>
          <w:color w:val="000000"/>
          <w:sz w:val="39"/>
        </w:rPr>
        <w:t>“</w:t>
      </w:r>
      <w:r>
        <w:rPr>
          <w:rFonts w:ascii="宋体" w:eastAsia="宋体" w:hAnsi="宋体" w:cs="宋体"/>
          <w:color w:val="000000"/>
          <w:sz w:val="39"/>
        </w:rPr>
        <w:t>薄膜的张力</w:t>
      </w:r>
      <w:r>
        <w:rPr>
          <w:rFonts w:ascii="宋体" w:eastAsia="宋体" w:hAnsi="宋体" w:cs="宋体"/>
          <w:color w:val="000000"/>
          <w:sz w:val="39"/>
        </w:rPr>
        <w:t>”</w:t>
      </w:r>
      <w:r>
        <w:rPr>
          <w:rFonts w:ascii="宋体" w:eastAsia="宋体" w:hAnsi="宋体" w:cs="宋体"/>
          <w:color w:val="000000"/>
          <w:sz w:val="39"/>
        </w:rPr>
        <w:t>，还使它们变得更有弹性。最后，因为它们是</w:t>
      </w:r>
      <w:r>
        <w:rPr>
          <w:rFonts w:ascii="宋体" w:eastAsia="宋体" w:hAnsi="宋体" w:cs="宋体"/>
          <w:color w:val="000000"/>
          <w:sz w:val="39"/>
        </w:rPr>
        <w:t>“</w:t>
      </w:r>
      <w:r>
        <w:rPr>
          <w:rFonts w:ascii="宋体" w:eastAsia="宋体" w:hAnsi="宋体" w:cs="宋体"/>
          <w:color w:val="000000"/>
          <w:sz w:val="39"/>
        </w:rPr>
        <w:t>气粒子</w:t>
      </w:r>
      <w:r>
        <w:rPr>
          <w:rFonts w:ascii="宋体" w:eastAsia="宋体" w:hAnsi="宋体" w:cs="宋体"/>
          <w:color w:val="000000"/>
          <w:sz w:val="39"/>
        </w:rPr>
        <w:t>”</w:t>
      </w:r>
      <w:r>
        <w:rPr>
          <w:rFonts w:ascii="宋体" w:eastAsia="宋体" w:hAnsi="宋体" w:cs="宋体"/>
          <w:color w:val="000000"/>
          <w:sz w:val="39"/>
        </w:rPr>
        <w:t>，所以便有能力密切地和神经髓相混，将之</w:t>
      </w:r>
      <w:r>
        <w:rPr>
          <w:rFonts w:ascii="宋体" w:eastAsia="宋体" w:hAnsi="宋体" w:cs="宋体"/>
          <w:color w:val="000000"/>
          <w:sz w:val="39"/>
        </w:rPr>
        <w:t>“</w:t>
      </w:r>
      <w:r>
        <w:rPr>
          <w:rFonts w:ascii="宋体" w:eastAsia="宋体" w:hAnsi="宋体" w:cs="宋体"/>
          <w:color w:val="000000"/>
          <w:sz w:val="39"/>
        </w:rPr>
        <w:t>修正</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改良</w:t>
      </w:r>
      <w:r>
        <w:rPr>
          <w:rFonts w:ascii="宋体" w:eastAsia="宋体" w:hAnsi="宋体" w:cs="宋体"/>
          <w:color w:val="000000"/>
          <w:sz w:val="39"/>
        </w:rPr>
        <w:t>”</w:t>
      </w:r>
      <w:r>
        <w:rPr>
          <w:rFonts w:ascii="宋体" w:eastAsia="宋体" w:hAnsi="宋体" w:cs="宋体"/>
          <w:color w:val="000000"/>
          <w:sz w:val="39"/>
        </w:rPr>
        <w:t>，贯注生气。</w:t>
      </w:r>
      <w:r>
        <w:rPr>
          <w:rFonts w:ascii="宋体" w:eastAsia="宋体" w:hAnsi="宋体" w:cs="宋体"/>
          <w:color w:val="000000"/>
          <w:sz w:val="39"/>
        </w:rPr>
        <w:t>⑥</w:t>
      </w:r>
    </w:p>
    <w:p w:rsidR="00A45C08" w:rsidRDefault="009A50F7">
      <w:pPr>
        <w:wordWrap w:val="0"/>
        <w:spacing w:line="740" w:lineRule="atLeast"/>
        <w:ind w:left="20" w:firstLine="840"/>
        <w:textAlignment w:val="baseline"/>
        <w:rPr>
          <w:sz w:val="39"/>
        </w:rPr>
      </w:pPr>
      <w:r>
        <w:rPr>
          <w:rFonts w:ascii="宋体" w:eastAsia="宋体" w:hAnsi="宋体" w:cs="宋体"/>
          <w:color w:val="000000"/>
          <w:sz w:val="39"/>
        </w:rPr>
        <w:t>鸦片之效力作用于身体的全部，因为它在机体里由于化学变化而解体，而且通过这项变化，相连于一些依其正常与否便能决定健康或疾病的素质。鸦片之成为万用灵药，便是通过化学变化和生理再生的长段过程。然而，海凯不放弃鸦片的疗效来自它本质属性的想法。它像是内含着一个秘密，可以直接连通于生命之源。鸦片和疾病间的关系是双重的：一方面是间接、中介及衍生的关系，与一连串多样的机制有关，</w:t>
      </w:r>
      <w:r>
        <w:rPr>
          <w:rFonts w:ascii="宋体" w:eastAsia="宋体" w:hAnsi="宋体" w:cs="宋体"/>
          <w:color w:val="000000"/>
          <w:sz w:val="39"/>
        </w:rPr>
        <w:t>另一方面则是直接、立即，先于一切因果展演。这个原初关系来自鸦片内含的一项本质，一项精神</w:t>
      </w:r>
      <w:r>
        <w:rPr>
          <w:rFonts w:ascii="宋体" w:eastAsia="宋体" w:hAnsi="宋体" w:cs="宋体"/>
          <w:color w:val="000000"/>
          <w:sz w:val="39"/>
        </w:rPr>
        <w:t>————</w:t>
      </w:r>
      <w:r>
        <w:rPr>
          <w:rFonts w:ascii="宋体" w:eastAsia="宋体" w:hAnsi="宋体" w:cs="宋体"/>
          <w:color w:val="000000"/>
          <w:sz w:val="39"/>
        </w:rPr>
        <w:t>这是一个既具精神</w:t>
      </w:r>
      <w:r>
        <w:rPr>
          <w:rFonts w:ascii="宋体" w:eastAsia="宋体" w:hAnsi="宋体" w:cs="宋体"/>
          <w:color w:val="000000"/>
          <w:sz w:val="39"/>
        </w:rPr>
        <w:t>(spirituel)</w:t>
      </w:r>
      <w:r>
        <w:rPr>
          <w:rFonts w:ascii="宋体" w:eastAsia="宋体" w:hAnsi="宋体" w:cs="宋体"/>
          <w:color w:val="000000"/>
          <w:sz w:val="39"/>
        </w:rPr>
        <w:t>又会挥发</w:t>
      </w:r>
      <w:r>
        <w:rPr>
          <w:rFonts w:ascii="宋体" w:eastAsia="宋体" w:hAnsi="宋体" w:cs="宋体"/>
          <w:color w:val="000000"/>
          <w:sz w:val="39"/>
        </w:rPr>
        <w:t>(spiritueux)</w:t>
      </w:r>
      <w:r>
        <w:rPr>
          <w:rFonts w:ascii="宋体" w:eastAsia="宋体" w:hAnsi="宋体" w:cs="宋体"/>
          <w:color w:val="000000"/>
          <w:sz w:val="39"/>
        </w:rPr>
        <w:t>的元素</w:t>
      </w:r>
      <w:r>
        <w:rPr>
          <w:rFonts w:ascii="宋体" w:eastAsia="宋体" w:hAnsi="宋体" w:cs="宋体"/>
          <w:color w:val="000000"/>
          <w:sz w:val="39"/>
        </w:rPr>
        <w:t>——</w:t>
      </w:r>
      <w:r>
        <w:rPr>
          <w:rFonts w:ascii="宋体" w:eastAsia="宋体" w:hAnsi="宋体" w:cs="宋体"/>
          <w:color w:val="000000"/>
          <w:sz w:val="39"/>
        </w:rPr>
        <w:t>那其实便是生命之灵：</w:t>
      </w:r>
      <w:r>
        <w:rPr>
          <w:rFonts w:ascii="宋体" w:eastAsia="宋体" w:hAnsi="宋体" w:cs="宋体"/>
          <w:color w:val="000000"/>
          <w:sz w:val="39"/>
        </w:rPr>
        <w:t>“</w:t>
      </w:r>
      <w:r>
        <w:rPr>
          <w:rFonts w:ascii="宋体" w:eastAsia="宋体" w:hAnsi="宋体" w:cs="宋体"/>
          <w:color w:val="000000"/>
          <w:sz w:val="39"/>
        </w:rPr>
        <w:t>存于鸦片之中的血气</w:t>
      </w:r>
      <w:r>
        <w:rPr>
          <w:rFonts w:ascii="宋体" w:eastAsia="宋体" w:hAnsi="宋体" w:cs="宋体"/>
          <w:color w:val="000000"/>
          <w:sz w:val="39"/>
        </w:rPr>
        <w:t>”</w:t>
      </w:r>
      <w:r>
        <w:rPr>
          <w:rFonts w:ascii="宋体" w:eastAsia="宋体" w:hAnsi="宋体" w:cs="宋体"/>
          <w:color w:val="000000"/>
          <w:sz w:val="39"/>
        </w:rPr>
        <w:t>乃是</w:t>
      </w:r>
      <w:r>
        <w:rPr>
          <w:rFonts w:ascii="宋体" w:eastAsia="宋体" w:hAnsi="宋体" w:cs="宋体"/>
          <w:color w:val="000000"/>
          <w:sz w:val="39"/>
        </w:rPr>
        <w:t>“</w:t>
      </w:r>
      <w:r>
        <w:rPr>
          <w:rFonts w:ascii="宋体" w:eastAsia="宋体" w:hAnsi="宋体" w:cs="宋体"/>
          <w:color w:val="000000"/>
          <w:sz w:val="39"/>
        </w:rPr>
        <w:t>造物主烙印其中的生命之灵的忠实保管者</w:t>
      </w:r>
      <w:r>
        <w:rPr>
          <w:rFonts w:ascii="宋体" w:eastAsia="宋体" w:hAnsi="宋体" w:cs="宋体"/>
          <w:color w:val="000000"/>
          <w:sz w:val="39"/>
        </w:rPr>
        <w:t>……</w:t>
      </w:r>
      <w:r>
        <w:rPr>
          <w:rFonts w:ascii="宋体" w:eastAsia="宋体" w:hAnsi="宋体" w:cs="宋体"/>
          <w:color w:val="000000"/>
          <w:sz w:val="39"/>
        </w:rPr>
        <w:t>因为，造物主毕竟偏爱将活跃的精气托付给一棵树木</w:t>
      </w:r>
      <w:r>
        <w:rPr>
          <w:rFonts w:ascii="宋体" w:eastAsia="宋体" w:hAnsi="宋体" w:cs="宋体"/>
          <w:color w:val="000000"/>
          <w:sz w:val="39"/>
        </w:rPr>
        <w:t>(</w:t>
      </w:r>
      <w:r>
        <w:rPr>
          <w:rFonts w:ascii="宋体" w:eastAsia="宋体" w:hAnsi="宋体" w:cs="宋体"/>
          <w:color w:val="000000"/>
          <w:sz w:val="39"/>
        </w:rPr>
        <w:t>生命之树</w:t>
      </w:r>
      <w:r>
        <w:rPr>
          <w:rFonts w:ascii="宋体" w:eastAsia="宋体" w:hAnsi="宋体" w:cs="宋体"/>
          <w:color w:val="000000"/>
          <w:sz w:val="39"/>
        </w:rPr>
        <w:t>)</w:t>
      </w:r>
      <w:r>
        <w:rPr>
          <w:rFonts w:ascii="宋体" w:eastAsia="宋体" w:hAnsi="宋体" w:cs="宋体"/>
          <w:color w:val="000000"/>
          <w:sz w:val="39"/>
        </w:rPr>
        <w:t>，而且如果人一直保持纯洁无邪，这份精气便能维持他的健康，使他不死；那么，对于犯罪堕落的人类，也许它也把重赐人健康的精气托付给一棵植物。</w:t>
      </w:r>
      <w:r>
        <w:rPr>
          <w:rFonts w:ascii="宋体" w:eastAsia="宋体" w:hAnsi="宋体" w:cs="宋体"/>
          <w:color w:val="000000"/>
          <w:sz w:val="39"/>
        </w:rPr>
        <w:t>”⑦</w:t>
      </w:r>
      <w:r>
        <w:rPr>
          <w:rFonts w:ascii="宋体" w:eastAsia="宋体" w:hAnsi="宋体" w:cs="宋体"/>
          <w:color w:val="000000"/>
          <w:sz w:val="39"/>
        </w:rPr>
        <w:t>归根究底，鸦片因为一开始便是有益良物，才会具有效力。它</w:t>
      </w:r>
      <w:r>
        <w:rPr>
          <w:rFonts w:ascii="宋体" w:eastAsia="宋体" w:hAnsi="宋体" w:cs="宋体"/>
          <w:color w:val="000000"/>
          <w:sz w:val="39"/>
        </w:rPr>
        <w:t>遵循一个可见的自然机制而作用，但这是因为它具有自然的神秘秉赋。</w:t>
      </w:r>
    </w:p>
    <w:p w:rsidR="00A45C08" w:rsidRDefault="009A50F7">
      <w:pPr>
        <w:wordWrap w:val="0"/>
        <w:spacing w:line="740" w:lineRule="atLeast"/>
        <w:ind w:left="960"/>
        <w:textAlignment w:val="baseline"/>
        <w:rPr>
          <w:sz w:val="39"/>
        </w:rPr>
      </w:pPr>
      <w:r>
        <w:rPr>
          <w:rFonts w:ascii="宋体" w:eastAsia="宋体" w:hAnsi="宋体" w:cs="宋体"/>
          <w:color w:val="000000"/>
          <w:sz w:val="39"/>
        </w:rPr>
        <w:t>在整个</w:t>
      </w:r>
      <w:r>
        <w:rPr>
          <w:rFonts w:ascii="宋体" w:eastAsia="宋体" w:hAnsi="宋体" w:cs="宋体"/>
          <w:color w:val="000000"/>
          <w:sz w:val="39"/>
        </w:rPr>
        <w:t>18</w:t>
      </w:r>
      <w:r>
        <w:rPr>
          <w:rFonts w:ascii="宋体" w:eastAsia="宋体" w:hAnsi="宋体" w:cs="宋体"/>
          <w:color w:val="000000"/>
          <w:sz w:val="39"/>
        </w:rPr>
        <w:t>世纪之中，药物疗效的理念将会以自然这个</w:t>
      </w:r>
    </w:p>
    <w:p w:rsidR="00A45C08" w:rsidRDefault="009A50F7">
      <w:pPr>
        <w:wordWrap w:val="0"/>
        <w:spacing w:line="740" w:lineRule="atLeast"/>
        <w:ind w:left="140"/>
        <w:textAlignment w:val="baseline"/>
        <w:rPr>
          <w:sz w:val="39"/>
        </w:rPr>
      </w:pPr>
      <w:r>
        <w:rPr>
          <w:rFonts w:ascii="宋体" w:eastAsia="宋体" w:hAnsi="宋体" w:cs="宋体"/>
          <w:color w:val="000000"/>
          <w:sz w:val="39"/>
          <w:u w:val="single"/>
        </w:rPr>
        <w:t xml:space="preserve">              </w:t>
      </w:r>
    </w:p>
    <w:p w:rsidR="00A45C08" w:rsidRDefault="00A45C08">
      <w:pPr>
        <w:wordWrap w:val="0"/>
        <w:spacing w:line="360" w:lineRule="exact"/>
        <w:textAlignment w:val="baseline"/>
        <w:rPr>
          <w:sz w:val="31"/>
        </w:rPr>
      </w:pPr>
    </w:p>
    <w:p w:rsidR="00A45C08" w:rsidRDefault="009A50F7">
      <w:pPr>
        <w:wordWrap w:val="0"/>
        <w:spacing w:line="420" w:lineRule="atLeast"/>
        <w:ind w:left="700"/>
        <w:textAlignment w:val="baseline"/>
        <w:rPr>
          <w:sz w:val="31"/>
        </w:rPr>
      </w:pPr>
      <w:r>
        <w:rPr>
          <w:rFonts w:ascii="仿宋" w:eastAsia="仿宋" w:hAnsi="仿宋" w:cs="仿宋"/>
          <w:color w:val="000000"/>
          <w:sz w:val="31"/>
        </w:rPr>
        <w:t xml:space="preserve">⑥ </w:t>
      </w:r>
      <w:r>
        <w:rPr>
          <w:rFonts w:ascii="仿宋" w:eastAsia="仿宋" w:hAnsi="仿宋" w:cs="仿宋"/>
          <w:color w:val="000000"/>
          <w:sz w:val="31"/>
        </w:rPr>
        <w:t>海凯，前引书，</w:t>
      </w:r>
      <w:r>
        <w:rPr>
          <w:rFonts w:ascii="仿宋" w:eastAsia="仿宋" w:hAnsi="仿宋" w:cs="仿宋"/>
          <w:color w:val="000000"/>
          <w:sz w:val="31"/>
        </w:rPr>
        <w:t>p.87</w:t>
      </w:r>
      <w:r>
        <w:rPr>
          <w:rFonts w:ascii="仿宋" w:eastAsia="仿宋" w:hAnsi="仿宋" w:cs="仿宋"/>
          <w:color w:val="000000"/>
          <w:sz w:val="31"/>
        </w:rPr>
        <w:t>。</w:t>
      </w:r>
    </w:p>
    <w:p w:rsidR="00A45C08" w:rsidRDefault="009A50F7">
      <w:pPr>
        <w:wordWrap w:val="0"/>
        <w:spacing w:line="420" w:lineRule="atLeast"/>
        <w:ind w:left="700"/>
        <w:textAlignment w:val="baseline"/>
        <w:rPr>
          <w:sz w:val="31"/>
        </w:rPr>
      </w:pPr>
      <w:r>
        <w:rPr>
          <w:rFonts w:ascii="仿宋" w:eastAsia="仿宋" w:hAnsi="仿宋" w:cs="仿宋"/>
          <w:color w:val="000000"/>
          <w:sz w:val="31"/>
        </w:rPr>
        <w:t xml:space="preserve">⑦ </w:t>
      </w:r>
      <w:r>
        <w:rPr>
          <w:rFonts w:ascii="仿宋" w:eastAsia="仿宋" w:hAnsi="仿宋" w:cs="仿宋"/>
          <w:color w:val="000000"/>
          <w:sz w:val="31"/>
        </w:rPr>
        <w:t>同上，</w:t>
      </w:r>
      <w:r>
        <w:rPr>
          <w:rFonts w:ascii="仿宋" w:eastAsia="仿宋" w:hAnsi="仿宋" w:cs="仿宋"/>
          <w:color w:val="000000"/>
          <w:sz w:val="31"/>
        </w:rPr>
        <w:t>pp.87—88</w:t>
      </w:r>
      <w:r>
        <w:rPr>
          <w:rFonts w:ascii="仿宋" w:eastAsia="仿宋" w:hAnsi="仿宋" w:cs="仿宋"/>
          <w:color w:val="000000"/>
          <w:sz w:val="31"/>
        </w:rPr>
        <w:t>。</w:t>
      </w:r>
    </w:p>
    <w:p w:rsidR="00A45C08" w:rsidRDefault="009A50F7">
      <w:pPr>
        <w:wordWrap w:val="0"/>
        <w:spacing w:line="480" w:lineRule="atLeast"/>
        <w:ind w:left="300"/>
        <w:textAlignment w:val="baseline"/>
        <w:rPr>
          <w:sz w:val="35"/>
        </w:rPr>
      </w:pPr>
      <w:r>
        <w:rPr>
          <w:rFonts w:ascii="楷体" w:eastAsia="楷体" w:hAnsi="楷体" w:cs="楷体"/>
          <w:color w:val="000000"/>
          <w:sz w:val="35"/>
        </w:rPr>
        <w:t>428</w:t>
      </w:r>
    </w:p>
    <w:p w:rsidR="00A45C08" w:rsidRDefault="00A45C08"/>
    <w:p w:rsidR="00A45C08" w:rsidRDefault="00A45C08">
      <w:pPr>
        <w:sectPr w:rsidR="00A45C08">
          <w:headerReference w:type="default" r:id="rId1014"/>
          <w:footerReference w:type="default" r:id="rId1015"/>
          <w:pgSz w:w="15660" w:h="23340"/>
          <w:pgMar w:top="1980" w:right="2140" w:bottom="1980" w:left="2140" w:header="1680" w:footer="1680" w:gutter="0"/>
          <w:cols w:space="720"/>
        </w:sectPr>
      </w:pPr>
    </w:p>
    <w:p w:rsidR="00A45C08" w:rsidRDefault="009A50F7">
      <w:pPr>
        <w:wordWrap w:val="0"/>
        <w:spacing w:before="860" w:line="660" w:lineRule="atLeast"/>
        <w:ind w:left="180"/>
        <w:textAlignment w:val="baseline"/>
        <w:rPr>
          <w:sz w:val="42"/>
        </w:rPr>
      </w:pPr>
      <w:r>
        <w:rPr>
          <w:rFonts w:ascii="宋体" w:eastAsia="宋体" w:hAnsi="宋体" w:cs="宋体"/>
          <w:color w:val="000000"/>
          <w:sz w:val="42"/>
        </w:rPr>
        <w:lastRenderedPageBreak/>
        <w:t>主题作为发展中心，但却也永远逃不开上述的模棱两可。药物的作用模式，遵循的是一种自然的、铺陈的开展方式；但它的作用原则，却是一种本质上的接近、一种和自然之间的原初关联、对自然原则的开放。</w:t>
      </w:r>
      <w:r>
        <w:rPr>
          <w:rFonts w:ascii="宋体" w:eastAsia="宋体" w:hAnsi="宋体" w:cs="宋体"/>
          <w:color w:val="000000"/>
          <w:sz w:val="42"/>
        </w:rPr>
        <w:t>⑧</w:t>
      </w:r>
      <w:r>
        <w:rPr>
          <w:rFonts w:ascii="宋体" w:eastAsia="宋体" w:hAnsi="宋体" w:cs="宋体"/>
          <w:color w:val="000000"/>
          <w:sz w:val="42"/>
        </w:rPr>
        <w:t>我们必须以这种暧昧去理解</w:t>
      </w:r>
      <w:r>
        <w:rPr>
          <w:rFonts w:ascii="宋体" w:eastAsia="宋体" w:hAnsi="宋体" w:cs="宋体"/>
          <w:color w:val="000000"/>
          <w:sz w:val="42"/>
        </w:rPr>
        <w:t>18</w:t>
      </w:r>
      <w:r>
        <w:rPr>
          <w:rFonts w:ascii="宋体" w:eastAsia="宋体" w:hAnsi="宋体" w:cs="宋体"/>
          <w:color w:val="000000"/>
          <w:sz w:val="42"/>
        </w:rPr>
        <w:t>世纪对各种</w:t>
      </w:r>
      <w:r>
        <w:rPr>
          <w:rFonts w:ascii="宋体" w:eastAsia="宋体" w:hAnsi="宋体" w:cs="宋体"/>
          <w:color w:val="000000"/>
          <w:sz w:val="42"/>
        </w:rPr>
        <w:t>“</w:t>
      </w:r>
      <w:r>
        <w:rPr>
          <w:rFonts w:ascii="宋体" w:eastAsia="宋体" w:hAnsi="宋体" w:cs="宋体"/>
          <w:color w:val="000000"/>
          <w:sz w:val="42"/>
        </w:rPr>
        <w:t>自然</w:t>
      </w:r>
      <w:r>
        <w:rPr>
          <w:rFonts w:ascii="宋体" w:eastAsia="宋体" w:hAnsi="宋体" w:cs="宋体"/>
          <w:color w:val="000000"/>
          <w:sz w:val="42"/>
        </w:rPr>
        <w:t>”</w:t>
      </w:r>
      <w:r>
        <w:rPr>
          <w:rFonts w:ascii="宋体" w:eastAsia="宋体" w:hAnsi="宋体" w:cs="宋体"/>
          <w:color w:val="000000"/>
          <w:sz w:val="42"/>
        </w:rPr>
        <w:t>药剂连续给与的特别着重。它们之所以被称作是</w:t>
      </w:r>
      <w:r>
        <w:rPr>
          <w:rFonts w:ascii="宋体" w:eastAsia="宋体" w:hAnsi="宋体" w:cs="宋体"/>
          <w:color w:val="000000"/>
          <w:sz w:val="42"/>
        </w:rPr>
        <w:t>“</w:t>
      </w:r>
      <w:r>
        <w:rPr>
          <w:rFonts w:ascii="宋体" w:eastAsia="宋体" w:hAnsi="宋体" w:cs="宋体"/>
          <w:color w:val="000000"/>
          <w:sz w:val="42"/>
        </w:rPr>
        <w:t>自然的</w:t>
      </w:r>
      <w:r>
        <w:rPr>
          <w:rFonts w:ascii="宋体" w:eastAsia="宋体" w:hAnsi="宋体" w:cs="宋体"/>
          <w:color w:val="000000"/>
          <w:sz w:val="42"/>
        </w:rPr>
        <w:t>”</w:t>
      </w:r>
      <w:r>
        <w:rPr>
          <w:rFonts w:ascii="宋体" w:eastAsia="宋体" w:hAnsi="宋体" w:cs="宋体"/>
          <w:color w:val="000000"/>
          <w:sz w:val="42"/>
        </w:rPr>
        <w:t>，一方面意味着它们的原则隐藏于自然之中，然而其结果对于自然哲学来说，却又是显而易见：这便是空气、水、以太和电流。在以上的每一个治疗主题之中，万灵丹之理念仍然存留。就像我们前面所见到的，这个理念有所变形，但对于特殊药物，对于和特殊症状和独特病因直接相关的局部效应，它却一直构成研究上的障碍。</w:t>
      </w:r>
      <w:r>
        <w:rPr>
          <w:rFonts w:ascii="宋体" w:eastAsia="宋体" w:hAnsi="宋体" w:cs="宋体"/>
          <w:color w:val="000000"/>
          <w:sz w:val="42"/>
        </w:rPr>
        <w:t>18</w:t>
      </w:r>
      <w:r>
        <w:rPr>
          <w:rFonts w:ascii="宋体" w:eastAsia="宋体" w:hAnsi="宋体" w:cs="宋体"/>
          <w:color w:val="000000"/>
          <w:sz w:val="42"/>
        </w:rPr>
        <w:t>世纪之中，治疗的世界大部分仍停留于这个抽象的概括性的空间之中。</w:t>
      </w:r>
    </w:p>
    <w:p w:rsidR="00A45C08" w:rsidRDefault="009A50F7">
      <w:pPr>
        <w:wordWrap w:val="0"/>
        <w:spacing w:line="660" w:lineRule="atLeast"/>
        <w:ind w:left="180" w:firstLine="880"/>
        <w:textAlignment w:val="baseline"/>
        <w:rPr>
          <w:sz w:val="42"/>
        </w:rPr>
      </w:pPr>
      <w:r>
        <w:rPr>
          <w:rFonts w:ascii="宋体" w:eastAsia="宋体" w:hAnsi="宋体" w:cs="宋体"/>
          <w:color w:val="000000"/>
          <w:sz w:val="42"/>
        </w:rPr>
        <w:t>但这也只是部分的现象。相对于万灵丹的特权地位，特殊效应的局部特权自从中世纪以来，持</w:t>
      </w:r>
      <w:r>
        <w:rPr>
          <w:rFonts w:ascii="宋体" w:eastAsia="宋体" w:hAnsi="宋体" w:cs="宋体"/>
          <w:color w:val="000000"/>
          <w:sz w:val="42"/>
        </w:rPr>
        <w:t>续与之对立。疾病是个小宇宙，自然则是个大宇宙，两者之间，长久以来就划出了一个连线网络，建立和维系着一个错综复杂的应和体系。这是一个古老的理念，它认为世上没有一种疾病的形态，没有一种病痛的面貌，不能为人消除，只要我们有机会找到它的反制物</w:t>
      </w:r>
      <w:r>
        <w:rPr>
          <w:rFonts w:ascii="宋体" w:eastAsia="宋体" w:hAnsi="宋体" w:cs="宋体"/>
          <w:color w:val="000000"/>
          <w:sz w:val="42"/>
        </w:rPr>
        <w:t>(antidote)</w:t>
      </w:r>
      <w:r>
        <w:rPr>
          <w:rFonts w:ascii="宋体" w:eastAsia="宋体" w:hAnsi="宋体" w:cs="宋体"/>
          <w:color w:val="000000"/>
          <w:sz w:val="42"/>
        </w:rPr>
        <w:t>。这个反制物一定存在，但它可能存于自然某个无限偏僻的角落。病痛并不存于简单状态；它永远是已经受到补偿：</w:t>
      </w:r>
      <w:r>
        <w:rPr>
          <w:rFonts w:ascii="宋体" w:eastAsia="宋体" w:hAnsi="宋体" w:cs="宋体"/>
          <w:color w:val="000000"/>
          <w:sz w:val="42"/>
        </w:rPr>
        <w:t>“</w:t>
      </w:r>
      <w:r>
        <w:rPr>
          <w:rFonts w:ascii="宋体" w:eastAsia="宋体" w:hAnsi="宋体" w:cs="宋体"/>
          <w:color w:val="000000"/>
          <w:sz w:val="42"/>
        </w:rPr>
        <w:t>过去，草本植物对疯子有益，对刽子手则有</w:t>
      </w:r>
    </w:p>
    <w:p w:rsidR="00A45C08" w:rsidRDefault="009A50F7">
      <w:pPr>
        <w:wordWrap w:val="0"/>
        <w:spacing w:line="660" w:lineRule="atLeast"/>
        <w:ind w:left="22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60" w:lineRule="atLeast"/>
        <w:ind w:left="180" w:firstLine="640"/>
        <w:textAlignment w:val="baseline"/>
        <w:rPr>
          <w:sz w:val="29"/>
        </w:rPr>
      </w:pPr>
      <w:r>
        <w:rPr>
          <w:rFonts w:ascii="仿宋" w:eastAsia="仿宋" w:hAnsi="仿宋" w:cs="仿宋"/>
          <w:color w:val="000000"/>
          <w:sz w:val="29"/>
        </w:rPr>
        <w:t xml:space="preserve">⑧  </w:t>
      </w:r>
      <w:r>
        <w:rPr>
          <w:rFonts w:ascii="仿宋" w:eastAsia="仿宋" w:hAnsi="仿宋" w:cs="仿宋"/>
          <w:color w:val="000000"/>
          <w:sz w:val="29"/>
        </w:rPr>
        <w:t>批评者的理由和辩护者相同。詹姆斯</w:t>
      </w:r>
      <w:r>
        <w:rPr>
          <w:rFonts w:ascii="仿宋" w:eastAsia="仿宋" w:hAnsi="仿宋" w:cs="仿宋"/>
          <w:color w:val="000000"/>
          <w:sz w:val="29"/>
        </w:rPr>
        <w:t>(</w:t>
      </w:r>
      <w:r>
        <w:rPr>
          <w:rFonts w:ascii="仿宋" w:eastAsia="仿宋" w:hAnsi="仿宋" w:cs="仿宋"/>
          <w:color w:val="000000"/>
          <w:sz w:val="29"/>
        </w:rPr>
        <w:t>辞典</w:t>
      </w:r>
      <w:r>
        <w:rPr>
          <w:rFonts w:ascii="仿宋" w:eastAsia="仿宋" w:hAnsi="仿宋" w:cs="仿宋"/>
          <w:color w:val="000000"/>
          <w:sz w:val="29"/>
        </w:rPr>
        <w:t>)</w:t>
      </w:r>
      <w:r>
        <w:rPr>
          <w:rFonts w:ascii="仿宋" w:eastAsia="仿宋" w:hAnsi="仿宋" w:cs="仿宋"/>
          <w:color w:val="000000"/>
          <w:sz w:val="29"/>
        </w:rPr>
        <w:t>认为鸦片会促进躁狂：</w:t>
      </w:r>
      <w:r>
        <w:rPr>
          <w:rFonts w:ascii="仿宋" w:eastAsia="仿宋" w:hAnsi="仿宋" w:cs="仿宋"/>
          <w:color w:val="000000"/>
          <w:sz w:val="29"/>
        </w:rPr>
        <w:t>“</w:t>
      </w:r>
      <w:r>
        <w:rPr>
          <w:rFonts w:ascii="仿宋" w:eastAsia="仿宋" w:hAnsi="仿宋" w:cs="仿宋"/>
          <w:color w:val="000000"/>
          <w:sz w:val="29"/>
        </w:rPr>
        <w:t>因为，这种药物之中</w:t>
      </w:r>
      <w:r>
        <w:rPr>
          <w:rFonts w:ascii="仿宋" w:eastAsia="仿宋" w:hAnsi="仿宋" w:cs="仿宋"/>
          <w:color w:val="000000"/>
          <w:sz w:val="29"/>
        </w:rPr>
        <w:t>，含有大量的挥发性硫，而那是自然的大敌。</w:t>
      </w:r>
      <w:r>
        <w:rPr>
          <w:rFonts w:ascii="仿宋" w:eastAsia="仿宋" w:hAnsi="仿宋" w:cs="仿宋"/>
          <w:color w:val="000000"/>
          <w:sz w:val="29"/>
        </w:rPr>
        <w:t>”(</w:t>
      </w:r>
      <w:r>
        <w:rPr>
          <w:rFonts w:ascii="仿宋" w:eastAsia="仿宋" w:hAnsi="仿宋" w:cs="仿宋"/>
          <w:color w:val="000000"/>
          <w:sz w:val="29"/>
        </w:rPr>
        <w:t>《医学科学辞典》</w:t>
      </w:r>
      <w:r>
        <w:rPr>
          <w:rFonts w:ascii="楷体" w:eastAsia="楷体" w:hAnsi="楷体" w:cs="楷体"/>
          <w:color w:val="000000"/>
          <w:sz w:val="29"/>
        </w:rPr>
        <w:t>(Dictionnaire des sciences médicales)</w:t>
      </w:r>
      <w:r>
        <w:rPr>
          <w:rFonts w:ascii="楷体" w:eastAsia="楷体" w:hAnsi="楷体" w:cs="楷体"/>
          <w:color w:val="000000"/>
          <w:sz w:val="29"/>
        </w:rPr>
        <w:t>，前引言</w:t>
      </w:r>
      <w:r>
        <w:rPr>
          <w:rFonts w:ascii="楷体" w:eastAsia="楷体" w:hAnsi="楷体" w:cs="楷体"/>
          <w:color w:val="000000"/>
          <w:sz w:val="29"/>
        </w:rPr>
        <w:t>)</w:t>
      </w:r>
    </w:p>
    <w:p w:rsidR="00A45C08" w:rsidRDefault="009A50F7">
      <w:pPr>
        <w:wordWrap w:val="0"/>
        <w:spacing w:line="440" w:lineRule="atLeast"/>
        <w:ind w:right="200"/>
        <w:jc w:val="right"/>
        <w:textAlignment w:val="baseline"/>
        <w:rPr>
          <w:sz w:val="33"/>
        </w:rPr>
      </w:pPr>
      <w:r>
        <w:rPr>
          <w:rFonts w:ascii="仿宋" w:eastAsia="仿宋" w:hAnsi="仿宋" w:cs="仿宋"/>
          <w:color w:val="000000"/>
          <w:sz w:val="33"/>
        </w:rPr>
        <w:t>429</w:t>
      </w:r>
    </w:p>
    <w:p w:rsidR="00A45C08" w:rsidRDefault="00A45C08"/>
    <w:p w:rsidR="00A45C08" w:rsidRDefault="00A45C08">
      <w:pPr>
        <w:sectPr w:rsidR="00A45C08">
          <w:headerReference w:type="default" r:id="rId1016"/>
          <w:footerReference w:type="default" r:id="rId1017"/>
          <w:pgSz w:w="15660" w:h="23340"/>
          <w:pgMar w:top="1980" w:right="2080" w:bottom="1980" w:left="2080" w:header="1680" w:footer="1680" w:gutter="0"/>
          <w:cols w:space="720"/>
        </w:sectPr>
      </w:pPr>
    </w:p>
    <w:p w:rsidR="00A45C08" w:rsidRDefault="009A50F7">
      <w:pPr>
        <w:wordWrap w:val="0"/>
        <w:spacing w:before="880" w:line="660" w:lineRule="atLeast"/>
        <w:ind w:right="20"/>
        <w:textAlignment w:val="baseline"/>
        <w:rPr>
          <w:sz w:val="42"/>
        </w:rPr>
      </w:pPr>
      <w:r>
        <w:rPr>
          <w:rFonts w:ascii="宋体" w:eastAsia="宋体" w:hAnsi="宋体" w:cs="宋体"/>
          <w:color w:val="000000"/>
          <w:sz w:val="42"/>
        </w:rPr>
        <w:lastRenderedPageBreak/>
        <w:t>害。</w:t>
      </w:r>
      <w:r>
        <w:rPr>
          <w:rFonts w:ascii="宋体" w:eastAsia="宋体" w:hAnsi="宋体" w:cs="宋体"/>
          <w:color w:val="000000"/>
          <w:sz w:val="42"/>
        </w:rPr>
        <w:t>”</w:t>
      </w:r>
      <w:r>
        <w:rPr>
          <w:rFonts w:ascii="宋体" w:eastAsia="宋体" w:hAnsi="宋体" w:cs="宋体"/>
          <w:color w:val="000000"/>
          <w:sz w:val="42"/>
        </w:rPr>
        <w:t>很快地，植物和盐的用处会被人用理性风格的药学加以重新诠释，而它和它所要治疗的机体错乱，则以一种铺陈开展的关系相连结。不过，古典时代仍有一个区域，对这个理念进行着抵抗：这便是疯狂的领域。长久以来，疯狂仍和世界智慧分布于自然秘密中的宇宙元素，保持直接的联系。而且还有一个出奇的地方：疯狂大部分的立即反制物，并非植物</w:t>
      </w:r>
      <w:r>
        <w:rPr>
          <w:rFonts w:ascii="宋体" w:eastAsia="宋体" w:hAnsi="宋体" w:cs="宋体"/>
          <w:color w:val="000000"/>
          <w:sz w:val="42"/>
        </w:rPr>
        <w:t>，而是人身或矿物之类。仿佛，精神错乱令人不安的力量，使得它在病理形态之中具有独特的地位，因此它的疗剂只能是自然最深藏的秘密，或是相反，只能是组成可见人形最微妙的精华。作为身心双重的现象，人特有的烙痕几乎是一种原罪，既是败坏的记号，却又令人想起原初的堕落，疯狂只能被人和他作为罪人的必死肉身所治愈。不过，古典的想像力尚未完全排除疯狂和最幽微、最阴暗的力量间有所关联的主题。这个主题使它看来像是由地底深处向上喷冒，而在那样的地方，欲望和噩梦保持醒觉。疯狂因此和石头、宝石相关：所有这些暧昧的宝藏，它们的光芒同时携带着</w:t>
      </w:r>
      <w:r>
        <w:rPr>
          <w:rFonts w:ascii="宋体" w:eastAsia="宋体" w:hAnsi="宋体" w:cs="宋体"/>
          <w:color w:val="000000"/>
          <w:sz w:val="42"/>
        </w:rPr>
        <w:t>财富和诅咒；它们生动夺目的色彩圈围的则是一段暗夜。这些道德性和想像性的主题，长期保持完全的活力。这一点无疑解释为何在古典时代的基底处，我们还会看到人身和矿物药剂的出现，而且为何人们还是顽固地把它们应用于疯狂的治疗，虽然这样做会和当时大部分的医学概念相抵触。</w:t>
      </w:r>
    </w:p>
    <w:p w:rsidR="00A45C08" w:rsidRDefault="009A50F7">
      <w:pPr>
        <w:wordWrap w:val="0"/>
        <w:spacing w:line="660" w:lineRule="atLeast"/>
        <w:ind w:firstLine="880"/>
        <w:textAlignment w:val="baseline"/>
        <w:rPr>
          <w:sz w:val="42"/>
        </w:rPr>
      </w:pPr>
      <w:r>
        <w:rPr>
          <w:rFonts w:ascii="宋体" w:eastAsia="宋体" w:hAnsi="宋体" w:cs="宋体"/>
          <w:color w:val="000000"/>
          <w:sz w:val="42"/>
        </w:rPr>
        <w:t>1683</w:t>
      </w:r>
      <w:r>
        <w:rPr>
          <w:rFonts w:ascii="宋体" w:eastAsia="宋体" w:hAnsi="宋体" w:cs="宋体"/>
          <w:color w:val="000000"/>
          <w:sz w:val="42"/>
        </w:rPr>
        <w:t>年，尚</w:t>
      </w:r>
      <w:r>
        <w:rPr>
          <w:rFonts w:ascii="宋体" w:eastAsia="宋体" w:hAnsi="宋体" w:cs="宋体"/>
          <w:color w:val="000000"/>
          <w:sz w:val="42"/>
        </w:rPr>
        <w:t>·</w:t>
      </w:r>
      <w:r>
        <w:rPr>
          <w:rFonts w:ascii="宋体" w:eastAsia="宋体" w:hAnsi="宋体" w:cs="宋体"/>
          <w:color w:val="000000"/>
          <w:sz w:val="42"/>
        </w:rPr>
        <w:t>德</w:t>
      </w:r>
      <w:r>
        <w:rPr>
          <w:rFonts w:ascii="宋体" w:eastAsia="宋体" w:hAnsi="宋体" w:cs="宋体"/>
          <w:color w:val="000000"/>
          <w:sz w:val="42"/>
        </w:rPr>
        <w:t>·</w:t>
      </w:r>
      <w:r>
        <w:rPr>
          <w:rFonts w:ascii="宋体" w:eastAsia="宋体" w:hAnsi="宋体" w:cs="宋体"/>
          <w:color w:val="000000"/>
          <w:sz w:val="42"/>
        </w:rPr>
        <w:t>赛尔</w:t>
      </w:r>
      <w:r>
        <w:rPr>
          <w:rFonts w:ascii="宋体" w:eastAsia="宋体" w:hAnsi="宋体" w:cs="宋体"/>
          <w:color w:val="000000"/>
          <w:sz w:val="42"/>
        </w:rPr>
        <w:t>(Jean de Serres)</w:t>
      </w:r>
      <w:r>
        <w:rPr>
          <w:rFonts w:ascii="宋体" w:eastAsia="宋体" w:hAnsi="宋体" w:cs="宋体"/>
          <w:color w:val="000000"/>
          <w:sz w:val="42"/>
        </w:rPr>
        <w:t>还在翻译尚</w:t>
      </w:r>
      <w:r>
        <w:rPr>
          <w:rFonts w:ascii="宋体" w:eastAsia="宋体" w:hAnsi="宋体" w:cs="宋体"/>
          <w:color w:val="000000"/>
          <w:sz w:val="42"/>
        </w:rPr>
        <w:t>·</w:t>
      </w:r>
      <w:r>
        <w:rPr>
          <w:rFonts w:ascii="宋体" w:eastAsia="宋体" w:hAnsi="宋体" w:cs="宋体"/>
          <w:color w:val="000000"/>
          <w:sz w:val="42"/>
        </w:rPr>
        <w:t>勒</w:t>
      </w:r>
      <w:r>
        <w:rPr>
          <w:rFonts w:ascii="TimesNewRoman" w:eastAsia="TimesNewRoman" w:hAnsi="TimesNewRoman" w:cs="TimesNewRoman"/>
          <w:color w:val="000000"/>
          <w:sz w:val="42"/>
        </w:rPr>
        <w:t>努</w:t>
      </w:r>
      <w:r>
        <w:rPr>
          <w:rFonts w:ascii="TimesNewRoman" w:eastAsia="TimesNewRoman" w:hAnsi="TimesNewRoman" w:cs="TimesNewRoman"/>
          <w:color w:val="000000"/>
          <w:sz w:val="42"/>
        </w:rPr>
        <w:t>(Jean Renou)</w:t>
      </w:r>
      <w:r>
        <w:rPr>
          <w:rFonts w:ascii="TimesNewRoman" w:eastAsia="TimesNewRoman" w:hAnsi="TimesNewRoman" w:cs="TimesNewRoman"/>
          <w:color w:val="000000"/>
          <w:sz w:val="42"/>
        </w:rPr>
        <w:t>著名的《药学作品集》</w:t>
      </w:r>
      <w:r>
        <w:rPr>
          <w:rFonts w:ascii="TimesNewRoman" w:eastAsia="TimesNewRoman" w:hAnsi="TimesNewRoman" w:cs="TimesNewRoman"/>
          <w:color w:val="000000"/>
          <w:sz w:val="42"/>
        </w:rPr>
        <w:t>(OE uvres pharmaceu-</w:t>
      </w:r>
      <w:r>
        <w:rPr>
          <w:rFonts w:ascii="宋体" w:eastAsia="宋体" w:hAnsi="宋体" w:cs="宋体"/>
          <w:color w:val="000000"/>
          <w:sz w:val="42"/>
        </w:rPr>
        <w:t>tiques)</w:t>
      </w:r>
      <w:r>
        <w:rPr>
          <w:rFonts w:ascii="宋体" w:eastAsia="宋体" w:hAnsi="宋体" w:cs="宋体"/>
          <w:color w:val="000000"/>
          <w:sz w:val="42"/>
        </w:rPr>
        <w:t>。这里面提出</w:t>
      </w:r>
      <w:r>
        <w:rPr>
          <w:rFonts w:ascii="宋体" w:eastAsia="宋体" w:hAnsi="宋体" w:cs="宋体"/>
          <w:color w:val="000000"/>
          <w:sz w:val="42"/>
        </w:rPr>
        <w:t>“</w:t>
      </w:r>
      <w:r>
        <w:rPr>
          <w:rFonts w:ascii="宋体" w:eastAsia="宋体" w:hAnsi="宋体" w:cs="宋体"/>
          <w:color w:val="000000"/>
          <w:sz w:val="42"/>
        </w:rPr>
        <w:t>自然的创造者，以其神圣大能，为每一</w:t>
      </w:r>
      <w:r>
        <w:rPr>
          <w:rFonts w:ascii="宋体" w:eastAsia="宋体" w:hAnsi="宋体" w:cs="宋体"/>
          <w:color w:val="000000"/>
          <w:sz w:val="42"/>
        </w:rPr>
        <w:t>个宝石贯注了某些特殊而美妙的效能，这是为何国王和王子们必得将其布满王冠</w:t>
      </w:r>
      <w:r>
        <w:rPr>
          <w:rFonts w:ascii="宋体" w:eastAsia="宋体" w:hAnsi="宋体" w:cs="宋体"/>
          <w:color w:val="000000"/>
          <w:sz w:val="42"/>
        </w:rPr>
        <w:t>……</w:t>
      </w:r>
      <w:r>
        <w:rPr>
          <w:rFonts w:ascii="宋体" w:eastAsia="宋体" w:hAnsi="宋体" w:cs="宋体"/>
          <w:color w:val="000000"/>
          <w:sz w:val="42"/>
        </w:rPr>
        <w:t>如此他们便能不受魔力侵扰、治愈</w:t>
      </w:r>
      <w:r>
        <w:rPr>
          <w:rFonts w:ascii="仿宋" w:eastAsia="仿宋" w:hAnsi="仿宋" w:cs="仿宋"/>
          <w:color w:val="000000"/>
          <w:sz w:val="42"/>
        </w:rPr>
        <w:t>430</w:t>
      </w:r>
    </w:p>
    <w:p w:rsidR="00A45C08" w:rsidRDefault="00A45C08"/>
    <w:p w:rsidR="00A45C08" w:rsidRDefault="00A45C08">
      <w:pPr>
        <w:sectPr w:rsidR="00A45C08">
          <w:headerReference w:type="default" r:id="rId1018"/>
          <w:footerReference w:type="default" r:id="rId1019"/>
          <w:pgSz w:w="15660" w:h="23340"/>
          <w:pgMar w:top="1980" w:right="2160" w:bottom="1980" w:left="2160" w:header="1680" w:footer="1680" w:gutter="0"/>
          <w:cols w:space="720"/>
        </w:sectPr>
      </w:pPr>
    </w:p>
    <w:p w:rsidR="00A45C08" w:rsidRDefault="009A50F7">
      <w:pPr>
        <w:wordWrap w:val="0"/>
        <w:spacing w:before="960" w:line="680" w:lineRule="atLeast"/>
        <w:ind w:left="140"/>
        <w:textAlignment w:val="baseline"/>
        <w:rPr>
          <w:sz w:val="42"/>
        </w:rPr>
      </w:pPr>
      <w:r>
        <w:rPr>
          <w:rFonts w:ascii="宋体" w:eastAsia="宋体" w:hAnsi="宋体" w:cs="宋体"/>
          <w:color w:val="000000"/>
          <w:sz w:val="42"/>
        </w:rPr>
        <w:lastRenderedPageBreak/>
        <w:t>多种疾病、保持其健康</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⑨</w:t>
      </w:r>
      <w:r>
        <w:rPr>
          <w:rFonts w:ascii="宋体" w:eastAsia="宋体" w:hAnsi="宋体" w:cs="宋体"/>
          <w:color w:val="000000"/>
          <w:sz w:val="42"/>
        </w:rPr>
        <w:t>譬如天青石</w:t>
      </w:r>
      <w:r>
        <w:rPr>
          <w:rFonts w:ascii="宋体" w:eastAsia="宋体" w:hAnsi="宋体" w:cs="宋体"/>
          <w:color w:val="000000"/>
          <w:sz w:val="42"/>
        </w:rPr>
        <w:t>(lapis-lazuli)</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戴着它，不但可以增强眼力，还能使心情轻松；把它清洗，并以适当方式处理，它便能毫无危险地净化忧郁液。</w:t>
      </w:r>
      <w:r>
        <w:rPr>
          <w:rFonts w:ascii="宋体" w:eastAsia="宋体" w:hAnsi="宋体" w:cs="宋体"/>
          <w:color w:val="000000"/>
          <w:sz w:val="42"/>
        </w:rPr>
        <w:t>”</w:t>
      </w:r>
      <w:r>
        <w:rPr>
          <w:rFonts w:ascii="宋体" w:eastAsia="宋体" w:hAnsi="宋体" w:cs="宋体"/>
          <w:color w:val="000000"/>
          <w:sz w:val="42"/>
        </w:rPr>
        <w:t>在所有的宝石之中，祖母绿</w:t>
      </w:r>
      <w:r>
        <w:rPr>
          <w:rFonts w:ascii="宋体" w:eastAsia="宋体" w:hAnsi="宋体" w:cs="宋体"/>
          <w:color w:val="000000"/>
          <w:sz w:val="42"/>
        </w:rPr>
        <w:t>(émeraude)</w:t>
      </w:r>
      <w:r>
        <w:rPr>
          <w:rFonts w:ascii="宋体" w:eastAsia="宋体" w:hAnsi="宋体" w:cs="宋体"/>
          <w:color w:val="000000"/>
          <w:sz w:val="42"/>
        </w:rPr>
        <w:t>的效力最多，但也最具两面性。它最主要的效力在于看照智慧和德性本身；依照尚</w:t>
      </w:r>
      <w:r>
        <w:rPr>
          <w:rFonts w:ascii="宋体" w:eastAsia="宋体" w:hAnsi="宋体" w:cs="宋体"/>
          <w:color w:val="000000"/>
          <w:sz w:val="42"/>
        </w:rPr>
        <w:t>·</w:t>
      </w:r>
      <w:r>
        <w:rPr>
          <w:rFonts w:ascii="宋体" w:eastAsia="宋体" w:hAnsi="宋体" w:cs="宋体"/>
          <w:color w:val="000000"/>
          <w:sz w:val="42"/>
        </w:rPr>
        <w:t>勒努的说法，</w:t>
      </w:r>
      <w:r>
        <w:rPr>
          <w:rFonts w:ascii="宋体" w:eastAsia="宋体" w:hAnsi="宋体" w:cs="宋体"/>
          <w:color w:val="000000"/>
          <w:sz w:val="42"/>
        </w:rPr>
        <w:t>“</w:t>
      </w:r>
      <w:r>
        <w:rPr>
          <w:rFonts w:ascii="宋体" w:eastAsia="宋体" w:hAnsi="宋体" w:cs="宋体"/>
          <w:color w:val="000000"/>
          <w:sz w:val="42"/>
        </w:rPr>
        <w:t>如果用镶金戒指把它戴在手指上，不但可以防止癫痫，</w:t>
      </w:r>
      <w:r>
        <w:rPr>
          <w:rFonts w:ascii="宋体" w:eastAsia="宋体" w:hAnsi="宋体" w:cs="宋体"/>
          <w:color w:val="000000"/>
          <w:sz w:val="42"/>
        </w:rPr>
        <w:t>还能增强记忆和抵制淫欲。因为有个故事说，一位匈牙利国王在和妻子做爱之时，感觉到指头上所戴的美丽祖母绿宝石，在两人的交战之中裂成三块。这种宝石是这么地喜爱贞洁。</w:t>
      </w:r>
      <w:r>
        <w:rPr>
          <w:rFonts w:ascii="宋体" w:eastAsia="宋体" w:hAnsi="宋体" w:cs="宋体"/>
          <w:color w:val="000000"/>
          <w:sz w:val="42"/>
        </w:rPr>
        <w:t>”⑩</w:t>
      </w:r>
      <w:r>
        <w:rPr>
          <w:rFonts w:ascii="宋体" w:eastAsia="宋体" w:hAnsi="宋体" w:cs="宋体"/>
          <w:color w:val="000000"/>
          <w:sz w:val="42"/>
        </w:rPr>
        <w:t>当然，这一套信仰体系，如果不是仍然以明显方式残留于</w:t>
      </w:r>
      <w:r>
        <w:rPr>
          <w:rFonts w:ascii="宋体" w:eastAsia="宋体" w:hAnsi="宋体" w:cs="宋体"/>
          <w:color w:val="000000"/>
          <w:sz w:val="42"/>
        </w:rPr>
        <w:t>17</w:t>
      </w:r>
      <w:r>
        <w:rPr>
          <w:rFonts w:ascii="宋体" w:eastAsia="宋体" w:hAnsi="宋体" w:cs="宋体"/>
          <w:color w:val="000000"/>
          <w:sz w:val="42"/>
        </w:rPr>
        <w:t>、</w:t>
      </w:r>
      <w:r>
        <w:rPr>
          <w:rFonts w:ascii="宋体" w:eastAsia="宋体" w:hAnsi="宋体" w:cs="宋体"/>
          <w:color w:val="000000"/>
          <w:sz w:val="42"/>
        </w:rPr>
        <w:t>18</w:t>
      </w:r>
      <w:r>
        <w:rPr>
          <w:rFonts w:ascii="宋体" w:eastAsia="宋体" w:hAnsi="宋体" w:cs="宋体"/>
          <w:color w:val="000000"/>
          <w:sz w:val="42"/>
        </w:rPr>
        <w:t>世纪的药典以及医学论著之中，它们一点也不值得被我们引述。不过，人们也把那些明显具有魔法意义的实务手段搁置一旁，这也是无可置疑之事。莱姆里</w:t>
      </w:r>
      <w:r>
        <w:rPr>
          <w:rFonts w:ascii="宋体" w:eastAsia="宋体" w:hAnsi="宋体" w:cs="宋体"/>
          <w:color w:val="000000"/>
          <w:sz w:val="42"/>
        </w:rPr>
        <w:t>(Lemery)</w:t>
      </w:r>
      <w:r>
        <w:rPr>
          <w:rFonts w:ascii="宋体" w:eastAsia="宋体" w:hAnsi="宋体" w:cs="宋体"/>
          <w:color w:val="000000"/>
          <w:sz w:val="42"/>
        </w:rPr>
        <w:t>在他《药典》</w:t>
      </w:r>
      <w:r>
        <w:rPr>
          <w:rFonts w:ascii="宋体" w:eastAsia="宋体" w:hAnsi="宋体" w:cs="宋体"/>
          <w:color w:val="000000"/>
          <w:sz w:val="42"/>
        </w:rPr>
        <w:t>(Dictionnaire des drogues)</w:t>
      </w:r>
      <w:r>
        <w:rPr>
          <w:rFonts w:ascii="宋体" w:eastAsia="宋体" w:hAnsi="宋体" w:cs="宋体"/>
          <w:color w:val="000000"/>
          <w:sz w:val="42"/>
        </w:rPr>
        <w:t>中，就拒绝采信祖母绿所有被人假设的属性：</w:t>
      </w:r>
      <w:r>
        <w:rPr>
          <w:rFonts w:ascii="宋体" w:eastAsia="宋体" w:hAnsi="宋体" w:cs="宋体"/>
          <w:color w:val="000000"/>
          <w:sz w:val="42"/>
        </w:rPr>
        <w:t>“</w:t>
      </w:r>
      <w:r>
        <w:rPr>
          <w:rFonts w:ascii="宋体" w:eastAsia="宋体" w:hAnsi="宋体" w:cs="宋体"/>
          <w:color w:val="000000"/>
          <w:sz w:val="42"/>
        </w:rPr>
        <w:t>人们宣称把祖母绿放在护身符里，不</w:t>
      </w:r>
      <w:r>
        <w:rPr>
          <w:rFonts w:ascii="宋体" w:eastAsia="宋体" w:hAnsi="宋体" w:cs="宋体"/>
          <w:color w:val="000000"/>
          <w:sz w:val="42"/>
        </w:rPr>
        <w:t>但可以对癫痫起良好作用，还可以促进分娩，但以上这些特质纯属想像。</w:t>
      </w:r>
      <w:r>
        <w:rPr>
          <w:rFonts w:ascii="宋体" w:eastAsia="宋体" w:hAnsi="宋体" w:cs="宋体"/>
          <w:color w:val="000000"/>
          <w:sz w:val="42"/>
        </w:rPr>
        <w:t>”</w:t>
      </w:r>
      <w:r>
        <w:rPr>
          <w:rFonts w:ascii="宋体" w:eastAsia="宋体" w:hAnsi="宋体" w:cs="宋体"/>
          <w:color w:val="000000"/>
          <w:sz w:val="42"/>
        </w:rPr>
        <w:t>然而，如果人们否认护身符可以作为其效力的中介，宝石的所有效能却没有被人完全取消；它被还原为一种自然元素，而其效能则成为难以觉察的精髓。不过这种精髓的秘密可以被提炼出来。把祖母绿戴在手指上不会有用；但如果把它混入胃碱、血中体液、神经血气之中，就会产生明确</w:t>
      </w:r>
    </w:p>
    <w:p w:rsidR="00A45C08" w:rsidRDefault="009A50F7">
      <w:pPr>
        <w:wordWrap w:val="0"/>
        <w:spacing w:line="480" w:lineRule="atLeast"/>
        <w:ind w:left="180"/>
        <w:textAlignment w:val="baseline"/>
        <w:rPr>
          <w:sz w:val="31"/>
        </w:rPr>
      </w:pPr>
      <w:r>
        <w:rPr>
          <w:rFonts w:ascii="宋体" w:eastAsia="宋体" w:hAnsi="宋体" w:cs="宋体"/>
          <w:color w:val="000000"/>
          <w:sz w:val="31"/>
          <w:u w:val="single"/>
        </w:rPr>
        <w:t xml:space="preserve">                  </w:t>
      </w:r>
    </w:p>
    <w:p w:rsidR="00A45C08" w:rsidRDefault="009A50F7">
      <w:pPr>
        <w:wordWrap w:val="0"/>
        <w:spacing w:before="280" w:line="480" w:lineRule="atLeast"/>
        <w:ind w:left="140" w:right="40" w:firstLine="580"/>
        <w:textAlignment w:val="baseline"/>
        <w:rPr>
          <w:sz w:val="31"/>
        </w:rPr>
      </w:pPr>
      <w:r>
        <w:rPr>
          <w:rFonts w:ascii="TimesNewRoman" w:eastAsia="TimesNewRoman" w:hAnsi="TimesNewRoman" w:cs="TimesNewRoman"/>
          <w:color w:val="000000"/>
          <w:sz w:val="31"/>
        </w:rPr>
        <w:t>⑨</w:t>
      </w:r>
      <w:r>
        <w:rPr>
          <w:rFonts w:ascii="TimesNewRoman" w:eastAsia="TimesNewRoman" w:hAnsi="TimesNewRoman" w:cs="TimesNewRoman"/>
          <w:color w:val="000000"/>
          <w:sz w:val="31"/>
        </w:rPr>
        <w:t>尚</w:t>
      </w:r>
      <w:r>
        <w:rPr>
          <w:rFonts w:ascii="TimesNewRoman" w:eastAsia="TimesNewRoman" w:hAnsi="TimesNewRoman" w:cs="TimesNewRoman"/>
          <w:color w:val="000000"/>
          <w:sz w:val="31"/>
        </w:rPr>
        <w:t>·</w:t>
      </w:r>
      <w:r>
        <w:rPr>
          <w:rFonts w:ascii="TimesNewRoman" w:eastAsia="TimesNewRoman" w:hAnsi="TimesNewRoman" w:cs="TimesNewRoman"/>
          <w:color w:val="000000"/>
          <w:sz w:val="31"/>
        </w:rPr>
        <w:t>勒努，</w:t>
      </w:r>
      <w:r>
        <w:rPr>
          <w:rFonts w:ascii="TimesNewRoman" w:eastAsia="TimesNewRoman" w:hAnsi="TimesNewRoman" w:cs="TimesNewRoman"/>
          <w:color w:val="000000"/>
          <w:sz w:val="31"/>
        </w:rPr>
        <w:t>(</w:t>
      </w:r>
      <w:r>
        <w:rPr>
          <w:rFonts w:ascii="TimesNewRoman" w:eastAsia="TimesNewRoman" w:hAnsi="TimesNewRoman" w:cs="TimesNewRoman"/>
          <w:color w:val="000000"/>
          <w:sz w:val="31"/>
        </w:rPr>
        <w:t>药学作品集</w:t>
      </w:r>
      <w:r>
        <w:rPr>
          <w:rFonts w:ascii="TimesNewRoman" w:eastAsia="TimesNewRoman" w:hAnsi="TimesNewRoman" w:cs="TimesNewRoman"/>
          <w:color w:val="000000"/>
          <w:sz w:val="31"/>
        </w:rPr>
        <w:t>)(OE uvres pharmaceutiques),</w:t>
      </w:r>
      <w:r>
        <w:rPr>
          <w:rFonts w:ascii="TimesNewRoman" w:eastAsia="TimesNewRoman" w:hAnsi="TimesNewRoman" w:cs="TimesNewRoman"/>
          <w:color w:val="000000"/>
          <w:sz w:val="31"/>
        </w:rPr>
        <w:t>尚</w:t>
      </w:r>
      <w:r>
        <w:rPr>
          <w:rFonts w:ascii="TimesNewRoman" w:eastAsia="TimesNewRoman" w:hAnsi="TimesNewRoman" w:cs="TimesNewRoman"/>
          <w:color w:val="000000"/>
          <w:sz w:val="31"/>
        </w:rPr>
        <w:t>·</w:t>
      </w:r>
      <w:r>
        <w:rPr>
          <w:rFonts w:ascii="TimesNewRoman" w:eastAsia="TimesNewRoman" w:hAnsi="TimesNewRoman" w:cs="TimesNewRoman"/>
          <w:color w:val="000000"/>
          <w:sz w:val="31"/>
        </w:rPr>
        <w:t>德</w:t>
      </w:r>
      <w:r>
        <w:rPr>
          <w:rFonts w:ascii="TimesNewRoman" w:eastAsia="TimesNewRoman" w:hAnsi="TimesNewRoman" w:cs="TimesNewRoman"/>
          <w:color w:val="000000"/>
          <w:sz w:val="31"/>
        </w:rPr>
        <w:t>·</w:t>
      </w:r>
      <w:r>
        <w:rPr>
          <w:rFonts w:ascii="TimesNewRoman" w:eastAsia="TimesNewRoman" w:hAnsi="TimesNewRoman" w:cs="TimesNewRoman"/>
          <w:color w:val="000000"/>
          <w:sz w:val="31"/>
        </w:rPr>
        <w:t>赛尔译，</w:t>
      </w:r>
      <w:r>
        <w:rPr>
          <w:rFonts w:ascii="TimesNewRoman" w:eastAsia="TimesNewRoman" w:hAnsi="TimesNewRoman" w:cs="TimesNewRoman"/>
          <w:color w:val="000000"/>
          <w:sz w:val="31"/>
        </w:rPr>
        <w:t>Lyon,1638,p.405</w:t>
      </w:r>
      <w:r>
        <w:rPr>
          <w:rFonts w:ascii="TimesNewRoman" w:eastAsia="TimesNewRoman" w:hAnsi="TimesNewRoman" w:cs="TimesNewRoman"/>
          <w:color w:val="000000"/>
          <w:sz w:val="31"/>
        </w:rPr>
        <w:t>。</w:t>
      </w:r>
    </w:p>
    <w:p w:rsidR="00A45C08" w:rsidRDefault="009A50F7">
      <w:pPr>
        <w:wordWrap w:val="0"/>
        <w:spacing w:line="500" w:lineRule="atLeast"/>
        <w:ind w:left="140" w:firstLine="580"/>
        <w:textAlignment w:val="baseline"/>
        <w:rPr>
          <w:sz w:val="29"/>
        </w:rPr>
      </w:pPr>
      <w:r>
        <w:rPr>
          <w:rFonts w:ascii="TimesNewRoman" w:eastAsia="TimesNewRoman" w:hAnsi="TimesNewRoman" w:cs="TimesNewRoman"/>
          <w:color w:val="000000"/>
          <w:sz w:val="29"/>
        </w:rPr>
        <w:t>⑩</w:t>
      </w:r>
      <w:r>
        <w:rPr>
          <w:rFonts w:ascii="TimesNewRoman" w:eastAsia="TimesNewRoman" w:hAnsi="TimesNewRoman" w:cs="TimesNewRoman"/>
          <w:color w:val="000000"/>
          <w:sz w:val="29"/>
        </w:rPr>
        <w:t>尚</w:t>
      </w:r>
      <w:r>
        <w:rPr>
          <w:rFonts w:ascii="TimesNewRoman" w:eastAsia="TimesNewRoman" w:hAnsi="TimesNewRoman" w:cs="TimesNewRoman"/>
          <w:color w:val="000000"/>
          <w:sz w:val="29"/>
        </w:rPr>
        <w:t>·</w:t>
      </w:r>
      <w:r>
        <w:rPr>
          <w:rFonts w:ascii="TimesNewRoman" w:eastAsia="TimesNewRoman" w:hAnsi="TimesNewRoman" w:cs="TimesNewRoman"/>
          <w:color w:val="000000"/>
          <w:sz w:val="29"/>
        </w:rPr>
        <w:t>勒努，</w:t>
      </w:r>
      <w:r>
        <w:rPr>
          <w:rFonts w:ascii="TimesNewRoman" w:eastAsia="TimesNewRoman" w:hAnsi="TimesNewRoman" w:cs="TimesNewRoman"/>
          <w:color w:val="000000"/>
          <w:sz w:val="29"/>
        </w:rPr>
        <w:t>(</w:t>
      </w:r>
      <w:r>
        <w:rPr>
          <w:rFonts w:ascii="TimesNewRoman" w:eastAsia="TimesNewRoman" w:hAnsi="TimesNewRoman" w:cs="TimesNewRoman"/>
          <w:color w:val="000000"/>
          <w:sz w:val="29"/>
        </w:rPr>
        <w:t>药学作品集</w:t>
      </w:r>
      <w:r>
        <w:rPr>
          <w:rFonts w:ascii="TimesNewRoman" w:eastAsia="TimesNewRoman" w:hAnsi="TimesNewRoman" w:cs="TimesNewRoman"/>
          <w:color w:val="000000"/>
          <w:sz w:val="29"/>
        </w:rPr>
        <w:t>)(OE uvres pharmaceutiques),pp.406—413</w:t>
      </w:r>
      <w:r>
        <w:rPr>
          <w:rFonts w:ascii="TimesNewRoman" w:eastAsia="TimesNewRoman" w:hAnsi="TimesNewRoman" w:cs="TimesNewRoman"/>
          <w:color w:val="000000"/>
          <w:sz w:val="29"/>
        </w:rPr>
        <w:t>。</w:t>
      </w:r>
      <w:r>
        <w:rPr>
          <w:rFonts w:ascii="TimesNewRoman" w:eastAsia="TimesNewRoman" w:hAnsi="TimesNewRoman" w:cs="TimesNewRoman"/>
          <w:color w:val="000000"/>
          <w:sz w:val="29"/>
        </w:rPr>
        <w:t xml:space="preserve"> Albert</w:t>
      </w:r>
      <w:r>
        <w:rPr>
          <w:rFonts w:ascii="仿宋" w:eastAsia="仿宋" w:hAnsi="仿宋" w:cs="仿宋"/>
          <w:color w:val="000000"/>
          <w:sz w:val="29"/>
        </w:rPr>
        <w:t xml:space="preserve">de Bollsdat </w:t>
      </w:r>
      <w:r>
        <w:rPr>
          <w:rFonts w:ascii="仿宋" w:eastAsia="仿宋" w:hAnsi="仿宋" w:cs="仿宋"/>
          <w:color w:val="000000"/>
          <w:sz w:val="29"/>
        </w:rPr>
        <w:t>在很久以前便说过，贵橄榄石</w:t>
      </w:r>
      <w:r>
        <w:rPr>
          <w:rFonts w:ascii="仿宋" w:eastAsia="仿宋" w:hAnsi="仿宋" w:cs="仿宋"/>
          <w:color w:val="000000"/>
          <w:sz w:val="29"/>
        </w:rPr>
        <w:t>“</w:t>
      </w:r>
      <w:r>
        <w:rPr>
          <w:rFonts w:ascii="仿宋" w:eastAsia="仿宋" w:hAnsi="仿宋" w:cs="仿宋"/>
          <w:color w:val="000000"/>
          <w:sz w:val="29"/>
        </w:rPr>
        <w:t>可以增加智慧，驱除疯狂</w:t>
      </w:r>
      <w:r>
        <w:rPr>
          <w:rFonts w:ascii="仿宋" w:eastAsia="仿宋" w:hAnsi="仿宋" w:cs="仿宋"/>
          <w:color w:val="000000"/>
          <w:sz w:val="29"/>
        </w:rPr>
        <w:t>"</w:t>
      </w:r>
      <w:r>
        <w:rPr>
          <w:rFonts w:ascii="仿宋" w:eastAsia="仿宋" w:hAnsi="仿宋" w:cs="仿宋"/>
          <w:color w:val="000000"/>
          <w:sz w:val="29"/>
        </w:rPr>
        <w:t>，</w:t>
      </w:r>
      <w:r>
        <w:rPr>
          <w:rFonts w:ascii="仿宋" w:eastAsia="仿宋" w:hAnsi="仿宋" w:cs="仿宋"/>
          <w:color w:val="000000"/>
          <w:sz w:val="29"/>
        </w:rPr>
        <w:t xml:space="preserve"> Barthélemy(</w:t>
      </w:r>
      <w:r>
        <w:rPr>
          <w:rFonts w:ascii="仿宋" w:eastAsia="仿宋" w:hAnsi="仿宋" w:cs="仿宋"/>
          <w:color w:val="000000"/>
          <w:sz w:val="29"/>
        </w:rPr>
        <w:t>《物性》</w:t>
      </w:r>
      <w:r>
        <w:rPr>
          <w:rFonts w:ascii="仿宋" w:eastAsia="仿宋" w:hAnsi="仿宋" w:cs="仿宋"/>
          <w:color w:val="000000"/>
          <w:sz w:val="29"/>
        </w:rPr>
        <w:t>(De proprietatibus rerum))</w:t>
      </w:r>
      <w:r>
        <w:rPr>
          <w:rFonts w:ascii="仿宋" w:eastAsia="仿宋" w:hAnsi="仿宋" w:cs="仿宋"/>
          <w:color w:val="000000"/>
          <w:sz w:val="29"/>
        </w:rPr>
        <w:t>也已提出黄玉有消除癫狂之效。</w:t>
      </w:r>
    </w:p>
    <w:p w:rsidR="00A45C08" w:rsidRDefault="009A50F7">
      <w:pPr>
        <w:wordWrap w:val="0"/>
        <w:spacing w:line="440" w:lineRule="atLeast"/>
        <w:ind w:right="240"/>
        <w:jc w:val="right"/>
        <w:textAlignment w:val="baseline"/>
        <w:rPr>
          <w:sz w:val="32"/>
        </w:rPr>
      </w:pPr>
      <w:r>
        <w:rPr>
          <w:rFonts w:ascii="宋体" w:eastAsia="宋体" w:hAnsi="宋体" w:cs="宋体"/>
          <w:color w:val="000000"/>
          <w:sz w:val="32"/>
        </w:rPr>
        <w:lastRenderedPageBreak/>
        <w:t>431</w:t>
      </w:r>
    </w:p>
    <w:p w:rsidR="00A45C08" w:rsidRDefault="00A45C08"/>
    <w:p w:rsidR="00A45C08" w:rsidRDefault="00A45C08">
      <w:pPr>
        <w:sectPr w:rsidR="00A45C08">
          <w:headerReference w:type="default" r:id="rId1020"/>
          <w:footerReference w:type="default" r:id="rId1021"/>
          <w:pgSz w:w="15660" w:h="23340"/>
          <w:pgMar w:top="1980" w:right="2100" w:bottom="1980" w:left="2100" w:header="1680" w:footer="1680" w:gutter="0"/>
          <w:cols w:space="720"/>
        </w:sectPr>
      </w:pPr>
    </w:p>
    <w:p w:rsidR="00A45C08" w:rsidRDefault="009A50F7">
      <w:pPr>
        <w:wordWrap w:val="0"/>
        <w:spacing w:before="800" w:line="680" w:lineRule="atLeast"/>
        <w:ind w:right="100"/>
        <w:textAlignment w:val="baseline"/>
        <w:rPr>
          <w:sz w:val="42"/>
        </w:rPr>
      </w:pPr>
      <w:r>
        <w:rPr>
          <w:rFonts w:ascii="宋体" w:eastAsia="宋体" w:hAnsi="宋体" w:cs="宋体"/>
          <w:color w:val="000000"/>
          <w:sz w:val="42"/>
        </w:rPr>
        <w:lastRenderedPageBreak/>
        <w:t>的效果，其效能也合于自然。我们再度引用莱姆里：</w:t>
      </w:r>
      <w:r>
        <w:rPr>
          <w:rFonts w:ascii="宋体" w:eastAsia="宋体" w:hAnsi="宋体" w:cs="宋体"/>
          <w:color w:val="000000"/>
          <w:sz w:val="42"/>
        </w:rPr>
        <w:t>“</w:t>
      </w:r>
      <w:r>
        <w:rPr>
          <w:rFonts w:ascii="宋体" w:eastAsia="宋体" w:hAnsi="宋体" w:cs="宋体"/>
          <w:color w:val="000000"/>
          <w:sz w:val="42"/>
        </w:rPr>
        <w:t>祖母绿经过仔细的研磨，由口服用，特别能缓和刺激性过强的体液。</w:t>
      </w:r>
      <w:r>
        <w:rPr>
          <w:rFonts w:ascii="宋体" w:eastAsia="宋体" w:hAnsi="宋体" w:cs="宋体"/>
          <w:color w:val="000000"/>
          <w:sz w:val="42"/>
        </w:rPr>
        <w:t>”⑪</w:t>
      </w:r>
    </w:p>
    <w:p w:rsidR="00A45C08" w:rsidRDefault="009A50F7">
      <w:pPr>
        <w:wordWrap w:val="0"/>
        <w:spacing w:line="680" w:lineRule="atLeast"/>
        <w:ind w:left="40" w:right="40" w:firstLine="860"/>
        <w:textAlignment w:val="baseline"/>
        <w:rPr>
          <w:sz w:val="42"/>
        </w:rPr>
      </w:pPr>
      <w:r>
        <w:rPr>
          <w:rFonts w:ascii="宋体" w:eastAsia="宋体" w:hAnsi="宋体" w:cs="宋体"/>
          <w:color w:val="000000"/>
          <w:sz w:val="42"/>
        </w:rPr>
        <w:t>人体虽然是和矿物极端相反的自然事物，但即使是在</w:t>
      </w:r>
      <w:r>
        <w:rPr>
          <w:rFonts w:ascii="宋体" w:eastAsia="宋体" w:hAnsi="宋体" w:cs="宋体"/>
          <w:color w:val="000000"/>
          <w:sz w:val="42"/>
        </w:rPr>
        <w:t>18</w:t>
      </w:r>
      <w:r>
        <w:rPr>
          <w:rFonts w:ascii="宋体" w:eastAsia="宋体" w:hAnsi="宋体" w:cs="宋体"/>
          <w:color w:val="000000"/>
          <w:sz w:val="42"/>
        </w:rPr>
        <w:t>世纪，它也一直</w:t>
      </w:r>
      <w:r>
        <w:rPr>
          <w:rFonts w:ascii="宋体" w:eastAsia="宋体" w:hAnsi="宋体" w:cs="宋体"/>
          <w:color w:val="000000"/>
          <w:sz w:val="42"/>
        </w:rPr>
        <w:t>被当作是治疗疯狂的特效药之一。在有机体所形成的复杂混合之中，自然的智慧必然隐藏着一些秘密，只有它们才能克服由人之疯狂所发明的混乱和奇想。这仍是一个古老的主题，它认为人是小宇宙。现在这个主题之中，又加入了作为生命和健康原则的外在世界元素；莱姆里观察到，在</w:t>
      </w:r>
      <w:r>
        <w:rPr>
          <w:rFonts w:ascii="宋体" w:eastAsia="宋体" w:hAnsi="宋体" w:cs="宋体"/>
          <w:color w:val="000000"/>
          <w:sz w:val="42"/>
        </w:rPr>
        <w:t>“</w:t>
      </w:r>
      <w:r>
        <w:rPr>
          <w:rFonts w:ascii="宋体" w:eastAsia="宋体" w:hAnsi="宋体" w:cs="宋体"/>
          <w:color w:val="000000"/>
          <w:sz w:val="42"/>
        </w:rPr>
        <w:t>人体所有的部位、在它的赘生物和其排泄物</w:t>
      </w:r>
      <w:r>
        <w:rPr>
          <w:rFonts w:ascii="宋体" w:eastAsia="宋体" w:hAnsi="宋体" w:cs="宋体"/>
          <w:color w:val="000000"/>
          <w:sz w:val="42"/>
        </w:rPr>
        <w:t>”</w:t>
      </w:r>
      <w:r>
        <w:rPr>
          <w:rFonts w:ascii="宋体" w:eastAsia="宋体" w:hAnsi="宋体" w:cs="宋体"/>
          <w:color w:val="000000"/>
          <w:sz w:val="42"/>
        </w:rPr>
        <w:t>之中，含有四大基质：那是，</w:t>
      </w:r>
      <w:r>
        <w:rPr>
          <w:rFonts w:ascii="宋体" w:eastAsia="宋体" w:hAnsi="宋体" w:cs="宋体"/>
          <w:color w:val="000000"/>
          <w:sz w:val="42"/>
        </w:rPr>
        <w:t>“</w:t>
      </w:r>
      <w:r>
        <w:rPr>
          <w:rFonts w:ascii="宋体" w:eastAsia="宋体" w:hAnsi="宋体" w:cs="宋体"/>
          <w:color w:val="000000"/>
          <w:sz w:val="42"/>
        </w:rPr>
        <w:t>油、挥发盐、包含和混合它们的淋巴液和土质</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⑫</w:t>
      </w:r>
      <w:r>
        <w:rPr>
          <w:rFonts w:ascii="宋体" w:eastAsia="宋体" w:hAnsi="宋体" w:cs="宋体"/>
          <w:color w:val="000000"/>
          <w:sz w:val="42"/>
        </w:rPr>
        <w:t>以人治人，这便是借由世界本身克制世界的错乱，借由智慧克制疯狂，借由自然克制反自然</w:t>
      </w:r>
      <w:r>
        <w:rPr>
          <w:rFonts w:ascii="宋体" w:eastAsia="宋体" w:hAnsi="宋体" w:cs="宋体"/>
          <w:color w:val="000000"/>
          <w:sz w:val="42"/>
        </w:rPr>
        <w:t>(antiphys-is)</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燃烧人的头发，让病人去闻，这样有益</w:t>
      </w:r>
      <w:r>
        <w:rPr>
          <w:rFonts w:ascii="宋体" w:eastAsia="宋体" w:hAnsi="宋体" w:cs="宋体"/>
          <w:color w:val="000000"/>
          <w:sz w:val="42"/>
        </w:rPr>
        <w:t>于克制气郁症</w:t>
      </w:r>
      <w:r>
        <w:rPr>
          <w:rFonts w:ascii="宋体" w:eastAsia="宋体" w:hAnsi="宋体" w:cs="宋体"/>
          <w:color w:val="000000"/>
          <w:sz w:val="42"/>
        </w:rPr>
        <w:t>……</w:t>
      </w:r>
      <w:r>
        <w:rPr>
          <w:rFonts w:ascii="宋体" w:eastAsia="宋体" w:hAnsi="宋体" w:cs="宋体"/>
          <w:color w:val="000000"/>
          <w:sz w:val="42"/>
        </w:rPr>
        <w:t>刚排放的尿液，则可治疗歇斯底里性的气郁症。</w:t>
      </w:r>
      <w:r>
        <w:rPr>
          <w:rFonts w:ascii="宋体" w:eastAsia="宋体" w:hAnsi="宋体" w:cs="宋体"/>
          <w:color w:val="000000"/>
          <w:sz w:val="42"/>
        </w:rPr>
        <w:t>”⑬</w:t>
      </w:r>
      <w:r>
        <w:rPr>
          <w:rFonts w:ascii="宋体" w:eastAsia="宋体" w:hAnsi="宋体" w:cs="宋体"/>
          <w:color w:val="000000"/>
          <w:sz w:val="42"/>
        </w:rPr>
        <w:t>人乳是最自然的食物，布雪</w:t>
      </w:r>
      <w:r>
        <w:rPr>
          <w:rFonts w:ascii="宋体" w:eastAsia="宋体" w:hAnsi="宋体" w:cs="宋体"/>
          <w:color w:val="000000"/>
          <w:sz w:val="42"/>
        </w:rPr>
        <w:t>(Buchoz)(</w:t>
      </w:r>
      <w:r>
        <w:rPr>
          <w:rFonts w:ascii="宋体" w:eastAsia="宋体" w:hAnsi="宋体" w:cs="宋体"/>
          <w:color w:val="000000"/>
          <w:sz w:val="42"/>
        </w:rPr>
        <w:t>跟从卢梭〔</w:t>
      </w:r>
      <w:r>
        <w:rPr>
          <w:rFonts w:ascii="宋体" w:eastAsia="宋体" w:hAnsi="宋体" w:cs="宋体"/>
          <w:color w:val="000000"/>
          <w:sz w:val="42"/>
        </w:rPr>
        <w:t>Rousseau</w:t>
      </w:r>
      <w:r>
        <w:rPr>
          <w:rFonts w:ascii="宋体" w:eastAsia="宋体" w:hAnsi="宋体" w:cs="宋体"/>
          <w:color w:val="000000"/>
          <w:sz w:val="42"/>
        </w:rPr>
        <w:t>〕的看法</w:t>
      </w:r>
      <w:r>
        <w:rPr>
          <w:rFonts w:ascii="宋体" w:eastAsia="宋体" w:hAnsi="宋体" w:cs="宋体"/>
          <w:color w:val="000000"/>
          <w:sz w:val="42"/>
        </w:rPr>
        <w:t>)</w:t>
      </w:r>
      <w:r>
        <w:rPr>
          <w:rFonts w:ascii="宋体" w:eastAsia="宋体" w:hAnsi="宋体" w:cs="宋体"/>
          <w:color w:val="000000"/>
          <w:sz w:val="42"/>
        </w:rPr>
        <w:t>认为它可以治疗所有神经病，而尿液则可治疗</w:t>
      </w:r>
      <w:r>
        <w:rPr>
          <w:rFonts w:ascii="宋体" w:eastAsia="宋体" w:hAnsi="宋体" w:cs="宋体"/>
          <w:color w:val="000000"/>
          <w:sz w:val="42"/>
        </w:rPr>
        <w:t>“</w:t>
      </w:r>
      <w:r>
        <w:rPr>
          <w:rFonts w:ascii="宋体" w:eastAsia="宋体" w:hAnsi="宋体" w:cs="宋体"/>
          <w:color w:val="000000"/>
          <w:sz w:val="42"/>
        </w:rPr>
        <w:t>任何形式的疑病症</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⑭</w:t>
      </w:r>
      <w:r>
        <w:rPr>
          <w:rFonts w:ascii="宋体" w:eastAsia="宋体" w:hAnsi="宋体" w:cs="宋体"/>
          <w:color w:val="000000"/>
          <w:sz w:val="42"/>
        </w:rPr>
        <w:t>但以最顽强方式，呼求人体疗方的，则是</w:t>
      </w:r>
    </w:p>
    <w:p w:rsidR="00A45C08" w:rsidRDefault="009A50F7">
      <w:pPr>
        <w:wordWrap w:val="0"/>
        <w:spacing w:line="580" w:lineRule="atLeast"/>
        <w:ind w:left="120"/>
        <w:textAlignment w:val="baseline"/>
        <w:rPr>
          <w:sz w:val="42"/>
        </w:rPr>
      </w:pPr>
      <w:r>
        <w:rPr>
          <w:rFonts w:ascii="宋体" w:eastAsia="宋体" w:hAnsi="宋体" w:cs="宋体"/>
          <w:color w:val="000000"/>
          <w:sz w:val="42"/>
          <w:u w:val="single"/>
        </w:rPr>
        <w:t xml:space="preserve">             </w:t>
      </w:r>
    </w:p>
    <w:p w:rsidR="00A45C08" w:rsidRDefault="009A50F7">
      <w:pPr>
        <w:wordWrap w:val="0"/>
        <w:spacing w:before="220" w:line="440" w:lineRule="atLeast"/>
        <w:ind w:left="40" w:right="40" w:firstLine="620"/>
        <w:textAlignment w:val="baseline"/>
        <w:rPr>
          <w:sz w:val="27"/>
        </w:rPr>
      </w:pPr>
      <w:r>
        <w:rPr>
          <w:rFonts w:ascii="楷体" w:eastAsia="楷体" w:hAnsi="楷体" w:cs="楷体"/>
          <w:color w:val="000000"/>
          <w:sz w:val="27"/>
        </w:rPr>
        <w:t xml:space="preserve">⑪  </w:t>
      </w:r>
      <w:r>
        <w:rPr>
          <w:rFonts w:ascii="楷体" w:eastAsia="楷体" w:hAnsi="楷体" w:cs="楷体"/>
          <w:color w:val="000000"/>
          <w:sz w:val="27"/>
        </w:rPr>
        <w:t>莱姆里，《原药大典》</w:t>
      </w:r>
      <w:r>
        <w:rPr>
          <w:rFonts w:ascii="楷体" w:eastAsia="楷体" w:hAnsi="楷体" w:cs="楷体"/>
          <w:color w:val="000000"/>
          <w:sz w:val="27"/>
        </w:rPr>
        <w:t>(Dictionnaire universel des drogues simples), éd.1759,p.821</w:t>
      </w:r>
      <w:r>
        <w:rPr>
          <w:rFonts w:ascii="楷体" w:eastAsia="楷体" w:hAnsi="楷体" w:cs="楷体"/>
          <w:color w:val="000000"/>
          <w:sz w:val="27"/>
        </w:rPr>
        <w:t>。亦参考德</w:t>
      </w:r>
      <w:r>
        <w:rPr>
          <w:rFonts w:ascii="楷体" w:eastAsia="楷体" w:hAnsi="楷体" w:cs="楷体"/>
          <w:color w:val="000000"/>
          <w:sz w:val="27"/>
        </w:rPr>
        <w:t>·</w:t>
      </w:r>
      <w:r>
        <w:rPr>
          <w:rFonts w:ascii="楷体" w:eastAsia="楷体" w:hAnsi="楷体" w:cs="楷体"/>
          <w:color w:val="000000"/>
          <w:sz w:val="27"/>
        </w:rPr>
        <w:t>塞维娜夫人</w:t>
      </w:r>
      <w:r>
        <w:rPr>
          <w:rFonts w:ascii="楷体" w:eastAsia="楷体" w:hAnsi="楷体" w:cs="楷体"/>
          <w:color w:val="000000"/>
          <w:sz w:val="27"/>
        </w:rPr>
        <w:t>(Mme De Sévigné)</w:t>
      </w:r>
      <w:r>
        <w:rPr>
          <w:rFonts w:ascii="楷体" w:eastAsia="楷体" w:hAnsi="楷体" w:cs="楷体"/>
          <w:color w:val="000000"/>
          <w:sz w:val="27"/>
        </w:rPr>
        <w:t>《作品集》</w:t>
      </w:r>
      <w:r>
        <w:rPr>
          <w:rFonts w:ascii="楷体" w:eastAsia="楷体" w:hAnsi="楷体" w:cs="楷体"/>
          <w:color w:val="000000"/>
          <w:sz w:val="27"/>
        </w:rPr>
        <w:t xml:space="preserve">(OE uvres), t. </w:t>
      </w:r>
      <w:r>
        <w:rPr>
          <w:rFonts w:ascii="楷体" w:eastAsia="楷体" w:hAnsi="楷体" w:cs="楷体"/>
          <w:color w:val="000000"/>
          <w:sz w:val="27"/>
        </w:rPr>
        <w:t>VII,p.411</w:t>
      </w:r>
      <w:r>
        <w:rPr>
          <w:rFonts w:ascii="楷体" w:eastAsia="楷体" w:hAnsi="楷体" w:cs="楷体"/>
          <w:color w:val="000000"/>
          <w:sz w:val="27"/>
        </w:rPr>
        <w:t>。</w:t>
      </w:r>
    </w:p>
    <w:p w:rsidR="00A45C08" w:rsidRDefault="009A50F7">
      <w:pPr>
        <w:wordWrap w:val="0"/>
        <w:spacing w:line="440" w:lineRule="atLeast"/>
        <w:ind w:left="40" w:right="40" w:firstLine="620"/>
        <w:textAlignment w:val="baseline"/>
        <w:rPr>
          <w:sz w:val="27"/>
        </w:rPr>
      </w:pPr>
      <w:r>
        <w:rPr>
          <w:rFonts w:ascii="楷体" w:eastAsia="楷体" w:hAnsi="楷体" w:cs="楷体"/>
          <w:color w:val="000000"/>
          <w:sz w:val="27"/>
        </w:rPr>
        <w:t xml:space="preserve">⑫  </w:t>
      </w:r>
      <w:r>
        <w:rPr>
          <w:rFonts w:ascii="楷体" w:eastAsia="楷体" w:hAnsi="楷体" w:cs="楷体"/>
          <w:color w:val="000000"/>
          <w:sz w:val="27"/>
        </w:rPr>
        <w:t>莱姆里，《药材大典》</w:t>
      </w:r>
      <w:r>
        <w:rPr>
          <w:rFonts w:ascii="楷体" w:eastAsia="楷体" w:hAnsi="楷体" w:cs="楷体"/>
          <w:color w:val="000000"/>
          <w:sz w:val="27"/>
        </w:rPr>
        <w:t>(Dictionnaire universel des drogues)</w:t>
      </w:r>
      <w:r>
        <w:rPr>
          <w:rFonts w:ascii="楷体" w:eastAsia="楷体" w:hAnsi="楷体" w:cs="楷体"/>
          <w:color w:val="000000"/>
          <w:sz w:val="27"/>
        </w:rPr>
        <w:t>，</w:t>
      </w:r>
      <w:r>
        <w:rPr>
          <w:rFonts w:ascii="楷体" w:eastAsia="楷体" w:hAnsi="楷体" w:cs="楷体"/>
          <w:color w:val="000000"/>
          <w:sz w:val="27"/>
        </w:rPr>
        <w:t>“</w:t>
      </w:r>
      <w:r>
        <w:rPr>
          <w:rFonts w:ascii="楷体" w:eastAsia="楷体" w:hAnsi="楷体" w:cs="楷体"/>
          <w:color w:val="000000"/>
          <w:sz w:val="27"/>
        </w:rPr>
        <w:t>人体材</w:t>
      </w:r>
      <w:r>
        <w:rPr>
          <w:rFonts w:ascii="楷体" w:eastAsia="楷体" w:hAnsi="楷体" w:cs="楷体"/>
          <w:color w:val="000000"/>
          <w:sz w:val="27"/>
        </w:rPr>
        <w:t>”(Homo)</w:t>
      </w:r>
      <w:r>
        <w:rPr>
          <w:rFonts w:ascii="仿宋" w:eastAsia="仿宋" w:hAnsi="仿宋" w:cs="仿宋"/>
          <w:color w:val="000000"/>
          <w:sz w:val="27"/>
        </w:rPr>
        <w:t>条</w:t>
      </w:r>
      <w:r>
        <w:rPr>
          <w:rFonts w:ascii="仿宋" w:eastAsia="仿宋" w:hAnsi="仿宋" w:cs="仿宋"/>
          <w:color w:val="000000"/>
          <w:sz w:val="27"/>
        </w:rPr>
        <w:t>, éd.1759,p.429</w:t>
      </w:r>
      <w:r>
        <w:rPr>
          <w:rFonts w:ascii="仿宋" w:eastAsia="仿宋" w:hAnsi="仿宋" w:cs="仿宋"/>
          <w:color w:val="000000"/>
          <w:sz w:val="27"/>
        </w:rPr>
        <w:t>。亦请参考</w:t>
      </w:r>
      <w:r>
        <w:rPr>
          <w:rFonts w:ascii="仿宋" w:eastAsia="仿宋" w:hAnsi="仿宋" w:cs="仿宋"/>
          <w:color w:val="000000"/>
          <w:sz w:val="27"/>
        </w:rPr>
        <w:t xml:space="preserve"> Moise Charas,</w:t>
      </w:r>
      <w:r>
        <w:rPr>
          <w:rFonts w:ascii="仿宋" w:eastAsia="仿宋" w:hAnsi="仿宋" w:cs="仿宋"/>
          <w:color w:val="000000"/>
          <w:sz w:val="27"/>
        </w:rPr>
        <w:t>《皇家药典》</w:t>
      </w:r>
      <w:r>
        <w:rPr>
          <w:rFonts w:ascii="仿宋" w:eastAsia="仿宋" w:hAnsi="仿宋" w:cs="仿宋"/>
          <w:color w:val="000000"/>
          <w:sz w:val="27"/>
        </w:rPr>
        <w:t>(Pharmacopée royale), éd.1676,p.771</w:t>
      </w:r>
      <w:r>
        <w:rPr>
          <w:rFonts w:ascii="仿宋" w:eastAsia="仿宋" w:hAnsi="仿宋" w:cs="仿宋"/>
          <w:color w:val="000000"/>
          <w:sz w:val="27"/>
        </w:rPr>
        <w:t>。</w:t>
      </w:r>
      <w:r>
        <w:rPr>
          <w:rFonts w:ascii="仿宋" w:eastAsia="仿宋" w:hAnsi="仿宋" w:cs="仿宋"/>
          <w:color w:val="000000"/>
          <w:sz w:val="27"/>
        </w:rPr>
        <w:t>“</w:t>
      </w:r>
      <w:r>
        <w:rPr>
          <w:rFonts w:ascii="仿宋" w:eastAsia="仿宋" w:hAnsi="仿宋" w:cs="仿宋"/>
          <w:color w:val="000000"/>
          <w:sz w:val="27"/>
        </w:rPr>
        <w:t>我们可以说，人身上的排泄或多余，不论男女，化学都可以将其炼制为治病或止痛药材，以疏解两性之大部分疾病</w:t>
      </w:r>
      <w:r>
        <w:rPr>
          <w:rFonts w:ascii="仿宋" w:eastAsia="仿宋" w:hAnsi="仿宋" w:cs="仿宋"/>
          <w:color w:val="000000"/>
          <w:sz w:val="27"/>
        </w:rPr>
        <w:t>”</w:t>
      </w:r>
      <w:r>
        <w:rPr>
          <w:rFonts w:ascii="仿宋" w:eastAsia="仿宋" w:hAnsi="仿宋" w:cs="仿宋"/>
          <w:color w:val="000000"/>
          <w:sz w:val="27"/>
        </w:rPr>
        <w:t>。</w:t>
      </w:r>
    </w:p>
    <w:p w:rsidR="00A45C08" w:rsidRDefault="009A50F7">
      <w:pPr>
        <w:wordWrap w:val="0"/>
        <w:spacing w:line="440" w:lineRule="atLeast"/>
        <w:ind w:left="660"/>
        <w:textAlignment w:val="baseline"/>
        <w:rPr>
          <w:sz w:val="27"/>
        </w:rPr>
      </w:pPr>
      <w:r>
        <w:rPr>
          <w:rFonts w:ascii="仿宋" w:eastAsia="仿宋" w:hAnsi="仿宋" w:cs="仿宋"/>
          <w:color w:val="000000"/>
          <w:sz w:val="27"/>
        </w:rPr>
        <w:t xml:space="preserve">⑬  </w:t>
      </w:r>
      <w:r>
        <w:rPr>
          <w:rFonts w:ascii="仿宋" w:eastAsia="仿宋" w:hAnsi="仿宋" w:cs="仿宋"/>
          <w:color w:val="000000"/>
          <w:sz w:val="27"/>
        </w:rPr>
        <w:t>同上</w:t>
      </w:r>
      <w:r>
        <w:rPr>
          <w:rFonts w:ascii="仿宋" w:eastAsia="仿宋" w:hAnsi="仿宋" w:cs="仿宋"/>
          <w:color w:val="000000"/>
          <w:sz w:val="27"/>
        </w:rPr>
        <w:t>,p.430</w:t>
      </w:r>
      <w:r>
        <w:rPr>
          <w:rFonts w:ascii="仿宋" w:eastAsia="仿宋" w:hAnsi="仿宋" w:cs="仿宋"/>
          <w:color w:val="000000"/>
          <w:sz w:val="27"/>
        </w:rPr>
        <w:t>。</w:t>
      </w:r>
    </w:p>
    <w:p w:rsidR="00A45C08" w:rsidRDefault="009A50F7">
      <w:pPr>
        <w:wordWrap w:val="0"/>
        <w:spacing w:line="440" w:lineRule="atLeast"/>
        <w:ind w:left="120" w:firstLine="540"/>
        <w:textAlignment w:val="baseline"/>
        <w:rPr>
          <w:sz w:val="27"/>
        </w:rPr>
      </w:pPr>
      <w:r>
        <w:rPr>
          <w:rFonts w:ascii="仿宋" w:eastAsia="仿宋" w:hAnsi="仿宋" w:cs="仿宋"/>
          <w:color w:val="000000"/>
          <w:sz w:val="27"/>
        </w:rPr>
        <w:t xml:space="preserve">⑭  </w:t>
      </w:r>
      <w:r>
        <w:rPr>
          <w:rFonts w:ascii="仿宋" w:eastAsia="仿宋" w:hAnsi="仿宋" w:cs="仿宋"/>
          <w:color w:val="000000"/>
          <w:sz w:val="27"/>
        </w:rPr>
        <w:t>布雪，《定期奇闻通讯》</w:t>
      </w:r>
      <w:r>
        <w:rPr>
          <w:rFonts w:ascii="仿宋" w:eastAsia="仿宋" w:hAnsi="仿宋" w:cs="仿宋"/>
          <w:color w:val="000000"/>
          <w:sz w:val="27"/>
        </w:rPr>
        <w:t>(Lettres périodiques curie</w:t>
      </w:r>
      <w:r>
        <w:rPr>
          <w:rFonts w:ascii="仿宋" w:eastAsia="仿宋" w:hAnsi="仿宋" w:cs="仿宋"/>
          <w:color w:val="000000"/>
          <w:sz w:val="27"/>
        </w:rPr>
        <w:t>uses),</w:t>
      </w:r>
      <w:r>
        <w:rPr>
          <w:rFonts w:ascii="仿宋" w:eastAsia="仿宋" w:hAnsi="仿宋" w:cs="仿宋"/>
          <w:color w:val="000000"/>
          <w:sz w:val="27"/>
        </w:rPr>
        <w:t>第二及第三封。刊于《保健报》</w:t>
      </w:r>
      <w:r>
        <w:rPr>
          <w:rFonts w:ascii="仿宋" w:eastAsia="仿宋" w:hAnsi="仿宋" w:cs="仿宋"/>
          <w:color w:val="000000"/>
          <w:sz w:val="27"/>
        </w:rPr>
        <w:t>(Gazette salutaire)</w:t>
      </w:r>
      <w:r>
        <w:rPr>
          <w:rFonts w:ascii="仿宋" w:eastAsia="仿宋" w:hAnsi="仿宋" w:cs="仿宋"/>
          <w:color w:val="000000"/>
          <w:sz w:val="27"/>
        </w:rPr>
        <w:t>之书评</w:t>
      </w:r>
      <w:r>
        <w:rPr>
          <w:rFonts w:ascii="仿宋" w:eastAsia="仿宋" w:hAnsi="仿宋" w:cs="仿宋"/>
          <w:color w:val="000000"/>
          <w:sz w:val="27"/>
        </w:rPr>
        <w:t xml:space="preserve">, XX &amp; XXI,1769 </w:t>
      </w:r>
      <w:r>
        <w:rPr>
          <w:rFonts w:ascii="仿宋" w:eastAsia="仿宋" w:hAnsi="仿宋" w:cs="仿宋"/>
          <w:color w:val="000000"/>
          <w:sz w:val="27"/>
        </w:rPr>
        <w:t>年</w:t>
      </w:r>
      <w:r>
        <w:rPr>
          <w:rFonts w:ascii="仿宋" w:eastAsia="仿宋" w:hAnsi="仿宋" w:cs="仿宋"/>
          <w:color w:val="000000"/>
          <w:sz w:val="27"/>
        </w:rPr>
        <w:t>5</w:t>
      </w:r>
      <w:r>
        <w:rPr>
          <w:rFonts w:ascii="仿宋" w:eastAsia="仿宋" w:hAnsi="仿宋" w:cs="仿宋"/>
          <w:color w:val="000000"/>
          <w:sz w:val="27"/>
        </w:rPr>
        <w:t>月</w:t>
      </w:r>
      <w:r>
        <w:rPr>
          <w:rFonts w:ascii="仿宋" w:eastAsia="仿宋" w:hAnsi="仿宋" w:cs="仿宋"/>
          <w:color w:val="000000"/>
          <w:sz w:val="27"/>
        </w:rPr>
        <w:t>18</w:t>
      </w:r>
      <w:r>
        <w:rPr>
          <w:rFonts w:ascii="仿宋" w:eastAsia="仿宋" w:hAnsi="仿宋" w:cs="仿宋"/>
          <w:color w:val="000000"/>
          <w:sz w:val="27"/>
        </w:rPr>
        <w:t>及</w:t>
      </w:r>
      <w:r>
        <w:rPr>
          <w:rFonts w:ascii="仿宋" w:eastAsia="仿宋" w:hAnsi="仿宋" w:cs="仿宋"/>
          <w:color w:val="000000"/>
          <w:sz w:val="27"/>
        </w:rPr>
        <w:t>25</w:t>
      </w:r>
      <w:r>
        <w:rPr>
          <w:rFonts w:ascii="仿宋" w:eastAsia="仿宋" w:hAnsi="仿宋" w:cs="仿宋"/>
          <w:color w:val="000000"/>
          <w:sz w:val="27"/>
        </w:rPr>
        <w:t>日。</w:t>
      </w:r>
    </w:p>
    <w:p w:rsidR="00A45C08" w:rsidRDefault="009A50F7">
      <w:pPr>
        <w:wordWrap w:val="0"/>
        <w:spacing w:line="440" w:lineRule="atLeast"/>
        <w:ind w:left="300"/>
        <w:textAlignment w:val="baseline"/>
        <w:rPr>
          <w:sz w:val="33"/>
        </w:rPr>
      </w:pPr>
      <w:r>
        <w:rPr>
          <w:rFonts w:ascii="仿宋" w:eastAsia="仿宋" w:hAnsi="仿宋" w:cs="仿宋"/>
          <w:color w:val="000000"/>
          <w:sz w:val="33"/>
        </w:rPr>
        <w:t>432</w:t>
      </w:r>
    </w:p>
    <w:p w:rsidR="00A45C08" w:rsidRDefault="00A45C08"/>
    <w:p w:rsidR="00A45C08" w:rsidRDefault="00A45C08">
      <w:pPr>
        <w:sectPr w:rsidR="00A45C08">
          <w:headerReference w:type="default" r:id="rId1022"/>
          <w:footerReference w:type="default" r:id="rId1023"/>
          <w:pgSz w:w="15660" w:h="23340"/>
          <w:pgMar w:top="1980" w:right="2140" w:bottom="1980" w:left="2140" w:header="1680" w:footer="1680" w:gutter="0"/>
          <w:cols w:space="720"/>
        </w:sectPr>
      </w:pPr>
    </w:p>
    <w:p w:rsidR="00A45C08" w:rsidRDefault="009A50F7">
      <w:pPr>
        <w:wordWrap w:val="0"/>
        <w:spacing w:before="880" w:line="800" w:lineRule="atLeast"/>
        <w:ind w:left="60" w:right="60"/>
        <w:textAlignment w:val="baseline"/>
        <w:rPr>
          <w:sz w:val="38"/>
        </w:rPr>
      </w:pPr>
      <w:r>
        <w:rPr>
          <w:rFonts w:ascii="宋体" w:eastAsia="宋体" w:hAnsi="宋体" w:cs="宋体"/>
          <w:color w:val="000000"/>
          <w:sz w:val="38"/>
        </w:rPr>
        <w:lastRenderedPageBreak/>
        <w:t>范围包括歇斯底里性痉挛和癫痫的各种痉挛症</w:t>
      </w:r>
      <w:r>
        <w:rPr>
          <w:rFonts w:ascii="宋体" w:eastAsia="宋体" w:hAnsi="宋体" w:cs="宋体"/>
          <w:color w:val="000000"/>
          <w:sz w:val="38"/>
        </w:rPr>
        <w:t>————</w:t>
      </w:r>
      <w:r>
        <w:rPr>
          <w:rFonts w:ascii="宋体" w:eastAsia="宋体" w:hAnsi="宋体" w:cs="宋体"/>
          <w:color w:val="000000"/>
          <w:sz w:val="38"/>
        </w:rPr>
        <w:t>这里尤其要用由头颅上取得的药材，因为它是人身最珍贵的部分。痉挛之中的暴力，只有以暴力本身来加以克制，这就是为什么人们长久以来使用绞刑犯的头颅来治它。他为人手所杀，而且尸体所埋之地也未受到祝福。</w:t>
      </w:r>
      <w:r>
        <w:rPr>
          <w:rFonts w:ascii="宋体" w:eastAsia="宋体" w:hAnsi="宋体" w:cs="宋体"/>
          <w:color w:val="000000"/>
          <w:sz w:val="38"/>
        </w:rPr>
        <w:t>⑮</w:t>
      </w:r>
      <w:r>
        <w:rPr>
          <w:rFonts w:ascii="宋体" w:eastAsia="宋体" w:hAnsi="宋体" w:cs="宋体"/>
          <w:color w:val="000000"/>
          <w:sz w:val="38"/>
        </w:rPr>
        <w:t>莱姆里提到，人们经常使用头骨粉；但如果我们相信他的说法，这个灵丹妙药只是个</w:t>
      </w:r>
      <w:r>
        <w:rPr>
          <w:rFonts w:ascii="宋体" w:eastAsia="宋体" w:hAnsi="宋体" w:cs="宋体"/>
          <w:color w:val="000000"/>
          <w:sz w:val="38"/>
        </w:rPr>
        <w:t>“</w:t>
      </w:r>
      <w:r>
        <w:rPr>
          <w:rFonts w:ascii="宋体" w:eastAsia="宋体" w:hAnsi="宋体" w:cs="宋体"/>
          <w:color w:val="000000"/>
          <w:sz w:val="38"/>
        </w:rPr>
        <w:t>死头颅</w:t>
      </w:r>
      <w:r>
        <w:rPr>
          <w:rFonts w:ascii="宋体" w:eastAsia="宋体" w:hAnsi="宋体" w:cs="宋体"/>
          <w:color w:val="000000"/>
          <w:sz w:val="38"/>
        </w:rPr>
        <w:t>”</w:t>
      </w:r>
      <w:r>
        <w:rPr>
          <w:rFonts w:ascii="宋体" w:eastAsia="宋体" w:hAnsi="宋体" w:cs="宋体"/>
          <w:color w:val="000000"/>
          <w:sz w:val="38"/>
        </w:rPr>
        <w:t>，完全无效。他推荐的代用品是</w:t>
      </w:r>
      <w:r>
        <w:rPr>
          <w:rFonts w:ascii="宋体" w:eastAsia="宋体" w:hAnsi="宋体" w:cs="宋体"/>
          <w:color w:val="000000"/>
          <w:sz w:val="38"/>
        </w:rPr>
        <w:t>“</w:t>
      </w:r>
      <w:r>
        <w:rPr>
          <w:rFonts w:ascii="宋体" w:eastAsia="宋体" w:hAnsi="宋体" w:cs="宋体"/>
          <w:color w:val="000000"/>
          <w:sz w:val="38"/>
        </w:rPr>
        <w:t>一个新近暴毙的年轻人</w:t>
      </w:r>
      <w:r>
        <w:rPr>
          <w:rFonts w:ascii="宋体" w:eastAsia="宋体" w:hAnsi="宋体" w:cs="宋体"/>
          <w:color w:val="000000"/>
          <w:sz w:val="38"/>
        </w:rPr>
        <w:t>”</w:t>
      </w:r>
      <w:r>
        <w:rPr>
          <w:rFonts w:ascii="宋体" w:eastAsia="宋体" w:hAnsi="宋体" w:cs="宋体"/>
          <w:color w:val="000000"/>
          <w:sz w:val="38"/>
        </w:rPr>
        <w:t>的头颅或大脑。</w:t>
      </w:r>
      <w:r>
        <w:rPr>
          <w:rFonts w:ascii="宋体" w:eastAsia="宋体" w:hAnsi="宋体" w:cs="宋体"/>
          <w:color w:val="000000"/>
          <w:sz w:val="38"/>
        </w:rPr>
        <w:t>⑯</w:t>
      </w:r>
      <w:r>
        <w:rPr>
          <w:rFonts w:ascii="宋体" w:eastAsia="宋体" w:hAnsi="宋体" w:cs="宋体"/>
          <w:color w:val="000000"/>
          <w:sz w:val="38"/>
        </w:rPr>
        <w:t>人的热血也可治痉挛，不过这个疗方要提防其使用过度，以免引发躁狂。</w:t>
      </w:r>
      <w:r>
        <w:rPr>
          <w:rFonts w:ascii="宋体" w:eastAsia="宋体" w:hAnsi="宋体" w:cs="宋体"/>
          <w:color w:val="000000"/>
          <w:sz w:val="38"/>
        </w:rPr>
        <w:t>⑰</w:t>
      </w:r>
    </w:p>
    <w:p w:rsidR="00A45C08" w:rsidRDefault="009A50F7">
      <w:pPr>
        <w:wordWrap w:val="0"/>
        <w:spacing w:line="800" w:lineRule="atLeast"/>
        <w:ind w:left="60" w:right="20" w:firstLine="900"/>
        <w:textAlignment w:val="baseline"/>
        <w:rPr>
          <w:sz w:val="38"/>
        </w:rPr>
      </w:pPr>
      <w:r>
        <w:rPr>
          <w:rFonts w:ascii="宋体" w:eastAsia="宋体" w:hAnsi="宋体" w:cs="宋体"/>
          <w:color w:val="000000"/>
          <w:sz w:val="38"/>
        </w:rPr>
        <w:t>一旦谈到血液形象中包含的多重决定，我们便触及了治疗效力的另一个领域：这便是它的象征价值。这是药学要配合新医学和新生理学作调适时的另一个障碍。一直到古典时代结束为止，某些纯属象征的体系，都还能坚挺不坠。通过它们所流传下来的，与其说是一些单方和秘诀，倒不如说是一些来自淹远梦幻的形象和沉默象征。比如</w:t>
      </w:r>
      <w:r>
        <w:rPr>
          <w:rFonts w:ascii="宋体" w:eastAsia="宋体" w:hAnsi="宋体" w:cs="宋体"/>
          <w:color w:val="000000"/>
          <w:sz w:val="38"/>
        </w:rPr>
        <w:t>“</w:t>
      </w:r>
      <w:r>
        <w:rPr>
          <w:rFonts w:ascii="宋体" w:eastAsia="宋体" w:hAnsi="宋体" w:cs="宋体"/>
          <w:color w:val="000000"/>
          <w:sz w:val="38"/>
        </w:rPr>
        <w:t>蛇</w:t>
      </w:r>
      <w:r>
        <w:rPr>
          <w:rFonts w:ascii="宋体" w:eastAsia="宋体" w:hAnsi="宋体" w:cs="宋体"/>
          <w:color w:val="000000"/>
          <w:sz w:val="38"/>
        </w:rPr>
        <w:t>”</w:t>
      </w:r>
      <w:r>
        <w:rPr>
          <w:rFonts w:ascii="宋体" w:eastAsia="宋体" w:hAnsi="宋体" w:cs="宋体"/>
          <w:color w:val="000000"/>
          <w:sz w:val="38"/>
        </w:rPr>
        <w:t>，它是失乐园之因，诱惑的可见形式，女人最大的敌人。但它对女人来说，却也同时</w:t>
      </w:r>
      <w:r>
        <w:rPr>
          <w:rFonts w:ascii="宋体" w:eastAsia="宋体" w:hAnsi="宋体" w:cs="宋体"/>
          <w:color w:val="000000"/>
          <w:sz w:val="38"/>
        </w:rPr>
        <w:t>是救赎世界中最珍贵的药剂。那原罪和死亡的肇因，不也应该便是愈病和生命的原因吗？而且，要治女人的气郁和特有疾病，最毒的蛇最为有效。德</w:t>
      </w:r>
      <w:r>
        <w:rPr>
          <w:rFonts w:ascii="宋体" w:eastAsia="宋体" w:hAnsi="宋体" w:cs="宋体"/>
          <w:color w:val="000000"/>
          <w:sz w:val="38"/>
        </w:rPr>
        <w:t>·</w:t>
      </w:r>
      <w:r>
        <w:rPr>
          <w:rFonts w:ascii="宋体" w:eastAsia="宋体" w:hAnsi="宋体" w:cs="宋体"/>
          <w:color w:val="000000"/>
          <w:sz w:val="38"/>
        </w:rPr>
        <w:t>塞维那夫人</w:t>
      </w:r>
      <w:r>
        <w:rPr>
          <w:rFonts w:ascii="宋体" w:eastAsia="宋体" w:hAnsi="宋体" w:cs="宋体"/>
          <w:color w:val="000000"/>
          <w:sz w:val="38"/>
        </w:rPr>
        <w:t>(Mme de Sévigné)²</w:t>
      </w:r>
      <w:r>
        <w:rPr>
          <w:rFonts w:ascii="宋体" w:eastAsia="宋体" w:hAnsi="宋体" w:cs="宋体"/>
          <w:color w:val="000000"/>
          <w:sz w:val="38"/>
        </w:rPr>
        <w:t>写道：</w:t>
      </w:r>
      <w:r>
        <w:rPr>
          <w:rFonts w:ascii="宋体" w:eastAsia="宋体" w:hAnsi="宋体" w:cs="宋体"/>
          <w:color w:val="000000"/>
          <w:sz w:val="38"/>
        </w:rPr>
        <w:t>“</w:t>
      </w:r>
      <w:r>
        <w:rPr>
          <w:rFonts w:ascii="宋体" w:eastAsia="宋体" w:hAnsi="宋体" w:cs="宋体"/>
          <w:color w:val="000000"/>
          <w:sz w:val="38"/>
        </w:rPr>
        <w:t>我之所以得享健康，必须归功于奎蛇</w:t>
      </w:r>
      <w:r>
        <w:rPr>
          <w:rFonts w:ascii="宋体" w:eastAsia="宋体" w:hAnsi="宋体" w:cs="宋体"/>
          <w:color w:val="000000"/>
          <w:sz w:val="38"/>
        </w:rPr>
        <w:t>……</w:t>
      </w:r>
      <w:r>
        <w:rPr>
          <w:rFonts w:ascii="宋体" w:eastAsia="宋体" w:hAnsi="宋体" w:cs="宋体"/>
          <w:color w:val="000000"/>
          <w:sz w:val="38"/>
        </w:rPr>
        <w:t>它能使血液缓和、纯净、清凉。</w:t>
      </w:r>
      <w:r>
        <w:rPr>
          <w:rFonts w:ascii="宋体" w:eastAsia="宋体" w:hAnsi="宋体" w:cs="宋体"/>
          <w:color w:val="000000"/>
          <w:sz w:val="38"/>
        </w:rPr>
        <w:t>”</w:t>
      </w:r>
      <w:r>
        <w:rPr>
          <w:rFonts w:ascii="宋体" w:eastAsia="宋体" w:hAnsi="宋体" w:cs="宋体"/>
          <w:color w:val="000000"/>
          <w:sz w:val="38"/>
        </w:rPr>
        <w:t>而且，她要的是真</w:t>
      </w:r>
      <w:r>
        <w:rPr>
          <w:rFonts w:ascii="宋体" w:eastAsia="宋体" w:hAnsi="宋体" w:cs="宋体"/>
          <w:color w:val="000000"/>
          <w:sz w:val="38"/>
          <w:u w:val="single"/>
        </w:rPr>
        <w:t xml:space="preserve">              </w:t>
      </w:r>
    </w:p>
    <w:p w:rsidR="00A45C08" w:rsidRDefault="009A50F7">
      <w:pPr>
        <w:wordWrap w:val="0"/>
        <w:spacing w:before="220" w:line="580" w:lineRule="atLeast"/>
        <w:ind w:left="60" w:firstLine="600"/>
        <w:textAlignment w:val="baseline"/>
        <w:rPr>
          <w:sz w:val="29"/>
        </w:rPr>
      </w:pPr>
      <w:r>
        <w:rPr>
          <w:rFonts w:ascii="仿宋" w:eastAsia="仿宋" w:hAnsi="仿宋" w:cs="仿宋"/>
          <w:color w:val="000000"/>
          <w:sz w:val="29"/>
        </w:rPr>
        <w:t xml:space="preserve">⑮ </w:t>
      </w:r>
      <w:r>
        <w:rPr>
          <w:rFonts w:ascii="仿宋" w:eastAsia="仿宋" w:hAnsi="仿宋" w:cs="仿宋"/>
          <w:color w:val="000000"/>
          <w:sz w:val="29"/>
        </w:rPr>
        <w:t>参考麦西耶</w:t>
      </w:r>
      <w:r>
        <w:rPr>
          <w:rFonts w:ascii="仿宋" w:eastAsia="仿宋" w:hAnsi="仿宋" w:cs="仿宋"/>
          <w:color w:val="000000"/>
          <w:sz w:val="29"/>
        </w:rPr>
        <w:t>(Raoul Mercier)</w:t>
      </w:r>
      <w:r>
        <w:rPr>
          <w:rFonts w:ascii="仿宋" w:eastAsia="仿宋" w:hAnsi="仿宋" w:cs="仿宋"/>
          <w:color w:val="000000"/>
          <w:sz w:val="29"/>
        </w:rPr>
        <w:t>，《大革命时期，土兰地区的医疗状况》</w:t>
      </w:r>
      <w:r>
        <w:rPr>
          <w:rFonts w:ascii="仿宋" w:eastAsia="仿宋" w:hAnsi="仿宋" w:cs="仿宋"/>
          <w:color w:val="000000"/>
          <w:sz w:val="29"/>
        </w:rPr>
        <w:t>(Le</w:t>
      </w:r>
      <w:r>
        <w:rPr>
          <w:rFonts w:ascii="楷体" w:eastAsia="楷体" w:hAnsi="楷体" w:cs="楷体"/>
          <w:color w:val="000000"/>
          <w:sz w:val="29"/>
        </w:rPr>
        <w:t>Monde médical de Touraine sous la Révolution),p.206</w:t>
      </w:r>
      <w:r>
        <w:rPr>
          <w:rFonts w:ascii="楷体" w:eastAsia="楷体" w:hAnsi="楷体" w:cs="楷体"/>
          <w:color w:val="000000"/>
          <w:sz w:val="29"/>
        </w:rPr>
        <w:t>。</w:t>
      </w:r>
    </w:p>
    <w:p w:rsidR="00A45C08" w:rsidRDefault="009A50F7">
      <w:pPr>
        <w:wordWrap w:val="0"/>
        <w:spacing w:line="500" w:lineRule="atLeast"/>
        <w:ind w:left="660"/>
        <w:textAlignment w:val="baseline"/>
        <w:rPr>
          <w:sz w:val="30"/>
        </w:rPr>
      </w:pPr>
      <w:r>
        <w:rPr>
          <w:rFonts w:ascii="楷体" w:eastAsia="楷体" w:hAnsi="楷体" w:cs="楷体"/>
          <w:color w:val="000000"/>
          <w:sz w:val="30"/>
        </w:rPr>
        <w:t xml:space="preserve">⑯ </w:t>
      </w:r>
      <w:r>
        <w:rPr>
          <w:rFonts w:ascii="楷体" w:eastAsia="楷体" w:hAnsi="楷体" w:cs="楷体"/>
          <w:color w:val="000000"/>
          <w:sz w:val="30"/>
        </w:rPr>
        <w:t>莱姆里，</w:t>
      </w:r>
      <w:r>
        <w:rPr>
          <w:rFonts w:ascii="楷体" w:eastAsia="楷体" w:hAnsi="楷体" w:cs="楷体"/>
          <w:color w:val="000000"/>
          <w:sz w:val="30"/>
        </w:rPr>
        <w:t>(</w:t>
      </w:r>
      <w:r>
        <w:rPr>
          <w:rFonts w:ascii="楷体" w:eastAsia="楷体" w:hAnsi="楷体" w:cs="楷体"/>
          <w:color w:val="000000"/>
          <w:sz w:val="30"/>
        </w:rPr>
        <w:t>药典大全</w:t>
      </w:r>
      <w:r>
        <w:rPr>
          <w:rFonts w:ascii="楷体" w:eastAsia="楷体" w:hAnsi="楷体" w:cs="楷体"/>
          <w:color w:val="000000"/>
          <w:sz w:val="30"/>
        </w:rPr>
        <w:t>)(Pharmacopée universelle),p.124;p.359&amp; p.752</w:t>
      </w:r>
      <w:r>
        <w:rPr>
          <w:rFonts w:ascii="楷体" w:eastAsia="楷体" w:hAnsi="楷体" w:cs="楷体"/>
          <w:color w:val="000000"/>
          <w:sz w:val="30"/>
        </w:rPr>
        <w:t>。</w:t>
      </w:r>
    </w:p>
    <w:p w:rsidR="00A45C08" w:rsidRDefault="009A50F7">
      <w:pPr>
        <w:wordWrap w:val="0"/>
        <w:spacing w:line="500" w:lineRule="atLeast"/>
        <w:ind w:left="740"/>
        <w:textAlignment w:val="baseline"/>
        <w:rPr>
          <w:sz w:val="30"/>
        </w:rPr>
      </w:pPr>
      <w:r>
        <w:rPr>
          <w:rFonts w:ascii="仿宋" w:eastAsia="仿宋" w:hAnsi="仿宋" w:cs="仿宋"/>
          <w:color w:val="000000"/>
          <w:sz w:val="30"/>
        </w:rPr>
        <w:t xml:space="preserve">⑰ </w:t>
      </w:r>
      <w:r>
        <w:rPr>
          <w:rFonts w:ascii="仿宋" w:eastAsia="仿宋" w:hAnsi="仿宋" w:cs="仿宋"/>
          <w:color w:val="000000"/>
          <w:sz w:val="30"/>
        </w:rPr>
        <w:t>布雪，前引书。</w:t>
      </w:r>
    </w:p>
    <w:p w:rsidR="00A45C08" w:rsidRDefault="009A50F7">
      <w:pPr>
        <w:wordWrap w:val="0"/>
        <w:spacing w:before="160" w:line="440" w:lineRule="atLeast"/>
        <w:ind w:right="220"/>
        <w:jc w:val="right"/>
        <w:textAlignment w:val="baseline"/>
        <w:rPr>
          <w:sz w:val="32"/>
        </w:rPr>
      </w:pPr>
      <w:r>
        <w:rPr>
          <w:rFonts w:ascii="楷体" w:eastAsia="楷体" w:hAnsi="楷体" w:cs="楷体"/>
          <w:color w:val="000000"/>
          <w:sz w:val="32"/>
        </w:rPr>
        <w:t>433</w:t>
      </w:r>
    </w:p>
    <w:p w:rsidR="00A45C08" w:rsidRDefault="00A45C08"/>
    <w:p w:rsidR="00A45C08" w:rsidRDefault="00A45C08">
      <w:pPr>
        <w:sectPr w:rsidR="00A45C08">
          <w:headerReference w:type="default" r:id="rId1024"/>
          <w:footerReference w:type="default" r:id="rId1025"/>
          <w:pgSz w:w="15660" w:h="23340"/>
          <w:pgMar w:top="1980" w:right="2100" w:bottom="1980" w:left="2100" w:header="1680" w:footer="1680" w:gutter="0"/>
          <w:cols w:space="720"/>
        </w:sectPr>
      </w:pPr>
    </w:p>
    <w:p w:rsidR="00A45C08" w:rsidRDefault="009A50F7">
      <w:pPr>
        <w:wordWrap w:val="0"/>
        <w:spacing w:before="900" w:line="740" w:lineRule="atLeast"/>
        <w:ind w:right="60"/>
        <w:textAlignment w:val="baseline"/>
        <w:rPr>
          <w:sz w:val="37"/>
        </w:rPr>
      </w:pPr>
      <w:r>
        <w:rPr>
          <w:rFonts w:ascii="宋体" w:eastAsia="宋体" w:hAnsi="宋体" w:cs="宋体"/>
          <w:color w:val="000000"/>
          <w:sz w:val="37"/>
        </w:rPr>
        <w:lastRenderedPageBreak/>
        <w:t>蛇，而不是药师调好的瓶中药剂。她要的是田里捉来的活生生的奎蛇：</w:t>
      </w:r>
      <w:r>
        <w:rPr>
          <w:rFonts w:ascii="宋体" w:eastAsia="宋体" w:hAnsi="宋体" w:cs="宋体"/>
          <w:color w:val="000000"/>
          <w:sz w:val="37"/>
        </w:rPr>
        <w:t>“</w:t>
      </w:r>
      <w:r>
        <w:rPr>
          <w:rFonts w:ascii="宋体" w:eastAsia="宋体" w:hAnsi="宋体" w:cs="宋体"/>
          <w:color w:val="000000"/>
          <w:sz w:val="37"/>
        </w:rPr>
        <w:t>要采用有血有肉的真奎蛇，不要用蛇粉；蛇粉会生热。不然就得和着汤喝，或是掺在熟奶油或是其他清凉的东西里食用。请德</w:t>
      </w:r>
      <w:r>
        <w:rPr>
          <w:rFonts w:ascii="宋体" w:eastAsia="宋体" w:hAnsi="宋体" w:cs="宋体"/>
          <w:color w:val="000000"/>
          <w:sz w:val="37"/>
        </w:rPr>
        <w:t>·</w:t>
      </w:r>
      <w:r>
        <w:rPr>
          <w:rFonts w:ascii="宋体" w:eastAsia="宋体" w:hAnsi="宋体" w:cs="宋体"/>
          <w:color w:val="000000"/>
          <w:sz w:val="37"/>
        </w:rPr>
        <w:t>勃阿西先生</w:t>
      </w:r>
      <w:r>
        <w:rPr>
          <w:rFonts w:ascii="宋体" w:eastAsia="宋体" w:hAnsi="宋体" w:cs="宋体"/>
          <w:color w:val="000000"/>
          <w:sz w:val="37"/>
        </w:rPr>
        <w:t>(M. de Boissy)</w:t>
      </w:r>
      <w:r>
        <w:rPr>
          <w:rFonts w:ascii="宋体" w:eastAsia="宋体" w:hAnsi="宋体" w:cs="宋体"/>
          <w:color w:val="000000"/>
          <w:sz w:val="37"/>
        </w:rPr>
        <w:t>找来几打波阿土</w:t>
      </w:r>
      <w:r>
        <w:rPr>
          <w:rFonts w:ascii="宋体" w:eastAsia="宋体" w:hAnsi="宋体" w:cs="宋体"/>
          <w:color w:val="000000"/>
          <w:sz w:val="37"/>
        </w:rPr>
        <w:t>(Poitou)</w:t>
      </w:r>
      <w:r>
        <w:rPr>
          <w:rFonts w:ascii="宋体" w:eastAsia="宋体" w:hAnsi="宋体" w:cs="宋体"/>
          <w:color w:val="000000"/>
          <w:sz w:val="37"/>
        </w:rPr>
        <w:t>奎蛇，装在箱里，以三或四尾为一组，用木屑苔</w:t>
      </w:r>
      <w:r>
        <w:rPr>
          <w:rFonts w:ascii="宋体" w:eastAsia="宋体" w:hAnsi="宋体" w:cs="宋体"/>
          <w:color w:val="000000"/>
          <w:sz w:val="37"/>
        </w:rPr>
        <w:t>藓衬里，以便它们可以安然自在。每天早上取出两条；斩头剥皮、切块，塞入鸡身料理。如此食用一月。</w:t>
      </w:r>
      <w:r>
        <w:rPr>
          <w:rFonts w:ascii="宋体" w:eastAsia="宋体" w:hAnsi="宋体" w:cs="宋体"/>
          <w:color w:val="000000"/>
          <w:sz w:val="37"/>
        </w:rPr>
        <w:t>”⑱</w:t>
      </w:r>
    </w:p>
    <w:p w:rsidR="00A45C08" w:rsidRDefault="009A50F7">
      <w:pPr>
        <w:wordWrap w:val="0"/>
        <w:spacing w:line="740" w:lineRule="atLeast"/>
        <w:ind w:firstLine="860"/>
        <w:textAlignment w:val="baseline"/>
        <w:rPr>
          <w:sz w:val="37"/>
        </w:rPr>
      </w:pPr>
      <w:r>
        <w:rPr>
          <w:rFonts w:ascii="宋体" w:eastAsia="宋体" w:hAnsi="宋体" w:cs="宋体"/>
          <w:color w:val="000000"/>
          <w:sz w:val="37"/>
        </w:rPr>
        <w:t>对抗神经病痛、杂乱无章的想像力和爱之狂热，象征价值更是效力倍增。只有热情才能熄灭热情，要平息疯狂过度的胃口，也得依靠活泼、暴烈、稠密、在最高温的火炉中千锤百炼过的形质。比安维尔</w:t>
      </w:r>
      <w:r>
        <w:rPr>
          <w:rFonts w:ascii="宋体" w:eastAsia="宋体" w:hAnsi="宋体" w:cs="宋体"/>
          <w:color w:val="000000"/>
          <w:sz w:val="37"/>
        </w:rPr>
        <w:t>(Bienville)</w:t>
      </w:r>
      <w:r>
        <w:rPr>
          <w:rFonts w:ascii="宋体" w:eastAsia="宋体" w:hAnsi="宋体" w:cs="宋体"/>
          <w:color w:val="000000"/>
          <w:sz w:val="37"/>
        </w:rPr>
        <w:t>在他的《论女性求偶狂》</w:t>
      </w:r>
      <w:r>
        <w:rPr>
          <w:rFonts w:ascii="宋体" w:eastAsia="宋体" w:hAnsi="宋体" w:cs="宋体"/>
          <w:color w:val="000000"/>
          <w:sz w:val="37"/>
        </w:rPr>
        <w:t>(Traité de la nymphomanie)</w:t>
      </w:r>
      <w:r>
        <w:rPr>
          <w:rFonts w:ascii="宋体" w:eastAsia="宋体" w:hAnsi="宋体" w:cs="宋体"/>
          <w:color w:val="000000"/>
          <w:sz w:val="37"/>
        </w:rPr>
        <w:t>书末</w:t>
      </w:r>
      <w:r>
        <w:rPr>
          <w:rFonts w:ascii="宋体" w:eastAsia="宋体" w:hAnsi="宋体" w:cs="宋体"/>
          <w:color w:val="000000"/>
          <w:sz w:val="37"/>
        </w:rPr>
        <w:t>“</w:t>
      </w:r>
      <w:r>
        <w:rPr>
          <w:rFonts w:ascii="宋体" w:eastAsia="宋体" w:hAnsi="宋体" w:cs="宋体"/>
          <w:color w:val="000000"/>
          <w:sz w:val="37"/>
        </w:rPr>
        <w:t>药方附录</w:t>
      </w:r>
      <w:r>
        <w:rPr>
          <w:rFonts w:ascii="宋体" w:eastAsia="宋体" w:hAnsi="宋体" w:cs="宋体"/>
          <w:color w:val="000000"/>
          <w:sz w:val="37"/>
        </w:rPr>
        <w:t>”</w:t>
      </w:r>
      <w:r>
        <w:rPr>
          <w:rFonts w:ascii="宋体" w:eastAsia="宋体" w:hAnsi="宋体" w:cs="宋体"/>
          <w:color w:val="000000"/>
          <w:sz w:val="37"/>
        </w:rPr>
        <w:t>中，列举了十七种克制欲火的药方；其中大部分是引用传统植物性药方。但他在第十五条加入了一个奇特的反爱情炼丹术：取来</w:t>
      </w:r>
      <w:r>
        <w:rPr>
          <w:rFonts w:ascii="宋体" w:eastAsia="宋体" w:hAnsi="宋体" w:cs="宋体"/>
          <w:color w:val="000000"/>
          <w:sz w:val="37"/>
        </w:rPr>
        <w:t>“</w:t>
      </w:r>
      <w:r>
        <w:rPr>
          <w:rFonts w:ascii="宋体" w:eastAsia="宋体" w:hAnsi="宋体" w:cs="宋体"/>
          <w:color w:val="000000"/>
          <w:sz w:val="37"/>
        </w:rPr>
        <w:t>朱砂活化下的</w:t>
      </w:r>
      <w:r>
        <w:rPr>
          <w:rFonts w:ascii="宋体" w:eastAsia="宋体" w:hAnsi="宋体" w:cs="宋体"/>
          <w:color w:val="000000"/>
          <w:sz w:val="37"/>
        </w:rPr>
        <w:t>水银</w:t>
      </w:r>
      <w:r>
        <w:rPr>
          <w:rFonts w:ascii="宋体" w:eastAsia="宋体" w:hAnsi="宋体" w:cs="宋体"/>
          <w:color w:val="000000"/>
          <w:sz w:val="37"/>
        </w:rPr>
        <w:t>”</w:t>
      </w:r>
      <w:r>
        <w:rPr>
          <w:rFonts w:ascii="宋体" w:eastAsia="宋体" w:hAnsi="宋体" w:cs="宋体"/>
          <w:color w:val="000000"/>
          <w:sz w:val="37"/>
        </w:rPr>
        <w:t>，与二德拉格姆</w:t>
      </w:r>
      <w:r>
        <w:rPr>
          <w:rFonts w:ascii="宋体" w:eastAsia="宋体" w:hAnsi="宋体" w:cs="宋体"/>
          <w:color w:val="000000"/>
          <w:sz w:val="37"/>
        </w:rPr>
        <w:t>(dragme)</w:t>
      </w:r>
      <w:r>
        <w:rPr>
          <w:rFonts w:ascii="宋体" w:eastAsia="宋体" w:hAnsi="宋体" w:cs="宋体"/>
          <w:color w:val="000000"/>
          <w:sz w:val="37"/>
        </w:rPr>
        <w:t>的金一齐磨碎，如此连续五次，加以硫酸气</w:t>
      </w:r>
      <w:r>
        <w:rPr>
          <w:rFonts w:ascii="宋体" w:eastAsia="宋体" w:hAnsi="宋体" w:cs="宋体"/>
          <w:color w:val="000000"/>
          <w:sz w:val="37"/>
        </w:rPr>
        <w:t>(esprit de vitriol)</w:t>
      </w:r>
      <w:r>
        <w:rPr>
          <w:rFonts w:ascii="宋体" w:eastAsia="宋体" w:hAnsi="宋体" w:cs="宋体"/>
          <w:color w:val="000000"/>
          <w:sz w:val="37"/>
        </w:rPr>
        <w:t>，使之在火灰上烧热，蒸馏五次，最后在炽热的火炭上使之红热五个小时。使其化为粉末之后，给想像力因为生动幻念而燃烧的少女服用三克。</w:t>
      </w:r>
      <w:r>
        <w:rPr>
          <w:rFonts w:ascii="宋体" w:eastAsia="宋体" w:hAnsi="宋体" w:cs="宋体"/>
          <w:color w:val="000000"/>
          <w:sz w:val="37"/>
        </w:rPr>
        <w:t>⑲</w:t>
      </w:r>
      <w:r>
        <w:rPr>
          <w:rFonts w:ascii="宋体" w:eastAsia="宋体" w:hAnsi="宋体" w:cs="宋体"/>
          <w:color w:val="000000"/>
          <w:sz w:val="37"/>
        </w:rPr>
        <w:t>这些物质珍贵而且强烈，其中秘密贯注着远古的狂热，曾经多次被人烧红，达到其火光闪耀的真性，它们怎可能不克服人体、欲望和体液幽暗沸腾中过客般的热力呢？</w:t>
      </w:r>
      <w:r>
        <w:rPr>
          <w:rFonts w:ascii="宋体" w:eastAsia="宋体" w:hAnsi="宋体" w:cs="宋体"/>
          <w:color w:val="000000"/>
          <w:sz w:val="37"/>
        </w:rPr>
        <w:t>————</w:t>
      </w:r>
      <w:r>
        <w:rPr>
          <w:rFonts w:ascii="宋体" w:eastAsia="宋体" w:hAnsi="宋体" w:cs="宋体"/>
          <w:color w:val="000000"/>
          <w:sz w:val="37"/>
        </w:rPr>
        <w:t>这不就是所谓的</w:t>
      </w:r>
      <w:r>
        <w:rPr>
          <w:rFonts w:ascii="宋体" w:eastAsia="宋体" w:hAnsi="宋体" w:cs="宋体"/>
          <w:color w:val="000000"/>
          <w:sz w:val="37"/>
        </w:rPr>
        <w:t>“</w:t>
      </w:r>
      <w:r>
        <w:rPr>
          <w:rFonts w:ascii="宋体" w:eastAsia="宋体" w:hAnsi="宋体" w:cs="宋体"/>
          <w:color w:val="000000"/>
          <w:sz w:val="37"/>
        </w:rPr>
        <w:t>以彼之道，还至彼身</w:t>
      </w:r>
      <w:r>
        <w:rPr>
          <w:rFonts w:ascii="宋体" w:eastAsia="宋体" w:hAnsi="宋体" w:cs="宋体"/>
          <w:color w:val="000000"/>
          <w:sz w:val="37"/>
        </w:rPr>
        <w:t>”(similis similibus)</w:t>
      </w:r>
      <w:r>
        <w:rPr>
          <w:rFonts w:ascii="宋体" w:eastAsia="宋体" w:hAnsi="宋体" w:cs="宋体"/>
          <w:color w:val="000000"/>
          <w:sz w:val="37"/>
        </w:rPr>
        <w:t>，这个十分古老的魔法吗？它们火烈的真性斩除了</w:t>
      </w:r>
      <w:r>
        <w:rPr>
          <w:rFonts w:ascii="宋体" w:eastAsia="宋体" w:hAnsi="宋体" w:cs="宋体"/>
          <w:color w:val="000000"/>
          <w:sz w:val="37"/>
        </w:rPr>
        <w:t>这个郁闷</w:t>
      </w:r>
    </w:p>
    <w:p w:rsidR="00A45C08" w:rsidRDefault="009A50F7">
      <w:pPr>
        <w:wordWrap w:val="0"/>
        <w:spacing w:line="740" w:lineRule="atLeast"/>
        <w:ind w:left="14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520" w:lineRule="atLeast"/>
        <w:ind w:left="700"/>
        <w:textAlignment w:val="baseline"/>
        <w:rPr>
          <w:sz w:val="32"/>
        </w:rPr>
      </w:pPr>
      <w:r>
        <w:rPr>
          <w:rFonts w:ascii="楷体" w:eastAsia="楷体" w:hAnsi="楷体" w:cs="楷体"/>
          <w:color w:val="000000"/>
          <w:sz w:val="32"/>
        </w:rPr>
        <w:t>⑱</w:t>
      </w:r>
      <w:r>
        <w:rPr>
          <w:rFonts w:ascii="楷体" w:eastAsia="楷体" w:hAnsi="楷体" w:cs="楷体"/>
          <w:color w:val="000000"/>
          <w:sz w:val="32"/>
        </w:rPr>
        <w:t>德</w:t>
      </w:r>
      <w:r>
        <w:rPr>
          <w:rFonts w:ascii="楷体" w:eastAsia="楷体" w:hAnsi="楷体" w:cs="楷体"/>
          <w:color w:val="000000"/>
          <w:sz w:val="32"/>
        </w:rPr>
        <w:t>·</w:t>
      </w:r>
      <w:r>
        <w:rPr>
          <w:rFonts w:ascii="楷体" w:eastAsia="楷体" w:hAnsi="楷体" w:cs="楷体"/>
          <w:color w:val="000000"/>
          <w:sz w:val="32"/>
        </w:rPr>
        <w:t>塞维娜夫人，</w:t>
      </w:r>
      <w:r>
        <w:rPr>
          <w:rFonts w:ascii="楷体" w:eastAsia="楷体" w:hAnsi="楷体" w:cs="楷体"/>
          <w:color w:val="000000"/>
          <w:sz w:val="32"/>
        </w:rPr>
        <w:t>1685</w:t>
      </w:r>
      <w:r>
        <w:rPr>
          <w:rFonts w:ascii="楷体" w:eastAsia="楷体" w:hAnsi="楷体" w:cs="楷体"/>
          <w:color w:val="000000"/>
          <w:sz w:val="32"/>
        </w:rPr>
        <w:t>年</w:t>
      </w:r>
      <w:r>
        <w:rPr>
          <w:rFonts w:ascii="楷体" w:eastAsia="楷体" w:hAnsi="楷体" w:cs="楷体"/>
          <w:color w:val="000000"/>
          <w:sz w:val="32"/>
        </w:rPr>
        <w:t>7</w:t>
      </w:r>
      <w:r>
        <w:rPr>
          <w:rFonts w:ascii="楷体" w:eastAsia="楷体" w:hAnsi="楷体" w:cs="楷体"/>
          <w:color w:val="000000"/>
          <w:sz w:val="32"/>
        </w:rPr>
        <w:t>月</w:t>
      </w:r>
      <w:r>
        <w:rPr>
          <w:rFonts w:ascii="楷体" w:eastAsia="楷体" w:hAnsi="楷体" w:cs="楷体"/>
          <w:color w:val="000000"/>
          <w:sz w:val="32"/>
        </w:rPr>
        <w:t>8</w:t>
      </w:r>
      <w:r>
        <w:rPr>
          <w:rFonts w:ascii="楷体" w:eastAsia="楷体" w:hAnsi="楷体" w:cs="楷体"/>
          <w:color w:val="000000"/>
          <w:sz w:val="32"/>
        </w:rPr>
        <w:t>日信，</w:t>
      </w:r>
      <w:r>
        <w:rPr>
          <w:rFonts w:ascii="楷体" w:eastAsia="楷体" w:hAnsi="楷体" w:cs="楷体"/>
          <w:color w:val="000000"/>
          <w:sz w:val="32"/>
        </w:rPr>
        <w:t>(</w:t>
      </w:r>
      <w:r>
        <w:rPr>
          <w:rFonts w:ascii="楷体" w:eastAsia="楷体" w:hAnsi="楷体" w:cs="楷体"/>
          <w:color w:val="000000"/>
          <w:sz w:val="32"/>
        </w:rPr>
        <w:t>作品集</w:t>
      </w:r>
      <w:r>
        <w:rPr>
          <w:rFonts w:ascii="楷体" w:eastAsia="楷体" w:hAnsi="楷体" w:cs="楷体"/>
          <w:color w:val="000000"/>
          <w:sz w:val="32"/>
        </w:rPr>
        <w:t>)(Euvres)</w:t>
      </w:r>
      <w:r>
        <w:rPr>
          <w:rFonts w:ascii="楷体" w:eastAsia="楷体" w:hAnsi="楷体" w:cs="楷体"/>
          <w:color w:val="000000"/>
          <w:sz w:val="32"/>
        </w:rPr>
        <w:t>，</w:t>
      </w:r>
      <w:r>
        <w:rPr>
          <w:rFonts w:ascii="楷体" w:eastAsia="楷体" w:hAnsi="楷体" w:cs="楷体"/>
          <w:color w:val="000000"/>
          <w:sz w:val="32"/>
        </w:rPr>
        <w:t>tⅦ</w:t>
      </w:r>
      <w:r>
        <w:rPr>
          <w:rFonts w:ascii="楷体" w:eastAsia="楷体" w:hAnsi="楷体" w:cs="楷体"/>
          <w:color w:val="000000"/>
          <w:sz w:val="32"/>
        </w:rPr>
        <w:t>，</w:t>
      </w:r>
      <w:r>
        <w:rPr>
          <w:rFonts w:ascii="楷体" w:eastAsia="楷体" w:hAnsi="楷体" w:cs="楷体"/>
          <w:color w:val="000000"/>
          <w:sz w:val="32"/>
        </w:rPr>
        <w:t>p.421</w:t>
      </w:r>
      <w:r>
        <w:rPr>
          <w:rFonts w:ascii="楷体" w:eastAsia="楷体" w:hAnsi="楷体" w:cs="楷体"/>
          <w:color w:val="000000"/>
          <w:sz w:val="32"/>
        </w:rPr>
        <w:t>。</w:t>
      </w:r>
    </w:p>
    <w:p w:rsidR="00A45C08" w:rsidRDefault="009A50F7">
      <w:pPr>
        <w:wordWrap w:val="0"/>
        <w:spacing w:line="520" w:lineRule="atLeast"/>
        <w:ind w:left="700"/>
        <w:textAlignment w:val="baseline"/>
        <w:rPr>
          <w:sz w:val="32"/>
        </w:rPr>
      </w:pPr>
      <w:r>
        <w:rPr>
          <w:rFonts w:ascii="楷体" w:eastAsia="楷体" w:hAnsi="楷体" w:cs="楷体"/>
          <w:color w:val="000000"/>
          <w:sz w:val="32"/>
        </w:rPr>
        <w:t>⑲</w:t>
      </w:r>
      <w:r>
        <w:rPr>
          <w:rFonts w:ascii="楷体" w:eastAsia="楷体" w:hAnsi="楷体" w:cs="楷体"/>
          <w:color w:val="000000"/>
          <w:sz w:val="32"/>
        </w:rPr>
        <w:t>比安维尔，前引书，</w:t>
      </w:r>
      <w:r>
        <w:rPr>
          <w:rFonts w:ascii="楷体" w:eastAsia="楷体" w:hAnsi="楷体" w:cs="楷体"/>
          <w:color w:val="000000"/>
          <w:sz w:val="32"/>
        </w:rPr>
        <w:t>pp.171—172</w:t>
      </w:r>
      <w:r>
        <w:rPr>
          <w:rFonts w:ascii="楷体" w:eastAsia="楷体" w:hAnsi="楷体" w:cs="楷体"/>
          <w:color w:val="000000"/>
          <w:sz w:val="32"/>
        </w:rPr>
        <w:t>。</w:t>
      </w:r>
    </w:p>
    <w:p w:rsidR="00A45C08" w:rsidRDefault="009A50F7">
      <w:pPr>
        <w:wordWrap w:val="0"/>
        <w:spacing w:line="480" w:lineRule="atLeast"/>
        <w:ind w:left="300"/>
        <w:textAlignment w:val="baseline"/>
        <w:rPr>
          <w:sz w:val="35"/>
        </w:rPr>
      </w:pPr>
      <w:r>
        <w:rPr>
          <w:rFonts w:ascii="楷体" w:eastAsia="楷体" w:hAnsi="楷体" w:cs="楷体"/>
          <w:color w:val="000000"/>
          <w:sz w:val="35"/>
        </w:rPr>
        <w:t>434</w:t>
      </w:r>
    </w:p>
    <w:p w:rsidR="00A45C08" w:rsidRDefault="00A45C08"/>
    <w:p w:rsidR="00A45C08" w:rsidRDefault="00A45C08">
      <w:pPr>
        <w:sectPr w:rsidR="00A45C08">
          <w:headerReference w:type="default" r:id="rId1026"/>
          <w:footerReference w:type="default" r:id="rId1027"/>
          <w:pgSz w:w="15660" w:h="23340"/>
          <w:pgMar w:top="1980" w:right="2140" w:bottom="1980" w:left="2140" w:header="1680" w:footer="1680" w:gutter="0"/>
          <w:cols w:space="720"/>
        </w:sectPr>
      </w:pPr>
    </w:p>
    <w:p w:rsidR="00A45C08" w:rsidRDefault="009A50F7">
      <w:pPr>
        <w:wordWrap w:val="0"/>
        <w:spacing w:before="1020" w:line="720" w:lineRule="atLeast"/>
        <w:ind w:left="160"/>
        <w:textAlignment w:val="baseline"/>
        <w:rPr>
          <w:sz w:val="38"/>
        </w:rPr>
      </w:pPr>
      <w:r>
        <w:rPr>
          <w:rFonts w:ascii="宋体" w:eastAsia="宋体" w:hAnsi="宋体" w:cs="宋体"/>
          <w:color w:val="000000"/>
          <w:sz w:val="38"/>
        </w:rPr>
        <w:lastRenderedPageBreak/>
        <w:t>而不可告人的热力。比安维尔这篇文章的年代是</w:t>
      </w:r>
      <w:r>
        <w:rPr>
          <w:rFonts w:ascii="宋体" w:eastAsia="宋体" w:hAnsi="宋体" w:cs="宋体"/>
          <w:color w:val="000000"/>
          <w:sz w:val="38"/>
        </w:rPr>
        <w:t>1778</w:t>
      </w:r>
      <w:r>
        <w:rPr>
          <w:rFonts w:ascii="宋体" w:eastAsia="宋体" w:hAnsi="宋体" w:cs="宋体"/>
          <w:color w:val="000000"/>
          <w:sz w:val="38"/>
        </w:rPr>
        <w:t>年。</w:t>
      </w:r>
    </w:p>
    <w:p w:rsidR="00A45C08" w:rsidRDefault="009A50F7">
      <w:pPr>
        <w:wordWrap w:val="0"/>
        <w:spacing w:line="720" w:lineRule="atLeast"/>
        <w:ind w:left="160" w:right="40" w:firstLine="880"/>
        <w:textAlignment w:val="baseline"/>
        <w:rPr>
          <w:sz w:val="38"/>
        </w:rPr>
      </w:pPr>
      <w:r>
        <w:rPr>
          <w:rFonts w:ascii="宋体" w:eastAsia="宋体" w:hAnsi="宋体" w:cs="宋体"/>
          <w:color w:val="000000"/>
          <w:sz w:val="38"/>
        </w:rPr>
        <w:t>在莱姆里非常严肃的《药典》里，仍可发现被认为善治神经病的贞节软糖药方，这一点会让我们感到惊讶吗？这道药的医疗意义全部来自仪式性的象征价值。</w:t>
      </w:r>
      <w:r>
        <w:rPr>
          <w:rFonts w:ascii="宋体" w:eastAsia="宋体" w:hAnsi="宋体" w:cs="宋体"/>
          <w:color w:val="000000"/>
          <w:sz w:val="38"/>
        </w:rPr>
        <w:t>“</w:t>
      </w:r>
      <w:r>
        <w:rPr>
          <w:rFonts w:ascii="宋体" w:eastAsia="宋体" w:hAnsi="宋体" w:cs="宋体"/>
          <w:color w:val="000000"/>
          <w:sz w:val="38"/>
        </w:rPr>
        <w:t>请服用樟脑、甘草、葡萄的种子、天仙子、睡莲花的果酱及睡莲汁</w:t>
      </w:r>
      <w:r>
        <w:rPr>
          <w:rFonts w:ascii="宋体" w:eastAsia="宋体" w:hAnsi="宋体" w:cs="宋体"/>
          <w:color w:val="000000"/>
          <w:sz w:val="38"/>
        </w:rPr>
        <w:t>……</w:t>
      </w:r>
      <w:r>
        <w:rPr>
          <w:rFonts w:ascii="宋体" w:eastAsia="宋体" w:hAnsi="宋体" w:cs="宋体"/>
          <w:color w:val="000000"/>
          <w:sz w:val="38"/>
        </w:rPr>
        <w:t>每天</w:t>
      </w:r>
      <w:r>
        <w:rPr>
          <w:rFonts w:ascii="宋体" w:eastAsia="宋体" w:hAnsi="宋体" w:cs="宋体"/>
          <w:color w:val="000000"/>
          <w:sz w:val="38"/>
        </w:rPr>
        <w:t>早晨取两三德拉格姆，和着一杯乳清</w:t>
      </w:r>
      <w:r>
        <w:rPr>
          <w:rFonts w:ascii="宋体" w:eastAsia="宋体" w:hAnsi="宋体" w:cs="宋体"/>
          <w:color w:val="000000"/>
          <w:sz w:val="38"/>
        </w:rPr>
        <w:t>(petitlait)</w:t>
      </w:r>
      <w:r>
        <w:rPr>
          <w:rFonts w:ascii="宋体" w:eastAsia="宋体" w:hAnsi="宋体" w:cs="宋体"/>
          <w:color w:val="000000"/>
          <w:sz w:val="38"/>
        </w:rPr>
        <w:t>喝，里头还要加一段火红的铁块。</w:t>
      </w:r>
      <w:r>
        <w:rPr>
          <w:rFonts w:ascii="宋体" w:eastAsia="宋体" w:hAnsi="宋体" w:cs="宋体"/>
          <w:color w:val="000000"/>
          <w:sz w:val="38"/>
        </w:rPr>
        <w:t>”</w:t>
      </w:r>
      <w:r>
        <w:rPr>
          <w:rFonts w:ascii="宋体" w:eastAsia="宋体" w:hAnsi="宋体" w:cs="宋体"/>
          <w:color w:val="000000"/>
          <w:sz w:val="38"/>
        </w:rPr>
        <w:t>㉑欲望和其幻想将会在宁静的心情中消失，就像这根炽热金属会在最无邪、最幼稚的饮料中平息下来。这些象征的图式顽强地残留于古典疗法之中。以自然哲学的风格做出的新诠释，为了和缓过分突出的仪式形态所做出的调整，都不能彻底完成；而疯狂以其所具有的一切扰人力量，以它和恶德的关联，似乎在吸引着这些具有象征效力的疗方，并使它们不受实证思想侵扰。</w:t>
      </w:r>
    </w:p>
    <w:p w:rsidR="00A45C08" w:rsidRDefault="009A50F7">
      <w:pPr>
        <w:wordWrap w:val="0"/>
        <w:spacing w:line="720" w:lineRule="atLeast"/>
        <w:ind w:left="160" w:firstLine="880"/>
        <w:textAlignment w:val="baseline"/>
        <w:rPr>
          <w:sz w:val="38"/>
        </w:rPr>
      </w:pPr>
      <w:r>
        <w:rPr>
          <w:rFonts w:ascii="宋体" w:eastAsia="宋体" w:hAnsi="宋体" w:cs="宋体"/>
          <w:color w:val="000000"/>
          <w:sz w:val="38"/>
        </w:rPr>
        <w:t>压抑歇斯底里症患者身体里的恶劣欲望、禁忌欲念</w:t>
      </w:r>
      <w:r>
        <w:rPr>
          <w:rFonts w:ascii="宋体" w:eastAsia="宋体" w:hAnsi="宋体" w:cs="宋体"/>
          <w:color w:val="000000"/>
          <w:sz w:val="38"/>
        </w:rPr>
        <w:t>————</w:t>
      </w:r>
      <w:r>
        <w:rPr>
          <w:rFonts w:ascii="宋体" w:eastAsia="宋体" w:hAnsi="宋体" w:cs="宋体"/>
          <w:color w:val="000000"/>
          <w:sz w:val="38"/>
        </w:rPr>
        <w:t>这样的任务，强味草</w:t>
      </w:r>
      <w:r>
        <w:rPr>
          <w:rFonts w:ascii="宋体" w:eastAsia="宋体" w:hAnsi="宋体" w:cs="宋体"/>
          <w:color w:val="000000"/>
          <w:sz w:val="38"/>
        </w:rPr>
        <w:t>(assa fetida)</w:t>
      </w:r>
      <w:r>
        <w:rPr>
          <w:rFonts w:ascii="宋体" w:eastAsia="宋体" w:hAnsi="宋体" w:cs="宋体"/>
          <w:color w:val="000000"/>
          <w:sz w:val="38"/>
        </w:rPr>
        <w:t>还会承担多久呢？这个欲望的世界，过去被认为可以和活动的子宫本身一起上升至胸脯、心头、头部和大脑。艾特姆勒仍认为这个抑制作用有其真实性。对他来说，气味对人体的动态器官，具有吸引和排斥的特殊力量。后来这个抑制作用变得越来越只有理念性质。最后，到了</w:t>
      </w:r>
      <w:r>
        <w:rPr>
          <w:rFonts w:ascii="宋体" w:eastAsia="宋体" w:hAnsi="宋体" w:cs="宋体"/>
          <w:color w:val="000000"/>
          <w:sz w:val="38"/>
        </w:rPr>
        <w:t>18</w:t>
      </w:r>
      <w:r>
        <w:rPr>
          <w:rFonts w:ascii="宋体" w:eastAsia="宋体" w:hAnsi="宋体" w:cs="宋体"/>
          <w:color w:val="000000"/>
          <w:sz w:val="38"/>
        </w:rPr>
        <w:t>世纪，它和反向运动的机制已毫无关联，它变成只是一个为了平衡、限制，甚至消除感觉所作的努力。当委特开出强味草作药方的时候，所取的就是这样的意义：其暴烈难闻的臭味应能减低健康神经组织中所有感性元素的易受激性，而且，局部的歇斯底里痛苦，特别是腹部和胸部</w:t>
      </w:r>
    </w:p>
    <w:p w:rsidR="00A45C08" w:rsidRDefault="009A50F7">
      <w:pPr>
        <w:wordWrap w:val="0"/>
        <w:spacing w:line="720" w:lineRule="atLeast"/>
        <w:ind w:left="240"/>
        <w:textAlignment w:val="baseline"/>
        <w:rPr>
          <w:sz w:val="38"/>
        </w:rPr>
      </w:pPr>
      <w:r>
        <w:rPr>
          <w:rFonts w:ascii="宋体" w:eastAsia="宋体" w:hAnsi="宋体" w:cs="宋体"/>
          <w:color w:val="000000"/>
          <w:sz w:val="38"/>
          <w:u w:val="single"/>
        </w:rPr>
        <w:t xml:space="preserve">         </w:t>
      </w:r>
      <w:r>
        <w:rPr>
          <w:rFonts w:ascii="宋体" w:eastAsia="宋体" w:hAnsi="宋体" w:cs="宋体"/>
          <w:color w:val="000000"/>
          <w:sz w:val="38"/>
          <w:u w:val="single"/>
        </w:rPr>
        <w:t xml:space="preserve">     </w:t>
      </w:r>
    </w:p>
    <w:p w:rsidR="00A45C08" w:rsidRDefault="009A50F7">
      <w:pPr>
        <w:wordWrap w:val="0"/>
        <w:spacing w:before="280" w:line="500" w:lineRule="atLeast"/>
        <w:ind w:left="860"/>
        <w:textAlignment w:val="baseline"/>
        <w:rPr>
          <w:sz w:val="31"/>
        </w:rPr>
      </w:pPr>
      <w:r>
        <w:rPr>
          <w:rFonts w:ascii="黑体" w:eastAsia="黑体" w:hAnsi="黑体" w:cs="黑体"/>
          <w:color w:val="000000"/>
          <w:sz w:val="31"/>
        </w:rPr>
        <w:t>㉑</w:t>
      </w:r>
      <w:r>
        <w:rPr>
          <w:rFonts w:ascii="黑体" w:eastAsia="黑体" w:hAnsi="黑体" w:cs="黑体"/>
          <w:color w:val="000000"/>
          <w:sz w:val="31"/>
        </w:rPr>
        <w:t xml:space="preserve"> </w:t>
      </w:r>
      <w:r>
        <w:rPr>
          <w:rFonts w:ascii="黑体" w:eastAsia="黑体" w:hAnsi="黑体" w:cs="黑体"/>
          <w:color w:val="000000"/>
          <w:sz w:val="31"/>
        </w:rPr>
        <w:t>莱姆里，前引书。</w:t>
      </w:r>
    </w:p>
    <w:p w:rsidR="00A45C08" w:rsidRDefault="009A50F7">
      <w:pPr>
        <w:wordWrap w:val="0"/>
        <w:spacing w:line="440" w:lineRule="atLeast"/>
        <w:ind w:right="200"/>
        <w:jc w:val="right"/>
        <w:textAlignment w:val="baseline"/>
        <w:rPr>
          <w:sz w:val="32"/>
        </w:rPr>
      </w:pPr>
      <w:r>
        <w:rPr>
          <w:rFonts w:ascii="楷体" w:eastAsia="楷体" w:hAnsi="楷体" w:cs="楷体"/>
          <w:color w:val="000000"/>
          <w:sz w:val="32"/>
        </w:rPr>
        <w:t>435</w:t>
      </w:r>
    </w:p>
    <w:p w:rsidR="00A45C08" w:rsidRDefault="00A45C08"/>
    <w:p w:rsidR="00A45C08" w:rsidRDefault="00A45C08">
      <w:pPr>
        <w:sectPr w:rsidR="00A45C08">
          <w:headerReference w:type="default" r:id="rId1028"/>
          <w:footerReference w:type="default" r:id="rId1029"/>
          <w:pgSz w:w="15660" w:h="23340"/>
          <w:pgMar w:top="1980" w:right="2080" w:bottom="1980" w:left="2080" w:header="1680" w:footer="1680" w:gutter="0"/>
          <w:cols w:space="720"/>
        </w:sectPr>
      </w:pPr>
    </w:p>
    <w:p w:rsidR="00A45C08" w:rsidRDefault="009A50F7">
      <w:pPr>
        <w:wordWrap w:val="0"/>
        <w:spacing w:before="980" w:line="740" w:lineRule="atLeast"/>
        <w:ind w:right="80"/>
        <w:textAlignment w:val="baseline"/>
        <w:rPr>
          <w:sz w:val="37"/>
        </w:rPr>
      </w:pPr>
      <w:r>
        <w:rPr>
          <w:rFonts w:ascii="宋体" w:eastAsia="宋体" w:hAnsi="宋体" w:cs="宋体"/>
          <w:color w:val="000000"/>
          <w:sz w:val="37"/>
        </w:rPr>
        <w:lastRenderedPageBreak/>
        <w:t>器官的痛苦，很快便会消失：</w:t>
      </w:r>
      <w:r>
        <w:rPr>
          <w:rFonts w:ascii="宋体" w:eastAsia="宋体" w:hAnsi="宋体" w:cs="宋体"/>
          <w:color w:val="000000"/>
          <w:sz w:val="37"/>
        </w:rPr>
        <w:t>“</w:t>
      </w:r>
      <w:r>
        <w:rPr>
          <w:rFonts w:ascii="宋体" w:eastAsia="宋体" w:hAnsi="宋体" w:cs="宋体"/>
          <w:color w:val="000000"/>
          <w:sz w:val="37"/>
        </w:rPr>
        <w:t>这些疗方在鼻部敏感异常的神经上，会造成强烈而突然的印象，不只会发动和这些神经具有交感作用的器官，而且会减低或消除某些部位的不舒适感。这些人体部位的痛苦，乃是昏厥的来源。</w:t>
      </w:r>
      <w:r>
        <w:rPr>
          <w:rFonts w:ascii="宋体" w:eastAsia="宋体" w:hAnsi="宋体" w:cs="宋体"/>
          <w:color w:val="000000"/>
          <w:sz w:val="37"/>
        </w:rPr>
        <w:t>”②</w:t>
      </w:r>
      <w:r>
        <w:rPr>
          <w:rFonts w:ascii="宋体" w:eastAsia="宋体" w:hAnsi="宋体" w:cs="宋体"/>
          <w:color w:val="000000"/>
          <w:sz w:val="37"/>
        </w:rPr>
        <w:t>过去的形象是一股强烈臭味在推动器官，现在则让位给一个更抽象的主题：敏感性在移动，并且在孤立的区域之中发动。但这只是对同一项永恒的象征图式，作出思辨诠释上的滑移：利用上位作用元对下部位威胁实施抑制。</w:t>
      </w:r>
    </w:p>
    <w:p w:rsidR="00A45C08" w:rsidRDefault="009A50F7">
      <w:pPr>
        <w:wordWrap w:val="0"/>
        <w:spacing w:line="740" w:lineRule="atLeast"/>
        <w:ind w:left="60" w:right="60" w:firstLine="840"/>
        <w:textAlignment w:val="baseline"/>
        <w:rPr>
          <w:sz w:val="37"/>
        </w:rPr>
      </w:pPr>
      <w:r>
        <w:rPr>
          <w:rFonts w:ascii="宋体" w:eastAsia="宋体" w:hAnsi="宋体" w:cs="宋体"/>
          <w:color w:val="000000"/>
          <w:sz w:val="37"/>
        </w:rPr>
        <w:t>围绕着形象、仪式、远古的道德命令，形成了一整套和谐一致的象征体系。它继续组织着一部分的古典疗方</w:t>
      </w:r>
      <w:r>
        <w:rPr>
          <w:rFonts w:ascii="宋体" w:eastAsia="宋体" w:hAnsi="宋体" w:cs="宋体"/>
          <w:color w:val="000000"/>
          <w:sz w:val="37"/>
        </w:rPr>
        <w:t>————</w:t>
      </w:r>
      <w:r>
        <w:rPr>
          <w:rFonts w:ascii="宋体" w:eastAsia="宋体" w:hAnsi="宋体" w:cs="宋体"/>
          <w:color w:val="000000"/>
          <w:sz w:val="37"/>
        </w:rPr>
        <w:t>同时形成一些难以驾驭的抵抗核心。</w:t>
      </w:r>
    </w:p>
    <w:p w:rsidR="00A45C08" w:rsidRDefault="009A50F7">
      <w:pPr>
        <w:wordWrap w:val="0"/>
        <w:spacing w:line="740" w:lineRule="atLeast"/>
        <w:ind w:left="60" w:firstLine="840"/>
        <w:textAlignment w:val="baseline"/>
        <w:rPr>
          <w:sz w:val="37"/>
        </w:rPr>
      </w:pPr>
      <w:r>
        <w:rPr>
          <w:rFonts w:ascii="宋体" w:eastAsia="宋体" w:hAnsi="宋体" w:cs="宋体"/>
          <w:color w:val="000000"/>
          <w:sz w:val="37"/>
        </w:rPr>
        <w:t>而且，由于大部分的医疗实务并非由医生本人控制，要彻底改革更是难上加难。一直到</w:t>
      </w:r>
      <w:r>
        <w:rPr>
          <w:rFonts w:ascii="宋体" w:eastAsia="宋体" w:hAnsi="宋体" w:cs="宋体"/>
          <w:color w:val="000000"/>
          <w:sz w:val="37"/>
        </w:rPr>
        <w:t>18</w:t>
      </w:r>
      <w:r>
        <w:rPr>
          <w:rFonts w:ascii="宋体" w:eastAsia="宋体" w:hAnsi="宋体" w:cs="宋体"/>
          <w:color w:val="000000"/>
          <w:sz w:val="37"/>
        </w:rPr>
        <w:t>世纪末，还存在着一整套医疗技术汇编</w:t>
      </w:r>
      <w:r>
        <w:rPr>
          <w:rFonts w:ascii="宋体" w:eastAsia="宋体" w:hAnsi="宋体" w:cs="宋体"/>
          <w:color w:val="000000"/>
          <w:sz w:val="37"/>
        </w:rPr>
        <w:t>(corpus technique)</w:t>
      </w:r>
      <w:r>
        <w:rPr>
          <w:rFonts w:ascii="宋体" w:eastAsia="宋体" w:hAnsi="宋体" w:cs="宋体"/>
          <w:color w:val="000000"/>
          <w:sz w:val="37"/>
        </w:rPr>
        <w:t>，而且不管是医生或医学，都从来未曾控制过它。因为这套汇编完全属于一些经验疗者</w:t>
      </w:r>
      <w:r>
        <w:rPr>
          <w:rFonts w:ascii="宋体" w:eastAsia="宋体" w:hAnsi="宋体" w:cs="宋体"/>
          <w:color w:val="000000"/>
          <w:sz w:val="37"/>
        </w:rPr>
        <w:t>(empiriques)</w:t>
      </w:r>
      <w:r>
        <w:rPr>
          <w:rFonts w:ascii="宋体" w:eastAsia="宋体" w:hAnsi="宋体" w:cs="宋体"/>
          <w:color w:val="000000"/>
          <w:sz w:val="37"/>
        </w:rPr>
        <w:t>，而他们谨守着其中的药方、秘数和象征。一直到古典时代结束，医生的抗议不断增加。</w:t>
      </w:r>
      <w:r>
        <w:rPr>
          <w:rFonts w:ascii="宋体" w:eastAsia="宋体" w:hAnsi="宋体" w:cs="宋体"/>
          <w:color w:val="000000"/>
          <w:sz w:val="37"/>
        </w:rPr>
        <w:t>1772</w:t>
      </w:r>
      <w:r>
        <w:rPr>
          <w:rFonts w:ascii="宋体" w:eastAsia="宋体" w:hAnsi="宋体" w:cs="宋体"/>
          <w:color w:val="000000"/>
          <w:sz w:val="37"/>
        </w:rPr>
        <w:t>年，一位</w:t>
      </w:r>
      <w:r>
        <w:rPr>
          <w:rFonts w:ascii="宋体" w:eastAsia="宋体" w:hAnsi="宋体" w:cs="宋体"/>
          <w:color w:val="000000"/>
          <w:sz w:val="37"/>
        </w:rPr>
        <w:t>里昂医生出版了一本颇有意义的《医疗的无政府状态》</w:t>
      </w:r>
      <w:r>
        <w:rPr>
          <w:rFonts w:ascii="宋体" w:eastAsia="宋体" w:hAnsi="宋体" w:cs="宋体"/>
          <w:color w:val="000000"/>
          <w:sz w:val="37"/>
        </w:rPr>
        <w:t>(L'Anarchie médicinale)</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实用医学最大的一支操于外行人手上；小女人、行慈善的女士、江湖郎中、占星家、修补工、医院勤杂工、僧侣、女教士、药剂生、草药商、外科、药剂师，他们比医生看了更多的病、开了更多的方。</w:t>
      </w:r>
      <w:r>
        <w:rPr>
          <w:rFonts w:ascii="宋体" w:eastAsia="宋体" w:hAnsi="宋体" w:cs="宋体"/>
          <w:color w:val="000000"/>
          <w:sz w:val="37"/>
        </w:rPr>
        <w:t>”②</w:t>
      </w:r>
      <w:r>
        <w:rPr>
          <w:rFonts w:ascii="宋体" w:eastAsia="宋体" w:hAnsi="宋体" w:cs="宋体"/>
          <w:color w:val="000000"/>
          <w:sz w:val="37"/>
        </w:rPr>
        <w:t>这个使得医学理论</w:t>
      </w:r>
    </w:p>
    <w:p w:rsidR="00A45C08" w:rsidRDefault="009A50F7">
      <w:pPr>
        <w:wordWrap w:val="0"/>
        <w:spacing w:line="740" w:lineRule="atLeast"/>
        <w:ind w:left="16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380" w:lineRule="atLeast"/>
        <w:ind w:left="720"/>
        <w:textAlignment w:val="baseline"/>
        <w:rPr>
          <w:sz w:val="27"/>
        </w:rPr>
      </w:pPr>
      <w:r>
        <w:rPr>
          <w:rFonts w:ascii="楷体" w:eastAsia="楷体" w:hAnsi="楷体" w:cs="楷体"/>
          <w:color w:val="000000"/>
          <w:sz w:val="27"/>
        </w:rPr>
        <w:t xml:space="preserve">② </w:t>
      </w:r>
      <w:r>
        <w:rPr>
          <w:rFonts w:ascii="楷体" w:eastAsia="楷体" w:hAnsi="楷体" w:cs="楷体"/>
          <w:color w:val="000000"/>
          <w:sz w:val="27"/>
        </w:rPr>
        <w:t>委特，《神经病》</w:t>
      </w:r>
      <w:r>
        <w:rPr>
          <w:rFonts w:ascii="楷体" w:eastAsia="楷体" w:hAnsi="楷体" w:cs="楷体"/>
          <w:color w:val="000000"/>
          <w:sz w:val="27"/>
        </w:rPr>
        <w:t>(Traité des maladies nerveuses),t.Ⅱ,p.309</w:t>
      </w:r>
      <w:r>
        <w:rPr>
          <w:rFonts w:ascii="楷体" w:eastAsia="楷体" w:hAnsi="楷体" w:cs="楷体"/>
          <w:color w:val="000000"/>
          <w:sz w:val="27"/>
        </w:rPr>
        <w:t>。</w:t>
      </w:r>
    </w:p>
    <w:p w:rsidR="00A45C08" w:rsidRDefault="009A50F7">
      <w:pPr>
        <w:wordWrap w:val="0"/>
        <w:spacing w:line="560" w:lineRule="atLeast"/>
        <w:ind w:left="140" w:right="20" w:firstLine="580"/>
        <w:textAlignment w:val="baseline"/>
        <w:rPr>
          <w:sz w:val="28"/>
        </w:rPr>
      </w:pPr>
      <w:r>
        <w:rPr>
          <w:rFonts w:ascii="楷体" w:eastAsia="楷体" w:hAnsi="楷体" w:cs="楷体"/>
          <w:color w:val="000000"/>
          <w:sz w:val="28"/>
        </w:rPr>
        <w:t>② T.-E. Gilibert,</w:t>
      </w:r>
      <w:r>
        <w:rPr>
          <w:rFonts w:ascii="楷体" w:eastAsia="楷体" w:hAnsi="楷体" w:cs="楷体"/>
          <w:color w:val="000000"/>
          <w:sz w:val="28"/>
        </w:rPr>
        <w:t>《医疗的无政府状态》</w:t>
      </w:r>
      <w:r>
        <w:rPr>
          <w:rFonts w:ascii="楷体" w:eastAsia="楷体" w:hAnsi="楷体" w:cs="楷体"/>
          <w:color w:val="000000"/>
          <w:sz w:val="28"/>
        </w:rPr>
        <w:t xml:space="preserve">(L'Anarchie </w:t>
      </w:r>
      <w:r>
        <w:rPr>
          <w:rFonts w:ascii="楷体" w:eastAsia="楷体" w:hAnsi="楷体" w:cs="楷体"/>
          <w:color w:val="000000"/>
          <w:sz w:val="28"/>
        </w:rPr>
        <w:t>médicinale), Neufchâtel,1772,t.Ⅱ,pp.3—4</w:t>
      </w:r>
      <w:r>
        <w:rPr>
          <w:rFonts w:ascii="楷体" w:eastAsia="楷体" w:hAnsi="楷体" w:cs="楷体"/>
          <w:color w:val="000000"/>
          <w:sz w:val="28"/>
        </w:rPr>
        <w:t>。</w:t>
      </w:r>
    </w:p>
    <w:p w:rsidR="00A45C08" w:rsidRDefault="009A50F7">
      <w:pPr>
        <w:wordWrap w:val="0"/>
        <w:spacing w:line="440" w:lineRule="atLeast"/>
        <w:ind w:left="320"/>
        <w:textAlignment w:val="baseline"/>
        <w:rPr>
          <w:sz w:val="32"/>
        </w:rPr>
      </w:pPr>
      <w:r>
        <w:rPr>
          <w:rFonts w:ascii="仿宋" w:eastAsia="仿宋" w:hAnsi="仿宋" w:cs="仿宋"/>
          <w:color w:val="000000"/>
          <w:sz w:val="32"/>
        </w:rPr>
        <w:t>436</w:t>
      </w:r>
    </w:p>
    <w:p w:rsidR="00A45C08" w:rsidRDefault="00A45C08"/>
    <w:p w:rsidR="00A45C08" w:rsidRDefault="00A45C08">
      <w:pPr>
        <w:sectPr w:rsidR="00A45C08">
          <w:headerReference w:type="default" r:id="rId1030"/>
          <w:footerReference w:type="default" r:id="rId1031"/>
          <w:pgSz w:w="15660" w:h="23340"/>
          <w:pgMar w:top="1980" w:right="2140" w:bottom="1980" w:left="2140" w:header="1680" w:footer="1680" w:gutter="0"/>
          <w:cols w:space="720"/>
        </w:sectPr>
      </w:pPr>
    </w:p>
    <w:p w:rsidR="00A45C08" w:rsidRDefault="009A50F7">
      <w:pPr>
        <w:wordWrap w:val="0"/>
        <w:spacing w:before="980" w:line="680" w:lineRule="atLeast"/>
        <w:ind w:left="60" w:right="80"/>
        <w:textAlignment w:val="baseline"/>
        <w:rPr>
          <w:sz w:val="42"/>
        </w:rPr>
      </w:pPr>
      <w:r>
        <w:rPr>
          <w:rFonts w:ascii="宋体" w:eastAsia="宋体" w:hAnsi="宋体" w:cs="宋体"/>
          <w:color w:val="000000"/>
          <w:sz w:val="42"/>
        </w:rPr>
        <w:lastRenderedPageBreak/>
        <w:t>和实践相分离的社会片段化现象，在疯狂方面尤其明显：一方面，禁闭使得精神错乱者不受医生管辖；另一方面，未受监禁的疯子，则比其他病人更容易被交给经验疗者照顾。</w:t>
      </w:r>
      <w:r>
        <w:rPr>
          <w:rFonts w:ascii="宋体" w:eastAsia="宋体" w:hAnsi="宋体" w:cs="宋体"/>
          <w:color w:val="000000"/>
          <w:sz w:val="42"/>
        </w:rPr>
        <w:t>18</w:t>
      </w:r>
      <w:r>
        <w:rPr>
          <w:rFonts w:ascii="宋体" w:eastAsia="宋体" w:hAnsi="宋体" w:cs="宋体"/>
          <w:color w:val="000000"/>
          <w:sz w:val="42"/>
        </w:rPr>
        <w:t>世纪下半叶，法国和英国开设了一些专收精神错乱者的疗养院，但其中的照料，与其说是由医生进行，不如说是交在看护人员手上。法国要等到杜布莱</w:t>
      </w:r>
      <w:r>
        <w:rPr>
          <w:rFonts w:ascii="宋体" w:eastAsia="宋体" w:hAnsi="宋体" w:cs="宋体"/>
          <w:color w:val="000000"/>
          <w:sz w:val="42"/>
        </w:rPr>
        <w:t>³</w:t>
      </w:r>
      <w:r>
        <w:rPr>
          <w:rFonts w:ascii="宋体" w:eastAsia="宋体" w:hAnsi="宋体" w:cs="宋体"/>
          <w:color w:val="000000"/>
          <w:sz w:val="42"/>
        </w:rPr>
        <w:t>通报之后，在英国则要等到隐卢</w:t>
      </w:r>
      <w:r>
        <w:rPr>
          <w:rFonts w:ascii="宋体" w:eastAsia="宋体" w:hAnsi="宋体" w:cs="宋体"/>
          <w:color w:val="000000"/>
          <w:sz w:val="42"/>
        </w:rPr>
        <w:t xml:space="preserve">(la </w:t>
      </w:r>
      <w:r>
        <w:rPr>
          <w:rFonts w:ascii="宋体" w:eastAsia="宋体" w:hAnsi="宋体" w:cs="宋体"/>
          <w:color w:val="000000"/>
          <w:sz w:val="42"/>
        </w:rPr>
        <w:t>Retraite)⁴</w:t>
      </w:r>
      <w:r>
        <w:rPr>
          <w:rFonts w:ascii="宋体" w:eastAsia="宋体" w:hAnsi="宋体" w:cs="宋体"/>
          <w:color w:val="000000"/>
          <w:sz w:val="42"/>
        </w:rPr>
        <w:t>建立后，疯狂才会正式被归并到实用医学的领域之中。在此以前，疯狂和非医学领域具有多方联系，而且这个传统是如此为人接受、如此地坚强，甚至连医生自己都自然地接受它。这就是为什么，疯狂的药方，看起来会有这么吊诡的风貌，这么异质的风格。在其中，不同的思想形态、技术时代、科学精进水准，彼此相互冲突，但这样的矛盾却从未被人当作矛盾。</w:t>
      </w:r>
    </w:p>
    <w:p w:rsidR="00A45C08" w:rsidRDefault="00A45C08">
      <w:pPr>
        <w:wordWrap w:val="0"/>
        <w:spacing w:line="680" w:lineRule="exact"/>
        <w:textAlignment w:val="baseline"/>
        <w:rPr>
          <w:sz w:val="42"/>
        </w:rPr>
      </w:pPr>
    </w:p>
    <w:p w:rsidR="00A45C08" w:rsidRDefault="00A45C08">
      <w:pPr>
        <w:wordWrap w:val="0"/>
        <w:spacing w:line="680" w:lineRule="exact"/>
        <w:textAlignment w:val="baseline"/>
        <w:rPr>
          <w:sz w:val="42"/>
        </w:rPr>
      </w:pPr>
    </w:p>
    <w:p w:rsidR="00A45C08" w:rsidRDefault="009A50F7">
      <w:pPr>
        <w:wordWrap w:val="0"/>
        <w:spacing w:line="680" w:lineRule="atLeast"/>
        <w:ind w:left="980"/>
        <w:textAlignment w:val="baseline"/>
        <w:rPr>
          <w:sz w:val="42"/>
        </w:rPr>
      </w:pPr>
      <w:r>
        <w:rPr>
          <w:rFonts w:ascii="宋体" w:eastAsia="宋体" w:hAnsi="宋体" w:cs="宋体"/>
          <w:color w:val="000000"/>
          <w:sz w:val="42"/>
        </w:rPr>
        <w:t>然而，疗养</w:t>
      </w:r>
      <w:r>
        <w:rPr>
          <w:rFonts w:ascii="宋体" w:eastAsia="宋体" w:hAnsi="宋体" w:cs="宋体"/>
          <w:color w:val="000000"/>
          <w:sz w:val="42"/>
        </w:rPr>
        <w:t>(cure)</w:t>
      </w:r>
      <w:r>
        <w:rPr>
          <w:rFonts w:ascii="宋体" w:eastAsia="宋体" w:hAnsi="宋体" w:cs="宋体"/>
          <w:color w:val="000000"/>
          <w:sz w:val="42"/>
        </w:rPr>
        <w:t>在古典时代达到最饱满的意义。</w:t>
      </w:r>
    </w:p>
    <w:p w:rsidR="00A45C08" w:rsidRDefault="009A50F7">
      <w:pPr>
        <w:wordWrap w:val="0"/>
        <w:spacing w:line="680" w:lineRule="atLeast"/>
        <w:ind w:left="60" w:firstLine="920"/>
        <w:textAlignment w:val="baseline"/>
        <w:rPr>
          <w:sz w:val="42"/>
        </w:rPr>
      </w:pPr>
      <w:r>
        <w:rPr>
          <w:rFonts w:ascii="宋体" w:eastAsia="宋体" w:hAnsi="宋体" w:cs="宋体"/>
          <w:color w:val="000000"/>
          <w:sz w:val="42"/>
        </w:rPr>
        <w:t>当然，这是个古老的理念，但现在因为它取代了万灵药的地位，它便会充分发展起来。万灵药是要取消全体的疾病</w:t>
      </w:r>
      <w:r>
        <w:rPr>
          <w:rFonts w:ascii="宋体" w:eastAsia="宋体" w:hAnsi="宋体" w:cs="宋体"/>
          <w:color w:val="000000"/>
          <w:sz w:val="42"/>
        </w:rPr>
        <w:t>(</w:t>
      </w:r>
      <w:r>
        <w:rPr>
          <w:rFonts w:ascii="宋体" w:eastAsia="宋体" w:hAnsi="宋体" w:cs="宋体"/>
          <w:color w:val="000000"/>
          <w:sz w:val="42"/>
        </w:rPr>
        <w:t>也就是说，一</w:t>
      </w:r>
      <w:r>
        <w:rPr>
          <w:rFonts w:ascii="宋体" w:eastAsia="宋体" w:hAnsi="宋体" w:cs="宋体"/>
          <w:color w:val="000000"/>
          <w:sz w:val="42"/>
        </w:rPr>
        <w:t>切可能疾病的所有效应</w:t>
      </w:r>
      <w:r>
        <w:rPr>
          <w:rFonts w:ascii="宋体" w:eastAsia="宋体" w:hAnsi="宋体" w:cs="宋体"/>
          <w:color w:val="000000"/>
          <w:sz w:val="42"/>
        </w:rPr>
        <w:t>)</w:t>
      </w:r>
      <w:r>
        <w:rPr>
          <w:rFonts w:ascii="宋体" w:eastAsia="宋体" w:hAnsi="宋体" w:cs="宋体"/>
          <w:color w:val="000000"/>
          <w:sz w:val="42"/>
        </w:rPr>
        <w:t>，疗养则是要消除疾病的全体</w:t>
      </w:r>
      <w:r>
        <w:rPr>
          <w:rFonts w:ascii="宋体" w:eastAsia="宋体" w:hAnsi="宋体" w:cs="宋体"/>
          <w:color w:val="000000"/>
          <w:sz w:val="42"/>
        </w:rPr>
        <w:t>(</w:t>
      </w:r>
      <w:r>
        <w:rPr>
          <w:rFonts w:ascii="宋体" w:eastAsia="宋体" w:hAnsi="宋体" w:cs="宋体"/>
          <w:color w:val="000000"/>
          <w:sz w:val="42"/>
        </w:rPr>
        <w:t>也就是说，特定疾病所决定的整体</w:t>
      </w:r>
      <w:r>
        <w:rPr>
          <w:rFonts w:ascii="宋体" w:eastAsia="宋体" w:hAnsi="宋体" w:cs="宋体"/>
          <w:color w:val="000000"/>
          <w:sz w:val="42"/>
        </w:rPr>
        <w:t>)</w:t>
      </w:r>
      <w:r>
        <w:rPr>
          <w:rFonts w:ascii="宋体" w:eastAsia="宋体" w:hAnsi="宋体" w:cs="宋体"/>
          <w:color w:val="000000"/>
          <w:sz w:val="42"/>
        </w:rPr>
        <w:t>。疗养的各个阶段因此要以疾病的构成性因素来进行组构区分。由这个时期起，人们才开始把疾病看作一个自然的整体，它指挥着医疗的逻辑次序，并以其自身的运动决定着医疗方式。治疗的各个阶段、串连它的不同时期和构成它的种种时刻，都应该以疾病显而易见的属性来作划分，也要吻合它的矛盾，一一追寻其所有原因。甚至它还应该以其本身的效应进行规划、自我修</w:t>
      </w:r>
    </w:p>
    <w:p w:rsidR="00A45C08" w:rsidRDefault="009A50F7">
      <w:pPr>
        <w:wordWrap w:val="0"/>
        <w:spacing w:line="460" w:lineRule="atLeast"/>
        <w:ind w:right="220"/>
        <w:jc w:val="right"/>
        <w:textAlignment w:val="baseline"/>
        <w:rPr>
          <w:sz w:val="34"/>
        </w:rPr>
      </w:pPr>
      <w:r>
        <w:rPr>
          <w:rFonts w:ascii="楷体" w:eastAsia="楷体" w:hAnsi="楷体" w:cs="楷体"/>
          <w:color w:val="000000"/>
          <w:sz w:val="34"/>
        </w:rPr>
        <w:t>437</w:t>
      </w:r>
    </w:p>
    <w:p w:rsidR="00A45C08" w:rsidRDefault="00A45C08"/>
    <w:p w:rsidR="00A45C08" w:rsidRDefault="00A45C08">
      <w:pPr>
        <w:sectPr w:rsidR="00A45C08">
          <w:headerReference w:type="default" r:id="rId1032"/>
          <w:footerReference w:type="default" r:id="rId1033"/>
          <w:pgSz w:w="15660" w:h="23340"/>
          <w:pgMar w:top="1980" w:right="2100" w:bottom="1980" w:left="2100" w:header="1680" w:footer="1680" w:gutter="0"/>
          <w:cols w:space="720"/>
        </w:sectPr>
      </w:pPr>
    </w:p>
    <w:p w:rsidR="00A45C08" w:rsidRDefault="009A50F7">
      <w:pPr>
        <w:wordWrap w:val="0"/>
        <w:spacing w:before="960" w:line="680" w:lineRule="atLeast"/>
        <w:ind w:right="40"/>
        <w:textAlignment w:val="baseline"/>
        <w:rPr>
          <w:sz w:val="42"/>
        </w:rPr>
      </w:pPr>
      <w:r>
        <w:rPr>
          <w:rFonts w:ascii="宋体" w:eastAsia="宋体" w:hAnsi="宋体" w:cs="宋体"/>
          <w:color w:val="000000"/>
          <w:sz w:val="42"/>
        </w:rPr>
        <w:lastRenderedPageBreak/>
        <w:t>正、逐渐地补偿治疗的各个阶段，而且如果疾病的特性和眼前的效果要求如此，它甚至还要进行自我矛盾的程序。</w:t>
      </w:r>
    </w:p>
    <w:p w:rsidR="00A45C08" w:rsidRDefault="009A50F7">
      <w:pPr>
        <w:wordWrap w:val="0"/>
        <w:spacing w:line="680" w:lineRule="atLeast"/>
        <w:ind w:right="40" w:firstLine="860"/>
        <w:textAlignment w:val="baseline"/>
        <w:rPr>
          <w:sz w:val="42"/>
        </w:rPr>
      </w:pPr>
      <w:r>
        <w:rPr>
          <w:rFonts w:ascii="宋体" w:eastAsia="宋体" w:hAnsi="宋体" w:cs="宋体"/>
          <w:color w:val="000000"/>
          <w:sz w:val="42"/>
        </w:rPr>
        <w:t>因此，所有的疗法，除了是实务之外，亦是有关其自身、疾病，以及两者关系间的自发性思索。它所造成的结果不再只是观察，而是一项体验；医学理论便在尝试之中发展开来。不久以后便会演变为临床领域的某些事物，正在开启。</w:t>
      </w:r>
    </w:p>
    <w:p w:rsidR="00A45C08" w:rsidRDefault="009A50F7">
      <w:pPr>
        <w:wordWrap w:val="0"/>
        <w:spacing w:line="680" w:lineRule="atLeast"/>
        <w:ind w:right="20" w:firstLine="860"/>
        <w:textAlignment w:val="baseline"/>
        <w:rPr>
          <w:sz w:val="42"/>
        </w:rPr>
      </w:pPr>
      <w:r>
        <w:rPr>
          <w:rFonts w:ascii="宋体" w:eastAsia="宋体" w:hAnsi="宋体" w:cs="宋体"/>
          <w:color w:val="000000"/>
          <w:sz w:val="42"/>
        </w:rPr>
        <w:t>在这个领域里，理论和实用之间相互而持久的关系，又被加上一层医生和病人间的立即对峙。苦难和知识相互配合，形成统一的具体经验。这个体验则要求医生和病人之间存有共同的语言，或至少可以有形象性的沟通。</w:t>
      </w:r>
    </w:p>
    <w:p w:rsidR="00A45C08" w:rsidRDefault="009A50F7">
      <w:pPr>
        <w:wordWrap w:val="0"/>
        <w:spacing w:line="680" w:lineRule="atLeast"/>
        <w:ind w:right="40" w:firstLine="860"/>
        <w:textAlignment w:val="baseline"/>
        <w:rPr>
          <w:sz w:val="42"/>
        </w:rPr>
      </w:pPr>
      <w:r>
        <w:rPr>
          <w:rFonts w:ascii="宋体" w:eastAsia="宋体" w:hAnsi="宋体" w:cs="宋体"/>
          <w:color w:val="000000"/>
          <w:sz w:val="42"/>
        </w:rPr>
        <w:t>然而，</w:t>
      </w:r>
      <w:r>
        <w:rPr>
          <w:rFonts w:ascii="宋体" w:eastAsia="宋体" w:hAnsi="宋体" w:cs="宋体"/>
          <w:color w:val="000000"/>
          <w:sz w:val="42"/>
        </w:rPr>
        <w:t>18</w:t>
      </w:r>
      <w:r>
        <w:rPr>
          <w:rFonts w:ascii="宋体" w:eastAsia="宋体" w:hAnsi="宋体" w:cs="宋体"/>
          <w:color w:val="000000"/>
          <w:sz w:val="42"/>
        </w:rPr>
        <w:t>世纪的疗养法，就是在处理神经病时才获得了最多样的模范，而且被增强为医学中特受着重的技术。仿佛，就是在处理它们的时候，疯狂和医学才终于以一种特受眷顾的方式，建立起交换，而这正是监禁体制所顽强拒绝的。</w:t>
      </w:r>
    </w:p>
    <w:p w:rsidR="00A45C08" w:rsidRDefault="009A50F7">
      <w:pPr>
        <w:wordWrap w:val="0"/>
        <w:spacing w:line="680" w:lineRule="atLeast"/>
        <w:ind w:firstLine="860"/>
        <w:textAlignment w:val="baseline"/>
        <w:rPr>
          <w:sz w:val="42"/>
        </w:rPr>
      </w:pPr>
      <w:r>
        <w:rPr>
          <w:rFonts w:ascii="宋体" w:eastAsia="宋体" w:hAnsi="宋体" w:cs="宋体"/>
          <w:color w:val="000000"/>
          <w:sz w:val="42"/>
        </w:rPr>
        <w:t>这些疗法，很快地被人断定为幻想，但就是在它们之中，才使得观察性精神医疗、医院式的监禁以及疯人跟医生间的对话，成为可能。由匹奈到勒黑</w:t>
      </w:r>
      <w:r>
        <w:rPr>
          <w:rFonts w:ascii="宋体" w:eastAsia="宋体" w:hAnsi="宋体" w:cs="宋体"/>
          <w:color w:val="000000"/>
          <w:sz w:val="42"/>
        </w:rPr>
        <w:t>(Leuret)</w:t>
      </w:r>
      <w:r>
        <w:rPr>
          <w:rFonts w:ascii="宋体" w:eastAsia="宋体" w:hAnsi="宋体" w:cs="宋体"/>
          <w:color w:val="000000"/>
          <w:sz w:val="42"/>
        </w:rPr>
        <w:t>、夏尔勾</w:t>
      </w:r>
      <w:r>
        <w:rPr>
          <w:rFonts w:ascii="宋体" w:eastAsia="宋体" w:hAnsi="宋体" w:cs="宋体"/>
          <w:color w:val="000000"/>
          <w:sz w:val="42"/>
        </w:rPr>
        <w:t>(Charcot)⁵</w:t>
      </w:r>
      <w:r>
        <w:rPr>
          <w:rFonts w:ascii="宋体" w:eastAsia="宋体" w:hAnsi="宋体" w:cs="宋体"/>
          <w:color w:val="000000"/>
          <w:sz w:val="42"/>
        </w:rPr>
        <w:t>及弗洛伊德，都将借用其中如此特异的字汇。</w:t>
      </w:r>
    </w:p>
    <w:p w:rsidR="00A45C08" w:rsidRDefault="009A50F7">
      <w:pPr>
        <w:wordWrap w:val="0"/>
        <w:spacing w:line="680" w:lineRule="atLeast"/>
        <w:ind w:left="860"/>
        <w:textAlignment w:val="baseline"/>
        <w:rPr>
          <w:sz w:val="42"/>
        </w:rPr>
      </w:pPr>
      <w:r>
        <w:rPr>
          <w:rFonts w:ascii="宋体" w:eastAsia="宋体" w:hAnsi="宋体" w:cs="宋体"/>
          <w:color w:val="000000"/>
          <w:sz w:val="42"/>
        </w:rPr>
        <w:t>以下，我们将尝试重塑组织疯狂疗法的几个治疗理念。</w:t>
      </w:r>
    </w:p>
    <w:p w:rsidR="00A45C08" w:rsidRDefault="009A50F7">
      <w:pPr>
        <w:wordWrap w:val="0"/>
        <w:spacing w:line="680" w:lineRule="atLeast"/>
        <w:ind w:firstLine="860"/>
        <w:textAlignment w:val="baseline"/>
        <w:rPr>
          <w:sz w:val="42"/>
        </w:rPr>
      </w:pPr>
      <w:r>
        <w:rPr>
          <w:rFonts w:ascii="宋体" w:eastAsia="宋体" w:hAnsi="宋体" w:cs="宋体"/>
          <w:color w:val="000000"/>
          <w:sz w:val="42"/>
        </w:rPr>
        <w:t>第一、强化</w:t>
      </w:r>
      <w:r>
        <w:rPr>
          <w:rFonts w:ascii="宋体" w:eastAsia="宋体" w:hAnsi="宋体" w:cs="宋体"/>
          <w:color w:val="000000"/>
          <w:sz w:val="42"/>
        </w:rPr>
        <w:t>(consolidation)</w:t>
      </w:r>
      <w:r>
        <w:rPr>
          <w:rFonts w:ascii="宋体" w:eastAsia="宋体" w:hAnsi="宋体" w:cs="宋体"/>
          <w:color w:val="000000"/>
          <w:sz w:val="42"/>
        </w:rPr>
        <w:t>。疯狂即</w:t>
      </w:r>
      <w:r>
        <w:rPr>
          <w:rFonts w:ascii="宋体" w:eastAsia="宋体" w:hAnsi="宋体" w:cs="宋体"/>
          <w:color w:val="000000"/>
          <w:sz w:val="42"/>
        </w:rPr>
        <w:t>使是在其最激动的形态之下，都含有一种脆弱的成分。如果血气在其中作出不规则的动作，那是因为它们没有足够的力量和重量，可以让它们追寻其自然流程中的重力；如果人们在神经病痛中经常见到痉挛和抽搐，那是因为神经纤维或是过于活跃，或是过易受激，或是对震动过于敏感；无论如何，它不够粗壮。疯狂表面上是暴烈的，而且有时会让躁狂症患者的力量可观地倍</w:t>
      </w:r>
    </w:p>
    <w:p w:rsidR="00A45C08" w:rsidRDefault="009A50F7">
      <w:pPr>
        <w:wordWrap w:val="0"/>
        <w:spacing w:line="460" w:lineRule="atLeast"/>
        <w:ind w:left="240"/>
        <w:textAlignment w:val="baseline"/>
        <w:rPr>
          <w:sz w:val="34"/>
        </w:rPr>
      </w:pPr>
      <w:r>
        <w:rPr>
          <w:rFonts w:ascii="仿宋" w:eastAsia="仿宋" w:hAnsi="仿宋" w:cs="仿宋"/>
          <w:color w:val="000000"/>
          <w:sz w:val="34"/>
        </w:rPr>
        <w:t>438</w:t>
      </w:r>
    </w:p>
    <w:p w:rsidR="00A45C08" w:rsidRDefault="00A45C08"/>
    <w:p w:rsidR="00A45C08" w:rsidRDefault="00A45C08">
      <w:pPr>
        <w:sectPr w:rsidR="00A45C08">
          <w:headerReference w:type="default" r:id="rId1034"/>
          <w:footerReference w:type="default" r:id="rId1035"/>
          <w:pgSz w:w="15660" w:h="23340"/>
          <w:pgMar w:top="1980" w:right="2160" w:bottom="1980" w:left="2160" w:header="1680" w:footer="1680" w:gutter="0"/>
          <w:cols w:space="720"/>
        </w:sectPr>
      </w:pPr>
    </w:p>
    <w:p w:rsidR="00A45C08" w:rsidRDefault="009A50F7">
      <w:pPr>
        <w:wordWrap w:val="0"/>
        <w:spacing w:before="860" w:line="660" w:lineRule="atLeast"/>
        <w:ind w:left="500"/>
        <w:textAlignment w:val="baseline"/>
        <w:rPr>
          <w:sz w:val="41"/>
        </w:rPr>
      </w:pPr>
      <w:r>
        <w:rPr>
          <w:rFonts w:ascii="宋体" w:eastAsia="宋体" w:hAnsi="宋体" w:cs="宋体"/>
          <w:color w:val="000000"/>
          <w:sz w:val="41"/>
        </w:rPr>
        <w:lastRenderedPageBreak/>
        <w:t>增，但它内里其实总有某种秘密的脆弱，某种本质性的抗力缺乏；疯人之狂怒，老实说，仅是被动的狂暴。因此，人们寻</w:t>
      </w:r>
      <w:r>
        <w:rPr>
          <w:rFonts w:ascii="宋体" w:eastAsia="宋体" w:hAnsi="宋体" w:cs="宋体"/>
          <w:color w:val="000000"/>
          <w:sz w:val="41"/>
        </w:rPr>
        <w:t>求的疗法，必须能为血气或纤维提供魄力，但这是一种宁静的魄力，一种任何混乱都不能撼动的力量，因为它在这力量一开始便要顺从自然的法则。在这里以强有力方式出现的，与其说是一种活跃和魄力的形象，不如说那是一个粗壮的形象，在它之中包含的主题是一股新的抵抗力、一股新鲜的弹性，但这是已经屈服、已经被人驯服的弹性。我们得由自然之中寻求一种力量，以便强化自然本身。</w:t>
      </w:r>
    </w:p>
    <w:p w:rsidR="00A45C08" w:rsidRDefault="009A50F7">
      <w:pPr>
        <w:wordWrap w:val="0"/>
        <w:spacing w:line="660" w:lineRule="atLeast"/>
        <w:ind w:left="500" w:firstLine="940"/>
        <w:textAlignment w:val="baseline"/>
        <w:rPr>
          <w:sz w:val="41"/>
        </w:rPr>
      </w:pPr>
      <w:r>
        <w:rPr>
          <w:rFonts w:ascii="宋体" w:eastAsia="宋体" w:hAnsi="宋体" w:cs="宋体"/>
          <w:color w:val="000000"/>
          <w:sz w:val="41"/>
        </w:rPr>
        <w:t>人们梦想中的治疗方法，</w:t>
      </w:r>
      <w:r>
        <w:rPr>
          <w:rFonts w:ascii="宋体" w:eastAsia="宋体" w:hAnsi="宋体" w:cs="宋体"/>
          <w:color w:val="000000"/>
          <w:sz w:val="41"/>
        </w:rPr>
        <w:t>“</w:t>
      </w:r>
      <w:r>
        <w:rPr>
          <w:rFonts w:ascii="宋体" w:eastAsia="宋体" w:hAnsi="宋体" w:cs="宋体"/>
          <w:color w:val="000000"/>
          <w:sz w:val="41"/>
        </w:rPr>
        <w:t>可以说是在支持</w:t>
      </w:r>
      <w:r>
        <w:rPr>
          <w:rFonts w:ascii="宋体" w:eastAsia="宋体" w:hAnsi="宋体" w:cs="宋体"/>
          <w:color w:val="000000"/>
          <w:sz w:val="41"/>
        </w:rPr>
        <w:t>”</w:t>
      </w:r>
      <w:r>
        <w:rPr>
          <w:rFonts w:ascii="宋体" w:eastAsia="宋体" w:hAnsi="宋体" w:cs="宋体"/>
          <w:color w:val="000000"/>
          <w:sz w:val="41"/>
        </w:rPr>
        <w:t>血气，</w:t>
      </w:r>
      <w:r>
        <w:rPr>
          <w:rFonts w:ascii="宋体" w:eastAsia="宋体" w:hAnsi="宋体" w:cs="宋体"/>
          <w:color w:val="000000"/>
          <w:sz w:val="41"/>
        </w:rPr>
        <w:t>“</w:t>
      </w:r>
      <w:r>
        <w:rPr>
          <w:rFonts w:ascii="宋体" w:eastAsia="宋体" w:hAnsi="宋体" w:cs="宋体"/>
          <w:color w:val="000000"/>
          <w:sz w:val="41"/>
        </w:rPr>
        <w:t>协助它们克服使其发酵的原因。</w:t>
      </w:r>
      <w:r>
        <w:rPr>
          <w:rFonts w:ascii="宋体" w:eastAsia="宋体" w:hAnsi="宋体" w:cs="宋体"/>
          <w:color w:val="000000"/>
          <w:sz w:val="41"/>
        </w:rPr>
        <w:t>”</w:t>
      </w:r>
      <w:r>
        <w:rPr>
          <w:rFonts w:ascii="宋体" w:eastAsia="宋体" w:hAnsi="宋体" w:cs="宋体"/>
          <w:color w:val="000000"/>
          <w:sz w:val="41"/>
        </w:rPr>
        <w:t>支持血气，便是去克服它们不得不屈从的无用激动；也就是允许它避免温度升高，避免使其扰乱</w:t>
      </w:r>
      <w:r>
        <w:rPr>
          <w:rFonts w:ascii="宋体" w:eastAsia="宋体" w:hAnsi="宋体" w:cs="宋体"/>
          <w:color w:val="000000"/>
          <w:sz w:val="41"/>
        </w:rPr>
        <w:t>的所有化学性沸腾；最后，这也就是让它们坚强到可以抵抗尝试使之窒息、使之变得虚弱，并使之陷入其漩涡的蒸气。为了对抗蒸气，人们便用</w:t>
      </w:r>
      <w:r>
        <w:rPr>
          <w:rFonts w:ascii="宋体" w:eastAsia="宋体" w:hAnsi="宋体" w:cs="宋体"/>
          <w:color w:val="000000"/>
          <w:sz w:val="41"/>
        </w:rPr>
        <w:t>“</w:t>
      </w:r>
      <w:r>
        <w:rPr>
          <w:rFonts w:ascii="宋体" w:eastAsia="宋体" w:hAnsi="宋体" w:cs="宋体"/>
          <w:color w:val="000000"/>
          <w:sz w:val="41"/>
        </w:rPr>
        <w:t>最臭的气味</w:t>
      </w:r>
      <w:r>
        <w:rPr>
          <w:rFonts w:ascii="宋体" w:eastAsia="宋体" w:hAnsi="宋体" w:cs="宋体"/>
          <w:color w:val="000000"/>
          <w:sz w:val="41"/>
        </w:rPr>
        <w:t>”</w:t>
      </w:r>
      <w:r>
        <w:rPr>
          <w:rFonts w:ascii="宋体" w:eastAsia="宋体" w:hAnsi="宋体" w:cs="宋体"/>
          <w:color w:val="000000"/>
          <w:sz w:val="41"/>
        </w:rPr>
        <w:t>来强化血气；令人不悦的感觉可以激励血气，使它们产生某种意义下的反抗，使它们可以生气勃勃前往应该击退攻击之处；为了产生这种效果，人们便使用</w:t>
      </w:r>
      <w:r>
        <w:rPr>
          <w:rFonts w:ascii="宋体" w:eastAsia="宋体" w:hAnsi="宋体" w:cs="宋体"/>
          <w:color w:val="000000"/>
          <w:sz w:val="41"/>
        </w:rPr>
        <w:t>“</w:t>
      </w:r>
      <w:r>
        <w:rPr>
          <w:rFonts w:ascii="宋体" w:eastAsia="宋体" w:hAnsi="宋体" w:cs="宋体"/>
          <w:color w:val="000000"/>
          <w:sz w:val="41"/>
        </w:rPr>
        <w:t>强味草、琥珀油、烧过的皮革和羽毛，总之，一切能给与心灵强烈和不适感受的事物</w:t>
      </w:r>
      <w:r>
        <w:rPr>
          <w:rFonts w:ascii="宋体" w:eastAsia="宋体" w:hAnsi="宋体" w:cs="宋体"/>
          <w:color w:val="000000"/>
          <w:sz w:val="41"/>
        </w:rPr>
        <w:t>”</w:t>
      </w:r>
      <w:r>
        <w:rPr>
          <w:rFonts w:ascii="宋体" w:eastAsia="宋体" w:hAnsi="宋体" w:cs="宋体"/>
          <w:color w:val="000000"/>
          <w:sz w:val="41"/>
        </w:rPr>
        <w:t>。为了对抗发酵，人们采用的是鸦片软糖</w:t>
      </w:r>
      <w:r>
        <w:rPr>
          <w:rFonts w:ascii="宋体" w:eastAsia="宋体" w:hAnsi="宋体" w:cs="宋体"/>
          <w:color w:val="000000"/>
          <w:sz w:val="41"/>
        </w:rPr>
        <w:t>(thériaque)</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夏拉</w:t>
      </w:r>
      <w:r>
        <w:rPr>
          <w:rFonts w:ascii="宋体" w:eastAsia="宋体" w:hAnsi="宋体" w:cs="宋体"/>
          <w:color w:val="000000"/>
          <w:sz w:val="41"/>
        </w:rPr>
        <w:t>(Charras)</w:t>
      </w:r>
      <w:r>
        <w:rPr>
          <w:rFonts w:ascii="宋体" w:eastAsia="宋体" w:hAnsi="宋体" w:cs="宋体"/>
          <w:color w:val="000000"/>
          <w:sz w:val="41"/>
        </w:rPr>
        <w:t>的抗癫痫醑剂</w:t>
      </w:r>
      <w:r>
        <w:rPr>
          <w:rFonts w:ascii="宋体" w:eastAsia="宋体" w:hAnsi="宋体" w:cs="宋体"/>
          <w:color w:val="000000"/>
          <w:sz w:val="41"/>
        </w:rPr>
        <w:t>”</w:t>
      </w:r>
      <w:r>
        <w:rPr>
          <w:rFonts w:ascii="宋体" w:eastAsia="宋体" w:hAnsi="宋体" w:cs="宋体"/>
          <w:color w:val="000000"/>
          <w:sz w:val="41"/>
        </w:rPr>
        <w:t>，尤其受重视的是著名的匈牙利女王水；㉓这些</w:t>
      </w:r>
    </w:p>
    <w:p w:rsidR="00A45C08" w:rsidRDefault="009A50F7">
      <w:pPr>
        <w:wordWrap w:val="0"/>
        <w:spacing w:line="660" w:lineRule="atLeast"/>
        <w:ind w:left="54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A45C08" w:rsidRDefault="009A50F7">
      <w:pPr>
        <w:wordWrap w:val="0"/>
        <w:spacing w:before="240" w:line="480" w:lineRule="atLeast"/>
        <w:ind w:left="500" w:right="40" w:firstLine="620"/>
        <w:textAlignment w:val="baseline"/>
        <w:rPr>
          <w:sz w:val="29"/>
        </w:rPr>
      </w:pPr>
      <w:r>
        <w:rPr>
          <w:rFonts w:ascii="楷体" w:eastAsia="楷体" w:hAnsi="楷体" w:cs="楷体"/>
          <w:color w:val="000000"/>
          <w:sz w:val="29"/>
        </w:rPr>
        <w:t>㉓</w:t>
      </w:r>
      <w:r>
        <w:rPr>
          <w:rFonts w:ascii="楷体" w:eastAsia="楷体" w:hAnsi="楷体" w:cs="楷体"/>
          <w:color w:val="000000"/>
          <w:sz w:val="29"/>
        </w:rPr>
        <w:t xml:space="preserve">  </w:t>
      </w:r>
      <w:r>
        <w:rPr>
          <w:rFonts w:ascii="楷体" w:eastAsia="楷体" w:hAnsi="楷体" w:cs="楷体"/>
          <w:color w:val="000000"/>
          <w:sz w:val="29"/>
        </w:rPr>
        <w:t>德</w:t>
      </w:r>
      <w:r>
        <w:rPr>
          <w:rFonts w:ascii="楷体" w:eastAsia="楷体" w:hAnsi="楷体" w:cs="楷体"/>
          <w:color w:val="000000"/>
          <w:sz w:val="29"/>
        </w:rPr>
        <w:t>·</w:t>
      </w:r>
      <w:r>
        <w:rPr>
          <w:rFonts w:ascii="楷体" w:eastAsia="楷体" w:hAnsi="楷体" w:cs="楷体"/>
          <w:color w:val="000000"/>
          <w:sz w:val="29"/>
        </w:rPr>
        <w:t>塞维娜夫人常常用它，而且发现它</w:t>
      </w:r>
      <w:r>
        <w:rPr>
          <w:rFonts w:ascii="楷体" w:eastAsia="楷体" w:hAnsi="楷体" w:cs="楷体"/>
          <w:color w:val="000000"/>
          <w:sz w:val="29"/>
        </w:rPr>
        <w:t>“</w:t>
      </w:r>
      <w:r>
        <w:rPr>
          <w:rFonts w:ascii="楷体" w:eastAsia="楷体" w:hAnsi="楷体" w:cs="楷体"/>
          <w:color w:val="000000"/>
          <w:sz w:val="29"/>
        </w:rPr>
        <w:t>有益防止悲伤</w:t>
      </w:r>
      <w:r>
        <w:rPr>
          <w:rFonts w:ascii="楷体" w:eastAsia="楷体" w:hAnsi="楷体" w:cs="楷体"/>
          <w:color w:val="000000"/>
          <w:sz w:val="29"/>
        </w:rPr>
        <w:t>”(</w:t>
      </w:r>
      <w:r>
        <w:rPr>
          <w:rFonts w:ascii="楷体" w:eastAsia="楷体" w:hAnsi="楷体" w:cs="楷体"/>
          <w:color w:val="000000"/>
          <w:sz w:val="29"/>
        </w:rPr>
        <w:t>参考</w:t>
      </w:r>
      <w:r>
        <w:rPr>
          <w:rFonts w:ascii="楷体" w:eastAsia="楷体" w:hAnsi="楷体" w:cs="楷体"/>
          <w:color w:val="000000"/>
          <w:sz w:val="29"/>
        </w:rPr>
        <w:t>1675</w:t>
      </w:r>
      <w:r>
        <w:rPr>
          <w:rFonts w:ascii="楷体" w:eastAsia="楷体" w:hAnsi="楷体" w:cs="楷体"/>
          <w:color w:val="000000"/>
          <w:sz w:val="29"/>
        </w:rPr>
        <w:t>年</w:t>
      </w:r>
      <w:r>
        <w:rPr>
          <w:rFonts w:ascii="楷体" w:eastAsia="楷体" w:hAnsi="楷体" w:cs="楷体"/>
          <w:color w:val="000000"/>
          <w:sz w:val="29"/>
        </w:rPr>
        <w:t>10</w:t>
      </w:r>
      <w:r>
        <w:rPr>
          <w:rFonts w:ascii="楷体" w:eastAsia="楷体" w:hAnsi="楷体" w:cs="楷体"/>
          <w:color w:val="000000"/>
          <w:sz w:val="29"/>
        </w:rPr>
        <w:t>月</w:t>
      </w:r>
      <w:r>
        <w:rPr>
          <w:rFonts w:ascii="楷体" w:eastAsia="楷体" w:hAnsi="楷体" w:cs="楷体"/>
          <w:color w:val="000000"/>
          <w:sz w:val="29"/>
        </w:rPr>
        <w:t>16</w:t>
      </w:r>
      <w:r>
        <w:rPr>
          <w:rFonts w:ascii="楷体" w:eastAsia="楷体" w:hAnsi="楷体" w:cs="楷体"/>
          <w:color w:val="000000"/>
          <w:sz w:val="29"/>
        </w:rPr>
        <w:t>及</w:t>
      </w:r>
      <w:r>
        <w:rPr>
          <w:rFonts w:ascii="楷体" w:eastAsia="楷体" w:hAnsi="楷体" w:cs="楷体"/>
          <w:color w:val="000000"/>
          <w:sz w:val="29"/>
        </w:rPr>
        <w:t>20</w:t>
      </w:r>
      <w:r>
        <w:rPr>
          <w:rFonts w:ascii="楷体" w:eastAsia="楷体" w:hAnsi="楷体" w:cs="楷体"/>
          <w:color w:val="000000"/>
          <w:sz w:val="29"/>
        </w:rPr>
        <w:t>日信，《作品集》</w:t>
      </w:r>
      <w:r>
        <w:rPr>
          <w:rFonts w:ascii="楷体" w:eastAsia="楷体" w:hAnsi="楷体" w:cs="楷体"/>
          <w:color w:val="000000"/>
          <w:sz w:val="29"/>
        </w:rPr>
        <w:t>(E uvres),t. IV,p.186 &amp; p.193)</w:t>
      </w:r>
      <w:r>
        <w:rPr>
          <w:rFonts w:ascii="楷体" w:eastAsia="楷体" w:hAnsi="楷体" w:cs="楷体"/>
          <w:color w:val="000000"/>
          <w:sz w:val="29"/>
        </w:rPr>
        <w:t>。此药方曾引用于</w:t>
      </w:r>
      <w:r>
        <w:rPr>
          <w:rFonts w:ascii="楷体" w:eastAsia="楷体" w:hAnsi="楷体" w:cs="楷体"/>
          <w:color w:val="000000"/>
          <w:sz w:val="29"/>
        </w:rPr>
        <w:t>M m²Fouquet,(</w:t>
      </w:r>
      <w:r>
        <w:rPr>
          <w:rFonts w:ascii="楷体" w:eastAsia="楷体" w:hAnsi="楷体" w:cs="楷体"/>
          <w:color w:val="000000"/>
          <w:sz w:val="29"/>
        </w:rPr>
        <w:t>简易家用药方集锦</w:t>
      </w:r>
      <w:r>
        <w:rPr>
          <w:rFonts w:ascii="楷体" w:eastAsia="楷体" w:hAnsi="楷体" w:cs="楷体"/>
          <w:color w:val="000000"/>
          <w:sz w:val="29"/>
        </w:rPr>
        <w:t>)(Recueil de remèdes faciles et domestiques),1678,p.381</w:t>
      </w:r>
      <w:r>
        <w:rPr>
          <w:rFonts w:ascii="楷体" w:eastAsia="楷体" w:hAnsi="楷体" w:cs="楷体"/>
          <w:color w:val="000000"/>
          <w:sz w:val="29"/>
        </w:rPr>
        <w:t>。</w:t>
      </w:r>
    </w:p>
    <w:p w:rsidR="00A45C08" w:rsidRDefault="009A50F7">
      <w:pPr>
        <w:wordWrap w:val="0"/>
        <w:spacing w:before="180" w:line="420" w:lineRule="atLeast"/>
        <w:ind w:right="280"/>
        <w:jc w:val="right"/>
        <w:textAlignment w:val="baseline"/>
        <w:rPr>
          <w:sz w:val="31"/>
        </w:rPr>
      </w:pPr>
      <w:r>
        <w:rPr>
          <w:rFonts w:ascii="仿宋" w:eastAsia="仿宋" w:hAnsi="仿宋" w:cs="仿宋"/>
          <w:color w:val="000000"/>
          <w:sz w:val="31"/>
        </w:rPr>
        <w:t>439</w:t>
      </w:r>
    </w:p>
    <w:p w:rsidR="00A45C08" w:rsidRDefault="00A45C08"/>
    <w:p w:rsidR="00A45C08" w:rsidRDefault="00A45C08">
      <w:pPr>
        <w:sectPr w:rsidR="00A45C08">
          <w:headerReference w:type="default" r:id="rId1036"/>
          <w:footerReference w:type="default" r:id="rId1037"/>
          <w:pgSz w:w="15660" w:h="23340"/>
          <w:pgMar w:top="1980" w:right="1920" w:bottom="1980" w:left="1920" w:header="1680" w:footer="1680" w:gutter="0"/>
          <w:cols w:space="720"/>
        </w:sectPr>
      </w:pPr>
    </w:p>
    <w:p w:rsidR="00A45C08" w:rsidRDefault="009A50F7">
      <w:pPr>
        <w:wordWrap w:val="0"/>
        <w:spacing w:before="1060" w:line="780" w:lineRule="atLeast"/>
        <w:ind w:right="40"/>
        <w:textAlignment w:val="baseline"/>
        <w:rPr>
          <w:sz w:val="37"/>
        </w:rPr>
      </w:pPr>
      <w:r>
        <w:rPr>
          <w:rFonts w:ascii="宋体" w:eastAsia="宋体" w:hAnsi="宋体" w:cs="宋体"/>
          <w:color w:val="000000"/>
          <w:sz w:val="37"/>
        </w:rPr>
        <w:lastRenderedPageBreak/>
        <w:t>药使得酸质消失，血气重获其应有的重量。最后，为了恢复血气正确的动态，蓝治</w:t>
      </w:r>
      <w:r>
        <w:rPr>
          <w:rFonts w:ascii="宋体" w:eastAsia="宋体" w:hAnsi="宋体" w:cs="宋体"/>
          <w:color w:val="000000"/>
          <w:sz w:val="37"/>
        </w:rPr>
        <w:t>(Lange)</w:t>
      </w:r>
      <w:r>
        <w:rPr>
          <w:rFonts w:ascii="宋体" w:eastAsia="宋体" w:hAnsi="宋体" w:cs="宋体"/>
          <w:color w:val="000000"/>
          <w:sz w:val="37"/>
        </w:rPr>
        <w:t>建议要使血气得到舒适、节</w:t>
      </w:r>
      <w:r>
        <w:rPr>
          <w:rFonts w:ascii="宋体" w:eastAsia="宋体" w:hAnsi="宋体" w:cs="宋体"/>
          <w:color w:val="000000"/>
          <w:sz w:val="37"/>
        </w:rPr>
        <w:t>奏、规则的感觉和运动：</w:t>
      </w:r>
      <w:r>
        <w:rPr>
          <w:rFonts w:ascii="宋体" w:eastAsia="宋体" w:hAnsi="宋体" w:cs="宋体"/>
          <w:color w:val="000000"/>
          <w:sz w:val="37"/>
        </w:rPr>
        <w:t>“</w:t>
      </w:r>
      <w:r>
        <w:rPr>
          <w:rFonts w:ascii="宋体" w:eastAsia="宋体" w:hAnsi="宋体" w:cs="宋体"/>
          <w:color w:val="000000"/>
          <w:sz w:val="37"/>
        </w:rPr>
        <w:t>当血气分崩离析之时，它们需要的疗方必须要能稳定它们的运动，使它们回复到自然状况，比如提供心灵轻柔和适量愉悦的事物、令人愉快的气味、散步于美景之中、观赏习于悦人之士、音乐。</w:t>
      </w:r>
      <w:r>
        <w:rPr>
          <w:rFonts w:ascii="宋体" w:eastAsia="宋体" w:hAnsi="宋体" w:cs="宋体"/>
          <w:color w:val="000000"/>
          <w:sz w:val="37"/>
        </w:rPr>
        <w:t>”</w:t>
      </w:r>
      <w:r>
        <w:rPr>
          <w:rFonts w:ascii="宋体" w:eastAsia="宋体" w:hAnsi="宋体" w:cs="宋体"/>
          <w:color w:val="000000"/>
          <w:sz w:val="37"/>
        </w:rPr>
        <w:t>㉙坚实的柔适、适当的重力，目的在于保护身体的活泼，这些手段都可以强化有机体中沟通身心的脆弱元素。</w:t>
      </w:r>
    </w:p>
    <w:p w:rsidR="00A45C08" w:rsidRDefault="009A50F7">
      <w:pPr>
        <w:wordWrap w:val="0"/>
        <w:spacing w:line="780" w:lineRule="atLeast"/>
        <w:ind w:firstLine="860"/>
        <w:textAlignment w:val="baseline"/>
        <w:rPr>
          <w:sz w:val="37"/>
        </w:rPr>
      </w:pPr>
      <w:r>
        <w:rPr>
          <w:rFonts w:ascii="宋体" w:eastAsia="宋体" w:hAnsi="宋体" w:cs="宋体"/>
          <w:color w:val="000000"/>
          <w:sz w:val="37"/>
        </w:rPr>
        <w:t>然而最好的强化手段，无疑便是铁的运用。它是最结实又是最驯服的形质，它最具抗力，但在知道如何锻炼它以达到其目的之人的双手间，它又是最顺从的。铁生具异禀，组成它的成分如果被分离出来，便会迅速进入矛盾状态。没有别的事物比它更</w:t>
      </w:r>
      <w:r>
        <w:rPr>
          <w:rFonts w:ascii="宋体" w:eastAsia="宋体" w:hAnsi="宋体" w:cs="宋体"/>
          <w:color w:val="000000"/>
          <w:sz w:val="37"/>
        </w:rPr>
        <w:t>有抗力，但也没有别的事物比它更为听话；它产生于自然之中，但它同时也能为人类所有的技术服务。除了铁的利用之外，人如何能够帮助自然，如何能以一种更确定的方式补强自然</w:t>
      </w:r>
      <w:r>
        <w:rPr>
          <w:rFonts w:ascii="宋体" w:eastAsia="宋体" w:hAnsi="宋体" w:cs="宋体"/>
          <w:color w:val="000000"/>
          <w:sz w:val="37"/>
        </w:rPr>
        <w:t>————</w:t>
      </w:r>
      <w:r>
        <w:rPr>
          <w:rFonts w:ascii="宋体" w:eastAsia="宋体" w:hAnsi="宋体" w:cs="宋体"/>
          <w:color w:val="000000"/>
          <w:sz w:val="37"/>
        </w:rPr>
        <w:t>它之所以更确定，乃是因为更接近自然，并且更能服从于人？人们总是引用狄奥斯可里德</w:t>
      </w:r>
      <w:r>
        <w:rPr>
          <w:rFonts w:ascii="宋体" w:eastAsia="宋体" w:hAnsi="宋体" w:cs="宋体"/>
          <w:color w:val="000000"/>
          <w:sz w:val="37"/>
        </w:rPr>
        <w:t>(Dioscoride)</w:t>
      </w:r>
      <w:r>
        <w:rPr>
          <w:rFonts w:ascii="宋体" w:eastAsia="宋体" w:hAnsi="宋体" w:cs="宋体"/>
          <w:color w:val="000000"/>
          <w:sz w:val="37"/>
        </w:rPr>
        <w:t>的古老例子，他把一根红热的铁条插入水里，如此便给水的惰性带来它原来没有的活泼效能。火的热力、水沉静的动态，被处理到变得柔韧的金属的严谨</w:t>
      </w:r>
      <w:r>
        <w:rPr>
          <w:rFonts w:ascii="宋体" w:eastAsia="宋体" w:hAnsi="宋体" w:cs="宋体"/>
          <w:color w:val="000000"/>
          <w:sz w:val="37"/>
        </w:rPr>
        <w:t>————</w:t>
      </w:r>
      <w:r>
        <w:rPr>
          <w:rFonts w:ascii="宋体" w:eastAsia="宋体" w:hAnsi="宋体" w:cs="宋体"/>
          <w:color w:val="000000"/>
          <w:sz w:val="37"/>
        </w:rPr>
        <w:t>所有这些因素结合在一起，使得水可以把它增补、活化、将强化的效能转移给有机体。铁甚至不需准备也可以有效</w:t>
      </w:r>
      <w:r>
        <w:rPr>
          <w:rFonts w:ascii="宋体" w:eastAsia="宋体" w:hAnsi="宋体" w:cs="宋体"/>
          <w:color w:val="000000"/>
          <w:sz w:val="37"/>
        </w:rPr>
        <w:t>。西丹汉推荐以它最简单的形式来服用它，也就是说直接</w:t>
      </w:r>
    </w:p>
    <w:p w:rsidR="00A45C08" w:rsidRDefault="009A50F7">
      <w:pPr>
        <w:wordWrap w:val="0"/>
        <w:spacing w:line="780" w:lineRule="atLeast"/>
        <w:ind w:left="120"/>
        <w:textAlignment w:val="baseline"/>
        <w:rPr>
          <w:sz w:val="37"/>
        </w:rPr>
      </w:pPr>
      <w:r>
        <w:rPr>
          <w:rFonts w:ascii="宋体" w:eastAsia="宋体" w:hAnsi="宋体" w:cs="宋体"/>
          <w:color w:val="000000"/>
          <w:sz w:val="37"/>
          <w:u w:val="single"/>
        </w:rPr>
        <w:t xml:space="preserve">               </w:t>
      </w:r>
    </w:p>
    <w:p w:rsidR="00A45C08" w:rsidRDefault="009A50F7">
      <w:pPr>
        <w:wordWrap w:val="0"/>
        <w:spacing w:before="320" w:line="460" w:lineRule="atLeast"/>
        <w:ind w:left="680"/>
        <w:textAlignment w:val="baseline"/>
        <w:rPr>
          <w:sz w:val="28"/>
        </w:rPr>
      </w:pPr>
      <w:r>
        <w:rPr>
          <w:rFonts w:ascii="楷体" w:eastAsia="楷体" w:hAnsi="楷体" w:cs="楷体"/>
          <w:color w:val="000000"/>
          <w:sz w:val="28"/>
        </w:rPr>
        <w:t>⑳</w:t>
      </w:r>
      <w:r>
        <w:rPr>
          <w:rFonts w:ascii="楷体" w:eastAsia="楷体" w:hAnsi="楷体" w:cs="楷体"/>
          <w:color w:val="000000"/>
          <w:sz w:val="28"/>
        </w:rPr>
        <w:t>蓝治，《气郁论》</w:t>
      </w:r>
      <w:r>
        <w:rPr>
          <w:rFonts w:ascii="楷体" w:eastAsia="楷体" w:hAnsi="楷体" w:cs="楷体"/>
          <w:color w:val="000000"/>
          <w:sz w:val="28"/>
        </w:rPr>
        <w:t>(Traité des vapeurs), pp.243—245</w:t>
      </w:r>
      <w:r>
        <w:rPr>
          <w:rFonts w:ascii="楷体" w:eastAsia="楷体" w:hAnsi="楷体" w:cs="楷体"/>
          <w:color w:val="000000"/>
          <w:sz w:val="28"/>
        </w:rPr>
        <w:t>。</w:t>
      </w:r>
    </w:p>
    <w:p w:rsidR="00A45C08" w:rsidRDefault="009A50F7">
      <w:pPr>
        <w:wordWrap w:val="0"/>
        <w:spacing w:line="460" w:lineRule="atLeast"/>
        <w:ind w:left="280"/>
        <w:textAlignment w:val="baseline"/>
        <w:rPr>
          <w:sz w:val="33"/>
        </w:rPr>
      </w:pPr>
      <w:r>
        <w:rPr>
          <w:rFonts w:ascii="黑体" w:eastAsia="黑体" w:hAnsi="黑体" w:cs="黑体"/>
          <w:color w:val="000000"/>
          <w:sz w:val="33"/>
        </w:rPr>
        <w:t>440</w:t>
      </w:r>
    </w:p>
    <w:p w:rsidR="00A45C08" w:rsidRDefault="00A45C08"/>
    <w:p w:rsidR="00A45C08" w:rsidRDefault="00A45C08">
      <w:pPr>
        <w:sectPr w:rsidR="00A45C08">
          <w:headerReference w:type="default" r:id="rId1038"/>
          <w:footerReference w:type="default" r:id="rId1039"/>
          <w:pgSz w:w="15660" w:h="23340"/>
          <w:pgMar w:top="1980" w:right="2140" w:bottom="1980" w:left="2140" w:header="1680" w:footer="1680" w:gutter="0"/>
          <w:cols w:space="720"/>
        </w:sectPr>
      </w:pPr>
    </w:p>
    <w:p w:rsidR="00A45C08" w:rsidRDefault="009A50F7">
      <w:pPr>
        <w:wordWrap w:val="0"/>
        <w:spacing w:before="960" w:line="780" w:lineRule="atLeast"/>
        <w:ind w:left="380" w:firstLine="80"/>
        <w:textAlignment w:val="baseline"/>
        <w:rPr>
          <w:sz w:val="37"/>
        </w:rPr>
      </w:pPr>
      <w:r>
        <w:rPr>
          <w:rFonts w:ascii="宋体" w:eastAsia="宋体" w:hAnsi="宋体" w:cs="宋体"/>
          <w:color w:val="000000"/>
          <w:sz w:val="37"/>
        </w:rPr>
        <w:lastRenderedPageBreak/>
        <w:t>吞服锉下的铁屑。㉚委特知道有一个人，他的胃神经衰弱，引起持续的疑病症。为了治这病，此人每天要吃高达二百三十克之多的铁屑。㉛这是因为铁在所有的效能之外，还具有一个非凡的特性：它可以不经中介和转化，直接传送。铁所传送的，并不是它的实质，而是它的力量；吊诡地，铁虽然是</w:t>
      </w:r>
      <w:r>
        <w:rPr>
          <w:rFonts w:ascii="宋体" w:eastAsia="宋体" w:hAnsi="宋体" w:cs="宋体"/>
          <w:color w:val="000000"/>
          <w:sz w:val="37"/>
        </w:rPr>
        <w:t>这么有抗力，却会很快地消融于有机体之中，而且只在其中留下其品质，而不留下锈或是废料。在这里可以清楚看到，善意的铁的整套形象体系，操控着论述性思想，而且甚至胜过观察。如果人们作实验，那也不是为了发现一个实证性的因果过程，而是为了圈定这项性质之间的直接沟通。赖特</w:t>
      </w:r>
      <w:r>
        <w:rPr>
          <w:rFonts w:ascii="宋体" w:eastAsia="宋体" w:hAnsi="宋体" w:cs="宋体"/>
          <w:color w:val="000000"/>
          <w:sz w:val="37"/>
        </w:rPr>
        <w:t>(Wright)</w:t>
      </w:r>
      <w:r>
        <w:rPr>
          <w:rFonts w:ascii="宋体" w:eastAsia="宋体" w:hAnsi="宋体" w:cs="宋体"/>
          <w:color w:val="000000"/>
          <w:sz w:val="37"/>
        </w:rPr>
        <w:t>给一只狗喂铁盐</w:t>
      </w:r>
      <w:r>
        <w:rPr>
          <w:rFonts w:ascii="宋体" w:eastAsia="宋体" w:hAnsi="宋体" w:cs="宋体"/>
          <w:color w:val="000000"/>
          <w:sz w:val="37"/>
        </w:rPr>
        <w:t>(sel de Mars)</w:t>
      </w:r>
      <w:r>
        <w:rPr>
          <w:rFonts w:ascii="宋体" w:eastAsia="宋体" w:hAnsi="宋体" w:cs="宋体"/>
          <w:color w:val="000000"/>
          <w:sz w:val="37"/>
        </w:rPr>
        <w:t>。他观察到，一个小时之后，如果把乳糜</w:t>
      </w:r>
      <w:r>
        <w:rPr>
          <w:rFonts w:ascii="宋体" w:eastAsia="宋体" w:hAnsi="宋体" w:cs="宋体"/>
          <w:color w:val="000000"/>
          <w:sz w:val="37"/>
        </w:rPr>
        <w:t>(chyle)</w:t>
      </w:r>
      <w:r>
        <w:rPr>
          <w:rFonts w:ascii="宋体" w:eastAsia="宋体" w:hAnsi="宋体" w:cs="宋体"/>
          <w:color w:val="000000"/>
          <w:sz w:val="37"/>
        </w:rPr>
        <w:t>和没食子</w:t>
      </w:r>
      <w:r>
        <w:rPr>
          <w:rFonts w:ascii="宋体" w:eastAsia="宋体" w:hAnsi="宋体" w:cs="宋体"/>
          <w:color w:val="000000"/>
          <w:sz w:val="37"/>
        </w:rPr>
        <w:t>(noix de galle)</w:t>
      </w:r>
      <w:r>
        <w:rPr>
          <w:rFonts w:ascii="宋体" w:eastAsia="宋体" w:hAnsi="宋体" w:cs="宋体"/>
          <w:color w:val="000000"/>
          <w:sz w:val="37"/>
        </w:rPr>
        <w:t>制成的染料混合在一起，乳糜却不显出吸收铁后一定会显出的深紫色。因此，铁不必经过消化，不需要血液传送，不必以其实</w:t>
      </w:r>
      <w:r>
        <w:rPr>
          <w:rFonts w:ascii="宋体" w:eastAsia="宋体" w:hAnsi="宋体" w:cs="宋体"/>
          <w:color w:val="000000"/>
          <w:sz w:val="37"/>
        </w:rPr>
        <w:t>质透入有机体之中，便能直接强固薄膜和纤维。血气和神经的强化，因此与其说是观察下的效应，不如说显得像一个操作性的隐喻，它包含了力量的移转，却无任何展布性动态。只要接触，力量便能传递，不需要任何实质性的交换，不需要任何运动上的联系。</w:t>
      </w:r>
    </w:p>
    <w:p w:rsidR="00A45C08" w:rsidRDefault="009A50F7">
      <w:pPr>
        <w:wordWrap w:val="0"/>
        <w:spacing w:line="780" w:lineRule="atLeast"/>
        <w:ind w:left="380" w:right="80" w:firstLine="860"/>
        <w:textAlignment w:val="baseline"/>
        <w:rPr>
          <w:sz w:val="37"/>
        </w:rPr>
      </w:pPr>
      <w:r>
        <w:rPr>
          <w:rFonts w:ascii="宋体" w:eastAsia="宋体" w:hAnsi="宋体" w:cs="宋体"/>
          <w:color w:val="000000"/>
          <w:sz w:val="37"/>
        </w:rPr>
        <w:t>第二、净化</w:t>
      </w:r>
      <w:r>
        <w:rPr>
          <w:rFonts w:ascii="宋体" w:eastAsia="宋体" w:hAnsi="宋体" w:cs="宋体"/>
          <w:color w:val="000000"/>
          <w:sz w:val="37"/>
        </w:rPr>
        <w:t>(purification)</w:t>
      </w:r>
      <w:r>
        <w:rPr>
          <w:rFonts w:ascii="宋体" w:eastAsia="宋体" w:hAnsi="宋体" w:cs="宋体"/>
          <w:color w:val="000000"/>
          <w:sz w:val="37"/>
        </w:rPr>
        <w:t>。内脏拥塞、错误理念沸腾、蒸气和暴力的发酵、液体和血气的腐败</w:t>
      </w:r>
      <w:r>
        <w:rPr>
          <w:rFonts w:ascii="宋体" w:eastAsia="宋体" w:hAnsi="宋体" w:cs="宋体"/>
          <w:color w:val="000000"/>
          <w:sz w:val="37"/>
        </w:rPr>
        <w:t>————</w:t>
      </w:r>
      <w:r>
        <w:rPr>
          <w:rFonts w:ascii="宋体" w:eastAsia="宋体" w:hAnsi="宋体" w:cs="宋体"/>
          <w:color w:val="000000"/>
          <w:sz w:val="37"/>
        </w:rPr>
        <w:t>疯狂呼唤着一整个系列的治疗方法，但它们都可以被归属于同一个净化过程。</w:t>
      </w:r>
    </w:p>
    <w:p w:rsidR="00A45C08" w:rsidRDefault="009A50F7">
      <w:pPr>
        <w:wordWrap w:val="0"/>
        <w:spacing w:line="780" w:lineRule="atLeast"/>
        <w:ind w:left="40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00" w:lineRule="atLeast"/>
        <w:ind w:left="380" w:right="120" w:firstLine="640"/>
        <w:textAlignment w:val="baseline"/>
        <w:rPr>
          <w:sz w:val="26"/>
        </w:rPr>
      </w:pPr>
      <w:r>
        <w:rPr>
          <w:rFonts w:ascii="楷体" w:eastAsia="楷体" w:hAnsi="楷体" w:cs="楷体"/>
          <w:color w:val="000000"/>
          <w:sz w:val="26"/>
        </w:rPr>
        <w:t>㉚</w:t>
      </w:r>
      <w:r>
        <w:rPr>
          <w:rFonts w:ascii="楷体" w:eastAsia="楷体" w:hAnsi="楷体" w:cs="楷体"/>
          <w:color w:val="000000"/>
          <w:sz w:val="26"/>
        </w:rPr>
        <w:t xml:space="preserve">  </w:t>
      </w:r>
      <w:r>
        <w:rPr>
          <w:rFonts w:ascii="楷体" w:eastAsia="楷体" w:hAnsi="楷体" w:cs="楷体"/>
          <w:color w:val="000000"/>
          <w:sz w:val="26"/>
        </w:rPr>
        <w:t>西丹汉，《论歇斯底里》</w:t>
      </w:r>
      <w:r>
        <w:rPr>
          <w:rFonts w:ascii="楷体" w:eastAsia="楷体" w:hAnsi="楷体" w:cs="楷体"/>
          <w:color w:val="000000"/>
          <w:sz w:val="26"/>
        </w:rPr>
        <w:t>(Dissertation sur l’ af</w:t>
      </w:r>
      <w:r>
        <w:rPr>
          <w:rFonts w:ascii="楷体" w:eastAsia="楷体" w:hAnsi="楷体" w:cs="楷体"/>
          <w:color w:val="000000"/>
          <w:sz w:val="26"/>
        </w:rPr>
        <w:t>fection hystérique),</w:t>
      </w:r>
      <w:r>
        <w:rPr>
          <w:rFonts w:ascii="楷体" w:eastAsia="楷体" w:hAnsi="楷体" w:cs="楷体"/>
          <w:color w:val="000000"/>
          <w:sz w:val="26"/>
        </w:rPr>
        <w:t>收于《实用医学》</w:t>
      </w:r>
      <w:r>
        <w:rPr>
          <w:rFonts w:ascii="楷体" w:eastAsia="楷体" w:hAnsi="楷体" w:cs="楷体"/>
          <w:color w:val="000000"/>
          <w:sz w:val="26"/>
        </w:rPr>
        <w:t xml:space="preserve">(Médecine pratique), Jault </w:t>
      </w:r>
      <w:r>
        <w:rPr>
          <w:rFonts w:ascii="楷体" w:eastAsia="楷体" w:hAnsi="楷体" w:cs="楷体"/>
          <w:color w:val="000000"/>
          <w:sz w:val="26"/>
        </w:rPr>
        <w:t>译</w:t>
      </w:r>
      <w:r>
        <w:rPr>
          <w:rFonts w:ascii="楷体" w:eastAsia="楷体" w:hAnsi="楷体" w:cs="楷体"/>
          <w:color w:val="000000"/>
          <w:sz w:val="26"/>
        </w:rPr>
        <w:t>,p.571</w:t>
      </w:r>
      <w:r>
        <w:rPr>
          <w:rFonts w:ascii="楷体" w:eastAsia="楷体" w:hAnsi="楷体" w:cs="楷体"/>
          <w:color w:val="000000"/>
          <w:sz w:val="26"/>
        </w:rPr>
        <w:t>。</w:t>
      </w:r>
    </w:p>
    <w:p w:rsidR="00A45C08" w:rsidRDefault="009A50F7">
      <w:pPr>
        <w:wordWrap w:val="0"/>
        <w:spacing w:line="500" w:lineRule="atLeast"/>
        <w:ind w:left="1000" w:firstLine="20"/>
        <w:textAlignment w:val="baseline"/>
        <w:rPr>
          <w:sz w:val="26"/>
        </w:rPr>
      </w:pPr>
      <w:r>
        <w:rPr>
          <w:rFonts w:ascii="楷体" w:eastAsia="楷体" w:hAnsi="楷体" w:cs="楷体"/>
          <w:color w:val="000000"/>
          <w:sz w:val="26"/>
        </w:rPr>
        <w:t>㉛</w:t>
      </w:r>
      <w:r>
        <w:rPr>
          <w:rFonts w:ascii="楷体" w:eastAsia="楷体" w:hAnsi="楷体" w:cs="楷体"/>
          <w:color w:val="000000"/>
          <w:sz w:val="26"/>
        </w:rPr>
        <w:t xml:space="preserve"> </w:t>
      </w:r>
      <w:r>
        <w:rPr>
          <w:rFonts w:ascii="楷体" w:eastAsia="楷体" w:hAnsi="楷体" w:cs="楷体"/>
          <w:color w:val="000000"/>
          <w:sz w:val="26"/>
        </w:rPr>
        <w:t>委特，《神经病》</w:t>
      </w:r>
      <w:r>
        <w:rPr>
          <w:rFonts w:ascii="楷体" w:eastAsia="楷体" w:hAnsi="楷体" w:cs="楷体"/>
          <w:color w:val="000000"/>
          <w:sz w:val="26"/>
        </w:rPr>
        <w:t>(Traité des maladies nerveuses),t.Ⅱ,p.149</w:t>
      </w:r>
      <w:r>
        <w:rPr>
          <w:rFonts w:ascii="楷体" w:eastAsia="楷体" w:hAnsi="楷体" w:cs="楷体"/>
          <w:color w:val="000000"/>
          <w:sz w:val="26"/>
        </w:rPr>
        <w:t>。</w:t>
      </w:r>
    </w:p>
    <w:p w:rsidR="00A45C08" w:rsidRDefault="009A50F7">
      <w:pPr>
        <w:wordWrap w:val="0"/>
        <w:spacing w:line="460" w:lineRule="atLeast"/>
        <w:ind w:right="340"/>
        <w:jc w:val="right"/>
        <w:textAlignment w:val="baseline"/>
        <w:rPr>
          <w:sz w:val="33"/>
        </w:rPr>
      </w:pPr>
      <w:r>
        <w:rPr>
          <w:rFonts w:ascii="宋体" w:eastAsia="宋体" w:hAnsi="宋体" w:cs="宋体"/>
          <w:color w:val="000000"/>
          <w:sz w:val="33"/>
        </w:rPr>
        <w:t>441</w:t>
      </w:r>
    </w:p>
    <w:p w:rsidR="00A45C08" w:rsidRDefault="00A45C08"/>
    <w:p w:rsidR="00A45C08" w:rsidRDefault="00A45C08">
      <w:pPr>
        <w:sectPr w:rsidR="00A45C08">
          <w:headerReference w:type="default" r:id="rId1040"/>
          <w:footerReference w:type="default" r:id="rId1041"/>
          <w:pgSz w:w="15660" w:h="23340"/>
          <w:pgMar w:top="1980" w:right="1940" w:bottom="1980" w:left="1940" w:header="1680" w:footer="1680" w:gutter="0"/>
          <w:cols w:space="720"/>
        </w:sectPr>
      </w:pPr>
    </w:p>
    <w:p w:rsidR="00A45C08" w:rsidRDefault="009A50F7">
      <w:pPr>
        <w:wordWrap w:val="0"/>
        <w:spacing w:before="880" w:line="700" w:lineRule="atLeast"/>
        <w:ind w:right="100" w:firstLine="860"/>
        <w:textAlignment w:val="baseline"/>
        <w:rPr>
          <w:sz w:val="42"/>
        </w:rPr>
      </w:pPr>
      <w:r>
        <w:rPr>
          <w:rFonts w:ascii="宋体" w:eastAsia="宋体" w:hAnsi="宋体" w:cs="宋体"/>
          <w:color w:val="000000"/>
          <w:sz w:val="42"/>
        </w:rPr>
        <w:lastRenderedPageBreak/>
        <w:t>人们梦想着一种完全净化：这是最简单的疗法，但也是最不可能的疗法。这就是把一个超负荷、浓厚、充满刺鼻体液的血液，把一个忧郁性的血液，完全换掉，代之以新鲜纯净的血液，用它新鲜的流动来消除谵妄。</w:t>
      </w:r>
      <w:r>
        <w:rPr>
          <w:rFonts w:ascii="宋体" w:eastAsia="宋体" w:hAnsi="宋体" w:cs="宋体"/>
          <w:color w:val="000000"/>
          <w:sz w:val="42"/>
        </w:rPr>
        <w:t>1662</w:t>
      </w:r>
      <w:r>
        <w:rPr>
          <w:rFonts w:ascii="宋体" w:eastAsia="宋体" w:hAnsi="宋体" w:cs="宋体"/>
          <w:color w:val="000000"/>
          <w:sz w:val="42"/>
        </w:rPr>
        <w:t>年，莫里兹</w:t>
      </w:r>
      <w:r>
        <w:rPr>
          <w:rFonts w:ascii="宋体" w:eastAsia="宋体" w:hAnsi="宋体" w:cs="宋体"/>
          <w:color w:val="000000"/>
          <w:sz w:val="42"/>
        </w:rPr>
        <w:t>·</w:t>
      </w:r>
      <w:r>
        <w:rPr>
          <w:rFonts w:ascii="宋体" w:eastAsia="宋体" w:hAnsi="宋体" w:cs="宋体"/>
          <w:color w:val="000000"/>
          <w:sz w:val="42"/>
        </w:rPr>
        <w:t>霍夫曼</w:t>
      </w:r>
      <w:r>
        <w:rPr>
          <w:rFonts w:ascii="宋体" w:eastAsia="宋体" w:hAnsi="宋体" w:cs="宋体"/>
          <w:color w:val="000000"/>
          <w:sz w:val="42"/>
        </w:rPr>
        <w:t>(Moritz</w:t>
      </w:r>
      <w:r>
        <w:rPr>
          <w:rFonts w:ascii="宋体" w:eastAsia="宋体" w:hAnsi="宋体" w:cs="宋体"/>
          <w:color w:val="000000"/>
          <w:sz w:val="42"/>
        </w:rPr>
        <w:t xml:space="preserve"> Hoffmann)</w:t>
      </w:r>
      <w:r>
        <w:rPr>
          <w:rFonts w:ascii="宋体" w:eastAsia="宋体" w:hAnsi="宋体" w:cs="宋体"/>
          <w:color w:val="000000"/>
          <w:sz w:val="42"/>
        </w:rPr>
        <w:t>提议用输血来治疗忧郁症。几年后，这理念获得了相当的成功，伦敦哲学协会</w:t>
      </w:r>
      <w:r>
        <w:rPr>
          <w:rFonts w:ascii="宋体" w:eastAsia="宋体" w:hAnsi="宋体" w:cs="宋体"/>
          <w:color w:val="000000"/>
          <w:sz w:val="42"/>
        </w:rPr>
        <w:t>(Société de Philoso-phie de Londres)</w:t>
      </w:r>
      <w:r>
        <w:rPr>
          <w:rFonts w:ascii="宋体" w:eastAsia="宋体" w:hAnsi="宋体" w:cs="宋体"/>
          <w:color w:val="000000"/>
          <w:sz w:val="42"/>
        </w:rPr>
        <w:t>便计划在伯利恒院的受监人身上进行一系列的实验；然而受命主持此一计划的亚伦</w:t>
      </w:r>
      <w:r>
        <w:rPr>
          <w:rFonts w:ascii="宋体" w:eastAsia="宋体" w:hAnsi="宋体" w:cs="宋体"/>
          <w:color w:val="000000"/>
          <w:sz w:val="42"/>
        </w:rPr>
        <w:t>(Allen)</w:t>
      </w:r>
      <w:r>
        <w:rPr>
          <w:rFonts w:ascii="宋体" w:eastAsia="宋体" w:hAnsi="宋体" w:cs="宋体"/>
          <w:color w:val="000000"/>
          <w:sz w:val="42"/>
        </w:rPr>
        <w:t>医生，却表示拒绝。㉙不过德尼斯</w:t>
      </w:r>
      <w:r>
        <w:rPr>
          <w:rFonts w:ascii="宋体" w:eastAsia="宋体" w:hAnsi="宋体" w:cs="宋体"/>
          <w:color w:val="000000"/>
          <w:sz w:val="42"/>
        </w:rPr>
        <w:t>(Denis)</w:t>
      </w:r>
      <w:r>
        <w:rPr>
          <w:rFonts w:ascii="宋体" w:eastAsia="宋体" w:hAnsi="宋体" w:cs="宋体"/>
          <w:color w:val="000000"/>
          <w:sz w:val="42"/>
        </w:rPr>
        <w:t>却在一位爱情忧郁症患者身上作了尝试；他在病人身上抽出十盎司的血液，替换以抽自小牛股动脉、量稍少的牛血；翌日，他重作一次，但这次取的量减少到几盎司。病人开始稳定下来；再过一天以后，病人的精神便开朗起来；不久病人便宣告完全治愈</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外科医学院的全体教授一致加以肯定。</w:t>
      </w:r>
      <w:r>
        <w:rPr>
          <w:rFonts w:ascii="宋体" w:eastAsia="宋体" w:hAnsi="宋体" w:cs="宋体"/>
          <w:color w:val="000000"/>
          <w:sz w:val="42"/>
        </w:rPr>
        <w:t>”</w:t>
      </w:r>
      <w:r>
        <w:rPr>
          <w:rFonts w:ascii="宋体" w:eastAsia="宋体" w:hAnsi="宋体" w:cs="宋体"/>
          <w:color w:val="000000"/>
          <w:sz w:val="42"/>
        </w:rPr>
        <w:t>㉚虽然后来又出现过数次尝试，这个技术却相当快速地为人弃置不用。㉛</w:t>
      </w:r>
    </w:p>
    <w:p w:rsidR="00A45C08" w:rsidRDefault="009A50F7">
      <w:pPr>
        <w:wordWrap w:val="0"/>
        <w:spacing w:line="700" w:lineRule="atLeast"/>
        <w:ind w:left="120" w:right="80" w:firstLine="860"/>
        <w:textAlignment w:val="baseline"/>
        <w:rPr>
          <w:sz w:val="42"/>
        </w:rPr>
      </w:pPr>
      <w:r>
        <w:rPr>
          <w:rFonts w:ascii="宋体" w:eastAsia="宋体" w:hAnsi="宋体" w:cs="宋体"/>
          <w:color w:val="000000"/>
          <w:sz w:val="42"/>
        </w:rPr>
        <w:t>人们偏爱使用可以预防腐败的药剂。</w:t>
      </w:r>
      <w:r>
        <w:rPr>
          <w:rFonts w:ascii="宋体" w:eastAsia="宋体" w:hAnsi="宋体" w:cs="宋体"/>
          <w:color w:val="000000"/>
          <w:sz w:val="42"/>
        </w:rPr>
        <w:t>“</w:t>
      </w:r>
      <w:r>
        <w:rPr>
          <w:rFonts w:ascii="宋体" w:eastAsia="宋体" w:hAnsi="宋体" w:cs="宋体"/>
          <w:color w:val="000000"/>
          <w:sz w:val="42"/>
        </w:rPr>
        <w:t>三千年以上的经验，告诉我们，没药</w:t>
      </w:r>
      <w:r>
        <w:rPr>
          <w:rFonts w:ascii="宋体" w:eastAsia="宋体" w:hAnsi="宋体" w:cs="宋体"/>
          <w:color w:val="000000"/>
          <w:sz w:val="42"/>
        </w:rPr>
        <w:t>(Myrrhe)</w:t>
      </w:r>
      <w:r>
        <w:rPr>
          <w:rFonts w:ascii="宋体" w:eastAsia="宋体" w:hAnsi="宋体" w:cs="宋体"/>
          <w:color w:val="000000"/>
          <w:sz w:val="42"/>
        </w:rPr>
        <w:t>和芦荟</w:t>
      </w:r>
      <w:r>
        <w:rPr>
          <w:rFonts w:ascii="宋体" w:eastAsia="宋体" w:hAnsi="宋体" w:cs="宋体"/>
          <w:color w:val="000000"/>
          <w:sz w:val="42"/>
        </w:rPr>
        <w:t>(Aloès)</w:t>
      </w:r>
      <w:r>
        <w:rPr>
          <w:rFonts w:ascii="宋体" w:eastAsia="宋体" w:hAnsi="宋体" w:cs="宋体"/>
          <w:color w:val="000000"/>
          <w:sz w:val="42"/>
        </w:rPr>
        <w:t>可以防止尸体腐化。</w:t>
      </w:r>
      <w:r>
        <w:rPr>
          <w:rFonts w:ascii="宋体" w:eastAsia="宋体" w:hAnsi="宋体" w:cs="宋体"/>
          <w:color w:val="000000"/>
          <w:sz w:val="42"/>
        </w:rPr>
        <w:t>”</w:t>
      </w:r>
      <w:r>
        <w:rPr>
          <w:rFonts w:ascii="宋体" w:eastAsia="宋体" w:hAnsi="宋体" w:cs="宋体"/>
          <w:color w:val="000000"/>
          <w:sz w:val="42"/>
        </w:rPr>
        <w:t>㉜这种身体的变化，和伴同体液疾病的变化，不是属于同样的性质吗？因此，气郁症的治疗良方，便是没药或芦荟，</w:t>
      </w:r>
    </w:p>
    <w:p w:rsidR="00A45C08" w:rsidRDefault="009A50F7">
      <w:pPr>
        <w:wordWrap w:val="0"/>
        <w:spacing w:line="700" w:lineRule="atLeast"/>
        <w:ind w:left="22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500" w:lineRule="atLeast"/>
        <w:ind w:left="780"/>
        <w:textAlignment w:val="baseline"/>
        <w:rPr>
          <w:sz w:val="28"/>
        </w:rPr>
      </w:pPr>
      <w:r>
        <w:rPr>
          <w:rFonts w:ascii="楷体" w:eastAsia="楷体" w:hAnsi="楷体" w:cs="楷体"/>
          <w:color w:val="000000"/>
          <w:sz w:val="28"/>
        </w:rPr>
        <w:t>㉝</w:t>
      </w:r>
      <w:r>
        <w:rPr>
          <w:rFonts w:ascii="楷体" w:eastAsia="楷体" w:hAnsi="楷体" w:cs="楷体"/>
          <w:color w:val="000000"/>
          <w:sz w:val="28"/>
        </w:rPr>
        <w:t xml:space="preserve">  Laehr</w:t>
      </w:r>
      <w:r>
        <w:rPr>
          <w:rFonts w:ascii="楷体" w:eastAsia="楷体" w:hAnsi="楷体" w:cs="楷体"/>
          <w:color w:val="000000"/>
          <w:sz w:val="28"/>
        </w:rPr>
        <w:t>，《精神医疗史上的重大日子》</w:t>
      </w:r>
      <w:r>
        <w:rPr>
          <w:rFonts w:ascii="楷体" w:eastAsia="楷体" w:hAnsi="楷体" w:cs="楷体"/>
          <w:color w:val="000000"/>
          <w:sz w:val="28"/>
        </w:rPr>
        <w:t>(Gedenktage der Psychiatrie),p.316</w:t>
      </w:r>
      <w:r>
        <w:rPr>
          <w:rFonts w:ascii="楷体" w:eastAsia="楷体" w:hAnsi="楷体" w:cs="楷体"/>
          <w:color w:val="000000"/>
          <w:sz w:val="28"/>
        </w:rPr>
        <w:t>。</w:t>
      </w:r>
    </w:p>
    <w:p w:rsidR="00A45C08" w:rsidRDefault="009A50F7">
      <w:pPr>
        <w:wordWrap w:val="0"/>
        <w:spacing w:line="500" w:lineRule="atLeast"/>
        <w:ind w:left="200" w:right="60" w:firstLine="580"/>
        <w:textAlignment w:val="baseline"/>
        <w:rPr>
          <w:sz w:val="28"/>
        </w:rPr>
      </w:pPr>
      <w:r>
        <w:rPr>
          <w:rFonts w:ascii="楷体" w:eastAsia="楷体" w:hAnsi="楷体" w:cs="楷体"/>
          <w:color w:val="000000"/>
          <w:sz w:val="28"/>
        </w:rPr>
        <w:t>㉞</w:t>
      </w:r>
      <w:r>
        <w:rPr>
          <w:rFonts w:ascii="楷体" w:eastAsia="楷体" w:hAnsi="楷体" w:cs="楷体"/>
          <w:color w:val="000000"/>
          <w:sz w:val="28"/>
        </w:rPr>
        <w:t xml:space="preserve"> </w:t>
      </w:r>
      <w:r>
        <w:rPr>
          <w:rFonts w:ascii="楷体" w:eastAsia="楷体" w:hAnsi="楷体" w:cs="楷体"/>
          <w:color w:val="000000"/>
          <w:sz w:val="28"/>
        </w:rPr>
        <w:t>Zilboorg</w:t>
      </w:r>
      <w:r>
        <w:rPr>
          <w:rFonts w:ascii="楷体" w:eastAsia="楷体" w:hAnsi="楷体" w:cs="楷体"/>
          <w:color w:val="000000"/>
          <w:sz w:val="28"/>
        </w:rPr>
        <w:t>，《精神医疗史》</w:t>
      </w:r>
      <w:r>
        <w:rPr>
          <w:rFonts w:ascii="楷体" w:eastAsia="楷体" w:hAnsi="楷体" w:cs="楷体"/>
          <w:color w:val="000000"/>
          <w:sz w:val="28"/>
        </w:rPr>
        <w:t>(History of Psychiatry),pp.275—276</w:t>
      </w:r>
      <w:r>
        <w:rPr>
          <w:rFonts w:ascii="楷体" w:eastAsia="楷体" w:hAnsi="楷体" w:cs="楷体"/>
          <w:color w:val="000000"/>
          <w:sz w:val="28"/>
        </w:rPr>
        <w:t>。艾特姆勒大力推荐为忧郁症患者进行输血。</w:t>
      </w:r>
      <w:r>
        <w:rPr>
          <w:rFonts w:ascii="楷体" w:eastAsia="楷体" w:hAnsi="楷体" w:cs="楷体"/>
          <w:color w:val="000000"/>
          <w:sz w:val="28"/>
        </w:rPr>
        <w:t>(</w:t>
      </w:r>
      <w:r>
        <w:rPr>
          <w:rFonts w:ascii="楷体" w:eastAsia="楷体" w:hAnsi="楷体" w:cs="楷体"/>
          <w:color w:val="000000"/>
          <w:sz w:val="28"/>
        </w:rPr>
        <w:t>《输血外科》</w:t>
      </w:r>
      <w:r>
        <w:rPr>
          <w:rFonts w:ascii="楷体" w:eastAsia="楷体" w:hAnsi="楷体" w:cs="楷体"/>
          <w:color w:val="000000"/>
          <w:sz w:val="28"/>
        </w:rPr>
        <w:t>(Chirurgia transfusoria),1682)</w:t>
      </w:r>
    </w:p>
    <w:p w:rsidR="00A45C08" w:rsidRDefault="009A50F7">
      <w:pPr>
        <w:wordWrap w:val="0"/>
        <w:spacing w:line="520" w:lineRule="atLeast"/>
        <w:ind w:left="200" w:firstLine="640"/>
        <w:textAlignment w:val="baseline"/>
        <w:rPr>
          <w:sz w:val="29"/>
        </w:rPr>
      </w:pPr>
      <w:r>
        <w:rPr>
          <w:rFonts w:ascii="楷体" w:eastAsia="楷体" w:hAnsi="楷体" w:cs="楷体"/>
          <w:color w:val="000000"/>
          <w:sz w:val="29"/>
        </w:rPr>
        <w:t>㉟</w:t>
      </w:r>
      <w:r>
        <w:rPr>
          <w:rFonts w:ascii="楷体" w:eastAsia="楷体" w:hAnsi="楷体" w:cs="楷体"/>
          <w:color w:val="000000"/>
          <w:sz w:val="29"/>
        </w:rPr>
        <w:t xml:space="preserve">  </w:t>
      </w:r>
      <w:r>
        <w:rPr>
          <w:rFonts w:ascii="楷体" w:eastAsia="楷体" w:hAnsi="楷体" w:cs="楷体"/>
          <w:color w:val="000000"/>
          <w:sz w:val="29"/>
        </w:rPr>
        <w:t>另一位提到输血可以治疗疯狂者为</w:t>
      </w:r>
      <w:r>
        <w:rPr>
          <w:rFonts w:ascii="楷体" w:eastAsia="楷体" w:hAnsi="楷体" w:cs="楷体"/>
          <w:color w:val="000000"/>
          <w:sz w:val="29"/>
        </w:rPr>
        <w:t xml:space="preserve"> Dionis</w:t>
      </w:r>
      <w:r>
        <w:rPr>
          <w:rFonts w:ascii="楷体" w:eastAsia="楷体" w:hAnsi="楷体" w:cs="楷体"/>
          <w:color w:val="000000"/>
          <w:sz w:val="29"/>
        </w:rPr>
        <w:t>，《外科手术教程》</w:t>
      </w:r>
      <w:r>
        <w:rPr>
          <w:rFonts w:ascii="楷体" w:eastAsia="楷体" w:hAnsi="楷体" w:cs="楷体"/>
          <w:color w:val="000000"/>
          <w:sz w:val="29"/>
        </w:rPr>
        <w:t>(Coursd' opération de chirurgie)(</w:t>
      </w:r>
      <w:r>
        <w:rPr>
          <w:rFonts w:ascii="楷体" w:eastAsia="楷体" w:hAnsi="楷体" w:cs="楷体"/>
          <w:color w:val="000000"/>
          <w:sz w:val="29"/>
        </w:rPr>
        <w:t>第八号示范</w:t>
      </w:r>
      <w:r>
        <w:rPr>
          <w:rFonts w:ascii="楷体" w:eastAsia="楷体" w:hAnsi="楷体" w:cs="楷体"/>
          <w:color w:val="000000"/>
          <w:sz w:val="29"/>
        </w:rPr>
        <w:t>,p.408)</w:t>
      </w:r>
      <w:r>
        <w:rPr>
          <w:rFonts w:ascii="楷体" w:eastAsia="楷体" w:hAnsi="楷体" w:cs="楷体"/>
          <w:color w:val="000000"/>
          <w:sz w:val="29"/>
        </w:rPr>
        <w:t>，同时亦见于</w:t>
      </w:r>
      <w:r>
        <w:rPr>
          <w:rFonts w:ascii="楷体" w:eastAsia="楷体" w:hAnsi="楷体" w:cs="楷体"/>
          <w:color w:val="000000"/>
          <w:sz w:val="29"/>
        </w:rPr>
        <w:t xml:space="preserve"> Manjet</w:t>
      </w:r>
      <w:r>
        <w:rPr>
          <w:rFonts w:ascii="楷体" w:eastAsia="楷体" w:hAnsi="楷体" w:cs="楷体"/>
          <w:color w:val="000000"/>
          <w:sz w:val="29"/>
        </w:rPr>
        <w:t>，《医学实务总览》</w:t>
      </w:r>
      <w:r>
        <w:rPr>
          <w:rFonts w:ascii="楷体" w:eastAsia="楷体" w:hAnsi="楷体" w:cs="楷体"/>
          <w:color w:val="000000"/>
          <w:sz w:val="29"/>
        </w:rPr>
        <w:t>(Bibliothèque médico-pratique),III,liv. IX, pp.</w:t>
      </w:r>
      <w:r>
        <w:rPr>
          <w:rFonts w:ascii="楷体" w:eastAsia="楷体" w:hAnsi="楷体" w:cs="楷体"/>
          <w:color w:val="000000"/>
          <w:sz w:val="29"/>
        </w:rPr>
        <w:t>334 et sq</w:t>
      </w:r>
      <w:r>
        <w:rPr>
          <w:rFonts w:ascii="楷体" w:eastAsia="楷体" w:hAnsi="楷体" w:cs="楷体"/>
          <w:color w:val="000000"/>
          <w:sz w:val="29"/>
        </w:rPr>
        <w:t>。</w:t>
      </w:r>
    </w:p>
    <w:p w:rsidR="00A45C08" w:rsidRDefault="009A50F7">
      <w:pPr>
        <w:wordWrap w:val="0"/>
        <w:spacing w:line="500" w:lineRule="atLeast"/>
        <w:ind w:left="840"/>
        <w:textAlignment w:val="baseline"/>
        <w:rPr>
          <w:sz w:val="28"/>
        </w:rPr>
      </w:pPr>
      <w:r>
        <w:rPr>
          <w:rFonts w:ascii="楷体" w:eastAsia="楷体" w:hAnsi="楷体" w:cs="楷体"/>
          <w:color w:val="000000"/>
          <w:sz w:val="28"/>
        </w:rPr>
        <w:t>㊱</w:t>
      </w:r>
      <w:r>
        <w:rPr>
          <w:rFonts w:ascii="楷体" w:eastAsia="楷体" w:hAnsi="楷体" w:cs="楷体"/>
          <w:color w:val="000000"/>
          <w:sz w:val="28"/>
        </w:rPr>
        <w:t xml:space="preserve">  </w:t>
      </w:r>
      <w:r>
        <w:rPr>
          <w:rFonts w:ascii="楷体" w:eastAsia="楷体" w:hAnsi="楷体" w:cs="楷体"/>
          <w:color w:val="000000"/>
          <w:sz w:val="28"/>
        </w:rPr>
        <w:t>蓝治，《气郁论》</w:t>
      </w:r>
      <w:r>
        <w:rPr>
          <w:rFonts w:ascii="楷体" w:eastAsia="楷体" w:hAnsi="楷体" w:cs="楷体"/>
          <w:color w:val="000000"/>
          <w:sz w:val="28"/>
        </w:rPr>
        <w:t>(Traité des vapeurs),p.251</w:t>
      </w:r>
      <w:r>
        <w:rPr>
          <w:rFonts w:ascii="楷体" w:eastAsia="楷体" w:hAnsi="楷体" w:cs="楷体"/>
          <w:color w:val="000000"/>
          <w:sz w:val="28"/>
        </w:rPr>
        <w:t>。</w:t>
      </w:r>
    </w:p>
    <w:p w:rsidR="00A45C08" w:rsidRDefault="009A50F7">
      <w:pPr>
        <w:wordWrap w:val="0"/>
        <w:spacing w:line="440" w:lineRule="atLeast"/>
        <w:ind w:left="440"/>
        <w:textAlignment w:val="baseline"/>
        <w:rPr>
          <w:sz w:val="32"/>
        </w:rPr>
      </w:pPr>
      <w:r>
        <w:rPr>
          <w:rFonts w:ascii="楷体" w:eastAsia="楷体" w:hAnsi="楷体" w:cs="楷体"/>
          <w:color w:val="000000"/>
          <w:sz w:val="32"/>
        </w:rPr>
        <w:t>442</w:t>
      </w:r>
    </w:p>
    <w:p w:rsidR="00A45C08" w:rsidRDefault="00A45C08"/>
    <w:p w:rsidR="00A45C08" w:rsidRDefault="00A45C08">
      <w:pPr>
        <w:sectPr w:rsidR="00A45C08">
          <w:headerReference w:type="default" r:id="rId1042"/>
          <w:footerReference w:type="default" r:id="rId1043"/>
          <w:pgSz w:w="15660" w:h="23340"/>
          <w:pgMar w:top="1980" w:right="2060" w:bottom="1980" w:left="2060" w:header="1680" w:footer="1680" w:gutter="0"/>
          <w:cols w:space="720"/>
        </w:sectPr>
      </w:pPr>
    </w:p>
    <w:p w:rsidR="00A45C08" w:rsidRDefault="009A50F7">
      <w:pPr>
        <w:wordWrap w:val="0"/>
        <w:spacing w:before="1060" w:line="720" w:lineRule="atLeast"/>
        <w:ind w:left="440" w:right="80"/>
        <w:textAlignment w:val="baseline"/>
        <w:rPr>
          <w:sz w:val="43"/>
        </w:rPr>
      </w:pPr>
      <w:r>
        <w:rPr>
          <w:rFonts w:ascii="宋体" w:eastAsia="宋体" w:hAnsi="宋体" w:cs="宋体"/>
          <w:color w:val="000000"/>
          <w:sz w:val="43"/>
        </w:rPr>
        <w:lastRenderedPageBreak/>
        <w:t>尤其是出名的帕拉塞尔斯</w:t>
      </w:r>
      <w:r>
        <w:rPr>
          <w:rFonts w:ascii="宋体" w:eastAsia="宋体" w:hAnsi="宋体" w:cs="宋体"/>
          <w:color w:val="000000"/>
          <w:sz w:val="43"/>
        </w:rPr>
        <w:t>(Paracelse)</w:t>
      </w:r>
      <w:r>
        <w:rPr>
          <w:rFonts w:ascii="宋体" w:eastAsia="宋体" w:hAnsi="宋体" w:cs="宋体"/>
          <w:color w:val="000000"/>
          <w:sz w:val="43"/>
        </w:rPr>
        <w:t>口服液。</w:t>
      </w:r>
      <w:r>
        <w:rPr>
          <w:rFonts w:ascii="宋体" w:eastAsia="宋体" w:hAnsi="宋体" w:cs="宋体"/>
          <w:color w:val="000000"/>
          <w:sz w:val="43"/>
        </w:rPr>
        <w:t xml:space="preserve">③ </w:t>
      </w:r>
      <w:r>
        <w:rPr>
          <w:rFonts w:ascii="宋体" w:eastAsia="宋体" w:hAnsi="宋体" w:cs="宋体"/>
          <w:color w:val="000000"/>
          <w:sz w:val="43"/>
        </w:rPr>
        <w:t>但我们不只要预防腐败；我们还得破除腐败。由此导出的疗法便以变化本身为敌人，或者寻求排除腐败物质，或者寻求解消会产生腐败的实质；一是导流术，一是洗净术。</w:t>
      </w:r>
    </w:p>
    <w:p w:rsidR="00A45C08" w:rsidRDefault="009A50F7">
      <w:pPr>
        <w:wordWrap w:val="0"/>
        <w:spacing w:line="720" w:lineRule="atLeast"/>
        <w:ind w:left="440" w:right="60" w:firstLine="860"/>
        <w:textAlignment w:val="baseline"/>
        <w:rPr>
          <w:sz w:val="43"/>
        </w:rPr>
      </w:pPr>
      <w:r>
        <w:rPr>
          <w:rFonts w:ascii="宋体" w:eastAsia="宋体" w:hAnsi="宋体" w:cs="宋体"/>
          <w:color w:val="000000"/>
          <w:sz w:val="43"/>
        </w:rPr>
        <w:t>所有纯物理方法属于前者。它们的企图是在身体表面制造出伤口或疤痕，同时作为感染中心，使得有机体可以得到清涤，另一方面，又可以作为对外的排散中心。法罗</w:t>
      </w:r>
      <w:r>
        <w:rPr>
          <w:rFonts w:ascii="TimesNewRoman" w:eastAsia="TimesNewRoman" w:hAnsi="TimesNewRoman" w:cs="TimesNewRoman"/>
          <w:color w:val="000000"/>
          <w:sz w:val="43"/>
        </w:rPr>
        <w:t>斯</w:t>
      </w:r>
      <w:r>
        <w:rPr>
          <w:rFonts w:ascii="TimesNewRoman" w:eastAsia="TimesNewRoman" w:hAnsi="TimesNewRoman" w:cs="TimesNewRoman"/>
          <w:color w:val="000000"/>
          <w:sz w:val="43"/>
        </w:rPr>
        <w:t>(Fallowes)</w:t>
      </w:r>
      <w:r>
        <w:rPr>
          <w:rFonts w:ascii="TimesNewRoman" w:eastAsia="TimesNewRoman" w:hAnsi="TimesNewRoman" w:cs="TimesNewRoman"/>
          <w:color w:val="000000"/>
          <w:sz w:val="43"/>
        </w:rPr>
        <w:t>便是如此解释他的头油</w:t>
      </w:r>
      <w:r>
        <w:rPr>
          <w:rFonts w:ascii="TimesNewRoman" w:eastAsia="TimesNewRoman" w:hAnsi="TimesNewRoman" w:cs="TimesNewRoman"/>
          <w:color w:val="000000"/>
          <w:sz w:val="43"/>
        </w:rPr>
        <w:t>(Oleum Cephalicum)</w:t>
      </w:r>
      <w:r>
        <w:rPr>
          <w:rFonts w:ascii="宋体" w:eastAsia="宋体" w:hAnsi="宋体" w:cs="宋体"/>
          <w:color w:val="000000"/>
          <w:sz w:val="43"/>
        </w:rPr>
        <w:t>的良好作用过程；疯狂之中，</w:t>
      </w:r>
      <w:r>
        <w:rPr>
          <w:rFonts w:ascii="宋体" w:eastAsia="宋体" w:hAnsi="宋体" w:cs="宋体"/>
          <w:color w:val="000000"/>
          <w:sz w:val="43"/>
        </w:rPr>
        <w:t>“</w:t>
      </w:r>
      <w:r>
        <w:rPr>
          <w:rFonts w:ascii="宋体" w:eastAsia="宋体" w:hAnsi="宋体" w:cs="宋体"/>
          <w:color w:val="000000"/>
          <w:sz w:val="43"/>
        </w:rPr>
        <w:t>黑郁的蒸气塞住了血气必须穿行的极细管脉</w:t>
      </w:r>
      <w:r>
        <w:rPr>
          <w:rFonts w:ascii="宋体" w:eastAsia="宋体" w:hAnsi="宋体" w:cs="宋体"/>
          <w:color w:val="000000"/>
          <w:sz w:val="43"/>
        </w:rPr>
        <w:t>”</w:t>
      </w:r>
      <w:r>
        <w:rPr>
          <w:rFonts w:ascii="宋体" w:eastAsia="宋体" w:hAnsi="宋体" w:cs="宋体"/>
          <w:color w:val="000000"/>
          <w:sz w:val="43"/>
        </w:rPr>
        <w:t>；血液于是失向乱流；血液拥塞了脑血管，它在其中停滞不动，除非有</w:t>
      </w:r>
      <w:r>
        <w:rPr>
          <w:rFonts w:ascii="宋体" w:eastAsia="宋体" w:hAnsi="宋体" w:cs="宋体"/>
          <w:color w:val="000000"/>
          <w:sz w:val="43"/>
        </w:rPr>
        <w:t>“</w:t>
      </w:r>
      <w:r>
        <w:rPr>
          <w:rFonts w:ascii="宋体" w:eastAsia="宋体" w:hAnsi="宋体" w:cs="宋体"/>
          <w:color w:val="000000"/>
          <w:sz w:val="43"/>
        </w:rPr>
        <w:t>使心思朦胧</w:t>
      </w:r>
      <w:r>
        <w:rPr>
          <w:rFonts w:ascii="宋体" w:eastAsia="宋体" w:hAnsi="宋体" w:cs="宋体"/>
          <w:color w:val="000000"/>
          <w:sz w:val="43"/>
        </w:rPr>
        <w:t>”</w:t>
      </w:r>
      <w:r>
        <w:rPr>
          <w:rFonts w:ascii="宋体" w:eastAsia="宋体" w:hAnsi="宋体" w:cs="宋体"/>
          <w:color w:val="000000"/>
          <w:sz w:val="43"/>
        </w:rPr>
        <w:t>的混乱运动来激扰它。头油的益处是造成</w:t>
      </w:r>
      <w:r>
        <w:rPr>
          <w:rFonts w:ascii="宋体" w:eastAsia="宋体" w:hAnsi="宋体" w:cs="宋体"/>
          <w:color w:val="000000"/>
          <w:sz w:val="43"/>
        </w:rPr>
        <w:t>“</w:t>
      </w:r>
      <w:r>
        <w:rPr>
          <w:rFonts w:ascii="宋体" w:eastAsia="宋体" w:hAnsi="宋体" w:cs="宋体"/>
          <w:color w:val="000000"/>
          <w:sz w:val="43"/>
        </w:rPr>
        <w:t>头上的小脓</w:t>
      </w:r>
      <w:r>
        <w:rPr>
          <w:rFonts w:ascii="宋体" w:eastAsia="宋体" w:hAnsi="宋体" w:cs="宋体"/>
          <w:color w:val="000000"/>
          <w:sz w:val="43"/>
        </w:rPr>
        <w:t>”</w:t>
      </w:r>
      <w:r>
        <w:rPr>
          <w:rFonts w:ascii="宋体" w:eastAsia="宋体" w:hAnsi="宋体" w:cs="宋体"/>
          <w:color w:val="000000"/>
          <w:sz w:val="43"/>
        </w:rPr>
        <w:t>；这些小脓之上要涂些油，防止其干燥，使得这些开口保持畅通，以便发散</w:t>
      </w:r>
      <w:r>
        <w:rPr>
          <w:rFonts w:ascii="宋体" w:eastAsia="宋体" w:hAnsi="宋体" w:cs="宋体"/>
          <w:color w:val="000000"/>
          <w:sz w:val="43"/>
        </w:rPr>
        <w:t>“</w:t>
      </w:r>
      <w:r>
        <w:rPr>
          <w:rFonts w:ascii="宋体" w:eastAsia="宋体" w:hAnsi="宋体" w:cs="宋体"/>
          <w:color w:val="000000"/>
          <w:sz w:val="43"/>
        </w:rPr>
        <w:t>固置于脑中的黑郁蒸气</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②</w:t>
      </w:r>
      <w:r>
        <w:rPr>
          <w:rFonts w:ascii="宋体" w:eastAsia="宋体" w:hAnsi="宋体" w:cs="宋体"/>
          <w:color w:val="000000"/>
          <w:sz w:val="43"/>
        </w:rPr>
        <w:t>不过，烧伤和全身涂上烧灼剂，也可以产生同样的效果。疥疮、湿疹或天花这类的皮肤病，甚至也被认为可以终止疯狂发作；腐败就此脱离内脏和脑子，散发于躯体表</w:t>
      </w:r>
      <w:r>
        <w:rPr>
          <w:rFonts w:ascii="宋体" w:eastAsia="宋体" w:hAnsi="宋体" w:cs="宋体"/>
          <w:color w:val="000000"/>
          <w:sz w:val="43"/>
        </w:rPr>
        <w:t>面，排放到体外。到世纪末，对于最顽强的躁狂症，习惯上的疗法是让病人感染疥疮。杜布莱</w:t>
      </w:r>
      <w:r>
        <w:rPr>
          <w:rFonts w:ascii="宋体" w:eastAsia="宋体" w:hAnsi="宋体" w:cs="宋体"/>
          <w:color w:val="000000"/>
          <w:sz w:val="43"/>
        </w:rPr>
        <w:t>1785</w:t>
      </w:r>
      <w:r>
        <w:rPr>
          <w:rFonts w:ascii="宋体" w:eastAsia="宋体" w:hAnsi="宋体" w:cs="宋体"/>
          <w:color w:val="000000"/>
          <w:sz w:val="43"/>
        </w:rPr>
        <w:t>年《指引》</w:t>
      </w:r>
      <w:r>
        <w:rPr>
          <w:rFonts w:ascii="宋体" w:eastAsia="宋体" w:hAnsi="宋体" w:cs="宋体"/>
          <w:color w:val="000000"/>
          <w:sz w:val="43"/>
        </w:rPr>
        <w:t>(Instruction)</w:t>
      </w:r>
      <w:r>
        <w:rPr>
          <w:rFonts w:ascii="宋体" w:eastAsia="宋体" w:hAnsi="宋体" w:cs="宋体"/>
          <w:color w:val="000000"/>
          <w:sz w:val="43"/>
        </w:rPr>
        <w:t>的对象是医院主管。他在其中主张说，如果放血、催泻、泡澡和淋浴最终不能根治躁</w:t>
      </w:r>
    </w:p>
    <w:p w:rsidR="00A45C08" w:rsidRDefault="009A50F7">
      <w:pPr>
        <w:wordWrap w:val="0"/>
        <w:spacing w:line="720" w:lineRule="atLeast"/>
        <w:ind w:left="480"/>
        <w:textAlignment w:val="baseline"/>
        <w:rPr>
          <w:sz w:val="43"/>
        </w:rPr>
      </w:pPr>
      <w:r>
        <w:rPr>
          <w:rFonts w:ascii="宋体" w:eastAsia="宋体" w:hAnsi="宋体" w:cs="宋体"/>
          <w:color w:val="000000"/>
          <w:sz w:val="43"/>
          <w:u w:val="single"/>
        </w:rPr>
        <w:t xml:space="preserve">             </w:t>
      </w:r>
    </w:p>
    <w:p w:rsidR="00A45C08" w:rsidRDefault="009A50F7">
      <w:pPr>
        <w:wordWrap w:val="0"/>
        <w:spacing w:before="260" w:line="540" w:lineRule="atLeast"/>
        <w:ind w:left="440" w:right="60" w:firstLine="600"/>
        <w:textAlignment w:val="baseline"/>
        <w:rPr>
          <w:sz w:val="29"/>
        </w:rPr>
      </w:pPr>
      <w:r>
        <w:rPr>
          <w:rFonts w:ascii="TimesNewRoman" w:eastAsia="TimesNewRoman" w:hAnsi="TimesNewRoman" w:cs="TimesNewRoman"/>
          <w:color w:val="000000"/>
          <w:sz w:val="29"/>
        </w:rPr>
        <w:t xml:space="preserve">③ </w:t>
      </w:r>
      <w:r>
        <w:rPr>
          <w:rFonts w:ascii="TimesNewRoman" w:eastAsia="TimesNewRoman" w:hAnsi="TimesNewRoman" w:cs="TimesNewRoman"/>
          <w:color w:val="000000"/>
          <w:sz w:val="29"/>
        </w:rPr>
        <w:t>李欧多</w:t>
      </w:r>
      <w:r>
        <w:rPr>
          <w:rFonts w:ascii="TimesNewRoman" w:eastAsia="TimesNewRoman" w:hAnsi="TimesNewRoman" w:cs="TimesNewRoman"/>
          <w:color w:val="000000"/>
          <w:sz w:val="29"/>
        </w:rPr>
        <w:t>(Lieutaud),(</w:t>
      </w:r>
      <w:r>
        <w:rPr>
          <w:rFonts w:ascii="TimesNewRoman" w:eastAsia="TimesNewRoman" w:hAnsi="TimesNewRoman" w:cs="TimesNewRoman"/>
          <w:color w:val="000000"/>
          <w:sz w:val="29"/>
        </w:rPr>
        <w:t>实用医学详解</w:t>
      </w:r>
      <w:r>
        <w:rPr>
          <w:rFonts w:ascii="TimesNewRoman" w:eastAsia="TimesNewRoman" w:hAnsi="TimesNewRoman" w:cs="TimesNewRoman"/>
          <w:color w:val="000000"/>
          <w:sz w:val="29"/>
        </w:rPr>
        <w:t>)(Précis de médecine pratique),pp.620—621</w:t>
      </w:r>
      <w:r>
        <w:rPr>
          <w:rFonts w:ascii="TimesNewRoman" w:eastAsia="TimesNewRoman" w:hAnsi="TimesNewRoman" w:cs="TimesNewRoman"/>
          <w:color w:val="000000"/>
          <w:sz w:val="29"/>
        </w:rPr>
        <w:t>。</w:t>
      </w:r>
    </w:p>
    <w:p w:rsidR="00A45C08" w:rsidRDefault="009A50F7">
      <w:pPr>
        <w:wordWrap w:val="0"/>
        <w:spacing w:line="520" w:lineRule="atLeast"/>
        <w:ind w:left="440" w:firstLine="600"/>
        <w:textAlignment w:val="baseline"/>
        <w:rPr>
          <w:sz w:val="29"/>
        </w:rPr>
      </w:pPr>
      <w:r>
        <w:rPr>
          <w:rFonts w:ascii="黑体" w:eastAsia="黑体" w:hAnsi="黑体" w:cs="黑体"/>
          <w:color w:val="000000"/>
          <w:sz w:val="29"/>
        </w:rPr>
        <w:t xml:space="preserve">② </w:t>
      </w:r>
      <w:r>
        <w:rPr>
          <w:rFonts w:ascii="黑体" w:eastAsia="黑体" w:hAnsi="黑体" w:cs="黑体"/>
          <w:color w:val="000000"/>
          <w:sz w:val="29"/>
        </w:rPr>
        <w:t>法罗斯，《月亮疯的最佳疗法，并附有关最佳良药头油之记述》</w:t>
      </w:r>
      <w:r>
        <w:rPr>
          <w:rFonts w:ascii="黑体" w:eastAsia="黑体" w:hAnsi="黑体" w:cs="黑体"/>
          <w:color w:val="000000"/>
          <w:sz w:val="29"/>
        </w:rPr>
        <w:t xml:space="preserve">(The best </w:t>
      </w:r>
      <w:r>
        <w:rPr>
          <w:rFonts w:ascii="TimesNewRoman" w:eastAsia="TimesNewRoman" w:hAnsi="TimesNewRoman" w:cs="TimesNewRoman"/>
          <w:color w:val="000000"/>
          <w:sz w:val="29"/>
        </w:rPr>
        <w:t xml:space="preserve">method for the cure of lunatics </w:t>
      </w:r>
      <w:r>
        <w:rPr>
          <w:rFonts w:ascii="TimesNewRoman" w:eastAsia="TimesNewRoman" w:hAnsi="TimesNewRoman" w:cs="TimesNewRoman"/>
          <w:color w:val="000000"/>
          <w:sz w:val="29"/>
        </w:rPr>
        <w:t>with some accounts of the incomparable oleum cephalicum),Londres,1705;</w:t>
      </w:r>
      <w:r>
        <w:rPr>
          <w:rFonts w:ascii="TimesNewRoman" w:eastAsia="TimesNewRoman" w:hAnsi="TimesNewRoman" w:cs="TimesNewRoman"/>
          <w:color w:val="000000"/>
          <w:sz w:val="29"/>
        </w:rPr>
        <w:t>引用于突克，《医学史札》</w:t>
      </w:r>
      <w:r>
        <w:rPr>
          <w:rFonts w:ascii="TimesNewRoman" w:eastAsia="TimesNewRoman" w:hAnsi="TimesNewRoman" w:cs="TimesNewRoman"/>
          <w:color w:val="000000"/>
          <w:sz w:val="29"/>
        </w:rPr>
        <w:t>(Chapters on the History of Medecine),pp.93—94</w:t>
      </w:r>
      <w:r>
        <w:rPr>
          <w:rFonts w:ascii="TimesNewRoman" w:eastAsia="TimesNewRoman" w:hAnsi="TimesNewRoman" w:cs="TimesNewRoman"/>
          <w:color w:val="000000"/>
          <w:sz w:val="29"/>
        </w:rPr>
        <w:t>。</w:t>
      </w:r>
    </w:p>
    <w:p w:rsidR="00A45C08" w:rsidRDefault="009A50F7">
      <w:pPr>
        <w:wordWrap w:val="0"/>
        <w:spacing w:line="440" w:lineRule="atLeast"/>
        <w:ind w:right="240"/>
        <w:jc w:val="right"/>
        <w:textAlignment w:val="baseline"/>
        <w:rPr>
          <w:sz w:val="32"/>
        </w:rPr>
      </w:pPr>
      <w:r>
        <w:rPr>
          <w:rFonts w:ascii="仿宋" w:eastAsia="仿宋" w:hAnsi="仿宋" w:cs="仿宋"/>
          <w:color w:val="000000"/>
          <w:sz w:val="32"/>
        </w:rPr>
        <w:t>443</w:t>
      </w:r>
    </w:p>
    <w:p w:rsidR="00A45C08" w:rsidRDefault="00A45C08"/>
    <w:p w:rsidR="00A45C08" w:rsidRDefault="00A45C08">
      <w:pPr>
        <w:sectPr w:rsidR="00A45C08">
          <w:headerReference w:type="default" r:id="rId1044"/>
          <w:footerReference w:type="default" r:id="rId1045"/>
          <w:pgSz w:w="15660" w:h="23340"/>
          <w:pgMar w:top="1980" w:right="1940" w:bottom="1980" w:left="1940" w:header="1680" w:footer="1680" w:gutter="0"/>
          <w:cols w:space="720"/>
        </w:sectPr>
      </w:pPr>
    </w:p>
    <w:p w:rsidR="00A45C08" w:rsidRDefault="009A50F7">
      <w:pPr>
        <w:wordWrap w:val="0"/>
        <w:spacing w:before="1180" w:line="780" w:lineRule="atLeast"/>
        <w:ind w:right="100"/>
        <w:textAlignment w:val="baseline"/>
        <w:rPr>
          <w:sz w:val="37"/>
        </w:rPr>
      </w:pPr>
      <w:r>
        <w:rPr>
          <w:rFonts w:ascii="宋体" w:eastAsia="宋体" w:hAnsi="宋体" w:cs="宋体"/>
          <w:color w:val="000000"/>
          <w:sz w:val="37"/>
        </w:rPr>
        <w:lastRenderedPageBreak/>
        <w:t>狂，这时就应求助于</w:t>
      </w:r>
      <w:r>
        <w:rPr>
          <w:rFonts w:ascii="宋体" w:eastAsia="宋体" w:hAnsi="宋体" w:cs="宋体"/>
          <w:color w:val="000000"/>
          <w:sz w:val="37"/>
        </w:rPr>
        <w:t>“</w:t>
      </w:r>
      <w:r>
        <w:rPr>
          <w:rFonts w:ascii="宋体" w:eastAsia="宋体" w:hAnsi="宋体" w:cs="宋体"/>
          <w:color w:val="000000"/>
          <w:sz w:val="37"/>
        </w:rPr>
        <w:t>烧灼剂、排脓、皮面脓肿、疥疮之感染</w:t>
      </w:r>
      <w:r>
        <w:rPr>
          <w:rFonts w:ascii="宋体" w:eastAsia="宋体" w:hAnsi="宋体" w:cs="宋体"/>
          <w:color w:val="000000"/>
          <w:sz w:val="37"/>
        </w:rPr>
        <w:t>”⑬</w:t>
      </w:r>
    </w:p>
    <w:p w:rsidR="00A45C08" w:rsidRDefault="009A50F7">
      <w:pPr>
        <w:wordWrap w:val="0"/>
        <w:spacing w:line="780" w:lineRule="atLeast"/>
        <w:ind w:left="40" w:right="60" w:firstLine="860"/>
        <w:textAlignment w:val="baseline"/>
        <w:rPr>
          <w:sz w:val="37"/>
        </w:rPr>
      </w:pPr>
      <w:r>
        <w:rPr>
          <w:rFonts w:ascii="宋体" w:eastAsia="宋体" w:hAnsi="宋体" w:cs="宋体"/>
          <w:color w:val="000000"/>
          <w:sz w:val="37"/>
        </w:rPr>
        <w:t>不过主要的工作仍在于消除所有体内发酵，它们一旦形成，便会产生疯狂。</w:t>
      </w:r>
      <w:r>
        <w:rPr>
          <w:rFonts w:ascii="宋体" w:eastAsia="宋体" w:hAnsi="宋体" w:cs="宋体"/>
          <w:color w:val="000000"/>
          <w:sz w:val="37"/>
        </w:rPr>
        <w:t xml:space="preserve">⑭ </w:t>
      </w:r>
      <w:r>
        <w:rPr>
          <w:rFonts w:ascii="宋体" w:eastAsia="宋体" w:hAnsi="宋体" w:cs="宋体"/>
          <w:color w:val="000000"/>
          <w:sz w:val="37"/>
        </w:rPr>
        <w:t>其中最主要的疗方是苦味物质。海水所有的涩性效能，苦味都有；它以磨蚀进行净</w:t>
      </w:r>
      <w:r>
        <w:rPr>
          <w:rFonts w:ascii="宋体" w:eastAsia="宋体" w:hAnsi="宋体" w:cs="宋体"/>
          <w:color w:val="000000"/>
          <w:sz w:val="37"/>
        </w:rPr>
        <w:t>化，它腐蚀病痛在躯体或心灵里所沉淀的一切无用、不卫生和不纯的事物。咖啡因为苦味强烈，有益于</w:t>
      </w:r>
      <w:r>
        <w:rPr>
          <w:rFonts w:ascii="宋体" w:eastAsia="宋体" w:hAnsi="宋体" w:cs="宋体"/>
          <w:color w:val="000000"/>
          <w:sz w:val="37"/>
        </w:rPr>
        <w:t>“</w:t>
      </w:r>
      <w:r>
        <w:rPr>
          <w:rFonts w:ascii="宋体" w:eastAsia="宋体" w:hAnsi="宋体" w:cs="宋体"/>
          <w:color w:val="000000"/>
          <w:sz w:val="37"/>
        </w:rPr>
        <w:t>肥胖人士，他们身上的厚重体液几乎无法流动</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⑮</w:t>
      </w:r>
      <w:r>
        <w:rPr>
          <w:rFonts w:ascii="宋体" w:eastAsia="宋体" w:hAnsi="宋体" w:cs="宋体"/>
          <w:color w:val="000000"/>
          <w:sz w:val="37"/>
        </w:rPr>
        <w:t>它可干燥身体而不烧伤它</w:t>
      </w:r>
      <w:r>
        <w:rPr>
          <w:rFonts w:ascii="宋体" w:eastAsia="宋体" w:hAnsi="宋体" w:cs="宋体"/>
          <w:color w:val="000000"/>
          <w:sz w:val="37"/>
        </w:rPr>
        <w:t>——</w:t>
      </w:r>
      <w:r>
        <w:rPr>
          <w:rFonts w:ascii="宋体" w:eastAsia="宋体" w:hAnsi="宋体" w:cs="宋体"/>
          <w:color w:val="000000"/>
          <w:sz w:val="37"/>
        </w:rPr>
        <w:t>这类形质的特性便在于，它可以消除多余的潮湿，但又不会造成有害的发热；在咖啡中，仿佛存在着一个无焰之火，具有不烧灼便能净化的力量；咖啡消除不纯之物：</w:t>
      </w:r>
      <w:r>
        <w:rPr>
          <w:rFonts w:ascii="宋体" w:eastAsia="宋体" w:hAnsi="宋体" w:cs="宋体"/>
          <w:color w:val="000000"/>
          <w:sz w:val="37"/>
        </w:rPr>
        <w:t>“</w:t>
      </w:r>
      <w:r>
        <w:rPr>
          <w:rFonts w:ascii="宋体" w:eastAsia="宋体" w:hAnsi="宋体" w:cs="宋体"/>
          <w:color w:val="000000"/>
          <w:sz w:val="37"/>
        </w:rPr>
        <w:t>长期饮用咖啡的人士，凭经验就可以感觉到它能使胃恢复舒适、消除过多的湿气和肠内积气、溶解肠黏液，并可轻柔洗涤肠子</w:t>
      </w:r>
      <w:r>
        <w:rPr>
          <w:rFonts w:ascii="宋体" w:eastAsia="宋体" w:hAnsi="宋体" w:cs="宋体"/>
          <w:color w:val="000000"/>
          <w:sz w:val="37"/>
        </w:rPr>
        <w:t>————</w:t>
      </w:r>
      <w:r>
        <w:rPr>
          <w:rFonts w:ascii="宋体" w:eastAsia="宋体" w:hAnsi="宋体" w:cs="宋体"/>
          <w:color w:val="000000"/>
          <w:sz w:val="37"/>
        </w:rPr>
        <w:t>这已经是非常值得赞赏之事</w:t>
      </w:r>
      <w:r>
        <w:rPr>
          <w:rFonts w:ascii="宋体" w:eastAsia="宋体" w:hAnsi="宋体" w:cs="宋体"/>
          <w:color w:val="000000"/>
          <w:sz w:val="37"/>
        </w:rPr>
        <w:t>————</w:t>
      </w:r>
      <w:r>
        <w:rPr>
          <w:rFonts w:ascii="宋体" w:eastAsia="宋体" w:hAnsi="宋体" w:cs="宋体"/>
          <w:color w:val="000000"/>
          <w:sz w:val="37"/>
        </w:rPr>
        <w:t>，它也阻止烟雾上升到头部，因此可以弱化人们惯常感到</w:t>
      </w:r>
      <w:r>
        <w:rPr>
          <w:rFonts w:ascii="宋体" w:eastAsia="宋体" w:hAnsi="宋体" w:cs="宋体"/>
          <w:color w:val="000000"/>
          <w:sz w:val="37"/>
        </w:rPr>
        <w:t>的头痛和尖刺感；最后，它为血气提供力量、魄力和清爽，但却不会留下任何可观的热感印象，甚至在那些因为习于使用它，而最受烧灼的人士身</w:t>
      </w:r>
    </w:p>
    <w:p w:rsidR="00A45C08" w:rsidRDefault="009A50F7">
      <w:pPr>
        <w:wordWrap w:val="0"/>
        <w:spacing w:line="780" w:lineRule="atLeast"/>
        <w:ind w:left="12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80" w:lineRule="atLeast"/>
        <w:ind w:left="80" w:firstLine="600"/>
        <w:textAlignment w:val="baseline"/>
        <w:rPr>
          <w:sz w:val="29"/>
        </w:rPr>
      </w:pPr>
      <w:r>
        <w:rPr>
          <w:rFonts w:ascii="楷体" w:eastAsia="楷体" w:hAnsi="楷体" w:cs="楷体"/>
          <w:color w:val="000000"/>
          <w:sz w:val="29"/>
        </w:rPr>
        <w:t xml:space="preserve">⑬ </w:t>
      </w:r>
      <w:r>
        <w:rPr>
          <w:rFonts w:ascii="楷体" w:eastAsia="楷体" w:hAnsi="楷体" w:cs="楷体"/>
          <w:color w:val="000000"/>
          <w:sz w:val="29"/>
        </w:rPr>
        <w:t>杜布莱，《诸种精神错乱之疗法》</w:t>
      </w:r>
      <w:r>
        <w:rPr>
          <w:rFonts w:ascii="楷体" w:eastAsia="楷体" w:hAnsi="楷体" w:cs="楷体"/>
          <w:color w:val="000000"/>
          <w:sz w:val="29"/>
        </w:rPr>
        <w:t>(Traitem ent qu'il faut administr er dans les différentes espèces de folie)</w:t>
      </w:r>
      <w:r>
        <w:rPr>
          <w:rFonts w:ascii="楷体" w:eastAsia="楷体" w:hAnsi="楷体" w:cs="楷体"/>
          <w:color w:val="000000"/>
          <w:sz w:val="29"/>
        </w:rPr>
        <w:t>，收入杜布莱</w:t>
      </w:r>
      <w:r>
        <w:rPr>
          <w:rFonts w:ascii="楷体" w:eastAsia="楷体" w:hAnsi="楷体" w:cs="楷体"/>
          <w:color w:val="000000"/>
          <w:sz w:val="29"/>
        </w:rPr>
        <w:t>&amp;</w:t>
      </w:r>
      <w:r>
        <w:rPr>
          <w:rFonts w:ascii="楷体" w:eastAsia="楷体" w:hAnsi="楷体" w:cs="楷体"/>
          <w:color w:val="000000"/>
          <w:sz w:val="29"/>
        </w:rPr>
        <w:t>可伦比耶</w:t>
      </w:r>
      <w:r>
        <w:rPr>
          <w:rFonts w:ascii="楷体" w:eastAsia="楷体" w:hAnsi="楷体" w:cs="楷体"/>
          <w:color w:val="000000"/>
          <w:sz w:val="29"/>
        </w:rPr>
        <w:t>(Colombier)</w:t>
      </w:r>
      <w:r>
        <w:rPr>
          <w:rFonts w:ascii="楷体" w:eastAsia="楷体" w:hAnsi="楷体" w:cs="楷体"/>
          <w:color w:val="000000"/>
          <w:sz w:val="29"/>
        </w:rPr>
        <w:t>，《指引》</w:t>
      </w:r>
      <w:r>
        <w:rPr>
          <w:rFonts w:ascii="楷体" w:eastAsia="楷体" w:hAnsi="楷体" w:cs="楷体"/>
          <w:color w:val="000000"/>
          <w:sz w:val="29"/>
        </w:rPr>
        <w:t>(Instruc-tion)</w:t>
      </w:r>
      <w:r>
        <w:rPr>
          <w:rFonts w:ascii="楷体" w:eastAsia="楷体" w:hAnsi="楷体" w:cs="楷体"/>
          <w:color w:val="000000"/>
          <w:sz w:val="29"/>
        </w:rPr>
        <w:t>。</w:t>
      </w:r>
      <w:r>
        <w:rPr>
          <w:rFonts w:ascii="楷体" w:eastAsia="楷体" w:hAnsi="楷体" w:cs="楷体"/>
          <w:color w:val="000000"/>
          <w:sz w:val="29"/>
        </w:rPr>
        <w:t>(</w:t>
      </w:r>
      <w:r>
        <w:rPr>
          <w:rFonts w:ascii="楷体" w:eastAsia="楷体" w:hAnsi="楷体" w:cs="楷体"/>
          <w:color w:val="000000"/>
          <w:sz w:val="29"/>
        </w:rPr>
        <w:t>《医学杂志》</w:t>
      </w:r>
      <w:r>
        <w:rPr>
          <w:rFonts w:ascii="楷体" w:eastAsia="楷体" w:hAnsi="楷体" w:cs="楷体"/>
          <w:color w:val="000000"/>
          <w:sz w:val="29"/>
        </w:rPr>
        <w:t>[Journal de médecine]</w:t>
      </w:r>
      <w:r>
        <w:rPr>
          <w:rFonts w:ascii="楷体" w:eastAsia="楷体" w:hAnsi="楷体" w:cs="楷体"/>
          <w:color w:val="000000"/>
          <w:sz w:val="29"/>
        </w:rPr>
        <w:t>，</w:t>
      </w:r>
      <w:r>
        <w:rPr>
          <w:rFonts w:ascii="楷体" w:eastAsia="楷体" w:hAnsi="楷体" w:cs="楷体"/>
          <w:color w:val="000000"/>
          <w:sz w:val="29"/>
        </w:rPr>
        <w:t>1785</w:t>
      </w:r>
      <w:r>
        <w:rPr>
          <w:rFonts w:ascii="楷体" w:eastAsia="楷体" w:hAnsi="楷体" w:cs="楷体"/>
          <w:color w:val="000000"/>
          <w:sz w:val="29"/>
        </w:rPr>
        <w:t>年</w:t>
      </w:r>
      <w:r>
        <w:rPr>
          <w:rFonts w:ascii="楷体" w:eastAsia="楷体" w:hAnsi="楷体" w:cs="楷体"/>
          <w:color w:val="000000"/>
          <w:sz w:val="29"/>
        </w:rPr>
        <w:t>7</w:t>
      </w:r>
      <w:r>
        <w:rPr>
          <w:rFonts w:ascii="楷体" w:eastAsia="楷体" w:hAnsi="楷体" w:cs="楷体"/>
          <w:color w:val="000000"/>
          <w:sz w:val="29"/>
        </w:rPr>
        <w:t>月</w:t>
      </w:r>
      <w:r>
        <w:rPr>
          <w:rFonts w:ascii="楷体" w:eastAsia="楷体" w:hAnsi="楷体" w:cs="楷体"/>
          <w:color w:val="000000"/>
          <w:sz w:val="29"/>
        </w:rPr>
        <w:t>)</w:t>
      </w:r>
    </w:p>
    <w:p w:rsidR="00A45C08" w:rsidRDefault="009A50F7">
      <w:pPr>
        <w:wordWrap w:val="0"/>
        <w:spacing w:line="580" w:lineRule="atLeast"/>
        <w:ind w:left="80" w:right="20" w:firstLine="600"/>
        <w:textAlignment w:val="baseline"/>
        <w:rPr>
          <w:sz w:val="29"/>
        </w:rPr>
      </w:pPr>
      <w:r>
        <w:rPr>
          <w:rFonts w:ascii="楷体" w:eastAsia="楷体" w:hAnsi="楷体" w:cs="楷体"/>
          <w:color w:val="000000"/>
          <w:sz w:val="29"/>
        </w:rPr>
        <w:t xml:space="preserve">⑭ </w:t>
      </w:r>
      <w:r>
        <w:rPr>
          <w:rFonts w:ascii="楷体" w:eastAsia="楷体" w:hAnsi="楷体" w:cs="楷体"/>
          <w:color w:val="000000"/>
          <w:sz w:val="29"/>
        </w:rPr>
        <w:t>詹姆斯《辞典》提出一份有关诸种精神错乱的系谱：</w:t>
      </w:r>
      <w:r>
        <w:rPr>
          <w:rFonts w:ascii="楷体" w:eastAsia="楷体" w:hAnsi="楷体" w:cs="楷体"/>
          <w:color w:val="000000"/>
          <w:sz w:val="29"/>
        </w:rPr>
        <w:t>“</w:t>
      </w:r>
      <w:r>
        <w:rPr>
          <w:rFonts w:ascii="楷体" w:eastAsia="楷体" w:hAnsi="楷体" w:cs="楷体"/>
          <w:color w:val="000000"/>
          <w:sz w:val="29"/>
        </w:rPr>
        <w:t>躁狂由忧郁而来，忧郁来自疑病症，疑病症则起源于内脏中缓慢流动的不纯恶质液体。</w:t>
      </w:r>
      <w:r>
        <w:rPr>
          <w:rFonts w:ascii="楷体" w:eastAsia="楷体" w:hAnsi="楷体" w:cs="楷体"/>
          <w:color w:val="000000"/>
          <w:sz w:val="29"/>
        </w:rPr>
        <w:t>”(</w:t>
      </w:r>
      <w:r>
        <w:rPr>
          <w:rFonts w:ascii="楷体" w:eastAsia="楷体" w:hAnsi="楷体" w:cs="楷体"/>
          <w:color w:val="000000"/>
          <w:sz w:val="29"/>
        </w:rPr>
        <w:t>《医学大辞典》</w:t>
      </w:r>
      <w:r>
        <w:rPr>
          <w:rFonts w:ascii="楷体" w:eastAsia="楷体" w:hAnsi="楷体" w:cs="楷体"/>
          <w:color w:val="000000"/>
          <w:sz w:val="29"/>
        </w:rPr>
        <w:t>[Dictionnaire universel de médecine]</w:t>
      </w:r>
      <w:r>
        <w:rPr>
          <w:rFonts w:ascii="楷体" w:eastAsia="楷体" w:hAnsi="楷体" w:cs="楷体"/>
          <w:color w:val="000000"/>
          <w:sz w:val="29"/>
        </w:rPr>
        <w:t>，</w:t>
      </w:r>
      <w:r>
        <w:rPr>
          <w:rFonts w:ascii="楷体" w:eastAsia="楷体" w:hAnsi="楷体" w:cs="楷体"/>
          <w:color w:val="000000"/>
          <w:sz w:val="29"/>
        </w:rPr>
        <w:t>“</w:t>
      </w:r>
      <w:r>
        <w:rPr>
          <w:rFonts w:ascii="楷体" w:eastAsia="楷体" w:hAnsi="楷体" w:cs="楷体"/>
          <w:color w:val="000000"/>
          <w:sz w:val="29"/>
        </w:rPr>
        <w:t>躁狂</w:t>
      </w:r>
      <w:r>
        <w:rPr>
          <w:rFonts w:ascii="楷体" w:eastAsia="楷体" w:hAnsi="楷体" w:cs="楷体"/>
          <w:color w:val="000000"/>
          <w:sz w:val="29"/>
        </w:rPr>
        <w:t>”[Manie]</w:t>
      </w:r>
      <w:r>
        <w:rPr>
          <w:rFonts w:ascii="楷体" w:eastAsia="楷体" w:hAnsi="楷体" w:cs="楷体"/>
          <w:color w:val="000000"/>
          <w:sz w:val="29"/>
        </w:rPr>
        <w:t>条，</w:t>
      </w:r>
      <w:r>
        <w:rPr>
          <w:rFonts w:ascii="楷体" w:eastAsia="楷体" w:hAnsi="楷体" w:cs="楷体"/>
          <w:color w:val="000000"/>
          <w:sz w:val="29"/>
        </w:rPr>
        <w:t>t. IV, pp.1126)</w:t>
      </w:r>
    </w:p>
    <w:p w:rsidR="00A45C08" w:rsidRDefault="009A50F7">
      <w:pPr>
        <w:wordWrap w:val="0"/>
        <w:spacing w:line="580" w:lineRule="atLeast"/>
        <w:ind w:left="80" w:firstLine="600"/>
        <w:textAlignment w:val="baseline"/>
        <w:rPr>
          <w:sz w:val="29"/>
        </w:rPr>
      </w:pPr>
      <w:r>
        <w:rPr>
          <w:rFonts w:ascii="楷体" w:eastAsia="楷体" w:hAnsi="楷体" w:cs="楷体"/>
          <w:color w:val="000000"/>
          <w:sz w:val="29"/>
        </w:rPr>
        <w:t>⑮ Thirion</w:t>
      </w:r>
      <w:r>
        <w:rPr>
          <w:rFonts w:ascii="楷体" w:eastAsia="楷体" w:hAnsi="楷体" w:cs="楷体"/>
          <w:color w:val="000000"/>
          <w:sz w:val="29"/>
        </w:rPr>
        <w:t>，《咖啡之用途及滥用》</w:t>
      </w:r>
      <w:r>
        <w:rPr>
          <w:rFonts w:ascii="楷体" w:eastAsia="楷体" w:hAnsi="楷体" w:cs="楷体"/>
          <w:color w:val="000000"/>
          <w:sz w:val="29"/>
        </w:rPr>
        <w:t>(De l' usage et de l' abus du café)</w:t>
      </w:r>
      <w:r>
        <w:rPr>
          <w:rFonts w:ascii="楷体" w:eastAsia="楷体" w:hAnsi="楷体" w:cs="楷体"/>
          <w:color w:val="000000"/>
          <w:sz w:val="29"/>
        </w:rPr>
        <w:t>。见</w:t>
      </w:r>
      <w:r>
        <w:rPr>
          <w:rFonts w:ascii="楷体" w:eastAsia="楷体" w:hAnsi="楷体" w:cs="楷体"/>
          <w:color w:val="000000"/>
          <w:sz w:val="29"/>
        </w:rPr>
        <w:t>Pontà-Mousson</w:t>
      </w:r>
      <w:r>
        <w:rPr>
          <w:rFonts w:ascii="楷体" w:eastAsia="楷体" w:hAnsi="楷体" w:cs="楷体"/>
          <w:color w:val="000000"/>
          <w:sz w:val="29"/>
        </w:rPr>
        <w:t>答辩之论文，</w:t>
      </w:r>
      <w:r>
        <w:rPr>
          <w:rFonts w:ascii="楷体" w:eastAsia="楷体" w:hAnsi="楷体" w:cs="楷体"/>
          <w:color w:val="000000"/>
          <w:sz w:val="29"/>
        </w:rPr>
        <w:t>1763</w:t>
      </w:r>
      <w:r>
        <w:rPr>
          <w:rFonts w:ascii="楷体" w:eastAsia="楷体" w:hAnsi="楷体" w:cs="楷体"/>
          <w:color w:val="000000"/>
          <w:sz w:val="29"/>
        </w:rPr>
        <w:t>。</w:t>
      </w:r>
      <w:r>
        <w:rPr>
          <w:rFonts w:ascii="楷体" w:eastAsia="楷体" w:hAnsi="楷体" w:cs="楷体"/>
          <w:color w:val="000000"/>
          <w:sz w:val="29"/>
        </w:rPr>
        <w:t>(</w:t>
      </w:r>
      <w:r>
        <w:rPr>
          <w:rFonts w:ascii="楷体" w:eastAsia="楷体" w:hAnsi="楷体" w:cs="楷体"/>
          <w:color w:val="000000"/>
          <w:sz w:val="29"/>
        </w:rPr>
        <w:t>评论见《保健报》</w:t>
      </w:r>
      <w:r>
        <w:rPr>
          <w:rFonts w:ascii="楷体" w:eastAsia="楷体" w:hAnsi="楷体" w:cs="楷体"/>
          <w:color w:val="000000"/>
          <w:sz w:val="29"/>
        </w:rPr>
        <w:t>[Gazette salutaire]</w:t>
      </w:r>
      <w:r>
        <w:rPr>
          <w:rFonts w:ascii="楷体" w:eastAsia="楷体" w:hAnsi="楷体" w:cs="楷体"/>
          <w:color w:val="000000"/>
          <w:sz w:val="29"/>
        </w:rPr>
        <w:t>，</w:t>
      </w:r>
      <w:r>
        <w:rPr>
          <w:rFonts w:ascii="楷体" w:eastAsia="楷体" w:hAnsi="楷体" w:cs="楷体"/>
          <w:color w:val="000000"/>
          <w:sz w:val="29"/>
        </w:rPr>
        <w:t>n°37</w:t>
      </w:r>
      <w:r>
        <w:rPr>
          <w:rFonts w:ascii="楷体" w:eastAsia="楷体" w:hAnsi="楷体" w:cs="楷体"/>
          <w:color w:val="000000"/>
          <w:sz w:val="29"/>
        </w:rPr>
        <w:t>，</w:t>
      </w:r>
      <w:r>
        <w:rPr>
          <w:rFonts w:ascii="楷体" w:eastAsia="楷体" w:hAnsi="楷体" w:cs="楷体"/>
          <w:color w:val="000000"/>
          <w:sz w:val="29"/>
        </w:rPr>
        <w:t>1763</w:t>
      </w:r>
      <w:r>
        <w:rPr>
          <w:rFonts w:ascii="楷体" w:eastAsia="楷体" w:hAnsi="楷体" w:cs="楷体"/>
          <w:color w:val="000000"/>
          <w:sz w:val="29"/>
        </w:rPr>
        <w:t>年</w:t>
      </w:r>
      <w:r>
        <w:rPr>
          <w:rFonts w:ascii="楷体" w:eastAsia="楷体" w:hAnsi="楷体" w:cs="楷体"/>
          <w:color w:val="000000"/>
          <w:sz w:val="29"/>
        </w:rPr>
        <w:t>9</w:t>
      </w:r>
      <w:r>
        <w:rPr>
          <w:rFonts w:ascii="楷体" w:eastAsia="楷体" w:hAnsi="楷体" w:cs="楷体"/>
          <w:color w:val="000000"/>
          <w:sz w:val="29"/>
        </w:rPr>
        <w:t>月</w:t>
      </w:r>
      <w:r>
        <w:rPr>
          <w:rFonts w:ascii="楷体" w:eastAsia="楷体" w:hAnsi="楷体" w:cs="楷体"/>
          <w:color w:val="000000"/>
          <w:sz w:val="29"/>
        </w:rPr>
        <w:t>15</w:t>
      </w:r>
      <w:r>
        <w:rPr>
          <w:rFonts w:ascii="楷体" w:eastAsia="楷体" w:hAnsi="楷体" w:cs="楷体"/>
          <w:color w:val="000000"/>
          <w:sz w:val="29"/>
        </w:rPr>
        <w:t>日</w:t>
      </w:r>
      <w:r>
        <w:rPr>
          <w:rFonts w:ascii="楷体" w:eastAsia="楷体" w:hAnsi="楷体" w:cs="楷体"/>
          <w:color w:val="000000"/>
          <w:sz w:val="29"/>
        </w:rPr>
        <w:t>)</w:t>
      </w:r>
    </w:p>
    <w:p w:rsidR="00A45C08" w:rsidRDefault="009A50F7">
      <w:pPr>
        <w:wordWrap w:val="0"/>
        <w:spacing w:line="460" w:lineRule="atLeast"/>
        <w:ind w:left="300"/>
        <w:textAlignment w:val="baseline"/>
        <w:rPr>
          <w:sz w:val="34"/>
        </w:rPr>
      </w:pPr>
      <w:r>
        <w:rPr>
          <w:rFonts w:ascii="楷体" w:eastAsia="楷体" w:hAnsi="楷体" w:cs="楷体"/>
          <w:color w:val="000000"/>
          <w:sz w:val="34"/>
        </w:rPr>
        <w:t>444</w:t>
      </w:r>
    </w:p>
    <w:p w:rsidR="00A45C08" w:rsidRDefault="00A45C08"/>
    <w:p w:rsidR="00A45C08" w:rsidRDefault="00A45C08">
      <w:pPr>
        <w:sectPr w:rsidR="00A45C08">
          <w:headerReference w:type="default" r:id="rId1046"/>
          <w:footerReference w:type="default" r:id="rId1047"/>
          <w:pgSz w:w="15660" w:h="23340"/>
          <w:pgMar w:top="1980" w:right="2120" w:bottom="1980" w:left="2120" w:header="1680" w:footer="1680" w:gutter="0"/>
          <w:cols w:space="720"/>
        </w:sectPr>
      </w:pPr>
    </w:p>
    <w:p w:rsidR="00A45C08" w:rsidRDefault="009A50F7">
      <w:pPr>
        <w:wordWrap w:val="0"/>
        <w:spacing w:before="940" w:line="680" w:lineRule="atLeast"/>
        <w:ind w:left="440"/>
        <w:textAlignment w:val="baseline"/>
        <w:rPr>
          <w:sz w:val="41"/>
        </w:rPr>
      </w:pPr>
      <w:r>
        <w:rPr>
          <w:rFonts w:ascii="宋体" w:eastAsia="宋体" w:hAnsi="宋体" w:cs="宋体"/>
          <w:color w:val="000000"/>
          <w:sz w:val="41"/>
        </w:rPr>
        <w:lastRenderedPageBreak/>
        <w:t>上，也不会如此。</w:t>
      </w:r>
      <w:r>
        <w:rPr>
          <w:rFonts w:ascii="宋体" w:eastAsia="宋体" w:hAnsi="宋体" w:cs="宋体"/>
          <w:color w:val="000000"/>
          <w:sz w:val="41"/>
        </w:rPr>
        <w:t>”</w:t>
      </w:r>
      <w:r>
        <w:rPr>
          <w:rFonts w:ascii="宋体" w:eastAsia="宋体" w:hAnsi="宋体" w:cs="宋体"/>
          <w:color w:val="000000"/>
          <w:sz w:val="41"/>
        </w:rPr>
        <w:t>㊾委特则大力推荐金鸡纳树皮。这是苦药，却也令人振作，特别适合</w:t>
      </w:r>
      <w:r>
        <w:rPr>
          <w:rFonts w:ascii="宋体" w:eastAsia="宋体" w:hAnsi="宋体" w:cs="宋体"/>
          <w:color w:val="000000"/>
          <w:sz w:val="41"/>
        </w:rPr>
        <w:t>“</w:t>
      </w:r>
      <w:r>
        <w:rPr>
          <w:rFonts w:ascii="宋体" w:eastAsia="宋体" w:hAnsi="宋体" w:cs="宋体"/>
          <w:color w:val="000000"/>
          <w:sz w:val="41"/>
        </w:rPr>
        <w:t>神经纤细</w:t>
      </w:r>
      <w:r>
        <w:rPr>
          <w:rFonts w:ascii="宋体" w:eastAsia="宋体" w:hAnsi="宋体" w:cs="宋体"/>
          <w:color w:val="000000"/>
          <w:sz w:val="41"/>
        </w:rPr>
        <w:t>”</w:t>
      </w:r>
      <w:r>
        <w:rPr>
          <w:rFonts w:ascii="宋体" w:eastAsia="宋体" w:hAnsi="宋体" w:cs="宋体"/>
          <w:color w:val="000000"/>
          <w:sz w:val="41"/>
        </w:rPr>
        <w:t>的人士；它可治</w:t>
      </w:r>
      <w:r>
        <w:rPr>
          <w:rFonts w:ascii="宋体" w:eastAsia="宋体" w:hAnsi="宋体" w:cs="宋体"/>
          <w:color w:val="000000"/>
          <w:sz w:val="41"/>
        </w:rPr>
        <w:t>“</w:t>
      </w:r>
      <w:r>
        <w:rPr>
          <w:rFonts w:ascii="宋体" w:eastAsia="宋体" w:hAnsi="宋体" w:cs="宋体"/>
          <w:color w:val="000000"/>
          <w:sz w:val="41"/>
        </w:rPr>
        <w:t>虚弱、灰心和气馁</w:t>
      </w:r>
      <w:r>
        <w:rPr>
          <w:rFonts w:ascii="宋体" w:eastAsia="宋体" w:hAnsi="宋体" w:cs="宋体"/>
          <w:color w:val="000000"/>
          <w:sz w:val="41"/>
        </w:rPr>
        <w:t>”</w:t>
      </w:r>
      <w:r>
        <w:rPr>
          <w:rFonts w:ascii="宋体" w:eastAsia="宋体" w:hAnsi="宋体" w:cs="宋体"/>
          <w:color w:val="000000"/>
          <w:sz w:val="41"/>
        </w:rPr>
        <w:t>；一位罹患神经疾病的妇女，进行了两年的金鸡纳药酒治疗，病人</w:t>
      </w:r>
      <w:r>
        <w:rPr>
          <w:rFonts w:ascii="宋体" w:eastAsia="宋体" w:hAnsi="宋体" w:cs="宋体"/>
          <w:color w:val="000000"/>
          <w:sz w:val="41"/>
        </w:rPr>
        <w:t>“</w:t>
      </w:r>
      <w:r>
        <w:rPr>
          <w:rFonts w:ascii="宋体" w:eastAsia="宋体" w:hAnsi="宋体" w:cs="宋体"/>
          <w:color w:val="000000"/>
          <w:sz w:val="41"/>
        </w:rPr>
        <w:t>断断续续地服用，一次最多只服一个月</w:t>
      </w:r>
      <w:r>
        <w:rPr>
          <w:rFonts w:ascii="宋体" w:eastAsia="宋体" w:hAnsi="宋体" w:cs="宋体"/>
          <w:color w:val="000000"/>
          <w:sz w:val="41"/>
        </w:rPr>
        <w:t>”</w:t>
      </w:r>
      <w:r>
        <w:rPr>
          <w:rFonts w:ascii="宋体" w:eastAsia="宋体" w:hAnsi="宋体" w:cs="宋体"/>
          <w:color w:val="000000"/>
          <w:sz w:val="41"/>
        </w:rPr>
        <w:t>，便可宣告治愈。㊿对纤弱的人来说，金鸡纳树皮得</w:t>
      </w:r>
      <w:r>
        <w:rPr>
          <w:rFonts w:ascii="宋体" w:eastAsia="宋体" w:hAnsi="宋体" w:cs="宋体"/>
          <w:color w:val="000000"/>
          <w:sz w:val="41"/>
        </w:rPr>
        <w:t>“</w:t>
      </w:r>
      <w:r>
        <w:rPr>
          <w:rFonts w:ascii="宋体" w:eastAsia="宋体" w:hAnsi="宋体" w:cs="宋体"/>
          <w:color w:val="000000"/>
          <w:sz w:val="41"/>
        </w:rPr>
        <w:t>和一道滋味优美的苦味</w:t>
      </w:r>
      <w:r>
        <w:rPr>
          <w:rFonts w:ascii="宋体" w:eastAsia="宋体" w:hAnsi="宋体" w:cs="宋体"/>
          <w:color w:val="000000"/>
          <w:sz w:val="41"/>
        </w:rPr>
        <w:t>”</w:t>
      </w:r>
      <w:r>
        <w:rPr>
          <w:rFonts w:ascii="宋体" w:eastAsia="宋体" w:hAnsi="宋体" w:cs="宋体"/>
          <w:color w:val="000000"/>
          <w:sz w:val="41"/>
        </w:rPr>
        <w:t>配合；但如果有机体能够抵抗得住更强烈的攻击，最好把金鸡纳树皮混合硫酸服用。口服二十或三十滴硫酸液就会大有效果。㊾</w:t>
      </w:r>
    </w:p>
    <w:p w:rsidR="00A45C08" w:rsidRDefault="009A50F7">
      <w:pPr>
        <w:wordWrap w:val="0"/>
        <w:spacing w:line="680" w:lineRule="atLeast"/>
        <w:ind w:left="440" w:firstLine="860"/>
        <w:textAlignment w:val="baseline"/>
        <w:rPr>
          <w:sz w:val="41"/>
        </w:rPr>
      </w:pPr>
      <w:r>
        <w:rPr>
          <w:rFonts w:ascii="宋体" w:eastAsia="宋体" w:hAnsi="宋体" w:cs="宋体"/>
          <w:color w:val="000000"/>
          <w:sz w:val="41"/>
        </w:rPr>
        <w:t>很自然地，肥皂和肥皂类产品在这个净化工作中，也不乏特效。</w:t>
      </w:r>
      <w:r>
        <w:rPr>
          <w:rFonts w:ascii="宋体" w:eastAsia="宋体" w:hAnsi="宋体" w:cs="宋体"/>
          <w:color w:val="000000"/>
          <w:sz w:val="41"/>
        </w:rPr>
        <w:t>“</w:t>
      </w:r>
      <w:r>
        <w:rPr>
          <w:rFonts w:ascii="宋体" w:eastAsia="宋体" w:hAnsi="宋体" w:cs="宋体"/>
          <w:color w:val="000000"/>
          <w:sz w:val="41"/>
        </w:rPr>
        <w:t>肥皂几乎可以溶解一切具体的东西。</w:t>
      </w:r>
      <w:r>
        <w:rPr>
          <w:rFonts w:ascii="宋体" w:eastAsia="宋体" w:hAnsi="宋体" w:cs="宋体"/>
          <w:color w:val="000000"/>
          <w:sz w:val="41"/>
        </w:rPr>
        <w:t>”</w:t>
      </w:r>
      <w:r>
        <w:rPr>
          <w:rFonts w:ascii="宋体" w:eastAsia="宋体" w:hAnsi="宋体" w:cs="宋体"/>
          <w:color w:val="000000"/>
          <w:sz w:val="41"/>
        </w:rPr>
        <w:t>㊿替索认为可以直接服用肥皂，而且它很有缓和神经痛的能力；不过，其实一般的时候，只要每天早上空腹食用</w:t>
      </w:r>
      <w:r>
        <w:rPr>
          <w:rFonts w:ascii="宋体" w:eastAsia="宋体" w:hAnsi="宋体" w:cs="宋体"/>
          <w:color w:val="000000"/>
          <w:sz w:val="41"/>
        </w:rPr>
        <w:t>“</w:t>
      </w:r>
      <w:r>
        <w:rPr>
          <w:rFonts w:ascii="宋体" w:eastAsia="宋体" w:hAnsi="宋体" w:cs="宋体"/>
          <w:color w:val="000000"/>
          <w:sz w:val="41"/>
        </w:rPr>
        <w:t>有溶解力的水果</w:t>
      </w:r>
      <w:r>
        <w:rPr>
          <w:rFonts w:ascii="宋体" w:eastAsia="宋体" w:hAnsi="宋体" w:cs="宋体"/>
          <w:color w:val="000000"/>
          <w:sz w:val="41"/>
        </w:rPr>
        <w:t>”</w:t>
      </w:r>
      <w:r>
        <w:rPr>
          <w:rFonts w:ascii="宋体" w:eastAsia="宋体" w:hAnsi="宋体" w:cs="宋体"/>
          <w:color w:val="000000"/>
          <w:sz w:val="41"/>
        </w:rPr>
        <w:t>就够了。它们可以单独吃，也可以配面包吃。这些水果包括樱桃、草莓、醋栗、无花果、柑橘、葡萄、多汁的酥梨</w:t>
      </w:r>
      <w:r>
        <w:rPr>
          <w:rFonts w:ascii="宋体" w:eastAsia="宋体" w:hAnsi="宋体" w:cs="宋体"/>
          <w:color w:val="000000"/>
          <w:sz w:val="41"/>
        </w:rPr>
        <w:t>(poiresfondantes)</w:t>
      </w:r>
      <w:r>
        <w:rPr>
          <w:rFonts w:ascii="宋体" w:eastAsia="宋体" w:hAnsi="宋体" w:cs="宋体"/>
          <w:color w:val="000000"/>
          <w:sz w:val="41"/>
        </w:rPr>
        <w:t>以及</w:t>
      </w:r>
      <w:r>
        <w:rPr>
          <w:rFonts w:ascii="宋体" w:eastAsia="宋体" w:hAnsi="宋体" w:cs="宋体"/>
          <w:color w:val="000000"/>
          <w:sz w:val="41"/>
        </w:rPr>
        <w:t>“</w:t>
      </w:r>
      <w:r>
        <w:rPr>
          <w:rFonts w:ascii="宋体" w:eastAsia="宋体" w:hAnsi="宋体" w:cs="宋体"/>
          <w:color w:val="000000"/>
          <w:sz w:val="41"/>
        </w:rPr>
        <w:t>其他这一类的果实</w:t>
      </w:r>
      <w:r>
        <w:rPr>
          <w:rFonts w:ascii="宋体" w:eastAsia="宋体" w:hAnsi="宋体" w:cs="宋体"/>
          <w:color w:val="000000"/>
          <w:sz w:val="41"/>
        </w:rPr>
        <w:t>”</w:t>
      </w:r>
      <w:r>
        <w:rPr>
          <w:rFonts w:ascii="宋体" w:eastAsia="宋体" w:hAnsi="宋体" w:cs="宋体"/>
          <w:color w:val="000000"/>
          <w:sz w:val="41"/>
        </w:rPr>
        <w:t>。㊻不过也会遇到一些案例，其困难如此严重，阻碍如此顽强，任何一种肥皂都不能加以克服。这时就要利用溶解性酒石</w:t>
      </w:r>
      <w:r>
        <w:rPr>
          <w:rFonts w:ascii="宋体" w:eastAsia="宋体" w:hAnsi="宋体" w:cs="宋体"/>
          <w:color w:val="000000"/>
          <w:sz w:val="41"/>
        </w:rPr>
        <w:t>(tartre soluble)</w:t>
      </w:r>
      <w:r>
        <w:rPr>
          <w:rFonts w:ascii="宋体" w:eastAsia="宋体" w:hAnsi="宋体" w:cs="宋体"/>
          <w:color w:val="000000"/>
          <w:sz w:val="41"/>
        </w:rPr>
        <w:t>。姆泽</w:t>
      </w:r>
      <w:r>
        <w:rPr>
          <w:rFonts w:ascii="宋体" w:eastAsia="宋体" w:hAnsi="宋体" w:cs="宋体"/>
          <w:color w:val="000000"/>
          <w:sz w:val="41"/>
        </w:rPr>
        <w:t>(</w:t>
      </w:r>
      <w:r>
        <w:rPr>
          <w:rFonts w:ascii="宋体" w:eastAsia="宋体" w:hAnsi="宋体" w:cs="宋体"/>
          <w:color w:val="000000"/>
          <w:sz w:val="41"/>
        </w:rPr>
        <w:t>Muzzel)</w:t>
      </w:r>
      <w:r>
        <w:rPr>
          <w:rFonts w:ascii="宋体" w:eastAsia="宋体" w:hAnsi="宋体" w:cs="宋体"/>
          <w:color w:val="000000"/>
          <w:sz w:val="41"/>
        </w:rPr>
        <w:t>是第一位开出酒石方来治疗</w:t>
      </w:r>
      <w:r>
        <w:rPr>
          <w:rFonts w:ascii="宋体" w:eastAsia="宋体" w:hAnsi="宋体" w:cs="宋体"/>
          <w:color w:val="000000"/>
          <w:sz w:val="41"/>
        </w:rPr>
        <w:t>“</w:t>
      </w:r>
      <w:r>
        <w:rPr>
          <w:rFonts w:ascii="宋体" w:eastAsia="宋体" w:hAnsi="宋体" w:cs="宋体"/>
          <w:color w:val="000000"/>
          <w:sz w:val="41"/>
        </w:rPr>
        <w:t>疯狂和忧郁症</w:t>
      </w:r>
      <w:r>
        <w:rPr>
          <w:rFonts w:ascii="宋体" w:eastAsia="宋体" w:hAnsi="宋体" w:cs="宋体"/>
          <w:color w:val="000000"/>
          <w:sz w:val="41"/>
        </w:rPr>
        <w:t>”</w:t>
      </w:r>
      <w:r>
        <w:rPr>
          <w:rFonts w:ascii="宋体" w:eastAsia="宋体" w:hAnsi="宋体" w:cs="宋体"/>
          <w:color w:val="000000"/>
          <w:sz w:val="41"/>
        </w:rPr>
        <w:t>的人，</w:t>
      </w:r>
    </w:p>
    <w:p w:rsidR="00A45C08" w:rsidRDefault="009A50F7">
      <w:pPr>
        <w:wordWrap w:val="0"/>
        <w:spacing w:line="680" w:lineRule="atLeast"/>
        <w:ind w:left="460"/>
        <w:textAlignment w:val="baseline"/>
        <w:rPr>
          <w:sz w:val="41"/>
        </w:rPr>
      </w:pPr>
      <w:r>
        <w:rPr>
          <w:rFonts w:ascii="宋体" w:eastAsia="宋体" w:hAnsi="宋体" w:cs="宋体"/>
          <w:color w:val="000000"/>
          <w:sz w:val="41"/>
          <w:u w:val="single"/>
        </w:rPr>
        <w:t xml:space="preserve">             </w:t>
      </w:r>
    </w:p>
    <w:p w:rsidR="00A45C08" w:rsidRDefault="009A50F7">
      <w:pPr>
        <w:wordWrap w:val="0"/>
        <w:spacing w:before="260" w:line="500" w:lineRule="atLeast"/>
        <w:ind w:left="440" w:firstLine="600"/>
        <w:textAlignment w:val="baseline"/>
        <w:rPr>
          <w:sz w:val="26"/>
        </w:rPr>
      </w:pPr>
      <w:r>
        <w:rPr>
          <w:rFonts w:ascii="仿宋" w:eastAsia="仿宋" w:hAnsi="仿宋" w:cs="仿宋"/>
          <w:color w:val="000000"/>
          <w:sz w:val="26"/>
        </w:rPr>
        <w:t>㊾</w:t>
      </w:r>
      <w:r>
        <w:rPr>
          <w:rFonts w:ascii="仿宋" w:eastAsia="仿宋" w:hAnsi="仿宋" w:cs="仿宋"/>
          <w:color w:val="000000"/>
          <w:sz w:val="26"/>
        </w:rPr>
        <w:t xml:space="preserve">  La Closure</w:t>
      </w:r>
      <w:r>
        <w:rPr>
          <w:rFonts w:ascii="仿宋" w:eastAsia="仿宋" w:hAnsi="仿宋" w:cs="仿宋"/>
          <w:color w:val="000000"/>
          <w:sz w:val="26"/>
        </w:rPr>
        <w:t>之诊断</w:t>
      </w:r>
      <w:r>
        <w:rPr>
          <w:rFonts w:ascii="仿宋" w:eastAsia="仿宋" w:hAnsi="仿宋" w:cs="仿宋"/>
          <w:color w:val="000000"/>
          <w:sz w:val="26"/>
        </w:rPr>
        <w:t>(Consultation de La Closure)</w:t>
      </w:r>
      <w:r>
        <w:rPr>
          <w:rFonts w:ascii="仿宋" w:eastAsia="仿宋" w:hAnsi="仿宋" w:cs="仿宋"/>
          <w:color w:val="000000"/>
          <w:sz w:val="26"/>
        </w:rPr>
        <w:t>。</w:t>
      </w:r>
      <w:r>
        <w:rPr>
          <w:rFonts w:ascii="仿宋" w:eastAsia="仿宋" w:hAnsi="仿宋" w:cs="仿宋"/>
          <w:color w:val="000000"/>
          <w:sz w:val="26"/>
        </w:rPr>
        <w:t>Arsenal</w:t>
      </w:r>
      <w:r>
        <w:rPr>
          <w:rFonts w:ascii="仿宋" w:eastAsia="仿宋" w:hAnsi="仿宋" w:cs="仿宋"/>
          <w:color w:val="000000"/>
          <w:sz w:val="26"/>
        </w:rPr>
        <w:t>图书馆，第</w:t>
      </w:r>
      <w:r>
        <w:rPr>
          <w:rFonts w:ascii="仿宋" w:eastAsia="仿宋" w:hAnsi="仿宋" w:cs="仿宋"/>
          <w:color w:val="000000"/>
          <w:sz w:val="26"/>
        </w:rPr>
        <w:t>4528</w:t>
      </w:r>
      <w:r>
        <w:rPr>
          <w:rFonts w:ascii="仿宋" w:eastAsia="仿宋" w:hAnsi="仿宋" w:cs="仿宋"/>
          <w:color w:val="000000"/>
          <w:sz w:val="26"/>
        </w:rPr>
        <w:t>号</w:t>
      </w:r>
      <w:r>
        <w:rPr>
          <w:rFonts w:ascii="楷体" w:eastAsia="楷体" w:hAnsi="楷体" w:cs="楷体"/>
          <w:color w:val="000000"/>
          <w:sz w:val="26"/>
        </w:rPr>
        <w:t>手稿，</w:t>
      </w:r>
      <w:r>
        <w:rPr>
          <w:rFonts w:ascii="楷体" w:eastAsia="楷体" w:hAnsi="楷体" w:cs="楷体"/>
          <w:color w:val="000000"/>
          <w:sz w:val="26"/>
        </w:rPr>
        <w:t>119</w:t>
      </w:r>
      <w:r>
        <w:rPr>
          <w:rFonts w:ascii="楷体" w:eastAsia="楷体" w:hAnsi="楷体" w:cs="楷体"/>
          <w:color w:val="000000"/>
          <w:sz w:val="26"/>
        </w:rPr>
        <w:t>张。</w:t>
      </w:r>
    </w:p>
    <w:p w:rsidR="00A45C08" w:rsidRDefault="009A50F7">
      <w:pPr>
        <w:wordWrap w:val="0"/>
        <w:spacing w:line="500" w:lineRule="atLeast"/>
        <w:ind w:left="1040"/>
        <w:textAlignment w:val="baseline"/>
        <w:rPr>
          <w:sz w:val="26"/>
        </w:rPr>
      </w:pPr>
      <w:r>
        <w:rPr>
          <w:rFonts w:ascii="楷体" w:eastAsia="楷体" w:hAnsi="楷体" w:cs="楷体"/>
          <w:color w:val="000000"/>
          <w:sz w:val="26"/>
        </w:rPr>
        <w:t>㊿</w:t>
      </w:r>
      <w:r>
        <w:rPr>
          <w:rFonts w:ascii="楷体" w:eastAsia="楷体" w:hAnsi="楷体" w:cs="楷体"/>
          <w:color w:val="000000"/>
          <w:sz w:val="26"/>
        </w:rPr>
        <w:t xml:space="preserve">  </w:t>
      </w:r>
      <w:r>
        <w:rPr>
          <w:rFonts w:ascii="楷体" w:eastAsia="楷体" w:hAnsi="楷体" w:cs="楷体"/>
          <w:color w:val="000000"/>
          <w:sz w:val="26"/>
        </w:rPr>
        <w:t>委特，《神经病》</w:t>
      </w:r>
      <w:r>
        <w:rPr>
          <w:rFonts w:ascii="楷体" w:eastAsia="楷体" w:hAnsi="楷体" w:cs="楷体"/>
          <w:color w:val="000000"/>
          <w:sz w:val="26"/>
        </w:rPr>
        <w:t>(Traité des maladies nerveuses),t.Ⅱ,p.145</w:t>
      </w:r>
      <w:r>
        <w:rPr>
          <w:rFonts w:ascii="楷体" w:eastAsia="楷体" w:hAnsi="楷体" w:cs="楷体"/>
          <w:color w:val="000000"/>
          <w:sz w:val="26"/>
        </w:rPr>
        <w:t>。</w:t>
      </w:r>
    </w:p>
    <w:p w:rsidR="00A45C08" w:rsidRDefault="009A50F7">
      <w:pPr>
        <w:wordWrap w:val="0"/>
        <w:spacing w:line="500" w:lineRule="atLeast"/>
        <w:ind w:left="1040"/>
        <w:textAlignment w:val="baseline"/>
        <w:rPr>
          <w:sz w:val="26"/>
        </w:rPr>
      </w:pPr>
      <w:r>
        <w:rPr>
          <w:rFonts w:ascii="楷体" w:eastAsia="楷体" w:hAnsi="楷体" w:cs="楷体"/>
          <w:color w:val="000000"/>
          <w:sz w:val="26"/>
        </w:rPr>
        <w:t>㊻</w:t>
      </w:r>
      <w:r>
        <w:rPr>
          <w:rFonts w:ascii="楷体" w:eastAsia="楷体" w:hAnsi="楷体" w:cs="楷体"/>
          <w:color w:val="000000"/>
          <w:sz w:val="26"/>
        </w:rPr>
        <w:t xml:space="preserve">  </w:t>
      </w:r>
      <w:r>
        <w:rPr>
          <w:rFonts w:ascii="楷体" w:eastAsia="楷体" w:hAnsi="楷体" w:cs="楷体"/>
          <w:color w:val="000000"/>
          <w:sz w:val="26"/>
        </w:rPr>
        <w:t>委特，《神经病》</w:t>
      </w:r>
      <w:r>
        <w:rPr>
          <w:rFonts w:ascii="楷体" w:eastAsia="楷体" w:hAnsi="楷体" w:cs="楷体"/>
          <w:color w:val="000000"/>
          <w:sz w:val="26"/>
        </w:rPr>
        <w:t>(Traité des maladies nerveuses),t.Ⅱ,p.145</w:t>
      </w:r>
      <w:r>
        <w:rPr>
          <w:rFonts w:ascii="楷体" w:eastAsia="楷体" w:hAnsi="楷体" w:cs="楷体"/>
          <w:color w:val="000000"/>
          <w:sz w:val="26"/>
        </w:rPr>
        <w:t>。</w:t>
      </w:r>
    </w:p>
    <w:p w:rsidR="00A45C08" w:rsidRDefault="009A50F7">
      <w:pPr>
        <w:wordWrap w:val="0"/>
        <w:spacing w:line="500" w:lineRule="atLeast"/>
        <w:ind w:left="440" w:firstLine="600"/>
        <w:textAlignment w:val="baseline"/>
        <w:rPr>
          <w:sz w:val="26"/>
        </w:rPr>
      </w:pPr>
      <w:r>
        <w:rPr>
          <w:rFonts w:ascii="楷体" w:eastAsia="楷体" w:hAnsi="楷体" w:cs="楷体"/>
          <w:color w:val="000000"/>
          <w:sz w:val="26"/>
        </w:rPr>
        <w:t>㊼</w:t>
      </w:r>
      <w:r>
        <w:rPr>
          <w:rFonts w:ascii="楷体" w:eastAsia="楷体" w:hAnsi="楷体" w:cs="楷体"/>
          <w:color w:val="000000"/>
          <w:sz w:val="26"/>
        </w:rPr>
        <w:t xml:space="preserve">  </w:t>
      </w:r>
      <w:r>
        <w:rPr>
          <w:rFonts w:ascii="楷体" w:eastAsia="楷体" w:hAnsi="楷体" w:cs="楷体"/>
          <w:color w:val="000000"/>
          <w:sz w:val="26"/>
        </w:rPr>
        <w:t>劳兰</w:t>
      </w:r>
      <w:r>
        <w:rPr>
          <w:rFonts w:ascii="楷体" w:eastAsia="楷体" w:hAnsi="楷体" w:cs="楷体"/>
          <w:color w:val="000000"/>
          <w:sz w:val="26"/>
        </w:rPr>
        <w:t>(Raulin),</w:t>
      </w:r>
      <w:r>
        <w:rPr>
          <w:rFonts w:ascii="楷体" w:eastAsia="楷体" w:hAnsi="楷体" w:cs="楷体"/>
          <w:color w:val="000000"/>
          <w:sz w:val="26"/>
        </w:rPr>
        <w:t>《气郁症论》</w:t>
      </w:r>
      <w:r>
        <w:rPr>
          <w:rFonts w:ascii="楷体" w:eastAsia="楷体" w:hAnsi="楷体" w:cs="楷体"/>
          <w:color w:val="000000"/>
          <w:sz w:val="26"/>
        </w:rPr>
        <w:t xml:space="preserve">(Traité des </w:t>
      </w:r>
      <w:r>
        <w:rPr>
          <w:rFonts w:ascii="楷体" w:eastAsia="楷体" w:hAnsi="楷体" w:cs="楷体"/>
          <w:color w:val="000000"/>
          <w:sz w:val="26"/>
        </w:rPr>
        <w:t>affections vaporeuses du sexe), Paris,1758 p.339</w:t>
      </w:r>
      <w:r>
        <w:rPr>
          <w:rFonts w:ascii="楷体" w:eastAsia="楷体" w:hAnsi="楷体" w:cs="楷体"/>
          <w:color w:val="000000"/>
          <w:sz w:val="26"/>
        </w:rPr>
        <w:t>。</w:t>
      </w:r>
    </w:p>
    <w:p w:rsidR="00A45C08" w:rsidRDefault="009A50F7">
      <w:pPr>
        <w:wordWrap w:val="0"/>
        <w:spacing w:line="500" w:lineRule="atLeast"/>
        <w:ind w:left="440" w:firstLine="600"/>
        <w:textAlignment w:val="baseline"/>
        <w:rPr>
          <w:sz w:val="26"/>
        </w:rPr>
      </w:pPr>
      <w:r>
        <w:rPr>
          <w:rFonts w:ascii="仿宋" w:eastAsia="仿宋" w:hAnsi="仿宋" w:cs="仿宋"/>
          <w:color w:val="000000"/>
          <w:sz w:val="26"/>
        </w:rPr>
        <w:t>㊽</w:t>
      </w:r>
      <w:r>
        <w:rPr>
          <w:rFonts w:ascii="仿宋" w:eastAsia="仿宋" w:hAnsi="仿宋" w:cs="仿宋"/>
          <w:color w:val="000000"/>
          <w:sz w:val="26"/>
        </w:rPr>
        <w:t xml:space="preserve">  </w:t>
      </w:r>
      <w:r>
        <w:rPr>
          <w:rFonts w:ascii="仿宋" w:eastAsia="仿宋" w:hAnsi="仿宋" w:cs="仿宋"/>
          <w:color w:val="000000"/>
          <w:sz w:val="26"/>
        </w:rPr>
        <w:t>替索，《给文学人士的保健忠告》</w:t>
      </w:r>
      <w:r>
        <w:rPr>
          <w:rFonts w:ascii="仿宋" w:eastAsia="仿宋" w:hAnsi="仿宋" w:cs="仿宋"/>
          <w:color w:val="000000"/>
          <w:sz w:val="26"/>
        </w:rPr>
        <w:t>(Avis aux gens de lettres sur leur santé),p.76</w:t>
      </w:r>
      <w:r>
        <w:rPr>
          <w:rFonts w:ascii="仿宋" w:eastAsia="仿宋" w:hAnsi="仿宋" w:cs="仿宋"/>
          <w:color w:val="000000"/>
          <w:sz w:val="26"/>
        </w:rPr>
        <w:t>。</w:t>
      </w:r>
    </w:p>
    <w:p w:rsidR="00A45C08" w:rsidRDefault="009A50F7">
      <w:pPr>
        <w:wordWrap w:val="0"/>
        <w:spacing w:line="420" w:lineRule="atLeast"/>
        <w:ind w:right="160"/>
        <w:jc w:val="right"/>
        <w:textAlignment w:val="baseline"/>
        <w:rPr>
          <w:sz w:val="31"/>
        </w:rPr>
      </w:pPr>
      <w:r>
        <w:rPr>
          <w:rFonts w:ascii="楷体" w:eastAsia="楷体" w:hAnsi="楷体" w:cs="楷体"/>
          <w:color w:val="000000"/>
          <w:sz w:val="31"/>
        </w:rPr>
        <w:t>445</w:t>
      </w:r>
    </w:p>
    <w:p w:rsidR="00A45C08" w:rsidRDefault="00A45C08"/>
    <w:p w:rsidR="00A45C08" w:rsidRDefault="00A45C08">
      <w:pPr>
        <w:sectPr w:rsidR="00A45C08">
          <w:headerReference w:type="default" r:id="rId1048"/>
          <w:footerReference w:type="default" r:id="rId1049"/>
          <w:pgSz w:w="15660" w:h="23340"/>
          <w:pgMar w:top="1980" w:right="1960" w:bottom="1980" w:left="1960" w:header="1680" w:footer="1680" w:gutter="0"/>
          <w:cols w:space="720"/>
        </w:sectPr>
      </w:pPr>
    </w:p>
    <w:p w:rsidR="00A45C08" w:rsidRDefault="009A50F7">
      <w:pPr>
        <w:wordWrap w:val="0"/>
        <w:spacing w:before="1100" w:line="760" w:lineRule="atLeast"/>
        <w:ind w:left="40" w:right="20"/>
        <w:textAlignment w:val="baseline"/>
        <w:rPr>
          <w:sz w:val="38"/>
        </w:rPr>
      </w:pPr>
      <w:r>
        <w:rPr>
          <w:rFonts w:ascii="宋体" w:eastAsia="宋体" w:hAnsi="宋体" w:cs="宋体"/>
          <w:color w:val="000000"/>
          <w:sz w:val="38"/>
        </w:rPr>
        <w:lastRenderedPageBreak/>
        <w:t>而且还针对这个主题出版过许多成功的观察报告。</w:t>
      </w:r>
      <w:r>
        <w:rPr>
          <w:rFonts w:ascii="宋体" w:eastAsia="宋体" w:hAnsi="宋体" w:cs="宋体"/>
          <w:color w:val="000000"/>
          <w:sz w:val="38"/>
        </w:rPr>
        <w:t>⑪</w:t>
      </w:r>
      <w:r>
        <w:rPr>
          <w:rFonts w:ascii="宋体" w:eastAsia="宋体" w:hAnsi="宋体" w:cs="宋体"/>
          <w:color w:val="000000"/>
          <w:sz w:val="38"/>
        </w:rPr>
        <w:t>委特肯定这个主张，同时说明酒石的作用是溶解，因为它对阻塞性疾病特别有效；</w:t>
      </w:r>
      <w:r>
        <w:rPr>
          <w:rFonts w:ascii="宋体" w:eastAsia="宋体" w:hAnsi="宋体" w:cs="宋体"/>
          <w:color w:val="000000"/>
          <w:sz w:val="38"/>
        </w:rPr>
        <w:t>“</w:t>
      </w:r>
      <w:r>
        <w:rPr>
          <w:rFonts w:ascii="宋体" w:eastAsia="宋体" w:hAnsi="宋体" w:cs="宋体"/>
          <w:color w:val="000000"/>
          <w:sz w:val="38"/>
        </w:rPr>
        <w:t>在我观察的范围内，溶解性酒石治疗躁狂或忧郁症特别有效，它们的病因来自有害体液在初级管道中的堆积。对于因为脑部病</w:t>
      </w:r>
      <w:r>
        <w:rPr>
          <w:rFonts w:ascii="宋体" w:eastAsia="宋体" w:hAnsi="宋体" w:cs="宋体"/>
          <w:color w:val="000000"/>
          <w:sz w:val="38"/>
        </w:rPr>
        <w:t>变所产生的病症，它的效果就没有那么大了。</w:t>
      </w:r>
      <w:r>
        <w:rPr>
          <w:rFonts w:ascii="宋体" w:eastAsia="宋体" w:hAnsi="宋体" w:cs="宋体"/>
          <w:color w:val="000000"/>
          <w:sz w:val="38"/>
        </w:rPr>
        <w:t>”⑫</w:t>
      </w:r>
      <w:r>
        <w:rPr>
          <w:rFonts w:ascii="宋体" w:eastAsia="宋体" w:hAnsi="宋体" w:cs="宋体"/>
          <w:color w:val="000000"/>
          <w:sz w:val="38"/>
        </w:rPr>
        <w:t>劳兰列举的溶解剂，还包括蜂蜜、烟囱的炭黑、东方藏红花</w:t>
      </w:r>
      <w:r>
        <w:rPr>
          <w:rFonts w:ascii="宋体" w:eastAsia="宋体" w:hAnsi="宋体" w:cs="宋体"/>
          <w:color w:val="000000"/>
          <w:sz w:val="38"/>
        </w:rPr>
        <w:t>(safran oriental)</w:t>
      </w:r>
      <w:r>
        <w:rPr>
          <w:rFonts w:ascii="宋体" w:eastAsia="宋体" w:hAnsi="宋体" w:cs="宋体"/>
          <w:color w:val="000000"/>
          <w:sz w:val="38"/>
        </w:rPr>
        <w:t>、鼠妇</w:t>
      </w:r>
      <w:r>
        <w:rPr>
          <w:rFonts w:ascii="宋体" w:eastAsia="宋体" w:hAnsi="宋体" w:cs="宋体"/>
          <w:color w:val="000000"/>
          <w:sz w:val="38"/>
        </w:rPr>
        <w:t>(cloporte)</w:t>
      </w:r>
      <w:r>
        <w:rPr>
          <w:rFonts w:ascii="宋体" w:eastAsia="宋体" w:hAnsi="宋体" w:cs="宋体"/>
          <w:color w:val="000000"/>
          <w:sz w:val="38"/>
        </w:rPr>
        <w:t>、螯虾脚粉和快</w:t>
      </w:r>
      <w:r>
        <w:rPr>
          <w:rFonts w:ascii="TimesNewRoman" w:eastAsia="TimesNewRoman" w:hAnsi="TimesNewRoman" w:cs="TimesNewRoman"/>
          <w:color w:val="000000"/>
          <w:sz w:val="38"/>
        </w:rPr>
        <w:t>活的胃石</w:t>
      </w:r>
      <w:r>
        <w:rPr>
          <w:rFonts w:ascii="TimesNewRoman" w:eastAsia="TimesNewRoman" w:hAnsi="TimesNewRoman" w:cs="TimesNewRoman"/>
          <w:color w:val="000000"/>
          <w:sz w:val="38"/>
        </w:rPr>
        <w:t>(bézoard jovial)</w:t>
      </w:r>
      <w:r>
        <w:rPr>
          <w:rFonts w:ascii="TimesNewRoman" w:eastAsia="TimesNewRoman" w:hAnsi="TimesNewRoman" w:cs="TimesNewRoman"/>
          <w:color w:val="000000"/>
          <w:sz w:val="38"/>
        </w:rPr>
        <w:t>。</w:t>
      </w:r>
      <w:r>
        <w:rPr>
          <w:rFonts w:ascii="TimesNewRoman" w:eastAsia="TimesNewRoman" w:hAnsi="TimesNewRoman" w:cs="TimesNewRoman"/>
          <w:color w:val="000000"/>
          <w:sz w:val="38"/>
        </w:rPr>
        <w:t>⑬</w:t>
      </w:r>
    </w:p>
    <w:p w:rsidR="00A45C08" w:rsidRDefault="009A50F7">
      <w:pPr>
        <w:wordWrap w:val="0"/>
        <w:spacing w:line="760" w:lineRule="atLeast"/>
        <w:ind w:left="40" w:firstLine="840"/>
        <w:textAlignment w:val="baseline"/>
        <w:rPr>
          <w:sz w:val="38"/>
        </w:rPr>
      </w:pPr>
      <w:r>
        <w:rPr>
          <w:rFonts w:ascii="宋体" w:eastAsia="宋体" w:hAnsi="宋体" w:cs="宋体"/>
          <w:color w:val="000000"/>
          <w:sz w:val="38"/>
        </w:rPr>
        <w:t>位于体内溶解术和体外疏导术之中途，还有一系列实务手法。其中最常见的是醋的种种用法。醋因为是酸，可以消除阻塞，破除正在发酵的形质。但外敷的时候，它又成为诱导剂</w:t>
      </w:r>
      <w:r>
        <w:rPr>
          <w:rFonts w:ascii="宋体" w:eastAsia="宋体" w:hAnsi="宋体" w:cs="宋体"/>
          <w:color w:val="000000"/>
          <w:sz w:val="38"/>
        </w:rPr>
        <w:t>(révulsif)</w:t>
      </w:r>
      <w:r>
        <w:rPr>
          <w:rFonts w:ascii="宋体" w:eastAsia="宋体" w:hAnsi="宋体" w:cs="宋体"/>
          <w:color w:val="000000"/>
          <w:sz w:val="38"/>
        </w:rPr>
        <w:t>，可以把体液和有害的液体诱向体外。虽然这个现象很奇怪，但这也是此一时期治疗思想的特性：人们不认为这两种作用模式有所矛盾。</w:t>
      </w:r>
      <w:r>
        <w:rPr>
          <w:rFonts w:ascii="宋体" w:eastAsia="宋体" w:hAnsi="宋体" w:cs="宋体"/>
          <w:color w:val="000000"/>
          <w:sz w:val="38"/>
        </w:rPr>
        <w:t>既然醋的本性便有溶解和诱导这两种性质，它无论如何，都会依照这种双重决定来作用，即使其中一种不能用理性和论述铺陈的方式来分析。此时作用不经中介，只要两个自然元素有所接触，便可直接施为。这是为什么人们会推荐用醋来擦头和头颅，而且尽可能把头发剃光。</w:t>
      </w:r>
      <w:r>
        <w:rPr>
          <w:rFonts w:ascii="宋体" w:eastAsia="宋体" w:hAnsi="宋体" w:cs="宋体"/>
          <w:color w:val="000000"/>
          <w:sz w:val="38"/>
        </w:rPr>
        <w:t>⑭</w:t>
      </w:r>
      <w:r>
        <w:rPr>
          <w:rFonts w:ascii="宋体" w:eastAsia="宋体" w:hAnsi="宋体" w:cs="宋体"/>
          <w:color w:val="000000"/>
          <w:sz w:val="38"/>
        </w:rPr>
        <w:t>《医学杂志》提到一位经验疗者的例子，他成功地治愈</w:t>
      </w:r>
      <w:r>
        <w:rPr>
          <w:rFonts w:ascii="宋体" w:eastAsia="宋体" w:hAnsi="宋体" w:cs="宋体"/>
          <w:color w:val="000000"/>
          <w:sz w:val="38"/>
        </w:rPr>
        <w:t>“</w:t>
      </w:r>
      <w:r>
        <w:rPr>
          <w:rFonts w:ascii="宋体" w:eastAsia="宋体" w:hAnsi="宋体" w:cs="宋体"/>
          <w:color w:val="000000"/>
          <w:sz w:val="38"/>
        </w:rPr>
        <w:t>大量的疯子，而且使用的方法非常迅速简单。以下就是他的秘方。他首先使病人上吐下泻，以便清净。接着</w:t>
      </w:r>
      <w:r>
        <w:rPr>
          <w:rFonts w:ascii="宋体" w:eastAsia="宋体" w:hAnsi="宋体" w:cs="宋体"/>
          <w:color w:val="000000"/>
          <w:sz w:val="38"/>
          <w:u w:val="single"/>
        </w:rPr>
        <w:t xml:space="preserve">              </w:t>
      </w:r>
    </w:p>
    <w:p w:rsidR="00A45C08" w:rsidRDefault="009A50F7">
      <w:pPr>
        <w:wordWrap w:val="0"/>
        <w:spacing w:before="260" w:line="500" w:lineRule="atLeast"/>
        <w:ind w:left="660"/>
        <w:textAlignment w:val="baseline"/>
        <w:rPr>
          <w:sz w:val="30"/>
        </w:rPr>
      </w:pPr>
      <w:r>
        <w:rPr>
          <w:rFonts w:ascii="仿宋" w:eastAsia="仿宋" w:hAnsi="仿宋" w:cs="仿宋"/>
          <w:color w:val="000000"/>
          <w:sz w:val="30"/>
        </w:rPr>
        <w:t xml:space="preserve">⑪ </w:t>
      </w:r>
      <w:r>
        <w:rPr>
          <w:rFonts w:ascii="仿宋" w:eastAsia="仿宋" w:hAnsi="仿宋" w:cs="仿宋"/>
          <w:color w:val="000000"/>
          <w:sz w:val="30"/>
        </w:rPr>
        <w:t>姆泽，</w:t>
      </w:r>
      <w:r>
        <w:rPr>
          <w:rFonts w:ascii="仿宋" w:eastAsia="仿宋" w:hAnsi="仿宋" w:cs="仿宋"/>
          <w:color w:val="000000"/>
          <w:sz w:val="30"/>
        </w:rPr>
        <w:t>(</w:t>
      </w:r>
      <w:r>
        <w:rPr>
          <w:rFonts w:ascii="仿宋" w:eastAsia="仿宋" w:hAnsi="仿宋" w:cs="仿宋"/>
          <w:color w:val="000000"/>
          <w:sz w:val="30"/>
        </w:rPr>
        <w:t>保健报</w:t>
      </w:r>
      <w:r>
        <w:rPr>
          <w:rFonts w:ascii="仿宋" w:eastAsia="仿宋" w:hAnsi="仿宋" w:cs="仿宋"/>
          <w:color w:val="000000"/>
          <w:sz w:val="30"/>
        </w:rPr>
        <w:t>)(Gazette salutaire)</w:t>
      </w:r>
      <w:r>
        <w:rPr>
          <w:rFonts w:ascii="仿宋" w:eastAsia="仿宋" w:hAnsi="仿宋" w:cs="仿宋"/>
          <w:color w:val="000000"/>
          <w:sz w:val="30"/>
        </w:rPr>
        <w:t>所引述的观察，</w:t>
      </w:r>
      <w:r>
        <w:rPr>
          <w:rFonts w:ascii="仿宋" w:eastAsia="仿宋" w:hAnsi="仿宋" w:cs="仿宋"/>
          <w:color w:val="000000"/>
          <w:sz w:val="30"/>
        </w:rPr>
        <w:t>1763</w:t>
      </w:r>
      <w:r>
        <w:rPr>
          <w:rFonts w:ascii="仿宋" w:eastAsia="仿宋" w:hAnsi="仿宋" w:cs="仿宋"/>
          <w:color w:val="000000"/>
          <w:sz w:val="30"/>
        </w:rPr>
        <w:t>年</w:t>
      </w:r>
      <w:r>
        <w:rPr>
          <w:rFonts w:ascii="仿宋" w:eastAsia="仿宋" w:hAnsi="仿宋" w:cs="仿宋"/>
          <w:color w:val="000000"/>
          <w:sz w:val="30"/>
        </w:rPr>
        <w:t>3</w:t>
      </w:r>
      <w:r>
        <w:rPr>
          <w:rFonts w:ascii="仿宋" w:eastAsia="仿宋" w:hAnsi="仿宋" w:cs="仿宋"/>
          <w:color w:val="000000"/>
          <w:sz w:val="30"/>
        </w:rPr>
        <w:t>月</w:t>
      </w:r>
      <w:r>
        <w:rPr>
          <w:rFonts w:ascii="仿宋" w:eastAsia="仿宋" w:hAnsi="仿宋" w:cs="仿宋"/>
          <w:color w:val="000000"/>
          <w:sz w:val="30"/>
        </w:rPr>
        <w:t>17</w:t>
      </w:r>
      <w:r>
        <w:rPr>
          <w:rFonts w:ascii="仿宋" w:eastAsia="仿宋" w:hAnsi="仿宋" w:cs="仿宋"/>
          <w:color w:val="000000"/>
          <w:sz w:val="30"/>
        </w:rPr>
        <w:t>日。</w:t>
      </w:r>
    </w:p>
    <w:p w:rsidR="00A45C08" w:rsidRDefault="009A50F7">
      <w:pPr>
        <w:wordWrap w:val="0"/>
        <w:spacing w:line="520" w:lineRule="atLeast"/>
        <w:ind w:left="660"/>
        <w:textAlignment w:val="baseline"/>
        <w:rPr>
          <w:sz w:val="30"/>
        </w:rPr>
      </w:pPr>
      <w:r>
        <w:rPr>
          <w:rFonts w:ascii="TimesNewRoman" w:eastAsia="TimesNewRoman" w:hAnsi="TimesNewRoman" w:cs="TimesNewRoman"/>
          <w:color w:val="000000"/>
          <w:sz w:val="30"/>
        </w:rPr>
        <w:t xml:space="preserve">⑫ </w:t>
      </w:r>
      <w:r>
        <w:rPr>
          <w:rFonts w:ascii="TimesNewRoman" w:eastAsia="TimesNewRoman" w:hAnsi="TimesNewRoman" w:cs="TimesNewRoman"/>
          <w:color w:val="000000"/>
          <w:sz w:val="30"/>
        </w:rPr>
        <w:t>委特，前引书，</w:t>
      </w:r>
      <w:r>
        <w:rPr>
          <w:rFonts w:ascii="TimesNewRoman" w:eastAsia="TimesNewRoman" w:hAnsi="TimesNewRoman" w:cs="TimesNewRoman"/>
          <w:color w:val="000000"/>
          <w:sz w:val="30"/>
        </w:rPr>
        <w:t>II</w:t>
      </w:r>
      <w:r>
        <w:rPr>
          <w:rFonts w:ascii="TimesNewRoman" w:eastAsia="TimesNewRoman" w:hAnsi="TimesNewRoman" w:cs="TimesNewRoman"/>
          <w:color w:val="000000"/>
          <w:sz w:val="30"/>
        </w:rPr>
        <w:t>，</w:t>
      </w:r>
      <w:r>
        <w:rPr>
          <w:rFonts w:ascii="TimesNewRoman" w:eastAsia="TimesNewRoman" w:hAnsi="TimesNewRoman" w:cs="TimesNewRoman"/>
          <w:color w:val="000000"/>
          <w:sz w:val="30"/>
        </w:rPr>
        <w:t>p.364</w:t>
      </w:r>
      <w:r>
        <w:rPr>
          <w:rFonts w:ascii="TimesNewRoman" w:eastAsia="TimesNewRoman" w:hAnsi="TimesNewRoman" w:cs="TimesNewRoman"/>
          <w:color w:val="000000"/>
          <w:sz w:val="30"/>
        </w:rPr>
        <w:t>。</w:t>
      </w:r>
    </w:p>
    <w:p w:rsidR="00A45C08" w:rsidRDefault="009A50F7">
      <w:pPr>
        <w:wordWrap w:val="0"/>
        <w:spacing w:line="500" w:lineRule="atLeast"/>
        <w:ind w:left="660"/>
        <w:textAlignment w:val="baseline"/>
        <w:rPr>
          <w:sz w:val="30"/>
        </w:rPr>
      </w:pPr>
      <w:r>
        <w:rPr>
          <w:rFonts w:ascii="仿宋" w:eastAsia="仿宋" w:hAnsi="仿宋" w:cs="仿宋"/>
          <w:color w:val="000000"/>
          <w:sz w:val="30"/>
        </w:rPr>
        <w:t xml:space="preserve">⑬ </w:t>
      </w:r>
      <w:r>
        <w:rPr>
          <w:rFonts w:ascii="仿宋" w:eastAsia="仿宋" w:hAnsi="仿宋" w:cs="仿宋"/>
          <w:color w:val="000000"/>
          <w:sz w:val="30"/>
        </w:rPr>
        <w:t>劳兰，前引书，</w:t>
      </w:r>
      <w:r>
        <w:rPr>
          <w:rFonts w:ascii="仿宋" w:eastAsia="仿宋" w:hAnsi="仿宋" w:cs="仿宋"/>
          <w:color w:val="000000"/>
          <w:sz w:val="30"/>
        </w:rPr>
        <w:t>p.340</w:t>
      </w:r>
      <w:r>
        <w:rPr>
          <w:rFonts w:ascii="仿宋" w:eastAsia="仿宋" w:hAnsi="仿宋" w:cs="仿宋"/>
          <w:color w:val="000000"/>
          <w:sz w:val="30"/>
        </w:rPr>
        <w:t>。</w:t>
      </w:r>
    </w:p>
    <w:p w:rsidR="00A45C08" w:rsidRDefault="009A50F7">
      <w:pPr>
        <w:wordWrap w:val="0"/>
        <w:spacing w:line="560" w:lineRule="atLeast"/>
        <w:ind w:left="40" w:right="20" w:firstLine="620"/>
        <w:textAlignment w:val="baseline"/>
        <w:rPr>
          <w:sz w:val="34"/>
        </w:rPr>
      </w:pPr>
      <w:r>
        <w:rPr>
          <w:rFonts w:ascii="TimesNewRoman" w:eastAsia="TimesNewRoman" w:hAnsi="TimesNewRoman" w:cs="TimesNewRoman"/>
          <w:color w:val="000000"/>
          <w:sz w:val="34"/>
        </w:rPr>
        <w:t xml:space="preserve">⑭ </w:t>
      </w:r>
      <w:r>
        <w:rPr>
          <w:rFonts w:ascii="TimesNewRoman" w:eastAsia="TimesNewRoman" w:hAnsi="TimesNewRoman" w:cs="TimesNewRoman"/>
          <w:color w:val="000000"/>
          <w:sz w:val="34"/>
        </w:rPr>
        <w:t>姆泽</w:t>
      </w:r>
      <w:r>
        <w:rPr>
          <w:rFonts w:ascii="TimesNewRoman" w:eastAsia="TimesNewRoman" w:hAnsi="TimesNewRoman" w:cs="TimesNewRoman"/>
          <w:color w:val="000000"/>
          <w:sz w:val="34"/>
        </w:rPr>
        <w:t>(F. H. Muzzell)</w:t>
      </w:r>
      <w:r>
        <w:rPr>
          <w:rFonts w:ascii="TimesNewRoman" w:eastAsia="TimesNewRoman" w:hAnsi="TimesNewRoman" w:cs="TimesNewRoman"/>
          <w:color w:val="000000"/>
          <w:sz w:val="34"/>
        </w:rPr>
        <w:t>，</w:t>
      </w:r>
      <w:r>
        <w:rPr>
          <w:rFonts w:ascii="TimesNewRoman" w:eastAsia="TimesNewRoman" w:hAnsi="TimesNewRoman" w:cs="TimesNewRoman"/>
          <w:color w:val="000000"/>
          <w:sz w:val="34"/>
        </w:rPr>
        <w:t>(</w:t>
      </w:r>
      <w:r>
        <w:rPr>
          <w:rFonts w:ascii="TimesNewRoman" w:eastAsia="TimesNewRoman" w:hAnsi="TimesNewRoman" w:cs="TimesNewRoman"/>
          <w:color w:val="000000"/>
          <w:sz w:val="34"/>
        </w:rPr>
        <w:t>医学与外科</w:t>
      </w:r>
      <w:r>
        <w:rPr>
          <w:rFonts w:ascii="TimesNewRoman" w:eastAsia="TimesNewRoman" w:hAnsi="TimesNewRoman" w:cs="TimesNewRoman"/>
          <w:color w:val="000000"/>
          <w:sz w:val="34"/>
        </w:rPr>
        <w:t>)(Medizin und Chirurgie)</w:t>
      </w:r>
      <w:r>
        <w:rPr>
          <w:rFonts w:ascii="TimesNewRoman" w:eastAsia="TimesNewRoman" w:hAnsi="TimesNewRoman" w:cs="TimesNewRoman"/>
          <w:color w:val="000000"/>
          <w:sz w:val="34"/>
        </w:rPr>
        <w:t>，</w:t>
      </w:r>
      <w:r>
        <w:rPr>
          <w:rFonts w:ascii="TimesNewRoman" w:eastAsia="TimesNewRoman" w:hAnsi="TimesNewRoman" w:cs="TimesNewRoman"/>
          <w:color w:val="000000"/>
          <w:sz w:val="34"/>
        </w:rPr>
        <w:t>Berlin</w:t>
      </w:r>
      <w:r>
        <w:rPr>
          <w:rFonts w:ascii="TimesNewRoman" w:eastAsia="TimesNewRoman" w:hAnsi="TimesNewRoman" w:cs="TimesNewRoman"/>
          <w:color w:val="000000"/>
          <w:sz w:val="34"/>
        </w:rPr>
        <w:t>，</w:t>
      </w:r>
      <w:r>
        <w:rPr>
          <w:rFonts w:ascii="TimesNewRoman" w:eastAsia="TimesNewRoman" w:hAnsi="TimesNewRoman" w:cs="TimesNewRoman"/>
          <w:color w:val="000000"/>
          <w:sz w:val="34"/>
        </w:rPr>
        <w:t>1764</w:t>
      </w:r>
      <w:r>
        <w:rPr>
          <w:rFonts w:ascii="TimesNewRoman" w:eastAsia="TimesNewRoman" w:hAnsi="TimesNewRoman" w:cs="TimesNewRoman"/>
          <w:color w:val="000000"/>
          <w:sz w:val="34"/>
        </w:rPr>
        <w:t>，</w:t>
      </w:r>
      <w:r>
        <w:rPr>
          <w:rFonts w:ascii="TimesNewRoman" w:eastAsia="TimesNewRoman" w:hAnsi="TimesNewRoman" w:cs="TimesNewRoman"/>
          <w:color w:val="000000"/>
          <w:sz w:val="34"/>
        </w:rPr>
        <w:t>t. II</w:t>
      </w:r>
      <w:r>
        <w:rPr>
          <w:rFonts w:ascii="TimesNewRoman" w:eastAsia="TimesNewRoman" w:hAnsi="TimesNewRoman" w:cs="TimesNewRoman"/>
          <w:color w:val="000000"/>
          <w:sz w:val="34"/>
        </w:rPr>
        <w:t>，</w:t>
      </w:r>
      <w:r>
        <w:rPr>
          <w:rFonts w:ascii="TimesNewRoman" w:eastAsia="TimesNewRoman" w:hAnsi="TimesNewRoman" w:cs="TimesNewRoman"/>
          <w:color w:val="000000"/>
          <w:sz w:val="34"/>
        </w:rPr>
        <w:t>pp.54—60</w:t>
      </w:r>
      <w:r>
        <w:rPr>
          <w:rFonts w:ascii="TimesNewRoman" w:eastAsia="TimesNewRoman" w:hAnsi="TimesNewRoman" w:cs="TimesNewRoman"/>
          <w:color w:val="000000"/>
          <w:sz w:val="34"/>
        </w:rPr>
        <w:t>。</w:t>
      </w:r>
    </w:p>
    <w:p w:rsidR="00A45C08" w:rsidRDefault="009A50F7">
      <w:pPr>
        <w:wordWrap w:val="0"/>
        <w:spacing w:line="460" w:lineRule="atLeast"/>
        <w:ind w:left="260"/>
        <w:textAlignment w:val="baseline"/>
        <w:rPr>
          <w:sz w:val="33"/>
        </w:rPr>
      </w:pPr>
      <w:r>
        <w:rPr>
          <w:rFonts w:ascii="仿宋" w:eastAsia="仿宋" w:hAnsi="仿宋" w:cs="仿宋"/>
          <w:color w:val="000000"/>
          <w:sz w:val="33"/>
        </w:rPr>
        <w:t>446</w:t>
      </w:r>
    </w:p>
    <w:p w:rsidR="00A45C08" w:rsidRDefault="00A45C08"/>
    <w:p w:rsidR="00A45C08" w:rsidRDefault="00A45C08">
      <w:pPr>
        <w:sectPr w:rsidR="00A45C08">
          <w:headerReference w:type="default" r:id="rId1050"/>
          <w:footerReference w:type="default" r:id="rId1051"/>
          <w:pgSz w:w="15660" w:h="23340"/>
          <w:pgMar w:top="1980" w:right="2140" w:bottom="1980" w:left="2140" w:header="1680" w:footer="1680" w:gutter="0"/>
          <w:cols w:space="720"/>
        </w:sectPr>
      </w:pPr>
    </w:p>
    <w:p w:rsidR="00A45C08" w:rsidRDefault="009A50F7">
      <w:pPr>
        <w:wordWrap w:val="0"/>
        <w:spacing w:before="980" w:line="660" w:lineRule="atLeast"/>
        <w:ind w:left="140" w:right="140"/>
        <w:textAlignment w:val="baseline"/>
        <w:rPr>
          <w:sz w:val="41"/>
        </w:rPr>
      </w:pPr>
      <w:r>
        <w:rPr>
          <w:rFonts w:ascii="宋体" w:eastAsia="宋体" w:hAnsi="宋体" w:cs="宋体"/>
          <w:color w:val="000000"/>
          <w:sz w:val="41"/>
        </w:rPr>
        <w:lastRenderedPageBreak/>
        <w:t>把他们的手脚浸于醋中，让他们一直泡到睡着，或者更好的说法是泡到醒来，大部分的病人在醒来时，都会痊愈。他也在病人理光的头上，涂上川续断</w:t>
      </w:r>
      <w:r>
        <w:rPr>
          <w:rFonts w:ascii="宋体" w:eastAsia="宋体" w:hAnsi="宋体" w:cs="宋体"/>
          <w:color w:val="000000"/>
          <w:sz w:val="41"/>
        </w:rPr>
        <w:t>(Dipsacus)</w:t>
      </w:r>
      <w:r>
        <w:rPr>
          <w:rFonts w:ascii="宋体" w:eastAsia="宋体" w:hAnsi="宋体" w:cs="宋体"/>
          <w:color w:val="000000"/>
          <w:sz w:val="41"/>
        </w:rPr>
        <w:t>的碎叶，或是起绒刺果</w:t>
      </w:r>
      <w:r>
        <w:rPr>
          <w:rFonts w:ascii="宋体" w:eastAsia="宋体" w:hAnsi="宋体" w:cs="宋体"/>
          <w:color w:val="000000"/>
          <w:sz w:val="41"/>
        </w:rPr>
        <w:t>(chardon à foulon)”</w:t>
      </w:r>
      <w:r>
        <w:rPr>
          <w:rFonts w:ascii="宋体" w:eastAsia="宋体" w:hAnsi="宋体" w:cs="宋体"/>
          <w:color w:val="000000"/>
          <w:sz w:val="41"/>
        </w:rPr>
        <w:t>。</w:t>
      </w:r>
      <w:r>
        <w:rPr>
          <w:rFonts w:ascii="宋体" w:eastAsia="宋体" w:hAnsi="宋体" w:cs="宋体"/>
          <w:color w:val="000000"/>
          <w:sz w:val="41"/>
        </w:rPr>
        <w:t>⑮</w:t>
      </w:r>
    </w:p>
    <w:p w:rsidR="00A45C08" w:rsidRDefault="009A50F7">
      <w:pPr>
        <w:wordWrap w:val="0"/>
        <w:spacing w:line="640" w:lineRule="atLeast"/>
        <w:ind w:left="140" w:right="40" w:firstLine="900"/>
        <w:textAlignment w:val="baseline"/>
        <w:rPr>
          <w:sz w:val="41"/>
        </w:rPr>
      </w:pPr>
      <w:r>
        <w:rPr>
          <w:rFonts w:ascii="宋体" w:eastAsia="宋体" w:hAnsi="宋体" w:cs="宋体"/>
          <w:color w:val="000000"/>
          <w:sz w:val="41"/>
        </w:rPr>
        <w:t>第三、浸泡</w:t>
      </w:r>
      <w:r>
        <w:rPr>
          <w:rFonts w:ascii="宋体" w:eastAsia="宋体" w:hAnsi="宋体" w:cs="宋体"/>
          <w:color w:val="000000"/>
          <w:sz w:val="41"/>
        </w:rPr>
        <w:t>(immersion)</w:t>
      </w:r>
      <w:r>
        <w:rPr>
          <w:rFonts w:ascii="宋体" w:eastAsia="宋体" w:hAnsi="宋体" w:cs="宋体"/>
          <w:color w:val="000000"/>
          <w:sz w:val="41"/>
        </w:rPr>
        <w:t>。两个主题在此交错：一是洗净</w:t>
      </w:r>
      <w:r>
        <w:rPr>
          <w:rFonts w:ascii="宋体" w:eastAsia="宋体" w:hAnsi="宋体" w:cs="宋体"/>
          <w:color w:val="000000"/>
          <w:sz w:val="41"/>
        </w:rPr>
        <w:t>(ablution)</w:t>
      </w:r>
      <w:r>
        <w:rPr>
          <w:rFonts w:ascii="宋体" w:eastAsia="宋体" w:hAnsi="宋体" w:cs="宋体"/>
          <w:color w:val="000000"/>
          <w:sz w:val="41"/>
        </w:rPr>
        <w:t>，以及所有使它和清净及新生仪式有关的一切；另一个主题为浸润</w:t>
      </w:r>
      <w:r>
        <w:rPr>
          <w:rFonts w:ascii="宋体" w:eastAsia="宋体" w:hAnsi="宋体" w:cs="宋体"/>
          <w:color w:val="000000"/>
          <w:sz w:val="41"/>
        </w:rPr>
        <w:t>(imprégnation)</w:t>
      </w:r>
      <w:r>
        <w:rPr>
          <w:rFonts w:ascii="宋体" w:eastAsia="宋体" w:hAnsi="宋体" w:cs="宋体"/>
          <w:color w:val="000000"/>
          <w:sz w:val="41"/>
        </w:rPr>
        <w:t>，它的生理学意味强许多，其作用为改变液态和固态的基本品质。虽然它们的来源不同，概念提炼的水准也有差异，一直到</w:t>
      </w:r>
      <w:r>
        <w:rPr>
          <w:rFonts w:ascii="宋体" w:eastAsia="宋体" w:hAnsi="宋体" w:cs="宋体"/>
          <w:color w:val="000000"/>
          <w:sz w:val="41"/>
        </w:rPr>
        <w:t>18</w:t>
      </w:r>
      <w:r>
        <w:rPr>
          <w:rFonts w:ascii="宋体" w:eastAsia="宋体" w:hAnsi="宋体" w:cs="宋体"/>
          <w:color w:val="000000"/>
          <w:sz w:val="41"/>
        </w:rPr>
        <w:t>世纪末为止，它们都还形成一个相当调和的统一体，令人感觉不出其中的对立。自然的理念和其暧昧性质，便是它们之间的调和因素。水是简单原始的液体，也是自然中最清纯的事物之一；人类对自然的基本善意所做出的一切可疑改造，都不能改变水的善性；文明、</w:t>
      </w:r>
      <w:r>
        <w:rPr>
          <w:rFonts w:ascii="宋体" w:eastAsia="宋体" w:hAnsi="宋体" w:cs="宋体"/>
          <w:color w:val="000000"/>
          <w:sz w:val="41"/>
        </w:rPr>
        <w:t>社会生活、小说阅读或戏剧观赏所激起的想像欲望，引发了神经病痛，这时回归水之清澈便有作为净化仪式的意义；人在这种透明的新鲜之中，重生为无邪天真。但在此同时，水是自然在所有躯体之中安排的成分，它能使每个躯体都重新得到平衡；它是普遍的生理调节者。对以上所有的主题，卢梭的弟子替索，都用既是道德亦是医学的想像加以体会：</w:t>
      </w:r>
      <w:r>
        <w:rPr>
          <w:rFonts w:ascii="宋体" w:eastAsia="宋体" w:hAnsi="宋体" w:cs="宋体"/>
          <w:color w:val="000000"/>
          <w:sz w:val="41"/>
        </w:rPr>
        <w:t>“</w:t>
      </w:r>
      <w:r>
        <w:rPr>
          <w:rFonts w:ascii="宋体" w:eastAsia="宋体" w:hAnsi="宋体" w:cs="宋体"/>
          <w:color w:val="000000"/>
          <w:sz w:val="41"/>
        </w:rPr>
        <w:t>自然为所有民族指点的惟一饮料便是水；自然给水溶解所有食物的力量；它的口感舒畅；因此，请选择一种凉爽、柔和且清淡的好水；它可以强壮和清涤内脏；希腊人和罗马人</w:t>
      </w:r>
    </w:p>
    <w:p w:rsidR="00A45C08" w:rsidRDefault="00A45C08">
      <w:pPr>
        <w:wordWrap w:val="0"/>
        <w:spacing w:line="660" w:lineRule="exact"/>
        <w:textAlignment w:val="baseline"/>
        <w:rPr>
          <w:sz w:val="41"/>
        </w:rPr>
      </w:pPr>
    </w:p>
    <w:p w:rsidR="00A45C08" w:rsidRDefault="009A50F7">
      <w:pPr>
        <w:wordWrap w:val="0"/>
        <w:spacing w:line="640" w:lineRule="atLeast"/>
        <w:ind w:left="240"/>
        <w:textAlignment w:val="baseline"/>
        <w:rPr>
          <w:sz w:val="41"/>
        </w:rPr>
      </w:pPr>
      <w:r>
        <w:rPr>
          <w:rFonts w:ascii="宋体" w:eastAsia="宋体" w:hAnsi="宋体" w:cs="宋体"/>
          <w:color w:val="000000"/>
          <w:sz w:val="41"/>
          <w:u w:val="single"/>
        </w:rPr>
        <w:t xml:space="preserve">             </w:t>
      </w:r>
    </w:p>
    <w:p w:rsidR="00A45C08" w:rsidRDefault="009A50F7">
      <w:pPr>
        <w:wordWrap w:val="0"/>
        <w:spacing w:before="220" w:line="480" w:lineRule="atLeast"/>
        <w:ind w:left="140" w:firstLine="620"/>
        <w:textAlignment w:val="baseline"/>
        <w:rPr>
          <w:sz w:val="29"/>
        </w:rPr>
      </w:pPr>
      <w:r>
        <w:rPr>
          <w:rFonts w:ascii="仿宋" w:eastAsia="仿宋" w:hAnsi="仿宋" w:cs="仿宋"/>
          <w:color w:val="000000"/>
          <w:sz w:val="29"/>
        </w:rPr>
        <w:t>⑮ (</w:t>
      </w:r>
      <w:r>
        <w:rPr>
          <w:rFonts w:ascii="仿宋" w:eastAsia="仿宋" w:hAnsi="仿宋" w:cs="仿宋"/>
          <w:color w:val="000000"/>
          <w:sz w:val="29"/>
        </w:rPr>
        <w:t>医学报</w:t>
      </w:r>
      <w:r>
        <w:rPr>
          <w:rFonts w:ascii="仿宋" w:eastAsia="仿宋" w:hAnsi="仿宋" w:cs="仿宋"/>
          <w:color w:val="000000"/>
          <w:sz w:val="29"/>
        </w:rPr>
        <w:t>)</w:t>
      </w:r>
      <w:r>
        <w:rPr>
          <w:rFonts w:ascii="仿宋" w:eastAsia="仿宋" w:hAnsi="仿宋" w:cs="仿宋"/>
          <w:color w:val="000000"/>
          <w:sz w:val="29"/>
        </w:rPr>
        <w:t xml:space="preserve">(Gazette de médecine),1761 </w:t>
      </w:r>
      <w:r>
        <w:rPr>
          <w:rFonts w:ascii="仿宋" w:eastAsia="仿宋" w:hAnsi="仿宋" w:cs="仿宋"/>
          <w:color w:val="000000"/>
          <w:sz w:val="29"/>
        </w:rPr>
        <w:t>年</w:t>
      </w:r>
      <w:r>
        <w:rPr>
          <w:rFonts w:ascii="仿宋" w:eastAsia="仿宋" w:hAnsi="仿宋" w:cs="仿宋"/>
          <w:color w:val="000000"/>
          <w:sz w:val="29"/>
        </w:rPr>
        <w:t xml:space="preserve"> 10 </w:t>
      </w:r>
      <w:r>
        <w:rPr>
          <w:rFonts w:ascii="仿宋" w:eastAsia="仿宋" w:hAnsi="仿宋" w:cs="仿宋"/>
          <w:color w:val="000000"/>
          <w:sz w:val="29"/>
        </w:rPr>
        <w:t>月</w:t>
      </w:r>
      <w:r>
        <w:rPr>
          <w:rFonts w:ascii="仿宋" w:eastAsia="仿宋" w:hAnsi="仿宋" w:cs="仿宋"/>
          <w:color w:val="000000"/>
          <w:sz w:val="29"/>
        </w:rPr>
        <w:t xml:space="preserve"> 14 </w:t>
      </w:r>
      <w:r>
        <w:rPr>
          <w:rFonts w:ascii="仿宋" w:eastAsia="仿宋" w:hAnsi="仿宋" w:cs="仿宋"/>
          <w:color w:val="000000"/>
          <w:sz w:val="29"/>
        </w:rPr>
        <w:t>日周三</w:t>
      </w:r>
      <w:r>
        <w:rPr>
          <w:rFonts w:ascii="仿宋" w:eastAsia="仿宋" w:hAnsi="仿宋" w:cs="仿宋"/>
          <w:color w:val="000000"/>
          <w:sz w:val="29"/>
        </w:rPr>
        <w:t>, n°23, t.Ⅱ,</w:t>
      </w:r>
      <w:r>
        <w:rPr>
          <w:rFonts w:ascii="宋体" w:eastAsia="宋体" w:hAnsi="宋体" w:cs="宋体"/>
          <w:color w:val="000000"/>
          <w:sz w:val="29"/>
        </w:rPr>
        <w:t>pp.215—216</w:t>
      </w:r>
      <w:r>
        <w:rPr>
          <w:rFonts w:ascii="宋体" w:eastAsia="宋体" w:hAnsi="宋体" w:cs="宋体"/>
          <w:color w:val="000000"/>
          <w:sz w:val="29"/>
        </w:rPr>
        <w:t>。</w:t>
      </w:r>
    </w:p>
    <w:p w:rsidR="00A45C08" w:rsidRDefault="009A50F7">
      <w:pPr>
        <w:wordWrap w:val="0"/>
        <w:spacing w:line="440" w:lineRule="atLeast"/>
        <w:ind w:right="200"/>
        <w:jc w:val="right"/>
        <w:textAlignment w:val="baseline"/>
        <w:rPr>
          <w:sz w:val="33"/>
        </w:rPr>
      </w:pPr>
      <w:r>
        <w:rPr>
          <w:rFonts w:ascii="楷体" w:eastAsia="楷体" w:hAnsi="楷体" w:cs="楷体"/>
          <w:color w:val="000000"/>
          <w:sz w:val="33"/>
        </w:rPr>
        <w:t>447</w:t>
      </w:r>
    </w:p>
    <w:p w:rsidR="00A45C08" w:rsidRDefault="00A45C08"/>
    <w:p w:rsidR="00A45C08" w:rsidRDefault="00A45C08">
      <w:pPr>
        <w:sectPr w:rsidR="00A45C08">
          <w:headerReference w:type="default" r:id="rId1052"/>
          <w:footerReference w:type="default" r:id="rId1053"/>
          <w:pgSz w:w="15660" w:h="23340"/>
          <w:pgMar w:top="1980" w:right="2080" w:bottom="1980" w:left="2080" w:header="1680" w:footer="1680" w:gutter="0"/>
          <w:cols w:space="720"/>
        </w:sectPr>
      </w:pPr>
    </w:p>
    <w:p w:rsidR="00A45C08" w:rsidRDefault="009A50F7">
      <w:pPr>
        <w:wordWrap w:val="0"/>
        <w:spacing w:before="980" w:line="680" w:lineRule="atLeast"/>
        <w:textAlignment w:val="baseline"/>
        <w:rPr>
          <w:sz w:val="42"/>
        </w:rPr>
      </w:pPr>
      <w:r>
        <w:rPr>
          <w:rFonts w:ascii="宋体" w:eastAsia="宋体" w:hAnsi="宋体" w:cs="宋体"/>
          <w:color w:val="000000"/>
          <w:sz w:val="42"/>
        </w:rPr>
        <w:lastRenderedPageBreak/>
        <w:t>认为它是一种万用的良方。</w:t>
      </w:r>
      <w:r>
        <w:rPr>
          <w:rFonts w:ascii="宋体" w:eastAsia="宋体" w:hAnsi="宋体" w:cs="宋体"/>
          <w:color w:val="000000"/>
          <w:sz w:val="42"/>
        </w:rPr>
        <w:t>”⑯</w:t>
      </w:r>
    </w:p>
    <w:p w:rsidR="00A45C08" w:rsidRDefault="009A50F7">
      <w:pPr>
        <w:wordWrap w:val="0"/>
        <w:spacing w:line="680" w:lineRule="atLeast"/>
        <w:ind w:right="20" w:firstLine="860"/>
        <w:textAlignment w:val="baseline"/>
        <w:rPr>
          <w:sz w:val="42"/>
        </w:rPr>
      </w:pPr>
      <w:r>
        <w:rPr>
          <w:rFonts w:ascii="宋体" w:eastAsia="宋体" w:hAnsi="宋体" w:cs="宋体"/>
          <w:color w:val="000000"/>
          <w:sz w:val="42"/>
        </w:rPr>
        <w:t>在疯狂史里，浸泡法具有悠久的历史；在爱匹多拉</w:t>
      </w:r>
      <w:r>
        <w:rPr>
          <w:rFonts w:ascii="宋体" w:eastAsia="宋体" w:hAnsi="宋体" w:cs="宋体"/>
          <w:color w:val="000000"/>
          <w:sz w:val="42"/>
        </w:rPr>
        <w:t>(Épidaure)⁶</w:t>
      </w:r>
      <w:r>
        <w:rPr>
          <w:rFonts w:ascii="宋体" w:eastAsia="宋体" w:hAnsi="宋体" w:cs="宋体"/>
          <w:color w:val="000000"/>
          <w:sz w:val="42"/>
        </w:rPr>
        <w:t>所实行的沐浴，其本身便是力证；而且，各式各样的冷水澡在古代应该也是屡见不鲜，因为根据可里乌斯</w:t>
      </w:r>
      <w:r>
        <w:rPr>
          <w:rFonts w:ascii="宋体" w:eastAsia="宋体" w:hAnsi="宋体" w:cs="宋体"/>
          <w:color w:val="000000"/>
          <w:sz w:val="42"/>
        </w:rPr>
        <w:t>·</w:t>
      </w:r>
      <w:r>
        <w:rPr>
          <w:rFonts w:ascii="宋体" w:eastAsia="宋体" w:hAnsi="宋体" w:cs="宋体"/>
          <w:color w:val="000000"/>
          <w:sz w:val="42"/>
        </w:rPr>
        <w:t>奥雷里亚努斯</w:t>
      </w:r>
      <w:r>
        <w:rPr>
          <w:rFonts w:ascii="宋体" w:eastAsia="宋体" w:hAnsi="宋体" w:cs="宋体"/>
          <w:color w:val="000000"/>
          <w:sz w:val="42"/>
        </w:rPr>
        <w:t>(Coelius Aurelianus)⁷</w:t>
      </w:r>
      <w:r>
        <w:rPr>
          <w:rFonts w:ascii="宋体" w:eastAsia="宋体" w:hAnsi="宋体" w:cs="宋体"/>
          <w:color w:val="000000"/>
          <w:sz w:val="42"/>
        </w:rPr>
        <w:t>的记载，索拉尼兹</w:t>
      </w:r>
      <w:r>
        <w:rPr>
          <w:rFonts w:ascii="宋体" w:eastAsia="宋体" w:hAnsi="宋体" w:cs="宋体"/>
          <w:color w:val="000000"/>
          <w:sz w:val="42"/>
        </w:rPr>
        <w:t>·</w:t>
      </w:r>
      <w:r>
        <w:rPr>
          <w:rFonts w:ascii="宋体" w:eastAsia="宋体" w:hAnsi="宋体" w:cs="宋体"/>
          <w:color w:val="000000"/>
          <w:sz w:val="42"/>
        </w:rPr>
        <w:t>戴菲斯</w:t>
      </w:r>
      <w:r>
        <w:rPr>
          <w:rFonts w:ascii="宋体" w:eastAsia="宋体" w:hAnsi="宋体" w:cs="宋体"/>
          <w:color w:val="000000"/>
          <w:sz w:val="42"/>
        </w:rPr>
        <w:t>(Soranez d'Éphèse)</w:t>
      </w:r>
      <w:r>
        <w:rPr>
          <w:rFonts w:ascii="宋体" w:eastAsia="宋体" w:hAnsi="宋体" w:cs="宋体"/>
          <w:color w:val="000000"/>
          <w:sz w:val="42"/>
        </w:rPr>
        <w:t>已经在反对它们的滥用了。</w:t>
      </w:r>
      <w:r>
        <w:rPr>
          <w:rFonts w:ascii="宋体" w:eastAsia="宋体" w:hAnsi="宋体" w:cs="宋体"/>
          <w:color w:val="000000"/>
          <w:sz w:val="42"/>
        </w:rPr>
        <w:t>⑰</w:t>
      </w:r>
      <w:r>
        <w:rPr>
          <w:rFonts w:ascii="宋体" w:eastAsia="宋体" w:hAnsi="宋体" w:cs="宋体"/>
          <w:color w:val="000000"/>
          <w:sz w:val="42"/>
        </w:rPr>
        <w:t>中世</w:t>
      </w:r>
      <w:r>
        <w:rPr>
          <w:rFonts w:ascii="宋体" w:eastAsia="宋体" w:hAnsi="宋体" w:cs="宋体"/>
          <w:color w:val="000000"/>
          <w:sz w:val="42"/>
        </w:rPr>
        <w:t>纪时代，躁狂症患者的传统疗法，便是将他多次沉入水中，</w:t>
      </w:r>
      <w:r>
        <w:rPr>
          <w:rFonts w:ascii="宋体" w:eastAsia="宋体" w:hAnsi="宋体" w:cs="宋体"/>
          <w:color w:val="000000"/>
          <w:sz w:val="42"/>
        </w:rPr>
        <w:t>“</w:t>
      </w:r>
      <w:r>
        <w:rPr>
          <w:rFonts w:ascii="宋体" w:eastAsia="宋体" w:hAnsi="宋体" w:cs="宋体"/>
          <w:color w:val="000000"/>
          <w:sz w:val="42"/>
        </w:rPr>
        <w:t>一直到他失去力量，忘记狂怒为止。</w:t>
      </w:r>
      <w:r>
        <w:rPr>
          <w:rFonts w:ascii="宋体" w:eastAsia="宋体" w:hAnsi="宋体" w:cs="宋体"/>
          <w:color w:val="000000"/>
          <w:sz w:val="42"/>
        </w:rPr>
        <w:t>”</w:t>
      </w:r>
      <w:r>
        <w:rPr>
          <w:rFonts w:ascii="宋体" w:eastAsia="宋体" w:hAnsi="宋体" w:cs="宋体"/>
          <w:color w:val="000000"/>
          <w:sz w:val="42"/>
        </w:rPr>
        <w:t>对付忧郁和癫狂，席尔维斯</w:t>
      </w:r>
      <w:r>
        <w:rPr>
          <w:rFonts w:ascii="宋体" w:eastAsia="宋体" w:hAnsi="宋体" w:cs="宋体"/>
          <w:color w:val="000000"/>
          <w:sz w:val="42"/>
        </w:rPr>
        <w:t>(Sylvius)</w:t>
      </w:r>
      <w:r>
        <w:rPr>
          <w:rFonts w:ascii="宋体" w:eastAsia="宋体" w:hAnsi="宋体" w:cs="宋体"/>
          <w:color w:val="000000"/>
          <w:sz w:val="42"/>
        </w:rPr>
        <w:t>推荐浸润法。</w:t>
      </w:r>
      <w:r>
        <w:rPr>
          <w:rFonts w:ascii="宋体" w:eastAsia="宋体" w:hAnsi="宋体" w:cs="宋体"/>
          <w:color w:val="000000"/>
          <w:sz w:val="42"/>
        </w:rPr>
        <w:t>⑱</w:t>
      </w:r>
      <w:r>
        <w:rPr>
          <w:rFonts w:ascii="宋体" w:eastAsia="宋体" w:hAnsi="宋体" w:cs="宋体"/>
          <w:color w:val="000000"/>
          <w:sz w:val="42"/>
        </w:rPr>
        <w:t>因此，范</w:t>
      </w:r>
      <w:r>
        <w:rPr>
          <w:rFonts w:ascii="宋体" w:eastAsia="宋体" w:hAnsi="宋体" w:cs="宋体"/>
          <w:color w:val="000000"/>
          <w:sz w:val="42"/>
        </w:rPr>
        <w:t>·</w:t>
      </w:r>
      <w:r>
        <w:rPr>
          <w:rFonts w:ascii="宋体" w:eastAsia="宋体" w:hAnsi="宋体" w:cs="宋体"/>
          <w:color w:val="000000"/>
          <w:sz w:val="42"/>
        </w:rPr>
        <w:t>海尔门发现沐浴的用处，史上通常把它当作是</w:t>
      </w:r>
      <w:r>
        <w:rPr>
          <w:rFonts w:ascii="宋体" w:eastAsia="宋体" w:hAnsi="宋体" w:cs="宋体"/>
          <w:color w:val="000000"/>
          <w:sz w:val="42"/>
        </w:rPr>
        <w:t>18</w:t>
      </w:r>
      <w:r>
        <w:rPr>
          <w:rFonts w:ascii="宋体" w:eastAsia="宋体" w:hAnsi="宋体" w:cs="宋体"/>
          <w:color w:val="000000"/>
          <w:sz w:val="42"/>
        </w:rPr>
        <w:t>世纪的一项突然发现，其实它只是一项重新诠释。照姆纽莱的说法，这项发明起于</w:t>
      </w:r>
      <w:r>
        <w:rPr>
          <w:rFonts w:ascii="宋体" w:eastAsia="宋体" w:hAnsi="宋体" w:cs="宋体"/>
          <w:color w:val="000000"/>
          <w:sz w:val="42"/>
        </w:rPr>
        <w:t>17</w:t>
      </w:r>
      <w:r>
        <w:rPr>
          <w:rFonts w:ascii="宋体" w:eastAsia="宋体" w:hAnsi="宋体" w:cs="宋体"/>
          <w:color w:val="000000"/>
          <w:sz w:val="42"/>
        </w:rPr>
        <w:t>世纪中叶，而且是一项偶然的幸运发现；人们用小马车载运一位牢牢绑住的心神丧失者；然而，他却挣脱锁链，跳入湖里。他试着游泳，却昏了过去；当人们找到他的时候，大家都以为他死了，但他却很快地清醒过来，而且他的精神还因此恢复到自然状况，之后他</w:t>
      </w:r>
      <w:r>
        <w:rPr>
          <w:rFonts w:ascii="宋体" w:eastAsia="宋体" w:hAnsi="宋体" w:cs="宋体"/>
          <w:color w:val="000000"/>
          <w:sz w:val="42"/>
        </w:rPr>
        <w:t>“</w:t>
      </w:r>
      <w:r>
        <w:rPr>
          <w:rFonts w:ascii="宋体" w:eastAsia="宋体" w:hAnsi="宋体" w:cs="宋体"/>
          <w:color w:val="000000"/>
          <w:sz w:val="42"/>
        </w:rPr>
        <w:t>活了</w:t>
      </w:r>
      <w:r>
        <w:rPr>
          <w:rFonts w:ascii="宋体" w:eastAsia="宋体" w:hAnsi="宋体" w:cs="宋体"/>
          <w:color w:val="000000"/>
          <w:sz w:val="42"/>
        </w:rPr>
        <w:t>很久，从未发疯</w:t>
      </w:r>
      <w:r>
        <w:rPr>
          <w:rFonts w:ascii="宋体" w:eastAsia="宋体" w:hAnsi="宋体" w:cs="宋体"/>
          <w:color w:val="000000"/>
          <w:sz w:val="42"/>
        </w:rPr>
        <w:t>”</w:t>
      </w:r>
      <w:r>
        <w:rPr>
          <w:rFonts w:ascii="宋体" w:eastAsia="宋体" w:hAnsi="宋体" w:cs="宋体"/>
          <w:color w:val="000000"/>
          <w:sz w:val="42"/>
        </w:rPr>
        <w:t>。这个小故事对范</w:t>
      </w:r>
      <w:r>
        <w:rPr>
          <w:rFonts w:ascii="宋体" w:eastAsia="宋体" w:hAnsi="宋体" w:cs="宋体"/>
          <w:color w:val="000000"/>
          <w:sz w:val="42"/>
        </w:rPr>
        <w:t>·</w:t>
      </w:r>
      <w:r>
        <w:rPr>
          <w:rFonts w:ascii="宋体" w:eastAsia="宋体" w:hAnsi="宋体" w:cs="宋体"/>
          <w:color w:val="000000"/>
          <w:sz w:val="42"/>
        </w:rPr>
        <w:t>海尔门来说，像是曙光乍现，他开始把精神错乱者不加分别地往海水或淡水里浸泡：</w:t>
      </w:r>
      <w:r>
        <w:rPr>
          <w:rFonts w:ascii="宋体" w:eastAsia="宋体" w:hAnsi="宋体" w:cs="宋体"/>
          <w:color w:val="000000"/>
          <w:sz w:val="42"/>
        </w:rPr>
        <w:t>“</w:t>
      </w:r>
      <w:r>
        <w:rPr>
          <w:rFonts w:ascii="宋体" w:eastAsia="宋体" w:hAnsi="宋体" w:cs="宋体"/>
          <w:color w:val="000000"/>
          <w:sz w:val="42"/>
        </w:rPr>
        <w:t>惟一要注意的是，要突然和猛不提防地把病人沉入水里，还要让他们在里头待上一段</w:t>
      </w:r>
    </w:p>
    <w:p w:rsidR="00A45C08" w:rsidRDefault="009A50F7">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60" w:lineRule="atLeast"/>
        <w:ind w:left="60" w:right="40" w:firstLine="600"/>
        <w:textAlignment w:val="baseline"/>
        <w:rPr>
          <w:sz w:val="27"/>
        </w:rPr>
      </w:pPr>
      <w:r>
        <w:rPr>
          <w:rFonts w:ascii="楷体" w:eastAsia="楷体" w:hAnsi="楷体" w:cs="楷体"/>
          <w:color w:val="000000"/>
          <w:sz w:val="27"/>
        </w:rPr>
        <w:t xml:space="preserve">⑯  </w:t>
      </w:r>
      <w:r>
        <w:rPr>
          <w:rFonts w:ascii="楷体" w:eastAsia="楷体" w:hAnsi="楷体" w:cs="楷体"/>
          <w:color w:val="000000"/>
          <w:sz w:val="27"/>
        </w:rPr>
        <w:t>替素，《给文学人士的保健忠告》</w:t>
      </w:r>
      <w:r>
        <w:rPr>
          <w:rFonts w:ascii="楷体" w:eastAsia="楷体" w:hAnsi="楷体" w:cs="楷体"/>
          <w:color w:val="000000"/>
          <w:sz w:val="27"/>
        </w:rPr>
        <w:t>(Avis aux gens de lettres sur leur santé)</w:t>
      </w:r>
      <w:r>
        <w:rPr>
          <w:rFonts w:ascii="楷体" w:eastAsia="楷体" w:hAnsi="楷体" w:cs="楷体"/>
          <w:color w:val="000000"/>
          <w:sz w:val="27"/>
        </w:rPr>
        <w:t>，</w:t>
      </w:r>
      <w:r>
        <w:rPr>
          <w:rFonts w:ascii="楷体" w:eastAsia="楷体" w:hAnsi="楷体" w:cs="楷体"/>
          <w:color w:val="000000"/>
          <w:sz w:val="27"/>
        </w:rPr>
        <w:t>p.90</w:t>
      </w:r>
      <w:r>
        <w:rPr>
          <w:rFonts w:ascii="楷体" w:eastAsia="楷体" w:hAnsi="楷体" w:cs="楷体"/>
          <w:color w:val="000000"/>
          <w:sz w:val="27"/>
        </w:rPr>
        <w:t>。</w:t>
      </w:r>
    </w:p>
    <w:p w:rsidR="00A45C08" w:rsidRDefault="009A50F7">
      <w:pPr>
        <w:wordWrap w:val="0"/>
        <w:spacing w:line="460" w:lineRule="atLeast"/>
        <w:ind w:left="60" w:right="20" w:firstLine="600"/>
        <w:textAlignment w:val="baseline"/>
        <w:rPr>
          <w:sz w:val="27"/>
        </w:rPr>
      </w:pPr>
      <w:r>
        <w:rPr>
          <w:rFonts w:ascii="楷体" w:eastAsia="楷体" w:hAnsi="楷体" w:cs="楷体"/>
          <w:color w:val="000000"/>
          <w:sz w:val="27"/>
        </w:rPr>
        <w:t xml:space="preserve">⑰  </w:t>
      </w:r>
      <w:r>
        <w:rPr>
          <w:rFonts w:ascii="楷体" w:eastAsia="楷体" w:hAnsi="楷体" w:cs="楷体"/>
          <w:color w:val="000000"/>
          <w:sz w:val="27"/>
        </w:rPr>
        <w:t>奥雷里亚努斯，《急症》</w:t>
      </w:r>
      <w:r>
        <w:rPr>
          <w:rFonts w:ascii="楷体" w:eastAsia="楷体" w:hAnsi="楷体" w:cs="楷体"/>
          <w:color w:val="000000"/>
          <w:sz w:val="27"/>
        </w:rPr>
        <w:t>(De morbis acutis)</w:t>
      </w:r>
      <w:r>
        <w:rPr>
          <w:rFonts w:ascii="楷体" w:eastAsia="楷体" w:hAnsi="楷体" w:cs="楷体"/>
          <w:color w:val="000000"/>
          <w:sz w:val="27"/>
        </w:rPr>
        <w:t>，</w:t>
      </w:r>
      <w:r>
        <w:rPr>
          <w:rFonts w:ascii="楷体" w:eastAsia="楷体" w:hAnsi="楷体" w:cs="楷体"/>
          <w:color w:val="000000"/>
          <w:sz w:val="27"/>
        </w:rPr>
        <w:t>I</w:t>
      </w:r>
      <w:r>
        <w:rPr>
          <w:rFonts w:ascii="楷体" w:eastAsia="楷体" w:hAnsi="楷体" w:cs="楷体"/>
          <w:color w:val="000000"/>
          <w:sz w:val="27"/>
        </w:rPr>
        <w:t>，</w:t>
      </w:r>
      <w:r>
        <w:rPr>
          <w:rFonts w:ascii="楷体" w:eastAsia="楷体" w:hAnsi="楷体" w:cs="楷体"/>
          <w:color w:val="000000"/>
          <w:sz w:val="27"/>
        </w:rPr>
        <w:t>II</w:t>
      </w:r>
      <w:r>
        <w:rPr>
          <w:rFonts w:ascii="楷体" w:eastAsia="楷体" w:hAnsi="楷体" w:cs="楷体"/>
          <w:color w:val="000000"/>
          <w:sz w:val="27"/>
        </w:rPr>
        <w:t>。</w:t>
      </w:r>
      <w:r>
        <w:rPr>
          <w:rFonts w:ascii="楷体" w:eastAsia="楷体" w:hAnsi="楷体" w:cs="楷体"/>
          <w:color w:val="000000"/>
          <w:sz w:val="27"/>
        </w:rPr>
        <w:t xml:space="preserve">Asclépiade </w:t>
      </w:r>
      <w:r>
        <w:rPr>
          <w:rFonts w:ascii="楷体" w:eastAsia="楷体" w:hAnsi="楷体" w:cs="楷体"/>
          <w:color w:val="000000"/>
          <w:sz w:val="27"/>
        </w:rPr>
        <w:t>经常使用沐浴</w:t>
      </w:r>
      <w:r>
        <w:rPr>
          <w:rFonts w:ascii="黑体" w:eastAsia="黑体" w:hAnsi="黑体" w:cs="黑体"/>
          <w:color w:val="000000"/>
          <w:sz w:val="27"/>
        </w:rPr>
        <w:t>来治疗精神病。根据</w:t>
      </w:r>
      <w:r>
        <w:rPr>
          <w:rFonts w:ascii="黑体" w:eastAsia="黑体" w:hAnsi="黑体" w:cs="黑体"/>
          <w:color w:val="000000"/>
          <w:sz w:val="27"/>
        </w:rPr>
        <w:t xml:space="preserve"> Pline</w:t>
      </w:r>
      <w:r>
        <w:rPr>
          <w:rFonts w:ascii="黑体" w:eastAsia="黑体" w:hAnsi="黑体" w:cs="黑体"/>
          <w:color w:val="000000"/>
          <w:sz w:val="27"/>
        </w:rPr>
        <w:t>，他发明了一些不同的沐浴形</w:t>
      </w:r>
      <w:r>
        <w:rPr>
          <w:rFonts w:ascii="黑体" w:eastAsia="黑体" w:hAnsi="黑体" w:cs="黑体"/>
          <w:color w:val="000000"/>
          <w:sz w:val="27"/>
        </w:rPr>
        <w:t>式。</w:t>
      </w:r>
      <w:r>
        <w:rPr>
          <w:rFonts w:ascii="黑体" w:eastAsia="黑体" w:hAnsi="黑体" w:cs="黑体"/>
          <w:color w:val="000000"/>
          <w:sz w:val="27"/>
        </w:rPr>
        <w:t>(Pline</w:t>
      </w:r>
      <w:r>
        <w:rPr>
          <w:rFonts w:ascii="黑体" w:eastAsia="黑体" w:hAnsi="黑体" w:cs="黑体"/>
          <w:color w:val="000000"/>
          <w:sz w:val="27"/>
        </w:rPr>
        <w:t>，《自然观察》</w:t>
      </w:r>
      <w:r>
        <w:rPr>
          <w:rFonts w:ascii="楷体" w:eastAsia="楷体" w:hAnsi="楷体" w:cs="楷体"/>
          <w:color w:val="000000"/>
          <w:sz w:val="27"/>
        </w:rPr>
        <w:t>[Histoire naturelle]</w:t>
      </w:r>
      <w:r>
        <w:rPr>
          <w:rFonts w:ascii="楷体" w:eastAsia="楷体" w:hAnsi="楷体" w:cs="楷体"/>
          <w:color w:val="000000"/>
          <w:sz w:val="27"/>
        </w:rPr>
        <w:t>，</w:t>
      </w:r>
      <w:r>
        <w:rPr>
          <w:rFonts w:ascii="楷体" w:eastAsia="楷体" w:hAnsi="楷体" w:cs="楷体"/>
          <w:color w:val="000000"/>
          <w:sz w:val="27"/>
        </w:rPr>
        <w:t>liv. XXVI)</w:t>
      </w:r>
    </w:p>
    <w:p w:rsidR="00A45C08" w:rsidRDefault="009A50F7">
      <w:pPr>
        <w:wordWrap w:val="0"/>
        <w:spacing w:line="460" w:lineRule="atLeast"/>
        <w:ind w:left="60" w:firstLine="600"/>
        <w:textAlignment w:val="baseline"/>
        <w:rPr>
          <w:sz w:val="27"/>
        </w:rPr>
      </w:pPr>
      <w:r>
        <w:rPr>
          <w:rFonts w:ascii="楷体" w:eastAsia="楷体" w:hAnsi="楷体" w:cs="楷体"/>
          <w:color w:val="000000"/>
          <w:sz w:val="27"/>
        </w:rPr>
        <w:t xml:space="preserve">⑱  </w:t>
      </w:r>
      <w:r>
        <w:rPr>
          <w:rFonts w:ascii="楷体" w:eastAsia="楷体" w:hAnsi="楷体" w:cs="楷体"/>
          <w:color w:val="000000"/>
          <w:sz w:val="27"/>
        </w:rPr>
        <w:t>席尔维斯，《医学作品集》</w:t>
      </w:r>
      <w:r>
        <w:rPr>
          <w:rFonts w:ascii="楷体" w:eastAsia="楷体" w:hAnsi="楷体" w:cs="楷体"/>
          <w:color w:val="000000"/>
          <w:sz w:val="27"/>
        </w:rPr>
        <w:t>(Opera medica)(1680)</w:t>
      </w:r>
      <w:r>
        <w:rPr>
          <w:rFonts w:ascii="楷体" w:eastAsia="楷体" w:hAnsi="楷体" w:cs="楷体"/>
          <w:color w:val="000000"/>
          <w:sz w:val="27"/>
        </w:rPr>
        <w:t>，</w:t>
      </w:r>
      <w:r>
        <w:rPr>
          <w:rFonts w:ascii="楷体" w:eastAsia="楷体" w:hAnsi="楷体" w:cs="楷体"/>
          <w:color w:val="000000"/>
          <w:sz w:val="27"/>
        </w:rPr>
        <w:t>“</w:t>
      </w:r>
      <w:r>
        <w:rPr>
          <w:rFonts w:ascii="楷体" w:eastAsia="楷体" w:hAnsi="楷体" w:cs="楷体"/>
          <w:color w:val="000000"/>
          <w:sz w:val="27"/>
        </w:rPr>
        <w:t>疗法</w:t>
      </w:r>
      <w:r>
        <w:rPr>
          <w:rFonts w:ascii="楷体" w:eastAsia="楷体" w:hAnsi="楷体" w:cs="楷体"/>
          <w:color w:val="000000"/>
          <w:sz w:val="27"/>
        </w:rPr>
        <w:t>”(De methodo me-</w:t>
      </w:r>
      <w:r>
        <w:rPr>
          <w:rFonts w:ascii="黑体" w:eastAsia="黑体" w:hAnsi="黑体" w:cs="黑体"/>
          <w:color w:val="000000"/>
          <w:sz w:val="27"/>
        </w:rPr>
        <w:t>dendi)</w:t>
      </w:r>
      <w:r>
        <w:rPr>
          <w:rFonts w:ascii="黑体" w:eastAsia="黑体" w:hAnsi="黑体" w:cs="黑体"/>
          <w:color w:val="000000"/>
          <w:sz w:val="27"/>
        </w:rPr>
        <w:t>，第一书，第十四章。</w:t>
      </w:r>
    </w:p>
    <w:p w:rsidR="00A45C08" w:rsidRDefault="009A50F7">
      <w:pPr>
        <w:wordWrap w:val="0"/>
        <w:spacing w:line="420" w:lineRule="atLeast"/>
        <w:ind w:left="260"/>
        <w:textAlignment w:val="baseline"/>
        <w:rPr>
          <w:sz w:val="31"/>
        </w:rPr>
      </w:pPr>
      <w:r>
        <w:rPr>
          <w:rFonts w:ascii="仿宋" w:eastAsia="仿宋" w:hAnsi="仿宋" w:cs="仿宋"/>
          <w:color w:val="000000"/>
          <w:sz w:val="31"/>
        </w:rPr>
        <w:t>448</w:t>
      </w:r>
    </w:p>
    <w:p w:rsidR="00A45C08" w:rsidRDefault="00A45C08"/>
    <w:p w:rsidR="00A45C08" w:rsidRDefault="00A45C08">
      <w:pPr>
        <w:sectPr w:rsidR="00A45C08">
          <w:headerReference w:type="default" r:id="rId1054"/>
          <w:footerReference w:type="default" r:id="rId1055"/>
          <w:pgSz w:w="15660" w:h="23340"/>
          <w:pgMar w:top="1980" w:right="2160" w:bottom="1980" w:left="2160" w:header="1680" w:footer="1680" w:gutter="0"/>
          <w:cols w:space="720"/>
        </w:sectPr>
      </w:pPr>
    </w:p>
    <w:p w:rsidR="00A45C08" w:rsidRDefault="009A50F7">
      <w:pPr>
        <w:wordWrap w:val="0"/>
        <w:spacing w:before="980" w:line="580" w:lineRule="atLeast"/>
        <w:ind w:left="240"/>
        <w:textAlignment w:val="baseline"/>
        <w:rPr>
          <w:sz w:val="42"/>
        </w:rPr>
      </w:pPr>
      <w:r>
        <w:rPr>
          <w:rFonts w:ascii="宋体" w:eastAsia="宋体" w:hAnsi="宋体" w:cs="宋体"/>
          <w:color w:val="000000"/>
          <w:sz w:val="42"/>
        </w:rPr>
        <w:lastRenderedPageBreak/>
        <w:t>非常长的时间。我们不必担心他们的生命安危。</w:t>
      </w:r>
      <w:r>
        <w:rPr>
          <w:rFonts w:ascii="宋体" w:eastAsia="宋体" w:hAnsi="宋体" w:cs="宋体"/>
          <w:color w:val="000000"/>
          <w:sz w:val="42"/>
        </w:rPr>
        <w:t>”④</w:t>
      </w:r>
    </w:p>
    <w:p w:rsidR="00A45C08" w:rsidRDefault="009A50F7">
      <w:pPr>
        <w:wordWrap w:val="0"/>
        <w:spacing w:line="680" w:lineRule="atLeast"/>
        <w:ind w:left="240" w:firstLine="900"/>
        <w:textAlignment w:val="baseline"/>
        <w:rPr>
          <w:sz w:val="43"/>
        </w:rPr>
      </w:pPr>
      <w:r>
        <w:rPr>
          <w:rFonts w:ascii="宋体" w:eastAsia="宋体" w:hAnsi="宋体" w:cs="宋体"/>
          <w:color w:val="000000"/>
          <w:sz w:val="43"/>
        </w:rPr>
        <w:t>我们不必详究此事是否真确；故事转述出一件确定之事：由</w:t>
      </w:r>
      <w:r>
        <w:rPr>
          <w:rFonts w:ascii="宋体" w:eastAsia="宋体" w:hAnsi="宋体" w:cs="宋体"/>
          <w:color w:val="000000"/>
          <w:sz w:val="43"/>
        </w:rPr>
        <w:t>17</w:t>
      </w:r>
      <w:r>
        <w:rPr>
          <w:rFonts w:ascii="宋体" w:eastAsia="宋体" w:hAnsi="宋体" w:cs="宋体"/>
          <w:color w:val="000000"/>
          <w:sz w:val="43"/>
        </w:rPr>
        <w:t>世纪末起，沐浴法成为或再度成为疯狂主要疗法之一。杜布莱在大革命前夕撰写《指引》时，提出他所承认的</w:t>
      </w:r>
      <w:r>
        <w:rPr>
          <w:rFonts w:ascii="宋体" w:eastAsia="宋体" w:hAnsi="宋体" w:cs="宋体"/>
          <w:color w:val="000000"/>
          <w:sz w:val="43"/>
        </w:rPr>
        <w:t>四大疯狂病态</w:t>
      </w:r>
      <w:r>
        <w:rPr>
          <w:rFonts w:ascii="宋体" w:eastAsia="宋体" w:hAnsi="宋体" w:cs="宋体"/>
          <w:color w:val="000000"/>
          <w:sz w:val="43"/>
        </w:rPr>
        <w:t>(</w:t>
      </w:r>
      <w:r>
        <w:rPr>
          <w:rFonts w:ascii="宋体" w:eastAsia="宋体" w:hAnsi="宋体" w:cs="宋体"/>
          <w:color w:val="000000"/>
          <w:sz w:val="43"/>
        </w:rPr>
        <w:t>即癫狂、躁狂、忧郁、痴呆</w:t>
      </w:r>
      <w:r>
        <w:rPr>
          <w:rFonts w:ascii="宋体" w:eastAsia="宋体" w:hAnsi="宋体" w:cs="宋体"/>
          <w:color w:val="000000"/>
          <w:sz w:val="43"/>
        </w:rPr>
        <w:t>)</w:t>
      </w:r>
      <w:r>
        <w:rPr>
          <w:rFonts w:ascii="宋体" w:eastAsia="宋体" w:hAnsi="宋体" w:cs="宋体"/>
          <w:color w:val="000000"/>
          <w:sz w:val="43"/>
        </w:rPr>
        <w:t>。他嘱咐要对它们进行有规则的沐浴治疗，对前两种还特别加上使用冷水淋浴的按语。</w:t>
      </w:r>
      <w:r>
        <w:rPr>
          <w:rFonts w:ascii="宋体" w:eastAsia="宋体" w:hAnsi="宋体" w:cs="宋体"/>
          <w:color w:val="000000"/>
          <w:sz w:val="43"/>
        </w:rPr>
        <w:t>⑤</w:t>
      </w:r>
      <w:r>
        <w:rPr>
          <w:rFonts w:ascii="宋体" w:eastAsia="宋体" w:hAnsi="宋体" w:cs="宋体"/>
          <w:color w:val="000000"/>
          <w:sz w:val="43"/>
        </w:rPr>
        <w:t>而且此时贤恩早就建议</w:t>
      </w:r>
      <w:r>
        <w:rPr>
          <w:rFonts w:ascii="宋体" w:eastAsia="宋体" w:hAnsi="宋体" w:cs="宋体"/>
          <w:color w:val="000000"/>
          <w:sz w:val="43"/>
        </w:rPr>
        <w:t>“</w:t>
      </w:r>
      <w:r>
        <w:rPr>
          <w:rFonts w:ascii="宋体" w:eastAsia="宋体" w:hAnsi="宋体" w:cs="宋体"/>
          <w:color w:val="000000"/>
          <w:sz w:val="43"/>
        </w:rPr>
        <w:t>所有有必要增强体质的人</w:t>
      </w:r>
      <w:r>
        <w:rPr>
          <w:rFonts w:ascii="宋体" w:eastAsia="宋体" w:hAnsi="宋体" w:cs="宋体"/>
          <w:color w:val="000000"/>
          <w:sz w:val="43"/>
        </w:rPr>
        <w:t>”</w:t>
      </w:r>
      <w:r>
        <w:rPr>
          <w:rFonts w:ascii="宋体" w:eastAsia="宋体" w:hAnsi="宋体" w:cs="宋体"/>
          <w:color w:val="000000"/>
          <w:sz w:val="43"/>
        </w:rPr>
        <w:t>，要在家中设置浴室，每二、三或四天使用一次；或</w:t>
      </w:r>
      <w:r>
        <w:rPr>
          <w:rFonts w:ascii="宋体" w:eastAsia="宋体" w:hAnsi="宋体" w:cs="宋体"/>
          <w:color w:val="000000"/>
          <w:sz w:val="43"/>
        </w:rPr>
        <w:t>“</w:t>
      </w:r>
      <w:r>
        <w:rPr>
          <w:rFonts w:ascii="宋体" w:eastAsia="宋体" w:hAnsi="宋体" w:cs="宋体"/>
          <w:color w:val="000000"/>
          <w:sz w:val="43"/>
        </w:rPr>
        <w:t>如果他们无此能力，那么只要一有机会，不论用什么方法都行，便把自己投入湖泊或流水之中</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⑤</w:t>
      </w:r>
    </w:p>
    <w:p w:rsidR="00A45C08" w:rsidRDefault="009A50F7">
      <w:pPr>
        <w:wordWrap w:val="0"/>
        <w:spacing w:line="680" w:lineRule="atLeast"/>
        <w:ind w:left="240" w:right="40" w:firstLine="900"/>
        <w:textAlignment w:val="baseline"/>
        <w:rPr>
          <w:sz w:val="43"/>
        </w:rPr>
      </w:pPr>
      <w:r>
        <w:rPr>
          <w:rFonts w:ascii="宋体" w:eastAsia="宋体" w:hAnsi="宋体" w:cs="宋体"/>
          <w:color w:val="000000"/>
          <w:sz w:val="43"/>
        </w:rPr>
        <w:t>在一项主要关心液体和固体平衡的实用医学之中，水会特别受到重视，这乃是自明之事。水因为有浸润的能力，因此在清凉剂中占有首要地位，而且因为水还能接受到冷和热这样的补助的性质，也使它具有紧缩、凉爽或加热的效能，且</w:t>
      </w:r>
      <w:r>
        <w:rPr>
          <w:rFonts w:ascii="宋体" w:eastAsia="宋体" w:hAnsi="宋体" w:cs="宋体"/>
          <w:color w:val="000000"/>
          <w:sz w:val="43"/>
        </w:rPr>
        <w:t>它甚至还能拥有铁那样的强化效力。其实，在水的流动实质中，性质的作用方式非常灵活；就好像水可以很容易地渗透到所有组织中一样，水也很容易让自己浸润在周遭一切品质的影响力之中。</w:t>
      </w:r>
      <w:r>
        <w:rPr>
          <w:rFonts w:ascii="宋体" w:eastAsia="宋体" w:hAnsi="宋体" w:cs="宋体"/>
          <w:color w:val="000000"/>
          <w:sz w:val="43"/>
        </w:rPr>
        <w:t>18</w:t>
      </w:r>
      <w:r>
        <w:rPr>
          <w:rFonts w:ascii="宋体" w:eastAsia="宋体" w:hAnsi="宋体" w:cs="宋体"/>
          <w:color w:val="000000"/>
          <w:sz w:val="43"/>
        </w:rPr>
        <w:t>世纪中，水的普遍使用，吊诡地并不来自人对水的效果和作用模式的一般认识；它却是来自人可以对水很方便地提出最具矛盾的效力形态和作用模式。水是所有可能的治疗主题的汇聚之处，它形成一个操作性隐喻无法</w:t>
      </w:r>
    </w:p>
    <w:p w:rsidR="00A45C08" w:rsidRDefault="009A50F7">
      <w:pPr>
        <w:wordWrap w:val="0"/>
        <w:spacing w:line="680" w:lineRule="atLeast"/>
        <w:ind w:left="260"/>
        <w:textAlignment w:val="baseline"/>
        <w:rPr>
          <w:sz w:val="43"/>
        </w:rPr>
      </w:pPr>
      <w:r>
        <w:rPr>
          <w:rFonts w:ascii="宋体" w:eastAsia="宋体" w:hAnsi="宋体" w:cs="宋体"/>
          <w:color w:val="000000"/>
          <w:sz w:val="43"/>
          <w:u w:val="single"/>
        </w:rPr>
        <w:t xml:space="preserve">             </w:t>
      </w:r>
    </w:p>
    <w:p w:rsidR="00A45C08" w:rsidRDefault="009A50F7">
      <w:pPr>
        <w:wordWrap w:val="0"/>
        <w:spacing w:before="260" w:line="500" w:lineRule="atLeast"/>
        <w:ind w:left="240" w:right="100" w:firstLine="620"/>
        <w:textAlignment w:val="baseline"/>
        <w:rPr>
          <w:sz w:val="28"/>
        </w:rPr>
      </w:pPr>
      <w:r>
        <w:rPr>
          <w:rFonts w:ascii="楷体" w:eastAsia="楷体" w:hAnsi="楷体" w:cs="楷体"/>
          <w:color w:val="000000"/>
          <w:sz w:val="28"/>
        </w:rPr>
        <w:t xml:space="preserve">④ </w:t>
      </w:r>
      <w:r>
        <w:rPr>
          <w:rFonts w:ascii="楷体" w:eastAsia="楷体" w:hAnsi="楷体" w:cs="楷体"/>
          <w:color w:val="000000"/>
          <w:sz w:val="28"/>
        </w:rPr>
        <w:t>姆纽莱，《皇家科学院备忘录》</w:t>
      </w:r>
      <w:r>
        <w:rPr>
          <w:rFonts w:ascii="楷体" w:eastAsia="楷体" w:hAnsi="楷体" w:cs="楷体"/>
          <w:color w:val="000000"/>
          <w:sz w:val="28"/>
        </w:rPr>
        <w:t>(Mémoire de l'Académie royale des sciences)</w:t>
      </w:r>
      <w:r>
        <w:rPr>
          <w:rFonts w:ascii="楷体" w:eastAsia="楷体" w:hAnsi="楷体" w:cs="楷体"/>
          <w:color w:val="000000"/>
          <w:sz w:val="28"/>
        </w:rPr>
        <w:t>,</w:t>
      </w:r>
      <w:r>
        <w:rPr>
          <w:rFonts w:ascii="仿宋" w:eastAsia="仿宋" w:hAnsi="仿宋" w:cs="仿宋"/>
          <w:color w:val="000000"/>
          <w:sz w:val="28"/>
        </w:rPr>
        <w:t>1734</w:t>
      </w:r>
      <w:r>
        <w:rPr>
          <w:rFonts w:ascii="仿宋" w:eastAsia="仿宋" w:hAnsi="仿宋" w:cs="仿宋"/>
          <w:color w:val="000000"/>
          <w:sz w:val="28"/>
        </w:rPr>
        <w:t>。历史</w:t>
      </w:r>
      <w:r>
        <w:rPr>
          <w:rFonts w:ascii="仿宋" w:eastAsia="仿宋" w:hAnsi="仿宋" w:cs="仿宋"/>
          <w:color w:val="000000"/>
          <w:sz w:val="28"/>
        </w:rPr>
        <w:t>,p.56</w:t>
      </w:r>
      <w:r>
        <w:rPr>
          <w:rFonts w:ascii="仿宋" w:eastAsia="仿宋" w:hAnsi="仿宋" w:cs="仿宋"/>
          <w:color w:val="000000"/>
          <w:sz w:val="28"/>
        </w:rPr>
        <w:t>。</w:t>
      </w:r>
    </w:p>
    <w:p w:rsidR="00A45C08" w:rsidRDefault="009A50F7">
      <w:pPr>
        <w:wordWrap w:val="0"/>
        <w:spacing w:line="500" w:lineRule="atLeast"/>
        <w:ind w:left="860"/>
        <w:textAlignment w:val="baseline"/>
        <w:rPr>
          <w:sz w:val="28"/>
        </w:rPr>
      </w:pPr>
      <w:r>
        <w:rPr>
          <w:rFonts w:ascii="仿宋" w:eastAsia="仿宋" w:hAnsi="仿宋" w:cs="仿宋"/>
          <w:color w:val="000000"/>
          <w:sz w:val="28"/>
        </w:rPr>
        <w:t xml:space="preserve">⑤  </w:t>
      </w:r>
      <w:r>
        <w:rPr>
          <w:rFonts w:ascii="仿宋" w:eastAsia="仿宋" w:hAnsi="仿宋" w:cs="仿宋"/>
          <w:color w:val="000000"/>
          <w:sz w:val="28"/>
        </w:rPr>
        <w:t>杜布莱，前引书。</w:t>
      </w:r>
    </w:p>
    <w:p w:rsidR="00A45C08" w:rsidRDefault="009A50F7">
      <w:pPr>
        <w:wordWrap w:val="0"/>
        <w:spacing w:line="500" w:lineRule="atLeast"/>
        <w:ind w:left="240" w:right="80" w:firstLine="620"/>
        <w:textAlignment w:val="baseline"/>
        <w:rPr>
          <w:sz w:val="28"/>
        </w:rPr>
      </w:pPr>
      <w:r>
        <w:rPr>
          <w:rFonts w:ascii="仿宋" w:eastAsia="仿宋" w:hAnsi="仿宋" w:cs="仿宋"/>
          <w:color w:val="000000"/>
          <w:sz w:val="28"/>
        </w:rPr>
        <w:t xml:space="preserve">⑤  </w:t>
      </w:r>
      <w:r>
        <w:rPr>
          <w:rFonts w:ascii="仿宋" w:eastAsia="仿宋" w:hAnsi="仿宋" w:cs="仿宋"/>
          <w:color w:val="000000"/>
          <w:sz w:val="28"/>
        </w:rPr>
        <w:t>贤恩，《病弱者之内部健康》</w:t>
      </w:r>
      <w:r>
        <w:rPr>
          <w:rFonts w:ascii="仿宋" w:eastAsia="仿宋" w:hAnsi="仿宋" w:cs="仿宋"/>
          <w:color w:val="000000"/>
          <w:sz w:val="28"/>
        </w:rPr>
        <w:t>(De infirmorum sanitate tuenda),</w:t>
      </w:r>
      <w:r>
        <w:rPr>
          <w:rFonts w:ascii="仿宋" w:eastAsia="仿宋" w:hAnsi="仿宋" w:cs="仿宋"/>
          <w:color w:val="000000"/>
          <w:sz w:val="28"/>
        </w:rPr>
        <w:t>引用于</w:t>
      </w:r>
      <w:r>
        <w:rPr>
          <w:rFonts w:ascii="仿宋" w:eastAsia="仿宋" w:hAnsi="仿宋" w:cs="仿宋"/>
          <w:color w:val="000000"/>
          <w:sz w:val="28"/>
        </w:rPr>
        <w:t xml:space="preserve"> Ros-</w:t>
      </w:r>
      <w:r>
        <w:rPr>
          <w:rFonts w:ascii="楷体" w:eastAsia="楷体" w:hAnsi="楷体" w:cs="楷体"/>
          <w:color w:val="000000"/>
          <w:sz w:val="28"/>
        </w:rPr>
        <w:t>taing</w:t>
      </w:r>
      <w:r>
        <w:rPr>
          <w:rFonts w:ascii="楷体" w:eastAsia="楷体" w:hAnsi="楷体" w:cs="楷体"/>
          <w:color w:val="000000"/>
          <w:sz w:val="28"/>
        </w:rPr>
        <w:t>，《气郁症之反思》</w:t>
      </w:r>
      <w:r>
        <w:rPr>
          <w:rFonts w:ascii="楷体" w:eastAsia="楷体" w:hAnsi="楷体" w:cs="楷体"/>
          <w:color w:val="000000"/>
          <w:sz w:val="28"/>
        </w:rPr>
        <w:t>(Réflexions sur les affections vaporeuses),pp.73-74</w:t>
      </w:r>
      <w:r>
        <w:rPr>
          <w:rFonts w:ascii="楷体" w:eastAsia="楷体" w:hAnsi="楷体" w:cs="楷体"/>
          <w:color w:val="000000"/>
          <w:sz w:val="28"/>
        </w:rPr>
        <w:t>。</w:t>
      </w:r>
    </w:p>
    <w:p w:rsidR="00A45C08" w:rsidRDefault="009A50F7">
      <w:pPr>
        <w:wordWrap w:val="0"/>
        <w:spacing w:line="480" w:lineRule="atLeast"/>
        <w:ind w:right="300"/>
        <w:jc w:val="right"/>
        <w:textAlignment w:val="baseline"/>
        <w:rPr>
          <w:sz w:val="35"/>
        </w:rPr>
      </w:pPr>
      <w:r>
        <w:rPr>
          <w:rFonts w:ascii="仿宋" w:eastAsia="仿宋" w:hAnsi="仿宋" w:cs="仿宋"/>
          <w:color w:val="000000"/>
          <w:sz w:val="35"/>
        </w:rPr>
        <w:t>449</w:t>
      </w:r>
    </w:p>
    <w:p w:rsidR="00A45C08" w:rsidRDefault="00A45C08"/>
    <w:p w:rsidR="00A45C08" w:rsidRDefault="00A45C08">
      <w:pPr>
        <w:sectPr w:rsidR="00A45C08">
          <w:headerReference w:type="default" r:id="rId1056"/>
          <w:footerReference w:type="default" r:id="rId1057"/>
          <w:pgSz w:w="15660" w:h="23340"/>
          <w:pgMar w:top="1980" w:right="2020" w:bottom="1980" w:left="2020" w:header="1680" w:footer="1680" w:gutter="0"/>
          <w:cols w:space="720"/>
        </w:sectPr>
      </w:pPr>
    </w:p>
    <w:p w:rsidR="00A45C08" w:rsidRDefault="009A50F7">
      <w:pPr>
        <w:wordWrap w:val="0"/>
        <w:spacing w:before="1000" w:line="700" w:lineRule="atLeast"/>
        <w:ind w:left="20" w:right="100"/>
        <w:textAlignment w:val="baseline"/>
        <w:rPr>
          <w:sz w:val="42"/>
        </w:rPr>
      </w:pPr>
      <w:r>
        <w:rPr>
          <w:rFonts w:ascii="宋体" w:eastAsia="宋体" w:hAnsi="宋体" w:cs="宋体"/>
          <w:color w:val="000000"/>
          <w:sz w:val="42"/>
        </w:rPr>
        <w:lastRenderedPageBreak/>
        <w:t>用尽的储备区。各种性质在这个液态元素里进行普遍的交换。</w:t>
      </w:r>
    </w:p>
    <w:p w:rsidR="00A45C08" w:rsidRDefault="009A50F7">
      <w:pPr>
        <w:wordWrap w:val="0"/>
        <w:spacing w:line="700" w:lineRule="atLeast"/>
        <w:ind w:left="20" w:right="60" w:firstLine="920"/>
        <w:textAlignment w:val="baseline"/>
        <w:rPr>
          <w:sz w:val="42"/>
        </w:rPr>
      </w:pPr>
      <w:r>
        <w:rPr>
          <w:rFonts w:ascii="宋体" w:eastAsia="宋体" w:hAnsi="宋体" w:cs="宋体"/>
          <w:color w:val="000000"/>
          <w:sz w:val="42"/>
        </w:rPr>
        <w:t>当然，冷水可以冷却。不然人们怎么会用它来治癫狂或躁狂？这些是热性疾病，其中血气沸腾，固体膨胀，液体被加</w:t>
      </w:r>
      <w:r>
        <w:rPr>
          <w:rFonts w:ascii="宋体" w:eastAsia="宋体" w:hAnsi="宋体" w:cs="宋体"/>
          <w:color w:val="000000"/>
          <w:sz w:val="42"/>
        </w:rPr>
        <w:t>热到蒸发消散，使得病人的脑子</w:t>
      </w:r>
      <w:r>
        <w:rPr>
          <w:rFonts w:ascii="宋体" w:eastAsia="宋体" w:hAnsi="宋体" w:cs="宋体"/>
          <w:color w:val="000000"/>
          <w:sz w:val="42"/>
        </w:rPr>
        <w:t>“</w:t>
      </w:r>
      <w:r>
        <w:rPr>
          <w:rFonts w:ascii="宋体" w:eastAsia="宋体" w:hAnsi="宋体" w:cs="宋体"/>
          <w:color w:val="000000"/>
          <w:sz w:val="42"/>
        </w:rPr>
        <w:t>乾而脆</w:t>
      </w:r>
      <w:r>
        <w:rPr>
          <w:rFonts w:ascii="宋体" w:eastAsia="宋体" w:hAnsi="宋体" w:cs="宋体"/>
          <w:color w:val="000000"/>
          <w:sz w:val="42"/>
        </w:rPr>
        <w:t>”</w:t>
      </w:r>
      <w:r>
        <w:rPr>
          <w:rFonts w:ascii="宋体" w:eastAsia="宋体" w:hAnsi="宋体" w:cs="宋体"/>
          <w:color w:val="000000"/>
          <w:sz w:val="42"/>
        </w:rPr>
        <w:t>，这是解剖学日常可以观察得到的现象。勃阿西欧</w:t>
      </w:r>
      <w:r>
        <w:rPr>
          <w:rFonts w:ascii="宋体" w:eastAsia="宋体" w:hAnsi="宋体" w:cs="宋体"/>
          <w:color w:val="000000"/>
          <w:sz w:val="42"/>
        </w:rPr>
        <w:t>(Boissieu)</w:t>
      </w:r>
      <w:r>
        <w:rPr>
          <w:rFonts w:ascii="宋体" w:eastAsia="宋体" w:hAnsi="宋体" w:cs="宋体"/>
          <w:color w:val="000000"/>
          <w:sz w:val="42"/>
        </w:rPr>
        <w:t>很有理性地把水列入清凉疗法的基本手段之一；水作为沐浴，乃是最佳的</w:t>
      </w:r>
      <w:r>
        <w:rPr>
          <w:rFonts w:ascii="宋体" w:eastAsia="宋体" w:hAnsi="宋体" w:cs="宋体"/>
          <w:color w:val="000000"/>
          <w:sz w:val="42"/>
        </w:rPr>
        <w:t>“</w:t>
      </w:r>
      <w:r>
        <w:rPr>
          <w:rFonts w:ascii="宋体" w:eastAsia="宋体" w:hAnsi="宋体" w:cs="宋体"/>
          <w:color w:val="000000"/>
          <w:sz w:val="42"/>
        </w:rPr>
        <w:t>反燃素</w:t>
      </w:r>
      <w:r>
        <w:rPr>
          <w:rFonts w:ascii="宋体" w:eastAsia="宋体" w:hAnsi="宋体" w:cs="宋体"/>
          <w:color w:val="000000"/>
          <w:sz w:val="42"/>
        </w:rPr>
        <w:t>”(antiphlogistique)</w:t>
      </w:r>
      <w:r>
        <w:rPr>
          <w:rFonts w:ascii="宋体" w:eastAsia="宋体" w:hAnsi="宋体" w:cs="宋体"/>
          <w:color w:val="000000"/>
          <w:sz w:val="42"/>
        </w:rPr>
        <w:t>，它可以去除身上过多的火性粒子；在作为饮料时，水则是一种</w:t>
      </w:r>
      <w:r>
        <w:rPr>
          <w:rFonts w:ascii="宋体" w:eastAsia="宋体" w:hAnsi="宋体" w:cs="宋体"/>
          <w:color w:val="000000"/>
          <w:sz w:val="42"/>
        </w:rPr>
        <w:t>“</w:t>
      </w:r>
      <w:r>
        <w:rPr>
          <w:rFonts w:ascii="宋体" w:eastAsia="宋体" w:hAnsi="宋体" w:cs="宋体"/>
          <w:color w:val="000000"/>
          <w:sz w:val="42"/>
        </w:rPr>
        <w:t>稀释性弛缓剂</w:t>
      </w:r>
      <w:r>
        <w:rPr>
          <w:rFonts w:ascii="宋体" w:eastAsia="宋体" w:hAnsi="宋体" w:cs="宋体"/>
          <w:color w:val="000000"/>
          <w:sz w:val="42"/>
        </w:rPr>
        <w:t>”</w:t>
      </w:r>
      <w:r>
        <w:rPr>
          <w:rFonts w:ascii="宋体" w:eastAsia="宋体" w:hAnsi="宋体" w:cs="宋体"/>
          <w:color w:val="000000"/>
          <w:sz w:val="42"/>
        </w:rPr>
        <w:t>，可以减少液体对固体作用的抗力，并借此间接地减低身体的总热度。㉚</w:t>
      </w:r>
    </w:p>
    <w:p w:rsidR="00A45C08" w:rsidRDefault="009A50F7">
      <w:pPr>
        <w:wordWrap w:val="0"/>
        <w:spacing w:line="700" w:lineRule="atLeast"/>
        <w:ind w:left="20" w:right="20" w:firstLine="860"/>
        <w:textAlignment w:val="baseline"/>
        <w:rPr>
          <w:sz w:val="42"/>
        </w:rPr>
      </w:pPr>
      <w:r>
        <w:rPr>
          <w:rFonts w:ascii="宋体" w:eastAsia="宋体" w:hAnsi="宋体" w:cs="宋体"/>
          <w:color w:val="000000"/>
          <w:sz w:val="42"/>
        </w:rPr>
        <w:t>不过我们也可以很有理由地说冷水可以生热，而热水可以冷却。这便是达吕</w:t>
      </w:r>
      <w:r>
        <w:rPr>
          <w:rFonts w:ascii="宋体" w:eastAsia="宋体" w:hAnsi="宋体" w:cs="宋体"/>
          <w:color w:val="000000"/>
          <w:sz w:val="42"/>
        </w:rPr>
        <w:t>(Darut)</w:t>
      </w:r>
      <w:r>
        <w:rPr>
          <w:rFonts w:ascii="宋体" w:eastAsia="宋体" w:hAnsi="宋体" w:cs="宋体"/>
          <w:color w:val="000000"/>
          <w:sz w:val="42"/>
        </w:rPr>
        <w:t>的主张。冷水浴驱逐身体周边的血液，而且</w:t>
      </w:r>
      <w:r>
        <w:rPr>
          <w:rFonts w:ascii="宋体" w:eastAsia="宋体" w:hAnsi="宋体" w:cs="宋体"/>
          <w:color w:val="000000"/>
          <w:sz w:val="42"/>
        </w:rPr>
        <w:t>“</w:t>
      </w:r>
      <w:r>
        <w:rPr>
          <w:rFonts w:ascii="宋体" w:eastAsia="宋体" w:hAnsi="宋体" w:cs="宋体"/>
          <w:color w:val="000000"/>
          <w:sz w:val="42"/>
        </w:rPr>
        <w:t>把它更有力地推向心脏</w:t>
      </w:r>
      <w:r>
        <w:rPr>
          <w:rFonts w:ascii="宋体" w:eastAsia="宋体" w:hAnsi="宋体" w:cs="宋体"/>
          <w:color w:val="000000"/>
          <w:sz w:val="42"/>
        </w:rPr>
        <w:t>”</w:t>
      </w:r>
      <w:r>
        <w:rPr>
          <w:rFonts w:ascii="宋体" w:eastAsia="宋体" w:hAnsi="宋体" w:cs="宋体"/>
          <w:color w:val="000000"/>
          <w:sz w:val="42"/>
        </w:rPr>
        <w:t>。但心脏是身体自然热</w:t>
      </w:r>
      <w:r>
        <w:rPr>
          <w:rFonts w:ascii="宋体" w:eastAsia="宋体" w:hAnsi="宋体" w:cs="宋体"/>
          <w:color w:val="000000"/>
          <w:sz w:val="42"/>
        </w:rPr>
        <w:t>力的中枢，流到那儿的血液便被加热，况且</w:t>
      </w:r>
      <w:r>
        <w:rPr>
          <w:rFonts w:ascii="宋体" w:eastAsia="宋体" w:hAnsi="宋体" w:cs="宋体"/>
          <w:color w:val="000000"/>
          <w:sz w:val="42"/>
        </w:rPr>
        <w:t>“</w:t>
      </w:r>
      <w:r>
        <w:rPr>
          <w:rFonts w:ascii="宋体" w:eastAsia="宋体" w:hAnsi="宋体" w:cs="宋体"/>
          <w:color w:val="000000"/>
          <w:sz w:val="42"/>
        </w:rPr>
        <w:t>单独对抗其他部位的心脏，这时还要做出更多新努力来驱散血液，克服毛细管抵抗力。于是便造成血液循环强烈、血液分化、体液具有流动性、阻塞被破除、自然热力增加、消化力胃口增加、身心充满活力</w:t>
      </w:r>
      <w:r>
        <w:rPr>
          <w:rFonts w:ascii="宋体" w:eastAsia="宋体" w:hAnsi="宋体" w:cs="宋体"/>
          <w:color w:val="000000"/>
          <w:sz w:val="42"/>
        </w:rPr>
        <w:t>”</w:t>
      </w:r>
      <w:r>
        <w:rPr>
          <w:rFonts w:ascii="宋体" w:eastAsia="宋体" w:hAnsi="宋体" w:cs="宋体"/>
          <w:color w:val="000000"/>
          <w:sz w:val="42"/>
        </w:rPr>
        <w:t>。热水浴所造成的吊诡现象与此相对称：它吸引血液流向周边。所有的体液、汗液和所有有益或有害的液体也作相同运动。只靠热水浴，就可以使各生机中心遭到遗弃；心脏只能减速作用；有机体因而冷却下来。这个事实可由下列现象证明：</w:t>
      </w:r>
      <w:r>
        <w:rPr>
          <w:rFonts w:ascii="宋体" w:eastAsia="宋体" w:hAnsi="宋体" w:cs="宋体"/>
          <w:color w:val="000000"/>
          <w:sz w:val="42"/>
        </w:rPr>
        <w:t>“</w:t>
      </w:r>
      <w:r>
        <w:rPr>
          <w:rFonts w:ascii="宋体" w:eastAsia="宋体" w:hAnsi="宋体" w:cs="宋体"/>
          <w:color w:val="000000"/>
          <w:sz w:val="42"/>
        </w:rPr>
        <w:t>昏厥、轻度晕厥</w:t>
      </w:r>
      <w:r>
        <w:rPr>
          <w:rFonts w:ascii="宋体" w:eastAsia="宋体" w:hAnsi="宋体" w:cs="宋体"/>
          <w:color w:val="000000"/>
          <w:sz w:val="42"/>
        </w:rPr>
        <w:t>……</w:t>
      </w:r>
      <w:r>
        <w:rPr>
          <w:rFonts w:ascii="宋体" w:eastAsia="宋体" w:hAnsi="宋体" w:cs="宋体"/>
          <w:color w:val="000000"/>
          <w:sz w:val="42"/>
        </w:rPr>
        <w:t>虚弱、无精打采、疲</w:t>
      </w:r>
    </w:p>
    <w:p w:rsidR="00A45C08" w:rsidRDefault="009A50F7">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520" w:lineRule="atLeast"/>
        <w:ind w:left="80" w:firstLine="600"/>
        <w:textAlignment w:val="baseline"/>
        <w:rPr>
          <w:sz w:val="30"/>
        </w:rPr>
      </w:pPr>
      <w:r>
        <w:rPr>
          <w:rFonts w:ascii="楷体" w:eastAsia="楷体" w:hAnsi="楷体" w:cs="楷体"/>
          <w:color w:val="000000"/>
          <w:sz w:val="30"/>
        </w:rPr>
        <w:t>㉚</w:t>
      </w:r>
      <w:r>
        <w:rPr>
          <w:rFonts w:ascii="楷体" w:eastAsia="楷体" w:hAnsi="楷体" w:cs="楷体"/>
          <w:color w:val="000000"/>
          <w:sz w:val="30"/>
        </w:rPr>
        <w:t xml:space="preserve"> </w:t>
      </w:r>
      <w:r>
        <w:rPr>
          <w:rFonts w:ascii="楷体" w:eastAsia="楷体" w:hAnsi="楷体" w:cs="楷体"/>
          <w:color w:val="000000"/>
          <w:sz w:val="30"/>
        </w:rPr>
        <w:t>勃阿西</w:t>
      </w:r>
      <w:r>
        <w:rPr>
          <w:rFonts w:ascii="楷体" w:eastAsia="楷体" w:hAnsi="楷体" w:cs="楷体"/>
          <w:color w:val="000000"/>
          <w:sz w:val="30"/>
        </w:rPr>
        <w:t>欧，《冷热疗法》</w:t>
      </w:r>
      <w:r>
        <w:rPr>
          <w:rFonts w:ascii="楷体" w:eastAsia="楷体" w:hAnsi="楷体" w:cs="楷体"/>
          <w:color w:val="000000"/>
          <w:sz w:val="30"/>
        </w:rPr>
        <w:t>(Mémoire sur les méthodes rafraichissantes etéchauffantes),1770, pp.37—55</w:t>
      </w:r>
      <w:r>
        <w:rPr>
          <w:rFonts w:ascii="楷体" w:eastAsia="楷体" w:hAnsi="楷体" w:cs="楷体"/>
          <w:color w:val="000000"/>
          <w:sz w:val="30"/>
        </w:rPr>
        <w:t>。</w:t>
      </w:r>
    </w:p>
    <w:p w:rsidR="00A45C08" w:rsidRDefault="009A50F7">
      <w:pPr>
        <w:wordWrap w:val="0"/>
        <w:spacing w:line="480" w:lineRule="atLeast"/>
        <w:ind w:left="280"/>
        <w:textAlignment w:val="baseline"/>
        <w:rPr>
          <w:sz w:val="35"/>
        </w:rPr>
      </w:pPr>
      <w:r>
        <w:rPr>
          <w:rFonts w:ascii="楷体" w:eastAsia="楷体" w:hAnsi="楷体" w:cs="楷体"/>
          <w:color w:val="000000"/>
          <w:sz w:val="35"/>
        </w:rPr>
        <w:t>450</w:t>
      </w:r>
    </w:p>
    <w:p w:rsidR="00A45C08" w:rsidRDefault="00A45C08"/>
    <w:p w:rsidR="00A45C08" w:rsidRDefault="00A45C08">
      <w:pPr>
        <w:sectPr w:rsidR="00A45C08">
          <w:headerReference w:type="default" r:id="rId1058"/>
          <w:footerReference w:type="default" r:id="rId1059"/>
          <w:pgSz w:w="15660" w:h="23340"/>
          <w:pgMar w:top="1980" w:right="2140" w:bottom="1980" w:left="2140" w:header="1680" w:footer="1680" w:gutter="0"/>
          <w:cols w:space="720"/>
        </w:sectPr>
      </w:pPr>
    </w:p>
    <w:p w:rsidR="00A45C08" w:rsidRDefault="009A50F7">
      <w:pPr>
        <w:wordWrap w:val="0"/>
        <w:spacing w:before="880" w:line="700" w:lineRule="atLeast"/>
        <w:ind w:left="220"/>
        <w:textAlignment w:val="baseline"/>
        <w:rPr>
          <w:sz w:val="41"/>
        </w:rPr>
      </w:pPr>
      <w:r>
        <w:rPr>
          <w:rFonts w:ascii="宋体" w:eastAsia="宋体" w:hAnsi="宋体" w:cs="宋体"/>
          <w:color w:val="000000"/>
          <w:sz w:val="41"/>
        </w:rPr>
        <w:lastRenderedPageBreak/>
        <w:t>劳、衰弱无力。</w:t>
      </w:r>
      <w:r>
        <w:rPr>
          <w:rFonts w:ascii="宋体" w:eastAsia="宋体" w:hAnsi="宋体" w:cs="宋体"/>
          <w:color w:val="000000"/>
          <w:sz w:val="41"/>
        </w:rPr>
        <w:t>”</w:t>
      </w:r>
      <w:r>
        <w:rPr>
          <w:rFonts w:ascii="宋体" w:eastAsia="宋体" w:hAnsi="宋体" w:cs="宋体"/>
          <w:color w:val="000000"/>
          <w:sz w:val="41"/>
        </w:rPr>
        <w:t>如果太常作热水浴，总会出现上述现象。</w:t>
      </w:r>
      <w:r>
        <w:rPr>
          <w:rFonts w:ascii="宋体" w:eastAsia="宋体" w:hAnsi="宋体" w:cs="宋体"/>
          <w:color w:val="000000"/>
          <w:sz w:val="41"/>
        </w:rPr>
        <w:t>53</w:t>
      </w:r>
    </w:p>
    <w:p w:rsidR="00A45C08" w:rsidRDefault="009A50F7">
      <w:pPr>
        <w:wordWrap w:val="0"/>
        <w:spacing w:line="700" w:lineRule="atLeast"/>
        <w:ind w:left="220" w:right="20" w:firstLine="880"/>
        <w:textAlignment w:val="baseline"/>
        <w:rPr>
          <w:sz w:val="41"/>
        </w:rPr>
      </w:pPr>
      <w:r>
        <w:rPr>
          <w:rFonts w:ascii="宋体" w:eastAsia="宋体" w:hAnsi="宋体" w:cs="宋体"/>
          <w:color w:val="000000"/>
          <w:sz w:val="41"/>
        </w:rPr>
        <w:t>事情还不只如此；水有那么多的功能，而且如此能够服从其所承载的品质，但它甚至还可以失去其液体效力，像一道干燥剂那样作用。水能除潮。这是</w:t>
      </w:r>
      <w:r>
        <w:rPr>
          <w:rFonts w:ascii="宋体" w:eastAsia="宋体" w:hAnsi="宋体" w:cs="宋体"/>
          <w:color w:val="000000"/>
          <w:sz w:val="41"/>
        </w:rPr>
        <w:t>“</w:t>
      </w:r>
      <w:r>
        <w:rPr>
          <w:rFonts w:ascii="宋体" w:eastAsia="宋体" w:hAnsi="宋体" w:cs="宋体"/>
          <w:color w:val="000000"/>
          <w:sz w:val="41"/>
        </w:rPr>
        <w:t>同类相克</w:t>
      </w:r>
      <w:r>
        <w:rPr>
          <w:rFonts w:ascii="宋体" w:eastAsia="宋体" w:hAnsi="宋体" w:cs="宋体"/>
          <w:color w:val="000000"/>
          <w:sz w:val="41"/>
        </w:rPr>
        <w:t>”(similiasimilibus)</w:t>
      </w:r>
      <w:r>
        <w:rPr>
          <w:rFonts w:ascii="宋体" w:eastAsia="宋体" w:hAnsi="宋体" w:cs="宋体"/>
          <w:color w:val="000000"/>
          <w:sz w:val="41"/>
        </w:rPr>
        <w:t>的古老原理；不过它作用在水身上时，出现的是另</w:t>
      </w:r>
      <w:r>
        <w:rPr>
          <w:rFonts w:ascii="宋体" w:eastAsia="宋体" w:hAnsi="宋体" w:cs="宋体"/>
          <w:color w:val="000000"/>
          <w:sz w:val="41"/>
        </w:rPr>
        <w:t>一种意义，而且要通过一整套显而易见的机制来作中介。对某些人来说，冷水可以干燥，相反地，热力却能保持水之潮湿。热力实际上可以张开机体的细孔，松弛其薄膜，通过这样的二次度效应，让湿气浸润它们。热力为液体打出一条路。这就是为什么，</w:t>
      </w:r>
      <w:r>
        <w:rPr>
          <w:rFonts w:ascii="宋体" w:eastAsia="宋体" w:hAnsi="宋体" w:cs="宋体"/>
          <w:color w:val="000000"/>
          <w:sz w:val="41"/>
        </w:rPr>
        <w:t>17</w:t>
      </w:r>
      <w:r>
        <w:rPr>
          <w:rFonts w:ascii="宋体" w:eastAsia="宋体" w:hAnsi="宋体" w:cs="宋体"/>
          <w:color w:val="000000"/>
          <w:sz w:val="41"/>
        </w:rPr>
        <w:t>世纪为人使用和误用的所有热饮料，会有造成危害的可能：松弛、普遍潮湿、整个有机体陷入柔弱，这些便是饮冲泡剂过多的人所可能遭到的问题。而且，既然以上所提全是阴性躯体的特征，和阳性的干燥结实正相对立，那么，热饮料的过度饮用，便有可能造成人类的普遍女性化。</w:t>
      </w:r>
      <w:r>
        <w:rPr>
          <w:rFonts w:ascii="宋体" w:eastAsia="宋体" w:hAnsi="宋体" w:cs="宋体"/>
          <w:color w:val="000000"/>
          <w:sz w:val="41"/>
        </w:rPr>
        <w:t>“</w:t>
      </w:r>
      <w:r>
        <w:rPr>
          <w:rFonts w:ascii="宋体" w:eastAsia="宋体" w:hAnsi="宋体" w:cs="宋体"/>
          <w:color w:val="000000"/>
          <w:sz w:val="41"/>
        </w:rPr>
        <w:t>人们不无道理地谴责大部分的男人，在</w:t>
      </w:r>
      <w:r>
        <w:rPr>
          <w:rFonts w:ascii="宋体" w:eastAsia="宋体" w:hAnsi="宋体" w:cs="宋体"/>
          <w:color w:val="000000"/>
          <w:sz w:val="41"/>
        </w:rPr>
        <w:t>接触女性的柔弱、习性和倾向之后，产生了退化现象；他们只有在基本体质上不和她们相像。湿润剂的过度使用，使得变化很快地加速进行，并使两性在身心两方面变得几乎完全相似。如果这项偏见在人民之中扩大其霸权，那便是全人类的不幸；不再有劳动者，不再有工匠和士兵，因为他们不久便会丧失其</w:t>
      </w:r>
    </w:p>
    <w:p w:rsidR="00A45C08" w:rsidRDefault="009A50F7">
      <w:pPr>
        <w:wordWrap w:val="0"/>
        <w:spacing w:line="700" w:lineRule="atLeast"/>
        <w:ind w:left="280"/>
        <w:textAlignment w:val="baseline"/>
        <w:rPr>
          <w:sz w:val="41"/>
        </w:rPr>
      </w:pPr>
      <w:r>
        <w:rPr>
          <w:rFonts w:ascii="宋体" w:eastAsia="宋体" w:hAnsi="宋体" w:cs="宋体"/>
          <w:color w:val="000000"/>
          <w:sz w:val="41"/>
          <w:u w:val="single"/>
        </w:rPr>
        <w:t xml:space="preserve">             </w:t>
      </w:r>
    </w:p>
    <w:p w:rsidR="00A45C08" w:rsidRDefault="009A50F7">
      <w:pPr>
        <w:wordWrap w:val="0"/>
        <w:spacing w:before="240" w:line="480" w:lineRule="atLeast"/>
        <w:ind w:left="220" w:firstLine="640"/>
        <w:textAlignment w:val="baseline"/>
        <w:rPr>
          <w:sz w:val="26"/>
        </w:rPr>
      </w:pPr>
      <w:r>
        <w:rPr>
          <w:rFonts w:ascii="楷体" w:eastAsia="楷体" w:hAnsi="楷体" w:cs="楷体"/>
          <w:color w:val="000000"/>
          <w:sz w:val="26"/>
        </w:rPr>
        <w:t xml:space="preserve">53 </w:t>
      </w:r>
      <w:r>
        <w:rPr>
          <w:rFonts w:ascii="楷体" w:eastAsia="楷体" w:hAnsi="楷体" w:cs="楷体"/>
          <w:color w:val="000000"/>
          <w:sz w:val="26"/>
        </w:rPr>
        <w:t>达吕，《冷水浴比热水浴更有助于保健吗</w:t>
      </w:r>
      <w:r>
        <w:rPr>
          <w:rFonts w:ascii="楷体" w:eastAsia="楷体" w:hAnsi="楷体" w:cs="楷体"/>
          <w:color w:val="000000"/>
          <w:sz w:val="26"/>
        </w:rPr>
        <w:t>?</w:t>
      </w:r>
      <w:r>
        <w:rPr>
          <w:rFonts w:ascii="楷体" w:eastAsia="楷体" w:hAnsi="楷体" w:cs="楷体"/>
          <w:color w:val="000000"/>
          <w:sz w:val="26"/>
        </w:rPr>
        <w:t>》</w:t>
      </w:r>
      <w:r>
        <w:rPr>
          <w:rFonts w:ascii="楷体" w:eastAsia="楷体" w:hAnsi="楷体" w:cs="楷体"/>
          <w:color w:val="000000"/>
          <w:sz w:val="26"/>
        </w:rPr>
        <w:t>(Les bains froids sont-ils plus pro-</w:t>
      </w:r>
      <w:r>
        <w:rPr>
          <w:rFonts w:ascii="楷体" w:eastAsia="楷体" w:hAnsi="楷体" w:cs="楷体"/>
          <w:color w:val="000000"/>
          <w:sz w:val="26"/>
        </w:rPr>
        <w:t>pres à conserver la santé que les bains chauds?)</w:t>
      </w:r>
      <w:r>
        <w:rPr>
          <w:rFonts w:ascii="楷体" w:eastAsia="楷体" w:hAnsi="楷体" w:cs="楷体"/>
          <w:color w:val="000000"/>
          <w:sz w:val="26"/>
        </w:rPr>
        <w:t>，</w:t>
      </w:r>
      <w:r>
        <w:rPr>
          <w:rFonts w:ascii="楷体" w:eastAsia="楷体" w:hAnsi="楷体" w:cs="楷体"/>
          <w:color w:val="000000"/>
          <w:sz w:val="26"/>
        </w:rPr>
        <w:t xml:space="preserve">1763 </w:t>
      </w:r>
      <w:r>
        <w:rPr>
          <w:rFonts w:ascii="楷体" w:eastAsia="楷体" w:hAnsi="楷体" w:cs="楷体"/>
          <w:color w:val="000000"/>
          <w:sz w:val="26"/>
        </w:rPr>
        <w:t>年论文。</w:t>
      </w:r>
      <w:r>
        <w:rPr>
          <w:rFonts w:ascii="楷体" w:eastAsia="楷体" w:hAnsi="楷体" w:cs="楷体"/>
          <w:color w:val="000000"/>
          <w:sz w:val="26"/>
        </w:rPr>
        <w:t>(</w:t>
      </w:r>
      <w:r>
        <w:rPr>
          <w:rFonts w:ascii="楷体" w:eastAsia="楷体" w:hAnsi="楷体" w:cs="楷体"/>
          <w:color w:val="000000"/>
          <w:sz w:val="26"/>
        </w:rPr>
        <w:t>《保健报》</w:t>
      </w:r>
      <w:r>
        <w:rPr>
          <w:rFonts w:ascii="楷体" w:eastAsia="楷体" w:hAnsi="楷体" w:cs="楷体"/>
          <w:color w:val="000000"/>
          <w:sz w:val="26"/>
        </w:rPr>
        <w:t>(Gazette salutaire)</w:t>
      </w:r>
      <w:r>
        <w:rPr>
          <w:rFonts w:ascii="楷体" w:eastAsia="楷体" w:hAnsi="楷体" w:cs="楷体"/>
          <w:color w:val="000000"/>
          <w:sz w:val="26"/>
        </w:rPr>
        <w:t>，</w:t>
      </w:r>
      <w:r>
        <w:rPr>
          <w:rFonts w:ascii="楷体" w:eastAsia="楷体" w:hAnsi="楷体" w:cs="楷体"/>
          <w:color w:val="000000"/>
          <w:sz w:val="26"/>
        </w:rPr>
        <w:t>n°47)</w:t>
      </w:r>
    </w:p>
    <w:p w:rsidR="00A45C08" w:rsidRDefault="009A50F7">
      <w:pPr>
        <w:wordWrap w:val="0"/>
        <w:spacing w:line="500" w:lineRule="atLeast"/>
        <w:ind w:left="220" w:right="40" w:firstLine="640"/>
        <w:textAlignment w:val="baseline"/>
        <w:rPr>
          <w:sz w:val="27"/>
        </w:rPr>
      </w:pPr>
      <w:r>
        <w:rPr>
          <w:rFonts w:ascii="楷体" w:eastAsia="楷体" w:hAnsi="楷体" w:cs="楷体"/>
          <w:color w:val="000000"/>
          <w:sz w:val="27"/>
        </w:rPr>
        <w:t xml:space="preserve">54 </w:t>
      </w:r>
      <w:r>
        <w:rPr>
          <w:rFonts w:ascii="楷体" w:eastAsia="楷体" w:hAnsi="楷体" w:cs="楷体"/>
          <w:color w:val="000000"/>
          <w:sz w:val="27"/>
        </w:rPr>
        <w:t>参考勃歇斯那</w:t>
      </w:r>
      <w:r>
        <w:rPr>
          <w:rFonts w:ascii="楷体" w:eastAsia="楷体" w:hAnsi="楷体" w:cs="楷体"/>
          <w:color w:val="000000"/>
          <w:sz w:val="27"/>
        </w:rPr>
        <w:t>(Bauchesne)</w:t>
      </w:r>
      <w:r>
        <w:rPr>
          <w:rFonts w:ascii="楷体" w:eastAsia="楷体" w:hAnsi="楷体" w:cs="楷体"/>
          <w:color w:val="000000"/>
          <w:sz w:val="27"/>
        </w:rPr>
        <w:t>，《灵魂病变之影响》</w:t>
      </w:r>
      <w:r>
        <w:rPr>
          <w:rFonts w:ascii="楷体" w:eastAsia="楷体" w:hAnsi="楷体" w:cs="楷体"/>
          <w:color w:val="000000"/>
          <w:sz w:val="27"/>
        </w:rPr>
        <w:t>(De l'influence des affec-tions de l'âme)</w:t>
      </w:r>
      <w:r>
        <w:rPr>
          <w:rFonts w:ascii="楷体" w:eastAsia="楷体" w:hAnsi="楷体" w:cs="楷体"/>
          <w:color w:val="000000"/>
          <w:sz w:val="27"/>
        </w:rPr>
        <w:t>，</w:t>
      </w:r>
      <w:r>
        <w:rPr>
          <w:rFonts w:ascii="楷体" w:eastAsia="楷体" w:hAnsi="楷体" w:cs="楷体"/>
          <w:color w:val="000000"/>
          <w:sz w:val="27"/>
        </w:rPr>
        <w:t>p.13</w:t>
      </w:r>
      <w:r>
        <w:rPr>
          <w:rFonts w:ascii="楷体" w:eastAsia="楷体" w:hAnsi="楷体" w:cs="楷体"/>
          <w:color w:val="000000"/>
          <w:sz w:val="27"/>
        </w:rPr>
        <w:t>。</w:t>
      </w:r>
    </w:p>
    <w:p w:rsidR="00A45C08" w:rsidRDefault="009A50F7">
      <w:pPr>
        <w:wordWrap w:val="0"/>
        <w:spacing w:line="440" w:lineRule="atLeast"/>
        <w:ind w:right="260"/>
        <w:jc w:val="right"/>
        <w:textAlignment w:val="baseline"/>
        <w:rPr>
          <w:sz w:val="33"/>
        </w:rPr>
      </w:pPr>
      <w:r>
        <w:rPr>
          <w:rFonts w:ascii="仿宋" w:eastAsia="仿宋" w:hAnsi="仿宋" w:cs="仿宋"/>
          <w:color w:val="000000"/>
          <w:sz w:val="33"/>
        </w:rPr>
        <w:t>451</w:t>
      </w:r>
    </w:p>
    <w:p w:rsidR="00A45C08" w:rsidRDefault="00A45C08"/>
    <w:p w:rsidR="00A45C08" w:rsidRDefault="00A45C08">
      <w:pPr>
        <w:sectPr w:rsidR="00A45C08">
          <w:headerReference w:type="default" r:id="rId1060"/>
          <w:footerReference w:type="default" r:id="rId1061"/>
          <w:pgSz w:w="15660" w:h="23340"/>
          <w:pgMar w:top="1980" w:right="2040" w:bottom="1980" w:left="2040" w:header="1680" w:footer="1680" w:gutter="0"/>
          <w:cols w:space="720"/>
        </w:sectPr>
      </w:pPr>
    </w:p>
    <w:p w:rsidR="00A45C08" w:rsidRDefault="009A50F7">
      <w:pPr>
        <w:wordWrap w:val="0"/>
        <w:spacing w:before="900" w:line="740" w:lineRule="atLeast"/>
        <w:ind w:left="20" w:right="80"/>
        <w:textAlignment w:val="baseline"/>
        <w:rPr>
          <w:sz w:val="38"/>
        </w:rPr>
      </w:pPr>
      <w:r>
        <w:rPr>
          <w:rFonts w:ascii="宋体" w:eastAsia="宋体" w:hAnsi="宋体" w:cs="宋体"/>
          <w:color w:val="000000"/>
          <w:sz w:val="38"/>
        </w:rPr>
        <w:lastRenderedPageBreak/>
        <w:t>职业所必需的力量和气魄。</w:t>
      </w:r>
      <w:r>
        <w:rPr>
          <w:rFonts w:ascii="宋体" w:eastAsia="宋体" w:hAnsi="宋体" w:cs="宋体"/>
          <w:color w:val="000000"/>
          <w:sz w:val="38"/>
        </w:rPr>
        <w:t>”⑤</w:t>
      </w:r>
      <w:r>
        <w:rPr>
          <w:rFonts w:ascii="宋体" w:eastAsia="宋体" w:hAnsi="宋体" w:cs="宋体"/>
          <w:color w:val="000000"/>
          <w:sz w:val="38"/>
        </w:rPr>
        <w:t>在冷水之中，其寒冷的性质凌驾潮湿的性质之上，因为冷为使组织收缩、抵抗浸润的可能性：</w:t>
      </w:r>
      <w:r>
        <w:rPr>
          <w:rFonts w:ascii="宋体" w:eastAsia="宋体" w:hAnsi="宋体" w:cs="宋体"/>
          <w:color w:val="000000"/>
          <w:sz w:val="38"/>
        </w:rPr>
        <w:t>“</w:t>
      </w:r>
      <w:r>
        <w:rPr>
          <w:rFonts w:ascii="宋体" w:eastAsia="宋体" w:hAnsi="宋体" w:cs="宋体"/>
          <w:color w:val="000000"/>
          <w:sz w:val="38"/>
        </w:rPr>
        <w:t>当我们在冷水里</w:t>
      </w:r>
      <w:r>
        <w:rPr>
          <w:rFonts w:ascii="宋体" w:eastAsia="宋体" w:hAnsi="宋体" w:cs="宋体"/>
          <w:color w:val="000000"/>
          <w:sz w:val="38"/>
        </w:rPr>
        <w:t>洗澡或当我们被冰冷所侵入，我们会看到血管和肌肉组织如此地紧缩。</w:t>
      </w:r>
      <w:r>
        <w:rPr>
          <w:rFonts w:ascii="宋体" w:eastAsia="宋体" w:hAnsi="宋体" w:cs="宋体"/>
          <w:color w:val="000000"/>
          <w:sz w:val="38"/>
        </w:rPr>
        <w:t>”⑥</w:t>
      </w:r>
      <w:r>
        <w:rPr>
          <w:rFonts w:ascii="宋体" w:eastAsia="宋体" w:hAnsi="宋体" w:cs="宋体"/>
          <w:color w:val="000000"/>
          <w:sz w:val="38"/>
        </w:rPr>
        <w:t>因此，冷水浴吊诡地反而可以强化有机体，使它免除因为潮湿而来的柔弱，就如霍夫曼所说，它为</w:t>
      </w:r>
      <w:r>
        <w:rPr>
          <w:rFonts w:ascii="宋体" w:eastAsia="宋体" w:hAnsi="宋体" w:cs="宋体"/>
          <w:color w:val="000000"/>
          <w:sz w:val="38"/>
        </w:rPr>
        <w:t>“</w:t>
      </w:r>
      <w:r>
        <w:rPr>
          <w:rFonts w:ascii="宋体" w:eastAsia="宋体" w:hAnsi="宋体" w:cs="宋体"/>
          <w:color w:val="000000"/>
          <w:sz w:val="38"/>
        </w:rPr>
        <w:t>各部位发出基调，加强心脏和血管的律动收缩力</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⑦</w:t>
      </w:r>
    </w:p>
    <w:p w:rsidR="00A45C08" w:rsidRDefault="009A50F7">
      <w:pPr>
        <w:wordWrap w:val="0"/>
        <w:spacing w:line="740" w:lineRule="atLeast"/>
        <w:ind w:left="20" w:right="40" w:firstLine="860"/>
        <w:textAlignment w:val="baseline"/>
        <w:rPr>
          <w:sz w:val="38"/>
        </w:rPr>
      </w:pPr>
      <w:r>
        <w:rPr>
          <w:rFonts w:ascii="宋体" w:eastAsia="宋体" w:hAnsi="宋体" w:cs="宋体"/>
          <w:color w:val="000000"/>
          <w:sz w:val="38"/>
        </w:rPr>
        <w:t>然而在其他质性直觉中，这个关系却被倒转过来；这时是热力干涸了水的湿润力，相反地，清凉反而加以保持，并使其生生不息。为了治疗由于</w:t>
      </w:r>
      <w:r>
        <w:rPr>
          <w:rFonts w:ascii="宋体" w:eastAsia="宋体" w:hAnsi="宋体" w:cs="宋体"/>
          <w:color w:val="000000"/>
          <w:sz w:val="38"/>
        </w:rPr>
        <w:t>“</w:t>
      </w:r>
      <w:r>
        <w:rPr>
          <w:rFonts w:ascii="宋体" w:eastAsia="宋体" w:hAnsi="宋体" w:cs="宋体"/>
          <w:color w:val="000000"/>
          <w:sz w:val="38"/>
        </w:rPr>
        <w:t>神经卷曲</w:t>
      </w:r>
      <w:r>
        <w:rPr>
          <w:rFonts w:ascii="宋体" w:eastAsia="宋体" w:hAnsi="宋体" w:cs="宋体"/>
          <w:color w:val="000000"/>
          <w:sz w:val="38"/>
        </w:rPr>
        <w:t>”</w:t>
      </w:r>
      <w:r>
        <w:rPr>
          <w:rFonts w:ascii="宋体" w:eastAsia="宋体" w:hAnsi="宋体" w:cs="宋体"/>
          <w:color w:val="000000"/>
          <w:sz w:val="38"/>
        </w:rPr>
        <w:t>和</w:t>
      </w:r>
      <w:r>
        <w:rPr>
          <w:rFonts w:ascii="宋体" w:eastAsia="宋体" w:hAnsi="宋体" w:cs="宋体"/>
          <w:color w:val="000000"/>
          <w:sz w:val="38"/>
        </w:rPr>
        <w:t>“</w:t>
      </w:r>
      <w:r>
        <w:rPr>
          <w:rFonts w:ascii="宋体" w:eastAsia="宋体" w:hAnsi="宋体" w:cs="宋体"/>
          <w:color w:val="000000"/>
          <w:sz w:val="38"/>
        </w:rPr>
        <w:t>薄膜干燥</w:t>
      </w:r>
      <w:r>
        <w:rPr>
          <w:rFonts w:ascii="宋体" w:eastAsia="宋体" w:hAnsi="宋体" w:cs="宋体"/>
          <w:color w:val="000000"/>
          <w:sz w:val="38"/>
        </w:rPr>
        <w:t>”⑧</w:t>
      </w:r>
      <w:r>
        <w:rPr>
          <w:rFonts w:ascii="宋体" w:eastAsia="宋体" w:hAnsi="宋体" w:cs="宋体"/>
          <w:color w:val="000000"/>
          <w:sz w:val="38"/>
        </w:rPr>
        <w:t>所引起的神经病，波姆并不推荐热水浴，因为它可以帮助体内作恶的热力；他推荐的是温水浴或冷水浴，它们可以浸透机体组织，使之恢复柔软。在美国自发地为人实施的，不</w:t>
      </w:r>
      <w:r>
        <w:rPr>
          <w:rFonts w:ascii="宋体" w:eastAsia="宋体" w:hAnsi="宋体" w:cs="宋体"/>
          <w:color w:val="000000"/>
          <w:sz w:val="38"/>
        </w:rPr>
        <w:t>就是这个方法吗</w:t>
      </w:r>
      <w:r>
        <w:rPr>
          <w:rFonts w:ascii="宋体" w:eastAsia="宋体" w:hAnsi="宋体" w:cs="宋体"/>
          <w:color w:val="000000"/>
          <w:sz w:val="38"/>
        </w:rPr>
        <w:t>?⑨</w:t>
      </w:r>
      <w:r>
        <w:rPr>
          <w:rFonts w:ascii="宋体" w:eastAsia="宋体" w:hAnsi="宋体" w:cs="宋体"/>
          <w:color w:val="000000"/>
          <w:sz w:val="38"/>
        </w:rPr>
        <w:t>在治疗的进展当中，它的效应、甚至它的机制，不都可以眼见的吗？因为在其危机最尖端，病人们漂浮于浴水之上</w:t>
      </w:r>
      <w:r>
        <w:rPr>
          <w:rFonts w:ascii="宋体" w:eastAsia="宋体" w:hAnsi="宋体" w:cs="宋体"/>
          <w:color w:val="000000"/>
          <w:sz w:val="38"/>
        </w:rPr>
        <w:t>—————</w:t>
      </w:r>
      <w:r>
        <w:rPr>
          <w:rFonts w:ascii="宋体" w:eastAsia="宋体" w:hAnsi="宋体" w:cs="宋体"/>
          <w:color w:val="000000"/>
          <w:sz w:val="38"/>
        </w:rPr>
        <w:t>他们体内的热力使其中的空气和液体变得如此稀薄；但如果他们长时间留在水里，</w:t>
      </w:r>
      <w:r>
        <w:rPr>
          <w:rFonts w:ascii="宋体" w:eastAsia="宋体" w:hAnsi="宋体" w:cs="宋体"/>
          <w:color w:val="000000"/>
          <w:sz w:val="38"/>
        </w:rPr>
        <w:t>“</w:t>
      </w:r>
      <w:r>
        <w:rPr>
          <w:rFonts w:ascii="宋体" w:eastAsia="宋体" w:hAnsi="宋体" w:cs="宋体"/>
          <w:color w:val="000000"/>
          <w:sz w:val="38"/>
        </w:rPr>
        <w:t>每天留上三、四或甚至六小时</w:t>
      </w:r>
      <w:r>
        <w:rPr>
          <w:rFonts w:ascii="宋体" w:eastAsia="宋体" w:hAnsi="宋体" w:cs="宋体"/>
          <w:color w:val="000000"/>
          <w:sz w:val="38"/>
        </w:rPr>
        <w:t>”</w:t>
      </w:r>
      <w:r>
        <w:rPr>
          <w:rFonts w:ascii="宋体" w:eastAsia="宋体" w:hAnsi="宋体" w:cs="宋体"/>
          <w:color w:val="000000"/>
          <w:sz w:val="38"/>
        </w:rPr>
        <w:t>，这时便会出现松弛，水逐渐地浸润薄膜和纤</w:t>
      </w:r>
    </w:p>
    <w:p w:rsidR="00A45C08" w:rsidRDefault="009A50F7">
      <w:pPr>
        <w:wordWrap w:val="0"/>
        <w:spacing w:line="740" w:lineRule="atLeast"/>
        <w:ind w:left="140"/>
        <w:textAlignment w:val="baseline"/>
        <w:rPr>
          <w:sz w:val="38"/>
        </w:rPr>
      </w:pPr>
      <w:r>
        <w:rPr>
          <w:rFonts w:ascii="宋体" w:eastAsia="宋体" w:hAnsi="宋体" w:cs="宋体"/>
          <w:color w:val="000000"/>
          <w:sz w:val="38"/>
          <w:u w:val="single"/>
        </w:rPr>
        <w:t xml:space="preserve">              </w:t>
      </w:r>
    </w:p>
    <w:p w:rsidR="00A45C08" w:rsidRDefault="009A50F7">
      <w:pPr>
        <w:wordWrap w:val="0"/>
        <w:spacing w:before="220" w:line="540" w:lineRule="atLeast"/>
        <w:ind w:left="120" w:right="20" w:firstLine="600"/>
        <w:textAlignment w:val="baseline"/>
        <w:rPr>
          <w:sz w:val="26"/>
        </w:rPr>
      </w:pPr>
      <w:r>
        <w:rPr>
          <w:rFonts w:ascii="楷体" w:eastAsia="楷体" w:hAnsi="楷体" w:cs="楷体"/>
          <w:color w:val="000000"/>
          <w:sz w:val="26"/>
        </w:rPr>
        <w:t xml:space="preserve">⑮  </w:t>
      </w:r>
      <w:r>
        <w:rPr>
          <w:rFonts w:ascii="楷体" w:eastAsia="楷体" w:hAnsi="楷体" w:cs="楷体"/>
          <w:color w:val="000000"/>
          <w:sz w:val="26"/>
        </w:rPr>
        <w:t>普列萨文</w:t>
      </w:r>
      <w:r>
        <w:rPr>
          <w:rFonts w:ascii="楷体" w:eastAsia="楷体" w:hAnsi="楷体" w:cs="楷体"/>
          <w:color w:val="000000"/>
          <w:sz w:val="26"/>
        </w:rPr>
        <w:t>(Pressavin),(</w:t>
      </w:r>
      <w:r>
        <w:rPr>
          <w:rFonts w:ascii="楷体" w:eastAsia="楷体" w:hAnsi="楷体" w:cs="楷体"/>
          <w:color w:val="000000"/>
          <w:sz w:val="26"/>
        </w:rPr>
        <w:t>《气郁症新论》</w:t>
      </w:r>
      <w:r>
        <w:rPr>
          <w:rFonts w:ascii="楷体" w:eastAsia="楷体" w:hAnsi="楷体" w:cs="楷体"/>
          <w:color w:val="000000"/>
          <w:sz w:val="26"/>
        </w:rPr>
        <w:t>(Nouveau traité des vapeurs)</w:t>
      </w:r>
      <w:r>
        <w:rPr>
          <w:rFonts w:ascii="楷体" w:eastAsia="楷体" w:hAnsi="楷体" w:cs="楷体"/>
          <w:color w:val="000000"/>
          <w:sz w:val="26"/>
        </w:rPr>
        <w:t>，</w:t>
      </w:r>
      <w:r>
        <w:rPr>
          <w:rFonts w:ascii="楷体" w:eastAsia="楷体" w:hAnsi="楷体" w:cs="楷体"/>
          <w:color w:val="000000"/>
          <w:sz w:val="26"/>
        </w:rPr>
        <w:t>“</w:t>
      </w:r>
      <w:r>
        <w:rPr>
          <w:rFonts w:ascii="楷体" w:eastAsia="楷体" w:hAnsi="楷体" w:cs="楷体"/>
          <w:color w:val="000000"/>
          <w:sz w:val="26"/>
        </w:rPr>
        <w:t>前言</w:t>
      </w:r>
      <w:r>
        <w:rPr>
          <w:rFonts w:ascii="楷体" w:eastAsia="楷体" w:hAnsi="楷体" w:cs="楷体"/>
          <w:color w:val="000000"/>
          <w:sz w:val="26"/>
        </w:rPr>
        <w:t>”</w:t>
      </w:r>
      <w:r>
        <w:rPr>
          <w:rFonts w:ascii="仿宋" w:eastAsia="仿宋" w:hAnsi="仿宋" w:cs="仿宋"/>
          <w:color w:val="000000"/>
          <w:sz w:val="26"/>
        </w:rPr>
        <w:t>未分页。也请参考替案：</w:t>
      </w:r>
      <w:r>
        <w:rPr>
          <w:rFonts w:ascii="仿宋" w:eastAsia="仿宋" w:hAnsi="仿宋" w:cs="仿宋"/>
          <w:color w:val="000000"/>
          <w:sz w:val="26"/>
        </w:rPr>
        <w:t>“</w:t>
      </w:r>
      <w:r>
        <w:rPr>
          <w:rFonts w:ascii="仿宋" w:eastAsia="仿宋" w:hAnsi="仿宋" w:cs="仿宋"/>
          <w:color w:val="000000"/>
          <w:sz w:val="26"/>
        </w:rPr>
        <w:t>大部分的疾病源自于茶壶。</w:t>
      </w:r>
      <w:r>
        <w:rPr>
          <w:rFonts w:ascii="仿宋" w:eastAsia="仿宋" w:hAnsi="仿宋" w:cs="仿宋"/>
          <w:color w:val="000000"/>
          <w:sz w:val="26"/>
        </w:rPr>
        <w:t>”(</w:t>
      </w:r>
      <w:r>
        <w:rPr>
          <w:rFonts w:ascii="仿宋" w:eastAsia="仿宋" w:hAnsi="仿宋" w:cs="仿宋"/>
          <w:color w:val="000000"/>
          <w:sz w:val="26"/>
        </w:rPr>
        <w:t>《给文学人士的忠告》</w:t>
      </w:r>
      <w:r>
        <w:rPr>
          <w:rFonts w:ascii="仿宋" w:eastAsia="仿宋" w:hAnsi="仿宋" w:cs="仿宋"/>
          <w:color w:val="000000"/>
          <w:sz w:val="26"/>
        </w:rPr>
        <w:t>(Avis</w:t>
      </w:r>
      <w:r>
        <w:rPr>
          <w:rFonts w:ascii="楷体" w:eastAsia="楷体" w:hAnsi="楷体" w:cs="楷体"/>
          <w:color w:val="000000"/>
          <w:sz w:val="26"/>
        </w:rPr>
        <w:t>auxgens de lettres),p.85)</w:t>
      </w:r>
    </w:p>
    <w:p w:rsidR="00A45C08" w:rsidRDefault="009A50F7">
      <w:pPr>
        <w:wordWrap w:val="0"/>
        <w:spacing w:line="540" w:lineRule="atLeast"/>
        <w:ind w:left="720"/>
        <w:textAlignment w:val="baseline"/>
        <w:rPr>
          <w:sz w:val="26"/>
        </w:rPr>
      </w:pPr>
      <w:r>
        <w:rPr>
          <w:rFonts w:ascii="楷体" w:eastAsia="楷体" w:hAnsi="楷体" w:cs="楷体"/>
          <w:color w:val="000000"/>
          <w:sz w:val="26"/>
        </w:rPr>
        <w:t>⑯  Rostaing,(</w:t>
      </w:r>
      <w:r>
        <w:rPr>
          <w:rFonts w:ascii="楷体" w:eastAsia="楷体" w:hAnsi="楷体" w:cs="楷体"/>
          <w:color w:val="000000"/>
          <w:sz w:val="26"/>
        </w:rPr>
        <w:t>《气郁症之反思》</w:t>
      </w:r>
      <w:r>
        <w:rPr>
          <w:rFonts w:ascii="楷体" w:eastAsia="楷体" w:hAnsi="楷体" w:cs="楷体"/>
          <w:color w:val="000000"/>
          <w:sz w:val="26"/>
        </w:rPr>
        <w:t>(Réflexions sur les affections vapor euses),p.75</w:t>
      </w:r>
      <w:r>
        <w:rPr>
          <w:rFonts w:ascii="楷体" w:eastAsia="楷体" w:hAnsi="楷体" w:cs="楷体"/>
          <w:color w:val="000000"/>
          <w:sz w:val="26"/>
        </w:rPr>
        <w:t>。</w:t>
      </w:r>
    </w:p>
    <w:p w:rsidR="00A45C08" w:rsidRDefault="009A50F7">
      <w:pPr>
        <w:wordWrap w:val="0"/>
        <w:spacing w:line="540" w:lineRule="atLeast"/>
        <w:ind w:left="120" w:right="20" w:firstLine="600"/>
        <w:textAlignment w:val="baseline"/>
        <w:rPr>
          <w:sz w:val="26"/>
        </w:rPr>
      </w:pPr>
      <w:r>
        <w:rPr>
          <w:rFonts w:ascii="楷体" w:eastAsia="楷体" w:hAnsi="楷体" w:cs="楷体"/>
          <w:color w:val="000000"/>
          <w:sz w:val="26"/>
        </w:rPr>
        <w:t xml:space="preserve">⑰  </w:t>
      </w:r>
      <w:r>
        <w:rPr>
          <w:rFonts w:ascii="楷体" w:eastAsia="楷体" w:hAnsi="楷体" w:cs="楷体"/>
          <w:color w:val="000000"/>
          <w:sz w:val="26"/>
        </w:rPr>
        <w:t>霍夫曼，</w:t>
      </w:r>
      <w:r>
        <w:rPr>
          <w:rFonts w:ascii="楷体" w:eastAsia="楷体" w:hAnsi="楷体" w:cs="楷体"/>
          <w:color w:val="000000"/>
          <w:sz w:val="26"/>
        </w:rPr>
        <w:t>(</w:t>
      </w:r>
      <w:r>
        <w:rPr>
          <w:rFonts w:ascii="楷体" w:eastAsia="楷体" w:hAnsi="楷体" w:cs="楷体"/>
          <w:color w:val="000000"/>
          <w:sz w:val="26"/>
        </w:rPr>
        <w:t>作品集</w:t>
      </w:r>
      <w:r>
        <w:rPr>
          <w:rFonts w:ascii="楷体" w:eastAsia="楷体" w:hAnsi="楷体" w:cs="楷体"/>
          <w:color w:val="000000"/>
          <w:sz w:val="26"/>
        </w:rPr>
        <w:t>)(Opera),II,section II,§5</w:t>
      </w:r>
      <w:r>
        <w:rPr>
          <w:rFonts w:ascii="楷体" w:eastAsia="楷体" w:hAnsi="楷体" w:cs="楷体"/>
          <w:color w:val="000000"/>
          <w:sz w:val="26"/>
        </w:rPr>
        <w:t>。亦参考</w:t>
      </w:r>
      <w:r>
        <w:rPr>
          <w:rFonts w:ascii="楷体" w:eastAsia="楷体" w:hAnsi="楷体" w:cs="楷体"/>
          <w:color w:val="000000"/>
          <w:sz w:val="26"/>
        </w:rPr>
        <w:t xml:space="preserve"> Chambon De Mon-taux</w:t>
      </w:r>
      <w:r>
        <w:rPr>
          <w:rFonts w:ascii="楷体" w:eastAsia="楷体" w:hAnsi="楷体" w:cs="楷体"/>
          <w:color w:val="000000"/>
          <w:sz w:val="26"/>
        </w:rPr>
        <w:t>，</w:t>
      </w:r>
      <w:r>
        <w:rPr>
          <w:rFonts w:ascii="楷体" w:eastAsia="楷体" w:hAnsi="楷体" w:cs="楷体"/>
          <w:color w:val="000000"/>
          <w:sz w:val="26"/>
        </w:rPr>
        <w:t>“</w:t>
      </w:r>
      <w:r>
        <w:rPr>
          <w:rFonts w:ascii="楷体" w:eastAsia="楷体" w:hAnsi="楷体" w:cs="楷体"/>
          <w:color w:val="000000"/>
          <w:sz w:val="26"/>
        </w:rPr>
        <w:t>冷水浴可以湿润固态元素。</w:t>
      </w:r>
      <w:r>
        <w:rPr>
          <w:rFonts w:ascii="楷体" w:eastAsia="楷体" w:hAnsi="楷体" w:cs="楷体"/>
          <w:color w:val="000000"/>
          <w:sz w:val="26"/>
        </w:rPr>
        <w:t>”(</w:t>
      </w:r>
      <w:r>
        <w:rPr>
          <w:rFonts w:ascii="楷体" w:eastAsia="楷体" w:hAnsi="楷体" w:cs="楷体"/>
          <w:color w:val="000000"/>
          <w:sz w:val="26"/>
        </w:rPr>
        <w:t>《妇女病》</w:t>
      </w:r>
      <w:r>
        <w:rPr>
          <w:rFonts w:ascii="楷体" w:eastAsia="楷体" w:hAnsi="楷体" w:cs="楷体"/>
          <w:color w:val="000000"/>
          <w:sz w:val="26"/>
        </w:rPr>
        <w:t>(Des maladies des femmes),II,p.469</w:t>
      </w:r>
      <w:r>
        <w:rPr>
          <w:rFonts w:ascii="楷体" w:eastAsia="楷体" w:hAnsi="楷体" w:cs="楷体"/>
          <w:color w:val="000000"/>
          <w:sz w:val="26"/>
        </w:rPr>
        <w:t>。</w:t>
      </w:r>
    </w:p>
    <w:p w:rsidR="00A45C08" w:rsidRDefault="009A50F7">
      <w:pPr>
        <w:wordWrap w:val="0"/>
        <w:spacing w:line="540" w:lineRule="atLeast"/>
        <w:ind w:left="120" w:firstLine="600"/>
        <w:textAlignment w:val="baseline"/>
        <w:rPr>
          <w:sz w:val="28"/>
        </w:rPr>
      </w:pPr>
      <w:r>
        <w:rPr>
          <w:rFonts w:ascii="楷体" w:eastAsia="楷体" w:hAnsi="楷体" w:cs="楷体"/>
          <w:color w:val="000000"/>
          <w:sz w:val="28"/>
        </w:rPr>
        <w:t xml:space="preserve">⑱  </w:t>
      </w:r>
      <w:r>
        <w:rPr>
          <w:rFonts w:ascii="楷体" w:eastAsia="楷体" w:hAnsi="楷体" w:cs="楷体"/>
          <w:color w:val="000000"/>
          <w:sz w:val="28"/>
        </w:rPr>
        <w:t>波姆，《两性气郁症》</w:t>
      </w:r>
      <w:r>
        <w:rPr>
          <w:rFonts w:ascii="楷体" w:eastAsia="楷体" w:hAnsi="楷体" w:cs="楷体"/>
          <w:color w:val="000000"/>
          <w:sz w:val="28"/>
        </w:rPr>
        <w:t xml:space="preserve">(Traité des affections vapor </w:t>
      </w:r>
      <w:r>
        <w:rPr>
          <w:rFonts w:ascii="楷体" w:eastAsia="楷体" w:hAnsi="楷体" w:cs="楷体"/>
          <w:color w:val="000000"/>
          <w:sz w:val="28"/>
        </w:rPr>
        <w:t>euses des deux sexes),</w:t>
      </w:r>
      <w:r>
        <w:rPr>
          <w:rFonts w:ascii="楷体" w:eastAsia="楷体" w:hAnsi="楷体" w:cs="楷体"/>
          <w:color w:val="000000"/>
          <w:sz w:val="28"/>
        </w:rPr>
        <w:t>第三版，</w:t>
      </w:r>
      <w:r>
        <w:rPr>
          <w:rFonts w:ascii="楷体" w:eastAsia="楷体" w:hAnsi="楷体" w:cs="楷体"/>
          <w:color w:val="000000"/>
          <w:sz w:val="28"/>
        </w:rPr>
        <w:t>1767,pp.20—21</w:t>
      </w:r>
      <w:r>
        <w:rPr>
          <w:rFonts w:ascii="楷体" w:eastAsia="楷体" w:hAnsi="楷体" w:cs="楷体"/>
          <w:color w:val="000000"/>
          <w:sz w:val="28"/>
        </w:rPr>
        <w:t>。</w:t>
      </w:r>
    </w:p>
    <w:p w:rsidR="00A45C08" w:rsidRDefault="009A50F7">
      <w:pPr>
        <w:wordWrap w:val="0"/>
        <w:spacing w:line="540" w:lineRule="atLeast"/>
        <w:ind w:left="720"/>
        <w:textAlignment w:val="baseline"/>
        <w:rPr>
          <w:sz w:val="26"/>
        </w:rPr>
      </w:pPr>
      <w:r>
        <w:rPr>
          <w:rFonts w:ascii="楷体" w:eastAsia="楷体" w:hAnsi="楷体" w:cs="楷体"/>
          <w:color w:val="000000"/>
          <w:sz w:val="26"/>
        </w:rPr>
        <w:t>⑲  Lionet Chalmers,(</w:t>
      </w:r>
      <w:r>
        <w:rPr>
          <w:rFonts w:ascii="楷体" w:eastAsia="楷体" w:hAnsi="楷体" w:cs="楷体"/>
          <w:color w:val="000000"/>
          <w:sz w:val="26"/>
        </w:rPr>
        <w:t>医学杂志</w:t>
      </w:r>
      <w:r>
        <w:rPr>
          <w:rFonts w:ascii="楷体" w:eastAsia="楷体" w:hAnsi="楷体" w:cs="楷体"/>
          <w:color w:val="000000"/>
          <w:sz w:val="26"/>
        </w:rPr>
        <w:t>)(Journal de médecine),1759</w:t>
      </w:r>
      <w:r>
        <w:rPr>
          <w:rFonts w:ascii="楷体" w:eastAsia="楷体" w:hAnsi="楷体" w:cs="楷体"/>
          <w:color w:val="000000"/>
          <w:sz w:val="26"/>
        </w:rPr>
        <w:t>年</w:t>
      </w:r>
      <w:r>
        <w:rPr>
          <w:rFonts w:ascii="楷体" w:eastAsia="楷体" w:hAnsi="楷体" w:cs="楷体"/>
          <w:color w:val="000000"/>
          <w:sz w:val="26"/>
        </w:rPr>
        <w:t>11</w:t>
      </w:r>
      <w:r>
        <w:rPr>
          <w:rFonts w:ascii="楷体" w:eastAsia="楷体" w:hAnsi="楷体" w:cs="楷体"/>
          <w:color w:val="000000"/>
          <w:sz w:val="26"/>
        </w:rPr>
        <w:t>月</w:t>
      </w:r>
      <w:r>
        <w:rPr>
          <w:rFonts w:ascii="楷体" w:eastAsia="楷体" w:hAnsi="楷体" w:cs="楷体"/>
          <w:color w:val="000000"/>
          <w:sz w:val="26"/>
        </w:rPr>
        <w:t>,p.388</w:t>
      </w:r>
      <w:r>
        <w:rPr>
          <w:rFonts w:ascii="楷体" w:eastAsia="楷体" w:hAnsi="楷体" w:cs="楷体"/>
          <w:color w:val="000000"/>
          <w:sz w:val="26"/>
        </w:rPr>
        <w:t>。</w:t>
      </w:r>
    </w:p>
    <w:p w:rsidR="00A45C08" w:rsidRDefault="009A50F7">
      <w:pPr>
        <w:wordWrap w:val="0"/>
        <w:spacing w:line="460" w:lineRule="atLeast"/>
        <w:ind w:left="320"/>
        <w:textAlignment w:val="baseline"/>
        <w:rPr>
          <w:sz w:val="34"/>
        </w:rPr>
      </w:pPr>
      <w:r>
        <w:rPr>
          <w:rFonts w:ascii="仿宋" w:eastAsia="仿宋" w:hAnsi="仿宋" w:cs="仿宋"/>
          <w:color w:val="000000"/>
          <w:sz w:val="34"/>
        </w:rPr>
        <w:t>452</w:t>
      </w:r>
    </w:p>
    <w:p w:rsidR="00A45C08" w:rsidRDefault="00A45C08"/>
    <w:p w:rsidR="00A45C08" w:rsidRDefault="00A45C08">
      <w:pPr>
        <w:sectPr w:rsidR="00A45C08">
          <w:headerReference w:type="default" r:id="rId1062"/>
          <w:footerReference w:type="default" r:id="rId1063"/>
          <w:pgSz w:w="15660" w:h="23340"/>
          <w:pgMar w:top="1980" w:right="2140" w:bottom="1980" w:left="2140" w:header="1680" w:footer="1680" w:gutter="0"/>
          <w:cols w:space="720"/>
        </w:sectPr>
      </w:pPr>
    </w:p>
    <w:p w:rsidR="00A45C08" w:rsidRDefault="009A50F7">
      <w:pPr>
        <w:wordWrap w:val="0"/>
        <w:spacing w:before="980" w:line="520" w:lineRule="atLeast"/>
        <w:ind w:left="300"/>
        <w:textAlignment w:val="baseline"/>
        <w:rPr>
          <w:sz w:val="39"/>
        </w:rPr>
      </w:pPr>
      <w:r>
        <w:rPr>
          <w:rFonts w:ascii="宋体" w:eastAsia="宋体" w:hAnsi="宋体" w:cs="宋体"/>
          <w:color w:val="000000"/>
          <w:sz w:val="39"/>
        </w:rPr>
        <w:lastRenderedPageBreak/>
        <w:t>维，身体沉重下来，自然落入水底。</w:t>
      </w:r>
      <w:r>
        <w:rPr>
          <w:rFonts w:ascii="宋体" w:eastAsia="宋体" w:hAnsi="宋体" w:cs="宋体"/>
          <w:color w:val="000000"/>
          <w:sz w:val="39"/>
        </w:rPr>
        <w:t>⑩</w:t>
      </w:r>
    </w:p>
    <w:p w:rsidR="00A45C08" w:rsidRDefault="009A50F7">
      <w:pPr>
        <w:wordWrap w:val="0"/>
        <w:spacing w:line="680" w:lineRule="atLeast"/>
        <w:ind w:left="300" w:right="20" w:firstLine="880"/>
        <w:textAlignment w:val="baseline"/>
        <w:rPr>
          <w:sz w:val="42"/>
        </w:rPr>
      </w:pPr>
      <w:r>
        <w:rPr>
          <w:rFonts w:ascii="宋体" w:eastAsia="宋体" w:hAnsi="宋体" w:cs="宋体"/>
          <w:color w:val="000000"/>
          <w:sz w:val="42"/>
        </w:rPr>
        <w:t>18</w:t>
      </w:r>
      <w:r>
        <w:rPr>
          <w:rFonts w:ascii="宋体" w:eastAsia="宋体" w:hAnsi="宋体" w:cs="宋体"/>
          <w:color w:val="000000"/>
          <w:sz w:val="42"/>
        </w:rPr>
        <w:t>世纪末，水的力量因为性质本身过度丰富而告衰竭：冰冷的水可以加热；热水可以造成冷却效果；它不但不湿润，还会强固，它能借寒冷硬化，或以它本身的热力来维持火。为善与为恶的所有价值，在它身上不加分别地交错着。它可以和所有事</w:t>
      </w:r>
      <w:r>
        <w:rPr>
          <w:rFonts w:ascii="宋体" w:eastAsia="宋体" w:hAnsi="宋体" w:cs="宋体"/>
          <w:color w:val="000000"/>
          <w:sz w:val="42"/>
        </w:rPr>
        <w:t>物合作。在医学思想里，它形成一个可以任意折曲利用的治疗主题，而其效应可以用最多样的生理学和病理学来理解。它有这么多的价值，这么多种作用模式，它能巩固一切也能削弱一切。无疑地，也就是水的多价状况才会产生这么多的议论，最后造成了它的中性化。到了匹奈时代，水仍然受到使用，不过这时已经回复为完全清澈的水，在它身上的品质超载已经完全为人消除，而它的作用模式也只能是机械式的。</w:t>
      </w:r>
    </w:p>
    <w:p w:rsidR="00A45C08" w:rsidRDefault="009A50F7">
      <w:pPr>
        <w:wordWrap w:val="0"/>
        <w:spacing w:line="680" w:lineRule="atLeast"/>
        <w:ind w:left="300" w:firstLine="880"/>
        <w:textAlignment w:val="baseline"/>
        <w:rPr>
          <w:sz w:val="42"/>
        </w:rPr>
      </w:pPr>
      <w:r>
        <w:rPr>
          <w:rFonts w:ascii="宋体" w:eastAsia="宋体" w:hAnsi="宋体" w:cs="宋体"/>
          <w:color w:val="000000"/>
          <w:sz w:val="42"/>
        </w:rPr>
        <w:t>淋浴在此之前，和浸浴和饮料相比，比较不常为人使用，但到了这个时候，它变成了一个特别受到注重的技术。吊诡</w:t>
      </w:r>
      <w:r>
        <w:rPr>
          <w:rFonts w:ascii="宋体" w:eastAsia="宋体" w:hAnsi="宋体" w:cs="宋体"/>
          <w:color w:val="000000"/>
          <w:sz w:val="42"/>
        </w:rPr>
        <w:t>的是，这时水虽然有前一个时代的所有生理学变貌，在这时却找回了它简单的净化作用。在它身上惟一被加上的性质便是暴力，它必须要形成一股难以抵挡的巨流，把所有形成疯狂的不洁一齐带走；以它本身的治疗力量，它必须要能把个人简化为它最简单的表示，简化为其最单薄和最清纯的生存形态，并如此为它提供新生；匹奈解释说，要点在于</w:t>
      </w:r>
      <w:r>
        <w:rPr>
          <w:rFonts w:ascii="宋体" w:eastAsia="宋体" w:hAnsi="宋体" w:cs="宋体"/>
          <w:color w:val="000000"/>
          <w:sz w:val="42"/>
        </w:rPr>
        <w:t>“</w:t>
      </w:r>
      <w:r>
        <w:rPr>
          <w:rFonts w:ascii="宋体" w:eastAsia="宋体" w:hAnsi="宋体" w:cs="宋体"/>
          <w:color w:val="000000"/>
          <w:sz w:val="42"/>
        </w:rPr>
        <w:t>深入其原始痕迹，破除精神错乱者的乖张的理念，这只能是在一种可说是接近死亡的状态中来磨灭它们</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⑯</w:t>
      </w:r>
      <w:r>
        <w:rPr>
          <w:rFonts w:ascii="宋体" w:eastAsia="宋体" w:hAnsi="宋体" w:cs="宋体"/>
          <w:color w:val="000000"/>
          <w:sz w:val="42"/>
        </w:rPr>
        <w:t>由此导出像</w:t>
      </w:r>
      <w:r>
        <w:rPr>
          <w:rFonts w:ascii="宋体" w:eastAsia="宋体" w:hAnsi="宋体" w:cs="宋体"/>
          <w:color w:val="000000"/>
          <w:sz w:val="42"/>
        </w:rPr>
        <w:t>18</w:t>
      </w:r>
    </w:p>
    <w:p w:rsidR="00A45C08" w:rsidRDefault="009A50F7">
      <w:pPr>
        <w:wordWrap w:val="0"/>
        <w:spacing w:line="680" w:lineRule="atLeast"/>
        <w:ind w:left="34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360" w:lineRule="atLeast"/>
        <w:ind w:left="940"/>
        <w:textAlignment w:val="baseline"/>
        <w:rPr>
          <w:sz w:val="27"/>
        </w:rPr>
      </w:pPr>
      <w:r>
        <w:rPr>
          <w:rFonts w:ascii="黑体" w:eastAsia="黑体" w:hAnsi="黑体" w:cs="黑体"/>
          <w:color w:val="000000"/>
          <w:sz w:val="27"/>
        </w:rPr>
        <w:t xml:space="preserve">⑩  </w:t>
      </w:r>
      <w:r>
        <w:rPr>
          <w:rFonts w:ascii="黑体" w:eastAsia="黑体" w:hAnsi="黑体" w:cs="黑体"/>
          <w:color w:val="000000"/>
          <w:sz w:val="27"/>
        </w:rPr>
        <w:t>波姆，前引书，</w:t>
      </w:r>
      <w:r>
        <w:rPr>
          <w:rFonts w:ascii="黑体" w:eastAsia="黑体" w:hAnsi="黑体" w:cs="黑体"/>
          <w:color w:val="000000"/>
          <w:sz w:val="27"/>
        </w:rPr>
        <w:t>p.58</w:t>
      </w:r>
      <w:r>
        <w:rPr>
          <w:rFonts w:ascii="黑体" w:eastAsia="黑体" w:hAnsi="黑体" w:cs="黑体"/>
          <w:color w:val="000000"/>
          <w:sz w:val="27"/>
        </w:rPr>
        <w:t>注。</w:t>
      </w:r>
    </w:p>
    <w:p w:rsidR="00A45C08" w:rsidRDefault="009A50F7">
      <w:pPr>
        <w:wordWrap w:val="0"/>
        <w:spacing w:line="440" w:lineRule="atLeast"/>
        <w:ind w:left="940"/>
        <w:textAlignment w:val="baseline"/>
        <w:rPr>
          <w:sz w:val="27"/>
        </w:rPr>
      </w:pPr>
      <w:r>
        <w:rPr>
          <w:rFonts w:ascii="楷体" w:eastAsia="楷体" w:hAnsi="楷体" w:cs="楷体"/>
          <w:color w:val="000000"/>
          <w:sz w:val="27"/>
        </w:rPr>
        <w:t>⑯</w:t>
      </w:r>
      <w:r>
        <w:rPr>
          <w:rFonts w:ascii="楷体" w:eastAsia="楷体" w:hAnsi="楷体" w:cs="楷体"/>
          <w:color w:val="000000"/>
          <w:sz w:val="27"/>
        </w:rPr>
        <w:t>匹奈，《哲理医学》</w:t>
      </w:r>
      <w:r>
        <w:rPr>
          <w:rFonts w:ascii="楷体" w:eastAsia="楷体" w:hAnsi="楷体" w:cs="楷体"/>
          <w:color w:val="000000"/>
          <w:sz w:val="27"/>
        </w:rPr>
        <w:t>(Traité médico-philosophique)</w:t>
      </w:r>
      <w:r>
        <w:rPr>
          <w:rFonts w:ascii="楷体" w:eastAsia="楷体" w:hAnsi="楷体" w:cs="楷体"/>
          <w:color w:val="000000"/>
          <w:sz w:val="27"/>
        </w:rPr>
        <w:t>，</w:t>
      </w:r>
      <w:r>
        <w:rPr>
          <w:rFonts w:ascii="楷体" w:eastAsia="楷体" w:hAnsi="楷体" w:cs="楷体"/>
          <w:color w:val="000000"/>
          <w:sz w:val="27"/>
        </w:rPr>
        <w:t>p.324</w:t>
      </w:r>
      <w:r>
        <w:rPr>
          <w:rFonts w:ascii="楷体" w:eastAsia="楷体" w:hAnsi="楷体" w:cs="楷体"/>
          <w:color w:val="000000"/>
          <w:sz w:val="27"/>
        </w:rPr>
        <w:t>。</w:t>
      </w:r>
    </w:p>
    <w:p w:rsidR="00A45C08" w:rsidRDefault="009A50F7">
      <w:pPr>
        <w:wordWrap w:val="0"/>
        <w:spacing w:line="440" w:lineRule="atLeast"/>
        <w:ind w:right="200"/>
        <w:jc w:val="right"/>
        <w:textAlignment w:val="baseline"/>
        <w:rPr>
          <w:sz w:val="32"/>
        </w:rPr>
      </w:pPr>
      <w:r>
        <w:rPr>
          <w:rFonts w:ascii="楷体" w:eastAsia="楷体" w:hAnsi="楷体" w:cs="楷体"/>
          <w:color w:val="000000"/>
          <w:sz w:val="32"/>
        </w:rPr>
        <w:t>453</w:t>
      </w:r>
    </w:p>
    <w:p w:rsidR="00A45C08" w:rsidRDefault="00A45C08"/>
    <w:p w:rsidR="00A45C08" w:rsidRDefault="00A45C08">
      <w:pPr>
        <w:sectPr w:rsidR="00A45C08">
          <w:headerReference w:type="default" r:id="rId1064"/>
          <w:footerReference w:type="default" r:id="rId1065"/>
          <w:pgSz w:w="15660" w:h="23340"/>
          <w:pgMar w:top="1980" w:right="2020" w:bottom="1980" w:left="2020" w:header="1680" w:footer="1680" w:gutter="0"/>
          <w:cols w:space="720"/>
        </w:sectPr>
      </w:pPr>
    </w:p>
    <w:p w:rsidR="00A45C08" w:rsidRDefault="009A50F7">
      <w:pPr>
        <w:wordWrap w:val="0"/>
        <w:spacing w:before="1100" w:line="760" w:lineRule="atLeast"/>
        <w:ind w:right="60"/>
        <w:textAlignment w:val="baseline"/>
        <w:rPr>
          <w:sz w:val="37"/>
        </w:rPr>
      </w:pPr>
      <w:r>
        <w:rPr>
          <w:rFonts w:ascii="宋体" w:eastAsia="宋体" w:hAnsi="宋体" w:cs="宋体"/>
          <w:color w:val="000000"/>
          <w:sz w:val="37"/>
        </w:rPr>
        <w:lastRenderedPageBreak/>
        <w:t>世纪末和</w:t>
      </w:r>
      <w:r>
        <w:rPr>
          <w:rFonts w:ascii="宋体" w:eastAsia="宋体" w:hAnsi="宋体" w:cs="宋体"/>
          <w:color w:val="000000"/>
          <w:sz w:val="37"/>
        </w:rPr>
        <w:t>19</w:t>
      </w:r>
      <w:r>
        <w:rPr>
          <w:rFonts w:ascii="宋体" w:eastAsia="宋体" w:hAnsi="宋体" w:cs="宋体"/>
          <w:color w:val="000000"/>
          <w:sz w:val="37"/>
        </w:rPr>
        <w:t>世纪初，厦伦顿院收容所里运用的著名技术：这是名符其实的淋浴</w:t>
      </w:r>
      <w:r>
        <w:rPr>
          <w:rFonts w:ascii="宋体" w:eastAsia="宋体" w:hAnsi="宋体" w:cs="宋体"/>
          <w:color w:val="000000"/>
          <w:sz w:val="37"/>
        </w:rPr>
        <w:t>————“</w:t>
      </w:r>
      <w:r>
        <w:rPr>
          <w:rFonts w:ascii="宋体" w:eastAsia="宋体" w:hAnsi="宋体" w:cs="宋体"/>
          <w:color w:val="000000"/>
          <w:sz w:val="37"/>
        </w:rPr>
        <w:t>精神错乱者被绑在椅子上，其上放着装满冷水的储槽，通过一条大橡皮管，把冷水直接灌到他头上</w:t>
      </w:r>
      <w:r>
        <w:rPr>
          <w:rFonts w:ascii="宋体" w:eastAsia="宋体" w:hAnsi="宋体" w:cs="宋体"/>
          <w:color w:val="000000"/>
          <w:sz w:val="37"/>
        </w:rPr>
        <w:t>”</w:t>
      </w:r>
      <w:r>
        <w:rPr>
          <w:rFonts w:ascii="宋体" w:eastAsia="宋体" w:hAnsi="宋体" w:cs="宋体"/>
          <w:color w:val="000000"/>
          <w:sz w:val="37"/>
        </w:rPr>
        <w:t>；另一个手法是突袭浴</w:t>
      </w:r>
      <w:r>
        <w:rPr>
          <w:rFonts w:ascii="宋体" w:eastAsia="宋体" w:hAnsi="宋体" w:cs="宋体"/>
          <w:color w:val="000000"/>
          <w:sz w:val="37"/>
        </w:rPr>
        <w:t>(bains de surprise)————“</w:t>
      </w:r>
      <w:r>
        <w:rPr>
          <w:rFonts w:ascii="宋体" w:eastAsia="宋体" w:hAnsi="宋体" w:cs="宋体"/>
          <w:color w:val="000000"/>
          <w:sz w:val="37"/>
        </w:rPr>
        <w:t>病人走下走廊到房子的一楼，进入一间有圆顶的方厅里，里头建有一个水池；人们突然从背后把他推入水中。</w:t>
      </w:r>
      <w:r>
        <w:rPr>
          <w:rFonts w:ascii="宋体" w:eastAsia="宋体" w:hAnsi="宋体" w:cs="宋体"/>
          <w:color w:val="000000"/>
          <w:sz w:val="37"/>
        </w:rPr>
        <w:t>”⑫</w:t>
      </w:r>
      <w:r>
        <w:rPr>
          <w:rFonts w:ascii="宋体" w:eastAsia="宋体" w:hAnsi="宋体" w:cs="宋体"/>
          <w:color w:val="000000"/>
          <w:sz w:val="37"/>
        </w:rPr>
        <w:t>这样的暴力，允诺着洗礼后的再生。</w:t>
      </w:r>
    </w:p>
    <w:p w:rsidR="00A45C08" w:rsidRDefault="009A50F7">
      <w:pPr>
        <w:wordWrap w:val="0"/>
        <w:spacing w:line="760" w:lineRule="atLeast"/>
        <w:ind w:right="20" w:firstLine="880"/>
        <w:textAlignment w:val="baseline"/>
        <w:rPr>
          <w:sz w:val="37"/>
        </w:rPr>
      </w:pPr>
      <w:r>
        <w:rPr>
          <w:rFonts w:ascii="仿宋" w:eastAsia="仿宋" w:hAnsi="仿宋" w:cs="仿宋"/>
          <w:color w:val="000000"/>
          <w:sz w:val="37"/>
        </w:rPr>
        <w:t>第四、运动之规制</w:t>
      </w:r>
      <w:r>
        <w:rPr>
          <w:rFonts w:ascii="仿宋" w:eastAsia="仿宋" w:hAnsi="仿宋" w:cs="仿宋"/>
          <w:color w:val="000000"/>
          <w:sz w:val="37"/>
        </w:rPr>
        <w:t>(régulation du mouvement)</w:t>
      </w:r>
      <w:r>
        <w:rPr>
          <w:rFonts w:ascii="仿宋" w:eastAsia="仿宋" w:hAnsi="仿宋" w:cs="仿宋"/>
          <w:color w:val="000000"/>
          <w:sz w:val="37"/>
        </w:rPr>
        <w:t>。如果说，</w:t>
      </w:r>
      <w:r>
        <w:rPr>
          <w:rFonts w:ascii="宋体" w:eastAsia="宋体" w:hAnsi="宋体" w:cs="宋体"/>
          <w:color w:val="000000"/>
          <w:sz w:val="37"/>
        </w:rPr>
        <w:t>疯狂的确是血气不规则的激动、纤维和意念杂乱无章的运动</w:t>
      </w:r>
      <w:r>
        <w:rPr>
          <w:rFonts w:ascii="宋体" w:eastAsia="宋体" w:hAnsi="宋体" w:cs="宋体"/>
          <w:color w:val="000000"/>
          <w:sz w:val="37"/>
        </w:rPr>
        <w:t>————</w:t>
      </w:r>
      <w:r>
        <w:rPr>
          <w:rFonts w:ascii="宋体" w:eastAsia="宋体" w:hAnsi="宋体" w:cs="宋体"/>
          <w:color w:val="000000"/>
          <w:sz w:val="37"/>
        </w:rPr>
        <w:t>那么疯狂同时也是身心的窒塞、体液的滞碍、纤维因为僵硬而失去动态、意念的固置、对某一主题的过度注意而忽略他者。这时候，重点便在于如何让精神和血气、躯体和心灵可以重得动态，回复活泼的生命。不过我们也必须衡量和控制这个动态，以免它成为纤维无用的骚动，而不再与外在世界的刺激相关。推动这项治疗主题的，乃是重塑动态的理念，而且还要求它与外在世界的明智活动相和谐。由于疯狂既可能是沉默的</w:t>
      </w:r>
      <w:r>
        <w:rPr>
          <w:rFonts w:ascii="宋体" w:eastAsia="宋体" w:hAnsi="宋体" w:cs="宋体"/>
          <w:color w:val="000000"/>
          <w:sz w:val="37"/>
        </w:rPr>
        <w:t>停滞、顽强的固置，又有可能是错乱和激动，治疗便把目标放在引发病人身上规则和真实的运动，也正因此，这项运动必须遵循外在世界的运动规则。</w:t>
      </w:r>
    </w:p>
    <w:p w:rsidR="00A45C08" w:rsidRDefault="009A50F7">
      <w:pPr>
        <w:wordWrap w:val="0"/>
        <w:spacing w:line="760" w:lineRule="atLeast"/>
        <w:ind w:left="60" w:firstLine="880"/>
        <w:textAlignment w:val="baseline"/>
        <w:rPr>
          <w:sz w:val="37"/>
        </w:rPr>
      </w:pPr>
      <w:r>
        <w:rPr>
          <w:rFonts w:ascii="宋体" w:eastAsia="宋体" w:hAnsi="宋体" w:cs="宋体"/>
          <w:color w:val="000000"/>
          <w:sz w:val="37"/>
        </w:rPr>
        <w:t>人们喜欢重新提出古人的坚定信仰，他们认为不同形态的行走和跑步有益健康；简单的散步可以同时松弛亦强健身体；直线加速的跑步，除了可以使体内的浆液良好分布以外，还能使器官轻盈；穿着正常服装跑步，可以使组织</w:t>
      </w:r>
    </w:p>
    <w:p w:rsidR="00A45C08" w:rsidRDefault="009A50F7">
      <w:pPr>
        <w:wordWrap w:val="0"/>
        <w:spacing w:line="760" w:lineRule="atLeast"/>
        <w:ind w:left="12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480" w:lineRule="atLeast"/>
        <w:ind w:left="680"/>
        <w:textAlignment w:val="baseline"/>
        <w:rPr>
          <w:sz w:val="29"/>
        </w:rPr>
      </w:pPr>
      <w:r>
        <w:rPr>
          <w:rFonts w:ascii="TimesNewRoman" w:eastAsia="TimesNewRoman" w:hAnsi="TimesNewRoman" w:cs="TimesNewRoman"/>
          <w:color w:val="000000"/>
          <w:sz w:val="29"/>
        </w:rPr>
        <w:t xml:space="preserve">⑫ </w:t>
      </w:r>
      <w:r>
        <w:rPr>
          <w:rFonts w:ascii="TimesNewRoman" w:eastAsia="TimesNewRoman" w:hAnsi="TimesNewRoman" w:cs="TimesNewRoman"/>
          <w:color w:val="000000"/>
          <w:sz w:val="29"/>
        </w:rPr>
        <w:t>艾斯基洛，《论心智疾病》</w:t>
      </w:r>
      <w:r>
        <w:rPr>
          <w:rFonts w:ascii="TimesNewRoman" w:eastAsia="TimesNewRoman" w:hAnsi="TimesNewRoman" w:cs="TimesNewRoman"/>
          <w:color w:val="000000"/>
          <w:sz w:val="29"/>
        </w:rPr>
        <w:t>(Des maladies mentales),II,p.225</w:t>
      </w:r>
      <w:r>
        <w:rPr>
          <w:rFonts w:ascii="TimesNewRoman" w:eastAsia="TimesNewRoman" w:hAnsi="TimesNewRoman" w:cs="TimesNewRoman"/>
          <w:color w:val="000000"/>
          <w:sz w:val="29"/>
        </w:rPr>
        <w:t>。</w:t>
      </w:r>
    </w:p>
    <w:p w:rsidR="00A45C08" w:rsidRDefault="009A50F7">
      <w:pPr>
        <w:wordWrap w:val="0"/>
        <w:spacing w:line="460" w:lineRule="atLeast"/>
        <w:ind w:left="280"/>
        <w:textAlignment w:val="baseline"/>
        <w:rPr>
          <w:sz w:val="34"/>
        </w:rPr>
      </w:pPr>
      <w:r>
        <w:rPr>
          <w:rFonts w:ascii="楷体" w:eastAsia="楷体" w:hAnsi="楷体" w:cs="楷体"/>
          <w:color w:val="000000"/>
          <w:sz w:val="34"/>
        </w:rPr>
        <w:t>454</w:t>
      </w:r>
    </w:p>
    <w:p w:rsidR="00A45C08" w:rsidRDefault="00A45C08"/>
    <w:p w:rsidR="00A45C08" w:rsidRDefault="00A45C08">
      <w:pPr>
        <w:sectPr w:rsidR="00A45C08">
          <w:headerReference w:type="default" r:id="rId1066"/>
          <w:footerReference w:type="default" r:id="rId1067"/>
          <w:pgSz w:w="15660" w:h="23340"/>
          <w:pgMar w:top="1980" w:right="2140" w:bottom="1980" w:left="2140" w:header="1680" w:footer="1680" w:gutter="0"/>
          <w:cols w:space="720"/>
        </w:sectPr>
      </w:pPr>
    </w:p>
    <w:p w:rsidR="00A45C08" w:rsidRDefault="009A50F7">
      <w:pPr>
        <w:wordWrap w:val="0"/>
        <w:spacing w:before="1060" w:line="780" w:lineRule="atLeast"/>
        <w:ind w:left="20" w:right="20"/>
        <w:textAlignment w:val="baseline"/>
        <w:rPr>
          <w:sz w:val="37"/>
        </w:rPr>
      </w:pPr>
      <w:r>
        <w:rPr>
          <w:rFonts w:ascii="宋体" w:eastAsia="宋体" w:hAnsi="宋体" w:cs="宋体"/>
          <w:color w:val="000000"/>
          <w:sz w:val="37"/>
        </w:rPr>
        <w:lastRenderedPageBreak/>
        <w:t>温热和柔软，也可以放松变得过于僵硬的纤维。</w:t>
      </w:r>
      <w:r>
        <w:rPr>
          <w:rFonts w:ascii="宋体" w:eastAsia="宋体" w:hAnsi="宋体" w:cs="宋体"/>
          <w:color w:val="000000"/>
          <w:sz w:val="37"/>
        </w:rPr>
        <w:t>③</w:t>
      </w:r>
      <w:r>
        <w:rPr>
          <w:rFonts w:ascii="宋体" w:eastAsia="宋体" w:hAnsi="宋体" w:cs="宋体"/>
          <w:color w:val="000000"/>
          <w:sz w:val="37"/>
        </w:rPr>
        <w:t>西丹汉特别建议忧郁症和疑病症患者骑马散步：</w:t>
      </w:r>
      <w:r>
        <w:rPr>
          <w:rFonts w:ascii="宋体" w:eastAsia="宋体" w:hAnsi="宋体" w:cs="宋体"/>
          <w:color w:val="000000"/>
          <w:sz w:val="37"/>
        </w:rPr>
        <w:t>“</w:t>
      </w:r>
      <w:r>
        <w:rPr>
          <w:rFonts w:ascii="宋体" w:eastAsia="宋体" w:hAnsi="宋体" w:cs="宋体"/>
          <w:color w:val="000000"/>
          <w:sz w:val="37"/>
        </w:rPr>
        <w:t>就我所知，最能强健和滋生血液及血气的，莫过于天天骑马在野外作距离稍长的散步。这样的运动，可以造成双倍振动，使得滞留肺部及尤其是下腹内脏中的排泄血液可以释出。它还能使纤维具有弹性，重建器官机能，重振自然体热，以出汗或其他方式排出或复原发展不良的体髓，消除阻塞，打通所有的通道，最后还可以造成血液连续不断的运动，因而使它再生和获得一股不凡的活力。</w:t>
      </w:r>
      <w:r>
        <w:rPr>
          <w:rFonts w:ascii="宋体" w:eastAsia="宋体" w:hAnsi="宋体" w:cs="宋体"/>
          <w:color w:val="000000"/>
          <w:sz w:val="37"/>
        </w:rPr>
        <w:t>”④</w:t>
      </w:r>
      <w:r>
        <w:rPr>
          <w:rFonts w:ascii="宋体" w:eastAsia="宋体" w:hAnsi="宋体" w:cs="宋体"/>
          <w:color w:val="000000"/>
          <w:sz w:val="37"/>
        </w:rPr>
        <w:t>海水的起伏摆荡，是世上最有规律、最自然、最符合宇宙秩序的运动</w:t>
      </w:r>
      <w:r>
        <w:rPr>
          <w:rFonts w:ascii="宋体" w:eastAsia="宋体" w:hAnsi="宋体" w:cs="宋体"/>
          <w:color w:val="000000"/>
          <w:sz w:val="37"/>
        </w:rPr>
        <w:t>————</w:t>
      </w:r>
      <w:r>
        <w:rPr>
          <w:rFonts w:ascii="宋体" w:eastAsia="宋体" w:hAnsi="宋体" w:cs="宋体"/>
          <w:color w:val="000000"/>
          <w:sz w:val="37"/>
        </w:rPr>
        <w:t>德</w:t>
      </w:r>
      <w:r>
        <w:rPr>
          <w:rFonts w:ascii="宋体" w:eastAsia="宋体" w:hAnsi="宋体" w:cs="宋体"/>
          <w:color w:val="000000"/>
          <w:sz w:val="37"/>
        </w:rPr>
        <w:t>·</w:t>
      </w:r>
      <w:r>
        <w:rPr>
          <w:rFonts w:ascii="宋体" w:eastAsia="宋体" w:hAnsi="宋体" w:cs="宋体"/>
          <w:color w:val="000000"/>
          <w:sz w:val="37"/>
        </w:rPr>
        <w:t>蓝克禾</w:t>
      </w:r>
      <w:r>
        <w:rPr>
          <w:rFonts w:ascii="宋体" w:eastAsia="宋体" w:hAnsi="宋体" w:cs="宋体"/>
          <w:color w:val="000000"/>
          <w:sz w:val="37"/>
        </w:rPr>
        <w:t>过去认为此一运动非常有害人心，因为它会向人提供危险重重的诱惑、不可思议而且永未满足的梦想，它便是恶性无限的形象</w:t>
      </w:r>
      <w:r>
        <w:rPr>
          <w:rFonts w:ascii="宋体" w:eastAsia="宋体" w:hAnsi="宋体" w:cs="宋体"/>
          <w:color w:val="000000"/>
          <w:sz w:val="37"/>
        </w:rPr>
        <w:t>————</w:t>
      </w:r>
      <w:r>
        <w:rPr>
          <w:rFonts w:ascii="宋体" w:eastAsia="宋体" w:hAnsi="宋体" w:cs="宋体"/>
          <w:color w:val="000000"/>
          <w:sz w:val="37"/>
        </w:rPr>
        <w:t>然而</w:t>
      </w:r>
      <w:r>
        <w:rPr>
          <w:rFonts w:ascii="宋体" w:eastAsia="宋体" w:hAnsi="宋体" w:cs="宋体"/>
          <w:color w:val="000000"/>
          <w:sz w:val="37"/>
        </w:rPr>
        <w:t>18</w:t>
      </w:r>
      <w:r>
        <w:rPr>
          <w:rFonts w:ascii="宋体" w:eastAsia="宋体" w:hAnsi="宋体" w:cs="宋体"/>
          <w:color w:val="000000"/>
          <w:sz w:val="37"/>
        </w:rPr>
        <w:t>世纪却认为这个运动最能规律器官的动态。它所表达的乃是自然节奏本身。吉尔克里斯特</w:t>
      </w:r>
      <w:r>
        <w:rPr>
          <w:rFonts w:ascii="宋体" w:eastAsia="宋体" w:hAnsi="宋体" w:cs="宋体"/>
          <w:color w:val="000000"/>
          <w:sz w:val="37"/>
        </w:rPr>
        <w:t>(Gilchrist)</w:t>
      </w:r>
      <w:r>
        <w:rPr>
          <w:rFonts w:ascii="宋体" w:eastAsia="宋体" w:hAnsi="宋体" w:cs="宋体"/>
          <w:color w:val="000000"/>
          <w:sz w:val="37"/>
        </w:rPr>
        <w:t>写了一整本书《论海上旅行的医学效用》</w:t>
      </w:r>
      <w:r>
        <w:rPr>
          <w:rFonts w:ascii="楷体" w:eastAsia="楷体" w:hAnsi="楷体" w:cs="楷体"/>
          <w:color w:val="000000"/>
          <w:sz w:val="37"/>
        </w:rPr>
        <w:t>(on the use of sea voyages in Medecine);</w:t>
      </w:r>
      <w:r>
        <w:rPr>
          <w:rFonts w:ascii="楷体" w:eastAsia="楷体" w:hAnsi="楷体" w:cs="楷体"/>
          <w:color w:val="000000"/>
          <w:sz w:val="37"/>
        </w:rPr>
        <w:t>委特则认为这个疗</w:t>
      </w:r>
      <w:r>
        <w:rPr>
          <w:rFonts w:ascii="宋体" w:eastAsia="宋体" w:hAnsi="宋体" w:cs="宋体"/>
          <w:color w:val="000000"/>
          <w:sz w:val="37"/>
        </w:rPr>
        <w:t>法难以应用在忧郁症患者身上：</w:t>
      </w:r>
      <w:r>
        <w:rPr>
          <w:rFonts w:ascii="宋体" w:eastAsia="宋体" w:hAnsi="宋体" w:cs="宋体"/>
          <w:color w:val="000000"/>
          <w:sz w:val="37"/>
        </w:rPr>
        <w:t>“</w:t>
      </w:r>
      <w:r>
        <w:rPr>
          <w:rFonts w:ascii="宋体" w:eastAsia="宋体" w:hAnsi="宋体" w:cs="宋体"/>
          <w:color w:val="000000"/>
          <w:sz w:val="37"/>
        </w:rPr>
        <w:t>要这一类病患下决心去作长程海上旅行，有其困难；不过，我们还是得提出一个疑病性气郁患者的例子：这位年轻人被迫坐船旅行四五个星期</w:t>
      </w:r>
      <w:r>
        <w:rPr>
          <w:rFonts w:ascii="宋体" w:eastAsia="宋体" w:hAnsi="宋体" w:cs="宋体"/>
          <w:color w:val="000000"/>
          <w:sz w:val="37"/>
        </w:rPr>
        <w:t>之后，突然宣告痊愈。</w:t>
      </w:r>
      <w:r>
        <w:rPr>
          <w:rFonts w:ascii="宋体" w:eastAsia="宋体" w:hAnsi="宋体" w:cs="宋体"/>
          <w:color w:val="000000"/>
          <w:sz w:val="37"/>
        </w:rPr>
        <w:t>”</w:t>
      </w:r>
    </w:p>
    <w:p w:rsidR="00A45C08" w:rsidRDefault="009A50F7">
      <w:pPr>
        <w:wordWrap w:val="0"/>
        <w:spacing w:line="780" w:lineRule="atLeast"/>
        <w:ind w:left="20" w:right="40" w:firstLine="800"/>
        <w:textAlignment w:val="baseline"/>
        <w:rPr>
          <w:sz w:val="37"/>
        </w:rPr>
      </w:pPr>
      <w:r>
        <w:rPr>
          <w:rFonts w:ascii="宋体" w:eastAsia="宋体" w:hAnsi="宋体" w:cs="宋体"/>
          <w:color w:val="000000"/>
          <w:sz w:val="37"/>
        </w:rPr>
        <w:t>旅行还有一种附带效益：它可以直接作用于意念的运行</w:t>
      </w:r>
      <w:r>
        <w:rPr>
          <w:rFonts w:ascii="宋体" w:eastAsia="宋体" w:hAnsi="宋体" w:cs="宋体"/>
          <w:color w:val="000000"/>
          <w:sz w:val="37"/>
          <w:u w:val="single"/>
        </w:rPr>
        <w:t xml:space="preserve">               </w:t>
      </w:r>
    </w:p>
    <w:p w:rsidR="00A45C08" w:rsidRDefault="009A50F7">
      <w:pPr>
        <w:wordWrap w:val="0"/>
        <w:spacing w:before="320" w:line="600" w:lineRule="atLeast"/>
        <w:ind w:left="20" w:firstLine="620"/>
        <w:textAlignment w:val="baseline"/>
        <w:rPr>
          <w:sz w:val="27"/>
        </w:rPr>
      </w:pPr>
      <w:r>
        <w:rPr>
          <w:rFonts w:ascii="楷体" w:eastAsia="楷体" w:hAnsi="楷体" w:cs="楷体"/>
          <w:color w:val="000000"/>
          <w:sz w:val="27"/>
        </w:rPr>
        <w:t>③ Burette,(</w:t>
      </w:r>
      <w:r>
        <w:rPr>
          <w:rFonts w:ascii="楷体" w:eastAsia="楷体" w:hAnsi="楷体" w:cs="楷体"/>
          <w:color w:val="000000"/>
          <w:sz w:val="27"/>
        </w:rPr>
        <w:t>古人之跑步史</w:t>
      </w:r>
      <w:r>
        <w:rPr>
          <w:rFonts w:ascii="楷体" w:eastAsia="楷体" w:hAnsi="楷体" w:cs="楷体"/>
          <w:color w:val="000000"/>
          <w:sz w:val="27"/>
        </w:rPr>
        <w:t>)(Mémoire pour servir à l'histoire de la course chez lesAnciens),(</w:t>
      </w:r>
      <w:r>
        <w:rPr>
          <w:rFonts w:ascii="楷体" w:eastAsia="楷体" w:hAnsi="楷体" w:cs="楷体"/>
          <w:color w:val="000000"/>
          <w:sz w:val="27"/>
        </w:rPr>
        <w:t>美文学院论文集</w:t>
      </w:r>
      <w:r>
        <w:rPr>
          <w:rFonts w:ascii="楷体" w:eastAsia="楷体" w:hAnsi="楷体" w:cs="楷体"/>
          <w:color w:val="000000"/>
          <w:sz w:val="27"/>
        </w:rPr>
        <w:t>)(Mémoires de l'Académie des Belles-Lettres),t.Ⅲ,p.285</w:t>
      </w:r>
      <w:r>
        <w:rPr>
          <w:rFonts w:ascii="楷体" w:eastAsia="楷体" w:hAnsi="楷体" w:cs="楷体"/>
          <w:color w:val="000000"/>
          <w:sz w:val="27"/>
        </w:rPr>
        <w:t>。</w:t>
      </w:r>
    </w:p>
    <w:p w:rsidR="00A45C08" w:rsidRDefault="009A50F7">
      <w:pPr>
        <w:wordWrap w:val="0"/>
        <w:spacing w:line="600" w:lineRule="atLeast"/>
        <w:ind w:left="20" w:right="80" w:firstLine="620"/>
        <w:textAlignment w:val="baseline"/>
        <w:rPr>
          <w:sz w:val="27"/>
        </w:rPr>
      </w:pPr>
      <w:r>
        <w:rPr>
          <w:rFonts w:ascii="楷体" w:eastAsia="楷体" w:hAnsi="楷体" w:cs="楷体"/>
          <w:color w:val="000000"/>
          <w:sz w:val="27"/>
        </w:rPr>
        <w:t xml:space="preserve">④  </w:t>
      </w:r>
      <w:r>
        <w:rPr>
          <w:rFonts w:ascii="楷体" w:eastAsia="楷体" w:hAnsi="楷体" w:cs="楷体"/>
          <w:color w:val="000000"/>
          <w:sz w:val="27"/>
        </w:rPr>
        <w:t>西丹汉</w:t>
      </w:r>
      <w:r>
        <w:rPr>
          <w:rFonts w:ascii="楷体" w:eastAsia="楷体" w:hAnsi="楷体" w:cs="楷体"/>
          <w:color w:val="000000"/>
          <w:sz w:val="27"/>
        </w:rPr>
        <w:t>,(</w:t>
      </w:r>
      <w:r>
        <w:rPr>
          <w:rFonts w:ascii="楷体" w:eastAsia="楷体" w:hAnsi="楷体" w:cs="楷体"/>
          <w:color w:val="000000"/>
          <w:sz w:val="27"/>
        </w:rPr>
        <w:t>论歇斯底里</w:t>
      </w:r>
      <w:r>
        <w:rPr>
          <w:rFonts w:ascii="楷体" w:eastAsia="楷体" w:hAnsi="楷体" w:cs="楷体"/>
          <w:color w:val="000000"/>
          <w:sz w:val="27"/>
        </w:rPr>
        <w:t>)(Dissertation sur l'affection hystérique);(</w:t>
      </w:r>
      <w:r>
        <w:rPr>
          <w:rFonts w:ascii="楷体" w:eastAsia="楷体" w:hAnsi="楷体" w:cs="楷体"/>
          <w:color w:val="000000"/>
          <w:sz w:val="27"/>
        </w:rPr>
        <w:t>实</w:t>
      </w:r>
      <w:r>
        <w:rPr>
          <w:rFonts w:ascii="楷体" w:eastAsia="楷体" w:hAnsi="楷体" w:cs="楷体"/>
          <w:color w:val="000000"/>
          <w:sz w:val="27"/>
        </w:rPr>
        <w:t>用医学</w:t>
      </w:r>
      <w:r>
        <w:rPr>
          <w:rFonts w:ascii="楷体" w:eastAsia="楷体" w:hAnsi="楷体" w:cs="楷体"/>
          <w:color w:val="000000"/>
          <w:sz w:val="27"/>
        </w:rPr>
        <w:t xml:space="preserve">)(Médecine pratique),Jault </w:t>
      </w:r>
      <w:r>
        <w:rPr>
          <w:rFonts w:ascii="楷体" w:eastAsia="楷体" w:hAnsi="楷体" w:cs="楷体"/>
          <w:color w:val="000000"/>
          <w:sz w:val="27"/>
        </w:rPr>
        <w:t>译</w:t>
      </w:r>
      <w:r>
        <w:rPr>
          <w:rFonts w:ascii="楷体" w:eastAsia="楷体" w:hAnsi="楷体" w:cs="楷体"/>
          <w:color w:val="000000"/>
          <w:sz w:val="27"/>
        </w:rPr>
        <w:t>,p.425</w:t>
      </w:r>
      <w:r>
        <w:rPr>
          <w:rFonts w:ascii="楷体" w:eastAsia="楷体" w:hAnsi="楷体" w:cs="楷体"/>
          <w:color w:val="000000"/>
          <w:sz w:val="27"/>
        </w:rPr>
        <w:t>。</w:t>
      </w:r>
    </w:p>
    <w:p w:rsidR="00A45C08" w:rsidRDefault="009A50F7">
      <w:pPr>
        <w:wordWrap w:val="0"/>
        <w:spacing w:line="460" w:lineRule="atLeast"/>
        <w:ind w:right="240"/>
        <w:jc w:val="right"/>
        <w:textAlignment w:val="baseline"/>
        <w:rPr>
          <w:sz w:val="33"/>
        </w:rPr>
      </w:pPr>
      <w:r>
        <w:rPr>
          <w:rFonts w:ascii="楷体" w:eastAsia="楷体" w:hAnsi="楷体" w:cs="楷体"/>
          <w:color w:val="000000"/>
          <w:sz w:val="33"/>
        </w:rPr>
        <w:lastRenderedPageBreak/>
        <w:t>455</w:t>
      </w:r>
    </w:p>
    <w:p w:rsidR="00A45C08" w:rsidRDefault="00A45C08"/>
    <w:p w:rsidR="00A45C08" w:rsidRDefault="00A45C08">
      <w:pPr>
        <w:sectPr w:rsidR="00A45C08">
          <w:headerReference w:type="default" r:id="rId1068"/>
          <w:footerReference w:type="default" r:id="rId1069"/>
          <w:pgSz w:w="15660" w:h="23340"/>
          <w:pgMar w:top="1980" w:right="2160" w:bottom="1980" w:left="2160" w:header="1680" w:footer="1680" w:gutter="0"/>
          <w:cols w:space="720"/>
        </w:sectPr>
      </w:pPr>
    </w:p>
    <w:p w:rsidR="00A45C08" w:rsidRDefault="009A50F7">
      <w:pPr>
        <w:wordWrap w:val="0"/>
        <w:spacing w:before="980" w:line="680" w:lineRule="atLeast"/>
        <w:ind w:right="80"/>
        <w:textAlignment w:val="baseline"/>
        <w:rPr>
          <w:sz w:val="42"/>
        </w:rPr>
      </w:pPr>
      <w:r>
        <w:rPr>
          <w:rFonts w:ascii="宋体" w:eastAsia="宋体" w:hAnsi="宋体" w:cs="宋体"/>
          <w:color w:val="000000"/>
          <w:sz w:val="42"/>
        </w:rPr>
        <w:lastRenderedPageBreak/>
        <w:t>之上，或说因为它只是经由感觉而作用，所以路径比较直接。以千变万化的风景来化解忧郁症患者之执著：这是上古以来，即已为人采行的旧疗法，但</w:t>
      </w:r>
      <w:r>
        <w:rPr>
          <w:rFonts w:ascii="宋体" w:eastAsia="宋体" w:hAnsi="宋体" w:cs="宋体"/>
          <w:color w:val="000000"/>
          <w:sz w:val="42"/>
        </w:rPr>
        <w:t>18</w:t>
      </w:r>
      <w:r>
        <w:rPr>
          <w:rFonts w:ascii="宋体" w:eastAsia="宋体" w:hAnsi="宋体" w:cs="宋体"/>
          <w:color w:val="000000"/>
          <w:sz w:val="42"/>
        </w:rPr>
        <w:t>世纪又再加以重新坚持利用，</w:t>
      </w:r>
      <w:r>
        <w:rPr>
          <w:rFonts w:ascii="宋体" w:eastAsia="宋体" w:hAnsi="宋体" w:cs="宋体"/>
          <w:color w:val="000000"/>
          <w:sz w:val="42"/>
        </w:rPr>
        <w:t>⑥</w:t>
      </w:r>
      <w:r>
        <w:rPr>
          <w:rFonts w:ascii="宋体" w:eastAsia="宋体" w:hAnsi="宋体" w:cs="宋体"/>
          <w:color w:val="000000"/>
          <w:sz w:val="42"/>
        </w:rPr>
        <w:t>而且还加以变化，使它有从真实旅行到文学和戏剧里的想像旅行这样多的类别。勒</w:t>
      </w:r>
      <w:r>
        <w:rPr>
          <w:rFonts w:ascii="宋体" w:eastAsia="宋体" w:hAnsi="宋体" w:cs="宋体"/>
          <w:color w:val="000000"/>
          <w:sz w:val="42"/>
        </w:rPr>
        <w:t>·</w:t>
      </w:r>
      <w:r>
        <w:rPr>
          <w:rFonts w:ascii="宋体" w:eastAsia="宋体" w:hAnsi="宋体" w:cs="宋体"/>
          <w:color w:val="000000"/>
          <w:sz w:val="42"/>
        </w:rPr>
        <w:t>卡谬</w:t>
      </w:r>
      <w:r>
        <w:rPr>
          <w:rFonts w:ascii="宋体" w:eastAsia="宋体" w:hAnsi="宋体" w:cs="宋体"/>
          <w:color w:val="000000"/>
          <w:sz w:val="42"/>
        </w:rPr>
        <w:t>(Le Camus)</w:t>
      </w:r>
      <w:r>
        <w:rPr>
          <w:rFonts w:ascii="宋体" w:eastAsia="宋体" w:hAnsi="宋体" w:cs="宋体"/>
          <w:color w:val="000000"/>
          <w:sz w:val="42"/>
        </w:rPr>
        <w:t>认为所有气郁症患者，如果要</w:t>
      </w:r>
      <w:r>
        <w:rPr>
          <w:rFonts w:ascii="宋体" w:eastAsia="宋体" w:hAnsi="宋体" w:cs="宋体"/>
          <w:color w:val="000000"/>
          <w:sz w:val="42"/>
        </w:rPr>
        <w:t>“</w:t>
      </w:r>
      <w:r>
        <w:rPr>
          <w:rFonts w:ascii="宋体" w:eastAsia="宋体" w:hAnsi="宋体" w:cs="宋体"/>
          <w:color w:val="000000"/>
          <w:sz w:val="42"/>
        </w:rPr>
        <w:t>舒松头脑</w:t>
      </w:r>
      <w:r>
        <w:rPr>
          <w:rFonts w:ascii="宋体" w:eastAsia="宋体" w:hAnsi="宋体" w:cs="宋体"/>
          <w:color w:val="000000"/>
          <w:sz w:val="42"/>
        </w:rPr>
        <w:t>”</w:t>
      </w:r>
      <w:r>
        <w:rPr>
          <w:rFonts w:ascii="宋体" w:eastAsia="宋体" w:hAnsi="宋体" w:cs="宋体"/>
          <w:color w:val="000000"/>
          <w:sz w:val="42"/>
        </w:rPr>
        <w:t>，可以采用下列疗方：</w:t>
      </w:r>
      <w:r>
        <w:rPr>
          <w:rFonts w:ascii="宋体" w:eastAsia="宋体" w:hAnsi="宋体" w:cs="宋体"/>
          <w:color w:val="000000"/>
          <w:sz w:val="42"/>
        </w:rPr>
        <w:t>“</w:t>
      </w:r>
      <w:r>
        <w:rPr>
          <w:rFonts w:ascii="宋体" w:eastAsia="宋体" w:hAnsi="宋体" w:cs="宋体"/>
          <w:color w:val="000000"/>
          <w:sz w:val="42"/>
        </w:rPr>
        <w:t>散步、旅行、骑马、户外运动、跳舞、看戏、读有趣读物，所有使人有</w:t>
      </w:r>
      <w:r>
        <w:rPr>
          <w:rFonts w:ascii="宋体" w:eastAsia="宋体" w:hAnsi="宋体" w:cs="宋体"/>
          <w:color w:val="000000"/>
          <w:sz w:val="42"/>
        </w:rPr>
        <w:t>事可忙、忘去执念的事物。</w:t>
      </w:r>
      <w:r>
        <w:rPr>
          <w:rFonts w:ascii="宋体" w:eastAsia="宋体" w:hAnsi="宋体" w:cs="宋体"/>
          <w:color w:val="000000"/>
          <w:sz w:val="42"/>
        </w:rPr>
        <w:t>”⑦</w:t>
      </w:r>
      <w:r>
        <w:rPr>
          <w:rFonts w:ascii="宋体" w:eastAsia="宋体" w:hAnsi="宋体" w:cs="宋体"/>
          <w:color w:val="000000"/>
          <w:sz w:val="42"/>
        </w:rPr>
        <w:t>乡下的风景，因为甜美多姿，可以使忧郁症患者摆脱烦恼执念，并</w:t>
      </w:r>
      <w:r>
        <w:rPr>
          <w:rFonts w:ascii="宋体" w:eastAsia="宋体" w:hAnsi="宋体" w:cs="宋体"/>
          <w:color w:val="000000"/>
          <w:sz w:val="42"/>
        </w:rPr>
        <w:t>“</w:t>
      </w:r>
      <w:r>
        <w:rPr>
          <w:rFonts w:ascii="宋体" w:eastAsia="宋体" w:hAnsi="宋体" w:cs="宋体"/>
          <w:color w:val="000000"/>
          <w:sz w:val="42"/>
        </w:rPr>
        <w:t>使之远离能唤醒其痛苦回忆之处</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⑧</w:t>
      </w:r>
    </w:p>
    <w:p w:rsidR="00A45C08" w:rsidRDefault="009A50F7">
      <w:pPr>
        <w:wordWrap w:val="0"/>
        <w:spacing w:line="680" w:lineRule="atLeast"/>
        <w:ind w:left="40" w:right="40" w:firstLine="860"/>
        <w:textAlignment w:val="baseline"/>
        <w:rPr>
          <w:sz w:val="42"/>
        </w:rPr>
      </w:pPr>
      <w:r>
        <w:rPr>
          <w:rFonts w:ascii="宋体" w:eastAsia="宋体" w:hAnsi="宋体" w:cs="宋体"/>
          <w:color w:val="000000"/>
          <w:sz w:val="42"/>
        </w:rPr>
        <w:t>但，相反地，躁狂中的激动，则可能用规则运动的良好效应来加以纠正。这里问题不再是回复运动状态，而是如何规律其激动，使它暂停进展，稳固其注意力。旅行的效力不再来自于连续性的持续打破，而是因为它提供了新鲜的事物，因为它令人产生好奇。患者的精神不受任何规则羁握，而且还因为内在振荡而脱离自身控制，旅行则让我们可以由外部来捕捉这个精神。</w:t>
      </w:r>
      <w:r>
        <w:rPr>
          <w:rFonts w:ascii="宋体" w:eastAsia="宋体" w:hAnsi="宋体" w:cs="宋体"/>
          <w:color w:val="000000"/>
          <w:sz w:val="42"/>
        </w:rPr>
        <w:t>“</w:t>
      </w:r>
      <w:r>
        <w:rPr>
          <w:rFonts w:ascii="宋体" w:eastAsia="宋体" w:hAnsi="宋体" w:cs="宋体"/>
          <w:color w:val="000000"/>
          <w:sz w:val="42"/>
        </w:rPr>
        <w:t>如果我们觉察到有些物品或人物，可以使躁狂患者在无章杂念的追求</w:t>
      </w:r>
      <w:r>
        <w:rPr>
          <w:rFonts w:ascii="宋体" w:eastAsia="宋体" w:hAnsi="宋体" w:cs="宋体"/>
          <w:color w:val="000000"/>
          <w:sz w:val="42"/>
        </w:rPr>
        <w:t>中，停下来对其他事物加以注意，那我们必须经常使患者可以面对这些人事。旅行的好</w:t>
      </w:r>
    </w:p>
    <w:p w:rsidR="00A45C08" w:rsidRDefault="009A50F7">
      <w:pPr>
        <w:wordWrap w:val="0"/>
        <w:spacing w:line="680" w:lineRule="atLeast"/>
        <w:ind w:left="16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480" w:lineRule="atLeast"/>
        <w:ind w:left="140" w:firstLine="600"/>
        <w:textAlignment w:val="baseline"/>
        <w:rPr>
          <w:sz w:val="29"/>
        </w:rPr>
      </w:pPr>
      <w:r>
        <w:rPr>
          <w:rFonts w:ascii="仿宋" w:eastAsia="仿宋" w:hAnsi="仿宋" w:cs="仿宋"/>
          <w:color w:val="000000"/>
          <w:sz w:val="29"/>
        </w:rPr>
        <w:t>⑮</w:t>
      </w:r>
      <w:r>
        <w:rPr>
          <w:rFonts w:ascii="仿宋" w:eastAsia="仿宋" w:hAnsi="仿宋" w:cs="仿宋"/>
          <w:color w:val="000000"/>
          <w:sz w:val="29"/>
        </w:rPr>
        <w:t>李欧多认为，忧郁症的治疗并非医学范围，而是</w:t>
      </w:r>
      <w:r>
        <w:rPr>
          <w:rFonts w:ascii="仿宋" w:eastAsia="仿宋" w:hAnsi="仿宋" w:cs="仿宋"/>
          <w:color w:val="000000"/>
          <w:sz w:val="29"/>
        </w:rPr>
        <w:t>“</w:t>
      </w:r>
      <w:r>
        <w:rPr>
          <w:rFonts w:ascii="仿宋" w:eastAsia="仿宋" w:hAnsi="仿宋" w:cs="仿宋"/>
          <w:color w:val="000000"/>
          <w:sz w:val="29"/>
        </w:rPr>
        <w:t>属于消散及运动</w:t>
      </w:r>
      <w:r>
        <w:rPr>
          <w:rFonts w:ascii="仿宋" w:eastAsia="仿宋" w:hAnsi="仿宋" w:cs="仿宋"/>
          <w:color w:val="000000"/>
          <w:sz w:val="29"/>
        </w:rPr>
        <w:t>”(</w:t>
      </w:r>
      <w:r>
        <w:rPr>
          <w:rFonts w:ascii="仿宋" w:eastAsia="仿宋" w:hAnsi="仿宋" w:cs="仿宋"/>
          <w:color w:val="000000"/>
          <w:sz w:val="29"/>
        </w:rPr>
        <w:t>《实</w:t>
      </w:r>
      <w:r>
        <w:rPr>
          <w:rFonts w:ascii="楷体" w:eastAsia="楷体" w:hAnsi="楷体" w:cs="楷体"/>
          <w:color w:val="000000"/>
          <w:sz w:val="29"/>
        </w:rPr>
        <w:t>用医学详解》</w:t>
      </w:r>
      <w:r>
        <w:rPr>
          <w:rFonts w:ascii="楷体" w:eastAsia="楷体" w:hAnsi="楷体" w:cs="楷体"/>
          <w:color w:val="000000"/>
          <w:sz w:val="29"/>
        </w:rPr>
        <w:t>(Précis de médecine pratique),p.203)</w:t>
      </w:r>
      <w:r>
        <w:rPr>
          <w:rFonts w:ascii="楷体" w:eastAsia="楷体" w:hAnsi="楷体" w:cs="楷体"/>
          <w:color w:val="000000"/>
          <w:sz w:val="29"/>
        </w:rPr>
        <w:t>。秦注吉建议骑马散步，因为眼</w:t>
      </w:r>
      <w:r>
        <w:rPr>
          <w:rFonts w:ascii="仿宋" w:eastAsia="仿宋" w:hAnsi="仿宋" w:cs="仿宋"/>
          <w:color w:val="000000"/>
          <w:sz w:val="29"/>
        </w:rPr>
        <w:t>前会出现缤纷的形象。</w:t>
      </w:r>
      <w:r>
        <w:rPr>
          <w:rFonts w:ascii="仿宋" w:eastAsia="仿宋" w:hAnsi="仿宋" w:cs="仿宋"/>
          <w:color w:val="000000"/>
          <w:sz w:val="29"/>
        </w:rPr>
        <w:t>(</w:t>
      </w:r>
      <w:r>
        <w:rPr>
          <w:rFonts w:ascii="仿宋" w:eastAsia="仿宋" w:hAnsi="仿宋" w:cs="仿宋"/>
          <w:color w:val="000000"/>
          <w:sz w:val="29"/>
        </w:rPr>
        <w:t>《疾病分类学》</w:t>
      </w:r>
      <w:r>
        <w:rPr>
          <w:rFonts w:ascii="仿宋" w:eastAsia="仿宋" w:hAnsi="仿宋" w:cs="仿宋"/>
          <w:color w:val="000000"/>
          <w:sz w:val="29"/>
        </w:rPr>
        <w:t>[Nosologie],t.Ⅷ,p.30)</w:t>
      </w:r>
    </w:p>
    <w:p w:rsidR="00A45C08" w:rsidRDefault="009A50F7">
      <w:pPr>
        <w:wordWrap w:val="0"/>
        <w:spacing w:line="480" w:lineRule="atLeast"/>
        <w:ind w:left="140" w:right="20" w:firstLine="600"/>
        <w:textAlignment w:val="baseline"/>
        <w:rPr>
          <w:sz w:val="29"/>
        </w:rPr>
      </w:pPr>
      <w:r>
        <w:rPr>
          <w:rFonts w:ascii="楷体" w:eastAsia="楷体" w:hAnsi="楷体" w:cs="楷体"/>
          <w:color w:val="000000"/>
          <w:sz w:val="29"/>
        </w:rPr>
        <w:t>⑯</w:t>
      </w:r>
      <w:r>
        <w:rPr>
          <w:rFonts w:ascii="楷体" w:eastAsia="楷体" w:hAnsi="楷体" w:cs="楷体"/>
          <w:color w:val="000000"/>
          <w:sz w:val="29"/>
        </w:rPr>
        <w:t>勒</w:t>
      </w:r>
      <w:r>
        <w:rPr>
          <w:rFonts w:ascii="楷体" w:eastAsia="楷体" w:hAnsi="楷体" w:cs="楷体"/>
          <w:color w:val="000000"/>
          <w:sz w:val="29"/>
        </w:rPr>
        <w:t>·</w:t>
      </w:r>
      <w:r>
        <w:rPr>
          <w:rFonts w:ascii="楷体" w:eastAsia="楷体" w:hAnsi="楷体" w:cs="楷体"/>
          <w:color w:val="000000"/>
          <w:sz w:val="29"/>
        </w:rPr>
        <w:t>卡谬</w:t>
      </w:r>
      <w:r>
        <w:rPr>
          <w:rFonts w:ascii="楷体" w:eastAsia="楷体" w:hAnsi="楷体" w:cs="楷体"/>
          <w:color w:val="000000"/>
          <w:sz w:val="29"/>
        </w:rPr>
        <w:t>,(</w:t>
      </w:r>
      <w:r>
        <w:rPr>
          <w:rFonts w:ascii="楷体" w:eastAsia="楷体" w:hAnsi="楷体" w:cs="楷体"/>
          <w:color w:val="000000"/>
          <w:sz w:val="29"/>
        </w:rPr>
        <w:t>实用医学</w:t>
      </w:r>
      <w:r>
        <w:rPr>
          <w:rFonts w:ascii="楷体" w:eastAsia="楷体" w:hAnsi="楷体" w:cs="楷体"/>
          <w:color w:val="000000"/>
          <w:sz w:val="29"/>
        </w:rPr>
        <w:t>)(Médecine pratique)(</w:t>
      </w:r>
      <w:r>
        <w:rPr>
          <w:rFonts w:ascii="楷体" w:eastAsia="楷体" w:hAnsi="楷体" w:cs="楷体"/>
          <w:color w:val="000000"/>
          <w:sz w:val="29"/>
        </w:rPr>
        <w:t>引用于</w:t>
      </w:r>
      <w:r>
        <w:rPr>
          <w:rFonts w:ascii="楷体" w:eastAsia="楷体" w:hAnsi="楷体" w:cs="楷体"/>
          <w:color w:val="000000"/>
          <w:sz w:val="29"/>
        </w:rPr>
        <w:t xml:space="preserve"> Pomme,</w:t>
      </w:r>
      <w:r>
        <w:rPr>
          <w:rFonts w:ascii="楷体" w:eastAsia="楷体" w:hAnsi="楷体" w:cs="楷体"/>
          <w:color w:val="000000"/>
          <w:sz w:val="29"/>
        </w:rPr>
        <w:t>《新文选》</w:t>
      </w:r>
      <w:r>
        <w:rPr>
          <w:rFonts w:ascii="楷体" w:eastAsia="楷体" w:hAnsi="楷体" w:cs="楷体"/>
          <w:color w:val="000000"/>
          <w:sz w:val="29"/>
        </w:rPr>
        <w:t xml:space="preserve">[Nouveau recueil de </w:t>
      </w:r>
      <w:r>
        <w:rPr>
          <w:rFonts w:ascii="楷体" w:eastAsia="楷体" w:hAnsi="楷体" w:cs="楷体"/>
          <w:color w:val="000000"/>
          <w:sz w:val="29"/>
        </w:rPr>
        <w:t>pièces]),p.7</w:t>
      </w:r>
      <w:r>
        <w:rPr>
          <w:rFonts w:ascii="楷体" w:eastAsia="楷体" w:hAnsi="楷体" w:cs="楷体"/>
          <w:color w:val="000000"/>
          <w:sz w:val="29"/>
        </w:rPr>
        <w:t>。</w:t>
      </w:r>
    </w:p>
    <w:p w:rsidR="00A45C08" w:rsidRDefault="009A50F7">
      <w:pPr>
        <w:wordWrap w:val="0"/>
        <w:spacing w:line="540" w:lineRule="atLeast"/>
        <w:ind w:left="140" w:firstLine="600"/>
        <w:textAlignment w:val="baseline"/>
        <w:rPr>
          <w:sz w:val="33"/>
        </w:rPr>
      </w:pPr>
      <w:r>
        <w:rPr>
          <w:rFonts w:ascii="楷体" w:eastAsia="楷体" w:hAnsi="楷体" w:cs="楷体"/>
          <w:color w:val="000000"/>
          <w:sz w:val="33"/>
        </w:rPr>
        <w:t>⑰Chambon De Montaux,</w:t>
      </w:r>
      <w:r>
        <w:rPr>
          <w:rFonts w:ascii="楷体" w:eastAsia="楷体" w:hAnsi="楷体" w:cs="楷体"/>
          <w:color w:val="000000"/>
          <w:sz w:val="33"/>
        </w:rPr>
        <w:t>《妇女病》</w:t>
      </w:r>
      <w:r>
        <w:rPr>
          <w:rFonts w:ascii="楷体" w:eastAsia="楷体" w:hAnsi="楷体" w:cs="楷体"/>
          <w:color w:val="000000"/>
          <w:sz w:val="33"/>
        </w:rPr>
        <w:t>(Des maladies des femmes),Ⅱ,pp.477—478</w:t>
      </w:r>
      <w:r>
        <w:rPr>
          <w:rFonts w:ascii="楷体" w:eastAsia="楷体" w:hAnsi="楷体" w:cs="楷体"/>
          <w:color w:val="000000"/>
          <w:sz w:val="33"/>
        </w:rPr>
        <w:t>。</w:t>
      </w:r>
    </w:p>
    <w:p w:rsidR="00A45C08" w:rsidRDefault="009A50F7">
      <w:pPr>
        <w:wordWrap w:val="0"/>
        <w:spacing w:line="520" w:lineRule="atLeast"/>
        <w:ind w:left="360"/>
        <w:textAlignment w:val="baseline"/>
        <w:rPr>
          <w:sz w:val="33"/>
        </w:rPr>
      </w:pPr>
      <w:r>
        <w:rPr>
          <w:rFonts w:ascii="仿宋" w:eastAsia="仿宋" w:hAnsi="仿宋" w:cs="仿宋"/>
          <w:color w:val="000000"/>
          <w:sz w:val="33"/>
        </w:rPr>
        <w:t>456</w:t>
      </w:r>
    </w:p>
    <w:p w:rsidR="00A45C08" w:rsidRDefault="00A45C08"/>
    <w:p w:rsidR="00A45C08" w:rsidRDefault="00A45C08">
      <w:pPr>
        <w:sectPr w:rsidR="00A45C08">
          <w:headerReference w:type="default" r:id="rId1070"/>
          <w:footerReference w:type="default" r:id="rId1071"/>
          <w:pgSz w:w="15660" w:h="23340"/>
          <w:pgMar w:top="1980" w:right="2120" w:bottom="1980" w:left="2120" w:header="1680" w:footer="1680" w:gutter="0"/>
          <w:cols w:space="720"/>
        </w:sectPr>
      </w:pPr>
    </w:p>
    <w:p w:rsidR="00A45C08" w:rsidRDefault="009A50F7">
      <w:pPr>
        <w:wordWrap w:val="0"/>
        <w:spacing w:before="960" w:line="720" w:lineRule="atLeast"/>
        <w:ind w:left="40" w:right="80"/>
        <w:textAlignment w:val="baseline"/>
        <w:rPr>
          <w:sz w:val="39"/>
        </w:rPr>
      </w:pPr>
      <w:r>
        <w:rPr>
          <w:rFonts w:ascii="宋体" w:eastAsia="宋体" w:hAnsi="宋体" w:cs="宋体"/>
          <w:color w:val="000000"/>
          <w:sz w:val="39"/>
        </w:rPr>
        <w:lastRenderedPageBreak/>
        <w:t>处，理由相同：它可以阻断老念头的延续，并提供可以固定注意力的事物。</w:t>
      </w:r>
      <w:r>
        <w:rPr>
          <w:rFonts w:ascii="宋体" w:eastAsia="宋体" w:hAnsi="宋体" w:cs="宋体"/>
          <w:color w:val="000000"/>
          <w:sz w:val="39"/>
        </w:rPr>
        <w:t>”</w:t>
      </w:r>
      <w:r>
        <w:rPr>
          <w:rFonts w:ascii="宋体" w:eastAsia="宋体" w:hAnsi="宋体" w:cs="宋体"/>
          <w:color w:val="000000"/>
          <w:sz w:val="39"/>
        </w:rPr>
        <w:t>㊳</w:t>
      </w:r>
    </w:p>
    <w:p w:rsidR="00A45C08" w:rsidRDefault="009A50F7">
      <w:pPr>
        <w:wordWrap w:val="0"/>
        <w:spacing w:line="720" w:lineRule="atLeast"/>
        <w:ind w:left="40" w:firstLine="860"/>
        <w:textAlignment w:val="baseline"/>
        <w:rPr>
          <w:sz w:val="39"/>
        </w:rPr>
      </w:pPr>
      <w:r>
        <w:rPr>
          <w:rFonts w:ascii="宋体" w:eastAsia="宋体" w:hAnsi="宋体" w:cs="宋体"/>
          <w:color w:val="000000"/>
          <w:sz w:val="39"/>
        </w:rPr>
        <w:t>运动疗法因为可以带来变化，被用来治疗忧郁症，又因为它可以建立规律，被人运用于躁狂症。隐藏在运动疗法背后的理念，乃是外在世界对错乱精神的吸收。它同时既是一种</w:t>
      </w:r>
      <w:r>
        <w:rPr>
          <w:rFonts w:ascii="宋体" w:eastAsia="宋体" w:hAnsi="宋体" w:cs="宋体"/>
          <w:color w:val="000000"/>
          <w:sz w:val="39"/>
        </w:rPr>
        <w:t>“</w:t>
      </w:r>
      <w:r>
        <w:rPr>
          <w:rFonts w:ascii="宋体" w:eastAsia="宋体" w:hAnsi="宋体" w:cs="宋体"/>
          <w:color w:val="000000"/>
          <w:sz w:val="39"/>
        </w:rPr>
        <w:t>步伐调整</w:t>
      </w:r>
      <w:r>
        <w:rPr>
          <w:rFonts w:ascii="宋体" w:eastAsia="宋体" w:hAnsi="宋体" w:cs="宋体"/>
          <w:color w:val="000000"/>
          <w:sz w:val="39"/>
        </w:rPr>
        <w:t>”</w:t>
      </w:r>
      <w:r>
        <w:rPr>
          <w:rFonts w:ascii="宋体" w:eastAsia="宋体" w:hAnsi="宋体" w:cs="宋体"/>
          <w:color w:val="000000"/>
          <w:sz w:val="39"/>
        </w:rPr>
        <w:t>，也是一种转化，因为运动在规范韵律的同时，又因为它的新颖和多变，构</w:t>
      </w:r>
      <w:r>
        <w:rPr>
          <w:rFonts w:ascii="宋体" w:eastAsia="宋体" w:hAnsi="宋体" w:cs="宋体"/>
          <w:color w:val="000000"/>
          <w:sz w:val="39"/>
        </w:rPr>
        <w:t>成一个以精神为对象的召唤，要它离开自身，重返世里。如果说，浸泡法背后，的确一直藏有净化以及二度新生里接近宗教情怀的、伦理的回忆</w:t>
      </w:r>
      <w:r>
        <w:rPr>
          <w:rFonts w:ascii="宋体" w:eastAsia="宋体" w:hAnsi="宋体" w:cs="宋体"/>
          <w:color w:val="000000"/>
          <w:sz w:val="39"/>
        </w:rPr>
        <w:t>————</w:t>
      </w:r>
      <w:r>
        <w:rPr>
          <w:rFonts w:ascii="宋体" w:eastAsia="宋体" w:hAnsi="宋体" w:cs="宋体"/>
          <w:color w:val="000000"/>
          <w:sz w:val="39"/>
        </w:rPr>
        <w:t>那么在运动疗法里，我们也仍能认出一个对称的、但完全逆转的道德主题：重返世界，信赖其智慧，重新回复到一般秩序之中，并由此忘却疯狂，因为疯狂乃是一个纯主观的时刻。我们可以看到，即使是在治疗手段的经验主义中，仍可发现组织古典时代疯狂体验的重大结构。作为错误和过失，疯狂既是不纯，也是孤独；它远离世界和真理；但也就因此，它被囚禁在恶痛之中。它是双重的虚无，因为它是恶痛这个非存有的可见形</w:t>
      </w:r>
      <w:r>
        <w:rPr>
          <w:rFonts w:ascii="宋体" w:eastAsia="宋体" w:hAnsi="宋体" w:cs="宋体"/>
          <w:color w:val="000000"/>
          <w:sz w:val="39"/>
        </w:rPr>
        <w:t>式，而且又在空虚和谵妄的色相之中，传布着非存有的错误。它是完全的纯粹，因为它便是无，或说远离一切真相的主体性消逝点；但它也是完全的非纯粹，因为它所是之</w:t>
      </w:r>
      <w:r>
        <w:rPr>
          <w:rFonts w:ascii="宋体" w:eastAsia="宋体" w:hAnsi="宋体" w:cs="宋体"/>
          <w:color w:val="000000"/>
          <w:sz w:val="39"/>
        </w:rPr>
        <w:t>“</w:t>
      </w:r>
      <w:r>
        <w:rPr>
          <w:rFonts w:ascii="宋体" w:eastAsia="宋体" w:hAnsi="宋体" w:cs="宋体"/>
          <w:color w:val="000000"/>
          <w:sz w:val="39"/>
        </w:rPr>
        <w:t>无</w:t>
      </w:r>
      <w:r>
        <w:rPr>
          <w:rFonts w:ascii="宋体" w:eastAsia="宋体" w:hAnsi="宋体" w:cs="宋体"/>
          <w:color w:val="000000"/>
          <w:sz w:val="39"/>
        </w:rPr>
        <w:t>”</w:t>
      </w:r>
      <w:r>
        <w:rPr>
          <w:rFonts w:ascii="宋体" w:eastAsia="宋体" w:hAnsi="宋体" w:cs="宋体"/>
          <w:color w:val="000000"/>
          <w:sz w:val="39"/>
        </w:rPr>
        <w:t>，便是恶之非存有。治疗技术，即使在最具想像张力的物理象征上</w:t>
      </w:r>
      <w:r>
        <w:rPr>
          <w:rFonts w:ascii="宋体" w:eastAsia="宋体" w:hAnsi="宋体" w:cs="宋体"/>
          <w:color w:val="000000"/>
          <w:sz w:val="39"/>
        </w:rPr>
        <w:t>——</w:t>
      </w:r>
      <w:r>
        <w:rPr>
          <w:rFonts w:ascii="宋体" w:eastAsia="宋体" w:hAnsi="宋体" w:cs="宋体"/>
          <w:color w:val="000000"/>
          <w:sz w:val="39"/>
        </w:rPr>
        <w:t>一方面是强化和回复运动，另一方面则是净化和浸泡</w:t>
      </w:r>
      <w:r>
        <w:rPr>
          <w:rFonts w:ascii="宋体" w:eastAsia="宋体" w:hAnsi="宋体" w:cs="宋体"/>
          <w:color w:val="000000"/>
          <w:sz w:val="39"/>
        </w:rPr>
        <w:t>———</w:t>
      </w:r>
      <w:r>
        <w:rPr>
          <w:rFonts w:ascii="宋体" w:eastAsia="宋体" w:hAnsi="宋体" w:cs="宋体"/>
          <w:color w:val="000000"/>
          <w:sz w:val="39"/>
        </w:rPr>
        <w:t>都秘密地遵从这两个基本主题；同时要使主</w:t>
      </w:r>
    </w:p>
    <w:p w:rsidR="00A45C08" w:rsidRDefault="009A50F7">
      <w:pPr>
        <w:wordWrap w:val="0"/>
        <w:spacing w:line="720" w:lineRule="atLeast"/>
        <w:ind w:left="80"/>
        <w:textAlignment w:val="baseline"/>
        <w:rPr>
          <w:sz w:val="39"/>
        </w:rPr>
      </w:pPr>
      <w:r>
        <w:rPr>
          <w:rFonts w:ascii="宋体" w:eastAsia="宋体" w:hAnsi="宋体" w:cs="宋体"/>
          <w:color w:val="000000"/>
          <w:sz w:val="39"/>
          <w:u w:val="single"/>
        </w:rPr>
        <w:t xml:space="preserve">              </w:t>
      </w:r>
    </w:p>
    <w:p w:rsidR="00A45C08" w:rsidRDefault="009A50F7">
      <w:pPr>
        <w:wordWrap w:val="0"/>
        <w:spacing w:before="240" w:line="520" w:lineRule="atLeast"/>
        <w:ind w:left="40" w:firstLine="600"/>
        <w:textAlignment w:val="baseline"/>
        <w:rPr>
          <w:sz w:val="30"/>
        </w:rPr>
      </w:pPr>
      <w:r>
        <w:rPr>
          <w:rFonts w:ascii="宋体" w:eastAsia="宋体" w:hAnsi="宋体" w:cs="宋体"/>
          <w:color w:val="000000"/>
          <w:sz w:val="30"/>
        </w:rPr>
        <w:t>㊳</w:t>
      </w:r>
      <w:r>
        <w:rPr>
          <w:rFonts w:ascii="宋体" w:eastAsia="宋体" w:hAnsi="宋体" w:cs="宋体"/>
          <w:color w:val="000000"/>
          <w:sz w:val="30"/>
        </w:rPr>
        <w:t xml:space="preserve"> </w:t>
      </w:r>
      <w:r>
        <w:rPr>
          <w:rFonts w:ascii="宋体" w:eastAsia="宋体" w:hAnsi="宋体" w:cs="宋体"/>
          <w:color w:val="000000"/>
          <w:sz w:val="30"/>
        </w:rPr>
        <w:t>居伦</w:t>
      </w:r>
      <w:r>
        <w:rPr>
          <w:rFonts w:ascii="宋体" w:eastAsia="宋体" w:hAnsi="宋体" w:cs="宋体"/>
          <w:color w:val="000000"/>
          <w:sz w:val="30"/>
        </w:rPr>
        <w:t>,</w:t>
      </w:r>
      <w:r>
        <w:rPr>
          <w:rFonts w:ascii="宋体" w:eastAsia="宋体" w:hAnsi="宋体" w:cs="宋体"/>
          <w:color w:val="000000"/>
          <w:sz w:val="30"/>
        </w:rPr>
        <w:t>《实用医学指引》</w:t>
      </w:r>
      <w:r>
        <w:rPr>
          <w:rFonts w:ascii="宋体" w:eastAsia="宋体" w:hAnsi="宋体" w:cs="宋体"/>
          <w:color w:val="000000"/>
          <w:sz w:val="30"/>
        </w:rPr>
        <w:t>(Institutions de médecine pratique),II,p.317</w:t>
      </w:r>
      <w:r>
        <w:rPr>
          <w:rFonts w:ascii="宋体" w:eastAsia="宋体" w:hAnsi="宋体" w:cs="宋体"/>
          <w:color w:val="000000"/>
          <w:sz w:val="30"/>
        </w:rPr>
        <w:t>。同一个理念也是工作治疗法的基础。</w:t>
      </w:r>
      <w:r>
        <w:rPr>
          <w:rFonts w:ascii="宋体" w:eastAsia="宋体" w:hAnsi="宋体" w:cs="宋体"/>
          <w:color w:val="000000"/>
          <w:sz w:val="30"/>
        </w:rPr>
        <w:t>18</w:t>
      </w:r>
      <w:r>
        <w:rPr>
          <w:rFonts w:ascii="宋体" w:eastAsia="宋体" w:hAnsi="宋体" w:cs="宋体"/>
          <w:color w:val="000000"/>
          <w:sz w:val="30"/>
        </w:rPr>
        <w:t>世纪时，工作坊在医院</w:t>
      </w:r>
      <w:r>
        <w:rPr>
          <w:rFonts w:ascii="宋体" w:eastAsia="宋体" w:hAnsi="宋体" w:cs="宋体"/>
          <w:color w:val="000000"/>
          <w:sz w:val="30"/>
        </w:rPr>
        <w:t>中的存在，开始由此得到支持理由，虽然这个现象早已存在。</w:t>
      </w:r>
    </w:p>
    <w:p w:rsidR="00A45C08" w:rsidRDefault="009A50F7">
      <w:pPr>
        <w:wordWrap w:val="0"/>
        <w:spacing w:before="120" w:line="400" w:lineRule="atLeast"/>
        <w:ind w:right="200"/>
        <w:jc w:val="right"/>
        <w:textAlignment w:val="baseline"/>
        <w:rPr>
          <w:sz w:val="29"/>
        </w:rPr>
      </w:pPr>
      <w:r>
        <w:rPr>
          <w:rFonts w:ascii="楷体" w:eastAsia="楷体" w:hAnsi="楷体" w:cs="楷体"/>
          <w:color w:val="000000"/>
          <w:sz w:val="29"/>
        </w:rPr>
        <w:t>457</w:t>
      </w:r>
    </w:p>
    <w:p w:rsidR="00A45C08" w:rsidRDefault="00A45C08"/>
    <w:p w:rsidR="00A45C08" w:rsidRDefault="00A45C08">
      <w:pPr>
        <w:sectPr w:rsidR="00A45C08">
          <w:headerReference w:type="default" r:id="rId1072"/>
          <w:footerReference w:type="default" r:id="rId1073"/>
          <w:pgSz w:w="15660" w:h="23340"/>
          <w:pgMar w:top="1980" w:right="2140" w:bottom="1980" w:left="2140" w:header="1680" w:footer="1680" w:gutter="0"/>
          <w:cols w:space="720"/>
        </w:sectPr>
      </w:pPr>
    </w:p>
    <w:p w:rsidR="00A45C08" w:rsidRDefault="009A50F7">
      <w:pPr>
        <w:wordWrap w:val="0"/>
        <w:spacing w:before="920" w:line="660" w:lineRule="atLeast"/>
        <w:ind w:right="140"/>
        <w:textAlignment w:val="baseline"/>
        <w:rPr>
          <w:sz w:val="44"/>
        </w:rPr>
      </w:pPr>
      <w:r>
        <w:rPr>
          <w:rFonts w:ascii="宋体" w:eastAsia="宋体" w:hAnsi="宋体" w:cs="宋体"/>
          <w:color w:val="000000"/>
          <w:sz w:val="44"/>
        </w:rPr>
        <w:lastRenderedPageBreak/>
        <w:t>体回复到原初的纯洁，又要使它摆脱纯粹的主观性，对它进行世界的启蒙；消灭使其异化于自身的非存有，并使它重新向外在世界的饱满、存有的坚定真理开放。</w:t>
      </w:r>
    </w:p>
    <w:p w:rsidR="00A45C08" w:rsidRDefault="009A50F7">
      <w:pPr>
        <w:wordWrap w:val="0"/>
        <w:spacing w:line="660" w:lineRule="atLeast"/>
        <w:ind w:firstLine="860"/>
        <w:textAlignment w:val="baseline"/>
        <w:rPr>
          <w:sz w:val="44"/>
        </w:rPr>
      </w:pPr>
      <w:r>
        <w:rPr>
          <w:rFonts w:ascii="宋体" w:eastAsia="宋体" w:hAnsi="宋体" w:cs="宋体"/>
          <w:color w:val="000000"/>
          <w:sz w:val="44"/>
        </w:rPr>
        <w:t>这些技术的意义将会消失，但技术本身却会残存下来。未来，疯狂会处于非理性体验之外，拥有纯心理和纯道德地位，那时古典主义所借以定义疯狂的错误和过失关联，便会被紧缩于犯罪</w:t>
      </w:r>
      <w:r>
        <w:rPr>
          <w:rFonts w:ascii="宋体" w:eastAsia="宋体" w:hAnsi="宋体" w:cs="宋体"/>
          <w:color w:val="000000"/>
          <w:sz w:val="44"/>
        </w:rPr>
        <w:t>( culpabilité)</w:t>
      </w:r>
      <w:r>
        <w:rPr>
          <w:rFonts w:ascii="宋体" w:eastAsia="宋体" w:hAnsi="宋体" w:cs="宋体"/>
          <w:color w:val="000000"/>
          <w:sz w:val="44"/>
        </w:rPr>
        <w:t>的单一概念之中，这些疗术残留下来，其意义却减缩许多；人们寻求的只是机械</w:t>
      </w:r>
      <w:r>
        <w:rPr>
          <w:rFonts w:ascii="宋体" w:eastAsia="宋体" w:hAnsi="宋体" w:cs="宋体"/>
          <w:color w:val="000000"/>
          <w:sz w:val="44"/>
        </w:rPr>
        <w:t>性的效应，或是一种道德上的惩罚。运动规律法便是如此退化为著名的</w:t>
      </w:r>
      <w:r>
        <w:rPr>
          <w:rFonts w:ascii="宋体" w:eastAsia="宋体" w:hAnsi="宋体" w:cs="宋体"/>
          <w:color w:val="000000"/>
          <w:sz w:val="44"/>
        </w:rPr>
        <w:t>“</w:t>
      </w:r>
      <w:r>
        <w:rPr>
          <w:rFonts w:ascii="宋体" w:eastAsia="宋体" w:hAnsi="宋体" w:cs="宋体"/>
          <w:color w:val="000000"/>
          <w:sz w:val="44"/>
        </w:rPr>
        <w:t>旋转机器</w:t>
      </w:r>
      <w:r>
        <w:rPr>
          <w:rFonts w:ascii="宋体" w:eastAsia="宋体" w:hAnsi="宋体" w:cs="宋体"/>
          <w:color w:val="000000"/>
          <w:sz w:val="44"/>
        </w:rPr>
        <w:t>”(machine rotatoire)</w:t>
      </w:r>
      <w:r>
        <w:rPr>
          <w:rFonts w:ascii="宋体" w:eastAsia="宋体" w:hAnsi="宋体" w:cs="宋体"/>
          <w:color w:val="000000"/>
          <w:sz w:val="44"/>
        </w:rPr>
        <w:t>。马森</w:t>
      </w:r>
      <w:r>
        <w:rPr>
          <w:rFonts w:ascii="宋体" w:eastAsia="宋体" w:hAnsi="宋体" w:cs="宋体"/>
          <w:color w:val="000000"/>
          <w:sz w:val="44"/>
        </w:rPr>
        <w:t>·</w:t>
      </w:r>
      <w:r>
        <w:rPr>
          <w:rFonts w:ascii="宋体" w:eastAsia="宋体" w:hAnsi="宋体" w:cs="宋体"/>
          <w:color w:val="000000"/>
          <w:sz w:val="44"/>
        </w:rPr>
        <w:t>柯克斯</w:t>
      </w:r>
      <w:r>
        <w:rPr>
          <w:rFonts w:ascii="宋体" w:eastAsia="宋体" w:hAnsi="宋体" w:cs="宋体"/>
          <w:color w:val="000000"/>
          <w:sz w:val="44"/>
        </w:rPr>
        <w:t>(Mason Cox)</w:t>
      </w:r>
      <w:r>
        <w:rPr>
          <w:rFonts w:ascii="宋体" w:eastAsia="宋体" w:hAnsi="宋体" w:cs="宋体"/>
          <w:color w:val="000000"/>
          <w:sz w:val="44"/>
        </w:rPr>
        <w:t>曾在</w:t>
      </w:r>
      <w:r>
        <w:rPr>
          <w:rFonts w:ascii="宋体" w:eastAsia="宋体" w:hAnsi="宋体" w:cs="宋体"/>
          <w:color w:val="000000"/>
          <w:sz w:val="44"/>
        </w:rPr>
        <w:t>19</w:t>
      </w:r>
      <w:r>
        <w:rPr>
          <w:rFonts w:ascii="宋体" w:eastAsia="宋体" w:hAnsi="宋体" w:cs="宋体"/>
          <w:color w:val="000000"/>
          <w:sz w:val="44"/>
        </w:rPr>
        <w:t>世纪初展示其机制和论证其效应：</w:t>
      </w:r>
      <w:r>
        <w:rPr>
          <w:rFonts w:ascii="宋体" w:eastAsia="宋体" w:hAnsi="宋体" w:cs="宋体"/>
          <w:color w:val="000000"/>
          <w:sz w:val="44"/>
        </w:rPr>
        <w:t>⑨</w:t>
      </w:r>
      <w:r>
        <w:rPr>
          <w:rFonts w:ascii="宋体" w:eastAsia="宋体" w:hAnsi="宋体" w:cs="宋体"/>
          <w:color w:val="000000"/>
          <w:sz w:val="44"/>
        </w:rPr>
        <w:t>一根柱子被垂直地固定于天花板和地板之间；人们把病人固定于柱子水平转梁上的椅子或睡床之中；利用一个</w:t>
      </w:r>
      <w:r>
        <w:rPr>
          <w:rFonts w:ascii="宋体" w:eastAsia="宋体" w:hAnsi="宋体" w:cs="宋体"/>
          <w:color w:val="000000"/>
          <w:sz w:val="44"/>
        </w:rPr>
        <w:t>“</w:t>
      </w:r>
      <w:r>
        <w:rPr>
          <w:rFonts w:ascii="宋体" w:eastAsia="宋体" w:hAnsi="宋体" w:cs="宋体"/>
          <w:color w:val="000000"/>
          <w:sz w:val="44"/>
        </w:rPr>
        <w:t>不太复杂的齿轮组</w:t>
      </w:r>
      <w:r>
        <w:rPr>
          <w:rFonts w:ascii="宋体" w:eastAsia="宋体" w:hAnsi="宋体" w:cs="宋体"/>
          <w:color w:val="000000"/>
          <w:sz w:val="44"/>
        </w:rPr>
        <w:t>”</w:t>
      </w:r>
      <w:r>
        <w:rPr>
          <w:rFonts w:ascii="宋体" w:eastAsia="宋体" w:hAnsi="宋体" w:cs="宋体"/>
          <w:color w:val="000000"/>
          <w:sz w:val="44"/>
        </w:rPr>
        <w:t>，我们可以使</w:t>
      </w:r>
      <w:r>
        <w:rPr>
          <w:rFonts w:ascii="宋体" w:eastAsia="宋体" w:hAnsi="宋体" w:cs="宋体"/>
          <w:color w:val="000000"/>
          <w:sz w:val="44"/>
        </w:rPr>
        <w:t>“</w:t>
      </w:r>
      <w:r>
        <w:rPr>
          <w:rFonts w:ascii="宋体" w:eastAsia="宋体" w:hAnsi="宋体" w:cs="宋体"/>
          <w:color w:val="000000"/>
          <w:sz w:val="44"/>
        </w:rPr>
        <w:t>机器以随心所欲的速度</w:t>
      </w:r>
      <w:r>
        <w:rPr>
          <w:rFonts w:ascii="宋体" w:eastAsia="宋体" w:hAnsi="宋体" w:cs="宋体"/>
          <w:color w:val="000000"/>
          <w:sz w:val="44"/>
        </w:rPr>
        <w:t>”</w:t>
      </w:r>
      <w:r>
        <w:rPr>
          <w:rFonts w:ascii="宋体" w:eastAsia="宋体" w:hAnsi="宋体" w:cs="宋体"/>
          <w:color w:val="000000"/>
          <w:sz w:val="44"/>
        </w:rPr>
        <w:t>运转。柯克斯提到一个他亲身所作的观察：病患的忧郁症使他进入木僵状态，</w:t>
      </w:r>
      <w:r>
        <w:rPr>
          <w:rFonts w:ascii="宋体" w:eastAsia="宋体" w:hAnsi="宋体" w:cs="宋体"/>
          <w:color w:val="000000"/>
          <w:sz w:val="44"/>
        </w:rPr>
        <w:t>“</w:t>
      </w:r>
      <w:r>
        <w:rPr>
          <w:rFonts w:ascii="宋体" w:eastAsia="宋体" w:hAnsi="宋体" w:cs="宋体"/>
          <w:color w:val="000000"/>
          <w:sz w:val="44"/>
        </w:rPr>
        <w:t>他脸色发黑，而且呈铅灰色，两眼发黄，目光一直固定于地上，四肢似乎不能动弹，舌头干燥不灵，脉搏缓慢。</w:t>
      </w:r>
      <w:r>
        <w:rPr>
          <w:rFonts w:ascii="宋体" w:eastAsia="宋体" w:hAnsi="宋体" w:cs="宋体"/>
          <w:color w:val="000000"/>
          <w:sz w:val="44"/>
        </w:rPr>
        <w:t>”</w:t>
      </w:r>
      <w:r>
        <w:rPr>
          <w:rFonts w:ascii="宋体" w:eastAsia="宋体" w:hAnsi="宋体" w:cs="宋体"/>
          <w:color w:val="000000"/>
          <w:sz w:val="44"/>
        </w:rPr>
        <w:t>人</w:t>
      </w:r>
      <w:r>
        <w:rPr>
          <w:rFonts w:ascii="宋体" w:eastAsia="宋体" w:hAnsi="宋体" w:cs="宋体"/>
          <w:color w:val="000000"/>
          <w:sz w:val="44"/>
        </w:rPr>
        <w:t>们把他放在旋转机器上，为他施加速度越来越快的运动。效果超乎所望；因为过度受到震动，忧郁症的僵硬变成了躁狂症的激动。不过在这个初期效应消失了以后，病人又回复到原初的状态。节奏于是得到修正；机器转得非常快，但有规律的中断，而且停顿的方式非常粗暴。忧郁症得到驱除，但旋转却没有足够的时间</w:t>
      </w:r>
    </w:p>
    <w:p w:rsidR="00A45C08" w:rsidRDefault="009A50F7">
      <w:pPr>
        <w:wordWrap w:val="0"/>
        <w:spacing w:line="660" w:lineRule="atLeast"/>
        <w:ind w:left="200"/>
        <w:textAlignment w:val="baseline"/>
        <w:rPr>
          <w:sz w:val="44"/>
        </w:rPr>
      </w:pPr>
      <w:r>
        <w:rPr>
          <w:rFonts w:ascii="宋体" w:eastAsia="宋体" w:hAnsi="宋体" w:cs="宋体"/>
          <w:color w:val="000000"/>
          <w:sz w:val="44"/>
          <w:u w:val="single"/>
        </w:rPr>
        <w:t xml:space="preserve">            </w:t>
      </w:r>
    </w:p>
    <w:p w:rsidR="00A45C08" w:rsidRDefault="009A50F7">
      <w:pPr>
        <w:wordWrap w:val="0"/>
        <w:spacing w:before="200" w:line="500" w:lineRule="atLeast"/>
        <w:ind w:left="200" w:firstLine="520"/>
        <w:textAlignment w:val="baseline"/>
        <w:rPr>
          <w:sz w:val="29"/>
        </w:rPr>
      </w:pPr>
      <w:r>
        <w:rPr>
          <w:rFonts w:ascii="黑体" w:eastAsia="黑体" w:hAnsi="黑体" w:cs="黑体"/>
          <w:color w:val="000000"/>
          <w:sz w:val="29"/>
        </w:rPr>
        <w:t xml:space="preserve">⑩ </w:t>
      </w:r>
      <w:r>
        <w:rPr>
          <w:rFonts w:ascii="黑体" w:eastAsia="黑体" w:hAnsi="黑体" w:cs="黑体"/>
          <w:color w:val="000000"/>
          <w:sz w:val="29"/>
        </w:rPr>
        <w:t>旋转机器的发明人仍有争议，其可能人选有</w:t>
      </w:r>
      <w:r>
        <w:rPr>
          <w:rFonts w:ascii="黑体" w:eastAsia="黑体" w:hAnsi="黑体" w:cs="黑体"/>
          <w:color w:val="000000"/>
          <w:sz w:val="29"/>
        </w:rPr>
        <w:t xml:space="preserve"> Maupertuis</w:t>
      </w:r>
      <w:r>
        <w:rPr>
          <w:rFonts w:ascii="黑体" w:eastAsia="黑体" w:hAnsi="黑体" w:cs="黑体"/>
          <w:color w:val="000000"/>
          <w:sz w:val="29"/>
        </w:rPr>
        <w:t>，达尔文，或是丹麦</w:t>
      </w:r>
      <w:r>
        <w:rPr>
          <w:rFonts w:ascii="TimesNewRoman" w:eastAsia="TimesNewRoman" w:hAnsi="TimesNewRoman" w:cs="TimesNewRoman"/>
          <w:color w:val="000000"/>
          <w:sz w:val="29"/>
        </w:rPr>
        <w:t>人</w:t>
      </w:r>
      <w:r>
        <w:rPr>
          <w:rFonts w:ascii="TimesNewRoman" w:eastAsia="TimesNewRoman" w:hAnsi="TimesNewRoman" w:cs="TimesNewRoman"/>
          <w:color w:val="000000"/>
          <w:sz w:val="29"/>
        </w:rPr>
        <w:t xml:space="preserve"> Katzenstein</w:t>
      </w:r>
      <w:r>
        <w:rPr>
          <w:rFonts w:ascii="TimesNewRoman" w:eastAsia="TimesNewRoman" w:hAnsi="TimesNewRoman" w:cs="TimesNewRoman"/>
          <w:color w:val="000000"/>
          <w:sz w:val="29"/>
        </w:rPr>
        <w:t>。</w:t>
      </w:r>
    </w:p>
    <w:p w:rsidR="00A45C08" w:rsidRDefault="009A50F7">
      <w:pPr>
        <w:wordWrap w:val="0"/>
        <w:spacing w:line="460" w:lineRule="atLeast"/>
        <w:ind w:left="380"/>
        <w:textAlignment w:val="baseline"/>
        <w:rPr>
          <w:sz w:val="34"/>
        </w:rPr>
      </w:pPr>
      <w:r>
        <w:rPr>
          <w:rFonts w:ascii="楷体" w:eastAsia="楷体" w:hAnsi="楷体" w:cs="楷体"/>
          <w:color w:val="000000"/>
          <w:sz w:val="34"/>
        </w:rPr>
        <w:t>458</w:t>
      </w:r>
    </w:p>
    <w:p w:rsidR="00A45C08" w:rsidRDefault="00A45C08"/>
    <w:p w:rsidR="00A45C08" w:rsidRDefault="00A45C08">
      <w:pPr>
        <w:sectPr w:rsidR="00A45C08">
          <w:headerReference w:type="default" r:id="rId1074"/>
          <w:footerReference w:type="default" r:id="rId1075"/>
          <w:pgSz w:w="15660" w:h="23340"/>
          <w:pgMar w:top="1980" w:right="2120" w:bottom="1980" w:left="2120" w:header="1680" w:footer="1680" w:gutter="0"/>
          <w:cols w:space="720"/>
        </w:sectPr>
      </w:pPr>
    </w:p>
    <w:p w:rsidR="00A45C08" w:rsidRDefault="009A50F7">
      <w:pPr>
        <w:wordWrap w:val="0"/>
        <w:spacing w:before="780" w:line="700" w:lineRule="atLeast"/>
        <w:ind w:left="80" w:right="40"/>
        <w:textAlignment w:val="baseline"/>
        <w:rPr>
          <w:sz w:val="38"/>
        </w:rPr>
      </w:pPr>
      <w:r>
        <w:rPr>
          <w:rFonts w:ascii="宋体" w:eastAsia="宋体" w:hAnsi="宋体" w:cs="宋体"/>
          <w:color w:val="000000"/>
          <w:sz w:val="38"/>
        </w:rPr>
        <w:lastRenderedPageBreak/>
        <w:t>可以引发躁狂症的激动。</w:t>
      </w:r>
      <w:r>
        <w:rPr>
          <w:rFonts w:ascii="宋体" w:eastAsia="宋体" w:hAnsi="宋体" w:cs="宋体"/>
          <w:color w:val="000000"/>
          <w:sz w:val="38"/>
        </w:rPr>
        <w:t>⑰</w:t>
      </w:r>
      <w:r>
        <w:rPr>
          <w:rFonts w:ascii="宋体" w:eastAsia="宋体" w:hAnsi="宋体" w:cs="宋体"/>
          <w:color w:val="000000"/>
          <w:sz w:val="38"/>
        </w:rPr>
        <w:t>旧有治疗主题的重新</w:t>
      </w:r>
      <w:r>
        <w:rPr>
          <w:rFonts w:ascii="宋体" w:eastAsia="宋体" w:hAnsi="宋体" w:cs="宋体"/>
          <w:color w:val="000000"/>
          <w:sz w:val="38"/>
        </w:rPr>
        <w:t>使用，它的特性便显露于这项忧郁症的</w:t>
      </w:r>
      <w:r>
        <w:rPr>
          <w:rFonts w:ascii="宋体" w:eastAsia="宋体" w:hAnsi="宋体" w:cs="宋体"/>
          <w:color w:val="000000"/>
          <w:sz w:val="38"/>
        </w:rPr>
        <w:t>“</w:t>
      </w:r>
      <w:r>
        <w:rPr>
          <w:rFonts w:ascii="宋体" w:eastAsia="宋体" w:hAnsi="宋体" w:cs="宋体"/>
          <w:color w:val="000000"/>
          <w:sz w:val="38"/>
        </w:rPr>
        <w:t>离心疗法</w:t>
      </w:r>
      <w:r>
        <w:rPr>
          <w:rFonts w:ascii="宋体" w:eastAsia="宋体" w:hAnsi="宋体" w:cs="宋体"/>
          <w:color w:val="000000"/>
          <w:sz w:val="38"/>
        </w:rPr>
        <w:t>”</w:t>
      </w:r>
      <w:r>
        <w:rPr>
          <w:rFonts w:ascii="宋体" w:eastAsia="宋体" w:hAnsi="宋体" w:cs="宋体"/>
          <w:color w:val="000000"/>
          <w:sz w:val="38"/>
        </w:rPr>
        <w:t>之中。运动的目的不再是使病人重获外在世界的真相，它只是要产生一系列纯机械和纯心理的内在效应。治疗所遵从的，不再是真实的存在，而是某种运作上的规范。在这个旧方法的新诠释之中，有机体只和它自身和其本性产生关联，然而，在原初的版本里，要被恢复过来的，却是它和世界间的关系、它和存有及真理之间的基本联系：如果，我们再补充说，旋转机器很早便被当作威胁和惩罚，</w:t>
      </w:r>
      <w:r>
        <w:rPr>
          <w:rFonts w:ascii="宋体" w:eastAsia="宋体" w:hAnsi="宋体" w:cs="宋体"/>
          <w:color w:val="000000"/>
          <w:sz w:val="38"/>
        </w:rPr>
        <w:t>⑱</w:t>
      </w:r>
      <w:r>
        <w:rPr>
          <w:rFonts w:ascii="宋体" w:eastAsia="宋体" w:hAnsi="宋体" w:cs="宋体"/>
          <w:color w:val="000000"/>
          <w:sz w:val="38"/>
        </w:rPr>
        <w:t>那么我们便能了解这些疗法在整个古典时代所具有的沉重意义，是如何变得轻薄起来。现在人们只满足于规范和惩戒，用的方法在过</w:t>
      </w:r>
      <w:r>
        <w:rPr>
          <w:rFonts w:ascii="宋体" w:eastAsia="宋体" w:hAnsi="宋体" w:cs="宋体"/>
          <w:color w:val="000000"/>
          <w:sz w:val="38"/>
        </w:rPr>
        <w:t>去却是用来驱除过失、取消错误，使得疯狂可以重获世界光明灿烂的真相。</w:t>
      </w:r>
    </w:p>
    <w:p w:rsidR="00A45C08" w:rsidRDefault="00A45C08">
      <w:pPr>
        <w:wordWrap w:val="0"/>
        <w:spacing w:line="700" w:lineRule="exact"/>
        <w:textAlignment w:val="baseline"/>
        <w:rPr>
          <w:sz w:val="38"/>
        </w:rPr>
      </w:pPr>
    </w:p>
    <w:p w:rsidR="00A45C08" w:rsidRDefault="00A45C08">
      <w:pPr>
        <w:wordWrap w:val="0"/>
        <w:spacing w:line="700" w:lineRule="exact"/>
        <w:textAlignment w:val="baseline"/>
        <w:rPr>
          <w:sz w:val="38"/>
        </w:rPr>
      </w:pPr>
    </w:p>
    <w:p w:rsidR="00A45C08" w:rsidRDefault="009A50F7">
      <w:pPr>
        <w:wordWrap w:val="0"/>
        <w:spacing w:line="700" w:lineRule="atLeast"/>
        <w:ind w:left="80" w:firstLine="880"/>
        <w:textAlignment w:val="baseline"/>
        <w:rPr>
          <w:sz w:val="38"/>
        </w:rPr>
      </w:pPr>
      <w:r>
        <w:rPr>
          <w:rFonts w:ascii="宋体" w:eastAsia="宋体" w:hAnsi="宋体" w:cs="宋体"/>
          <w:color w:val="000000"/>
          <w:sz w:val="38"/>
        </w:rPr>
        <w:t>1771</w:t>
      </w:r>
      <w:r>
        <w:rPr>
          <w:rFonts w:ascii="宋体" w:eastAsia="宋体" w:hAnsi="宋体" w:cs="宋体"/>
          <w:color w:val="000000"/>
          <w:sz w:val="38"/>
        </w:rPr>
        <w:t>年，比安维尔在《论女性求偶狂》中写道，有时</w:t>
      </w:r>
      <w:r>
        <w:rPr>
          <w:rFonts w:ascii="宋体" w:eastAsia="宋体" w:hAnsi="宋体" w:cs="宋体"/>
          <w:color w:val="000000"/>
          <w:sz w:val="38"/>
        </w:rPr>
        <w:t>“</w:t>
      </w:r>
      <w:r>
        <w:rPr>
          <w:rFonts w:ascii="宋体" w:eastAsia="宋体" w:hAnsi="宋体" w:cs="宋体"/>
          <w:color w:val="000000"/>
          <w:sz w:val="38"/>
        </w:rPr>
        <w:t>只处理想像力，便能治愈；但如果只从身体下手，则不可能或至少几乎不可能进行彻底的治疗</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⑲</w:t>
      </w:r>
      <w:r>
        <w:rPr>
          <w:rFonts w:ascii="宋体" w:eastAsia="宋体" w:hAnsi="宋体" w:cs="宋体"/>
          <w:color w:val="000000"/>
          <w:sz w:val="38"/>
        </w:rPr>
        <w:t>勃歇斯那</w:t>
      </w:r>
      <w:r>
        <w:rPr>
          <w:rFonts w:ascii="宋体" w:eastAsia="宋体" w:hAnsi="宋体" w:cs="宋体"/>
          <w:color w:val="000000"/>
          <w:sz w:val="38"/>
        </w:rPr>
        <w:t>(Beauchesne)</w:t>
      </w:r>
      <w:r>
        <w:rPr>
          <w:rFonts w:ascii="宋体" w:eastAsia="宋体" w:hAnsi="宋体" w:cs="宋体"/>
          <w:color w:val="000000"/>
          <w:sz w:val="38"/>
        </w:rPr>
        <w:t>不久以后也说道：</w:t>
      </w:r>
      <w:r>
        <w:rPr>
          <w:rFonts w:ascii="宋体" w:eastAsia="宋体" w:hAnsi="宋体" w:cs="宋体"/>
          <w:color w:val="000000"/>
          <w:sz w:val="38"/>
        </w:rPr>
        <w:t>“</w:t>
      </w:r>
      <w:r>
        <w:rPr>
          <w:rFonts w:ascii="宋体" w:eastAsia="宋体" w:hAnsi="宋体" w:cs="宋体"/>
          <w:color w:val="000000"/>
          <w:sz w:val="38"/>
        </w:rPr>
        <w:t>如果人们只用生理疗法来治疗疯狂患者，将会徒劳无功</w:t>
      </w:r>
      <w:r>
        <w:rPr>
          <w:rFonts w:ascii="宋体" w:eastAsia="宋体" w:hAnsi="宋体" w:cs="宋体"/>
          <w:color w:val="000000"/>
          <w:sz w:val="38"/>
        </w:rPr>
        <w:t>……</w:t>
      </w:r>
      <w:r>
        <w:rPr>
          <w:rFonts w:ascii="宋体" w:eastAsia="宋体" w:hAnsi="宋体" w:cs="宋体"/>
          <w:color w:val="000000"/>
          <w:sz w:val="38"/>
        </w:rPr>
        <w:t>物质疗法如果要得到完全的成功，便需要配合端正和健全的精神应能供予病弱心灵的援助。</w:t>
      </w:r>
      <w:r>
        <w:rPr>
          <w:rFonts w:ascii="宋体" w:eastAsia="宋体" w:hAnsi="宋体" w:cs="宋体"/>
          <w:color w:val="000000"/>
          <w:sz w:val="38"/>
        </w:rPr>
        <w:t>”⑳</w:t>
      </w:r>
    </w:p>
    <w:p w:rsidR="00A45C08" w:rsidRDefault="009A50F7">
      <w:pPr>
        <w:wordWrap w:val="0"/>
        <w:spacing w:line="700" w:lineRule="atLeast"/>
        <w:ind w:left="80" w:firstLine="800"/>
        <w:textAlignment w:val="baseline"/>
        <w:rPr>
          <w:sz w:val="38"/>
        </w:rPr>
      </w:pPr>
      <w:r>
        <w:rPr>
          <w:rFonts w:ascii="宋体" w:eastAsia="宋体" w:hAnsi="宋体" w:cs="宋体"/>
          <w:color w:val="000000"/>
          <w:sz w:val="38"/>
        </w:rPr>
        <w:t>这些文献并未显示出心理治疗的必要；它们毋宁标记着</w:t>
      </w:r>
      <w:r>
        <w:rPr>
          <w:rFonts w:ascii="宋体" w:eastAsia="宋体" w:hAnsi="宋体" w:cs="宋体"/>
          <w:color w:val="000000"/>
          <w:sz w:val="38"/>
          <w:u w:val="single"/>
        </w:rPr>
        <w:t xml:space="preserve">              </w:t>
      </w:r>
    </w:p>
    <w:p w:rsidR="00A45C08" w:rsidRDefault="009A50F7">
      <w:pPr>
        <w:wordWrap w:val="0"/>
        <w:spacing w:before="240" w:line="540" w:lineRule="atLeast"/>
        <w:ind w:left="80" w:firstLine="660"/>
        <w:textAlignment w:val="baseline"/>
        <w:rPr>
          <w:sz w:val="28"/>
        </w:rPr>
      </w:pPr>
      <w:r>
        <w:rPr>
          <w:rFonts w:ascii="楷体" w:eastAsia="楷体" w:hAnsi="楷体" w:cs="楷体"/>
          <w:color w:val="000000"/>
          <w:sz w:val="28"/>
        </w:rPr>
        <w:t xml:space="preserve">⑰  </w:t>
      </w:r>
      <w:r>
        <w:rPr>
          <w:rFonts w:ascii="楷体" w:eastAsia="楷体" w:hAnsi="楷体" w:cs="楷体"/>
          <w:color w:val="000000"/>
          <w:sz w:val="28"/>
        </w:rPr>
        <w:t>马森</w:t>
      </w:r>
      <w:r>
        <w:rPr>
          <w:rFonts w:ascii="楷体" w:eastAsia="楷体" w:hAnsi="楷体" w:cs="楷体"/>
          <w:color w:val="000000"/>
          <w:sz w:val="28"/>
        </w:rPr>
        <w:t>·</w:t>
      </w:r>
      <w:r>
        <w:rPr>
          <w:rFonts w:ascii="楷体" w:eastAsia="楷体" w:hAnsi="楷体" w:cs="楷体"/>
          <w:color w:val="000000"/>
          <w:sz w:val="28"/>
        </w:rPr>
        <w:t>柯克斯，《精神错乱之实务观察》</w:t>
      </w:r>
      <w:r>
        <w:rPr>
          <w:rFonts w:ascii="楷体" w:eastAsia="楷体" w:hAnsi="楷体" w:cs="楷体"/>
          <w:color w:val="000000"/>
          <w:sz w:val="28"/>
        </w:rPr>
        <w:t>(Practical observations on insanity),Londres,1804,</w:t>
      </w:r>
      <w:r>
        <w:rPr>
          <w:rFonts w:ascii="楷体" w:eastAsia="楷体" w:hAnsi="楷体" w:cs="楷体"/>
          <w:color w:val="000000"/>
          <w:sz w:val="28"/>
        </w:rPr>
        <w:t>法译本</w:t>
      </w:r>
      <w:r>
        <w:rPr>
          <w:rFonts w:ascii="楷体" w:eastAsia="楷体" w:hAnsi="楷体" w:cs="楷体"/>
          <w:color w:val="000000"/>
          <w:sz w:val="28"/>
        </w:rPr>
        <w:t>,1806, pp.49 sq</w:t>
      </w:r>
      <w:r>
        <w:rPr>
          <w:rFonts w:ascii="楷体" w:eastAsia="楷体" w:hAnsi="楷体" w:cs="楷体"/>
          <w:color w:val="000000"/>
          <w:sz w:val="28"/>
        </w:rPr>
        <w:t>。</w:t>
      </w:r>
    </w:p>
    <w:p w:rsidR="00A45C08" w:rsidRDefault="009A50F7">
      <w:pPr>
        <w:wordWrap w:val="0"/>
        <w:spacing w:line="540" w:lineRule="atLeast"/>
        <w:ind w:left="740"/>
        <w:textAlignment w:val="baseline"/>
        <w:rPr>
          <w:sz w:val="28"/>
        </w:rPr>
      </w:pPr>
      <w:r>
        <w:rPr>
          <w:rFonts w:ascii="楷体" w:eastAsia="楷体" w:hAnsi="楷体" w:cs="楷体"/>
          <w:color w:val="000000"/>
          <w:sz w:val="28"/>
        </w:rPr>
        <w:t xml:space="preserve">⑰  </w:t>
      </w:r>
      <w:r>
        <w:rPr>
          <w:rFonts w:ascii="楷体" w:eastAsia="楷体" w:hAnsi="楷体" w:cs="楷体"/>
          <w:color w:val="000000"/>
          <w:sz w:val="28"/>
        </w:rPr>
        <w:t>参考艾斯基洛，《论心智疾病》</w:t>
      </w:r>
      <w:r>
        <w:rPr>
          <w:rFonts w:ascii="楷体" w:eastAsia="楷体" w:hAnsi="楷体" w:cs="楷体"/>
          <w:color w:val="000000"/>
          <w:sz w:val="28"/>
        </w:rPr>
        <w:t>(Des maladies mentales),t. II,p.225</w:t>
      </w:r>
      <w:r>
        <w:rPr>
          <w:rFonts w:ascii="楷体" w:eastAsia="楷体" w:hAnsi="楷体" w:cs="楷体"/>
          <w:color w:val="000000"/>
          <w:sz w:val="28"/>
        </w:rPr>
        <w:t>。</w:t>
      </w:r>
    </w:p>
    <w:p w:rsidR="00A45C08" w:rsidRDefault="009A50F7">
      <w:pPr>
        <w:wordWrap w:val="0"/>
        <w:spacing w:line="480" w:lineRule="atLeast"/>
        <w:ind w:left="740"/>
        <w:textAlignment w:val="baseline"/>
        <w:rPr>
          <w:sz w:val="29"/>
        </w:rPr>
      </w:pPr>
      <w:r>
        <w:rPr>
          <w:rFonts w:ascii="楷体" w:eastAsia="楷体" w:hAnsi="楷体" w:cs="楷体"/>
          <w:color w:val="000000"/>
          <w:sz w:val="29"/>
        </w:rPr>
        <w:t xml:space="preserve">⑲  </w:t>
      </w:r>
      <w:r>
        <w:rPr>
          <w:rFonts w:ascii="楷体" w:eastAsia="楷体" w:hAnsi="楷体" w:cs="楷体"/>
          <w:color w:val="000000"/>
          <w:sz w:val="29"/>
        </w:rPr>
        <w:t>比安维尔，《论女性求偶狂》</w:t>
      </w:r>
      <w:r>
        <w:rPr>
          <w:rFonts w:ascii="楷体" w:eastAsia="楷体" w:hAnsi="楷体" w:cs="楷体"/>
          <w:color w:val="000000"/>
          <w:sz w:val="29"/>
        </w:rPr>
        <w:t>(De la nymphomanie)p.136</w:t>
      </w:r>
      <w:r>
        <w:rPr>
          <w:rFonts w:ascii="楷体" w:eastAsia="楷体" w:hAnsi="楷体" w:cs="楷体"/>
          <w:color w:val="000000"/>
          <w:sz w:val="29"/>
        </w:rPr>
        <w:t>。</w:t>
      </w:r>
    </w:p>
    <w:p w:rsidR="00A45C08" w:rsidRDefault="009A50F7">
      <w:pPr>
        <w:wordWrap w:val="0"/>
        <w:spacing w:line="500" w:lineRule="atLeast"/>
        <w:ind w:left="740"/>
        <w:textAlignment w:val="baseline"/>
        <w:rPr>
          <w:sz w:val="31"/>
        </w:rPr>
      </w:pPr>
      <w:r>
        <w:rPr>
          <w:rFonts w:ascii="TimesNewRoman" w:eastAsia="TimesNewRoman" w:hAnsi="TimesNewRoman" w:cs="TimesNewRoman"/>
          <w:color w:val="000000"/>
          <w:sz w:val="31"/>
        </w:rPr>
        <w:t xml:space="preserve">⑳  </w:t>
      </w:r>
      <w:r>
        <w:rPr>
          <w:rFonts w:ascii="TimesNewRoman" w:eastAsia="TimesNewRoman" w:hAnsi="TimesNewRoman" w:cs="TimesNewRoman"/>
          <w:color w:val="000000"/>
          <w:sz w:val="31"/>
        </w:rPr>
        <w:t>勃歇斯那，《灵魂病变之影响》</w:t>
      </w:r>
      <w:r>
        <w:rPr>
          <w:rFonts w:ascii="TimesNewRoman" w:eastAsia="TimesNewRoman" w:hAnsi="TimesNewRoman" w:cs="TimesNewRoman"/>
          <w:color w:val="000000"/>
          <w:sz w:val="31"/>
        </w:rPr>
        <w:t xml:space="preserve">(De l' influence       des  affections de </w:t>
      </w:r>
      <w:r>
        <w:rPr>
          <w:rFonts w:ascii="TimesNewRoman" w:eastAsia="TimesNewRoman" w:hAnsi="TimesNewRoman" w:cs="TimesNewRoman"/>
          <w:color w:val="000000"/>
          <w:sz w:val="31"/>
        </w:rPr>
        <w:t>l'âme,pp.28—29</w:t>
      </w:r>
      <w:r>
        <w:rPr>
          <w:rFonts w:ascii="TimesNewRoman" w:eastAsia="TimesNewRoman" w:hAnsi="TimesNewRoman" w:cs="TimesNewRoman"/>
          <w:color w:val="000000"/>
          <w:sz w:val="31"/>
        </w:rPr>
        <w:t>。</w:t>
      </w:r>
    </w:p>
    <w:p w:rsidR="00A45C08" w:rsidRDefault="009A50F7">
      <w:pPr>
        <w:wordWrap w:val="0"/>
        <w:spacing w:line="460" w:lineRule="atLeast"/>
        <w:ind w:right="160"/>
        <w:jc w:val="right"/>
        <w:textAlignment w:val="baseline"/>
        <w:rPr>
          <w:sz w:val="34"/>
        </w:rPr>
      </w:pPr>
      <w:r>
        <w:rPr>
          <w:rFonts w:ascii="楷体" w:eastAsia="楷体" w:hAnsi="楷体" w:cs="楷体"/>
          <w:color w:val="000000"/>
          <w:sz w:val="34"/>
        </w:rPr>
        <w:t>459</w:t>
      </w:r>
    </w:p>
    <w:p w:rsidR="00A45C08" w:rsidRDefault="00A45C08"/>
    <w:p w:rsidR="00A45C08" w:rsidRDefault="00A45C08">
      <w:pPr>
        <w:sectPr w:rsidR="00A45C08">
          <w:headerReference w:type="default" r:id="rId1076"/>
          <w:footerReference w:type="default" r:id="rId1077"/>
          <w:pgSz w:w="15660" w:h="23340"/>
          <w:pgMar w:top="1980" w:right="2140" w:bottom="1980" w:left="2140" w:header="1680" w:footer="1680" w:gutter="0"/>
          <w:cols w:space="720"/>
        </w:sectPr>
      </w:pPr>
    </w:p>
    <w:p w:rsidR="00A45C08" w:rsidRDefault="009A50F7">
      <w:pPr>
        <w:wordWrap w:val="0"/>
        <w:spacing w:before="880" w:line="800" w:lineRule="atLeast"/>
        <w:ind w:right="80"/>
        <w:textAlignment w:val="baseline"/>
        <w:rPr>
          <w:sz w:val="37"/>
        </w:rPr>
      </w:pPr>
      <w:r>
        <w:rPr>
          <w:rFonts w:ascii="宋体" w:eastAsia="宋体" w:hAnsi="宋体" w:cs="宋体"/>
          <w:color w:val="000000"/>
          <w:sz w:val="37"/>
        </w:rPr>
        <w:lastRenderedPageBreak/>
        <w:t>一个时代的终结：对于那时的医学思想而言，生理药剂和心灵治疗间的差异，仍非自明之理。后来象征的统一体开始崩溃，医疗术也由其全盘意义中解放出来。它们被人认为只有局部效果</w:t>
      </w:r>
      <w:r>
        <w:rPr>
          <w:rFonts w:ascii="宋体" w:eastAsia="宋体" w:hAnsi="宋体" w:cs="宋体"/>
          <w:color w:val="000000"/>
          <w:sz w:val="37"/>
        </w:rPr>
        <w:t>————</w:t>
      </w:r>
      <w:r>
        <w:rPr>
          <w:rFonts w:ascii="宋体" w:eastAsia="宋体" w:hAnsi="宋体" w:cs="宋体"/>
          <w:color w:val="000000"/>
          <w:sz w:val="37"/>
        </w:rPr>
        <w:t>或是作用于身，或是作用于心。治疗重新改变方向：集合于其主要性质四周的疾病意义单元，不再是它的承载者；现在治疗法得对疾病的种种组成元素进行个个击破；它构成了一连串的局部破坏，但其中的心理出击和生理干涉只是并立和相加，却永远互不渗透。</w:t>
      </w:r>
    </w:p>
    <w:p w:rsidR="00A45C08" w:rsidRDefault="009A50F7">
      <w:pPr>
        <w:wordWrap w:val="0"/>
        <w:spacing w:line="800" w:lineRule="atLeast"/>
        <w:ind w:right="60" w:firstLine="900"/>
        <w:textAlignment w:val="baseline"/>
        <w:rPr>
          <w:sz w:val="37"/>
        </w:rPr>
      </w:pPr>
      <w:r>
        <w:rPr>
          <w:rFonts w:ascii="宋体" w:eastAsia="宋体" w:hAnsi="宋体" w:cs="宋体"/>
          <w:color w:val="000000"/>
          <w:sz w:val="37"/>
        </w:rPr>
        <w:t>事实上，那些对我们来说已经显出心理治疗初生样态的疗法，对应用它的古典医生来说，一点也没有这种意义。自从文艺复兴以来，人们又重新发现上古认为音乐所具有的所有疗效。它对疯狂特别有效。施恩克</w:t>
      </w:r>
      <w:r>
        <w:rPr>
          <w:rFonts w:ascii="宋体" w:eastAsia="宋体" w:hAnsi="宋体" w:cs="宋体"/>
          <w:color w:val="000000"/>
          <w:sz w:val="37"/>
        </w:rPr>
        <w:t>(J. Schenck)</w:t>
      </w:r>
      <w:r>
        <w:rPr>
          <w:rFonts w:ascii="宋体" w:eastAsia="宋体" w:hAnsi="宋体" w:cs="宋体"/>
          <w:color w:val="000000"/>
          <w:sz w:val="37"/>
        </w:rPr>
        <w:t>治愈了一名</w:t>
      </w:r>
      <w:r>
        <w:rPr>
          <w:rFonts w:ascii="宋体" w:eastAsia="宋体" w:hAnsi="宋体" w:cs="宋体"/>
          <w:color w:val="000000"/>
          <w:sz w:val="37"/>
        </w:rPr>
        <w:t>“</w:t>
      </w:r>
      <w:r>
        <w:rPr>
          <w:rFonts w:ascii="宋体" w:eastAsia="宋体" w:hAnsi="宋体" w:cs="宋体"/>
          <w:color w:val="000000"/>
          <w:sz w:val="37"/>
        </w:rPr>
        <w:t>深度忧郁症患者</w:t>
      </w:r>
      <w:r>
        <w:rPr>
          <w:rFonts w:ascii="宋体" w:eastAsia="宋体" w:hAnsi="宋体" w:cs="宋体"/>
          <w:color w:val="000000"/>
          <w:sz w:val="37"/>
        </w:rPr>
        <w:t>”</w:t>
      </w:r>
      <w:r>
        <w:rPr>
          <w:rFonts w:ascii="宋体" w:eastAsia="宋体" w:hAnsi="宋体" w:cs="宋体"/>
          <w:color w:val="000000"/>
          <w:sz w:val="37"/>
        </w:rPr>
        <w:t>，方法是让他听</w:t>
      </w:r>
      <w:r>
        <w:rPr>
          <w:rFonts w:ascii="宋体" w:eastAsia="宋体" w:hAnsi="宋体" w:cs="宋体"/>
          <w:color w:val="000000"/>
          <w:sz w:val="37"/>
        </w:rPr>
        <w:t>“</w:t>
      </w:r>
      <w:r>
        <w:rPr>
          <w:rFonts w:ascii="宋体" w:eastAsia="宋体" w:hAnsi="宋体" w:cs="宋体"/>
          <w:color w:val="000000"/>
          <w:sz w:val="37"/>
        </w:rPr>
        <w:t>他特别喜欢的乐器协奏</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④</w:t>
      </w:r>
      <w:r>
        <w:rPr>
          <w:rFonts w:ascii="宋体" w:eastAsia="宋体" w:hAnsi="宋体" w:cs="宋体"/>
          <w:color w:val="000000"/>
          <w:sz w:val="37"/>
        </w:rPr>
        <w:t>亚布莱希特</w:t>
      </w:r>
      <w:r>
        <w:rPr>
          <w:rFonts w:ascii="宋体" w:eastAsia="宋体" w:hAnsi="宋体" w:cs="宋体"/>
          <w:color w:val="000000"/>
          <w:sz w:val="37"/>
        </w:rPr>
        <w:t>(W. Albrecht)</w:t>
      </w:r>
      <w:r>
        <w:rPr>
          <w:rFonts w:ascii="宋体" w:eastAsia="宋体" w:hAnsi="宋体" w:cs="宋体"/>
          <w:color w:val="000000"/>
          <w:sz w:val="37"/>
        </w:rPr>
        <w:t>也同样地治愈了一名谵妄患者：他徒然尝试所有其他疗法后，要人在病人发作的时候唱</w:t>
      </w:r>
      <w:r>
        <w:rPr>
          <w:rFonts w:ascii="宋体" w:eastAsia="宋体" w:hAnsi="宋体" w:cs="宋体"/>
          <w:color w:val="000000"/>
          <w:sz w:val="37"/>
        </w:rPr>
        <w:t>“</w:t>
      </w:r>
      <w:r>
        <w:rPr>
          <w:rFonts w:ascii="宋体" w:eastAsia="宋体" w:hAnsi="宋体" w:cs="宋体"/>
          <w:color w:val="000000"/>
          <w:sz w:val="37"/>
        </w:rPr>
        <w:t>一支小曲，它唤醒了病人，给他愉悦，使他发笑，而且一劳永逸地消除了过激状态</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⑤</w:t>
      </w:r>
      <w:r>
        <w:rPr>
          <w:rFonts w:ascii="宋体" w:eastAsia="宋体" w:hAnsi="宋体" w:cs="宋体"/>
          <w:color w:val="000000"/>
          <w:sz w:val="37"/>
        </w:rPr>
        <w:t>人们甚至还提到音乐治愈癫狂的病例。</w:t>
      </w:r>
      <w:r>
        <w:rPr>
          <w:rFonts w:ascii="宋体" w:eastAsia="宋体" w:hAnsi="宋体" w:cs="宋体"/>
          <w:color w:val="000000"/>
          <w:sz w:val="37"/>
        </w:rPr>
        <w:t>⑥</w:t>
      </w:r>
      <w:r>
        <w:rPr>
          <w:rFonts w:ascii="宋体" w:eastAsia="宋体" w:hAnsi="宋体" w:cs="宋体"/>
          <w:color w:val="000000"/>
          <w:sz w:val="37"/>
        </w:rPr>
        <w:t>然而，</w:t>
      </w:r>
      <w:r>
        <w:rPr>
          <w:rFonts w:ascii="宋体" w:eastAsia="宋体" w:hAnsi="宋体" w:cs="宋体"/>
          <w:color w:val="000000"/>
          <w:sz w:val="37"/>
        </w:rPr>
        <w:t>这些观察一直不曾得到心理学诠释。如果</w:t>
      </w:r>
    </w:p>
    <w:p w:rsidR="00A45C08" w:rsidRDefault="009A50F7">
      <w:pPr>
        <w:wordWrap w:val="0"/>
        <w:spacing w:line="800" w:lineRule="atLeast"/>
        <w:ind w:left="140"/>
        <w:textAlignment w:val="baseline"/>
        <w:rPr>
          <w:sz w:val="37"/>
        </w:rPr>
      </w:pPr>
      <w:r>
        <w:rPr>
          <w:rFonts w:ascii="宋体" w:eastAsia="宋体" w:hAnsi="宋体" w:cs="宋体"/>
          <w:color w:val="000000"/>
          <w:sz w:val="37"/>
          <w:u w:val="single"/>
        </w:rPr>
        <w:t xml:space="preserve">               </w:t>
      </w:r>
    </w:p>
    <w:p w:rsidR="00A45C08" w:rsidRDefault="00A45C08">
      <w:pPr>
        <w:wordWrap w:val="0"/>
        <w:spacing w:line="380" w:lineRule="exact"/>
        <w:textAlignment w:val="baseline"/>
        <w:rPr>
          <w:sz w:val="29"/>
        </w:rPr>
      </w:pPr>
    </w:p>
    <w:p w:rsidR="00A45C08" w:rsidRDefault="009A50F7">
      <w:pPr>
        <w:wordWrap w:val="0"/>
        <w:spacing w:line="400" w:lineRule="atLeast"/>
        <w:ind w:left="740"/>
        <w:textAlignment w:val="baseline"/>
        <w:rPr>
          <w:sz w:val="29"/>
        </w:rPr>
      </w:pPr>
      <w:r>
        <w:rPr>
          <w:rFonts w:ascii="楷体" w:eastAsia="楷体" w:hAnsi="楷体" w:cs="楷体"/>
          <w:color w:val="000000"/>
          <w:sz w:val="29"/>
        </w:rPr>
        <w:t xml:space="preserve">④ </w:t>
      </w:r>
      <w:r>
        <w:rPr>
          <w:rFonts w:ascii="楷体" w:eastAsia="楷体" w:hAnsi="楷体" w:cs="楷体"/>
          <w:color w:val="000000"/>
          <w:sz w:val="29"/>
        </w:rPr>
        <w:t>施恩克，《观察》</w:t>
      </w:r>
      <w:r>
        <w:rPr>
          <w:rFonts w:ascii="楷体" w:eastAsia="楷体" w:hAnsi="楷体" w:cs="楷体"/>
          <w:color w:val="000000"/>
          <w:sz w:val="29"/>
        </w:rPr>
        <w:t>(Observationes),1654</w:t>
      </w:r>
      <w:r>
        <w:rPr>
          <w:rFonts w:ascii="楷体" w:eastAsia="楷体" w:hAnsi="楷体" w:cs="楷体"/>
          <w:color w:val="000000"/>
          <w:sz w:val="29"/>
        </w:rPr>
        <w:t>年版</w:t>
      </w:r>
      <w:r>
        <w:rPr>
          <w:rFonts w:ascii="楷体" w:eastAsia="楷体" w:hAnsi="楷体" w:cs="楷体"/>
          <w:color w:val="000000"/>
          <w:sz w:val="29"/>
        </w:rPr>
        <w:t>,p.128</w:t>
      </w:r>
      <w:r>
        <w:rPr>
          <w:rFonts w:ascii="楷体" w:eastAsia="楷体" w:hAnsi="楷体" w:cs="楷体"/>
          <w:color w:val="000000"/>
          <w:sz w:val="29"/>
        </w:rPr>
        <w:t>。</w:t>
      </w:r>
    </w:p>
    <w:p w:rsidR="00A45C08" w:rsidRDefault="009A50F7">
      <w:pPr>
        <w:wordWrap w:val="0"/>
        <w:spacing w:line="400" w:lineRule="atLeast"/>
        <w:ind w:left="740"/>
        <w:textAlignment w:val="baseline"/>
        <w:rPr>
          <w:sz w:val="29"/>
        </w:rPr>
      </w:pPr>
      <w:r>
        <w:rPr>
          <w:rFonts w:ascii="楷体" w:eastAsia="楷体" w:hAnsi="楷体" w:cs="楷体"/>
          <w:color w:val="000000"/>
          <w:sz w:val="29"/>
        </w:rPr>
        <w:t xml:space="preserve">⑤  </w:t>
      </w:r>
      <w:r>
        <w:rPr>
          <w:rFonts w:ascii="楷体" w:eastAsia="楷体" w:hAnsi="楷体" w:cs="楷体"/>
          <w:color w:val="000000"/>
          <w:sz w:val="29"/>
        </w:rPr>
        <w:t>亚布莱希特，《音乐的效用》</w:t>
      </w:r>
      <w:r>
        <w:rPr>
          <w:rFonts w:ascii="楷体" w:eastAsia="楷体" w:hAnsi="楷体" w:cs="楷体"/>
          <w:color w:val="000000"/>
          <w:sz w:val="29"/>
        </w:rPr>
        <w:t>(De effectu musicae),§314</w:t>
      </w:r>
      <w:r>
        <w:rPr>
          <w:rFonts w:ascii="楷体" w:eastAsia="楷体" w:hAnsi="楷体" w:cs="楷体"/>
          <w:color w:val="000000"/>
          <w:sz w:val="29"/>
        </w:rPr>
        <w:t>。</w:t>
      </w:r>
    </w:p>
    <w:p w:rsidR="00A45C08" w:rsidRDefault="009A50F7">
      <w:pPr>
        <w:wordWrap w:val="0"/>
        <w:spacing w:line="560" w:lineRule="atLeast"/>
        <w:ind w:left="80" w:firstLine="660"/>
        <w:textAlignment w:val="baseline"/>
        <w:rPr>
          <w:sz w:val="27"/>
        </w:rPr>
      </w:pPr>
      <w:r>
        <w:rPr>
          <w:rFonts w:ascii="楷体" w:eastAsia="楷体" w:hAnsi="楷体" w:cs="楷体"/>
          <w:color w:val="000000"/>
          <w:sz w:val="27"/>
        </w:rPr>
        <w:t xml:space="preserve">⑥  </w:t>
      </w:r>
      <w:r>
        <w:rPr>
          <w:rFonts w:ascii="楷体" w:eastAsia="楷体" w:hAnsi="楷体" w:cs="楷体"/>
          <w:color w:val="000000"/>
          <w:sz w:val="27"/>
        </w:rPr>
        <w:t>《皇家科学院史》</w:t>
      </w:r>
      <w:r>
        <w:rPr>
          <w:rFonts w:ascii="楷体" w:eastAsia="楷体" w:hAnsi="楷体" w:cs="楷体"/>
          <w:color w:val="000000"/>
          <w:sz w:val="27"/>
        </w:rPr>
        <w:t>(Histoire de l' Académie royale des sciences),1707,p.7,</w:t>
      </w:r>
      <w:r>
        <w:rPr>
          <w:rFonts w:ascii="楷体" w:eastAsia="楷体" w:hAnsi="楷体" w:cs="楷体"/>
          <w:color w:val="000000"/>
          <w:sz w:val="27"/>
        </w:rPr>
        <w:t>及</w:t>
      </w:r>
      <w:r>
        <w:rPr>
          <w:rFonts w:ascii="楷体" w:eastAsia="楷体" w:hAnsi="楷体" w:cs="楷体"/>
          <w:color w:val="000000"/>
          <w:sz w:val="27"/>
        </w:rPr>
        <w:t>1708,p.22</w:t>
      </w:r>
      <w:r>
        <w:rPr>
          <w:rFonts w:ascii="楷体" w:eastAsia="楷体" w:hAnsi="楷体" w:cs="楷体"/>
          <w:color w:val="000000"/>
          <w:sz w:val="27"/>
        </w:rPr>
        <w:t>。亦请参考</w:t>
      </w:r>
      <w:r>
        <w:rPr>
          <w:rFonts w:ascii="楷体" w:eastAsia="楷体" w:hAnsi="楷体" w:cs="楷体"/>
          <w:color w:val="000000"/>
          <w:sz w:val="27"/>
        </w:rPr>
        <w:t>J.-L. Royer</w:t>
      </w:r>
      <w:r>
        <w:rPr>
          <w:rFonts w:ascii="楷体" w:eastAsia="楷体" w:hAnsi="楷体" w:cs="楷体"/>
          <w:color w:val="000000"/>
          <w:sz w:val="27"/>
        </w:rPr>
        <w:t>，《人体中的声音及音乐》</w:t>
      </w:r>
      <w:r>
        <w:rPr>
          <w:rFonts w:ascii="楷体" w:eastAsia="楷体" w:hAnsi="楷体" w:cs="楷体"/>
          <w:color w:val="000000"/>
          <w:sz w:val="27"/>
        </w:rPr>
        <w:t xml:space="preserve">(De vi soni et musicae in corpus </w:t>
      </w:r>
      <w:r>
        <w:rPr>
          <w:rFonts w:ascii="楷体" w:eastAsia="楷体" w:hAnsi="楷体" w:cs="楷体"/>
          <w:color w:val="000000"/>
          <w:sz w:val="27"/>
        </w:rPr>
        <w:t xml:space="preserve">humanum)(Montpellier </w:t>
      </w:r>
      <w:r>
        <w:rPr>
          <w:rFonts w:ascii="楷体" w:eastAsia="楷体" w:hAnsi="楷体" w:cs="楷体"/>
          <w:color w:val="000000"/>
          <w:sz w:val="27"/>
        </w:rPr>
        <w:t>论文</w:t>
      </w:r>
      <w:r>
        <w:rPr>
          <w:rFonts w:ascii="楷体" w:eastAsia="楷体" w:hAnsi="楷体" w:cs="楷体"/>
          <w:color w:val="000000"/>
          <w:sz w:val="27"/>
        </w:rPr>
        <w:t>); Desbonnets</w:t>
      </w:r>
      <w:r>
        <w:rPr>
          <w:rFonts w:ascii="楷体" w:eastAsia="楷体" w:hAnsi="楷体" w:cs="楷体"/>
          <w:color w:val="000000"/>
          <w:sz w:val="27"/>
        </w:rPr>
        <w:t>，《音乐对神经病的效果》</w:t>
      </w:r>
      <w:r>
        <w:rPr>
          <w:rFonts w:ascii="楷体" w:eastAsia="楷体" w:hAnsi="楷体" w:cs="楷体"/>
          <w:color w:val="000000"/>
          <w:sz w:val="27"/>
        </w:rPr>
        <w:t>(Effets de la musique dans les maladies nerveuses)(</w:t>
      </w:r>
      <w:r>
        <w:rPr>
          <w:rFonts w:ascii="楷体" w:eastAsia="楷体" w:hAnsi="楷体" w:cs="楷体"/>
          <w:color w:val="000000"/>
          <w:sz w:val="27"/>
        </w:rPr>
        <w:t>《医学杂志》</w:t>
      </w:r>
      <w:r>
        <w:rPr>
          <w:rFonts w:ascii="楷体" w:eastAsia="楷体" w:hAnsi="楷体" w:cs="楷体"/>
          <w:color w:val="000000"/>
          <w:sz w:val="27"/>
        </w:rPr>
        <w:t>(Journal de médecine),t. LIX,p.556)</w:t>
      </w:r>
      <w:r>
        <w:rPr>
          <w:rFonts w:ascii="楷体" w:eastAsia="楷体" w:hAnsi="楷体" w:cs="楷体"/>
          <w:color w:val="000000"/>
          <w:sz w:val="27"/>
        </w:rPr>
        <w:t>。</w:t>
      </w:r>
      <w:r>
        <w:rPr>
          <w:rFonts w:ascii="楷体" w:eastAsia="楷体" w:hAnsi="楷体" w:cs="楷体"/>
          <w:color w:val="000000"/>
          <w:sz w:val="27"/>
        </w:rPr>
        <w:t xml:space="preserve"> Roger</w:t>
      </w:r>
      <w:r>
        <w:rPr>
          <w:rFonts w:ascii="楷体" w:eastAsia="楷体" w:hAnsi="楷体" w:cs="楷体"/>
          <w:color w:val="000000"/>
          <w:sz w:val="27"/>
        </w:rPr>
        <w:t>，《音乐对人体的影响》</w:t>
      </w:r>
      <w:r>
        <w:rPr>
          <w:rFonts w:ascii="楷体" w:eastAsia="楷体" w:hAnsi="楷体" w:cs="楷体"/>
          <w:color w:val="000000"/>
          <w:sz w:val="27"/>
        </w:rPr>
        <w:t>(Traité des effets de la musique sur le corps huma-in),1803</w:t>
      </w:r>
      <w:r>
        <w:rPr>
          <w:rFonts w:ascii="楷体" w:eastAsia="楷体" w:hAnsi="楷体" w:cs="楷体"/>
          <w:color w:val="000000"/>
          <w:sz w:val="27"/>
        </w:rPr>
        <w:t>。</w:t>
      </w:r>
    </w:p>
    <w:p w:rsidR="00A45C08" w:rsidRDefault="009A50F7">
      <w:pPr>
        <w:wordWrap w:val="0"/>
        <w:spacing w:line="420" w:lineRule="atLeast"/>
        <w:ind w:left="300"/>
        <w:textAlignment w:val="baseline"/>
        <w:rPr>
          <w:sz w:val="31"/>
        </w:rPr>
      </w:pPr>
      <w:r>
        <w:rPr>
          <w:rFonts w:ascii="宋体" w:eastAsia="宋体" w:hAnsi="宋体" w:cs="宋体"/>
          <w:color w:val="000000"/>
          <w:sz w:val="31"/>
        </w:rPr>
        <w:t>460</w:t>
      </w:r>
    </w:p>
    <w:p w:rsidR="00A45C08" w:rsidRDefault="00A45C08"/>
    <w:p w:rsidR="00A45C08" w:rsidRDefault="00A45C08">
      <w:pPr>
        <w:sectPr w:rsidR="00A45C08">
          <w:headerReference w:type="default" r:id="rId1078"/>
          <w:footerReference w:type="default" r:id="rId1079"/>
          <w:pgSz w:w="15660" w:h="23340"/>
          <w:pgMar w:top="1980" w:right="2120" w:bottom="1980" w:left="2120" w:header="1680" w:footer="1680" w:gutter="0"/>
          <w:cols w:space="720"/>
        </w:sectPr>
      </w:pPr>
    </w:p>
    <w:p w:rsidR="00A45C08" w:rsidRDefault="009A50F7">
      <w:pPr>
        <w:wordWrap w:val="0"/>
        <w:spacing w:before="760" w:line="680" w:lineRule="atLeast"/>
        <w:ind w:left="60" w:right="40"/>
        <w:textAlignment w:val="baseline"/>
        <w:rPr>
          <w:sz w:val="41"/>
        </w:rPr>
      </w:pPr>
      <w:r>
        <w:rPr>
          <w:rFonts w:ascii="宋体" w:eastAsia="宋体" w:hAnsi="宋体" w:cs="宋体"/>
          <w:color w:val="000000"/>
          <w:sz w:val="41"/>
        </w:rPr>
        <w:lastRenderedPageBreak/>
        <w:t>音乐有疗效，那是因为它作用于人的全体，它以同样的直接及效率深入身体和心灵：狄默布罗克不是知道有些鼠疫患者被音乐治愈的例子吗</w:t>
      </w:r>
      <w:r>
        <w:rPr>
          <w:rFonts w:ascii="宋体" w:eastAsia="宋体" w:hAnsi="宋体" w:cs="宋体"/>
          <w:color w:val="000000"/>
          <w:sz w:val="41"/>
        </w:rPr>
        <w:t>?⑦</w:t>
      </w:r>
      <w:r>
        <w:rPr>
          <w:rFonts w:ascii="宋体" w:eastAsia="宋体" w:hAnsi="宋体" w:cs="宋体"/>
          <w:color w:val="000000"/>
          <w:sz w:val="41"/>
        </w:rPr>
        <w:t>当然，人们不再像波尔塔</w:t>
      </w:r>
      <w:r>
        <w:rPr>
          <w:rFonts w:ascii="宋体" w:eastAsia="宋体" w:hAnsi="宋体" w:cs="宋体"/>
          <w:color w:val="000000"/>
          <w:sz w:val="41"/>
        </w:rPr>
        <w:t>( Porta)</w:t>
      </w:r>
      <w:r>
        <w:rPr>
          <w:rFonts w:ascii="宋体" w:eastAsia="宋体" w:hAnsi="宋体" w:cs="宋体"/>
          <w:color w:val="000000"/>
          <w:sz w:val="41"/>
        </w:rPr>
        <w:t>那样，接受说音乐的物质音响，可以把隐藏在乐器实质里的神秘效能传达给身体；当然，人们也不再和他一样相信，用</w:t>
      </w:r>
      <w:r>
        <w:rPr>
          <w:rFonts w:ascii="宋体" w:eastAsia="宋体" w:hAnsi="宋体" w:cs="宋体"/>
          <w:color w:val="000000"/>
          <w:sz w:val="41"/>
        </w:rPr>
        <w:t>“</w:t>
      </w:r>
      <w:r>
        <w:rPr>
          <w:rFonts w:ascii="宋体" w:eastAsia="宋体" w:hAnsi="宋体" w:cs="宋体"/>
          <w:color w:val="000000"/>
          <w:sz w:val="41"/>
        </w:rPr>
        <w:t>冬青木笛</w:t>
      </w:r>
      <w:r>
        <w:rPr>
          <w:rFonts w:ascii="宋体" w:eastAsia="宋体" w:hAnsi="宋体" w:cs="宋体"/>
          <w:color w:val="000000"/>
          <w:sz w:val="41"/>
        </w:rPr>
        <w:t>( flûte de thyrr e)</w:t>
      </w:r>
      <w:r>
        <w:rPr>
          <w:rFonts w:ascii="宋体" w:eastAsia="宋体" w:hAnsi="宋体" w:cs="宋体"/>
          <w:color w:val="000000"/>
          <w:sz w:val="41"/>
        </w:rPr>
        <w:t>吹出来的活泼曲调</w:t>
      </w:r>
      <w:r>
        <w:rPr>
          <w:rFonts w:ascii="宋体" w:eastAsia="宋体" w:hAnsi="宋体" w:cs="宋体"/>
          <w:color w:val="000000"/>
          <w:sz w:val="41"/>
        </w:rPr>
        <w:t>”</w:t>
      </w:r>
      <w:r>
        <w:rPr>
          <w:rFonts w:ascii="宋体" w:eastAsia="宋体" w:hAnsi="宋体" w:cs="宋体"/>
          <w:color w:val="000000"/>
          <w:sz w:val="41"/>
        </w:rPr>
        <w:t>可以治愈淋巴体质者，或是用</w:t>
      </w:r>
      <w:r>
        <w:rPr>
          <w:rFonts w:ascii="宋体" w:eastAsia="宋体" w:hAnsi="宋体" w:cs="宋体"/>
          <w:color w:val="000000"/>
          <w:sz w:val="41"/>
        </w:rPr>
        <w:t>“</w:t>
      </w:r>
      <w:r>
        <w:rPr>
          <w:rFonts w:ascii="宋体" w:eastAsia="宋体" w:hAnsi="宋体" w:cs="宋体"/>
          <w:color w:val="000000"/>
          <w:sz w:val="41"/>
        </w:rPr>
        <w:t>蒜藜芦笛</w:t>
      </w:r>
      <w:r>
        <w:rPr>
          <w:rFonts w:ascii="宋体" w:eastAsia="宋体" w:hAnsi="宋体" w:cs="宋体"/>
          <w:color w:val="000000"/>
          <w:sz w:val="41"/>
        </w:rPr>
        <w:t>( flûte d' hellébore)</w:t>
      </w:r>
      <w:r>
        <w:rPr>
          <w:rFonts w:ascii="宋体" w:eastAsia="宋体" w:hAnsi="宋体" w:cs="宋体"/>
          <w:color w:val="000000"/>
          <w:sz w:val="41"/>
        </w:rPr>
        <w:t>吹出来的温柔曲调</w:t>
      </w:r>
      <w:r>
        <w:rPr>
          <w:rFonts w:ascii="宋体" w:eastAsia="宋体" w:hAnsi="宋体" w:cs="宋体"/>
          <w:color w:val="000000"/>
          <w:sz w:val="41"/>
        </w:rPr>
        <w:t>”</w:t>
      </w:r>
      <w:r>
        <w:rPr>
          <w:rFonts w:ascii="宋体" w:eastAsia="宋体" w:hAnsi="宋体" w:cs="宋体"/>
          <w:color w:val="000000"/>
          <w:sz w:val="41"/>
        </w:rPr>
        <w:t>可以为忧郁症患者解除痛苦，更不认为我们应该拿</w:t>
      </w:r>
      <w:r>
        <w:rPr>
          <w:rFonts w:ascii="宋体" w:eastAsia="宋体" w:hAnsi="宋体" w:cs="宋体"/>
          <w:color w:val="000000"/>
          <w:sz w:val="41"/>
        </w:rPr>
        <w:t>“</w:t>
      </w:r>
      <w:r>
        <w:rPr>
          <w:rFonts w:ascii="宋体" w:eastAsia="宋体" w:hAnsi="宋体" w:cs="宋体"/>
          <w:color w:val="000000"/>
          <w:sz w:val="41"/>
        </w:rPr>
        <w:t>一根用芝麻菜</w:t>
      </w:r>
      <w:r>
        <w:rPr>
          <w:rFonts w:ascii="宋体" w:eastAsia="宋体" w:hAnsi="宋体" w:cs="宋体"/>
          <w:color w:val="000000"/>
          <w:sz w:val="41"/>
        </w:rPr>
        <w:t>( roquette)</w:t>
      </w:r>
      <w:r>
        <w:rPr>
          <w:rFonts w:ascii="宋体" w:eastAsia="宋体" w:hAnsi="宋体" w:cs="宋体"/>
          <w:color w:val="000000"/>
          <w:sz w:val="41"/>
        </w:rPr>
        <w:t>或</w:t>
      </w:r>
      <w:r>
        <w:rPr>
          <w:rFonts w:ascii="宋体" w:eastAsia="宋体" w:hAnsi="宋体" w:cs="宋体"/>
          <w:color w:val="000000"/>
          <w:sz w:val="41"/>
        </w:rPr>
        <w:t>鸢尾茎</w:t>
      </w:r>
      <w:r>
        <w:rPr>
          <w:rFonts w:ascii="宋体" w:eastAsia="宋体" w:hAnsi="宋体" w:cs="宋体"/>
          <w:color w:val="000000"/>
          <w:sz w:val="41"/>
        </w:rPr>
        <w:t>( satyrisin)</w:t>
      </w:r>
      <w:r>
        <w:rPr>
          <w:rFonts w:ascii="宋体" w:eastAsia="宋体" w:hAnsi="宋体" w:cs="宋体"/>
          <w:color w:val="000000"/>
          <w:sz w:val="41"/>
        </w:rPr>
        <w:t>作成的笛子，来治疗无能和冷感的男人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⑧</w:t>
      </w:r>
      <w:r>
        <w:rPr>
          <w:rFonts w:ascii="宋体" w:eastAsia="宋体" w:hAnsi="宋体" w:cs="宋体"/>
          <w:color w:val="000000"/>
          <w:sz w:val="41"/>
        </w:rPr>
        <w:t>但如果音乐不再传送隐藏于实质之中的效能，音乐仍对身体具有疗效，因为它可以对它施与种种性质。音乐甚至形成最严谨的性质机制，因为它原先只是运动，但传到耳朵以后，却又立刻变成质性效果。音乐的治疗价值来自这项变化在体内的逆转，性质又再分解为运动，感官上愉悦则回复它的本来面目，也就是规律的振动和紧张的平衡。人是一个身心一体的存在，它反向行走和声的循环，由和诸之感重新降至调和之音。乐声在此解体，但健康却得以恢复。不过另外还有一条更直接和更有效的路径；</w:t>
      </w:r>
      <w:r>
        <w:rPr>
          <w:rFonts w:ascii="宋体" w:eastAsia="宋体" w:hAnsi="宋体" w:cs="宋体"/>
          <w:color w:val="000000"/>
          <w:sz w:val="41"/>
        </w:rPr>
        <w:t>这时人不再扮演反乐器的负面角色，相反地，他的反应仿佛他本身就是乐器一般：</w:t>
      </w:r>
      <w:r>
        <w:rPr>
          <w:rFonts w:ascii="宋体" w:eastAsia="宋体" w:hAnsi="宋体" w:cs="宋体"/>
          <w:color w:val="000000"/>
          <w:sz w:val="41"/>
        </w:rPr>
        <w:t>“</w:t>
      </w:r>
      <w:r>
        <w:rPr>
          <w:rFonts w:ascii="宋体" w:eastAsia="宋体" w:hAnsi="宋体" w:cs="宋体"/>
          <w:color w:val="000000"/>
          <w:sz w:val="41"/>
        </w:rPr>
        <w:t>如果我们把人体当作是由多少紧绷的纤维组合而成，而把这些纤维的感受力、生命、运动都加以</w:t>
      </w:r>
    </w:p>
    <w:p w:rsidR="00A45C08" w:rsidRDefault="009A50F7">
      <w:pPr>
        <w:wordWrap w:val="0"/>
        <w:spacing w:line="480" w:lineRule="atLeast"/>
        <w:ind w:left="120"/>
        <w:textAlignment w:val="baseline"/>
        <w:rPr>
          <w:sz w:val="29"/>
        </w:rPr>
      </w:pPr>
      <w:r>
        <w:rPr>
          <w:rFonts w:ascii="宋体" w:eastAsia="宋体" w:hAnsi="宋体" w:cs="宋体"/>
          <w:color w:val="000000"/>
          <w:sz w:val="29"/>
          <w:u w:val="single"/>
        </w:rPr>
        <w:t xml:space="preserve">                   </w:t>
      </w:r>
    </w:p>
    <w:p w:rsidR="00A45C08" w:rsidRDefault="009A50F7">
      <w:pPr>
        <w:wordWrap w:val="0"/>
        <w:spacing w:before="260" w:line="480" w:lineRule="atLeast"/>
        <w:ind w:left="680"/>
        <w:textAlignment w:val="baseline"/>
        <w:rPr>
          <w:sz w:val="29"/>
        </w:rPr>
      </w:pPr>
      <w:r>
        <w:rPr>
          <w:rFonts w:ascii="楷体" w:eastAsia="楷体" w:hAnsi="楷体" w:cs="楷体"/>
          <w:color w:val="000000"/>
          <w:sz w:val="29"/>
        </w:rPr>
        <w:t xml:space="preserve">⑦ </w:t>
      </w:r>
      <w:r>
        <w:rPr>
          <w:rFonts w:ascii="楷体" w:eastAsia="楷体" w:hAnsi="楷体" w:cs="楷体"/>
          <w:color w:val="000000"/>
          <w:sz w:val="29"/>
        </w:rPr>
        <w:t>狄默布罗克，《黑死病》</w:t>
      </w:r>
      <w:r>
        <w:rPr>
          <w:rFonts w:ascii="楷体" w:eastAsia="楷体" w:hAnsi="楷体" w:cs="楷体"/>
          <w:color w:val="000000"/>
          <w:sz w:val="29"/>
        </w:rPr>
        <w:t>( De peste), liv. IV,1665</w:t>
      </w:r>
      <w:r>
        <w:rPr>
          <w:rFonts w:ascii="楷体" w:eastAsia="楷体" w:hAnsi="楷体" w:cs="楷体"/>
          <w:color w:val="000000"/>
          <w:sz w:val="29"/>
        </w:rPr>
        <w:t>。</w:t>
      </w:r>
    </w:p>
    <w:p w:rsidR="00A45C08" w:rsidRDefault="009A50F7">
      <w:pPr>
        <w:wordWrap w:val="0"/>
        <w:spacing w:line="480" w:lineRule="atLeast"/>
        <w:ind w:left="60" w:firstLine="620"/>
        <w:textAlignment w:val="baseline"/>
        <w:rPr>
          <w:sz w:val="29"/>
        </w:rPr>
      </w:pPr>
      <w:r>
        <w:rPr>
          <w:rFonts w:ascii="楷体" w:eastAsia="楷体" w:hAnsi="楷体" w:cs="楷体"/>
          <w:color w:val="000000"/>
          <w:sz w:val="29"/>
        </w:rPr>
        <w:t xml:space="preserve">⑧ </w:t>
      </w:r>
      <w:r>
        <w:rPr>
          <w:rFonts w:ascii="楷体" w:eastAsia="楷体" w:hAnsi="楷体" w:cs="楷体"/>
          <w:color w:val="000000"/>
          <w:sz w:val="29"/>
        </w:rPr>
        <w:t>波尔塔，《自然的魔术》</w:t>
      </w:r>
      <w:r>
        <w:rPr>
          <w:rFonts w:ascii="楷体" w:eastAsia="楷体" w:hAnsi="楷体" w:cs="楷体"/>
          <w:color w:val="000000"/>
          <w:sz w:val="29"/>
        </w:rPr>
        <w:t>( De magia naturali )(</w:t>
      </w:r>
      <w:r>
        <w:rPr>
          <w:rFonts w:ascii="楷体" w:eastAsia="楷体" w:hAnsi="楷体" w:cs="楷体"/>
          <w:color w:val="000000"/>
          <w:sz w:val="29"/>
        </w:rPr>
        <w:t>引用于《百科全书》</w:t>
      </w:r>
      <w:r>
        <w:rPr>
          <w:rFonts w:ascii="楷体" w:eastAsia="楷体" w:hAnsi="楷体" w:cs="楷体"/>
          <w:color w:val="000000"/>
          <w:sz w:val="29"/>
        </w:rPr>
        <w:t>( Encyclopédie ],“</w:t>
      </w:r>
      <w:r>
        <w:rPr>
          <w:rFonts w:ascii="楷体" w:eastAsia="楷体" w:hAnsi="楷体" w:cs="楷体"/>
          <w:color w:val="000000"/>
          <w:sz w:val="29"/>
        </w:rPr>
        <w:t>音乐</w:t>
      </w:r>
      <w:r>
        <w:rPr>
          <w:rFonts w:ascii="楷体" w:eastAsia="楷体" w:hAnsi="楷体" w:cs="楷体"/>
          <w:color w:val="000000"/>
          <w:sz w:val="29"/>
        </w:rPr>
        <w:t>”</w:t>
      </w:r>
      <w:r>
        <w:rPr>
          <w:rFonts w:ascii="楷体" w:eastAsia="楷体" w:hAnsi="楷体" w:cs="楷体"/>
          <w:color w:val="000000"/>
          <w:sz w:val="29"/>
        </w:rPr>
        <w:t>条</w:t>
      </w:r>
      <w:r>
        <w:rPr>
          <w:rFonts w:ascii="楷体" w:eastAsia="楷体" w:hAnsi="楷体" w:cs="楷体"/>
          <w:color w:val="000000"/>
          <w:sz w:val="29"/>
        </w:rPr>
        <w:t>)</w:t>
      </w:r>
      <w:r>
        <w:rPr>
          <w:rFonts w:ascii="楷体" w:eastAsia="楷体" w:hAnsi="楷体" w:cs="楷体"/>
          <w:color w:val="000000"/>
          <w:sz w:val="29"/>
        </w:rPr>
        <w:t>。据说</w:t>
      </w:r>
      <w:r>
        <w:rPr>
          <w:rFonts w:ascii="楷体" w:eastAsia="楷体" w:hAnsi="楷体" w:cs="楷体"/>
          <w:color w:val="000000"/>
          <w:sz w:val="29"/>
        </w:rPr>
        <w:t xml:space="preserve"> Xénocrate </w:t>
      </w:r>
      <w:r>
        <w:rPr>
          <w:rFonts w:ascii="楷体" w:eastAsia="楷体" w:hAnsi="楷体" w:cs="楷体"/>
          <w:color w:val="000000"/>
          <w:sz w:val="29"/>
        </w:rPr>
        <w:t>已使用蒜藜芦笛来治疗精神错乱者，杨木笛来治坐骨神经痛。参考</w:t>
      </w:r>
      <w:r>
        <w:rPr>
          <w:rFonts w:ascii="楷体" w:eastAsia="楷体" w:hAnsi="楷体" w:cs="楷体"/>
          <w:color w:val="000000"/>
          <w:sz w:val="29"/>
        </w:rPr>
        <w:t xml:space="preserve"> </w:t>
      </w:r>
      <w:r>
        <w:rPr>
          <w:rFonts w:ascii="楷体" w:eastAsia="楷体" w:hAnsi="楷体" w:cs="楷体"/>
          <w:color w:val="000000"/>
          <w:sz w:val="29"/>
        </w:rPr>
        <w:t>Roger,</w:t>
      </w:r>
      <w:r>
        <w:rPr>
          <w:rFonts w:ascii="楷体" w:eastAsia="楷体" w:hAnsi="楷体" w:cs="楷体"/>
          <w:color w:val="000000"/>
          <w:sz w:val="29"/>
        </w:rPr>
        <w:t>前引书。</w:t>
      </w:r>
    </w:p>
    <w:p w:rsidR="00A45C08" w:rsidRDefault="009A50F7">
      <w:pPr>
        <w:wordWrap w:val="0"/>
        <w:spacing w:line="440" w:lineRule="atLeast"/>
        <w:ind w:right="240"/>
        <w:jc w:val="right"/>
        <w:textAlignment w:val="baseline"/>
        <w:rPr>
          <w:sz w:val="33"/>
        </w:rPr>
      </w:pPr>
      <w:r>
        <w:rPr>
          <w:rFonts w:ascii="宋体" w:eastAsia="宋体" w:hAnsi="宋体" w:cs="宋体"/>
          <w:color w:val="000000"/>
          <w:sz w:val="33"/>
        </w:rPr>
        <w:t>461</w:t>
      </w:r>
    </w:p>
    <w:p w:rsidR="00A45C08" w:rsidRDefault="00A45C08"/>
    <w:p w:rsidR="00A45C08" w:rsidRDefault="00A45C08">
      <w:pPr>
        <w:sectPr w:rsidR="00A45C08">
          <w:headerReference w:type="default" r:id="rId1080"/>
          <w:footerReference w:type="default" r:id="rId1081"/>
          <w:pgSz w:w="15660" w:h="23340"/>
          <w:pgMar w:top="1980" w:right="2140" w:bottom="1980" w:left="2140" w:header="1680" w:footer="1680" w:gutter="0"/>
          <w:cols w:space="720"/>
        </w:sectPr>
      </w:pPr>
    </w:p>
    <w:p w:rsidR="00A45C08" w:rsidRDefault="009A50F7">
      <w:pPr>
        <w:wordWrap w:val="0"/>
        <w:spacing w:before="760" w:line="700" w:lineRule="atLeast"/>
        <w:ind w:left="100" w:right="80"/>
        <w:textAlignment w:val="baseline"/>
        <w:rPr>
          <w:sz w:val="43"/>
        </w:rPr>
      </w:pPr>
      <w:r>
        <w:rPr>
          <w:rFonts w:ascii="宋体" w:eastAsia="宋体" w:hAnsi="宋体" w:cs="宋体"/>
          <w:color w:val="000000"/>
          <w:sz w:val="43"/>
        </w:rPr>
        <w:lastRenderedPageBreak/>
        <w:t>抽象化，这时我们便可毫无困难地作出以下的构想，音乐在纤维上所产生的效应，应该和它对邻近乐弦所产生的效应相同</w:t>
      </w:r>
      <w:r>
        <w:rPr>
          <w:rFonts w:ascii="宋体" w:eastAsia="宋体" w:hAnsi="宋体" w:cs="宋体"/>
          <w:color w:val="000000"/>
          <w:sz w:val="43"/>
        </w:rPr>
        <w:t>”</w:t>
      </w:r>
      <w:r>
        <w:rPr>
          <w:rFonts w:ascii="宋体" w:eastAsia="宋体" w:hAnsi="宋体" w:cs="宋体"/>
          <w:color w:val="000000"/>
          <w:sz w:val="43"/>
        </w:rPr>
        <w:t>；这是回响效应，不需遵循听觉长而复杂的路程。神经类属和充满空气之中的音乐一齐振动；纤维就像</w:t>
      </w:r>
      <w:r>
        <w:rPr>
          <w:rFonts w:ascii="宋体" w:eastAsia="宋体" w:hAnsi="宋体" w:cs="宋体"/>
          <w:color w:val="000000"/>
          <w:sz w:val="43"/>
        </w:rPr>
        <w:t>“</w:t>
      </w:r>
      <w:r>
        <w:rPr>
          <w:rFonts w:ascii="宋体" w:eastAsia="宋体" w:hAnsi="宋体" w:cs="宋体"/>
          <w:color w:val="000000"/>
          <w:sz w:val="43"/>
        </w:rPr>
        <w:t>聋舞女</w:t>
      </w:r>
      <w:r>
        <w:rPr>
          <w:rFonts w:ascii="宋体" w:eastAsia="宋体" w:hAnsi="宋体" w:cs="宋体"/>
          <w:color w:val="000000"/>
          <w:sz w:val="43"/>
        </w:rPr>
        <w:t>”</w:t>
      </w:r>
      <w:r>
        <w:rPr>
          <w:rFonts w:ascii="宋体" w:eastAsia="宋体" w:hAnsi="宋体" w:cs="宋体"/>
          <w:color w:val="000000"/>
          <w:sz w:val="43"/>
        </w:rPr>
        <w:t>，随着它们听不到的音乐翩翩起舞。这时音乐的重组乃是在身体内部直接完成，由神经纤维直到灵魂，协和乐音的和谐结构重新引入激情的和谐作用。</w:t>
      </w:r>
      <w:r>
        <w:rPr>
          <w:rFonts w:ascii="宋体" w:eastAsia="宋体" w:hAnsi="宋体" w:cs="宋体"/>
          <w:color w:val="000000"/>
          <w:sz w:val="43"/>
        </w:rPr>
        <w:t>⑲</w:t>
      </w:r>
    </w:p>
    <w:p w:rsidR="00A45C08" w:rsidRDefault="009A50F7">
      <w:pPr>
        <w:wordWrap w:val="0"/>
        <w:spacing w:line="700" w:lineRule="atLeast"/>
        <w:ind w:left="100" w:right="40" w:firstLine="860"/>
        <w:textAlignment w:val="baseline"/>
        <w:rPr>
          <w:sz w:val="43"/>
        </w:rPr>
      </w:pPr>
      <w:r>
        <w:rPr>
          <w:rFonts w:ascii="宋体" w:eastAsia="宋体" w:hAnsi="宋体" w:cs="宋体"/>
          <w:color w:val="000000"/>
          <w:sz w:val="43"/>
        </w:rPr>
        <w:t>激情在疯狂疗法中的使用，此一事实本身不应该被理解为一种心理医疗。利用激情去对付精神失常，仍是以最</w:t>
      </w:r>
      <w:r>
        <w:rPr>
          <w:rFonts w:ascii="宋体" w:eastAsia="宋体" w:hAnsi="宋体" w:cs="宋体"/>
          <w:color w:val="000000"/>
          <w:sz w:val="43"/>
        </w:rPr>
        <w:t>严格的身心统一体为对象，使用的则是这个事件的双重效应体系，和其意义的立即相应。借激情来治疗疯狂，预设着身、心之间的相互象征体系。</w:t>
      </w:r>
      <w:r>
        <w:rPr>
          <w:rFonts w:ascii="宋体" w:eastAsia="宋体" w:hAnsi="宋体" w:cs="宋体"/>
          <w:color w:val="000000"/>
          <w:sz w:val="43"/>
        </w:rPr>
        <w:t>18</w:t>
      </w:r>
      <w:r>
        <w:rPr>
          <w:rFonts w:ascii="宋体" w:eastAsia="宋体" w:hAnsi="宋体" w:cs="宋体"/>
          <w:color w:val="000000"/>
          <w:sz w:val="43"/>
        </w:rPr>
        <w:t>世纪中，恐惧被认为是最值得在疯人身上引发的激情之一。人们断定，躁狂症患者和狂怒者受到拘束，而恐惧便是此一拘束的自然补充物；人们甚至梦想，就像是一种动物驯服法，要使得躁狂者每一次的发怒，都要很快地引起恐惧，作为其补偿：</w:t>
      </w:r>
      <w:r>
        <w:rPr>
          <w:rFonts w:ascii="宋体" w:eastAsia="宋体" w:hAnsi="宋体" w:cs="宋体"/>
          <w:color w:val="000000"/>
          <w:sz w:val="43"/>
        </w:rPr>
        <w:t>“</w:t>
      </w:r>
      <w:r>
        <w:rPr>
          <w:rFonts w:ascii="宋体" w:eastAsia="宋体" w:hAnsi="宋体" w:cs="宋体"/>
          <w:color w:val="000000"/>
          <w:sz w:val="43"/>
        </w:rPr>
        <w:t>只有力量才能战胜躁狂者的狂怒；要以恐惧对抗愤怒，才能驯服愤怒。如果在病人的精神之中，惩罚及公开受辱的恐怖，和愤怒的发作连接在一起，那么两者必会随同出现；毒药是不能</w:t>
      </w:r>
      <w:r>
        <w:rPr>
          <w:rFonts w:ascii="宋体" w:eastAsia="宋体" w:hAnsi="宋体" w:cs="宋体"/>
          <w:color w:val="000000"/>
          <w:sz w:val="43"/>
        </w:rPr>
        <w:t>和解毒剂分离的。</w:t>
      </w:r>
      <w:r>
        <w:rPr>
          <w:rFonts w:ascii="宋体" w:eastAsia="宋体" w:hAnsi="宋体" w:cs="宋体"/>
          <w:color w:val="000000"/>
          <w:sz w:val="43"/>
        </w:rPr>
        <w:t>”</w:t>
      </w:r>
      <w:r>
        <w:rPr>
          <w:rFonts w:ascii="宋体" w:eastAsia="宋体" w:hAnsi="宋体" w:cs="宋体"/>
          <w:color w:val="000000"/>
          <w:sz w:val="43"/>
        </w:rPr>
        <w:t>㉚不过，恐惧的效力不只限于疾病的效应之上：它可以作用于疾病自身，加以消除。实际上，它可以固置神经系统</w:t>
      </w:r>
    </w:p>
    <w:p w:rsidR="00A45C08" w:rsidRDefault="009A50F7">
      <w:pPr>
        <w:wordWrap w:val="0"/>
        <w:spacing w:line="700" w:lineRule="atLeast"/>
        <w:ind w:left="220"/>
        <w:textAlignment w:val="baseline"/>
        <w:rPr>
          <w:sz w:val="43"/>
        </w:rPr>
      </w:pPr>
      <w:r>
        <w:rPr>
          <w:rFonts w:ascii="宋体" w:eastAsia="宋体" w:hAnsi="宋体" w:cs="宋体"/>
          <w:color w:val="000000"/>
          <w:sz w:val="43"/>
          <w:u w:val="single"/>
        </w:rPr>
        <w:t xml:space="preserve">             </w:t>
      </w:r>
    </w:p>
    <w:p w:rsidR="00A45C08" w:rsidRDefault="009A50F7">
      <w:pPr>
        <w:wordWrap w:val="0"/>
        <w:spacing w:before="220" w:line="500" w:lineRule="atLeast"/>
        <w:ind w:left="200" w:right="20" w:firstLine="620"/>
        <w:textAlignment w:val="baseline"/>
        <w:rPr>
          <w:sz w:val="27"/>
        </w:rPr>
      </w:pPr>
      <w:r>
        <w:rPr>
          <w:rFonts w:ascii="黑体" w:eastAsia="黑体" w:hAnsi="黑体" w:cs="黑体"/>
          <w:color w:val="000000"/>
          <w:sz w:val="27"/>
        </w:rPr>
        <w:t xml:space="preserve">⑲ </w:t>
      </w:r>
      <w:r>
        <w:rPr>
          <w:rFonts w:ascii="黑体" w:eastAsia="黑体" w:hAnsi="黑体" w:cs="黑体"/>
          <w:color w:val="000000"/>
          <w:sz w:val="27"/>
        </w:rPr>
        <w:t>《百科全书》</w:t>
      </w:r>
      <w:r>
        <w:rPr>
          <w:rFonts w:ascii="黑体" w:eastAsia="黑体" w:hAnsi="黑体" w:cs="黑体"/>
          <w:color w:val="000000"/>
          <w:sz w:val="27"/>
        </w:rPr>
        <w:t>Encyclopédie), “</w:t>
      </w:r>
      <w:r>
        <w:rPr>
          <w:rFonts w:ascii="黑体" w:eastAsia="黑体" w:hAnsi="黑体" w:cs="黑体"/>
          <w:color w:val="000000"/>
          <w:sz w:val="27"/>
        </w:rPr>
        <w:t>音乐</w:t>
      </w:r>
      <w:r>
        <w:rPr>
          <w:rFonts w:ascii="黑体" w:eastAsia="黑体" w:hAnsi="黑体" w:cs="黑体"/>
          <w:color w:val="000000"/>
          <w:sz w:val="27"/>
        </w:rPr>
        <w:t>”</w:t>
      </w:r>
      <w:r>
        <w:rPr>
          <w:rFonts w:ascii="黑体" w:eastAsia="黑体" w:hAnsi="黑体" w:cs="黑体"/>
          <w:color w:val="000000"/>
          <w:sz w:val="27"/>
        </w:rPr>
        <w:t>条。亦参考替索</w:t>
      </w:r>
      <w:r>
        <w:rPr>
          <w:rFonts w:ascii="黑体" w:eastAsia="黑体" w:hAnsi="黑体" w:cs="黑体"/>
          <w:color w:val="000000"/>
          <w:sz w:val="27"/>
        </w:rPr>
        <w:t>(</w:t>
      </w:r>
      <w:r>
        <w:rPr>
          <w:rFonts w:ascii="黑体" w:eastAsia="黑体" w:hAnsi="黑体" w:cs="黑体"/>
          <w:color w:val="000000"/>
          <w:sz w:val="27"/>
        </w:rPr>
        <w:t>《神经论》〔</w:t>
      </w:r>
      <w:r>
        <w:rPr>
          <w:rFonts w:ascii="黑体" w:eastAsia="黑体" w:hAnsi="黑体" w:cs="黑体"/>
          <w:color w:val="000000"/>
          <w:sz w:val="27"/>
        </w:rPr>
        <w:t>Traité desnerfs</w:t>
      </w:r>
      <w:r>
        <w:rPr>
          <w:rFonts w:ascii="黑体" w:eastAsia="黑体" w:hAnsi="黑体" w:cs="黑体"/>
          <w:color w:val="000000"/>
          <w:sz w:val="27"/>
        </w:rPr>
        <w:t>〕</w:t>
      </w:r>
      <w:r>
        <w:rPr>
          <w:rFonts w:ascii="黑体" w:eastAsia="黑体" w:hAnsi="黑体" w:cs="黑体"/>
          <w:color w:val="000000"/>
          <w:sz w:val="27"/>
        </w:rPr>
        <w:t>,Ⅱ, pp.418—419),</w:t>
      </w:r>
      <w:r>
        <w:rPr>
          <w:rFonts w:ascii="黑体" w:eastAsia="黑体" w:hAnsi="黑体" w:cs="黑体"/>
          <w:color w:val="000000"/>
          <w:sz w:val="27"/>
        </w:rPr>
        <w:t>对他而言</w:t>
      </w:r>
      <w:r>
        <w:rPr>
          <w:rFonts w:ascii="黑体" w:eastAsia="黑体" w:hAnsi="黑体" w:cs="黑体"/>
          <w:color w:val="000000"/>
          <w:sz w:val="27"/>
        </w:rPr>
        <w:t>, “</w:t>
      </w:r>
      <w:r>
        <w:rPr>
          <w:rFonts w:ascii="黑体" w:eastAsia="黑体" w:hAnsi="黑体" w:cs="黑体"/>
          <w:color w:val="000000"/>
          <w:sz w:val="27"/>
        </w:rPr>
        <w:t>音乐乃是最原始的药品</w:t>
      </w:r>
      <w:r>
        <w:rPr>
          <w:rFonts w:ascii="黑体" w:eastAsia="黑体" w:hAnsi="黑体" w:cs="黑体"/>
          <w:color w:val="000000"/>
          <w:sz w:val="27"/>
        </w:rPr>
        <w:t>,</w:t>
      </w:r>
      <w:r>
        <w:rPr>
          <w:rFonts w:ascii="黑体" w:eastAsia="黑体" w:hAnsi="黑体" w:cs="黑体"/>
          <w:color w:val="000000"/>
          <w:sz w:val="27"/>
        </w:rPr>
        <w:t>因为它的模范是鸟鸣。</w:t>
      </w:r>
      <w:r>
        <w:rPr>
          <w:rFonts w:ascii="黑体" w:eastAsia="黑体" w:hAnsi="黑体" w:cs="黑体"/>
          <w:color w:val="000000"/>
          <w:sz w:val="27"/>
        </w:rPr>
        <w:t>”</w:t>
      </w:r>
    </w:p>
    <w:p w:rsidR="00A45C08" w:rsidRDefault="009A50F7">
      <w:pPr>
        <w:wordWrap w:val="0"/>
        <w:spacing w:line="500" w:lineRule="atLeast"/>
        <w:ind w:left="200" w:firstLine="620"/>
        <w:textAlignment w:val="baseline"/>
        <w:rPr>
          <w:sz w:val="27"/>
        </w:rPr>
      </w:pPr>
      <w:r>
        <w:rPr>
          <w:rFonts w:ascii="楷体" w:eastAsia="楷体" w:hAnsi="楷体" w:cs="楷体"/>
          <w:color w:val="000000"/>
          <w:sz w:val="27"/>
        </w:rPr>
        <w:t>㉚</w:t>
      </w:r>
      <w:r>
        <w:rPr>
          <w:rFonts w:ascii="楷体" w:eastAsia="楷体" w:hAnsi="楷体" w:cs="楷体"/>
          <w:color w:val="000000"/>
          <w:sz w:val="27"/>
        </w:rPr>
        <w:t xml:space="preserve"> </w:t>
      </w:r>
      <w:r>
        <w:rPr>
          <w:rFonts w:ascii="楷体" w:eastAsia="楷体" w:hAnsi="楷体" w:cs="楷体"/>
          <w:color w:val="000000"/>
          <w:sz w:val="27"/>
        </w:rPr>
        <w:t>克里克顿</w:t>
      </w:r>
      <w:r>
        <w:rPr>
          <w:rFonts w:ascii="楷体" w:eastAsia="楷体" w:hAnsi="楷体" w:cs="楷体"/>
          <w:color w:val="000000"/>
          <w:sz w:val="27"/>
        </w:rPr>
        <w:t>(Crichton),</w:t>
      </w:r>
      <w:r>
        <w:rPr>
          <w:rFonts w:ascii="楷体" w:eastAsia="楷体" w:hAnsi="楷体" w:cs="楷体"/>
          <w:color w:val="000000"/>
          <w:sz w:val="27"/>
        </w:rPr>
        <w:t>《心智疾病》</w:t>
      </w:r>
      <w:r>
        <w:rPr>
          <w:rFonts w:ascii="楷体" w:eastAsia="楷体" w:hAnsi="楷体" w:cs="楷体"/>
          <w:color w:val="000000"/>
          <w:sz w:val="27"/>
        </w:rPr>
        <w:t>(On Mental Diseases)</w:t>
      </w:r>
      <w:r>
        <w:rPr>
          <w:rFonts w:ascii="楷体" w:eastAsia="楷体" w:hAnsi="楷体" w:cs="楷体"/>
          <w:color w:val="000000"/>
          <w:sz w:val="27"/>
        </w:rPr>
        <w:t>。</w:t>
      </w:r>
      <w:r>
        <w:rPr>
          <w:rFonts w:ascii="楷体" w:eastAsia="楷体" w:hAnsi="楷体" w:cs="楷体"/>
          <w:color w:val="000000"/>
          <w:sz w:val="27"/>
        </w:rPr>
        <w:t>(</w:t>
      </w:r>
      <w:r>
        <w:rPr>
          <w:rFonts w:ascii="楷体" w:eastAsia="楷体" w:hAnsi="楷体" w:cs="楷体"/>
          <w:color w:val="000000"/>
          <w:sz w:val="27"/>
        </w:rPr>
        <w:t>引用于</w:t>
      </w:r>
      <w:r>
        <w:rPr>
          <w:rFonts w:ascii="楷体" w:eastAsia="楷体" w:hAnsi="楷体" w:cs="楷体"/>
          <w:color w:val="000000"/>
          <w:sz w:val="27"/>
        </w:rPr>
        <w:t xml:space="preserve"> Regnau-lt,</w:t>
      </w:r>
      <w:r>
        <w:rPr>
          <w:rFonts w:ascii="楷体" w:eastAsia="楷体" w:hAnsi="楷体" w:cs="楷体"/>
          <w:color w:val="000000"/>
          <w:sz w:val="27"/>
        </w:rPr>
        <w:t>《论能力程度》</w:t>
      </w:r>
      <w:r>
        <w:rPr>
          <w:rFonts w:ascii="楷体" w:eastAsia="楷体" w:hAnsi="楷体" w:cs="楷体"/>
          <w:color w:val="000000"/>
          <w:sz w:val="27"/>
        </w:rPr>
        <w:t>(Du degréde c</w:t>
      </w:r>
      <w:r>
        <w:rPr>
          <w:rFonts w:ascii="楷体" w:eastAsia="楷体" w:hAnsi="楷体" w:cs="楷体"/>
          <w:color w:val="000000"/>
          <w:sz w:val="27"/>
        </w:rPr>
        <w:t>ompétence), pp.187——188)</w:t>
      </w:r>
    </w:p>
    <w:p w:rsidR="00A45C08" w:rsidRDefault="009A50F7">
      <w:pPr>
        <w:wordWrap w:val="0"/>
        <w:spacing w:line="420" w:lineRule="atLeast"/>
        <w:ind w:left="400"/>
        <w:textAlignment w:val="baseline"/>
        <w:rPr>
          <w:sz w:val="30"/>
        </w:rPr>
      </w:pPr>
      <w:r>
        <w:rPr>
          <w:rFonts w:ascii="仿宋" w:eastAsia="仿宋" w:hAnsi="仿宋" w:cs="仿宋"/>
          <w:color w:val="000000"/>
          <w:sz w:val="30"/>
        </w:rPr>
        <w:t>462</w:t>
      </w:r>
    </w:p>
    <w:p w:rsidR="00A45C08" w:rsidRDefault="00A45C08"/>
    <w:p w:rsidR="00A45C08" w:rsidRDefault="00A45C08">
      <w:pPr>
        <w:sectPr w:rsidR="00A45C08">
          <w:headerReference w:type="default" r:id="rId1082"/>
          <w:footerReference w:type="default" r:id="rId1083"/>
          <w:pgSz w:w="15660" w:h="23340"/>
          <w:pgMar w:top="1980" w:right="2060" w:bottom="1980" w:left="2060" w:header="1680" w:footer="1680" w:gutter="0"/>
          <w:cols w:space="720"/>
        </w:sectPr>
      </w:pPr>
    </w:p>
    <w:p w:rsidR="00A45C08" w:rsidRDefault="009A50F7">
      <w:pPr>
        <w:wordWrap w:val="0"/>
        <w:spacing w:before="780" w:line="600" w:lineRule="atLeast"/>
        <w:ind w:left="260" w:right="80"/>
        <w:textAlignment w:val="baseline"/>
        <w:rPr>
          <w:sz w:val="42"/>
        </w:rPr>
      </w:pPr>
      <w:r>
        <w:rPr>
          <w:rFonts w:ascii="宋体" w:eastAsia="宋体" w:hAnsi="宋体" w:cs="宋体"/>
          <w:color w:val="000000"/>
          <w:sz w:val="42"/>
        </w:rPr>
        <w:lastRenderedPageBreak/>
        <w:t>的运作，它在某种意义下，僵化活性过大的纤维，遏制它们所有的混乱运动；</w:t>
      </w:r>
      <w:r>
        <w:rPr>
          <w:rFonts w:ascii="宋体" w:eastAsia="宋体" w:hAnsi="宋体" w:cs="宋体"/>
          <w:color w:val="000000"/>
          <w:sz w:val="42"/>
        </w:rPr>
        <w:t>“</w:t>
      </w:r>
      <w:r>
        <w:rPr>
          <w:rFonts w:ascii="宋体" w:eastAsia="宋体" w:hAnsi="宋体" w:cs="宋体"/>
          <w:color w:val="000000"/>
          <w:sz w:val="42"/>
        </w:rPr>
        <w:t>恐惧是一种可以减轻脑部兴奋的激情，因此它可以镇定过度的兴奋，尤其是躁狂患者易怒的兴奋。</w:t>
      </w:r>
      <w:r>
        <w:rPr>
          <w:rFonts w:ascii="宋体" w:eastAsia="宋体" w:hAnsi="宋体" w:cs="宋体"/>
          <w:color w:val="000000"/>
          <w:sz w:val="42"/>
        </w:rPr>
        <w:t>”⑩</w:t>
      </w:r>
    </w:p>
    <w:p w:rsidR="00A45C08" w:rsidRDefault="009A50F7">
      <w:pPr>
        <w:wordWrap w:val="0"/>
        <w:spacing w:line="680" w:lineRule="atLeast"/>
        <w:ind w:left="260" w:right="20" w:firstLine="860"/>
        <w:textAlignment w:val="baseline"/>
        <w:rPr>
          <w:sz w:val="42"/>
        </w:rPr>
      </w:pPr>
      <w:r>
        <w:rPr>
          <w:rFonts w:ascii="宋体" w:eastAsia="宋体" w:hAnsi="宋体" w:cs="宋体"/>
          <w:color w:val="000000"/>
          <w:sz w:val="42"/>
        </w:rPr>
        <w:t>如果恐惧和愤怒所形成的对立双元组，可以有效地对付躁狂者的激动，这一组激情也可以逆向使用，用来对付忧郁症患者、疑病症患者、所有淋巴体质者无根据的惧怕。替索重拾旧说，认为愤怒既然是胆汁的排放，那么它应该可以被</w:t>
      </w:r>
      <w:r>
        <w:rPr>
          <w:rFonts w:ascii="宋体" w:eastAsia="宋体" w:hAnsi="宋体" w:cs="宋体"/>
          <w:color w:val="000000"/>
          <w:sz w:val="42"/>
        </w:rPr>
        <w:t>用来溶解堆积在胃和血里的淋巴液。愤怒使神经纤维进入更大的紧张状态，因此可以使它们强而有力，回复失去的弹性，如此惧怕便得以消除。㉔激情疗法建立于持续的性质和运动的隐喻之上；它总是意味着这些性质和运动可以立即以其特有的方式，在身心之间转换。史丹曼特</w:t>
      </w:r>
      <w:r>
        <w:rPr>
          <w:rFonts w:ascii="宋体" w:eastAsia="宋体" w:hAnsi="宋体" w:cs="宋体"/>
          <w:color w:val="000000"/>
          <w:sz w:val="42"/>
        </w:rPr>
        <w:t>(Scheidenmantel)</w:t>
      </w:r>
      <w:r>
        <w:rPr>
          <w:rFonts w:ascii="宋体" w:eastAsia="宋体" w:hAnsi="宋体" w:cs="宋体"/>
          <w:color w:val="000000"/>
          <w:sz w:val="42"/>
        </w:rPr>
        <w:t>在他处理此种疗法的专著中说明，要用到它的情况如下：</w:t>
      </w:r>
      <w:r>
        <w:rPr>
          <w:rFonts w:ascii="宋体" w:eastAsia="宋体" w:hAnsi="宋体" w:cs="宋体"/>
          <w:color w:val="000000"/>
          <w:sz w:val="42"/>
        </w:rPr>
        <w:t>“</w:t>
      </w:r>
      <w:r>
        <w:rPr>
          <w:rFonts w:ascii="宋体" w:eastAsia="宋体" w:hAnsi="宋体" w:cs="宋体"/>
          <w:color w:val="000000"/>
          <w:sz w:val="42"/>
        </w:rPr>
        <w:t>如果要痊愈，体内必须要产生的转变，相同于此一激情所会带来的变化。</w:t>
      </w:r>
      <w:r>
        <w:rPr>
          <w:rFonts w:ascii="宋体" w:eastAsia="宋体" w:hAnsi="宋体" w:cs="宋体"/>
          <w:color w:val="000000"/>
          <w:sz w:val="42"/>
        </w:rPr>
        <w:t>”</w:t>
      </w:r>
      <w:r>
        <w:rPr>
          <w:rFonts w:ascii="宋体" w:eastAsia="宋体" w:hAnsi="宋体" w:cs="宋体"/>
          <w:color w:val="000000"/>
          <w:sz w:val="42"/>
        </w:rPr>
        <w:t>这是为什么它可以是所有生理疗法的普遍替代者；它只是用另一条途径得到同样的连串效应。在激情疗法和药物疗法之间，并没有本性</w:t>
      </w:r>
      <w:r>
        <w:rPr>
          <w:rFonts w:ascii="宋体" w:eastAsia="宋体" w:hAnsi="宋体" w:cs="宋体"/>
          <w:color w:val="000000"/>
          <w:sz w:val="42"/>
        </w:rPr>
        <w:t>上的不同；它们只是通达身心共同机制的不同模式。</w:t>
      </w:r>
      <w:r>
        <w:rPr>
          <w:rFonts w:ascii="宋体" w:eastAsia="宋体" w:hAnsi="宋体" w:cs="宋体"/>
          <w:color w:val="000000"/>
          <w:sz w:val="42"/>
        </w:rPr>
        <w:t>“</w:t>
      </w:r>
      <w:r>
        <w:rPr>
          <w:rFonts w:ascii="宋体" w:eastAsia="宋体" w:hAnsi="宋体" w:cs="宋体"/>
          <w:color w:val="000000"/>
          <w:sz w:val="42"/>
        </w:rPr>
        <w:t>如果病人不可能以理性做到痊愈所需之事，此时必须利用激情。</w:t>
      </w:r>
      <w:r>
        <w:rPr>
          <w:rFonts w:ascii="宋体" w:eastAsia="宋体" w:hAnsi="宋体" w:cs="宋体"/>
          <w:color w:val="000000"/>
          <w:sz w:val="42"/>
        </w:rPr>
        <w:t>”</w:t>
      </w:r>
      <w:r>
        <w:rPr>
          <w:rFonts w:ascii="宋体" w:eastAsia="宋体" w:hAnsi="宋体" w:cs="宋体"/>
          <w:color w:val="000000"/>
          <w:sz w:val="42"/>
        </w:rPr>
        <w:t>㉖</w:t>
      </w:r>
    </w:p>
    <w:p w:rsidR="00A45C08" w:rsidRDefault="009A50F7">
      <w:pPr>
        <w:wordWrap w:val="0"/>
        <w:spacing w:line="600" w:lineRule="atLeast"/>
        <w:ind w:left="260" w:right="20" w:firstLine="860"/>
        <w:textAlignment w:val="baseline"/>
        <w:rPr>
          <w:sz w:val="42"/>
        </w:rPr>
      </w:pPr>
      <w:r>
        <w:rPr>
          <w:rFonts w:ascii="宋体" w:eastAsia="宋体" w:hAnsi="宋体" w:cs="宋体"/>
          <w:color w:val="000000"/>
          <w:sz w:val="42"/>
        </w:rPr>
        <w:t>因此，生理、心理疗法间的差异，虽然对我们来说是立即可解之事，却是不可能以绝对的严谨，被当作古典时代中的</w:t>
      </w:r>
    </w:p>
    <w:p w:rsidR="00A45C08" w:rsidRDefault="009A50F7">
      <w:pPr>
        <w:wordWrap w:val="0"/>
        <w:spacing w:line="600" w:lineRule="atLeast"/>
        <w:ind w:left="32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440" w:lineRule="atLeast"/>
        <w:ind w:left="900"/>
        <w:textAlignment w:val="baseline"/>
        <w:rPr>
          <w:sz w:val="25"/>
        </w:rPr>
      </w:pPr>
      <w:r>
        <w:rPr>
          <w:rFonts w:ascii="楷体" w:eastAsia="楷体" w:hAnsi="楷体" w:cs="楷体"/>
          <w:color w:val="000000"/>
          <w:sz w:val="25"/>
        </w:rPr>
        <w:t xml:space="preserve">⑩  </w:t>
      </w:r>
      <w:r>
        <w:rPr>
          <w:rFonts w:ascii="楷体" w:eastAsia="楷体" w:hAnsi="楷体" w:cs="楷体"/>
          <w:color w:val="000000"/>
          <w:sz w:val="25"/>
        </w:rPr>
        <w:t>居伦，《实用医学指引》</w:t>
      </w:r>
      <w:r>
        <w:rPr>
          <w:rFonts w:ascii="楷体" w:eastAsia="楷体" w:hAnsi="楷体" w:cs="楷体"/>
          <w:color w:val="000000"/>
          <w:sz w:val="25"/>
        </w:rPr>
        <w:t>(Institutions de médecine pratique),t.Ⅱ,p.307</w:t>
      </w:r>
      <w:r>
        <w:rPr>
          <w:rFonts w:ascii="楷体" w:eastAsia="楷体" w:hAnsi="楷体" w:cs="楷体"/>
          <w:color w:val="000000"/>
          <w:sz w:val="25"/>
        </w:rPr>
        <w:t>。</w:t>
      </w:r>
    </w:p>
    <w:p w:rsidR="00A45C08" w:rsidRDefault="009A50F7">
      <w:pPr>
        <w:wordWrap w:val="0"/>
        <w:spacing w:line="440" w:lineRule="atLeast"/>
        <w:ind w:left="900"/>
        <w:textAlignment w:val="baseline"/>
        <w:rPr>
          <w:sz w:val="25"/>
        </w:rPr>
      </w:pPr>
      <w:r>
        <w:rPr>
          <w:rFonts w:ascii="楷体" w:eastAsia="楷体" w:hAnsi="楷体" w:cs="楷体"/>
          <w:color w:val="000000"/>
          <w:sz w:val="25"/>
        </w:rPr>
        <w:t>㉔</w:t>
      </w:r>
      <w:r>
        <w:rPr>
          <w:rFonts w:ascii="楷体" w:eastAsia="楷体" w:hAnsi="楷体" w:cs="楷体"/>
          <w:color w:val="000000"/>
          <w:sz w:val="25"/>
        </w:rPr>
        <w:t xml:space="preserve">  </w:t>
      </w:r>
      <w:r>
        <w:rPr>
          <w:rFonts w:ascii="楷体" w:eastAsia="楷体" w:hAnsi="楷体" w:cs="楷体"/>
          <w:color w:val="000000"/>
          <w:sz w:val="25"/>
        </w:rPr>
        <w:t>替索，《神经论》</w:t>
      </w:r>
      <w:r>
        <w:rPr>
          <w:rFonts w:ascii="楷体" w:eastAsia="楷体" w:hAnsi="楷体" w:cs="楷体"/>
          <w:color w:val="000000"/>
          <w:sz w:val="25"/>
        </w:rPr>
        <w:t>(Traité des nerfs),t.Ⅱ</w:t>
      </w:r>
      <w:r>
        <w:rPr>
          <w:rFonts w:ascii="楷体" w:eastAsia="楷体" w:hAnsi="楷体" w:cs="楷体"/>
          <w:color w:val="000000"/>
          <w:sz w:val="25"/>
        </w:rPr>
        <w:t>。</w:t>
      </w:r>
    </w:p>
    <w:p w:rsidR="00A45C08" w:rsidRDefault="009A50F7">
      <w:pPr>
        <w:wordWrap w:val="0"/>
        <w:spacing w:line="440" w:lineRule="atLeast"/>
        <w:ind w:left="260" w:firstLine="640"/>
        <w:textAlignment w:val="baseline"/>
        <w:rPr>
          <w:sz w:val="25"/>
        </w:rPr>
      </w:pPr>
      <w:r>
        <w:rPr>
          <w:rFonts w:ascii="楷体" w:eastAsia="楷体" w:hAnsi="楷体" w:cs="楷体"/>
          <w:color w:val="000000"/>
          <w:sz w:val="25"/>
        </w:rPr>
        <w:t>㉖</w:t>
      </w:r>
      <w:r>
        <w:rPr>
          <w:rFonts w:ascii="楷体" w:eastAsia="楷体" w:hAnsi="楷体" w:cs="楷体"/>
          <w:color w:val="000000"/>
          <w:sz w:val="25"/>
        </w:rPr>
        <w:t xml:space="preserve">  </w:t>
      </w:r>
      <w:r>
        <w:rPr>
          <w:rFonts w:ascii="楷体" w:eastAsia="楷体" w:hAnsi="楷体" w:cs="楷体"/>
          <w:color w:val="000000"/>
          <w:sz w:val="25"/>
        </w:rPr>
        <w:t>史丹曼特，《以激情为疗方》</w:t>
      </w:r>
      <w:r>
        <w:rPr>
          <w:rFonts w:ascii="楷体" w:eastAsia="楷体" w:hAnsi="楷体" w:cs="楷体"/>
          <w:color w:val="000000"/>
          <w:sz w:val="25"/>
        </w:rPr>
        <w:t>(Die Leidenschaften, ab</w:t>
      </w:r>
      <w:r>
        <w:rPr>
          <w:rFonts w:ascii="楷体" w:eastAsia="楷体" w:hAnsi="楷体" w:cs="楷体"/>
          <w:color w:val="000000"/>
          <w:sz w:val="25"/>
        </w:rPr>
        <w:t>s Heilmittel betrachtet),</w:t>
      </w:r>
      <w:r>
        <w:rPr>
          <w:rFonts w:ascii="TimesNewRoman" w:eastAsia="TimesNewRoman" w:hAnsi="TimesNewRoman" w:cs="TimesNewRoman"/>
          <w:color w:val="000000"/>
          <w:sz w:val="25"/>
        </w:rPr>
        <w:t>1787</w:t>
      </w:r>
      <w:r>
        <w:rPr>
          <w:rFonts w:ascii="TimesNewRoman" w:eastAsia="TimesNewRoman" w:hAnsi="TimesNewRoman" w:cs="TimesNewRoman"/>
          <w:color w:val="000000"/>
          <w:sz w:val="25"/>
        </w:rPr>
        <w:t>。引用于</w:t>
      </w:r>
      <w:r>
        <w:rPr>
          <w:rFonts w:ascii="TimesNewRoman" w:eastAsia="TimesNewRoman" w:hAnsi="TimesNewRoman" w:cs="TimesNewRoman"/>
          <w:color w:val="000000"/>
          <w:sz w:val="25"/>
        </w:rPr>
        <w:t xml:space="preserve"> Pagei-Neuburger,</w:t>
      </w:r>
      <w:r>
        <w:rPr>
          <w:rFonts w:ascii="TimesNewRoman" w:eastAsia="TimesNewRoman" w:hAnsi="TimesNewRoman" w:cs="TimesNewRoman"/>
          <w:color w:val="000000"/>
          <w:sz w:val="25"/>
        </w:rPr>
        <w:t>《医学史手册》</w:t>
      </w:r>
      <w:r>
        <w:rPr>
          <w:rFonts w:ascii="TimesNewRoman" w:eastAsia="TimesNewRoman" w:hAnsi="TimesNewRoman" w:cs="TimesNewRoman"/>
          <w:color w:val="000000"/>
          <w:sz w:val="25"/>
        </w:rPr>
        <w:t>(Handbuch der Geschichte der Mediz-in),Ⅲ,p.610</w:t>
      </w:r>
      <w:r>
        <w:rPr>
          <w:rFonts w:ascii="TimesNewRoman" w:eastAsia="TimesNewRoman" w:hAnsi="TimesNewRoman" w:cs="TimesNewRoman"/>
          <w:color w:val="000000"/>
          <w:sz w:val="25"/>
        </w:rPr>
        <w:t>。</w:t>
      </w:r>
    </w:p>
    <w:p w:rsidR="00A45C08" w:rsidRDefault="009A50F7">
      <w:pPr>
        <w:wordWrap w:val="0"/>
        <w:spacing w:line="440" w:lineRule="atLeast"/>
        <w:ind w:right="200"/>
        <w:jc w:val="right"/>
        <w:textAlignment w:val="baseline"/>
        <w:rPr>
          <w:sz w:val="33"/>
        </w:rPr>
      </w:pPr>
      <w:r>
        <w:rPr>
          <w:rFonts w:ascii="仿宋" w:eastAsia="仿宋" w:hAnsi="仿宋" w:cs="仿宋"/>
          <w:color w:val="000000"/>
          <w:sz w:val="33"/>
        </w:rPr>
        <w:t>463</w:t>
      </w:r>
    </w:p>
    <w:p w:rsidR="00A45C08" w:rsidRDefault="00A45C08"/>
    <w:p w:rsidR="00A45C08" w:rsidRDefault="00A45C08">
      <w:pPr>
        <w:sectPr w:rsidR="00A45C08">
          <w:headerReference w:type="default" r:id="rId1084"/>
          <w:footerReference w:type="default" r:id="rId1085"/>
          <w:pgSz w:w="15660" w:h="23340"/>
          <w:pgMar w:top="1980" w:right="2040" w:bottom="1980" w:left="2040" w:header="1680" w:footer="1680" w:gutter="0"/>
          <w:cols w:space="720"/>
        </w:sectPr>
      </w:pPr>
    </w:p>
    <w:p w:rsidR="00A45C08" w:rsidRDefault="009A50F7">
      <w:pPr>
        <w:wordWrap w:val="0"/>
        <w:spacing w:before="800" w:line="720" w:lineRule="atLeast"/>
        <w:textAlignment w:val="baseline"/>
        <w:rPr>
          <w:sz w:val="40"/>
        </w:rPr>
      </w:pPr>
      <w:r>
        <w:rPr>
          <w:rFonts w:ascii="宋体" w:eastAsia="宋体" w:hAnsi="宋体" w:cs="宋体"/>
          <w:color w:val="000000"/>
          <w:sz w:val="40"/>
        </w:rPr>
        <w:lastRenderedPageBreak/>
        <w:t>有效区分来加以运用，或至少把它当作具有意义的区别。这项差异真正开始以深刻的方式存在的那一天起，恐惧的使用，已不再是一种固定运动的方法，而是被当作一种惩罚；这时喜悦意味的不再是机体的舒张，而是补偿；同样的，愤怒也</w:t>
      </w:r>
      <w:r>
        <w:rPr>
          <w:rFonts w:ascii="宋体" w:eastAsia="宋体" w:hAnsi="宋体" w:cs="宋体"/>
          <w:color w:val="000000"/>
          <w:sz w:val="40"/>
        </w:rPr>
        <w:t>只是对计划性的侮辱的回应罢了；简言之，</w:t>
      </w:r>
      <w:r>
        <w:rPr>
          <w:rFonts w:ascii="宋体" w:eastAsia="宋体" w:hAnsi="宋体" w:cs="宋体"/>
          <w:color w:val="000000"/>
          <w:sz w:val="40"/>
        </w:rPr>
        <w:t>19</w:t>
      </w:r>
      <w:r>
        <w:rPr>
          <w:rFonts w:ascii="宋体" w:eastAsia="宋体" w:hAnsi="宋体" w:cs="宋体"/>
          <w:color w:val="000000"/>
          <w:sz w:val="40"/>
        </w:rPr>
        <w:t>世纪发明了著名的</w:t>
      </w:r>
      <w:r>
        <w:rPr>
          <w:rFonts w:ascii="宋体" w:eastAsia="宋体" w:hAnsi="宋体" w:cs="宋体"/>
          <w:color w:val="000000"/>
          <w:sz w:val="40"/>
        </w:rPr>
        <w:t>“</w:t>
      </w:r>
      <w:r>
        <w:rPr>
          <w:rFonts w:ascii="宋体" w:eastAsia="宋体" w:hAnsi="宋体" w:cs="宋体"/>
          <w:color w:val="000000"/>
          <w:sz w:val="40"/>
        </w:rPr>
        <w:t>道德疗法</w:t>
      </w:r>
      <w:r>
        <w:rPr>
          <w:rFonts w:ascii="宋体" w:eastAsia="宋体" w:hAnsi="宋体" w:cs="宋体"/>
          <w:color w:val="000000"/>
          <w:sz w:val="40"/>
        </w:rPr>
        <w:t>”</w:t>
      </w:r>
      <w:r>
        <w:rPr>
          <w:rFonts w:ascii="宋体" w:eastAsia="宋体" w:hAnsi="宋体" w:cs="宋体"/>
          <w:color w:val="000000"/>
          <w:sz w:val="40"/>
        </w:rPr>
        <w:t>，同时也把疯狂和其治疗导入定罪游戏之中，由这一刻起，这项差异才告确立。㉖生理和心理之间的区别，要在精神医学里成为实用概念，只有在疯狂的问题意识转向质疑责任主体之时才会确立。这时定义出来的是一个纯道德的空间，完全符合现代人寻求自身深度和真相的心理内在性。</w:t>
      </w:r>
      <w:r>
        <w:rPr>
          <w:rFonts w:ascii="宋体" w:eastAsia="宋体" w:hAnsi="宋体" w:cs="宋体"/>
          <w:color w:val="000000"/>
          <w:sz w:val="40"/>
        </w:rPr>
        <w:t>19</w:t>
      </w:r>
      <w:r>
        <w:rPr>
          <w:rFonts w:ascii="宋体" w:eastAsia="宋体" w:hAnsi="宋体" w:cs="宋体"/>
          <w:color w:val="000000"/>
          <w:sz w:val="40"/>
        </w:rPr>
        <w:t>世纪前半叶，生理疗法倾向成为无辜机制的治疗，心理治疗呢，则倾向成为犯错自由的治疗。由此时起，作为治疗法的心理学，便以惩罚为其组织核心。在寻求平息痛苦之前，它先以道德的严格必要性来处理痛苦</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不必安慰，因为安慰是无用的；也不必说理，因为说理也说服不了。不要和忧郁症患者一起悲伤，因为您的悲伤只会使他们的悲伤更加持续；和他们在一起时，也不要显出快活的样子，他们会受到伤害。要非常地沉着，而且有必要时，还要非常严厉。让你的理性成为他们的行为准则。只有一条弦仍旧在他们身上振动，那便是痛苦之弦；要有足够的勇气去碰触它。</w:t>
      </w:r>
      <w:r>
        <w:rPr>
          <w:rFonts w:ascii="宋体" w:eastAsia="宋体" w:hAnsi="宋体" w:cs="宋体"/>
          <w:color w:val="000000"/>
          <w:sz w:val="40"/>
        </w:rPr>
        <w:t>”</w:t>
      </w:r>
      <w:r>
        <w:rPr>
          <w:rFonts w:ascii="宋体" w:eastAsia="宋体" w:hAnsi="宋体" w:cs="宋体"/>
          <w:color w:val="000000"/>
          <w:sz w:val="40"/>
        </w:rPr>
        <w:t>㉗</w:t>
      </w:r>
    </w:p>
    <w:p w:rsidR="00A45C08" w:rsidRDefault="009A50F7">
      <w:pPr>
        <w:tabs>
          <w:tab w:val="left" w:pos="10940"/>
        </w:tabs>
        <w:wordWrap w:val="0"/>
        <w:spacing w:line="720" w:lineRule="atLeast"/>
        <w:ind w:left="880"/>
        <w:textAlignment w:val="baseline"/>
        <w:rPr>
          <w:sz w:val="40"/>
        </w:rPr>
      </w:pPr>
      <w:r>
        <w:rPr>
          <w:rFonts w:ascii="宋体" w:eastAsia="宋体" w:hAnsi="宋体" w:cs="宋体"/>
          <w:color w:val="000000"/>
          <w:sz w:val="40"/>
        </w:rPr>
        <w:t>依笛卡儿的定义，存有两种实质，一种具广延性，另一种</w:t>
      </w:r>
      <w:r>
        <w:tab/>
      </w:r>
      <w:r>
        <w:rPr>
          <w:rFonts w:ascii="宋体" w:eastAsia="宋体" w:hAnsi="宋体" w:cs="宋体"/>
          <w:color w:val="000000"/>
          <w:sz w:val="40"/>
        </w:rPr>
        <w:t>㉖</w:t>
      </w:r>
    </w:p>
    <w:p w:rsidR="00A45C08" w:rsidRDefault="009A50F7">
      <w:pPr>
        <w:wordWrap w:val="0"/>
        <w:spacing w:line="720" w:lineRule="atLeast"/>
        <w:ind w:left="140"/>
        <w:textAlignment w:val="baseline"/>
        <w:rPr>
          <w:sz w:val="40"/>
        </w:rPr>
      </w:pPr>
      <w:r>
        <w:rPr>
          <w:rFonts w:ascii="宋体" w:eastAsia="宋体" w:hAnsi="宋体" w:cs="宋体"/>
          <w:color w:val="000000"/>
          <w:sz w:val="40"/>
          <w:u w:val="single"/>
        </w:rPr>
        <w:t xml:space="preserve">              </w:t>
      </w:r>
    </w:p>
    <w:p w:rsidR="00A45C08" w:rsidRDefault="009A50F7">
      <w:pPr>
        <w:wordWrap w:val="0"/>
        <w:spacing w:before="240" w:line="500" w:lineRule="atLeast"/>
        <w:ind w:left="120" w:firstLine="600"/>
        <w:textAlignment w:val="baseline"/>
        <w:rPr>
          <w:sz w:val="28"/>
        </w:rPr>
      </w:pPr>
      <w:r>
        <w:rPr>
          <w:rFonts w:ascii="仿宋" w:eastAsia="仿宋" w:hAnsi="仿宋" w:cs="仿宋"/>
          <w:color w:val="000000"/>
          <w:sz w:val="28"/>
        </w:rPr>
        <w:t>吉</w:t>
      </w:r>
      <w:r>
        <w:rPr>
          <w:rFonts w:ascii="仿宋" w:eastAsia="仿宋" w:hAnsi="仿宋" w:cs="仿宋"/>
          <w:color w:val="000000"/>
          <w:sz w:val="28"/>
        </w:rPr>
        <w:t xml:space="preserve">  </w:t>
      </w:r>
      <w:r>
        <w:rPr>
          <w:rFonts w:ascii="仿宋" w:eastAsia="仿宋" w:hAnsi="仿宋" w:cs="仿宋"/>
          <w:color w:val="000000"/>
          <w:sz w:val="28"/>
        </w:rPr>
        <w:t>斯兰</w:t>
      </w:r>
      <w:r>
        <w:rPr>
          <w:rFonts w:ascii="仿宋" w:eastAsia="仿宋" w:hAnsi="仿宋" w:cs="仿宋"/>
          <w:color w:val="000000"/>
          <w:sz w:val="28"/>
        </w:rPr>
        <w:t>(Guislan)</w:t>
      </w:r>
      <w:r>
        <w:rPr>
          <w:rFonts w:ascii="仿宋" w:eastAsia="仿宋" w:hAnsi="仿宋" w:cs="仿宋"/>
          <w:color w:val="000000"/>
          <w:sz w:val="28"/>
        </w:rPr>
        <w:t>所列道德镇静剂如下：依赖感、威胁、严峻之言、自尊之损</w:t>
      </w:r>
      <w:r>
        <w:rPr>
          <w:rFonts w:ascii="仿宋" w:eastAsia="仿宋" w:hAnsi="仿宋" w:cs="仿宋"/>
          <w:color w:val="000000"/>
          <w:sz w:val="28"/>
        </w:rPr>
        <w:t>伤、孤离、闭隐、惩罚</w:t>
      </w:r>
      <w:r>
        <w:rPr>
          <w:rFonts w:ascii="仿宋" w:eastAsia="仿宋" w:hAnsi="仿宋" w:cs="仿宋"/>
          <w:color w:val="000000"/>
          <w:sz w:val="28"/>
        </w:rPr>
        <w:t>(</w:t>
      </w:r>
      <w:r>
        <w:rPr>
          <w:rFonts w:ascii="仿宋" w:eastAsia="仿宋" w:hAnsi="仿宋" w:cs="仿宋"/>
          <w:color w:val="000000"/>
          <w:sz w:val="28"/>
        </w:rPr>
        <w:t>如旋转座椅、突然的淋浴、</w:t>
      </w:r>
      <w:r>
        <w:rPr>
          <w:rFonts w:ascii="仿宋" w:eastAsia="仿宋" w:hAnsi="仿宋" w:cs="仿宋"/>
          <w:color w:val="000000"/>
          <w:sz w:val="28"/>
        </w:rPr>
        <w:t xml:space="preserve">Rush </w:t>
      </w:r>
      <w:r>
        <w:rPr>
          <w:rFonts w:ascii="仿宋" w:eastAsia="仿宋" w:hAnsi="仿宋" w:cs="仿宋"/>
          <w:color w:val="000000"/>
          <w:sz w:val="28"/>
        </w:rPr>
        <w:t>惩罚椅</w:t>
      </w:r>
      <w:r>
        <w:rPr>
          <w:rFonts w:ascii="仿宋" w:eastAsia="仿宋" w:hAnsi="仿宋" w:cs="仿宋"/>
          <w:color w:val="000000"/>
          <w:sz w:val="28"/>
        </w:rPr>
        <w:t>)</w:t>
      </w:r>
      <w:r>
        <w:rPr>
          <w:rFonts w:ascii="仿宋" w:eastAsia="仿宋" w:hAnsi="仿宋" w:cs="仿宋"/>
          <w:color w:val="000000"/>
          <w:sz w:val="28"/>
        </w:rPr>
        <w:t>，有时饥渴亦可列入。</w:t>
      </w:r>
      <w:r>
        <w:rPr>
          <w:rFonts w:ascii="TimesNewRoman" w:eastAsia="TimesNewRoman" w:hAnsi="TimesNewRoman" w:cs="TimesNewRoman"/>
          <w:color w:val="000000"/>
          <w:sz w:val="28"/>
        </w:rPr>
        <w:t>(</w:t>
      </w:r>
      <w:r>
        <w:rPr>
          <w:rFonts w:ascii="TimesNewRoman" w:eastAsia="TimesNewRoman" w:hAnsi="TimesNewRoman" w:cs="TimesNewRoman"/>
          <w:color w:val="000000"/>
          <w:sz w:val="28"/>
        </w:rPr>
        <w:t>《头疾》</w:t>
      </w:r>
      <w:r>
        <w:rPr>
          <w:rFonts w:ascii="TimesNewRoman" w:eastAsia="TimesNewRoman" w:hAnsi="TimesNewRoman" w:cs="TimesNewRoman"/>
          <w:color w:val="000000"/>
          <w:sz w:val="28"/>
        </w:rPr>
        <w:t>(Traité des phrénopathies), pp.405——433)</w:t>
      </w:r>
      <w:r>
        <w:rPr>
          <w:noProof/>
        </w:rPr>
        <mc:AlternateContent>
          <mc:Choice Requires="wps">
            <w:drawing>
              <wp:anchor distT="0" distB="0" distL="0" distR="0" simplePos="0" relativeHeight="251659264" behindDoc="0" locked="0" layoutInCell="1" allowOverlap="1">
                <wp:simplePos x="0" y="0"/>
                <wp:positionH relativeFrom="page">
                  <wp:posOffset>6807200</wp:posOffset>
                </wp:positionH>
                <wp:positionV relativeFrom="paragraph">
                  <wp:posOffset>571500</wp:posOffset>
                </wp:positionV>
                <wp:extent cx="571500" cy="6223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571500" cy="622300"/>
                        </a:xfrm>
                        <a:prstGeom prst="rect">
                          <a:avLst/>
                        </a:prstGeom>
                        <a:noFill/>
                        <a:ln w="6350">
                          <a:noFill/>
                        </a:ln>
                      </wps:spPr>
                      <wps:txbx>
                        <w:txbxContent>
                          <w:p w:rsidR="00A45C08" w:rsidRDefault="009A50F7">
                            <w:pPr>
                              <w:wordWrap w:val="0"/>
                              <w:spacing w:line="900" w:lineRule="atLeast"/>
                              <w:textAlignment w:val="baseline"/>
                              <w:rPr>
                                <w:sz w:val="55"/>
                              </w:rPr>
                            </w:pPr>
                            <w:r>
                              <w:rPr>
                                <w:rFonts w:ascii="楷体" w:eastAsia="楷体" w:hAnsi="楷体" w:cs="楷体"/>
                                <w:color w:val="000000"/>
                                <w:sz w:val="55"/>
                              </w:rPr>
                              <w:t>㉗</w:t>
                            </w:r>
                          </w:p>
                        </w:txbxContent>
                      </wps:txbx>
                      <wps:bodyPr vert="horz" wrap="square" lIns="0" tIns="0" rIns="0" bIns="0" anchor="t">
                        <a:noAutofit/>
                      </wps:bodyPr>
                    </wps:wsp>
                  </a:graphicData>
                </a:graphic>
              </wp:anchor>
            </w:drawing>
          </mc:Choice>
          <mc:Fallback>
            <w:pict>
              <v:shape id="文本框 5" o:spid="_x0000_s1028" type="#_x0000_t202" style="position:absolute;left:0;text-align:left;margin-left:536pt;margin-top:45pt;width:45pt;height:49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" filled="f" stroked="f" strokeweight=".5pt">
                <v:textbox inset="0,0,0,0">
                  <w:txbxContent>
                    <w:p w:rsidR="00A45C08" w:rsidRDefault="009A50F7">
                      <w:pPr>
                        <w:wordWrap w:val="0"/>
                        <w:spacing w:line="900" w:lineRule="atLeast"/>
                        <w:textAlignment w:val="baseline"/>
                        <w:rPr>
                          <w:sz w:val="55"/>
                        </w:rPr>
                      </w:pPr>
                      <w:r>
                        <w:rPr>
                          <w:rFonts w:ascii="楷体" w:eastAsia="楷体" w:hAnsi="楷体" w:cs="楷体"/>
                          <w:color w:val="000000"/>
                          <w:sz w:val="55"/>
                        </w:rPr>
                        <w:t>㉗</w:t>
                      </w:r>
                    </w:p>
                  </w:txbxContent>
                </v:textbox>
                <w10:wrap anchorx="page"/>
              </v:shape>
            </w:pict>
          </mc:Fallback>
        </mc:AlternateContent>
      </w:r>
    </w:p>
    <w:p w:rsidR="00A45C08" w:rsidRDefault="009A50F7">
      <w:pPr>
        <w:wordWrap w:val="0"/>
        <w:spacing w:line="500" w:lineRule="atLeast"/>
        <w:ind w:left="120" w:firstLine="600"/>
        <w:textAlignment w:val="baseline"/>
        <w:rPr>
          <w:sz w:val="28"/>
        </w:rPr>
      </w:pPr>
      <w:r>
        <w:rPr>
          <w:rFonts w:ascii="TimesNewRoman" w:eastAsia="TimesNewRoman" w:hAnsi="TimesNewRoman" w:cs="TimesNewRoman"/>
          <w:color w:val="000000"/>
          <w:sz w:val="28"/>
        </w:rPr>
        <w:t>勒</w:t>
      </w:r>
      <w:r>
        <w:rPr>
          <w:rFonts w:ascii="TimesNewRoman" w:eastAsia="TimesNewRoman" w:hAnsi="TimesNewRoman" w:cs="TimesNewRoman"/>
          <w:color w:val="000000"/>
          <w:sz w:val="28"/>
        </w:rPr>
        <w:t xml:space="preserve">  </w:t>
      </w:r>
      <w:r>
        <w:rPr>
          <w:rFonts w:ascii="TimesNewRoman" w:eastAsia="TimesNewRoman" w:hAnsi="TimesNewRoman" w:cs="TimesNewRoman"/>
          <w:color w:val="000000"/>
          <w:sz w:val="28"/>
        </w:rPr>
        <w:t>黑，《疯狂之心理学断简》</w:t>
      </w:r>
      <w:r>
        <w:rPr>
          <w:rFonts w:ascii="TimesNewRoman" w:eastAsia="TimesNewRoman" w:hAnsi="TimesNewRoman" w:cs="TimesNewRoman"/>
          <w:color w:val="000000"/>
          <w:sz w:val="28"/>
        </w:rPr>
        <w:t>(Fragments psychologiques sur la folie), Paris,</w:t>
      </w:r>
      <w:r>
        <w:rPr>
          <w:rFonts w:ascii="仿宋" w:eastAsia="仿宋" w:hAnsi="仿宋" w:cs="仿宋"/>
          <w:color w:val="000000"/>
          <w:sz w:val="28"/>
        </w:rPr>
        <w:t>1834,</w:t>
      </w:r>
      <w:r>
        <w:rPr>
          <w:rFonts w:ascii="仿宋" w:eastAsia="仿宋" w:hAnsi="仿宋" w:cs="仿宋"/>
          <w:color w:val="000000"/>
          <w:sz w:val="28"/>
        </w:rPr>
        <w:t>参考</w:t>
      </w:r>
      <w:r>
        <w:rPr>
          <w:rFonts w:ascii="仿宋" w:eastAsia="仿宋" w:hAnsi="仿宋" w:cs="仿宋"/>
          <w:color w:val="000000"/>
          <w:sz w:val="28"/>
        </w:rPr>
        <w:t>“</w:t>
      </w:r>
      <w:r>
        <w:rPr>
          <w:rFonts w:ascii="仿宋" w:eastAsia="仿宋" w:hAnsi="仿宋" w:cs="仿宋"/>
          <w:color w:val="000000"/>
          <w:sz w:val="28"/>
        </w:rPr>
        <w:t>一个典型的案例</w:t>
      </w:r>
      <w:r>
        <w:rPr>
          <w:rFonts w:ascii="仿宋" w:eastAsia="仿宋" w:hAnsi="仿宋" w:cs="仿宋"/>
          <w:color w:val="000000"/>
          <w:sz w:val="28"/>
        </w:rPr>
        <w:t>”, pp.308——321</w:t>
      </w:r>
      <w:r>
        <w:rPr>
          <w:rFonts w:ascii="仿宋" w:eastAsia="仿宋" w:hAnsi="仿宋" w:cs="仿宋"/>
          <w:color w:val="000000"/>
          <w:sz w:val="28"/>
        </w:rPr>
        <w:t>。</w:t>
      </w:r>
    </w:p>
    <w:p w:rsidR="00A45C08" w:rsidRDefault="009A50F7">
      <w:pPr>
        <w:wordWrap w:val="0"/>
        <w:spacing w:line="460" w:lineRule="atLeast"/>
        <w:ind w:left="300"/>
        <w:textAlignment w:val="baseline"/>
        <w:rPr>
          <w:sz w:val="34"/>
        </w:rPr>
      </w:pPr>
      <w:r>
        <w:rPr>
          <w:rFonts w:ascii="楷体" w:eastAsia="楷体" w:hAnsi="楷体" w:cs="楷体"/>
          <w:color w:val="000000"/>
          <w:sz w:val="34"/>
        </w:rPr>
        <w:t>464</w:t>
      </w:r>
    </w:p>
    <w:p w:rsidR="00A45C08" w:rsidRDefault="00A45C08"/>
    <w:p w:rsidR="00A45C08" w:rsidRDefault="00A45C08">
      <w:pPr>
        <w:sectPr w:rsidR="00A45C08">
          <w:headerReference w:type="default" r:id="rId1086"/>
          <w:footerReference w:type="default" r:id="rId1087"/>
          <w:pgSz w:w="15660" w:h="23340"/>
          <w:pgMar w:top="1980" w:right="2140" w:bottom="1980" w:left="2140" w:header="1680" w:footer="1680" w:gutter="0"/>
          <w:cols w:space="720"/>
        </w:sectPr>
      </w:pPr>
    </w:p>
    <w:p w:rsidR="00A45C08" w:rsidRDefault="009A50F7">
      <w:pPr>
        <w:wordWrap w:val="0"/>
        <w:spacing w:before="900" w:line="640" w:lineRule="atLeast"/>
        <w:ind w:left="120" w:right="80"/>
        <w:textAlignment w:val="baseline"/>
        <w:rPr>
          <w:sz w:val="42"/>
        </w:rPr>
      </w:pPr>
      <w:r>
        <w:rPr>
          <w:rFonts w:ascii="宋体" w:eastAsia="宋体" w:hAnsi="宋体" w:cs="宋体"/>
          <w:color w:val="000000"/>
          <w:sz w:val="42"/>
        </w:rPr>
        <w:lastRenderedPageBreak/>
        <w:t>会思想。然而，医学思想中的身心异质说，并不来自笛卡儿的定义；笛卡儿之后一个半世纪的医学，在</w:t>
      </w:r>
      <w:r>
        <w:rPr>
          <w:rFonts w:ascii="宋体" w:eastAsia="宋体" w:hAnsi="宋体" w:cs="宋体"/>
          <w:color w:val="000000"/>
          <w:sz w:val="42"/>
        </w:rPr>
        <w:t>问题和方法的层次上，都没有能做到这项分离，也没有把两种实质间的区别当作是机体和心理之间的对立。不论是笛卡儿派或反笛卡儿派，古典医学从未把笛卡儿的形上学二元论导入人类学考量之中。当医学分离身心时，也不是因为它重新效忠笛卡儿的《沉思录》</w:t>
      </w:r>
      <w:r>
        <w:rPr>
          <w:rFonts w:ascii="宋体" w:eastAsia="宋体" w:hAnsi="宋体" w:cs="宋体"/>
          <w:color w:val="000000"/>
          <w:sz w:val="42"/>
        </w:rPr>
        <w:t>(Méditations)</w:t>
      </w:r>
      <w:r>
        <w:rPr>
          <w:rFonts w:ascii="宋体" w:eastAsia="宋体" w:hAnsi="宋体" w:cs="宋体"/>
          <w:color w:val="000000"/>
          <w:sz w:val="42"/>
        </w:rPr>
        <w:t>，而是因为它对过错有新的注重。在疯人治疗中分离出身心两种疗法的，只是奖惩措施。只有从疯狂被异化为犯罪的那一天开始，纯心理医学才有可能存在。</w:t>
      </w:r>
    </w:p>
    <w:p w:rsidR="00A45C08" w:rsidRDefault="00A45C08">
      <w:pPr>
        <w:wordWrap w:val="0"/>
        <w:spacing w:line="660" w:lineRule="exact"/>
        <w:textAlignment w:val="baseline"/>
        <w:rPr>
          <w:sz w:val="42"/>
        </w:rPr>
      </w:pPr>
    </w:p>
    <w:p w:rsidR="00A45C08" w:rsidRDefault="00A45C08">
      <w:pPr>
        <w:wordWrap w:val="0"/>
        <w:spacing w:line="660" w:lineRule="exact"/>
        <w:textAlignment w:val="baseline"/>
        <w:rPr>
          <w:sz w:val="42"/>
        </w:rPr>
      </w:pPr>
    </w:p>
    <w:p w:rsidR="00A45C08" w:rsidRDefault="009A50F7">
      <w:pPr>
        <w:wordWrap w:val="0"/>
        <w:spacing w:line="640" w:lineRule="atLeast"/>
        <w:ind w:left="120" w:right="40" w:firstLine="860"/>
        <w:textAlignment w:val="baseline"/>
        <w:rPr>
          <w:sz w:val="42"/>
        </w:rPr>
      </w:pPr>
      <w:r>
        <w:rPr>
          <w:rFonts w:ascii="宋体" w:eastAsia="宋体" w:hAnsi="宋体" w:cs="宋体"/>
          <w:color w:val="000000"/>
          <w:sz w:val="42"/>
        </w:rPr>
        <w:t>然而，古典医学实务中的一整个面向，却可以对上述这一点作出长篇大论的反驳。在所有的疗术之中，纯心理元素</w:t>
      </w:r>
      <w:r>
        <w:rPr>
          <w:rFonts w:ascii="宋体" w:eastAsia="宋体" w:hAnsi="宋体" w:cs="宋体"/>
          <w:color w:val="000000"/>
          <w:sz w:val="42"/>
        </w:rPr>
        <w:t>似乎也有一席之地。不然，我们怎能解释人们为何如此重视鼓励、劝导、说理，为何独立于躯体疗法之外，古典医生和病人间所进行的对话会如此受到重视呢？如何解释何以索洼吉能以和他所有同代人一致的态度，写出以下的主张：</w:t>
      </w:r>
      <w:r>
        <w:rPr>
          <w:rFonts w:ascii="宋体" w:eastAsia="宋体" w:hAnsi="宋体" w:cs="宋体"/>
          <w:color w:val="000000"/>
          <w:sz w:val="42"/>
        </w:rPr>
        <w:t>“</w:t>
      </w:r>
      <w:r>
        <w:rPr>
          <w:rFonts w:ascii="宋体" w:eastAsia="宋体" w:hAnsi="宋体" w:cs="宋体"/>
          <w:color w:val="000000"/>
          <w:sz w:val="42"/>
        </w:rPr>
        <w:t>要治愈灵魂的疾病，我们自己得作哲学家。因为这些疾病之起源，不外只是病人强烈地欲望着一件他认为善的事物，而医生有责任用坚强的理由向他证明，他如此热烈欲求的事物，乃是表面的善，真实的恶，以使他脱离错误，回到正道。</w:t>
      </w:r>
      <w:r>
        <w:rPr>
          <w:rFonts w:ascii="宋体" w:eastAsia="宋体" w:hAnsi="宋体" w:cs="宋体"/>
          <w:color w:val="000000"/>
          <w:sz w:val="42"/>
        </w:rPr>
        <w:t>”⑧</w:t>
      </w:r>
    </w:p>
    <w:p w:rsidR="00A45C08" w:rsidRDefault="009A50F7">
      <w:pPr>
        <w:wordWrap w:val="0"/>
        <w:spacing w:line="640" w:lineRule="atLeast"/>
        <w:ind w:left="120" w:firstLine="860"/>
        <w:textAlignment w:val="baseline"/>
        <w:rPr>
          <w:sz w:val="42"/>
        </w:rPr>
      </w:pPr>
      <w:r>
        <w:rPr>
          <w:rFonts w:ascii="宋体" w:eastAsia="宋体" w:hAnsi="宋体" w:cs="宋体"/>
          <w:color w:val="000000"/>
          <w:sz w:val="42"/>
        </w:rPr>
        <w:t>事实上，这种逼近疯狂的取径，和前面我们已经谈过的各种方式相比，并没有更多或更少的心理成分。语</w:t>
      </w:r>
      <w:r>
        <w:rPr>
          <w:rFonts w:ascii="宋体" w:eastAsia="宋体" w:hAnsi="宋体" w:cs="宋体"/>
          <w:color w:val="000000"/>
          <w:sz w:val="42"/>
        </w:rPr>
        <w:t>言、真理</w:t>
      </w:r>
    </w:p>
    <w:p w:rsidR="00A45C08" w:rsidRDefault="009A50F7">
      <w:pPr>
        <w:wordWrap w:val="0"/>
        <w:spacing w:line="640" w:lineRule="atLeast"/>
        <w:ind w:left="200"/>
        <w:textAlignment w:val="baseline"/>
        <w:rPr>
          <w:sz w:val="42"/>
        </w:rPr>
      </w:pPr>
      <w:r>
        <w:rPr>
          <w:rFonts w:ascii="宋体" w:eastAsia="宋体" w:hAnsi="宋体" w:cs="宋体"/>
          <w:color w:val="000000"/>
          <w:sz w:val="42"/>
          <w:u w:val="single"/>
        </w:rPr>
        <w:t xml:space="preserve">             </w:t>
      </w:r>
    </w:p>
    <w:p w:rsidR="00A45C08" w:rsidRDefault="00A45C08">
      <w:pPr>
        <w:wordWrap w:val="0"/>
        <w:spacing w:line="320" w:lineRule="exact"/>
        <w:textAlignment w:val="baseline"/>
        <w:rPr>
          <w:sz w:val="27"/>
        </w:rPr>
      </w:pPr>
    </w:p>
    <w:p w:rsidR="00A45C08" w:rsidRDefault="009A50F7">
      <w:pPr>
        <w:wordWrap w:val="0"/>
        <w:spacing w:line="360" w:lineRule="atLeast"/>
        <w:ind w:left="780"/>
        <w:textAlignment w:val="baseline"/>
        <w:rPr>
          <w:sz w:val="27"/>
        </w:rPr>
      </w:pPr>
      <w:r>
        <w:rPr>
          <w:rFonts w:ascii="楷体" w:eastAsia="楷体" w:hAnsi="楷体" w:cs="楷体"/>
          <w:color w:val="000000"/>
          <w:sz w:val="27"/>
        </w:rPr>
        <w:t xml:space="preserve">⑧  </w:t>
      </w:r>
      <w:r>
        <w:rPr>
          <w:rFonts w:ascii="楷体" w:eastAsia="楷体" w:hAnsi="楷体" w:cs="楷体"/>
          <w:color w:val="000000"/>
          <w:sz w:val="27"/>
        </w:rPr>
        <w:t>索洼吉，《方法性疾分类学》</w:t>
      </w:r>
      <w:r>
        <w:rPr>
          <w:rFonts w:ascii="楷体" w:eastAsia="楷体" w:hAnsi="楷体" w:cs="楷体"/>
          <w:color w:val="000000"/>
          <w:sz w:val="27"/>
        </w:rPr>
        <w:t>(Nosologie méthodique),t. VII,p.39</w:t>
      </w:r>
      <w:r>
        <w:rPr>
          <w:rFonts w:ascii="楷体" w:eastAsia="楷体" w:hAnsi="楷体" w:cs="楷体"/>
          <w:color w:val="000000"/>
          <w:sz w:val="27"/>
        </w:rPr>
        <w:t>。</w:t>
      </w:r>
    </w:p>
    <w:p w:rsidR="00A45C08" w:rsidRDefault="009A50F7">
      <w:pPr>
        <w:wordWrap w:val="0"/>
        <w:spacing w:line="440" w:lineRule="atLeast"/>
        <w:ind w:right="180"/>
        <w:jc w:val="right"/>
        <w:textAlignment w:val="baseline"/>
        <w:rPr>
          <w:sz w:val="33"/>
        </w:rPr>
      </w:pPr>
      <w:r>
        <w:rPr>
          <w:rFonts w:ascii="楷体" w:eastAsia="楷体" w:hAnsi="楷体" w:cs="楷体"/>
          <w:color w:val="000000"/>
          <w:sz w:val="33"/>
        </w:rPr>
        <w:t>465</w:t>
      </w:r>
    </w:p>
    <w:p w:rsidR="00A45C08" w:rsidRDefault="00A45C08"/>
    <w:p w:rsidR="00A45C08" w:rsidRDefault="00A45C08">
      <w:pPr>
        <w:sectPr w:rsidR="00A45C08">
          <w:headerReference w:type="default" r:id="rId1088"/>
          <w:footerReference w:type="default" r:id="rId1089"/>
          <w:pgSz w:w="15660" w:h="23340"/>
          <w:pgMar w:top="1980" w:right="2100" w:bottom="1980" w:left="2100" w:header="1680" w:footer="1680" w:gutter="0"/>
          <w:cols w:space="720"/>
        </w:sectPr>
      </w:pPr>
    </w:p>
    <w:p w:rsidR="00A45C08" w:rsidRDefault="009A50F7">
      <w:pPr>
        <w:wordWrap w:val="0"/>
        <w:spacing w:before="960" w:line="720" w:lineRule="atLeast"/>
        <w:textAlignment w:val="baseline"/>
        <w:rPr>
          <w:sz w:val="37"/>
        </w:rPr>
      </w:pPr>
      <w:r>
        <w:rPr>
          <w:rFonts w:ascii="宋体" w:eastAsia="宋体" w:hAnsi="宋体" w:cs="宋体"/>
          <w:color w:val="000000"/>
          <w:sz w:val="37"/>
        </w:rPr>
        <w:lastRenderedPageBreak/>
        <w:t>或道德言词，仍然直接和身体相连；我们在此可以再度引用比安维尔的《论女性求偶狂》，因为其中明白地显示出，一项伦理原则的采纳或拒绝，如何可以直接转变为有机过程。</w:t>
      </w:r>
      <w:r>
        <w:rPr>
          <w:rFonts w:ascii="宋体" w:eastAsia="宋体" w:hAnsi="宋体" w:cs="宋体"/>
          <w:color w:val="000000"/>
          <w:sz w:val="37"/>
        </w:rPr>
        <w:t>⑥</w:t>
      </w:r>
      <w:r>
        <w:rPr>
          <w:rFonts w:ascii="宋体" w:eastAsia="宋体" w:hAnsi="宋体" w:cs="宋体"/>
          <w:color w:val="000000"/>
          <w:sz w:val="37"/>
        </w:rPr>
        <w:t>不过，转变身心共同质性的技术，和以论述进击疯狂的技术，两者之间存有本质上的不同。前者是一种意义位移的技术，处理的疾病是一种属性上的变质；后者则是一种语言的技</w:t>
      </w:r>
      <w:r>
        <w:rPr>
          <w:rFonts w:ascii="宋体" w:eastAsia="宋体" w:hAnsi="宋体" w:cs="宋体"/>
          <w:color w:val="000000"/>
          <w:sz w:val="37"/>
        </w:rPr>
        <w:t>术，它处理的疯狂被视为理性和其自身的辩论。以后者的方式，此技巧的开展领域，乃是以真相或错误为角度来</w:t>
      </w:r>
      <w:r>
        <w:rPr>
          <w:rFonts w:ascii="宋体" w:eastAsia="宋体" w:hAnsi="宋体" w:cs="宋体"/>
          <w:color w:val="000000"/>
          <w:sz w:val="37"/>
        </w:rPr>
        <w:t>“</w:t>
      </w:r>
      <w:r>
        <w:rPr>
          <w:rFonts w:ascii="宋体" w:eastAsia="宋体" w:hAnsi="宋体" w:cs="宋体"/>
          <w:color w:val="000000"/>
          <w:sz w:val="37"/>
        </w:rPr>
        <w:t>处理</w:t>
      </w:r>
      <w:r>
        <w:rPr>
          <w:rFonts w:ascii="宋体" w:eastAsia="宋体" w:hAnsi="宋体" w:cs="宋体"/>
          <w:color w:val="000000"/>
          <w:sz w:val="37"/>
        </w:rPr>
        <w:t>”</w:t>
      </w:r>
      <w:r>
        <w:rPr>
          <w:rFonts w:ascii="宋体" w:eastAsia="宋体" w:hAnsi="宋体" w:cs="宋体"/>
          <w:color w:val="000000"/>
          <w:sz w:val="37"/>
        </w:rPr>
        <w:t>疯狂的领域</w:t>
      </w:r>
      <w:r>
        <w:rPr>
          <w:rFonts w:ascii="宋体" w:eastAsia="宋体" w:hAnsi="宋体" w:cs="宋体"/>
          <w:color w:val="000000"/>
          <w:sz w:val="37"/>
        </w:rPr>
        <w:t>————</w:t>
      </w:r>
      <w:r>
        <w:rPr>
          <w:rFonts w:ascii="宋体" w:eastAsia="宋体" w:hAnsi="宋体" w:cs="宋体"/>
          <w:color w:val="000000"/>
          <w:sz w:val="37"/>
        </w:rPr>
        <w:t>这里取</w:t>
      </w:r>
      <w:r>
        <w:rPr>
          <w:rFonts w:ascii="宋体" w:eastAsia="宋体" w:hAnsi="宋体" w:cs="宋体"/>
          <w:color w:val="000000"/>
          <w:sz w:val="37"/>
        </w:rPr>
        <w:t>“</w:t>
      </w:r>
      <w:r>
        <w:rPr>
          <w:rFonts w:ascii="宋体" w:eastAsia="宋体" w:hAnsi="宋体" w:cs="宋体"/>
          <w:color w:val="000000"/>
          <w:sz w:val="37"/>
        </w:rPr>
        <w:t>处理</w:t>
      </w:r>
      <w:r>
        <w:rPr>
          <w:rFonts w:ascii="宋体" w:eastAsia="宋体" w:hAnsi="宋体" w:cs="宋体"/>
          <w:color w:val="000000"/>
          <w:sz w:val="37"/>
        </w:rPr>
        <w:t>”</w:t>
      </w:r>
      <w:r>
        <w:rPr>
          <w:rFonts w:ascii="宋体" w:eastAsia="宋体" w:hAnsi="宋体" w:cs="宋体"/>
          <w:color w:val="000000"/>
          <w:sz w:val="37"/>
        </w:rPr>
        <w:t>这个词的所有意义。</w:t>
      </w:r>
      <w:r>
        <w:rPr>
          <w:rFonts w:ascii="宋体" w:eastAsia="宋体" w:hAnsi="宋体" w:cs="宋体"/>
          <w:color w:val="000000"/>
          <w:sz w:val="37"/>
        </w:rPr>
        <w:t>⁸</w:t>
      </w:r>
      <w:r>
        <w:rPr>
          <w:rFonts w:ascii="宋体" w:eastAsia="宋体" w:hAnsi="宋体" w:cs="宋体"/>
          <w:color w:val="000000"/>
          <w:sz w:val="37"/>
        </w:rPr>
        <w:t>简言之，在古典时代之中，疯狂疗法里一直存有两个并立共存的技术世界。其中之一，以性质的内在机制为基础，并且认为疯狂基本上是激情，也就是说，某种同时隶属身心的混合物</w:t>
      </w:r>
      <w:r>
        <w:rPr>
          <w:rFonts w:ascii="宋体" w:eastAsia="宋体" w:hAnsi="宋体" w:cs="宋体"/>
          <w:color w:val="000000"/>
          <w:sz w:val="37"/>
        </w:rPr>
        <w:t>(</w:t>
      </w:r>
      <w:r>
        <w:rPr>
          <w:rFonts w:ascii="宋体" w:eastAsia="宋体" w:hAnsi="宋体" w:cs="宋体"/>
          <w:color w:val="000000"/>
          <w:sz w:val="37"/>
        </w:rPr>
        <w:t>运动</w:t>
      </w:r>
      <w:r>
        <w:rPr>
          <w:rFonts w:ascii="宋体" w:eastAsia="宋体" w:hAnsi="宋体" w:cs="宋体"/>
          <w:color w:val="000000"/>
          <w:sz w:val="37"/>
        </w:rPr>
        <w:t>——</w:t>
      </w:r>
      <w:r>
        <w:rPr>
          <w:rFonts w:ascii="宋体" w:eastAsia="宋体" w:hAnsi="宋体" w:cs="宋体"/>
          <w:color w:val="000000"/>
          <w:sz w:val="37"/>
        </w:rPr>
        <w:t>性质</w:t>
      </w:r>
      <w:r>
        <w:rPr>
          <w:rFonts w:ascii="宋体" w:eastAsia="宋体" w:hAnsi="宋体" w:cs="宋体"/>
          <w:color w:val="000000"/>
          <w:sz w:val="37"/>
        </w:rPr>
        <w:t>)</w:t>
      </w:r>
      <w:r>
        <w:rPr>
          <w:rFonts w:ascii="宋体" w:eastAsia="宋体" w:hAnsi="宋体" w:cs="宋体"/>
          <w:color w:val="000000"/>
          <w:sz w:val="37"/>
        </w:rPr>
        <w:t>；另一个领域的基本预设，则是和自身论理的理性论述运动，疯狂在此被当作是错误，语言和形象中的双重空幻，谵妄。激情和谵妄的结构性循环，乃是古典疯狂体验的构成者。在这里，它又在技术世界</w:t>
      </w:r>
      <w:r>
        <w:rPr>
          <w:rFonts w:ascii="宋体" w:eastAsia="宋体" w:hAnsi="宋体" w:cs="宋体"/>
          <w:color w:val="000000"/>
          <w:sz w:val="37"/>
        </w:rPr>
        <w:t>里重现</w:t>
      </w:r>
      <w:r>
        <w:rPr>
          <w:rFonts w:ascii="宋体" w:eastAsia="宋体" w:hAnsi="宋体" w:cs="宋体"/>
          <w:color w:val="000000"/>
          <w:sz w:val="37"/>
        </w:rPr>
        <w:t>————</w:t>
      </w:r>
      <w:r>
        <w:rPr>
          <w:rFonts w:ascii="宋体" w:eastAsia="宋体" w:hAnsi="宋体" w:cs="宋体"/>
          <w:color w:val="000000"/>
          <w:sz w:val="37"/>
        </w:rPr>
        <w:t>但那是一种节略的形态。它的统一在其中只是遥遥显出侧影。在疯狂的医学之中，像是以大字排写，立即可见的却是一种双元的、几乎呈对立的状态：一边是消除疾病的方法，另一边则是进击非理性的形式。后者可以被归结为三个基本样式。</w:t>
      </w:r>
    </w:p>
    <w:p w:rsidR="00A45C08" w:rsidRDefault="009A50F7">
      <w:pPr>
        <w:wordWrap w:val="0"/>
        <w:spacing w:line="720" w:lineRule="atLeast"/>
        <w:ind w:left="100" w:firstLine="880"/>
        <w:textAlignment w:val="baseline"/>
        <w:rPr>
          <w:sz w:val="37"/>
        </w:rPr>
      </w:pPr>
      <w:r>
        <w:rPr>
          <w:rFonts w:ascii="宋体" w:eastAsia="宋体" w:hAnsi="宋体" w:cs="宋体"/>
          <w:color w:val="000000"/>
          <w:sz w:val="37"/>
        </w:rPr>
        <w:t>第一、唤醒</w:t>
      </w:r>
      <w:r>
        <w:rPr>
          <w:rFonts w:ascii="宋体" w:eastAsia="宋体" w:hAnsi="宋体" w:cs="宋体"/>
          <w:color w:val="000000"/>
          <w:sz w:val="37"/>
        </w:rPr>
        <w:t>(le réveil)</w:t>
      </w:r>
      <w:r>
        <w:rPr>
          <w:rFonts w:ascii="宋体" w:eastAsia="宋体" w:hAnsi="宋体" w:cs="宋体"/>
          <w:color w:val="000000"/>
          <w:sz w:val="37"/>
        </w:rPr>
        <w:t>。既然妄想是清醒者的梦想，因此我们必须使得妄想者摆脱这种接近睡眠的状态，把他们由被形象所包围的白日梦中唤醒，回到真正的清醒状态，好让梦境在感知的形象之前消失无踪。这是绝对的苏醒，它把所有</w:t>
      </w:r>
    </w:p>
    <w:p w:rsidR="00A45C08" w:rsidRDefault="009A50F7">
      <w:pPr>
        <w:wordWrap w:val="0"/>
        <w:spacing w:line="720" w:lineRule="atLeast"/>
        <w:ind w:left="120"/>
        <w:textAlignment w:val="baseline"/>
        <w:rPr>
          <w:sz w:val="37"/>
        </w:rPr>
      </w:pPr>
      <w:r>
        <w:rPr>
          <w:rFonts w:ascii="宋体" w:eastAsia="宋体" w:hAnsi="宋体" w:cs="宋体"/>
          <w:color w:val="000000"/>
          <w:sz w:val="37"/>
          <w:u w:val="single"/>
        </w:rPr>
        <w:t xml:space="preserve">               </w:t>
      </w:r>
    </w:p>
    <w:p w:rsidR="00A45C08" w:rsidRDefault="00A45C08">
      <w:pPr>
        <w:wordWrap w:val="0"/>
        <w:spacing w:line="340" w:lineRule="exact"/>
        <w:textAlignment w:val="baseline"/>
        <w:rPr>
          <w:sz w:val="29"/>
        </w:rPr>
      </w:pPr>
    </w:p>
    <w:p w:rsidR="00A45C08" w:rsidRDefault="009A50F7">
      <w:pPr>
        <w:tabs>
          <w:tab w:val="left" w:pos="1440"/>
        </w:tabs>
        <w:wordWrap w:val="0"/>
        <w:spacing w:line="400" w:lineRule="atLeast"/>
        <w:ind w:left="760"/>
        <w:textAlignment w:val="baseline"/>
        <w:rPr>
          <w:sz w:val="29"/>
        </w:rPr>
      </w:pPr>
      <w:r>
        <w:rPr>
          <w:rFonts w:ascii="仿宋" w:eastAsia="仿宋" w:hAnsi="仿宋" w:cs="仿宋"/>
          <w:color w:val="000000"/>
          <w:sz w:val="29"/>
        </w:rPr>
        <w:t>⑥</w:t>
      </w:r>
      <w:r>
        <w:tab/>
      </w:r>
      <w:r>
        <w:rPr>
          <w:rFonts w:ascii="仿宋" w:eastAsia="仿宋" w:hAnsi="仿宋" w:cs="仿宋"/>
          <w:color w:val="000000"/>
          <w:sz w:val="29"/>
        </w:rPr>
        <w:t>比安维尔，《论女性求偶狂》</w:t>
      </w:r>
      <w:r>
        <w:rPr>
          <w:rFonts w:ascii="仿宋" w:eastAsia="仿宋" w:hAnsi="仿宋" w:cs="仿宋"/>
          <w:color w:val="000000"/>
          <w:sz w:val="29"/>
        </w:rPr>
        <w:t>(De la nymphomanie), pp.140—153</w:t>
      </w:r>
      <w:r>
        <w:rPr>
          <w:rFonts w:ascii="仿宋" w:eastAsia="仿宋" w:hAnsi="仿宋" w:cs="仿宋"/>
          <w:color w:val="000000"/>
          <w:sz w:val="29"/>
        </w:rPr>
        <w:t>。</w:t>
      </w:r>
    </w:p>
    <w:p w:rsidR="00A45C08" w:rsidRDefault="009A50F7">
      <w:pPr>
        <w:wordWrap w:val="0"/>
        <w:spacing w:line="440" w:lineRule="atLeast"/>
        <w:ind w:left="300"/>
        <w:textAlignment w:val="baseline"/>
        <w:rPr>
          <w:sz w:val="32"/>
        </w:rPr>
      </w:pPr>
      <w:r>
        <w:rPr>
          <w:rFonts w:ascii="楷体" w:eastAsia="楷体" w:hAnsi="楷体" w:cs="楷体"/>
          <w:color w:val="000000"/>
          <w:sz w:val="32"/>
        </w:rPr>
        <w:t>466</w:t>
      </w:r>
    </w:p>
    <w:p w:rsidR="00A45C08" w:rsidRDefault="00A45C08"/>
    <w:p w:rsidR="00A45C08" w:rsidRDefault="00A45C08">
      <w:pPr>
        <w:sectPr w:rsidR="00A45C08">
          <w:headerReference w:type="default" r:id="rId1090"/>
          <w:footerReference w:type="default" r:id="rId1091"/>
          <w:pgSz w:w="15660" w:h="23340"/>
          <w:pgMar w:top="1980" w:right="2140" w:bottom="1980" w:left="2140" w:header="1680" w:footer="1680" w:gutter="0"/>
          <w:cols w:space="720"/>
        </w:sectPr>
      </w:pPr>
    </w:p>
    <w:p w:rsidR="00A45C08" w:rsidRDefault="009A50F7">
      <w:pPr>
        <w:wordWrap w:val="0"/>
        <w:spacing w:before="860" w:line="680" w:lineRule="atLeast"/>
        <w:ind w:left="220" w:right="40"/>
        <w:textAlignment w:val="baseline"/>
        <w:rPr>
          <w:sz w:val="42"/>
        </w:rPr>
      </w:pPr>
      <w:r>
        <w:rPr>
          <w:rFonts w:ascii="宋体" w:eastAsia="宋体" w:hAnsi="宋体" w:cs="宋体"/>
          <w:color w:val="000000"/>
          <w:sz w:val="42"/>
        </w:rPr>
        <w:lastRenderedPageBreak/>
        <w:t>形态的幻象，一个接一个地排除开来。笛卡儿《沉思录》的开头部分，便在追求这样的苏醒，而且吊诡地在梦的意识本身和受骗的意识之中，发现了它。不过，疯子们的苏醒，却要由医学来进行，它使笛卡儿孤独的勇气，转化为唤醒者权威的干预。这时唤醒者因为睡眠中的醒者所具有的幻象而更加确定自己的清醒：这是一条捷径，它武断地切过笛卡儿的漫长跋涉。笛卡儿在其决心进行的追求终点才发现的，存在于一个</w:t>
      </w:r>
      <w:r>
        <w:rPr>
          <w:rFonts w:ascii="宋体" w:eastAsia="宋体" w:hAnsi="宋体" w:cs="宋体"/>
          <w:color w:val="000000"/>
          <w:sz w:val="42"/>
        </w:rPr>
        <w:t>绝不和自我分离、绝不分裂的意识的重叠中的东西，却被医学由外部强加进来，而且存在于医生和病人的分离之中。医生和疯人的关系，复制了我思和梦、幻象及疯狂产生关系的时刻。这是完全外在的我思，是思考过程本身的他异者，而且只能以爆发的方式强加于思考之上。</w:t>
      </w:r>
    </w:p>
    <w:p w:rsidR="00A45C08" w:rsidRDefault="009A50F7">
      <w:pPr>
        <w:wordWrap w:val="0"/>
        <w:spacing w:line="680" w:lineRule="atLeast"/>
        <w:ind w:left="220" w:firstLine="880"/>
        <w:textAlignment w:val="baseline"/>
        <w:rPr>
          <w:sz w:val="42"/>
        </w:rPr>
      </w:pPr>
      <w:r>
        <w:rPr>
          <w:rFonts w:ascii="宋体" w:eastAsia="宋体" w:hAnsi="宋体" w:cs="宋体"/>
          <w:color w:val="000000"/>
          <w:sz w:val="42"/>
        </w:rPr>
        <w:t>清醒爆发式的闯入，这项结构乃是最常见的疯狂疗法之一。有时它的外貌看来最为简单，其中却负载着最多的形象，又最被认为具有立即效力。人们接受以下的说法：一位少女，在非常强烈的忧伤后患了痉挛症，因为人家在十分贴近她的地方开了一枪，治好了她的病。不过也不必这么极</w:t>
      </w:r>
      <w:r>
        <w:rPr>
          <w:rFonts w:ascii="宋体" w:eastAsia="宋体" w:hAnsi="宋体" w:cs="宋体"/>
          <w:color w:val="000000"/>
          <w:sz w:val="42"/>
        </w:rPr>
        <w:t>端，使得唤醒法出现这种想像性的实现，突发和强烈的感情也可获致同样的结果。勃艾哈夫对哈尔兰市</w:t>
      </w:r>
      <w:r>
        <w:rPr>
          <w:rFonts w:ascii="宋体" w:eastAsia="宋体" w:hAnsi="宋体" w:cs="宋体"/>
          <w:color w:val="000000"/>
          <w:sz w:val="42"/>
        </w:rPr>
        <w:t>(Harlem)</w:t>
      </w:r>
      <w:r>
        <w:rPr>
          <w:rFonts w:ascii="宋体" w:eastAsia="宋体" w:hAnsi="宋体" w:cs="宋体"/>
          <w:color w:val="000000"/>
          <w:sz w:val="42"/>
        </w:rPr>
        <w:t>的痉挛症患者们所进行的著名治疗，其意旨便是如此。在该市的救护院中，痉挛症大肆流行。虽然使用了高剂量的抗痉挛药，仍告无效。勃艾哈夫便下令</w:t>
      </w:r>
      <w:r>
        <w:rPr>
          <w:rFonts w:ascii="宋体" w:eastAsia="宋体" w:hAnsi="宋体" w:cs="宋体"/>
          <w:color w:val="000000"/>
          <w:sz w:val="42"/>
        </w:rPr>
        <w:t>“</w:t>
      </w:r>
      <w:r>
        <w:rPr>
          <w:rFonts w:ascii="宋体" w:eastAsia="宋体" w:hAnsi="宋体" w:cs="宋体"/>
          <w:color w:val="000000"/>
          <w:sz w:val="42"/>
        </w:rPr>
        <w:t>要人抬出一些装满炽热火炭的炉子，在其中烧红某种外形的铁钩；接着他高声宣布，既</w:t>
      </w:r>
    </w:p>
    <w:p w:rsidR="00A45C08" w:rsidRDefault="009A50F7">
      <w:pPr>
        <w:wordWrap w:val="0"/>
        <w:spacing w:line="680" w:lineRule="atLeast"/>
        <w:ind w:left="28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80" w:lineRule="atLeast"/>
        <w:ind w:left="220" w:firstLine="580"/>
        <w:textAlignment w:val="baseline"/>
        <w:rPr>
          <w:sz w:val="29"/>
        </w:rPr>
      </w:pPr>
      <w:r>
        <w:rPr>
          <w:rFonts w:ascii="楷体" w:eastAsia="楷体" w:hAnsi="楷体" w:cs="楷体"/>
          <w:color w:val="000000"/>
          <w:sz w:val="29"/>
        </w:rPr>
        <w:t>(</w:t>
      </w:r>
      <w:r>
        <w:rPr>
          <w:rFonts w:ascii="楷体" w:eastAsia="楷体" w:hAnsi="楷体" w:cs="楷体"/>
          <w:color w:val="000000"/>
          <w:sz w:val="29"/>
        </w:rPr>
        <w:t>皇家科学院史</w:t>
      </w:r>
      <w:r>
        <w:rPr>
          <w:rFonts w:ascii="楷体" w:eastAsia="楷体" w:hAnsi="楷体" w:cs="楷体"/>
          <w:color w:val="000000"/>
          <w:sz w:val="29"/>
        </w:rPr>
        <w:t>)(Histoire de l'Académie des sciences),1752</w:t>
      </w:r>
      <w:r>
        <w:rPr>
          <w:rFonts w:ascii="楷体" w:eastAsia="楷体" w:hAnsi="楷体" w:cs="楷体"/>
          <w:color w:val="000000"/>
          <w:sz w:val="29"/>
        </w:rPr>
        <w:t>。由李欧多所宣读的记事。</w:t>
      </w:r>
    </w:p>
    <w:p w:rsidR="00A45C08" w:rsidRDefault="009A50F7">
      <w:pPr>
        <w:wordWrap w:val="0"/>
        <w:spacing w:line="440" w:lineRule="atLeast"/>
        <w:ind w:right="200"/>
        <w:jc w:val="right"/>
        <w:textAlignment w:val="baseline"/>
        <w:rPr>
          <w:sz w:val="33"/>
        </w:rPr>
      </w:pPr>
      <w:r>
        <w:rPr>
          <w:rFonts w:ascii="楷体" w:eastAsia="楷体" w:hAnsi="楷体" w:cs="楷体"/>
          <w:color w:val="000000"/>
          <w:sz w:val="33"/>
        </w:rPr>
        <w:t>467</w:t>
      </w:r>
    </w:p>
    <w:p w:rsidR="00A45C08" w:rsidRDefault="00A45C08"/>
    <w:p w:rsidR="00A45C08" w:rsidRDefault="00A45C08">
      <w:pPr>
        <w:sectPr w:rsidR="00A45C08">
          <w:headerReference w:type="default" r:id="rId1092"/>
          <w:footerReference w:type="default" r:id="rId1093"/>
          <w:pgSz w:w="15660" w:h="23340"/>
          <w:pgMar w:top="1980" w:right="2060" w:bottom="1980" w:left="2060" w:header="1680" w:footer="1680" w:gutter="0"/>
          <w:cols w:space="720"/>
        </w:sectPr>
      </w:pPr>
    </w:p>
    <w:p w:rsidR="00A45C08" w:rsidRDefault="009A50F7">
      <w:pPr>
        <w:wordWrap w:val="0"/>
        <w:spacing w:before="920" w:line="720" w:lineRule="atLeast"/>
        <w:ind w:left="20" w:right="80"/>
        <w:textAlignment w:val="baseline"/>
        <w:rPr>
          <w:sz w:val="42"/>
        </w:rPr>
      </w:pPr>
      <w:r>
        <w:rPr>
          <w:rFonts w:ascii="宋体" w:eastAsia="宋体" w:hAnsi="宋体" w:cs="宋体"/>
          <w:color w:val="000000"/>
          <w:sz w:val="42"/>
        </w:rPr>
        <w:lastRenderedPageBreak/>
        <w:t>然前面所有用来治痉挛的方法都已宣告无效，他只知道还有一个方法可以使用，那就是不论男女，只要是痉挛病患，就用一支火红的铁钩来烧灼他们的手臂，直至见骨为止</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⑧</w:t>
      </w:r>
    </w:p>
    <w:p w:rsidR="00A45C08" w:rsidRDefault="009A50F7">
      <w:pPr>
        <w:wordWrap w:val="0"/>
        <w:spacing w:line="720" w:lineRule="atLeast"/>
        <w:ind w:left="20" w:firstLine="860"/>
        <w:textAlignment w:val="baseline"/>
        <w:rPr>
          <w:sz w:val="42"/>
        </w:rPr>
      </w:pPr>
      <w:r>
        <w:rPr>
          <w:rFonts w:ascii="宋体" w:eastAsia="宋体" w:hAnsi="宋体" w:cs="宋体"/>
          <w:color w:val="000000"/>
          <w:sz w:val="42"/>
        </w:rPr>
        <w:t>另一种方式比较缓慢，但能开向更确定的真理，那便是由智慧本身而来的开悟。此时智慧必须以持续不懈的坚持，逐步穿越疯狂的世界。威里斯便是向这个智慧及其种种形式请求治疗疯狂的良方。针对痴呆症患者，必须求助于教学智慧；</w:t>
      </w:r>
      <w:r>
        <w:rPr>
          <w:rFonts w:ascii="宋体" w:eastAsia="宋体" w:hAnsi="宋体" w:cs="宋体"/>
          <w:color w:val="000000"/>
          <w:sz w:val="42"/>
        </w:rPr>
        <w:t>“</w:t>
      </w:r>
      <w:r>
        <w:rPr>
          <w:rFonts w:ascii="宋体" w:eastAsia="宋体" w:hAnsi="宋体" w:cs="宋体"/>
          <w:color w:val="000000"/>
          <w:sz w:val="42"/>
        </w:rPr>
        <w:t>必须要由一位努力献身的师父来彻底教诲他们</w:t>
      </w:r>
      <w:r>
        <w:rPr>
          <w:rFonts w:ascii="宋体" w:eastAsia="宋体" w:hAnsi="宋体" w:cs="宋体"/>
          <w:color w:val="000000"/>
          <w:sz w:val="42"/>
        </w:rPr>
        <w:t>”</w:t>
      </w:r>
      <w:r>
        <w:rPr>
          <w:rFonts w:ascii="宋体" w:eastAsia="宋体" w:hAnsi="宋体" w:cs="宋体"/>
          <w:color w:val="000000"/>
          <w:sz w:val="42"/>
        </w:rPr>
        <w:t>；他们的教育必须一点一滴地缓慢进行，就像在小学里的儿童教</w:t>
      </w:r>
      <w:r>
        <w:rPr>
          <w:rFonts w:ascii="宋体" w:eastAsia="宋体" w:hAnsi="宋体" w:cs="宋体"/>
          <w:color w:val="000000"/>
          <w:sz w:val="42"/>
        </w:rPr>
        <w:t>育。忧郁症患者们所需的智慧，则必须以最严谨和明显的真理作为模范：存于患者妄想中的所有想像成分，在无可反对的真理光照之中，便会销声匿迹；这是为何要强力推荐他们学</w:t>
      </w:r>
      <w:r>
        <w:rPr>
          <w:rFonts w:ascii="宋体" w:eastAsia="宋体" w:hAnsi="宋体" w:cs="宋体"/>
          <w:color w:val="000000"/>
          <w:sz w:val="42"/>
        </w:rPr>
        <w:t>“</w:t>
      </w:r>
      <w:r>
        <w:rPr>
          <w:rFonts w:ascii="宋体" w:eastAsia="宋体" w:hAnsi="宋体" w:cs="宋体"/>
          <w:color w:val="000000"/>
          <w:sz w:val="42"/>
        </w:rPr>
        <w:t>化学和数学</w:t>
      </w:r>
      <w:r>
        <w:rPr>
          <w:rFonts w:ascii="宋体" w:eastAsia="宋体" w:hAnsi="宋体" w:cs="宋体"/>
          <w:color w:val="000000"/>
          <w:sz w:val="42"/>
        </w:rPr>
        <w:t>”</w:t>
      </w:r>
      <w:r>
        <w:rPr>
          <w:rFonts w:ascii="宋体" w:eastAsia="宋体" w:hAnsi="宋体" w:cs="宋体"/>
          <w:color w:val="000000"/>
          <w:sz w:val="42"/>
        </w:rPr>
        <w:t>的原因。至于其他人，可以消除其谵妄的智慧，存于井然有序的生活之中；并不需要特别加上另一种真理，只要日常生活中的真理就够了；患者留在家中，</w:t>
      </w:r>
      <w:r>
        <w:rPr>
          <w:rFonts w:ascii="宋体" w:eastAsia="宋体" w:hAnsi="宋体" w:cs="宋体"/>
          <w:color w:val="000000"/>
          <w:sz w:val="42"/>
        </w:rPr>
        <w:t>“</w:t>
      </w:r>
      <w:r>
        <w:rPr>
          <w:rFonts w:ascii="宋体" w:eastAsia="宋体" w:hAnsi="宋体" w:cs="宋体"/>
          <w:color w:val="000000"/>
          <w:sz w:val="42"/>
        </w:rPr>
        <w:t>必须继续治事、齐家、整理和耕耘属地、花园、果园、田地。</w:t>
      </w:r>
      <w:r>
        <w:rPr>
          <w:rFonts w:ascii="宋体" w:eastAsia="宋体" w:hAnsi="宋体" w:cs="宋体"/>
          <w:color w:val="000000"/>
          <w:sz w:val="42"/>
        </w:rPr>
        <w:t>”</w:t>
      </w:r>
      <w:r>
        <w:rPr>
          <w:rFonts w:ascii="宋体" w:eastAsia="宋体" w:hAnsi="宋体" w:cs="宋体"/>
          <w:color w:val="000000"/>
          <w:sz w:val="42"/>
        </w:rPr>
        <w:t>相对地，能够逐渐把躁狂症患者的精神引回真理光照之下的，反而是精确的社会秩序，它由外而来，甚至在必要时，还要用强迫手段进行：</w:t>
      </w:r>
      <w:r>
        <w:rPr>
          <w:rFonts w:ascii="宋体" w:eastAsia="宋体" w:hAnsi="宋体" w:cs="宋体"/>
          <w:color w:val="000000"/>
          <w:sz w:val="42"/>
        </w:rPr>
        <w:t>“</w:t>
      </w:r>
      <w:r>
        <w:rPr>
          <w:rFonts w:ascii="宋体" w:eastAsia="宋体" w:hAnsi="宋体" w:cs="宋体"/>
          <w:color w:val="000000"/>
          <w:sz w:val="42"/>
        </w:rPr>
        <w:t>因为以上的原因，对于收</w:t>
      </w:r>
      <w:r>
        <w:rPr>
          <w:rFonts w:ascii="宋体" w:eastAsia="宋体" w:hAnsi="宋体" w:cs="宋体"/>
          <w:color w:val="000000"/>
          <w:sz w:val="42"/>
        </w:rPr>
        <w:t>留在专门处所里的无理性者，医生和谨慎的助手的对待方式，是要使他可以一直维持其责任、仪态、道德，其方法则是随时随地施加警告、责备、处罚。</w:t>
      </w:r>
      <w:r>
        <w:rPr>
          <w:rFonts w:ascii="宋体" w:eastAsia="宋体" w:hAnsi="宋体" w:cs="宋体"/>
          <w:color w:val="000000"/>
          <w:sz w:val="42"/>
        </w:rPr>
        <w:t>”⑨</w:t>
      </w:r>
    </w:p>
    <w:p w:rsidR="00A45C08" w:rsidRDefault="009A50F7">
      <w:pPr>
        <w:wordWrap w:val="0"/>
        <w:spacing w:line="720" w:lineRule="atLeast"/>
        <w:ind w:left="980"/>
        <w:textAlignment w:val="baseline"/>
        <w:rPr>
          <w:sz w:val="42"/>
        </w:rPr>
      </w:pPr>
      <w:r>
        <w:rPr>
          <w:rFonts w:ascii="宋体" w:eastAsia="宋体" w:hAnsi="宋体" w:cs="宋体"/>
          <w:color w:val="000000"/>
          <w:sz w:val="42"/>
        </w:rPr>
        <w:t>这种唤醒疯狂的权威方法，在古典时代中渐渐地丧失了</w:t>
      </w:r>
    </w:p>
    <w:p w:rsidR="00A45C08" w:rsidRDefault="009A50F7">
      <w:pPr>
        <w:wordWrap w:val="0"/>
        <w:spacing w:line="720" w:lineRule="atLeast"/>
        <w:ind w:left="160"/>
        <w:textAlignment w:val="baseline"/>
        <w:rPr>
          <w:sz w:val="42"/>
        </w:rPr>
      </w:pPr>
      <w:r>
        <w:rPr>
          <w:rFonts w:ascii="宋体" w:eastAsia="宋体" w:hAnsi="宋体" w:cs="宋体"/>
          <w:color w:val="000000"/>
          <w:sz w:val="42"/>
          <w:u w:val="single"/>
        </w:rPr>
        <w:t xml:space="preserve">             </w:t>
      </w:r>
    </w:p>
    <w:p w:rsidR="00A45C08" w:rsidRDefault="00A45C08">
      <w:pPr>
        <w:wordWrap w:val="0"/>
        <w:spacing w:line="340" w:lineRule="exact"/>
        <w:textAlignment w:val="baseline"/>
        <w:rPr>
          <w:sz w:val="28"/>
        </w:rPr>
      </w:pPr>
    </w:p>
    <w:p w:rsidR="00A45C08" w:rsidRDefault="009A50F7">
      <w:pPr>
        <w:wordWrap w:val="0"/>
        <w:spacing w:line="380" w:lineRule="atLeast"/>
        <w:ind w:left="760"/>
        <w:textAlignment w:val="baseline"/>
        <w:rPr>
          <w:sz w:val="28"/>
        </w:rPr>
      </w:pPr>
      <w:r>
        <w:rPr>
          <w:rFonts w:ascii="楷体" w:eastAsia="楷体" w:hAnsi="楷体" w:cs="楷体"/>
          <w:color w:val="000000"/>
          <w:sz w:val="28"/>
        </w:rPr>
        <w:t xml:space="preserve">⑧ </w:t>
      </w:r>
      <w:r>
        <w:rPr>
          <w:rFonts w:ascii="楷体" w:eastAsia="楷体" w:hAnsi="楷体" w:cs="楷体"/>
          <w:color w:val="000000"/>
          <w:sz w:val="28"/>
        </w:rPr>
        <w:t>引用于委特，《神经病》</w:t>
      </w:r>
      <w:r>
        <w:rPr>
          <w:rFonts w:ascii="楷体" w:eastAsia="楷体" w:hAnsi="楷体" w:cs="楷体"/>
          <w:color w:val="000000"/>
          <w:sz w:val="28"/>
        </w:rPr>
        <w:t>(Traité des maladies nerveuses),t.Ⅰ,p.296</w:t>
      </w:r>
      <w:r>
        <w:rPr>
          <w:rFonts w:ascii="楷体" w:eastAsia="楷体" w:hAnsi="楷体" w:cs="楷体"/>
          <w:color w:val="000000"/>
          <w:sz w:val="28"/>
        </w:rPr>
        <w:t>。</w:t>
      </w:r>
    </w:p>
    <w:p w:rsidR="00A45C08" w:rsidRDefault="009A50F7">
      <w:pPr>
        <w:wordWrap w:val="0"/>
        <w:spacing w:line="380" w:lineRule="atLeast"/>
        <w:ind w:left="760"/>
        <w:textAlignment w:val="baseline"/>
        <w:rPr>
          <w:sz w:val="28"/>
        </w:rPr>
      </w:pPr>
      <w:r>
        <w:rPr>
          <w:rFonts w:ascii="楷体" w:eastAsia="楷体" w:hAnsi="楷体" w:cs="楷体"/>
          <w:color w:val="000000"/>
          <w:sz w:val="28"/>
        </w:rPr>
        <w:t xml:space="preserve">⑨  </w:t>
      </w:r>
      <w:r>
        <w:rPr>
          <w:rFonts w:ascii="楷体" w:eastAsia="楷体" w:hAnsi="楷体" w:cs="楷体"/>
          <w:color w:val="000000"/>
          <w:sz w:val="28"/>
        </w:rPr>
        <w:t>威里斯，《作品集》</w:t>
      </w:r>
      <w:r>
        <w:rPr>
          <w:rFonts w:ascii="楷体" w:eastAsia="楷体" w:hAnsi="楷体" w:cs="楷体"/>
          <w:color w:val="000000"/>
          <w:sz w:val="28"/>
        </w:rPr>
        <w:t>(Opera),t.Ⅱ,p.261</w:t>
      </w:r>
      <w:r>
        <w:rPr>
          <w:rFonts w:ascii="楷体" w:eastAsia="楷体" w:hAnsi="楷体" w:cs="楷体"/>
          <w:color w:val="000000"/>
          <w:sz w:val="28"/>
        </w:rPr>
        <w:t>。</w:t>
      </w:r>
    </w:p>
    <w:p w:rsidR="00A45C08" w:rsidRDefault="009A50F7">
      <w:pPr>
        <w:wordWrap w:val="0"/>
        <w:spacing w:line="460" w:lineRule="atLeast"/>
        <w:ind w:left="340"/>
        <w:textAlignment w:val="baseline"/>
        <w:rPr>
          <w:sz w:val="34"/>
        </w:rPr>
      </w:pPr>
      <w:r>
        <w:rPr>
          <w:rFonts w:ascii="仿宋" w:eastAsia="仿宋" w:hAnsi="仿宋" w:cs="仿宋"/>
          <w:color w:val="000000"/>
          <w:sz w:val="34"/>
        </w:rPr>
        <w:t>468</w:t>
      </w:r>
    </w:p>
    <w:p w:rsidR="00A45C08" w:rsidRDefault="00A45C08"/>
    <w:p w:rsidR="00A45C08" w:rsidRDefault="00A45C08">
      <w:pPr>
        <w:sectPr w:rsidR="00A45C08">
          <w:headerReference w:type="default" r:id="rId1094"/>
          <w:footerReference w:type="default" r:id="rId1095"/>
          <w:pgSz w:w="15660" w:h="23340"/>
          <w:pgMar w:top="1980" w:right="2140" w:bottom="1980" w:left="2140" w:header="1680" w:footer="1680" w:gutter="0"/>
          <w:cols w:space="720"/>
        </w:sectPr>
      </w:pPr>
    </w:p>
    <w:p w:rsidR="00A45C08" w:rsidRDefault="009A50F7">
      <w:pPr>
        <w:wordWrap w:val="0"/>
        <w:spacing w:before="840" w:line="680" w:lineRule="atLeast"/>
        <w:ind w:left="140" w:firstLine="60"/>
        <w:textAlignment w:val="baseline"/>
        <w:rPr>
          <w:sz w:val="41"/>
        </w:rPr>
      </w:pPr>
      <w:r>
        <w:rPr>
          <w:rFonts w:ascii="宋体" w:eastAsia="宋体" w:hAnsi="宋体" w:cs="宋体"/>
          <w:color w:val="000000"/>
          <w:sz w:val="41"/>
        </w:rPr>
        <w:lastRenderedPageBreak/>
        <w:t>原有意义，窄缩为道德法则的回忆、改过向善、服从律法。威里斯所谓的重返</w:t>
      </w:r>
      <w:r>
        <w:rPr>
          <w:rFonts w:ascii="宋体" w:eastAsia="宋体" w:hAnsi="宋体" w:cs="宋体"/>
          <w:color w:val="000000"/>
          <w:sz w:val="41"/>
        </w:rPr>
        <w:t>真理，索洼吉不再完全了解。对后者而言，这只是对善良的清晰确认：</w:t>
      </w:r>
      <w:r>
        <w:rPr>
          <w:rFonts w:ascii="宋体" w:eastAsia="宋体" w:hAnsi="宋体" w:cs="宋体"/>
          <w:color w:val="000000"/>
          <w:sz w:val="41"/>
        </w:rPr>
        <w:t>“</w:t>
      </w:r>
      <w:r>
        <w:rPr>
          <w:rFonts w:ascii="宋体" w:eastAsia="宋体" w:hAnsi="宋体" w:cs="宋体"/>
          <w:color w:val="000000"/>
          <w:sz w:val="41"/>
        </w:rPr>
        <w:t>如此，我们便能唤醒那些因为虚假的道德哲学原则而迷失的人，使他们重返理性，只要他们愿意和我们一起检讨什么是真正的善，什么是应当作出的选择。</w:t>
      </w:r>
      <w:r>
        <w:rPr>
          <w:rFonts w:ascii="宋体" w:eastAsia="宋体" w:hAnsi="宋体" w:cs="宋体"/>
          <w:color w:val="000000"/>
          <w:sz w:val="41"/>
        </w:rPr>
        <w:t>”⑧</w:t>
      </w:r>
      <w:r>
        <w:rPr>
          <w:rFonts w:ascii="宋体" w:eastAsia="宋体" w:hAnsi="宋体" w:cs="宋体"/>
          <w:color w:val="000000"/>
          <w:sz w:val="41"/>
        </w:rPr>
        <w:t>在此，医生已不是开悟者，而是道德学家。替索认为，对抗疯狂，</w:t>
      </w:r>
      <w:r>
        <w:rPr>
          <w:rFonts w:ascii="宋体" w:eastAsia="宋体" w:hAnsi="宋体" w:cs="宋体"/>
          <w:color w:val="000000"/>
          <w:sz w:val="41"/>
        </w:rPr>
        <w:t>“</w:t>
      </w:r>
      <w:r>
        <w:rPr>
          <w:rFonts w:ascii="宋体" w:eastAsia="宋体" w:hAnsi="宋体" w:cs="宋体"/>
          <w:color w:val="000000"/>
          <w:sz w:val="41"/>
        </w:rPr>
        <w:t>纯粹无缺的良知乃是上乘的预防。</w:t>
      </w:r>
      <w:r>
        <w:rPr>
          <w:rFonts w:ascii="宋体" w:eastAsia="宋体" w:hAnsi="宋体" w:cs="宋体"/>
          <w:color w:val="000000"/>
          <w:sz w:val="41"/>
        </w:rPr>
        <w:t>”⑨</w:t>
      </w:r>
      <w:r>
        <w:rPr>
          <w:rFonts w:ascii="宋体" w:eastAsia="宋体" w:hAnsi="宋体" w:cs="宋体"/>
          <w:color w:val="000000"/>
          <w:sz w:val="41"/>
        </w:rPr>
        <w:t>不久之后，对匹奈而言，真理的开悟不再有治疗意义，重要的只是服从和盲目的降伏：</w:t>
      </w:r>
      <w:r>
        <w:rPr>
          <w:rFonts w:ascii="宋体" w:eastAsia="宋体" w:hAnsi="宋体" w:cs="宋体"/>
          <w:color w:val="000000"/>
          <w:sz w:val="41"/>
        </w:rPr>
        <w:t>“</w:t>
      </w:r>
      <w:r>
        <w:rPr>
          <w:rFonts w:ascii="宋体" w:eastAsia="宋体" w:hAnsi="宋体" w:cs="宋体"/>
          <w:color w:val="000000"/>
          <w:sz w:val="41"/>
        </w:rPr>
        <w:t>在大量病例之中，躁狂症的基本治疗原则在于先进行有力的镇压，接着再柔善对待。</w:t>
      </w:r>
      <w:r>
        <w:rPr>
          <w:rFonts w:ascii="宋体" w:eastAsia="宋体" w:hAnsi="宋体" w:cs="宋体"/>
          <w:color w:val="000000"/>
          <w:sz w:val="41"/>
        </w:rPr>
        <w:t>”⑩</w:t>
      </w:r>
    </w:p>
    <w:p w:rsidR="00A45C08" w:rsidRDefault="009A50F7">
      <w:pPr>
        <w:wordWrap w:val="0"/>
        <w:spacing w:line="680" w:lineRule="atLeast"/>
        <w:ind w:left="140" w:right="80" w:firstLine="920"/>
        <w:textAlignment w:val="baseline"/>
        <w:rPr>
          <w:sz w:val="41"/>
        </w:rPr>
      </w:pPr>
      <w:r>
        <w:rPr>
          <w:rFonts w:ascii="宋体" w:eastAsia="宋体" w:hAnsi="宋体" w:cs="宋体"/>
          <w:color w:val="000000"/>
          <w:sz w:val="41"/>
        </w:rPr>
        <w:t>第二、戏剧性的实现。这种治疗技术至少在表面上严格对立于唤</w:t>
      </w:r>
      <w:r>
        <w:rPr>
          <w:rFonts w:ascii="宋体" w:eastAsia="宋体" w:hAnsi="宋体" w:cs="宋体"/>
          <w:color w:val="000000"/>
          <w:sz w:val="41"/>
        </w:rPr>
        <w:t>醒法。在唤醒法中，妄想的立即活跃，和理性的耐性工作相对抗。理性或是以缓慢教育的形态出现，或是以权威闯入的形态出现，但理性以其自身便可立足，仿佛它自身的重量便能让它如此。疯狂的非存有性、其错误的虚幻性，最后终将让步于真理的压力。在现在技法中呢，治疗完全在想像空间中进行其操作；这里牵涉的是非真实和其自身的共谋关系；应该让想像力玩它自己的游戏，有意地激起新形象，延续妄想的线索继续妄想下去，如此，不需对立和冲突，甚至不需要明显的辩证，便能吊诡地治愈疾病。健康应该包围疾病，并以囚禁疾病的虚无本身来征服疾病。想像力</w:t>
      </w:r>
      <w:r>
        <w:rPr>
          <w:rFonts w:ascii="宋体" w:eastAsia="宋体" w:hAnsi="宋体" w:cs="宋体"/>
          <w:color w:val="000000"/>
          <w:sz w:val="41"/>
        </w:rPr>
        <w:t>“</w:t>
      </w:r>
      <w:r>
        <w:rPr>
          <w:rFonts w:ascii="宋体" w:eastAsia="宋体" w:hAnsi="宋体" w:cs="宋体"/>
          <w:color w:val="000000"/>
          <w:sz w:val="41"/>
        </w:rPr>
        <w:t>生</w:t>
      </w:r>
      <w:r>
        <w:rPr>
          <w:rFonts w:ascii="宋体" w:eastAsia="宋体" w:hAnsi="宋体" w:cs="宋体"/>
          <w:color w:val="000000"/>
          <w:sz w:val="41"/>
        </w:rPr>
        <w:t>病时，</w:t>
      </w:r>
    </w:p>
    <w:p w:rsidR="00A45C08" w:rsidRDefault="009A50F7">
      <w:pPr>
        <w:wordWrap w:val="0"/>
        <w:spacing w:line="680" w:lineRule="atLeast"/>
        <w:ind w:left="160"/>
        <w:textAlignment w:val="baseline"/>
        <w:rPr>
          <w:sz w:val="41"/>
        </w:rPr>
      </w:pPr>
      <w:r>
        <w:rPr>
          <w:rFonts w:ascii="宋体" w:eastAsia="宋体" w:hAnsi="宋体" w:cs="宋体"/>
          <w:color w:val="000000"/>
          <w:sz w:val="41"/>
          <w:u w:val="single"/>
        </w:rPr>
        <w:t xml:space="preserve">             </w:t>
      </w:r>
    </w:p>
    <w:p w:rsidR="00A45C08" w:rsidRDefault="009A50F7">
      <w:pPr>
        <w:wordWrap w:val="0"/>
        <w:spacing w:before="240" w:line="360" w:lineRule="atLeast"/>
        <w:ind w:left="720"/>
        <w:textAlignment w:val="baseline"/>
        <w:rPr>
          <w:sz w:val="27"/>
        </w:rPr>
      </w:pPr>
      <w:r>
        <w:rPr>
          <w:rFonts w:ascii="楷体" w:eastAsia="楷体" w:hAnsi="楷体" w:cs="楷体"/>
          <w:color w:val="000000"/>
          <w:sz w:val="27"/>
        </w:rPr>
        <w:t xml:space="preserve">⑨ </w:t>
      </w:r>
      <w:r>
        <w:rPr>
          <w:rFonts w:ascii="楷体" w:eastAsia="楷体" w:hAnsi="楷体" w:cs="楷体"/>
          <w:color w:val="000000"/>
          <w:sz w:val="27"/>
        </w:rPr>
        <w:t>索洼吉，《方法性疾分类学》</w:t>
      </w:r>
      <w:r>
        <w:rPr>
          <w:rFonts w:ascii="楷体" w:eastAsia="楷体" w:hAnsi="楷体" w:cs="楷体"/>
          <w:color w:val="000000"/>
          <w:sz w:val="27"/>
        </w:rPr>
        <w:t>(Nosologie méthodique),t.Ⅶ,p.28</w:t>
      </w:r>
      <w:r>
        <w:rPr>
          <w:rFonts w:ascii="楷体" w:eastAsia="楷体" w:hAnsi="楷体" w:cs="楷体"/>
          <w:color w:val="000000"/>
          <w:sz w:val="27"/>
        </w:rPr>
        <w:t>。</w:t>
      </w:r>
    </w:p>
    <w:p w:rsidR="00A45C08" w:rsidRDefault="009A50F7">
      <w:pPr>
        <w:wordWrap w:val="0"/>
        <w:spacing w:line="400" w:lineRule="atLeast"/>
        <w:ind w:left="140" w:right="140" w:firstLine="580"/>
        <w:textAlignment w:val="baseline"/>
        <w:rPr>
          <w:sz w:val="27"/>
        </w:rPr>
      </w:pPr>
      <w:r>
        <w:rPr>
          <w:rFonts w:ascii="楷体" w:eastAsia="楷体" w:hAnsi="楷体" w:cs="楷体"/>
          <w:color w:val="000000"/>
          <w:sz w:val="27"/>
        </w:rPr>
        <w:t xml:space="preserve">⑩  </w:t>
      </w:r>
      <w:r>
        <w:rPr>
          <w:rFonts w:ascii="楷体" w:eastAsia="楷体" w:hAnsi="楷体" w:cs="楷体"/>
          <w:color w:val="000000"/>
          <w:sz w:val="27"/>
        </w:rPr>
        <w:t>替索，《给文学人士的保健忠告》</w:t>
      </w:r>
      <w:r>
        <w:rPr>
          <w:rFonts w:ascii="楷体" w:eastAsia="楷体" w:hAnsi="楷体" w:cs="楷体"/>
          <w:color w:val="000000"/>
          <w:sz w:val="27"/>
        </w:rPr>
        <w:t>(Avis aux gens de lettres sur leur santé)</w:t>
      </w:r>
      <w:r>
        <w:rPr>
          <w:rFonts w:ascii="楷体" w:eastAsia="楷体" w:hAnsi="楷体" w:cs="楷体"/>
          <w:color w:val="000000"/>
          <w:sz w:val="27"/>
        </w:rPr>
        <w:t>，</w:t>
      </w:r>
      <w:r>
        <w:rPr>
          <w:rFonts w:ascii="楷体" w:eastAsia="楷体" w:hAnsi="楷体" w:cs="楷体"/>
          <w:color w:val="000000"/>
          <w:sz w:val="27"/>
        </w:rPr>
        <w:t>p.117</w:t>
      </w:r>
      <w:r>
        <w:rPr>
          <w:rFonts w:ascii="楷体" w:eastAsia="楷体" w:hAnsi="楷体" w:cs="楷体"/>
          <w:color w:val="000000"/>
          <w:sz w:val="27"/>
        </w:rPr>
        <w:t>。</w:t>
      </w:r>
    </w:p>
    <w:p w:rsidR="00A45C08" w:rsidRDefault="009A50F7">
      <w:pPr>
        <w:wordWrap w:val="0"/>
        <w:spacing w:line="440" w:lineRule="atLeast"/>
        <w:ind w:left="720"/>
        <w:textAlignment w:val="baseline"/>
        <w:rPr>
          <w:sz w:val="27"/>
        </w:rPr>
      </w:pPr>
      <w:r>
        <w:rPr>
          <w:rFonts w:ascii="楷体" w:eastAsia="楷体" w:hAnsi="楷体" w:cs="楷体"/>
          <w:color w:val="000000"/>
          <w:sz w:val="27"/>
        </w:rPr>
        <w:t xml:space="preserve">⑪  </w:t>
      </w:r>
      <w:r>
        <w:rPr>
          <w:rFonts w:ascii="楷体" w:eastAsia="楷体" w:hAnsi="楷体" w:cs="楷体"/>
          <w:color w:val="000000"/>
          <w:sz w:val="27"/>
        </w:rPr>
        <w:t>匹奈，《哲理医学》</w:t>
      </w:r>
      <w:r>
        <w:rPr>
          <w:rFonts w:ascii="楷体" w:eastAsia="楷体" w:hAnsi="楷体" w:cs="楷体"/>
          <w:color w:val="000000"/>
          <w:sz w:val="27"/>
        </w:rPr>
        <w:t>(Traité medico-philosophique),p.222</w:t>
      </w:r>
      <w:r>
        <w:rPr>
          <w:rFonts w:ascii="楷体" w:eastAsia="楷体" w:hAnsi="楷体" w:cs="楷体"/>
          <w:color w:val="000000"/>
          <w:sz w:val="27"/>
        </w:rPr>
        <w:t>。</w:t>
      </w:r>
    </w:p>
    <w:p w:rsidR="00A45C08" w:rsidRDefault="009A50F7">
      <w:pPr>
        <w:wordWrap w:val="0"/>
        <w:spacing w:line="440" w:lineRule="atLeast"/>
        <w:ind w:right="320"/>
        <w:jc w:val="right"/>
        <w:textAlignment w:val="baseline"/>
        <w:rPr>
          <w:sz w:val="33"/>
        </w:rPr>
      </w:pPr>
      <w:r>
        <w:rPr>
          <w:rFonts w:ascii="宋体" w:eastAsia="宋体" w:hAnsi="宋体" w:cs="宋体"/>
          <w:color w:val="000000"/>
          <w:sz w:val="33"/>
        </w:rPr>
        <w:t>469</w:t>
      </w:r>
    </w:p>
    <w:p w:rsidR="00A45C08" w:rsidRDefault="00A45C08"/>
    <w:p w:rsidR="00A45C08" w:rsidRDefault="00A45C08">
      <w:pPr>
        <w:sectPr w:rsidR="00A45C08">
          <w:headerReference w:type="default" r:id="rId1096"/>
          <w:footerReference w:type="default" r:id="rId1097"/>
          <w:pgSz w:w="15660" w:h="23340"/>
          <w:pgMar w:top="1980" w:right="2060" w:bottom="1980" w:left="2060" w:header="1680" w:footer="1680" w:gutter="0"/>
          <w:cols w:space="720"/>
        </w:sectPr>
      </w:pPr>
    </w:p>
    <w:p w:rsidR="00A45C08" w:rsidRDefault="009A50F7">
      <w:pPr>
        <w:wordWrap w:val="0"/>
        <w:spacing w:before="960" w:line="780" w:lineRule="atLeast"/>
        <w:ind w:left="40" w:right="80"/>
        <w:textAlignment w:val="baseline"/>
        <w:rPr>
          <w:sz w:val="37"/>
        </w:rPr>
      </w:pPr>
      <w:r>
        <w:rPr>
          <w:rFonts w:ascii="宋体" w:eastAsia="宋体" w:hAnsi="宋体" w:cs="宋体"/>
          <w:color w:val="000000"/>
          <w:sz w:val="37"/>
        </w:rPr>
        <w:lastRenderedPageBreak/>
        <w:t>只能借由非常健康和经过锻炼的想像力的效果，才能被治</w:t>
      </w:r>
      <w:r>
        <w:rPr>
          <w:rFonts w:ascii="宋体" w:eastAsia="宋体" w:hAnsi="宋体" w:cs="宋体"/>
          <w:color w:val="000000"/>
          <w:sz w:val="37"/>
        </w:rPr>
        <w:t>好</w:t>
      </w:r>
      <w:r>
        <w:rPr>
          <w:rFonts w:ascii="宋体" w:eastAsia="宋体" w:hAnsi="宋体" w:cs="宋体"/>
          <w:color w:val="000000"/>
          <w:sz w:val="37"/>
        </w:rPr>
        <w:t>……</w:t>
      </w:r>
      <w:r>
        <w:rPr>
          <w:rFonts w:ascii="宋体" w:eastAsia="宋体" w:hAnsi="宋体" w:cs="宋体"/>
          <w:color w:val="000000"/>
          <w:sz w:val="37"/>
        </w:rPr>
        <w:t>治好病人想像力的是恐惧、强烈痛苦的感官印象，或是幻象，这一点并不重要</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④</w:t>
      </w:r>
      <w:r>
        <w:rPr>
          <w:rFonts w:ascii="宋体" w:eastAsia="宋体" w:hAnsi="宋体" w:cs="宋体"/>
          <w:color w:val="000000"/>
          <w:sz w:val="37"/>
        </w:rPr>
        <w:t>幻象可以治愈幻想</w:t>
      </w:r>
      <w:r>
        <w:rPr>
          <w:rFonts w:ascii="宋体" w:eastAsia="宋体" w:hAnsi="宋体" w:cs="宋体"/>
          <w:color w:val="000000"/>
          <w:sz w:val="37"/>
        </w:rPr>
        <w:t>————</w:t>
      </w:r>
      <w:r>
        <w:rPr>
          <w:rFonts w:ascii="宋体" w:eastAsia="宋体" w:hAnsi="宋体" w:cs="宋体"/>
          <w:color w:val="000000"/>
          <w:sz w:val="37"/>
        </w:rPr>
        <w:t>相对地，只有理性才能解放非理性。那么，想像的这种扰人的力量究竟是什么呢？</w:t>
      </w:r>
    </w:p>
    <w:p w:rsidR="00A45C08" w:rsidRDefault="009A50F7">
      <w:pPr>
        <w:wordWrap w:val="0"/>
        <w:spacing w:line="780" w:lineRule="atLeast"/>
        <w:ind w:left="40" w:right="40" w:firstLine="860"/>
        <w:textAlignment w:val="baseline"/>
        <w:rPr>
          <w:sz w:val="37"/>
        </w:rPr>
      </w:pPr>
      <w:r>
        <w:rPr>
          <w:rFonts w:ascii="宋体" w:eastAsia="宋体" w:hAnsi="宋体" w:cs="宋体"/>
          <w:color w:val="000000"/>
          <w:sz w:val="37"/>
        </w:rPr>
        <w:t>由于形象的本质便是使人将它误认为现实，相对地，真实也能摹拟形象，让人觉得它和形象有相同的实质，相同的意义。感知能够在没有冲突、没有阻碍的情况下，延续梦想，填满其中的空缺，确证其中难以成立的事物，最后将其完成。如果幻象可以显得和感知一样地真实，那么感知也可以成为幻象明显可见、不容置疑的真相。这便是</w:t>
      </w:r>
      <w:r>
        <w:rPr>
          <w:rFonts w:ascii="宋体" w:eastAsia="宋体" w:hAnsi="宋体" w:cs="宋体"/>
          <w:color w:val="000000"/>
          <w:sz w:val="37"/>
        </w:rPr>
        <w:t>“</w:t>
      </w:r>
      <w:r>
        <w:rPr>
          <w:rFonts w:ascii="宋体" w:eastAsia="宋体" w:hAnsi="宋体" w:cs="宋体"/>
          <w:color w:val="000000"/>
          <w:sz w:val="37"/>
        </w:rPr>
        <w:t>戏剧性实现</w:t>
      </w:r>
      <w:r>
        <w:rPr>
          <w:rFonts w:ascii="宋体" w:eastAsia="宋体" w:hAnsi="宋体" w:cs="宋体"/>
          <w:color w:val="000000"/>
          <w:sz w:val="37"/>
        </w:rPr>
        <w:t>”</w:t>
      </w:r>
      <w:r>
        <w:rPr>
          <w:rFonts w:ascii="宋体" w:eastAsia="宋体" w:hAnsi="宋体" w:cs="宋体"/>
          <w:color w:val="000000"/>
          <w:sz w:val="37"/>
        </w:rPr>
        <w:t>疗法的第一个阶段：把非现</w:t>
      </w:r>
      <w:r>
        <w:rPr>
          <w:rFonts w:ascii="宋体" w:eastAsia="宋体" w:hAnsi="宋体" w:cs="宋体"/>
          <w:color w:val="000000"/>
          <w:sz w:val="37"/>
        </w:rPr>
        <w:t>实的形象整合于真实的感知之中，但又让后者不对前者产生矛盾，甚或质疑。依此理，鲁西他努斯</w:t>
      </w:r>
      <w:r>
        <w:rPr>
          <w:rFonts w:ascii="宋体" w:eastAsia="宋体" w:hAnsi="宋体" w:cs="宋体"/>
          <w:color w:val="000000"/>
          <w:sz w:val="37"/>
        </w:rPr>
        <w:t>(Z. Lusitanus)</w:t>
      </w:r>
      <w:r>
        <w:rPr>
          <w:rFonts w:ascii="宋体" w:eastAsia="宋体" w:hAnsi="宋体" w:cs="宋体"/>
          <w:color w:val="000000"/>
          <w:sz w:val="37"/>
        </w:rPr>
        <w:t>讲过一名忧郁症患者的痊愈故事。这位患者自认犯下重罪，在尘世之中便已受到天谴。由于不可能借由合理的论证去说服他，让他相信自己还能获得拯救，人们便接受了他的妄想，让他面前出现一位白衣持剑的天使，在一番严厉训诫之后，天使向他宣布他的罪恶已经得到赦免。</w:t>
      </w:r>
      <w:r>
        <w:rPr>
          <w:rFonts w:ascii="宋体" w:eastAsia="宋体" w:hAnsi="宋体" w:cs="宋体"/>
          <w:color w:val="000000"/>
          <w:sz w:val="37"/>
        </w:rPr>
        <w:t>⑤</w:t>
      </w:r>
    </w:p>
    <w:p w:rsidR="00A45C08" w:rsidRDefault="009A50F7">
      <w:pPr>
        <w:wordWrap w:val="0"/>
        <w:spacing w:line="780" w:lineRule="atLeast"/>
        <w:ind w:left="40" w:right="40" w:firstLine="860"/>
        <w:textAlignment w:val="baseline"/>
        <w:rPr>
          <w:sz w:val="37"/>
        </w:rPr>
      </w:pPr>
      <w:r>
        <w:rPr>
          <w:rFonts w:ascii="宋体" w:eastAsia="宋体" w:hAnsi="宋体" w:cs="宋体"/>
          <w:color w:val="000000"/>
          <w:sz w:val="37"/>
        </w:rPr>
        <w:t>就在这个例子上，我们已能看出第二阶段的梗概。形象的实现仍不足够；我们必须延续谵妄的论述。原因在于，在病人无理智的主张之中，存有一个说着话的声音；这声音</w:t>
      </w:r>
      <w:r>
        <w:rPr>
          <w:rFonts w:ascii="宋体" w:eastAsia="宋体" w:hAnsi="宋体" w:cs="宋体"/>
          <w:color w:val="000000"/>
          <w:sz w:val="37"/>
        </w:rPr>
        <w:t>遵</w:t>
      </w:r>
    </w:p>
    <w:p w:rsidR="00A45C08" w:rsidRDefault="009A50F7">
      <w:pPr>
        <w:wordWrap w:val="0"/>
        <w:spacing w:line="780" w:lineRule="atLeast"/>
        <w:ind w:left="8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40" w:lineRule="atLeast"/>
        <w:ind w:left="40" w:firstLine="620"/>
        <w:textAlignment w:val="baseline"/>
        <w:rPr>
          <w:sz w:val="30"/>
        </w:rPr>
      </w:pPr>
      <w:r>
        <w:rPr>
          <w:rFonts w:ascii="TimesNewRoman" w:eastAsia="TimesNewRoman" w:hAnsi="TimesNewRoman" w:cs="TimesNewRoman"/>
          <w:color w:val="000000"/>
          <w:sz w:val="30"/>
        </w:rPr>
        <w:t>④ Hulshoff</w:t>
      </w:r>
      <w:r>
        <w:rPr>
          <w:rFonts w:ascii="TimesNewRoman" w:eastAsia="TimesNewRoman" w:hAnsi="TimesNewRoman" w:cs="TimesNewRoman"/>
          <w:color w:val="000000"/>
          <w:sz w:val="30"/>
        </w:rPr>
        <w:t>，有关倾向的演说，柏林学院宣读。引用于《保健报》</w:t>
      </w:r>
      <w:r>
        <w:rPr>
          <w:rFonts w:ascii="TimesNewRoman" w:eastAsia="TimesNewRoman" w:hAnsi="TimesNewRoman" w:cs="TimesNewRoman"/>
          <w:color w:val="000000"/>
          <w:sz w:val="30"/>
        </w:rPr>
        <w:t>(Gazettesalataire)</w:t>
      </w:r>
      <w:r>
        <w:rPr>
          <w:rFonts w:ascii="TimesNewRoman" w:eastAsia="TimesNewRoman" w:hAnsi="TimesNewRoman" w:cs="TimesNewRoman"/>
          <w:color w:val="000000"/>
          <w:sz w:val="30"/>
        </w:rPr>
        <w:t>，</w:t>
      </w:r>
      <w:r>
        <w:rPr>
          <w:rFonts w:ascii="TimesNewRoman" w:eastAsia="TimesNewRoman" w:hAnsi="TimesNewRoman" w:cs="TimesNewRoman"/>
          <w:color w:val="000000"/>
          <w:sz w:val="30"/>
        </w:rPr>
        <w:t>1769</w:t>
      </w:r>
      <w:r>
        <w:rPr>
          <w:rFonts w:ascii="TimesNewRoman" w:eastAsia="TimesNewRoman" w:hAnsi="TimesNewRoman" w:cs="TimesNewRoman"/>
          <w:color w:val="000000"/>
          <w:sz w:val="30"/>
        </w:rPr>
        <w:t>年</w:t>
      </w:r>
      <w:r>
        <w:rPr>
          <w:rFonts w:ascii="TimesNewRoman" w:eastAsia="TimesNewRoman" w:hAnsi="TimesNewRoman" w:cs="TimesNewRoman"/>
          <w:color w:val="000000"/>
          <w:sz w:val="30"/>
        </w:rPr>
        <w:t>8</w:t>
      </w:r>
      <w:r>
        <w:rPr>
          <w:rFonts w:ascii="TimesNewRoman" w:eastAsia="TimesNewRoman" w:hAnsi="TimesNewRoman" w:cs="TimesNewRoman"/>
          <w:color w:val="000000"/>
          <w:sz w:val="30"/>
        </w:rPr>
        <w:t>月</w:t>
      </w:r>
      <w:r>
        <w:rPr>
          <w:rFonts w:ascii="TimesNewRoman" w:eastAsia="TimesNewRoman" w:hAnsi="TimesNewRoman" w:cs="TimesNewRoman"/>
          <w:color w:val="000000"/>
          <w:sz w:val="30"/>
        </w:rPr>
        <w:t>17</w:t>
      </w:r>
      <w:r>
        <w:rPr>
          <w:rFonts w:ascii="TimesNewRoman" w:eastAsia="TimesNewRoman" w:hAnsi="TimesNewRoman" w:cs="TimesNewRoman"/>
          <w:color w:val="000000"/>
          <w:sz w:val="30"/>
        </w:rPr>
        <w:t>日，</w:t>
      </w:r>
      <w:r>
        <w:rPr>
          <w:rFonts w:ascii="TimesNewRoman" w:eastAsia="TimesNewRoman" w:hAnsi="TimesNewRoman" w:cs="TimesNewRoman"/>
          <w:color w:val="000000"/>
          <w:sz w:val="30"/>
        </w:rPr>
        <w:t>n°33</w:t>
      </w:r>
      <w:r>
        <w:rPr>
          <w:rFonts w:ascii="TimesNewRoman" w:eastAsia="TimesNewRoman" w:hAnsi="TimesNewRoman" w:cs="TimesNewRoman"/>
          <w:color w:val="000000"/>
          <w:sz w:val="30"/>
        </w:rPr>
        <w:t>。</w:t>
      </w:r>
    </w:p>
    <w:p w:rsidR="00A45C08" w:rsidRDefault="009A50F7">
      <w:pPr>
        <w:wordWrap w:val="0"/>
        <w:spacing w:line="420" w:lineRule="atLeast"/>
        <w:ind w:left="660"/>
        <w:textAlignment w:val="baseline"/>
        <w:rPr>
          <w:sz w:val="30"/>
        </w:rPr>
      </w:pPr>
      <w:r>
        <w:rPr>
          <w:rFonts w:ascii="楷体" w:eastAsia="楷体" w:hAnsi="楷体" w:cs="楷体"/>
          <w:color w:val="000000"/>
          <w:sz w:val="30"/>
        </w:rPr>
        <w:t xml:space="preserve">⑤ </w:t>
      </w:r>
      <w:r>
        <w:rPr>
          <w:rFonts w:ascii="楷体" w:eastAsia="楷体" w:hAnsi="楷体" w:cs="楷体"/>
          <w:color w:val="000000"/>
          <w:sz w:val="30"/>
        </w:rPr>
        <w:t>鲁西他努斯，《医学实务》</w:t>
      </w:r>
      <w:r>
        <w:rPr>
          <w:rFonts w:ascii="楷体" w:eastAsia="楷体" w:hAnsi="楷体" w:cs="楷体"/>
          <w:color w:val="000000"/>
          <w:sz w:val="30"/>
        </w:rPr>
        <w:t>(Praxis medica)</w:t>
      </w:r>
      <w:r>
        <w:rPr>
          <w:rFonts w:ascii="楷体" w:eastAsia="楷体" w:hAnsi="楷体" w:cs="楷体"/>
          <w:color w:val="000000"/>
          <w:sz w:val="30"/>
        </w:rPr>
        <w:t>，</w:t>
      </w:r>
      <w:r>
        <w:rPr>
          <w:rFonts w:ascii="楷体" w:eastAsia="楷体" w:hAnsi="楷体" w:cs="楷体"/>
          <w:color w:val="000000"/>
          <w:sz w:val="30"/>
        </w:rPr>
        <w:t>1637</w:t>
      </w:r>
      <w:r>
        <w:rPr>
          <w:rFonts w:ascii="楷体" w:eastAsia="楷体" w:hAnsi="楷体" w:cs="楷体"/>
          <w:color w:val="000000"/>
          <w:sz w:val="30"/>
        </w:rPr>
        <w:t>，</w:t>
      </w:r>
      <w:r>
        <w:rPr>
          <w:rFonts w:ascii="楷体" w:eastAsia="楷体" w:hAnsi="楷体" w:cs="楷体"/>
          <w:color w:val="000000"/>
          <w:sz w:val="30"/>
        </w:rPr>
        <w:t>obs.45</w:t>
      </w:r>
      <w:r>
        <w:rPr>
          <w:rFonts w:ascii="楷体" w:eastAsia="楷体" w:hAnsi="楷体" w:cs="楷体"/>
          <w:color w:val="000000"/>
          <w:sz w:val="30"/>
        </w:rPr>
        <w:t>，</w:t>
      </w:r>
      <w:r>
        <w:rPr>
          <w:rFonts w:ascii="楷体" w:eastAsia="楷体" w:hAnsi="楷体" w:cs="楷体"/>
          <w:color w:val="000000"/>
          <w:sz w:val="30"/>
        </w:rPr>
        <w:t>pp.43—44</w:t>
      </w:r>
      <w:r>
        <w:rPr>
          <w:rFonts w:ascii="楷体" w:eastAsia="楷体" w:hAnsi="楷体" w:cs="楷体"/>
          <w:color w:val="000000"/>
          <w:sz w:val="30"/>
        </w:rPr>
        <w:t>。</w:t>
      </w:r>
    </w:p>
    <w:p w:rsidR="00A45C08" w:rsidRDefault="009A50F7">
      <w:pPr>
        <w:wordWrap w:val="0"/>
        <w:spacing w:line="460" w:lineRule="atLeast"/>
        <w:ind w:left="260"/>
        <w:textAlignment w:val="baseline"/>
        <w:rPr>
          <w:sz w:val="34"/>
        </w:rPr>
      </w:pPr>
      <w:r>
        <w:rPr>
          <w:rFonts w:ascii="宋体" w:eastAsia="宋体" w:hAnsi="宋体" w:cs="宋体"/>
          <w:color w:val="000000"/>
          <w:sz w:val="34"/>
        </w:rPr>
        <w:t>470</w:t>
      </w:r>
    </w:p>
    <w:p w:rsidR="00A45C08" w:rsidRDefault="00A45C08"/>
    <w:p w:rsidR="00A45C08" w:rsidRDefault="00A45C08">
      <w:pPr>
        <w:sectPr w:rsidR="00A45C08">
          <w:headerReference w:type="default" r:id="rId1098"/>
          <w:footerReference w:type="default" r:id="rId1099"/>
          <w:pgSz w:w="15660" w:h="23340"/>
          <w:pgMar w:top="1980" w:right="2140" w:bottom="1980" w:left="2140" w:header="1680" w:footer="1680" w:gutter="0"/>
          <w:cols w:space="720"/>
        </w:sectPr>
      </w:pPr>
    </w:p>
    <w:p w:rsidR="00A45C08" w:rsidRDefault="009A50F7">
      <w:pPr>
        <w:wordWrap w:val="0"/>
        <w:spacing w:before="800" w:line="660" w:lineRule="atLeast"/>
        <w:ind w:left="360" w:right="20"/>
        <w:textAlignment w:val="baseline"/>
        <w:rPr>
          <w:sz w:val="42"/>
        </w:rPr>
      </w:pPr>
      <w:r>
        <w:rPr>
          <w:rFonts w:ascii="宋体" w:eastAsia="宋体" w:hAnsi="宋体" w:cs="宋体"/>
          <w:color w:val="000000"/>
          <w:sz w:val="42"/>
        </w:rPr>
        <w:lastRenderedPageBreak/>
        <w:t>从它自己的文法，而且说出一个意义。我们必须维持这个文法和意义，使得幻想实现为真实时，不会显出层次的变化，仿佛不同语言间的转译，而意义也受到改变。必须让同样的语</w:t>
      </w:r>
      <w:r>
        <w:rPr>
          <w:rFonts w:ascii="宋体" w:eastAsia="宋体" w:hAnsi="宋体" w:cs="宋体"/>
          <w:color w:val="000000"/>
          <w:sz w:val="42"/>
        </w:rPr>
        <w:t>言继续说下去，维持着论述上的严谨，只是加入了一项新的演绎元素。然而，这项元素并非无关紧要；重点不在于继续妄想，而是要在延续它的同时，尝试去完成它。必须把它导向极端和危机状态，如此，不需外在异物的加入，它便会和自身对抗，并且和自身真相的要求相辩论。因此，真实的感知论述，在延伸形象的谵妄语言之时，应该在不脱离其法则或其管辖的情况下，对它行使一个正面功能；论述应该以其本质为核心，压缩这个语言；如果它冒着确认它的危险去实现它，目的是为了使其产生戏剧化的发展。人们提出一个病例说，病人自认已死，而且因为不进食，即将真实</w:t>
      </w:r>
      <w:r>
        <w:rPr>
          <w:rFonts w:ascii="宋体" w:eastAsia="宋体" w:hAnsi="宋体" w:cs="宋体"/>
          <w:color w:val="000000"/>
          <w:sz w:val="42"/>
        </w:rPr>
        <w:t>死去；</w:t>
      </w:r>
      <w:r>
        <w:rPr>
          <w:rFonts w:ascii="宋体" w:eastAsia="宋体" w:hAnsi="宋体" w:cs="宋体"/>
          <w:color w:val="000000"/>
          <w:sz w:val="42"/>
        </w:rPr>
        <w:t>“</w:t>
      </w:r>
      <w:r>
        <w:rPr>
          <w:rFonts w:ascii="宋体" w:eastAsia="宋体" w:hAnsi="宋体" w:cs="宋体"/>
          <w:color w:val="000000"/>
          <w:sz w:val="42"/>
        </w:rPr>
        <w:t>一群人，脸色苍白，穿着像是死人，进入了他的房间，架起一张桌子，摆上菜肴，在他床前吃喝起来。饥饿的死人张眼看着这一切；人们惊讶于他留在床上不动；人们说服他说死人至少和活人吃得一样多。他对这项习惯做出了非常良好的适应。</w:t>
      </w:r>
      <w:r>
        <w:rPr>
          <w:rFonts w:ascii="宋体" w:eastAsia="宋体" w:hAnsi="宋体" w:cs="宋体"/>
          <w:color w:val="000000"/>
          <w:sz w:val="42"/>
        </w:rPr>
        <w:t>”⑧</w:t>
      </w:r>
      <w:r>
        <w:rPr>
          <w:rFonts w:ascii="宋体" w:eastAsia="宋体" w:hAnsi="宋体" w:cs="宋体"/>
          <w:color w:val="000000"/>
          <w:sz w:val="42"/>
        </w:rPr>
        <w:t>妄想的各个元素是在一个持续的论述之内，才会进入矛盾，掀起危机。非常暧昧地，这同时既是医学性亦是戏剧性的危机；在此，而且只是短短数年之间，希波克拉特以降的整套西方医学传统，突然和剧场经验主要的形式之一，发生了交叠。眼前出现的是一个大主题，其中的危机乃是无理智者和理智之间、理性和非理性之间</w:t>
      </w:r>
      <w:r>
        <w:rPr>
          <w:rFonts w:ascii="宋体" w:eastAsia="宋体" w:hAnsi="宋体" w:cs="宋体"/>
          <w:color w:val="000000"/>
          <w:sz w:val="42"/>
        </w:rPr>
        <w:t>、人的清醒狡智和精神错</w:t>
      </w:r>
    </w:p>
    <w:p w:rsidR="00A45C08" w:rsidRDefault="009A50F7">
      <w:pPr>
        <w:wordWrap w:val="0"/>
        <w:spacing w:line="480" w:lineRule="atLeast"/>
        <w:ind w:left="420"/>
        <w:textAlignment w:val="baseline"/>
        <w:rPr>
          <w:sz w:val="26"/>
        </w:rPr>
      </w:pPr>
      <w:r>
        <w:rPr>
          <w:rFonts w:ascii="宋体" w:eastAsia="宋体" w:hAnsi="宋体" w:cs="宋体"/>
          <w:color w:val="000000"/>
          <w:sz w:val="26"/>
          <w:u w:val="single"/>
        </w:rPr>
        <w:t xml:space="preserve">                     </w:t>
      </w:r>
    </w:p>
    <w:p w:rsidR="00A45C08" w:rsidRDefault="009A50F7">
      <w:pPr>
        <w:wordWrap w:val="0"/>
        <w:spacing w:before="240" w:line="480" w:lineRule="atLeast"/>
        <w:ind w:left="360" w:firstLine="620"/>
        <w:textAlignment w:val="baseline"/>
        <w:rPr>
          <w:sz w:val="26"/>
        </w:rPr>
      </w:pPr>
      <w:r>
        <w:rPr>
          <w:rFonts w:ascii="楷体" w:eastAsia="楷体" w:hAnsi="楷体" w:cs="楷体"/>
          <w:color w:val="000000"/>
          <w:sz w:val="26"/>
        </w:rPr>
        <w:t xml:space="preserve">⑧  </w:t>
      </w:r>
      <w:r>
        <w:rPr>
          <w:rFonts w:ascii="楷体" w:eastAsia="楷体" w:hAnsi="楷体" w:cs="楷体"/>
          <w:color w:val="000000"/>
          <w:sz w:val="26"/>
        </w:rPr>
        <w:t>《有关倾向的演说》</w:t>
      </w:r>
      <w:r>
        <w:rPr>
          <w:rFonts w:ascii="楷体" w:eastAsia="楷体" w:hAnsi="楷体" w:cs="楷体"/>
          <w:color w:val="000000"/>
          <w:sz w:val="26"/>
        </w:rPr>
        <w:t>(Discours sur les penchants)</w:t>
      </w:r>
      <w:r>
        <w:rPr>
          <w:rFonts w:ascii="楷体" w:eastAsia="楷体" w:hAnsi="楷体" w:cs="楷体"/>
          <w:color w:val="000000"/>
          <w:sz w:val="26"/>
        </w:rPr>
        <w:t>。</w:t>
      </w:r>
      <w:r>
        <w:rPr>
          <w:rFonts w:ascii="楷体" w:eastAsia="楷体" w:hAnsi="楷体" w:cs="楷体"/>
          <w:color w:val="000000"/>
          <w:sz w:val="26"/>
        </w:rPr>
        <w:t>Hulshorff</w:t>
      </w:r>
      <w:r>
        <w:rPr>
          <w:rFonts w:ascii="楷体" w:eastAsia="楷体" w:hAnsi="楷体" w:cs="楷体"/>
          <w:color w:val="000000"/>
          <w:sz w:val="26"/>
        </w:rPr>
        <w:t>，柏林学院宣读。引用于《保健报》</w:t>
      </w:r>
      <w:r>
        <w:rPr>
          <w:rFonts w:ascii="楷体" w:eastAsia="楷体" w:hAnsi="楷体" w:cs="楷体"/>
          <w:color w:val="000000"/>
          <w:sz w:val="26"/>
        </w:rPr>
        <w:t>(Gazette salutaire),1769</w:t>
      </w:r>
      <w:r>
        <w:rPr>
          <w:rFonts w:ascii="楷体" w:eastAsia="楷体" w:hAnsi="楷体" w:cs="楷体"/>
          <w:color w:val="000000"/>
          <w:sz w:val="26"/>
        </w:rPr>
        <w:t>年</w:t>
      </w:r>
      <w:r>
        <w:rPr>
          <w:rFonts w:ascii="楷体" w:eastAsia="楷体" w:hAnsi="楷体" w:cs="楷体"/>
          <w:color w:val="000000"/>
          <w:sz w:val="26"/>
        </w:rPr>
        <w:t>8</w:t>
      </w:r>
      <w:r>
        <w:rPr>
          <w:rFonts w:ascii="楷体" w:eastAsia="楷体" w:hAnsi="楷体" w:cs="楷体"/>
          <w:color w:val="000000"/>
          <w:sz w:val="26"/>
        </w:rPr>
        <w:t>月</w:t>
      </w:r>
      <w:r>
        <w:rPr>
          <w:rFonts w:ascii="楷体" w:eastAsia="楷体" w:hAnsi="楷体" w:cs="楷体"/>
          <w:color w:val="000000"/>
          <w:sz w:val="26"/>
        </w:rPr>
        <w:t>17</w:t>
      </w:r>
      <w:r>
        <w:rPr>
          <w:rFonts w:ascii="楷体" w:eastAsia="楷体" w:hAnsi="楷体" w:cs="楷体"/>
          <w:color w:val="000000"/>
          <w:sz w:val="26"/>
        </w:rPr>
        <w:t>日，</w:t>
      </w:r>
      <w:r>
        <w:rPr>
          <w:rFonts w:ascii="楷体" w:eastAsia="楷体" w:hAnsi="楷体" w:cs="楷体"/>
          <w:color w:val="000000"/>
          <w:sz w:val="26"/>
        </w:rPr>
        <w:t>n°33</w:t>
      </w:r>
      <w:r>
        <w:rPr>
          <w:rFonts w:ascii="楷体" w:eastAsia="楷体" w:hAnsi="楷体" w:cs="楷体"/>
          <w:color w:val="000000"/>
          <w:sz w:val="26"/>
        </w:rPr>
        <w:t>。</w:t>
      </w:r>
    </w:p>
    <w:p w:rsidR="00A45C08" w:rsidRDefault="009A50F7">
      <w:pPr>
        <w:wordWrap w:val="0"/>
        <w:spacing w:line="440" w:lineRule="atLeast"/>
        <w:ind w:right="240"/>
        <w:jc w:val="right"/>
        <w:textAlignment w:val="baseline"/>
        <w:rPr>
          <w:sz w:val="33"/>
        </w:rPr>
      </w:pPr>
      <w:r>
        <w:rPr>
          <w:rFonts w:ascii="宋体" w:eastAsia="宋体" w:hAnsi="宋体" w:cs="宋体"/>
          <w:color w:val="000000"/>
          <w:sz w:val="33"/>
        </w:rPr>
        <w:t>471</w:t>
      </w:r>
    </w:p>
    <w:p w:rsidR="00A45C08" w:rsidRDefault="00A45C08"/>
    <w:p w:rsidR="00A45C08" w:rsidRDefault="00A45C08">
      <w:pPr>
        <w:sectPr w:rsidR="00A45C08">
          <w:headerReference w:type="default" r:id="rId1100"/>
          <w:footerReference w:type="default" r:id="rId1101"/>
          <w:pgSz w:w="15660" w:h="23340"/>
          <w:pgMar w:top="1980" w:right="2000" w:bottom="1980" w:left="2000" w:header="1680" w:footer="1680" w:gutter="0"/>
          <w:cols w:space="720"/>
        </w:sectPr>
      </w:pPr>
    </w:p>
    <w:p w:rsidR="00A45C08" w:rsidRDefault="009A50F7">
      <w:pPr>
        <w:wordWrap w:val="0"/>
        <w:spacing w:before="980" w:line="780" w:lineRule="atLeast"/>
        <w:ind w:right="160"/>
        <w:textAlignment w:val="baseline"/>
        <w:rPr>
          <w:sz w:val="38"/>
        </w:rPr>
      </w:pPr>
      <w:r>
        <w:rPr>
          <w:rFonts w:ascii="宋体" w:eastAsia="宋体" w:hAnsi="宋体" w:cs="宋体"/>
          <w:color w:val="000000"/>
          <w:sz w:val="38"/>
        </w:rPr>
        <w:lastRenderedPageBreak/>
        <w:t>乱者的盲目之间的对抗，这个危机将会得胜，因为在幻象转过头来攻击自己之时，便会朝向耀眼炫目的真相开放。</w:t>
      </w:r>
    </w:p>
    <w:p w:rsidR="00A45C08" w:rsidRDefault="009A50F7">
      <w:pPr>
        <w:wordWrap w:val="0"/>
        <w:spacing w:line="780" w:lineRule="atLeast"/>
        <w:ind w:firstLine="880"/>
        <w:textAlignment w:val="baseline"/>
        <w:rPr>
          <w:sz w:val="38"/>
        </w:rPr>
      </w:pPr>
      <w:r>
        <w:rPr>
          <w:rFonts w:ascii="宋体" w:eastAsia="宋体" w:hAnsi="宋体" w:cs="宋体"/>
          <w:color w:val="000000"/>
          <w:sz w:val="38"/>
        </w:rPr>
        <w:t>这项开放内在于危机之中；而且甚至是危机以其立即且</w:t>
      </w:r>
      <w:r>
        <w:rPr>
          <w:rFonts w:ascii="宋体" w:eastAsia="宋体" w:hAnsi="宋体" w:cs="宋体"/>
          <w:color w:val="000000"/>
          <w:sz w:val="38"/>
        </w:rPr>
        <w:t>逼近的性质，构成了其中最基本的部分。不过，开放并非直接来自危机。如果要使危机不只是戏剧性的，而是具有医学效力的，如果要使它不只是人的灭亡，而是疾病简单纯粹的消除，简而言之，如果要使妄想的戏剧性实现具有喜剧性的清涤效果，就要在某一时刻加入一条狡计。</w:t>
      </w:r>
      <w:r>
        <w:rPr>
          <w:rFonts w:ascii="宋体" w:eastAsia="宋体" w:hAnsi="宋体" w:cs="宋体"/>
          <w:color w:val="000000"/>
          <w:sz w:val="38"/>
        </w:rPr>
        <w:t>⑦</w:t>
      </w:r>
      <w:r>
        <w:rPr>
          <w:rFonts w:ascii="宋体" w:eastAsia="宋体" w:hAnsi="宋体" w:cs="宋体"/>
          <w:color w:val="000000"/>
          <w:sz w:val="38"/>
        </w:rPr>
        <w:t>此一狡计</w:t>
      </w:r>
      <w:r>
        <w:rPr>
          <w:rFonts w:ascii="宋体" w:eastAsia="宋体" w:hAnsi="宋体" w:cs="宋体"/>
          <w:color w:val="000000"/>
          <w:sz w:val="38"/>
        </w:rPr>
        <w:t>—————</w:t>
      </w:r>
      <w:r>
        <w:rPr>
          <w:rFonts w:ascii="宋体" w:eastAsia="宋体" w:hAnsi="宋体" w:cs="宋体"/>
          <w:color w:val="000000"/>
          <w:sz w:val="38"/>
        </w:rPr>
        <w:t>或至少是一个偷偷地改变妄想自主游戏的元素</w:t>
      </w:r>
      <w:r>
        <w:rPr>
          <w:rFonts w:ascii="宋体" w:eastAsia="宋体" w:hAnsi="宋体" w:cs="宋体"/>
          <w:color w:val="000000"/>
          <w:sz w:val="38"/>
        </w:rPr>
        <w:t>——</w:t>
      </w:r>
      <w:r>
        <w:rPr>
          <w:rFonts w:ascii="宋体" w:eastAsia="宋体" w:hAnsi="宋体" w:cs="宋体"/>
          <w:color w:val="000000"/>
          <w:sz w:val="38"/>
        </w:rPr>
        <w:t>它虽然不断地确认此一游戏，但在把它和其自身的真相相联系之时，一定也会把它拴在消除它的必要性之上。这个方法最简单的例子如下，谵妄中的病人自以为觉察到体内有一个奇怪的物件或动物，这时我们用狡智来配合他：</w:t>
      </w:r>
      <w:r>
        <w:rPr>
          <w:rFonts w:ascii="宋体" w:eastAsia="宋体" w:hAnsi="宋体" w:cs="宋体"/>
          <w:color w:val="000000"/>
          <w:sz w:val="38"/>
        </w:rPr>
        <w:t>“</w:t>
      </w:r>
      <w:r>
        <w:rPr>
          <w:rFonts w:ascii="宋体" w:eastAsia="宋体" w:hAnsi="宋体" w:cs="宋体"/>
          <w:color w:val="000000"/>
          <w:sz w:val="38"/>
        </w:rPr>
        <w:t>当</w:t>
      </w:r>
      <w:r>
        <w:rPr>
          <w:rFonts w:ascii="宋体" w:eastAsia="宋体" w:hAnsi="宋体" w:cs="宋体"/>
          <w:color w:val="000000"/>
          <w:sz w:val="38"/>
        </w:rPr>
        <w:t>一个病人自认为体内有只活生生的动物时，我们便得假装配合，以便把它取出来；比如他说它存在肚子里，我们可以利用一个稍强的泻药来达成效果；在不让病人发觉的情况下，把这种动物抛进便池之中。</w:t>
      </w:r>
      <w:r>
        <w:rPr>
          <w:rFonts w:ascii="宋体" w:eastAsia="宋体" w:hAnsi="宋体" w:cs="宋体"/>
          <w:color w:val="000000"/>
          <w:sz w:val="38"/>
        </w:rPr>
        <w:t>”⑧</w:t>
      </w:r>
      <w:r>
        <w:rPr>
          <w:rFonts w:ascii="宋体" w:eastAsia="宋体" w:hAnsi="宋体" w:cs="宋体"/>
          <w:color w:val="000000"/>
          <w:sz w:val="38"/>
        </w:rPr>
        <w:t>戏剧演出实现了妄想的对象，但只有通过把它外在化的方式，才能如此，而且它不但让病人可以由感知来证实自己的幻象，也会同时强力地使幻象消失。妄想的人为重构形成了一段真实的距离，通过此一距离，病人便可重得自由。</w:t>
      </w:r>
    </w:p>
    <w:p w:rsidR="00A45C08" w:rsidRDefault="009A50F7">
      <w:pPr>
        <w:wordWrap w:val="0"/>
        <w:spacing w:line="780" w:lineRule="atLeast"/>
        <w:ind w:left="1020"/>
        <w:textAlignment w:val="baseline"/>
        <w:rPr>
          <w:sz w:val="38"/>
        </w:rPr>
      </w:pPr>
      <w:r>
        <w:rPr>
          <w:rFonts w:ascii="宋体" w:eastAsia="宋体" w:hAnsi="宋体" w:cs="宋体"/>
          <w:color w:val="000000"/>
          <w:sz w:val="38"/>
        </w:rPr>
        <w:t>不过有时候，连这项距离化过程都不是必要的。谵妄有</w:t>
      </w:r>
    </w:p>
    <w:p w:rsidR="00A45C08" w:rsidRDefault="009A50F7">
      <w:pPr>
        <w:wordWrap w:val="0"/>
        <w:spacing w:line="780" w:lineRule="atLeast"/>
        <w:ind w:left="220"/>
        <w:textAlignment w:val="baseline"/>
        <w:rPr>
          <w:sz w:val="38"/>
        </w:rPr>
      </w:pPr>
      <w:r>
        <w:rPr>
          <w:rFonts w:ascii="宋体" w:eastAsia="宋体" w:hAnsi="宋体" w:cs="宋体"/>
          <w:color w:val="000000"/>
          <w:sz w:val="38"/>
          <w:u w:val="single"/>
        </w:rPr>
        <w:t xml:space="preserve">              </w:t>
      </w:r>
    </w:p>
    <w:p w:rsidR="00A45C08" w:rsidRDefault="009A50F7">
      <w:pPr>
        <w:wordWrap w:val="0"/>
        <w:spacing w:before="300" w:line="600" w:lineRule="atLeast"/>
        <w:ind w:left="140" w:firstLine="640"/>
        <w:textAlignment w:val="baseline"/>
        <w:rPr>
          <w:sz w:val="29"/>
        </w:rPr>
      </w:pPr>
      <w:r>
        <w:rPr>
          <w:rFonts w:ascii="黑体" w:eastAsia="黑体" w:hAnsi="黑体" w:cs="黑体"/>
          <w:color w:val="000000"/>
          <w:sz w:val="29"/>
        </w:rPr>
        <w:t>⑦“</w:t>
      </w:r>
      <w:r>
        <w:rPr>
          <w:rFonts w:ascii="黑体" w:eastAsia="黑体" w:hAnsi="黑体" w:cs="黑体"/>
          <w:color w:val="000000"/>
          <w:sz w:val="29"/>
        </w:rPr>
        <w:t>这个多变的疾病应该要以诡计和狡智来治疗</w:t>
      </w:r>
      <w:r>
        <w:rPr>
          <w:rFonts w:ascii="黑体" w:eastAsia="黑体" w:hAnsi="黑体" w:cs="黑体"/>
          <w:color w:val="000000"/>
          <w:sz w:val="29"/>
        </w:rPr>
        <w:t>(Hic omnivarius morbus in-</w:t>
      </w:r>
      <w:r>
        <w:rPr>
          <w:rFonts w:ascii="TimesNewRoman" w:eastAsia="TimesNewRoman" w:hAnsi="TimesNewRoman" w:cs="TimesNewRoman"/>
          <w:color w:val="000000"/>
          <w:sz w:val="29"/>
        </w:rPr>
        <w:t>genio et astutia curandus est)</w:t>
      </w:r>
      <w:r>
        <w:rPr>
          <w:rFonts w:ascii="TimesNewRoman" w:eastAsia="TimesNewRoman" w:hAnsi="TimesNewRoman" w:cs="TimesNewRoman"/>
          <w:color w:val="000000"/>
          <w:sz w:val="29"/>
        </w:rPr>
        <w:t>。</w:t>
      </w:r>
      <w:r>
        <w:rPr>
          <w:rFonts w:ascii="TimesNewRoman" w:eastAsia="TimesNewRoman" w:hAnsi="TimesNewRoman" w:cs="TimesNewRoman"/>
          <w:color w:val="000000"/>
          <w:sz w:val="29"/>
        </w:rPr>
        <w:t>”(</w:t>
      </w:r>
      <w:r>
        <w:rPr>
          <w:rFonts w:ascii="TimesNewRoman" w:eastAsia="TimesNewRoman" w:hAnsi="TimesNewRoman" w:cs="TimesNewRoman"/>
          <w:color w:val="000000"/>
          <w:sz w:val="29"/>
        </w:rPr>
        <w:t>鲁西他努斯</w:t>
      </w:r>
      <w:r>
        <w:rPr>
          <w:rFonts w:ascii="TimesNewRoman" w:eastAsia="TimesNewRoman" w:hAnsi="TimesNewRoman" w:cs="TimesNewRoman"/>
          <w:color w:val="000000"/>
          <w:sz w:val="29"/>
        </w:rPr>
        <w:t>,p.43)</w:t>
      </w:r>
    </w:p>
    <w:p w:rsidR="00A45C08" w:rsidRDefault="009A50F7">
      <w:pPr>
        <w:wordWrap w:val="0"/>
        <w:spacing w:line="600" w:lineRule="atLeast"/>
        <w:ind w:left="780"/>
        <w:textAlignment w:val="baseline"/>
        <w:rPr>
          <w:sz w:val="29"/>
        </w:rPr>
      </w:pPr>
      <w:r>
        <w:rPr>
          <w:rFonts w:ascii="黑体" w:eastAsia="黑体" w:hAnsi="黑体" w:cs="黑体"/>
          <w:color w:val="000000"/>
          <w:sz w:val="29"/>
        </w:rPr>
        <w:t xml:space="preserve">⑧ </w:t>
      </w:r>
      <w:r>
        <w:rPr>
          <w:rFonts w:ascii="黑体" w:eastAsia="黑体" w:hAnsi="黑体" w:cs="黑体"/>
          <w:color w:val="000000"/>
          <w:sz w:val="29"/>
        </w:rPr>
        <w:t>《百科全书》</w:t>
      </w:r>
      <w:r>
        <w:rPr>
          <w:rFonts w:ascii="黑体" w:eastAsia="黑体" w:hAnsi="黑体" w:cs="黑体"/>
          <w:color w:val="000000"/>
          <w:sz w:val="29"/>
        </w:rPr>
        <w:t>(Encyclopédie),“</w:t>
      </w:r>
      <w:r>
        <w:rPr>
          <w:rFonts w:ascii="黑体" w:eastAsia="黑体" w:hAnsi="黑体" w:cs="黑体"/>
          <w:color w:val="000000"/>
          <w:sz w:val="29"/>
        </w:rPr>
        <w:t>忧郁</w:t>
      </w:r>
      <w:r>
        <w:rPr>
          <w:rFonts w:ascii="黑体" w:eastAsia="黑体" w:hAnsi="黑体" w:cs="黑体"/>
          <w:color w:val="000000"/>
          <w:sz w:val="29"/>
        </w:rPr>
        <w:t>”</w:t>
      </w:r>
      <w:r>
        <w:rPr>
          <w:rFonts w:ascii="黑体" w:eastAsia="黑体" w:hAnsi="黑体" w:cs="黑体"/>
          <w:color w:val="000000"/>
          <w:sz w:val="29"/>
        </w:rPr>
        <w:t>条。</w:t>
      </w:r>
    </w:p>
    <w:p w:rsidR="00A45C08" w:rsidRDefault="009A50F7">
      <w:pPr>
        <w:wordWrap w:val="0"/>
        <w:spacing w:line="460" w:lineRule="atLeast"/>
        <w:ind w:left="380"/>
        <w:textAlignment w:val="baseline"/>
        <w:rPr>
          <w:sz w:val="34"/>
        </w:rPr>
      </w:pPr>
      <w:r>
        <w:rPr>
          <w:rFonts w:ascii="楷体" w:eastAsia="楷体" w:hAnsi="楷体" w:cs="楷体"/>
          <w:color w:val="000000"/>
          <w:sz w:val="34"/>
        </w:rPr>
        <w:t>472</w:t>
      </w:r>
    </w:p>
    <w:p w:rsidR="00A45C08" w:rsidRDefault="00A45C08"/>
    <w:p w:rsidR="00A45C08" w:rsidRDefault="00A45C08">
      <w:pPr>
        <w:sectPr w:rsidR="00A45C08">
          <w:headerReference w:type="default" r:id="rId1102"/>
          <w:footerReference w:type="default" r:id="rId1103"/>
          <w:pgSz w:w="15660" w:h="23340"/>
          <w:pgMar w:top="1980" w:right="2100" w:bottom="1980" w:left="2100" w:header="1680" w:footer="1680" w:gutter="0"/>
          <w:cols w:space="720"/>
        </w:sectPr>
      </w:pPr>
    </w:p>
    <w:p w:rsidR="00A45C08" w:rsidRDefault="009A50F7">
      <w:pPr>
        <w:wordWrap w:val="0"/>
        <w:spacing w:before="980" w:line="780" w:lineRule="atLeast"/>
        <w:ind w:left="360"/>
        <w:textAlignment w:val="baseline"/>
        <w:rPr>
          <w:sz w:val="37"/>
        </w:rPr>
      </w:pPr>
      <w:r>
        <w:rPr>
          <w:rFonts w:ascii="宋体" w:eastAsia="宋体" w:hAnsi="宋体" w:cs="宋体"/>
          <w:color w:val="000000"/>
          <w:sz w:val="37"/>
        </w:rPr>
        <w:lastRenderedPageBreak/>
        <w:t>一种近似的感知</w:t>
      </w:r>
      <w:r>
        <w:rPr>
          <w:rFonts w:ascii="宋体" w:eastAsia="宋体" w:hAnsi="宋体" w:cs="宋体"/>
          <w:color w:val="000000"/>
          <w:sz w:val="37"/>
        </w:rPr>
        <w:t>————</w:t>
      </w:r>
      <w:r>
        <w:rPr>
          <w:rFonts w:ascii="宋体" w:eastAsia="宋体" w:hAnsi="宋体" w:cs="宋体"/>
          <w:color w:val="000000"/>
          <w:sz w:val="37"/>
        </w:rPr>
        <w:t>狡智，可以把一项感知性的元素滑入其中；它一开始默不作声，但它逐渐的肯定却会质疑体系整体。病人是在自己身上，以及肯定他的妄想的感知之中，觉察出解放他的现实。特拉里安</w:t>
      </w:r>
      <w:r>
        <w:rPr>
          <w:rFonts w:ascii="宋体" w:eastAsia="宋体" w:hAnsi="宋体" w:cs="宋体"/>
          <w:color w:val="000000"/>
          <w:sz w:val="37"/>
        </w:rPr>
        <w:t>(Trallion)</w:t>
      </w:r>
      <w:r>
        <w:rPr>
          <w:rFonts w:ascii="宋体" w:eastAsia="宋体" w:hAnsi="宋体" w:cs="宋体"/>
          <w:color w:val="000000"/>
          <w:sz w:val="37"/>
        </w:rPr>
        <w:t>记载一位医生如</w:t>
      </w:r>
      <w:r>
        <w:rPr>
          <w:rFonts w:ascii="宋体" w:eastAsia="宋体" w:hAnsi="宋体" w:cs="宋体"/>
          <w:color w:val="000000"/>
          <w:sz w:val="37"/>
        </w:rPr>
        <w:t>何消除忧郁症者妄想的故事。病人自以为不再有头，在此部位感到某种空虚；医生配合了病人的妄想，接受他的要求去填塞这份空虚，于是把一只大铅球放在他的头上。不多久，由此而来的困扰和因为铅球重量快速产生的疼痛，说服病人相信他其实有头。㉙最后，狡智和其喜剧性还原功能可以受到医生的合作关系协助，但却不需要他再做其他直接干预，只由病人机体自动自发的作用便可确保成功。比如前面所引的例子，忧郁症患者因为自认已死，不再愿意进食，即将真实死去，而一场死者之宴的戏剧演出，又使得他愿意进食；食品恢复了他的健康，</w:t>
      </w:r>
      <w:r>
        <w:rPr>
          <w:rFonts w:ascii="宋体" w:eastAsia="宋体" w:hAnsi="宋体" w:cs="宋体"/>
          <w:color w:val="000000"/>
          <w:sz w:val="37"/>
        </w:rPr>
        <w:t>“</w:t>
      </w:r>
      <w:r>
        <w:rPr>
          <w:rFonts w:ascii="宋体" w:eastAsia="宋体" w:hAnsi="宋体" w:cs="宋体"/>
          <w:color w:val="000000"/>
          <w:sz w:val="37"/>
        </w:rPr>
        <w:t>菜肴之食用使他变得更加</w:t>
      </w:r>
      <w:r>
        <w:rPr>
          <w:rFonts w:ascii="宋体" w:eastAsia="宋体" w:hAnsi="宋体" w:cs="宋体"/>
          <w:color w:val="000000"/>
          <w:sz w:val="37"/>
        </w:rPr>
        <w:t>宁静</w:t>
      </w:r>
      <w:r>
        <w:rPr>
          <w:rFonts w:ascii="宋体" w:eastAsia="宋体" w:hAnsi="宋体" w:cs="宋体"/>
          <w:color w:val="000000"/>
          <w:sz w:val="37"/>
        </w:rPr>
        <w:t>”</w:t>
      </w:r>
      <w:r>
        <w:rPr>
          <w:rFonts w:ascii="宋体" w:eastAsia="宋体" w:hAnsi="宋体" w:cs="宋体"/>
          <w:color w:val="000000"/>
          <w:sz w:val="37"/>
        </w:rPr>
        <w:t>，机体上的病变消失了，而妄想和这病变不能分离的原因和效应，也不得不随之消失。㉚因此，即将由想像性死亡导致的真实死亡，只因为非真实死亡的演出，便被排离现实之外。在这个精致的游戏中，实现了非存有和其自身的交换：妄想的非存有被转移到疾病的存有之上</w:t>
      </w:r>
      <w:r>
        <w:rPr>
          <w:rFonts w:ascii="宋体" w:eastAsia="宋体" w:hAnsi="宋体" w:cs="宋体"/>
          <w:color w:val="000000"/>
          <w:sz w:val="37"/>
        </w:rPr>
        <w:t>————</w:t>
      </w:r>
      <w:r>
        <w:rPr>
          <w:rFonts w:ascii="宋体" w:eastAsia="宋体" w:hAnsi="宋体" w:cs="宋体"/>
          <w:color w:val="000000"/>
          <w:sz w:val="37"/>
        </w:rPr>
        <w:t>通过戏剧的演出，疾病的存有被驱离妄想</w:t>
      </w:r>
      <w:r>
        <w:rPr>
          <w:rFonts w:ascii="宋体" w:eastAsia="宋体" w:hAnsi="宋体" w:cs="宋体"/>
          <w:color w:val="000000"/>
          <w:sz w:val="37"/>
        </w:rPr>
        <w:t>————</w:t>
      </w:r>
      <w:r>
        <w:rPr>
          <w:rFonts w:ascii="宋体" w:eastAsia="宋体" w:hAnsi="宋体" w:cs="宋体"/>
          <w:color w:val="000000"/>
          <w:sz w:val="37"/>
        </w:rPr>
        <w:t>如此，只凭这个事实，这项转移便消灭了疾病的存有。妄想的非存有，于存有之中达到完成，这个完成却反而消灭了作为非存有的妄想；这一点来自其内在矛盾的纯粹机制</w:t>
      </w:r>
      <w:r>
        <w:rPr>
          <w:rFonts w:ascii="宋体" w:eastAsia="宋体" w:hAnsi="宋体" w:cs="宋体"/>
          <w:color w:val="000000"/>
          <w:sz w:val="37"/>
        </w:rPr>
        <w:t>————</w:t>
      </w:r>
      <w:r>
        <w:rPr>
          <w:rFonts w:ascii="宋体" w:eastAsia="宋体" w:hAnsi="宋体" w:cs="宋体"/>
          <w:color w:val="000000"/>
          <w:sz w:val="37"/>
        </w:rPr>
        <w:t>这个机制同时是字词的游戏和幻象的游戏，</w:t>
      </w:r>
    </w:p>
    <w:p w:rsidR="00A45C08" w:rsidRDefault="009A50F7">
      <w:pPr>
        <w:wordWrap w:val="0"/>
        <w:spacing w:line="420" w:lineRule="atLeast"/>
        <w:ind w:left="420"/>
        <w:textAlignment w:val="baseline"/>
        <w:rPr>
          <w:sz w:val="28"/>
        </w:rPr>
      </w:pPr>
      <w:r>
        <w:rPr>
          <w:rFonts w:ascii="宋体" w:eastAsia="宋体" w:hAnsi="宋体" w:cs="宋体"/>
          <w:color w:val="000000"/>
          <w:sz w:val="28"/>
          <w:u w:val="single"/>
        </w:rPr>
        <w:t xml:space="preserve">        </w:t>
      </w:r>
      <w:r>
        <w:rPr>
          <w:rFonts w:ascii="宋体" w:eastAsia="宋体" w:hAnsi="宋体" w:cs="宋体"/>
          <w:color w:val="000000"/>
          <w:sz w:val="28"/>
          <w:u w:val="single"/>
        </w:rPr>
        <w:t xml:space="preserve">            </w:t>
      </w:r>
    </w:p>
    <w:p w:rsidR="00A45C08" w:rsidRDefault="009A50F7">
      <w:pPr>
        <w:wordWrap w:val="0"/>
        <w:spacing w:before="300" w:line="460" w:lineRule="atLeast"/>
        <w:ind w:left="1000"/>
        <w:textAlignment w:val="baseline"/>
        <w:rPr>
          <w:sz w:val="28"/>
        </w:rPr>
      </w:pPr>
      <w:r>
        <w:rPr>
          <w:rFonts w:ascii="楷体" w:eastAsia="楷体" w:hAnsi="楷体" w:cs="楷体"/>
          <w:color w:val="000000"/>
          <w:sz w:val="28"/>
        </w:rPr>
        <w:t>㉙</w:t>
      </w:r>
      <w:r>
        <w:rPr>
          <w:rFonts w:ascii="楷体" w:eastAsia="楷体" w:hAnsi="楷体" w:cs="楷体"/>
          <w:color w:val="000000"/>
          <w:sz w:val="28"/>
        </w:rPr>
        <w:t xml:space="preserve"> </w:t>
      </w:r>
      <w:r>
        <w:rPr>
          <w:rFonts w:ascii="楷体" w:eastAsia="楷体" w:hAnsi="楷体" w:cs="楷体"/>
          <w:color w:val="000000"/>
          <w:sz w:val="28"/>
        </w:rPr>
        <w:t>《百科全书》</w:t>
      </w:r>
      <w:r>
        <w:rPr>
          <w:rFonts w:ascii="楷体" w:eastAsia="楷体" w:hAnsi="楷体" w:cs="楷体"/>
          <w:color w:val="000000"/>
          <w:sz w:val="28"/>
        </w:rPr>
        <w:t>(Encyclopédie)</w:t>
      </w:r>
      <w:r>
        <w:rPr>
          <w:rFonts w:ascii="楷体" w:eastAsia="楷体" w:hAnsi="楷体" w:cs="楷体"/>
          <w:color w:val="000000"/>
          <w:sz w:val="28"/>
        </w:rPr>
        <w:t>，</w:t>
      </w:r>
      <w:r>
        <w:rPr>
          <w:rFonts w:ascii="楷体" w:eastAsia="楷体" w:hAnsi="楷体" w:cs="楷体"/>
          <w:color w:val="000000"/>
          <w:sz w:val="28"/>
        </w:rPr>
        <w:t>“</w:t>
      </w:r>
      <w:r>
        <w:rPr>
          <w:rFonts w:ascii="楷体" w:eastAsia="楷体" w:hAnsi="楷体" w:cs="楷体"/>
          <w:color w:val="000000"/>
          <w:sz w:val="28"/>
        </w:rPr>
        <w:t>忧郁</w:t>
      </w:r>
      <w:r>
        <w:rPr>
          <w:rFonts w:ascii="楷体" w:eastAsia="楷体" w:hAnsi="楷体" w:cs="楷体"/>
          <w:color w:val="000000"/>
          <w:sz w:val="28"/>
        </w:rPr>
        <w:t>”</w:t>
      </w:r>
      <w:r>
        <w:rPr>
          <w:rFonts w:ascii="楷体" w:eastAsia="楷体" w:hAnsi="楷体" w:cs="楷体"/>
          <w:color w:val="000000"/>
          <w:sz w:val="28"/>
        </w:rPr>
        <w:t>条。</w:t>
      </w:r>
    </w:p>
    <w:p w:rsidR="00A45C08" w:rsidRDefault="009A50F7">
      <w:pPr>
        <w:wordWrap w:val="0"/>
        <w:spacing w:line="460" w:lineRule="atLeast"/>
        <w:ind w:left="1000"/>
        <w:textAlignment w:val="baseline"/>
        <w:rPr>
          <w:sz w:val="28"/>
        </w:rPr>
      </w:pPr>
      <w:r>
        <w:rPr>
          <w:rFonts w:ascii="TimesNewRoman" w:eastAsia="TimesNewRoman" w:hAnsi="TimesNewRoman" w:cs="TimesNewRoman"/>
          <w:color w:val="000000"/>
          <w:sz w:val="28"/>
        </w:rPr>
        <w:t>㉚</w:t>
      </w:r>
      <w:r>
        <w:rPr>
          <w:rFonts w:ascii="TimesNewRoman" w:eastAsia="TimesNewRoman" w:hAnsi="TimesNewRoman" w:cs="TimesNewRoman"/>
          <w:color w:val="000000"/>
          <w:sz w:val="28"/>
        </w:rPr>
        <w:t xml:space="preserve"> </w:t>
      </w:r>
      <w:r>
        <w:rPr>
          <w:rFonts w:ascii="TimesNewRoman" w:eastAsia="TimesNewRoman" w:hAnsi="TimesNewRoman" w:cs="TimesNewRoman"/>
          <w:color w:val="000000"/>
          <w:sz w:val="28"/>
        </w:rPr>
        <w:t>《保健报》</w:t>
      </w:r>
      <w:r>
        <w:rPr>
          <w:rFonts w:ascii="TimesNewRoman" w:eastAsia="TimesNewRoman" w:hAnsi="TimesNewRoman" w:cs="TimesNewRoman"/>
          <w:color w:val="000000"/>
          <w:sz w:val="28"/>
        </w:rPr>
        <w:t>(Gazette salutaire),1769</w:t>
      </w:r>
      <w:r>
        <w:rPr>
          <w:rFonts w:ascii="TimesNewRoman" w:eastAsia="TimesNewRoman" w:hAnsi="TimesNewRoman" w:cs="TimesNewRoman"/>
          <w:color w:val="000000"/>
          <w:sz w:val="28"/>
        </w:rPr>
        <w:t>年</w:t>
      </w:r>
      <w:r>
        <w:rPr>
          <w:rFonts w:ascii="TimesNewRoman" w:eastAsia="TimesNewRoman" w:hAnsi="TimesNewRoman" w:cs="TimesNewRoman"/>
          <w:color w:val="000000"/>
          <w:sz w:val="28"/>
        </w:rPr>
        <w:t>8</w:t>
      </w:r>
      <w:r>
        <w:rPr>
          <w:rFonts w:ascii="TimesNewRoman" w:eastAsia="TimesNewRoman" w:hAnsi="TimesNewRoman" w:cs="TimesNewRoman"/>
          <w:color w:val="000000"/>
          <w:sz w:val="28"/>
        </w:rPr>
        <w:t>月</w:t>
      </w:r>
      <w:r>
        <w:rPr>
          <w:rFonts w:ascii="TimesNewRoman" w:eastAsia="TimesNewRoman" w:hAnsi="TimesNewRoman" w:cs="TimesNewRoman"/>
          <w:color w:val="000000"/>
          <w:sz w:val="28"/>
        </w:rPr>
        <w:t>17</w:t>
      </w:r>
      <w:r>
        <w:rPr>
          <w:rFonts w:ascii="TimesNewRoman" w:eastAsia="TimesNewRoman" w:hAnsi="TimesNewRoman" w:cs="TimesNewRoman"/>
          <w:color w:val="000000"/>
          <w:sz w:val="28"/>
        </w:rPr>
        <w:t>日</w:t>
      </w:r>
      <w:r>
        <w:rPr>
          <w:rFonts w:ascii="TimesNewRoman" w:eastAsia="TimesNewRoman" w:hAnsi="TimesNewRoman" w:cs="TimesNewRoman"/>
          <w:color w:val="000000"/>
          <w:sz w:val="28"/>
        </w:rPr>
        <w:t>,n°33</w:t>
      </w:r>
      <w:r>
        <w:rPr>
          <w:rFonts w:ascii="TimesNewRoman" w:eastAsia="TimesNewRoman" w:hAnsi="TimesNewRoman" w:cs="TimesNewRoman"/>
          <w:color w:val="000000"/>
          <w:sz w:val="28"/>
        </w:rPr>
        <w:t>。</w:t>
      </w:r>
    </w:p>
    <w:p w:rsidR="00A45C08" w:rsidRDefault="009A50F7">
      <w:pPr>
        <w:wordWrap w:val="0"/>
        <w:spacing w:line="460" w:lineRule="atLeast"/>
        <w:ind w:right="200"/>
        <w:jc w:val="right"/>
        <w:textAlignment w:val="baseline"/>
        <w:rPr>
          <w:sz w:val="34"/>
        </w:rPr>
      </w:pPr>
      <w:r>
        <w:rPr>
          <w:rFonts w:ascii="楷体" w:eastAsia="楷体" w:hAnsi="楷体" w:cs="楷体"/>
          <w:color w:val="000000"/>
          <w:sz w:val="34"/>
        </w:rPr>
        <w:lastRenderedPageBreak/>
        <w:t>473</w:t>
      </w:r>
    </w:p>
    <w:p w:rsidR="00A45C08" w:rsidRDefault="00A45C08"/>
    <w:p w:rsidR="00A45C08" w:rsidRDefault="00A45C08">
      <w:pPr>
        <w:sectPr w:rsidR="00A45C08">
          <w:headerReference w:type="default" r:id="rId1104"/>
          <w:footerReference w:type="default" r:id="rId1105"/>
          <w:pgSz w:w="15660" w:h="23340"/>
          <w:pgMar w:top="1980" w:right="1980" w:bottom="1980" w:left="1980" w:header="1680" w:footer="1680" w:gutter="0"/>
          <w:cols w:space="720"/>
        </w:sectPr>
      </w:pPr>
    </w:p>
    <w:p w:rsidR="00A45C08" w:rsidRDefault="009A50F7">
      <w:pPr>
        <w:wordWrap w:val="0"/>
        <w:spacing w:before="1000" w:line="760" w:lineRule="atLeast"/>
        <w:ind w:right="160"/>
        <w:textAlignment w:val="baseline"/>
        <w:rPr>
          <w:sz w:val="37"/>
        </w:rPr>
      </w:pPr>
      <w:r>
        <w:rPr>
          <w:rFonts w:ascii="宋体" w:eastAsia="宋体" w:hAnsi="宋体" w:cs="宋体"/>
          <w:color w:val="000000"/>
          <w:sz w:val="37"/>
        </w:rPr>
        <w:lastRenderedPageBreak/>
        <w:t>同时是语言和形象的游戏；妄想实际上是作为非存有而被消灭的，因为它已经为人察觉；不过，既然妄想的存有完全在于其非存有之中，它便被当作是妄想而受到消灭。而且，它在幻想剧中受到的肯定，使它回复到一个真相上来，而这个真相在用真实捕捉它的时候，也把它驱离现实本身，并使它消</w:t>
      </w:r>
      <w:r>
        <w:rPr>
          <w:rFonts w:ascii="宋体" w:eastAsia="宋体" w:hAnsi="宋体" w:cs="宋体"/>
          <w:color w:val="000000"/>
          <w:sz w:val="37"/>
        </w:rPr>
        <w:t>失在不具妄想的理性论述之中。</w:t>
      </w:r>
    </w:p>
    <w:p w:rsidR="00A45C08" w:rsidRDefault="009A50F7">
      <w:pPr>
        <w:wordWrap w:val="0"/>
        <w:spacing w:line="760" w:lineRule="atLeast"/>
        <w:ind w:left="40" w:firstLine="880"/>
        <w:textAlignment w:val="baseline"/>
        <w:rPr>
          <w:sz w:val="37"/>
        </w:rPr>
      </w:pPr>
      <w:r>
        <w:rPr>
          <w:rFonts w:ascii="宋体" w:eastAsia="宋体" w:hAnsi="宋体" w:cs="宋体"/>
          <w:color w:val="000000"/>
          <w:sz w:val="37"/>
        </w:rPr>
        <w:t>在这里，我们看到是</w:t>
      </w:r>
      <w:r>
        <w:rPr>
          <w:rFonts w:ascii="宋体" w:eastAsia="宋体" w:hAnsi="宋体" w:cs="宋体"/>
          <w:color w:val="000000"/>
          <w:sz w:val="37"/>
        </w:rPr>
        <w:t>“</w:t>
      </w:r>
      <w:r>
        <w:rPr>
          <w:rFonts w:ascii="宋体" w:eastAsia="宋体" w:hAnsi="宋体" w:cs="宋体"/>
          <w:color w:val="000000"/>
          <w:sz w:val="37"/>
        </w:rPr>
        <w:t>存有即感知</w:t>
      </w:r>
      <w:r>
        <w:rPr>
          <w:rFonts w:ascii="宋体" w:eastAsia="宋体" w:hAnsi="宋体" w:cs="宋体"/>
          <w:color w:val="000000"/>
          <w:sz w:val="37"/>
        </w:rPr>
        <w:t>”(l’esse est percipi)</w:t>
      </w:r>
      <w:r>
        <w:rPr>
          <w:rFonts w:ascii="宋体" w:eastAsia="宋体" w:hAnsi="宋体" w:cs="宋体"/>
          <w:color w:val="000000"/>
          <w:sz w:val="37"/>
        </w:rPr>
        <w:t>这个原则，既医学又讽刺的细密运用；人们采取它字面上的哲学意涵，但运用它的时候，又把它导到和其自然后果完全相反的方向上；这是对它的意义作出逆流而上的运动。其实，一但妄想进入</w:t>
      </w:r>
      <w:r>
        <w:rPr>
          <w:rFonts w:ascii="宋体" w:eastAsia="宋体" w:hAnsi="宋体" w:cs="宋体"/>
          <w:color w:val="000000"/>
          <w:sz w:val="37"/>
        </w:rPr>
        <w:t>“</w:t>
      </w:r>
      <w:r>
        <w:rPr>
          <w:rFonts w:ascii="宋体" w:eastAsia="宋体" w:hAnsi="宋体" w:cs="宋体"/>
          <w:color w:val="000000"/>
          <w:sz w:val="37"/>
        </w:rPr>
        <w:t>感知</w:t>
      </w:r>
      <w:r>
        <w:rPr>
          <w:rFonts w:ascii="宋体" w:eastAsia="宋体" w:hAnsi="宋体" w:cs="宋体"/>
          <w:color w:val="000000"/>
          <w:sz w:val="37"/>
        </w:rPr>
        <w:t>”(percipi)</w:t>
      </w:r>
      <w:r>
        <w:rPr>
          <w:rFonts w:ascii="宋体" w:eastAsia="宋体" w:hAnsi="宋体" w:cs="宋体"/>
          <w:color w:val="000000"/>
          <w:sz w:val="37"/>
        </w:rPr>
        <w:t>的领域之中，它便不由自主地从属于存有，也就是说，它和它特有的存有形态，也就是</w:t>
      </w:r>
      <w:r>
        <w:rPr>
          <w:rFonts w:ascii="宋体" w:eastAsia="宋体" w:hAnsi="宋体" w:cs="宋体"/>
          <w:color w:val="000000"/>
          <w:sz w:val="37"/>
        </w:rPr>
        <w:t>“</w:t>
      </w:r>
      <w:r>
        <w:rPr>
          <w:rFonts w:ascii="宋体" w:eastAsia="宋体" w:hAnsi="宋体" w:cs="宋体"/>
          <w:color w:val="000000"/>
          <w:sz w:val="37"/>
        </w:rPr>
        <w:t>非存有</w:t>
      </w:r>
      <w:r>
        <w:rPr>
          <w:rFonts w:ascii="宋体" w:eastAsia="宋体" w:hAnsi="宋体" w:cs="宋体"/>
          <w:color w:val="000000"/>
          <w:sz w:val="37"/>
        </w:rPr>
        <w:t>”(non-esse)</w:t>
      </w:r>
      <w:r>
        <w:rPr>
          <w:rFonts w:ascii="宋体" w:eastAsia="宋体" w:hAnsi="宋体" w:cs="宋体"/>
          <w:color w:val="000000"/>
          <w:sz w:val="37"/>
        </w:rPr>
        <w:t>，发生了矛盾。于是，这里所进行的戏剧和治疗游戏，便是在妄想的发展本身之中，使妄想存有</w:t>
      </w:r>
      <w:r>
        <w:rPr>
          <w:rFonts w:ascii="宋体" w:eastAsia="宋体" w:hAnsi="宋体" w:cs="宋体"/>
          <w:color w:val="000000"/>
          <w:sz w:val="37"/>
        </w:rPr>
        <w:t>(sonêtre)</w:t>
      </w:r>
      <w:r>
        <w:rPr>
          <w:rFonts w:ascii="宋体" w:eastAsia="宋体" w:hAnsi="宋体" w:cs="宋体"/>
          <w:color w:val="000000"/>
          <w:sz w:val="37"/>
        </w:rPr>
        <w:t>的要求</w:t>
      </w:r>
      <w:r>
        <w:rPr>
          <w:rFonts w:ascii="宋体" w:eastAsia="宋体" w:hAnsi="宋体" w:cs="宋体"/>
          <w:color w:val="000000"/>
          <w:sz w:val="37"/>
        </w:rPr>
        <w:t>，连结于存有</w:t>
      </w:r>
      <w:r>
        <w:rPr>
          <w:rFonts w:ascii="宋体" w:eastAsia="宋体" w:hAnsi="宋体" w:cs="宋体"/>
          <w:color w:val="000000"/>
          <w:sz w:val="37"/>
        </w:rPr>
        <w:t>(l’être)</w:t>
      </w:r>
      <w:r>
        <w:rPr>
          <w:rFonts w:ascii="宋体" w:eastAsia="宋体" w:hAnsi="宋体" w:cs="宋体"/>
          <w:color w:val="000000"/>
          <w:sz w:val="37"/>
        </w:rPr>
        <w:t>的法则</w:t>
      </w:r>
      <w:r>
        <w:rPr>
          <w:rFonts w:ascii="宋体" w:eastAsia="宋体" w:hAnsi="宋体" w:cs="宋体"/>
          <w:color w:val="000000"/>
          <w:sz w:val="37"/>
        </w:rPr>
        <w:t>(</w:t>
      </w:r>
      <w:r>
        <w:rPr>
          <w:rFonts w:ascii="宋体" w:eastAsia="宋体" w:hAnsi="宋体" w:cs="宋体"/>
          <w:color w:val="000000"/>
          <w:sz w:val="37"/>
        </w:rPr>
        <w:t>这是剧情开始发生的阶段、喜剧幻象的建立阶段</w:t>
      </w:r>
      <w:r>
        <w:rPr>
          <w:rFonts w:ascii="宋体" w:eastAsia="宋体" w:hAnsi="宋体" w:cs="宋体"/>
          <w:color w:val="000000"/>
          <w:sz w:val="37"/>
        </w:rPr>
        <w:t>)</w:t>
      </w:r>
      <w:r>
        <w:rPr>
          <w:rFonts w:ascii="宋体" w:eastAsia="宋体" w:hAnsi="宋体" w:cs="宋体"/>
          <w:color w:val="000000"/>
          <w:sz w:val="37"/>
        </w:rPr>
        <w:t>；接着推展的是两者间的紧张和矛盾</w:t>
      </w:r>
      <w:r>
        <w:rPr>
          <w:rFonts w:ascii="宋体" w:eastAsia="宋体" w:hAnsi="宋体" w:cs="宋体"/>
          <w:color w:val="000000"/>
          <w:sz w:val="37"/>
        </w:rPr>
        <w:t>———</w:t>
      </w:r>
      <w:r>
        <w:rPr>
          <w:rFonts w:ascii="宋体" w:eastAsia="宋体" w:hAnsi="宋体" w:cs="宋体"/>
          <w:color w:val="000000"/>
          <w:sz w:val="37"/>
        </w:rPr>
        <w:t>它们已经存在，而且很快便不再保持沉默</w:t>
      </w:r>
      <w:r>
        <w:rPr>
          <w:rFonts w:ascii="宋体" w:eastAsia="宋体" w:hAnsi="宋体" w:cs="宋体"/>
          <w:color w:val="000000"/>
          <w:sz w:val="37"/>
        </w:rPr>
        <w:t>(</w:t>
      </w:r>
      <w:r>
        <w:rPr>
          <w:rFonts w:ascii="宋体" w:eastAsia="宋体" w:hAnsi="宋体" w:cs="宋体"/>
          <w:color w:val="000000"/>
          <w:sz w:val="37"/>
        </w:rPr>
        <w:t>这是剧情爆发的阶段</w:t>
      </w:r>
      <w:r>
        <w:rPr>
          <w:rFonts w:ascii="宋体" w:eastAsia="宋体" w:hAnsi="宋体" w:cs="宋体"/>
          <w:color w:val="000000"/>
          <w:sz w:val="37"/>
        </w:rPr>
        <w:t>)</w:t>
      </w:r>
      <w:r>
        <w:rPr>
          <w:rFonts w:ascii="宋体" w:eastAsia="宋体" w:hAnsi="宋体" w:cs="宋体"/>
          <w:color w:val="000000"/>
          <w:sz w:val="37"/>
        </w:rPr>
        <w:t>；最后，把真相摆在残酷的光线之下，揭露出妄想存有的法则只是幻象的胃口和欲望，只是非存有的要求，也因此，感知在使它滑入存有之时，早已暗埋其毁灭</w:t>
      </w:r>
      <w:r>
        <w:rPr>
          <w:rFonts w:ascii="宋体" w:eastAsia="宋体" w:hAnsi="宋体" w:cs="宋体"/>
          <w:color w:val="000000"/>
          <w:sz w:val="37"/>
        </w:rPr>
        <w:t>(</w:t>
      </w:r>
      <w:r>
        <w:rPr>
          <w:rFonts w:ascii="宋体" w:eastAsia="宋体" w:hAnsi="宋体" w:cs="宋体"/>
          <w:color w:val="000000"/>
          <w:sz w:val="37"/>
        </w:rPr>
        <w:t>这便是喜剧，这便是真相大白的一刻</w:t>
      </w:r>
      <w:r>
        <w:rPr>
          <w:rFonts w:ascii="宋体" w:eastAsia="宋体" w:hAnsi="宋体" w:cs="宋体"/>
          <w:color w:val="000000"/>
          <w:sz w:val="37"/>
        </w:rPr>
        <w:t>)</w:t>
      </w:r>
      <w:r>
        <w:rPr>
          <w:rFonts w:ascii="宋体" w:eastAsia="宋体" w:hAnsi="宋体" w:cs="宋体"/>
          <w:color w:val="000000"/>
          <w:sz w:val="37"/>
        </w:rPr>
        <w:t>。这是严格意义下的情节解套</w:t>
      </w:r>
      <w:r>
        <w:rPr>
          <w:rFonts w:ascii="宋体" w:eastAsia="宋体" w:hAnsi="宋体" w:cs="宋体"/>
          <w:color w:val="000000"/>
          <w:sz w:val="37"/>
        </w:rPr>
        <w:t>(dénouement)</w:t>
      </w:r>
      <w:r>
        <w:rPr>
          <w:rFonts w:ascii="宋体" w:eastAsia="宋体" w:hAnsi="宋体" w:cs="宋体"/>
          <w:color w:val="000000"/>
          <w:sz w:val="37"/>
        </w:rPr>
        <w:t>，因为存有和非存有彼此纠缠不清的状态，原来存于近乎真实的妄想之中，现在它们摆脱了这场混淆，回复到它们真正的贫乏</w:t>
      </w:r>
      <w:r>
        <w:rPr>
          <w:rFonts w:ascii="宋体" w:eastAsia="宋体" w:hAnsi="宋体" w:cs="宋体"/>
          <w:color w:val="000000"/>
          <w:sz w:val="37"/>
        </w:rPr>
        <w:t>状态。由此我们可以看到，在古典时代的种种解放模式之中，存在着有趣的结构类似性；医学的人为手法，剧场幻象的严肃游戏，都具有相同的平衡和</w:t>
      </w:r>
    </w:p>
    <w:p w:rsidR="00A45C08" w:rsidRDefault="009A50F7">
      <w:pPr>
        <w:wordWrap w:val="0"/>
        <w:spacing w:line="460" w:lineRule="atLeast"/>
        <w:ind w:left="340"/>
        <w:textAlignment w:val="baseline"/>
        <w:rPr>
          <w:sz w:val="34"/>
        </w:rPr>
      </w:pPr>
      <w:r>
        <w:rPr>
          <w:rFonts w:ascii="楷体" w:eastAsia="楷体" w:hAnsi="楷体" w:cs="楷体"/>
          <w:color w:val="000000"/>
          <w:sz w:val="34"/>
        </w:rPr>
        <w:t>474</w:t>
      </w:r>
    </w:p>
    <w:p w:rsidR="00A45C08" w:rsidRDefault="00A45C08"/>
    <w:p w:rsidR="00A45C08" w:rsidRDefault="00A45C08">
      <w:pPr>
        <w:sectPr w:rsidR="00A45C08">
          <w:headerReference w:type="default" r:id="rId1106"/>
          <w:footerReference w:type="default" r:id="rId1107"/>
          <w:pgSz w:w="15660" w:h="23340"/>
          <w:pgMar w:top="1980" w:right="2100" w:bottom="1980" w:left="2100" w:header="1680" w:footer="1680" w:gutter="0"/>
          <w:cols w:space="720"/>
        </w:sectPr>
      </w:pPr>
    </w:p>
    <w:p w:rsidR="00A45C08" w:rsidRDefault="009A50F7">
      <w:pPr>
        <w:wordWrap w:val="0"/>
        <w:spacing w:before="1020" w:line="700" w:lineRule="atLeast"/>
        <w:ind w:left="320"/>
        <w:textAlignment w:val="baseline"/>
        <w:rPr>
          <w:sz w:val="42"/>
        </w:rPr>
      </w:pPr>
      <w:r>
        <w:rPr>
          <w:rFonts w:ascii="宋体" w:eastAsia="宋体" w:hAnsi="宋体" w:cs="宋体"/>
          <w:color w:val="000000"/>
          <w:sz w:val="42"/>
        </w:rPr>
        <w:lastRenderedPageBreak/>
        <w:t>运动。</w:t>
      </w:r>
    </w:p>
    <w:p w:rsidR="00A45C08" w:rsidRDefault="009A50F7">
      <w:pPr>
        <w:wordWrap w:val="0"/>
        <w:spacing w:line="700" w:lineRule="atLeast"/>
        <w:ind w:left="320" w:right="60" w:firstLine="880"/>
        <w:textAlignment w:val="baseline"/>
        <w:rPr>
          <w:sz w:val="42"/>
        </w:rPr>
      </w:pPr>
      <w:r>
        <w:rPr>
          <w:rFonts w:ascii="宋体" w:eastAsia="宋体" w:hAnsi="宋体" w:cs="宋体"/>
          <w:color w:val="000000"/>
          <w:sz w:val="42"/>
        </w:rPr>
        <w:t>于是，我们便能了解，为何疯狂会在</w:t>
      </w:r>
      <w:r>
        <w:rPr>
          <w:rFonts w:ascii="宋体" w:eastAsia="宋体" w:hAnsi="宋体" w:cs="宋体"/>
          <w:color w:val="000000"/>
          <w:sz w:val="42"/>
        </w:rPr>
        <w:t>17</w:t>
      </w:r>
      <w:r>
        <w:rPr>
          <w:rFonts w:ascii="宋体" w:eastAsia="宋体" w:hAnsi="宋体" w:cs="宋体"/>
          <w:color w:val="000000"/>
          <w:sz w:val="42"/>
        </w:rPr>
        <w:t>世纪末的戏剧中消失，而且一直要到下个世纪最后几年，才会重新出现：疯狂的戏剧实际演出于医学实务之中；它的喜剧性还原作用存在于日常医疗之中。</w:t>
      </w:r>
    </w:p>
    <w:p w:rsidR="00A45C08" w:rsidRDefault="009A50F7">
      <w:pPr>
        <w:wordWrap w:val="0"/>
        <w:spacing w:line="700" w:lineRule="atLeast"/>
        <w:ind w:left="320" w:firstLine="880"/>
        <w:textAlignment w:val="baseline"/>
        <w:rPr>
          <w:sz w:val="42"/>
        </w:rPr>
      </w:pPr>
      <w:r>
        <w:rPr>
          <w:rFonts w:ascii="宋体" w:eastAsia="宋体" w:hAnsi="宋体" w:cs="宋体"/>
          <w:b/>
          <w:color w:val="000000"/>
          <w:sz w:val="42"/>
        </w:rPr>
        <w:t>第三、回复到当下的现实</w:t>
      </w:r>
      <w:r>
        <w:rPr>
          <w:rFonts w:ascii="宋体" w:eastAsia="宋体" w:hAnsi="宋体" w:cs="宋体"/>
          <w:b/>
          <w:color w:val="000000"/>
          <w:sz w:val="42"/>
        </w:rPr>
        <w:t>(</w:t>
      </w:r>
      <w:r>
        <w:rPr>
          <w:rFonts w:ascii="宋体" w:eastAsia="宋体" w:hAnsi="宋体" w:cs="宋体"/>
          <w:color w:val="000000"/>
          <w:sz w:val="42"/>
        </w:rPr>
        <w:t>le retour à l'immédiat)</w:t>
      </w:r>
      <w:r>
        <w:rPr>
          <w:rFonts w:ascii="宋体" w:eastAsia="宋体" w:hAnsi="宋体" w:cs="宋体"/>
          <w:color w:val="000000"/>
          <w:sz w:val="42"/>
        </w:rPr>
        <w:t>。既然疯狂是幻象，而且如果的确可以借由戏剧来医治疯狂，那么</w:t>
      </w:r>
      <w:r>
        <w:rPr>
          <w:rFonts w:ascii="宋体" w:eastAsia="宋体" w:hAnsi="宋体" w:cs="宋体"/>
          <w:color w:val="000000"/>
          <w:sz w:val="42"/>
        </w:rPr>
        <w:t>直接消除戏剧，不但治疗效果一样好，而且还更为直接。饱满的自然不会欺骗人，因为它立即的现实并不包含非存有，直接把疯狂和它空幻的世界托付给这样的自然，这便是同时把疯狂交付给它自身的真相</w:t>
      </w:r>
      <w:r>
        <w:rPr>
          <w:rFonts w:ascii="宋体" w:eastAsia="宋体" w:hAnsi="宋体" w:cs="宋体"/>
          <w:color w:val="000000"/>
          <w:sz w:val="42"/>
        </w:rPr>
        <w:t>(</w:t>
      </w:r>
      <w:r>
        <w:rPr>
          <w:rFonts w:ascii="宋体" w:eastAsia="宋体" w:hAnsi="宋体" w:cs="宋体"/>
          <w:color w:val="000000"/>
          <w:sz w:val="42"/>
        </w:rPr>
        <w:t>因为疯狂，和疾病一样，毕竟只是自然中的存有</w:t>
      </w:r>
      <w:r>
        <w:rPr>
          <w:rFonts w:ascii="宋体" w:eastAsia="宋体" w:hAnsi="宋体" w:cs="宋体"/>
          <w:color w:val="000000"/>
          <w:sz w:val="42"/>
        </w:rPr>
        <w:t>)</w:t>
      </w:r>
      <w:r>
        <w:rPr>
          <w:rFonts w:ascii="宋体" w:eastAsia="宋体" w:hAnsi="宋体" w:cs="宋体"/>
          <w:color w:val="000000"/>
          <w:sz w:val="42"/>
        </w:rPr>
        <w:t>，亦是把它交付给最逼近它的矛盾</w:t>
      </w:r>
      <w:r>
        <w:rPr>
          <w:rFonts w:ascii="宋体" w:eastAsia="宋体" w:hAnsi="宋体" w:cs="宋体"/>
          <w:color w:val="000000"/>
          <w:sz w:val="42"/>
        </w:rPr>
        <w:t>(</w:t>
      </w:r>
      <w:r>
        <w:rPr>
          <w:rFonts w:ascii="宋体" w:eastAsia="宋体" w:hAnsi="宋体" w:cs="宋体"/>
          <w:color w:val="000000"/>
          <w:sz w:val="42"/>
        </w:rPr>
        <w:t>因为妄想是没有内容的表象，和自然经常是秘密而隐形的富饶，正好相反</w:t>
      </w:r>
      <w:r>
        <w:rPr>
          <w:rFonts w:ascii="宋体" w:eastAsia="宋体" w:hAnsi="宋体" w:cs="宋体"/>
          <w:color w:val="000000"/>
          <w:sz w:val="42"/>
        </w:rPr>
        <w:t>)</w:t>
      </w:r>
      <w:r>
        <w:rPr>
          <w:rFonts w:ascii="宋体" w:eastAsia="宋体" w:hAnsi="宋体" w:cs="宋体"/>
          <w:color w:val="000000"/>
          <w:sz w:val="42"/>
        </w:rPr>
        <w:t>。自然因此显得像是非理性的</w:t>
      </w:r>
      <w:r>
        <w:rPr>
          <w:rFonts w:ascii="宋体" w:eastAsia="宋体" w:hAnsi="宋体" w:cs="宋体"/>
          <w:color w:val="000000"/>
          <w:sz w:val="42"/>
        </w:rPr>
        <w:t>“</w:t>
      </w:r>
      <w:r>
        <w:rPr>
          <w:rFonts w:ascii="宋体" w:eastAsia="宋体" w:hAnsi="宋体" w:cs="宋体"/>
          <w:color w:val="000000"/>
          <w:sz w:val="42"/>
        </w:rPr>
        <w:t>理由</w:t>
      </w:r>
      <w:r>
        <w:rPr>
          <w:rFonts w:ascii="宋体" w:eastAsia="宋体" w:hAnsi="宋体" w:cs="宋体"/>
          <w:color w:val="000000"/>
          <w:sz w:val="42"/>
        </w:rPr>
        <w:t>”(raison)</w:t>
      </w:r>
      <w:r>
        <w:rPr>
          <w:rFonts w:ascii="宋体" w:eastAsia="宋体" w:hAnsi="宋体" w:cs="宋体"/>
          <w:color w:val="000000"/>
          <w:sz w:val="42"/>
        </w:rPr>
        <w:t>。这里采用这个字的双重意义，也就是说，在自然之中既可找到疯狂的原因，同时又隐藏了消除它的原则。但我们必须提醒说，这些主题并不出现于整个古典</w:t>
      </w:r>
      <w:r>
        <w:rPr>
          <w:rFonts w:ascii="宋体" w:eastAsia="宋体" w:hAnsi="宋体" w:cs="宋体"/>
          <w:color w:val="000000"/>
          <w:sz w:val="42"/>
        </w:rPr>
        <w:t>时代。虽然它们从属于同一个非理性的体验，其出现却是接延替代戏剧性实现的主题；它们的出现指出有关存有和幻象的质问，开始削弱，并且让位给一个有关自然的问题意识。戏剧幻象的游戏失去意义，人为的想像实现技术，被自然还原法</w:t>
      </w:r>
      <w:r>
        <w:rPr>
          <w:rFonts w:ascii="宋体" w:eastAsia="宋体" w:hAnsi="宋体" w:cs="宋体"/>
          <w:color w:val="000000"/>
          <w:sz w:val="42"/>
        </w:rPr>
        <w:t>(réduction naturelle)</w:t>
      </w:r>
      <w:r>
        <w:rPr>
          <w:rFonts w:ascii="宋体" w:eastAsia="宋体" w:hAnsi="宋体" w:cs="宋体"/>
          <w:color w:val="000000"/>
          <w:sz w:val="42"/>
        </w:rPr>
        <w:t>这项简单而具信心的技艺所取代。不过这个词语仍有暧昧之处，因为它牵涉的既是通过自然进行还原，又是还原于自然。</w:t>
      </w:r>
    </w:p>
    <w:p w:rsidR="00A45C08" w:rsidRDefault="009A50F7">
      <w:pPr>
        <w:wordWrap w:val="0"/>
        <w:spacing w:line="700" w:lineRule="atLeast"/>
        <w:ind w:left="320" w:firstLine="880"/>
        <w:textAlignment w:val="baseline"/>
        <w:rPr>
          <w:sz w:val="42"/>
        </w:rPr>
      </w:pPr>
      <w:r>
        <w:rPr>
          <w:rFonts w:ascii="宋体" w:eastAsia="宋体" w:hAnsi="宋体" w:cs="宋体"/>
          <w:color w:val="000000"/>
          <w:sz w:val="42"/>
        </w:rPr>
        <w:t>回复到当下的现实乃是医疗中的医疗，这是因为它其实是对医疗的严格拒绝；它之所以具有疗效，正在于它是所有</w:t>
      </w:r>
    </w:p>
    <w:p w:rsidR="00A45C08" w:rsidRDefault="009A50F7">
      <w:pPr>
        <w:wordWrap w:val="0"/>
        <w:spacing w:line="480" w:lineRule="atLeast"/>
        <w:ind w:right="180"/>
        <w:jc w:val="right"/>
        <w:textAlignment w:val="baseline"/>
        <w:rPr>
          <w:sz w:val="35"/>
        </w:rPr>
      </w:pPr>
      <w:r>
        <w:rPr>
          <w:rFonts w:ascii="楷体" w:eastAsia="楷体" w:hAnsi="楷体" w:cs="楷体"/>
          <w:color w:val="000000"/>
          <w:sz w:val="35"/>
        </w:rPr>
        <w:t>475</w:t>
      </w:r>
    </w:p>
    <w:p w:rsidR="00A45C08" w:rsidRDefault="00A45C08"/>
    <w:p w:rsidR="00A45C08" w:rsidRDefault="00A45C08">
      <w:pPr>
        <w:sectPr w:rsidR="00A45C08">
          <w:headerReference w:type="default" r:id="rId1108"/>
          <w:footerReference w:type="default" r:id="rId1109"/>
          <w:pgSz w:w="15660" w:h="23340"/>
          <w:pgMar w:top="1980" w:right="2000" w:bottom="1980" w:left="2000" w:header="1680" w:footer="1680" w:gutter="0"/>
          <w:cols w:space="720"/>
        </w:sectPr>
      </w:pPr>
    </w:p>
    <w:p w:rsidR="00A45C08" w:rsidRDefault="009A50F7">
      <w:pPr>
        <w:wordWrap w:val="0"/>
        <w:spacing w:before="900" w:line="680" w:lineRule="atLeast"/>
        <w:textAlignment w:val="baseline"/>
        <w:rPr>
          <w:sz w:val="41"/>
        </w:rPr>
      </w:pPr>
      <w:r>
        <w:rPr>
          <w:rFonts w:ascii="宋体" w:eastAsia="宋体" w:hAnsi="宋体" w:cs="宋体"/>
          <w:color w:val="000000"/>
          <w:sz w:val="41"/>
        </w:rPr>
        <w:lastRenderedPageBreak/>
        <w:t>治疗的遗忘。正是因为人对自身的被动态度，因为人对他的技艺和人工手法保持沉默，自然才会展开一项活动，和这个弃绝正成反比。因为，如果我们仔细去看，人的被动态度乃是真正的行动；当人依赖药物时，他就脱离自然要求他工作的法则；他深陷于人为和反自然的世界之中，而疯狂只不过是这个世界的一种显现；当人忽视疾病的存在，回到自然事物的行动中时，人表面上是被动的，但他其实却是对自然保持勤勉的忠诚，此时他便能获得痊愈。柏那汀</w:t>
      </w:r>
      <w:r>
        <w:rPr>
          <w:rFonts w:ascii="宋体" w:eastAsia="宋体" w:hAnsi="宋体" w:cs="宋体"/>
          <w:color w:val="000000"/>
          <w:sz w:val="41"/>
        </w:rPr>
        <w:t>·</w:t>
      </w:r>
      <w:r>
        <w:rPr>
          <w:rFonts w:ascii="宋体" w:eastAsia="宋体" w:hAnsi="宋体" w:cs="宋体"/>
          <w:color w:val="000000"/>
          <w:sz w:val="41"/>
        </w:rPr>
        <w:t>德</w:t>
      </w:r>
      <w:r>
        <w:rPr>
          <w:rFonts w:ascii="宋体" w:eastAsia="宋体" w:hAnsi="宋体" w:cs="宋体"/>
          <w:color w:val="000000"/>
          <w:sz w:val="41"/>
        </w:rPr>
        <w:t>·</w:t>
      </w:r>
      <w:r>
        <w:rPr>
          <w:rFonts w:ascii="宋体" w:eastAsia="宋体" w:hAnsi="宋体" w:cs="宋体"/>
          <w:color w:val="000000"/>
          <w:sz w:val="41"/>
        </w:rPr>
        <w:t>圣彼耶</w:t>
      </w:r>
      <w:r>
        <w:rPr>
          <w:rFonts w:ascii="宋体" w:eastAsia="宋体" w:hAnsi="宋体" w:cs="宋体"/>
          <w:color w:val="000000"/>
          <w:sz w:val="41"/>
        </w:rPr>
        <w:t>(Bernardin de Saint-Pierre)</w:t>
      </w:r>
      <w:r>
        <w:rPr>
          <w:rFonts w:ascii="宋体" w:eastAsia="宋体" w:hAnsi="宋体" w:cs="宋体"/>
          <w:color w:val="000000"/>
          <w:sz w:val="41"/>
        </w:rPr>
        <w:t>便是如此解释他如何摆脱一场</w:t>
      </w:r>
      <w:r>
        <w:rPr>
          <w:rFonts w:ascii="宋体" w:eastAsia="宋体" w:hAnsi="宋体" w:cs="宋体"/>
          <w:color w:val="000000"/>
          <w:sz w:val="41"/>
        </w:rPr>
        <w:t>“</w:t>
      </w:r>
      <w:r>
        <w:rPr>
          <w:rFonts w:ascii="宋体" w:eastAsia="宋体" w:hAnsi="宋体" w:cs="宋体"/>
          <w:color w:val="000000"/>
          <w:sz w:val="41"/>
        </w:rPr>
        <w:t>奇特的病痛</w:t>
      </w:r>
      <w:r>
        <w:rPr>
          <w:rFonts w:ascii="宋体" w:eastAsia="宋体" w:hAnsi="宋体" w:cs="宋体"/>
          <w:color w:val="000000"/>
          <w:sz w:val="41"/>
        </w:rPr>
        <w:t>”</w:t>
      </w:r>
      <w:r>
        <w:rPr>
          <w:rFonts w:ascii="宋体" w:eastAsia="宋体" w:hAnsi="宋体" w:cs="宋体"/>
          <w:color w:val="000000"/>
          <w:sz w:val="41"/>
        </w:rPr>
        <w:t>，那时，</w:t>
      </w:r>
      <w:r>
        <w:rPr>
          <w:rFonts w:ascii="宋体" w:eastAsia="宋体" w:hAnsi="宋体" w:cs="宋体"/>
          <w:color w:val="000000"/>
          <w:sz w:val="41"/>
        </w:rPr>
        <w:t>“</w:t>
      </w:r>
      <w:r>
        <w:rPr>
          <w:rFonts w:ascii="宋体" w:eastAsia="宋体" w:hAnsi="宋体" w:cs="宋体"/>
          <w:color w:val="000000"/>
          <w:sz w:val="41"/>
        </w:rPr>
        <w:t>就像伊底帕斯</w:t>
      </w:r>
      <w:r>
        <w:rPr>
          <w:rFonts w:ascii="宋体" w:eastAsia="宋体" w:hAnsi="宋体" w:cs="宋体"/>
          <w:color w:val="000000"/>
          <w:sz w:val="41"/>
        </w:rPr>
        <w:t>(Edipe)</w:t>
      </w:r>
      <w:r>
        <w:rPr>
          <w:rFonts w:ascii="宋体" w:eastAsia="宋体" w:hAnsi="宋体" w:cs="宋体"/>
          <w:b/>
          <w:color w:val="000000"/>
          <w:sz w:val="41"/>
        </w:rPr>
        <w:t>那样，</w:t>
      </w:r>
      <w:r>
        <w:rPr>
          <w:rFonts w:ascii="宋体" w:eastAsia="宋体" w:hAnsi="宋体" w:cs="宋体"/>
          <w:color w:val="000000"/>
          <w:sz w:val="41"/>
        </w:rPr>
        <w:t>他看到两个太阳。</w:t>
      </w:r>
      <w:r>
        <w:rPr>
          <w:rFonts w:ascii="宋体" w:eastAsia="宋体" w:hAnsi="宋体" w:cs="宋体"/>
          <w:color w:val="000000"/>
          <w:sz w:val="41"/>
        </w:rPr>
        <w:t>”</w:t>
      </w:r>
      <w:r>
        <w:rPr>
          <w:rFonts w:ascii="宋体" w:eastAsia="宋体" w:hAnsi="宋体" w:cs="宋体"/>
          <w:color w:val="000000"/>
          <w:sz w:val="41"/>
        </w:rPr>
        <w:t>医药确曾为他提供救助，告诉他说</w:t>
      </w:r>
      <w:r>
        <w:rPr>
          <w:rFonts w:ascii="宋体" w:eastAsia="宋体" w:hAnsi="宋体" w:cs="宋体"/>
          <w:color w:val="000000"/>
          <w:sz w:val="41"/>
        </w:rPr>
        <w:t>“</w:t>
      </w:r>
      <w:r>
        <w:rPr>
          <w:rFonts w:ascii="宋体" w:eastAsia="宋体" w:hAnsi="宋体" w:cs="宋体"/>
          <w:color w:val="000000"/>
          <w:sz w:val="41"/>
        </w:rPr>
        <w:t>他的病痛中心在于神经</w:t>
      </w:r>
      <w:r>
        <w:rPr>
          <w:rFonts w:ascii="宋体" w:eastAsia="宋体" w:hAnsi="宋体" w:cs="宋体"/>
          <w:color w:val="000000"/>
          <w:sz w:val="41"/>
        </w:rPr>
        <w:t>”</w:t>
      </w:r>
      <w:r>
        <w:rPr>
          <w:rFonts w:ascii="宋体" w:eastAsia="宋体" w:hAnsi="宋体" w:cs="宋体"/>
          <w:color w:val="000000"/>
          <w:sz w:val="41"/>
        </w:rPr>
        <w:t>。他用了最名贵的药，却是徒劳无功；他很快便觉察到，连医生自己都被其药方杀害：</w:t>
      </w:r>
      <w:r>
        <w:rPr>
          <w:rFonts w:ascii="宋体" w:eastAsia="宋体" w:hAnsi="宋体" w:cs="宋体"/>
          <w:color w:val="000000"/>
          <w:sz w:val="41"/>
        </w:rPr>
        <w:t>“</w:t>
      </w:r>
      <w:r>
        <w:rPr>
          <w:rFonts w:ascii="宋体" w:eastAsia="宋体" w:hAnsi="宋体" w:cs="宋体"/>
          <w:color w:val="000000"/>
          <w:sz w:val="41"/>
        </w:rPr>
        <w:t>我能恢复健康，都要归功于尚</w:t>
      </w:r>
      <w:r>
        <w:rPr>
          <w:rFonts w:ascii="宋体" w:eastAsia="宋体" w:hAnsi="宋体" w:cs="宋体"/>
          <w:color w:val="000000"/>
          <w:sz w:val="41"/>
        </w:rPr>
        <w:t>-</w:t>
      </w:r>
      <w:r>
        <w:rPr>
          <w:rFonts w:ascii="宋体" w:eastAsia="宋体" w:hAnsi="宋体" w:cs="宋体"/>
          <w:color w:val="000000"/>
          <w:sz w:val="41"/>
        </w:rPr>
        <w:t>杰克</w:t>
      </w:r>
      <w:r>
        <w:rPr>
          <w:rFonts w:ascii="宋体" w:eastAsia="宋体" w:hAnsi="宋体" w:cs="宋体"/>
          <w:color w:val="000000"/>
          <w:sz w:val="41"/>
        </w:rPr>
        <w:t>·</w:t>
      </w:r>
      <w:r>
        <w:rPr>
          <w:rFonts w:ascii="宋体" w:eastAsia="宋体" w:hAnsi="宋体" w:cs="宋体"/>
          <w:color w:val="000000"/>
          <w:sz w:val="41"/>
        </w:rPr>
        <w:t>卢梭。他不朽的作品里，存有许多自然的真理，我读到其中一条说，人是为了工作而生的，而不是为了沉思。直到那时，我一直在锻炼心灵，却使得身体休息；于是我改变了生活方式；我锻炼了身体，并且使得灵魂获得休息。我放弃了大部分的书籍；我把目光转移到自然的大书之上。这本大书向我所有的感官说话，而它所使</w:t>
      </w:r>
      <w:r>
        <w:rPr>
          <w:rFonts w:ascii="宋体" w:eastAsia="宋体" w:hAnsi="宋体" w:cs="宋体"/>
          <w:color w:val="000000"/>
          <w:sz w:val="41"/>
        </w:rPr>
        <w:t>用的语言，不论是时间或是民族都不能加以改变。田野和草原上的青草，便是我的历史和我的报纸；但这不是我的思想痛苦地走向它们，就像是在人的体系中一样，而是它们的思想以千百种令人愉快的形态向我扑来。</w:t>
      </w:r>
      <w:r>
        <w:rPr>
          <w:rFonts w:ascii="宋体" w:eastAsia="宋体" w:hAnsi="宋体" w:cs="宋体"/>
          <w:color w:val="000000"/>
          <w:sz w:val="41"/>
        </w:rPr>
        <w:t>”⑱</w:t>
      </w:r>
    </w:p>
    <w:p w:rsidR="00A45C08" w:rsidRDefault="009A50F7">
      <w:pPr>
        <w:wordWrap w:val="0"/>
        <w:spacing w:line="480" w:lineRule="atLeast"/>
        <w:ind w:left="80"/>
        <w:textAlignment w:val="baseline"/>
        <w:rPr>
          <w:sz w:val="28"/>
        </w:rPr>
      </w:pPr>
      <w:r>
        <w:rPr>
          <w:rFonts w:ascii="宋体" w:eastAsia="宋体" w:hAnsi="宋体" w:cs="宋体"/>
          <w:color w:val="000000"/>
          <w:sz w:val="28"/>
          <w:u w:val="single"/>
        </w:rPr>
        <w:t xml:space="preserve">                    </w:t>
      </w:r>
    </w:p>
    <w:p w:rsidR="00A45C08" w:rsidRDefault="009A50F7">
      <w:pPr>
        <w:wordWrap w:val="0"/>
        <w:spacing w:before="280" w:line="480" w:lineRule="atLeast"/>
        <w:ind w:firstLine="620"/>
        <w:textAlignment w:val="baseline"/>
        <w:rPr>
          <w:sz w:val="28"/>
        </w:rPr>
      </w:pPr>
      <w:r>
        <w:rPr>
          <w:rFonts w:ascii="楷体" w:eastAsia="楷体" w:hAnsi="楷体" w:cs="楷体"/>
          <w:color w:val="000000"/>
          <w:sz w:val="28"/>
        </w:rPr>
        <w:t xml:space="preserve">⑱ </w:t>
      </w:r>
      <w:r>
        <w:rPr>
          <w:rFonts w:ascii="楷体" w:eastAsia="楷体" w:hAnsi="楷体" w:cs="楷体"/>
          <w:color w:val="000000"/>
          <w:sz w:val="28"/>
        </w:rPr>
        <w:t>柏那汀</w:t>
      </w:r>
      <w:r>
        <w:rPr>
          <w:rFonts w:ascii="楷体" w:eastAsia="楷体" w:hAnsi="楷体" w:cs="楷体"/>
          <w:color w:val="000000"/>
          <w:sz w:val="28"/>
        </w:rPr>
        <w:t>·</w:t>
      </w:r>
      <w:r>
        <w:rPr>
          <w:rFonts w:ascii="楷体" w:eastAsia="楷体" w:hAnsi="楷体" w:cs="楷体"/>
          <w:color w:val="000000"/>
          <w:sz w:val="28"/>
        </w:rPr>
        <w:t>德</w:t>
      </w:r>
      <w:r>
        <w:rPr>
          <w:rFonts w:ascii="楷体" w:eastAsia="楷体" w:hAnsi="楷体" w:cs="楷体"/>
          <w:color w:val="000000"/>
          <w:sz w:val="28"/>
        </w:rPr>
        <w:t>·</w:t>
      </w:r>
      <w:r>
        <w:rPr>
          <w:rFonts w:ascii="楷体" w:eastAsia="楷体" w:hAnsi="楷体" w:cs="楷体"/>
          <w:color w:val="000000"/>
          <w:sz w:val="28"/>
        </w:rPr>
        <w:t>圣彼耶，《阿尔卡地序言》</w:t>
      </w:r>
      <w:r>
        <w:rPr>
          <w:rFonts w:ascii="楷体" w:eastAsia="楷体" w:hAnsi="楷体" w:cs="楷体"/>
          <w:color w:val="000000"/>
          <w:sz w:val="28"/>
        </w:rPr>
        <w:t>(Préambule de l'Arcadie)</w:t>
      </w:r>
      <w:r>
        <w:rPr>
          <w:rFonts w:ascii="楷体" w:eastAsia="楷体" w:hAnsi="楷体" w:cs="楷体"/>
          <w:color w:val="000000"/>
          <w:sz w:val="28"/>
        </w:rPr>
        <w:t>，《作品</w:t>
      </w:r>
      <w:r>
        <w:rPr>
          <w:rFonts w:ascii="TimesNewRoman" w:eastAsia="TimesNewRoman" w:hAnsi="TimesNewRoman" w:cs="TimesNewRoman"/>
          <w:color w:val="000000"/>
          <w:sz w:val="28"/>
        </w:rPr>
        <w:t>集》</w:t>
      </w:r>
      <w:r>
        <w:rPr>
          <w:rFonts w:ascii="TimesNewRoman" w:eastAsia="TimesNewRoman" w:hAnsi="TimesNewRoman" w:cs="TimesNewRoman"/>
          <w:color w:val="000000"/>
          <w:sz w:val="28"/>
        </w:rPr>
        <w:t>(Oeuvres), Paris,1818,t. VII, pp.11—14</w:t>
      </w:r>
      <w:r>
        <w:rPr>
          <w:rFonts w:ascii="TimesNewRoman" w:eastAsia="TimesNewRoman" w:hAnsi="TimesNewRoman" w:cs="TimesNewRoman"/>
          <w:color w:val="000000"/>
          <w:sz w:val="28"/>
        </w:rPr>
        <w:t>。</w:t>
      </w:r>
    </w:p>
    <w:p w:rsidR="00A45C08" w:rsidRDefault="009A50F7">
      <w:pPr>
        <w:wordWrap w:val="0"/>
        <w:spacing w:line="440" w:lineRule="atLeast"/>
        <w:ind w:left="240"/>
        <w:textAlignment w:val="baseline"/>
        <w:rPr>
          <w:sz w:val="33"/>
        </w:rPr>
      </w:pPr>
      <w:r>
        <w:rPr>
          <w:rFonts w:ascii="仿宋" w:eastAsia="仿宋" w:hAnsi="仿宋" w:cs="仿宋"/>
          <w:color w:val="000000"/>
          <w:sz w:val="33"/>
        </w:rPr>
        <w:t>476</w:t>
      </w:r>
    </w:p>
    <w:p w:rsidR="00A45C08" w:rsidRDefault="00A45C08"/>
    <w:p w:rsidR="00A45C08" w:rsidRDefault="00A45C08">
      <w:pPr>
        <w:sectPr w:rsidR="00A45C08">
          <w:headerReference w:type="default" r:id="rId1110"/>
          <w:footerReference w:type="default" r:id="rId1111"/>
          <w:pgSz w:w="15660" w:h="23340"/>
          <w:pgMar w:top="1980" w:right="2180" w:bottom="1980" w:left="2180" w:header="1680" w:footer="1680" w:gutter="0"/>
          <w:cols w:space="720"/>
        </w:sectPr>
      </w:pPr>
    </w:p>
    <w:p w:rsidR="00A45C08" w:rsidRDefault="009A50F7">
      <w:pPr>
        <w:wordWrap w:val="0"/>
        <w:spacing w:before="1140" w:line="720" w:lineRule="atLeast"/>
        <w:ind w:left="240" w:firstLine="880"/>
        <w:textAlignment w:val="baseline"/>
        <w:rPr>
          <w:sz w:val="39"/>
        </w:rPr>
      </w:pPr>
      <w:r>
        <w:rPr>
          <w:rFonts w:ascii="宋体" w:eastAsia="宋体" w:hAnsi="宋体" w:cs="宋体"/>
          <w:color w:val="000000"/>
          <w:sz w:val="39"/>
        </w:rPr>
        <w:lastRenderedPageBreak/>
        <w:t>不管卢梭的某些弟子可以提出的说法如何，回复到当下的现实既不绝对，亦非简单。原因在于，即使疯狂是由社会里最人为的部分所引起和维系的，但形态强烈的疯狂，看来就像是人性最原始欲望的野蛮表现。我们前面已经看到了，疯狂在古典时代被当作是一种兽性的威胁</w:t>
      </w:r>
      <w:r>
        <w:rPr>
          <w:rFonts w:ascii="宋体" w:eastAsia="宋体" w:hAnsi="宋体" w:cs="宋体"/>
          <w:color w:val="000000"/>
          <w:sz w:val="39"/>
        </w:rPr>
        <w:t>———</w:t>
      </w:r>
      <w:r>
        <w:rPr>
          <w:rFonts w:ascii="宋体" w:eastAsia="宋体" w:hAnsi="宋体" w:cs="宋体"/>
          <w:color w:val="000000"/>
          <w:sz w:val="39"/>
        </w:rPr>
        <w:t>而且这是一个以掠食和谋杀本能为主的兽性概念。那么，如果把疯狂交付给自然照料，便会成为一种无法控制的逆转，其实是把疯狂遗弃给反自然的狂乱。因此，疯狂痊愈中要回归的当下，并非以欲望而言的现实，而是就想像而言的自然</w:t>
      </w:r>
      <w:r>
        <w:rPr>
          <w:rFonts w:ascii="宋体" w:eastAsia="宋体" w:hAnsi="宋体" w:cs="宋体"/>
          <w:color w:val="000000"/>
          <w:sz w:val="39"/>
        </w:rPr>
        <w:t>———</w:t>
      </w:r>
      <w:r>
        <w:rPr>
          <w:rFonts w:ascii="宋体" w:eastAsia="宋体" w:hAnsi="宋体" w:cs="宋体"/>
          <w:color w:val="000000"/>
          <w:sz w:val="39"/>
        </w:rPr>
        <w:t>这个回归要把人的生活和其乐趣之中，所有人为的、不真实</w:t>
      </w:r>
      <w:r>
        <w:rPr>
          <w:rFonts w:ascii="宋体" w:eastAsia="宋体" w:hAnsi="宋体" w:cs="宋体"/>
          <w:color w:val="000000"/>
          <w:sz w:val="39"/>
        </w:rPr>
        <w:t>的、想像的事物排除出去。因此，此一浸入现实的疗法乃是思考后的产物，它秘密地预设着一个中介，那便是划分自然之中何者属于暴力，何者属于真理的智慧。这便是野蛮人和劳动者之间的不同所在。</w:t>
      </w:r>
      <w:r>
        <w:rPr>
          <w:rFonts w:ascii="宋体" w:eastAsia="宋体" w:hAnsi="宋体" w:cs="宋体"/>
          <w:color w:val="000000"/>
          <w:sz w:val="39"/>
        </w:rPr>
        <w:t>“</w:t>
      </w:r>
      <w:r>
        <w:rPr>
          <w:rFonts w:ascii="宋体" w:eastAsia="宋体" w:hAnsi="宋体" w:cs="宋体"/>
          <w:color w:val="000000"/>
          <w:sz w:val="39"/>
        </w:rPr>
        <w:t>野蛮人</w:t>
      </w:r>
      <w:r>
        <w:rPr>
          <w:rFonts w:ascii="宋体" w:eastAsia="宋体" w:hAnsi="宋体" w:cs="宋体"/>
          <w:color w:val="000000"/>
          <w:sz w:val="39"/>
        </w:rPr>
        <w:t>……</w:t>
      </w:r>
      <w:r>
        <w:rPr>
          <w:rFonts w:ascii="宋体" w:eastAsia="宋体" w:hAnsi="宋体" w:cs="宋体"/>
          <w:color w:val="000000"/>
          <w:sz w:val="39"/>
        </w:rPr>
        <w:t>过的比较是肉食动物的生活，而不是有理性者的生活</w:t>
      </w:r>
      <w:r>
        <w:rPr>
          <w:rFonts w:ascii="宋体" w:eastAsia="宋体" w:hAnsi="宋体" w:cs="宋体"/>
          <w:color w:val="000000"/>
          <w:sz w:val="39"/>
        </w:rPr>
        <w:t>”</w:t>
      </w:r>
      <w:r>
        <w:rPr>
          <w:rFonts w:ascii="宋体" w:eastAsia="宋体" w:hAnsi="宋体" w:cs="宋体"/>
          <w:color w:val="000000"/>
          <w:sz w:val="39"/>
        </w:rPr>
        <w:t>；相对地，劳动者的生活，</w:t>
      </w:r>
      <w:r>
        <w:rPr>
          <w:rFonts w:ascii="宋体" w:eastAsia="宋体" w:hAnsi="宋体" w:cs="宋体"/>
          <w:color w:val="000000"/>
          <w:sz w:val="39"/>
        </w:rPr>
        <w:t>“</w:t>
      </w:r>
      <w:r>
        <w:rPr>
          <w:rFonts w:ascii="宋体" w:eastAsia="宋体" w:hAnsi="宋体" w:cs="宋体"/>
          <w:color w:val="000000"/>
          <w:sz w:val="39"/>
        </w:rPr>
        <w:t>事实上，比上流社会人士的生活更加幸福。</w:t>
      </w:r>
      <w:r>
        <w:rPr>
          <w:rFonts w:ascii="宋体" w:eastAsia="宋体" w:hAnsi="宋体" w:cs="宋体"/>
          <w:color w:val="000000"/>
          <w:sz w:val="39"/>
        </w:rPr>
        <w:t>”</w:t>
      </w:r>
      <w:r>
        <w:rPr>
          <w:rFonts w:ascii="宋体" w:eastAsia="宋体" w:hAnsi="宋体" w:cs="宋体"/>
          <w:color w:val="000000"/>
          <w:sz w:val="39"/>
        </w:rPr>
        <w:t>野蛮人有的是立即的欲望，缺乏规律，毫无节制，没有真正的道德性；劳动者则享有无中介的愉悦，也就是说，他没有外界空虚的要求，没有刺激和想像性的成就。在自然和其立即效能之中，能够治愈疯狂的，乃是快乐</w:t>
      </w:r>
      <w:r>
        <w:rPr>
          <w:rFonts w:ascii="宋体" w:eastAsia="宋体" w:hAnsi="宋体" w:cs="宋体"/>
          <w:color w:val="000000"/>
          <w:sz w:val="39"/>
        </w:rPr>
        <w:t>———</w:t>
      </w:r>
      <w:r>
        <w:rPr>
          <w:rFonts w:ascii="宋体" w:eastAsia="宋体" w:hAnsi="宋体" w:cs="宋体"/>
          <w:color w:val="000000"/>
          <w:sz w:val="39"/>
        </w:rPr>
        <w:t>但这快乐，</w:t>
      </w:r>
      <w:r>
        <w:rPr>
          <w:rFonts w:ascii="宋体" w:eastAsia="宋体" w:hAnsi="宋体" w:cs="宋体"/>
          <w:color w:val="000000"/>
          <w:sz w:val="39"/>
        </w:rPr>
        <w:t>一方面不需压抑欲望便可使它成为无用，因为它提早为它提供充分的满足，另一方面，它又使得想像变得可笑，因为它自发地让人感到幸福的现实。</w:t>
      </w:r>
      <w:r>
        <w:rPr>
          <w:rFonts w:ascii="宋体" w:eastAsia="宋体" w:hAnsi="宋体" w:cs="宋体"/>
          <w:color w:val="000000"/>
          <w:sz w:val="39"/>
        </w:rPr>
        <w:t>“</w:t>
      </w:r>
      <w:r>
        <w:rPr>
          <w:rFonts w:ascii="宋体" w:eastAsia="宋体" w:hAnsi="宋体" w:cs="宋体"/>
          <w:color w:val="000000"/>
          <w:sz w:val="39"/>
        </w:rPr>
        <w:t>快乐乃是一种永恒的事物；它的存在不会变化；要形成它需要某些条件</w:t>
      </w:r>
      <w:r>
        <w:rPr>
          <w:rFonts w:ascii="宋体" w:eastAsia="宋体" w:hAnsi="宋体" w:cs="宋体"/>
          <w:color w:val="000000"/>
          <w:sz w:val="39"/>
        </w:rPr>
        <w:t>……</w:t>
      </w:r>
      <w:r>
        <w:rPr>
          <w:rFonts w:ascii="宋体" w:eastAsia="宋体" w:hAnsi="宋体" w:cs="宋体"/>
          <w:color w:val="000000"/>
          <w:sz w:val="39"/>
        </w:rPr>
        <w:t>；这些条件并非偶然无理；自然已经规划了它们；想像不能创造什么，而最热衷于快乐的人，如果想要使其乐趣增加，也只有放弃一切</w:t>
      </w:r>
    </w:p>
    <w:p w:rsidR="00A45C08" w:rsidRDefault="009A50F7">
      <w:pPr>
        <w:wordWrap w:val="0"/>
        <w:spacing w:line="460" w:lineRule="atLeast"/>
        <w:ind w:right="220"/>
        <w:jc w:val="right"/>
        <w:textAlignment w:val="baseline"/>
        <w:rPr>
          <w:sz w:val="34"/>
        </w:rPr>
      </w:pPr>
      <w:r>
        <w:rPr>
          <w:rFonts w:ascii="楷体" w:eastAsia="楷体" w:hAnsi="楷体" w:cs="楷体"/>
          <w:color w:val="000000"/>
          <w:sz w:val="34"/>
        </w:rPr>
        <w:t>477</w:t>
      </w:r>
    </w:p>
    <w:p w:rsidR="00A45C08" w:rsidRDefault="00A45C08"/>
    <w:p w:rsidR="00A45C08" w:rsidRDefault="00A45C08">
      <w:pPr>
        <w:sectPr w:rsidR="00A45C08">
          <w:headerReference w:type="default" r:id="rId1112"/>
          <w:footerReference w:type="default" r:id="rId1113"/>
          <w:pgSz w:w="15660" w:h="23340"/>
          <w:pgMar w:top="1980" w:right="2000" w:bottom="1980" w:left="2000" w:header="1680" w:footer="1680" w:gutter="0"/>
          <w:cols w:space="720"/>
        </w:sectPr>
      </w:pPr>
    </w:p>
    <w:p w:rsidR="00A45C08" w:rsidRDefault="009A50F7">
      <w:pPr>
        <w:wordWrap w:val="0"/>
        <w:spacing w:before="1080" w:line="700" w:lineRule="atLeast"/>
        <w:ind w:right="60"/>
        <w:textAlignment w:val="baseline"/>
        <w:rPr>
          <w:sz w:val="39"/>
        </w:rPr>
      </w:pPr>
      <w:r>
        <w:rPr>
          <w:rFonts w:ascii="宋体" w:eastAsia="宋体" w:hAnsi="宋体" w:cs="宋体"/>
          <w:color w:val="000000"/>
          <w:sz w:val="39"/>
        </w:rPr>
        <w:lastRenderedPageBreak/>
        <w:t>不符自然规划的事物。</w:t>
      </w:r>
      <w:r>
        <w:rPr>
          <w:rFonts w:ascii="宋体" w:eastAsia="宋体" w:hAnsi="宋体" w:cs="宋体"/>
          <w:color w:val="000000"/>
          <w:sz w:val="39"/>
        </w:rPr>
        <w:t>”</w:t>
      </w:r>
      <w:r>
        <w:rPr>
          <w:rFonts w:ascii="宋体" w:eastAsia="宋体" w:hAnsi="宋体" w:cs="宋体"/>
          <w:color w:val="000000"/>
          <w:sz w:val="39"/>
        </w:rPr>
        <w:t>因此，劳动者的当下现实乃是一个充满了智慧和节度的世界，它能治愈疯狂，因为它使得欲望</w:t>
      </w:r>
      <w:r>
        <w:rPr>
          <w:rFonts w:ascii="宋体" w:eastAsia="宋体" w:hAnsi="宋体" w:cs="宋体"/>
          <w:color w:val="000000"/>
          <w:sz w:val="39"/>
        </w:rPr>
        <w:t>和其所激起的热情运动变得无用，也因为它在化减想像的同时，也化减了任何妄想的可能。替索心目中的</w:t>
      </w:r>
      <w:r>
        <w:rPr>
          <w:rFonts w:ascii="宋体" w:eastAsia="宋体" w:hAnsi="宋体" w:cs="宋体"/>
          <w:color w:val="000000"/>
          <w:sz w:val="39"/>
        </w:rPr>
        <w:t>“</w:t>
      </w:r>
      <w:r>
        <w:rPr>
          <w:rFonts w:ascii="宋体" w:eastAsia="宋体" w:hAnsi="宋体" w:cs="宋体"/>
          <w:color w:val="000000"/>
          <w:sz w:val="39"/>
        </w:rPr>
        <w:t>快乐</w:t>
      </w:r>
      <w:r>
        <w:rPr>
          <w:rFonts w:ascii="宋体" w:eastAsia="宋体" w:hAnsi="宋体" w:cs="宋体"/>
          <w:color w:val="000000"/>
          <w:sz w:val="39"/>
        </w:rPr>
        <w:t>”</w:t>
      </w:r>
      <w:r>
        <w:rPr>
          <w:rFonts w:ascii="宋体" w:eastAsia="宋体" w:hAnsi="宋体" w:cs="宋体"/>
          <w:color w:val="000000"/>
          <w:sz w:val="39"/>
        </w:rPr>
        <w:t>，乃是这个立即的治疗者，可以同时摆脱激情和语言，也就是说，摆脱产生出非理性的两大人类体验形态。</w:t>
      </w:r>
    </w:p>
    <w:p w:rsidR="00A45C08" w:rsidRDefault="009A50F7">
      <w:pPr>
        <w:wordWrap w:val="0"/>
        <w:spacing w:line="700" w:lineRule="atLeast"/>
        <w:ind w:firstLine="860"/>
        <w:textAlignment w:val="baseline"/>
        <w:rPr>
          <w:sz w:val="39"/>
        </w:rPr>
      </w:pPr>
      <w:r>
        <w:rPr>
          <w:rFonts w:ascii="宋体" w:eastAsia="宋体" w:hAnsi="宋体" w:cs="宋体"/>
          <w:color w:val="000000"/>
          <w:sz w:val="39"/>
        </w:rPr>
        <w:t>而且，作为当下现实具体形态的自然，在疯狂的消除之中，可能还拥有一个更基本的力量。自然之所以如此，在于它有把人类由其自由之中解放出来的力量。在自然之中</w:t>
      </w:r>
      <w:r>
        <w:rPr>
          <w:rFonts w:ascii="宋体" w:eastAsia="宋体" w:hAnsi="宋体" w:cs="宋体"/>
          <w:color w:val="000000"/>
          <w:sz w:val="39"/>
        </w:rPr>
        <w:t>————</w:t>
      </w:r>
      <w:r>
        <w:rPr>
          <w:rFonts w:ascii="宋体" w:eastAsia="宋体" w:hAnsi="宋体" w:cs="宋体"/>
          <w:color w:val="000000"/>
          <w:sz w:val="39"/>
        </w:rPr>
        <w:t>至少那是对暴虐的欲望和非现实的幻想进行双重排除的自然</w:t>
      </w:r>
      <w:r>
        <w:rPr>
          <w:rFonts w:ascii="宋体" w:eastAsia="宋体" w:hAnsi="宋体" w:cs="宋体"/>
          <w:color w:val="000000"/>
          <w:sz w:val="39"/>
        </w:rPr>
        <w:t>————</w:t>
      </w:r>
      <w:r>
        <w:rPr>
          <w:rFonts w:ascii="宋体" w:eastAsia="宋体" w:hAnsi="宋体" w:cs="宋体"/>
          <w:color w:val="000000"/>
          <w:sz w:val="39"/>
        </w:rPr>
        <w:t>人类无疑不再受社会束缚</w:t>
      </w:r>
      <w:r>
        <w:rPr>
          <w:rFonts w:ascii="宋体" w:eastAsia="宋体" w:hAnsi="宋体" w:cs="宋体"/>
          <w:color w:val="000000"/>
          <w:sz w:val="39"/>
        </w:rPr>
        <w:t>(</w:t>
      </w:r>
      <w:r>
        <w:rPr>
          <w:rFonts w:ascii="宋体" w:eastAsia="宋体" w:hAnsi="宋体" w:cs="宋体"/>
          <w:color w:val="000000"/>
          <w:sz w:val="39"/>
        </w:rPr>
        <w:t>它</w:t>
      </w:r>
      <w:r>
        <w:rPr>
          <w:rFonts w:ascii="宋体" w:eastAsia="宋体" w:hAnsi="宋体" w:cs="宋体"/>
          <w:color w:val="000000"/>
          <w:sz w:val="39"/>
        </w:rPr>
        <w:t>“</w:t>
      </w:r>
      <w:r>
        <w:rPr>
          <w:rFonts w:ascii="宋体" w:eastAsia="宋体" w:hAnsi="宋体" w:cs="宋体"/>
          <w:color w:val="000000"/>
          <w:sz w:val="39"/>
        </w:rPr>
        <w:t>强迫人去计算和结清他那名不符实的想像乐趣</w:t>
      </w:r>
      <w:r>
        <w:rPr>
          <w:rFonts w:ascii="宋体" w:eastAsia="宋体" w:hAnsi="宋体" w:cs="宋体"/>
          <w:color w:val="000000"/>
          <w:sz w:val="39"/>
        </w:rPr>
        <w:t>”)</w:t>
      </w:r>
      <w:r>
        <w:rPr>
          <w:rFonts w:ascii="宋体" w:eastAsia="宋体" w:hAnsi="宋体" w:cs="宋体"/>
          <w:color w:val="000000"/>
          <w:sz w:val="39"/>
        </w:rPr>
        <w:t>和激情难以控制的运动所拘束。</w:t>
      </w:r>
      <w:r>
        <w:rPr>
          <w:rFonts w:ascii="宋体" w:eastAsia="宋体" w:hAnsi="宋体" w:cs="宋体"/>
          <w:color w:val="000000"/>
          <w:sz w:val="39"/>
        </w:rPr>
        <w:t>但这么一来，他也被轻柔地捕捉于自然义务的体系之中，而且这就像是从其生活之内部本身来进行的。最健全的需求的压力、日夜与季节的运行节奏、没有暴力的温饱需要，迫使疯人的混乱服从于规律。为想像所发明的、过于虚无缥缈的事物，在欲望中隐藏的、过于急迫的东西，都一齐被扫地出门。在一个不强迫人的温和愉悦之中，人和自然的智慧相连，而这种以自由为外形的忠诚，便驱散了非理性</w:t>
      </w:r>
      <w:r>
        <w:rPr>
          <w:rFonts w:ascii="宋体" w:eastAsia="宋体" w:hAnsi="宋体" w:cs="宋体"/>
          <w:color w:val="000000"/>
          <w:sz w:val="39"/>
        </w:rPr>
        <w:t>————</w:t>
      </w:r>
      <w:r>
        <w:rPr>
          <w:rFonts w:ascii="宋体" w:eastAsia="宋体" w:hAnsi="宋体" w:cs="宋体"/>
          <w:color w:val="000000"/>
          <w:sz w:val="39"/>
        </w:rPr>
        <w:t>那吊诡地把激情的极端决定机制和形象的极端幻想并立在一起的非理性。于是，在这个混合伦理和医学的世界里，人们开始梦想着一种疯狂的解放：但我们绝不能把这种解</w:t>
      </w:r>
      <w:r>
        <w:rPr>
          <w:rFonts w:ascii="宋体" w:eastAsia="宋体" w:hAnsi="宋体" w:cs="宋体"/>
          <w:color w:val="000000"/>
          <w:sz w:val="39"/>
        </w:rPr>
        <w:t>放的起源，当作是人因为博爱，而发现到疯子身上也有人性，所以要去解放他们，这是一种想要使疯狂开向自然温和限制的</w:t>
      </w:r>
    </w:p>
    <w:p w:rsidR="00A45C08" w:rsidRDefault="009A50F7">
      <w:pPr>
        <w:wordWrap w:val="0"/>
        <w:spacing w:line="700" w:lineRule="atLeast"/>
        <w:ind w:left="100"/>
        <w:textAlignment w:val="baseline"/>
        <w:rPr>
          <w:sz w:val="39"/>
        </w:rPr>
      </w:pPr>
      <w:r>
        <w:rPr>
          <w:rFonts w:ascii="宋体" w:eastAsia="宋体" w:hAnsi="宋体" w:cs="宋体"/>
          <w:color w:val="000000"/>
          <w:sz w:val="39"/>
          <w:u w:val="single"/>
        </w:rPr>
        <w:t xml:space="preserve">              </w:t>
      </w:r>
    </w:p>
    <w:p w:rsidR="00A45C08" w:rsidRDefault="00A45C08">
      <w:pPr>
        <w:wordWrap w:val="0"/>
        <w:spacing w:line="300" w:lineRule="exact"/>
        <w:textAlignment w:val="baseline"/>
        <w:rPr>
          <w:sz w:val="26"/>
        </w:rPr>
      </w:pPr>
    </w:p>
    <w:p w:rsidR="00A45C08" w:rsidRPr="005F7CC1" w:rsidRDefault="009A50F7">
      <w:pPr>
        <w:wordWrap w:val="0"/>
        <w:spacing w:line="360" w:lineRule="atLeast"/>
        <w:ind w:left="700"/>
        <w:textAlignment w:val="baseline"/>
        <w:rPr>
          <w:sz w:val="26"/>
          <w:lang w:val="fr-FR"/>
        </w:rPr>
      </w:pPr>
      <w:r w:rsidRPr="005F7CC1">
        <w:rPr>
          <w:rFonts w:ascii="楷体" w:eastAsia="楷体" w:hAnsi="楷体" w:cs="楷体"/>
          <w:color w:val="000000"/>
          <w:sz w:val="26"/>
          <w:lang w:val="fr-FR"/>
        </w:rPr>
        <w:t>⑩</w:t>
      </w:r>
      <w:r>
        <w:rPr>
          <w:rFonts w:ascii="楷体" w:eastAsia="楷体" w:hAnsi="楷体" w:cs="楷体"/>
          <w:color w:val="000000"/>
          <w:sz w:val="26"/>
        </w:rPr>
        <w:t>替索</w:t>
      </w:r>
      <w:r w:rsidRPr="005F7CC1">
        <w:rPr>
          <w:rFonts w:ascii="楷体" w:eastAsia="楷体" w:hAnsi="楷体" w:cs="楷体"/>
          <w:color w:val="000000"/>
          <w:sz w:val="26"/>
          <w:lang w:val="fr-FR"/>
        </w:rPr>
        <w:t>，</w:t>
      </w:r>
      <w:r>
        <w:rPr>
          <w:rFonts w:ascii="楷体" w:eastAsia="楷体" w:hAnsi="楷体" w:cs="楷体"/>
          <w:color w:val="000000"/>
          <w:sz w:val="26"/>
        </w:rPr>
        <w:t>《文人病》</w:t>
      </w:r>
      <w:r w:rsidRPr="005F7CC1">
        <w:rPr>
          <w:rFonts w:ascii="楷体" w:eastAsia="楷体" w:hAnsi="楷体" w:cs="楷体"/>
          <w:color w:val="000000"/>
          <w:sz w:val="26"/>
          <w:lang w:val="fr-FR"/>
        </w:rPr>
        <w:t>(Traité</w:t>
      </w:r>
      <w:r w:rsidRPr="005F7CC1">
        <w:rPr>
          <w:rFonts w:ascii="楷体" w:eastAsia="楷体" w:hAnsi="楷体" w:cs="楷体"/>
          <w:b/>
          <w:color w:val="000000"/>
          <w:sz w:val="26"/>
          <w:lang w:val="fr-FR"/>
        </w:rPr>
        <w:t xml:space="preserve"> </w:t>
      </w:r>
      <w:r w:rsidRPr="005F7CC1">
        <w:rPr>
          <w:rFonts w:ascii="楷体" w:eastAsia="楷体" w:hAnsi="楷体" w:cs="楷体"/>
          <w:color w:val="000000"/>
          <w:sz w:val="26"/>
          <w:lang w:val="fr-FR"/>
        </w:rPr>
        <w:t>sur</w:t>
      </w:r>
      <w:r w:rsidRPr="005F7CC1">
        <w:rPr>
          <w:rFonts w:ascii="楷体" w:eastAsia="楷体" w:hAnsi="楷体" w:cs="楷体"/>
          <w:b/>
          <w:color w:val="000000"/>
          <w:sz w:val="26"/>
          <w:lang w:val="fr-FR"/>
        </w:rPr>
        <w:t xml:space="preserve"> </w:t>
      </w:r>
      <w:r w:rsidRPr="005F7CC1">
        <w:rPr>
          <w:rFonts w:ascii="楷体" w:eastAsia="楷体" w:hAnsi="楷体" w:cs="楷体"/>
          <w:color w:val="000000"/>
          <w:sz w:val="26"/>
          <w:lang w:val="fr-FR"/>
        </w:rPr>
        <w:t>les</w:t>
      </w:r>
      <w:r w:rsidRPr="005F7CC1">
        <w:rPr>
          <w:rFonts w:ascii="楷体" w:eastAsia="楷体" w:hAnsi="楷体" w:cs="楷体"/>
          <w:b/>
          <w:color w:val="000000"/>
          <w:sz w:val="26"/>
          <w:lang w:val="fr-FR"/>
        </w:rPr>
        <w:t xml:space="preserve"> </w:t>
      </w:r>
      <w:r w:rsidRPr="005F7CC1">
        <w:rPr>
          <w:rFonts w:ascii="楷体" w:eastAsia="楷体" w:hAnsi="楷体" w:cs="楷体"/>
          <w:color w:val="000000"/>
          <w:sz w:val="26"/>
          <w:lang w:val="fr-FR"/>
        </w:rPr>
        <w:t>maladies</w:t>
      </w:r>
      <w:r w:rsidRPr="005F7CC1">
        <w:rPr>
          <w:rFonts w:ascii="楷体" w:eastAsia="楷体" w:hAnsi="楷体" w:cs="楷体"/>
          <w:b/>
          <w:color w:val="000000"/>
          <w:sz w:val="26"/>
          <w:lang w:val="fr-FR"/>
        </w:rPr>
        <w:t xml:space="preserve"> </w:t>
      </w:r>
      <w:r w:rsidRPr="005F7CC1">
        <w:rPr>
          <w:rFonts w:ascii="楷体" w:eastAsia="楷体" w:hAnsi="楷体" w:cs="楷体"/>
          <w:color w:val="000000"/>
          <w:sz w:val="26"/>
          <w:lang w:val="fr-FR"/>
        </w:rPr>
        <w:t>des</w:t>
      </w:r>
      <w:r w:rsidRPr="005F7CC1">
        <w:rPr>
          <w:rFonts w:ascii="楷体" w:eastAsia="楷体" w:hAnsi="楷体" w:cs="楷体"/>
          <w:b/>
          <w:color w:val="000000"/>
          <w:sz w:val="26"/>
          <w:lang w:val="fr-FR"/>
        </w:rPr>
        <w:t xml:space="preserve"> </w:t>
      </w:r>
      <w:r w:rsidRPr="005F7CC1">
        <w:rPr>
          <w:rFonts w:ascii="楷体" w:eastAsia="楷体" w:hAnsi="楷体" w:cs="楷体"/>
          <w:color w:val="000000"/>
          <w:sz w:val="26"/>
          <w:lang w:val="fr-FR"/>
        </w:rPr>
        <w:t>gens</w:t>
      </w:r>
      <w:r w:rsidRPr="005F7CC1">
        <w:rPr>
          <w:rFonts w:ascii="楷体" w:eastAsia="楷体" w:hAnsi="楷体" w:cs="楷体"/>
          <w:b/>
          <w:color w:val="000000"/>
          <w:sz w:val="26"/>
          <w:lang w:val="fr-FR"/>
        </w:rPr>
        <w:t xml:space="preserve"> </w:t>
      </w:r>
      <w:r w:rsidRPr="005F7CC1">
        <w:rPr>
          <w:rFonts w:ascii="楷体" w:eastAsia="楷体" w:hAnsi="楷体" w:cs="楷体"/>
          <w:color w:val="000000"/>
          <w:sz w:val="26"/>
          <w:lang w:val="fr-FR"/>
        </w:rPr>
        <w:t>de</w:t>
      </w:r>
      <w:r w:rsidRPr="005F7CC1">
        <w:rPr>
          <w:rFonts w:ascii="楷体" w:eastAsia="楷体" w:hAnsi="楷体" w:cs="楷体"/>
          <w:b/>
          <w:color w:val="000000"/>
          <w:sz w:val="26"/>
          <w:lang w:val="fr-FR"/>
        </w:rPr>
        <w:t xml:space="preserve"> </w:t>
      </w:r>
      <w:r w:rsidRPr="005F7CC1">
        <w:rPr>
          <w:rFonts w:ascii="楷体" w:eastAsia="楷体" w:hAnsi="楷体" w:cs="楷体"/>
          <w:color w:val="000000"/>
          <w:sz w:val="26"/>
          <w:lang w:val="fr-FR"/>
        </w:rPr>
        <w:t>lettres),</w:t>
      </w:r>
      <w:r w:rsidRPr="005F7CC1">
        <w:rPr>
          <w:rFonts w:ascii="楷体" w:eastAsia="楷体" w:hAnsi="楷体" w:cs="楷体"/>
          <w:b/>
          <w:color w:val="000000"/>
          <w:sz w:val="26"/>
          <w:lang w:val="fr-FR"/>
        </w:rPr>
        <w:t xml:space="preserve"> </w:t>
      </w:r>
      <w:r w:rsidRPr="005F7CC1">
        <w:rPr>
          <w:rFonts w:ascii="楷体" w:eastAsia="楷体" w:hAnsi="楷体" w:cs="楷体"/>
          <w:color w:val="000000"/>
          <w:sz w:val="26"/>
          <w:lang w:val="fr-FR"/>
        </w:rPr>
        <w:t>pp.90—94</w:t>
      </w:r>
      <w:r>
        <w:rPr>
          <w:rFonts w:ascii="楷体" w:eastAsia="楷体" w:hAnsi="楷体" w:cs="楷体"/>
          <w:color w:val="000000"/>
          <w:sz w:val="26"/>
        </w:rPr>
        <w:t>。</w:t>
      </w:r>
    </w:p>
    <w:p w:rsidR="00A45C08" w:rsidRDefault="009A50F7">
      <w:pPr>
        <w:wordWrap w:val="0"/>
        <w:spacing w:line="460" w:lineRule="atLeast"/>
        <w:ind w:left="280"/>
        <w:textAlignment w:val="baseline"/>
        <w:rPr>
          <w:sz w:val="34"/>
        </w:rPr>
      </w:pPr>
      <w:r>
        <w:rPr>
          <w:rFonts w:ascii="仿宋" w:eastAsia="仿宋" w:hAnsi="仿宋" w:cs="仿宋"/>
          <w:color w:val="000000"/>
          <w:sz w:val="34"/>
        </w:rPr>
        <w:t>478</w:t>
      </w:r>
    </w:p>
    <w:p w:rsidR="00A45C08" w:rsidRDefault="00A45C08"/>
    <w:p w:rsidR="00A45C08" w:rsidRDefault="00A45C08">
      <w:pPr>
        <w:sectPr w:rsidR="00A45C08">
          <w:headerReference w:type="default" r:id="rId1114"/>
          <w:footerReference w:type="default" r:id="rId1115"/>
          <w:pgSz w:w="15660" w:h="23340"/>
          <w:pgMar w:top="1980" w:right="2140" w:bottom="1980" w:left="2140" w:header="1680" w:footer="1680" w:gutter="0"/>
          <w:cols w:space="720"/>
        </w:sectPr>
      </w:pPr>
    </w:p>
    <w:p w:rsidR="00A45C08" w:rsidRDefault="009A50F7">
      <w:pPr>
        <w:wordWrap w:val="0"/>
        <w:spacing w:before="1060" w:line="660" w:lineRule="atLeast"/>
        <w:ind w:left="200"/>
        <w:textAlignment w:val="baseline"/>
        <w:rPr>
          <w:sz w:val="42"/>
        </w:rPr>
      </w:pPr>
      <w:r>
        <w:rPr>
          <w:rFonts w:ascii="宋体" w:eastAsia="宋体" w:hAnsi="宋体" w:cs="宋体"/>
          <w:color w:val="000000"/>
          <w:sz w:val="42"/>
        </w:rPr>
        <w:lastRenderedPageBreak/>
        <w:t>欲望。</w:t>
      </w:r>
    </w:p>
    <w:p w:rsidR="00A45C08" w:rsidRDefault="009A50F7">
      <w:pPr>
        <w:wordWrap w:val="0"/>
        <w:spacing w:line="660" w:lineRule="atLeast"/>
        <w:ind w:left="200" w:firstLine="920"/>
        <w:textAlignment w:val="baseline"/>
        <w:rPr>
          <w:sz w:val="42"/>
        </w:rPr>
      </w:pPr>
      <w:r>
        <w:rPr>
          <w:rFonts w:ascii="宋体" w:eastAsia="宋体" w:hAnsi="宋体" w:cs="宋体"/>
          <w:color w:val="000000"/>
          <w:sz w:val="42"/>
        </w:rPr>
        <w:t>自从中世纪以来，古老的吉尔村，见证了在疯子的监禁和麻风患者的排拒之间于今已被遗忘的同源关系。到了</w:t>
      </w:r>
      <w:r>
        <w:rPr>
          <w:rFonts w:ascii="宋体" w:eastAsia="宋体" w:hAnsi="宋体" w:cs="宋体"/>
          <w:color w:val="000000"/>
          <w:sz w:val="42"/>
        </w:rPr>
        <w:t>18</w:t>
      </w:r>
      <w:r>
        <w:rPr>
          <w:rFonts w:ascii="宋体" w:eastAsia="宋体" w:hAnsi="宋体" w:cs="宋体"/>
          <w:color w:val="000000"/>
          <w:sz w:val="42"/>
        </w:rPr>
        <w:t>世纪末年，人们突然对它作出了新的诠释。过去它所标示的</w:t>
      </w:r>
      <w:r>
        <w:rPr>
          <w:rFonts w:ascii="宋体" w:eastAsia="宋体" w:hAnsi="宋体" w:cs="宋体"/>
          <w:color w:val="000000"/>
          <w:sz w:val="42"/>
        </w:rPr>
        <w:t>是疯人世界和常人世界间暴力而悲怆的分离，现在它则承载着乐园般的价值，代表非理性和自然之间重新寻回的统一。在过去，这座村庄的存在，意味着疯人被人像是牲畜一样关入畜栏，有理性的人因此可以得到保护；现在它则显示出疯人得到解放，而且因为自由，他便回到自然的法则之中，而能重新配合理性人士。根据朱伊</w:t>
      </w:r>
      <w:r>
        <w:rPr>
          <w:rFonts w:ascii="宋体" w:eastAsia="宋体" w:hAnsi="宋体" w:cs="宋体"/>
          <w:color w:val="000000"/>
          <w:sz w:val="42"/>
        </w:rPr>
        <w:t>(Jouy)</w:t>
      </w:r>
      <w:r>
        <w:rPr>
          <w:rFonts w:ascii="宋体" w:eastAsia="宋体" w:hAnsi="宋体" w:cs="宋体"/>
          <w:color w:val="000000"/>
          <w:sz w:val="42"/>
        </w:rPr>
        <w:t>的描述，吉尔村</w:t>
      </w:r>
      <w:r>
        <w:rPr>
          <w:rFonts w:ascii="宋体" w:eastAsia="宋体" w:hAnsi="宋体" w:cs="宋体"/>
          <w:color w:val="000000"/>
          <w:sz w:val="42"/>
        </w:rPr>
        <w:t>“</w:t>
      </w:r>
      <w:r>
        <w:rPr>
          <w:rFonts w:ascii="宋体" w:eastAsia="宋体" w:hAnsi="宋体" w:cs="宋体"/>
          <w:color w:val="000000"/>
          <w:sz w:val="42"/>
        </w:rPr>
        <w:t>五分之四的居民是疯子，而且是名副其实的疯子，他们拥有和其他市民相同的自由，而且不会造成困扰</w:t>
      </w:r>
      <w:r>
        <w:rPr>
          <w:rFonts w:ascii="宋体" w:eastAsia="宋体" w:hAnsi="宋体" w:cs="宋体"/>
          <w:color w:val="000000"/>
          <w:sz w:val="42"/>
        </w:rPr>
        <w:t>……</w:t>
      </w:r>
      <w:r>
        <w:rPr>
          <w:rFonts w:ascii="宋体" w:eastAsia="宋体" w:hAnsi="宋体" w:cs="宋体"/>
          <w:color w:val="000000"/>
          <w:sz w:val="42"/>
        </w:rPr>
        <w:t>健康的食物、新鲜的空气、完全的自由，这便是人们为他们开出的养生之道。一年之后，大部分的人都因此宣告痊愈</w:t>
      </w:r>
      <w:r>
        <w:rPr>
          <w:rFonts w:ascii="宋体" w:eastAsia="宋体" w:hAnsi="宋体" w:cs="宋体"/>
          <w:color w:val="000000"/>
          <w:sz w:val="42"/>
        </w:rPr>
        <w:t>”</w:t>
      </w:r>
      <w:r>
        <w:rPr>
          <w:rFonts w:ascii="宋体" w:eastAsia="宋体" w:hAnsi="宋体" w:cs="宋体"/>
          <w:color w:val="000000"/>
          <w:sz w:val="42"/>
        </w:rPr>
        <w:t>。虽然制度上仍然没有任何实际的变化，排除和监禁措施的意义已开始改变：它开始有了正面价值。过去的监禁空间是一个中性、空洞、黑暗的空间，在其中，人们把疯狂回归于其虚无，现在，这个空间为某种自然所充满，而那被解放的疯狂必须对之臣服。作为分离理性和非理性的监禁体制，并未受到放弃；然而就在它的规划之内，就在它所占据的空间之中，出现了一些自然的力量，而它们比所有古老的限制及压迫体系，更能强迫疯狂服从其本质。根据这个体系，疯狂必须得到解放，这样它才能在如今充满正面效应的监禁空间之中，自由地摆脱它野蛮的自由，并接受自然的</w:t>
      </w:r>
      <w:r>
        <w:rPr>
          <w:rFonts w:ascii="宋体" w:eastAsia="宋体" w:hAnsi="宋体" w:cs="宋体"/>
          <w:color w:val="000000"/>
          <w:sz w:val="42"/>
        </w:rPr>
        <w:t>要求。而这些要求对疯狂来</w:t>
      </w:r>
    </w:p>
    <w:p w:rsidR="00A45C08" w:rsidRDefault="009A50F7">
      <w:pPr>
        <w:wordWrap w:val="0"/>
        <w:spacing w:line="660" w:lineRule="atLeast"/>
        <w:ind w:left="300"/>
        <w:textAlignment w:val="baseline"/>
        <w:rPr>
          <w:sz w:val="42"/>
        </w:rPr>
      </w:pPr>
      <w:r>
        <w:rPr>
          <w:rFonts w:ascii="宋体" w:eastAsia="宋体" w:hAnsi="宋体" w:cs="宋体"/>
          <w:color w:val="000000"/>
          <w:sz w:val="42"/>
          <w:u w:val="single"/>
        </w:rPr>
        <w:t xml:space="preserve">             </w:t>
      </w:r>
    </w:p>
    <w:p w:rsidR="00A45C08" w:rsidRDefault="00A45C08">
      <w:pPr>
        <w:wordWrap w:val="0"/>
        <w:spacing w:line="320" w:lineRule="exact"/>
        <w:textAlignment w:val="baseline"/>
        <w:rPr>
          <w:sz w:val="26"/>
        </w:rPr>
      </w:pPr>
    </w:p>
    <w:p w:rsidR="00A45C08" w:rsidRDefault="009A50F7">
      <w:pPr>
        <w:wordWrap w:val="0"/>
        <w:spacing w:line="360" w:lineRule="atLeast"/>
        <w:ind w:left="900"/>
        <w:textAlignment w:val="baseline"/>
        <w:rPr>
          <w:sz w:val="26"/>
        </w:rPr>
      </w:pPr>
      <w:r>
        <w:rPr>
          <w:rFonts w:ascii="楷体" w:eastAsia="楷体" w:hAnsi="楷体" w:cs="楷体"/>
          <w:color w:val="000000"/>
          <w:sz w:val="26"/>
        </w:rPr>
        <w:t>(203)</w:t>
      </w:r>
      <w:r>
        <w:rPr>
          <w:rFonts w:ascii="楷体" w:eastAsia="楷体" w:hAnsi="楷体" w:cs="楷体"/>
          <w:color w:val="000000"/>
          <w:sz w:val="26"/>
        </w:rPr>
        <w:t>引用于艾斯基洛，《论心智疾病》</w:t>
      </w:r>
      <w:r>
        <w:rPr>
          <w:rFonts w:ascii="楷体" w:eastAsia="楷体" w:hAnsi="楷体" w:cs="楷体"/>
          <w:color w:val="000000"/>
          <w:sz w:val="26"/>
        </w:rPr>
        <w:t>(Des maladies mentales)</w:t>
      </w:r>
      <w:r>
        <w:rPr>
          <w:rFonts w:ascii="楷体" w:eastAsia="楷体" w:hAnsi="楷体" w:cs="楷体"/>
          <w:color w:val="000000"/>
          <w:sz w:val="26"/>
        </w:rPr>
        <w:t>，</w:t>
      </w:r>
      <w:r>
        <w:rPr>
          <w:rFonts w:ascii="楷体" w:eastAsia="楷体" w:hAnsi="楷体" w:cs="楷体"/>
          <w:color w:val="000000"/>
          <w:sz w:val="26"/>
        </w:rPr>
        <w:t>t.Ⅱ</w:t>
      </w:r>
      <w:r>
        <w:rPr>
          <w:rFonts w:ascii="楷体" w:eastAsia="楷体" w:hAnsi="楷体" w:cs="楷体"/>
          <w:color w:val="000000"/>
          <w:sz w:val="26"/>
        </w:rPr>
        <w:t>，</w:t>
      </w:r>
      <w:r>
        <w:rPr>
          <w:rFonts w:ascii="楷体" w:eastAsia="楷体" w:hAnsi="楷体" w:cs="楷体"/>
          <w:color w:val="000000"/>
          <w:sz w:val="26"/>
        </w:rPr>
        <w:t>p.294</w:t>
      </w:r>
      <w:r>
        <w:rPr>
          <w:rFonts w:ascii="楷体" w:eastAsia="楷体" w:hAnsi="楷体" w:cs="楷体"/>
          <w:color w:val="000000"/>
          <w:sz w:val="26"/>
        </w:rPr>
        <w:t>。</w:t>
      </w:r>
    </w:p>
    <w:p w:rsidR="00A45C08" w:rsidRDefault="009A50F7">
      <w:pPr>
        <w:wordWrap w:val="0"/>
        <w:spacing w:line="440" w:lineRule="atLeast"/>
        <w:ind w:right="200"/>
        <w:jc w:val="right"/>
        <w:textAlignment w:val="baseline"/>
        <w:rPr>
          <w:sz w:val="33"/>
        </w:rPr>
      </w:pPr>
      <w:r>
        <w:rPr>
          <w:rFonts w:ascii="仿宋" w:eastAsia="仿宋" w:hAnsi="仿宋" w:cs="仿宋"/>
          <w:color w:val="000000"/>
          <w:sz w:val="33"/>
        </w:rPr>
        <w:t>479</w:t>
      </w:r>
    </w:p>
    <w:p w:rsidR="00A45C08" w:rsidRDefault="00A45C08"/>
    <w:p w:rsidR="00A45C08" w:rsidRDefault="00A45C08">
      <w:pPr>
        <w:sectPr w:rsidR="00A45C08">
          <w:headerReference w:type="default" r:id="rId1116"/>
          <w:footerReference w:type="default" r:id="rId1117"/>
          <w:pgSz w:w="15660" w:h="23340"/>
          <w:pgMar w:top="1980" w:right="2060" w:bottom="1980" w:left="2060" w:header="1680" w:footer="1680" w:gutter="0"/>
          <w:cols w:space="720"/>
        </w:sectPr>
      </w:pPr>
    </w:p>
    <w:p w:rsidR="00A45C08" w:rsidRDefault="009A50F7">
      <w:pPr>
        <w:wordWrap w:val="0"/>
        <w:spacing w:before="1060" w:line="720" w:lineRule="atLeast"/>
        <w:ind w:right="100"/>
        <w:textAlignment w:val="baseline"/>
        <w:rPr>
          <w:sz w:val="39"/>
        </w:rPr>
      </w:pPr>
      <w:r>
        <w:rPr>
          <w:rFonts w:ascii="宋体" w:eastAsia="宋体" w:hAnsi="宋体" w:cs="宋体"/>
          <w:color w:val="000000"/>
          <w:sz w:val="39"/>
        </w:rPr>
        <w:lastRenderedPageBreak/>
        <w:t>说，同时既是真相，又是律则。作为律则，自然限制了欲望的暴力；作为真相，自然化减想像的反自然和其中所有的幻想。</w:t>
      </w:r>
    </w:p>
    <w:p w:rsidR="00A45C08" w:rsidRDefault="009A50F7">
      <w:pPr>
        <w:wordWrap w:val="0"/>
        <w:spacing w:line="720" w:lineRule="atLeast"/>
        <w:ind w:firstLine="880"/>
        <w:textAlignment w:val="baseline"/>
        <w:rPr>
          <w:sz w:val="39"/>
        </w:rPr>
      </w:pPr>
      <w:r>
        <w:rPr>
          <w:rFonts w:ascii="宋体" w:eastAsia="宋体" w:hAnsi="宋体" w:cs="宋体"/>
          <w:color w:val="000000"/>
          <w:sz w:val="39"/>
        </w:rPr>
        <w:t>当匹奈谈及沙拉勾斯</w:t>
      </w:r>
      <w:r>
        <w:rPr>
          <w:rFonts w:ascii="宋体" w:eastAsia="宋体" w:hAnsi="宋体" w:cs="宋体"/>
          <w:color w:val="000000"/>
          <w:sz w:val="39"/>
        </w:rPr>
        <w:t>(Saragosse)</w:t>
      </w:r>
      <w:r>
        <w:rPr>
          <w:rFonts w:ascii="宋体" w:eastAsia="宋体" w:hAnsi="宋体" w:cs="宋体"/>
          <w:color w:val="000000"/>
          <w:sz w:val="39"/>
        </w:rPr>
        <w:t>医院时，他所描绘的便是上述的自然：在那儿，人们建立了</w:t>
      </w:r>
      <w:r>
        <w:rPr>
          <w:rFonts w:ascii="宋体" w:eastAsia="宋体" w:hAnsi="宋体" w:cs="宋体"/>
          <w:color w:val="000000"/>
          <w:sz w:val="39"/>
        </w:rPr>
        <w:t>“</w:t>
      </w:r>
      <w:r>
        <w:rPr>
          <w:rFonts w:ascii="宋体" w:eastAsia="宋体" w:hAnsi="宋体" w:cs="宋体"/>
          <w:color w:val="000000"/>
          <w:sz w:val="39"/>
        </w:rPr>
        <w:t>一种与精神失常相抗衡的力量。其中的成分有：田间耕作对人产生的吸引和美妙感、人类丰饶大地并因此</w:t>
      </w:r>
      <w:r>
        <w:rPr>
          <w:rFonts w:ascii="宋体" w:eastAsia="宋体" w:hAnsi="宋体" w:cs="宋体"/>
          <w:color w:val="000000"/>
          <w:sz w:val="39"/>
        </w:rPr>
        <w:t>以其劳动果实供应自身需求的自然本能。从早晨开始，就能看到他们</w:t>
      </w:r>
      <w:r>
        <w:rPr>
          <w:rFonts w:ascii="宋体" w:eastAsia="宋体" w:hAnsi="宋体" w:cs="宋体"/>
          <w:color w:val="000000"/>
          <w:sz w:val="39"/>
        </w:rPr>
        <w:t>……</w:t>
      </w:r>
      <w:r>
        <w:rPr>
          <w:rFonts w:ascii="宋体" w:eastAsia="宋体" w:hAnsi="宋体" w:cs="宋体"/>
          <w:color w:val="000000"/>
          <w:sz w:val="39"/>
        </w:rPr>
        <w:t>兴高采烈地分散于济贫院附属广阔围地中的各个分区，争着去分摊符合季节的工作，种植软麦、蔬菜、食用植物，随季节不同忙于收成，搭葡萄架，收成葡萄，采集橄榄，晚上则回到孤寂的蔽身之处，寻回沉默和安静的睡眠。这座济贫院最常有的经验告诉我们说，这便是回归理性最确定和最有效的办法</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⑭</w:t>
      </w:r>
      <w:r>
        <w:rPr>
          <w:rFonts w:ascii="宋体" w:eastAsia="宋体" w:hAnsi="宋体" w:cs="宋体"/>
          <w:color w:val="000000"/>
          <w:sz w:val="39"/>
        </w:rPr>
        <w:t>在传统形象之下，可以很容易地看出严格的意义。回复到当下的现实，如果要能有效地对抗非理性，那么这个当下的现实必须是已经受到布置安排的现实</w:t>
      </w:r>
      <w:r>
        <w:rPr>
          <w:rFonts w:ascii="宋体" w:eastAsia="宋体" w:hAnsi="宋体" w:cs="宋体"/>
          <w:color w:val="000000"/>
          <w:sz w:val="39"/>
        </w:rPr>
        <w:t>————</w:t>
      </w:r>
      <w:r>
        <w:rPr>
          <w:rFonts w:ascii="宋体" w:eastAsia="宋体" w:hAnsi="宋体" w:cs="宋体"/>
          <w:color w:val="000000"/>
          <w:sz w:val="39"/>
        </w:rPr>
        <w:t>同时，它本身已被划分为二；在其中，</w:t>
      </w:r>
      <w:r>
        <w:rPr>
          <w:rFonts w:ascii="宋体" w:eastAsia="宋体" w:hAnsi="宋体" w:cs="宋体"/>
          <w:color w:val="000000"/>
          <w:sz w:val="39"/>
        </w:rPr>
        <w:t>暴力和真理相分离，野蛮和自由分开，自然不再和反自然的幻想形象相混淆。总之，在这样的当下之中，自然已经受到道德的中介。在一个以这种方式布置的空间之中，疯狂将永远不再有能力说出非理性的语言，同时也不再表达其中超越疾病自然现象的事物。疯狂将会完全进入病理学之中。后继的时代会把这个转变当作是正面的收获，而且认为如果这不是真相的来临，至少也带来了认识真相的可能条件；但如果我们采取历史的角度，应该要能使这个转变显出它的历史样貌：它其实是把疯狂古典体验由非理性化约为一项纯道</w:t>
      </w:r>
    </w:p>
    <w:p w:rsidR="00A45C08" w:rsidRDefault="009A50F7">
      <w:pPr>
        <w:wordWrap w:val="0"/>
        <w:spacing w:line="720" w:lineRule="atLeast"/>
        <w:ind w:left="80"/>
        <w:textAlignment w:val="baseline"/>
        <w:rPr>
          <w:sz w:val="39"/>
        </w:rPr>
      </w:pPr>
      <w:r>
        <w:rPr>
          <w:rFonts w:ascii="宋体" w:eastAsia="宋体" w:hAnsi="宋体" w:cs="宋体"/>
          <w:color w:val="000000"/>
          <w:sz w:val="39"/>
          <w:u w:val="single"/>
        </w:rPr>
        <w:t xml:space="preserve">              </w:t>
      </w:r>
    </w:p>
    <w:p w:rsidR="00A45C08" w:rsidRDefault="00A45C08">
      <w:pPr>
        <w:wordWrap w:val="0"/>
        <w:spacing w:line="380" w:lineRule="exact"/>
        <w:textAlignment w:val="baseline"/>
        <w:rPr>
          <w:sz w:val="27"/>
        </w:rPr>
      </w:pPr>
    </w:p>
    <w:p w:rsidR="00A45C08" w:rsidRDefault="009A50F7">
      <w:pPr>
        <w:wordWrap w:val="0"/>
        <w:spacing w:line="440" w:lineRule="atLeast"/>
        <w:ind w:left="700"/>
        <w:textAlignment w:val="baseline"/>
        <w:rPr>
          <w:sz w:val="27"/>
        </w:rPr>
      </w:pPr>
      <w:r>
        <w:rPr>
          <w:rFonts w:ascii="仿宋" w:eastAsia="仿宋" w:hAnsi="仿宋" w:cs="仿宋"/>
          <w:color w:val="000000"/>
          <w:sz w:val="27"/>
        </w:rPr>
        <w:t>⑭</w:t>
      </w:r>
      <w:r>
        <w:rPr>
          <w:rFonts w:ascii="仿宋" w:eastAsia="仿宋" w:hAnsi="仿宋" w:cs="仿宋"/>
          <w:color w:val="000000"/>
          <w:sz w:val="27"/>
        </w:rPr>
        <w:t>匹奈，《哲理</w:t>
      </w:r>
      <w:r>
        <w:rPr>
          <w:rFonts w:ascii="仿宋" w:eastAsia="仿宋" w:hAnsi="仿宋" w:cs="仿宋"/>
          <w:color w:val="000000"/>
          <w:sz w:val="27"/>
        </w:rPr>
        <w:t>医学》</w:t>
      </w:r>
      <w:r>
        <w:rPr>
          <w:rFonts w:ascii="仿宋" w:eastAsia="仿宋" w:hAnsi="仿宋" w:cs="仿宋"/>
          <w:color w:val="000000"/>
          <w:sz w:val="27"/>
        </w:rPr>
        <w:t>(Traitémédico-philosophique), pp.238—239</w:t>
      </w:r>
      <w:r>
        <w:rPr>
          <w:rFonts w:ascii="仿宋" w:eastAsia="仿宋" w:hAnsi="仿宋" w:cs="仿宋"/>
          <w:color w:val="000000"/>
          <w:sz w:val="27"/>
        </w:rPr>
        <w:t>。</w:t>
      </w:r>
    </w:p>
    <w:p w:rsidR="00A45C08" w:rsidRDefault="009A50F7">
      <w:pPr>
        <w:wordWrap w:val="0"/>
        <w:spacing w:line="480" w:lineRule="atLeast"/>
        <w:ind w:left="260"/>
        <w:textAlignment w:val="baseline"/>
        <w:rPr>
          <w:sz w:val="35"/>
        </w:rPr>
      </w:pPr>
      <w:r>
        <w:rPr>
          <w:rFonts w:ascii="宋体" w:eastAsia="宋体" w:hAnsi="宋体" w:cs="宋体"/>
          <w:color w:val="000000"/>
          <w:sz w:val="35"/>
        </w:rPr>
        <w:t>480</w:t>
      </w:r>
    </w:p>
    <w:p w:rsidR="00A45C08" w:rsidRDefault="00A45C08"/>
    <w:p w:rsidR="00A45C08" w:rsidRDefault="00A45C08">
      <w:pPr>
        <w:sectPr w:rsidR="00A45C08">
          <w:headerReference w:type="default" r:id="rId1118"/>
          <w:footerReference w:type="default" r:id="rId1119"/>
          <w:pgSz w:w="15660" w:h="23340"/>
          <w:pgMar w:top="1980" w:right="2160" w:bottom="1980" w:left="2160" w:header="1680" w:footer="1680" w:gutter="0"/>
          <w:cols w:space="720"/>
        </w:sectPr>
      </w:pPr>
    </w:p>
    <w:p w:rsidR="00A45C08" w:rsidRDefault="009A50F7">
      <w:pPr>
        <w:wordWrap w:val="0"/>
        <w:spacing w:before="1040" w:line="740" w:lineRule="atLeast"/>
        <w:ind w:left="140" w:right="80"/>
        <w:textAlignment w:val="baseline"/>
        <w:rPr>
          <w:sz w:val="37"/>
        </w:rPr>
      </w:pPr>
      <w:r>
        <w:rPr>
          <w:rFonts w:ascii="宋体" w:eastAsia="宋体" w:hAnsi="宋体" w:cs="宋体"/>
          <w:color w:val="000000"/>
          <w:sz w:val="37"/>
        </w:rPr>
        <w:lastRenderedPageBreak/>
        <w:t>德的感知，而这便是</w:t>
      </w:r>
      <w:r>
        <w:rPr>
          <w:rFonts w:ascii="宋体" w:eastAsia="宋体" w:hAnsi="宋体" w:cs="宋体"/>
          <w:color w:val="000000"/>
          <w:sz w:val="37"/>
        </w:rPr>
        <w:t>19</w:t>
      </w:r>
      <w:r>
        <w:rPr>
          <w:rFonts w:ascii="宋体" w:eastAsia="宋体" w:hAnsi="宋体" w:cs="宋体"/>
          <w:color w:val="000000"/>
          <w:sz w:val="37"/>
        </w:rPr>
        <w:t>世纪疯狂概念的秘密核心，虽然它们后来被此一世纪彰显为科学性、实证性和实验性的概念。</w:t>
      </w:r>
    </w:p>
    <w:p w:rsidR="00A45C08" w:rsidRDefault="009A50F7">
      <w:pPr>
        <w:wordWrap w:val="0"/>
        <w:spacing w:line="740" w:lineRule="atLeast"/>
        <w:ind w:left="140" w:right="60" w:firstLine="860"/>
        <w:textAlignment w:val="baseline"/>
        <w:rPr>
          <w:sz w:val="37"/>
        </w:rPr>
      </w:pPr>
      <w:r>
        <w:rPr>
          <w:rFonts w:ascii="宋体" w:eastAsia="宋体" w:hAnsi="宋体" w:cs="宋体"/>
          <w:color w:val="000000"/>
          <w:sz w:val="37"/>
        </w:rPr>
        <w:t>这项变化完成于</w:t>
      </w:r>
      <w:r>
        <w:rPr>
          <w:rFonts w:ascii="宋体" w:eastAsia="宋体" w:hAnsi="宋体" w:cs="宋体"/>
          <w:color w:val="000000"/>
          <w:sz w:val="37"/>
        </w:rPr>
        <w:t>18</w:t>
      </w:r>
      <w:r>
        <w:rPr>
          <w:rFonts w:ascii="宋体" w:eastAsia="宋体" w:hAnsi="宋体" w:cs="宋体"/>
          <w:color w:val="000000"/>
          <w:sz w:val="37"/>
        </w:rPr>
        <w:t>世纪下半叶。它首先滑入治疗技术之中。但过不了多久，它就会浮上水面，进入改革人士的思维之中，并主导着该世纪末年疯狂体验的重大重组。很快地，匹奈便能写出：</w:t>
      </w:r>
      <w:r>
        <w:rPr>
          <w:rFonts w:ascii="宋体" w:eastAsia="宋体" w:hAnsi="宋体" w:cs="宋体"/>
          <w:color w:val="000000"/>
          <w:sz w:val="37"/>
        </w:rPr>
        <w:t>“</w:t>
      </w:r>
      <w:r>
        <w:rPr>
          <w:rFonts w:ascii="宋体" w:eastAsia="宋体" w:hAnsi="宋体" w:cs="宋体"/>
          <w:color w:val="000000"/>
          <w:sz w:val="37"/>
        </w:rPr>
        <w:t>为了预防疑病症、忧郁症或躁狂，遵循道德永恒不移的法则是何等地重要！</w:t>
      </w:r>
      <w:r>
        <w:rPr>
          <w:rFonts w:ascii="宋体" w:eastAsia="宋体" w:hAnsi="宋体" w:cs="宋体"/>
          <w:color w:val="000000"/>
          <w:sz w:val="37"/>
        </w:rPr>
        <w:t>”</w:t>
      </w:r>
    </w:p>
    <w:p w:rsidR="00A45C08" w:rsidRDefault="009A50F7">
      <w:pPr>
        <w:wordWrap w:val="0"/>
        <w:spacing w:before="480" w:line="740" w:lineRule="atLeast"/>
        <w:jc w:val="center"/>
        <w:textAlignment w:val="baseline"/>
        <w:rPr>
          <w:sz w:val="37"/>
        </w:rPr>
      </w:pPr>
      <w:r>
        <w:rPr>
          <w:rFonts w:ascii="宋体" w:eastAsia="宋体" w:hAnsi="宋体" w:cs="宋体"/>
          <w:color w:val="000000"/>
          <w:sz w:val="37"/>
        </w:rPr>
        <w:t>⑯</w:t>
      </w:r>
    </w:p>
    <w:p w:rsidR="00A45C08" w:rsidRDefault="009A50F7">
      <w:pPr>
        <w:wordWrap w:val="0"/>
        <w:spacing w:before="520" w:line="740" w:lineRule="atLeast"/>
        <w:ind w:left="140" w:right="20" w:firstLine="860"/>
        <w:textAlignment w:val="baseline"/>
        <w:rPr>
          <w:sz w:val="37"/>
        </w:rPr>
      </w:pPr>
      <w:r>
        <w:rPr>
          <w:rFonts w:ascii="宋体" w:eastAsia="宋体" w:hAnsi="宋体" w:cs="宋体"/>
          <w:color w:val="000000"/>
          <w:sz w:val="37"/>
        </w:rPr>
        <w:t>我们如果想要在古典时代区分出生理疗法和心理医疗，将会徒劳无功。理由很简单：心理学在当时根本就不存在。比如处方是喝苦药时，这并不是一项生理疗法，因为目的是要同时清涤身心；相对地，如果忧郁症患者被要求过劳动者的简朴生活，或是他的妄想被人作喜剧性的演出，这一点也不是心理学手法，因为其中最受关心的，其实是神经中的血气运动和体液的密度。然而，前者牵涉的是转化性质的技巧</w:t>
      </w:r>
      <w:r>
        <w:rPr>
          <w:rFonts w:ascii="宋体" w:eastAsia="宋体" w:hAnsi="宋体" w:cs="宋体"/>
          <w:color w:val="000000"/>
          <w:sz w:val="37"/>
        </w:rPr>
        <w:t>———</w:t>
      </w:r>
      <w:r>
        <w:rPr>
          <w:rFonts w:ascii="宋体" w:eastAsia="宋体" w:hAnsi="宋体" w:cs="宋体"/>
          <w:color w:val="000000"/>
          <w:sz w:val="37"/>
        </w:rPr>
        <w:t>这样的技术把疯狂的本质当作是自然和疾病；后者牵涉的则是一种论述的技巧，重点在于恢复真相</w:t>
      </w:r>
      <w:r>
        <w:rPr>
          <w:rFonts w:ascii="宋体" w:eastAsia="宋体" w:hAnsi="宋体" w:cs="宋体"/>
          <w:color w:val="000000"/>
          <w:sz w:val="37"/>
        </w:rPr>
        <w:t>——</w:t>
      </w:r>
      <w:r>
        <w:rPr>
          <w:rFonts w:ascii="宋体" w:eastAsia="宋体" w:hAnsi="宋体" w:cs="宋体"/>
          <w:color w:val="000000"/>
          <w:sz w:val="37"/>
        </w:rPr>
        <w:t>在此疯狂意味着非理性。</w:t>
      </w:r>
    </w:p>
    <w:p w:rsidR="00A45C08" w:rsidRDefault="009A50F7">
      <w:pPr>
        <w:wordWrap w:val="0"/>
        <w:spacing w:line="740" w:lineRule="atLeast"/>
        <w:ind w:left="140" w:firstLine="860"/>
        <w:textAlignment w:val="baseline"/>
        <w:rPr>
          <w:sz w:val="37"/>
        </w:rPr>
      </w:pPr>
      <w:r>
        <w:rPr>
          <w:rFonts w:ascii="宋体" w:eastAsia="宋体" w:hAnsi="宋体" w:cs="宋体"/>
          <w:color w:val="000000"/>
          <w:sz w:val="37"/>
        </w:rPr>
        <w:t>非理性的重大体验，其统一性乃是古</w:t>
      </w:r>
      <w:r>
        <w:rPr>
          <w:rFonts w:ascii="宋体" w:eastAsia="宋体" w:hAnsi="宋体" w:cs="宋体"/>
          <w:color w:val="000000"/>
          <w:sz w:val="37"/>
        </w:rPr>
        <w:t>典时代的特征。在随后年代里，这个统一将会瓦解。未来，疯狂也会完全被一项道德直觉所没收，仅仅作为疾病而存在。此时，我们刚才所建立的区别便会拥有另一种意义；过去被当作疾病的部分将被划归于机体；过去从属于非理性、从属于其论述超越性</w:t>
      </w:r>
    </w:p>
    <w:p w:rsidR="00A45C08" w:rsidRDefault="009A50F7">
      <w:pPr>
        <w:wordWrap w:val="0"/>
        <w:spacing w:line="740" w:lineRule="atLeast"/>
        <w:ind w:left="260"/>
        <w:textAlignment w:val="baseline"/>
        <w:rPr>
          <w:sz w:val="37"/>
        </w:rPr>
      </w:pPr>
      <w:r>
        <w:rPr>
          <w:rFonts w:ascii="宋体" w:eastAsia="宋体" w:hAnsi="宋体" w:cs="宋体"/>
          <w:color w:val="000000"/>
          <w:sz w:val="37"/>
          <w:u w:val="single"/>
        </w:rPr>
        <w:t xml:space="preserve">               </w:t>
      </w:r>
    </w:p>
    <w:p w:rsidR="00A45C08" w:rsidRDefault="009A50F7">
      <w:pPr>
        <w:wordWrap w:val="0"/>
        <w:spacing w:before="320" w:line="540" w:lineRule="atLeast"/>
        <w:ind w:left="840"/>
        <w:textAlignment w:val="baseline"/>
        <w:rPr>
          <w:sz w:val="33"/>
        </w:rPr>
      </w:pPr>
      <w:r>
        <w:rPr>
          <w:rFonts w:ascii="黑体" w:eastAsia="黑体" w:hAnsi="黑体" w:cs="黑体"/>
          <w:color w:val="000000"/>
          <w:sz w:val="33"/>
        </w:rPr>
        <w:t>⑯</w:t>
      </w:r>
      <w:r>
        <w:rPr>
          <w:rFonts w:ascii="黑体" w:eastAsia="黑体" w:hAnsi="黑体" w:cs="黑体"/>
          <w:color w:val="000000"/>
          <w:sz w:val="33"/>
        </w:rPr>
        <w:t>匹奈，前引书。</w:t>
      </w:r>
    </w:p>
    <w:p w:rsidR="00A45C08" w:rsidRDefault="009A50F7">
      <w:pPr>
        <w:wordWrap w:val="0"/>
        <w:spacing w:line="460" w:lineRule="atLeast"/>
        <w:ind w:right="200"/>
        <w:jc w:val="right"/>
        <w:textAlignment w:val="baseline"/>
        <w:rPr>
          <w:sz w:val="34"/>
        </w:rPr>
      </w:pPr>
      <w:r>
        <w:rPr>
          <w:rFonts w:ascii="宋体" w:eastAsia="宋体" w:hAnsi="宋体" w:cs="宋体"/>
          <w:color w:val="000000"/>
          <w:sz w:val="34"/>
        </w:rPr>
        <w:t>481</w:t>
      </w:r>
    </w:p>
    <w:p w:rsidR="00A45C08" w:rsidRDefault="00A45C08"/>
    <w:p w:rsidR="00A45C08" w:rsidRDefault="00A45C08">
      <w:pPr>
        <w:sectPr w:rsidR="00A45C08">
          <w:headerReference w:type="default" r:id="rId1120"/>
          <w:footerReference w:type="default" r:id="rId1121"/>
          <w:pgSz w:w="15660" w:h="23340"/>
          <w:pgMar w:top="1980" w:right="2080" w:bottom="1980" w:left="2080" w:header="1680" w:footer="1680" w:gutter="0"/>
          <w:cols w:space="720"/>
        </w:sectPr>
      </w:pPr>
    </w:p>
    <w:p w:rsidR="00A45C08" w:rsidRDefault="009A50F7">
      <w:pPr>
        <w:wordWrap w:val="0"/>
        <w:spacing w:before="1060" w:line="800" w:lineRule="atLeast"/>
        <w:ind w:left="40" w:right="20"/>
        <w:textAlignment w:val="baseline"/>
        <w:rPr>
          <w:sz w:val="36"/>
        </w:rPr>
      </w:pPr>
      <w:r>
        <w:rPr>
          <w:rFonts w:ascii="宋体" w:eastAsia="宋体" w:hAnsi="宋体" w:cs="宋体"/>
          <w:color w:val="000000"/>
          <w:sz w:val="36"/>
        </w:rPr>
        <w:lastRenderedPageBreak/>
        <w:t>的部分，则会被拉下到心理学水平上来。心理学便是诞生于此</w:t>
      </w:r>
      <w:r>
        <w:rPr>
          <w:rFonts w:ascii="宋体" w:eastAsia="宋体" w:hAnsi="宋体" w:cs="宋体"/>
          <w:color w:val="000000"/>
          <w:sz w:val="36"/>
        </w:rPr>
        <w:t>————</w:t>
      </w:r>
      <w:r>
        <w:rPr>
          <w:rFonts w:ascii="宋体" w:eastAsia="宋体" w:hAnsi="宋体" w:cs="宋体"/>
          <w:color w:val="000000"/>
          <w:sz w:val="36"/>
        </w:rPr>
        <w:t>它并不是疯狂的真相，而是象征疯狂此时已经脱离它的非理性真相，同时疯狂从今以后也只不过是在自然的无限</w:t>
      </w:r>
      <w:r>
        <w:rPr>
          <w:rFonts w:ascii="宋体" w:eastAsia="宋体" w:hAnsi="宋体" w:cs="宋体"/>
          <w:color w:val="000000"/>
          <w:sz w:val="36"/>
        </w:rPr>
        <w:t>表面之上，一个没有意义的偏航现象罢了。这个谜，只有一个真相，而它有能力将其化约。</w:t>
      </w:r>
    </w:p>
    <w:p w:rsidR="00A45C08" w:rsidRDefault="009A50F7">
      <w:pPr>
        <w:wordWrap w:val="0"/>
        <w:spacing w:line="800" w:lineRule="atLeast"/>
        <w:ind w:firstLine="900"/>
        <w:textAlignment w:val="baseline"/>
        <w:rPr>
          <w:sz w:val="36"/>
        </w:rPr>
      </w:pPr>
      <w:r>
        <w:rPr>
          <w:rFonts w:ascii="宋体" w:eastAsia="宋体" w:hAnsi="宋体" w:cs="宋体"/>
          <w:color w:val="000000"/>
          <w:sz w:val="36"/>
        </w:rPr>
        <w:t>这就是为什么我们应该还弗洛伊德一个公道。《心理分</w:t>
      </w:r>
      <w:r>
        <w:rPr>
          <w:rFonts w:ascii="楷体" w:eastAsia="楷体" w:hAnsi="楷体" w:cs="楷体"/>
          <w:color w:val="000000"/>
          <w:sz w:val="36"/>
        </w:rPr>
        <w:t>析五案例》</w:t>
      </w:r>
      <w:r>
        <w:rPr>
          <w:rFonts w:ascii="楷体" w:eastAsia="楷体" w:hAnsi="楷体" w:cs="楷体"/>
          <w:color w:val="000000"/>
          <w:sz w:val="36"/>
        </w:rPr>
        <w:t>(5 Psychanalyses)</w:t>
      </w:r>
      <w:r>
        <w:rPr>
          <w:rFonts w:ascii="楷体" w:eastAsia="楷体" w:hAnsi="楷体" w:cs="楷体"/>
          <w:color w:val="000000"/>
          <w:sz w:val="36"/>
        </w:rPr>
        <w:t>相对于《心理疗法》</w:t>
      </w:r>
      <w:r>
        <w:rPr>
          <w:rFonts w:ascii="楷体" w:eastAsia="楷体" w:hAnsi="楷体" w:cs="楷体"/>
          <w:color w:val="000000"/>
          <w:sz w:val="36"/>
        </w:rPr>
        <w:t>(Médications</w:t>
      </w:r>
      <w:r>
        <w:rPr>
          <w:rFonts w:ascii="宋体" w:eastAsia="宋体" w:hAnsi="宋体" w:cs="宋体"/>
          <w:color w:val="000000"/>
          <w:sz w:val="36"/>
        </w:rPr>
        <w:t>psychologique)</w:t>
      </w:r>
      <w:r>
        <w:rPr>
          <w:rFonts w:ascii="宋体" w:eastAsia="宋体" w:hAnsi="宋体" w:cs="宋体"/>
          <w:color w:val="000000"/>
          <w:sz w:val="36"/>
        </w:rPr>
        <w:t>中的细心调查，代表的不只是一项深厚的发现</w:t>
      </w:r>
      <w:r>
        <w:rPr>
          <w:rFonts w:ascii="宋体" w:eastAsia="宋体" w:hAnsi="宋体" w:cs="宋体"/>
          <w:color w:val="000000"/>
          <w:sz w:val="36"/>
        </w:rPr>
        <w:t>(découverte)</w:t>
      </w:r>
      <w:r>
        <w:rPr>
          <w:rFonts w:ascii="宋体" w:eastAsia="宋体" w:hAnsi="宋体" w:cs="宋体"/>
          <w:color w:val="000000"/>
          <w:sz w:val="36"/>
        </w:rPr>
        <w:t>；这里面有一个暴烈而凛然的回归</w:t>
      </w:r>
      <w:r>
        <w:rPr>
          <w:rFonts w:ascii="宋体" w:eastAsia="宋体" w:hAnsi="宋体" w:cs="宋体"/>
          <w:color w:val="000000"/>
          <w:sz w:val="36"/>
        </w:rPr>
        <w:t>(retour)</w:t>
      </w:r>
      <w:r>
        <w:rPr>
          <w:rFonts w:ascii="宋体" w:eastAsia="宋体" w:hAnsi="宋体" w:cs="宋体"/>
          <w:color w:val="000000"/>
          <w:sz w:val="36"/>
        </w:rPr>
        <w:t>。珍奈</w:t>
      </w:r>
      <w:r>
        <w:rPr>
          <w:rFonts w:ascii="宋体" w:eastAsia="宋体" w:hAnsi="宋体" w:cs="宋体"/>
          <w:color w:val="000000"/>
          <w:sz w:val="36"/>
        </w:rPr>
        <w:t>(Janet)⁹</w:t>
      </w:r>
      <w:r>
        <w:rPr>
          <w:rFonts w:ascii="宋体" w:eastAsia="宋体" w:hAnsi="宋体" w:cs="宋体"/>
          <w:color w:val="000000"/>
          <w:sz w:val="36"/>
        </w:rPr>
        <w:t>列举划分的种种元素，计算清单，到处兼并，也许有所斩获。弗洛伊德则重新探讨疯狂的语言层次，对一个被实证主义化为沉默的体验，重建了其中一项基</w:t>
      </w:r>
      <w:r>
        <w:rPr>
          <w:rFonts w:ascii="宋体" w:eastAsia="宋体" w:hAnsi="宋体" w:cs="宋体"/>
          <w:color w:val="000000"/>
          <w:sz w:val="36"/>
        </w:rPr>
        <w:t>要元素；他并不是在疯狂心理疗法的清单上，增添了一项重要的补充；他重建了医学思想和非理性对话的可能性。最</w:t>
      </w:r>
      <w:r>
        <w:rPr>
          <w:rFonts w:ascii="宋体" w:eastAsia="宋体" w:hAnsi="宋体" w:cs="宋体"/>
          <w:color w:val="000000"/>
          <w:sz w:val="36"/>
        </w:rPr>
        <w:t>“</w:t>
      </w:r>
      <w:r>
        <w:rPr>
          <w:rFonts w:ascii="宋体" w:eastAsia="宋体" w:hAnsi="宋体" w:cs="宋体"/>
          <w:color w:val="000000"/>
          <w:sz w:val="36"/>
        </w:rPr>
        <w:t>心理学的</w:t>
      </w:r>
      <w:r>
        <w:rPr>
          <w:rFonts w:ascii="宋体" w:eastAsia="宋体" w:hAnsi="宋体" w:cs="宋体"/>
          <w:color w:val="000000"/>
          <w:sz w:val="36"/>
        </w:rPr>
        <w:t>”</w:t>
      </w:r>
      <w:r>
        <w:rPr>
          <w:rFonts w:ascii="宋体" w:eastAsia="宋体" w:hAnsi="宋体" w:cs="宋体"/>
          <w:color w:val="000000"/>
          <w:sz w:val="36"/>
        </w:rPr>
        <w:t>治疗措施，这么快地和其机体面会合，并受其肯定，对于这一点，我们不必惊讶。心理分析所涉及的问题，完全不是心理学；它牵涉到的是一个有关非理性的体验，而心理学在现代世界中的意义，便在于遮蔽这项体验。</w:t>
      </w:r>
    </w:p>
    <w:p w:rsidR="00A45C08" w:rsidRDefault="00A45C08">
      <w:pPr>
        <w:wordWrap w:val="0"/>
        <w:spacing w:line="800" w:lineRule="exact"/>
        <w:textAlignment w:val="baseline"/>
        <w:rPr>
          <w:sz w:val="36"/>
        </w:rPr>
      </w:pPr>
    </w:p>
    <w:p w:rsidR="00A45C08" w:rsidRDefault="009A50F7">
      <w:pPr>
        <w:wordWrap w:val="0"/>
        <w:spacing w:line="800" w:lineRule="atLeast"/>
        <w:ind w:left="40"/>
        <w:textAlignment w:val="baseline"/>
        <w:rPr>
          <w:sz w:val="36"/>
        </w:rPr>
      </w:pPr>
      <w:r>
        <w:rPr>
          <w:rFonts w:ascii="黑体" w:eastAsia="黑体" w:hAnsi="黑体" w:cs="黑体"/>
          <w:b/>
          <w:color w:val="000000"/>
          <w:sz w:val="36"/>
        </w:rPr>
        <w:t>注</w:t>
      </w:r>
      <w:r>
        <w:rPr>
          <w:rFonts w:ascii="黑体" w:eastAsia="黑体" w:hAnsi="黑体" w:cs="黑体"/>
          <w:color w:val="000000"/>
          <w:sz w:val="36"/>
        </w:rPr>
        <w:t xml:space="preserve">  </w:t>
      </w:r>
      <w:r>
        <w:rPr>
          <w:rFonts w:ascii="黑体" w:eastAsia="黑体" w:hAnsi="黑体" w:cs="黑体"/>
          <w:b/>
          <w:color w:val="000000"/>
          <w:sz w:val="36"/>
        </w:rPr>
        <w:t>释</w:t>
      </w:r>
    </w:p>
    <w:p w:rsidR="00A45C08" w:rsidRDefault="00A45C08">
      <w:pPr>
        <w:wordWrap w:val="0"/>
        <w:spacing w:line="500" w:lineRule="exact"/>
        <w:textAlignment w:val="baseline"/>
        <w:rPr>
          <w:sz w:val="30"/>
        </w:rPr>
      </w:pPr>
    </w:p>
    <w:p w:rsidR="00A45C08" w:rsidRDefault="009A50F7">
      <w:pPr>
        <w:wordWrap w:val="0"/>
        <w:spacing w:line="500" w:lineRule="atLeast"/>
        <w:ind w:left="40"/>
        <w:textAlignment w:val="baseline"/>
        <w:rPr>
          <w:sz w:val="30"/>
        </w:rPr>
      </w:pPr>
      <w:r>
        <w:rPr>
          <w:rFonts w:ascii="宋体" w:eastAsia="宋体" w:hAnsi="宋体" w:cs="宋体"/>
          <w:color w:val="000000"/>
          <w:sz w:val="30"/>
        </w:rPr>
        <w:t>1  William Harvey(1578—1657),</w:t>
      </w:r>
      <w:r>
        <w:rPr>
          <w:rFonts w:ascii="宋体" w:eastAsia="宋体" w:hAnsi="宋体" w:cs="宋体"/>
          <w:color w:val="000000"/>
          <w:sz w:val="30"/>
        </w:rPr>
        <w:t>发现血液循环的英国医生。</w:t>
      </w:r>
    </w:p>
    <w:p w:rsidR="00A45C08" w:rsidRDefault="009A50F7">
      <w:pPr>
        <w:wordWrap w:val="0"/>
        <w:spacing w:line="660" w:lineRule="atLeast"/>
        <w:ind w:left="40" w:right="20" w:hanging="40"/>
        <w:textAlignment w:val="baseline"/>
        <w:rPr>
          <w:sz w:val="30"/>
        </w:rPr>
      </w:pPr>
      <w:r>
        <w:rPr>
          <w:rFonts w:ascii="宋体" w:eastAsia="宋体" w:hAnsi="宋体" w:cs="宋体"/>
          <w:color w:val="000000"/>
          <w:sz w:val="30"/>
        </w:rPr>
        <w:t xml:space="preserve">2 Marie de Rabutin-Chantal, marquise de </w:t>
      </w:r>
      <w:r>
        <w:rPr>
          <w:rFonts w:ascii="宋体" w:eastAsia="宋体" w:hAnsi="宋体" w:cs="宋体"/>
          <w:color w:val="000000"/>
          <w:sz w:val="30"/>
        </w:rPr>
        <w:t>Sévigné(1626—1696),</w:t>
      </w:r>
      <w:r>
        <w:rPr>
          <w:rFonts w:ascii="宋体" w:eastAsia="宋体" w:hAnsi="宋体" w:cs="宋体"/>
          <w:color w:val="000000"/>
          <w:sz w:val="30"/>
        </w:rPr>
        <w:t>法国古典时期的女</w:t>
      </w:r>
      <w:r>
        <w:rPr>
          <w:rFonts w:ascii="仿宋" w:eastAsia="仿宋" w:hAnsi="仿宋" w:cs="仿宋"/>
          <w:color w:val="000000"/>
          <w:sz w:val="30"/>
        </w:rPr>
        <w:t>作家。她和女儿三十年间的通信，不但为当时的风俗行为留下见证，也以印象式描写的风格为后世称道。</w:t>
      </w:r>
    </w:p>
    <w:p w:rsidR="00A45C08" w:rsidRDefault="009A50F7">
      <w:pPr>
        <w:wordWrap w:val="0"/>
        <w:spacing w:line="640" w:lineRule="atLeast"/>
        <w:ind w:left="40" w:right="20" w:hanging="40"/>
        <w:textAlignment w:val="baseline"/>
        <w:rPr>
          <w:sz w:val="30"/>
        </w:rPr>
      </w:pPr>
      <w:r>
        <w:rPr>
          <w:rFonts w:ascii="宋体" w:eastAsia="宋体" w:hAnsi="宋体" w:cs="宋体"/>
          <w:color w:val="000000"/>
          <w:sz w:val="30"/>
        </w:rPr>
        <w:t>3  François Doublet(1751—1794)</w:t>
      </w:r>
      <w:r>
        <w:rPr>
          <w:rFonts w:ascii="宋体" w:eastAsia="宋体" w:hAnsi="宋体" w:cs="宋体"/>
          <w:color w:val="000000"/>
          <w:sz w:val="30"/>
        </w:rPr>
        <w:t>和</w:t>
      </w:r>
      <w:r>
        <w:rPr>
          <w:rFonts w:ascii="宋体" w:eastAsia="宋体" w:hAnsi="宋体" w:cs="宋体"/>
          <w:color w:val="000000"/>
          <w:sz w:val="30"/>
        </w:rPr>
        <w:t xml:space="preserve"> Jean Colombier(1736—1789)</w:t>
      </w:r>
      <w:r>
        <w:rPr>
          <w:rFonts w:ascii="宋体" w:eastAsia="宋体" w:hAnsi="宋体" w:cs="宋体"/>
          <w:color w:val="000000"/>
          <w:sz w:val="30"/>
        </w:rPr>
        <w:t>为法国大革命前</w:t>
      </w:r>
      <w:r>
        <w:rPr>
          <w:rFonts w:ascii="仿宋" w:eastAsia="仿宋" w:hAnsi="仿宋" w:cs="仿宋"/>
          <w:color w:val="000000"/>
          <w:sz w:val="30"/>
        </w:rPr>
        <w:t>夕的救护院副视察和视察官。</w:t>
      </w:r>
      <w:r>
        <w:rPr>
          <w:rFonts w:ascii="仿宋" w:eastAsia="仿宋" w:hAnsi="仿宋" w:cs="仿宋"/>
          <w:color w:val="000000"/>
          <w:sz w:val="30"/>
        </w:rPr>
        <w:t>1785</w:t>
      </w:r>
      <w:r>
        <w:rPr>
          <w:rFonts w:ascii="仿宋" w:eastAsia="仿宋" w:hAnsi="仿宋" w:cs="仿宋"/>
          <w:color w:val="000000"/>
          <w:sz w:val="30"/>
        </w:rPr>
        <w:t>年他们共同出版了一份有关精神错乱救助的</w:t>
      </w:r>
      <w:r>
        <w:rPr>
          <w:rFonts w:ascii="仿宋" w:eastAsia="仿宋" w:hAnsi="仿宋" w:cs="仿宋"/>
          <w:color w:val="000000"/>
          <w:sz w:val="30"/>
        </w:rPr>
        <w:t>482</w:t>
      </w:r>
    </w:p>
    <w:p w:rsidR="00A45C08" w:rsidRDefault="00A45C08"/>
    <w:p w:rsidR="00A45C08" w:rsidRDefault="00A45C08">
      <w:pPr>
        <w:sectPr w:rsidR="00A45C08">
          <w:headerReference w:type="default" r:id="rId1122"/>
          <w:footerReference w:type="default" r:id="rId1123"/>
          <w:pgSz w:w="15660" w:h="23340"/>
          <w:pgMar w:top="1980" w:right="2160" w:bottom="1980" w:left="2160" w:header="1680" w:footer="1680" w:gutter="0"/>
          <w:cols w:space="720"/>
        </w:sectPr>
      </w:pPr>
    </w:p>
    <w:p w:rsidR="00A45C08" w:rsidRDefault="009A50F7">
      <w:pPr>
        <w:wordWrap w:val="0"/>
        <w:spacing w:before="1000" w:line="620" w:lineRule="atLeast"/>
        <w:ind w:left="280"/>
        <w:textAlignment w:val="baseline"/>
        <w:rPr>
          <w:sz w:val="28"/>
        </w:rPr>
      </w:pPr>
      <w:r>
        <w:rPr>
          <w:rFonts w:ascii="仿宋" w:eastAsia="仿宋" w:hAnsi="仿宋" w:cs="仿宋"/>
          <w:color w:val="000000"/>
          <w:sz w:val="28"/>
        </w:rPr>
        <w:lastRenderedPageBreak/>
        <w:t>报告。</w:t>
      </w:r>
    </w:p>
    <w:p w:rsidR="00A45C08" w:rsidRDefault="009A50F7">
      <w:pPr>
        <w:wordWrap w:val="0"/>
        <w:spacing w:line="620" w:lineRule="atLeast"/>
        <w:ind w:left="280"/>
        <w:textAlignment w:val="baseline"/>
        <w:rPr>
          <w:sz w:val="28"/>
        </w:rPr>
      </w:pPr>
      <w:r>
        <w:rPr>
          <w:rFonts w:ascii="仿宋" w:eastAsia="仿宋" w:hAnsi="仿宋" w:cs="仿宋"/>
          <w:color w:val="000000"/>
          <w:sz w:val="28"/>
        </w:rPr>
        <w:t xml:space="preserve">4  </w:t>
      </w:r>
      <w:r>
        <w:rPr>
          <w:rFonts w:ascii="仿宋" w:eastAsia="仿宋" w:hAnsi="仿宋" w:cs="仿宋"/>
          <w:color w:val="000000"/>
          <w:sz w:val="28"/>
        </w:rPr>
        <w:t>时为</w:t>
      </w:r>
      <w:r>
        <w:rPr>
          <w:rFonts w:ascii="仿宋" w:eastAsia="仿宋" w:hAnsi="仿宋" w:cs="仿宋"/>
          <w:color w:val="000000"/>
          <w:sz w:val="28"/>
        </w:rPr>
        <w:t>1796</w:t>
      </w:r>
      <w:r>
        <w:rPr>
          <w:rFonts w:ascii="仿宋" w:eastAsia="仿宋" w:hAnsi="仿宋" w:cs="仿宋"/>
          <w:color w:val="000000"/>
          <w:sz w:val="28"/>
        </w:rPr>
        <w:t>年。</w:t>
      </w:r>
    </w:p>
    <w:p w:rsidR="00A45C08" w:rsidRDefault="009A50F7">
      <w:pPr>
        <w:wordWrap w:val="0"/>
        <w:spacing w:line="620" w:lineRule="atLeast"/>
        <w:ind w:left="340" w:right="40" w:hanging="60"/>
        <w:textAlignment w:val="baseline"/>
        <w:rPr>
          <w:sz w:val="28"/>
        </w:rPr>
      </w:pPr>
      <w:r>
        <w:rPr>
          <w:rFonts w:ascii="仿宋" w:eastAsia="仿宋" w:hAnsi="仿宋" w:cs="仿宋"/>
          <w:color w:val="000000"/>
          <w:sz w:val="28"/>
        </w:rPr>
        <w:t xml:space="preserve">5  Jean-Martin </w:t>
      </w:r>
      <w:r>
        <w:rPr>
          <w:rFonts w:ascii="仿宋" w:eastAsia="仿宋" w:hAnsi="仿宋" w:cs="仿宋"/>
          <w:color w:val="000000"/>
          <w:sz w:val="28"/>
        </w:rPr>
        <w:t>Charcot(1825—1893),1862</w:t>
      </w:r>
      <w:r>
        <w:rPr>
          <w:rFonts w:ascii="仿宋" w:eastAsia="仿宋" w:hAnsi="仿宋" w:cs="仿宋"/>
          <w:color w:val="000000"/>
          <w:sz w:val="28"/>
        </w:rPr>
        <w:t>年起任硝石库院主任医生，</w:t>
      </w:r>
      <w:r>
        <w:rPr>
          <w:rFonts w:ascii="仿宋" w:eastAsia="仿宋" w:hAnsi="仿宋" w:cs="仿宋"/>
          <w:color w:val="000000"/>
          <w:sz w:val="28"/>
        </w:rPr>
        <w:t>1882</w:t>
      </w:r>
      <w:r>
        <w:rPr>
          <w:rFonts w:ascii="仿宋" w:eastAsia="仿宋" w:hAnsi="仿宋" w:cs="仿宋"/>
          <w:color w:val="000000"/>
          <w:sz w:val="28"/>
        </w:rPr>
        <w:t>年担任该院首位神经系统临床课程教授。</w:t>
      </w:r>
      <w:r>
        <w:rPr>
          <w:rFonts w:ascii="仿宋" w:eastAsia="仿宋" w:hAnsi="仿宋" w:cs="仿宋"/>
          <w:color w:val="000000"/>
          <w:sz w:val="28"/>
        </w:rPr>
        <w:t>1870</w:t>
      </w:r>
      <w:r>
        <w:rPr>
          <w:rFonts w:ascii="仿宋" w:eastAsia="仿宋" w:hAnsi="仿宋" w:cs="仿宋"/>
          <w:color w:val="000000"/>
          <w:sz w:val="28"/>
        </w:rPr>
        <w:t>年后，其研究开始以女性歇斯底里为中心。他也是弗洛伊德在巴黎留学时的老师。</w:t>
      </w:r>
    </w:p>
    <w:p w:rsidR="00A45C08" w:rsidRDefault="009A50F7">
      <w:pPr>
        <w:wordWrap w:val="0"/>
        <w:spacing w:line="620" w:lineRule="atLeast"/>
        <w:ind w:left="280"/>
        <w:textAlignment w:val="baseline"/>
        <w:rPr>
          <w:sz w:val="28"/>
        </w:rPr>
      </w:pPr>
      <w:r>
        <w:rPr>
          <w:rFonts w:ascii="仿宋" w:eastAsia="仿宋" w:hAnsi="仿宋" w:cs="仿宋"/>
          <w:color w:val="000000"/>
          <w:sz w:val="28"/>
        </w:rPr>
        <w:t xml:space="preserve">6  </w:t>
      </w:r>
      <w:r>
        <w:rPr>
          <w:rFonts w:ascii="仿宋" w:eastAsia="仿宋" w:hAnsi="仿宋" w:cs="仿宋"/>
          <w:color w:val="000000"/>
          <w:sz w:val="28"/>
        </w:rPr>
        <w:t>在这里有古希腊医神</w:t>
      </w:r>
      <w:r>
        <w:rPr>
          <w:rFonts w:ascii="仿宋" w:eastAsia="仿宋" w:hAnsi="仿宋" w:cs="仿宋"/>
          <w:color w:val="000000"/>
          <w:sz w:val="28"/>
        </w:rPr>
        <w:t xml:space="preserve"> Asclépios</w:t>
      </w:r>
      <w:r>
        <w:rPr>
          <w:rFonts w:ascii="仿宋" w:eastAsia="仿宋" w:hAnsi="仿宋" w:cs="仿宋"/>
          <w:color w:val="000000"/>
          <w:sz w:val="28"/>
        </w:rPr>
        <w:t>的神殿，并以当地的医疗活动闻名。</w:t>
      </w:r>
    </w:p>
    <w:p w:rsidR="00A45C08" w:rsidRDefault="009A50F7">
      <w:pPr>
        <w:wordWrap w:val="0"/>
        <w:spacing w:line="620" w:lineRule="atLeast"/>
        <w:ind w:left="280"/>
        <w:textAlignment w:val="baseline"/>
        <w:rPr>
          <w:sz w:val="28"/>
        </w:rPr>
      </w:pPr>
      <w:r>
        <w:rPr>
          <w:rFonts w:ascii="仿宋" w:eastAsia="仿宋" w:hAnsi="仿宋" w:cs="仿宋"/>
          <w:color w:val="000000"/>
          <w:sz w:val="28"/>
        </w:rPr>
        <w:t xml:space="preserve">7  </w:t>
      </w:r>
      <w:r>
        <w:rPr>
          <w:rFonts w:ascii="仿宋" w:eastAsia="仿宋" w:hAnsi="仿宋" w:cs="仿宋"/>
          <w:color w:val="000000"/>
          <w:sz w:val="28"/>
        </w:rPr>
        <w:t>罗马医生，大约是</w:t>
      </w:r>
      <w:r>
        <w:rPr>
          <w:rFonts w:ascii="仿宋" w:eastAsia="仿宋" w:hAnsi="仿宋" w:cs="仿宋"/>
          <w:color w:val="000000"/>
          <w:sz w:val="28"/>
        </w:rPr>
        <w:t xml:space="preserve"> Galien(</w:t>
      </w:r>
      <w:r>
        <w:rPr>
          <w:rFonts w:ascii="仿宋" w:eastAsia="仿宋" w:hAnsi="仿宋" w:cs="仿宋"/>
          <w:color w:val="000000"/>
          <w:sz w:val="28"/>
        </w:rPr>
        <w:t>公元前</w:t>
      </w:r>
      <w:r>
        <w:rPr>
          <w:rFonts w:ascii="仿宋" w:eastAsia="仿宋" w:hAnsi="仿宋" w:cs="仿宋"/>
          <w:color w:val="000000"/>
          <w:sz w:val="28"/>
        </w:rPr>
        <w:t>131——200?)</w:t>
      </w:r>
      <w:r>
        <w:rPr>
          <w:rFonts w:ascii="仿宋" w:eastAsia="仿宋" w:hAnsi="仿宋" w:cs="仿宋"/>
          <w:color w:val="000000"/>
          <w:sz w:val="28"/>
        </w:rPr>
        <w:t>的同代人。</w:t>
      </w:r>
    </w:p>
    <w:p w:rsidR="00A45C08" w:rsidRDefault="009A50F7">
      <w:pPr>
        <w:wordWrap w:val="0"/>
        <w:spacing w:line="620" w:lineRule="atLeast"/>
        <w:ind w:left="280"/>
        <w:textAlignment w:val="baseline"/>
        <w:rPr>
          <w:sz w:val="28"/>
        </w:rPr>
      </w:pPr>
      <w:r>
        <w:rPr>
          <w:rFonts w:ascii="仿宋" w:eastAsia="仿宋" w:hAnsi="仿宋" w:cs="仿宋"/>
          <w:color w:val="000000"/>
          <w:sz w:val="28"/>
        </w:rPr>
        <w:t xml:space="preserve">8  </w:t>
      </w:r>
      <w:r>
        <w:rPr>
          <w:rFonts w:ascii="仿宋" w:eastAsia="仿宋" w:hAnsi="仿宋" w:cs="仿宋"/>
          <w:color w:val="000000"/>
          <w:sz w:val="28"/>
        </w:rPr>
        <w:t>法文</w:t>
      </w:r>
      <w:r>
        <w:rPr>
          <w:rFonts w:ascii="仿宋" w:eastAsia="仿宋" w:hAnsi="仿宋" w:cs="仿宋"/>
          <w:color w:val="000000"/>
          <w:sz w:val="28"/>
        </w:rPr>
        <w:t xml:space="preserve"> traiter</w:t>
      </w:r>
      <w:r>
        <w:rPr>
          <w:rFonts w:ascii="仿宋" w:eastAsia="仿宋" w:hAnsi="仿宋" w:cs="仿宋"/>
          <w:color w:val="000000"/>
          <w:sz w:val="28"/>
        </w:rPr>
        <w:t>有处理、对待、治疗、商谈等意义。</w:t>
      </w:r>
    </w:p>
    <w:p w:rsidR="00A45C08" w:rsidRDefault="009A50F7">
      <w:pPr>
        <w:wordWrap w:val="0"/>
        <w:spacing w:line="620" w:lineRule="atLeast"/>
        <w:ind w:left="280"/>
        <w:textAlignment w:val="baseline"/>
        <w:rPr>
          <w:sz w:val="28"/>
        </w:rPr>
      </w:pPr>
      <w:r>
        <w:rPr>
          <w:rFonts w:ascii="仿宋" w:eastAsia="仿宋" w:hAnsi="仿宋" w:cs="仿宋"/>
          <w:color w:val="000000"/>
          <w:sz w:val="28"/>
        </w:rPr>
        <w:t>9  Pierre Janet(1859——1947)</w:t>
      </w:r>
      <w:r>
        <w:rPr>
          <w:rFonts w:ascii="仿宋" w:eastAsia="仿宋" w:hAnsi="仿宋" w:cs="仿宋"/>
          <w:color w:val="000000"/>
          <w:sz w:val="28"/>
        </w:rPr>
        <w:t>，夏尔勾</w:t>
      </w:r>
      <w:r>
        <w:rPr>
          <w:rFonts w:ascii="仿宋" w:eastAsia="仿宋" w:hAnsi="仿宋" w:cs="仿宋"/>
          <w:color w:val="000000"/>
          <w:sz w:val="28"/>
        </w:rPr>
        <w:t>(Charcot)</w:t>
      </w:r>
      <w:r>
        <w:rPr>
          <w:rFonts w:ascii="仿宋" w:eastAsia="仿宋" w:hAnsi="仿宋" w:cs="仿宋"/>
          <w:color w:val="000000"/>
          <w:sz w:val="28"/>
        </w:rPr>
        <w:t>在硝石库院的助理，其理</w:t>
      </w:r>
      <w:r>
        <w:rPr>
          <w:rFonts w:ascii="仿宋" w:eastAsia="仿宋" w:hAnsi="仿宋" w:cs="仿宋"/>
          <w:color w:val="000000"/>
          <w:sz w:val="28"/>
        </w:rPr>
        <w:t>论和弗洛伊德有近似之处。《心理疗法》</w:t>
      </w:r>
      <w:r>
        <w:rPr>
          <w:rFonts w:ascii="仿宋" w:eastAsia="仿宋" w:hAnsi="仿宋" w:cs="仿宋"/>
          <w:color w:val="000000"/>
          <w:sz w:val="28"/>
        </w:rPr>
        <w:t>(Médication psychologique)</w:t>
      </w:r>
      <w:r>
        <w:rPr>
          <w:rFonts w:ascii="仿宋" w:eastAsia="仿宋" w:hAnsi="仿宋" w:cs="仿宋"/>
          <w:color w:val="000000"/>
          <w:sz w:val="28"/>
        </w:rPr>
        <w:t>是他在</w:t>
      </w:r>
      <w:r>
        <w:rPr>
          <w:rFonts w:ascii="仿宋" w:eastAsia="仿宋" w:hAnsi="仿宋" w:cs="仿宋"/>
          <w:color w:val="000000"/>
          <w:sz w:val="28"/>
        </w:rPr>
        <w:t xml:space="preserve"> 1919</w:t>
      </w:r>
      <w:r>
        <w:rPr>
          <w:rFonts w:ascii="仿宋" w:eastAsia="仿宋" w:hAnsi="仿宋" w:cs="仿宋"/>
          <w:color w:val="000000"/>
          <w:sz w:val="28"/>
        </w:rPr>
        <w:t>年出版的作品。他同时也是作家雷蒙</w:t>
      </w:r>
      <w:r>
        <w:rPr>
          <w:rFonts w:ascii="仿宋" w:eastAsia="仿宋" w:hAnsi="仿宋" w:cs="仿宋"/>
          <w:color w:val="000000"/>
          <w:sz w:val="28"/>
        </w:rPr>
        <w:t>·</w:t>
      </w:r>
      <w:r>
        <w:rPr>
          <w:rFonts w:ascii="仿宋" w:eastAsia="仿宋" w:hAnsi="仿宋" w:cs="仿宋"/>
          <w:color w:val="000000"/>
          <w:sz w:val="28"/>
        </w:rPr>
        <w:t>卢赛</w:t>
      </w:r>
      <w:r>
        <w:rPr>
          <w:rFonts w:ascii="仿宋" w:eastAsia="仿宋" w:hAnsi="仿宋" w:cs="仿宋"/>
          <w:color w:val="000000"/>
          <w:sz w:val="28"/>
        </w:rPr>
        <w:t>(Raymond Roussel)</w:t>
      </w:r>
      <w:r>
        <w:rPr>
          <w:rFonts w:ascii="仿宋" w:eastAsia="仿宋" w:hAnsi="仿宋" w:cs="仿宋"/>
          <w:color w:val="000000"/>
          <w:sz w:val="28"/>
        </w:rPr>
        <w:t>的医生。</w:t>
      </w: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9A50F7">
      <w:pPr>
        <w:wordWrap w:val="0"/>
        <w:spacing w:line="420" w:lineRule="atLeast"/>
        <w:ind w:right="160"/>
        <w:jc w:val="right"/>
        <w:textAlignment w:val="baseline"/>
        <w:rPr>
          <w:sz w:val="30"/>
        </w:rPr>
      </w:pPr>
      <w:r>
        <w:rPr>
          <w:rFonts w:ascii="楷体" w:eastAsia="楷体" w:hAnsi="楷体" w:cs="楷体"/>
          <w:color w:val="000000"/>
          <w:sz w:val="30"/>
        </w:rPr>
        <w:t>483</w:t>
      </w:r>
    </w:p>
    <w:p w:rsidR="00A45C08" w:rsidRDefault="00A45C08"/>
    <w:p w:rsidR="00A45C08" w:rsidRDefault="00A45C08">
      <w:pPr>
        <w:sectPr w:rsidR="00A45C08">
          <w:headerReference w:type="default" r:id="rId1124"/>
          <w:footerReference w:type="default" r:id="rId1125"/>
          <w:pgSz w:w="15660" w:h="23340"/>
          <w:pgMar w:top="1980" w:right="2040" w:bottom="1980" w:left="2040" w:header="1680" w:footer="1680" w:gutter="0"/>
          <w:cols w:space="720"/>
        </w:sectPr>
      </w:pPr>
    </w:p>
    <w:p w:rsidR="00A45C08" w:rsidRDefault="009A50F7">
      <w:pPr>
        <w:wordWrap w:val="0"/>
        <w:spacing w:before="4920" w:line="1460" w:lineRule="atLeast"/>
        <w:jc w:val="center"/>
        <w:textAlignment w:val="baseline"/>
        <w:rPr>
          <w:sz w:val="108"/>
        </w:rPr>
      </w:pPr>
      <w:r>
        <w:rPr>
          <w:rFonts w:ascii="黑体" w:eastAsia="黑体" w:hAnsi="黑体" w:cs="黑体"/>
          <w:b/>
          <w:color w:val="000000"/>
          <w:sz w:val="108"/>
        </w:rPr>
        <w:lastRenderedPageBreak/>
        <w:t>第三部</w:t>
      </w:r>
    </w:p>
    <w:p w:rsidR="00A45C08" w:rsidRDefault="00A45C08">
      <w:pPr>
        <w:pBdr>
          <w:bottom w:val="single" w:sz="4" w:space="1" w:color="auto"/>
        </w:pBdr>
        <w:wordWrap w:val="0"/>
        <w:spacing w:line="1460" w:lineRule="exact"/>
        <w:jc w:val="left"/>
        <w:textAlignment w:val="baseline"/>
      </w:pPr>
    </w:p>
    <w:p w:rsidR="00A45C08" w:rsidRDefault="00A45C08"/>
    <w:p w:rsidR="00A45C08" w:rsidRDefault="00A45C08">
      <w:pPr>
        <w:sectPr w:rsidR="00A45C08">
          <w:headerReference w:type="default" r:id="rId1126"/>
          <w:footerReference w:type="default" r:id="rId1127"/>
          <w:pgSz w:w="15660" w:h="23340"/>
          <w:pgMar w:top="1980" w:right="2200" w:bottom="1980" w:left="2200" w:header="1680" w:footer="1680" w:gutter="0"/>
          <w:cols w:space="720"/>
        </w:sectPr>
      </w:pPr>
    </w:p>
    <w:p w:rsidR="00A45C08" w:rsidRDefault="009A50F7">
      <w:pPr>
        <w:wordWrap w:val="0"/>
        <w:spacing w:before="1300" w:line="200" w:lineRule="atLeast"/>
        <w:ind w:left="140"/>
        <w:textAlignment w:val="baseline"/>
        <w:rPr>
          <w:sz w:val="20"/>
        </w:rPr>
      </w:pPr>
      <w:r>
        <w:rPr>
          <w:rFonts w:ascii="宋体" w:eastAsia="宋体" w:hAnsi="宋体" w:cs="宋体"/>
          <w:color w:val="000000"/>
          <w:sz w:val="20"/>
          <w:u w:val="single"/>
        </w:rPr>
        <w:lastRenderedPageBreak/>
        <w:t xml:space="preserve">                                          </w:t>
      </w:r>
    </w:p>
    <w:p w:rsidR="00A45C08" w:rsidRDefault="009A50F7">
      <w:pPr>
        <w:wordWrap w:val="0"/>
        <w:spacing w:line="580" w:lineRule="atLeast"/>
        <w:ind w:left="7080"/>
        <w:textAlignment w:val="baseline"/>
        <w:rPr>
          <w:sz w:val="42"/>
        </w:rPr>
      </w:pPr>
      <w:r>
        <w:rPr>
          <w:rFonts w:ascii="宋体" w:eastAsia="宋体" w:hAnsi="宋体" w:cs="宋体"/>
          <w:color w:val="000000"/>
          <w:sz w:val="42"/>
          <w:u w:val="single"/>
        </w:rPr>
        <w:t xml:space="preserve">                    </w:t>
      </w:r>
    </w:p>
    <w:p w:rsidR="00A45C08" w:rsidRDefault="00A45C08">
      <w:pPr>
        <w:wordWrap w:val="0"/>
        <w:spacing w:line="500" w:lineRule="exact"/>
        <w:textAlignment w:val="baseline"/>
        <w:rPr>
          <w:sz w:val="42"/>
        </w:rPr>
      </w:pPr>
    </w:p>
    <w:p w:rsidR="00A45C08" w:rsidRDefault="00A45C08">
      <w:pPr>
        <w:wordWrap w:val="0"/>
        <w:spacing w:line="500" w:lineRule="exact"/>
        <w:textAlignment w:val="baseline"/>
        <w:rPr>
          <w:sz w:val="42"/>
        </w:rPr>
      </w:pPr>
    </w:p>
    <w:p w:rsidR="00A45C08" w:rsidRDefault="00A45C08">
      <w:pPr>
        <w:wordWrap w:val="0"/>
        <w:spacing w:line="500" w:lineRule="exact"/>
        <w:textAlignment w:val="baseline"/>
        <w:rPr>
          <w:sz w:val="42"/>
        </w:rPr>
      </w:pPr>
    </w:p>
    <w:p w:rsidR="00A45C08" w:rsidRDefault="00A45C08">
      <w:pPr>
        <w:wordWrap w:val="0"/>
        <w:spacing w:line="500" w:lineRule="exact"/>
        <w:textAlignment w:val="baseline"/>
        <w:rPr>
          <w:sz w:val="42"/>
        </w:rPr>
      </w:pPr>
    </w:p>
    <w:p w:rsidR="00A45C08" w:rsidRDefault="00A45C08">
      <w:pPr>
        <w:wordWrap w:val="0"/>
        <w:spacing w:line="500" w:lineRule="exact"/>
        <w:textAlignment w:val="baseline"/>
        <w:rPr>
          <w:sz w:val="42"/>
        </w:rPr>
      </w:pPr>
    </w:p>
    <w:p w:rsidR="00A45C08" w:rsidRDefault="00A45C08">
      <w:pPr>
        <w:wordWrap w:val="0"/>
        <w:spacing w:line="500" w:lineRule="exact"/>
        <w:textAlignment w:val="baseline"/>
        <w:rPr>
          <w:sz w:val="42"/>
        </w:rPr>
      </w:pPr>
    </w:p>
    <w:p w:rsidR="00A45C08" w:rsidRDefault="009A50F7">
      <w:pPr>
        <w:wordWrap w:val="0"/>
        <w:spacing w:line="580" w:lineRule="atLeast"/>
        <w:ind w:left="2580"/>
        <w:textAlignment w:val="baseline"/>
        <w:rPr>
          <w:sz w:val="42"/>
        </w:rPr>
      </w:pPr>
      <w:r>
        <w:rPr>
          <w:rFonts w:ascii="仿宋" w:eastAsia="仿宋" w:hAnsi="仿宋" w:cs="仿宋"/>
          <w:color w:val="000000"/>
          <w:sz w:val="42"/>
        </w:rPr>
        <w:t>对他们来说，我一个人便代表了整座小收容所。</w:t>
      </w:r>
    </w:p>
    <w:p w:rsidR="00A45C08" w:rsidRDefault="00A45C08">
      <w:pPr>
        <w:wordWrap w:val="0"/>
        <w:spacing w:line="500" w:lineRule="exact"/>
        <w:textAlignment w:val="baseline"/>
        <w:rPr>
          <w:sz w:val="42"/>
        </w:rPr>
      </w:pPr>
    </w:p>
    <w:p w:rsidR="00A45C08" w:rsidRDefault="00A45C08">
      <w:pPr>
        <w:wordWrap w:val="0"/>
        <w:spacing w:line="500" w:lineRule="exact"/>
        <w:textAlignment w:val="baseline"/>
        <w:rPr>
          <w:sz w:val="42"/>
        </w:rPr>
      </w:pPr>
    </w:p>
    <w:p w:rsidR="00A45C08" w:rsidRDefault="00A45C08">
      <w:pPr>
        <w:wordWrap w:val="0"/>
        <w:spacing w:line="500" w:lineRule="exact"/>
        <w:textAlignment w:val="baseline"/>
        <w:rPr>
          <w:sz w:val="42"/>
        </w:rPr>
      </w:pPr>
    </w:p>
    <w:p w:rsidR="00A45C08" w:rsidRDefault="00A45C08">
      <w:pPr>
        <w:wordWrap w:val="0"/>
        <w:spacing w:line="500" w:lineRule="exact"/>
        <w:textAlignment w:val="baseline"/>
        <w:rPr>
          <w:sz w:val="42"/>
        </w:rPr>
      </w:pPr>
    </w:p>
    <w:p w:rsidR="00A45C08" w:rsidRDefault="009A50F7">
      <w:pPr>
        <w:wordWrap w:val="0"/>
        <w:spacing w:line="740" w:lineRule="atLeast"/>
        <w:ind w:left="180" w:right="40" w:firstLine="900"/>
        <w:textAlignment w:val="baseline"/>
        <w:rPr>
          <w:sz w:val="37"/>
        </w:rPr>
      </w:pPr>
      <w:r>
        <w:rPr>
          <w:rFonts w:ascii="宋体" w:eastAsia="宋体" w:hAnsi="宋体" w:cs="宋体"/>
          <w:color w:val="000000"/>
          <w:sz w:val="37"/>
        </w:rPr>
        <w:t>“</w:t>
      </w:r>
      <w:r>
        <w:rPr>
          <w:rFonts w:ascii="宋体" w:eastAsia="宋体" w:hAnsi="宋体" w:cs="宋体"/>
          <w:color w:val="000000"/>
          <w:sz w:val="37"/>
        </w:rPr>
        <w:t>有一天下午，我人在那儿，看得多，说得少，而且尽量少听。这时，国内最古怪的人物之一，走过来和我攀谈</w:t>
      </w:r>
      <w:r>
        <w:rPr>
          <w:rFonts w:ascii="宋体" w:eastAsia="宋体" w:hAnsi="宋体" w:cs="宋体"/>
          <w:color w:val="000000"/>
          <w:sz w:val="37"/>
        </w:rPr>
        <w:t>————</w:t>
      </w:r>
      <w:r>
        <w:rPr>
          <w:rFonts w:ascii="宋体" w:eastAsia="宋体" w:hAnsi="宋体" w:cs="宋体"/>
          <w:color w:val="000000"/>
          <w:sz w:val="37"/>
        </w:rPr>
        <w:t>上帝造人，项项不缺。在这人身上混合着高尚和卑下、良好判断力和非理性。</w:t>
      </w:r>
      <w:r>
        <w:rPr>
          <w:rFonts w:ascii="宋体" w:eastAsia="宋体" w:hAnsi="宋体" w:cs="宋体"/>
          <w:color w:val="000000"/>
          <w:sz w:val="37"/>
        </w:rPr>
        <w:t>”</w:t>
      </w:r>
    </w:p>
    <w:p w:rsidR="00A45C08" w:rsidRDefault="009A50F7">
      <w:pPr>
        <w:wordWrap w:val="0"/>
        <w:spacing w:line="740" w:lineRule="atLeast"/>
        <w:ind w:left="180" w:firstLine="900"/>
        <w:textAlignment w:val="baseline"/>
        <w:rPr>
          <w:sz w:val="37"/>
        </w:rPr>
      </w:pPr>
      <w:r>
        <w:rPr>
          <w:rFonts w:ascii="宋体" w:eastAsia="宋体" w:hAnsi="宋体" w:cs="宋体"/>
          <w:color w:val="000000"/>
          <w:sz w:val="37"/>
        </w:rPr>
        <w:t>在怀疑触及其重大祸害的时刻里，笛卡儿意识到他不可能发疯</w:t>
      </w:r>
      <w:r>
        <w:rPr>
          <w:rFonts w:ascii="宋体" w:eastAsia="宋体" w:hAnsi="宋体" w:cs="宋体"/>
          <w:color w:val="000000"/>
          <w:sz w:val="37"/>
        </w:rPr>
        <w:t>————</w:t>
      </w:r>
      <w:r>
        <w:rPr>
          <w:rFonts w:ascii="宋体" w:eastAsia="宋体" w:hAnsi="宋体" w:cs="宋体"/>
          <w:color w:val="000000"/>
          <w:sz w:val="37"/>
        </w:rPr>
        <w:t>虽然他在长时间里，而且一直到狡猾精灵</w:t>
      </w:r>
      <w:r>
        <w:rPr>
          <w:rFonts w:ascii="宋体" w:eastAsia="宋体" w:hAnsi="宋体" w:cs="宋体"/>
          <w:color w:val="000000"/>
          <w:sz w:val="37"/>
        </w:rPr>
        <w:t>(malingénie)</w:t>
      </w:r>
      <w:r>
        <w:rPr>
          <w:rFonts w:ascii="宋体" w:eastAsia="宋体" w:hAnsi="宋体" w:cs="宋体"/>
          <w:color w:val="000000"/>
          <w:sz w:val="37"/>
        </w:rPr>
        <w:t>的提出时，仍会承认非理性的全部力量一直虎视眈眈地威胁着他的思想；然而，作为一位哲学家，一位下定决心进行怀疑计划的哲学家，他不可能是</w:t>
      </w:r>
      <w:r>
        <w:rPr>
          <w:rFonts w:ascii="宋体" w:eastAsia="宋体" w:hAnsi="宋体" w:cs="宋体"/>
          <w:color w:val="000000"/>
          <w:sz w:val="37"/>
        </w:rPr>
        <w:t>“</w:t>
      </w:r>
      <w:r>
        <w:rPr>
          <w:rFonts w:ascii="宋体" w:eastAsia="宋体" w:hAnsi="宋体" w:cs="宋体"/>
          <w:color w:val="000000"/>
          <w:sz w:val="37"/>
        </w:rPr>
        <w:t>这些无理智者中的一位</w:t>
      </w:r>
      <w:r>
        <w:rPr>
          <w:rFonts w:ascii="宋体" w:eastAsia="宋体" w:hAnsi="宋体" w:cs="宋体"/>
          <w:color w:val="000000"/>
          <w:sz w:val="37"/>
        </w:rPr>
        <w:t>”</w:t>
      </w:r>
      <w:r>
        <w:rPr>
          <w:rFonts w:ascii="宋体" w:eastAsia="宋体" w:hAnsi="宋体" w:cs="宋体"/>
          <w:color w:val="000000"/>
          <w:sz w:val="37"/>
        </w:rPr>
        <w:t>。拉摩的侄子则清楚地知道自己是个疯子</w:t>
      </w:r>
      <w:r>
        <w:rPr>
          <w:rFonts w:ascii="宋体" w:eastAsia="宋体" w:hAnsi="宋体" w:cs="宋体"/>
          <w:color w:val="000000"/>
          <w:sz w:val="37"/>
        </w:rPr>
        <w:t>————</w:t>
      </w:r>
      <w:r>
        <w:rPr>
          <w:rFonts w:ascii="宋体" w:eastAsia="宋体" w:hAnsi="宋体" w:cs="宋体"/>
          <w:color w:val="000000"/>
          <w:sz w:val="37"/>
        </w:rPr>
        <w:t>他的信念滑移</w:t>
      </w:r>
      <w:r>
        <w:rPr>
          <w:rFonts w:ascii="宋体" w:eastAsia="宋体" w:hAnsi="宋体" w:cs="宋体"/>
          <w:color w:val="000000"/>
          <w:sz w:val="37"/>
        </w:rPr>
        <w:t>不定，但这是最坚定的一项。</w:t>
      </w:r>
      <w:r>
        <w:rPr>
          <w:rFonts w:ascii="宋体" w:eastAsia="宋体" w:hAnsi="宋体" w:cs="宋体"/>
          <w:color w:val="000000"/>
          <w:sz w:val="37"/>
        </w:rPr>
        <w:t>“</w:t>
      </w:r>
      <w:r>
        <w:rPr>
          <w:rFonts w:ascii="宋体" w:eastAsia="宋体" w:hAnsi="宋体" w:cs="宋体"/>
          <w:color w:val="000000"/>
          <w:sz w:val="37"/>
        </w:rPr>
        <w:t>在开始说话之前，他深深地叹了一口气，把双手放在额头上；然后，他又恢复沉静的外表，对我说：</w:t>
      </w:r>
      <w:r>
        <w:rPr>
          <w:rFonts w:ascii="宋体" w:eastAsia="宋体" w:hAnsi="宋体" w:cs="宋体"/>
          <w:color w:val="000000"/>
          <w:sz w:val="37"/>
        </w:rPr>
        <w:t>‘</w:t>
      </w:r>
      <w:r>
        <w:rPr>
          <w:rFonts w:ascii="宋体" w:eastAsia="宋体" w:hAnsi="宋体" w:cs="宋体"/>
          <w:color w:val="000000"/>
          <w:sz w:val="37"/>
        </w:rPr>
        <w:t>您知道我是个无知的人、疯子、不合时宜的家伙、懒惰虫。</w:t>
      </w:r>
      <w:r>
        <w:rPr>
          <w:rFonts w:ascii="宋体" w:eastAsia="宋体" w:hAnsi="宋体" w:cs="宋体"/>
          <w:color w:val="000000"/>
          <w:sz w:val="37"/>
        </w:rPr>
        <w:t>’”①</w:t>
      </w:r>
    </w:p>
    <w:p w:rsidR="00A45C08" w:rsidRDefault="009A50F7">
      <w:pPr>
        <w:wordWrap w:val="0"/>
        <w:spacing w:line="740" w:lineRule="atLeast"/>
        <w:ind w:left="220"/>
        <w:textAlignment w:val="baseline"/>
        <w:rPr>
          <w:sz w:val="37"/>
        </w:rPr>
      </w:pPr>
      <w:r>
        <w:rPr>
          <w:rFonts w:ascii="宋体" w:eastAsia="宋体" w:hAnsi="宋体" w:cs="宋体"/>
          <w:color w:val="000000"/>
          <w:sz w:val="37"/>
          <w:u w:val="single"/>
        </w:rPr>
        <w:t xml:space="preserve">               </w:t>
      </w:r>
    </w:p>
    <w:p w:rsidR="00A45C08" w:rsidRDefault="009A50F7">
      <w:pPr>
        <w:wordWrap w:val="0"/>
        <w:spacing w:before="260" w:line="520" w:lineRule="atLeast"/>
        <w:ind w:left="180" w:right="20" w:firstLine="600"/>
        <w:textAlignment w:val="baseline"/>
        <w:rPr>
          <w:sz w:val="30"/>
        </w:rPr>
      </w:pPr>
      <w:r>
        <w:rPr>
          <w:rFonts w:ascii="TimesNewRoman" w:eastAsia="TimesNewRoman" w:hAnsi="TimesNewRoman" w:cs="TimesNewRoman"/>
          <w:color w:val="000000"/>
          <w:sz w:val="30"/>
        </w:rPr>
        <w:t xml:space="preserve">① </w:t>
      </w:r>
      <w:r>
        <w:rPr>
          <w:rFonts w:ascii="TimesNewRoman" w:eastAsia="TimesNewRoman" w:hAnsi="TimesNewRoman" w:cs="TimesNewRoman"/>
          <w:color w:val="000000"/>
          <w:sz w:val="30"/>
        </w:rPr>
        <w:t>《拉摩的侄子》</w:t>
      </w:r>
      <w:r>
        <w:rPr>
          <w:rFonts w:ascii="TimesNewRoman" w:eastAsia="TimesNewRoman" w:hAnsi="TimesNewRoman" w:cs="TimesNewRoman"/>
          <w:color w:val="000000"/>
          <w:sz w:val="30"/>
        </w:rPr>
        <w:t>(Le Neveu de Rameau),</w:t>
      </w:r>
      <w:r>
        <w:rPr>
          <w:rFonts w:ascii="TimesNewRoman" w:eastAsia="TimesNewRoman" w:hAnsi="TimesNewRoman" w:cs="TimesNewRoman"/>
          <w:color w:val="000000"/>
          <w:sz w:val="30"/>
        </w:rPr>
        <w:t>狄德罗</w:t>
      </w:r>
      <w:r>
        <w:rPr>
          <w:rFonts w:ascii="TimesNewRoman" w:eastAsia="TimesNewRoman" w:hAnsi="TimesNewRoman" w:cs="TimesNewRoman"/>
          <w:color w:val="000000"/>
          <w:sz w:val="30"/>
        </w:rPr>
        <w:t>(Denis Diderot),(</w:t>
      </w:r>
      <w:r>
        <w:rPr>
          <w:rFonts w:ascii="TimesNewRoman" w:eastAsia="TimesNewRoman" w:hAnsi="TimesNewRoman" w:cs="TimesNewRoman"/>
          <w:color w:val="000000"/>
          <w:sz w:val="30"/>
        </w:rPr>
        <w:t>作品集</w:t>
      </w:r>
      <w:r>
        <w:rPr>
          <w:rFonts w:ascii="TimesNewRoman" w:eastAsia="TimesNewRoman" w:hAnsi="TimesNewRoman" w:cs="TimesNewRoman"/>
          <w:color w:val="000000"/>
          <w:sz w:val="30"/>
        </w:rPr>
        <w:t>)(Œuvres), Pléiade</w:t>
      </w:r>
      <w:r>
        <w:rPr>
          <w:rFonts w:ascii="TimesNewRoman" w:eastAsia="TimesNewRoman" w:hAnsi="TimesNewRoman" w:cs="TimesNewRoman"/>
          <w:color w:val="000000"/>
          <w:sz w:val="30"/>
        </w:rPr>
        <w:t>版</w:t>
      </w:r>
      <w:r>
        <w:rPr>
          <w:rFonts w:ascii="TimesNewRoman" w:eastAsia="TimesNewRoman" w:hAnsi="TimesNewRoman" w:cs="TimesNewRoman"/>
          <w:color w:val="000000"/>
          <w:sz w:val="30"/>
        </w:rPr>
        <w:t>,p.435</w:t>
      </w:r>
      <w:r>
        <w:rPr>
          <w:rFonts w:ascii="TimesNewRoman" w:eastAsia="TimesNewRoman" w:hAnsi="TimesNewRoman" w:cs="TimesNewRoman"/>
          <w:color w:val="000000"/>
          <w:sz w:val="30"/>
        </w:rPr>
        <w:t>。</w:t>
      </w:r>
    </w:p>
    <w:p w:rsidR="00A45C08" w:rsidRDefault="009A50F7">
      <w:pPr>
        <w:wordWrap w:val="0"/>
        <w:spacing w:line="460" w:lineRule="atLeast"/>
        <w:ind w:right="220"/>
        <w:jc w:val="right"/>
        <w:textAlignment w:val="baseline"/>
        <w:rPr>
          <w:sz w:val="34"/>
        </w:rPr>
      </w:pPr>
      <w:r>
        <w:rPr>
          <w:rFonts w:ascii="宋体" w:eastAsia="宋体" w:hAnsi="宋体" w:cs="宋体"/>
          <w:color w:val="000000"/>
          <w:sz w:val="34"/>
        </w:rPr>
        <w:t>487</w:t>
      </w:r>
    </w:p>
    <w:p w:rsidR="00A45C08" w:rsidRDefault="00A45C08"/>
    <w:p w:rsidR="00A45C08" w:rsidRDefault="00A45C08">
      <w:pPr>
        <w:sectPr w:rsidR="00A45C08">
          <w:headerReference w:type="default" r:id="rId1128"/>
          <w:footerReference w:type="default" r:id="rId1129"/>
          <w:pgSz w:w="15660" w:h="23340"/>
          <w:pgMar w:top="1980" w:right="2060" w:bottom="1980" w:left="2060" w:header="1680" w:footer="1680" w:gutter="0"/>
          <w:cols w:space="720"/>
        </w:sectPr>
      </w:pPr>
    </w:p>
    <w:p w:rsidR="00A45C08" w:rsidRDefault="009A50F7">
      <w:pPr>
        <w:wordWrap w:val="0"/>
        <w:spacing w:before="1180" w:line="760" w:lineRule="atLeast"/>
        <w:ind w:right="80" w:firstLine="840"/>
        <w:textAlignment w:val="baseline"/>
        <w:rPr>
          <w:sz w:val="37"/>
        </w:rPr>
      </w:pPr>
      <w:r>
        <w:rPr>
          <w:rFonts w:ascii="宋体" w:eastAsia="宋体" w:hAnsi="宋体" w:cs="宋体"/>
          <w:color w:val="000000"/>
          <w:sz w:val="37"/>
        </w:rPr>
        <w:lastRenderedPageBreak/>
        <w:t>这是一个仍然非常脆弱的疯狂自觉。这并不是和非理</w:t>
      </w:r>
      <w:r>
        <w:rPr>
          <w:rFonts w:ascii="宋体" w:eastAsia="宋体" w:hAnsi="宋体" w:cs="宋体"/>
          <w:color w:val="000000"/>
          <w:sz w:val="37"/>
        </w:rPr>
        <w:t>性深沉力量相通的、闭锁的、秘密而自主的意识；拉摩的侄子的意识像是奴隶，望风转舵，而且让人可以一眼看穿。他之所以发疯，乃是因为别人说他是疯子，而且如此地对待他：</w:t>
      </w:r>
      <w:r>
        <w:rPr>
          <w:rFonts w:ascii="宋体" w:eastAsia="宋体" w:hAnsi="宋体" w:cs="宋体"/>
          <w:color w:val="000000"/>
          <w:sz w:val="37"/>
        </w:rPr>
        <w:t>“</w:t>
      </w:r>
      <w:r>
        <w:rPr>
          <w:rFonts w:ascii="宋体" w:eastAsia="宋体" w:hAnsi="宋体" w:cs="宋体"/>
          <w:color w:val="000000"/>
          <w:sz w:val="37"/>
        </w:rPr>
        <w:t>人家要我出丑，我就做给他们看。</w:t>
      </w:r>
      <w:r>
        <w:rPr>
          <w:rFonts w:ascii="宋体" w:eastAsia="宋体" w:hAnsi="宋体" w:cs="宋体"/>
          <w:color w:val="000000"/>
          <w:sz w:val="37"/>
        </w:rPr>
        <w:t>”②</w:t>
      </w:r>
      <w:r>
        <w:rPr>
          <w:rFonts w:ascii="宋体" w:eastAsia="宋体" w:hAnsi="宋体" w:cs="宋体"/>
          <w:color w:val="000000"/>
          <w:sz w:val="37"/>
        </w:rPr>
        <w:t>在他身上，非理性完全处于表层，除了意见外，没有其他深度，而且服从于最不自由的事物，而揭发它的也是理性中最不可靠的东西。非理性，现在完全存在于人最无聊的狂想这个层次之上。它很有可能只是这样的幻影。</w:t>
      </w:r>
    </w:p>
    <w:p w:rsidR="00A45C08" w:rsidRDefault="009A50F7">
      <w:pPr>
        <w:wordWrap w:val="0"/>
        <w:spacing w:line="760" w:lineRule="atLeast"/>
        <w:ind w:left="40" w:right="60" w:firstLine="840"/>
        <w:textAlignment w:val="baseline"/>
        <w:rPr>
          <w:sz w:val="37"/>
        </w:rPr>
      </w:pPr>
      <w:r>
        <w:rPr>
          <w:rFonts w:ascii="宋体" w:eastAsia="宋体" w:hAnsi="宋体" w:cs="宋体"/>
          <w:color w:val="000000"/>
          <w:sz w:val="37"/>
        </w:rPr>
        <w:t>拉摩的侄子，在某种意义下，仍是他的同代人所不认识的秘密，但对我们的回顾性眼光来说，这却是一个具有决定性的形象。那么，拉摩侄</w:t>
      </w:r>
      <w:r>
        <w:rPr>
          <w:rFonts w:ascii="宋体" w:eastAsia="宋体" w:hAnsi="宋体" w:cs="宋体"/>
          <w:color w:val="000000"/>
          <w:sz w:val="37"/>
        </w:rPr>
        <w:t>子不可理喻的存在，它的意义究竟是什么呢？</w:t>
      </w:r>
    </w:p>
    <w:p w:rsidR="00A45C08" w:rsidRDefault="009A50F7">
      <w:pPr>
        <w:wordWrap w:val="0"/>
        <w:spacing w:line="760" w:lineRule="atLeast"/>
        <w:ind w:left="80" w:firstLine="840"/>
        <w:textAlignment w:val="baseline"/>
        <w:rPr>
          <w:sz w:val="37"/>
        </w:rPr>
      </w:pPr>
      <w:r>
        <w:rPr>
          <w:rFonts w:ascii="宋体" w:eastAsia="宋体" w:hAnsi="宋体" w:cs="宋体"/>
          <w:color w:val="000000"/>
          <w:sz w:val="37"/>
        </w:rPr>
        <w:t>这样的存在，可以上溯十分遥远的时光</w:t>
      </w:r>
      <w:r>
        <w:rPr>
          <w:rFonts w:ascii="宋体" w:eastAsia="宋体" w:hAnsi="宋体" w:cs="宋体"/>
          <w:color w:val="000000"/>
          <w:sz w:val="37"/>
        </w:rPr>
        <w:t>————</w:t>
      </w:r>
      <w:r>
        <w:rPr>
          <w:rFonts w:ascii="宋体" w:eastAsia="宋体" w:hAnsi="宋体" w:cs="宋体"/>
          <w:color w:val="000000"/>
          <w:sz w:val="37"/>
        </w:rPr>
        <w:t>在它身上，集合了许多非常古老的形象，其中有令人回想起中世纪的小丑</w:t>
      </w:r>
      <w:r>
        <w:rPr>
          <w:rFonts w:ascii="宋体" w:eastAsia="宋体" w:hAnsi="宋体" w:cs="宋体"/>
          <w:color w:val="000000"/>
          <w:sz w:val="37"/>
        </w:rPr>
        <w:t>(bouffonnerie)</w:t>
      </w:r>
      <w:r>
        <w:rPr>
          <w:rFonts w:ascii="宋体" w:eastAsia="宋体" w:hAnsi="宋体" w:cs="宋体"/>
          <w:color w:val="000000"/>
          <w:sz w:val="37"/>
        </w:rPr>
        <w:t>侧影，也预示着非理性最现代的形态，那和奈瓦尔、尼采和安托南</w:t>
      </w:r>
      <w:r>
        <w:rPr>
          <w:rFonts w:ascii="宋体" w:eastAsia="宋体" w:hAnsi="宋体" w:cs="宋体"/>
          <w:color w:val="000000"/>
          <w:sz w:val="37"/>
        </w:rPr>
        <w:t>·</w:t>
      </w:r>
      <w:r>
        <w:rPr>
          <w:rFonts w:ascii="宋体" w:eastAsia="宋体" w:hAnsi="宋体" w:cs="宋体"/>
          <w:color w:val="000000"/>
          <w:sz w:val="37"/>
        </w:rPr>
        <w:t>阿尔托同时代的非理性形态。拉摩侄子的存在是如此引人注目，但它在</w:t>
      </w:r>
      <w:r>
        <w:rPr>
          <w:rFonts w:ascii="宋体" w:eastAsia="宋体" w:hAnsi="宋体" w:cs="宋体"/>
          <w:color w:val="000000"/>
          <w:sz w:val="37"/>
        </w:rPr>
        <w:t>18</w:t>
      </w:r>
      <w:r>
        <w:rPr>
          <w:rFonts w:ascii="宋体" w:eastAsia="宋体" w:hAnsi="宋体" w:cs="宋体"/>
          <w:color w:val="000000"/>
          <w:sz w:val="37"/>
        </w:rPr>
        <w:t>世纪却未为人觉察。当我们质问这个吊诡的现象时，我们便和演化的纪年保持距离，处于稍微后退一步的地位；但这也同时使我们可以看到非理性大结构的一般形态</w:t>
      </w:r>
      <w:r>
        <w:rPr>
          <w:rFonts w:ascii="宋体" w:eastAsia="宋体" w:hAnsi="宋体" w:cs="宋体"/>
          <w:color w:val="000000"/>
          <w:sz w:val="37"/>
        </w:rPr>
        <w:t>————</w:t>
      </w:r>
      <w:r>
        <w:rPr>
          <w:rFonts w:ascii="宋体" w:eastAsia="宋体" w:hAnsi="宋体" w:cs="宋体"/>
          <w:color w:val="000000"/>
          <w:sz w:val="37"/>
        </w:rPr>
        <w:t>这些大结构沉睡于西洋文化之中，稍稍处于历史学家的时间之下。</w:t>
      </w:r>
      <w:r>
        <w:rPr>
          <w:rFonts w:ascii="宋体" w:eastAsia="宋体" w:hAnsi="宋体" w:cs="宋体"/>
          <w:color w:val="000000"/>
          <w:sz w:val="37"/>
        </w:rPr>
        <w:t>而且《拉摩的侄子》中矛盾乱窜的形象，也有可能快速地让我们明了，在那革新</w:t>
      </w:r>
    </w:p>
    <w:p w:rsidR="00A45C08" w:rsidRDefault="009A50F7">
      <w:pPr>
        <w:wordWrap w:val="0"/>
        <w:spacing w:line="760" w:lineRule="atLeast"/>
        <w:ind w:left="18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600" w:lineRule="atLeast"/>
        <w:ind w:left="180" w:right="20" w:firstLine="560"/>
        <w:textAlignment w:val="baseline"/>
        <w:rPr>
          <w:sz w:val="29"/>
        </w:rPr>
      </w:pPr>
      <w:r>
        <w:rPr>
          <w:rFonts w:ascii="TimesNewRoman" w:eastAsia="TimesNewRoman" w:hAnsi="TimesNewRoman" w:cs="TimesNewRoman"/>
          <w:color w:val="000000"/>
          <w:sz w:val="29"/>
        </w:rPr>
        <w:t xml:space="preserve">② </w:t>
      </w:r>
      <w:r>
        <w:rPr>
          <w:rFonts w:ascii="TimesNewRoman" w:eastAsia="TimesNewRoman" w:hAnsi="TimesNewRoman" w:cs="TimesNewRoman"/>
          <w:color w:val="000000"/>
          <w:sz w:val="29"/>
        </w:rPr>
        <w:t>《拉摩的侄子》</w:t>
      </w:r>
      <w:r>
        <w:rPr>
          <w:rFonts w:ascii="TimesNewRoman" w:eastAsia="TimesNewRoman" w:hAnsi="TimesNewRoman" w:cs="TimesNewRoman"/>
          <w:color w:val="000000"/>
          <w:sz w:val="29"/>
        </w:rPr>
        <w:t>(Le Neveu de Rameau),</w:t>
      </w:r>
      <w:r>
        <w:rPr>
          <w:rFonts w:ascii="TimesNewRoman" w:eastAsia="TimesNewRoman" w:hAnsi="TimesNewRoman" w:cs="TimesNewRoman"/>
          <w:color w:val="000000"/>
          <w:sz w:val="29"/>
        </w:rPr>
        <w:t>狄德罗</w:t>
      </w:r>
      <w:r>
        <w:rPr>
          <w:rFonts w:ascii="TimesNewRoman" w:eastAsia="TimesNewRoman" w:hAnsi="TimesNewRoman" w:cs="TimesNewRoman"/>
          <w:color w:val="000000"/>
          <w:sz w:val="29"/>
        </w:rPr>
        <w:t>(Denis Diderot),</w:t>
      </w:r>
      <w:r>
        <w:rPr>
          <w:rFonts w:ascii="TimesNewRoman" w:eastAsia="TimesNewRoman" w:hAnsi="TimesNewRoman" w:cs="TimesNewRoman"/>
          <w:color w:val="000000"/>
          <w:sz w:val="29"/>
        </w:rPr>
        <w:t>《作品集》</w:t>
      </w:r>
      <w:r>
        <w:rPr>
          <w:rFonts w:ascii="TimesNewRoman" w:eastAsia="TimesNewRoman" w:hAnsi="TimesNewRoman" w:cs="TimesNewRoman"/>
          <w:color w:val="000000"/>
          <w:sz w:val="29"/>
        </w:rPr>
        <w:t>(Euvres), Pléiade</w:t>
      </w:r>
      <w:r>
        <w:rPr>
          <w:rFonts w:ascii="TimesNewRoman" w:eastAsia="TimesNewRoman" w:hAnsi="TimesNewRoman" w:cs="TimesNewRoman"/>
          <w:color w:val="000000"/>
          <w:sz w:val="29"/>
        </w:rPr>
        <w:t>版</w:t>
      </w:r>
      <w:r>
        <w:rPr>
          <w:rFonts w:ascii="TimesNewRoman" w:eastAsia="TimesNewRoman" w:hAnsi="TimesNewRoman" w:cs="TimesNewRoman"/>
          <w:color w:val="000000"/>
          <w:sz w:val="29"/>
        </w:rPr>
        <w:t>,p.468</w:t>
      </w:r>
      <w:r>
        <w:rPr>
          <w:rFonts w:ascii="TimesNewRoman" w:eastAsia="TimesNewRoman" w:hAnsi="TimesNewRoman" w:cs="TimesNewRoman"/>
          <w:color w:val="000000"/>
          <w:sz w:val="29"/>
        </w:rPr>
        <w:t>。</w:t>
      </w:r>
    </w:p>
    <w:p w:rsidR="00A45C08" w:rsidRDefault="009A50F7">
      <w:pPr>
        <w:wordWrap w:val="0"/>
        <w:spacing w:line="460" w:lineRule="atLeast"/>
        <w:ind w:left="340"/>
        <w:textAlignment w:val="baseline"/>
        <w:rPr>
          <w:sz w:val="34"/>
        </w:rPr>
      </w:pPr>
      <w:r>
        <w:rPr>
          <w:rFonts w:ascii="宋体" w:eastAsia="宋体" w:hAnsi="宋体" w:cs="宋体"/>
          <w:color w:val="000000"/>
          <w:sz w:val="34"/>
        </w:rPr>
        <w:t>488</w:t>
      </w:r>
    </w:p>
    <w:p w:rsidR="00A45C08" w:rsidRDefault="00A45C08"/>
    <w:p w:rsidR="00A45C08" w:rsidRDefault="00A45C08">
      <w:pPr>
        <w:sectPr w:rsidR="00A45C08">
          <w:headerReference w:type="default" r:id="rId1130"/>
          <w:footerReference w:type="default" r:id="rId1131"/>
          <w:pgSz w:w="15660" w:h="23340"/>
          <w:pgMar w:top="1980" w:right="2120" w:bottom="1980" w:left="2120" w:header="1680" w:footer="1680" w:gutter="0"/>
          <w:cols w:space="720"/>
        </w:sectPr>
      </w:pPr>
    </w:p>
    <w:p w:rsidR="00A45C08" w:rsidRDefault="009A50F7">
      <w:pPr>
        <w:wordWrap w:val="0"/>
        <w:spacing w:before="900" w:line="700" w:lineRule="atLeast"/>
        <w:ind w:left="120" w:right="40"/>
        <w:textAlignment w:val="baseline"/>
        <w:rPr>
          <w:sz w:val="43"/>
        </w:rPr>
      </w:pPr>
      <w:r>
        <w:rPr>
          <w:rFonts w:ascii="宋体" w:eastAsia="宋体" w:hAnsi="宋体" w:cs="宋体"/>
          <w:color w:val="000000"/>
          <w:sz w:val="43"/>
        </w:rPr>
        <w:lastRenderedPageBreak/>
        <w:t>古典时代非理性体验的变动之中，最本质性的事物究竟为何。当我们质问它时，得把它当作一个浓缩的历史典范</w:t>
      </w:r>
      <w:r>
        <w:rPr>
          <w:rFonts w:ascii="宋体" w:eastAsia="宋体" w:hAnsi="宋体" w:cs="宋体"/>
          <w:b/>
          <w:color w:val="000000"/>
          <w:sz w:val="43"/>
        </w:rPr>
        <w:t>(paradigme)</w:t>
      </w:r>
      <w:r>
        <w:rPr>
          <w:rFonts w:ascii="宋体" w:eastAsia="宋体" w:hAnsi="宋体" w:cs="宋体"/>
          <w:b/>
          <w:color w:val="000000"/>
          <w:sz w:val="43"/>
        </w:rPr>
        <w:t>。</w:t>
      </w:r>
      <w:r>
        <w:rPr>
          <w:rFonts w:ascii="宋体" w:eastAsia="宋体" w:hAnsi="宋体" w:cs="宋体"/>
          <w:color w:val="000000"/>
          <w:sz w:val="43"/>
        </w:rPr>
        <w:t>在电光闪现的刹那之间，他划出了一条断裂</w:t>
      </w:r>
      <w:r>
        <w:rPr>
          <w:rFonts w:ascii="宋体" w:eastAsia="宋体" w:hAnsi="宋体" w:cs="宋体"/>
          <w:color w:val="000000"/>
          <w:sz w:val="43"/>
        </w:rPr>
        <w:t>的巨大线条，由疯人船一直连接到尼采最后的留言，甚且有可能一笔连到阿尔托的叫骂。既然如此，我们的工作便是要去了解这位人物究竟掩藏了什么，在狄德罗的文本中，理性、疯狂和非理性又是如何彼此对抗，而它们之间，建立了什么样的新关系。在这个最后的部分里，我们所要写的历史，存在于由拉摩侄子的话语所打开的空间之中；但很明显地，这部历史也不能涵盖它的全部。拉摩的侄子既是最后一位集疯狂和非理性于一身的人物，但他又预示着它们的分离时刻。在随后的章节里，我们将努力透过最初的人类学现象来重溯这项分离运动。然而，这项分离对西方文化所代</w:t>
      </w:r>
      <w:r>
        <w:rPr>
          <w:rFonts w:ascii="宋体" w:eastAsia="宋体" w:hAnsi="宋体" w:cs="宋体"/>
          <w:color w:val="000000"/>
          <w:sz w:val="43"/>
        </w:rPr>
        <w:t>表的哲学性和悲剧性意义，却只出现于尼采最后的作品之中或是阿尔托身上。</w:t>
      </w:r>
    </w:p>
    <w:p w:rsidR="00A45C08" w:rsidRDefault="00A45C08">
      <w:pPr>
        <w:wordWrap w:val="0"/>
        <w:spacing w:line="700" w:lineRule="exact"/>
        <w:textAlignment w:val="baseline"/>
        <w:rPr>
          <w:sz w:val="43"/>
        </w:rPr>
      </w:pPr>
    </w:p>
    <w:p w:rsidR="00A45C08" w:rsidRDefault="00A45C08">
      <w:pPr>
        <w:wordWrap w:val="0"/>
        <w:spacing w:line="700" w:lineRule="exact"/>
        <w:textAlignment w:val="baseline"/>
        <w:rPr>
          <w:sz w:val="43"/>
        </w:rPr>
      </w:pPr>
    </w:p>
    <w:p w:rsidR="00A45C08" w:rsidRDefault="009A50F7">
      <w:pPr>
        <w:wordWrap w:val="0"/>
        <w:spacing w:line="700" w:lineRule="atLeast"/>
        <w:ind w:left="120" w:firstLine="920"/>
        <w:textAlignment w:val="baseline"/>
        <w:rPr>
          <w:sz w:val="43"/>
        </w:rPr>
      </w:pPr>
      <w:r>
        <w:rPr>
          <w:rFonts w:ascii="宋体" w:eastAsia="宋体" w:hAnsi="宋体" w:cs="宋体"/>
          <w:color w:val="000000"/>
          <w:sz w:val="43"/>
        </w:rPr>
        <w:t>于是，拉摩的侄子重现了疯子这个人物。这时它重现为小丑的形态。就像中世纪的小丑，他生活在各种理性形态的环绕之中，然而可以肯定，他有点像是其中的边缘人，因为他的存在和其他人完全不同，但又完全融入其中，因为他就像是一个存在那儿的物件，可以让理性人士随意使用，像是一个为人炫耀和转移的财产。他像是物品一般为人拥有。但很快地，他本人就揭发出这项拥有关系中的暧昧性质。原因如下：如果对理性来说，他是一个要被占有的物品，那是因为</w:t>
      </w:r>
      <w:r>
        <w:rPr>
          <w:rFonts w:ascii="宋体" w:eastAsia="宋体" w:hAnsi="宋体" w:cs="宋体"/>
          <w:color w:val="000000"/>
          <w:sz w:val="43"/>
        </w:rPr>
        <w:t>他其实是理性的必需品。这个需要涉及理性的内容本身和</w:t>
      </w:r>
    </w:p>
    <w:p w:rsidR="00A45C08" w:rsidRDefault="009A50F7">
      <w:pPr>
        <w:wordWrap w:val="0"/>
        <w:spacing w:line="480" w:lineRule="atLeast"/>
        <w:ind w:right="180"/>
        <w:jc w:val="right"/>
        <w:textAlignment w:val="baseline"/>
        <w:rPr>
          <w:sz w:val="35"/>
        </w:rPr>
      </w:pPr>
      <w:r>
        <w:rPr>
          <w:rFonts w:ascii="宋体" w:eastAsia="宋体" w:hAnsi="宋体" w:cs="宋体"/>
          <w:color w:val="000000"/>
          <w:sz w:val="35"/>
        </w:rPr>
        <w:t>489</w:t>
      </w:r>
    </w:p>
    <w:p w:rsidR="00A45C08" w:rsidRDefault="00A45C08"/>
    <w:p w:rsidR="00A45C08" w:rsidRDefault="00A45C08">
      <w:pPr>
        <w:sectPr w:rsidR="00A45C08">
          <w:headerReference w:type="default" r:id="rId1132"/>
          <w:footerReference w:type="default" r:id="rId1133"/>
          <w:pgSz w:w="15660" w:h="23340"/>
          <w:pgMar w:top="1980" w:right="2100" w:bottom="1980" w:left="2100" w:header="1680" w:footer="1680" w:gutter="0"/>
          <w:cols w:space="720"/>
        </w:sectPr>
      </w:pPr>
    </w:p>
    <w:p w:rsidR="00A45C08" w:rsidRDefault="009A50F7">
      <w:pPr>
        <w:wordWrap w:val="0"/>
        <w:spacing w:before="1020" w:line="740" w:lineRule="atLeast"/>
        <w:ind w:left="20" w:right="40"/>
        <w:textAlignment w:val="baseline"/>
        <w:rPr>
          <w:sz w:val="39"/>
        </w:rPr>
      </w:pPr>
      <w:r>
        <w:rPr>
          <w:rFonts w:ascii="宋体" w:eastAsia="宋体" w:hAnsi="宋体" w:cs="宋体"/>
          <w:color w:val="000000"/>
          <w:sz w:val="39"/>
        </w:rPr>
        <w:lastRenderedPageBreak/>
        <w:t>其存在意义；如果失去疯人的陪伴，理性便会脱离现实，空虚单调，自我厌烦，像是一片荒野之地，使它感觉到自我矛盾的存在：</w:t>
      </w:r>
      <w:r>
        <w:rPr>
          <w:rFonts w:ascii="宋体" w:eastAsia="宋体" w:hAnsi="宋体" w:cs="宋体"/>
          <w:color w:val="000000"/>
          <w:sz w:val="39"/>
        </w:rPr>
        <w:t>“</w:t>
      </w:r>
      <w:r>
        <w:rPr>
          <w:rFonts w:ascii="宋体" w:eastAsia="宋体" w:hAnsi="宋体" w:cs="宋体"/>
          <w:color w:val="000000"/>
          <w:sz w:val="39"/>
        </w:rPr>
        <w:t>现在他们失去我了，他们在做什么呢？他们无聊得像狗一样</w:t>
      </w:r>
      <w:r>
        <w:rPr>
          <w:rFonts w:ascii="宋体" w:eastAsia="宋体" w:hAnsi="宋体" w:cs="宋体"/>
          <w:color w:val="000000"/>
          <w:sz w:val="39"/>
        </w:rPr>
        <w:t>……”③</w:t>
      </w:r>
      <w:r>
        <w:rPr>
          <w:rFonts w:ascii="宋体" w:eastAsia="宋体" w:hAnsi="宋体" w:cs="宋体"/>
          <w:color w:val="000000"/>
          <w:sz w:val="39"/>
        </w:rPr>
        <w:t>然而，一个如果不拥有疯狂，便会失去自我的理性，它不能再以它和自身立即的认同来定义自己，在这种隶属关系中，它已遭到异化：</w:t>
      </w:r>
      <w:r>
        <w:rPr>
          <w:rFonts w:ascii="宋体" w:eastAsia="宋体" w:hAnsi="宋体" w:cs="宋体"/>
          <w:color w:val="000000"/>
          <w:sz w:val="39"/>
        </w:rPr>
        <w:t>“</w:t>
      </w:r>
      <w:r>
        <w:rPr>
          <w:rFonts w:ascii="宋体" w:eastAsia="宋体" w:hAnsi="宋体" w:cs="宋体"/>
          <w:color w:val="000000"/>
          <w:sz w:val="39"/>
        </w:rPr>
        <w:t>智者不需要拥有弄臣</w:t>
      </w:r>
      <w:r>
        <w:rPr>
          <w:rFonts w:ascii="宋体" w:eastAsia="宋体" w:hAnsi="宋体" w:cs="宋体"/>
          <w:color w:val="000000"/>
          <w:sz w:val="39"/>
        </w:rPr>
        <w:t>(fou)</w:t>
      </w:r>
      <w:r>
        <w:rPr>
          <w:rFonts w:ascii="宋体" w:eastAsia="宋体" w:hAnsi="宋体" w:cs="宋体"/>
          <w:color w:val="000000"/>
          <w:sz w:val="39"/>
        </w:rPr>
        <w:t>；因此，拥有弄臣的，一定不是智者；如果一个人不是智者，他就是疯人</w:t>
      </w:r>
      <w:r>
        <w:rPr>
          <w:rFonts w:ascii="宋体" w:eastAsia="宋体" w:hAnsi="宋体" w:cs="宋体"/>
          <w:color w:val="000000"/>
          <w:sz w:val="39"/>
        </w:rPr>
        <w:t>(fou)</w:t>
      </w:r>
      <w:r>
        <w:rPr>
          <w:rFonts w:ascii="宋体" w:eastAsia="宋体" w:hAnsi="宋体" w:cs="宋体"/>
          <w:color w:val="000000"/>
          <w:sz w:val="39"/>
        </w:rPr>
        <w:t>；而且，就算</w:t>
      </w:r>
      <w:r>
        <w:rPr>
          <w:rFonts w:ascii="宋体" w:eastAsia="宋体" w:hAnsi="宋体" w:cs="宋体"/>
          <w:color w:val="000000"/>
          <w:sz w:val="39"/>
        </w:rPr>
        <w:t>他是国王，他也许是他的弄臣的弄臣。</w:t>
      </w:r>
      <w:r>
        <w:rPr>
          <w:rFonts w:ascii="宋体" w:eastAsia="宋体" w:hAnsi="宋体" w:cs="宋体"/>
          <w:color w:val="000000"/>
          <w:sz w:val="39"/>
        </w:rPr>
        <w:t>”④</w:t>
      </w:r>
      <w:r>
        <w:rPr>
          <w:rFonts w:ascii="宋体" w:eastAsia="宋体" w:hAnsi="宋体" w:cs="宋体"/>
          <w:color w:val="000000"/>
          <w:sz w:val="39"/>
        </w:rPr>
        <w:t>非理性变成理性之所以为理性的理由</w:t>
      </w:r>
      <w:r>
        <w:rPr>
          <w:rFonts w:ascii="宋体" w:eastAsia="宋体" w:hAnsi="宋体" w:cs="宋体"/>
          <w:color w:val="000000"/>
          <w:sz w:val="39"/>
        </w:rPr>
        <w:t>————</w:t>
      </w:r>
      <w:r>
        <w:rPr>
          <w:rFonts w:ascii="宋体" w:eastAsia="宋体" w:hAnsi="宋体" w:cs="宋体"/>
          <w:color w:val="000000"/>
          <w:sz w:val="39"/>
        </w:rPr>
        <w:t>因为理性只能用</w:t>
      </w:r>
      <w:r>
        <w:rPr>
          <w:rFonts w:ascii="宋体" w:eastAsia="宋体" w:hAnsi="宋体" w:cs="宋体"/>
          <w:color w:val="000000"/>
          <w:sz w:val="39"/>
        </w:rPr>
        <w:t>“</w:t>
      </w:r>
      <w:r>
        <w:rPr>
          <w:rFonts w:ascii="宋体" w:eastAsia="宋体" w:hAnsi="宋体" w:cs="宋体"/>
          <w:color w:val="000000"/>
          <w:sz w:val="39"/>
        </w:rPr>
        <w:t>拥有</w:t>
      </w:r>
      <w:r>
        <w:rPr>
          <w:rFonts w:ascii="宋体" w:eastAsia="宋体" w:hAnsi="宋体" w:cs="宋体"/>
          <w:color w:val="000000"/>
          <w:sz w:val="39"/>
        </w:rPr>
        <w:t>”(avoir)</w:t>
      </w:r>
      <w:r>
        <w:rPr>
          <w:rFonts w:ascii="宋体" w:eastAsia="宋体" w:hAnsi="宋体" w:cs="宋体"/>
          <w:color w:val="000000"/>
          <w:sz w:val="39"/>
        </w:rPr>
        <w:t>这个模式来辨认非理性。</w:t>
      </w:r>
    </w:p>
    <w:p w:rsidR="00A45C08" w:rsidRDefault="009A50F7">
      <w:pPr>
        <w:wordWrap w:val="0"/>
        <w:spacing w:line="740" w:lineRule="atLeast"/>
        <w:ind w:left="20" w:firstLine="860"/>
        <w:textAlignment w:val="baseline"/>
        <w:rPr>
          <w:sz w:val="39"/>
        </w:rPr>
      </w:pPr>
      <w:r>
        <w:rPr>
          <w:rFonts w:ascii="宋体" w:eastAsia="宋体" w:hAnsi="宋体" w:cs="宋体"/>
          <w:color w:val="000000"/>
          <w:sz w:val="39"/>
        </w:rPr>
        <w:t>这位不速之客，原先只是一位可笑</w:t>
      </w:r>
      <w:r>
        <w:rPr>
          <w:rFonts w:ascii="宋体" w:eastAsia="宋体" w:hAnsi="宋体" w:cs="宋体"/>
          <w:color w:val="000000"/>
          <w:sz w:val="39"/>
        </w:rPr>
        <w:t>(dérisoire)</w:t>
      </w:r>
      <w:r>
        <w:rPr>
          <w:rFonts w:ascii="宋体" w:eastAsia="宋体" w:hAnsi="宋体" w:cs="宋体"/>
          <w:color w:val="000000"/>
          <w:sz w:val="39"/>
        </w:rPr>
        <w:t>的丑角人物，但到了后来，他却显露出一种迫人的嘲弄力量</w:t>
      </w:r>
      <w:r>
        <w:rPr>
          <w:rFonts w:ascii="宋体" w:eastAsia="宋体" w:hAnsi="宋体" w:cs="宋体"/>
          <w:color w:val="000000"/>
          <w:sz w:val="39"/>
        </w:rPr>
        <w:t>(pouvoirde dérision)</w:t>
      </w:r>
      <w:r>
        <w:rPr>
          <w:rFonts w:ascii="宋体" w:eastAsia="宋体" w:hAnsi="宋体" w:cs="宋体"/>
          <w:color w:val="000000"/>
          <w:sz w:val="39"/>
        </w:rPr>
        <w:t>。对于一切把非理性揭发为外在和非必要的判断形态，拉摩侄子的故事说出这判断中必然含有的不稳定和反讽逆转。逆流而上，非理性一点一点地在它谴责者身上爆发出来，反向地规定了它的奴隶地位；这是因为，如果智慧相信它能和疯狂建立起一种纯粹属于判</w:t>
      </w:r>
      <w:r>
        <w:rPr>
          <w:rFonts w:ascii="宋体" w:eastAsia="宋体" w:hAnsi="宋体" w:cs="宋体"/>
          <w:color w:val="000000"/>
          <w:sz w:val="39"/>
        </w:rPr>
        <w:t>断和定义的关系</w:t>
      </w:r>
      <w:r>
        <w:rPr>
          <w:rFonts w:ascii="宋体" w:eastAsia="宋体" w:hAnsi="宋体" w:cs="宋体"/>
          <w:color w:val="000000"/>
          <w:sz w:val="39"/>
        </w:rPr>
        <w:t>——“</w:t>
      </w:r>
      <w:r>
        <w:rPr>
          <w:rFonts w:ascii="宋体" w:eastAsia="宋体" w:hAnsi="宋体" w:cs="宋体"/>
          <w:color w:val="000000"/>
          <w:sz w:val="39"/>
        </w:rPr>
        <w:t>这人是一个疯子</w:t>
      </w:r>
      <w:r>
        <w:rPr>
          <w:rFonts w:ascii="宋体" w:eastAsia="宋体" w:hAnsi="宋体" w:cs="宋体"/>
          <w:color w:val="000000"/>
          <w:sz w:val="39"/>
        </w:rPr>
        <w:t>”————</w:t>
      </w:r>
      <w:r>
        <w:rPr>
          <w:rFonts w:ascii="宋体" w:eastAsia="宋体" w:hAnsi="宋体" w:cs="宋体"/>
          <w:color w:val="000000"/>
          <w:sz w:val="39"/>
        </w:rPr>
        <w:t>那么，它其实是在一开始就安置了一种拥有和晦暗从属的关系：</w:t>
      </w:r>
      <w:r>
        <w:rPr>
          <w:rFonts w:ascii="宋体" w:eastAsia="宋体" w:hAnsi="宋体" w:cs="宋体"/>
          <w:color w:val="000000"/>
          <w:sz w:val="39"/>
        </w:rPr>
        <w:t>“</w:t>
      </w:r>
      <w:r>
        <w:rPr>
          <w:rFonts w:ascii="宋体" w:eastAsia="宋体" w:hAnsi="宋体" w:cs="宋体"/>
          <w:color w:val="000000"/>
          <w:sz w:val="39"/>
        </w:rPr>
        <w:t>这人是我的疯子。</w:t>
      </w:r>
      <w:r>
        <w:rPr>
          <w:rFonts w:ascii="宋体" w:eastAsia="宋体" w:hAnsi="宋体" w:cs="宋体"/>
          <w:color w:val="000000"/>
          <w:sz w:val="39"/>
        </w:rPr>
        <w:t>”</w:t>
      </w:r>
      <w:r>
        <w:rPr>
          <w:rFonts w:ascii="宋体" w:eastAsia="宋体" w:hAnsi="宋体" w:cs="宋体"/>
          <w:color w:val="000000"/>
          <w:sz w:val="39"/>
        </w:rPr>
        <w:t>其中的逻辑如下：我有足够的理性，因此我才能辨认他的疯狂，而且这项辨认就像是我的理性的标志、记号和徽章。理性无法在作出一张疯狂证明书的同时，又不使自己涉入一种拥有关系。非理性并不是理性的外部，它正是身处于其内，它被理性贯</w:t>
      </w:r>
    </w:p>
    <w:p w:rsidR="00A45C08" w:rsidRDefault="009A50F7">
      <w:pPr>
        <w:wordWrap w:val="0"/>
        <w:spacing w:line="740" w:lineRule="atLeast"/>
        <w:ind w:left="140"/>
        <w:textAlignment w:val="baseline"/>
        <w:rPr>
          <w:sz w:val="39"/>
        </w:rPr>
      </w:pPr>
      <w:r>
        <w:rPr>
          <w:rFonts w:ascii="宋体" w:eastAsia="宋体" w:hAnsi="宋体" w:cs="宋体"/>
          <w:color w:val="000000"/>
          <w:sz w:val="39"/>
          <w:u w:val="single"/>
        </w:rPr>
        <w:t xml:space="preserve">              </w:t>
      </w:r>
    </w:p>
    <w:p w:rsidR="00A45C08" w:rsidRDefault="009A50F7">
      <w:pPr>
        <w:wordWrap w:val="0"/>
        <w:spacing w:before="280" w:line="420" w:lineRule="atLeast"/>
        <w:ind w:left="740"/>
        <w:textAlignment w:val="baseline"/>
        <w:rPr>
          <w:sz w:val="30"/>
        </w:rPr>
      </w:pPr>
      <w:r>
        <w:rPr>
          <w:rFonts w:ascii="仿宋" w:eastAsia="仿宋" w:hAnsi="仿宋" w:cs="仿宋"/>
          <w:color w:val="000000"/>
          <w:sz w:val="30"/>
        </w:rPr>
        <w:t xml:space="preserve">③ </w:t>
      </w:r>
      <w:r>
        <w:rPr>
          <w:rFonts w:ascii="仿宋" w:eastAsia="仿宋" w:hAnsi="仿宋" w:cs="仿宋"/>
          <w:color w:val="000000"/>
          <w:sz w:val="30"/>
        </w:rPr>
        <w:t>狄德罗，前引书，</w:t>
      </w:r>
      <w:r>
        <w:rPr>
          <w:rFonts w:ascii="仿宋" w:eastAsia="仿宋" w:hAnsi="仿宋" w:cs="仿宋"/>
          <w:color w:val="000000"/>
          <w:sz w:val="30"/>
        </w:rPr>
        <w:t>p.437</w:t>
      </w:r>
      <w:r>
        <w:rPr>
          <w:rFonts w:ascii="仿宋" w:eastAsia="仿宋" w:hAnsi="仿宋" w:cs="仿宋"/>
          <w:color w:val="000000"/>
          <w:sz w:val="30"/>
        </w:rPr>
        <w:t>。</w:t>
      </w:r>
    </w:p>
    <w:p w:rsidR="00A45C08" w:rsidRDefault="009A50F7">
      <w:pPr>
        <w:wordWrap w:val="0"/>
        <w:spacing w:line="420" w:lineRule="atLeast"/>
        <w:ind w:left="740"/>
        <w:textAlignment w:val="baseline"/>
        <w:rPr>
          <w:sz w:val="30"/>
        </w:rPr>
      </w:pPr>
      <w:r>
        <w:rPr>
          <w:rFonts w:ascii="仿宋" w:eastAsia="仿宋" w:hAnsi="仿宋" w:cs="仿宋"/>
          <w:color w:val="000000"/>
          <w:sz w:val="30"/>
        </w:rPr>
        <w:t xml:space="preserve">④ </w:t>
      </w:r>
      <w:r>
        <w:rPr>
          <w:rFonts w:ascii="仿宋" w:eastAsia="仿宋" w:hAnsi="仿宋" w:cs="仿宋"/>
          <w:color w:val="000000"/>
          <w:sz w:val="30"/>
        </w:rPr>
        <w:t>同上，</w:t>
      </w:r>
      <w:r>
        <w:rPr>
          <w:rFonts w:ascii="仿宋" w:eastAsia="仿宋" w:hAnsi="仿宋" w:cs="仿宋"/>
          <w:color w:val="000000"/>
          <w:sz w:val="30"/>
        </w:rPr>
        <w:t>p.468</w:t>
      </w:r>
      <w:r>
        <w:rPr>
          <w:rFonts w:ascii="仿宋" w:eastAsia="仿宋" w:hAnsi="仿宋" w:cs="仿宋"/>
          <w:color w:val="000000"/>
          <w:sz w:val="30"/>
        </w:rPr>
        <w:t>。</w:t>
      </w:r>
    </w:p>
    <w:p w:rsidR="00A45C08" w:rsidRDefault="009A50F7">
      <w:pPr>
        <w:wordWrap w:val="0"/>
        <w:spacing w:line="480" w:lineRule="atLeast"/>
        <w:ind w:left="320"/>
        <w:textAlignment w:val="baseline"/>
        <w:rPr>
          <w:sz w:val="35"/>
        </w:rPr>
      </w:pPr>
      <w:r>
        <w:rPr>
          <w:rFonts w:ascii="宋体" w:eastAsia="宋体" w:hAnsi="宋体" w:cs="宋体"/>
          <w:color w:val="000000"/>
          <w:sz w:val="35"/>
        </w:rPr>
        <w:lastRenderedPageBreak/>
        <w:t>490</w:t>
      </w:r>
    </w:p>
    <w:p w:rsidR="00A45C08" w:rsidRDefault="00A45C08"/>
    <w:p w:rsidR="00A45C08" w:rsidRDefault="00A45C08">
      <w:pPr>
        <w:sectPr w:rsidR="00A45C08">
          <w:headerReference w:type="default" r:id="rId1134"/>
          <w:footerReference w:type="default" r:id="rId1135"/>
          <w:pgSz w:w="15660" w:h="23340"/>
          <w:pgMar w:top="1980" w:right="2140" w:bottom="1980" w:left="2140" w:header="1680" w:footer="1680" w:gutter="0"/>
          <w:cols w:space="720"/>
        </w:sectPr>
      </w:pPr>
    </w:p>
    <w:p w:rsidR="00A45C08" w:rsidRDefault="009A50F7">
      <w:pPr>
        <w:wordWrap w:val="0"/>
        <w:spacing w:before="880" w:line="720" w:lineRule="atLeast"/>
        <w:ind w:left="60" w:right="60"/>
        <w:textAlignment w:val="baseline"/>
        <w:rPr>
          <w:sz w:val="38"/>
        </w:rPr>
      </w:pPr>
      <w:r>
        <w:rPr>
          <w:rFonts w:ascii="宋体" w:eastAsia="宋体" w:hAnsi="宋体" w:cs="宋体"/>
          <w:color w:val="000000"/>
          <w:sz w:val="38"/>
        </w:rPr>
        <w:lastRenderedPageBreak/>
        <w:t>注、拥有和物化；对于理性来说，它是最内在的、最透明的、最充分供应的东西。智慧和真理总是对理性保持无限退后的关系，相对地，疯狂则永远只是理性可以自发拥有的事物。</w:t>
      </w:r>
      <w:r>
        <w:rPr>
          <w:rFonts w:ascii="宋体" w:eastAsia="宋体" w:hAnsi="宋体" w:cs="宋体"/>
          <w:color w:val="000000"/>
          <w:sz w:val="38"/>
        </w:rPr>
        <w:t>“</w:t>
      </w:r>
      <w:r>
        <w:rPr>
          <w:rFonts w:ascii="宋体" w:eastAsia="宋体" w:hAnsi="宋体" w:cs="宋体"/>
          <w:color w:val="000000"/>
          <w:sz w:val="38"/>
        </w:rPr>
        <w:t>长久以来，一直存有国王的弄臣这项职位</w:t>
      </w:r>
      <w:r>
        <w:rPr>
          <w:rFonts w:ascii="宋体" w:eastAsia="宋体" w:hAnsi="宋体" w:cs="宋体"/>
          <w:color w:val="000000"/>
          <w:sz w:val="38"/>
        </w:rPr>
        <w:t>……</w:t>
      </w:r>
      <w:r>
        <w:rPr>
          <w:rFonts w:ascii="宋体" w:eastAsia="宋体" w:hAnsi="宋体" w:cs="宋体"/>
          <w:color w:val="000000"/>
          <w:sz w:val="38"/>
        </w:rPr>
        <w:t>但从来就没有一个人的头衔是国王的智者。</w:t>
      </w:r>
      <w:r>
        <w:rPr>
          <w:rFonts w:ascii="宋体" w:eastAsia="宋体" w:hAnsi="宋体" w:cs="宋体"/>
          <w:color w:val="000000"/>
          <w:sz w:val="38"/>
        </w:rPr>
        <w:t>”⑤</w:t>
      </w:r>
    </w:p>
    <w:p w:rsidR="00A45C08" w:rsidRDefault="009A50F7">
      <w:pPr>
        <w:wordWrap w:val="0"/>
        <w:spacing w:line="720" w:lineRule="atLeast"/>
        <w:ind w:left="60" w:right="40" w:firstLine="880"/>
        <w:textAlignment w:val="baseline"/>
        <w:rPr>
          <w:sz w:val="38"/>
        </w:rPr>
      </w:pPr>
      <w:r>
        <w:rPr>
          <w:rFonts w:ascii="宋体" w:eastAsia="宋体" w:hAnsi="宋体" w:cs="宋体"/>
          <w:color w:val="000000"/>
          <w:sz w:val="38"/>
        </w:rPr>
        <w:t>于是，通过一种双重的回复，疯狂重新宣告获胜：这一方面是非理性朝向理性的回流，因为这样的理性只有在拥有疯狂时才能得到确定；另一方面，也是逆流上溯至两者无限互含的体验：</w:t>
      </w:r>
      <w:r>
        <w:rPr>
          <w:rFonts w:ascii="宋体" w:eastAsia="宋体" w:hAnsi="宋体" w:cs="宋体"/>
          <w:color w:val="000000"/>
          <w:sz w:val="38"/>
        </w:rPr>
        <w:t>“</w:t>
      </w:r>
      <w:r>
        <w:rPr>
          <w:rFonts w:ascii="宋体" w:eastAsia="宋体" w:hAnsi="宋体" w:cs="宋体"/>
          <w:color w:val="000000"/>
          <w:sz w:val="38"/>
        </w:rPr>
        <w:t>如果不疯，还是因为疯狂的另一个转折，所以仍是疯狂</w:t>
      </w:r>
      <w:r>
        <w:rPr>
          <w:rFonts w:ascii="宋体" w:eastAsia="宋体" w:hAnsi="宋体" w:cs="宋体"/>
          <w:color w:val="000000"/>
          <w:sz w:val="38"/>
        </w:rPr>
        <w:t>……”¹</w:t>
      </w:r>
      <w:r>
        <w:rPr>
          <w:rFonts w:ascii="宋体" w:eastAsia="宋体" w:hAnsi="宋体" w:cs="宋体"/>
          <w:color w:val="000000"/>
          <w:sz w:val="38"/>
        </w:rPr>
        <w:t>然而，这项互含关系，和在中世纪末及整个文艺复兴</w:t>
      </w:r>
      <w:r>
        <w:rPr>
          <w:rFonts w:ascii="宋体" w:eastAsia="宋体" w:hAnsi="宋体" w:cs="宋体"/>
          <w:color w:val="000000"/>
          <w:sz w:val="38"/>
        </w:rPr>
        <w:t>时代里威胁西方理性的疯、理互含，风格完全不同。它不再描绘那些幽暗及无路可通的领域，那些在形象世界中，被转写为末世交缠幻象的领域：它现在显露的是从属关系无可补救的脆弱性，显露出理性在拥有</w:t>
      </w:r>
      <w:r>
        <w:rPr>
          <w:rFonts w:ascii="宋体" w:eastAsia="宋体" w:hAnsi="宋体" w:cs="宋体"/>
          <w:color w:val="000000"/>
          <w:sz w:val="38"/>
        </w:rPr>
        <w:t>(avoir)</w:t>
      </w:r>
      <w:r>
        <w:rPr>
          <w:rFonts w:ascii="宋体" w:eastAsia="宋体" w:hAnsi="宋体" w:cs="宋体"/>
          <w:color w:val="000000"/>
          <w:sz w:val="38"/>
        </w:rPr>
        <w:t>之中寻求其存有</w:t>
      </w:r>
      <w:r>
        <w:rPr>
          <w:rFonts w:ascii="宋体" w:eastAsia="宋体" w:hAnsi="宋体" w:cs="宋体"/>
          <w:color w:val="000000"/>
          <w:sz w:val="38"/>
        </w:rPr>
        <w:t>(être)</w:t>
      </w:r>
      <w:r>
        <w:rPr>
          <w:rFonts w:ascii="宋体" w:eastAsia="宋体" w:hAnsi="宋体" w:cs="宋体"/>
          <w:color w:val="000000"/>
          <w:sz w:val="38"/>
        </w:rPr>
        <w:t>之时，所会遭遇的立即堕落：理性便是在拥有非理性的过程中，遭到异化。</w:t>
      </w:r>
    </w:p>
    <w:p w:rsidR="00A45C08" w:rsidRDefault="009A50F7">
      <w:pPr>
        <w:wordWrap w:val="0"/>
        <w:spacing w:line="720" w:lineRule="atLeast"/>
        <w:ind w:left="60" w:right="40" w:firstLine="880"/>
        <w:textAlignment w:val="baseline"/>
        <w:rPr>
          <w:sz w:val="38"/>
        </w:rPr>
      </w:pPr>
      <w:r>
        <w:rPr>
          <w:rFonts w:ascii="宋体" w:eastAsia="宋体" w:hAnsi="宋体" w:cs="宋体"/>
          <w:color w:val="000000"/>
          <w:sz w:val="38"/>
        </w:rPr>
        <w:t>就在狄德罗这几页文章中，理性和非理性之间的关系，呈现了全新的面貌。疯狂在现代世界里的命运，在此奇特地被预示出来，而且几乎已经开始发动。以这里为起点，展开了一段不可思议的路径，它像是一道直线，不断前行，一直延伸到安托南</w:t>
      </w:r>
      <w:r>
        <w:rPr>
          <w:rFonts w:ascii="宋体" w:eastAsia="宋体" w:hAnsi="宋体" w:cs="宋体"/>
          <w:color w:val="000000"/>
          <w:sz w:val="38"/>
        </w:rPr>
        <w:t>·</w:t>
      </w:r>
      <w:r>
        <w:rPr>
          <w:rFonts w:ascii="宋体" w:eastAsia="宋体" w:hAnsi="宋体" w:cs="宋体"/>
          <w:color w:val="000000"/>
          <w:sz w:val="38"/>
        </w:rPr>
        <w:t>阿</w:t>
      </w:r>
      <w:r>
        <w:rPr>
          <w:rFonts w:ascii="宋体" w:eastAsia="宋体" w:hAnsi="宋体" w:cs="宋体"/>
          <w:color w:val="000000"/>
          <w:sz w:val="38"/>
        </w:rPr>
        <w:t>尔托。</w:t>
      </w:r>
    </w:p>
    <w:p w:rsidR="00A45C08" w:rsidRDefault="00A45C08">
      <w:pPr>
        <w:wordWrap w:val="0"/>
        <w:spacing w:line="720" w:lineRule="exact"/>
        <w:textAlignment w:val="baseline"/>
        <w:rPr>
          <w:sz w:val="38"/>
        </w:rPr>
      </w:pPr>
    </w:p>
    <w:p w:rsidR="00A45C08" w:rsidRDefault="00A45C08">
      <w:pPr>
        <w:wordWrap w:val="0"/>
        <w:spacing w:line="720" w:lineRule="exact"/>
        <w:textAlignment w:val="baseline"/>
        <w:rPr>
          <w:sz w:val="38"/>
        </w:rPr>
      </w:pPr>
    </w:p>
    <w:p w:rsidR="00A45C08" w:rsidRDefault="009A50F7">
      <w:pPr>
        <w:wordWrap w:val="0"/>
        <w:spacing w:line="720" w:lineRule="atLeast"/>
        <w:ind w:left="60" w:firstLine="880"/>
        <w:textAlignment w:val="baseline"/>
        <w:rPr>
          <w:sz w:val="38"/>
        </w:rPr>
      </w:pPr>
      <w:r>
        <w:rPr>
          <w:rFonts w:ascii="宋体" w:eastAsia="宋体" w:hAnsi="宋体" w:cs="宋体"/>
          <w:color w:val="000000"/>
          <w:sz w:val="38"/>
        </w:rPr>
        <w:t>人们在头一眼里，会倾向于把拉摩的侄子放在疯人和丑</w:t>
      </w:r>
      <w:r>
        <w:rPr>
          <w:rFonts w:ascii="宋体" w:eastAsia="宋体" w:hAnsi="宋体" w:cs="宋体"/>
          <w:color w:val="000000"/>
          <w:sz w:val="38"/>
          <w:u w:val="single"/>
        </w:rPr>
        <w:t xml:space="preserve">               </w:t>
      </w:r>
    </w:p>
    <w:p w:rsidR="00A45C08" w:rsidRPr="005F7CC1" w:rsidRDefault="009A50F7">
      <w:pPr>
        <w:wordWrap w:val="0"/>
        <w:spacing w:before="300" w:line="480" w:lineRule="atLeast"/>
        <w:ind w:left="720"/>
        <w:textAlignment w:val="baseline"/>
        <w:rPr>
          <w:sz w:val="35"/>
          <w:lang w:val="fr-FR"/>
        </w:rPr>
      </w:pPr>
      <w:r w:rsidRPr="005F7CC1">
        <w:rPr>
          <w:rFonts w:ascii="TimesNewRoman" w:eastAsia="TimesNewRoman" w:hAnsi="TimesNewRoman" w:cs="TimesNewRoman"/>
          <w:color w:val="000000"/>
          <w:sz w:val="35"/>
          <w:lang w:val="fr-FR"/>
        </w:rPr>
        <w:t xml:space="preserve">⑤ </w:t>
      </w:r>
      <w:r>
        <w:rPr>
          <w:rFonts w:ascii="TimesNewRoman" w:eastAsia="TimesNewRoman" w:hAnsi="TimesNewRoman" w:cs="TimesNewRoman"/>
          <w:color w:val="000000"/>
          <w:sz w:val="35"/>
        </w:rPr>
        <w:t>《拉摩的侄子》</w:t>
      </w:r>
      <w:r w:rsidRPr="005F7CC1">
        <w:rPr>
          <w:rFonts w:ascii="TimesNewRoman" w:eastAsia="TimesNewRoman" w:hAnsi="TimesNewRoman" w:cs="TimesNewRoman"/>
          <w:color w:val="000000"/>
          <w:sz w:val="35"/>
          <w:lang w:val="fr-FR"/>
        </w:rPr>
        <w:t>(Le Neveu de Rameau),p.468</w:t>
      </w:r>
      <w:r>
        <w:rPr>
          <w:rFonts w:ascii="TimesNewRoman" w:eastAsia="TimesNewRoman" w:hAnsi="TimesNewRoman" w:cs="TimesNewRoman"/>
          <w:color w:val="000000"/>
          <w:sz w:val="35"/>
        </w:rPr>
        <w:t>。</w:t>
      </w:r>
    </w:p>
    <w:p w:rsidR="00A45C08" w:rsidRDefault="009A50F7">
      <w:pPr>
        <w:wordWrap w:val="0"/>
        <w:spacing w:line="440" w:lineRule="atLeast"/>
        <w:ind w:right="220"/>
        <w:jc w:val="right"/>
        <w:textAlignment w:val="baseline"/>
        <w:rPr>
          <w:sz w:val="32"/>
        </w:rPr>
      </w:pPr>
      <w:r>
        <w:rPr>
          <w:rFonts w:ascii="宋体" w:eastAsia="宋体" w:hAnsi="宋体" w:cs="宋体"/>
          <w:color w:val="000000"/>
          <w:sz w:val="32"/>
        </w:rPr>
        <w:t>491</w:t>
      </w:r>
    </w:p>
    <w:p w:rsidR="00A45C08" w:rsidRDefault="00A45C08"/>
    <w:p w:rsidR="00A45C08" w:rsidRDefault="00A45C08">
      <w:pPr>
        <w:sectPr w:rsidR="00A45C08">
          <w:headerReference w:type="default" r:id="rId1136"/>
          <w:footerReference w:type="default" r:id="rId1137"/>
          <w:pgSz w:w="15660" w:h="23340"/>
          <w:pgMar w:top="1980" w:right="2120" w:bottom="1980" w:left="2120" w:header="1680" w:footer="1680" w:gutter="0"/>
          <w:cols w:space="720"/>
        </w:sectPr>
      </w:pPr>
    </w:p>
    <w:p w:rsidR="00A45C08" w:rsidRDefault="009A50F7">
      <w:pPr>
        <w:wordWrap w:val="0"/>
        <w:spacing w:before="900" w:line="780" w:lineRule="atLeast"/>
        <w:ind w:right="60"/>
        <w:textAlignment w:val="baseline"/>
        <w:rPr>
          <w:sz w:val="38"/>
        </w:rPr>
      </w:pPr>
      <w:r>
        <w:rPr>
          <w:rFonts w:ascii="宋体" w:eastAsia="宋体" w:hAnsi="宋体" w:cs="宋体"/>
          <w:color w:val="000000"/>
          <w:sz w:val="38"/>
        </w:rPr>
        <w:lastRenderedPageBreak/>
        <w:t>角的古老亲近关系里来看待，在他身上重塑这两个人物曾经具有的所有反讽力量。他不是曾经长期在戏剧里扮演一个被古典主义深深遗忘了的角色吗？他所扮演的角色，不就是一个在无意中暴露真相的操作者吗？在他放肆的言行之中，不也经常闪烁着真理吗？这些疯子</w:t>
      </w:r>
      <w:r>
        <w:rPr>
          <w:rFonts w:ascii="宋体" w:eastAsia="宋体" w:hAnsi="宋体" w:cs="宋体"/>
          <w:color w:val="000000"/>
          <w:sz w:val="38"/>
        </w:rPr>
        <w:t>“</w:t>
      </w:r>
      <w:r>
        <w:rPr>
          <w:rFonts w:ascii="宋体" w:eastAsia="宋体" w:hAnsi="宋体" w:cs="宋体"/>
          <w:color w:val="000000"/>
          <w:sz w:val="38"/>
        </w:rPr>
        <w:t>破坏了由教育、社会规范、行为礼节所形成的乏味一致性。当疯人</w:t>
      </w:r>
      <w:r>
        <w:rPr>
          <w:rFonts w:ascii="宋体" w:eastAsia="宋体" w:hAnsi="宋体" w:cs="宋体"/>
          <w:color w:val="000000"/>
          <w:sz w:val="38"/>
        </w:rPr>
        <w:t>在群体中出现时，他就像是一粒产生发酵作用的酵母，使得每个人回复到他本然的个性。他震撼人，他激荡人，他使人表示赞同或责备，他使得真相得以出现，他使得好人为人认识，恶棍受到揭发</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⑥</w:t>
      </w:r>
    </w:p>
    <w:p w:rsidR="00A45C08" w:rsidRDefault="009A50F7">
      <w:pPr>
        <w:wordWrap w:val="0"/>
        <w:spacing w:line="780" w:lineRule="atLeast"/>
        <w:ind w:left="60" w:firstLine="820"/>
        <w:textAlignment w:val="baseline"/>
        <w:rPr>
          <w:sz w:val="38"/>
        </w:rPr>
      </w:pPr>
      <w:r>
        <w:rPr>
          <w:rFonts w:ascii="宋体" w:eastAsia="宋体" w:hAnsi="宋体" w:cs="宋体"/>
          <w:color w:val="000000"/>
          <w:sz w:val="38"/>
        </w:rPr>
        <w:t>然而，如果疯狂如此负起在世上传播真相的重担，那不再是因为它拥有奇特的知识，可以通达事物之本质，而只单单因为它的盲目；它的力量只来自错误：</w:t>
      </w:r>
      <w:r>
        <w:rPr>
          <w:rFonts w:ascii="宋体" w:eastAsia="宋体" w:hAnsi="宋体" w:cs="宋体"/>
          <w:color w:val="000000"/>
          <w:sz w:val="38"/>
        </w:rPr>
        <w:t>“</w:t>
      </w:r>
      <w:r>
        <w:rPr>
          <w:rFonts w:ascii="宋体" w:eastAsia="宋体" w:hAnsi="宋体" w:cs="宋体"/>
          <w:color w:val="000000"/>
          <w:sz w:val="38"/>
        </w:rPr>
        <w:t>如果我们会说出一些好话，那也是和疯子或哲学家一样，误打误撞，纯属偶然。</w:t>
      </w:r>
      <w:r>
        <w:rPr>
          <w:rFonts w:ascii="宋体" w:eastAsia="宋体" w:hAnsi="宋体" w:cs="宋体"/>
          <w:color w:val="000000"/>
          <w:sz w:val="38"/>
        </w:rPr>
        <w:t>”⑦</w:t>
      </w:r>
      <w:r>
        <w:rPr>
          <w:rFonts w:ascii="宋体" w:eastAsia="宋体" w:hAnsi="宋体" w:cs="宋体"/>
          <w:color w:val="000000"/>
          <w:sz w:val="38"/>
        </w:rPr>
        <w:t>这无疑意味着偶然是真相和错误之间惟一的必要联系，也是吊诡确定性的惟一途径；如此一来，疯狂，作为此一</w:t>
      </w:r>
      <w:r>
        <w:rPr>
          <w:rFonts w:ascii="宋体" w:eastAsia="宋体" w:hAnsi="宋体" w:cs="宋体"/>
          <w:color w:val="000000"/>
          <w:sz w:val="38"/>
        </w:rPr>
        <w:t>偶然的赞扬</w:t>
      </w:r>
      <w:r>
        <w:rPr>
          <w:rFonts w:ascii="宋体" w:eastAsia="宋体" w:hAnsi="宋体" w:cs="宋体"/>
          <w:color w:val="000000"/>
          <w:sz w:val="38"/>
        </w:rPr>
        <w:t>————</w:t>
      </w:r>
      <w:r>
        <w:rPr>
          <w:rFonts w:ascii="宋体" w:eastAsia="宋体" w:hAnsi="宋体" w:cs="宋体"/>
          <w:color w:val="000000"/>
          <w:sz w:val="38"/>
        </w:rPr>
        <w:t>既非所愿、亦非所求的偶然，纯粹的偶然</w:t>
      </w:r>
      <w:r>
        <w:rPr>
          <w:rFonts w:ascii="宋体" w:eastAsia="宋体" w:hAnsi="宋体" w:cs="宋体"/>
          <w:color w:val="000000"/>
          <w:sz w:val="38"/>
        </w:rPr>
        <w:t>————</w:t>
      </w:r>
      <w:r>
        <w:rPr>
          <w:rFonts w:ascii="宋体" w:eastAsia="宋体" w:hAnsi="宋体" w:cs="宋体"/>
          <w:color w:val="000000"/>
          <w:sz w:val="38"/>
        </w:rPr>
        <w:t>便显得像是真相的真相，但也像是得到显现的错误；因为，所谓得到显现的错误，乃是把它同时所是的两者暴露在光天化日之下：一是它所是的存有，另一个则是使它成为错误的非存有。这一点便是疯狂对现代世界所具有的新意义。</w:t>
      </w:r>
    </w:p>
    <w:p w:rsidR="00A45C08" w:rsidRDefault="009A50F7">
      <w:pPr>
        <w:wordWrap w:val="0"/>
        <w:spacing w:line="780" w:lineRule="atLeast"/>
        <w:ind w:left="140" w:right="20" w:firstLine="820"/>
        <w:textAlignment w:val="baseline"/>
        <w:rPr>
          <w:sz w:val="38"/>
        </w:rPr>
      </w:pPr>
      <w:r>
        <w:rPr>
          <w:rFonts w:ascii="宋体" w:eastAsia="宋体" w:hAnsi="宋体" w:cs="宋体"/>
          <w:color w:val="000000"/>
          <w:sz w:val="38"/>
        </w:rPr>
        <w:t>一方面，非理性乃是最不经中介而接近存有、最根植于</w:t>
      </w:r>
      <w:r>
        <w:rPr>
          <w:rFonts w:ascii="宋体" w:eastAsia="宋体" w:hAnsi="宋体" w:cs="宋体"/>
          <w:color w:val="000000"/>
          <w:sz w:val="38"/>
          <w:u w:val="single"/>
        </w:rPr>
        <w:t xml:space="preserve">              </w:t>
      </w:r>
    </w:p>
    <w:p w:rsidR="00A45C08" w:rsidRDefault="00A45C08">
      <w:pPr>
        <w:wordWrap w:val="0"/>
        <w:spacing w:line="400" w:lineRule="exact"/>
        <w:textAlignment w:val="baseline"/>
        <w:rPr>
          <w:sz w:val="30"/>
        </w:rPr>
      </w:pPr>
    </w:p>
    <w:p w:rsidR="00A45C08" w:rsidRPr="005F7CC1" w:rsidRDefault="009A50F7">
      <w:pPr>
        <w:wordWrap w:val="0"/>
        <w:spacing w:line="420" w:lineRule="atLeast"/>
        <w:ind w:left="720"/>
        <w:textAlignment w:val="baseline"/>
        <w:rPr>
          <w:sz w:val="30"/>
          <w:lang w:val="fr-FR"/>
        </w:rPr>
      </w:pPr>
      <w:r w:rsidRPr="005F7CC1">
        <w:rPr>
          <w:rFonts w:ascii="TimesNewRoman" w:eastAsia="TimesNewRoman" w:hAnsi="TimesNewRoman" w:cs="TimesNewRoman"/>
          <w:color w:val="000000"/>
          <w:sz w:val="30"/>
          <w:lang w:val="fr-FR"/>
        </w:rPr>
        <w:t xml:space="preserve">⑥ </w:t>
      </w:r>
      <w:r>
        <w:rPr>
          <w:rFonts w:ascii="TimesNewRoman" w:eastAsia="TimesNewRoman" w:hAnsi="TimesNewRoman" w:cs="TimesNewRoman"/>
          <w:color w:val="000000"/>
          <w:sz w:val="30"/>
        </w:rPr>
        <w:t>《拉摩的侄子》</w:t>
      </w:r>
      <w:r w:rsidRPr="005F7CC1">
        <w:rPr>
          <w:rFonts w:ascii="TimesNewRoman" w:eastAsia="TimesNewRoman" w:hAnsi="TimesNewRoman" w:cs="TimesNewRoman"/>
          <w:color w:val="000000"/>
          <w:sz w:val="30"/>
          <w:lang w:val="fr-FR"/>
        </w:rPr>
        <w:t>(Le Neveu de Rameau), pp.426—427</w:t>
      </w:r>
      <w:r>
        <w:rPr>
          <w:rFonts w:ascii="TimesNewRoman" w:eastAsia="TimesNewRoman" w:hAnsi="TimesNewRoman" w:cs="TimesNewRoman"/>
          <w:color w:val="000000"/>
          <w:sz w:val="30"/>
        </w:rPr>
        <w:t>。</w:t>
      </w:r>
    </w:p>
    <w:p w:rsidR="00A45C08" w:rsidRDefault="009A50F7">
      <w:pPr>
        <w:wordWrap w:val="0"/>
        <w:spacing w:line="420" w:lineRule="atLeast"/>
        <w:ind w:left="720"/>
        <w:textAlignment w:val="baseline"/>
        <w:rPr>
          <w:sz w:val="30"/>
        </w:rPr>
      </w:pPr>
      <w:r>
        <w:rPr>
          <w:rFonts w:ascii="TimesNewRoman" w:eastAsia="TimesNewRoman" w:hAnsi="TimesNewRoman" w:cs="TimesNewRoman"/>
          <w:color w:val="000000"/>
          <w:sz w:val="30"/>
        </w:rPr>
        <w:t xml:space="preserve">⑦ </w:t>
      </w:r>
      <w:r>
        <w:rPr>
          <w:rFonts w:ascii="TimesNewRoman" w:eastAsia="TimesNewRoman" w:hAnsi="TimesNewRoman" w:cs="TimesNewRoman"/>
          <w:color w:val="000000"/>
          <w:sz w:val="30"/>
        </w:rPr>
        <w:t>同上</w:t>
      </w:r>
      <w:r>
        <w:rPr>
          <w:rFonts w:ascii="TimesNewRoman" w:eastAsia="TimesNewRoman" w:hAnsi="TimesNewRoman" w:cs="TimesNewRoman"/>
          <w:color w:val="000000"/>
          <w:sz w:val="30"/>
        </w:rPr>
        <w:t>,p.431</w:t>
      </w:r>
      <w:r>
        <w:rPr>
          <w:rFonts w:ascii="TimesNewRoman" w:eastAsia="TimesNewRoman" w:hAnsi="TimesNewRoman" w:cs="TimesNewRoman"/>
          <w:color w:val="000000"/>
          <w:sz w:val="30"/>
        </w:rPr>
        <w:t>。</w:t>
      </w:r>
    </w:p>
    <w:p w:rsidR="00A45C08" w:rsidRDefault="009A50F7">
      <w:pPr>
        <w:wordWrap w:val="0"/>
        <w:spacing w:line="440" w:lineRule="atLeast"/>
        <w:ind w:left="300"/>
        <w:textAlignment w:val="baseline"/>
        <w:rPr>
          <w:sz w:val="32"/>
        </w:rPr>
      </w:pPr>
      <w:r>
        <w:rPr>
          <w:rFonts w:ascii="宋体" w:eastAsia="宋体" w:hAnsi="宋体" w:cs="宋体"/>
          <w:color w:val="000000"/>
          <w:sz w:val="32"/>
        </w:rPr>
        <w:t>492</w:t>
      </w:r>
    </w:p>
    <w:p w:rsidR="00A45C08" w:rsidRDefault="00A45C08"/>
    <w:p w:rsidR="00A45C08" w:rsidRDefault="00A45C08">
      <w:pPr>
        <w:sectPr w:rsidR="00A45C08">
          <w:headerReference w:type="default" r:id="rId1138"/>
          <w:footerReference w:type="default" r:id="rId1139"/>
          <w:pgSz w:w="15660" w:h="23340"/>
          <w:pgMar w:top="1980" w:right="2140" w:bottom="1980" w:left="2140" w:header="1680" w:footer="1680" w:gutter="0"/>
          <w:cols w:space="720"/>
        </w:sectPr>
      </w:pPr>
    </w:p>
    <w:p w:rsidR="00A45C08" w:rsidRDefault="009A50F7">
      <w:pPr>
        <w:wordWrap w:val="0"/>
        <w:spacing w:before="760" w:line="660" w:lineRule="atLeast"/>
        <w:ind w:left="60" w:right="60"/>
        <w:textAlignment w:val="baseline"/>
        <w:rPr>
          <w:sz w:val="42"/>
        </w:rPr>
      </w:pPr>
      <w:r>
        <w:rPr>
          <w:rFonts w:ascii="宋体" w:eastAsia="宋体" w:hAnsi="宋体" w:cs="宋体"/>
          <w:color w:val="000000"/>
          <w:sz w:val="42"/>
        </w:rPr>
        <w:lastRenderedPageBreak/>
        <w:t>存有的事物：因为它牺牲或废弃了智慧、真理和理性，使得它所显示出来的存有变得更加纯粹和迫切。它不能忍受这个存有的任何延迟、退避甚至中介：</w:t>
      </w:r>
      <w:r>
        <w:rPr>
          <w:rFonts w:ascii="宋体" w:eastAsia="宋体" w:hAnsi="宋体" w:cs="宋体"/>
          <w:color w:val="000000"/>
          <w:sz w:val="42"/>
        </w:rPr>
        <w:t>“</w:t>
      </w:r>
      <w:r>
        <w:rPr>
          <w:rFonts w:ascii="宋体" w:eastAsia="宋体" w:hAnsi="宋体" w:cs="宋体"/>
          <w:color w:val="000000"/>
          <w:sz w:val="42"/>
        </w:rPr>
        <w:t>比起什么都不是，我宁可作一个放肆的推理者。</w:t>
      </w:r>
      <w:r>
        <w:rPr>
          <w:rFonts w:ascii="宋体" w:eastAsia="宋体" w:hAnsi="宋体" w:cs="宋体"/>
          <w:color w:val="000000"/>
          <w:sz w:val="42"/>
        </w:rPr>
        <w:t>”⑧</w:t>
      </w:r>
    </w:p>
    <w:p w:rsidR="00A45C08" w:rsidRDefault="009A50F7">
      <w:pPr>
        <w:wordWrap w:val="0"/>
        <w:spacing w:line="660" w:lineRule="atLeast"/>
        <w:ind w:left="60" w:right="40" w:firstLine="860"/>
        <w:textAlignment w:val="baseline"/>
        <w:rPr>
          <w:sz w:val="42"/>
        </w:rPr>
      </w:pPr>
      <w:r>
        <w:rPr>
          <w:rFonts w:ascii="宋体" w:eastAsia="宋体" w:hAnsi="宋体" w:cs="宋体"/>
          <w:color w:val="000000"/>
          <w:sz w:val="42"/>
        </w:rPr>
        <w:t>拉摩的侄子饿着肚子，而且他也承认如此。拉摩侄子身上所具有的贪婪无耻，他身上所能再现的犬儒，并不是一个决定要说出秘密的伪善；拉摩侄子并不是伪君子塔杜夫</w:t>
      </w:r>
      <w:r>
        <w:rPr>
          <w:rFonts w:ascii="宋体" w:eastAsia="宋体" w:hAnsi="宋体" w:cs="宋体"/>
          <w:color w:val="000000"/>
          <w:sz w:val="42"/>
        </w:rPr>
        <w:t>(Tartuffe)²</w:t>
      </w:r>
      <w:r>
        <w:rPr>
          <w:rFonts w:ascii="宋体" w:eastAsia="宋体" w:hAnsi="宋体" w:cs="宋体"/>
          <w:color w:val="000000"/>
          <w:sz w:val="42"/>
        </w:rPr>
        <w:t>的另一面；他所显现的只是存有在非理性中的立即压力，中介的不可能。</w:t>
      </w:r>
      <w:r>
        <w:rPr>
          <w:rFonts w:ascii="宋体" w:eastAsia="宋体" w:hAnsi="宋体" w:cs="宋体"/>
          <w:color w:val="000000"/>
          <w:sz w:val="42"/>
        </w:rPr>
        <w:t>⑨</w:t>
      </w:r>
      <w:r>
        <w:rPr>
          <w:rFonts w:ascii="宋体" w:eastAsia="宋体" w:hAnsi="宋体" w:cs="宋体"/>
          <w:color w:val="000000"/>
          <w:sz w:val="42"/>
        </w:rPr>
        <w:t>但就在同一个时候，非理性也被交付给幻象的非存有，消耗殆尽于暗夜之中。如果它因为利害心而可以被</w:t>
      </w:r>
      <w:r>
        <w:rPr>
          <w:rFonts w:ascii="宋体" w:eastAsia="宋体" w:hAnsi="宋体" w:cs="宋体"/>
          <w:color w:val="000000"/>
          <w:sz w:val="42"/>
        </w:rPr>
        <w:t>化约为存有中最立即的事物，它却也同样地模仿表象中最遥不可及、最脆弱、最不持久的东西。它同时既是存有的迫切，也是非存有的默剧</w:t>
      </w:r>
      <w:r>
        <w:rPr>
          <w:rFonts w:ascii="宋体" w:eastAsia="宋体" w:hAnsi="宋体" w:cs="宋体"/>
          <w:color w:val="000000"/>
          <w:sz w:val="42"/>
        </w:rPr>
        <w:t>(pantomime)</w:t>
      </w:r>
      <w:r>
        <w:rPr>
          <w:rFonts w:ascii="宋体" w:eastAsia="宋体" w:hAnsi="宋体" w:cs="宋体"/>
          <w:color w:val="000000"/>
          <w:sz w:val="42"/>
        </w:rPr>
        <w:t>，既是立即的需求，又是镜中无限的反射。</w:t>
      </w:r>
      <w:r>
        <w:rPr>
          <w:rFonts w:ascii="宋体" w:eastAsia="宋体" w:hAnsi="宋体" w:cs="宋体"/>
          <w:color w:val="000000"/>
          <w:sz w:val="42"/>
        </w:rPr>
        <w:t>“</w:t>
      </w:r>
      <w:r>
        <w:rPr>
          <w:rFonts w:ascii="宋体" w:eastAsia="宋体" w:hAnsi="宋体" w:cs="宋体"/>
          <w:color w:val="000000"/>
          <w:sz w:val="42"/>
        </w:rPr>
        <w:t>最糟糕的，便是需要强迫我们做出的姿态。有需要的人，不像他人一样地行走；他跳，他爬，他扭来扭去，他拖拖拉拉；他一生都在计算和扮演种种姿态。</w:t>
      </w:r>
      <w:r>
        <w:rPr>
          <w:rFonts w:ascii="宋体" w:eastAsia="宋体" w:hAnsi="宋体" w:cs="宋体"/>
          <w:color w:val="000000"/>
          <w:sz w:val="42"/>
        </w:rPr>
        <w:t>”⑩</w:t>
      </w:r>
      <w:r>
        <w:rPr>
          <w:rFonts w:ascii="宋体" w:eastAsia="宋体" w:hAnsi="宋体" w:cs="宋体"/>
          <w:color w:val="000000"/>
          <w:sz w:val="42"/>
        </w:rPr>
        <w:t>非理性在此同时是需求的艰困，亦是无益之事的模仿，同时是一种无可救药、无可划分的自私自利，又是对非本质事物中最外在的事物的迷恋。拉摩的侄子，便是这种双重性，便是以谵妄的系统性意志，把乖僻推至</w:t>
      </w:r>
      <w:r>
        <w:rPr>
          <w:rFonts w:ascii="宋体" w:eastAsia="宋体" w:hAnsi="宋体" w:cs="宋体"/>
          <w:color w:val="000000"/>
          <w:sz w:val="42"/>
        </w:rPr>
        <w:t>极端，使它成为有</w:t>
      </w:r>
    </w:p>
    <w:p w:rsidR="00A45C08" w:rsidRDefault="009A50F7">
      <w:pPr>
        <w:wordWrap w:val="0"/>
        <w:spacing w:line="660" w:lineRule="atLeast"/>
        <w:ind w:left="120"/>
        <w:textAlignment w:val="baseline"/>
        <w:rPr>
          <w:sz w:val="42"/>
        </w:rPr>
      </w:pPr>
      <w:r>
        <w:rPr>
          <w:rFonts w:ascii="宋体" w:eastAsia="宋体" w:hAnsi="宋体" w:cs="宋体"/>
          <w:color w:val="000000"/>
          <w:sz w:val="42"/>
          <w:u w:val="single"/>
        </w:rPr>
        <w:t xml:space="preserve">             </w:t>
      </w:r>
    </w:p>
    <w:p w:rsidR="00A45C08" w:rsidRDefault="00A45C08">
      <w:pPr>
        <w:wordWrap w:val="0"/>
        <w:spacing w:line="340" w:lineRule="exact"/>
        <w:textAlignment w:val="baseline"/>
        <w:rPr>
          <w:sz w:val="29"/>
        </w:rPr>
      </w:pPr>
    </w:p>
    <w:p w:rsidR="00A45C08" w:rsidRPr="005F7CC1" w:rsidRDefault="009A50F7">
      <w:pPr>
        <w:wordWrap w:val="0"/>
        <w:spacing w:line="400" w:lineRule="atLeast"/>
        <w:ind w:left="700"/>
        <w:textAlignment w:val="baseline"/>
        <w:rPr>
          <w:sz w:val="29"/>
          <w:lang w:val="fr-FR"/>
        </w:rPr>
      </w:pPr>
      <w:r w:rsidRPr="005F7CC1">
        <w:rPr>
          <w:rFonts w:ascii="TimesNewRoman" w:eastAsia="TimesNewRoman" w:hAnsi="TimesNewRoman" w:cs="TimesNewRoman"/>
          <w:color w:val="000000"/>
          <w:sz w:val="29"/>
          <w:lang w:val="fr-FR"/>
        </w:rPr>
        <w:t xml:space="preserve">⑧  </w:t>
      </w:r>
      <w:r>
        <w:rPr>
          <w:rFonts w:ascii="TimesNewRoman" w:eastAsia="TimesNewRoman" w:hAnsi="TimesNewRoman" w:cs="TimesNewRoman"/>
          <w:color w:val="000000"/>
          <w:sz w:val="29"/>
        </w:rPr>
        <w:t>《拉摩的侄子》</w:t>
      </w:r>
      <w:r w:rsidRPr="005F7CC1">
        <w:rPr>
          <w:rFonts w:ascii="TimesNewRoman" w:eastAsia="TimesNewRoman" w:hAnsi="TimesNewRoman" w:cs="TimesNewRoman"/>
          <w:color w:val="000000"/>
          <w:sz w:val="29"/>
          <w:lang w:val="fr-FR"/>
        </w:rPr>
        <w:t>(Le Neveu de Rameau),p.433</w:t>
      </w:r>
      <w:r>
        <w:rPr>
          <w:rFonts w:ascii="TimesNewRoman" w:eastAsia="TimesNewRoman" w:hAnsi="TimesNewRoman" w:cs="TimesNewRoman"/>
          <w:color w:val="000000"/>
          <w:sz w:val="29"/>
        </w:rPr>
        <w:t>。</w:t>
      </w:r>
    </w:p>
    <w:p w:rsidR="00A45C08" w:rsidRDefault="009A50F7">
      <w:pPr>
        <w:wordWrap w:val="0"/>
        <w:spacing w:line="460" w:lineRule="atLeast"/>
        <w:ind w:left="60" w:firstLine="640"/>
        <w:textAlignment w:val="baseline"/>
        <w:rPr>
          <w:sz w:val="29"/>
        </w:rPr>
      </w:pPr>
      <w:r w:rsidRPr="005F7CC1">
        <w:rPr>
          <w:rFonts w:ascii="黑体" w:eastAsia="黑体" w:hAnsi="黑体" w:cs="黑体"/>
          <w:color w:val="000000"/>
          <w:sz w:val="29"/>
          <w:lang w:val="fr-FR"/>
        </w:rPr>
        <w:t xml:space="preserve">⑨  </w:t>
      </w:r>
      <w:r>
        <w:rPr>
          <w:rFonts w:ascii="黑体" w:eastAsia="黑体" w:hAnsi="黑体" w:cs="黑体"/>
          <w:color w:val="000000"/>
          <w:sz w:val="29"/>
        </w:rPr>
        <w:t>在《拉摩的侄子》中</w:t>
      </w:r>
      <w:r w:rsidRPr="005F7CC1">
        <w:rPr>
          <w:rFonts w:ascii="黑体" w:eastAsia="黑体" w:hAnsi="黑体" w:cs="黑体"/>
          <w:color w:val="000000"/>
          <w:sz w:val="29"/>
          <w:lang w:val="fr-FR"/>
        </w:rPr>
        <w:t>，</w:t>
      </w:r>
      <w:r>
        <w:rPr>
          <w:rFonts w:ascii="黑体" w:eastAsia="黑体" w:hAnsi="黑体" w:cs="黑体"/>
          <w:color w:val="000000"/>
          <w:sz w:val="29"/>
        </w:rPr>
        <w:t>利害心</w:t>
      </w:r>
      <w:r w:rsidRPr="005F7CC1">
        <w:rPr>
          <w:rFonts w:ascii="黑体" w:eastAsia="黑体" w:hAnsi="黑体" w:cs="黑体"/>
          <w:color w:val="000000"/>
          <w:sz w:val="29"/>
          <w:lang w:val="fr-FR"/>
        </w:rPr>
        <w:t>(l'intérêt)</w:t>
      </w:r>
      <w:r>
        <w:rPr>
          <w:rFonts w:ascii="黑体" w:eastAsia="黑体" w:hAnsi="黑体" w:cs="黑体"/>
          <w:color w:val="000000"/>
          <w:sz w:val="29"/>
        </w:rPr>
        <w:t>所指的正是这种存有的压力</w:t>
      </w:r>
      <w:r w:rsidRPr="005F7CC1">
        <w:rPr>
          <w:rFonts w:ascii="黑体" w:eastAsia="黑体" w:hAnsi="黑体" w:cs="黑体"/>
          <w:color w:val="000000"/>
          <w:sz w:val="29"/>
          <w:lang w:val="fr-FR"/>
        </w:rPr>
        <w:t>，</w:t>
      </w:r>
      <w:r>
        <w:rPr>
          <w:rFonts w:ascii="黑体" w:eastAsia="黑体" w:hAnsi="黑体" w:cs="黑体"/>
          <w:color w:val="000000"/>
          <w:sz w:val="29"/>
        </w:rPr>
        <w:t>以及中介的缺乏。在萨德的作品中，我们也可以看到同样的思想运动；虽然表面上有近似性，这其实是</w:t>
      </w:r>
      <w:r>
        <w:rPr>
          <w:rFonts w:ascii="黑体" w:eastAsia="黑体" w:hAnsi="黑体" w:cs="黑体"/>
          <w:color w:val="000000"/>
          <w:sz w:val="29"/>
        </w:rPr>
        <w:t>“</w:t>
      </w:r>
      <w:r>
        <w:rPr>
          <w:rFonts w:ascii="黑体" w:eastAsia="黑体" w:hAnsi="黑体" w:cs="黑体"/>
          <w:color w:val="000000"/>
          <w:sz w:val="29"/>
        </w:rPr>
        <w:t>利害心</w:t>
      </w:r>
      <w:r>
        <w:rPr>
          <w:rFonts w:ascii="黑体" w:eastAsia="黑体" w:hAnsi="黑体" w:cs="黑体"/>
          <w:color w:val="000000"/>
          <w:sz w:val="29"/>
        </w:rPr>
        <w:t>”</w:t>
      </w:r>
      <w:r>
        <w:rPr>
          <w:rFonts w:ascii="黑体" w:eastAsia="黑体" w:hAnsi="黑体" w:cs="黑体"/>
          <w:color w:val="000000"/>
          <w:sz w:val="29"/>
        </w:rPr>
        <w:t>哲学的反面。这样的哲学在</w:t>
      </w:r>
      <w:r>
        <w:rPr>
          <w:rFonts w:ascii="黑体" w:eastAsia="黑体" w:hAnsi="黑体" w:cs="黑体"/>
          <w:color w:val="000000"/>
          <w:sz w:val="29"/>
        </w:rPr>
        <w:t>18</w:t>
      </w:r>
      <w:r>
        <w:rPr>
          <w:rFonts w:ascii="黑体" w:eastAsia="黑体" w:hAnsi="黑体" w:cs="黑体"/>
          <w:color w:val="000000"/>
          <w:sz w:val="29"/>
        </w:rPr>
        <w:t>世纪经常可见，在其中，</w:t>
      </w:r>
      <w:r>
        <w:rPr>
          <w:rFonts w:ascii="黑体" w:eastAsia="黑体" w:hAnsi="黑体" w:cs="黑体"/>
          <w:color w:val="000000"/>
          <w:sz w:val="29"/>
        </w:rPr>
        <w:t>“</w:t>
      </w:r>
      <w:r>
        <w:rPr>
          <w:rFonts w:ascii="黑体" w:eastAsia="黑体" w:hAnsi="黑体" w:cs="黑体"/>
          <w:color w:val="000000"/>
          <w:sz w:val="29"/>
        </w:rPr>
        <w:t>利害心</w:t>
      </w:r>
      <w:r>
        <w:rPr>
          <w:rFonts w:ascii="黑体" w:eastAsia="黑体" w:hAnsi="黑体" w:cs="黑体"/>
          <w:color w:val="000000"/>
          <w:sz w:val="29"/>
        </w:rPr>
        <w:t>”</w:t>
      </w:r>
      <w:r>
        <w:rPr>
          <w:rFonts w:ascii="黑体" w:eastAsia="黑体" w:hAnsi="黑体" w:cs="黑体"/>
          <w:color w:val="000000"/>
          <w:sz w:val="29"/>
        </w:rPr>
        <w:t>便是通往真相和理性的中介。</w:t>
      </w:r>
    </w:p>
    <w:p w:rsidR="00A45C08" w:rsidRDefault="009A50F7">
      <w:pPr>
        <w:wordWrap w:val="0"/>
        <w:spacing w:line="400" w:lineRule="atLeast"/>
        <w:ind w:left="700"/>
        <w:textAlignment w:val="baseline"/>
        <w:rPr>
          <w:sz w:val="29"/>
        </w:rPr>
      </w:pPr>
      <w:r>
        <w:rPr>
          <w:rFonts w:ascii="TimesNewRoman" w:eastAsia="TimesNewRoman" w:hAnsi="TimesNewRoman" w:cs="TimesNewRoman"/>
          <w:color w:val="000000"/>
          <w:sz w:val="29"/>
        </w:rPr>
        <w:t xml:space="preserve">⑩  </w:t>
      </w:r>
      <w:r>
        <w:rPr>
          <w:rFonts w:ascii="TimesNewRoman" w:eastAsia="TimesNewRoman" w:hAnsi="TimesNewRoman" w:cs="TimesNewRoman"/>
          <w:color w:val="000000"/>
          <w:sz w:val="29"/>
        </w:rPr>
        <w:t>同上</w:t>
      </w:r>
      <w:r>
        <w:rPr>
          <w:rFonts w:ascii="TimesNewRoman" w:eastAsia="TimesNewRoman" w:hAnsi="TimesNewRoman" w:cs="TimesNewRoman"/>
          <w:color w:val="000000"/>
          <w:sz w:val="29"/>
        </w:rPr>
        <w:t>,p.500</w:t>
      </w:r>
      <w:r>
        <w:rPr>
          <w:rFonts w:ascii="TimesNewRoman" w:eastAsia="TimesNewRoman" w:hAnsi="TimesNewRoman" w:cs="TimesNewRoman"/>
          <w:color w:val="000000"/>
          <w:sz w:val="29"/>
        </w:rPr>
        <w:t>。</w:t>
      </w:r>
    </w:p>
    <w:p w:rsidR="00A45C08" w:rsidRDefault="009A50F7">
      <w:pPr>
        <w:wordWrap w:val="0"/>
        <w:spacing w:before="120" w:line="420" w:lineRule="atLeast"/>
        <w:ind w:right="220"/>
        <w:jc w:val="right"/>
        <w:textAlignment w:val="baseline"/>
        <w:rPr>
          <w:sz w:val="31"/>
        </w:rPr>
      </w:pPr>
      <w:r>
        <w:rPr>
          <w:rFonts w:ascii="仿宋" w:eastAsia="仿宋" w:hAnsi="仿宋" w:cs="仿宋"/>
          <w:color w:val="000000"/>
          <w:sz w:val="31"/>
        </w:rPr>
        <w:t>493</w:t>
      </w:r>
    </w:p>
    <w:p w:rsidR="00A45C08" w:rsidRDefault="00A45C08"/>
    <w:p w:rsidR="00A45C08" w:rsidRDefault="00A45C08">
      <w:pPr>
        <w:sectPr w:rsidR="00A45C08">
          <w:headerReference w:type="default" r:id="rId1140"/>
          <w:footerReference w:type="default" r:id="rId1141"/>
          <w:pgSz w:w="15660" w:h="23340"/>
          <w:pgMar w:top="1980" w:right="2140" w:bottom="1980" w:left="2140" w:header="1680" w:footer="1680" w:gutter="0"/>
          <w:cols w:space="720"/>
        </w:sectPr>
      </w:pPr>
    </w:p>
    <w:p w:rsidR="00A45C08" w:rsidRDefault="009A50F7">
      <w:pPr>
        <w:wordWrap w:val="0"/>
        <w:spacing w:before="820" w:line="760" w:lineRule="atLeast"/>
        <w:ind w:left="20" w:right="40"/>
        <w:textAlignment w:val="baseline"/>
        <w:rPr>
          <w:sz w:val="38"/>
        </w:rPr>
      </w:pPr>
      <w:r>
        <w:rPr>
          <w:rFonts w:ascii="宋体" w:eastAsia="宋体" w:hAnsi="宋体" w:cs="宋体"/>
          <w:color w:val="000000"/>
          <w:sz w:val="38"/>
        </w:rPr>
        <w:lastRenderedPageBreak/>
        <w:t>意识的行为，直到成为一种世界的总体经验：</w:t>
      </w:r>
      <w:r>
        <w:rPr>
          <w:rFonts w:ascii="宋体" w:eastAsia="宋体" w:hAnsi="宋体" w:cs="宋体"/>
          <w:color w:val="000000"/>
          <w:sz w:val="38"/>
        </w:rPr>
        <w:t>“</w:t>
      </w:r>
      <w:r>
        <w:rPr>
          <w:rFonts w:ascii="宋体" w:eastAsia="宋体" w:hAnsi="宋体" w:cs="宋体"/>
          <w:color w:val="000000"/>
          <w:sz w:val="38"/>
        </w:rPr>
        <w:t>相信我，您所谓的乞丐默剧，乃是大地的剧烈震动。</w:t>
      </w:r>
      <w:r>
        <w:rPr>
          <w:rFonts w:ascii="宋体" w:eastAsia="宋体" w:hAnsi="宋体" w:cs="宋体"/>
          <w:color w:val="000000"/>
          <w:sz w:val="38"/>
        </w:rPr>
        <w:t>”⑩</w:t>
      </w:r>
      <w:r>
        <w:rPr>
          <w:rFonts w:ascii="宋体" w:eastAsia="宋体" w:hAnsi="宋体" w:cs="宋体"/>
          <w:color w:val="000000"/>
          <w:sz w:val="38"/>
        </w:rPr>
        <w:t>他本身便是噪音、音乐、表演、喜剧，把自己同时实现为事物和虚幻的事物，并因此不但成为事物，亦成为空洞和虚无，他是绝对的饱满，使人由外在受到蛊诱，但又要成为这绝对饱满的绝对空虚，最后还要作为有、无缠绕循环中的眩晕，而且同时既是带来完全灭绝的奴隶意识，又是自主意识的至高赞扬</w:t>
      </w:r>
      <w:r>
        <w:rPr>
          <w:rFonts w:ascii="宋体" w:eastAsia="宋体" w:hAnsi="宋体" w:cs="宋体"/>
          <w:color w:val="000000"/>
          <w:sz w:val="38"/>
        </w:rPr>
        <w:t>————</w:t>
      </w:r>
      <w:r>
        <w:rPr>
          <w:rFonts w:ascii="宋体" w:eastAsia="宋体" w:hAnsi="宋体" w:cs="宋体"/>
          <w:color w:val="000000"/>
          <w:sz w:val="38"/>
        </w:rPr>
        <w:t>这无疑便是拉摩侄子的意义。而且，它在</w:t>
      </w:r>
      <w:r>
        <w:rPr>
          <w:rFonts w:ascii="宋体" w:eastAsia="宋体" w:hAnsi="宋体" w:cs="宋体"/>
          <w:color w:val="000000"/>
          <w:sz w:val="38"/>
        </w:rPr>
        <w:t>18</w:t>
      </w:r>
      <w:r>
        <w:rPr>
          <w:rFonts w:ascii="宋体" w:eastAsia="宋体" w:hAnsi="宋体" w:cs="宋体"/>
          <w:color w:val="000000"/>
          <w:sz w:val="38"/>
        </w:rPr>
        <w:t>世纪中叶，甚至在笛卡儿的话语并未为人完全了解之前，就在宣说一课反笛卡儿的理论，而且比洛克、伏尔泰或休谟</w:t>
      </w:r>
      <w:r>
        <w:rPr>
          <w:rFonts w:ascii="宋体" w:eastAsia="宋体" w:hAnsi="宋体" w:cs="宋体"/>
          <w:color w:val="000000"/>
          <w:sz w:val="38"/>
        </w:rPr>
        <w:t>(</w:t>
      </w:r>
      <w:r>
        <w:rPr>
          <w:rFonts w:ascii="宋体" w:eastAsia="宋体" w:hAnsi="宋体" w:cs="宋体"/>
          <w:color w:val="000000"/>
          <w:sz w:val="38"/>
        </w:rPr>
        <w:t>Hume)</w:t>
      </w:r>
      <w:r>
        <w:rPr>
          <w:rFonts w:ascii="宋体" w:eastAsia="宋体" w:hAnsi="宋体" w:cs="宋体"/>
          <w:color w:val="000000"/>
          <w:sz w:val="38"/>
        </w:rPr>
        <w:t>更加激烈。</w:t>
      </w:r>
    </w:p>
    <w:p w:rsidR="00A45C08" w:rsidRDefault="009A50F7">
      <w:pPr>
        <w:wordWrap w:val="0"/>
        <w:spacing w:line="760" w:lineRule="atLeast"/>
        <w:ind w:left="20" w:firstLine="860"/>
        <w:textAlignment w:val="baseline"/>
        <w:rPr>
          <w:sz w:val="38"/>
        </w:rPr>
      </w:pPr>
      <w:r>
        <w:rPr>
          <w:rFonts w:ascii="宋体" w:eastAsia="宋体" w:hAnsi="宋体" w:cs="宋体"/>
          <w:color w:val="000000"/>
          <w:sz w:val="38"/>
        </w:rPr>
        <w:t>拉摩的侄子具有人性的现实，他柔弱的生命，如果不消失于默默无名之中，也只是因为一个根本不属于他的名字</w:t>
      </w:r>
      <w:r>
        <w:rPr>
          <w:rFonts w:ascii="宋体" w:eastAsia="宋体" w:hAnsi="宋体" w:cs="宋体"/>
          <w:color w:val="000000"/>
          <w:sz w:val="38"/>
        </w:rPr>
        <w:t>————</w:t>
      </w:r>
      <w:r>
        <w:rPr>
          <w:rFonts w:ascii="宋体" w:eastAsia="宋体" w:hAnsi="宋体" w:cs="宋体"/>
          <w:color w:val="000000"/>
          <w:sz w:val="38"/>
        </w:rPr>
        <w:t>他是阴影的阴影</w:t>
      </w:r>
      <w:r>
        <w:rPr>
          <w:rFonts w:ascii="宋体" w:eastAsia="宋体" w:hAnsi="宋体" w:cs="宋体"/>
          <w:color w:val="000000"/>
          <w:sz w:val="38"/>
        </w:rPr>
        <w:t>———</w:t>
      </w:r>
      <w:r>
        <w:rPr>
          <w:rFonts w:ascii="宋体" w:eastAsia="宋体" w:hAnsi="宋体" w:cs="宋体"/>
          <w:color w:val="000000"/>
          <w:sz w:val="38"/>
        </w:rPr>
        <w:t>他其实是在所有真相之下和所有真相之上的妄想，而这个妄想被实现为存在时，则同时是真实的存有和非存有。相对地，当我们想到笛卡儿的计划是要以过渡性的方式来忍受怀疑，一直到真实在自明意念的现实之中出现为止，这时我们便能明白看出现代思想中的非笛卡儿主义，其所具有决定性的事物，并不以有关先天意念的讨论开始，或是以本体论论证的指责开始，而是以这篇《拉摩的侄子》为开端，以它的逆</w:t>
      </w:r>
      <w:r>
        <w:rPr>
          <w:rFonts w:ascii="宋体" w:eastAsia="宋体" w:hAnsi="宋体" w:cs="宋体"/>
          <w:color w:val="000000"/>
          <w:sz w:val="38"/>
        </w:rPr>
        <w:t>转所标示的存在作为开端，虽然这个逆转只有在荷尔德林</w:t>
      </w:r>
      <w:r>
        <w:rPr>
          <w:rFonts w:ascii="宋体" w:eastAsia="宋体" w:hAnsi="宋体" w:cs="宋体"/>
          <w:color w:val="000000"/>
          <w:sz w:val="38"/>
        </w:rPr>
        <w:t>(Hölderlin)</w:t>
      </w:r>
      <w:r>
        <w:rPr>
          <w:rFonts w:ascii="宋体" w:eastAsia="宋体" w:hAnsi="宋体" w:cs="宋体"/>
          <w:color w:val="000000"/>
          <w:sz w:val="38"/>
        </w:rPr>
        <w:t>和黑格尔的时代才能被人了解。在这里面受到质疑的，也是《演员的吊诡》</w:t>
      </w:r>
      <w:r>
        <w:rPr>
          <w:rFonts w:ascii="宋体" w:eastAsia="宋体" w:hAnsi="宋体" w:cs="宋体"/>
          <w:color w:val="000000"/>
          <w:sz w:val="38"/>
        </w:rPr>
        <w:t>(Para-doxe sur le comédien)³</w:t>
      </w:r>
      <w:r>
        <w:rPr>
          <w:rFonts w:ascii="宋体" w:eastAsia="宋体" w:hAnsi="宋体" w:cs="宋体"/>
          <w:color w:val="000000"/>
          <w:sz w:val="38"/>
        </w:rPr>
        <w:t>里所涉及的东西；但，这却也是其中的另一道斜坡：即，从现实来看，再也不是得在喜剧之非存在</w:t>
      </w:r>
      <w:r>
        <w:rPr>
          <w:rFonts w:ascii="宋体" w:eastAsia="宋体" w:hAnsi="宋体" w:cs="宋体"/>
          <w:color w:val="000000"/>
          <w:sz w:val="38"/>
          <w:u w:val="single"/>
        </w:rPr>
        <w:t xml:space="preserve">              </w:t>
      </w:r>
    </w:p>
    <w:p w:rsidR="00A45C08" w:rsidRDefault="009A50F7">
      <w:pPr>
        <w:wordWrap w:val="0"/>
        <w:spacing w:before="280" w:line="500" w:lineRule="atLeast"/>
        <w:ind w:left="680"/>
        <w:textAlignment w:val="baseline"/>
        <w:rPr>
          <w:sz w:val="31"/>
        </w:rPr>
      </w:pPr>
      <w:r>
        <w:rPr>
          <w:rFonts w:ascii="黑体" w:eastAsia="黑体" w:hAnsi="黑体" w:cs="黑体"/>
          <w:color w:val="000000"/>
          <w:sz w:val="31"/>
        </w:rPr>
        <w:t xml:space="preserve">⑪ </w:t>
      </w:r>
      <w:r>
        <w:rPr>
          <w:rFonts w:ascii="黑体" w:eastAsia="黑体" w:hAnsi="黑体" w:cs="黑体"/>
          <w:color w:val="000000"/>
          <w:sz w:val="31"/>
        </w:rPr>
        <w:t>《拉摩的侄子》</w:t>
      </w:r>
      <w:r>
        <w:rPr>
          <w:rFonts w:ascii="黑体" w:eastAsia="黑体" w:hAnsi="黑体" w:cs="黑体"/>
          <w:color w:val="000000"/>
          <w:sz w:val="31"/>
        </w:rPr>
        <w:t>,p.501</w:t>
      </w:r>
      <w:r>
        <w:rPr>
          <w:rFonts w:ascii="黑体" w:eastAsia="黑体" w:hAnsi="黑体" w:cs="黑体"/>
          <w:color w:val="000000"/>
          <w:sz w:val="31"/>
        </w:rPr>
        <w:t>。</w:t>
      </w:r>
    </w:p>
    <w:p w:rsidR="00A45C08" w:rsidRDefault="009A50F7">
      <w:pPr>
        <w:wordWrap w:val="0"/>
        <w:spacing w:line="460" w:lineRule="atLeast"/>
        <w:ind w:left="300"/>
        <w:textAlignment w:val="baseline"/>
        <w:rPr>
          <w:sz w:val="34"/>
        </w:rPr>
      </w:pPr>
      <w:r>
        <w:rPr>
          <w:rFonts w:ascii="宋体" w:eastAsia="宋体" w:hAnsi="宋体" w:cs="宋体"/>
          <w:color w:val="000000"/>
          <w:sz w:val="34"/>
        </w:rPr>
        <w:t>494</w:t>
      </w:r>
    </w:p>
    <w:p w:rsidR="00A45C08" w:rsidRDefault="00A45C08"/>
    <w:p w:rsidR="00A45C08" w:rsidRDefault="00A45C08">
      <w:pPr>
        <w:sectPr w:rsidR="00A45C08">
          <w:headerReference w:type="default" r:id="rId1142"/>
          <w:footerReference w:type="default" r:id="rId1143"/>
          <w:pgSz w:w="15660" w:h="23340"/>
          <w:pgMar w:top="1980" w:right="2140" w:bottom="1980" w:left="2140" w:header="1680" w:footer="1680" w:gutter="0"/>
          <w:cols w:space="720"/>
        </w:sectPr>
      </w:pPr>
    </w:p>
    <w:p w:rsidR="00A45C08" w:rsidRDefault="009A50F7">
      <w:pPr>
        <w:wordWrap w:val="0"/>
        <w:spacing w:before="780" w:line="680" w:lineRule="atLeast"/>
        <w:ind w:left="120" w:right="20" w:firstLine="20"/>
        <w:textAlignment w:val="baseline"/>
        <w:rPr>
          <w:sz w:val="43"/>
        </w:rPr>
      </w:pPr>
      <w:r>
        <w:rPr>
          <w:rFonts w:ascii="宋体" w:eastAsia="宋体" w:hAnsi="宋体" w:cs="宋体"/>
          <w:color w:val="000000"/>
          <w:sz w:val="43"/>
        </w:rPr>
        <w:lastRenderedPageBreak/>
        <w:t>里，由一颗冷淡的心和透彻的理解力所推动的东西；这不是那在现实中，应该透过冷静的心和清醒的理智，可以被推送</w:t>
      </w:r>
      <w:r>
        <w:rPr>
          <w:rFonts w:ascii="宋体" w:eastAsia="宋体" w:hAnsi="宋体" w:cs="宋体"/>
          <w:color w:val="000000"/>
          <w:sz w:val="43"/>
        </w:rPr>
        <w:t>为喜剧性非存有的事物，而是那在生存的非存有中，可以在表象空幻饱满中被施行的事物，而且通过谵妄，还能使这一点达到意识的最尖端。在笛卡儿之后，不再有必要勇敢地穿越谵妄、梦想、幻象的一切不确定性，也不再有必要一次便完全克服非理性的祸害；在非理性的深处，人们便能质问理性的真相；而且这时也重新展开了如下的可能：在妄想的回旋之中掌握世界的本质。而在一个和真相相当的幻象之中，这个妄想可以包括真实的存有和非存有所形成的一个整体。</w:t>
      </w:r>
    </w:p>
    <w:p w:rsidR="00A45C08" w:rsidRDefault="00A45C08">
      <w:pPr>
        <w:wordWrap w:val="0"/>
        <w:spacing w:line="680" w:lineRule="exact"/>
        <w:textAlignment w:val="baseline"/>
        <w:rPr>
          <w:sz w:val="43"/>
        </w:rPr>
      </w:pPr>
    </w:p>
    <w:p w:rsidR="00A45C08" w:rsidRDefault="00A45C08">
      <w:pPr>
        <w:wordWrap w:val="0"/>
        <w:spacing w:line="680" w:lineRule="exact"/>
        <w:textAlignment w:val="baseline"/>
        <w:rPr>
          <w:sz w:val="43"/>
        </w:rPr>
      </w:pPr>
    </w:p>
    <w:p w:rsidR="00A45C08" w:rsidRDefault="009A50F7">
      <w:pPr>
        <w:wordWrap w:val="0"/>
        <w:spacing w:line="680" w:lineRule="atLeast"/>
        <w:ind w:left="120" w:firstLine="860"/>
        <w:textAlignment w:val="baseline"/>
        <w:rPr>
          <w:sz w:val="43"/>
        </w:rPr>
      </w:pPr>
      <w:r>
        <w:rPr>
          <w:rFonts w:ascii="宋体" w:eastAsia="宋体" w:hAnsi="宋体" w:cs="宋体"/>
          <w:color w:val="000000"/>
          <w:sz w:val="43"/>
        </w:rPr>
        <w:t>存于疯狂核心的谵妄，此时有了一个新的意义。在此之前，它完全被定义为一种错误：幻象、错误的信</w:t>
      </w:r>
      <w:r>
        <w:rPr>
          <w:rFonts w:ascii="宋体" w:eastAsia="宋体" w:hAnsi="宋体" w:cs="宋体"/>
          <w:color w:val="000000"/>
          <w:sz w:val="43"/>
        </w:rPr>
        <w:t>仰、没有根据，但却又是被顽固地坚持的见解，脱离真相的思想所能产生的一切。现在呢，谵妄变成一个既永恒又瞬间的抗衡地带，在其中对抗的是需要和蛊惑，存有的孤独和表象的闪烁，当下的饱满和幻象的非存有。它和梦之间的古老亲近性完全没有消失；但是它们相似的面貌却改变了；谵妄不再显现出梦中的主观成分；它不再滑向赫拉克里特</w:t>
      </w:r>
      <w:r>
        <w:rPr>
          <w:rFonts w:ascii="宋体" w:eastAsia="宋体" w:hAnsi="宋体" w:cs="宋体"/>
          <w:color w:val="000000"/>
          <w:sz w:val="43"/>
        </w:rPr>
        <w:t>(Héraclite)⁴</w:t>
      </w:r>
      <w:r>
        <w:rPr>
          <w:rFonts w:ascii="宋体" w:eastAsia="宋体" w:hAnsi="宋体" w:cs="宋体"/>
          <w:color w:val="000000"/>
          <w:sz w:val="43"/>
        </w:rPr>
        <w:t>已提出的</w:t>
      </w:r>
      <w:r>
        <w:rPr>
          <w:rFonts w:ascii="宋体" w:eastAsia="宋体" w:hAnsi="宋体" w:cs="宋体"/>
          <w:color w:val="000000"/>
          <w:sz w:val="43"/>
        </w:rPr>
        <w:t>“</w:t>
      </w:r>
      <w:r>
        <w:rPr>
          <w:rFonts w:ascii="宋体" w:eastAsia="宋体" w:hAnsi="宋体" w:cs="宋体"/>
          <w:color w:val="000000"/>
          <w:sz w:val="43"/>
        </w:rPr>
        <w:t>个人宇宙</w:t>
      </w:r>
      <w:r>
        <w:rPr>
          <w:rFonts w:ascii="宋体" w:eastAsia="宋体" w:hAnsi="宋体" w:cs="宋体"/>
          <w:color w:val="000000"/>
          <w:sz w:val="43"/>
        </w:rPr>
        <w:t>”(i διos χóσμos)</w:t>
      </w:r>
      <w:r>
        <w:rPr>
          <w:rFonts w:ascii="宋体" w:eastAsia="宋体" w:hAnsi="宋体" w:cs="宋体"/>
          <w:color w:val="000000"/>
          <w:sz w:val="43"/>
        </w:rPr>
        <w:t>。如果它和梦之间仍有亲近关系，那是因为梦中同时运作着明亮表象和沉默现实，坚定的需要和奴役人的蛊惑，因为梦中的对话，并不使用白昼和光明</w:t>
      </w:r>
      <w:r>
        <w:rPr>
          <w:rFonts w:ascii="宋体" w:eastAsia="宋体" w:hAnsi="宋体" w:cs="宋体"/>
          <w:color w:val="000000"/>
          <w:sz w:val="43"/>
        </w:rPr>
        <w:t>中的语言。梦和谵妄间的联系，不再是那盲目的暗夜，而是一道亮光，产生于最当下的存有和表面幻象中最无限的</w:t>
      </w:r>
    </w:p>
    <w:p w:rsidR="00A45C08" w:rsidRDefault="009A50F7">
      <w:pPr>
        <w:wordWrap w:val="0"/>
        <w:spacing w:line="460" w:lineRule="atLeast"/>
        <w:ind w:right="180"/>
        <w:jc w:val="right"/>
        <w:textAlignment w:val="baseline"/>
        <w:rPr>
          <w:sz w:val="34"/>
        </w:rPr>
      </w:pPr>
      <w:r>
        <w:rPr>
          <w:rFonts w:ascii="宋体" w:eastAsia="宋体" w:hAnsi="宋体" w:cs="宋体"/>
          <w:color w:val="000000"/>
          <w:sz w:val="34"/>
        </w:rPr>
        <w:t>495</w:t>
      </w:r>
    </w:p>
    <w:p w:rsidR="00A45C08" w:rsidRDefault="00A45C08"/>
    <w:p w:rsidR="00A45C08" w:rsidRDefault="00A45C08">
      <w:pPr>
        <w:sectPr w:rsidR="00A45C08">
          <w:headerReference w:type="default" r:id="rId1144"/>
          <w:footerReference w:type="default" r:id="rId1145"/>
          <w:pgSz w:w="15660" w:h="23340"/>
          <w:pgMar w:top="1980" w:right="2100" w:bottom="1980" w:left="2100" w:header="1680" w:footer="1680" w:gutter="0"/>
          <w:cols w:space="720"/>
        </w:sectPr>
      </w:pPr>
    </w:p>
    <w:p w:rsidR="00A45C08" w:rsidRDefault="009A50F7">
      <w:pPr>
        <w:wordWrap w:val="0"/>
        <w:spacing w:before="860" w:line="700" w:lineRule="atLeast"/>
        <w:ind w:right="100"/>
        <w:textAlignment w:val="baseline"/>
        <w:rPr>
          <w:sz w:val="42"/>
        </w:rPr>
      </w:pPr>
      <w:r>
        <w:rPr>
          <w:rFonts w:ascii="宋体" w:eastAsia="宋体" w:hAnsi="宋体" w:cs="宋体"/>
          <w:color w:val="000000"/>
          <w:sz w:val="42"/>
        </w:rPr>
        <w:lastRenderedPageBreak/>
        <w:t>反射间的对抗。在它们连续不断的反讽修辞之中，谵妄和梦同时既遮盖又表明的，便是这样的悲剧性质。</w:t>
      </w:r>
    </w:p>
    <w:p w:rsidR="00A45C08" w:rsidRDefault="009A50F7">
      <w:pPr>
        <w:wordWrap w:val="0"/>
        <w:spacing w:line="700" w:lineRule="atLeast"/>
        <w:ind w:right="60" w:firstLine="860"/>
        <w:textAlignment w:val="baseline"/>
        <w:rPr>
          <w:sz w:val="42"/>
        </w:rPr>
      </w:pPr>
      <w:r>
        <w:rPr>
          <w:rFonts w:ascii="宋体" w:eastAsia="宋体" w:hAnsi="宋体" w:cs="宋体"/>
          <w:color w:val="000000"/>
          <w:sz w:val="42"/>
        </w:rPr>
        <w:t>拉摩侄子的谵妄，作为需要和幻象梦一般的悲剧性对抗而言，预示着弗洛伊德和尼采。但它同时也是世界的反讽重复，世界在幻象剧场中的毁灭性重建：</w:t>
      </w:r>
      <w:r>
        <w:rPr>
          <w:rFonts w:ascii="宋体" w:eastAsia="宋体" w:hAnsi="宋体" w:cs="宋体"/>
          <w:color w:val="000000"/>
          <w:sz w:val="42"/>
        </w:rPr>
        <w:t>“……</w:t>
      </w:r>
      <w:r>
        <w:rPr>
          <w:rFonts w:ascii="宋体" w:eastAsia="宋体" w:hAnsi="宋体" w:cs="宋体"/>
          <w:color w:val="000000"/>
          <w:sz w:val="42"/>
        </w:rPr>
        <w:t>他叫，他唱，狂人一般地激动着，一个人扮演男舞者、女舞者、男歌者、女歌者、整个乐团、整出歌剧，一个人分身为二十个不同角色，奔跑和</w:t>
      </w:r>
      <w:r>
        <w:rPr>
          <w:rFonts w:ascii="宋体" w:eastAsia="宋体" w:hAnsi="宋体" w:cs="宋体"/>
          <w:color w:val="000000"/>
          <w:sz w:val="42"/>
        </w:rPr>
        <w:t>停下，像是神灵附身，两眼闪亮，口吐白沫</w:t>
      </w:r>
      <w:r>
        <w:rPr>
          <w:rFonts w:ascii="宋体" w:eastAsia="宋体" w:hAnsi="宋体" w:cs="宋体"/>
          <w:color w:val="000000"/>
          <w:sz w:val="42"/>
        </w:rPr>
        <w:t>……</w:t>
      </w:r>
      <w:r>
        <w:rPr>
          <w:rFonts w:ascii="宋体" w:eastAsia="宋体" w:hAnsi="宋体" w:cs="宋体"/>
          <w:color w:val="000000"/>
          <w:sz w:val="42"/>
        </w:rPr>
        <w:t>他哭，他叫，他叹气，他凝视，又是柔情万千，又是纹风不动，或是狂怒号啕；他是一位痛苦心狂的女子，一位沉沦苦难的可怜人，一座升起的庙宇，日落时噤声不语的鸟儿</w:t>
      </w:r>
      <w:r>
        <w:rPr>
          <w:rFonts w:ascii="宋体" w:eastAsia="宋体" w:hAnsi="宋体" w:cs="宋体"/>
          <w:color w:val="000000"/>
          <w:sz w:val="42"/>
        </w:rPr>
        <w:t>……</w:t>
      </w:r>
      <w:r>
        <w:rPr>
          <w:rFonts w:ascii="宋体" w:eastAsia="宋体" w:hAnsi="宋体" w:cs="宋体"/>
          <w:color w:val="000000"/>
          <w:sz w:val="42"/>
        </w:rPr>
        <w:t>黑暗之夜，阴影和沉默。</w:t>
      </w:r>
      <w:r>
        <w:rPr>
          <w:rFonts w:ascii="宋体" w:eastAsia="宋体" w:hAnsi="宋体" w:cs="宋体"/>
          <w:color w:val="000000"/>
          <w:sz w:val="42"/>
        </w:rPr>
        <w:t>”⑫</w:t>
      </w:r>
    </w:p>
    <w:p w:rsidR="00A45C08" w:rsidRDefault="009A50F7">
      <w:pPr>
        <w:wordWrap w:val="0"/>
        <w:spacing w:line="700" w:lineRule="atLeast"/>
        <w:ind w:left="60" w:firstLine="860"/>
        <w:textAlignment w:val="baseline"/>
        <w:rPr>
          <w:sz w:val="42"/>
        </w:rPr>
      </w:pPr>
      <w:r>
        <w:rPr>
          <w:rFonts w:ascii="宋体" w:eastAsia="宋体" w:hAnsi="宋体" w:cs="宋体"/>
          <w:color w:val="000000"/>
          <w:sz w:val="42"/>
        </w:rPr>
        <w:t>非理性不再像是另一个世界的暗中出现，而是存于此一世界之中，存于一切表达行为的初生超越性之中，由语言的泉源开始，在这个人外在于其本身，但又在其沉醉之中接纳世界最内在的部分，既是开端亦是终结的时刻里。中世纪倾向在奇特的面貌中认出非理性的存在，然而它现在已不再具有这些奇特的外貌，它现在戴的面</w:t>
      </w:r>
      <w:r>
        <w:rPr>
          <w:rFonts w:ascii="宋体" w:eastAsia="宋体" w:hAnsi="宋体" w:cs="宋体"/>
          <w:color w:val="000000"/>
          <w:sz w:val="42"/>
        </w:rPr>
        <w:t>具乃是不易察觉的熟悉和一致。非理性同时既是世界本身，又是被默剧的薄膜所分割的同一个世界；它的力量不再使人转变环境；它不再能产生彻底不同的事物，它现在的力量使得世界在相同者之中打转。</w:t>
      </w:r>
    </w:p>
    <w:p w:rsidR="00A45C08" w:rsidRDefault="009A50F7">
      <w:pPr>
        <w:wordWrap w:val="0"/>
        <w:spacing w:line="700" w:lineRule="atLeast"/>
        <w:ind w:left="120" w:firstLine="860"/>
        <w:textAlignment w:val="baseline"/>
        <w:rPr>
          <w:sz w:val="42"/>
        </w:rPr>
      </w:pPr>
      <w:r>
        <w:rPr>
          <w:rFonts w:ascii="宋体" w:eastAsia="宋体" w:hAnsi="宋体" w:cs="宋体"/>
          <w:color w:val="000000"/>
          <w:sz w:val="42"/>
        </w:rPr>
        <w:t>世界的真相，在这个眩晕里，只能维持于一种绝对的空虚之中。然而人在此亦遭遇到其本身真相的反讽变态。这</w:t>
      </w:r>
    </w:p>
    <w:p w:rsidR="00A45C08" w:rsidRDefault="009A50F7">
      <w:pPr>
        <w:wordWrap w:val="0"/>
        <w:spacing w:line="700" w:lineRule="atLeast"/>
        <w:ind w:left="16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500" w:lineRule="atLeast"/>
        <w:ind w:left="720"/>
        <w:textAlignment w:val="baseline"/>
        <w:rPr>
          <w:sz w:val="30"/>
        </w:rPr>
      </w:pPr>
      <w:r>
        <w:rPr>
          <w:rFonts w:ascii="仿宋" w:eastAsia="仿宋" w:hAnsi="仿宋" w:cs="仿宋"/>
          <w:color w:val="000000"/>
          <w:sz w:val="30"/>
        </w:rPr>
        <w:t xml:space="preserve">⑫ </w:t>
      </w:r>
      <w:r>
        <w:rPr>
          <w:rFonts w:ascii="仿宋" w:eastAsia="仿宋" w:hAnsi="仿宋" w:cs="仿宋"/>
          <w:color w:val="000000"/>
          <w:sz w:val="30"/>
        </w:rPr>
        <w:t>《拉摩的侄子》</w:t>
      </w:r>
      <w:r>
        <w:rPr>
          <w:rFonts w:ascii="仿宋" w:eastAsia="仿宋" w:hAnsi="仿宋" w:cs="仿宋"/>
          <w:color w:val="000000"/>
          <w:sz w:val="30"/>
        </w:rPr>
        <w:t>, pp.485—486</w:t>
      </w:r>
      <w:r>
        <w:rPr>
          <w:rFonts w:ascii="仿宋" w:eastAsia="仿宋" w:hAnsi="仿宋" w:cs="仿宋"/>
          <w:color w:val="000000"/>
          <w:sz w:val="30"/>
        </w:rPr>
        <w:t>。</w:t>
      </w:r>
    </w:p>
    <w:p w:rsidR="00A45C08" w:rsidRDefault="009A50F7">
      <w:pPr>
        <w:wordWrap w:val="0"/>
        <w:spacing w:line="440" w:lineRule="atLeast"/>
        <w:ind w:left="320"/>
        <w:textAlignment w:val="baseline"/>
        <w:rPr>
          <w:sz w:val="32"/>
        </w:rPr>
      </w:pPr>
      <w:r>
        <w:rPr>
          <w:rFonts w:ascii="仿宋" w:eastAsia="仿宋" w:hAnsi="仿宋" w:cs="仿宋"/>
          <w:color w:val="000000"/>
          <w:sz w:val="32"/>
        </w:rPr>
        <w:t>496</w:t>
      </w:r>
    </w:p>
    <w:p w:rsidR="00A45C08" w:rsidRDefault="00A45C08"/>
    <w:p w:rsidR="00A45C08" w:rsidRDefault="00A45C08">
      <w:pPr>
        <w:sectPr w:rsidR="00A45C08">
          <w:headerReference w:type="default" r:id="rId1146"/>
          <w:footerReference w:type="default" r:id="rId1147"/>
          <w:pgSz w:w="15660" w:h="23340"/>
          <w:pgMar w:top="1980" w:right="2140" w:bottom="1980" w:left="2140" w:header="1680" w:footer="1680" w:gutter="0"/>
          <w:cols w:space="720"/>
        </w:sectPr>
      </w:pPr>
    </w:p>
    <w:p w:rsidR="00A45C08" w:rsidRDefault="009A50F7">
      <w:pPr>
        <w:wordWrap w:val="0"/>
        <w:spacing w:before="960" w:line="800" w:lineRule="atLeast"/>
        <w:ind w:left="100" w:right="20"/>
        <w:textAlignment w:val="baseline"/>
        <w:rPr>
          <w:sz w:val="38"/>
        </w:rPr>
      </w:pPr>
      <w:r>
        <w:rPr>
          <w:rFonts w:ascii="宋体" w:eastAsia="宋体" w:hAnsi="宋体" w:cs="宋体"/>
          <w:color w:val="000000"/>
          <w:sz w:val="38"/>
        </w:rPr>
        <w:lastRenderedPageBreak/>
        <w:t>时，人的真相由内在梦幻转变为交换形态。非理性这时体现的是另一种狡猾精灵</w:t>
      </w:r>
      <w:r>
        <w:rPr>
          <w:rFonts w:ascii="宋体" w:eastAsia="宋体" w:hAnsi="宋体" w:cs="宋体"/>
          <w:color w:val="000000"/>
          <w:sz w:val="38"/>
        </w:rPr>
        <w:t>————</w:t>
      </w:r>
      <w:r>
        <w:rPr>
          <w:rFonts w:ascii="宋体" w:eastAsia="宋体" w:hAnsi="宋体" w:cs="宋体"/>
          <w:color w:val="000000"/>
          <w:sz w:val="38"/>
        </w:rPr>
        <w:t>它不再使人脱离世界的真相，却</w:t>
      </w:r>
      <w:r>
        <w:rPr>
          <w:rFonts w:ascii="宋体" w:eastAsia="宋体" w:hAnsi="宋体" w:cs="宋体"/>
          <w:color w:val="000000"/>
          <w:sz w:val="38"/>
        </w:rPr>
        <w:t>是同时制造骗局又加以揭穿，一直到最极端的幻灭都还能令人着迷，那是人交付于双手、面貌、言谈之中的自身真相；这个狡猾精灵的施法时间，不再是人想要通达真相的时刻，而是当人想向世界交代他本身的真相之时，而且人这时被投射到使其迷失的感官沉醉之中，最后变得</w:t>
      </w:r>
      <w:r>
        <w:rPr>
          <w:rFonts w:ascii="宋体" w:eastAsia="宋体" w:hAnsi="宋体" w:cs="宋体"/>
          <w:color w:val="000000"/>
          <w:sz w:val="38"/>
        </w:rPr>
        <w:t>“</w:t>
      </w:r>
      <w:r>
        <w:rPr>
          <w:rFonts w:ascii="宋体" w:eastAsia="宋体" w:hAnsi="宋体" w:cs="宋体"/>
          <w:color w:val="000000"/>
          <w:sz w:val="38"/>
        </w:rPr>
        <w:t>发愣、愚笨、吃惊</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⑬</w:t>
      </w:r>
      <w:r>
        <w:rPr>
          <w:rFonts w:ascii="宋体" w:eastAsia="宋体" w:hAnsi="宋体" w:cs="宋体"/>
          <w:color w:val="000000"/>
          <w:sz w:val="38"/>
        </w:rPr>
        <w:t>狡猾精灵的可能性不再存于感知之中，而是存于表达之中；人落入了当下现实和感觉世界的嘲弄之中，并在其中受到异化，但其中的中介者却是他自己，这真是最大的反讽。</w:t>
      </w:r>
    </w:p>
    <w:p w:rsidR="00A45C08" w:rsidRDefault="009A50F7">
      <w:pPr>
        <w:wordWrap w:val="0"/>
        <w:spacing w:line="800" w:lineRule="atLeast"/>
        <w:ind w:left="100" w:firstLine="900"/>
        <w:textAlignment w:val="baseline"/>
        <w:rPr>
          <w:sz w:val="38"/>
        </w:rPr>
      </w:pPr>
      <w:r>
        <w:rPr>
          <w:rFonts w:ascii="宋体" w:eastAsia="宋体" w:hAnsi="宋体" w:cs="宋体"/>
          <w:color w:val="000000"/>
          <w:sz w:val="38"/>
        </w:rPr>
        <w:t>拉摩侄子的笑声既预示又简化了</w:t>
      </w:r>
      <w:r>
        <w:rPr>
          <w:rFonts w:ascii="宋体" w:eastAsia="宋体" w:hAnsi="宋体" w:cs="宋体"/>
          <w:color w:val="000000"/>
          <w:sz w:val="38"/>
        </w:rPr>
        <w:t>19</w:t>
      </w:r>
      <w:r>
        <w:rPr>
          <w:rFonts w:ascii="宋体" w:eastAsia="宋体" w:hAnsi="宋体" w:cs="宋体"/>
          <w:color w:val="000000"/>
          <w:sz w:val="38"/>
        </w:rPr>
        <w:t>世纪人类学运动的全体；在所有后黑格尔思想之中，人是通过精神</w:t>
      </w:r>
      <w:r>
        <w:rPr>
          <w:rFonts w:ascii="宋体" w:eastAsia="宋体" w:hAnsi="宋体" w:cs="宋体"/>
          <w:color w:val="000000"/>
          <w:sz w:val="38"/>
        </w:rPr>
        <w:t>和理性的工作，才能由确定性迈向真理；但在长久之前，狄德罗就已经使人了解到，人会不断地由理性堕回立即现实的虚假真相中，而这其中的中介，并不需要工作，因为它早已进行于时间的深处。这是没有耐性的中介，同时既是极端的距离，亦是绝对的接近。它因为只具有颠覆性力量，所以完全负面，但因为它对它所消灭的事物感到着迷，这时它又是完全正面的。这便是非理性的谵妄</w:t>
      </w:r>
      <w:r>
        <w:rPr>
          <w:rFonts w:ascii="宋体" w:eastAsia="宋体" w:hAnsi="宋体" w:cs="宋体"/>
          <w:color w:val="000000"/>
          <w:sz w:val="38"/>
        </w:rPr>
        <w:t>————</w:t>
      </w:r>
      <w:r>
        <w:rPr>
          <w:rFonts w:ascii="宋体" w:eastAsia="宋体" w:hAnsi="宋体" w:cs="宋体"/>
          <w:color w:val="000000"/>
          <w:sz w:val="38"/>
        </w:rPr>
        <w:t>这便是我们可以在其中辨认出疯狂的谜样形象。谵妄想通过表达来重塑世界的感官陶醉、需要和表象间压力重大的游戏，然而它却是吊诡地孤独；饥饿所带来的苦难，仍是一个深不可测</w:t>
      </w:r>
      <w:r>
        <w:rPr>
          <w:rFonts w:ascii="宋体" w:eastAsia="宋体" w:hAnsi="宋体" w:cs="宋体"/>
          <w:color w:val="000000"/>
          <w:sz w:val="38"/>
        </w:rPr>
        <w:t>的痛苦。</w:t>
      </w:r>
    </w:p>
    <w:p w:rsidR="00A45C08" w:rsidRDefault="009A50F7">
      <w:pPr>
        <w:wordWrap w:val="0"/>
        <w:spacing w:line="800" w:lineRule="atLeast"/>
        <w:ind w:left="160"/>
        <w:textAlignment w:val="baseline"/>
        <w:rPr>
          <w:sz w:val="38"/>
        </w:rPr>
      </w:pPr>
      <w:r>
        <w:rPr>
          <w:rFonts w:ascii="宋体" w:eastAsia="宋体" w:hAnsi="宋体" w:cs="宋体"/>
          <w:color w:val="000000"/>
          <w:sz w:val="38"/>
          <w:u w:val="single"/>
        </w:rPr>
        <w:t xml:space="preserve">              </w:t>
      </w:r>
    </w:p>
    <w:p w:rsidR="00A45C08" w:rsidRDefault="009A50F7">
      <w:pPr>
        <w:wordWrap w:val="0"/>
        <w:spacing w:before="300" w:line="500" w:lineRule="atLeast"/>
        <w:ind w:left="720"/>
        <w:textAlignment w:val="baseline"/>
        <w:rPr>
          <w:sz w:val="30"/>
        </w:rPr>
      </w:pPr>
      <w:r>
        <w:rPr>
          <w:rFonts w:ascii="仿宋" w:eastAsia="仿宋" w:hAnsi="仿宋" w:cs="仿宋"/>
          <w:color w:val="000000"/>
          <w:sz w:val="30"/>
        </w:rPr>
        <w:t xml:space="preserve">⑬ </w:t>
      </w:r>
      <w:r>
        <w:rPr>
          <w:rFonts w:ascii="仿宋" w:eastAsia="仿宋" w:hAnsi="仿宋" w:cs="仿宋"/>
          <w:color w:val="000000"/>
          <w:sz w:val="30"/>
        </w:rPr>
        <w:t>《拉摩的侄子》</w:t>
      </w:r>
      <w:r>
        <w:rPr>
          <w:rFonts w:ascii="仿宋" w:eastAsia="仿宋" w:hAnsi="仿宋" w:cs="仿宋"/>
          <w:color w:val="000000"/>
          <w:sz w:val="30"/>
        </w:rPr>
        <w:t>,p.486</w:t>
      </w:r>
      <w:r>
        <w:rPr>
          <w:rFonts w:ascii="仿宋" w:eastAsia="仿宋" w:hAnsi="仿宋" w:cs="仿宋"/>
          <w:color w:val="000000"/>
          <w:sz w:val="30"/>
        </w:rPr>
        <w:t>。</w:t>
      </w:r>
    </w:p>
    <w:p w:rsidR="00A45C08" w:rsidRDefault="009A50F7">
      <w:pPr>
        <w:wordWrap w:val="0"/>
        <w:spacing w:line="460" w:lineRule="atLeast"/>
        <w:ind w:right="200"/>
        <w:jc w:val="right"/>
        <w:textAlignment w:val="baseline"/>
        <w:rPr>
          <w:sz w:val="34"/>
        </w:rPr>
      </w:pPr>
      <w:r>
        <w:rPr>
          <w:rFonts w:ascii="仿宋" w:eastAsia="仿宋" w:hAnsi="仿宋" w:cs="仿宋"/>
          <w:color w:val="000000"/>
          <w:sz w:val="34"/>
        </w:rPr>
        <w:t>497</w:t>
      </w:r>
    </w:p>
    <w:p w:rsidR="00A45C08" w:rsidRDefault="00A45C08"/>
    <w:p w:rsidR="00A45C08" w:rsidRDefault="00A45C08">
      <w:pPr>
        <w:sectPr w:rsidR="00A45C08">
          <w:headerReference w:type="default" r:id="rId1148"/>
          <w:footerReference w:type="default" r:id="rId1149"/>
          <w:pgSz w:w="15660" w:h="23340"/>
          <w:pgMar w:top="1980" w:right="2120" w:bottom="1980" w:left="2120" w:header="1680" w:footer="1680" w:gutter="0"/>
          <w:cols w:space="720"/>
        </w:sectPr>
      </w:pPr>
    </w:p>
    <w:p w:rsidR="00A45C08" w:rsidRDefault="009A50F7">
      <w:pPr>
        <w:wordWrap w:val="0"/>
        <w:spacing w:before="2260" w:line="780" w:lineRule="atLeast"/>
        <w:ind w:firstLine="880"/>
        <w:textAlignment w:val="baseline"/>
        <w:rPr>
          <w:sz w:val="37"/>
        </w:rPr>
      </w:pPr>
      <w:r>
        <w:rPr>
          <w:rFonts w:ascii="宋体" w:eastAsia="宋体" w:hAnsi="宋体" w:cs="宋体"/>
          <w:color w:val="000000"/>
          <w:sz w:val="37"/>
        </w:rPr>
        <w:lastRenderedPageBreak/>
        <w:t>此一非理性体验，半藏于阴影之中，由拉摩侄子起一直默默地延续到雷蒙</w:t>
      </w:r>
      <w:r>
        <w:rPr>
          <w:rFonts w:ascii="宋体" w:eastAsia="宋体" w:hAnsi="宋体" w:cs="宋体"/>
          <w:color w:val="000000"/>
          <w:sz w:val="37"/>
        </w:rPr>
        <w:t>·</w:t>
      </w:r>
      <w:r>
        <w:rPr>
          <w:rFonts w:ascii="宋体" w:eastAsia="宋体" w:hAnsi="宋体" w:cs="宋体"/>
          <w:color w:val="000000"/>
          <w:sz w:val="37"/>
        </w:rPr>
        <w:t>鲁塞尔</w:t>
      </w:r>
      <w:r>
        <w:rPr>
          <w:rFonts w:ascii="宋体" w:eastAsia="宋体" w:hAnsi="宋体" w:cs="宋体"/>
          <w:color w:val="000000"/>
          <w:sz w:val="37"/>
        </w:rPr>
        <w:t>(Raymond Roussel)⁵</w:t>
      </w:r>
      <w:r>
        <w:rPr>
          <w:rFonts w:ascii="宋体" w:eastAsia="宋体" w:hAnsi="宋体" w:cs="宋体"/>
          <w:color w:val="000000"/>
          <w:sz w:val="37"/>
        </w:rPr>
        <w:t>和安托南</w:t>
      </w:r>
      <w:r>
        <w:rPr>
          <w:rFonts w:ascii="宋体" w:eastAsia="宋体" w:hAnsi="宋体" w:cs="宋体"/>
          <w:color w:val="000000"/>
          <w:sz w:val="37"/>
        </w:rPr>
        <w:t>·</w:t>
      </w:r>
      <w:r>
        <w:rPr>
          <w:rFonts w:ascii="宋体" w:eastAsia="宋体" w:hAnsi="宋体" w:cs="宋体"/>
          <w:color w:val="000000"/>
          <w:sz w:val="37"/>
        </w:rPr>
        <w:t>阿尔托。但如果我们想要显示其持续性，那么我们就得把它由笼罩它的病理学概念中解放出来。对于荷尔德林最后诗篇里出现的回返当下现实、奈瓦尔对感性事物的神圣崇拜，如果是以疯狂的实证概念作为其了解的出发点，只能得到扭曲和肤浅的意义：要了解它们的真实意义，只有质问它</w:t>
      </w:r>
      <w:r>
        <w:rPr>
          <w:rFonts w:ascii="宋体" w:eastAsia="宋体" w:hAnsi="宋体" w:cs="宋体"/>
          <w:color w:val="000000"/>
          <w:sz w:val="37"/>
        </w:rPr>
        <w:t>们所属的非理性时刻。因为，非理性体验乃是它们之所以成为可能的具体条件，只有在这个体验的中心地带，我们才能了解诗意变化和心理演变这两个运动：它们之间并不以因果关系相联系：它们也不以互补或相反的方式而发展。它们都栖息在同一个基础之上：一个被湮没的非理性。拉摩侄子已经向我们显示，这样的非理性体验同时包含着感官的陶醉，当下现实中迷惑，宣示妄想之孤独的痛苦反讽。它并不来自疯狂的本性，而是属于非理性的本质。如果这项本质无法为人察觉，那也不只因为它是隐秘的本质，而是因为它也会迷失在所有可能揭露它的事物之中。原因在于</w:t>
      </w:r>
      <w:r>
        <w:rPr>
          <w:rFonts w:ascii="宋体" w:eastAsia="宋体" w:hAnsi="宋体" w:cs="宋体"/>
          <w:color w:val="000000"/>
          <w:sz w:val="37"/>
        </w:rPr>
        <w:t>———</w:t>
      </w:r>
      <w:r>
        <w:rPr>
          <w:rFonts w:ascii="宋体" w:eastAsia="宋体" w:hAnsi="宋体" w:cs="宋体"/>
          <w:color w:val="000000"/>
          <w:sz w:val="37"/>
        </w:rPr>
        <w:t>而且这可能是我们文化的基本特色之一</w:t>
      </w:r>
      <w:r>
        <w:rPr>
          <w:rFonts w:ascii="宋体" w:eastAsia="宋体" w:hAnsi="宋体" w:cs="宋体"/>
          <w:color w:val="000000"/>
          <w:sz w:val="37"/>
        </w:rPr>
        <w:t>————</w:t>
      </w:r>
      <w:r>
        <w:rPr>
          <w:rFonts w:ascii="宋体" w:eastAsia="宋体" w:hAnsi="宋体" w:cs="宋体"/>
          <w:color w:val="000000"/>
          <w:sz w:val="37"/>
        </w:rPr>
        <w:t>我们不可能以一种具决定性，而且又是无限坚决的方式，把自己维持在这项非理性的距离之中。一旦非理性被人在感官的晕眩和疯狂的幽闭之中衡量之后，它便要立刻为人遗忘和消除。梵高和尼采也是其中的见证：真实、闪烁的表象、时间之消失和它在光之正义中的绝对寻回，上述事物中的妄想，蛊惑了他们，最脆弱表象中的不变坚定，吞没了他们，他们因此被人严格</w:t>
      </w:r>
    </w:p>
    <w:p w:rsidR="00A45C08" w:rsidRDefault="009A50F7">
      <w:pPr>
        <w:wordWrap w:val="0"/>
        <w:spacing w:line="460" w:lineRule="atLeast"/>
        <w:ind w:left="220"/>
        <w:textAlignment w:val="baseline"/>
        <w:rPr>
          <w:sz w:val="34"/>
        </w:rPr>
      </w:pPr>
      <w:r>
        <w:rPr>
          <w:rFonts w:ascii="宋体" w:eastAsia="宋体" w:hAnsi="宋体" w:cs="宋体"/>
          <w:color w:val="000000"/>
          <w:sz w:val="34"/>
        </w:rPr>
        <w:t>498</w:t>
      </w:r>
    </w:p>
    <w:p w:rsidR="00A45C08" w:rsidRDefault="00A45C08"/>
    <w:p w:rsidR="00A45C08" w:rsidRDefault="00A45C08">
      <w:pPr>
        <w:sectPr w:rsidR="00A45C08">
          <w:headerReference w:type="default" r:id="rId1150"/>
          <w:footerReference w:type="default" r:id="rId1151"/>
          <w:pgSz w:w="15660" w:h="23340"/>
          <w:pgMar w:top="1980" w:right="2160" w:bottom="1980" w:left="2160" w:header="1680" w:footer="1680" w:gutter="0"/>
          <w:cols w:space="720"/>
        </w:sectPr>
      </w:pPr>
    </w:p>
    <w:p w:rsidR="00A45C08" w:rsidRDefault="009A50F7">
      <w:pPr>
        <w:wordWrap w:val="0"/>
        <w:spacing w:before="960" w:line="680" w:lineRule="atLeast"/>
        <w:ind w:left="140" w:right="80"/>
        <w:textAlignment w:val="baseline"/>
        <w:rPr>
          <w:sz w:val="44"/>
        </w:rPr>
      </w:pPr>
      <w:r>
        <w:rPr>
          <w:rFonts w:ascii="宋体" w:eastAsia="宋体" w:hAnsi="宋体" w:cs="宋体"/>
          <w:color w:val="000000"/>
          <w:sz w:val="44"/>
        </w:rPr>
        <w:lastRenderedPageBreak/>
        <w:t>地排拒，幽闭在一个无法和人沟通的痛苦之中。此一痛苦的真相，再度具有立即的确定性，因此不只是在</w:t>
      </w:r>
      <w:r>
        <w:rPr>
          <w:rFonts w:ascii="宋体" w:eastAsia="宋体" w:hAnsi="宋体" w:cs="宋体"/>
          <w:color w:val="000000"/>
          <w:sz w:val="44"/>
        </w:rPr>
        <w:t>他人眼中，也是在他们自己心目中，代表着疯狂的体现。对感官的光彩说</w:t>
      </w:r>
      <w:r>
        <w:rPr>
          <w:rFonts w:ascii="宋体" w:eastAsia="宋体" w:hAnsi="宋体" w:cs="宋体"/>
          <w:color w:val="000000"/>
          <w:sz w:val="44"/>
        </w:rPr>
        <w:t>“</w:t>
      </w:r>
      <w:r>
        <w:rPr>
          <w:rFonts w:ascii="宋体" w:eastAsia="宋体" w:hAnsi="宋体" w:cs="宋体"/>
          <w:color w:val="000000"/>
          <w:sz w:val="44"/>
        </w:rPr>
        <w:t>是</w:t>
      </w:r>
      <w:r>
        <w:rPr>
          <w:rFonts w:ascii="宋体" w:eastAsia="宋体" w:hAnsi="宋体" w:cs="宋体"/>
          <w:color w:val="000000"/>
          <w:sz w:val="44"/>
        </w:rPr>
        <w:t>”(Ja-sagen)</w:t>
      </w:r>
      <w:r>
        <w:rPr>
          <w:rFonts w:ascii="宋体" w:eastAsia="宋体" w:hAnsi="宋体" w:cs="宋体"/>
          <w:color w:val="000000"/>
          <w:sz w:val="44"/>
        </w:rPr>
        <w:t>的时候，也就是遁入疯狂阴影中的那一刻。</w:t>
      </w:r>
    </w:p>
    <w:p w:rsidR="00A45C08" w:rsidRDefault="009A50F7">
      <w:pPr>
        <w:wordWrap w:val="0"/>
        <w:spacing w:line="680" w:lineRule="atLeast"/>
        <w:ind w:left="140" w:firstLine="880"/>
        <w:textAlignment w:val="baseline"/>
        <w:rPr>
          <w:sz w:val="44"/>
        </w:rPr>
      </w:pPr>
      <w:r>
        <w:rPr>
          <w:rFonts w:ascii="宋体" w:eastAsia="宋体" w:hAnsi="宋体" w:cs="宋体"/>
          <w:color w:val="000000"/>
          <w:sz w:val="44"/>
        </w:rPr>
        <w:t>然而，对我们来说，这两个时刻间的分明差异和遥远距离，就像是诗歌和沉默、白天和黑夜，语言显现中的完成和它在无限谵妄中的迷失。而且，对我们来说，也不再可能去对抗非理性令人恐惧的整体。《拉摩的侄子》以其反讽，标指着一个不可划分的领域，然而</w:t>
      </w:r>
      <w:r>
        <w:rPr>
          <w:rFonts w:ascii="宋体" w:eastAsia="宋体" w:hAnsi="宋体" w:cs="宋体"/>
          <w:color w:val="000000"/>
          <w:sz w:val="44"/>
        </w:rPr>
        <w:t>19</w:t>
      </w:r>
      <w:r>
        <w:rPr>
          <w:rFonts w:ascii="宋体" w:eastAsia="宋体" w:hAnsi="宋体" w:cs="宋体"/>
          <w:color w:val="000000"/>
          <w:sz w:val="44"/>
        </w:rPr>
        <w:t>世纪却以其严肃精神加以分裂，并在那原是不可分隔的事物之间，划出一道病理学的抽象分界线。在</w:t>
      </w:r>
      <w:r>
        <w:rPr>
          <w:rFonts w:ascii="宋体" w:eastAsia="宋体" w:hAnsi="宋体" w:cs="宋体"/>
          <w:color w:val="000000"/>
          <w:sz w:val="44"/>
        </w:rPr>
        <w:t>18</w:t>
      </w:r>
      <w:r>
        <w:rPr>
          <w:rFonts w:ascii="宋体" w:eastAsia="宋体" w:hAnsi="宋体" w:cs="宋体"/>
          <w:color w:val="000000"/>
          <w:sz w:val="44"/>
        </w:rPr>
        <w:t>世纪中叶，这个整体曾被一道闪电突然照亮；之后，则要有半</w:t>
      </w:r>
      <w:r>
        <w:rPr>
          <w:rFonts w:ascii="宋体" w:eastAsia="宋体" w:hAnsi="宋体" w:cs="宋体"/>
          <w:color w:val="000000"/>
          <w:sz w:val="44"/>
        </w:rPr>
        <w:t>个世纪以上的间隔，才会有人胆敢对此凝视：在荷尔德林之后，奈瓦尔、尼采、梵高、雷蒙</w:t>
      </w:r>
      <w:r>
        <w:rPr>
          <w:rFonts w:ascii="宋体" w:eastAsia="宋体" w:hAnsi="宋体" w:cs="宋体"/>
          <w:color w:val="000000"/>
          <w:sz w:val="44"/>
        </w:rPr>
        <w:t>·</w:t>
      </w:r>
      <w:r>
        <w:rPr>
          <w:rFonts w:ascii="宋体" w:eastAsia="宋体" w:hAnsi="宋体" w:cs="宋体"/>
          <w:color w:val="000000"/>
          <w:sz w:val="44"/>
        </w:rPr>
        <w:t>鲁塞尔、阿尔托都进行了这项冒险尝试，直到以悲剧收场</w:t>
      </w:r>
      <w:r>
        <w:rPr>
          <w:rFonts w:ascii="宋体" w:eastAsia="宋体" w:hAnsi="宋体" w:cs="宋体"/>
          <w:color w:val="000000"/>
          <w:sz w:val="44"/>
        </w:rPr>
        <w:t>——</w:t>
      </w:r>
      <w:r>
        <w:rPr>
          <w:rFonts w:ascii="宋体" w:eastAsia="宋体" w:hAnsi="宋体" w:cs="宋体"/>
          <w:color w:val="000000"/>
          <w:sz w:val="44"/>
        </w:rPr>
        <w:t>也就是说，直到非理性体验在疯狂的弃绝之中遭到异化为止。以上的每一存在中，这些存在所形成的每一句话语，都不断地在时间之中坚定地重复着同一个问题，一个必然牵涉到现代世界真正本质的问题：为什么不可能停留于非理性的差异之中？为什么非理性一定要被分裂为二，一方面在感官的妄想之中受到蛊惑，另一方面则在疯狂的隐退之中为人幽闭？为什么非理性会如此地缺乏语言呢？有一个力量，它会使正面去看它的</w:t>
      </w:r>
      <w:r>
        <w:rPr>
          <w:rFonts w:ascii="宋体" w:eastAsia="宋体" w:hAnsi="宋体" w:cs="宋体"/>
          <w:color w:val="000000"/>
          <w:sz w:val="44"/>
        </w:rPr>
        <w:t>人化为石块；它也使得所有尝试通过非理性考验的人被判定为疯狂，这究竟是什么样的力量呢？</w:t>
      </w:r>
    </w:p>
    <w:p w:rsidR="00A45C08" w:rsidRDefault="00A45C08">
      <w:pPr>
        <w:wordWrap w:val="0"/>
        <w:spacing w:line="680" w:lineRule="exact"/>
        <w:textAlignment w:val="baseline"/>
        <w:rPr>
          <w:sz w:val="44"/>
        </w:rPr>
      </w:pPr>
    </w:p>
    <w:p w:rsidR="00A45C08" w:rsidRDefault="009A50F7">
      <w:pPr>
        <w:wordWrap w:val="0"/>
        <w:spacing w:line="440" w:lineRule="atLeast"/>
        <w:ind w:right="180"/>
        <w:jc w:val="right"/>
        <w:textAlignment w:val="baseline"/>
        <w:rPr>
          <w:sz w:val="32"/>
        </w:rPr>
      </w:pPr>
      <w:r>
        <w:rPr>
          <w:rFonts w:ascii="宋体" w:eastAsia="宋体" w:hAnsi="宋体" w:cs="宋体"/>
          <w:color w:val="000000"/>
          <w:sz w:val="32"/>
        </w:rPr>
        <w:t>499</w:t>
      </w:r>
    </w:p>
    <w:p w:rsidR="00A45C08" w:rsidRDefault="00A45C08"/>
    <w:p w:rsidR="00A45C08" w:rsidRDefault="00A45C08">
      <w:pPr>
        <w:sectPr w:rsidR="00A45C08">
          <w:headerReference w:type="default" r:id="rId1152"/>
          <w:footerReference w:type="default" r:id="rId1153"/>
          <w:pgSz w:w="15660" w:h="23340"/>
          <w:pgMar w:top="1980" w:right="2060" w:bottom="1980" w:left="2060" w:header="1680" w:footer="1680" w:gutter="0"/>
          <w:cols w:space="720"/>
        </w:sectPr>
      </w:pPr>
    </w:p>
    <w:p w:rsidR="00A45C08" w:rsidRDefault="009A50F7">
      <w:pPr>
        <w:wordWrap w:val="0"/>
        <w:spacing w:before="1040" w:line="480" w:lineRule="atLeast"/>
        <w:textAlignment w:val="baseline"/>
        <w:rPr>
          <w:sz w:val="34"/>
        </w:rPr>
      </w:pPr>
      <w:r>
        <w:rPr>
          <w:rFonts w:ascii="黑体" w:eastAsia="黑体" w:hAnsi="黑体" w:cs="黑体"/>
          <w:b/>
          <w:color w:val="000000"/>
          <w:sz w:val="34"/>
        </w:rPr>
        <w:lastRenderedPageBreak/>
        <w:t>注</w:t>
      </w:r>
      <w:r>
        <w:rPr>
          <w:rFonts w:ascii="黑体" w:eastAsia="黑体" w:hAnsi="黑体" w:cs="黑体"/>
          <w:color w:val="000000"/>
          <w:sz w:val="34"/>
        </w:rPr>
        <w:t xml:space="preserve">  </w:t>
      </w:r>
      <w:r>
        <w:rPr>
          <w:rFonts w:ascii="黑体" w:eastAsia="黑体" w:hAnsi="黑体" w:cs="黑体"/>
          <w:b/>
          <w:color w:val="000000"/>
          <w:sz w:val="34"/>
        </w:rPr>
        <w:t>释</w:t>
      </w:r>
    </w:p>
    <w:p w:rsidR="00A45C08" w:rsidRDefault="00A45C08">
      <w:pPr>
        <w:wordWrap w:val="0"/>
        <w:spacing w:line="480" w:lineRule="exact"/>
        <w:textAlignment w:val="baseline"/>
        <w:rPr>
          <w:sz w:val="34"/>
        </w:rPr>
      </w:pPr>
    </w:p>
    <w:p w:rsidR="00A45C08" w:rsidRDefault="009A50F7">
      <w:pPr>
        <w:wordWrap w:val="0"/>
        <w:spacing w:line="640" w:lineRule="atLeast"/>
        <w:textAlignment w:val="baseline"/>
        <w:rPr>
          <w:sz w:val="29"/>
        </w:rPr>
      </w:pPr>
      <w:r>
        <w:rPr>
          <w:rFonts w:ascii="宋体" w:eastAsia="宋体" w:hAnsi="宋体" w:cs="宋体"/>
          <w:color w:val="000000"/>
          <w:sz w:val="29"/>
        </w:rPr>
        <w:t xml:space="preserve">1  </w:t>
      </w:r>
      <w:r>
        <w:rPr>
          <w:rFonts w:ascii="宋体" w:eastAsia="宋体" w:hAnsi="宋体" w:cs="宋体"/>
          <w:color w:val="000000"/>
          <w:sz w:val="29"/>
        </w:rPr>
        <w:t>这是帕斯卡的话，曾为作者在第一部第一章引用</w:t>
      </w:r>
      <w:r>
        <w:rPr>
          <w:rFonts w:ascii="宋体" w:eastAsia="宋体" w:hAnsi="宋体" w:cs="宋体"/>
          <w:color w:val="000000"/>
          <w:sz w:val="29"/>
        </w:rPr>
        <w:t>(</w:t>
      </w:r>
      <w:r>
        <w:rPr>
          <w:rFonts w:ascii="宋体" w:eastAsia="宋体" w:hAnsi="宋体" w:cs="宋体"/>
          <w:color w:val="000000"/>
          <w:sz w:val="29"/>
        </w:rPr>
        <w:t>原书第</w:t>
      </w:r>
      <w:r>
        <w:rPr>
          <w:rFonts w:ascii="宋体" w:eastAsia="宋体" w:hAnsi="宋体" w:cs="宋体"/>
          <w:color w:val="000000"/>
          <w:sz w:val="29"/>
        </w:rPr>
        <w:t>48</w:t>
      </w:r>
      <w:r>
        <w:rPr>
          <w:rFonts w:ascii="宋体" w:eastAsia="宋体" w:hAnsi="宋体" w:cs="宋体"/>
          <w:color w:val="000000"/>
          <w:sz w:val="29"/>
        </w:rPr>
        <w:t>页，中译本第</w:t>
      </w:r>
      <w:r>
        <w:rPr>
          <w:rFonts w:ascii="宋体" w:eastAsia="宋体" w:hAnsi="宋体" w:cs="宋体"/>
          <w:color w:val="000000"/>
          <w:sz w:val="29"/>
        </w:rPr>
        <w:t>53—54</w:t>
      </w:r>
      <w:r>
        <w:rPr>
          <w:rFonts w:ascii="宋体" w:eastAsia="宋体" w:hAnsi="宋体" w:cs="宋体"/>
          <w:color w:val="000000"/>
          <w:sz w:val="29"/>
        </w:rPr>
        <w:t>页</w:t>
      </w:r>
      <w:r>
        <w:rPr>
          <w:rFonts w:ascii="宋体" w:eastAsia="宋体" w:hAnsi="宋体" w:cs="宋体"/>
          <w:color w:val="000000"/>
          <w:sz w:val="29"/>
        </w:rPr>
        <w:t>)</w:t>
      </w:r>
      <w:r>
        <w:rPr>
          <w:rFonts w:ascii="宋体" w:eastAsia="宋体" w:hAnsi="宋体" w:cs="宋体"/>
          <w:color w:val="000000"/>
          <w:sz w:val="29"/>
        </w:rPr>
        <w:t>。参考该章译注第</w:t>
      </w:r>
      <w:r>
        <w:rPr>
          <w:rFonts w:ascii="宋体" w:eastAsia="宋体" w:hAnsi="宋体" w:cs="宋体"/>
          <w:color w:val="000000"/>
          <w:sz w:val="29"/>
        </w:rPr>
        <w:t>47</w:t>
      </w:r>
      <w:r>
        <w:rPr>
          <w:rFonts w:ascii="宋体" w:eastAsia="宋体" w:hAnsi="宋体" w:cs="宋体"/>
          <w:color w:val="000000"/>
          <w:sz w:val="29"/>
        </w:rPr>
        <w:t>号。</w:t>
      </w:r>
    </w:p>
    <w:p w:rsidR="00A45C08" w:rsidRDefault="009A50F7">
      <w:pPr>
        <w:wordWrap w:val="0"/>
        <w:spacing w:line="640" w:lineRule="atLeast"/>
        <w:ind w:left="40" w:right="20" w:hanging="40"/>
        <w:textAlignment w:val="baseline"/>
        <w:rPr>
          <w:sz w:val="29"/>
        </w:rPr>
      </w:pPr>
      <w:r>
        <w:rPr>
          <w:rFonts w:ascii="宋体" w:eastAsia="宋体" w:hAnsi="宋体" w:cs="宋体"/>
          <w:color w:val="000000"/>
          <w:sz w:val="29"/>
        </w:rPr>
        <w:t xml:space="preserve">2  </w:t>
      </w:r>
      <w:r>
        <w:rPr>
          <w:rFonts w:ascii="宋体" w:eastAsia="宋体" w:hAnsi="宋体" w:cs="宋体"/>
          <w:color w:val="000000"/>
          <w:sz w:val="29"/>
        </w:rPr>
        <w:t>塔杜夫</w:t>
      </w:r>
      <w:r>
        <w:rPr>
          <w:rFonts w:ascii="宋体" w:eastAsia="宋体" w:hAnsi="宋体" w:cs="宋体"/>
          <w:color w:val="000000"/>
          <w:sz w:val="29"/>
        </w:rPr>
        <w:t>(Tartuffe)</w:t>
      </w:r>
      <w:r>
        <w:rPr>
          <w:rFonts w:ascii="宋体" w:eastAsia="宋体" w:hAnsi="宋体" w:cs="宋体"/>
          <w:color w:val="000000"/>
          <w:sz w:val="29"/>
        </w:rPr>
        <w:t>是莫里哀</w:t>
      </w:r>
      <w:r>
        <w:rPr>
          <w:rFonts w:ascii="宋体" w:eastAsia="宋体" w:hAnsi="宋体" w:cs="宋体"/>
          <w:color w:val="000000"/>
          <w:sz w:val="29"/>
        </w:rPr>
        <w:t>(Molière)</w:t>
      </w:r>
      <w:r>
        <w:rPr>
          <w:rFonts w:ascii="宋体" w:eastAsia="宋体" w:hAnsi="宋体" w:cs="宋体"/>
          <w:color w:val="000000"/>
          <w:sz w:val="29"/>
        </w:rPr>
        <w:t>同名戏剧中的主角</w:t>
      </w:r>
      <w:r>
        <w:rPr>
          <w:rFonts w:ascii="宋体" w:eastAsia="宋体" w:hAnsi="宋体" w:cs="宋体"/>
          <w:color w:val="000000"/>
          <w:sz w:val="29"/>
        </w:rPr>
        <w:t>(</w:t>
      </w:r>
      <w:r>
        <w:rPr>
          <w:rFonts w:ascii="宋体" w:eastAsia="宋体" w:hAnsi="宋体" w:cs="宋体"/>
          <w:color w:val="000000"/>
          <w:sz w:val="29"/>
        </w:rPr>
        <w:t>第一版</w:t>
      </w:r>
      <w:r>
        <w:rPr>
          <w:rFonts w:ascii="宋体" w:eastAsia="宋体" w:hAnsi="宋体" w:cs="宋体"/>
          <w:color w:val="000000"/>
          <w:sz w:val="29"/>
        </w:rPr>
        <w:t>1664)</w:t>
      </w:r>
      <w:r>
        <w:rPr>
          <w:rFonts w:ascii="宋体" w:eastAsia="宋体" w:hAnsi="宋体" w:cs="宋体"/>
          <w:color w:val="000000"/>
          <w:sz w:val="29"/>
        </w:rPr>
        <w:t>。他的伪善伎俩有一面来自不断地自责，模仿真正基督徒的外貌。</w:t>
      </w:r>
    </w:p>
    <w:p w:rsidR="00A45C08" w:rsidRDefault="009A50F7">
      <w:pPr>
        <w:wordWrap w:val="0"/>
        <w:spacing w:line="640" w:lineRule="atLeast"/>
        <w:ind w:left="40" w:right="40" w:hanging="40"/>
        <w:textAlignment w:val="baseline"/>
        <w:rPr>
          <w:sz w:val="29"/>
        </w:rPr>
      </w:pPr>
      <w:r>
        <w:rPr>
          <w:rFonts w:ascii="宋体" w:eastAsia="宋体" w:hAnsi="宋体" w:cs="宋体"/>
          <w:color w:val="000000"/>
          <w:sz w:val="29"/>
        </w:rPr>
        <w:t xml:space="preserve">3 </w:t>
      </w:r>
      <w:r>
        <w:rPr>
          <w:rFonts w:ascii="宋体" w:eastAsia="宋体" w:hAnsi="宋体" w:cs="宋体"/>
          <w:color w:val="000000"/>
          <w:sz w:val="29"/>
        </w:rPr>
        <w:t>这是狄德罗讨论演员心理的作品。其主要论点在于提出好演员可以演任何角</w:t>
      </w:r>
      <w:r>
        <w:rPr>
          <w:rFonts w:ascii="宋体" w:eastAsia="宋体" w:hAnsi="宋体" w:cs="宋体"/>
          <w:color w:val="000000"/>
          <w:sz w:val="29"/>
        </w:rPr>
        <w:t>色，自己却保持不动心，不作感情涉入，此作于</w:t>
      </w:r>
      <w:r>
        <w:rPr>
          <w:rFonts w:ascii="宋体" w:eastAsia="宋体" w:hAnsi="宋体" w:cs="宋体"/>
          <w:color w:val="000000"/>
          <w:sz w:val="29"/>
        </w:rPr>
        <w:t>1769</w:t>
      </w:r>
      <w:r>
        <w:rPr>
          <w:rFonts w:ascii="宋体" w:eastAsia="宋体" w:hAnsi="宋体" w:cs="宋体"/>
          <w:color w:val="000000"/>
          <w:sz w:val="29"/>
        </w:rPr>
        <w:t>年开始撰写，写作期超过十年，但只在作者死后才以遗作方式出版</w:t>
      </w:r>
      <w:r>
        <w:rPr>
          <w:rFonts w:ascii="宋体" w:eastAsia="宋体" w:hAnsi="宋体" w:cs="宋体"/>
          <w:color w:val="000000"/>
          <w:sz w:val="29"/>
        </w:rPr>
        <w:t>(1830)</w:t>
      </w:r>
      <w:r>
        <w:rPr>
          <w:rFonts w:ascii="宋体" w:eastAsia="宋体" w:hAnsi="宋体" w:cs="宋体"/>
          <w:color w:val="000000"/>
          <w:sz w:val="29"/>
        </w:rPr>
        <w:t>。</w:t>
      </w:r>
    </w:p>
    <w:p w:rsidR="00A45C08" w:rsidRDefault="009A50F7">
      <w:pPr>
        <w:wordWrap w:val="0"/>
        <w:spacing w:line="640" w:lineRule="atLeast"/>
        <w:textAlignment w:val="baseline"/>
        <w:rPr>
          <w:sz w:val="29"/>
        </w:rPr>
      </w:pPr>
      <w:r>
        <w:rPr>
          <w:rFonts w:ascii="宋体" w:eastAsia="宋体" w:hAnsi="宋体" w:cs="宋体"/>
          <w:color w:val="000000"/>
          <w:sz w:val="29"/>
        </w:rPr>
        <w:t xml:space="preserve">4 </w:t>
      </w:r>
      <w:r>
        <w:rPr>
          <w:rFonts w:ascii="宋体" w:eastAsia="宋体" w:hAnsi="宋体" w:cs="宋体"/>
          <w:color w:val="000000"/>
          <w:sz w:val="29"/>
        </w:rPr>
        <w:t>古希腊哲学家</w:t>
      </w:r>
      <w:r>
        <w:rPr>
          <w:rFonts w:ascii="宋体" w:eastAsia="宋体" w:hAnsi="宋体" w:cs="宋体"/>
          <w:color w:val="000000"/>
          <w:sz w:val="29"/>
        </w:rPr>
        <w:t>(</w:t>
      </w:r>
      <w:r>
        <w:rPr>
          <w:rFonts w:ascii="宋体" w:eastAsia="宋体" w:hAnsi="宋体" w:cs="宋体"/>
          <w:color w:val="000000"/>
          <w:sz w:val="29"/>
        </w:rPr>
        <w:t>公元前</w:t>
      </w:r>
      <w:r>
        <w:rPr>
          <w:rFonts w:ascii="宋体" w:eastAsia="宋体" w:hAnsi="宋体" w:cs="宋体"/>
          <w:color w:val="000000"/>
          <w:sz w:val="29"/>
        </w:rPr>
        <w:t>550—</w:t>
      </w:r>
      <w:r>
        <w:rPr>
          <w:rFonts w:ascii="宋体" w:eastAsia="宋体" w:hAnsi="宋体" w:cs="宋体"/>
          <w:color w:val="000000"/>
          <w:sz w:val="29"/>
        </w:rPr>
        <w:t>前</w:t>
      </w:r>
      <w:r>
        <w:rPr>
          <w:rFonts w:ascii="宋体" w:eastAsia="宋体" w:hAnsi="宋体" w:cs="宋体"/>
          <w:color w:val="000000"/>
          <w:sz w:val="29"/>
        </w:rPr>
        <w:t>480)</w:t>
      </w:r>
      <w:r>
        <w:rPr>
          <w:rFonts w:ascii="宋体" w:eastAsia="宋体" w:hAnsi="宋体" w:cs="宋体"/>
          <w:color w:val="000000"/>
          <w:sz w:val="29"/>
        </w:rPr>
        <w:t>。其哲学以运动为基础概念。</w:t>
      </w:r>
    </w:p>
    <w:p w:rsidR="00A45C08" w:rsidRDefault="009A50F7">
      <w:pPr>
        <w:wordWrap w:val="0"/>
        <w:spacing w:line="640" w:lineRule="atLeast"/>
        <w:ind w:left="40" w:right="20" w:hanging="40"/>
        <w:textAlignment w:val="baseline"/>
        <w:rPr>
          <w:sz w:val="29"/>
        </w:rPr>
      </w:pPr>
      <w:r>
        <w:rPr>
          <w:rFonts w:ascii="宋体" w:eastAsia="宋体" w:hAnsi="宋体" w:cs="宋体"/>
          <w:color w:val="000000"/>
          <w:sz w:val="29"/>
        </w:rPr>
        <w:t>5  Raymond Roussel(1877—1933)</w:t>
      </w:r>
      <w:r>
        <w:rPr>
          <w:rFonts w:ascii="宋体" w:eastAsia="宋体" w:hAnsi="宋体" w:cs="宋体"/>
          <w:color w:val="000000"/>
          <w:sz w:val="29"/>
        </w:rPr>
        <w:t>，具有疯狂倾向、因用药过量而死的法国作家。他诗作中的幻想成分曾被超现实主义者大大称赏，而其组合式机械创作法，又被后来的新小说派视为先驱。福柯在</w:t>
      </w:r>
      <w:r>
        <w:rPr>
          <w:rFonts w:ascii="宋体" w:eastAsia="宋体" w:hAnsi="宋体" w:cs="宋体"/>
          <w:color w:val="000000"/>
          <w:sz w:val="29"/>
        </w:rPr>
        <w:t>1963</w:t>
      </w:r>
      <w:r>
        <w:rPr>
          <w:rFonts w:ascii="宋体" w:eastAsia="宋体" w:hAnsi="宋体" w:cs="宋体"/>
          <w:color w:val="000000"/>
          <w:sz w:val="29"/>
        </w:rPr>
        <w:t>年出版了《雷蒙</w:t>
      </w:r>
      <w:r>
        <w:rPr>
          <w:rFonts w:ascii="宋体" w:eastAsia="宋体" w:hAnsi="宋体" w:cs="宋体"/>
          <w:color w:val="000000"/>
          <w:sz w:val="29"/>
        </w:rPr>
        <w:t>·</w:t>
      </w:r>
      <w:r>
        <w:rPr>
          <w:rFonts w:ascii="宋体" w:eastAsia="宋体" w:hAnsi="宋体" w:cs="宋体"/>
          <w:color w:val="000000"/>
          <w:sz w:val="29"/>
        </w:rPr>
        <w:t>鲁塞尔》一书，探讨其创作原理。</w:t>
      </w: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A45C08">
      <w:pPr>
        <w:wordWrap w:val="0"/>
        <w:spacing w:line="360" w:lineRule="exact"/>
        <w:textAlignment w:val="baseline"/>
        <w:rPr>
          <w:sz w:val="28"/>
        </w:rPr>
      </w:pPr>
    </w:p>
    <w:p w:rsidR="00A45C08" w:rsidRDefault="009A50F7">
      <w:pPr>
        <w:wordWrap w:val="0"/>
        <w:spacing w:line="380" w:lineRule="atLeast"/>
        <w:ind w:left="280"/>
        <w:textAlignment w:val="baseline"/>
        <w:rPr>
          <w:sz w:val="28"/>
        </w:rPr>
      </w:pPr>
      <w:r>
        <w:rPr>
          <w:rFonts w:ascii="楷体" w:eastAsia="楷体" w:hAnsi="楷体" w:cs="楷体"/>
          <w:color w:val="000000"/>
          <w:sz w:val="28"/>
        </w:rPr>
        <w:t>500</w:t>
      </w:r>
    </w:p>
    <w:p w:rsidR="00A45C08" w:rsidRDefault="00A45C08"/>
    <w:p w:rsidR="00A45C08" w:rsidRDefault="00A45C08">
      <w:pPr>
        <w:sectPr w:rsidR="00A45C08">
          <w:headerReference w:type="default" r:id="rId1154"/>
          <w:footerReference w:type="default" r:id="rId1155"/>
          <w:pgSz w:w="15660" w:h="23340"/>
          <w:pgMar w:top="1980" w:right="2140" w:bottom="1980" w:left="2140" w:header="1680" w:footer="1680" w:gutter="0"/>
          <w:cols w:space="720"/>
        </w:sectPr>
      </w:pPr>
    </w:p>
    <w:p w:rsidR="00A45C08" w:rsidRDefault="009A50F7">
      <w:pPr>
        <w:wordWrap w:val="0"/>
        <w:spacing w:before="1300" w:line="260" w:lineRule="atLeast"/>
        <w:ind w:left="140"/>
        <w:textAlignment w:val="baseline"/>
        <w:rPr>
          <w:sz w:val="20"/>
        </w:rPr>
      </w:pPr>
      <w:r>
        <w:rPr>
          <w:rFonts w:ascii="宋体" w:eastAsia="宋体" w:hAnsi="宋体" w:cs="宋体"/>
          <w:color w:val="000000"/>
          <w:sz w:val="20"/>
          <w:u w:val="single"/>
        </w:rPr>
        <w:lastRenderedPageBreak/>
        <w:t xml:space="preserve">                                           </w:t>
      </w:r>
    </w:p>
    <w:p w:rsidR="00A45C08" w:rsidRDefault="009A50F7">
      <w:pPr>
        <w:wordWrap w:val="0"/>
        <w:spacing w:line="820" w:lineRule="atLeast"/>
        <w:ind w:left="7060"/>
        <w:textAlignment w:val="baseline"/>
        <w:rPr>
          <w:sz w:val="50"/>
        </w:rPr>
      </w:pPr>
      <w:r>
        <w:rPr>
          <w:rFonts w:ascii="宋体" w:eastAsia="宋体" w:hAnsi="宋体" w:cs="宋体"/>
          <w:color w:val="000000"/>
          <w:sz w:val="50"/>
          <w:u w:val="single"/>
        </w:rPr>
        <w:t xml:space="preserve">                </w:t>
      </w:r>
    </w:p>
    <w:p w:rsidR="00A45C08" w:rsidRDefault="00A45C08">
      <w:pPr>
        <w:wordWrap w:val="0"/>
        <w:spacing w:line="840" w:lineRule="exact"/>
        <w:textAlignment w:val="baseline"/>
        <w:rPr>
          <w:sz w:val="50"/>
        </w:rPr>
      </w:pPr>
    </w:p>
    <w:p w:rsidR="00A45C08" w:rsidRDefault="009A50F7">
      <w:pPr>
        <w:wordWrap w:val="0"/>
        <w:spacing w:line="820" w:lineRule="atLeast"/>
        <w:jc w:val="center"/>
        <w:textAlignment w:val="baseline"/>
        <w:rPr>
          <w:sz w:val="50"/>
        </w:rPr>
      </w:pPr>
      <w:r>
        <w:rPr>
          <w:rFonts w:ascii="宋体" w:eastAsia="宋体" w:hAnsi="宋体" w:cs="宋体"/>
          <w:b/>
          <w:color w:val="000000"/>
          <w:sz w:val="50"/>
        </w:rPr>
        <w:t>大</w:t>
      </w:r>
      <w:r>
        <w:rPr>
          <w:rFonts w:ascii="宋体" w:eastAsia="宋体" w:hAnsi="宋体" w:cs="宋体"/>
          <w:color w:val="000000"/>
          <w:sz w:val="50"/>
        </w:rPr>
        <w:t xml:space="preserve">   </w:t>
      </w:r>
      <w:r>
        <w:rPr>
          <w:rFonts w:ascii="宋体" w:eastAsia="宋体" w:hAnsi="宋体" w:cs="宋体"/>
          <w:b/>
          <w:color w:val="000000"/>
          <w:sz w:val="50"/>
        </w:rPr>
        <w:t>恐</w:t>
      </w:r>
      <w:r>
        <w:rPr>
          <w:rFonts w:ascii="宋体" w:eastAsia="宋体" w:hAnsi="宋体" w:cs="宋体"/>
          <w:color w:val="000000"/>
          <w:sz w:val="50"/>
        </w:rPr>
        <w:t xml:space="preserve">   </w:t>
      </w:r>
      <w:r>
        <w:rPr>
          <w:rFonts w:ascii="宋体" w:eastAsia="宋体" w:hAnsi="宋体" w:cs="宋体"/>
          <w:b/>
          <w:color w:val="000000"/>
          <w:sz w:val="50"/>
        </w:rPr>
        <w:t>惧</w:t>
      </w:r>
    </w:p>
    <w:p w:rsidR="00A45C08" w:rsidRDefault="00A45C08">
      <w:pPr>
        <w:wordWrap w:val="0"/>
        <w:spacing w:line="700" w:lineRule="exact"/>
        <w:jc w:val="center"/>
        <w:textAlignment w:val="baseline"/>
        <w:rPr>
          <w:sz w:val="42"/>
        </w:rPr>
      </w:pPr>
    </w:p>
    <w:p w:rsidR="00A45C08" w:rsidRDefault="00A45C08">
      <w:pPr>
        <w:wordWrap w:val="0"/>
        <w:spacing w:line="700" w:lineRule="exact"/>
        <w:jc w:val="center"/>
        <w:textAlignment w:val="baseline"/>
        <w:rPr>
          <w:sz w:val="42"/>
        </w:rPr>
      </w:pPr>
    </w:p>
    <w:p w:rsidR="00A45C08" w:rsidRDefault="00A45C08">
      <w:pPr>
        <w:wordWrap w:val="0"/>
        <w:spacing w:line="700" w:lineRule="exact"/>
        <w:jc w:val="center"/>
        <w:textAlignment w:val="baseline"/>
        <w:rPr>
          <w:sz w:val="42"/>
        </w:rPr>
      </w:pPr>
    </w:p>
    <w:p w:rsidR="00A45C08" w:rsidRDefault="00A45C08">
      <w:pPr>
        <w:wordWrap w:val="0"/>
        <w:spacing w:line="700" w:lineRule="exact"/>
        <w:jc w:val="center"/>
        <w:textAlignment w:val="baseline"/>
        <w:rPr>
          <w:sz w:val="42"/>
        </w:rPr>
      </w:pPr>
    </w:p>
    <w:p w:rsidR="00A45C08" w:rsidRDefault="00A45C08">
      <w:pPr>
        <w:wordWrap w:val="0"/>
        <w:spacing w:line="700" w:lineRule="exact"/>
        <w:jc w:val="center"/>
        <w:textAlignment w:val="baseline"/>
        <w:rPr>
          <w:sz w:val="42"/>
        </w:rPr>
      </w:pPr>
    </w:p>
    <w:p w:rsidR="00A45C08" w:rsidRDefault="009A50F7">
      <w:pPr>
        <w:wordWrap w:val="0"/>
        <w:spacing w:line="680" w:lineRule="atLeast"/>
        <w:ind w:left="80" w:firstLine="880"/>
        <w:textAlignment w:val="baseline"/>
        <w:rPr>
          <w:sz w:val="42"/>
        </w:rPr>
      </w:pPr>
      <w:r>
        <w:rPr>
          <w:rFonts w:ascii="宋体" w:eastAsia="宋体" w:hAnsi="宋体" w:cs="宋体"/>
          <w:color w:val="000000"/>
          <w:sz w:val="42"/>
        </w:rPr>
        <w:t>18</w:t>
      </w:r>
      <w:r>
        <w:rPr>
          <w:rFonts w:ascii="宋体" w:eastAsia="宋体" w:hAnsi="宋体" w:cs="宋体"/>
          <w:color w:val="000000"/>
          <w:sz w:val="42"/>
        </w:rPr>
        <w:t>世纪不能明确地了解《拉摩的侄子》所传递的讯息。然而，就在这个文本的写作年代里，却发生了某些事情，而且允诺着决定性的变化。这是一件奇妙的事情：监禁的距离曾把非理性排到一旁，而且它也在疯狂的自然形态之中逐渐遭到异化，然而，现在非理性又再度出现，而且携带着新的危害，在它身上像是具有另一股质疑力量。不过，</w:t>
      </w:r>
      <w:r>
        <w:rPr>
          <w:rFonts w:ascii="宋体" w:eastAsia="宋体" w:hAnsi="宋体" w:cs="宋体"/>
          <w:color w:val="000000"/>
          <w:sz w:val="42"/>
        </w:rPr>
        <w:t>18</w:t>
      </w:r>
      <w:r>
        <w:rPr>
          <w:rFonts w:ascii="宋体" w:eastAsia="宋体" w:hAnsi="宋体" w:cs="宋体"/>
          <w:color w:val="000000"/>
          <w:sz w:val="42"/>
        </w:rPr>
        <w:t>世纪首先</w:t>
      </w:r>
      <w:r>
        <w:rPr>
          <w:rFonts w:ascii="宋体" w:eastAsia="宋体" w:hAnsi="宋体" w:cs="宋体"/>
          <w:color w:val="000000"/>
          <w:sz w:val="42"/>
        </w:rPr>
        <w:t>看到的，并不是秘密的质问，而只是社会的破衣：撕裂的衣服、褴褛衣衫的骄傲，这是人们所忍受的蛮横，他们并以取乐纵容来安抚它令人不安的力量。</w:t>
      </w:r>
      <w:r>
        <w:rPr>
          <w:rFonts w:ascii="宋体" w:eastAsia="宋体" w:hAnsi="宋体" w:cs="宋体"/>
          <w:color w:val="000000"/>
          <w:sz w:val="42"/>
        </w:rPr>
        <w:t>18</w:t>
      </w:r>
      <w:r>
        <w:rPr>
          <w:rFonts w:ascii="宋体" w:eastAsia="宋体" w:hAnsi="宋体" w:cs="宋体"/>
          <w:color w:val="000000"/>
          <w:sz w:val="42"/>
        </w:rPr>
        <w:t>世纪并未在拉摩侄子身上认出自己，但它完全存于和侄子对话的我之中。这个</w:t>
      </w:r>
      <w:r>
        <w:rPr>
          <w:rFonts w:ascii="宋体" w:eastAsia="宋体" w:hAnsi="宋体" w:cs="宋体"/>
          <w:color w:val="000000"/>
          <w:sz w:val="42"/>
        </w:rPr>
        <w:t>“</w:t>
      </w:r>
      <w:r>
        <w:rPr>
          <w:rFonts w:ascii="宋体" w:eastAsia="宋体" w:hAnsi="宋体" w:cs="宋体"/>
          <w:color w:val="000000"/>
          <w:sz w:val="42"/>
        </w:rPr>
        <w:t>我</w:t>
      </w:r>
      <w:r>
        <w:rPr>
          <w:rFonts w:ascii="宋体" w:eastAsia="宋体" w:hAnsi="宋体" w:cs="宋体"/>
          <w:color w:val="000000"/>
          <w:sz w:val="42"/>
        </w:rPr>
        <w:t>”</w:t>
      </w:r>
      <w:r>
        <w:rPr>
          <w:rFonts w:ascii="宋体" w:eastAsia="宋体" w:hAnsi="宋体" w:cs="宋体"/>
          <w:color w:val="000000"/>
          <w:sz w:val="42"/>
        </w:rPr>
        <w:t>不只是对话者，也是侄子的</w:t>
      </w:r>
      <w:r>
        <w:rPr>
          <w:rFonts w:ascii="宋体" w:eastAsia="宋体" w:hAnsi="宋体" w:cs="宋体"/>
          <w:color w:val="000000"/>
          <w:sz w:val="42"/>
        </w:rPr>
        <w:t>“</w:t>
      </w:r>
      <w:r>
        <w:rPr>
          <w:rFonts w:ascii="宋体" w:eastAsia="宋体" w:hAnsi="宋体" w:cs="宋体"/>
          <w:color w:val="000000"/>
          <w:sz w:val="42"/>
        </w:rPr>
        <w:t>展示者</w:t>
      </w:r>
      <w:r>
        <w:rPr>
          <w:rFonts w:ascii="宋体" w:eastAsia="宋体" w:hAnsi="宋体" w:cs="宋体"/>
          <w:color w:val="000000"/>
          <w:sz w:val="42"/>
        </w:rPr>
        <w:t>”</w:t>
      </w:r>
      <w:r>
        <w:rPr>
          <w:rFonts w:ascii="宋体" w:eastAsia="宋体" w:hAnsi="宋体" w:cs="宋体"/>
          <w:color w:val="000000"/>
          <w:sz w:val="42"/>
        </w:rPr>
        <w:t>，他从中取乐又不无顾忌，暗暗地不安：因为这是自从</w:t>
      </w:r>
      <w:r>
        <w:rPr>
          <w:rFonts w:ascii="宋体" w:eastAsia="宋体" w:hAnsi="宋体" w:cs="宋体"/>
          <w:color w:val="000000"/>
          <w:sz w:val="42"/>
        </w:rPr>
        <w:t>“</w:t>
      </w:r>
      <w:r>
        <w:rPr>
          <w:rFonts w:ascii="宋体" w:eastAsia="宋体" w:hAnsi="宋体" w:cs="宋体"/>
          <w:color w:val="000000"/>
          <w:sz w:val="42"/>
        </w:rPr>
        <w:t>大禁闭</w:t>
      </w:r>
      <w:r>
        <w:rPr>
          <w:rFonts w:ascii="宋体" w:eastAsia="宋体" w:hAnsi="宋体" w:cs="宋体"/>
          <w:color w:val="000000"/>
          <w:sz w:val="42"/>
        </w:rPr>
        <w:t>”</w:t>
      </w:r>
      <w:r>
        <w:rPr>
          <w:rFonts w:ascii="宋体" w:eastAsia="宋体" w:hAnsi="宋体" w:cs="宋体"/>
          <w:color w:val="000000"/>
          <w:sz w:val="42"/>
        </w:rPr>
        <w:t>以来，疯人头一次又再成为社会人物；这是人们第一次和他恢复谈话，再度对他质问。非理性重现为典型，这并不是什么重大的事情；但这仍然是它的重现，而且是慢慢地在熟悉的社会景观中重占一席之地。麦西耶</w:t>
      </w:r>
      <w:r>
        <w:rPr>
          <w:rFonts w:ascii="宋体" w:eastAsia="宋体" w:hAnsi="宋体" w:cs="宋体"/>
          <w:color w:val="000000"/>
          <w:sz w:val="42"/>
        </w:rPr>
        <w:t>(Mercier)</w:t>
      </w:r>
      <w:r>
        <w:rPr>
          <w:rFonts w:ascii="宋体" w:eastAsia="宋体" w:hAnsi="宋体" w:cs="宋体"/>
          <w:color w:val="000000"/>
          <w:sz w:val="42"/>
        </w:rPr>
        <w:t>便</w:t>
      </w:r>
      <w:r>
        <w:rPr>
          <w:rFonts w:ascii="宋体" w:eastAsia="宋体" w:hAnsi="宋体" w:cs="宋体"/>
          <w:color w:val="000000"/>
          <w:sz w:val="42"/>
        </w:rPr>
        <w:t>是在大革命前十余年</w:t>
      </w:r>
    </w:p>
    <w:p w:rsidR="00A45C08" w:rsidRDefault="009A50F7">
      <w:pPr>
        <w:wordWrap w:val="0"/>
        <w:spacing w:line="420" w:lineRule="atLeast"/>
        <w:ind w:right="240"/>
        <w:jc w:val="right"/>
        <w:textAlignment w:val="baseline"/>
        <w:rPr>
          <w:sz w:val="31"/>
        </w:rPr>
      </w:pPr>
      <w:r>
        <w:rPr>
          <w:rFonts w:ascii="楷体" w:eastAsia="楷体" w:hAnsi="楷体" w:cs="楷体"/>
          <w:color w:val="000000"/>
          <w:sz w:val="31"/>
        </w:rPr>
        <w:t>501</w:t>
      </w:r>
    </w:p>
    <w:p w:rsidR="00A45C08" w:rsidRDefault="00A45C08"/>
    <w:p w:rsidR="00A45C08" w:rsidRDefault="00A45C08">
      <w:pPr>
        <w:sectPr w:rsidR="00A45C08">
          <w:headerReference w:type="default" r:id="rId1156"/>
          <w:footerReference w:type="default" r:id="rId1157"/>
          <w:pgSz w:w="15660" w:h="23340"/>
          <w:pgMar w:top="1980" w:right="2060" w:bottom="1980" w:left="2060" w:header="1680" w:footer="1680" w:gutter="0"/>
          <w:cols w:space="720"/>
        </w:sectPr>
      </w:pPr>
    </w:p>
    <w:p w:rsidR="00A45C08" w:rsidRDefault="009A50F7">
      <w:pPr>
        <w:wordWrap w:val="0"/>
        <w:spacing w:before="1040" w:line="700" w:lineRule="atLeast"/>
        <w:ind w:right="100"/>
        <w:textAlignment w:val="baseline"/>
        <w:rPr>
          <w:sz w:val="42"/>
        </w:rPr>
      </w:pPr>
      <w:r>
        <w:rPr>
          <w:rFonts w:ascii="宋体" w:eastAsia="宋体" w:hAnsi="宋体" w:cs="宋体"/>
          <w:color w:val="000000"/>
          <w:sz w:val="42"/>
        </w:rPr>
        <w:lastRenderedPageBreak/>
        <w:t>和它遭遇，而他也没有太多的惊讶：</w:t>
      </w:r>
      <w:r>
        <w:rPr>
          <w:rFonts w:ascii="宋体" w:eastAsia="宋体" w:hAnsi="宋体" w:cs="宋体"/>
          <w:color w:val="000000"/>
          <w:sz w:val="42"/>
        </w:rPr>
        <w:t>“</w:t>
      </w:r>
      <w:r>
        <w:rPr>
          <w:rFonts w:ascii="宋体" w:eastAsia="宋体" w:hAnsi="宋体" w:cs="宋体"/>
          <w:color w:val="000000"/>
          <w:sz w:val="42"/>
        </w:rPr>
        <w:t>您走进另一家咖啡店；一个人以沉着稳重的声音在您耳边说：先生，您无法想像政府对我是如何地不仁不义，而且又是如何地盲目于其本身利益。三十年来，我忽略了自己的事务；我把自己关在书房里，沉思、梦想、盘算；我想像一套可以偿付国家所有债务的可行之计；之后，又想出另一套可以使国王致富，并保证他可以有四亿收入的计划；接着，又想出另一套可以永远打倒英国的计划</w:t>
      </w:r>
      <w:r>
        <w:rPr>
          <w:rFonts w:ascii="宋体" w:eastAsia="宋体" w:hAnsi="宋体" w:cs="宋体"/>
          <w:color w:val="000000"/>
          <w:sz w:val="42"/>
        </w:rPr>
        <w:t>———</w:t>
      </w:r>
      <w:r>
        <w:rPr>
          <w:rFonts w:ascii="宋体" w:eastAsia="宋体" w:hAnsi="宋体" w:cs="宋体"/>
          <w:color w:val="000000"/>
          <w:sz w:val="42"/>
        </w:rPr>
        <w:t>我一听到这个国家的名字，便要咬牙切齿</w:t>
      </w:r>
      <w:r>
        <w:rPr>
          <w:rFonts w:ascii="宋体" w:eastAsia="宋体" w:hAnsi="宋体" w:cs="宋体"/>
          <w:color w:val="000000"/>
          <w:sz w:val="42"/>
        </w:rPr>
        <w:t>……</w:t>
      </w:r>
      <w:r>
        <w:rPr>
          <w:rFonts w:ascii="宋体" w:eastAsia="宋体" w:hAnsi="宋体" w:cs="宋体"/>
          <w:color w:val="000000"/>
          <w:sz w:val="42"/>
        </w:rPr>
        <w:t>我完全献身于这些需要</w:t>
      </w:r>
      <w:r>
        <w:rPr>
          <w:rFonts w:ascii="宋体" w:eastAsia="宋体" w:hAnsi="宋体" w:cs="宋体"/>
          <w:color w:val="000000"/>
          <w:sz w:val="42"/>
        </w:rPr>
        <w:t>天才的大计划，不顾家庭的贫困，而一些虎视眈眈的债主却把我送进牢里关了三年</w:t>
      </w:r>
      <w:r>
        <w:rPr>
          <w:rFonts w:ascii="宋体" w:eastAsia="宋体" w:hAnsi="宋体" w:cs="宋体"/>
          <w:color w:val="000000"/>
          <w:sz w:val="42"/>
        </w:rPr>
        <w:t>……</w:t>
      </w:r>
      <w:r>
        <w:rPr>
          <w:rFonts w:ascii="宋体" w:eastAsia="宋体" w:hAnsi="宋体" w:cs="宋体"/>
          <w:color w:val="000000"/>
          <w:sz w:val="42"/>
        </w:rPr>
        <w:t>先生您看，爱国心、为国捐躯、默默无名而死，又有什么用。</w:t>
      </w:r>
      <w:r>
        <w:rPr>
          <w:rFonts w:ascii="宋体" w:eastAsia="宋体" w:hAnsi="宋体" w:cs="宋体"/>
          <w:color w:val="000000"/>
          <w:sz w:val="42"/>
        </w:rPr>
        <w:t>”①</w:t>
      </w:r>
      <w:r>
        <w:rPr>
          <w:rFonts w:ascii="宋体" w:eastAsia="宋体" w:hAnsi="宋体" w:cs="宋体"/>
          <w:color w:val="000000"/>
          <w:sz w:val="42"/>
        </w:rPr>
        <w:t>像这样的人物以某种距离围绕于拉摩的侄子四周；他们没有他的规模；只有就多彩多姿、稀奇古怪这一点来看，他们才能被当作是他的模仿者。</w:t>
      </w:r>
    </w:p>
    <w:p w:rsidR="00A45C08" w:rsidRDefault="009A50F7">
      <w:pPr>
        <w:wordWrap w:val="0"/>
        <w:spacing w:line="700" w:lineRule="atLeast"/>
        <w:ind w:left="160" w:firstLine="840"/>
        <w:textAlignment w:val="baseline"/>
        <w:rPr>
          <w:sz w:val="42"/>
        </w:rPr>
      </w:pPr>
      <w:r>
        <w:rPr>
          <w:rFonts w:ascii="宋体" w:eastAsia="宋体" w:hAnsi="宋体" w:cs="宋体"/>
          <w:color w:val="000000"/>
          <w:sz w:val="42"/>
        </w:rPr>
        <w:t>然而，他们也不只是一个社会侧影、一个滑稽的轮廓。在他们身上有某些事物，关联并触及到</w:t>
      </w:r>
      <w:r>
        <w:rPr>
          <w:rFonts w:ascii="宋体" w:eastAsia="宋体" w:hAnsi="宋体" w:cs="宋体"/>
          <w:color w:val="000000"/>
          <w:sz w:val="42"/>
        </w:rPr>
        <w:t>18</w:t>
      </w:r>
      <w:r>
        <w:rPr>
          <w:rFonts w:ascii="宋体" w:eastAsia="宋体" w:hAnsi="宋体" w:cs="宋体"/>
          <w:color w:val="000000"/>
          <w:sz w:val="42"/>
        </w:rPr>
        <w:t>世纪的非理性。他们喋喋不休、坐立不安，模糊的妄想、根本的焦虑，都是大家某种程度上的共同生活体验，而且我们现在还能辨识出这些真实存在的痕迹。就像</w:t>
      </w:r>
      <w:r>
        <w:rPr>
          <w:rFonts w:ascii="宋体" w:eastAsia="宋体" w:hAnsi="宋体" w:cs="宋体"/>
          <w:color w:val="000000"/>
          <w:sz w:val="42"/>
        </w:rPr>
        <w:t>17</w:t>
      </w:r>
      <w:r>
        <w:rPr>
          <w:rFonts w:ascii="宋体" w:eastAsia="宋体" w:hAnsi="宋体" w:cs="宋体"/>
          <w:color w:val="000000"/>
          <w:sz w:val="42"/>
        </w:rPr>
        <w:t>世纪末的无羁之士、</w:t>
      </w:r>
      <w:r>
        <w:rPr>
          <w:rFonts w:ascii="宋体" w:eastAsia="宋体" w:hAnsi="宋体" w:cs="宋体"/>
          <w:color w:val="000000"/>
          <w:sz w:val="42"/>
        </w:rPr>
        <w:t>放荡者或暴力人物，我们很难分辨他们到底是疯子、病人或是骗子。麦西耶本人就不太知道要怎么样定位他们：</w:t>
      </w:r>
      <w:r>
        <w:rPr>
          <w:rFonts w:ascii="宋体" w:eastAsia="宋体" w:hAnsi="宋体" w:cs="宋体"/>
          <w:color w:val="000000"/>
          <w:sz w:val="42"/>
        </w:rPr>
        <w:t>“</w:t>
      </w:r>
      <w:r>
        <w:rPr>
          <w:rFonts w:ascii="宋体" w:eastAsia="宋体" w:hAnsi="宋体" w:cs="宋体"/>
          <w:color w:val="000000"/>
          <w:sz w:val="42"/>
        </w:rPr>
        <w:t>如此，巴黎有些很可敬的人士，他们是经济学家和反经济学家，他们有颗热情的心，热烈地想为公众谋福利；然而，不幸的是，他们有颗虚弱的脑袋，也就是说，目光短浅，既不认识他所生活的世</w:t>
      </w:r>
    </w:p>
    <w:p w:rsidR="00A45C08" w:rsidRDefault="009A50F7">
      <w:pPr>
        <w:wordWrap w:val="0"/>
        <w:spacing w:line="700" w:lineRule="atLeast"/>
        <w:ind w:left="280"/>
        <w:textAlignment w:val="baseline"/>
        <w:rPr>
          <w:sz w:val="42"/>
        </w:rPr>
      </w:pPr>
      <w:r>
        <w:rPr>
          <w:rFonts w:ascii="宋体" w:eastAsia="宋体" w:hAnsi="宋体" w:cs="宋体"/>
          <w:color w:val="000000"/>
          <w:sz w:val="42"/>
          <w:u w:val="single"/>
        </w:rPr>
        <w:t xml:space="preserve">             </w:t>
      </w:r>
    </w:p>
    <w:p w:rsidR="00A45C08" w:rsidRDefault="00A45C08">
      <w:pPr>
        <w:wordWrap w:val="0"/>
        <w:spacing w:line="320" w:lineRule="exact"/>
        <w:textAlignment w:val="baseline"/>
        <w:rPr>
          <w:sz w:val="28"/>
        </w:rPr>
      </w:pPr>
    </w:p>
    <w:p w:rsidR="00A45C08" w:rsidRDefault="009A50F7">
      <w:pPr>
        <w:wordWrap w:val="0"/>
        <w:spacing w:line="380" w:lineRule="atLeast"/>
        <w:ind w:left="860"/>
        <w:textAlignment w:val="baseline"/>
        <w:rPr>
          <w:sz w:val="28"/>
        </w:rPr>
      </w:pPr>
      <w:r>
        <w:rPr>
          <w:rFonts w:ascii="TimesNewRoman" w:eastAsia="TimesNewRoman" w:hAnsi="TimesNewRoman" w:cs="TimesNewRoman"/>
          <w:color w:val="000000"/>
          <w:sz w:val="28"/>
        </w:rPr>
        <w:t xml:space="preserve">① </w:t>
      </w:r>
      <w:r>
        <w:rPr>
          <w:rFonts w:ascii="TimesNewRoman" w:eastAsia="TimesNewRoman" w:hAnsi="TimesNewRoman" w:cs="TimesNewRoman"/>
          <w:color w:val="000000"/>
          <w:sz w:val="28"/>
        </w:rPr>
        <w:t>麦西耶，《巴黎描述》</w:t>
      </w:r>
      <w:r>
        <w:rPr>
          <w:rFonts w:ascii="TimesNewRoman" w:eastAsia="TimesNewRoman" w:hAnsi="TimesNewRoman" w:cs="TimesNewRoman"/>
          <w:color w:val="000000"/>
          <w:sz w:val="28"/>
        </w:rPr>
        <w:t>(Tableau de Paris),t. I, pp.233—234</w:t>
      </w:r>
      <w:r>
        <w:rPr>
          <w:rFonts w:ascii="TimesNewRoman" w:eastAsia="TimesNewRoman" w:hAnsi="TimesNewRoman" w:cs="TimesNewRoman"/>
          <w:color w:val="000000"/>
          <w:sz w:val="28"/>
        </w:rPr>
        <w:t>。</w:t>
      </w:r>
    </w:p>
    <w:p w:rsidR="00A45C08" w:rsidRDefault="009A50F7">
      <w:pPr>
        <w:wordWrap w:val="0"/>
        <w:spacing w:line="440" w:lineRule="atLeast"/>
        <w:ind w:left="460"/>
        <w:textAlignment w:val="baseline"/>
        <w:rPr>
          <w:sz w:val="32"/>
        </w:rPr>
      </w:pPr>
      <w:r>
        <w:rPr>
          <w:rFonts w:ascii="楷体" w:eastAsia="楷体" w:hAnsi="楷体" w:cs="楷体"/>
          <w:color w:val="000000"/>
          <w:sz w:val="32"/>
        </w:rPr>
        <w:t>502</w:t>
      </w:r>
    </w:p>
    <w:p w:rsidR="00A45C08" w:rsidRDefault="00A45C08"/>
    <w:p w:rsidR="00A45C08" w:rsidRDefault="00A45C08">
      <w:pPr>
        <w:sectPr w:rsidR="00A45C08">
          <w:headerReference w:type="default" r:id="rId1158"/>
          <w:footerReference w:type="default" r:id="rId1159"/>
          <w:pgSz w:w="15660" w:h="23340"/>
          <w:pgMar w:top="1980" w:right="2080" w:bottom="1980" w:left="2080" w:header="1680" w:footer="1680" w:gutter="0"/>
          <w:cols w:space="720"/>
        </w:sectPr>
      </w:pPr>
    </w:p>
    <w:p w:rsidR="00A45C08" w:rsidRDefault="009A50F7">
      <w:pPr>
        <w:wordWrap w:val="0"/>
        <w:spacing w:before="1120" w:line="800" w:lineRule="atLeast"/>
        <w:ind w:left="40" w:firstLine="80"/>
        <w:textAlignment w:val="baseline"/>
        <w:rPr>
          <w:sz w:val="36"/>
        </w:rPr>
      </w:pPr>
      <w:r>
        <w:rPr>
          <w:rFonts w:ascii="宋体" w:eastAsia="宋体" w:hAnsi="宋体" w:cs="宋体"/>
          <w:color w:val="000000"/>
          <w:sz w:val="36"/>
        </w:rPr>
        <w:lastRenderedPageBreak/>
        <w:t>纪，也不认识他打交道的对手；他们比呆子更令人难以忍受，</w:t>
      </w:r>
      <w:r>
        <w:rPr>
          <w:rFonts w:ascii="宋体" w:eastAsia="宋体" w:hAnsi="宋体" w:cs="宋体"/>
          <w:color w:val="000000"/>
          <w:sz w:val="36"/>
        </w:rPr>
        <w:t>因为他们靠着一点钱和假知识，便由一个不可能成立的原则出发，逻辑地胡言乱语。</w:t>
      </w:r>
      <w:r>
        <w:rPr>
          <w:rFonts w:ascii="宋体" w:eastAsia="宋体" w:hAnsi="宋体" w:cs="宋体"/>
          <w:color w:val="000000"/>
          <w:sz w:val="36"/>
        </w:rPr>
        <w:t>”②</w:t>
      </w:r>
      <w:r>
        <w:rPr>
          <w:rFonts w:ascii="宋体" w:eastAsia="宋体" w:hAnsi="宋体" w:cs="宋体"/>
          <w:color w:val="000000"/>
          <w:sz w:val="36"/>
        </w:rPr>
        <w:t>这些</w:t>
      </w:r>
      <w:r>
        <w:rPr>
          <w:rFonts w:ascii="宋体" w:eastAsia="宋体" w:hAnsi="宋体" w:cs="宋体"/>
          <w:color w:val="000000"/>
          <w:sz w:val="36"/>
        </w:rPr>
        <w:t>“</w:t>
      </w:r>
      <w:r>
        <w:rPr>
          <w:rFonts w:ascii="宋体" w:eastAsia="宋体" w:hAnsi="宋体" w:cs="宋体"/>
          <w:color w:val="000000"/>
          <w:sz w:val="36"/>
        </w:rPr>
        <w:t>头脑虚弱的计划拟订者</w:t>
      </w:r>
      <w:r>
        <w:rPr>
          <w:rFonts w:ascii="宋体" w:eastAsia="宋体" w:hAnsi="宋体" w:cs="宋体"/>
          <w:color w:val="000000"/>
          <w:sz w:val="36"/>
        </w:rPr>
        <w:t>”③</w:t>
      </w:r>
      <w:r>
        <w:rPr>
          <w:rFonts w:ascii="宋体" w:eastAsia="宋体" w:hAnsi="宋体" w:cs="宋体"/>
          <w:color w:val="000000"/>
          <w:sz w:val="36"/>
        </w:rPr>
        <w:t>真的存在过，并且在哲学家理性、改革计划、宪法和种种发展计划的周围，形成一道非理性的沉默陪衬；启蒙时代的合理性在此像是找到了一面乱镜，某种不具攻击性的嘲弄画像。不过，这里最重要的，不就是当人在取乐纵容之时，也让非理性人物得以重见光明，虽然这一刻人们仍然以为已经将他深藏于监禁空间之中，古典理性好像又再接纳它和非理性形象间的邻近、牵连，和准相似。我们可以说，这仿佛是理性在它胜利的时刻，又让一个人物在秩序的边</w:t>
      </w:r>
      <w:r>
        <w:rPr>
          <w:rFonts w:ascii="宋体" w:eastAsia="宋体" w:hAnsi="宋体" w:cs="宋体"/>
          <w:color w:val="000000"/>
          <w:sz w:val="36"/>
        </w:rPr>
        <w:t>缘出现和漂流，而且理性还塑造了他那嘲弄人的假面</w:t>
      </w:r>
      <w:r>
        <w:rPr>
          <w:rFonts w:ascii="宋体" w:eastAsia="宋体" w:hAnsi="宋体" w:cs="宋体"/>
          <w:color w:val="000000"/>
          <w:sz w:val="36"/>
        </w:rPr>
        <w:t>————</w:t>
      </w:r>
      <w:r>
        <w:rPr>
          <w:rFonts w:ascii="宋体" w:eastAsia="宋体" w:hAnsi="宋体" w:cs="宋体"/>
          <w:color w:val="000000"/>
          <w:sz w:val="36"/>
        </w:rPr>
        <w:t>它像是理性的某种化身，使它可以同时在其中认识和质疑自己。</w:t>
      </w:r>
    </w:p>
    <w:p w:rsidR="00A45C08" w:rsidRDefault="00A45C08">
      <w:pPr>
        <w:wordWrap w:val="0"/>
        <w:spacing w:line="800" w:lineRule="exact"/>
        <w:textAlignment w:val="baseline"/>
        <w:rPr>
          <w:sz w:val="36"/>
        </w:rPr>
      </w:pPr>
    </w:p>
    <w:p w:rsidR="00A45C08" w:rsidRDefault="00A45C08">
      <w:pPr>
        <w:wordWrap w:val="0"/>
        <w:spacing w:line="800" w:lineRule="exact"/>
        <w:textAlignment w:val="baseline"/>
        <w:rPr>
          <w:sz w:val="36"/>
        </w:rPr>
      </w:pPr>
    </w:p>
    <w:p w:rsidR="00A45C08" w:rsidRDefault="009A50F7">
      <w:pPr>
        <w:wordWrap w:val="0"/>
        <w:spacing w:line="800" w:lineRule="atLeast"/>
        <w:ind w:left="40" w:right="100" w:firstLine="900"/>
        <w:textAlignment w:val="baseline"/>
        <w:rPr>
          <w:sz w:val="36"/>
        </w:rPr>
      </w:pPr>
      <w:r>
        <w:rPr>
          <w:rFonts w:ascii="宋体" w:eastAsia="宋体" w:hAnsi="宋体" w:cs="宋体"/>
          <w:color w:val="000000"/>
          <w:sz w:val="36"/>
        </w:rPr>
        <w:t>然而，恐惧和焦虑并未远离：像是监禁措施的反作用力，它们再度出现，而且力量倍增。以前人们害怕被禁闭，人们永远害怕被禁闭；在</w:t>
      </w:r>
      <w:r>
        <w:rPr>
          <w:rFonts w:ascii="宋体" w:eastAsia="宋体" w:hAnsi="宋体" w:cs="宋体"/>
          <w:color w:val="000000"/>
          <w:sz w:val="36"/>
        </w:rPr>
        <w:t>18</w:t>
      </w:r>
      <w:r>
        <w:rPr>
          <w:rFonts w:ascii="宋体" w:eastAsia="宋体" w:hAnsi="宋体" w:cs="宋体"/>
          <w:color w:val="000000"/>
          <w:sz w:val="36"/>
        </w:rPr>
        <w:t>世纪末，萨德仍不断害怕那些他所谓的</w:t>
      </w:r>
      <w:r>
        <w:rPr>
          <w:rFonts w:ascii="宋体" w:eastAsia="宋体" w:hAnsi="宋体" w:cs="宋体"/>
          <w:color w:val="000000"/>
          <w:sz w:val="36"/>
        </w:rPr>
        <w:t>“</w:t>
      </w:r>
      <w:r>
        <w:rPr>
          <w:rFonts w:ascii="宋体" w:eastAsia="宋体" w:hAnsi="宋体" w:cs="宋体"/>
          <w:color w:val="000000"/>
          <w:sz w:val="36"/>
        </w:rPr>
        <w:t>黑人</w:t>
      </w:r>
      <w:r>
        <w:rPr>
          <w:rFonts w:ascii="宋体" w:eastAsia="宋体" w:hAnsi="宋体" w:cs="宋体"/>
          <w:color w:val="000000"/>
          <w:sz w:val="36"/>
        </w:rPr>
        <w:t>”</w:t>
      </w:r>
      <w:r>
        <w:rPr>
          <w:rFonts w:ascii="宋体" w:eastAsia="宋体" w:hAnsi="宋体" w:cs="宋体"/>
          <w:color w:val="000000"/>
          <w:sz w:val="36"/>
        </w:rPr>
        <w:t>，害怕他们的监视，怕他们使他消失。</w:t>
      </w:r>
      <w:r>
        <w:rPr>
          <w:rFonts w:ascii="宋体" w:eastAsia="宋体" w:hAnsi="宋体" w:cs="宋体"/>
          <w:color w:val="000000"/>
          <w:sz w:val="36"/>
        </w:rPr>
        <w:t>④</w:t>
      </w:r>
      <w:r>
        <w:rPr>
          <w:rFonts w:ascii="宋体" w:eastAsia="宋体" w:hAnsi="宋体" w:cs="宋体"/>
          <w:color w:val="000000"/>
          <w:sz w:val="36"/>
        </w:rPr>
        <w:t>但现在监禁之地已经获得它专有的力量；现在轮到它成为病魔的出生地，而且从今以后，它本身就能散布病魔，使得另一种恐怖到处盛行。</w:t>
      </w:r>
    </w:p>
    <w:p w:rsidR="00A45C08" w:rsidRDefault="009A50F7">
      <w:pPr>
        <w:wordWrap w:val="0"/>
        <w:spacing w:line="800" w:lineRule="atLeast"/>
        <w:ind w:left="40"/>
        <w:textAlignment w:val="baseline"/>
        <w:rPr>
          <w:sz w:val="36"/>
        </w:rPr>
      </w:pPr>
      <w:r>
        <w:rPr>
          <w:rFonts w:ascii="宋体" w:eastAsia="宋体" w:hAnsi="宋体" w:cs="宋体"/>
          <w:color w:val="000000"/>
          <w:sz w:val="36"/>
          <w:u w:val="single"/>
        </w:rPr>
        <w:t xml:space="preserve">               </w:t>
      </w:r>
    </w:p>
    <w:p w:rsidR="00A45C08" w:rsidRDefault="009A50F7">
      <w:pPr>
        <w:wordWrap w:val="0"/>
        <w:spacing w:before="300" w:line="400" w:lineRule="atLeast"/>
        <w:ind w:left="620"/>
        <w:textAlignment w:val="baseline"/>
        <w:rPr>
          <w:sz w:val="28"/>
        </w:rPr>
      </w:pPr>
      <w:r>
        <w:rPr>
          <w:rFonts w:ascii="仿宋" w:eastAsia="仿宋" w:hAnsi="仿宋" w:cs="仿宋"/>
          <w:color w:val="000000"/>
          <w:sz w:val="28"/>
        </w:rPr>
        <w:t xml:space="preserve">② </w:t>
      </w:r>
      <w:r>
        <w:rPr>
          <w:rFonts w:ascii="仿宋" w:eastAsia="仿宋" w:hAnsi="仿宋" w:cs="仿宋"/>
          <w:color w:val="000000"/>
          <w:sz w:val="28"/>
        </w:rPr>
        <w:t>麦西耶，《巴黎描述》</w:t>
      </w:r>
      <w:r>
        <w:rPr>
          <w:rFonts w:ascii="仿宋" w:eastAsia="仿宋" w:hAnsi="仿宋" w:cs="仿宋"/>
          <w:color w:val="000000"/>
          <w:sz w:val="28"/>
        </w:rPr>
        <w:t>(Tableau de Paris),t.1,pp.235—236</w:t>
      </w:r>
      <w:r>
        <w:rPr>
          <w:rFonts w:ascii="仿宋" w:eastAsia="仿宋" w:hAnsi="仿宋" w:cs="仿宋"/>
          <w:color w:val="000000"/>
          <w:sz w:val="28"/>
        </w:rPr>
        <w:t>。</w:t>
      </w:r>
    </w:p>
    <w:p w:rsidR="00A45C08" w:rsidRDefault="009A50F7">
      <w:pPr>
        <w:wordWrap w:val="0"/>
        <w:spacing w:line="380" w:lineRule="atLeast"/>
        <w:ind w:left="620"/>
        <w:textAlignment w:val="baseline"/>
        <w:rPr>
          <w:sz w:val="28"/>
        </w:rPr>
      </w:pPr>
      <w:r>
        <w:rPr>
          <w:rFonts w:ascii="仿宋" w:eastAsia="仿宋" w:hAnsi="仿宋" w:cs="仿宋"/>
          <w:color w:val="000000"/>
          <w:sz w:val="28"/>
        </w:rPr>
        <w:t xml:space="preserve">③ </w:t>
      </w:r>
      <w:r>
        <w:rPr>
          <w:rFonts w:ascii="仿宋" w:eastAsia="仿宋" w:hAnsi="仿宋" w:cs="仿宋"/>
          <w:color w:val="000000"/>
          <w:sz w:val="28"/>
        </w:rPr>
        <w:t>这个按语在监禁登记簿上经常出现。</w:t>
      </w:r>
    </w:p>
    <w:p w:rsidR="00A45C08" w:rsidRDefault="009A50F7">
      <w:pPr>
        <w:wordWrap w:val="0"/>
        <w:spacing w:line="380" w:lineRule="atLeast"/>
        <w:ind w:left="620"/>
        <w:textAlignment w:val="baseline"/>
        <w:rPr>
          <w:sz w:val="28"/>
        </w:rPr>
      </w:pPr>
      <w:r>
        <w:rPr>
          <w:rFonts w:ascii="仿宋" w:eastAsia="仿宋" w:hAnsi="仿宋" w:cs="仿宋"/>
          <w:color w:val="000000"/>
          <w:sz w:val="28"/>
        </w:rPr>
        <w:t xml:space="preserve">④  </w:t>
      </w:r>
      <w:r>
        <w:rPr>
          <w:rFonts w:ascii="仿宋" w:eastAsia="仿宋" w:hAnsi="仿宋" w:cs="仿宋"/>
          <w:color w:val="000000"/>
          <w:sz w:val="28"/>
        </w:rPr>
        <w:t>写给妻子的信，引用于</w:t>
      </w:r>
      <w:r>
        <w:rPr>
          <w:rFonts w:ascii="仿宋" w:eastAsia="仿宋" w:hAnsi="仿宋" w:cs="仿宋"/>
          <w:color w:val="000000"/>
          <w:sz w:val="28"/>
        </w:rPr>
        <w:t xml:space="preserve"> LÉLY</w:t>
      </w:r>
      <w:r>
        <w:rPr>
          <w:rFonts w:ascii="仿宋" w:eastAsia="仿宋" w:hAnsi="仿宋" w:cs="仿宋"/>
          <w:color w:val="000000"/>
          <w:sz w:val="28"/>
        </w:rPr>
        <w:t>，《萨德传》</w:t>
      </w:r>
      <w:r>
        <w:rPr>
          <w:rFonts w:ascii="仿宋" w:eastAsia="仿宋" w:hAnsi="仿宋" w:cs="仿宋"/>
          <w:color w:val="000000"/>
          <w:sz w:val="28"/>
        </w:rPr>
        <w:t>(Vie de Sade),Paris,1952,1,p.105</w:t>
      </w:r>
      <w:r>
        <w:rPr>
          <w:rFonts w:ascii="仿宋" w:eastAsia="仿宋" w:hAnsi="仿宋" w:cs="仿宋"/>
          <w:color w:val="000000"/>
          <w:sz w:val="28"/>
        </w:rPr>
        <w:t>。</w:t>
      </w:r>
    </w:p>
    <w:p w:rsidR="00A45C08" w:rsidRDefault="009A50F7">
      <w:pPr>
        <w:wordWrap w:val="0"/>
        <w:spacing w:line="420" w:lineRule="atLeast"/>
        <w:ind w:right="360"/>
        <w:jc w:val="right"/>
        <w:textAlignment w:val="baseline"/>
        <w:rPr>
          <w:sz w:val="31"/>
        </w:rPr>
      </w:pPr>
      <w:r>
        <w:rPr>
          <w:rFonts w:ascii="楷体" w:eastAsia="楷体" w:hAnsi="楷体" w:cs="楷体"/>
          <w:color w:val="000000"/>
          <w:sz w:val="31"/>
        </w:rPr>
        <w:t>503</w:t>
      </w:r>
    </w:p>
    <w:p w:rsidR="00A45C08" w:rsidRDefault="00A45C08"/>
    <w:p w:rsidR="00A45C08" w:rsidRDefault="00A45C08">
      <w:pPr>
        <w:sectPr w:rsidR="00A45C08">
          <w:headerReference w:type="default" r:id="rId1160"/>
          <w:footerReference w:type="default" r:id="rId1161"/>
          <w:pgSz w:w="15660" w:h="23340"/>
          <w:pgMar w:top="1980" w:right="2100" w:bottom="1980" w:left="2100" w:header="1680" w:footer="1680" w:gutter="0"/>
          <w:cols w:space="720"/>
        </w:sectPr>
      </w:pPr>
    </w:p>
    <w:p w:rsidR="00A45C08" w:rsidRDefault="009A50F7">
      <w:pPr>
        <w:wordWrap w:val="0"/>
        <w:spacing w:before="960" w:line="680" w:lineRule="atLeast"/>
        <w:ind w:right="20" w:firstLine="880"/>
        <w:textAlignment w:val="baseline"/>
        <w:rPr>
          <w:sz w:val="42"/>
        </w:rPr>
      </w:pPr>
      <w:r>
        <w:rPr>
          <w:rFonts w:ascii="宋体" w:eastAsia="宋体" w:hAnsi="宋体" w:cs="宋体"/>
          <w:color w:val="000000"/>
          <w:sz w:val="42"/>
        </w:rPr>
        <w:lastRenderedPageBreak/>
        <w:t>18</w:t>
      </w:r>
      <w:r>
        <w:rPr>
          <w:rFonts w:ascii="宋体" w:eastAsia="宋体" w:hAnsi="宋体" w:cs="宋体"/>
          <w:color w:val="000000"/>
          <w:sz w:val="42"/>
        </w:rPr>
        <w:t>世纪中期，短短数年之间，突然出现某种恐惧。这种恐惧被人以医学名词表达，但它其实受到一整套道德神话的推动。人们惧怕着一种相当神秘的疾病，据说它是由收容所传出来的，而且很快就会威胁到整个城市。人们说那是一种</w:t>
      </w:r>
      <w:r>
        <w:rPr>
          <w:rFonts w:ascii="宋体" w:eastAsia="宋体" w:hAnsi="宋体" w:cs="宋体"/>
          <w:color w:val="000000"/>
          <w:sz w:val="42"/>
        </w:rPr>
        <w:t>监狱热病；人们提到那些载罪犯的大车，那些身上拴着铁链穿越城市的罪人，他们在身后留下疾病的痕迹；人们想像坏血病具有传染性，人们预见那被疾病污染的空气将会腐化住宅区。中古恐怖的巨大形象再度出现，以恐惧感的隐喻，产生再一次的惊慌。收容所不再只是城市一旁的麻风病院；它现在是站在城市面前的麻风病本身：</w:t>
      </w:r>
      <w:r>
        <w:rPr>
          <w:rFonts w:ascii="宋体" w:eastAsia="宋体" w:hAnsi="宋体" w:cs="宋体"/>
          <w:color w:val="000000"/>
          <w:sz w:val="42"/>
        </w:rPr>
        <w:t>“</w:t>
      </w:r>
      <w:r>
        <w:rPr>
          <w:rFonts w:ascii="宋体" w:eastAsia="宋体" w:hAnsi="宋体" w:cs="宋体"/>
          <w:color w:val="000000"/>
          <w:sz w:val="42"/>
        </w:rPr>
        <w:t>国家身上的可怕溃疡，广大、深沉、血脓的溃疡，只有掉头不看才能想像。在四百朵阿斯</w:t>
      </w:r>
      <w:r>
        <w:rPr>
          <w:rFonts w:ascii="宋体" w:eastAsia="宋体" w:hAnsi="宋体" w:cs="宋体"/>
          <w:color w:val="000000"/>
          <w:sz w:val="42"/>
        </w:rPr>
        <w:t>(toise</w:t>
      </w:r>
      <w:r>
        <w:rPr>
          <w:rFonts w:ascii="宋体" w:eastAsia="宋体" w:hAnsi="宋体" w:cs="宋体"/>
          <w:color w:val="000000"/>
          <w:sz w:val="42"/>
        </w:rPr>
        <w:t>，译注：法国旧长度单位，约为二公尺</w:t>
      </w:r>
      <w:r>
        <w:rPr>
          <w:rFonts w:ascii="宋体" w:eastAsia="宋体" w:hAnsi="宋体" w:cs="宋体"/>
          <w:color w:val="000000"/>
          <w:sz w:val="42"/>
        </w:rPr>
        <w:t>)</w:t>
      </w:r>
      <w:r>
        <w:rPr>
          <w:rFonts w:ascii="宋体" w:eastAsia="宋体" w:hAnsi="宋体" w:cs="宋体"/>
          <w:color w:val="000000"/>
          <w:sz w:val="42"/>
        </w:rPr>
        <w:t>之外，就可闻到其中发散的气息，它和其他一切一样，都能令您了解您正在接近一座拘留所、一个堕落和</w:t>
      </w:r>
      <w:r>
        <w:rPr>
          <w:rFonts w:ascii="宋体" w:eastAsia="宋体" w:hAnsi="宋体" w:cs="宋体"/>
          <w:color w:val="000000"/>
          <w:sz w:val="42"/>
        </w:rPr>
        <w:t>不幸的收容所。</w:t>
      </w:r>
      <w:r>
        <w:rPr>
          <w:rFonts w:ascii="宋体" w:eastAsia="宋体" w:hAnsi="宋体" w:cs="宋体"/>
          <w:color w:val="000000"/>
          <w:sz w:val="42"/>
        </w:rPr>
        <w:t>”⑤</w:t>
      </w:r>
      <w:r>
        <w:rPr>
          <w:rFonts w:ascii="宋体" w:eastAsia="宋体" w:hAnsi="宋体" w:cs="宋体"/>
          <w:color w:val="000000"/>
          <w:sz w:val="42"/>
        </w:rPr>
        <w:t>许多禁闭的重地，其实便是过去安置麻风病患的地方；好像经过几世纪之后，这里新来的受监人也开始受到感染。他们又重新拾起这些地方旧有的徽章和意义：</w:t>
      </w:r>
      <w:r>
        <w:rPr>
          <w:rFonts w:ascii="宋体" w:eastAsia="宋体" w:hAnsi="宋体" w:cs="宋体"/>
          <w:color w:val="000000"/>
          <w:sz w:val="42"/>
        </w:rPr>
        <w:t>“</w:t>
      </w:r>
      <w:r>
        <w:rPr>
          <w:rFonts w:ascii="宋体" w:eastAsia="宋体" w:hAnsi="宋体" w:cs="宋体"/>
          <w:color w:val="000000"/>
          <w:sz w:val="42"/>
        </w:rPr>
        <w:t>对于首都的尖端来说，这个麻风症太大了！任何人提到比塞特院这几个字时，便不得不产生厌恶、恐怖和鄙视的感觉</w:t>
      </w:r>
      <w:r>
        <w:rPr>
          <w:rFonts w:ascii="宋体" w:eastAsia="宋体" w:hAnsi="宋体" w:cs="宋体"/>
          <w:color w:val="000000"/>
          <w:sz w:val="42"/>
        </w:rPr>
        <w:t>……</w:t>
      </w:r>
      <w:r>
        <w:rPr>
          <w:rFonts w:ascii="宋体" w:eastAsia="宋体" w:hAnsi="宋体" w:cs="宋体"/>
          <w:color w:val="000000"/>
          <w:sz w:val="42"/>
        </w:rPr>
        <w:t>它汇集了社会中最下流和最丑恶的东西。</w:t>
      </w:r>
      <w:r>
        <w:rPr>
          <w:rFonts w:ascii="宋体" w:eastAsia="宋体" w:hAnsi="宋体" w:cs="宋体"/>
          <w:color w:val="000000"/>
          <w:sz w:val="42"/>
        </w:rPr>
        <w:t>”⑥</w:t>
      </w:r>
    </w:p>
    <w:p w:rsidR="00A45C08" w:rsidRDefault="009A50F7">
      <w:pPr>
        <w:wordWrap w:val="0"/>
        <w:spacing w:line="680" w:lineRule="atLeast"/>
        <w:ind w:left="80" w:firstLine="880"/>
        <w:textAlignment w:val="baseline"/>
        <w:rPr>
          <w:sz w:val="42"/>
        </w:rPr>
      </w:pPr>
      <w:r>
        <w:rPr>
          <w:rFonts w:ascii="宋体" w:eastAsia="宋体" w:hAnsi="宋体" w:cs="宋体"/>
          <w:color w:val="000000"/>
          <w:sz w:val="42"/>
        </w:rPr>
        <w:t>人们想通过监禁措施排除的恶痛，再度出现，而且是以让公众大感恐惧的幻想面貌出现。我们看到一种恶痛主题出现了，而且到处分布，它既是肉体的痛，也是心灵的恶，而</w:t>
      </w:r>
    </w:p>
    <w:p w:rsidR="00A45C08" w:rsidRDefault="009A50F7">
      <w:pPr>
        <w:wordWrap w:val="0"/>
        <w:spacing w:line="680" w:lineRule="atLeast"/>
        <w:ind w:left="14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00" w:lineRule="atLeast"/>
        <w:ind w:left="720"/>
        <w:textAlignment w:val="baseline"/>
        <w:rPr>
          <w:sz w:val="29"/>
        </w:rPr>
      </w:pPr>
      <w:r>
        <w:rPr>
          <w:rFonts w:ascii="黑体" w:eastAsia="黑体" w:hAnsi="黑体" w:cs="黑体"/>
          <w:color w:val="000000"/>
          <w:sz w:val="29"/>
        </w:rPr>
        <w:t xml:space="preserve">⑤ </w:t>
      </w:r>
      <w:r>
        <w:rPr>
          <w:rFonts w:ascii="黑体" w:eastAsia="黑体" w:hAnsi="黑体" w:cs="黑体"/>
          <w:color w:val="000000"/>
          <w:sz w:val="29"/>
        </w:rPr>
        <w:t>麦西耶，前引书，</w:t>
      </w:r>
      <w:r>
        <w:rPr>
          <w:rFonts w:ascii="黑体" w:eastAsia="黑体" w:hAnsi="黑体" w:cs="黑体"/>
          <w:color w:val="000000"/>
          <w:sz w:val="29"/>
        </w:rPr>
        <w:t>t</w:t>
      </w:r>
      <w:r>
        <w:rPr>
          <w:rFonts w:ascii="黑体" w:eastAsia="黑体" w:hAnsi="黑体" w:cs="黑体"/>
          <w:color w:val="000000"/>
          <w:sz w:val="29"/>
        </w:rPr>
        <w:t>.Ⅷ</w:t>
      </w:r>
      <w:r>
        <w:rPr>
          <w:rFonts w:ascii="黑体" w:eastAsia="黑体" w:hAnsi="黑体" w:cs="黑体"/>
          <w:color w:val="000000"/>
          <w:sz w:val="29"/>
        </w:rPr>
        <w:t>，</w:t>
      </w:r>
      <w:r>
        <w:rPr>
          <w:rFonts w:ascii="黑体" w:eastAsia="黑体" w:hAnsi="黑体" w:cs="黑体"/>
          <w:color w:val="000000"/>
          <w:sz w:val="29"/>
        </w:rPr>
        <w:t>p.1</w:t>
      </w:r>
      <w:r>
        <w:rPr>
          <w:rFonts w:ascii="黑体" w:eastAsia="黑体" w:hAnsi="黑体" w:cs="黑体"/>
          <w:color w:val="000000"/>
          <w:sz w:val="29"/>
        </w:rPr>
        <w:t>。</w:t>
      </w:r>
    </w:p>
    <w:p w:rsidR="00A45C08" w:rsidRDefault="009A50F7">
      <w:pPr>
        <w:wordWrap w:val="0"/>
        <w:spacing w:line="400" w:lineRule="atLeast"/>
        <w:ind w:left="720"/>
        <w:textAlignment w:val="baseline"/>
        <w:rPr>
          <w:sz w:val="29"/>
        </w:rPr>
      </w:pPr>
      <w:r>
        <w:rPr>
          <w:rFonts w:ascii="黑体" w:eastAsia="黑体" w:hAnsi="黑体" w:cs="黑体"/>
          <w:color w:val="000000"/>
          <w:sz w:val="29"/>
        </w:rPr>
        <w:t xml:space="preserve">⑥ </w:t>
      </w:r>
      <w:r>
        <w:rPr>
          <w:rFonts w:ascii="黑体" w:eastAsia="黑体" w:hAnsi="黑体" w:cs="黑体"/>
          <w:color w:val="000000"/>
          <w:sz w:val="29"/>
        </w:rPr>
        <w:t>同上，</w:t>
      </w:r>
      <w:r>
        <w:rPr>
          <w:rFonts w:ascii="黑体" w:eastAsia="黑体" w:hAnsi="黑体" w:cs="黑体"/>
          <w:color w:val="000000"/>
          <w:sz w:val="29"/>
        </w:rPr>
        <w:t>p.2</w:t>
      </w:r>
      <w:r>
        <w:rPr>
          <w:rFonts w:ascii="黑体" w:eastAsia="黑体" w:hAnsi="黑体" w:cs="黑体"/>
          <w:color w:val="000000"/>
          <w:sz w:val="29"/>
        </w:rPr>
        <w:t>。</w:t>
      </w:r>
    </w:p>
    <w:p w:rsidR="00A45C08" w:rsidRDefault="009A50F7">
      <w:pPr>
        <w:wordWrap w:val="0"/>
        <w:spacing w:line="440" w:lineRule="atLeast"/>
        <w:ind w:left="300"/>
        <w:textAlignment w:val="baseline"/>
        <w:rPr>
          <w:sz w:val="32"/>
        </w:rPr>
      </w:pPr>
      <w:r>
        <w:rPr>
          <w:rFonts w:ascii="楷体" w:eastAsia="楷体" w:hAnsi="楷体" w:cs="楷体"/>
          <w:color w:val="000000"/>
          <w:sz w:val="32"/>
        </w:rPr>
        <w:t>504</w:t>
      </w:r>
    </w:p>
    <w:p w:rsidR="00A45C08" w:rsidRDefault="00A45C08"/>
    <w:p w:rsidR="00A45C08" w:rsidRDefault="00A45C08">
      <w:pPr>
        <w:sectPr w:rsidR="00A45C08">
          <w:headerReference w:type="default" r:id="rId1162"/>
          <w:footerReference w:type="default" r:id="rId1163"/>
          <w:pgSz w:w="15660" w:h="23340"/>
          <w:pgMar w:top="1980" w:right="2120" w:bottom="1980" w:left="2120" w:header="1680" w:footer="1680" w:gutter="0"/>
          <w:cols w:space="720"/>
        </w:sectPr>
      </w:pPr>
    </w:p>
    <w:p w:rsidR="00A45C08" w:rsidRDefault="009A50F7">
      <w:pPr>
        <w:wordWrap w:val="0"/>
        <w:spacing w:before="940" w:line="660" w:lineRule="atLeast"/>
        <w:ind w:left="160"/>
        <w:textAlignment w:val="baseline"/>
        <w:rPr>
          <w:sz w:val="42"/>
        </w:rPr>
      </w:pPr>
      <w:r>
        <w:rPr>
          <w:rFonts w:ascii="宋体" w:eastAsia="宋体" w:hAnsi="宋体" w:cs="宋体"/>
          <w:color w:val="000000"/>
          <w:sz w:val="42"/>
        </w:rPr>
        <w:lastRenderedPageBreak/>
        <w:t>且正是因为这种浑然不觉的状况，同时包含着侵蚀和恐怖的混淆力量。在这时盛行着一种</w:t>
      </w:r>
      <w:r>
        <w:rPr>
          <w:rFonts w:ascii="宋体" w:eastAsia="宋体" w:hAnsi="宋体" w:cs="宋体"/>
          <w:color w:val="000000"/>
          <w:sz w:val="42"/>
        </w:rPr>
        <w:t>“</w:t>
      </w:r>
      <w:r>
        <w:rPr>
          <w:rFonts w:ascii="宋体" w:eastAsia="宋体" w:hAnsi="宋体" w:cs="宋体"/>
          <w:color w:val="000000"/>
          <w:sz w:val="42"/>
        </w:rPr>
        <w:t>腐烂</w:t>
      </w:r>
      <w:r>
        <w:rPr>
          <w:rFonts w:ascii="宋体" w:eastAsia="宋体" w:hAnsi="宋体" w:cs="宋体"/>
          <w:color w:val="000000"/>
          <w:sz w:val="42"/>
        </w:rPr>
        <w:t>”</w:t>
      </w:r>
      <w:r>
        <w:rPr>
          <w:rFonts w:ascii="宋体" w:eastAsia="宋体" w:hAnsi="宋体" w:cs="宋体"/>
          <w:color w:val="000000"/>
          <w:sz w:val="42"/>
        </w:rPr>
        <w:t>的混含意象，它同时关系着道德腐败和肉体的溃烂，支配着人们对受监者的厌恶和怜悯感受。恶痛首先是在监禁的闭锁空间里发酵起来。它具有</w:t>
      </w:r>
      <w:r>
        <w:rPr>
          <w:rFonts w:ascii="宋体" w:eastAsia="宋体" w:hAnsi="宋体" w:cs="宋体"/>
          <w:color w:val="000000"/>
          <w:sz w:val="42"/>
        </w:rPr>
        <w:t>18</w:t>
      </w:r>
      <w:r>
        <w:rPr>
          <w:rFonts w:ascii="宋体" w:eastAsia="宋体" w:hAnsi="宋体" w:cs="宋体"/>
          <w:color w:val="000000"/>
          <w:sz w:val="42"/>
        </w:rPr>
        <w:t>世纪化学中酸质的所有效能：它微细的粒子，锐利得像针一样，很容易便能穿透身心，好像后者是由被动而易碎的碱性粒子构成。很快地，混合物开始沸腾，散发出有害的蒸气和具腐蚀性的液体：</w:t>
      </w:r>
      <w:r>
        <w:rPr>
          <w:rFonts w:ascii="宋体" w:eastAsia="宋体" w:hAnsi="宋体" w:cs="宋体"/>
          <w:color w:val="000000"/>
          <w:sz w:val="42"/>
        </w:rPr>
        <w:t>“</w:t>
      </w:r>
      <w:r>
        <w:rPr>
          <w:rFonts w:ascii="宋体" w:eastAsia="宋体" w:hAnsi="宋体" w:cs="宋体"/>
          <w:color w:val="000000"/>
          <w:sz w:val="42"/>
        </w:rPr>
        <w:t>这些房间代表的只是一个恐怖</w:t>
      </w:r>
      <w:r>
        <w:rPr>
          <w:rFonts w:ascii="宋体" w:eastAsia="宋体" w:hAnsi="宋体" w:cs="宋体"/>
          <w:color w:val="000000"/>
          <w:sz w:val="42"/>
        </w:rPr>
        <w:t>地带，其中汇聚着所有的罪恶，在那儿酝酿发酵，并借着发酵作用，仿佛在它们四周散布着一种具有传染性的气息，而住在那里的人，不只是呼吸着它，这种气息似乎也黏着他们不散</w:t>
      </w:r>
      <w:r>
        <w:rPr>
          <w:rFonts w:ascii="宋体" w:eastAsia="宋体" w:hAnsi="宋体" w:cs="宋体"/>
          <w:color w:val="000000"/>
          <w:sz w:val="42"/>
        </w:rPr>
        <w:t>……”⑦</w:t>
      </w:r>
      <w:r>
        <w:rPr>
          <w:rFonts w:ascii="宋体" w:eastAsia="宋体" w:hAnsi="宋体" w:cs="宋体"/>
          <w:color w:val="000000"/>
          <w:sz w:val="42"/>
        </w:rPr>
        <w:t>随后，这些火热的蒸气上升，扩散于空气之中，最后降落在邻近地带，浸透人体，污染心灵。如此，邪恶一腐烂所造成的传染，其理念便在意象之中完成。空气是这个瘟疫的感性因子，人们所谓的</w:t>
      </w:r>
      <w:r>
        <w:rPr>
          <w:rFonts w:ascii="宋体" w:eastAsia="宋体" w:hAnsi="宋体" w:cs="宋体"/>
          <w:color w:val="000000"/>
          <w:sz w:val="42"/>
        </w:rPr>
        <w:t>“</w:t>
      </w:r>
      <w:r>
        <w:rPr>
          <w:rFonts w:ascii="宋体" w:eastAsia="宋体" w:hAnsi="宋体" w:cs="宋体"/>
          <w:color w:val="000000"/>
          <w:sz w:val="42"/>
        </w:rPr>
        <w:t>腐败</w:t>
      </w:r>
      <w:r>
        <w:rPr>
          <w:rFonts w:ascii="宋体" w:eastAsia="宋体" w:hAnsi="宋体" w:cs="宋体"/>
          <w:color w:val="000000"/>
          <w:sz w:val="42"/>
        </w:rPr>
        <w:t>”(vicié)</w:t>
      </w:r>
      <w:r>
        <w:rPr>
          <w:rFonts w:ascii="宋体" w:eastAsia="宋体" w:hAnsi="宋体" w:cs="宋体"/>
          <w:color w:val="000000"/>
          <w:sz w:val="42"/>
        </w:rPr>
        <w:t>空气，暗中意味它并不符合它的清纯本质，并暗指它形成某邪恶</w:t>
      </w:r>
      <w:r>
        <w:rPr>
          <w:rFonts w:ascii="宋体" w:eastAsia="宋体" w:hAnsi="宋体" w:cs="宋体"/>
          <w:color w:val="000000"/>
          <w:sz w:val="42"/>
        </w:rPr>
        <w:t>(vice)</w:t>
      </w:r>
      <w:r>
        <w:rPr>
          <w:rFonts w:ascii="宋体" w:eastAsia="宋体" w:hAnsi="宋体" w:cs="宋体"/>
          <w:color w:val="000000"/>
          <w:sz w:val="42"/>
        </w:rPr>
        <w:t>的传递因素。</w:t>
      </w:r>
      <w:r>
        <w:rPr>
          <w:rFonts w:ascii="宋体" w:eastAsia="宋体" w:hAnsi="宋体" w:cs="宋体"/>
          <w:color w:val="000000"/>
          <w:sz w:val="42"/>
        </w:rPr>
        <w:t>⑧</w:t>
      </w:r>
      <w:r>
        <w:rPr>
          <w:rFonts w:ascii="宋体" w:eastAsia="宋体" w:hAnsi="宋体" w:cs="宋体"/>
          <w:color w:val="000000"/>
          <w:sz w:val="42"/>
        </w:rPr>
        <w:t>我们只要回想起，差不多在同一个时代，乡下的空气，被认为同时具有道德和</w:t>
      </w:r>
      <w:r>
        <w:rPr>
          <w:rFonts w:ascii="宋体" w:eastAsia="宋体" w:hAnsi="宋体" w:cs="宋体"/>
          <w:color w:val="000000"/>
          <w:sz w:val="42"/>
        </w:rPr>
        <w:t>医疗上的价值</w:t>
      </w:r>
      <w:r>
        <w:rPr>
          <w:rFonts w:ascii="宋体" w:eastAsia="宋体" w:hAnsi="宋体" w:cs="宋体"/>
          <w:color w:val="000000"/>
          <w:sz w:val="42"/>
        </w:rPr>
        <w:t>(</w:t>
      </w:r>
      <w:r>
        <w:rPr>
          <w:rFonts w:ascii="宋体" w:eastAsia="宋体" w:hAnsi="宋体" w:cs="宋体"/>
          <w:color w:val="000000"/>
          <w:sz w:val="42"/>
        </w:rPr>
        <w:t>身体健康、心灵健壮</w:t>
      </w:r>
      <w:r>
        <w:rPr>
          <w:rFonts w:ascii="宋体" w:eastAsia="宋体" w:hAnsi="宋体" w:cs="宋体"/>
          <w:color w:val="000000"/>
          <w:sz w:val="42"/>
        </w:rPr>
        <w:t>)</w:t>
      </w:r>
      <w:r>
        <w:rPr>
          <w:rFonts w:ascii="宋体" w:eastAsia="宋体" w:hAnsi="宋体" w:cs="宋体"/>
          <w:color w:val="000000"/>
          <w:sz w:val="42"/>
        </w:rPr>
        <w:t>，便可以猜到，反过来，救护院、监狱、收留所中的腐败空气会具有什么样的意义整体。由于这个含有恶性蒸气的气</w:t>
      </w:r>
    </w:p>
    <w:p w:rsidR="00A45C08" w:rsidRDefault="009A50F7">
      <w:pPr>
        <w:wordWrap w:val="0"/>
        <w:spacing w:line="460" w:lineRule="atLeast"/>
        <w:ind w:left="200"/>
        <w:textAlignment w:val="baseline"/>
        <w:rPr>
          <w:sz w:val="27"/>
        </w:rPr>
      </w:pPr>
      <w:r>
        <w:rPr>
          <w:rFonts w:ascii="宋体" w:eastAsia="宋体" w:hAnsi="宋体" w:cs="宋体"/>
          <w:color w:val="000000"/>
          <w:sz w:val="27"/>
          <w:u w:val="single"/>
        </w:rPr>
        <w:t xml:space="preserve">                    </w:t>
      </w:r>
    </w:p>
    <w:p w:rsidR="00A45C08" w:rsidRDefault="009A50F7">
      <w:pPr>
        <w:wordWrap w:val="0"/>
        <w:spacing w:before="220" w:line="460" w:lineRule="atLeast"/>
        <w:ind w:left="160" w:right="20" w:firstLine="620"/>
        <w:textAlignment w:val="baseline"/>
        <w:rPr>
          <w:sz w:val="27"/>
        </w:rPr>
      </w:pPr>
      <w:r>
        <w:rPr>
          <w:rFonts w:ascii="楷体" w:eastAsia="楷体" w:hAnsi="楷体" w:cs="楷体"/>
          <w:color w:val="000000"/>
          <w:sz w:val="27"/>
        </w:rPr>
        <w:t>⑦  Musquinet de La Pagne</w:t>
      </w:r>
      <w:r>
        <w:rPr>
          <w:rFonts w:ascii="楷体" w:eastAsia="楷体" w:hAnsi="楷体" w:cs="楷体"/>
          <w:color w:val="000000"/>
          <w:sz w:val="27"/>
        </w:rPr>
        <w:t>，《改革过的比塞特院》</w:t>
      </w:r>
      <w:r>
        <w:rPr>
          <w:rFonts w:ascii="楷体" w:eastAsia="楷体" w:hAnsi="楷体" w:cs="楷体"/>
          <w:color w:val="000000"/>
          <w:sz w:val="27"/>
        </w:rPr>
        <w:t>(Bicêtre réformé), Paris,1790,p.16</w:t>
      </w:r>
      <w:r>
        <w:rPr>
          <w:rFonts w:ascii="楷体" w:eastAsia="楷体" w:hAnsi="楷体" w:cs="楷体"/>
          <w:color w:val="000000"/>
          <w:sz w:val="27"/>
        </w:rPr>
        <w:t>。</w:t>
      </w:r>
    </w:p>
    <w:p w:rsidR="00A45C08" w:rsidRDefault="009A50F7">
      <w:pPr>
        <w:wordWrap w:val="0"/>
        <w:spacing w:line="460" w:lineRule="atLeast"/>
        <w:ind w:left="160" w:firstLine="620"/>
        <w:textAlignment w:val="baseline"/>
        <w:rPr>
          <w:sz w:val="27"/>
        </w:rPr>
      </w:pPr>
      <w:r>
        <w:rPr>
          <w:rFonts w:ascii="黑体" w:eastAsia="黑体" w:hAnsi="黑体" w:cs="黑体"/>
          <w:color w:val="000000"/>
          <w:sz w:val="27"/>
        </w:rPr>
        <w:t xml:space="preserve">⑧  </w:t>
      </w:r>
      <w:r>
        <w:rPr>
          <w:rFonts w:ascii="黑体" w:eastAsia="黑体" w:hAnsi="黑体" w:cs="黑体"/>
          <w:color w:val="000000"/>
          <w:sz w:val="27"/>
        </w:rPr>
        <w:t>这个主题和当年所研究的呼吸的化学和卫生问题相关。参考</w:t>
      </w:r>
      <w:r>
        <w:rPr>
          <w:rFonts w:ascii="黑体" w:eastAsia="黑体" w:hAnsi="黑体" w:cs="黑体"/>
          <w:color w:val="000000"/>
          <w:sz w:val="27"/>
        </w:rPr>
        <w:t xml:space="preserve"> Hales</w:t>
      </w:r>
      <w:r>
        <w:rPr>
          <w:rFonts w:ascii="黑体" w:eastAsia="黑体" w:hAnsi="黑体" w:cs="黑体"/>
          <w:color w:val="000000"/>
          <w:sz w:val="27"/>
        </w:rPr>
        <w:t>，《通</w:t>
      </w:r>
      <w:r>
        <w:rPr>
          <w:rFonts w:ascii="楷体" w:eastAsia="楷体" w:hAnsi="楷体" w:cs="楷体"/>
          <w:color w:val="000000"/>
          <w:sz w:val="27"/>
        </w:rPr>
        <w:t>风机描述》</w:t>
      </w:r>
      <w:r>
        <w:rPr>
          <w:rFonts w:ascii="楷体" w:eastAsia="楷体" w:hAnsi="楷体" w:cs="楷体"/>
          <w:color w:val="000000"/>
          <w:sz w:val="27"/>
        </w:rPr>
        <w:t>(A description of ventilators), Londres,1743</w:t>
      </w:r>
      <w:r>
        <w:rPr>
          <w:rFonts w:ascii="楷体" w:eastAsia="楷体" w:hAnsi="楷体" w:cs="楷体"/>
          <w:color w:val="000000"/>
          <w:sz w:val="27"/>
        </w:rPr>
        <w:t>。</w:t>
      </w:r>
      <w:r>
        <w:rPr>
          <w:rFonts w:ascii="楷体" w:eastAsia="楷体" w:hAnsi="楷体" w:cs="楷体"/>
          <w:color w:val="000000"/>
          <w:sz w:val="27"/>
        </w:rPr>
        <w:t xml:space="preserve"> </w:t>
      </w:r>
      <w:r>
        <w:rPr>
          <w:rFonts w:ascii="楷体" w:eastAsia="楷体" w:hAnsi="楷体" w:cs="楷体"/>
          <w:color w:val="000000"/>
          <w:sz w:val="27"/>
        </w:rPr>
        <w:t>Lavoisier</w:t>
      </w:r>
      <w:r>
        <w:rPr>
          <w:rFonts w:ascii="楷体" w:eastAsia="楷体" w:hAnsi="楷体" w:cs="楷体"/>
          <w:color w:val="000000"/>
          <w:sz w:val="27"/>
        </w:rPr>
        <w:t>，《呼吸中空气所遭受的变化》</w:t>
      </w:r>
      <w:r>
        <w:rPr>
          <w:rFonts w:ascii="楷体" w:eastAsia="楷体" w:hAnsi="楷体" w:cs="楷体"/>
          <w:color w:val="000000"/>
          <w:sz w:val="27"/>
        </w:rPr>
        <w:t>(Altération qu'éprouve l'air respiré),1785,</w:t>
      </w:r>
      <w:r>
        <w:rPr>
          <w:rFonts w:ascii="楷体" w:eastAsia="楷体" w:hAnsi="楷体" w:cs="楷体"/>
          <w:color w:val="000000"/>
          <w:sz w:val="27"/>
        </w:rPr>
        <w:t>收入《作品集》</w:t>
      </w:r>
      <w:r>
        <w:rPr>
          <w:rFonts w:ascii="楷体" w:eastAsia="楷体" w:hAnsi="楷体" w:cs="楷体"/>
          <w:color w:val="000000"/>
          <w:sz w:val="27"/>
        </w:rPr>
        <w:t>(Œuvres),1862,t.Ⅱ, pp.676—687</w:t>
      </w:r>
      <w:r>
        <w:rPr>
          <w:rFonts w:ascii="楷体" w:eastAsia="楷体" w:hAnsi="楷体" w:cs="楷体"/>
          <w:color w:val="000000"/>
          <w:sz w:val="27"/>
        </w:rPr>
        <w:t>。</w:t>
      </w:r>
    </w:p>
    <w:p w:rsidR="00A45C08" w:rsidRDefault="009A50F7">
      <w:pPr>
        <w:wordWrap w:val="0"/>
        <w:spacing w:line="440" w:lineRule="atLeast"/>
        <w:ind w:right="180"/>
        <w:jc w:val="right"/>
        <w:textAlignment w:val="baseline"/>
        <w:rPr>
          <w:sz w:val="32"/>
        </w:rPr>
      </w:pPr>
      <w:r>
        <w:rPr>
          <w:rFonts w:ascii="楷体" w:eastAsia="楷体" w:hAnsi="楷体" w:cs="楷体"/>
          <w:color w:val="000000"/>
          <w:sz w:val="32"/>
        </w:rPr>
        <w:t>505</w:t>
      </w:r>
    </w:p>
    <w:p w:rsidR="00A45C08" w:rsidRDefault="00A45C08"/>
    <w:p w:rsidR="00A45C08" w:rsidRDefault="00A45C08">
      <w:pPr>
        <w:sectPr w:rsidR="00A45C08">
          <w:headerReference w:type="default" r:id="rId1164"/>
          <w:footerReference w:type="default" r:id="rId1165"/>
          <w:pgSz w:w="15660" w:h="23340"/>
          <w:pgMar w:top="1980" w:right="2100" w:bottom="1980" w:left="2100" w:header="1680" w:footer="1680" w:gutter="0"/>
          <w:cols w:space="720"/>
        </w:sectPr>
      </w:pPr>
    </w:p>
    <w:p w:rsidR="00A45C08" w:rsidRDefault="009A50F7">
      <w:pPr>
        <w:wordWrap w:val="0"/>
        <w:spacing w:before="980" w:line="680" w:lineRule="atLeast"/>
        <w:ind w:right="80"/>
        <w:textAlignment w:val="baseline"/>
        <w:rPr>
          <w:sz w:val="43"/>
        </w:rPr>
      </w:pPr>
      <w:r>
        <w:rPr>
          <w:rFonts w:ascii="宋体" w:eastAsia="宋体" w:hAnsi="宋体" w:cs="宋体"/>
          <w:color w:val="000000"/>
          <w:sz w:val="43"/>
        </w:rPr>
        <w:lastRenderedPageBreak/>
        <w:t>息，整个城市都受到了威胁，其居民会慢慢地被腐烂和邪恶浸透。</w:t>
      </w:r>
    </w:p>
    <w:p w:rsidR="00A45C08" w:rsidRDefault="009A50F7">
      <w:pPr>
        <w:wordWrap w:val="0"/>
        <w:spacing w:line="680" w:lineRule="atLeast"/>
        <w:ind w:firstLine="840"/>
        <w:textAlignment w:val="baseline"/>
        <w:rPr>
          <w:sz w:val="43"/>
        </w:rPr>
      </w:pPr>
      <w:r>
        <w:rPr>
          <w:rFonts w:ascii="宋体" w:eastAsia="宋体" w:hAnsi="宋体" w:cs="宋体"/>
          <w:color w:val="000000"/>
          <w:sz w:val="43"/>
        </w:rPr>
        <w:t>而且，这不只是一些位于道德和医学中途点的思考。我们无疑得考量到一整套文学描写，考量到对于这些内容不清的惧怕，曾有一整套激情的、甚至可能是政治性的利用。某些城市曾经产生过惊慌状态，它们和曾经在某些</w:t>
      </w:r>
      <w:r>
        <w:rPr>
          <w:rFonts w:ascii="宋体" w:eastAsia="宋体" w:hAnsi="宋体" w:cs="宋体"/>
          <w:color w:val="000000"/>
          <w:sz w:val="43"/>
        </w:rPr>
        <w:t>时代震撼中世纪的恐怖大危机一样地真实、也一样容易审定其年代。</w:t>
      </w:r>
      <w:r>
        <w:rPr>
          <w:rFonts w:ascii="宋体" w:eastAsia="宋体" w:hAnsi="宋体" w:cs="宋体"/>
          <w:color w:val="000000"/>
          <w:sz w:val="43"/>
        </w:rPr>
        <w:t>1780</w:t>
      </w:r>
      <w:r>
        <w:rPr>
          <w:rFonts w:ascii="宋体" w:eastAsia="宋体" w:hAnsi="宋体" w:cs="宋体"/>
          <w:color w:val="000000"/>
          <w:sz w:val="43"/>
        </w:rPr>
        <w:t>年，一场瘟疫在巴黎蔓延：人们把它的起源归因于收容总署遭到疾病侵入；那时甚至出现要烧毁比塞特院建筑的议论。面对民众的慌乱，警察总长组织了一个调查团，团员除了数位在医院担任理事的医生之外，还有医学院院长和收容总署的医生。他们承认比塞特院中流行着一种</w:t>
      </w:r>
      <w:r>
        <w:rPr>
          <w:rFonts w:ascii="宋体" w:eastAsia="宋体" w:hAnsi="宋体" w:cs="宋体"/>
          <w:color w:val="000000"/>
          <w:sz w:val="43"/>
        </w:rPr>
        <w:t>“</w:t>
      </w:r>
      <w:r>
        <w:rPr>
          <w:rFonts w:ascii="宋体" w:eastAsia="宋体" w:hAnsi="宋体" w:cs="宋体"/>
          <w:color w:val="000000"/>
          <w:sz w:val="43"/>
        </w:rPr>
        <w:t>腐烂热病</w:t>
      </w:r>
      <w:r>
        <w:rPr>
          <w:rFonts w:ascii="宋体" w:eastAsia="宋体" w:hAnsi="宋体" w:cs="宋体"/>
          <w:color w:val="000000"/>
          <w:sz w:val="43"/>
        </w:rPr>
        <w:t>”(fièvre putride)</w:t>
      </w:r>
      <w:r>
        <w:rPr>
          <w:rFonts w:ascii="宋体" w:eastAsia="宋体" w:hAnsi="宋体" w:cs="宋体"/>
          <w:color w:val="000000"/>
          <w:sz w:val="43"/>
        </w:rPr>
        <w:t>，而此病和恶劣的空气品质有关。至于疾病的首源，报告则否认它来自受监者的存在，也不认为它是发源于他们正在传播的疾病；它的原因很简单，只是因为天候恶劣，才会在首</w:t>
      </w:r>
      <w:r>
        <w:rPr>
          <w:rFonts w:ascii="宋体" w:eastAsia="宋体" w:hAnsi="宋体" w:cs="宋体"/>
          <w:color w:val="000000"/>
          <w:sz w:val="43"/>
        </w:rPr>
        <w:t>都造成这种地方病；收容总署中观察到这些症状和</w:t>
      </w:r>
      <w:r>
        <w:rPr>
          <w:rFonts w:ascii="宋体" w:eastAsia="宋体" w:hAnsi="宋体" w:cs="宋体"/>
          <w:color w:val="000000"/>
          <w:sz w:val="43"/>
        </w:rPr>
        <w:t>“</w:t>
      </w:r>
      <w:r>
        <w:rPr>
          <w:rFonts w:ascii="宋体" w:eastAsia="宋体" w:hAnsi="宋体" w:cs="宋体"/>
          <w:color w:val="000000"/>
          <w:sz w:val="43"/>
        </w:rPr>
        <w:t>季节性质相合，并且也和巴黎当时观察得到的疾病相一致</w:t>
      </w:r>
      <w:r>
        <w:rPr>
          <w:rFonts w:ascii="宋体" w:eastAsia="宋体" w:hAnsi="宋体" w:cs="宋体"/>
          <w:color w:val="000000"/>
          <w:sz w:val="43"/>
        </w:rPr>
        <w:t>”</w:t>
      </w:r>
      <w:r>
        <w:rPr>
          <w:rFonts w:ascii="宋体" w:eastAsia="宋体" w:hAnsi="宋体" w:cs="宋体"/>
          <w:color w:val="000000"/>
          <w:sz w:val="43"/>
        </w:rPr>
        <w:t>。因此必须安抚百姓，并还给比塞特院清白：</w:t>
      </w:r>
      <w:r>
        <w:rPr>
          <w:rFonts w:ascii="宋体" w:eastAsia="宋体" w:hAnsi="宋体" w:cs="宋体"/>
          <w:color w:val="000000"/>
          <w:sz w:val="43"/>
        </w:rPr>
        <w:t>“</w:t>
      </w:r>
      <w:r>
        <w:rPr>
          <w:rFonts w:ascii="宋体" w:eastAsia="宋体" w:hAnsi="宋体" w:cs="宋体"/>
          <w:color w:val="000000"/>
          <w:sz w:val="43"/>
        </w:rPr>
        <w:t>目前开始传播的谣言，认为比塞特院暴发传染病，而且可能蔓延到整个首都，这是一个毫无根据的传闻。</w:t>
      </w:r>
      <w:r>
        <w:rPr>
          <w:rFonts w:ascii="宋体" w:eastAsia="宋体" w:hAnsi="宋体" w:cs="宋体"/>
          <w:color w:val="000000"/>
          <w:sz w:val="43"/>
        </w:rPr>
        <w:t>”⑨</w:t>
      </w:r>
      <w:r>
        <w:rPr>
          <w:rFonts w:ascii="宋体" w:eastAsia="宋体" w:hAnsi="宋体" w:cs="宋体"/>
          <w:color w:val="000000"/>
          <w:sz w:val="43"/>
        </w:rPr>
        <w:t>然而报告显然未能完全平息扰动人心的传言，因为就在不久之后，收容总署的医生又写了另一份报告，并在其中重新提出同一论证。他的确被迫承认比塞特院的恶劣卫生状况，然而</w:t>
      </w:r>
      <w:r>
        <w:rPr>
          <w:rFonts w:ascii="宋体" w:eastAsia="宋体" w:hAnsi="宋体" w:cs="宋体"/>
          <w:color w:val="000000"/>
          <w:sz w:val="43"/>
        </w:rPr>
        <w:t>“</w:t>
      </w:r>
      <w:r>
        <w:rPr>
          <w:rFonts w:ascii="宋体" w:eastAsia="宋体" w:hAnsi="宋体" w:cs="宋体"/>
          <w:color w:val="000000"/>
          <w:sz w:val="43"/>
        </w:rPr>
        <w:t>事态实际上</w:t>
      </w:r>
    </w:p>
    <w:p w:rsidR="00A45C08" w:rsidRDefault="009A50F7">
      <w:pPr>
        <w:wordWrap w:val="0"/>
        <w:spacing w:line="680" w:lineRule="atLeast"/>
        <w:ind w:left="80"/>
        <w:textAlignment w:val="baseline"/>
        <w:rPr>
          <w:sz w:val="43"/>
        </w:rPr>
      </w:pPr>
      <w:r>
        <w:rPr>
          <w:rFonts w:ascii="宋体" w:eastAsia="宋体" w:hAnsi="宋体" w:cs="宋体"/>
          <w:color w:val="000000"/>
          <w:sz w:val="43"/>
          <w:u w:val="single"/>
        </w:rPr>
        <w:t xml:space="preserve">             </w:t>
      </w:r>
    </w:p>
    <w:p w:rsidR="00A45C08" w:rsidRDefault="009A50F7">
      <w:pPr>
        <w:wordWrap w:val="0"/>
        <w:spacing w:before="320" w:line="460" w:lineRule="atLeast"/>
        <w:ind w:left="40" w:right="80" w:firstLine="720"/>
        <w:textAlignment w:val="baseline"/>
        <w:rPr>
          <w:sz w:val="29"/>
        </w:rPr>
      </w:pPr>
      <w:r>
        <w:rPr>
          <w:rFonts w:ascii="黑体" w:eastAsia="黑体" w:hAnsi="黑体" w:cs="黑体"/>
          <w:color w:val="000000"/>
          <w:sz w:val="29"/>
        </w:rPr>
        <w:t xml:space="preserve">⑨ </w:t>
      </w:r>
      <w:r>
        <w:rPr>
          <w:rFonts w:ascii="黑体" w:eastAsia="黑体" w:hAnsi="黑体" w:cs="黑体"/>
          <w:color w:val="000000"/>
          <w:sz w:val="29"/>
        </w:rPr>
        <w:t>这份报告的一部手抄本，存于国家图书馆，</w:t>
      </w:r>
      <w:r>
        <w:rPr>
          <w:rFonts w:ascii="黑体" w:eastAsia="黑体" w:hAnsi="黑体" w:cs="黑体"/>
          <w:color w:val="000000"/>
          <w:sz w:val="29"/>
        </w:rPr>
        <w:t xml:space="preserve"> coll." Joly de F</w:t>
      </w:r>
      <w:r>
        <w:rPr>
          <w:rFonts w:ascii="黑体" w:eastAsia="黑体" w:hAnsi="黑体" w:cs="黑体"/>
          <w:color w:val="000000"/>
          <w:sz w:val="29"/>
        </w:rPr>
        <w:t>leury,"1235,</w:t>
      </w:r>
      <w:r>
        <w:rPr>
          <w:rFonts w:ascii="仿宋" w:eastAsia="仿宋" w:hAnsi="仿宋" w:cs="仿宋"/>
          <w:color w:val="000000"/>
          <w:sz w:val="29"/>
        </w:rPr>
        <w:t>f°120</w:t>
      </w:r>
      <w:r>
        <w:rPr>
          <w:rFonts w:ascii="仿宋" w:eastAsia="仿宋" w:hAnsi="仿宋" w:cs="仿宋"/>
          <w:color w:val="000000"/>
          <w:sz w:val="29"/>
        </w:rPr>
        <w:t>。</w:t>
      </w:r>
    </w:p>
    <w:p w:rsidR="00A45C08" w:rsidRDefault="009A50F7">
      <w:pPr>
        <w:wordWrap w:val="0"/>
        <w:spacing w:line="460" w:lineRule="atLeast"/>
        <w:ind w:left="240"/>
        <w:textAlignment w:val="baseline"/>
        <w:rPr>
          <w:sz w:val="33"/>
        </w:rPr>
      </w:pPr>
      <w:r>
        <w:rPr>
          <w:rFonts w:ascii="宋体" w:eastAsia="宋体" w:hAnsi="宋体" w:cs="宋体"/>
          <w:color w:val="000000"/>
          <w:sz w:val="33"/>
        </w:rPr>
        <w:t>506</w:t>
      </w:r>
    </w:p>
    <w:p w:rsidR="00A45C08" w:rsidRDefault="00A45C08"/>
    <w:p w:rsidR="00A45C08" w:rsidRDefault="00A45C08">
      <w:pPr>
        <w:sectPr w:rsidR="00A45C08">
          <w:headerReference w:type="default" r:id="rId1166"/>
          <w:footerReference w:type="default" r:id="rId1167"/>
          <w:pgSz w:w="15660" w:h="23340"/>
          <w:pgMar w:top="1980" w:right="2160" w:bottom="1980" w:left="2160" w:header="1680" w:footer="1680" w:gutter="0"/>
          <w:cols w:space="720"/>
        </w:sectPr>
      </w:pPr>
    </w:p>
    <w:p w:rsidR="00A45C08" w:rsidRDefault="009A50F7">
      <w:pPr>
        <w:wordWrap w:val="0"/>
        <w:spacing w:before="780" w:line="660" w:lineRule="atLeast"/>
        <w:ind w:left="220"/>
        <w:textAlignment w:val="baseline"/>
        <w:rPr>
          <w:sz w:val="42"/>
        </w:rPr>
      </w:pPr>
      <w:r>
        <w:rPr>
          <w:rFonts w:ascii="宋体" w:eastAsia="宋体" w:hAnsi="宋体" w:cs="宋体"/>
          <w:color w:val="000000"/>
          <w:sz w:val="42"/>
        </w:rPr>
        <w:lastRenderedPageBreak/>
        <w:t>亦未达到残酷的极端，要使得这些可怜人的收容所变成另一个不可避免且更为可悲的疾病来源，而不是那现在必须立即使用有效药方的疾病的来源</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⑩</w:t>
      </w:r>
    </w:p>
    <w:p w:rsidR="00A45C08" w:rsidRDefault="009A50F7">
      <w:pPr>
        <w:wordWrap w:val="0"/>
        <w:spacing w:line="660" w:lineRule="atLeast"/>
        <w:ind w:left="220" w:firstLine="880"/>
        <w:textAlignment w:val="baseline"/>
        <w:rPr>
          <w:sz w:val="42"/>
        </w:rPr>
      </w:pPr>
      <w:r>
        <w:rPr>
          <w:rFonts w:ascii="宋体" w:eastAsia="宋体" w:hAnsi="宋体" w:cs="宋体"/>
          <w:color w:val="000000"/>
          <w:sz w:val="42"/>
        </w:rPr>
        <w:t>循环于是完成：过去在恶痛地理学中，占据麻风原有地域的所有非理性形态，它们在过去被人驱逐到和社会距离最远的地方，现在则变成了明显可见的麻风，而它们啮人的伤口就在人们身旁。非理性再度出现；但它现在烧烙着疾病的想像印记，因而具有恐怖的力量。</w:t>
      </w:r>
    </w:p>
    <w:p w:rsidR="00A45C08" w:rsidRDefault="009A50F7">
      <w:pPr>
        <w:wordWrap w:val="0"/>
        <w:spacing w:line="660" w:lineRule="atLeast"/>
        <w:ind w:left="220" w:right="20" w:firstLine="960"/>
        <w:textAlignment w:val="baseline"/>
        <w:rPr>
          <w:sz w:val="42"/>
        </w:rPr>
      </w:pPr>
      <w:r>
        <w:rPr>
          <w:rFonts w:ascii="宋体" w:eastAsia="宋体" w:hAnsi="宋体" w:cs="宋体"/>
          <w:color w:val="000000"/>
          <w:sz w:val="42"/>
        </w:rPr>
        <w:t>非理性因此是在幻想之中，而不是在严格的医学思想中</w:t>
      </w:r>
      <w:r>
        <w:rPr>
          <w:rFonts w:ascii="宋体" w:eastAsia="宋体" w:hAnsi="宋体" w:cs="宋体"/>
          <w:color w:val="000000"/>
          <w:sz w:val="42"/>
        </w:rPr>
        <w:t>和疾病对峙，并且不断逼近它。</w:t>
      </w:r>
      <w:r>
        <w:rPr>
          <w:rFonts w:ascii="宋体" w:eastAsia="宋体" w:hAnsi="宋体" w:cs="宋体"/>
          <w:color w:val="000000"/>
          <w:sz w:val="42"/>
        </w:rPr>
        <w:t>“</w:t>
      </w:r>
      <w:r>
        <w:rPr>
          <w:rFonts w:ascii="宋体" w:eastAsia="宋体" w:hAnsi="宋体" w:cs="宋体"/>
          <w:color w:val="000000"/>
          <w:sz w:val="42"/>
        </w:rPr>
        <w:t>非理性在何种程度上是一种病态</w:t>
      </w:r>
      <w:r>
        <w:rPr>
          <w:rFonts w:ascii="宋体" w:eastAsia="宋体" w:hAnsi="宋体" w:cs="宋体"/>
          <w:color w:val="000000"/>
          <w:sz w:val="42"/>
        </w:rPr>
        <w:t>?”</w:t>
      </w:r>
      <w:r>
        <w:rPr>
          <w:rFonts w:ascii="宋体" w:eastAsia="宋体" w:hAnsi="宋体" w:cs="宋体"/>
          <w:color w:val="000000"/>
          <w:sz w:val="42"/>
        </w:rPr>
        <w:t>在这样的问题被提出来以前很久，就在监禁的空间之中，而且借由一项它所特有的炼金术，已经形成了一种混合，其中掺杂着对非理性的恐惧和对疾病的古老不安。在一段遥远的时光之后，麻风的古老混淆又再度重演；这些幻想主题的活力便是非理性世界和医疗天地之间的首要综合因子。它们首先在恐惧的幻想之中结合，并在</w:t>
      </w:r>
      <w:r>
        <w:rPr>
          <w:rFonts w:ascii="宋体" w:eastAsia="宋体" w:hAnsi="宋体" w:cs="宋体"/>
          <w:color w:val="000000"/>
          <w:sz w:val="42"/>
        </w:rPr>
        <w:t>“</w:t>
      </w:r>
      <w:r>
        <w:rPr>
          <w:rFonts w:ascii="宋体" w:eastAsia="宋体" w:hAnsi="宋体" w:cs="宋体"/>
          <w:color w:val="000000"/>
          <w:sz w:val="42"/>
        </w:rPr>
        <w:t>腐败</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败坏</w:t>
      </w:r>
      <w:r>
        <w:rPr>
          <w:rFonts w:ascii="宋体" w:eastAsia="宋体" w:hAnsi="宋体" w:cs="宋体"/>
          <w:color w:val="000000"/>
          <w:sz w:val="42"/>
        </w:rPr>
        <w:t>”</w:t>
      </w:r>
      <w:r>
        <w:rPr>
          <w:rFonts w:ascii="宋体" w:eastAsia="宋体" w:hAnsi="宋体" w:cs="宋体"/>
          <w:color w:val="000000"/>
          <w:sz w:val="42"/>
        </w:rPr>
        <w:t>的可怕掺和之中相连。对于疯狂未来要在现代文化之中占据的地位来说，很重要的，甚至可能具有决定性的是：</w:t>
      </w:r>
      <w:r>
        <w:rPr>
          <w:rFonts w:ascii="宋体" w:eastAsia="宋体" w:hAnsi="宋体" w:cs="宋体"/>
          <w:color w:val="000000"/>
          <w:sz w:val="42"/>
        </w:rPr>
        <w:t>“</w:t>
      </w:r>
      <w:r>
        <w:rPr>
          <w:rFonts w:ascii="宋体" w:eastAsia="宋体" w:hAnsi="宋体" w:cs="宋体"/>
          <w:color w:val="000000"/>
          <w:sz w:val="42"/>
        </w:rPr>
        <w:t>医疗人</w:t>
      </w:r>
      <w:r>
        <w:rPr>
          <w:rFonts w:ascii="宋体" w:eastAsia="宋体" w:hAnsi="宋体" w:cs="宋体"/>
          <w:color w:val="000000"/>
          <w:sz w:val="42"/>
        </w:rPr>
        <w:t>”(homo medicus)</w:t>
      </w:r>
      <w:r>
        <w:rPr>
          <w:rFonts w:ascii="宋体" w:eastAsia="宋体" w:hAnsi="宋体" w:cs="宋体"/>
          <w:color w:val="000000"/>
          <w:sz w:val="42"/>
        </w:rPr>
        <w:t>并未被传</w:t>
      </w:r>
      <w:r>
        <w:rPr>
          <w:rFonts w:ascii="宋体" w:eastAsia="宋体" w:hAnsi="宋体" w:cs="宋体"/>
          <w:color w:val="000000"/>
          <w:sz w:val="42"/>
        </w:rPr>
        <w:t>唤来作为监禁世界的裁判</w:t>
      </w:r>
      <w:r>
        <w:rPr>
          <w:rFonts w:ascii="宋体" w:eastAsia="宋体" w:hAnsi="宋体" w:cs="宋体"/>
          <w:color w:val="000000"/>
          <w:sz w:val="42"/>
        </w:rPr>
        <w:t>(arbitre)</w:t>
      </w:r>
      <w:r>
        <w:rPr>
          <w:rFonts w:ascii="宋体" w:eastAsia="宋体" w:hAnsi="宋体" w:cs="宋体"/>
          <w:color w:val="000000"/>
          <w:sz w:val="42"/>
        </w:rPr>
        <w:t>，划分罪恶与疯狂、邪恶和疾病，在这里，他却是以守卫者</w:t>
      </w:r>
      <w:r>
        <w:rPr>
          <w:rFonts w:ascii="宋体" w:eastAsia="宋体" w:hAnsi="宋体" w:cs="宋体"/>
          <w:color w:val="000000"/>
          <w:sz w:val="42"/>
        </w:rPr>
        <w:t>(gardien)</w:t>
      </w:r>
      <w:r>
        <w:rPr>
          <w:rFonts w:ascii="宋体" w:eastAsia="宋体" w:hAnsi="宋体" w:cs="宋体"/>
          <w:color w:val="000000"/>
          <w:sz w:val="42"/>
        </w:rPr>
        <w:t>的身份出现，以便保护他人，不受穿过监禁之墙的混乱危险所害。人们很容易便相信，是一个慷慨自由的怜悯唤醒了人对受监者命运的关怀，并认为是因为有一个</w:t>
      </w:r>
    </w:p>
    <w:p w:rsidR="00A45C08" w:rsidRDefault="009A50F7">
      <w:pPr>
        <w:wordWrap w:val="0"/>
        <w:spacing w:line="660" w:lineRule="atLeast"/>
        <w:ind w:left="2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480" w:lineRule="atLeast"/>
        <w:ind w:left="220" w:right="100" w:firstLine="620"/>
        <w:textAlignment w:val="baseline"/>
        <w:rPr>
          <w:sz w:val="28"/>
        </w:rPr>
      </w:pPr>
      <w:r>
        <w:rPr>
          <w:rFonts w:ascii="宋体" w:eastAsia="宋体" w:hAnsi="宋体" w:cs="宋体"/>
          <w:color w:val="000000"/>
          <w:sz w:val="28"/>
        </w:rPr>
        <w:t xml:space="preserve">⑩ </w:t>
      </w:r>
      <w:r>
        <w:rPr>
          <w:rFonts w:ascii="宋体" w:eastAsia="宋体" w:hAnsi="宋体" w:cs="宋体"/>
          <w:color w:val="000000"/>
          <w:sz w:val="28"/>
        </w:rPr>
        <w:t>同上，</w:t>
      </w:r>
      <w:r>
        <w:rPr>
          <w:rFonts w:ascii="宋体" w:eastAsia="宋体" w:hAnsi="宋体" w:cs="宋体"/>
          <w:color w:val="000000"/>
          <w:sz w:val="28"/>
        </w:rPr>
        <w:t>f°123</w:t>
      </w:r>
      <w:r>
        <w:rPr>
          <w:rFonts w:ascii="宋体" w:eastAsia="宋体" w:hAnsi="宋体" w:cs="宋体"/>
          <w:color w:val="000000"/>
          <w:sz w:val="28"/>
        </w:rPr>
        <w:t>。事件整体载于档案</w:t>
      </w:r>
      <w:r>
        <w:rPr>
          <w:rFonts w:ascii="宋体" w:eastAsia="宋体" w:hAnsi="宋体" w:cs="宋体"/>
          <w:color w:val="000000"/>
          <w:sz w:val="28"/>
        </w:rPr>
        <w:t>117—126</w:t>
      </w:r>
      <w:r>
        <w:rPr>
          <w:rFonts w:ascii="宋体" w:eastAsia="宋体" w:hAnsi="宋体" w:cs="宋体"/>
          <w:color w:val="000000"/>
          <w:sz w:val="28"/>
        </w:rPr>
        <w:t>张：有关</w:t>
      </w:r>
      <w:r>
        <w:rPr>
          <w:rFonts w:ascii="宋体" w:eastAsia="宋体" w:hAnsi="宋体" w:cs="宋体"/>
          <w:color w:val="000000"/>
          <w:sz w:val="28"/>
        </w:rPr>
        <w:t>“</w:t>
      </w:r>
      <w:r>
        <w:rPr>
          <w:rFonts w:ascii="宋体" w:eastAsia="宋体" w:hAnsi="宋体" w:cs="宋体"/>
          <w:color w:val="000000"/>
          <w:sz w:val="28"/>
        </w:rPr>
        <w:t>监狱热病</w:t>
      </w:r>
      <w:r>
        <w:rPr>
          <w:rFonts w:ascii="宋体" w:eastAsia="宋体" w:hAnsi="宋体" w:cs="宋体"/>
          <w:color w:val="000000"/>
          <w:sz w:val="28"/>
        </w:rPr>
        <w:t>”</w:t>
      </w:r>
      <w:r>
        <w:rPr>
          <w:rFonts w:ascii="宋体" w:eastAsia="宋体" w:hAnsi="宋体" w:cs="宋体"/>
          <w:color w:val="000000"/>
          <w:sz w:val="28"/>
        </w:rPr>
        <w:t>及它对城市的威胁，参考霍华德</w:t>
      </w:r>
      <w:r>
        <w:rPr>
          <w:rFonts w:ascii="宋体" w:eastAsia="宋体" w:hAnsi="宋体" w:cs="宋体"/>
          <w:color w:val="000000"/>
          <w:sz w:val="28"/>
        </w:rPr>
        <w:t>(Howard)</w:t>
      </w:r>
      <w:r>
        <w:rPr>
          <w:rFonts w:ascii="宋体" w:eastAsia="宋体" w:hAnsi="宋体" w:cs="宋体"/>
          <w:color w:val="000000"/>
          <w:sz w:val="28"/>
        </w:rPr>
        <w:t>，《监狱状况》</w:t>
      </w:r>
      <w:r>
        <w:rPr>
          <w:rFonts w:ascii="宋体" w:eastAsia="宋体" w:hAnsi="宋体" w:cs="宋体"/>
          <w:color w:val="000000"/>
          <w:sz w:val="28"/>
        </w:rPr>
        <w:t>(État des prisons)</w:t>
      </w:r>
      <w:r>
        <w:rPr>
          <w:rFonts w:ascii="宋体" w:eastAsia="宋体" w:hAnsi="宋体" w:cs="宋体"/>
          <w:color w:val="000000"/>
          <w:sz w:val="28"/>
        </w:rPr>
        <w:t>，</w:t>
      </w:r>
      <w:r>
        <w:rPr>
          <w:rFonts w:ascii="宋体" w:eastAsia="宋体" w:hAnsi="宋体" w:cs="宋体"/>
          <w:color w:val="000000"/>
          <w:sz w:val="28"/>
        </w:rPr>
        <w:t>t. I</w:t>
      </w:r>
      <w:r>
        <w:rPr>
          <w:rFonts w:ascii="宋体" w:eastAsia="宋体" w:hAnsi="宋体" w:cs="宋体"/>
          <w:color w:val="000000"/>
          <w:sz w:val="28"/>
        </w:rPr>
        <w:t>，导言，</w:t>
      </w:r>
      <w:r>
        <w:rPr>
          <w:rFonts w:ascii="宋体" w:eastAsia="宋体" w:hAnsi="宋体" w:cs="宋体"/>
          <w:color w:val="000000"/>
          <w:sz w:val="28"/>
        </w:rPr>
        <w:t>p.3</w:t>
      </w:r>
      <w:r>
        <w:rPr>
          <w:rFonts w:ascii="宋体" w:eastAsia="宋体" w:hAnsi="宋体" w:cs="宋体"/>
          <w:color w:val="000000"/>
          <w:sz w:val="28"/>
        </w:rPr>
        <w:t>。</w:t>
      </w:r>
    </w:p>
    <w:p w:rsidR="00A45C08" w:rsidRDefault="009A50F7">
      <w:pPr>
        <w:wordWrap w:val="0"/>
        <w:spacing w:line="420" w:lineRule="atLeast"/>
        <w:ind w:right="320"/>
        <w:jc w:val="right"/>
        <w:textAlignment w:val="baseline"/>
        <w:rPr>
          <w:sz w:val="31"/>
        </w:rPr>
      </w:pPr>
      <w:r>
        <w:rPr>
          <w:rFonts w:ascii="楷体" w:eastAsia="楷体" w:hAnsi="楷体" w:cs="楷体"/>
          <w:color w:val="000000"/>
          <w:sz w:val="31"/>
        </w:rPr>
        <w:t>507</w:t>
      </w:r>
    </w:p>
    <w:p w:rsidR="00A45C08" w:rsidRDefault="00A45C08"/>
    <w:p w:rsidR="00A45C08" w:rsidRDefault="00A45C08">
      <w:pPr>
        <w:sectPr w:rsidR="00A45C08">
          <w:headerReference w:type="default" r:id="rId1168"/>
          <w:footerReference w:type="default" r:id="rId1169"/>
          <w:pgSz w:w="15660" w:h="23340"/>
          <w:pgMar w:top="1980" w:right="2020" w:bottom="1980" w:left="2020" w:header="1680" w:footer="1680" w:gutter="0"/>
          <w:cols w:space="720"/>
        </w:sectPr>
      </w:pPr>
    </w:p>
    <w:p w:rsidR="00A45C08" w:rsidRDefault="009A50F7">
      <w:pPr>
        <w:wordWrap w:val="0"/>
        <w:spacing w:before="820" w:line="680" w:lineRule="atLeast"/>
        <w:ind w:right="60"/>
        <w:textAlignment w:val="baseline"/>
        <w:rPr>
          <w:sz w:val="42"/>
        </w:rPr>
      </w:pPr>
      <w:r>
        <w:rPr>
          <w:rFonts w:ascii="宋体" w:eastAsia="宋体" w:hAnsi="宋体" w:cs="宋体"/>
          <w:color w:val="000000"/>
          <w:sz w:val="42"/>
        </w:rPr>
        <w:lastRenderedPageBreak/>
        <w:t>更正直和更内行的医学察照，才能在人们无区别地惩罚过失之处，辨认出疾病的存在。事实上，事情并未如此演变：并不是这个善意的中立态度在发挥作用。如果人们吁求医生的协助，如果人们要求他进行观察，那是因为人们的恐惧。他们害怕那在监禁四壁内沸腾的奇特化学，害怕那在其间形成的并威胁传染的力量。当医生出现时，想像转化已经完成，恶痛已经区分出发酵、腐败、败坏气息、腐朽肉体这些暧昧的类别。疯狂逐渐得到医学地位，传统上被人称作</w:t>
      </w:r>
      <w:r>
        <w:rPr>
          <w:rFonts w:ascii="宋体" w:eastAsia="宋体" w:hAnsi="宋体" w:cs="宋体"/>
          <w:color w:val="000000"/>
          <w:sz w:val="42"/>
        </w:rPr>
        <w:t>“</w:t>
      </w:r>
      <w:r>
        <w:rPr>
          <w:rFonts w:ascii="宋体" w:eastAsia="宋体" w:hAnsi="宋体" w:cs="宋体"/>
          <w:color w:val="000000"/>
          <w:sz w:val="42"/>
        </w:rPr>
        <w:t>进步</w:t>
      </w:r>
      <w:r>
        <w:rPr>
          <w:rFonts w:ascii="宋体" w:eastAsia="宋体" w:hAnsi="宋体" w:cs="宋体"/>
          <w:color w:val="000000"/>
          <w:sz w:val="42"/>
        </w:rPr>
        <w:t>”</w:t>
      </w:r>
      <w:r>
        <w:rPr>
          <w:rFonts w:ascii="宋体" w:eastAsia="宋体" w:hAnsi="宋体" w:cs="宋体"/>
          <w:color w:val="000000"/>
          <w:sz w:val="42"/>
        </w:rPr>
        <w:t>，但事实上，这个</w:t>
      </w:r>
      <w:r>
        <w:rPr>
          <w:rFonts w:ascii="宋体" w:eastAsia="宋体" w:hAnsi="宋体" w:cs="宋体"/>
          <w:color w:val="000000"/>
          <w:sz w:val="42"/>
        </w:rPr>
        <w:t>“</w:t>
      </w:r>
      <w:r>
        <w:rPr>
          <w:rFonts w:ascii="宋体" w:eastAsia="宋体" w:hAnsi="宋体" w:cs="宋体"/>
          <w:color w:val="000000"/>
          <w:sz w:val="42"/>
        </w:rPr>
        <w:t>进步</w:t>
      </w:r>
      <w:r>
        <w:rPr>
          <w:rFonts w:ascii="宋体" w:eastAsia="宋体" w:hAnsi="宋体" w:cs="宋体"/>
          <w:color w:val="000000"/>
          <w:sz w:val="42"/>
        </w:rPr>
        <w:t>”</w:t>
      </w:r>
      <w:r>
        <w:rPr>
          <w:rFonts w:ascii="宋体" w:eastAsia="宋体" w:hAnsi="宋体" w:cs="宋体"/>
          <w:color w:val="000000"/>
          <w:sz w:val="42"/>
        </w:rPr>
        <w:t>之所以有可能，只能经由一种奇异的回</w:t>
      </w:r>
      <w:r>
        <w:rPr>
          <w:rFonts w:ascii="宋体" w:eastAsia="宋体" w:hAnsi="宋体" w:cs="宋体"/>
          <w:color w:val="000000"/>
          <w:sz w:val="42"/>
        </w:rPr>
        <w:t>归。在道德传染和生理传染错综复杂的混合里，</w:t>
      </w:r>
      <w:r>
        <w:rPr>
          <w:rFonts w:ascii="宋体" w:eastAsia="宋体" w:hAnsi="宋体" w:cs="宋体"/>
          <w:color w:val="000000"/>
          <w:sz w:val="42"/>
        </w:rPr>
        <w:t>⑩</w:t>
      </w:r>
      <w:r>
        <w:rPr>
          <w:rFonts w:ascii="宋体" w:eastAsia="宋体" w:hAnsi="宋体" w:cs="宋体"/>
          <w:color w:val="000000"/>
          <w:sz w:val="42"/>
        </w:rPr>
        <w:t>而且因为</w:t>
      </w:r>
      <w:r>
        <w:rPr>
          <w:rFonts w:ascii="宋体" w:eastAsia="宋体" w:hAnsi="宋体" w:cs="宋体"/>
          <w:color w:val="000000"/>
          <w:sz w:val="42"/>
        </w:rPr>
        <w:t>18</w:t>
      </w:r>
      <w:r>
        <w:rPr>
          <w:rFonts w:ascii="宋体" w:eastAsia="宋体" w:hAnsi="宋体" w:cs="宋体"/>
          <w:color w:val="000000"/>
          <w:sz w:val="42"/>
        </w:rPr>
        <w:t>世纪如此熟悉的</w:t>
      </w:r>
      <w:r>
        <w:rPr>
          <w:rFonts w:ascii="宋体" w:eastAsia="宋体" w:hAnsi="宋体" w:cs="宋体"/>
          <w:color w:val="000000"/>
          <w:sz w:val="42"/>
        </w:rPr>
        <w:t>“</w:t>
      </w:r>
      <w:r>
        <w:rPr>
          <w:rFonts w:ascii="宋体" w:eastAsia="宋体" w:hAnsi="宋体" w:cs="宋体"/>
          <w:color w:val="000000"/>
          <w:sz w:val="42"/>
        </w:rPr>
        <w:t>不洁</w:t>
      </w:r>
      <w:r>
        <w:rPr>
          <w:rFonts w:ascii="宋体" w:eastAsia="宋体" w:hAnsi="宋体" w:cs="宋体"/>
          <w:color w:val="000000"/>
          <w:sz w:val="42"/>
        </w:rPr>
        <w:t>”</w:t>
      </w:r>
      <w:r>
        <w:rPr>
          <w:rFonts w:ascii="宋体" w:eastAsia="宋体" w:hAnsi="宋体" w:cs="宋体"/>
          <w:color w:val="000000"/>
          <w:sz w:val="42"/>
        </w:rPr>
        <w:t>象征，一些非常古老的意象重新浮现于人们的记忆之中。而且，比较是因为这项想像的再发动，而不是借由知识的完善进展，非理性才会和医学思想相遇。吊诡的是，也就是在这个和当代疾病意象相混合的幻想的转世回生之中，实证主义才会发现它对非理性的掌握点，或者，更好的说法是，它才会发现一种防范它的新理性。</w:t>
      </w:r>
    </w:p>
    <w:p w:rsidR="00A45C08" w:rsidRDefault="009A50F7">
      <w:pPr>
        <w:wordWrap w:val="0"/>
        <w:spacing w:line="680" w:lineRule="atLeast"/>
        <w:ind w:left="120" w:right="20" w:firstLine="860"/>
        <w:textAlignment w:val="baseline"/>
        <w:rPr>
          <w:sz w:val="42"/>
        </w:rPr>
      </w:pPr>
      <w:r>
        <w:rPr>
          <w:rFonts w:ascii="宋体" w:eastAsia="宋体" w:hAnsi="宋体" w:cs="宋体"/>
          <w:color w:val="000000"/>
          <w:sz w:val="42"/>
        </w:rPr>
        <w:t>因此，就此刻而言，问题不在于废除收容所，而是如何设法使它不致成为一个新恶痛的可能原因。问题在于如何将其重新调整，使之净化。末来在</w:t>
      </w:r>
      <w:r>
        <w:rPr>
          <w:rFonts w:ascii="宋体" w:eastAsia="宋体" w:hAnsi="宋体" w:cs="宋体"/>
          <w:color w:val="000000"/>
          <w:sz w:val="42"/>
        </w:rPr>
        <w:t>18</w:t>
      </w:r>
      <w:r>
        <w:rPr>
          <w:rFonts w:ascii="宋体" w:eastAsia="宋体" w:hAnsi="宋体" w:cs="宋体"/>
          <w:color w:val="000000"/>
          <w:sz w:val="42"/>
        </w:rPr>
        <w:t>世纪下半叶里将</w:t>
      </w:r>
      <w:r>
        <w:rPr>
          <w:rFonts w:ascii="宋体" w:eastAsia="宋体" w:hAnsi="宋体" w:cs="宋体"/>
          <w:color w:val="000000"/>
          <w:sz w:val="42"/>
        </w:rPr>
        <w:t>会发展起来的大改革运动，它最初的考虑便在于此：清除不洁和恶气，以减少感染、平息发酵，以防止疾病、邪恶污染空气，并通过都市空气散布开来。救护院、强制收容所、所有监禁的地</w:t>
      </w:r>
    </w:p>
    <w:p w:rsidR="00A45C08" w:rsidRDefault="009A50F7">
      <w:pPr>
        <w:wordWrap w:val="0"/>
        <w:spacing w:line="680" w:lineRule="atLeast"/>
        <w:ind w:left="2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500" w:lineRule="atLeast"/>
        <w:ind w:left="160" w:firstLine="620"/>
        <w:textAlignment w:val="baseline"/>
        <w:rPr>
          <w:sz w:val="29"/>
        </w:rPr>
      </w:pPr>
      <w:r>
        <w:rPr>
          <w:rFonts w:ascii="黑体" w:eastAsia="黑体" w:hAnsi="黑体" w:cs="黑体"/>
          <w:color w:val="000000"/>
          <w:sz w:val="29"/>
        </w:rPr>
        <w:t>①  “</w:t>
      </w:r>
      <w:r>
        <w:rPr>
          <w:rFonts w:ascii="黑体" w:eastAsia="黑体" w:hAnsi="黑体" w:cs="黑体"/>
          <w:color w:val="000000"/>
          <w:sz w:val="29"/>
        </w:rPr>
        <w:t>我和所有人一样，都知道比塞特院既是医院，也是监狱；但我以前不知道建造医院的目的是为了滋生疾病，而监狱的目的则是产生犯罪。</w:t>
      </w:r>
      <w:r>
        <w:rPr>
          <w:rFonts w:ascii="黑体" w:eastAsia="黑体" w:hAnsi="黑体" w:cs="黑体"/>
          <w:color w:val="000000"/>
          <w:sz w:val="29"/>
        </w:rPr>
        <w:t>”(Mirabeau</w:t>
      </w:r>
      <w:r>
        <w:rPr>
          <w:rFonts w:ascii="黑体" w:eastAsia="黑体" w:hAnsi="黑体" w:cs="黑体"/>
          <w:color w:val="000000"/>
          <w:sz w:val="29"/>
        </w:rPr>
        <w:t>，《英国</w:t>
      </w:r>
      <w:r>
        <w:rPr>
          <w:rFonts w:ascii="TimesNewRoman" w:eastAsia="TimesNewRoman" w:hAnsi="TimesNewRoman" w:cs="TimesNewRoman"/>
          <w:color w:val="000000"/>
          <w:sz w:val="29"/>
        </w:rPr>
        <w:t>旅人见闻录》</w:t>
      </w:r>
      <w:r>
        <w:rPr>
          <w:rFonts w:ascii="TimesNewRoman" w:eastAsia="TimesNewRoman" w:hAnsi="TimesNewRoman" w:cs="TimesNewRoman"/>
          <w:color w:val="000000"/>
          <w:sz w:val="29"/>
        </w:rPr>
        <w:t>(Souvenirs d'un voyageur anglais),p.6)</w:t>
      </w:r>
    </w:p>
    <w:p w:rsidR="00A45C08" w:rsidRDefault="009A50F7">
      <w:pPr>
        <w:wordWrap w:val="0"/>
        <w:spacing w:line="420" w:lineRule="atLeast"/>
        <w:ind w:left="380"/>
        <w:textAlignment w:val="baseline"/>
        <w:rPr>
          <w:sz w:val="31"/>
        </w:rPr>
      </w:pPr>
      <w:r>
        <w:rPr>
          <w:rFonts w:ascii="楷体" w:eastAsia="楷体" w:hAnsi="楷体" w:cs="楷体"/>
          <w:color w:val="000000"/>
          <w:sz w:val="31"/>
        </w:rPr>
        <w:t>508</w:t>
      </w:r>
    </w:p>
    <w:p w:rsidR="00A45C08" w:rsidRDefault="00A45C08"/>
    <w:p w:rsidR="00A45C08" w:rsidRDefault="00A45C08">
      <w:pPr>
        <w:sectPr w:rsidR="00A45C08">
          <w:headerReference w:type="default" r:id="rId1170"/>
          <w:footerReference w:type="default" r:id="rId1171"/>
          <w:pgSz w:w="15660" w:h="23340"/>
          <w:pgMar w:top="1980" w:right="2100" w:bottom="1980" w:left="2100" w:header="1680" w:footer="1680" w:gutter="0"/>
          <w:cols w:space="720"/>
        </w:sectPr>
      </w:pPr>
    </w:p>
    <w:p w:rsidR="00A45C08" w:rsidRDefault="009A50F7">
      <w:pPr>
        <w:wordWrap w:val="0"/>
        <w:spacing w:before="960" w:line="820" w:lineRule="atLeast"/>
        <w:ind w:left="20"/>
        <w:textAlignment w:val="baseline"/>
        <w:rPr>
          <w:sz w:val="36"/>
        </w:rPr>
      </w:pPr>
      <w:r>
        <w:rPr>
          <w:rFonts w:ascii="宋体" w:eastAsia="宋体" w:hAnsi="宋体" w:cs="宋体"/>
          <w:color w:val="000000"/>
          <w:sz w:val="36"/>
        </w:rPr>
        <w:lastRenderedPageBreak/>
        <w:t>点都应该要有更好的隔离状态，周围应该要有更新鲜的空气：在这个时代出现一整群的救护院通风问题文献，其内容和传染医学问题距离较远，反而比较明确地处理道德传播的问题。</w:t>
      </w:r>
      <w:r>
        <w:rPr>
          <w:rFonts w:ascii="宋体" w:eastAsia="宋体" w:hAnsi="宋体" w:cs="宋体"/>
          <w:color w:val="000000"/>
          <w:sz w:val="36"/>
        </w:rPr>
        <w:t>⑫1776</w:t>
      </w:r>
      <w:r>
        <w:rPr>
          <w:rFonts w:ascii="宋体" w:eastAsia="宋体" w:hAnsi="宋体" w:cs="宋体"/>
          <w:color w:val="000000"/>
          <w:sz w:val="36"/>
        </w:rPr>
        <w:t>年，国务合议会</w:t>
      </w:r>
      <w:r>
        <w:rPr>
          <w:rFonts w:ascii="宋体" w:eastAsia="宋体" w:hAnsi="宋体" w:cs="宋体"/>
          <w:color w:val="000000"/>
          <w:sz w:val="36"/>
        </w:rPr>
        <w:t>(conseil d'État)</w:t>
      </w:r>
      <w:r>
        <w:rPr>
          <w:rFonts w:ascii="宋体" w:eastAsia="宋体" w:hAnsi="宋体" w:cs="宋体"/>
          <w:color w:val="000000"/>
          <w:sz w:val="36"/>
        </w:rPr>
        <w:t>决议设置一个委员会，任务为</w:t>
      </w:r>
      <w:r>
        <w:rPr>
          <w:rFonts w:ascii="宋体" w:eastAsia="宋体" w:hAnsi="宋体" w:cs="宋体"/>
          <w:color w:val="000000"/>
          <w:sz w:val="36"/>
        </w:rPr>
        <w:t>“</w:t>
      </w:r>
      <w:r>
        <w:rPr>
          <w:rFonts w:ascii="宋体" w:eastAsia="宋体" w:hAnsi="宋体" w:cs="宋体"/>
          <w:color w:val="000000"/>
          <w:sz w:val="36"/>
        </w:rPr>
        <w:t>尽量改善法国各类救护院</w:t>
      </w:r>
      <w:r>
        <w:rPr>
          <w:rFonts w:ascii="宋体" w:eastAsia="宋体" w:hAnsi="宋体" w:cs="宋体"/>
          <w:color w:val="000000"/>
          <w:sz w:val="36"/>
        </w:rPr>
        <w:t>”</w:t>
      </w:r>
      <w:r>
        <w:rPr>
          <w:rFonts w:ascii="宋体" w:eastAsia="宋体" w:hAnsi="宋体" w:cs="宋体"/>
          <w:color w:val="000000"/>
          <w:sz w:val="36"/>
        </w:rPr>
        <w:t>。不久，维爱</w:t>
      </w:r>
      <w:r>
        <w:rPr>
          <w:rFonts w:ascii="宋体" w:eastAsia="宋体" w:hAnsi="宋体" w:cs="宋体"/>
          <w:color w:val="000000"/>
          <w:sz w:val="36"/>
        </w:rPr>
        <w:t>(Viel)</w:t>
      </w:r>
      <w:r>
        <w:rPr>
          <w:rFonts w:ascii="宋体" w:eastAsia="宋体" w:hAnsi="宋体" w:cs="宋体"/>
          <w:color w:val="000000"/>
          <w:sz w:val="36"/>
        </w:rPr>
        <w:t>便被任命负责重建硝石库院的病房。人们开始梦想某种经过重整的疗养院，它不但保留基本功能，而且还会使得恶痛只能在其中自生自灭，不会向外蔓延；非理性将会完全被包容在其中，给人观赏，却又不威胁观赏者，使得它具有作为范例的所有力量</w:t>
      </w:r>
      <w:r>
        <w:rPr>
          <w:rFonts w:ascii="宋体" w:eastAsia="宋体" w:hAnsi="宋体" w:cs="宋体"/>
          <w:color w:val="000000"/>
          <w:sz w:val="36"/>
        </w:rPr>
        <w:t>，而又没有传染的风险。简言之，这是还原为牢笼的疗养院。</w:t>
      </w:r>
      <w:r>
        <w:rPr>
          <w:rFonts w:ascii="宋体" w:eastAsia="宋体" w:hAnsi="宋体" w:cs="宋体"/>
          <w:color w:val="000000"/>
          <w:sz w:val="36"/>
        </w:rPr>
        <w:t>1789</w:t>
      </w:r>
      <w:r>
        <w:rPr>
          <w:rFonts w:ascii="宋体" w:eastAsia="宋体" w:hAnsi="宋体" w:cs="宋体"/>
          <w:color w:val="000000"/>
          <w:sz w:val="36"/>
        </w:rPr>
        <w:t>年，戴门梭</w:t>
      </w:r>
      <w:r>
        <w:rPr>
          <w:rFonts w:ascii="宋体" w:eastAsia="宋体" w:hAnsi="宋体" w:cs="宋体"/>
          <w:color w:val="000000"/>
          <w:sz w:val="36"/>
        </w:rPr>
        <w:t>(Desmonceaux)</w:t>
      </w:r>
      <w:r>
        <w:rPr>
          <w:rFonts w:ascii="宋体" w:eastAsia="宋体" w:hAnsi="宋体" w:cs="宋体"/>
          <w:color w:val="000000"/>
          <w:sz w:val="36"/>
        </w:rPr>
        <w:t>修院长写了一本小册子《国家善行》</w:t>
      </w:r>
      <w:r>
        <w:rPr>
          <w:rFonts w:ascii="宋体" w:eastAsia="宋体" w:hAnsi="宋体" w:cs="宋体"/>
          <w:color w:val="000000"/>
          <w:sz w:val="36"/>
        </w:rPr>
        <w:t>(Bienfaisance nationale)</w:t>
      </w:r>
      <w:r>
        <w:rPr>
          <w:rFonts w:ascii="宋体" w:eastAsia="宋体" w:hAnsi="宋体" w:cs="宋体"/>
          <w:color w:val="000000"/>
          <w:sz w:val="36"/>
        </w:rPr>
        <w:t>，他在里面梦想的，仍然是这种</w:t>
      </w:r>
      <w:r>
        <w:rPr>
          <w:rFonts w:ascii="宋体" w:eastAsia="宋体" w:hAnsi="宋体" w:cs="宋体"/>
          <w:color w:val="000000"/>
          <w:sz w:val="36"/>
        </w:rPr>
        <w:t>“</w:t>
      </w:r>
      <w:r>
        <w:rPr>
          <w:rFonts w:ascii="宋体" w:eastAsia="宋体" w:hAnsi="宋体" w:cs="宋体"/>
          <w:color w:val="000000"/>
          <w:sz w:val="36"/>
        </w:rPr>
        <w:t>消毒过的</w:t>
      </w:r>
      <w:r>
        <w:rPr>
          <w:rFonts w:ascii="宋体" w:eastAsia="宋体" w:hAnsi="宋体" w:cs="宋体"/>
          <w:color w:val="000000"/>
          <w:sz w:val="36"/>
        </w:rPr>
        <w:t>”(stérilisé)</w:t>
      </w:r>
      <w:r>
        <w:rPr>
          <w:rFonts w:ascii="宋体" w:eastAsia="宋体" w:hAnsi="宋体" w:cs="宋体"/>
          <w:color w:val="000000"/>
          <w:sz w:val="36"/>
        </w:rPr>
        <w:t>监禁措施</w:t>
      </w:r>
      <w:r>
        <w:rPr>
          <w:rFonts w:ascii="宋体" w:eastAsia="宋体" w:hAnsi="宋体" w:cs="宋体"/>
          <w:color w:val="000000"/>
          <w:sz w:val="36"/>
        </w:rPr>
        <w:t>————</w:t>
      </w:r>
      <w:r>
        <w:rPr>
          <w:rFonts w:ascii="宋体" w:eastAsia="宋体" w:hAnsi="宋体" w:cs="宋体"/>
          <w:color w:val="000000"/>
          <w:sz w:val="36"/>
        </w:rPr>
        <w:t>如果我们可以使用这个不合时代的字眼的话；他计划使它成为一个教育工具</w:t>
      </w:r>
      <w:r>
        <w:rPr>
          <w:rFonts w:ascii="宋体" w:eastAsia="宋体" w:hAnsi="宋体" w:cs="宋体"/>
          <w:color w:val="000000"/>
          <w:sz w:val="36"/>
        </w:rPr>
        <w:t>————</w:t>
      </w:r>
      <w:r>
        <w:rPr>
          <w:rFonts w:ascii="宋体" w:eastAsia="宋体" w:hAnsi="宋体" w:cs="宋体"/>
          <w:color w:val="000000"/>
          <w:sz w:val="36"/>
        </w:rPr>
        <w:t>它的力用完全在于显示不道德行为缺点的景观：</w:t>
      </w:r>
      <w:r>
        <w:rPr>
          <w:rFonts w:ascii="宋体" w:eastAsia="宋体" w:hAnsi="宋体" w:cs="宋体"/>
          <w:color w:val="000000"/>
          <w:sz w:val="36"/>
        </w:rPr>
        <w:t>“</w:t>
      </w:r>
      <w:r>
        <w:rPr>
          <w:rFonts w:ascii="宋体" w:eastAsia="宋体" w:hAnsi="宋体" w:cs="宋体"/>
          <w:color w:val="000000"/>
          <w:sz w:val="36"/>
        </w:rPr>
        <w:t>这些强制收容所</w:t>
      </w:r>
      <w:r>
        <w:rPr>
          <w:rFonts w:ascii="宋体" w:eastAsia="宋体" w:hAnsi="宋体" w:cs="宋体"/>
          <w:color w:val="000000"/>
          <w:sz w:val="36"/>
        </w:rPr>
        <w:t>……</w:t>
      </w:r>
      <w:r>
        <w:rPr>
          <w:rFonts w:ascii="宋体" w:eastAsia="宋体" w:hAnsi="宋体" w:cs="宋体"/>
          <w:color w:val="000000"/>
          <w:sz w:val="36"/>
        </w:rPr>
        <w:t>乃是既有用又必要的隐居场所</w:t>
      </w:r>
      <w:r>
        <w:rPr>
          <w:rFonts w:ascii="宋体" w:eastAsia="宋体" w:hAnsi="宋体" w:cs="宋体"/>
          <w:color w:val="000000"/>
          <w:sz w:val="36"/>
        </w:rPr>
        <w:t>……</w:t>
      </w:r>
      <w:r>
        <w:rPr>
          <w:rFonts w:ascii="宋体" w:eastAsia="宋体" w:hAnsi="宋体" w:cs="宋体"/>
          <w:color w:val="000000"/>
          <w:sz w:val="36"/>
        </w:rPr>
        <w:t>这些阴暗地带的外观和其中所禁闭的罪人，良好地展示了一个公正的谴责，可以使得放浪过度的年轻人</w:t>
      </w:r>
      <w:r>
        <w:rPr>
          <w:rFonts w:ascii="宋体" w:eastAsia="宋体" w:hAnsi="宋体" w:cs="宋体"/>
          <w:color w:val="000000"/>
          <w:sz w:val="36"/>
        </w:rPr>
        <w:t>不致重蹈覆辙；因此，谨慎的父母应该及早让他们认识这些可</w:t>
      </w:r>
    </w:p>
    <w:p w:rsidR="00A45C08" w:rsidRDefault="009A50F7">
      <w:pPr>
        <w:wordWrap w:val="0"/>
        <w:spacing w:line="580" w:lineRule="atLeast"/>
        <w:ind w:left="60"/>
        <w:textAlignment w:val="baseline"/>
        <w:rPr>
          <w:sz w:val="28"/>
        </w:rPr>
      </w:pPr>
      <w:r>
        <w:rPr>
          <w:rFonts w:ascii="宋体" w:eastAsia="宋体" w:hAnsi="宋体" w:cs="宋体"/>
          <w:color w:val="000000"/>
          <w:sz w:val="28"/>
          <w:u w:val="single"/>
        </w:rPr>
        <w:t xml:space="preserve">                    </w:t>
      </w:r>
    </w:p>
    <w:p w:rsidR="00A45C08" w:rsidRDefault="009A50F7">
      <w:pPr>
        <w:wordWrap w:val="0"/>
        <w:spacing w:before="320" w:line="580" w:lineRule="atLeast"/>
        <w:ind w:left="20" w:firstLine="660"/>
        <w:textAlignment w:val="baseline"/>
        <w:rPr>
          <w:sz w:val="28"/>
        </w:rPr>
      </w:pPr>
      <w:r>
        <w:rPr>
          <w:rFonts w:ascii="楷体" w:eastAsia="楷体" w:hAnsi="楷体" w:cs="楷体"/>
          <w:color w:val="000000"/>
          <w:sz w:val="28"/>
        </w:rPr>
        <w:t xml:space="preserve">⑫ </w:t>
      </w:r>
      <w:r>
        <w:rPr>
          <w:rFonts w:ascii="楷体" w:eastAsia="楷体" w:hAnsi="楷体" w:cs="楷体"/>
          <w:color w:val="000000"/>
          <w:sz w:val="28"/>
        </w:rPr>
        <w:t>参考，</w:t>
      </w:r>
      <w:r>
        <w:rPr>
          <w:rFonts w:ascii="楷体" w:eastAsia="楷体" w:hAnsi="楷体" w:cs="楷体"/>
          <w:color w:val="000000"/>
          <w:sz w:val="28"/>
        </w:rPr>
        <w:t>Hanway</w:t>
      </w:r>
      <w:r>
        <w:rPr>
          <w:rFonts w:ascii="楷体" w:eastAsia="楷体" w:hAnsi="楷体" w:cs="楷体"/>
          <w:color w:val="000000"/>
          <w:sz w:val="28"/>
        </w:rPr>
        <w:t>，《通风问题思索》</w:t>
      </w:r>
      <w:r>
        <w:rPr>
          <w:rFonts w:ascii="楷体" w:eastAsia="楷体" w:hAnsi="楷体" w:cs="楷体"/>
          <w:color w:val="000000"/>
          <w:sz w:val="28"/>
        </w:rPr>
        <w:t>(Réflexions sur l'aération)(</w:t>
      </w:r>
      <w:r>
        <w:rPr>
          <w:rFonts w:ascii="楷体" w:eastAsia="楷体" w:hAnsi="楷体" w:cs="楷体"/>
          <w:color w:val="000000"/>
          <w:sz w:val="28"/>
        </w:rPr>
        <w:t>《保健报》</w:t>
      </w:r>
      <w:r>
        <w:rPr>
          <w:rFonts w:ascii="楷体" w:eastAsia="楷体" w:hAnsi="楷体" w:cs="楷体"/>
          <w:color w:val="000000"/>
          <w:sz w:val="28"/>
        </w:rPr>
        <w:t>(Ga-zette salutaire),1766</w:t>
      </w:r>
      <w:r>
        <w:rPr>
          <w:rFonts w:ascii="楷体" w:eastAsia="楷体" w:hAnsi="楷体" w:cs="楷体"/>
          <w:color w:val="000000"/>
          <w:sz w:val="28"/>
        </w:rPr>
        <w:t>年</w:t>
      </w:r>
      <w:r>
        <w:rPr>
          <w:rFonts w:ascii="楷体" w:eastAsia="楷体" w:hAnsi="楷体" w:cs="楷体"/>
          <w:color w:val="000000"/>
          <w:sz w:val="28"/>
        </w:rPr>
        <w:t>9</w:t>
      </w:r>
      <w:r>
        <w:rPr>
          <w:rFonts w:ascii="楷体" w:eastAsia="楷体" w:hAnsi="楷体" w:cs="楷体"/>
          <w:color w:val="000000"/>
          <w:sz w:val="28"/>
        </w:rPr>
        <w:t>月</w:t>
      </w:r>
      <w:r>
        <w:rPr>
          <w:rFonts w:ascii="楷体" w:eastAsia="楷体" w:hAnsi="楷体" w:cs="楷体"/>
          <w:color w:val="000000"/>
          <w:sz w:val="28"/>
        </w:rPr>
        <w:t xml:space="preserve">25 </w:t>
      </w:r>
      <w:r>
        <w:rPr>
          <w:rFonts w:ascii="楷体" w:eastAsia="楷体" w:hAnsi="楷体" w:cs="楷体"/>
          <w:color w:val="000000"/>
          <w:sz w:val="28"/>
        </w:rPr>
        <w:t>日及</w:t>
      </w:r>
      <w:r>
        <w:rPr>
          <w:rFonts w:ascii="楷体" w:eastAsia="楷体" w:hAnsi="楷体" w:cs="楷体"/>
          <w:color w:val="000000"/>
          <w:sz w:val="28"/>
        </w:rPr>
        <w:t>10</w:t>
      </w:r>
      <w:r>
        <w:rPr>
          <w:rFonts w:ascii="楷体" w:eastAsia="楷体" w:hAnsi="楷体" w:cs="楷体"/>
          <w:color w:val="000000"/>
          <w:sz w:val="28"/>
        </w:rPr>
        <w:t>月</w:t>
      </w:r>
      <w:r>
        <w:rPr>
          <w:rFonts w:ascii="楷体" w:eastAsia="楷体" w:hAnsi="楷体" w:cs="楷体"/>
          <w:color w:val="000000"/>
          <w:sz w:val="28"/>
        </w:rPr>
        <w:t xml:space="preserve">9 </w:t>
      </w:r>
      <w:r>
        <w:rPr>
          <w:rFonts w:ascii="楷体" w:eastAsia="楷体" w:hAnsi="楷体" w:cs="楷体"/>
          <w:color w:val="000000"/>
          <w:sz w:val="28"/>
        </w:rPr>
        <w:t>日</w:t>
      </w:r>
      <w:r>
        <w:rPr>
          <w:rFonts w:ascii="楷体" w:eastAsia="楷体" w:hAnsi="楷体" w:cs="楷体"/>
          <w:color w:val="000000"/>
          <w:sz w:val="28"/>
        </w:rPr>
        <w:t>,n°39,41); Genneté</w:t>
      </w:r>
      <w:r>
        <w:rPr>
          <w:rFonts w:ascii="楷体" w:eastAsia="楷体" w:hAnsi="楷体" w:cs="楷体"/>
          <w:color w:val="000000"/>
          <w:sz w:val="28"/>
        </w:rPr>
        <w:t>，《医院空气之净化》</w:t>
      </w:r>
      <w:r>
        <w:rPr>
          <w:rFonts w:ascii="楷体" w:eastAsia="楷体" w:hAnsi="楷体" w:cs="楷体"/>
          <w:color w:val="000000"/>
          <w:sz w:val="28"/>
        </w:rPr>
        <w:t>(Purification de l'air dans les hopitaux), Nancy,1767</w:t>
      </w:r>
      <w:r>
        <w:rPr>
          <w:rFonts w:ascii="楷体" w:eastAsia="楷体" w:hAnsi="楷体" w:cs="楷体"/>
          <w:color w:val="000000"/>
          <w:sz w:val="28"/>
        </w:rPr>
        <w:t>。</w:t>
      </w:r>
    </w:p>
    <w:p w:rsidR="00A45C08" w:rsidRDefault="009A50F7">
      <w:pPr>
        <w:wordWrap w:val="0"/>
        <w:spacing w:line="580" w:lineRule="atLeast"/>
        <w:ind w:left="20" w:firstLine="660"/>
        <w:textAlignment w:val="baseline"/>
        <w:rPr>
          <w:sz w:val="28"/>
        </w:rPr>
      </w:pPr>
      <w:r>
        <w:rPr>
          <w:rFonts w:ascii="楷体" w:eastAsia="楷体" w:hAnsi="楷体" w:cs="楷体"/>
          <w:color w:val="000000"/>
          <w:sz w:val="28"/>
        </w:rPr>
        <w:t>里昂学院于</w:t>
      </w:r>
      <w:r>
        <w:rPr>
          <w:rFonts w:ascii="楷体" w:eastAsia="楷体" w:hAnsi="楷体" w:cs="楷体"/>
          <w:color w:val="000000"/>
          <w:sz w:val="28"/>
        </w:rPr>
        <w:t>1762</w:t>
      </w:r>
      <w:r>
        <w:rPr>
          <w:rFonts w:ascii="楷体" w:eastAsia="楷体" w:hAnsi="楷体" w:cs="楷体"/>
          <w:color w:val="000000"/>
          <w:sz w:val="28"/>
        </w:rPr>
        <w:t>年以下列题目举行论文竞赛：</w:t>
      </w:r>
      <w:r>
        <w:rPr>
          <w:rFonts w:ascii="楷体" w:eastAsia="楷体" w:hAnsi="楷体" w:cs="楷体"/>
          <w:color w:val="000000"/>
          <w:sz w:val="28"/>
        </w:rPr>
        <w:t>“</w:t>
      </w:r>
      <w:r>
        <w:rPr>
          <w:rFonts w:ascii="楷体" w:eastAsia="楷体" w:hAnsi="楷体" w:cs="楷体"/>
          <w:color w:val="000000"/>
          <w:sz w:val="28"/>
        </w:rPr>
        <w:t>医院及监狱所染空气</w:t>
      </w:r>
      <w:r>
        <w:rPr>
          <w:rFonts w:ascii="楷体" w:eastAsia="楷体" w:hAnsi="楷体" w:cs="楷体"/>
          <w:color w:val="000000"/>
          <w:sz w:val="28"/>
        </w:rPr>
        <w:t>之恶劣性质为何？何者为其最佳改善方式？</w:t>
      </w:r>
      <w:r>
        <w:rPr>
          <w:rFonts w:ascii="楷体" w:eastAsia="楷体" w:hAnsi="楷体" w:cs="楷体"/>
          <w:color w:val="000000"/>
          <w:sz w:val="28"/>
        </w:rPr>
        <w:t>”</w:t>
      </w:r>
      <w:r>
        <w:rPr>
          <w:rFonts w:ascii="楷体" w:eastAsia="楷体" w:hAnsi="楷体" w:cs="楷体"/>
          <w:color w:val="000000"/>
          <w:sz w:val="28"/>
        </w:rPr>
        <w:t>有关此一问题的普遍性探讨，可以参考</w:t>
      </w:r>
      <w:r>
        <w:rPr>
          <w:rFonts w:ascii="楷体" w:eastAsia="楷体" w:hAnsi="楷体" w:cs="楷体"/>
          <w:color w:val="000000"/>
          <w:sz w:val="28"/>
        </w:rPr>
        <w:t xml:space="preserve"> Co-queau</w:t>
      </w:r>
      <w:r>
        <w:rPr>
          <w:rFonts w:ascii="楷体" w:eastAsia="楷体" w:hAnsi="楷体" w:cs="楷体"/>
          <w:color w:val="000000"/>
          <w:sz w:val="28"/>
        </w:rPr>
        <w:t>，《大城市中的医院建设》</w:t>
      </w:r>
      <w:r>
        <w:rPr>
          <w:rFonts w:ascii="楷体" w:eastAsia="楷体" w:hAnsi="楷体" w:cs="楷体"/>
          <w:color w:val="000000"/>
          <w:sz w:val="28"/>
        </w:rPr>
        <w:t>(Essai sur l’établissement des hôpitaux dans les grandesvilles),178</w:t>
      </w:r>
      <w:r>
        <w:rPr>
          <w:rFonts w:ascii="楷体" w:eastAsia="楷体" w:hAnsi="楷体" w:cs="楷体"/>
          <w:color w:val="000000"/>
          <w:sz w:val="28"/>
        </w:rPr>
        <w:lastRenderedPageBreak/>
        <w:t>7</w:t>
      </w:r>
      <w:r>
        <w:rPr>
          <w:rFonts w:ascii="楷体" w:eastAsia="楷体" w:hAnsi="楷体" w:cs="楷体"/>
          <w:color w:val="000000"/>
          <w:sz w:val="28"/>
        </w:rPr>
        <w:t>。</w:t>
      </w:r>
    </w:p>
    <w:p w:rsidR="00A45C08" w:rsidRDefault="009A50F7">
      <w:pPr>
        <w:wordWrap w:val="0"/>
        <w:spacing w:before="200" w:line="440" w:lineRule="atLeast"/>
        <w:ind w:right="220"/>
        <w:jc w:val="right"/>
        <w:textAlignment w:val="baseline"/>
        <w:rPr>
          <w:sz w:val="32"/>
        </w:rPr>
      </w:pPr>
      <w:r>
        <w:rPr>
          <w:rFonts w:ascii="宋体" w:eastAsia="宋体" w:hAnsi="宋体" w:cs="宋体"/>
          <w:color w:val="000000"/>
          <w:sz w:val="32"/>
        </w:rPr>
        <w:t>509</w:t>
      </w:r>
    </w:p>
    <w:p w:rsidR="00A45C08" w:rsidRDefault="00A45C08"/>
    <w:p w:rsidR="00A45C08" w:rsidRDefault="00A45C08">
      <w:pPr>
        <w:sectPr w:rsidR="00A45C08">
          <w:headerReference w:type="default" r:id="rId1172"/>
          <w:footerReference w:type="default" r:id="rId1173"/>
          <w:pgSz w:w="15660" w:h="23340"/>
          <w:pgMar w:top="1980" w:right="2180" w:bottom="1980" w:left="2180" w:header="1680" w:footer="1680" w:gutter="0"/>
          <w:cols w:space="720"/>
        </w:sectPr>
      </w:pPr>
    </w:p>
    <w:p w:rsidR="00A45C08" w:rsidRDefault="009A50F7">
      <w:pPr>
        <w:wordWrap w:val="0"/>
        <w:spacing w:before="920" w:line="820" w:lineRule="atLeast"/>
        <w:ind w:left="40" w:right="60"/>
        <w:textAlignment w:val="baseline"/>
        <w:rPr>
          <w:sz w:val="37"/>
        </w:rPr>
      </w:pPr>
      <w:r>
        <w:rPr>
          <w:rFonts w:ascii="宋体" w:eastAsia="宋体" w:hAnsi="宋体" w:cs="宋体"/>
          <w:color w:val="000000"/>
          <w:sz w:val="37"/>
        </w:rPr>
        <w:lastRenderedPageBreak/>
        <w:t>怕且令人厌恶的处所，看到耻辱和卑鄙如何链住罪恶，而由其本质堕落的人，也经常会永远失去他的既得社会权利。</w:t>
      </w:r>
      <w:r>
        <w:rPr>
          <w:rFonts w:ascii="宋体" w:eastAsia="宋体" w:hAnsi="宋体" w:cs="宋体"/>
          <w:color w:val="000000"/>
          <w:sz w:val="37"/>
        </w:rPr>
        <w:t>”⑬</w:t>
      </w:r>
    </w:p>
    <w:p w:rsidR="00A45C08" w:rsidRDefault="009A50F7">
      <w:pPr>
        <w:wordWrap w:val="0"/>
        <w:spacing w:line="820" w:lineRule="atLeast"/>
        <w:ind w:left="40" w:firstLine="860"/>
        <w:textAlignment w:val="baseline"/>
        <w:rPr>
          <w:sz w:val="37"/>
        </w:rPr>
      </w:pPr>
      <w:r>
        <w:rPr>
          <w:rFonts w:ascii="宋体" w:eastAsia="宋体" w:hAnsi="宋体" w:cs="宋体"/>
          <w:color w:val="000000"/>
          <w:sz w:val="37"/>
        </w:rPr>
        <w:t>道德，加上医学的合作，便是如此地梦想，以尝试防备那</w:t>
      </w:r>
      <w:r>
        <w:rPr>
          <w:rFonts w:ascii="宋体" w:eastAsia="宋体" w:hAnsi="宋体" w:cs="宋体"/>
          <w:color w:val="000000"/>
          <w:sz w:val="37"/>
        </w:rPr>
        <w:t>虽被收容、但却又难以完全禁闭的祸害。这些祸害同时也蛊惑着想像和欲望。道德的梦想是加以驱除；但人身上却有某些东西开始梦想着要去体验它们，或至少想要接近它们，在其中发泄幻想。恐惧在此时笼罩着监禁的堡垒，但它也发挥着一种难以抗拒的吸引力。人们倾向于想像这些暗夜是如何充满遥不可及的欢乐；腐烂溃蚀的形象转变为感官逸乐的面孔；在幽暗的背景中，出现了一些形式</w:t>
      </w:r>
      <w:r>
        <w:rPr>
          <w:rFonts w:ascii="宋体" w:eastAsia="宋体" w:hAnsi="宋体" w:cs="宋体"/>
          <w:color w:val="000000"/>
          <w:sz w:val="37"/>
        </w:rPr>
        <w:t>————</w:t>
      </w:r>
      <w:r>
        <w:rPr>
          <w:rFonts w:ascii="宋体" w:eastAsia="宋体" w:hAnsi="宋体" w:cs="宋体"/>
          <w:color w:val="000000"/>
          <w:sz w:val="37"/>
        </w:rPr>
        <w:t>既是痛苦又是美妙</w:t>
      </w:r>
      <w:r>
        <w:rPr>
          <w:rFonts w:ascii="宋体" w:eastAsia="宋体" w:hAnsi="宋体" w:cs="宋体"/>
          <w:color w:val="000000"/>
          <w:sz w:val="37"/>
        </w:rPr>
        <w:t>———</w:t>
      </w:r>
      <w:r>
        <w:rPr>
          <w:rFonts w:ascii="宋体" w:eastAsia="宋体" w:hAnsi="宋体" w:cs="宋体"/>
          <w:color w:val="000000"/>
          <w:sz w:val="37"/>
        </w:rPr>
        <w:t>重复着杰洛姆</w:t>
      </w:r>
      <w:r>
        <w:rPr>
          <w:rFonts w:ascii="宋体" w:eastAsia="宋体" w:hAnsi="宋体" w:cs="宋体"/>
          <w:color w:val="000000"/>
          <w:sz w:val="37"/>
        </w:rPr>
        <w:t>·</w:t>
      </w:r>
      <w:r>
        <w:rPr>
          <w:rFonts w:ascii="宋体" w:eastAsia="宋体" w:hAnsi="宋体" w:cs="宋体"/>
          <w:color w:val="000000"/>
          <w:sz w:val="37"/>
        </w:rPr>
        <w:t>博斯和他的狂想乐园。</w:t>
      </w:r>
      <w:r>
        <w:rPr>
          <w:rFonts w:ascii="宋体" w:eastAsia="宋体" w:hAnsi="宋体" w:cs="宋体"/>
          <w:color w:val="000000"/>
          <w:sz w:val="37"/>
        </w:rPr>
        <w:t>[</w:t>
      </w:r>
      <w:r>
        <w:rPr>
          <w:rFonts w:ascii="宋体" w:eastAsia="宋体" w:hAnsi="宋体" w:cs="宋体"/>
          <w:color w:val="000000"/>
          <w:sz w:val="37"/>
        </w:rPr>
        <w:t>萨德</w:t>
      </w:r>
      <w:r>
        <w:rPr>
          <w:rFonts w:ascii="宋体" w:eastAsia="宋体" w:hAnsi="宋体" w:cs="宋体"/>
          <w:color w:val="000000"/>
          <w:sz w:val="37"/>
        </w:rPr>
        <w:t>]</w:t>
      </w:r>
      <w:r>
        <w:rPr>
          <w:rFonts w:ascii="TimesNewRoman" w:eastAsia="TimesNewRoman" w:hAnsi="TimesNewRoman" w:cs="TimesNewRoman"/>
          <w:color w:val="000000"/>
          <w:sz w:val="37"/>
        </w:rPr>
        <w:t>《</w:t>
      </w:r>
      <w:r>
        <w:rPr>
          <w:rFonts w:ascii="TimesNewRoman" w:eastAsia="TimesNewRoman" w:hAnsi="TimesNewRoman" w:cs="TimesNewRoman"/>
          <w:color w:val="000000"/>
          <w:sz w:val="37"/>
        </w:rPr>
        <w:t>[</w:t>
      </w:r>
      <w:r>
        <w:rPr>
          <w:rFonts w:ascii="TimesNewRoman" w:eastAsia="TimesNewRoman" w:hAnsi="TimesNewRoman" w:cs="TimesNewRoman"/>
          <w:color w:val="000000"/>
          <w:sz w:val="37"/>
        </w:rPr>
        <w:t>索多玛</w:t>
      </w:r>
      <w:r>
        <w:rPr>
          <w:rFonts w:ascii="TimesNewRoman" w:eastAsia="TimesNewRoman" w:hAnsi="TimesNewRoman" w:cs="TimesNewRoman"/>
          <w:color w:val="000000"/>
          <w:sz w:val="37"/>
        </w:rPr>
        <w:t>]</w:t>
      </w:r>
      <w:r>
        <w:rPr>
          <w:rFonts w:ascii="TimesNewRoman" w:eastAsia="TimesNewRoman" w:hAnsi="TimesNewRoman" w:cs="TimesNewRoman"/>
          <w:color w:val="000000"/>
          <w:sz w:val="37"/>
        </w:rPr>
        <w:t>一百二十日》</w:t>
      </w:r>
      <w:r>
        <w:rPr>
          <w:rFonts w:ascii="TimesNewRoman" w:eastAsia="TimesNewRoman" w:hAnsi="TimesNewRoman" w:cs="TimesNewRoman"/>
          <w:color w:val="000000"/>
          <w:sz w:val="37"/>
        </w:rPr>
        <w:t>(120 Journées[ de Sodome])</w:t>
      </w:r>
      <w:r>
        <w:rPr>
          <w:rFonts w:ascii="TimesNewRoman" w:eastAsia="TimesNewRoman" w:hAnsi="TimesNewRoman" w:cs="TimesNewRoman"/>
          <w:color w:val="000000"/>
          <w:sz w:val="37"/>
        </w:rPr>
        <w:t>城堡外</w:t>
      </w:r>
      <w:r>
        <w:rPr>
          <w:rFonts w:ascii="宋体" w:eastAsia="宋体" w:hAnsi="宋体" w:cs="宋体"/>
          <w:color w:val="000000"/>
          <w:sz w:val="37"/>
        </w:rPr>
        <w:t>泄的秘密，便</w:t>
      </w:r>
      <w:r>
        <w:rPr>
          <w:rFonts w:ascii="宋体" w:eastAsia="宋体" w:hAnsi="宋体" w:cs="宋体"/>
          <w:color w:val="000000"/>
          <w:sz w:val="37"/>
        </w:rPr>
        <w:t>在其中长久为人悄悄流传：</w:t>
      </w:r>
      <w:r>
        <w:rPr>
          <w:rFonts w:ascii="宋体" w:eastAsia="宋体" w:hAnsi="宋体" w:cs="宋体"/>
          <w:color w:val="000000"/>
          <w:sz w:val="37"/>
        </w:rPr>
        <w:t>“</w:t>
      </w:r>
      <w:r>
        <w:rPr>
          <w:rFonts w:ascii="宋体" w:eastAsia="宋体" w:hAnsi="宋体" w:cs="宋体"/>
          <w:color w:val="000000"/>
          <w:sz w:val="37"/>
        </w:rPr>
        <w:t>在那里，甚至囚犯自己也遭到最极端的丑行所害；人们说，那儿经常发生某些败德行为，恶名昭彰，甚至就在监狱大厅里公开干起来。现代的礼仪不容我们命名这些恶行。</w:t>
      </w:r>
      <w:r>
        <w:rPr>
          <w:rFonts w:ascii="宋体" w:eastAsia="宋体" w:hAnsi="宋体" w:cs="宋体"/>
          <w:color w:val="000000"/>
          <w:sz w:val="37"/>
        </w:rPr>
        <w:t>”</w:t>
      </w:r>
      <w:r>
        <w:rPr>
          <w:rFonts w:ascii="宋体" w:eastAsia="宋体" w:hAnsi="宋体" w:cs="宋体"/>
          <w:color w:val="000000"/>
          <w:sz w:val="37"/>
        </w:rPr>
        <w:t>人们说，许多囚犯</w:t>
      </w:r>
      <w:r>
        <w:rPr>
          <w:rFonts w:ascii="宋体" w:eastAsia="宋体" w:hAnsi="宋体" w:cs="宋体"/>
          <w:color w:val="000000"/>
          <w:sz w:val="37"/>
        </w:rPr>
        <w:t>“</w:t>
      </w:r>
      <w:r>
        <w:rPr>
          <w:rFonts w:ascii="宋体" w:eastAsia="宋体" w:hAnsi="宋体" w:cs="宋体"/>
          <w:color w:val="000000"/>
          <w:sz w:val="37"/>
        </w:rPr>
        <w:t>男人</w:t>
      </w:r>
      <w:r>
        <w:rPr>
          <w:rFonts w:ascii="TimesNewRoman" w:eastAsia="TimesNewRoman" w:hAnsi="TimesNewRoman" w:cs="TimesNewRoman"/>
          <w:color w:val="000000"/>
          <w:sz w:val="37"/>
        </w:rPr>
        <w:t>女像，被凌辱和奸淫得发疯</w:t>
      </w:r>
      <w:r>
        <w:rPr>
          <w:rFonts w:ascii="TimesNewRoman" w:eastAsia="TimesNewRoman" w:hAnsi="TimesNewRoman" w:cs="TimesNewRoman"/>
          <w:color w:val="000000"/>
          <w:sz w:val="37"/>
        </w:rPr>
        <w:t>(simillimi feminist mores stuprati et</w:t>
      </w:r>
      <w:r>
        <w:rPr>
          <w:rFonts w:ascii="宋体" w:eastAsia="宋体" w:hAnsi="宋体" w:cs="宋体"/>
          <w:color w:val="000000"/>
          <w:sz w:val="37"/>
        </w:rPr>
        <w:t>constupratores)</w:t>
      </w:r>
      <w:r>
        <w:rPr>
          <w:rFonts w:ascii="宋体" w:eastAsia="宋体" w:hAnsi="宋体" w:cs="宋体"/>
          <w:color w:val="000000"/>
          <w:sz w:val="37"/>
        </w:rPr>
        <w:t>；说他们由这个充满疯狂淫行的阴暗礼堂出来</w:t>
      </w:r>
      <w:r>
        <w:rPr>
          <w:rFonts w:ascii="TimesNewRoman" w:eastAsia="TimesNewRoman" w:hAnsi="TimesNewRoman" w:cs="TimesNewRoman"/>
          <w:color w:val="000000"/>
          <w:sz w:val="37"/>
        </w:rPr>
        <w:t>时</w:t>
      </w:r>
      <w:r>
        <w:rPr>
          <w:rFonts w:ascii="TimesNewRoman" w:eastAsia="TimesNewRoman" w:hAnsi="TimesNewRoman" w:cs="TimesNewRoman"/>
          <w:color w:val="000000"/>
          <w:sz w:val="37"/>
        </w:rPr>
        <w:t>(ex hoc obsceneo sacrario cooperti stupidis alienisque)</w:t>
      </w:r>
      <w:r>
        <w:rPr>
          <w:rFonts w:ascii="TimesNewRoman" w:eastAsia="TimesNewRoman" w:hAnsi="TimesNewRoman" w:cs="TimesNewRoman"/>
          <w:color w:val="000000"/>
          <w:sz w:val="37"/>
        </w:rPr>
        <w:t>，变</w:t>
      </w:r>
      <w:r>
        <w:rPr>
          <w:rFonts w:ascii="宋体" w:eastAsia="宋体" w:hAnsi="宋体" w:cs="宋体"/>
          <w:color w:val="000000"/>
          <w:sz w:val="37"/>
        </w:rPr>
        <w:t>得寡廉无耻，随时可以犯下任何罪行</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⑭</w:t>
      </w:r>
      <w:r>
        <w:rPr>
          <w:rFonts w:ascii="宋体" w:eastAsia="宋体" w:hAnsi="宋体" w:cs="宋体"/>
          <w:color w:val="000000"/>
          <w:sz w:val="37"/>
        </w:rPr>
        <w:t>拉</w:t>
      </w:r>
      <w:r>
        <w:rPr>
          <w:rFonts w:ascii="宋体" w:eastAsia="宋体" w:hAnsi="宋体" w:cs="宋体"/>
          <w:color w:val="000000"/>
          <w:sz w:val="37"/>
        </w:rPr>
        <w:t>·</w:t>
      </w:r>
      <w:r>
        <w:rPr>
          <w:rFonts w:ascii="宋体" w:eastAsia="宋体" w:hAnsi="宋体" w:cs="宋体"/>
          <w:color w:val="000000"/>
          <w:sz w:val="37"/>
        </w:rPr>
        <w:t>罗什福柯</w:t>
      </w:r>
      <w:r>
        <w:rPr>
          <w:rFonts w:ascii="宋体" w:eastAsia="宋体" w:hAnsi="宋体" w:cs="宋体"/>
          <w:color w:val="000000"/>
          <w:sz w:val="37"/>
        </w:rPr>
        <w:t>—</w:t>
      </w:r>
      <w:r>
        <w:rPr>
          <w:rFonts w:ascii="TimesNewRoman" w:eastAsia="TimesNewRoman" w:hAnsi="TimesNewRoman" w:cs="TimesNewRoman"/>
          <w:color w:val="000000"/>
          <w:sz w:val="37"/>
        </w:rPr>
        <w:t>梁库</w:t>
      </w:r>
      <w:r>
        <w:rPr>
          <w:rFonts w:ascii="TimesNewRoman" w:eastAsia="TimesNewRoman" w:hAnsi="TimesNewRoman" w:cs="TimesNewRoman"/>
          <w:color w:val="000000"/>
          <w:sz w:val="37"/>
        </w:rPr>
        <w:t>(La Rochefoucauld-Liancourt)</w:t>
      </w:r>
      <w:r>
        <w:rPr>
          <w:rFonts w:ascii="TimesNewRoman" w:eastAsia="TimesNewRoman" w:hAnsi="TimesNewRoman" w:cs="TimesNewRoman"/>
          <w:color w:val="000000"/>
          <w:sz w:val="37"/>
        </w:rPr>
        <w:t>也曾提到硝石库院的矫正</w:t>
      </w:r>
      <w:r>
        <w:rPr>
          <w:rFonts w:ascii="宋体" w:eastAsia="宋体" w:hAnsi="宋体" w:cs="宋体"/>
          <w:color w:val="000000"/>
          <w:sz w:val="37"/>
        </w:rPr>
        <w:t>厅里的老妇和少女，她们一代又一代地传下同样的秘密和享</w:t>
      </w:r>
      <w:r>
        <w:rPr>
          <w:rFonts w:ascii="宋体" w:eastAsia="宋体" w:hAnsi="宋体" w:cs="宋体"/>
          <w:color w:val="000000"/>
          <w:sz w:val="37"/>
          <w:u w:val="single"/>
        </w:rPr>
        <w:t xml:space="preserve">               </w:t>
      </w:r>
    </w:p>
    <w:p w:rsidR="00A45C08" w:rsidRDefault="009A50F7">
      <w:pPr>
        <w:wordWrap w:val="0"/>
        <w:spacing w:before="280" w:line="480" w:lineRule="atLeast"/>
        <w:ind w:left="680"/>
        <w:textAlignment w:val="baseline"/>
        <w:rPr>
          <w:sz w:val="29"/>
        </w:rPr>
      </w:pPr>
      <w:r>
        <w:rPr>
          <w:rFonts w:ascii="TimesNewRoman" w:eastAsia="TimesNewRoman" w:hAnsi="TimesNewRoman" w:cs="TimesNewRoman"/>
          <w:color w:val="000000"/>
          <w:sz w:val="29"/>
        </w:rPr>
        <w:t xml:space="preserve">⑬ </w:t>
      </w:r>
      <w:r>
        <w:rPr>
          <w:rFonts w:ascii="TimesNewRoman" w:eastAsia="TimesNewRoman" w:hAnsi="TimesNewRoman" w:cs="TimesNewRoman"/>
          <w:color w:val="000000"/>
          <w:sz w:val="29"/>
        </w:rPr>
        <w:t>戴门梭，《国家善行》</w:t>
      </w:r>
      <w:r>
        <w:rPr>
          <w:rFonts w:ascii="TimesNewRoman" w:eastAsia="TimesNewRoman" w:hAnsi="TimesNewRoman" w:cs="TimesNewRoman"/>
          <w:color w:val="000000"/>
          <w:sz w:val="29"/>
        </w:rPr>
        <w:t>(De la bienfaisance nationale), Paris,1789,p.14</w:t>
      </w:r>
      <w:r>
        <w:rPr>
          <w:rFonts w:ascii="TimesNewRoman" w:eastAsia="TimesNewRoman" w:hAnsi="TimesNewRoman" w:cs="TimesNewRoman"/>
          <w:color w:val="000000"/>
          <w:sz w:val="29"/>
        </w:rPr>
        <w:t>。</w:t>
      </w:r>
    </w:p>
    <w:p w:rsidR="00A45C08" w:rsidRDefault="009A50F7">
      <w:pPr>
        <w:wordWrap w:val="0"/>
        <w:spacing w:line="600" w:lineRule="atLeast"/>
        <w:ind w:left="40" w:right="40" w:firstLine="640"/>
        <w:textAlignment w:val="baseline"/>
        <w:rPr>
          <w:sz w:val="29"/>
        </w:rPr>
      </w:pPr>
      <w:r>
        <w:rPr>
          <w:rFonts w:ascii="TimesNewRoman" w:eastAsia="TimesNewRoman" w:hAnsi="TimesNewRoman" w:cs="TimesNewRoman"/>
          <w:color w:val="000000"/>
          <w:sz w:val="29"/>
        </w:rPr>
        <w:t xml:space="preserve">⑭ </w:t>
      </w:r>
      <w:r>
        <w:rPr>
          <w:rFonts w:ascii="TimesNewRoman" w:eastAsia="TimesNewRoman" w:hAnsi="TimesNewRoman" w:cs="TimesNewRoman"/>
          <w:color w:val="000000"/>
          <w:sz w:val="29"/>
        </w:rPr>
        <w:t>米哈保</w:t>
      </w:r>
      <w:r>
        <w:rPr>
          <w:rFonts w:ascii="TimesNewRoman" w:eastAsia="TimesNewRoman" w:hAnsi="TimesNewRoman" w:cs="TimesNewRoman"/>
          <w:color w:val="000000"/>
          <w:sz w:val="29"/>
        </w:rPr>
        <w:t>(Mirabeau)</w:t>
      </w:r>
      <w:r>
        <w:rPr>
          <w:rFonts w:ascii="TimesNewRoman" w:eastAsia="TimesNewRoman" w:hAnsi="TimesNewRoman" w:cs="TimesNewRoman"/>
          <w:color w:val="000000"/>
          <w:sz w:val="29"/>
        </w:rPr>
        <w:t>，《英国旅人见闻录》</w:t>
      </w:r>
      <w:r>
        <w:rPr>
          <w:rFonts w:ascii="TimesNewRoman" w:eastAsia="TimesNewRoman" w:hAnsi="TimesNewRoman" w:cs="TimesNewRoman"/>
          <w:color w:val="000000"/>
          <w:sz w:val="29"/>
        </w:rPr>
        <w:t>(Relation d'un voyageur anglais),p.14</w:t>
      </w:r>
      <w:r>
        <w:rPr>
          <w:rFonts w:ascii="TimesNewRoman" w:eastAsia="TimesNewRoman" w:hAnsi="TimesNewRoman" w:cs="TimesNewRoman"/>
          <w:color w:val="000000"/>
          <w:sz w:val="29"/>
        </w:rPr>
        <w:t>。</w:t>
      </w:r>
    </w:p>
    <w:p w:rsidR="00A45C08" w:rsidRDefault="009A50F7">
      <w:pPr>
        <w:wordWrap w:val="0"/>
        <w:spacing w:line="400" w:lineRule="atLeast"/>
        <w:ind w:left="280"/>
        <w:textAlignment w:val="baseline"/>
        <w:rPr>
          <w:sz w:val="29"/>
        </w:rPr>
      </w:pPr>
      <w:r>
        <w:rPr>
          <w:rFonts w:ascii="TimesNewRoman" w:eastAsia="TimesNewRoman" w:hAnsi="TimesNewRoman" w:cs="TimesNewRoman"/>
          <w:color w:val="000000"/>
          <w:sz w:val="29"/>
        </w:rPr>
        <w:t>510</w:t>
      </w:r>
    </w:p>
    <w:p w:rsidR="00A45C08" w:rsidRDefault="00A45C08"/>
    <w:p w:rsidR="00A45C08" w:rsidRDefault="00A45C08">
      <w:pPr>
        <w:sectPr w:rsidR="00A45C08">
          <w:headerReference w:type="default" r:id="rId1174"/>
          <w:footerReference w:type="default" r:id="rId1175"/>
          <w:pgSz w:w="15660" w:h="23340"/>
          <w:pgMar w:top="1980" w:right="2120" w:bottom="1980" w:left="2120" w:header="1680" w:footer="1680" w:gutter="0"/>
          <w:cols w:space="720"/>
        </w:sectPr>
      </w:pPr>
    </w:p>
    <w:p w:rsidR="00A45C08" w:rsidRDefault="009A50F7">
      <w:pPr>
        <w:wordWrap w:val="0"/>
        <w:spacing w:before="940" w:line="760" w:lineRule="atLeast"/>
        <w:ind w:left="180" w:right="20" w:firstLine="60"/>
        <w:textAlignment w:val="baseline"/>
        <w:rPr>
          <w:sz w:val="37"/>
        </w:rPr>
      </w:pPr>
      <w:r>
        <w:rPr>
          <w:rFonts w:ascii="宋体" w:eastAsia="宋体" w:hAnsi="宋体" w:cs="宋体"/>
          <w:color w:val="000000"/>
          <w:sz w:val="37"/>
        </w:rPr>
        <w:lastRenderedPageBreak/>
        <w:t>乐：</w:t>
      </w:r>
      <w:r>
        <w:rPr>
          <w:rFonts w:ascii="宋体" w:eastAsia="宋体" w:hAnsi="宋体" w:cs="宋体"/>
          <w:color w:val="000000"/>
          <w:sz w:val="37"/>
        </w:rPr>
        <w:t>“</w:t>
      </w:r>
      <w:r>
        <w:rPr>
          <w:rFonts w:ascii="宋体" w:eastAsia="宋体" w:hAnsi="宋体" w:cs="宋体"/>
          <w:color w:val="000000"/>
          <w:sz w:val="37"/>
        </w:rPr>
        <w:t>矫正厅是院中实施大罚的地点。当我们去参观访问的时候，其中收容四十七名妇女，大多非常年轻，与其说是有罪不如说是轻率冒失的少女</w:t>
      </w:r>
      <w:r>
        <w:rPr>
          <w:rFonts w:ascii="宋体" w:eastAsia="宋体" w:hAnsi="宋体" w:cs="宋体"/>
          <w:color w:val="000000"/>
          <w:sz w:val="37"/>
        </w:rPr>
        <w:t>……</w:t>
      </w:r>
      <w:r>
        <w:rPr>
          <w:rFonts w:ascii="宋体" w:eastAsia="宋体" w:hAnsi="宋体" w:cs="宋体"/>
          <w:color w:val="000000"/>
          <w:sz w:val="37"/>
        </w:rPr>
        <w:t>我们总是看到这种年龄混合，总是看到轻佻的少女和历尽风尘的妇人间令人吃惊的混合，这些妇人只能教导她们最无节制的腐败之术。</w:t>
      </w:r>
      <w:r>
        <w:rPr>
          <w:rFonts w:ascii="宋体" w:eastAsia="宋体" w:hAnsi="宋体" w:cs="宋体"/>
          <w:color w:val="000000"/>
          <w:sz w:val="37"/>
        </w:rPr>
        <w:t>”⑮</w:t>
      </w:r>
      <w:r>
        <w:rPr>
          <w:rFonts w:ascii="宋体" w:eastAsia="宋体" w:hAnsi="宋体" w:cs="宋体"/>
          <w:color w:val="000000"/>
          <w:sz w:val="37"/>
        </w:rPr>
        <w:t>这样的视象，将会长久而顽固地在</w:t>
      </w:r>
      <w:r>
        <w:rPr>
          <w:rFonts w:ascii="宋体" w:eastAsia="宋体" w:hAnsi="宋体" w:cs="宋体"/>
          <w:color w:val="000000"/>
          <w:sz w:val="37"/>
        </w:rPr>
        <w:t>18</w:t>
      </w:r>
      <w:r>
        <w:rPr>
          <w:rFonts w:ascii="宋体" w:eastAsia="宋体" w:hAnsi="宋体" w:cs="宋体"/>
          <w:color w:val="000000"/>
          <w:sz w:val="37"/>
        </w:rPr>
        <w:t>世纪末期的夜晚之中巡行。在某一时刻中，它会受到萨德作品中的无情光线所切割，并被放置于欲望的严格几何之中。它们会被《疯人院》</w:t>
      </w:r>
      <w:r>
        <w:rPr>
          <w:rFonts w:ascii="宋体" w:eastAsia="宋体" w:hAnsi="宋体" w:cs="宋体"/>
          <w:color w:val="000000"/>
          <w:sz w:val="37"/>
        </w:rPr>
        <w:t>(Préau desfous)</w:t>
      </w:r>
      <w:r>
        <w:rPr>
          <w:rFonts w:ascii="宋体" w:eastAsia="宋体" w:hAnsi="宋体" w:cs="宋体"/>
          <w:color w:val="000000"/>
          <w:sz w:val="37"/>
        </w:rPr>
        <w:t>的混浊光线，或是围绕《聋人院》</w:t>
      </w:r>
      <w:r>
        <w:rPr>
          <w:rFonts w:ascii="宋体" w:eastAsia="宋体" w:hAnsi="宋体" w:cs="宋体"/>
          <w:color w:val="000000"/>
          <w:sz w:val="37"/>
        </w:rPr>
        <w:t>(M</w:t>
      </w:r>
      <w:r>
        <w:rPr>
          <w:rFonts w:ascii="宋体" w:eastAsia="宋体" w:hAnsi="宋体" w:cs="宋体"/>
          <w:color w:val="000000"/>
          <w:sz w:val="37"/>
        </w:rPr>
        <w:t>aison du sourd)¹</w:t>
      </w:r>
      <w:r>
        <w:rPr>
          <w:rFonts w:ascii="宋体" w:eastAsia="宋体" w:hAnsi="宋体" w:cs="宋体"/>
          <w:color w:val="000000"/>
          <w:sz w:val="37"/>
        </w:rPr>
        <w:t>的薄暮所重拾和包裹。《疯狂》</w:t>
      </w:r>
      <w:r>
        <w:rPr>
          <w:rFonts w:ascii="宋体" w:eastAsia="宋体" w:hAnsi="宋体" w:cs="宋体"/>
          <w:color w:val="000000"/>
          <w:sz w:val="37"/>
        </w:rPr>
        <w:t>(Disparates)²</w:t>
      </w:r>
      <w:r>
        <w:rPr>
          <w:rFonts w:ascii="宋体" w:eastAsia="宋体" w:hAnsi="宋体" w:cs="宋体"/>
          <w:color w:val="000000"/>
          <w:sz w:val="37"/>
        </w:rPr>
        <w:t>的面貌跟它们何等相似！一整个想像世界再度出现了，而支持它的乃是监禁措施此时引发的大恐惧。</w:t>
      </w:r>
    </w:p>
    <w:p w:rsidR="00A45C08" w:rsidRDefault="009A50F7">
      <w:pPr>
        <w:wordWrap w:val="0"/>
        <w:spacing w:line="760" w:lineRule="atLeast"/>
        <w:ind w:left="180" w:firstLine="880"/>
        <w:textAlignment w:val="baseline"/>
        <w:rPr>
          <w:sz w:val="37"/>
        </w:rPr>
      </w:pPr>
      <w:r>
        <w:rPr>
          <w:rFonts w:ascii="宋体" w:eastAsia="宋体" w:hAnsi="宋体" w:cs="宋体"/>
          <w:color w:val="000000"/>
          <w:sz w:val="37"/>
        </w:rPr>
        <w:t>被古典主义所禁闭的，不只是混淆疯子和放荡者、病人和罪犯的抽象非理性，那也是一个庞大的幻想储备区，一个怪物沉睡的世界</w:t>
      </w:r>
      <w:r>
        <w:rPr>
          <w:rFonts w:ascii="宋体" w:eastAsia="宋体" w:hAnsi="宋体" w:cs="宋体"/>
          <w:color w:val="000000"/>
          <w:sz w:val="37"/>
        </w:rPr>
        <w:t>————</w:t>
      </w:r>
      <w:r>
        <w:rPr>
          <w:rFonts w:ascii="宋体" w:eastAsia="宋体" w:hAnsi="宋体" w:cs="宋体"/>
          <w:color w:val="000000"/>
          <w:sz w:val="37"/>
        </w:rPr>
        <w:t>因为杰洛姆</w:t>
      </w:r>
      <w:r>
        <w:rPr>
          <w:rFonts w:ascii="宋体" w:eastAsia="宋体" w:hAnsi="宋体" w:cs="宋体"/>
          <w:color w:val="000000"/>
          <w:sz w:val="37"/>
        </w:rPr>
        <w:t>·</w:t>
      </w:r>
      <w:r>
        <w:rPr>
          <w:rFonts w:ascii="宋体" w:eastAsia="宋体" w:hAnsi="宋体" w:cs="宋体"/>
          <w:color w:val="000000"/>
          <w:sz w:val="37"/>
        </w:rPr>
        <w:t>博斯的暗夜曾经宣示过它们，人们就此相信这些怪物已经湮没其中。我们可以说，监禁的堡垒，在它们的隔离和净化的社会角色之上，还加上了一项完全对立的文化功能。它们在社会的表层划分出理性和非理性，但在深处地带，它</w:t>
      </w:r>
      <w:r>
        <w:rPr>
          <w:rFonts w:ascii="宋体" w:eastAsia="宋体" w:hAnsi="宋体" w:cs="宋体"/>
          <w:color w:val="000000"/>
          <w:sz w:val="37"/>
        </w:rPr>
        <w:t>们又同时保存一些掺和混淆理性和非理性的形象。这些形象的作用，就像一个长久保持沉默的重大回忆；它们把一股想像潜力保存在阴影之中，虽然人们相信这股潜力已经为人驱散；虽然被古典新秩序驯服，它们仍然反对着这个秩序和时间之流，保存着禁忌的形象，使它们可以原封不动地由</w:t>
      </w:r>
      <w:r>
        <w:rPr>
          <w:rFonts w:ascii="宋体" w:eastAsia="宋体" w:hAnsi="宋体" w:cs="宋体"/>
          <w:color w:val="000000"/>
          <w:sz w:val="37"/>
        </w:rPr>
        <w:t>16</w:t>
      </w:r>
      <w:r>
        <w:rPr>
          <w:rFonts w:ascii="宋体" w:eastAsia="宋体" w:hAnsi="宋体" w:cs="宋体"/>
          <w:color w:val="000000"/>
          <w:sz w:val="37"/>
        </w:rPr>
        <w:t>世纪流传到</w:t>
      </w:r>
      <w:r>
        <w:rPr>
          <w:rFonts w:ascii="宋体" w:eastAsia="宋体" w:hAnsi="宋体" w:cs="宋体"/>
          <w:color w:val="000000"/>
          <w:sz w:val="37"/>
        </w:rPr>
        <w:t>19</w:t>
      </w:r>
      <w:r>
        <w:rPr>
          <w:rFonts w:ascii="宋体" w:eastAsia="宋体" w:hAnsi="宋体" w:cs="宋体"/>
          <w:color w:val="000000"/>
          <w:sz w:val="37"/>
        </w:rPr>
        <w:t>世纪。时间</w:t>
      </w:r>
    </w:p>
    <w:p w:rsidR="00A45C08" w:rsidRDefault="009A50F7">
      <w:pPr>
        <w:wordWrap w:val="0"/>
        <w:spacing w:line="760" w:lineRule="atLeast"/>
        <w:ind w:left="28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440" w:lineRule="atLeast"/>
        <w:ind w:left="860"/>
        <w:textAlignment w:val="baseline"/>
        <w:rPr>
          <w:sz w:val="27"/>
        </w:rPr>
      </w:pPr>
      <w:r>
        <w:rPr>
          <w:rFonts w:ascii="仿宋" w:eastAsia="仿宋" w:hAnsi="仿宋" w:cs="仿宋"/>
          <w:color w:val="000000"/>
          <w:sz w:val="27"/>
        </w:rPr>
        <w:t xml:space="preserve">⑮ </w:t>
      </w:r>
      <w:r>
        <w:rPr>
          <w:rFonts w:ascii="仿宋" w:eastAsia="仿宋" w:hAnsi="仿宋" w:cs="仿宋"/>
          <w:color w:val="000000"/>
          <w:sz w:val="27"/>
        </w:rPr>
        <w:t>行乞事务委员会</w:t>
      </w:r>
      <w:r>
        <w:rPr>
          <w:rFonts w:ascii="仿宋" w:eastAsia="仿宋" w:hAnsi="仿宋" w:cs="仿宋"/>
          <w:color w:val="000000"/>
          <w:sz w:val="27"/>
        </w:rPr>
        <w:t>(Comité de Mendicité)</w:t>
      </w:r>
      <w:r>
        <w:rPr>
          <w:rFonts w:ascii="仿宋" w:eastAsia="仿宋" w:hAnsi="仿宋" w:cs="仿宋"/>
          <w:color w:val="000000"/>
          <w:sz w:val="27"/>
        </w:rPr>
        <w:t>报告，国会纪录，</w:t>
      </w:r>
      <w:r>
        <w:rPr>
          <w:rFonts w:ascii="仿宋" w:eastAsia="仿宋" w:hAnsi="仿宋" w:cs="仿宋"/>
          <w:color w:val="000000"/>
          <w:sz w:val="27"/>
        </w:rPr>
        <w:t>t. XLIV, pp.80—81</w:t>
      </w:r>
      <w:r>
        <w:rPr>
          <w:rFonts w:ascii="仿宋" w:eastAsia="仿宋" w:hAnsi="仿宋" w:cs="仿宋"/>
          <w:color w:val="000000"/>
          <w:sz w:val="27"/>
        </w:rPr>
        <w:t>。</w:t>
      </w:r>
    </w:p>
    <w:p w:rsidR="00A45C08" w:rsidRDefault="009A50F7">
      <w:pPr>
        <w:wordWrap w:val="0"/>
        <w:spacing w:line="460" w:lineRule="atLeast"/>
        <w:ind w:right="200"/>
        <w:jc w:val="right"/>
        <w:textAlignment w:val="baseline"/>
        <w:rPr>
          <w:sz w:val="33"/>
        </w:rPr>
      </w:pPr>
      <w:r>
        <w:rPr>
          <w:rFonts w:ascii="仿宋" w:eastAsia="仿宋" w:hAnsi="仿宋" w:cs="仿宋"/>
          <w:color w:val="000000"/>
          <w:sz w:val="33"/>
        </w:rPr>
        <w:t>511</w:t>
      </w:r>
    </w:p>
    <w:p w:rsidR="00A45C08" w:rsidRDefault="00A45C08"/>
    <w:p w:rsidR="00A45C08" w:rsidRDefault="00A45C08">
      <w:pPr>
        <w:sectPr w:rsidR="00A45C08">
          <w:headerReference w:type="default" r:id="rId1176"/>
          <w:footerReference w:type="default" r:id="rId1177"/>
          <w:pgSz w:w="15660" w:h="23340"/>
          <w:pgMar w:top="1980" w:right="2060" w:bottom="1980" w:left="2060" w:header="1680" w:footer="1680" w:gutter="0"/>
          <w:cols w:space="720"/>
        </w:sectPr>
      </w:pPr>
    </w:p>
    <w:p w:rsidR="00A45C08" w:rsidRDefault="009A50F7">
      <w:pPr>
        <w:wordWrap w:val="0"/>
        <w:spacing w:before="720" w:line="660" w:lineRule="atLeast"/>
        <w:ind w:right="40"/>
        <w:textAlignment w:val="baseline"/>
        <w:rPr>
          <w:sz w:val="42"/>
        </w:rPr>
      </w:pPr>
      <w:r>
        <w:rPr>
          <w:rFonts w:ascii="宋体" w:eastAsia="宋体" w:hAnsi="宋体" w:cs="宋体"/>
          <w:color w:val="000000"/>
          <w:sz w:val="42"/>
        </w:rPr>
        <w:lastRenderedPageBreak/>
        <w:t>不再流动，在同样的想像景色之中，群巫会聚的《布洛肯山》</w:t>
      </w:r>
      <w:r>
        <w:rPr>
          <w:rFonts w:ascii="宋体" w:eastAsia="宋体" w:hAnsi="宋体" w:cs="宋体"/>
          <w:color w:val="000000"/>
          <w:sz w:val="42"/>
        </w:rPr>
        <w:t>(Brocken)³</w:t>
      </w:r>
      <w:r>
        <w:rPr>
          <w:rFonts w:ascii="宋体" w:eastAsia="宋体" w:hAnsi="宋体" w:cs="宋体"/>
          <w:color w:val="000000"/>
          <w:sz w:val="42"/>
        </w:rPr>
        <w:t>和《疯女玛戈》</w:t>
      </w:r>
      <w:r>
        <w:rPr>
          <w:rFonts w:ascii="宋体" w:eastAsia="宋体" w:hAnsi="宋体" w:cs="宋体"/>
          <w:color w:val="000000"/>
          <w:sz w:val="42"/>
        </w:rPr>
        <w:t>(</w:t>
      </w:r>
      <w:r>
        <w:t xml:space="preserve"> </w:t>
      </w:r>
      <m:oMath>
        <m:sSup>
          <m:sSupPr>
            <m:ctrlPr>
              <w:rPr>
                <w:rFonts w:ascii="Cambria Math" w:hAnsi="Cambria Math"/>
              </w:rPr>
            </m:ctrlPr>
          </m:sSupPr>
          <m:e>
            <m:d>
              <m:dPr>
                <m:ctrlPr>
                  <w:rPr>
                    <w:rFonts w:ascii="Cambria Math" w:hAnsi="Cambria Math"/>
                  </w:rPr>
                </m:ctrlPr>
              </m:dPr>
              <m:e>
                <m:r>
                  <w:rPr>
                    <w:rFonts w:ascii="Cambria Math" w:hAnsi="Cambria Math"/>
                    <w:sz w:val="42"/>
                    <w:szCs w:val="42"/>
                  </w:rPr>
                  <m:t>MargotlaFolle</m:t>
                </m:r>
              </m:e>
            </m:d>
          </m:e>
          <m:sup>
            <m:r>
              <w:rPr>
                <w:rFonts w:ascii="Cambria Math" w:hAnsi="Cambria Math"/>
                <w:sz w:val="42"/>
                <w:szCs w:val="42"/>
              </w:rPr>
              <m:t>4</m:t>
            </m:r>
          </m:sup>
        </m:sSup>
      </m:oMath>
      <w:r>
        <w:rPr>
          <w:rFonts w:ascii="宋体" w:eastAsia="宋体" w:hAnsi="宋体" w:cs="宋体"/>
          <w:color w:val="000000"/>
          <w:sz w:val="42"/>
        </w:rPr>
        <w:t>相会，而诺阿塞伊</w:t>
      </w:r>
      <w:r>
        <w:rPr>
          <w:rFonts w:ascii="宋体" w:eastAsia="宋体" w:hAnsi="宋体" w:cs="宋体"/>
          <w:color w:val="000000"/>
          <w:sz w:val="42"/>
        </w:rPr>
        <w:t>(Noirceuil)</w:t>
      </w:r>
      <w:r>
        <w:rPr>
          <w:rFonts w:ascii="宋体" w:eastAsia="宋体" w:hAnsi="宋体" w:cs="宋体"/>
          <w:color w:val="000000"/>
          <w:sz w:val="42"/>
        </w:rPr>
        <w:t>则加入了德</w:t>
      </w:r>
      <w:r>
        <w:rPr>
          <w:rFonts w:ascii="宋体" w:eastAsia="宋体" w:hAnsi="宋体" w:cs="宋体"/>
          <w:color w:val="000000"/>
          <w:sz w:val="42"/>
        </w:rPr>
        <w:t>·</w:t>
      </w:r>
      <w:r>
        <w:rPr>
          <w:rFonts w:ascii="宋体" w:eastAsia="宋体" w:hAnsi="宋体" w:cs="宋体"/>
          <w:color w:val="000000"/>
          <w:sz w:val="42"/>
        </w:rPr>
        <w:t>何伊元帅</w:t>
      </w:r>
      <w:r>
        <w:rPr>
          <w:rFonts w:ascii="宋体" w:eastAsia="宋体" w:hAnsi="宋体" w:cs="宋体"/>
          <w:color w:val="000000"/>
          <w:sz w:val="42"/>
        </w:rPr>
        <w:t>(Maréchal de Rais)⁵</w:t>
      </w:r>
      <w:r>
        <w:rPr>
          <w:rFonts w:ascii="宋体" w:eastAsia="宋体" w:hAnsi="宋体" w:cs="宋体"/>
          <w:color w:val="000000"/>
          <w:sz w:val="42"/>
        </w:rPr>
        <w:t>的巨大传说。监禁措施允许而且呼唤了想像世界的抵抗。</w:t>
      </w:r>
    </w:p>
    <w:p w:rsidR="00A45C08" w:rsidRDefault="009A50F7">
      <w:pPr>
        <w:wordWrap w:val="0"/>
        <w:spacing w:line="660" w:lineRule="atLeast"/>
        <w:ind w:firstLine="860"/>
        <w:textAlignment w:val="baseline"/>
        <w:rPr>
          <w:sz w:val="42"/>
        </w:rPr>
      </w:pPr>
      <w:r>
        <w:rPr>
          <w:rFonts w:ascii="宋体" w:eastAsia="宋体" w:hAnsi="宋体" w:cs="宋体"/>
          <w:color w:val="000000"/>
          <w:sz w:val="42"/>
        </w:rPr>
        <w:t>然而，在</w:t>
      </w:r>
      <w:r>
        <w:rPr>
          <w:rFonts w:ascii="宋体" w:eastAsia="宋体" w:hAnsi="宋体" w:cs="宋体"/>
          <w:color w:val="000000"/>
          <w:sz w:val="42"/>
        </w:rPr>
        <w:t>18</w:t>
      </w:r>
      <w:r>
        <w:rPr>
          <w:rFonts w:ascii="宋体" w:eastAsia="宋体" w:hAnsi="宋体" w:cs="宋体"/>
          <w:color w:val="000000"/>
          <w:sz w:val="42"/>
        </w:rPr>
        <w:t>世纪末获得解放的形象，和</w:t>
      </w:r>
      <w:r>
        <w:rPr>
          <w:rFonts w:ascii="宋体" w:eastAsia="宋体" w:hAnsi="宋体" w:cs="宋体"/>
          <w:color w:val="000000"/>
          <w:sz w:val="42"/>
        </w:rPr>
        <w:t xml:space="preserve">17 </w:t>
      </w:r>
      <w:r>
        <w:rPr>
          <w:rFonts w:ascii="宋体" w:eastAsia="宋体" w:hAnsi="宋体" w:cs="宋体"/>
          <w:color w:val="000000"/>
          <w:sz w:val="42"/>
        </w:rPr>
        <w:t>世纪所尝试消除的形象并不完全一致。有一项工作已在暗中完成，使得这些形象摆脱了一个背面的阴暗世界。过去，中世纪及其后的文艺复兴曾在这个背面世界中汲取形象；现在，这些形象</w:t>
      </w:r>
      <w:r>
        <w:rPr>
          <w:rFonts w:ascii="宋体" w:eastAsia="宋体" w:hAnsi="宋体" w:cs="宋体"/>
          <w:color w:val="000000"/>
          <w:sz w:val="42"/>
        </w:rPr>
        <w:t>位处于人心、欲望和想像之中；它们不再把无理智者突然地显现出来，而是让人之欲望的奇特矛盾涌现出来。那便是欲望和谋杀、残酷和蒙受痛苦的渴望、主宰和奴隶、侮辱和羞耻之间的同谋关系。无理智者曾在</w:t>
      </w:r>
      <w:r>
        <w:rPr>
          <w:rFonts w:ascii="宋体" w:eastAsia="宋体" w:hAnsi="宋体" w:cs="宋体"/>
          <w:color w:val="000000"/>
          <w:sz w:val="42"/>
        </w:rPr>
        <w:t>15</w:t>
      </w:r>
      <w:r>
        <w:rPr>
          <w:rFonts w:ascii="宋体" w:eastAsia="宋体" w:hAnsi="宋体" w:cs="宋体"/>
          <w:color w:val="000000"/>
          <w:sz w:val="42"/>
        </w:rPr>
        <w:t>和</w:t>
      </w:r>
      <w:r>
        <w:rPr>
          <w:rFonts w:ascii="宋体" w:eastAsia="宋体" w:hAnsi="宋体" w:cs="宋体"/>
          <w:color w:val="000000"/>
          <w:sz w:val="42"/>
        </w:rPr>
        <w:t>16</w:t>
      </w:r>
      <w:r>
        <w:rPr>
          <w:rFonts w:ascii="宋体" w:eastAsia="宋体" w:hAnsi="宋体" w:cs="宋体"/>
          <w:color w:val="000000"/>
          <w:sz w:val="42"/>
        </w:rPr>
        <w:t>世纪，揭露了宇宙大冲突的种种情节；现在这个冲突已经移位，到了古典主义的最终时刻，它反而成为不经中介的心之辩证。性虐待狂</w:t>
      </w:r>
      <w:r>
        <w:rPr>
          <w:rFonts w:ascii="宋体" w:eastAsia="宋体" w:hAnsi="宋体" w:cs="宋体"/>
          <w:color w:val="000000"/>
          <w:sz w:val="42"/>
        </w:rPr>
        <w:t>(sadisme)</w:t>
      </w:r>
      <w:r>
        <w:rPr>
          <w:rFonts w:ascii="宋体" w:eastAsia="宋体" w:hAnsi="宋体" w:cs="宋体"/>
          <w:color w:val="000000"/>
          <w:sz w:val="42"/>
        </w:rPr>
        <w:t>并不是一个和爱欲</w:t>
      </w:r>
      <w:r>
        <w:rPr>
          <w:rFonts w:ascii="宋体" w:eastAsia="宋体" w:hAnsi="宋体" w:cs="宋体"/>
          <w:color w:val="000000"/>
          <w:sz w:val="42"/>
        </w:rPr>
        <w:t>(Éros)</w:t>
      </w:r>
      <w:r>
        <w:rPr>
          <w:rFonts w:ascii="宋体" w:eastAsia="宋体" w:hAnsi="宋体" w:cs="宋体"/>
          <w:color w:val="000000"/>
          <w:sz w:val="42"/>
        </w:rPr>
        <w:t>同样古老的实践，只在现在才得到这个称呼；它是一项明确地在</w:t>
      </w:r>
      <w:r>
        <w:rPr>
          <w:rFonts w:ascii="宋体" w:eastAsia="宋体" w:hAnsi="宋体" w:cs="宋体"/>
          <w:color w:val="000000"/>
          <w:sz w:val="42"/>
        </w:rPr>
        <w:t>18</w:t>
      </w:r>
      <w:r>
        <w:rPr>
          <w:rFonts w:ascii="宋体" w:eastAsia="宋体" w:hAnsi="宋体" w:cs="宋体"/>
          <w:color w:val="000000"/>
          <w:sz w:val="42"/>
        </w:rPr>
        <w:t>世纪末大量出现的文化事实，同时也是西方想像结构中最重大的转变之一：非理性变成心之妄想、欲望的</w:t>
      </w:r>
      <w:r>
        <w:rPr>
          <w:rFonts w:ascii="宋体" w:eastAsia="宋体" w:hAnsi="宋体" w:cs="宋体"/>
          <w:color w:val="000000"/>
          <w:sz w:val="42"/>
        </w:rPr>
        <w:t>疯狂、爱和死在肉欲的无限推定之中所进行的无理智对话。性虐待狂出现的时刻，正是非理性在一个世纪以上的监禁和强迫沉默之后，又再重现的时刻，但这时它不再是世界的形象</w:t>
      </w:r>
      <w:r>
        <w:rPr>
          <w:rFonts w:ascii="宋体" w:eastAsia="宋体" w:hAnsi="宋体" w:cs="宋体"/>
          <w:color w:val="000000"/>
          <w:sz w:val="42"/>
        </w:rPr>
        <w:t>(figures)</w:t>
      </w:r>
      <w:r>
        <w:rPr>
          <w:rFonts w:ascii="宋体" w:eastAsia="宋体" w:hAnsi="宋体" w:cs="宋体"/>
          <w:color w:val="000000"/>
          <w:sz w:val="42"/>
        </w:rPr>
        <w:t>，不再是意象</w:t>
      </w:r>
      <w:r>
        <w:rPr>
          <w:rFonts w:ascii="宋体" w:eastAsia="宋体" w:hAnsi="宋体" w:cs="宋体"/>
          <w:color w:val="000000"/>
          <w:sz w:val="42"/>
        </w:rPr>
        <w:t>(images)</w:t>
      </w:r>
      <w:r>
        <w:rPr>
          <w:rFonts w:ascii="宋体" w:eastAsia="宋体" w:hAnsi="宋体" w:cs="宋体"/>
          <w:color w:val="000000"/>
          <w:sz w:val="42"/>
        </w:rPr>
        <w:t>，而是论述和欲望。而且，下列之事也非偶然：性虐待狂作为以一个人名为起源的个别现象，正是生自监禁和生于监禁之中，而萨德的所有作品也都被堡垒、牢房、地下室、修院、无法接近的小岛的意象所主导，使得它们看来像是非理性的自然地带。并非偶然的也在于：和萨德作品同时代，</w:t>
      </w:r>
    </w:p>
    <w:p w:rsidR="00A45C08" w:rsidRDefault="009A50F7">
      <w:pPr>
        <w:wordWrap w:val="0"/>
        <w:spacing w:line="380" w:lineRule="atLeast"/>
        <w:ind w:left="240"/>
        <w:textAlignment w:val="baseline"/>
        <w:rPr>
          <w:sz w:val="28"/>
        </w:rPr>
      </w:pPr>
      <w:r>
        <w:rPr>
          <w:rFonts w:ascii="楷体" w:eastAsia="楷体" w:hAnsi="楷体" w:cs="楷体"/>
          <w:color w:val="000000"/>
          <w:sz w:val="28"/>
        </w:rPr>
        <w:t>512</w:t>
      </w:r>
    </w:p>
    <w:p w:rsidR="00A45C08" w:rsidRDefault="00A45C08"/>
    <w:p w:rsidR="00A45C08" w:rsidRDefault="00A45C08">
      <w:pPr>
        <w:sectPr w:rsidR="00A45C08">
          <w:headerReference w:type="default" r:id="rId1178"/>
          <w:footerReference w:type="default" r:id="rId1179"/>
          <w:pgSz w:w="15660" w:h="23340"/>
          <w:pgMar w:top="1980" w:right="2160" w:bottom="1980" w:left="2160" w:header="1680" w:footer="1680" w:gutter="0"/>
          <w:cols w:space="720"/>
        </w:sectPr>
      </w:pPr>
    </w:p>
    <w:p w:rsidR="00A45C08" w:rsidRDefault="009A50F7">
      <w:pPr>
        <w:wordWrap w:val="0"/>
        <w:spacing w:before="860" w:line="660" w:lineRule="atLeast"/>
        <w:ind w:left="140" w:right="100"/>
        <w:textAlignment w:val="baseline"/>
        <w:rPr>
          <w:sz w:val="41"/>
        </w:rPr>
      </w:pPr>
      <w:r>
        <w:rPr>
          <w:rFonts w:ascii="宋体" w:eastAsia="宋体" w:hAnsi="宋体" w:cs="宋体"/>
          <w:color w:val="000000"/>
          <w:sz w:val="41"/>
        </w:rPr>
        <w:lastRenderedPageBreak/>
        <w:t>所有以疯狂和恐怖为主题的幻想文学，都特别把情节安排在重要的监禁地点。</w:t>
      </w:r>
      <w:r>
        <w:rPr>
          <w:rFonts w:ascii="宋体" w:eastAsia="宋体" w:hAnsi="宋体" w:cs="宋体"/>
          <w:color w:val="000000"/>
          <w:sz w:val="41"/>
        </w:rPr>
        <w:t>18</w:t>
      </w:r>
      <w:r>
        <w:rPr>
          <w:rFonts w:ascii="宋体" w:eastAsia="宋体" w:hAnsi="宋体" w:cs="宋体"/>
          <w:color w:val="000000"/>
          <w:sz w:val="41"/>
        </w:rPr>
        <w:t>世纪末，西方记忆突然转变，开始有可能回想起中古末期的熟悉形象，虽然它们已遭扭曲，而且被赋予新的意义。即使在非理性被迫沉默之处，幻想仍然持续和警醒，不就是这一点，才使得上述的突然转向成为可能吗？</w:t>
      </w:r>
    </w:p>
    <w:p w:rsidR="00A45C08" w:rsidRDefault="00A45C08">
      <w:pPr>
        <w:wordWrap w:val="0"/>
        <w:spacing w:line="680" w:lineRule="exact"/>
        <w:textAlignment w:val="baseline"/>
        <w:rPr>
          <w:sz w:val="41"/>
        </w:rPr>
      </w:pPr>
    </w:p>
    <w:p w:rsidR="00A45C08" w:rsidRDefault="00A45C08">
      <w:pPr>
        <w:wordWrap w:val="0"/>
        <w:spacing w:line="680" w:lineRule="exact"/>
        <w:textAlignment w:val="baseline"/>
        <w:rPr>
          <w:sz w:val="41"/>
        </w:rPr>
      </w:pPr>
    </w:p>
    <w:p w:rsidR="00A45C08" w:rsidRDefault="009A50F7">
      <w:pPr>
        <w:wordWrap w:val="0"/>
        <w:spacing w:line="660" w:lineRule="atLeast"/>
        <w:ind w:left="140" w:right="60" w:firstLine="860"/>
        <w:textAlignment w:val="baseline"/>
        <w:rPr>
          <w:sz w:val="41"/>
        </w:rPr>
      </w:pPr>
      <w:r>
        <w:rPr>
          <w:rFonts w:ascii="宋体" w:eastAsia="宋体" w:hAnsi="宋体" w:cs="宋体"/>
          <w:color w:val="000000"/>
          <w:sz w:val="41"/>
        </w:rPr>
        <w:t>在古典时期，疯狂的意识和非理性的意识彼此相互交缠。非理性的体验引导着所有监禁措施，它并且包裹着疯狂意识，一直到使它消失或几近如此，无论如何，它把疯狂带向退化之路，使得疯狂几乎失去其特色。</w:t>
      </w:r>
    </w:p>
    <w:p w:rsidR="00A45C08" w:rsidRDefault="009A50F7">
      <w:pPr>
        <w:wordWrap w:val="0"/>
        <w:spacing w:line="660" w:lineRule="atLeast"/>
        <w:ind w:left="140" w:firstLine="860"/>
        <w:textAlignment w:val="baseline"/>
        <w:rPr>
          <w:sz w:val="41"/>
        </w:rPr>
      </w:pPr>
      <w:r>
        <w:rPr>
          <w:rFonts w:ascii="宋体" w:eastAsia="宋体" w:hAnsi="宋体" w:cs="宋体"/>
          <w:color w:val="000000"/>
          <w:sz w:val="41"/>
        </w:rPr>
        <w:t>然而，在</w:t>
      </w:r>
      <w:r>
        <w:rPr>
          <w:rFonts w:ascii="宋体" w:eastAsia="宋体" w:hAnsi="宋体" w:cs="宋体"/>
          <w:color w:val="000000"/>
          <w:sz w:val="41"/>
        </w:rPr>
        <w:t>18</w:t>
      </w:r>
      <w:r>
        <w:rPr>
          <w:rFonts w:ascii="宋体" w:eastAsia="宋体" w:hAnsi="宋体" w:cs="宋体"/>
          <w:color w:val="000000"/>
          <w:sz w:val="41"/>
        </w:rPr>
        <w:t>世纪下半叶的不安之中，对疯狂的惧怕和面</w:t>
      </w:r>
      <w:r>
        <w:rPr>
          <w:rFonts w:ascii="宋体" w:eastAsia="宋体" w:hAnsi="宋体" w:cs="宋体"/>
          <w:color w:val="000000"/>
          <w:sz w:val="41"/>
        </w:rPr>
        <w:t>对非理性的恐惧同时增高：这两种困扰相互依赖，不停地互相增强。就在人们看到伴随非理性而来的想像力得到解放的时刻，人们也听到疯狂危害怨言的增加。这时人们已经因为</w:t>
      </w:r>
      <w:r>
        <w:rPr>
          <w:rFonts w:ascii="宋体" w:eastAsia="宋体" w:hAnsi="宋体" w:cs="宋体"/>
          <w:color w:val="000000"/>
          <w:sz w:val="41"/>
        </w:rPr>
        <w:t>“</w:t>
      </w:r>
      <w:r>
        <w:rPr>
          <w:rFonts w:ascii="宋体" w:eastAsia="宋体" w:hAnsi="宋体" w:cs="宋体"/>
          <w:color w:val="000000"/>
          <w:sz w:val="41"/>
        </w:rPr>
        <w:t>神经病</w:t>
      </w:r>
      <w:r>
        <w:rPr>
          <w:rFonts w:ascii="宋体" w:eastAsia="宋体" w:hAnsi="宋体" w:cs="宋体"/>
          <w:color w:val="000000"/>
          <w:sz w:val="41"/>
        </w:rPr>
        <w:t>”</w:t>
      </w:r>
      <w:r>
        <w:rPr>
          <w:rFonts w:ascii="宋体" w:eastAsia="宋体" w:hAnsi="宋体" w:cs="宋体"/>
          <w:color w:val="000000"/>
          <w:sz w:val="41"/>
        </w:rPr>
        <w:t>而感到不安，并且意识到人在精益求精的同时，也会变得更加脆弱。</w:t>
      </w:r>
      <w:r>
        <w:rPr>
          <w:rFonts w:ascii="宋体" w:eastAsia="宋体" w:hAnsi="宋体" w:cs="宋体"/>
          <w:color w:val="000000"/>
          <w:sz w:val="41"/>
        </w:rPr>
        <w:t>⑯</w:t>
      </w:r>
      <w:r>
        <w:rPr>
          <w:rFonts w:ascii="宋体" w:eastAsia="宋体" w:hAnsi="宋体" w:cs="宋体"/>
          <w:color w:val="000000"/>
          <w:sz w:val="41"/>
        </w:rPr>
        <w:t>人越是在历史中前进，焦虑便会更加严重，而警告也会更加重大。劳兰</w:t>
      </w:r>
      <w:r>
        <w:rPr>
          <w:rFonts w:ascii="宋体" w:eastAsia="宋体" w:hAnsi="宋体" w:cs="宋体"/>
          <w:color w:val="000000"/>
          <w:sz w:val="41"/>
        </w:rPr>
        <w:t>(Raulin)</w:t>
      </w:r>
      <w:r>
        <w:rPr>
          <w:rFonts w:ascii="宋体" w:eastAsia="宋体" w:hAnsi="宋体" w:cs="宋体"/>
          <w:color w:val="000000"/>
          <w:sz w:val="41"/>
        </w:rPr>
        <w:t>已经观察到</w:t>
      </w:r>
      <w:r>
        <w:rPr>
          <w:rFonts w:ascii="宋体" w:eastAsia="宋体" w:hAnsi="宋体" w:cs="宋体"/>
          <w:color w:val="000000"/>
          <w:sz w:val="41"/>
        </w:rPr>
        <w:t>“</w:t>
      </w:r>
      <w:r>
        <w:rPr>
          <w:rFonts w:ascii="宋体" w:eastAsia="宋体" w:hAnsi="宋体" w:cs="宋体"/>
          <w:color w:val="000000"/>
          <w:sz w:val="41"/>
        </w:rPr>
        <w:t>自从医学诞生以来</w:t>
      </w:r>
      <w:r>
        <w:rPr>
          <w:rFonts w:ascii="宋体" w:eastAsia="宋体" w:hAnsi="宋体" w:cs="宋体"/>
          <w:color w:val="000000"/>
          <w:sz w:val="41"/>
        </w:rPr>
        <w:t>……</w:t>
      </w:r>
      <w:r>
        <w:rPr>
          <w:rFonts w:ascii="宋体" w:eastAsia="宋体" w:hAnsi="宋体" w:cs="宋体"/>
          <w:color w:val="000000"/>
          <w:sz w:val="41"/>
        </w:rPr>
        <w:t>这些疾病更见增衍，变得更危险、更复杂、更棘手、更难治</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⑰</w:t>
      </w:r>
      <w:r>
        <w:rPr>
          <w:rFonts w:ascii="宋体" w:eastAsia="宋体" w:hAnsi="宋体" w:cs="宋体"/>
          <w:color w:val="000000"/>
          <w:sz w:val="41"/>
        </w:rPr>
        <w:t>在替索的时代，上述的一般性印象演变为坚定的信念，像是某种医学教条：神经病</w:t>
      </w:r>
      <w:r>
        <w:rPr>
          <w:rFonts w:ascii="宋体" w:eastAsia="宋体" w:hAnsi="宋体" w:cs="宋体"/>
          <w:color w:val="000000"/>
          <w:sz w:val="41"/>
        </w:rPr>
        <w:t>“</w:t>
      </w:r>
      <w:r>
        <w:rPr>
          <w:rFonts w:ascii="宋体" w:eastAsia="宋体" w:hAnsi="宋体" w:cs="宋体"/>
          <w:color w:val="000000"/>
          <w:sz w:val="41"/>
        </w:rPr>
        <w:t>在过去比今天罕见许多；这有两个原因：首先，</w:t>
      </w:r>
      <w:r>
        <w:rPr>
          <w:rFonts w:ascii="宋体" w:eastAsia="宋体" w:hAnsi="宋体" w:cs="宋体"/>
          <w:color w:val="000000"/>
          <w:sz w:val="41"/>
        </w:rPr>
        <w:t>当时的人一般说来比较强健，也比较少生病；再者，最近就比例而言，神经病的病因增</w:t>
      </w:r>
    </w:p>
    <w:p w:rsidR="00A45C08" w:rsidRDefault="009A50F7">
      <w:pPr>
        <w:wordWrap w:val="0"/>
        <w:spacing w:line="660" w:lineRule="atLeast"/>
        <w:ind w:left="220"/>
        <w:textAlignment w:val="baseline"/>
        <w:rPr>
          <w:sz w:val="41"/>
        </w:rPr>
      </w:pPr>
      <w:r>
        <w:rPr>
          <w:rFonts w:ascii="宋体" w:eastAsia="宋体" w:hAnsi="宋体" w:cs="宋体"/>
          <w:color w:val="000000"/>
          <w:sz w:val="41"/>
          <w:u w:val="single"/>
        </w:rPr>
        <w:t xml:space="preserve">             </w:t>
      </w:r>
    </w:p>
    <w:p w:rsidR="00A45C08" w:rsidRDefault="009A50F7">
      <w:pPr>
        <w:wordWrap w:val="0"/>
        <w:spacing w:before="280" w:line="440" w:lineRule="atLeast"/>
        <w:ind w:left="800"/>
        <w:textAlignment w:val="baseline"/>
        <w:rPr>
          <w:sz w:val="27"/>
        </w:rPr>
      </w:pPr>
      <w:r>
        <w:rPr>
          <w:rFonts w:ascii="宋体" w:eastAsia="宋体" w:hAnsi="宋体" w:cs="宋体"/>
          <w:color w:val="000000"/>
          <w:sz w:val="27"/>
        </w:rPr>
        <w:t>⑯</w:t>
      </w:r>
      <w:r>
        <w:rPr>
          <w:rFonts w:ascii="宋体" w:eastAsia="宋体" w:hAnsi="宋体" w:cs="宋体"/>
          <w:color w:val="000000"/>
          <w:sz w:val="27"/>
        </w:rPr>
        <w:t>参考本书第二部，第四章。</w:t>
      </w:r>
    </w:p>
    <w:p w:rsidR="00A45C08" w:rsidRDefault="009A50F7">
      <w:pPr>
        <w:wordWrap w:val="0"/>
        <w:spacing w:line="440" w:lineRule="atLeast"/>
        <w:ind w:left="800"/>
        <w:textAlignment w:val="baseline"/>
        <w:rPr>
          <w:sz w:val="27"/>
        </w:rPr>
      </w:pPr>
      <w:r>
        <w:rPr>
          <w:rFonts w:ascii="楷体" w:eastAsia="楷体" w:hAnsi="楷体" w:cs="楷体"/>
          <w:color w:val="000000"/>
          <w:sz w:val="27"/>
        </w:rPr>
        <w:t>⑰</w:t>
      </w:r>
      <w:r>
        <w:rPr>
          <w:rFonts w:ascii="楷体" w:eastAsia="楷体" w:hAnsi="楷体" w:cs="楷体"/>
          <w:color w:val="000000"/>
          <w:sz w:val="27"/>
        </w:rPr>
        <w:t>劳兰，《气郁论》</w:t>
      </w:r>
      <w:r>
        <w:rPr>
          <w:rFonts w:ascii="楷体" w:eastAsia="楷体" w:hAnsi="楷体" w:cs="楷体"/>
          <w:color w:val="000000"/>
          <w:sz w:val="27"/>
        </w:rPr>
        <w:t>(Traité des affections vaporeuses)</w:t>
      </w:r>
      <w:r>
        <w:rPr>
          <w:rFonts w:ascii="楷体" w:eastAsia="楷体" w:hAnsi="楷体" w:cs="楷体"/>
          <w:color w:val="000000"/>
          <w:sz w:val="27"/>
        </w:rPr>
        <w:t>，前言。</w:t>
      </w:r>
    </w:p>
    <w:p w:rsidR="00A45C08" w:rsidRDefault="009A50F7">
      <w:pPr>
        <w:wordWrap w:val="0"/>
        <w:spacing w:line="420" w:lineRule="atLeast"/>
        <w:ind w:right="180"/>
        <w:jc w:val="right"/>
        <w:textAlignment w:val="baseline"/>
        <w:rPr>
          <w:sz w:val="31"/>
        </w:rPr>
      </w:pPr>
      <w:r>
        <w:rPr>
          <w:rFonts w:ascii="楷体" w:eastAsia="楷体" w:hAnsi="楷体" w:cs="楷体"/>
          <w:color w:val="000000"/>
          <w:sz w:val="31"/>
        </w:rPr>
        <w:t>513</w:t>
      </w:r>
    </w:p>
    <w:p w:rsidR="00A45C08" w:rsidRDefault="00A45C08"/>
    <w:p w:rsidR="00A45C08" w:rsidRDefault="00A45C08">
      <w:pPr>
        <w:sectPr w:rsidR="00A45C08">
          <w:headerReference w:type="default" r:id="rId1180"/>
          <w:footerReference w:type="default" r:id="rId1181"/>
          <w:pgSz w:w="15660" w:h="23340"/>
          <w:pgMar w:top="1980" w:right="2100" w:bottom="1980" w:left="2100" w:header="1680" w:footer="1680" w:gutter="0"/>
          <w:cols w:space="720"/>
        </w:sectPr>
      </w:pPr>
    </w:p>
    <w:p w:rsidR="00A45C08" w:rsidRDefault="009A50F7">
      <w:pPr>
        <w:wordWrap w:val="0"/>
        <w:spacing w:before="940" w:line="720" w:lineRule="atLeast"/>
        <w:ind w:left="40" w:right="60"/>
        <w:textAlignment w:val="baseline"/>
        <w:rPr>
          <w:sz w:val="36"/>
        </w:rPr>
      </w:pPr>
      <w:r>
        <w:rPr>
          <w:rFonts w:ascii="宋体" w:eastAsia="宋体" w:hAnsi="宋体" w:cs="宋体"/>
          <w:color w:val="000000"/>
          <w:sz w:val="36"/>
        </w:rPr>
        <w:lastRenderedPageBreak/>
        <w:t>加了，而其他疾病的一般病因则出现减少的现象</w:t>
      </w:r>
      <w:r>
        <w:rPr>
          <w:rFonts w:ascii="宋体" w:eastAsia="宋体" w:hAnsi="宋体" w:cs="宋体"/>
          <w:color w:val="000000"/>
          <w:sz w:val="36"/>
        </w:rPr>
        <w:t>……</w:t>
      </w:r>
      <w:r>
        <w:rPr>
          <w:rFonts w:ascii="宋体" w:eastAsia="宋体" w:hAnsi="宋体" w:cs="宋体"/>
          <w:color w:val="000000"/>
          <w:sz w:val="36"/>
        </w:rPr>
        <w:t>我甚至敢说，神经病病因在过去最为罕见，相对地，它们在今天则是最常出现</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⑱</w:t>
      </w:r>
      <w:r>
        <w:rPr>
          <w:rFonts w:ascii="宋体" w:eastAsia="宋体" w:hAnsi="宋体" w:cs="宋体"/>
          <w:color w:val="000000"/>
          <w:sz w:val="36"/>
        </w:rPr>
        <w:t>而且之后，人们还会像</w:t>
      </w:r>
      <w:r>
        <w:rPr>
          <w:rFonts w:ascii="宋体" w:eastAsia="宋体" w:hAnsi="宋体" w:cs="宋体"/>
          <w:color w:val="000000"/>
          <w:sz w:val="36"/>
        </w:rPr>
        <w:t>16</w:t>
      </w:r>
      <w:r>
        <w:rPr>
          <w:rFonts w:ascii="宋体" w:eastAsia="宋体" w:hAnsi="宋体" w:cs="宋体"/>
          <w:color w:val="000000"/>
          <w:sz w:val="36"/>
        </w:rPr>
        <w:t>世纪时一样敏感意识到，理性是处于何种重大的不稳定之中，随时有可能受到疯狂不可挽回的危害。</w:t>
      </w:r>
      <w:r>
        <w:rPr>
          <w:rFonts w:ascii="宋体" w:eastAsia="宋体" w:hAnsi="宋体" w:cs="宋体"/>
          <w:color w:val="000000"/>
          <w:sz w:val="36"/>
        </w:rPr>
        <w:t>日内瓦医生马戴</w:t>
      </w:r>
      <w:r>
        <w:rPr>
          <w:rFonts w:ascii="宋体" w:eastAsia="宋体" w:hAnsi="宋体" w:cs="宋体"/>
          <w:color w:val="000000"/>
          <w:sz w:val="36"/>
        </w:rPr>
        <w:t>(Matthey)</w:t>
      </w:r>
      <w:r>
        <w:rPr>
          <w:rFonts w:ascii="宋体" w:eastAsia="宋体" w:hAnsi="宋体" w:cs="宋体"/>
          <w:color w:val="000000"/>
          <w:sz w:val="36"/>
        </w:rPr>
        <w:t>，思路与卢梭派人士十分接近，他提出下列说法来警戒所有理性人士：</w:t>
      </w:r>
      <w:r>
        <w:rPr>
          <w:rFonts w:ascii="宋体" w:eastAsia="宋体" w:hAnsi="宋体" w:cs="宋体"/>
          <w:color w:val="000000"/>
          <w:sz w:val="36"/>
        </w:rPr>
        <w:t>“</w:t>
      </w:r>
      <w:r>
        <w:rPr>
          <w:rFonts w:ascii="宋体" w:eastAsia="宋体" w:hAnsi="宋体" w:cs="宋体"/>
          <w:color w:val="000000"/>
          <w:sz w:val="36"/>
        </w:rPr>
        <w:t>文明智慧之士，不需沾沾自喜；您自认拥有的智慧只是虚荣，片刻之间，它便有可能受到扰乱，从而消失；一个意外的事件、一个灵魂的突然强烈感动，便足以在片刻之间使一位最有理性、最有才智的人物变得狂怒和痴呆。</w:t>
      </w:r>
      <w:r>
        <w:rPr>
          <w:rFonts w:ascii="宋体" w:eastAsia="宋体" w:hAnsi="宋体" w:cs="宋体"/>
          <w:color w:val="000000"/>
          <w:sz w:val="36"/>
        </w:rPr>
        <w:t>”⑲</w:t>
      </w:r>
      <w:r>
        <w:rPr>
          <w:rFonts w:ascii="宋体" w:eastAsia="宋体" w:hAnsi="宋体" w:cs="宋体"/>
          <w:color w:val="000000"/>
          <w:sz w:val="36"/>
        </w:rPr>
        <w:t>疯狂的威胁又再度成为此一世纪所要面对的当务之急。</w:t>
      </w:r>
    </w:p>
    <w:p w:rsidR="00A45C08" w:rsidRDefault="009A50F7">
      <w:pPr>
        <w:wordWrap w:val="0"/>
        <w:spacing w:line="720" w:lineRule="atLeast"/>
        <w:ind w:left="40" w:firstLine="860"/>
        <w:textAlignment w:val="baseline"/>
        <w:rPr>
          <w:sz w:val="36"/>
        </w:rPr>
      </w:pPr>
      <w:r>
        <w:rPr>
          <w:rFonts w:ascii="宋体" w:eastAsia="宋体" w:hAnsi="宋体" w:cs="宋体"/>
          <w:color w:val="000000"/>
          <w:sz w:val="36"/>
        </w:rPr>
        <w:t>然而此一意识的风格非常特殊。非理性所造成的困扰，其情感性质很强，而且完全在想像结构复苏之中发展。面对疯狂的恐惧呢，则以比较自由的态度来看待这项历史遗产；</w:t>
      </w:r>
      <w:r>
        <w:rPr>
          <w:rFonts w:ascii="宋体" w:eastAsia="宋体" w:hAnsi="宋体" w:cs="宋体"/>
          <w:color w:val="000000"/>
          <w:sz w:val="36"/>
        </w:rPr>
        <w:t>非理性的回返显示出大量重复的样态，像是跨越时间的自我重启，相反地，疯狂的意识则有某种现代性</w:t>
      </w:r>
      <w:r>
        <w:rPr>
          <w:rFonts w:ascii="宋体" w:eastAsia="宋体" w:hAnsi="宋体" w:cs="宋体"/>
          <w:color w:val="000000"/>
          <w:sz w:val="36"/>
        </w:rPr>
        <w:t>(modernité)</w:t>
      </w:r>
      <w:r>
        <w:rPr>
          <w:rFonts w:ascii="宋体" w:eastAsia="宋体" w:hAnsi="宋体" w:cs="宋体"/>
          <w:color w:val="000000"/>
          <w:sz w:val="36"/>
        </w:rPr>
        <w:t>分析相伴随，使得它一出场便处于某种时代、历史、社会脉络之中。</w:t>
      </w:r>
      <w:r>
        <w:rPr>
          <w:rFonts w:ascii="宋体" w:eastAsia="宋体" w:hAnsi="宋体" w:cs="宋体"/>
          <w:color w:val="000000"/>
          <w:sz w:val="36"/>
        </w:rPr>
        <w:t>18</w:t>
      </w:r>
      <w:r>
        <w:rPr>
          <w:rFonts w:ascii="宋体" w:eastAsia="宋体" w:hAnsi="宋体" w:cs="宋体"/>
          <w:color w:val="000000"/>
          <w:sz w:val="36"/>
        </w:rPr>
        <w:t>世纪末，非理性意识和疯狂意识之间出现的差异，乃是一项具有决定性的动态的出发点：一方面，通过荷尔德林、奈瓦尔和尼采，非理性体验不断地上溯时间之源</w:t>
      </w:r>
      <w:r>
        <w:rPr>
          <w:rFonts w:ascii="宋体" w:eastAsia="宋体" w:hAnsi="宋体" w:cs="宋体"/>
          <w:color w:val="000000"/>
          <w:sz w:val="36"/>
        </w:rPr>
        <w:t>————</w:t>
      </w:r>
      <w:r>
        <w:rPr>
          <w:rFonts w:ascii="宋体" w:eastAsia="宋体" w:hAnsi="宋体" w:cs="宋体"/>
          <w:color w:val="000000"/>
          <w:sz w:val="36"/>
        </w:rPr>
        <w:t>非理性也因此成为世界中</w:t>
      </w:r>
      <w:r>
        <w:rPr>
          <w:rFonts w:ascii="宋体" w:eastAsia="宋体" w:hAnsi="宋体" w:cs="宋体"/>
          <w:color w:val="000000"/>
          <w:sz w:val="36"/>
        </w:rPr>
        <w:t>“</w:t>
      </w:r>
      <w:r>
        <w:rPr>
          <w:rFonts w:ascii="宋体" w:eastAsia="宋体" w:hAnsi="宋体" w:cs="宋体"/>
          <w:color w:val="000000"/>
          <w:sz w:val="36"/>
        </w:rPr>
        <w:t>反时间</w:t>
      </w:r>
      <w:r>
        <w:rPr>
          <w:rFonts w:ascii="宋体" w:eastAsia="宋体" w:hAnsi="宋体" w:cs="宋体"/>
          <w:color w:val="000000"/>
          <w:sz w:val="36"/>
        </w:rPr>
        <w:t>”(contretemps)⁶</w:t>
      </w:r>
      <w:r>
        <w:rPr>
          <w:rFonts w:ascii="宋体" w:eastAsia="宋体" w:hAnsi="宋体" w:cs="宋体"/>
          <w:color w:val="000000"/>
          <w:sz w:val="36"/>
        </w:rPr>
        <w:t>的代表者</w:t>
      </w:r>
      <w:r>
        <w:rPr>
          <w:rFonts w:ascii="宋体" w:eastAsia="宋体" w:hAnsi="宋体" w:cs="宋体"/>
          <w:color w:val="000000"/>
          <w:sz w:val="36"/>
        </w:rPr>
        <w:t>————</w:t>
      </w:r>
      <w:r>
        <w:rPr>
          <w:rFonts w:ascii="宋体" w:eastAsia="宋体" w:hAnsi="宋体" w:cs="宋体"/>
          <w:color w:val="000000"/>
          <w:sz w:val="36"/>
        </w:rPr>
        <w:t>相反地，有关疯狂的知识，则不断寻求以更精确的方式，把疯</w:t>
      </w:r>
    </w:p>
    <w:p w:rsidR="00A45C08" w:rsidRDefault="009A50F7">
      <w:pPr>
        <w:wordWrap w:val="0"/>
        <w:spacing w:line="720" w:lineRule="atLeast"/>
        <w:ind w:left="100"/>
        <w:textAlignment w:val="baseline"/>
        <w:rPr>
          <w:sz w:val="36"/>
        </w:rPr>
      </w:pPr>
      <w:r>
        <w:rPr>
          <w:rFonts w:ascii="宋体" w:eastAsia="宋体" w:hAnsi="宋体" w:cs="宋体"/>
          <w:color w:val="000000"/>
          <w:sz w:val="36"/>
          <w:u w:val="single"/>
        </w:rPr>
        <w:t xml:space="preserve">       </w:t>
      </w:r>
    </w:p>
    <w:p w:rsidR="00A45C08" w:rsidRDefault="009A50F7">
      <w:pPr>
        <w:wordWrap w:val="0"/>
        <w:spacing w:line="520" w:lineRule="atLeast"/>
        <w:ind w:left="1560"/>
        <w:textAlignment w:val="baseline"/>
        <w:rPr>
          <w:sz w:val="27"/>
        </w:rPr>
      </w:pPr>
      <w:r>
        <w:rPr>
          <w:rFonts w:ascii="宋体" w:eastAsia="宋体" w:hAnsi="宋体" w:cs="宋体"/>
          <w:color w:val="000000"/>
          <w:sz w:val="27"/>
          <w:u w:val="single"/>
        </w:rPr>
        <w:t xml:space="preserve">          </w:t>
      </w:r>
    </w:p>
    <w:p w:rsidR="00A45C08" w:rsidRDefault="009A50F7">
      <w:pPr>
        <w:wordWrap w:val="0"/>
        <w:spacing w:before="280" w:line="520" w:lineRule="atLeast"/>
        <w:ind w:left="700"/>
        <w:textAlignment w:val="baseline"/>
        <w:rPr>
          <w:sz w:val="27"/>
        </w:rPr>
      </w:pPr>
      <w:r>
        <w:rPr>
          <w:rFonts w:ascii="TimesNewRoman" w:eastAsia="TimesNewRoman" w:hAnsi="TimesNewRoman" w:cs="TimesNewRoman"/>
          <w:color w:val="000000"/>
          <w:sz w:val="27"/>
        </w:rPr>
        <w:t xml:space="preserve">⑱ </w:t>
      </w:r>
      <w:r>
        <w:rPr>
          <w:rFonts w:ascii="TimesNewRoman" w:eastAsia="TimesNewRoman" w:hAnsi="TimesNewRoman" w:cs="TimesNewRoman"/>
          <w:color w:val="000000"/>
          <w:sz w:val="27"/>
        </w:rPr>
        <w:t>替索，《神经论》</w:t>
      </w:r>
      <w:r>
        <w:rPr>
          <w:rFonts w:ascii="TimesNewRoman" w:eastAsia="TimesNewRoman" w:hAnsi="TimesNewRoman" w:cs="TimesNewRoman"/>
          <w:color w:val="000000"/>
          <w:sz w:val="27"/>
        </w:rPr>
        <w:t>(Traité des maladies des nerfs)</w:t>
      </w:r>
      <w:r>
        <w:rPr>
          <w:rFonts w:ascii="TimesNewRoman" w:eastAsia="TimesNewRoman" w:hAnsi="TimesNewRoman" w:cs="TimesNewRoman"/>
          <w:color w:val="000000"/>
          <w:sz w:val="27"/>
        </w:rPr>
        <w:t>，前言，</w:t>
      </w:r>
      <w:r>
        <w:rPr>
          <w:rFonts w:ascii="TimesNewRoman" w:eastAsia="TimesNewRoman" w:hAnsi="TimesNewRoman" w:cs="TimesNewRoman"/>
          <w:color w:val="000000"/>
          <w:sz w:val="27"/>
        </w:rPr>
        <w:t>t.1</w:t>
      </w:r>
      <w:r>
        <w:rPr>
          <w:rFonts w:ascii="TimesNewRoman" w:eastAsia="TimesNewRoman" w:hAnsi="TimesNewRoman" w:cs="TimesNewRoman"/>
          <w:color w:val="000000"/>
          <w:sz w:val="27"/>
        </w:rPr>
        <w:t>，</w:t>
      </w:r>
      <w:r>
        <w:rPr>
          <w:rFonts w:ascii="TimesNewRoman" w:eastAsia="TimesNewRoman" w:hAnsi="TimesNewRoman" w:cs="TimesNewRoman"/>
          <w:color w:val="000000"/>
          <w:sz w:val="27"/>
        </w:rPr>
        <w:t>pp.Ⅲ—Ⅳ</w:t>
      </w:r>
      <w:r>
        <w:rPr>
          <w:rFonts w:ascii="TimesNewRoman" w:eastAsia="TimesNewRoman" w:hAnsi="TimesNewRoman" w:cs="TimesNewRoman"/>
          <w:color w:val="000000"/>
          <w:sz w:val="27"/>
        </w:rPr>
        <w:t>。</w:t>
      </w:r>
    </w:p>
    <w:p w:rsidR="00A45C08" w:rsidRDefault="009A50F7">
      <w:pPr>
        <w:wordWrap w:val="0"/>
        <w:spacing w:line="520" w:lineRule="atLeast"/>
        <w:ind w:left="40" w:right="40" w:firstLine="660"/>
        <w:textAlignment w:val="baseline"/>
        <w:rPr>
          <w:sz w:val="27"/>
        </w:rPr>
      </w:pPr>
      <w:r>
        <w:rPr>
          <w:rFonts w:ascii="TimesNewRoman" w:eastAsia="TimesNewRoman" w:hAnsi="TimesNewRoman" w:cs="TimesNewRoman"/>
          <w:color w:val="000000"/>
          <w:sz w:val="27"/>
        </w:rPr>
        <w:t xml:space="preserve">⑲ </w:t>
      </w:r>
      <w:r>
        <w:rPr>
          <w:rFonts w:ascii="TimesNewRoman" w:eastAsia="TimesNewRoman" w:hAnsi="TimesNewRoman" w:cs="TimesNewRoman"/>
          <w:color w:val="000000"/>
          <w:sz w:val="27"/>
        </w:rPr>
        <w:t>马戴，《精神病的新研究》</w:t>
      </w:r>
      <w:r>
        <w:rPr>
          <w:rFonts w:ascii="TimesNewRoman" w:eastAsia="TimesNewRoman" w:hAnsi="TimesNewRoman" w:cs="TimesNewRoman"/>
          <w:color w:val="000000"/>
          <w:sz w:val="27"/>
        </w:rPr>
        <w:t>(Nouvelles recherches sur les maladies de l'esprit)</w:t>
      </w:r>
      <w:r>
        <w:rPr>
          <w:rFonts w:ascii="TimesNewRoman" w:eastAsia="TimesNewRoman" w:hAnsi="TimesNewRoman" w:cs="TimesNewRoman"/>
          <w:color w:val="000000"/>
          <w:sz w:val="27"/>
        </w:rPr>
        <w:t>，</w:t>
      </w:r>
      <w:r>
        <w:rPr>
          <w:rFonts w:ascii="TimesNewRoman" w:eastAsia="TimesNewRoman" w:hAnsi="TimesNewRoman" w:cs="TimesNewRoman"/>
          <w:color w:val="000000"/>
          <w:sz w:val="27"/>
        </w:rPr>
        <w:t>Paris,1816,</w:t>
      </w:r>
      <w:r>
        <w:rPr>
          <w:rFonts w:ascii="TimesNewRoman" w:eastAsia="TimesNewRoman" w:hAnsi="TimesNewRoman" w:cs="TimesNewRoman"/>
          <w:color w:val="000000"/>
          <w:sz w:val="27"/>
        </w:rPr>
        <w:t>第一部</w:t>
      </w:r>
      <w:r>
        <w:rPr>
          <w:rFonts w:ascii="TimesNewRoman" w:eastAsia="TimesNewRoman" w:hAnsi="TimesNewRoman" w:cs="TimesNewRoman"/>
          <w:color w:val="000000"/>
          <w:sz w:val="27"/>
        </w:rPr>
        <w:t>,p.65</w:t>
      </w:r>
      <w:r>
        <w:rPr>
          <w:rFonts w:ascii="TimesNewRoman" w:eastAsia="TimesNewRoman" w:hAnsi="TimesNewRoman" w:cs="TimesNewRoman"/>
          <w:color w:val="000000"/>
          <w:sz w:val="27"/>
        </w:rPr>
        <w:t>。</w:t>
      </w:r>
    </w:p>
    <w:p w:rsidR="00A45C08" w:rsidRDefault="009A50F7">
      <w:pPr>
        <w:wordWrap w:val="0"/>
        <w:spacing w:line="420" w:lineRule="atLeast"/>
        <w:ind w:left="260"/>
        <w:textAlignment w:val="baseline"/>
        <w:rPr>
          <w:sz w:val="30"/>
        </w:rPr>
      </w:pPr>
      <w:r>
        <w:rPr>
          <w:rFonts w:ascii="楷体" w:eastAsia="楷体" w:hAnsi="楷体" w:cs="楷体"/>
          <w:color w:val="000000"/>
          <w:sz w:val="30"/>
        </w:rPr>
        <w:t>514</w:t>
      </w:r>
    </w:p>
    <w:p w:rsidR="00A45C08" w:rsidRDefault="00A45C08"/>
    <w:p w:rsidR="00A45C08" w:rsidRDefault="00A45C08">
      <w:pPr>
        <w:sectPr w:rsidR="00A45C08">
          <w:headerReference w:type="default" r:id="rId1182"/>
          <w:footerReference w:type="default" r:id="rId1183"/>
          <w:pgSz w:w="15660" w:h="23340"/>
          <w:pgMar w:top="1980" w:right="2140" w:bottom="1980" w:left="2140" w:header="1680" w:footer="1680" w:gutter="0"/>
          <w:cols w:space="720"/>
        </w:sectPr>
      </w:pPr>
    </w:p>
    <w:p w:rsidR="00A45C08" w:rsidRDefault="009A50F7">
      <w:pPr>
        <w:wordWrap w:val="0"/>
        <w:spacing w:before="980" w:line="660" w:lineRule="atLeast"/>
        <w:ind w:left="480" w:right="100"/>
        <w:textAlignment w:val="baseline"/>
        <w:rPr>
          <w:sz w:val="41"/>
        </w:rPr>
      </w:pPr>
      <w:r>
        <w:rPr>
          <w:rFonts w:ascii="宋体" w:eastAsia="宋体" w:hAnsi="宋体" w:cs="宋体"/>
          <w:color w:val="000000"/>
          <w:sz w:val="41"/>
        </w:rPr>
        <w:lastRenderedPageBreak/>
        <w:t>狂定位在自然和历史的发展方向之中。由这个时代开始，非理性的时间和疯狂的时间将会具有正好相反的向量：一个是无条件的回返，绝对的沉潜；另一个则正好相反，以历史编年的方式发展。㉑</w:t>
      </w:r>
    </w:p>
    <w:p w:rsidR="00A45C08" w:rsidRDefault="009A50F7">
      <w:pPr>
        <w:wordWrap w:val="0"/>
        <w:spacing w:line="660" w:lineRule="atLeast"/>
        <w:ind w:left="480" w:right="60" w:firstLine="880"/>
        <w:textAlignment w:val="baseline"/>
        <w:rPr>
          <w:sz w:val="41"/>
        </w:rPr>
      </w:pPr>
      <w:r>
        <w:rPr>
          <w:rFonts w:ascii="宋体" w:eastAsia="宋体" w:hAnsi="宋体" w:cs="宋体"/>
          <w:color w:val="000000"/>
          <w:sz w:val="41"/>
        </w:rPr>
        <w:t>疯狂</w:t>
      </w:r>
      <w:r>
        <w:rPr>
          <w:rFonts w:ascii="宋体" w:eastAsia="宋体" w:hAnsi="宋体" w:cs="宋体"/>
          <w:color w:val="000000"/>
          <w:sz w:val="41"/>
        </w:rPr>
        <w:t>的时间意识并非一蹴即成。要得到它，必须提炼一整套新的概念，有时也需要重新诠释一些非常古老的主题。</w:t>
      </w:r>
      <w:r>
        <w:rPr>
          <w:rFonts w:ascii="宋体" w:eastAsia="宋体" w:hAnsi="宋体" w:cs="宋体"/>
          <w:color w:val="000000"/>
          <w:sz w:val="41"/>
        </w:rPr>
        <w:t>17</w:t>
      </w:r>
      <w:r>
        <w:rPr>
          <w:rFonts w:ascii="宋体" w:eastAsia="宋体" w:hAnsi="宋体" w:cs="宋体"/>
          <w:color w:val="000000"/>
          <w:sz w:val="41"/>
        </w:rPr>
        <w:t>和</w:t>
      </w:r>
      <w:r>
        <w:rPr>
          <w:rFonts w:ascii="宋体" w:eastAsia="宋体" w:hAnsi="宋体" w:cs="宋体"/>
          <w:color w:val="000000"/>
          <w:sz w:val="41"/>
        </w:rPr>
        <w:t>18</w:t>
      </w:r>
      <w:r>
        <w:rPr>
          <w:rFonts w:ascii="宋体" w:eastAsia="宋体" w:hAnsi="宋体" w:cs="宋体"/>
          <w:color w:val="000000"/>
          <w:sz w:val="41"/>
        </w:rPr>
        <w:t>世纪的医学思想曾经乐意接纳一种说法：在疯狂和世界之间，具有某一种近乎无需中介的关系。这便是月亮影响说。㉑同时，人们也广泛地坚信气候会直接影响血气的属性和品质，并由此影响神经系统、想像、激情和所有的灵魂疾病。这种因果作用关系的原则并不非常清楚，而其效应也非全无暧昧。贤恩认为潮湿的空气、气温的突然变化、下雨频繁，会对神经的坚实性造成危害。㉒维奈</w:t>
      </w:r>
      <w:r>
        <w:rPr>
          <w:rFonts w:ascii="宋体" w:eastAsia="宋体" w:hAnsi="宋体" w:cs="宋体"/>
          <w:color w:val="000000"/>
          <w:sz w:val="41"/>
        </w:rPr>
        <w:t>(Venel)</w:t>
      </w:r>
      <w:r>
        <w:rPr>
          <w:rFonts w:ascii="宋体" w:eastAsia="宋体" w:hAnsi="宋体" w:cs="宋体"/>
          <w:color w:val="000000"/>
          <w:sz w:val="41"/>
        </w:rPr>
        <w:t>的想法正好相反，他认为</w:t>
      </w:r>
      <w:r>
        <w:rPr>
          <w:rFonts w:ascii="宋体" w:eastAsia="宋体" w:hAnsi="宋体" w:cs="宋体"/>
          <w:color w:val="000000"/>
          <w:sz w:val="41"/>
        </w:rPr>
        <w:t>“</w:t>
      </w:r>
      <w:r>
        <w:rPr>
          <w:rFonts w:ascii="宋体" w:eastAsia="宋体" w:hAnsi="宋体" w:cs="宋体"/>
          <w:color w:val="000000"/>
          <w:sz w:val="41"/>
        </w:rPr>
        <w:t>冷空气比较重、比较密，而且</w:t>
      </w:r>
      <w:r>
        <w:rPr>
          <w:rFonts w:ascii="宋体" w:eastAsia="宋体" w:hAnsi="宋体" w:cs="宋体"/>
          <w:color w:val="000000"/>
          <w:sz w:val="41"/>
        </w:rPr>
        <w:t>比较有弹性，因而更能压缩体内固态元素，使其组织更坚实，活动更有力</w:t>
      </w:r>
      <w:r>
        <w:rPr>
          <w:rFonts w:ascii="宋体" w:eastAsia="宋体" w:hAnsi="宋体" w:cs="宋体"/>
          <w:color w:val="000000"/>
          <w:sz w:val="41"/>
        </w:rPr>
        <w:t>”</w:t>
      </w:r>
      <w:r>
        <w:rPr>
          <w:rFonts w:ascii="宋体" w:eastAsia="宋体" w:hAnsi="宋体" w:cs="宋体"/>
          <w:color w:val="000000"/>
          <w:sz w:val="41"/>
        </w:rPr>
        <w:t>；相反地，</w:t>
      </w:r>
      <w:r>
        <w:rPr>
          <w:rFonts w:ascii="宋体" w:eastAsia="宋体" w:hAnsi="宋体" w:cs="宋体"/>
          <w:color w:val="000000"/>
          <w:sz w:val="41"/>
        </w:rPr>
        <w:t>“</w:t>
      </w:r>
      <w:r>
        <w:rPr>
          <w:rFonts w:ascii="宋体" w:eastAsia="宋体" w:hAnsi="宋体" w:cs="宋体"/>
          <w:color w:val="000000"/>
          <w:sz w:val="41"/>
        </w:rPr>
        <w:t>热空气较轻、较稀、较无弹性，因而比较不具压缩力，使得固态元素失去强度，体液停滞变质；而且体内空气因</w:t>
      </w:r>
    </w:p>
    <w:p w:rsidR="00A45C08" w:rsidRDefault="009A50F7">
      <w:pPr>
        <w:wordWrap w:val="0"/>
        <w:spacing w:line="660" w:lineRule="atLeast"/>
        <w:ind w:left="520"/>
        <w:textAlignment w:val="baseline"/>
        <w:rPr>
          <w:sz w:val="41"/>
        </w:rPr>
      </w:pPr>
      <w:r>
        <w:rPr>
          <w:rFonts w:ascii="宋体" w:eastAsia="宋体" w:hAnsi="宋体" w:cs="宋体"/>
          <w:color w:val="000000"/>
          <w:sz w:val="41"/>
          <w:u w:val="single"/>
        </w:rPr>
        <w:t xml:space="preserve">             </w:t>
      </w:r>
    </w:p>
    <w:p w:rsidR="00A45C08" w:rsidRDefault="009A50F7">
      <w:pPr>
        <w:wordWrap w:val="0"/>
        <w:spacing w:before="220" w:line="480" w:lineRule="atLeast"/>
        <w:ind w:left="480" w:right="40" w:firstLine="620"/>
        <w:textAlignment w:val="baseline"/>
        <w:rPr>
          <w:sz w:val="29"/>
        </w:rPr>
      </w:pPr>
      <w:r>
        <w:rPr>
          <w:rFonts w:ascii="黑体" w:eastAsia="黑体" w:hAnsi="黑体" w:cs="黑体"/>
          <w:color w:val="000000"/>
          <w:sz w:val="29"/>
        </w:rPr>
        <w:t>㉑</w:t>
      </w:r>
      <w:r>
        <w:rPr>
          <w:rFonts w:ascii="黑体" w:eastAsia="黑体" w:hAnsi="黑体" w:cs="黑体"/>
          <w:color w:val="000000"/>
          <w:sz w:val="29"/>
        </w:rPr>
        <w:t xml:space="preserve">  </w:t>
      </w:r>
      <w:r>
        <w:rPr>
          <w:rFonts w:ascii="黑体" w:eastAsia="黑体" w:hAnsi="黑体" w:cs="黑体"/>
          <w:color w:val="000000"/>
          <w:sz w:val="29"/>
        </w:rPr>
        <w:t>对于</w:t>
      </w:r>
      <w:r>
        <w:rPr>
          <w:rFonts w:ascii="黑体" w:eastAsia="黑体" w:hAnsi="黑体" w:cs="黑体"/>
          <w:color w:val="000000"/>
          <w:sz w:val="29"/>
        </w:rPr>
        <w:t>19</w:t>
      </w:r>
      <w:r>
        <w:rPr>
          <w:rFonts w:ascii="黑体" w:eastAsia="黑体" w:hAnsi="黑体" w:cs="黑体"/>
          <w:color w:val="000000"/>
          <w:sz w:val="29"/>
        </w:rPr>
        <w:t>世纪的演化论而言，疯狂的确是回返，但它的回返依着时间的道路进行：它并不是时间之流的完全迷乱。这里牵涉的是时间的逆向而行，而不是严格意义下的重复。心理分析因为尝试面对疯狂和非理性，也面临了这个时间问题：固置、死亡本能、集体潜意识、原型，可说很早便和这个时间的异质结构相关：一方面是和非理性及包含</w:t>
      </w:r>
      <w:r>
        <w:rPr>
          <w:rFonts w:ascii="黑体" w:eastAsia="黑体" w:hAnsi="黑体" w:cs="黑体"/>
          <w:color w:val="000000"/>
          <w:sz w:val="29"/>
        </w:rPr>
        <w:t>它的知识有关的时间，另一方面则是和疯狂的知识和它所允许的科学有关的时间。</w:t>
      </w:r>
    </w:p>
    <w:p w:rsidR="00A45C08" w:rsidRDefault="009A50F7">
      <w:pPr>
        <w:wordWrap w:val="0"/>
        <w:spacing w:line="480" w:lineRule="atLeast"/>
        <w:ind w:left="1100"/>
        <w:textAlignment w:val="baseline"/>
        <w:rPr>
          <w:sz w:val="29"/>
        </w:rPr>
      </w:pPr>
      <w:r>
        <w:rPr>
          <w:rFonts w:ascii="黑体" w:eastAsia="黑体" w:hAnsi="黑体" w:cs="黑体"/>
          <w:color w:val="000000"/>
          <w:sz w:val="29"/>
        </w:rPr>
        <w:t>㉑</w:t>
      </w:r>
      <w:r>
        <w:rPr>
          <w:rFonts w:ascii="黑体" w:eastAsia="黑体" w:hAnsi="黑体" w:cs="黑体"/>
          <w:color w:val="000000"/>
          <w:sz w:val="29"/>
        </w:rPr>
        <w:t xml:space="preserve">  </w:t>
      </w:r>
      <w:r>
        <w:rPr>
          <w:rFonts w:ascii="黑体" w:eastAsia="黑体" w:hAnsi="黑体" w:cs="黑体"/>
          <w:color w:val="000000"/>
          <w:sz w:val="29"/>
        </w:rPr>
        <w:t>参考上文第二部，第二章。</w:t>
      </w:r>
    </w:p>
    <w:p w:rsidR="00A45C08" w:rsidRDefault="009A50F7">
      <w:pPr>
        <w:wordWrap w:val="0"/>
        <w:spacing w:line="480" w:lineRule="atLeast"/>
        <w:ind w:left="480" w:firstLine="620"/>
        <w:textAlignment w:val="baseline"/>
        <w:rPr>
          <w:sz w:val="29"/>
        </w:rPr>
      </w:pPr>
      <w:r>
        <w:rPr>
          <w:rFonts w:ascii="楷体" w:eastAsia="楷体" w:hAnsi="楷体" w:cs="楷体"/>
          <w:color w:val="000000"/>
          <w:sz w:val="29"/>
        </w:rPr>
        <w:t>㉒</w:t>
      </w:r>
      <w:r>
        <w:rPr>
          <w:rFonts w:ascii="楷体" w:eastAsia="楷体" w:hAnsi="楷体" w:cs="楷体"/>
          <w:color w:val="000000"/>
          <w:sz w:val="29"/>
        </w:rPr>
        <w:t xml:space="preserve">  </w:t>
      </w:r>
      <w:r>
        <w:rPr>
          <w:rFonts w:ascii="楷体" w:eastAsia="楷体" w:hAnsi="楷体" w:cs="楷体"/>
          <w:color w:val="000000"/>
          <w:sz w:val="29"/>
        </w:rPr>
        <w:t>贤恩，《身体疾病的自然疗法》</w:t>
      </w:r>
      <w:r>
        <w:rPr>
          <w:rFonts w:ascii="楷体" w:eastAsia="楷体" w:hAnsi="楷体" w:cs="楷体"/>
          <w:color w:val="000000"/>
          <w:sz w:val="29"/>
        </w:rPr>
        <w:t>(Méthode naturelle de guérir les maladies du</w:t>
      </w:r>
      <w:r>
        <w:rPr>
          <w:rFonts w:ascii="黑体" w:eastAsia="黑体" w:hAnsi="黑体" w:cs="黑体"/>
          <w:color w:val="000000"/>
          <w:sz w:val="29"/>
        </w:rPr>
        <w:t>corps)(</w:t>
      </w:r>
      <w:r>
        <w:rPr>
          <w:rFonts w:ascii="黑体" w:eastAsia="黑体" w:hAnsi="黑体" w:cs="黑体"/>
          <w:color w:val="000000"/>
          <w:sz w:val="29"/>
        </w:rPr>
        <w:t>法译本，巴黎，</w:t>
      </w:r>
      <w:r>
        <w:rPr>
          <w:rFonts w:ascii="黑体" w:eastAsia="黑体" w:hAnsi="黑体" w:cs="黑体"/>
          <w:color w:val="000000"/>
          <w:sz w:val="29"/>
        </w:rPr>
        <w:t>1749)</w:t>
      </w:r>
      <w:r>
        <w:rPr>
          <w:rFonts w:ascii="黑体" w:eastAsia="黑体" w:hAnsi="黑体" w:cs="黑体"/>
          <w:color w:val="000000"/>
          <w:sz w:val="29"/>
        </w:rPr>
        <w:t>。在这一点上，他和孟德斯鸠</w:t>
      </w:r>
      <w:r>
        <w:rPr>
          <w:rFonts w:ascii="黑体" w:eastAsia="黑体" w:hAnsi="黑体" w:cs="黑体"/>
          <w:color w:val="000000"/>
          <w:sz w:val="29"/>
        </w:rPr>
        <w:t>(Montesquieu)</w:t>
      </w:r>
      <w:r>
        <w:rPr>
          <w:rFonts w:ascii="黑体" w:eastAsia="黑体" w:hAnsi="黑体" w:cs="黑体"/>
          <w:color w:val="000000"/>
          <w:sz w:val="29"/>
        </w:rPr>
        <w:t>意见相同，</w:t>
      </w:r>
      <w:r>
        <w:rPr>
          <w:rFonts w:ascii="楷体" w:eastAsia="楷体" w:hAnsi="楷体" w:cs="楷体"/>
          <w:color w:val="000000"/>
          <w:sz w:val="29"/>
        </w:rPr>
        <w:t>见《法意》</w:t>
      </w:r>
      <w:r>
        <w:rPr>
          <w:rFonts w:ascii="楷体" w:eastAsia="楷体" w:hAnsi="楷体" w:cs="楷体"/>
          <w:color w:val="000000"/>
          <w:sz w:val="29"/>
        </w:rPr>
        <w:t>(Esprit des Lois)</w:t>
      </w:r>
      <w:r>
        <w:rPr>
          <w:rFonts w:ascii="楷体" w:eastAsia="楷体" w:hAnsi="楷体" w:cs="楷体"/>
          <w:color w:val="000000"/>
          <w:sz w:val="29"/>
        </w:rPr>
        <w:t>，第三部，</w:t>
      </w:r>
      <w:r>
        <w:rPr>
          <w:rFonts w:ascii="楷体" w:eastAsia="楷体" w:hAnsi="楷体" w:cs="楷体"/>
          <w:color w:val="000000"/>
          <w:sz w:val="29"/>
        </w:rPr>
        <w:t>liv. XIV</w:t>
      </w:r>
      <w:r>
        <w:rPr>
          <w:rFonts w:ascii="楷体" w:eastAsia="楷体" w:hAnsi="楷体" w:cs="楷体"/>
          <w:color w:val="000000"/>
          <w:sz w:val="29"/>
        </w:rPr>
        <w:t>，第二章，</w:t>
      </w:r>
      <w:r>
        <w:rPr>
          <w:rFonts w:ascii="楷体" w:eastAsia="楷体" w:hAnsi="楷体" w:cs="楷体"/>
          <w:color w:val="000000"/>
          <w:sz w:val="29"/>
        </w:rPr>
        <w:t>Pléiade</w:t>
      </w:r>
      <w:r>
        <w:rPr>
          <w:rFonts w:ascii="楷体" w:eastAsia="楷体" w:hAnsi="楷体" w:cs="楷体"/>
          <w:color w:val="000000"/>
          <w:sz w:val="29"/>
        </w:rPr>
        <w:t>版，</w:t>
      </w:r>
      <w:r>
        <w:rPr>
          <w:rFonts w:ascii="楷体" w:eastAsia="楷体" w:hAnsi="楷体" w:cs="楷体"/>
          <w:color w:val="000000"/>
          <w:sz w:val="29"/>
        </w:rPr>
        <w:t>t.Ⅱ</w:t>
      </w:r>
      <w:r>
        <w:rPr>
          <w:rFonts w:ascii="楷体" w:eastAsia="楷体" w:hAnsi="楷体" w:cs="楷体"/>
          <w:color w:val="000000"/>
          <w:sz w:val="29"/>
        </w:rPr>
        <w:t>，</w:t>
      </w:r>
      <w:r>
        <w:rPr>
          <w:rFonts w:ascii="楷体" w:eastAsia="楷体" w:hAnsi="楷体" w:cs="楷体"/>
          <w:color w:val="000000"/>
          <w:sz w:val="29"/>
        </w:rPr>
        <w:t>pp.474—477</w:t>
      </w:r>
      <w:r>
        <w:rPr>
          <w:rFonts w:ascii="楷体" w:eastAsia="楷体" w:hAnsi="楷体" w:cs="楷体"/>
          <w:color w:val="000000"/>
          <w:sz w:val="29"/>
        </w:rPr>
        <w:t>。</w:t>
      </w:r>
    </w:p>
    <w:p w:rsidR="00A45C08" w:rsidRDefault="009A50F7">
      <w:pPr>
        <w:wordWrap w:val="0"/>
        <w:spacing w:line="460" w:lineRule="atLeast"/>
        <w:ind w:right="220"/>
        <w:jc w:val="right"/>
        <w:textAlignment w:val="baseline"/>
        <w:rPr>
          <w:sz w:val="29"/>
        </w:rPr>
      </w:pPr>
      <w:r>
        <w:rPr>
          <w:rFonts w:ascii="楷体" w:eastAsia="楷体" w:hAnsi="楷体" w:cs="楷体"/>
          <w:color w:val="000000"/>
          <w:sz w:val="29"/>
        </w:rPr>
        <w:t>515</w:t>
      </w:r>
    </w:p>
    <w:p w:rsidR="00A45C08" w:rsidRDefault="00A45C08"/>
    <w:p w:rsidR="00A45C08" w:rsidRDefault="00A45C08">
      <w:pPr>
        <w:sectPr w:rsidR="00A45C08">
          <w:headerReference w:type="default" r:id="rId1184"/>
          <w:footerReference w:type="default" r:id="rId1185"/>
          <w:pgSz w:w="15660" w:h="23340"/>
          <w:pgMar w:top="1980" w:right="1900" w:bottom="1980" w:left="1900" w:header="1680" w:footer="1680" w:gutter="0"/>
          <w:cols w:space="720"/>
        </w:sectPr>
      </w:pPr>
    </w:p>
    <w:p w:rsidR="00A45C08" w:rsidRDefault="009A50F7">
      <w:pPr>
        <w:wordWrap w:val="0"/>
        <w:spacing w:before="1100" w:line="780" w:lineRule="atLeast"/>
        <w:ind w:right="80"/>
        <w:textAlignment w:val="baseline"/>
        <w:rPr>
          <w:sz w:val="36"/>
        </w:rPr>
      </w:pPr>
      <w:r>
        <w:rPr>
          <w:rFonts w:ascii="宋体" w:eastAsia="宋体" w:hAnsi="宋体" w:cs="宋体"/>
          <w:color w:val="000000"/>
          <w:sz w:val="36"/>
        </w:rPr>
        <w:lastRenderedPageBreak/>
        <w:t>为没有受到体外空气的平衡，体内液态元素便蔓延开来，使得包容它们的管脉膨胀松弛，甚至超越并阻止它们的反作用力，有时还会破堤而出。</w:t>
      </w:r>
      <w:r>
        <w:rPr>
          <w:rFonts w:ascii="宋体" w:eastAsia="宋体" w:hAnsi="宋体" w:cs="宋体"/>
          <w:color w:val="000000"/>
          <w:sz w:val="36"/>
        </w:rPr>
        <w:t>”</w:t>
      </w:r>
      <w:r>
        <w:rPr>
          <w:rFonts w:ascii="宋体" w:eastAsia="宋体" w:hAnsi="宋体" w:cs="宋体"/>
          <w:color w:val="000000"/>
          <w:sz w:val="36"/>
        </w:rPr>
        <w:t>㉓对于古典心智而言，疯狂经常是外在</w:t>
      </w:r>
      <w:r>
        <w:rPr>
          <w:rFonts w:ascii="宋体" w:eastAsia="宋体" w:hAnsi="宋体" w:cs="宋体"/>
          <w:color w:val="000000"/>
          <w:sz w:val="36"/>
        </w:rPr>
        <w:t>“</w:t>
      </w:r>
      <w:r>
        <w:rPr>
          <w:rFonts w:ascii="宋体" w:eastAsia="宋体" w:hAnsi="宋体" w:cs="宋体"/>
          <w:color w:val="000000"/>
          <w:sz w:val="36"/>
        </w:rPr>
        <w:t>环境</w:t>
      </w:r>
      <w:r>
        <w:rPr>
          <w:rFonts w:ascii="宋体" w:eastAsia="宋体" w:hAnsi="宋体" w:cs="宋体"/>
          <w:color w:val="000000"/>
          <w:sz w:val="36"/>
        </w:rPr>
        <w:t>”(milieu)</w:t>
      </w:r>
      <w:r>
        <w:rPr>
          <w:rFonts w:ascii="宋体" w:eastAsia="宋体" w:hAnsi="宋体" w:cs="宋体"/>
          <w:color w:val="000000"/>
          <w:sz w:val="36"/>
        </w:rPr>
        <w:t>的效应</w:t>
      </w:r>
      <w:r>
        <w:rPr>
          <w:rFonts w:ascii="宋体" w:eastAsia="宋体" w:hAnsi="宋体" w:cs="宋体"/>
          <w:color w:val="000000"/>
          <w:sz w:val="36"/>
        </w:rPr>
        <w:t>————</w:t>
      </w:r>
      <w:r>
        <w:rPr>
          <w:rFonts w:ascii="宋体" w:eastAsia="宋体" w:hAnsi="宋体" w:cs="宋体"/>
          <w:color w:val="000000"/>
          <w:sz w:val="36"/>
        </w:rPr>
        <w:t>或者更明确地说，它是人和世界具有某一种连带关系的烙印：就好像，自从人由天堂堕落以来，如果他要认识外在世界的真相，便只有通过感官进行，然而这却是一条困难、甚至经常会带有扭曲的道路，同样地，理性的拥有也有赖于</w:t>
      </w:r>
      <w:r>
        <w:rPr>
          <w:rFonts w:ascii="宋体" w:eastAsia="宋体" w:hAnsi="宋体" w:cs="宋体"/>
          <w:color w:val="000000"/>
          <w:sz w:val="36"/>
        </w:rPr>
        <w:t>[</w:t>
      </w:r>
      <w:r>
        <w:rPr>
          <w:rFonts w:ascii="宋体" w:eastAsia="宋体" w:hAnsi="宋体" w:cs="宋体"/>
          <w:color w:val="000000"/>
          <w:sz w:val="36"/>
        </w:rPr>
        <w:t>人体</w:t>
      </w:r>
      <w:r>
        <w:rPr>
          <w:rFonts w:ascii="宋体" w:eastAsia="宋体" w:hAnsi="宋体" w:cs="宋体"/>
          <w:color w:val="000000"/>
          <w:sz w:val="36"/>
        </w:rPr>
        <w:t>]“</w:t>
      </w:r>
      <w:r>
        <w:rPr>
          <w:rFonts w:ascii="宋体" w:eastAsia="宋体" w:hAnsi="宋体" w:cs="宋体"/>
          <w:color w:val="000000"/>
          <w:sz w:val="36"/>
        </w:rPr>
        <w:t>机器的生理状态</w:t>
      </w:r>
      <w:r>
        <w:rPr>
          <w:rFonts w:ascii="宋体" w:eastAsia="宋体" w:hAnsi="宋体" w:cs="宋体"/>
          <w:color w:val="000000"/>
          <w:sz w:val="36"/>
        </w:rPr>
        <w:t>”</w:t>
      </w:r>
      <w:r>
        <w:rPr>
          <w:rFonts w:ascii="宋体" w:eastAsia="宋体" w:hAnsi="宋体" w:cs="宋体"/>
          <w:color w:val="000000"/>
          <w:sz w:val="36"/>
        </w:rPr>
        <w:t>㉔和所有可能作用在人体机器之上的机制效应。文艺复兴时代曾把疯狂联系于整套的宇宙戏剧</w:t>
      </w:r>
      <w:r>
        <w:rPr>
          <w:rFonts w:ascii="宋体" w:eastAsia="宋体" w:hAnsi="宋体" w:cs="宋体"/>
          <w:color w:val="000000"/>
          <w:sz w:val="36"/>
        </w:rPr>
        <w:t>性变化和周期循环。这些古老的主题受到重新诠释。此时我们看到的版本既有自然主义色彩，又有神学成分。</w:t>
      </w:r>
    </w:p>
    <w:p w:rsidR="00A45C08" w:rsidRDefault="009A50F7">
      <w:pPr>
        <w:wordWrap w:val="0"/>
        <w:spacing w:line="780" w:lineRule="atLeast"/>
        <w:ind w:left="80" w:right="20" w:firstLine="860"/>
        <w:textAlignment w:val="baseline"/>
        <w:rPr>
          <w:sz w:val="36"/>
        </w:rPr>
      </w:pPr>
      <w:r>
        <w:rPr>
          <w:rFonts w:ascii="宋体" w:eastAsia="宋体" w:hAnsi="宋体" w:cs="宋体"/>
          <w:color w:val="000000"/>
          <w:sz w:val="36"/>
        </w:rPr>
        <w:t>然而，就在这个因果关系的广泛理解之中，将会出现一项新的概念：由于日益增大的焦虑感，在</w:t>
      </w:r>
      <w:r>
        <w:rPr>
          <w:rFonts w:ascii="宋体" w:eastAsia="宋体" w:hAnsi="宋体" w:cs="宋体"/>
          <w:color w:val="000000"/>
          <w:sz w:val="36"/>
        </w:rPr>
        <w:t>[</w:t>
      </w:r>
      <w:r>
        <w:rPr>
          <w:rFonts w:ascii="宋体" w:eastAsia="宋体" w:hAnsi="宋体" w:cs="宋体"/>
          <w:color w:val="000000"/>
          <w:sz w:val="36"/>
        </w:rPr>
        <w:t>疯狂</w:t>
      </w:r>
      <w:r>
        <w:rPr>
          <w:rFonts w:ascii="宋体" w:eastAsia="宋体" w:hAnsi="宋体" w:cs="宋体"/>
          <w:color w:val="000000"/>
          <w:sz w:val="36"/>
        </w:rPr>
        <w:t>]</w:t>
      </w:r>
      <w:r>
        <w:rPr>
          <w:rFonts w:ascii="宋体" w:eastAsia="宋体" w:hAnsi="宋体" w:cs="宋体"/>
          <w:color w:val="000000"/>
          <w:sz w:val="36"/>
        </w:rPr>
        <w:t>和宇宙的持续或重大循环周期之间的关系，在疯狂与世界之季节变化间有亲属关系的主题之上，又渐渐地重叠了另一个意念：疯狂受制于宇宙中的某一特定因素。恐惧只有更加急迫；在疯狂所造成的反应中，感情成分的强度不断地增加：人们觉得，在宇宙的整体和它稳定的季节循环之中，有一项独立、相对、动态的元素开始分离出来，它服从于持续的进步或是继续</w:t>
      </w:r>
      <w:r>
        <w:rPr>
          <w:rFonts w:ascii="宋体" w:eastAsia="宋体" w:hAnsi="宋体" w:cs="宋体"/>
          <w:color w:val="000000"/>
          <w:sz w:val="36"/>
        </w:rPr>
        <w:t>不断的加速运动，而且有责任解释疯狂的不断增衍和大量传播。在过去，</w:t>
      </w:r>
    </w:p>
    <w:p w:rsidR="00A45C08" w:rsidRDefault="009A50F7">
      <w:pPr>
        <w:wordWrap w:val="0"/>
        <w:spacing w:line="780" w:lineRule="atLeast"/>
        <w:ind w:left="160"/>
        <w:textAlignment w:val="baseline"/>
        <w:rPr>
          <w:sz w:val="36"/>
        </w:rPr>
      </w:pPr>
      <w:r>
        <w:rPr>
          <w:rFonts w:ascii="宋体" w:eastAsia="宋体" w:hAnsi="宋体" w:cs="宋体"/>
          <w:color w:val="000000"/>
          <w:sz w:val="36"/>
          <w:u w:val="single"/>
        </w:rPr>
        <w:t xml:space="preserve">               </w:t>
      </w:r>
    </w:p>
    <w:p w:rsidR="00A45C08" w:rsidRDefault="009A50F7">
      <w:pPr>
        <w:wordWrap w:val="0"/>
        <w:spacing w:before="260" w:line="560" w:lineRule="atLeast"/>
        <w:ind w:left="120" w:right="20" w:firstLine="620"/>
        <w:textAlignment w:val="baseline"/>
        <w:rPr>
          <w:sz w:val="27"/>
        </w:rPr>
      </w:pPr>
      <w:r>
        <w:rPr>
          <w:rFonts w:ascii="楷体" w:eastAsia="楷体" w:hAnsi="楷体" w:cs="楷体"/>
          <w:color w:val="000000"/>
          <w:sz w:val="27"/>
        </w:rPr>
        <w:t>㉓</w:t>
      </w:r>
      <w:r>
        <w:rPr>
          <w:rFonts w:ascii="楷体" w:eastAsia="楷体" w:hAnsi="楷体" w:cs="楷体"/>
          <w:color w:val="000000"/>
          <w:sz w:val="27"/>
        </w:rPr>
        <w:t xml:space="preserve">  </w:t>
      </w:r>
      <w:r>
        <w:rPr>
          <w:rFonts w:ascii="楷体" w:eastAsia="楷体" w:hAnsi="楷体" w:cs="楷体"/>
          <w:color w:val="000000"/>
          <w:sz w:val="27"/>
        </w:rPr>
        <w:t>维奈，《待嫁少女之保健及医药教育》</w:t>
      </w:r>
      <w:r>
        <w:rPr>
          <w:rFonts w:ascii="楷体" w:eastAsia="楷体" w:hAnsi="楷体" w:cs="楷体"/>
          <w:color w:val="000000"/>
          <w:sz w:val="27"/>
        </w:rPr>
        <w:t>(Essai sur la santé et l’éducation médicinale des filles destinées au mariage), Yvernon,1776, pp.135—136</w:t>
      </w:r>
      <w:r>
        <w:rPr>
          <w:rFonts w:ascii="楷体" w:eastAsia="楷体" w:hAnsi="楷体" w:cs="楷体"/>
          <w:color w:val="000000"/>
          <w:sz w:val="27"/>
        </w:rPr>
        <w:t>。</w:t>
      </w:r>
    </w:p>
    <w:p w:rsidR="00A45C08" w:rsidRDefault="009A50F7">
      <w:pPr>
        <w:wordWrap w:val="0"/>
        <w:spacing w:line="560" w:lineRule="atLeast"/>
        <w:ind w:left="120" w:firstLine="620"/>
        <w:textAlignment w:val="baseline"/>
        <w:rPr>
          <w:sz w:val="27"/>
        </w:rPr>
      </w:pPr>
      <w:r>
        <w:rPr>
          <w:rFonts w:ascii="楷体" w:eastAsia="楷体" w:hAnsi="楷体" w:cs="楷体"/>
          <w:color w:val="000000"/>
          <w:sz w:val="27"/>
        </w:rPr>
        <w:t>㉔</w:t>
      </w:r>
      <w:r>
        <w:rPr>
          <w:rFonts w:ascii="楷体" w:eastAsia="楷体" w:hAnsi="楷体" w:cs="楷体"/>
          <w:color w:val="000000"/>
          <w:sz w:val="27"/>
        </w:rPr>
        <w:t xml:space="preserve">  </w:t>
      </w:r>
      <w:r>
        <w:rPr>
          <w:rFonts w:ascii="楷体" w:eastAsia="楷体" w:hAnsi="楷体" w:cs="楷体"/>
          <w:color w:val="000000"/>
          <w:sz w:val="27"/>
        </w:rPr>
        <w:t>参考孟德斯鸠，《可能影响精神和性格的原因》</w:t>
      </w:r>
      <w:r>
        <w:rPr>
          <w:rFonts w:ascii="楷体" w:eastAsia="楷体" w:hAnsi="楷体" w:cs="楷体"/>
          <w:color w:val="000000"/>
          <w:sz w:val="27"/>
        </w:rPr>
        <w:t>(Causes qui peuvent affecter les esprits et les caractère</w:t>
      </w:r>
      <w:r>
        <w:rPr>
          <w:rFonts w:ascii="楷体" w:eastAsia="楷体" w:hAnsi="楷体" w:cs="楷体"/>
          <w:color w:val="000000"/>
          <w:sz w:val="27"/>
        </w:rPr>
        <w:t>s),(</w:t>
      </w:r>
      <w:r>
        <w:rPr>
          <w:rFonts w:ascii="楷体" w:eastAsia="楷体" w:hAnsi="楷体" w:cs="楷体"/>
          <w:color w:val="000000"/>
          <w:sz w:val="27"/>
        </w:rPr>
        <w:t>《全集》</w:t>
      </w:r>
      <w:r>
        <w:rPr>
          <w:rFonts w:ascii="楷体" w:eastAsia="楷体" w:hAnsi="楷体" w:cs="楷体"/>
          <w:color w:val="000000"/>
          <w:sz w:val="27"/>
        </w:rPr>
        <w:t>(Œuvres complètes), Pléiade</w:t>
      </w:r>
      <w:r>
        <w:rPr>
          <w:rFonts w:ascii="楷体" w:eastAsia="楷体" w:hAnsi="楷体" w:cs="楷体"/>
          <w:color w:val="000000"/>
          <w:sz w:val="27"/>
        </w:rPr>
        <w:t>版</w:t>
      </w:r>
      <w:r>
        <w:rPr>
          <w:rFonts w:ascii="楷体" w:eastAsia="楷体" w:hAnsi="楷体" w:cs="楷体"/>
          <w:color w:val="000000"/>
          <w:sz w:val="27"/>
        </w:rPr>
        <w:t>,Ⅱ, pp.39—40</w:t>
      </w:r>
      <w:r>
        <w:rPr>
          <w:rFonts w:ascii="楷体" w:eastAsia="楷体" w:hAnsi="楷体" w:cs="楷体"/>
          <w:color w:val="000000"/>
          <w:sz w:val="27"/>
        </w:rPr>
        <w:t>。</w:t>
      </w:r>
    </w:p>
    <w:p w:rsidR="00A45C08" w:rsidRDefault="009A50F7">
      <w:pPr>
        <w:wordWrap w:val="0"/>
        <w:spacing w:line="440" w:lineRule="atLeast"/>
        <w:ind w:left="320"/>
        <w:textAlignment w:val="baseline"/>
        <w:rPr>
          <w:sz w:val="32"/>
        </w:rPr>
      </w:pPr>
      <w:r>
        <w:rPr>
          <w:rFonts w:ascii="仿宋" w:eastAsia="仿宋" w:hAnsi="仿宋" w:cs="仿宋"/>
          <w:color w:val="000000"/>
          <w:sz w:val="32"/>
        </w:rPr>
        <w:t>516</w:t>
      </w:r>
    </w:p>
    <w:p w:rsidR="00A45C08" w:rsidRDefault="00A45C08"/>
    <w:p w:rsidR="00A45C08" w:rsidRDefault="00A45C08">
      <w:pPr>
        <w:sectPr w:rsidR="00A45C08">
          <w:headerReference w:type="default" r:id="rId1186"/>
          <w:footerReference w:type="default" r:id="rId1187"/>
          <w:pgSz w:w="15660" w:h="23340"/>
          <w:pgMar w:top="1980" w:right="2100" w:bottom="1980" w:left="2100" w:header="1680" w:footer="1680" w:gutter="0"/>
          <w:cols w:space="720"/>
        </w:sectPr>
      </w:pPr>
    </w:p>
    <w:p w:rsidR="00A45C08" w:rsidRDefault="009A50F7">
      <w:pPr>
        <w:wordWrap w:val="0"/>
        <w:spacing w:before="920" w:line="760" w:lineRule="atLeast"/>
        <w:ind w:left="220" w:firstLine="20"/>
        <w:textAlignment w:val="baseline"/>
        <w:rPr>
          <w:sz w:val="35"/>
        </w:rPr>
      </w:pPr>
      <w:r>
        <w:rPr>
          <w:rFonts w:ascii="宋体" w:eastAsia="宋体" w:hAnsi="宋体" w:cs="宋体"/>
          <w:color w:val="000000"/>
          <w:sz w:val="35"/>
        </w:rPr>
        <w:lastRenderedPageBreak/>
        <w:t>大宇宙</w:t>
      </w:r>
      <w:r>
        <w:rPr>
          <w:rFonts w:ascii="宋体" w:eastAsia="宋体" w:hAnsi="宋体" w:cs="宋体"/>
          <w:color w:val="000000"/>
          <w:sz w:val="35"/>
        </w:rPr>
        <w:t>(macrocosme)</w:t>
      </w:r>
      <w:r>
        <w:rPr>
          <w:rFonts w:ascii="宋体" w:eastAsia="宋体" w:hAnsi="宋体" w:cs="宋体"/>
          <w:color w:val="000000"/>
          <w:sz w:val="35"/>
        </w:rPr>
        <w:t>的概念意味着一切机制的协同场所，以及其中规律的一般概念；由这个概念之中，又提出了一个新的概念，如果我们提前使用</w:t>
      </w:r>
      <w:r>
        <w:rPr>
          <w:rFonts w:ascii="宋体" w:eastAsia="宋体" w:hAnsi="宋体" w:cs="宋体"/>
          <w:color w:val="000000"/>
          <w:sz w:val="35"/>
        </w:rPr>
        <w:t>19</w:t>
      </w:r>
      <w:r>
        <w:rPr>
          <w:rFonts w:ascii="宋体" w:eastAsia="宋体" w:hAnsi="宋体" w:cs="宋体"/>
          <w:color w:val="000000"/>
          <w:sz w:val="35"/>
        </w:rPr>
        <w:t>世纪的语汇，可以将它称为</w:t>
      </w:r>
      <w:r>
        <w:rPr>
          <w:rFonts w:ascii="宋体" w:eastAsia="宋体" w:hAnsi="宋体" w:cs="宋体"/>
          <w:color w:val="000000"/>
          <w:sz w:val="35"/>
        </w:rPr>
        <w:t>“</w:t>
      </w:r>
      <w:r>
        <w:rPr>
          <w:rFonts w:ascii="宋体" w:eastAsia="宋体" w:hAnsi="宋体" w:cs="宋体"/>
          <w:color w:val="000000"/>
          <w:sz w:val="35"/>
        </w:rPr>
        <w:t>环境</w:t>
      </w:r>
      <w:r>
        <w:rPr>
          <w:rFonts w:ascii="宋体" w:eastAsia="宋体" w:hAnsi="宋体" w:cs="宋体"/>
          <w:color w:val="000000"/>
          <w:sz w:val="35"/>
        </w:rPr>
        <w:t>”(milieu)</w:t>
      </w:r>
      <w:r>
        <w:rPr>
          <w:rFonts w:ascii="宋体" w:eastAsia="宋体" w:hAnsi="宋体" w:cs="宋体"/>
          <w:color w:val="000000"/>
          <w:sz w:val="35"/>
        </w:rPr>
        <w:t>。</w:t>
      </w:r>
    </w:p>
    <w:p w:rsidR="00A45C08" w:rsidRDefault="009A50F7">
      <w:pPr>
        <w:wordWrap w:val="0"/>
        <w:spacing w:line="760" w:lineRule="atLeast"/>
        <w:ind w:left="220" w:right="20" w:firstLine="920"/>
        <w:textAlignment w:val="baseline"/>
        <w:rPr>
          <w:sz w:val="35"/>
        </w:rPr>
      </w:pPr>
      <w:r>
        <w:rPr>
          <w:rFonts w:ascii="宋体" w:eastAsia="宋体" w:hAnsi="宋体" w:cs="宋体"/>
          <w:color w:val="000000"/>
          <w:sz w:val="35"/>
        </w:rPr>
        <w:t>当然，由于这项概念此时尚未稳定，亦未有终极性的命名，我们在这里应该要保留其中的未完成意味。首先让我们采用毕封</w:t>
      </w:r>
      <w:r>
        <w:rPr>
          <w:rFonts w:ascii="宋体" w:eastAsia="宋体" w:hAnsi="宋体" w:cs="宋体"/>
          <w:color w:val="000000"/>
          <w:sz w:val="35"/>
        </w:rPr>
        <w:t>(Buffon)</w:t>
      </w:r>
      <w:r>
        <w:rPr>
          <w:rFonts w:ascii="宋体" w:eastAsia="宋体" w:hAnsi="宋体" w:cs="宋体"/>
          <w:color w:val="000000"/>
          <w:sz w:val="35"/>
        </w:rPr>
        <w:t>的说法，把它称作</w:t>
      </w:r>
      <w:r>
        <w:rPr>
          <w:rFonts w:ascii="宋体" w:eastAsia="宋体" w:hAnsi="宋体" w:cs="宋体"/>
          <w:color w:val="000000"/>
          <w:sz w:val="35"/>
        </w:rPr>
        <w:t>“</w:t>
      </w:r>
      <w:r>
        <w:rPr>
          <w:rFonts w:ascii="宋体" w:eastAsia="宋体" w:hAnsi="宋体" w:cs="宋体"/>
          <w:color w:val="000000"/>
          <w:sz w:val="35"/>
        </w:rPr>
        <w:t>穿透力</w:t>
      </w:r>
      <w:r>
        <w:rPr>
          <w:rFonts w:ascii="宋体" w:eastAsia="宋体" w:hAnsi="宋体" w:cs="宋体"/>
          <w:color w:val="000000"/>
          <w:sz w:val="35"/>
        </w:rPr>
        <w:t>”(forces</w:t>
      </w:r>
      <w:r>
        <w:rPr>
          <w:rFonts w:ascii="宋体" w:eastAsia="宋体" w:hAnsi="宋体" w:cs="宋体"/>
          <w:color w:val="000000"/>
          <w:sz w:val="35"/>
        </w:rPr>
        <w:t>pénétrantes)</w:t>
      </w:r>
      <w:r>
        <w:rPr>
          <w:rFonts w:ascii="宋体" w:eastAsia="宋体" w:hAnsi="宋体" w:cs="宋体"/>
          <w:color w:val="000000"/>
          <w:sz w:val="35"/>
        </w:rPr>
        <w:t>。这个力量不只形成个体，也使同一人种之中出现种种变异。这里包括了气候的影响、饮食和生活方式的差异。㉕这是在</w:t>
      </w:r>
      <w:r>
        <w:rPr>
          <w:rFonts w:ascii="宋体" w:eastAsia="宋体" w:hAnsi="宋体" w:cs="宋体"/>
          <w:color w:val="000000"/>
          <w:sz w:val="35"/>
        </w:rPr>
        <w:t>18</w:t>
      </w:r>
      <w:r>
        <w:rPr>
          <w:rFonts w:ascii="宋体" w:eastAsia="宋体" w:hAnsi="宋体" w:cs="宋体"/>
          <w:color w:val="000000"/>
          <w:sz w:val="35"/>
        </w:rPr>
        <w:t>世纪中出现的负面概念，具有</w:t>
      </w:r>
      <w:r>
        <w:rPr>
          <w:rFonts w:ascii="宋体" w:eastAsia="宋体" w:hAnsi="宋体" w:cs="宋体"/>
          <w:color w:val="000000"/>
          <w:sz w:val="35"/>
        </w:rPr>
        <w:t>“</w:t>
      </w:r>
      <w:r>
        <w:rPr>
          <w:rFonts w:ascii="宋体" w:eastAsia="宋体" w:hAnsi="宋体" w:cs="宋体"/>
          <w:color w:val="000000"/>
          <w:sz w:val="35"/>
        </w:rPr>
        <w:t>分化</w:t>
      </w:r>
      <w:r>
        <w:rPr>
          <w:rFonts w:ascii="宋体" w:eastAsia="宋体" w:hAnsi="宋体" w:cs="宋体"/>
          <w:color w:val="000000"/>
          <w:sz w:val="35"/>
        </w:rPr>
        <w:t>”</w:t>
      </w:r>
      <w:r>
        <w:rPr>
          <w:rFonts w:ascii="宋体" w:eastAsia="宋体" w:hAnsi="宋体" w:cs="宋体"/>
          <w:color w:val="000000"/>
          <w:sz w:val="35"/>
        </w:rPr>
        <w:t>能力的概念，主要是用来解释变异和疾病，而不是用来解释适应和汇聚。</w:t>
      </w:r>
      <w:r>
        <w:rPr>
          <w:rFonts w:ascii="宋体" w:eastAsia="宋体" w:hAnsi="宋体" w:cs="宋体"/>
          <w:color w:val="000000"/>
          <w:sz w:val="35"/>
        </w:rPr>
        <w:t>“</w:t>
      </w:r>
      <w:r>
        <w:rPr>
          <w:rFonts w:ascii="宋体" w:eastAsia="宋体" w:hAnsi="宋体" w:cs="宋体"/>
          <w:color w:val="000000"/>
          <w:sz w:val="35"/>
        </w:rPr>
        <w:t>穿透力</w:t>
      </w:r>
      <w:r>
        <w:rPr>
          <w:rFonts w:ascii="宋体" w:eastAsia="宋体" w:hAnsi="宋体" w:cs="宋体"/>
          <w:color w:val="000000"/>
          <w:sz w:val="35"/>
        </w:rPr>
        <w:t>”</w:t>
      </w:r>
      <w:r>
        <w:rPr>
          <w:rFonts w:ascii="宋体" w:eastAsia="宋体" w:hAnsi="宋体" w:cs="宋体"/>
          <w:color w:val="000000"/>
          <w:sz w:val="35"/>
        </w:rPr>
        <w:t>的概念仿佛是一个背面，后来被翻转过来，形成</w:t>
      </w:r>
      <w:r>
        <w:rPr>
          <w:rFonts w:ascii="宋体" w:eastAsia="宋体" w:hAnsi="宋体" w:cs="宋体"/>
          <w:color w:val="000000"/>
          <w:sz w:val="35"/>
        </w:rPr>
        <w:t>“</w:t>
      </w:r>
      <w:r>
        <w:rPr>
          <w:rFonts w:ascii="宋体" w:eastAsia="宋体" w:hAnsi="宋体" w:cs="宋体"/>
          <w:color w:val="000000"/>
          <w:sz w:val="35"/>
        </w:rPr>
        <w:t>环境</w:t>
      </w:r>
      <w:r>
        <w:rPr>
          <w:rFonts w:ascii="宋体" w:eastAsia="宋体" w:hAnsi="宋体" w:cs="宋体"/>
          <w:color w:val="000000"/>
          <w:sz w:val="35"/>
        </w:rPr>
        <w:t>”</w:t>
      </w:r>
      <w:r>
        <w:rPr>
          <w:rFonts w:ascii="宋体" w:eastAsia="宋体" w:hAnsi="宋体" w:cs="宋体"/>
          <w:color w:val="000000"/>
          <w:sz w:val="35"/>
        </w:rPr>
        <w:t>的正面概念。</w:t>
      </w:r>
    </w:p>
    <w:p w:rsidR="00A45C08" w:rsidRDefault="009A50F7">
      <w:pPr>
        <w:wordWrap w:val="0"/>
        <w:spacing w:line="760" w:lineRule="atLeast"/>
        <w:ind w:left="220" w:right="80" w:firstLine="920"/>
        <w:textAlignment w:val="baseline"/>
        <w:rPr>
          <w:sz w:val="35"/>
        </w:rPr>
      </w:pPr>
      <w:r>
        <w:rPr>
          <w:rFonts w:ascii="宋体" w:eastAsia="宋体" w:hAnsi="宋体" w:cs="宋体"/>
          <w:color w:val="000000"/>
          <w:sz w:val="35"/>
        </w:rPr>
        <w:t>对我们来说，这真是一个吊诡的现象，因为，当我们看到这个概念形成之时，同时也是人并不完全受到社会约束之时，他好像漂浮在一段不再强迫他的时间之中，而且此时他也和真实和可感的世界太过疏离。演变为</w:t>
      </w:r>
      <w:r>
        <w:rPr>
          <w:rFonts w:ascii="宋体" w:eastAsia="宋体" w:hAnsi="宋体" w:cs="宋体"/>
          <w:color w:val="000000"/>
          <w:sz w:val="35"/>
        </w:rPr>
        <w:t>“</w:t>
      </w:r>
      <w:r>
        <w:rPr>
          <w:rFonts w:ascii="宋体" w:eastAsia="宋体" w:hAnsi="宋体" w:cs="宋体"/>
          <w:color w:val="000000"/>
          <w:sz w:val="35"/>
        </w:rPr>
        <w:t>穿透力</w:t>
      </w:r>
      <w:r>
        <w:rPr>
          <w:rFonts w:ascii="宋体" w:eastAsia="宋体" w:hAnsi="宋体" w:cs="宋体"/>
          <w:color w:val="000000"/>
          <w:sz w:val="35"/>
        </w:rPr>
        <w:t>”</w:t>
      </w:r>
      <w:r>
        <w:rPr>
          <w:rFonts w:ascii="宋体" w:eastAsia="宋体" w:hAnsi="宋体" w:cs="宋体"/>
          <w:color w:val="000000"/>
          <w:sz w:val="35"/>
        </w:rPr>
        <w:t>的，乃是</w:t>
      </w:r>
      <w:r>
        <w:rPr>
          <w:rFonts w:ascii="宋体" w:eastAsia="宋体" w:hAnsi="宋体" w:cs="宋体"/>
          <w:color w:val="000000"/>
          <w:sz w:val="35"/>
        </w:rPr>
        <w:t>一个不再限制欲望的社会，一个不再规范时间和想像的宗教，一个不再节制思想和感性差距的文明。</w:t>
      </w:r>
    </w:p>
    <w:p w:rsidR="00A45C08" w:rsidRDefault="009A50F7">
      <w:pPr>
        <w:wordWrap w:val="0"/>
        <w:spacing w:line="760" w:lineRule="atLeast"/>
        <w:ind w:left="220" w:right="140" w:firstLine="920"/>
        <w:textAlignment w:val="baseline"/>
        <w:rPr>
          <w:sz w:val="35"/>
        </w:rPr>
      </w:pPr>
      <w:r>
        <w:rPr>
          <w:rFonts w:ascii="宋体" w:eastAsia="宋体" w:hAnsi="宋体" w:cs="宋体"/>
          <w:color w:val="000000"/>
          <w:sz w:val="35"/>
        </w:rPr>
        <w:t>一、疯狂与自由。长久以来，人们认为某些形态的忧郁是英国特有的产物；这一点既被当作医学上的既成知识，㉖也是</w:t>
      </w:r>
      <w:r>
        <w:rPr>
          <w:rFonts w:ascii="宋体" w:eastAsia="宋体" w:hAnsi="宋体" w:cs="宋体"/>
          <w:color w:val="000000"/>
          <w:sz w:val="35"/>
          <w:u w:val="single"/>
        </w:rPr>
        <w:t xml:space="preserve">                </w:t>
      </w:r>
    </w:p>
    <w:p w:rsidR="00A45C08" w:rsidRDefault="009A50F7">
      <w:pPr>
        <w:wordWrap w:val="0"/>
        <w:spacing w:before="300" w:line="520" w:lineRule="atLeast"/>
        <w:ind w:left="220" w:right="180" w:firstLine="640"/>
        <w:textAlignment w:val="baseline"/>
        <w:rPr>
          <w:sz w:val="27"/>
        </w:rPr>
      </w:pPr>
      <w:r>
        <w:rPr>
          <w:rFonts w:ascii="仿宋" w:eastAsia="仿宋" w:hAnsi="仿宋" w:cs="仿宋"/>
          <w:color w:val="000000"/>
          <w:sz w:val="27"/>
        </w:rPr>
        <w:t>㉕毕封，《自然观察》</w:t>
      </w:r>
      <w:r>
        <w:rPr>
          <w:rFonts w:ascii="仿宋" w:eastAsia="仿宋" w:hAnsi="仿宋" w:cs="仿宋"/>
          <w:color w:val="000000"/>
          <w:sz w:val="27"/>
        </w:rPr>
        <w:t>(Histoire naturelle)</w:t>
      </w:r>
      <w:r>
        <w:rPr>
          <w:rFonts w:ascii="仿宋" w:eastAsia="仿宋" w:hAnsi="仿宋" w:cs="仿宋"/>
          <w:color w:val="000000"/>
          <w:sz w:val="27"/>
        </w:rPr>
        <w:t>，见《全集》</w:t>
      </w:r>
      <w:r>
        <w:rPr>
          <w:rFonts w:ascii="仿宋" w:eastAsia="仿宋" w:hAnsi="仿宋" w:cs="仿宋"/>
          <w:color w:val="000000"/>
          <w:sz w:val="27"/>
        </w:rPr>
        <w:t>(Œuvres complètes)</w:t>
      </w:r>
      <w:r>
        <w:rPr>
          <w:rFonts w:ascii="仿宋" w:eastAsia="仿宋" w:hAnsi="仿宋" w:cs="仿宋"/>
          <w:color w:val="000000"/>
          <w:sz w:val="27"/>
        </w:rPr>
        <w:t>，</w:t>
      </w:r>
      <w:r>
        <w:rPr>
          <w:rFonts w:ascii="仿宋" w:eastAsia="仿宋" w:hAnsi="仿宋" w:cs="仿宋"/>
          <w:color w:val="000000"/>
          <w:sz w:val="27"/>
        </w:rPr>
        <w:t>1848</w:t>
      </w:r>
      <w:r>
        <w:rPr>
          <w:rFonts w:ascii="仿宋" w:eastAsia="仿宋" w:hAnsi="仿宋" w:cs="仿宋"/>
          <w:color w:val="000000"/>
          <w:sz w:val="27"/>
        </w:rPr>
        <w:t>年版，</w:t>
      </w:r>
      <w:r>
        <w:rPr>
          <w:rFonts w:ascii="仿宋" w:eastAsia="仿宋" w:hAnsi="仿宋" w:cs="仿宋"/>
          <w:color w:val="000000"/>
          <w:sz w:val="27"/>
        </w:rPr>
        <w:t>t.Ⅲ</w:t>
      </w:r>
      <w:r>
        <w:rPr>
          <w:rFonts w:ascii="仿宋" w:eastAsia="仿宋" w:hAnsi="仿宋" w:cs="仿宋"/>
          <w:color w:val="000000"/>
          <w:sz w:val="27"/>
        </w:rPr>
        <w:t>，论人，</w:t>
      </w:r>
      <w:r>
        <w:rPr>
          <w:rFonts w:ascii="仿宋" w:eastAsia="仿宋" w:hAnsi="仿宋" w:cs="仿宋"/>
          <w:color w:val="000000"/>
          <w:sz w:val="27"/>
        </w:rPr>
        <w:t>pp.319—320</w:t>
      </w:r>
      <w:r>
        <w:rPr>
          <w:rFonts w:ascii="仿宋" w:eastAsia="仿宋" w:hAnsi="仿宋" w:cs="仿宋"/>
          <w:color w:val="000000"/>
          <w:sz w:val="27"/>
        </w:rPr>
        <w:t>。</w:t>
      </w:r>
    </w:p>
    <w:p w:rsidR="00A45C08" w:rsidRDefault="009A50F7">
      <w:pPr>
        <w:wordWrap w:val="0"/>
        <w:spacing w:line="520" w:lineRule="atLeast"/>
        <w:ind w:left="220" w:right="160" w:firstLine="640"/>
        <w:textAlignment w:val="baseline"/>
        <w:rPr>
          <w:sz w:val="27"/>
        </w:rPr>
      </w:pPr>
      <w:r>
        <w:rPr>
          <w:rFonts w:ascii="仿宋" w:eastAsia="仿宋" w:hAnsi="仿宋" w:cs="仿宋"/>
          <w:color w:val="000000"/>
          <w:sz w:val="27"/>
        </w:rPr>
        <w:t>㉖索洼吉提到</w:t>
      </w:r>
      <w:r>
        <w:rPr>
          <w:rFonts w:ascii="仿宋" w:eastAsia="仿宋" w:hAnsi="仿宋" w:cs="仿宋"/>
          <w:color w:val="000000"/>
          <w:sz w:val="27"/>
        </w:rPr>
        <w:t>“Melancolia anglica”(</w:t>
      </w:r>
      <w:r>
        <w:rPr>
          <w:rFonts w:ascii="仿宋" w:eastAsia="仿宋" w:hAnsi="仿宋" w:cs="仿宋"/>
          <w:color w:val="000000"/>
          <w:sz w:val="27"/>
        </w:rPr>
        <w:t>英国式忧郁</w:t>
      </w:r>
      <w:r>
        <w:rPr>
          <w:rFonts w:ascii="仿宋" w:eastAsia="仿宋" w:hAnsi="仿宋" w:cs="仿宋"/>
          <w:color w:val="000000"/>
          <w:sz w:val="27"/>
        </w:rPr>
        <w:t>)</w:t>
      </w:r>
      <w:r>
        <w:rPr>
          <w:rFonts w:ascii="仿宋" w:eastAsia="仿宋" w:hAnsi="仿宋" w:cs="仿宋"/>
          <w:color w:val="000000"/>
          <w:sz w:val="27"/>
        </w:rPr>
        <w:t>或称</w:t>
      </w:r>
      <w:r>
        <w:rPr>
          <w:rFonts w:ascii="仿宋" w:eastAsia="仿宋" w:hAnsi="仿宋" w:cs="仿宋"/>
          <w:color w:val="000000"/>
          <w:sz w:val="27"/>
        </w:rPr>
        <w:t>“tædium vitae”(</w:t>
      </w:r>
      <w:r>
        <w:rPr>
          <w:rFonts w:ascii="仿宋" w:eastAsia="仿宋" w:hAnsi="仿宋" w:cs="仿宋"/>
          <w:color w:val="000000"/>
          <w:sz w:val="27"/>
        </w:rPr>
        <w:t>生之烦</w:t>
      </w:r>
      <w:r>
        <w:rPr>
          <w:rFonts w:ascii="仿宋" w:eastAsia="仿宋" w:hAnsi="仿宋" w:cs="仿宋"/>
          <w:color w:val="000000"/>
          <w:sz w:val="27"/>
        </w:rPr>
        <w:t>闷</w:t>
      </w:r>
      <w:r>
        <w:rPr>
          <w:rFonts w:ascii="仿宋" w:eastAsia="仿宋" w:hAnsi="仿宋" w:cs="仿宋"/>
          <w:color w:val="000000"/>
          <w:sz w:val="27"/>
        </w:rPr>
        <w:t>)</w:t>
      </w:r>
      <w:r>
        <w:rPr>
          <w:rFonts w:ascii="仿宋" w:eastAsia="仿宋" w:hAnsi="仿宋" w:cs="仿宋"/>
          <w:color w:val="000000"/>
          <w:sz w:val="27"/>
        </w:rPr>
        <w:t>，前引书，</w:t>
      </w:r>
      <w:r>
        <w:rPr>
          <w:rFonts w:ascii="仿宋" w:eastAsia="仿宋" w:hAnsi="仿宋" w:cs="仿宋"/>
          <w:color w:val="000000"/>
          <w:sz w:val="27"/>
        </w:rPr>
        <w:t>t.Ⅶ</w:t>
      </w:r>
      <w:r>
        <w:rPr>
          <w:rFonts w:ascii="仿宋" w:eastAsia="仿宋" w:hAnsi="仿宋" w:cs="仿宋"/>
          <w:color w:val="000000"/>
          <w:sz w:val="27"/>
        </w:rPr>
        <w:t>，</w:t>
      </w:r>
      <w:r>
        <w:rPr>
          <w:rFonts w:ascii="仿宋" w:eastAsia="仿宋" w:hAnsi="仿宋" w:cs="仿宋"/>
          <w:color w:val="000000"/>
          <w:sz w:val="27"/>
        </w:rPr>
        <w:t>p.366</w:t>
      </w:r>
      <w:r>
        <w:rPr>
          <w:rFonts w:ascii="仿宋" w:eastAsia="仿宋" w:hAnsi="仿宋" w:cs="仿宋"/>
          <w:color w:val="000000"/>
          <w:sz w:val="27"/>
        </w:rPr>
        <w:t>。</w:t>
      </w:r>
    </w:p>
    <w:p w:rsidR="00A45C08" w:rsidRDefault="009A50F7">
      <w:pPr>
        <w:wordWrap w:val="0"/>
        <w:spacing w:before="260" w:line="440" w:lineRule="atLeast"/>
        <w:ind w:right="360"/>
        <w:jc w:val="right"/>
        <w:textAlignment w:val="baseline"/>
        <w:rPr>
          <w:sz w:val="32"/>
        </w:rPr>
      </w:pPr>
      <w:r>
        <w:rPr>
          <w:rFonts w:ascii="楷体" w:eastAsia="楷体" w:hAnsi="楷体" w:cs="楷体"/>
          <w:color w:val="000000"/>
          <w:sz w:val="32"/>
        </w:rPr>
        <w:t>517</w:t>
      </w:r>
    </w:p>
    <w:p w:rsidR="00A45C08" w:rsidRDefault="00A45C08"/>
    <w:p w:rsidR="00A45C08" w:rsidRDefault="00A45C08">
      <w:pPr>
        <w:sectPr w:rsidR="00A45C08">
          <w:headerReference w:type="default" r:id="rId1188"/>
          <w:footerReference w:type="default" r:id="rId1189"/>
          <w:pgSz w:w="15660" w:h="23340"/>
          <w:pgMar w:top="1980" w:right="2000" w:bottom="1980" w:left="2000" w:header="1680" w:footer="1680" w:gutter="0"/>
          <w:cols w:space="720"/>
        </w:sectPr>
      </w:pPr>
    </w:p>
    <w:p w:rsidR="00A45C08" w:rsidRDefault="009A50F7">
      <w:pPr>
        <w:wordWrap w:val="0"/>
        <w:spacing w:before="860" w:line="700" w:lineRule="atLeast"/>
        <w:textAlignment w:val="baseline"/>
        <w:rPr>
          <w:sz w:val="42"/>
        </w:rPr>
      </w:pPr>
      <w:r>
        <w:rPr>
          <w:rFonts w:ascii="宋体" w:eastAsia="宋体" w:hAnsi="宋体" w:cs="宋体"/>
          <w:color w:val="000000"/>
          <w:sz w:val="42"/>
        </w:rPr>
        <w:lastRenderedPageBreak/>
        <w:t>文学上的稳定主题。孟德斯鸠</w:t>
      </w:r>
      <w:r>
        <w:rPr>
          <w:rFonts w:ascii="宋体" w:eastAsia="宋体" w:hAnsi="宋体" w:cs="宋体"/>
          <w:color w:val="000000"/>
          <w:sz w:val="42"/>
        </w:rPr>
        <w:t>(Montesquieu)</w:t>
      </w:r>
      <w:r>
        <w:rPr>
          <w:rFonts w:ascii="宋体" w:eastAsia="宋体" w:hAnsi="宋体" w:cs="宋体"/>
          <w:color w:val="000000"/>
          <w:sz w:val="42"/>
        </w:rPr>
        <w:t>把罗马式自杀和英国式自杀相对立，认为前者是政治和道德的行为，为计划性教育的有意后果，相对地，他把后者当作是一种疾病，因为</w:t>
      </w:r>
      <w:r>
        <w:rPr>
          <w:rFonts w:ascii="宋体" w:eastAsia="宋体" w:hAnsi="宋体" w:cs="宋体"/>
          <w:color w:val="000000"/>
          <w:sz w:val="42"/>
        </w:rPr>
        <w:t>“</w:t>
      </w:r>
      <w:r>
        <w:rPr>
          <w:rFonts w:ascii="宋体" w:eastAsia="宋体" w:hAnsi="宋体" w:cs="宋体"/>
          <w:color w:val="000000"/>
          <w:sz w:val="42"/>
        </w:rPr>
        <w:t>英国人会在人们想像不出理由的情况下自杀；甚至身在幸福包围之中，英国人也会自杀</w:t>
      </w:r>
      <w:r>
        <w:rPr>
          <w:rFonts w:ascii="宋体" w:eastAsia="宋体" w:hAnsi="宋体" w:cs="宋体"/>
          <w:color w:val="000000"/>
          <w:sz w:val="42"/>
        </w:rPr>
        <w:t>”</w:t>
      </w:r>
      <w:r>
        <w:rPr>
          <w:rFonts w:ascii="宋体" w:eastAsia="宋体" w:hAnsi="宋体" w:cs="宋体"/>
          <w:color w:val="000000"/>
          <w:sz w:val="42"/>
        </w:rPr>
        <w:t>。㉗环境在此扮演一定角色；因为在</w:t>
      </w:r>
      <w:r>
        <w:rPr>
          <w:rFonts w:ascii="宋体" w:eastAsia="宋体" w:hAnsi="宋体" w:cs="宋体"/>
          <w:color w:val="000000"/>
          <w:sz w:val="42"/>
        </w:rPr>
        <w:t>18</w:t>
      </w:r>
      <w:r>
        <w:rPr>
          <w:rFonts w:ascii="宋体" w:eastAsia="宋体" w:hAnsi="宋体" w:cs="宋体"/>
          <w:color w:val="000000"/>
          <w:sz w:val="42"/>
        </w:rPr>
        <w:t>世纪的想法中，幸福存于自然和理性的领域之内，相对地，不幸或至少那使人毫无理由脱离幸福的事物，便应该属</w:t>
      </w:r>
      <w:r>
        <w:rPr>
          <w:rFonts w:ascii="宋体" w:eastAsia="宋体" w:hAnsi="宋体" w:cs="宋体"/>
          <w:color w:val="000000"/>
          <w:sz w:val="42"/>
        </w:rPr>
        <w:t>于另一个领域。首先，人们认为这是气候的过度现象，是自然失去平衡和美妙尺度时产生的现象</w:t>
      </w:r>
      <w:r>
        <w:rPr>
          <w:rFonts w:ascii="宋体" w:eastAsia="宋体" w:hAnsi="宋体" w:cs="宋体"/>
          <w:color w:val="000000"/>
          <w:sz w:val="42"/>
        </w:rPr>
        <w:t>(</w:t>
      </w:r>
      <w:r>
        <w:rPr>
          <w:rFonts w:ascii="宋体" w:eastAsia="宋体" w:hAnsi="宋体" w:cs="宋体"/>
          <w:color w:val="000000"/>
          <w:sz w:val="42"/>
        </w:rPr>
        <w:t>温和的气候来自自然；过度的气温则是环境</w:t>
      </w:r>
      <w:r>
        <w:rPr>
          <w:rFonts w:ascii="宋体" w:eastAsia="宋体" w:hAnsi="宋体" w:cs="宋体"/>
          <w:color w:val="000000"/>
          <w:sz w:val="42"/>
        </w:rPr>
        <w:t>)</w:t>
      </w:r>
      <w:r>
        <w:rPr>
          <w:rFonts w:ascii="宋体" w:eastAsia="宋体" w:hAnsi="宋体" w:cs="宋体"/>
          <w:color w:val="000000"/>
          <w:sz w:val="42"/>
        </w:rPr>
        <w:t>。不过这一点还不足以解释英国病；贤恩已经指出该国人民享有的财富、美食、富饶、社会最富阶层所过的悠闲和懒散生活，㉘便是这些神经病变的来源。人们逐渐转向经济和政治的解释角度，而财富、进步、制度在其中都显得像是疯狂的决定性因素。史普兹海姆</w:t>
      </w:r>
      <w:r>
        <w:rPr>
          <w:rFonts w:ascii="宋体" w:eastAsia="宋体" w:hAnsi="宋体" w:cs="宋体"/>
          <w:color w:val="000000"/>
          <w:sz w:val="42"/>
        </w:rPr>
        <w:t>(Spurzheim)</w:t>
      </w:r>
      <w:r>
        <w:rPr>
          <w:rFonts w:ascii="宋体" w:eastAsia="宋体" w:hAnsi="宋体" w:cs="宋体"/>
          <w:color w:val="000000"/>
          <w:sz w:val="42"/>
        </w:rPr>
        <w:t>在</w:t>
      </w:r>
      <w:r>
        <w:rPr>
          <w:rFonts w:ascii="宋体" w:eastAsia="宋体" w:hAnsi="宋体" w:cs="宋体"/>
          <w:color w:val="000000"/>
          <w:sz w:val="42"/>
        </w:rPr>
        <w:t>19</w:t>
      </w:r>
      <w:r>
        <w:rPr>
          <w:rFonts w:ascii="宋体" w:eastAsia="宋体" w:hAnsi="宋体" w:cs="宋体"/>
          <w:color w:val="000000"/>
          <w:sz w:val="42"/>
        </w:rPr>
        <w:t>世纪初写了一本谈疯狂起因的书，把这些分析全部综合起来，使这部作品成为同类著作中的最后的数本之一。疯狂在英国</w:t>
      </w:r>
      <w:r>
        <w:rPr>
          <w:rFonts w:ascii="宋体" w:eastAsia="宋体" w:hAnsi="宋体" w:cs="宋体"/>
          <w:color w:val="000000"/>
          <w:sz w:val="42"/>
        </w:rPr>
        <w:t>“</w:t>
      </w:r>
      <w:r>
        <w:rPr>
          <w:rFonts w:ascii="宋体" w:eastAsia="宋体" w:hAnsi="宋体" w:cs="宋体"/>
          <w:color w:val="000000"/>
          <w:sz w:val="42"/>
        </w:rPr>
        <w:t>比在其他各处更加频</w:t>
      </w:r>
      <w:r>
        <w:rPr>
          <w:rFonts w:ascii="宋体" w:eastAsia="宋体" w:hAnsi="宋体" w:cs="宋体"/>
          <w:color w:val="000000"/>
          <w:sz w:val="42"/>
        </w:rPr>
        <w:t>繁出现</w:t>
      </w:r>
      <w:r>
        <w:rPr>
          <w:rFonts w:ascii="宋体" w:eastAsia="宋体" w:hAnsi="宋体" w:cs="宋体"/>
          <w:color w:val="000000"/>
          <w:sz w:val="42"/>
        </w:rPr>
        <w:t>”</w:t>
      </w:r>
      <w:r>
        <w:rPr>
          <w:rFonts w:ascii="宋体" w:eastAsia="宋体" w:hAnsi="宋体" w:cs="宋体"/>
          <w:color w:val="000000"/>
          <w:sz w:val="42"/>
        </w:rPr>
        <w:t>，那是因为该国自由盛行且充满财富，而疯狂乃是必须付出的代价。意识自由比权威和专制更加危险。</w:t>
      </w:r>
      <w:r>
        <w:rPr>
          <w:rFonts w:ascii="宋体" w:eastAsia="宋体" w:hAnsi="宋体" w:cs="宋体"/>
          <w:color w:val="000000"/>
          <w:sz w:val="42"/>
        </w:rPr>
        <w:t>“</w:t>
      </w:r>
      <w:r>
        <w:rPr>
          <w:rFonts w:ascii="宋体" w:eastAsia="宋体" w:hAnsi="宋体" w:cs="宋体"/>
          <w:color w:val="000000"/>
          <w:sz w:val="42"/>
        </w:rPr>
        <w:t>宗教感情</w:t>
      </w:r>
      <w:r>
        <w:rPr>
          <w:rFonts w:ascii="宋体" w:eastAsia="宋体" w:hAnsi="宋体" w:cs="宋体"/>
          <w:color w:val="000000"/>
          <w:sz w:val="42"/>
        </w:rPr>
        <w:t>……</w:t>
      </w:r>
      <w:r>
        <w:rPr>
          <w:rFonts w:ascii="宋体" w:eastAsia="宋体" w:hAnsi="宋体" w:cs="宋体"/>
          <w:color w:val="000000"/>
          <w:sz w:val="42"/>
        </w:rPr>
        <w:t>毫无节制地激动着人心；每一个人都可以向愿意听讲的人布道</w:t>
      </w:r>
      <w:r>
        <w:rPr>
          <w:rFonts w:ascii="宋体" w:eastAsia="宋体" w:hAnsi="宋体" w:cs="宋体"/>
          <w:color w:val="000000"/>
          <w:sz w:val="42"/>
        </w:rPr>
        <w:t>”</w:t>
      </w:r>
      <w:r>
        <w:rPr>
          <w:rFonts w:ascii="宋体" w:eastAsia="宋体" w:hAnsi="宋体" w:cs="宋体"/>
          <w:color w:val="000000"/>
          <w:sz w:val="42"/>
        </w:rPr>
        <w:t>，在听了这么多不同的意见之后，</w:t>
      </w:r>
      <w:r>
        <w:rPr>
          <w:rFonts w:ascii="宋体" w:eastAsia="宋体" w:hAnsi="宋体" w:cs="宋体"/>
          <w:color w:val="000000"/>
          <w:sz w:val="42"/>
        </w:rPr>
        <w:t>“</w:t>
      </w:r>
      <w:r>
        <w:rPr>
          <w:rFonts w:ascii="宋体" w:eastAsia="宋体" w:hAnsi="宋体" w:cs="宋体"/>
          <w:color w:val="000000"/>
          <w:sz w:val="42"/>
        </w:rPr>
        <w:t>人的心灵反而受到折磨，不知如何才能找到真相。</w:t>
      </w:r>
      <w:r>
        <w:rPr>
          <w:rFonts w:ascii="宋体" w:eastAsia="宋体" w:hAnsi="宋体" w:cs="宋体"/>
          <w:color w:val="000000"/>
          <w:sz w:val="42"/>
        </w:rPr>
        <w:t>”</w:t>
      </w:r>
      <w:r>
        <w:rPr>
          <w:rFonts w:ascii="宋体" w:eastAsia="宋体" w:hAnsi="宋体" w:cs="宋体"/>
          <w:color w:val="000000"/>
          <w:sz w:val="42"/>
        </w:rPr>
        <w:t>这是悬而不决、注意力游移、灵魂摇摆不定所造成的危害。这也是争吵、激情、固执己见所造成</w:t>
      </w:r>
    </w:p>
    <w:p w:rsidR="00A45C08" w:rsidRDefault="009A50F7">
      <w:pPr>
        <w:wordWrap w:val="0"/>
        <w:spacing w:line="340" w:lineRule="atLeast"/>
        <w:ind w:left="280"/>
        <w:textAlignment w:val="baseline"/>
        <w:rPr>
          <w:sz w:val="25"/>
        </w:rPr>
      </w:pPr>
      <w:r>
        <w:rPr>
          <w:rFonts w:ascii="宋体" w:eastAsia="宋体" w:hAnsi="宋体" w:cs="宋体"/>
          <w:color w:val="000000"/>
          <w:sz w:val="25"/>
          <w:u w:val="single"/>
        </w:rPr>
        <w:t xml:space="preserve">                      </w:t>
      </w:r>
    </w:p>
    <w:p w:rsidR="00A45C08" w:rsidRDefault="009A50F7">
      <w:pPr>
        <w:wordWrap w:val="0"/>
        <w:spacing w:before="220" w:line="400" w:lineRule="atLeast"/>
        <w:ind w:left="860"/>
        <w:textAlignment w:val="baseline"/>
        <w:rPr>
          <w:sz w:val="25"/>
        </w:rPr>
      </w:pPr>
      <w:r>
        <w:rPr>
          <w:rFonts w:ascii="仿宋" w:eastAsia="仿宋" w:hAnsi="仿宋" w:cs="仿宋"/>
          <w:color w:val="000000"/>
          <w:sz w:val="25"/>
        </w:rPr>
        <w:t>㉗孟德斯鸠，前引书，第三部，</w:t>
      </w:r>
      <w:r>
        <w:rPr>
          <w:rFonts w:ascii="仿宋" w:eastAsia="仿宋" w:hAnsi="仿宋" w:cs="仿宋"/>
          <w:color w:val="000000"/>
          <w:sz w:val="25"/>
        </w:rPr>
        <w:t>liv. XIV</w:t>
      </w:r>
      <w:r>
        <w:rPr>
          <w:rFonts w:ascii="仿宋" w:eastAsia="仿宋" w:hAnsi="仿宋" w:cs="仿宋"/>
          <w:color w:val="000000"/>
          <w:sz w:val="25"/>
        </w:rPr>
        <w:t>，第十二章，</w:t>
      </w:r>
      <w:r>
        <w:rPr>
          <w:rFonts w:ascii="仿宋" w:eastAsia="仿宋" w:hAnsi="仿宋" w:cs="仿宋"/>
          <w:color w:val="000000"/>
          <w:sz w:val="25"/>
        </w:rPr>
        <w:t>Pléiade</w:t>
      </w:r>
      <w:r>
        <w:rPr>
          <w:rFonts w:ascii="仿宋" w:eastAsia="仿宋" w:hAnsi="仿宋" w:cs="仿宋"/>
          <w:color w:val="000000"/>
          <w:sz w:val="25"/>
        </w:rPr>
        <w:t>版，</w:t>
      </w:r>
      <w:r>
        <w:rPr>
          <w:rFonts w:ascii="仿宋" w:eastAsia="仿宋" w:hAnsi="仿宋" w:cs="仿宋"/>
          <w:color w:val="000000"/>
          <w:sz w:val="25"/>
        </w:rPr>
        <w:t>t.Ⅱ</w:t>
      </w:r>
      <w:r>
        <w:rPr>
          <w:rFonts w:ascii="仿宋" w:eastAsia="仿宋" w:hAnsi="仿宋" w:cs="仿宋"/>
          <w:color w:val="000000"/>
          <w:sz w:val="25"/>
        </w:rPr>
        <w:t>，</w:t>
      </w:r>
      <w:r>
        <w:rPr>
          <w:rFonts w:ascii="仿宋" w:eastAsia="仿宋" w:hAnsi="仿宋" w:cs="仿宋"/>
          <w:color w:val="000000"/>
          <w:sz w:val="25"/>
        </w:rPr>
        <w:t>pp.485—486</w:t>
      </w:r>
      <w:r>
        <w:rPr>
          <w:rFonts w:ascii="仿宋" w:eastAsia="仿宋" w:hAnsi="仿宋" w:cs="仿宋"/>
          <w:color w:val="000000"/>
          <w:sz w:val="25"/>
        </w:rPr>
        <w:t>。</w:t>
      </w:r>
    </w:p>
    <w:p w:rsidR="00A45C08" w:rsidRDefault="009A50F7">
      <w:pPr>
        <w:wordWrap w:val="0"/>
        <w:spacing w:line="560" w:lineRule="atLeast"/>
        <w:ind w:left="860"/>
        <w:textAlignment w:val="baseline"/>
        <w:rPr>
          <w:sz w:val="34"/>
        </w:rPr>
      </w:pPr>
      <w:r>
        <w:rPr>
          <w:rFonts w:ascii="TimesNewRoman" w:eastAsia="TimesNewRoman" w:hAnsi="TimesNewRoman" w:cs="TimesNewRoman"/>
          <w:color w:val="000000"/>
          <w:sz w:val="34"/>
        </w:rPr>
        <w:t>㉘贤恩，《英国病》</w:t>
      </w:r>
      <w:r>
        <w:rPr>
          <w:rFonts w:ascii="TimesNewRoman" w:eastAsia="TimesNewRoman" w:hAnsi="TimesNewRoman" w:cs="TimesNewRoman"/>
          <w:color w:val="000000"/>
          <w:sz w:val="34"/>
        </w:rPr>
        <w:t xml:space="preserve">(The </w:t>
      </w:r>
      <w:r>
        <w:rPr>
          <w:rFonts w:ascii="TimesNewRoman" w:eastAsia="TimesNewRoman" w:hAnsi="TimesNewRoman" w:cs="TimesNewRoman"/>
          <w:color w:val="000000"/>
          <w:sz w:val="34"/>
        </w:rPr>
        <w:t>English Malady),Londres,1733</w:t>
      </w:r>
      <w:r>
        <w:rPr>
          <w:rFonts w:ascii="TimesNewRoman" w:eastAsia="TimesNewRoman" w:hAnsi="TimesNewRoman" w:cs="TimesNewRoman"/>
          <w:color w:val="000000"/>
          <w:sz w:val="34"/>
        </w:rPr>
        <w:t>。</w:t>
      </w:r>
    </w:p>
    <w:p w:rsidR="00A45C08" w:rsidRDefault="009A50F7">
      <w:pPr>
        <w:wordWrap w:val="0"/>
        <w:spacing w:line="420" w:lineRule="atLeast"/>
        <w:ind w:left="480"/>
        <w:textAlignment w:val="baseline"/>
        <w:rPr>
          <w:sz w:val="31"/>
        </w:rPr>
      </w:pPr>
      <w:r>
        <w:rPr>
          <w:rFonts w:ascii="楷体" w:eastAsia="楷体" w:hAnsi="楷体" w:cs="楷体"/>
          <w:color w:val="000000"/>
          <w:sz w:val="31"/>
        </w:rPr>
        <w:t>518</w:t>
      </w:r>
    </w:p>
    <w:p w:rsidR="00A45C08" w:rsidRDefault="00A45C08"/>
    <w:p w:rsidR="00A45C08" w:rsidRDefault="00A45C08">
      <w:pPr>
        <w:sectPr w:rsidR="00A45C08">
          <w:headerReference w:type="default" r:id="rId1190"/>
          <w:footerReference w:type="default" r:id="rId1191"/>
          <w:pgSz w:w="15660" w:h="23340"/>
          <w:pgMar w:top="1980" w:right="2060" w:bottom="1980" w:left="2060" w:header="1680" w:footer="1680" w:gutter="0"/>
          <w:cols w:space="720"/>
        </w:sectPr>
      </w:pPr>
    </w:p>
    <w:p w:rsidR="00A45C08" w:rsidRDefault="009A50F7">
      <w:pPr>
        <w:wordWrap w:val="0"/>
        <w:spacing w:before="940" w:line="740" w:lineRule="atLeast"/>
        <w:ind w:left="500"/>
        <w:textAlignment w:val="baseline"/>
        <w:rPr>
          <w:sz w:val="37"/>
        </w:rPr>
      </w:pPr>
      <w:r>
        <w:rPr>
          <w:rFonts w:ascii="宋体" w:eastAsia="宋体" w:hAnsi="宋体" w:cs="宋体"/>
          <w:color w:val="000000"/>
          <w:sz w:val="37"/>
        </w:rPr>
        <w:lastRenderedPageBreak/>
        <w:t>的危害：</w:t>
      </w:r>
      <w:r>
        <w:rPr>
          <w:rFonts w:ascii="宋体" w:eastAsia="宋体" w:hAnsi="宋体" w:cs="宋体"/>
          <w:color w:val="000000"/>
          <w:sz w:val="37"/>
        </w:rPr>
        <w:t>“</w:t>
      </w:r>
      <w:r>
        <w:rPr>
          <w:rFonts w:ascii="宋体" w:eastAsia="宋体" w:hAnsi="宋体" w:cs="宋体"/>
          <w:color w:val="000000"/>
          <w:sz w:val="37"/>
        </w:rPr>
        <w:t>每一件事物都有其反对者，有对立便会激动感情；宗教上、政治上、科学上、在所有层面，任何人都可以组织党派；但他也一定会看到他的反对党出现。</w:t>
      </w:r>
      <w:r>
        <w:rPr>
          <w:rFonts w:ascii="宋体" w:eastAsia="宋体" w:hAnsi="宋体" w:cs="宋体"/>
          <w:color w:val="000000"/>
          <w:sz w:val="37"/>
        </w:rPr>
        <w:t>”</w:t>
      </w:r>
      <w:r>
        <w:rPr>
          <w:rFonts w:ascii="宋体" w:eastAsia="宋体" w:hAnsi="宋体" w:cs="宋体"/>
          <w:color w:val="000000"/>
          <w:sz w:val="37"/>
        </w:rPr>
        <w:t>自由过多，连时间都不能泰然地支配：时间变得无法确定，国家不顾个人，使他受制于时间无常的变动之中：</w:t>
      </w:r>
      <w:r>
        <w:rPr>
          <w:rFonts w:ascii="宋体" w:eastAsia="宋体" w:hAnsi="宋体" w:cs="宋体"/>
          <w:color w:val="000000"/>
          <w:sz w:val="37"/>
        </w:rPr>
        <w:t>“</w:t>
      </w:r>
      <w:r>
        <w:rPr>
          <w:rFonts w:ascii="宋体" w:eastAsia="宋体" w:hAnsi="宋体" w:cs="宋体"/>
          <w:color w:val="000000"/>
          <w:sz w:val="37"/>
        </w:rPr>
        <w:t>英国人是个商人民族；他们的心智从早到晚忙着投机估算，不断在恐惧和希望之中徘徊。作为商业之魂的自私自利，很容易便会演变为嫉妒，并使其</w:t>
      </w:r>
      <w:r>
        <w:rPr>
          <w:rFonts w:ascii="宋体" w:eastAsia="宋体" w:hAnsi="宋体" w:cs="宋体"/>
          <w:color w:val="000000"/>
          <w:sz w:val="37"/>
        </w:rPr>
        <w:t>他官能也陷入这种状态之中。</w:t>
      </w:r>
      <w:r>
        <w:rPr>
          <w:rFonts w:ascii="宋体" w:eastAsia="宋体" w:hAnsi="宋体" w:cs="宋体"/>
          <w:color w:val="000000"/>
          <w:sz w:val="37"/>
        </w:rPr>
        <w:t>”</w:t>
      </w:r>
      <w:r>
        <w:rPr>
          <w:rFonts w:ascii="宋体" w:eastAsia="宋体" w:hAnsi="宋体" w:cs="宋体"/>
          <w:color w:val="000000"/>
          <w:sz w:val="37"/>
        </w:rPr>
        <w:t>而且，这种自由和自然中的真正自由距离遥远：它处处受到的限制和压迫，和个人最合法的欲望正相对立：这是利益、合纵连横、金融组合上的自由，而不是人、精神、心灵的自由。由于金钱至上，家庭在此比其他各处更加暴虐：只有富有的女孩才有机会结婚；</w:t>
      </w:r>
      <w:r>
        <w:rPr>
          <w:rFonts w:ascii="宋体" w:eastAsia="宋体" w:hAnsi="宋体" w:cs="宋体"/>
          <w:color w:val="000000"/>
          <w:sz w:val="37"/>
        </w:rPr>
        <w:t>“</w:t>
      </w:r>
      <w:r>
        <w:rPr>
          <w:rFonts w:ascii="宋体" w:eastAsia="宋体" w:hAnsi="宋体" w:cs="宋体"/>
          <w:color w:val="000000"/>
          <w:sz w:val="37"/>
        </w:rPr>
        <w:t>其他的，就只有用别的方式取得满足，而这会毁坏她们的身体，阻碍其心灵表现。同样的原因也有助于放浪形骸，因而造成容易发疯的体质。</w:t>
      </w:r>
      <w:r>
        <w:rPr>
          <w:rFonts w:ascii="宋体" w:eastAsia="宋体" w:hAnsi="宋体" w:cs="宋体"/>
          <w:color w:val="000000"/>
          <w:sz w:val="37"/>
        </w:rPr>
        <w:t>”</w:t>
      </w:r>
      <w:r>
        <w:rPr>
          <w:rFonts w:ascii="宋体" w:eastAsia="宋体" w:hAnsi="宋体" w:cs="宋体"/>
          <w:color w:val="000000"/>
          <w:sz w:val="37"/>
        </w:rPr>
        <w:t>㉙如此，在商业自由之中，意见显得永远和真相远离，当下的现实则必然陷入矛盾之中，时间无法为人控制，也不符合季节循环的确定性，而人</w:t>
      </w:r>
      <w:r>
        <w:rPr>
          <w:rFonts w:ascii="宋体" w:eastAsia="宋体" w:hAnsi="宋体" w:cs="宋体"/>
          <w:color w:val="000000"/>
          <w:sz w:val="37"/>
        </w:rPr>
        <w:t>因为臣服于利益法则，也不能拥有其欲望。简言之，自由不但不能使人重新拥有自我，还不断地把人和其本质及其世界相隔离；它使人迷失于他人和金钱的绝对外在性之中，也以激情和未竟欲望不可逆转的内在性来蛊惑人。在人和他可以在其中认出自己的幸福世界之间，在人和他会在其中找到他的真相的自然之间，商业自由形成一个</w:t>
      </w:r>
      <w:r>
        <w:rPr>
          <w:rFonts w:ascii="宋体" w:eastAsia="宋体" w:hAnsi="宋体" w:cs="宋体"/>
          <w:color w:val="000000"/>
          <w:sz w:val="37"/>
        </w:rPr>
        <w:t>“</w:t>
      </w:r>
      <w:r>
        <w:rPr>
          <w:rFonts w:ascii="宋体" w:eastAsia="宋体" w:hAnsi="宋体" w:cs="宋体"/>
          <w:color w:val="000000"/>
          <w:sz w:val="37"/>
        </w:rPr>
        <w:t>中介环境</w:t>
      </w:r>
      <w:r>
        <w:rPr>
          <w:rFonts w:ascii="宋体" w:eastAsia="宋体" w:hAnsi="宋体" w:cs="宋体"/>
          <w:color w:val="000000"/>
          <w:sz w:val="37"/>
        </w:rPr>
        <w:t>”(milieu):⁷</w:t>
      </w:r>
      <w:r>
        <w:rPr>
          <w:rFonts w:ascii="宋体" w:eastAsia="宋体" w:hAnsi="宋体" w:cs="宋体"/>
          <w:color w:val="000000"/>
          <w:sz w:val="37"/>
        </w:rPr>
        <w:t>而且，也就是因为如此，它才会成为疯狂的决定因素之一。在史普兹海姆写作的年代</w:t>
      </w:r>
      <w:r>
        <w:rPr>
          <w:rFonts w:ascii="宋体" w:eastAsia="宋体" w:hAnsi="宋体" w:cs="宋体"/>
          <w:color w:val="000000"/>
          <w:sz w:val="37"/>
        </w:rPr>
        <w:t>————</w:t>
      </w:r>
      <w:r>
        <w:rPr>
          <w:rFonts w:ascii="宋体" w:eastAsia="宋体" w:hAnsi="宋体" w:cs="宋体"/>
          <w:color w:val="000000"/>
          <w:sz w:val="37"/>
        </w:rPr>
        <w:t>当</w:t>
      </w:r>
    </w:p>
    <w:p w:rsidR="00A45C08" w:rsidRDefault="009A50F7">
      <w:pPr>
        <w:wordWrap w:val="0"/>
        <w:spacing w:line="380" w:lineRule="atLeast"/>
        <w:ind w:left="560"/>
        <w:textAlignment w:val="baseline"/>
        <w:rPr>
          <w:sz w:val="26"/>
        </w:rPr>
      </w:pPr>
      <w:r>
        <w:rPr>
          <w:rFonts w:ascii="宋体" w:eastAsia="宋体" w:hAnsi="宋体" w:cs="宋体"/>
          <w:color w:val="000000"/>
          <w:sz w:val="26"/>
          <w:u w:val="single"/>
        </w:rPr>
        <w:t xml:space="preserve">                     </w:t>
      </w:r>
    </w:p>
    <w:p w:rsidR="00A45C08" w:rsidRDefault="009A50F7">
      <w:pPr>
        <w:wordWrap w:val="0"/>
        <w:spacing w:before="280" w:line="420" w:lineRule="atLeast"/>
        <w:ind w:left="1140"/>
        <w:textAlignment w:val="baseline"/>
        <w:rPr>
          <w:sz w:val="26"/>
        </w:rPr>
      </w:pPr>
      <w:r>
        <w:rPr>
          <w:rFonts w:ascii="TimesNewRoman" w:eastAsia="TimesNewRoman" w:hAnsi="TimesNewRoman" w:cs="TimesNewRoman"/>
          <w:color w:val="000000"/>
          <w:sz w:val="26"/>
        </w:rPr>
        <w:t>㉙</w:t>
      </w:r>
      <w:r>
        <w:rPr>
          <w:rFonts w:ascii="TimesNewRoman" w:eastAsia="TimesNewRoman" w:hAnsi="TimesNewRoman" w:cs="TimesNewRoman"/>
          <w:color w:val="000000"/>
          <w:sz w:val="26"/>
        </w:rPr>
        <w:t xml:space="preserve"> </w:t>
      </w:r>
      <w:r>
        <w:rPr>
          <w:rFonts w:ascii="TimesNewRoman" w:eastAsia="TimesNewRoman" w:hAnsi="TimesNewRoman" w:cs="TimesNewRoman"/>
          <w:color w:val="000000"/>
          <w:sz w:val="26"/>
        </w:rPr>
        <w:t>史普兹海姆，《疯狂之观察》</w:t>
      </w:r>
      <w:r>
        <w:rPr>
          <w:rFonts w:ascii="TimesNewRoman" w:eastAsia="TimesNewRoman" w:hAnsi="TimesNewRoman" w:cs="TimesNewRoman"/>
          <w:color w:val="000000"/>
          <w:sz w:val="26"/>
        </w:rPr>
        <w:t>(Observations</w:t>
      </w:r>
      <w:r>
        <w:rPr>
          <w:rFonts w:ascii="TimesNewRoman" w:eastAsia="TimesNewRoman" w:hAnsi="TimesNewRoman" w:cs="TimesNewRoman"/>
          <w:color w:val="000000"/>
          <w:sz w:val="26"/>
        </w:rPr>
        <w:t xml:space="preserve"> sur la folie),Paris,1818,pp.193—196</w:t>
      </w:r>
      <w:r>
        <w:rPr>
          <w:rFonts w:ascii="TimesNewRoman" w:eastAsia="TimesNewRoman" w:hAnsi="TimesNewRoman" w:cs="TimesNewRoman"/>
          <w:color w:val="000000"/>
          <w:sz w:val="26"/>
        </w:rPr>
        <w:t>。</w:t>
      </w:r>
    </w:p>
    <w:p w:rsidR="00A45C08" w:rsidRDefault="009A50F7">
      <w:pPr>
        <w:wordWrap w:val="0"/>
        <w:spacing w:line="440" w:lineRule="atLeast"/>
        <w:ind w:right="200"/>
        <w:jc w:val="right"/>
        <w:textAlignment w:val="baseline"/>
        <w:rPr>
          <w:sz w:val="32"/>
        </w:rPr>
      </w:pPr>
      <w:r>
        <w:rPr>
          <w:rFonts w:ascii="楷体" w:eastAsia="楷体" w:hAnsi="楷体" w:cs="楷体"/>
          <w:color w:val="000000"/>
          <w:sz w:val="32"/>
        </w:rPr>
        <w:t>519</w:t>
      </w:r>
    </w:p>
    <w:p w:rsidR="00A45C08" w:rsidRDefault="00A45C08"/>
    <w:p w:rsidR="00A45C08" w:rsidRDefault="00A45C08">
      <w:pPr>
        <w:sectPr w:rsidR="00A45C08">
          <w:headerReference w:type="default" r:id="rId1192"/>
          <w:footerReference w:type="default" r:id="rId1193"/>
          <w:pgSz w:w="15660" w:h="23340"/>
          <w:pgMar w:top="1980" w:right="1920" w:bottom="1980" w:left="1920" w:header="1680" w:footer="1680" w:gutter="0"/>
          <w:cols w:space="720"/>
        </w:sectPr>
      </w:pPr>
    </w:p>
    <w:p w:rsidR="00A45C08" w:rsidRDefault="009A50F7">
      <w:pPr>
        <w:wordWrap w:val="0"/>
        <w:spacing w:before="920" w:line="740" w:lineRule="atLeast"/>
        <w:ind w:left="20" w:right="200"/>
        <w:textAlignment w:val="baseline"/>
        <w:rPr>
          <w:sz w:val="37"/>
        </w:rPr>
      </w:pPr>
      <w:r>
        <w:rPr>
          <w:rFonts w:ascii="宋体" w:eastAsia="宋体" w:hAnsi="宋体" w:cs="宋体"/>
          <w:color w:val="000000"/>
          <w:sz w:val="37"/>
        </w:rPr>
        <w:lastRenderedPageBreak/>
        <w:t>时正值</w:t>
      </w:r>
      <w:r>
        <w:rPr>
          <w:rFonts w:ascii="宋体" w:eastAsia="宋体" w:hAnsi="宋体" w:cs="宋体"/>
          <w:color w:val="000000"/>
          <w:sz w:val="37"/>
        </w:rPr>
        <w:t>“</w:t>
      </w:r>
      <w:r>
        <w:rPr>
          <w:rFonts w:ascii="宋体" w:eastAsia="宋体" w:hAnsi="宋体" w:cs="宋体"/>
          <w:color w:val="000000"/>
          <w:sz w:val="37"/>
        </w:rPr>
        <w:t>神圣联盟</w:t>
      </w:r>
      <w:r>
        <w:rPr>
          <w:rFonts w:ascii="宋体" w:eastAsia="宋体" w:hAnsi="宋体" w:cs="宋体"/>
          <w:color w:val="000000"/>
          <w:sz w:val="37"/>
        </w:rPr>
        <w:t>”</w:t>
      </w:r>
      <w:r>
        <w:rPr>
          <w:rFonts w:ascii="宋体" w:eastAsia="宋体" w:hAnsi="宋体" w:cs="宋体"/>
          <w:color w:val="000000"/>
          <w:sz w:val="37"/>
        </w:rPr>
        <w:t>，也是专制君主复辟的高峰期</w:t>
      </w:r>
      <w:r>
        <w:rPr>
          <w:rFonts w:ascii="宋体" w:eastAsia="宋体" w:hAnsi="宋体" w:cs="宋体"/>
          <w:color w:val="000000"/>
          <w:sz w:val="37"/>
        </w:rPr>
        <w:t>————</w:t>
      </w:r>
      <w:r>
        <w:rPr>
          <w:rFonts w:ascii="宋体" w:eastAsia="宋体" w:hAnsi="宋体" w:cs="宋体"/>
          <w:color w:val="000000"/>
          <w:sz w:val="37"/>
        </w:rPr>
        <w:t>自由主义很容易便要承担世间疯狂的所有罪愆：</w:t>
      </w:r>
      <w:r>
        <w:rPr>
          <w:rFonts w:ascii="宋体" w:eastAsia="宋体" w:hAnsi="宋体" w:cs="宋体"/>
          <w:color w:val="000000"/>
          <w:sz w:val="37"/>
        </w:rPr>
        <w:t>“</w:t>
      </w:r>
      <w:r>
        <w:rPr>
          <w:rFonts w:ascii="宋体" w:eastAsia="宋体" w:hAnsi="宋体" w:cs="宋体"/>
          <w:color w:val="000000"/>
          <w:sz w:val="37"/>
        </w:rPr>
        <w:t>这是一个奇特的现象：个人自由既是人最大的欲望，又会对他造成不利。</w:t>
      </w:r>
      <w:r>
        <w:rPr>
          <w:rFonts w:ascii="宋体" w:eastAsia="宋体" w:hAnsi="宋体" w:cs="宋体"/>
          <w:color w:val="000000"/>
          <w:sz w:val="37"/>
        </w:rPr>
        <w:t>”⑩</w:t>
      </w:r>
      <w:r>
        <w:rPr>
          <w:rFonts w:ascii="宋体" w:eastAsia="宋体" w:hAnsi="宋体" w:cs="宋体"/>
          <w:color w:val="000000"/>
          <w:sz w:val="37"/>
        </w:rPr>
        <w:t>不过对我们来说，在这样的分析中，最基本的不是对自由的批判，而是像史普兹海姆所运用的非自然环境的概念，而且认为疯狂的身心机制会在其中受到培养、扩大和增值。</w:t>
      </w:r>
    </w:p>
    <w:p w:rsidR="00A45C08" w:rsidRDefault="009A50F7">
      <w:pPr>
        <w:wordWrap w:val="0"/>
        <w:spacing w:line="740" w:lineRule="atLeast"/>
        <w:ind w:left="20" w:right="100" w:firstLine="880"/>
        <w:textAlignment w:val="baseline"/>
        <w:rPr>
          <w:sz w:val="37"/>
        </w:rPr>
      </w:pPr>
      <w:r>
        <w:rPr>
          <w:rFonts w:ascii="宋体" w:eastAsia="宋体" w:hAnsi="宋体" w:cs="宋体"/>
          <w:b/>
          <w:color w:val="000000"/>
          <w:sz w:val="37"/>
        </w:rPr>
        <w:t>二、疯狂、宗教和时间。</w:t>
      </w:r>
      <w:r>
        <w:rPr>
          <w:rFonts w:ascii="宋体" w:eastAsia="宋体" w:hAnsi="宋体" w:cs="宋体"/>
          <w:color w:val="000000"/>
          <w:sz w:val="37"/>
        </w:rPr>
        <w:t>宗教信仰培植某种想像世界，某</w:t>
      </w:r>
      <w:r>
        <w:rPr>
          <w:rFonts w:ascii="宋体" w:eastAsia="宋体" w:hAnsi="宋体" w:cs="宋体"/>
          <w:color w:val="000000"/>
          <w:sz w:val="37"/>
        </w:rPr>
        <w:t>种虚妄环境，有利于各种幻觉和妄想。长久以来，医生畏惧虔诚过深、信仰过烈所带来的后果。道德过严，对于拯救和来世过于忧虑，经常足以使人陷入忧郁。《百科全书》便曾提出类似案例：</w:t>
      </w:r>
      <w:r>
        <w:rPr>
          <w:rFonts w:ascii="宋体" w:eastAsia="宋体" w:hAnsi="宋体" w:cs="宋体"/>
          <w:color w:val="000000"/>
          <w:sz w:val="37"/>
        </w:rPr>
        <w:t>“</w:t>
      </w:r>
      <w:r>
        <w:rPr>
          <w:rFonts w:ascii="宋体" w:eastAsia="宋体" w:hAnsi="宋体" w:cs="宋体"/>
          <w:color w:val="000000"/>
          <w:sz w:val="37"/>
        </w:rPr>
        <w:t>某些过度激烈的布道家造成过度强烈的印象，他们对违反教义者进行过度的恐吓，会使脆弱的精神产生惊人的变化。门泰里玛</w:t>
      </w:r>
      <w:r>
        <w:rPr>
          <w:rFonts w:ascii="宋体" w:eastAsia="宋体" w:hAnsi="宋体" w:cs="宋体"/>
          <w:color w:val="000000"/>
          <w:sz w:val="37"/>
        </w:rPr>
        <w:t>(Montélimar)</w:t>
      </w:r>
      <w:r>
        <w:rPr>
          <w:rFonts w:ascii="宋体" w:eastAsia="宋体" w:hAnsi="宋体" w:cs="宋体"/>
          <w:color w:val="000000"/>
          <w:sz w:val="37"/>
        </w:rPr>
        <w:t>救护院里便有数名妇女，她们是在城里举行布道会之后陷入躁狂和忧郁：人们不加深思，不断地向她们描绘一些可怕的画面，使她们感到震惊；她们整天把绝望、报复、处罚等挂在口头上；而且其中一位，完全不愿接受任何治疗，因为</w:t>
      </w:r>
      <w:r>
        <w:rPr>
          <w:rFonts w:ascii="宋体" w:eastAsia="宋体" w:hAnsi="宋体" w:cs="宋体"/>
          <w:color w:val="000000"/>
          <w:sz w:val="37"/>
        </w:rPr>
        <w:t>她想像自己身处地狱，受火焰吞噬，绝无拯救可以消灭炼狱之火。</w:t>
      </w:r>
      <w:r>
        <w:rPr>
          <w:rFonts w:ascii="宋体" w:eastAsia="宋体" w:hAnsi="宋体" w:cs="宋体"/>
          <w:color w:val="000000"/>
          <w:sz w:val="37"/>
        </w:rPr>
        <w:t>”⑫</w:t>
      </w:r>
      <w:r>
        <w:rPr>
          <w:rFonts w:ascii="宋体" w:eastAsia="宋体" w:hAnsi="宋体" w:cs="宋体"/>
          <w:color w:val="000000"/>
          <w:sz w:val="37"/>
        </w:rPr>
        <w:t>匹奈仍和这些启蒙医生保持同一阵线</w:t>
      </w:r>
      <w:r>
        <w:rPr>
          <w:rFonts w:ascii="宋体" w:eastAsia="宋体" w:hAnsi="宋体" w:cs="宋体"/>
          <w:color w:val="000000"/>
          <w:sz w:val="37"/>
        </w:rPr>
        <w:t>————</w:t>
      </w:r>
      <w:r>
        <w:rPr>
          <w:rFonts w:ascii="宋体" w:eastAsia="宋体" w:hAnsi="宋体" w:cs="宋体"/>
          <w:color w:val="000000"/>
          <w:sz w:val="37"/>
        </w:rPr>
        <w:t>他禁止给</w:t>
      </w:r>
      <w:r>
        <w:rPr>
          <w:rFonts w:ascii="宋体" w:eastAsia="宋体" w:hAnsi="宋体" w:cs="宋体"/>
          <w:color w:val="000000"/>
          <w:sz w:val="37"/>
        </w:rPr>
        <w:t>“</w:t>
      </w:r>
      <w:r>
        <w:rPr>
          <w:rFonts w:ascii="宋体" w:eastAsia="宋体" w:hAnsi="宋体" w:cs="宋体"/>
          <w:color w:val="000000"/>
          <w:sz w:val="37"/>
        </w:rPr>
        <w:t>因为笃信宗教患上忧郁症者</w:t>
      </w:r>
      <w:r>
        <w:rPr>
          <w:rFonts w:ascii="宋体" w:eastAsia="宋体" w:hAnsi="宋体" w:cs="宋体"/>
          <w:color w:val="000000"/>
          <w:sz w:val="37"/>
        </w:rPr>
        <w:t>”⑬</w:t>
      </w:r>
      <w:r>
        <w:rPr>
          <w:rFonts w:ascii="宋体" w:eastAsia="宋体" w:hAnsi="宋体" w:cs="宋体"/>
          <w:color w:val="000000"/>
          <w:sz w:val="37"/>
        </w:rPr>
        <w:t>祈祷书看，甚至认为</w:t>
      </w:r>
      <w:r>
        <w:rPr>
          <w:rFonts w:ascii="宋体" w:eastAsia="宋体" w:hAnsi="宋体" w:cs="宋体"/>
          <w:color w:val="000000"/>
          <w:sz w:val="37"/>
        </w:rPr>
        <w:t>“</w:t>
      </w:r>
      <w:r>
        <w:rPr>
          <w:rFonts w:ascii="宋体" w:eastAsia="宋体" w:hAnsi="宋体" w:cs="宋体"/>
          <w:color w:val="000000"/>
          <w:sz w:val="37"/>
        </w:rPr>
        <w:t>自认受到神启，而且不断传教的虔信者</w:t>
      </w:r>
      <w:r>
        <w:rPr>
          <w:rFonts w:ascii="宋体" w:eastAsia="宋体" w:hAnsi="宋体" w:cs="宋体"/>
          <w:color w:val="000000"/>
          <w:sz w:val="37"/>
        </w:rPr>
        <w:t>”⑭</w:t>
      </w:r>
      <w:r>
        <w:rPr>
          <w:rFonts w:ascii="宋体" w:eastAsia="宋体" w:hAnsi="宋体" w:cs="宋体"/>
          <w:color w:val="000000"/>
          <w:sz w:val="37"/>
        </w:rPr>
        <w:t>应该要被关起来。不过在这里出现的与其说是实</w:t>
      </w:r>
    </w:p>
    <w:p w:rsidR="00A45C08" w:rsidRDefault="009A50F7">
      <w:pPr>
        <w:wordWrap w:val="0"/>
        <w:spacing w:line="740" w:lineRule="atLeast"/>
        <w:ind w:left="220"/>
        <w:textAlignment w:val="baseline"/>
        <w:rPr>
          <w:sz w:val="37"/>
        </w:rPr>
      </w:pPr>
      <w:r>
        <w:rPr>
          <w:rFonts w:ascii="宋体" w:eastAsia="宋体" w:hAnsi="宋体" w:cs="宋体"/>
          <w:color w:val="000000"/>
          <w:sz w:val="37"/>
          <w:u w:val="single"/>
        </w:rPr>
        <w:t xml:space="preserve">               </w:t>
      </w:r>
    </w:p>
    <w:p w:rsidR="00A45C08" w:rsidRDefault="009A50F7">
      <w:pPr>
        <w:wordWrap w:val="0"/>
        <w:spacing w:before="260" w:line="320" w:lineRule="atLeast"/>
        <w:ind w:left="800"/>
        <w:textAlignment w:val="baseline"/>
        <w:rPr>
          <w:sz w:val="24"/>
        </w:rPr>
      </w:pPr>
      <w:r>
        <w:rPr>
          <w:rFonts w:ascii="TimesNewRoman" w:eastAsia="TimesNewRoman" w:hAnsi="TimesNewRoman" w:cs="TimesNewRoman"/>
          <w:color w:val="000000"/>
          <w:sz w:val="24"/>
        </w:rPr>
        <w:t xml:space="preserve">⑩  </w:t>
      </w:r>
      <w:r>
        <w:rPr>
          <w:rFonts w:ascii="TimesNewRoman" w:eastAsia="TimesNewRoman" w:hAnsi="TimesNewRoman" w:cs="TimesNewRoman"/>
          <w:color w:val="000000"/>
          <w:sz w:val="24"/>
        </w:rPr>
        <w:t>史普兹海姆，《疯狂之观察》</w:t>
      </w:r>
      <w:r>
        <w:rPr>
          <w:rFonts w:ascii="TimesNewRoman" w:eastAsia="TimesNewRoman" w:hAnsi="TimesNewRoman" w:cs="TimesNewRoman"/>
          <w:color w:val="000000"/>
          <w:sz w:val="24"/>
        </w:rPr>
        <w:t>(Observations sur la folie), Paris,1818, pp.193—196</w:t>
      </w:r>
      <w:r>
        <w:rPr>
          <w:rFonts w:ascii="TimesNewRoman" w:eastAsia="TimesNewRoman" w:hAnsi="TimesNewRoman" w:cs="TimesNewRoman"/>
          <w:color w:val="000000"/>
          <w:sz w:val="24"/>
        </w:rPr>
        <w:t>。</w:t>
      </w:r>
    </w:p>
    <w:p w:rsidR="00A45C08" w:rsidRDefault="009A50F7">
      <w:pPr>
        <w:wordWrap w:val="0"/>
        <w:spacing w:line="400" w:lineRule="atLeast"/>
        <w:ind w:left="800"/>
        <w:textAlignment w:val="baseline"/>
        <w:rPr>
          <w:sz w:val="24"/>
        </w:rPr>
      </w:pPr>
      <w:r>
        <w:rPr>
          <w:rFonts w:ascii="TimesNewRoman" w:eastAsia="TimesNewRoman" w:hAnsi="TimesNewRoman" w:cs="TimesNewRoman"/>
          <w:color w:val="000000"/>
          <w:sz w:val="24"/>
        </w:rPr>
        <w:t xml:space="preserve">⑪  </w:t>
      </w:r>
      <w:r>
        <w:rPr>
          <w:rFonts w:ascii="TimesNewRoman" w:eastAsia="TimesNewRoman" w:hAnsi="TimesNewRoman" w:cs="TimesNewRoman"/>
          <w:color w:val="000000"/>
          <w:sz w:val="24"/>
        </w:rPr>
        <w:t>《百科全书》，</w:t>
      </w:r>
      <w:r>
        <w:rPr>
          <w:rFonts w:ascii="TimesNewRoman" w:eastAsia="TimesNewRoman" w:hAnsi="TimesNewRoman" w:cs="TimesNewRoman"/>
          <w:color w:val="000000"/>
          <w:sz w:val="24"/>
        </w:rPr>
        <w:t>“</w:t>
      </w:r>
      <w:r>
        <w:rPr>
          <w:rFonts w:ascii="TimesNewRoman" w:eastAsia="TimesNewRoman" w:hAnsi="TimesNewRoman" w:cs="TimesNewRoman"/>
          <w:color w:val="000000"/>
          <w:sz w:val="24"/>
        </w:rPr>
        <w:t>忧郁</w:t>
      </w:r>
      <w:r>
        <w:rPr>
          <w:rFonts w:ascii="TimesNewRoman" w:eastAsia="TimesNewRoman" w:hAnsi="TimesNewRoman" w:cs="TimesNewRoman"/>
          <w:color w:val="000000"/>
          <w:sz w:val="24"/>
        </w:rPr>
        <w:t>”</w:t>
      </w:r>
      <w:r>
        <w:rPr>
          <w:rFonts w:ascii="TimesNewRoman" w:eastAsia="TimesNewRoman" w:hAnsi="TimesNewRoman" w:cs="TimesNewRoman"/>
          <w:color w:val="000000"/>
          <w:sz w:val="24"/>
        </w:rPr>
        <w:t>条。</w:t>
      </w:r>
    </w:p>
    <w:p w:rsidR="00A45C08" w:rsidRDefault="009A50F7">
      <w:pPr>
        <w:wordWrap w:val="0"/>
        <w:spacing w:line="400" w:lineRule="atLeast"/>
        <w:ind w:left="800"/>
        <w:textAlignment w:val="baseline"/>
        <w:rPr>
          <w:sz w:val="24"/>
        </w:rPr>
      </w:pPr>
      <w:r>
        <w:rPr>
          <w:rFonts w:ascii="TimesNewRoman" w:eastAsia="TimesNewRoman" w:hAnsi="TimesNewRoman" w:cs="TimesNewRoman"/>
          <w:color w:val="000000"/>
          <w:sz w:val="24"/>
        </w:rPr>
        <w:t xml:space="preserve">⑫  </w:t>
      </w:r>
      <w:r>
        <w:rPr>
          <w:rFonts w:ascii="TimesNewRoman" w:eastAsia="TimesNewRoman" w:hAnsi="TimesNewRoman" w:cs="TimesNewRoman"/>
          <w:color w:val="000000"/>
          <w:sz w:val="24"/>
        </w:rPr>
        <w:t>匹奈，《哲理医学》</w:t>
      </w:r>
      <w:r>
        <w:rPr>
          <w:rFonts w:ascii="TimesNewRoman" w:eastAsia="TimesNewRoman" w:hAnsi="TimesNewRoman" w:cs="TimesNewRoman"/>
          <w:color w:val="000000"/>
          <w:sz w:val="24"/>
        </w:rPr>
        <w:t>(Traitémédico-philoso</w:t>
      </w:r>
      <w:r>
        <w:rPr>
          <w:rFonts w:ascii="TimesNewRoman" w:eastAsia="TimesNewRoman" w:hAnsi="TimesNewRoman" w:cs="TimesNewRoman"/>
          <w:color w:val="000000"/>
          <w:sz w:val="24"/>
        </w:rPr>
        <w:t>phique),p.268</w:t>
      </w:r>
      <w:r>
        <w:rPr>
          <w:rFonts w:ascii="TimesNewRoman" w:eastAsia="TimesNewRoman" w:hAnsi="TimesNewRoman" w:cs="TimesNewRoman"/>
          <w:color w:val="000000"/>
          <w:sz w:val="24"/>
        </w:rPr>
        <w:t>。</w:t>
      </w:r>
    </w:p>
    <w:p w:rsidR="00A45C08" w:rsidRDefault="009A50F7">
      <w:pPr>
        <w:wordWrap w:val="0"/>
        <w:spacing w:line="400" w:lineRule="atLeast"/>
        <w:ind w:left="800"/>
        <w:textAlignment w:val="baseline"/>
        <w:rPr>
          <w:sz w:val="24"/>
        </w:rPr>
      </w:pPr>
      <w:r>
        <w:rPr>
          <w:rFonts w:ascii="TimesNewRoman" w:eastAsia="TimesNewRoman" w:hAnsi="TimesNewRoman" w:cs="TimesNewRoman"/>
          <w:color w:val="000000"/>
          <w:sz w:val="24"/>
        </w:rPr>
        <w:t xml:space="preserve">⑬  </w:t>
      </w:r>
      <w:r>
        <w:rPr>
          <w:rFonts w:ascii="TimesNewRoman" w:eastAsia="TimesNewRoman" w:hAnsi="TimesNewRoman" w:cs="TimesNewRoman"/>
          <w:color w:val="000000"/>
          <w:sz w:val="24"/>
        </w:rPr>
        <w:t>同上</w:t>
      </w:r>
      <w:r>
        <w:rPr>
          <w:rFonts w:ascii="TimesNewRoman" w:eastAsia="TimesNewRoman" w:hAnsi="TimesNewRoman" w:cs="TimesNewRoman"/>
          <w:color w:val="000000"/>
          <w:sz w:val="24"/>
        </w:rPr>
        <w:t>,p.291, note 1</w:t>
      </w:r>
      <w:r>
        <w:rPr>
          <w:rFonts w:ascii="TimesNewRoman" w:eastAsia="TimesNewRoman" w:hAnsi="TimesNewRoman" w:cs="TimesNewRoman"/>
          <w:color w:val="000000"/>
          <w:sz w:val="24"/>
        </w:rPr>
        <w:t>。</w:t>
      </w:r>
    </w:p>
    <w:p w:rsidR="00A45C08" w:rsidRDefault="009A50F7">
      <w:pPr>
        <w:wordWrap w:val="0"/>
        <w:spacing w:line="420" w:lineRule="atLeast"/>
        <w:ind w:left="420"/>
        <w:textAlignment w:val="baseline"/>
        <w:rPr>
          <w:sz w:val="31"/>
        </w:rPr>
      </w:pPr>
      <w:r>
        <w:rPr>
          <w:rFonts w:ascii="楷体" w:eastAsia="楷体" w:hAnsi="楷体" w:cs="楷体"/>
          <w:color w:val="000000"/>
          <w:sz w:val="31"/>
        </w:rPr>
        <w:t>520</w:t>
      </w:r>
    </w:p>
    <w:p w:rsidR="00A45C08" w:rsidRDefault="00A45C08"/>
    <w:p w:rsidR="00A45C08" w:rsidRDefault="00A45C08">
      <w:pPr>
        <w:sectPr w:rsidR="00A45C08">
          <w:headerReference w:type="default" r:id="rId1194"/>
          <w:footerReference w:type="default" r:id="rId1195"/>
          <w:pgSz w:w="15660" w:h="23340"/>
          <w:pgMar w:top="1980" w:right="2040" w:bottom="1980" w:left="2040" w:header="1680" w:footer="1680" w:gutter="0"/>
          <w:cols w:space="720"/>
        </w:sectPr>
      </w:pPr>
    </w:p>
    <w:p w:rsidR="00A45C08" w:rsidRDefault="009A50F7">
      <w:pPr>
        <w:wordWrap w:val="0"/>
        <w:spacing w:before="700" w:line="680" w:lineRule="atLeast"/>
        <w:ind w:left="200"/>
        <w:textAlignment w:val="baseline"/>
        <w:rPr>
          <w:sz w:val="42"/>
        </w:rPr>
      </w:pPr>
      <w:r>
        <w:rPr>
          <w:rFonts w:ascii="宋体" w:eastAsia="宋体" w:hAnsi="宋体" w:cs="宋体"/>
          <w:color w:val="000000"/>
          <w:sz w:val="42"/>
        </w:rPr>
        <w:lastRenderedPageBreak/>
        <w:t>证分析，不如说是批判：宗教对象或主题被认为有引起妄想或幻觉的可能，因为人们认为它们本身便具有妄想或幻觉性质。匹奈谈及一个刚被治愈的女精神病患，她读到</w:t>
      </w:r>
      <w:r>
        <w:rPr>
          <w:rFonts w:ascii="宋体" w:eastAsia="宋体" w:hAnsi="宋体" w:cs="宋体"/>
          <w:color w:val="000000"/>
          <w:sz w:val="42"/>
        </w:rPr>
        <w:t>“</w:t>
      </w:r>
      <w:r>
        <w:rPr>
          <w:rFonts w:ascii="宋体" w:eastAsia="宋体" w:hAnsi="宋体" w:cs="宋体"/>
          <w:color w:val="000000"/>
          <w:sz w:val="42"/>
        </w:rPr>
        <w:t>祈祷书</w:t>
      </w:r>
      <w:r>
        <w:rPr>
          <w:rFonts w:ascii="宋体" w:eastAsia="宋体" w:hAnsi="宋体" w:cs="宋体"/>
          <w:color w:val="000000"/>
          <w:sz w:val="42"/>
        </w:rPr>
        <w:t>……</w:t>
      </w:r>
      <w:r>
        <w:rPr>
          <w:rFonts w:ascii="宋体" w:eastAsia="宋体" w:hAnsi="宋体" w:cs="宋体"/>
          <w:color w:val="000000"/>
          <w:sz w:val="42"/>
        </w:rPr>
        <w:t>说每个人都有他的守护天使；翌日晚上开始，她便以为自己被天使诗班围绕，并说自己听到天乐，得到启示</w:t>
      </w:r>
      <w:r>
        <w:rPr>
          <w:rFonts w:ascii="宋体" w:eastAsia="宋体" w:hAnsi="宋体" w:cs="宋体"/>
          <w:color w:val="000000"/>
          <w:sz w:val="42"/>
        </w:rPr>
        <w:t>”</w:t>
      </w:r>
      <w:r>
        <w:rPr>
          <w:rFonts w:ascii="宋体" w:eastAsia="宋体" w:hAnsi="宋体" w:cs="宋体"/>
          <w:color w:val="000000"/>
          <w:sz w:val="42"/>
        </w:rPr>
        <w:t>。㉜宗教在此，仍然只被当成一项散布错误的元素。但甚至在匹奈以前，就已经存在过更严格的历史分析。它们把宗教当作</w:t>
      </w:r>
      <w:r>
        <w:rPr>
          <w:rFonts w:ascii="宋体" w:eastAsia="宋体" w:hAnsi="宋体" w:cs="宋体"/>
          <w:color w:val="000000"/>
          <w:sz w:val="42"/>
        </w:rPr>
        <w:t>是一个满足或压抑激情的环境。</w:t>
      </w:r>
      <w:r>
        <w:rPr>
          <w:rFonts w:ascii="宋体" w:eastAsia="宋体" w:hAnsi="宋体" w:cs="宋体"/>
          <w:color w:val="000000"/>
          <w:sz w:val="42"/>
        </w:rPr>
        <w:t>1781</w:t>
      </w:r>
      <w:r>
        <w:rPr>
          <w:rFonts w:ascii="宋体" w:eastAsia="宋体" w:hAnsi="宋体" w:cs="宋体"/>
          <w:color w:val="000000"/>
          <w:sz w:val="42"/>
        </w:rPr>
        <w:t>年，有位德国作者把教士拥有绝对权力的远古时代描写为一个幸福的年代：那时游手好闲根本不存在：每一刻都由</w:t>
      </w:r>
      <w:r>
        <w:rPr>
          <w:rFonts w:ascii="宋体" w:eastAsia="宋体" w:hAnsi="宋体" w:cs="宋体"/>
          <w:color w:val="000000"/>
          <w:sz w:val="42"/>
        </w:rPr>
        <w:t>“</w:t>
      </w:r>
      <w:r>
        <w:rPr>
          <w:rFonts w:ascii="宋体" w:eastAsia="宋体" w:hAnsi="宋体" w:cs="宋体"/>
          <w:color w:val="000000"/>
          <w:sz w:val="42"/>
        </w:rPr>
        <w:t>仪式、宗教修为、朝圣、访问穷苦病人、历法中的节庆</w:t>
      </w:r>
      <w:r>
        <w:rPr>
          <w:rFonts w:ascii="宋体" w:eastAsia="宋体" w:hAnsi="宋体" w:cs="宋体"/>
          <w:color w:val="000000"/>
          <w:sz w:val="42"/>
        </w:rPr>
        <w:t>”</w:t>
      </w:r>
      <w:r>
        <w:rPr>
          <w:rFonts w:ascii="宋体" w:eastAsia="宋体" w:hAnsi="宋体" w:cs="宋体"/>
          <w:color w:val="000000"/>
          <w:sz w:val="42"/>
        </w:rPr>
        <w:t>得到节奏。如此，时间被组织起来，成为幸福，根本没留时间给空虚的激情，生活的厌倦和无聊懊恼。如果有人觉得自己犯错，他便会受到真实的处罚，而且那通常是物质性的处罚，可以使他的精神专注于此，并确定自己的过失已经受到补救。当听告解者发现</w:t>
      </w:r>
      <w:r>
        <w:rPr>
          <w:rFonts w:ascii="宋体" w:eastAsia="宋体" w:hAnsi="宋体" w:cs="宋体"/>
          <w:color w:val="000000"/>
          <w:sz w:val="42"/>
        </w:rPr>
        <w:t>“</w:t>
      </w:r>
      <w:r>
        <w:rPr>
          <w:rFonts w:ascii="宋体" w:eastAsia="宋体" w:hAnsi="宋体" w:cs="宋体"/>
          <w:color w:val="000000"/>
          <w:sz w:val="42"/>
        </w:rPr>
        <w:t>疑病性悔罪者告解得太多</w:t>
      </w:r>
      <w:r>
        <w:rPr>
          <w:rFonts w:ascii="宋体" w:eastAsia="宋体" w:hAnsi="宋体" w:cs="宋体"/>
          <w:color w:val="000000"/>
          <w:sz w:val="42"/>
        </w:rPr>
        <w:t>”</w:t>
      </w:r>
      <w:r>
        <w:rPr>
          <w:rFonts w:ascii="宋体" w:eastAsia="宋体" w:hAnsi="宋体" w:cs="宋体"/>
          <w:color w:val="000000"/>
          <w:sz w:val="42"/>
        </w:rPr>
        <w:t>时，他或者给他一道严厉的处罚，使</w:t>
      </w:r>
      <w:r>
        <w:rPr>
          <w:rFonts w:ascii="宋体" w:eastAsia="宋体" w:hAnsi="宋体" w:cs="宋体"/>
          <w:color w:val="000000"/>
          <w:sz w:val="42"/>
        </w:rPr>
        <w:t>“</w:t>
      </w:r>
      <w:r>
        <w:rPr>
          <w:rFonts w:ascii="宋体" w:eastAsia="宋体" w:hAnsi="宋体" w:cs="宋体"/>
          <w:color w:val="000000"/>
          <w:sz w:val="42"/>
        </w:rPr>
        <w:t>他们过浓的血液可以得到稀释</w:t>
      </w:r>
      <w:r>
        <w:rPr>
          <w:rFonts w:ascii="宋体" w:eastAsia="宋体" w:hAnsi="宋体" w:cs="宋体"/>
          <w:color w:val="000000"/>
          <w:sz w:val="42"/>
        </w:rPr>
        <w:t>”</w:t>
      </w:r>
      <w:r>
        <w:rPr>
          <w:rFonts w:ascii="宋体" w:eastAsia="宋体" w:hAnsi="宋体" w:cs="宋体"/>
          <w:color w:val="000000"/>
          <w:sz w:val="42"/>
        </w:rPr>
        <w:t>，或者要</w:t>
      </w:r>
      <w:r>
        <w:rPr>
          <w:rFonts w:ascii="宋体" w:eastAsia="宋体" w:hAnsi="宋体" w:cs="宋体"/>
          <w:color w:val="000000"/>
          <w:sz w:val="42"/>
        </w:rPr>
        <w:t>求他们去作长途朝圣：</w:t>
      </w:r>
      <w:r>
        <w:rPr>
          <w:rFonts w:ascii="宋体" w:eastAsia="宋体" w:hAnsi="宋体" w:cs="宋体"/>
          <w:color w:val="000000"/>
          <w:sz w:val="42"/>
        </w:rPr>
        <w:t>“</w:t>
      </w:r>
      <w:r>
        <w:rPr>
          <w:rFonts w:ascii="宋体" w:eastAsia="宋体" w:hAnsi="宋体" w:cs="宋体"/>
          <w:color w:val="000000"/>
          <w:sz w:val="42"/>
        </w:rPr>
        <w:t>空气的变化、路途的遥远、离家的状况、远离其恼怒对象、和其他朝圣者之间的交际、步行时的缓慢但充满精力的运动，这些因素对他们所起的改善作用，比舒适的旅行大得多了</w:t>
      </w:r>
      <w:r>
        <w:rPr>
          <w:rFonts w:ascii="宋体" w:eastAsia="宋体" w:hAnsi="宋体" w:cs="宋体"/>
          <w:color w:val="000000"/>
          <w:sz w:val="42"/>
        </w:rPr>
        <w:t>……</w:t>
      </w:r>
      <w:r>
        <w:rPr>
          <w:rFonts w:ascii="宋体" w:eastAsia="宋体" w:hAnsi="宋体" w:cs="宋体"/>
          <w:color w:val="000000"/>
          <w:sz w:val="42"/>
        </w:rPr>
        <w:t>但今天，我们却放弃朝圣，代以舒服的旅行。</w:t>
      </w:r>
      <w:r>
        <w:rPr>
          <w:rFonts w:ascii="宋体" w:eastAsia="宋体" w:hAnsi="宋体" w:cs="宋体"/>
          <w:color w:val="000000"/>
          <w:sz w:val="42"/>
        </w:rPr>
        <w:t>”</w:t>
      </w:r>
      <w:r>
        <w:rPr>
          <w:rFonts w:ascii="宋体" w:eastAsia="宋体" w:hAnsi="宋体" w:cs="宋体"/>
          <w:color w:val="000000"/>
          <w:sz w:val="42"/>
        </w:rPr>
        <w:t>最后，教士的神圣性又使得这些训诫具有绝对的价值，没有任何人会想要逃避它们；</w:t>
      </w:r>
      <w:r>
        <w:rPr>
          <w:rFonts w:ascii="宋体" w:eastAsia="宋体" w:hAnsi="宋体" w:cs="宋体"/>
          <w:color w:val="000000"/>
          <w:sz w:val="42"/>
        </w:rPr>
        <w:t>“</w:t>
      </w:r>
      <w:r>
        <w:rPr>
          <w:rFonts w:ascii="宋体" w:eastAsia="宋体" w:hAnsi="宋体" w:cs="宋体"/>
          <w:color w:val="000000"/>
          <w:sz w:val="42"/>
        </w:rPr>
        <w:t>一般来说，如果是医生开出这样的命令，那</w:t>
      </w:r>
    </w:p>
    <w:p w:rsidR="00A45C08" w:rsidRDefault="00A45C08">
      <w:pPr>
        <w:wordWrap w:val="0"/>
        <w:spacing w:line="400" w:lineRule="exact"/>
        <w:textAlignment w:val="baseline"/>
        <w:rPr>
          <w:sz w:val="28"/>
        </w:rPr>
      </w:pPr>
    </w:p>
    <w:p w:rsidR="00A45C08" w:rsidRDefault="009A50F7">
      <w:pPr>
        <w:wordWrap w:val="0"/>
        <w:spacing w:line="380" w:lineRule="atLeast"/>
        <w:ind w:left="240"/>
        <w:textAlignment w:val="baseline"/>
        <w:rPr>
          <w:sz w:val="28"/>
        </w:rPr>
      </w:pPr>
      <w:r>
        <w:rPr>
          <w:rFonts w:ascii="宋体" w:eastAsia="宋体" w:hAnsi="宋体" w:cs="宋体"/>
          <w:color w:val="000000"/>
          <w:sz w:val="28"/>
          <w:u w:val="single"/>
        </w:rPr>
        <w:t xml:space="preserve">                    </w:t>
      </w:r>
    </w:p>
    <w:p w:rsidR="00A45C08" w:rsidRDefault="009A50F7">
      <w:pPr>
        <w:wordWrap w:val="0"/>
        <w:spacing w:before="260" w:line="460" w:lineRule="atLeast"/>
        <w:ind w:left="840"/>
        <w:textAlignment w:val="baseline"/>
        <w:rPr>
          <w:sz w:val="28"/>
        </w:rPr>
      </w:pPr>
      <w:r>
        <w:rPr>
          <w:rFonts w:ascii="楷体" w:eastAsia="楷体" w:hAnsi="楷体" w:cs="楷体"/>
          <w:color w:val="000000"/>
          <w:sz w:val="28"/>
        </w:rPr>
        <w:t>㉜</w:t>
      </w:r>
      <w:r>
        <w:rPr>
          <w:rFonts w:ascii="楷体" w:eastAsia="楷体" w:hAnsi="楷体" w:cs="楷体"/>
          <w:color w:val="000000"/>
          <w:sz w:val="28"/>
        </w:rPr>
        <w:t xml:space="preserve"> </w:t>
      </w:r>
      <w:r>
        <w:rPr>
          <w:rFonts w:ascii="楷体" w:eastAsia="楷体" w:hAnsi="楷体" w:cs="楷体"/>
          <w:color w:val="000000"/>
          <w:sz w:val="28"/>
        </w:rPr>
        <w:t>匹奈，</w:t>
      </w:r>
      <w:r>
        <w:rPr>
          <w:rFonts w:ascii="楷体" w:eastAsia="楷体" w:hAnsi="楷体" w:cs="楷体"/>
          <w:color w:val="000000"/>
          <w:sz w:val="28"/>
        </w:rPr>
        <w:t>(</w:t>
      </w:r>
      <w:r>
        <w:rPr>
          <w:rFonts w:ascii="楷体" w:eastAsia="楷体" w:hAnsi="楷体" w:cs="楷体"/>
          <w:color w:val="000000"/>
          <w:sz w:val="28"/>
        </w:rPr>
        <w:t>哲理医学</w:t>
      </w:r>
      <w:r>
        <w:rPr>
          <w:rFonts w:ascii="楷体" w:eastAsia="楷体" w:hAnsi="楷体" w:cs="楷体"/>
          <w:color w:val="000000"/>
          <w:sz w:val="28"/>
        </w:rPr>
        <w:t>)(Traitémédico-philosophique),p.291,note1</w:t>
      </w:r>
      <w:r>
        <w:rPr>
          <w:rFonts w:ascii="楷体" w:eastAsia="楷体" w:hAnsi="楷体" w:cs="楷体"/>
          <w:color w:val="000000"/>
          <w:sz w:val="28"/>
        </w:rPr>
        <w:t>。</w:t>
      </w:r>
    </w:p>
    <w:p w:rsidR="00A45C08" w:rsidRDefault="009A50F7">
      <w:pPr>
        <w:wordWrap w:val="0"/>
        <w:spacing w:line="420" w:lineRule="atLeast"/>
        <w:ind w:right="240"/>
        <w:jc w:val="right"/>
        <w:textAlignment w:val="baseline"/>
        <w:rPr>
          <w:sz w:val="31"/>
        </w:rPr>
      </w:pPr>
      <w:r>
        <w:rPr>
          <w:rFonts w:ascii="仿宋" w:eastAsia="仿宋" w:hAnsi="仿宋" w:cs="仿宋"/>
          <w:color w:val="000000"/>
          <w:sz w:val="31"/>
        </w:rPr>
        <w:t>521</w:t>
      </w:r>
    </w:p>
    <w:p w:rsidR="00A45C08" w:rsidRDefault="00A45C08"/>
    <w:p w:rsidR="00A45C08" w:rsidRDefault="00A45C08">
      <w:pPr>
        <w:sectPr w:rsidR="00A45C08">
          <w:headerReference w:type="default" r:id="rId1196"/>
          <w:footerReference w:type="default" r:id="rId1197"/>
          <w:pgSz w:w="15660" w:h="23340"/>
          <w:pgMar w:top="1980" w:right="2060" w:bottom="1980" w:left="2060" w:header="1680" w:footer="1680" w:gutter="0"/>
          <w:cols w:space="720"/>
        </w:sectPr>
      </w:pPr>
    </w:p>
    <w:p w:rsidR="00A45C08" w:rsidRDefault="009A50F7">
      <w:pPr>
        <w:wordWrap w:val="0"/>
        <w:spacing w:before="740" w:line="680" w:lineRule="atLeast"/>
        <w:ind w:right="100"/>
        <w:textAlignment w:val="baseline"/>
        <w:rPr>
          <w:sz w:val="41"/>
        </w:rPr>
      </w:pPr>
      <w:r>
        <w:rPr>
          <w:rFonts w:ascii="宋体" w:eastAsia="宋体" w:hAnsi="宋体" w:cs="宋体"/>
          <w:color w:val="000000"/>
          <w:sz w:val="41"/>
        </w:rPr>
        <w:lastRenderedPageBreak/>
        <w:t>么病人的任性根本就不会接受这一切。</w:t>
      </w:r>
      <w:r>
        <w:rPr>
          <w:rFonts w:ascii="宋体" w:eastAsia="宋体" w:hAnsi="宋体" w:cs="宋体"/>
          <w:color w:val="000000"/>
          <w:sz w:val="41"/>
        </w:rPr>
        <w:t>”⑤</w:t>
      </w:r>
      <w:r>
        <w:rPr>
          <w:rFonts w:ascii="宋体" w:eastAsia="宋体" w:hAnsi="宋体" w:cs="宋体"/>
          <w:color w:val="000000"/>
          <w:sz w:val="41"/>
        </w:rPr>
        <w:t>对摩森</w:t>
      </w:r>
      <w:r>
        <w:rPr>
          <w:rFonts w:ascii="宋体" w:eastAsia="宋体" w:hAnsi="宋体" w:cs="宋体"/>
          <w:color w:val="000000"/>
          <w:sz w:val="41"/>
        </w:rPr>
        <w:t>(Moehsen)</w:t>
      </w:r>
      <w:r>
        <w:rPr>
          <w:rFonts w:ascii="宋体" w:eastAsia="宋体" w:hAnsi="宋体" w:cs="宋体"/>
          <w:color w:val="000000"/>
          <w:sz w:val="41"/>
        </w:rPr>
        <w:t>来说，宗教为人和过失及人和惩罚之间提供了中介：它在外表上是一种权威性的综合，但它真实地消除过失，施行惩罚；相反地，如果宗教松弛下来，如果它变得只是良心懊悔、精神苦行这样的理念形式，那么它就会直接导致疯狂；只有宗教环境保持密实状态，才能使人逃开因为对过失的狂乱妄想所产生的精神错乱。宗教仪式和其严格要求，产生了一种饱满充实的生活，免除人在犯错前热情的无谓游荡，以及犯错后懊恼的徒劳重复；它以一个圆满的片刻为中心，来</w:t>
      </w:r>
      <w:r>
        <w:rPr>
          <w:rFonts w:ascii="宋体" w:eastAsia="宋体" w:hAnsi="宋体" w:cs="宋体"/>
          <w:color w:val="000000"/>
          <w:sz w:val="41"/>
        </w:rPr>
        <w:t>组织人的一生。这幸福年代的古老宗教，也就是当下片刻的永恒节庆。然而只要宗教因为进入现代而理想化，它就会在当下的片刻四周激起一道时间的光环、一个空虚的环境，这是属于闲暇和愧疚的环境，在其中，人心陷入焦虑不安却无人援助，而激情也使时间陷入无忧或反复的状态，使疯狂终能在此自由展布。</w:t>
      </w:r>
    </w:p>
    <w:p w:rsidR="00A45C08" w:rsidRDefault="009A50F7">
      <w:pPr>
        <w:wordWrap w:val="0"/>
        <w:spacing w:line="680" w:lineRule="atLeast"/>
        <w:ind w:left="60" w:right="60" w:firstLine="880"/>
        <w:textAlignment w:val="baseline"/>
        <w:rPr>
          <w:sz w:val="41"/>
        </w:rPr>
      </w:pPr>
      <w:r>
        <w:rPr>
          <w:rFonts w:ascii="宋体" w:eastAsia="宋体" w:hAnsi="宋体" w:cs="宋体"/>
          <w:color w:val="000000"/>
          <w:sz w:val="41"/>
        </w:rPr>
        <w:t>三、疯狂、文明和感性。一般而言，文明构成一个有助于疯狂发展的环境。如果科学的进步会消除错误，它却会同时传播研究的爱好，甚至研究狂；书斋生活、抽象思辨、精神持续激动，却没有身体运动，它们都可能造成最不幸的后果。替索解释说，人体经常劳动的</w:t>
      </w:r>
      <w:r>
        <w:rPr>
          <w:rFonts w:ascii="宋体" w:eastAsia="宋体" w:hAnsi="宋体" w:cs="宋体"/>
          <w:color w:val="000000"/>
          <w:sz w:val="41"/>
        </w:rPr>
        <w:t>部位会最先补强和硬化；比如工人手臂上的肌肉和纤维硬化，使他们在年老时，还能享有强大的体力和良好的健康；</w:t>
      </w:r>
      <w:r>
        <w:rPr>
          <w:rFonts w:ascii="宋体" w:eastAsia="宋体" w:hAnsi="宋体" w:cs="宋体"/>
          <w:color w:val="000000"/>
          <w:sz w:val="41"/>
        </w:rPr>
        <w:t>“</w:t>
      </w:r>
      <w:r>
        <w:rPr>
          <w:rFonts w:ascii="宋体" w:eastAsia="宋体" w:hAnsi="宋体" w:cs="宋体"/>
          <w:color w:val="000000"/>
          <w:sz w:val="41"/>
        </w:rPr>
        <w:t>文人则是头脑硬化；他们常常会</w:t>
      </w:r>
    </w:p>
    <w:p w:rsidR="00A45C08" w:rsidRDefault="009A50F7">
      <w:pPr>
        <w:wordWrap w:val="0"/>
        <w:spacing w:line="680" w:lineRule="atLeast"/>
        <w:ind w:left="140"/>
        <w:textAlignment w:val="baseline"/>
        <w:rPr>
          <w:sz w:val="41"/>
        </w:rPr>
      </w:pPr>
      <w:r>
        <w:rPr>
          <w:rFonts w:ascii="宋体" w:eastAsia="宋体" w:hAnsi="宋体" w:cs="宋体"/>
          <w:color w:val="000000"/>
          <w:sz w:val="41"/>
          <w:u w:val="single"/>
        </w:rPr>
        <w:t xml:space="preserve">             </w:t>
      </w:r>
    </w:p>
    <w:p w:rsidR="00A45C08" w:rsidRDefault="009A50F7">
      <w:pPr>
        <w:wordWrap w:val="0"/>
        <w:spacing w:before="240" w:line="480" w:lineRule="atLeast"/>
        <w:ind w:left="120" w:firstLine="600"/>
        <w:textAlignment w:val="baseline"/>
        <w:rPr>
          <w:sz w:val="33"/>
        </w:rPr>
      </w:pPr>
      <w:r>
        <w:rPr>
          <w:rFonts w:ascii="TimesNewRoman" w:eastAsia="TimesNewRoman" w:hAnsi="TimesNewRoman" w:cs="TimesNewRoman"/>
          <w:color w:val="000000"/>
          <w:sz w:val="33"/>
        </w:rPr>
        <w:t xml:space="preserve">⑤  </w:t>
      </w:r>
      <w:r>
        <w:rPr>
          <w:rFonts w:ascii="TimesNewRoman" w:eastAsia="TimesNewRoman" w:hAnsi="TimesNewRoman" w:cs="TimesNewRoman"/>
          <w:color w:val="000000"/>
          <w:sz w:val="33"/>
        </w:rPr>
        <w:t>摩森，《布兰登堡侯国科学史》</w:t>
      </w:r>
      <w:r>
        <w:rPr>
          <w:rFonts w:ascii="TimesNewRoman" w:eastAsia="TimesNewRoman" w:hAnsi="TimesNewRoman" w:cs="TimesNewRoman"/>
          <w:color w:val="000000"/>
          <w:sz w:val="33"/>
        </w:rPr>
        <w:t>(Geschichte der Wissenschaften in der markBrandenburg), Berlin et Leipzig,1781,p.503</w:t>
      </w:r>
      <w:r>
        <w:rPr>
          <w:rFonts w:ascii="TimesNewRoman" w:eastAsia="TimesNewRoman" w:hAnsi="TimesNewRoman" w:cs="TimesNewRoman"/>
          <w:color w:val="000000"/>
          <w:sz w:val="33"/>
        </w:rPr>
        <w:t>。</w:t>
      </w:r>
    </w:p>
    <w:p w:rsidR="00A45C08" w:rsidRDefault="009A50F7">
      <w:pPr>
        <w:wordWrap w:val="0"/>
        <w:spacing w:line="440" w:lineRule="atLeast"/>
        <w:ind w:left="320"/>
        <w:textAlignment w:val="baseline"/>
        <w:rPr>
          <w:sz w:val="32"/>
        </w:rPr>
      </w:pPr>
      <w:r>
        <w:rPr>
          <w:rFonts w:ascii="楷体" w:eastAsia="楷体" w:hAnsi="楷体" w:cs="楷体"/>
          <w:color w:val="000000"/>
          <w:sz w:val="32"/>
        </w:rPr>
        <w:t>522</w:t>
      </w:r>
    </w:p>
    <w:p w:rsidR="00A45C08" w:rsidRDefault="00A45C08"/>
    <w:p w:rsidR="00A45C08" w:rsidRDefault="00A45C08">
      <w:pPr>
        <w:sectPr w:rsidR="00A45C08">
          <w:headerReference w:type="default" r:id="rId1198"/>
          <w:footerReference w:type="default" r:id="rId1199"/>
          <w:pgSz w:w="15660" w:h="23340"/>
          <w:pgMar w:top="1980" w:right="2120" w:bottom="1980" w:left="2120" w:header="1680" w:footer="1680" w:gutter="0"/>
          <w:cols w:space="720"/>
        </w:sectPr>
      </w:pPr>
    </w:p>
    <w:p w:rsidR="00A45C08" w:rsidRDefault="009A50F7">
      <w:pPr>
        <w:wordWrap w:val="0"/>
        <w:spacing w:before="960" w:line="760" w:lineRule="atLeast"/>
        <w:ind w:left="260"/>
        <w:textAlignment w:val="baseline"/>
        <w:rPr>
          <w:sz w:val="38"/>
        </w:rPr>
      </w:pPr>
      <w:r>
        <w:rPr>
          <w:rFonts w:ascii="宋体" w:eastAsia="宋体" w:hAnsi="宋体" w:cs="宋体"/>
          <w:color w:val="000000"/>
          <w:sz w:val="38"/>
        </w:rPr>
        <w:lastRenderedPageBreak/>
        <w:t>变得无法连结思想</w:t>
      </w:r>
      <w:r>
        <w:rPr>
          <w:rFonts w:ascii="宋体" w:eastAsia="宋体" w:hAnsi="宋体" w:cs="宋体"/>
          <w:color w:val="000000"/>
          <w:sz w:val="38"/>
        </w:rPr>
        <w:t>”</w:t>
      </w:r>
      <w:r>
        <w:rPr>
          <w:rFonts w:ascii="宋体" w:eastAsia="宋体" w:hAnsi="宋体" w:cs="宋体"/>
          <w:color w:val="000000"/>
          <w:sz w:val="38"/>
        </w:rPr>
        <w:t>，他因而很可能会陷入心神丧失。㊾一</w:t>
      </w:r>
      <w:r>
        <w:rPr>
          <w:rFonts w:ascii="宋体" w:eastAsia="宋体" w:hAnsi="宋体" w:cs="宋体"/>
          <w:color w:val="000000"/>
          <w:sz w:val="38"/>
        </w:rPr>
        <w:t>项科学越是抽象或复杂，它便越有可能引发疯狂。依照普列萨文</w:t>
      </w:r>
      <w:r>
        <w:rPr>
          <w:rFonts w:ascii="宋体" w:eastAsia="宋体" w:hAnsi="宋体" w:cs="宋体"/>
          <w:color w:val="000000"/>
          <w:sz w:val="38"/>
        </w:rPr>
        <w:t>(Pressavin)</w:t>
      </w:r>
      <w:r>
        <w:rPr>
          <w:rFonts w:ascii="宋体" w:eastAsia="宋体" w:hAnsi="宋体" w:cs="宋体"/>
          <w:color w:val="000000"/>
          <w:sz w:val="38"/>
        </w:rPr>
        <w:t>的说法，一项仍然接近感官立即成分的知识，只要求内在感官及脑部器官少许的工作，它只能引起一种生理上的幸福感：</w:t>
      </w:r>
      <w:r>
        <w:rPr>
          <w:rFonts w:ascii="宋体" w:eastAsia="宋体" w:hAnsi="宋体" w:cs="宋体"/>
          <w:color w:val="000000"/>
          <w:sz w:val="38"/>
        </w:rPr>
        <w:t>“</w:t>
      </w:r>
      <w:r>
        <w:rPr>
          <w:rFonts w:ascii="宋体" w:eastAsia="宋体" w:hAnsi="宋体" w:cs="宋体"/>
          <w:color w:val="000000"/>
          <w:sz w:val="38"/>
        </w:rPr>
        <w:t>有一些科学，它的对象可以容易由感官察觉，而且因为它们和心灵之间相和谐，所以和心灵之间具有愉快的关系</w:t>
      </w:r>
      <w:r>
        <w:rPr>
          <w:rFonts w:ascii="宋体" w:eastAsia="宋体" w:hAnsi="宋体" w:cs="宋体"/>
          <w:color w:val="000000"/>
          <w:sz w:val="38"/>
        </w:rPr>
        <w:t>……</w:t>
      </w:r>
      <w:r>
        <w:rPr>
          <w:rFonts w:ascii="宋体" w:eastAsia="宋体" w:hAnsi="宋体" w:cs="宋体"/>
          <w:color w:val="000000"/>
          <w:sz w:val="38"/>
        </w:rPr>
        <w:t>它们使得整个人体产生轻微的运动，并因此有利于人体所有的机能。</w:t>
      </w:r>
      <w:r>
        <w:rPr>
          <w:rFonts w:ascii="宋体" w:eastAsia="宋体" w:hAnsi="宋体" w:cs="宋体"/>
          <w:color w:val="000000"/>
          <w:sz w:val="38"/>
        </w:rPr>
        <w:t>”</w:t>
      </w:r>
      <w:r>
        <w:rPr>
          <w:rFonts w:ascii="宋体" w:eastAsia="宋体" w:hAnsi="宋体" w:cs="宋体"/>
          <w:color w:val="000000"/>
          <w:sz w:val="38"/>
        </w:rPr>
        <w:t>相反地，过度剥除这些感性关系的知识，过度不受当下现实羁束的知识，只单独引发脑部的紧张，使得整个身体失去平衡：</w:t>
      </w:r>
      <w:r>
        <w:rPr>
          <w:rFonts w:ascii="宋体" w:eastAsia="宋体" w:hAnsi="宋体" w:cs="宋体"/>
          <w:color w:val="000000"/>
          <w:sz w:val="38"/>
        </w:rPr>
        <w:t>“</w:t>
      </w:r>
      <w:r>
        <w:rPr>
          <w:rFonts w:ascii="宋体" w:eastAsia="宋体" w:hAnsi="宋体" w:cs="宋体"/>
          <w:color w:val="000000"/>
          <w:sz w:val="38"/>
        </w:rPr>
        <w:t>某些事物间的关系十分难以掌握，这或者是因为它们很难被</w:t>
      </w:r>
      <w:r>
        <w:rPr>
          <w:rFonts w:ascii="宋体" w:eastAsia="宋体" w:hAnsi="宋体" w:cs="宋体"/>
          <w:color w:val="000000"/>
          <w:sz w:val="38"/>
        </w:rPr>
        <w:t>我们的感官察觉，或者因为关系本身太过多重，必须付出大量心力才能寻得，由这些事物形成的科学对心灵来说，构成一个会使内在感官十分疲劳的运作，因为它会使这个器官长时间保持紧张。</w:t>
      </w:r>
      <w:r>
        <w:rPr>
          <w:rFonts w:ascii="宋体" w:eastAsia="宋体" w:hAnsi="宋体" w:cs="宋体"/>
          <w:color w:val="000000"/>
          <w:sz w:val="38"/>
        </w:rPr>
        <w:t>”</w:t>
      </w:r>
      <w:r>
        <w:rPr>
          <w:rFonts w:ascii="宋体" w:eastAsia="宋体" w:hAnsi="宋体" w:cs="宋体"/>
          <w:color w:val="000000"/>
          <w:sz w:val="38"/>
        </w:rPr>
        <w:t>㊿因此，知识会在感性事物的四周形成一个由抽象关系构成的环境，而人可能会有在其中失去肉体幸福的危险</w:t>
      </w:r>
      <w:r>
        <w:rPr>
          <w:rFonts w:ascii="宋体" w:eastAsia="宋体" w:hAnsi="宋体" w:cs="宋体"/>
          <w:color w:val="000000"/>
          <w:sz w:val="38"/>
        </w:rPr>
        <w:t>————</w:t>
      </w:r>
      <w:r>
        <w:rPr>
          <w:rFonts w:ascii="宋体" w:eastAsia="宋体" w:hAnsi="宋体" w:cs="宋体"/>
          <w:color w:val="000000"/>
          <w:sz w:val="38"/>
        </w:rPr>
        <w:t>而他和世界间的关系，正常时乃是建立于这种幸福之中。当然，知识增多了，代价也变得更高。我们真得确定世界上有更多学者吗？至少有一件事情是确定的，那就是</w:t>
      </w:r>
      <w:r>
        <w:rPr>
          <w:rFonts w:ascii="宋体" w:eastAsia="宋体" w:hAnsi="宋体" w:cs="宋体"/>
          <w:color w:val="000000"/>
          <w:sz w:val="38"/>
        </w:rPr>
        <w:t>“</w:t>
      </w:r>
      <w:r>
        <w:rPr>
          <w:rFonts w:ascii="宋体" w:eastAsia="宋体" w:hAnsi="宋体" w:cs="宋体"/>
          <w:color w:val="000000"/>
          <w:sz w:val="38"/>
        </w:rPr>
        <w:t>世界上有更多的残弱者</w:t>
      </w:r>
      <w:r>
        <w:rPr>
          <w:rFonts w:ascii="宋体" w:eastAsia="宋体" w:hAnsi="宋体" w:cs="宋体"/>
          <w:color w:val="000000"/>
          <w:sz w:val="38"/>
        </w:rPr>
        <w:t>”</w:t>
      </w:r>
      <w:r>
        <w:rPr>
          <w:rFonts w:ascii="宋体" w:eastAsia="宋体" w:hAnsi="宋体" w:cs="宋体"/>
          <w:color w:val="000000"/>
          <w:sz w:val="38"/>
        </w:rPr>
        <w:t>。㊾知识环境比知识本身增长得更快。</w:t>
      </w:r>
    </w:p>
    <w:p w:rsidR="00A45C08" w:rsidRDefault="009A50F7">
      <w:pPr>
        <w:wordWrap w:val="0"/>
        <w:spacing w:line="760" w:lineRule="atLeast"/>
        <w:ind w:left="260" w:firstLine="860"/>
        <w:textAlignment w:val="baseline"/>
        <w:rPr>
          <w:sz w:val="43"/>
        </w:rPr>
      </w:pPr>
      <w:r>
        <w:rPr>
          <w:rFonts w:ascii="宋体" w:eastAsia="宋体" w:hAnsi="宋体" w:cs="宋体"/>
          <w:color w:val="000000"/>
          <w:sz w:val="43"/>
        </w:rPr>
        <w:t>然而，把人和感性事物相分离的，</w:t>
      </w:r>
      <w:r>
        <w:rPr>
          <w:rFonts w:ascii="宋体" w:eastAsia="宋体" w:hAnsi="宋体" w:cs="宋体"/>
          <w:color w:val="000000"/>
          <w:sz w:val="43"/>
        </w:rPr>
        <w:t>还不只是知识而已，感性本身也会如此：这是一个不再接受自然活动所支配的感</w:t>
      </w:r>
    </w:p>
    <w:p w:rsidR="00A45C08" w:rsidRDefault="009A50F7">
      <w:pPr>
        <w:wordWrap w:val="0"/>
        <w:spacing w:line="760" w:lineRule="atLeast"/>
        <w:ind w:left="300"/>
        <w:textAlignment w:val="baseline"/>
        <w:rPr>
          <w:sz w:val="43"/>
        </w:rPr>
      </w:pPr>
      <w:r>
        <w:rPr>
          <w:rFonts w:ascii="宋体" w:eastAsia="宋体" w:hAnsi="宋体" w:cs="宋体"/>
          <w:color w:val="000000"/>
          <w:sz w:val="43"/>
          <w:u w:val="single"/>
        </w:rPr>
        <w:t xml:space="preserve">             </w:t>
      </w:r>
    </w:p>
    <w:p w:rsidR="00A45C08" w:rsidRPr="005F7CC1" w:rsidRDefault="009A50F7">
      <w:pPr>
        <w:wordWrap w:val="0"/>
        <w:spacing w:before="280" w:line="380" w:lineRule="atLeast"/>
        <w:ind w:left="880"/>
        <w:textAlignment w:val="baseline"/>
        <w:rPr>
          <w:sz w:val="28"/>
          <w:lang w:val="fr-FR"/>
        </w:rPr>
      </w:pPr>
      <w:r w:rsidRPr="005F7CC1">
        <w:rPr>
          <w:rFonts w:ascii="楷体" w:eastAsia="楷体" w:hAnsi="楷体" w:cs="楷体"/>
          <w:color w:val="000000"/>
          <w:sz w:val="28"/>
          <w:lang w:val="fr-FR"/>
        </w:rPr>
        <w:t xml:space="preserve">⑥ </w:t>
      </w:r>
      <w:r>
        <w:rPr>
          <w:rFonts w:ascii="楷体" w:eastAsia="楷体" w:hAnsi="楷体" w:cs="楷体"/>
          <w:color w:val="000000"/>
          <w:sz w:val="28"/>
        </w:rPr>
        <w:t>替索</w:t>
      </w:r>
      <w:r w:rsidRPr="005F7CC1">
        <w:rPr>
          <w:rFonts w:ascii="楷体" w:eastAsia="楷体" w:hAnsi="楷体" w:cs="楷体"/>
          <w:color w:val="000000"/>
          <w:sz w:val="28"/>
          <w:lang w:val="fr-FR"/>
        </w:rPr>
        <w:t>，</w:t>
      </w:r>
      <w:r>
        <w:rPr>
          <w:rFonts w:ascii="楷体" w:eastAsia="楷体" w:hAnsi="楷体" w:cs="楷体"/>
          <w:color w:val="000000"/>
          <w:sz w:val="28"/>
        </w:rPr>
        <w:t>《文人保健忠告》</w:t>
      </w:r>
      <w:r w:rsidRPr="005F7CC1">
        <w:rPr>
          <w:rFonts w:ascii="楷体" w:eastAsia="楷体" w:hAnsi="楷体" w:cs="楷体"/>
          <w:color w:val="000000"/>
          <w:sz w:val="28"/>
          <w:lang w:val="fr-FR"/>
        </w:rPr>
        <w:t>(Avis aux gens de lettres sur leur santé),p.24</w:t>
      </w:r>
      <w:r>
        <w:rPr>
          <w:rFonts w:ascii="楷体" w:eastAsia="楷体" w:hAnsi="楷体" w:cs="楷体"/>
          <w:color w:val="000000"/>
          <w:sz w:val="28"/>
        </w:rPr>
        <w:t>。</w:t>
      </w:r>
    </w:p>
    <w:p w:rsidR="00A45C08" w:rsidRPr="005F7CC1" w:rsidRDefault="009A50F7">
      <w:pPr>
        <w:wordWrap w:val="0"/>
        <w:spacing w:line="460" w:lineRule="atLeast"/>
        <w:ind w:left="880"/>
        <w:textAlignment w:val="baseline"/>
        <w:rPr>
          <w:sz w:val="28"/>
          <w:lang w:val="fr-FR"/>
        </w:rPr>
      </w:pPr>
      <w:r>
        <w:rPr>
          <w:rFonts w:ascii="楷体" w:eastAsia="楷体" w:hAnsi="楷体" w:cs="楷体"/>
          <w:color w:val="000000"/>
          <w:sz w:val="28"/>
        </w:rPr>
        <w:t>㊾</w:t>
      </w:r>
      <w:r w:rsidRPr="005F7CC1">
        <w:rPr>
          <w:rFonts w:ascii="楷体" w:eastAsia="楷体" w:hAnsi="楷体" w:cs="楷体"/>
          <w:color w:val="000000"/>
          <w:sz w:val="28"/>
          <w:lang w:val="fr-FR"/>
        </w:rPr>
        <w:t xml:space="preserve"> </w:t>
      </w:r>
      <w:r>
        <w:rPr>
          <w:rFonts w:ascii="楷体" w:eastAsia="楷体" w:hAnsi="楷体" w:cs="楷体"/>
          <w:color w:val="000000"/>
          <w:sz w:val="28"/>
        </w:rPr>
        <w:t>普列萨文</w:t>
      </w:r>
      <w:r w:rsidRPr="005F7CC1">
        <w:rPr>
          <w:rFonts w:ascii="楷体" w:eastAsia="楷体" w:hAnsi="楷体" w:cs="楷体"/>
          <w:color w:val="000000"/>
          <w:sz w:val="28"/>
          <w:lang w:val="fr-FR"/>
        </w:rPr>
        <w:t>，</w:t>
      </w:r>
      <w:r>
        <w:rPr>
          <w:rFonts w:ascii="楷体" w:eastAsia="楷体" w:hAnsi="楷体" w:cs="楷体"/>
          <w:color w:val="000000"/>
          <w:sz w:val="28"/>
        </w:rPr>
        <w:t>《气郁新论》</w:t>
      </w:r>
      <w:r w:rsidRPr="005F7CC1">
        <w:rPr>
          <w:rFonts w:ascii="楷体" w:eastAsia="楷体" w:hAnsi="楷体" w:cs="楷体"/>
          <w:color w:val="000000"/>
          <w:sz w:val="28"/>
          <w:lang w:val="fr-FR"/>
        </w:rPr>
        <w:t>(Nouveau traité des vapeurs),pp.222—224</w:t>
      </w:r>
      <w:r>
        <w:rPr>
          <w:rFonts w:ascii="楷体" w:eastAsia="楷体" w:hAnsi="楷体" w:cs="楷体"/>
          <w:color w:val="000000"/>
          <w:sz w:val="28"/>
        </w:rPr>
        <w:t>。</w:t>
      </w:r>
    </w:p>
    <w:p w:rsidR="00A45C08" w:rsidRPr="005F7CC1" w:rsidRDefault="009A50F7">
      <w:pPr>
        <w:wordWrap w:val="0"/>
        <w:spacing w:line="460" w:lineRule="atLeast"/>
        <w:ind w:left="880"/>
        <w:textAlignment w:val="baseline"/>
        <w:rPr>
          <w:sz w:val="28"/>
          <w:lang w:val="fr-FR"/>
        </w:rPr>
      </w:pPr>
      <w:r>
        <w:rPr>
          <w:rFonts w:ascii="楷体" w:eastAsia="楷体" w:hAnsi="楷体" w:cs="楷体"/>
          <w:color w:val="000000"/>
          <w:sz w:val="28"/>
        </w:rPr>
        <w:t>㊿</w:t>
      </w:r>
      <w:r w:rsidRPr="005F7CC1">
        <w:rPr>
          <w:rFonts w:ascii="楷体" w:eastAsia="楷体" w:hAnsi="楷体" w:cs="楷体"/>
          <w:color w:val="000000"/>
          <w:sz w:val="28"/>
          <w:lang w:val="fr-FR"/>
        </w:rPr>
        <w:t xml:space="preserve"> </w:t>
      </w:r>
      <w:r>
        <w:rPr>
          <w:rFonts w:ascii="楷体" w:eastAsia="楷体" w:hAnsi="楷体" w:cs="楷体"/>
          <w:color w:val="000000"/>
          <w:sz w:val="28"/>
        </w:rPr>
        <w:t>替索</w:t>
      </w:r>
      <w:r w:rsidRPr="005F7CC1">
        <w:rPr>
          <w:rFonts w:ascii="楷体" w:eastAsia="楷体" w:hAnsi="楷体" w:cs="楷体"/>
          <w:color w:val="000000"/>
          <w:sz w:val="28"/>
          <w:lang w:val="fr-FR"/>
        </w:rPr>
        <w:t>，</w:t>
      </w:r>
      <w:r>
        <w:rPr>
          <w:rFonts w:ascii="楷体" w:eastAsia="楷体" w:hAnsi="楷体" w:cs="楷体"/>
          <w:color w:val="000000"/>
          <w:sz w:val="28"/>
        </w:rPr>
        <w:t>《神经论》</w:t>
      </w:r>
      <w:r w:rsidRPr="005F7CC1">
        <w:rPr>
          <w:rFonts w:ascii="楷体" w:eastAsia="楷体" w:hAnsi="楷体" w:cs="楷体"/>
          <w:color w:val="000000"/>
          <w:sz w:val="28"/>
          <w:lang w:val="fr-FR"/>
        </w:rPr>
        <w:t>(Traité des nerfs),Ⅱ,p.442</w:t>
      </w:r>
      <w:r>
        <w:rPr>
          <w:rFonts w:ascii="楷体" w:eastAsia="楷体" w:hAnsi="楷体" w:cs="楷体"/>
          <w:color w:val="000000"/>
          <w:sz w:val="28"/>
        </w:rPr>
        <w:t>。</w:t>
      </w:r>
    </w:p>
    <w:p w:rsidR="00A45C08" w:rsidRDefault="009A50F7">
      <w:pPr>
        <w:wordWrap w:val="0"/>
        <w:spacing w:line="440" w:lineRule="atLeast"/>
        <w:ind w:right="200"/>
        <w:jc w:val="right"/>
        <w:textAlignment w:val="baseline"/>
        <w:rPr>
          <w:sz w:val="32"/>
        </w:rPr>
      </w:pPr>
      <w:r>
        <w:rPr>
          <w:rFonts w:ascii="楷体" w:eastAsia="楷体" w:hAnsi="楷体" w:cs="楷体"/>
          <w:color w:val="000000"/>
          <w:sz w:val="32"/>
        </w:rPr>
        <w:t>523</w:t>
      </w:r>
    </w:p>
    <w:p w:rsidR="00A45C08" w:rsidRDefault="00A45C08"/>
    <w:p w:rsidR="00A45C08" w:rsidRDefault="00A45C08">
      <w:pPr>
        <w:sectPr w:rsidR="00A45C08">
          <w:headerReference w:type="default" r:id="rId1200"/>
          <w:footerReference w:type="default" r:id="rId1201"/>
          <w:pgSz w:w="15660" w:h="23340"/>
          <w:pgMar w:top="1980" w:right="2040" w:bottom="1980" w:left="2040" w:header="1680" w:footer="1680" w:gutter="0"/>
          <w:cols w:space="720"/>
        </w:sectPr>
      </w:pPr>
    </w:p>
    <w:p w:rsidR="00A45C08" w:rsidRDefault="009A50F7">
      <w:pPr>
        <w:wordWrap w:val="0"/>
        <w:spacing w:before="1020" w:line="760" w:lineRule="atLeast"/>
        <w:ind w:right="40"/>
        <w:textAlignment w:val="baseline"/>
        <w:rPr>
          <w:sz w:val="38"/>
        </w:rPr>
      </w:pPr>
      <w:r>
        <w:rPr>
          <w:rFonts w:ascii="宋体" w:eastAsia="宋体" w:hAnsi="宋体" w:cs="宋体"/>
          <w:color w:val="000000"/>
          <w:sz w:val="38"/>
        </w:rPr>
        <w:lastRenderedPageBreak/>
        <w:t>性，而是受到社会生活中的所有习惯和所有要求所指挥的感性。</w:t>
      </w:r>
      <w:r>
        <w:rPr>
          <w:rFonts w:ascii="宋体" w:eastAsia="宋体" w:hAnsi="宋体" w:cs="宋体"/>
          <w:color w:val="000000"/>
          <w:sz w:val="38"/>
        </w:rPr>
        <w:t>现代人昼夜颠倒</w:t>
      </w:r>
      <w:r>
        <w:rPr>
          <w:rFonts w:ascii="宋体" w:eastAsia="宋体" w:hAnsi="宋体" w:cs="宋体"/>
          <w:color w:val="000000"/>
          <w:sz w:val="38"/>
        </w:rPr>
        <w:t>————</w:t>
      </w:r>
      <w:r>
        <w:rPr>
          <w:rFonts w:ascii="宋体" w:eastAsia="宋体" w:hAnsi="宋体" w:cs="宋体"/>
          <w:color w:val="000000"/>
          <w:sz w:val="38"/>
        </w:rPr>
        <w:t>而女人在这一点上比男人更甚：</w:t>
      </w:r>
      <w:r>
        <w:rPr>
          <w:rFonts w:ascii="宋体" w:eastAsia="宋体" w:hAnsi="宋体" w:cs="宋体"/>
          <w:color w:val="000000"/>
          <w:sz w:val="38"/>
        </w:rPr>
        <w:t>“</w:t>
      </w:r>
      <w:r>
        <w:rPr>
          <w:rFonts w:ascii="宋体" w:eastAsia="宋体" w:hAnsi="宋体" w:cs="宋体"/>
          <w:color w:val="000000"/>
          <w:sz w:val="38"/>
        </w:rPr>
        <w:t>当现代巴黎女人起床的时候，和自然所标定的时刻已相差很远；白天最美好的时光已经流逝而去；最新鲜的空气消失殆尽；没有人享受得到。蒸气、乌烟瘴气，因为阳光热力的吸引，已经在大气中升起；而这就是美女选择起床的时候。</w:t>
      </w:r>
      <w:r>
        <w:rPr>
          <w:rFonts w:ascii="宋体" w:eastAsia="宋体" w:hAnsi="宋体" w:cs="宋体"/>
          <w:color w:val="000000"/>
          <w:sz w:val="38"/>
        </w:rPr>
        <w:t>”⑨</w:t>
      </w:r>
      <w:r>
        <w:rPr>
          <w:rFonts w:ascii="宋体" w:eastAsia="宋体" w:hAnsi="宋体" w:cs="宋体"/>
          <w:color w:val="000000"/>
          <w:sz w:val="38"/>
        </w:rPr>
        <w:t>这项感官的变乱无章也在剧场中出现，因为人们在此以幻象为陶冶，以人工的伎俩引发空虚的激情和最有害的灵魂扰动；女人尤其喜欢这些</w:t>
      </w:r>
      <w:r>
        <w:rPr>
          <w:rFonts w:ascii="宋体" w:eastAsia="宋体" w:hAnsi="宋体" w:cs="宋体"/>
          <w:color w:val="000000"/>
          <w:sz w:val="38"/>
        </w:rPr>
        <w:t>“</w:t>
      </w:r>
      <w:r>
        <w:rPr>
          <w:rFonts w:ascii="宋体" w:eastAsia="宋体" w:hAnsi="宋体" w:cs="宋体"/>
          <w:color w:val="000000"/>
          <w:sz w:val="38"/>
        </w:rPr>
        <w:t>使其燃烧、兴奋</w:t>
      </w:r>
      <w:r>
        <w:rPr>
          <w:rFonts w:ascii="宋体" w:eastAsia="宋体" w:hAnsi="宋体" w:cs="宋体"/>
          <w:color w:val="000000"/>
          <w:sz w:val="38"/>
        </w:rPr>
        <w:t>”</w:t>
      </w:r>
      <w:r>
        <w:rPr>
          <w:rFonts w:ascii="宋体" w:eastAsia="宋体" w:hAnsi="宋体" w:cs="宋体"/>
          <w:color w:val="000000"/>
          <w:sz w:val="38"/>
        </w:rPr>
        <w:t>的演出；她们的灵魂</w:t>
      </w:r>
      <w:r>
        <w:rPr>
          <w:rFonts w:ascii="宋体" w:eastAsia="宋体" w:hAnsi="宋体" w:cs="宋体"/>
          <w:color w:val="000000"/>
          <w:sz w:val="38"/>
        </w:rPr>
        <w:t>“</w:t>
      </w:r>
      <w:r>
        <w:rPr>
          <w:rFonts w:ascii="宋体" w:eastAsia="宋体" w:hAnsi="宋体" w:cs="宋体"/>
          <w:color w:val="000000"/>
          <w:sz w:val="38"/>
        </w:rPr>
        <w:t>受到如此强烈的震荡，以致产生神经震动，虽然那实际上只是一时现象，但一般会带来严重后果；她们</w:t>
      </w:r>
      <w:r>
        <w:rPr>
          <w:rFonts w:ascii="宋体" w:eastAsia="宋体" w:hAnsi="宋体" w:cs="宋体"/>
          <w:color w:val="000000"/>
          <w:sz w:val="38"/>
        </w:rPr>
        <w:t>暂时失去感觉，她们在看现代悲剧时所流洒的眼泪，已经是其中最轻微的意外了</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⑩</w:t>
      </w:r>
      <w:r>
        <w:rPr>
          <w:rFonts w:ascii="宋体" w:eastAsia="宋体" w:hAnsi="宋体" w:cs="宋体"/>
          <w:color w:val="000000"/>
          <w:sz w:val="38"/>
        </w:rPr>
        <w:t>对于一个零乱的感性来说，小说所形成的环境更加人工，也更为有害；现代作家所追求的写实效果，他们为了模仿真实所施展的全部技艺，只会让他们想在读者身上引发的危险和暴烈感情更受重视：</w:t>
      </w:r>
      <w:r>
        <w:rPr>
          <w:rFonts w:ascii="宋体" w:eastAsia="宋体" w:hAnsi="宋体" w:cs="宋体"/>
          <w:color w:val="000000"/>
          <w:sz w:val="38"/>
        </w:rPr>
        <w:t>“</w:t>
      </w:r>
      <w:r>
        <w:rPr>
          <w:rFonts w:ascii="宋体" w:eastAsia="宋体" w:hAnsi="宋体" w:cs="宋体"/>
          <w:color w:val="000000"/>
          <w:sz w:val="38"/>
        </w:rPr>
        <w:t>在法国刚开始享有优雅风流的文化前期，女人的心智尚未发展完美，她们只要求听一些荒诞不经的神仙故事；现在她们要求情节合乎真实，但其中的感情却又要奇妙得令她们自己的感情完全受到扰乱和混淆；接着，她们又会在周遭的任何事物之中，寻求曾经令她们心迷神驰的奇妙事物；然而，她</w:t>
      </w:r>
      <w:r>
        <w:rPr>
          <w:rFonts w:ascii="宋体" w:eastAsia="宋体" w:hAnsi="宋体" w:cs="宋体"/>
          <w:color w:val="000000"/>
          <w:sz w:val="38"/>
        </w:rPr>
        <w:t>们要找的东西并不存在于自</w:t>
      </w:r>
    </w:p>
    <w:p w:rsidR="00A45C08" w:rsidRDefault="009A50F7">
      <w:pPr>
        <w:wordWrap w:val="0"/>
        <w:spacing w:before="300" w:line="540" w:lineRule="atLeast"/>
        <w:ind w:left="160"/>
        <w:textAlignment w:val="baseline"/>
        <w:rPr>
          <w:sz w:val="27"/>
        </w:rPr>
      </w:pPr>
      <w:r>
        <w:rPr>
          <w:rFonts w:ascii="宋体" w:eastAsia="宋体" w:hAnsi="宋体" w:cs="宋体"/>
          <w:color w:val="000000"/>
          <w:sz w:val="27"/>
          <w:u w:val="single"/>
        </w:rPr>
        <w:t xml:space="preserve">                    </w:t>
      </w:r>
    </w:p>
    <w:p w:rsidR="00A45C08" w:rsidRDefault="009A50F7">
      <w:pPr>
        <w:wordWrap w:val="0"/>
        <w:spacing w:before="280" w:line="540" w:lineRule="atLeast"/>
        <w:ind w:left="100" w:firstLine="620"/>
        <w:textAlignment w:val="baseline"/>
        <w:rPr>
          <w:sz w:val="27"/>
        </w:rPr>
      </w:pPr>
      <w:r>
        <w:rPr>
          <w:rFonts w:ascii="仿宋" w:eastAsia="仿宋" w:hAnsi="仿宋" w:cs="仿宋"/>
          <w:color w:val="000000"/>
          <w:sz w:val="27"/>
        </w:rPr>
        <w:t xml:space="preserve">⑨  </w:t>
      </w:r>
      <w:r>
        <w:rPr>
          <w:rFonts w:ascii="仿宋" w:eastAsia="仿宋" w:hAnsi="仿宋" w:cs="仿宋"/>
          <w:color w:val="000000"/>
          <w:sz w:val="27"/>
        </w:rPr>
        <w:t>勃歇斯那，《灵魂激动对妇女神经病之影响》</w:t>
      </w:r>
      <w:r>
        <w:rPr>
          <w:rFonts w:ascii="仿宋" w:eastAsia="仿宋" w:hAnsi="仿宋" w:cs="仿宋"/>
          <w:color w:val="000000"/>
          <w:sz w:val="27"/>
        </w:rPr>
        <w:t xml:space="preserve">(De l' influence des affections de </w:t>
      </w:r>
      <w:r>
        <w:rPr>
          <w:rFonts w:ascii="TimesNewRoman" w:eastAsia="TimesNewRoman" w:hAnsi="TimesNewRoman" w:cs="TimesNewRoman"/>
          <w:color w:val="000000"/>
          <w:sz w:val="27"/>
        </w:rPr>
        <w:t>l'âme dans les maladies nerveuses des femmes), Paris,1783,p.31</w:t>
      </w:r>
      <w:r>
        <w:rPr>
          <w:rFonts w:ascii="TimesNewRoman" w:eastAsia="TimesNewRoman" w:hAnsi="TimesNewRoman" w:cs="TimesNewRoman"/>
          <w:color w:val="000000"/>
          <w:sz w:val="27"/>
        </w:rPr>
        <w:t>。</w:t>
      </w:r>
    </w:p>
    <w:p w:rsidR="00A45C08" w:rsidRDefault="009A50F7">
      <w:pPr>
        <w:wordWrap w:val="0"/>
        <w:spacing w:line="540" w:lineRule="atLeast"/>
        <w:ind w:left="720"/>
        <w:textAlignment w:val="baseline"/>
        <w:rPr>
          <w:sz w:val="27"/>
        </w:rPr>
      </w:pPr>
      <w:r>
        <w:rPr>
          <w:rFonts w:ascii="TimesNewRoman" w:eastAsia="TimesNewRoman" w:hAnsi="TimesNewRoman" w:cs="TimesNewRoman"/>
          <w:color w:val="000000"/>
          <w:sz w:val="27"/>
        </w:rPr>
        <w:t xml:space="preserve">⑩  </w:t>
      </w:r>
      <w:r>
        <w:rPr>
          <w:rFonts w:ascii="TimesNewRoman" w:eastAsia="TimesNewRoman" w:hAnsi="TimesNewRoman" w:cs="TimesNewRoman"/>
          <w:color w:val="000000"/>
          <w:sz w:val="27"/>
        </w:rPr>
        <w:t>同上</w:t>
      </w:r>
      <w:r>
        <w:rPr>
          <w:rFonts w:ascii="TimesNewRoman" w:eastAsia="TimesNewRoman" w:hAnsi="TimesNewRoman" w:cs="TimesNewRoman"/>
          <w:color w:val="000000"/>
          <w:sz w:val="27"/>
        </w:rPr>
        <w:t>,p.33</w:t>
      </w:r>
      <w:r>
        <w:rPr>
          <w:rFonts w:ascii="TimesNewRoman" w:eastAsia="TimesNewRoman" w:hAnsi="TimesNewRoman" w:cs="TimesNewRoman"/>
          <w:color w:val="000000"/>
          <w:sz w:val="27"/>
        </w:rPr>
        <w:t>。</w:t>
      </w:r>
    </w:p>
    <w:p w:rsidR="00A45C08" w:rsidRDefault="009A50F7">
      <w:pPr>
        <w:wordWrap w:val="0"/>
        <w:spacing w:line="460" w:lineRule="atLeast"/>
        <w:ind w:left="320"/>
        <w:textAlignment w:val="baseline"/>
        <w:rPr>
          <w:sz w:val="34"/>
        </w:rPr>
      </w:pPr>
      <w:r>
        <w:rPr>
          <w:rFonts w:ascii="楷体" w:eastAsia="楷体" w:hAnsi="楷体" w:cs="楷体"/>
          <w:color w:val="000000"/>
          <w:sz w:val="34"/>
        </w:rPr>
        <w:t>524</w:t>
      </w:r>
    </w:p>
    <w:p w:rsidR="00A45C08" w:rsidRDefault="00A45C08"/>
    <w:p w:rsidR="00A45C08" w:rsidRDefault="00A45C08">
      <w:pPr>
        <w:sectPr w:rsidR="00A45C08">
          <w:headerReference w:type="default" r:id="rId1202"/>
          <w:footerReference w:type="default" r:id="rId1203"/>
          <w:pgSz w:w="15660" w:h="23340"/>
          <w:pgMar w:top="1980" w:right="2120" w:bottom="1980" w:left="2120" w:header="1680" w:footer="1680" w:gutter="0"/>
          <w:cols w:space="720"/>
        </w:sectPr>
      </w:pPr>
    </w:p>
    <w:p w:rsidR="00A45C08" w:rsidRDefault="009A50F7">
      <w:pPr>
        <w:wordWrap w:val="0"/>
        <w:spacing w:before="860" w:line="700" w:lineRule="atLeast"/>
        <w:ind w:left="340" w:right="40"/>
        <w:textAlignment w:val="baseline"/>
        <w:rPr>
          <w:sz w:val="43"/>
        </w:rPr>
      </w:pPr>
      <w:r>
        <w:rPr>
          <w:rFonts w:ascii="宋体" w:eastAsia="宋体" w:hAnsi="宋体" w:cs="宋体"/>
          <w:color w:val="000000"/>
          <w:sz w:val="43"/>
        </w:rPr>
        <w:lastRenderedPageBreak/>
        <w:t>然之中，因此在她们眼中，一切都显得无感情、无生命。</w:t>
      </w:r>
      <w:r>
        <w:rPr>
          <w:rFonts w:ascii="宋体" w:eastAsia="宋体" w:hAnsi="宋体" w:cs="宋体"/>
          <w:color w:val="000000"/>
          <w:sz w:val="43"/>
        </w:rPr>
        <w:t>”④</w:t>
      </w:r>
      <w:r>
        <w:rPr>
          <w:rFonts w:ascii="宋体" w:eastAsia="宋体" w:hAnsi="宋体" w:cs="宋体"/>
          <w:color w:val="000000"/>
          <w:sz w:val="43"/>
        </w:rPr>
        <w:t>小说所形成的环境，乃是最能使感性变态发展的影响；它使得</w:t>
      </w:r>
      <w:r>
        <w:rPr>
          <w:rFonts w:ascii="宋体" w:eastAsia="宋体" w:hAnsi="宋体" w:cs="宋体"/>
          <w:color w:val="000000"/>
          <w:sz w:val="43"/>
        </w:rPr>
        <w:t>心灵脱离感性事物中所有属于当下和自然的事物，它把人带入一个想像的世界，其中的感情，正因为其不真实，不受自然温和的律则所规范，所以就更加暴烈：</w:t>
      </w:r>
      <w:r>
        <w:rPr>
          <w:rFonts w:ascii="宋体" w:eastAsia="宋体" w:hAnsi="宋体" w:cs="宋体"/>
          <w:color w:val="000000"/>
          <w:sz w:val="43"/>
        </w:rPr>
        <w:t>“</w:t>
      </w:r>
      <w:r>
        <w:rPr>
          <w:rFonts w:ascii="宋体" w:eastAsia="宋体" w:hAnsi="宋体" w:cs="宋体"/>
          <w:color w:val="000000"/>
          <w:sz w:val="43"/>
        </w:rPr>
        <w:t>有这么多的作者拥有大群读者，而持续的阅读却会产生种种神经病；也许在危害女人健康的种种原因之中，最主要的乃是百年以来小说的无限繁衍</w:t>
      </w:r>
      <w:r>
        <w:rPr>
          <w:rFonts w:ascii="宋体" w:eastAsia="宋体" w:hAnsi="宋体" w:cs="宋体"/>
          <w:color w:val="000000"/>
          <w:sz w:val="43"/>
        </w:rPr>
        <w:t>……</w:t>
      </w:r>
      <w:r>
        <w:rPr>
          <w:rFonts w:ascii="宋体" w:eastAsia="宋体" w:hAnsi="宋体" w:cs="宋体"/>
          <w:color w:val="000000"/>
          <w:sz w:val="43"/>
        </w:rPr>
        <w:t>一个女孩如果在十岁的时候，整天读书而不爱跑步，那么她到了二十岁，便会成为一名患气郁症的妇人，而不会是一位好奶妈。</w:t>
      </w:r>
      <w:r>
        <w:rPr>
          <w:rFonts w:ascii="宋体" w:eastAsia="宋体" w:hAnsi="宋体" w:cs="宋体"/>
          <w:color w:val="000000"/>
          <w:sz w:val="43"/>
        </w:rPr>
        <w:t>”⑫</w:t>
      </w:r>
    </w:p>
    <w:p w:rsidR="00A45C08" w:rsidRDefault="009A50F7">
      <w:pPr>
        <w:wordWrap w:val="0"/>
        <w:spacing w:line="700" w:lineRule="atLeast"/>
        <w:ind w:left="340" w:right="40" w:firstLine="880"/>
        <w:textAlignment w:val="baseline"/>
        <w:rPr>
          <w:sz w:val="43"/>
        </w:rPr>
      </w:pPr>
      <w:r>
        <w:rPr>
          <w:rFonts w:ascii="宋体" w:eastAsia="宋体" w:hAnsi="宋体" w:cs="宋体"/>
          <w:color w:val="000000"/>
          <w:sz w:val="43"/>
        </w:rPr>
        <w:t>18</w:t>
      </w:r>
      <w:r>
        <w:rPr>
          <w:rFonts w:ascii="宋体" w:eastAsia="宋体" w:hAnsi="宋体" w:cs="宋体"/>
          <w:color w:val="000000"/>
          <w:sz w:val="43"/>
        </w:rPr>
        <w:t>世纪意识到疯狂迫人的增加，它慢慢地，而且非常分散地，在这个意识周围建构出一整套新的概念。</w:t>
      </w:r>
      <w:r>
        <w:rPr>
          <w:rFonts w:ascii="宋体" w:eastAsia="宋体" w:hAnsi="宋体" w:cs="宋体"/>
          <w:color w:val="000000"/>
          <w:sz w:val="43"/>
        </w:rPr>
        <w:t>17</w:t>
      </w:r>
      <w:r>
        <w:rPr>
          <w:rFonts w:ascii="宋体" w:eastAsia="宋体" w:hAnsi="宋体" w:cs="宋体"/>
          <w:color w:val="000000"/>
          <w:sz w:val="43"/>
        </w:rPr>
        <w:t>世纪把疯狂摆在一片非理性</w:t>
      </w:r>
      <w:r>
        <w:rPr>
          <w:rFonts w:ascii="宋体" w:eastAsia="宋体" w:hAnsi="宋体" w:cs="宋体"/>
          <w:color w:val="000000"/>
          <w:sz w:val="43"/>
        </w:rPr>
        <w:t>的视野之中，这时疯狂掩藏一层幽暗的道德意义和道德起源；它的秘密使它和过失及兽性相关。但人虽然看到兽性的逼近，这一点却吊诡地不能使疯狂变得更为无辜。到了</w:t>
      </w:r>
      <w:r>
        <w:rPr>
          <w:rFonts w:ascii="宋体" w:eastAsia="宋体" w:hAnsi="宋体" w:cs="宋体"/>
          <w:color w:val="000000"/>
          <w:sz w:val="43"/>
        </w:rPr>
        <w:t>18</w:t>
      </w:r>
      <w:r>
        <w:rPr>
          <w:rFonts w:ascii="宋体" w:eastAsia="宋体" w:hAnsi="宋体" w:cs="宋体"/>
          <w:color w:val="000000"/>
          <w:sz w:val="43"/>
        </w:rPr>
        <w:t>世纪下半叶，疯狂不再被人当作是和一个湮远无忆的堕落，或是和一个无限当前的兽性相接近的东西；相反地，疯狂这时被定位在人和他自身，和他与世界的距离之中，也在他对自然中一切立即呈现于他眼前的事物所采取的距离之中；在这个中介环境之中，疯狂便有可能发生，因为人和感性事物、时间、他人间的关系，在其中都被异化了；在人的生命和历史生成之中，所有和</w:t>
      </w:r>
    </w:p>
    <w:p w:rsidR="00A45C08" w:rsidRDefault="009A50F7">
      <w:pPr>
        <w:wordWrap w:val="0"/>
        <w:spacing w:line="700" w:lineRule="atLeast"/>
        <w:ind w:left="400"/>
        <w:textAlignment w:val="baseline"/>
        <w:rPr>
          <w:sz w:val="43"/>
        </w:rPr>
      </w:pPr>
      <w:r>
        <w:rPr>
          <w:rFonts w:ascii="宋体" w:eastAsia="宋体" w:hAnsi="宋体" w:cs="宋体"/>
          <w:color w:val="000000"/>
          <w:sz w:val="43"/>
          <w:u w:val="single"/>
        </w:rPr>
        <w:t xml:space="preserve">            </w:t>
      </w:r>
      <w:r>
        <w:rPr>
          <w:rFonts w:ascii="宋体" w:eastAsia="宋体" w:hAnsi="宋体" w:cs="宋体"/>
          <w:color w:val="000000"/>
          <w:sz w:val="43"/>
          <w:u w:val="single"/>
        </w:rPr>
        <w:t xml:space="preserve"> </w:t>
      </w:r>
    </w:p>
    <w:p w:rsidR="00A45C08" w:rsidRDefault="009A50F7">
      <w:pPr>
        <w:wordWrap w:val="0"/>
        <w:spacing w:before="280" w:line="480" w:lineRule="atLeast"/>
        <w:ind w:left="1000"/>
        <w:textAlignment w:val="baseline"/>
        <w:rPr>
          <w:sz w:val="29"/>
        </w:rPr>
      </w:pPr>
      <w:r>
        <w:rPr>
          <w:rFonts w:ascii="仿宋" w:eastAsia="仿宋" w:hAnsi="仿宋" w:cs="仿宋"/>
          <w:color w:val="000000"/>
          <w:sz w:val="29"/>
        </w:rPr>
        <w:t xml:space="preserve">⑪  </w:t>
      </w:r>
      <w:r>
        <w:rPr>
          <w:rFonts w:ascii="仿宋" w:eastAsia="仿宋" w:hAnsi="仿宋" w:cs="仿宋"/>
          <w:color w:val="000000"/>
          <w:sz w:val="29"/>
        </w:rPr>
        <w:t>勃歇斯那，前引书，</w:t>
      </w:r>
      <w:r>
        <w:rPr>
          <w:rFonts w:ascii="仿宋" w:eastAsia="仿宋" w:hAnsi="仿宋" w:cs="仿宋"/>
          <w:color w:val="000000"/>
          <w:sz w:val="29"/>
        </w:rPr>
        <w:t>pp.37—38</w:t>
      </w:r>
      <w:r>
        <w:rPr>
          <w:rFonts w:ascii="仿宋" w:eastAsia="仿宋" w:hAnsi="仿宋" w:cs="仿宋"/>
          <w:color w:val="000000"/>
          <w:sz w:val="29"/>
        </w:rPr>
        <w:t>。</w:t>
      </w:r>
    </w:p>
    <w:p w:rsidR="00A45C08" w:rsidRDefault="009A50F7">
      <w:pPr>
        <w:wordWrap w:val="0"/>
        <w:spacing w:line="480" w:lineRule="atLeast"/>
        <w:ind w:left="340" w:firstLine="660"/>
        <w:textAlignment w:val="baseline"/>
        <w:rPr>
          <w:sz w:val="29"/>
        </w:rPr>
      </w:pPr>
      <w:r>
        <w:rPr>
          <w:rFonts w:ascii="TimesNewRoman" w:eastAsia="TimesNewRoman" w:hAnsi="TimesNewRoman" w:cs="TimesNewRoman"/>
          <w:color w:val="000000"/>
          <w:sz w:val="29"/>
        </w:rPr>
        <w:t xml:space="preserve">⑫  </w:t>
      </w:r>
      <w:r>
        <w:rPr>
          <w:rFonts w:ascii="TimesNewRoman" w:eastAsia="TimesNewRoman" w:hAnsi="TimesNewRoman" w:cs="TimesNewRoman"/>
          <w:color w:val="000000"/>
          <w:sz w:val="29"/>
        </w:rPr>
        <w:t>《神经病之身心原因》</w:t>
      </w:r>
      <w:r>
        <w:rPr>
          <w:rFonts w:ascii="TimesNewRoman" w:eastAsia="TimesNewRoman" w:hAnsi="TimesNewRoman" w:cs="TimesNewRoman"/>
          <w:color w:val="000000"/>
          <w:sz w:val="29"/>
        </w:rPr>
        <w:t>(Causes physiques et morales des maux de nerfs)</w:t>
      </w:r>
      <w:r>
        <w:rPr>
          <w:rFonts w:ascii="TimesNewRoman" w:eastAsia="TimesNewRoman" w:hAnsi="TimesNewRoman" w:cs="TimesNewRoman"/>
          <w:color w:val="000000"/>
          <w:sz w:val="29"/>
        </w:rPr>
        <w:t>，《保健</w:t>
      </w:r>
      <w:r>
        <w:rPr>
          <w:rFonts w:ascii="仿宋" w:eastAsia="仿宋" w:hAnsi="仿宋" w:cs="仿宋"/>
          <w:color w:val="000000"/>
          <w:sz w:val="29"/>
        </w:rPr>
        <w:t>报》</w:t>
      </w:r>
      <w:r>
        <w:rPr>
          <w:rFonts w:ascii="仿宋" w:eastAsia="仿宋" w:hAnsi="仿宋" w:cs="仿宋"/>
          <w:color w:val="000000"/>
          <w:sz w:val="29"/>
        </w:rPr>
        <w:t>(Gazette salutaire)</w:t>
      </w:r>
      <w:r>
        <w:rPr>
          <w:rFonts w:ascii="仿宋" w:eastAsia="仿宋" w:hAnsi="仿宋" w:cs="仿宋"/>
          <w:color w:val="000000"/>
          <w:sz w:val="29"/>
        </w:rPr>
        <w:t>，</w:t>
      </w:r>
      <w:r>
        <w:rPr>
          <w:rFonts w:ascii="仿宋" w:eastAsia="仿宋" w:hAnsi="仿宋" w:cs="仿宋"/>
          <w:color w:val="000000"/>
          <w:sz w:val="29"/>
        </w:rPr>
        <w:t>n°40</w:t>
      </w:r>
      <w:r>
        <w:rPr>
          <w:rFonts w:ascii="仿宋" w:eastAsia="仿宋" w:hAnsi="仿宋" w:cs="仿宋"/>
          <w:color w:val="000000"/>
          <w:sz w:val="29"/>
        </w:rPr>
        <w:t>，</w:t>
      </w:r>
      <w:r>
        <w:rPr>
          <w:rFonts w:ascii="仿宋" w:eastAsia="仿宋" w:hAnsi="仿宋" w:cs="仿宋"/>
          <w:color w:val="000000"/>
          <w:sz w:val="29"/>
        </w:rPr>
        <w:t>1768</w:t>
      </w:r>
      <w:r>
        <w:rPr>
          <w:rFonts w:ascii="仿宋" w:eastAsia="仿宋" w:hAnsi="仿宋" w:cs="仿宋"/>
          <w:color w:val="000000"/>
          <w:sz w:val="29"/>
        </w:rPr>
        <w:t>年</w:t>
      </w:r>
      <w:r>
        <w:rPr>
          <w:rFonts w:ascii="仿宋" w:eastAsia="仿宋" w:hAnsi="仿宋" w:cs="仿宋"/>
          <w:color w:val="000000"/>
          <w:sz w:val="29"/>
        </w:rPr>
        <w:t>10</w:t>
      </w:r>
      <w:r>
        <w:rPr>
          <w:rFonts w:ascii="仿宋" w:eastAsia="仿宋" w:hAnsi="仿宋" w:cs="仿宋"/>
          <w:color w:val="000000"/>
          <w:sz w:val="29"/>
        </w:rPr>
        <w:t>月</w:t>
      </w:r>
      <w:r>
        <w:rPr>
          <w:rFonts w:ascii="仿宋" w:eastAsia="仿宋" w:hAnsi="仿宋" w:cs="仿宋"/>
          <w:color w:val="000000"/>
          <w:sz w:val="29"/>
        </w:rPr>
        <w:t>6</w:t>
      </w:r>
      <w:r>
        <w:rPr>
          <w:rFonts w:ascii="仿宋" w:eastAsia="仿宋" w:hAnsi="仿宋" w:cs="仿宋"/>
          <w:color w:val="000000"/>
          <w:sz w:val="29"/>
        </w:rPr>
        <w:t>日。未署名。</w:t>
      </w:r>
    </w:p>
    <w:p w:rsidR="00A45C08" w:rsidRDefault="009A50F7">
      <w:pPr>
        <w:wordWrap w:val="0"/>
        <w:spacing w:line="440" w:lineRule="atLeast"/>
        <w:ind w:right="200"/>
        <w:jc w:val="right"/>
        <w:textAlignment w:val="baseline"/>
        <w:rPr>
          <w:sz w:val="32"/>
        </w:rPr>
      </w:pPr>
      <w:r>
        <w:rPr>
          <w:rFonts w:ascii="楷体" w:eastAsia="楷体" w:hAnsi="楷体" w:cs="楷体"/>
          <w:color w:val="000000"/>
          <w:sz w:val="32"/>
        </w:rPr>
        <w:t>525</w:t>
      </w:r>
    </w:p>
    <w:p w:rsidR="00A45C08" w:rsidRDefault="00A45C08"/>
    <w:p w:rsidR="00A45C08" w:rsidRDefault="00A45C08">
      <w:pPr>
        <w:sectPr w:rsidR="00A45C08">
          <w:headerReference w:type="default" r:id="rId1204"/>
          <w:footerReference w:type="default" r:id="rId1205"/>
          <w:pgSz w:w="15660" w:h="23340"/>
          <w:pgMar w:top="1980" w:right="2000" w:bottom="1980" w:left="2000" w:header="1680" w:footer="1680" w:gutter="0"/>
          <w:cols w:space="720"/>
        </w:sectPr>
      </w:pPr>
    </w:p>
    <w:p w:rsidR="00A45C08" w:rsidRDefault="009A50F7">
      <w:pPr>
        <w:wordWrap w:val="0"/>
        <w:spacing w:before="900" w:line="740" w:lineRule="atLeast"/>
        <w:ind w:right="100"/>
        <w:textAlignment w:val="baseline"/>
        <w:rPr>
          <w:sz w:val="38"/>
        </w:rPr>
      </w:pPr>
      <w:r>
        <w:rPr>
          <w:rFonts w:ascii="宋体" w:eastAsia="宋体" w:hAnsi="宋体" w:cs="宋体"/>
          <w:color w:val="000000"/>
          <w:sz w:val="38"/>
        </w:rPr>
        <w:lastRenderedPageBreak/>
        <w:t>当下现实发生断绝的事物，都会使疯狂成为可能。它的领域不再是自然和堕落，而是一个新的领域。在其中，人们开始预感到历史，而医生所使用的</w:t>
      </w:r>
      <w:r>
        <w:rPr>
          <w:rFonts w:ascii="宋体" w:eastAsia="宋体" w:hAnsi="宋体" w:cs="宋体"/>
          <w:color w:val="000000"/>
          <w:sz w:val="38"/>
        </w:rPr>
        <w:t>“</w:t>
      </w:r>
      <w:r>
        <w:rPr>
          <w:rFonts w:ascii="宋体" w:eastAsia="宋体" w:hAnsi="宋体" w:cs="宋体"/>
          <w:color w:val="000000"/>
          <w:sz w:val="38"/>
        </w:rPr>
        <w:t>精神错乱</w:t>
      </w:r>
      <w:r>
        <w:rPr>
          <w:rFonts w:ascii="宋体" w:eastAsia="宋体" w:hAnsi="宋体" w:cs="宋体"/>
          <w:color w:val="000000"/>
          <w:sz w:val="38"/>
        </w:rPr>
        <w:t>”(aliénation)</w:t>
      </w:r>
      <w:r>
        <w:rPr>
          <w:rFonts w:ascii="宋体" w:eastAsia="宋体" w:hAnsi="宋体" w:cs="宋体"/>
          <w:color w:val="000000"/>
          <w:sz w:val="38"/>
        </w:rPr>
        <w:t>和哲学家所使用的</w:t>
      </w:r>
      <w:r>
        <w:rPr>
          <w:rFonts w:ascii="宋体" w:eastAsia="宋体" w:hAnsi="宋体" w:cs="宋体"/>
          <w:color w:val="000000"/>
          <w:sz w:val="38"/>
        </w:rPr>
        <w:t>“</w:t>
      </w:r>
      <w:r>
        <w:rPr>
          <w:rFonts w:ascii="宋体" w:eastAsia="宋体" w:hAnsi="宋体" w:cs="宋体"/>
          <w:color w:val="000000"/>
          <w:sz w:val="38"/>
        </w:rPr>
        <w:t>异化</w:t>
      </w:r>
      <w:r>
        <w:rPr>
          <w:rFonts w:ascii="宋体" w:eastAsia="宋体" w:hAnsi="宋体" w:cs="宋体"/>
          <w:color w:val="000000"/>
          <w:sz w:val="38"/>
        </w:rPr>
        <w:t>”</w:t>
      </w:r>
      <w:r>
        <w:rPr>
          <w:rFonts w:ascii="宋体" w:eastAsia="宋体" w:hAnsi="宋体" w:cs="宋体"/>
          <w:color w:val="000000"/>
          <w:sz w:val="38"/>
        </w:rPr>
        <w:t>概念，也会以一种幽晦的关联，开始在其中形成</w:t>
      </w:r>
      <w:r>
        <w:rPr>
          <w:rFonts w:ascii="宋体" w:eastAsia="宋体" w:hAnsi="宋体" w:cs="宋体"/>
          <w:color w:val="000000"/>
          <w:sz w:val="38"/>
        </w:rPr>
        <w:t>———</w:t>
      </w:r>
      <w:r>
        <w:rPr>
          <w:rFonts w:ascii="宋体" w:eastAsia="宋体" w:hAnsi="宋体" w:cs="宋体"/>
          <w:color w:val="000000"/>
          <w:sz w:val="38"/>
        </w:rPr>
        <w:t>这两个模式都只说出人性真相的变态发展，但在黑格尔之后，</w:t>
      </w:r>
      <w:r>
        <w:rPr>
          <w:rFonts w:ascii="宋体" w:eastAsia="宋体" w:hAnsi="宋体" w:cs="宋体"/>
          <w:color w:val="000000"/>
          <w:sz w:val="38"/>
        </w:rPr>
        <w:t>19</w:t>
      </w:r>
      <w:r>
        <w:rPr>
          <w:rFonts w:ascii="宋体" w:eastAsia="宋体" w:hAnsi="宋体" w:cs="宋体"/>
          <w:color w:val="000000"/>
          <w:sz w:val="38"/>
        </w:rPr>
        <w:t>世纪却又很快地抹灭两者之间的所有相似迹象。</w:t>
      </w:r>
    </w:p>
    <w:p w:rsidR="00A45C08" w:rsidRDefault="00A45C08">
      <w:pPr>
        <w:wordWrap w:val="0"/>
        <w:spacing w:line="740" w:lineRule="exact"/>
        <w:textAlignment w:val="baseline"/>
        <w:rPr>
          <w:sz w:val="38"/>
        </w:rPr>
      </w:pPr>
    </w:p>
    <w:p w:rsidR="00A45C08" w:rsidRDefault="00A45C08">
      <w:pPr>
        <w:wordWrap w:val="0"/>
        <w:spacing w:line="740" w:lineRule="exact"/>
        <w:textAlignment w:val="baseline"/>
        <w:rPr>
          <w:sz w:val="38"/>
        </w:rPr>
      </w:pPr>
    </w:p>
    <w:p w:rsidR="00A45C08" w:rsidRDefault="009A50F7">
      <w:pPr>
        <w:wordWrap w:val="0"/>
        <w:spacing w:line="740" w:lineRule="atLeast"/>
        <w:ind w:left="60" w:right="60" w:firstLine="840"/>
        <w:textAlignment w:val="baseline"/>
        <w:rPr>
          <w:sz w:val="38"/>
        </w:rPr>
      </w:pPr>
      <w:r>
        <w:rPr>
          <w:rFonts w:ascii="宋体" w:eastAsia="宋体" w:hAnsi="宋体" w:cs="宋体"/>
          <w:color w:val="000000"/>
          <w:sz w:val="38"/>
        </w:rPr>
        <w:t>通过</w:t>
      </w:r>
      <w:r>
        <w:rPr>
          <w:rFonts w:ascii="宋体" w:eastAsia="宋体" w:hAnsi="宋体" w:cs="宋体"/>
          <w:color w:val="000000"/>
          <w:sz w:val="38"/>
        </w:rPr>
        <w:t>“</w:t>
      </w:r>
      <w:r>
        <w:rPr>
          <w:rFonts w:ascii="宋体" w:eastAsia="宋体" w:hAnsi="宋体" w:cs="宋体"/>
          <w:color w:val="000000"/>
          <w:sz w:val="38"/>
        </w:rPr>
        <w:t>穿透力</w:t>
      </w:r>
      <w:r>
        <w:rPr>
          <w:rFonts w:ascii="宋体" w:eastAsia="宋体" w:hAnsi="宋体" w:cs="宋体"/>
          <w:color w:val="000000"/>
          <w:sz w:val="38"/>
        </w:rPr>
        <w:t>”</w:t>
      </w:r>
      <w:r>
        <w:rPr>
          <w:rFonts w:ascii="宋体" w:eastAsia="宋体" w:hAnsi="宋体" w:cs="宋体"/>
          <w:color w:val="000000"/>
          <w:sz w:val="38"/>
        </w:rPr>
        <w:t>如此坚定的行动来掌握疯狂，这种新的理解方式无疑具有决定性意义</w:t>
      </w:r>
      <w:r>
        <w:rPr>
          <w:rFonts w:ascii="宋体" w:eastAsia="宋体" w:hAnsi="宋体" w:cs="宋体"/>
          <w:color w:val="000000"/>
          <w:sz w:val="38"/>
        </w:rPr>
        <w:t>———</w:t>
      </w:r>
      <w:r>
        <w:rPr>
          <w:rFonts w:ascii="宋体" w:eastAsia="宋体" w:hAnsi="宋体" w:cs="宋体"/>
          <w:color w:val="000000"/>
          <w:sz w:val="38"/>
        </w:rPr>
        <w:t>它在疯狂现代史中的决定性地位，并不下于匹奈对比塞特院链锁囚徒炫人耳目的解放行动。</w:t>
      </w:r>
    </w:p>
    <w:p w:rsidR="00A45C08" w:rsidRDefault="009A50F7">
      <w:pPr>
        <w:wordWrap w:val="0"/>
        <w:spacing w:line="740" w:lineRule="atLeast"/>
        <w:ind w:left="60" w:right="40" w:firstLine="840"/>
        <w:textAlignment w:val="baseline"/>
        <w:rPr>
          <w:sz w:val="38"/>
        </w:rPr>
      </w:pPr>
      <w:r>
        <w:rPr>
          <w:rFonts w:ascii="宋体" w:eastAsia="宋体" w:hAnsi="宋体" w:cs="宋体"/>
          <w:color w:val="000000"/>
          <w:sz w:val="38"/>
        </w:rPr>
        <w:t>既奇特又重要的，首先在于此一概念目前仍处于古老原始的阶段，它所具有的是一种负面的价值。在我们刚刚所提到的分析里，这些力量并不指涉自然之中可以形成生态环境的事物；它也不是一个</w:t>
      </w:r>
      <w:r>
        <w:rPr>
          <w:rFonts w:ascii="宋体" w:eastAsia="宋体" w:hAnsi="宋体" w:cs="宋体"/>
          <w:color w:val="000000"/>
          <w:sz w:val="38"/>
        </w:rPr>
        <w:t>适应、互相影响或调节规律的场所；它甚至不是一个生物可以在其中发挥展布其生命典范的空间。</w:t>
      </w:r>
      <w:r>
        <w:rPr>
          <w:rFonts w:ascii="宋体" w:eastAsia="宋体" w:hAnsi="宋体" w:cs="宋体"/>
          <w:color w:val="000000"/>
          <w:sz w:val="38"/>
        </w:rPr>
        <w:t>18</w:t>
      </w:r>
      <w:r>
        <w:rPr>
          <w:rFonts w:ascii="宋体" w:eastAsia="宋体" w:hAnsi="宋体" w:cs="宋体"/>
          <w:color w:val="000000"/>
          <w:sz w:val="38"/>
        </w:rPr>
        <w:t>世纪用这些力量所指涉的事物十分幽暗不明，如果我们把这个意义揭露出来，我们便会了解，它们指的其实是宇宙中所有反自然的事物。</w:t>
      </w:r>
      <w:r>
        <w:rPr>
          <w:rFonts w:ascii="宋体" w:eastAsia="宋体" w:hAnsi="宋体" w:cs="宋体"/>
          <w:color w:val="000000"/>
          <w:sz w:val="38"/>
        </w:rPr>
        <w:t>⑬</w:t>
      </w:r>
      <w:r>
        <w:rPr>
          <w:rFonts w:ascii="宋体" w:eastAsia="宋体" w:hAnsi="宋体" w:cs="宋体"/>
          <w:color w:val="000000"/>
          <w:sz w:val="38"/>
        </w:rPr>
        <w:t>中介环境扰乱了时间中季节循环、日夜交替的规律性；它使得感性事物和它在人身上的平静</w:t>
      </w:r>
    </w:p>
    <w:p w:rsidR="00A45C08" w:rsidRDefault="009A50F7">
      <w:pPr>
        <w:wordWrap w:val="0"/>
        <w:spacing w:line="740" w:lineRule="atLeast"/>
        <w:ind w:left="140"/>
        <w:textAlignment w:val="baseline"/>
        <w:rPr>
          <w:sz w:val="38"/>
        </w:rPr>
      </w:pPr>
      <w:r>
        <w:rPr>
          <w:rFonts w:ascii="宋体" w:eastAsia="宋体" w:hAnsi="宋体" w:cs="宋体"/>
          <w:color w:val="000000"/>
          <w:sz w:val="38"/>
          <w:u w:val="single"/>
        </w:rPr>
        <w:t xml:space="preserve">              </w:t>
      </w:r>
    </w:p>
    <w:p w:rsidR="00A45C08" w:rsidRDefault="009A50F7">
      <w:pPr>
        <w:wordWrap w:val="0"/>
        <w:spacing w:before="280" w:line="540" w:lineRule="atLeast"/>
        <w:ind w:left="60" w:firstLine="620"/>
        <w:textAlignment w:val="baseline"/>
        <w:rPr>
          <w:sz w:val="32"/>
        </w:rPr>
      </w:pPr>
      <w:r>
        <w:rPr>
          <w:rFonts w:ascii="黑体" w:eastAsia="黑体" w:hAnsi="黑体" w:cs="黑体"/>
          <w:color w:val="000000"/>
          <w:sz w:val="32"/>
        </w:rPr>
        <w:t xml:space="preserve">⑬ </w:t>
      </w:r>
      <w:r>
        <w:rPr>
          <w:rFonts w:ascii="黑体" w:eastAsia="黑体" w:hAnsi="黑体" w:cs="黑体"/>
          <w:color w:val="000000"/>
          <w:sz w:val="32"/>
        </w:rPr>
        <w:t>在这个问题上，医学和毕封的分析相左。对于后者，穿刺力</w:t>
      </w:r>
      <w:r>
        <w:rPr>
          <w:rFonts w:ascii="黑体" w:eastAsia="黑体" w:hAnsi="黑体" w:cs="黑体"/>
          <w:color w:val="000000"/>
          <w:sz w:val="32"/>
        </w:rPr>
        <w:t>(forcespénétrantes)</w:t>
      </w:r>
      <w:r>
        <w:rPr>
          <w:rFonts w:ascii="黑体" w:eastAsia="黑体" w:hAnsi="黑体" w:cs="黑体"/>
          <w:color w:val="000000"/>
          <w:sz w:val="32"/>
        </w:rPr>
        <w:t>包括属于自然的事物</w:t>
      </w:r>
      <w:r>
        <w:rPr>
          <w:rFonts w:ascii="黑体" w:eastAsia="黑体" w:hAnsi="黑体" w:cs="黑体"/>
          <w:color w:val="000000"/>
          <w:sz w:val="32"/>
        </w:rPr>
        <w:t>(</w:t>
      </w:r>
      <w:r>
        <w:rPr>
          <w:rFonts w:ascii="黑体" w:eastAsia="黑体" w:hAnsi="黑体" w:cs="黑体"/>
          <w:color w:val="000000"/>
          <w:sz w:val="32"/>
        </w:rPr>
        <w:t>如空气、天</w:t>
      </w:r>
      <w:r>
        <w:rPr>
          <w:rFonts w:ascii="黑体" w:eastAsia="黑体" w:hAnsi="黑体" w:cs="黑体"/>
          <w:color w:val="000000"/>
          <w:sz w:val="32"/>
        </w:rPr>
        <w:t>)</w:t>
      </w:r>
      <w:r>
        <w:rPr>
          <w:rFonts w:ascii="黑体" w:eastAsia="黑体" w:hAnsi="黑体" w:cs="黑体"/>
          <w:color w:val="000000"/>
          <w:sz w:val="32"/>
        </w:rPr>
        <w:t>，也包括脱离自然的事物</w:t>
      </w:r>
      <w:r>
        <w:rPr>
          <w:rFonts w:ascii="黑体" w:eastAsia="黑体" w:hAnsi="黑体" w:cs="黑体"/>
          <w:color w:val="000000"/>
          <w:sz w:val="32"/>
        </w:rPr>
        <w:t>(</w:t>
      </w:r>
      <w:r>
        <w:rPr>
          <w:rFonts w:ascii="黑体" w:eastAsia="黑体" w:hAnsi="黑体" w:cs="黑体"/>
          <w:color w:val="000000"/>
          <w:sz w:val="32"/>
        </w:rPr>
        <w:t>如社会、流行病</w:t>
      </w:r>
      <w:r>
        <w:rPr>
          <w:rFonts w:ascii="黑体" w:eastAsia="黑体" w:hAnsi="黑体" w:cs="黑体"/>
          <w:color w:val="000000"/>
          <w:sz w:val="32"/>
        </w:rPr>
        <w:t>)</w:t>
      </w:r>
      <w:r>
        <w:rPr>
          <w:rFonts w:ascii="黑体" w:eastAsia="黑体" w:hAnsi="黑体" w:cs="黑体"/>
          <w:color w:val="000000"/>
          <w:sz w:val="32"/>
        </w:rPr>
        <w:t>。</w:t>
      </w:r>
    </w:p>
    <w:p w:rsidR="00A45C08" w:rsidRDefault="009A50F7">
      <w:pPr>
        <w:wordWrap w:val="0"/>
        <w:spacing w:line="540" w:lineRule="atLeast"/>
        <w:ind w:left="280"/>
        <w:textAlignment w:val="baseline"/>
        <w:rPr>
          <w:sz w:val="32"/>
        </w:rPr>
      </w:pPr>
      <w:r>
        <w:rPr>
          <w:rFonts w:ascii="宋体" w:eastAsia="宋体" w:hAnsi="宋体" w:cs="宋体"/>
          <w:color w:val="000000"/>
          <w:sz w:val="32"/>
        </w:rPr>
        <w:t>526</w:t>
      </w:r>
    </w:p>
    <w:p w:rsidR="00A45C08" w:rsidRDefault="00A45C08"/>
    <w:p w:rsidR="00A45C08" w:rsidRDefault="00A45C08">
      <w:pPr>
        <w:sectPr w:rsidR="00A45C08">
          <w:headerReference w:type="default" r:id="rId1206"/>
          <w:footerReference w:type="default" r:id="rId1207"/>
          <w:pgSz w:w="15660" w:h="23340"/>
          <w:pgMar w:top="1980" w:right="2140" w:bottom="1980" w:left="2140" w:header="1680" w:footer="1680" w:gutter="0"/>
          <w:cols w:space="720"/>
        </w:sectPr>
      </w:pPr>
    </w:p>
    <w:p w:rsidR="00A45C08" w:rsidRDefault="009A50F7">
      <w:pPr>
        <w:wordWrap w:val="0"/>
        <w:spacing w:before="860" w:line="740" w:lineRule="atLeast"/>
        <w:ind w:left="220" w:right="60"/>
        <w:textAlignment w:val="baseline"/>
        <w:rPr>
          <w:sz w:val="44"/>
        </w:rPr>
      </w:pPr>
      <w:r>
        <w:rPr>
          <w:rFonts w:ascii="宋体" w:eastAsia="宋体" w:hAnsi="宋体" w:cs="宋体"/>
          <w:color w:val="000000"/>
          <w:sz w:val="44"/>
        </w:rPr>
        <w:lastRenderedPageBreak/>
        <w:t>回声产生变质，因为它带入一个只依想像过度而震动的感性；它使人脱离立即的满足，使他臣服于利益法则，不能听到欲望的声音。人性中的自然开始死去时，环境便诞生了。这不就是卢梭的说法吗？他指出大陆地沉的宇宙灾难，代表的正是自然的结束，人为环境的开始。㊴环境并不是那呈现于生物面前的自然所代表的肯定力量；相反地，它是一项否定力量，它使得饱满的自然由生物面前被取走；在这项隐退过程之中，在这个非自然之中，有个东西取代了自然的地位，那便是人为的饱满，宣示反自然</w:t>
      </w:r>
      <w:r>
        <w:rPr>
          <w:rFonts w:ascii="宋体" w:eastAsia="宋体" w:hAnsi="宋体" w:cs="宋体"/>
          <w:color w:val="000000"/>
          <w:sz w:val="44"/>
        </w:rPr>
        <w:t>(antiph-</w:t>
      </w:r>
      <w:r>
        <w:rPr>
          <w:rFonts w:ascii="宋体" w:eastAsia="宋体" w:hAnsi="宋体" w:cs="宋体"/>
          <w:color w:val="000000"/>
          <w:sz w:val="44"/>
        </w:rPr>
        <w:t>ysis)</w:t>
      </w:r>
      <w:r>
        <w:rPr>
          <w:rFonts w:ascii="宋体" w:eastAsia="宋体" w:hAnsi="宋体" w:cs="宋体"/>
          <w:color w:val="000000"/>
          <w:sz w:val="44"/>
        </w:rPr>
        <w:t>的虚幻世界。</w:t>
      </w:r>
    </w:p>
    <w:p w:rsidR="00A45C08" w:rsidRDefault="009A50F7">
      <w:pPr>
        <w:wordWrap w:val="0"/>
        <w:spacing w:line="640" w:lineRule="atLeast"/>
        <w:ind w:left="220" w:firstLine="880"/>
        <w:textAlignment w:val="baseline"/>
        <w:rPr>
          <w:sz w:val="44"/>
        </w:rPr>
      </w:pPr>
      <w:r>
        <w:rPr>
          <w:rFonts w:ascii="宋体" w:eastAsia="宋体" w:hAnsi="宋体" w:cs="宋体"/>
          <w:color w:val="000000"/>
          <w:sz w:val="44"/>
        </w:rPr>
        <w:t>然而也就是这里，疯狂的可能性条件才能充分地发展。</w:t>
      </w:r>
      <w:r>
        <w:rPr>
          <w:rFonts w:ascii="宋体" w:eastAsia="宋体" w:hAnsi="宋体" w:cs="宋体"/>
          <w:color w:val="000000"/>
          <w:sz w:val="44"/>
        </w:rPr>
        <w:t>17</w:t>
      </w:r>
      <w:r>
        <w:rPr>
          <w:rFonts w:ascii="宋体" w:eastAsia="宋体" w:hAnsi="宋体" w:cs="宋体"/>
          <w:color w:val="000000"/>
          <w:sz w:val="44"/>
        </w:rPr>
        <w:t>世纪发现疯狂之所以可能，乃是真相的失落：这是完全否定面的可能性，其中被质疑的只是人的自由，而它并非自然，只是人保持醒觉和注意的能力。</w:t>
      </w:r>
      <w:r>
        <w:rPr>
          <w:rFonts w:ascii="宋体" w:eastAsia="宋体" w:hAnsi="宋体" w:cs="宋体"/>
          <w:color w:val="000000"/>
          <w:sz w:val="44"/>
        </w:rPr>
        <w:t>18</w:t>
      </w:r>
      <w:r>
        <w:rPr>
          <w:rFonts w:ascii="宋体" w:eastAsia="宋体" w:hAnsi="宋体" w:cs="宋体"/>
          <w:color w:val="000000"/>
          <w:sz w:val="44"/>
        </w:rPr>
        <w:t>世纪末开始把疯狂的可能性条件和环境的形成相等同：疯狂即是失落的自然，感性事物的混乱，欲望的迷失，失去分寸的时间；因为无限中介而失落当下现实的情况。而自然与此相对立，乃是疯狂的消除，幸福地回归到最接近它的真相身旁：勃歇斯那写道，</w:t>
      </w:r>
      <w:r>
        <w:rPr>
          <w:rFonts w:ascii="宋体" w:eastAsia="宋体" w:hAnsi="宋体" w:cs="宋体"/>
          <w:color w:val="000000"/>
          <w:sz w:val="44"/>
        </w:rPr>
        <w:t>“</w:t>
      </w:r>
      <w:r>
        <w:rPr>
          <w:rFonts w:ascii="宋体" w:eastAsia="宋体" w:hAnsi="宋体" w:cs="宋体"/>
          <w:color w:val="000000"/>
          <w:sz w:val="44"/>
        </w:rPr>
        <w:t>可爱而肉感的女人们，回来吧，从今以后，逃离虚假快乐、短暂激情的危险，逃离</w:t>
      </w:r>
      <w:r>
        <w:rPr>
          <w:rFonts w:ascii="宋体" w:eastAsia="宋体" w:hAnsi="宋体" w:cs="宋体"/>
          <w:color w:val="000000"/>
          <w:sz w:val="44"/>
        </w:rPr>
        <w:t>闲散和柔弱生活的危险吧；跟随你们年轻的丈夫，到乡间旅行；在花草柔和的大地上和他竞逐；回到巴黎时，则要为同伴提供妇工的模范；爱你们的孩子，尤其是要养育他们；你</w:t>
      </w:r>
    </w:p>
    <w:p w:rsidR="00A45C08" w:rsidRDefault="009A50F7">
      <w:pPr>
        <w:wordWrap w:val="0"/>
        <w:spacing w:line="640" w:lineRule="atLeast"/>
        <w:ind w:left="300"/>
        <w:textAlignment w:val="baseline"/>
        <w:rPr>
          <w:sz w:val="44"/>
        </w:rPr>
      </w:pPr>
      <w:r>
        <w:rPr>
          <w:rFonts w:ascii="宋体" w:eastAsia="宋体" w:hAnsi="宋体" w:cs="宋体"/>
          <w:color w:val="000000"/>
          <w:sz w:val="44"/>
          <w:u w:val="single"/>
        </w:rPr>
        <w:t xml:space="preserve">            </w:t>
      </w:r>
    </w:p>
    <w:p w:rsidR="00A45C08" w:rsidRDefault="009A50F7">
      <w:pPr>
        <w:wordWrap w:val="0"/>
        <w:spacing w:before="240" w:line="600" w:lineRule="atLeast"/>
        <w:ind w:left="220" w:firstLine="560"/>
        <w:textAlignment w:val="baseline"/>
        <w:rPr>
          <w:sz w:val="34"/>
        </w:rPr>
      </w:pPr>
      <w:r>
        <w:rPr>
          <w:rFonts w:ascii="TimesNewRoman" w:eastAsia="TimesNewRoman" w:hAnsi="TimesNewRoman" w:cs="TimesNewRoman"/>
          <w:color w:val="000000"/>
          <w:sz w:val="34"/>
        </w:rPr>
        <w:t>㊴</w:t>
      </w:r>
      <w:r>
        <w:rPr>
          <w:rFonts w:ascii="TimesNewRoman" w:eastAsia="TimesNewRoman" w:hAnsi="TimesNewRoman" w:cs="TimesNewRoman"/>
          <w:color w:val="000000"/>
          <w:sz w:val="34"/>
        </w:rPr>
        <w:t xml:space="preserve">  </w:t>
      </w:r>
      <w:r>
        <w:rPr>
          <w:rFonts w:ascii="TimesNewRoman" w:eastAsia="TimesNewRoman" w:hAnsi="TimesNewRoman" w:cs="TimesNewRoman"/>
          <w:color w:val="000000"/>
          <w:sz w:val="34"/>
        </w:rPr>
        <w:t>卢梭，《论不平等之起源》</w:t>
      </w:r>
      <w:r>
        <w:rPr>
          <w:rFonts w:ascii="TimesNewRoman" w:eastAsia="TimesNewRoman" w:hAnsi="TimesNewRoman" w:cs="TimesNewRoman"/>
          <w:color w:val="000000"/>
          <w:sz w:val="34"/>
        </w:rPr>
        <w:t>(Discours sur l'origine de l'inégalité)</w:t>
      </w:r>
      <w:r>
        <w:rPr>
          <w:rFonts w:ascii="TimesNewRoman" w:eastAsia="TimesNewRoman" w:hAnsi="TimesNewRoman" w:cs="TimesNewRoman"/>
          <w:color w:val="000000"/>
          <w:sz w:val="34"/>
        </w:rPr>
        <w:t>，《作品集》</w:t>
      </w:r>
      <w:r>
        <w:rPr>
          <w:rFonts w:ascii="TimesNewRoman" w:eastAsia="TimesNewRoman" w:hAnsi="TimesNewRoman" w:cs="TimesNewRoman"/>
          <w:color w:val="000000"/>
          <w:sz w:val="34"/>
        </w:rPr>
        <w:t>(Oeuvres)</w:t>
      </w:r>
      <w:r>
        <w:rPr>
          <w:rFonts w:ascii="TimesNewRoman" w:eastAsia="TimesNewRoman" w:hAnsi="TimesNewRoman" w:cs="TimesNewRoman"/>
          <w:color w:val="000000"/>
          <w:sz w:val="34"/>
        </w:rPr>
        <w:t>，</w:t>
      </w:r>
      <w:r>
        <w:rPr>
          <w:rFonts w:ascii="TimesNewRoman" w:eastAsia="TimesNewRoman" w:hAnsi="TimesNewRoman" w:cs="TimesNewRoman"/>
          <w:color w:val="000000"/>
          <w:sz w:val="34"/>
        </w:rPr>
        <w:t>Paris,1852,t. I. p.553</w:t>
      </w:r>
      <w:r>
        <w:rPr>
          <w:rFonts w:ascii="TimesNewRoman" w:eastAsia="TimesNewRoman" w:hAnsi="TimesNewRoman" w:cs="TimesNewRoman"/>
          <w:color w:val="000000"/>
          <w:sz w:val="34"/>
        </w:rPr>
        <w:t>。</w:t>
      </w:r>
    </w:p>
    <w:p w:rsidR="00A45C08" w:rsidRDefault="009A50F7">
      <w:pPr>
        <w:wordWrap w:val="0"/>
        <w:spacing w:line="420" w:lineRule="atLeast"/>
        <w:ind w:right="160"/>
        <w:jc w:val="right"/>
        <w:textAlignment w:val="baseline"/>
        <w:rPr>
          <w:sz w:val="31"/>
        </w:rPr>
      </w:pPr>
      <w:r>
        <w:rPr>
          <w:rFonts w:ascii="楷体" w:eastAsia="楷体" w:hAnsi="楷体" w:cs="楷体"/>
          <w:color w:val="000000"/>
          <w:sz w:val="31"/>
        </w:rPr>
        <w:t>527</w:t>
      </w:r>
    </w:p>
    <w:p w:rsidR="00A45C08" w:rsidRDefault="00A45C08"/>
    <w:p w:rsidR="00A45C08" w:rsidRDefault="00A45C08">
      <w:pPr>
        <w:sectPr w:rsidR="00A45C08">
          <w:headerReference w:type="default" r:id="rId1208"/>
          <w:footerReference w:type="default" r:id="rId1209"/>
          <w:pgSz w:w="15660" w:h="23340"/>
          <w:pgMar w:top="1980" w:right="2060" w:bottom="1980" w:left="2060" w:header="1680" w:footer="1680" w:gutter="0"/>
          <w:cols w:space="720"/>
        </w:sectPr>
      </w:pPr>
    </w:p>
    <w:p w:rsidR="00A45C08" w:rsidRDefault="009A50F7">
      <w:pPr>
        <w:wordWrap w:val="0"/>
        <w:spacing w:before="1100" w:line="800" w:lineRule="atLeast"/>
        <w:ind w:right="100"/>
        <w:textAlignment w:val="baseline"/>
        <w:rPr>
          <w:sz w:val="36"/>
        </w:rPr>
      </w:pPr>
      <w:r>
        <w:rPr>
          <w:rFonts w:ascii="宋体" w:eastAsia="宋体" w:hAnsi="宋体" w:cs="宋体"/>
          <w:color w:val="000000"/>
          <w:sz w:val="36"/>
        </w:rPr>
        <w:lastRenderedPageBreak/>
        <w:t>们将会知道这种快乐无与伦比，而自然为你们划定的命</w:t>
      </w:r>
      <w:r>
        <w:rPr>
          <w:rFonts w:ascii="宋体" w:eastAsia="宋体" w:hAnsi="宋体" w:cs="宋体"/>
          <w:color w:val="000000"/>
          <w:sz w:val="36"/>
        </w:rPr>
        <w:t>运乃是幸福；当你们的生活变得纯净之时，你们的衰老便会减慢。</w:t>
      </w:r>
      <w:r>
        <w:rPr>
          <w:rFonts w:ascii="宋体" w:eastAsia="宋体" w:hAnsi="宋体" w:cs="宋体"/>
          <w:color w:val="000000"/>
          <w:sz w:val="36"/>
        </w:rPr>
        <w:t>”④</w:t>
      </w:r>
    </w:p>
    <w:p w:rsidR="00A45C08" w:rsidRDefault="009A50F7">
      <w:pPr>
        <w:wordWrap w:val="0"/>
        <w:spacing w:line="800" w:lineRule="atLeast"/>
        <w:ind w:right="20" w:firstLine="860"/>
        <w:textAlignment w:val="baseline"/>
        <w:rPr>
          <w:sz w:val="36"/>
        </w:rPr>
      </w:pPr>
      <w:r>
        <w:rPr>
          <w:rFonts w:ascii="宋体" w:eastAsia="宋体" w:hAnsi="宋体" w:cs="宋体"/>
          <w:color w:val="000000"/>
          <w:sz w:val="36"/>
        </w:rPr>
        <w:t>因此，环境所扮演的角色，和过去兽性所扮演的角色，可说是对称性地相反。过去，野兽沉默的存在，乃是一个可以让狂乱在人身上暴发的端点；这是自然存在最深沉的一点，也是它最终极的端点，但它同时也是反自然的高昂点</w:t>
      </w:r>
      <w:r>
        <w:rPr>
          <w:rFonts w:ascii="宋体" w:eastAsia="宋体" w:hAnsi="宋体" w:cs="宋体"/>
          <w:color w:val="000000"/>
          <w:sz w:val="36"/>
        </w:rPr>
        <w:t>————</w:t>
      </w:r>
      <w:r>
        <w:rPr>
          <w:rFonts w:ascii="宋体" w:eastAsia="宋体" w:hAnsi="宋体" w:cs="宋体"/>
          <w:color w:val="000000"/>
          <w:sz w:val="36"/>
        </w:rPr>
        <w:t>人的本性也立即是它自身的反本性。到了</w:t>
      </w:r>
      <w:r>
        <w:rPr>
          <w:rFonts w:ascii="宋体" w:eastAsia="宋体" w:hAnsi="宋体" w:cs="宋体"/>
          <w:color w:val="000000"/>
          <w:sz w:val="36"/>
        </w:rPr>
        <w:t>18</w:t>
      </w:r>
      <w:r>
        <w:rPr>
          <w:rFonts w:ascii="宋体" w:eastAsia="宋体" w:hAnsi="宋体" w:cs="宋体"/>
          <w:color w:val="000000"/>
          <w:sz w:val="36"/>
        </w:rPr>
        <w:t>世纪末，相反地，野兽的沉静完全属于幸福的自然；而且正是因为人脱离了动物立即直接的生活，形成了一个人为环境，才会使人向反自然的可能性开放，暴露于疯狂的危害之中。动物不可能发疯，至少，承载疯狂的，也不是它</w:t>
      </w:r>
      <w:r>
        <w:rPr>
          <w:rFonts w:ascii="宋体" w:eastAsia="宋体" w:hAnsi="宋体" w:cs="宋体"/>
          <w:color w:val="000000"/>
          <w:sz w:val="36"/>
        </w:rPr>
        <w:t>身上的兽性。</w:t>
      </w:r>
      <w:r>
        <w:rPr>
          <w:rFonts w:ascii="宋体" w:eastAsia="宋体" w:hAnsi="宋体" w:cs="宋体"/>
          <w:color w:val="000000"/>
          <w:sz w:val="36"/>
        </w:rPr>
        <w:t>⑧</w:t>
      </w:r>
      <w:r>
        <w:rPr>
          <w:rFonts w:ascii="宋体" w:eastAsia="宋体" w:hAnsi="宋体" w:cs="宋体"/>
          <w:color w:val="000000"/>
          <w:sz w:val="36"/>
        </w:rPr>
        <w:t>因此，我们不必惊讶于为何原始人先天上最不可能发疯：</w:t>
      </w:r>
      <w:r>
        <w:rPr>
          <w:rFonts w:ascii="宋体" w:eastAsia="宋体" w:hAnsi="宋体" w:cs="宋体"/>
          <w:color w:val="000000"/>
          <w:sz w:val="36"/>
        </w:rPr>
        <w:t>“</w:t>
      </w:r>
      <w:r>
        <w:rPr>
          <w:rFonts w:ascii="宋体" w:eastAsia="宋体" w:hAnsi="宋体" w:cs="宋体"/>
          <w:color w:val="000000"/>
          <w:sz w:val="36"/>
        </w:rPr>
        <w:t>在这方面，农夫阶层比人口中提供工匠的部分更强；但很不幸地，他们又比过去弱许多，因为那时候他们单纯只是农夫。和某些野蛮部族相比，他们也弱许多。这些部族几乎不会生病，只是因为意外和衰老而死亡。</w:t>
      </w:r>
      <w:r>
        <w:rPr>
          <w:rFonts w:ascii="宋体" w:eastAsia="宋体" w:hAnsi="宋体" w:cs="宋体"/>
          <w:color w:val="000000"/>
          <w:sz w:val="36"/>
        </w:rPr>
        <w:t>”</w:t>
      </w:r>
      <w:r>
        <w:rPr>
          <w:rFonts w:ascii="宋体" w:eastAsia="宋体" w:hAnsi="宋体" w:cs="宋体"/>
          <w:color w:val="000000"/>
          <w:sz w:val="36"/>
        </w:rPr>
        <w:t>在</w:t>
      </w:r>
      <w:r>
        <w:rPr>
          <w:rFonts w:ascii="宋体" w:eastAsia="宋体" w:hAnsi="宋体" w:cs="宋体"/>
          <w:color w:val="000000"/>
          <w:sz w:val="36"/>
        </w:rPr>
        <w:t>19</w:t>
      </w:r>
      <w:r>
        <w:rPr>
          <w:rFonts w:ascii="宋体" w:eastAsia="宋体" w:hAnsi="宋体" w:cs="宋体"/>
          <w:color w:val="000000"/>
          <w:sz w:val="36"/>
        </w:rPr>
        <w:t>世纪初，美国人鲁希</w:t>
      </w:r>
      <w:r>
        <w:rPr>
          <w:rFonts w:ascii="宋体" w:eastAsia="宋体" w:hAnsi="宋体" w:cs="宋体"/>
          <w:color w:val="000000"/>
          <w:sz w:val="36"/>
        </w:rPr>
        <w:t>(Rush)⁸</w:t>
      </w:r>
      <w:r>
        <w:rPr>
          <w:rFonts w:ascii="宋体" w:eastAsia="宋体" w:hAnsi="宋体" w:cs="宋体"/>
          <w:color w:val="000000"/>
          <w:sz w:val="36"/>
        </w:rPr>
        <w:t>的说法仍然为人引用，他说他</w:t>
      </w:r>
      <w:r>
        <w:rPr>
          <w:rFonts w:ascii="宋体" w:eastAsia="宋体" w:hAnsi="宋体" w:cs="宋体"/>
          <w:color w:val="000000"/>
          <w:sz w:val="36"/>
        </w:rPr>
        <w:t>“</w:t>
      </w:r>
      <w:r>
        <w:rPr>
          <w:rFonts w:ascii="宋体" w:eastAsia="宋体" w:hAnsi="宋体" w:cs="宋体"/>
          <w:color w:val="000000"/>
          <w:sz w:val="36"/>
        </w:rPr>
        <w:t>未能在印第安人之中找到心神丧失的例子，而且只见到少量的躁狂症和</w:t>
      </w:r>
    </w:p>
    <w:p w:rsidR="00A45C08" w:rsidRDefault="009A50F7">
      <w:pPr>
        <w:wordWrap w:val="0"/>
        <w:spacing w:line="800" w:lineRule="atLeast"/>
        <w:ind w:left="80"/>
        <w:textAlignment w:val="baseline"/>
        <w:rPr>
          <w:sz w:val="36"/>
        </w:rPr>
      </w:pPr>
      <w:r>
        <w:rPr>
          <w:rFonts w:ascii="宋体" w:eastAsia="宋体" w:hAnsi="宋体" w:cs="宋体"/>
          <w:color w:val="000000"/>
          <w:sz w:val="36"/>
          <w:u w:val="single"/>
        </w:rPr>
        <w:t xml:space="preserve">               </w:t>
      </w:r>
    </w:p>
    <w:p w:rsidR="00A45C08" w:rsidRDefault="009A50F7">
      <w:pPr>
        <w:wordWrap w:val="0"/>
        <w:spacing w:before="300" w:line="560" w:lineRule="atLeast"/>
        <w:ind w:left="80" w:firstLine="600"/>
        <w:textAlignment w:val="baseline"/>
        <w:rPr>
          <w:sz w:val="27"/>
        </w:rPr>
      </w:pPr>
      <w:r>
        <w:rPr>
          <w:rFonts w:ascii="仿宋" w:eastAsia="仿宋" w:hAnsi="仿宋" w:cs="仿宋"/>
          <w:color w:val="000000"/>
          <w:sz w:val="27"/>
        </w:rPr>
        <w:t xml:space="preserve">④  </w:t>
      </w:r>
      <w:r>
        <w:rPr>
          <w:rFonts w:ascii="仿宋" w:eastAsia="仿宋" w:hAnsi="仿宋" w:cs="仿宋"/>
          <w:color w:val="000000"/>
          <w:sz w:val="27"/>
        </w:rPr>
        <w:t>勃歇斯那，〈灵魂激动对妇女神经病之影响〉</w:t>
      </w:r>
      <w:r>
        <w:rPr>
          <w:rFonts w:ascii="仿宋" w:eastAsia="仿宋" w:hAnsi="仿宋" w:cs="仿宋"/>
          <w:color w:val="000000"/>
          <w:sz w:val="27"/>
        </w:rPr>
        <w:t>(De l'influence des affe</w:t>
      </w:r>
      <w:r>
        <w:rPr>
          <w:rFonts w:ascii="仿宋" w:eastAsia="仿宋" w:hAnsi="仿宋" w:cs="仿宋"/>
          <w:color w:val="000000"/>
          <w:sz w:val="27"/>
        </w:rPr>
        <w:t>ctions de</w:t>
      </w:r>
      <w:r>
        <w:rPr>
          <w:rFonts w:ascii="楷体" w:eastAsia="楷体" w:hAnsi="楷体" w:cs="楷体"/>
          <w:color w:val="000000"/>
          <w:sz w:val="27"/>
        </w:rPr>
        <w:t>l'âme), pp.39—40</w:t>
      </w:r>
      <w:r>
        <w:rPr>
          <w:rFonts w:ascii="楷体" w:eastAsia="楷体" w:hAnsi="楷体" w:cs="楷体"/>
          <w:color w:val="000000"/>
          <w:sz w:val="27"/>
        </w:rPr>
        <w:t>。</w:t>
      </w:r>
    </w:p>
    <w:p w:rsidR="00A45C08" w:rsidRDefault="009A50F7">
      <w:pPr>
        <w:wordWrap w:val="0"/>
        <w:spacing w:line="560" w:lineRule="atLeast"/>
        <w:ind w:left="80" w:firstLine="600"/>
        <w:textAlignment w:val="baseline"/>
        <w:rPr>
          <w:sz w:val="31"/>
        </w:rPr>
      </w:pPr>
      <w:r>
        <w:rPr>
          <w:rFonts w:ascii="黑体" w:eastAsia="黑体" w:hAnsi="黑体" w:cs="黑体"/>
          <w:color w:val="000000"/>
          <w:sz w:val="31"/>
        </w:rPr>
        <w:t xml:space="preserve">⑩ </w:t>
      </w:r>
      <w:r>
        <w:rPr>
          <w:rFonts w:ascii="黑体" w:eastAsia="黑体" w:hAnsi="黑体" w:cs="黑体"/>
          <w:color w:val="000000"/>
          <w:sz w:val="31"/>
        </w:rPr>
        <w:t>对于动物的疯狂有两种构想方式：一是把它视为驯养及社会生活的后果</w:t>
      </w:r>
      <w:r>
        <w:rPr>
          <w:rFonts w:ascii="黑体" w:eastAsia="黑体" w:hAnsi="黑体" w:cs="黑体"/>
          <w:color w:val="000000"/>
          <w:sz w:val="31"/>
        </w:rPr>
        <w:t>(</w:t>
      </w:r>
      <w:r>
        <w:rPr>
          <w:rFonts w:ascii="黑体" w:eastAsia="黑体" w:hAnsi="黑体" w:cs="黑体"/>
          <w:color w:val="000000"/>
          <w:sz w:val="31"/>
        </w:rPr>
        <w:t>如失去主人的狗所陷入的忧郁</w:t>
      </w:r>
      <w:r>
        <w:rPr>
          <w:rFonts w:ascii="黑体" w:eastAsia="黑体" w:hAnsi="黑体" w:cs="黑体"/>
          <w:color w:val="000000"/>
          <w:sz w:val="31"/>
        </w:rPr>
        <w:t>)</w:t>
      </w:r>
      <w:r>
        <w:rPr>
          <w:rFonts w:ascii="黑体" w:eastAsia="黑体" w:hAnsi="黑体" w:cs="黑体"/>
          <w:color w:val="000000"/>
          <w:sz w:val="31"/>
        </w:rPr>
        <w:t>，另一个则认为是它接近人的高级机能受到损害。</w:t>
      </w:r>
      <w:r>
        <w:rPr>
          <w:rFonts w:ascii="黑体" w:eastAsia="黑体" w:hAnsi="黑体" w:cs="黑体"/>
          <w:color w:val="000000"/>
          <w:sz w:val="31"/>
        </w:rPr>
        <w:t>(</w:t>
      </w:r>
      <w:r>
        <w:rPr>
          <w:rFonts w:ascii="黑体" w:eastAsia="黑体" w:hAnsi="黑体" w:cs="黑体"/>
          <w:color w:val="000000"/>
          <w:sz w:val="31"/>
        </w:rPr>
        <w:t>参考《观察一条完全缺乏交感作用之痴呆狗》，《医学报》〔</w:t>
      </w:r>
      <w:r>
        <w:rPr>
          <w:rFonts w:ascii="黑体" w:eastAsia="黑体" w:hAnsi="黑体" w:cs="黑体"/>
          <w:color w:val="000000"/>
          <w:sz w:val="31"/>
        </w:rPr>
        <w:t>Gazette de médecine</w:t>
      </w:r>
      <w:r>
        <w:rPr>
          <w:rFonts w:ascii="黑体" w:eastAsia="黑体" w:hAnsi="黑体" w:cs="黑体"/>
          <w:color w:val="000000"/>
          <w:sz w:val="31"/>
        </w:rPr>
        <w:t>〕</w:t>
      </w:r>
      <w:r>
        <w:rPr>
          <w:rFonts w:ascii="黑体" w:eastAsia="黑体" w:hAnsi="黑体" w:cs="黑体"/>
          <w:color w:val="000000"/>
          <w:sz w:val="31"/>
        </w:rPr>
        <w:t>,t.</w:t>
      </w:r>
      <w:r>
        <w:rPr>
          <w:rFonts w:ascii="楷体" w:eastAsia="楷体" w:hAnsi="楷体" w:cs="楷体"/>
          <w:color w:val="000000"/>
          <w:sz w:val="31"/>
        </w:rPr>
        <w:t>Ⅲ, n°13,1762</w:t>
      </w:r>
      <w:r>
        <w:rPr>
          <w:rFonts w:ascii="楷体" w:eastAsia="楷体" w:hAnsi="楷体" w:cs="楷体"/>
          <w:color w:val="000000"/>
          <w:sz w:val="31"/>
        </w:rPr>
        <w:t>年</w:t>
      </w:r>
      <w:r>
        <w:rPr>
          <w:rFonts w:ascii="楷体" w:eastAsia="楷体" w:hAnsi="楷体" w:cs="楷体"/>
          <w:color w:val="000000"/>
          <w:sz w:val="31"/>
        </w:rPr>
        <w:t>2</w:t>
      </w:r>
      <w:r>
        <w:rPr>
          <w:rFonts w:ascii="楷体" w:eastAsia="楷体" w:hAnsi="楷体" w:cs="楷体"/>
          <w:color w:val="000000"/>
          <w:sz w:val="31"/>
        </w:rPr>
        <w:t>月</w:t>
      </w:r>
      <w:r>
        <w:rPr>
          <w:rFonts w:ascii="楷体" w:eastAsia="楷体" w:hAnsi="楷体" w:cs="楷体"/>
          <w:color w:val="000000"/>
          <w:sz w:val="31"/>
        </w:rPr>
        <w:t>10</w:t>
      </w:r>
      <w:r>
        <w:rPr>
          <w:rFonts w:ascii="楷体" w:eastAsia="楷体" w:hAnsi="楷体" w:cs="楷体"/>
          <w:color w:val="000000"/>
          <w:sz w:val="31"/>
        </w:rPr>
        <w:t>日</w:t>
      </w:r>
      <w:r>
        <w:rPr>
          <w:rFonts w:ascii="楷体" w:eastAsia="楷体" w:hAnsi="楷体" w:cs="楷体"/>
          <w:color w:val="000000"/>
          <w:sz w:val="31"/>
        </w:rPr>
        <w:t>, pp.89—92)</w:t>
      </w:r>
    </w:p>
    <w:p w:rsidR="00A45C08" w:rsidRDefault="009A50F7">
      <w:pPr>
        <w:wordWrap w:val="0"/>
        <w:spacing w:line="460" w:lineRule="atLeast"/>
        <w:ind w:left="280"/>
        <w:textAlignment w:val="baseline"/>
        <w:rPr>
          <w:sz w:val="33"/>
        </w:rPr>
      </w:pPr>
      <w:r>
        <w:rPr>
          <w:rFonts w:ascii="仿宋" w:eastAsia="仿宋" w:hAnsi="仿宋" w:cs="仿宋"/>
          <w:color w:val="000000"/>
          <w:sz w:val="33"/>
        </w:rPr>
        <w:t>528</w:t>
      </w:r>
    </w:p>
    <w:p w:rsidR="00A45C08" w:rsidRDefault="00A45C08"/>
    <w:p w:rsidR="00A45C08" w:rsidRDefault="00A45C08">
      <w:pPr>
        <w:sectPr w:rsidR="00A45C08">
          <w:headerReference w:type="default" r:id="rId1210"/>
          <w:footerReference w:type="default" r:id="rId1211"/>
          <w:pgSz w:w="15660" w:h="23340"/>
          <w:pgMar w:top="1980" w:right="2140" w:bottom="1980" w:left="2140" w:header="1680" w:footer="1680" w:gutter="0"/>
          <w:cols w:space="720"/>
        </w:sectPr>
      </w:pPr>
    </w:p>
    <w:p w:rsidR="00A45C08" w:rsidRDefault="009A50F7">
      <w:pPr>
        <w:wordWrap w:val="0"/>
        <w:spacing w:before="760" w:line="680" w:lineRule="atLeast"/>
        <w:ind w:left="160" w:right="40"/>
        <w:textAlignment w:val="baseline"/>
        <w:rPr>
          <w:sz w:val="42"/>
        </w:rPr>
      </w:pPr>
      <w:r>
        <w:rPr>
          <w:rFonts w:ascii="宋体" w:eastAsia="宋体" w:hAnsi="宋体" w:cs="宋体"/>
          <w:color w:val="000000"/>
          <w:sz w:val="42"/>
        </w:rPr>
        <w:lastRenderedPageBreak/>
        <w:t>忧郁症患者</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⑰</w:t>
      </w:r>
      <w:r>
        <w:rPr>
          <w:rFonts w:ascii="宋体" w:eastAsia="宋体" w:hAnsi="宋体" w:cs="宋体"/>
          <w:color w:val="000000"/>
          <w:sz w:val="42"/>
        </w:rPr>
        <w:t>洪堡</w:t>
      </w:r>
      <w:r>
        <w:rPr>
          <w:rFonts w:ascii="宋体" w:eastAsia="宋体" w:hAnsi="宋体" w:cs="宋体"/>
          <w:color w:val="000000"/>
          <w:sz w:val="42"/>
        </w:rPr>
        <w:t>(Humboldt)⁹</w:t>
      </w:r>
      <w:r>
        <w:rPr>
          <w:rFonts w:ascii="宋体" w:eastAsia="宋体" w:hAnsi="宋体" w:cs="宋体"/>
          <w:color w:val="000000"/>
          <w:sz w:val="42"/>
        </w:rPr>
        <w:t>的说法也常被人引用，</w:t>
      </w:r>
      <w:r>
        <w:rPr>
          <w:rFonts w:ascii="宋体" w:eastAsia="宋体" w:hAnsi="宋体" w:cs="宋体"/>
          <w:color w:val="000000"/>
          <w:sz w:val="42"/>
        </w:rPr>
        <w:t>他说他从未听说</w:t>
      </w:r>
      <w:r>
        <w:rPr>
          <w:rFonts w:ascii="宋体" w:eastAsia="宋体" w:hAnsi="宋体" w:cs="宋体"/>
          <w:color w:val="000000"/>
          <w:sz w:val="42"/>
        </w:rPr>
        <w:t>“</w:t>
      </w:r>
      <w:r>
        <w:rPr>
          <w:rFonts w:ascii="宋体" w:eastAsia="宋体" w:hAnsi="宋体" w:cs="宋体"/>
          <w:color w:val="000000"/>
          <w:sz w:val="42"/>
        </w:rPr>
        <w:t>南美印第安野人中有精神错乱的例子</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⑱</w:t>
      </w:r>
      <w:r>
        <w:rPr>
          <w:rFonts w:ascii="宋体" w:eastAsia="宋体" w:hAnsi="宋体" w:cs="宋体"/>
          <w:color w:val="000000"/>
          <w:sz w:val="42"/>
        </w:rPr>
        <w:t>疯狂之所以成为可能，乃是因为人为环境取消了人的动物性存在。</w:t>
      </w:r>
      <w:r>
        <w:rPr>
          <w:rFonts w:ascii="宋体" w:eastAsia="宋体" w:hAnsi="宋体" w:cs="宋体"/>
          <w:color w:val="000000"/>
          <w:sz w:val="42"/>
        </w:rPr>
        <w:t>⑲</w:t>
      </w:r>
    </w:p>
    <w:p w:rsidR="00A45C08" w:rsidRDefault="009A50F7">
      <w:pPr>
        <w:wordWrap w:val="0"/>
        <w:spacing w:line="680" w:lineRule="atLeast"/>
        <w:ind w:left="160" w:firstLine="860"/>
        <w:textAlignment w:val="baseline"/>
        <w:rPr>
          <w:sz w:val="42"/>
        </w:rPr>
      </w:pPr>
      <w:r>
        <w:rPr>
          <w:rFonts w:ascii="宋体" w:eastAsia="宋体" w:hAnsi="宋体" w:cs="宋体"/>
          <w:color w:val="000000"/>
          <w:sz w:val="42"/>
        </w:rPr>
        <w:t>从这时开始，疯狂便和人的某种历史演变方式相关联。只要疯狂仍被当作是宇宙性的威胁或兽性的逼近，它便沉睡在人的周围或是他内心的暗夜之中，具有永恒而不变的存在；它的循环只是回返，它的涌现只是简单地重现。但现在，疯狂已经拥有时间上的起点</w:t>
      </w:r>
      <w:r>
        <w:rPr>
          <w:rFonts w:ascii="宋体" w:eastAsia="宋体" w:hAnsi="宋体" w:cs="宋体"/>
          <w:color w:val="000000"/>
          <w:sz w:val="42"/>
        </w:rPr>
        <w:t>——</w:t>
      </w:r>
      <w:r>
        <w:rPr>
          <w:rFonts w:ascii="宋体" w:eastAsia="宋体" w:hAnsi="宋体" w:cs="宋体"/>
          <w:color w:val="000000"/>
          <w:sz w:val="42"/>
        </w:rPr>
        <w:t>即使这个起点只有神话学上的意义：它遵循一条线性向量前进，无限地成长。在人四周和由人所构成的环境越是变得厚重、晦暗，产生疯狂的风险便越会增加。疯狂分布其中的时间，变成</w:t>
      </w:r>
      <w:r>
        <w:rPr>
          <w:rFonts w:ascii="宋体" w:eastAsia="宋体" w:hAnsi="宋体" w:cs="宋体"/>
          <w:color w:val="000000"/>
          <w:sz w:val="42"/>
        </w:rPr>
        <w:t>了一个开放性的时间，一个增衍和成长的时间。疯狂于是变成进步的反面：文明在增加中介的同时，也不断为人提供新的异化机会。马戴在大革命后的复辟时期写作，但他只是在总结</w:t>
      </w:r>
      <w:r>
        <w:rPr>
          <w:rFonts w:ascii="宋体" w:eastAsia="宋体" w:hAnsi="宋体" w:cs="宋体"/>
          <w:color w:val="000000"/>
          <w:sz w:val="42"/>
        </w:rPr>
        <w:t>18</w:t>
      </w:r>
      <w:r>
        <w:rPr>
          <w:rFonts w:ascii="宋体" w:eastAsia="宋体" w:hAnsi="宋体" w:cs="宋体"/>
          <w:color w:val="000000"/>
          <w:sz w:val="42"/>
        </w:rPr>
        <w:t>世纪人的一般感情。他写道：</w:t>
      </w:r>
      <w:r>
        <w:rPr>
          <w:rFonts w:ascii="宋体" w:eastAsia="宋体" w:hAnsi="宋体" w:cs="宋体"/>
          <w:color w:val="000000"/>
          <w:sz w:val="42"/>
        </w:rPr>
        <w:t>“</w:t>
      </w:r>
      <w:r>
        <w:rPr>
          <w:rFonts w:ascii="宋体" w:eastAsia="宋体" w:hAnsi="宋体" w:cs="宋体"/>
          <w:color w:val="000000"/>
          <w:sz w:val="42"/>
        </w:rPr>
        <w:t>社会人最深刻的悲惨和其多种享乐，其崇高的思想和其粗野，乃是出自他的卓越性质本身，出自他的可完美性和身心机能的过度发展。他的多种需要、欲</w:t>
      </w:r>
    </w:p>
    <w:p w:rsidR="00A45C08" w:rsidRDefault="009A50F7">
      <w:pPr>
        <w:wordWrap w:val="0"/>
        <w:spacing w:line="680" w:lineRule="atLeast"/>
        <w:ind w:left="2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80" w:line="480" w:lineRule="atLeast"/>
        <w:ind w:left="820"/>
        <w:textAlignment w:val="baseline"/>
        <w:rPr>
          <w:sz w:val="29"/>
        </w:rPr>
      </w:pPr>
      <w:r>
        <w:rPr>
          <w:rFonts w:ascii="楷体" w:eastAsia="楷体" w:hAnsi="楷体" w:cs="楷体"/>
          <w:color w:val="000000"/>
          <w:sz w:val="29"/>
        </w:rPr>
        <w:t xml:space="preserve">⑰ </w:t>
      </w:r>
      <w:r>
        <w:rPr>
          <w:rFonts w:ascii="楷体" w:eastAsia="楷体" w:hAnsi="楷体" w:cs="楷体"/>
          <w:color w:val="000000"/>
          <w:sz w:val="29"/>
        </w:rPr>
        <w:t>鲁希，《医学探究》</w:t>
      </w:r>
      <w:r>
        <w:rPr>
          <w:rFonts w:ascii="楷体" w:eastAsia="楷体" w:hAnsi="楷体" w:cs="楷体"/>
          <w:color w:val="000000"/>
          <w:sz w:val="29"/>
        </w:rPr>
        <w:t>(Medical Inquiries),1,p.19</w:t>
      </w:r>
      <w:r>
        <w:rPr>
          <w:rFonts w:ascii="楷体" w:eastAsia="楷体" w:hAnsi="楷体" w:cs="楷体"/>
          <w:color w:val="000000"/>
          <w:sz w:val="29"/>
        </w:rPr>
        <w:t>。</w:t>
      </w:r>
    </w:p>
    <w:p w:rsidR="00A45C08" w:rsidRDefault="009A50F7">
      <w:pPr>
        <w:wordWrap w:val="0"/>
        <w:spacing w:line="480" w:lineRule="atLeast"/>
        <w:ind w:left="820"/>
        <w:textAlignment w:val="baseline"/>
        <w:rPr>
          <w:sz w:val="29"/>
        </w:rPr>
      </w:pPr>
      <w:r>
        <w:rPr>
          <w:rFonts w:ascii="楷体" w:eastAsia="楷体" w:hAnsi="楷体" w:cs="楷体"/>
          <w:color w:val="000000"/>
          <w:sz w:val="29"/>
        </w:rPr>
        <w:t xml:space="preserve">⑱  </w:t>
      </w:r>
      <w:r>
        <w:rPr>
          <w:rFonts w:ascii="楷体" w:eastAsia="楷体" w:hAnsi="楷体" w:cs="楷体"/>
          <w:color w:val="000000"/>
          <w:sz w:val="29"/>
        </w:rPr>
        <w:t>引用于史普兹海姆，《疯狂之观察》</w:t>
      </w:r>
      <w:r>
        <w:rPr>
          <w:rFonts w:ascii="楷体" w:eastAsia="楷体" w:hAnsi="楷体" w:cs="楷体"/>
          <w:color w:val="000000"/>
          <w:sz w:val="29"/>
        </w:rPr>
        <w:t>(Observations sur la</w:t>
      </w:r>
      <w:r>
        <w:rPr>
          <w:rFonts w:ascii="楷体" w:eastAsia="楷体" w:hAnsi="楷体" w:cs="楷体"/>
          <w:color w:val="000000"/>
          <w:sz w:val="29"/>
        </w:rPr>
        <w:t xml:space="preserve"> folie),p.183</w:t>
      </w:r>
      <w:r>
        <w:rPr>
          <w:rFonts w:ascii="楷体" w:eastAsia="楷体" w:hAnsi="楷体" w:cs="楷体"/>
          <w:color w:val="000000"/>
          <w:sz w:val="29"/>
        </w:rPr>
        <w:t>。</w:t>
      </w:r>
    </w:p>
    <w:p w:rsidR="00A45C08" w:rsidRDefault="009A50F7">
      <w:pPr>
        <w:wordWrap w:val="0"/>
        <w:spacing w:line="480" w:lineRule="atLeast"/>
        <w:ind w:left="160" w:firstLine="660"/>
        <w:textAlignment w:val="baseline"/>
        <w:rPr>
          <w:sz w:val="29"/>
        </w:rPr>
      </w:pPr>
      <w:r>
        <w:rPr>
          <w:rFonts w:ascii="黑体" w:eastAsia="黑体" w:hAnsi="黑体" w:cs="黑体"/>
          <w:color w:val="000000"/>
          <w:sz w:val="29"/>
        </w:rPr>
        <w:t xml:space="preserve">⑲  </w:t>
      </w:r>
      <w:r>
        <w:rPr>
          <w:rFonts w:ascii="黑体" w:eastAsia="黑体" w:hAnsi="黑体" w:cs="黑体"/>
          <w:color w:val="000000"/>
          <w:sz w:val="29"/>
        </w:rPr>
        <w:t>在劳兰</w:t>
      </w:r>
      <w:r>
        <w:rPr>
          <w:rFonts w:ascii="黑体" w:eastAsia="黑体" w:hAnsi="黑体" w:cs="黑体"/>
          <w:color w:val="000000"/>
          <w:sz w:val="29"/>
        </w:rPr>
        <w:t>(Raulin)</w:t>
      </w:r>
      <w:r>
        <w:rPr>
          <w:rFonts w:ascii="黑体" w:eastAsia="黑体" w:hAnsi="黑体" w:cs="黑体"/>
          <w:color w:val="000000"/>
          <w:sz w:val="29"/>
        </w:rPr>
        <w:t>的作品里，可以看到一个奇特的分析。他认为疯狂的出现，和人由动物性饮食进入人性饮食环境有关：</w:t>
      </w:r>
      <w:r>
        <w:rPr>
          <w:rFonts w:ascii="黑体" w:eastAsia="黑体" w:hAnsi="黑体" w:cs="黑体"/>
          <w:color w:val="000000"/>
          <w:sz w:val="29"/>
        </w:rPr>
        <w:t>“</w:t>
      </w:r>
      <w:r>
        <w:rPr>
          <w:rFonts w:ascii="黑体" w:eastAsia="黑体" w:hAnsi="黑体" w:cs="黑体"/>
          <w:color w:val="000000"/>
          <w:sz w:val="29"/>
        </w:rPr>
        <w:t>当人听从其激情而作为时，他们就脱离了单纯的生活：他们毫无意识地去发现做作的食物，而它们最能煽动口味；他们便加以采用；这些致命的发明一点一滴地增多；它们的使用增多了激情；激情又要求过度；有些人便引入了奢华；而大印度之发现更使奢华原料不缺，以致达到本世纪之程度。最早的疾病和菜肴混合之变化，以及其过度使用，几乎同时出现。</w:t>
      </w:r>
      <w:r>
        <w:rPr>
          <w:rFonts w:ascii="黑体" w:eastAsia="黑体" w:hAnsi="黑体" w:cs="黑体"/>
          <w:color w:val="000000"/>
          <w:sz w:val="29"/>
        </w:rPr>
        <w:t>”</w:t>
      </w:r>
      <w:r>
        <w:rPr>
          <w:rFonts w:ascii="仿宋" w:eastAsia="仿宋" w:hAnsi="仿宋" w:cs="仿宋"/>
          <w:color w:val="000000"/>
          <w:sz w:val="29"/>
        </w:rPr>
        <w:t>(</w:t>
      </w:r>
      <w:r>
        <w:rPr>
          <w:rFonts w:ascii="仿宋" w:eastAsia="仿宋" w:hAnsi="仿宋" w:cs="仿宋"/>
          <w:color w:val="000000"/>
          <w:sz w:val="29"/>
        </w:rPr>
        <w:t>前引书</w:t>
      </w:r>
      <w:r>
        <w:rPr>
          <w:rFonts w:ascii="仿宋" w:eastAsia="仿宋" w:hAnsi="仿宋" w:cs="仿宋"/>
          <w:color w:val="000000"/>
          <w:sz w:val="29"/>
        </w:rPr>
        <w:t>,pp.60—61)</w:t>
      </w:r>
    </w:p>
    <w:p w:rsidR="00A45C08" w:rsidRDefault="009A50F7">
      <w:pPr>
        <w:wordWrap w:val="0"/>
        <w:spacing w:line="420" w:lineRule="atLeast"/>
        <w:ind w:right="180"/>
        <w:jc w:val="right"/>
        <w:textAlignment w:val="baseline"/>
        <w:rPr>
          <w:sz w:val="31"/>
        </w:rPr>
      </w:pPr>
      <w:r>
        <w:rPr>
          <w:rFonts w:ascii="楷体" w:eastAsia="楷体" w:hAnsi="楷体" w:cs="楷体"/>
          <w:color w:val="000000"/>
          <w:sz w:val="31"/>
        </w:rPr>
        <w:t>529</w:t>
      </w:r>
    </w:p>
    <w:p w:rsidR="00A45C08" w:rsidRDefault="00A45C08"/>
    <w:p w:rsidR="00A45C08" w:rsidRDefault="00A45C08">
      <w:pPr>
        <w:sectPr w:rsidR="00A45C08">
          <w:headerReference w:type="default" r:id="rId1212"/>
          <w:footerReference w:type="default" r:id="rId1213"/>
          <w:pgSz w:w="15660" w:h="23340"/>
          <w:pgMar w:top="1980" w:right="2100" w:bottom="1980" w:left="2100" w:header="1680" w:footer="1680" w:gutter="0"/>
          <w:cols w:space="720"/>
        </w:sectPr>
      </w:pPr>
    </w:p>
    <w:p w:rsidR="00A45C08" w:rsidRDefault="009A50F7">
      <w:pPr>
        <w:wordWrap w:val="0"/>
        <w:spacing w:before="760" w:line="660" w:lineRule="atLeast"/>
        <w:textAlignment w:val="baseline"/>
        <w:rPr>
          <w:sz w:val="43"/>
        </w:rPr>
      </w:pPr>
      <w:r>
        <w:rPr>
          <w:rFonts w:ascii="宋体" w:eastAsia="宋体" w:hAnsi="宋体" w:cs="宋体"/>
          <w:color w:val="000000"/>
          <w:sz w:val="43"/>
        </w:rPr>
        <w:lastRenderedPageBreak/>
        <w:t>望、热情，乃是文明的后果，而文明便是善恶的根源。悲哀之呻吟、绝望和狂怒之叫喊声，发自享乐和富饶的城市之心。比塞特院、贝德兰院</w:t>
      </w:r>
      <w:r>
        <w:rPr>
          <w:rFonts w:ascii="宋体" w:eastAsia="宋体" w:hAnsi="宋体" w:cs="宋体"/>
          <w:color w:val="000000"/>
          <w:sz w:val="43"/>
        </w:rPr>
        <w:t>(Bedlam)</w:t>
      </w:r>
      <w:r>
        <w:rPr>
          <w:rFonts w:ascii="宋体" w:eastAsia="宋体" w:hAnsi="宋体" w:cs="宋体"/>
          <w:color w:val="000000"/>
          <w:sz w:val="43"/>
        </w:rPr>
        <w:t>都见证着这项真理。</w:t>
      </w:r>
      <w:r>
        <w:rPr>
          <w:rFonts w:ascii="宋体" w:eastAsia="宋体" w:hAnsi="宋体" w:cs="宋体"/>
          <w:color w:val="000000"/>
          <w:sz w:val="43"/>
        </w:rPr>
        <w:t>”⑤</w:t>
      </w:r>
      <w:r>
        <w:rPr>
          <w:rFonts w:ascii="宋体" w:eastAsia="宋体" w:hAnsi="宋体" w:cs="宋体"/>
          <w:color w:val="000000"/>
          <w:sz w:val="43"/>
        </w:rPr>
        <w:t>无可置疑，善与恶、进步和堕落、理性和非理性的简单辩证法，乃是</w:t>
      </w:r>
      <w:r>
        <w:rPr>
          <w:rFonts w:ascii="宋体" w:eastAsia="宋体" w:hAnsi="宋体" w:cs="宋体"/>
          <w:color w:val="000000"/>
          <w:sz w:val="43"/>
        </w:rPr>
        <w:t>18</w:t>
      </w:r>
      <w:r>
        <w:rPr>
          <w:rFonts w:ascii="宋体" w:eastAsia="宋体" w:hAnsi="宋体" w:cs="宋体"/>
          <w:color w:val="000000"/>
          <w:sz w:val="43"/>
        </w:rPr>
        <w:t>世纪常见之事。但它在疯狂史之中却是具有决定性的地位：它逆转了一般感知疯狂时所使用的时间架构；它把疯狂放置于一段无限流逝的时间之中，其源头固定，而终点总是不断后退；它使疯狂开向一段无法逆转的时段，打破它的宇宙性循环，并使它脱离过往错失所产生的蛊惑；它</w:t>
      </w:r>
      <w:r>
        <w:rPr>
          <w:rFonts w:ascii="宋体" w:eastAsia="宋体" w:hAnsi="宋体" w:cs="宋体"/>
          <w:color w:val="000000"/>
          <w:sz w:val="43"/>
        </w:rPr>
        <w:t>允诺疯狂对世界之侵袭；但那不再像是</w:t>
      </w:r>
      <w:r>
        <w:rPr>
          <w:rFonts w:ascii="宋体" w:eastAsia="宋体" w:hAnsi="宋体" w:cs="宋体"/>
          <w:color w:val="000000"/>
          <w:sz w:val="43"/>
        </w:rPr>
        <w:t>15</w:t>
      </w:r>
      <w:r>
        <w:rPr>
          <w:rFonts w:ascii="宋体" w:eastAsia="宋体" w:hAnsi="宋体" w:cs="宋体"/>
          <w:color w:val="000000"/>
          <w:sz w:val="43"/>
        </w:rPr>
        <w:t>世纪无理智者的末世胜利，而是以一种连续的、恶毒的、渐进的方式进行，它永远不会固定在某种终结形象之上，而且正因为世界的老化而更为年轻。在大革命之前，人们便已发明</w:t>
      </w:r>
      <w:r>
        <w:rPr>
          <w:rFonts w:ascii="宋体" w:eastAsia="宋体" w:hAnsi="宋体" w:cs="宋体"/>
          <w:color w:val="000000"/>
          <w:sz w:val="43"/>
        </w:rPr>
        <w:t>19</w:t>
      </w:r>
      <w:r>
        <w:rPr>
          <w:rFonts w:ascii="宋体" w:eastAsia="宋体" w:hAnsi="宋体" w:cs="宋体"/>
          <w:color w:val="000000"/>
          <w:sz w:val="43"/>
        </w:rPr>
        <w:t>世纪的重大困扰之一，而且还给它一个名字；人们将之称为</w:t>
      </w:r>
      <w:r>
        <w:rPr>
          <w:rFonts w:ascii="宋体" w:eastAsia="宋体" w:hAnsi="宋体" w:cs="宋体"/>
          <w:color w:val="000000"/>
          <w:sz w:val="43"/>
        </w:rPr>
        <w:t>“</w:t>
      </w:r>
      <w:r>
        <w:rPr>
          <w:rFonts w:ascii="宋体" w:eastAsia="宋体" w:hAnsi="宋体" w:cs="宋体"/>
          <w:color w:val="000000"/>
          <w:sz w:val="43"/>
        </w:rPr>
        <w:t>代间堕落</w:t>
      </w:r>
      <w:r>
        <w:rPr>
          <w:rFonts w:ascii="宋体" w:eastAsia="宋体" w:hAnsi="宋体" w:cs="宋体"/>
          <w:color w:val="000000"/>
          <w:sz w:val="43"/>
        </w:rPr>
        <w:t>”(dégénération)</w:t>
      </w:r>
      <w:r>
        <w:rPr>
          <w:rFonts w:ascii="宋体" w:eastAsia="宋体" w:hAnsi="宋体" w:cs="宋体"/>
          <w:color w:val="000000"/>
          <w:sz w:val="43"/>
        </w:rPr>
        <w:t>。</w:t>
      </w:r>
    </w:p>
    <w:p w:rsidR="00A45C08" w:rsidRDefault="009A50F7">
      <w:pPr>
        <w:wordWrap w:val="0"/>
        <w:spacing w:line="660" w:lineRule="atLeast"/>
        <w:ind w:left="40" w:firstLine="860"/>
        <w:textAlignment w:val="baseline"/>
        <w:rPr>
          <w:sz w:val="43"/>
        </w:rPr>
      </w:pPr>
      <w:r>
        <w:rPr>
          <w:rFonts w:ascii="宋体" w:eastAsia="宋体" w:hAnsi="宋体" w:cs="宋体"/>
          <w:color w:val="000000"/>
          <w:sz w:val="43"/>
        </w:rPr>
        <w:t>认为儿子不再具有父辈的价值，这显然是希腊拉丁文化中最传统的主题之一，它同时也包含着一种对远古智慧的怀旧，认为其中的秘密，已经沦丧于当代的疯狂之中。但这个主题还只是一个道德理念，只有以批判作为支持；这不是对历史的感知，</w:t>
      </w:r>
      <w:r>
        <w:rPr>
          <w:rFonts w:ascii="宋体" w:eastAsia="宋体" w:hAnsi="宋体" w:cs="宋体"/>
          <w:color w:val="000000"/>
          <w:sz w:val="43"/>
        </w:rPr>
        <w:t>而是对历史的拒绝。相反地，在</w:t>
      </w:r>
      <w:r>
        <w:rPr>
          <w:rFonts w:ascii="宋体" w:eastAsia="宋体" w:hAnsi="宋体" w:cs="宋体"/>
          <w:color w:val="000000"/>
          <w:sz w:val="43"/>
        </w:rPr>
        <w:t>18</w:t>
      </w:r>
      <w:r>
        <w:rPr>
          <w:rFonts w:ascii="宋体" w:eastAsia="宋体" w:hAnsi="宋体" w:cs="宋体"/>
          <w:color w:val="000000"/>
          <w:sz w:val="43"/>
        </w:rPr>
        <w:t>世纪中，堕落的空白时段开始得到一项具体的内容：堕落不再是顺着道德沦丧的斜坡下降，而是遵循着人为环境中的力线，或是遵循着遗传的生理法则。因此，人的衰退，不再是因为人遗忘了时间，遗忘了时间所代表的湮远回忆；而是正好相反，因为</w:t>
      </w:r>
    </w:p>
    <w:p w:rsidR="00A45C08" w:rsidRDefault="009A50F7">
      <w:pPr>
        <w:wordWrap w:val="0"/>
        <w:spacing w:line="660" w:lineRule="atLeast"/>
        <w:ind w:left="100"/>
        <w:textAlignment w:val="baseline"/>
        <w:rPr>
          <w:sz w:val="43"/>
        </w:rPr>
      </w:pPr>
      <w:r>
        <w:rPr>
          <w:rFonts w:ascii="宋体" w:eastAsia="宋体" w:hAnsi="宋体" w:cs="宋体"/>
          <w:color w:val="000000"/>
          <w:sz w:val="43"/>
          <w:u w:val="single"/>
        </w:rPr>
        <w:t xml:space="preserve">             </w:t>
      </w:r>
    </w:p>
    <w:p w:rsidR="00A45C08" w:rsidRDefault="009A50F7">
      <w:pPr>
        <w:wordWrap w:val="0"/>
        <w:spacing w:before="200" w:line="500" w:lineRule="atLeast"/>
        <w:ind w:left="280" w:firstLine="400"/>
        <w:textAlignment w:val="baseline"/>
        <w:rPr>
          <w:sz w:val="33"/>
        </w:rPr>
      </w:pPr>
      <w:r>
        <w:rPr>
          <w:rFonts w:ascii="TimesNewRoman" w:eastAsia="TimesNewRoman" w:hAnsi="TimesNewRoman" w:cs="TimesNewRoman"/>
          <w:color w:val="000000"/>
          <w:sz w:val="33"/>
        </w:rPr>
        <w:t>⑤</w:t>
      </w:r>
      <w:r>
        <w:rPr>
          <w:rFonts w:ascii="TimesNewRoman" w:eastAsia="TimesNewRoman" w:hAnsi="TimesNewRoman" w:cs="TimesNewRoman"/>
          <w:color w:val="000000"/>
          <w:sz w:val="33"/>
        </w:rPr>
        <w:t>马戴，《精神病的新研究》</w:t>
      </w:r>
      <w:r>
        <w:rPr>
          <w:rFonts w:ascii="TimesNewRoman" w:eastAsia="TimesNewRoman" w:hAnsi="TimesNewRoman" w:cs="TimesNewRoman"/>
          <w:color w:val="000000"/>
          <w:sz w:val="33"/>
        </w:rPr>
        <w:t>(Nouvelles recherches sur les maladies de l'esprit),p.67</w:t>
      </w:r>
      <w:r>
        <w:rPr>
          <w:rFonts w:ascii="TimesNewRoman" w:eastAsia="TimesNewRoman" w:hAnsi="TimesNewRoman" w:cs="TimesNewRoman"/>
          <w:color w:val="000000"/>
          <w:sz w:val="33"/>
        </w:rPr>
        <w:t>。</w:t>
      </w:r>
      <w:r>
        <w:rPr>
          <w:rFonts w:ascii="楷体" w:eastAsia="楷体" w:hAnsi="楷体" w:cs="楷体"/>
          <w:color w:val="000000"/>
          <w:sz w:val="33"/>
        </w:rPr>
        <w:t>530</w:t>
      </w:r>
    </w:p>
    <w:p w:rsidR="00A45C08" w:rsidRDefault="00A45C08"/>
    <w:p w:rsidR="00A45C08" w:rsidRDefault="00A45C08">
      <w:pPr>
        <w:sectPr w:rsidR="00A45C08">
          <w:headerReference w:type="default" r:id="rId1214"/>
          <w:footerReference w:type="default" r:id="rId1215"/>
          <w:pgSz w:w="15660" w:h="23340"/>
          <w:pgMar w:top="1980" w:right="2160" w:bottom="1980" w:left="2160" w:header="1680" w:footer="1680" w:gutter="0"/>
          <w:cols w:space="720"/>
        </w:sectPr>
      </w:pPr>
    </w:p>
    <w:p w:rsidR="00A45C08" w:rsidRDefault="009A50F7">
      <w:pPr>
        <w:wordWrap w:val="0"/>
        <w:spacing w:before="940" w:line="700" w:lineRule="atLeast"/>
        <w:ind w:left="180" w:right="20"/>
        <w:textAlignment w:val="baseline"/>
        <w:rPr>
          <w:sz w:val="42"/>
        </w:rPr>
      </w:pPr>
      <w:r>
        <w:rPr>
          <w:rFonts w:ascii="宋体" w:eastAsia="宋体" w:hAnsi="宋体" w:cs="宋体"/>
          <w:color w:val="000000"/>
          <w:sz w:val="42"/>
        </w:rPr>
        <w:lastRenderedPageBreak/>
        <w:t>时间本身变得沉重，变得更具压力，也更为临在，它像是某种身体的物质性记忆，总结了过去，并使存在脱离其自然的当下现实：</w:t>
      </w:r>
      <w:r>
        <w:rPr>
          <w:rFonts w:ascii="宋体" w:eastAsia="宋体" w:hAnsi="宋体" w:cs="宋体"/>
          <w:color w:val="000000"/>
          <w:sz w:val="42"/>
        </w:rPr>
        <w:t>“</w:t>
      </w:r>
      <w:r>
        <w:rPr>
          <w:rFonts w:ascii="宋体" w:eastAsia="宋体" w:hAnsi="宋体" w:cs="宋体"/>
          <w:color w:val="000000"/>
          <w:sz w:val="42"/>
        </w:rPr>
        <w:t>下一代身上可以感觉到父辈的缺点；我们的祖先开始稍微背离健康的生活；我们祖父们生得稍微脆弱一点，其养育也较为软弱，他们的下一代就衰弱了，到了第四代的我们，对于八十岁老人的健康和体力，就只有听人转述的份了。</w:t>
      </w:r>
      <w:r>
        <w:rPr>
          <w:rFonts w:ascii="宋体" w:eastAsia="宋体" w:hAnsi="宋体" w:cs="宋体"/>
          <w:color w:val="000000"/>
          <w:sz w:val="42"/>
        </w:rPr>
        <w:t>”④</w:t>
      </w:r>
      <w:r>
        <w:rPr>
          <w:rFonts w:ascii="宋体" w:eastAsia="宋体" w:hAnsi="宋体" w:cs="宋体"/>
          <w:color w:val="000000"/>
          <w:sz w:val="42"/>
        </w:rPr>
        <w:t>替索所谓的</w:t>
      </w:r>
      <w:r>
        <w:rPr>
          <w:rFonts w:ascii="宋体" w:eastAsia="宋体" w:hAnsi="宋体" w:cs="宋体"/>
          <w:color w:val="000000"/>
          <w:sz w:val="42"/>
        </w:rPr>
        <w:t>“</w:t>
      </w:r>
      <w:r>
        <w:rPr>
          <w:rFonts w:ascii="宋体" w:eastAsia="宋体" w:hAnsi="宋体" w:cs="宋体"/>
          <w:color w:val="000000"/>
          <w:sz w:val="42"/>
        </w:rPr>
        <w:t>代间堕落</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 xml:space="preserve">19 </w:t>
      </w:r>
      <w:r>
        <w:rPr>
          <w:rFonts w:ascii="宋体" w:eastAsia="宋体" w:hAnsi="宋体" w:cs="宋体"/>
          <w:color w:val="000000"/>
          <w:sz w:val="42"/>
        </w:rPr>
        <w:t>世纪所谓的</w:t>
      </w:r>
      <w:r>
        <w:rPr>
          <w:rFonts w:ascii="宋体" w:eastAsia="宋体" w:hAnsi="宋体" w:cs="宋体"/>
          <w:color w:val="000000"/>
          <w:sz w:val="42"/>
        </w:rPr>
        <w:t>“</w:t>
      </w:r>
      <w:r>
        <w:rPr>
          <w:rFonts w:ascii="宋体" w:eastAsia="宋体" w:hAnsi="宋体" w:cs="宋体"/>
          <w:color w:val="000000"/>
          <w:sz w:val="42"/>
        </w:rPr>
        <w:t>退化</w:t>
      </w:r>
      <w:r>
        <w:rPr>
          <w:rFonts w:ascii="宋体" w:eastAsia="宋体" w:hAnsi="宋体" w:cs="宋体"/>
          <w:color w:val="000000"/>
          <w:sz w:val="42"/>
        </w:rPr>
        <w:t>”(dégénérescence)</w:t>
      </w:r>
      <w:r>
        <w:rPr>
          <w:rFonts w:ascii="宋体" w:eastAsia="宋体" w:hAnsi="宋体" w:cs="宋体"/>
          <w:color w:val="000000"/>
          <w:sz w:val="42"/>
        </w:rPr>
        <w:t>之间，重合的部分仍然很少；它尚未具有任何物种特质；也不包含任何朝向组织和生命粗略形态的宿命性回转的倾向；</w:t>
      </w:r>
      <w:r>
        <w:rPr>
          <w:rFonts w:ascii="宋体" w:eastAsia="宋体" w:hAnsi="宋体" w:cs="宋体"/>
          <w:color w:val="000000"/>
          <w:sz w:val="42"/>
        </w:rPr>
        <w:t>⑤</w:t>
      </w:r>
      <w:r>
        <w:rPr>
          <w:rFonts w:ascii="宋体" w:eastAsia="宋体" w:hAnsi="宋体" w:cs="宋体"/>
          <w:color w:val="000000"/>
          <w:sz w:val="42"/>
        </w:rPr>
        <w:t>也</w:t>
      </w:r>
      <w:r>
        <w:rPr>
          <w:rFonts w:ascii="宋体" w:eastAsia="宋体" w:hAnsi="宋体" w:cs="宋体"/>
          <w:color w:val="000000"/>
          <w:sz w:val="42"/>
        </w:rPr>
        <w:t>没有在任何个体身上寄托更新的希望。</w:t>
      </w:r>
      <w:r>
        <w:rPr>
          <w:rFonts w:ascii="宋体" w:eastAsia="宋体" w:hAnsi="宋体" w:cs="宋体"/>
          <w:color w:val="000000"/>
          <w:sz w:val="42"/>
        </w:rPr>
        <w:t>③</w:t>
      </w:r>
      <w:r>
        <w:rPr>
          <w:rFonts w:ascii="楷体" w:eastAsia="楷体" w:hAnsi="楷体" w:cs="楷体"/>
          <w:color w:val="000000"/>
          <w:sz w:val="42"/>
        </w:rPr>
        <w:t>然而摩莱</w:t>
      </w:r>
      <w:r>
        <w:rPr>
          <w:rFonts w:ascii="楷体" w:eastAsia="楷体" w:hAnsi="楷体" w:cs="楷体"/>
          <w:color w:val="000000"/>
          <w:sz w:val="42"/>
        </w:rPr>
        <w:t>(Morel)¹⁰</w:t>
      </w:r>
      <w:r>
        <w:rPr>
          <w:rFonts w:ascii="楷体" w:eastAsia="楷体" w:hAnsi="楷体" w:cs="楷体"/>
          <w:color w:val="000000"/>
          <w:sz w:val="42"/>
        </w:rPr>
        <w:t>的《退化论》</w:t>
      </w:r>
      <w:r>
        <w:rPr>
          <w:rFonts w:ascii="楷体" w:eastAsia="楷体" w:hAnsi="楷体" w:cs="楷体"/>
          <w:color w:val="000000"/>
          <w:sz w:val="42"/>
        </w:rPr>
        <w:t>(Traité de la Dégénérescence)</w:t>
      </w:r>
      <w:r>
        <w:rPr>
          <w:rFonts w:ascii="宋体" w:eastAsia="宋体" w:hAnsi="宋体" w:cs="宋体"/>
          <w:color w:val="000000"/>
          <w:sz w:val="42"/>
        </w:rPr>
        <w:t>仍以</w:t>
      </w:r>
      <w:r>
        <w:rPr>
          <w:rFonts w:ascii="宋体" w:eastAsia="宋体" w:hAnsi="宋体" w:cs="宋体"/>
          <w:color w:val="000000"/>
          <w:sz w:val="42"/>
        </w:rPr>
        <w:t xml:space="preserve">18 </w:t>
      </w:r>
      <w:r>
        <w:rPr>
          <w:rFonts w:ascii="宋体" w:eastAsia="宋体" w:hAnsi="宋体" w:cs="宋体"/>
          <w:color w:val="000000"/>
          <w:sz w:val="42"/>
        </w:rPr>
        <w:t>世纪传下的教训为出发点；他的看法和替索一样，人由一种原始型态开始退化；</w:t>
      </w:r>
      <w:r>
        <w:rPr>
          <w:rFonts w:ascii="宋体" w:eastAsia="宋体" w:hAnsi="宋体" w:cs="宋体"/>
          <w:color w:val="000000"/>
          <w:sz w:val="42"/>
        </w:rPr>
        <w:t>④</w:t>
      </w:r>
      <w:r>
        <w:rPr>
          <w:rFonts w:ascii="宋体" w:eastAsia="宋体" w:hAnsi="宋体" w:cs="宋体"/>
          <w:color w:val="000000"/>
          <w:sz w:val="42"/>
        </w:rPr>
        <w:t>而且造成这种后果的，既不是一种自发的衰退，也不是因为活体特有的沉重性，但却很有可能是受到</w:t>
      </w:r>
      <w:r>
        <w:rPr>
          <w:rFonts w:ascii="宋体" w:eastAsia="宋体" w:hAnsi="宋体" w:cs="宋体"/>
          <w:color w:val="000000"/>
          <w:sz w:val="42"/>
        </w:rPr>
        <w:t>“</w:t>
      </w:r>
      <w:r>
        <w:rPr>
          <w:rFonts w:ascii="宋体" w:eastAsia="宋体" w:hAnsi="宋体" w:cs="宋体"/>
          <w:color w:val="000000"/>
          <w:sz w:val="42"/>
        </w:rPr>
        <w:t>不合自然的社会制度所影响</w:t>
      </w:r>
      <w:r>
        <w:rPr>
          <w:rFonts w:ascii="宋体" w:eastAsia="宋体" w:hAnsi="宋体" w:cs="宋体"/>
          <w:color w:val="000000"/>
          <w:sz w:val="42"/>
        </w:rPr>
        <w:t>”</w:t>
      </w:r>
      <w:r>
        <w:rPr>
          <w:rFonts w:ascii="宋体" w:eastAsia="宋体" w:hAnsi="宋体" w:cs="宋体"/>
          <w:color w:val="000000"/>
          <w:sz w:val="42"/>
        </w:rPr>
        <w:t>，或是因为</w:t>
      </w:r>
      <w:r>
        <w:rPr>
          <w:rFonts w:ascii="宋体" w:eastAsia="宋体" w:hAnsi="宋体" w:cs="宋体"/>
          <w:color w:val="000000"/>
          <w:sz w:val="42"/>
        </w:rPr>
        <w:t>“</w:t>
      </w:r>
      <w:r>
        <w:rPr>
          <w:rFonts w:ascii="宋体" w:eastAsia="宋体" w:hAnsi="宋体" w:cs="宋体"/>
          <w:color w:val="000000"/>
          <w:sz w:val="42"/>
        </w:rPr>
        <w:t>道德</w:t>
      </w:r>
    </w:p>
    <w:p w:rsidR="00A45C08" w:rsidRDefault="009A50F7">
      <w:pPr>
        <w:wordWrap w:val="0"/>
        <w:spacing w:before="280" w:line="480" w:lineRule="atLeast"/>
        <w:ind w:left="220"/>
        <w:textAlignment w:val="baseline"/>
        <w:rPr>
          <w:sz w:val="29"/>
        </w:rPr>
      </w:pPr>
      <w:r>
        <w:rPr>
          <w:rFonts w:ascii="宋体" w:eastAsia="宋体" w:hAnsi="宋体" w:cs="宋体"/>
          <w:color w:val="000000"/>
          <w:sz w:val="29"/>
          <w:u w:val="single"/>
        </w:rPr>
        <w:t xml:space="preserve">                   </w:t>
      </w:r>
    </w:p>
    <w:p w:rsidR="00A45C08" w:rsidRDefault="009A50F7">
      <w:pPr>
        <w:wordWrap w:val="0"/>
        <w:spacing w:before="260" w:line="480" w:lineRule="atLeast"/>
        <w:ind w:left="180" w:right="40" w:firstLine="580"/>
        <w:textAlignment w:val="baseline"/>
        <w:rPr>
          <w:sz w:val="29"/>
        </w:rPr>
      </w:pPr>
      <w:r>
        <w:rPr>
          <w:rFonts w:ascii="楷体" w:eastAsia="楷体" w:hAnsi="楷体" w:cs="楷体"/>
          <w:color w:val="000000"/>
          <w:sz w:val="29"/>
        </w:rPr>
        <w:t xml:space="preserve">①  </w:t>
      </w:r>
      <w:r>
        <w:rPr>
          <w:rFonts w:ascii="楷体" w:eastAsia="楷体" w:hAnsi="楷体" w:cs="楷体"/>
          <w:color w:val="000000"/>
          <w:sz w:val="29"/>
        </w:rPr>
        <w:t>《神经病之身心原因》</w:t>
      </w:r>
      <w:r>
        <w:rPr>
          <w:rFonts w:ascii="楷体" w:eastAsia="楷体" w:hAnsi="楷体" w:cs="楷体"/>
          <w:color w:val="000000"/>
          <w:sz w:val="29"/>
        </w:rPr>
        <w:t>(Causes physiques et morales des maladies de nerf</w:t>
      </w:r>
      <w:r>
        <w:rPr>
          <w:rFonts w:ascii="楷体" w:eastAsia="楷体" w:hAnsi="楷体" w:cs="楷体"/>
          <w:color w:val="000000"/>
          <w:sz w:val="29"/>
        </w:rPr>
        <w:t>s)</w:t>
      </w:r>
      <w:r>
        <w:rPr>
          <w:rFonts w:ascii="楷体" w:eastAsia="楷体" w:hAnsi="楷体" w:cs="楷体"/>
          <w:color w:val="000000"/>
          <w:sz w:val="29"/>
        </w:rPr>
        <w:t>。</w:t>
      </w:r>
      <w:r>
        <w:rPr>
          <w:rFonts w:ascii="黑体" w:eastAsia="黑体" w:hAnsi="黑体" w:cs="黑体"/>
          <w:color w:val="000000"/>
          <w:sz w:val="29"/>
        </w:rPr>
        <w:t>(</w:t>
      </w:r>
      <w:r>
        <w:rPr>
          <w:rFonts w:ascii="黑体" w:eastAsia="黑体" w:hAnsi="黑体" w:cs="黑体"/>
          <w:color w:val="000000"/>
          <w:sz w:val="29"/>
        </w:rPr>
        <w:t>《保健报》</w:t>
      </w:r>
      <w:r>
        <w:rPr>
          <w:rFonts w:ascii="黑体" w:eastAsia="黑体" w:hAnsi="黑体" w:cs="黑体"/>
          <w:color w:val="000000"/>
          <w:sz w:val="29"/>
        </w:rPr>
        <w:t>,1768</w:t>
      </w:r>
      <w:r>
        <w:rPr>
          <w:rFonts w:ascii="黑体" w:eastAsia="黑体" w:hAnsi="黑体" w:cs="黑体"/>
          <w:color w:val="000000"/>
          <w:sz w:val="29"/>
        </w:rPr>
        <w:t>年</w:t>
      </w:r>
      <w:r>
        <w:rPr>
          <w:rFonts w:ascii="黑体" w:eastAsia="黑体" w:hAnsi="黑体" w:cs="黑体"/>
          <w:color w:val="000000"/>
          <w:sz w:val="29"/>
        </w:rPr>
        <w:t>10</w:t>
      </w:r>
      <w:r>
        <w:rPr>
          <w:rFonts w:ascii="黑体" w:eastAsia="黑体" w:hAnsi="黑体" w:cs="黑体"/>
          <w:color w:val="000000"/>
          <w:sz w:val="29"/>
        </w:rPr>
        <w:t>月</w:t>
      </w:r>
      <w:r>
        <w:rPr>
          <w:rFonts w:ascii="黑体" w:eastAsia="黑体" w:hAnsi="黑体" w:cs="黑体"/>
          <w:color w:val="000000"/>
          <w:sz w:val="29"/>
        </w:rPr>
        <w:t>6</w:t>
      </w:r>
      <w:r>
        <w:rPr>
          <w:rFonts w:ascii="黑体" w:eastAsia="黑体" w:hAnsi="黑体" w:cs="黑体"/>
          <w:color w:val="000000"/>
          <w:sz w:val="29"/>
        </w:rPr>
        <w:t>日</w:t>
      </w:r>
      <w:r>
        <w:rPr>
          <w:rFonts w:ascii="黑体" w:eastAsia="黑体" w:hAnsi="黑体" w:cs="黑体"/>
          <w:color w:val="000000"/>
          <w:sz w:val="29"/>
        </w:rPr>
        <w:t>)</w:t>
      </w:r>
    </w:p>
    <w:p w:rsidR="00A45C08" w:rsidRDefault="009A50F7">
      <w:pPr>
        <w:wordWrap w:val="0"/>
        <w:spacing w:line="480" w:lineRule="atLeast"/>
        <w:ind w:left="180" w:right="40" w:firstLine="640"/>
        <w:textAlignment w:val="baseline"/>
        <w:rPr>
          <w:sz w:val="29"/>
        </w:rPr>
      </w:pPr>
      <w:r>
        <w:rPr>
          <w:rFonts w:ascii="黑体" w:eastAsia="黑体" w:hAnsi="黑体" w:cs="黑体"/>
          <w:color w:val="000000"/>
          <w:sz w:val="29"/>
        </w:rPr>
        <w:t>②“</w:t>
      </w:r>
      <w:r>
        <w:rPr>
          <w:rFonts w:ascii="黑体" w:eastAsia="黑体" w:hAnsi="黑体" w:cs="黑体"/>
          <w:color w:val="000000"/>
          <w:sz w:val="29"/>
        </w:rPr>
        <w:t>有生命的物质由高级种类下堕，变成越来越低级的种类，最后回到无机状态。</w:t>
      </w:r>
      <w:r>
        <w:rPr>
          <w:rFonts w:ascii="黑体" w:eastAsia="黑体" w:hAnsi="黑体" w:cs="黑体"/>
          <w:color w:val="000000"/>
          <w:sz w:val="29"/>
        </w:rPr>
        <w:t>”(Bækel,Jaccoud</w:t>
      </w:r>
      <w:r>
        <w:rPr>
          <w:rFonts w:ascii="黑体" w:eastAsia="黑体" w:hAnsi="黑体" w:cs="黑体"/>
          <w:color w:val="000000"/>
          <w:sz w:val="29"/>
        </w:rPr>
        <w:t>《辞典》</w:t>
      </w:r>
      <w:r>
        <w:rPr>
          <w:rFonts w:ascii="黑体" w:eastAsia="黑体" w:hAnsi="黑体" w:cs="黑体"/>
          <w:color w:val="000000"/>
          <w:sz w:val="29"/>
        </w:rPr>
        <w:t>,“</w:t>
      </w:r>
      <w:r>
        <w:rPr>
          <w:rFonts w:ascii="黑体" w:eastAsia="黑体" w:hAnsi="黑体" w:cs="黑体"/>
          <w:color w:val="000000"/>
          <w:sz w:val="29"/>
        </w:rPr>
        <w:t>退化</w:t>
      </w:r>
      <w:r>
        <w:rPr>
          <w:rFonts w:ascii="黑体" w:eastAsia="黑体" w:hAnsi="黑体" w:cs="黑体"/>
          <w:color w:val="000000"/>
          <w:sz w:val="29"/>
        </w:rPr>
        <w:t>”[Dégénérescence]</w:t>
      </w:r>
      <w:r>
        <w:rPr>
          <w:rFonts w:ascii="黑体" w:eastAsia="黑体" w:hAnsi="黑体" w:cs="黑体"/>
          <w:color w:val="000000"/>
          <w:sz w:val="29"/>
        </w:rPr>
        <w:t>条</w:t>
      </w:r>
      <w:r>
        <w:rPr>
          <w:rFonts w:ascii="黑体" w:eastAsia="黑体" w:hAnsi="黑体" w:cs="黑体"/>
          <w:color w:val="000000"/>
          <w:sz w:val="29"/>
        </w:rPr>
        <w:t>)</w:t>
      </w:r>
    </w:p>
    <w:p w:rsidR="00A45C08" w:rsidRDefault="009A50F7">
      <w:pPr>
        <w:wordWrap w:val="0"/>
        <w:spacing w:line="480" w:lineRule="atLeast"/>
        <w:ind w:left="180" w:firstLine="640"/>
        <w:textAlignment w:val="baseline"/>
        <w:rPr>
          <w:sz w:val="29"/>
        </w:rPr>
      </w:pPr>
      <w:r>
        <w:rPr>
          <w:rFonts w:ascii="黑体" w:eastAsia="黑体" w:hAnsi="黑体" w:cs="黑体"/>
          <w:color w:val="000000"/>
          <w:sz w:val="29"/>
        </w:rPr>
        <w:t>③“</w:t>
      </w:r>
      <w:r>
        <w:rPr>
          <w:rFonts w:ascii="黑体" w:eastAsia="黑体" w:hAnsi="黑体" w:cs="黑体"/>
          <w:color w:val="000000"/>
          <w:sz w:val="29"/>
        </w:rPr>
        <w:t>总是有些个体可以逃脱遗传变化，如果我们只利用它们来延续类种，便能使类种逆宿命之流而上。</w:t>
      </w:r>
      <w:r>
        <w:rPr>
          <w:rFonts w:ascii="黑体" w:eastAsia="黑体" w:hAnsi="黑体" w:cs="黑体"/>
          <w:color w:val="000000"/>
          <w:sz w:val="29"/>
        </w:rPr>
        <w:t>”(Prosper Lucas,</w:t>
      </w:r>
      <w:r>
        <w:rPr>
          <w:rFonts w:ascii="黑体" w:eastAsia="黑体" w:hAnsi="黑体" w:cs="黑体"/>
          <w:color w:val="000000"/>
          <w:sz w:val="29"/>
        </w:rPr>
        <w:t>《自然遗传之生理论及哲学论》</w:t>
      </w:r>
      <w:r>
        <w:rPr>
          <w:rFonts w:ascii="黑体" w:eastAsia="黑体" w:hAnsi="黑体" w:cs="黑体"/>
          <w:color w:val="000000"/>
          <w:sz w:val="29"/>
        </w:rPr>
        <w:t>[Traité</w:t>
      </w:r>
      <w:r>
        <w:rPr>
          <w:rFonts w:ascii="楷体" w:eastAsia="楷体" w:hAnsi="楷体" w:cs="楷体"/>
          <w:color w:val="000000"/>
          <w:sz w:val="29"/>
        </w:rPr>
        <w:t>physiologique et philosophique de l'hérédité naturelle],Paris,1847)</w:t>
      </w:r>
    </w:p>
    <w:p w:rsidR="00A45C08" w:rsidRDefault="009A50F7">
      <w:pPr>
        <w:wordWrap w:val="0"/>
        <w:spacing w:line="480" w:lineRule="atLeast"/>
        <w:ind w:left="180" w:right="20" w:firstLine="640"/>
        <w:textAlignment w:val="baseline"/>
        <w:rPr>
          <w:sz w:val="29"/>
        </w:rPr>
      </w:pPr>
      <w:r>
        <w:rPr>
          <w:rFonts w:ascii="黑体" w:eastAsia="黑体" w:hAnsi="黑体" w:cs="黑体"/>
          <w:color w:val="000000"/>
          <w:sz w:val="29"/>
        </w:rPr>
        <w:t>④“</w:t>
      </w:r>
      <w:r>
        <w:rPr>
          <w:rFonts w:ascii="黑体" w:eastAsia="黑体" w:hAnsi="黑体" w:cs="黑体"/>
          <w:color w:val="000000"/>
          <w:sz w:val="29"/>
        </w:rPr>
        <w:t>人在意识中会自然地倾向认为存有一个原始类型，仿佛创造之杰作和总结，在此原型之中，浓缩着构成人之类种之要素，如此，吾人本性之退化，和此原型之偏离乃无法分离之概念。</w:t>
      </w:r>
      <w:r>
        <w:rPr>
          <w:rFonts w:ascii="黑体" w:eastAsia="黑体" w:hAnsi="黑体" w:cs="黑体"/>
          <w:color w:val="000000"/>
          <w:sz w:val="29"/>
        </w:rPr>
        <w:t>”(</w:t>
      </w:r>
      <w:r>
        <w:rPr>
          <w:rFonts w:ascii="黑体" w:eastAsia="黑体" w:hAnsi="黑体" w:cs="黑体"/>
          <w:color w:val="000000"/>
          <w:sz w:val="29"/>
        </w:rPr>
        <w:t>摩莱，《人类生理、智性及道德之退化》</w:t>
      </w:r>
      <w:r>
        <w:rPr>
          <w:rFonts w:ascii="黑体" w:eastAsia="黑体" w:hAnsi="黑体" w:cs="黑体"/>
          <w:color w:val="000000"/>
          <w:sz w:val="29"/>
        </w:rPr>
        <w:t>[Traité des</w:t>
      </w:r>
      <w:r>
        <w:rPr>
          <w:rFonts w:ascii="楷体" w:eastAsia="楷体" w:hAnsi="楷体" w:cs="楷体"/>
          <w:color w:val="000000"/>
          <w:sz w:val="29"/>
        </w:rPr>
        <w:t>dégénérescences physiques, intellectuelles et morales de l'espèce humaine],Paris,1857,pp.1-2)</w:t>
      </w:r>
    </w:p>
    <w:p w:rsidR="00A45C08" w:rsidRDefault="009A50F7">
      <w:pPr>
        <w:wordWrap w:val="0"/>
        <w:spacing w:before="140" w:line="420" w:lineRule="atLeast"/>
        <w:ind w:right="260"/>
        <w:jc w:val="right"/>
        <w:textAlignment w:val="baseline"/>
        <w:rPr>
          <w:sz w:val="31"/>
        </w:rPr>
      </w:pPr>
      <w:r>
        <w:rPr>
          <w:rFonts w:ascii="仿宋" w:eastAsia="仿宋" w:hAnsi="仿宋" w:cs="仿宋"/>
          <w:color w:val="000000"/>
          <w:sz w:val="31"/>
        </w:rPr>
        <w:t>531</w:t>
      </w:r>
    </w:p>
    <w:p w:rsidR="00A45C08" w:rsidRDefault="00A45C08"/>
    <w:p w:rsidR="00A45C08" w:rsidRDefault="00A45C08">
      <w:pPr>
        <w:sectPr w:rsidR="00A45C08">
          <w:headerReference w:type="default" r:id="rId1216"/>
          <w:footerReference w:type="default" r:id="rId1217"/>
          <w:pgSz w:w="15660" w:h="23340"/>
          <w:pgMar w:top="1980" w:right="2060" w:bottom="1980" w:left="2060" w:header="1680" w:footer="1680" w:gutter="0"/>
          <w:cols w:space="720"/>
        </w:sectPr>
      </w:pPr>
    </w:p>
    <w:p w:rsidR="00A45C08" w:rsidRDefault="009A50F7">
      <w:pPr>
        <w:wordWrap w:val="0"/>
        <w:spacing w:before="820" w:line="680" w:lineRule="atLeast"/>
        <w:ind w:right="40"/>
        <w:textAlignment w:val="baseline"/>
        <w:rPr>
          <w:sz w:val="42"/>
        </w:rPr>
      </w:pPr>
      <w:r>
        <w:rPr>
          <w:rFonts w:ascii="宋体" w:eastAsia="宋体" w:hAnsi="宋体" w:cs="宋体"/>
          <w:color w:val="000000"/>
          <w:sz w:val="42"/>
        </w:rPr>
        <w:lastRenderedPageBreak/>
        <w:t>属性的败坏</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⑤</w:t>
      </w:r>
      <w:r>
        <w:rPr>
          <w:rFonts w:ascii="宋体" w:eastAsia="宋体" w:hAnsi="宋体" w:cs="宋体"/>
          <w:color w:val="000000"/>
          <w:sz w:val="42"/>
        </w:rPr>
        <w:t>从替索到摩莱，重复着同一个教训，</w:t>
      </w:r>
      <w:r>
        <w:rPr>
          <w:rFonts w:ascii="宋体" w:eastAsia="宋体" w:hAnsi="宋体" w:cs="宋体"/>
          <w:color w:val="000000"/>
          <w:sz w:val="42"/>
        </w:rPr>
        <w:t>它说人为环境具有异化的力量，而且人为环境只是所有中介自然者的回忆总合。疯狂，和疯狂因为时光流逝而倍增的力量，其基础不是人的本身，而是人为的环境。这里我们恰恰处于一个交合点上，会合着一个黑格尔哲学主题</w:t>
      </w:r>
      <w:r>
        <w:rPr>
          <w:rFonts w:ascii="宋体" w:eastAsia="宋体" w:hAnsi="宋体" w:cs="宋体"/>
          <w:color w:val="000000"/>
          <w:sz w:val="42"/>
        </w:rPr>
        <w:t>(</w:t>
      </w:r>
      <w:r>
        <w:rPr>
          <w:rFonts w:ascii="宋体" w:eastAsia="宋体" w:hAnsi="宋体" w:cs="宋体"/>
          <w:color w:val="000000"/>
          <w:sz w:val="42"/>
        </w:rPr>
        <w:t>异化存在于中介运动之中</w:t>
      </w:r>
      <w:r>
        <w:rPr>
          <w:rFonts w:ascii="宋体" w:eastAsia="宋体" w:hAnsi="宋体" w:cs="宋体"/>
          <w:color w:val="000000"/>
          <w:sz w:val="42"/>
        </w:rPr>
        <w:t>)</w:t>
      </w:r>
      <w:r>
        <w:rPr>
          <w:rFonts w:ascii="宋体" w:eastAsia="宋体" w:hAnsi="宋体" w:cs="宋体"/>
          <w:color w:val="000000"/>
          <w:sz w:val="42"/>
        </w:rPr>
        <w:t>和另一个生物学主题。关于后者，比夏</w:t>
      </w:r>
      <w:r>
        <w:rPr>
          <w:rFonts w:ascii="宋体" w:eastAsia="宋体" w:hAnsi="宋体" w:cs="宋体"/>
          <w:color w:val="000000"/>
          <w:sz w:val="42"/>
        </w:rPr>
        <w:t>(Bichat)¹¹</w:t>
      </w:r>
      <w:r>
        <w:rPr>
          <w:rFonts w:ascii="宋体" w:eastAsia="宋体" w:hAnsi="宋体" w:cs="宋体"/>
          <w:color w:val="000000"/>
          <w:sz w:val="42"/>
        </w:rPr>
        <w:t>曾经提出下列的说法：</w:t>
      </w:r>
      <w:r>
        <w:rPr>
          <w:rFonts w:ascii="宋体" w:eastAsia="宋体" w:hAnsi="宋体" w:cs="宋体"/>
          <w:color w:val="000000"/>
          <w:sz w:val="42"/>
        </w:rPr>
        <w:t>“</w:t>
      </w:r>
      <w:r>
        <w:rPr>
          <w:rFonts w:ascii="宋体" w:eastAsia="宋体" w:hAnsi="宋体" w:cs="宋体"/>
          <w:color w:val="000000"/>
          <w:sz w:val="42"/>
        </w:rPr>
        <w:t>一切围绕着生物的东西倾向于毁灭生物。</w:t>
      </w:r>
      <w:r>
        <w:rPr>
          <w:rFonts w:ascii="宋体" w:eastAsia="宋体" w:hAnsi="宋体" w:cs="宋体"/>
          <w:color w:val="000000"/>
          <w:sz w:val="42"/>
        </w:rPr>
        <w:t>”</w:t>
      </w:r>
      <w:r>
        <w:rPr>
          <w:rFonts w:ascii="宋体" w:eastAsia="宋体" w:hAnsi="宋体" w:cs="宋体"/>
          <w:color w:val="000000"/>
          <w:sz w:val="42"/>
        </w:rPr>
        <w:t>个体的死亡外在于个体，就好像个体的疯狂和个体的异化，也是外在于个体；人乃是在外在性之中，在事物的沉重记忆之中，丧失了他的真相。那么要如何寻回它呢？除非是在另一个记忆之中吧？这</w:t>
      </w:r>
      <w:r>
        <w:rPr>
          <w:rFonts w:ascii="宋体" w:eastAsia="宋体" w:hAnsi="宋体" w:cs="宋体"/>
          <w:color w:val="000000"/>
          <w:sz w:val="42"/>
        </w:rPr>
        <w:t>样的记忆，也只能是在知识的内在性中得到的新和解，或是朝向时间的绝对、朝向野蛮年轻的现时之中的深潜和断裂：</w:t>
      </w:r>
      <w:r>
        <w:rPr>
          <w:rFonts w:ascii="宋体" w:eastAsia="宋体" w:hAnsi="宋体" w:cs="宋体"/>
          <w:color w:val="000000"/>
          <w:sz w:val="42"/>
        </w:rPr>
        <w:t>“</w:t>
      </w:r>
      <w:r>
        <w:rPr>
          <w:rFonts w:ascii="宋体" w:eastAsia="宋体" w:hAnsi="宋体" w:cs="宋体"/>
          <w:color w:val="000000"/>
          <w:sz w:val="42"/>
        </w:rPr>
        <w:t>或者是我们不敢奢望的理性行为，或是我们甚至不敢企望的数世纪野蛮。</w:t>
      </w:r>
      <w:r>
        <w:rPr>
          <w:rFonts w:ascii="宋体" w:eastAsia="宋体" w:hAnsi="宋体" w:cs="宋体"/>
          <w:color w:val="000000"/>
          <w:sz w:val="42"/>
        </w:rPr>
        <w:t>”⑥</w:t>
      </w:r>
    </w:p>
    <w:p w:rsidR="00A45C08" w:rsidRDefault="009A50F7">
      <w:pPr>
        <w:wordWrap w:val="0"/>
        <w:spacing w:line="680" w:lineRule="atLeast"/>
        <w:ind w:left="60" w:right="20" w:firstLine="860"/>
        <w:textAlignment w:val="baseline"/>
        <w:rPr>
          <w:sz w:val="42"/>
        </w:rPr>
      </w:pPr>
      <w:r>
        <w:rPr>
          <w:rFonts w:ascii="宋体" w:eastAsia="宋体" w:hAnsi="宋体" w:cs="宋体"/>
          <w:color w:val="000000"/>
          <w:sz w:val="42"/>
        </w:rPr>
        <w:t>在这个有关疯狂的思索之中，</w:t>
      </w:r>
      <w:r>
        <w:rPr>
          <w:rFonts w:ascii="宋体" w:eastAsia="宋体" w:hAnsi="宋体" w:cs="宋体"/>
          <w:color w:val="000000"/>
          <w:sz w:val="42"/>
        </w:rPr>
        <w:t>⑦</w:t>
      </w:r>
      <w:r>
        <w:rPr>
          <w:rFonts w:ascii="宋体" w:eastAsia="宋体" w:hAnsi="宋体" w:cs="宋体"/>
          <w:color w:val="000000"/>
          <w:sz w:val="42"/>
        </w:rPr>
        <w:t>在这个仍然隐晦的环境概念之中，</w:t>
      </w:r>
      <w:r>
        <w:rPr>
          <w:rFonts w:ascii="宋体" w:eastAsia="宋体" w:hAnsi="宋体" w:cs="宋体"/>
          <w:color w:val="000000"/>
          <w:sz w:val="42"/>
        </w:rPr>
        <w:t>18</w:t>
      </w:r>
      <w:r>
        <w:rPr>
          <w:rFonts w:ascii="宋体" w:eastAsia="宋体" w:hAnsi="宋体" w:cs="宋体"/>
          <w:color w:val="000000"/>
          <w:sz w:val="42"/>
        </w:rPr>
        <w:t>世纪很奇特地预见了下个时代即将成为有关人的思索的指导性主题；在医学和哲学、心理学和历史的交接边缘的不定光线之中，它也天真地提出一个非常粗略的异化概念，而</w:t>
      </w:r>
      <w:r>
        <w:rPr>
          <w:rFonts w:ascii="宋体" w:eastAsia="宋体" w:hAnsi="宋体" w:cs="宋体"/>
          <w:color w:val="000000"/>
          <w:sz w:val="42"/>
        </w:rPr>
        <w:t>19</w:t>
      </w:r>
      <w:r>
        <w:rPr>
          <w:rFonts w:ascii="宋体" w:eastAsia="宋体" w:hAnsi="宋体" w:cs="宋体"/>
          <w:color w:val="000000"/>
          <w:sz w:val="42"/>
        </w:rPr>
        <w:t>世纪所有的焦虑，也就是我们的焦虑，都无法抹除其中的暧昧。这个异化使得人的环境被定义为人的否</w:t>
      </w:r>
    </w:p>
    <w:p w:rsidR="00A45C08" w:rsidRDefault="009A50F7">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A45C08" w:rsidRDefault="009A50F7">
      <w:pPr>
        <w:wordWrap w:val="0"/>
        <w:spacing w:before="280" w:line="480" w:lineRule="atLeast"/>
        <w:ind w:left="60" w:firstLine="580"/>
        <w:textAlignment w:val="baseline"/>
        <w:rPr>
          <w:sz w:val="29"/>
        </w:rPr>
      </w:pPr>
      <w:r>
        <w:rPr>
          <w:rFonts w:ascii="宋体" w:eastAsia="宋体" w:hAnsi="宋体" w:cs="宋体"/>
          <w:color w:val="000000"/>
          <w:sz w:val="29"/>
        </w:rPr>
        <w:t xml:space="preserve">⑤  </w:t>
      </w:r>
      <w:r>
        <w:rPr>
          <w:rFonts w:ascii="宋体" w:eastAsia="宋体" w:hAnsi="宋体" w:cs="宋体"/>
          <w:color w:val="000000"/>
          <w:sz w:val="29"/>
        </w:rPr>
        <w:t>参考摩莱，《人类生理、智性及道德之退化》，</w:t>
      </w:r>
      <w:r>
        <w:rPr>
          <w:rFonts w:ascii="宋体" w:eastAsia="宋体" w:hAnsi="宋体" w:cs="宋体"/>
          <w:color w:val="000000"/>
          <w:sz w:val="29"/>
        </w:rPr>
        <w:t>Paris,1857, pp.50 et sq.,</w:t>
      </w:r>
      <w:r>
        <w:rPr>
          <w:rFonts w:ascii="宋体" w:eastAsia="宋体" w:hAnsi="宋体" w:cs="宋体"/>
          <w:color w:val="000000"/>
          <w:sz w:val="29"/>
        </w:rPr>
        <w:t>个体和</w:t>
      </w:r>
      <w:r>
        <w:rPr>
          <w:rFonts w:ascii="宋体" w:eastAsia="宋体" w:hAnsi="宋体" w:cs="宋体"/>
          <w:color w:val="000000"/>
          <w:sz w:val="29"/>
        </w:rPr>
        <w:t>“</w:t>
      </w:r>
      <w:r>
        <w:rPr>
          <w:rFonts w:ascii="宋体" w:eastAsia="宋体" w:hAnsi="宋体" w:cs="宋体"/>
          <w:color w:val="000000"/>
          <w:sz w:val="29"/>
        </w:rPr>
        <w:t>社会生活所强加在其身上的人为存在</w:t>
      </w:r>
      <w:r>
        <w:rPr>
          <w:rFonts w:ascii="宋体" w:eastAsia="宋体" w:hAnsi="宋体" w:cs="宋体"/>
          <w:color w:val="000000"/>
          <w:sz w:val="29"/>
        </w:rPr>
        <w:t>”</w:t>
      </w:r>
      <w:r>
        <w:rPr>
          <w:rFonts w:ascii="宋体" w:eastAsia="宋体" w:hAnsi="宋体" w:cs="宋体"/>
          <w:color w:val="000000"/>
          <w:sz w:val="29"/>
        </w:rPr>
        <w:t>间的斗争图表。</w:t>
      </w:r>
    </w:p>
    <w:p w:rsidR="00A45C08" w:rsidRDefault="009A50F7">
      <w:pPr>
        <w:wordWrap w:val="0"/>
        <w:spacing w:line="480" w:lineRule="atLeast"/>
        <w:ind w:left="60" w:right="20" w:firstLine="580"/>
        <w:textAlignment w:val="baseline"/>
        <w:rPr>
          <w:sz w:val="29"/>
        </w:rPr>
      </w:pPr>
      <w:r>
        <w:rPr>
          <w:rFonts w:ascii="TimesNewRoman" w:eastAsia="TimesNewRoman" w:hAnsi="TimesNewRoman" w:cs="TimesNewRoman"/>
          <w:color w:val="000000"/>
          <w:sz w:val="29"/>
        </w:rPr>
        <w:t xml:space="preserve">⑥  </w:t>
      </w:r>
      <w:r>
        <w:rPr>
          <w:rFonts w:ascii="TimesNewRoman" w:eastAsia="TimesNewRoman" w:hAnsi="TimesNewRoman" w:cs="TimesNewRoman"/>
          <w:color w:val="000000"/>
          <w:sz w:val="29"/>
        </w:rPr>
        <w:t>《神经病之身心原因》</w:t>
      </w:r>
      <w:r>
        <w:rPr>
          <w:rFonts w:ascii="TimesNewRoman" w:eastAsia="TimesNewRoman" w:hAnsi="TimesNewRoman" w:cs="TimesNewRoman"/>
          <w:color w:val="000000"/>
          <w:sz w:val="29"/>
        </w:rPr>
        <w:t>(Causes physiques et morales des maux de nerfs)</w:t>
      </w:r>
      <w:r>
        <w:rPr>
          <w:rFonts w:ascii="TimesNewRoman" w:eastAsia="TimesNewRoman" w:hAnsi="TimesNewRoman" w:cs="TimesNewRoman"/>
          <w:color w:val="000000"/>
          <w:sz w:val="29"/>
        </w:rPr>
        <w:t>。</w:t>
      </w:r>
      <w:r>
        <w:rPr>
          <w:rFonts w:ascii="TimesNewRoman" w:eastAsia="TimesNewRoman" w:hAnsi="TimesNewRoman" w:cs="TimesNewRoman"/>
          <w:color w:val="000000"/>
          <w:sz w:val="29"/>
        </w:rPr>
        <w:t>(</w:t>
      </w:r>
      <w:r>
        <w:rPr>
          <w:rFonts w:ascii="TimesNewRoman" w:eastAsia="TimesNewRoman" w:hAnsi="TimesNewRoman" w:cs="TimesNewRoman"/>
          <w:color w:val="000000"/>
          <w:sz w:val="29"/>
        </w:rPr>
        <w:t>《保</w:t>
      </w:r>
      <w:r>
        <w:rPr>
          <w:rFonts w:ascii="宋体" w:eastAsia="宋体" w:hAnsi="宋体" w:cs="宋体"/>
          <w:color w:val="000000"/>
          <w:sz w:val="29"/>
        </w:rPr>
        <w:t>健报》，</w:t>
      </w:r>
      <w:r>
        <w:rPr>
          <w:rFonts w:ascii="宋体" w:eastAsia="宋体" w:hAnsi="宋体" w:cs="宋体"/>
          <w:color w:val="000000"/>
          <w:sz w:val="29"/>
        </w:rPr>
        <w:t xml:space="preserve">1768 </w:t>
      </w:r>
      <w:r>
        <w:rPr>
          <w:rFonts w:ascii="宋体" w:eastAsia="宋体" w:hAnsi="宋体" w:cs="宋体"/>
          <w:color w:val="000000"/>
          <w:sz w:val="29"/>
        </w:rPr>
        <w:t>年</w:t>
      </w:r>
      <w:r>
        <w:rPr>
          <w:rFonts w:ascii="宋体" w:eastAsia="宋体" w:hAnsi="宋体" w:cs="宋体"/>
          <w:color w:val="000000"/>
          <w:sz w:val="29"/>
        </w:rPr>
        <w:t xml:space="preserve"> 10 </w:t>
      </w:r>
      <w:r>
        <w:rPr>
          <w:rFonts w:ascii="宋体" w:eastAsia="宋体" w:hAnsi="宋体" w:cs="宋体"/>
          <w:color w:val="000000"/>
          <w:sz w:val="29"/>
        </w:rPr>
        <w:t>月</w:t>
      </w:r>
      <w:r>
        <w:rPr>
          <w:rFonts w:ascii="宋体" w:eastAsia="宋体" w:hAnsi="宋体" w:cs="宋体"/>
          <w:color w:val="000000"/>
          <w:sz w:val="29"/>
        </w:rPr>
        <w:t xml:space="preserve"> 6 </w:t>
      </w:r>
      <w:r>
        <w:rPr>
          <w:rFonts w:ascii="宋体" w:eastAsia="宋体" w:hAnsi="宋体" w:cs="宋体"/>
          <w:color w:val="000000"/>
          <w:sz w:val="29"/>
        </w:rPr>
        <w:t>日，</w:t>
      </w:r>
      <w:r>
        <w:rPr>
          <w:rFonts w:ascii="宋体" w:eastAsia="宋体" w:hAnsi="宋体" w:cs="宋体"/>
          <w:color w:val="000000"/>
          <w:sz w:val="29"/>
        </w:rPr>
        <w:t>n°40)</w:t>
      </w:r>
    </w:p>
    <w:p w:rsidR="00A45C08" w:rsidRDefault="009A50F7">
      <w:pPr>
        <w:wordWrap w:val="0"/>
        <w:spacing w:line="480" w:lineRule="atLeast"/>
        <w:ind w:left="60" w:right="20" w:firstLine="580"/>
        <w:textAlignment w:val="baseline"/>
        <w:rPr>
          <w:sz w:val="29"/>
        </w:rPr>
      </w:pPr>
      <w:r>
        <w:rPr>
          <w:rFonts w:ascii="宋体" w:eastAsia="宋体" w:hAnsi="宋体" w:cs="宋体"/>
          <w:color w:val="000000"/>
          <w:sz w:val="29"/>
        </w:rPr>
        <w:t xml:space="preserve">⑦  </w:t>
      </w:r>
      <w:r>
        <w:rPr>
          <w:rFonts w:ascii="宋体" w:eastAsia="宋体" w:hAnsi="宋体" w:cs="宋体"/>
          <w:color w:val="000000"/>
          <w:sz w:val="29"/>
        </w:rPr>
        <w:t>毕封</w:t>
      </w:r>
      <w:r>
        <w:rPr>
          <w:rFonts w:ascii="宋体" w:eastAsia="宋体" w:hAnsi="宋体" w:cs="宋体"/>
          <w:color w:val="000000"/>
          <w:sz w:val="29"/>
        </w:rPr>
        <w:t>(Buffon)</w:t>
      </w:r>
      <w:r>
        <w:rPr>
          <w:rFonts w:ascii="宋体" w:eastAsia="宋体" w:hAnsi="宋体" w:cs="宋体"/>
          <w:color w:val="000000"/>
          <w:sz w:val="29"/>
        </w:rPr>
        <w:t>也提到</w:t>
      </w:r>
      <w:r>
        <w:rPr>
          <w:rFonts w:ascii="宋体" w:eastAsia="宋体" w:hAnsi="宋体" w:cs="宋体"/>
          <w:color w:val="000000"/>
          <w:sz w:val="29"/>
        </w:rPr>
        <w:t xml:space="preserve"> dégénération </w:t>
      </w:r>
      <w:r>
        <w:rPr>
          <w:rFonts w:ascii="宋体" w:eastAsia="宋体" w:hAnsi="宋体" w:cs="宋体"/>
          <w:color w:val="000000"/>
          <w:sz w:val="29"/>
        </w:rPr>
        <w:t>的现象，但其意义或者指自然的普遍衰</w:t>
      </w:r>
      <w:r>
        <w:rPr>
          <w:rFonts w:ascii="宋体" w:eastAsia="宋体" w:hAnsi="宋体" w:cs="宋体"/>
          <w:color w:val="000000"/>
          <w:sz w:val="29"/>
        </w:rPr>
        <w:t>退</w:t>
      </w:r>
      <w:r>
        <w:rPr>
          <w:rFonts w:ascii="宋体" w:eastAsia="宋体" w:hAnsi="宋体" w:cs="宋体"/>
          <w:color w:val="000000"/>
          <w:sz w:val="29"/>
        </w:rPr>
        <w:t>(</w:t>
      </w:r>
      <w:r>
        <w:rPr>
          <w:rFonts w:ascii="宋体" w:eastAsia="宋体" w:hAnsi="宋体" w:cs="宋体"/>
          <w:color w:val="000000"/>
          <w:sz w:val="29"/>
        </w:rPr>
        <w:t>前引书，</w:t>
      </w:r>
      <w:r>
        <w:rPr>
          <w:rFonts w:ascii="宋体" w:eastAsia="宋体" w:hAnsi="宋体" w:cs="宋体"/>
          <w:color w:val="000000"/>
          <w:sz w:val="29"/>
        </w:rPr>
        <w:t>pp.120——121)</w:t>
      </w:r>
      <w:r>
        <w:rPr>
          <w:rFonts w:ascii="宋体" w:eastAsia="宋体" w:hAnsi="宋体" w:cs="宋体"/>
          <w:color w:val="000000"/>
          <w:sz w:val="29"/>
        </w:rPr>
        <w:t>，不然便是指个体相对于其类种的退化。</w:t>
      </w:r>
      <w:r>
        <w:rPr>
          <w:rFonts w:ascii="宋体" w:eastAsia="宋体" w:hAnsi="宋体" w:cs="宋体"/>
          <w:color w:val="000000"/>
          <w:sz w:val="29"/>
        </w:rPr>
        <w:t>(</w:t>
      </w:r>
      <w:r>
        <w:rPr>
          <w:rFonts w:ascii="宋体" w:eastAsia="宋体" w:hAnsi="宋体" w:cs="宋体"/>
          <w:color w:val="000000"/>
          <w:sz w:val="29"/>
        </w:rPr>
        <w:t>同上，</w:t>
      </w:r>
      <w:r>
        <w:rPr>
          <w:rFonts w:ascii="宋体" w:eastAsia="宋体" w:hAnsi="宋体" w:cs="宋体"/>
          <w:color w:val="000000"/>
          <w:sz w:val="29"/>
        </w:rPr>
        <w:t>p.311)</w:t>
      </w:r>
    </w:p>
    <w:p w:rsidR="00A45C08" w:rsidRDefault="009A50F7">
      <w:pPr>
        <w:wordWrap w:val="0"/>
        <w:spacing w:line="420" w:lineRule="atLeast"/>
        <w:ind w:left="240"/>
        <w:textAlignment w:val="baseline"/>
        <w:rPr>
          <w:sz w:val="31"/>
        </w:rPr>
      </w:pPr>
      <w:r>
        <w:rPr>
          <w:rFonts w:ascii="楷体" w:eastAsia="楷体" w:hAnsi="楷体" w:cs="楷体"/>
          <w:color w:val="000000"/>
          <w:sz w:val="31"/>
        </w:rPr>
        <w:t>532</w:t>
      </w:r>
    </w:p>
    <w:p w:rsidR="00A45C08" w:rsidRDefault="00A45C08"/>
    <w:p w:rsidR="00A45C08" w:rsidRDefault="00A45C08">
      <w:pPr>
        <w:sectPr w:rsidR="00A45C08">
          <w:headerReference w:type="default" r:id="rId1218"/>
          <w:footerReference w:type="default" r:id="rId1219"/>
          <w:pgSz w:w="15660" w:h="23340"/>
          <w:pgMar w:top="1980" w:right="2140" w:bottom="1980" w:left="2140" w:header="1680" w:footer="1680" w:gutter="0"/>
          <w:cols w:space="720"/>
        </w:sectPr>
      </w:pPr>
    </w:p>
    <w:p w:rsidR="00A45C08" w:rsidRDefault="009A50F7">
      <w:pPr>
        <w:wordWrap w:val="0"/>
        <w:spacing w:before="820" w:line="640" w:lineRule="atLeast"/>
        <w:ind w:left="60" w:right="60"/>
        <w:textAlignment w:val="baseline"/>
        <w:rPr>
          <w:sz w:val="42"/>
        </w:rPr>
      </w:pPr>
      <w:r>
        <w:rPr>
          <w:rFonts w:ascii="宋体" w:eastAsia="宋体" w:hAnsi="宋体" w:cs="宋体"/>
          <w:color w:val="000000"/>
          <w:sz w:val="42"/>
        </w:rPr>
        <w:lastRenderedPageBreak/>
        <w:t>定性，并且将之视为所有疯狂的具体先验条件。如此，疯狂便被安置在最接近人也最远离人的处所：那是他所居住的此地，但也是他迷失自我的彼方，这是一个奇特的家乡，因为他在其中的居留也会造成他的消亡，那是他的真相的完满达成，也是他的非存有不停不休的工作。</w:t>
      </w:r>
    </w:p>
    <w:p w:rsidR="00A45C08" w:rsidRDefault="00A45C08">
      <w:pPr>
        <w:wordWrap w:val="0"/>
        <w:spacing w:line="660" w:lineRule="exact"/>
        <w:textAlignment w:val="baseline"/>
        <w:rPr>
          <w:sz w:val="42"/>
        </w:rPr>
      </w:pPr>
    </w:p>
    <w:p w:rsidR="00A45C08" w:rsidRDefault="00A45C08">
      <w:pPr>
        <w:wordWrap w:val="0"/>
        <w:spacing w:line="660" w:lineRule="exact"/>
        <w:textAlignment w:val="baseline"/>
        <w:rPr>
          <w:sz w:val="42"/>
        </w:rPr>
      </w:pPr>
    </w:p>
    <w:p w:rsidR="00A45C08" w:rsidRDefault="009A50F7">
      <w:pPr>
        <w:wordWrap w:val="0"/>
        <w:spacing w:line="640" w:lineRule="atLeast"/>
        <w:ind w:left="60" w:right="40" w:firstLine="880"/>
        <w:textAlignment w:val="baseline"/>
        <w:rPr>
          <w:sz w:val="42"/>
        </w:rPr>
      </w:pPr>
      <w:r>
        <w:rPr>
          <w:rFonts w:ascii="宋体" w:eastAsia="宋体" w:hAnsi="宋体" w:cs="宋体"/>
          <w:color w:val="000000"/>
          <w:sz w:val="42"/>
        </w:rPr>
        <w:t>于是疯狂便进入一个新的循环之中。疯狂现在已和非理性分离。长期之中，非理性将只会是诗或哲学的体验，一个由萨德至荷尔德林、奈</w:t>
      </w:r>
      <w:r>
        <w:rPr>
          <w:rFonts w:ascii="宋体" w:eastAsia="宋体" w:hAnsi="宋体" w:cs="宋体"/>
          <w:color w:val="000000"/>
          <w:sz w:val="42"/>
        </w:rPr>
        <w:t>瓦尔和尼采，不断重复的体验。那是在消灭历史的语言中的纯粹沉潜，它使得一个逼人而来的湮远真相，闪现于感性最不稳定的表面之上。相对地，疯狂在</w:t>
      </w:r>
      <w:r>
        <w:rPr>
          <w:rFonts w:ascii="宋体" w:eastAsia="宋体" w:hAnsi="宋体" w:cs="宋体"/>
          <w:color w:val="000000"/>
          <w:sz w:val="42"/>
        </w:rPr>
        <w:t>19</w:t>
      </w:r>
      <w:r>
        <w:rPr>
          <w:rFonts w:ascii="宋体" w:eastAsia="宋体" w:hAnsi="宋体" w:cs="宋体"/>
          <w:color w:val="000000"/>
          <w:sz w:val="42"/>
        </w:rPr>
        <w:t>世纪则会有一个完全不同的意义：就其本性，就其和自然的对立而言，它和历史十分地接近。</w:t>
      </w:r>
    </w:p>
    <w:p w:rsidR="00A45C08" w:rsidRDefault="009A50F7">
      <w:pPr>
        <w:wordWrap w:val="0"/>
        <w:spacing w:line="680" w:lineRule="atLeast"/>
        <w:ind w:left="60" w:right="20" w:firstLine="880"/>
        <w:textAlignment w:val="baseline"/>
        <w:rPr>
          <w:sz w:val="42"/>
        </w:rPr>
      </w:pPr>
      <w:r>
        <w:rPr>
          <w:rFonts w:ascii="宋体" w:eastAsia="宋体" w:hAnsi="宋体" w:cs="宋体"/>
          <w:color w:val="000000"/>
          <w:sz w:val="42"/>
        </w:rPr>
        <w:t>我们经常会觉得实证主义的疯狂概念是一种生理学的、自然主义的、反历史的概念，㊽并且认为需要通过心理分析、社会学，以及</w:t>
      </w:r>
      <w:r>
        <w:rPr>
          <w:rFonts w:ascii="宋体" w:eastAsia="宋体" w:hAnsi="宋体" w:cs="宋体"/>
          <w:color w:val="000000"/>
          <w:sz w:val="42"/>
        </w:rPr>
        <w:t>“</w:t>
      </w:r>
      <w:r>
        <w:rPr>
          <w:rFonts w:ascii="宋体" w:eastAsia="宋体" w:hAnsi="宋体" w:cs="宋体"/>
          <w:color w:val="000000"/>
          <w:sz w:val="42"/>
        </w:rPr>
        <w:t>文化心理学</w:t>
      </w:r>
      <w:r>
        <w:rPr>
          <w:rFonts w:ascii="宋体" w:eastAsia="宋体" w:hAnsi="宋体" w:cs="宋体"/>
          <w:color w:val="000000"/>
          <w:sz w:val="42"/>
        </w:rPr>
        <w:t>”</w:t>
      </w:r>
      <w:r>
        <w:rPr>
          <w:rFonts w:ascii="宋体" w:eastAsia="宋体" w:hAnsi="宋体" w:cs="宋体"/>
          <w:color w:val="000000"/>
          <w:sz w:val="42"/>
        </w:rPr>
        <w:t>，才能说明历史的病理学跟历史之间所能具有的秘密关联。在事实上，这一点早在</w:t>
      </w:r>
      <w:r>
        <w:rPr>
          <w:rFonts w:ascii="宋体" w:eastAsia="宋体" w:hAnsi="宋体" w:cs="宋体"/>
          <w:color w:val="000000"/>
          <w:sz w:val="42"/>
        </w:rPr>
        <w:t>18</w:t>
      </w:r>
      <w:r>
        <w:rPr>
          <w:rFonts w:ascii="宋体" w:eastAsia="宋体" w:hAnsi="宋体" w:cs="宋体"/>
          <w:color w:val="000000"/>
          <w:sz w:val="42"/>
        </w:rPr>
        <w:t>世纪就已经明白确立：从这个时代开始，疯狂便被划入人的时间宿命之中；它甚至是人因为不同</w:t>
      </w:r>
      <w:r>
        <w:rPr>
          <w:rFonts w:ascii="宋体" w:eastAsia="宋体" w:hAnsi="宋体" w:cs="宋体"/>
          <w:color w:val="000000"/>
          <w:sz w:val="42"/>
        </w:rPr>
        <w:t>于动物而拥有历史，此一事实的后果和代价。以非凡的暧昧写出</w:t>
      </w:r>
      <w:r>
        <w:rPr>
          <w:rFonts w:ascii="宋体" w:eastAsia="宋体" w:hAnsi="宋体" w:cs="宋体"/>
          <w:color w:val="000000"/>
          <w:sz w:val="42"/>
        </w:rPr>
        <w:t>“</w:t>
      </w:r>
      <w:r>
        <w:rPr>
          <w:rFonts w:ascii="宋体" w:eastAsia="宋体" w:hAnsi="宋体" w:cs="宋体"/>
          <w:color w:val="000000"/>
          <w:sz w:val="42"/>
        </w:rPr>
        <w:t>疯狂史乃是理智史的抵偿</w:t>
      </w:r>
      <w:r>
        <w:rPr>
          <w:rFonts w:ascii="宋体" w:eastAsia="宋体" w:hAnsi="宋体" w:cs="宋体"/>
          <w:color w:val="000000"/>
          <w:sz w:val="42"/>
        </w:rPr>
        <w:t>(contrepartie)”</w:t>
      </w:r>
      <w:r>
        <w:rPr>
          <w:rFonts w:ascii="宋体" w:eastAsia="宋体" w:hAnsi="宋体" w:cs="宋体"/>
          <w:color w:val="000000"/>
          <w:sz w:val="42"/>
        </w:rPr>
        <w:t>的人，既未读过珍奈</w:t>
      </w:r>
      <w:r>
        <w:rPr>
          <w:rFonts w:ascii="宋体" w:eastAsia="宋体" w:hAnsi="宋体" w:cs="宋体"/>
          <w:color w:val="000000"/>
          <w:sz w:val="42"/>
        </w:rPr>
        <w:t>(Janet)</w:t>
      </w:r>
      <w:r>
        <w:rPr>
          <w:rFonts w:ascii="宋体" w:eastAsia="宋体" w:hAnsi="宋体" w:cs="宋体"/>
          <w:color w:val="000000"/>
          <w:sz w:val="42"/>
        </w:rPr>
        <w:t>，亦未读过弗洛伊德，更未读过布伦斯维克</w:t>
      </w:r>
      <w:r>
        <w:rPr>
          <w:rFonts w:ascii="宋体" w:eastAsia="宋体" w:hAnsi="宋体" w:cs="宋体"/>
          <w:color w:val="000000"/>
          <w:sz w:val="42"/>
        </w:rPr>
        <w:t>(Brunschvicg)</w:t>
      </w:r>
      <w:r>
        <w:rPr>
          <w:rFonts w:ascii="宋体" w:eastAsia="宋体" w:hAnsi="宋体" w:cs="宋体"/>
          <w:color w:val="000000"/>
          <w:sz w:val="42"/>
        </w:rPr>
        <w:t>；</w:t>
      </w:r>
      <w:r>
        <w:rPr>
          <w:rFonts w:ascii="宋体" w:eastAsia="宋体" w:hAnsi="宋体" w:cs="宋体"/>
          <w:color w:val="000000"/>
          <w:sz w:val="42"/>
        </w:rPr>
        <w:t>¹²</w:t>
      </w:r>
      <w:r>
        <w:rPr>
          <w:rFonts w:ascii="宋体" w:eastAsia="宋体" w:hAnsi="宋体" w:cs="宋体"/>
          <w:color w:val="000000"/>
          <w:sz w:val="42"/>
        </w:rPr>
        <w:t>这位作者</w:t>
      </w:r>
    </w:p>
    <w:p w:rsidR="00A45C08" w:rsidRDefault="009A50F7">
      <w:pPr>
        <w:wordWrap w:val="0"/>
        <w:spacing w:line="640" w:lineRule="atLeast"/>
        <w:ind w:left="12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520" w:lineRule="atLeast"/>
        <w:ind w:left="60" w:firstLine="580"/>
        <w:textAlignment w:val="baseline"/>
        <w:rPr>
          <w:sz w:val="29"/>
        </w:rPr>
      </w:pPr>
      <w:r>
        <w:rPr>
          <w:rFonts w:ascii="黑体" w:eastAsia="黑体" w:hAnsi="黑体" w:cs="黑体"/>
          <w:color w:val="000000"/>
          <w:sz w:val="29"/>
        </w:rPr>
        <w:t>㊽</w:t>
      </w:r>
      <w:r>
        <w:rPr>
          <w:rFonts w:ascii="黑体" w:eastAsia="黑体" w:hAnsi="黑体" w:cs="黑体"/>
          <w:color w:val="000000"/>
          <w:sz w:val="29"/>
        </w:rPr>
        <w:t xml:space="preserve">  </w:t>
      </w:r>
      <w:r>
        <w:rPr>
          <w:rFonts w:ascii="黑体" w:eastAsia="黑体" w:hAnsi="黑体" w:cs="黑体"/>
          <w:color w:val="000000"/>
          <w:sz w:val="29"/>
        </w:rPr>
        <w:t>严格的实证生物学实际上走先成说</w:t>
      </w:r>
      <w:r>
        <w:rPr>
          <w:rFonts w:ascii="黑体" w:eastAsia="黑体" w:hAnsi="黑体" w:cs="黑体"/>
          <w:color w:val="000000"/>
          <w:sz w:val="29"/>
        </w:rPr>
        <w:t>(preformationiste)</w:t>
      </w:r>
      <w:r>
        <w:rPr>
          <w:rFonts w:ascii="黑体" w:eastAsia="黑体" w:hAnsi="黑体" w:cs="黑体"/>
          <w:color w:val="000000"/>
          <w:sz w:val="29"/>
        </w:rPr>
        <w:t>路线，掺入演化论观点的实证主义乃是颇为晚近的学说调整。</w:t>
      </w:r>
    </w:p>
    <w:p w:rsidR="00A45C08" w:rsidRDefault="009A50F7">
      <w:pPr>
        <w:wordWrap w:val="0"/>
        <w:spacing w:line="420" w:lineRule="atLeast"/>
        <w:ind w:right="220"/>
        <w:jc w:val="right"/>
        <w:textAlignment w:val="baseline"/>
        <w:rPr>
          <w:sz w:val="31"/>
        </w:rPr>
      </w:pPr>
      <w:r>
        <w:rPr>
          <w:rFonts w:ascii="楷体" w:eastAsia="楷体" w:hAnsi="楷体" w:cs="楷体"/>
          <w:color w:val="000000"/>
          <w:sz w:val="31"/>
        </w:rPr>
        <w:t>533</w:t>
      </w:r>
    </w:p>
    <w:p w:rsidR="00A45C08" w:rsidRDefault="00A45C08"/>
    <w:p w:rsidR="00A45C08" w:rsidRDefault="00A45C08">
      <w:pPr>
        <w:sectPr w:rsidR="00A45C08">
          <w:headerReference w:type="default" r:id="rId1220"/>
          <w:footerReference w:type="default" r:id="rId1221"/>
          <w:pgSz w:w="15660" w:h="23340"/>
          <w:pgMar w:top="1980" w:right="2140" w:bottom="1980" w:left="2140" w:header="1680" w:footer="1680" w:gutter="0"/>
          <w:cols w:space="720"/>
        </w:sectPr>
      </w:pPr>
    </w:p>
    <w:p w:rsidR="00A45C08" w:rsidRDefault="009A50F7">
      <w:pPr>
        <w:wordWrap w:val="0"/>
        <w:spacing w:before="800" w:line="700" w:lineRule="atLeast"/>
        <w:textAlignment w:val="baseline"/>
        <w:rPr>
          <w:sz w:val="42"/>
        </w:rPr>
      </w:pPr>
      <w:r>
        <w:rPr>
          <w:rFonts w:ascii="宋体" w:eastAsia="宋体" w:hAnsi="宋体" w:cs="宋体"/>
          <w:color w:val="000000"/>
          <w:sz w:val="42"/>
        </w:rPr>
        <w:lastRenderedPageBreak/>
        <w:t>是克劳德</w:t>
      </w:r>
      <w:r>
        <w:rPr>
          <w:rFonts w:ascii="宋体" w:eastAsia="宋体" w:hAnsi="宋体" w:cs="宋体"/>
          <w:color w:val="000000"/>
          <w:sz w:val="42"/>
        </w:rPr>
        <w:t>·</w:t>
      </w:r>
      <w:r>
        <w:rPr>
          <w:rFonts w:ascii="宋体" w:eastAsia="宋体" w:hAnsi="宋体" w:cs="宋体"/>
          <w:color w:val="000000"/>
          <w:sz w:val="42"/>
        </w:rPr>
        <w:t>贝尔纳</w:t>
      </w:r>
      <w:r>
        <w:rPr>
          <w:rFonts w:ascii="宋体" w:eastAsia="宋体" w:hAnsi="宋体" w:cs="宋体"/>
          <w:color w:val="000000"/>
          <w:sz w:val="42"/>
        </w:rPr>
        <w:t>(Claude Bernard)¹³</w:t>
      </w:r>
      <w:r>
        <w:rPr>
          <w:rFonts w:ascii="宋体" w:eastAsia="宋体" w:hAnsi="宋体" w:cs="宋体"/>
          <w:color w:val="000000"/>
          <w:sz w:val="42"/>
        </w:rPr>
        <w:t>的同代人，他像是提</w:t>
      </w:r>
      <w:r>
        <w:rPr>
          <w:rFonts w:ascii="宋体" w:eastAsia="宋体" w:hAnsi="宋体" w:cs="宋体"/>
          <w:color w:val="000000"/>
          <w:sz w:val="42"/>
        </w:rPr>
        <w:t>出一个明确的方程式一样地写道：</w:t>
      </w:r>
      <w:r>
        <w:rPr>
          <w:rFonts w:ascii="宋体" w:eastAsia="宋体" w:hAnsi="宋体" w:cs="宋体"/>
          <w:color w:val="000000"/>
          <w:sz w:val="42"/>
        </w:rPr>
        <w:t>“</w:t>
      </w:r>
      <w:r>
        <w:rPr>
          <w:rFonts w:ascii="宋体" w:eastAsia="宋体" w:hAnsi="宋体" w:cs="宋体"/>
          <w:color w:val="000000"/>
          <w:sz w:val="42"/>
        </w:rPr>
        <w:t>什么样的时代，就会有什么样的精神失常。</w:t>
      </w:r>
      <w:r>
        <w:rPr>
          <w:rFonts w:ascii="宋体" w:eastAsia="宋体" w:hAnsi="宋体" w:cs="宋体"/>
          <w:color w:val="000000"/>
          <w:sz w:val="42"/>
        </w:rPr>
        <w:t>”⑤</w:t>
      </w:r>
      <w:r>
        <w:rPr>
          <w:rFonts w:ascii="宋体" w:eastAsia="宋体" w:hAnsi="宋体" w:cs="宋体"/>
          <w:color w:val="000000"/>
          <w:sz w:val="42"/>
        </w:rPr>
        <w:t>当然，没有一个时代会比</w:t>
      </w:r>
      <w:r>
        <w:rPr>
          <w:rFonts w:ascii="宋体" w:eastAsia="宋体" w:hAnsi="宋体" w:cs="宋体"/>
          <w:color w:val="000000"/>
          <w:sz w:val="42"/>
        </w:rPr>
        <w:t>19</w:t>
      </w:r>
      <w:r>
        <w:rPr>
          <w:rFonts w:ascii="宋体" w:eastAsia="宋体" w:hAnsi="宋体" w:cs="宋体"/>
          <w:color w:val="000000"/>
          <w:sz w:val="42"/>
        </w:rPr>
        <w:t>世纪初年，会对疯狂持有更尖锐的历史相对性意识。匹奈说：</w:t>
      </w:r>
      <w:r>
        <w:rPr>
          <w:rFonts w:ascii="宋体" w:eastAsia="宋体" w:hAnsi="宋体" w:cs="宋体"/>
          <w:color w:val="000000"/>
          <w:sz w:val="42"/>
        </w:rPr>
        <w:t>“</w:t>
      </w:r>
      <w:r>
        <w:rPr>
          <w:rFonts w:ascii="宋体" w:eastAsia="宋体" w:hAnsi="宋体" w:cs="宋体"/>
          <w:color w:val="000000"/>
          <w:sz w:val="42"/>
        </w:rPr>
        <w:t>在这个关系之中，医学和人类的历史之间，具有众多接触点。</w:t>
      </w:r>
      <w:r>
        <w:rPr>
          <w:rFonts w:ascii="宋体" w:eastAsia="宋体" w:hAnsi="宋体" w:cs="宋体"/>
          <w:color w:val="000000"/>
          <w:sz w:val="42"/>
        </w:rPr>
        <w:t>”⑥</w:t>
      </w:r>
      <w:r>
        <w:rPr>
          <w:rFonts w:ascii="宋体" w:eastAsia="宋体" w:hAnsi="宋体" w:cs="宋体"/>
          <w:color w:val="000000"/>
          <w:sz w:val="42"/>
        </w:rPr>
        <w:t>而且他很庆幸能有机会在大革命这样有利的时代里研究精神病，因为此时特别能引发</w:t>
      </w:r>
      <w:r>
        <w:rPr>
          <w:rFonts w:ascii="宋体" w:eastAsia="宋体" w:hAnsi="宋体" w:cs="宋体"/>
          <w:color w:val="000000"/>
          <w:sz w:val="42"/>
        </w:rPr>
        <w:t>“</w:t>
      </w:r>
      <w:r>
        <w:rPr>
          <w:rFonts w:ascii="宋体" w:eastAsia="宋体" w:hAnsi="宋体" w:cs="宋体"/>
          <w:color w:val="000000"/>
          <w:sz w:val="42"/>
        </w:rPr>
        <w:t>强烈的激情</w:t>
      </w:r>
      <w:r>
        <w:rPr>
          <w:rFonts w:ascii="宋体" w:eastAsia="宋体" w:hAnsi="宋体" w:cs="宋体"/>
          <w:color w:val="000000"/>
          <w:sz w:val="42"/>
        </w:rPr>
        <w:t>”</w:t>
      </w:r>
      <w:r>
        <w:rPr>
          <w:rFonts w:ascii="宋体" w:eastAsia="宋体" w:hAnsi="宋体" w:cs="宋体"/>
          <w:color w:val="000000"/>
          <w:sz w:val="42"/>
        </w:rPr>
        <w:t>，而它们便是</w:t>
      </w:r>
      <w:r>
        <w:rPr>
          <w:rFonts w:ascii="宋体" w:eastAsia="宋体" w:hAnsi="宋体" w:cs="宋体"/>
          <w:color w:val="000000"/>
          <w:sz w:val="42"/>
        </w:rPr>
        <w:t>“</w:t>
      </w:r>
      <w:r>
        <w:rPr>
          <w:rFonts w:ascii="宋体" w:eastAsia="宋体" w:hAnsi="宋体" w:cs="宋体"/>
          <w:color w:val="000000"/>
          <w:sz w:val="42"/>
        </w:rPr>
        <w:t>精神错乱最平常的起源</w:t>
      </w:r>
      <w:r>
        <w:rPr>
          <w:rFonts w:ascii="宋体" w:eastAsia="宋体" w:hAnsi="宋体" w:cs="宋体"/>
          <w:color w:val="000000"/>
          <w:sz w:val="42"/>
        </w:rPr>
        <w:t>”</w:t>
      </w:r>
      <w:r>
        <w:rPr>
          <w:rFonts w:ascii="宋体" w:eastAsia="宋体" w:hAnsi="宋体" w:cs="宋体"/>
          <w:color w:val="000000"/>
          <w:sz w:val="42"/>
        </w:rPr>
        <w:t>；为了观察其效应，</w:t>
      </w:r>
      <w:r>
        <w:rPr>
          <w:rFonts w:ascii="宋体" w:eastAsia="宋体" w:hAnsi="宋体" w:cs="宋体"/>
          <w:color w:val="000000"/>
          <w:sz w:val="42"/>
        </w:rPr>
        <w:t>“</w:t>
      </w:r>
      <w:r>
        <w:rPr>
          <w:rFonts w:ascii="宋体" w:eastAsia="宋体" w:hAnsi="宋体" w:cs="宋体"/>
          <w:color w:val="000000"/>
          <w:sz w:val="42"/>
        </w:rPr>
        <w:t>有什么时代会比革命的风暴更适合呢？它总是能把人的激情带到最高的程度，或者毋宁说，它总是掀起种种形式的躁狂。</w:t>
      </w:r>
      <w:r>
        <w:rPr>
          <w:rFonts w:ascii="宋体" w:eastAsia="宋体" w:hAnsi="宋体" w:cs="宋体"/>
          <w:color w:val="000000"/>
          <w:sz w:val="42"/>
        </w:rPr>
        <w:t>”⑦</w:t>
      </w:r>
      <w:r>
        <w:rPr>
          <w:rFonts w:ascii="宋体" w:eastAsia="宋体" w:hAnsi="宋体" w:cs="宋体"/>
          <w:color w:val="000000"/>
          <w:sz w:val="42"/>
        </w:rPr>
        <w:t>法国医学将会长期地在后来的世代里寻求</w:t>
      </w:r>
      <w:r>
        <w:rPr>
          <w:rFonts w:ascii="宋体" w:eastAsia="宋体" w:hAnsi="宋体" w:cs="宋体"/>
          <w:color w:val="000000"/>
          <w:sz w:val="42"/>
        </w:rPr>
        <w:t>[17]</w:t>
      </w:r>
      <w:r>
        <w:rPr>
          <w:rFonts w:ascii="宋体" w:eastAsia="宋体" w:hAnsi="宋体" w:cs="宋体"/>
          <w:color w:val="000000"/>
          <w:sz w:val="42"/>
        </w:rPr>
        <w:t>93</w:t>
      </w:r>
      <w:r>
        <w:rPr>
          <w:rFonts w:ascii="宋体" w:eastAsia="宋体" w:hAnsi="宋体" w:cs="宋体"/>
          <w:color w:val="000000"/>
          <w:sz w:val="42"/>
        </w:rPr>
        <w:t>年</w:t>
      </w:r>
      <w:r>
        <w:rPr>
          <w:rFonts w:ascii="宋体" w:eastAsia="宋体" w:hAnsi="宋体" w:cs="宋体"/>
          <w:color w:val="000000"/>
          <w:sz w:val="42"/>
        </w:rPr>
        <w:t>¹⁴</w:t>
      </w:r>
      <w:r>
        <w:rPr>
          <w:rFonts w:ascii="宋体" w:eastAsia="宋体" w:hAnsi="宋体" w:cs="宋体"/>
          <w:color w:val="000000"/>
          <w:sz w:val="42"/>
        </w:rPr>
        <w:t>留下的痕迹，仿佛历史的暴力和疯狂已沉淀在遗传的静默时间之中：</w:t>
      </w:r>
      <w:r>
        <w:rPr>
          <w:rFonts w:ascii="宋体" w:eastAsia="宋体" w:hAnsi="宋体" w:cs="宋体"/>
          <w:color w:val="000000"/>
          <w:sz w:val="42"/>
        </w:rPr>
        <w:t>“</w:t>
      </w:r>
      <w:r>
        <w:rPr>
          <w:rFonts w:ascii="宋体" w:eastAsia="宋体" w:hAnsi="宋体" w:cs="宋体"/>
          <w:color w:val="000000"/>
          <w:sz w:val="42"/>
        </w:rPr>
        <w:t>毫无疑问地，在大革命期间，恐怖统治曾对某些个体造成恶劣的效果，而且这甚至是打从娘胎开始的</w:t>
      </w:r>
      <w:r>
        <w:rPr>
          <w:rFonts w:ascii="宋体" w:eastAsia="宋体" w:hAnsi="宋体" w:cs="宋体"/>
          <w:color w:val="000000"/>
          <w:sz w:val="42"/>
        </w:rPr>
        <w:t>……</w:t>
      </w:r>
      <w:r>
        <w:rPr>
          <w:rFonts w:ascii="宋体" w:eastAsia="宋体" w:hAnsi="宋体" w:cs="宋体"/>
          <w:color w:val="000000"/>
          <w:sz w:val="42"/>
        </w:rPr>
        <w:t>因为这个因素而先天倾向于疯狂的个体，出生于长久受到战争恐怖危害的外省。</w:t>
      </w:r>
      <w:r>
        <w:rPr>
          <w:rFonts w:ascii="宋体" w:eastAsia="宋体" w:hAnsi="宋体" w:cs="宋体"/>
          <w:color w:val="000000"/>
          <w:sz w:val="42"/>
        </w:rPr>
        <w:t>”⑧19</w:t>
      </w:r>
      <w:r>
        <w:rPr>
          <w:rFonts w:ascii="宋体" w:eastAsia="宋体" w:hAnsi="宋体" w:cs="宋体"/>
          <w:color w:val="000000"/>
          <w:sz w:val="42"/>
        </w:rPr>
        <w:t>世纪的疯狂概念乃是在历史意识之中形成的，其中并且有两种模式：首先，疯狂的持续增加，像是一种历史的衍生物；再者，疯狂的形态，也受到历史演变模态决定。我们会觉得疯狂与时间相关，而且本质上与人的时间性相关。同样地，疯狂在当时如果不是已经被接受为历史性的存在，至少也是被人如此感</w:t>
      </w:r>
      <w:r>
        <w:rPr>
          <w:rFonts w:ascii="宋体" w:eastAsia="宋体" w:hAnsi="宋体" w:cs="宋体"/>
          <w:color w:val="000000"/>
          <w:sz w:val="42"/>
        </w:rPr>
        <w:t>觉着，而且其中的历史感，实际上比我们今</w:t>
      </w:r>
    </w:p>
    <w:p w:rsidR="00A45C08" w:rsidRDefault="009A50F7">
      <w:pPr>
        <w:wordWrap w:val="0"/>
        <w:spacing w:line="360" w:lineRule="atLeast"/>
        <w:ind w:left="140"/>
        <w:textAlignment w:val="baseline"/>
        <w:rPr>
          <w:sz w:val="27"/>
        </w:rPr>
      </w:pPr>
      <w:r>
        <w:rPr>
          <w:rFonts w:ascii="宋体" w:eastAsia="宋体" w:hAnsi="宋体" w:cs="宋体"/>
          <w:color w:val="000000"/>
          <w:sz w:val="27"/>
          <w:u w:val="single"/>
        </w:rPr>
        <w:t xml:space="preserve">                    </w:t>
      </w:r>
    </w:p>
    <w:p w:rsidR="00A45C08" w:rsidRDefault="00A45C08">
      <w:pPr>
        <w:wordWrap w:val="0"/>
        <w:spacing w:line="320" w:lineRule="exact"/>
        <w:textAlignment w:val="baseline"/>
        <w:rPr>
          <w:sz w:val="27"/>
        </w:rPr>
      </w:pPr>
    </w:p>
    <w:p w:rsidR="00A45C08" w:rsidRDefault="009A50F7">
      <w:pPr>
        <w:wordWrap w:val="0"/>
        <w:spacing w:line="360" w:lineRule="atLeast"/>
        <w:ind w:left="720"/>
        <w:textAlignment w:val="baseline"/>
        <w:rPr>
          <w:sz w:val="27"/>
        </w:rPr>
      </w:pPr>
      <w:r>
        <w:rPr>
          <w:rFonts w:ascii="楷体" w:eastAsia="楷体" w:hAnsi="楷体" w:cs="楷体"/>
          <w:color w:val="000000"/>
          <w:sz w:val="27"/>
        </w:rPr>
        <w:t>⑤ Michea,Jaccoud(</w:t>
      </w:r>
      <w:r>
        <w:rPr>
          <w:rFonts w:ascii="楷体" w:eastAsia="楷体" w:hAnsi="楷体" w:cs="楷体"/>
          <w:color w:val="000000"/>
          <w:sz w:val="27"/>
        </w:rPr>
        <w:t>辞典</w:t>
      </w:r>
      <w:r>
        <w:rPr>
          <w:rFonts w:ascii="楷体" w:eastAsia="楷体" w:hAnsi="楷体" w:cs="楷体"/>
          <w:color w:val="000000"/>
          <w:sz w:val="27"/>
        </w:rPr>
        <w:t>)“</w:t>
      </w:r>
      <w:r>
        <w:rPr>
          <w:rFonts w:ascii="楷体" w:eastAsia="楷体" w:hAnsi="楷体" w:cs="楷体"/>
          <w:color w:val="000000"/>
          <w:sz w:val="27"/>
        </w:rPr>
        <w:t>魔凭狂</w:t>
      </w:r>
      <w:r>
        <w:rPr>
          <w:rFonts w:ascii="楷体" w:eastAsia="楷体" w:hAnsi="楷体" w:cs="楷体"/>
          <w:color w:val="000000"/>
          <w:sz w:val="27"/>
        </w:rPr>
        <w:t>”(Démonomanie)</w:t>
      </w:r>
      <w:r>
        <w:rPr>
          <w:rFonts w:ascii="楷体" w:eastAsia="楷体" w:hAnsi="楷体" w:cs="楷体"/>
          <w:color w:val="000000"/>
          <w:sz w:val="27"/>
        </w:rPr>
        <w:t>条</w:t>
      </w:r>
      <w:r>
        <w:rPr>
          <w:rFonts w:ascii="楷体" w:eastAsia="楷体" w:hAnsi="楷体" w:cs="楷体"/>
          <w:color w:val="000000"/>
          <w:sz w:val="27"/>
        </w:rPr>
        <w:t>,t. XI,p.125</w:t>
      </w:r>
      <w:r>
        <w:rPr>
          <w:rFonts w:ascii="楷体" w:eastAsia="楷体" w:hAnsi="楷体" w:cs="楷体"/>
          <w:color w:val="000000"/>
          <w:sz w:val="27"/>
        </w:rPr>
        <w:t>。</w:t>
      </w:r>
    </w:p>
    <w:p w:rsidR="00A45C08" w:rsidRDefault="009A50F7">
      <w:pPr>
        <w:wordWrap w:val="0"/>
        <w:spacing w:line="360" w:lineRule="atLeast"/>
        <w:ind w:left="720"/>
        <w:textAlignment w:val="baseline"/>
        <w:rPr>
          <w:sz w:val="27"/>
        </w:rPr>
      </w:pPr>
      <w:r>
        <w:rPr>
          <w:rFonts w:ascii="楷体" w:eastAsia="楷体" w:hAnsi="楷体" w:cs="楷体"/>
          <w:color w:val="000000"/>
          <w:sz w:val="27"/>
        </w:rPr>
        <w:t xml:space="preserve">⑥ </w:t>
      </w:r>
      <w:r>
        <w:rPr>
          <w:rFonts w:ascii="楷体" w:eastAsia="楷体" w:hAnsi="楷体" w:cs="楷体"/>
          <w:color w:val="000000"/>
          <w:sz w:val="27"/>
        </w:rPr>
        <w:t>匹奈，《哲理医学》</w:t>
      </w:r>
      <w:r>
        <w:rPr>
          <w:rFonts w:ascii="楷体" w:eastAsia="楷体" w:hAnsi="楷体" w:cs="楷体"/>
          <w:color w:val="000000"/>
          <w:sz w:val="27"/>
        </w:rPr>
        <w:t>(Traité médico-philosophique),</w:t>
      </w:r>
      <w:r>
        <w:rPr>
          <w:rFonts w:ascii="楷体" w:eastAsia="楷体" w:hAnsi="楷体" w:cs="楷体"/>
          <w:color w:val="000000"/>
          <w:sz w:val="27"/>
        </w:rPr>
        <w:t>导言</w:t>
      </w:r>
      <w:r>
        <w:rPr>
          <w:rFonts w:ascii="楷体" w:eastAsia="楷体" w:hAnsi="楷体" w:cs="楷体"/>
          <w:color w:val="000000"/>
          <w:sz w:val="27"/>
        </w:rPr>
        <w:t>,p. XXII</w:t>
      </w:r>
      <w:r>
        <w:rPr>
          <w:rFonts w:ascii="楷体" w:eastAsia="楷体" w:hAnsi="楷体" w:cs="楷体"/>
          <w:color w:val="000000"/>
          <w:sz w:val="27"/>
        </w:rPr>
        <w:t>。</w:t>
      </w:r>
    </w:p>
    <w:p w:rsidR="00A45C08" w:rsidRDefault="009A50F7">
      <w:pPr>
        <w:wordWrap w:val="0"/>
        <w:spacing w:line="360" w:lineRule="atLeast"/>
        <w:ind w:left="720"/>
        <w:textAlignment w:val="baseline"/>
        <w:rPr>
          <w:sz w:val="27"/>
        </w:rPr>
      </w:pPr>
      <w:r>
        <w:rPr>
          <w:rFonts w:ascii="楷体" w:eastAsia="楷体" w:hAnsi="楷体" w:cs="楷体"/>
          <w:color w:val="000000"/>
          <w:sz w:val="27"/>
        </w:rPr>
        <w:t xml:space="preserve">⑦  </w:t>
      </w:r>
      <w:r>
        <w:rPr>
          <w:rFonts w:ascii="楷体" w:eastAsia="楷体" w:hAnsi="楷体" w:cs="楷体"/>
          <w:color w:val="000000"/>
          <w:sz w:val="27"/>
        </w:rPr>
        <w:t>同上</w:t>
      </w:r>
      <w:r>
        <w:rPr>
          <w:rFonts w:ascii="楷体" w:eastAsia="楷体" w:hAnsi="楷体" w:cs="楷体"/>
          <w:color w:val="000000"/>
          <w:sz w:val="27"/>
        </w:rPr>
        <w:t>,p. XXX</w:t>
      </w:r>
      <w:r>
        <w:rPr>
          <w:rFonts w:ascii="楷体" w:eastAsia="楷体" w:hAnsi="楷体" w:cs="楷体"/>
          <w:color w:val="000000"/>
          <w:sz w:val="27"/>
        </w:rPr>
        <w:t>。</w:t>
      </w:r>
    </w:p>
    <w:p w:rsidR="00A45C08" w:rsidRDefault="009A50F7">
      <w:pPr>
        <w:wordWrap w:val="0"/>
        <w:spacing w:line="400" w:lineRule="atLeast"/>
        <w:ind w:left="720"/>
        <w:textAlignment w:val="baseline"/>
        <w:rPr>
          <w:sz w:val="27"/>
        </w:rPr>
      </w:pPr>
      <w:r>
        <w:rPr>
          <w:rFonts w:ascii="楷体" w:eastAsia="楷体" w:hAnsi="楷体" w:cs="楷体"/>
          <w:color w:val="000000"/>
          <w:sz w:val="27"/>
        </w:rPr>
        <w:t xml:space="preserve">⑧  </w:t>
      </w:r>
      <w:r>
        <w:rPr>
          <w:rFonts w:ascii="楷体" w:eastAsia="楷体" w:hAnsi="楷体" w:cs="楷体"/>
          <w:color w:val="000000"/>
          <w:sz w:val="27"/>
        </w:rPr>
        <w:t>艾斯基洛</w:t>
      </w:r>
      <w:r>
        <w:rPr>
          <w:rFonts w:ascii="楷体" w:eastAsia="楷体" w:hAnsi="楷体" w:cs="楷体"/>
          <w:color w:val="000000"/>
          <w:sz w:val="27"/>
        </w:rPr>
        <w:t>(Esquirol),</w:t>
      </w:r>
      <w:r>
        <w:rPr>
          <w:rFonts w:ascii="楷体" w:eastAsia="楷体" w:hAnsi="楷体" w:cs="楷体"/>
          <w:color w:val="000000"/>
          <w:sz w:val="27"/>
        </w:rPr>
        <w:t>《论心智疾病》</w:t>
      </w:r>
      <w:r>
        <w:rPr>
          <w:rFonts w:ascii="楷体" w:eastAsia="楷体" w:hAnsi="楷体" w:cs="楷体"/>
          <w:color w:val="000000"/>
          <w:sz w:val="27"/>
        </w:rPr>
        <w:t>(Des maladies mentales),t.Ⅱ,p.302</w:t>
      </w:r>
      <w:r>
        <w:rPr>
          <w:rFonts w:ascii="楷体" w:eastAsia="楷体" w:hAnsi="楷体" w:cs="楷体"/>
          <w:color w:val="000000"/>
          <w:sz w:val="27"/>
        </w:rPr>
        <w:t>。</w:t>
      </w:r>
    </w:p>
    <w:p w:rsidR="00A45C08" w:rsidRDefault="009A50F7">
      <w:pPr>
        <w:wordWrap w:val="0"/>
        <w:spacing w:line="440" w:lineRule="atLeast"/>
        <w:ind w:left="300"/>
        <w:textAlignment w:val="baseline"/>
        <w:rPr>
          <w:sz w:val="33"/>
        </w:rPr>
      </w:pPr>
      <w:r>
        <w:rPr>
          <w:rFonts w:ascii="楷体" w:eastAsia="楷体" w:hAnsi="楷体" w:cs="楷体"/>
          <w:color w:val="000000"/>
          <w:sz w:val="33"/>
        </w:rPr>
        <w:t>534</w:t>
      </w:r>
    </w:p>
    <w:p w:rsidR="00A45C08" w:rsidRDefault="00A45C08"/>
    <w:p w:rsidR="00A45C08" w:rsidRDefault="00A45C08">
      <w:pPr>
        <w:sectPr w:rsidR="00A45C08">
          <w:headerReference w:type="default" r:id="rId1222"/>
          <w:footerReference w:type="default" r:id="rId1223"/>
          <w:pgSz w:w="15660" w:h="23340"/>
          <w:pgMar w:top="1980" w:right="2140" w:bottom="1980" w:left="2140" w:header="1680" w:footer="1680" w:gutter="0"/>
          <w:cols w:space="720"/>
        </w:sectPr>
      </w:pPr>
    </w:p>
    <w:p w:rsidR="00A45C08" w:rsidRDefault="009A50F7">
      <w:pPr>
        <w:wordWrap w:val="0"/>
        <w:spacing w:before="920" w:line="760" w:lineRule="atLeast"/>
        <w:ind w:left="360"/>
        <w:textAlignment w:val="baseline"/>
        <w:rPr>
          <w:sz w:val="38"/>
        </w:rPr>
      </w:pPr>
      <w:r>
        <w:rPr>
          <w:rFonts w:ascii="宋体" w:eastAsia="宋体" w:hAnsi="宋体" w:cs="宋体"/>
          <w:color w:val="000000"/>
          <w:sz w:val="38"/>
        </w:rPr>
        <w:lastRenderedPageBreak/>
        <w:t>天还要深刻许多。</w:t>
      </w:r>
    </w:p>
    <w:p w:rsidR="00A45C08" w:rsidRDefault="009A50F7">
      <w:pPr>
        <w:wordWrap w:val="0"/>
        <w:spacing w:line="760" w:lineRule="atLeast"/>
        <w:ind w:left="360" w:firstLine="880"/>
        <w:textAlignment w:val="baseline"/>
        <w:rPr>
          <w:sz w:val="38"/>
        </w:rPr>
      </w:pPr>
      <w:r>
        <w:rPr>
          <w:rFonts w:ascii="宋体" w:eastAsia="宋体" w:hAnsi="宋体" w:cs="宋体"/>
          <w:color w:val="000000"/>
          <w:sz w:val="38"/>
        </w:rPr>
        <w:t>然而，这种历史关联很快就被遗忘了：弗洛伊德很吃力地，但也可能不彻底地，被迫要使它由演化论中脱离出来。原因在于，这个关联在</w:t>
      </w:r>
      <w:r>
        <w:rPr>
          <w:rFonts w:ascii="宋体" w:eastAsia="宋体" w:hAnsi="宋体" w:cs="宋体"/>
          <w:color w:val="000000"/>
          <w:sz w:val="38"/>
        </w:rPr>
        <w:t>19</w:t>
      </w:r>
      <w:r>
        <w:rPr>
          <w:rFonts w:ascii="宋体" w:eastAsia="宋体" w:hAnsi="宋体" w:cs="宋体"/>
          <w:color w:val="000000"/>
          <w:sz w:val="38"/>
        </w:rPr>
        <w:t>世纪之中，将会变化为一项同时既是社会的、亦是道德的概念，但在其中又遭到完全地出卖。疯狂将不再被视为历史的抵偿，而是被视为社会的背面。我们在摩莱的著作里，就可以最清楚的方式，看到历史分析如何被翻转为社会批评。疯狂这时会被逐出历史进展之外，反而成为历史完美发展及调和展望的阻碍。在这时，形成最有利于疯狂传播的环境的，反而是穷困</w:t>
      </w:r>
      <w:r>
        <w:rPr>
          <w:rFonts w:ascii="宋体" w:eastAsia="宋体" w:hAnsi="宋体" w:cs="宋体"/>
          <w:color w:val="000000"/>
          <w:sz w:val="38"/>
        </w:rPr>
        <w:t>————</w:t>
      </w:r>
      <w:r>
        <w:rPr>
          <w:rFonts w:ascii="宋体" w:eastAsia="宋体" w:hAnsi="宋体" w:cs="宋体"/>
          <w:color w:val="000000"/>
          <w:sz w:val="38"/>
        </w:rPr>
        <w:t>相对地，在</w:t>
      </w:r>
      <w:r>
        <w:rPr>
          <w:rFonts w:ascii="宋体" w:eastAsia="宋体" w:hAnsi="宋体" w:cs="宋体"/>
          <w:color w:val="000000"/>
          <w:sz w:val="38"/>
        </w:rPr>
        <w:t>18</w:t>
      </w:r>
      <w:r>
        <w:rPr>
          <w:rFonts w:ascii="宋体" w:eastAsia="宋体" w:hAnsi="宋体" w:cs="宋体"/>
          <w:color w:val="000000"/>
          <w:sz w:val="38"/>
        </w:rPr>
        <w:t>世纪时，形成这种环境的却是财富和进步：</w:t>
      </w:r>
      <w:r>
        <w:rPr>
          <w:rFonts w:ascii="宋体" w:eastAsia="宋体" w:hAnsi="宋体" w:cs="宋体"/>
          <w:color w:val="000000"/>
          <w:sz w:val="38"/>
        </w:rPr>
        <w:t>“</w:t>
      </w:r>
      <w:r>
        <w:rPr>
          <w:rFonts w:ascii="宋体" w:eastAsia="宋体" w:hAnsi="宋体" w:cs="宋体"/>
          <w:color w:val="000000"/>
          <w:sz w:val="38"/>
        </w:rPr>
        <w:t>危险</w:t>
      </w:r>
      <w:r>
        <w:rPr>
          <w:rFonts w:ascii="宋体" w:eastAsia="宋体" w:hAnsi="宋体" w:cs="宋体"/>
          <w:color w:val="000000"/>
          <w:sz w:val="38"/>
        </w:rPr>
        <w:t>或不卫生的职业，居住于人口过多或不健康的市中心</w:t>
      </w:r>
      <w:r>
        <w:rPr>
          <w:rFonts w:ascii="宋体" w:eastAsia="宋体" w:hAnsi="宋体" w:cs="宋体"/>
          <w:color w:val="000000"/>
          <w:sz w:val="38"/>
        </w:rPr>
        <w:t>”</w:t>
      </w:r>
      <w:r>
        <w:rPr>
          <w:rFonts w:ascii="宋体" w:eastAsia="宋体" w:hAnsi="宋体" w:cs="宋体"/>
          <w:color w:val="000000"/>
          <w:sz w:val="38"/>
        </w:rPr>
        <w:t>，各式各样的毒害；</w:t>
      </w:r>
      <w:r>
        <w:rPr>
          <w:rFonts w:ascii="宋体" w:eastAsia="宋体" w:hAnsi="宋体" w:cs="宋体"/>
          <w:color w:val="000000"/>
          <w:sz w:val="38"/>
        </w:rPr>
        <w:t>“</w:t>
      </w:r>
      <w:r>
        <w:rPr>
          <w:rFonts w:ascii="宋体" w:eastAsia="宋体" w:hAnsi="宋体" w:cs="宋体"/>
          <w:color w:val="000000"/>
          <w:sz w:val="38"/>
        </w:rPr>
        <w:t>如果人们现在于这些一般性恶劣条件之上，再加上一些穷困对道德所发挥的深刻败坏影响、教育上的缺失、缺乏远见、滥饮和性交过度、食物不足等，我们便能了解可能破坏贫困阶级体质的复杂环境。</w:t>
      </w:r>
      <w:r>
        <w:rPr>
          <w:rFonts w:ascii="宋体" w:eastAsia="宋体" w:hAnsi="宋体" w:cs="宋体"/>
          <w:color w:val="000000"/>
          <w:sz w:val="38"/>
        </w:rPr>
        <w:t>”⑥</w:t>
      </w:r>
      <w:r>
        <w:rPr>
          <w:rFonts w:ascii="宋体" w:eastAsia="宋体" w:hAnsi="宋体" w:cs="宋体"/>
          <w:color w:val="000000"/>
          <w:sz w:val="38"/>
        </w:rPr>
        <w:t>疯狂便是如此脱离人的历史演变，开始具有社会道德意义：它变成一个放弃布尔乔亚伦理形态的阶级的烙印；就在哲学上的异化概念</w:t>
      </w:r>
      <w:r>
        <w:rPr>
          <w:rFonts w:ascii="宋体" w:eastAsia="宋体" w:hAnsi="宋体" w:cs="宋体"/>
          <w:color w:val="000000"/>
          <w:sz w:val="38"/>
        </w:rPr>
        <w:t>(aliénation)</w:t>
      </w:r>
      <w:r>
        <w:rPr>
          <w:rFonts w:ascii="宋体" w:eastAsia="宋体" w:hAnsi="宋体" w:cs="宋体"/>
          <w:color w:val="000000"/>
          <w:sz w:val="38"/>
        </w:rPr>
        <w:t>通过劳动的经济分析而取得历史意义之时，心理学和医学上的精神错乱概念</w:t>
      </w:r>
      <w:r>
        <w:rPr>
          <w:rFonts w:ascii="宋体" w:eastAsia="宋体" w:hAnsi="宋体" w:cs="宋体"/>
          <w:color w:val="000000"/>
          <w:sz w:val="38"/>
        </w:rPr>
        <w:t>(aliénation)</w:t>
      </w:r>
      <w:r>
        <w:rPr>
          <w:rFonts w:ascii="宋体" w:eastAsia="宋体" w:hAnsi="宋体" w:cs="宋体"/>
          <w:color w:val="000000"/>
          <w:sz w:val="38"/>
        </w:rPr>
        <w:t>却完全由历史之中解放出来，成为一个</w:t>
      </w:r>
      <w:r>
        <w:rPr>
          <w:rFonts w:ascii="宋体" w:eastAsia="宋体" w:hAnsi="宋体" w:cs="宋体"/>
          <w:color w:val="000000"/>
          <w:sz w:val="38"/>
        </w:rPr>
        <w:t>以针对物种拯救破坏所进行的道德批判。一言以蔽之，对疯狂的恐惧，曾经是</w:t>
      </w:r>
      <w:r>
        <w:rPr>
          <w:rFonts w:ascii="宋体" w:eastAsia="宋体" w:hAnsi="宋体" w:cs="宋体"/>
          <w:color w:val="000000"/>
          <w:sz w:val="38"/>
        </w:rPr>
        <w:t>18</w:t>
      </w:r>
      <w:r>
        <w:rPr>
          <w:rFonts w:ascii="宋体" w:eastAsia="宋体" w:hAnsi="宋体" w:cs="宋体"/>
          <w:color w:val="000000"/>
          <w:sz w:val="38"/>
        </w:rPr>
        <w:t>世纪惧怕其本身演变的后果，到了</w:t>
      </w:r>
      <w:r>
        <w:rPr>
          <w:rFonts w:ascii="宋体" w:eastAsia="宋体" w:hAnsi="宋体" w:cs="宋体"/>
          <w:color w:val="000000"/>
          <w:sz w:val="38"/>
        </w:rPr>
        <w:t>19</w:t>
      </w:r>
      <w:r>
        <w:rPr>
          <w:rFonts w:ascii="宋体" w:eastAsia="宋体" w:hAnsi="宋体" w:cs="宋体"/>
          <w:color w:val="000000"/>
          <w:sz w:val="38"/>
        </w:rPr>
        <w:t>世纪，它却渐渐地转变，最后演变为面对矛盾时的困扰，虽然</w:t>
      </w:r>
    </w:p>
    <w:p w:rsidR="00A45C08" w:rsidRDefault="009A50F7">
      <w:pPr>
        <w:wordWrap w:val="0"/>
        <w:spacing w:line="760" w:lineRule="atLeast"/>
        <w:ind w:left="440"/>
        <w:textAlignment w:val="baseline"/>
        <w:rPr>
          <w:sz w:val="38"/>
        </w:rPr>
      </w:pPr>
      <w:r>
        <w:rPr>
          <w:rFonts w:ascii="宋体" w:eastAsia="宋体" w:hAnsi="宋体" w:cs="宋体"/>
          <w:color w:val="000000"/>
          <w:sz w:val="38"/>
          <w:u w:val="single"/>
        </w:rPr>
        <w:t xml:space="preserve">              </w:t>
      </w:r>
    </w:p>
    <w:p w:rsidR="00A45C08" w:rsidRDefault="00A45C08">
      <w:pPr>
        <w:wordWrap w:val="0"/>
        <w:spacing w:line="380" w:lineRule="exact"/>
        <w:textAlignment w:val="baseline"/>
        <w:rPr>
          <w:sz w:val="30"/>
        </w:rPr>
      </w:pPr>
    </w:p>
    <w:p w:rsidR="00A45C08" w:rsidRDefault="009A50F7">
      <w:pPr>
        <w:wordWrap w:val="0"/>
        <w:spacing w:line="420" w:lineRule="atLeast"/>
        <w:ind w:left="1020"/>
        <w:textAlignment w:val="baseline"/>
        <w:rPr>
          <w:sz w:val="30"/>
        </w:rPr>
      </w:pPr>
      <w:r>
        <w:rPr>
          <w:rFonts w:ascii="仿宋" w:eastAsia="仿宋" w:hAnsi="仿宋" w:cs="仿宋"/>
          <w:color w:val="000000"/>
          <w:sz w:val="30"/>
        </w:rPr>
        <w:t xml:space="preserve">⑥ </w:t>
      </w:r>
      <w:r>
        <w:rPr>
          <w:rFonts w:ascii="仿宋" w:eastAsia="仿宋" w:hAnsi="仿宋" w:cs="仿宋"/>
          <w:color w:val="000000"/>
          <w:sz w:val="30"/>
        </w:rPr>
        <w:t>摩莱，前引书，</w:t>
      </w:r>
      <w:r>
        <w:rPr>
          <w:rFonts w:ascii="仿宋" w:eastAsia="仿宋" w:hAnsi="仿宋" w:cs="仿宋"/>
          <w:color w:val="000000"/>
          <w:sz w:val="30"/>
        </w:rPr>
        <w:t>p.50</w:t>
      </w:r>
      <w:r>
        <w:rPr>
          <w:rFonts w:ascii="仿宋" w:eastAsia="仿宋" w:hAnsi="仿宋" w:cs="仿宋"/>
          <w:color w:val="000000"/>
          <w:sz w:val="30"/>
        </w:rPr>
        <w:t>。</w:t>
      </w:r>
    </w:p>
    <w:p w:rsidR="00A45C08" w:rsidRDefault="009A50F7">
      <w:pPr>
        <w:wordWrap w:val="0"/>
        <w:spacing w:line="460" w:lineRule="atLeast"/>
        <w:ind w:right="200"/>
        <w:jc w:val="right"/>
        <w:textAlignment w:val="baseline"/>
        <w:rPr>
          <w:sz w:val="34"/>
        </w:rPr>
      </w:pPr>
      <w:r>
        <w:rPr>
          <w:rFonts w:ascii="楷体" w:eastAsia="楷体" w:hAnsi="楷体" w:cs="楷体"/>
          <w:color w:val="000000"/>
          <w:sz w:val="34"/>
        </w:rPr>
        <w:t>535</w:t>
      </w:r>
    </w:p>
    <w:p w:rsidR="00A45C08" w:rsidRDefault="00A45C08"/>
    <w:p w:rsidR="00A45C08" w:rsidRDefault="00A45C08">
      <w:pPr>
        <w:sectPr w:rsidR="00A45C08">
          <w:headerReference w:type="default" r:id="rId1224"/>
          <w:footerReference w:type="default" r:id="rId1225"/>
          <w:pgSz w:w="15660" w:h="23340"/>
          <w:pgMar w:top="1980" w:right="1960" w:bottom="1980" w:left="1960" w:header="1680" w:footer="1680" w:gutter="0"/>
          <w:cols w:space="720"/>
        </w:sectPr>
      </w:pPr>
    </w:p>
    <w:p w:rsidR="00A45C08" w:rsidRDefault="009A50F7">
      <w:pPr>
        <w:wordWrap w:val="0"/>
        <w:spacing w:before="860" w:line="680" w:lineRule="atLeast"/>
        <w:ind w:right="40"/>
        <w:textAlignment w:val="baseline"/>
        <w:rPr>
          <w:sz w:val="44"/>
        </w:rPr>
      </w:pPr>
      <w:r>
        <w:rPr>
          <w:rFonts w:ascii="宋体" w:eastAsia="宋体" w:hAnsi="宋体" w:cs="宋体"/>
          <w:color w:val="000000"/>
          <w:sz w:val="44"/>
        </w:rPr>
        <w:lastRenderedPageBreak/>
        <w:t>这项矛盾乃是惟一能够确保其结构持续的因素；由外缘来看，疯狂是布尔乔亚秩序最立即的威胁，但它却又演变为其维持长久的吊诡条件。因此，它既被当作是不可或缺的退化</w:t>
      </w:r>
      <w:r>
        <w:rPr>
          <w:rFonts w:ascii="宋体" w:eastAsia="宋体" w:hAnsi="宋体" w:cs="宋体"/>
          <w:color w:val="000000"/>
          <w:sz w:val="44"/>
        </w:rPr>
        <w:t>——</w:t>
      </w:r>
      <w:r>
        <w:rPr>
          <w:rFonts w:ascii="宋体" w:eastAsia="宋体" w:hAnsi="宋体" w:cs="宋体"/>
          <w:color w:val="000000"/>
          <w:sz w:val="44"/>
        </w:rPr>
        <w:t>因为它是布尔乔亚理性之所以可能具有永恒性质的条件，又被当作是道德和宗教原则偶然和</w:t>
      </w:r>
      <w:r>
        <w:rPr>
          <w:rFonts w:ascii="宋体" w:eastAsia="宋体" w:hAnsi="宋体" w:cs="宋体"/>
          <w:color w:val="000000"/>
          <w:sz w:val="44"/>
        </w:rPr>
        <w:t>意外的遗忘</w:t>
      </w:r>
      <w:r>
        <w:rPr>
          <w:rFonts w:ascii="宋体" w:eastAsia="宋体" w:hAnsi="宋体" w:cs="宋体"/>
          <w:color w:val="000000"/>
          <w:sz w:val="44"/>
        </w:rPr>
        <w:t>——</w:t>
      </w:r>
      <w:r>
        <w:rPr>
          <w:rFonts w:ascii="宋体" w:eastAsia="宋体" w:hAnsi="宋体" w:cs="宋体"/>
          <w:color w:val="000000"/>
          <w:sz w:val="44"/>
        </w:rPr>
        <w:t>因为，对于一个无法预见终结的秩序的立即矛盾，人们必须对它作出如此的判断，才能使它变得无关紧要。因此，在</w:t>
      </w:r>
      <w:r>
        <w:rPr>
          <w:rFonts w:ascii="宋体" w:eastAsia="宋体" w:hAnsi="宋体" w:cs="宋体"/>
          <w:color w:val="000000"/>
          <w:sz w:val="44"/>
        </w:rPr>
        <w:t>19</w:t>
      </w:r>
      <w:r>
        <w:rPr>
          <w:rFonts w:ascii="宋体" w:eastAsia="宋体" w:hAnsi="宋体" w:cs="宋体"/>
          <w:color w:val="000000"/>
          <w:sz w:val="44"/>
        </w:rPr>
        <w:t>世纪中叶左右，这项疯狂的历史意识便进入沉睡状态，虽然它在</w:t>
      </w:r>
      <w:r>
        <w:rPr>
          <w:rFonts w:ascii="宋体" w:eastAsia="宋体" w:hAnsi="宋体" w:cs="宋体"/>
          <w:color w:val="000000"/>
          <w:sz w:val="44"/>
        </w:rPr>
        <w:t>“</w:t>
      </w:r>
      <w:r>
        <w:rPr>
          <w:rFonts w:ascii="宋体" w:eastAsia="宋体" w:hAnsi="宋体" w:cs="宋体"/>
          <w:color w:val="000000"/>
          <w:sz w:val="44"/>
        </w:rPr>
        <w:t>实证主义的激进年代</w:t>
      </w:r>
      <w:r>
        <w:rPr>
          <w:rFonts w:ascii="宋体" w:eastAsia="宋体" w:hAnsi="宋体" w:cs="宋体"/>
          <w:color w:val="000000"/>
          <w:sz w:val="44"/>
        </w:rPr>
        <w:t>”</w:t>
      </w:r>
      <w:r>
        <w:rPr>
          <w:rFonts w:ascii="宋体" w:eastAsia="宋体" w:hAnsi="宋体" w:cs="宋体"/>
          <w:color w:val="000000"/>
          <w:sz w:val="44"/>
        </w:rPr>
        <w:t>，曾经为人长期唤醒。</w:t>
      </w:r>
    </w:p>
    <w:p w:rsidR="00A45C08" w:rsidRDefault="009A50F7">
      <w:pPr>
        <w:wordWrap w:val="0"/>
        <w:spacing w:line="680" w:lineRule="atLeast"/>
        <w:ind w:left="40" w:firstLine="860"/>
        <w:textAlignment w:val="baseline"/>
        <w:rPr>
          <w:sz w:val="44"/>
        </w:rPr>
      </w:pPr>
      <w:r>
        <w:rPr>
          <w:rFonts w:ascii="宋体" w:eastAsia="宋体" w:hAnsi="宋体" w:cs="宋体"/>
          <w:color w:val="000000"/>
          <w:sz w:val="44"/>
        </w:rPr>
        <w:t>这一段在历史之中所做的过渡，虽然是如此地不稳定，而且又为人遗忘，但它对</w:t>
      </w:r>
      <w:r>
        <w:rPr>
          <w:rFonts w:ascii="宋体" w:eastAsia="宋体" w:hAnsi="宋体" w:cs="宋体"/>
          <w:color w:val="000000"/>
          <w:sz w:val="44"/>
        </w:rPr>
        <w:t>19</w:t>
      </w:r>
      <w:r>
        <w:rPr>
          <w:rFonts w:ascii="宋体" w:eastAsia="宋体" w:hAnsi="宋体" w:cs="宋体"/>
          <w:color w:val="000000"/>
          <w:sz w:val="44"/>
        </w:rPr>
        <w:t>世纪的疯狂体验却仍然具有决定性的地位。通过它，人和疯狂建立了一种新关系，就某种意义而言，它更为立即，但也更为外缘。在古典体验之中，人是通过错误来和疯狂取得联系，也就是说，疯狂意识必然地包含真理体验。疯狂此时乃是错误的代</w:t>
      </w:r>
      <w:r>
        <w:rPr>
          <w:rFonts w:ascii="宋体" w:eastAsia="宋体" w:hAnsi="宋体" w:cs="宋体"/>
          <w:color w:val="000000"/>
          <w:sz w:val="44"/>
        </w:rPr>
        <w:t>表，真相的绝对丧失。到了</w:t>
      </w:r>
      <w:r>
        <w:rPr>
          <w:rFonts w:ascii="宋体" w:eastAsia="宋体" w:hAnsi="宋体" w:cs="宋体"/>
          <w:color w:val="000000"/>
          <w:sz w:val="44"/>
        </w:rPr>
        <w:t>18</w:t>
      </w:r>
      <w:r>
        <w:rPr>
          <w:rFonts w:ascii="宋体" w:eastAsia="宋体" w:hAnsi="宋体" w:cs="宋体"/>
          <w:color w:val="000000"/>
          <w:sz w:val="44"/>
        </w:rPr>
        <w:t>世纪末，我们看到一项新体验的一般轮廓开始形成：疯狂中的人不再是丧失真理，而是丧失了他的真相；不再是世界的法则脱离了他的掌握，而是他自己不再遵守其本质律则。当替索提到</w:t>
      </w:r>
      <w:r>
        <w:rPr>
          <w:rFonts w:ascii="宋体" w:eastAsia="宋体" w:hAnsi="宋体" w:cs="宋体"/>
          <w:color w:val="000000"/>
          <w:sz w:val="44"/>
        </w:rPr>
        <w:t>18</w:t>
      </w:r>
      <w:r>
        <w:rPr>
          <w:rFonts w:ascii="宋体" w:eastAsia="宋体" w:hAnsi="宋体" w:cs="宋体"/>
          <w:color w:val="000000"/>
          <w:sz w:val="44"/>
        </w:rPr>
        <w:t>世纪末疯狂的蓬勃发展时，他认为这代表人对其立即真相的遗忘；人采用了</w:t>
      </w:r>
      <w:r>
        <w:rPr>
          <w:rFonts w:ascii="宋体" w:eastAsia="宋体" w:hAnsi="宋体" w:cs="宋体"/>
          <w:color w:val="000000"/>
          <w:sz w:val="44"/>
        </w:rPr>
        <w:t>“</w:t>
      </w:r>
      <w:r>
        <w:rPr>
          <w:rFonts w:ascii="宋体" w:eastAsia="宋体" w:hAnsi="宋体" w:cs="宋体"/>
          <w:color w:val="000000"/>
          <w:sz w:val="44"/>
        </w:rPr>
        <w:t>人为做作的享乐，而且其中有许多只是一种让自己与众不同的方式，它和自然习惯相对立，只是以作怪取胜。空洞兴奋的痛苦感情，是任何人都无法忍受的，但又使得他爱怜周遭所有的事物。这种与众不同的方式，却可以使某些人由这样的痛苦感情之中解放出来，因此对他们来说，</w:t>
      </w:r>
      <w:r>
        <w:rPr>
          <w:rFonts w:ascii="宋体" w:eastAsia="宋体" w:hAnsi="宋体" w:cs="宋体"/>
          <w:color w:val="000000"/>
          <w:sz w:val="44"/>
        </w:rPr>
        <w:t>这是一种真正的乐趣。这无疑便</w:t>
      </w:r>
    </w:p>
    <w:p w:rsidR="00A45C08" w:rsidRDefault="009A50F7">
      <w:pPr>
        <w:wordWrap w:val="0"/>
        <w:spacing w:line="460" w:lineRule="atLeast"/>
        <w:ind w:left="300"/>
        <w:textAlignment w:val="baseline"/>
        <w:rPr>
          <w:sz w:val="34"/>
        </w:rPr>
      </w:pPr>
      <w:r>
        <w:rPr>
          <w:rFonts w:ascii="仿宋" w:eastAsia="仿宋" w:hAnsi="仿宋" w:cs="仿宋"/>
          <w:color w:val="000000"/>
          <w:sz w:val="34"/>
        </w:rPr>
        <w:t>536</w:t>
      </w:r>
    </w:p>
    <w:p w:rsidR="00A45C08" w:rsidRDefault="00A45C08"/>
    <w:p w:rsidR="00A45C08" w:rsidRDefault="00A45C08">
      <w:pPr>
        <w:sectPr w:rsidR="00A45C08">
          <w:headerReference w:type="default" r:id="rId1226"/>
          <w:footerReference w:type="default" r:id="rId1227"/>
          <w:pgSz w:w="15660" w:h="23340"/>
          <w:pgMar w:top="1980" w:right="2120" w:bottom="1980" w:left="2120" w:header="1680" w:footer="1680" w:gutter="0"/>
          <w:cols w:space="720"/>
        </w:sectPr>
      </w:pPr>
    </w:p>
    <w:p w:rsidR="00A45C08" w:rsidRDefault="009A50F7">
      <w:pPr>
        <w:wordWrap w:val="0"/>
        <w:spacing w:before="940" w:line="760" w:lineRule="atLeast"/>
        <w:ind w:left="260" w:firstLine="40"/>
        <w:textAlignment w:val="baseline"/>
        <w:rPr>
          <w:sz w:val="42"/>
        </w:rPr>
      </w:pPr>
      <w:r>
        <w:rPr>
          <w:rFonts w:ascii="宋体" w:eastAsia="宋体" w:hAnsi="宋体" w:cs="宋体"/>
          <w:color w:val="000000"/>
          <w:sz w:val="42"/>
        </w:rPr>
        <w:lastRenderedPageBreak/>
        <w:t>是奢侈的第一源头，因为奢侈只是大批多余事物所产生的吸引力</w:t>
      </w:r>
      <w:r>
        <w:rPr>
          <w:rFonts w:ascii="宋体" w:eastAsia="宋体" w:hAnsi="宋体" w:cs="宋体"/>
          <w:color w:val="000000"/>
          <w:sz w:val="42"/>
        </w:rPr>
        <w:t>……</w:t>
      </w:r>
      <w:r>
        <w:rPr>
          <w:rFonts w:ascii="宋体" w:eastAsia="宋体" w:hAnsi="宋体" w:cs="宋体"/>
          <w:color w:val="000000"/>
          <w:sz w:val="42"/>
        </w:rPr>
        <w:t>这便是疑病症患者所处的状态，我们要给他一大批药物才能满足他，但他还是同样地痛苦</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 xml:space="preserve">64 </w:t>
      </w:r>
      <w:r>
        <w:rPr>
          <w:rFonts w:ascii="宋体" w:eastAsia="宋体" w:hAnsi="宋体" w:cs="宋体"/>
          <w:color w:val="000000"/>
          <w:sz w:val="42"/>
        </w:rPr>
        <w:t>在疯狂当中，人和自身的真相相分离，他被放逐到一个立即临在</w:t>
      </w:r>
      <w:r>
        <w:rPr>
          <w:rFonts w:ascii="宋体" w:eastAsia="宋体" w:hAnsi="宋体" w:cs="宋体"/>
          <w:color w:val="000000"/>
          <w:sz w:val="42"/>
        </w:rPr>
        <w:t>( immédiateprésence)</w:t>
      </w:r>
      <w:r>
        <w:rPr>
          <w:rFonts w:ascii="宋体" w:eastAsia="宋体" w:hAnsi="宋体" w:cs="宋体"/>
          <w:color w:val="000000"/>
          <w:sz w:val="42"/>
        </w:rPr>
        <w:t>的环境之中，在其中迷失了路径。古典人之所以丧失真理，是因为他被抛回到兽性狂乱发作的立即临存之中，也是因为显示出他具有原罪的原始堕落已经现形。但现在，</w:t>
      </w:r>
      <w:r>
        <w:rPr>
          <w:rFonts w:ascii="宋体" w:eastAsia="宋体" w:hAnsi="宋体" w:cs="宋体"/>
          <w:color w:val="000000"/>
          <w:sz w:val="42"/>
        </w:rPr>
        <w:t>当人说到疯人时，他所指的是一个脱离由他的立即真相所形成的土地的迷失者。</w:t>
      </w:r>
    </w:p>
    <w:p w:rsidR="00A45C08" w:rsidRDefault="00A45C08">
      <w:pPr>
        <w:wordWrap w:val="0"/>
        <w:spacing w:line="760" w:lineRule="exact"/>
        <w:textAlignment w:val="baseline"/>
        <w:rPr>
          <w:sz w:val="42"/>
        </w:rPr>
      </w:pPr>
    </w:p>
    <w:p w:rsidR="00A45C08" w:rsidRDefault="009A50F7">
      <w:pPr>
        <w:wordWrap w:val="0"/>
        <w:spacing w:line="680" w:lineRule="atLeast"/>
        <w:ind w:left="260" w:firstLine="40"/>
        <w:textAlignment w:val="baseline"/>
        <w:rPr>
          <w:sz w:val="50"/>
        </w:rPr>
      </w:pPr>
      <w:r>
        <w:rPr>
          <w:rFonts w:ascii="宋体" w:eastAsia="宋体" w:hAnsi="宋体" w:cs="宋体"/>
          <w:b/>
          <w:color w:val="000000"/>
          <w:sz w:val="50"/>
        </w:rPr>
        <w:t>注释</w:t>
      </w:r>
    </w:p>
    <w:p w:rsidR="00A45C08" w:rsidRDefault="00A45C08">
      <w:pPr>
        <w:pBdr>
          <w:bottom w:val="single" w:sz="4" w:space="1" w:color="auto"/>
        </w:pBdr>
        <w:wordWrap w:val="0"/>
        <w:spacing w:line="60" w:lineRule="exact"/>
        <w:jc w:val="left"/>
        <w:textAlignment w:val="baseline"/>
      </w:pPr>
    </w:p>
    <w:p w:rsidR="00A45C08" w:rsidRDefault="009A50F7">
      <w:pPr>
        <w:wordWrap w:val="0"/>
        <w:spacing w:line="540" w:lineRule="atLeast"/>
        <w:ind w:left="260" w:right="60"/>
        <w:textAlignment w:val="baseline"/>
        <w:rPr>
          <w:sz w:val="30"/>
        </w:rPr>
      </w:pPr>
      <w:r>
        <w:rPr>
          <w:rFonts w:ascii="宋体" w:eastAsia="宋体" w:hAnsi="宋体" w:cs="宋体"/>
          <w:color w:val="000000"/>
          <w:sz w:val="30"/>
        </w:rPr>
        <w:t xml:space="preserve">1  </w:t>
      </w:r>
      <w:r>
        <w:rPr>
          <w:rFonts w:ascii="宋体" w:eastAsia="宋体" w:hAnsi="宋体" w:cs="宋体"/>
          <w:color w:val="000000"/>
          <w:sz w:val="30"/>
        </w:rPr>
        <w:t>这两幅皆是西班牙画家戈雅</w:t>
      </w:r>
      <w:r>
        <w:rPr>
          <w:rFonts w:ascii="宋体" w:eastAsia="宋体" w:hAnsi="宋体" w:cs="宋体"/>
          <w:color w:val="000000"/>
          <w:sz w:val="30"/>
        </w:rPr>
        <w:t>(Francisco de Goya y Lucientes</w:t>
      </w:r>
      <w:r>
        <w:rPr>
          <w:rFonts w:ascii="宋体" w:eastAsia="宋体" w:hAnsi="宋体" w:cs="宋体"/>
          <w:color w:val="000000"/>
          <w:sz w:val="30"/>
        </w:rPr>
        <w:t>，</w:t>
      </w:r>
      <w:r>
        <w:rPr>
          <w:rFonts w:ascii="宋体" w:eastAsia="宋体" w:hAnsi="宋体" w:cs="宋体"/>
          <w:color w:val="000000"/>
          <w:sz w:val="30"/>
        </w:rPr>
        <w:t>1746—1828)</w:t>
      </w:r>
      <w:r>
        <w:rPr>
          <w:rFonts w:ascii="宋体" w:eastAsia="宋体" w:hAnsi="宋体" w:cs="宋体"/>
          <w:color w:val="000000"/>
          <w:sz w:val="30"/>
        </w:rPr>
        <w:t>的版画作品。</w:t>
      </w:r>
    </w:p>
    <w:p w:rsidR="00A45C08" w:rsidRDefault="009A50F7">
      <w:pPr>
        <w:wordWrap w:val="0"/>
        <w:spacing w:line="540" w:lineRule="atLeast"/>
        <w:ind w:left="260" w:right="80"/>
        <w:textAlignment w:val="baseline"/>
        <w:rPr>
          <w:sz w:val="30"/>
        </w:rPr>
      </w:pPr>
      <w:r>
        <w:rPr>
          <w:rFonts w:ascii="宋体" w:eastAsia="宋体" w:hAnsi="宋体" w:cs="宋体"/>
          <w:color w:val="000000"/>
          <w:sz w:val="30"/>
        </w:rPr>
        <w:t xml:space="preserve">2 </w:t>
      </w:r>
      <w:r>
        <w:rPr>
          <w:rFonts w:ascii="宋体" w:eastAsia="宋体" w:hAnsi="宋体" w:cs="宋体"/>
          <w:color w:val="000000"/>
          <w:sz w:val="30"/>
        </w:rPr>
        <w:t>这也是戈雅的版画系列连作。这个字原意为</w:t>
      </w:r>
      <w:r>
        <w:rPr>
          <w:rFonts w:ascii="宋体" w:eastAsia="宋体" w:hAnsi="宋体" w:cs="宋体"/>
          <w:color w:val="000000"/>
          <w:sz w:val="30"/>
        </w:rPr>
        <w:t>“</w:t>
      </w:r>
      <w:r>
        <w:rPr>
          <w:rFonts w:ascii="宋体" w:eastAsia="宋体" w:hAnsi="宋体" w:cs="宋体"/>
          <w:color w:val="000000"/>
          <w:sz w:val="30"/>
        </w:rPr>
        <w:t>不协调</w:t>
      </w:r>
      <w:r>
        <w:rPr>
          <w:rFonts w:ascii="宋体" w:eastAsia="宋体" w:hAnsi="宋体" w:cs="宋体"/>
          <w:color w:val="000000"/>
          <w:sz w:val="30"/>
        </w:rPr>
        <w:t>”</w:t>
      </w:r>
      <w:r>
        <w:rPr>
          <w:rFonts w:ascii="宋体" w:eastAsia="宋体" w:hAnsi="宋体" w:cs="宋体"/>
          <w:color w:val="000000"/>
          <w:sz w:val="30"/>
        </w:rPr>
        <w:t>，今根据法文对此作的翻译转译其画意。</w:t>
      </w:r>
    </w:p>
    <w:p w:rsidR="00A45C08" w:rsidRDefault="009A50F7">
      <w:pPr>
        <w:wordWrap w:val="0"/>
        <w:spacing w:line="540" w:lineRule="atLeast"/>
        <w:ind w:left="260" w:right="80"/>
        <w:textAlignment w:val="baseline"/>
        <w:rPr>
          <w:sz w:val="30"/>
        </w:rPr>
      </w:pPr>
      <w:r>
        <w:rPr>
          <w:rFonts w:ascii="宋体" w:eastAsia="宋体" w:hAnsi="宋体" w:cs="宋体"/>
          <w:color w:val="000000"/>
          <w:sz w:val="30"/>
        </w:rPr>
        <w:t xml:space="preserve">3  </w:t>
      </w:r>
      <w:r>
        <w:rPr>
          <w:rFonts w:ascii="宋体" w:eastAsia="宋体" w:hAnsi="宋体" w:cs="宋体"/>
          <w:color w:val="000000"/>
          <w:sz w:val="30"/>
        </w:rPr>
        <w:t>这是德国中部哈尔兹</w:t>
      </w:r>
      <w:r>
        <w:rPr>
          <w:rFonts w:ascii="宋体" w:eastAsia="宋体" w:hAnsi="宋体" w:cs="宋体"/>
          <w:color w:val="000000"/>
          <w:sz w:val="30"/>
        </w:rPr>
        <w:t>(Harz)</w:t>
      </w:r>
      <w:r>
        <w:rPr>
          <w:rFonts w:ascii="宋体" w:eastAsia="宋体" w:hAnsi="宋体" w:cs="宋体"/>
          <w:color w:val="000000"/>
          <w:sz w:val="30"/>
        </w:rPr>
        <w:t>山脉的尖峰。根据德国传说，每年四月末，巫婆在此会集，庆祝渭尔普吉</w:t>
      </w:r>
      <w:r>
        <w:rPr>
          <w:rFonts w:ascii="宋体" w:eastAsia="宋体" w:hAnsi="宋体" w:cs="宋体"/>
          <w:color w:val="000000"/>
          <w:sz w:val="30"/>
        </w:rPr>
        <w:t>(Walpurgis)</w:t>
      </w:r>
      <w:r>
        <w:rPr>
          <w:rFonts w:ascii="宋体" w:eastAsia="宋体" w:hAnsi="宋体" w:cs="宋体"/>
          <w:color w:val="000000"/>
          <w:sz w:val="30"/>
        </w:rPr>
        <w:t>之夜。</w:t>
      </w:r>
    </w:p>
    <w:p w:rsidR="00A45C08" w:rsidRDefault="009A50F7">
      <w:pPr>
        <w:wordWrap w:val="0"/>
        <w:spacing w:line="540" w:lineRule="atLeast"/>
        <w:ind w:left="260"/>
        <w:textAlignment w:val="baseline"/>
        <w:rPr>
          <w:sz w:val="30"/>
        </w:rPr>
      </w:pPr>
      <w:r>
        <w:rPr>
          <w:rFonts w:ascii="宋体" w:eastAsia="宋体" w:hAnsi="宋体" w:cs="宋体"/>
          <w:color w:val="000000"/>
          <w:sz w:val="30"/>
        </w:rPr>
        <w:t xml:space="preserve">4  </w:t>
      </w:r>
      <w:r>
        <w:rPr>
          <w:rFonts w:ascii="宋体" w:eastAsia="宋体" w:hAnsi="宋体" w:cs="宋体"/>
          <w:color w:val="000000"/>
          <w:sz w:val="30"/>
        </w:rPr>
        <w:t>参见本书第一部第一章第</w:t>
      </w:r>
      <w:r>
        <w:rPr>
          <w:rFonts w:ascii="宋体" w:eastAsia="宋体" w:hAnsi="宋体" w:cs="宋体"/>
          <w:color w:val="000000"/>
          <w:sz w:val="30"/>
        </w:rPr>
        <w:t>18</w:t>
      </w:r>
      <w:r>
        <w:rPr>
          <w:rFonts w:ascii="宋体" w:eastAsia="宋体" w:hAnsi="宋体" w:cs="宋体"/>
          <w:color w:val="000000"/>
          <w:sz w:val="30"/>
        </w:rPr>
        <w:t>，</w:t>
      </w:r>
      <w:r>
        <w:rPr>
          <w:rFonts w:ascii="宋体" w:eastAsia="宋体" w:hAnsi="宋体" w:cs="宋体"/>
          <w:color w:val="000000"/>
          <w:sz w:val="30"/>
        </w:rPr>
        <w:t>19</w:t>
      </w:r>
      <w:r>
        <w:rPr>
          <w:rFonts w:ascii="宋体" w:eastAsia="宋体" w:hAnsi="宋体" w:cs="宋体"/>
          <w:color w:val="000000"/>
          <w:sz w:val="30"/>
        </w:rPr>
        <w:t>号译注。</w:t>
      </w:r>
    </w:p>
    <w:p w:rsidR="00A45C08" w:rsidRDefault="009A50F7">
      <w:pPr>
        <w:wordWrap w:val="0"/>
        <w:spacing w:line="540" w:lineRule="atLeast"/>
        <w:ind w:left="260" w:right="80"/>
        <w:textAlignment w:val="baseline"/>
        <w:rPr>
          <w:sz w:val="30"/>
        </w:rPr>
      </w:pPr>
      <w:r>
        <w:rPr>
          <w:rFonts w:ascii="宋体" w:eastAsia="宋体" w:hAnsi="宋体" w:cs="宋体"/>
          <w:color w:val="000000"/>
          <w:sz w:val="30"/>
        </w:rPr>
        <w:t xml:space="preserve">5  </w:t>
      </w:r>
      <w:r>
        <w:rPr>
          <w:rFonts w:ascii="宋体" w:eastAsia="宋体" w:hAnsi="宋体" w:cs="宋体"/>
          <w:color w:val="000000"/>
          <w:sz w:val="30"/>
        </w:rPr>
        <w:t>即吉尔</w:t>
      </w:r>
      <w:r>
        <w:rPr>
          <w:rFonts w:ascii="宋体" w:eastAsia="宋体" w:hAnsi="宋体" w:cs="宋体"/>
          <w:color w:val="000000"/>
          <w:sz w:val="30"/>
        </w:rPr>
        <w:t>·</w:t>
      </w:r>
      <w:r>
        <w:rPr>
          <w:rFonts w:ascii="宋体" w:eastAsia="宋体" w:hAnsi="宋体" w:cs="宋体"/>
          <w:color w:val="000000"/>
          <w:sz w:val="30"/>
        </w:rPr>
        <w:t>德</w:t>
      </w:r>
      <w:r>
        <w:rPr>
          <w:rFonts w:ascii="宋体" w:eastAsia="宋体" w:hAnsi="宋体" w:cs="宋体"/>
          <w:color w:val="000000"/>
          <w:sz w:val="30"/>
        </w:rPr>
        <w:t>·</w:t>
      </w:r>
      <w:r>
        <w:rPr>
          <w:rFonts w:ascii="宋体" w:eastAsia="宋体" w:hAnsi="宋体" w:cs="宋体"/>
          <w:color w:val="000000"/>
          <w:sz w:val="30"/>
        </w:rPr>
        <w:t>何伊</w:t>
      </w:r>
      <w:r>
        <w:rPr>
          <w:rFonts w:ascii="宋体" w:eastAsia="宋体" w:hAnsi="宋体" w:cs="宋体"/>
          <w:color w:val="000000"/>
          <w:sz w:val="30"/>
        </w:rPr>
        <w:t>(Gilles</w:t>
      </w:r>
      <w:r>
        <w:rPr>
          <w:rFonts w:ascii="宋体" w:eastAsia="宋体" w:hAnsi="宋体" w:cs="宋体"/>
          <w:color w:val="000000"/>
          <w:sz w:val="30"/>
        </w:rPr>
        <w:t xml:space="preserve"> de Rais</w:t>
      </w:r>
      <w:r>
        <w:rPr>
          <w:rFonts w:ascii="宋体" w:eastAsia="宋体" w:hAnsi="宋体" w:cs="宋体"/>
          <w:color w:val="000000"/>
          <w:sz w:val="30"/>
        </w:rPr>
        <w:t>，</w:t>
      </w:r>
      <w:r>
        <w:rPr>
          <w:rFonts w:ascii="宋体" w:eastAsia="宋体" w:hAnsi="宋体" w:cs="宋体"/>
          <w:color w:val="000000"/>
          <w:sz w:val="30"/>
        </w:rPr>
        <w:t>1400—1440)</w:t>
      </w:r>
      <w:r>
        <w:rPr>
          <w:rFonts w:ascii="宋体" w:eastAsia="宋体" w:hAnsi="宋体" w:cs="宋体"/>
          <w:color w:val="000000"/>
          <w:sz w:val="30"/>
        </w:rPr>
        <w:t>，他是圣女贞德的同伴。后来因为他对儿童所犯下的无数罪行而被处决。其判决过程参考本书第一部第五章，原文第</w:t>
      </w:r>
      <w:r>
        <w:rPr>
          <w:rFonts w:ascii="宋体" w:eastAsia="宋体" w:hAnsi="宋体" w:cs="宋体"/>
          <w:color w:val="000000"/>
          <w:sz w:val="30"/>
        </w:rPr>
        <w:t>159—160</w:t>
      </w:r>
      <w:r>
        <w:rPr>
          <w:rFonts w:ascii="宋体" w:eastAsia="宋体" w:hAnsi="宋体" w:cs="宋体"/>
          <w:color w:val="000000"/>
          <w:sz w:val="30"/>
        </w:rPr>
        <w:t>页。</w:t>
      </w:r>
    </w:p>
    <w:p w:rsidR="00A45C08" w:rsidRDefault="009A50F7">
      <w:pPr>
        <w:wordWrap w:val="0"/>
        <w:spacing w:line="540" w:lineRule="atLeast"/>
        <w:ind w:left="260" w:right="140"/>
        <w:textAlignment w:val="baseline"/>
        <w:rPr>
          <w:sz w:val="30"/>
        </w:rPr>
      </w:pPr>
      <w:r>
        <w:rPr>
          <w:rFonts w:ascii="宋体" w:eastAsia="宋体" w:hAnsi="宋体" w:cs="宋体"/>
          <w:color w:val="000000"/>
          <w:sz w:val="30"/>
        </w:rPr>
        <w:t xml:space="preserve">6  </w:t>
      </w:r>
      <w:r>
        <w:rPr>
          <w:rFonts w:ascii="宋体" w:eastAsia="宋体" w:hAnsi="宋体" w:cs="宋体"/>
          <w:color w:val="000000"/>
          <w:sz w:val="30"/>
        </w:rPr>
        <w:t>这里取这个字的字面意义来翻译，以符合上下文脉络。在一般用法中，此字有</w:t>
      </w:r>
      <w:r>
        <w:rPr>
          <w:rFonts w:ascii="宋体" w:eastAsia="宋体" w:hAnsi="宋体" w:cs="宋体"/>
          <w:color w:val="000000"/>
          <w:sz w:val="30"/>
        </w:rPr>
        <w:t>“</w:t>
      </w:r>
      <w:r>
        <w:rPr>
          <w:rFonts w:ascii="宋体" w:eastAsia="宋体" w:hAnsi="宋体" w:cs="宋体"/>
          <w:color w:val="000000"/>
          <w:sz w:val="30"/>
        </w:rPr>
        <w:t>不合时宜</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切分音</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不按节拍</w:t>
      </w:r>
      <w:r>
        <w:rPr>
          <w:rFonts w:ascii="宋体" w:eastAsia="宋体" w:hAnsi="宋体" w:cs="宋体"/>
          <w:color w:val="000000"/>
          <w:sz w:val="30"/>
        </w:rPr>
        <w:t>”</w:t>
      </w:r>
      <w:r>
        <w:rPr>
          <w:rFonts w:ascii="宋体" w:eastAsia="宋体" w:hAnsi="宋体" w:cs="宋体"/>
          <w:color w:val="000000"/>
          <w:sz w:val="30"/>
        </w:rPr>
        <w:t>等意义。</w:t>
      </w:r>
    </w:p>
    <w:p w:rsidR="00A45C08" w:rsidRDefault="009A50F7">
      <w:pPr>
        <w:wordWrap w:val="0"/>
        <w:spacing w:line="540" w:lineRule="atLeast"/>
        <w:ind w:left="260"/>
        <w:textAlignment w:val="baseline"/>
        <w:rPr>
          <w:sz w:val="30"/>
        </w:rPr>
      </w:pPr>
      <w:r>
        <w:rPr>
          <w:rFonts w:ascii="宋体" w:eastAsia="宋体" w:hAnsi="宋体" w:cs="宋体"/>
          <w:color w:val="000000"/>
          <w:sz w:val="30"/>
        </w:rPr>
        <w:t xml:space="preserve">7 </w:t>
      </w:r>
      <w:r>
        <w:rPr>
          <w:rFonts w:ascii="宋体" w:eastAsia="宋体" w:hAnsi="宋体" w:cs="宋体"/>
          <w:color w:val="000000"/>
          <w:sz w:val="30"/>
        </w:rPr>
        <w:t>此字除了</w:t>
      </w:r>
      <w:r>
        <w:rPr>
          <w:rFonts w:ascii="宋体" w:eastAsia="宋体" w:hAnsi="宋体" w:cs="宋体"/>
          <w:color w:val="000000"/>
          <w:sz w:val="30"/>
        </w:rPr>
        <w:t>“(</w:t>
      </w:r>
      <w:r>
        <w:rPr>
          <w:rFonts w:ascii="宋体" w:eastAsia="宋体" w:hAnsi="宋体" w:cs="宋体"/>
          <w:color w:val="000000"/>
          <w:sz w:val="30"/>
        </w:rPr>
        <w:t>社会</w:t>
      </w:r>
      <w:r>
        <w:rPr>
          <w:rFonts w:ascii="宋体" w:eastAsia="宋体" w:hAnsi="宋体" w:cs="宋体"/>
          <w:color w:val="000000"/>
          <w:sz w:val="30"/>
        </w:rPr>
        <w:t>)</w:t>
      </w:r>
      <w:r>
        <w:rPr>
          <w:rFonts w:ascii="宋体" w:eastAsia="宋体" w:hAnsi="宋体" w:cs="宋体"/>
          <w:color w:val="000000"/>
          <w:sz w:val="30"/>
        </w:rPr>
        <w:t>环境</w:t>
      </w:r>
      <w:r>
        <w:rPr>
          <w:rFonts w:ascii="宋体" w:eastAsia="宋体" w:hAnsi="宋体" w:cs="宋体"/>
          <w:color w:val="000000"/>
          <w:sz w:val="30"/>
        </w:rPr>
        <w:t>”</w:t>
      </w:r>
      <w:r>
        <w:rPr>
          <w:rFonts w:ascii="宋体" w:eastAsia="宋体" w:hAnsi="宋体" w:cs="宋体"/>
          <w:color w:val="000000"/>
          <w:sz w:val="30"/>
        </w:rPr>
        <w:t>之外，尚有</w:t>
      </w:r>
      <w:r>
        <w:rPr>
          <w:rFonts w:ascii="宋体" w:eastAsia="宋体" w:hAnsi="宋体" w:cs="宋体"/>
          <w:color w:val="000000"/>
          <w:sz w:val="30"/>
        </w:rPr>
        <w:t>“</w:t>
      </w:r>
      <w:r>
        <w:rPr>
          <w:rFonts w:ascii="宋体" w:eastAsia="宋体" w:hAnsi="宋体" w:cs="宋体"/>
          <w:color w:val="000000"/>
          <w:sz w:val="30"/>
        </w:rPr>
        <w:t>在中间</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介质</w:t>
      </w:r>
      <w:r>
        <w:rPr>
          <w:rFonts w:ascii="宋体" w:eastAsia="宋体" w:hAnsi="宋体" w:cs="宋体"/>
          <w:color w:val="000000"/>
          <w:sz w:val="30"/>
        </w:rPr>
        <w:t>”</w:t>
      </w:r>
      <w:r>
        <w:rPr>
          <w:rFonts w:ascii="宋体" w:eastAsia="宋体" w:hAnsi="宋体" w:cs="宋体"/>
          <w:color w:val="000000"/>
          <w:sz w:val="30"/>
        </w:rPr>
        <w:t>等意义。</w:t>
      </w:r>
    </w:p>
    <w:p w:rsidR="00A45C08" w:rsidRDefault="009A50F7">
      <w:pPr>
        <w:wordWrap w:val="0"/>
        <w:spacing w:line="540" w:lineRule="atLeast"/>
        <w:ind w:left="360" w:right="140" w:hanging="100"/>
        <w:textAlignment w:val="baseline"/>
        <w:rPr>
          <w:sz w:val="30"/>
        </w:rPr>
      </w:pPr>
      <w:r>
        <w:rPr>
          <w:rFonts w:ascii="宋体" w:eastAsia="宋体" w:hAnsi="宋体" w:cs="宋体"/>
          <w:color w:val="000000"/>
          <w:sz w:val="30"/>
        </w:rPr>
        <w:t>8  Benjamin Rush(1745—1813)</w:t>
      </w:r>
      <w:r>
        <w:rPr>
          <w:rFonts w:ascii="宋体" w:eastAsia="宋体" w:hAnsi="宋体" w:cs="宋体"/>
          <w:color w:val="000000"/>
          <w:sz w:val="30"/>
        </w:rPr>
        <w:t>，生于费城，为居伦</w:t>
      </w:r>
      <w:r>
        <w:rPr>
          <w:rFonts w:ascii="宋体" w:eastAsia="宋体" w:hAnsi="宋体" w:cs="宋体"/>
          <w:color w:val="000000"/>
          <w:sz w:val="30"/>
        </w:rPr>
        <w:t>(William Cullen)</w:t>
      </w:r>
      <w:r>
        <w:rPr>
          <w:rFonts w:ascii="宋体" w:eastAsia="宋体" w:hAnsi="宋体" w:cs="宋体"/>
          <w:color w:val="000000"/>
          <w:sz w:val="30"/>
        </w:rPr>
        <w:t>弟子，第一位写</w:t>
      </w:r>
      <w:r>
        <w:rPr>
          <w:rFonts w:ascii="宋体" w:eastAsia="宋体" w:hAnsi="宋体" w:cs="宋体"/>
          <w:color w:val="000000"/>
          <w:sz w:val="30"/>
          <w:u w:val="single"/>
        </w:rPr>
        <w:t xml:space="preserve">                  </w:t>
      </w:r>
    </w:p>
    <w:p w:rsidR="00A45C08" w:rsidRDefault="009A50F7">
      <w:pPr>
        <w:wordWrap w:val="0"/>
        <w:spacing w:before="280" w:line="540" w:lineRule="atLeast"/>
        <w:ind w:left="860"/>
        <w:textAlignment w:val="baseline"/>
        <w:rPr>
          <w:sz w:val="30"/>
        </w:rPr>
      </w:pPr>
      <w:r>
        <w:rPr>
          <w:rFonts w:ascii="TimesNewRoman" w:eastAsia="TimesNewRoman" w:hAnsi="TimesNewRoman" w:cs="TimesNewRoman"/>
          <w:color w:val="000000"/>
          <w:sz w:val="30"/>
        </w:rPr>
        <w:t xml:space="preserve">64 </w:t>
      </w:r>
      <w:r>
        <w:rPr>
          <w:rFonts w:ascii="TimesNewRoman" w:eastAsia="TimesNewRoman" w:hAnsi="TimesNewRoman" w:cs="TimesNewRoman"/>
          <w:color w:val="000000"/>
          <w:sz w:val="30"/>
        </w:rPr>
        <w:t>《上流人士之疾病》</w:t>
      </w:r>
      <w:r>
        <w:rPr>
          <w:rFonts w:ascii="TimesNewRoman" w:eastAsia="TimesNewRoman" w:hAnsi="TimesNewRoman" w:cs="TimesNewRoman"/>
          <w:color w:val="000000"/>
          <w:sz w:val="30"/>
        </w:rPr>
        <w:t>(Essai sur les maladies des gens du monde), pp.11—12</w:t>
      </w:r>
      <w:r>
        <w:rPr>
          <w:rFonts w:ascii="TimesNewRoman" w:eastAsia="TimesNewRoman" w:hAnsi="TimesNewRoman" w:cs="TimesNewRoman"/>
          <w:color w:val="000000"/>
          <w:sz w:val="30"/>
        </w:rPr>
        <w:t>。</w:t>
      </w:r>
    </w:p>
    <w:p w:rsidR="00A45C08" w:rsidRDefault="009A50F7">
      <w:pPr>
        <w:wordWrap w:val="0"/>
        <w:spacing w:line="440" w:lineRule="atLeast"/>
        <w:ind w:right="340"/>
        <w:jc w:val="right"/>
        <w:textAlignment w:val="baseline"/>
        <w:rPr>
          <w:sz w:val="32"/>
        </w:rPr>
      </w:pPr>
      <w:r>
        <w:rPr>
          <w:rFonts w:ascii="楷体" w:eastAsia="楷体" w:hAnsi="楷体" w:cs="楷体"/>
          <w:color w:val="000000"/>
          <w:sz w:val="32"/>
        </w:rPr>
        <w:t>537</w:t>
      </w:r>
    </w:p>
    <w:p w:rsidR="00A45C08" w:rsidRDefault="00A45C08"/>
    <w:p w:rsidR="00A45C08" w:rsidRDefault="00A45C08">
      <w:pPr>
        <w:sectPr w:rsidR="00A45C08">
          <w:headerReference w:type="default" r:id="rId1228"/>
          <w:footerReference w:type="default" r:id="rId1229"/>
          <w:pgSz w:w="15660" w:h="23340"/>
          <w:pgMar w:top="1980" w:right="2000" w:bottom="1980" w:left="2000" w:header="1680" w:footer="1680" w:gutter="0"/>
          <w:cols w:space="720"/>
        </w:sectPr>
      </w:pPr>
    </w:p>
    <w:p w:rsidR="00A45C08" w:rsidRDefault="009A50F7">
      <w:pPr>
        <w:wordWrap w:val="0"/>
        <w:spacing w:before="980" w:line="600" w:lineRule="atLeast"/>
        <w:ind w:left="60"/>
        <w:textAlignment w:val="baseline"/>
        <w:rPr>
          <w:sz w:val="28"/>
        </w:rPr>
      </w:pPr>
      <w:r>
        <w:rPr>
          <w:rFonts w:ascii="仿宋" w:eastAsia="仿宋" w:hAnsi="仿宋" w:cs="仿宋"/>
          <w:color w:val="000000"/>
          <w:sz w:val="28"/>
        </w:rPr>
        <w:lastRenderedPageBreak/>
        <w:t>作精神医疗著作的美国人。</w:t>
      </w:r>
    </w:p>
    <w:p w:rsidR="00A45C08" w:rsidRDefault="009A50F7">
      <w:pPr>
        <w:wordWrap w:val="0"/>
        <w:spacing w:line="600" w:lineRule="atLeast"/>
        <w:ind w:right="80"/>
        <w:textAlignment w:val="baseline"/>
        <w:rPr>
          <w:sz w:val="28"/>
        </w:rPr>
      </w:pPr>
      <w:r>
        <w:rPr>
          <w:rFonts w:ascii="仿宋" w:eastAsia="仿宋" w:hAnsi="仿宋" w:cs="仿宋"/>
          <w:color w:val="000000"/>
          <w:sz w:val="28"/>
        </w:rPr>
        <w:t>9</w:t>
      </w:r>
      <w:r>
        <w:rPr>
          <w:rFonts w:ascii="仿宋" w:eastAsia="仿宋" w:hAnsi="仿宋" w:cs="仿宋"/>
          <w:b/>
          <w:color w:val="000000"/>
          <w:sz w:val="28"/>
        </w:rPr>
        <w:t xml:space="preserve">  </w:t>
      </w:r>
      <w:r>
        <w:rPr>
          <w:rFonts w:ascii="仿宋" w:eastAsia="仿宋" w:hAnsi="仿宋" w:cs="仿宋"/>
          <w:color w:val="000000"/>
          <w:sz w:val="28"/>
        </w:rPr>
        <w:t>Alexandre</w:t>
      </w:r>
      <w:r>
        <w:rPr>
          <w:rFonts w:ascii="仿宋" w:eastAsia="仿宋" w:hAnsi="仿宋" w:cs="仿宋"/>
          <w:b/>
          <w:color w:val="000000"/>
          <w:sz w:val="28"/>
        </w:rPr>
        <w:t xml:space="preserve"> </w:t>
      </w:r>
      <w:r>
        <w:rPr>
          <w:rFonts w:ascii="仿宋" w:eastAsia="仿宋" w:hAnsi="仿宋" w:cs="仿宋"/>
          <w:color w:val="000000"/>
          <w:sz w:val="28"/>
        </w:rPr>
        <w:t>von</w:t>
      </w:r>
      <w:r>
        <w:rPr>
          <w:rFonts w:ascii="仿宋" w:eastAsia="仿宋" w:hAnsi="仿宋" w:cs="仿宋"/>
          <w:b/>
          <w:color w:val="000000"/>
          <w:sz w:val="28"/>
        </w:rPr>
        <w:t xml:space="preserve"> </w:t>
      </w:r>
      <w:r>
        <w:rPr>
          <w:rFonts w:ascii="仿宋" w:eastAsia="仿宋" w:hAnsi="仿宋" w:cs="仿宋"/>
          <w:color w:val="000000"/>
          <w:sz w:val="28"/>
        </w:rPr>
        <w:t>Humboldt(1769——1859)</w:t>
      </w:r>
      <w:r>
        <w:rPr>
          <w:rFonts w:ascii="仿宋" w:eastAsia="仿宋" w:hAnsi="仿宋" w:cs="仿宋"/>
          <w:color w:val="000000"/>
          <w:sz w:val="28"/>
        </w:rPr>
        <w:t>，曾在热带美洲及中亚探险的德国学者，对气候学、地理生物学、火山学、地磁学颇有贡献。其兄</w:t>
      </w:r>
      <w:r>
        <w:rPr>
          <w:rFonts w:ascii="仿宋" w:eastAsia="仿宋" w:hAnsi="仿宋" w:cs="仿宋"/>
          <w:b/>
          <w:color w:val="000000"/>
          <w:sz w:val="28"/>
        </w:rPr>
        <w:t xml:space="preserve"> </w:t>
      </w:r>
      <w:r>
        <w:rPr>
          <w:rFonts w:ascii="仿宋" w:eastAsia="仿宋" w:hAnsi="仿宋" w:cs="仿宋"/>
          <w:color w:val="000000"/>
          <w:sz w:val="28"/>
        </w:rPr>
        <w:t>Wilhelm</w:t>
      </w:r>
      <w:r>
        <w:rPr>
          <w:rFonts w:ascii="仿宋" w:eastAsia="仿宋" w:hAnsi="仿宋" w:cs="仿宋"/>
          <w:b/>
          <w:color w:val="000000"/>
          <w:sz w:val="28"/>
        </w:rPr>
        <w:t xml:space="preserve"> </w:t>
      </w:r>
      <w:r>
        <w:rPr>
          <w:rFonts w:ascii="仿宋" w:eastAsia="仿宋" w:hAnsi="仿宋" w:cs="仿宋"/>
          <w:color w:val="000000"/>
          <w:sz w:val="28"/>
        </w:rPr>
        <w:t>von</w:t>
      </w:r>
      <w:r>
        <w:rPr>
          <w:rFonts w:ascii="仿宋" w:eastAsia="仿宋" w:hAnsi="仿宋" w:cs="仿宋"/>
          <w:b/>
          <w:color w:val="000000"/>
          <w:sz w:val="28"/>
        </w:rPr>
        <w:t xml:space="preserve"> </w:t>
      </w:r>
      <w:r>
        <w:rPr>
          <w:rFonts w:ascii="仿宋" w:eastAsia="仿宋" w:hAnsi="仿宋" w:cs="仿宋"/>
          <w:color w:val="000000"/>
          <w:sz w:val="28"/>
        </w:rPr>
        <w:t>Humboldt</w:t>
      </w:r>
      <w:r>
        <w:rPr>
          <w:rFonts w:ascii="仿宋" w:eastAsia="仿宋" w:hAnsi="仿宋" w:cs="仿宋"/>
          <w:b/>
          <w:color w:val="000000"/>
          <w:sz w:val="28"/>
        </w:rPr>
        <w:t xml:space="preserve"> </w:t>
      </w:r>
      <w:r>
        <w:rPr>
          <w:rFonts w:ascii="仿宋" w:eastAsia="仿宋" w:hAnsi="仿宋" w:cs="仿宋"/>
          <w:color w:val="000000"/>
          <w:sz w:val="28"/>
        </w:rPr>
        <w:t>为著名的语言学者。</w:t>
      </w:r>
    </w:p>
    <w:p w:rsidR="00A45C08" w:rsidRDefault="009A50F7">
      <w:pPr>
        <w:wordWrap w:val="0"/>
        <w:spacing w:line="600" w:lineRule="atLeast"/>
        <w:ind w:left="60" w:right="40"/>
        <w:textAlignment w:val="baseline"/>
        <w:rPr>
          <w:sz w:val="28"/>
        </w:rPr>
      </w:pPr>
      <w:r>
        <w:rPr>
          <w:rFonts w:ascii="仿宋" w:eastAsia="仿宋" w:hAnsi="仿宋" w:cs="仿宋"/>
          <w:color w:val="000000"/>
          <w:sz w:val="28"/>
        </w:rPr>
        <w:t>10</w:t>
      </w:r>
      <w:r>
        <w:rPr>
          <w:rFonts w:ascii="仿宋" w:eastAsia="仿宋" w:hAnsi="仿宋" w:cs="仿宋"/>
          <w:b/>
          <w:color w:val="000000"/>
          <w:sz w:val="28"/>
        </w:rPr>
        <w:t xml:space="preserve">  </w:t>
      </w:r>
      <w:r>
        <w:rPr>
          <w:rFonts w:ascii="仿宋" w:eastAsia="仿宋" w:hAnsi="仿宋" w:cs="仿宋"/>
          <w:color w:val="000000"/>
          <w:sz w:val="28"/>
        </w:rPr>
        <w:t>Bénédict-Augustin</w:t>
      </w:r>
      <w:r>
        <w:rPr>
          <w:rFonts w:ascii="仿宋" w:eastAsia="仿宋" w:hAnsi="仿宋" w:cs="仿宋"/>
          <w:b/>
          <w:color w:val="000000"/>
          <w:sz w:val="28"/>
        </w:rPr>
        <w:t xml:space="preserve"> </w:t>
      </w:r>
      <w:r>
        <w:rPr>
          <w:rFonts w:ascii="仿宋" w:eastAsia="仿宋" w:hAnsi="仿宋" w:cs="仿宋"/>
          <w:color w:val="000000"/>
          <w:sz w:val="28"/>
        </w:rPr>
        <w:t>Morel(1809—1873)</w:t>
      </w:r>
      <w:r>
        <w:rPr>
          <w:rFonts w:ascii="仿宋" w:eastAsia="仿宋" w:hAnsi="仿宋" w:cs="仿宋"/>
          <w:color w:val="000000"/>
          <w:sz w:val="28"/>
        </w:rPr>
        <w:t>，法国南锡附近的马尔维尔</w:t>
      </w:r>
      <w:r>
        <w:rPr>
          <w:rFonts w:ascii="仿宋" w:eastAsia="仿宋" w:hAnsi="仿宋" w:cs="仿宋"/>
          <w:color w:val="000000"/>
          <w:sz w:val="28"/>
        </w:rPr>
        <w:t>(Maréville)</w:t>
      </w:r>
      <w:r>
        <w:rPr>
          <w:rFonts w:ascii="仿宋" w:eastAsia="仿宋" w:hAnsi="仿宋" w:cs="仿宋"/>
          <w:color w:val="000000"/>
          <w:sz w:val="28"/>
        </w:rPr>
        <w:t>疗养院医生，接着服务于诺曼底。曾为硝石库院医生法尔禾</w:t>
      </w:r>
      <w:r>
        <w:rPr>
          <w:rFonts w:ascii="仿宋" w:eastAsia="仿宋" w:hAnsi="仿宋" w:cs="仿宋"/>
          <w:color w:val="000000"/>
          <w:sz w:val="28"/>
        </w:rPr>
        <w:t>(P.</w:t>
      </w:r>
      <w:r>
        <w:rPr>
          <w:rFonts w:ascii="仿宋" w:eastAsia="仿宋" w:hAnsi="仿宋" w:cs="仿宋"/>
          <w:b/>
          <w:color w:val="000000"/>
          <w:sz w:val="28"/>
        </w:rPr>
        <w:t xml:space="preserve"> </w:t>
      </w:r>
      <w:r>
        <w:rPr>
          <w:rFonts w:ascii="仿宋" w:eastAsia="仿宋" w:hAnsi="仿宋" w:cs="仿宋"/>
          <w:color w:val="000000"/>
          <w:sz w:val="28"/>
        </w:rPr>
        <w:t>Falret)</w:t>
      </w:r>
      <w:r>
        <w:rPr>
          <w:rFonts w:ascii="仿宋" w:eastAsia="仿宋" w:hAnsi="仿宋" w:cs="仿宋"/>
          <w:color w:val="000000"/>
          <w:sz w:val="28"/>
        </w:rPr>
        <w:t>翻译德国学派作品。他的名字和精神医学中的退化论具有密不可分的关联。</w:t>
      </w:r>
    </w:p>
    <w:p w:rsidR="00A45C08" w:rsidRDefault="009A50F7">
      <w:pPr>
        <w:wordWrap w:val="0"/>
        <w:spacing w:line="600" w:lineRule="atLeast"/>
        <w:ind w:left="60" w:right="20"/>
        <w:textAlignment w:val="baseline"/>
        <w:rPr>
          <w:sz w:val="28"/>
        </w:rPr>
      </w:pPr>
      <w:r>
        <w:rPr>
          <w:rFonts w:ascii="仿宋" w:eastAsia="仿宋" w:hAnsi="仿宋" w:cs="仿宋"/>
          <w:color w:val="000000"/>
          <w:sz w:val="28"/>
        </w:rPr>
        <w:t>11</w:t>
      </w:r>
      <w:r>
        <w:rPr>
          <w:rFonts w:ascii="仿宋" w:eastAsia="仿宋" w:hAnsi="仿宋" w:cs="仿宋"/>
          <w:b/>
          <w:color w:val="000000"/>
          <w:sz w:val="28"/>
        </w:rPr>
        <w:t xml:space="preserve">  </w:t>
      </w:r>
      <w:r>
        <w:rPr>
          <w:rFonts w:ascii="仿宋" w:eastAsia="仿宋" w:hAnsi="仿宋" w:cs="仿宋"/>
          <w:color w:val="000000"/>
          <w:sz w:val="28"/>
        </w:rPr>
        <w:t>Xavier</w:t>
      </w:r>
      <w:r>
        <w:rPr>
          <w:rFonts w:ascii="仿宋" w:eastAsia="仿宋" w:hAnsi="仿宋" w:cs="仿宋"/>
          <w:b/>
          <w:color w:val="000000"/>
          <w:sz w:val="28"/>
        </w:rPr>
        <w:t xml:space="preserve"> </w:t>
      </w:r>
      <w:r>
        <w:rPr>
          <w:rFonts w:ascii="仿宋" w:eastAsia="仿宋" w:hAnsi="仿宋" w:cs="仿宋"/>
          <w:color w:val="000000"/>
          <w:sz w:val="28"/>
        </w:rPr>
        <w:t>Bichat(1771—1802)</w:t>
      </w:r>
      <w:r>
        <w:rPr>
          <w:rFonts w:ascii="仿宋" w:eastAsia="仿宋" w:hAnsi="仿宋" w:cs="仿宋"/>
          <w:color w:val="000000"/>
          <w:sz w:val="28"/>
        </w:rPr>
        <w:t>，法国解剖学家和生理学家。他建立了</w:t>
      </w:r>
      <w:r>
        <w:rPr>
          <w:rFonts w:ascii="仿宋" w:eastAsia="仿宋" w:hAnsi="仿宋" w:cs="仿宋"/>
          <w:color w:val="000000"/>
          <w:sz w:val="28"/>
        </w:rPr>
        <w:t>“</w:t>
      </w:r>
      <w:r>
        <w:rPr>
          <w:rFonts w:ascii="仿宋" w:eastAsia="仿宋" w:hAnsi="仿宋" w:cs="仿宋"/>
          <w:color w:val="000000"/>
          <w:sz w:val="28"/>
        </w:rPr>
        <w:t>一般解剖学</w:t>
      </w:r>
      <w:r>
        <w:rPr>
          <w:rFonts w:ascii="仿宋" w:eastAsia="仿宋" w:hAnsi="仿宋" w:cs="仿宋"/>
          <w:color w:val="000000"/>
          <w:sz w:val="28"/>
        </w:rPr>
        <w:t>”</w:t>
      </w:r>
      <w:r>
        <w:rPr>
          <w:rFonts w:ascii="仿宋" w:eastAsia="仿宋" w:hAnsi="仿宋" w:cs="仿宋"/>
          <w:color w:val="000000"/>
          <w:sz w:val="28"/>
        </w:rPr>
        <w:t>并促进了组织学发展。</w:t>
      </w:r>
    </w:p>
    <w:p w:rsidR="00A45C08" w:rsidRDefault="009A50F7">
      <w:pPr>
        <w:wordWrap w:val="0"/>
        <w:spacing w:line="600" w:lineRule="atLeast"/>
        <w:ind w:left="60" w:right="20"/>
        <w:textAlignment w:val="baseline"/>
        <w:rPr>
          <w:sz w:val="28"/>
        </w:rPr>
      </w:pPr>
      <w:r>
        <w:rPr>
          <w:rFonts w:ascii="仿宋" w:eastAsia="仿宋" w:hAnsi="仿宋" w:cs="仿宋"/>
          <w:color w:val="000000"/>
          <w:sz w:val="28"/>
        </w:rPr>
        <w:t>12</w:t>
      </w:r>
      <w:r>
        <w:rPr>
          <w:rFonts w:ascii="仿宋" w:eastAsia="仿宋" w:hAnsi="仿宋" w:cs="仿宋"/>
          <w:b/>
          <w:color w:val="000000"/>
          <w:sz w:val="28"/>
        </w:rPr>
        <w:t xml:space="preserve">  </w:t>
      </w:r>
      <w:r>
        <w:rPr>
          <w:rFonts w:ascii="仿宋" w:eastAsia="仿宋" w:hAnsi="仿宋" w:cs="仿宋"/>
          <w:color w:val="000000"/>
          <w:sz w:val="28"/>
        </w:rPr>
        <w:t>Léon</w:t>
      </w:r>
      <w:r>
        <w:rPr>
          <w:rFonts w:ascii="仿宋" w:eastAsia="仿宋" w:hAnsi="仿宋" w:cs="仿宋"/>
          <w:b/>
          <w:color w:val="000000"/>
          <w:sz w:val="28"/>
        </w:rPr>
        <w:t xml:space="preserve"> </w:t>
      </w:r>
      <w:r>
        <w:rPr>
          <w:rFonts w:ascii="仿宋" w:eastAsia="仿宋" w:hAnsi="仿宋" w:cs="仿宋"/>
          <w:color w:val="000000"/>
          <w:sz w:val="28"/>
        </w:rPr>
        <w:t>Brunschvig(1869—1944)</w:t>
      </w:r>
      <w:r>
        <w:rPr>
          <w:rFonts w:ascii="仿宋" w:eastAsia="仿宋" w:hAnsi="仿宋" w:cs="仿宋"/>
          <w:color w:val="000000"/>
          <w:sz w:val="28"/>
        </w:rPr>
        <w:t>，法国科学哲学家，帕斯卡《思想录》</w:t>
      </w:r>
      <w:r>
        <w:rPr>
          <w:rFonts w:ascii="仿宋" w:eastAsia="仿宋" w:hAnsi="仿宋" w:cs="仿宋"/>
          <w:color w:val="000000"/>
          <w:sz w:val="28"/>
        </w:rPr>
        <w:t>(Pensées)</w:t>
      </w:r>
      <w:r>
        <w:rPr>
          <w:rFonts w:ascii="仿宋" w:eastAsia="仿宋" w:hAnsi="仿宋" w:cs="仿宋"/>
          <w:color w:val="000000"/>
          <w:sz w:val="28"/>
        </w:rPr>
        <w:t>的编者。许多人认为福柯在写作《疯狂史》时，其学术脉络即</w:t>
      </w:r>
      <w:r>
        <w:rPr>
          <w:rFonts w:ascii="仿宋" w:eastAsia="仿宋" w:hAnsi="仿宋" w:cs="仿宋"/>
          <w:color w:val="000000"/>
          <w:sz w:val="28"/>
        </w:rPr>
        <w:t>处于布伦斯维克的研究传统和巨视风格之中。</w:t>
      </w:r>
    </w:p>
    <w:p w:rsidR="00A45C08" w:rsidRDefault="009A50F7">
      <w:pPr>
        <w:wordWrap w:val="0"/>
        <w:spacing w:line="600" w:lineRule="atLeast"/>
        <w:ind w:left="60" w:right="20"/>
        <w:textAlignment w:val="baseline"/>
        <w:rPr>
          <w:sz w:val="28"/>
        </w:rPr>
      </w:pPr>
      <w:r>
        <w:rPr>
          <w:rFonts w:ascii="仿宋" w:eastAsia="仿宋" w:hAnsi="仿宋" w:cs="仿宋"/>
          <w:color w:val="000000"/>
          <w:sz w:val="28"/>
        </w:rPr>
        <w:t>13</w:t>
      </w:r>
      <w:r>
        <w:rPr>
          <w:rFonts w:ascii="仿宋" w:eastAsia="仿宋" w:hAnsi="仿宋" w:cs="仿宋"/>
          <w:b/>
          <w:color w:val="000000"/>
          <w:sz w:val="28"/>
        </w:rPr>
        <w:t xml:space="preserve">  </w:t>
      </w:r>
      <w:r>
        <w:rPr>
          <w:rFonts w:ascii="仿宋" w:eastAsia="仿宋" w:hAnsi="仿宋" w:cs="仿宋"/>
          <w:color w:val="000000"/>
          <w:sz w:val="28"/>
        </w:rPr>
        <w:t>Claude</w:t>
      </w:r>
      <w:r>
        <w:rPr>
          <w:rFonts w:ascii="仿宋" w:eastAsia="仿宋" w:hAnsi="仿宋" w:cs="仿宋"/>
          <w:b/>
          <w:color w:val="000000"/>
          <w:sz w:val="28"/>
        </w:rPr>
        <w:t xml:space="preserve"> </w:t>
      </w:r>
      <w:r>
        <w:rPr>
          <w:rFonts w:ascii="仿宋" w:eastAsia="仿宋" w:hAnsi="仿宋" w:cs="仿宋"/>
          <w:color w:val="000000"/>
          <w:sz w:val="28"/>
        </w:rPr>
        <w:t>Bernard(1813—1878)</w:t>
      </w:r>
      <w:r>
        <w:rPr>
          <w:rFonts w:ascii="仿宋" w:eastAsia="仿宋" w:hAnsi="仿宋" w:cs="仿宋"/>
          <w:color w:val="000000"/>
          <w:sz w:val="28"/>
        </w:rPr>
        <w:t>，法国生理学家，交感神经的发现人。著有《实验医学研究导论》</w:t>
      </w:r>
      <w:r>
        <w:rPr>
          <w:rFonts w:ascii="仿宋" w:eastAsia="仿宋" w:hAnsi="仿宋" w:cs="仿宋"/>
          <w:color w:val="000000"/>
          <w:sz w:val="28"/>
        </w:rPr>
        <w:t>(Introduction</w:t>
      </w:r>
      <w:r>
        <w:rPr>
          <w:rFonts w:ascii="仿宋" w:eastAsia="仿宋" w:hAnsi="仿宋" w:cs="仿宋"/>
          <w:b/>
          <w:color w:val="000000"/>
          <w:sz w:val="28"/>
        </w:rPr>
        <w:t xml:space="preserve"> </w:t>
      </w:r>
      <w:r>
        <w:rPr>
          <w:rFonts w:ascii="仿宋" w:eastAsia="仿宋" w:hAnsi="仿宋" w:cs="仿宋"/>
          <w:color w:val="000000"/>
          <w:sz w:val="28"/>
        </w:rPr>
        <w:t>à</w:t>
      </w:r>
      <w:r>
        <w:rPr>
          <w:rFonts w:ascii="仿宋" w:eastAsia="仿宋" w:hAnsi="仿宋" w:cs="仿宋"/>
          <w:b/>
          <w:color w:val="000000"/>
          <w:sz w:val="28"/>
        </w:rPr>
        <w:t xml:space="preserve"> </w:t>
      </w:r>
      <w:r>
        <w:rPr>
          <w:rFonts w:ascii="仿宋" w:eastAsia="仿宋" w:hAnsi="仿宋" w:cs="仿宋"/>
          <w:color w:val="000000"/>
          <w:sz w:val="28"/>
        </w:rPr>
        <w:t>l'étude</w:t>
      </w:r>
      <w:r>
        <w:rPr>
          <w:rFonts w:ascii="仿宋" w:eastAsia="仿宋" w:hAnsi="仿宋" w:cs="仿宋"/>
          <w:b/>
          <w:color w:val="000000"/>
          <w:sz w:val="28"/>
        </w:rPr>
        <w:t xml:space="preserve"> </w:t>
      </w:r>
      <w:r>
        <w:rPr>
          <w:rFonts w:ascii="仿宋" w:eastAsia="仿宋" w:hAnsi="仿宋" w:cs="仿宋"/>
          <w:color w:val="000000"/>
          <w:sz w:val="28"/>
        </w:rPr>
        <w:t>de</w:t>
      </w:r>
      <w:r>
        <w:rPr>
          <w:rFonts w:ascii="仿宋" w:eastAsia="仿宋" w:hAnsi="仿宋" w:cs="仿宋"/>
          <w:b/>
          <w:color w:val="000000"/>
          <w:sz w:val="28"/>
        </w:rPr>
        <w:t xml:space="preserve"> </w:t>
      </w:r>
      <w:r>
        <w:rPr>
          <w:rFonts w:ascii="仿宋" w:eastAsia="仿宋" w:hAnsi="仿宋" w:cs="仿宋"/>
          <w:color w:val="000000"/>
          <w:sz w:val="28"/>
        </w:rPr>
        <w:t>la</w:t>
      </w:r>
      <w:r>
        <w:rPr>
          <w:rFonts w:ascii="仿宋" w:eastAsia="仿宋" w:hAnsi="仿宋" w:cs="仿宋"/>
          <w:b/>
          <w:color w:val="000000"/>
          <w:sz w:val="28"/>
        </w:rPr>
        <w:t xml:space="preserve"> </w:t>
      </w:r>
      <w:r>
        <w:rPr>
          <w:rFonts w:ascii="仿宋" w:eastAsia="仿宋" w:hAnsi="仿宋" w:cs="仿宋"/>
          <w:color w:val="000000"/>
          <w:sz w:val="28"/>
        </w:rPr>
        <w:t>médecine</w:t>
      </w:r>
      <w:r>
        <w:rPr>
          <w:rFonts w:ascii="仿宋" w:eastAsia="仿宋" w:hAnsi="仿宋" w:cs="仿宋"/>
          <w:b/>
          <w:color w:val="000000"/>
          <w:sz w:val="28"/>
        </w:rPr>
        <w:t xml:space="preserve"> </w:t>
      </w:r>
      <w:r>
        <w:rPr>
          <w:rFonts w:ascii="仿宋" w:eastAsia="仿宋" w:hAnsi="仿宋" w:cs="仿宋"/>
          <w:color w:val="000000"/>
          <w:sz w:val="28"/>
        </w:rPr>
        <w:t>expérimentale,1865)</w:t>
      </w:r>
      <w:r>
        <w:rPr>
          <w:rFonts w:ascii="仿宋" w:eastAsia="仿宋" w:hAnsi="仿宋" w:cs="仿宋"/>
          <w:color w:val="000000"/>
          <w:sz w:val="28"/>
        </w:rPr>
        <w:t>，阐释科学研究的基本原则。</w:t>
      </w:r>
    </w:p>
    <w:p w:rsidR="00A45C08" w:rsidRDefault="009A50F7">
      <w:pPr>
        <w:wordWrap w:val="0"/>
        <w:spacing w:line="600" w:lineRule="atLeast"/>
        <w:ind w:left="60"/>
        <w:textAlignment w:val="baseline"/>
        <w:rPr>
          <w:sz w:val="28"/>
        </w:rPr>
      </w:pPr>
      <w:r>
        <w:rPr>
          <w:rFonts w:ascii="仿宋" w:eastAsia="仿宋" w:hAnsi="仿宋" w:cs="仿宋"/>
          <w:color w:val="000000"/>
          <w:sz w:val="28"/>
        </w:rPr>
        <w:t>14</w:t>
      </w:r>
      <w:r>
        <w:rPr>
          <w:rFonts w:ascii="仿宋" w:eastAsia="仿宋" w:hAnsi="仿宋" w:cs="仿宋"/>
          <w:b/>
          <w:color w:val="000000"/>
          <w:sz w:val="28"/>
        </w:rPr>
        <w:t xml:space="preserve">  </w:t>
      </w:r>
      <w:r>
        <w:rPr>
          <w:rFonts w:ascii="仿宋" w:eastAsia="仿宋" w:hAnsi="仿宋" w:cs="仿宋"/>
          <w:color w:val="000000"/>
          <w:sz w:val="28"/>
        </w:rPr>
        <w:t>这一年法国大革命迈向激烈化，处决路易十六，实行恐怖统治，镇压内乱，并和外国联军在边境发生战争。</w:t>
      </w:r>
    </w:p>
    <w:p w:rsidR="00A45C08" w:rsidRDefault="00A45C08">
      <w:pPr>
        <w:wordWrap w:val="0"/>
        <w:spacing w:line="600" w:lineRule="exact"/>
        <w:textAlignment w:val="baseline"/>
        <w:rPr>
          <w:sz w:val="28"/>
        </w:rPr>
      </w:pPr>
    </w:p>
    <w:p w:rsidR="00A45C08" w:rsidRDefault="00A45C08">
      <w:pPr>
        <w:wordWrap w:val="0"/>
        <w:spacing w:line="600" w:lineRule="exact"/>
        <w:textAlignment w:val="baseline"/>
        <w:rPr>
          <w:sz w:val="28"/>
        </w:rPr>
      </w:pPr>
    </w:p>
    <w:p w:rsidR="00A45C08" w:rsidRDefault="00A45C08">
      <w:pPr>
        <w:wordWrap w:val="0"/>
        <w:spacing w:line="600" w:lineRule="exact"/>
        <w:textAlignment w:val="baseline"/>
        <w:rPr>
          <w:sz w:val="28"/>
        </w:rPr>
      </w:pPr>
    </w:p>
    <w:p w:rsidR="00A45C08" w:rsidRDefault="00A45C08">
      <w:pPr>
        <w:wordWrap w:val="0"/>
        <w:spacing w:line="600" w:lineRule="exact"/>
        <w:textAlignment w:val="baseline"/>
        <w:rPr>
          <w:sz w:val="28"/>
        </w:rPr>
      </w:pPr>
    </w:p>
    <w:p w:rsidR="00A45C08" w:rsidRDefault="00A45C08">
      <w:pPr>
        <w:wordWrap w:val="0"/>
        <w:spacing w:line="600" w:lineRule="exact"/>
        <w:textAlignment w:val="baseline"/>
        <w:rPr>
          <w:sz w:val="28"/>
        </w:rPr>
      </w:pPr>
    </w:p>
    <w:p w:rsidR="00A45C08" w:rsidRDefault="00A45C08">
      <w:pPr>
        <w:wordWrap w:val="0"/>
        <w:spacing w:line="600" w:lineRule="exact"/>
        <w:textAlignment w:val="baseline"/>
        <w:rPr>
          <w:sz w:val="28"/>
        </w:rPr>
      </w:pPr>
    </w:p>
    <w:p w:rsidR="00A45C08" w:rsidRDefault="00A45C08">
      <w:pPr>
        <w:wordWrap w:val="0"/>
        <w:spacing w:line="600" w:lineRule="exact"/>
        <w:textAlignment w:val="baseline"/>
        <w:rPr>
          <w:sz w:val="28"/>
        </w:rPr>
      </w:pPr>
    </w:p>
    <w:p w:rsidR="00A45C08" w:rsidRDefault="00A45C08">
      <w:pPr>
        <w:wordWrap w:val="0"/>
        <w:spacing w:line="600" w:lineRule="exact"/>
        <w:textAlignment w:val="baseline"/>
        <w:rPr>
          <w:sz w:val="28"/>
        </w:rPr>
      </w:pPr>
    </w:p>
    <w:p w:rsidR="00A45C08" w:rsidRDefault="00A45C08">
      <w:pPr>
        <w:wordWrap w:val="0"/>
        <w:spacing w:line="600" w:lineRule="exact"/>
        <w:textAlignment w:val="baseline"/>
        <w:rPr>
          <w:sz w:val="28"/>
        </w:rPr>
      </w:pPr>
    </w:p>
    <w:p w:rsidR="00A45C08" w:rsidRDefault="00A45C08">
      <w:pPr>
        <w:wordWrap w:val="0"/>
        <w:spacing w:line="600" w:lineRule="exact"/>
        <w:textAlignment w:val="baseline"/>
        <w:rPr>
          <w:sz w:val="28"/>
        </w:rPr>
      </w:pPr>
    </w:p>
    <w:p w:rsidR="00A45C08" w:rsidRDefault="00A45C08">
      <w:pPr>
        <w:wordWrap w:val="0"/>
        <w:spacing w:line="600" w:lineRule="exact"/>
        <w:textAlignment w:val="baseline"/>
        <w:rPr>
          <w:sz w:val="28"/>
        </w:rPr>
      </w:pPr>
    </w:p>
    <w:p w:rsidR="00A45C08" w:rsidRDefault="00A45C08">
      <w:pPr>
        <w:wordWrap w:val="0"/>
        <w:spacing w:line="600" w:lineRule="exact"/>
        <w:textAlignment w:val="baseline"/>
        <w:rPr>
          <w:sz w:val="28"/>
        </w:rPr>
      </w:pPr>
    </w:p>
    <w:p w:rsidR="00A45C08" w:rsidRDefault="009A50F7">
      <w:pPr>
        <w:wordWrap w:val="0"/>
        <w:spacing w:line="600" w:lineRule="atLeast"/>
        <w:ind w:left="360"/>
        <w:textAlignment w:val="baseline"/>
        <w:rPr>
          <w:sz w:val="28"/>
        </w:rPr>
      </w:pPr>
      <w:r>
        <w:rPr>
          <w:rFonts w:ascii="仿宋" w:eastAsia="仿宋" w:hAnsi="仿宋" w:cs="仿宋"/>
          <w:color w:val="000000"/>
          <w:sz w:val="28"/>
        </w:rPr>
        <w:t>538</w:t>
      </w:r>
    </w:p>
    <w:p w:rsidR="00A45C08" w:rsidRDefault="00A45C08"/>
    <w:p w:rsidR="00A45C08" w:rsidRDefault="00A45C08">
      <w:pPr>
        <w:sectPr w:rsidR="00A45C08">
          <w:headerReference w:type="default" r:id="rId1230"/>
          <w:footerReference w:type="default" r:id="rId1231"/>
          <w:pgSz w:w="15660" w:h="23340"/>
          <w:pgMar w:top="1980" w:right="2160" w:bottom="1980" w:left="2160" w:header="1680" w:footer="1680" w:gutter="0"/>
          <w:cols w:space="720"/>
        </w:sectPr>
      </w:pPr>
    </w:p>
    <w:p w:rsidR="00A45C08" w:rsidRDefault="009A50F7">
      <w:pPr>
        <w:tabs>
          <w:tab w:val="left" w:pos="5140"/>
          <w:tab w:val="left" w:pos="6200"/>
        </w:tabs>
        <w:wordWrap w:val="0"/>
        <w:spacing w:before="900" w:line="460" w:lineRule="atLeast"/>
        <w:ind w:left="240"/>
        <w:textAlignment w:val="baseline"/>
        <w:rPr>
          <w:sz w:val="34"/>
        </w:rPr>
      </w:pPr>
      <w:r>
        <w:rPr>
          <w:rFonts w:ascii="宋体" w:eastAsia="宋体" w:hAnsi="宋体" w:cs="宋体"/>
          <w:color w:val="000000"/>
          <w:sz w:val="34"/>
          <w:u w:val="single"/>
        </w:rPr>
        <w:lastRenderedPageBreak/>
        <w:t xml:space="preserve">                         </w:t>
      </w:r>
      <w:r>
        <w:tab/>
      </w:r>
      <w:r>
        <w:rPr>
          <w:rFonts w:ascii="宋体" w:eastAsia="宋体" w:hAnsi="宋体" w:cs="宋体"/>
          <w:b/>
          <w:color w:val="000000"/>
          <w:sz w:val="34"/>
        </w:rPr>
        <w:t>第</w:t>
      </w:r>
      <w:r>
        <w:tab/>
      </w:r>
      <w:r>
        <w:rPr>
          <w:rFonts w:ascii="宋体" w:eastAsia="宋体" w:hAnsi="宋体" w:cs="宋体"/>
          <w:b/>
          <w:color w:val="000000"/>
          <w:sz w:val="34"/>
        </w:rPr>
        <w:t>章</w:t>
      </w:r>
      <w:r>
        <w:rPr>
          <w:rFonts w:ascii="宋体" w:eastAsia="宋体" w:hAnsi="宋体" w:cs="宋体"/>
          <w:b/>
          <w:color w:val="000000"/>
          <w:sz w:val="34"/>
          <w:u w:val="single"/>
        </w:rPr>
        <w:t xml:space="preserve">                         </w:t>
      </w:r>
    </w:p>
    <w:p w:rsidR="00A45C08" w:rsidRDefault="00A45C08">
      <w:pPr>
        <w:wordWrap w:val="0"/>
        <w:spacing w:line="440" w:lineRule="exact"/>
        <w:textAlignment w:val="baseline"/>
        <w:rPr>
          <w:sz w:val="34"/>
        </w:rPr>
      </w:pPr>
    </w:p>
    <w:p w:rsidR="00A45C08" w:rsidRDefault="009A50F7">
      <w:pPr>
        <w:wordWrap w:val="0"/>
        <w:spacing w:line="1180" w:lineRule="atLeast"/>
        <w:jc w:val="center"/>
        <w:textAlignment w:val="baseline"/>
        <w:rPr>
          <w:sz w:val="88"/>
        </w:rPr>
      </w:pPr>
      <w:r>
        <w:rPr>
          <w:rFonts w:ascii="宋体" w:eastAsia="宋体" w:hAnsi="宋体" w:cs="宋体"/>
          <w:b/>
          <w:color w:val="000000"/>
          <w:sz w:val="88"/>
        </w:rPr>
        <w:t>新的划分</w:t>
      </w:r>
    </w:p>
    <w:p w:rsidR="00A45C08" w:rsidRDefault="00A45C08">
      <w:pPr>
        <w:wordWrap w:val="0"/>
        <w:spacing w:line="740" w:lineRule="exact"/>
        <w:jc w:val="center"/>
        <w:textAlignment w:val="baseline"/>
        <w:rPr>
          <w:sz w:val="43"/>
        </w:rPr>
      </w:pPr>
    </w:p>
    <w:p w:rsidR="00A45C08" w:rsidRDefault="00A45C08">
      <w:pPr>
        <w:wordWrap w:val="0"/>
        <w:spacing w:line="740" w:lineRule="exact"/>
        <w:jc w:val="center"/>
        <w:textAlignment w:val="baseline"/>
        <w:rPr>
          <w:sz w:val="43"/>
        </w:rPr>
      </w:pPr>
    </w:p>
    <w:p w:rsidR="00A45C08" w:rsidRDefault="00A45C08">
      <w:pPr>
        <w:wordWrap w:val="0"/>
        <w:spacing w:line="740" w:lineRule="exact"/>
        <w:jc w:val="center"/>
        <w:textAlignment w:val="baseline"/>
        <w:rPr>
          <w:sz w:val="43"/>
        </w:rPr>
      </w:pPr>
    </w:p>
    <w:p w:rsidR="00A45C08" w:rsidRDefault="00A45C08">
      <w:pPr>
        <w:wordWrap w:val="0"/>
        <w:spacing w:line="740" w:lineRule="exact"/>
        <w:jc w:val="center"/>
        <w:textAlignment w:val="baseline"/>
        <w:rPr>
          <w:sz w:val="43"/>
        </w:rPr>
      </w:pPr>
    </w:p>
    <w:p w:rsidR="00A45C08" w:rsidRDefault="00A45C08">
      <w:pPr>
        <w:wordWrap w:val="0"/>
        <w:spacing w:line="740" w:lineRule="exact"/>
        <w:jc w:val="center"/>
        <w:textAlignment w:val="baseline"/>
        <w:rPr>
          <w:sz w:val="43"/>
        </w:rPr>
      </w:pPr>
    </w:p>
    <w:p w:rsidR="00A45C08" w:rsidRDefault="009A50F7">
      <w:pPr>
        <w:wordWrap w:val="0"/>
        <w:spacing w:line="740" w:lineRule="atLeast"/>
        <w:ind w:left="180" w:right="40" w:firstLine="880"/>
        <w:textAlignment w:val="baseline"/>
        <w:rPr>
          <w:sz w:val="43"/>
        </w:rPr>
      </w:pPr>
      <w:r>
        <w:rPr>
          <w:rFonts w:ascii="宋体" w:eastAsia="宋体" w:hAnsi="宋体" w:cs="宋体"/>
          <w:color w:val="000000"/>
          <w:sz w:val="43"/>
        </w:rPr>
        <w:t>在</w:t>
      </w:r>
      <w:r>
        <w:rPr>
          <w:rFonts w:ascii="宋体" w:eastAsia="宋体" w:hAnsi="宋体" w:cs="宋体"/>
          <w:color w:val="000000"/>
          <w:sz w:val="43"/>
        </w:rPr>
        <w:t>18</w:t>
      </w:r>
      <w:r>
        <w:rPr>
          <w:rFonts w:ascii="宋体" w:eastAsia="宋体" w:hAnsi="宋体" w:cs="宋体"/>
          <w:color w:val="000000"/>
          <w:sz w:val="43"/>
        </w:rPr>
        <w:t>世纪之中，疯狂产生了一些变化。首先是前述的恐惧，它似乎使非理性和过去的持续不安再度相连，并使得它再度获得存在，虽然监禁措施曾经达到</w:t>
      </w:r>
      <w:r>
        <w:rPr>
          <w:rFonts w:ascii="宋体" w:eastAsia="宋体" w:hAnsi="宋体" w:cs="宋体"/>
          <w:color w:val="000000"/>
          <w:sz w:val="43"/>
        </w:rPr>
        <w:t>——</w:t>
      </w:r>
      <w:r>
        <w:rPr>
          <w:rFonts w:ascii="宋体" w:eastAsia="宋体" w:hAnsi="宋体" w:cs="宋体"/>
          <w:color w:val="000000"/>
          <w:sz w:val="43"/>
        </w:rPr>
        <w:t>或差不多达到</w:t>
      </w:r>
      <w:r>
        <w:rPr>
          <w:rFonts w:ascii="宋体" w:eastAsia="宋体" w:hAnsi="宋体" w:cs="宋体"/>
          <w:color w:val="000000"/>
          <w:sz w:val="43"/>
        </w:rPr>
        <w:t>——</w:t>
      </w:r>
      <w:r>
        <w:rPr>
          <w:rFonts w:ascii="宋体" w:eastAsia="宋体" w:hAnsi="宋体" w:cs="宋体"/>
          <w:color w:val="000000"/>
          <w:sz w:val="43"/>
        </w:rPr>
        <w:t>使它消失隐匿的地步。不过事情也不只如此：疯狂曾在非理性的同质空间中进入休眠状态，但也就在这个场所，已经完成了一项缓慢的工作。它非常地隐晦，几乎没有被人以言辞表达过，而且我们也只能察觉到其中的表面效果；这</w:t>
      </w:r>
      <w:r>
        <w:rPr>
          <w:rFonts w:ascii="宋体" w:eastAsia="宋体" w:hAnsi="宋体" w:cs="宋体"/>
          <w:color w:val="000000"/>
          <w:sz w:val="43"/>
        </w:rPr>
        <w:t>是一个深沉的推动力，它让疯狂再度出现，并且倾向于自我孤立，和自我定义。如此，</w:t>
      </w:r>
      <w:r>
        <w:rPr>
          <w:rFonts w:ascii="宋体" w:eastAsia="宋体" w:hAnsi="宋体" w:cs="宋体"/>
          <w:color w:val="000000"/>
          <w:sz w:val="43"/>
        </w:rPr>
        <w:t>18</w:t>
      </w:r>
      <w:r>
        <w:rPr>
          <w:rFonts w:ascii="宋体" w:eastAsia="宋体" w:hAnsi="宋体" w:cs="宋体"/>
          <w:color w:val="000000"/>
          <w:sz w:val="43"/>
        </w:rPr>
        <w:t>世纪的新恐惧看来并非徒然的不安：疯狂正在再度展露中，虽然那是一种混淆不清的存在，但它却已使得监禁的抽象性受到质疑。</w:t>
      </w:r>
    </w:p>
    <w:p w:rsidR="00A45C08" w:rsidRDefault="009A50F7">
      <w:pPr>
        <w:tabs>
          <w:tab w:val="left" w:pos="5840"/>
        </w:tabs>
        <w:wordWrap w:val="0"/>
        <w:spacing w:before="520" w:line="440" w:lineRule="atLeast"/>
        <w:ind w:left="4540"/>
        <w:textAlignment w:val="baseline"/>
        <w:rPr>
          <w:sz w:val="32"/>
        </w:rPr>
      </w:pPr>
      <w:r>
        <w:rPr>
          <w:rFonts w:ascii="宋体" w:eastAsia="宋体" w:hAnsi="宋体" w:cs="宋体"/>
          <w:color w:val="000000"/>
          <w:sz w:val="32"/>
        </w:rPr>
        <w:t>*</w:t>
      </w:r>
      <w:r>
        <w:tab/>
      </w:r>
      <w:r>
        <w:rPr>
          <w:rFonts w:ascii="宋体" w:eastAsia="宋体" w:hAnsi="宋体" w:cs="宋体"/>
          <w:color w:val="000000"/>
          <w:sz w:val="32"/>
        </w:rPr>
        <w:t>*</w:t>
      </w:r>
    </w:p>
    <w:p w:rsidR="00A45C08" w:rsidRDefault="009A50F7">
      <w:pPr>
        <w:wordWrap w:val="0"/>
        <w:spacing w:before="520" w:line="740" w:lineRule="atLeast"/>
        <w:ind w:left="180" w:firstLine="880"/>
        <w:textAlignment w:val="baseline"/>
        <w:rPr>
          <w:sz w:val="43"/>
        </w:rPr>
      </w:pPr>
      <w:r>
        <w:rPr>
          <w:rFonts w:ascii="宋体" w:eastAsia="宋体" w:hAnsi="宋体" w:cs="宋体"/>
          <w:color w:val="000000"/>
          <w:sz w:val="43"/>
        </w:rPr>
        <w:t>人们不断地重复宣说疯狂正在增长之中。不过我们很难确定疯人的数目是否真的在</w:t>
      </w:r>
      <w:r>
        <w:rPr>
          <w:rFonts w:ascii="宋体" w:eastAsia="宋体" w:hAnsi="宋体" w:cs="宋体"/>
          <w:color w:val="000000"/>
          <w:sz w:val="43"/>
        </w:rPr>
        <w:t>18</w:t>
      </w:r>
      <w:r>
        <w:rPr>
          <w:rFonts w:ascii="宋体" w:eastAsia="宋体" w:hAnsi="宋体" w:cs="宋体"/>
          <w:color w:val="000000"/>
          <w:sz w:val="43"/>
        </w:rPr>
        <w:t>世纪之中有所增长，也就是说他们在人口之中所占的比例，是不是真的有所增长。我</w:t>
      </w:r>
    </w:p>
    <w:p w:rsidR="00A45C08" w:rsidRDefault="009A50F7">
      <w:pPr>
        <w:wordWrap w:val="0"/>
        <w:spacing w:line="380" w:lineRule="atLeast"/>
        <w:ind w:right="180"/>
        <w:jc w:val="right"/>
        <w:textAlignment w:val="baseline"/>
        <w:rPr>
          <w:sz w:val="28"/>
        </w:rPr>
      </w:pPr>
      <w:r>
        <w:rPr>
          <w:rFonts w:ascii="楷体" w:eastAsia="楷体" w:hAnsi="楷体" w:cs="楷体"/>
          <w:color w:val="000000"/>
          <w:sz w:val="28"/>
        </w:rPr>
        <w:t>539</w:t>
      </w:r>
    </w:p>
    <w:p w:rsidR="00A45C08" w:rsidRDefault="00A45C08"/>
    <w:p w:rsidR="00A45C08" w:rsidRDefault="00A45C08">
      <w:pPr>
        <w:sectPr w:rsidR="00A45C08">
          <w:headerReference w:type="default" r:id="rId1232"/>
          <w:footerReference w:type="default" r:id="rId1233"/>
          <w:pgSz w:w="15660" w:h="23340"/>
          <w:pgMar w:top="1980" w:right="2020" w:bottom="1980" w:left="2020" w:header="1680" w:footer="1680" w:gutter="0"/>
          <w:cols w:space="720"/>
        </w:sectPr>
      </w:pPr>
    </w:p>
    <w:p w:rsidR="00A45C08" w:rsidRDefault="009A50F7">
      <w:pPr>
        <w:wordWrap w:val="0"/>
        <w:spacing w:before="880" w:line="660" w:lineRule="atLeast"/>
        <w:ind w:left="20" w:right="20"/>
        <w:textAlignment w:val="baseline"/>
        <w:rPr>
          <w:sz w:val="42"/>
        </w:rPr>
      </w:pPr>
      <w:r>
        <w:rPr>
          <w:rFonts w:ascii="宋体" w:eastAsia="宋体" w:hAnsi="宋体" w:cs="宋体"/>
          <w:color w:val="000000"/>
          <w:sz w:val="42"/>
        </w:rPr>
        <w:lastRenderedPageBreak/>
        <w:t>们能看到的只是监禁的数字，而这个数字必然没有代表性：一方面因为监禁的动机经常无法查明，又因为有许多人被视作</w:t>
      </w:r>
      <w:r>
        <w:rPr>
          <w:rFonts w:ascii="宋体" w:eastAsia="宋体" w:hAnsi="宋体" w:cs="宋体"/>
          <w:color w:val="000000"/>
          <w:sz w:val="42"/>
        </w:rPr>
        <w:t>疯子却未受到监禁，使得实际数字总是比资料上呈现的更大。不过，仍然有些数字是确定的。</w:t>
      </w:r>
    </w:p>
    <w:p w:rsidR="00A45C08" w:rsidRDefault="009A50F7">
      <w:pPr>
        <w:wordWrap w:val="0"/>
        <w:spacing w:line="660" w:lineRule="atLeast"/>
        <w:ind w:left="20" w:firstLine="880"/>
        <w:textAlignment w:val="baseline"/>
        <w:rPr>
          <w:sz w:val="42"/>
        </w:rPr>
      </w:pPr>
      <w:r>
        <w:rPr>
          <w:rFonts w:ascii="宋体" w:eastAsia="宋体" w:hAnsi="宋体" w:cs="宋体"/>
          <w:color w:val="000000"/>
          <w:sz w:val="42"/>
        </w:rPr>
        <w:t>如果我们以总括的方式来看事情，并把</w:t>
      </w:r>
      <w:r>
        <w:rPr>
          <w:rFonts w:ascii="宋体" w:eastAsia="宋体" w:hAnsi="宋体" w:cs="宋体"/>
          <w:color w:val="000000"/>
          <w:sz w:val="42"/>
        </w:rPr>
        <w:t>17</w:t>
      </w:r>
      <w:r>
        <w:rPr>
          <w:rFonts w:ascii="宋体" w:eastAsia="宋体" w:hAnsi="宋体" w:cs="宋体"/>
          <w:color w:val="000000"/>
          <w:sz w:val="42"/>
        </w:rPr>
        <w:t>世纪末的数字和大革命初期的数字相比较，我们的确可以看出大量的增长。</w:t>
      </w:r>
      <w:r>
        <w:rPr>
          <w:rFonts w:ascii="宋体" w:eastAsia="宋体" w:hAnsi="宋体" w:cs="宋体"/>
          <w:color w:val="000000"/>
          <w:sz w:val="42"/>
        </w:rPr>
        <w:t>1690</w:t>
      </w:r>
      <w:r>
        <w:rPr>
          <w:rFonts w:ascii="宋体" w:eastAsia="宋体" w:hAnsi="宋体" w:cs="宋体"/>
          <w:color w:val="000000"/>
          <w:sz w:val="42"/>
        </w:rPr>
        <w:t>年硝石库院中收留了</w:t>
      </w:r>
      <w:r>
        <w:rPr>
          <w:rFonts w:ascii="宋体" w:eastAsia="宋体" w:hAnsi="宋体" w:cs="宋体"/>
          <w:color w:val="000000"/>
          <w:sz w:val="42"/>
        </w:rPr>
        <w:t>3059</w:t>
      </w:r>
      <w:r>
        <w:rPr>
          <w:rFonts w:ascii="宋体" w:eastAsia="宋体" w:hAnsi="宋体" w:cs="宋体"/>
          <w:color w:val="000000"/>
          <w:sz w:val="42"/>
        </w:rPr>
        <w:t>人；一百年后，根据由拉</w:t>
      </w:r>
      <w:r>
        <w:rPr>
          <w:rFonts w:ascii="宋体" w:eastAsia="宋体" w:hAnsi="宋体" w:cs="宋体"/>
          <w:color w:val="000000"/>
          <w:sz w:val="42"/>
        </w:rPr>
        <w:t>·</w:t>
      </w:r>
      <w:r>
        <w:rPr>
          <w:rFonts w:ascii="宋体" w:eastAsia="宋体" w:hAnsi="宋体" w:cs="宋体"/>
          <w:color w:val="000000"/>
          <w:sz w:val="42"/>
        </w:rPr>
        <w:t>罗什福柯</w:t>
      </w:r>
      <w:r>
        <w:rPr>
          <w:rFonts w:ascii="宋体" w:eastAsia="宋体" w:hAnsi="宋体" w:cs="宋体"/>
          <w:color w:val="000000"/>
          <w:sz w:val="42"/>
        </w:rPr>
        <w:t>-</w:t>
      </w:r>
      <w:r>
        <w:rPr>
          <w:rFonts w:ascii="宋体" w:eastAsia="宋体" w:hAnsi="宋体" w:cs="宋体"/>
          <w:color w:val="000000"/>
          <w:sz w:val="42"/>
        </w:rPr>
        <w:t>梁库</w:t>
      </w:r>
      <w:r>
        <w:rPr>
          <w:rFonts w:ascii="宋体" w:eastAsia="宋体" w:hAnsi="宋体" w:cs="宋体"/>
          <w:color w:val="000000"/>
          <w:sz w:val="42"/>
        </w:rPr>
        <w:t>(La Rochefoucauld-Liancourt)</w:t>
      </w:r>
      <w:r>
        <w:rPr>
          <w:rFonts w:ascii="宋体" w:eastAsia="宋体" w:hAnsi="宋体" w:cs="宋体"/>
          <w:color w:val="000000"/>
          <w:sz w:val="42"/>
        </w:rPr>
        <w:t>为行乞事务委员会</w:t>
      </w:r>
      <w:r>
        <w:rPr>
          <w:rFonts w:ascii="宋体" w:eastAsia="宋体" w:hAnsi="宋体" w:cs="宋体"/>
          <w:color w:val="000000"/>
          <w:sz w:val="42"/>
        </w:rPr>
        <w:t>(Comité de mendicité)</w:t>
      </w:r>
      <w:r>
        <w:rPr>
          <w:rFonts w:ascii="宋体" w:eastAsia="宋体" w:hAnsi="宋体" w:cs="宋体"/>
          <w:color w:val="000000"/>
          <w:sz w:val="42"/>
        </w:rPr>
        <w:t>提出的调查报告，院中人数增长了一倍，共有</w:t>
      </w:r>
      <w:r>
        <w:rPr>
          <w:rFonts w:ascii="宋体" w:eastAsia="宋体" w:hAnsi="宋体" w:cs="宋体"/>
          <w:color w:val="000000"/>
          <w:sz w:val="42"/>
        </w:rPr>
        <w:t>6704</w:t>
      </w:r>
      <w:r>
        <w:rPr>
          <w:rFonts w:ascii="宋体" w:eastAsia="宋体" w:hAnsi="宋体" w:cs="宋体"/>
          <w:color w:val="000000"/>
          <w:sz w:val="42"/>
        </w:rPr>
        <w:t>人。</w:t>
      </w:r>
      <w:r>
        <w:rPr>
          <w:rFonts w:ascii="宋体" w:eastAsia="宋体" w:hAnsi="宋体" w:cs="宋体"/>
          <w:color w:val="000000"/>
          <w:sz w:val="42"/>
        </w:rPr>
        <w:t xml:space="preserve">① </w:t>
      </w:r>
      <w:r>
        <w:rPr>
          <w:rFonts w:ascii="宋体" w:eastAsia="宋体" w:hAnsi="宋体" w:cs="宋体"/>
          <w:color w:val="000000"/>
          <w:sz w:val="42"/>
        </w:rPr>
        <w:t>比塞特院也出现同样比例的增长：</w:t>
      </w:r>
      <w:r>
        <w:rPr>
          <w:rFonts w:ascii="宋体" w:eastAsia="宋体" w:hAnsi="宋体" w:cs="宋体"/>
          <w:color w:val="000000"/>
          <w:sz w:val="42"/>
        </w:rPr>
        <w:t>17</w:t>
      </w:r>
      <w:r>
        <w:rPr>
          <w:rFonts w:ascii="宋体" w:eastAsia="宋体" w:hAnsi="宋体" w:cs="宋体"/>
          <w:color w:val="000000"/>
          <w:sz w:val="42"/>
        </w:rPr>
        <w:t>世纪时关的数目大约稍少于</w:t>
      </w:r>
      <w:r>
        <w:rPr>
          <w:rFonts w:ascii="宋体" w:eastAsia="宋体" w:hAnsi="宋体" w:cs="宋体"/>
          <w:color w:val="000000"/>
          <w:sz w:val="42"/>
        </w:rPr>
        <w:t>2000</w:t>
      </w:r>
      <w:r>
        <w:rPr>
          <w:rFonts w:ascii="宋体" w:eastAsia="宋体" w:hAnsi="宋体" w:cs="宋体"/>
          <w:color w:val="000000"/>
          <w:sz w:val="42"/>
        </w:rPr>
        <w:t>名，大革命时期，</w:t>
      </w:r>
      <w:r>
        <w:rPr>
          <w:rFonts w:ascii="宋体" w:eastAsia="宋体" w:hAnsi="宋体" w:cs="宋体"/>
          <w:color w:val="000000"/>
          <w:sz w:val="42"/>
        </w:rPr>
        <w:t>则有</w:t>
      </w:r>
      <w:r>
        <w:rPr>
          <w:rFonts w:ascii="宋体" w:eastAsia="宋体" w:hAnsi="宋体" w:cs="宋体"/>
          <w:color w:val="000000"/>
          <w:sz w:val="42"/>
        </w:rPr>
        <w:t>3874</w:t>
      </w:r>
      <w:r>
        <w:rPr>
          <w:rFonts w:ascii="宋体" w:eastAsia="宋体" w:hAnsi="宋体" w:cs="宋体"/>
          <w:color w:val="000000"/>
          <w:sz w:val="42"/>
        </w:rPr>
        <w:t>人。</w:t>
      </w:r>
      <w:r>
        <w:rPr>
          <w:rFonts w:ascii="宋体" w:eastAsia="宋体" w:hAnsi="宋体" w:cs="宋体"/>
          <w:color w:val="000000"/>
          <w:sz w:val="42"/>
        </w:rPr>
        <w:t xml:space="preserve">② </w:t>
      </w:r>
      <w:r>
        <w:rPr>
          <w:rFonts w:ascii="宋体" w:eastAsia="宋体" w:hAnsi="宋体" w:cs="宋体"/>
          <w:color w:val="000000"/>
          <w:sz w:val="42"/>
        </w:rPr>
        <w:t>某些教会收容所里的数目增长更为可观；</w:t>
      </w:r>
      <w:r>
        <w:rPr>
          <w:rFonts w:ascii="宋体" w:eastAsia="宋体" w:hAnsi="宋体" w:cs="宋体"/>
          <w:color w:val="000000"/>
          <w:sz w:val="42"/>
        </w:rPr>
        <w:t>1665</w:t>
      </w:r>
      <w:r>
        <w:rPr>
          <w:rFonts w:ascii="宋体" w:eastAsia="宋体" w:hAnsi="宋体" w:cs="宋体"/>
          <w:color w:val="000000"/>
          <w:sz w:val="42"/>
        </w:rPr>
        <w:t>年，当属灵圣约翰兄弟会</w:t>
      </w:r>
      <w:r>
        <w:rPr>
          <w:rFonts w:ascii="宋体" w:eastAsia="宋体" w:hAnsi="宋体" w:cs="宋体"/>
          <w:color w:val="000000"/>
          <w:sz w:val="42"/>
        </w:rPr>
        <w:t>(Les Frères Saint-Jean de Dieu)</w:t>
      </w:r>
      <w:r>
        <w:rPr>
          <w:rFonts w:ascii="宋体" w:eastAsia="宋体" w:hAnsi="宋体" w:cs="宋体"/>
          <w:color w:val="000000"/>
          <w:sz w:val="42"/>
        </w:rPr>
        <w:t>在森里斯</w:t>
      </w:r>
      <w:r>
        <w:rPr>
          <w:rFonts w:ascii="宋体" w:eastAsia="宋体" w:hAnsi="宋体" w:cs="宋体"/>
          <w:color w:val="000000"/>
          <w:sz w:val="42"/>
        </w:rPr>
        <w:t>(Senlis)</w:t>
      </w:r>
      <w:r>
        <w:rPr>
          <w:rFonts w:ascii="宋体" w:eastAsia="宋体" w:hAnsi="宋体" w:cs="宋体"/>
          <w:color w:val="000000"/>
          <w:sz w:val="42"/>
        </w:rPr>
        <w:t>开设慈善收容院时，院中只有四个床位；到</w:t>
      </w:r>
      <w:r>
        <w:rPr>
          <w:rFonts w:ascii="宋体" w:eastAsia="宋体" w:hAnsi="宋体" w:cs="宋体"/>
          <w:color w:val="000000"/>
          <w:sz w:val="42"/>
        </w:rPr>
        <w:t>1780</w:t>
      </w:r>
      <w:r>
        <w:rPr>
          <w:rFonts w:ascii="宋体" w:eastAsia="宋体" w:hAnsi="宋体" w:cs="宋体"/>
          <w:color w:val="000000"/>
          <w:sz w:val="42"/>
        </w:rPr>
        <w:t>年，该院则有</w:t>
      </w:r>
      <w:r>
        <w:rPr>
          <w:rFonts w:ascii="宋体" w:eastAsia="宋体" w:hAnsi="宋体" w:cs="宋体"/>
          <w:color w:val="000000"/>
          <w:sz w:val="42"/>
        </w:rPr>
        <w:t>91</w:t>
      </w:r>
      <w:r>
        <w:rPr>
          <w:rFonts w:ascii="宋体" w:eastAsia="宋体" w:hAnsi="宋体" w:cs="宋体"/>
          <w:color w:val="000000"/>
          <w:sz w:val="42"/>
        </w:rPr>
        <w:t>个床位，收容</w:t>
      </w:r>
      <w:r>
        <w:rPr>
          <w:rFonts w:ascii="宋体" w:eastAsia="宋体" w:hAnsi="宋体" w:cs="宋体"/>
          <w:color w:val="000000"/>
          <w:sz w:val="42"/>
        </w:rPr>
        <w:t>67</w:t>
      </w:r>
      <w:r>
        <w:rPr>
          <w:rFonts w:ascii="宋体" w:eastAsia="宋体" w:hAnsi="宋体" w:cs="宋体"/>
          <w:color w:val="000000"/>
          <w:sz w:val="42"/>
        </w:rPr>
        <w:t>人；</w:t>
      </w:r>
      <w:r>
        <w:rPr>
          <w:rFonts w:ascii="宋体" w:eastAsia="宋体" w:hAnsi="宋体" w:cs="宋体"/>
          <w:color w:val="000000"/>
          <w:sz w:val="42"/>
        </w:rPr>
        <w:t>③</w:t>
      </w:r>
      <w:r>
        <w:rPr>
          <w:rFonts w:ascii="宋体" w:eastAsia="宋体" w:hAnsi="宋体" w:cs="宋体"/>
          <w:color w:val="000000"/>
          <w:sz w:val="42"/>
        </w:rPr>
        <w:t>厦多</w:t>
      </w:r>
      <w:r>
        <w:rPr>
          <w:rFonts w:ascii="宋体" w:eastAsia="宋体" w:hAnsi="宋体" w:cs="宋体"/>
          <w:color w:val="000000"/>
          <w:sz w:val="42"/>
        </w:rPr>
        <w:t>-</w:t>
      </w:r>
      <w:r>
        <w:rPr>
          <w:rFonts w:ascii="宋体" w:eastAsia="宋体" w:hAnsi="宋体" w:cs="宋体"/>
          <w:color w:val="000000"/>
          <w:sz w:val="42"/>
        </w:rPr>
        <w:t>狄耶里</w:t>
      </w:r>
      <w:r>
        <w:rPr>
          <w:rFonts w:ascii="宋体" w:eastAsia="宋体" w:hAnsi="宋体" w:cs="宋体"/>
          <w:color w:val="000000"/>
          <w:sz w:val="42"/>
        </w:rPr>
        <w:t>(Château-Thierry)</w:t>
      </w:r>
      <w:r>
        <w:rPr>
          <w:rFonts w:ascii="宋体" w:eastAsia="宋体" w:hAnsi="宋体" w:cs="宋体"/>
          <w:color w:val="000000"/>
          <w:sz w:val="42"/>
        </w:rPr>
        <w:t>院，首先也是只有数个床位，到</w:t>
      </w:r>
      <w:r>
        <w:rPr>
          <w:rFonts w:ascii="宋体" w:eastAsia="宋体" w:hAnsi="宋体" w:cs="宋体"/>
          <w:color w:val="000000"/>
          <w:sz w:val="42"/>
        </w:rPr>
        <w:t>1783</w:t>
      </w:r>
      <w:r>
        <w:rPr>
          <w:rFonts w:ascii="宋体" w:eastAsia="宋体" w:hAnsi="宋体" w:cs="宋体"/>
          <w:color w:val="000000"/>
          <w:sz w:val="42"/>
        </w:rPr>
        <w:t>年，则拥有</w:t>
      </w:r>
      <w:r>
        <w:rPr>
          <w:rFonts w:ascii="宋体" w:eastAsia="宋体" w:hAnsi="宋体" w:cs="宋体"/>
          <w:color w:val="000000"/>
          <w:sz w:val="42"/>
        </w:rPr>
        <w:t>30</w:t>
      </w:r>
      <w:r>
        <w:rPr>
          <w:rFonts w:ascii="宋体" w:eastAsia="宋体" w:hAnsi="宋体" w:cs="宋体"/>
          <w:color w:val="000000"/>
          <w:sz w:val="42"/>
        </w:rPr>
        <w:t>名住院者。</w:t>
      </w:r>
      <w:r>
        <w:rPr>
          <w:rFonts w:ascii="宋体" w:eastAsia="宋体" w:hAnsi="宋体" w:cs="宋体"/>
          <w:color w:val="000000"/>
          <w:sz w:val="42"/>
        </w:rPr>
        <w:t xml:space="preserve">④ </w:t>
      </w:r>
      <w:r>
        <w:rPr>
          <w:rFonts w:ascii="宋体" w:eastAsia="宋体" w:hAnsi="宋体" w:cs="宋体"/>
          <w:color w:val="000000"/>
          <w:sz w:val="42"/>
        </w:rPr>
        <w:t>但是，如果要使这些数字显出它们真正的意义，我们便得追索其演变的曲线全体。我们必须考量到存有一个体制的设立期，大约由</w:t>
      </w:r>
      <w:r>
        <w:rPr>
          <w:rFonts w:ascii="宋体" w:eastAsia="宋体" w:hAnsi="宋体" w:cs="宋体"/>
          <w:color w:val="000000"/>
          <w:sz w:val="42"/>
        </w:rPr>
        <w:t>1680</w:t>
      </w:r>
      <w:r>
        <w:rPr>
          <w:rFonts w:ascii="宋体" w:eastAsia="宋体" w:hAnsi="宋体" w:cs="宋体"/>
          <w:color w:val="000000"/>
          <w:sz w:val="42"/>
        </w:rPr>
        <w:t>年到</w:t>
      </w:r>
      <w:r>
        <w:rPr>
          <w:rFonts w:ascii="宋体" w:eastAsia="宋体" w:hAnsi="宋体" w:cs="宋体"/>
          <w:color w:val="000000"/>
          <w:sz w:val="42"/>
        </w:rPr>
        <w:t>1720</w:t>
      </w:r>
      <w:r>
        <w:rPr>
          <w:rFonts w:ascii="宋体" w:eastAsia="宋体" w:hAnsi="宋体" w:cs="宋体"/>
          <w:color w:val="000000"/>
          <w:sz w:val="42"/>
        </w:rPr>
        <w:t>年止，在</w:t>
      </w:r>
    </w:p>
    <w:p w:rsidR="00A45C08" w:rsidRDefault="009A50F7">
      <w:pPr>
        <w:wordWrap w:val="0"/>
        <w:spacing w:line="660" w:lineRule="atLeast"/>
        <w:ind w:left="80"/>
        <w:textAlignment w:val="baseline"/>
        <w:rPr>
          <w:sz w:val="42"/>
        </w:rPr>
      </w:pPr>
      <w:r>
        <w:rPr>
          <w:rFonts w:ascii="宋体" w:eastAsia="宋体" w:hAnsi="宋体" w:cs="宋体"/>
          <w:color w:val="000000"/>
          <w:sz w:val="42"/>
          <w:u w:val="single"/>
        </w:rPr>
        <w:t xml:space="preserve"> </w:t>
      </w:r>
      <w:r>
        <w:rPr>
          <w:rFonts w:ascii="宋体" w:eastAsia="宋体" w:hAnsi="宋体" w:cs="宋体"/>
          <w:color w:val="000000"/>
          <w:sz w:val="42"/>
          <w:u w:val="single"/>
        </w:rPr>
        <w:t xml:space="preserve">            </w:t>
      </w:r>
    </w:p>
    <w:p w:rsidR="00A45C08" w:rsidRDefault="009A50F7">
      <w:pPr>
        <w:wordWrap w:val="0"/>
        <w:spacing w:before="280" w:line="460" w:lineRule="atLeast"/>
        <w:ind w:left="640"/>
        <w:textAlignment w:val="baseline"/>
        <w:rPr>
          <w:sz w:val="28"/>
        </w:rPr>
      </w:pPr>
      <w:r>
        <w:rPr>
          <w:rFonts w:ascii="黑体" w:eastAsia="黑体" w:hAnsi="黑体" w:cs="黑体"/>
          <w:color w:val="000000"/>
          <w:sz w:val="28"/>
        </w:rPr>
        <w:t xml:space="preserve">① </w:t>
      </w:r>
      <w:r>
        <w:rPr>
          <w:rFonts w:ascii="黑体" w:eastAsia="黑体" w:hAnsi="黑体" w:cs="黑体"/>
          <w:color w:val="000000"/>
          <w:sz w:val="28"/>
        </w:rPr>
        <w:t>拉</w:t>
      </w:r>
      <w:r>
        <w:rPr>
          <w:rFonts w:ascii="黑体" w:eastAsia="黑体" w:hAnsi="黑体" w:cs="黑体"/>
          <w:color w:val="000000"/>
          <w:sz w:val="28"/>
        </w:rPr>
        <w:t>·</w:t>
      </w:r>
      <w:r>
        <w:rPr>
          <w:rFonts w:ascii="黑体" w:eastAsia="黑体" w:hAnsi="黑体" w:cs="黑体"/>
          <w:color w:val="000000"/>
          <w:sz w:val="28"/>
        </w:rPr>
        <w:t>罗什福柯</w:t>
      </w:r>
      <w:r>
        <w:rPr>
          <w:rFonts w:ascii="黑体" w:eastAsia="黑体" w:hAnsi="黑体" w:cs="黑体"/>
          <w:color w:val="000000"/>
          <w:sz w:val="28"/>
        </w:rPr>
        <w:t>-</w:t>
      </w:r>
      <w:r>
        <w:rPr>
          <w:rFonts w:ascii="黑体" w:eastAsia="黑体" w:hAnsi="黑体" w:cs="黑体"/>
          <w:color w:val="000000"/>
          <w:sz w:val="28"/>
        </w:rPr>
        <w:t>梁库，向行乞事务委员提出之报告，国会纪录，</w:t>
      </w:r>
      <w:r>
        <w:rPr>
          <w:rFonts w:ascii="黑体" w:eastAsia="黑体" w:hAnsi="黑体" w:cs="黑体"/>
          <w:color w:val="000000"/>
          <w:sz w:val="28"/>
        </w:rPr>
        <w:t>t. XLIV</w:t>
      </w:r>
      <w:r>
        <w:rPr>
          <w:rFonts w:ascii="黑体" w:eastAsia="黑体" w:hAnsi="黑体" w:cs="黑体"/>
          <w:color w:val="000000"/>
          <w:sz w:val="28"/>
        </w:rPr>
        <w:t>，</w:t>
      </w:r>
      <w:r>
        <w:rPr>
          <w:rFonts w:ascii="黑体" w:eastAsia="黑体" w:hAnsi="黑体" w:cs="黑体"/>
          <w:color w:val="000000"/>
          <w:sz w:val="28"/>
        </w:rPr>
        <w:t>p.85</w:t>
      </w:r>
      <w:r>
        <w:rPr>
          <w:rFonts w:ascii="黑体" w:eastAsia="黑体" w:hAnsi="黑体" w:cs="黑体"/>
          <w:color w:val="000000"/>
          <w:sz w:val="28"/>
        </w:rPr>
        <w:t>。</w:t>
      </w:r>
    </w:p>
    <w:p w:rsidR="00A45C08" w:rsidRDefault="009A50F7">
      <w:pPr>
        <w:wordWrap w:val="0"/>
        <w:spacing w:line="460" w:lineRule="atLeast"/>
        <w:ind w:left="20" w:right="20" w:firstLine="620"/>
        <w:textAlignment w:val="baseline"/>
        <w:rPr>
          <w:sz w:val="28"/>
        </w:rPr>
      </w:pPr>
      <w:r>
        <w:rPr>
          <w:rFonts w:ascii="黑体" w:eastAsia="黑体" w:hAnsi="黑体" w:cs="黑体"/>
          <w:color w:val="000000"/>
          <w:sz w:val="28"/>
        </w:rPr>
        <w:t xml:space="preserve">② </w:t>
      </w:r>
      <w:r>
        <w:rPr>
          <w:rFonts w:ascii="黑体" w:eastAsia="黑体" w:hAnsi="黑体" w:cs="黑体"/>
          <w:color w:val="000000"/>
          <w:sz w:val="28"/>
        </w:rPr>
        <w:t>同上，</w:t>
      </w:r>
      <w:r>
        <w:rPr>
          <w:rFonts w:ascii="黑体" w:eastAsia="黑体" w:hAnsi="黑体" w:cs="黑体"/>
          <w:color w:val="000000"/>
          <w:sz w:val="28"/>
        </w:rPr>
        <w:t>p.38</w:t>
      </w:r>
      <w:r>
        <w:rPr>
          <w:rFonts w:ascii="黑体" w:eastAsia="黑体" w:hAnsi="黑体" w:cs="黑体"/>
          <w:color w:val="000000"/>
          <w:sz w:val="28"/>
        </w:rPr>
        <w:t>。然而，《民族报》</w:t>
      </w:r>
      <w:r>
        <w:rPr>
          <w:rFonts w:ascii="黑体" w:eastAsia="黑体" w:hAnsi="黑体" w:cs="黑体"/>
          <w:color w:val="000000"/>
          <w:sz w:val="28"/>
        </w:rPr>
        <w:t>(Gazette nationale)</w:t>
      </w:r>
      <w:r>
        <w:rPr>
          <w:rFonts w:ascii="黑体" w:eastAsia="黑体" w:hAnsi="黑体" w:cs="黑体"/>
          <w:color w:val="000000"/>
          <w:sz w:val="28"/>
        </w:rPr>
        <w:t>，</w:t>
      </w:r>
      <w:r>
        <w:rPr>
          <w:rFonts w:ascii="黑体" w:eastAsia="黑体" w:hAnsi="黑体" w:cs="黑体"/>
          <w:color w:val="000000"/>
          <w:sz w:val="28"/>
        </w:rPr>
        <w:t>1789</w:t>
      </w:r>
      <w:r>
        <w:rPr>
          <w:rFonts w:ascii="黑体" w:eastAsia="黑体" w:hAnsi="黑体" w:cs="黑体"/>
          <w:color w:val="000000"/>
          <w:sz w:val="28"/>
        </w:rPr>
        <w:t>年</w:t>
      </w:r>
      <w:r>
        <w:rPr>
          <w:rFonts w:ascii="黑体" w:eastAsia="黑体" w:hAnsi="黑体" w:cs="黑体"/>
          <w:color w:val="000000"/>
          <w:sz w:val="28"/>
        </w:rPr>
        <w:t xml:space="preserve"> 12</w:t>
      </w:r>
      <w:r>
        <w:rPr>
          <w:rFonts w:ascii="黑体" w:eastAsia="黑体" w:hAnsi="黑体" w:cs="黑体"/>
          <w:color w:val="000000"/>
          <w:sz w:val="28"/>
        </w:rPr>
        <w:t>月</w:t>
      </w:r>
      <w:r>
        <w:rPr>
          <w:rFonts w:ascii="黑体" w:eastAsia="黑体" w:hAnsi="黑体" w:cs="黑体"/>
          <w:color w:val="000000"/>
          <w:sz w:val="28"/>
        </w:rPr>
        <w:t xml:space="preserve">21 </w:t>
      </w:r>
      <w:r>
        <w:rPr>
          <w:rFonts w:ascii="黑体" w:eastAsia="黑体" w:hAnsi="黑体" w:cs="黑体"/>
          <w:color w:val="000000"/>
          <w:sz w:val="28"/>
        </w:rPr>
        <w:t>日，</w:t>
      </w:r>
      <w:r>
        <w:rPr>
          <w:rFonts w:ascii="黑体" w:eastAsia="黑体" w:hAnsi="黑体" w:cs="黑体"/>
          <w:color w:val="000000"/>
          <w:sz w:val="28"/>
        </w:rPr>
        <w:t>n°121</w:t>
      </w:r>
      <w:r>
        <w:rPr>
          <w:rFonts w:ascii="黑体" w:eastAsia="黑体" w:hAnsi="黑体" w:cs="黑体"/>
          <w:color w:val="000000"/>
          <w:sz w:val="28"/>
        </w:rPr>
        <w:t>，提出的数字为</w:t>
      </w:r>
      <w:r>
        <w:rPr>
          <w:rFonts w:ascii="黑体" w:eastAsia="黑体" w:hAnsi="黑体" w:cs="黑体"/>
          <w:color w:val="000000"/>
          <w:sz w:val="28"/>
        </w:rPr>
        <w:t>4094</w:t>
      </w:r>
      <w:r>
        <w:rPr>
          <w:rFonts w:ascii="黑体" w:eastAsia="黑体" w:hAnsi="黑体" w:cs="黑体"/>
          <w:color w:val="000000"/>
          <w:sz w:val="28"/>
        </w:rPr>
        <w:t>。这个数字上的差异来自于是否把雇佣人员列入计算，因为他们之中有许多人同时也是受监人</w:t>
      </w:r>
      <w:r>
        <w:rPr>
          <w:rFonts w:ascii="黑体" w:eastAsia="黑体" w:hAnsi="黑体" w:cs="黑体"/>
          <w:color w:val="000000"/>
          <w:sz w:val="28"/>
        </w:rPr>
        <w:t>(1789</w:t>
      </w:r>
      <w:r>
        <w:rPr>
          <w:rFonts w:ascii="黑体" w:eastAsia="黑体" w:hAnsi="黑体" w:cs="黑体"/>
          <w:color w:val="000000"/>
          <w:sz w:val="28"/>
        </w:rPr>
        <w:t>年，比塞特院共有</w:t>
      </w:r>
      <w:r>
        <w:rPr>
          <w:rFonts w:ascii="黑体" w:eastAsia="黑体" w:hAnsi="黑体" w:cs="黑体"/>
          <w:color w:val="000000"/>
          <w:sz w:val="28"/>
        </w:rPr>
        <w:t>435</w:t>
      </w:r>
      <w:r>
        <w:rPr>
          <w:rFonts w:ascii="黑体" w:eastAsia="黑体" w:hAnsi="黑体" w:cs="黑体"/>
          <w:color w:val="000000"/>
          <w:sz w:val="28"/>
        </w:rPr>
        <w:t>名受监人被雇佣在常务辨公事作事，而他们在登录簿上也以此地位受到登载</w:t>
      </w:r>
      <w:r>
        <w:rPr>
          <w:rFonts w:ascii="黑体" w:eastAsia="黑体" w:hAnsi="黑体" w:cs="黑体"/>
          <w:color w:val="000000"/>
          <w:sz w:val="28"/>
        </w:rPr>
        <w:t>)</w:t>
      </w:r>
      <w:r>
        <w:rPr>
          <w:rFonts w:ascii="黑体" w:eastAsia="黑体" w:hAnsi="黑体" w:cs="黑体"/>
          <w:color w:val="000000"/>
          <w:sz w:val="28"/>
        </w:rPr>
        <w:t>。</w:t>
      </w:r>
    </w:p>
    <w:p w:rsidR="00A45C08" w:rsidRDefault="009A50F7">
      <w:pPr>
        <w:wordWrap w:val="0"/>
        <w:spacing w:line="460" w:lineRule="atLeast"/>
        <w:ind w:left="640"/>
        <w:textAlignment w:val="baseline"/>
        <w:rPr>
          <w:sz w:val="28"/>
        </w:rPr>
      </w:pPr>
      <w:r>
        <w:rPr>
          <w:rFonts w:ascii="仿宋" w:eastAsia="仿宋" w:hAnsi="仿宋" w:cs="仿宋"/>
          <w:color w:val="000000"/>
          <w:sz w:val="28"/>
        </w:rPr>
        <w:t>③ Bonnafous-Sérirux</w:t>
      </w:r>
      <w:r>
        <w:rPr>
          <w:rFonts w:ascii="仿宋" w:eastAsia="仿宋" w:hAnsi="仿宋" w:cs="仿宋"/>
          <w:color w:val="000000"/>
          <w:sz w:val="28"/>
        </w:rPr>
        <w:t>，前引书，</w:t>
      </w:r>
      <w:r>
        <w:rPr>
          <w:rFonts w:ascii="仿宋" w:eastAsia="仿宋" w:hAnsi="仿宋" w:cs="仿宋"/>
          <w:color w:val="000000"/>
          <w:sz w:val="28"/>
        </w:rPr>
        <w:t>p.23</w:t>
      </w:r>
      <w:r>
        <w:rPr>
          <w:rFonts w:ascii="仿宋" w:eastAsia="仿宋" w:hAnsi="仿宋" w:cs="仿宋"/>
          <w:color w:val="000000"/>
          <w:sz w:val="28"/>
        </w:rPr>
        <w:t>。</w:t>
      </w:r>
    </w:p>
    <w:p w:rsidR="00A45C08" w:rsidRDefault="009A50F7">
      <w:pPr>
        <w:wordWrap w:val="0"/>
        <w:spacing w:line="460" w:lineRule="atLeast"/>
        <w:ind w:left="640"/>
        <w:textAlignment w:val="baseline"/>
        <w:rPr>
          <w:sz w:val="28"/>
        </w:rPr>
      </w:pPr>
      <w:r>
        <w:rPr>
          <w:rFonts w:ascii="仿宋" w:eastAsia="仿宋" w:hAnsi="仿宋" w:cs="仿宋"/>
          <w:color w:val="000000"/>
          <w:sz w:val="28"/>
        </w:rPr>
        <w:t xml:space="preserve">④ </w:t>
      </w:r>
      <w:r>
        <w:rPr>
          <w:rFonts w:ascii="仿宋" w:eastAsia="仿宋" w:hAnsi="仿宋" w:cs="仿宋"/>
          <w:color w:val="000000"/>
          <w:sz w:val="28"/>
        </w:rPr>
        <w:t>Tardif</w:t>
      </w:r>
      <w:r>
        <w:rPr>
          <w:rFonts w:ascii="仿宋" w:eastAsia="仿宋" w:hAnsi="仿宋" w:cs="仿宋"/>
          <w:color w:val="000000"/>
          <w:sz w:val="28"/>
        </w:rPr>
        <w:t>，前引书，</w:t>
      </w:r>
      <w:r>
        <w:rPr>
          <w:rFonts w:ascii="仿宋" w:eastAsia="仿宋" w:hAnsi="仿宋" w:cs="仿宋"/>
          <w:color w:val="000000"/>
          <w:sz w:val="28"/>
        </w:rPr>
        <w:t>p.26</w:t>
      </w:r>
      <w:r>
        <w:rPr>
          <w:rFonts w:ascii="仿宋" w:eastAsia="仿宋" w:hAnsi="仿宋" w:cs="仿宋"/>
          <w:color w:val="000000"/>
          <w:sz w:val="28"/>
        </w:rPr>
        <w:t>。</w:t>
      </w:r>
    </w:p>
    <w:p w:rsidR="00A45C08" w:rsidRDefault="009A50F7">
      <w:pPr>
        <w:wordWrap w:val="0"/>
        <w:spacing w:line="440" w:lineRule="atLeast"/>
        <w:ind w:left="240"/>
        <w:textAlignment w:val="baseline"/>
        <w:rPr>
          <w:sz w:val="33"/>
        </w:rPr>
      </w:pPr>
      <w:r>
        <w:rPr>
          <w:rFonts w:ascii="楷体" w:eastAsia="楷体" w:hAnsi="楷体" w:cs="楷体"/>
          <w:color w:val="000000"/>
          <w:sz w:val="33"/>
        </w:rPr>
        <w:t>540</w:t>
      </w:r>
    </w:p>
    <w:p w:rsidR="00A45C08" w:rsidRDefault="00A45C08"/>
    <w:p w:rsidR="00A45C08" w:rsidRDefault="00A45C08">
      <w:pPr>
        <w:sectPr w:rsidR="00A45C08">
          <w:headerReference w:type="default" r:id="rId1234"/>
          <w:footerReference w:type="default" r:id="rId1235"/>
          <w:pgSz w:w="15660" w:h="23340"/>
          <w:pgMar w:top="1980" w:right="2160" w:bottom="1980" w:left="2160" w:header="1680" w:footer="1680" w:gutter="0"/>
          <w:cols w:space="720"/>
        </w:sectPr>
      </w:pPr>
    </w:p>
    <w:p w:rsidR="00A45C08" w:rsidRDefault="009A50F7">
      <w:pPr>
        <w:wordWrap w:val="0"/>
        <w:spacing w:before="1060" w:line="760" w:lineRule="atLeast"/>
        <w:ind w:left="400" w:firstLine="120"/>
        <w:textAlignment w:val="baseline"/>
        <w:rPr>
          <w:sz w:val="36"/>
        </w:rPr>
      </w:pPr>
      <w:r>
        <w:rPr>
          <w:rFonts w:ascii="宋体" w:eastAsia="宋体" w:hAnsi="宋体" w:cs="宋体"/>
          <w:color w:val="000000"/>
          <w:sz w:val="36"/>
        </w:rPr>
        <w:lastRenderedPageBreak/>
        <w:t>这段期间，数字增长非常迅速，比人口的增长速度高出许多。但如果我们只考量大革命发生前七十年，那么数字就显得惊人地稳定，相对地，同一时期的总人口却以明显的方式增长着，使得这个现象更形吊诡。而且，监禁的总人数似在</w:t>
      </w:r>
      <w:r>
        <w:rPr>
          <w:rFonts w:ascii="宋体" w:eastAsia="宋体" w:hAnsi="宋体" w:cs="宋体"/>
          <w:color w:val="000000"/>
          <w:sz w:val="36"/>
        </w:rPr>
        <w:t>1770</w:t>
      </w:r>
      <w:r>
        <w:rPr>
          <w:rFonts w:ascii="宋体" w:eastAsia="宋体" w:hAnsi="宋体" w:cs="宋体"/>
          <w:color w:val="000000"/>
          <w:sz w:val="36"/>
        </w:rPr>
        <w:t>年左右缓慢地达到上限，而在大革命前夕又显得衰退。比塞特院在</w:t>
      </w:r>
      <w:r>
        <w:rPr>
          <w:rFonts w:ascii="宋体" w:eastAsia="宋体" w:hAnsi="宋体" w:cs="宋体"/>
          <w:color w:val="000000"/>
          <w:sz w:val="36"/>
        </w:rPr>
        <w:t>1770</w:t>
      </w:r>
      <w:r>
        <w:rPr>
          <w:rFonts w:ascii="宋体" w:eastAsia="宋体" w:hAnsi="宋体" w:cs="宋体"/>
          <w:color w:val="000000"/>
          <w:sz w:val="36"/>
        </w:rPr>
        <w:t>年</w:t>
      </w:r>
      <w:r>
        <w:rPr>
          <w:rFonts w:ascii="宋体" w:eastAsia="宋体" w:hAnsi="宋体" w:cs="宋体"/>
          <w:color w:val="000000"/>
          <w:sz w:val="36"/>
        </w:rPr>
        <w:t>1</w:t>
      </w:r>
      <w:r>
        <w:rPr>
          <w:rFonts w:ascii="宋体" w:eastAsia="宋体" w:hAnsi="宋体" w:cs="宋体"/>
          <w:color w:val="000000"/>
          <w:sz w:val="36"/>
        </w:rPr>
        <w:t>月</w:t>
      </w:r>
      <w:r>
        <w:rPr>
          <w:rFonts w:ascii="宋体" w:eastAsia="宋体" w:hAnsi="宋体" w:cs="宋体"/>
          <w:color w:val="000000"/>
          <w:sz w:val="36"/>
        </w:rPr>
        <w:t>1</w:t>
      </w:r>
      <w:r>
        <w:rPr>
          <w:rFonts w:ascii="宋体" w:eastAsia="宋体" w:hAnsi="宋体" w:cs="宋体"/>
          <w:color w:val="000000"/>
          <w:sz w:val="36"/>
        </w:rPr>
        <w:t>日，总共关有</w:t>
      </w:r>
      <w:r>
        <w:rPr>
          <w:rFonts w:ascii="宋体" w:eastAsia="宋体" w:hAnsi="宋体" w:cs="宋体"/>
          <w:color w:val="000000"/>
          <w:sz w:val="36"/>
        </w:rPr>
        <w:t>4052</w:t>
      </w:r>
      <w:r>
        <w:rPr>
          <w:rFonts w:ascii="宋体" w:eastAsia="宋体" w:hAnsi="宋体" w:cs="宋体"/>
          <w:color w:val="000000"/>
          <w:sz w:val="36"/>
        </w:rPr>
        <w:t>人；</w:t>
      </w:r>
      <w:r>
        <w:rPr>
          <w:rFonts w:ascii="宋体" w:eastAsia="宋体" w:hAnsi="宋体" w:cs="宋体"/>
          <w:color w:val="000000"/>
          <w:sz w:val="36"/>
        </w:rPr>
        <w:t>1772</w:t>
      </w:r>
      <w:r>
        <w:rPr>
          <w:rFonts w:ascii="宋体" w:eastAsia="宋体" w:hAnsi="宋体" w:cs="宋体"/>
          <w:color w:val="000000"/>
          <w:sz w:val="36"/>
        </w:rPr>
        <w:t>年</w:t>
      </w:r>
      <w:r>
        <w:rPr>
          <w:rFonts w:ascii="宋体" w:eastAsia="宋体" w:hAnsi="宋体" w:cs="宋体"/>
          <w:color w:val="000000"/>
          <w:sz w:val="36"/>
        </w:rPr>
        <w:t>1</w:t>
      </w:r>
      <w:r>
        <w:rPr>
          <w:rFonts w:ascii="宋体" w:eastAsia="宋体" w:hAnsi="宋体" w:cs="宋体"/>
          <w:color w:val="000000"/>
          <w:sz w:val="36"/>
        </w:rPr>
        <w:t>月</w:t>
      </w:r>
      <w:r>
        <w:rPr>
          <w:rFonts w:ascii="宋体" w:eastAsia="宋体" w:hAnsi="宋体" w:cs="宋体"/>
          <w:color w:val="000000"/>
          <w:sz w:val="36"/>
        </w:rPr>
        <w:t>1</w:t>
      </w:r>
      <w:r>
        <w:rPr>
          <w:rFonts w:ascii="宋体" w:eastAsia="宋体" w:hAnsi="宋体" w:cs="宋体"/>
          <w:color w:val="000000"/>
          <w:sz w:val="36"/>
        </w:rPr>
        <w:t>日，则关有</w:t>
      </w:r>
      <w:r>
        <w:rPr>
          <w:rFonts w:ascii="宋体" w:eastAsia="宋体" w:hAnsi="宋体" w:cs="宋体"/>
          <w:color w:val="000000"/>
          <w:sz w:val="36"/>
        </w:rPr>
        <w:t>4277</w:t>
      </w:r>
      <w:r>
        <w:rPr>
          <w:rFonts w:ascii="宋体" w:eastAsia="宋体" w:hAnsi="宋体" w:cs="宋体"/>
          <w:color w:val="000000"/>
          <w:sz w:val="36"/>
        </w:rPr>
        <w:t>人，</w:t>
      </w:r>
      <w:r>
        <w:rPr>
          <w:rFonts w:ascii="宋体" w:eastAsia="宋体" w:hAnsi="宋体" w:cs="宋体"/>
          <w:color w:val="000000"/>
          <w:sz w:val="36"/>
        </w:rPr>
        <w:t>1774</w:t>
      </w:r>
      <w:r>
        <w:rPr>
          <w:rFonts w:ascii="宋体" w:eastAsia="宋体" w:hAnsi="宋体" w:cs="宋体"/>
          <w:color w:val="000000"/>
          <w:sz w:val="36"/>
        </w:rPr>
        <w:t>年数字为</w:t>
      </w:r>
      <w:r>
        <w:rPr>
          <w:rFonts w:ascii="宋体" w:eastAsia="宋体" w:hAnsi="宋体" w:cs="宋体"/>
          <w:color w:val="000000"/>
          <w:sz w:val="36"/>
        </w:rPr>
        <w:t xml:space="preserve"> 3938</w:t>
      </w:r>
      <w:r>
        <w:rPr>
          <w:rFonts w:ascii="宋体" w:eastAsia="宋体" w:hAnsi="宋体" w:cs="宋体"/>
          <w:color w:val="000000"/>
          <w:sz w:val="36"/>
        </w:rPr>
        <w:t>人；</w:t>
      </w:r>
      <w:r>
        <w:rPr>
          <w:rFonts w:ascii="宋体" w:eastAsia="宋体" w:hAnsi="宋体" w:cs="宋体"/>
          <w:color w:val="000000"/>
          <w:sz w:val="36"/>
        </w:rPr>
        <w:t>1776</w:t>
      </w:r>
      <w:r>
        <w:rPr>
          <w:rFonts w:ascii="宋体" w:eastAsia="宋体" w:hAnsi="宋体" w:cs="宋体"/>
          <w:color w:val="000000"/>
          <w:sz w:val="36"/>
        </w:rPr>
        <w:t>年则为</w:t>
      </w:r>
      <w:r>
        <w:rPr>
          <w:rFonts w:ascii="宋体" w:eastAsia="宋体" w:hAnsi="宋体" w:cs="宋体"/>
          <w:color w:val="000000"/>
          <w:sz w:val="36"/>
        </w:rPr>
        <w:t>3668</w:t>
      </w:r>
      <w:r>
        <w:rPr>
          <w:rFonts w:ascii="宋体" w:eastAsia="宋体" w:hAnsi="宋体" w:cs="宋体"/>
          <w:color w:val="000000"/>
          <w:sz w:val="36"/>
        </w:rPr>
        <w:t>人；到了该院总务特里斯坦</w:t>
      </w:r>
      <w:r>
        <w:rPr>
          <w:rFonts w:ascii="宋体" w:eastAsia="宋体" w:hAnsi="宋体" w:cs="宋体"/>
          <w:color w:val="000000"/>
          <w:sz w:val="36"/>
        </w:rPr>
        <w:t>(</w:t>
      </w:r>
      <w:r>
        <w:rPr>
          <w:rFonts w:ascii="宋体" w:eastAsia="宋体" w:hAnsi="宋体" w:cs="宋体"/>
          <w:color w:val="000000"/>
          <w:sz w:val="36"/>
        </w:rPr>
        <w:t>Tristan)</w:t>
      </w:r>
      <w:r>
        <w:rPr>
          <w:rFonts w:ascii="宋体" w:eastAsia="宋体" w:hAnsi="宋体" w:cs="宋体"/>
          <w:color w:val="000000"/>
          <w:sz w:val="36"/>
        </w:rPr>
        <w:t>在</w:t>
      </w:r>
      <w:r>
        <w:rPr>
          <w:rFonts w:ascii="宋体" w:eastAsia="宋体" w:hAnsi="宋体" w:cs="宋体"/>
          <w:color w:val="000000"/>
          <w:sz w:val="36"/>
        </w:rPr>
        <w:t>1779</w:t>
      </w:r>
      <w:r>
        <w:rPr>
          <w:rFonts w:ascii="宋体" w:eastAsia="宋体" w:hAnsi="宋体" w:cs="宋体"/>
          <w:color w:val="000000"/>
          <w:sz w:val="36"/>
        </w:rPr>
        <w:t>年</w:t>
      </w:r>
      <w:r>
        <w:rPr>
          <w:rFonts w:ascii="宋体" w:eastAsia="宋体" w:hAnsi="宋体" w:cs="宋体"/>
          <w:color w:val="000000"/>
          <w:sz w:val="36"/>
        </w:rPr>
        <w:t>4</w:t>
      </w:r>
      <w:r>
        <w:rPr>
          <w:rFonts w:ascii="宋体" w:eastAsia="宋体" w:hAnsi="宋体" w:cs="宋体"/>
          <w:color w:val="000000"/>
          <w:sz w:val="36"/>
        </w:rPr>
        <w:t>月</w:t>
      </w:r>
      <w:r>
        <w:rPr>
          <w:rFonts w:ascii="宋体" w:eastAsia="宋体" w:hAnsi="宋体" w:cs="宋体"/>
          <w:color w:val="000000"/>
          <w:sz w:val="36"/>
        </w:rPr>
        <w:t>9</w:t>
      </w:r>
      <w:r>
        <w:rPr>
          <w:rFonts w:ascii="宋体" w:eastAsia="宋体" w:hAnsi="宋体" w:cs="宋体"/>
          <w:color w:val="000000"/>
          <w:sz w:val="36"/>
        </w:rPr>
        <w:t>日作出院况记载时，院中只剩下</w:t>
      </w:r>
      <w:r>
        <w:rPr>
          <w:rFonts w:ascii="宋体" w:eastAsia="宋体" w:hAnsi="宋体" w:cs="宋体"/>
          <w:color w:val="000000"/>
          <w:sz w:val="36"/>
        </w:rPr>
        <w:t>3518</w:t>
      </w:r>
      <w:r>
        <w:rPr>
          <w:rFonts w:ascii="宋体" w:eastAsia="宋体" w:hAnsi="宋体" w:cs="宋体"/>
          <w:color w:val="000000"/>
          <w:sz w:val="36"/>
        </w:rPr>
        <w:t>人。</w:t>
      </w:r>
      <w:r>
        <w:rPr>
          <w:rFonts w:ascii="宋体" w:eastAsia="宋体" w:hAnsi="宋体" w:cs="宋体"/>
          <w:color w:val="000000"/>
          <w:sz w:val="36"/>
        </w:rPr>
        <w:t>⑤1733</w:t>
      </w:r>
      <w:r>
        <w:rPr>
          <w:rFonts w:ascii="宋体" w:eastAsia="宋体" w:hAnsi="宋体" w:cs="宋体"/>
          <w:color w:val="000000"/>
          <w:sz w:val="36"/>
        </w:rPr>
        <w:t>年，圣拉撒尔院收容了</w:t>
      </w:r>
      <w:r>
        <w:rPr>
          <w:rFonts w:ascii="宋体" w:eastAsia="宋体" w:hAnsi="宋体" w:cs="宋体"/>
          <w:color w:val="000000"/>
          <w:sz w:val="36"/>
        </w:rPr>
        <w:t>62</w:t>
      </w:r>
      <w:r>
        <w:rPr>
          <w:rFonts w:ascii="宋体" w:eastAsia="宋体" w:hAnsi="宋体" w:cs="宋体"/>
          <w:color w:val="000000"/>
          <w:sz w:val="36"/>
        </w:rPr>
        <w:t>人，</w:t>
      </w:r>
      <w:r>
        <w:rPr>
          <w:rFonts w:ascii="宋体" w:eastAsia="宋体" w:hAnsi="宋体" w:cs="宋体"/>
          <w:color w:val="000000"/>
          <w:sz w:val="36"/>
        </w:rPr>
        <w:t>1736</w:t>
      </w:r>
      <w:r>
        <w:rPr>
          <w:rFonts w:ascii="宋体" w:eastAsia="宋体" w:hAnsi="宋体" w:cs="宋体"/>
          <w:color w:val="000000"/>
          <w:sz w:val="36"/>
        </w:rPr>
        <w:t>年有</w:t>
      </w:r>
      <w:r>
        <w:rPr>
          <w:rFonts w:ascii="宋体" w:eastAsia="宋体" w:hAnsi="宋体" w:cs="宋体"/>
          <w:color w:val="000000"/>
          <w:sz w:val="36"/>
        </w:rPr>
        <w:t>72</w:t>
      </w:r>
      <w:r>
        <w:rPr>
          <w:rFonts w:ascii="宋体" w:eastAsia="宋体" w:hAnsi="宋体" w:cs="宋体"/>
          <w:color w:val="000000"/>
          <w:sz w:val="36"/>
        </w:rPr>
        <w:t>人，</w:t>
      </w:r>
      <w:r>
        <w:rPr>
          <w:rFonts w:ascii="宋体" w:eastAsia="宋体" w:hAnsi="宋体" w:cs="宋体"/>
          <w:color w:val="000000"/>
          <w:sz w:val="36"/>
        </w:rPr>
        <w:t>1776</w:t>
      </w:r>
      <w:r>
        <w:rPr>
          <w:rFonts w:ascii="宋体" w:eastAsia="宋体" w:hAnsi="宋体" w:cs="宋体"/>
          <w:color w:val="000000"/>
          <w:sz w:val="36"/>
        </w:rPr>
        <w:t>年达到上限，共有</w:t>
      </w:r>
      <w:r>
        <w:rPr>
          <w:rFonts w:ascii="宋体" w:eastAsia="宋体" w:hAnsi="宋体" w:cs="宋体"/>
          <w:color w:val="000000"/>
          <w:sz w:val="36"/>
        </w:rPr>
        <w:t>77</w:t>
      </w:r>
      <w:r>
        <w:rPr>
          <w:rFonts w:ascii="宋体" w:eastAsia="宋体" w:hAnsi="宋体" w:cs="宋体"/>
          <w:color w:val="000000"/>
          <w:sz w:val="36"/>
        </w:rPr>
        <w:t>人；到了</w:t>
      </w:r>
      <w:r>
        <w:rPr>
          <w:rFonts w:ascii="宋体" w:eastAsia="宋体" w:hAnsi="宋体" w:cs="宋体"/>
          <w:color w:val="000000"/>
          <w:sz w:val="36"/>
        </w:rPr>
        <w:t>1788</w:t>
      </w:r>
      <w:r>
        <w:rPr>
          <w:rFonts w:ascii="宋体" w:eastAsia="宋体" w:hAnsi="宋体" w:cs="宋体"/>
          <w:color w:val="000000"/>
          <w:sz w:val="36"/>
        </w:rPr>
        <w:t>年</w:t>
      </w:r>
      <w:r>
        <w:rPr>
          <w:rFonts w:ascii="宋体" w:eastAsia="宋体" w:hAnsi="宋体" w:cs="宋体"/>
          <w:color w:val="000000"/>
          <w:sz w:val="36"/>
        </w:rPr>
        <w:t>10</w:t>
      </w:r>
      <w:r>
        <w:rPr>
          <w:rFonts w:ascii="宋体" w:eastAsia="宋体" w:hAnsi="宋体" w:cs="宋体"/>
          <w:color w:val="000000"/>
          <w:sz w:val="36"/>
        </w:rPr>
        <w:t>月</w:t>
      </w:r>
      <w:r>
        <w:rPr>
          <w:rFonts w:ascii="宋体" w:eastAsia="宋体" w:hAnsi="宋体" w:cs="宋体"/>
          <w:color w:val="000000"/>
          <w:sz w:val="36"/>
        </w:rPr>
        <w:t>29</w:t>
      </w:r>
      <w:r>
        <w:rPr>
          <w:rFonts w:ascii="宋体" w:eastAsia="宋体" w:hAnsi="宋体" w:cs="宋体"/>
          <w:color w:val="000000"/>
          <w:sz w:val="36"/>
        </w:rPr>
        <w:t>日，院内却只有</w:t>
      </w:r>
      <w:r>
        <w:rPr>
          <w:rFonts w:ascii="宋体" w:eastAsia="宋体" w:hAnsi="宋体" w:cs="宋体"/>
          <w:color w:val="000000"/>
          <w:sz w:val="36"/>
        </w:rPr>
        <w:t>40</w:t>
      </w:r>
      <w:r>
        <w:rPr>
          <w:rFonts w:ascii="宋体" w:eastAsia="宋体" w:hAnsi="宋体" w:cs="宋体"/>
          <w:color w:val="000000"/>
          <w:sz w:val="36"/>
        </w:rPr>
        <w:t>人。在大革命前夕，厦多</w:t>
      </w:r>
      <w:r>
        <w:rPr>
          <w:rFonts w:ascii="宋体" w:eastAsia="宋体" w:hAnsi="宋体" w:cs="宋体"/>
          <w:color w:val="000000"/>
          <w:sz w:val="36"/>
        </w:rPr>
        <w:t>-</w:t>
      </w:r>
      <w:r>
        <w:rPr>
          <w:rFonts w:ascii="宋体" w:eastAsia="宋体" w:hAnsi="宋体" w:cs="宋体"/>
          <w:color w:val="000000"/>
          <w:sz w:val="36"/>
        </w:rPr>
        <w:t>狄耶里院中收留的人数不超过</w:t>
      </w:r>
      <w:r>
        <w:rPr>
          <w:rFonts w:ascii="宋体" w:eastAsia="宋体" w:hAnsi="宋体" w:cs="宋体"/>
          <w:color w:val="000000"/>
          <w:sz w:val="36"/>
        </w:rPr>
        <w:t>25</w:t>
      </w:r>
      <w:r>
        <w:rPr>
          <w:rFonts w:ascii="宋体" w:eastAsia="宋体" w:hAnsi="宋体" w:cs="宋体"/>
          <w:color w:val="000000"/>
          <w:sz w:val="36"/>
        </w:rPr>
        <w:t>人。</w:t>
      </w:r>
    </w:p>
    <w:p w:rsidR="00A45C08" w:rsidRDefault="009A50F7">
      <w:pPr>
        <w:wordWrap w:val="0"/>
        <w:spacing w:line="760" w:lineRule="atLeast"/>
        <w:ind w:left="400" w:right="100" w:firstLine="900"/>
        <w:textAlignment w:val="baseline"/>
        <w:rPr>
          <w:sz w:val="36"/>
        </w:rPr>
      </w:pPr>
      <w:r>
        <w:rPr>
          <w:rFonts w:ascii="宋体" w:eastAsia="宋体" w:hAnsi="宋体" w:cs="宋体"/>
          <w:color w:val="000000"/>
          <w:sz w:val="36"/>
        </w:rPr>
        <w:t>这些变化足以表明监禁体制并未忠实反映人口曲线。因此我们可以肯定，必然有其他的影响因素：穷困、路易十五治世末年的高压措施，都使得数字增高；相反地，某种程度的经济复苏、北美战争、布勒特伊</w:t>
      </w:r>
      <w:r>
        <w:rPr>
          <w:rFonts w:ascii="宋体" w:eastAsia="宋体" w:hAnsi="宋体" w:cs="宋体"/>
          <w:color w:val="000000"/>
          <w:sz w:val="36"/>
        </w:rPr>
        <w:t>(Breteuil)</w:t>
      </w:r>
      <w:r>
        <w:rPr>
          <w:rFonts w:ascii="宋体" w:eastAsia="宋体" w:hAnsi="宋体" w:cs="宋体"/>
          <w:color w:val="000000"/>
          <w:sz w:val="36"/>
        </w:rPr>
        <w:t>对王室逮捕令和监禁措施所作的限制，都使收容院</w:t>
      </w:r>
      <w:r>
        <w:rPr>
          <w:rFonts w:ascii="宋体" w:eastAsia="宋体" w:hAnsi="宋体" w:cs="宋体"/>
          <w:color w:val="000000"/>
          <w:sz w:val="36"/>
        </w:rPr>
        <w:t>的人口产生衰退。</w:t>
      </w:r>
    </w:p>
    <w:p w:rsidR="00A45C08" w:rsidRDefault="009A50F7">
      <w:pPr>
        <w:wordWrap w:val="0"/>
        <w:spacing w:line="760" w:lineRule="atLeast"/>
        <w:ind w:left="400" w:right="100" w:firstLine="900"/>
        <w:textAlignment w:val="baseline"/>
        <w:rPr>
          <w:sz w:val="36"/>
        </w:rPr>
      </w:pPr>
      <w:r>
        <w:rPr>
          <w:rFonts w:ascii="宋体" w:eastAsia="宋体" w:hAnsi="宋体" w:cs="宋体"/>
          <w:color w:val="000000"/>
          <w:sz w:val="36"/>
        </w:rPr>
        <w:t>在尽可能不犯错误的确定范围内，我们可以说疯人的数目似乎反映出一条相当特殊的曲线：它既非人口曲线，亦不完全符合监禁人口的曲线。在硝石库院初设年代中，如果我们把关在玛格德莲</w:t>
      </w:r>
      <w:r>
        <w:rPr>
          <w:rFonts w:ascii="宋体" w:eastAsia="宋体" w:hAnsi="宋体" w:cs="宋体"/>
          <w:color w:val="000000"/>
          <w:sz w:val="36"/>
        </w:rPr>
        <w:t>(Magdeleine)</w:t>
      </w:r>
      <w:r>
        <w:rPr>
          <w:rFonts w:ascii="宋体" w:eastAsia="宋体" w:hAnsi="宋体" w:cs="宋体"/>
          <w:color w:val="000000"/>
          <w:sz w:val="36"/>
        </w:rPr>
        <w:t>、圣勒维兹</w:t>
      </w:r>
      <w:r>
        <w:rPr>
          <w:rFonts w:ascii="宋体" w:eastAsia="宋体" w:hAnsi="宋体" w:cs="宋体"/>
          <w:color w:val="000000"/>
          <w:sz w:val="36"/>
        </w:rPr>
        <w:t>(Saint-Levèze)</w:t>
      </w:r>
      <w:r>
        <w:rPr>
          <w:rFonts w:ascii="宋体" w:eastAsia="宋体" w:hAnsi="宋体" w:cs="宋体"/>
          <w:color w:val="000000"/>
          <w:sz w:val="36"/>
        </w:rPr>
        <w:t>、圣希莱尔</w:t>
      </w:r>
      <w:r>
        <w:rPr>
          <w:rFonts w:ascii="宋体" w:eastAsia="宋体" w:hAnsi="宋体" w:cs="宋体"/>
          <w:color w:val="000000"/>
          <w:sz w:val="36"/>
        </w:rPr>
        <w:t>(Saint-Hilaire)</w:t>
      </w:r>
      <w:r>
        <w:rPr>
          <w:rFonts w:ascii="宋体" w:eastAsia="宋体" w:hAnsi="宋体" w:cs="宋体"/>
          <w:color w:val="000000"/>
          <w:sz w:val="36"/>
        </w:rPr>
        <w:t>、圣凯萨琳</w:t>
      </w:r>
      <w:r>
        <w:rPr>
          <w:rFonts w:ascii="宋体" w:eastAsia="宋体" w:hAnsi="宋体" w:cs="宋体"/>
          <w:color w:val="000000"/>
          <w:sz w:val="36"/>
        </w:rPr>
        <w:t>(Sainte-Catherine)</w:t>
      </w:r>
      <w:r>
        <w:rPr>
          <w:rFonts w:ascii="宋体" w:eastAsia="宋体" w:hAnsi="宋体" w:cs="宋体"/>
          <w:color w:val="000000"/>
          <w:sz w:val="36"/>
        </w:rPr>
        <w:t>、圣伊利莎白</w:t>
      </w:r>
      <w:r>
        <w:rPr>
          <w:rFonts w:ascii="宋体" w:eastAsia="宋体" w:hAnsi="宋体" w:cs="宋体"/>
          <w:color w:val="000000"/>
          <w:sz w:val="36"/>
        </w:rPr>
        <w:t>(Sainte-Elizabeth)</w:t>
      </w:r>
      <w:r>
        <w:rPr>
          <w:rFonts w:ascii="宋体" w:eastAsia="宋体" w:hAnsi="宋体" w:cs="宋体"/>
          <w:color w:val="000000"/>
          <w:sz w:val="36"/>
        </w:rPr>
        <w:t>这些分区之中的妇女，再加上地牢</w:t>
      </w:r>
      <w:r>
        <w:rPr>
          <w:rFonts w:ascii="宋体" w:eastAsia="宋体" w:hAnsi="宋体" w:cs="宋体"/>
          <w:color w:val="000000"/>
          <w:sz w:val="36"/>
          <w:u w:val="single"/>
        </w:rPr>
        <w:t xml:space="preserve">               </w:t>
      </w:r>
    </w:p>
    <w:p w:rsidR="00A45C08" w:rsidRDefault="009A50F7">
      <w:pPr>
        <w:wordWrap w:val="0"/>
        <w:spacing w:before="280" w:line="500" w:lineRule="atLeast"/>
        <w:ind w:left="400" w:right="120" w:firstLine="620"/>
        <w:textAlignment w:val="baseline"/>
        <w:rPr>
          <w:sz w:val="31"/>
        </w:rPr>
      </w:pPr>
      <w:r>
        <w:rPr>
          <w:rFonts w:ascii="仿宋" w:eastAsia="仿宋" w:hAnsi="仿宋" w:cs="仿宋"/>
          <w:color w:val="000000"/>
          <w:sz w:val="31"/>
        </w:rPr>
        <w:t xml:space="preserve">⑤ </w:t>
      </w:r>
      <w:r>
        <w:rPr>
          <w:rFonts w:ascii="仿宋" w:eastAsia="仿宋" w:hAnsi="仿宋" w:cs="仿宋"/>
          <w:color w:val="000000"/>
          <w:sz w:val="31"/>
        </w:rPr>
        <w:t>参考比塞特院总务特里斯坦所做的报告。国家图书馆，</w:t>
      </w:r>
      <w:r>
        <w:rPr>
          <w:rFonts w:ascii="仿宋" w:eastAsia="仿宋" w:hAnsi="仿宋" w:cs="仿宋"/>
          <w:color w:val="000000"/>
          <w:sz w:val="31"/>
        </w:rPr>
        <w:t xml:space="preserve"> coll."J</w:t>
      </w:r>
      <w:r>
        <w:rPr>
          <w:rFonts w:ascii="仿宋" w:eastAsia="仿宋" w:hAnsi="仿宋" w:cs="仿宋"/>
          <w:color w:val="000000"/>
          <w:sz w:val="31"/>
        </w:rPr>
        <w:t>oly de</w:t>
      </w:r>
      <w:r>
        <w:rPr>
          <w:rFonts w:ascii="TimesNewRoman" w:eastAsia="TimesNewRoman" w:hAnsi="TimesNewRoman" w:cs="TimesNewRoman"/>
          <w:color w:val="000000"/>
          <w:sz w:val="31"/>
        </w:rPr>
        <w:t>Fleury,"1236,f°238</w:t>
      </w:r>
      <w:r>
        <w:rPr>
          <w:rFonts w:ascii="TimesNewRoman" w:eastAsia="TimesNewRoman" w:hAnsi="TimesNewRoman" w:cs="TimesNewRoman"/>
          <w:color w:val="000000"/>
          <w:sz w:val="31"/>
        </w:rPr>
        <w:t>。</w:t>
      </w:r>
    </w:p>
    <w:p w:rsidR="00A45C08" w:rsidRDefault="009A50F7">
      <w:pPr>
        <w:wordWrap w:val="0"/>
        <w:spacing w:before="260" w:line="460" w:lineRule="atLeast"/>
        <w:ind w:right="400"/>
        <w:jc w:val="right"/>
        <w:textAlignment w:val="baseline"/>
        <w:rPr>
          <w:sz w:val="34"/>
        </w:rPr>
      </w:pPr>
      <w:r>
        <w:rPr>
          <w:rFonts w:ascii="楷体" w:eastAsia="楷体" w:hAnsi="楷体" w:cs="楷体"/>
          <w:color w:val="000000"/>
          <w:sz w:val="34"/>
        </w:rPr>
        <w:t>541</w:t>
      </w:r>
    </w:p>
    <w:p w:rsidR="00A45C08" w:rsidRDefault="00A45C08"/>
    <w:p w:rsidR="00A45C08" w:rsidRDefault="00A45C08">
      <w:pPr>
        <w:sectPr w:rsidR="00A45C08">
          <w:headerReference w:type="default" r:id="rId1236"/>
          <w:footerReference w:type="default" r:id="rId1237"/>
          <w:pgSz w:w="15660" w:h="23340"/>
          <w:pgMar w:top="1980" w:right="1900" w:bottom="1980" w:left="1900" w:header="1680" w:footer="1680" w:gutter="0"/>
          <w:cols w:space="720"/>
        </w:sectPr>
      </w:pPr>
    </w:p>
    <w:p w:rsidR="00A45C08" w:rsidRDefault="009A50F7">
      <w:pPr>
        <w:wordWrap w:val="0"/>
        <w:spacing w:before="1020" w:line="720" w:lineRule="atLeast"/>
        <w:ind w:right="100"/>
        <w:textAlignment w:val="baseline"/>
        <w:rPr>
          <w:sz w:val="39"/>
        </w:rPr>
      </w:pPr>
      <w:r>
        <w:rPr>
          <w:rFonts w:ascii="宋体" w:eastAsia="宋体" w:hAnsi="宋体" w:cs="宋体"/>
          <w:color w:val="000000"/>
          <w:sz w:val="39"/>
        </w:rPr>
        <w:lastRenderedPageBreak/>
        <w:t>中的人数，全部相加，所得数字为</w:t>
      </w:r>
      <w:r>
        <w:rPr>
          <w:rFonts w:ascii="宋体" w:eastAsia="宋体" w:hAnsi="宋体" w:cs="宋体"/>
          <w:color w:val="000000"/>
          <w:sz w:val="39"/>
        </w:rPr>
        <w:t>479</w:t>
      </w:r>
      <w:r>
        <w:rPr>
          <w:rFonts w:ascii="宋体" w:eastAsia="宋体" w:hAnsi="宋体" w:cs="宋体"/>
          <w:color w:val="000000"/>
          <w:sz w:val="39"/>
        </w:rPr>
        <w:t>人，我们可以说，这大约是被当作精神错乱者的总人数。</w:t>
      </w:r>
      <w:r>
        <w:rPr>
          <w:rFonts w:ascii="宋体" w:eastAsia="宋体" w:hAnsi="宋体" w:cs="宋体"/>
          <w:color w:val="000000"/>
          <w:sz w:val="39"/>
        </w:rPr>
        <w:t>⑥</w:t>
      </w:r>
    </w:p>
    <w:p w:rsidR="00A45C08" w:rsidRDefault="009A50F7">
      <w:pPr>
        <w:wordWrap w:val="0"/>
        <w:spacing w:line="720" w:lineRule="atLeast"/>
        <w:ind w:right="20" w:firstLine="860"/>
        <w:textAlignment w:val="baseline"/>
        <w:rPr>
          <w:sz w:val="39"/>
        </w:rPr>
      </w:pPr>
      <w:r>
        <w:rPr>
          <w:rFonts w:ascii="宋体" w:eastAsia="宋体" w:hAnsi="宋体" w:cs="宋体"/>
          <w:color w:val="000000"/>
          <w:sz w:val="39"/>
        </w:rPr>
        <w:t>当特农</w:t>
      </w:r>
      <w:r>
        <w:rPr>
          <w:rFonts w:ascii="宋体" w:eastAsia="宋体" w:hAnsi="宋体" w:cs="宋体"/>
          <w:color w:val="000000"/>
          <w:sz w:val="39"/>
        </w:rPr>
        <w:t>(Tenon)¹</w:t>
      </w:r>
      <w:r>
        <w:rPr>
          <w:rFonts w:ascii="宋体" w:eastAsia="宋体" w:hAnsi="宋体" w:cs="宋体"/>
          <w:color w:val="000000"/>
          <w:sz w:val="39"/>
        </w:rPr>
        <w:t>在</w:t>
      </w:r>
      <w:r>
        <w:rPr>
          <w:rFonts w:ascii="宋体" w:eastAsia="宋体" w:hAnsi="宋体" w:cs="宋体"/>
          <w:color w:val="000000"/>
          <w:sz w:val="39"/>
        </w:rPr>
        <w:t>1787</w:t>
      </w:r>
      <w:r>
        <w:rPr>
          <w:rFonts w:ascii="宋体" w:eastAsia="宋体" w:hAnsi="宋体" w:cs="宋体"/>
          <w:color w:val="000000"/>
          <w:sz w:val="39"/>
        </w:rPr>
        <w:t>年从事调查时，他发现的疯女总数为</w:t>
      </w:r>
      <w:r>
        <w:rPr>
          <w:rFonts w:ascii="宋体" w:eastAsia="宋体" w:hAnsi="宋体" w:cs="宋体"/>
          <w:color w:val="000000"/>
          <w:sz w:val="39"/>
        </w:rPr>
        <w:t>600</w:t>
      </w:r>
      <w:r>
        <w:rPr>
          <w:rFonts w:ascii="宋体" w:eastAsia="宋体" w:hAnsi="宋体" w:cs="宋体"/>
          <w:color w:val="000000"/>
          <w:sz w:val="39"/>
        </w:rPr>
        <w:t>名，拉</w:t>
      </w:r>
      <w:r>
        <w:rPr>
          <w:rFonts w:ascii="宋体" w:eastAsia="宋体" w:hAnsi="宋体" w:cs="宋体"/>
          <w:color w:val="000000"/>
          <w:sz w:val="39"/>
        </w:rPr>
        <w:t>·</w:t>
      </w:r>
      <w:r>
        <w:rPr>
          <w:rFonts w:ascii="宋体" w:eastAsia="宋体" w:hAnsi="宋体" w:cs="宋体"/>
          <w:color w:val="000000"/>
          <w:sz w:val="39"/>
        </w:rPr>
        <w:t>罗什福科</w:t>
      </w:r>
      <w:r>
        <w:rPr>
          <w:rFonts w:ascii="宋体" w:eastAsia="宋体" w:hAnsi="宋体" w:cs="宋体"/>
          <w:color w:val="000000"/>
          <w:sz w:val="39"/>
        </w:rPr>
        <w:t>-</w:t>
      </w:r>
      <w:r>
        <w:rPr>
          <w:rFonts w:ascii="宋体" w:eastAsia="宋体" w:hAnsi="宋体" w:cs="宋体"/>
          <w:color w:val="000000"/>
          <w:sz w:val="39"/>
        </w:rPr>
        <w:t>梁库的调查则登载有</w:t>
      </w:r>
      <w:r>
        <w:rPr>
          <w:rFonts w:ascii="宋体" w:eastAsia="宋体" w:hAnsi="宋体" w:cs="宋体"/>
          <w:color w:val="000000"/>
          <w:sz w:val="39"/>
        </w:rPr>
        <w:t>550</w:t>
      </w:r>
      <w:r>
        <w:rPr>
          <w:rFonts w:ascii="宋体" w:eastAsia="宋体" w:hAnsi="宋体" w:cs="宋体"/>
          <w:color w:val="000000"/>
          <w:sz w:val="39"/>
        </w:rPr>
        <w:t>名。比塞特院也有大约一致的变化动态。</w:t>
      </w:r>
      <w:r>
        <w:rPr>
          <w:rFonts w:ascii="宋体" w:eastAsia="宋体" w:hAnsi="宋体" w:cs="宋体"/>
          <w:color w:val="000000"/>
          <w:sz w:val="39"/>
        </w:rPr>
        <w:t>1726</w:t>
      </w:r>
      <w:r>
        <w:rPr>
          <w:rFonts w:ascii="宋体" w:eastAsia="宋体" w:hAnsi="宋体" w:cs="宋体"/>
          <w:color w:val="000000"/>
          <w:sz w:val="39"/>
        </w:rPr>
        <w:t>年，该院共有</w:t>
      </w:r>
      <w:r>
        <w:rPr>
          <w:rFonts w:ascii="宋体" w:eastAsia="宋体" w:hAnsi="宋体" w:cs="宋体"/>
          <w:color w:val="000000"/>
          <w:sz w:val="39"/>
        </w:rPr>
        <w:t>132</w:t>
      </w:r>
      <w:r>
        <w:rPr>
          <w:rFonts w:ascii="宋体" w:eastAsia="宋体" w:hAnsi="宋体" w:cs="宋体"/>
          <w:color w:val="000000"/>
          <w:sz w:val="39"/>
        </w:rPr>
        <w:t>名</w:t>
      </w:r>
      <w:r>
        <w:rPr>
          <w:rFonts w:ascii="宋体" w:eastAsia="宋体" w:hAnsi="宋体" w:cs="宋体"/>
          <w:color w:val="000000"/>
          <w:sz w:val="39"/>
        </w:rPr>
        <w:t>“</w:t>
      </w:r>
      <w:r>
        <w:rPr>
          <w:rFonts w:ascii="宋体" w:eastAsia="宋体" w:hAnsi="宋体" w:cs="宋体"/>
          <w:color w:val="000000"/>
          <w:sz w:val="39"/>
        </w:rPr>
        <w:t>疯子、暴力分子、天真人</w:t>
      </w:r>
      <w:r>
        <w:rPr>
          <w:rFonts w:ascii="宋体" w:eastAsia="宋体" w:hAnsi="宋体" w:cs="宋体"/>
          <w:color w:val="000000"/>
          <w:sz w:val="39"/>
        </w:rPr>
        <w:t>”</w:t>
      </w:r>
      <w:r>
        <w:rPr>
          <w:rFonts w:ascii="宋体" w:eastAsia="宋体" w:hAnsi="宋体" w:cs="宋体"/>
          <w:color w:val="000000"/>
          <w:sz w:val="39"/>
        </w:rPr>
        <w:t>；到了</w:t>
      </w:r>
      <w:r>
        <w:rPr>
          <w:rFonts w:ascii="宋体" w:eastAsia="宋体" w:hAnsi="宋体" w:cs="宋体"/>
          <w:color w:val="000000"/>
          <w:sz w:val="39"/>
        </w:rPr>
        <w:t>1789</w:t>
      </w:r>
      <w:r>
        <w:rPr>
          <w:rFonts w:ascii="宋体" w:eastAsia="宋体" w:hAnsi="宋体" w:cs="宋体"/>
          <w:color w:val="000000"/>
          <w:sz w:val="39"/>
        </w:rPr>
        <w:t>年，该院保留给疯子的圣普</w:t>
      </w:r>
      <w:r>
        <w:rPr>
          <w:rFonts w:ascii="宋体" w:eastAsia="宋体" w:hAnsi="宋体" w:cs="宋体"/>
          <w:color w:val="000000"/>
          <w:sz w:val="39"/>
        </w:rPr>
        <w:t>(Saint-Prix)</w:t>
      </w:r>
      <w:r>
        <w:rPr>
          <w:rFonts w:ascii="宋体" w:eastAsia="宋体" w:hAnsi="宋体" w:cs="宋体"/>
          <w:color w:val="000000"/>
          <w:sz w:val="39"/>
        </w:rPr>
        <w:t>分区则关有</w:t>
      </w:r>
      <w:r>
        <w:rPr>
          <w:rFonts w:ascii="宋体" w:eastAsia="宋体" w:hAnsi="宋体" w:cs="宋体"/>
          <w:color w:val="000000"/>
          <w:sz w:val="39"/>
        </w:rPr>
        <w:t>187</w:t>
      </w:r>
      <w:r>
        <w:rPr>
          <w:rFonts w:ascii="宋体" w:eastAsia="宋体" w:hAnsi="宋体" w:cs="宋体"/>
          <w:color w:val="000000"/>
          <w:sz w:val="39"/>
        </w:rPr>
        <w:t>名男子。</w:t>
      </w:r>
      <w:r>
        <w:rPr>
          <w:rFonts w:ascii="宋体" w:eastAsia="宋体" w:hAnsi="宋体" w:cs="宋体"/>
          <w:color w:val="000000"/>
          <w:sz w:val="39"/>
        </w:rPr>
        <w:t>⑦</w:t>
      </w:r>
      <w:r>
        <w:rPr>
          <w:rFonts w:ascii="宋体" w:eastAsia="宋体" w:hAnsi="宋体" w:cs="宋体"/>
          <w:color w:val="000000"/>
          <w:sz w:val="39"/>
        </w:rPr>
        <w:t>其中</w:t>
      </w:r>
      <w:r>
        <w:rPr>
          <w:rFonts w:ascii="宋体" w:eastAsia="宋体" w:hAnsi="宋体" w:cs="宋体"/>
          <w:color w:val="000000"/>
          <w:sz w:val="39"/>
        </w:rPr>
        <w:t>的上限出现在</w:t>
      </w:r>
      <w:r>
        <w:rPr>
          <w:rFonts w:ascii="宋体" w:eastAsia="宋体" w:hAnsi="宋体" w:cs="宋体"/>
          <w:color w:val="000000"/>
          <w:sz w:val="39"/>
        </w:rPr>
        <w:t>1788</w:t>
      </w:r>
      <w:r>
        <w:rPr>
          <w:rFonts w:ascii="宋体" w:eastAsia="宋体" w:hAnsi="宋体" w:cs="宋体"/>
          <w:color w:val="000000"/>
          <w:sz w:val="39"/>
        </w:rPr>
        <w:t>年：</w:t>
      </w:r>
      <w:r>
        <w:rPr>
          <w:rFonts w:ascii="宋体" w:eastAsia="宋体" w:hAnsi="宋体" w:cs="宋体"/>
          <w:color w:val="000000"/>
          <w:sz w:val="39"/>
        </w:rPr>
        <w:t>1784</w:t>
      </w:r>
      <w:r>
        <w:rPr>
          <w:rFonts w:ascii="宋体" w:eastAsia="宋体" w:hAnsi="宋体" w:cs="宋体"/>
          <w:color w:val="000000"/>
          <w:sz w:val="39"/>
        </w:rPr>
        <w:t>年新收了</w:t>
      </w:r>
      <w:r>
        <w:rPr>
          <w:rFonts w:ascii="宋体" w:eastAsia="宋体" w:hAnsi="宋体" w:cs="宋体"/>
          <w:color w:val="000000"/>
          <w:sz w:val="39"/>
        </w:rPr>
        <w:t>110</w:t>
      </w:r>
      <w:r>
        <w:rPr>
          <w:rFonts w:ascii="宋体" w:eastAsia="宋体" w:hAnsi="宋体" w:cs="宋体"/>
          <w:color w:val="000000"/>
          <w:sz w:val="39"/>
        </w:rPr>
        <w:t>名精神失常者，</w:t>
      </w:r>
      <w:r>
        <w:rPr>
          <w:rFonts w:ascii="宋体" w:eastAsia="宋体" w:hAnsi="宋体" w:cs="宋体"/>
          <w:color w:val="000000"/>
          <w:sz w:val="39"/>
        </w:rPr>
        <w:t>1786</w:t>
      </w:r>
      <w:r>
        <w:rPr>
          <w:rFonts w:ascii="宋体" w:eastAsia="宋体" w:hAnsi="宋体" w:cs="宋体"/>
          <w:color w:val="000000"/>
          <w:sz w:val="39"/>
        </w:rPr>
        <w:t>年为</w:t>
      </w:r>
      <w:r>
        <w:rPr>
          <w:rFonts w:ascii="宋体" w:eastAsia="宋体" w:hAnsi="宋体" w:cs="宋体"/>
          <w:color w:val="000000"/>
          <w:sz w:val="39"/>
        </w:rPr>
        <w:t>127</w:t>
      </w:r>
      <w:r>
        <w:rPr>
          <w:rFonts w:ascii="宋体" w:eastAsia="宋体" w:hAnsi="宋体" w:cs="宋体"/>
          <w:color w:val="000000"/>
          <w:sz w:val="39"/>
        </w:rPr>
        <w:t>名，</w:t>
      </w:r>
      <w:r>
        <w:rPr>
          <w:rFonts w:ascii="宋体" w:eastAsia="宋体" w:hAnsi="宋体" w:cs="宋体"/>
          <w:color w:val="000000"/>
          <w:sz w:val="39"/>
        </w:rPr>
        <w:t>1788</w:t>
      </w:r>
      <w:r>
        <w:rPr>
          <w:rFonts w:ascii="宋体" w:eastAsia="宋体" w:hAnsi="宋体" w:cs="宋体"/>
          <w:color w:val="000000"/>
          <w:sz w:val="39"/>
        </w:rPr>
        <w:t>年为</w:t>
      </w:r>
      <w:r>
        <w:rPr>
          <w:rFonts w:ascii="宋体" w:eastAsia="宋体" w:hAnsi="宋体" w:cs="宋体"/>
          <w:color w:val="000000"/>
          <w:sz w:val="39"/>
        </w:rPr>
        <w:t>151</w:t>
      </w:r>
      <w:r>
        <w:rPr>
          <w:rFonts w:ascii="宋体" w:eastAsia="宋体" w:hAnsi="宋体" w:cs="宋体"/>
          <w:color w:val="000000"/>
          <w:sz w:val="39"/>
        </w:rPr>
        <w:t>名，接下来的几年则分别为</w:t>
      </w:r>
      <w:r>
        <w:rPr>
          <w:rFonts w:ascii="宋体" w:eastAsia="宋体" w:hAnsi="宋体" w:cs="宋体"/>
          <w:color w:val="000000"/>
          <w:sz w:val="39"/>
        </w:rPr>
        <w:t>132</w:t>
      </w:r>
      <w:r>
        <w:rPr>
          <w:rFonts w:ascii="宋体" w:eastAsia="宋体" w:hAnsi="宋体" w:cs="宋体"/>
          <w:color w:val="000000"/>
          <w:sz w:val="39"/>
        </w:rPr>
        <w:t>名、</w:t>
      </w:r>
      <w:r>
        <w:rPr>
          <w:rFonts w:ascii="宋体" w:eastAsia="宋体" w:hAnsi="宋体" w:cs="宋体"/>
          <w:color w:val="000000"/>
          <w:sz w:val="39"/>
        </w:rPr>
        <w:t>103</w:t>
      </w:r>
      <w:r>
        <w:rPr>
          <w:rFonts w:ascii="宋体" w:eastAsia="宋体" w:hAnsi="宋体" w:cs="宋体"/>
          <w:color w:val="000000"/>
          <w:sz w:val="39"/>
        </w:rPr>
        <w:t>名、</w:t>
      </w:r>
      <w:r>
        <w:rPr>
          <w:rFonts w:ascii="宋体" w:eastAsia="宋体" w:hAnsi="宋体" w:cs="宋体"/>
          <w:color w:val="000000"/>
          <w:sz w:val="39"/>
        </w:rPr>
        <w:t>92</w:t>
      </w:r>
      <w:r>
        <w:rPr>
          <w:rFonts w:ascii="宋体" w:eastAsia="宋体" w:hAnsi="宋体" w:cs="宋体"/>
          <w:color w:val="000000"/>
          <w:sz w:val="39"/>
        </w:rPr>
        <w:t>名。</w:t>
      </w:r>
      <w:r>
        <w:rPr>
          <w:rFonts w:ascii="宋体" w:eastAsia="宋体" w:hAnsi="宋体" w:cs="宋体"/>
          <w:color w:val="000000"/>
          <w:sz w:val="39"/>
        </w:rPr>
        <w:t>⑧</w:t>
      </w:r>
      <w:r>
        <w:rPr>
          <w:rFonts w:ascii="宋体" w:eastAsia="宋体" w:hAnsi="宋体" w:cs="宋体"/>
          <w:color w:val="000000"/>
          <w:sz w:val="39"/>
        </w:rPr>
        <w:t>因此我们看出，</w:t>
      </w:r>
      <w:r>
        <w:rPr>
          <w:rFonts w:ascii="宋体" w:eastAsia="宋体" w:hAnsi="宋体" w:cs="宋体"/>
          <w:color w:val="000000"/>
          <w:sz w:val="39"/>
        </w:rPr>
        <w:t>18</w:t>
      </w:r>
      <w:r>
        <w:rPr>
          <w:rFonts w:ascii="宋体" w:eastAsia="宋体" w:hAnsi="宋体" w:cs="宋体"/>
          <w:color w:val="000000"/>
          <w:sz w:val="39"/>
        </w:rPr>
        <w:t>世纪中的疯人数目增长速率颇为缓慢</w:t>
      </w:r>
      <w:r>
        <w:rPr>
          <w:rFonts w:ascii="宋体" w:eastAsia="宋体" w:hAnsi="宋体" w:cs="宋体"/>
          <w:color w:val="000000"/>
          <w:sz w:val="39"/>
        </w:rPr>
        <w:t>————</w:t>
      </w:r>
      <w:r>
        <w:rPr>
          <w:rFonts w:ascii="宋体" w:eastAsia="宋体" w:hAnsi="宋体" w:cs="宋体"/>
          <w:color w:val="000000"/>
          <w:sz w:val="39"/>
        </w:rPr>
        <w:t>至少就被当作疯人并如此标示的受监者而言</w:t>
      </w:r>
      <w:r>
        <w:rPr>
          <w:rFonts w:ascii="宋体" w:eastAsia="宋体" w:hAnsi="宋体" w:cs="宋体"/>
          <w:color w:val="000000"/>
          <w:sz w:val="39"/>
        </w:rPr>
        <w:t>——</w:t>
      </w:r>
      <w:r>
        <w:rPr>
          <w:rFonts w:ascii="宋体" w:eastAsia="宋体" w:hAnsi="宋体" w:cs="宋体"/>
          <w:color w:val="000000"/>
          <w:sz w:val="39"/>
        </w:rPr>
        <w:t>其中的高峰朝约为</w:t>
      </w:r>
      <w:r>
        <w:rPr>
          <w:rFonts w:ascii="宋体" w:eastAsia="宋体" w:hAnsi="宋体" w:cs="宋体"/>
          <w:color w:val="000000"/>
          <w:sz w:val="39"/>
        </w:rPr>
        <w:t>1785—1788</w:t>
      </w:r>
      <w:r>
        <w:rPr>
          <w:rFonts w:ascii="宋体" w:eastAsia="宋体" w:hAnsi="宋体" w:cs="宋体"/>
          <w:color w:val="000000"/>
          <w:sz w:val="39"/>
        </w:rPr>
        <w:t>年，到了大革命开始，其数目便陡然下降。</w:t>
      </w:r>
    </w:p>
    <w:p w:rsidR="00A45C08" w:rsidRDefault="009A50F7">
      <w:pPr>
        <w:wordWrap w:val="0"/>
        <w:spacing w:line="720" w:lineRule="atLeast"/>
        <w:ind w:left="80" w:firstLine="860"/>
        <w:textAlignment w:val="baseline"/>
        <w:rPr>
          <w:sz w:val="39"/>
        </w:rPr>
      </w:pPr>
      <w:r>
        <w:rPr>
          <w:rFonts w:ascii="宋体" w:eastAsia="宋体" w:hAnsi="宋体" w:cs="宋体"/>
          <w:color w:val="000000"/>
          <w:sz w:val="39"/>
        </w:rPr>
        <w:t>这条发展曲线真是奇特。它并不精确反映监禁体制的演进，也不反映人口的增加，除此之外，它似乎也不回应疯狂和非理性的种种形态在</w:t>
      </w:r>
      <w:r>
        <w:rPr>
          <w:rFonts w:ascii="宋体" w:eastAsia="宋体" w:hAnsi="宋体" w:cs="宋体"/>
          <w:color w:val="000000"/>
          <w:sz w:val="39"/>
        </w:rPr>
        <w:t>18</w:t>
      </w:r>
      <w:r>
        <w:rPr>
          <w:rFonts w:ascii="宋体" w:eastAsia="宋体" w:hAnsi="宋体" w:cs="宋体"/>
          <w:color w:val="000000"/>
          <w:sz w:val="39"/>
        </w:rPr>
        <w:t>世纪所激起的急速增多的惧怕。当然，我们不该把这些数字孤立地对</w:t>
      </w:r>
      <w:r>
        <w:rPr>
          <w:rFonts w:ascii="宋体" w:eastAsia="宋体" w:hAnsi="宋体" w:cs="宋体"/>
          <w:color w:val="000000"/>
          <w:sz w:val="39"/>
        </w:rPr>
        <w:t>待；对于疯狂正在增长的意识很有可能和监禁措施的强烈度相关，但更好的角度是说，这个意识其实和未受监禁的疯人数目相关，而且当时因为关切和疏忽的混合，而使他们得以自由地在社会上行走：气郁症及神经病的发现、歇斯底里症和疑病症所受到的重视，对于恐惧的增加，都比监禁体制本身发挥更大的影响力。</w:t>
      </w:r>
    </w:p>
    <w:p w:rsidR="00A45C08" w:rsidRDefault="009A50F7">
      <w:pPr>
        <w:wordWrap w:val="0"/>
        <w:spacing w:line="720" w:lineRule="atLeast"/>
        <w:ind w:left="200"/>
        <w:textAlignment w:val="baseline"/>
        <w:rPr>
          <w:sz w:val="39"/>
        </w:rPr>
      </w:pPr>
      <w:r>
        <w:rPr>
          <w:rFonts w:ascii="宋体" w:eastAsia="宋体" w:hAnsi="宋体" w:cs="宋体"/>
          <w:color w:val="000000"/>
          <w:sz w:val="39"/>
          <w:u w:val="single"/>
        </w:rPr>
        <w:t xml:space="preserve">              </w:t>
      </w:r>
    </w:p>
    <w:p w:rsidR="00A45C08" w:rsidRDefault="00A45C08">
      <w:pPr>
        <w:wordWrap w:val="0"/>
        <w:spacing w:line="360" w:lineRule="exact"/>
        <w:textAlignment w:val="baseline"/>
        <w:rPr>
          <w:sz w:val="30"/>
        </w:rPr>
      </w:pPr>
    </w:p>
    <w:p w:rsidR="00A45C08" w:rsidRDefault="009A50F7">
      <w:pPr>
        <w:wordWrap w:val="0"/>
        <w:spacing w:line="420" w:lineRule="atLeast"/>
        <w:ind w:left="780"/>
        <w:textAlignment w:val="baseline"/>
        <w:rPr>
          <w:sz w:val="30"/>
        </w:rPr>
      </w:pPr>
      <w:r>
        <w:rPr>
          <w:rFonts w:ascii="黑体" w:eastAsia="黑体" w:hAnsi="黑体" w:cs="黑体"/>
          <w:color w:val="000000"/>
          <w:sz w:val="30"/>
        </w:rPr>
        <w:t xml:space="preserve">⑥  </w:t>
      </w:r>
      <w:r>
        <w:rPr>
          <w:rFonts w:ascii="黑体" w:eastAsia="黑体" w:hAnsi="黑体" w:cs="黑体"/>
          <w:color w:val="000000"/>
          <w:sz w:val="30"/>
        </w:rPr>
        <w:t>因为这些分区保留给幼稚状态的女人、弱智、间歇性疯女及鼻戾的疯女。</w:t>
      </w:r>
    </w:p>
    <w:p w:rsidR="00A45C08" w:rsidRDefault="009A50F7">
      <w:pPr>
        <w:wordWrap w:val="0"/>
        <w:spacing w:line="420" w:lineRule="atLeast"/>
        <w:ind w:left="780"/>
        <w:textAlignment w:val="baseline"/>
        <w:rPr>
          <w:sz w:val="30"/>
        </w:rPr>
      </w:pPr>
      <w:r>
        <w:rPr>
          <w:rFonts w:ascii="黑体" w:eastAsia="黑体" w:hAnsi="黑体" w:cs="黑体"/>
          <w:color w:val="000000"/>
          <w:sz w:val="30"/>
        </w:rPr>
        <w:t xml:space="preserve">⑦  </w:t>
      </w:r>
      <w:r>
        <w:rPr>
          <w:rFonts w:ascii="黑体" w:eastAsia="黑体" w:hAnsi="黑体" w:cs="黑体"/>
          <w:color w:val="000000"/>
          <w:sz w:val="30"/>
        </w:rPr>
        <w:t>《民族报》</w:t>
      </w:r>
      <w:r>
        <w:rPr>
          <w:rFonts w:ascii="黑体" w:eastAsia="黑体" w:hAnsi="黑体" w:cs="黑体"/>
          <w:color w:val="000000"/>
          <w:sz w:val="30"/>
        </w:rPr>
        <w:t>(Gazette nationale),1789</w:t>
      </w:r>
      <w:r>
        <w:rPr>
          <w:rFonts w:ascii="黑体" w:eastAsia="黑体" w:hAnsi="黑体" w:cs="黑体"/>
          <w:color w:val="000000"/>
          <w:sz w:val="30"/>
        </w:rPr>
        <w:t>年</w:t>
      </w:r>
      <w:r>
        <w:rPr>
          <w:rFonts w:ascii="黑体" w:eastAsia="黑体" w:hAnsi="黑体" w:cs="黑体"/>
          <w:color w:val="000000"/>
          <w:sz w:val="30"/>
        </w:rPr>
        <w:t>12</w:t>
      </w:r>
      <w:r>
        <w:rPr>
          <w:rFonts w:ascii="黑体" w:eastAsia="黑体" w:hAnsi="黑体" w:cs="黑体"/>
          <w:color w:val="000000"/>
          <w:sz w:val="30"/>
        </w:rPr>
        <w:t>月</w:t>
      </w:r>
      <w:r>
        <w:rPr>
          <w:rFonts w:ascii="黑体" w:eastAsia="黑体" w:hAnsi="黑体" w:cs="黑体"/>
          <w:color w:val="000000"/>
          <w:sz w:val="30"/>
        </w:rPr>
        <w:t>21</w:t>
      </w:r>
      <w:r>
        <w:rPr>
          <w:rFonts w:ascii="黑体" w:eastAsia="黑体" w:hAnsi="黑体" w:cs="黑体"/>
          <w:color w:val="000000"/>
          <w:sz w:val="30"/>
        </w:rPr>
        <w:t>日</w:t>
      </w:r>
      <w:r>
        <w:rPr>
          <w:rFonts w:ascii="黑体" w:eastAsia="黑体" w:hAnsi="黑体" w:cs="黑体"/>
          <w:color w:val="000000"/>
          <w:sz w:val="30"/>
        </w:rPr>
        <w:t>,n°121</w:t>
      </w:r>
      <w:r>
        <w:rPr>
          <w:rFonts w:ascii="黑体" w:eastAsia="黑体" w:hAnsi="黑体" w:cs="黑体"/>
          <w:color w:val="000000"/>
          <w:sz w:val="30"/>
        </w:rPr>
        <w:t>。</w:t>
      </w:r>
    </w:p>
    <w:p w:rsidR="00A45C08" w:rsidRDefault="009A50F7">
      <w:pPr>
        <w:wordWrap w:val="0"/>
        <w:spacing w:line="420" w:lineRule="atLeast"/>
        <w:ind w:left="780"/>
        <w:textAlignment w:val="baseline"/>
        <w:rPr>
          <w:sz w:val="30"/>
        </w:rPr>
      </w:pPr>
      <w:r>
        <w:rPr>
          <w:rFonts w:ascii="黑体" w:eastAsia="黑体" w:hAnsi="黑体" w:cs="黑体"/>
          <w:color w:val="000000"/>
          <w:sz w:val="30"/>
        </w:rPr>
        <w:t xml:space="preserve">⑧  </w:t>
      </w:r>
      <w:r>
        <w:rPr>
          <w:rFonts w:ascii="黑体" w:eastAsia="黑体" w:hAnsi="黑体" w:cs="黑体"/>
          <w:color w:val="000000"/>
          <w:sz w:val="30"/>
        </w:rPr>
        <w:t>同上。</w:t>
      </w:r>
    </w:p>
    <w:p w:rsidR="00A45C08" w:rsidRDefault="009A50F7">
      <w:pPr>
        <w:wordWrap w:val="0"/>
        <w:spacing w:line="480" w:lineRule="atLeast"/>
        <w:ind w:left="360"/>
        <w:textAlignment w:val="baseline"/>
        <w:rPr>
          <w:sz w:val="35"/>
        </w:rPr>
      </w:pPr>
      <w:r>
        <w:rPr>
          <w:rFonts w:ascii="楷体" w:eastAsia="楷体" w:hAnsi="楷体" w:cs="楷体"/>
          <w:color w:val="000000"/>
          <w:sz w:val="35"/>
        </w:rPr>
        <w:t>542</w:t>
      </w:r>
    </w:p>
    <w:p w:rsidR="00A45C08" w:rsidRDefault="00A45C08"/>
    <w:p w:rsidR="00A45C08" w:rsidRDefault="00A45C08">
      <w:pPr>
        <w:sectPr w:rsidR="00A45C08">
          <w:headerReference w:type="default" r:id="rId1238"/>
          <w:footerReference w:type="default" r:id="rId1239"/>
          <w:pgSz w:w="15660" w:h="23340"/>
          <w:pgMar w:top="1980" w:right="2120" w:bottom="1980" w:left="2120" w:header="1680" w:footer="1680" w:gutter="0"/>
          <w:cols w:space="720"/>
        </w:sectPr>
      </w:pPr>
    </w:p>
    <w:p w:rsidR="00A45C08" w:rsidRDefault="009A50F7">
      <w:pPr>
        <w:wordWrap w:val="0"/>
        <w:spacing w:before="1140" w:line="780" w:lineRule="atLeast"/>
        <w:ind w:left="60"/>
        <w:textAlignment w:val="baseline"/>
        <w:rPr>
          <w:sz w:val="36"/>
        </w:rPr>
      </w:pPr>
      <w:r>
        <w:rPr>
          <w:rFonts w:ascii="宋体" w:eastAsia="宋体" w:hAnsi="宋体" w:cs="宋体"/>
          <w:color w:val="000000"/>
          <w:sz w:val="36"/>
        </w:rPr>
        <w:lastRenderedPageBreak/>
        <w:t>不过，为疯人监禁演进曲线提供如此特异风格的因素，却有可能来自一项新的事实。它能解释为何相较于同一时代快速激增的恐惧，这个数字则显出相对的停滞。对这些数字发生影响，并在相对比例上使得古老收容所监禁的疯人数目产生减缓的因素，便是</w:t>
      </w:r>
      <w:r>
        <w:rPr>
          <w:rFonts w:ascii="宋体" w:eastAsia="宋体" w:hAnsi="宋体" w:cs="宋体"/>
          <w:color w:val="000000"/>
          <w:sz w:val="36"/>
        </w:rPr>
        <w:t>18</w:t>
      </w:r>
      <w:r>
        <w:rPr>
          <w:rFonts w:ascii="宋体" w:eastAsia="宋体" w:hAnsi="宋体" w:cs="宋体"/>
          <w:color w:val="000000"/>
          <w:sz w:val="36"/>
        </w:rPr>
        <w:t>世纪中叶开设的一系列专门接纳精神失常者的收容所。</w:t>
      </w:r>
    </w:p>
    <w:p w:rsidR="00A45C08" w:rsidRDefault="009A50F7">
      <w:pPr>
        <w:wordWrap w:val="0"/>
        <w:spacing w:line="780" w:lineRule="atLeast"/>
        <w:ind w:left="60" w:firstLine="920"/>
        <w:textAlignment w:val="baseline"/>
        <w:rPr>
          <w:sz w:val="36"/>
        </w:rPr>
      </w:pPr>
      <w:r>
        <w:rPr>
          <w:rFonts w:ascii="宋体" w:eastAsia="宋体" w:hAnsi="宋体" w:cs="宋体"/>
          <w:color w:val="000000"/>
          <w:sz w:val="36"/>
        </w:rPr>
        <w:t>这个现象的出现和</w:t>
      </w:r>
      <w:r>
        <w:rPr>
          <w:rFonts w:ascii="宋体" w:eastAsia="宋体" w:hAnsi="宋体" w:cs="宋体"/>
          <w:color w:val="000000"/>
          <w:sz w:val="36"/>
        </w:rPr>
        <w:t>17</w:t>
      </w:r>
      <w:r>
        <w:rPr>
          <w:rFonts w:ascii="宋体" w:eastAsia="宋体" w:hAnsi="宋体" w:cs="宋体"/>
          <w:color w:val="000000"/>
          <w:sz w:val="36"/>
        </w:rPr>
        <w:t>世纪的大禁闭运动几乎是同样的突然，不过和大禁闭运动相比，它还更受人忽略。然而，它却是具有基本的意义。早在</w:t>
      </w:r>
      <w:r>
        <w:rPr>
          <w:rFonts w:ascii="宋体" w:eastAsia="宋体" w:hAnsi="宋体" w:cs="宋体"/>
          <w:color w:val="000000"/>
          <w:sz w:val="36"/>
        </w:rPr>
        <w:t>1695</w:t>
      </w:r>
      <w:r>
        <w:rPr>
          <w:rFonts w:ascii="宋体" w:eastAsia="宋体" w:hAnsi="宋体" w:cs="宋体"/>
          <w:color w:val="000000"/>
          <w:sz w:val="36"/>
        </w:rPr>
        <w:t>年，艾克斯</w:t>
      </w:r>
      <w:r>
        <w:rPr>
          <w:rFonts w:ascii="宋体" w:eastAsia="宋体" w:hAnsi="宋体" w:cs="宋体"/>
          <w:color w:val="000000"/>
          <w:sz w:val="36"/>
        </w:rPr>
        <w:t>(Aix)</w:t>
      </w:r>
      <w:r>
        <w:rPr>
          <w:rFonts w:ascii="宋体" w:eastAsia="宋体" w:hAnsi="宋体" w:cs="宋体"/>
          <w:color w:val="000000"/>
          <w:sz w:val="36"/>
        </w:rPr>
        <w:t>已经开设了一家收容精神失常者的救护院，专收暴</w:t>
      </w:r>
      <w:r>
        <w:rPr>
          <w:rFonts w:ascii="宋体" w:eastAsia="宋体" w:hAnsi="宋体" w:cs="宋体"/>
          <w:color w:val="000000"/>
          <w:sz w:val="36"/>
        </w:rPr>
        <w:t>烈和具危险性的疯人，这一点相当明白地标示出此一设施乃是纯属压迫性的措施。</w:t>
      </w:r>
      <w:r>
        <w:rPr>
          <w:rFonts w:ascii="宋体" w:eastAsia="宋体" w:hAnsi="宋体" w:cs="宋体"/>
          <w:color w:val="000000"/>
          <w:sz w:val="36"/>
        </w:rPr>
        <w:t>⑨</w:t>
      </w:r>
      <w:r>
        <w:rPr>
          <w:rFonts w:ascii="宋体" w:eastAsia="宋体" w:hAnsi="宋体" w:cs="宋体"/>
          <w:color w:val="000000"/>
          <w:sz w:val="36"/>
        </w:rPr>
        <w:t>到了</w:t>
      </w:r>
      <w:r>
        <w:rPr>
          <w:rFonts w:ascii="宋体" w:eastAsia="宋体" w:hAnsi="宋体" w:cs="宋体"/>
          <w:color w:val="000000"/>
          <w:sz w:val="36"/>
        </w:rPr>
        <w:t>18</w:t>
      </w:r>
      <w:r>
        <w:rPr>
          <w:rFonts w:ascii="宋体" w:eastAsia="宋体" w:hAnsi="宋体" w:cs="宋体"/>
          <w:color w:val="000000"/>
          <w:sz w:val="36"/>
        </w:rPr>
        <w:t>世纪，专收疯人的收容所则成为常见之事。匹克普斯</w:t>
      </w:r>
      <w:r>
        <w:rPr>
          <w:rFonts w:ascii="宋体" w:eastAsia="宋体" w:hAnsi="宋体" w:cs="宋体"/>
          <w:color w:val="000000"/>
          <w:sz w:val="36"/>
        </w:rPr>
        <w:t>(Picpus)</w:t>
      </w:r>
      <w:r>
        <w:rPr>
          <w:rFonts w:ascii="宋体" w:eastAsia="宋体" w:hAnsi="宋体" w:cs="宋体"/>
          <w:color w:val="000000"/>
          <w:sz w:val="36"/>
        </w:rPr>
        <w:t>兄弟会在</w:t>
      </w:r>
      <w:r>
        <w:rPr>
          <w:rFonts w:ascii="宋体" w:eastAsia="宋体" w:hAnsi="宋体" w:cs="宋体"/>
          <w:color w:val="000000"/>
          <w:sz w:val="36"/>
        </w:rPr>
        <w:t>“</w:t>
      </w:r>
      <w:r>
        <w:rPr>
          <w:rFonts w:ascii="宋体" w:eastAsia="宋体" w:hAnsi="宋体" w:cs="宋体"/>
          <w:color w:val="000000"/>
          <w:sz w:val="36"/>
        </w:rPr>
        <w:t>里昂乡下的逢田</w:t>
      </w:r>
      <w:r>
        <w:rPr>
          <w:rFonts w:ascii="宋体" w:eastAsia="宋体" w:hAnsi="宋体" w:cs="宋体"/>
          <w:color w:val="000000"/>
          <w:sz w:val="36"/>
        </w:rPr>
        <w:t>(Fontaine)”</w:t>
      </w:r>
      <w:r>
        <w:rPr>
          <w:rFonts w:ascii="宋体" w:eastAsia="宋体" w:hAnsi="宋体" w:cs="宋体"/>
          <w:color w:val="000000"/>
          <w:sz w:val="36"/>
        </w:rPr>
        <w:t>便开有一家同性质的收容所，方济各会修士</w:t>
      </w:r>
      <w:r>
        <w:rPr>
          <w:rFonts w:ascii="宋体" w:eastAsia="宋体" w:hAnsi="宋体" w:cs="宋体"/>
          <w:color w:val="000000"/>
          <w:sz w:val="36"/>
        </w:rPr>
        <w:t>(les Observantins)</w:t>
      </w:r>
      <w:r>
        <w:rPr>
          <w:rFonts w:ascii="宋体" w:eastAsia="宋体" w:hAnsi="宋体" w:cs="宋体"/>
          <w:color w:val="000000"/>
          <w:sz w:val="36"/>
        </w:rPr>
        <w:t>的疯人收容所开在玛奈斯克</w:t>
      </w:r>
      <w:r>
        <w:rPr>
          <w:rFonts w:ascii="宋体" w:eastAsia="宋体" w:hAnsi="宋体" w:cs="宋体"/>
          <w:color w:val="000000"/>
          <w:sz w:val="36"/>
        </w:rPr>
        <w:t>(Manesque)</w:t>
      </w:r>
      <w:r>
        <w:rPr>
          <w:rFonts w:ascii="宋体" w:eastAsia="宋体" w:hAnsi="宋体" w:cs="宋体"/>
          <w:color w:val="000000"/>
          <w:sz w:val="36"/>
        </w:rPr>
        <w:t>，神意之女会修女</w:t>
      </w:r>
      <w:r>
        <w:rPr>
          <w:rFonts w:ascii="宋体" w:eastAsia="宋体" w:hAnsi="宋体" w:cs="宋体"/>
          <w:color w:val="000000"/>
          <w:sz w:val="36"/>
        </w:rPr>
        <w:t>(les Filles de la Providence)</w:t>
      </w:r>
      <w:r>
        <w:rPr>
          <w:rFonts w:ascii="宋体" w:eastAsia="宋体" w:hAnsi="宋体" w:cs="宋体"/>
          <w:color w:val="000000"/>
          <w:sz w:val="36"/>
        </w:rPr>
        <w:t>的疯人收容院则开在索谬</w:t>
      </w:r>
      <w:r>
        <w:rPr>
          <w:rFonts w:ascii="宋体" w:eastAsia="宋体" w:hAnsi="宋体" w:cs="宋体"/>
          <w:color w:val="000000"/>
          <w:sz w:val="36"/>
        </w:rPr>
        <w:t>(Sau-mur)</w:t>
      </w:r>
      <w:r>
        <w:rPr>
          <w:rFonts w:ascii="宋体" w:eastAsia="宋体" w:hAnsi="宋体" w:cs="宋体"/>
          <w:color w:val="000000"/>
          <w:sz w:val="36"/>
        </w:rPr>
        <w:t>。</w:t>
      </w:r>
      <w:r>
        <w:rPr>
          <w:rFonts w:ascii="宋体" w:eastAsia="宋体" w:hAnsi="宋体" w:cs="宋体"/>
          <w:color w:val="000000"/>
          <w:sz w:val="36"/>
        </w:rPr>
        <w:t>⑩</w:t>
      </w:r>
      <w:r>
        <w:rPr>
          <w:rFonts w:ascii="宋体" w:eastAsia="宋体" w:hAnsi="宋体" w:cs="宋体"/>
          <w:color w:val="000000"/>
          <w:sz w:val="36"/>
        </w:rPr>
        <w:t>巴黎有二十余所私人收容院，几乎都开设于该世纪下半叶；其中有一些规模不小，比如能容</w:t>
      </w:r>
      <w:r>
        <w:rPr>
          <w:rFonts w:ascii="宋体" w:eastAsia="宋体" w:hAnsi="宋体" w:cs="宋体"/>
          <w:color w:val="000000"/>
          <w:sz w:val="36"/>
        </w:rPr>
        <w:t>33</w:t>
      </w:r>
      <w:r>
        <w:rPr>
          <w:rFonts w:ascii="宋体" w:eastAsia="宋体" w:hAnsi="宋体" w:cs="宋体"/>
          <w:color w:val="000000"/>
          <w:sz w:val="36"/>
        </w:rPr>
        <w:t>人</w:t>
      </w:r>
      <w:r>
        <w:rPr>
          <w:rFonts w:ascii="宋体" w:eastAsia="宋体" w:hAnsi="宋体" w:cs="宋体"/>
          <w:color w:val="000000"/>
          <w:sz w:val="36"/>
        </w:rPr>
        <w:t>、著名的贝洛姆院</w:t>
      </w:r>
      <w:r>
        <w:rPr>
          <w:rFonts w:ascii="宋体" w:eastAsia="宋体" w:hAnsi="宋体" w:cs="宋体"/>
          <w:color w:val="000000"/>
          <w:sz w:val="36"/>
        </w:rPr>
        <w:t>(Belhomme)</w:t>
      </w:r>
      <w:r>
        <w:rPr>
          <w:rFonts w:ascii="宋体" w:eastAsia="宋体" w:hAnsi="宋体" w:cs="宋体"/>
          <w:color w:val="000000"/>
          <w:sz w:val="36"/>
        </w:rPr>
        <w:t>，布克伦院</w:t>
      </w:r>
      <w:r>
        <w:rPr>
          <w:rFonts w:ascii="宋体" w:eastAsia="宋体" w:hAnsi="宋体" w:cs="宋体"/>
          <w:color w:val="000000"/>
          <w:sz w:val="36"/>
        </w:rPr>
        <w:t>(Bouquelon)</w:t>
      </w:r>
      <w:r>
        <w:rPr>
          <w:rFonts w:ascii="宋体" w:eastAsia="宋体" w:hAnsi="宋体" w:cs="宋体"/>
          <w:color w:val="000000"/>
          <w:sz w:val="36"/>
        </w:rPr>
        <w:t>也有同样的规模；圣可伦布院</w:t>
      </w:r>
      <w:r>
        <w:rPr>
          <w:rFonts w:ascii="宋体" w:eastAsia="宋体" w:hAnsi="宋体" w:cs="宋体"/>
          <w:color w:val="000000"/>
          <w:sz w:val="36"/>
        </w:rPr>
        <w:t>(Sainte-Colombe)</w:t>
      </w:r>
      <w:r>
        <w:rPr>
          <w:rFonts w:ascii="宋体" w:eastAsia="宋体" w:hAnsi="宋体" w:cs="宋体"/>
          <w:color w:val="000000"/>
          <w:sz w:val="36"/>
        </w:rPr>
        <w:t>收容了</w:t>
      </w:r>
      <w:r>
        <w:rPr>
          <w:rFonts w:ascii="宋体" w:eastAsia="宋体" w:hAnsi="宋体" w:cs="宋体"/>
          <w:color w:val="000000"/>
          <w:sz w:val="36"/>
        </w:rPr>
        <w:t>28</w:t>
      </w:r>
      <w:r>
        <w:rPr>
          <w:rFonts w:ascii="宋体" w:eastAsia="宋体" w:hAnsi="宋体" w:cs="宋体"/>
          <w:color w:val="000000"/>
          <w:sz w:val="36"/>
        </w:rPr>
        <w:t>人，莱奈院</w:t>
      </w:r>
      <w:r>
        <w:rPr>
          <w:rFonts w:ascii="宋体" w:eastAsia="宋体" w:hAnsi="宋体" w:cs="宋体"/>
          <w:color w:val="000000"/>
          <w:sz w:val="36"/>
        </w:rPr>
        <w:t>(Laignel)</w:t>
      </w:r>
      <w:r>
        <w:rPr>
          <w:rFonts w:ascii="宋体" w:eastAsia="宋体" w:hAnsi="宋体" w:cs="宋体"/>
          <w:color w:val="000000"/>
          <w:sz w:val="36"/>
        </w:rPr>
        <w:t>则有</w:t>
      </w:r>
      <w:r>
        <w:rPr>
          <w:rFonts w:ascii="宋体" w:eastAsia="宋体" w:hAnsi="宋体" w:cs="宋体"/>
          <w:color w:val="000000"/>
          <w:sz w:val="36"/>
        </w:rPr>
        <w:t>29</w:t>
      </w:r>
      <w:r>
        <w:rPr>
          <w:rFonts w:ascii="宋体" w:eastAsia="宋体" w:hAnsi="宋体" w:cs="宋体"/>
          <w:color w:val="000000"/>
          <w:sz w:val="36"/>
        </w:rPr>
        <w:t>人；杜爱</w:t>
      </w:r>
      <w:r>
        <w:rPr>
          <w:rFonts w:ascii="宋体" w:eastAsia="宋体" w:hAnsi="宋体" w:cs="宋体"/>
          <w:color w:val="000000"/>
          <w:sz w:val="36"/>
        </w:rPr>
        <w:t>(Douai)</w:t>
      </w:r>
      <w:r>
        <w:rPr>
          <w:rFonts w:ascii="宋体" w:eastAsia="宋体" w:hAnsi="宋体" w:cs="宋体"/>
          <w:color w:val="000000"/>
          <w:sz w:val="36"/>
        </w:rPr>
        <w:t>及杜</w:t>
      </w:r>
      <w:r>
        <w:rPr>
          <w:rFonts w:ascii="宋体" w:eastAsia="宋体" w:hAnsi="宋体" w:cs="宋体"/>
          <w:color w:val="000000"/>
          <w:sz w:val="36"/>
        </w:rPr>
        <w:t>·</w:t>
      </w:r>
      <w:r>
        <w:rPr>
          <w:rFonts w:ascii="宋体" w:eastAsia="宋体" w:hAnsi="宋体" w:cs="宋体"/>
          <w:color w:val="000000"/>
          <w:sz w:val="36"/>
        </w:rPr>
        <w:t>盖洛华</w:t>
      </w:r>
      <w:r>
        <w:rPr>
          <w:rFonts w:ascii="宋体" w:eastAsia="宋体" w:hAnsi="宋体" w:cs="宋体"/>
          <w:color w:val="000000"/>
          <w:sz w:val="36"/>
        </w:rPr>
        <w:t>(du Guerrois)</w:t>
      </w:r>
      <w:r>
        <w:rPr>
          <w:rFonts w:ascii="宋体" w:eastAsia="宋体" w:hAnsi="宋体" w:cs="宋体"/>
          <w:color w:val="000000"/>
          <w:sz w:val="36"/>
        </w:rPr>
        <w:t>的收容所</w:t>
      </w:r>
      <w:r>
        <w:rPr>
          <w:rFonts w:ascii="宋体" w:eastAsia="宋体" w:hAnsi="宋体" w:cs="宋体"/>
          <w:color w:val="000000"/>
          <w:sz w:val="36"/>
          <w:u w:val="single"/>
        </w:rPr>
        <w:t xml:space="preserve">               </w:t>
      </w:r>
    </w:p>
    <w:p w:rsidR="00A45C08" w:rsidRDefault="009A50F7">
      <w:pPr>
        <w:wordWrap w:val="0"/>
        <w:spacing w:before="300" w:line="580" w:lineRule="atLeast"/>
        <w:ind w:left="60" w:right="20" w:firstLine="620"/>
        <w:textAlignment w:val="baseline"/>
        <w:rPr>
          <w:sz w:val="29"/>
        </w:rPr>
      </w:pPr>
      <w:r>
        <w:rPr>
          <w:rFonts w:ascii="楷体" w:eastAsia="楷体" w:hAnsi="楷体" w:cs="楷体"/>
          <w:color w:val="000000"/>
          <w:sz w:val="29"/>
        </w:rPr>
        <w:t xml:space="preserve">⑨ </w:t>
      </w:r>
      <w:r>
        <w:rPr>
          <w:rFonts w:ascii="楷体" w:eastAsia="楷体" w:hAnsi="楷体" w:cs="楷体"/>
          <w:color w:val="000000"/>
          <w:sz w:val="29"/>
        </w:rPr>
        <w:t>《艾克斯市无理智者救护院规章》</w:t>
      </w:r>
      <w:r>
        <w:rPr>
          <w:rFonts w:ascii="楷体" w:eastAsia="楷体" w:hAnsi="楷体" w:cs="楷体"/>
          <w:color w:val="000000"/>
          <w:sz w:val="29"/>
        </w:rPr>
        <w:t>(Règlement de l'hôpital des insensés de la</w:t>
      </w:r>
      <w:r>
        <w:rPr>
          <w:rFonts w:ascii="黑体" w:eastAsia="黑体" w:hAnsi="黑体" w:cs="黑体"/>
          <w:color w:val="000000"/>
          <w:sz w:val="29"/>
        </w:rPr>
        <w:t>ville d'Aix)(Aix 1695)</w:t>
      </w:r>
      <w:r>
        <w:rPr>
          <w:rFonts w:ascii="黑体" w:eastAsia="黑体" w:hAnsi="黑体" w:cs="黑体"/>
          <w:color w:val="000000"/>
          <w:sz w:val="29"/>
        </w:rPr>
        <w:t>。第十七条：</w:t>
      </w:r>
      <w:r>
        <w:rPr>
          <w:rFonts w:ascii="黑体" w:eastAsia="黑体" w:hAnsi="黑体" w:cs="黑体"/>
          <w:color w:val="000000"/>
          <w:sz w:val="29"/>
        </w:rPr>
        <w:t>“</w:t>
      </w:r>
      <w:r>
        <w:rPr>
          <w:rFonts w:ascii="黑体" w:eastAsia="黑体" w:hAnsi="黑体" w:cs="黑体"/>
          <w:color w:val="000000"/>
          <w:sz w:val="29"/>
        </w:rPr>
        <w:t>本院接受本地出生之疯人或在本地居住满五年</w:t>
      </w:r>
      <w:r>
        <w:rPr>
          <w:rFonts w:ascii="黑体" w:eastAsia="黑体" w:hAnsi="黑体" w:cs="黑体"/>
          <w:color w:val="000000"/>
          <w:sz w:val="29"/>
        </w:rPr>
        <w:t>者。</w:t>
      </w:r>
      <w:r>
        <w:rPr>
          <w:rFonts w:ascii="黑体" w:eastAsia="黑体" w:hAnsi="黑体" w:cs="黑体"/>
          <w:color w:val="000000"/>
          <w:sz w:val="29"/>
        </w:rPr>
        <w:t>”</w:t>
      </w:r>
      <w:r>
        <w:rPr>
          <w:rFonts w:ascii="黑体" w:eastAsia="黑体" w:hAnsi="黑体" w:cs="黑体"/>
          <w:color w:val="000000"/>
          <w:sz w:val="29"/>
        </w:rPr>
        <w:t>第十八条：</w:t>
      </w:r>
      <w:r>
        <w:rPr>
          <w:rFonts w:ascii="黑体" w:eastAsia="黑体" w:hAnsi="黑体" w:cs="黑体"/>
          <w:color w:val="000000"/>
          <w:sz w:val="29"/>
        </w:rPr>
        <w:t>“</w:t>
      </w:r>
      <w:r>
        <w:rPr>
          <w:rFonts w:ascii="黑体" w:eastAsia="黑体" w:hAnsi="黑体" w:cs="黑体"/>
          <w:color w:val="000000"/>
          <w:sz w:val="29"/>
        </w:rPr>
        <w:t>本院只接受不受监禁便有可能扰乱公共秩序者。</w:t>
      </w:r>
      <w:r>
        <w:rPr>
          <w:rFonts w:ascii="黑体" w:eastAsia="黑体" w:hAnsi="黑体" w:cs="黑体"/>
          <w:color w:val="000000"/>
          <w:sz w:val="29"/>
        </w:rPr>
        <w:t>”</w:t>
      </w:r>
      <w:r>
        <w:rPr>
          <w:rFonts w:ascii="黑体" w:eastAsia="黑体" w:hAnsi="黑体" w:cs="黑体"/>
          <w:color w:val="000000"/>
          <w:sz w:val="29"/>
        </w:rPr>
        <w:t>第廿七条：</w:t>
      </w:r>
      <w:r>
        <w:rPr>
          <w:rFonts w:ascii="黑体" w:eastAsia="黑体" w:hAnsi="黑体" w:cs="黑体"/>
          <w:color w:val="000000"/>
          <w:sz w:val="29"/>
        </w:rPr>
        <w:t>“</w:t>
      </w:r>
      <w:r>
        <w:rPr>
          <w:rFonts w:ascii="黑体" w:eastAsia="黑体" w:hAnsi="黑体" w:cs="黑体"/>
          <w:color w:val="000000"/>
          <w:sz w:val="29"/>
        </w:rPr>
        <w:t>单纯的愚人、幼稚天真者及痴呆者，不得入院。</w:t>
      </w:r>
      <w:r>
        <w:rPr>
          <w:rFonts w:ascii="黑体" w:eastAsia="黑体" w:hAnsi="黑体" w:cs="黑体"/>
          <w:color w:val="000000"/>
          <w:sz w:val="29"/>
        </w:rPr>
        <w:t>”</w:t>
      </w:r>
    </w:p>
    <w:p w:rsidR="00A45C08" w:rsidRDefault="009A50F7">
      <w:pPr>
        <w:wordWrap w:val="0"/>
        <w:spacing w:line="580" w:lineRule="atLeast"/>
        <w:ind w:left="680"/>
        <w:textAlignment w:val="baseline"/>
        <w:rPr>
          <w:sz w:val="29"/>
        </w:rPr>
      </w:pPr>
      <w:r>
        <w:rPr>
          <w:rFonts w:ascii="楷体" w:eastAsia="楷体" w:hAnsi="楷体" w:cs="楷体"/>
          <w:color w:val="000000"/>
          <w:sz w:val="29"/>
        </w:rPr>
        <w:t xml:space="preserve">⑩ </w:t>
      </w:r>
      <w:r>
        <w:rPr>
          <w:rFonts w:ascii="楷体" w:eastAsia="楷体" w:hAnsi="楷体" w:cs="楷体"/>
          <w:color w:val="000000"/>
          <w:sz w:val="29"/>
        </w:rPr>
        <w:t>参考特农，《救护院论文集》</w:t>
      </w:r>
      <w:r>
        <w:rPr>
          <w:rFonts w:ascii="楷体" w:eastAsia="楷体" w:hAnsi="楷体" w:cs="楷体"/>
          <w:color w:val="000000"/>
          <w:sz w:val="29"/>
        </w:rPr>
        <w:t>(Papiers sur les hôpitaux)</w:t>
      </w:r>
      <w:r>
        <w:rPr>
          <w:rFonts w:ascii="楷体" w:eastAsia="楷体" w:hAnsi="楷体" w:cs="楷体"/>
          <w:color w:val="000000"/>
          <w:sz w:val="29"/>
        </w:rPr>
        <w:t>，</w:t>
      </w:r>
      <w:r>
        <w:rPr>
          <w:rFonts w:ascii="楷体" w:eastAsia="楷体" w:hAnsi="楷体" w:cs="楷体"/>
          <w:color w:val="000000"/>
          <w:sz w:val="29"/>
        </w:rPr>
        <w:t>Ⅱ</w:t>
      </w:r>
      <w:r>
        <w:rPr>
          <w:rFonts w:ascii="楷体" w:eastAsia="楷体" w:hAnsi="楷体" w:cs="楷体"/>
          <w:color w:val="000000"/>
          <w:sz w:val="29"/>
        </w:rPr>
        <w:t>，</w:t>
      </w:r>
      <w:r>
        <w:rPr>
          <w:rFonts w:ascii="楷体" w:eastAsia="楷体" w:hAnsi="楷体" w:cs="楷体"/>
          <w:color w:val="000000"/>
          <w:sz w:val="29"/>
        </w:rPr>
        <w:t>f°228—229</w:t>
      </w:r>
      <w:r>
        <w:rPr>
          <w:rFonts w:ascii="楷体" w:eastAsia="楷体" w:hAnsi="楷体" w:cs="楷体"/>
          <w:color w:val="000000"/>
          <w:sz w:val="29"/>
        </w:rPr>
        <w:t>。</w:t>
      </w:r>
    </w:p>
    <w:p w:rsidR="00A45C08" w:rsidRDefault="009A50F7">
      <w:pPr>
        <w:wordWrap w:val="0"/>
        <w:spacing w:line="440" w:lineRule="atLeast"/>
        <w:ind w:right="240"/>
        <w:jc w:val="right"/>
        <w:textAlignment w:val="baseline"/>
        <w:rPr>
          <w:sz w:val="32"/>
        </w:rPr>
      </w:pPr>
      <w:r>
        <w:rPr>
          <w:rFonts w:ascii="楷体" w:eastAsia="楷体" w:hAnsi="楷体" w:cs="楷体"/>
          <w:color w:val="000000"/>
          <w:sz w:val="32"/>
        </w:rPr>
        <w:t>543</w:t>
      </w:r>
    </w:p>
    <w:p w:rsidR="00A45C08" w:rsidRDefault="00A45C08"/>
    <w:p w:rsidR="00A45C08" w:rsidRDefault="00A45C08">
      <w:pPr>
        <w:sectPr w:rsidR="00A45C08">
          <w:headerReference w:type="default" r:id="rId1240"/>
          <w:footerReference w:type="default" r:id="rId1241"/>
          <w:pgSz w:w="15660" w:h="23340"/>
          <w:pgMar w:top="1980" w:right="2120" w:bottom="1980" w:left="2120" w:header="1680" w:footer="1680" w:gutter="0"/>
          <w:cols w:space="720"/>
        </w:sectPr>
      </w:pPr>
    </w:p>
    <w:p w:rsidR="00A45C08" w:rsidRDefault="009A50F7">
      <w:pPr>
        <w:wordWrap w:val="0"/>
        <w:spacing w:before="1160" w:line="820" w:lineRule="atLeast"/>
        <w:ind w:left="40" w:right="60"/>
        <w:textAlignment w:val="baseline"/>
        <w:rPr>
          <w:sz w:val="37"/>
        </w:rPr>
      </w:pPr>
      <w:r>
        <w:rPr>
          <w:rFonts w:ascii="宋体" w:eastAsia="宋体" w:hAnsi="宋体" w:cs="宋体"/>
          <w:color w:val="000000"/>
          <w:sz w:val="37"/>
        </w:rPr>
        <w:lastRenderedPageBreak/>
        <w:t>中则有将近</w:t>
      </w:r>
      <w:r>
        <w:rPr>
          <w:rFonts w:ascii="宋体" w:eastAsia="宋体" w:hAnsi="宋体" w:cs="宋体"/>
          <w:color w:val="000000"/>
          <w:sz w:val="37"/>
        </w:rPr>
        <w:t>20</w:t>
      </w:r>
      <w:r>
        <w:rPr>
          <w:rFonts w:ascii="宋体" w:eastAsia="宋体" w:hAnsi="宋体" w:cs="宋体"/>
          <w:color w:val="000000"/>
          <w:sz w:val="37"/>
        </w:rPr>
        <w:t>人。</w:t>
      </w:r>
      <w:r>
        <w:rPr>
          <w:rFonts w:ascii="宋体" w:eastAsia="宋体" w:hAnsi="宋体" w:cs="宋体"/>
          <w:color w:val="000000"/>
          <w:sz w:val="37"/>
        </w:rPr>
        <w:t>⑪</w:t>
      </w:r>
      <w:r>
        <w:rPr>
          <w:rFonts w:ascii="宋体" w:eastAsia="宋体" w:hAnsi="宋体" w:cs="宋体"/>
          <w:color w:val="000000"/>
          <w:sz w:val="37"/>
        </w:rPr>
        <w:t>小收容所</w:t>
      </w:r>
      <w:r>
        <w:rPr>
          <w:rFonts w:ascii="宋体" w:eastAsia="宋体" w:hAnsi="宋体" w:cs="宋体"/>
          <w:color w:val="000000"/>
          <w:sz w:val="37"/>
        </w:rPr>
        <w:t>(Petites-Maisons)</w:t>
      </w:r>
      <w:r>
        <w:rPr>
          <w:rFonts w:ascii="宋体" w:eastAsia="宋体" w:hAnsi="宋体" w:cs="宋体"/>
          <w:color w:val="000000"/>
          <w:sz w:val="37"/>
        </w:rPr>
        <w:t>开始变成疯人院的代表；比塞特院或硝石库院不时会有想要摆脱院中的疯人，其所提出的理由便是小收容所更适合他们。</w:t>
      </w:r>
      <w:r>
        <w:rPr>
          <w:rFonts w:ascii="宋体" w:eastAsia="宋体" w:hAnsi="宋体" w:cs="宋体"/>
          <w:color w:val="000000"/>
          <w:sz w:val="37"/>
        </w:rPr>
        <w:t>⑫</w:t>
      </w:r>
      <w:r>
        <w:rPr>
          <w:rFonts w:ascii="宋体" w:eastAsia="宋体" w:hAnsi="宋体" w:cs="宋体"/>
          <w:color w:val="000000"/>
          <w:sz w:val="37"/>
        </w:rPr>
        <w:t>和</w:t>
      </w:r>
      <w:r>
        <w:rPr>
          <w:rFonts w:ascii="宋体" w:eastAsia="宋体" w:hAnsi="宋体" w:cs="宋体"/>
          <w:color w:val="000000"/>
          <w:sz w:val="37"/>
        </w:rPr>
        <w:t>17</w:t>
      </w:r>
      <w:r>
        <w:rPr>
          <w:rFonts w:ascii="宋体" w:eastAsia="宋体" w:hAnsi="宋体" w:cs="宋体"/>
          <w:color w:val="000000"/>
          <w:sz w:val="37"/>
        </w:rPr>
        <w:t>世纪相比，这几乎是一个全新的状况。为数不少的疯人，如果是</w:t>
      </w:r>
      <w:r>
        <w:rPr>
          <w:rFonts w:ascii="宋体" w:eastAsia="宋体" w:hAnsi="宋体" w:cs="宋体"/>
          <w:color w:val="000000"/>
          <w:sz w:val="37"/>
        </w:rPr>
        <w:t>在五十年前，会被关在大型的收容所之中，现在他们却拥有专属的接纳之地。这个现象便可部分地解释，为何我们只拿</w:t>
      </w:r>
      <w:r>
        <w:rPr>
          <w:rFonts w:ascii="宋体" w:eastAsia="宋体" w:hAnsi="宋体" w:cs="宋体"/>
          <w:color w:val="000000"/>
          <w:sz w:val="37"/>
        </w:rPr>
        <w:t>17</w:t>
      </w:r>
      <w:r>
        <w:rPr>
          <w:rFonts w:ascii="宋体" w:eastAsia="宋体" w:hAnsi="宋体" w:cs="宋体"/>
          <w:color w:val="000000"/>
          <w:sz w:val="37"/>
        </w:rPr>
        <w:t>世纪即已存有的监禁场所来作比较项时，会发现院中疯人数目的增长比率会是如此地微弱。不过，除了数量上的影响力之外，重要的是新现象也含带着一些新的意义。</w:t>
      </w:r>
    </w:p>
    <w:p w:rsidR="00A45C08" w:rsidRDefault="009A50F7">
      <w:pPr>
        <w:wordWrap w:val="0"/>
        <w:spacing w:line="820" w:lineRule="atLeast"/>
        <w:ind w:left="40" w:right="20" w:firstLine="880"/>
        <w:textAlignment w:val="baseline"/>
        <w:rPr>
          <w:sz w:val="37"/>
        </w:rPr>
      </w:pPr>
      <w:r>
        <w:rPr>
          <w:rFonts w:ascii="宋体" w:eastAsia="宋体" w:hAnsi="宋体" w:cs="宋体"/>
          <w:color w:val="000000"/>
          <w:sz w:val="37"/>
        </w:rPr>
        <w:t>事实上这是一个在全欧洲都可以观察得到的现象。突然之间，文艺复兴时的古老疯人监禁措施又被人重新施行；比如，</w:t>
      </w:r>
      <w:r>
        <w:rPr>
          <w:rFonts w:ascii="宋体" w:eastAsia="宋体" w:hAnsi="宋体" w:cs="宋体"/>
          <w:color w:val="000000"/>
          <w:sz w:val="37"/>
        </w:rPr>
        <w:t>1728</w:t>
      </w:r>
      <w:r>
        <w:rPr>
          <w:rFonts w:ascii="宋体" w:eastAsia="宋体" w:hAnsi="宋体" w:cs="宋体"/>
          <w:color w:val="000000"/>
          <w:sz w:val="37"/>
        </w:rPr>
        <w:t>年，法兰克福的古老疯人收容所</w:t>
      </w:r>
      <w:r>
        <w:rPr>
          <w:rFonts w:ascii="宋体" w:eastAsia="宋体" w:hAnsi="宋体" w:cs="宋体"/>
          <w:color w:val="000000"/>
          <w:sz w:val="37"/>
        </w:rPr>
        <w:t>(Dollhaus)</w:t>
      </w:r>
      <w:r>
        <w:rPr>
          <w:rFonts w:ascii="宋体" w:eastAsia="宋体" w:hAnsi="宋体" w:cs="宋体"/>
          <w:color w:val="000000"/>
          <w:sz w:val="37"/>
        </w:rPr>
        <w:t>又再恢复使用。</w:t>
      </w:r>
      <w:r>
        <w:rPr>
          <w:rFonts w:ascii="宋体" w:eastAsia="宋体" w:hAnsi="宋体" w:cs="宋体"/>
          <w:color w:val="000000"/>
          <w:sz w:val="37"/>
        </w:rPr>
        <w:t>⑬</w:t>
      </w:r>
      <w:r>
        <w:rPr>
          <w:rFonts w:ascii="宋体" w:eastAsia="宋体" w:hAnsi="宋体" w:cs="宋体"/>
          <w:color w:val="000000"/>
          <w:sz w:val="37"/>
        </w:rPr>
        <w:t>同时，许多私立的收容所也在德国出现：在接近不来梅</w:t>
      </w:r>
      <w:r>
        <w:rPr>
          <w:rFonts w:ascii="宋体" w:eastAsia="宋体" w:hAnsi="宋体" w:cs="宋体"/>
          <w:color w:val="000000"/>
          <w:sz w:val="37"/>
        </w:rPr>
        <w:t>(Brême)</w:t>
      </w:r>
      <w:r>
        <w:rPr>
          <w:rFonts w:ascii="宋体" w:eastAsia="宋体" w:hAnsi="宋体" w:cs="宋体"/>
          <w:color w:val="000000"/>
          <w:sz w:val="37"/>
        </w:rPr>
        <w:t>的罗克温凯</w:t>
      </w:r>
      <w:r>
        <w:rPr>
          <w:rFonts w:ascii="宋体" w:eastAsia="宋体" w:hAnsi="宋体" w:cs="宋体"/>
          <w:color w:val="000000"/>
          <w:sz w:val="37"/>
        </w:rPr>
        <w:t>(Roc</w:t>
      </w:r>
      <w:r>
        <w:rPr>
          <w:rFonts w:ascii="宋体" w:eastAsia="宋体" w:hAnsi="宋体" w:cs="宋体"/>
          <w:color w:val="000000"/>
          <w:sz w:val="37"/>
        </w:rPr>
        <w:t>kwinckel)</w:t>
      </w:r>
      <w:r>
        <w:rPr>
          <w:rFonts w:ascii="宋体" w:eastAsia="宋体" w:hAnsi="宋体" w:cs="宋体"/>
          <w:color w:val="000000"/>
          <w:sz w:val="37"/>
        </w:rPr>
        <w:t>，有位荷兰人在</w:t>
      </w:r>
      <w:r>
        <w:rPr>
          <w:rFonts w:ascii="宋体" w:eastAsia="宋体" w:hAnsi="宋体" w:cs="宋体"/>
          <w:color w:val="000000"/>
          <w:sz w:val="37"/>
        </w:rPr>
        <w:t>1764</w:t>
      </w:r>
      <w:r>
        <w:rPr>
          <w:rFonts w:ascii="宋体" w:eastAsia="宋体" w:hAnsi="宋体" w:cs="宋体"/>
          <w:color w:val="000000"/>
          <w:sz w:val="37"/>
        </w:rPr>
        <w:t>年开设了一家收容所；接着是</w:t>
      </w:r>
      <w:r>
        <w:rPr>
          <w:rFonts w:ascii="宋体" w:eastAsia="宋体" w:hAnsi="宋体" w:cs="宋体"/>
          <w:color w:val="000000"/>
          <w:sz w:val="37"/>
        </w:rPr>
        <w:t>1784</w:t>
      </w:r>
      <w:r>
        <w:rPr>
          <w:rFonts w:ascii="宋体" w:eastAsia="宋体" w:hAnsi="宋体" w:cs="宋体"/>
          <w:color w:val="000000"/>
          <w:sz w:val="37"/>
        </w:rPr>
        <w:t>年，在史勒斯威格</w:t>
      </w:r>
      <w:r>
        <w:rPr>
          <w:rFonts w:ascii="宋体" w:eastAsia="宋体" w:hAnsi="宋体" w:cs="宋体"/>
          <w:color w:val="000000"/>
          <w:sz w:val="37"/>
        </w:rPr>
        <w:t>(Schleswig)</w:t>
      </w:r>
      <w:r>
        <w:rPr>
          <w:rFonts w:ascii="宋体" w:eastAsia="宋体" w:hAnsi="宋体" w:cs="宋体"/>
          <w:color w:val="000000"/>
          <w:sz w:val="37"/>
        </w:rPr>
        <w:t>也开设了布里格</w:t>
      </w:r>
      <w:r>
        <w:rPr>
          <w:rFonts w:ascii="宋体" w:eastAsia="宋体" w:hAnsi="宋体" w:cs="宋体"/>
          <w:color w:val="000000"/>
          <w:sz w:val="37"/>
        </w:rPr>
        <w:t>(Brieg)</w:t>
      </w:r>
      <w:r>
        <w:rPr>
          <w:rFonts w:ascii="宋体" w:eastAsia="宋体" w:hAnsi="宋体" w:cs="宋体"/>
          <w:color w:val="000000"/>
          <w:sz w:val="37"/>
        </w:rPr>
        <w:t>疯人收容院</w:t>
      </w:r>
      <w:r>
        <w:rPr>
          <w:rFonts w:ascii="宋体" w:eastAsia="宋体" w:hAnsi="宋体" w:cs="宋体"/>
          <w:color w:val="000000"/>
          <w:sz w:val="37"/>
        </w:rPr>
        <w:t>(Irren-haus)</w:t>
      </w:r>
      <w:r>
        <w:rPr>
          <w:rFonts w:ascii="宋体" w:eastAsia="宋体" w:hAnsi="宋体" w:cs="宋体"/>
          <w:color w:val="000000"/>
          <w:sz w:val="37"/>
        </w:rPr>
        <w:t>，能容纳</w:t>
      </w:r>
      <w:r>
        <w:rPr>
          <w:rFonts w:ascii="宋体" w:eastAsia="宋体" w:hAnsi="宋体" w:cs="宋体"/>
          <w:color w:val="000000"/>
          <w:sz w:val="37"/>
        </w:rPr>
        <w:t>50</w:t>
      </w:r>
      <w:r>
        <w:rPr>
          <w:rFonts w:ascii="宋体" w:eastAsia="宋体" w:hAnsi="宋体" w:cs="宋体"/>
          <w:color w:val="000000"/>
          <w:sz w:val="37"/>
        </w:rPr>
        <w:t>名精神错乱者；在</w:t>
      </w:r>
      <w:r>
        <w:rPr>
          <w:rFonts w:ascii="宋体" w:eastAsia="宋体" w:hAnsi="宋体" w:cs="宋体"/>
          <w:color w:val="000000"/>
          <w:sz w:val="37"/>
        </w:rPr>
        <w:t>1791</w:t>
      </w:r>
      <w:r>
        <w:rPr>
          <w:rFonts w:ascii="宋体" w:eastAsia="宋体" w:hAnsi="宋体" w:cs="宋体"/>
          <w:color w:val="000000"/>
          <w:sz w:val="37"/>
        </w:rPr>
        <w:t>年开设的，则是拜罗依特</w:t>
      </w:r>
      <w:r>
        <w:rPr>
          <w:rFonts w:ascii="宋体" w:eastAsia="宋体" w:hAnsi="宋体" w:cs="宋体"/>
          <w:color w:val="000000"/>
          <w:sz w:val="37"/>
        </w:rPr>
        <w:t>(Bayreuth)</w:t>
      </w:r>
      <w:r>
        <w:rPr>
          <w:rFonts w:ascii="宋体" w:eastAsia="宋体" w:hAnsi="宋体" w:cs="宋体"/>
          <w:color w:val="000000"/>
          <w:sz w:val="37"/>
        </w:rPr>
        <w:t>的圣乔治</w:t>
      </w:r>
      <w:r>
        <w:rPr>
          <w:rFonts w:ascii="宋体" w:eastAsia="宋体" w:hAnsi="宋体" w:cs="宋体"/>
          <w:color w:val="000000"/>
          <w:sz w:val="37"/>
        </w:rPr>
        <w:t>(Saint-Georges)</w:t>
      </w:r>
      <w:r>
        <w:rPr>
          <w:rFonts w:ascii="宋体" w:eastAsia="宋体" w:hAnsi="宋体" w:cs="宋体"/>
          <w:color w:val="000000"/>
          <w:sz w:val="37"/>
        </w:rPr>
        <w:t>疯人疗养院。在</w:t>
      </w:r>
      <w:r>
        <w:rPr>
          <w:rFonts w:ascii="宋体" w:eastAsia="宋体" w:hAnsi="宋体" w:cs="宋体"/>
          <w:color w:val="000000"/>
          <w:sz w:val="37"/>
          <w:u w:val="single"/>
        </w:rPr>
        <w:t xml:space="preserve">               </w:t>
      </w:r>
    </w:p>
    <w:p w:rsidR="00A45C08" w:rsidRDefault="009A50F7">
      <w:pPr>
        <w:wordWrap w:val="0"/>
        <w:spacing w:before="280" w:line="580" w:lineRule="atLeast"/>
        <w:ind w:left="680"/>
        <w:textAlignment w:val="baseline"/>
        <w:rPr>
          <w:sz w:val="29"/>
        </w:rPr>
      </w:pPr>
      <w:r>
        <w:rPr>
          <w:rFonts w:ascii="仿宋" w:eastAsia="仿宋" w:hAnsi="仿宋" w:cs="仿宋"/>
          <w:color w:val="000000"/>
          <w:sz w:val="29"/>
        </w:rPr>
        <w:t xml:space="preserve">⑪  </w:t>
      </w:r>
      <w:r>
        <w:rPr>
          <w:rFonts w:ascii="仿宋" w:eastAsia="仿宋" w:hAnsi="仿宋" w:cs="仿宋"/>
          <w:color w:val="000000"/>
          <w:sz w:val="29"/>
        </w:rPr>
        <w:t>完整清单请参考附录。</w:t>
      </w:r>
    </w:p>
    <w:p w:rsidR="00A45C08" w:rsidRDefault="009A50F7">
      <w:pPr>
        <w:wordWrap w:val="0"/>
        <w:spacing w:line="580" w:lineRule="atLeast"/>
        <w:ind w:left="40" w:firstLine="640"/>
        <w:textAlignment w:val="baseline"/>
        <w:rPr>
          <w:sz w:val="29"/>
        </w:rPr>
      </w:pPr>
      <w:r>
        <w:rPr>
          <w:rFonts w:ascii="仿宋" w:eastAsia="仿宋" w:hAnsi="仿宋" w:cs="仿宋"/>
          <w:color w:val="000000"/>
          <w:sz w:val="29"/>
        </w:rPr>
        <w:t xml:space="preserve">⑫  </w:t>
      </w:r>
      <w:r>
        <w:rPr>
          <w:rFonts w:ascii="仿宋" w:eastAsia="仿宋" w:hAnsi="仿宋" w:cs="仿宋"/>
          <w:color w:val="000000"/>
          <w:sz w:val="29"/>
        </w:rPr>
        <w:t>比塞特院总务写给朱里</w:t>
      </w:r>
      <w:r>
        <w:rPr>
          <w:rFonts w:ascii="仿宋" w:eastAsia="仿宋" w:hAnsi="仿宋" w:cs="仿宋"/>
          <w:color w:val="000000"/>
          <w:sz w:val="29"/>
        </w:rPr>
        <w:t>·</w:t>
      </w:r>
      <w:r>
        <w:rPr>
          <w:rFonts w:ascii="仿宋" w:eastAsia="仿宋" w:hAnsi="仿宋" w:cs="仿宋"/>
          <w:color w:val="000000"/>
          <w:sz w:val="29"/>
        </w:rPr>
        <w:t>德</w:t>
      </w:r>
      <w:r>
        <w:rPr>
          <w:rFonts w:ascii="仿宋" w:eastAsia="仿宋" w:hAnsi="仿宋" w:cs="仿宋"/>
          <w:color w:val="000000"/>
          <w:sz w:val="29"/>
        </w:rPr>
        <w:t>·</w:t>
      </w:r>
      <w:r>
        <w:rPr>
          <w:rFonts w:ascii="仿宋" w:eastAsia="仿宋" w:hAnsi="仿宋" w:cs="仿宋"/>
          <w:color w:val="000000"/>
          <w:sz w:val="29"/>
        </w:rPr>
        <w:t>富勒里</w:t>
      </w:r>
      <w:r>
        <w:rPr>
          <w:rFonts w:ascii="仿宋" w:eastAsia="仿宋" w:hAnsi="仿宋" w:cs="仿宋"/>
          <w:color w:val="000000"/>
          <w:sz w:val="29"/>
        </w:rPr>
        <w:t>(Joly de Fleury)</w:t>
      </w:r>
      <w:r>
        <w:rPr>
          <w:rFonts w:ascii="仿宋" w:eastAsia="仿宋" w:hAnsi="仿宋" w:cs="仿宋"/>
          <w:color w:val="000000"/>
          <w:sz w:val="29"/>
        </w:rPr>
        <w:t>的信，</w:t>
      </w:r>
      <w:r>
        <w:rPr>
          <w:rFonts w:ascii="仿宋" w:eastAsia="仿宋" w:hAnsi="仿宋" w:cs="仿宋"/>
          <w:color w:val="000000"/>
          <w:sz w:val="29"/>
        </w:rPr>
        <w:t>1746</w:t>
      </w:r>
      <w:r>
        <w:rPr>
          <w:rFonts w:ascii="仿宋" w:eastAsia="仿宋" w:hAnsi="仿宋" w:cs="仿宋"/>
          <w:color w:val="000000"/>
          <w:sz w:val="29"/>
        </w:rPr>
        <w:t>年</w:t>
      </w:r>
      <w:r>
        <w:rPr>
          <w:rFonts w:ascii="仿宋" w:eastAsia="仿宋" w:hAnsi="仿宋" w:cs="仿宋"/>
          <w:color w:val="000000"/>
          <w:sz w:val="29"/>
        </w:rPr>
        <w:t>4</w:t>
      </w:r>
      <w:r>
        <w:rPr>
          <w:rFonts w:ascii="仿宋" w:eastAsia="仿宋" w:hAnsi="仿宋" w:cs="仿宋"/>
          <w:color w:val="000000"/>
          <w:sz w:val="29"/>
        </w:rPr>
        <w:t>月</w:t>
      </w:r>
      <w:r>
        <w:rPr>
          <w:rFonts w:ascii="仿宋" w:eastAsia="仿宋" w:hAnsi="仿宋" w:cs="仿宋"/>
          <w:color w:val="000000"/>
          <w:sz w:val="29"/>
        </w:rPr>
        <w:t>1</w:t>
      </w:r>
      <w:r>
        <w:rPr>
          <w:rFonts w:ascii="仿宋" w:eastAsia="仿宋" w:hAnsi="仿宋" w:cs="仿宋"/>
          <w:color w:val="000000"/>
          <w:sz w:val="29"/>
        </w:rPr>
        <w:t>日，主题是一位痴呆者：</w:t>
      </w:r>
      <w:r>
        <w:rPr>
          <w:rFonts w:ascii="仿宋" w:eastAsia="仿宋" w:hAnsi="仿宋" w:cs="仿宋"/>
          <w:color w:val="000000"/>
          <w:sz w:val="29"/>
        </w:rPr>
        <w:t>“</w:t>
      </w:r>
      <w:r>
        <w:rPr>
          <w:rFonts w:ascii="仿宋" w:eastAsia="仿宋" w:hAnsi="仿宋" w:cs="仿宋"/>
          <w:color w:val="000000"/>
          <w:sz w:val="29"/>
        </w:rPr>
        <w:t>只要他处于这种状况，我们无法希望他会恢复心智，相反地，院中的惨状反而只有可能使他的痴呆状况更加严重，使他陷入无可救药的地步：如果把他送到小收容所，他便能得到更好的食宿及睡铺，应该会更有希望。</w:t>
      </w:r>
      <w:r>
        <w:rPr>
          <w:rFonts w:ascii="仿宋" w:eastAsia="仿宋" w:hAnsi="仿宋" w:cs="仿宋"/>
          <w:color w:val="000000"/>
          <w:sz w:val="29"/>
        </w:rPr>
        <w:t>”(</w:t>
      </w:r>
      <w:r>
        <w:rPr>
          <w:rFonts w:ascii="仿宋" w:eastAsia="仿宋" w:hAnsi="仿宋" w:cs="仿宋"/>
          <w:color w:val="000000"/>
          <w:sz w:val="29"/>
        </w:rPr>
        <w:t>国</w:t>
      </w:r>
      <w:r>
        <w:rPr>
          <w:rFonts w:ascii="宋体" w:eastAsia="宋体" w:hAnsi="宋体" w:cs="宋体"/>
          <w:color w:val="000000"/>
          <w:sz w:val="29"/>
        </w:rPr>
        <w:t>家图书馆，</w:t>
      </w:r>
      <w:r>
        <w:rPr>
          <w:rFonts w:ascii="宋体" w:eastAsia="宋体" w:hAnsi="宋体" w:cs="宋体"/>
          <w:color w:val="000000"/>
          <w:sz w:val="29"/>
        </w:rPr>
        <w:t xml:space="preserve"> coll.“Joly de Fleury,”1238,f°60)</w:t>
      </w:r>
    </w:p>
    <w:p w:rsidR="00A45C08" w:rsidRDefault="009A50F7">
      <w:pPr>
        <w:wordWrap w:val="0"/>
        <w:spacing w:line="580" w:lineRule="atLeast"/>
        <w:ind w:left="680"/>
        <w:textAlignment w:val="baseline"/>
        <w:rPr>
          <w:sz w:val="29"/>
        </w:rPr>
      </w:pPr>
      <w:r>
        <w:rPr>
          <w:rFonts w:ascii="宋体" w:eastAsia="宋体" w:hAnsi="宋体" w:cs="宋体"/>
          <w:color w:val="000000"/>
          <w:sz w:val="29"/>
        </w:rPr>
        <w:t>⑬  Laehr</w:t>
      </w:r>
      <w:r>
        <w:rPr>
          <w:rFonts w:ascii="宋体" w:eastAsia="宋体" w:hAnsi="宋体" w:cs="宋体"/>
          <w:color w:val="000000"/>
          <w:sz w:val="29"/>
        </w:rPr>
        <w:t>，《精神医疗史上的重大日子》</w:t>
      </w:r>
      <w:r>
        <w:rPr>
          <w:rFonts w:ascii="宋体" w:eastAsia="宋体" w:hAnsi="宋体" w:cs="宋体"/>
          <w:color w:val="000000"/>
          <w:sz w:val="29"/>
        </w:rPr>
        <w:t>(Gendenktage der Psychiatrie),p.344</w:t>
      </w:r>
      <w:r>
        <w:rPr>
          <w:rFonts w:ascii="宋体" w:eastAsia="宋体" w:hAnsi="宋体" w:cs="宋体"/>
          <w:color w:val="000000"/>
          <w:sz w:val="29"/>
        </w:rPr>
        <w:t>。</w:t>
      </w:r>
    </w:p>
    <w:p w:rsidR="00A45C08" w:rsidRDefault="009A50F7">
      <w:pPr>
        <w:wordWrap w:val="0"/>
        <w:spacing w:line="460" w:lineRule="atLeast"/>
        <w:ind w:left="280"/>
        <w:textAlignment w:val="baseline"/>
        <w:rPr>
          <w:sz w:val="34"/>
        </w:rPr>
      </w:pPr>
      <w:r>
        <w:rPr>
          <w:rFonts w:ascii="楷体" w:eastAsia="楷体" w:hAnsi="楷体" w:cs="楷体"/>
          <w:color w:val="000000"/>
          <w:sz w:val="34"/>
        </w:rPr>
        <w:t>544</w:t>
      </w:r>
    </w:p>
    <w:p w:rsidR="00A45C08" w:rsidRDefault="00A45C08"/>
    <w:p w:rsidR="00A45C08" w:rsidRDefault="00A45C08">
      <w:pPr>
        <w:sectPr w:rsidR="00A45C08">
          <w:headerReference w:type="default" r:id="rId1242"/>
          <w:footerReference w:type="default" r:id="rId1243"/>
          <w:pgSz w:w="15660" w:h="23340"/>
          <w:pgMar w:top="1980" w:right="2140" w:bottom="1980" w:left="2140" w:header="1680" w:footer="1680" w:gutter="0"/>
          <w:cols w:space="720"/>
        </w:sectPr>
      </w:pPr>
    </w:p>
    <w:p w:rsidR="00A45C08" w:rsidRDefault="009A50F7">
      <w:pPr>
        <w:wordWrap w:val="0"/>
        <w:spacing w:before="860" w:line="700" w:lineRule="atLeast"/>
        <w:ind w:left="320" w:firstLine="80"/>
        <w:textAlignment w:val="baseline"/>
        <w:rPr>
          <w:sz w:val="43"/>
        </w:rPr>
      </w:pPr>
      <w:r>
        <w:rPr>
          <w:rFonts w:ascii="宋体" w:eastAsia="宋体" w:hAnsi="宋体" w:cs="宋体"/>
          <w:color w:val="000000"/>
          <w:sz w:val="43"/>
        </w:rPr>
        <w:lastRenderedPageBreak/>
        <w:t>没有设立疯人专属救护院之处，也会在既有的医院中为他们</w:t>
      </w:r>
      <w:r>
        <w:rPr>
          <w:rFonts w:ascii="仿宋" w:eastAsia="仿宋" w:hAnsi="仿宋" w:cs="仿宋"/>
          <w:color w:val="000000"/>
          <w:sz w:val="43"/>
        </w:rPr>
        <w:t>划出一席之地；乌兹堡</w:t>
      </w:r>
      <w:r>
        <w:rPr>
          <w:rFonts w:ascii="仿宋" w:eastAsia="仿宋" w:hAnsi="仿宋" w:cs="仿宋"/>
          <w:color w:val="000000"/>
          <w:sz w:val="43"/>
        </w:rPr>
        <w:t>(Würzburg)</w:t>
      </w:r>
      <w:r>
        <w:rPr>
          <w:rFonts w:ascii="仿宋" w:eastAsia="仿宋" w:hAnsi="仿宋" w:cs="仿宋"/>
          <w:color w:val="000000"/>
          <w:sz w:val="43"/>
        </w:rPr>
        <w:t>的熊勃恩</w:t>
      </w:r>
      <w:r>
        <w:rPr>
          <w:rFonts w:ascii="仿宋" w:eastAsia="仿宋" w:hAnsi="仿宋" w:cs="仿宋"/>
          <w:color w:val="000000"/>
          <w:sz w:val="43"/>
        </w:rPr>
        <w:t>(Schönborn)</w:t>
      </w:r>
      <w:r>
        <w:rPr>
          <w:rFonts w:ascii="仿宋" w:eastAsia="仿宋" w:hAnsi="仿宋" w:cs="仿宋"/>
          <w:color w:val="000000"/>
          <w:sz w:val="43"/>
        </w:rPr>
        <w:t>主</w:t>
      </w:r>
      <w:r>
        <w:rPr>
          <w:rFonts w:ascii="宋体" w:eastAsia="宋体" w:hAnsi="宋体" w:cs="宋体"/>
          <w:color w:val="000000"/>
          <w:sz w:val="43"/>
        </w:rPr>
        <w:t>教亲王</w:t>
      </w:r>
      <w:r>
        <w:rPr>
          <w:rFonts w:ascii="宋体" w:eastAsia="宋体" w:hAnsi="宋体" w:cs="宋体"/>
          <w:color w:val="000000"/>
          <w:sz w:val="43"/>
        </w:rPr>
        <w:t>(prince-évêque)</w:t>
      </w:r>
      <w:r>
        <w:rPr>
          <w:rFonts w:ascii="宋体" w:eastAsia="宋体" w:hAnsi="宋体" w:cs="宋体"/>
          <w:color w:val="000000"/>
          <w:sz w:val="43"/>
        </w:rPr>
        <w:t>在</w:t>
      </w:r>
      <w:r>
        <w:rPr>
          <w:rFonts w:ascii="宋体" w:eastAsia="宋体" w:hAnsi="宋体" w:cs="宋体"/>
          <w:color w:val="000000"/>
          <w:sz w:val="43"/>
        </w:rPr>
        <w:t>1743</w:t>
      </w:r>
      <w:r>
        <w:rPr>
          <w:rFonts w:ascii="宋体" w:eastAsia="宋体" w:hAnsi="宋体" w:cs="宋体"/>
          <w:color w:val="000000"/>
          <w:sz w:val="43"/>
        </w:rPr>
        <w:t>年</w:t>
      </w:r>
      <w:r>
        <w:rPr>
          <w:rFonts w:ascii="宋体" w:eastAsia="宋体" w:hAnsi="宋体" w:cs="宋体"/>
          <w:color w:val="000000"/>
          <w:sz w:val="43"/>
        </w:rPr>
        <w:t>5</w:t>
      </w:r>
      <w:r>
        <w:rPr>
          <w:rFonts w:ascii="宋体" w:eastAsia="宋体" w:hAnsi="宋体" w:cs="宋体"/>
          <w:color w:val="000000"/>
          <w:sz w:val="43"/>
        </w:rPr>
        <w:t>月下令，所有狂暴性妄想患者</w:t>
      </w:r>
      <w:r>
        <w:rPr>
          <w:rFonts w:ascii="宋体" w:eastAsia="宋体" w:hAnsi="宋体" w:cs="宋体"/>
          <w:color w:val="000000"/>
          <w:sz w:val="43"/>
        </w:rPr>
        <w:t>(delirantes et simul furiosi)</w:t>
      </w:r>
      <w:r>
        <w:rPr>
          <w:rFonts w:ascii="宋体" w:eastAsia="宋体" w:hAnsi="宋体" w:cs="宋体"/>
          <w:color w:val="000000"/>
          <w:sz w:val="43"/>
        </w:rPr>
        <w:t>将要集中关在朱里乌斯</w:t>
      </w:r>
      <w:r>
        <w:rPr>
          <w:rFonts w:ascii="宋体" w:eastAsia="宋体" w:hAnsi="宋体" w:cs="宋体"/>
          <w:color w:val="000000"/>
          <w:sz w:val="43"/>
        </w:rPr>
        <w:t>(Julius)</w:t>
      </w:r>
      <w:r>
        <w:rPr>
          <w:rFonts w:ascii="宋体" w:eastAsia="宋体" w:hAnsi="宋体" w:cs="宋体"/>
          <w:color w:val="000000"/>
          <w:sz w:val="43"/>
        </w:rPr>
        <w:t>救护院的某一特区之中，至于柔顺和非狂暴的妄想</w:t>
      </w:r>
      <w:r>
        <w:rPr>
          <w:rFonts w:ascii="仿宋" w:eastAsia="仿宋" w:hAnsi="仿宋" w:cs="仿宋"/>
          <w:color w:val="000000"/>
          <w:sz w:val="43"/>
        </w:rPr>
        <w:t>症患者</w:t>
      </w:r>
      <w:r>
        <w:rPr>
          <w:rFonts w:ascii="仿宋" w:eastAsia="仿宋" w:hAnsi="仿宋" w:cs="仿宋"/>
          <w:color w:val="000000"/>
          <w:sz w:val="43"/>
        </w:rPr>
        <w:t>(placidi delirantes et non furiosi)</w:t>
      </w:r>
      <w:r>
        <w:rPr>
          <w:rFonts w:ascii="仿宋" w:eastAsia="仿宋" w:hAnsi="仿宋" w:cs="仿宋"/>
          <w:color w:val="000000"/>
          <w:sz w:val="43"/>
        </w:rPr>
        <w:t>则留在地区性收容所</w:t>
      </w:r>
      <w:r>
        <w:rPr>
          <w:rFonts w:ascii="宋体" w:eastAsia="宋体" w:hAnsi="宋体" w:cs="宋体"/>
          <w:color w:val="000000"/>
          <w:sz w:val="43"/>
        </w:rPr>
        <w:t>之中。</w:t>
      </w:r>
      <w:r>
        <w:rPr>
          <w:rFonts w:ascii="宋体" w:eastAsia="宋体" w:hAnsi="宋体" w:cs="宋体"/>
          <w:color w:val="000000"/>
          <w:sz w:val="43"/>
        </w:rPr>
        <w:t>⑭</w:t>
      </w:r>
      <w:r>
        <w:rPr>
          <w:rFonts w:ascii="宋体" w:eastAsia="宋体" w:hAnsi="宋体" w:cs="宋体"/>
          <w:color w:val="000000"/>
          <w:sz w:val="43"/>
        </w:rPr>
        <w:t>维也纳</w:t>
      </w:r>
      <w:r>
        <w:rPr>
          <w:rFonts w:ascii="宋体" w:eastAsia="宋体" w:hAnsi="宋体" w:cs="宋体"/>
          <w:color w:val="000000"/>
          <w:sz w:val="43"/>
        </w:rPr>
        <w:t>(Vienne)</w:t>
      </w:r>
      <w:r>
        <w:rPr>
          <w:rFonts w:ascii="宋体" w:eastAsia="宋体" w:hAnsi="宋体" w:cs="宋体"/>
          <w:color w:val="000000"/>
          <w:sz w:val="43"/>
        </w:rPr>
        <w:t>开设有欧洲最庞大的疯人院之一，可容纳</w:t>
      </w:r>
      <w:r>
        <w:rPr>
          <w:rFonts w:ascii="宋体" w:eastAsia="宋体" w:hAnsi="宋体" w:cs="宋体"/>
          <w:color w:val="000000"/>
          <w:sz w:val="43"/>
        </w:rPr>
        <w:t>129</w:t>
      </w:r>
      <w:r>
        <w:rPr>
          <w:rFonts w:ascii="宋体" w:eastAsia="宋体" w:hAnsi="宋体" w:cs="宋体"/>
          <w:color w:val="000000"/>
          <w:sz w:val="43"/>
        </w:rPr>
        <w:t>人。</w:t>
      </w:r>
      <w:r>
        <w:rPr>
          <w:rFonts w:ascii="宋体" w:eastAsia="宋体" w:hAnsi="宋体" w:cs="宋体"/>
          <w:color w:val="000000"/>
          <w:sz w:val="43"/>
        </w:rPr>
        <w:t>⑮</w:t>
      </w:r>
      <w:r>
        <w:rPr>
          <w:rFonts w:ascii="宋体" w:eastAsia="宋体" w:hAnsi="宋体" w:cs="宋体"/>
          <w:color w:val="000000"/>
          <w:sz w:val="43"/>
        </w:rPr>
        <w:t>英</w:t>
      </w:r>
      <w:r>
        <w:rPr>
          <w:rFonts w:ascii="宋体" w:eastAsia="宋体" w:hAnsi="宋体" w:cs="宋体"/>
          <w:color w:val="000000"/>
          <w:sz w:val="43"/>
        </w:rPr>
        <w:t>国一系列建立的疯人院如下：首先是曼彻斯特院</w:t>
      </w:r>
      <w:r>
        <w:rPr>
          <w:rFonts w:ascii="宋体" w:eastAsia="宋体" w:hAnsi="宋体" w:cs="宋体"/>
          <w:color w:val="000000"/>
          <w:sz w:val="43"/>
        </w:rPr>
        <w:t>(Manchester)</w:t>
      </w:r>
      <w:r>
        <w:rPr>
          <w:rFonts w:ascii="宋体" w:eastAsia="宋体" w:hAnsi="宋体" w:cs="宋体"/>
          <w:color w:val="000000"/>
          <w:sz w:val="43"/>
        </w:rPr>
        <w:t>，接着是利物浦</w:t>
      </w:r>
      <w:r>
        <w:rPr>
          <w:rFonts w:ascii="宋体" w:eastAsia="宋体" w:hAnsi="宋体" w:cs="宋体"/>
          <w:color w:val="000000"/>
          <w:sz w:val="43"/>
        </w:rPr>
        <w:t>(Liverpool)</w:t>
      </w:r>
      <w:r>
        <w:rPr>
          <w:rFonts w:ascii="宋体" w:eastAsia="宋体" w:hAnsi="宋体" w:cs="宋体"/>
          <w:color w:val="000000"/>
          <w:sz w:val="43"/>
        </w:rPr>
        <w:t>精神病院，同时盖斯救护院</w:t>
      </w:r>
      <w:r>
        <w:rPr>
          <w:rFonts w:ascii="宋体" w:eastAsia="宋体" w:hAnsi="宋体" w:cs="宋体"/>
          <w:color w:val="000000"/>
          <w:sz w:val="43"/>
        </w:rPr>
        <w:t>(Guy's Hospital)</w:t>
      </w:r>
      <w:r>
        <w:rPr>
          <w:rFonts w:ascii="宋体" w:eastAsia="宋体" w:hAnsi="宋体" w:cs="宋体"/>
          <w:color w:val="000000"/>
          <w:sz w:val="43"/>
        </w:rPr>
        <w:t>也开设了精神病病房。</w:t>
      </w:r>
      <w:r>
        <w:rPr>
          <w:rFonts w:ascii="宋体" w:eastAsia="宋体" w:hAnsi="宋体" w:cs="宋体"/>
          <w:color w:val="000000"/>
          <w:sz w:val="43"/>
        </w:rPr>
        <w:t>⑯</w:t>
      </w:r>
      <w:r>
        <w:rPr>
          <w:rFonts w:ascii="宋体" w:eastAsia="宋体" w:hAnsi="宋体" w:cs="宋体"/>
          <w:color w:val="000000"/>
          <w:sz w:val="43"/>
        </w:rPr>
        <w:t>接着是</w:t>
      </w:r>
      <w:r>
        <w:rPr>
          <w:rFonts w:ascii="宋体" w:eastAsia="宋体" w:hAnsi="宋体" w:cs="宋体"/>
          <w:color w:val="000000"/>
          <w:sz w:val="43"/>
        </w:rPr>
        <w:t>1777</w:t>
      </w:r>
      <w:r>
        <w:rPr>
          <w:rFonts w:ascii="宋体" w:eastAsia="宋体" w:hAnsi="宋体" w:cs="宋体"/>
          <w:color w:val="000000"/>
          <w:sz w:val="43"/>
        </w:rPr>
        <w:t>年所设立，著名的约克</w:t>
      </w:r>
      <w:r>
        <w:rPr>
          <w:rFonts w:ascii="宋体" w:eastAsia="宋体" w:hAnsi="宋体" w:cs="宋体"/>
          <w:color w:val="000000"/>
          <w:sz w:val="43"/>
        </w:rPr>
        <w:t>(York)</w:t>
      </w:r>
      <w:r>
        <w:rPr>
          <w:rFonts w:ascii="宋体" w:eastAsia="宋体" w:hAnsi="宋体" w:cs="宋体"/>
          <w:color w:val="000000"/>
          <w:sz w:val="43"/>
        </w:rPr>
        <w:t>救护院，那是未来突克</w:t>
      </w:r>
      <w:r>
        <w:rPr>
          <w:rFonts w:ascii="宋体" w:eastAsia="宋体" w:hAnsi="宋体" w:cs="宋体"/>
          <w:color w:val="000000"/>
          <w:sz w:val="43"/>
        </w:rPr>
        <w:t>(Tuke)</w:t>
      </w:r>
      <w:r>
        <w:rPr>
          <w:rFonts w:ascii="宋体" w:eastAsia="宋体" w:hAnsi="宋体" w:cs="宋体"/>
          <w:color w:val="000000"/>
          <w:sz w:val="43"/>
        </w:rPr>
        <w:t>和公谊会教徒</w:t>
      </w:r>
      <w:r>
        <w:rPr>
          <w:rFonts w:ascii="宋体" w:eastAsia="宋体" w:hAnsi="宋体" w:cs="宋体"/>
          <w:color w:val="000000"/>
          <w:sz w:val="43"/>
        </w:rPr>
        <w:t>(Quakers)</w:t>
      </w:r>
      <w:r>
        <w:rPr>
          <w:rFonts w:ascii="宋体" w:eastAsia="宋体" w:hAnsi="宋体" w:cs="宋体"/>
          <w:color w:val="000000"/>
          <w:sz w:val="43"/>
        </w:rPr>
        <w:t>将会发动反对运动批评的病院，不过原因并非它代表人们想要忘却的过去残余，而是正好相反，正是因为该院最近才设立，所最能显现出人们对疯狂的意识和他们为它赋予的地位。不过其中的新设机构，最重要的无疑是圣路克</w:t>
      </w:r>
      <w:r>
        <w:rPr>
          <w:rFonts w:ascii="宋体" w:eastAsia="宋体" w:hAnsi="宋体" w:cs="宋体"/>
          <w:color w:val="000000"/>
          <w:sz w:val="43"/>
        </w:rPr>
        <w:t>(Saint-Luke)</w:t>
      </w:r>
      <w:r>
        <w:rPr>
          <w:rFonts w:ascii="宋体" w:eastAsia="宋体" w:hAnsi="宋体" w:cs="宋体"/>
          <w:color w:val="000000"/>
          <w:sz w:val="43"/>
        </w:rPr>
        <w:t>救</w:t>
      </w:r>
      <w:r>
        <w:rPr>
          <w:rFonts w:ascii="宋体" w:eastAsia="宋体" w:hAnsi="宋体" w:cs="宋体"/>
          <w:color w:val="000000"/>
          <w:sz w:val="43"/>
        </w:rPr>
        <w:t>护院。该院于</w:t>
      </w:r>
      <w:r>
        <w:rPr>
          <w:rFonts w:ascii="宋体" w:eastAsia="宋体" w:hAnsi="宋体" w:cs="宋体"/>
          <w:color w:val="000000"/>
          <w:sz w:val="43"/>
        </w:rPr>
        <w:t>1782</w:t>
      </w:r>
      <w:r>
        <w:rPr>
          <w:rFonts w:ascii="宋体" w:eastAsia="宋体" w:hAnsi="宋体" w:cs="宋体"/>
          <w:color w:val="000000"/>
          <w:sz w:val="43"/>
        </w:rPr>
        <w:t>年重建，预定收容</w:t>
      </w:r>
      <w:r>
        <w:rPr>
          <w:rFonts w:ascii="宋体" w:eastAsia="宋体" w:hAnsi="宋体" w:cs="宋体"/>
          <w:color w:val="000000"/>
          <w:sz w:val="43"/>
        </w:rPr>
        <w:t>220</w:t>
      </w:r>
      <w:r>
        <w:rPr>
          <w:rFonts w:ascii="宋体" w:eastAsia="宋体" w:hAnsi="宋体" w:cs="宋体"/>
          <w:color w:val="000000"/>
          <w:sz w:val="43"/>
        </w:rPr>
        <w:t>人；当特农在五年后参观该院时，工事尚未完成；但它已收容了</w:t>
      </w:r>
      <w:r>
        <w:rPr>
          <w:rFonts w:ascii="宋体" w:eastAsia="宋体" w:hAnsi="宋体" w:cs="宋体"/>
          <w:color w:val="000000"/>
          <w:sz w:val="43"/>
        </w:rPr>
        <w:t>130</w:t>
      </w:r>
      <w:r>
        <w:rPr>
          <w:rFonts w:ascii="宋体" w:eastAsia="宋体" w:hAnsi="宋体" w:cs="宋体"/>
          <w:color w:val="000000"/>
          <w:sz w:val="43"/>
        </w:rPr>
        <w:t>名精神错乱者；</w:t>
      </w:r>
      <w:r>
        <w:rPr>
          <w:rFonts w:ascii="宋体" w:eastAsia="宋体" w:hAnsi="宋体" w:cs="宋体"/>
          <w:color w:val="000000"/>
          <w:sz w:val="43"/>
        </w:rPr>
        <w:t>“</w:t>
      </w:r>
      <w:r>
        <w:rPr>
          <w:rFonts w:ascii="宋体" w:eastAsia="宋体" w:hAnsi="宋体" w:cs="宋体"/>
          <w:color w:val="000000"/>
          <w:sz w:val="43"/>
        </w:rPr>
        <w:t>该院的收容条件如下：贫穷、被判定为躁狂症患者、发病尚未超过一年以上、未曾在另一所疯人院中受过治疗。痴呆、痉挛症患者、性病患</w:t>
      </w:r>
    </w:p>
    <w:p w:rsidR="00A45C08" w:rsidRDefault="009A50F7">
      <w:pPr>
        <w:wordWrap w:val="0"/>
        <w:spacing w:line="440" w:lineRule="atLeast"/>
        <w:ind w:left="340"/>
        <w:textAlignment w:val="baseline"/>
        <w:rPr>
          <w:sz w:val="25"/>
        </w:rPr>
      </w:pPr>
      <w:r>
        <w:rPr>
          <w:rFonts w:ascii="宋体" w:eastAsia="宋体" w:hAnsi="宋体" w:cs="宋体"/>
          <w:color w:val="000000"/>
          <w:sz w:val="25"/>
          <w:u w:val="single"/>
        </w:rPr>
        <w:t xml:space="preserve">                      </w:t>
      </w:r>
    </w:p>
    <w:p w:rsidR="00A45C08" w:rsidRDefault="009A50F7">
      <w:pPr>
        <w:wordWrap w:val="0"/>
        <w:spacing w:before="240" w:line="440" w:lineRule="atLeast"/>
        <w:ind w:left="320" w:right="20" w:firstLine="640"/>
        <w:textAlignment w:val="baseline"/>
        <w:rPr>
          <w:sz w:val="25"/>
        </w:rPr>
      </w:pPr>
      <w:r>
        <w:rPr>
          <w:rFonts w:ascii="仿宋" w:eastAsia="仿宋" w:hAnsi="仿宋" w:cs="仿宋"/>
          <w:color w:val="000000"/>
          <w:sz w:val="25"/>
        </w:rPr>
        <w:t xml:space="preserve">⑭  </w:t>
      </w:r>
      <w:r>
        <w:rPr>
          <w:rFonts w:ascii="仿宋" w:eastAsia="仿宋" w:hAnsi="仿宋" w:cs="仿宋"/>
          <w:color w:val="000000"/>
          <w:sz w:val="25"/>
        </w:rPr>
        <w:t>参考</w:t>
      </w:r>
      <w:r>
        <w:rPr>
          <w:rFonts w:ascii="仿宋" w:eastAsia="仿宋" w:hAnsi="仿宋" w:cs="仿宋"/>
          <w:color w:val="000000"/>
          <w:sz w:val="25"/>
        </w:rPr>
        <w:t>Sérieux</w:t>
      </w:r>
      <w:r>
        <w:rPr>
          <w:rFonts w:ascii="仿宋" w:eastAsia="仿宋" w:hAnsi="仿宋" w:cs="仿宋"/>
          <w:color w:val="000000"/>
          <w:sz w:val="25"/>
        </w:rPr>
        <w:t>，《德国精神错乱者救助之发展历史》</w:t>
      </w:r>
      <w:r>
        <w:rPr>
          <w:rFonts w:ascii="仿宋" w:eastAsia="仿宋" w:hAnsi="仿宋" w:cs="仿宋"/>
          <w:color w:val="000000"/>
          <w:sz w:val="25"/>
        </w:rPr>
        <w:t xml:space="preserve">(Notice historique sur le </w:t>
      </w:r>
      <w:r>
        <w:rPr>
          <w:rFonts w:ascii="宋体" w:eastAsia="宋体" w:hAnsi="宋体" w:cs="宋体"/>
          <w:color w:val="000000"/>
          <w:sz w:val="25"/>
        </w:rPr>
        <w:t>développement de l' assistance des aliénés en Allemagne)</w:t>
      </w:r>
      <w:r>
        <w:rPr>
          <w:rFonts w:ascii="宋体" w:eastAsia="宋体" w:hAnsi="宋体" w:cs="宋体"/>
          <w:color w:val="000000"/>
          <w:sz w:val="25"/>
        </w:rPr>
        <w:t>,(</w:t>
      </w:r>
      <w:r>
        <w:rPr>
          <w:rFonts w:ascii="宋体" w:eastAsia="宋体" w:hAnsi="宋体" w:cs="宋体"/>
          <w:color w:val="000000"/>
          <w:sz w:val="25"/>
        </w:rPr>
        <w:t>《神经学档案》</w:t>
      </w:r>
      <w:r>
        <w:rPr>
          <w:rFonts w:ascii="宋体" w:eastAsia="宋体" w:hAnsi="宋体" w:cs="宋体"/>
          <w:color w:val="000000"/>
          <w:sz w:val="25"/>
        </w:rPr>
        <w:t>(Archives de neurologie)(1895</w:t>
      </w:r>
      <w:r>
        <w:rPr>
          <w:rFonts w:ascii="宋体" w:eastAsia="宋体" w:hAnsi="宋体" w:cs="宋体"/>
          <w:color w:val="000000"/>
          <w:sz w:val="25"/>
        </w:rPr>
        <w:t>年</w:t>
      </w:r>
      <w:r>
        <w:rPr>
          <w:rFonts w:ascii="宋体" w:eastAsia="宋体" w:hAnsi="宋体" w:cs="宋体"/>
          <w:color w:val="000000"/>
          <w:sz w:val="25"/>
        </w:rPr>
        <w:t>11</w:t>
      </w:r>
      <w:r>
        <w:rPr>
          <w:rFonts w:ascii="宋体" w:eastAsia="宋体" w:hAnsi="宋体" w:cs="宋体"/>
          <w:color w:val="000000"/>
          <w:sz w:val="25"/>
        </w:rPr>
        <w:t>月</w:t>
      </w:r>
      <w:r>
        <w:rPr>
          <w:rFonts w:ascii="宋体" w:eastAsia="宋体" w:hAnsi="宋体" w:cs="宋体"/>
          <w:color w:val="000000"/>
          <w:sz w:val="25"/>
        </w:rPr>
        <w:t>),t.Ⅱ, pp.353 sq</w:t>
      </w:r>
      <w:r>
        <w:rPr>
          <w:rFonts w:ascii="宋体" w:eastAsia="宋体" w:hAnsi="宋体" w:cs="宋体"/>
          <w:color w:val="000000"/>
          <w:sz w:val="25"/>
        </w:rPr>
        <w:t>。</w:t>
      </w:r>
    </w:p>
    <w:p w:rsidR="00A45C08" w:rsidRDefault="009A50F7">
      <w:pPr>
        <w:wordWrap w:val="0"/>
        <w:spacing w:line="440" w:lineRule="atLeast"/>
        <w:ind w:left="940" w:firstLine="20"/>
        <w:textAlignment w:val="baseline"/>
        <w:rPr>
          <w:sz w:val="25"/>
        </w:rPr>
      </w:pPr>
      <w:r>
        <w:rPr>
          <w:rFonts w:ascii="宋体" w:eastAsia="宋体" w:hAnsi="宋体" w:cs="宋体"/>
          <w:color w:val="000000"/>
          <w:sz w:val="25"/>
        </w:rPr>
        <w:t>⑮  Laehr,</w:t>
      </w:r>
      <w:r>
        <w:rPr>
          <w:rFonts w:ascii="宋体" w:eastAsia="宋体" w:hAnsi="宋体" w:cs="宋体"/>
          <w:color w:val="000000"/>
          <w:sz w:val="25"/>
        </w:rPr>
        <w:t>前引书</w:t>
      </w:r>
      <w:r>
        <w:rPr>
          <w:rFonts w:ascii="宋体" w:eastAsia="宋体" w:hAnsi="宋体" w:cs="宋体"/>
          <w:color w:val="000000"/>
          <w:sz w:val="25"/>
        </w:rPr>
        <w:t>,p.115</w:t>
      </w:r>
      <w:r>
        <w:rPr>
          <w:rFonts w:ascii="宋体" w:eastAsia="宋体" w:hAnsi="宋体" w:cs="宋体"/>
          <w:color w:val="000000"/>
          <w:sz w:val="25"/>
        </w:rPr>
        <w:t>。</w:t>
      </w:r>
    </w:p>
    <w:p w:rsidR="00A45C08" w:rsidRDefault="009A50F7">
      <w:pPr>
        <w:wordWrap w:val="0"/>
        <w:spacing w:line="440" w:lineRule="atLeast"/>
        <w:ind w:left="960"/>
        <w:textAlignment w:val="baseline"/>
        <w:rPr>
          <w:sz w:val="25"/>
        </w:rPr>
      </w:pPr>
      <w:r>
        <w:rPr>
          <w:rFonts w:ascii="宋体" w:eastAsia="宋体" w:hAnsi="宋体" w:cs="宋体"/>
          <w:color w:val="000000"/>
          <w:sz w:val="25"/>
        </w:rPr>
        <w:t>⑯  D. Tuke</w:t>
      </w:r>
      <w:r>
        <w:rPr>
          <w:rFonts w:ascii="宋体" w:eastAsia="宋体" w:hAnsi="宋体" w:cs="宋体"/>
          <w:color w:val="000000"/>
          <w:sz w:val="25"/>
        </w:rPr>
        <w:t>，《精神错乱史札》</w:t>
      </w:r>
      <w:r>
        <w:rPr>
          <w:rFonts w:ascii="宋体" w:eastAsia="宋体" w:hAnsi="宋体" w:cs="宋体"/>
          <w:color w:val="000000"/>
          <w:sz w:val="25"/>
        </w:rPr>
        <w:t>(Chapters on the history of the Insane),</w:t>
      </w:r>
      <w:r>
        <w:rPr>
          <w:rFonts w:ascii="宋体" w:eastAsia="宋体" w:hAnsi="宋体" w:cs="宋体"/>
          <w:color w:val="000000"/>
          <w:sz w:val="25"/>
        </w:rPr>
        <w:t>附录</w:t>
      </w:r>
      <w:r>
        <w:rPr>
          <w:rFonts w:ascii="宋体" w:eastAsia="宋体" w:hAnsi="宋体" w:cs="宋体"/>
          <w:color w:val="000000"/>
          <w:sz w:val="25"/>
        </w:rPr>
        <w:t>C,p.514</w:t>
      </w:r>
      <w:r>
        <w:rPr>
          <w:rFonts w:ascii="宋体" w:eastAsia="宋体" w:hAnsi="宋体" w:cs="宋体"/>
          <w:color w:val="000000"/>
          <w:sz w:val="25"/>
        </w:rPr>
        <w:t>。</w:t>
      </w:r>
    </w:p>
    <w:p w:rsidR="00A45C08" w:rsidRDefault="009A50F7">
      <w:pPr>
        <w:wordWrap w:val="0"/>
        <w:spacing w:line="440" w:lineRule="atLeast"/>
        <w:ind w:right="260"/>
        <w:jc w:val="right"/>
        <w:textAlignment w:val="baseline"/>
        <w:rPr>
          <w:sz w:val="33"/>
        </w:rPr>
      </w:pPr>
      <w:r>
        <w:rPr>
          <w:rFonts w:ascii="楷体" w:eastAsia="楷体" w:hAnsi="楷体" w:cs="楷体"/>
          <w:color w:val="000000"/>
          <w:sz w:val="33"/>
        </w:rPr>
        <w:t>545</w:t>
      </w:r>
    </w:p>
    <w:p w:rsidR="00A45C08" w:rsidRDefault="00A45C08"/>
    <w:p w:rsidR="00A45C08" w:rsidRDefault="00A45C08">
      <w:pPr>
        <w:sectPr w:rsidR="00A45C08">
          <w:headerReference w:type="default" r:id="rId1244"/>
          <w:footerReference w:type="default" r:id="rId1245"/>
          <w:pgSz w:w="15660" w:h="23340"/>
          <w:pgMar w:top="1980" w:right="2000" w:bottom="1980" w:left="2000" w:header="1680" w:footer="1680" w:gutter="0"/>
          <w:cols w:space="720"/>
        </w:sectPr>
      </w:pPr>
    </w:p>
    <w:p w:rsidR="00A45C08" w:rsidRDefault="009A50F7">
      <w:pPr>
        <w:wordWrap w:val="0"/>
        <w:spacing w:before="900" w:line="740" w:lineRule="atLeast"/>
        <w:ind w:right="140"/>
        <w:textAlignment w:val="baseline"/>
        <w:rPr>
          <w:sz w:val="42"/>
        </w:rPr>
      </w:pPr>
      <w:r>
        <w:rPr>
          <w:rFonts w:ascii="宋体" w:eastAsia="宋体" w:hAnsi="宋体" w:cs="宋体"/>
          <w:color w:val="000000"/>
          <w:sz w:val="42"/>
        </w:rPr>
        <w:lastRenderedPageBreak/>
        <w:t>者、年老糊涂者、孕妇、天花患者皆不得入院。</w:t>
      </w:r>
      <w:r>
        <w:rPr>
          <w:rFonts w:ascii="宋体" w:eastAsia="宋体" w:hAnsi="宋体" w:cs="宋体"/>
          <w:color w:val="000000"/>
          <w:sz w:val="42"/>
        </w:rPr>
        <w:t>”</w:t>
      </w:r>
      <w:r>
        <w:rPr>
          <w:rFonts w:ascii="宋体" w:eastAsia="宋体" w:hAnsi="宋体" w:cs="宋体"/>
          <w:color w:val="000000"/>
          <w:sz w:val="42"/>
        </w:rPr>
        <w:t>如果入院患者发生了上述疾病，马上便会被送走。</w:t>
      </w:r>
      <w:r>
        <w:rPr>
          <w:rFonts w:ascii="宋体" w:eastAsia="宋体" w:hAnsi="宋体" w:cs="宋体"/>
          <w:color w:val="000000"/>
          <w:sz w:val="42"/>
        </w:rPr>
        <w:t>⑰</w:t>
      </w:r>
    </w:p>
    <w:p w:rsidR="00A45C08" w:rsidRDefault="009A50F7">
      <w:pPr>
        <w:wordWrap w:val="0"/>
        <w:spacing w:line="740" w:lineRule="atLeast"/>
        <w:ind w:right="20" w:firstLine="920"/>
        <w:textAlignment w:val="baseline"/>
        <w:rPr>
          <w:sz w:val="42"/>
        </w:rPr>
      </w:pPr>
      <w:r>
        <w:rPr>
          <w:rFonts w:ascii="宋体" w:eastAsia="宋体" w:hAnsi="宋体" w:cs="宋体"/>
          <w:color w:val="000000"/>
          <w:sz w:val="42"/>
        </w:rPr>
        <w:t>人们会倾向于把这些新机构和未来突克、匹奈和莱</w:t>
      </w:r>
      <w:r>
        <w:rPr>
          <w:rFonts w:ascii="宋体" w:eastAsia="宋体" w:hAnsi="宋体" w:cs="宋体"/>
          <w:color w:val="000000"/>
          <w:sz w:val="42"/>
        </w:rPr>
        <w:t>尔</w:t>
      </w:r>
      <w:r>
        <w:rPr>
          <w:rFonts w:ascii="宋体" w:eastAsia="宋体" w:hAnsi="宋体" w:cs="宋体"/>
          <w:color w:val="000000"/>
          <w:sz w:val="42"/>
        </w:rPr>
        <w:t>(Reil)²</w:t>
      </w:r>
      <w:r>
        <w:rPr>
          <w:rFonts w:ascii="宋体" w:eastAsia="宋体" w:hAnsi="宋体" w:cs="宋体"/>
          <w:color w:val="000000"/>
          <w:sz w:val="42"/>
        </w:rPr>
        <w:t>主导的整套改革理论进行联系，认为它们是</w:t>
      </w:r>
      <w:r>
        <w:rPr>
          <w:rFonts w:ascii="宋体" w:eastAsia="宋体" w:hAnsi="宋体" w:cs="宋体"/>
          <w:color w:val="000000"/>
          <w:sz w:val="42"/>
        </w:rPr>
        <w:t>19</w:t>
      </w:r>
      <w:r>
        <w:rPr>
          <w:rFonts w:ascii="宋体" w:eastAsia="宋体" w:hAnsi="宋体" w:cs="宋体"/>
          <w:color w:val="000000"/>
          <w:sz w:val="42"/>
        </w:rPr>
        <w:t>世纪大型疗养院的历史先声。但事实上，一个非常简单的时代顺序关系，使我们不能把这些</w:t>
      </w:r>
      <w:r>
        <w:rPr>
          <w:rFonts w:ascii="宋体" w:eastAsia="宋体" w:hAnsi="宋体" w:cs="宋体"/>
          <w:color w:val="000000"/>
          <w:sz w:val="42"/>
        </w:rPr>
        <w:t>18</w:t>
      </w:r>
      <w:r>
        <w:rPr>
          <w:rFonts w:ascii="宋体" w:eastAsia="宋体" w:hAnsi="宋体" w:cs="宋体"/>
          <w:color w:val="000000"/>
          <w:sz w:val="42"/>
        </w:rPr>
        <w:t>世纪的新机构写入改革运动之中。为疯人请求医疗地位或至少请求更佳待遇的文献，主要出现在大革命前夕：杜布莱和可伦比耶</w:t>
      </w:r>
      <w:r>
        <w:rPr>
          <w:rFonts w:ascii="宋体" w:eastAsia="宋体" w:hAnsi="宋体" w:cs="宋体"/>
          <w:color w:val="000000"/>
          <w:sz w:val="42"/>
        </w:rPr>
        <w:t>(Colombier)</w:t>
      </w:r>
      <w:r>
        <w:rPr>
          <w:rFonts w:ascii="宋体" w:eastAsia="宋体" w:hAnsi="宋体" w:cs="宋体"/>
          <w:color w:val="000000"/>
          <w:sz w:val="42"/>
        </w:rPr>
        <w:t>的指引晚至</w:t>
      </w:r>
      <w:r>
        <w:rPr>
          <w:rFonts w:ascii="宋体" w:eastAsia="宋体" w:hAnsi="宋体" w:cs="宋体"/>
          <w:color w:val="000000"/>
          <w:sz w:val="42"/>
        </w:rPr>
        <w:t>1785</w:t>
      </w:r>
      <w:r>
        <w:rPr>
          <w:rFonts w:ascii="宋体" w:eastAsia="宋体" w:hAnsi="宋体" w:cs="宋体"/>
          <w:color w:val="000000"/>
          <w:sz w:val="42"/>
        </w:rPr>
        <w:t>年才出现；特农则是在</w:t>
      </w:r>
      <w:r>
        <w:rPr>
          <w:rFonts w:ascii="宋体" w:eastAsia="宋体" w:hAnsi="宋体" w:cs="宋体"/>
          <w:color w:val="000000"/>
          <w:sz w:val="42"/>
        </w:rPr>
        <w:t>1787</w:t>
      </w:r>
      <w:r>
        <w:rPr>
          <w:rFonts w:ascii="宋体" w:eastAsia="宋体" w:hAnsi="宋体" w:cs="宋体"/>
          <w:color w:val="000000"/>
          <w:sz w:val="42"/>
        </w:rPr>
        <w:t>年，草拟他的精神病院计划。体制上的滑移比起要求把监禁疯人当作需要治疗的病患的理论努力，在历史上早出许多。尚且，这些新开设的救护院在结构上和前一个世纪的同类设施并无不同。监禁的法律条件也未改变</w:t>
      </w:r>
      <w:r>
        <w:rPr>
          <w:rFonts w:ascii="宋体" w:eastAsia="宋体" w:hAnsi="宋体" w:cs="宋体"/>
          <w:color w:val="000000"/>
          <w:sz w:val="42"/>
        </w:rPr>
        <w:t>；而且，即使它们专门收容精神失常者，这些新的救护院也没有给医学多少地位。圣路克院和伯利恒院相比，不能称作</w:t>
      </w:r>
      <w:r>
        <w:rPr>
          <w:rFonts w:ascii="宋体" w:eastAsia="宋体" w:hAnsi="宋体" w:cs="宋体"/>
          <w:color w:val="000000"/>
          <w:sz w:val="42"/>
        </w:rPr>
        <w:t>“</w:t>
      </w:r>
      <w:r>
        <w:rPr>
          <w:rFonts w:ascii="宋体" w:eastAsia="宋体" w:hAnsi="宋体" w:cs="宋体"/>
          <w:color w:val="000000"/>
          <w:sz w:val="42"/>
        </w:rPr>
        <w:t>进步</w:t>
      </w:r>
      <w:r>
        <w:rPr>
          <w:rFonts w:ascii="宋体" w:eastAsia="宋体" w:hAnsi="宋体" w:cs="宋体"/>
          <w:color w:val="000000"/>
          <w:sz w:val="42"/>
        </w:rPr>
        <w:t>”</w:t>
      </w:r>
      <w:r>
        <w:rPr>
          <w:rFonts w:ascii="宋体" w:eastAsia="宋体" w:hAnsi="宋体" w:cs="宋体"/>
          <w:color w:val="000000"/>
          <w:sz w:val="42"/>
        </w:rPr>
        <w:t>；院规规定</w:t>
      </w:r>
      <w:r>
        <w:rPr>
          <w:rFonts w:ascii="宋体" w:eastAsia="宋体" w:hAnsi="宋体" w:cs="宋体"/>
          <w:color w:val="000000"/>
          <w:sz w:val="42"/>
        </w:rPr>
        <w:t>“</w:t>
      </w:r>
      <w:r>
        <w:rPr>
          <w:rFonts w:ascii="宋体" w:eastAsia="宋体" w:hAnsi="宋体" w:cs="宋体"/>
          <w:color w:val="000000"/>
          <w:sz w:val="42"/>
        </w:rPr>
        <w:t>疗养</w:t>
      </w:r>
      <w:r>
        <w:rPr>
          <w:rFonts w:ascii="宋体" w:eastAsia="宋体" w:hAnsi="宋体" w:cs="宋体"/>
          <w:color w:val="000000"/>
          <w:sz w:val="42"/>
        </w:rPr>
        <w:t>”</w:t>
      </w:r>
      <w:r>
        <w:rPr>
          <w:rFonts w:ascii="宋体" w:eastAsia="宋体" w:hAnsi="宋体" w:cs="宋体"/>
          <w:color w:val="000000"/>
          <w:sz w:val="42"/>
        </w:rPr>
        <w:t>以一年为期；如果期限到了，却没有得到令人满意的结果，受疗者便要被迫离院；而且这所谓的疗养本身，内容也非常地模糊：</w:t>
      </w:r>
      <w:r>
        <w:rPr>
          <w:rFonts w:ascii="宋体" w:eastAsia="宋体" w:hAnsi="宋体" w:cs="宋体"/>
          <w:color w:val="000000"/>
          <w:sz w:val="42"/>
        </w:rPr>
        <w:t>“</w:t>
      </w:r>
      <w:r>
        <w:rPr>
          <w:rFonts w:ascii="宋体" w:eastAsia="宋体" w:hAnsi="宋体" w:cs="宋体"/>
          <w:color w:val="000000"/>
          <w:sz w:val="42"/>
        </w:rPr>
        <w:t>我们根据外显的和最容易把握的迹象来决定疗养法。我们恢复患者被抑制的排泄，注意使他保持腹部空虚。如果精神错乱者生病了，他就会被移送到医务室</w:t>
      </w:r>
      <w:r>
        <w:rPr>
          <w:rFonts w:ascii="宋体" w:eastAsia="宋体" w:hAnsi="宋体" w:cs="宋体"/>
          <w:color w:val="000000"/>
          <w:sz w:val="42"/>
        </w:rPr>
        <w:t>(infirmerie)</w:t>
      </w:r>
      <w:r>
        <w:rPr>
          <w:rFonts w:ascii="宋体" w:eastAsia="宋体" w:hAnsi="宋体" w:cs="宋体"/>
          <w:color w:val="000000"/>
          <w:sz w:val="42"/>
        </w:rPr>
        <w:t>。</w:t>
      </w:r>
      <w:r>
        <w:rPr>
          <w:rFonts w:ascii="宋体" w:eastAsia="宋体" w:hAnsi="宋体" w:cs="宋体"/>
          <w:color w:val="000000"/>
          <w:sz w:val="42"/>
        </w:rPr>
        <w:t>”⑱</w:t>
      </w:r>
      <w:r>
        <w:rPr>
          <w:rFonts w:ascii="宋体" w:eastAsia="宋体" w:hAnsi="宋体" w:cs="宋体"/>
          <w:color w:val="000000"/>
          <w:sz w:val="42"/>
        </w:rPr>
        <w:t>我们</w:t>
      </w:r>
    </w:p>
    <w:p w:rsidR="00A45C08" w:rsidRDefault="009A50F7">
      <w:pPr>
        <w:wordWrap w:val="0"/>
        <w:spacing w:line="600" w:lineRule="atLeast"/>
        <w:ind w:left="140"/>
        <w:textAlignment w:val="baseline"/>
        <w:rPr>
          <w:sz w:val="42"/>
        </w:rPr>
      </w:pPr>
      <w:r>
        <w:rPr>
          <w:rFonts w:ascii="宋体" w:eastAsia="宋体" w:hAnsi="宋体" w:cs="宋体"/>
          <w:color w:val="000000"/>
          <w:sz w:val="42"/>
          <w:u w:val="single"/>
        </w:rPr>
        <w:t xml:space="preserve">             </w:t>
      </w:r>
    </w:p>
    <w:p w:rsidR="00A45C08" w:rsidRDefault="009A50F7">
      <w:pPr>
        <w:wordWrap w:val="0"/>
        <w:spacing w:before="220" w:line="560" w:lineRule="atLeast"/>
        <w:ind w:left="120" w:firstLine="640"/>
        <w:textAlignment w:val="baseline"/>
        <w:rPr>
          <w:sz w:val="34"/>
        </w:rPr>
      </w:pPr>
      <w:r>
        <w:rPr>
          <w:rFonts w:ascii="仿宋" w:eastAsia="仿宋" w:hAnsi="仿宋" w:cs="仿宋"/>
          <w:color w:val="000000"/>
          <w:sz w:val="34"/>
        </w:rPr>
        <w:t xml:space="preserve">⑰  </w:t>
      </w:r>
      <w:r>
        <w:rPr>
          <w:rFonts w:ascii="仿宋" w:eastAsia="仿宋" w:hAnsi="仿宋" w:cs="仿宋"/>
          <w:color w:val="000000"/>
          <w:sz w:val="34"/>
        </w:rPr>
        <w:t>特农，《英国主要救护院及监狱观察日记》</w:t>
      </w:r>
      <w:r>
        <w:rPr>
          <w:rFonts w:ascii="仿宋" w:eastAsia="仿宋" w:hAnsi="仿宋" w:cs="仿宋"/>
          <w:color w:val="000000"/>
          <w:sz w:val="34"/>
        </w:rPr>
        <w:t xml:space="preserve">(Journal d' Observations sur les </w:t>
      </w:r>
      <w:r>
        <w:rPr>
          <w:rFonts w:ascii="TimesNewRoman" w:eastAsia="TimesNewRoman" w:hAnsi="TimesNewRoman" w:cs="TimesNewRoman"/>
          <w:color w:val="000000"/>
          <w:sz w:val="34"/>
        </w:rPr>
        <w:t>principaux hôpitaux et prisons d' Angleterre),(</w:t>
      </w:r>
      <w:r>
        <w:rPr>
          <w:rFonts w:ascii="TimesNewRoman" w:eastAsia="TimesNewRoman" w:hAnsi="TimesNewRoman" w:cs="TimesNewRoman"/>
          <w:color w:val="000000"/>
          <w:sz w:val="34"/>
        </w:rPr>
        <w:t>救护院论文集</w:t>
      </w:r>
      <w:r>
        <w:rPr>
          <w:rFonts w:ascii="TimesNewRoman" w:eastAsia="TimesNewRoman" w:hAnsi="TimesNewRoman" w:cs="TimesNewRoman"/>
          <w:color w:val="000000"/>
          <w:sz w:val="34"/>
        </w:rPr>
        <w:t>)(Papiers sur les hôpitaux),Ⅲ, f°11—16</w:t>
      </w:r>
      <w:r>
        <w:rPr>
          <w:rFonts w:ascii="TimesNewRoman" w:eastAsia="TimesNewRoman" w:hAnsi="TimesNewRoman" w:cs="TimesNewRoman"/>
          <w:color w:val="000000"/>
          <w:sz w:val="34"/>
        </w:rPr>
        <w:t>。</w:t>
      </w:r>
    </w:p>
    <w:p w:rsidR="00A45C08" w:rsidRDefault="009A50F7">
      <w:pPr>
        <w:wordWrap w:val="0"/>
        <w:spacing w:line="460" w:lineRule="atLeast"/>
        <w:ind w:left="780"/>
        <w:textAlignment w:val="baseline"/>
        <w:rPr>
          <w:sz w:val="29"/>
        </w:rPr>
      </w:pPr>
      <w:r>
        <w:rPr>
          <w:rFonts w:ascii="黑体" w:eastAsia="黑体" w:hAnsi="黑体" w:cs="黑体"/>
          <w:color w:val="000000"/>
          <w:sz w:val="29"/>
        </w:rPr>
        <w:t xml:space="preserve">⑱  </w:t>
      </w:r>
      <w:r>
        <w:rPr>
          <w:rFonts w:ascii="黑体" w:eastAsia="黑体" w:hAnsi="黑体" w:cs="黑体"/>
          <w:color w:val="000000"/>
          <w:sz w:val="29"/>
        </w:rPr>
        <w:t>同上。</w:t>
      </w:r>
    </w:p>
    <w:p w:rsidR="00A45C08" w:rsidRDefault="009A50F7">
      <w:pPr>
        <w:wordWrap w:val="0"/>
        <w:spacing w:line="400" w:lineRule="atLeast"/>
        <w:ind w:left="340"/>
        <w:textAlignment w:val="baseline"/>
        <w:rPr>
          <w:sz w:val="31"/>
        </w:rPr>
      </w:pPr>
      <w:r>
        <w:rPr>
          <w:rFonts w:ascii="仿宋" w:eastAsia="仿宋" w:hAnsi="仿宋" w:cs="仿宋"/>
          <w:color w:val="000000"/>
          <w:sz w:val="31"/>
        </w:rPr>
        <w:t>546</w:t>
      </w:r>
    </w:p>
    <w:p w:rsidR="00A45C08" w:rsidRDefault="00A45C08"/>
    <w:p w:rsidR="00A45C08" w:rsidRDefault="00A45C08">
      <w:pPr>
        <w:sectPr w:rsidR="00A45C08">
          <w:headerReference w:type="default" r:id="rId1246"/>
          <w:footerReference w:type="default" r:id="rId1247"/>
          <w:pgSz w:w="15660" w:h="23340"/>
          <w:pgMar w:top="1980" w:right="2100" w:bottom="1980" w:left="2100" w:header="1680" w:footer="1680" w:gutter="0"/>
          <w:cols w:space="720"/>
        </w:sectPr>
      </w:pPr>
    </w:p>
    <w:p w:rsidR="00A45C08" w:rsidRDefault="009A50F7">
      <w:pPr>
        <w:wordWrap w:val="0"/>
        <w:spacing w:before="960" w:line="700" w:lineRule="atLeast"/>
        <w:ind w:left="160" w:right="40"/>
        <w:textAlignment w:val="baseline"/>
        <w:rPr>
          <w:sz w:val="43"/>
        </w:rPr>
      </w:pPr>
      <w:r>
        <w:rPr>
          <w:rFonts w:ascii="宋体" w:eastAsia="宋体" w:hAnsi="宋体" w:cs="宋体"/>
          <w:color w:val="000000"/>
          <w:sz w:val="43"/>
        </w:rPr>
        <w:lastRenderedPageBreak/>
        <w:t>在上面所提到的其他收容所不会比圣路克院更具医学性；</w:t>
      </w:r>
      <w:r>
        <w:rPr>
          <w:rFonts w:ascii="宋体" w:eastAsia="宋体" w:hAnsi="宋体" w:cs="宋体"/>
          <w:color w:val="000000"/>
          <w:sz w:val="43"/>
        </w:rPr>
        <w:t>⑨</w:t>
      </w:r>
      <w:r>
        <w:rPr>
          <w:rFonts w:ascii="宋体" w:eastAsia="宋体" w:hAnsi="宋体" w:cs="宋体"/>
          <w:color w:val="000000"/>
          <w:sz w:val="43"/>
        </w:rPr>
        <w:t>更仔细地说，当时巴黎所有的二十家私立收容所，没有一家设有医生或有医生巡诊。</w:t>
      </w:r>
    </w:p>
    <w:p w:rsidR="00A45C08" w:rsidRDefault="009A50F7">
      <w:pPr>
        <w:wordWrap w:val="0"/>
        <w:spacing w:line="700" w:lineRule="atLeast"/>
        <w:ind w:left="160" w:right="40" w:firstLine="880"/>
        <w:textAlignment w:val="baseline"/>
        <w:rPr>
          <w:sz w:val="43"/>
        </w:rPr>
      </w:pPr>
      <w:r>
        <w:rPr>
          <w:rFonts w:ascii="宋体" w:eastAsia="宋体" w:hAnsi="宋体" w:cs="宋体"/>
          <w:color w:val="000000"/>
          <w:sz w:val="43"/>
        </w:rPr>
        <w:t>因此，</w:t>
      </w:r>
      <w:r>
        <w:rPr>
          <w:rFonts w:ascii="宋体" w:eastAsia="宋体" w:hAnsi="宋体" w:cs="宋体"/>
          <w:color w:val="000000"/>
          <w:sz w:val="43"/>
        </w:rPr>
        <w:t>18</w:t>
      </w:r>
      <w:r>
        <w:rPr>
          <w:rFonts w:ascii="宋体" w:eastAsia="宋体" w:hAnsi="宋体" w:cs="宋体"/>
          <w:color w:val="000000"/>
          <w:sz w:val="43"/>
        </w:rPr>
        <w:t>世纪下半叶进行的运动，其本质并非体制上的改革，或是其精神的革新，而是一种自发性的滑移，它决定并孤立出疯人专属的收容所。疯狂并未打破监禁的圈围，但它逐渐位移和采取距离。我们可以说那是旧的排除内部又产生了一项新的排除，好像疯狂需要这个新的放逐，才能找到安居之处，得到平衡。疯狂找到了它自己的国度：这是难以察觉的差别，因为新的监禁措施仍对古老风格保持忠诚，但它也指出某些本质性的变化正在发生。这个变化使得疯狂被孤立出来，相对于过去它被混含其中的非理性，疯狂得到了自主性。</w:t>
      </w:r>
    </w:p>
    <w:p w:rsidR="00A45C08" w:rsidRDefault="009A50F7">
      <w:pPr>
        <w:wordWrap w:val="0"/>
        <w:spacing w:line="700" w:lineRule="atLeast"/>
        <w:ind w:left="160" w:right="20" w:firstLine="880"/>
        <w:textAlignment w:val="baseline"/>
        <w:rPr>
          <w:sz w:val="43"/>
        </w:rPr>
      </w:pPr>
      <w:r>
        <w:rPr>
          <w:rFonts w:ascii="宋体" w:eastAsia="宋体" w:hAnsi="宋体" w:cs="宋体"/>
          <w:color w:val="000000"/>
          <w:sz w:val="43"/>
        </w:rPr>
        <w:t>疯狂在他处的定居，却仍然是同样的监禁</w:t>
      </w:r>
      <w:r>
        <w:rPr>
          <w:rFonts w:ascii="宋体" w:eastAsia="宋体" w:hAnsi="宋体" w:cs="宋体"/>
          <w:color w:val="000000"/>
          <w:sz w:val="43"/>
        </w:rPr>
        <w:t>，但这是什么样的居留呢？为何疯狂会被人分离开来，使得它处于同质性非理性</w:t>
      </w:r>
      <w:r>
        <w:rPr>
          <w:rFonts w:ascii="宋体" w:eastAsia="宋体" w:hAnsi="宋体" w:cs="宋体"/>
          <w:color w:val="000000"/>
          <w:sz w:val="43"/>
        </w:rPr>
        <w:t>“</w:t>
      </w:r>
      <w:r>
        <w:rPr>
          <w:rFonts w:ascii="宋体" w:eastAsia="宋体" w:hAnsi="宋体" w:cs="宋体"/>
          <w:color w:val="000000"/>
          <w:sz w:val="43"/>
        </w:rPr>
        <w:t>环境</w:t>
      </w:r>
      <w:r>
        <w:rPr>
          <w:rFonts w:ascii="宋体" w:eastAsia="宋体" w:hAnsi="宋体" w:cs="宋体"/>
          <w:color w:val="000000"/>
          <w:sz w:val="43"/>
        </w:rPr>
        <w:t>”(milieu)</w:t>
      </w:r>
      <w:r>
        <w:rPr>
          <w:rFonts w:ascii="宋体" w:eastAsia="宋体" w:hAnsi="宋体" w:cs="宋体"/>
          <w:color w:val="000000"/>
          <w:sz w:val="43"/>
        </w:rPr>
        <w:t>和那使得它和自身相一致的新</w:t>
      </w:r>
      <w:r>
        <w:rPr>
          <w:rFonts w:ascii="宋体" w:eastAsia="宋体" w:hAnsi="宋体" w:cs="宋体"/>
          <w:color w:val="000000"/>
          <w:sz w:val="43"/>
        </w:rPr>
        <w:t>“</w:t>
      </w:r>
      <w:r>
        <w:rPr>
          <w:rFonts w:ascii="宋体" w:eastAsia="宋体" w:hAnsi="宋体" w:cs="宋体"/>
          <w:color w:val="000000"/>
          <w:sz w:val="43"/>
        </w:rPr>
        <w:t>场所</w:t>
      </w:r>
      <w:r>
        <w:rPr>
          <w:rFonts w:ascii="宋体" w:eastAsia="宋体" w:hAnsi="宋体" w:cs="宋体"/>
          <w:color w:val="000000"/>
          <w:sz w:val="43"/>
        </w:rPr>
        <w:t>”(lieu)</w:t>
      </w:r>
      <w:r>
        <w:rPr>
          <w:rFonts w:ascii="宋体" w:eastAsia="宋体" w:hAnsi="宋体" w:cs="宋体"/>
          <w:color w:val="000000"/>
          <w:sz w:val="43"/>
        </w:rPr>
        <w:t>之间，像是在接受所有的挑战呢？这种运动必然和那同时兴起的新恐惧有所关联。但是如果我们想要在此决定何者为因，何者为果，我们必然会作出非常专断的选择。是因为人们开始害怕疯人，所以才把他们移走和孤立开来？或是正好相反，是因为他们有了一个独立的形象，占据了一</w:t>
      </w:r>
    </w:p>
    <w:p w:rsidR="00A45C08" w:rsidRDefault="009A50F7">
      <w:pPr>
        <w:wordWrap w:val="0"/>
        <w:spacing w:line="700" w:lineRule="atLeast"/>
        <w:ind w:left="240"/>
        <w:textAlignment w:val="baseline"/>
        <w:rPr>
          <w:sz w:val="43"/>
        </w:rPr>
      </w:pPr>
      <w:r>
        <w:rPr>
          <w:rFonts w:ascii="宋体" w:eastAsia="宋体" w:hAnsi="宋体" w:cs="宋体"/>
          <w:color w:val="000000"/>
          <w:sz w:val="43"/>
          <w:u w:val="single"/>
        </w:rPr>
        <w:t xml:space="preserve">            </w:t>
      </w:r>
    </w:p>
    <w:p w:rsidR="00A45C08" w:rsidRDefault="009A50F7">
      <w:pPr>
        <w:wordWrap w:val="0"/>
        <w:spacing w:before="260" w:line="500" w:lineRule="atLeast"/>
        <w:ind w:left="160" w:firstLine="640"/>
        <w:textAlignment w:val="baseline"/>
        <w:rPr>
          <w:sz w:val="30"/>
        </w:rPr>
      </w:pPr>
      <w:r>
        <w:rPr>
          <w:rFonts w:ascii="仿宋" w:eastAsia="仿宋" w:hAnsi="仿宋" w:cs="仿宋"/>
          <w:color w:val="000000"/>
          <w:sz w:val="30"/>
        </w:rPr>
        <w:t xml:space="preserve">⑲  </w:t>
      </w:r>
      <w:r>
        <w:rPr>
          <w:rFonts w:ascii="仿宋" w:eastAsia="仿宋" w:hAnsi="仿宋" w:cs="仿宋"/>
          <w:color w:val="000000"/>
          <w:sz w:val="30"/>
        </w:rPr>
        <w:t>不过也存有一个例外；但这个例外本身即可显示其实验性质。布伦斯维克公爵</w:t>
      </w:r>
      <w:r>
        <w:rPr>
          <w:rFonts w:ascii="仿宋" w:eastAsia="仿宋" w:hAnsi="仿宋" w:cs="仿宋"/>
          <w:color w:val="000000"/>
          <w:sz w:val="30"/>
        </w:rPr>
        <w:t>(Le duc de</w:t>
      </w:r>
      <w:r>
        <w:rPr>
          <w:rFonts w:ascii="仿宋" w:eastAsia="仿宋" w:hAnsi="仿宋" w:cs="仿宋"/>
          <w:color w:val="000000"/>
          <w:sz w:val="30"/>
        </w:rPr>
        <w:t xml:space="preserve"> Brunswick)</w:t>
      </w:r>
      <w:r>
        <w:rPr>
          <w:rFonts w:ascii="仿宋" w:eastAsia="仿宋" w:hAnsi="仿宋" w:cs="仿宋"/>
          <w:color w:val="000000"/>
          <w:sz w:val="30"/>
        </w:rPr>
        <w:t>在</w:t>
      </w:r>
      <w:r>
        <w:rPr>
          <w:rFonts w:ascii="仿宋" w:eastAsia="仿宋" w:hAnsi="仿宋" w:cs="仿宋"/>
          <w:color w:val="000000"/>
          <w:sz w:val="30"/>
        </w:rPr>
        <w:t>1749</w:t>
      </w:r>
      <w:r>
        <w:rPr>
          <w:rFonts w:ascii="仿宋" w:eastAsia="仿宋" w:hAnsi="仿宋" w:cs="仿宋"/>
          <w:color w:val="000000"/>
          <w:sz w:val="30"/>
        </w:rPr>
        <w:t>年下令：</w:t>
      </w:r>
      <w:r>
        <w:rPr>
          <w:rFonts w:ascii="仿宋" w:eastAsia="仿宋" w:hAnsi="仿宋" w:cs="仿宋"/>
          <w:color w:val="000000"/>
          <w:sz w:val="30"/>
        </w:rPr>
        <w:t>“</w:t>
      </w:r>
      <w:r>
        <w:rPr>
          <w:rFonts w:ascii="仿宋" w:eastAsia="仿宋" w:hAnsi="仿宋" w:cs="仿宋"/>
          <w:color w:val="000000"/>
          <w:sz w:val="30"/>
        </w:rPr>
        <w:t>有例子显示医生的治疗和其他有益的措施，有时可以治愈精神错乱者。</w:t>
      </w:r>
      <w:r>
        <w:rPr>
          <w:rFonts w:ascii="仿宋" w:eastAsia="仿宋" w:hAnsi="仿宋" w:cs="仿宋"/>
          <w:color w:val="000000"/>
          <w:sz w:val="30"/>
        </w:rPr>
        <w:t>”</w:t>
      </w:r>
      <w:r>
        <w:rPr>
          <w:rFonts w:ascii="仿宋" w:eastAsia="仿宋" w:hAnsi="仿宋" w:cs="仿宋"/>
          <w:color w:val="000000"/>
          <w:sz w:val="30"/>
        </w:rPr>
        <w:t>一位医生每周必须对城中医院的疯人巡视两次，每治愈一位精神错乱者，他可以收到五元</w:t>
      </w:r>
      <w:r>
        <w:rPr>
          <w:rFonts w:ascii="仿宋" w:eastAsia="仿宋" w:hAnsi="仿宋" w:cs="仿宋"/>
          <w:color w:val="000000"/>
          <w:sz w:val="30"/>
        </w:rPr>
        <w:t>(thalers)</w:t>
      </w:r>
      <w:r>
        <w:rPr>
          <w:rFonts w:ascii="仿宋" w:eastAsia="仿宋" w:hAnsi="仿宋" w:cs="仿宋"/>
          <w:color w:val="000000"/>
          <w:sz w:val="30"/>
        </w:rPr>
        <w:t>的酬赏。</w:t>
      </w:r>
      <w:r>
        <w:rPr>
          <w:rFonts w:ascii="仿宋" w:eastAsia="仿宋" w:hAnsi="仿宋" w:cs="仿宋"/>
          <w:color w:val="000000"/>
          <w:sz w:val="30"/>
        </w:rPr>
        <w:t>(Sérieux</w:t>
      </w:r>
      <w:r>
        <w:rPr>
          <w:rFonts w:ascii="仿宋" w:eastAsia="仿宋" w:hAnsi="仿宋" w:cs="仿宋"/>
          <w:color w:val="000000"/>
          <w:sz w:val="30"/>
        </w:rPr>
        <w:t>，前引书</w:t>
      </w:r>
      <w:r>
        <w:rPr>
          <w:rFonts w:ascii="仿宋" w:eastAsia="仿宋" w:hAnsi="仿宋" w:cs="仿宋"/>
          <w:color w:val="000000"/>
          <w:sz w:val="30"/>
        </w:rPr>
        <w:t>)</w:t>
      </w:r>
    </w:p>
    <w:p w:rsidR="00A45C08" w:rsidRDefault="009A50F7">
      <w:pPr>
        <w:wordWrap w:val="0"/>
        <w:spacing w:line="460" w:lineRule="atLeast"/>
        <w:ind w:right="220"/>
        <w:jc w:val="right"/>
        <w:textAlignment w:val="baseline"/>
        <w:rPr>
          <w:sz w:val="34"/>
        </w:rPr>
      </w:pPr>
      <w:r>
        <w:rPr>
          <w:rFonts w:ascii="楷体" w:eastAsia="楷体" w:hAnsi="楷体" w:cs="楷体"/>
          <w:color w:val="000000"/>
          <w:sz w:val="34"/>
        </w:rPr>
        <w:t>547</w:t>
      </w:r>
    </w:p>
    <w:p w:rsidR="00A45C08" w:rsidRDefault="00A45C08"/>
    <w:p w:rsidR="00A45C08" w:rsidRDefault="00A45C08">
      <w:pPr>
        <w:sectPr w:rsidR="00A45C08">
          <w:headerReference w:type="default" r:id="rId1248"/>
          <w:footerReference w:type="default" r:id="rId1249"/>
          <w:pgSz w:w="15660" w:h="23340"/>
          <w:pgMar w:top="1980" w:right="2080" w:bottom="1980" w:left="2080" w:header="1680" w:footer="1680" w:gutter="0"/>
          <w:cols w:space="720"/>
        </w:sectPr>
      </w:pPr>
    </w:p>
    <w:p w:rsidR="00A45C08" w:rsidRDefault="009A50F7">
      <w:pPr>
        <w:wordWrap w:val="0"/>
        <w:spacing w:before="900" w:line="700" w:lineRule="atLeast"/>
        <w:ind w:left="20" w:right="60"/>
        <w:textAlignment w:val="baseline"/>
        <w:rPr>
          <w:sz w:val="39"/>
        </w:rPr>
      </w:pPr>
      <w:r>
        <w:rPr>
          <w:rFonts w:ascii="宋体" w:eastAsia="宋体" w:hAnsi="宋体" w:cs="宋体"/>
          <w:color w:val="000000"/>
          <w:sz w:val="39"/>
        </w:rPr>
        <w:lastRenderedPageBreak/>
        <w:t>个自主性的位置，人们才开始对他们产生惧怕？换句话说，这是因为不受监禁制度影响，仍然保存在西方记忆中的古老惧怕又再复苏，而使得疯人塔再度出现，使得疯人船再度扬帆呢？或者，我们是否得在其中辨认出已经诞生的新结构，</w:t>
      </w:r>
      <w:r>
        <w:rPr>
          <w:rFonts w:ascii="宋体" w:eastAsia="宋体" w:hAnsi="宋体" w:cs="宋体"/>
          <w:color w:val="000000"/>
          <w:sz w:val="39"/>
        </w:rPr>
        <w:t>未来</w:t>
      </w:r>
      <w:r>
        <w:rPr>
          <w:rFonts w:ascii="宋体" w:eastAsia="宋体" w:hAnsi="宋体" w:cs="宋体"/>
          <w:color w:val="000000"/>
          <w:sz w:val="39"/>
        </w:rPr>
        <w:t>19</w:t>
      </w:r>
      <w:r>
        <w:rPr>
          <w:rFonts w:ascii="宋体" w:eastAsia="宋体" w:hAnsi="宋体" w:cs="宋体"/>
          <w:color w:val="000000"/>
          <w:sz w:val="39"/>
        </w:rPr>
        <w:t>世纪大型疗养院的远方侧影呢？</w:t>
      </w:r>
    </w:p>
    <w:p w:rsidR="00A45C08" w:rsidRDefault="009A50F7">
      <w:pPr>
        <w:wordWrap w:val="0"/>
        <w:spacing w:line="700" w:lineRule="atLeast"/>
        <w:ind w:left="20" w:right="20" w:firstLine="860"/>
        <w:textAlignment w:val="baseline"/>
        <w:rPr>
          <w:sz w:val="39"/>
        </w:rPr>
      </w:pPr>
      <w:r>
        <w:rPr>
          <w:rFonts w:ascii="宋体" w:eastAsia="宋体" w:hAnsi="宋体" w:cs="宋体"/>
          <w:color w:val="000000"/>
          <w:sz w:val="39"/>
        </w:rPr>
        <w:t>因此，如果我们用因果关系的架构来看这个问题，我们无疑会冒着误导问题的危险。整个</w:t>
      </w:r>
      <w:r>
        <w:rPr>
          <w:rFonts w:ascii="宋体" w:eastAsia="宋体" w:hAnsi="宋体" w:cs="宋体"/>
          <w:color w:val="000000"/>
          <w:sz w:val="39"/>
        </w:rPr>
        <w:t>18</w:t>
      </w:r>
      <w:r>
        <w:rPr>
          <w:rFonts w:ascii="宋体" w:eastAsia="宋体" w:hAnsi="宋体" w:cs="宋体"/>
          <w:color w:val="000000"/>
          <w:sz w:val="39"/>
        </w:rPr>
        <w:t>世纪之中，疯狂的缓慢位移，其动因既不来自过去，亦不来自未来，而是来自和两者无关的一种体验。是这个体验在为其本身建构过去和投射未来。如果我们要了解这些时间性关系，并且减少其中的幻象，那么重要的问题就是要去明了，在这段时期，疯狂如何为人感知</w:t>
      </w:r>
      <w:r>
        <w:rPr>
          <w:rFonts w:ascii="宋体" w:eastAsia="宋体" w:hAnsi="宋体" w:cs="宋体"/>
          <w:color w:val="000000"/>
          <w:sz w:val="39"/>
        </w:rPr>
        <w:t>(perque)</w:t>
      </w:r>
      <w:r>
        <w:rPr>
          <w:rFonts w:ascii="宋体" w:eastAsia="宋体" w:hAnsi="宋体" w:cs="宋体"/>
          <w:color w:val="000000"/>
          <w:sz w:val="39"/>
        </w:rPr>
        <w:t>，而且这是在所有的认识性掌握和所有知识性表达之前的感知。面对疯狂时的恐惧，把疯狂导向孤立的措施，这两者都标指着一个相当隐晦的地域。在其中，疯</w:t>
      </w:r>
      <w:r>
        <w:rPr>
          <w:rFonts w:ascii="宋体" w:eastAsia="宋体" w:hAnsi="宋体" w:cs="宋体"/>
          <w:color w:val="000000"/>
          <w:sz w:val="39"/>
        </w:rPr>
        <w:t>狂只是被人原始地感受着</w:t>
      </w:r>
      <w:r>
        <w:rPr>
          <w:rFonts w:ascii="宋体" w:eastAsia="宋体" w:hAnsi="宋体" w:cs="宋体"/>
          <w:color w:val="000000"/>
          <w:sz w:val="39"/>
        </w:rPr>
        <w:t>———</w:t>
      </w:r>
      <w:r>
        <w:rPr>
          <w:rFonts w:ascii="宋体" w:eastAsia="宋体" w:hAnsi="宋体" w:cs="宋体"/>
          <w:color w:val="000000"/>
          <w:sz w:val="39"/>
        </w:rPr>
        <w:t>那是尚未认识前便有的辨识</w:t>
      </w:r>
      <w:r>
        <w:rPr>
          <w:rFonts w:ascii="宋体" w:eastAsia="宋体" w:hAnsi="宋体" w:cs="宋体"/>
          <w:color w:val="000000"/>
          <w:sz w:val="39"/>
        </w:rPr>
        <w:t>——</w:t>
      </w:r>
      <w:r>
        <w:rPr>
          <w:rFonts w:ascii="宋体" w:eastAsia="宋体" w:hAnsi="宋体" w:cs="宋体"/>
          <w:color w:val="000000"/>
          <w:sz w:val="39"/>
        </w:rPr>
        <w:t>而疯狂的动态真相，也在这里编织着其所可能具有的历史性质。</w:t>
      </w:r>
    </w:p>
    <w:p w:rsidR="00A45C08" w:rsidRDefault="00A45C08">
      <w:pPr>
        <w:wordWrap w:val="0"/>
        <w:spacing w:line="700" w:lineRule="exact"/>
        <w:textAlignment w:val="baseline"/>
        <w:rPr>
          <w:sz w:val="39"/>
        </w:rPr>
      </w:pPr>
    </w:p>
    <w:p w:rsidR="00A45C08" w:rsidRDefault="00A45C08">
      <w:pPr>
        <w:wordWrap w:val="0"/>
        <w:spacing w:line="700" w:lineRule="exact"/>
        <w:textAlignment w:val="baseline"/>
        <w:rPr>
          <w:sz w:val="39"/>
        </w:rPr>
      </w:pPr>
    </w:p>
    <w:p w:rsidR="00A45C08" w:rsidRDefault="009A50F7">
      <w:pPr>
        <w:wordWrap w:val="0"/>
        <w:spacing w:line="700" w:lineRule="atLeast"/>
        <w:ind w:left="20" w:right="20" w:firstLine="860"/>
        <w:textAlignment w:val="baseline"/>
        <w:rPr>
          <w:sz w:val="39"/>
        </w:rPr>
      </w:pPr>
      <w:r>
        <w:rPr>
          <w:rFonts w:ascii="宋体" w:eastAsia="宋体" w:hAnsi="宋体" w:cs="宋体"/>
          <w:color w:val="000000"/>
          <w:sz w:val="39"/>
        </w:rPr>
        <w:t>由于受到监禁体制限制，非理性在</w:t>
      </w:r>
      <w:r>
        <w:rPr>
          <w:rFonts w:ascii="宋体" w:eastAsia="宋体" w:hAnsi="宋体" w:cs="宋体"/>
          <w:color w:val="000000"/>
          <w:sz w:val="39"/>
        </w:rPr>
        <w:t>18</w:t>
      </w:r>
      <w:r>
        <w:rPr>
          <w:rFonts w:ascii="宋体" w:eastAsia="宋体" w:hAnsi="宋体" w:cs="宋体"/>
          <w:color w:val="000000"/>
          <w:sz w:val="39"/>
        </w:rPr>
        <w:t>世纪不断地简化，演变为一个模糊的单调事物，失去其特有的征象。渐渐地，受监人各自独特的面貌变得难以相互分辨，最后被混淆在一个</w:t>
      </w:r>
      <w:r>
        <w:rPr>
          <w:rFonts w:ascii="宋体" w:eastAsia="宋体" w:hAnsi="宋体" w:cs="宋体"/>
          <w:color w:val="000000"/>
          <w:sz w:val="39"/>
        </w:rPr>
        <w:t>“</w:t>
      </w:r>
      <w:r>
        <w:rPr>
          <w:rFonts w:ascii="宋体" w:eastAsia="宋体" w:hAnsi="宋体" w:cs="宋体"/>
          <w:color w:val="000000"/>
          <w:sz w:val="39"/>
        </w:rPr>
        <w:t>放荡无羁</w:t>
      </w:r>
      <w:r>
        <w:rPr>
          <w:rFonts w:ascii="宋体" w:eastAsia="宋体" w:hAnsi="宋体" w:cs="宋体"/>
          <w:color w:val="000000"/>
          <w:sz w:val="39"/>
        </w:rPr>
        <w:t>”(libertinage)</w:t>
      </w:r>
      <w:r>
        <w:rPr>
          <w:rFonts w:ascii="宋体" w:eastAsia="宋体" w:hAnsi="宋体" w:cs="宋体"/>
          <w:color w:val="000000"/>
          <w:sz w:val="39"/>
        </w:rPr>
        <w:t>的总了解之下。</w:t>
      </w:r>
    </w:p>
    <w:p w:rsidR="00A45C08" w:rsidRDefault="009A50F7">
      <w:pPr>
        <w:wordWrap w:val="0"/>
        <w:spacing w:line="700" w:lineRule="atLeast"/>
        <w:ind w:left="20" w:firstLine="860"/>
        <w:textAlignment w:val="baseline"/>
        <w:rPr>
          <w:sz w:val="39"/>
        </w:rPr>
      </w:pPr>
      <w:r>
        <w:rPr>
          <w:rFonts w:ascii="宋体" w:eastAsia="宋体" w:hAnsi="宋体" w:cs="宋体"/>
          <w:color w:val="000000"/>
          <w:sz w:val="39"/>
        </w:rPr>
        <w:t>所有被关起来的人，如果不是因为被人当作疯人而独立开来，便是以</w:t>
      </w:r>
      <w:r>
        <w:rPr>
          <w:rFonts w:ascii="宋体" w:eastAsia="宋体" w:hAnsi="宋体" w:cs="宋体"/>
          <w:color w:val="000000"/>
          <w:sz w:val="39"/>
        </w:rPr>
        <w:t>“</w:t>
      </w:r>
      <w:r>
        <w:rPr>
          <w:rFonts w:ascii="宋体" w:eastAsia="宋体" w:hAnsi="宋体" w:cs="宋体"/>
          <w:color w:val="000000"/>
          <w:sz w:val="39"/>
        </w:rPr>
        <w:t>放荡者</w:t>
      </w:r>
      <w:r>
        <w:rPr>
          <w:rFonts w:ascii="宋体" w:eastAsia="宋体" w:hAnsi="宋体" w:cs="宋体"/>
          <w:color w:val="000000"/>
          <w:sz w:val="39"/>
        </w:rPr>
        <w:t>”(libertins)</w:t>
      </w:r>
      <w:r>
        <w:rPr>
          <w:rFonts w:ascii="宋体" w:eastAsia="宋体" w:hAnsi="宋体" w:cs="宋体"/>
          <w:color w:val="000000"/>
          <w:sz w:val="39"/>
        </w:rPr>
        <w:t>的名义被人监禁。只有萨德的作品，在</w:t>
      </w:r>
      <w:r>
        <w:rPr>
          <w:rFonts w:ascii="宋体" w:eastAsia="宋体" w:hAnsi="宋体" w:cs="宋体"/>
          <w:color w:val="000000"/>
          <w:sz w:val="39"/>
        </w:rPr>
        <w:t>18</w:t>
      </w:r>
      <w:r>
        <w:rPr>
          <w:rFonts w:ascii="宋体" w:eastAsia="宋体" w:hAnsi="宋体" w:cs="宋体"/>
          <w:color w:val="000000"/>
          <w:sz w:val="39"/>
        </w:rPr>
        <w:t>世纪末，也就是在监禁世界开始解体的时</w:t>
      </w:r>
    </w:p>
    <w:p w:rsidR="00A45C08" w:rsidRDefault="009A50F7">
      <w:pPr>
        <w:wordWrap w:val="0"/>
        <w:spacing w:line="480" w:lineRule="atLeast"/>
        <w:ind w:left="240"/>
        <w:textAlignment w:val="baseline"/>
        <w:rPr>
          <w:sz w:val="35"/>
        </w:rPr>
      </w:pPr>
      <w:r>
        <w:rPr>
          <w:rFonts w:ascii="仿宋" w:eastAsia="仿宋" w:hAnsi="仿宋" w:cs="仿宋"/>
          <w:color w:val="000000"/>
          <w:sz w:val="35"/>
        </w:rPr>
        <w:t>548</w:t>
      </w:r>
    </w:p>
    <w:p w:rsidR="00A45C08" w:rsidRDefault="00A45C08"/>
    <w:p w:rsidR="00A45C08" w:rsidRDefault="00A45C08">
      <w:pPr>
        <w:sectPr w:rsidR="00A45C08">
          <w:headerReference w:type="default" r:id="rId1250"/>
          <w:footerReference w:type="default" r:id="rId1251"/>
          <w:pgSz w:w="15660" w:h="23340"/>
          <w:pgMar w:top="1980" w:right="2160" w:bottom="1980" w:left="2160" w:header="1680" w:footer="1680" w:gutter="0"/>
          <w:cols w:space="720"/>
        </w:sectPr>
      </w:pPr>
    </w:p>
    <w:p w:rsidR="00A45C08" w:rsidRDefault="009A50F7">
      <w:pPr>
        <w:wordWrap w:val="0"/>
        <w:spacing w:before="1100" w:line="760" w:lineRule="atLeast"/>
        <w:ind w:left="380"/>
        <w:textAlignment w:val="baseline"/>
        <w:rPr>
          <w:sz w:val="36"/>
        </w:rPr>
      </w:pPr>
      <w:r>
        <w:rPr>
          <w:rFonts w:ascii="宋体" w:eastAsia="宋体" w:hAnsi="宋体" w:cs="宋体"/>
          <w:color w:val="000000"/>
          <w:sz w:val="36"/>
        </w:rPr>
        <w:lastRenderedPageBreak/>
        <w:t>候，才有能力化解这一团混合体：他把放荡无羁简化，以性的表象作为其中的统一原则，如此，他重新结合了非理性的所有力量，寻回了亵渎神圣中的深度，许多声音在他身上涌现，它们来自一个毁弃自然的世界。然而萨德作品中所不断延伸的论述，不也在显现非理性于</w:t>
      </w:r>
      <w:r>
        <w:rPr>
          <w:rFonts w:ascii="宋体" w:eastAsia="宋体" w:hAnsi="宋体" w:cs="宋体"/>
          <w:color w:val="000000"/>
          <w:sz w:val="36"/>
        </w:rPr>
        <w:t>18</w:t>
      </w:r>
      <w:r>
        <w:rPr>
          <w:rFonts w:ascii="宋体" w:eastAsia="宋体" w:hAnsi="宋体" w:cs="宋体"/>
          <w:color w:val="000000"/>
          <w:sz w:val="36"/>
        </w:rPr>
        <w:t>世纪末冒出水面时的基本一致性吗？这是性行为种种变貌中的单调一致，而我应该承认它那不止不休的重新进行，就像一道不断更新的祈祷，召唤着遥远的非理性。</w:t>
      </w:r>
    </w:p>
    <w:p w:rsidR="00A45C08" w:rsidRDefault="009A50F7">
      <w:pPr>
        <w:wordWrap w:val="0"/>
        <w:spacing w:line="760" w:lineRule="atLeast"/>
        <w:ind w:left="380" w:right="20" w:firstLine="860"/>
        <w:textAlignment w:val="baseline"/>
        <w:rPr>
          <w:sz w:val="36"/>
        </w:rPr>
      </w:pPr>
      <w:r>
        <w:rPr>
          <w:rFonts w:ascii="宋体" w:eastAsia="宋体" w:hAnsi="宋体" w:cs="宋体"/>
          <w:color w:val="000000"/>
          <w:sz w:val="36"/>
        </w:rPr>
        <w:t>非理性于是内缩于未分化的混合之中，只保留着隐晦的迷惑力</w:t>
      </w:r>
      <w:r>
        <w:rPr>
          <w:rFonts w:ascii="宋体" w:eastAsia="宋体" w:hAnsi="宋体" w:cs="宋体"/>
          <w:color w:val="000000"/>
          <w:sz w:val="36"/>
        </w:rPr>
        <w:t>———</w:t>
      </w:r>
      <w:r>
        <w:rPr>
          <w:rFonts w:ascii="宋体" w:eastAsia="宋体" w:hAnsi="宋体" w:cs="宋体"/>
          <w:color w:val="000000"/>
          <w:sz w:val="36"/>
        </w:rPr>
        <w:t>它像是一个闪烁的光点，却是</w:t>
      </w:r>
      <w:r>
        <w:rPr>
          <w:rFonts w:ascii="宋体" w:eastAsia="宋体" w:hAnsi="宋体" w:cs="宋体"/>
          <w:color w:val="000000"/>
          <w:sz w:val="36"/>
        </w:rPr>
        <w:t>永远不能为人固定位置</w:t>
      </w:r>
      <w:r>
        <w:rPr>
          <w:rFonts w:ascii="宋体" w:eastAsia="宋体" w:hAnsi="宋体" w:cs="宋体"/>
          <w:color w:val="000000"/>
          <w:sz w:val="36"/>
        </w:rPr>
        <w:t>————</w:t>
      </w:r>
      <w:r>
        <w:rPr>
          <w:rFonts w:ascii="宋体" w:eastAsia="宋体" w:hAnsi="宋体" w:cs="宋体"/>
          <w:color w:val="000000"/>
          <w:sz w:val="36"/>
        </w:rPr>
        <w:t>相反地，疯狂却在此时朝向独立特出的方向发展，而其原因，无疑正和非理性的消隐和其削弱为连续状态有关。非理性逐渐地变成单单只是蛊惑人心的力量；疯狂则正好相反，它变成了感知的对象。</w:t>
      </w:r>
    </w:p>
    <w:p w:rsidR="00A45C08" w:rsidRDefault="009A50F7">
      <w:pPr>
        <w:wordWrap w:val="0"/>
        <w:spacing w:line="760" w:lineRule="atLeast"/>
        <w:ind w:left="380" w:firstLine="860"/>
        <w:textAlignment w:val="baseline"/>
        <w:rPr>
          <w:sz w:val="36"/>
        </w:rPr>
      </w:pPr>
      <w:r>
        <w:rPr>
          <w:rFonts w:ascii="宋体" w:eastAsia="宋体" w:hAnsi="宋体" w:cs="宋体"/>
          <w:color w:val="000000"/>
          <w:sz w:val="36"/>
        </w:rPr>
        <w:t>1721</w:t>
      </w:r>
      <w:r>
        <w:rPr>
          <w:rFonts w:ascii="宋体" w:eastAsia="宋体" w:hAnsi="宋体" w:cs="宋体"/>
          <w:color w:val="000000"/>
          <w:sz w:val="36"/>
        </w:rPr>
        <w:t>年</w:t>
      </w:r>
      <w:r>
        <w:rPr>
          <w:rFonts w:ascii="宋体" w:eastAsia="宋体" w:hAnsi="宋体" w:cs="宋体"/>
          <w:color w:val="000000"/>
          <w:sz w:val="36"/>
        </w:rPr>
        <w:t>7</w:t>
      </w:r>
      <w:r>
        <w:rPr>
          <w:rFonts w:ascii="宋体" w:eastAsia="宋体" w:hAnsi="宋体" w:cs="宋体"/>
          <w:color w:val="000000"/>
          <w:sz w:val="36"/>
        </w:rPr>
        <w:t>月</w:t>
      </w:r>
      <w:r>
        <w:rPr>
          <w:rFonts w:ascii="宋体" w:eastAsia="宋体" w:hAnsi="宋体" w:cs="宋体"/>
          <w:color w:val="000000"/>
          <w:sz w:val="36"/>
        </w:rPr>
        <w:t>15</w:t>
      </w:r>
      <w:r>
        <w:rPr>
          <w:rFonts w:ascii="宋体" w:eastAsia="宋体" w:hAnsi="宋体" w:cs="宋体"/>
          <w:color w:val="000000"/>
          <w:sz w:val="36"/>
        </w:rPr>
        <w:t>日，当巴黎最高法院的调查委员们造访圣拉撒尔院时，院方表示此时院中关有二十三名</w:t>
      </w:r>
      <w:r>
        <w:rPr>
          <w:rFonts w:ascii="宋体" w:eastAsia="宋体" w:hAnsi="宋体" w:cs="宋体"/>
          <w:color w:val="000000"/>
          <w:sz w:val="36"/>
        </w:rPr>
        <w:t>“</w:t>
      </w:r>
      <w:r>
        <w:rPr>
          <w:rFonts w:ascii="宋体" w:eastAsia="宋体" w:hAnsi="宋体" w:cs="宋体"/>
          <w:color w:val="000000"/>
          <w:sz w:val="36"/>
        </w:rPr>
        <w:t>精神错乱者</w:t>
      </w:r>
      <w:r>
        <w:rPr>
          <w:rFonts w:ascii="宋体" w:eastAsia="宋体" w:hAnsi="宋体" w:cs="宋体"/>
          <w:color w:val="000000"/>
          <w:sz w:val="36"/>
        </w:rPr>
        <w:t>”(aliénés)</w:t>
      </w:r>
      <w:r>
        <w:rPr>
          <w:rFonts w:ascii="宋体" w:eastAsia="宋体" w:hAnsi="宋体" w:cs="宋体"/>
          <w:color w:val="000000"/>
          <w:sz w:val="36"/>
        </w:rPr>
        <w:t>、四名</w:t>
      </w:r>
      <w:r>
        <w:rPr>
          <w:rFonts w:ascii="宋体" w:eastAsia="宋体" w:hAnsi="宋体" w:cs="宋体"/>
          <w:color w:val="000000"/>
          <w:sz w:val="36"/>
        </w:rPr>
        <w:t>“</w:t>
      </w:r>
      <w:r>
        <w:rPr>
          <w:rFonts w:ascii="宋体" w:eastAsia="宋体" w:hAnsi="宋体" w:cs="宋体"/>
          <w:color w:val="000000"/>
          <w:sz w:val="36"/>
        </w:rPr>
        <w:t>弱智</w:t>
      </w:r>
      <w:r>
        <w:rPr>
          <w:rFonts w:ascii="宋体" w:eastAsia="宋体" w:hAnsi="宋体" w:cs="宋体"/>
          <w:color w:val="000000"/>
          <w:sz w:val="36"/>
        </w:rPr>
        <w:t>”(faibles d’esprit)</w:t>
      </w:r>
      <w:r>
        <w:rPr>
          <w:rFonts w:ascii="宋体" w:eastAsia="宋体" w:hAnsi="宋体" w:cs="宋体"/>
          <w:color w:val="000000"/>
          <w:sz w:val="36"/>
        </w:rPr>
        <w:t>、一名</w:t>
      </w:r>
      <w:r>
        <w:rPr>
          <w:rFonts w:ascii="宋体" w:eastAsia="宋体" w:hAnsi="宋体" w:cs="宋体"/>
          <w:color w:val="000000"/>
          <w:sz w:val="36"/>
        </w:rPr>
        <w:t>“</w:t>
      </w:r>
      <w:r>
        <w:rPr>
          <w:rFonts w:ascii="宋体" w:eastAsia="宋体" w:hAnsi="宋体" w:cs="宋体"/>
          <w:color w:val="000000"/>
          <w:sz w:val="36"/>
        </w:rPr>
        <w:t>暴戾分子</w:t>
      </w:r>
      <w:r>
        <w:rPr>
          <w:rFonts w:ascii="宋体" w:eastAsia="宋体" w:hAnsi="宋体" w:cs="宋体"/>
          <w:color w:val="000000"/>
          <w:sz w:val="36"/>
        </w:rPr>
        <w:t>”(violent)</w:t>
      </w:r>
      <w:r>
        <w:rPr>
          <w:rFonts w:ascii="宋体" w:eastAsia="宋体" w:hAnsi="宋体" w:cs="宋体"/>
          <w:color w:val="000000"/>
          <w:sz w:val="36"/>
        </w:rPr>
        <w:t>和一名</w:t>
      </w:r>
      <w:r>
        <w:rPr>
          <w:rFonts w:ascii="宋体" w:eastAsia="宋体" w:hAnsi="宋体" w:cs="宋体"/>
          <w:color w:val="000000"/>
          <w:sz w:val="36"/>
        </w:rPr>
        <w:t>“</w:t>
      </w:r>
      <w:r>
        <w:rPr>
          <w:rFonts w:ascii="宋体" w:eastAsia="宋体" w:hAnsi="宋体" w:cs="宋体"/>
          <w:color w:val="000000"/>
          <w:sz w:val="36"/>
        </w:rPr>
        <w:t>狂怒者</w:t>
      </w:r>
      <w:r>
        <w:rPr>
          <w:rFonts w:ascii="宋体" w:eastAsia="宋体" w:hAnsi="宋体" w:cs="宋体"/>
          <w:color w:val="000000"/>
          <w:sz w:val="36"/>
        </w:rPr>
        <w:t>”(furieux)</w:t>
      </w:r>
      <w:r>
        <w:rPr>
          <w:rFonts w:ascii="宋体" w:eastAsia="宋体" w:hAnsi="宋体" w:cs="宋体"/>
          <w:color w:val="000000"/>
          <w:sz w:val="36"/>
        </w:rPr>
        <w:t>，其他被称作</w:t>
      </w:r>
      <w:r>
        <w:rPr>
          <w:rFonts w:ascii="宋体" w:eastAsia="宋体" w:hAnsi="宋体" w:cs="宋体"/>
          <w:color w:val="000000"/>
          <w:sz w:val="36"/>
        </w:rPr>
        <w:t>“</w:t>
      </w:r>
      <w:r>
        <w:rPr>
          <w:rFonts w:ascii="宋体" w:eastAsia="宋体" w:hAnsi="宋体" w:cs="宋体"/>
          <w:color w:val="000000"/>
          <w:sz w:val="36"/>
        </w:rPr>
        <w:t>矫正犯</w:t>
      </w:r>
      <w:r>
        <w:rPr>
          <w:rFonts w:ascii="宋体" w:eastAsia="宋体" w:hAnsi="宋体" w:cs="宋体"/>
          <w:color w:val="000000"/>
          <w:sz w:val="36"/>
        </w:rPr>
        <w:t>”(correctionnaires)</w:t>
      </w:r>
      <w:r>
        <w:rPr>
          <w:rFonts w:ascii="宋体" w:eastAsia="宋体" w:hAnsi="宋体" w:cs="宋体"/>
          <w:color w:val="000000"/>
          <w:sz w:val="36"/>
        </w:rPr>
        <w:t>。</w:t>
      </w:r>
      <w:r>
        <w:rPr>
          <w:rFonts w:ascii="宋体" w:eastAsia="宋体" w:hAnsi="宋体" w:cs="宋体"/>
          <w:color w:val="000000"/>
          <w:sz w:val="36"/>
        </w:rPr>
        <w:t>1</w:t>
      </w:r>
      <w:r>
        <w:rPr>
          <w:rFonts w:ascii="宋体" w:eastAsia="宋体" w:hAnsi="宋体" w:cs="宋体"/>
          <w:color w:val="000000"/>
          <w:sz w:val="36"/>
        </w:rPr>
        <w:t>733</w:t>
      </w:r>
      <w:r>
        <w:rPr>
          <w:rFonts w:ascii="宋体" w:eastAsia="宋体" w:hAnsi="宋体" w:cs="宋体"/>
          <w:color w:val="000000"/>
          <w:sz w:val="36"/>
        </w:rPr>
        <w:t>年</w:t>
      </w:r>
      <w:r>
        <w:rPr>
          <w:rFonts w:ascii="宋体" w:eastAsia="宋体" w:hAnsi="宋体" w:cs="宋体"/>
          <w:color w:val="000000"/>
          <w:sz w:val="36"/>
        </w:rPr>
        <w:t>7</w:t>
      </w:r>
      <w:r>
        <w:rPr>
          <w:rFonts w:ascii="宋体" w:eastAsia="宋体" w:hAnsi="宋体" w:cs="宋体"/>
          <w:color w:val="000000"/>
          <w:sz w:val="36"/>
        </w:rPr>
        <w:t>月，也就是十二年后，又进行了一次性质相似的访问，这时疯人的数目并未明显增加；但疯狂的世界却特异地繁衍开来。我们可以先不管带有</w:t>
      </w:r>
      <w:r>
        <w:rPr>
          <w:rFonts w:ascii="宋体" w:eastAsia="宋体" w:hAnsi="宋体" w:cs="宋体"/>
          <w:color w:val="000000"/>
          <w:sz w:val="36"/>
        </w:rPr>
        <w:t>“</w:t>
      </w:r>
      <w:r>
        <w:rPr>
          <w:rFonts w:ascii="宋体" w:eastAsia="宋体" w:hAnsi="宋体" w:cs="宋体"/>
          <w:color w:val="000000"/>
          <w:sz w:val="36"/>
        </w:rPr>
        <w:t>放荡无羁</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行为恶劣</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无宗教</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不愿作弥撒</w:t>
      </w:r>
      <w:r>
        <w:rPr>
          <w:rFonts w:ascii="宋体" w:eastAsia="宋体" w:hAnsi="宋体" w:cs="宋体"/>
          <w:color w:val="000000"/>
          <w:sz w:val="36"/>
        </w:rPr>
        <w:t>”</w:t>
      </w:r>
      <w:r>
        <w:rPr>
          <w:rFonts w:ascii="宋体" w:eastAsia="宋体" w:hAnsi="宋体" w:cs="宋体"/>
          <w:color w:val="000000"/>
          <w:sz w:val="36"/>
        </w:rPr>
        <w:t>这些评语的人物；它们是一些非理性的形象，而且越来越显得面目模糊。如果只考虑正式承认的疯狂形态，被列举出来的有十二名</w:t>
      </w:r>
      <w:r>
        <w:rPr>
          <w:rFonts w:ascii="宋体" w:eastAsia="宋体" w:hAnsi="宋体" w:cs="宋体"/>
          <w:color w:val="000000"/>
          <w:sz w:val="36"/>
        </w:rPr>
        <w:t>“</w:t>
      </w:r>
      <w:r>
        <w:rPr>
          <w:rFonts w:ascii="宋体" w:eastAsia="宋体" w:hAnsi="宋体" w:cs="宋体"/>
          <w:color w:val="000000"/>
          <w:sz w:val="36"/>
        </w:rPr>
        <w:t>无理智者</w:t>
      </w:r>
      <w:r>
        <w:rPr>
          <w:rFonts w:ascii="宋体" w:eastAsia="宋体" w:hAnsi="宋体" w:cs="宋体"/>
          <w:color w:val="000000"/>
          <w:sz w:val="36"/>
        </w:rPr>
        <w:t>”(insensés)</w:t>
      </w:r>
      <w:r>
        <w:rPr>
          <w:rFonts w:ascii="宋体" w:eastAsia="宋体" w:hAnsi="宋体" w:cs="宋体"/>
          <w:color w:val="000000"/>
          <w:sz w:val="36"/>
        </w:rPr>
        <w:t>、六名</w:t>
      </w:r>
      <w:r>
        <w:rPr>
          <w:rFonts w:ascii="宋体" w:eastAsia="宋体" w:hAnsi="宋体" w:cs="宋体"/>
          <w:color w:val="000000"/>
          <w:sz w:val="36"/>
        </w:rPr>
        <w:t>“</w:t>
      </w:r>
      <w:r>
        <w:rPr>
          <w:rFonts w:ascii="宋体" w:eastAsia="宋体" w:hAnsi="宋体" w:cs="宋体"/>
          <w:color w:val="000000"/>
          <w:sz w:val="36"/>
        </w:rPr>
        <w:t>弱智</w:t>
      </w:r>
      <w:r>
        <w:rPr>
          <w:rFonts w:ascii="宋体" w:eastAsia="宋体" w:hAnsi="宋体" w:cs="宋体"/>
          <w:color w:val="000000"/>
          <w:sz w:val="36"/>
        </w:rPr>
        <w:t>”</w:t>
      </w:r>
      <w:r>
        <w:rPr>
          <w:rFonts w:ascii="宋体" w:eastAsia="宋体" w:hAnsi="宋体" w:cs="宋体"/>
          <w:color w:val="000000"/>
          <w:sz w:val="36"/>
        </w:rPr>
        <w:t>、两名</w:t>
      </w:r>
      <w:r>
        <w:rPr>
          <w:rFonts w:ascii="宋体" w:eastAsia="宋体" w:hAnsi="宋体" w:cs="宋体"/>
          <w:color w:val="000000"/>
          <w:sz w:val="36"/>
        </w:rPr>
        <w:t>“</w:t>
      </w:r>
      <w:r>
        <w:rPr>
          <w:rFonts w:ascii="宋体" w:eastAsia="宋体" w:hAnsi="宋体" w:cs="宋体"/>
          <w:color w:val="000000"/>
          <w:sz w:val="36"/>
        </w:rPr>
        <w:t>精神错乱</w:t>
      </w:r>
      <w:r>
        <w:rPr>
          <w:rFonts w:ascii="宋体" w:eastAsia="宋体" w:hAnsi="宋体" w:cs="宋体"/>
          <w:color w:val="000000"/>
          <w:sz w:val="36"/>
        </w:rPr>
        <w:t>”</w:t>
      </w:r>
      <w:r>
        <w:rPr>
          <w:rFonts w:ascii="宋体" w:eastAsia="宋体" w:hAnsi="宋体" w:cs="宋体"/>
          <w:color w:val="000000"/>
          <w:sz w:val="36"/>
        </w:rPr>
        <w:t>、两名</w:t>
      </w:r>
      <w:r>
        <w:rPr>
          <w:rFonts w:ascii="宋体" w:eastAsia="宋体" w:hAnsi="宋体" w:cs="宋体"/>
          <w:color w:val="000000"/>
          <w:sz w:val="36"/>
        </w:rPr>
        <w:t>“</w:t>
      </w:r>
      <w:r>
        <w:rPr>
          <w:rFonts w:ascii="宋体" w:eastAsia="宋体" w:hAnsi="宋体" w:cs="宋体"/>
          <w:color w:val="000000"/>
          <w:sz w:val="36"/>
        </w:rPr>
        <w:t>痴呆</w:t>
      </w:r>
      <w:r>
        <w:rPr>
          <w:rFonts w:ascii="宋体" w:eastAsia="宋体" w:hAnsi="宋体" w:cs="宋体"/>
          <w:color w:val="000000"/>
          <w:sz w:val="36"/>
        </w:rPr>
        <w:t>”(imbéciles)</w:t>
      </w:r>
      <w:r>
        <w:rPr>
          <w:rFonts w:ascii="宋体" w:eastAsia="宋体" w:hAnsi="宋体" w:cs="宋体"/>
          <w:color w:val="000000"/>
          <w:sz w:val="36"/>
        </w:rPr>
        <w:t>、一名</w:t>
      </w:r>
      <w:r>
        <w:rPr>
          <w:rFonts w:ascii="宋体" w:eastAsia="宋体" w:hAnsi="宋体" w:cs="宋体"/>
          <w:color w:val="000000"/>
          <w:sz w:val="36"/>
        </w:rPr>
        <w:t>“</w:t>
      </w:r>
      <w:r>
        <w:rPr>
          <w:rFonts w:ascii="宋体" w:eastAsia="宋体" w:hAnsi="宋体" w:cs="宋体"/>
          <w:color w:val="000000"/>
          <w:sz w:val="36"/>
        </w:rPr>
        <w:t>幼儿状态</w:t>
      </w:r>
      <w:r>
        <w:rPr>
          <w:rFonts w:ascii="宋体" w:eastAsia="宋体" w:hAnsi="宋体" w:cs="宋体"/>
          <w:color w:val="000000"/>
          <w:sz w:val="36"/>
        </w:rPr>
        <w:t>”</w:t>
      </w:r>
    </w:p>
    <w:p w:rsidR="00A45C08" w:rsidRDefault="009A50F7">
      <w:pPr>
        <w:wordWrap w:val="0"/>
        <w:spacing w:line="460" w:lineRule="atLeast"/>
        <w:ind w:right="180"/>
        <w:jc w:val="right"/>
        <w:textAlignment w:val="baseline"/>
        <w:rPr>
          <w:sz w:val="34"/>
        </w:rPr>
      </w:pPr>
      <w:r>
        <w:rPr>
          <w:rFonts w:ascii="楷体" w:eastAsia="楷体" w:hAnsi="楷体" w:cs="楷体"/>
          <w:color w:val="000000"/>
          <w:sz w:val="34"/>
        </w:rPr>
        <w:t>549</w:t>
      </w:r>
    </w:p>
    <w:p w:rsidR="00A45C08" w:rsidRDefault="00A45C08"/>
    <w:p w:rsidR="00A45C08" w:rsidRDefault="00A45C08">
      <w:pPr>
        <w:sectPr w:rsidR="00A45C08">
          <w:headerReference w:type="default" r:id="rId1252"/>
          <w:footerReference w:type="default" r:id="rId1253"/>
          <w:pgSz w:w="15660" w:h="23340"/>
          <w:pgMar w:top="1980" w:right="1980" w:bottom="1980" w:left="1980" w:header="1680" w:footer="1680" w:gutter="0"/>
          <w:cols w:space="720"/>
        </w:sectPr>
      </w:pPr>
    </w:p>
    <w:p w:rsidR="00A45C08" w:rsidRDefault="009A50F7">
      <w:pPr>
        <w:wordWrap w:val="0"/>
        <w:spacing w:before="960" w:line="680" w:lineRule="atLeast"/>
        <w:ind w:right="40"/>
        <w:textAlignment w:val="baseline"/>
        <w:rPr>
          <w:sz w:val="42"/>
        </w:rPr>
      </w:pPr>
      <w:r>
        <w:rPr>
          <w:rFonts w:ascii="宋体" w:eastAsia="宋体" w:hAnsi="宋体" w:cs="宋体"/>
          <w:color w:val="000000"/>
          <w:sz w:val="42"/>
        </w:rPr>
        <w:lastRenderedPageBreak/>
        <w:t>(homme d’ enfance)</w:t>
      </w:r>
      <w:r>
        <w:rPr>
          <w:rFonts w:ascii="宋体" w:eastAsia="宋体" w:hAnsi="宋体" w:cs="宋体"/>
          <w:color w:val="000000"/>
          <w:sz w:val="42"/>
        </w:rPr>
        <w:t>、两</w:t>
      </w:r>
      <w:r>
        <w:rPr>
          <w:rFonts w:ascii="宋体" w:eastAsia="宋体" w:hAnsi="宋体" w:cs="宋体"/>
          <w:color w:val="000000"/>
          <w:sz w:val="42"/>
        </w:rPr>
        <w:t>名</w:t>
      </w:r>
      <w:r>
        <w:rPr>
          <w:rFonts w:ascii="宋体" w:eastAsia="宋体" w:hAnsi="宋体" w:cs="宋体"/>
          <w:color w:val="000000"/>
          <w:sz w:val="42"/>
        </w:rPr>
        <w:t>“</w:t>
      </w:r>
      <w:r>
        <w:rPr>
          <w:rFonts w:ascii="宋体" w:eastAsia="宋体" w:hAnsi="宋体" w:cs="宋体"/>
          <w:color w:val="000000"/>
          <w:sz w:val="42"/>
        </w:rPr>
        <w:t>狂怒者</w:t>
      </w:r>
      <w:r>
        <w:rPr>
          <w:rFonts w:ascii="宋体" w:eastAsia="宋体" w:hAnsi="宋体" w:cs="宋体"/>
          <w:color w:val="000000"/>
          <w:sz w:val="42"/>
        </w:rPr>
        <w:t>”</w:t>
      </w:r>
      <w:r>
        <w:rPr>
          <w:rFonts w:ascii="宋体" w:eastAsia="宋体" w:hAnsi="宋体" w:cs="宋体"/>
          <w:color w:val="000000"/>
          <w:sz w:val="42"/>
        </w:rPr>
        <w:t>；同时被提出的分类还有</w:t>
      </w:r>
      <w:r>
        <w:rPr>
          <w:rFonts w:ascii="宋体" w:eastAsia="宋体" w:hAnsi="宋体" w:cs="宋体"/>
          <w:color w:val="000000"/>
          <w:sz w:val="42"/>
        </w:rPr>
        <w:t>“</w:t>
      </w:r>
      <w:r>
        <w:rPr>
          <w:rFonts w:ascii="宋体" w:eastAsia="宋体" w:hAnsi="宋体" w:cs="宋体"/>
          <w:color w:val="000000"/>
          <w:sz w:val="42"/>
        </w:rPr>
        <w:t>失序</w:t>
      </w:r>
      <w:r>
        <w:rPr>
          <w:rFonts w:ascii="宋体" w:eastAsia="宋体" w:hAnsi="宋体" w:cs="宋体"/>
          <w:color w:val="000000"/>
          <w:sz w:val="42"/>
        </w:rPr>
        <w:t>”(dérèglement)(</w:t>
      </w:r>
      <w:r>
        <w:rPr>
          <w:rFonts w:ascii="宋体" w:eastAsia="宋体" w:hAnsi="宋体" w:cs="宋体"/>
          <w:color w:val="000000"/>
          <w:sz w:val="42"/>
        </w:rPr>
        <w:t>五名</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错乱</w:t>
      </w:r>
      <w:r>
        <w:rPr>
          <w:rFonts w:ascii="宋体" w:eastAsia="宋体" w:hAnsi="宋体" w:cs="宋体"/>
          <w:color w:val="000000"/>
          <w:sz w:val="42"/>
        </w:rPr>
        <w:t>”(dérangement)(</w:t>
      </w:r>
      <w:r>
        <w:rPr>
          <w:rFonts w:ascii="宋体" w:eastAsia="宋体" w:hAnsi="宋体" w:cs="宋体"/>
          <w:color w:val="000000"/>
          <w:sz w:val="42"/>
        </w:rPr>
        <w:t>一名</w:t>
      </w:r>
      <w:r>
        <w:rPr>
          <w:rFonts w:ascii="宋体" w:eastAsia="宋体" w:hAnsi="宋体" w:cs="宋体"/>
          <w:color w:val="000000"/>
          <w:sz w:val="42"/>
        </w:rPr>
        <w:t>)</w:t>
      </w:r>
      <w:r>
        <w:rPr>
          <w:rFonts w:ascii="宋体" w:eastAsia="宋体" w:hAnsi="宋体" w:cs="宋体"/>
          <w:color w:val="000000"/>
          <w:sz w:val="42"/>
        </w:rPr>
        <w:t>；最后，有一位受监人被称作具有</w:t>
      </w:r>
      <w:r>
        <w:rPr>
          <w:rFonts w:ascii="宋体" w:eastAsia="宋体" w:hAnsi="宋体" w:cs="宋体"/>
          <w:color w:val="000000"/>
          <w:sz w:val="42"/>
        </w:rPr>
        <w:t>“</w:t>
      </w:r>
      <w:r>
        <w:rPr>
          <w:rFonts w:ascii="宋体" w:eastAsia="宋体" w:hAnsi="宋体" w:cs="宋体"/>
          <w:color w:val="000000"/>
          <w:sz w:val="42"/>
        </w:rPr>
        <w:t>异常感情</w:t>
      </w:r>
      <w:r>
        <w:rPr>
          <w:rFonts w:ascii="宋体" w:eastAsia="宋体" w:hAnsi="宋体" w:cs="宋体"/>
          <w:color w:val="000000"/>
          <w:sz w:val="42"/>
        </w:rPr>
        <w:t>”</w:t>
      </w:r>
      <w:r>
        <w:rPr>
          <w:rFonts w:ascii="宋体" w:eastAsia="宋体" w:hAnsi="宋体" w:cs="宋体"/>
          <w:color w:val="000000"/>
          <w:sz w:val="42"/>
        </w:rPr>
        <w:t>。如此，过去用来分辨疯人、操作容易的三四个范畴</w:t>
      </w:r>
      <w:r>
        <w:rPr>
          <w:rFonts w:ascii="宋体" w:eastAsia="宋体" w:hAnsi="宋体" w:cs="宋体"/>
          <w:color w:val="000000"/>
          <w:sz w:val="42"/>
        </w:rPr>
        <w:t>(</w:t>
      </w:r>
      <w:r>
        <w:rPr>
          <w:rFonts w:ascii="宋体" w:eastAsia="宋体" w:hAnsi="宋体" w:cs="宋体"/>
          <w:color w:val="000000"/>
          <w:sz w:val="42"/>
        </w:rPr>
        <w:t>精神错乱、弱智、暴戾或狂怒</w:t>
      </w:r>
      <w:r>
        <w:rPr>
          <w:rFonts w:ascii="宋体" w:eastAsia="宋体" w:hAnsi="宋体" w:cs="宋体"/>
          <w:color w:val="000000"/>
          <w:sz w:val="42"/>
        </w:rPr>
        <w:t>)</w:t>
      </w:r>
      <w:r>
        <w:rPr>
          <w:rFonts w:ascii="宋体" w:eastAsia="宋体" w:hAnsi="宋体" w:cs="宋体"/>
          <w:color w:val="000000"/>
          <w:sz w:val="42"/>
        </w:rPr>
        <w:t>，在十二年内便显得不足以包含疯狂的全部范围；形态繁衍增殖，面目一分为二；人们区别痴呆、弱智、幼儿状态的老人；人们也不再混淆错乱、失序或异常感情；甚至在精神错乱者</w:t>
      </w:r>
      <w:r>
        <w:rPr>
          <w:rFonts w:ascii="宋体" w:eastAsia="宋体" w:hAnsi="宋体" w:cs="宋体"/>
          <w:color w:val="000000"/>
          <w:sz w:val="42"/>
        </w:rPr>
        <w:t>(aliénés)</w:t>
      </w:r>
      <w:r>
        <w:rPr>
          <w:rFonts w:ascii="宋体" w:eastAsia="宋体" w:hAnsi="宋体" w:cs="宋体"/>
          <w:color w:val="000000"/>
          <w:sz w:val="42"/>
        </w:rPr>
        <w:t>和无理智者</w:t>
      </w:r>
      <w:r>
        <w:rPr>
          <w:rFonts w:ascii="宋体" w:eastAsia="宋体" w:hAnsi="宋体" w:cs="宋体"/>
          <w:color w:val="000000"/>
          <w:sz w:val="42"/>
        </w:rPr>
        <w:t>(insensés)</w:t>
      </w:r>
      <w:r>
        <w:rPr>
          <w:rFonts w:ascii="宋体" w:eastAsia="宋体" w:hAnsi="宋体" w:cs="宋体"/>
          <w:color w:val="000000"/>
          <w:sz w:val="42"/>
        </w:rPr>
        <w:t>之间，也出现了差异，虽然今天我们已经难以了解其差别所在。</w:t>
      </w:r>
    </w:p>
    <w:p w:rsidR="00A45C08" w:rsidRDefault="009A50F7">
      <w:pPr>
        <w:wordWrap w:val="0"/>
        <w:spacing w:line="680" w:lineRule="atLeast"/>
        <w:ind w:firstLine="880"/>
        <w:textAlignment w:val="baseline"/>
        <w:rPr>
          <w:sz w:val="42"/>
        </w:rPr>
      </w:pPr>
      <w:r>
        <w:rPr>
          <w:rFonts w:ascii="宋体" w:eastAsia="宋体" w:hAnsi="宋体" w:cs="宋体"/>
          <w:color w:val="000000"/>
          <w:sz w:val="42"/>
        </w:rPr>
        <w:t>有关疯狂的感性，在过去保持单调的一致性，现在突然展开，释放出一个新的注意力，可以看到过去有关无理智者的单调认识中不能为人掌握的一切。疯人不再是可以被人一眼看出不同，却又和其他人相混淆的存在；在疯人的群体之中，开始出现一个又一个不同的面貌，而且虽然被非理性包裹着，其吊诡的类别却不再是容易隐藏的秘密。无论如何，差异侵入了疯狂原有的平等状态，乃是一件有意义的事；理性此时不再处于非理性的外部，只能揭发其罪过；理性开始侵入非理性之中，虽然其形式只是最简化的，但那却具有决定性的一步：这个形式便是非相似</w:t>
      </w:r>
      <w:r>
        <w:rPr>
          <w:rFonts w:ascii="宋体" w:eastAsia="宋体" w:hAnsi="宋体" w:cs="宋体"/>
          <w:color w:val="000000"/>
          <w:sz w:val="42"/>
        </w:rPr>
        <w:t>(non-ress</w:t>
      </w:r>
      <w:r>
        <w:rPr>
          <w:rFonts w:ascii="宋体" w:eastAsia="宋体" w:hAnsi="宋体" w:cs="宋体"/>
          <w:color w:val="000000"/>
          <w:sz w:val="42"/>
        </w:rPr>
        <w:t>emblance)</w:t>
      </w:r>
      <w:r>
        <w:rPr>
          <w:rFonts w:ascii="宋体" w:eastAsia="宋体" w:hAnsi="宋体" w:cs="宋体"/>
          <w:color w:val="000000"/>
          <w:sz w:val="42"/>
        </w:rPr>
        <w:t>，相对于</w:t>
      </w:r>
      <w:r>
        <w:rPr>
          <w:rFonts w:ascii="宋体" w:eastAsia="宋体" w:hAnsi="宋体" w:cs="宋体"/>
          <w:color w:val="000000"/>
          <w:sz w:val="42"/>
        </w:rPr>
        <w:t>“</w:t>
      </w:r>
      <w:r>
        <w:rPr>
          <w:rFonts w:ascii="宋体" w:eastAsia="宋体" w:hAnsi="宋体" w:cs="宋体"/>
          <w:color w:val="000000"/>
          <w:sz w:val="42"/>
        </w:rPr>
        <w:t>过去的</w:t>
      </w:r>
      <w:r>
        <w:rPr>
          <w:rFonts w:ascii="宋体" w:eastAsia="宋体" w:hAnsi="宋体" w:cs="宋体"/>
          <w:color w:val="000000"/>
          <w:sz w:val="42"/>
        </w:rPr>
        <w:t>”</w:t>
      </w:r>
      <w:r>
        <w:rPr>
          <w:rFonts w:ascii="宋体" w:eastAsia="宋体" w:hAnsi="宋体" w:cs="宋体"/>
          <w:color w:val="000000"/>
          <w:sz w:val="42"/>
        </w:rPr>
        <w:t>同一性</w:t>
      </w:r>
      <w:r>
        <w:rPr>
          <w:rFonts w:ascii="宋体" w:eastAsia="宋体" w:hAnsi="宋体" w:cs="宋体"/>
          <w:color w:val="000000"/>
          <w:sz w:val="42"/>
        </w:rPr>
        <w:t>(identité)</w:t>
      </w:r>
      <w:r>
        <w:rPr>
          <w:rFonts w:ascii="宋体" w:eastAsia="宋体" w:hAnsi="宋体" w:cs="宋体"/>
          <w:color w:val="000000"/>
          <w:sz w:val="42"/>
        </w:rPr>
        <w:t>，这却是某种解放的开始。非理性过去是在一种立即的自觉感知</w:t>
      </w:r>
      <w:r>
        <w:rPr>
          <w:rFonts w:ascii="宋体" w:eastAsia="宋体" w:hAnsi="宋体" w:cs="宋体"/>
          <w:color w:val="000000"/>
          <w:sz w:val="42"/>
        </w:rPr>
        <w:t>(aperception)</w:t>
      </w:r>
      <w:r>
        <w:rPr>
          <w:rFonts w:ascii="宋体" w:eastAsia="宋体" w:hAnsi="宋体" w:cs="宋体"/>
          <w:color w:val="000000"/>
          <w:sz w:val="42"/>
        </w:rPr>
        <w:t>中为人掌握，这时它对理性来说是绝对的差异，但在它自身之中，差异却因为无限重启的同一而遭到齐平。但现在，众多差异开始涌现，使得理性又能在它们所形成的领域中感到自在，甚至已接近寻回自我。未来会有那么一天，通过这些受到归类和客观分析的差异，理性将能占据非理性最明显可见的领</w:t>
      </w:r>
    </w:p>
    <w:p w:rsidR="00A45C08" w:rsidRDefault="009A50F7">
      <w:pPr>
        <w:wordWrap w:val="0"/>
        <w:spacing w:line="460" w:lineRule="atLeast"/>
        <w:ind w:left="240"/>
        <w:textAlignment w:val="baseline"/>
        <w:rPr>
          <w:sz w:val="33"/>
        </w:rPr>
      </w:pPr>
      <w:r>
        <w:rPr>
          <w:rFonts w:ascii="仿宋" w:eastAsia="仿宋" w:hAnsi="仿宋" w:cs="仿宋"/>
          <w:color w:val="000000"/>
          <w:sz w:val="33"/>
        </w:rPr>
        <w:t>550</w:t>
      </w:r>
    </w:p>
    <w:p w:rsidR="00A45C08" w:rsidRDefault="00A45C08"/>
    <w:p w:rsidR="00A45C08" w:rsidRDefault="00A45C08">
      <w:pPr>
        <w:sectPr w:rsidR="00A45C08">
          <w:headerReference w:type="default" r:id="rId1254"/>
          <w:footerReference w:type="default" r:id="rId1255"/>
          <w:pgSz w:w="15660" w:h="23340"/>
          <w:pgMar w:top="1980" w:right="2160" w:bottom="1980" w:left="2160" w:header="1680" w:footer="1680" w:gutter="0"/>
          <w:cols w:space="720"/>
        </w:sectPr>
      </w:pPr>
    </w:p>
    <w:p w:rsidR="00A45C08" w:rsidRDefault="009A50F7">
      <w:pPr>
        <w:wordWrap w:val="0"/>
        <w:spacing w:before="1000" w:line="760" w:lineRule="atLeast"/>
        <w:ind w:left="40" w:right="40"/>
        <w:textAlignment w:val="baseline"/>
        <w:rPr>
          <w:sz w:val="37"/>
        </w:rPr>
      </w:pPr>
      <w:r>
        <w:rPr>
          <w:rFonts w:ascii="宋体" w:eastAsia="宋体" w:hAnsi="宋体" w:cs="宋体"/>
          <w:color w:val="000000"/>
          <w:sz w:val="37"/>
        </w:rPr>
        <w:lastRenderedPageBreak/>
        <w:t>域；会有一段长久时间，医学理性只是通过这些差异的抽</w:t>
      </w:r>
      <w:r>
        <w:rPr>
          <w:rFonts w:ascii="宋体" w:eastAsia="宋体" w:hAnsi="宋体" w:cs="宋体"/>
          <w:color w:val="000000"/>
          <w:sz w:val="37"/>
        </w:rPr>
        <w:t>象分析来宰制疯狂。㉑</w:t>
      </w:r>
    </w:p>
    <w:p w:rsidR="00A45C08" w:rsidRDefault="009A50F7">
      <w:pPr>
        <w:wordWrap w:val="0"/>
        <w:spacing w:line="760" w:lineRule="atLeast"/>
        <w:ind w:left="40" w:firstLine="880"/>
        <w:textAlignment w:val="baseline"/>
        <w:rPr>
          <w:sz w:val="37"/>
        </w:rPr>
      </w:pPr>
      <w:r>
        <w:rPr>
          <w:rFonts w:ascii="宋体" w:eastAsia="宋体" w:hAnsi="宋体" w:cs="宋体"/>
          <w:color w:val="000000"/>
          <w:sz w:val="37"/>
        </w:rPr>
        <w:t>我们对这项演进可以作出完美的时间度量，而且我们甚至可以提出精确的年代；</w:t>
      </w:r>
      <w:r>
        <w:rPr>
          <w:rFonts w:ascii="宋体" w:eastAsia="宋体" w:hAnsi="宋体" w:cs="宋体"/>
          <w:color w:val="000000"/>
          <w:sz w:val="37"/>
        </w:rPr>
        <w:t>1721</w:t>
      </w:r>
      <w:r>
        <w:rPr>
          <w:rFonts w:ascii="宋体" w:eastAsia="宋体" w:hAnsi="宋体" w:cs="宋体"/>
          <w:color w:val="000000"/>
          <w:sz w:val="37"/>
        </w:rPr>
        <w:t>年，圣拉撒尔院的登记簿上只孤立出三或四个范畴，</w:t>
      </w:r>
      <w:r>
        <w:rPr>
          <w:rFonts w:ascii="宋体" w:eastAsia="宋体" w:hAnsi="宋体" w:cs="宋体"/>
          <w:color w:val="000000"/>
          <w:sz w:val="37"/>
        </w:rPr>
        <w:t>1728</w:t>
      </w:r>
      <w:r>
        <w:rPr>
          <w:rFonts w:ascii="宋体" w:eastAsia="宋体" w:hAnsi="宋体" w:cs="宋体"/>
          <w:color w:val="000000"/>
          <w:sz w:val="37"/>
        </w:rPr>
        <w:t>年有十四个范畴，到了</w:t>
      </w:r>
      <w:r>
        <w:rPr>
          <w:rFonts w:ascii="宋体" w:eastAsia="宋体" w:hAnsi="宋体" w:cs="宋体"/>
          <w:color w:val="000000"/>
          <w:sz w:val="37"/>
        </w:rPr>
        <w:t>1733</w:t>
      </w:r>
      <w:r>
        <w:rPr>
          <w:rFonts w:ascii="宋体" w:eastAsia="宋体" w:hAnsi="宋体" w:cs="宋体"/>
          <w:color w:val="000000"/>
          <w:sz w:val="37"/>
        </w:rPr>
        <w:t>年，则有十六个。然而，也就是在</w:t>
      </w:r>
      <w:r>
        <w:rPr>
          <w:rFonts w:ascii="宋体" w:eastAsia="宋体" w:hAnsi="宋体" w:cs="宋体"/>
          <w:color w:val="000000"/>
          <w:sz w:val="37"/>
        </w:rPr>
        <w:t>1733</w:t>
      </w:r>
      <w:r>
        <w:rPr>
          <w:rFonts w:ascii="宋体" w:eastAsia="宋体" w:hAnsi="宋体" w:cs="宋体"/>
          <w:color w:val="000000"/>
          <w:sz w:val="37"/>
        </w:rPr>
        <w:t>年，波阿西耶</w:t>
      </w:r>
      <w:r>
        <w:rPr>
          <w:rFonts w:ascii="宋体" w:eastAsia="宋体" w:hAnsi="宋体" w:cs="宋体"/>
          <w:color w:val="000000"/>
          <w:sz w:val="37"/>
        </w:rPr>
        <w:t>·</w:t>
      </w:r>
      <w:r>
        <w:rPr>
          <w:rFonts w:ascii="宋体" w:eastAsia="宋体" w:hAnsi="宋体" w:cs="宋体"/>
          <w:color w:val="000000"/>
          <w:sz w:val="37"/>
        </w:rPr>
        <w:t>德</w:t>
      </w:r>
      <w:r>
        <w:rPr>
          <w:rFonts w:ascii="宋体" w:eastAsia="宋体" w:hAnsi="宋体" w:cs="宋体"/>
          <w:color w:val="000000"/>
          <w:sz w:val="37"/>
        </w:rPr>
        <w:t>·</w:t>
      </w:r>
      <w:r>
        <w:rPr>
          <w:rFonts w:ascii="宋体" w:eastAsia="宋体" w:hAnsi="宋体" w:cs="宋体"/>
          <w:color w:val="000000"/>
          <w:sz w:val="37"/>
        </w:rPr>
        <w:t>索洼吉出版了他的《新分类》</w:t>
      </w:r>
      <w:r>
        <w:rPr>
          <w:rFonts w:ascii="宋体" w:eastAsia="宋体" w:hAnsi="宋体" w:cs="宋体"/>
          <w:color w:val="000000"/>
          <w:sz w:val="37"/>
        </w:rPr>
        <w:t>(Nouvelles Classes)</w:t>
      </w:r>
      <w:r>
        <w:rPr>
          <w:rFonts w:ascii="宋体" w:eastAsia="宋体" w:hAnsi="宋体" w:cs="宋体"/>
          <w:color w:val="000000"/>
          <w:sz w:val="37"/>
        </w:rPr>
        <w:t>，为古老的精神病世界增添了新血，在威里斯或勃艾哈夫时代共同使用的四或五个类别之上，又增加了长长的</w:t>
      </w:r>
      <w:r>
        <w:rPr>
          <w:rFonts w:ascii="宋体" w:eastAsia="宋体" w:hAnsi="宋体" w:cs="宋体"/>
          <w:color w:val="000000"/>
          <w:sz w:val="37"/>
        </w:rPr>
        <w:t>“</w:t>
      </w:r>
      <w:r>
        <w:rPr>
          <w:rFonts w:ascii="宋体" w:eastAsia="宋体" w:hAnsi="宋体" w:cs="宋体"/>
          <w:color w:val="000000"/>
          <w:sz w:val="37"/>
        </w:rPr>
        <w:t>精神失常</w:t>
      </w:r>
      <w:r>
        <w:rPr>
          <w:rFonts w:ascii="宋体" w:eastAsia="宋体" w:hAnsi="宋体" w:cs="宋体"/>
          <w:color w:val="000000"/>
          <w:sz w:val="37"/>
        </w:rPr>
        <w:t>”(vésanies)</w:t>
      </w:r>
      <w:r>
        <w:rPr>
          <w:rFonts w:ascii="宋体" w:eastAsia="宋体" w:hAnsi="宋体" w:cs="宋体"/>
          <w:color w:val="000000"/>
          <w:sz w:val="37"/>
        </w:rPr>
        <w:t>系列。这样的巧合定非偶然；然而，在索</w:t>
      </w:r>
      <w:r>
        <w:rPr>
          <w:rFonts w:ascii="宋体" w:eastAsia="宋体" w:hAnsi="宋体" w:cs="宋体"/>
          <w:color w:val="000000"/>
          <w:sz w:val="37"/>
        </w:rPr>
        <w:t>洼吉所提出的细分和厦伦顿院或圣拉撒尔院登记簿上标出的范畴之间，几乎没有任何共同点。除了</w:t>
      </w:r>
      <w:r>
        <w:rPr>
          <w:rFonts w:ascii="宋体" w:eastAsia="宋体" w:hAnsi="宋体" w:cs="宋体"/>
          <w:color w:val="000000"/>
          <w:sz w:val="37"/>
        </w:rPr>
        <w:t>“</w:t>
      </w:r>
      <w:r>
        <w:rPr>
          <w:rFonts w:ascii="宋体" w:eastAsia="宋体" w:hAnsi="宋体" w:cs="宋体"/>
          <w:color w:val="000000"/>
          <w:sz w:val="37"/>
        </w:rPr>
        <w:t>心神丧失</w:t>
      </w:r>
      <w:r>
        <w:rPr>
          <w:rFonts w:ascii="宋体" w:eastAsia="宋体" w:hAnsi="宋体" w:cs="宋体"/>
          <w:color w:val="000000"/>
          <w:sz w:val="37"/>
        </w:rPr>
        <w:t>”</w:t>
      </w:r>
      <w:r>
        <w:rPr>
          <w:rFonts w:ascii="宋体" w:eastAsia="宋体" w:hAnsi="宋体" w:cs="宋体"/>
          <w:color w:val="000000"/>
          <w:sz w:val="37"/>
        </w:rPr>
        <w:t>或</w:t>
      </w:r>
      <w:r>
        <w:rPr>
          <w:rFonts w:ascii="宋体" w:eastAsia="宋体" w:hAnsi="宋体" w:cs="宋体"/>
          <w:color w:val="000000"/>
          <w:sz w:val="37"/>
        </w:rPr>
        <w:t>“</w:t>
      </w:r>
      <w:r>
        <w:rPr>
          <w:rFonts w:ascii="宋体" w:eastAsia="宋体" w:hAnsi="宋体" w:cs="宋体"/>
          <w:color w:val="000000"/>
          <w:sz w:val="37"/>
        </w:rPr>
        <w:t>痴呆</w:t>
      </w:r>
      <w:r>
        <w:rPr>
          <w:rFonts w:ascii="宋体" w:eastAsia="宋体" w:hAnsi="宋体" w:cs="宋体"/>
          <w:color w:val="000000"/>
          <w:sz w:val="37"/>
        </w:rPr>
        <w:t>”</w:t>
      </w:r>
      <w:r>
        <w:rPr>
          <w:rFonts w:ascii="宋体" w:eastAsia="宋体" w:hAnsi="宋体" w:cs="宋体"/>
          <w:color w:val="000000"/>
          <w:sz w:val="37"/>
        </w:rPr>
        <w:t>这类用语之外，没有一个监禁新范畴涵盖了</w:t>
      </w:r>
      <w:r>
        <w:rPr>
          <w:rFonts w:ascii="宋体" w:eastAsia="宋体" w:hAnsi="宋体" w:cs="宋体"/>
          <w:color w:val="000000"/>
          <w:sz w:val="37"/>
        </w:rPr>
        <w:t>18</w:t>
      </w:r>
      <w:r>
        <w:rPr>
          <w:rFonts w:ascii="宋体" w:eastAsia="宋体" w:hAnsi="宋体" w:cs="宋体"/>
          <w:color w:val="000000"/>
          <w:sz w:val="37"/>
        </w:rPr>
        <w:t>世纪疾病分类学所描写的范畴，甚至连近似性都谈不上。这两个现象同时出现，但它们在属性上，甚至可能在意义上，都不相同：仿佛疾病分类学的分析，在追寻概念线索或因果关联的同时，只是在谈论理性和为理性谈论，但如果它面对的是监禁空间中的疯狂，那么疯狂对自己到底能说些什么，却一点也不是它所能决定的。</w:t>
      </w:r>
    </w:p>
    <w:p w:rsidR="00A45C08" w:rsidRDefault="009A50F7">
      <w:pPr>
        <w:wordWrap w:val="0"/>
        <w:spacing w:line="760" w:lineRule="atLeast"/>
        <w:ind w:left="40" w:right="20" w:firstLine="880"/>
        <w:textAlignment w:val="baseline"/>
        <w:rPr>
          <w:sz w:val="37"/>
        </w:rPr>
      </w:pPr>
      <w:r>
        <w:rPr>
          <w:rFonts w:ascii="宋体" w:eastAsia="宋体" w:hAnsi="宋体" w:cs="宋体"/>
          <w:color w:val="000000"/>
          <w:sz w:val="37"/>
        </w:rPr>
        <w:t>在一开始的时候，存在的是极度简单的格式。我们前面已经看到了，只有三或四个范</w:t>
      </w:r>
      <w:r>
        <w:rPr>
          <w:rFonts w:ascii="宋体" w:eastAsia="宋体" w:hAnsi="宋体" w:cs="宋体"/>
          <w:color w:val="000000"/>
          <w:sz w:val="37"/>
        </w:rPr>
        <w:t>畴：不加分化的精神错乱领域，旁边则是两个比较明确一点的形象</w:t>
      </w:r>
      <w:r>
        <w:rPr>
          <w:rFonts w:ascii="宋体" w:eastAsia="宋体" w:hAnsi="宋体" w:cs="宋体"/>
          <w:color w:val="000000"/>
          <w:sz w:val="37"/>
        </w:rPr>
        <w:t>———</w:t>
      </w:r>
      <w:r>
        <w:rPr>
          <w:rFonts w:ascii="宋体" w:eastAsia="宋体" w:hAnsi="宋体" w:cs="宋体"/>
          <w:color w:val="000000"/>
          <w:sz w:val="37"/>
        </w:rPr>
        <w:t>狂怒和痴呆；其余的一切，就只是以一些多彩多姿的道德指标或荒谬的言行错误</w:t>
      </w:r>
    </w:p>
    <w:p w:rsidR="00A45C08" w:rsidRDefault="009A50F7">
      <w:pPr>
        <w:wordWrap w:val="0"/>
        <w:spacing w:line="760" w:lineRule="atLeast"/>
        <w:ind w:left="100"/>
        <w:textAlignment w:val="baseline"/>
        <w:rPr>
          <w:sz w:val="37"/>
        </w:rPr>
      </w:pPr>
      <w:r>
        <w:rPr>
          <w:rFonts w:ascii="宋体" w:eastAsia="宋体" w:hAnsi="宋体" w:cs="宋体"/>
          <w:color w:val="000000"/>
          <w:sz w:val="37"/>
          <w:u w:val="single"/>
        </w:rPr>
        <w:t xml:space="preserve">               </w:t>
      </w:r>
    </w:p>
    <w:p w:rsidR="00A45C08" w:rsidRDefault="009A50F7">
      <w:pPr>
        <w:wordWrap w:val="0"/>
        <w:spacing w:before="320" w:line="580" w:lineRule="atLeast"/>
        <w:ind w:left="40" w:right="20" w:firstLine="620"/>
        <w:textAlignment w:val="baseline"/>
        <w:rPr>
          <w:sz w:val="32"/>
        </w:rPr>
      </w:pPr>
      <w:r>
        <w:rPr>
          <w:rFonts w:ascii="黑体" w:eastAsia="黑体" w:hAnsi="黑体" w:cs="黑体"/>
          <w:color w:val="000000"/>
          <w:sz w:val="32"/>
        </w:rPr>
        <w:t>㉑在</w:t>
      </w:r>
      <w:r>
        <w:rPr>
          <w:rFonts w:ascii="黑体" w:eastAsia="黑体" w:hAnsi="黑体" w:cs="黑体"/>
          <w:color w:val="000000"/>
          <w:sz w:val="32"/>
        </w:rPr>
        <w:t>19</w:t>
      </w:r>
      <w:r>
        <w:rPr>
          <w:rFonts w:ascii="黑体" w:eastAsia="黑体" w:hAnsi="黑体" w:cs="黑体"/>
          <w:color w:val="000000"/>
          <w:sz w:val="32"/>
        </w:rPr>
        <w:t>世纪的长段时间中，疗养院式的精神医疗主要在做细分的工作。可参考的例子比如针对单狂</w:t>
      </w:r>
      <w:r>
        <w:rPr>
          <w:rFonts w:ascii="黑体" w:eastAsia="黑体" w:hAnsi="黑体" w:cs="黑体"/>
          <w:color w:val="000000"/>
          <w:sz w:val="32"/>
        </w:rPr>
        <w:t>(monomanies)</w:t>
      </w:r>
      <w:r>
        <w:rPr>
          <w:rFonts w:ascii="黑体" w:eastAsia="黑体" w:hAnsi="黑体" w:cs="黑体"/>
          <w:color w:val="000000"/>
          <w:sz w:val="32"/>
        </w:rPr>
        <w:t>所进行的无尽的分析。</w:t>
      </w:r>
    </w:p>
    <w:p w:rsidR="00A45C08" w:rsidRDefault="009A50F7">
      <w:pPr>
        <w:wordWrap w:val="0"/>
        <w:spacing w:line="580" w:lineRule="atLeast"/>
        <w:ind w:right="240"/>
        <w:jc w:val="right"/>
        <w:textAlignment w:val="baseline"/>
        <w:rPr>
          <w:sz w:val="32"/>
        </w:rPr>
      </w:pPr>
      <w:r>
        <w:rPr>
          <w:rFonts w:ascii="楷体" w:eastAsia="楷体" w:hAnsi="楷体" w:cs="楷体"/>
          <w:color w:val="000000"/>
          <w:sz w:val="32"/>
        </w:rPr>
        <w:t>551</w:t>
      </w:r>
    </w:p>
    <w:p w:rsidR="00A45C08" w:rsidRDefault="00A45C08"/>
    <w:p w:rsidR="00A45C08" w:rsidRDefault="00A45C08">
      <w:pPr>
        <w:sectPr w:rsidR="00A45C08">
          <w:headerReference w:type="default" r:id="rId1256"/>
          <w:footerReference w:type="default" r:id="rId1257"/>
          <w:pgSz w:w="15660" w:h="23340"/>
          <w:pgMar w:top="1980" w:right="2140" w:bottom="1980" w:left="2140" w:header="1680" w:footer="1680" w:gutter="0"/>
          <w:cols w:space="720"/>
        </w:sectPr>
      </w:pPr>
    </w:p>
    <w:p w:rsidR="00A45C08" w:rsidRDefault="009A50F7">
      <w:pPr>
        <w:wordWrap w:val="0"/>
        <w:spacing w:before="860" w:line="740" w:lineRule="atLeast"/>
        <w:ind w:right="60"/>
        <w:textAlignment w:val="baseline"/>
        <w:rPr>
          <w:sz w:val="35"/>
        </w:rPr>
      </w:pPr>
      <w:r>
        <w:rPr>
          <w:rFonts w:ascii="宋体" w:eastAsia="宋体" w:hAnsi="宋体" w:cs="宋体"/>
          <w:color w:val="000000"/>
          <w:sz w:val="35"/>
        </w:rPr>
        <w:lastRenderedPageBreak/>
        <w:t>来作特色说明。㉑至于狂怒和痴呆这两个范畴，它们在长期迷失于个体特色之后，似乎又逐渐地获得普遍性的价值，形成两个端点，而精神错乱的整个领域便分布在这两端之间。例</w:t>
      </w:r>
      <w:r>
        <w:rPr>
          <w:rFonts w:ascii="宋体" w:eastAsia="宋体" w:hAnsi="宋体" w:cs="宋体"/>
          <w:color w:val="000000"/>
          <w:sz w:val="35"/>
        </w:rPr>
        <w:t>如，</w:t>
      </w:r>
      <w:r>
        <w:rPr>
          <w:rFonts w:ascii="宋体" w:eastAsia="宋体" w:hAnsi="宋体" w:cs="宋体"/>
          <w:color w:val="000000"/>
          <w:sz w:val="35"/>
        </w:rPr>
        <w:t>1704</w:t>
      </w:r>
      <w:r>
        <w:rPr>
          <w:rFonts w:ascii="宋体" w:eastAsia="宋体" w:hAnsi="宋体" w:cs="宋体"/>
          <w:color w:val="000000"/>
          <w:sz w:val="35"/>
        </w:rPr>
        <w:t>年厦伦顿院登记簿针对某位克劳德</w:t>
      </w:r>
      <w:r>
        <w:rPr>
          <w:rFonts w:ascii="宋体" w:eastAsia="宋体" w:hAnsi="宋体" w:cs="宋体"/>
          <w:color w:val="000000"/>
          <w:sz w:val="35"/>
        </w:rPr>
        <w:t>·</w:t>
      </w:r>
      <w:r>
        <w:rPr>
          <w:rFonts w:ascii="宋体" w:eastAsia="宋体" w:hAnsi="宋体" w:cs="宋体"/>
          <w:color w:val="000000"/>
          <w:sz w:val="35"/>
        </w:rPr>
        <w:t>巴班</w:t>
      </w:r>
      <w:r>
        <w:rPr>
          <w:rFonts w:ascii="宋体" w:eastAsia="宋体" w:hAnsi="宋体" w:cs="宋体"/>
          <w:color w:val="000000"/>
          <w:sz w:val="35"/>
        </w:rPr>
        <w:t>(ClaudeBarbin)</w:t>
      </w:r>
      <w:r>
        <w:rPr>
          <w:rFonts w:ascii="宋体" w:eastAsia="宋体" w:hAnsi="宋体" w:cs="宋体"/>
          <w:color w:val="000000"/>
          <w:sz w:val="35"/>
        </w:rPr>
        <w:t>作了下列记述：</w:t>
      </w:r>
      <w:r>
        <w:rPr>
          <w:rFonts w:ascii="宋体" w:eastAsia="宋体" w:hAnsi="宋体" w:cs="宋体"/>
          <w:color w:val="000000"/>
          <w:sz w:val="35"/>
        </w:rPr>
        <w:t>“</w:t>
      </w:r>
      <w:r>
        <w:rPr>
          <w:rFonts w:ascii="宋体" w:eastAsia="宋体" w:hAnsi="宋体" w:cs="宋体"/>
          <w:color w:val="000000"/>
          <w:sz w:val="35"/>
        </w:rPr>
        <w:t>他似乎比去年更加异常；</w:t>
      </w:r>
      <w:r>
        <w:rPr>
          <w:rFonts w:ascii="宋体" w:eastAsia="宋体" w:hAnsi="宋体" w:cs="宋体"/>
          <w:color w:val="000000"/>
          <w:sz w:val="35"/>
        </w:rPr>
        <w:t>……</w:t>
      </w:r>
      <w:r>
        <w:rPr>
          <w:rFonts w:ascii="宋体" w:eastAsia="宋体" w:hAnsi="宋体" w:cs="宋体"/>
          <w:color w:val="000000"/>
          <w:sz w:val="35"/>
        </w:rPr>
        <w:t>然而，他的精神似乎仍在狂怒和痴呆之间摆荡。</w:t>
      </w:r>
      <w:r>
        <w:rPr>
          <w:rFonts w:ascii="宋体" w:eastAsia="宋体" w:hAnsi="宋体" w:cs="宋体"/>
          <w:color w:val="000000"/>
          <w:sz w:val="35"/>
        </w:rPr>
        <w:t>”</w:t>
      </w:r>
      <w:r>
        <w:rPr>
          <w:rFonts w:ascii="宋体" w:eastAsia="宋体" w:hAnsi="宋体" w:cs="宋体"/>
          <w:color w:val="000000"/>
          <w:sz w:val="35"/>
        </w:rPr>
        <w:t>㉒狂怒这一项的内容包括所有对他人行使的暴力，所有的死亡威胁，以及甚至会反过来危害自己的狂乱：在谈一位名叫戈哈</w:t>
      </w:r>
      <w:r>
        <w:rPr>
          <w:rFonts w:ascii="宋体" w:eastAsia="宋体" w:hAnsi="宋体" w:cs="宋体"/>
          <w:color w:val="000000"/>
          <w:sz w:val="35"/>
        </w:rPr>
        <w:t>(Gohart)</w:t>
      </w:r>
      <w:r>
        <w:rPr>
          <w:rFonts w:ascii="宋体" w:eastAsia="宋体" w:hAnsi="宋体" w:cs="宋体"/>
          <w:color w:val="000000"/>
          <w:sz w:val="35"/>
        </w:rPr>
        <w:t>的女人时，达简森</w:t>
      </w:r>
      <w:r>
        <w:rPr>
          <w:rFonts w:ascii="宋体" w:eastAsia="宋体" w:hAnsi="宋体" w:cs="宋体"/>
          <w:color w:val="000000"/>
          <w:sz w:val="35"/>
        </w:rPr>
        <w:t>(d' Argenson)</w:t>
      </w:r>
      <w:r>
        <w:rPr>
          <w:rFonts w:ascii="宋体" w:eastAsia="宋体" w:hAnsi="宋体" w:cs="宋体"/>
          <w:color w:val="000000"/>
          <w:sz w:val="35"/>
        </w:rPr>
        <w:t>记载道：</w:t>
      </w:r>
      <w:r>
        <w:rPr>
          <w:rFonts w:ascii="宋体" w:eastAsia="宋体" w:hAnsi="宋体" w:cs="宋体"/>
          <w:color w:val="000000"/>
          <w:sz w:val="35"/>
        </w:rPr>
        <w:t>“</w:t>
      </w:r>
      <w:r>
        <w:rPr>
          <w:rFonts w:ascii="宋体" w:eastAsia="宋体" w:hAnsi="宋体" w:cs="宋体"/>
          <w:color w:val="000000"/>
          <w:sz w:val="35"/>
        </w:rPr>
        <w:t>她的疯狂</w:t>
      </w:r>
      <w:r>
        <w:rPr>
          <w:rFonts w:ascii="宋体" w:eastAsia="宋体" w:hAnsi="宋体" w:cs="宋体"/>
          <w:color w:val="000000"/>
          <w:sz w:val="35"/>
        </w:rPr>
        <w:t>……</w:t>
      </w:r>
      <w:r>
        <w:rPr>
          <w:rFonts w:ascii="宋体" w:eastAsia="宋体" w:hAnsi="宋体" w:cs="宋体"/>
          <w:color w:val="000000"/>
          <w:sz w:val="35"/>
        </w:rPr>
        <w:t>经常会达到狂怒的地步，而且</w:t>
      </w:r>
      <w:r>
        <w:rPr>
          <w:rFonts w:ascii="宋体" w:eastAsia="宋体" w:hAnsi="宋体" w:cs="宋体"/>
          <w:color w:val="000000"/>
          <w:sz w:val="35"/>
        </w:rPr>
        <w:t>……</w:t>
      </w:r>
      <w:r>
        <w:rPr>
          <w:rFonts w:ascii="宋体" w:eastAsia="宋体" w:hAnsi="宋体" w:cs="宋体"/>
          <w:color w:val="000000"/>
          <w:sz w:val="35"/>
        </w:rPr>
        <w:t>看起来，只要一有机会，她便会解决她的丈夫或是自杀。</w:t>
      </w:r>
      <w:r>
        <w:rPr>
          <w:rFonts w:ascii="宋体" w:eastAsia="宋体" w:hAnsi="宋体" w:cs="宋体"/>
          <w:color w:val="000000"/>
          <w:sz w:val="35"/>
        </w:rPr>
        <w:t>”</w:t>
      </w:r>
      <w:r>
        <w:rPr>
          <w:rFonts w:ascii="宋体" w:eastAsia="宋体" w:hAnsi="宋体" w:cs="宋体"/>
          <w:color w:val="000000"/>
          <w:sz w:val="35"/>
        </w:rPr>
        <w:t>㉓痴呆也包含致命的危险，形式却是不同；痴呆者既无能力维生，亦无能力回应生存的要求</w:t>
      </w:r>
      <w:r>
        <w:rPr>
          <w:rFonts w:ascii="宋体" w:eastAsia="宋体" w:hAnsi="宋体" w:cs="宋体"/>
          <w:color w:val="000000"/>
          <w:sz w:val="35"/>
        </w:rPr>
        <w:t>；他是被动地等待死亡宰割</w:t>
      </w:r>
      <w:r>
        <w:rPr>
          <w:rFonts w:ascii="宋体" w:eastAsia="宋体" w:hAnsi="宋体" w:cs="宋体"/>
          <w:color w:val="000000"/>
          <w:sz w:val="35"/>
        </w:rPr>
        <w:t>————</w:t>
      </w:r>
      <w:r>
        <w:rPr>
          <w:rFonts w:ascii="宋体" w:eastAsia="宋体" w:hAnsi="宋体" w:cs="宋体"/>
          <w:color w:val="000000"/>
          <w:sz w:val="35"/>
        </w:rPr>
        <w:t>这不是暴力，只是单纯地缺乏维生能力</w:t>
      </w:r>
      <w:r>
        <w:rPr>
          <w:rFonts w:ascii="宋体" w:eastAsia="宋体" w:hAnsi="宋体" w:cs="宋体"/>
          <w:color w:val="000000"/>
          <w:sz w:val="35"/>
        </w:rPr>
        <w:t>(</w:t>
      </w:r>
      <w:r>
        <w:rPr>
          <w:rFonts w:ascii="宋体" w:eastAsia="宋体" w:hAnsi="宋体" w:cs="宋体"/>
          <w:color w:val="000000"/>
          <w:sz w:val="35"/>
        </w:rPr>
        <w:t>拒绝进食被认为是痴呆最明显的征象</w:t>
      </w:r>
      <w:r>
        <w:rPr>
          <w:rFonts w:ascii="宋体" w:eastAsia="宋体" w:hAnsi="宋体" w:cs="宋体"/>
          <w:color w:val="000000"/>
          <w:sz w:val="35"/>
        </w:rPr>
        <w:t>)</w:t>
      </w:r>
      <w:r>
        <w:rPr>
          <w:rFonts w:ascii="宋体" w:eastAsia="宋体" w:hAnsi="宋体" w:cs="宋体"/>
          <w:color w:val="000000"/>
          <w:sz w:val="35"/>
        </w:rPr>
        <w:t>。疯狂便在这两个端点之间摆荡。分类的存在，完全以这个双重紧急状况作为参考点。在疯狂之中，监禁体制首先区分的是它所具有的</w:t>
      </w:r>
    </w:p>
    <w:p w:rsidR="00A45C08" w:rsidRDefault="009A50F7">
      <w:pPr>
        <w:wordWrap w:val="0"/>
        <w:spacing w:line="540" w:lineRule="atLeast"/>
        <w:ind w:left="100"/>
        <w:textAlignment w:val="baseline"/>
        <w:rPr>
          <w:sz w:val="30"/>
        </w:rPr>
      </w:pPr>
      <w:r>
        <w:rPr>
          <w:rFonts w:ascii="宋体" w:eastAsia="宋体" w:hAnsi="宋体" w:cs="宋体"/>
          <w:color w:val="000000"/>
          <w:sz w:val="30"/>
          <w:u w:val="single"/>
        </w:rPr>
        <w:t xml:space="preserve">                  </w:t>
      </w:r>
    </w:p>
    <w:p w:rsidR="00A45C08" w:rsidRDefault="009A50F7">
      <w:pPr>
        <w:wordWrap w:val="0"/>
        <w:spacing w:before="240" w:line="540" w:lineRule="atLeast"/>
        <w:ind w:left="80" w:right="20" w:firstLine="600"/>
        <w:textAlignment w:val="baseline"/>
        <w:rPr>
          <w:sz w:val="30"/>
        </w:rPr>
      </w:pPr>
      <w:r>
        <w:rPr>
          <w:rFonts w:ascii="宋体" w:eastAsia="宋体" w:hAnsi="宋体" w:cs="宋体"/>
          <w:color w:val="000000"/>
          <w:sz w:val="30"/>
        </w:rPr>
        <w:t>㉑</w:t>
      </w:r>
      <w:r>
        <w:rPr>
          <w:rFonts w:ascii="宋体" w:eastAsia="宋体" w:hAnsi="宋体" w:cs="宋体"/>
          <w:color w:val="000000"/>
          <w:sz w:val="30"/>
        </w:rPr>
        <w:t xml:space="preserve"> </w:t>
      </w:r>
      <w:r>
        <w:rPr>
          <w:rFonts w:ascii="宋体" w:eastAsia="宋体" w:hAnsi="宋体" w:cs="宋体"/>
          <w:color w:val="000000"/>
          <w:sz w:val="30"/>
        </w:rPr>
        <w:t>比如</w:t>
      </w:r>
      <w:r>
        <w:rPr>
          <w:rFonts w:ascii="宋体" w:eastAsia="宋体" w:hAnsi="宋体" w:cs="宋体"/>
          <w:color w:val="000000"/>
          <w:sz w:val="30"/>
        </w:rPr>
        <w:t>1707</w:t>
      </w:r>
      <w:r>
        <w:rPr>
          <w:rFonts w:ascii="宋体" w:eastAsia="宋体" w:hAnsi="宋体" w:cs="宋体"/>
          <w:color w:val="000000"/>
          <w:sz w:val="30"/>
        </w:rPr>
        <w:t>年</w:t>
      </w:r>
      <w:r>
        <w:rPr>
          <w:rFonts w:ascii="宋体" w:eastAsia="宋体" w:hAnsi="宋体" w:cs="宋体"/>
          <w:color w:val="000000"/>
          <w:sz w:val="30"/>
        </w:rPr>
        <w:t>8</w:t>
      </w:r>
      <w:r>
        <w:rPr>
          <w:rFonts w:ascii="宋体" w:eastAsia="宋体" w:hAnsi="宋体" w:cs="宋体"/>
          <w:color w:val="000000"/>
          <w:sz w:val="30"/>
        </w:rPr>
        <w:t>月</w:t>
      </w:r>
      <w:r>
        <w:rPr>
          <w:rFonts w:ascii="宋体" w:eastAsia="宋体" w:hAnsi="宋体" w:cs="宋体"/>
          <w:color w:val="000000"/>
          <w:sz w:val="30"/>
        </w:rPr>
        <w:t>31</w:t>
      </w:r>
      <w:r>
        <w:rPr>
          <w:rFonts w:ascii="宋体" w:eastAsia="宋体" w:hAnsi="宋体" w:cs="宋体"/>
          <w:color w:val="000000"/>
          <w:sz w:val="30"/>
        </w:rPr>
        <w:t>日被送入厦伦顿院中的</w:t>
      </w:r>
      <w:r>
        <w:rPr>
          <w:rFonts w:ascii="宋体" w:eastAsia="宋体" w:hAnsi="宋体" w:cs="宋体"/>
          <w:color w:val="000000"/>
          <w:sz w:val="30"/>
        </w:rPr>
        <w:t xml:space="preserve"> Mathurin Milan</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他惯有的疯狂在于躲避家人，在巴黎和乡下过着隐晦的生活，与人诉讼；放高利贷却无法收回；在不知名的路上徘徊其可怜的心智，而且自以为将有大用。</w:t>
      </w:r>
      <w:r>
        <w:rPr>
          <w:rFonts w:ascii="宋体" w:eastAsia="宋体" w:hAnsi="宋体" w:cs="宋体"/>
          <w:color w:val="000000"/>
          <w:sz w:val="30"/>
        </w:rPr>
        <w:t>"(</w:t>
      </w:r>
      <w:r>
        <w:rPr>
          <w:rFonts w:ascii="宋体" w:eastAsia="宋体" w:hAnsi="宋体" w:cs="宋体"/>
          <w:color w:val="000000"/>
          <w:sz w:val="30"/>
        </w:rPr>
        <w:t>国家图书馆，</w:t>
      </w:r>
      <w:r>
        <w:rPr>
          <w:rFonts w:ascii="宋体" w:eastAsia="宋体" w:hAnsi="宋体" w:cs="宋体"/>
          <w:color w:val="000000"/>
          <w:sz w:val="30"/>
        </w:rPr>
        <w:t xml:space="preserve"> Fonds</w:t>
      </w:r>
      <w:r>
        <w:rPr>
          <w:rFonts w:ascii="TimesNewRoman" w:eastAsia="TimesNewRoman" w:hAnsi="TimesNewRoman" w:cs="TimesNewRoman"/>
          <w:color w:val="000000"/>
          <w:sz w:val="30"/>
        </w:rPr>
        <w:t>Clai</w:t>
      </w:r>
      <w:r>
        <w:rPr>
          <w:rFonts w:ascii="TimesNewRoman" w:eastAsia="TimesNewRoman" w:hAnsi="TimesNewRoman" w:cs="TimesNewRoman"/>
          <w:color w:val="000000"/>
          <w:sz w:val="30"/>
        </w:rPr>
        <w:t>rambault,985,p.403)</w:t>
      </w:r>
    </w:p>
    <w:p w:rsidR="00A45C08" w:rsidRDefault="009A50F7">
      <w:pPr>
        <w:wordWrap w:val="0"/>
        <w:spacing w:line="540" w:lineRule="atLeast"/>
        <w:ind w:left="80" w:firstLine="600"/>
        <w:textAlignment w:val="baseline"/>
        <w:rPr>
          <w:sz w:val="30"/>
        </w:rPr>
      </w:pPr>
      <w:r>
        <w:rPr>
          <w:rFonts w:ascii="TimesNewRoman" w:eastAsia="TimesNewRoman" w:hAnsi="TimesNewRoman" w:cs="TimesNewRoman"/>
          <w:color w:val="000000"/>
          <w:sz w:val="30"/>
        </w:rPr>
        <w:t>㉒</w:t>
      </w:r>
      <w:r>
        <w:rPr>
          <w:rFonts w:ascii="TimesNewRoman" w:eastAsia="TimesNewRoman" w:hAnsi="TimesNewRoman" w:cs="TimesNewRoman"/>
          <w:color w:val="000000"/>
          <w:sz w:val="30"/>
        </w:rPr>
        <w:t xml:space="preserve"> Clairambault,985,p.394</w:t>
      </w:r>
      <w:r>
        <w:rPr>
          <w:rFonts w:ascii="TimesNewRoman" w:eastAsia="TimesNewRoman" w:hAnsi="TimesNewRoman" w:cs="TimesNewRoman"/>
          <w:color w:val="000000"/>
          <w:sz w:val="30"/>
        </w:rPr>
        <w:t>。亦请参考</w:t>
      </w:r>
      <w:r>
        <w:rPr>
          <w:rFonts w:ascii="TimesNewRoman" w:eastAsia="TimesNewRoman" w:hAnsi="TimesNewRoman" w:cs="TimesNewRoman"/>
          <w:color w:val="000000"/>
          <w:sz w:val="30"/>
        </w:rPr>
        <w:t xml:space="preserve"> Pierre Dugnet</w:t>
      </w:r>
      <w:r>
        <w:rPr>
          <w:rFonts w:ascii="TimesNewRoman" w:eastAsia="TimesNewRoman" w:hAnsi="TimesNewRoman" w:cs="TimesNewRoman"/>
          <w:color w:val="000000"/>
          <w:sz w:val="30"/>
        </w:rPr>
        <w:t>的例子：</w:t>
      </w:r>
      <w:r>
        <w:rPr>
          <w:rFonts w:ascii="TimesNewRoman" w:eastAsia="TimesNewRoman" w:hAnsi="TimesNewRoman" w:cs="TimesNewRoman"/>
          <w:color w:val="000000"/>
          <w:sz w:val="30"/>
        </w:rPr>
        <w:t>"</w:t>
      </w:r>
      <w:r>
        <w:rPr>
          <w:rFonts w:ascii="TimesNewRoman" w:eastAsia="TimesNewRoman" w:hAnsi="TimesNewRoman" w:cs="TimesNewRoman"/>
          <w:color w:val="000000"/>
          <w:sz w:val="30"/>
        </w:rPr>
        <w:t>他的疯狂状态</w:t>
      </w:r>
      <w:r>
        <w:rPr>
          <w:rFonts w:ascii="宋体" w:eastAsia="宋体" w:hAnsi="宋体" w:cs="宋体"/>
          <w:color w:val="000000"/>
          <w:sz w:val="30"/>
        </w:rPr>
        <w:t>持续，但这比较是痴呆而不是狂暴。</w:t>
      </w:r>
      <w:r>
        <w:rPr>
          <w:rFonts w:ascii="宋体" w:eastAsia="宋体" w:hAnsi="宋体" w:cs="宋体"/>
          <w:color w:val="000000"/>
          <w:sz w:val="30"/>
        </w:rPr>
        <w:t>"(</w:t>
      </w:r>
      <w:r>
        <w:rPr>
          <w:rFonts w:ascii="宋体" w:eastAsia="宋体" w:hAnsi="宋体" w:cs="宋体"/>
          <w:color w:val="000000"/>
          <w:sz w:val="30"/>
        </w:rPr>
        <w:t>同上，</w:t>
      </w:r>
      <w:r>
        <w:rPr>
          <w:rFonts w:ascii="宋体" w:eastAsia="宋体" w:hAnsi="宋体" w:cs="宋体"/>
          <w:color w:val="000000"/>
          <w:sz w:val="30"/>
        </w:rPr>
        <w:t>p.134)</w:t>
      </w:r>
      <w:r>
        <w:rPr>
          <w:rFonts w:ascii="宋体" w:eastAsia="宋体" w:hAnsi="宋体" w:cs="宋体"/>
          <w:color w:val="000000"/>
          <w:sz w:val="30"/>
        </w:rPr>
        <w:t>或是</w:t>
      </w:r>
      <w:r>
        <w:rPr>
          <w:rFonts w:ascii="宋体" w:eastAsia="宋体" w:hAnsi="宋体" w:cs="宋体"/>
          <w:color w:val="000000"/>
          <w:sz w:val="30"/>
        </w:rPr>
        <w:t xml:space="preserve"> Michel Ambroise de Lantivy</w:t>
      </w:r>
      <w:r>
        <w:rPr>
          <w:rFonts w:ascii="宋体" w:eastAsia="宋体" w:hAnsi="宋体" w:cs="宋体"/>
          <w:color w:val="000000"/>
          <w:sz w:val="30"/>
        </w:rPr>
        <w:t>的例子：</w:t>
      </w:r>
      <w:r>
        <w:rPr>
          <w:rFonts w:ascii="宋体" w:eastAsia="宋体" w:hAnsi="宋体" w:cs="宋体"/>
          <w:color w:val="000000"/>
          <w:sz w:val="30"/>
        </w:rPr>
        <w:t>"</w:t>
      </w:r>
      <w:r>
        <w:rPr>
          <w:rFonts w:ascii="宋体" w:eastAsia="宋体" w:hAnsi="宋体" w:cs="宋体"/>
          <w:color w:val="000000"/>
          <w:sz w:val="30"/>
        </w:rPr>
        <w:t>在他的疯狂中，显得比较是扰乱和痴呆，而不是顽固和狂暴。</w:t>
      </w:r>
      <w:r>
        <w:rPr>
          <w:rFonts w:ascii="宋体" w:eastAsia="宋体" w:hAnsi="宋体" w:cs="宋体"/>
          <w:color w:val="000000"/>
          <w:sz w:val="30"/>
        </w:rPr>
        <w:t>"(Clairam-</w:t>
      </w:r>
      <w:r>
        <w:rPr>
          <w:rFonts w:ascii="TimesNewRoman" w:eastAsia="TimesNewRoman" w:hAnsi="TimesNewRoman" w:cs="TimesNewRoman"/>
          <w:color w:val="000000"/>
          <w:sz w:val="30"/>
        </w:rPr>
        <w:t>bault,986,p.104)</w:t>
      </w:r>
    </w:p>
    <w:p w:rsidR="00A45C08" w:rsidRDefault="009A50F7">
      <w:pPr>
        <w:wordWrap w:val="0"/>
        <w:spacing w:line="540" w:lineRule="atLeast"/>
        <w:ind w:left="80" w:firstLine="600"/>
        <w:textAlignment w:val="baseline"/>
        <w:rPr>
          <w:sz w:val="30"/>
        </w:rPr>
      </w:pPr>
      <w:r>
        <w:rPr>
          <w:rFonts w:ascii="TimesNewRoman" w:eastAsia="TimesNewRoman" w:hAnsi="TimesNewRoman" w:cs="TimesNewRoman"/>
          <w:color w:val="000000"/>
          <w:sz w:val="30"/>
        </w:rPr>
        <w:t>㉓</w:t>
      </w:r>
      <w:r>
        <w:rPr>
          <w:rFonts w:ascii="TimesNewRoman" w:eastAsia="TimesNewRoman" w:hAnsi="TimesNewRoman" w:cs="TimesNewRoman"/>
          <w:color w:val="000000"/>
          <w:sz w:val="30"/>
        </w:rPr>
        <w:t xml:space="preserve"> </w:t>
      </w:r>
      <w:r>
        <w:rPr>
          <w:rFonts w:ascii="TimesNewRoman" w:eastAsia="TimesNewRoman" w:hAnsi="TimesNewRoman" w:cs="TimesNewRoman"/>
          <w:color w:val="000000"/>
          <w:sz w:val="30"/>
        </w:rPr>
        <w:t>《达简森笔记》</w:t>
      </w:r>
      <w:r>
        <w:rPr>
          <w:rFonts w:ascii="TimesNewRoman" w:eastAsia="TimesNewRoman" w:hAnsi="TimesNewRoman" w:cs="TimesNewRoman"/>
          <w:color w:val="000000"/>
          <w:sz w:val="30"/>
        </w:rPr>
        <w:t>(Notes de R. d' Argenson)</w:t>
      </w:r>
      <w:r>
        <w:rPr>
          <w:rFonts w:ascii="TimesNewRoman" w:eastAsia="TimesNewRoman" w:hAnsi="TimesNewRoman" w:cs="TimesNewRoman"/>
          <w:color w:val="000000"/>
          <w:sz w:val="30"/>
        </w:rPr>
        <w:t>，</w:t>
      </w:r>
      <w:r>
        <w:rPr>
          <w:rFonts w:ascii="TimesNewRoman" w:eastAsia="TimesNewRoman" w:hAnsi="TimesNewRoman" w:cs="TimesNewRoman"/>
          <w:color w:val="000000"/>
          <w:sz w:val="30"/>
        </w:rPr>
        <w:t>p.93</w:t>
      </w:r>
      <w:r>
        <w:rPr>
          <w:rFonts w:ascii="TimesNewRoman" w:eastAsia="TimesNewRoman" w:hAnsi="TimesNewRoman" w:cs="TimesNewRoman"/>
          <w:color w:val="000000"/>
          <w:sz w:val="30"/>
        </w:rPr>
        <w:t>。亦参考：</w:t>
      </w:r>
      <w:r>
        <w:rPr>
          <w:rFonts w:ascii="TimesNewRoman" w:eastAsia="TimesNewRoman" w:hAnsi="TimesNewRoman" w:cs="TimesNewRoman"/>
          <w:color w:val="000000"/>
          <w:sz w:val="30"/>
        </w:rPr>
        <w:t>"</w:t>
      </w:r>
      <w:r>
        <w:rPr>
          <w:rFonts w:ascii="TimesNewRoman" w:eastAsia="TimesNewRoman" w:hAnsi="TimesNewRoman" w:cs="TimesNewRoman"/>
          <w:color w:val="000000"/>
          <w:sz w:val="30"/>
        </w:rPr>
        <w:t>那位被称为</w:t>
      </w:r>
      <w:r>
        <w:rPr>
          <w:rFonts w:ascii="宋体" w:eastAsia="宋体" w:hAnsi="宋体" w:cs="宋体"/>
          <w:color w:val="000000"/>
          <w:sz w:val="30"/>
        </w:rPr>
        <w:t xml:space="preserve">l' </w:t>
      </w:r>
      <w:r>
        <w:rPr>
          <w:rFonts w:ascii="宋体" w:eastAsia="宋体" w:hAnsi="宋体" w:cs="宋体"/>
          <w:color w:val="000000"/>
          <w:sz w:val="30"/>
        </w:rPr>
        <w:t>Amoureux</w:t>
      </w:r>
      <w:r>
        <w:rPr>
          <w:rFonts w:ascii="宋体" w:eastAsia="宋体" w:hAnsi="宋体" w:cs="宋体"/>
          <w:color w:val="000000"/>
          <w:sz w:val="30"/>
        </w:rPr>
        <w:t>的人，他的狂怒状态可以杀害父母，并以自己的生命为代价来复仇。他参与了院中所有的反叛行动，而且在贫民警察队长被杀的那一次暴动里，他也十分活跃。</w:t>
      </w:r>
      <w:r>
        <w:rPr>
          <w:rFonts w:ascii="宋体" w:eastAsia="宋体" w:hAnsi="宋体" w:cs="宋体"/>
          <w:color w:val="000000"/>
          <w:sz w:val="30"/>
        </w:rPr>
        <w:t>"(</w:t>
      </w:r>
      <w:r>
        <w:rPr>
          <w:rFonts w:ascii="宋体" w:eastAsia="宋体" w:hAnsi="宋体" w:cs="宋体"/>
          <w:color w:val="000000"/>
          <w:sz w:val="30"/>
        </w:rPr>
        <w:t>同上，</w:t>
      </w:r>
      <w:r>
        <w:rPr>
          <w:rFonts w:ascii="宋体" w:eastAsia="宋体" w:hAnsi="宋体" w:cs="宋体"/>
          <w:color w:val="000000"/>
          <w:sz w:val="30"/>
        </w:rPr>
        <w:t>p.66)</w:t>
      </w:r>
    </w:p>
    <w:p w:rsidR="00A45C08" w:rsidRDefault="009A50F7">
      <w:pPr>
        <w:wordWrap w:val="0"/>
        <w:spacing w:line="400" w:lineRule="atLeast"/>
        <w:ind w:left="320"/>
        <w:textAlignment w:val="baseline"/>
        <w:rPr>
          <w:sz w:val="29"/>
        </w:rPr>
      </w:pPr>
      <w:r>
        <w:rPr>
          <w:rFonts w:ascii="楷体" w:eastAsia="楷体" w:hAnsi="楷体" w:cs="楷体"/>
          <w:color w:val="000000"/>
          <w:sz w:val="29"/>
        </w:rPr>
        <w:t>552</w:t>
      </w:r>
    </w:p>
    <w:p w:rsidR="00A45C08" w:rsidRDefault="00A45C08"/>
    <w:p w:rsidR="00A45C08" w:rsidRDefault="00A45C08">
      <w:pPr>
        <w:sectPr w:rsidR="00A45C08">
          <w:headerReference w:type="default" r:id="rId1258"/>
          <w:footerReference w:type="default" r:id="rId1259"/>
          <w:pgSz w:w="15660" w:h="23340"/>
          <w:pgMar w:top="1980" w:right="2120" w:bottom="1980" w:left="2120" w:header="1680" w:footer="1680" w:gutter="0"/>
          <w:cols w:space="720"/>
        </w:sectPr>
      </w:pPr>
    </w:p>
    <w:p w:rsidR="00A45C08" w:rsidRDefault="009A50F7">
      <w:pPr>
        <w:wordWrap w:val="0"/>
        <w:spacing w:before="940" w:line="640" w:lineRule="atLeast"/>
        <w:ind w:left="220"/>
        <w:textAlignment w:val="baseline"/>
        <w:rPr>
          <w:sz w:val="42"/>
        </w:rPr>
      </w:pPr>
      <w:r>
        <w:rPr>
          <w:rFonts w:ascii="宋体" w:eastAsia="宋体" w:hAnsi="宋体" w:cs="宋体"/>
          <w:color w:val="000000"/>
          <w:sz w:val="42"/>
        </w:rPr>
        <w:lastRenderedPageBreak/>
        <w:t>致命危险：是死亡在作划分，而不是理性或自然；至于其他的一切，则只是个别错误和个别缺陷的大集合。这是针对疯狂的收容所世界所作的初步组织努力，而且一直到</w:t>
      </w:r>
      <w:r>
        <w:rPr>
          <w:rFonts w:ascii="宋体" w:eastAsia="宋体" w:hAnsi="宋体" w:cs="宋体"/>
          <w:color w:val="000000"/>
          <w:sz w:val="42"/>
        </w:rPr>
        <w:t>18</w:t>
      </w:r>
      <w:r>
        <w:rPr>
          <w:rFonts w:ascii="宋体" w:eastAsia="宋体" w:hAnsi="宋体" w:cs="宋体"/>
          <w:color w:val="000000"/>
          <w:sz w:val="42"/>
        </w:rPr>
        <w:t>世纪末，它都保有相当大的影响力，以至于特农还会认为这个分类完全有效，因为它指出压制的必要：</w:t>
      </w:r>
      <w:r>
        <w:rPr>
          <w:rFonts w:ascii="宋体" w:eastAsia="宋体" w:hAnsi="宋体" w:cs="宋体"/>
          <w:color w:val="000000"/>
          <w:sz w:val="42"/>
        </w:rPr>
        <w:t>“</w:t>
      </w:r>
      <w:r>
        <w:rPr>
          <w:rFonts w:ascii="宋体" w:eastAsia="宋体" w:hAnsi="宋体" w:cs="宋体"/>
          <w:color w:val="000000"/>
          <w:sz w:val="42"/>
        </w:rPr>
        <w:t>疯子可以分为痴呆型和狂怒型；两者都需要持</w:t>
      </w:r>
      <w:r>
        <w:rPr>
          <w:rFonts w:ascii="宋体" w:eastAsia="宋体" w:hAnsi="宋体" w:cs="宋体"/>
          <w:color w:val="000000"/>
          <w:sz w:val="42"/>
        </w:rPr>
        <w:t>续的监视。</w:t>
      </w:r>
      <w:r>
        <w:rPr>
          <w:rFonts w:ascii="宋体" w:eastAsia="宋体" w:hAnsi="宋体" w:cs="宋体"/>
          <w:color w:val="000000"/>
          <w:sz w:val="42"/>
        </w:rPr>
        <w:t>”</w:t>
      </w:r>
    </w:p>
    <w:p w:rsidR="00A45C08" w:rsidRDefault="009A50F7">
      <w:pPr>
        <w:wordWrap w:val="0"/>
        <w:spacing w:line="640" w:lineRule="atLeast"/>
        <w:ind w:left="220" w:firstLine="980"/>
        <w:textAlignment w:val="baseline"/>
        <w:rPr>
          <w:sz w:val="42"/>
        </w:rPr>
      </w:pPr>
      <w:r>
        <w:rPr>
          <w:rFonts w:ascii="宋体" w:eastAsia="宋体" w:hAnsi="宋体" w:cs="宋体"/>
          <w:color w:val="000000"/>
          <w:sz w:val="42"/>
        </w:rPr>
        <w:t>这是一项粗糙的组织，只用死亡的危害来驱除个体的多样性。不过新的逻辑便由这里出发，慢慢地形成我们可以命名为疯狂的收容所感知的事物。有一些新的性质出现了，它们不再只是标指危险，也不再以死亡为秩序原则。要去穷尽这个工作的整体，显然非常困难，因为它只显示在监禁登记簿上，而且一直都是非常简短的记载之中。不过，即使是在这些文献之中，我也能看到疯狂似乎开始说着一个不再以生死为指涉的语言，而是以它自己，以它所可能具有的意义和无意义作为指涉对象。无疑地，我们要由这个角度去了解</w:t>
      </w:r>
      <w:r>
        <w:rPr>
          <w:rFonts w:ascii="宋体" w:eastAsia="宋体" w:hAnsi="宋体" w:cs="宋体"/>
          <w:color w:val="000000"/>
          <w:sz w:val="42"/>
        </w:rPr>
        <w:t>18</w:t>
      </w:r>
      <w:r>
        <w:rPr>
          <w:rFonts w:ascii="宋体" w:eastAsia="宋体" w:hAnsi="宋体" w:cs="宋体"/>
          <w:color w:val="000000"/>
          <w:sz w:val="42"/>
        </w:rPr>
        <w:t>世纪在无理智者</w:t>
      </w:r>
      <w:r>
        <w:rPr>
          <w:rFonts w:ascii="宋体" w:eastAsia="宋体" w:hAnsi="宋体" w:cs="宋体"/>
          <w:color w:val="000000"/>
          <w:sz w:val="42"/>
        </w:rPr>
        <w:t>(insensés</w:t>
      </w:r>
      <w:r>
        <w:rPr>
          <w:rFonts w:ascii="宋体" w:eastAsia="宋体" w:hAnsi="宋体" w:cs="宋体"/>
          <w:color w:val="000000"/>
          <w:sz w:val="42"/>
        </w:rPr>
        <w:t>)</w:t>
      </w:r>
      <w:r>
        <w:rPr>
          <w:rFonts w:ascii="宋体" w:eastAsia="宋体" w:hAnsi="宋体" w:cs="宋体"/>
          <w:color w:val="000000"/>
          <w:sz w:val="42"/>
        </w:rPr>
        <w:t>和精神错乱者之间，如此经常作出的区别，虽然它对我们来说，又是如此地隐晦。一直到该世纪初为止，这两个概念扮演对称而相反的角色；有时候，</w:t>
      </w:r>
      <w:r>
        <w:rPr>
          <w:rFonts w:ascii="宋体" w:eastAsia="宋体" w:hAnsi="宋体" w:cs="宋体"/>
          <w:color w:val="000000"/>
          <w:sz w:val="42"/>
        </w:rPr>
        <w:t>“</w:t>
      </w:r>
      <w:r>
        <w:rPr>
          <w:rFonts w:ascii="宋体" w:eastAsia="宋体" w:hAnsi="宋体" w:cs="宋体"/>
          <w:color w:val="000000"/>
          <w:sz w:val="42"/>
        </w:rPr>
        <w:t>无理智者</w:t>
      </w:r>
      <w:r>
        <w:rPr>
          <w:rFonts w:ascii="宋体" w:eastAsia="宋体" w:hAnsi="宋体" w:cs="宋体"/>
          <w:color w:val="000000"/>
          <w:sz w:val="42"/>
        </w:rPr>
        <w:t>”</w:t>
      </w:r>
      <w:r>
        <w:rPr>
          <w:rFonts w:ascii="宋体" w:eastAsia="宋体" w:hAnsi="宋体" w:cs="宋体"/>
          <w:color w:val="000000"/>
          <w:sz w:val="42"/>
        </w:rPr>
        <w:t>指的是疯人或精神错乱者所形成总体中的一个类别，意味着谵妄的疯人</w:t>
      </w:r>
      <w:r>
        <w:rPr>
          <w:rFonts w:ascii="宋体" w:eastAsia="宋体" w:hAnsi="宋体" w:cs="宋体"/>
          <w:color w:val="000000"/>
          <w:sz w:val="42"/>
        </w:rPr>
        <w:t>(délirants)</w:t>
      </w:r>
      <w:r>
        <w:rPr>
          <w:rFonts w:ascii="宋体" w:eastAsia="宋体" w:hAnsi="宋体" w:cs="宋体"/>
          <w:color w:val="000000"/>
          <w:sz w:val="42"/>
        </w:rPr>
        <w:t>；有时候，无理智者指的是一群比较普遍和不明确总体，指</w:t>
      </w:r>
      <w:r>
        <w:rPr>
          <w:rFonts w:ascii="宋体" w:eastAsia="宋体" w:hAnsi="宋体" w:cs="宋体"/>
          <w:color w:val="000000"/>
          <w:sz w:val="42"/>
        </w:rPr>
        <w:t>“</w:t>
      </w:r>
      <w:r>
        <w:rPr>
          <w:rFonts w:ascii="宋体" w:eastAsia="宋体" w:hAnsi="宋体" w:cs="宋体"/>
          <w:color w:val="000000"/>
          <w:sz w:val="42"/>
        </w:rPr>
        <w:t>头脑错乱</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精神有问题</w:t>
      </w:r>
      <w:r>
        <w:rPr>
          <w:rFonts w:ascii="宋体" w:eastAsia="宋体" w:hAnsi="宋体" w:cs="宋体"/>
          <w:color w:val="000000"/>
          <w:sz w:val="42"/>
        </w:rPr>
        <w:t>”</w:t>
      </w:r>
      <w:r>
        <w:rPr>
          <w:rFonts w:ascii="宋体" w:eastAsia="宋体" w:hAnsi="宋体" w:cs="宋体"/>
          <w:color w:val="000000"/>
          <w:sz w:val="42"/>
        </w:rPr>
        <w:t>的人物，而精神错乱指的则是其中失去所有理性形式和迹象的人物。不过，到了</w:t>
      </w:r>
      <w:r>
        <w:rPr>
          <w:rFonts w:ascii="宋体" w:eastAsia="宋体" w:hAnsi="宋体" w:cs="宋体"/>
          <w:color w:val="000000"/>
          <w:sz w:val="42"/>
        </w:rPr>
        <w:t>18</w:t>
      </w:r>
      <w:r>
        <w:rPr>
          <w:rFonts w:ascii="宋体" w:eastAsia="宋体" w:hAnsi="宋体" w:cs="宋体"/>
          <w:color w:val="000000"/>
          <w:sz w:val="42"/>
        </w:rPr>
        <w:t>世纪之中，又开始作出了一项意</w:t>
      </w:r>
    </w:p>
    <w:p w:rsidR="00A45C08" w:rsidRDefault="009A50F7">
      <w:pPr>
        <w:wordWrap w:val="0"/>
        <w:spacing w:line="640" w:lineRule="atLeast"/>
        <w:ind w:left="24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560" w:lineRule="atLeast"/>
        <w:ind w:left="220" w:right="120" w:firstLine="720"/>
        <w:textAlignment w:val="baseline"/>
        <w:rPr>
          <w:sz w:val="34"/>
        </w:rPr>
      </w:pPr>
      <w:r>
        <w:rPr>
          <w:rFonts w:ascii="仿宋" w:eastAsia="仿宋" w:hAnsi="仿宋" w:cs="仿宋"/>
          <w:color w:val="000000"/>
          <w:sz w:val="34"/>
        </w:rPr>
        <w:t>㉙</w:t>
      </w:r>
      <w:r>
        <w:rPr>
          <w:rFonts w:ascii="TimesNewRoman" w:eastAsia="TimesNewRoman" w:hAnsi="TimesNewRoman" w:cs="TimesNewRoman"/>
          <w:color w:val="000000"/>
          <w:sz w:val="34"/>
        </w:rPr>
        <w:t xml:space="preserve">  </w:t>
      </w:r>
      <w:r>
        <w:rPr>
          <w:rFonts w:ascii="TimesNewRoman" w:eastAsia="TimesNewRoman" w:hAnsi="TimesNewRoman" w:cs="TimesNewRoman"/>
          <w:color w:val="000000"/>
          <w:sz w:val="34"/>
        </w:rPr>
        <w:t>特农，《民间救护院报告计划》</w:t>
      </w:r>
      <w:r>
        <w:rPr>
          <w:rFonts w:ascii="TimesNewRoman" w:eastAsia="TimesNewRoman" w:hAnsi="TimesNewRoman" w:cs="TimesNewRoman"/>
          <w:color w:val="000000"/>
          <w:sz w:val="34"/>
        </w:rPr>
        <w:t>(Projet du rapport sur les hôpitaux civils)</w:t>
      </w:r>
      <w:r>
        <w:rPr>
          <w:rFonts w:ascii="TimesNewRoman" w:eastAsia="TimesNewRoman" w:hAnsi="TimesNewRoman" w:cs="TimesNewRoman"/>
          <w:color w:val="000000"/>
          <w:sz w:val="34"/>
        </w:rPr>
        <w:t>，《救护院论文集》</w:t>
      </w:r>
      <w:r>
        <w:rPr>
          <w:rFonts w:ascii="TimesNewRoman" w:eastAsia="TimesNewRoman" w:hAnsi="TimesNewRoman" w:cs="TimesNewRoman"/>
          <w:color w:val="000000"/>
          <w:sz w:val="34"/>
        </w:rPr>
        <w:t>(Papiers sur les hôpitaux),Ⅱ,f°228</w:t>
      </w:r>
      <w:r>
        <w:rPr>
          <w:rFonts w:ascii="TimesNewRoman" w:eastAsia="TimesNewRoman" w:hAnsi="TimesNewRoman" w:cs="TimesNewRoman"/>
          <w:color w:val="000000"/>
          <w:sz w:val="34"/>
        </w:rPr>
        <w:t>。</w:t>
      </w:r>
    </w:p>
    <w:p w:rsidR="00A45C08" w:rsidRDefault="009A50F7">
      <w:pPr>
        <w:wordWrap w:val="0"/>
        <w:spacing w:before="160" w:line="440" w:lineRule="atLeast"/>
        <w:ind w:right="320"/>
        <w:jc w:val="right"/>
        <w:textAlignment w:val="baseline"/>
        <w:rPr>
          <w:sz w:val="33"/>
        </w:rPr>
      </w:pPr>
      <w:r>
        <w:rPr>
          <w:rFonts w:ascii="楷体" w:eastAsia="楷体" w:hAnsi="楷体" w:cs="楷体"/>
          <w:color w:val="000000"/>
          <w:sz w:val="33"/>
        </w:rPr>
        <w:t>553</w:t>
      </w:r>
    </w:p>
    <w:p w:rsidR="00A45C08" w:rsidRDefault="00A45C08"/>
    <w:p w:rsidR="00A45C08" w:rsidRDefault="00A45C08">
      <w:pPr>
        <w:sectPr w:rsidR="00A45C08">
          <w:headerReference w:type="default" r:id="rId1260"/>
          <w:footerReference w:type="default" r:id="rId1261"/>
          <w:pgSz w:w="15660" w:h="23340"/>
          <w:pgMar w:top="1980" w:right="2020" w:bottom="1980" w:left="2020" w:header="1680" w:footer="1680" w:gutter="0"/>
          <w:cols w:space="720"/>
        </w:sectPr>
      </w:pPr>
    </w:p>
    <w:p w:rsidR="00A45C08" w:rsidRDefault="009A50F7">
      <w:pPr>
        <w:wordWrap w:val="0"/>
        <w:spacing w:before="1040" w:line="720" w:lineRule="atLeast"/>
        <w:ind w:right="20"/>
        <w:textAlignment w:val="baseline"/>
        <w:rPr>
          <w:sz w:val="38"/>
        </w:rPr>
      </w:pPr>
      <w:r>
        <w:rPr>
          <w:rFonts w:ascii="宋体" w:eastAsia="宋体" w:hAnsi="宋体" w:cs="宋体"/>
          <w:color w:val="000000"/>
          <w:sz w:val="38"/>
        </w:rPr>
        <w:lastRenderedPageBreak/>
        <w:t>义不同的划分。精神错乱者被认为完全丧失真相：他任由所有感官幻觉、世界暗夜宰割；他所以为的真相全是错误，他所以为的自明之事，只是幽灵；他是疯狂最盲目的力量的猎物：</w:t>
      </w:r>
      <w:r>
        <w:rPr>
          <w:rFonts w:ascii="宋体" w:eastAsia="宋体" w:hAnsi="宋体" w:cs="宋体"/>
          <w:color w:val="000000"/>
          <w:sz w:val="38"/>
        </w:rPr>
        <w:t>“</w:t>
      </w:r>
      <w:r>
        <w:rPr>
          <w:rFonts w:ascii="宋体" w:eastAsia="宋体" w:hAnsi="宋体" w:cs="宋体"/>
          <w:color w:val="000000"/>
          <w:sz w:val="38"/>
        </w:rPr>
        <w:t>他有时会堕入一种心神丧失的状态，不再具有任何人类的理性和感情，有时则会受到刺心痛苦的暴烈激情</w:t>
      </w:r>
      <w:r>
        <w:rPr>
          <w:rFonts w:ascii="宋体" w:eastAsia="宋体" w:hAnsi="宋体" w:cs="宋体"/>
          <w:color w:val="000000"/>
          <w:sz w:val="38"/>
        </w:rPr>
        <w:t>所激动，这时他会进入一种狂乱状态，只感受到血腥、谋杀和杀戮的气息，他在这些混乱和激动的时刻，不认得别人，也不认得自己，令人害怕他会做出任何事情。</w:t>
      </w:r>
      <w:r>
        <w:rPr>
          <w:rFonts w:ascii="宋体" w:eastAsia="宋体" w:hAnsi="宋体" w:cs="宋体"/>
          <w:color w:val="000000"/>
          <w:sz w:val="38"/>
        </w:rPr>
        <w:t>”</w:t>
      </w:r>
      <w:r>
        <w:rPr>
          <w:rFonts w:ascii="宋体" w:eastAsia="宋体" w:hAnsi="宋体" w:cs="宋体"/>
          <w:color w:val="000000"/>
          <w:sz w:val="38"/>
        </w:rPr>
        <w:t>㉕精神错乱者已在可能沟通了解的界限之外；在他的世界里，别人和他自己，一切都变成陌生人。相反地，无理智者的世界是一个我们认得出来的世界；在此总是可以确定疯狂的部位。有时候，它存在于感知之中，或至少存在于其中所能具有的判断及信仰部分</w:t>
      </w:r>
      <w:r>
        <w:rPr>
          <w:rFonts w:ascii="宋体" w:eastAsia="宋体" w:hAnsi="宋体" w:cs="宋体"/>
          <w:color w:val="000000"/>
          <w:sz w:val="38"/>
        </w:rPr>
        <w:t>————“</w:t>
      </w:r>
      <w:r>
        <w:rPr>
          <w:rFonts w:ascii="宋体" w:eastAsia="宋体" w:hAnsi="宋体" w:cs="宋体"/>
          <w:color w:val="000000"/>
          <w:sz w:val="38"/>
        </w:rPr>
        <w:t>这是一个无理智的人，他想像天父曾向他显灵，并给他宣导悔罪和改造世界的力量。</w:t>
      </w:r>
      <w:r>
        <w:rPr>
          <w:rFonts w:ascii="宋体" w:eastAsia="宋体" w:hAnsi="宋体" w:cs="宋体"/>
          <w:color w:val="000000"/>
          <w:sz w:val="38"/>
        </w:rPr>
        <w:t>”</w:t>
      </w:r>
      <w:r>
        <w:rPr>
          <w:rFonts w:ascii="宋体" w:eastAsia="宋体" w:hAnsi="宋体" w:cs="宋体"/>
          <w:color w:val="000000"/>
          <w:sz w:val="38"/>
        </w:rPr>
        <w:t>㉖</w:t>
      </w:r>
      <w:r>
        <w:rPr>
          <w:rFonts w:ascii="宋体" w:eastAsia="宋体" w:hAnsi="宋体" w:cs="宋体"/>
          <w:color w:val="000000"/>
          <w:sz w:val="38"/>
        </w:rPr>
        <w:t>————</w:t>
      </w:r>
      <w:r>
        <w:rPr>
          <w:rFonts w:ascii="宋体" w:eastAsia="宋体" w:hAnsi="宋体" w:cs="宋体"/>
          <w:color w:val="000000"/>
          <w:sz w:val="38"/>
        </w:rPr>
        <w:t>有时候，它则处在掌握真相的知性之中，比如辨</w:t>
      </w:r>
      <w:r>
        <w:rPr>
          <w:rFonts w:ascii="宋体" w:eastAsia="宋体" w:hAnsi="宋体" w:cs="宋体"/>
          <w:color w:val="000000"/>
          <w:sz w:val="38"/>
        </w:rPr>
        <w:t>认、推演或是跟从它的方式之中：</w:t>
      </w:r>
      <w:r>
        <w:rPr>
          <w:rFonts w:ascii="宋体" w:eastAsia="宋体" w:hAnsi="宋体" w:cs="宋体"/>
          <w:color w:val="000000"/>
          <w:sz w:val="38"/>
        </w:rPr>
        <w:t>“</w:t>
      </w:r>
      <w:r>
        <w:rPr>
          <w:rFonts w:ascii="宋体" w:eastAsia="宋体" w:hAnsi="宋体" w:cs="宋体"/>
          <w:color w:val="000000"/>
          <w:sz w:val="38"/>
        </w:rPr>
        <w:t>他一直执迷于司法星相学和这类蔑视宗教的神秘学，还由其中打造出一套医疗体系。</w:t>
      </w:r>
      <w:r>
        <w:rPr>
          <w:rFonts w:ascii="宋体" w:eastAsia="宋体" w:hAnsi="宋体" w:cs="宋体"/>
          <w:color w:val="000000"/>
          <w:sz w:val="38"/>
        </w:rPr>
        <w:t>”</w:t>
      </w:r>
      <w:r>
        <w:rPr>
          <w:rFonts w:ascii="宋体" w:eastAsia="宋体" w:hAnsi="宋体" w:cs="宋体"/>
          <w:color w:val="000000"/>
          <w:sz w:val="38"/>
        </w:rPr>
        <w:t>㉗无理智者不像精神错乱者那样，可以彰显疯狂的活跃力量；他是让非理性多少秘密地在种种理性之下流动；厦伦顿院的修士们针对这个主题记下来这样按语：</w:t>
      </w:r>
      <w:r>
        <w:rPr>
          <w:rFonts w:ascii="宋体" w:eastAsia="宋体" w:hAnsi="宋体" w:cs="宋体"/>
          <w:color w:val="000000"/>
          <w:sz w:val="38"/>
        </w:rPr>
        <w:t>“</w:t>
      </w:r>
      <w:r>
        <w:rPr>
          <w:rFonts w:ascii="宋体" w:eastAsia="宋体" w:hAnsi="宋体" w:cs="宋体"/>
          <w:color w:val="000000"/>
          <w:sz w:val="38"/>
        </w:rPr>
        <w:t>过去他凭借的一项放荡原则或是一套犯罪预防措施所思考的东西，现在则比较是因为失常，而不是因为他有理性，他才会去相信它；他以为自己被地狱魔鬼附身。</w:t>
      </w:r>
      <w:r>
        <w:rPr>
          <w:rFonts w:ascii="宋体" w:eastAsia="宋体" w:hAnsi="宋体" w:cs="宋体"/>
          <w:color w:val="000000"/>
          <w:sz w:val="38"/>
        </w:rPr>
        <w:t>”</w:t>
      </w:r>
      <w:r>
        <w:rPr>
          <w:rFonts w:ascii="宋体" w:eastAsia="宋体" w:hAnsi="宋体" w:cs="宋体"/>
          <w:color w:val="000000"/>
          <w:sz w:val="38"/>
        </w:rPr>
        <w:t>无理智者对</w:t>
      </w:r>
    </w:p>
    <w:p w:rsidR="00A45C08" w:rsidRDefault="009A50F7">
      <w:pPr>
        <w:wordWrap w:val="0"/>
        <w:spacing w:line="400" w:lineRule="atLeast"/>
        <w:ind w:left="120"/>
        <w:textAlignment w:val="baseline"/>
        <w:rPr>
          <w:sz w:val="28"/>
        </w:rPr>
      </w:pPr>
      <w:r>
        <w:rPr>
          <w:rFonts w:ascii="宋体" w:eastAsia="宋体" w:hAnsi="宋体" w:cs="宋体"/>
          <w:color w:val="000000"/>
          <w:sz w:val="28"/>
          <w:u w:val="single"/>
        </w:rPr>
        <w:t xml:space="preserve">                    </w:t>
      </w:r>
    </w:p>
    <w:p w:rsidR="00A45C08" w:rsidRDefault="009A50F7">
      <w:pPr>
        <w:wordWrap w:val="0"/>
        <w:spacing w:before="300" w:line="460" w:lineRule="atLeast"/>
        <w:ind w:left="680"/>
        <w:textAlignment w:val="baseline"/>
        <w:rPr>
          <w:sz w:val="28"/>
        </w:rPr>
      </w:pPr>
      <w:r>
        <w:rPr>
          <w:rFonts w:ascii="仿宋" w:eastAsia="仿宋" w:hAnsi="仿宋" w:cs="仿宋"/>
          <w:color w:val="000000"/>
          <w:sz w:val="28"/>
        </w:rPr>
        <w:t>㉕</w:t>
      </w:r>
      <w:r>
        <w:rPr>
          <w:rFonts w:ascii="仿宋" w:eastAsia="仿宋" w:hAnsi="仿宋" w:cs="仿宋"/>
          <w:color w:val="000000"/>
          <w:sz w:val="28"/>
        </w:rPr>
        <w:t xml:space="preserve"> </w:t>
      </w:r>
      <w:r>
        <w:rPr>
          <w:rFonts w:ascii="仿宋" w:eastAsia="仿宋" w:hAnsi="仿宋" w:cs="仿宋"/>
          <w:color w:val="000000"/>
          <w:sz w:val="28"/>
        </w:rPr>
        <w:t>国家图书馆，朱里</w:t>
      </w:r>
      <w:r>
        <w:rPr>
          <w:rFonts w:ascii="仿宋" w:eastAsia="仿宋" w:hAnsi="仿宋" w:cs="仿宋"/>
          <w:color w:val="000000"/>
          <w:sz w:val="28"/>
        </w:rPr>
        <w:t>·</w:t>
      </w:r>
      <w:r>
        <w:rPr>
          <w:rFonts w:ascii="仿宋" w:eastAsia="仿宋" w:hAnsi="仿宋" w:cs="仿宋"/>
          <w:color w:val="000000"/>
          <w:sz w:val="28"/>
        </w:rPr>
        <w:t>德</w:t>
      </w:r>
      <w:r>
        <w:rPr>
          <w:rFonts w:ascii="仿宋" w:eastAsia="仿宋" w:hAnsi="仿宋" w:cs="仿宋"/>
          <w:color w:val="000000"/>
          <w:sz w:val="28"/>
        </w:rPr>
        <w:t>·</w:t>
      </w:r>
      <w:r>
        <w:rPr>
          <w:rFonts w:ascii="仿宋" w:eastAsia="仿宋" w:hAnsi="仿宋" w:cs="仿宋"/>
          <w:color w:val="000000"/>
          <w:sz w:val="28"/>
        </w:rPr>
        <w:t>富勒里</w:t>
      </w:r>
      <w:r>
        <w:rPr>
          <w:rFonts w:ascii="仿宋" w:eastAsia="仿宋" w:hAnsi="仿宋" w:cs="仿宋"/>
          <w:color w:val="000000"/>
          <w:sz w:val="28"/>
        </w:rPr>
        <w:t xml:space="preserve">(Joly de </w:t>
      </w:r>
      <w:r>
        <w:rPr>
          <w:rFonts w:ascii="仿宋" w:eastAsia="仿宋" w:hAnsi="仿宋" w:cs="仿宋"/>
          <w:color w:val="000000"/>
          <w:sz w:val="28"/>
        </w:rPr>
        <w:t>Fleury),</w:t>
      </w:r>
      <w:r>
        <w:rPr>
          <w:rFonts w:ascii="仿宋" w:eastAsia="仿宋" w:hAnsi="仿宋" w:cs="仿宋"/>
          <w:color w:val="000000"/>
          <w:sz w:val="28"/>
        </w:rPr>
        <w:t>第</w:t>
      </w:r>
      <w:r>
        <w:rPr>
          <w:rFonts w:ascii="仿宋" w:eastAsia="仿宋" w:hAnsi="仿宋" w:cs="仿宋"/>
          <w:color w:val="000000"/>
          <w:sz w:val="28"/>
        </w:rPr>
        <w:t>1301</w:t>
      </w:r>
      <w:r>
        <w:rPr>
          <w:rFonts w:ascii="仿宋" w:eastAsia="仿宋" w:hAnsi="仿宋" w:cs="仿宋"/>
          <w:color w:val="000000"/>
          <w:sz w:val="28"/>
        </w:rPr>
        <w:t>号手稿，第</w:t>
      </w:r>
      <w:r>
        <w:rPr>
          <w:rFonts w:ascii="仿宋" w:eastAsia="仿宋" w:hAnsi="仿宋" w:cs="仿宋"/>
          <w:color w:val="000000"/>
          <w:sz w:val="28"/>
        </w:rPr>
        <w:t>310</w:t>
      </w:r>
      <w:r>
        <w:rPr>
          <w:rFonts w:ascii="仿宋" w:eastAsia="仿宋" w:hAnsi="仿宋" w:cs="仿宋"/>
          <w:color w:val="000000"/>
          <w:sz w:val="28"/>
        </w:rPr>
        <w:t>张。</w:t>
      </w:r>
    </w:p>
    <w:p w:rsidR="00A45C08" w:rsidRDefault="009A50F7">
      <w:pPr>
        <w:wordWrap w:val="0"/>
        <w:spacing w:line="600" w:lineRule="atLeast"/>
        <w:ind w:left="680"/>
        <w:textAlignment w:val="baseline"/>
        <w:rPr>
          <w:sz w:val="37"/>
        </w:rPr>
      </w:pPr>
      <w:r>
        <w:rPr>
          <w:rFonts w:ascii="TimesNewRoman" w:eastAsia="TimesNewRoman" w:hAnsi="TimesNewRoman" w:cs="TimesNewRoman"/>
          <w:color w:val="000000"/>
          <w:sz w:val="37"/>
        </w:rPr>
        <w:t>㉖</w:t>
      </w:r>
      <w:r>
        <w:rPr>
          <w:rFonts w:ascii="TimesNewRoman" w:eastAsia="TimesNewRoman" w:hAnsi="TimesNewRoman" w:cs="TimesNewRoman"/>
          <w:color w:val="000000"/>
          <w:sz w:val="37"/>
        </w:rPr>
        <w:t xml:space="preserve"> Clairambault,ms.985,p.128</w:t>
      </w:r>
      <w:r>
        <w:rPr>
          <w:rFonts w:ascii="TimesNewRoman" w:eastAsia="TimesNewRoman" w:hAnsi="TimesNewRoman" w:cs="TimesNewRoman"/>
          <w:color w:val="000000"/>
          <w:sz w:val="37"/>
        </w:rPr>
        <w:t>。</w:t>
      </w:r>
    </w:p>
    <w:p w:rsidR="00A45C08" w:rsidRDefault="009A50F7">
      <w:pPr>
        <w:wordWrap w:val="0"/>
        <w:spacing w:line="460" w:lineRule="atLeast"/>
        <w:ind w:left="680"/>
        <w:textAlignment w:val="baseline"/>
        <w:rPr>
          <w:sz w:val="28"/>
        </w:rPr>
      </w:pPr>
      <w:r>
        <w:rPr>
          <w:rFonts w:ascii="TimesNewRoman" w:eastAsia="TimesNewRoman" w:hAnsi="TimesNewRoman" w:cs="TimesNewRoman"/>
          <w:color w:val="000000"/>
          <w:sz w:val="28"/>
        </w:rPr>
        <w:t>㉗</w:t>
      </w:r>
      <w:r>
        <w:rPr>
          <w:rFonts w:ascii="TimesNewRoman" w:eastAsia="TimesNewRoman" w:hAnsi="TimesNewRoman" w:cs="TimesNewRoman"/>
          <w:color w:val="000000"/>
          <w:sz w:val="28"/>
        </w:rPr>
        <w:t xml:space="preserve"> </w:t>
      </w:r>
      <w:r>
        <w:rPr>
          <w:rFonts w:ascii="TimesNewRoman" w:eastAsia="TimesNewRoman" w:hAnsi="TimesNewRoman" w:cs="TimesNewRoman"/>
          <w:color w:val="000000"/>
          <w:sz w:val="28"/>
        </w:rPr>
        <w:t>同上</w:t>
      </w:r>
      <w:r>
        <w:rPr>
          <w:rFonts w:ascii="TimesNewRoman" w:eastAsia="TimesNewRoman" w:hAnsi="TimesNewRoman" w:cs="TimesNewRoman"/>
          <w:color w:val="000000"/>
          <w:sz w:val="28"/>
        </w:rPr>
        <w:t>,p.384</w:t>
      </w:r>
      <w:r>
        <w:rPr>
          <w:rFonts w:ascii="TimesNewRoman" w:eastAsia="TimesNewRoman" w:hAnsi="TimesNewRoman" w:cs="TimesNewRoman"/>
          <w:color w:val="000000"/>
          <w:sz w:val="28"/>
        </w:rPr>
        <w:t>。</w:t>
      </w:r>
    </w:p>
    <w:p w:rsidR="00A45C08" w:rsidRDefault="009A50F7">
      <w:pPr>
        <w:wordWrap w:val="0"/>
        <w:spacing w:line="440" w:lineRule="atLeast"/>
        <w:ind w:left="280"/>
        <w:textAlignment w:val="baseline"/>
        <w:rPr>
          <w:sz w:val="33"/>
        </w:rPr>
      </w:pPr>
      <w:r>
        <w:rPr>
          <w:rFonts w:ascii="楷体" w:eastAsia="楷体" w:hAnsi="楷体" w:cs="楷体"/>
          <w:color w:val="000000"/>
          <w:sz w:val="33"/>
        </w:rPr>
        <w:t>554</w:t>
      </w:r>
    </w:p>
    <w:p w:rsidR="00A45C08" w:rsidRDefault="00A45C08"/>
    <w:p w:rsidR="00A45C08" w:rsidRDefault="00A45C08">
      <w:pPr>
        <w:sectPr w:rsidR="00A45C08">
          <w:headerReference w:type="default" r:id="rId1262"/>
          <w:footerReference w:type="default" r:id="rId1263"/>
          <w:pgSz w:w="15660" w:h="23340"/>
          <w:pgMar w:top="1980" w:right="2120" w:bottom="1980" w:left="2120" w:header="1680" w:footer="1680" w:gutter="0"/>
          <w:cols w:space="720"/>
        </w:sectPr>
      </w:pPr>
    </w:p>
    <w:p w:rsidR="00A45C08" w:rsidRDefault="009A50F7">
      <w:pPr>
        <w:wordWrap w:val="0"/>
        <w:spacing w:before="860" w:line="780" w:lineRule="atLeast"/>
        <w:ind w:left="100" w:right="100"/>
        <w:textAlignment w:val="baseline"/>
        <w:rPr>
          <w:sz w:val="37"/>
        </w:rPr>
      </w:pPr>
      <w:r>
        <w:rPr>
          <w:rFonts w:ascii="宋体" w:eastAsia="宋体" w:hAnsi="宋体" w:cs="宋体"/>
          <w:color w:val="000000"/>
          <w:sz w:val="37"/>
        </w:rPr>
        <w:lastRenderedPageBreak/>
        <w:t>理性世界来说，并不是一个完全的陌生人：他所代表的毋宁是一个变态的理性，在每一个心智活动中，都会不断地偏航。在他身上，不断地完成理性和非理性之间的危险交流，相对地，精神错乱所意味的却比较是两者之间的破裂。精神错乱者完全是在无意义这一边；而无理智者则处于意义颠倒这一头。</w:t>
      </w:r>
    </w:p>
    <w:p w:rsidR="00A45C08" w:rsidRDefault="009A50F7">
      <w:pPr>
        <w:wordWrap w:val="0"/>
        <w:spacing w:line="780" w:lineRule="atLeast"/>
        <w:ind w:left="100" w:firstLine="900"/>
        <w:textAlignment w:val="baseline"/>
        <w:rPr>
          <w:sz w:val="37"/>
        </w:rPr>
      </w:pPr>
      <w:r>
        <w:rPr>
          <w:rFonts w:ascii="宋体" w:eastAsia="宋体" w:hAnsi="宋体" w:cs="宋体"/>
          <w:color w:val="000000"/>
          <w:sz w:val="37"/>
        </w:rPr>
        <w:t>当然，这类的差异，对于那些使用它们的人来说，也是相</w:t>
      </w:r>
      <w:r>
        <w:rPr>
          <w:rFonts w:ascii="宋体" w:eastAsia="宋体" w:hAnsi="宋体" w:cs="宋体"/>
          <w:color w:val="000000"/>
          <w:sz w:val="37"/>
        </w:rPr>
        <w:t>当模糊的，而且也没有证据可以说它们被人严格遵循。然而，这些组织原则</w:t>
      </w:r>
      <w:r>
        <w:rPr>
          <w:rFonts w:ascii="宋体" w:eastAsia="宋体" w:hAnsi="宋体" w:cs="宋体"/>
          <w:color w:val="000000"/>
          <w:sz w:val="37"/>
        </w:rPr>
        <w:t>————</w:t>
      </w:r>
      <w:r>
        <w:rPr>
          <w:rFonts w:ascii="宋体" w:eastAsia="宋体" w:hAnsi="宋体" w:cs="宋体"/>
          <w:color w:val="000000"/>
          <w:sz w:val="37"/>
        </w:rPr>
        <w:t>生与死，意义与无意义</w:t>
      </w:r>
      <w:r>
        <w:rPr>
          <w:rFonts w:ascii="宋体" w:eastAsia="宋体" w:hAnsi="宋体" w:cs="宋体"/>
          <w:color w:val="000000"/>
          <w:sz w:val="37"/>
        </w:rPr>
        <w:t>————</w:t>
      </w:r>
      <w:r>
        <w:rPr>
          <w:rFonts w:ascii="宋体" w:eastAsia="宋体" w:hAnsi="宋体" w:cs="宋体"/>
          <w:color w:val="000000"/>
          <w:sz w:val="37"/>
        </w:rPr>
        <w:t>总是具有足够的恒定性，使得这些范畴可以在整个</w:t>
      </w:r>
      <w:r>
        <w:rPr>
          <w:rFonts w:ascii="宋体" w:eastAsia="宋体" w:hAnsi="宋体" w:cs="宋体"/>
          <w:color w:val="000000"/>
          <w:sz w:val="37"/>
        </w:rPr>
        <w:t>18</w:t>
      </w:r>
      <w:r>
        <w:rPr>
          <w:rFonts w:ascii="宋体" w:eastAsia="宋体" w:hAnsi="宋体" w:cs="宋体"/>
          <w:color w:val="000000"/>
          <w:sz w:val="37"/>
        </w:rPr>
        <w:t>世纪接近保持不变，并且在主要论题周围汇集其所派生的概念。比如，</w:t>
      </w:r>
      <w:r>
        <w:rPr>
          <w:rFonts w:ascii="宋体" w:eastAsia="宋体" w:hAnsi="宋体" w:cs="宋体"/>
          <w:color w:val="000000"/>
          <w:sz w:val="37"/>
        </w:rPr>
        <w:t>“</w:t>
      </w:r>
      <w:r>
        <w:rPr>
          <w:rFonts w:ascii="宋体" w:eastAsia="宋体" w:hAnsi="宋体" w:cs="宋体"/>
          <w:color w:val="000000"/>
          <w:sz w:val="37"/>
        </w:rPr>
        <w:t>狂乱</w:t>
      </w:r>
      <w:r>
        <w:rPr>
          <w:rFonts w:ascii="宋体" w:eastAsia="宋体" w:hAnsi="宋体" w:cs="宋体"/>
          <w:color w:val="000000"/>
          <w:sz w:val="37"/>
        </w:rPr>
        <w:t>”(enragé)</w:t>
      </w:r>
      <w:r>
        <w:rPr>
          <w:rFonts w:ascii="宋体" w:eastAsia="宋体" w:hAnsi="宋体" w:cs="宋体"/>
          <w:color w:val="000000"/>
          <w:sz w:val="37"/>
        </w:rPr>
        <w:t>便意味着狂怒和精神错乱的混合</w:t>
      </w:r>
      <w:r>
        <w:rPr>
          <w:rFonts w:ascii="宋体" w:eastAsia="宋体" w:hAnsi="宋体" w:cs="宋体"/>
          <w:color w:val="000000"/>
          <w:sz w:val="37"/>
        </w:rPr>
        <w:t>————</w:t>
      </w:r>
      <w:r>
        <w:rPr>
          <w:rFonts w:ascii="宋体" w:eastAsia="宋体" w:hAnsi="宋体" w:cs="宋体"/>
          <w:color w:val="000000"/>
          <w:sz w:val="37"/>
        </w:rPr>
        <w:t>像是极端暴戾中的无意义沉醉；路易</w:t>
      </w:r>
      <w:r>
        <w:rPr>
          <w:rFonts w:ascii="宋体" w:eastAsia="宋体" w:hAnsi="宋体" w:cs="宋体"/>
          <w:color w:val="000000"/>
          <w:sz w:val="37"/>
        </w:rPr>
        <w:t>·</w:t>
      </w:r>
      <w:r>
        <w:rPr>
          <w:rFonts w:ascii="宋体" w:eastAsia="宋体" w:hAnsi="宋体" w:cs="宋体"/>
          <w:color w:val="000000"/>
          <w:sz w:val="37"/>
        </w:rPr>
        <w:t>威廉</w:t>
      </w:r>
      <w:r>
        <w:rPr>
          <w:rFonts w:ascii="宋体" w:eastAsia="宋体" w:hAnsi="宋体" w:cs="宋体"/>
          <w:color w:val="000000"/>
          <w:sz w:val="37"/>
        </w:rPr>
        <w:t>·</w:t>
      </w:r>
      <w:r>
        <w:rPr>
          <w:rFonts w:ascii="宋体" w:eastAsia="宋体" w:hAnsi="宋体" w:cs="宋体"/>
          <w:color w:val="000000"/>
          <w:sz w:val="37"/>
        </w:rPr>
        <w:t>德</w:t>
      </w:r>
      <w:r>
        <w:rPr>
          <w:rFonts w:ascii="宋体" w:eastAsia="宋体" w:hAnsi="宋体" w:cs="宋体"/>
          <w:color w:val="000000"/>
          <w:sz w:val="37"/>
        </w:rPr>
        <w:t>·</w:t>
      </w:r>
      <w:r>
        <w:rPr>
          <w:rFonts w:ascii="宋体" w:eastAsia="宋体" w:hAnsi="宋体" w:cs="宋体"/>
          <w:color w:val="000000"/>
          <w:sz w:val="37"/>
        </w:rPr>
        <w:t>拉福玛西</w:t>
      </w:r>
      <w:r>
        <w:rPr>
          <w:rFonts w:ascii="宋体" w:eastAsia="宋体" w:hAnsi="宋体" w:cs="宋体"/>
          <w:color w:val="000000"/>
          <w:sz w:val="37"/>
        </w:rPr>
        <w:t>(LouisGuillaume de la Formassie)</w:t>
      </w:r>
      <w:r>
        <w:rPr>
          <w:rFonts w:ascii="宋体" w:eastAsia="宋体" w:hAnsi="宋体" w:cs="宋体"/>
          <w:color w:val="000000"/>
          <w:sz w:val="37"/>
        </w:rPr>
        <w:t>先是被关在比塞特院，理由是他只会</w:t>
      </w:r>
      <w:r>
        <w:rPr>
          <w:rFonts w:ascii="宋体" w:eastAsia="宋体" w:hAnsi="宋体" w:cs="宋体"/>
          <w:color w:val="000000"/>
          <w:sz w:val="37"/>
        </w:rPr>
        <w:t>“</w:t>
      </w:r>
      <w:r>
        <w:rPr>
          <w:rFonts w:ascii="宋体" w:eastAsia="宋体" w:hAnsi="宋体" w:cs="宋体"/>
          <w:color w:val="000000"/>
          <w:sz w:val="37"/>
        </w:rPr>
        <w:t>滥用他的自由</w:t>
      </w:r>
      <w:r>
        <w:rPr>
          <w:rFonts w:ascii="宋体" w:eastAsia="宋体" w:hAnsi="宋体" w:cs="宋体"/>
          <w:color w:val="000000"/>
          <w:sz w:val="37"/>
        </w:rPr>
        <w:t>”</w:t>
      </w:r>
      <w:r>
        <w:rPr>
          <w:rFonts w:ascii="宋体" w:eastAsia="宋体" w:hAnsi="宋体" w:cs="宋体"/>
          <w:color w:val="000000"/>
          <w:sz w:val="37"/>
        </w:rPr>
        <w:t>；但不久之后，他的狂怒却更形暴烈，并堕入全然的无意义之中：他演变为</w:t>
      </w:r>
      <w:r>
        <w:rPr>
          <w:rFonts w:ascii="宋体" w:eastAsia="宋体" w:hAnsi="宋体" w:cs="宋体"/>
          <w:color w:val="000000"/>
          <w:sz w:val="37"/>
        </w:rPr>
        <w:t>“</w:t>
      </w:r>
      <w:r>
        <w:rPr>
          <w:rFonts w:ascii="宋体" w:eastAsia="宋体" w:hAnsi="宋体" w:cs="宋体"/>
          <w:color w:val="000000"/>
          <w:sz w:val="37"/>
        </w:rPr>
        <w:t>狂乱</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他只认得出一个老妇人，也只有她才能为家人送食物来给他，家中所有女佣如果靠近他，就有可能会被他乱拳打死。</w:t>
      </w:r>
      <w:r>
        <w:rPr>
          <w:rFonts w:ascii="宋体" w:eastAsia="宋体" w:hAnsi="宋体" w:cs="宋体"/>
          <w:color w:val="000000"/>
          <w:sz w:val="37"/>
        </w:rPr>
        <w:t>”②</w:t>
      </w:r>
      <w:r>
        <w:rPr>
          <w:rFonts w:ascii="宋体" w:eastAsia="宋体" w:hAnsi="宋体" w:cs="宋体"/>
          <w:color w:val="000000"/>
          <w:sz w:val="37"/>
        </w:rPr>
        <w:t>相反地，</w:t>
      </w:r>
      <w:r>
        <w:rPr>
          <w:rFonts w:ascii="宋体" w:eastAsia="宋体" w:hAnsi="宋体" w:cs="宋体"/>
          <w:color w:val="000000"/>
          <w:sz w:val="37"/>
        </w:rPr>
        <w:t>“</w:t>
      </w:r>
      <w:r>
        <w:rPr>
          <w:rFonts w:ascii="宋体" w:eastAsia="宋体" w:hAnsi="宋体" w:cs="宋体"/>
          <w:color w:val="000000"/>
          <w:sz w:val="37"/>
        </w:rPr>
        <w:t>顽固者</w:t>
      </w:r>
      <w:r>
        <w:rPr>
          <w:rFonts w:ascii="宋体" w:eastAsia="宋体" w:hAnsi="宋体" w:cs="宋体"/>
          <w:color w:val="000000"/>
          <w:sz w:val="37"/>
        </w:rPr>
        <w:t>”(entété)</w:t>
      </w:r>
      <w:r>
        <w:rPr>
          <w:rFonts w:ascii="宋体" w:eastAsia="宋体" w:hAnsi="宋体" w:cs="宋体"/>
          <w:color w:val="000000"/>
          <w:sz w:val="37"/>
        </w:rPr>
        <w:t>则抱着一个不可理解的念头，而他所有的狂怒和暴戾都被用来为它服务。一位名叫罗兰</w:t>
      </w:r>
      <w:r>
        <w:rPr>
          <w:rFonts w:ascii="宋体" w:eastAsia="宋体" w:hAnsi="宋体" w:cs="宋体"/>
          <w:color w:val="000000"/>
          <w:sz w:val="37"/>
        </w:rPr>
        <w:t>·</w:t>
      </w:r>
      <w:r>
        <w:rPr>
          <w:rFonts w:ascii="宋体" w:eastAsia="宋体" w:hAnsi="宋体" w:cs="宋体"/>
          <w:color w:val="000000"/>
          <w:sz w:val="37"/>
        </w:rPr>
        <w:t>哲尼</w:t>
      </w:r>
      <w:r>
        <w:rPr>
          <w:rFonts w:ascii="宋体" w:eastAsia="宋体" w:hAnsi="宋体" w:cs="宋体"/>
          <w:color w:val="000000"/>
          <w:sz w:val="37"/>
        </w:rPr>
        <w:t>(RolandGenny)</w:t>
      </w:r>
      <w:r>
        <w:rPr>
          <w:rFonts w:ascii="宋体" w:eastAsia="宋体" w:hAnsi="宋体" w:cs="宋体"/>
          <w:color w:val="000000"/>
          <w:sz w:val="37"/>
        </w:rPr>
        <w:t>的人，先是被关入巴士底狱，然后又被转往比塞特院，因为</w:t>
      </w:r>
      <w:r>
        <w:rPr>
          <w:rFonts w:ascii="宋体" w:eastAsia="宋体" w:hAnsi="宋体" w:cs="宋体"/>
          <w:color w:val="000000"/>
          <w:sz w:val="37"/>
        </w:rPr>
        <w:t>“</w:t>
      </w:r>
      <w:r>
        <w:rPr>
          <w:rFonts w:ascii="宋体" w:eastAsia="宋体" w:hAnsi="宋体" w:cs="宋体"/>
          <w:color w:val="000000"/>
          <w:sz w:val="37"/>
        </w:rPr>
        <w:t>他和受神启者及狂热分子具有同样的异常视象</w:t>
      </w:r>
      <w:r>
        <w:rPr>
          <w:rFonts w:ascii="宋体" w:eastAsia="宋体" w:hAnsi="宋体" w:cs="宋体"/>
          <w:color w:val="000000"/>
          <w:sz w:val="37"/>
        </w:rPr>
        <w:t>……</w:t>
      </w:r>
      <w:r>
        <w:rPr>
          <w:rFonts w:ascii="宋体" w:eastAsia="宋体" w:hAnsi="宋体" w:cs="宋体"/>
          <w:color w:val="000000"/>
          <w:sz w:val="37"/>
        </w:rPr>
        <w:t>而且只要看到教会人士，就会使他狂怒不已</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②</w:t>
      </w:r>
      <w:r>
        <w:rPr>
          <w:rFonts w:ascii="宋体" w:eastAsia="宋体" w:hAnsi="宋体" w:cs="宋体"/>
          <w:color w:val="000000"/>
          <w:sz w:val="37"/>
        </w:rPr>
        <w:t>至于</w:t>
      </w:r>
      <w:r>
        <w:rPr>
          <w:rFonts w:ascii="宋体" w:eastAsia="宋体" w:hAnsi="宋体" w:cs="宋体"/>
          <w:color w:val="000000"/>
          <w:sz w:val="37"/>
        </w:rPr>
        <w:t>“</w:t>
      </w:r>
      <w:r>
        <w:rPr>
          <w:rFonts w:ascii="宋体" w:eastAsia="宋体" w:hAnsi="宋体" w:cs="宋体"/>
          <w:color w:val="000000"/>
          <w:sz w:val="37"/>
        </w:rPr>
        <w:t>心智错</w:t>
      </w:r>
    </w:p>
    <w:p w:rsidR="00A45C08" w:rsidRDefault="009A50F7">
      <w:pPr>
        <w:wordWrap w:val="0"/>
        <w:spacing w:line="780" w:lineRule="atLeast"/>
        <w:ind w:left="18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00" w:lineRule="atLeast"/>
        <w:ind w:left="740"/>
        <w:textAlignment w:val="baseline"/>
        <w:rPr>
          <w:sz w:val="36"/>
        </w:rPr>
      </w:pPr>
      <w:r>
        <w:rPr>
          <w:rFonts w:ascii="TimesNewRoman" w:eastAsia="TimesNewRoman" w:hAnsi="TimesNewRoman" w:cs="TimesNewRoman"/>
          <w:color w:val="000000"/>
          <w:sz w:val="36"/>
        </w:rPr>
        <w:t>② Clairambault</w:t>
      </w:r>
      <w:r>
        <w:rPr>
          <w:rFonts w:ascii="TimesNewRoman" w:eastAsia="TimesNewRoman" w:hAnsi="TimesNewRoman" w:cs="TimesNewRoman"/>
          <w:color w:val="000000"/>
          <w:sz w:val="36"/>
        </w:rPr>
        <w:t>，</w:t>
      </w:r>
      <w:r>
        <w:rPr>
          <w:rFonts w:ascii="TimesNewRoman" w:eastAsia="TimesNewRoman" w:hAnsi="TimesNewRoman" w:cs="TimesNewRoman"/>
          <w:color w:val="000000"/>
          <w:sz w:val="36"/>
        </w:rPr>
        <w:t>ms.985,p.1</w:t>
      </w:r>
      <w:r>
        <w:rPr>
          <w:rFonts w:ascii="TimesNewRoman" w:eastAsia="TimesNewRoman" w:hAnsi="TimesNewRoman" w:cs="TimesNewRoman"/>
          <w:color w:val="000000"/>
          <w:sz w:val="36"/>
        </w:rPr>
        <w:t>。</w:t>
      </w:r>
    </w:p>
    <w:p w:rsidR="00A45C08" w:rsidRDefault="009A50F7">
      <w:pPr>
        <w:wordWrap w:val="0"/>
        <w:spacing w:line="500" w:lineRule="atLeast"/>
        <w:ind w:left="740"/>
        <w:textAlignment w:val="baseline"/>
        <w:rPr>
          <w:sz w:val="36"/>
        </w:rPr>
      </w:pPr>
      <w:r>
        <w:rPr>
          <w:rFonts w:ascii="TimesNewRoman" w:eastAsia="TimesNewRoman" w:hAnsi="TimesNewRoman" w:cs="TimesNewRoman"/>
          <w:color w:val="000000"/>
          <w:sz w:val="36"/>
        </w:rPr>
        <w:t xml:space="preserve">② </w:t>
      </w:r>
      <w:r>
        <w:rPr>
          <w:rFonts w:ascii="TimesNewRoman" w:eastAsia="TimesNewRoman" w:hAnsi="TimesNewRoman" w:cs="TimesNewRoman"/>
          <w:color w:val="000000"/>
          <w:sz w:val="36"/>
        </w:rPr>
        <w:t>同上，</w:t>
      </w:r>
      <w:r>
        <w:rPr>
          <w:rFonts w:ascii="TimesNewRoman" w:eastAsia="TimesNewRoman" w:hAnsi="TimesNewRoman" w:cs="TimesNewRoman"/>
          <w:color w:val="000000"/>
          <w:sz w:val="36"/>
        </w:rPr>
        <w:t>pp.38—39</w:t>
      </w:r>
      <w:r>
        <w:rPr>
          <w:rFonts w:ascii="TimesNewRoman" w:eastAsia="TimesNewRoman" w:hAnsi="TimesNewRoman" w:cs="TimesNewRoman"/>
          <w:color w:val="000000"/>
          <w:sz w:val="36"/>
        </w:rPr>
        <w:t>。</w:t>
      </w:r>
    </w:p>
    <w:p w:rsidR="00A45C08" w:rsidRDefault="009A50F7">
      <w:pPr>
        <w:wordWrap w:val="0"/>
        <w:spacing w:line="440" w:lineRule="atLeast"/>
        <w:ind w:right="180"/>
        <w:jc w:val="right"/>
        <w:textAlignment w:val="baseline"/>
        <w:rPr>
          <w:sz w:val="32"/>
        </w:rPr>
      </w:pPr>
      <w:r>
        <w:rPr>
          <w:rFonts w:ascii="楷体" w:eastAsia="楷体" w:hAnsi="楷体" w:cs="楷体"/>
          <w:color w:val="000000"/>
          <w:sz w:val="32"/>
        </w:rPr>
        <w:t>555</w:t>
      </w:r>
    </w:p>
    <w:p w:rsidR="00A45C08" w:rsidRDefault="00A45C08"/>
    <w:p w:rsidR="00A45C08" w:rsidRDefault="00A45C08">
      <w:pPr>
        <w:sectPr w:rsidR="00A45C08">
          <w:headerReference w:type="default" r:id="rId1264"/>
          <w:footerReference w:type="default" r:id="rId1265"/>
          <w:pgSz w:w="15660" w:h="23340"/>
          <w:pgMar w:top="1980" w:right="2100" w:bottom="1980" w:left="2100" w:header="1680" w:footer="1680" w:gutter="0"/>
          <w:cols w:space="720"/>
        </w:sectPr>
      </w:pPr>
    </w:p>
    <w:p w:rsidR="00A45C08" w:rsidRDefault="009A50F7">
      <w:pPr>
        <w:wordWrap w:val="0"/>
        <w:spacing w:before="700" w:line="680" w:lineRule="atLeast"/>
        <w:ind w:right="60"/>
        <w:textAlignment w:val="baseline"/>
        <w:rPr>
          <w:sz w:val="42"/>
        </w:rPr>
      </w:pPr>
      <w:r>
        <w:rPr>
          <w:rFonts w:ascii="宋体" w:eastAsia="宋体" w:hAnsi="宋体" w:cs="宋体"/>
          <w:color w:val="000000"/>
          <w:sz w:val="42"/>
        </w:rPr>
        <w:lastRenderedPageBreak/>
        <w:t>乱者</w:t>
      </w:r>
      <w:r>
        <w:rPr>
          <w:rFonts w:ascii="宋体" w:eastAsia="宋体" w:hAnsi="宋体" w:cs="宋体"/>
          <w:color w:val="000000"/>
          <w:sz w:val="42"/>
        </w:rPr>
        <w:t>”(l’esprit dérangé)</w:t>
      </w:r>
      <w:r>
        <w:rPr>
          <w:rFonts w:ascii="宋体" w:eastAsia="宋体" w:hAnsi="宋体" w:cs="宋体"/>
          <w:color w:val="000000"/>
          <w:sz w:val="42"/>
        </w:rPr>
        <w:t>，则毋宁是处于精神错乱和痴呆之间，他思想混乱，柔顺而无能；比塞特院入院登记簿便记载有一位小学老师，</w:t>
      </w:r>
      <w:r>
        <w:rPr>
          <w:rFonts w:ascii="宋体" w:eastAsia="宋体" w:hAnsi="宋体" w:cs="宋体"/>
          <w:color w:val="000000"/>
          <w:sz w:val="42"/>
        </w:rPr>
        <w:t>“</w:t>
      </w:r>
      <w:r>
        <w:rPr>
          <w:rFonts w:ascii="宋体" w:eastAsia="宋体" w:hAnsi="宋体" w:cs="宋体"/>
          <w:color w:val="000000"/>
          <w:sz w:val="42"/>
        </w:rPr>
        <w:t>因为遇人不淑，生活十分悲惨，心智完全错乱。</w:t>
      </w:r>
      <w:r>
        <w:rPr>
          <w:rFonts w:ascii="宋体" w:eastAsia="宋体" w:hAnsi="宋体" w:cs="宋体"/>
          <w:color w:val="000000"/>
          <w:sz w:val="42"/>
        </w:rPr>
        <w:t>”</w:t>
      </w:r>
      <w:r>
        <w:rPr>
          <w:rFonts w:ascii="宋体" w:eastAsia="宋体" w:hAnsi="宋体" w:cs="宋体"/>
          <w:color w:val="000000"/>
          <w:sz w:val="42"/>
        </w:rPr>
        <w:t>㉑</w:t>
      </w:r>
    </w:p>
    <w:p w:rsidR="00A45C08" w:rsidRDefault="009A50F7">
      <w:pPr>
        <w:wordWrap w:val="0"/>
        <w:spacing w:line="680" w:lineRule="atLeast"/>
        <w:ind w:right="40" w:firstLine="860"/>
        <w:textAlignment w:val="baseline"/>
        <w:rPr>
          <w:sz w:val="42"/>
        </w:rPr>
      </w:pPr>
      <w:r>
        <w:rPr>
          <w:rFonts w:ascii="宋体" w:eastAsia="宋体" w:hAnsi="宋体" w:cs="宋体"/>
          <w:color w:val="000000"/>
          <w:sz w:val="42"/>
        </w:rPr>
        <w:t>诸如此类的概念，和理论性的分类一比，显得非常不稳定。但它们的坚实度至少可以负面方式证明，因为它们对于医学的影响力渗透，曾经抵抗得如此长久和良好。收容所式的感知虽然变得更丰富，医学却仍是它的陌生人，或者只是以一种偶发或准边缘的方式涉入。我们只能找到</w:t>
      </w:r>
      <w:r>
        <w:rPr>
          <w:rFonts w:ascii="宋体" w:eastAsia="宋体" w:hAnsi="宋体" w:cs="宋体"/>
          <w:color w:val="000000"/>
          <w:sz w:val="42"/>
        </w:rPr>
        <w:t>几条医学按语，而且还是趣谈性质一类，例如下面这一条，写的是一位自认被鬼灵附身的无理智者：</w:t>
      </w:r>
      <w:r>
        <w:rPr>
          <w:rFonts w:ascii="宋体" w:eastAsia="宋体" w:hAnsi="宋体" w:cs="宋体"/>
          <w:color w:val="000000"/>
          <w:sz w:val="42"/>
        </w:rPr>
        <w:t>“</w:t>
      </w:r>
      <w:r>
        <w:rPr>
          <w:rFonts w:ascii="宋体" w:eastAsia="宋体" w:hAnsi="宋体" w:cs="宋体"/>
          <w:color w:val="000000"/>
          <w:sz w:val="42"/>
        </w:rPr>
        <w:t>他因为读犹太奥义学书籍，开始生病，而且因为他天生就具有热烈和忧郁性的反常体质，又使得病况更加严重</w:t>
      </w:r>
      <w:r>
        <w:rPr>
          <w:rFonts w:ascii="宋体" w:eastAsia="宋体" w:hAnsi="宋体" w:cs="宋体"/>
          <w:color w:val="000000"/>
          <w:sz w:val="42"/>
        </w:rPr>
        <w:t>”</w:t>
      </w:r>
      <w:r>
        <w:rPr>
          <w:rFonts w:ascii="宋体" w:eastAsia="宋体" w:hAnsi="宋体" w:cs="宋体"/>
          <w:color w:val="000000"/>
          <w:sz w:val="42"/>
        </w:rPr>
        <w:t>；接下来不远处又写道：</w:t>
      </w:r>
      <w:r>
        <w:rPr>
          <w:rFonts w:ascii="宋体" w:eastAsia="宋体" w:hAnsi="宋体" w:cs="宋体"/>
          <w:color w:val="000000"/>
          <w:sz w:val="42"/>
        </w:rPr>
        <w:t>“</w:t>
      </w:r>
      <w:r>
        <w:rPr>
          <w:rFonts w:ascii="宋体" w:eastAsia="宋体" w:hAnsi="宋体" w:cs="宋体"/>
          <w:color w:val="000000"/>
          <w:sz w:val="42"/>
        </w:rPr>
        <w:t>他的疯狂越来越常发作，同时伴有黑色的忧郁和危险的狂怒。</w:t>
      </w:r>
      <w:r>
        <w:rPr>
          <w:rFonts w:ascii="宋体" w:eastAsia="宋体" w:hAnsi="宋体" w:cs="宋体"/>
          <w:color w:val="000000"/>
          <w:sz w:val="42"/>
        </w:rPr>
        <w:t>”</w:t>
      </w:r>
      <w:r>
        <w:rPr>
          <w:rFonts w:ascii="宋体" w:eastAsia="宋体" w:hAnsi="宋体" w:cs="宋体"/>
          <w:color w:val="000000"/>
          <w:sz w:val="42"/>
        </w:rPr>
        <w:t>㉑医学的分类和监禁体制的分类不同；它最多只能扮演描述的角色，或诊断的角色，但这种情况更为稀罕，也和逸话的形式脱不了关系：</w:t>
      </w:r>
      <w:r>
        <w:rPr>
          <w:rFonts w:ascii="宋体" w:eastAsia="宋体" w:hAnsi="宋体" w:cs="宋体"/>
          <w:color w:val="000000"/>
          <w:sz w:val="42"/>
        </w:rPr>
        <w:t>“</w:t>
      </w:r>
      <w:r>
        <w:rPr>
          <w:rFonts w:ascii="宋体" w:eastAsia="宋体" w:hAnsi="宋体" w:cs="宋体"/>
          <w:color w:val="000000"/>
          <w:sz w:val="42"/>
        </w:rPr>
        <w:t>他的眼光涣散，头不由自主地垂向一边的肩膀，非常明显地可以看出他的治愈机会相当不确定。</w:t>
      </w:r>
      <w:r>
        <w:rPr>
          <w:rFonts w:ascii="宋体" w:eastAsia="宋体" w:hAnsi="宋体" w:cs="宋体"/>
          <w:color w:val="000000"/>
          <w:sz w:val="42"/>
        </w:rPr>
        <w:t>”</w:t>
      </w:r>
      <w:r>
        <w:rPr>
          <w:rFonts w:ascii="宋体" w:eastAsia="宋体" w:hAnsi="宋体" w:cs="宋体"/>
          <w:color w:val="000000"/>
          <w:sz w:val="42"/>
        </w:rPr>
        <w:t>㉑</w:t>
      </w:r>
    </w:p>
    <w:p w:rsidR="00A45C08" w:rsidRDefault="009A50F7">
      <w:pPr>
        <w:wordWrap w:val="0"/>
        <w:spacing w:line="660" w:lineRule="atLeast"/>
        <w:ind w:left="80" w:firstLine="860"/>
        <w:textAlignment w:val="baseline"/>
        <w:rPr>
          <w:sz w:val="42"/>
        </w:rPr>
      </w:pPr>
      <w:r>
        <w:rPr>
          <w:rFonts w:ascii="宋体" w:eastAsia="宋体" w:hAnsi="宋体" w:cs="宋体"/>
          <w:color w:val="000000"/>
          <w:sz w:val="42"/>
        </w:rPr>
        <w:t>因此，以目前所能收集的资讯，我们</w:t>
      </w:r>
      <w:r>
        <w:rPr>
          <w:rFonts w:ascii="宋体" w:eastAsia="宋体" w:hAnsi="宋体" w:cs="宋体"/>
          <w:color w:val="000000"/>
          <w:sz w:val="42"/>
        </w:rPr>
        <w:t>可以非常局部地重塑一个和理论分类工作平行的幽暗劳动，而它虽然平行，却又一点也不从属于理论。这种同时现象证明在这两个领域</w:t>
      </w:r>
    </w:p>
    <w:p w:rsidR="00A45C08" w:rsidRDefault="009A50F7">
      <w:pPr>
        <w:wordWrap w:val="0"/>
        <w:spacing w:line="660" w:lineRule="atLeast"/>
        <w:ind w:left="100"/>
        <w:textAlignment w:val="baseline"/>
        <w:rPr>
          <w:sz w:val="42"/>
        </w:rPr>
      </w:pPr>
      <w:r>
        <w:rPr>
          <w:rFonts w:ascii="宋体" w:eastAsia="宋体" w:hAnsi="宋体" w:cs="宋体"/>
          <w:color w:val="000000"/>
          <w:sz w:val="42"/>
          <w:u w:val="single"/>
        </w:rPr>
        <w:t xml:space="preserve">             </w:t>
      </w:r>
    </w:p>
    <w:p w:rsidR="00A45C08" w:rsidRPr="005F7CC1" w:rsidRDefault="009A50F7">
      <w:pPr>
        <w:wordWrap w:val="0"/>
        <w:spacing w:before="260" w:line="480" w:lineRule="atLeast"/>
        <w:ind w:left="680"/>
        <w:textAlignment w:val="baseline"/>
        <w:rPr>
          <w:sz w:val="30"/>
          <w:lang w:val="fr-FR"/>
        </w:rPr>
      </w:pPr>
      <w:r>
        <w:rPr>
          <w:rFonts w:ascii="黑体" w:eastAsia="黑体" w:hAnsi="黑体" w:cs="黑体"/>
          <w:color w:val="000000"/>
          <w:sz w:val="30"/>
        </w:rPr>
        <w:t>㉑</w:t>
      </w:r>
      <w:r w:rsidRPr="005F7CC1">
        <w:rPr>
          <w:rFonts w:ascii="黑体" w:eastAsia="黑体" w:hAnsi="黑体" w:cs="黑体"/>
          <w:color w:val="000000"/>
          <w:sz w:val="30"/>
          <w:lang w:val="fr-FR"/>
        </w:rPr>
        <w:t xml:space="preserve">  Clairambault</w:t>
      </w:r>
      <w:r w:rsidRPr="005F7CC1">
        <w:rPr>
          <w:rFonts w:ascii="黑体" w:eastAsia="黑体" w:hAnsi="黑体" w:cs="黑体"/>
          <w:color w:val="000000"/>
          <w:sz w:val="30"/>
          <w:lang w:val="fr-FR"/>
        </w:rPr>
        <w:t>，</w:t>
      </w:r>
      <w:r w:rsidRPr="005F7CC1">
        <w:rPr>
          <w:rFonts w:ascii="黑体" w:eastAsia="黑体" w:hAnsi="黑体" w:cs="黑体"/>
          <w:color w:val="000000"/>
          <w:sz w:val="30"/>
          <w:lang w:val="fr-FR"/>
        </w:rPr>
        <w:t>ms.985,p.129.</w:t>
      </w:r>
    </w:p>
    <w:p w:rsidR="00A45C08" w:rsidRPr="005F7CC1" w:rsidRDefault="009A50F7">
      <w:pPr>
        <w:wordWrap w:val="0"/>
        <w:spacing w:line="480" w:lineRule="atLeast"/>
        <w:ind w:left="680"/>
        <w:textAlignment w:val="baseline"/>
        <w:rPr>
          <w:sz w:val="30"/>
          <w:lang w:val="fr-FR"/>
        </w:rPr>
      </w:pPr>
      <w:r>
        <w:rPr>
          <w:rFonts w:ascii="黑体" w:eastAsia="黑体" w:hAnsi="黑体" w:cs="黑体"/>
          <w:color w:val="000000"/>
          <w:sz w:val="30"/>
        </w:rPr>
        <w:t>㉒</w:t>
      </w:r>
      <w:r w:rsidRPr="005F7CC1">
        <w:rPr>
          <w:rFonts w:ascii="黑体" w:eastAsia="黑体" w:hAnsi="黑体" w:cs="黑体"/>
          <w:color w:val="000000"/>
          <w:sz w:val="30"/>
          <w:lang w:val="fr-FR"/>
        </w:rPr>
        <w:t xml:space="preserve"> </w:t>
      </w:r>
      <w:r>
        <w:rPr>
          <w:rFonts w:ascii="黑体" w:eastAsia="黑体" w:hAnsi="黑体" w:cs="黑体"/>
          <w:color w:val="000000"/>
          <w:sz w:val="30"/>
        </w:rPr>
        <w:t>同上</w:t>
      </w:r>
      <w:r w:rsidRPr="005F7CC1">
        <w:rPr>
          <w:rFonts w:ascii="黑体" w:eastAsia="黑体" w:hAnsi="黑体" w:cs="黑体"/>
          <w:color w:val="000000"/>
          <w:sz w:val="30"/>
          <w:lang w:val="fr-FR"/>
        </w:rPr>
        <w:t>，</w:t>
      </w:r>
      <w:r w:rsidRPr="005F7CC1">
        <w:rPr>
          <w:rFonts w:ascii="黑体" w:eastAsia="黑体" w:hAnsi="黑体" w:cs="黑体"/>
          <w:color w:val="000000"/>
          <w:sz w:val="30"/>
          <w:lang w:val="fr-FR"/>
        </w:rPr>
        <w:t>pp.377 &amp; 406</w:t>
      </w:r>
      <w:r>
        <w:rPr>
          <w:rFonts w:ascii="黑体" w:eastAsia="黑体" w:hAnsi="黑体" w:cs="黑体"/>
          <w:color w:val="000000"/>
          <w:sz w:val="30"/>
        </w:rPr>
        <w:t>。</w:t>
      </w:r>
    </w:p>
    <w:p w:rsidR="00A45C08" w:rsidRDefault="009A50F7">
      <w:pPr>
        <w:wordWrap w:val="0"/>
        <w:spacing w:line="480" w:lineRule="atLeast"/>
        <w:ind w:left="80" w:firstLine="600"/>
        <w:textAlignment w:val="baseline"/>
        <w:rPr>
          <w:sz w:val="30"/>
        </w:rPr>
      </w:pPr>
      <w:r>
        <w:rPr>
          <w:rFonts w:ascii="黑体" w:eastAsia="黑体" w:hAnsi="黑体" w:cs="黑体"/>
          <w:color w:val="000000"/>
          <w:sz w:val="30"/>
        </w:rPr>
        <w:t>㉓</w:t>
      </w:r>
      <w:r w:rsidRPr="005F7CC1">
        <w:rPr>
          <w:rFonts w:ascii="黑体" w:eastAsia="黑体" w:hAnsi="黑体" w:cs="黑体"/>
          <w:color w:val="000000"/>
          <w:sz w:val="30"/>
          <w:lang w:val="fr-FR"/>
        </w:rPr>
        <w:t xml:space="preserve"> </w:t>
      </w:r>
      <w:r>
        <w:rPr>
          <w:rFonts w:ascii="黑体" w:eastAsia="黑体" w:hAnsi="黑体" w:cs="黑体"/>
          <w:color w:val="000000"/>
          <w:sz w:val="30"/>
        </w:rPr>
        <w:t>同上</w:t>
      </w:r>
      <w:r w:rsidRPr="005F7CC1">
        <w:rPr>
          <w:rFonts w:ascii="黑体" w:eastAsia="黑体" w:hAnsi="黑体" w:cs="黑体"/>
          <w:color w:val="000000"/>
          <w:sz w:val="30"/>
          <w:lang w:val="fr-FR"/>
        </w:rPr>
        <w:t>，</w:t>
      </w:r>
      <w:r w:rsidRPr="005F7CC1">
        <w:rPr>
          <w:rFonts w:ascii="黑体" w:eastAsia="黑体" w:hAnsi="黑体" w:cs="黑体"/>
          <w:color w:val="000000"/>
          <w:sz w:val="30"/>
          <w:lang w:val="fr-FR"/>
        </w:rPr>
        <w:t>p.347</w:t>
      </w:r>
      <w:r>
        <w:rPr>
          <w:rFonts w:ascii="黑体" w:eastAsia="黑体" w:hAnsi="黑体" w:cs="黑体"/>
          <w:color w:val="000000"/>
          <w:sz w:val="30"/>
        </w:rPr>
        <w:t>。而且还有必要补充说，这些按语只出现于厦伦顿院的登记簿上。这座收容所由属灵圣约翰兄弟会主持，而他们是一个宣称进行医疗行为的救护修会。</w:t>
      </w:r>
    </w:p>
    <w:p w:rsidR="00A45C08" w:rsidRDefault="009A50F7">
      <w:pPr>
        <w:wordWrap w:val="0"/>
        <w:spacing w:line="420" w:lineRule="atLeast"/>
        <w:ind w:left="300"/>
        <w:textAlignment w:val="baseline"/>
        <w:rPr>
          <w:sz w:val="31"/>
        </w:rPr>
      </w:pPr>
      <w:r>
        <w:rPr>
          <w:rFonts w:ascii="楷体" w:eastAsia="楷体" w:hAnsi="楷体" w:cs="楷体"/>
          <w:color w:val="000000"/>
          <w:sz w:val="31"/>
        </w:rPr>
        <w:t>556</w:t>
      </w:r>
    </w:p>
    <w:p w:rsidR="00A45C08" w:rsidRDefault="00A45C08"/>
    <w:p w:rsidR="00A45C08" w:rsidRDefault="00A45C08">
      <w:pPr>
        <w:sectPr w:rsidR="00A45C08">
          <w:headerReference w:type="default" r:id="rId1266"/>
          <w:footerReference w:type="default" r:id="rId1267"/>
          <w:pgSz w:w="15660" w:h="23340"/>
          <w:pgMar w:top="1980" w:right="2140" w:bottom="1980" w:left="2140" w:header="1680" w:footer="1680" w:gutter="0"/>
          <w:cols w:space="720"/>
        </w:sectPr>
      </w:pPr>
    </w:p>
    <w:p w:rsidR="00A45C08" w:rsidRDefault="009A50F7">
      <w:pPr>
        <w:wordWrap w:val="0"/>
        <w:spacing w:before="980" w:line="760" w:lineRule="atLeast"/>
        <w:ind w:right="40"/>
        <w:textAlignment w:val="baseline"/>
        <w:rPr>
          <w:sz w:val="37"/>
        </w:rPr>
      </w:pPr>
      <w:r>
        <w:rPr>
          <w:rFonts w:ascii="宋体" w:eastAsia="宋体" w:hAnsi="宋体" w:cs="宋体"/>
          <w:color w:val="000000"/>
          <w:sz w:val="37"/>
        </w:rPr>
        <w:lastRenderedPageBreak/>
        <w:t>中，理性都渗入了疯狂的领域，虽然它曾经用监禁体制来驱</w:t>
      </w:r>
      <w:r>
        <w:rPr>
          <w:rFonts w:ascii="宋体" w:eastAsia="宋体" w:hAnsi="宋体" w:cs="宋体"/>
          <w:color w:val="000000"/>
          <w:sz w:val="37"/>
        </w:rPr>
        <w:t>逐疯狂。然而，一方面，当医学去认识疯狂的各种形式时，它是把它们当作和自然中的物种类同的东西；相对地，在另一方面，我们则看到另一种努力，其目标在于如何辨认疯狂，而且以某种方式而言，让疯狂为其本身发言。于是我们便听到了疯狂的声音，而且这是第一次在西方基督教文明的历史中，这些声音既不是预言，亦不是入神或着魔，也不是小丑的声音；在这里面，疯狂不是在为其他事或其他人说话，而是为了自身说话。很奇特地，疯狂是在监禁的沉默之中，才攻占了属于它自己的语言。</w:t>
      </w:r>
    </w:p>
    <w:p w:rsidR="00A45C08" w:rsidRDefault="009A50F7">
      <w:pPr>
        <w:wordWrap w:val="0"/>
        <w:spacing w:line="760" w:lineRule="atLeast"/>
        <w:ind w:firstLine="880"/>
        <w:textAlignment w:val="baseline"/>
        <w:rPr>
          <w:sz w:val="37"/>
        </w:rPr>
      </w:pPr>
      <w:r>
        <w:rPr>
          <w:rFonts w:ascii="宋体" w:eastAsia="宋体" w:hAnsi="宋体" w:cs="宋体"/>
          <w:color w:val="000000"/>
          <w:sz w:val="37"/>
        </w:rPr>
        <w:t>在长久时间里，传统上所谓的</w:t>
      </w:r>
      <w:r>
        <w:rPr>
          <w:rFonts w:ascii="宋体" w:eastAsia="宋体" w:hAnsi="宋体" w:cs="宋体"/>
          <w:color w:val="000000"/>
          <w:sz w:val="37"/>
        </w:rPr>
        <w:t>“</w:t>
      </w:r>
      <w:r>
        <w:rPr>
          <w:rFonts w:ascii="宋体" w:eastAsia="宋体" w:hAnsi="宋体" w:cs="宋体"/>
          <w:color w:val="000000"/>
          <w:sz w:val="37"/>
        </w:rPr>
        <w:t>古典精神医学</w:t>
      </w:r>
      <w:r>
        <w:rPr>
          <w:rFonts w:ascii="宋体" w:eastAsia="宋体" w:hAnsi="宋体" w:cs="宋体"/>
          <w:color w:val="000000"/>
          <w:sz w:val="37"/>
        </w:rPr>
        <w:t>”——</w:t>
      </w:r>
      <w:r>
        <w:rPr>
          <w:rFonts w:ascii="宋体" w:eastAsia="宋体" w:hAnsi="宋体" w:cs="宋体"/>
          <w:color w:val="000000"/>
          <w:sz w:val="37"/>
        </w:rPr>
        <w:t>其时间，大致上由匹奈到</w:t>
      </w:r>
      <w:r>
        <w:rPr>
          <w:rFonts w:ascii="宋体" w:eastAsia="宋体" w:hAnsi="宋体" w:cs="宋体"/>
          <w:color w:val="000000"/>
          <w:sz w:val="37"/>
        </w:rPr>
        <w:t>布露勒</w:t>
      </w:r>
      <w:r>
        <w:rPr>
          <w:rFonts w:ascii="宋体" w:eastAsia="宋体" w:hAnsi="宋体" w:cs="宋体"/>
          <w:color w:val="000000"/>
          <w:sz w:val="37"/>
        </w:rPr>
        <w:t>(Bleuler)³——</w:t>
      </w:r>
      <w:r>
        <w:rPr>
          <w:rFonts w:ascii="宋体" w:eastAsia="宋体" w:hAnsi="宋体" w:cs="宋体"/>
          <w:color w:val="000000"/>
          <w:sz w:val="37"/>
        </w:rPr>
        <w:t>将会塑造出一些基本上只是妥协的概念，并在两个体验领域间不断地摇摆。这是</w:t>
      </w:r>
      <w:r>
        <w:rPr>
          <w:rFonts w:ascii="宋体" w:eastAsia="宋体" w:hAnsi="宋体" w:cs="宋体"/>
          <w:color w:val="000000"/>
          <w:sz w:val="37"/>
        </w:rPr>
        <w:t>19</w:t>
      </w:r>
      <w:r>
        <w:rPr>
          <w:rFonts w:ascii="宋体" w:eastAsia="宋体" w:hAnsi="宋体" w:cs="宋体"/>
          <w:color w:val="000000"/>
          <w:sz w:val="37"/>
        </w:rPr>
        <w:t>世纪一直无法统一的两个领域：一是理论性的抽象场域，在其中组织着医学理论的概念；另一个则是人为设立的具体监禁空间，而疯狂在其中开始为其自身说话。仿佛同时存在着</w:t>
      </w:r>
      <w:r>
        <w:rPr>
          <w:rFonts w:ascii="宋体" w:eastAsia="宋体" w:hAnsi="宋体" w:cs="宋体"/>
          <w:color w:val="000000"/>
          <w:sz w:val="37"/>
        </w:rPr>
        <w:t>“</w:t>
      </w:r>
      <w:r>
        <w:rPr>
          <w:rFonts w:ascii="宋体" w:eastAsia="宋体" w:hAnsi="宋体" w:cs="宋体"/>
          <w:color w:val="000000"/>
          <w:sz w:val="37"/>
        </w:rPr>
        <w:t>医学分析</w:t>
      </w:r>
      <w:r>
        <w:rPr>
          <w:rFonts w:ascii="宋体" w:eastAsia="宋体" w:hAnsi="宋体" w:cs="宋体"/>
          <w:color w:val="000000"/>
          <w:sz w:val="37"/>
        </w:rPr>
        <w:t>”</w:t>
      </w:r>
      <w:r>
        <w:rPr>
          <w:rFonts w:ascii="宋体" w:eastAsia="宋体" w:hAnsi="宋体" w:cs="宋体"/>
          <w:color w:val="000000"/>
          <w:sz w:val="37"/>
        </w:rPr>
        <w:t>和</w:t>
      </w:r>
      <w:r>
        <w:rPr>
          <w:rFonts w:ascii="宋体" w:eastAsia="宋体" w:hAnsi="宋体" w:cs="宋体"/>
          <w:color w:val="000000"/>
          <w:sz w:val="37"/>
        </w:rPr>
        <w:t>“</w:t>
      </w:r>
      <w:r>
        <w:rPr>
          <w:rFonts w:ascii="宋体" w:eastAsia="宋体" w:hAnsi="宋体" w:cs="宋体"/>
          <w:color w:val="000000"/>
          <w:sz w:val="37"/>
        </w:rPr>
        <w:t>收容所感知</w:t>
      </w:r>
      <w:r>
        <w:rPr>
          <w:rFonts w:ascii="宋体" w:eastAsia="宋体" w:hAnsi="宋体" w:cs="宋体"/>
          <w:color w:val="000000"/>
          <w:sz w:val="37"/>
        </w:rPr>
        <w:t>”</w:t>
      </w:r>
      <w:r>
        <w:rPr>
          <w:rFonts w:ascii="宋体" w:eastAsia="宋体" w:hAnsi="宋体" w:cs="宋体"/>
          <w:color w:val="000000"/>
          <w:sz w:val="37"/>
        </w:rPr>
        <w:t>，但两者之间却无法互相沟通；上个世纪，精神病医生们对分类的执迷，有可能便是标指着，面对这两个精神病学体验源头，和其调和的不可能性时，不断更新的烦恼。这不是经验和理论间、日常熟悉和抽象知识间、认识和深刻认识之间的冲突；这是在我</w:t>
      </w:r>
      <w:r>
        <w:rPr>
          <w:rFonts w:ascii="宋体" w:eastAsia="宋体" w:hAnsi="宋体" w:cs="宋体"/>
          <w:color w:val="000000"/>
          <w:sz w:val="37"/>
        </w:rPr>
        <w:t>们对疯狂曾有的、而且也可能是未来将有的体验里，以一种更神秘的方式所形成的撕裂</w:t>
      </w:r>
      <w:r>
        <w:rPr>
          <w:rFonts w:ascii="宋体" w:eastAsia="宋体" w:hAnsi="宋体" w:cs="宋体"/>
          <w:color w:val="000000"/>
          <w:sz w:val="37"/>
        </w:rPr>
        <w:t>———</w:t>
      </w:r>
      <w:r>
        <w:rPr>
          <w:rFonts w:ascii="宋体" w:eastAsia="宋体" w:hAnsi="宋体" w:cs="宋体"/>
          <w:color w:val="000000"/>
          <w:sz w:val="37"/>
        </w:rPr>
        <w:t>这个撕裂分开了两边，一边是被我们的科学认识为心智疾病</w:t>
      </w:r>
      <w:r>
        <w:rPr>
          <w:rFonts w:ascii="宋体" w:eastAsia="宋体" w:hAnsi="宋体" w:cs="宋体"/>
          <w:color w:val="000000"/>
          <w:sz w:val="37"/>
        </w:rPr>
        <w:t>(maladie mentale)</w:t>
      </w:r>
      <w:r>
        <w:rPr>
          <w:rFonts w:ascii="宋体" w:eastAsia="宋体" w:hAnsi="宋体" w:cs="宋体"/>
          <w:color w:val="000000"/>
          <w:sz w:val="37"/>
        </w:rPr>
        <w:t>的疯狂，另一边则是在我们的文化使其异化的空间中，疯狂对自身所能交代的事物。收容所的感知，忠诚于死亡威胁和语言意</w:t>
      </w:r>
    </w:p>
    <w:p w:rsidR="00A45C08" w:rsidRDefault="009A50F7">
      <w:pPr>
        <w:wordWrap w:val="0"/>
        <w:spacing w:line="440" w:lineRule="atLeast"/>
        <w:ind w:right="220"/>
        <w:jc w:val="right"/>
        <w:textAlignment w:val="baseline"/>
        <w:rPr>
          <w:sz w:val="32"/>
        </w:rPr>
      </w:pPr>
      <w:r>
        <w:rPr>
          <w:rFonts w:ascii="楷体" w:eastAsia="楷体" w:hAnsi="楷体" w:cs="楷体"/>
          <w:color w:val="000000"/>
          <w:sz w:val="32"/>
        </w:rPr>
        <w:t>557</w:t>
      </w:r>
    </w:p>
    <w:p w:rsidR="00A45C08" w:rsidRDefault="00A45C08"/>
    <w:p w:rsidR="00A45C08" w:rsidRDefault="00A45C08">
      <w:pPr>
        <w:sectPr w:rsidR="00A45C08">
          <w:headerReference w:type="default" r:id="rId1268"/>
          <w:footerReference w:type="default" r:id="rId1269"/>
          <w:pgSz w:w="15660" w:h="23340"/>
          <w:pgMar w:top="1980" w:right="2160" w:bottom="1980" w:left="2160" w:header="1680" w:footer="1680" w:gutter="0"/>
          <w:cols w:space="720"/>
        </w:sectPr>
      </w:pPr>
    </w:p>
    <w:p w:rsidR="00A45C08" w:rsidRDefault="009A50F7">
      <w:pPr>
        <w:wordWrap w:val="0"/>
        <w:spacing w:before="840" w:line="700" w:lineRule="atLeast"/>
        <w:ind w:right="180"/>
        <w:textAlignment w:val="baseline"/>
        <w:rPr>
          <w:sz w:val="39"/>
        </w:rPr>
      </w:pPr>
      <w:r>
        <w:rPr>
          <w:rFonts w:ascii="宋体" w:eastAsia="宋体" w:hAnsi="宋体" w:cs="宋体"/>
          <w:color w:val="000000"/>
          <w:sz w:val="39"/>
        </w:rPr>
        <w:lastRenderedPageBreak/>
        <w:t>义，无疑比</w:t>
      </w:r>
      <w:r>
        <w:rPr>
          <w:rFonts w:ascii="宋体" w:eastAsia="宋体" w:hAnsi="宋体" w:cs="宋体"/>
          <w:color w:val="000000"/>
          <w:sz w:val="39"/>
        </w:rPr>
        <w:t>18</w:t>
      </w:r>
      <w:r>
        <w:rPr>
          <w:rFonts w:ascii="宋体" w:eastAsia="宋体" w:hAnsi="宋体" w:cs="宋体"/>
          <w:color w:val="000000"/>
          <w:sz w:val="39"/>
        </w:rPr>
        <w:t>世纪所有的疾病分类更有贡献，使得未来有一天，人们会开始注意到疯狂对其本身所能说出的事物。一项比起医学更有深刻医学意义的工作，就在一个医学没有力</w:t>
      </w:r>
      <w:r>
        <w:rPr>
          <w:rFonts w:ascii="宋体" w:eastAsia="宋体" w:hAnsi="宋体" w:cs="宋体"/>
          <w:color w:val="000000"/>
          <w:sz w:val="39"/>
        </w:rPr>
        <w:t>量，而疯子也未被当作病人的场所之中，迈向其完成。</w:t>
      </w:r>
    </w:p>
    <w:p w:rsidR="00A45C08" w:rsidRDefault="009A50F7">
      <w:pPr>
        <w:wordWrap w:val="0"/>
        <w:spacing w:line="700" w:lineRule="atLeast"/>
        <w:ind w:right="60" w:firstLine="840"/>
        <w:textAlignment w:val="baseline"/>
        <w:rPr>
          <w:sz w:val="39"/>
        </w:rPr>
      </w:pPr>
      <w:r>
        <w:rPr>
          <w:rFonts w:ascii="宋体" w:eastAsia="宋体" w:hAnsi="宋体" w:cs="宋体"/>
          <w:color w:val="000000"/>
          <w:sz w:val="39"/>
        </w:rPr>
        <w:t>从此以后，人们便掌握了线索。当我们看到疯人如何在</w:t>
      </w:r>
      <w:r>
        <w:rPr>
          <w:rFonts w:ascii="宋体" w:eastAsia="宋体" w:hAnsi="宋体" w:cs="宋体"/>
          <w:color w:val="000000"/>
          <w:sz w:val="39"/>
        </w:rPr>
        <w:t>18</w:t>
      </w:r>
      <w:r>
        <w:rPr>
          <w:rFonts w:ascii="宋体" w:eastAsia="宋体" w:hAnsi="宋体" w:cs="宋体"/>
          <w:color w:val="000000"/>
          <w:sz w:val="39"/>
        </w:rPr>
        <w:t>世纪中自我划分，并且占据一个专属于他们的位置时，我们便能很清楚地了解到，</w:t>
      </w:r>
      <w:r>
        <w:rPr>
          <w:rFonts w:ascii="宋体" w:eastAsia="宋体" w:hAnsi="宋体" w:cs="宋体"/>
          <w:color w:val="000000"/>
          <w:sz w:val="39"/>
        </w:rPr>
        <w:t>19</w:t>
      </w:r>
      <w:r>
        <w:rPr>
          <w:rFonts w:ascii="宋体" w:eastAsia="宋体" w:hAnsi="宋体" w:cs="宋体"/>
          <w:color w:val="000000"/>
          <w:sz w:val="39"/>
        </w:rPr>
        <w:t>世纪的精神疗养院、实证主义精神医学，终于被肯定拥有其权利的疯狂，以上这些如何有其可能。由一个世纪到另一个世纪，一切便都建立了起来：首先是监禁体制，而最初的疯人疗养院便由此而出；因为这个现象，也产生了一种好奇心</w:t>
      </w:r>
      <w:r>
        <w:rPr>
          <w:rFonts w:ascii="宋体" w:eastAsia="宋体" w:hAnsi="宋体" w:cs="宋体"/>
          <w:color w:val="000000"/>
          <w:sz w:val="39"/>
        </w:rPr>
        <w:t>————</w:t>
      </w:r>
      <w:r>
        <w:rPr>
          <w:rFonts w:ascii="宋体" w:eastAsia="宋体" w:hAnsi="宋体" w:cs="宋体"/>
          <w:color w:val="000000"/>
          <w:sz w:val="39"/>
        </w:rPr>
        <w:t>不久之后它会变成怜悯</w:t>
      </w:r>
      <w:r>
        <w:rPr>
          <w:rFonts w:ascii="宋体" w:eastAsia="宋体" w:hAnsi="宋体" w:cs="宋体"/>
          <w:color w:val="000000"/>
          <w:sz w:val="39"/>
        </w:rPr>
        <w:t>(pitie)</w:t>
      </w:r>
      <w:r>
        <w:rPr>
          <w:rFonts w:ascii="宋体" w:eastAsia="宋体" w:hAnsi="宋体" w:cs="宋体"/>
          <w:color w:val="000000"/>
          <w:sz w:val="39"/>
        </w:rPr>
        <w:t>，再过来则成为人道主义和社会关怀</w:t>
      </w:r>
      <w:r>
        <w:rPr>
          <w:rFonts w:ascii="宋体" w:eastAsia="宋体" w:hAnsi="宋体" w:cs="宋体"/>
          <w:color w:val="000000"/>
          <w:sz w:val="39"/>
        </w:rPr>
        <w:t>————</w:t>
      </w:r>
      <w:r>
        <w:rPr>
          <w:rFonts w:ascii="宋体" w:eastAsia="宋体" w:hAnsi="宋体" w:cs="宋体"/>
          <w:color w:val="000000"/>
          <w:sz w:val="39"/>
        </w:rPr>
        <w:t>使得匹奈和突克得以出现；他们则引起大型改革运</w:t>
      </w:r>
      <w:r>
        <w:rPr>
          <w:rFonts w:ascii="宋体" w:eastAsia="宋体" w:hAnsi="宋体" w:cs="宋体"/>
          <w:color w:val="000000"/>
          <w:sz w:val="39"/>
        </w:rPr>
        <w:t>动</w:t>
      </w:r>
      <w:r>
        <w:rPr>
          <w:rFonts w:ascii="宋体" w:eastAsia="宋体" w:hAnsi="宋体" w:cs="宋体"/>
          <w:color w:val="000000"/>
          <w:sz w:val="39"/>
        </w:rPr>
        <w:t>——</w:t>
      </w:r>
      <w:r>
        <w:rPr>
          <w:rFonts w:ascii="宋体" w:eastAsia="宋体" w:hAnsi="宋体" w:cs="宋体"/>
          <w:color w:val="000000"/>
          <w:sz w:val="39"/>
        </w:rPr>
        <w:t>调查团、大型疗养院的设立；艾斯基洛</w:t>
      </w:r>
      <w:r>
        <w:rPr>
          <w:rFonts w:ascii="宋体" w:eastAsia="宋体" w:hAnsi="宋体" w:cs="宋体"/>
          <w:color w:val="000000"/>
          <w:sz w:val="39"/>
        </w:rPr>
        <w:t>(Esquirol)</w:t>
      </w:r>
      <w:r>
        <w:rPr>
          <w:rFonts w:ascii="宋体" w:eastAsia="宋体" w:hAnsi="宋体" w:cs="宋体"/>
          <w:color w:val="000000"/>
          <w:sz w:val="39"/>
        </w:rPr>
        <w:t>时代终于得以由此展开，而这也使疯狂医药科学的幸福时代得以来临。这条线索是笔直的；其进步则从容不迫。属灵圣约翰兄弟会开设的厦伦顿院，毫无问题地由艾斯基洛的厦伦顿院</w:t>
      </w:r>
      <w:r>
        <w:rPr>
          <w:rFonts w:ascii="宋体" w:eastAsia="宋体" w:hAnsi="宋体" w:cs="宋体"/>
          <w:color w:val="000000"/>
          <w:sz w:val="39"/>
        </w:rPr>
        <w:t>⁴</w:t>
      </w:r>
      <w:r>
        <w:rPr>
          <w:rFonts w:ascii="宋体" w:eastAsia="宋体" w:hAnsi="宋体" w:cs="宋体"/>
          <w:color w:val="000000"/>
          <w:sz w:val="39"/>
        </w:rPr>
        <w:t>接替；而硝石库院无疑也注定要成为夏尔勾</w:t>
      </w:r>
      <w:r>
        <w:rPr>
          <w:rFonts w:ascii="宋体" w:eastAsia="宋体" w:hAnsi="宋体" w:cs="宋体"/>
          <w:color w:val="000000"/>
          <w:sz w:val="39"/>
        </w:rPr>
        <w:t>(Charcot)</w:t>
      </w:r>
      <w:r>
        <w:rPr>
          <w:rFonts w:ascii="宋体" w:eastAsia="宋体" w:hAnsi="宋体" w:cs="宋体"/>
          <w:color w:val="000000"/>
          <w:sz w:val="39"/>
        </w:rPr>
        <w:t>心目中所构想的医院。</w:t>
      </w:r>
      <w:r>
        <w:rPr>
          <w:rFonts w:ascii="宋体" w:eastAsia="宋体" w:hAnsi="宋体" w:cs="宋体"/>
          <w:color w:val="000000"/>
          <w:sz w:val="39"/>
        </w:rPr>
        <w:t>⁵</w:t>
      </w:r>
    </w:p>
    <w:p w:rsidR="00A45C08" w:rsidRDefault="009A50F7">
      <w:pPr>
        <w:wordWrap w:val="0"/>
        <w:spacing w:line="700" w:lineRule="atLeast"/>
        <w:ind w:left="140" w:firstLine="840"/>
        <w:textAlignment w:val="baseline"/>
        <w:rPr>
          <w:sz w:val="39"/>
        </w:rPr>
      </w:pPr>
      <w:r>
        <w:rPr>
          <w:rFonts w:ascii="宋体" w:eastAsia="宋体" w:hAnsi="宋体" w:cs="宋体"/>
          <w:color w:val="000000"/>
          <w:sz w:val="39"/>
        </w:rPr>
        <w:t>然而，只要我们再多加注意一点，这条线索便会断掉。而且它断裂的地方，还不只一处。甚至就在它的源头：这个运动在非常早期就倾向于孤立疯人，我们真的已经确定它的含义了吗？当然，在监禁体制沉寂不动的状态中，这个运动的雏形</w:t>
      </w:r>
      <w:r>
        <w:rPr>
          <w:rFonts w:ascii="宋体" w:eastAsia="宋体" w:hAnsi="宋体" w:cs="宋体"/>
          <w:color w:val="000000"/>
          <w:sz w:val="39"/>
        </w:rPr>
        <w:t>，这项最初的感知，不是一个显示人们已经开始</w:t>
      </w:r>
      <w:r>
        <w:rPr>
          <w:rFonts w:ascii="宋体" w:eastAsia="宋体" w:hAnsi="宋体" w:cs="宋体"/>
          <w:color w:val="000000"/>
          <w:sz w:val="39"/>
        </w:rPr>
        <w:t>“</w:t>
      </w:r>
      <w:r>
        <w:rPr>
          <w:rFonts w:ascii="宋体" w:eastAsia="宋体" w:hAnsi="宋体" w:cs="宋体"/>
          <w:color w:val="000000"/>
          <w:sz w:val="39"/>
        </w:rPr>
        <w:t>接近</w:t>
      </w:r>
      <w:r>
        <w:rPr>
          <w:rFonts w:ascii="宋体" w:eastAsia="宋体" w:hAnsi="宋体" w:cs="宋体"/>
          <w:color w:val="000000"/>
          <w:sz w:val="39"/>
        </w:rPr>
        <w:t>”</w:t>
      </w:r>
      <w:r>
        <w:rPr>
          <w:rFonts w:ascii="宋体" w:eastAsia="宋体" w:hAnsi="宋体" w:cs="宋体"/>
          <w:color w:val="000000"/>
          <w:sz w:val="39"/>
        </w:rPr>
        <w:t>的征象吗？而且人们在接近时，所使用的不只是一项更具实证性的知识，同时也来自一个更为不安的感性，而它和疯狂的意义本身更为接近，像是对它的轮廓的一项新的忠诚？人让他身上被异化的部分畅所</w:t>
      </w:r>
    </w:p>
    <w:p w:rsidR="00A45C08" w:rsidRDefault="009A50F7">
      <w:pPr>
        <w:wordWrap w:val="0"/>
        <w:spacing w:line="480" w:lineRule="atLeast"/>
        <w:ind w:left="340"/>
        <w:textAlignment w:val="baseline"/>
        <w:rPr>
          <w:sz w:val="35"/>
        </w:rPr>
      </w:pPr>
      <w:r>
        <w:rPr>
          <w:rFonts w:ascii="楷体" w:eastAsia="楷体" w:hAnsi="楷体" w:cs="楷体"/>
          <w:color w:val="000000"/>
          <w:sz w:val="35"/>
        </w:rPr>
        <w:t>558</w:t>
      </w:r>
    </w:p>
    <w:p w:rsidR="00A45C08" w:rsidRDefault="00A45C08"/>
    <w:p w:rsidR="00A45C08" w:rsidRDefault="00A45C08">
      <w:pPr>
        <w:sectPr w:rsidR="00A45C08">
          <w:headerReference w:type="default" r:id="rId1270"/>
          <w:footerReference w:type="default" r:id="rId1271"/>
          <w:pgSz w:w="15660" w:h="23340"/>
          <w:pgMar w:top="1980" w:right="2100" w:bottom="1980" w:left="2100" w:header="1680" w:footer="1680" w:gutter="0"/>
          <w:cols w:space="720"/>
        </w:sectPr>
      </w:pPr>
    </w:p>
    <w:p w:rsidR="00A45C08" w:rsidRDefault="009A50F7">
      <w:pPr>
        <w:wordWrap w:val="0"/>
        <w:spacing w:before="780" w:line="660" w:lineRule="atLeast"/>
        <w:ind w:left="260" w:firstLine="40"/>
        <w:textAlignment w:val="baseline"/>
        <w:rPr>
          <w:sz w:val="40"/>
        </w:rPr>
      </w:pPr>
      <w:r>
        <w:rPr>
          <w:rFonts w:ascii="宋体" w:eastAsia="宋体" w:hAnsi="宋体" w:cs="宋体"/>
          <w:color w:val="000000"/>
          <w:sz w:val="40"/>
        </w:rPr>
        <w:lastRenderedPageBreak/>
        <w:t>欲言，人们开始倾听这些结结巴巴、混乱不清的语言；人们在无秩序中听到了预示秩序的事物；无区分开始向区别开放：不正是因为疯狂进入语言的熟悉之中，才使它几乎已经进入交换体系之中吗？借由一项不久之后便会干扰精神错乱整体结构的运动，人不是已</w:t>
      </w:r>
      <w:r>
        <w:rPr>
          <w:rFonts w:ascii="宋体" w:eastAsia="宋体" w:hAnsi="宋体" w:cs="宋体"/>
          <w:color w:val="000000"/>
          <w:sz w:val="40"/>
        </w:rPr>
        <w:t>经开始在疯狂中认出自己的面目了吗？以上这些说法，可以简化历史，奉承我们的感性。但是我们想要知道的，不是疯狂对我们所具有的意义，而是疯狂通过什么样的运动，才能在</w:t>
      </w:r>
      <w:r>
        <w:rPr>
          <w:rFonts w:ascii="宋体" w:eastAsia="宋体" w:hAnsi="宋体" w:cs="宋体"/>
          <w:color w:val="000000"/>
          <w:sz w:val="40"/>
        </w:rPr>
        <w:t>18</w:t>
      </w:r>
      <w:r>
        <w:rPr>
          <w:rFonts w:ascii="宋体" w:eastAsia="宋体" w:hAnsi="宋体" w:cs="宋体"/>
          <w:color w:val="000000"/>
          <w:sz w:val="40"/>
        </w:rPr>
        <w:t>世纪的感性中占有一席之地：那是一连串的断裂、不连续、爆裂，而疯狂乃是通过它们，才能成为我们今日所认识的疯狂，才能使我们把过去它所是之物遗留在晦暗的遗忘之中。如果我们更加注意事情的变化，便可以清楚地看到；如果</w:t>
      </w:r>
      <w:r>
        <w:rPr>
          <w:rFonts w:ascii="宋体" w:eastAsia="宋体" w:hAnsi="宋体" w:cs="宋体"/>
          <w:color w:val="000000"/>
          <w:sz w:val="40"/>
        </w:rPr>
        <w:t>18</w:t>
      </w:r>
      <w:r>
        <w:rPr>
          <w:rFonts w:ascii="宋体" w:eastAsia="宋体" w:hAnsi="宋体" w:cs="宋体"/>
          <w:color w:val="000000"/>
          <w:sz w:val="40"/>
        </w:rPr>
        <w:t>世纪渐渐地让疯狂占有一席之地，如果它由其中分化出某些面目，这并不是因为它向疯狂趋近；正好相反，这是因为它远离了疯狂：要等到新向度建立起来，新</w:t>
      </w:r>
      <w:r>
        <w:rPr>
          <w:rFonts w:ascii="宋体" w:eastAsia="宋体" w:hAnsi="宋体" w:cs="宋体"/>
          <w:color w:val="000000"/>
          <w:sz w:val="40"/>
        </w:rPr>
        <w:t>空间划定出来，使疯狂进入另一种孤独，这时疯狂才终于能够说话。如果疯狂有其地位，这是因为人们远离它；它的不同面目、它的差异，并不来自那趋近过来的注意力，而是来自那使它脱离出来的冷漠。如此，距离的上限便出现在疯狂以</w:t>
      </w:r>
      <w:r>
        <w:rPr>
          <w:rFonts w:ascii="宋体" w:eastAsia="宋体" w:hAnsi="宋体" w:cs="宋体"/>
          <w:color w:val="000000"/>
          <w:sz w:val="40"/>
        </w:rPr>
        <w:t>“</w:t>
      </w:r>
      <w:r>
        <w:rPr>
          <w:rFonts w:ascii="宋体" w:eastAsia="宋体" w:hAnsi="宋体" w:cs="宋体"/>
          <w:color w:val="000000"/>
          <w:sz w:val="40"/>
        </w:rPr>
        <w:t>得到解放</w:t>
      </w:r>
      <w:r>
        <w:rPr>
          <w:rFonts w:ascii="宋体" w:eastAsia="宋体" w:hAnsi="宋体" w:cs="宋体"/>
          <w:color w:val="000000"/>
          <w:sz w:val="40"/>
        </w:rPr>
        <w:t>”</w:t>
      </w:r>
      <w:r>
        <w:rPr>
          <w:rFonts w:ascii="宋体" w:eastAsia="宋体" w:hAnsi="宋体" w:cs="宋体"/>
          <w:color w:val="000000"/>
          <w:sz w:val="40"/>
        </w:rPr>
        <w:t>的样态涌现并变得</w:t>
      </w:r>
      <w:r>
        <w:rPr>
          <w:rFonts w:ascii="宋体" w:eastAsia="宋体" w:hAnsi="宋体" w:cs="宋体"/>
          <w:color w:val="000000"/>
          <w:sz w:val="40"/>
        </w:rPr>
        <w:t>“</w:t>
      </w:r>
      <w:r>
        <w:rPr>
          <w:rFonts w:ascii="宋体" w:eastAsia="宋体" w:hAnsi="宋体" w:cs="宋体"/>
          <w:color w:val="000000"/>
          <w:sz w:val="40"/>
        </w:rPr>
        <w:t>具有人性</w:t>
      </w:r>
      <w:r>
        <w:rPr>
          <w:rFonts w:ascii="宋体" w:eastAsia="宋体" w:hAnsi="宋体" w:cs="宋体"/>
          <w:color w:val="000000"/>
          <w:sz w:val="40"/>
        </w:rPr>
        <w:t>”</w:t>
      </w:r>
      <w:r>
        <w:rPr>
          <w:rFonts w:ascii="宋体" w:eastAsia="宋体" w:hAnsi="宋体" w:cs="宋体"/>
          <w:color w:val="000000"/>
          <w:sz w:val="40"/>
        </w:rPr>
        <w:t>的前夕，出现在匹奈改革比塞特院的前夕。㉝现在，我们要作</w:t>
      </w:r>
    </w:p>
    <w:p w:rsidR="00A45C08" w:rsidRDefault="009A50F7">
      <w:pPr>
        <w:wordWrap w:val="0"/>
        <w:spacing w:line="440" w:lineRule="atLeast"/>
        <w:ind w:left="300"/>
        <w:textAlignment w:val="baseline"/>
        <w:rPr>
          <w:sz w:val="31"/>
        </w:rPr>
      </w:pPr>
      <w:r>
        <w:rPr>
          <w:rFonts w:ascii="宋体" w:eastAsia="宋体" w:hAnsi="宋体" w:cs="宋体"/>
          <w:color w:val="000000"/>
          <w:sz w:val="31"/>
          <w:u w:val="single"/>
        </w:rPr>
        <w:t xml:space="preserve">                  </w:t>
      </w:r>
    </w:p>
    <w:p w:rsidR="00A45C08" w:rsidRDefault="009A50F7">
      <w:pPr>
        <w:wordWrap w:val="0"/>
        <w:spacing w:before="240" w:line="520" w:lineRule="atLeast"/>
        <w:ind w:left="260" w:right="20" w:firstLine="600"/>
        <w:textAlignment w:val="baseline"/>
        <w:rPr>
          <w:sz w:val="31"/>
        </w:rPr>
      </w:pPr>
      <w:r>
        <w:rPr>
          <w:rFonts w:ascii="黑体" w:eastAsia="黑体" w:hAnsi="黑体" w:cs="黑体"/>
          <w:color w:val="000000"/>
          <w:sz w:val="31"/>
        </w:rPr>
        <w:t>㉝</w:t>
      </w:r>
      <w:r>
        <w:rPr>
          <w:rFonts w:ascii="黑体" w:eastAsia="黑体" w:hAnsi="黑体" w:cs="黑体"/>
          <w:color w:val="000000"/>
          <w:sz w:val="31"/>
        </w:rPr>
        <w:t xml:space="preserve">  </w:t>
      </w:r>
      <w:r>
        <w:rPr>
          <w:rFonts w:ascii="黑体" w:eastAsia="黑体" w:hAnsi="黑体" w:cs="黑体"/>
          <w:color w:val="000000"/>
          <w:sz w:val="31"/>
        </w:rPr>
        <w:t>当然，我们这里的讨论不能在过去的辩论脉络中进行，一方是把匹奈写成圣徒的作者</w:t>
      </w:r>
      <w:r>
        <w:rPr>
          <w:rFonts w:ascii="黑体" w:eastAsia="黑体" w:hAnsi="黑体" w:cs="黑体"/>
          <w:color w:val="000000"/>
          <w:sz w:val="31"/>
        </w:rPr>
        <w:t>——</w:t>
      </w:r>
      <w:r>
        <w:rPr>
          <w:rFonts w:ascii="黑体" w:eastAsia="黑体" w:hAnsi="黑体" w:cs="黑体"/>
          <w:color w:val="000000"/>
          <w:sz w:val="31"/>
        </w:rPr>
        <w:t>如司马梁</w:t>
      </w:r>
      <w:r>
        <w:rPr>
          <w:rFonts w:ascii="黑体" w:eastAsia="黑体" w:hAnsi="黑体" w:cs="黑体"/>
          <w:color w:val="000000"/>
          <w:sz w:val="31"/>
        </w:rPr>
        <w:t>(Sémelaigne)</w:t>
      </w:r>
      <w:r>
        <w:rPr>
          <w:rFonts w:ascii="黑体" w:eastAsia="黑体" w:hAnsi="黑体" w:cs="黑体"/>
          <w:color w:val="000000"/>
          <w:sz w:val="31"/>
        </w:rPr>
        <w:t>，另一方则是尝试降低他的原创性的作者，他们认为古典监</w:t>
      </w:r>
      <w:r>
        <w:rPr>
          <w:rFonts w:ascii="黑体" w:eastAsia="黑体" w:hAnsi="黑体" w:cs="黑体"/>
          <w:color w:val="000000"/>
          <w:sz w:val="31"/>
        </w:rPr>
        <w:t>禁已经具有</w:t>
      </w:r>
      <w:r>
        <w:rPr>
          <w:rFonts w:ascii="黑体" w:eastAsia="黑体" w:hAnsi="黑体" w:cs="黑体"/>
          <w:color w:val="000000"/>
          <w:sz w:val="31"/>
        </w:rPr>
        <w:t>19</w:t>
      </w:r>
      <w:r>
        <w:rPr>
          <w:rFonts w:ascii="黑体" w:eastAsia="黑体" w:hAnsi="黑体" w:cs="黑体"/>
          <w:color w:val="000000"/>
          <w:sz w:val="31"/>
        </w:rPr>
        <w:t>世纪的人道主张。这样的作者比如塞宜何</w:t>
      </w:r>
      <w:r>
        <w:rPr>
          <w:rFonts w:ascii="黑体" w:eastAsia="黑体" w:hAnsi="黑体" w:cs="黑体"/>
          <w:color w:val="000000"/>
          <w:sz w:val="31"/>
        </w:rPr>
        <w:t>(Sérieux)</w:t>
      </w:r>
      <w:r>
        <w:rPr>
          <w:rFonts w:ascii="黑体" w:eastAsia="黑体" w:hAnsi="黑体" w:cs="黑体"/>
          <w:color w:val="000000"/>
          <w:sz w:val="31"/>
        </w:rPr>
        <w:t>及李贝尔</w:t>
      </w:r>
      <w:r>
        <w:rPr>
          <w:rFonts w:ascii="黑体" w:eastAsia="黑体" w:hAnsi="黑体" w:cs="黑体"/>
          <w:color w:val="000000"/>
          <w:sz w:val="31"/>
        </w:rPr>
        <w:t>(Libert)</w:t>
      </w:r>
      <w:r>
        <w:rPr>
          <w:rFonts w:ascii="黑体" w:eastAsia="黑体" w:hAnsi="黑体" w:cs="黑体"/>
          <w:color w:val="000000"/>
          <w:sz w:val="31"/>
        </w:rPr>
        <w:t>。对我们来说，问题并不是个人的影响力，而是历史结构</w:t>
      </w:r>
      <w:r>
        <w:rPr>
          <w:rFonts w:ascii="黑体" w:eastAsia="黑体" w:hAnsi="黑体" w:cs="黑体"/>
          <w:color w:val="000000"/>
          <w:sz w:val="31"/>
        </w:rPr>
        <w:t>(structure historique)————</w:t>
      </w:r>
      <w:r>
        <w:rPr>
          <w:rFonts w:ascii="黑体" w:eastAsia="黑体" w:hAnsi="黑体" w:cs="黑体"/>
          <w:color w:val="000000"/>
          <w:sz w:val="31"/>
        </w:rPr>
        <w:t>一个文化对疯狂所能作的体验的结构。在司马梁和塞宜何之间的辩论，除了梁有政治色彩之外，还是个家族问题。司马梁和匹奈的后代结盟，本身又是个激进派</w:t>
      </w:r>
      <w:r>
        <w:rPr>
          <w:rFonts w:ascii="黑体" w:eastAsia="黑体" w:hAnsi="黑体" w:cs="黑体"/>
          <w:color w:val="000000"/>
          <w:sz w:val="31"/>
        </w:rPr>
        <w:t>(radical)</w:t>
      </w:r>
      <w:r>
        <w:rPr>
          <w:rFonts w:ascii="黑体" w:eastAsia="黑体" w:hAnsi="黑体" w:cs="黑体"/>
          <w:color w:val="000000"/>
          <w:sz w:val="31"/>
        </w:rPr>
        <w:t>。他们的讨论完全不涉及概念之争。</w:t>
      </w:r>
    </w:p>
    <w:p w:rsidR="00A45C08" w:rsidRDefault="009A50F7">
      <w:pPr>
        <w:wordWrap w:val="0"/>
        <w:spacing w:line="440" w:lineRule="atLeast"/>
        <w:ind w:right="220"/>
        <w:jc w:val="right"/>
        <w:textAlignment w:val="baseline"/>
        <w:rPr>
          <w:sz w:val="31"/>
        </w:rPr>
      </w:pPr>
      <w:r>
        <w:rPr>
          <w:rFonts w:ascii="楷体" w:eastAsia="楷体" w:hAnsi="楷体" w:cs="楷体"/>
          <w:color w:val="000000"/>
          <w:sz w:val="31"/>
        </w:rPr>
        <w:t>559</w:t>
      </w:r>
    </w:p>
    <w:p w:rsidR="00A45C08" w:rsidRDefault="00A45C08"/>
    <w:p w:rsidR="00A45C08" w:rsidRDefault="00A45C08">
      <w:pPr>
        <w:sectPr w:rsidR="00A45C08">
          <w:headerReference w:type="default" r:id="rId1272"/>
          <w:footerReference w:type="default" r:id="rId1273"/>
          <w:pgSz w:w="15660" w:h="23340"/>
          <w:pgMar w:top="1980" w:right="2020" w:bottom="1980" w:left="2020" w:header="1680" w:footer="1680" w:gutter="0"/>
          <w:cols w:space="720"/>
        </w:sectPr>
      </w:pPr>
    </w:p>
    <w:p w:rsidR="00A45C08" w:rsidRDefault="009A50F7">
      <w:pPr>
        <w:wordWrap w:val="0"/>
        <w:spacing w:before="800" w:line="700" w:lineRule="atLeast"/>
        <w:ind w:left="20"/>
        <w:textAlignment w:val="baseline"/>
        <w:rPr>
          <w:sz w:val="42"/>
        </w:rPr>
      </w:pPr>
      <w:r>
        <w:rPr>
          <w:rFonts w:ascii="宋体" w:eastAsia="宋体" w:hAnsi="宋体" w:cs="宋体"/>
          <w:color w:val="000000"/>
          <w:sz w:val="42"/>
        </w:rPr>
        <w:lastRenderedPageBreak/>
        <w:t>的只是去证明这一点。</w:t>
      </w:r>
    </w:p>
    <w:p w:rsidR="00A45C08" w:rsidRDefault="009A50F7">
      <w:pPr>
        <w:wordWrap w:val="0"/>
        <w:spacing w:line="700" w:lineRule="atLeast"/>
        <w:ind w:left="20" w:right="40" w:firstLine="860"/>
        <w:textAlignment w:val="baseline"/>
        <w:rPr>
          <w:sz w:val="42"/>
        </w:rPr>
      </w:pPr>
      <w:r>
        <w:rPr>
          <w:rFonts w:ascii="宋体" w:eastAsia="宋体" w:hAnsi="宋体" w:cs="宋体"/>
          <w:color w:val="000000"/>
          <w:sz w:val="42"/>
        </w:rPr>
        <w:t>这里没有什么好疑问的；结果便是我们已经知道的：</w:t>
      </w:r>
      <w:r>
        <w:rPr>
          <w:rFonts w:ascii="宋体" w:eastAsia="宋体" w:hAnsi="宋体" w:cs="宋体"/>
          <w:color w:val="000000"/>
          <w:sz w:val="42"/>
        </w:rPr>
        <w:t>19</w:t>
      </w:r>
      <w:r>
        <w:rPr>
          <w:rFonts w:ascii="宋体" w:eastAsia="宋体" w:hAnsi="宋体" w:cs="宋体"/>
          <w:color w:val="000000"/>
          <w:sz w:val="42"/>
        </w:rPr>
        <w:t>世纪初，没有一个精神病科医生，没有一个历史学家，不产生同样的愤怒；到处是同样的丑闻、也激起同样具有美德的谴责：</w:t>
      </w:r>
      <w:r>
        <w:rPr>
          <w:rFonts w:ascii="宋体" w:eastAsia="宋体" w:hAnsi="宋体" w:cs="宋体"/>
          <w:color w:val="000000"/>
          <w:sz w:val="42"/>
        </w:rPr>
        <w:t>“</w:t>
      </w:r>
      <w:r>
        <w:rPr>
          <w:rFonts w:ascii="宋体" w:eastAsia="宋体" w:hAnsi="宋体" w:cs="宋体"/>
          <w:color w:val="000000"/>
          <w:sz w:val="42"/>
        </w:rPr>
        <w:t>人们没有因为精神错乱者关入牢里而感到脸红。</w:t>
      </w:r>
      <w:r>
        <w:rPr>
          <w:rFonts w:ascii="宋体" w:eastAsia="宋体" w:hAnsi="宋体" w:cs="宋体"/>
          <w:color w:val="000000"/>
          <w:sz w:val="42"/>
        </w:rPr>
        <w:t>”</w:t>
      </w:r>
      <w:r>
        <w:rPr>
          <w:rFonts w:ascii="宋体" w:eastAsia="宋体" w:hAnsi="宋体" w:cs="宋体"/>
          <w:color w:val="000000"/>
          <w:sz w:val="42"/>
        </w:rPr>
        <w:t>艾斯基洛列举波尔多</w:t>
      </w:r>
      <w:r>
        <w:rPr>
          <w:rFonts w:ascii="宋体" w:eastAsia="宋体" w:hAnsi="宋体" w:cs="宋体"/>
          <w:color w:val="000000"/>
          <w:sz w:val="42"/>
        </w:rPr>
        <w:t>(Bordeaux)</w:t>
      </w:r>
      <w:r>
        <w:rPr>
          <w:rFonts w:ascii="宋体" w:eastAsia="宋体" w:hAnsi="宋体" w:cs="宋体"/>
          <w:color w:val="000000"/>
          <w:sz w:val="42"/>
        </w:rPr>
        <w:t>的哈堡</w:t>
      </w:r>
      <w:r>
        <w:rPr>
          <w:rFonts w:ascii="宋体" w:eastAsia="宋体" w:hAnsi="宋体" w:cs="宋体"/>
          <w:color w:val="000000"/>
          <w:sz w:val="42"/>
        </w:rPr>
        <w:t>(le fort du Ha)</w:t>
      </w:r>
      <w:r>
        <w:rPr>
          <w:rFonts w:ascii="宋体" w:eastAsia="宋体" w:hAnsi="宋体" w:cs="宋体"/>
          <w:color w:val="000000"/>
          <w:sz w:val="42"/>
        </w:rPr>
        <w:t>、土鲁斯</w:t>
      </w:r>
      <w:r>
        <w:rPr>
          <w:rFonts w:ascii="宋体" w:eastAsia="宋体" w:hAnsi="宋体" w:cs="宋体"/>
          <w:color w:val="000000"/>
          <w:sz w:val="42"/>
        </w:rPr>
        <w:t>(Toulouse)</w:t>
      </w:r>
      <w:r>
        <w:rPr>
          <w:rFonts w:ascii="宋体" w:eastAsia="宋体" w:hAnsi="宋体" w:cs="宋体"/>
          <w:color w:val="000000"/>
          <w:sz w:val="42"/>
        </w:rPr>
        <w:t>和荷恩</w:t>
      </w:r>
      <w:r>
        <w:rPr>
          <w:rFonts w:ascii="宋体" w:eastAsia="宋体" w:hAnsi="宋体" w:cs="宋体"/>
          <w:color w:val="000000"/>
          <w:sz w:val="42"/>
        </w:rPr>
        <w:t>(Rennes)</w:t>
      </w:r>
      <w:r>
        <w:rPr>
          <w:rFonts w:ascii="宋体" w:eastAsia="宋体" w:hAnsi="宋体" w:cs="宋体"/>
          <w:color w:val="000000"/>
          <w:sz w:val="42"/>
        </w:rPr>
        <w:t>的强制收容所，仍然存在于波阿蒂耶</w:t>
      </w:r>
      <w:r>
        <w:rPr>
          <w:rFonts w:ascii="宋体" w:eastAsia="宋体" w:hAnsi="宋体" w:cs="宋体"/>
          <w:color w:val="000000"/>
          <w:sz w:val="42"/>
        </w:rPr>
        <w:t>(Poitiers)</w:t>
      </w:r>
      <w:r>
        <w:rPr>
          <w:rFonts w:ascii="宋体" w:eastAsia="宋体" w:hAnsi="宋体" w:cs="宋体"/>
          <w:color w:val="000000"/>
          <w:sz w:val="42"/>
        </w:rPr>
        <w:t>、弓城</w:t>
      </w:r>
      <w:r>
        <w:rPr>
          <w:rFonts w:ascii="宋体" w:eastAsia="宋体" w:hAnsi="宋体" w:cs="宋体"/>
          <w:color w:val="000000"/>
          <w:sz w:val="42"/>
        </w:rPr>
        <w:t>(Caen)</w:t>
      </w:r>
      <w:r>
        <w:rPr>
          <w:rFonts w:ascii="宋体" w:eastAsia="宋体" w:hAnsi="宋体" w:cs="宋体"/>
          <w:color w:val="000000"/>
          <w:sz w:val="42"/>
        </w:rPr>
        <w:t>、亚米安</w:t>
      </w:r>
      <w:r>
        <w:rPr>
          <w:rFonts w:ascii="宋体" w:eastAsia="宋体" w:hAnsi="宋体" w:cs="宋体"/>
          <w:color w:val="000000"/>
          <w:sz w:val="42"/>
        </w:rPr>
        <w:t>(Amiens)</w:t>
      </w:r>
      <w:r>
        <w:rPr>
          <w:rFonts w:ascii="宋体" w:eastAsia="宋体" w:hAnsi="宋体" w:cs="宋体"/>
          <w:color w:val="000000"/>
          <w:sz w:val="42"/>
        </w:rPr>
        <w:t>的</w:t>
      </w:r>
      <w:r>
        <w:rPr>
          <w:rFonts w:ascii="宋体" w:eastAsia="宋体" w:hAnsi="宋体" w:cs="宋体"/>
          <w:color w:val="000000"/>
          <w:sz w:val="42"/>
        </w:rPr>
        <w:t>“</w:t>
      </w:r>
      <w:r>
        <w:rPr>
          <w:rFonts w:ascii="宋体" w:eastAsia="宋体" w:hAnsi="宋体" w:cs="宋体"/>
          <w:color w:val="000000"/>
          <w:sz w:val="42"/>
        </w:rPr>
        <w:t>比塞特院</w:t>
      </w:r>
      <w:r>
        <w:rPr>
          <w:rFonts w:ascii="宋体" w:eastAsia="宋体" w:hAnsi="宋体" w:cs="宋体"/>
          <w:color w:val="000000"/>
          <w:sz w:val="42"/>
        </w:rPr>
        <w:t>”</w:t>
      </w:r>
      <w:r>
        <w:rPr>
          <w:rFonts w:ascii="宋体" w:eastAsia="宋体" w:hAnsi="宋体" w:cs="宋体"/>
          <w:color w:val="000000"/>
          <w:sz w:val="42"/>
        </w:rPr>
        <w:t>，昂热</w:t>
      </w:r>
      <w:r>
        <w:rPr>
          <w:rFonts w:ascii="宋体" w:eastAsia="宋体" w:hAnsi="宋体" w:cs="宋体"/>
          <w:color w:val="000000"/>
          <w:sz w:val="42"/>
        </w:rPr>
        <w:t>(Angers)</w:t>
      </w:r>
      <w:r>
        <w:rPr>
          <w:rFonts w:ascii="宋体" w:eastAsia="宋体" w:hAnsi="宋体" w:cs="宋体"/>
          <w:color w:val="000000"/>
          <w:sz w:val="42"/>
        </w:rPr>
        <w:t>的</w:t>
      </w:r>
      <w:r>
        <w:rPr>
          <w:rFonts w:ascii="宋体" w:eastAsia="宋体" w:hAnsi="宋体" w:cs="宋体"/>
          <w:color w:val="000000"/>
          <w:sz w:val="42"/>
        </w:rPr>
        <w:t>“</w:t>
      </w:r>
      <w:r>
        <w:rPr>
          <w:rFonts w:ascii="宋体" w:eastAsia="宋体" w:hAnsi="宋体" w:cs="宋体"/>
          <w:color w:val="000000"/>
          <w:sz w:val="42"/>
        </w:rPr>
        <w:t>城堡</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而且，很少监狱不关有狂怒型精神错乱者；这些可怜人在地牢里被人用铁链铐在罪犯身旁。这是何等</w:t>
      </w:r>
      <w:r>
        <w:rPr>
          <w:rFonts w:ascii="宋体" w:eastAsia="宋体" w:hAnsi="宋体" w:cs="宋体"/>
          <w:color w:val="000000"/>
          <w:sz w:val="42"/>
        </w:rPr>
        <w:t>丑怪的结合！安静的精神错乱者受到的待遇比作恶事者更差。</w:t>
      </w:r>
      <w:r>
        <w:rPr>
          <w:rFonts w:ascii="宋体" w:eastAsia="宋体" w:hAnsi="宋体" w:cs="宋体"/>
          <w:color w:val="000000"/>
          <w:sz w:val="42"/>
        </w:rPr>
        <w:t>”</w:t>
      </w:r>
      <w:r>
        <w:rPr>
          <w:rFonts w:ascii="宋体" w:eastAsia="宋体" w:hAnsi="宋体" w:cs="宋体"/>
          <w:color w:val="000000"/>
          <w:sz w:val="42"/>
        </w:rPr>
        <w:t>㉞</w:t>
      </w:r>
    </w:p>
    <w:p w:rsidR="00A45C08" w:rsidRDefault="009A50F7">
      <w:pPr>
        <w:wordWrap w:val="0"/>
        <w:spacing w:line="700" w:lineRule="atLeast"/>
        <w:ind w:left="20" w:right="20" w:firstLine="860"/>
        <w:textAlignment w:val="baseline"/>
        <w:rPr>
          <w:sz w:val="42"/>
        </w:rPr>
      </w:pPr>
      <w:r>
        <w:rPr>
          <w:rFonts w:ascii="宋体" w:eastAsia="宋体" w:hAnsi="宋体" w:cs="宋体"/>
          <w:color w:val="000000"/>
          <w:sz w:val="42"/>
        </w:rPr>
        <w:t>整个世纪都在响应；在英国，突克家族成为先人作为的辩护者和历史学家；㉟在德国，继华格尼兹之后，乃是莱尔</w:t>
      </w:r>
      <w:r>
        <w:rPr>
          <w:rFonts w:ascii="宋体" w:eastAsia="宋体" w:hAnsi="宋体" w:cs="宋体"/>
          <w:color w:val="000000"/>
          <w:sz w:val="42"/>
        </w:rPr>
        <w:t>(Reil)</w:t>
      </w:r>
      <w:r>
        <w:rPr>
          <w:rFonts w:ascii="宋体" w:eastAsia="宋体" w:hAnsi="宋体" w:cs="宋体"/>
          <w:color w:val="000000"/>
          <w:sz w:val="42"/>
        </w:rPr>
        <w:t>在为这些可怜人呻吟抱怨：</w:t>
      </w:r>
      <w:r>
        <w:rPr>
          <w:rFonts w:ascii="宋体" w:eastAsia="宋体" w:hAnsi="宋体" w:cs="宋体"/>
          <w:color w:val="000000"/>
          <w:sz w:val="42"/>
        </w:rPr>
        <w:t>“</w:t>
      </w:r>
      <w:r>
        <w:rPr>
          <w:rFonts w:ascii="宋体" w:eastAsia="宋体" w:hAnsi="宋体" w:cs="宋体"/>
          <w:color w:val="000000"/>
          <w:sz w:val="42"/>
        </w:rPr>
        <w:t>他们像是国家级重犯，被人关在不见天日的地牢里，无人闻问。</w:t>
      </w:r>
      <w:r>
        <w:rPr>
          <w:rFonts w:ascii="宋体" w:eastAsia="宋体" w:hAnsi="宋体" w:cs="宋体"/>
          <w:color w:val="000000"/>
          <w:sz w:val="42"/>
        </w:rPr>
        <w:t>”</w:t>
      </w:r>
      <w:r>
        <w:rPr>
          <w:rFonts w:ascii="宋体" w:eastAsia="宋体" w:hAnsi="宋体" w:cs="宋体"/>
          <w:color w:val="000000"/>
          <w:sz w:val="42"/>
        </w:rPr>
        <w:t>㊱在半个世纪以上的时间里，实证主义的时代不断地高声宣称：是它第一个把疯子由他们和囚犯间的可怜的混合中解放出来，是它第一个划分无辜的非理性和有罪的罪犯。</w:t>
      </w:r>
    </w:p>
    <w:p w:rsidR="00A45C08" w:rsidRDefault="009A50F7">
      <w:pPr>
        <w:wordWrap w:val="0"/>
        <w:spacing w:line="700" w:lineRule="atLeast"/>
        <w:ind w:left="20" w:firstLine="860"/>
        <w:textAlignment w:val="baseline"/>
        <w:rPr>
          <w:sz w:val="42"/>
        </w:rPr>
      </w:pPr>
      <w:r>
        <w:rPr>
          <w:rFonts w:ascii="宋体" w:eastAsia="宋体" w:hAnsi="宋体" w:cs="宋体"/>
          <w:color w:val="000000"/>
          <w:sz w:val="42"/>
        </w:rPr>
        <w:t>然而，要证明这是虚妄的宣称，只是一个游戏。这类抗议在多年前便已出现：在莱尔以前，法兰克</w:t>
      </w:r>
      <w:r>
        <w:rPr>
          <w:rFonts w:ascii="宋体" w:eastAsia="宋体" w:hAnsi="宋体" w:cs="宋体"/>
          <w:color w:val="000000"/>
          <w:sz w:val="42"/>
        </w:rPr>
        <w:t>(Franck)</w:t>
      </w:r>
      <w:r>
        <w:rPr>
          <w:rFonts w:ascii="宋体" w:eastAsia="宋体" w:hAnsi="宋体" w:cs="宋体"/>
          <w:color w:val="000000"/>
          <w:sz w:val="42"/>
        </w:rPr>
        <w:t>便</w:t>
      </w:r>
      <w:r>
        <w:rPr>
          <w:rFonts w:ascii="宋体" w:eastAsia="宋体" w:hAnsi="宋体" w:cs="宋体"/>
          <w:color w:val="000000"/>
          <w:sz w:val="42"/>
        </w:rPr>
        <w:t>曾写</w:t>
      </w:r>
    </w:p>
    <w:p w:rsidR="00A45C08" w:rsidRDefault="009A50F7">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80" w:lineRule="atLeast"/>
        <w:ind w:left="680"/>
        <w:textAlignment w:val="baseline"/>
        <w:rPr>
          <w:sz w:val="35"/>
        </w:rPr>
      </w:pPr>
      <w:r>
        <w:rPr>
          <w:rFonts w:ascii="TimesNewRoman" w:eastAsia="TimesNewRoman" w:hAnsi="TimesNewRoman" w:cs="TimesNewRoman"/>
          <w:color w:val="000000"/>
          <w:sz w:val="35"/>
        </w:rPr>
        <w:t>艾</w:t>
      </w:r>
      <w:r>
        <w:rPr>
          <w:rFonts w:ascii="TimesNewRoman" w:eastAsia="TimesNewRoman" w:hAnsi="TimesNewRoman" w:cs="TimesNewRoman"/>
          <w:color w:val="000000"/>
          <w:sz w:val="35"/>
        </w:rPr>
        <w:t xml:space="preserve">  </w:t>
      </w:r>
      <w:r>
        <w:rPr>
          <w:rFonts w:ascii="TimesNewRoman" w:eastAsia="TimesNewRoman" w:hAnsi="TimesNewRoman" w:cs="TimesNewRoman"/>
          <w:color w:val="000000"/>
          <w:sz w:val="35"/>
        </w:rPr>
        <w:t>斯基洛</w:t>
      </w:r>
      <w:r>
        <w:rPr>
          <w:rFonts w:ascii="TimesNewRoman" w:eastAsia="TimesNewRoman" w:hAnsi="TimesNewRoman" w:cs="TimesNewRoman"/>
          <w:color w:val="000000"/>
          <w:sz w:val="35"/>
        </w:rPr>
        <w:t>(Esquirol),(</w:t>
      </w:r>
      <w:r>
        <w:rPr>
          <w:rFonts w:ascii="TimesNewRoman" w:eastAsia="TimesNewRoman" w:hAnsi="TimesNewRoman" w:cs="TimesNewRoman"/>
          <w:color w:val="000000"/>
          <w:sz w:val="35"/>
        </w:rPr>
        <w:t>论心智疾病</w:t>
      </w:r>
      <w:r>
        <w:rPr>
          <w:rFonts w:ascii="TimesNewRoman" w:eastAsia="TimesNewRoman" w:hAnsi="TimesNewRoman" w:cs="TimesNewRoman"/>
          <w:color w:val="000000"/>
          <w:sz w:val="35"/>
        </w:rPr>
        <w:t>)(Des maladies mentales),II,p.138</w:t>
      </w:r>
      <w:r>
        <w:rPr>
          <w:rFonts w:ascii="TimesNewRoman" w:eastAsia="TimesNewRoman" w:hAnsi="TimesNewRoman" w:cs="TimesNewRoman"/>
          <w:color w:val="000000"/>
          <w:sz w:val="35"/>
        </w:rPr>
        <w:t>。</w:t>
      </w:r>
    </w:p>
    <w:p w:rsidR="00A45C08" w:rsidRDefault="009A50F7">
      <w:pPr>
        <w:wordWrap w:val="0"/>
        <w:spacing w:line="480" w:lineRule="atLeast"/>
        <w:ind w:left="20" w:firstLine="660"/>
        <w:textAlignment w:val="baseline"/>
        <w:rPr>
          <w:sz w:val="35"/>
        </w:rPr>
      </w:pPr>
      <w:r>
        <w:rPr>
          <w:rFonts w:ascii="TimesNewRoman" w:eastAsia="TimesNewRoman" w:hAnsi="TimesNewRoman" w:cs="TimesNewRoman"/>
          <w:color w:val="000000"/>
          <w:sz w:val="35"/>
        </w:rPr>
        <w:t>S. Tuke,(</w:t>
      </w:r>
      <w:r>
        <w:rPr>
          <w:rFonts w:ascii="TimesNewRoman" w:eastAsia="TimesNewRoman" w:hAnsi="TimesNewRoman" w:cs="TimesNewRoman"/>
          <w:color w:val="000000"/>
          <w:sz w:val="35"/>
        </w:rPr>
        <w:t>隐卢描述</w:t>
      </w:r>
      <w:r>
        <w:rPr>
          <w:rFonts w:ascii="TimesNewRoman" w:eastAsia="TimesNewRoman" w:hAnsi="TimesNewRoman" w:cs="TimesNewRoman"/>
          <w:color w:val="000000"/>
          <w:sz w:val="35"/>
        </w:rPr>
        <w:t>)(Description of the Retreat), York,1813; D. H. Tuke,(</w:t>
      </w:r>
      <w:r>
        <w:rPr>
          <w:rFonts w:ascii="TimesNewRoman" w:eastAsia="TimesNewRoman" w:hAnsi="TimesNewRoman" w:cs="TimesNewRoman"/>
          <w:color w:val="000000"/>
          <w:sz w:val="35"/>
        </w:rPr>
        <w:t>精神病史札</w:t>
      </w:r>
      <w:r>
        <w:rPr>
          <w:rFonts w:ascii="TimesNewRoman" w:eastAsia="TimesNewRoman" w:hAnsi="TimesNewRoman" w:cs="TimesNewRoman"/>
          <w:color w:val="000000"/>
          <w:sz w:val="35"/>
        </w:rPr>
        <w:t>)(Chapters on History of the Insane), Londres,1882</w:t>
      </w:r>
      <w:r>
        <w:rPr>
          <w:rFonts w:ascii="TimesNewRoman" w:eastAsia="TimesNewRoman" w:hAnsi="TimesNewRoman" w:cs="TimesNewRoman"/>
          <w:color w:val="000000"/>
          <w:sz w:val="35"/>
        </w:rPr>
        <w:t>。</w:t>
      </w:r>
    </w:p>
    <w:p w:rsidR="00A45C08" w:rsidRDefault="009A50F7">
      <w:pPr>
        <w:wordWrap w:val="0"/>
        <w:spacing w:line="480" w:lineRule="atLeast"/>
        <w:ind w:left="680"/>
        <w:textAlignment w:val="baseline"/>
        <w:rPr>
          <w:sz w:val="35"/>
        </w:rPr>
      </w:pPr>
      <w:r>
        <w:rPr>
          <w:rFonts w:ascii="TimesNewRoman" w:eastAsia="TimesNewRoman" w:hAnsi="TimesNewRoman" w:cs="TimesNewRoman"/>
          <w:color w:val="000000"/>
          <w:sz w:val="35"/>
        </w:rPr>
        <w:t>引</w:t>
      </w:r>
      <w:r>
        <w:rPr>
          <w:rFonts w:ascii="TimesNewRoman" w:eastAsia="TimesNewRoman" w:hAnsi="TimesNewRoman" w:cs="TimesNewRoman"/>
          <w:color w:val="000000"/>
          <w:sz w:val="35"/>
        </w:rPr>
        <w:t xml:space="preserve">  </w:t>
      </w:r>
      <w:r>
        <w:rPr>
          <w:rFonts w:ascii="TimesNewRoman" w:eastAsia="TimesNewRoman" w:hAnsi="TimesNewRoman" w:cs="TimesNewRoman"/>
          <w:color w:val="000000"/>
          <w:sz w:val="35"/>
        </w:rPr>
        <w:t>用于艾斯基洛，前引书，</w:t>
      </w:r>
      <w:r>
        <w:rPr>
          <w:rFonts w:ascii="TimesNewRoman" w:eastAsia="TimesNewRoman" w:hAnsi="TimesNewRoman" w:cs="TimesNewRoman"/>
          <w:color w:val="000000"/>
          <w:sz w:val="35"/>
        </w:rPr>
        <w:t xml:space="preserve"> pp.134—135</w:t>
      </w:r>
      <w:r>
        <w:rPr>
          <w:rFonts w:ascii="TimesNewRoman" w:eastAsia="TimesNewRoman" w:hAnsi="TimesNewRoman" w:cs="TimesNewRoman"/>
          <w:color w:val="000000"/>
          <w:sz w:val="35"/>
        </w:rPr>
        <w:t>。</w:t>
      </w:r>
    </w:p>
    <w:p w:rsidR="00A45C08" w:rsidRDefault="009A50F7">
      <w:pPr>
        <w:wordWrap w:val="0"/>
        <w:spacing w:line="400" w:lineRule="atLeast"/>
        <w:ind w:left="280"/>
        <w:textAlignment w:val="baseline"/>
        <w:rPr>
          <w:sz w:val="30"/>
        </w:rPr>
      </w:pPr>
      <w:r>
        <w:rPr>
          <w:rFonts w:ascii="仿宋" w:eastAsia="仿宋" w:hAnsi="仿宋" w:cs="仿宋"/>
          <w:color w:val="000000"/>
          <w:sz w:val="30"/>
        </w:rPr>
        <w:t>560</w:t>
      </w:r>
    </w:p>
    <w:p w:rsidR="00A45C08" w:rsidRDefault="00A45C08"/>
    <w:p w:rsidR="00A45C08" w:rsidRDefault="00A45C08">
      <w:pPr>
        <w:sectPr w:rsidR="00A45C08">
          <w:headerReference w:type="default" r:id="rId1274"/>
          <w:footerReference w:type="default" r:id="rId1275"/>
          <w:pgSz w:w="15660" w:h="23340"/>
          <w:pgMar w:top="1980" w:right="2140" w:bottom="1980" w:left="2140" w:header="1680" w:footer="1680" w:gutter="0"/>
          <w:cols w:space="720"/>
        </w:sectPr>
      </w:pPr>
    </w:p>
    <w:p w:rsidR="00A45C08" w:rsidRDefault="009A50F7">
      <w:pPr>
        <w:wordWrap w:val="0"/>
        <w:spacing w:before="1000" w:line="760" w:lineRule="atLeast"/>
        <w:ind w:left="120" w:firstLine="100"/>
        <w:textAlignment w:val="baseline"/>
        <w:rPr>
          <w:sz w:val="39"/>
        </w:rPr>
      </w:pPr>
      <w:r>
        <w:rPr>
          <w:rFonts w:ascii="宋体" w:eastAsia="宋体" w:hAnsi="宋体" w:cs="宋体"/>
          <w:color w:val="000000"/>
          <w:sz w:val="39"/>
        </w:rPr>
        <w:lastRenderedPageBreak/>
        <w:t>道：</w:t>
      </w:r>
      <w:r>
        <w:rPr>
          <w:rFonts w:ascii="宋体" w:eastAsia="宋体" w:hAnsi="宋体" w:cs="宋体"/>
          <w:color w:val="000000"/>
          <w:sz w:val="39"/>
        </w:rPr>
        <w:t>“</w:t>
      </w:r>
      <w:r>
        <w:rPr>
          <w:rFonts w:ascii="宋体" w:eastAsia="宋体" w:hAnsi="宋体" w:cs="宋体"/>
          <w:color w:val="000000"/>
          <w:sz w:val="39"/>
        </w:rPr>
        <w:t>德国精神错乱者收容所的访客想起所见所闻之事时，便会心生恐惧之情。走进这些充满不幸和折磨的收容所，令人十分骇怕；在那儿，人们听到的只是绝望的喊叫声，而才德超卓的人就住在这样的地方。</w:t>
      </w:r>
      <w:r>
        <w:rPr>
          <w:rFonts w:ascii="宋体" w:eastAsia="宋体" w:hAnsi="宋体" w:cs="宋体"/>
          <w:color w:val="000000"/>
          <w:sz w:val="39"/>
        </w:rPr>
        <w:t>”</w:t>
      </w:r>
      <w:r>
        <w:rPr>
          <w:rFonts w:ascii="宋体" w:eastAsia="宋体" w:hAnsi="宋体" w:cs="宋体"/>
          <w:color w:val="000000"/>
          <w:sz w:val="39"/>
        </w:rPr>
        <w:t>㉛在艾斯基洛以前、在匹奈以前，则存在过拉</w:t>
      </w:r>
      <w:r>
        <w:rPr>
          <w:rFonts w:ascii="宋体" w:eastAsia="宋体" w:hAnsi="宋体" w:cs="宋体"/>
          <w:color w:val="000000"/>
          <w:sz w:val="39"/>
        </w:rPr>
        <w:t>·</w:t>
      </w:r>
      <w:r>
        <w:rPr>
          <w:rFonts w:ascii="宋体" w:eastAsia="宋体" w:hAnsi="宋体" w:cs="宋体"/>
          <w:color w:val="000000"/>
          <w:sz w:val="39"/>
        </w:rPr>
        <w:t>罗什福柯和特农；而在他们之前，整个</w:t>
      </w:r>
      <w:r>
        <w:rPr>
          <w:rFonts w:ascii="宋体" w:eastAsia="宋体" w:hAnsi="宋体" w:cs="宋体"/>
          <w:color w:val="000000"/>
          <w:sz w:val="39"/>
        </w:rPr>
        <w:t>18</w:t>
      </w:r>
      <w:r>
        <w:rPr>
          <w:rFonts w:ascii="宋体" w:eastAsia="宋体" w:hAnsi="宋体" w:cs="宋体"/>
          <w:color w:val="000000"/>
          <w:sz w:val="39"/>
        </w:rPr>
        <w:t>世纪都有持续不断地低声抗议、年复一年地一再开始，而这些抗议的作者乃是那些我们相信会对此一混淆保持最冷漠态度和最不感兴趣的人。我们不也应该提到，在匹奈发出呼喊前二十五年，马勒塞尔伯</w:t>
      </w:r>
      <w:r>
        <w:rPr>
          <w:rFonts w:ascii="宋体" w:eastAsia="宋体" w:hAnsi="宋体" w:cs="宋体"/>
          <w:color w:val="000000"/>
          <w:sz w:val="39"/>
        </w:rPr>
        <w:t>(Malesherbes)</w:t>
      </w:r>
      <w:r>
        <w:rPr>
          <w:rFonts w:ascii="宋体" w:eastAsia="宋体" w:hAnsi="宋体" w:cs="宋体"/>
          <w:color w:val="000000"/>
          <w:sz w:val="39"/>
        </w:rPr>
        <w:t>即已</w:t>
      </w:r>
      <w:r>
        <w:rPr>
          <w:rFonts w:ascii="宋体" w:eastAsia="宋体" w:hAnsi="宋体" w:cs="宋体"/>
          <w:color w:val="000000"/>
          <w:sz w:val="39"/>
        </w:rPr>
        <w:t>“</w:t>
      </w:r>
      <w:r>
        <w:rPr>
          <w:rFonts w:ascii="宋体" w:eastAsia="宋体" w:hAnsi="宋体" w:cs="宋体"/>
          <w:color w:val="000000"/>
          <w:sz w:val="39"/>
        </w:rPr>
        <w:t>带着破坏牢门的计划去拜访国家监狱。他</w:t>
      </w:r>
      <w:r>
        <w:rPr>
          <w:rFonts w:ascii="宋体" w:eastAsia="宋体" w:hAnsi="宋体" w:cs="宋体"/>
          <w:color w:val="000000"/>
          <w:sz w:val="39"/>
        </w:rPr>
        <w:t>把精神错乱的囚犯们</w:t>
      </w:r>
      <w:r>
        <w:rPr>
          <w:rFonts w:ascii="宋体" w:eastAsia="宋体" w:hAnsi="宋体" w:cs="宋体"/>
          <w:color w:val="000000"/>
          <w:sz w:val="39"/>
        </w:rPr>
        <w:t>……</w:t>
      </w:r>
      <w:r>
        <w:rPr>
          <w:rFonts w:ascii="宋体" w:eastAsia="宋体" w:hAnsi="宋体" w:cs="宋体"/>
          <w:color w:val="000000"/>
          <w:sz w:val="39"/>
        </w:rPr>
        <w:t>遣送到收容所里。并且认为，依他所细心嘱咐地在所中群居生活、操练和关怀，他们应可得治愈</w:t>
      </w:r>
      <w:r>
        <w:rPr>
          <w:rFonts w:ascii="宋体" w:eastAsia="宋体" w:hAnsi="宋体" w:cs="宋体"/>
          <w:color w:val="000000"/>
          <w:sz w:val="39"/>
        </w:rPr>
        <w:t>?”</w:t>
      </w:r>
      <w:r>
        <w:rPr>
          <w:rFonts w:ascii="宋体" w:eastAsia="宋体" w:hAnsi="宋体" w:cs="宋体"/>
          <w:color w:val="000000"/>
          <w:sz w:val="39"/>
        </w:rPr>
        <w:t>㊱而且，更进一步地上溯此一世纪，还有一代又一代的院长、总管、看守，他们总是以一种更沉闷的声音提出下列的同一要求，而且有时还会得到满足：把疯人和受惩戒犯加以分离；比如森里斯慈善院的院长，便曾请求警察总长把几个囚犯带走，请他把他们关到堡垒里去；㊴比如，布伦斯威克强制收容所的看守曾经要求</w:t>
      </w:r>
      <w:r>
        <w:rPr>
          <w:rFonts w:ascii="宋体" w:eastAsia="宋体" w:hAnsi="宋体" w:cs="宋体"/>
          <w:color w:val="000000"/>
          <w:sz w:val="39"/>
        </w:rPr>
        <w:t>————</w:t>
      </w:r>
      <w:r>
        <w:rPr>
          <w:rFonts w:ascii="宋体" w:eastAsia="宋体" w:hAnsi="宋体" w:cs="宋体"/>
          <w:color w:val="000000"/>
          <w:sz w:val="39"/>
        </w:rPr>
        <w:t>时代早在</w:t>
      </w:r>
      <w:r>
        <w:rPr>
          <w:rFonts w:ascii="宋体" w:eastAsia="宋体" w:hAnsi="宋体" w:cs="宋体"/>
          <w:color w:val="000000"/>
          <w:sz w:val="39"/>
        </w:rPr>
        <w:t>1713</w:t>
      </w:r>
      <w:r>
        <w:rPr>
          <w:rFonts w:ascii="宋体" w:eastAsia="宋体" w:hAnsi="宋体" w:cs="宋体"/>
          <w:color w:val="000000"/>
          <w:sz w:val="39"/>
        </w:rPr>
        <w:t>年</w:t>
      </w:r>
      <w:r>
        <w:rPr>
          <w:rFonts w:ascii="宋体" w:eastAsia="宋体" w:hAnsi="宋体" w:cs="宋体"/>
          <w:color w:val="000000"/>
          <w:sz w:val="39"/>
        </w:rPr>
        <w:t>————</w:t>
      </w:r>
      <w:r>
        <w:rPr>
          <w:rFonts w:ascii="宋体" w:eastAsia="宋体" w:hAnsi="宋体" w:cs="宋体"/>
          <w:color w:val="000000"/>
          <w:sz w:val="39"/>
        </w:rPr>
        <w:t>不要把疯人和在作坊里工作的受监人相混合。㊵</w:t>
      </w:r>
      <w:r>
        <w:rPr>
          <w:rFonts w:ascii="宋体" w:eastAsia="宋体" w:hAnsi="宋体" w:cs="宋体"/>
          <w:color w:val="000000"/>
          <w:sz w:val="39"/>
        </w:rPr>
        <w:t>19</w:t>
      </w:r>
      <w:r>
        <w:rPr>
          <w:rFonts w:ascii="宋体" w:eastAsia="宋体" w:hAnsi="宋体" w:cs="宋体"/>
          <w:color w:val="000000"/>
          <w:sz w:val="39"/>
        </w:rPr>
        <w:t>世纪以光耀炫目的方式，并动员其所有悲怆资</w:t>
      </w:r>
      <w:r>
        <w:rPr>
          <w:rFonts w:ascii="宋体" w:eastAsia="宋体" w:hAnsi="宋体" w:cs="宋体"/>
          <w:color w:val="000000"/>
          <w:sz w:val="39"/>
        </w:rPr>
        <w:t>源所说出的，</w:t>
      </w:r>
      <w:r>
        <w:rPr>
          <w:rFonts w:ascii="宋体" w:eastAsia="宋体" w:hAnsi="宋体" w:cs="宋体"/>
          <w:color w:val="000000"/>
          <w:sz w:val="39"/>
        </w:rPr>
        <w:t>18</w:t>
      </w:r>
      <w:r>
        <w:rPr>
          <w:rFonts w:ascii="宋体" w:eastAsia="宋体" w:hAnsi="宋体" w:cs="宋体"/>
          <w:color w:val="000000"/>
          <w:sz w:val="39"/>
        </w:rPr>
        <w:t>世纪不是已经说过了，而且还是以低</w:t>
      </w:r>
    </w:p>
    <w:p w:rsidR="00A45C08" w:rsidRDefault="009A50F7">
      <w:pPr>
        <w:wordWrap w:val="0"/>
        <w:spacing w:line="420" w:lineRule="atLeast"/>
        <w:ind w:left="160"/>
        <w:textAlignment w:val="baseline"/>
        <w:rPr>
          <w:sz w:val="28"/>
        </w:rPr>
      </w:pPr>
      <w:r>
        <w:rPr>
          <w:rFonts w:ascii="宋体" w:eastAsia="宋体" w:hAnsi="宋体" w:cs="宋体"/>
          <w:color w:val="000000"/>
          <w:sz w:val="28"/>
          <w:u w:val="single"/>
        </w:rPr>
        <w:t xml:space="preserve">                    </w:t>
      </w:r>
    </w:p>
    <w:p w:rsidR="00A45C08" w:rsidRDefault="009A50F7">
      <w:pPr>
        <w:wordWrap w:val="0"/>
        <w:spacing w:before="240" w:line="460" w:lineRule="atLeast"/>
        <w:ind w:left="720"/>
        <w:textAlignment w:val="baseline"/>
        <w:rPr>
          <w:sz w:val="28"/>
        </w:rPr>
      </w:pPr>
      <w:r>
        <w:rPr>
          <w:rFonts w:ascii="仿宋" w:eastAsia="仿宋" w:hAnsi="仿宋" w:cs="仿宋"/>
          <w:color w:val="000000"/>
          <w:sz w:val="28"/>
        </w:rPr>
        <w:t>㊲</w:t>
      </w:r>
      <w:r>
        <w:rPr>
          <w:rFonts w:ascii="仿宋" w:eastAsia="仿宋" w:hAnsi="仿宋" w:cs="仿宋"/>
          <w:color w:val="000000"/>
          <w:sz w:val="28"/>
        </w:rPr>
        <w:t xml:space="preserve"> </w:t>
      </w:r>
      <w:r>
        <w:rPr>
          <w:rFonts w:ascii="仿宋" w:eastAsia="仿宋" w:hAnsi="仿宋" w:cs="仿宋"/>
          <w:color w:val="000000"/>
          <w:sz w:val="28"/>
        </w:rPr>
        <w:t>引用于艾斯基洛</w:t>
      </w:r>
      <w:r>
        <w:rPr>
          <w:rFonts w:ascii="仿宋" w:eastAsia="仿宋" w:hAnsi="仿宋" w:cs="仿宋"/>
          <w:color w:val="000000"/>
          <w:sz w:val="28"/>
        </w:rPr>
        <w:t>,</w:t>
      </w:r>
      <w:r>
        <w:rPr>
          <w:rFonts w:ascii="仿宋" w:eastAsia="仿宋" w:hAnsi="仿宋" w:cs="仿宋"/>
          <w:color w:val="000000"/>
          <w:sz w:val="28"/>
        </w:rPr>
        <w:t>同上</w:t>
      </w:r>
      <w:r>
        <w:rPr>
          <w:rFonts w:ascii="仿宋" w:eastAsia="仿宋" w:hAnsi="仿宋" w:cs="仿宋"/>
          <w:color w:val="000000"/>
          <w:sz w:val="28"/>
        </w:rPr>
        <w:t>,p.135</w:t>
      </w:r>
      <w:r>
        <w:rPr>
          <w:rFonts w:ascii="仿宋" w:eastAsia="仿宋" w:hAnsi="仿宋" w:cs="仿宋"/>
          <w:color w:val="000000"/>
          <w:sz w:val="28"/>
        </w:rPr>
        <w:t>。</w:t>
      </w:r>
    </w:p>
    <w:p w:rsidR="00A45C08" w:rsidRPr="005F7CC1" w:rsidRDefault="009A50F7">
      <w:pPr>
        <w:wordWrap w:val="0"/>
        <w:spacing w:line="500" w:lineRule="atLeast"/>
        <w:ind w:left="120" w:right="120" w:firstLine="600"/>
        <w:textAlignment w:val="baseline"/>
        <w:rPr>
          <w:sz w:val="28"/>
          <w:lang w:val="fr-FR"/>
        </w:rPr>
      </w:pPr>
      <w:r>
        <w:rPr>
          <w:rFonts w:ascii="TimesNewRoman" w:eastAsia="TimesNewRoman" w:hAnsi="TimesNewRoman" w:cs="TimesNewRoman"/>
          <w:color w:val="000000"/>
          <w:sz w:val="28"/>
        </w:rPr>
        <w:t>㊳</w:t>
      </w:r>
      <w:r w:rsidRPr="005F7CC1">
        <w:rPr>
          <w:rFonts w:ascii="TimesNewRoman" w:eastAsia="TimesNewRoman" w:hAnsi="TimesNewRoman" w:cs="TimesNewRoman"/>
          <w:color w:val="000000"/>
          <w:sz w:val="28"/>
          <w:lang w:val="fr-FR"/>
        </w:rPr>
        <w:t xml:space="preserve"> </w:t>
      </w:r>
      <w:r>
        <w:rPr>
          <w:rFonts w:ascii="TimesNewRoman" w:eastAsia="TimesNewRoman" w:hAnsi="TimesNewRoman" w:cs="TimesNewRoman"/>
          <w:color w:val="000000"/>
          <w:sz w:val="28"/>
        </w:rPr>
        <w:t>米哈保</w:t>
      </w:r>
      <w:r w:rsidRPr="005F7CC1">
        <w:rPr>
          <w:rFonts w:ascii="TimesNewRoman" w:eastAsia="TimesNewRoman" w:hAnsi="TimesNewRoman" w:cs="TimesNewRoman"/>
          <w:color w:val="000000"/>
          <w:sz w:val="28"/>
          <w:lang w:val="fr-FR"/>
        </w:rPr>
        <w:t>(Mirabeau),</w:t>
      </w:r>
      <w:r>
        <w:rPr>
          <w:rFonts w:ascii="TimesNewRoman" w:eastAsia="TimesNewRoman" w:hAnsi="TimesNewRoman" w:cs="TimesNewRoman"/>
          <w:color w:val="000000"/>
          <w:sz w:val="28"/>
        </w:rPr>
        <w:t>《王室逮捕令》</w:t>
      </w:r>
      <w:r w:rsidRPr="005F7CC1">
        <w:rPr>
          <w:rFonts w:ascii="TimesNewRoman" w:eastAsia="TimesNewRoman" w:hAnsi="TimesNewRoman" w:cs="TimesNewRoman"/>
          <w:color w:val="000000"/>
          <w:sz w:val="28"/>
          <w:lang w:val="fr-FR"/>
        </w:rPr>
        <w:t>(Des lettres de cachet),</w:t>
      </w:r>
      <w:r>
        <w:rPr>
          <w:rFonts w:ascii="TimesNewRoman" w:eastAsia="TimesNewRoman" w:hAnsi="TimesNewRoman" w:cs="TimesNewRoman"/>
          <w:color w:val="000000"/>
          <w:sz w:val="28"/>
        </w:rPr>
        <w:t>第十一章</w:t>
      </w:r>
      <w:r w:rsidRPr="005F7CC1">
        <w:rPr>
          <w:rFonts w:ascii="TimesNewRoman" w:eastAsia="TimesNewRoman" w:hAnsi="TimesNewRoman" w:cs="TimesNewRoman"/>
          <w:color w:val="000000"/>
          <w:sz w:val="28"/>
          <w:lang w:val="fr-FR"/>
        </w:rPr>
        <w:t>,</w:t>
      </w:r>
      <w:r>
        <w:rPr>
          <w:rFonts w:ascii="TimesNewRoman" w:eastAsia="TimesNewRoman" w:hAnsi="TimesNewRoman" w:cs="TimesNewRoman"/>
          <w:color w:val="000000"/>
          <w:sz w:val="28"/>
        </w:rPr>
        <w:t>《作品集》</w:t>
      </w:r>
      <w:r w:rsidRPr="005F7CC1">
        <w:rPr>
          <w:rFonts w:ascii="TimesNewRoman" w:eastAsia="TimesNewRoman" w:hAnsi="TimesNewRoman" w:cs="TimesNewRoman"/>
          <w:color w:val="000000"/>
          <w:sz w:val="28"/>
          <w:lang w:val="fr-FR"/>
        </w:rPr>
        <w:t>(CEuvres) , éd. Merilhou,I,p.269</w:t>
      </w:r>
      <w:r>
        <w:rPr>
          <w:rFonts w:ascii="TimesNewRoman" w:eastAsia="TimesNewRoman" w:hAnsi="TimesNewRoman" w:cs="TimesNewRoman"/>
          <w:color w:val="000000"/>
          <w:sz w:val="28"/>
        </w:rPr>
        <w:t>。</w:t>
      </w:r>
    </w:p>
    <w:p w:rsidR="00A45C08" w:rsidRPr="005F7CC1" w:rsidRDefault="009A50F7">
      <w:pPr>
        <w:wordWrap w:val="0"/>
        <w:spacing w:line="500" w:lineRule="atLeast"/>
        <w:ind w:left="120" w:right="120" w:firstLine="600"/>
        <w:textAlignment w:val="baseline"/>
        <w:rPr>
          <w:sz w:val="29"/>
          <w:lang w:val="fr-FR"/>
        </w:rPr>
      </w:pPr>
      <w:r>
        <w:rPr>
          <w:rFonts w:ascii="仿宋" w:eastAsia="仿宋" w:hAnsi="仿宋" w:cs="仿宋"/>
          <w:color w:val="000000"/>
          <w:sz w:val="29"/>
        </w:rPr>
        <w:t>㊴</w:t>
      </w:r>
      <w:r w:rsidRPr="005F7CC1">
        <w:rPr>
          <w:rFonts w:ascii="仿宋" w:eastAsia="仿宋" w:hAnsi="仿宋" w:cs="仿宋"/>
          <w:color w:val="000000"/>
          <w:sz w:val="29"/>
          <w:lang w:val="fr-FR"/>
        </w:rPr>
        <w:t xml:space="preserve"> Arsenal</w:t>
      </w:r>
      <w:r>
        <w:rPr>
          <w:rFonts w:ascii="仿宋" w:eastAsia="仿宋" w:hAnsi="仿宋" w:cs="仿宋"/>
          <w:color w:val="000000"/>
          <w:sz w:val="29"/>
        </w:rPr>
        <w:t>图书馆</w:t>
      </w:r>
      <w:r w:rsidRPr="005F7CC1">
        <w:rPr>
          <w:rFonts w:ascii="仿宋" w:eastAsia="仿宋" w:hAnsi="仿宋" w:cs="仿宋"/>
          <w:color w:val="000000"/>
          <w:sz w:val="29"/>
          <w:lang w:val="fr-FR"/>
        </w:rPr>
        <w:t>,</w:t>
      </w:r>
      <w:r>
        <w:rPr>
          <w:rFonts w:ascii="仿宋" w:eastAsia="仿宋" w:hAnsi="仿宋" w:cs="仿宋"/>
          <w:color w:val="000000"/>
          <w:sz w:val="29"/>
        </w:rPr>
        <w:t>第</w:t>
      </w:r>
      <w:r w:rsidRPr="005F7CC1">
        <w:rPr>
          <w:rFonts w:ascii="仿宋" w:eastAsia="仿宋" w:hAnsi="仿宋" w:cs="仿宋"/>
          <w:color w:val="000000"/>
          <w:sz w:val="29"/>
          <w:lang w:val="fr-FR"/>
        </w:rPr>
        <w:t xml:space="preserve">11168 </w:t>
      </w:r>
      <w:r>
        <w:rPr>
          <w:rFonts w:ascii="仿宋" w:eastAsia="仿宋" w:hAnsi="仿宋" w:cs="仿宋"/>
          <w:color w:val="000000"/>
          <w:sz w:val="29"/>
        </w:rPr>
        <w:t>号手稿。参考</w:t>
      </w:r>
      <w:r w:rsidRPr="005F7CC1">
        <w:rPr>
          <w:rFonts w:ascii="仿宋" w:eastAsia="仿宋" w:hAnsi="仿宋" w:cs="仿宋"/>
          <w:color w:val="000000"/>
          <w:sz w:val="29"/>
          <w:lang w:val="fr-FR"/>
        </w:rPr>
        <w:t xml:space="preserve"> Ravaisson,</w:t>
      </w:r>
      <w:r>
        <w:rPr>
          <w:rFonts w:ascii="仿宋" w:eastAsia="仿宋" w:hAnsi="仿宋" w:cs="仿宋"/>
          <w:color w:val="000000"/>
          <w:sz w:val="29"/>
        </w:rPr>
        <w:t>《巴士底狱档案》</w:t>
      </w:r>
      <w:r w:rsidRPr="005F7CC1">
        <w:rPr>
          <w:rFonts w:ascii="仿宋" w:eastAsia="仿宋" w:hAnsi="仿宋" w:cs="仿宋"/>
          <w:color w:val="000000"/>
          <w:sz w:val="29"/>
          <w:lang w:val="fr-FR"/>
        </w:rPr>
        <w:t>(Ar-</w:t>
      </w:r>
      <w:r w:rsidRPr="005F7CC1">
        <w:rPr>
          <w:rFonts w:ascii="TimesNewRoman" w:eastAsia="TimesNewRoman" w:hAnsi="TimesNewRoman" w:cs="TimesNewRoman"/>
          <w:color w:val="000000"/>
          <w:sz w:val="29"/>
          <w:lang w:val="fr-FR"/>
        </w:rPr>
        <w:t>chives de la Bastille) ,t. XIV,p.275</w:t>
      </w:r>
      <w:r>
        <w:rPr>
          <w:rFonts w:ascii="TimesNewRoman" w:eastAsia="TimesNewRoman" w:hAnsi="TimesNewRoman" w:cs="TimesNewRoman"/>
          <w:color w:val="000000"/>
          <w:sz w:val="29"/>
        </w:rPr>
        <w:t>。</w:t>
      </w:r>
    </w:p>
    <w:p w:rsidR="00A45C08" w:rsidRDefault="009A50F7">
      <w:pPr>
        <w:wordWrap w:val="0"/>
        <w:spacing w:line="460" w:lineRule="atLeast"/>
        <w:ind w:left="720"/>
        <w:textAlignment w:val="baseline"/>
        <w:rPr>
          <w:sz w:val="28"/>
        </w:rPr>
      </w:pPr>
      <w:r>
        <w:rPr>
          <w:rFonts w:ascii="TimesNewRoman" w:eastAsia="TimesNewRoman" w:hAnsi="TimesNewRoman" w:cs="TimesNewRoman"/>
          <w:color w:val="000000"/>
          <w:sz w:val="28"/>
        </w:rPr>
        <w:t>㊵</w:t>
      </w:r>
      <w:r>
        <w:rPr>
          <w:rFonts w:ascii="TimesNewRoman" w:eastAsia="TimesNewRoman" w:hAnsi="TimesNewRoman" w:cs="TimesNewRoman"/>
          <w:color w:val="000000"/>
          <w:sz w:val="28"/>
        </w:rPr>
        <w:t xml:space="preserve"> </w:t>
      </w:r>
      <w:r>
        <w:rPr>
          <w:rFonts w:ascii="TimesNewRoman" w:eastAsia="TimesNewRoman" w:hAnsi="TimesNewRoman" w:cs="TimesNewRoman"/>
          <w:color w:val="000000"/>
          <w:sz w:val="28"/>
        </w:rPr>
        <w:t>Kirchhoff,</w:t>
      </w:r>
      <w:r>
        <w:rPr>
          <w:rFonts w:ascii="TimesNewRoman" w:eastAsia="TimesNewRoman" w:hAnsi="TimesNewRoman" w:cs="TimesNewRoman"/>
          <w:color w:val="000000"/>
          <w:sz w:val="28"/>
        </w:rPr>
        <w:t>前引书</w:t>
      </w:r>
      <w:r>
        <w:rPr>
          <w:rFonts w:ascii="TimesNewRoman" w:eastAsia="TimesNewRoman" w:hAnsi="TimesNewRoman" w:cs="TimesNewRoman"/>
          <w:color w:val="000000"/>
          <w:sz w:val="28"/>
        </w:rPr>
        <w:t>, pp.110—111</w:t>
      </w:r>
      <w:r>
        <w:rPr>
          <w:rFonts w:ascii="TimesNewRoman" w:eastAsia="TimesNewRoman" w:hAnsi="TimesNewRoman" w:cs="TimesNewRoman"/>
          <w:color w:val="000000"/>
          <w:sz w:val="28"/>
        </w:rPr>
        <w:t>。</w:t>
      </w:r>
    </w:p>
    <w:p w:rsidR="00A45C08" w:rsidRDefault="009A50F7">
      <w:pPr>
        <w:wordWrap w:val="0"/>
        <w:spacing w:before="140" w:line="440" w:lineRule="atLeast"/>
        <w:ind w:right="340"/>
        <w:jc w:val="right"/>
        <w:textAlignment w:val="baseline"/>
        <w:rPr>
          <w:sz w:val="32"/>
        </w:rPr>
      </w:pPr>
      <w:r>
        <w:rPr>
          <w:rFonts w:ascii="楷体" w:eastAsia="楷体" w:hAnsi="楷体" w:cs="楷体"/>
          <w:color w:val="000000"/>
          <w:sz w:val="32"/>
        </w:rPr>
        <w:lastRenderedPageBreak/>
        <w:t>561</w:t>
      </w:r>
    </w:p>
    <w:p w:rsidR="00A45C08" w:rsidRDefault="00A45C08"/>
    <w:p w:rsidR="00A45C08" w:rsidRDefault="00A45C08">
      <w:pPr>
        <w:sectPr w:rsidR="00A45C08">
          <w:headerReference w:type="default" r:id="rId1276"/>
          <w:footerReference w:type="default" r:id="rId1277"/>
          <w:pgSz w:w="15660" w:h="23340"/>
          <w:pgMar w:top="1980" w:right="2060" w:bottom="1980" w:left="2060" w:header="1680" w:footer="1680" w:gutter="0"/>
          <w:cols w:space="720"/>
        </w:sectPr>
      </w:pPr>
    </w:p>
    <w:p w:rsidR="00A45C08" w:rsidRDefault="009A50F7">
      <w:pPr>
        <w:wordWrap w:val="0"/>
        <w:spacing w:before="980" w:line="700" w:lineRule="atLeast"/>
        <w:ind w:right="40"/>
        <w:textAlignment w:val="baseline"/>
        <w:rPr>
          <w:sz w:val="41"/>
        </w:rPr>
      </w:pPr>
      <w:r>
        <w:rPr>
          <w:rFonts w:ascii="宋体" w:eastAsia="宋体" w:hAnsi="宋体" w:cs="宋体"/>
          <w:color w:val="000000"/>
          <w:sz w:val="41"/>
        </w:rPr>
        <w:lastRenderedPageBreak/>
        <w:t>沉的声音不断地重复？艾斯基洛、莱尔和突克家族除了用一个更高亢的调子，重拾收容所实务界行之多年的陈调之外，真的做出了别的事吗？我们前面已经提到的，由</w:t>
      </w:r>
      <w:r>
        <w:rPr>
          <w:rFonts w:ascii="宋体" w:eastAsia="宋体" w:hAnsi="宋体" w:cs="宋体"/>
          <w:color w:val="000000"/>
          <w:sz w:val="41"/>
        </w:rPr>
        <w:t>1720</w:t>
      </w:r>
      <w:r>
        <w:rPr>
          <w:rFonts w:ascii="宋体" w:eastAsia="宋体" w:hAnsi="宋体" w:cs="宋体"/>
          <w:color w:val="000000"/>
          <w:sz w:val="41"/>
        </w:rPr>
        <w:t>年一直到大革命发生，疯人的缓慢移出，可能只是其中最明显可见的效果罢了。</w:t>
      </w:r>
    </w:p>
    <w:p w:rsidR="00A45C08" w:rsidRDefault="009A50F7">
      <w:pPr>
        <w:wordWrap w:val="0"/>
        <w:spacing w:line="700" w:lineRule="atLeast"/>
        <w:ind w:firstLine="860"/>
        <w:textAlignment w:val="baseline"/>
        <w:rPr>
          <w:sz w:val="41"/>
        </w:rPr>
      </w:pPr>
      <w:r>
        <w:rPr>
          <w:rFonts w:ascii="宋体" w:eastAsia="宋体" w:hAnsi="宋体" w:cs="宋体"/>
          <w:color w:val="000000"/>
          <w:sz w:val="41"/>
        </w:rPr>
        <w:t>然而，我们还要听听在这个半沉默里头被说出来的东西。森里斯院院长在要求分离疯人和受惩戒犯时，所持的是什么样的论点呢？</w:t>
      </w:r>
      <w:r>
        <w:rPr>
          <w:rFonts w:ascii="宋体" w:eastAsia="宋体" w:hAnsi="宋体" w:cs="宋体"/>
          <w:color w:val="000000"/>
          <w:sz w:val="41"/>
        </w:rPr>
        <w:t>“</w:t>
      </w:r>
      <w:r>
        <w:rPr>
          <w:rFonts w:ascii="宋体" w:eastAsia="宋体" w:hAnsi="宋体" w:cs="宋体"/>
          <w:color w:val="000000"/>
          <w:sz w:val="41"/>
        </w:rPr>
        <w:t>他值得怜悯，而其他两三位关在堡垒里比较适合，因为他们身旁有六个疯人</w:t>
      </w:r>
      <w:r>
        <w:rPr>
          <w:rFonts w:ascii="宋体" w:eastAsia="宋体" w:hAnsi="宋体" w:cs="宋体"/>
          <w:color w:val="000000"/>
          <w:sz w:val="41"/>
        </w:rPr>
        <w:t>，日以继夜地折磨他们。</w:t>
      </w:r>
      <w:r>
        <w:rPr>
          <w:rFonts w:ascii="宋体" w:eastAsia="宋体" w:hAnsi="宋体" w:cs="宋体"/>
          <w:color w:val="000000"/>
          <w:sz w:val="41"/>
        </w:rPr>
        <w:t>”</w:t>
      </w:r>
      <w:r>
        <w:rPr>
          <w:rFonts w:ascii="宋体" w:eastAsia="宋体" w:hAnsi="宋体" w:cs="宋体"/>
          <w:color w:val="000000"/>
          <w:sz w:val="41"/>
        </w:rPr>
        <w:t>而且，警察总长也很能明了这句话的意思，这些受监人甚至重获自由。至于布伦斯威克院看守的要求，意思也是相同：疯人的叫声和混乱扰乱了工作坊；他们的狂暴乃是永恒的危险，最好把他们遣送到把他们捆绑看管的隔离房间里去。我们已经能够预感到两个世纪之间，同样的抗议实际上意义并不相同。在</w:t>
      </w:r>
      <w:r>
        <w:rPr>
          <w:rFonts w:ascii="宋体" w:eastAsia="宋体" w:hAnsi="宋体" w:cs="宋体"/>
          <w:color w:val="000000"/>
          <w:sz w:val="41"/>
        </w:rPr>
        <w:t>19</w:t>
      </w:r>
      <w:r>
        <w:rPr>
          <w:rFonts w:ascii="宋体" w:eastAsia="宋体" w:hAnsi="宋体" w:cs="宋体"/>
          <w:color w:val="000000"/>
          <w:sz w:val="41"/>
        </w:rPr>
        <w:t>世纪初，令人感到愤恨的是，疯人的待遇居然没有比民事犯或国家级囚徒更好；整个</w:t>
      </w:r>
      <w:r>
        <w:rPr>
          <w:rFonts w:ascii="宋体" w:eastAsia="宋体" w:hAnsi="宋体" w:cs="宋体"/>
          <w:color w:val="000000"/>
          <w:sz w:val="41"/>
        </w:rPr>
        <w:t>18</w:t>
      </w:r>
      <w:r>
        <w:rPr>
          <w:rFonts w:ascii="宋体" w:eastAsia="宋体" w:hAnsi="宋体" w:cs="宋体"/>
          <w:color w:val="000000"/>
          <w:sz w:val="41"/>
        </w:rPr>
        <w:t>世纪，人们强调的观点则是受监人的待遇应该要比被人和疯子混在一起更好。对艾斯基洛来说，之所以造成丑闻的原因来自于罪人只是罪人；对于森里斯院</w:t>
      </w:r>
      <w:r>
        <w:rPr>
          <w:rFonts w:ascii="宋体" w:eastAsia="宋体" w:hAnsi="宋体" w:cs="宋体"/>
          <w:color w:val="000000"/>
          <w:sz w:val="41"/>
        </w:rPr>
        <w:t>院长来说，其原因则来自疯子毕竟只是疯子。</w:t>
      </w:r>
    </w:p>
    <w:p w:rsidR="00A45C08" w:rsidRDefault="009A50F7">
      <w:pPr>
        <w:wordWrap w:val="0"/>
        <w:spacing w:line="700" w:lineRule="atLeast"/>
        <w:ind w:firstLine="860"/>
        <w:textAlignment w:val="baseline"/>
        <w:rPr>
          <w:sz w:val="41"/>
        </w:rPr>
      </w:pPr>
      <w:r>
        <w:rPr>
          <w:rFonts w:ascii="宋体" w:eastAsia="宋体" w:hAnsi="宋体" w:cs="宋体"/>
          <w:color w:val="000000"/>
          <w:sz w:val="41"/>
        </w:rPr>
        <w:t>这个差异可能没什么重要，而且也可以很容易被人猜到。然而，如果我们想要了解疯狂意识在</w:t>
      </w:r>
      <w:r>
        <w:rPr>
          <w:rFonts w:ascii="宋体" w:eastAsia="宋体" w:hAnsi="宋体" w:cs="宋体"/>
          <w:color w:val="000000"/>
          <w:sz w:val="41"/>
        </w:rPr>
        <w:t>18</w:t>
      </w:r>
      <w:r>
        <w:rPr>
          <w:rFonts w:ascii="宋体" w:eastAsia="宋体" w:hAnsi="宋体" w:cs="宋体"/>
          <w:color w:val="000000"/>
          <w:sz w:val="41"/>
        </w:rPr>
        <w:t>世纪中如何演变，我们就必须强调这个差异。它的演变框架并不是人道运动，不是那使得它可以逐渐逼近疯子的人性现实，逼近他最相近又最可怜面目的人道运动；它也不是因为科学需要的压力才产生演变，不是那使得它变得更关切，更忠实于疯狂对</w:t>
      </w:r>
    </w:p>
    <w:p w:rsidR="00A45C08" w:rsidRDefault="009A50F7">
      <w:pPr>
        <w:wordWrap w:val="0"/>
        <w:spacing w:line="460" w:lineRule="atLeast"/>
        <w:ind w:left="240"/>
        <w:textAlignment w:val="baseline"/>
        <w:rPr>
          <w:sz w:val="34"/>
        </w:rPr>
      </w:pPr>
      <w:r>
        <w:rPr>
          <w:rFonts w:ascii="仿宋" w:eastAsia="仿宋" w:hAnsi="仿宋" w:cs="仿宋"/>
          <w:color w:val="000000"/>
          <w:sz w:val="34"/>
        </w:rPr>
        <w:t>562</w:t>
      </w:r>
    </w:p>
    <w:p w:rsidR="00A45C08" w:rsidRDefault="00A45C08"/>
    <w:p w:rsidR="00A45C08" w:rsidRDefault="00A45C08">
      <w:pPr>
        <w:sectPr w:rsidR="00A45C08">
          <w:headerReference w:type="default" r:id="rId1278"/>
          <w:footerReference w:type="default" r:id="rId1279"/>
          <w:pgSz w:w="15660" w:h="23340"/>
          <w:pgMar w:top="1980" w:right="2160" w:bottom="1980" w:left="2160" w:header="1680" w:footer="1680" w:gutter="0"/>
          <w:cols w:space="720"/>
        </w:sectPr>
      </w:pPr>
    </w:p>
    <w:p w:rsidR="00A45C08" w:rsidRDefault="009A50F7">
      <w:pPr>
        <w:wordWrap w:val="0"/>
        <w:spacing w:before="940" w:line="780" w:lineRule="atLeast"/>
        <w:ind w:left="180" w:right="40" w:firstLine="80"/>
        <w:textAlignment w:val="baseline"/>
        <w:rPr>
          <w:sz w:val="37"/>
        </w:rPr>
      </w:pPr>
      <w:r>
        <w:rPr>
          <w:rFonts w:ascii="宋体" w:eastAsia="宋体" w:hAnsi="宋体" w:cs="宋体"/>
          <w:color w:val="000000"/>
          <w:sz w:val="37"/>
        </w:rPr>
        <w:lastRenderedPageBreak/>
        <w:t>自身所能说出的事物的科学需要。如果这项意识会慢慢地演变，那是在监禁这个既真实又人为的空间之中演变的；那</w:t>
      </w:r>
      <w:r>
        <w:rPr>
          <w:rFonts w:ascii="宋体" w:eastAsia="宋体" w:hAnsi="宋体" w:cs="宋体"/>
          <w:color w:val="000000"/>
          <w:sz w:val="37"/>
        </w:rPr>
        <w:t>是因为监禁结构产生了难以觉察的滑移，或是它有时会产生的暴烈危机，才会一点一滴地使疯狂意识变成它在大革命时代的面目。如果疯人被逐渐地孤立出来，如果无理智者原先的单调一致会被划分为粗糙的类别</w:t>
      </w:r>
      <w:r>
        <w:rPr>
          <w:rFonts w:ascii="宋体" w:eastAsia="宋体" w:hAnsi="宋体" w:cs="宋体"/>
          <w:color w:val="000000"/>
          <w:sz w:val="37"/>
        </w:rPr>
        <w:t>————</w:t>
      </w:r>
      <w:r>
        <w:rPr>
          <w:rFonts w:ascii="宋体" w:eastAsia="宋体" w:hAnsi="宋体" w:cs="宋体"/>
          <w:color w:val="000000"/>
          <w:sz w:val="37"/>
        </w:rPr>
        <w:t>任何的医学进步、任何的人道看法都没有贡献。这个现象生自监禁体制的深处；如果要了解疯狂的新意识，我们要质问的乃是监禁体制本身的变化。</w:t>
      </w:r>
    </w:p>
    <w:p w:rsidR="00A45C08" w:rsidRDefault="009A50F7">
      <w:pPr>
        <w:wordWrap w:val="0"/>
        <w:spacing w:line="780" w:lineRule="atLeast"/>
        <w:ind w:left="180" w:firstLine="880"/>
        <w:textAlignment w:val="baseline"/>
        <w:rPr>
          <w:sz w:val="37"/>
        </w:rPr>
      </w:pPr>
      <w:r>
        <w:rPr>
          <w:rFonts w:ascii="宋体" w:eastAsia="宋体" w:hAnsi="宋体" w:cs="宋体"/>
          <w:color w:val="000000"/>
          <w:sz w:val="37"/>
        </w:rPr>
        <w:t>这比较是一个政治性的意识，而非博爱主义的意识。原因在于，如果人们在</w:t>
      </w:r>
      <w:r>
        <w:rPr>
          <w:rFonts w:ascii="宋体" w:eastAsia="宋体" w:hAnsi="宋体" w:cs="宋体"/>
          <w:color w:val="000000"/>
          <w:sz w:val="37"/>
        </w:rPr>
        <w:t>18</w:t>
      </w:r>
      <w:r>
        <w:rPr>
          <w:rFonts w:ascii="宋体" w:eastAsia="宋体" w:hAnsi="宋体" w:cs="宋体"/>
          <w:color w:val="000000"/>
          <w:sz w:val="37"/>
        </w:rPr>
        <w:t>世纪能察觉到在受监人之中，在自由无羁者、放荡者、浪子之间，有一些人具有不同属性的混乱，而其所造成的不安也无法化约，那</w:t>
      </w:r>
      <w:r>
        <w:rPr>
          <w:rFonts w:ascii="宋体" w:eastAsia="宋体" w:hAnsi="宋体" w:cs="宋体"/>
          <w:color w:val="000000"/>
          <w:sz w:val="37"/>
        </w:rPr>
        <w:t>是因为这些受监人本身的功劳。首先抗议的是他们，而且抗议得最为暴烈。部长、警察总长、法官们无止境地，不断受到同一诉怨的围攻：某人写信给莫勒帕斯</w:t>
      </w:r>
      <w:r>
        <w:rPr>
          <w:rFonts w:ascii="宋体" w:eastAsia="宋体" w:hAnsi="宋体" w:cs="宋体"/>
          <w:color w:val="000000"/>
          <w:sz w:val="37"/>
        </w:rPr>
        <w:t>(Maurepas)</w:t>
      </w:r>
      <w:r>
        <w:rPr>
          <w:rFonts w:ascii="宋体" w:eastAsia="宋体" w:hAnsi="宋体" w:cs="宋体"/>
          <w:color w:val="000000"/>
          <w:sz w:val="37"/>
        </w:rPr>
        <w:t>，</w:t>
      </w:r>
      <w:r>
        <w:rPr>
          <w:rFonts w:ascii="宋体" w:eastAsia="宋体" w:hAnsi="宋体" w:cs="宋体"/>
          <w:color w:val="000000"/>
          <w:sz w:val="37"/>
        </w:rPr>
        <w:t>⁶</w:t>
      </w:r>
      <w:r>
        <w:rPr>
          <w:rFonts w:ascii="宋体" w:eastAsia="宋体" w:hAnsi="宋体" w:cs="宋体"/>
          <w:color w:val="000000"/>
          <w:sz w:val="37"/>
        </w:rPr>
        <w:t>愤恨自己</w:t>
      </w:r>
      <w:r>
        <w:rPr>
          <w:rFonts w:ascii="宋体" w:eastAsia="宋体" w:hAnsi="宋体" w:cs="宋体"/>
          <w:color w:val="000000"/>
          <w:sz w:val="37"/>
        </w:rPr>
        <w:t>“</w:t>
      </w:r>
      <w:r>
        <w:rPr>
          <w:rFonts w:ascii="宋体" w:eastAsia="宋体" w:hAnsi="宋体" w:cs="宋体"/>
          <w:color w:val="000000"/>
          <w:sz w:val="37"/>
        </w:rPr>
        <w:t>被人和疯子混在一起，而且其中还有些狂怒型疯人，使得我一直有受到凶险辱骂的可能</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④</w:t>
      </w:r>
      <w:r>
        <w:rPr>
          <w:rFonts w:ascii="宋体" w:eastAsia="宋体" w:hAnsi="宋体" w:cs="宋体"/>
          <w:color w:val="000000"/>
          <w:sz w:val="37"/>
        </w:rPr>
        <w:t>另一人</w:t>
      </w:r>
      <w:r>
        <w:rPr>
          <w:rFonts w:ascii="宋体" w:eastAsia="宋体" w:hAnsi="宋体" w:cs="宋体"/>
          <w:color w:val="000000"/>
          <w:sz w:val="37"/>
        </w:rPr>
        <w:t>————</w:t>
      </w:r>
      <w:r>
        <w:rPr>
          <w:rFonts w:ascii="宋体" w:eastAsia="宋体" w:hAnsi="宋体" w:cs="宋体"/>
          <w:color w:val="000000"/>
          <w:sz w:val="37"/>
        </w:rPr>
        <w:t>这人是门克里夫</w:t>
      </w:r>
      <w:r>
        <w:rPr>
          <w:rFonts w:ascii="宋体" w:eastAsia="宋体" w:hAnsi="宋体" w:cs="宋体"/>
          <w:color w:val="000000"/>
          <w:sz w:val="37"/>
        </w:rPr>
        <w:t>(Monterif)</w:t>
      </w:r>
      <w:r>
        <w:rPr>
          <w:rFonts w:ascii="宋体" w:eastAsia="宋体" w:hAnsi="宋体" w:cs="宋体"/>
          <w:color w:val="000000"/>
          <w:sz w:val="37"/>
        </w:rPr>
        <w:t>修道院院长</w:t>
      </w:r>
      <w:r>
        <w:rPr>
          <w:rFonts w:ascii="宋体" w:eastAsia="宋体" w:hAnsi="宋体" w:cs="宋体"/>
          <w:color w:val="000000"/>
          <w:sz w:val="37"/>
        </w:rPr>
        <w:t>————</w:t>
      </w:r>
      <w:r>
        <w:rPr>
          <w:rFonts w:ascii="宋体" w:eastAsia="宋体" w:hAnsi="宋体" w:cs="宋体"/>
          <w:color w:val="000000"/>
          <w:sz w:val="37"/>
        </w:rPr>
        <w:t>向贝利耶</w:t>
      </w:r>
      <w:r>
        <w:rPr>
          <w:rFonts w:ascii="宋体" w:eastAsia="宋体" w:hAnsi="宋体" w:cs="宋体"/>
          <w:color w:val="000000"/>
          <w:sz w:val="37"/>
        </w:rPr>
        <w:t>(Berryer)</w:t>
      </w:r>
      <w:r>
        <w:rPr>
          <w:rFonts w:ascii="宋体" w:eastAsia="宋体" w:hAnsi="宋体" w:cs="宋体"/>
          <w:color w:val="000000"/>
          <w:sz w:val="37"/>
        </w:rPr>
        <w:t>警长提出同样的诉怨：</w:t>
      </w:r>
      <w:r>
        <w:rPr>
          <w:rFonts w:ascii="宋体" w:eastAsia="宋体" w:hAnsi="宋体" w:cs="宋体"/>
          <w:color w:val="000000"/>
          <w:sz w:val="37"/>
        </w:rPr>
        <w:t>“</w:t>
      </w:r>
      <w:r>
        <w:rPr>
          <w:rFonts w:ascii="宋体" w:eastAsia="宋体" w:hAnsi="宋体" w:cs="宋体"/>
          <w:color w:val="000000"/>
          <w:sz w:val="37"/>
        </w:rPr>
        <w:t>九个月来，我一直住在最恐怖的巢穴里，被人和十五或二十名狂怒型疯人混在一起，其中还掺杂一些癫痫患者。</w:t>
      </w:r>
      <w:r>
        <w:rPr>
          <w:rFonts w:ascii="宋体" w:eastAsia="宋体" w:hAnsi="宋体" w:cs="宋体"/>
          <w:color w:val="000000"/>
          <w:sz w:val="37"/>
        </w:rPr>
        <w:t>”②</w:t>
      </w:r>
      <w:r>
        <w:rPr>
          <w:rFonts w:ascii="宋体" w:eastAsia="宋体" w:hAnsi="宋体" w:cs="宋体"/>
          <w:color w:val="000000"/>
          <w:sz w:val="37"/>
        </w:rPr>
        <w:t>在这个世纪中，年代越后，对监禁措施的抗议</w:t>
      </w:r>
      <w:r>
        <w:rPr>
          <w:rFonts w:ascii="宋体" w:eastAsia="宋体" w:hAnsi="宋体" w:cs="宋体"/>
          <w:color w:val="000000"/>
          <w:sz w:val="37"/>
        </w:rPr>
        <w:t>便更加强烈：于是，疯狂逐渐地成为受监者的萦回不去的困扰，变成他们的屈辱、他们</w:t>
      </w:r>
    </w:p>
    <w:p w:rsidR="00A45C08" w:rsidRDefault="009A50F7">
      <w:pPr>
        <w:wordWrap w:val="0"/>
        <w:spacing w:line="780" w:lineRule="atLeast"/>
        <w:ind w:left="260"/>
        <w:textAlignment w:val="baseline"/>
        <w:rPr>
          <w:sz w:val="37"/>
        </w:rPr>
      </w:pPr>
      <w:r>
        <w:rPr>
          <w:rFonts w:ascii="宋体" w:eastAsia="宋体" w:hAnsi="宋体" w:cs="宋体"/>
          <w:color w:val="000000"/>
          <w:sz w:val="37"/>
          <w:u w:val="single"/>
        </w:rPr>
        <w:t xml:space="preserve">               </w:t>
      </w:r>
    </w:p>
    <w:p w:rsidR="00A45C08" w:rsidRDefault="00A45C08">
      <w:pPr>
        <w:wordWrap w:val="0"/>
        <w:spacing w:line="360" w:lineRule="exact"/>
        <w:textAlignment w:val="baseline"/>
        <w:rPr>
          <w:sz w:val="29"/>
        </w:rPr>
      </w:pPr>
    </w:p>
    <w:p w:rsidR="00A45C08" w:rsidRDefault="009A50F7">
      <w:pPr>
        <w:wordWrap w:val="0"/>
        <w:spacing w:line="400" w:lineRule="atLeast"/>
        <w:ind w:left="860"/>
        <w:textAlignment w:val="baseline"/>
        <w:rPr>
          <w:sz w:val="29"/>
        </w:rPr>
      </w:pPr>
      <w:r>
        <w:rPr>
          <w:rFonts w:ascii="TimesNewRoman" w:eastAsia="TimesNewRoman" w:hAnsi="TimesNewRoman" w:cs="TimesNewRoman"/>
          <w:color w:val="000000"/>
          <w:sz w:val="29"/>
        </w:rPr>
        <w:t xml:space="preserve">④ Bourges De Longchamp, Arsenal </w:t>
      </w:r>
      <w:r>
        <w:rPr>
          <w:rFonts w:ascii="TimesNewRoman" w:eastAsia="TimesNewRoman" w:hAnsi="TimesNewRoman" w:cs="TimesNewRoman"/>
          <w:color w:val="000000"/>
          <w:sz w:val="29"/>
        </w:rPr>
        <w:t>图书馆，第</w:t>
      </w:r>
      <w:r>
        <w:rPr>
          <w:rFonts w:ascii="TimesNewRoman" w:eastAsia="TimesNewRoman" w:hAnsi="TimesNewRoman" w:cs="TimesNewRoman"/>
          <w:color w:val="000000"/>
          <w:sz w:val="29"/>
        </w:rPr>
        <w:t>11496</w:t>
      </w:r>
      <w:r>
        <w:rPr>
          <w:rFonts w:ascii="TimesNewRoman" w:eastAsia="TimesNewRoman" w:hAnsi="TimesNewRoman" w:cs="TimesNewRoman"/>
          <w:color w:val="000000"/>
          <w:sz w:val="29"/>
        </w:rPr>
        <w:t>号手稿。</w:t>
      </w:r>
    </w:p>
    <w:p w:rsidR="00A45C08" w:rsidRDefault="009A50F7">
      <w:pPr>
        <w:wordWrap w:val="0"/>
        <w:spacing w:line="400" w:lineRule="atLeast"/>
        <w:ind w:left="860"/>
        <w:textAlignment w:val="baseline"/>
        <w:rPr>
          <w:sz w:val="29"/>
        </w:rPr>
      </w:pPr>
      <w:r>
        <w:rPr>
          <w:rFonts w:ascii="TimesNewRoman" w:eastAsia="TimesNewRoman" w:hAnsi="TimesNewRoman" w:cs="TimesNewRoman"/>
          <w:color w:val="000000"/>
          <w:sz w:val="29"/>
        </w:rPr>
        <w:t xml:space="preserve">②  </w:t>
      </w:r>
      <w:r>
        <w:rPr>
          <w:rFonts w:ascii="TimesNewRoman" w:eastAsia="TimesNewRoman" w:hAnsi="TimesNewRoman" w:cs="TimesNewRoman"/>
          <w:color w:val="000000"/>
          <w:sz w:val="29"/>
        </w:rPr>
        <w:t>引用于</w:t>
      </w:r>
      <w:r>
        <w:rPr>
          <w:rFonts w:ascii="TimesNewRoman" w:eastAsia="TimesNewRoman" w:hAnsi="TimesNewRoman" w:cs="TimesNewRoman"/>
          <w:color w:val="000000"/>
          <w:sz w:val="29"/>
        </w:rPr>
        <w:t xml:space="preserve"> Bonnaous-Sérieux,</w:t>
      </w:r>
      <w:r>
        <w:rPr>
          <w:rFonts w:ascii="TimesNewRoman" w:eastAsia="TimesNewRoman" w:hAnsi="TimesNewRoman" w:cs="TimesNewRoman"/>
          <w:color w:val="000000"/>
          <w:sz w:val="29"/>
        </w:rPr>
        <w:t>前引书</w:t>
      </w:r>
      <w:r>
        <w:rPr>
          <w:rFonts w:ascii="TimesNewRoman" w:eastAsia="TimesNewRoman" w:hAnsi="TimesNewRoman" w:cs="TimesNewRoman"/>
          <w:color w:val="000000"/>
          <w:sz w:val="29"/>
        </w:rPr>
        <w:t>,p.221</w:t>
      </w:r>
      <w:r>
        <w:rPr>
          <w:rFonts w:ascii="TimesNewRoman" w:eastAsia="TimesNewRoman" w:hAnsi="TimesNewRoman" w:cs="TimesNewRoman"/>
          <w:color w:val="000000"/>
          <w:sz w:val="29"/>
        </w:rPr>
        <w:t>。</w:t>
      </w:r>
    </w:p>
    <w:p w:rsidR="00A45C08" w:rsidRDefault="009A50F7">
      <w:pPr>
        <w:wordWrap w:val="0"/>
        <w:spacing w:line="440" w:lineRule="atLeast"/>
        <w:ind w:right="180"/>
        <w:jc w:val="right"/>
        <w:textAlignment w:val="baseline"/>
        <w:rPr>
          <w:sz w:val="32"/>
        </w:rPr>
      </w:pPr>
      <w:r>
        <w:rPr>
          <w:rFonts w:ascii="楷体" w:eastAsia="楷体" w:hAnsi="楷体" w:cs="楷体"/>
          <w:color w:val="000000"/>
          <w:sz w:val="32"/>
        </w:rPr>
        <w:lastRenderedPageBreak/>
        <w:t>563</w:t>
      </w:r>
    </w:p>
    <w:p w:rsidR="00A45C08" w:rsidRDefault="00A45C08"/>
    <w:p w:rsidR="00A45C08" w:rsidRDefault="00A45C08">
      <w:pPr>
        <w:sectPr w:rsidR="00A45C08">
          <w:headerReference w:type="default" r:id="rId1280"/>
          <w:footerReference w:type="default" r:id="rId1281"/>
          <w:pgSz w:w="15660" w:h="23340"/>
          <w:pgMar w:top="1980" w:right="2060" w:bottom="1980" w:left="2060" w:header="1680" w:footer="1680" w:gutter="0"/>
          <w:cols w:space="720"/>
        </w:sectPr>
      </w:pPr>
    </w:p>
    <w:p w:rsidR="00A45C08" w:rsidRDefault="009A50F7">
      <w:pPr>
        <w:wordWrap w:val="0"/>
        <w:spacing w:before="960" w:line="780" w:lineRule="atLeast"/>
        <w:textAlignment w:val="baseline"/>
        <w:rPr>
          <w:sz w:val="37"/>
        </w:rPr>
      </w:pPr>
      <w:r>
        <w:rPr>
          <w:rFonts w:ascii="宋体" w:eastAsia="宋体" w:hAnsi="宋体" w:cs="宋体"/>
          <w:color w:val="000000"/>
          <w:sz w:val="37"/>
        </w:rPr>
        <w:lastRenderedPageBreak/>
        <w:t>被制伏和被迫处于沉默的理性的形象。很快地，米哈保便会在犯人和疯狂之间令人感到耻辱的亲近中，辨识出一个化约人的微妙愚化工具，以及专制暴政本身的形象，因为那就是</w:t>
      </w:r>
      <w:r>
        <w:rPr>
          <w:rFonts w:ascii="宋体" w:eastAsia="宋体" w:hAnsi="宋体" w:cs="宋体"/>
          <w:color w:val="000000"/>
          <w:sz w:val="37"/>
        </w:rPr>
        <w:t>兽性的大获全胜。疯子并不是监禁体制最无辜的第一个受害者，但它却是那禁闭它的力量的最隐晦、最易见、最坚持的象征。权力沉默的固执，就体现在受监人之间，那便是非理性乱叫乱喊的存在。与既成势力、家庭、教会的斗争，就在监禁的核心之中再度发生，就在理性的冬至狂欢</w:t>
      </w:r>
      <w:r>
        <w:rPr>
          <w:rFonts w:ascii="宋体" w:eastAsia="宋体" w:hAnsi="宋体" w:cs="宋体"/>
          <w:color w:val="000000"/>
          <w:sz w:val="37"/>
        </w:rPr>
        <w:t>(saturnales)</w:t>
      </w:r>
      <w:r>
        <w:rPr>
          <w:rFonts w:ascii="宋体" w:eastAsia="宋体" w:hAnsi="宋体" w:cs="宋体"/>
          <w:color w:val="000000"/>
          <w:sz w:val="37"/>
        </w:rPr>
        <w:t>之中重新引发。而且，疯狂如此良好地代表了惩罚力量，以至于它实际上扮演了补助性惩罚的角色，好像是在强制收容所的一致性惩罚中，增添了一项维持秩序的酷刑。拉</w:t>
      </w:r>
      <w:r>
        <w:rPr>
          <w:rFonts w:ascii="宋体" w:eastAsia="宋体" w:hAnsi="宋体" w:cs="宋体"/>
          <w:color w:val="000000"/>
          <w:sz w:val="37"/>
        </w:rPr>
        <w:t>·</w:t>
      </w:r>
      <w:r>
        <w:rPr>
          <w:rFonts w:ascii="宋体" w:eastAsia="宋体" w:hAnsi="宋体" w:cs="宋体"/>
          <w:color w:val="000000"/>
          <w:sz w:val="37"/>
        </w:rPr>
        <w:t>罗什福科</w:t>
      </w:r>
      <w:r>
        <w:rPr>
          <w:rFonts w:ascii="宋体" w:eastAsia="宋体" w:hAnsi="宋体" w:cs="宋体"/>
          <w:color w:val="000000"/>
          <w:sz w:val="37"/>
        </w:rPr>
        <w:t>-</w:t>
      </w:r>
      <w:r>
        <w:rPr>
          <w:rFonts w:ascii="宋体" w:eastAsia="宋体" w:hAnsi="宋体" w:cs="宋体"/>
          <w:color w:val="000000"/>
          <w:sz w:val="37"/>
        </w:rPr>
        <w:t>梁库在他向</w:t>
      </w:r>
      <w:r>
        <w:rPr>
          <w:rFonts w:ascii="宋体" w:eastAsia="宋体" w:hAnsi="宋体" w:cs="宋体"/>
          <w:color w:val="000000"/>
          <w:sz w:val="37"/>
        </w:rPr>
        <w:t>“</w:t>
      </w:r>
      <w:r>
        <w:rPr>
          <w:rFonts w:ascii="宋体" w:eastAsia="宋体" w:hAnsi="宋体" w:cs="宋体"/>
          <w:color w:val="000000"/>
          <w:sz w:val="37"/>
        </w:rPr>
        <w:t>行乞事务委员会</w:t>
      </w:r>
      <w:r>
        <w:rPr>
          <w:rFonts w:ascii="宋体" w:eastAsia="宋体" w:hAnsi="宋体" w:cs="宋体"/>
          <w:color w:val="000000"/>
          <w:sz w:val="37"/>
        </w:rPr>
        <w:t>”</w:t>
      </w:r>
      <w:r>
        <w:rPr>
          <w:rFonts w:ascii="宋体" w:eastAsia="宋体" w:hAnsi="宋体" w:cs="宋体"/>
          <w:color w:val="000000"/>
          <w:sz w:val="37"/>
        </w:rPr>
        <w:t>所作的报告里，提出了见证：</w:t>
      </w:r>
      <w:r>
        <w:rPr>
          <w:rFonts w:ascii="宋体" w:eastAsia="宋体" w:hAnsi="宋体" w:cs="宋体"/>
          <w:color w:val="000000"/>
          <w:sz w:val="37"/>
        </w:rPr>
        <w:t>“</w:t>
      </w:r>
      <w:r>
        <w:rPr>
          <w:rFonts w:ascii="宋体" w:eastAsia="宋体" w:hAnsi="宋体" w:cs="宋体"/>
          <w:color w:val="000000"/>
          <w:sz w:val="37"/>
        </w:rPr>
        <w:t>病房中的癫痫患者和其</w:t>
      </w:r>
      <w:r>
        <w:rPr>
          <w:rFonts w:ascii="宋体" w:eastAsia="宋体" w:hAnsi="宋体" w:cs="宋体"/>
          <w:color w:val="000000"/>
          <w:sz w:val="37"/>
        </w:rPr>
        <w:t>他病弱者们，甚至好心的穷汉们所受处罚之一，便是被人和疯子混在一起。</w:t>
      </w:r>
      <w:r>
        <w:rPr>
          <w:rFonts w:ascii="宋体" w:eastAsia="宋体" w:hAnsi="宋体" w:cs="宋体"/>
          <w:color w:val="000000"/>
          <w:sz w:val="37"/>
        </w:rPr>
        <w:t>”⑭</w:t>
      </w:r>
      <w:r>
        <w:rPr>
          <w:rFonts w:ascii="宋体" w:eastAsia="宋体" w:hAnsi="宋体" w:cs="宋体"/>
          <w:color w:val="000000"/>
          <w:sz w:val="37"/>
        </w:rPr>
        <w:t>丑闻的真正意义在于，疯人便是监禁体制的残酷真相，他们是其中最丑恶之事的被动工具。它的征象，不就存在于下列事实之中</w:t>
      </w:r>
      <w:r>
        <w:rPr>
          <w:rFonts w:ascii="宋体" w:eastAsia="宋体" w:hAnsi="宋体" w:cs="宋体"/>
          <w:color w:val="000000"/>
          <w:sz w:val="37"/>
        </w:rPr>
        <w:t>————</w:t>
      </w:r>
      <w:r>
        <w:rPr>
          <w:rFonts w:ascii="宋体" w:eastAsia="宋体" w:hAnsi="宋体" w:cs="宋体"/>
          <w:color w:val="000000"/>
          <w:sz w:val="37"/>
        </w:rPr>
        <w:t>这也是</w:t>
      </w:r>
      <w:r>
        <w:rPr>
          <w:rFonts w:ascii="宋体" w:eastAsia="宋体" w:hAnsi="宋体" w:cs="宋体"/>
          <w:color w:val="000000"/>
          <w:sz w:val="37"/>
        </w:rPr>
        <w:t>18</w:t>
      </w:r>
      <w:r>
        <w:rPr>
          <w:rFonts w:ascii="宋体" w:eastAsia="宋体" w:hAnsi="宋体" w:cs="宋体"/>
          <w:color w:val="000000"/>
          <w:sz w:val="37"/>
        </w:rPr>
        <w:t>世纪监禁文献中的另一项老生常谈：强制收容所内的居留必然导向发疯？居住于这样的谵妄世界，生活于一个非理性大获全胜的环境之中，因为事物和地点造成的宿命影响，一个人如何能不加入那些作为疯狂活生生象征的疯人呢？</w:t>
      </w:r>
      <w:r>
        <w:rPr>
          <w:rFonts w:ascii="宋体" w:eastAsia="宋体" w:hAnsi="宋体" w:cs="宋体"/>
          <w:color w:val="000000"/>
          <w:sz w:val="37"/>
        </w:rPr>
        <w:t>“</w:t>
      </w:r>
      <w:r>
        <w:rPr>
          <w:rFonts w:ascii="宋体" w:eastAsia="宋体" w:hAnsi="宋体" w:cs="宋体"/>
          <w:color w:val="000000"/>
          <w:sz w:val="37"/>
        </w:rPr>
        <w:t>我观察到，强制收容所和国家监狱中所关的疯人，大部分是后来才发疯的，其中有一些是因为被人过度恶劣对待而发疯，另</w:t>
      </w:r>
      <w:r>
        <w:rPr>
          <w:rFonts w:ascii="宋体" w:eastAsia="宋体" w:hAnsi="宋体" w:cs="宋体"/>
          <w:color w:val="000000"/>
          <w:sz w:val="37"/>
        </w:rPr>
        <w:t>一些则是因为孤独的恐怖才发疯。在孤独</w:t>
      </w:r>
    </w:p>
    <w:p w:rsidR="00A45C08" w:rsidRDefault="009A50F7">
      <w:pPr>
        <w:wordWrap w:val="0"/>
        <w:spacing w:line="560" w:lineRule="atLeast"/>
        <w:ind w:left="100"/>
        <w:textAlignment w:val="baseline"/>
        <w:rPr>
          <w:sz w:val="30"/>
        </w:rPr>
      </w:pPr>
      <w:r>
        <w:rPr>
          <w:rFonts w:ascii="宋体" w:eastAsia="宋体" w:hAnsi="宋体" w:cs="宋体"/>
          <w:color w:val="000000"/>
          <w:sz w:val="30"/>
          <w:u w:val="single"/>
        </w:rPr>
        <w:t xml:space="preserve">                  </w:t>
      </w:r>
    </w:p>
    <w:p w:rsidR="00A45C08" w:rsidRDefault="009A50F7">
      <w:pPr>
        <w:wordWrap w:val="0"/>
        <w:spacing w:before="340" w:line="560" w:lineRule="atLeast"/>
        <w:ind w:left="60" w:firstLine="580"/>
        <w:textAlignment w:val="baseline"/>
        <w:rPr>
          <w:sz w:val="30"/>
        </w:rPr>
      </w:pPr>
      <w:r>
        <w:rPr>
          <w:rFonts w:ascii="仿宋" w:eastAsia="仿宋" w:hAnsi="仿宋" w:cs="仿宋"/>
          <w:color w:val="000000"/>
          <w:sz w:val="30"/>
        </w:rPr>
        <w:t xml:space="preserve">⑬ </w:t>
      </w:r>
      <w:r>
        <w:rPr>
          <w:rFonts w:ascii="仿宋" w:eastAsia="仿宋" w:hAnsi="仿宋" w:cs="仿宋"/>
          <w:color w:val="000000"/>
          <w:sz w:val="30"/>
        </w:rPr>
        <w:t>拉</w:t>
      </w:r>
      <w:r>
        <w:rPr>
          <w:rFonts w:ascii="仿宋" w:eastAsia="仿宋" w:hAnsi="仿宋" w:cs="仿宋"/>
          <w:color w:val="000000"/>
          <w:sz w:val="30"/>
        </w:rPr>
        <w:t>·</w:t>
      </w:r>
      <w:r>
        <w:rPr>
          <w:rFonts w:ascii="仿宋" w:eastAsia="仿宋" w:hAnsi="仿宋" w:cs="仿宋"/>
          <w:color w:val="000000"/>
          <w:sz w:val="30"/>
        </w:rPr>
        <w:t>罗什福柯</w:t>
      </w:r>
      <w:r>
        <w:rPr>
          <w:rFonts w:ascii="仿宋" w:eastAsia="仿宋" w:hAnsi="仿宋" w:cs="仿宋"/>
          <w:color w:val="000000"/>
          <w:sz w:val="30"/>
        </w:rPr>
        <w:t>-</w:t>
      </w:r>
      <w:r>
        <w:rPr>
          <w:rFonts w:ascii="仿宋" w:eastAsia="仿宋" w:hAnsi="仿宋" w:cs="仿宋"/>
          <w:color w:val="000000"/>
          <w:sz w:val="30"/>
        </w:rPr>
        <w:t>梁库</w:t>
      </w:r>
      <w:r>
        <w:rPr>
          <w:rFonts w:ascii="仿宋" w:eastAsia="仿宋" w:hAnsi="仿宋" w:cs="仿宋"/>
          <w:color w:val="000000"/>
          <w:sz w:val="30"/>
        </w:rPr>
        <w:t>(La Rochefoucauld-Liancourt)</w:t>
      </w:r>
      <w:r>
        <w:rPr>
          <w:rFonts w:ascii="仿宋" w:eastAsia="仿宋" w:hAnsi="仿宋" w:cs="仿宋"/>
          <w:color w:val="000000"/>
          <w:sz w:val="30"/>
        </w:rPr>
        <w:t>，向行乞事务委员提出之报告，前引文，</w:t>
      </w:r>
      <w:r>
        <w:rPr>
          <w:rFonts w:ascii="仿宋" w:eastAsia="仿宋" w:hAnsi="仿宋" w:cs="仿宋"/>
          <w:color w:val="000000"/>
          <w:sz w:val="30"/>
        </w:rPr>
        <w:t>p.221</w:t>
      </w:r>
      <w:r>
        <w:rPr>
          <w:rFonts w:ascii="仿宋" w:eastAsia="仿宋" w:hAnsi="仿宋" w:cs="仿宋"/>
          <w:color w:val="000000"/>
          <w:sz w:val="30"/>
        </w:rPr>
        <w:t>。</w:t>
      </w:r>
    </w:p>
    <w:p w:rsidR="00A45C08" w:rsidRDefault="009A50F7">
      <w:pPr>
        <w:wordWrap w:val="0"/>
        <w:spacing w:line="460" w:lineRule="atLeast"/>
        <w:ind w:left="260"/>
        <w:textAlignment w:val="baseline"/>
        <w:rPr>
          <w:sz w:val="34"/>
        </w:rPr>
      </w:pPr>
      <w:r>
        <w:rPr>
          <w:rFonts w:ascii="仿宋" w:eastAsia="仿宋" w:hAnsi="仿宋" w:cs="仿宋"/>
          <w:color w:val="000000"/>
          <w:sz w:val="34"/>
        </w:rPr>
        <w:t>564</w:t>
      </w:r>
    </w:p>
    <w:p w:rsidR="00A45C08" w:rsidRDefault="00A45C08"/>
    <w:p w:rsidR="00A45C08" w:rsidRDefault="00A45C08">
      <w:pPr>
        <w:sectPr w:rsidR="00A45C08">
          <w:headerReference w:type="default" r:id="rId1282"/>
          <w:footerReference w:type="default" r:id="rId1283"/>
          <w:pgSz w:w="15660" w:h="23340"/>
          <w:pgMar w:top="1980" w:right="2160" w:bottom="1980" w:left="2160" w:header="1680" w:footer="1680" w:gutter="0"/>
          <w:cols w:space="720"/>
        </w:sectPr>
      </w:pPr>
    </w:p>
    <w:p w:rsidR="00A45C08" w:rsidRDefault="009A50F7">
      <w:pPr>
        <w:wordWrap w:val="0"/>
        <w:spacing w:before="940" w:line="720" w:lineRule="atLeast"/>
        <w:ind w:left="80" w:right="100"/>
        <w:textAlignment w:val="baseline"/>
        <w:rPr>
          <w:sz w:val="42"/>
        </w:rPr>
      </w:pPr>
      <w:r>
        <w:rPr>
          <w:rFonts w:ascii="宋体" w:eastAsia="宋体" w:hAnsi="宋体" w:cs="宋体"/>
          <w:color w:val="000000"/>
          <w:sz w:val="42"/>
        </w:rPr>
        <w:lastRenderedPageBreak/>
        <w:t>中，使他们无时无刻不看到幻象的想像力，又因为痛苦而更行尖锐。</w:t>
      </w:r>
      <w:r>
        <w:rPr>
          <w:rFonts w:ascii="宋体" w:eastAsia="宋体" w:hAnsi="宋体" w:cs="宋体"/>
          <w:color w:val="000000"/>
          <w:sz w:val="42"/>
        </w:rPr>
        <w:t>”④</w:t>
      </w:r>
    </w:p>
    <w:p w:rsidR="00A45C08" w:rsidRDefault="009A50F7">
      <w:pPr>
        <w:wordWrap w:val="0"/>
        <w:spacing w:line="740" w:lineRule="atLeast"/>
        <w:ind w:left="80" w:firstLine="880"/>
        <w:textAlignment w:val="baseline"/>
        <w:rPr>
          <w:sz w:val="38"/>
        </w:rPr>
      </w:pPr>
      <w:r>
        <w:rPr>
          <w:rFonts w:ascii="宋体" w:eastAsia="宋体" w:hAnsi="宋体" w:cs="宋体"/>
          <w:color w:val="000000"/>
          <w:sz w:val="38"/>
        </w:rPr>
        <w:t>疯人和囚犯相混，这不是监禁体制的极端丑闻，而是它的真相；这不是它的滥用，而是它的本质。</w:t>
      </w:r>
      <w:r>
        <w:rPr>
          <w:rFonts w:ascii="宋体" w:eastAsia="宋体" w:hAnsi="宋体" w:cs="宋体"/>
          <w:color w:val="000000"/>
          <w:sz w:val="38"/>
        </w:rPr>
        <w:t>18</w:t>
      </w:r>
      <w:r>
        <w:rPr>
          <w:rFonts w:ascii="宋体" w:eastAsia="宋体" w:hAnsi="宋体" w:cs="宋体"/>
          <w:color w:val="000000"/>
          <w:sz w:val="38"/>
        </w:rPr>
        <w:t>世纪有关监禁体制的持续争论，的确触及疯人和有理性者的混合；但它并</w:t>
      </w:r>
      <w:r>
        <w:rPr>
          <w:rFonts w:ascii="宋体" w:eastAsia="宋体" w:hAnsi="宋体" w:cs="宋体"/>
          <w:color w:val="000000"/>
          <w:sz w:val="38"/>
        </w:rPr>
        <w:t>不触及疯人和监禁体制间已被人接受的基本关系。不论哪个论点都不会质疑这一点。号称人类之友的米哈保</w:t>
      </w:r>
      <w:r>
        <w:rPr>
          <w:rFonts w:ascii="宋体" w:eastAsia="宋体" w:hAnsi="宋体" w:cs="宋体"/>
          <w:color w:val="000000"/>
          <w:sz w:val="38"/>
        </w:rPr>
        <w:t>⁷</w:t>
      </w:r>
      <w:r>
        <w:rPr>
          <w:rFonts w:ascii="宋体" w:eastAsia="宋体" w:hAnsi="宋体" w:cs="宋体"/>
          <w:color w:val="000000"/>
          <w:sz w:val="38"/>
        </w:rPr>
        <w:t>对监禁措施和被监人本身，都保持着同样严厉的态度；他认为，被关在</w:t>
      </w:r>
      <w:r>
        <w:rPr>
          <w:rFonts w:ascii="宋体" w:eastAsia="宋体" w:hAnsi="宋体" w:cs="宋体"/>
          <w:color w:val="000000"/>
          <w:sz w:val="38"/>
        </w:rPr>
        <w:t>“</w:t>
      </w:r>
      <w:r>
        <w:rPr>
          <w:rFonts w:ascii="宋体" w:eastAsia="宋体" w:hAnsi="宋体" w:cs="宋体"/>
          <w:color w:val="000000"/>
          <w:sz w:val="38"/>
        </w:rPr>
        <w:t>著名的国家监狱</w:t>
      </w:r>
      <w:r>
        <w:rPr>
          <w:rFonts w:ascii="宋体" w:eastAsia="宋体" w:hAnsi="宋体" w:cs="宋体"/>
          <w:color w:val="000000"/>
          <w:sz w:val="38"/>
        </w:rPr>
        <w:t>”</w:t>
      </w:r>
      <w:r>
        <w:rPr>
          <w:rFonts w:ascii="宋体" w:eastAsia="宋体" w:hAnsi="宋体" w:cs="宋体"/>
          <w:color w:val="000000"/>
          <w:sz w:val="38"/>
        </w:rPr>
        <w:t>里的人，没有一个是无辜的；只是他们所应该被摆放的位置不该是这些费用浩大的收容所，而且人在里头只是过着无益社会的生活；为什么要</w:t>
      </w:r>
      <w:r>
        <w:rPr>
          <w:rFonts w:ascii="宋体" w:eastAsia="宋体" w:hAnsi="宋体" w:cs="宋体"/>
          <w:color w:val="000000"/>
          <w:sz w:val="38"/>
        </w:rPr>
        <w:t>“</w:t>
      </w:r>
      <w:r>
        <w:rPr>
          <w:rFonts w:ascii="宋体" w:eastAsia="宋体" w:hAnsi="宋体" w:cs="宋体"/>
          <w:color w:val="000000"/>
          <w:sz w:val="38"/>
        </w:rPr>
        <w:t>把这些妓女关起来，而她们如果被遣送到外省的工厂里，却可以变成女工</w:t>
      </w:r>
      <w:r>
        <w:rPr>
          <w:rFonts w:ascii="宋体" w:eastAsia="宋体" w:hAnsi="宋体" w:cs="宋体"/>
          <w:color w:val="000000"/>
          <w:sz w:val="38"/>
        </w:rPr>
        <w:t>”</w:t>
      </w:r>
      <w:r>
        <w:rPr>
          <w:rFonts w:ascii="宋体" w:eastAsia="宋体" w:hAnsi="宋体" w:cs="宋体"/>
          <w:color w:val="000000"/>
          <w:sz w:val="38"/>
        </w:rPr>
        <w:t>？或者为什么要关</w:t>
      </w:r>
      <w:r>
        <w:rPr>
          <w:rFonts w:ascii="宋体" w:eastAsia="宋体" w:hAnsi="宋体" w:cs="宋体"/>
          <w:color w:val="000000"/>
          <w:sz w:val="38"/>
        </w:rPr>
        <w:t>“</w:t>
      </w:r>
      <w:r>
        <w:rPr>
          <w:rFonts w:ascii="宋体" w:eastAsia="宋体" w:hAnsi="宋体" w:cs="宋体"/>
          <w:color w:val="000000"/>
          <w:sz w:val="38"/>
        </w:rPr>
        <w:t>那些只要被放出来就会再犯绞刑罪的歹徒。为什么这些被随身锁链铐住的人，不被人送去做一些有害志愿工人健康的工作呢？他们可以做榜样</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如果把以上这一整群人撤离，那么监禁所里还会剩下谁呢？剩下的是没有别的地方可去的人，有充分权利住在这里的人：</w:t>
      </w:r>
      <w:r>
        <w:rPr>
          <w:rFonts w:ascii="宋体" w:eastAsia="宋体" w:hAnsi="宋体" w:cs="宋体"/>
          <w:color w:val="000000"/>
          <w:sz w:val="38"/>
        </w:rPr>
        <w:t>“</w:t>
      </w:r>
      <w:r>
        <w:rPr>
          <w:rFonts w:ascii="宋体" w:eastAsia="宋体" w:hAnsi="宋体" w:cs="宋体"/>
          <w:color w:val="000000"/>
          <w:sz w:val="38"/>
        </w:rPr>
        <w:t>一些国家层级，罪行不得泄漏的重犯</w:t>
      </w:r>
      <w:r>
        <w:rPr>
          <w:rFonts w:ascii="宋体" w:eastAsia="宋体" w:hAnsi="宋体" w:cs="宋体"/>
          <w:color w:val="000000"/>
          <w:sz w:val="38"/>
        </w:rPr>
        <w:t>”</w:t>
      </w:r>
      <w:r>
        <w:rPr>
          <w:rFonts w:ascii="宋体" w:eastAsia="宋体" w:hAnsi="宋体" w:cs="宋体"/>
          <w:color w:val="000000"/>
          <w:sz w:val="38"/>
        </w:rPr>
        <w:t>，适合的人物还有</w:t>
      </w:r>
      <w:r>
        <w:rPr>
          <w:rFonts w:ascii="宋体" w:eastAsia="宋体" w:hAnsi="宋体" w:cs="宋体"/>
          <w:color w:val="000000"/>
          <w:sz w:val="38"/>
        </w:rPr>
        <w:t>“</w:t>
      </w:r>
      <w:r>
        <w:rPr>
          <w:rFonts w:ascii="宋体" w:eastAsia="宋体" w:hAnsi="宋体" w:cs="宋体"/>
          <w:color w:val="000000"/>
          <w:sz w:val="38"/>
        </w:rPr>
        <w:t>在放荡和挥霍无度之中，消耗一生果实的老人，他们总是怀抱着死于救护院的野心，而且不费力便能成功</w:t>
      </w:r>
      <w:r>
        <w:rPr>
          <w:rFonts w:ascii="宋体" w:eastAsia="宋体" w:hAnsi="宋体" w:cs="宋体"/>
          <w:color w:val="000000"/>
          <w:sz w:val="38"/>
        </w:rPr>
        <w:t>”</w:t>
      </w:r>
      <w:r>
        <w:rPr>
          <w:rFonts w:ascii="宋体" w:eastAsia="宋体" w:hAnsi="宋体" w:cs="宋体"/>
          <w:color w:val="000000"/>
          <w:sz w:val="38"/>
        </w:rPr>
        <w:t>；最后是那些总是要待在某些地方的无理智者：</w:t>
      </w:r>
      <w:r>
        <w:rPr>
          <w:rFonts w:ascii="宋体" w:eastAsia="宋体" w:hAnsi="宋体" w:cs="宋体"/>
          <w:color w:val="000000"/>
          <w:sz w:val="38"/>
        </w:rPr>
        <w:t>“</w:t>
      </w:r>
      <w:r>
        <w:rPr>
          <w:rFonts w:ascii="宋体" w:eastAsia="宋体" w:hAnsi="宋体" w:cs="宋体"/>
          <w:color w:val="000000"/>
          <w:sz w:val="38"/>
        </w:rPr>
        <w:t>这些人到处都能活着等死。</w:t>
      </w:r>
      <w:r>
        <w:rPr>
          <w:rFonts w:ascii="宋体" w:eastAsia="宋体" w:hAnsi="宋体" w:cs="宋体"/>
          <w:color w:val="000000"/>
          <w:sz w:val="38"/>
        </w:rPr>
        <w:t>”⑤</w:t>
      </w:r>
      <w:r>
        <w:rPr>
          <w:rFonts w:ascii="宋体" w:eastAsia="宋体" w:hAnsi="宋体" w:cs="宋体"/>
          <w:color w:val="000000"/>
          <w:sz w:val="38"/>
        </w:rPr>
        <w:t>小米哈保</w:t>
      </w:r>
      <w:r>
        <w:rPr>
          <w:rFonts w:ascii="宋体" w:eastAsia="宋体" w:hAnsi="宋体" w:cs="宋体"/>
          <w:color w:val="000000"/>
          <w:sz w:val="38"/>
        </w:rPr>
        <w:t>(Mirabeau le fils)</w:t>
      </w:r>
      <w:r>
        <w:rPr>
          <w:rFonts w:ascii="宋体" w:eastAsia="宋体" w:hAnsi="宋体" w:cs="宋体"/>
          <w:color w:val="000000"/>
          <w:sz w:val="38"/>
        </w:rPr>
        <w:t>则把他的论证作出反向推导：</w:t>
      </w:r>
      <w:r>
        <w:rPr>
          <w:rFonts w:ascii="宋体" w:eastAsia="宋体" w:hAnsi="宋体" w:cs="宋体"/>
          <w:color w:val="000000"/>
          <w:sz w:val="38"/>
        </w:rPr>
        <w:t>“</w:t>
      </w:r>
      <w:r>
        <w:rPr>
          <w:rFonts w:ascii="宋体" w:eastAsia="宋体" w:hAnsi="宋体" w:cs="宋体"/>
          <w:color w:val="000000"/>
          <w:sz w:val="38"/>
        </w:rPr>
        <w:t>我正式向世人挑战，看谁有能力证明国家级重犯、恶棍、</w:t>
      </w:r>
      <w:r>
        <w:rPr>
          <w:rFonts w:ascii="宋体" w:eastAsia="宋体" w:hAnsi="宋体" w:cs="宋体"/>
          <w:color w:val="000000"/>
          <w:sz w:val="38"/>
          <w:u w:val="single"/>
        </w:rPr>
        <w:t xml:space="preserve">              </w:t>
      </w:r>
    </w:p>
    <w:p w:rsidR="00A45C08" w:rsidRDefault="00A45C08">
      <w:pPr>
        <w:wordWrap w:val="0"/>
        <w:spacing w:line="360" w:lineRule="exact"/>
        <w:textAlignment w:val="baseline"/>
        <w:rPr>
          <w:sz w:val="28"/>
        </w:rPr>
      </w:pPr>
    </w:p>
    <w:p w:rsidR="00A45C08" w:rsidRDefault="009A50F7">
      <w:pPr>
        <w:wordWrap w:val="0"/>
        <w:spacing w:line="380" w:lineRule="atLeast"/>
        <w:ind w:left="800"/>
        <w:textAlignment w:val="baseline"/>
        <w:rPr>
          <w:sz w:val="28"/>
        </w:rPr>
      </w:pPr>
      <w:r>
        <w:rPr>
          <w:rFonts w:ascii="仿宋" w:eastAsia="仿宋" w:hAnsi="仿宋" w:cs="仿宋"/>
          <w:color w:val="000000"/>
          <w:sz w:val="28"/>
        </w:rPr>
        <w:t xml:space="preserve">④ </w:t>
      </w:r>
      <w:r>
        <w:rPr>
          <w:rFonts w:ascii="仿宋" w:eastAsia="仿宋" w:hAnsi="仿宋" w:cs="仿宋"/>
          <w:color w:val="000000"/>
          <w:sz w:val="28"/>
        </w:rPr>
        <w:t>米哈保，前引书，</w:t>
      </w:r>
      <w:r>
        <w:rPr>
          <w:rFonts w:ascii="仿宋" w:eastAsia="仿宋" w:hAnsi="仿宋" w:cs="仿宋"/>
          <w:color w:val="000000"/>
          <w:sz w:val="28"/>
        </w:rPr>
        <w:t>p.26</w:t>
      </w:r>
      <w:r>
        <w:rPr>
          <w:rFonts w:ascii="仿宋" w:eastAsia="仿宋" w:hAnsi="仿宋" w:cs="仿宋"/>
          <w:color w:val="000000"/>
          <w:sz w:val="28"/>
        </w:rPr>
        <w:t>4</w:t>
      </w:r>
      <w:r>
        <w:rPr>
          <w:rFonts w:ascii="仿宋" w:eastAsia="仿宋" w:hAnsi="仿宋" w:cs="仿宋"/>
          <w:color w:val="000000"/>
          <w:sz w:val="28"/>
        </w:rPr>
        <w:t>。</w:t>
      </w:r>
    </w:p>
    <w:p w:rsidR="00A45C08" w:rsidRDefault="009A50F7">
      <w:pPr>
        <w:wordWrap w:val="0"/>
        <w:spacing w:line="380" w:lineRule="atLeast"/>
        <w:ind w:left="800"/>
        <w:textAlignment w:val="baseline"/>
        <w:rPr>
          <w:sz w:val="28"/>
        </w:rPr>
      </w:pPr>
      <w:r>
        <w:rPr>
          <w:rFonts w:ascii="宋体" w:eastAsia="宋体" w:hAnsi="宋体" w:cs="宋体"/>
          <w:color w:val="000000"/>
          <w:sz w:val="28"/>
        </w:rPr>
        <w:t xml:space="preserve">⑤ </w:t>
      </w:r>
      <w:r>
        <w:rPr>
          <w:rFonts w:ascii="宋体" w:eastAsia="宋体" w:hAnsi="宋体" w:cs="宋体"/>
          <w:color w:val="000000"/>
          <w:sz w:val="28"/>
        </w:rPr>
        <w:t>米哈保，《人类之友》</w:t>
      </w:r>
      <w:r>
        <w:rPr>
          <w:rFonts w:ascii="宋体" w:eastAsia="宋体" w:hAnsi="宋体" w:cs="宋体"/>
          <w:color w:val="000000"/>
          <w:sz w:val="28"/>
        </w:rPr>
        <w:t>(L'Ami des hommes)</w:t>
      </w:r>
      <w:r>
        <w:rPr>
          <w:rFonts w:ascii="宋体" w:eastAsia="宋体" w:hAnsi="宋体" w:cs="宋体"/>
          <w:color w:val="000000"/>
          <w:sz w:val="28"/>
        </w:rPr>
        <w:t>，</w:t>
      </w:r>
      <w:r>
        <w:rPr>
          <w:rFonts w:ascii="宋体" w:eastAsia="宋体" w:hAnsi="宋体" w:cs="宋体"/>
          <w:color w:val="000000"/>
          <w:sz w:val="28"/>
        </w:rPr>
        <w:t>1758</w:t>
      </w:r>
      <w:r>
        <w:rPr>
          <w:rFonts w:ascii="宋体" w:eastAsia="宋体" w:hAnsi="宋体" w:cs="宋体"/>
          <w:color w:val="000000"/>
          <w:sz w:val="28"/>
        </w:rPr>
        <w:t>年版，</w:t>
      </w:r>
      <w:r>
        <w:rPr>
          <w:rFonts w:ascii="宋体" w:eastAsia="宋体" w:hAnsi="宋体" w:cs="宋体"/>
          <w:color w:val="000000"/>
          <w:sz w:val="28"/>
        </w:rPr>
        <w:t>t.Ⅱ</w:t>
      </w:r>
      <w:r>
        <w:rPr>
          <w:rFonts w:ascii="宋体" w:eastAsia="宋体" w:hAnsi="宋体" w:cs="宋体"/>
          <w:color w:val="000000"/>
          <w:sz w:val="28"/>
        </w:rPr>
        <w:t>，</w:t>
      </w:r>
      <w:r>
        <w:rPr>
          <w:rFonts w:ascii="宋体" w:eastAsia="宋体" w:hAnsi="宋体" w:cs="宋体"/>
          <w:color w:val="000000"/>
          <w:sz w:val="28"/>
        </w:rPr>
        <w:t>p.414 sq</w:t>
      </w:r>
      <w:r>
        <w:rPr>
          <w:rFonts w:ascii="宋体" w:eastAsia="宋体" w:hAnsi="宋体" w:cs="宋体"/>
          <w:color w:val="000000"/>
          <w:sz w:val="28"/>
        </w:rPr>
        <w:t>。</w:t>
      </w:r>
    </w:p>
    <w:p w:rsidR="00A45C08" w:rsidRDefault="009A50F7">
      <w:pPr>
        <w:wordWrap w:val="0"/>
        <w:spacing w:line="440" w:lineRule="atLeast"/>
        <w:ind w:right="180"/>
        <w:jc w:val="right"/>
        <w:textAlignment w:val="baseline"/>
        <w:rPr>
          <w:sz w:val="32"/>
        </w:rPr>
      </w:pPr>
      <w:r>
        <w:rPr>
          <w:rFonts w:ascii="仿宋" w:eastAsia="仿宋" w:hAnsi="仿宋" w:cs="仿宋"/>
          <w:color w:val="000000"/>
          <w:sz w:val="32"/>
        </w:rPr>
        <w:t>565</w:t>
      </w:r>
    </w:p>
    <w:p w:rsidR="00A45C08" w:rsidRDefault="00A45C08"/>
    <w:p w:rsidR="00A45C08" w:rsidRDefault="00A45C08">
      <w:pPr>
        <w:sectPr w:rsidR="00A45C08">
          <w:headerReference w:type="default" r:id="rId1284"/>
          <w:footerReference w:type="default" r:id="rId1285"/>
          <w:pgSz w:w="15660" w:h="23340"/>
          <w:pgMar w:top="1980" w:right="2100" w:bottom="1980" w:left="2100" w:header="1680" w:footer="1680" w:gutter="0"/>
          <w:cols w:space="720"/>
        </w:sectPr>
      </w:pPr>
    </w:p>
    <w:p w:rsidR="00A45C08" w:rsidRDefault="009A50F7">
      <w:pPr>
        <w:wordWrap w:val="0"/>
        <w:spacing w:before="1000" w:line="720" w:lineRule="atLeast"/>
        <w:ind w:right="40" w:firstLine="60"/>
        <w:textAlignment w:val="baseline"/>
        <w:rPr>
          <w:sz w:val="38"/>
        </w:rPr>
      </w:pPr>
      <w:r>
        <w:rPr>
          <w:rFonts w:ascii="宋体" w:eastAsia="宋体" w:hAnsi="宋体" w:cs="宋体"/>
          <w:color w:val="000000"/>
          <w:sz w:val="38"/>
        </w:rPr>
        <w:lastRenderedPageBreak/>
        <w:t>自由放荡者、疯子、破产老人的确构成</w:t>
      </w:r>
      <w:r>
        <w:rPr>
          <w:rFonts w:ascii="宋体" w:eastAsia="宋体" w:hAnsi="宋体" w:cs="宋体"/>
          <w:color w:val="000000"/>
          <w:sz w:val="38"/>
        </w:rPr>
        <w:t>————</w:t>
      </w:r>
      <w:r>
        <w:rPr>
          <w:rFonts w:ascii="宋体" w:eastAsia="宋体" w:hAnsi="宋体" w:cs="宋体"/>
          <w:color w:val="000000"/>
          <w:sz w:val="38"/>
        </w:rPr>
        <w:t>不要说是最大多数</w:t>
      </w:r>
      <w:r>
        <w:rPr>
          <w:rFonts w:ascii="宋体" w:eastAsia="宋体" w:hAnsi="宋体" w:cs="宋体"/>
          <w:color w:val="000000"/>
          <w:sz w:val="38"/>
        </w:rPr>
        <w:t>————</w:t>
      </w:r>
      <w:r>
        <w:rPr>
          <w:rFonts w:ascii="宋体" w:eastAsia="宋体" w:hAnsi="宋体" w:cs="宋体"/>
          <w:color w:val="000000"/>
          <w:sz w:val="38"/>
        </w:rPr>
        <w:t>堡垒、监狱、强制收容所、国家监狱人口的三分之一、四分之一或十分之一。</w:t>
      </w:r>
      <w:r>
        <w:rPr>
          <w:rFonts w:ascii="宋体" w:eastAsia="宋体" w:hAnsi="宋体" w:cs="宋体"/>
          <w:color w:val="000000"/>
          <w:sz w:val="38"/>
        </w:rPr>
        <w:t>”</w:t>
      </w:r>
      <w:r>
        <w:rPr>
          <w:rFonts w:ascii="宋体" w:eastAsia="宋体" w:hAnsi="宋体" w:cs="宋体"/>
          <w:color w:val="000000"/>
          <w:sz w:val="38"/>
        </w:rPr>
        <w:t>因此，对他来说，丑闻不在于精神错乱者被人和恶棍混在一起，而是在于这两类人并不构成受监者的基本人口；那么，可以抱怨被人和罪犯混在一起的是谁呢？不是那些永远失去理性的人，而是那些在年轻时代一时</w:t>
      </w:r>
      <w:r>
        <w:rPr>
          <w:rFonts w:ascii="宋体" w:eastAsia="宋体" w:hAnsi="宋体" w:cs="宋体"/>
          <w:color w:val="000000"/>
          <w:sz w:val="38"/>
        </w:rPr>
        <w:t>失足的人：</w:t>
      </w:r>
      <w:r>
        <w:rPr>
          <w:rFonts w:ascii="宋体" w:eastAsia="宋体" w:hAnsi="宋体" w:cs="宋体"/>
          <w:color w:val="000000"/>
          <w:sz w:val="38"/>
        </w:rPr>
        <w:t>“</w:t>
      </w:r>
      <w:r>
        <w:rPr>
          <w:rFonts w:ascii="宋体" w:eastAsia="宋体" w:hAnsi="宋体" w:cs="宋体"/>
          <w:color w:val="000000"/>
          <w:sz w:val="38"/>
        </w:rPr>
        <w:t>我会问</w:t>
      </w:r>
      <w:r>
        <w:rPr>
          <w:rFonts w:ascii="宋体" w:eastAsia="宋体" w:hAnsi="宋体" w:cs="宋体"/>
          <w:color w:val="000000"/>
          <w:sz w:val="38"/>
        </w:rPr>
        <w:t>……</w:t>
      </w:r>
      <w:r>
        <w:rPr>
          <w:rFonts w:ascii="宋体" w:eastAsia="宋体" w:hAnsi="宋体" w:cs="宋体"/>
          <w:color w:val="000000"/>
          <w:sz w:val="38"/>
        </w:rPr>
        <w:t>为何我们把恶棍和放荡者混在一起</w:t>
      </w:r>
      <w:r>
        <w:rPr>
          <w:rFonts w:ascii="宋体" w:eastAsia="宋体" w:hAnsi="宋体" w:cs="宋体"/>
          <w:color w:val="000000"/>
          <w:sz w:val="38"/>
        </w:rPr>
        <w:t>……</w:t>
      </w:r>
      <w:r>
        <w:rPr>
          <w:rFonts w:ascii="宋体" w:eastAsia="宋体" w:hAnsi="宋体" w:cs="宋体"/>
          <w:color w:val="000000"/>
          <w:sz w:val="38"/>
        </w:rPr>
        <w:t>我会问，为何我们把一些具有危险倾向的年轻人和一些很快就会把他们带往极端败坏之途的人物混在一起</w:t>
      </w:r>
      <w:r>
        <w:rPr>
          <w:rFonts w:ascii="宋体" w:eastAsia="宋体" w:hAnsi="宋体" w:cs="宋体"/>
          <w:color w:val="000000"/>
          <w:sz w:val="38"/>
        </w:rPr>
        <w:t>……</w:t>
      </w:r>
      <w:r>
        <w:rPr>
          <w:rFonts w:ascii="宋体" w:eastAsia="宋体" w:hAnsi="宋体" w:cs="宋体"/>
          <w:color w:val="000000"/>
          <w:sz w:val="38"/>
        </w:rPr>
        <w:t>最后，如果恶棍和放荡者间的混杂真的存在，那么，为何我们还要因为造成这项丑恶、无耻、凶恶的会合，使得自己犯下最可恶的重罪，也就是诱人犯罪之罪呢？</w:t>
      </w:r>
      <w:r>
        <w:rPr>
          <w:rFonts w:ascii="宋体" w:eastAsia="宋体" w:hAnsi="宋体" w:cs="宋体"/>
          <w:color w:val="000000"/>
          <w:sz w:val="38"/>
        </w:rPr>
        <w:t>”</w:t>
      </w:r>
      <w:r>
        <w:rPr>
          <w:rFonts w:ascii="宋体" w:eastAsia="宋体" w:hAnsi="宋体" w:cs="宋体"/>
          <w:color w:val="000000"/>
          <w:sz w:val="38"/>
        </w:rPr>
        <w:t>至于疯子们，我们能期望他们过着另一种命运吗？他们的理性不足以使他们不被监禁，他们也不够听话，不得不被人和恶棍一样对待，</w:t>
      </w:r>
      <w:r>
        <w:rPr>
          <w:rFonts w:ascii="宋体" w:eastAsia="宋体" w:hAnsi="宋体" w:cs="宋体"/>
          <w:color w:val="000000"/>
          <w:sz w:val="38"/>
        </w:rPr>
        <w:t>“</w:t>
      </w:r>
      <w:r>
        <w:rPr>
          <w:rFonts w:ascii="宋体" w:eastAsia="宋体" w:hAnsi="宋体" w:cs="宋体"/>
          <w:color w:val="000000"/>
          <w:sz w:val="38"/>
        </w:rPr>
        <w:t>的确如此：对那些失去理性运用能力的人，只有把他们藏起来，不让社会看到。</w:t>
      </w:r>
      <w:r>
        <w:rPr>
          <w:rFonts w:ascii="宋体" w:eastAsia="宋体" w:hAnsi="宋体" w:cs="宋体"/>
          <w:color w:val="000000"/>
          <w:sz w:val="38"/>
        </w:rPr>
        <w:t>”④</w:t>
      </w:r>
    </w:p>
    <w:p w:rsidR="00A45C08" w:rsidRDefault="009A50F7">
      <w:pPr>
        <w:wordWrap w:val="0"/>
        <w:spacing w:line="720" w:lineRule="atLeast"/>
        <w:ind w:left="100" w:firstLine="860"/>
        <w:textAlignment w:val="baseline"/>
        <w:rPr>
          <w:sz w:val="38"/>
        </w:rPr>
      </w:pPr>
      <w:r>
        <w:rPr>
          <w:rFonts w:ascii="宋体" w:eastAsia="宋体" w:hAnsi="宋体" w:cs="宋体"/>
          <w:color w:val="000000"/>
          <w:sz w:val="38"/>
        </w:rPr>
        <w:t>我们看到监禁的政治批</w:t>
      </w:r>
      <w:r>
        <w:rPr>
          <w:rFonts w:ascii="宋体" w:eastAsia="宋体" w:hAnsi="宋体" w:cs="宋体"/>
          <w:color w:val="000000"/>
          <w:sz w:val="38"/>
        </w:rPr>
        <w:t>评在</w:t>
      </w:r>
      <w:r>
        <w:rPr>
          <w:rFonts w:ascii="宋体" w:eastAsia="宋体" w:hAnsi="宋体" w:cs="宋体"/>
          <w:color w:val="000000"/>
          <w:sz w:val="38"/>
        </w:rPr>
        <w:t>18</w:t>
      </w:r>
      <w:r>
        <w:rPr>
          <w:rFonts w:ascii="宋体" w:eastAsia="宋体" w:hAnsi="宋体" w:cs="宋体"/>
          <w:color w:val="000000"/>
          <w:sz w:val="38"/>
        </w:rPr>
        <w:t>世纪是如何地运作。它的方向一点也不是朝向疯狂的解放；无论如何，我们都不能说这项批评曾使人对精神失常者更加具有博爱心和医疗性的关注。相反地，它使得疯狂比以往更坚定地和监禁体制结合在一起。这一点通过一种双重关联进行；其中之一使它成为监禁力量的象征本身，成为它在监禁世界之内部既可笑又缠人的代表；另一个关联则把它标指为所有监禁措施的最佳对象。它是压迫的主体和客体，也是它的形象和目的，象征</w:t>
      </w:r>
    </w:p>
    <w:p w:rsidR="00A45C08" w:rsidRDefault="009A50F7">
      <w:pPr>
        <w:wordWrap w:val="0"/>
        <w:spacing w:line="720" w:lineRule="atLeast"/>
        <w:ind w:left="160"/>
        <w:textAlignment w:val="baseline"/>
        <w:rPr>
          <w:sz w:val="38"/>
        </w:rPr>
      </w:pPr>
      <w:r>
        <w:rPr>
          <w:rFonts w:ascii="宋体" w:eastAsia="宋体" w:hAnsi="宋体" w:cs="宋体"/>
          <w:color w:val="000000"/>
          <w:sz w:val="38"/>
          <w:u w:val="single"/>
        </w:rPr>
        <w:t xml:space="preserve">              </w:t>
      </w:r>
    </w:p>
    <w:p w:rsidR="00A45C08" w:rsidRDefault="00A45C08">
      <w:pPr>
        <w:wordWrap w:val="0"/>
        <w:spacing w:line="360" w:lineRule="exact"/>
        <w:textAlignment w:val="baseline"/>
        <w:rPr>
          <w:sz w:val="30"/>
        </w:rPr>
      </w:pPr>
    </w:p>
    <w:p w:rsidR="00A45C08" w:rsidRDefault="009A50F7">
      <w:pPr>
        <w:wordWrap w:val="0"/>
        <w:spacing w:line="420" w:lineRule="atLeast"/>
        <w:ind w:left="740"/>
        <w:textAlignment w:val="baseline"/>
        <w:rPr>
          <w:sz w:val="30"/>
        </w:rPr>
      </w:pPr>
      <w:r>
        <w:rPr>
          <w:rFonts w:ascii="仿宋" w:eastAsia="仿宋" w:hAnsi="仿宋" w:cs="仿宋"/>
          <w:color w:val="000000"/>
          <w:sz w:val="30"/>
        </w:rPr>
        <w:t xml:space="preserve">④ </w:t>
      </w:r>
      <w:r>
        <w:rPr>
          <w:rFonts w:ascii="仿宋" w:eastAsia="仿宋" w:hAnsi="仿宋" w:cs="仿宋"/>
          <w:color w:val="000000"/>
          <w:sz w:val="30"/>
        </w:rPr>
        <w:t>米哈保，前引书，</w:t>
      </w:r>
      <w:r>
        <w:rPr>
          <w:rFonts w:ascii="仿宋" w:eastAsia="仿宋" w:hAnsi="仿宋" w:cs="仿宋"/>
          <w:color w:val="000000"/>
          <w:sz w:val="30"/>
        </w:rPr>
        <w:t>p.264</w:t>
      </w:r>
      <w:r>
        <w:rPr>
          <w:rFonts w:ascii="仿宋" w:eastAsia="仿宋" w:hAnsi="仿宋" w:cs="仿宋"/>
          <w:color w:val="000000"/>
          <w:sz w:val="30"/>
        </w:rPr>
        <w:t>。</w:t>
      </w:r>
    </w:p>
    <w:p w:rsidR="00A45C08" w:rsidRDefault="009A50F7">
      <w:pPr>
        <w:wordWrap w:val="0"/>
        <w:spacing w:line="460" w:lineRule="atLeast"/>
        <w:ind w:left="340"/>
        <w:textAlignment w:val="baseline"/>
        <w:rPr>
          <w:sz w:val="34"/>
        </w:rPr>
      </w:pPr>
      <w:r>
        <w:rPr>
          <w:rFonts w:ascii="仿宋" w:eastAsia="仿宋" w:hAnsi="仿宋" w:cs="仿宋"/>
          <w:color w:val="000000"/>
          <w:sz w:val="34"/>
        </w:rPr>
        <w:t>566</w:t>
      </w:r>
    </w:p>
    <w:p w:rsidR="00A45C08" w:rsidRDefault="00A45C08"/>
    <w:p w:rsidR="00A45C08" w:rsidRDefault="00A45C08">
      <w:pPr>
        <w:sectPr w:rsidR="00A45C08">
          <w:headerReference w:type="default" r:id="rId1286"/>
          <w:footerReference w:type="default" r:id="rId1287"/>
          <w:pgSz w:w="15660" w:h="23340"/>
          <w:pgMar w:top="1980" w:right="2120" w:bottom="1980" w:left="2120" w:header="1680" w:footer="1680" w:gutter="0"/>
          <w:cols w:space="720"/>
        </w:sectPr>
      </w:pPr>
    </w:p>
    <w:p w:rsidR="00A45C08" w:rsidRDefault="009A50F7">
      <w:pPr>
        <w:wordWrap w:val="0"/>
        <w:spacing w:before="960" w:line="720" w:lineRule="atLeast"/>
        <w:ind w:left="320" w:right="60"/>
        <w:textAlignment w:val="baseline"/>
        <w:rPr>
          <w:sz w:val="39"/>
        </w:rPr>
      </w:pPr>
      <w:r>
        <w:rPr>
          <w:rFonts w:ascii="宋体" w:eastAsia="宋体" w:hAnsi="宋体" w:cs="宋体"/>
          <w:color w:val="000000"/>
          <w:sz w:val="39"/>
        </w:rPr>
        <w:lastRenderedPageBreak/>
        <w:t>其盲</w:t>
      </w:r>
      <w:r>
        <w:rPr>
          <w:rFonts w:ascii="宋体" w:eastAsia="宋体" w:hAnsi="宋体" w:cs="宋体"/>
          <w:color w:val="000000"/>
          <w:sz w:val="39"/>
        </w:rPr>
        <w:t>目的专断，又为其中的理由和基础辩护。这是一个吊诡的循环，疯狂最后显得像是监禁体制的惟一理由</w:t>
      </w:r>
      <w:r>
        <w:rPr>
          <w:rFonts w:ascii="宋体" w:eastAsia="宋体" w:hAnsi="宋体" w:cs="宋体"/>
          <w:color w:val="000000"/>
          <w:sz w:val="39"/>
        </w:rPr>
        <w:t>(raison)</w:t>
      </w:r>
      <w:r>
        <w:rPr>
          <w:rFonts w:ascii="宋体" w:eastAsia="宋体" w:hAnsi="宋体" w:cs="宋体"/>
          <w:color w:val="000000"/>
          <w:sz w:val="39"/>
        </w:rPr>
        <w:t>，但它又象征其中深沉的非理性</w:t>
      </w:r>
      <w:r>
        <w:rPr>
          <w:rFonts w:ascii="宋体" w:eastAsia="宋体" w:hAnsi="宋体" w:cs="宋体"/>
          <w:color w:val="000000"/>
          <w:sz w:val="39"/>
        </w:rPr>
        <w:t>(deraison)</w:t>
      </w:r>
      <w:r>
        <w:rPr>
          <w:rFonts w:ascii="宋体" w:eastAsia="宋体" w:hAnsi="宋体" w:cs="宋体"/>
          <w:color w:val="000000"/>
          <w:sz w:val="39"/>
        </w:rPr>
        <w:t>。米什莱</w:t>
      </w:r>
      <w:r>
        <w:rPr>
          <w:rFonts w:ascii="宋体" w:eastAsia="宋体" w:hAnsi="宋体" w:cs="宋体"/>
          <w:color w:val="000000"/>
          <w:sz w:val="39"/>
        </w:rPr>
        <w:t>(Michelet)⁸</w:t>
      </w:r>
      <w:r>
        <w:rPr>
          <w:rFonts w:ascii="宋体" w:eastAsia="宋体" w:hAnsi="宋体" w:cs="宋体"/>
          <w:color w:val="000000"/>
          <w:sz w:val="39"/>
        </w:rPr>
        <w:t>和</w:t>
      </w:r>
      <w:r>
        <w:rPr>
          <w:rFonts w:ascii="宋体" w:eastAsia="宋体" w:hAnsi="宋体" w:cs="宋体"/>
          <w:color w:val="000000"/>
          <w:sz w:val="39"/>
        </w:rPr>
        <w:t>18</w:t>
      </w:r>
      <w:r>
        <w:rPr>
          <w:rFonts w:ascii="宋体" w:eastAsia="宋体" w:hAnsi="宋体" w:cs="宋体"/>
          <w:color w:val="000000"/>
          <w:sz w:val="39"/>
        </w:rPr>
        <w:t>世纪的思想仍然十分地接近，他以惊人的严格，对上述现象提出了表达；他重塑了米哈保的思想运动，谈的主题则是他和萨德同时在凡森</w:t>
      </w:r>
      <w:r>
        <w:rPr>
          <w:rFonts w:ascii="宋体" w:eastAsia="宋体" w:hAnsi="宋体" w:cs="宋体"/>
          <w:color w:val="000000"/>
          <w:sz w:val="39"/>
        </w:rPr>
        <w:t>(Vincennes)</w:t>
      </w:r>
      <w:r>
        <w:rPr>
          <w:rFonts w:ascii="宋体" w:eastAsia="宋体" w:hAnsi="宋体" w:cs="宋体"/>
          <w:color w:val="000000"/>
          <w:sz w:val="39"/>
        </w:rPr>
        <w:t>监狱所作的居留：</w:t>
      </w:r>
    </w:p>
    <w:p w:rsidR="00A45C08" w:rsidRDefault="00A45C08">
      <w:pPr>
        <w:wordWrap w:val="0"/>
        <w:spacing w:line="720" w:lineRule="exact"/>
        <w:textAlignment w:val="baseline"/>
        <w:rPr>
          <w:sz w:val="39"/>
        </w:rPr>
      </w:pPr>
    </w:p>
    <w:p w:rsidR="00A45C08" w:rsidRDefault="009A50F7">
      <w:pPr>
        <w:wordWrap w:val="0"/>
        <w:spacing w:line="720" w:lineRule="atLeast"/>
        <w:ind w:left="320" w:right="60"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第一步，监禁使人发疯：</w:t>
      </w:r>
      <w:r>
        <w:rPr>
          <w:rFonts w:ascii="宋体" w:eastAsia="宋体" w:hAnsi="宋体" w:cs="宋体"/>
          <w:color w:val="000000"/>
          <w:sz w:val="39"/>
        </w:rPr>
        <w:t>“</w:t>
      </w:r>
      <w:r>
        <w:rPr>
          <w:rFonts w:ascii="宋体" w:eastAsia="宋体" w:hAnsi="宋体" w:cs="宋体"/>
          <w:color w:val="000000"/>
          <w:sz w:val="39"/>
        </w:rPr>
        <w:t>监狱会制造疯子。巴士底狱和比塞特院中的受监者是被人弄笨的。</w:t>
      </w:r>
      <w:r>
        <w:rPr>
          <w:rFonts w:ascii="宋体" w:eastAsia="宋体" w:hAnsi="宋体" w:cs="宋体"/>
          <w:color w:val="000000"/>
          <w:sz w:val="39"/>
        </w:rPr>
        <w:t>”</w:t>
      </w:r>
    </w:p>
    <w:p w:rsidR="00A45C08" w:rsidRDefault="009A50F7">
      <w:pPr>
        <w:wordWrap w:val="0"/>
        <w:spacing w:line="720" w:lineRule="atLeast"/>
        <w:ind w:left="320" w:right="40"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第二步，监禁空间的疯人代表了</w:t>
      </w:r>
      <w:r>
        <w:rPr>
          <w:rFonts w:ascii="宋体" w:eastAsia="宋体" w:hAnsi="宋体" w:cs="宋体"/>
          <w:color w:val="000000"/>
          <w:sz w:val="39"/>
        </w:rPr>
        <w:t>18</w:t>
      </w:r>
      <w:r>
        <w:rPr>
          <w:rFonts w:ascii="宋体" w:eastAsia="宋体" w:hAnsi="宋体" w:cs="宋体"/>
          <w:color w:val="000000"/>
          <w:sz w:val="39"/>
        </w:rPr>
        <w:t>世纪威权最不</w:t>
      </w:r>
      <w:r>
        <w:rPr>
          <w:rFonts w:ascii="宋体" w:eastAsia="宋体" w:hAnsi="宋体" w:cs="宋体"/>
          <w:color w:val="000000"/>
          <w:sz w:val="39"/>
        </w:rPr>
        <w:t>理智、最可耻、最深沉的不道德部分：</w:t>
      </w:r>
      <w:r>
        <w:rPr>
          <w:rFonts w:ascii="宋体" w:eastAsia="宋体" w:hAnsi="宋体" w:cs="宋体"/>
          <w:color w:val="000000"/>
          <w:sz w:val="39"/>
        </w:rPr>
        <w:t>“</w:t>
      </w:r>
      <w:r>
        <w:rPr>
          <w:rFonts w:ascii="宋体" w:eastAsia="宋体" w:hAnsi="宋体" w:cs="宋体"/>
          <w:color w:val="000000"/>
          <w:sz w:val="39"/>
        </w:rPr>
        <w:t>硝石库院里存有狂怒者。凡森监狱里则有一个可怕的疯子，那便是恶毒的萨德，他以败坏未来作为其写作心愿。</w:t>
      </w:r>
      <w:r>
        <w:rPr>
          <w:rFonts w:ascii="宋体" w:eastAsia="宋体" w:hAnsi="宋体" w:cs="宋体"/>
          <w:color w:val="000000"/>
          <w:sz w:val="39"/>
        </w:rPr>
        <w:t>”</w:t>
      </w:r>
    </w:p>
    <w:p w:rsidR="00A45C08" w:rsidRDefault="009A50F7">
      <w:pPr>
        <w:wordWrap w:val="0"/>
        <w:spacing w:line="720" w:lineRule="atLeast"/>
        <w:ind w:left="320" w:right="40"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第三步，只有疯人才应该受监禁，但现行措施却非如此：</w:t>
      </w:r>
      <w:r>
        <w:rPr>
          <w:rFonts w:ascii="宋体" w:eastAsia="宋体" w:hAnsi="宋体" w:cs="宋体"/>
          <w:color w:val="000000"/>
          <w:sz w:val="39"/>
        </w:rPr>
        <w:t>“</w:t>
      </w:r>
      <w:r>
        <w:rPr>
          <w:rFonts w:ascii="宋体" w:eastAsia="宋体" w:hAnsi="宋体" w:cs="宋体"/>
          <w:color w:val="000000"/>
          <w:sz w:val="39"/>
        </w:rPr>
        <w:t>监禁体制将会在不久之后扩充，米哈保仍被关在其中。</w:t>
      </w:r>
      <w:r>
        <w:rPr>
          <w:rFonts w:ascii="宋体" w:eastAsia="宋体" w:hAnsi="宋体" w:cs="宋体"/>
          <w:color w:val="000000"/>
          <w:sz w:val="39"/>
        </w:rPr>
        <w:t>”</w:t>
      </w:r>
      <w:r>
        <w:rPr>
          <w:rFonts w:ascii="宋体" w:eastAsia="宋体" w:hAnsi="宋体" w:cs="宋体"/>
          <w:color w:val="000000"/>
          <w:sz w:val="39"/>
        </w:rPr>
        <w:t>㊼</w:t>
      </w:r>
    </w:p>
    <w:p w:rsidR="00A45C08" w:rsidRDefault="00A45C08">
      <w:pPr>
        <w:wordWrap w:val="0"/>
        <w:spacing w:line="720" w:lineRule="exact"/>
        <w:textAlignment w:val="baseline"/>
        <w:rPr>
          <w:sz w:val="39"/>
        </w:rPr>
      </w:pPr>
    </w:p>
    <w:p w:rsidR="00A45C08" w:rsidRDefault="00A45C08">
      <w:pPr>
        <w:wordWrap w:val="0"/>
        <w:spacing w:line="720" w:lineRule="exact"/>
        <w:textAlignment w:val="baseline"/>
        <w:rPr>
          <w:sz w:val="39"/>
        </w:rPr>
      </w:pPr>
    </w:p>
    <w:p w:rsidR="00A45C08" w:rsidRDefault="009A50F7">
      <w:pPr>
        <w:wordWrap w:val="0"/>
        <w:spacing w:line="720" w:lineRule="atLeast"/>
        <w:ind w:left="320" w:right="20" w:firstLine="860"/>
        <w:textAlignment w:val="baseline"/>
        <w:rPr>
          <w:sz w:val="39"/>
        </w:rPr>
      </w:pPr>
      <w:r>
        <w:rPr>
          <w:rFonts w:ascii="宋体" w:eastAsia="宋体" w:hAnsi="宋体" w:cs="宋体"/>
          <w:color w:val="000000"/>
          <w:sz w:val="39"/>
        </w:rPr>
        <w:t>因此，在监禁体制中，出现了一个空白地带；这是把疯狂孤立出来的空白地带，暴露出疯狂之中对理性最不可化约和最不能忍受的部分；疯狂现在特别显出它和所有其他受禁闭</w:t>
      </w:r>
    </w:p>
    <w:p w:rsidR="00A45C08" w:rsidRDefault="009A50F7">
      <w:pPr>
        <w:wordWrap w:val="0"/>
        <w:spacing w:line="720" w:lineRule="atLeast"/>
        <w:ind w:left="360"/>
        <w:textAlignment w:val="baseline"/>
        <w:rPr>
          <w:sz w:val="39"/>
        </w:rPr>
      </w:pPr>
      <w:r>
        <w:rPr>
          <w:rFonts w:ascii="宋体" w:eastAsia="宋体" w:hAnsi="宋体" w:cs="宋体"/>
          <w:color w:val="000000"/>
          <w:sz w:val="39"/>
          <w:u w:val="single"/>
        </w:rPr>
        <w:t xml:space="preserve">              </w:t>
      </w:r>
    </w:p>
    <w:p w:rsidR="00A45C08" w:rsidRDefault="009A50F7">
      <w:pPr>
        <w:wordWrap w:val="0"/>
        <w:spacing w:before="240" w:line="520" w:lineRule="atLeast"/>
        <w:ind w:left="320" w:firstLine="620"/>
        <w:textAlignment w:val="baseline"/>
        <w:rPr>
          <w:sz w:val="31"/>
        </w:rPr>
      </w:pPr>
      <w:r>
        <w:rPr>
          <w:rFonts w:ascii="黑体" w:eastAsia="黑体" w:hAnsi="黑体" w:cs="黑体"/>
          <w:color w:val="000000"/>
          <w:sz w:val="31"/>
        </w:rPr>
        <w:t>㊼</w:t>
      </w:r>
      <w:r>
        <w:rPr>
          <w:rFonts w:ascii="黑体" w:eastAsia="黑体" w:hAnsi="黑体" w:cs="黑体"/>
          <w:color w:val="000000"/>
          <w:sz w:val="31"/>
        </w:rPr>
        <w:t xml:space="preserve"> </w:t>
      </w:r>
      <w:r>
        <w:rPr>
          <w:rFonts w:ascii="黑体" w:eastAsia="黑体" w:hAnsi="黑体" w:cs="黑体"/>
          <w:color w:val="000000"/>
          <w:sz w:val="31"/>
        </w:rPr>
        <w:t>《法国史》</w:t>
      </w:r>
      <w:r>
        <w:rPr>
          <w:rFonts w:ascii="黑体" w:eastAsia="黑体" w:hAnsi="黑体" w:cs="黑体"/>
          <w:color w:val="000000"/>
          <w:sz w:val="31"/>
        </w:rPr>
        <w:t>(Histoire de France),1899</w:t>
      </w:r>
      <w:r>
        <w:rPr>
          <w:rFonts w:ascii="黑体" w:eastAsia="黑体" w:hAnsi="黑体" w:cs="黑体"/>
          <w:color w:val="000000"/>
          <w:sz w:val="31"/>
        </w:rPr>
        <w:t>年版</w:t>
      </w:r>
      <w:r>
        <w:rPr>
          <w:rFonts w:ascii="黑体" w:eastAsia="黑体" w:hAnsi="黑体" w:cs="黑体"/>
          <w:color w:val="000000"/>
          <w:sz w:val="31"/>
        </w:rPr>
        <w:t xml:space="preserve">, </w:t>
      </w:r>
      <w:r>
        <w:rPr>
          <w:rFonts w:ascii="黑体" w:eastAsia="黑体" w:hAnsi="黑体" w:cs="黑体"/>
          <w:color w:val="000000"/>
          <w:sz w:val="31"/>
        </w:rPr>
        <w:t>pp.293—294</w:t>
      </w:r>
      <w:r>
        <w:rPr>
          <w:rFonts w:ascii="黑体" w:eastAsia="黑体" w:hAnsi="黑体" w:cs="黑体"/>
          <w:color w:val="000000"/>
          <w:sz w:val="31"/>
        </w:rPr>
        <w:t>。这一点和事实有出入。米哈保被监禁在凡森监狱的时间为</w:t>
      </w:r>
      <w:r>
        <w:rPr>
          <w:rFonts w:ascii="黑体" w:eastAsia="黑体" w:hAnsi="黑体" w:cs="黑体"/>
          <w:color w:val="000000"/>
          <w:sz w:val="31"/>
        </w:rPr>
        <w:t>1777</w:t>
      </w:r>
      <w:r>
        <w:rPr>
          <w:rFonts w:ascii="黑体" w:eastAsia="黑体" w:hAnsi="黑体" w:cs="黑体"/>
          <w:color w:val="000000"/>
          <w:sz w:val="31"/>
        </w:rPr>
        <w:t>年</w:t>
      </w:r>
      <w:r>
        <w:rPr>
          <w:rFonts w:ascii="黑体" w:eastAsia="黑体" w:hAnsi="黑体" w:cs="黑体"/>
          <w:color w:val="000000"/>
          <w:sz w:val="31"/>
        </w:rPr>
        <w:t>6</w:t>
      </w:r>
      <w:r>
        <w:rPr>
          <w:rFonts w:ascii="黑体" w:eastAsia="黑体" w:hAnsi="黑体" w:cs="黑体"/>
          <w:color w:val="000000"/>
          <w:sz w:val="31"/>
        </w:rPr>
        <w:t>月</w:t>
      </w:r>
      <w:r>
        <w:rPr>
          <w:rFonts w:ascii="黑体" w:eastAsia="黑体" w:hAnsi="黑体" w:cs="黑体"/>
          <w:color w:val="000000"/>
          <w:sz w:val="31"/>
        </w:rPr>
        <w:t>8</w:t>
      </w:r>
      <w:r>
        <w:rPr>
          <w:rFonts w:ascii="黑体" w:eastAsia="黑体" w:hAnsi="黑体" w:cs="黑体"/>
          <w:color w:val="000000"/>
          <w:sz w:val="31"/>
        </w:rPr>
        <w:t>日至</w:t>
      </w:r>
      <w:r>
        <w:rPr>
          <w:rFonts w:ascii="黑体" w:eastAsia="黑体" w:hAnsi="黑体" w:cs="黑体"/>
          <w:color w:val="000000"/>
          <w:sz w:val="31"/>
        </w:rPr>
        <w:t>1780</w:t>
      </w:r>
      <w:r>
        <w:rPr>
          <w:rFonts w:ascii="黑体" w:eastAsia="黑体" w:hAnsi="黑体" w:cs="黑体"/>
          <w:color w:val="000000"/>
          <w:sz w:val="31"/>
        </w:rPr>
        <w:t>年</w:t>
      </w:r>
      <w:r>
        <w:rPr>
          <w:rFonts w:ascii="黑体" w:eastAsia="黑体" w:hAnsi="黑体" w:cs="黑体"/>
          <w:color w:val="000000"/>
          <w:sz w:val="31"/>
        </w:rPr>
        <w:t>12</w:t>
      </w:r>
      <w:r>
        <w:rPr>
          <w:rFonts w:ascii="黑体" w:eastAsia="黑体" w:hAnsi="黑体" w:cs="黑体"/>
          <w:color w:val="000000"/>
          <w:sz w:val="31"/>
        </w:rPr>
        <w:t>月</w:t>
      </w:r>
      <w:r>
        <w:rPr>
          <w:rFonts w:ascii="黑体" w:eastAsia="黑体" w:hAnsi="黑体" w:cs="黑体"/>
          <w:color w:val="000000"/>
          <w:sz w:val="31"/>
        </w:rPr>
        <w:t>13</w:t>
      </w:r>
      <w:r>
        <w:rPr>
          <w:rFonts w:ascii="黑体" w:eastAsia="黑体" w:hAnsi="黑体" w:cs="黑体"/>
          <w:color w:val="000000"/>
          <w:sz w:val="31"/>
        </w:rPr>
        <w:t>日。萨德监禁于此的时间为</w:t>
      </w:r>
      <w:r>
        <w:rPr>
          <w:rFonts w:ascii="黑体" w:eastAsia="黑体" w:hAnsi="黑体" w:cs="黑体"/>
          <w:color w:val="000000"/>
          <w:sz w:val="31"/>
        </w:rPr>
        <w:t>1777</w:t>
      </w:r>
      <w:r>
        <w:rPr>
          <w:rFonts w:ascii="黑体" w:eastAsia="黑体" w:hAnsi="黑体" w:cs="黑体"/>
          <w:color w:val="000000"/>
          <w:sz w:val="31"/>
        </w:rPr>
        <w:t>年</w:t>
      </w:r>
      <w:r>
        <w:rPr>
          <w:rFonts w:ascii="黑体" w:eastAsia="黑体" w:hAnsi="黑体" w:cs="黑体"/>
          <w:color w:val="000000"/>
          <w:sz w:val="31"/>
        </w:rPr>
        <w:t>2</w:t>
      </w:r>
      <w:r>
        <w:rPr>
          <w:rFonts w:ascii="黑体" w:eastAsia="黑体" w:hAnsi="黑体" w:cs="黑体"/>
          <w:color w:val="000000"/>
          <w:sz w:val="31"/>
        </w:rPr>
        <w:t>月</w:t>
      </w:r>
      <w:r>
        <w:rPr>
          <w:rFonts w:ascii="黑体" w:eastAsia="黑体" w:hAnsi="黑体" w:cs="黑体"/>
          <w:color w:val="000000"/>
          <w:sz w:val="31"/>
        </w:rPr>
        <w:t xml:space="preserve">15 </w:t>
      </w:r>
      <w:r>
        <w:rPr>
          <w:rFonts w:ascii="黑体" w:eastAsia="黑体" w:hAnsi="黑体" w:cs="黑体"/>
          <w:color w:val="000000"/>
          <w:sz w:val="31"/>
        </w:rPr>
        <w:t>日至</w:t>
      </w:r>
      <w:r>
        <w:rPr>
          <w:rFonts w:ascii="黑体" w:eastAsia="黑体" w:hAnsi="黑体" w:cs="黑体"/>
          <w:color w:val="000000"/>
          <w:sz w:val="31"/>
        </w:rPr>
        <w:t>1784</w:t>
      </w:r>
      <w:r>
        <w:rPr>
          <w:rFonts w:ascii="黑体" w:eastAsia="黑体" w:hAnsi="黑体" w:cs="黑体"/>
          <w:color w:val="000000"/>
          <w:sz w:val="31"/>
        </w:rPr>
        <w:t>年</w:t>
      </w:r>
      <w:r>
        <w:rPr>
          <w:rFonts w:ascii="黑体" w:eastAsia="黑体" w:hAnsi="黑体" w:cs="黑体"/>
          <w:color w:val="000000"/>
          <w:sz w:val="31"/>
        </w:rPr>
        <w:t>2</w:t>
      </w:r>
      <w:r>
        <w:rPr>
          <w:rFonts w:ascii="黑体" w:eastAsia="黑体" w:hAnsi="黑体" w:cs="黑体"/>
          <w:color w:val="000000"/>
          <w:sz w:val="31"/>
        </w:rPr>
        <w:t>月</w:t>
      </w:r>
      <w:r>
        <w:rPr>
          <w:rFonts w:ascii="黑体" w:eastAsia="黑体" w:hAnsi="黑体" w:cs="黑体"/>
          <w:color w:val="000000"/>
          <w:sz w:val="31"/>
        </w:rPr>
        <w:t>29</w:t>
      </w:r>
      <w:r>
        <w:rPr>
          <w:rFonts w:ascii="黑体" w:eastAsia="黑体" w:hAnsi="黑体" w:cs="黑体"/>
          <w:color w:val="000000"/>
          <w:sz w:val="31"/>
        </w:rPr>
        <w:t>日，中间并有</w:t>
      </w:r>
      <w:r>
        <w:rPr>
          <w:rFonts w:ascii="黑体" w:eastAsia="黑体" w:hAnsi="黑体" w:cs="黑体"/>
          <w:color w:val="000000"/>
          <w:sz w:val="31"/>
        </w:rPr>
        <w:t>39</w:t>
      </w:r>
      <w:r>
        <w:rPr>
          <w:rFonts w:ascii="黑体" w:eastAsia="黑体" w:hAnsi="黑体" w:cs="黑体"/>
          <w:color w:val="000000"/>
          <w:sz w:val="31"/>
        </w:rPr>
        <w:t>日的中断。而他离开凡森狱，也是为了被转送至巴士底狱。</w:t>
      </w:r>
    </w:p>
    <w:p w:rsidR="00A45C08" w:rsidRDefault="009A50F7">
      <w:pPr>
        <w:wordWrap w:val="0"/>
        <w:spacing w:line="420" w:lineRule="atLeast"/>
        <w:ind w:right="200"/>
        <w:jc w:val="right"/>
        <w:textAlignment w:val="baseline"/>
        <w:rPr>
          <w:sz w:val="30"/>
        </w:rPr>
      </w:pPr>
      <w:r>
        <w:rPr>
          <w:rFonts w:ascii="楷体" w:eastAsia="楷体" w:hAnsi="楷体" w:cs="楷体"/>
          <w:color w:val="000000"/>
          <w:sz w:val="30"/>
        </w:rPr>
        <w:t>567</w:t>
      </w:r>
    </w:p>
    <w:p w:rsidR="00A45C08" w:rsidRDefault="00A45C08"/>
    <w:p w:rsidR="00A45C08" w:rsidRDefault="00A45C08">
      <w:pPr>
        <w:sectPr w:rsidR="00A45C08">
          <w:headerReference w:type="default" r:id="rId1288"/>
          <w:footerReference w:type="default" r:id="rId1289"/>
          <w:pgSz w:w="15660" w:h="23340"/>
          <w:pgMar w:top="1980" w:right="2000" w:bottom="1980" w:left="2000" w:header="1680" w:footer="1680" w:gutter="0"/>
          <w:cols w:space="720"/>
        </w:sectPr>
      </w:pPr>
    </w:p>
    <w:p w:rsidR="00A45C08" w:rsidRDefault="009A50F7">
      <w:pPr>
        <w:wordWrap w:val="0"/>
        <w:spacing w:before="960" w:line="680" w:lineRule="atLeast"/>
        <w:ind w:right="80"/>
        <w:textAlignment w:val="baseline"/>
        <w:rPr>
          <w:sz w:val="42"/>
        </w:rPr>
      </w:pPr>
      <w:r>
        <w:rPr>
          <w:rFonts w:ascii="宋体" w:eastAsia="宋体" w:hAnsi="宋体" w:cs="宋体"/>
          <w:color w:val="000000"/>
          <w:sz w:val="42"/>
        </w:rPr>
        <w:lastRenderedPageBreak/>
        <w:t>形态间的差别。疯人在其中的存在，乃是一个代表不正义的形象；但这是对他人而言的不正义。包裹非理性混沌大整体的封套已经破裂。疯狂开始个体化，和犯罪形成奇特的双胞胎，而两者之间至少以尚未受质疑的邻近关系相连。监禁体制已被</w:t>
      </w:r>
      <w:r>
        <w:rPr>
          <w:rFonts w:ascii="宋体" w:eastAsia="宋体" w:hAnsi="宋体" w:cs="宋体"/>
          <w:color w:val="000000"/>
          <w:sz w:val="42"/>
        </w:rPr>
        <w:t>清出部分内容，只有这两个形象单独残存；但它们两个便足以象征监禁体制的必要：从今以后，只有它们才值得被人监禁。虽然疯狂在非理性的混乱世界采取了距离，最后成为一种可以定位的形式，但这却未能使它得到解放；在疯狂和监禁之间，已经连结了一种深沉的隶属关系，一个接近本质的关联。</w:t>
      </w:r>
    </w:p>
    <w:p w:rsidR="00A45C08" w:rsidRDefault="009A50F7">
      <w:pPr>
        <w:wordWrap w:val="0"/>
        <w:spacing w:line="680" w:lineRule="atLeast"/>
        <w:ind w:left="60" w:right="80" w:firstLine="860"/>
        <w:textAlignment w:val="baseline"/>
        <w:rPr>
          <w:sz w:val="42"/>
        </w:rPr>
      </w:pPr>
      <w:r>
        <w:rPr>
          <w:rFonts w:ascii="宋体" w:eastAsia="宋体" w:hAnsi="宋体" w:cs="宋体"/>
          <w:color w:val="000000"/>
          <w:sz w:val="42"/>
        </w:rPr>
        <w:t>然而就在同时，监禁体制却在经历着另一场危机。这个危机更加深沉，因为它不只使体制的压迫角色产生动摇，甚至威胁到它的存在本身；这个危机并不来自内部，也和政治异议无关，而是由一整幅社会和经济的视野中慢慢地升起。</w:t>
      </w:r>
      <w:r>
        <w:rPr>
          <w:rFonts w:ascii="宋体" w:eastAsia="宋体" w:hAnsi="宋体" w:cs="宋体"/>
          <w:color w:val="000000"/>
          <w:sz w:val="42"/>
        </w:rPr>
        <w:t>当然，监禁体制并未扮柯尔贝时代</w:t>
      </w:r>
      <w:r>
        <w:rPr>
          <w:rFonts w:ascii="宋体" w:eastAsia="宋体" w:hAnsi="宋体" w:cs="宋体"/>
          <w:color w:val="000000"/>
          <w:sz w:val="42"/>
        </w:rPr>
        <w:t>⁹</w:t>
      </w:r>
      <w:r>
        <w:rPr>
          <w:rFonts w:ascii="宋体" w:eastAsia="宋体" w:hAnsi="宋体" w:cs="宋体"/>
          <w:color w:val="000000"/>
          <w:sz w:val="42"/>
        </w:rPr>
        <w:t>所宣称的简单、有效角色；但它的确回应了一项实际的需要，因此必然会被整合到其他结构之中，并被人利用来服务其他目的。</w:t>
      </w:r>
    </w:p>
    <w:p w:rsidR="00A45C08" w:rsidRDefault="009A50F7">
      <w:pPr>
        <w:wordWrap w:val="0"/>
        <w:spacing w:line="680" w:lineRule="atLeast"/>
        <w:ind w:left="100" w:right="60" w:firstLine="860"/>
        <w:textAlignment w:val="baseline"/>
        <w:rPr>
          <w:sz w:val="42"/>
        </w:rPr>
      </w:pPr>
      <w:r>
        <w:rPr>
          <w:rFonts w:ascii="宋体" w:eastAsia="宋体" w:hAnsi="宋体" w:cs="宋体"/>
          <w:color w:val="000000"/>
          <w:sz w:val="42"/>
        </w:rPr>
        <w:t>首先，在充实殖民地人口所要求的人口移动中，监禁体制发挥了转接站的功能。由</w:t>
      </w:r>
      <w:r>
        <w:rPr>
          <w:rFonts w:ascii="宋体" w:eastAsia="宋体" w:hAnsi="宋体" w:cs="宋体"/>
          <w:color w:val="000000"/>
          <w:sz w:val="42"/>
        </w:rPr>
        <w:t>18</w:t>
      </w:r>
      <w:r>
        <w:rPr>
          <w:rFonts w:ascii="宋体" w:eastAsia="宋体" w:hAnsi="宋体" w:cs="宋体"/>
          <w:color w:val="000000"/>
          <w:sz w:val="42"/>
        </w:rPr>
        <w:t>世纪初开始，警察总长便向部长提供名单，开列比塞特院和硝石库院受监者中</w:t>
      </w:r>
      <w:r>
        <w:rPr>
          <w:rFonts w:ascii="宋体" w:eastAsia="宋体" w:hAnsi="宋体" w:cs="宋体"/>
          <w:color w:val="000000"/>
          <w:sz w:val="42"/>
        </w:rPr>
        <w:t>“</w:t>
      </w:r>
      <w:r>
        <w:rPr>
          <w:rFonts w:ascii="宋体" w:eastAsia="宋体" w:hAnsi="宋体" w:cs="宋体"/>
          <w:color w:val="000000"/>
          <w:sz w:val="42"/>
        </w:rPr>
        <w:t>适合前往岛屿</w:t>
      </w:r>
      <w:r>
        <w:rPr>
          <w:rFonts w:ascii="宋体" w:eastAsia="宋体" w:hAnsi="宋体" w:cs="宋体"/>
          <w:color w:val="000000"/>
          <w:sz w:val="42"/>
        </w:rPr>
        <w:t>”</w:t>
      </w:r>
      <w:r>
        <w:rPr>
          <w:rFonts w:ascii="宋体" w:eastAsia="宋体" w:hAnsi="宋体" w:cs="宋体"/>
          <w:color w:val="000000"/>
          <w:sz w:val="42"/>
        </w:rPr>
        <w:t>的人物。总长还为他们申请出发许可；</w:t>
      </w:r>
      <w:r>
        <w:rPr>
          <w:rFonts w:ascii="宋体" w:eastAsia="宋体" w:hAnsi="宋体" w:cs="宋体"/>
          <w:color w:val="000000"/>
          <w:sz w:val="42"/>
        </w:rPr>
        <w:t>⑩</w:t>
      </w:r>
      <w:r>
        <w:rPr>
          <w:rFonts w:ascii="宋体" w:eastAsia="宋体" w:hAnsi="宋体" w:cs="宋体"/>
          <w:color w:val="000000"/>
          <w:sz w:val="42"/>
        </w:rPr>
        <w:t>此时，这还只是一个方便办法，可以让收容总署摆脱一大群既占地方，但又不可能无限期禁闭的活跃人口。</w:t>
      </w:r>
      <w:r>
        <w:rPr>
          <w:rFonts w:ascii="宋体" w:eastAsia="宋体" w:hAnsi="宋体" w:cs="宋体"/>
          <w:color w:val="000000"/>
          <w:sz w:val="42"/>
        </w:rPr>
        <w:t>1717</w:t>
      </w:r>
      <w:r>
        <w:rPr>
          <w:rFonts w:ascii="宋体" w:eastAsia="宋体" w:hAnsi="宋体" w:cs="宋体"/>
          <w:color w:val="000000"/>
          <w:sz w:val="42"/>
        </w:rPr>
        <w:t>年，</w:t>
      </w:r>
      <w:r>
        <w:rPr>
          <w:rFonts w:ascii="宋体" w:eastAsia="宋体" w:hAnsi="宋体" w:cs="宋体"/>
          <w:color w:val="000000"/>
          <w:sz w:val="42"/>
        </w:rPr>
        <w:t>“</w:t>
      </w:r>
      <w:r>
        <w:rPr>
          <w:rFonts w:ascii="宋体" w:eastAsia="宋体" w:hAnsi="宋体" w:cs="宋体"/>
          <w:color w:val="000000"/>
          <w:sz w:val="42"/>
        </w:rPr>
        <w:t>西方公司</w:t>
      </w:r>
      <w:r>
        <w:rPr>
          <w:rFonts w:ascii="宋体" w:eastAsia="宋体" w:hAnsi="宋体" w:cs="宋体"/>
          <w:color w:val="000000"/>
          <w:sz w:val="42"/>
        </w:rPr>
        <w:t>”</w:t>
      </w:r>
    </w:p>
    <w:p w:rsidR="00A45C08" w:rsidRDefault="009A50F7">
      <w:pPr>
        <w:wordWrap w:val="0"/>
        <w:spacing w:line="680" w:lineRule="atLeast"/>
        <w:ind w:left="16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480" w:lineRule="atLeast"/>
        <w:ind w:left="160" w:firstLine="540"/>
        <w:textAlignment w:val="baseline"/>
        <w:rPr>
          <w:sz w:val="29"/>
        </w:rPr>
      </w:pPr>
      <w:r>
        <w:rPr>
          <w:rFonts w:ascii="仿宋" w:eastAsia="仿宋" w:hAnsi="仿宋" w:cs="仿宋"/>
          <w:color w:val="000000"/>
          <w:sz w:val="29"/>
        </w:rPr>
        <w:t xml:space="preserve">⑩  Arsenal </w:t>
      </w:r>
      <w:r>
        <w:rPr>
          <w:rFonts w:ascii="仿宋" w:eastAsia="仿宋" w:hAnsi="仿宋" w:cs="仿宋"/>
          <w:color w:val="000000"/>
          <w:sz w:val="29"/>
        </w:rPr>
        <w:t>图书馆，第</w:t>
      </w:r>
      <w:r>
        <w:rPr>
          <w:rFonts w:ascii="仿宋" w:eastAsia="仿宋" w:hAnsi="仿宋" w:cs="仿宋"/>
          <w:color w:val="000000"/>
          <w:sz w:val="29"/>
        </w:rPr>
        <w:t>12685</w:t>
      </w:r>
      <w:r>
        <w:rPr>
          <w:rFonts w:ascii="仿宋" w:eastAsia="仿宋" w:hAnsi="仿宋" w:cs="仿宋"/>
          <w:color w:val="000000"/>
          <w:sz w:val="29"/>
        </w:rPr>
        <w:t>、</w:t>
      </w:r>
      <w:r>
        <w:rPr>
          <w:rFonts w:ascii="仿宋" w:eastAsia="仿宋" w:hAnsi="仿宋" w:cs="仿宋"/>
          <w:color w:val="000000"/>
          <w:sz w:val="29"/>
        </w:rPr>
        <w:t>12686</w:t>
      </w:r>
      <w:r>
        <w:rPr>
          <w:rFonts w:ascii="仿宋" w:eastAsia="仿宋" w:hAnsi="仿宋" w:cs="仿宋"/>
          <w:color w:val="000000"/>
          <w:sz w:val="29"/>
        </w:rPr>
        <w:t>号手稿</w:t>
      </w:r>
      <w:r>
        <w:rPr>
          <w:rFonts w:ascii="仿宋" w:eastAsia="仿宋" w:hAnsi="仿宋" w:cs="仿宋"/>
          <w:color w:val="000000"/>
          <w:sz w:val="29"/>
        </w:rPr>
        <w:t>(</w:t>
      </w:r>
      <w:r>
        <w:rPr>
          <w:rFonts w:ascii="仿宋" w:eastAsia="仿宋" w:hAnsi="仿宋" w:cs="仿宋"/>
          <w:color w:val="000000"/>
          <w:sz w:val="29"/>
        </w:rPr>
        <w:t>有关比塞特院</w:t>
      </w:r>
      <w:r>
        <w:rPr>
          <w:rFonts w:ascii="仿宋" w:eastAsia="仿宋" w:hAnsi="仿宋" w:cs="仿宋"/>
          <w:color w:val="000000"/>
          <w:sz w:val="29"/>
        </w:rPr>
        <w:t>)</w:t>
      </w:r>
      <w:r>
        <w:rPr>
          <w:rFonts w:ascii="仿宋" w:eastAsia="仿宋" w:hAnsi="仿宋" w:cs="仿宋"/>
          <w:color w:val="000000"/>
          <w:sz w:val="29"/>
        </w:rPr>
        <w:t>，第</w:t>
      </w:r>
      <w:r>
        <w:rPr>
          <w:rFonts w:ascii="仿宋" w:eastAsia="仿宋" w:hAnsi="仿宋" w:cs="仿宋"/>
          <w:color w:val="000000"/>
          <w:sz w:val="29"/>
        </w:rPr>
        <w:t>12692—12695</w:t>
      </w:r>
      <w:r>
        <w:rPr>
          <w:rFonts w:ascii="仿宋" w:eastAsia="仿宋" w:hAnsi="仿宋" w:cs="仿宋"/>
          <w:color w:val="000000"/>
          <w:sz w:val="29"/>
        </w:rPr>
        <w:t>号手稿</w:t>
      </w:r>
      <w:r>
        <w:rPr>
          <w:rFonts w:ascii="仿宋" w:eastAsia="仿宋" w:hAnsi="仿宋" w:cs="仿宋"/>
          <w:color w:val="000000"/>
          <w:sz w:val="29"/>
        </w:rPr>
        <w:t>(</w:t>
      </w:r>
      <w:r>
        <w:rPr>
          <w:rFonts w:ascii="仿宋" w:eastAsia="仿宋" w:hAnsi="仿宋" w:cs="仿宋"/>
          <w:color w:val="000000"/>
          <w:sz w:val="29"/>
        </w:rPr>
        <w:t>有关硝石库院</w:t>
      </w:r>
      <w:r>
        <w:rPr>
          <w:rFonts w:ascii="仿宋" w:eastAsia="仿宋" w:hAnsi="仿宋" w:cs="仿宋"/>
          <w:color w:val="000000"/>
          <w:sz w:val="29"/>
        </w:rPr>
        <w:t>)</w:t>
      </w:r>
      <w:r>
        <w:rPr>
          <w:rFonts w:ascii="仿宋" w:eastAsia="仿宋" w:hAnsi="仿宋" w:cs="仿宋"/>
          <w:color w:val="000000"/>
          <w:sz w:val="29"/>
        </w:rPr>
        <w:t>。</w:t>
      </w:r>
    </w:p>
    <w:p w:rsidR="00A45C08" w:rsidRDefault="009A50F7">
      <w:pPr>
        <w:wordWrap w:val="0"/>
        <w:spacing w:line="440" w:lineRule="atLeast"/>
        <w:ind w:left="320"/>
        <w:textAlignment w:val="baseline"/>
        <w:rPr>
          <w:sz w:val="33"/>
        </w:rPr>
      </w:pPr>
      <w:r>
        <w:rPr>
          <w:rFonts w:ascii="仿宋" w:eastAsia="仿宋" w:hAnsi="仿宋" w:cs="仿宋"/>
          <w:color w:val="000000"/>
          <w:sz w:val="33"/>
        </w:rPr>
        <w:t>568</w:t>
      </w:r>
    </w:p>
    <w:p w:rsidR="00A45C08" w:rsidRDefault="00A45C08"/>
    <w:p w:rsidR="00A45C08" w:rsidRDefault="00A45C08">
      <w:pPr>
        <w:sectPr w:rsidR="00A45C08">
          <w:headerReference w:type="default" r:id="rId1290"/>
          <w:footerReference w:type="default" r:id="rId1291"/>
          <w:pgSz w:w="15660" w:h="23340"/>
          <w:pgMar w:top="1980" w:right="2120" w:bottom="1980" w:left="2120" w:header="1680" w:footer="1680" w:gutter="0"/>
          <w:cols w:space="720"/>
        </w:sectPr>
      </w:pPr>
    </w:p>
    <w:p w:rsidR="00A45C08" w:rsidRDefault="009A50F7">
      <w:pPr>
        <w:wordWrap w:val="0"/>
        <w:spacing w:before="860" w:line="720" w:lineRule="atLeast"/>
        <w:ind w:left="280" w:right="80"/>
        <w:textAlignment w:val="baseline"/>
        <w:rPr>
          <w:sz w:val="37"/>
        </w:rPr>
      </w:pPr>
      <w:r>
        <w:rPr>
          <w:rFonts w:ascii="宋体" w:eastAsia="宋体" w:hAnsi="宋体" w:cs="宋体"/>
          <w:color w:val="000000"/>
          <w:sz w:val="37"/>
        </w:rPr>
        <w:lastRenderedPageBreak/>
        <w:t>(Compagnie d’ Occident)</w:t>
      </w:r>
      <w:r>
        <w:rPr>
          <w:rFonts w:ascii="宋体" w:eastAsia="宋体" w:hAnsi="宋体" w:cs="宋体"/>
          <w:color w:val="000000"/>
          <w:sz w:val="37"/>
        </w:rPr>
        <w:t>成立了，而美洲的开拓也就完全整合于法国经济之中。这时监禁人口成为人力资源：于是便展开了由卢昂和拉罗契尔</w:t>
      </w:r>
      <w:r>
        <w:rPr>
          <w:rFonts w:ascii="宋体" w:eastAsia="宋体" w:hAnsi="宋体" w:cs="宋体"/>
          <w:color w:val="000000"/>
          <w:sz w:val="37"/>
        </w:rPr>
        <w:t>(La Rochelle)</w:t>
      </w:r>
      <w:r>
        <w:rPr>
          <w:rFonts w:ascii="宋体" w:eastAsia="宋体" w:hAnsi="宋体" w:cs="宋体"/>
          <w:color w:val="000000"/>
          <w:sz w:val="37"/>
        </w:rPr>
        <w:t>出发的著名远行</w:t>
      </w:r>
      <w:r>
        <w:rPr>
          <w:rFonts w:ascii="宋体" w:eastAsia="宋体" w:hAnsi="宋体" w:cs="宋体"/>
          <w:color w:val="000000"/>
          <w:sz w:val="37"/>
        </w:rPr>
        <w:t>————</w:t>
      </w:r>
      <w:r>
        <w:rPr>
          <w:rFonts w:ascii="宋体" w:eastAsia="宋体" w:hAnsi="宋体" w:cs="宋体"/>
          <w:color w:val="000000"/>
          <w:sz w:val="37"/>
        </w:rPr>
        <w:t>以马车运载女孩，男孩则以铁链拴着走。</w:t>
      </w:r>
      <w:r>
        <w:rPr>
          <w:rFonts w:ascii="宋体" w:eastAsia="宋体" w:hAnsi="宋体" w:cs="宋体"/>
          <w:color w:val="000000"/>
          <w:sz w:val="37"/>
        </w:rPr>
        <w:t>1720</w:t>
      </w:r>
      <w:r>
        <w:rPr>
          <w:rFonts w:ascii="宋体" w:eastAsia="宋体" w:hAnsi="宋体" w:cs="宋体"/>
          <w:color w:val="000000"/>
          <w:sz w:val="37"/>
        </w:rPr>
        <w:t>年发生的首批暴力事件不会重新发生，</w:t>
      </w:r>
      <w:r>
        <w:rPr>
          <w:rFonts w:ascii="宋体" w:eastAsia="宋体" w:hAnsi="宋体" w:cs="宋体"/>
          <w:color w:val="000000"/>
          <w:sz w:val="37"/>
        </w:rPr>
        <w:t>④</w:t>
      </w:r>
      <w:r>
        <w:rPr>
          <w:rFonts w:ascii="宋体" w:eastAsia="宋体" w:hAnsi="宋体" w:cs="宋体"/>
          <w:color w:val="000000"/>
          <w:sz w:val="37"/>
        </w:rPr>
        <w:t>但这些解递的习惯却被保留下来，并在监禁的神话之上，加上了新的恐怖。先是监禁，以</w:t>
      </w:r>
      <w:r>
        <w:rPr>
          <w:rFonts w:ascii="宋体" w:eastAsia="宋体" w:hAnsi="宋体" w:cs="宋体"/>
          <w:color w:val="000000"/>
          <w:sz w:val="37"/>
        </w:rPr>
        <w:t>便随后能够</w:t>
      </w:r>
      <w:r>
        <w:rPr>
          <w:rFonts w:ascii="宋体" w:eastAsia="宋体" w:hAnsi="宋体" w:cs="宋体"/>
          <w:color w:val="000000"/>
          <w:sz w:val="37"/>
        </w:rPr>
        <w:t>“</w:t>
      </w:r>
      <w:r>
        <w:rPr>
          <w:rFonts w:ascii="宋体" w:eastAsia="宋体" w:hAnsi="宋体" w:cs="宋体"/>
          <w:color w:val="000000"/>
          <w:sz w:val="37"/>
        </w:rPr>
        <w:t>送到岛上去</w:t>
      </w:r>
      <w:r>
        <w:rPr>
          <w:rFonts w:ascii="宋体" w:eastAsia="宋体" w:hAnsi="宋体" w:cs="宋体"/>
          <w:color w:val="000000"/>
          <w:sz w:val="37"/>
        </w:rPr>
        <w:t>”</w:t>
      </w:r>
      <w:r>
        <w:rPr>
          <w:rFonts w:ascii="宋体" w:eastAsia="宋体" w:hAnsi="宋体" w:cs="宋体"/>
          <w:color w:val="000000"/>
          <w:sz w:val="37"/>
        </w:rPr>
        <w:t>；重点在于如何强迫一群活动人口移民国外，以便开拓海外殖民地领土；监禁体制变成了一个人口集中区，先把移民聚集起来，然后再在适当的时候，把他们遣送到特定地区。由这个时代开始，监禁措施不再只是以法国国内的人力市场状况为调整原则，而是和美洲殖民状态相关。其影响因素因此包括：粮食的价格、种植的进展、英法间的敌对状态、同时扰乱商业和移民的海战。有一段时间会产生阻塞现象，比如七年战争期间；相反地，也会有需求非常大的时段，这时被监禁的人口便会很容易地流向美洲。</w:t>
      </w:r>
      <w:r>
        <w:rPr>
          <w:rFonts w:ascii="宋体" w:eastAsia="宋体" w:hAnsi="宋体" w:cs="宋体"/>
          <w:color w:val="000000"/>
          <w:sz w:val="37"/>
        </w:rPr>
        <w:t>⑤</w:t>
      </w:r>
    </w:p>
    <w:p w:rsidR="00A45C08" w:rsidRDefault="009A50F7">
      <w:pPr>
        <w:wordWrap w:val="0"/>
        <w:spacing w:line="720" w:lineRule="atLeast"/>
        <w:ind w:left="280" w:right="60" w:firstLine="860"/>
        <w:textAlignment w:val="baseline"/>
        <w:rPr>
          <w:sz w:val="37"/>
        </w:rPr>
      </w:pPr>
      <w:r>
        <w:rPr>
          <w:rFonts w:ascii="宋体" w:eastAsia="宋体" w:hAnsi="宋体" w:cs="宋体"/>
          <w:color w:val="000000"/>
          <w:sz w:val="37"/>
        </w:rPr>
        <w:t>另一方面，由该世纪下半叶起，农业结构</w:t>
      </w:r>
      <w:r>
        <w:rPr>
          <w:rFonts w:ascii="宋体" w:eastAsia="宋体" w:hAnsi="宋体" w:cs="宋体"/>
          <w:color w:val="000000"/>
          <w:sz w:val="37"/>
        </w:rPr>
        <w:t>产生了重大变化：和英国一样，法国农村的共有土地逐渐消失。在法国，这些土地的分配原先只是许可，到了</w:t>
      </w:r>
      <w:r>
        <w:rPr>
          <w:rFonts w:ascii="宋体" w:eastAsia="宋体" w:hAnsi="宋体" w:cs="宋体"/>
          <w:color w:val="000000"/>
          <w:sz w:val="37"/>
        </w:rPr>
        <w:t>1770</w:t>
      </w:r>
      <w:r>
        <w:rPr>
          <w:rFonts w:ascii="宋体" w:eastAsia="宋体" w:hAnsi="宋体" w:cs="宋体"/>
          <w:color w:val="000000"/>
          <w:sz w:val="37"/>
        </w:rPr>
        <w:t>年以后，演变为强制性的措施。从这些措施直接或间接获益的乃是大地主：小型饲养业者因此破产；共有土地以平等方式，在家人或家庭之</w:t>
      </w:r>
    </w:p>
    <w:p w:rsidR="00A45C08" w:rsidRDefault="009A50F7">
      <w:pPr>
        <w:wordWrap w:val="0"/>
        <w:spacing w:line="720" w:lineRule="atLeast"/>
        <w:ind w:left="340"/>
        <w:textAlignment w:val="baseline"/>
        <w:rPr>
          <w:sz w:val="37"/>
        </w:rPr>
      </w:pPr>
      <w:r>
        <w:rPr>
          <w:rFonts w:ascii="宋体" w:eastAsia="宋体" w:hAnsi="宋体" w:cs="宋体"/>
          <w:color w:val="000000"/>
          <w:sz w:val="37"/>
          <w:u w:val="single"/>
        </w:rPr>
        <w:t xml:space="preserve">               </w:t>
      </w:r>
    </w:p>
    <w:p w:rsidR="00A45C08" w:rsidRDefault="009A50F7">
      <w:pPr>
        <w:wordWrap w:val="0"/>
        <w:spacing w:before="240" w:line="540" w:lineRule="atLeast"/>
        <w:ind w:left="280" w:right="40" w:firstLine="620"/>
        <w:textAlignment w:val="baseline"/>
        <w:rPr>
          <w:sz w:val="28"/>
        </w:rPr>
      </w:pPr>
      <w:r>
        <w:rPr>
          <w:rFonts w:ascii="黑体" w:eastAsia="黑体" w:hAnsi="黑体" w:cs="黑体"/>
          <w:color w:val="000000"/>
          <w:sz w:val="28"/>
        </w:rPr>
        <w:t xml:space="preserve">④ </w:t>
      </w:r>
      <w:r>
        <w:rPr>
          <w:rFonts w:ascii="黑体" w:eastAsia="黑体" w:hAnsi="黑体" w:cs="黑体"/>
          <w:color w:val="000000"/>
          <w:sz w:val="28"/>
        </w:rPr>
        <w:t>暴力事件的主要作者为负责招揽殖民者的特殊公司，所谓的</w:t>
      </w:r>
      <w:r>
        <w:rPr>
          <w:rFonts w:ascii="黑体" w:eastAsia="黑体" w:hAnsi="黑体" w:cs="黑体"/>
          <w:color w:val="000000"/>
          <w:sz w:val="28"/>
        </w:rPr>
        <w:t>“</w:t>
      </w:r>
      <w:r>
        <w:rPr>
          <w:rFonts w:ascii="黑体" w:eastAsia="黑体" w:hAnsi="黑体" w:cs="黑体"/>
          <w:color w:val="000000"/>
          <w:sz w:val="28"/>
        </w:rPr>
        <w:t>密西西比走</w:t>
      </w:r>
      <w:r>
        <w:rPr>
          <w:rFonts w:ascii="TimesNewRoman" w:eastAsia="TimesNewRoman" w:hAnsi="TimesNewRoman" w:cs="TimesNewRoman"/>
          <w:color w:val="000000"/>
          <w:sz w:val="28"/>
        </w:rPr>
        <w:t>私者</w:t>
      </w:r>
      <w:r>
        <w:rPr>
          <w:rFonts w:ascii="TimesNewRoman" w:eastAsia="TimesNewRoman" w:hAnsi="TimesNewRoman" w:cs="TimesNewRoman"/>
          <w:color w:val="000000"/>
          <w:sz w:val="28"/>
        </w:rPr>
        <w:t>”(les bandouliers de Mississippi)</w:t>
      </w:r>
      <w:r>
        <w:rPr>
          <w:rFonts w:ascii="TimesNewRoman" w:eastAsia="TimesNewRoman" w:hAnsi="TimesNewRoman" w:cs="TimesNewRoman"/>
          <w:color w:val="000000"/>
          <w:sz w:val="28"/>
        </w:rPr>
        <w:t>。其细节描述请参考</w:t>
      </w:r>
      <w:r>
        <w:rPr>
          <w:rFonts w:ascii="TimesNewRoman" w:eastAsia="TimesNewRoman" w:hAnsi="TimesNewRoman" w:cs="TimesNewRoman"/>
          <w:color w:val="000000"/>
          <w:sz w:val="28"/>
        </w:rPr>
        <w:t xml:space="preserve"> Levasseur</w:t>
      </w:r>
      <w:r>
        <w:rPr>
          <w:rFonts w:ascii="TimesNewRoman" w:eastAsia="TimesNewRoman" w:hAnsi="TimesNewRoman" w:cs="TimesNewRoman"/>
          <w:color w:val="000000"/>
          <w:sz w:val="28"/>
        </w:rPr>
        <w:t>，</w:t>
      </w:r>
      <w:r>
        <w:rPr>
          <w:rFonts w:ascii="TimesNewRoman" w:eastAsia="TimesNewRoman" w:hAnsi="TimesNewRoman" w:cs="TimesNewRoman"/>
          <w:color w:val="000000"/>
          <w:sz w:val="28"/>
        </w:rPr>
        <w:t>(</w:t>
      </w:r>
      <w:r>
        <w:rPr>
          <w:rFonts w:ascii="TimesNewRoman" w:eastAsia="TimesNewRoman" w:hAnsi="TimesNewRoman" w:cs="TimesNewRoman"/>
          <w:color w:val="000000"/>
          <w:sz w:val="28"/>
        </w:rPr>
        <w:t>法体系之历</w:t>
      </w:r>
      <w:r>
        <w:rPr>
          <w:rFonts w:ascii="宋体" w:eastAsia="宋体" w:hAnsi="宋体" w:cs="宋体"/>
          <w:color w:val="000000"/>
          <w:sz w:val="28"/>
        </w:rPr>
        <w:t>史研究</w:t>
      </w:r>
      <w:r>
        <w:rPr>
          <w:rFonts w:ascii="宋体" w:eastAsia="宋体" w:hAnsi="宋体" w:cs="宋体"/>
          <w:color w:val="000000"/>
          <w:sz w:val="28"/>
        </w:rPr>
        <w:t>)(Recherches historiques sur</w:t>
      </w:r>
      <w:r>
        <w:rPr>
          <w:rFonts w:ascii="宋体" w:eastAsia="宋体" w:hAnsi="宋体" w:cs="宋体"/>
          <w:color w:val="000000"/>
          <w:sz w:val="28"/>
        </w:rPr>
        <w:t xml:space="preserve"> le système de Law), Paris,1854</w:t>
      </w:r>
      <w:r>
        <w:rPr>
          <w:rFonts w:ascii="宋体" w:eastAsia="宋体" w:hAnsi="宋体" w:cs="宋体"/>
          <w:color w:val="000000"/>
          <w:sz w:val="28"/>
        </w:rPr>
        <w:t>。</w:t>
      </w:r>
    </w:p>
    <w:p w:rsidR="00A45C08" w:rsidRDefault="009A50F7">
      <w:pPr>
        <w:wordWrap w:val="0"/>
        <w:spacing w:line="540" w:lineRule="atLeast"/>
        <w:ind w:left="280" w:firstLine="620"/>
        <w:textAlignment w:val="baseline"/>
        <w:rPr>
          <w:sz w:val="31"/>
        </w:rPr>
      </w:pPr>
      <w:r>
        <w:rPr>
          <w:rFonts w:ascii="宋体" w:eastAsia="宋体" w:hAnsi="宋体" w:cs="宋体"/>
          <w:color w:val="000000"/>
          <w:sz w:val="31"/>
        </w:rPr>
        <w:t>⑤“</w:t>
      </w:r>
      <w:r>
        <w:rPr>
          <w:rFonts w:ascii="宋体" w:eastAsia="宋体" w:hAnsi="宋体" w:cs="宋体"/>
          <w:color w:val="000000"/>
          <w:sz w:val="31"/>
        </w:rPr>
        <w:t>那时人们在找自愿前往殖民地的年轻人。</w:t>
      </w:r>
      <w:r>
        <w:rPr>
          <w:rFonts w:ascii="宋体" w:eastAsia="宋体" w:hAnsi="宋体" w:cs="宋体"/>
          <w:color w:val="000000"/>
          <w:sz w:val="31"/>
        </w:rPr>
        <w:t>”(</w:t>
      </w:r>
      <w:r>
        <w:rPr>
          <w:rFonts w:ascii="宋体" w:eastAsia="宋体" w:hAnsi="宋体" w:cs="宋体"/>
          <w:color w:val="000000"/>
          <w:sz w:val="31"/>
        </w:rPr>
        <w:t>《玛侬</w:t>
      </w:r>
      <w:r>
        <w:rPr>
          <w:rFonts w:ascii="宋体" w:eastAsia="宋体" w:hAnsi="宋体" w:cs="宋体"/>
          <w:color w:val="000000"/>
          <w:sz w:val="31"/>
        </w:rPr>
        <w:t>·</w:t>
      </w:r>
      <w:r>
        <w:rPr>
          <w:rFonts w:ascii="宋体" w:eastAsia="宋体" w:hAnsi="宋体" w:cs="宋体"/>
          <w:color w:val="000000"/>
          <w:sz w:val="31"/>
        </w:rPr>
        <w:t>列斯柯》</w:t>
      </w:r>
      <w:r>
        <w:rPr>
          <w:rFonts w:ascii="宋体" w:eastAsia="宋体" w:hAnsi="宋体" w:cs="宋体"/>
          <w:color w:val="000000"/>
          <w:sz w:val="31"/>
        </w:rPr>
        <w:t>(Manon</w:t>
      </w:r>
      <w:r>
        <w:rPr>
          <w:rFonts w:ascii="TimesNewRoman" w:eastAsia="TimesNewRoman" w:hAnsi="TimesNewRoman" w:cs="TimesNewRoman"/>
          <w:color w:val="000000"/>
          <w:sz w:val="31"/>
        </w:rPr>
        <w:t>Lescaut), coll."Cri de la France,"p.175)</w:t>
      </w:r>
    </w:p>
    <w:p w:rsidR="00A45C08" w:rsidRDefault="009A50F7">
      <w:pPr>
        <w:wordWrap w:val="0"/>
        <w:spacing w:line="460" w:lineRule="atLeast"/>
        <w:ind w:right="240"/>
        <w:jc w:val="right"/>
        <w:textAlignment w:val="baseline"/>
        <w:rPr>
          <w:sz w:val="34"/>
        </w:rPr>
      </w:pPr>
      <w:r>
        <w:rPr>
          <w:rFonts w:ascii="仿宋" w:eastAsia="仿宋" w:hAnsi="仿宋" w:cs="仿宋"/>
          <w:color w:val="000000"/>
          <w:sz w:val="34"/>
        </w:rPr>
        <w:t>569</w:t>
      </w:r>
    </w:p>
    <w:p w:rsidR="00A45C08" w:rsidRDefault="00A45C08"/>
    <w:p w:rsidR="00A45C08" w:rsidRDefault="00A45C08">
      <w:pPr>
        <w:sectPr w:rsidR="00A45C08">
          <w:headerReference w:type="default" r:id="rId1292"/>
          <w:footerReference w:type="default" r:id="rId1293"/>
          <w:pgSz w:w="15660" w:h="23340"/>
          <w:pgMar w:top="1980" w:right="2000" w:bottom="1980" w:left="2000" w:header="1680" w:footer="1680" w:gutter="0"/>
          <w:cols w:space="720"/>
        </w:sectPr>
      </w:pPr>
    </w:p>
    <w:p w:rsidR="00A45C08" w:rsidRDefault="009A50F7">
      <w:pPr>
        <w:wordWrap w:val="0"/>
        <w:spacing w:before="960" w:line="760" w:lineRule="atLeast"/>
        <w:ind w:right="160"/>
        <w:textAlignment w:val="baseline"/>
        <w:rPr>
          <w:sz w:val="37"/>
        </w:rPr>
      </w:pPr>
      <w:r>
        <w:rPr>
          <w:rFonts w:ascii="宋体" w:eastAsia="宋体" w:hAnsi="宋体" w:cs="宋体"/>
          <w:color w:val="000000"/>
          <w:sz w:val="37"/>
        </w:rPr>
        <w:lastRenderedPageBreak/>
        <w:t>间被分割的地方，产生了小地主，但他们却是处于朝不保夕的困境中。㊳简言之，有一大群乡村人口因此脱离土地，被迫以农业劳工方式生存，暴露于生产危机和失业威胁中；一种双重的压力交替施加于其薪资，使它持续减少：如果收成</w:t>
      </w:r>
      <w:r>
        <w:rPr>
          <w:rFonts w:ascii="宋体" w:eastAsia="宋体" w:hAnsi="宋体" w:cs="宋体"/>
          <w:color w:val="000000"/>
          <w:sz w:val="37"/>
        </w:rPr>
        <w:t>不好，农业收入便会降低，收成好了，售价又会降低。萧条逐渐形成，在大革命前二十年期间，不断地扩大。㊴</w:t>
      </w:r>
      <w:r>
        <w:rPr>
          <w:rFonts w:ascii="宋体" w:eastAsia="宋体" w:hAnsi="宋体" w:cs="宋体"/>
          <w:color w:val="000000"/>
          <w:sz w:val="37"/>
        </w:rPr>
        <w:t>18</w:t>
      </w:r>
      <w:r>
        <w:rPr>
          <w:rFonts w:ascii="宋体" w:eastAsia="宋体" w:hAnsi="宋体" w:cs="宋体"/>
          <w:color w:val="000000"/>
          <w:sz w:val="37"/>
        </w:rPr>
        <w:t>世纪中叶以来，贫穷和失业原来只是都市特有的现象，在农村则几乎只是季节性的现象，现在也成为乡村问题。大部分的贫民习艺所和收容总署，原来都是产生在制造业和商业发展最快速、人口最密集的地区。现在，既然农业地区也有恒常的危机，是不是也要在这里创设这些机构呢？</w:t>
      </w:r>
    </w:p>
    <w:p w:rsidR="00A45C08" w:rsidRDefault="009A50F7">
      <w:pPr>
        <w:wordWrap w:val="0"/>
        <w:spacing w:line="760" w:lineRule="atLeast"/>
        <w:ind w:left="120" w:right="120" w:firstLine="860"/>
        <w:textAlignment w:val="baseline"/>
        <w:rPr>
          <w:sz w:val="37"/>
        </w:rPr>
      </w:pPr>
      <w:r>
        <w:rPr>
          <w:rFonts w:ascii="宋体" w:eastAsia="宋体" w:hAnsi="宋体" w:cs="宋体"/>
          <w:color w:val="000000"/>
          <w:sz w:val="37"/>
        </w:rPr>
        <w:t>该世纪时间越晚，和监禁措施相关联的现象就越来越复杂。它不断地成为当务之急，但总是更难实施，更无效力。三个严重的危机接连而来，而且几乎在法国和英国同时发生：对于</w:t>
      </w:r>
      <w:r>
        <w:rPr>
          <w:rFonts w:ascii="宋体" w:eastAsia="宋体" w:hAnsi="宋体" w:cs="宋体"/>
          <w:color w:val="000000"/>
          <w:sz w:val="37"/>
        </w:rPr>
        <w:t>前两个危机，人们的回应方式是加强监禁措施。但对于第三个危机，就不可能使用如此简单的对策了。而且，监禁体制本身在这场危机里也受到质疑。</w:t>
      </w:r>
    </w:p>
    <w:p w:rsidR="00A45C08" w:rsidRDefault="009A50F7">
      <w:pPr>
        <w:wordWrap w:val="0"/>
        <w:spacing w:line="760" w:lineRule="atLeast"/>
        <w:ind w:left="220" w:right="80" w:firstLine="860"/>
        <w:textAlignment w:val="baseline"/>
        <w:rPr>
          <w:sz w:val="37"/>
        </w:rPr>
      </w:pPr>
      <w:r>
        <w:rPr>
          <w:rFonts w:ascii="宋体" w:eastAsia="宋体" w:hAnsi="宋体" w:cs="宋体"/>
          <w:color w:val="000000"/>
          <w:sz w:val="37"/>
        </w:rPr>
        <w:t>第一个危机强烈却又短暂，爆发于艾克斯拉夏培条约</w:t>
      </w:r>
      <w:r>
        <w:rPr>
          <w:rFonts w:ascii="宋体" w:eastAsia="宋体" w:hAnsi="宋体" w:cs="宋体"/>
          <w:color w:val="000000"/>
          <w:sz w:val="37"/>
        </w:rPr>
        <w:t>(traité d’Aixla-Chapelle)</w:t>
      </w:r>
      <w:r>
        <w:rPr>
          <w:rFonts w:ascii="宋体" w:eastAsia="宋体" w:hAnsi="宋体" w:cs="宋体"/>
          <w:color w:val="000000"/>
          <w:sz w:val="37"/>
        </w:rPr>
        <w:t>签订之时：</w:t>
      </w:r>
      <w:r>
        <w:rPr>
          <w:rFonts w:ascii="宋体" w:eastAsia="宋体" w:hAnsi="宋体" w:cs="宋体"/>
          <w:color w:val="000000"/>
          <w:sz w:val="37"/>
        </w:rPr>
        <w:t>¹⁰</w:t>
      </w:r>
      <w:r>
        <w:rPr>
          <w:rFonts w:ascii="宋体" w:eastAsia="宋体" w:hAnsi="宋体" w:cs="宋体"/>
          <w:color w:val="000000"/>
          <w:sz w:val="37"/>
        </w:rPr>
        <w:t>这是一个表面的事件，因为在事实上，大的结构并未受到影响，而且经济复苏在战</w:t>
      </w:r>
      <w:r>
        <w:rPr>
          <w:rFonts w:ascii="宋体" w:eastAsia="宋体" w:hAnsi="宋体" w:cs="宋体"/>
          <w:color w:val="000000"/>
          <w:sz w:val="37"/>
          <w:u w:val="single"/>
        </w:rPr>
        <w:t xml:space="preserve">               </w:t>
      </w:r>
    </w:p>
    <w:p w:rsidR="00A45C08" w:rsidRDefault="009A50F7">
      <w:pPr>
        <w:wordWrap w:val="0"/>
        <w:spacing w:before="260" w:line="540" w:lineRule="atLeast"/>
        <w:ind w:left="220" w:right="40" w:firstLine="620"/>
        <w:textAlignment w:val="baseline"/>
        <w:rPr>
          <w:sz w:val="30"/>
        </w:rPr>
      </w:pPr>
      <w:r>
        <w:rPr>
          <w:rFonts w:ascii="楷体" w:eastAsia="楷体" w:hAnsi="楷体" w:cs="楷体"/>
          <w:color w:val="000000"/>
          <w:sz w:val="30"/>
        </w:rPr>
        <w:t>㊳</w:t>
      </w:r>
      <w:r>
        <w:rPr>
          <w:rFonts w:ascii="楷体" w:eastAsia="楷体" w:hAnsi="楷体" w:cs="楷体"/>
          <w:color w:val="000000"/>
          <w:sz w:val="30"/>
        </w:rPr>
        <w:t xml:space="preserve">  </w:t>
      </w:r>
      <w:r>
        <w:rPr>
          <w:rFonts w:ascii="楷体" w:eastAsia="楷体" w:hAnsi="楷体" w:cs="楷体"/>
          <w:color w:val="000000"/>
          <w:sz w:val="30"/>
        </w:rPr>
        <w:t>财政总管</w:t>
      </w:r>
      <w:r>
        <w:rPr>
          <w:rFonts w:ascii="楷体" w:eastAsia="楷体" w:hAnsi="楷体" w:cs="楷体"/>
          <w:color w:val="000000"/>
          <w:sz w:val="30"/>
        </w:rPr>
        <w:t>(Le contrôleur général)</w:t>
      </w:r>
      <w:r>
        <w:rPr>
          <w:rFonts w:ascii="楷体" w:eastAsia="楷体" w:hAnsi="楷体" w:cs="楷体"/>
          <w:color w:val="000000"/>
          <w:sz w:val="30"/>
        </w:rPr>
        <w:t>拉维地</w:t>
      </w:r>
      <w:r>
        <w:rPr>
          <w:rFonts w:ascii="楷体" w:eastAsia="楷体" w:hAnsi="楷体" w:cs="楷体"/>
          <w:color w:val="000000"/>
          <w:sz w:val="30"/>
        </w:rPr>
        <w:t>(Laverdy)</w:t>
      </w:r>
      <w:r>
        <w:rPr>
          <w:rFonts w:ascii="楷体" w:eastAsia="楷体" w:hAnsi="楷体" w:cs="楷体"/>
          <w:color w:val="000000"/>
          <w:sz w:val="30"/>
        </w:rPr>
        <w:t>于</w:t>
      </w:r>
      <w:r>
        <w:rPr>
          <w:rFonts w:ascii="楷体" w:eastAsia="楷体" w:hAnsi="楷体" w:cs="楷体"/>
          <w:color w:val="000000"/>
          <w:sz w:val="30"/>
        </w:rPr>
        <w:t>1770</w:t>
      </w:r>
      <w:r>
        <w:rPr>
          <w:rFonts w:ascii="楷体" w:eastAsia="楷体" w:hAnsi="楷体" w:cs="楷体"/>
          <w:color w:val="000000"/>
          <w:sz w:val="30"/>
        </w:rPr>
        <w:t>年</w:t>
      </w:r>
      <w:r>
        <w:rPr>
          <w:rFonts w:ascii="楷体" w:eastAsia="楷体" w:hAnsi="楷体" w:cs="楷体"/>
          <w:color w:val="000000"/>
          <w:sz w:val="30"/>
        </w:rPr>
        <w:t>7</w:t>
      </w:r>
      <w:r>
        <w:rPr>
          <w:rFonts w:ascii="楷体" w:eastAsia="楷体" w:hAnsi="楷体" w:cs="楷体"/>
          <w:color w:val="000000"/>
          <w:sz w:val="30"/>
        </w:rPr>
        <w:t>月</w:t>
      </w:r>
      <w:r>
        <w:rPr>
          <w:rFonts w:ascii="楷体" w:eastAsia="楷体" w:hAnsi="楷体" w:cs="楷体"/>
          <w:color w:val="000000"/>
          <w:sz w:val="30"/>
        </w:rPr>
        <w:t>5</w:t>
      </w:r>
      <w:r>
        <w:rPr>
          <w:rFonts w:ascii="楷体" w:eastAsia="楷体" w:hAnsi="楷体" w:cs="楷体"/>
          <w:color w:val="000000"/>
          <w:sz w:val="30"/>
        </w:rPr>
        <w:t>日以皇家声明下令分配村庄共有土地</w:t>
      </w:r>
      <w:r>
        <w:rPr>
          <w:rFonts w:ascii="楷体" w:eastAsia="楷体" w:hAnsi="楷体" w:cs="楷体"/>
          <w:color w:val="000000"/>
          <w:sz w:val="30"/>
        </w:rPr>
        <w:t>(</w:t>
      </w:r>
      <w:r>
        <w:rPr>
          <w:rFonts w:ascii="楷体" w:eastAsia="楷体" w:hAnsi="楷体" w:cs="楷体"/>
          <w:color w:val="000000"/>
          <w:sz w:val="30"/>
        </w:rPr>
        <w:t>参考</w:t>
      </w:r>
      <w:r>
        <w:rPr>
          <w:rFonts w:ascii="楷体" w:eastAsia="楷体" w:hAnsi="楷体" w:cs="楷体"/>
          <w:color w:val="000000"/>
          <w:sz w:val="30"/>
        </w:rPr>
        <w:t xml:space="preserve"> Sagnac</w:t>
      </w:r>
      <w:r>
        <w:rPr>
          <w:rFonts w:ascii="楷体" w:eastAsia="楷体" w:hAnsi="楷体" w:cs="楷体"/>
          <w:color w:val="000000"/>
          <w:sz w:val="30"/>
        </w:rPr>
        <w:t>，《法国现</w:t>
      </w:r>
      <w:r>
        <w:rPr>
          <w:rFonts w:ascii="楷体" w:eastAsia="楷体" w:hAnsi="楷体" w:cs="楷体"/>
          <w:color w:val="000000"/>
          <w:sz w:val="30"/>
        </w:rPr>
        <w:t>代社会的形成》</w:t>
      </w:r>
      <w:r>
        <w:rPr>
          <w:rFonts w:ascii="楷体" w:eastAsia="楷体" w:hAnsi="楷体" w:cs="楷体"/>
          <w:color w:val="000000"/>
          <w:sz w:val="30"/>
        </w:rPr>
        <w:t>(La Formationde la société française moderne), pp.256 sq)</w:t>
      </w:r>
      <w:r>
        <w:rPr>
          <w:rFonts w:ascii="楷体" w:eastAsia="楷体" w:hAnsi="楷体" w:cs="楷体"/>
          <w:color w:val="000000"/>
          <w:sz w:val="30"/>
        </w:rPr>
        <w:t>。在英国，这个现象比在法国更明显；英国的地主很容易便能得到围地权，而法国的地方总警反对这项措施。</w:t>
      </w:r>
    </w:p>
    <w:p w:rsidR="00A45C08" w:rsidRDefault="009A50F7">
      <w:pPr>
        <w:wordWrap w:val="0"/>
        <w:spacing w:line="580" w:lineRule="atLeast"/>
        <w:ind w:left="220" w:firstLine="620"/>
        <w:textAlignment w:val="baseline"/>
        <w:rPr>
          <w:sz w:val="27"/>
        </w:rPr>
      </w:pPr>
      <w:r>
        <w:rPr>
          <w:rFonts w:ascii="楷体" w:eastAsia="楷体" w:hAnsi="楷体" w:cs="楷体"/>
          <w:color w:val="000000"/>
          <w:sz w:val="27"/>
        </w:rPr>
        <w:t>㊴</w:t>
      </w:r>
      <w:r>
        <w:rPr>
          <w:rFonts w:ascii="楷体" w:eastAsia="楷体" w:hAnsi="楷体" w:cs="楷体"/>
          <w:color w:val="000000"/>
          <w:sz w:val="27"/>
        </w:rPr>
        <w:t xml:space="preserve">  </w:t>
      </w:r>
      <w:r>
        <w:rPr>
          <w:rFonts w:ascii="楷体" w:eastAsia="楷体" w:hAnsi="楷体" w:cs="楷体"/>
          <w:color w:val="000000"/>
          <w:sz w:val="27"/>
        </w:rPr>
        <w:t>参考</w:t>
      </w:r>
      <w:r>
        <w:rPr>
          <w:rFonts w:ascii="楷体" w:eastAsia="楷体" w:hAnsi="楷体" w:cs="楷体"/>
          <w:color w:val="000000"/>
          <w:sz w:val="27"/>
        </w:rPr>
        <w:t xml:space="preserve"> Labrousse</w:t>
      </w:r>
      <w:r>
        <w:rPr>
          <w:rFonts w:ascii="楷体" w:eastAsia="楷体" w:hAnsi="楷体" w:cs="楷体"/>
          <w:color w:val="000000"/>
          <w:sz w:val="27"/>
        </w:rPr>
        <w:t>，《法国旧王政末期的经济危机》</w:t>
      </w:r>
      <w:r>
        <w:rPr>
          <w:rFonts w:ascii="楷体" w:eastAsia="楷体" w:hAnsi="楷体" w:cs="楷体"/>
          <w:color w:val="000000"/>
          <w:sz w:val="27"/>
        </w:rPr>
        <w:t>(La Crise de l’économie française à la fin de l’Ancien Régime), Paris,1944</w:t>
      </w:r>
      <w:r>
        <w:rPr>
          <w:rFonts w:ascii="楷体" w:eastAsia="楷体" w:hAnsi="楷体" w:cs="楷体"/>
          <w:color w:val="000000"/>
          <w:sz w:val="27"/>
        </w:rPr>
        <w:t>。</w:t>
      </w:r>
    </w:p>
    <w:p w:rsidR="00A45C08" w:rsidRDefault="009A50F7">
      <w:pPr>
        <w:wordWrap w:val="0"/>
        <w:spacing w:line="440" w:lineRule="atLeast"/>
        <w:ind w:left="480"/>
        <w:textAlignment w:val="baseline"/>
        <w:rPr>
          <w:sz w:val="32"/>
        </w:rPr>
      </w:pPr>
      <w:r>
        <w:rPr>
          <w:rFonts w:ascii="楷体" w:eastAsia="楷体" w:hAnsi="楷体" w:cs="楷体"/>
          <w:color w:val="000000"/>
          <w:sz w:val="32"/>
        </w:rPr>
        <w:t>570</w:t>
      </w:r>
    </w:p>
    <w:p w:rsidR="00A45C08" w:rsidRDefault="00A45C08"/>
    <w:p w:rsidR="00A45C08" w:rsidRDefault="00A45C08">
      <w:pPr>
        <w:sectPr w:rsidR="00A45C08">
          <w:headerReference w:type="default" r:id="rId1294"/>
          <w:footerReference w:type="default" r:id="rId1295"/>
          <w:pgSz w:w="15660" w:h="23340"/>
          <w:pgMar w:top="1980" w:right="2040" w:bottom="1980" w:left="2040" w:header="1680" w:footer="1680" w:gutter="0"/>
          <w:cols w:space="720"/>
        </w:sectPr>
      </w:pPr>
    </w:p>
    <w:p w:rsidR="00A45C08" w:rsidRDefault="009A50F7">
      <w:pPr>
        <w:wordWrap w:val="0"/>
        <w:spacing w:before="1060" w:line="680" w:lineRule="atLeast"/>
        <w:ind w:left="300"/>
        <w:textAlignment w:val="baseline"/>
        <w:rPr>
          <w:sz w:val="42"/>
        </w:rPr>
      </w:pPr>
      <w:r>
        <w:rPr>
          <w:rFonts w:ascii="宋体" w:eastAsia="宋体" w:hAnsi="宋体" w:cs="宋体"/>
          <w:color w:val="000000"/>
          <w:sz w:val="42"/>
        </w:rPr>
        <w:lastRenderedPageBreak/>
        <w:t>争结束后便立即展开。㊳然而，被解散的士兵、等待殖民地领土交换的受监者、英国手工制造业带来的竞争，这些因素造成了到处恶化的失业风潮，使人害怕暴动或大移民将会发生：</w:t>
      </w:r>
      <w:r>
        <w:rPr>
          <w:rFonts w:ascii="宋体" w:eastAsia="宋体" w:hAnsi="宋体" w:cs="宋体"/>
          <w:color w:val="000000"/>
          <w:sz w:val="42"/>
        </w:rPr>
        <w:t>“</w:t>
      </w:r>
      <w:r>
        <w:rPr>
          <w:rFonts w:ascii="宋体" w:eastAsia="宋体" w:hAnsi="宋体" w:cs="宋体"/>
          <w:color w:val="000000"/>
          <w:sz w:val="42"/>
        </w:rPr>
        <w:t>我们十分关切的手工工厂到处倒闭；里昂的手工工厂景况萧条；卢昂有一万两千名以上的工人在行乞，土尔等地亦相同。三个月以来，离开王国，前往西班牙、德国等外国的工人计有两万人以上。他们投奔的是可以得到收留，而且当地政府经济管理良好的国家。</w:t>
      </w:r>
      <w:r>
        <w:rPr>
          <w:rFonts w:ascii="宋体" w:eastAsia="宋体" w:hAnsi="宋体" w:cs="宋体"/>
          <w:color w:val="000000"/>
          <w:sz w:val="42"/>
        </w:rPr>
        <w:t>”</w:t>
      </w:r>
      <w:r>
        <w:rPr>
          <w:rFonts w:ascii="宋体" w:eastAsia="宋体" w:hAnsi="宋体" w:cs="宋体"/>
          <w:color w:val="000000"/>
          <w:sz w:val="42"/>
        </w:rPr>
        <w:t>㊵为了制止移民风潮，政府下诏逮捕所有乞丐：</w:t>
      </w:r>
      <w:r>
        <w:rPr>
          <w:rFonts w:ascii="宋体" w:eastAsia="宋体" w:hAnsi="宋体" w:cs="宋体"/>
          <w:color w:val="000000"/>
          <w:sz w:val="42"/>
        </w:rPr>
        <w:t>“</w:t>
      </w:r>
      <w:r>
        <w:rPr>
          <w:rFonts w:ascii="宋体" w:eastAsia="宋体" w:hAnsi="宋体" w:cs="宋体"/>
          <w:color w:val="000000"/>
          <w:sz w:val="42"/>
        </w:rPr>
        <w:t>命令已经下达，同时逮捕王国内的所有乞丐；骑警队负责乡间，巴黎也同样进行，但</w:t>
      </w:r>
      <w:r>
        <w:rPr>
          <w:rFonts w:ascii="宋体" w:eastAsia="宋体" w:hAnsi="宋体" w:cs="宋体"/>
          <w:color w:val="000000"/>
          <w:sz w:val="42"/>
        </w:rPr>
        <w:t>我们可以确定他们不至回流，因为到处被捕。</w:t>
      </w:r>
      <w:r>
        <w:rPr>
          <w:rFonts w:ascii="宋体" w:eastAsia="宋体" w:hAnsi="宋体" w:cs="宋体"/>
          <w:color w:val="000000"/>
          <w:sz w:val="42"/>
        </w:rPr>
        <w:t>”</w:t>
      </w:r>
      <w:r>
        <w:rPr>
          <w:rFonts w:ascii="宋体" w:eastAsia="宋体" w:hAnsi="宋体" w:cs="宋体"/>
          <w:color w:val="000000"/>
          <w:sz w:val="42"/>
        </w:rPr>
        <w:t>㊶然而监禁措施显得比过去更不得人心，而且没有效用：</w:t>
      </w:r>
      <w:r>
        <w:rPr>
          <w:rFonts w:ascii="宋体" w:eastAsia="宋体" w:hAnsi="宋体" w:cs="宋体"/>
          <w:color w:val="000000"/>
          <w:sz w:val="42"/>
        </w:rPr>
        <w:t>“</w:t>
      </w:r>
      <w:r>
        <w:rPr>
          <w:rFonts w:ascii="宋体" w:eastAsia="宋体" w:hAnsi="宋体" w:cs="宋体"/>
          <w:color w:val="000000"/>
          <w:sz w:val="42"/>
        </w:rPr>
        <w:t>被指派抓穷人的巴黎警员，又名碗盆警察。他们逮捕了一些小乞丐。接着不知道是搞错了或是假装搞错，又逮捕了布尔乔亚阶级的小孩，造成了最初的暴乱；本月</w:t>
      </w:r>
      <w:r>
        <w:rPr>
          <w:rFonts w:ascii="宋体" w:eastAsia="宋体" w:hAnsi="宋体" w:cs="宋体"/>
          <w:color w:val="000000"/>
          <w:sz w:val="42"/>
        </w:rPr>
        <w:t>19</w:t>
      </w:r>
      <w:r>
        <w:rPr>
          <w:rFonts w:ascii="宋体" w:eastAsia="宋体" w:hAnsi="宋体" w:cs="宋体"/>
          <w:color w:val="000000"/>
          <w:sz w:val="42"/>
        </w:rPr>
        <w:t>日和</w:t>
      </w:r>
      <w:r>
        <w:rPr>
          <w:rFonts w:ascii="宋体" w:eastAsia="宋体" w:hAnsi="宋体" w:cs="宋体"/>
          <w:color w:val="000000"/>
          <w:sz w:val="42"/>
        </w:rPr>
        <w:t>20</w:t>
      </w:r>
      <w:r>
        <w:rPr>
          <w:rFonts w:ascii="宋体" w:eastAsia="宋体" w:hAnsi="宋体" w:cs="宋体"/>
          <w:color w:val="000000"/>
          <w:sz w:val="42"/>
        </w:rPr>
        <w:t>日，曾经发生过暴乱，</w:t>
      </w:r>
      <w:r>
        <w:rPr>
          <w:rFonts w:ascii="宋体" w:eastAsia="宋体" w:hAnsi="宋体" w:cs="宋体"/>
          <w:color w:val="000000"/>
          <w:sz w:val="42"/>
        </w:rPr>
        <w:t>23</w:t>
      </w:r>
      <w:r>
        <w:rPr>
          <w:rFonts w:ascii="宋体" w:eastAsia="宋体" w:hAnsi="宋体" w:cs="宋体"/>
          <w:color w:val="000000"/>
          <w:sz w:val="42"/>
        </w:rPr>
        <w:t>日的暴乱则甚为可观。在发生逮捕行动的城区，聚集了大批人民。在这一天，有四至八名警员被杀。</w:t>
      </w:r>
      <w:r>
        <w:rPr>
          <w:rFonts w:ascii="宋体" w:eastAsia="宋体" w:hAnsi="宋体" w:cs="宋体"/>
          <w:color w:val="000000"/>
          <w:sz w:val="42"/>
        </w:rPr>
        <w:t>”</w:t>
      </w:r>
      <w:r>
        <w:rPr>
          <w:rFonts w:ascii="宋体" w:eastAsia="宋体" w:hAnsi="宋体" w:cs="宋体"/>
          <w:color w:val="000000"/>
          <w:sz w:val="42"/>
        </w:rPr>
        <w:t>㊷最后收容院人满为患，但实际上没有任何问题得到解决：</w:t>
      </w:r>
      <w:r>
        <w:rPr>
          <w:rFonts w:ascii="宋体" w:eastAsia="宋体" w:hAnsi="宋体" w:cs="宋体"/>
          <w:color w:val="000000"/>
          <w:sz w:val="42"/>
        </w:rPr>
        <w:t>“</w:t>
      </w:r>
      <w:r>
        <w:rPr>
          <w:rFonts w:ascii="宋体" w:eastAsia="宋体" w:hAnsi="宋体" w:cs="宋体"/>
          <w:color w:val="000000"/>
          <w:sz w:val="42"/>
        </w:rPr>
        <w:t>巴黎所有的乞丐先</w:t>
      </w:r>
    </w:p>
    <w:p w:rsidR="00A45C08" w:rsidRDefault="009A50F7">
      <w:pPr>
        <w:wordWrap w:val="0"/>
        <w:spacing w:before="220" w:line="460" w:lineRule="atLeast"/>
        <w:ind w:left="340"/>
        <w:textAlignment w:val="baseline"/>
        <w:rPr>
          <w:sz w:val="28"/>
        </w:rPr>
      </w:pPr>
      <w:r>
        <w:rPr>
          <w:rFonts w:ascii="宋体" w:eastAsia="宋体" w:hAnsi="宋体" w:cs="宋体"/>
          <w:color w:val="000000"/>
          <w:sz w:val="28"/>
          <w:u w:val="single"/>
        </w:rPr>
        <w:t xml:space="preserve">                    </w:t>
      </w:r>
    </w:p>
    <w:p w:rsidR="00A45C08" w:rsidRDefault="009A50F7">
      <w:pPr>
        <w:wordWrap w:val="0"/>
        <w:spacing w:before="240" w:line="460" w:lineRule="atLeast"/>
        <w:ind w:left="300" w:firstLine="620"/>
        <w:textAlignment w:val="baseline"/>
        <w:rPr>
          <w:sz w:val="28"/>
        </w:rPr>
      </w:pPr>
      <w:r>
        <w:rPr>
          <w:rFonts w:ascii="仿宋" w:eastAsia="仿宋" w:hAnsi="仿宋" w:cs="仿宋"/>
          <w:color w:val="000000"/>
          <w:sz w:val="28"/>
        </w:rPr>
        <w:t>㊳</w:t>
      </w:r>
      <w:r>
        <w:rPr>
          <w:rFonts w:ascii="仿宋" w:eastAsia="仿宋" w:hAnsi="仿宋" w:cs="仿宋"/>
          <w:color w:val="000000"/>
          <w:sz w:val="28"/>
        </w:rPr>
        <w:t xml:space="preserve">  Arnould</w:t>
      </w:r>
      <w:r>
        <w:rPr>
          <w:rFonts w:ascii="仿宋" w:eastAsia="仿宋" w:hAnsi="仿宋" w:cs="仿宋"/>
          <w:color w:val="000000"/>
          <w:sz w:val="28"/>
        </w:rPr>
        <w:t>对法国对外贸易提</w:t>
      </w:r>
      <w:r>
        <w:rPr>
          <w:rFonts w:ascii="仿宋" w:eastAsia="仿宋" w:hAnsi="仿宋" w:cs="仿宋"/>
          <w:color w:val="000000"/>
          <w:sz w:val="28"/>
        </w:rPr>
        <w:t>出的数字如下：</w:t>
      </w:r>
      <w:r>
        <w:rPr>
          <w:rFonts w:ascii="仿宋" w:eastAsia="仿宋" w:hAnsi="仿宋" w:cs="仿宋"/>
          <w:color w:val="000000"/>
          <w:sz w:val="28"/>
        </w:rPr>
        <w:t>1740—1748</w:t>
      </w:r>
      <w:r>
        <w:rPr>
          <w:rFonts w:ascii="仿宋" w:eastAsia="仿宋" w:hAnsi="仿宋" w:cs="仿宋"/>
          <w:color w:val="000000"/>
          <w:sz w:val="28"/>
        </w:rPr>
        <w:t>年间，四亿三千零十万镑；</w:t>
      </w:r>
      <w:r>
        <w:rPr>
          <w:rFonts w:ascii="仿宋" w:eastAsia="仿宋" w:hAnsi="仿宋" w:cs="仿宋"/>
          <w:color w:val="000000"/>
          <w:sz w:val="28"/>
        </w:rPr>
        <w:t>1749—1755</w:t>
      </w:r>
      <w:r>
        <w:rPr>
          <w:rFonts w:ascii="仿宋" w:eastAsia="仿宋" w:hAnsi="仿宋" w:cs="仿宋"/>
          <w:color w:val="000000"/>
          <w:sz w:val="28"/>
        </w:rPr>
        <w:t>年间，六亿一千六百七十万镑；光是输出即增长了一亿零三百万镑。</w:t>
      </w:r>
      <w:r>
        <w:rPr>
          <w:rFonts w:ascii="仿宋" w:eastAsia="仿宋" w:hAnsi="仿宋" w:cs="仿宋"/>
          <w:color w:val="000000"/>
          <w:sz w:val="28"/>
        </w:rPr>
        <w:t>(</w:t>
      </w:r>
      <w:r>
        <w:rPr>
          <w:rFonts w:ascii="仿宋" w:eastAsia="仿宋" w:hAnsi="仿宋" w:cs="仿宋"/>
          <w:color w:val="000000"/>
          <w:sz w:val="28"/>
        </w:rPr>
        <w:t>《法国进出口貿易额及对外商业关系》</w:t>
      </w:r>
      <w:r>
        <w:rPr>
          <w:rFonts w:ascii="仿宋" w:eastAsia="仿宋" w:hAnsi="仿宋" w:cs="仿宋"/>
          <w:color w:val="000000"/>
          <w:sz w:val="28"/>
        </w:rPr>
        <w:t>[De la balance du commerce et des re-</w:t>
      </w:r>
      <w:r>
        <w:rPr>
          <w:rFonts w:ascii="楷体" w:eastAsia="楷体" w:hAnsi="楷体" w:cs="楷体"/>
          <w:color w:val="000000"/>
          <w:sz w:val="28"/>
        </w:rPr>
        <w:t>lations commerciales extérieures de la France], Paris,</w:t>
      </w:r>
      <w:r>
        <w:rPr>
          <w:rFonts w:ascii="楷体" w:eastAsia="楷体" w:hAnsi="楷体" w:cs="楷体"/>
          <w:color w:val="000000"/>
          <w:sz w:val="28"/>
        </w:rPr>
        <w:t>共和国三年，第二版</w:t>
      </w:r>
      <w:r>
        <w:rPr>
          <w:rFonts w:ascii="楷体" w:eastAsia="楷体" w:hAnsi="楷体" w:cs="楷体"/>
          <w:color w:val="000000"/>
          <w:sz w:val="28"/>
        </w:rPr>
        <w:t>)</w:t>
      </w:r>
    </w:p>
    <w:p w:rsidR="00A45C08" w:rsidRDefault="009A50F7">
      <w:pPr>
        <w:wordWrap w:val="0"/>
        <w:spacing w:line="480" w:lineRule="atLeast"/>
        <w:ind w:left="300" w:firstLine="620"/>
        <w:textAlignment w:val="baseline"/>
        <w:rPr>
          <w:sz w:val="30"/>
        </w:rPr>
      </w:pPr>
      <w:r>
        <w:rPr>
          <w:rFonts w:ascii="楷体" w:eastAsia="楷体" w:hAnsi="楷体" w:cs="楷体"/>
          <w:color w:val="000000"/>
          <w:sz w:val="30"/>
        </w:rPr>
        <w:t>㊴</w:t>
      </w:r>
      <w:r>
        <w:rPr>
          <w:rFonts w:ascii="楷体" w:eastAsia="楷体" w:hAnsi="楷体" w:cs="楷体"/>
          <w:color w:val="000000"/>
          <w:sz w:val="30"/>
        </w:rPr>
        <w:t xml:space="preserve">  </w:t>
      </w:r>
      <w:r>
        <w:rPr>
          <w:rFonts w:ascii="楷体" w:eastAsia="楷体" w:hAnsi="楷体" w:cs="楷体"/>
          <w:color w:val="000000"/>
          <w:sz w:val="30"/>
        </w:rPr>
        <w:t>达简森侯爵</w:t>
      </w:r>
      <w:r>
        <w:rPr>
          <w:rFonts w:ascii="楷体" w:eastAsia="楷体" w:hAnsi="楷体" w:cs="楷体"/>
          <w:color w:val="000000"/>
          <w:sz w:val="30"/>
        </w:rPr>
        <w:t>(Argenson),(</w:t>
      </w:r>
      <w:r>
        <w:rPr>
          <w:rFonts w:ascii="楷体" w:eastAsia="楷体" w:hAnsi="楷体" w:cs="楷体"/>
          <w:color w:val="000000"/>
          <w:sz w:val="30"/>
        </w:rPr>
        <w:t>日记及回忆录</w:t>
      </w:r>
      <w:r>
        <w:rPr>
          <w:rFonts w:ascii="楷体" w:eastAsia="楷体" w:hAnsi="楷体" w:cs="楷体"/>
          <w:color w:val="000000"/>
          <w:sz w:val="30"/>
        </w:rPr>
        <w:t>)(Journal et Memoires), t. VI,</w:t>
      </w:r>
      <w:r>
        <w:rPr>
          <w:rFonts w:ascii="仿宋" w:eastAsia="仿宋" w:hAnsi="仿宋" w:cs="仿宋"/>
          <w:color w:val="000000"/>
          <w:sz w:val="30"/>
        </w:rPr>
        <w:t>p.228,1750</w:t>
      </w:r>
      <w:r>
        <w:rPr>
          <w:rFonts w:ascii="仿宋" w:eastAsia="仿宋" w:hAnsi="仿宋" w:cs="仿宋"/>
          <w:color w:val="000000"/>
          <w:sz w:val="30"/>
        </w:rPr>
        <w:t>年</w:t>
      </w:r>
      <w:r>
        <w:rPr>
          <w:rFonts w:ascii="仿宋" w:eastAsia="仿宋" w:hAnsi="仿宋" w:cs="仿宋"/>
          <w:color w:val="000000"/>
          <w:sz w:val="30"/>
        </w:rPr>
        <w:t>7</w:t>
      </w:r>
      <w:r>
        <w:rPr>
          <w:rFonts w:ascii="仿宋" w:eastAsia="仿宋" w:hAnsi="仿宋" w:cs="仿宋"/>
          <w:color w:val="000000"/>
          <w:sz w:val="30"/>
        </w:rPr>
        <w:t>月</w:t>
      </w:r>
      <w:r>
        <w:rPr>
          <w:rFonts w:ascii="仿宋" w:eastAsia="仿宋" w:hAnsi="仿宋" w:cs="仿宋"/>
          <w:color w:val="000000"/>
          <w:sz w:val="30"/>
        </w:rPr>
        <w:t>19</w:t>
      </w:r>
      <w:r>
        <w:rPr>
          <w:rFonts w:ascii="仿宋" w:eastAsia="仿宋" w:hAnsi="仿宋" w:cs="仿宋"/>
          <w:color w:val="000000"/>
          <w:sz w:val="30"/>
        </w:rPr>
        <w:t>日。</w:t>
      </w:r>
    </w:p>
    <w:p w:rsidR="00A45C08" w:rsidRDefault="009A50F7">
      <w:pPr>
        <w:wordWrap w:val="0"/>
        <w:spacing w:line="480" w:lineRule="atLeast"/>
        <w:ind w:left="920"/>
        <w:textAlignment w:val="baseline"/>
        <w:rPr>
          <w:sz w:val="30"/>
        </w:rPr>
      </w:pPr>
      <w:r>
        <w:rPr>
          <w:rFonts w:ascii="仿宋" w:eastAsia="仿宋" w:hAnsi="仿宋" w:cs="仿宋"/>
          <w:color w:val="000000"/>
          <w:sz w:val="30"/>
        </w:rPr>
        <w:t>㊵</w:t>
      </w:r>
      <w:r>
        <w:rPr>
          <w:rFonts w:ascii="仿宋" w:eastAsia="仿宋" w:hAnsi="仿宋" w:cs="仿宋"/>
          <w:color w:val="000000"/>
          <w:sz w:val="30"/>
        </w:rPr>
        <w:t xml:space="preserve">  </w:t>
      </w:r>
      <w:r>
        <w:rPr>
          <w:rFonts w:ascii="仿宋" w:eastAsia="仿宋" w:hAnsi="仿宋" w:cs="仿宋"/>
          <w:color w:val="000000"/>
          <w:sz w:val="30"/>
        </w:rPr>
        <w:t>同上</w:t>
      </w:r>
      <w:r>
        <w:rPr>
          <w:rFonts w:ascii="仿宋" w:eastAsia="仿宋" w:hAnsi="仿宋" w:cs="仿宋"/>
          <w:color w:val="000000"/>
          <w:sz w:val="30"/>
        </w:rPr>
        <w:t>,p.80,1749</w:t>
      </w:r>
      <w:r>
        <w:rPr>
          <w:rFonts w:ascii="仿宋" w:eastAsia="仿宋" w:hAnsi="仿宋" w:cs="仿宋"/>
          <w:color w:val="000000"/>
          <w:sz w:val="30"/>
        </w:rPr>
        <w:t>年</w:t>
      </w:r>
      <w:r>
        <w:rPr>
          <w:rFonts w:ascii="仿宋" w:eastAsia="仿宋" w:hAnsi="仿宋" w:cs="仿宋"/>
          <w:color w:val="000000"/>
          <w:sz w:val="30"/>
        </w:rPr>
        <w:t>11</w:t>
      </w:r>
      <w:r>
        <w:rPr>
          <w:rFonts w:ascii="仿宋" w:eastAsia="仿宋" w:hAnsi="仿宋" w:cs="仿宋"/>
          <w:color w:val="000000"/>
          <w:sz w:val="30"/>
        </w:rPr>
        <w:t>月</w:t>
      </w:r>
      <w:r>
        <w:rPr>
          <w:rFonts w:ascii="仿宋" w:eastAsia="仿宋" w:hAnsi="仿宋" w:cs="仿宋"/>
          <w:color w:val="000000"/>
          <w:sz w:val="30"/>
        </w:rPr>
        <w:t>30</w:t>
      </w:r>
      <w:r>
        <w:rPr>
          <w:rFonts w:ascii="仿宋" w:eastAsia="仿宋" w:hAnsi="仿宋" w:cs="仿宋"/>
          <w:color w:val="000000"/>
          <w:sz w:val="30"/>
        </w:rPr>
        <w:t>日。</w:t>
      </w:r>
    </w:p>
    <w:p w:rsidR="00A45C08" w:rsidRDefault="009A50F7">
      <w:pPr>
        <w:wordWrap w:val="0"/>
        <w:spacing w:line="480" w:lineRule="atLeast"/>
        <w:ind w:left="920"/>
        <w:textAlignment w:val="baseline"/>
        <w:rPr>
          <w:sz w:val="30"/>
        </w:rPr>
      </w:pPr>
      <w:r>
        <w:rPr>
          <w:rFonts w:ascii="仿宋" w:eastAsia="仿宋" w:hAnsi="仿宋" w:cs="仿宋"/>
          <w:color w:val="000000"/>
          <w:sz w:val="30"/>
        </w:rPr>
        <w:t>㊶</w:t>
      </w:r>
      <w:r>
        <w:rPr>
          <w:rFonts w:ascii="仿宋" w:eastAsia="仿宋" w:hAnsi="仿宋" w:cs="仿宋"/>
          <w:color w:val="000000"/>
          <w:sz w:val="30"/>
        </w:rPr>
        <w:t xml:space="preserve">  </w:t>
      </w:r>
      <w:r>
        <w:rPr>
          <w:rFonts w:ascii="仿宋" w:eastAsia="仿宋" w:hAnsi="仿宋" w:cs="仿宋"/>
          <w:color w:val="000000"/>
          <w:sz w:val="30"/>
        </w:rPr>
        <w:t>达简森侯爵，前引书，</w:t>
      </w:r>
      <w:r>
        <w:rPr>
          <w:rFonts w:ascii="仿宋" w:eastAsia="仿宋" w:hAnsi="仿宋" w:cs="仿宋"/>
          <w:color w:val="000000"/>
          <w:sz w:val="30"/>
        </w:rPr>
        <w:t>pp.202—203,1750</w:t>
      </w:r>
      <w:r>
        <w:rPr>
          <w:rFonts w:ascii="仿宋" w:eastAsia="仿宋" w:hAnsi="仿宋" w:cs="仿宋"/>
          <w:color w:val="000000"/>
          <w:sz w:val="30"/>
        </w:rPr>
        <w:t>年</w:t>
      </w:r>
      <w:r>
        <w:rPr>
          <w:rFonts w:ascii="仿宋" w:eastAsia="仿宋" w:hAnsi="仿宋" w:cs="仿宋"/>
          <w:color w:val="000000"/>
          <w:sz w:val="30"/>
        </w:rPr>
        <w:t>5</w:t>
      </w:r>
      <w:r>
        <w:rPr>
          <w:rFonts w:ascii="仿宋" w:eastAsia="仿宋" w:hAnsi="仿宋" w:cs="仿宋"/>
          <w:color w:val="000000"/>
          <w:sz w:val="30"/>
        </w:rPr>
        <w:t>月</w:t>
      </w:r>
      <w:r>
        <w:rPr>
          <w:rFonts w:ascii="仿宋" w:eastAsia="仿宋" w:hAnsi="仿宋" w:cs="仿宋"/>
          <w:color w:val="000000"/>
          <w:sz w:val="30"/>
        </w:rPr>
        <w:t>26</w:t>
      </w:r>
      <w:r>
        <w:rPr>
          <w:rFonts w:ascii="仿宋" w:eastAsia="仿宋" w:hAnsi="仿宋" w:cs="仿宋"/>
          <w:color w:val="000000"/>
          <w:sz w:val="30"/>
        </w:rPr>
        <w:t>日。</w:t>
      </w:r>
    </w:p>
    <w:p w:rsidR="00A45C08" w:rsidRDefault="009A50F7">
      <w:pPr>
        <w:wordWrap w:val="0"/>
        <w:spacing w:line="420" w:lineRule="atLeast"/>
        <w:ind w:right="200"/>
        <w:jc w:val="right"/>
        <w:textAlignment w:val="baseline"/>
        <w:rPr>
          <w:sz w:val="31"/>
        </w:rPr>
      </w:pPr>
      <w:r>
        <w:rPr>
          <w:rFonts w:ascii="楷体" w:eastAsia="楷体" w:hAnsi="楷体" w:cs="楷体"/>
          <w:color w:val="000000"/>
          <w:sz w:val="31"/>
        </w:rPr>
        <w:t>571</w:t>
      </w:r>
    </w:p>
    <w:p w:rsidR="00A45C08" w:rsidRDefault="00A45C08"/>
    <w:p w:rsidR="00A45C08" w:rsidRDefault="00A45C08">
      <w:pPr>
        <w:sectPr w:rsidR="00A45C08">
          <w:headerReference w:type="default" r:id="rId1296"/>
          <w:footerReference w:type="default" r:id="rId1297"/>
          <w:pgSz w:w="15660" w:h="23340"/>
          <w:pgMar w:top="1980" w:right="2020" w:bottom="1980" w:left="2020" w:header="1680" w:footer="1680" w:gutter="0"/>
          <w:cols w:space="720"/>
        </w:sectPr>
      </w:pPr>
    </w:p>
    <w:p w:rsidR="00A45C08" w:rsidRDefault="009A50F7">
      <w:pPr>
        <w:wordWrap w:val="0"/>
        <w:spacing w:before="1280" w:line="780" w:lineRule="atLeast"/>
        <w:ind w:right="100"/>
        <w:textAlignment w:val="baseline"/>
        <w:rPr>
          <w:sz w:val="37"/>
        </w:rPr>
      </w:pPr>
      <w:r>
        <w:rPr>
          <w:rFonts w:ascii="宋体" w:eastAsia="宋体" w:hAnsi="宋体" w:cs="宋体"/>
          <w:color w:val="000000"/>
          <w:sz w:val="37"/>
        </w:rPr>
        <w:lastRenderedPageBreak/>
        <w:t>是被逮捕，接着在前述暴乱发生后又被放了出来；小街大巷，到处为乞丐湮没。</w:t>
      </w:r>
      <w:r>
        <w:rPr>
          <w:rFonts w:ascii="宋体" w:eastAsia="宋体" w:hAnsi="宋体" w:cs="宋体"/>
          <w:color w:val="000000"/>
          <w:sz w:val="37"/>
        </w:rPr>
        <w:t>”⑤</w:t>
      </w:r>
      <w:r>
        <w:rPr>
          <w:rFonts w:ascii="宋体" w:eastAsia="宋体" w:hAnsi="宋体" w:cs="宋体"/>
          <w:color w:val="000000"/>
          <w:sz w:val="37"/>
        </w:rPr>
        <w:t>事实上，消除失业的将是未来几年的经济增长。</w:t>
      </w:r>
    </w:p>
    <w:p w:rsidR="00A45C08" w:rsidRDefault="009A50F7">
      <w:pPr>
        <w:wordWrap w:val="0"/>
        <w:spacing w:line="780" w:lineRule="atLeast"/>
        <w:ind w:firstLine="900"/>
        <w:textAlignment w:val="baseline"/>
        <w:rPr>
          <w:sz w:val="37"/>
        </w:rPr>
      </w:pPr>
      <w:r>
        <w:rPr>
          <w:rFonts w:ascii="宋体" w:eastAsia="宋体" w:hAnsi="宋体" w:cs="宋体"/>
          <w:color w:val="000000"/>
          <w:sz w:val="37"/>
        </w:rPr>
        <w:t>1765</w:t>
      </w:r>
      <w:r>
        <w:rPr>
          <w:rFonts w:ascii="宋体" w:eastAsia="宋体" w:hAnsi="宋体" w:cs="宋体"/>
          <w:color w:val="000000"/>
          <w:sz w:val="37"/>
        </w:rPr>
        <w:t>年左右又爆发了新的危机，虽然性质不同，却也同样严重。法国的商业崩溃了；出口减少一半以上；</w:t>
      </w:r>
      <w:r>
        <w:rPr>
          <w:rFonts w:ascii="宋体" w:eastAsia="宋体" w:hAnsi="宋体" w:cs="宋体"/>
          <w:color w:val="000000"/>
          <w:sz w:val="37"/>
        </w:rPr>
        <w:t>⑯</w:t>
      </w:r>
      <w:r>
        <w:rPr>
          <w:rFonts w:ascii="宋体" w:eastAsia="宋体" w:hAnsi="宋体" w:cs="宋体"/>
          <w:color w:val="000000"/>
          <w:sz w:val="37"/>
        </w:rPr>
        <w:t>因为战争的缘故，</w:t>
      </w:r>
      <w:r>
        <w:rPr>
          <w:rFonts w:ascii="宋体" w:eastAsia="宋体" w:hAnsi="宋体" w:cs="宋体"/>
          <w:color w:val="000000"/>
          <w:sz w:val="37"/>
        </w:rPr>
        <w:t>¹¹</w:t>
      </w:r>
      <w:r>
        <w:rPr>
          <w:rFonts w:ascii="宋体" w:eastAsia="宋体" w:hAnsi="宋体" w:cs="宋体"/>
          <w:color w:val="000000"/>
          <w:sz w:val="37"/>
        </w:rPr>
        <w:t>母国和殖民地间的通商几乎全告中断。放眼皆</w:t>
      </w:r>
      <w:r>
        <w:rPr>
          <w:rFonts w:ascii="宋体" w:eastAsia="宋体" w:hAnsi="宋体" w:cs="宋体"/>
          <w:color w:val="000000"/>
          <w:sz w:val="37"/>
        </w:rPr>
        <w:t>是穷困。亚诺</w:t>
      </w:r>
      <w:r>
        <w:rPr>
          <w:rFonts w:ascii="宋体" w:eastAsia="宋体" w:hAnsi="宋体" w:cs="宋体"/>
          <w:color w:val="000000"/>
          <w:sz w:val="37"/>
        </w:rPr>
        <w:t>(Arnould)</w:t>
      </w:r>
      <w:r>
        <w:rPr>
          <w:rFonts w:ascii="宋体" w:eastAsia="宋体" w:hAnsi="宋体" w:cs="宋体"/>
          <w:color w:val="000000"/>
          <w:sz w:val="37"/>
        </w:rPr>
        <w:t>曾经简短地总结法国</w:t>
      </w:r>
      <w:r>
        <w:rPr>
          <w:rFonts w:ascii="宋体" w:eastAsia="宋体" w:hAnsi="宋体" w:cs="宋体"/>
          <w:color w:val="000000"/>
          <w:sz w:val="37"/>
        </w:rPr>
        <w:t>18</w:t>
      </w:r>
      <w:r>
        <w:rPr>
          <w:rFonts w:ascii="宋体" w:eastAsia="宋体" w:hAnsi="宋体" w:cs="宋体"/>
          <w:color w:val="000000"/>
          <w:sz w:val="37"/>
        </w:rPr>
        <w:t>世纪经济史：</w:t>
      </w:r>
      <w:r>
        <w:rPr>
          <w:rFonts w:ascii="宋体" w:eastAsia="宋体" w:hAnsi="宋体" w:cs="宋体"/>
          <w:color w:val="000000"/>
          <w:sz w:val="37"/>
        </w:rPr>
        <w:t>“</w:t>
      </w:r>
      <w:r>
        <w:rPr>
          <w:rFonts w:ascii="宋体" w:eastAsia="宋体" w:hAnsi="宋体" w:cs="宋体"/>
          <w:color w:val="000000"/>
          <w:sz w:val="37"/>
        </w:rPr>
        <w:t>自从</w:t>
      </w:r>
      <w:r>
        <w:rPr>
          <w:rFonts w:ascii="宋体" w:eastAsia="宋体" w:hAnsi="宋体" w:cs="宋体"/>
          <w:color w:val="000000"/>
          <w:sz w:val="37"/>
        </w:rPr>
        <w:t>20</w:t>
      </w:r>
      <w:r>
        <w:rPr>
          <w:rFonts w:ascii="宋体" w:eastAsia="宋体" w:hAnsi="宋体" w:cs="宋体"/>
          <w:color w:val="000000"/>
          <w:sz w:val="37"/>
        </w:rPr>
        <w:t>年代的洛银行体系</w:t>
      </w:r>
      <w:r>
        <w:rPr>
          <w:rFonts w:ascii="宋体" w:eastAsia="宋体" w:hAnsi="宋体" w:cs="宋体"/>
          <w:color w:val="000000"/>
          <w:sz w:val="37"/>
        </w:rPr>
        <w:t>¹²</w:t>
      </w:r>
      <w:r>
        <w:rPr>
          <w:rFonts w:ascii="宋体" w:eastAsia="宋体" w:hAnsi="宋体" w:cs="宋体"/>
          <w:color w:val="000000"/>
          <w:sz w:val="37"/>
        </w:rPr>
        <w:t>崩溃后，一直到世纪中期，法国一直享有繁荣，但因为</w:t>
      </w:r>
      <w:r>
        <w:rPr>
          <w:rFonts w:ascii="宋体" w:eastAsia="宋体" w:hAnsi="宋体" w:cs="宋体"/>
          <w:color w:val="000000"/>
          <w:sz w:val="37"/>
        </w:rPr>
        <w:t>1755</w:t>
      </w:r>
      <w:r>
        <w:rPr>
          <w:rFonts w:ascii="宋体" w:eastAsia="宋体" w:hAnsi="宋体" w:cs="宋体"/>
          <w:color w:val="000000"/>
          <w:sz w:val="37"/>
        </w:rPr>
        <w:t>年战争，国家财富受到重创。</w:t>
      </w:r>
      <w:r>
        <w:rPr>
          <w:rFonts w:ascii="宋体" w:eastAsia="宋体" w:hAnsi="宋体" w:cs="宋体"/>
          <w:color w:val="000000"/>
          <w:sz w:val="37"/>
        </w:rPr>
        <w:t>”⑰</w:t>
      </w:r>
      <w:r>
        <w:rPr>
          <w:rFonts w:ascii="宋体" w:eastAsia="宋体" w:hAnsi="宋体" w:cs="宋体"/>
          <w:color w:val="000000"/>
          <w:sz w:val="37"/>
        </w:rPr>
        <w:t>同一个时期，英国也经历了同样严重的危机；不过英国危机的原因完全不同，造成的景象也不一样；由于英国殖民地的拓展，商业随之大为发展；</w:t>
      </w:r>
      <w:r>
        <w:rPr>
          <w:rFonts w:ascii="宋体" w:eastAsia="宋体" w:hAnsi="宋体" w:cs="宋体"/>
          <w:color w:val="000000"/>
          <w:sz w:val="37"/>
        </w:rPr>
        <w:t>⑱</w:t>
      </w:r>
      <w:r>
        <w:rPr>
          <w:rFonts w:ascii="宋体" w:eastAsia="宋体" w:hAnsi="宋体" w:cs="宋体"/>
          <w:color w:val="000000"/>
          <w:sz w:val="37"/>
        </w:rPr>
        <w:t>然而，由于连年歉收</w:t>
      </w:r>
      <w:r>
        <w:rPr>
          <w:rFonts w:ascii="宋体" w:eastAsia="宋体" w:hAnsi="宋体" w:cs="宋体"/>
          <w:color w:val="000000"/>
          <w:sz w:val="37"/>
        </w:rPr>
        <w:t>(1756——1757)</w:t>
      </w:r>
      <w:r>
        <w:rPr>
          <w:rFonts w:ascii="宋体" w:eastAsia="宋体" w:hAnsi="宋体" w:cs="宋体"/>
          <w:color w:val="000000"/>
          <w:sz w:val="37"/>
        </w:rPr>
        <w:t>和欧洲农业国家的贸易中断，引发食物价格的猛烈上升。在各个地方，监禁都被用来当作对策。库伯</w:t>
      </w:r>
      <w:r>
        <w:rPr>
          <w:rFonts w:ascii="宋体" w:eastAsia="宋体" w:hAnsi="宋体" w:cs="宋体"/>
          <w:color w:val="000000"/>
          <w:sz w:val="37"/>
        </w:rPr>
        <w:t>(Cooper)</w:t>
      </w:r>
      <w:r>
        <w:rPr>
          <w:rFonts w:ascii="宋体" w:eastAsia="宋体" w:hAnsi="宋体" w:cs="宋体"/>
          <w:color w:val="000000"/>
          <w:sz w:val="37"/>
        </w:rPr>
        <w:t>在</w:t>
      </w:r>
      <w:r>
        <w:rPr>
          <w:rFonts w:ascii="宋体" w:eastAsia="宋体" w:hAnsi="宋体" w:cs="宋体"/>
          <w:color w:val="000000"/>
          <w:sz w:val="37"/>
        </w:rPr>
        <w:t>1765</w:t>
      </w:r>
      <w:r>
        <w:rPr>
          <w:rFonts w:ascii="宋体" w:eastAsia="宋体" w:hAnsi="宋体" w:cs="宋体"/>
          <w:color w:val="000000"/>
          <w:sz w:val="37"/>
        </w:rPr>
        <w:t>年出版了一项慈善制度改革计划；他建议在每县</w:t>
      </w:r>
      <w:r>
        <w:rPr>
          <w:rFonts w:ascii="宋体" w:eastAsia="宋体" w:hAnsi="宋体" w:cs="宋体"/>
          <w:color w:val="000000"/>
          <w:sz w:val="37"/>
        </w:rPr>
        <w:t>(h</w:t>
      </w:r>
      <w:r>
        <w:rPr>
          <w:rFonts w:ascii="宋体" w:eastAsia="宋体" w:hAnsi="宋体" w:cs="宋体"/>
          <w:color w:val="000000"/>
          <w:sz w:val="37"/>
        </w:rPr>
        <w:t>undred)</w:t>
      </w:r>
      <w:r>
        <w:rPr>
          <w:rFonts w:ascii="宋体" w:eastAsia="宋体" w:hAnsi="宋体" w:cs="宋体"/>
          <w:color w:val="000000"/>
          <w:sz w:val="37"/>
        </w:rPr>
        <w:t>设立一座收容所，由贵族和神职人员共同监督，其中包括医务室以收容贫穷病患，工作坊以供健壮穷人劳动，惩戒区则用来对付拒绝工作者。在乡下，人们依照这个模型建立了许多收容所。而这个模型本身的灵感则来</w:t>
      </w:r>
    </w:p>
    <w:p w:rsidR="00A45C08" w:rsidRDefault="009A50F7">
      <w:pPr>
        <w:wordWrap w:val="0"/>
        <w:spacing w:line="780" w:lineRule="atLeast"/>
        <w:ind w:left="140"/>
        <w:textAlignment w:val="baseline"/>
        <w:rPr>
          <w:sz w:val="37"/>
        </w:rPr>
      </w:pPr>
      <w:r>
        <w:rPr>
          <w:rFonts w:ascii="宋体" w:eastAsia="宋体" w:hAnsi="宋体" w:cs="宋体"/>
          <w:color w:val="000000"/>
          <w:sz w:val="37"/>
          <w:u w:val="single"/>
        </w:rPr>
        <w:t xml:space="preserve">               </w:t>
      </w:r>
    </w:p>
    <w:p w:rsidR="00A45C08" w:rsidRDefault="00A45C08">
      <w:pPr>
        <w:wordWrap w:val="0"/>
        <w:spacing w:line="400" w:lineRule="exact"/>
        <w:textAlignment w:val="baseline"/>
        <w:rPr>
          <w:sz w:val="30"/>
        </w:rPr>
      </w:pPr>
    </w:p>
    <w:p w:rsidR="00A45C08" w:rsidRDefault="009A50F7">
      <w:pPr>
        <w:wordWrap w:val="0"/>
        <w:spacing w:line="420" w:lineRule="atLeast"/>
        <w:ind w:left="700"/>
        <w:textAlignment w:val="baseline"/>
        <w:rPr>
          <w:sz w:val="30"/>
        </w:rPr>
      </w:pPr>
      <w:r>
        <w:rPr>
          <w:rFonts w:ascii="楷体" w:eastAsia="楷体" w:hAnsi="楷体" w:cs="楷体"/>
          <w:color w:val="000000"/>
          <w:sz w:val="30"/>
        </w:rPr>
        <w:t xml:space="preserve">⑦  </w:t>
      </w:r>
      <w:r>
        <w:rPr>
          <w:rFonts w:ascii="楷体" w:eastAsia="楷体" w:hAnsi="楷体" w:cs="楷体"/>
          <w:color w:val="000000"/>
          <w:sz w:val="30"/>
        </w:rPr>
        <w:t>达简森侯爵，前引书，</w:t>
      </w:r>
      <w:r>
        <w:rPr>
          <w:rFonts w:ascii="楷体" w:eastAsia="楷体" w:hAnsi="楷体" w:cs="楷体"/>
          <w:color w:val="000000"/>
          <w:sz w:val="30"/>
        </w:rPr>
        <w:t>1750</w:t>
      </w:r>
      <w:r>
        <w:rPr>
          <w:rFonts w:ascii="楷体" w:eastAsia="楷体" w:hAnsi="楷体" w:cs="楷体"/>
          <w:color w:val="000000"/>
          <w:sz w:val="30"/>
        </w:rPr>
        <w:t>年</w:t>
      </w:r>
      <w:r>
        <w:rPr>
          <w:rFonts w:ascii="楷体" w:eastAsia="楷体" w:hAnsi="楷体" w:cs="楷体"/>
          <w:color w:val="000000"/>
          <w:sz w:val="30"/>
        </w:rPr>
        <w:t>7</w:t>
      </w:r>
      <w:r>
        <w:rPr>
          <w:rFonts w:ascii="楷体" w:eastAsia="楷体" w:hAnsi="楷体" w:cs="楷体"/>
          <w:color w:val="000000"/>
          <w:sz w:val="30"/>
        </w:rPr>
        <w:t>月</w:t>
      </w:r>
      <w:r>
        <w:rPr>
          <w:rFonts w:ascii="楷体" w:eastAsia="楷体" w:hAnsi="楷体" w:cs="楷体"/>
          <w:color w:val="000000"/>
          <w:sz w:val="30"/>
        </w:rPr>
        <w:t>19</w:t>
      </w:r>
      <w:r>
        <w:rPr>
          <w:rFonts w:ascii="楷体" w:eastAsia="楷体" w:hAnsi="楷体" w:cs="楷体"/>
          <w:color w:val="000000"/>
          <w:sz w:val="30"/>
        </w:rPr>
        <w:t>日。</w:t>
      </w:r>
    </w:p>
    <w:p w:rsidR="00A45C08" w:rsidRDefault="009A50F7">
      <w:pPr>
        <w:wordWrap w:val="0"/>
        <w:spacing w:line="560" w:lineRule="atLeast"/>
        <w:ind w:left="120" w:firstLine="580"/>
        <w:textAlignment w:val="baseline"/>
        <w:rPr>
          <w:sz w:val="30"/>
        </w:rPr>
      </w:pPr>
      <w:r>
        <w:rPr>
          <w:rFonts w:ascii="楷体" w:eastAsia="楷体" w:hAnsi="楷体" w:cs="楷体"/>
          <w:color w:val="000000"/>
          <w:sz w:val="30"/>
        </w:rPr>
        <w:t>⑧  1749—1755</w:t>
      </w:r>
      <w:r>
        <w:rPr>
          <w:rFonts w:ascii="楷体" w:eastAsia="楷体" w:hAnsi="楷体" w:cs="楷体"/>
          <w:color w:val="000000"/>
          <w:sz w:val="30"/>
        </w:rPr>
        <w:t>年间出口总额为三亿四千一百二十万镑，</w:t>
      </w:r>
      <w:r>
        <w:rPr>
          <w:rFonts w:ascii="楷体" w:eastAsia="楷体" w:hAnsi="楷体" w:cs="楷体"/>
          <w:color w:val="000000"/>
          <w:sz w:val="30"/>
        </w:rPr>
        <w:t>1756—1763</w:t>
      </w:r>
      <w:r>
        <w:rPr>
          <w:rFonts w:ascii="楷体" w:eastAsia="楷体" w:hAnsi="楷体" w:cs="楷体"/>
          <w:color w:val="000000"/>
          <w:sz w:val="30"/>
        </w:rPr>
        <w:t>年间，则为一亿四千八百九十万镑。参考</w:t>
      </w:r>
      <w:r>
        <w:rPr>
          <w:rFonts w:ascii="楷体" w:eastAsia="楷体" w:hAnsi="楷体" w:cs="楷体"/>
          <w:color w:val="000000"/>
          <w:sz w:val="30"/>
        </w:rPr>
        <w:t xml:space="preserve"> Arnould</w:t>
      </w:r>
      <w:r>
        <w:rPr>
          <w:rFonts w:ascii="楷体" w:eastAsia="楷体" w:hAnsi="楷体" w:cs="楷体"/>
          <w:color w:val="000000"/>
          <w:sz w:val="30"/>
        </w:rPr>
        <w:t>，前引书。</w:t>
      </w:r>
    </w:p>
    <w:p w:rsidR="00A45C08" w:rsidRDefault="009A50F7">
      <w:pPr>
        <w:wordWrap w:val="0"/>
        <w:spacing w:line="420" w:lineRule="atLeast"/>
        <w:ind w:left="760"/>
        <w:textAlignment w:val="baseline"/>
        <w:rPr>
          <w:sz w:val="30"/>
        </w:rPr>
      </w:pPr>
      <w:r>
        <w:rPr>
          <w:rFonts w:ascii="楷体" w:eastAsia="楷体" w:hAnsi="楷体" w:cs="楷体"/>
          <w:color w:val="000000"/>
          <w:sz w:val="30"/>
        </w:rPr>
        <w:t xml:space="preserve">⑨  </w:t>
      </w:r>
      <w:r>
        <w:rPr>
          <w:rFonts w:ascii="楷体" w:eastAsia="楷体" w:hAnsi="楷体" w:cs="楷体"/>
          <w:color w:val="000000"/>
          <w:sz w:val="30"/>
        </w:rPr>
        <w:t>同上。</w:t>
      </w:r>
    </w:p>
    <w:p w:rsidR="00A45C08" w:rsidRDefault="009A50F7">
      <w:pPr>
        <w:wordWrap w:val="0"/>
        <w:spacing w:line="540" w:lineRule="atLeast"/>
        <w:ind w:left="120" w:firstLine="640"/>
        <w:textAlignment w:val="baseline"/>
        <w:rPr>
          <w:sz w:val="30"/>
        </w:rPr>
      </w:pPr>
      <w:r>
        <w:rPr>
          <w:rFonts w:ascii="楷体" w:eastAsia="楷体" w:hAnsi="楷体" w:cs="楷体"/>
          <w:color w:val="000000"/>
          <w:sz w:val="30"/>
        </w:rPr>
        <w:t>⑩  1748</w:t>
      </w:r>
      <w:r>
        <w:rPr>
          <w:rFonts w:ascii="楷体" w:eastAsia="楷体" w:hAnsi="楷体" w:cs="楷体"/>
          <w:color w:val="000000"/>
          <w:sz w:val="30"/>
        </w:rPr>
        <w:t>年的出口总值为一千一百一十四万二千二百零二镑；</w:t>
      </w:r>
      <w:r>
        <w:rPr>
          <w:rFonts w:ascii="楷体" w:eastAsia="楷体" w:hAnsi="楷体" w:cs="楷体"/>
          <w:color w:val="000000"/>
          <w:sz w:val="30"/>
        </w:rPr>
        <w:t>176</w:t>
      </w:r>
      <w:r>
        <w:rPr>
          <w:rFonts w:ascii="楷体" w:eastAsia="楷体" w:hAnsi="楷体" w:cs="楷体"/>
          <w:color w:val="000000"/>
          <w:sz w:val="30"/>
        </w:rPr>
        <w:t>0</w:t>
      </w:r>
      <w:r>
        <w:rPr>
          <w:rFonts w:ascii="楷体" w:eastAsia="楷体" w:hAnsi="楷体" w:cs="楷体"/>
          <w:color w:val="000000"/>
          <w:sz w:val="30"/>
        </w:rPr>
        <w:t>年一千四百六十九万三千二百七十镑。参考</w:t>
      </w:r>
      <w:r>
        <w:rPr>
          <w:rFonts w:ascii="楷体" w:eastAsia="楷体" w:hAnsi="楷体" w:cs="楷体"/>
          <w:color w:val="000000"/>
          <w:sz w:val="30"/>
        </w:rPr>
        <w:t xml:space="preserve"> Nicholls</w:t>
      </w:r>
      <w:r>
        <w:rPr>
          <w:rFonts w:ascii="楷体" w:eastAsia="楷体" w:hAnsi="楷体" w:cs="楷体"/>
          <w:color w:val="000000"/>
          <w:sz w:val="30"/>
        </w:rPr>
        <w:t>，《英国贫穷法案》</w:t>
      </w:r>
      <w:r>
        <w:rPr>
          <w:rFonts w:ascii="楷体" w:eastAsia="楷体" w:hAnsi="楷体" w:cs="楷体"/>
          <w:color w:val="000000"/>
          <w:sz w:val="30"/>
        </w:rPr>
        <w:t>(English Poor Laws)</w:t>
      </w:r>
      <w:r>
        <w:rPr>
          <w:rFonts w:ascii="楷体" w:eastAsia="楷体" w:hAnsi="楷体" w:cs="楷体"/>
          <w:color w:val="000000"/>
          <w:sz w:val="30"/>
        </w:rPr>
        <w:t>，</w:t>
      </w:r>
      <w:r>
        <w:rPr>
          <w:rFonts w:ascii="楷体" w:eastAsia="楷体" w:hAnsi="楷体" w:cs="楷体"/>
          <w:color w:val="000000"/>
          <w:sz w:val="30"/>
        </w:rPr>
        <w:t>II</w:t>
      </w:r>
      <w:r>
        <w:rPr>
          <w:rFonts w:ascii="楷体" w:eastAsia="楷体" w:hAnsi="楷体" w:cs="楷体"/>
          <w:color w:val="000000"/>
          <w:sz w:val="30"/>
        </w:rPr>
        <w:t>，</w:t>
      </w:r>
      <w:r>
        <w:rPr>
          <w:rFonts w:ascii="楷体" w:eastAsia="楷体" w:hAnsi="楷体" w:cs="楷体"/>
          <w:color w:val="000000"/>
          <w:sz w:val="30"/>
        </w:rPr>
        <w:t>p.54</w:t>
      </w:r>
      <w:r>
        <w:rPr>
          <w:rFonts w:ascii="楷体" w:eastAsia="楷体" w:hAnsi="楷体" w:cs="楷体"/>
          <w:color w:val="000000"/>
          <w:sz w:val="30"/>
        </w:rPr>
        <w:t>。</w:t>
      </w:r>
    </w:p>
    <w:p w:rsidR="00A45C08" w:rsidRDefault="009A50F7">
      <w:pPr>
        <w:wordWrap w:val="0"/>
        <w:spacing w:line="440" w:lineRule="atLeast"/>
        <w:ind w:left="320"/>
        <w:textAlignment w:val="baseline"/>
        <w:rPr>
          <w:sz w:val="32"/>
        </w:rPr>
      </w:pPr>
      <w:r>
        <w:rPr>
          <w:rFonts w:ascii="楷体" w:eastAsia="楷体" w:hAnsi="楷体" w:cs="楷体"/>
          <w:color w:val="000000"/>
          <w:sz w:val="32"/>
        </w:rPr>
        <w:t>572</w:t>
      </w:r>
    </w:p>
    <w:p w:rsidR="00A45C08" w:rsidRDefault="00A45C08"/>
    <w:p w:rsidR="00A45C08" w:rsidRDefault="00A45C08">
      <w:pPr>
        <w:sectPr w:rsidR="00A45C08">
          <w:headerReference w:type="default" r:id="rId1298"/>
          <w:footerReference w:type="default" r:id="rId1299"/>
          <w:pgSz w:w="15660" w:h="23340"/>
          <w:pgMar w:top="1980" w:right="2140" w:bottom="1980" w:left="2140" w:header="1680" w:footer="1680" w:gutter="0"/>
          <w:cols w:space="720"/>
        </w:sectPr>
      </w:pPr>
    </w:p>
    <w:p w:rsidR="00A45C08" w:rsidRDefault="009A50F7">
      <w:pPr>
        <w:wordWrap w:val="0"/>
        <w:spacing w:before="860" w:line="700" w:lineRule="atLeast"/>
        <w:ind w:left="380" w:right="40" w:firstLine="60"/>
        <w:textAlignment w:val="baseline"/>
        <w:rPr>
          <w:sz w:val="42"/>
        </w:rPr>
      </w:pPr>
      <w:r>
        <w:rPr>
          <w:rFonts w:ascii="宋体" w:eastAsia="宋体" w:hAnsi="宋体" w:cs="宋体"/>
          <w:color w:val="000000"/>
          <w:sz w:val="42"/>
        </w:rPr>
        <w:lastRenderedPageBreak/>
        <w:t>自卡尔福特</w:t>
      </w:r>
      <w:r>
        <w:rPr>
          <w:rFonts w:ascii="宋体" w:eastAsia="宋体" w:hAnsi="宋体" w:cs="宋体"/>
          <w:color w:val="000000"/>
          <w:sz w:val="42"/>
        </w:rPr>
        <w:t>(Carlford)</w:t>
      </w:r>
      <w:r>
        <w:rPr>
          <w:rFonts w:ascii="宋体" w:eastAsia="宋体" w:hAnsi="宋体" w:cs="宋体"/>
          <w:color w:val="000000"/>
          <w:sz w:val="42"/>
        </w:rPr>
        <w:t>的贫民习艺所。法国</w:t>
      </w:r>
      <w:r>
        <w:rPr>
          <w:rFonts w:ascii="宋体" w:eastAsia="宋体" w:hAnsi="宋体" w:cs="宋体"/>
          <w:color w:val="000000"/>
          <w:sz w:val="42"/>
        </w:rPr>
        <w:t>1764</w:t>
      </w:r>
      <w:r>
        <w:rPr>
          <w:rFonts w:ascii="宋体" w:eastAsia="宋体" w:hAnsi="宋体" w:cs="宋体"/>
          <w:color w:val="000000"/>
          <w:sz w:val="42"/>
        </w:rPr>
        <w:t>年</w:t>
      </w:r>
      <w:r>
        <w:rPr>
          <w:rFonts w:ascii="宋体" w:eastAsia="宋体" w:hAnsi="宋体" w:cs="宋体"/>
          <w:color w:val="000000"/>
          <w:sz w:val="42"/>
        </w:rPr>
        <w:t>⑯</w:t>
      </w:r>
      <w:r>
        <w:rPr>
          <w:rFonts w:ascii="宋体" w:eastAsia="宋体" w:hAnsi="宋体" w:cs="宋体"/>
          <w:color w:val="000000"/>
          <w:sz w:val="42"/>
        </w:rPr>
        <w:t>的一项王室诏令规定开设乞丐拘留所；不过，这项诏令要等到国政会议在</w:t>
      </w:r>
      <w:r>
        <w:rPr>
          <w:rFonts w:ascii="宋体" w:eastAsia="宋体" w:hAnsi="宋体" w:cs="宋体"/>
          <w:color w:val="000000"/>
          <w:sz w:val="42"/>
        </w:rPr>
        <w:t>1767</w:t>
      </w:r>
      <w:r>
        <w:rPr>
          <w:rFonts w:ascii="宋体" w:eastAsia="宋体" w:hAnsi="宋体" w:cs="宋体"/>
          <w:color w:val="000000"/>
          <w:sz w:val="42"/>
        </w:rPr>
        <w:t>年</w:t>
      </w:r>
      <w:r>
        <w:rPr>
          <w:rFonts w:ascii="宋体" w:eastAsia="宋体" w:hAnsi="宋体" w:cs="宋体"/>
          <w:color w:val="000000"/>
          <w:sz w:val="42"/>
        </w:rPr>
        <w:t>9</w:t>
      </w:r>
      <w:r>
        <w:rPr>
          <w:rFonts w:ascii="宋体" w:eastAsia="宋体" w:hAnsi="宋体" w:cs="宋体"/>
          <w:color w:val="000000"/>
          <w:sz w:val="42"/>
        </w:rPr>
        <w:t>月</w:t>
      </w:r>
      <w:r>
        <w:rPr>
          <w:rFonts w:ascii="宋体" w:eastAsia="宋体" w:hAnsi="宋体" w:cs="宋体"/>
          <w:color w:val="000000"/>
          <w:sz w:val="42"/>
        </w:rPr>
        <w:t>21</w:t>
      </w:r>
      <w:r>
        <w:rPr>
          <w:rFonts w:ascii="宋体" w:eastAsia="宋体" w:hAnsi="宋体" w:cs="宋体"/>
          <w:color w:val="000000"/>
          <w:sz w:val="42"/>
        </w:rPr>
        <w:t>日作出决议后，才付诸实施。决议如下：</w:t>
      </w:r>
      <w:r>
        <w:rPr>
          <w:rFonts w:ascii="宋体" w:eastAsia="宋体" w:hAnsi="宋体" w:cs="宋体"/>
          <w:color w:val="000000"/>
          <w:sz w:val="42"/>
        </w:rPr>
        <w:t>“</w:t>
      </w:r>
      <w:r>
        <w:rPr>
          <w:rFonts w:ascii="宋体" w:eastAsia="宋体" w:hAnsi="宋体" w:cs="宋体"/>
          <w:color w:val="000000"/>
          <w:sz w:val="42"/>
        </w:rPr>
        <w:t>王国内的各财政区必须筹备和设立一些足够坚固的收容所，以收留流浪汉</w:t>
      </w:r>
      <w:r>
        <w:rPr>
          <w:rFonts w:ascii="宋体" w:eastAsia="宋体" w:hAnsi="宋体" w:cs="宋体"/>
          <w:color w:val="000000"/>
          <w:sz w:val="42"/>
        </w:rPr>
        <w:t>……</w:t>
      </w:r>
      <w:r>
        <w:rPr>
          <w:rFonts w:ascii="宋体" w:eastAsia="宋体" w:hAnsi="宋体" w:cs="宋体"/>
          <w:color w:val="000000"/>
          <w:sz w:val="42"/>
        </w:rPr>
        <w:t>关在所中的人，其供养食膳由国王</w:t>
      </w:r>
      <w:r>
        <w:rPr>
          <w:rFonts w:ascii="宋体" w:eastAsia="宋体" w:hAnsi="宋体" w:cs="宋体"/>
          <w:color w:val="000000"/>
          <w:sz w:val="42"/>
        </w:rPr>
        <w:t>陛下支出。</w:t>
      </w:r>
      <w:r>
        <w:rPr>
          <w:rFonts w:ascii="宋体" w:eastAsia="宋体" w:hAnsi="宋体" w:cs="宋体"/>
          <w:color w:val="000000"/>
          <w:sz w:val="42"/>
        </w:rPr>
        <w:t>”</w:t>
      </w:r>
      <w:r>
        <w:rPr>
          <w:rFonts w:ascii="宋体" w:eastAsia="宋体" w:hAnsi="宋体" w:cs="宋体"/>
          <w:color w:val="000000"/>
          <w:sz w:val="42"/>
        </w:rPr>
        <w:t>翌年，全法国便开设了</w:t>
      </w:r>
      <w:r>
        <w:rPr>
          <w:rFonts w:ascii="宋体" w:eastAsia="宋体" w:hAnsi="宋体" w:cs="宋体"/>
          <w:color w:val="000000"/>
          <w:sz w:val="42"/>
        </w:rPr>
        <w:t>80</w:t>
      </w:r>
      <w:r>
        <w:rPr>
          <w:rFonts w:ascii="宋体" w:eastAsia="宋体" w:hAnsi="宋体" w:cs="宋体"/>
          <w:color w:val="000000"/>
          <w:sz w:val="42"/>
        </w:rPr>
        <w:t>家乞丐拘留所；它们的结构和功能与收容总署几乎一样；比如，里昂拘留所规章规定，该所接受法院判决监禁的乞丐和流浪汉，</w:t>
      </w:r>
      <w:r>
        <w:rPr>
          <w:rFonts w:ascii="宋体" w:eastAsia="宋体" w:hAnsi="宋体" w:cs="宋体"/>
          <w:color w:val="000000"/>
          <w:sz w:val="42"/>
        </w:rPr>
        <w:t>“</w:t>
      </w:r>
      <w:r>
        <w:rPr>
          <w:rFonts w:ascii="宋体" w:eastAsia="宋体" w:hAnsi="宋体" w:cs="宋体"/>
          <w:color w:val="000000"/>
          <w:sz w:val="42"/>
        </w:rPr>
        <w:t>跟在军队后面被逮捕的妓女</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由王室命令遣送而来的个人</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贫穷且受人遗弃的无理智者，或是有人为其负担膳宿费的同一类人物。</w:t>
      </w:r>
      <w:r>
        <w:rPr>
          <w:rFonts w:ascii="宋体" w:eastAsia="宋体" w:hAnsi="宋体" w:cs="宋体"/>
          <w:color w:val="000000"/>
          <w:sz w:val="42"/>
        </w:rPr>
        <w:t>”⑰</w:t>
      </w:r>
      <w:r>
        <w:rPr>
          <w:rFonts w:ascii="宋体" w:eastAsia="宋体" w:hAnsi="宋体" w:cs="宋体"/>
          <w:color w:val="000000"/>
          <w:sz w:val="42"/>
        </w:rPr>
        <w:t>根据麦西耶</w:t>
      </w:r>
      <w:r>
        <w:rPr>
          <w:rFonts w:ascii="宋体" w:eastAsia="宋体" w:hAnsi="宋体" w:cs="宋体"/>
          <w:color w:val="000000"/>
          <w:sz w:val="42"/>
        </w:rPr>
        <w:t>(Mercier)</w:t>
      </w:r>
      <w:r>
        <w:rPr>
          <w:rFonts w:ascii="宋体" w:eastAsia="宋体" w:hAnsi="宋体" w:cs="宋体"/>
          <w:color w:val="000000"/>
          <w:sz w:val="42"/>
        </w:rPr>
        <w:t>对这些拘留所的描述，它们和收容总署的古老机构其实只是大同小异；同样的悲惨、混合、闲荡：</w:t>
      </w:r>
      <w:r>
        <w:rPr>
          <w:rFonts w:ascii="宋体" w:eastAsia="宋体" w:hAnsi="宋体" w:cs="宋体"/>
          <w:color w:val="000000"/>
          <w:sz w:val="42"/>
        </w:rPr>
        <w:t>“</w:t>
      </w:r>
      <w:r>
        <w:rPr>
          <w:rFonts w:ascii="宋体" w:eastAsia="宋体" w:hAnsi="宋体" w:cs="宋体"/>
          <w:color w:val="000000"/>
          <w:sz w:val="42"/>
        </w:rPr>
        <w:t>这是新设立的监禁机构，目的是为了让人可以把乞丐由大街小巷中快速地扫除，使人看不到朱门酒肉、路有死骨的惨象。极度不合人道地</w:t>
      </w:r>
      <w:r>
        <w:rPr>
          <w:rFonts w:ascii="宋体" w:eastAsia="宋体" w:hAnsi="宋体" w:cs="宋体"/>
          <w:color w:val="000000"/>
          <w:sz w:val="42"/>
        </w:rPr>
        <w:t>，他们被人投入腐臭、阴暗的收容所里，任其自生自灭。活动匮乏、食物恶劣、和悲惨伙伴们集中一处，使得他们在不久后，便会一一消失。</w:t>
      </w:r>
      <w:r>
        <w:rPr>
          <w:rFonts w:ascii="宋体" w:eastAsia="宋体" w:hAnsi="宋体" w:cs="宋体"/>
          <w:color w:val="000000"/>
          <w:sz w:val="42"/>
        </w:rPr>
        <w:t>”⑱</w:t>
      </w:r>
      <w:r>
        <w:rPr>
          <w:rFonts w:ascii="宋体" w:eastAsia="宋体" w:hAnsi="宋体" w:cs="宋体"/>
          <w:color w:val="000000"/>
          <w:sz w:val="42"/>
        </w:rPr>
        <w:t>事实上，很多这一类的拘留所，只存在于这一段危机时期，之后便消失了。</w:t>
      </w:r>
    </w:p>
    <w:p w:rsidR="00A45C08" w:rsidRDefault="009A50F7">
      <w:pPr>
        <w:wordWrap w:val="0"/>
        <w:spacing w:line="660" w:lineRule="atLeast"/>
        <w:ind w:left="380" w:right="20" w:firstLine="900"/>
        <w:textAlignment w:val="baseline"/>
        <w:rPr>
          <w:sz w:val="42"/>
        </w:rPr>
      </w:pPr>
      <w:r>
        <w:rPr>
          <w:rFonts w:ascii="宋体" w:eastAsia="宋体" w:hAnsi="宋体" w:cs="宋体"/>
          <w:color w:val="000000"/>
          <w:sz w:val="42"/>
        </w:rPr>
        <w:t>监禁措施开始消退的日期是</w:t>
      </w:r>
      <w:r>
        <w:rPr>
          <w:rFonts w:ascii="宋体" w:eastAsia="宋体" w:hAnsi="宋体" w:cs="宋体"/>
          <w:color w:val="000000"/>
          <w:sz w:val="42"/>
        </w:rPr>
        <w:t>1770</w:t>
      </w:r>
      <w:r>
        <w:rPr>
          <w:rFonts w:ascii="宋体" w:eastAsia="宋体" w:hAnsi="宋体" w:cs="宋体"/>
          <w:color w:val="000000"/>
          <w:sz w:val="42"/>
        </w:rPr>
        <w:t>年，在其后随之而来的经济衰退期，监禁措施也持续退潮；对于这个新的危机，监禁不但不再被采用作为对策，而且这次使用的措施还有限制</w:t>
      </w:r>
    </w:p>
    <w:p w:rsidR="00A45C08" w:rsidRDefault="009A50F7">
      <w:pPr>
        <w:wordWrap w:val="0"/>
        <w:spacing w:line="660" w:lineRule="atLeast"/>
        <w:ind w:left="42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500" w:lineRule="atLeast"/>
        <w:ind w:left="380" w:firstLine="560"/>
        <w:textAlignment w:val="baseline"/>
        <w:rPr>
          <w:sz w:val="30"/>
        </w:rPr>
      </w:pPr>
      <w:r>
        <w:rPr>
          <w:rFonts w:ascii="黑体" w:eastAsia="黑体" w:hAnsi="黑体" w:cs="黑体"/>
          <w:color w:val="000000"/>
          <w:sz w:val="30"/>
        </w:rPr>
        <w:t xml:space="preserve">⑯ </w:t>
      </w:r>
      <w:r>
        <w:rPr>
          <w:rFonts w:ascii="黑体" w:eastAsia="黑体" w:hAnsi="黑体" w:cs="黑体"/>
          <w:color w:val="000000"/>
          <w:sz w:val="30"/>
        </w:rPr>
        <w:t>有一个委员会在前一年成立，目的是为了消除行乞。</w:t>
      </w:r>
      <w:r>
        <w:rPr>
          <w:rFonts w:ascii="黑体" w:eastAsia="黑体" w:hAnsi="黑体" w:cs="黑体"/>
          <w:color w:val="000000"/>
          <w:sz w:val="30"/>
        </w:rPr>
        <w:t>1764</w:t>
      </w:r>
      <w:r>
        <w:rPr>
          <w:rFonts w:ascii="黑体" w:eastAsia="黑体" w:hAnsi="黑体" w:cs="黑体"/>
          <w:color w:val="000000"/>
          <w:sz w:val="30"/>
        </w:rPr>
        <w:t>年法令便由此一委员会草拟。</w:t>
      </w:r>
    </w:p>
    <w:p w:rsidR="00A45C08" w:rsidRDefault="009A50F7">
      <w:pPr>
        <w:wordWrap w:val="0"/>
        <w:spacing w:line="480" w:lineRule="atLeast"/>
        <w:ind w:left="940"/>
        <w:textAlignment w:val="baseline"/>
        <w:rPr>
          <w:sz w:val="30"/>
        </w:rPr>
      </w:pPr>
      <w:r>
        <w:rPr>
          <w:rFonts w:ascii="黑体" w:eastAsia="黑体" w:hAnsi="黑体" w:cs="黑体"/>
          <w:color w:val="000000"/>
          <w:sz w:val="30"/>
        </w:rPr>
        <w:t xml:space="preserve">⑰ </w:t>
      </w:r>
      <w:r>
        <w:rPr>
          <w:rFonts w:ascii="黑体" w:eastAsia="黑体" w:hAnsi="黑体" w:cs="黑体"/>
          <w:color w:val="000000"/>
          <w:sz w:val="30"/>
        </w:rPr>
        <w:t>里昂拘留所规章，第一条，</w:t>
      </w:r>
      <w:r>
        <w:rPr>
          <w:rFonts w:ascii="黑体" w:eastAsia="黑体" w:hAnsi="黑体" w:cs="黑体"/>
          <w:color w:val="000000"/>
          <w:sz w:val="30"/>
        </w:rPr>
        <w:t>1783</w:t>
      </w:r>
      <w:r>
        <w:rPr>
          <w:rFonts w:ascii="黑体" w:eastAsia="黑体" w:hAnsi="黑体" w:cs="黑体"/>
          <w:color w:val="000000"/>
          <w:sz w:val="30"/>
        </w:rPr>
        <w:t>年，引用</w:t>
      </w:r>
      <w:r>
        <w:rPr>
          <w:rFonts w:ascii="黑体" w:eastAsia="黑体" w:hAnsi="黑体" w:cs="黑体"/>
          <w:color w:val="000000"/>
          <w:sz w:val="30"/>
        </w:rPr>
        <w:t>于</w:t>
      </w:r>
      <w:r>
        <w:rPr>
          <w:rFonts w:ascii="黑体" w:eastAsia="黑体" w:hAnsi="黑体" w:cs="黑体"/>
          <w:color w:val="000000"/>
          <w:sz w:val="30"/>
        </w:rPr>
        <w:t xml:space="preserve"> Lallemand,IV,p.278</w:t>
      </w:r>
      <w:r>
        <w:rPr>
          <w:rFonts w:ascii="黑体" w:eastAsia="黑体" w:hAnsi="黑体" w:cs="黑体"/>
          <w:color w:val="000000"/>
          <w:sz w:val="30"/>
        </w:rPr>
        <w:t>。</w:t>
      </w:r>
    </w:p>
    <w:p w:rsidR="00A45C08" w:rsidRDefault="009A50F7">
      <w:pPr>
        <w:wordWrap w:val="0"/>
        <w:spacing w:line="480" w:lineRule="atLeast"/>
        <w:ind w:left="940"/>
        <w:textAlignment w:val="baseline"/>
        <w:rPr>
          <w:sz w:val="30"/>
        </w:rPr>
      </w:pPr>
      <w:r>
        <w:rPr>
          <w:rFonts w:ascii="TimesNewRoman" w:eastAsia="TimesNewRoman" w:hAnsi="TimesNewRoman" w:cs="TimesNewRoman"/>
          <w:color w:val="000000"/>
          <w:sz w:val="30"/>
        </w:rPr>
        <w:t xml:space="preserve">⑱ </w:t>
      </w:r>
      <w:r>
        <w:rPr>
          <w:rFonts w:ascii="TimesNewRoman" w:eastAsia="TimesNewRoman" w:hAnsi="TimesNewRoman" w:cs="TimesNewRoman"/>
          <w:color w:val="000000"/>
          <w:sz w:val="30"/>
        </w:rPr>
        <w:t>麦西耶，《巴黎描述》</w:t>
      </w:r>
      <w:r>
        <w:rPr>
          <w:rFonts w:ascii="TimesNewRoman" w:eastAsia="TimesNewRoman" w:hAnsi="TimesNewRoman" w:cs="TimesNewRoman"/>
          <w:color w:val="000000"/>
          <w:sz w:val="30"/>
        </w:rPr>
        <w:t>(Tableau de Paris),1783</w:t>
      </w:r>
      <w:r>
        <w:rPr>
          <w:rFonts w:ascii="TimesNewRoman" w:eastAsia="TimesNewRoman" w:hAnsi="TimesNewRoman" w:cs="TimesNewRoman"/>
          <w:color w:val="000000"/>
          <w:sz w:val="30"/>
        </w:rPr>
        <w:t>年版</w:t>
      </w:r>
      <w:r>
        <w:rPr>
          <w:rFonts w:ascii="TimesNewRoman" w:eastAsia="TimesNewRoman" w:hAnsi="TimesNewRoman" w:cs="TimesNewRoman"/>
          <w:color w:val="000000"/>
          <w:sz w:val="30"/>
        </w:rPr>
        <w:t>,t. IX,p.120</w:t>
      </w:r>
      <w:r>
        <w:rPr>
          <w:rFonts w:ascii="TimesNewRoman" w:eastAsia="TimesNewRoman" w:hAnsi="TimesNewRoman" w:cs="TimesNewRoman"/>
          <w:color w:val="000000"/>
          <w:sz w:val="30"/>
        </w:rPr>
        <w:t>。</w:t>
      </w:r>
    </w:p>
    <w:p w:rsidR="00A45C08" w:rsidRDefault="009A50F7">
      <w:pPr>
        <w:wordWrap w:val="0"/>
        <w:spacing w:line="420" w:lineRule="atLeast"/>
        <w:ind w:right="200"/>
        <w:jc w:val="right"/>
        <w:textAlignment w:val="baseline"/>
        <w:rPr>
          <w:sz w:val="31"/>
        </w:rPr>
      </w:pPr>
      <w:r>
        <w:rPr>
          <w:rFonts w:ascii="仿宋" w:eastAsia="仿宋" w:hAnsi="仿宋" w:cs="仿宋"/>
          <w:color w:val="000000"/>
          <w:sz w:val="31"/>
        </w:rPr>
        <w:t>573</w:t>
      </w:r>
    </w:p>
    <w:p w:rsidR="00A45C08" w:rsidRDefault="00A45C08"/>
    <w:p w:rsidR="00A45C08" w:rsidRDefault="00A45C08">
      <w:pPr>
        <w:sectPr w:rsidR="00A45C08">
          <w:headerReference w:type="default" r:id="rId1300"/>
          <w:footerReference w:type="default" r:id="rId1301"/>
          <w:pgSz w:w="15660" w:h="23340"/>
          <w:pgMar w:top="1980" w:right="1960" w:bottom="1980" w:left="1960" w:header="1680" w:footer="1680" w:gutter="0"/>
          <w:cols w:space="720"/>
        </w:sectPr>
      </w:pPr>
    </w:p>
    <w:p w:rsidR="00A45C08" w:rsidRDefault="009A50F7">
      <w:pPr>
        <w:wordWrap w:val="0"/>
        <w:spacing w:before="1040" w:line="720" w:lineRule="atLeast"/>
        <w:textAlignment w:val="baseline"/>
        <w:rPr>
          <w:sz w:val="39"/>
        </w:rPr>
      </w:pPr>
      <w:r>
        <w:rPr>
          <w:rFonts w:ascii="宋体" w:eastAsia="宋体" w:hAnsi="宋体" w:cs="宋体"/>
          <w:color w:val="000000"/>
          <w:sz w:val="39"/>
        </w:rPr>
        <w:lastRenderedPageBreak/>
        <w:t>它的倾向。</w:t>
      </w:r>
    </w:p>
    <w:p w:rsidR="00A45C08" w:rsidRDefault="009A50F7">
      <w:pPr>
        <w:wordWrap w:val="0"/>
        <w:spacing w:line="720" w:lineRule="atLeast"/>
        <w:ind w:right="40" w:firstLine="860"/>
        <w:textAlignment w:val="baseline"/>
        <w:rPr>
          <w:sz w:val="39"/>
        </w:rPr>
      </w:pPr>
      <w:r>
        <w:rPr>
          <w:rFonts w:ascii="宋体" w:eastAsia="宋体" w:hAnsi="宋体" w:cs="宋体"/>
          <w:color w:val="000000"/>
          <w:sz w:val="39"/>
        </w:rPr>
        <w:t>图戈</w:t>
      </w:r>
      <w:r>
        <w:rPr>
          <w:rFonts w:ascii="宋体" w:eastAsia="宋体" w:hAnsi="宋体" w:cs="宋体"/>
          <w:color w:val="000000"/>
          <w:sz w:val="39"/>
        </w:rPr>
        <w:t>(Turgot)¹³)</w:t>
      </w:r>
      <w:r>
        <w:rPr>
          <w:rFonts w:ascii="宋体" w:eastAsia="宋体" w:hAnsi="宋体" w:cs="宋体"/>
          <w:color w:val="000000"/>
          <w:sz w:val="39"/>
        </w:rPr>
        <w:t>对谷物交易所下的政令，造成买入价格低迷，销售价格狂飙，而这时乡村共有土地的分配正在发展农业无产阶级。然而，图戈却关闭了许多家乞丐拘留所，后来奈克</w:t>
      </w:r>
      <w:r>
        <w:rPr>
          <w:rFonts w:ascii="宋体" w:eastAsia="宋体" w:hAnsi="宋体" w:cs="宋体"/>
          <w:color w:val="000000"/>
          <w:sz w:val="39"/>
        </w:rPr>
        <w:t>(Necker)¹⁴</w:t>
      </w:r>
      <w:r>
        <w:rPr>
          <w:rFonts w:ascii="宋体" w:eastAsia="宋体" w:hAnsi="宋体" w:cs="宋体"/>
          <w:color w:val="000000"/>
          <w:sz w:val="39"/>
        </w:rPr>
        <w:t>执政时，又关了</w:t>
      </w:r>
      <w:r>
        <w:rPr>
          <w:rFonts w:ascii="宋体" w:eastAsia="宋体" w:hAnsi="宋体" w:cs="宋体"/>
          <w:color w:val="000000"/>
          <w:sz w:val="39"/>
        </w:rPr>
        <w:t>47</w:t>
      </w:r>
      <w:r>
        <w:rPr>
          <w:rFonts w:ascii="宋体" w:eastAsia="宋体" w:hAnsi="宋体" w:cs="宋体"/>
          <w:color w:val="000000"/>
          <w:sz w:val="39"/>
        </w:rPr>
        <w:t>家；其中某些则会转型，比如索颂</w:t>
      </w:r>
      <w:r>
        <w:rPr>
          <w:rFonts w:ascii="宋体" w:eastAsia="宋体" w:hAnsi="宋体" w:cs="宋体"/>
          <w:color w:val="000000"/>
          <w:sz w:val="39"/>
        </w:rPr>
        <w:t>(Soissons)</w:t>
      </w:r>
      <w:r>
        <w:rPr>
          <w:rFonts w:ascii="宋体" w:eastAsia="宋体" w:hAnsi="宋体" w:cs="宋体"/>
          <w:color w:val="000000"/>
          <w:sz w:val="39"/>
        </w:rPr>
        <w:t>拘留所就转变为收容老人和病人的救护院。㊹几年后</w:t>
      </w:r>
      <w:r>
        <w:rPr>
          <w:rFonts w:ascii="宋体" w:eastAsia="宋体" w:hAnsi="宋体" w:cs="宋体"/>
          <w:color w:val="000000"/>
          <w:sz w:val="39"/>
        </w:rPr>
        <w:t>，英国因为美洲战争，</w:t>
      </w:r>
      <w:r>
        <w:rPr>
          <w:rFonts w:ascii="宋体" w:eastAsia="宋体" w:hAnsi="宋体" w:cs="宋体"/>
          <w:color w:val="000000"/>
          <w:sz w:val="39"/>
        </w:rPr>
        <w:t>¹⁵</w:t>
      </w:r>
      <w:r>
        <w:rPr>
          <w:rFonts w:ascii="宋体" w:eastAsia="宋体" w:hAnsi="宋体" w:cs="宋体"/>
          <w:color w:val="000000"/>
          <w:sz w:val="39"/>
        </w:rPr>
        <w:t>而经历了一连串相当严重的失业危机。英国议会，于是决议</w:t>
      </w:r>
      <w:r>
        <w:rPr>
          <w:rFonts w:ascii="宋体" w:eastAsia="宋体" w:hAnsi="宋体" w:cs="宋体"/>
          <w:color w:val="000000"/>
          <w:sz w:val="39"/>
        </w:rPr>
        <w:t>———</w:t>
      </w:r>
      <w:r>
        <w:rPr>
          <w:rFonts w:ascii="宋体" w:eastAsia="宋体" w:hAnsi="宋体" w:cs="宋体"/>
          <w:color w:val="000000"/>
          <w:sz w:val="39"/>
        </w:rPr>
        <w:t>此时为</w:t>
      </w:r>
      <w:r>
        <w:rPr>
          <w:rFonts w:ascii="宋体" w:eastAsia="宋体" w:hAnsi="宋体" w:cs="宋体"/>
          <w:color w:val="000000"/>
          <w:sz w:val="39"/>
        </w:rPr>
        <w:t>1782</w:t>
      </w:r>
      <w:r>
        <w:rPr>
          <w:rFonts w:ascii="宋体" w:eastAsia="宋体" w:hAnsi="宋体" w:cs="宋体"/>
          <w:color w:val="000000"/>
          <w:sz w:val="39"/>
        </w:rPr>
        <w:t>年</w:t>
      </w:r>
      <w:r>
        <w:rPr>
          <w:rFonts w:ascii="宋体" w:eastAsia="宋体" w:hAnsi="宋体" w:cs="宋体"/>
          <w:color w:val="000000"/>
          <w:sz w:val="39"/>
        </w:rPr>
        <w:t>———</w:t>
      </w:r>
      <w:r>
        <w:rPr>
          <w:rFonts w:ascii="宋体" w:eastAsia="宋体" w:hAnsi="宋体" w:cs="宋体"/>
          <w:color w:val="000000"/>
          <w:sz w:val="39"/>
        </w:rPr>
        <w:t>通过一项</w:t>
      </w:r>
      <w:r>
        <w:rPr>
          <w:rFonts w:ascii="宋体" w:eastAsia="宋体" w:hAnsi="宋体" w:cs="宋体"/>
          <w:color w:val="000000"/>
          <w:sz w:val="39"/>
        </w:rPr>
        <w:t>“</w:t>
      </w:r>
      <w:r>
        <w:rPr>
          <w:rFonts w:ascii="宋体" w:eastAsia="宋体" w:hAnsi="宋体" w:cs="宋体"/>
          <w:color w:val="000000"/>
          <w:sz w:val="39"/>
        </w:rPr>
        <w:t>贫民救济及就业增进</w:t>
      </w:r>
      <w:r>
        <w:rPr>
          <w:rFonts w:ascii="宋体" w:eastAsia="宋体" w:hAnsi="宋体" w:cs="宋体"/>
          <w:color w:val="000000"/>
          <w:sz w:val="39"/>
        </w:rPr>
        <w:t>”</w:t>
      </w:r>
      <w:r>
        <w:rPr>
          <w:rFonts w:ascii="宋体" w:eastAsia="宋体" w:hAnsi="宋体" w:cs="宋体"/>
          <w:color w:val="000000"/>
          <w:sz w:val="39"/>
        </w:rPr>
        <w:t>法案。</w:t>
      </w:r>
      <w:r>
        <w:rPr>
          <w:rFonts w:ascii="宋体" w:eastAsia="宋体" w:hAnsi="宋体" w:cs="宋体"/>
          <w:color w:val="000000"/>
          <w:sz w:val="39"/>
        </w:rPr>
        <w:t>⑮</w:t>
      </w:r>
      <w:r>
        <w:rPr>
          <w:rFonts w:ascii="宋体" w:eastAsia="宋体" w:hAnsi="宋体" w:cs="宋体"/>
          <w:color w:val="000000"/>
          <w:sz w:val="39"/>
        </w:rPr>
        <w:t>法案的主要目的在于进行行政大改组，使得市政府不再是负责乞丐问题的主要权力单位；此后，地方法官有权任命教区穷人的</w:t>
      </w:r>
      <w:r>
        <w:rPr>
          <w:rFonts w:ascii="宋体" w:eastAsia="宋体" w:hAnsi="宋体" w:cs="宋体"/>
          <w:color w:val="000000"/>
          <w:sz w:val="39"/>
        </w:rPr>
        <w:t>“</w:t>
      </w:r>
      <w:r>
        <w:rPr>
          <w:rFonts w:ascii="宋体" w:eastAsia="宋体" w:hAnsi="宋体" w:cs="宋体"/>
          <w:color w:val="000000"/>
          <w:sz w:val="39"/>
        </w:rPr>
        <w:t>看护人</w:t>
      </w:r>
      <w:r>
        <w:rPr>
          <w:rFonts w:ascii="宋体" w:eastAsia="宋体" w:hAnsi="宋体" w:cs="宋体"/>
          <w:color w:val="000000"/>
          <w:sz w:val="39"/>
        </w:rPr>
        <w:t>”</w:t>
      </w:r>
      <w:r>
        <w:rPr>
          <w:rFonts w:ascii="宋体" w:eastAsia="宋体" w:hAnsi="宋体" w:cs="宋体"/>
          <w:color w:val="000000"/>
          <w:sz w:val="39"/>
        </w:rPr>
        <w:t>，及贫民习艺所的所长；他们也有权任命一位督查官，而后者具有几乎绝对的管制和组织权。不过最重要的措施是，和贫民习艺所平行，又创设了贫民之家</w:t>
      </w:r>
      <w:r>
        <w:rPr>
          <w:rFonts w:ascii="宋体" w:eastAsia="宋体" w:hAnsi="宋体" w:cs="宋体"/>
          <w:color w:val="000000"/>
          <w:sz w:val="39"/>
        </w:rPr>
        <w:t>(poorhouses)</w:t>
      </w:r>
      <w:r>
        <w:rPr>
          <w:rFonts w:ascii="宋体" w:eastAsia="宋体" w:hAnsi="宋体" w:cs="宋体"/>
          <w:color w:val="000000"/>
          <w:sz w:val="39"/>
        </w:rPr>
        <w:t>，其真正的收容对象则是</w:t>
      </w:r>
      <w:r>
        <w:rPr>
          <w:rFonts w:ascii="宋体" w:eastAsia="宋体" w:hAnsi="宋体" w:cs="宋体"/>
          <w:color w:val="000000"/>
          <w:sz w:val="39"/>
        </w:rPr>
        <w:t>“</w:t>
      </w:r>
      <w:r>
        <w:rPr>
          <w:rFonts w:ascii="宋体" w:eastAsia="宋体" w:hAnsi="宋体" w:cs="宋体"/>
          <w:color w:val="000000"/>
          <w:sz w:val="39"/>
        </w:rPr>
        <w:t>因为年迈、有病或残障而落入贫苦、无法工作自行维生者</w:t>
      </w:r>
      <w:r>
        <w:rPr>
          <w:rFonts w:ascii="宋体" w:eastAsia="宋体" w:hAnsi="宋体" w:cs="宋体"/>
          <w:color w:val="000000"/>
          <w:sz w:val="39"/>
        </w:rPr>
        <w:t>”</w:t>
      </w:r>
      <w:r>
        <w:rPr>
          <w:rFonts w:ascii="宋体" w:eastAsia="宋体" w:hAnsi="宋体" w:cs="宋体"/>
          <w:color w:val="000000"/>
          <w:sz w:val="39"/>
        </w:rPr>
        <w:t>。至于健壮的穷</w:t>
      </w:r>
      <w:r>
        <w:rPr>
          <w:rFonts w:ascii="宋体" w:eastAsia="宋体" w:hAnsi="宋体" w:cs="宋体"/>
          <w:color w:val="000000"/>
          <w:sz w:val="39"/>
        </w:rPr>
        <w:t>人，既不会被送进上述收容所，也不会被送进贫民习艺所，他们需要的是尽早可以得到一份适合其能力和其体力的工作；重点是要确定他们的工作可以得到公正的报酬。图戈的执政，吉尔伯特法案</w:t>
      </w:r>
      <w:r>
        <w:rPr>
          <w:rFonts w:ascii="宋体" w:eastAsia="宋体" w:hAnsi="宋体" w:cs="宋体"/>
          <w:color w:val="000000"/>
          <w:sz w:val="39"/>
        </w:rPr>
        <w:t>(Gilbert’s Act)</w:t>
      </w:r>
      <w:r>
        <w:rPr>
          <w:rFonts w:ascii="宋体" w:eastAsia="宋体" w:hAnsi="宋体" w:cs="宋体"/>
          <w:color w:val="000000"/>
          <w:sz w:val="39"/>
        </w:rPr>
        <w:t>的时代，还不是监禁体制的终结，不过这是它</w:t>
      </w:r>
      <w:r>
        <w:rPr>
          <w:rFonts w:ascii="宋体" w:eastAsia="宋体" w:hAnsi="宋体" w:cs="宋体"/>
          <w:color w:val="000000"/>
          <w:sz w:val="39"/>
          <w:u w:val="single"/>
        </w:rPr>
        <w:t xml:space="preserve">              </w:t>
      </w:r>
    </w:p>
    <w:p w:rsidR="00A45C08" w:rsidRDefault="009A50F7">
      <w:pPr>
        <w:wordWrap w:val="0"/>
        <w:spacing w:before="240" w:line="540" w:lineRule="atLeast"/>
        <w:ind w:left="160" w:firstLine="620"/>
        <w:textAlignment w:val="baseline"/>
        <w:rPr>
          <w:sz w:val="29"/>
        </w:rPr>
      </w:pPr>
      <w:r>
        <w:rPr>
          <w:rFonts w:ascii="楷体" w:eastAsia="楷体" w:hAnsi="楷体" w:cs="楷体"/>
          <w:color w:val="000000"/>
          <w:sz w:val="29"/>
        </w:rPr>
        <w:t>㉞</w:t>
      </w:r>
      <w:r>
        <w:rPr>
          <w:rFonts w:ascii="楷体" w:eastAsia="楷体" w:hAnsi="楷体" w:cs="楷体"/>
          <w:color w:val="000000"/>
          <w:sz w:val="29"/>
        </w:rPr>
        <w:t xml:space="preserve"> </w:t>
      </w:r>
      <w:r>
        <w:rPr>
          <w:rFonts w:ascii="楷体" w:eastAsia="楷体" w:hAnsi="楷体" w:cs="楷体"/>
          <w:color w:val="000000"/>
          <w:sz w:val="29"/>
        </w:rPr>
        <w:t>参考</w:t>
      </w:r>
      <w:r>
        <w:rPr>
          <w:rFonts w:ascii="楷体" w:eastAsia="楷体" w:hAnsi="楷体" w:cs="楷体"/>
          <w:color w:val="000000"/>
          <w:sz w:val="29"/>
        </w:rPr>
        <w:t>Sérieux,</w:t>
      </w:r>
      <w:r>
        <w:rPr>
          <w:rFonts w:ascii="楷体" w:eastAsia="楷体" w:hAnsi="楷体" w:cs="楷体"/>
          <w:color w:val="000000"/>
          <w:sz w:val="29"/>
        </w:rPr>
        <w:t>《索颂拘留所之精神错乱者分区》</w:t>
      </w:r>
      <w:r>
        <w:rPr>
          <w:rFonts w:ascii="楷体" w:eastAsia="楷体" w:hAnsi="楷体" w:cs="楷体"/>
          <w:color w:val="000000"/>
          <w:sz w:val="29"/>
        </w:rPr>
        <w:t>(Le quartier d’aliénés dudépét de Soissons}(</w:t>
      </w:r>
      <w:r>
        <w:rPr>
          <w:rFonts w:ascii="楷体" w:eastAsia="楷体" w:hAnsi="楷体" w:cs="楷体"/>
          <w:color w:val="000000"/>
          <w:sz w:val="29"/>
        </w:rPr>
        <w:t>《索颂历史学会通讯》〔</w:t>
      </w:r>
      <w:r>
        <w:rPr>
          <w:rFonts w:ascii="楷体" w:eastAsia="楷体" w:hAnsi="楷体" w:cs="楷体"/>
          <w:color w:val="000000"/>
          <w:sz w:val="29"/>
        </w:rPr>
        <w:t xml:space="preserve"> Bulletin de la Société historique de </w:t>
      </w:r>
      <w:r>
        <w:rPr>
          <w:rFonts w:ascii="楷体" w:eastAsia="楷体" w:hAnsi="楷体" w:cs="楷体"/>
          <w:color w:val="000000"/>
          <w:sz w:val="29"/>
        </w:rPr>
        <w:t>Sois-sons</w:t>
      </w:r>
      <w:r>
        <w:rPr>
          <w:rFonts w:ascii="楷体" w:eastAsia="楷体" w:hAnsi="楷体" w:cs="楷体"/>
          <w:color w:val="000000"/>
          <w:sz w:val="29"/>
        </w:rPr>
        <w:t>〕</w:t>
      </w:r>
      <w:r>
        <w:rPr>
          <w:rFonts w:ascii="楷体" w:eastAsia="楷体" w:hAnsi="楷体" w:cs="楷体"/>
          <w:color w:val="000000"/>
          <w:sz w:val="29"/>
        </w:rPr>
        <w:t>,1934,t. V,p.127)</w:t>
      </w:r>
      <w:r>
        <w:rPr>
          <w:rFonts w:ascii="楷体" w:eastAsia="楷体" w:hAnsi="楷体" w:cs="楷体"/>
          <w:color w:val="000000"/>
          <w:sz w:val="29"/>
        </w:rPr>
        <w:t>。</w:t>
      </w:r>
      <w:r>
        <w:rPr>
          <w:rFonts w:ascii="楷体" w:eastAsia="楷体" w:hAnsi="楷体" w:cs="楷体"/>
          <w:color w:val="000000"/>
          <w:sz w:val="29"/>
        </w:rPr>
        <w:t>“</w:t>
      </w:r>
      <w:r>
        <w:rPr>
          <w:rFonts w:ascii="楷体" w:eastAsia="楷体" w:hAnsi="楷体" w:cs="楷体"/>
          <w:color w:val="000000"/>
          <w:sz w:val="29"/>
        </w:rPr>
        <w:t>索颂拘留所肯定是法国最美和管理得最好的机构之一。</w:t>
      </w:r>
      <w:r>
        <w:rPr>
          <w:rFonts w:ascii="楷体" w:eastAsia="楷体" w:hAnsi="楷体" w:cs="楷体"/>
          <w:color w:val="000000"/>
          <w:sz w:val="29"/>
        </w:rPr>
        <w:t>”(Récalde,</w:t>
      </w:r>
      <w:r>
        <w:rPr>
          <w:rFonts w:ascii="楷体" w:eastAsia="楷体" w:hAnsi="楷体" w:cs="楷体"/>
          <w:color w:val="000000"/>
          <w:sz w:val="29"/>
        </w:rPr>
        <w:t>《王国内的救护院中仍然存有的滥权现象》〔</w:t>
      </w:r>
      <w:r>
        <w:rPr>
          <w:rFonts w:ascii="楷体" w:eastAsia="楷体" w:hAnsi="楷体" w:cs="楷体"/>
          <w:color w:val="000000"/>
          <w:sz w:val="29"/>
        </w:rPr>
        <w:t>Traité sur les abus quisubsistent dans les hópitaux du Royaume</w:t>
      </w:r>
      <w:r>
        <w:rPr>
          <w:rFonts w:ascii="楷体" w:eastAsia="楷体" w:hAnsi="楷体" w:cs="楷体"/>
          <w:color w:val="000000"/>
          <w:sz w:val="29"/>
        </w:rPr>
        <w:t>〕</w:t>
      </w:r>
      <w:r>
        <w:rPr>
          <w:rFonts w:ascii="楷体" w:eastAsia="楷体" w:hAnsi="楷体" w:cs="楷体"/>
          <w:color w:val="000000"/>
          <w:sz w:val="29"/>
        </w:rPr>
        <w:t>,p.110)</w:t>
      </w:r>
    </w:p>
    <w:p w:rsidR="00A45C08" w:rsidRDefault="009A50F7">
      <w:pPr>
        <w:wordWrap w:val="0"/>
        <w:spacing w:line="540" w:lineRule="atLeast"/>
        <w:ind w:left="780"/>
        <w:textAlignment w:val="baseline"/>
        <w:rPr>
          <w:sz w:val="29"/>
        </w:rPr>
      </w:pPr>
      <w:r>
        <w:rPr>
          <w:rFonts w:ascii="楷体" w:eastAsia="楷体" w:hAnsi="楷体" w:cs="楷体"/>
          <w:color w:val="000000"/>
          <w:sz w:val="29"/>
        </w:rPr>
        <w:t xml:space="preserve">⑮ </w:t>
      </w:r>
      <w:r>
        <w:rPr>
          <w:rFonts w:ascii="楷体" w:eastAsia="楷体" w:hAnsi="楷体" w:cs="楷体"/>
          <w:color w:val="000000"/>
          <w:sz w:val="29"/>
        </w:rPr>
        <w:t>一般称为</w:t>
      </w:r>
      <w:r>
        <w:rPr>
          <w:rFonts w:ascii="楷体" w:eastAsia="楷体" w:hAnsi="楷体" w:cs="楷体"/>
          <w:color w:val="000000"/>
          <w:sz w:val="29"/>
        </w:rPr>
        <w:t>“</w:t>
      </w:r>
      <w:r>
        <w:rPr>
          <w:rFonts w:ascii="楷体" w:eastAsia="楷体" w:hAnsi="楷体" w:cs="楷体"/>
          <w:color w:val="000000"/>
          <w:sz w:val="29"/>
        </w:rPr>
        <w:t>吉尔伯特法案</w:t>
      </w:r>
      <w:r>
        <w:rPr>
          <w:rFonts w:ascii="楷体" w:eastAsia="楷体" w:hAnsi="楷体" w:cs="楷体"/>
          <w:color w:val="000000"/>
          <w:sz w:val="29"/>
        </w:rPr>
        <w:t>”(Gilbert's Act)</w:t>
      </w:r>
      <w:r>
        <w:rPr>
          <w:rFonts w:ascii="楷体" w:eastAsia="楷体" w:hAnsi="楷体" w:cs="楷体"/>
          <w:color w:val="000000"/>
          <w:sz w:val="29"/>
        </w:rPr>
        <w:t>。</w:t>
      </w:r>
    </w:p>
    <w:p w:rsidR="00A45C08" w:rsidRDefault="009A50F7">
      <w:pPr>
        <w:wordWrap w:val="0"/>
        <w:spacing w:line="540" w:lineRule="atLeast"/>
        <w:ind w:left="380"/>
        <w:textAlignment w:val="baseline"/>
        <w:rPr>
          <w:sz w:val="29"/>
        </w:rPr>
      </w:pPr>
      <w:r>
        <w:rPr>
          <w:rFonts w:ascii="楷体" w:eastAsia="楷体" w:hAnsi="楷体" w:cs="楷体"/>
          <w:color w:val="000000"/>
          <w:sz w:val="29"/>
        </w:rPr>
        <w:t>574</w:t>
      </w:r>
    </w:p>
    <w:p w:rsidR="00A45C08" w:rsidRDefault="00A45C08"/>
    <w:p w:rsidR="00A45C08" w:rsidRDefault="00A45C08">
      <w:pPr>
        <w:sectPr w:rsidR="00A45C08">
          <w:headerReference w:type="default" r:id="rId1302"/>
          <w:footerReference w:type="default" r:id="rId1303"/>
          <w:pgSz w:w="15660" w:h="23340"/>
          <w:pgMar w:top="1980" w:right="2100" w:bottom="1980" w:left="2100" w:header="1680" w:footer="1680" w:gutter="0"/>
          <w:cols w:space="720"/>
        </w:sectPr>
      </w:pPr>
    </w:p>
    <w:p w:rsidR="00A45C08" w:rsidRDefault="009A50F7">
      <w:pPr>
        <w:wordWrap w:val="0"/>
        <w:spacing w:before="960" w:line="760" w:lineRule="atLeast"/>
        <w:ind w:left="140" w:right="120"/>
        <w:textAlignment w:val="baseline"/>
        <w:rPr>
          <w:sz w:val="37"/>
        </w:rPr>
      </w:pPr>
      <w:r>
        <w:rPr>
          <w:rFonts w:ascii="宋体" w:eastAsia="宋体" w:hAnsi="宋体" w:cs="宋体"/>
          <w:color w:val="000000"/>
          <w:sz w:val="37"/>
        </w:rPr>
        <w:lastRenderedPageBreak/>
        <w:t>显出失落基本力量的时代。它在过度使用后，遭到磨损，便突然暴露出它的限制。人们现在知道它不能解</w:t>
      </w:r>
      <w:r>
        <w:rPr>
          <w:rFonts w:ascii="宋体" w:eastAsia="宋体" w:hAnsi="宋体" w:cs="宋体"/>
          <w:color w:val="000000"/>
          <w:sz w:val="37"/>
        </w:rPr>
        <w:t>决失业危机，也不能影响价格。如果它还有意义的话，那是因为它照顾着一群不能自行维生的贫穷人口。然而，它永远不再能在经济结构中扮演有效角色。</w:t>
      </w:r>
    </w:p>
    <w:p w:rsidR="00A45C08" w:rsidRDefault="00A45C08">
      <w:pPr>
        <w:wordWrap w:val="0"/>
        <w:spacing w:line="760" w:lineRule="exact"/>
        <w:textAlignment w:val="baseline"/>
        <w:rPr>
          <w:sz w:val="37"/>
        </w:rPr>
      </w:pPr>
    </w:p>
    <w:p w:rsidR="00A45C08" w:rsidRDefault="00A45C08">
      <w:pPr>
        <w:wordWrap w:val="0"/>
        <w:spacing w:line="760" w:lineRule="exact"/>
        <w:textAlignment w:val="baseline"/>
        <w:rPr>
          <w:sz w:val="37"/>
        </w:rPr>
      </w:pPr>
    </w:p>
    <w:p w:rsidR="00A45C08" w:rsidRDefault="009A50F7">
      <w:pPr>
        <w:wordWrap w:val="0"/>
        <w:spacing w:line="760" w:lineRule="atLeast"/>
        <w:ind w:left="140" w:right="80" w:firstLine="860"/>
        <w:textAlignment w:val="baseline"/>
        <w:rPr>
          <w:sz w:val="37"/>
        </w:rPr>
      </w:pPr>
      <w:r>
        <w:rPr>
          <w:rFonts w:ascii="宋体" w:eastAsia="宋体" w:hAnsi="宋体" w:cs="宋体"/>
          <w:color w:val="000000"/>
          <w:sz w:val="37"/>
        </w:rPr>
        <w:t>失业救济和压制的传统政策受到了彻底的考验。改革成为当务之急。</w:t>
      </w:r>
    </w:p>
    <w:p w:rsidR="00A45C08" w:rsidRDefault="009A50F7">
      <w:pPr>
        <w:wordWrap w:val="0"/>
        <w:spacing w:line="760" w:lineRule="atLeast"/>
        <w:ind w:left="140" w:right="20" w:firstLine="860"/>
        <w:textAlignment w:val="baseline"/>
        <w:rPr>
          <w:sz w:val="37"/>
        </w:rPr>
      </w:pPr>
      <w:r>
        <w:rPr>
          <w:rFonts w:ascii="宋体" w:eastAsia="宋体" w:hAnsi="宋体" w:cs="宋体"/>
          <w:color w:val="000000"/>
          <w:sz w:val="37"/>
        </w:rPr>
        <w:t>穷困一点一滴地摆脱了过去的道德含混。由于失业在危机过程当中，显出新的面目，使人再也不能把它和懒惰混为一谈；贫困和被迫的悠闲也在乡间扩展，而那里的生活曾被人当作是道德生活最直接和最清纯的形态；这一切都显露出，悲惨穷困有可能不只是一项过失：</w:t>
      </w:r>
      <w:r>
        <w:rPr>
          <w:rFonts w:ascii="宋体" w:eastAsia="宋体" w:hAnsi="宋体" w:cs="宋体"/>
          <w:color w:val="000000"/>
          <w:sz w:val="37"/>
        </w:rPr>
        <w:t>“</w:t>
      </w:r>
      <w:r>
        <w:rPr>
          <w:rFonts w:ascii="宋体" w:eastAsia="宋体" w:hAnsi="宋体" w:cs="宋体"/>
          <w:color w:val="000000"/>
          <w:sz w:val="37"/>
        </w:rPr>
        <w:t>行乞是穷困的结果，而穷困本身则是来自土地生产或制造业中的意外事件，或者</w:t>
      </w:r>
      <w:r>
        <w:rPr>
          <w:rFonts w:ascii="宋体" w:eastAsia="宋体" w:hAnsi="宋体" w:cs="宋体"/>
          <w:color w:val="000000"/>
          <w:sz w:val="37"/>
        </w:rPr>
        <w:t>是因为粮食价格上涨、或是因为人口过剩等。</w:t>
      </w:r>
      <w:r>
        <w:rPr>
          <w:rFonts w:ascii="宋体" w:eastAsia="宋体" w:hAnsi="宋体" w:cs="宋体"/>
          <w:color w:val="000000"/>
          <w:sz w:val="37"/>
        </w:rPr>
        <w:t>”⑥</w:t>
      </w:r>
      <w:r>
        <w:rPr>
          <w:rFonts w:ascii="宋体" w:eastAsia="宋体" w:hAnsi="宋体" w:cs="宋体"/>
          <w:color w:val="000000"/>
          <w:sz w:val="37"/>
        </w:rPr>
        <w:t>贫穷成为经济现象。</w:t>
      </w:r>
    </w:p>
    <w:p w:rsidR="00A45C08" w:rsidRDefault="009A50F7">
      <w:pPr>
        <w:wordWrap w:val="0"/>
        <w:spacing w:line="760" w:lineRule="atLeast"/>
        <w:ind w:left="140" w:firstLine="860"/>
        <w:textAlignment w:val="baseline"/>
        <w:rPr>
          <w:sz w:val="37"/>
        </w:rPr>
      </w:pPr>
      <w:r>
        <w:rPr>
          <w:rFonts w:ascii="宋体" w:eastAsia="宋体" w:hAnsi="宋体" w:cs="宋体"/>
          <w:color w:val="000000"/>
          <w:sz w:val="37"/>
        </w:rPr>
        <w:t>但，贫穷不是偶然的</w:t>
      </w:r>
      <w:r>
        <w:rPr>
          <w:rFonts w:ascii="宋体" w:eastAsia="宋体" w:hAnsi="宋体" w:cs="宋体"/>
          <w:color w:val="000000"/>
          <w:sz w:val="37"/>
        </w:rPr>
        <w:t>————</w:t>
      </w:r>
      <w:r>
        <w:rPr>
          <w:rFonts w:ascii="宋体" w:eastAsia="宋体" w:hAnsi="宋体" w:cs="宋体"/>
          <w:color w:val="000000"/>
          <w:sz w:val="37"/>
        </w:rPr>
        <w:t>也不可能一了百了地消除。某一数量的穷困不可能抹除</w:t>
      </w:r>
      <w:r>
        <w:rPr>
          <w:rFonts w:ascii="宋体" w:eastAsia="宋体" w:hAnsi="宋体" w:cs="宋体"/>
          <w:color w:val="000000"/>
          <w:sz w:val="37"/>
        </w:rPr>
        <w:t>————</w:t>
      </w:r>
      <w:r>
        <w:rPr>
          <w:rFonts w:ascii="宋体" w:eastAsia="宋体" w:hAnsi="宋体" w:cs="宋体"/>
          <w:color w:val="000000"/>
          <w:sz w:val="37"/>
        </w:rPr>
        <w:t>一直到世界末日为止，某种贫穷会像宿命一样，伴随任何形式的社会，甚至是充分就业、没有闲人的社会：</w:t>
      </w:r>
      <w:r>
        <w:rPr>
          <w:rFonts w:ascii="宋体" w:eastAsia="宋体" w:hAnsi="宋体" w:cs="宋体"/>
          <w:color w:val="000000"/>
          <w:sz w:val="37"/>
        </w:rPr>
        <w:t>“</w:t>
      </w:r>
      <w:r>
        <w:rPr>
          <w:rFonts w:ascii="宋体" w:eastAsia="宋体" w:hAnsi="宋体" w:cs="宋体"/>
          <w:color w:val="000000"/>
          <w:sz w:val="37"/>
        </w:rPr>
        <w:t>在一个治理良好的国家里，惟一的穷人是那些生来如此，或是因为意外而堕入其中的人。</w:t>
      </w:r>
      <w:r>
        <w:rPr>
          <w:rFonts w:ascii="宋体" w:eastAsia="宋体" w:hAnsi="宋体" w:cs="宋体"/>
          <w:color w:val="000000"/>
          <w:sz w:val="37"/>
        </w:rPr>
        <w:t>”⑦</w:t>
      </w:r>
      <w:r>
        <w:rPr>
          <w:rFonts w:ascii="宋体" w:eastAsia="宋体" w:hAnsi="宋体" w:cs="宋体"/>
          <w:color w:val="000000"/>
          <w:sz w:val="37"/>
        </w:rPr>
        <w:t>这种穷困像</w:t>
      </w:r>
    </w:p>
    <w:p w:rsidR="00A45C08" w:rsidRDefault="009A50F7">
      <w:pPr>
        <w:wordWrap w:val="0"/>
        <w:spacing w:line="760" w:lineRule="atLeast"/>
        <w:ind w:left="220"/>
        <w:textAlignment w:val="baseline"/>
        <w:rPr>
          <w:sz w:val="37"/>
        </w:rPr>
      </w:pPr>
      <w:r>
        <w:rPr>
          <w:rFonts w:ascii="宋体" w:eastAsia="宋体" w:hAnsi="宋体" w:cs="宋体"/>
          <w:color w:val="000000"/>
          <w:sz w:val="37"/>
          <w:u w:val="single"/>
        </w:rPr>
        <w:t xml:space="preserve">               </w:t>
      </w:r>
    </w:p>
    <w:p w:rsidR="00A45C08" w:rsidRDefault="009A50F7">
      <w:pPr>
        <w:wordWrap w:val="0"/>
        <w:spacing w:before="240" w:line="520" w:lineRule="atLeast"/>
        <w:ind w:left="140" w:right="20" w:firstLine="620"/>
        <w:textAlignment w:val="baseline"/>
        <w:rPr>
          <w:sz w:val="28"/>
        </w:rPr>
      </w:pPr>
      <w:r>
        <w:rPr>
          <w:rFonts w:ascii="楷体" w:eastAsia="楷体" w:hAnsi="楷体" w:cs="楷体"/>
          <w:color w:val="000000"/>
          <w:sz w:val="28"/>
        </w:rPr>
        <w:t>⑥ Brissot De Warville</w:t>
      </w:r>
      <w:r>
        <w:rPr>
          <w:rFonts w:ascii="楷体" w:eastAsia="楷体" w:hAnsi="楷体" w:cs="楷体"/>
          <w:color w:val="000000"/>
          <w:sz w:val="28"/>
        </w:rPr>
        <w:t>，《犯罪法理论》</w:t>
      </w:r>
      <w:r>
        <w:rPr>
          <w:rFonts w:ascii="楷体" w:eastAsia="楷体" w:hAnsi="楷体" w:cs="楷体"/>
          <w:color w:val="000000"/>
          <w:sz w:val="28"/>
        </w:rPr>
        <w:t>(Théorie des lois criminelles)(1781), t.1,</w:t>
      </w:r>
      <w:r>
        <w:rPr>
          <w:rFonts w:ascii="楷体" w:eastAsia="楷体" w:hAnsi="楷体" w:cs="楷体"/>
          <w:color w:val="000000"/>
          <w:sz w:val="28"/>
        </w:rPr>
        <w:t>p.79</w:t>
      </w:r>
      <w:r>
        <w:rPr>
          <w:rFonts w:ascii="楷体" w:eastAsia="楷体" w:hAnsi="楷体" w:cs="楷体"/>
          <w:color w:val="000000"/>
          <w:sz w:val="28"/>
        </w:rPr>
        <w:t>。</w:t>
      </w:r>
    </w:p>
    <w:p w:rsidR="00A45C08" w:rsidRDefault="009A50F7">
      <w:pPr>
        <w:wordWrap w:val="0"/>
        <w:spacing w:line="380" w:lineRule="atLeast"/>
        <w:ind w:left="760"/>
        <w:textAlignment w:val="baseline"/>
        <w:rPr>
          <w:sz w:val="28"/>
        </w:rPr>
      </w:pPr>
      <w:r>
        <w:rPr>
          <w:rFonts w:ascii="仿宋" w:eastAsia="仿宋" w:hAnsi="仿宋" w:cs="仿宋"/>
          <w:color w:val="000000"/>
          <w:sz w:val="28"/>
        </w:rPr>
        <w:t xml:space="preserve">⑦ </w:t>
      </w:r>
      <w:r>
        <w:rPr>
          <w:rFonts w:ascii="仿宋" w:eastAsia="仿宋" w:hAnsi="仿宋" w:cs="仿宋"/>
          <w:color w:val="000000"/>
          <w:sz w:val="28"/>
        </w:rPr>
        <w:t>《百科全书》，</w:t>
      </w:r>
      <w:r>
        <w:rPr>
          <w:rFonts w:ascii="仿宋" w:eastAsia="仿宋" w:hAnsi="仿宋" w:cs="仿宋"/>
          <w:color w:val="000000"/>
          <w:sz w:val="28"/>
        </w:rPr>
        <w:t>“</w:t>
      </w:r>
      <w:r>
        <w:rPr>
          <w:rFonts w:ascii="仿宋" w:eastAsia="仿宋" w:hAnsi="仿宋" w:cs="仿宋"/>
          <w:color w:val="000000"/>
          <w:sz w:val="28"/>
        </w:rPr>
        <w:t>救护院</w:t>
      </w:r>
      <w:r>
        <w:rPr>
          <w:rFonts w:ascii="仿宋" w:eastAsia="仿宋" w:hAnsi="仿宋" w:cs="仿宋"/>
          <w:color w:val="000000"/>
          <w:sz w:val="28"/>
        </w:rPr>
        <w:t>”(Hôpital)</w:t>
      </w:r>
      <w:r>
        <w:rPr>
          <w:rFonts w:ascii="仿宋" w:eastAsia="仿宋" w:hAnsi="仿宋" w:cs="仿宋"/>
          <w:color w:val="000000"/>
          <w:sz w:val="28"/>
        </w:rPr>
        <w:t>条。</w:t>
      </w:r>
    </w:p>
    <w:p w:rsidR="00A45C08" w:rsidRDefault="009A50F7">
      <w:pPr>
        <w:wordWrap w:val="0"/>
        <w:spacing w:line="460" w:lineRule="atLeast"/>
        <w:ind w:right="180"/>
        <w:jc w:val="right"/>
        <w:textAlignment w:val="baseline"/>
        <w:rPr>
          <w:sz w:val="34"/>
        </w:rPr>
      </w:pPr>
      <w:r>
        <w:rPr>
          <w:rFonts w:ascii="楷体" w:eastAsia="楷体" w:hAnsi="楷体" w:cs="楷体"/>
          <w:color w:val="000000"/>
          <w:sz w:val="34"/>
        </w:rPr>
        <w:t>575</w:t>
      </w:r>
    </w:p>
    <w:p w:rsidR="00A45C08" w:rsidRDefault="00A45C08"/>
    <w:p w:rsidR="00A45C08" w:rsidRDefault="00A45C08">
      <w:pPr>
        <w:sectPr w:rsidR="00A45C08">
          <w:headerReference w:type="default" r:id="rId1304"/>
          <w:footerReference w:type="default" r:id="rId1305"/>
          <w:pgSz w:w="15660" w:h="23340"/>
          <w:pgMar w:top="1980" w:right="2100" w:bottom="1980" w:left="2100" w:header="1680" w:footer="1680" w:gutter="0"/>
          <w:cols w:space="720"/>
        </w:sectPr>
      </w:pPr>
    </w:p>
    <w:p w:rsidR="00A45C08" w:rsidRDefault="009A50F7">
      <w:pPr>
        <w:wordWrap w:val="0"/>
        <w:spacing w:before="960" w:line="660" w:lineRule="atLeast"/>
        <w:ind w:right="120"/>
        <w:textAlignment w:val="baseline"/>
        <w:rPr>
          <w:sz w:val="42"/>
        </w:rPr>
      </w:pPr>
      <w:r>
        <w:rPr>
          <w:rFonts w:ascii="宋体" w:eastAsia="宋体" w:hAnsi="宋体" w:cs="宋体"/>
          <w:color w:val="000000"/>
          <w:sz w:val="42"/>
        </w:rPr>
        <w:lastRenderedPageBreak/>
        <w:t>是一个无法改变的背景：因为出身或是因为意外，这些穷人乃是社会无法避免的部分。长久以来，人们都无法想像一个没有穷人的国家，因为需求状态显得像是人和社会结构的命运：直到</w:t>
      </w:r>
      <w:r>
        <w:rPr>
          <w:rFonts w:ascii="宋体" w:eastAsia="宋体" w:hAnsi="宋体" w:cs="宋体"/>
          <w:color w:val="000000"/>
          <w:sz w:val="42"/>
        </w:rPr>
        <w:t>19</w:t>
      </w:r>
      <w:r>
        <w:rPr>
          <w:rFonts w:ascii="宋体" w:eastAsia="宋体" w:hAnsi="宋体" w:cs="宋体"/>
          <w:color w:val="000000"/>
          <w:sz w:val="42"/>
        </w:rPr>
        <w:t>世纪为止，财产、工作和贫穷，仍是哲学家思想中串联在一起的辞语。</w:t>
      </w:r>
    </w:p>
    <w:p w:rsidR="00A45C08" w:rsidRDefault="009A50F7">
      <w:pPr>
        <w:wordWrap w:val="0"/>
        <w:spacing w:line="660" w:lineRule="atLeast"/>
        <w:ind w:firstLine="860"/>
        <w:textAlignment w:val="baseline"/>
        <w:rPr>
          <w:sz w:val="42"/>
        </w:rPr>
      </w:pPr>
      <w:r>
        <w:rPr>
          <w:rFonts w:ascii="宋体" w:eastAsia="宋体" w:hAnsi="宋体" w:cs="宋体"/>
          <w:color w:val="000000"/>
          <w:sz w:val="42"/>
        </w:rPr>
        <w:t>这部分的贫穷因为无法消除而成为必要，但另一个原因则是因为它使财富有所可能。由于匮乏阶级工作，消费又少，他们可以使得国家致富，提高其田地、殖民地和矿藏的价值，也会生产商</w:t>
      </w:r>
      <w:r>
        <w:rPr>
          <w:rFonts w:ascii="宋体" w:eastAsia="宋体" w:hAnsi="宋体" w:cs="宋体"/>
          <w:color w:val="000000"/>
          <w:sz w:val="42"/>
        </w:rPr>
        <w:t>品行销全世界；简言之，没有穷人的民族就会变穷。贫穷成为国家不可或缺的要素之一。社会最秘密、但却又是最真实的生命，隐藏在贫穷之中。穷人造成了民族的基础和光荣。我们虽然不能消除他们的悲惨境遇，我们却应该加以赞颂致敬：</w:t>
      </w:r>
      <w:r>
        <w:rPr>
          <w:rFonts w:ascii="宋体" w:eastAsia="宋体" w:hAnsi="宋体" w:cs="宋体"/>
          <w:color w:val="000000"/>
          <w:sz w:val="42"/>
        </w:rPr>
        <w:t>“</w:t>
      </w:r>
      <w:r>
        <w:rPr>
          <w:rFonts w:ascii="宋体" w:eastAsia="宋体" w:hAnsi="宋体" w:cs="宋体"/>
          <w:color w:val="000000"/>
          <w:sz w:val="42"/>
        </w:rPr>
        <w:t>我的构想只是想请求</w:t>
      </w:r>
      <w:r>
        <w:rPr>
          <w:rFonts w:ascii="宋体" w:eastAsia="宋体" w:hAnsi="宋体" w:cs="宋体"/>
          <w:color w:val="000000"/>
          <w:sz w:val="42"/>
        </w:rPr>
        <w:t>(</w:t>
      </w:r>
      <w:r>
        <w:rPr>
          <w:rFonts w:ascii="宋体" w:eastAsia="宋体" w:hAnsi="宋体" w:cs="宋体"/>
          <w:color w:val="000000"/>
          <w:sz w:val="42"/>
        </w:rPr>
        <w:t>当局</w:t>
      </w:r>
      <w:r>
        <w:rPr>
          <w:rFonts w:ascii="宋体" w:eastAsia="宋体" w:hAnsi="宋体" w:cs="宋体"/>
          <w:color w:val="000000"/>
          <w:sz w:val="42"/>
        </w:rPr>
        <w:t>)</w:t>
      </w:r>
      <w:r>
        <w:rPr>
          <w:rFonts w:ascii="宋体" w:eastAsia="宋体" w:hAnsi="宋体" w:cs="宋体"/>
          <w:color w:val="000000"/>
          <w:sz w:val="42"/>
        </w:rPr>
        <w:t>敏锐的注意力，可以有一部分放在苦难的人民身上</w:t>
      </w:r>
      <w:r>
        <w:rPr>
          <w:rFonts w:ascii="宋体" w:eastAsia="宋体" w:hAnsi="宋体" w:cs="宋体"/>
          <w:color w:val="000000"/>
          <w:sz w:val="42"/>
        </w:rPr>
        <w:t>……</w:t>
      </w:r>
      <w:r>
        <w:rPr>
          <w:rFonts w:ascii="宋体" w:eastAsia="宋体" w:hAnsi="宋体" w:cs="宋体"/>
          <w:color w:val="000000"/>
          <w:sz w:val="42"/>
        </w:rPr>
        <w:t>帝国的富裕和荣耀主要来自他们的功劳，他们应受到救助。穷人到处都是帝国最坚定的支持者，因为君主如果不嘉惠人口、土地耕作、技艺和商业，就不能保存并扩张其领土；对于建立一个民族真正力量的强大霸权，穷人乃是其必要成员。</w:t>
      </w:r>
      <w:r>
        <w:rPr>
          <w:rFonts w:ascii="宋体" w:eastAsia="宋体" w:hAnsi="宋体" w:cs="宋体"/>
          <w:color w:val="000000"/>
          <w:sz w:val="42"/>
        </w:rPr>
        <w:t>”</w:t>
      </w:r>
      <w:r>
        <w:rPr>
          <w:rFonts w:ascii="宋体" w:eastAsia="宋体" w:hAnsi="宋体" w:cs="宋体"/>
          <w:color w:val="000000"/>
          <w:sz w:val="42"/>
        </w:rPr>
        <w:t>在上面的说法</w:t>
      </w:r>
      <w:r>
        <w:rPr>
          <w:rFonts w:ascii="宋体" w:eastAsia="宋体" w:hAnsi="宋体" w:cs="宋体"/>
          <w:color w:val="000000"/>
          <w:sz w:val="42"/>
        </w:rPr>
        <w:t>中，存有一整套贫穷的道德平反，但其深刻意义，则是对代表它的人物，进行经济和社会整合。在一个重商主义的经济学中，穷人因为既不是生产者也不是消费者，所以没有地位：作为闲荡者、流浪汉、失业者，穷人只能被送进监禁所，被流放到社会之外。现在，新兴的工业需要人手，穷人又再成为民族不可分离的一部分。</w:t>
      </w:r>
    </w:p>
    <w:p w:rsidR="00A45C08" w:rsidRDefault="009A50F7">
      <w:pPr>
        <w:wordWrap w:val="0"/>
        <w:spacing w:line="660" w:lineRule="atLeast"/>
        <w:ind w:left="140"/>
        <w:textAlignment w:val="baseline"/>
        <w:rPr>
          <w:sz w:val="42"/>
        </w:rPr>
      </w:pPr>
      <w:r>
        <w:rPr>
          <w:rFonts w:ascii="宋体" w:eastAsia="宋体" w:hAnsi="宋体" w:cs="宋体"/>
          <w:color w:val="000000"/>
          <w:sz w:val="42"/>
          <w:u w:val="single"/>
        </w:rPr>
        <w:t xml:space="preserve">             </w:t>
      </w:r>
    </w:p>
    <w:p w:rsidR="00A45C08" w:rsidRDefault="00A45C08">
      <w:pPr>
        <w:wordWrap w:val="0"/>
        <w:spacing w:line="340" w:lineRule="exact"/>
        <w:textAlignment w:val="baseline"/>
        <w:rPr>
          <w:sz w:val="29"/>
        </w:rPr>
      </w:pPr>
    </w:p>
    <w:p w:rsidR="00A45C08" w:rsidRDefault="009A50F7">
      <w:pPr>
        <w:wordWrap w:val="0"/>
        <w:spacing w:line="400" w:lineRule="atLeast"/>
        <w:ind w:left="700"/>
        <w:textAlignment w:val="baseline"/>
        <w:rPr>
          <w:sz w:val="29"/>
        </w:rPr>
      </w:pPr>
      <w:r>
        <w:rPr>
          <w:rFonts w:ascii="仿宋" w:eastAsia="仿宋" w:hAnsi="仿宋" w:cs="仿宋"/>
          <w:color w:val="000000"/>
          <w:sz w:val="29"/>
        </w:rPr>
        <w:t xml:space="preserve">⑧ </w:t>
      </w:r>
      <w:r>
        <w:rPr>
          <w:rFonts w:ascii="仿宋" w:eastAsia="仿宋" w:hAnsi="仿宋" w:cs="仿宋"/>
          <w:color w:val="000000"/>
          <w:sz w:val="29"/>
        </w:rPr>
        <w:t>〈百科全书〉</w:t>
      </w:r>
      <w:r>
        <w:rPr>
          <w:rFonts w:ascii="仿宋" w:eastAsia="仿宋" w:hAnsi="仿宋" w:cs="仿宋"/>
          <w:color w:val="000000"/>
          <w:sz w:val="29"/>
        </w:rPr>
        <w:t>,Réalde,</w:t>
      </w:r>
      <w:r>
        <w:rPr>
          <w:rFonts w:ascii="仿宋" w:eastAsia="仿宋" w:hAnsi="仿宋" w:cs="仿宋"/>
          <w:color w:val="000000"/>
          <w:sz w:val="29"/>
        </w:rPr>
        <w:t>前言</w:t>
      </w:r>
      <w:r>
        <w:rPr>
          <w:rFonts w:ascii="仿宋" w:eastAsia="仿宋" w:hAnsi="仿宋" w:cs="仿宋"/>
          <w:color w:val="000000"/>
          <w:sz w:val="29"/>
        </w:rPr>
        <w:t>,p.Ⅱ,Ⅲ</w:t>
      </w:r>
      <w:r>
        <w:rPr>
          <w:rFonts w:ascii="仿宋" w:eastAsia="仿宋" w:hAnsi="仿宋" w:cs="仿宋"/>
          <w:color w:val="000000"/>
          <w:sz w:val="29"/>
        </w:rPr>
        <w:t>。</w:t>
      </w:r>
    </w:p>
    <w:p w:rsidR="00A45C08" w:rsidRDefault="009A50F7">
      <w:pPr>
        <w:wordWrap w:val="0"/>
        <w:spacing w:line="440" w:lineRule="atLeast"/>
        <w:ind w:left="300"/>
        <w:textAlignment w:val="baseline"/>
        <w:rPr>
          <w:sz w:val="33"/>
        </w:rPr>
      </w:pPr>
      <w:r>
        <w:rPr>
          <w:rFonts w:ascii="仿宋" w:eastAsia="仿宋" w:hAnsi="仿宋" w:cs="仿宋"/>
          <w:color w:val="000000"/>
          <w:sz w:val="33"/>
        </w:rPr>
        <w:t>576</w:t>
      </w:r>
    </w:p>
    <w:p w:rsidR="00A45C08" w:rsidRDefault="00A45C08"/>
    <w:p w:rsidR="00A45C08" w:rsidRDefault="00A45C08">
      <w:pPr>
        <w:sectPr w:rsidR="00A45C08">
          <w:headerReference w:type="default" r:id="rId1306"/>
          <w:footerReference w:type="default" r:id="rId1307"/>
          <w:pgSz w:w="15660" w:h="23340"/>
          <w:pgMar w:top="1980" w:right="2120" w:bottom="1980" w:left="2120" w:header="1680" w:footer="1680" w:gutter="0"/>
          <w:cols w:space="720"/>
        </w:sectPr>
      </w:pPr>
    </w:p>
    <w:p w:rsidR="00A45C08" w:rsidRDefault="009A50F7">
      <w:pPr>
        <w:wordWrap w:val="0"/>
        <w:spacing w:before="980" w:line="680" w:lineRule="atLeast"/>
        <w:ind w:left="300" w:right="100" w:firstLine="880"/>
        <w:textAlignment w:val="baseline"/>
        <w:rPr>
          <w:sz w:val="42"/>
        </w:rPr>
      </w:pPr>
      <w:r>
        <w:rPr>
          <w:rFonts w:ascii="宋体" w:eastAsia="宋体" w:hAnsi="宋体" w:cs="宋体"/>
          <w:color w:val="000000"/>
          <w:sz w:val="42"/>
        </w:rPr>
        <w:lastRenderedPageBreak/>
        <w:t>如此，经济思想便在新的基础上研究贫穷的概念。过去</w:t>
      </w:r>
      <w:r>
        <w:rPr>
          <w:rFonts w:ascii="宋体" w:eastAsia="宋体" w:hAnsi="宋体" w:cs="宋体"/>
          <w:color w:val="000000"/>
          <w:sz w:val="42"/>
        </w:rPr>
        <w:t>曾有一整套基督教传统认为，真实具体、有血有肉的存在，便是穷人：那是需求永远个体化的面目，人身之神在俗世象征性的过渡。监禁中的隔离把穷人排出社会，使它和其他形象混在一起，而且把它包裹在伦理谴责之中，却没有解消它的特征。</w:t>
      </w:r>
      <w:r>
        <w:rPr>
          <w:rFonts w:ascii="宋体" w:eastAsia="宋体" w:hAnsi="宋体" w:cs="宋体"/>
          <w:color w:val="000000"/>
          <w:sz w:val="42"/>
        </w:rPr>
        <w:t>18</w:t>
      </w:r>
      <w:r>
        <w:rPr>
          <w:rFonts w:ascii="宋体" w:eastAsia="宋体" w:hAnsi="宋体" w:cs="宋体"/>
          <w:color w:val="000000"/>
          <w:sz w:val="42"/>
        </w:rPr>
        <w:t>世纪则发现，穷人的存在并不是一个具体和终极的现实；它也发现，在他们身上，有两种不同性质的现实长期受到混淆。</w:t>
      </w:r>
    </w:p>
    <w:p w:rsidR="00A45C08" w:rsidRDefault="009A50F7">
      <w:pPr>
        <w:wordWrap w:val="0"/>
        <w:spacing w:line="680" w:lineRule="atLeast"/>
        <w:ind w:left="300" w:right="100" w:firstLine="880"/>
        <w:textAlignment w:val="baseline"/>
        <w:rPr>
          <w:sz w:val="42"/>
        </w:rPr>
      </w:pPr>
      <w:r>
        <w:rPr>
          <w:rFonts w:ascii="宋体" w:eastAsia="宋体" w:hAnsi="宋体" w:cs="宋体"/>
          <w:color w:val="000000"/>
          <w:sz w:val="42"/>
        </w:rPr>
        <w:t>一方面是贫穷的现实：那是食物和钱财的短缺，与商业、农业、工业状态有关的经济情势。另一方面则是人口的现实：它不是一个受财富变动宰制的被动元素，而是一个力量，它直接构成经济情势、财富生产运</w:t>
      </w:r>
      <w:r>
        <w:rPr>
          <w:rFonts w:ascii="宋体" w:eastAsia="宋体" w:hAnsi="宋体" w:cs="宋体"/>
          <w:color w:val="000000"/>
          <w:sz w:val="42"/>
        </w:rPr>
        <w:t>动的一部分，因为财富来自人的劳动，或至少来自人对它的转移、运送和增衍。</w:t>
      </w:r>
      <w:r>
        <w:rPr>
          <w:rFonts w:ascii="宋体" w:eastAsia="宋体" w:hAnsi="宋体" w:cs="宋体"/>
          <w:color w:val="000000"/>
          <w:sz w:val="42"/>
        </w:rPr>
        <w:t>“</w:t>
      </w:r>
      <w:r>
        <w:rPr>
          <w:rFonts w:ascii="宋体" w:eastAsia="宋体" w:hAnsi="宋体" w:cs="宋体"/>
          <w:color w:val="000000"/>
          <w:sz w:val="42"/>
        </w:rPr>
        <w:t>穷人</w:t>
      </w:r>
      <w:r>
        <w:rPr>
          <w:rFonts w:ascii="宋体" w:eastAsia="宋体" w:hAnsi="宋体" w:cs="宋体"/>
          <w:color w:val="000000"/>
          <w:sz w:val="42"/>
        </w:rPr>
        <w:t>”</w:t>
      </w:r>
      <w:r>
        <w:rPr>
          <w:rFonts w:ascii="宋体" w:eastAsia="宋体" w:hAnsi="宋体" w:cs="宋体"/>
          <w:color w:val="000000"/>
          <w:sz w:val="42"/>
        </w:rPr>
        <w:t>乃是一个混淆不清的概念，其中混合着人力所代表的财富，以及被承认为是人性本质的需求状态。事实上，在贫穷和人口之间，具有一个严格的反比关系。</w:t>
      </w:r>
    </w:p>
    <w:p w:rsidR="00A45C08" w:rsidRDefault="009A50F7">
      <w:pPr>
        <w:wordWrap w:val="0"/>
        <w:spacing w:line="680" w:lineRule="atLeast"/>
        <w:ind w:left="300" w:firstLine="880"/>
        <w:textAlignment w:val="baseline"/>
        <w:rPr>
          <w:sz w:val="42"/>
        </w:rPr>
      </w:pPr>
      <w:r>
        <w:rPr>
          <w:rFonts w:ascii="宋体" w:eastAsia="宋体" w:hAnsi="宋体" w:cs="宋体"/>
          <w:color w:val="000000"/>
          <w:sz w:val="42"/>
        </w:rPr>
        <w:t>重农主义者</w:t>
      </w:r>
      <w:r>
        <w:rPr>
          <w:rFonts w:ascii="宋体" w:eastAsia="宋体" w:hAnsi="宋体" w:cs="宋体"/>
          <w:color w:val="000000"/>
          <w:sz w:val="42"/>
        </w:rPr>
        <w:t>(physiocrates)</w:t>
      </w:r>
      <w:r>
        <w:rPr>
          <w:rFonts w:ascii="宋体" w:eastAsia="宋体" w:hAnsi="宋体" w:cs="宋体"/>
          <w:color w:val="000000"/>
          <w:sz w:val="42"/>
        </w:rPr>
        <w:t>和经济学者</w:t>
      </w:r>
      <w:r>
        <w:rPr>
          <w:rFonts w:ascii="宋体" w:eastAsia="宋体" w:hAnsi="宋体" w:cs="宋体"/>
          <w:color w:val="000000"/>
          <w:sz w:val="42"/>
        </w:rPr>
        <w:t>(économistes)</w:t>
      </w:r>
      <w:r>
        <w:rPr>
          <w:rFonts w:ascii="宋体" w:eastAsia="宋体" w:hAnsi="宋体" w:cs="宋体"/>
          <w:color w:val="000000"/>
          <w:sz w:val="42"/>
        </w:rPr>
        <w:t>对这项关系的意见一致。人口本身便是财富的要素之一；它甚至形成一个既确定而又用之不竭的财富来源。对奎士奈</w:t>
      </w:r>
      <w:r>
        <w:rPr>
          <w:rFonts w:ascii="宋体" w:eastAsia="宋体" w:hAnsi="宋体" w:cs="宋体"/>
          <w:color w:val="000000"/>
          <w:sz w:val="42"/>
        </w:rPr>
        <w:t>(Quesnay)¹⁶</w:t>
      </w:r>
      <w:r>
        <w:rPr>
          <w:rFonts w:ascii="宋体" w:eastAsia="宋体" w:hAnsi="宋体" w:cs="宋体"/>
          <w:color w:val="000000"/>
          <w:sz w:val="42"/>
        </w:rPr>
        <w:t>和他的弟子而言，人是土地和财富间的必要中介：</w:t>
      </w:r>
      <w:r>
        <w:rPr>
          <w:rFonts w:ascii="宋体" w:eastAsia="宋体" w:hAnsi="宋体" w:cs="宋体"/>
          <w:color w:val="000000"/>
          <w:sz w:val="42"/>
        </w:rPr>
        <w:t>“</w:t>
      </w:r>
      <w:r>
        <w:rPr>
          <w:rFonts w:ascii="宋体" w:eastAsia="宋体" w:hAnsi="宋体" w:cs="宋体"/>
          <w:color w:val="000000"/>
          <w:sz w:val="42"/>
        </w:rPr>
        <w:t>一句非常有道理的谚语说：</w:t>
      </w:r>
      <w:r>
        <w:rPr>
          <w:rFonts w:ascii="宋体" w:eastAsia="宋体" w:hAnsi="宋体" w:cs="宋体"/>
          <w:color w:val="000000"/>
          <w:sz w:val="42"/>
        </w:rPr>
        <w:t>‘</w:t>
      </w:r>
      <w:r>
        <w:rPr>
          <w:rFonts w:ascii="宋体" w:eastAsia="宋体" w:hAnsi="宋体" w:cs="宋体"/>
          <w:color w:val="000000"/>
          <w:sz w:val="42"/>
        </w:rPr>
        <w:t>人勤地不赖</w:t>
      </w:r>
      <w:r>
        <w:rPr>
          <w:rFonts w:ascii="宋体" w:eastAsia="宋体" w:hAnsi="宋体" w:cs="宋体"/>
          <w:color w:val="000000"/>
          <w:sz w:val="42"/>
        </w:rPr>
        <w:t>(Tant va</w:t>
      </w:r>
      <w:r>
        <w:rPr>
          <w:rFonts w:ascii="宋体" w:eastAsia="宋体" w:hAnsi="宋体" w:cs="宋体"/>
          <w:color w:val="000000"/>
          <w:sz w:val="42"/>
        </w:rPr>
        <w:t>utl'homme, tant vaut la terre)</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如果人很差，土地也会一样。有了人，我们就好像拥有两倍土地；人可以开荒；也可以辟土。只有上帝才知道由土地中造人，但在到处，我们都知道和他人一齐开辟土地，或至少在其上耕耘，但这到头来仍是一回事。由此可见，最首要的财富便是拥有人力，拥有土地则在</w:t>
      </w:r>
    </w:p>
    <w:p w:rsidR="00A45C08" w:rsidRDefault="009A50F7">
      <w:pPr>
        <w:wordWrap w:val="0"/>
        <w:spacing w:line="460" w:lineRule="atLeast"/>
        <w:ind w:right="220"/>
        <w:jc w:val="right"/>
        <w:textAlignment w:val="baseline"/>
        <w:rPr>
          <w:sz w:val="34"/>
        </w:rPr>
      </w:pPr>
      <w:r>
        <w:rPr>
          <w:rFonts w:ascii="楷体" w:eastAsia="楷体" w:hAnsi="楷体" w:cs="楷体"/>
          <w:color w:val="000000"/>
          <w:sz w:val="34"/>
        </w:rPr>
        <w:t>577</w:t>
      </w:r>
    </w:p>
    <w:p w:rsidR="00A45C08" w:rsidRDefault="00A45C08"/>
    <w:p w:rsidR="00A45C08" w:rsidRDefault="00A45C08">
      <w:pPr>
        <w:sectPr w:rsidR="00A45C08">
          <w:headerReference w:type="default" r:id="rId1308"/>
          <w:footerReference w:type="default" r:id="rId1309"/>
          <w:pgSz w:w="15660" w:h="23340"/>
          <w:pgMar w:top="1980" w:right="1980" w:bottom="1980" w:left="1980" w:header="1680" w:footer="1680" w:gutter="0"/>
          <w:cols w:space="720"/>
        </w:sectPr>
      </w:pPr>
    </w:p>
    <w:p w:rsidR="00A45C08" w:rsidRDefault="009A50F7">
      <w:pPr>
        <w:wordWrap w:val="0"/>
        <w:spacing w:before="1080" w:line="740" w:lineRule="atLeast"/>
        <w:textAlignment w:val="baseline"/>
        <w:rPr>
          <w:sz w:val="37"/>
        </w:rPr>
      </w:pPr>
      <w:r>
        <w:rPr>
          <w:rFonts w:ascii="宋体" w:eastAsia="宋体" w:hAnsi="宋体" w:cs="宋体"/>
          <w:color w:val="000000"/>
          <w:sz w:val="37"/>
        </w:rPr>
        <w:lastRenderedPageBreak/>
        <w:t>其次。</w:t>
      </w:r>
      <w:r>
        <w:rPr>
          <w:rFonts w:ascii="宋体" w:eastAsia="宋体" w:hAnsi="宋体" w:cs="宋体"/>
          <w:color w:val="000000"/>
          <w:sz w:val="37"/>
        </w:rPr>
        <w:t>”⑥</w:t>
      </w:r>
    </w:p>
    <w:p w:rsidR="00A45C08" w:rsidRDefault="009A50F7">
      <w:pPr>
        <w:wordWrap w:val="0"/>
        <w:spacing w:line="740" w:lineRule="atLeast"/>
        <w:ind w:right="120" w:firstLine="880"/>
        <w:textAlignment w:val="baseline"/>
        <w:rPr>
          <w:sz w:val="37"/>
        </w:rPr>
      </w:pPr>
      <w:r>
        <w:rPr>
          <w:rFonts w:ascii="宋体" w:eastAsia="宋体" w:hAnsi="宋体" w:cs="宋体"/>
          <w:color w:val="000000"/>
          <w:sz w:val="37"/>
        </w:rPr>
        <w:t>人口也是经济学者</w:t>
      </w:r>
      <w:r>
        <w:rPr>
          <w:rFonts w:ascii="宋体" w:eastAsia="宋体" w:hAnsi="宋体" w:cs="宋体"/>
          <w:color w:val="000000"/>
          <w:sz w:val="37"/>
        </w:rPr>
        <w:t>¹⁷</w:t>
      </w:r>
      <w:r>
        <w:rPr>
          <w:rFonts w:ascii="宋体" w:eastAsia="宋体" w:hAnsi="宋体" w:cs="宋体"/>
          <w:color w:val="000000"/>
          <w:sz w:val="37"/>
        </w:rPr>
        <w:t>眼中一个十分必要的资产，甚至更加受重视。因为他们认为，财富的创造不只来自农事，而且也来自所有的工业转化，甚至商业交流也能创造财</w:t>
      </w:r>
      <w:r>
        <w:rPr>
          <w:rFonts w:ascii="宋体" w:eastAsia="宋体" w:hAnsi="宋体" w:cs="宋体"/>
          <w:color w:val="000000"/>
          <w:sz w:val="37"/>
        </w:rPr>
        <w:t>富。财富和人的实际工作有关：</w:t>
      </w:r>
      <w:r>
        <w:rPr>
          <w:rFonts w:ascii="宋体" w:eastAsia="宋体" w:hAnsi="宋体" w:cs="宋体"/>
          <w:color w:val="000000"/>
          <w:sz w:val="37"/>
        </w:rPr>
        <w:t>“</w:t>
      </w:r>
      <w:r>
        <w:rPr>
          <w:rFonts w:ascii="宋体" w:eastAsia="宋体" w:hAnsi="宋体" w:cs="宋体"/>
          <w:color w:val="000000"/>
          <w:sz w:val="37"/>
        </w:rPr>
        <w:t>国家的真实财富只是其土地和居民工业的年产值，要使国家财富达到极限，就要使每一亚尔频</w:t>
      </w:r>
      <w:r>
        <w:rPr>
          <w:rFonts w:ascii="宋体" w:eastAsia="宋体" w:hAnsi="宋体" w:cs="宋体"/>
          <w:color w:val="000000"/>
          <w:sz w:val="37"/>
        </w:rPr>
        <w:t>(arpent</w:t>
      </w:r>
      <w:r>
        <w:rPr>
          <w:rFonts w:ascii="宋体" w:eastAsia="宋体" w:hAnsi="宋体" w:cs="宋体"/>
          <w:color w:val="000000"/>
          <w:sz w:val="37"/>
        </w:rPr>
        <w:t>，译注：一亚尔频相当于</w:t>
      </w:r>
      <w:r>
        <w:rPr>
          <w:rFonts w:ascii="宋体" w:eastAsia="宋体" w:hAnsi="宋体" w:cs="宋体"/>
          <w:color w:val="000000"/>
          <w:sz w:val="37"/>
        </w:rPr>
        <w:t>30——50</w:t>
      </w:r>
      <w:r>
        <w:rPr>
          <w:rFonts w:ascii="宋体" w:eastAsia="宋体" w:hAnsi="宋体" w:cs="宋体"/>
          <w:color w:val="000000"/>
          <w:sz w:val="37"/>
        </w:rPr>
        <w:t>公亩</w:t>
      </w:r>
      <w:r>
        <w:rPr>
          <w:rFonts w:ascii="宋体" w:eastAsia="宋体" w:hAnsi="宋体" w:cs="宋体"/>
          <w:color w:val="000000"/>
          <w:sz w:val="37"/>
        </w:rPr>
        <w:t>)</w:t>
      </w:r>
      <w:r>
        <w:rPr>
          <w:rFonts w:ascii="宋体" w:eastAsia="宋体" w:hAnsi="宋体" w:cs="宋体"/>
          <w:color w:val="000000"/>
          <w:sz w:val="37"/>
        </w:rPr>
        <w:t>的土地和每一个人的生产都能达到最高点。</w:t>
      </w:r>
      <w:r>
        <w:rPr>
          <w:rFonts w:ascii="宋体" w:eastAsia="宋体" w:hAnsi="宋体" w:cs="宋体"/>
          <w:color w:val="000000"/>
          <w:sz w:val="37"/>
        </w:rPr>
        <w:t>”⑧</w:t>
      </w:r>
      <w:r>
        <w:rPr>
          <w:rFonts w:ascii="宋体" w:eastAsia="宋体" w:hAnsi="宋体" w:cs="宋体"/>
          <w:color w:val="000000"/>
          <w:sz w:val="37"/>
        </w:rPr>
        <w:t>吊诡的是，人口反而是越多越好，因为它可以为工业提供廉价人力，降低成本，促进工商业发展。在一个无限开放的人力市场中，</w:t>
      </w:r>
      <w:r>
        <w:rPr>
          <w:rFonts w:ascii="宋体" w:eastAsia="宋体" w:hAnsi="宋体" w:cs="宋体"/>
          <w:color w:val="000000"/>
          <w:sz w:val="37"/>
        </w:rPr>
        <w:t>“</w:t>
      </w:r>
      <w:r>
        <w:rPr>
          <w:rFonts w:ascii="宋体" w:eastAsia="宋体" w:hAnsi="宋体" w:cs="宋体"/>
          <w:color w:val="000000"/>
          <w:sz w:val="37"/>
        </w:rPr>
        <w:t>基本价格</w:t>
      </w:r>
      <w:r>
        <w:rPr>
          <w:rFonts w:ascii="宋体" w:eastAsia="宋体" w:hAnsi="宋体" w:cs="宋体"/>
          <w:color w:val="000000"/>
          <w:sz w:val="37"/>
        </w:rPr>
        <w:t>”————</w:t>
      </w:r>
      <w:r>
        <w:rPr>
          <w:rFonts w:ascii="宋体" w:eastAsia="宋体" w:hAnsi="宋体" w:cs="宋体"/>
          <w:color w:val="000000"/>
          <w:sz w:val="37"/>
        </w:rPr>
        <w:t>图戈主张这个价格相当于工人生存最低需求</w:t>
      </w:r>
      <w:r>
        <w:rPr>
          <w:rFonts w:ascii="宋体" w:eastAsia="宋体" w:hAnsi="宋体" w:cs="宋体"/>
          <w:color w:val="000000"/>
          <w:sz w:val="37"/>
        </w:rPr>
        <w:t>————</w:t>
      </w:r>
      <w:r>
        <w:rPr>
          <w:rFonts w:ascii="宋体" w:eastAsia="宋体" w:hAnsi="宋体" w:cs="宋体"/>
          <w:color w:val="000000"/>
          <w:sz w:val="37"/>
        </w:rPr>
        <w:t>和由供给需求所决定的价格最后会达到一致。因此，如果一个国家人口越多，那么这个潜在的财富就越大，而它在商业竞争里就会具有更优越</w:t>
      </w:r>
      <w:r>
        <w:rPr>
          <w:rFonts w:ascii="宋体" w:eastAsia="宋体" w:hAnsi="宋体" w:cs="宋体"/>
          <w:color w:val="000000"/>
          <w:sz w:val="37"/>
        </w:rPr>
        <w:t>的地位。</w:t>
      </w:r>
      <w:r>
        <w:rPr>
          <w:rFonts w:ascii="宋体" w:eastAsia="宋体" w:hAnsi="宋体" w:cs="宋体"/>
          <w:color w:val="000000"/>
          <w:sz w:val="37"/>
        </w:rPr>
        <w:t>⑦</w:t>
      </w:r>
    </w:p>
    <w:p w:rsidR="00A45C08" w:rsidRDefault="009A50F7">
      <w:pPr>
        <w:wordWrap w:val="0"/>
        <w:spacing w:line="740" w:lineRule="atLeast"/>
        <w:ind w:left="120" w:right="60" w:firstLine="880"/>
        <w:textAlignment w:val="baseline"/>
        <w:rPr>
          <w:sz w:val="37"/>
        </w:rPr>
      </w:pPr>
      <w:r>
        <w:rPr>
          <w:rFonts w:ascii="宋体" w:eastAsia="宋体" w:hAnsi="宋体" w:cs="宋体"/>
          <w:color w:val="000000"/>
          <w:sz w:val="37"/>
        </w:rPr>
        <w:t>监禁是一个明显的错误，也是经济政策上的败笔：人们以为把一群贫穷人口排出经济通路之外，并以慈善事业维持其生存，便能消除穷困。事实上，这只是用人为方式遮盖贫穷；而且，实际上，一群人口资源反而因此被人消除。人们真的以为这样可以援助穷人脱离暂时的贫困？实际上，效果适得其反：因为这使得人力市场受到限制，而这样做在危机期更是危险。政策应该反过来，用廉价的人</w:t>
      </w:r>
    </w:p>
    <w:p w:rsidR="00A45C08" w:rsidRDefault="009A50F7">
      <w:pPr>
        <w:wordWrap w:val="0"/>
        <w:spacing w:line="740" w:lineRule="atLeast"/>
        <w:ind w:left="20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60" w:lineRule="atLeast"/>
        <w:ind w:left="800"/>
        <w:textAlignment w:val="baseline"/>
        <w:rPr>
          <w:sz w:val="28"/>
        </w:rPr>
      </w:pPr>
      <w:r>
        <w:rPr>
          <w:rFonts w:ascii="楷体" w:eastAsia="楷体" w:hAnsi="楷体" w:cs="楷体"/>
          <w:color w:val="000000"/>
          <w:sz w:val="28"/>
        </w:rPr>
        <w:t xml:space="preserve">⑥ </w:t>
      </w:r>
      <w:r>
        <w:rPr>
          <w:rFonts w:ascii="楷体" w:eastAsia="楷体" w:hAnsi="楷体" w:cs="楷体"/>
          <w:color w:val="000000"/>
          <w:sz w:val="28"/>
        </w:rPr>
        <w:t>米哈保，〈人类之友〉</w:t>
      </w:r>
      <w:r>
        <w:rPr>
          <w:rFonts w:ascii="楷体" w:eastAsia="楷体" w:hAnsi="楷体" w:cs="楷体"/>
          <w:color w:val="000000"/>
          <w:sz w:val="28"/>
        </w:rPr>
        <w:t>(L' Ami des hommes)</w:t>
      </w:r>
      <w:r>
        <w:rPr>
          <w:rFonts w:ascii="楷体" w:eastAsia="楷体" w:hAnsi="楷体" w:cs="楷体"/>
          <w:color w:val="000000"/>
          <w:sz w:val="28"/>
        </w:rPr>
        <w:t>，</w:t>
      </w:r>
      <w:r>
        <w:rPr>
          <w:rFonts w:ascii="楷体" w:eastAsia="楷体" w:hAnsi="楷体" w:cs="楷体"/>
          <w:color w:val="000000"/>
          <w:sz w:val="28"/>
        </w:rPr>
        <w:t>1758</w:t>
      </w:r>
      <w:r>
        <w:rPr>
          <w:rFonts w:ascii="楷体" w:eastAsia="楷体" w:hAnsi="楷体" w:cs="楷体"/>
          <w:color w:val="000000"/>
          <w:sz w:val="28"/>
        </w:rPr>
        <w:t>年版，</w:t>
      </w:r>
      <w:r>
        <w:rPr>
          <w:rFonts w:ascii="楷体" w:eastAsia="楷体" w:hAnsi="楷体" w:cs="楷体"/>
          <w:color w:val="000000"/>
          <w:sz w:val="28"/>
        </w:rPr>
        <w:t>t. I</w:t>
      </w:r>
      <w:r>
        <w:rPr>
          <w:rFonts w:ascii="楷体" w:eastAsia="楷体" w:hAnsi="楷体" w:cs="楷体"/>
          <w:color w:val="000000"/>
          <w:sz w:val="28"/>
        </w:rPr>
        <w:t>，</w:t>
      </w:r>
      <w:r>
        <w:rPr>
          <w:rFonts w:ascii="楷体" w:eastAsia="楷体" w:hAnsi="楷体" w:cs="楷体"/>
          <w:color w:val="000000"/>
          <w:sz w:val="28"/>
        </w:rPr>
        <w:t>p.22</w:t>
      </w:r>
      <w:r>
        <w:rPr>
          <w:rFonts w:ascii="楷体" w:eastAsia="楷体" w:hAnsi="楷体" w:cs="楷体"/>
          <w:color w:val="000000"/>
          <w:sz w:val="28"/>
        </w:rPr>
        <w:t>。</w:t>
      </w:r>
    </w:p>
    <w:p w:rsidR="00A45C08" w:rsidRDefault="009A50F7">
      <w:pPr>
        <w:wordWrap w:val="0"/>
        <w:spacing w:line="560" w:lineRule="atLeast"/>
        <w:ind w:left="180" w:right="40" w:firstLine="620"/>
        <w:textAlignment w:val="baseline"/>
        <w:rPr>
          <w:sz w:val="28"/>
        </w:rPr>
      </w:pPr>
      <w:r>
        <w:rPr>
          <w:rFonts w:ascii="楷体" w:eastAsia="楷体" w:hAnsi="楷体" w:cs="楷体"/>
          <w:color w:val="000000"/>
          <w:sz w:val="28"/>
        </w:rPr>
        <w:t xml:space="preserve">⑦  </w:t>
      </w:r>
      <w:r>
        <w:rPr>
          <w:rFonts w:ascii="楷体" w:eastAsia="楷体" w:hAnsi="楷体" w:cs="楷体"/>
          <w:color w:val="000000"/>
          <w:sz w:val="28"/>
        </w:rPr>
        <w:t>图戈</w:t>
      </w:r>
      <w:r>
        <w:rPr>
          <w:rFonts w:ascii="楷体" w:eastAsia="楷体" w:hAnsi="楷体" w:cs="楷体"/>
          <w:color w:val="000000"/>
          <w:sz w:val="28"/>
        </w:rPr>
        <w:t>(Turgot)</w:t>
      </w:r>
      <w:r>
        <w:rPr>
          <w:rFonts w:ascii="楷体" w:eastAsia="楷体" w:hAnsi="楷体" w:cs="楷体"/>
          <w:color w:val="000000"/>
          <w:sz w:val="28"/>
        </w:rPr>
        <w:t>，〈古尔奈颂〉</w:t>
      </w:r>
      <w:r>
        <w:rPr>
          <w:rFonts w:ascii="楷体" w:eastAsia="楷体" w:hAnsi="楷体" w:cs="楷体"/>
          <w:color w:val="000000"/>
          <w:sz w:val="28"/>
        </w:rPr>
        <w:t>(Éloge de Gournay)</w:t>
      </w:r>
      <w:r>
        <w:rPr>
          <w:rFonts w:ascii="楷体" w:eastAsia="楷体" w:hAnsi="楷体" w:cs="楷体"/>
          <w:color w:val="000000"/>
          <w:sz w:val="28"/>
        </w:rPr>
        <w:t>，〈作品集〉</w:t>
      </w:r>
      <w:r>
        <w:rPr>
          <w:rFonts w:ascii="楷体" w:eastAsia="楷体" w:hAnsi="楷体" w:cs="楷体"/>
          <w:color w:val="000000"/>
          <w:sz w:val="28"/>
        </w:rPr>
        <w:t>(OEuvres)</w:t>
      </w:r>
      <w:r>
        <w:rPr>
          <w:rFonts w:ascii="楷体" w:eastAsia="楷体" w:hAnsi="楷体" w:cs="楷体"/>
          <w:color w:val="000000"/>
          <w:sz w:val="28"/>
        </w:rPr>
        <w:t>，</w:t>
      </w:r>
      <w:r>
        <w:rPr>
          <w:rFonts w:ascii="楷体" w:eastAsia="楷体" w:hAnsi="楷体" w:cs="楷体"/>
          <w:color w:val="000000"/>
          <w:sz w:val="28"/>
        </w:rPr>
        <w:t>Schelle</w:t>
      </w:r>
      <w:r>
        <w:rPr>
          <w:rFonts w:ascii="楷体" w:eastAsia="楷体" w:hAnsi="楷体" w:cs="楷体"/>
          <w:color w:val="000000"/>
          <w:sz w:val="28"/>
        </w:rPr>
        <w:t>版，</w:t>
      </w:r>
      <w:r>
        <w:rPr>
          <w:rFonts w:ascii="楷体" w:eastAsia="楷体" w:hAnsi="楷体" w:cs="楷体"/>
          <w:color w:val="000000"/>
          <w:sz w:val="28"/>
        </w:rPr>
        <w:t>t. I</w:t>
      </w:r>
      <w:r>
        <w:rPr>
          <w:rFonts w:ascii="楷体" w:eastAsia="楷体" w:hAnsi="楷体" w:cs="楷体"/>
          <w:color w:val="000000"/>
          <w:sz w:val="28"/>
        </w:rPr>
        <w:t>，</w:t>
      </w:r>
      <w:r>
        <w:rPr>
          <w:rFonts w:ascii="楷体" w:eastAsia="楷体" w:hAnsi="楷体" w:cs="楷体"/>
          <w:color w:val="000000"/>
          <w:sz w:val="28"/>
        </w:rPr>
        <w:t>p.607</w:t>
      </w:r>
      <w:r>
        <w:rPr>
          <w:rFonts w:ascii="楷体" w:eastAsia="楷体" w:hAnsi="楷体" w:cs="楷体"/>
          <w:color w:val="000000"/>
          <w:sz w:val="28"/>
        </w:rPr>
        <w:t>。</w:t>
      </w:r>
    </w:p>
    <w:p w:rsidR="00A45C08" w:rsidRDefault="009A50F7">
      <w:pPr>
        <w:wordWrap w:val="0"/>
        <w:spacing w:line="560" w:lineRule="atLeast"/>
        <w:ind w:left="180" w:firstLine="620"/>
        <w:textAlignment w:val="baseline"/>
        <w:rPr>
          <w:sz w:val="28"/>
        </w:rPr>
      </w:pPr>
      <w:r>
        <w:rPr>
          <w:rFonts w:ascii="楷体" w:eastAsia="楷体" w:hAnsi="楷体" w:cs="楷体"/>
          <w:color w:val="000000"/>
          <w:sz w:val="28"/>
        </w:rPr>
        <w:t xml:space="preserve">⑧  </w:t>
      </w:r>
      <w:r>
        <w:rPr>
          <w:rFonts w:ascii="楷体" w:eastAsia="楷体" w:hAnsi="楷体" w:cs="楷体"/>
          <w:color w:val="000000"/>
          <w:sz w:val="28"/>
        </w:rPr>
        <w:t>图戈，〈给大卫</w:t>
      </w:r>
      <w:r>
        <w:rPr>
          <w:rFonts w:ascii="楷体" w:eastAsia="楷体" w:hAnsi="楷体" w:cs="楷体"/>
          <w:color w:val="000000"/>
          <w:sz w:val="28"/>
        </w:rPr>
        <w:t>·</w:t>
      </w:r>
      <w:r>
        <w:rPr>
          <w:rFonts w:ascii="楷体" w:eastAsia="楷体" w:hAnsi="楷体" w:cs="楷体"/>
          <w:color w:val="000000"/>
          <w:sz w:val="28"/>
        </w:rPr>
        <w:t>休谟的信〉</w:t>
      </w:r>
      <w:r>
        <w:rPr>
          <w:rFonts w:ascii="楷体" w:eastAsia="楷体" w:hAnsi="楷体" w:cs="楷体"/>
          <w:color w:val="000000"/>
          <w:sz w:val="28"/>
        </w:rPr>
        <w:t>(Lettre à David Hume)</w:t>
      </w:r>
      <w:r>
        <w:rPr>
          <w:rFonts w:ascii="楷体" w:eastAsia="楷体" w:hAnsi="楷体" w:cs="楷体"/>
          <w:color w:val="000000"/>
          <w:sz w:val="28"/>
        </w:rPr>
        <w:t>，</w:t>
      </w:r>
      <w:r>
        <w:rPr>
          <w:rFonts w:ascii="楷体" w:eastAsia="楷体" w:hAnsi="楷体" w:cs="楷体"/>
          <w:color w:val="000000"/>
          <w:sz w:val="28"/>
        </w:rPr>
        <w:t>1767</w:t>
      </w:r>
      <w:r>
        <w:rPr>
          <w:rFonts w:ascii="楷体" w:eastAsia="楷体" w:hAnsi="楷体" w:cs="楷体"/>
          <w:color w:val="000000"/>
          <w:sz w:val="28"/>
        </w:rPr>
        <w:t>年</w:t>
      </w:r>
      <w:r>
        <w:rPr>
          <w:rFonts w:ascii="楷体" w:eastAsia="楷体" w:hAnsi="楷体" w:cs="楷体"/>
          <w:color w:val="000000"/>
          <w:sz w:val="28"/>
        </w:rPr>
        <w:t>3</w:t>
      </w:r>
      <w:r>
        <w:rPr>
          <w:rFonts w:ascii="楷体" w:eastAsia="楷体" w:hAnsi="楷体" w:cs="楷体"/>
          <w:color w:val="000000"/>
          <w:sz w:val="28"/>
        </w:rPr>
        <w:t>月</w:t>
      </w:r>
      <w:r>
        <w:rPr>
          <w:rFonts w:ascii="楷体" w:eastAsia="楷体" w:hAnsi="楷体" w:cs="楷体"/>
          <w:color w:val="000000"/>
          <w:sz w:val="28"/>
        </w:rPr>
        <w:t>25</w:t>
      </w:r>
      <w:r>
        <w:rPr>
          <w:rFonts w:ascii="楷体" w:eastAsia="楷体" w:hAnsi="楷体" w:cs="楷体"/>
          <w:color w:val="000000"/>
          <w:sz w:val="28"/>
        </w:rPr>
        <w:t>日，〈作品集〉</w:t>
      </w:r>
      <w:r>
        <w:rPr>
          <w:rFonts w:ascii="楷体" w:eastAsia="楷体" w:hAnsi="楷体" w:cs="楷体"/>
          <w:color w:val="000000"/>
          <w:sz w:val="28"/>
        </w:rPr>
        <w:t>(OEuvres)</w:t>
      </w:r>
      <w:r>
        <w:rPr>
          <w:rFonts w:ascii="楷体" w:eastAsia="楷体" w:hAnsi="楷体" w:cs="楷体"/>
          <w:color w:val="000000"/>
          <w:sz w:val="28"/>
        </w:rPr>
        <w:t>，</w:t>
      </w:r>
      <w:r>
        <w:rPr>
          <w:rFonts w:ascii="楷体" w:eastAsia="楷体" w:hAnsi="楷体" w:cs="楷体"/>
          <w:color w:val="000000"/>
          <w:sz w:val="28"/>
        </w:rPr>
        <w:t>Schelle</w:t>
      </w:r>
      <w:r>
        <w:rPr>
          <w:rFonts w:ascii="楷体" w:eastAsia="楷体" w:hAnsi="楷体" w:cs="楷体"/>
          <w:color w:val="000000"/>
          <w:sz w:val="28"/>
        </w:rPr>
        <w:t>版，</w:t>
      </w:r>
      <w:r>
        <w:rPr>
          <w:rFonts w:ascii="楷体" w:eastAsia="楷体" w:hAnsi="楷体" w:cs="楷体"/>
          <w:color w:val="000000"/>
          <w:sz w:val="28"/>
        </w:rPr>
        <w:t>t. II</w:t>
      </w:r>
      <w:r>
        <w:rPr>
          <w:rFonts w:ascii="楷体" w:eastAsia="楷体" w:hAnsi="楷体" w:cs="楷体"/>
          <w:color w:val="000000"/>
          <w:sz w:val="28"/>
        </w:rPr>
        <w:t>，</w:t>
      </w:r>
      <w:r>
        <w:rPr>
          <w:rFonts w:ascii="楷体" w:eastAsia="楷体" w:hAnsi="楷体" w:cs="楷体"/>
          <w:color w:val="000000"/>
          <w:sz w:val="28"/>
        </w:rPr>
        <w:t>pp.658—665</w:t>
      </w:r>
      <w:r>
        <w:rPr>
          <w:rFonts w:ascii="楷体" w:eastAsia="楷体" w:hAnsi="楷体" w:cs="楷体"/>
          <w:color w:val="000000"/>
          <w:sz w:val="28"/>
        </w:rPr>
        <w:t>。</w:t>
      </w:r>
    </w:p>
    <w:p w:rsidR="00A45C08" w:rsidRDefault="009A50F7">
      <w:pPr>
        <w:wordWrap w:val="0"/>
        <w:spacing w:line="460" w:lineRule="atLeast"/>
        <w:ind w:left="420"/>
        <w:textAlignment w:val="baseline"/>
        <w:rPr>
          <w:sz w:val="33"/>
        </w:rPr>
      </w:pPr>
      <w:r>
        <w:rPr>
          <w:rFonts w:ascii="楷体" w:eastAsia="楷体" w:hAnsi="楷体" w:cs="楷体"/>
          <w:color w:val="000000"/>
          <w:sz w:val="33"/>
        </w:rPr>
        <w:t>578</w:t>
      </w:r>
    </w:p>
    <w:p w:rsidR="00A45C08" w:rsidRDefault="00A45C08"/>
    <w:p w:rsidR="00A45C08" w:rsidRDefault="00A45C08">
      <w:pPr>
        <w:sectPr w:rsidR="00A45C08">
          <w:headerReference w:type="default" r:id="rId1310"/>
          <w:footerReference w:type="default" r:id="rId1311"/>
          <w:pgSz w:w="15660" w:h="23340"/>
          <w:pgMar w:top="1980" w:right="2080" w:bottom="1980" w:left="2080" w:header="1680" w:footer="1680" w:gutter="0"/>
          <w:cols w:space="720"/>
        </w:sectPr>
      </w:pPr>
    </w:p>
    <w:p w:rsidR="00A45C08" w:rsidRDefault="009A50F7">
      <w:pPr>
        <w:wordWrap w:val="0"/>
        <w:spacing w:before="880" w:line="720" w:lineRule="atLeast"/>
        <w:ind w:left="260" w:right="100"/>
        <w:textAlignment w:val="baseline"/>
        <w:rPr>
          <w:sz w:val="44"/>
        </w:rPr>
      </w:pPr>
      <w:r>
        <w:rPr>
          <w:rFonts w:ascii="宋体" w:eastAsia="宋体" w:hAnsi="宋体" w:cs="宋体"/>
          <w:color w:val="000000"/>
          <w:sz w:val="44"/>
        </w:rPr>
        <w:lastRenderedPageBreak/>
        <w:t>力去降低产品价格，并且通过工业和农业的新努力来补偿产品的稀有性。惟一合理的对策将是：让这群人口重新流入生产通路，并把他们分配在人力最稀少</w:t>
      </w:r>
      <w:r>
        <w:rPr>
          <w:rFonts w:ascii="宋体" w:eastAsia="宋体" w:hAnsi="宋体" w:cs="宋体"/>
          <w:color w:val="000000"/>
          <w:sz w:val="44"/>
        </w:rPr>
        <w:t>的地点。如何善用穷人、流浪汉、各式各样的流放者和移民，乃是如何在民族竞争中致富的秘诀之一</w:t>
      </w:r>
      <w:r>
        <w:rPr>
          <w:rFonts w:ascii="宋体" w:eastAsia="宋体" w:hAnsi="宋体" w:cs="宋体"/>
          <w:color w:val="000000"/>
          <w:sz w:val="44"/>
        </w:rPr>
        <w:t>:</w:t>
      </w:r>
      <w:r>
        <w:rPr>
          <w:rFonts w:ascii="宋体" w:eastAsia="宋体" w:hAnsi="宋体" w:cs="宋体"/>
          <w:color w:val="000000"/>
          <w:sz w:val="44"/>
        </w:rPr>
        <w:t>约细亚</w:t>
      </w:r>
      <w:r>
        <w:rPr>
          <w:rFonts w:ascii="宋体" w:eastAsia="宋体" w:hAnsi="宋体" w:cs="宋体"/>
          <w:color w:val="000000"/>
          <w:sz w:val="44"/>
        </w:rPr>
        <w:t>·</w:t>
      </w:r>
      <w:r>
        <w:rPr>
          <w:rFonts w:ascii="宋体" w:eastAsia="宋体" w:hAnsi="宋体" w:cs="宋体"/>
          <w:color w:val="000000"/>
          <w:sz w:val="44"/>
        </w:rPr>
        <w:t>杜克</w:t>
      </w:r>
      <w:r>
        <w:rPr>
          <w:rFonts w:ascii="宋体" w:eastAsia="宋体" w:hAnsi="宋体" w:cs="宋体"/>
          <w:color w:val="000000"/>
          <w:sz w:val="44"/>
        </w:rPr>
        <w:t>(Josias Tucker)</w:t>
      </w:r>
      <w:r>
        <w:rPr>
          <w:rFonts w:ascii="宋体" w:eastAsia="宋体" w:hAnsi="宋体" w:cs="宋体"/>
          <w:color w:val="000000"/>
          <w:sz w:val="44"/>
        </w:rPr>
        <w:t>针对清教徒的出走现象，提出这样的问题：</w:t>
      </w:r>
      <w:r>
        <w:rPr>
          <w:rFonts w:ascii="宋体" w:eastAsia="宋体" w:hAnsi="宋体" w:cs="宋体"/>
          <w:color w:val="000000"/>
          <w:sz w:val="44"/>
        </w:rPr>
        <w:t>“</w:t>
      </w:r>
      <w:r>
        <w:rPr>
          <w:rFonts w:ascii="宋体" w:eastAsia="宋体" w:hAnsi="宋体" w:cs="宋体"/>
          <w:color w:val="000000"/>
          <w:sz w:val="44"/>
        </w:rPr>
        <w:t>对于凌驾吾国的邻国，想要削弱其国力和工业力，如何才是最佳办法</w:t>
      </w:r>
      <w:r>
        <w:rPr>
          <w:rFonts w:ascii="宋体" w:eastAsia="宋体" w:hAnsi="宋体" w:cs="宋体"/>
          <w:color w:val="000000"/>
          <w:sz w:val="44"/>
        </w:rPr>
        <w:t>?”“</w:t>
      </w:r>
      <w:r>
        <w:rPr>
          <w:rFonts w:ascii="宋体" w:eastAsia="宋体" w:hAnsi="宋体" w:cs="宋体"/>
          <w:color w:val="000000"/>
          <w:sz w:val="44"/>
        </w:rPr>
        <w:t>那是要拒绝收容其臣民，拒绝接纳他们，而迫使他们留滞原住国呢，或是要良好地接待他们，使他们享有本国公民的权利，吸引他们到国内来呢</w:t>
      </w:r>
      <w:r>
        <w:rPr>
          <w:rFonts w:ascii="宋体" w:eastAsia="宋体" w:hAnsi="宋体" w:cs="宋体"/>
          <w:color w:val="000000"/>
          <w:sz w:val="44"/>
        </w:rPr>
        <w:t>?”⑫</w:t>
      </w:r>
    </w:p>
    <w:p w:rsidR="00A45C08" w:rsidRDefault="009A50F7">
      <w:pPr>
        <w:wordWrap w:val="0"/>
        <w:spacing w:line="620" w:lineRule="atLeast"/>
        <w:ind w:left="260" w:right="40" w:firstLine="880"/>
        <w:textAlignment w:val="baseline"/>
        <w:rPr>
          <w:sz w:val="44"/>
        </w:rPr>
      </w:pPr>
      <w:r>
        <w:rPr>
          <w:rFonts w:ascii="宋体" w:eastAsia="宋体" w:hAnsi="宋体" w:cs="宋体"/>
          <w:color w:val="000000"/>
          <w:sz w:val="44"/>
        </w:rPr>
        <w:t>监禁值得批判之处，在于它干扰人力市场；然而，更严重的是，它和所有传统慈善事业一样，会构成危险的财政负担。和中世纪相同，古典时代总是寻求利用基</w:t>
      </w:r>
      <w:r>
        <w:rPr>
          <w:rFonts w:ascii="宋体" w:eastAsia="宋体" w:hAnsi="宋体" w:cs="宋体"/>
          <w:color w:val="000000"/>
          <w:sz w:val="44"/>
        </w:rPr>
        <w:t>金体制来确保穷人的救济事业。也就是说，一部分地产资本或收入会因此遭到冻结。而且，这个冻结状况具有不可逆反的性质，因为在避免慈善事业商业化的正当考虑下，人们采取了所有必要的法律措施，使得这些资产永远不能再回到经济循环之中。然而，随着时间，这些资产的用途降低；经济情势产生变化，贫穷的面向也改变了：</w:t>
      </w:r>
      <w:r>
        <w:rPr>
          <w:rFonts w:ascii="宋体" w:eastAsia="宋体" w:hAnsi="宋体" w:cs="宋体"/>
          <w:color w:val="000000"/>
          <w:sz w:val="44"/>
        </w:rPr>
        <w:t>“</w:t>
      </w:r>
      <w:r>
        <w:rPr>
          <w:rFonts w:ascii="宋体" w:eastAsia="宋体" w:hAnsi="宋体" w:cs="宋体"/>
          <w:color w:val="000000"/>
          <w:sz w:val="44"/>
        </w:rPr>
        <w:t>社会的需求并非永远相同；财产的属性和分配、人民的阶级区分、意见、习俗、民族或其中部分的一般营生、气候本身、疾病和人生的其他意外事故，都在不断地变化之中；有一些新的需求诞生了；另有一些则不再令人</w:t>
      </w:r>
    </w:p>
    <w:p w:rsidR="00A45C08" w:rsidRDefault="009A50F7">
      <w:pPr>
        <w:wordWrap w:val="0"/>
        <w:spacing w:line="620" w:lineRule="atLeast"/>
        <w:ind w:left="340"/>
        <w:textAlignment w:val="baseline"/>
        <w:rPr>
          <w:sz w:val="44"/>
        </w:rPr>
      </w:pPr>
      <w:r>
        <w:rPr>
          <w:rFonts w:ascii="宋体" w:eastAsia="宋体" w:hAnsi="宋体" w:cs="宋体"/>
          <w:color w:val="000000"/>
          <w:sz w:val="44"/>
          <w:u w:val="single"/>
        </w:rPr>
        <w:t xml:space="preserve">           </w:t>
      </w:r>
      <w:r>
        <w:rPr>
          <w:rFonts w:ascii="宋体" w:eastAsia="宋体" w:hAnsi="宋体" w:cs="宋体"/>
          <w:color w:val="000000"/>
          <w:sz w:val="44"/>
          <w:u w:val="single"/>
        </w:rPr>
        <w:t xml:space="preserve"> </w:t>
      </w:r>
    </w:p>
    <w:p w:rsidR="00A45C08" w:rsidRDefault="009A50F7">
      <w:pPr>
        <w:wordWrap w:val="0"/>
        <w:spacing w:before="220" w:line="500" w:lineRule="atLeast"/>
        <w:ind w:left="260" w:firstLine="640"/>
        <w:textAlignment w:val="baseline"/>
        <w:rPr>
          <w:sz w:val="28"/>
        </w:rPr>
      </w:pPr>
      <w:r>
        <w:rPr>
          <w:rFonts w:ascii="黑体" w:eastAsia="黑体" w:hAnsi="黑体" w:cs="黑体"/>
          <w:color w:val="000000"/>
          <w:sz w:val="28"/>
        </w:rPr>
        <w:t xml:space="preserve">⑫ </w:t>
      </w:r>
      <w:r>
        <w:rPr>
          <w:rFonts w:ascii="黑体" w:eastAsia="黑体" w:hAnsi="黑体" w:cs="黑体"/>
          <w:color w:val="000000"/>
          <w:sz w:val="28"/>
        </w:rPr>
        <w:t>约细亚</w:t>
      </w:r>
      <w:r>
        <w:rPr>
          <w:rFonts w:ascii="黑体" w:eastAsia="黑体" w:hAnsi="黑体" w:cs="黑体"/>
          <w:color w:val="000000"/>
          <w:sz w:val="28"/>
        </w:rPr>
        <w:t>·</w:t>
      </w:r>
      <w:r>
        <w:rPr>
          <w:rFonts w:ascii="黑体" w:eastAsia="黑体" w:hAnsi="黑体" w:cs="黑体"/>
          <w:color w:val="000000"/>
          <w:sz w:val="28"/>
        </w:rPr>
        <w:t>杜克</w:t>
      </w:r>
      <w:r>
        <w:rPr>
          <w:rFonts w:ascii="黑体" w:eastAsia="黑体" w:hAnsi="黑体" w:cs="黑体"/>
          <w:color w:val="000000"/>
          <w:sz w:val="28"/>
        </w:rPr>
        <w:t>,</w:t>
      </w:r>
      <w:r>
        <w:rPr>
          <w:rFonts w:ascii="黑体" w:eastAsia="黑体" w:hAnsi="黑体" w:cs="黑体"/>
          <w:color w:val="000000"/>
          <w:sz w:val="28"/>
        </w:rPr>
        <w:t>《贸易上的重要问题》</w:t>
      </w:r>
      <w:r>
        <w:rPr>
          <w:rFonts w:ascii="黑体" w:eastAsia="黑体" w:hAnsi="黑体" w:cs="黑体"/>
          <w:color w:val="000000"/>
          <w:sz w:val="28"/>
        </w:rPr>
        <w:t>(Questions importantes sur le com-</w:t>
      </w:r>
      <w:r>
        <w:rPr>
          <w:rFonts w:ascii="TimesNewRoman" w:eastAsia="TimesNewRoman" w:hAnsi="TimesNewRoman" w:cs="TimesNewRoman"/>
          <w:color w:val="000000"/>
          <w:sz w:val="28"/>
        </w:rPr>
        <w:t>merce),</w:t>
      </w:r>
      <w:r>
        <w:rPr>
          <w:rFonts w:ascii="TimesNewRoman" w:eastAsia="TimesNewRoman" w:hAnsi="TimesNewRoman" w:cs="TimesNewRoman"/>
          <w:color w:val="000000"/>
          <w:sz w:val="28"/>
        </w:rPr>
        <w:t>图戈译</w:t>
      </w:r>
      <w:r>
        <w:rPr>
          <w:rFonts w:ascii="TimesNewRoman" w:eastAsia="TimesNewRoman" w:hAnsi="TimesNewRoman" w:cs="TimesNewRoman"/>
          <w:color w:val="000000"/>
          <w:sz w:val="28"/>
        </w:rPr>
        <w:t>,</w:t>
      </w:r>
      <w:r>
        <w:rPr>
          <w:rFonts w:ascii="TimesNewRoman" w:eastAsia="TimesNewRoman" w:hAnsi="TimesNewRoman" w:cs="TimesNewRoman"/>
          <w:color w:val="000000"/>
          <w:sz w:val="28"/>
        </w:rPr>
        <w:t>收入《作品集》</w:t>
      </w:r>
      <w:r>
        <w:rPr>
          <w:rFonts w:ascii="TimesNewRoman" w:eastAsia="TimesNewRoman" w:hAnsi="TimesNewRoman" w:cs="TimesNewRoman"/>
          <w:color w:val="000000"/>
          <w:sz w:val="28"/>
        </w:rPr>
        <w:t>(Euvres), Schelle</w:t>
      </w:r>
      <w:r>
        <w:rPr>
          <w:rFonts w:ascii="TimesNewRoman" w:eastAsia="TimesNewRoman" w:hAnsi="TimesNewRoman" w:cs="TimesNewRoman"/>
          <w:color w:val="000000"/>
          <w:sz w:val="28"/>
        </w:rPr>
        <w:t>版</w:t>
      </w:r>
      <w:r>
        <w:rPr>
          <w:rFonts w:ascii="TimesNewRoman" w:eastAsia="TimesNewRoman" w:hAnsi="TimesNewRoman" w:cs="TimesNewRoman"/>
          <w:color w:val="000000"/>
          <w:sz w:val="28"/>
        </w:rPr>
        <w:t>,t. I, pp.442—470</w:t>
      </w:r>
      <w:r>
        <w:rPr>
          <w:rFonts w:ascii="TimesNewRoman" w:eastAsia="TimesNewRoman" w:hAnsi="TimesNewRoman" w:cs="TimesNewRoman"/>
          <w:color w:val="000000"/>
          <w:sz w:val="28"/>
        </w:rPr>
        <w:t>。</w:t>
      </w:r>
    </w:p>
    <w:p w:rsidR="00A45C08" w:rsidRDefault="009A50F7">
      <w:pPr>
        <w:wordWrap w:val="0"/>
        <w:spacing w:line="360" w:lineRule="atLeast"/>
        <w:ind w:right="200"/>
        <w:jc w:val="right"/>
        <w:textAlignment w:val="baseline"/>
        <w:rPr>
          <w:sz w:val="27"/>
        </w:rPr>
      </w:pPr>
      <w:r>
        <w:rPr>
          <w:rFonts w:ascii="仿宋" w:eastAsia="仿宋" w:hAnsi="仿宋" w:cs="仿宋"/>
          <w:color w:val="000000"/>
          <w:sz w:val="27"/>
        </w:rPr>
        <w:t>579</w:t>
      </w:r>
    </w:p>
    <w:p w:rsidR="00A45C08" w:rsidRDefault="00A45C08"/>
    <w:p w:rsidR="00A45C08" w:rsidRDefault="00A45C08">
      <w:pPr>
        <w:sectPr w:rsidR="00A45C08">
          <w:headerReference w:type="default" r:id="rId1312"/>
          <w:footerReference w:type="default" r:id="rId1313"/>
          <w:pgSz w:w="15660" w:h="23340"/>
          <w:pgMar w:top="1980" w:right="2020" w:bottom="1980" w:left="2020" w:header="1680" w:footer="1680" w:gutter="0"/>
          <w:cols w:space="720"/>
        </w:sectPr>
      </w:pPr>
    </w:p>
    <w:p w:rsidR="00A45C08" w:rsidRDefault="009A50F7">
      <w:pPr>
        <w:wordWrap w:val="0"/>
        <w:spacing w:before="900" w:line="700" w:lineRule="atLeast"/>
        <w:ind w:right="60"/>
        <w:textAlignment w:val="baseline"/>
        <w:rPr>
          <w:sz w:val="43"/>
        </w:rPr>
      </w:pPr>
      <w:r>
        <w:rPr>
          <w:rFonts w:ascii="宋体" w:eastAsia="宋体" w:hAnsi="宋体" w:cs="宋体"/>
          <w:color w:val="000000"/>
          <w:sz w:val="43"/>
        </w:rPr>
        <w:lastRenderedPageBreak/>
        <w:t>感到有必要。</w:t>
      </w:r>
      <w:r>
        <w:rPr>
          <w:rFonts w:ascii="宋体" w:eastAsia="宋体" w:hAnsi="宋体" w:cs="宋体"/>
          <w:color w:val="000000"/>
          <w:sz w:val="43"/>
        </w:rPr>
        <w:t>”</w:t>
      </w:r>
      <w:r>
        <w:rPr>
          <w:rFonts w:ascii="宋体" w:eastAsia="宋体" w:hAnsi="宋体" w:cs="宋体"/>
          <w:color w:val="000000"/>
          <w:sz w:val="43"/>
        </w:rPr>
        <w:t>㉓基金具有不可逆转的性格，而它所要回应的却是浮动和多变的意外需求，两者之间存有矛盾。在这部分遭到冻结的财富不能重返经济通路的情况下，一旦出现新的需求，便要创造新的基金来应对。如此一来，搁置一旁的</w:t>
      </w:r>
      <w:r>
        <w:rPr>
          <w:rFonts w:ascii="宋体" w:eastAsia="宋体" w:hAnsi="宋体" w:cs="宋体"/>
          <w:color w:val="000000"/>
          <w:sz w:val="43"/>
        </w:rPr>
        <w:t>资金和收入不断增加，加入生产的部分又以同比例减少。结果必然导致更严重的贫穷，而基金也因此又再增多。这个过程可以无限地扩展下去。但会有那么一天，</w:t>
      </w:r>
      <w:r>
        <w:rPr>
          <w:rFonts w:ascii="宋体" w:eastAsia="宋体" w:hAnsi="宋体" w:cs="宋体"/>
          <w:color w:val="000000"/>
          <w:sz w:val="43"/>
        </w:rPr>
        <w:t>“</w:t>
      </w:r>
      <w:r>
        <w:rPr>
          <w:rFonts w:ascii="宋体" w:eastAsia="宋体" w:hAnsi="宋体" w:cs="宋体"/>
          <w:color w:val="000000"/>
          <w:sz w:val="43"/>
        </w:rPr>
        <w:t>基金持续增多</w:t>
      </w:r>
      <w:r>
        <w:rPr>
          <w:rFonts w:ascii="宋体" w:eastAsia="宋体" w:hAnsi="宋体" w:cs="宋体"/>
          <w:color w:val="000000"/>
          <w:sz w:val="43"/>
        </w:rPr>
        <w:t>……</w:t>
      </w:r>
      <w:r>
        <w:rPr>
          <w:rFonts w:ascii="宋体" w:eastAsia="宋体" w:hAnsi="宋体" w:cs="宋体"/>
          <w:color w:val="000000"/>
          <w:sz w:val="43"/>
        </w:rPr>
        <w:t>终至吸收所有资金和私人财产。</w:t>
      </w:r>
      <w:r>
        <w:rPr>
          <w:rFonts w:ascii="宋体" w:eastAsia="宋体" w:hAnsi="宋体" w:cs="宋体"/>
          <w:color w:val="000000"/>
          <w:sz w:val="43"/>
        </w:rPr>
        <w:t>”</w:t>
      </w:r>
      <w:r>
        <w:rPr>
          <w:rFonts w:ascii="宋体" w:eastAsia="宋体" w:hAnsi="宋体" w:cs="宋体"/>
          <w:color w:val="000000"/>
          <w:sz w:val="43"/>
        </w:rPr>
        <w:t>在仔细地检验之下，古典的救济形态反而是贫穷之源，资产的逐渐冻结，所有生产性财富的缓慢死亡：</w:t>
      </w:r>
      <w:r>
        <w:rPr>
          <w:rFonts w:ascii="宋体" w:eastAsia="宋体" w:hAnsi="宋体" w:cs="宋体"/>
          <w:color w:val="000000"/>
          <w:sz w:val="43"/>
        </w:rPr>
        <w:t>“</w:t>
      </w:r>
      <w:r>
        <w:rPr>
          <w:rFonts w:ascii="宋体" w:eastAsia="宋体" w:hAnsi="宋体" w:cs="宋体"/>
          <w:color w:val="000000"/>
          <w:sz w:val="43"/>
        </w:rPr>
        <w:t>如果所有活过的人都有坟墓，那么为了得到耕地，总会有必要翻倒这些贫瘠的遗址，搅动死者的骨灰，才能供养活人。</w:t>
      </w:r>
      <w:r>
        <w:rPr>
          <w:rFonts w:ascii="宋体" w:eastAsia="宋体" w:hAnsi="宋体" w:cs="宋体"/>
          <w:color w:val="000000"/>
          <w:sz w:val="43"/>
        </w:rPr>
        <w:t>”⑭</w:t>
      </w:r>
    </w:p>
    <w:p w:rsidR="00A45C08" w:rsidRDefault="00A45C08">
      <w:pPr>
        <w:wordWrap w:val="0"/>
        <w:spacing w:line="700" w:lineRule="exact"/>
        <w:textAlignment w:val="baseline"/>
        <w:rPr>
          <w:sz w:val="43"/>
        </w:rPr>
      </w:pPr>
    </w:p>
    <w:p w:rsidR="00A45C08" w:rsidRDefault="00A45C08">
      <w:pPr>
        <w:wordWrap w:val="0"/>
        <w:spacing w:line="700" w:lineRule="exact"/>
        <w:textAlignment w:val="baseline"/>
        <w:rPr>
          <w:sz w:val="43"/>
        </w:rPr>
      </w:pPr>
    </w:p>
    <w:p w:rsidR="00A45C08" w:rsidRDefault="009A50F7">
      <w:pPr>
        <w:wordWrap w:val="0"/>
        <w:spacing w:line="700" w:lineRule="atLeast"/>
        <w:ind w:left="100" w:right="40" w:firstLine="860"/>
        <w:textAlignment w:val="baseline"/>
        <w:rPr>
          <w:sz w:val="43"/>
        </w:rPr>
      </w:pPr>
      <w:r>
        <w:rPr>
          <w:rFonts w:ascii="宋体" w:eastAsia="宋体" w:hAnsi="宋体" w:cs="宋体"/>
          <w:color w:val="000000"/>
          <w:sz w:val="43"/>
        </w:rPr>
        <w:t>因此，济贫措施必须转变。</w:t>
      </w:r>
      <w:r>
        <w:rPr>
          <w:rFonts w:ascii="宋体" w:eastAsia="宋体" w:hAnsi="宋体" w:cs="宋体"/>
          <w:color w:val="000000"/>
          <w:sz w:val="43"/>
        </w:rPr>
        <w:t>18</w:t>
      </w:r>
      <w:r>
        <w:rPr>
          <w:rFonts w:ascii="宋体" w:eastAsia="宋体" w:hAnsi="宋体" w:cs="宋体"/>
          <w:color w:val="000000"/>
          <w:sz w:val="43"/>
        </w:rPr>
        <w:t>世纪看到当时的济贫形态和穷困具有相辅相成的关系。惟一不会造成矛盾的济</w:t>
      </w:r>
      <w:r>
        <w:rPr>
          <w:rFonts w:ascii="宋体" w:eastAsia="宋体" w:hAnsi="宋体" w:cs="宋体"/>
          <w:color w:val="000000"/>
          <w:sz w:val="43"/>
        </w:rPr>
        <w:t>贫措施会强调穷苦人口中的潜在财富：这是一个纯粹而简单的事实，他们是一群人口。把他们关起来是自相矛盾之事。相反地，这些人应该要被释放到完全自由的社会空间之中；因为它会形成廉价的人力，问题便可自行解决；人口过多的穷困地点反而会因为这一点而成为工商业发展最迅速的</w:t>
      </w:r>
    </w:p>
    <w:p w:rsidR="00A45C08" w:rsidRDefault="009A50F7">
      <w:pPr>
        <w:wordWrap w:val="0"/>
        <w:spacing w:line="700" w:lineRule="atLeast"/>
        <w:ind w:left="120"/>
        <w:textAlignment w:val="baseline"/>
        <w:rPr>
          <w:sz w:val="43"/>
        </w:rPr>
      </w:pPr>
      <w:r>
        <w:rPr>
          <w:rFonts w:ascii="宋体" w:eastAsia="宋体" w:hAnsi="宋体" w:cs="宋体"/>
          <w:color w:val="000000"/>
          <w:sz w:val="43"/>
          <w:u w:val="single"/>
        </w:rPr>
        <w:t xml:space="preserve">             </w:t>
      </w:r>
    </w:p>
    <w:p w:rsidR="00A45C08" w:rsidRDefault="009A50F7">
      <w:pPr>
        <w:wordWrap w:val="0"/>
        <w:spacing w:before="260" w:line="500" w:lineRule="atLeast"/>
        <w:ind w:left="100" w:firstLine="600"/>
        <w:textAlignment w:val="baseline"/>
        <w:rPr>
          <w:sz w:val="28"/>
        </w:rPr>
      </w:pPr>
      <w:r>
        <w:rPr>
          <w:rFonts w:ascii="黑体" w:eastAsia="黑体" w:hAnsi="黑体" w:cs="黑体"/>
          <w:color w:val="000000"/>
          <w:sz w:val="28"/>
        </w:rPr>
        <w:t>㉓</w:t>
      </w:r>
      <w:r>
        <w:rPr>
          <w:rFonts w:ascii="黑体" w:eastAsia="黑体" w:hAnsi="黑体" w:cs="黑体"/>
          <w:color w:val="000000"/>
          <w:sz w:val="28"/>
        </w:rPr>
        <w:t xml:space="preserve"> </w:t>
      </w:r>
      <w:r>
        <w:rPr>
          <w:rFonts w:ascii="黑体" w:eastAsia="黑体" w:hAnsi="黑体" w:cs="黑体"/>
          <w:color w:val="000000"/>
          <w:sz w:val="28"/>
        </w:rPr>
        <w:t>图戈</w:t>
      </w:r>
      <w:r>
        <w:rPr>
          <w:rFonts w:ascii="黑体" w:eastAsia="黑体" w:hAnsi="黑体" w:cs="黑体"/>
          <w:color w:val="000000"/>
          <w:sz w:val="28"/>
        </w:rPr>
        <w:t>,</w:t>
      </w:r>
      <w:r>
        <w:rPr>
          <w:rFonts w:ascii="黑体" w:eastAsia="黑体" w:hAnsi="黑体" w:cs="黑体"/>
          <w:color w:val="000000"/>
          <w:sz w:val="28"/>
        </w:rPr>
        <w:t>《百科全书》</w:t>
      </w:r>
      <w:r>
        <w:rPr>
          <w:rFonts w:ascii="黑体" w:eastAsia="黑体" w:hAnsi="黑体" w:cs="黑体"/>
          <w:color w:val="000000"/>
          <w:sz w:val="28"/>
        </w:rPr>
        <w:t>, “</w:t>
      </w:r>
      <w:r>
        <w:rPr>
          <w:rFonts w:ascii="黑体" w:eastAsia="黑体" w:hAnsi="黑体" w:cs="黑体"/>
          <w:color w:val="000000"/>
          <w:sz w:val="28"/>
        </w:rPr>
        <w:t>基金会</w:t>
      </w:r>
      <w:r>
        <w:rPr>
          <w:rFonts w:ascii="黑体" w:eastAsia="黑体" w:hAnsi="黑体" w:cs="黑体"/>
          <w:color w:val="000000"/>
          <w:sz w:val="28"/>
        </w:rPr>
        <w:t>”(Fondation)</w:t>
      </w:r>
      <w:r>
        <w:rPr>
          <w:rFonts w:ascii="黑体" w:eastAsia="黑体" w:hAnsi="黑体" w:cs="黑体"/>
          <w:color w:val="000000"/>
          <w:sz w:val="28"/>
        </w:rPr>
        <w:t>条。《作品集》</w:t>
      </w:r>
      <w:r>
        <w:rPr>
          <w:rFonts w:ascii="黑体" w:eastAsia="黑体" w:hAnsi="黑体" w:cs="黑体"/>
          <w:color w:val="000000"/>
          <w:sz w:val="28"/>
        </w:rPr>
        <w:t>(Cuvres), Schelle</w:t>
      </w:r>
      <w:r>
        <w:rPr>
          <w:rFonts w:ascii="TimesNewRoman" w:eastAsia="TimesNewRoman" w:hAnsi="TimesNewRoman" w:cs="TimesNewRoman"/>
          <w:color w:val="000000"/>
          <w:sz w:val="28"/>
        </w:rPr>
        <w:t>版</w:t>
      </w:r>
      <w:r>
        <w:rPr>
          <w:rFonts w:ascii="TimesNewRoman" w:eastAsia="TimesNewRoman" w:hAnsi="TimesNewRoman" w:cs="TimesNewRoman"/>
          <w:color w:val="000000"/>
          <w:sz w:val="28"/>
        </w:rPr>
        <w:t>,I, pp.584—593</w:t>
      </w:r>
      <w:r>
        <w:rPr>
          <w:rFonts w:ascii="TimesNewRoman" w:eastAsia="TimesNewRoman" w:hAnsi="TimesNewRoman" w:cs="TimesNewRoman"/>
          <w:color w:val="000000"/>
          <w:sz w:val="28"/>
        </w:rPr>
        <w:t>。</w:t>
      </w:r>
    </w:p>
    <w:p w:rsidR="00A45C08" w:rsidRDefault="009A50F7">
      <w:pPr>
        <w:wordWrap w:val="0"/>
        <w:spacing w:line="500" w:lineRule="atLeast"/>
        <w:ind w:left="100" w:firstLine="600"/>
        <w:textAlignment w:val="baseline"/>
        <w:rPr>
          <w:sz w:val="28"/>
        </w:rPr>
      </w:pPr>
      <w:r>
        <w:rPr>
          <w:rFonts w:ascii="黑体" w:eastAsia="黑体" w:hAnsi="黑体" w:cs="黑体"/>
          <w:color w:val="000000"/>
          <w:sz w:val="28"/>
        </w:rPr>
        <w:t xml:space="preserve">⑭ </w:t>
      </w:r>
      <w:r>
        <w:rPr>
          <w:rFonts w:ascii="黑体" w:eastAsia="黑体" w:hAnsi="黑体" w:cs="黑体"/>
          <w:color w:val="000000"/>
          <w:sz w:val="28"/>
        </w:rPr>
        <w:t>参考图戈</w:t>
      </w:r>
      <w:r>
        <w:rPr>
          <w:rFonts w:ascii="黑体" w:eastAsia="黑体" w:hAnsi="黑体" w:cs="黑体"/>
          <w:color w:val="000000"/>
          <w:sz w:val="28"/>
        </w:rPr>
        <w:t>,</w:t>
      </w:r>
      <w:r>
        <w:rPr>
          <w:rFonts w:ascii="黑体" w:eastAsia="黑体" w:hAnsi="黑体" w:cs="黑体"/>
          <w:color w:val="000000"/>
          <w:sz w:val="28"/>
        </w:rPr>
        <w:t>《给杜但的信</w:t>
      </w:r>
      <w:r>
        <w:rPr>
          <w:rFonts w:ascii="黑体" w:eastAsia="黑体" w:hAnsi="黑体" w:cs="黑体"/>
          <w:color w:val="000000"/>
          <w:sz w:val="28"/>
        </w:rPr>
        <w:t>,</w:t>
      </w:r>
      <w:r>
        <w:rPr>
          <w:rFonts w:ascii="黑体" w:eastAsia="黑体" w:hAnsi="黑体" w:cs="黑体"/>
          <w:color w:val="000000"/>
          <w:sz w:val="28"/>
        </w:rPr>
        <w:t>以利穆赞为主题》</w:t>
      </w:r>
      <w:r>
        <w:rPr>
          <w:rFonts w:ascii="黑体" w:eastAsia="黑体" w:hAnsi="黑体" w:cs="黑体"/>
          <w:color w:val="000000"/>
          <w:sz w:val="28"/>
        </w:rPr>
        <w:t>(Lettre à Trudaine su</w:t>
      </w:r>
      <w:r>
        <w:rPr>
          <w:rFonts w:ascii="黑体" w:eastAsia="黑体" w:hAnsi="黑体" w:cs="黑体"/>
          <w:color w:val="000000"/>
          <w:sz w:val="28"/>
        </w:rPr>
        <w:t>r le Limou-</w:t>
      </w:r>
      <w:r>
        <w:rPr>
          <w:rFonts w:ascii="TimesNewRoman" w:eastAsia="TimesNewRoman" w:hAnsi="TimesNewRoman" w:cs="TimesNewRoman"/>
          <w:color w:val="000000"/>
          <w:sz w:val="28"/>
        </w:rPr>
        <w:t>sin),</w:t>
      </w:r>
      <w:r>
        <w:rPr>
          <w:rFonts w:ascii="TimesNewRoman" w:eastAsia="TimesNewRoman" w:hAnsi="TimesNewRoman" w:cs="TimesNewRoman"/>
          <w:color w:val="000000"/>
          <w:sz w:val="28"/>
        </w:rPr>
        <w:t>《作品集》</w:t>
      </w:r>
      <w:r>
        <w:rPr>
          <w:rFonts w:ascii="TimesNewRoman" w:eastAsia="TimesNewRoman" w:hAnsi="TimesNewRoman" w:cs="TimesNewRoman"/>
          <w:color w:val="000000"/>
          <w:sz w:val="28"/>
        </w:rPr>
        <w:t>(Cuvres), Schelle</w:t>
      </w:r>
      <w:r>
        <w:rPr>
          <w:rFonts w:ascii="TimesNewRoman" w:eastAsia="TimesNewRoman" w:hAnsi="TimesNewRoman" w:cs="TimesNewRoman"/>
          <w:color w:val="000000"/>
          <w:sz w:val="28"/>
        </w:rPr>
        <w:t>版</w:t>
      </w:r>
      <w:r>
        <w:rPr>
          <w:rFonts w:ascii="TimesNewRoman" w:eastAsia="TimesNewRoman" w:hAnsi="TimesNewRoman" w:cs="TimesNewRoman"/>
          <w:color w:val="000000"/>
          <w:sz w:val="28"/>
        </w:rPr>
        <w:t>,II, pp.478—495</w:t>
      </w:r>
      <w:r>
        <w:rPr>
          <w:rFonts w:ascii="TimesNewRoman" w:eastAsia="TimesNewRoman" w:hAnsi="TimesNewRoman" w:cs="TimesNewRoman"/>
          <w:color w:val="000000"/>
          <w:sz w:val="28"/>
        </w:rPr>
        <w:t>。</w:t>
      </w:r>
    </w:p>
    <w:p w:rsidR="00A45C08" w:rsidRDefault="009A50F7">
      <w:pPr>
        <w:wordWrap w:val="0"/>
        <w:spacing w:line="420" w:lineRule="atLeast"/>
        <w:ind w:left="320"/>
        <w:textAlignment w:val="baseline"/>
        <w:rPr>
          <w:sz w:val="30"/>
        </w:rPr>
      </w:pPr>
      <w:r>
        <w:rPr>
          <w:rFonts w:ascii="楷体" w:eastAsia="楷体" w:hAnsi="楷体" w:cs="楷体"/>
          <w:color w:val="000000"/>
          <w:sz w:val="30"/>
        </w:rPr>
        <w:t>580</w:t>
      </w:r>
    </w:p>
    <w:p w:rsidR="00A45C08" w:rsidRDefault="00A45C08"/>
    <w:p w:rsidR="00A45C08" w:rsidRDefault="00A45C08">
      <w:pPr>
        <w:sectPr w:rsidR="00A45C08">
          <w:headerReference w:type="default" r:id="rId1314"/>
          <w:footerReference w:type="default" r:id="rId1315"/>
          <w:pgSz w:w="15660" w:h="23340"/>
          <w:pgMar w:top="1980" w:right="2120" w:bottom="1980" w:left="2120" w:header="1680" w:footer="1680" w:gutter="0"/>
          <w:cols w:space="720"/>
        </w:sectPr>
      </w:pPr>
    </w:p>
    <w:p w:rsidR="00A45C08" w:rsidRDefault="009A50F7">
      <w:pPr>
        <w:wordWrap w:val="0"/>
        <w:spacing w:before="980" w:line="720" w:lineRule="atLeast"/>
        <w:ind w:left="400" w:right="40"/>
        <w:textAlignment w:val="baseline"/>
        <w:rPr>
          <w:sz w:val="39"/>
        </w:rPr>
      </w:pPr>
      <w:r>
        <w:rPr>
          <w:rFonts w:ascii="宋体" w:eastAsia="宋体" w:hAnsi="宋体" w:cs="宋体"/>
          <w:color w:val="000000"/>
          <w:sz w:val="39"/>
        </w:rPr>
        <w:lastRenderedPageBreak/>
        <w:t>地点。</w:t>
      </w:r>
      <w:r>
        <w:rPr>
          <w:rFonts w:ascii="宋体" w:eastAsia="宋体" w:hAnsi="宋体" w:cs="宋体"/>
          <w:color w:val="000000"/>
          <w:sz w:val="39"/>
        </w:rPr>
        <w:t>⑤</w:t>
      </w:r>
      <w:r>
        <w:rPr>
          <w:rFonts w:ascii="宋体" w:eastAsia="宋体" w:hAnsi="宋体" w:cs="宋体"/>
          <w:color w:val="000000"/>
          <w:sz w:val="39"/>
        </w:rPr>
        <w:t>惟一有效的济贫方式便是自由：</w:t>
      </w:r>
      <w:r>
        <w:rPr>
          <w:rFonts w:ascii="宋体" w:eastAsia="宋体" w:hAnsi="宋体" w:cs="宋体"/>
          <w:color w:val="000000"/>
          <w:sz w:val="39"/>
        </w:rPr>
        <w:t>“</w:t>
      </w:r>
      <w:r>
        <w:rPr>
          <w:rFonts w:ascii="宋体" w:eastAsia="宋体" w:hAnsi="宋体" w:cs="宋体"/>
          <w:color w:val="000000"/>
          <w:sz w:val="39"/>
        </w:rPr>
        <w:t>所有健康的人都应该以工作维生，因为，如果他不工作却接受供养，那么他就要依靠那些工作的人。国家对臣民的义务就是要消除困扰他们的障碍。</w:t>
      </w:r>
      <w:r>
        <w:rPr>
          <w:rFonts w:ascii="宋体" w:eastAsia="宋体" w:hAnsi="宋体" w:cs="宋体"/>
          <w:color w:val="000000"/>
          <w:sz w:val="39"/>
        </w:rPr>
        <w:t>”⑯</w:t>
      </w:r>
      <w:r>
        <w:rPr>
          <w:rFonts w:ascii="宋体" w:eastAsia="宋体" w:hAnsi="宋体" w:cs="宋体"/>
          <w:color w:val="000000"/>
          <w:sz w:val="39"/>
        </w:rPr>
        <w:t>社会空间中所有障碍和所有限制都应该受到拔除：比如，造成内部障碍的行会管事会</w:t>
      </w:r>
      <w:r>
        <w:rPr>
          <w:rFonts w:ascii="宋体" w:eastAsia="宋体" w:hAnsi="宋体" w:cs="宋体"/>
          <w:color w:val="000000"/>
          <w:sz w:val="39"/>
        </w:rPr>
        <w:t>(jurandes)</w:t>
      </w:r>
      <w:r>
        <w:rPr>
          <w:rFonts w:ascii="宋体" w:eastAsia="宋体" w:hAnsi="宋体" w:cs="宋体"/>
          <w:color w:val="000000"/>
          <w:sz w:val="39"/>
        </w:rPr>
        <w:t>；在社会外部造成限制的监禁措施。低薪资政策、就业上的节制和</w:t>
      </w:r>
      <w:r>
        <w:rPr>
          <w:rFonts w:ascii="宋体" w:eastAsia="宋体" w:hAnsi="宋体" w:cs="宋体"/>
          <w:color w:val="000000"/>
          <w:sz w:val="39"/>
        </w:rPr>
        <w:t>保护措施的缺乏，应该会消除贫穷</w:t>
      </w:r>
      <w:r>
        <w:rPr>
          <w:rFonts w:ascii="宋体" w:eastAsia="宋体" w:hAnsi="宋体" w:cs="宋体"/>
          <w:color w:val="000000"/>
          <w:sz w:val="39"/>
        </w:rPr>
        <w:t>———</w:t>
      </w:r>
      <w:r>
        <w:rPr>
          <w:rFonts w:ascii="宋体" w:eastAsia="宋体" w:hAnsi="宋体" w:cs="宋体"/>
          <w:color w:val="000000"/>
          <w:sz w:val="39"/>
        </w:rPr>
        <w:t>或者，至少以一种新方式将贫穷纳入财富的世界。</w:t>
      </w:r>
    </w:p>
    <w:p w:rsidR="00A45C08" w:rsidRDefault="009A50F7">
      <w:pPr>
        <w:wordWrap w:val="0"/>
        <w:spacing w:line="720" w:lineRule="atLeast"/>
        <w:ind w:left="400" w:right="40" w:firstLine="860"/>
        <w:textAlignment w:val="baseline"/>
        <w:rPr>
          <w:sz w:val="39"/>
        </w:rPr>
      </w:pPr>
      <w:r>
        <w:rPr>
          <w:rFonts w:ascii="宋体" w:eastAsia="宋体" w:hAnsi="宋体" w:cs="宋体"/>
          <w:color w:val="000000"/>
          <w:sz w:val="39"/>
        </w:rPr>
        <w:t>成打成打的计划，尝试去定义贫穷的新地位。</w:t>
      </w:r>
      <w:r>
        <w:rPr>
          <w:rFonts w:ascii="宋体" w:eastAsia="宋体" w:hAnsi="宋体" w:cs="宋体"/>
          <w:color w:val="000000"/>
          <w:sz w:val="39"/>
        </w:rPr>
        <w:t>⑦</w:t>
      </w:r>
      <w:r>
        <w:rPr>
          <w:rFonts w:ascii="宋体" w:eastAsia="宋体" w:hAnsi="宋体" w:cs="宋体"/>
          <w:color w:val="000000"/>
          <w:sz w:val="39"/>
        </w:rPr>
        <w:t>但所有的计划，或几乎如此，其出发点都在区分</w:t>
      </w:r>
      <w:r>
        <w:rPr>
          <w:rFonts w:ascii="宋体" w:eastAsia="宋体" w:hAnsi="宋体" w:cs="宋体"/>
          <w:color w:val="000000"/>
          <w:sz w:val="39"/>
        </w:rPr>
        <w:t>“</w:t>
      </w:r>
      <w:r>
        <w:rPr>
          <w:rFonts w:ascii="宋体" w:eastAsia="宋体" w:hAnsi="宋体" w:cs="宋体"/>
          <w:color w:val="000000"/>
          <w:sz w:val="39"/>
        </w:rPr>
        <w:t>健壮的穷人</w:t>
      </w:r>
      <w:r>
        <w:rPr>
          <w:rFonts w:ascii="宋体" w:eastAsia="宋体" w:hAnsi="宋体" w:cs="宋体"/>
          <w:color w:val="000000"/>
          <w:sz w:val="39"/>
        </w:rPr>
        <w:t>”</w:t>
      </w:r>
      <w:r>
        <w:rPr>
          <w:rFonts w:ascii="宋体" w:eastAsia="宋体" w:hAnsi="宋体" w:cs="宋体"/>
          <w:color w:val="000000"/>
          <w:sz w:val="39"/>
        </w:rPr>
        <w:t>和</w:t>
      </w:r>
      <w:r>
        <w:rPr>
          <w:rFonts w:ascii="宋体" w:eastAsia="宋体" w:hAnsi="宋体" w:cs="宋体"/>
          <w:color w:val="000000"/>
          <w:sz w:val="39"/>
        </w:rPr>
        <w:t>“</w:t>
      </w:r>
      <w:r>
        <w:rPr>
          <w:rFonts w:ascii="宋体" w:eastAsia="宋体" w:hAnsi="宋体" w:cs="宋体"/>
          <w:color w:val="000000"/>
          <w:sz w:val="39"/>
        </w:rPr>
        <w:t>生病的穷人</w:t>
      </w:r>
      <w:r>
        <w:rPr>
          <w:rFonts w:ascii="宋体" w:eastAsia="宋体" w:hAnsi="宋体" w:cs="宋体"/>
          <w:color w:val="000000"/>
          <w:sz w:val="39"/>
        </w:rPr>
        <w:t>”</w:t>
      </w:r>
      <w:r>
        <w:rPr>
          <w:rFonts w:ascii="宋体" w:eastAsia="宋体" w:hAnsi="宋体" w:cs="宋体"/>
          <w:color w:val="000000"/>
          <w:sz w:val="39"/>
        </w:rPr>
        <w:t>。这是一个非常古老的区分，但它既不稳定，</w:t>
      </w:r>
    </w:p>
    <w:p w:rsidR="00A45C08" w:rsidRDefault="009A50F7">
      <w:pPr>
        <w:wordWrap w:val="0"/>
        <w:spacing w:line="720" w:lineRule="atLeast"/>
        <w:ind w:left="440"/>
        <w:textAlignment w:val="baseline"/>
        <w:rPr>
          <w:sz w:val="39"/>
        </w:rPr>
      </w:pPr>
      <w:r>
        <w:rPr>
          <w:rFonts w:ascii="宋体" w:eastAsia="宋体" w:hAnsi="宋体" w:cs="宋体"/>
          <w:color w:val="000000"/>
          <w:sz w:val="39"/>
          <w:u w:val="single"/>
        </w:rPr>
        <w:t xml:space="preserve">              </w:t>
      </w:r>
    </w:p>
    <w:p w:rsidR="00A45C08" w:rsidRDefault="009A50F7">
      <w:pPr>
        <w:wordWrap w:val="0"/>
        <w:spacing w:before="260" w:line="500" w:lineRule="atLeast"/>
        <w:ind w:left="400" w:right="20" w:firstLine="620"/>
        <w:textAlignment w:val="baseline"/>
        <w:rPr>
          <w:sz w:val="28"/>
        </w:rPr>
      </w:pPr>
      <w:r>
        <w:rPr>
          <w:rFonts w:ascii="黑体" w:eastAsia="黑体" w:hAnsi="黑体" w:cs="黑体"/>
          <w:color w:val="000000"/>
          <w:sz w:val="28"/>
        </w:rPr>
        <w:t xml:space="preserve">⑮ </w:t>
      </w:r>
      <w:r>
        <w:rPr>
          <w:rFonts w:ascii="黑体" w:eastAsia="黑体" w:hAnsi="黑体" w:cs="黑体"/>
          <w:color w:val="000000"/>
          <w:sz w:val="28"/>
        </w:rPr>
        <w:t>参考图戈</w:t>
      </w:r>
      <w:r>
        <w:rPr>
          <w:rFonts w:ascii="黑体" w:eastAsia="黑体" w:hAnsi="黑体" w:cs="黑体"/>
          <w:color w:val="000000"/>
          <w:sz w:val="28"/>
        </w:rPr>
        <w:t>,</w:t>
      </w:r>
      <w:r>
        <w:rPr>
          <w:rFonts w:ascii="黑体" w:eastAsia="黑体" w:hAnsi="黑体" w:cs="黑体"/>
          <w:color w:val="000000"/>
          <w:sz w:val="28"/>
        </w:rPr>
        <w:t>《给杜但的信</w:t>
      </w:r>
      <w:r>
        <w:rPr>
          <w:rFonts w:ascii="黑体" w:eastAsia="黑体" w:hAnsi="黑体" w:cs="黑体"/>
          <w:color w:val="000000"/>
          <w:sz w:val="28"/>
        </w:rPr>
        <w:t>,</w:t>
      </w:r>
      <w:r>
        <w:rPr>
          <w:rFonts w:ascii="黑体" w:eastAsia="黑体" w:hAnsi="黑体" w:cs="黑体"/>
          <w:color w:val="000000"/>
          <w:sz w:val="28"/>
        </w:rPr>
        <w:t>以利穆赞为主题》</w:t>
      </w:r>
      <w:r>
        <w:rPr>
          <w:rFonts w:ascii="黑体" w:eastAsia="黑体" w:hAnsi="黑体" w:cs="黑体"/>
          <w:color w:val="000000"/>
          <w:sz w:val="28"/>
        </w:rPr>
        <w:t>(Lettre à Trudaine sur le Limou-sin),</w:t>
      </w:r>
      <w:r>
        <w:rPr>
          <w:rFonts w:ascii="黑体" w:eastAsia="黑体" w:hAnsi="黑体" w:cs="黑体"/>
          <w:color w:val="000000"/>
          <w:sz w:val="28"/>
        </w:rPr>
        <w:t>《作品集》</w:t>
      </w:r>
      <w:r>
        <w:rPr>
          <w:rFonts w:ascii="黑体" w:eastAsia="黑体" w:hAnsi="黑体" w:cs="黑体"/>
          <w:color w:val="000000"/>
          <w:sz w:val="28"/>
        </w:rPr>
        <w:t>(Cuvres), Schelle</w:t>
      </w:r>
      <w:r>
        <w:rPr>
          <w:rFonts w:ascii="黑体" w:eastAsia="黑体" w:hAnsi="黑体" w:cs="黑体"/>
          <w:color w:val="000000"/>
          <w:sz w:val="28"/>
        </w:rPr>
        <w:t>版</w:t>
      </w:r>
      <w:r>
        <w:rPr>
          <w:rFonts w:ascii="黑体" w:eastAsia="黑体" w:hAnsi="黑体" w:cs="黑体"/>
          <w:color w:val="000000"/>
          <w:sz w:val="28"/>
        </w:rPr>
        <w:t>,Ⅱ, pp.478——495</w:t>
      </w:r>
      <w:r>
        <w:rPr>
          <w:rFonts w:ascii="黑体" w:eastAsia="黑体" w:hAnsi="黑体" w:cs="黑体"/>
          <w:color w:val="000000"/>
          <w:sz w:val="28"/>
        </w:rPr>
        <w:t>。</w:t>
      </w:r>
    </w:p>
    <w:p w:rsidR="00A45C08" w:rsidRDefault="009A50F7">
      <w:pPr>
        <w:wordWrap w:val="0"/>
        <w:spacing w:line="500" w:lineRule="atLeast"/>
        <w:ind w:left="1000" w:firstLine="20"/>
        <w:textAlignment w:val="baseline"/>
        <w:rPr>
          <w:sz w:val="28"/>
        </w:rPr>
      </w:pPr>
      <w:r>
        <w:rPr>
          <w:rFonts w:ascii="黑体" w:eastAsia="黑体" w:hAnsi="黑体" w:cs="黑体"/>
          <w:color w:val="000000"/>
          <w:sz w:val="28"/>
        </w:rPr>
        <w:t xml:space="preserve">⑯ </w:t>
      </w:r>
      <w:r>
        <w:rPr>
          <w:rFonts w:ascii="黑体" w:eastAsia="黑体" w:hAnsi="黑体" w:cs="黑体"/>
          <w:color w:val="000000"/>
          <w:sz w:val="28"/>
        </w:rPr>
        <w:t>《百科全书》</w:t>
      </w:r>
      <w:r>
        <w:rPr>
          <w:rFonts w:ascii="黑体" w:eastAsia="黑体" w:hAnsi="黑体" w:cs="黑体"/>
          <w:color w:val="000000"/>
          <w:sz w:val="28"/>
        </w:rPr>
        <w:t>, “</w:t>
      </w:r>
      <w:r>
        <w:rPr>
          <w:rFonts w:ascii="黑体" w:eastAsia="黑体" w:hAnsi="黑体" w:cs="黑体"/>
          <w:color w:val="000000"/>
          <w:sz w:val="28"/>
        </w:rPr>
        <w:t>基金会</w:t>
      </w:r>
      <w:r>
        <w:rPr>
          <w:rFonts w:ascii="黑体" w:eastAsia="黑体" w:hAnsi="黑体" w:cs="黑体"/>
          <w:color w:val="000000"/>
          <w:sz w:val="28"/>
        </w:rPr>
        <w:t>”(Fondati</w:t>
      </w:r>
      <w:r>
        <w:rPr>
          <w:rFonts w:ascii="黑体" w:eastAsia="黑体" w:hAnsi="黑体" w:cs="黑体"/>
          <w:color w:val="000000"/>
          <w:sz w:val="28"/>
        </w:rPr>
        <w:t>on)</w:t>
      </w:r>
      <w:r>
        <w:rPr>
          <w:rFonts w:ascii="黑体" w:eastAsia="黑体" w:hAnsi="黑体" w:cs="黑体"/>
          <w:color w:val="000000"/>
          <w:sz w:val="28"/>
        </w:rPr>
        <w:t>条。</w:t>
      </w:r>
    </w:p>
    <w:p w:rsidR="00A45C08" w:rsidRDefault="009A50F7">
      <w:pPr>
        <w:wordWrap w:val="0"/>
        <w:spacing w:line="500" w:lineRule="atLeast"/>
        <w:ind w:left="400" w:firstLine="620"/>
        <w:textAlignment w:val="baseline"/>
        <w:rPr>
          <w:sz w:val="28"/>
        </w:rPr>
      </w:pPr>
      <w:r>
        <w:rPr>
          <w:rFonts w:ascii="黑体" w:eastAsia="黑体" w:hAnsi="黑体" w:cs="黑体"/>
          <w:color w:val="000000"/>
          <w:sz w:val="28"/>
        </w:rPr>
        <w:t>㉗</w:t>
      </w:r>
      <w:r>
        <w:rPr>
          <w:rFonts w:ascii="黑体" w:eastAsia="黑体" w:hAnsi="黑体" w:cs="黑体"/>
          <w:color w:val="000000"/>
          <w:sz w:val="28"/>
        </w:rPr>
        <w:t xml:space="preserve"> </w:t>
      </w:r>
      <w:r>
        <w:rPr>
          <w:rFonts w:ascii="黑体" w:eastAsia="黑体" w:hAnsi="黑体" w:cs="黑体"/>
          <w:color w:val="000000"/>
          <w:sz w:val="28"/>
        </w:rPr>
        <w:t>可以参考的文献</w:t>
      </w:r>
      <w:r>
        <w:rPr>
          <w:rFonts w:ascii="黑体" w:eastAsia="黑体" w:hAnsi="黑体" w:cs="黑体"/>
          <w:color w:val="000000"/>
          <w:sz w:val="28"/>
        </w:rPr>
        <w:t>,</w:t>
      </w:r>
      <w:r>
        <w:rPr>
          <w:rFonts w:ascii="黑体" w:eastAsia="黑体" w:hAnsi="黑体" w:cs="黑体"/>
          <w:color w:val="000000"/>
          <w:sz w:val="28"/>
        </w:rPr>
        <w:t>比如说</w:t>
      </w:r>
      <w:r>
        <w:rPr>
          <w:rFonts w:ascii="黑体" w:eastAsia="黑体" w:hAnsi="黑体" w:cs="黑体"/>
          <w:color w:val="000000"/>
          <w:sz w:val="28"/>
        </w:rPr>
        <w:t>SAVARIN,</w:t>
      </w:r>
      <w:r>
        <w:rPr>
          <w:rFonts w:ascii="黑体" w:eastAsia="黑体" w:hAnsi="黑体" w:cs="黑体"/>
          <w:color w:val="000000"/>
          <w:sz w:val="28"/>
        </w:rPr>
        <w:t>《三级会议中的人性呼唤》</w:t>
      </w:r>
      <w:r>
        <w:rPr>
          <w:rFonts w:ascii="黑体" w:eastAsia="黑体" w:hAnsi="黑体" w:cs="黑体"/>
          <w:color w:val="000000"/>
          <w:sz w:val="28"/>
        </w:rPr>
        <w:t xml:space="preserve">{Le Cri de </w:t>
      </w:r>
      <w:r>
        <w:rPr>
          <w:rFonts w:ascii="宋体" w:eastAsia="宋体" w:hAnsi="宋体" w:cs="宋体"/>
          <w:color w:val="000000"/>
          <w:sz w:val="28"/>
        </w:rPr>
        <w:t>l’humanité aux États généraux)(Paris,1789); Marcillac,</w:t>
      </w:r>
      <w:r>
        <w:rPr>
          <w:rFonts w:ascii="宋体" w:eastAsia="宋体" w:hAnsi="宋体" w:cs="宋体"/>
          <w:color w:val="000000"/>
          <w:sz w:val="28"/>
        </w:rPr>
        <w:t>《以保健合作社来取代救护院》</w:t>
      </w:r>
      <w:r>
        <w:rPr>
          <w:rFonts w:ascii="宋体" w:eastAsia="宋体" w:hAnsi="宋体" w:cs="宋体"/>
          <w:color w:val="000000"/>
          <w:sz w:val="28"/>
        </w:rPr>
        <w:t>(H6pitaux remplacés par des sociétés physiques)(</w:t>
      </w:r>
      <w:r>
        <w:rPr>
          <w:rFonts w:ascii="宋体" w:eastAsia="宋体" w:hAnsi="宋体" w:cs="宋体"/>
          <w:color w:val="000000"/>
          <w:sz w:val="28"/>
        </w:rPr>
        <w:t>无日期地点</w:t>
      </w:r>
      <w:r>
        <w:rPr>
          <w:rFonts w:ascii="宋体" w:eastAsia="宋体" w:hAnsi="宋体" w:cs="宋体"/>
          <w:color w:val="000000"/>
          <w:sz w:val="28"/>
        </w:rPr>
        <w:t>); Coqueau,</w:t>
      </w:r>
      <w:r>
        <w:rPr>
          <w:rFonts w:ascii="宋体" w:eastAsia="宋体" w:hAnsi="宋体" w:cs="宋体"/>
          <w:color w:val="000000"/>
          <w:sz w:val="28"/>
        </w:rPr>
        <w:t>《大城市中的医院建设》</w:t>
      </w:r>
      <w:r>
        <w:rPr>
          <w:rFonts w:ascii="宋体" w:eastAsia="宋体" w:hAnsi="宋体" w:cs="宋体"/>
          <w:color w:val="000000"/>
          <w:sz w:val="28"/>
        </w:rPr>
        <w:t>(Essai sur l’établissement des hópitaux dans les grandes villes</w:t>
      </w:r>
      <w:r>
        <w:rPr>
          <w:rFonts w:ascii="宋体" w:eastAsia="宋体" w:hAnsi="宋体" w:cs="宋体"/>
          <w:color w:val="000000"/>
          <w:sz w:val="28"/>
        </w:rPr>
        <w:t>) , Paris,1787;Récalde,</w:t>
      </w:r>
      <w:r>
        <w:rPr>
          <w:rFonts w:ascii="宋体" w:eastAsia="宋体" w:hAnsi="宋体" w:cs="宋体"/>
          <w:color w:val="000000"/>
          <w:sz w:val="28"/>
        </w:rPr>
        <w:t>《救护院中仍然存有的滥权现象》</w:t>
      </w:r>
      <w:r>
        <w:rPr>
          <w:rFonts w:ascii="宋体" w:eastAsia="宋体" w:hAnsi="宋体" w:cs="宋体"/>
          <w:color w:val="000000"/>
          <w:sz w:val="28"/>
        </w:rPr>
        <w:t xml:space="preserve">(Traité sur les abus qui subsistent dans les </w:t>
      </w:r>
      <w:r>
        <w:rPr>
          <w:rFonts w:ascii="黑体" w:eastAsia="黑体" w:hAnsi="黑体" w:cs="黑体"/>
          <w:color w:val="000000"/>
          <w:sz w:val="28"/>
        </w:rPr>
        <w:t>hôpitaux), Paris,1786</w:t>
      </w:r>
      <w:r>
        <w:rPr>
          <w:rFonts w:ascii="黑体" w:eastAsia="黑体" w:hAnsi="黑体" w:cs="黑体"/>
          <w:color w:val="000000"/>
          <w:sz w:val="28"/>
        </w:rPr>
        <w:t>。还有许多匿名文献</w:t>
      </w:r>
      <w:r>
        <w:rPr>
          <w:rFonts w:ascii="黑体" w:eastAsia="黑体" w:hAnsi="黑体" w:cs="黑体"/>
          <w:color w:val="000000"/>
          <w:sz w:val="28"/>
        </w:rPr>
        <w:t>:</w:t>
      </w:r>
      <w:r>
        <w:rPr>
          <w:rFonts w:ascii="黑体" w:eastAsia="黑体" w:hAnsi="黑体" w:cs="黑体"/>
          <w:color w:val="000000"/>
          <w:sz w:val="28"/>
        </w:rPr>
        <w:t>《为一无所有者辩护的一般观点详述》</w:t>
      </w:r>
      <w:r>
        <w:rPr>
          <w:rFonts w:ascii="宋体" w:eastAsia="宋体" w:hAnsi="宋体" w:cs="宋体"/>
          <w:color w:val="000000"/>
          <w:sz w:val="28"/>
        </w:rPr>
        <w:t>(Préci s des vues générales en faveur de ceux qui n’ ont rien), Lons-le-Saulnier,1789;</w:t>
      </w:r>
      <w:r>
        <w:rPr>
          <w:rFonts w:ascii="宋体" w:eastAsia="宋体" w:hAnsi="宋体" w:cs="宋体"/>
          <w:color w:val="000000"/>
          <w:sz w:val="28"/>
        </w:rPr>
        <w:t>《消除乞丐法》</w:t>
      </w:r>
      <w:r>
        <w:rPr>
          <w:rFonts w:ascii="宋体" w:eastAsia="宋体" w:hAnsi="宋体" w:cs="宋体"/>
          <w:color w:val="000000"/>
          <w:sz w:val="28"/>
        </w:rPr>
        <w:t xml:space="preserve">(Un moyen d’ extipper la </w:t>
      </w:r>
      <w:r>
        <w:rPr>
          <w:rFonts w:ascii="宋体" w:eastAsia="宋体" w:hAnsi="宋体" w:cs="宋体"/>
          <w:color w:val="000000"/>
          <w:sz w:val="28"/>
        </w:rPr>
        <w:t>mendicité), Paris,1789;</w:t>
      </w:r>
      <w:r>
        <w:rPr>
          <w:rFonts w:ascii="宋体" w:eastAsia="宋体" w:hAnsi="宋体" w:cs="宋体"/>
          <w:color w:val="000000"/>
          <w:sz w:val="28"/>
        </w:rPr>
        <w:t>〈穷人应该享有之遗产〉</w:t>
      </w:r>
      <w:r>
        <w:rPr>
          <w:rFonts w:ascii="宋体" w:eastAsia="宋体" w:hAnsi="宋体" w:cs="宋体"/>
          <w:color w:val="000000"/>
          <w:sz w:val="28"/>
        </w:rPr>
        <w:t>{Plaidoyer pour l'héritage du pauvre) , Paris,1790</w:t>
      </w:r>
      <w:r>
        <w:rPr>
          <w:rFonts w:ascii="宋体" w:eastAsia="宋体" w:hAnsi="宋体" w:cs="宋体"/>
          <w:color w:val="000000"/>
          <w:sz w:val="28"/>
        </w:rPr>
        <w:t>。</w:t>
      </w:r>
    </w:p>
    <w:p w:rsidR="00A45C08" w:rsidRDefault="009A50F7">
      <w:pPr>
        <w:wordWrap w:val="0"/>
        <w:spacing w:line="500" w:lineRule="atLeast"/>
        <w:ind w:left="400" w:right="40" w:firstLine="620"/>
        <w:textAlignment w:val="baseline"/>
        <w:rPr>
          <w:sz w:val="28"/>
        </w:rPr>
      </w:pPr>
      <w:r>
        <w:rPr>
          <w:rFonts w:ascii="黑体" w:eastAsia="黑体" w:hAnsi="黑体" w:cs="黑体"/>
          <w:color w:val="000000"/>
          <w:sz w:val="28"/>
        </w:rPr>
        <w:t>1777</w:t>
      </w:r>
      <w:r>
        <w:rPr>
          <w:rFonts w:ascii="黑体" w:eastAsia="黑体" w:hAnsi="黑体" w:cs="黑体"/>
          <w:color w:val="000000"/>
          <w:sz w:val="28"/>
        </w:rPr>
        <w:t>年</w:t>
      </w:r>
      <w:r>
        <w:rPr>
          <w:rFonts w:ascii="黑体" w:eastAsia="黑体" w:hAnsi="黑体" w:cs="黑体"/>
          <w:color w:val="000000"/>
          <w:sz w:val="28"/>
        </w:rPr>
        <w:t>,</w:t>
      </w:r>
      <w:r>
        <w:rPr>
          <w:rFonts w:ascii="黑体" w:eastAsia="黑体" w:hAnsi="黑体" w:cs="黑体"/>
          <w:color w:val="000000"/>
          <w:sz w:val="28"/>
        </w:rPr>
        <w:t>曼河夏隆</w:t>
      </w:r>
      <w:r>
        <w:rPr>
          <w:rFonts w:ascii="黑体" w:eastAsia="黑体" w:hAnsi="黑体" w:cs="黑体"/>
          <w:color w:val="000000"/>
          <w:sz w:val="28"/>
        </w:rPr>
        <w:t>(Chalons-sur-Mame)</w:t>
      </w:r>
      <w:r>
        <w:rPr>
          <w:rFonts w:ascii="黑体" w:eastAsia="黑体" w:hAnsi="黑体" w:cs="黑体"/>
          <w:color w:val="000000"/>
          <w:sz w:val="28"/>
        </w:rPr>
        <w:t>的学院出了一道有奖论文比赛题目</w:t>
      </w:r>
      <w:r>
        <w:rPr>
          <w:rFonts w:ascii="黑体" w:eastAsia="黑体" w:hAnsi="黑体" w:cs="黑体"/>
          <w:color w:val="000000"/>
          <w:sz w:val="28"/>
        </w:rPr>
        <w:t>:</w:t>
      </w:r>
      <w:r>
        <w:rPr>
          <w:rFonts w:ascii="黑体" w:eastAsia="黑体" w:hAnsi="黑体" w:cs="黑体"/>
          <w:color w:val="000000"/>
          <w:sz w:val="28"/>
        </w:rPr>
        <w:t>《乞丐的成因和防制之道》。参加的论文超过一百部。学院出版了其中的大要，有关消除或预防乞丐现象的部分如下：把乞丐送回家乡，要求他们工作；取消公共赈济；减少救护院数目；对保留下来的救护院进行改革；建立公共当铺；设立工作坊，减少节日数目；</w:t>
      </w:r>
      <w:r>
        <w:rPr>
          <w:rFonts w:ascii="黑体" w:eastAsia="黑体" w:hAnsi="黑体" w:cs="黑体"/>
          <w:color w:val="000000"/>
          <w:sz w:val="28"/>
        </w:rPr>
        <w:t>“</w:t>
      </w:r>
      <w:r>
        <w:rPr>
          <w:rFonts w:ascii="黑体" w:eastAsia="黑体" w:hAnsi="黑体" w:cs="黑体"/>
          <w:color w:val="000000"/>
          <w:sz w:val="28"/>
        </w:rPr>
        <w:t>针对妨碍社会和谐者</w:t>
      </w:r>
      <w:r>
        <w:rPr>
          <w:rFonts w:ascii="黑体" w:eastAsia="黑体" w:hAnsi="黑体" w:cs="黑体"/>
          <w:color w:val="000000"/>
          <w:sz w:val="28"/>
        </w:rPr>
        <w:t>”</w:t>
      </w:r>
      <w:r>
        <w:rPr>
          <w:rFonts w:ascii="黑体" w:eastAsia="黑体" w:hAnsi="黑体" w:cs="黑体"/>
          <w:color w:val="000000"/>
          <w:sz w:val="28"/>
        </w:rPr>
        <w:t>，开设强制拘留所。</w:t>
      </w:r>
      <w:r>
        <w:rPr>
          <w:rFonts w:ascii="黑体" w:eastAsia="黑体" w:hAnsi="黑体" w:cs="黑体"/>
          <w:color w:val="000000"/>
          <w:sz w:val="28"/>
        </w:rPr>
        <w:t>(</w:t>
      </w:r>
      <w:r>
        <w:rPr>
          <w:rFonts w:ascii="黑体" w:eastAsia="黑体" w:hAnsi="黑体" w:cs="黑体"/>
          <w:color w:val="000000"/>
          <w:sz w:val="28"/>
        </w:rPr>
        <w:t>参考</w:t>
      </w:r>
      <w:r>
        <w:rPr>
          <w:rFonts w:ascii="黑体" w:eastAsia="黑体" w:hAnsi="黑体" w:cs="黑体"/>
          <w:color w:val="000000"/>
          <w:sz w:val="28"/>
        </w:rPr>
        <w:t xml:space="preserve"> Brissot de War-</w:t>
      </w:r>
      <w:r>
        <w:rPr>
          <w:rFonts w:ascii="宋体" w:eastAsia="宋体" w:hAnsi="宋体" w:cs="宋体"/>
          <w:color w:val="000000"/>
          <w:sz w:val="28"/>
        </w:rPr>
        <w:t>ville,</w:t>
      </w:r>
      <w:r>
        <w:rPr>
          <w:rFonts w:ascii="宋体" w:eastAsia="宋体" w:hAnsi="宋体" w:cs="宋体"/>
          <w:color w:val="000000"/>
          <w:sz w:val="28"/>
        </w:rPr>
        <w:t>《犯罪法理论》〔</w:t>
      </w:r>
      <w:r>
        <w:rPr>
          <w:rFonts w:ascii="宋体" w:eastAsia="宋体" w:hAnsi="宋体" w:cs="宋体"/>
          <w:color w:val="000000"/>
          <w:sz w:val="28"/>
        </w:rPr>
        <w:t>Théorie des lois criminelles</w:t>
      </w:r>
      <w:r>
        <w:rPr>
          <w:rFonts w:ascii="宋体" w:eastAsia="宋体" w:hAnsi="宋体" w:cs="宋体"/>
          <w:color w:val="000000"/>
          <w:sz w:val="28"/>
        </w:rPr>
        <w:t>〕</w:t>
      </w:r>
      <w:r>
        <w:rPr>
          <w:rFonts w:ascii="宋体" w:eastAsia="宋体" w:hAnsi="宋体" w:cs="宋体"/>
          <w:color w:val="000000"/>
          <w:sz w:val="28"/>
        </w:rPr>
        <w:t>I,p.261, note 123)</w:t>
      </w:r>
    </w:p>
    <w:p w:rsidR="00A45C08" w:rsidRDefault="009A50F7">
      <w:pPr>
        <w:wordWrap w:val="0"/>
        <w:spacing w:line="420" w:lineRule="atLeast"/>
        <w:ind w:right="280"/>
        <w:jc w:val="right"/>
        <w:textAlignment w:val="baseline"/>
        <w:rPr>
          <w:sz w:val="30"/>
        </w:rPr>
      </w:pPr>
      <w:r>
        <w:rPr>
          <w:rFonts w:ascii="楷体" w:eastAsia="楷体" w:hAnsi="楷体" w:cs="楷体"/>
          <w:color w:val="000000"/>
          <w:sz w:val="30"/>
        </w:rPr>
        <w:t>581</w:t>
      </w:r>
    </w:p>
    <w:p w:rsidR="00A45C08" w:rsidRDefault="00A45C08"/>
    <w:p w:rsidR="00A45C08" w:rsidRDefault="00A45C08">
      <w:pPr>
        <w:sectPr w:rsidR="00A45C08">
          <w:headerReference w:type="default" r:id="rId1316"/>
          <w:footerReference w:type="default" r:id="rId1317"/>
          <w:pgSz w:w="15660" w:h="23340"/>
          <w:pgMar w:top="1980" w:right="1960" w:bottom="1980" w:left="1960" w:header="1680" w:footer="1680" w:gutter="0"/>
          <w:cols w:space="720"/>
        </w:sectPr>
      </w:pPr>
    </w:p>
    <w:p w:rsidR="00A45C08" w:rsidRDefault="009A50F7">
      <w:pPr>
        <w:wordWrap w:val="0"/>
        <w:spacing w:before="980" w:line="780" w:lineRule="atLeast"/>
        <w:ind w:left="20"/>
        <w:textAlignment w:val="baseline"/>
        <w:rPr>
          <w:sz w:val="37"/>
        </w:rPr>
      </w:pPr>
      <w:r>
        <w:rPr>
          <w:rFonts w:ascii="宋体" w:eastAsia="宋体" w:hAnsi="宋体" w:cs="宋体"/>
          <w:color w:val="000000"/>
          <w:sz w:val="37"/>
        </w:rPr>
        <w:lastRenderedPageBreak/>
        <w:t>又相当模糊</w:t>
      </w:r>
      <w:r>
        <w:rPr>
          <w:rFonts w:ascii="宋体" w:eastAsia="宋体" w:hAnsi="宋体" w:cs="宋体"/>
          <w:color w:val="000000"/>
          <w:sz w:val="37"/>
        </w:rPr>
        <w:t>————</w:t>
      </w:r>
      <w:r>
        <w:rPr>
          <w:rFonts w:ascii="宋体" w:eastAsia="宋体" w:hAnsi="宋体" w:cs="宋体"/>
          <w:color w:val="000000"/>
          <w:sz w:val="37"/>
        </w:rPr>
        <w:t>因为它原来只是被用来当作监禁体制的内部分类原则。到了</w:t>
      </w:r>
      <w:r>
        <w:rPr>
          <w:rFonts w:ascii="宋体" w:eastAsia="宋体" w:hAnsi="宋体" w:cs="宋体"/>
          <w:color w:val="000000"/>
          <w:sz w:val="37"/>
        </w:rPr>
        <w:t>18</w:t>
      </w:r>
      <w:r>
        <w:rPr>
          <w:rFonts w:ascii="宋体" w:eastAsia="宋体" w:hAnsi="宋体" w:cs="宋体"/>
          <w:color w:val="000000"/>
          <w:sz w:val="37"/>
        </w:rPr>
        <w:t>世纪，人们重新发现了这项区别，又加以严格化。</w:t>
      </w:r>
      <w:r>
        <w:rPr>
          <w:rFonts w:ascii="宋体" w:eastAsia="宋体" w:hAnsi="宋体" w:cs="宋体"/>
          <w:color w:val="000000"/>
          <w:sz w:val="37"/>
        </w:rPr>
        <w:t>“</w:t>
      </w:r>
      <w:r>
        <w:rPr>
          <w:rFonts w:ascii="宋体" w:eastAsia="宋体" w:hAnsi="宋体" w:cs="宋体"/>
          <w:color w:val="000000"/>
          <w:sz w:val="37"/>
        </w:rPr>
        <w:t>健壮的穷人</w:t>
      </w:r>
      <w:r>
        <w:rPr>
          <w:rFonts w:ascii="宋体" w:eastAsia="宋体" w:hAnsi="宋体" w:cs="宋体"/>
          <w:color w:val="000000"/>
          <w:sz w:val="37"/>
        </w:rPr>
        <w:t>”</w:t>
      </w:r>
      <w:r>
        <w:rPr>
          <w:rFonts w:ascii="宋体" w:eastAsia="宋体" w:hAnsi="宋体" w:cs="宋体"/>
          <w:color w:val="000000"/>
          <w:sz w:val="37"/>
        </w:rPr>
        <w:t>和</w:t>
      </w:r>
      <w:r>
        <w:rPr>
          <w:rFonts w:ascii="宋体" w:eastAsia="宋体" w:hAnsi="宋体" w:cs="宋体"/>
          <w:color w:val="000000"/>
          <w:sz w:val="37"/>
        </w:rPr>
        <w:t>“</w:t>
      </w:r>
      <w:r>
        <w:rPr>
          <w:rFonts w:ascii="宋体" w:eastAsia="宋体" w:hAnsi="宋体" w:cs="宋体"/>
          <w:color w:val="000000"/>
          <w:sz w:val="37"/>
        </w:rPr>
        <w:t>生病的穷人</w:t>
      </w:r>
      <w:r>
        <w:rPr>
          <w:rFonts w:ascii="宋体" w:eastAsia="宋体" w:hAnsi="宋体" w:cs="宋体"/>
          <w:color w:val="000000"/>
          <w:sz w:val="37"/>
        </w:rPr>
        <w:t>”</w:t>
      </w:r>
      <w:r>
        <w:rPr>
          <w:rFonts w:ascii="宋体" w:eastAsia="宋体" w:hAnsi="宋体" w:cs="宋体"/>
          <w:color w:val="000000"/>
          <w:sz w:val="37"/>
        </w:rPr>
        <w:t>，其差别不只在于他们穷困悲惨的程度，也在于他们的穷困本质。能工作的穷人是社会的正面因子，即使人们疏忽了，不知道从中取得</w:t>
      </w:r>
      <w:r>
        <w:rPr>
          <w:rFonts w:ascii="宋体" w:eastAsia="宋体" w:hAnsi="宋体" w:cs="宋体"/>
          <w:color w:val="000000"/>
          <w:sz w:val="37"/>
        </w:rPr>
        <w:t>利益：</w:t>
      </w:r>
      <w:r>
        <w:rPr>
          <w:rFonts w:ascii="宋体" w:eastAsia="宋体" w:hAnsi="宋体" w:cs="宋体"/>
          <w:color w:val="000000"/>
          <w:sz w:val="37"/>
        </w:rPr>
        <w:t>“</w:t>
      </w:r>
      <w:r>
        <w:rPr>
          <w:rFonts w:ascii="宋体" w:eastAsia="宋体" w:hAnsi="宋体" w:cs="宋体"/>
          <w:color w:val="000000"/>
          <w:sz w:val="37"/>
        </w:rPr>
        <w:t>不幸可以被当作一种工具、一项潜力，因为不幸并未夺去不幸者的力量，而这些力量可以为国家的利益服务，甚至可以对那位被迫运用这些力量的个人有利。</w:t>
      </w:r>
      <w:r>
        <w:rPr>
          <w:rFonts w:ascii="宋体" w:eastAsia="宋体" w:hAnsi="宋体" w:cs="宋体"/>
          <w:color w:val="000000"/>
          <w:sz w:val="37"/>
        </w:rPr>
        <w:t>”</w:t>
      </w:r>
      <w:r>
        <w:rPr>
          <w:rFonts w:ascii="宋体" w:eastAsia="宋体" w:hAnsi="宋体" w:cs="宋体"/>
          <w:color w:val="000000"/>
          <w:sz w:val="37"/>
        </w:rPr>
        <w:t>相反地，病人则是一个无用的负担，他代表</w:t>
      </w:r>
      <w:r>
        <w:rPr>
          <w:rFonts w:ascii="宋体" w:eastAsia="宋体" w:hAnsi="宋体" w:cs="宋体"/>
          <w:color w:val="000000"/>
          <w:sz w:val="37"/>
        </w:rPr>
        <w:t>“</w:t>
      </w:r>
      <w:r>
        <w:rPr>
          <w:rFonts w:ascii="宋体" w:eastAsia="宋体" w:hAnsi="宋体" w:cs="宋体"/>
          <w:color w:val="000000"/>
          <w:sz w:val="37"/>
        </w:rPr>
        <w:t>被动、惰性、否定</w:t>
      </w:r>
      <w:r>
        <w:rPr>
          <w:rFonts w:ascii="宋体" w:eastAsia="宋体" w:hAnsi="宋体" w:cs="宋体"/>
          <w:color w:val="000000"/>
          <w:sz w:val="37"/>
        </w:rPr>
        <w:t>”</w:t>
      </w:r>
      <w:r>
        <w:rPr>
          <w:rFonts w:ascii="宋体" w:eastAsia="宋体" w:hAnsi="宋体" w:cs="宋体"/>
          <w:color w:val="000000"/>
          <w:sz w:val="37"/>
        </w:rPr>
        <w:t>的因素</w:t>
      </w:r>
      <w:r>
        <w:rPr>
          <w:rFonts w:ascii="宋体" w:eastAsia="宋体" w:hAnsi="宋体" w:cs="宋体"/>
          <w:color w:val="000000"/>
          <w:sz w:val="37"/>
        </w:rPr>
        <w:t>————</w:t>
      </w:r>
      <w:r>
        <w:rPr>
          <w:rFonts w:ascii="宋体" w:eastAsia="宋体" w:hAnsi="宋体" w:cs="宋体"/>
          <w:color w:val="000000"/>
          <w:sz w:val="37"/>
        </w:rPr>
        <w:t>他在社会中只能扮演纯消费者的角色：</w:t>
      </w:r>
      <w:r>
        <w:rPr>
          <w:rFonts w:ascii="宋体" w:eastAsia="宋体" w:hAnsi="宋体" w:cs="宋体"/>
          <w:color w:val="000000"/>
          <w:sz w:val="37"/>
        </w:rPr>
        <w:t>“</w:t>
      </w:r>
      <w:r>
        <w:rPr>
          <w:rFonts w:ascii="宋体" w:eastAsia="宋体" w:hAnsi="宋体" w:cs="宋体"/>
          <w:color w:val="000000"/>
          <w:sz w:val="37"/>
        </w:rPr>
        <w:t>穷困是一种有价值的负担；如果我把它系在机器上，它可以使机器转动；疾病是一团无法为人掌握的质量、我们只有支撑它或是抛开它，它经常造成妨碍，却是永远无所助益。</w:t>
      </w:r>
      <w:r>
        <w:rPr>
          <w:rFonts w:ascii="宋体" w:eastAsia="宋体" w:hAnsi="宋体" w:cs="宋体"/>
          <w:color w:val="000000"/>
          <w:sz w:val="37"/>
        </w:rPr>
        <w:t>”⑧</w:t>
      </w:r>
      <w:r>
        <w:rPr>
          <w:rFonts w:ascii="宋体" w:eastAsia="宋体" w:hAnsi="宋体" w:cs="宋体"/>
          <w:color w:val="000000"/>
          <w:sz w:val="37"/>
        </w:rPr>
        <w:t>因此，我们解开古老救济观念中，被人混成一团的事物：一方面是正面的穷困，另一方面则是疾病的重担。</w:t>
      </w:r>
    </w:p>
    <w:p w:rsidR="00A45C08" w:rsidRDefault="009A50F7">
      <w:pPr>
        <w:wordWrap w:val="0"/>
        <w:spacing w:line="780" w:lineRule="atLeast"/>
        <w:ind w:left="20" w:firstLine="880"/>
        <w:textAlignment w:val="baseline"/>
        <w:rPr>
          <w:sz w:val="37"/>
        </w:rPr>
      </w:pPr>
      <w:r>
        <w:rPr>
          <w:rFonts w:ascii="宋体" w:eastAsia="宋体" w:hAnsi="宋体" w:cs="宋体"/>
          <w:color w:val="000000"/>
          <w:sz w:val="37"/>
        </w:rPr>
        <w:t>健</w:t>
      </w:r>
      <w:r>
        <w:rPr>
          <w:rFonts w:ascii="宋体" w:eastAsia="宋体" w:hAnsi="宋体" w:cs="宋体"/>
          <w:color w:val="000000"/>
          <w:sz w:val="37"/>
        </w:rPr>
        <w:t>壮的穷人应该工作，但他们不应该在束缚之中工作，而是要在充分自由之中工作，也就是说，只承受经济法则的压力，如此，这些原先未受使用的人力，便会成为最珍贵的资产：</w:t>
      </w:r>
      <w:r>
        <w:rPr>
          <w:rFonts w:ascii="宋体" w:eastAsia="宋体" w:hAnsi="宋体" w:cs="宋体"/>
          <w:color w:val="000000"/>
          <w:sz w:val="37"/>
        </w:rPr>
        <w:t>“</w:t>
      </w:r>
      <w:r>
        <w:rPr>
          <w:rFonts w:ascii="宋体" w:eastAsia="宋体" w:hAnsi="宋体" w:cs="宋体"/>
          <w:color w:val="000000"/>
          <w:sz w:val="37"/>
        </w:rPr>
        <w:t>对于健壮的不幸者，最佳的援助方式就是让他以自己的力量和工作来自我援助；对于健康和壮硕的人，施舍不是慈善，或者只是一种被误解的慈善；它会在社会身上增加没有必要的负担</w:t>
      </w:r>
      <w:r>
        <w:rPr>
          <w:rFonts w:ascii="宋体" w:eastAsia="宋体" w:hAnsi="宋体" w:cs="宋体"/>
          <w:color w:val="000000"/>
          <w:sz w:val="37"/>
        </w:rPr>
        <w:t>……</w:t>
      </w:r>
      <w:r>
        <w:rPr>
          <w:rFonts w:ascii="宋体" w:eastAsia="宋体" w:hAnsi="宋体" w:cs="宋体"/>
          <w:color w:val="000000"/>
          <w:sz w:val="37"/>
        </w:rPr>
        <w:t>因此，我们也看到政府和有产者减少免费的分发。</w:t>
      </w:r>
      <w:r>
        <w:rPr>
          <w:rFonts w:ascii="宋体" w:eastAsia="宋体" w:hAnsi="宋体" w:cs="宋体"/>
          <w:color w:val="000000"/>
          <w:sz w:val="37"/>
        </w:rPr>
        <w:t>”⑨</w:t>
      </w:r>
    </w:p>
    <w:p w:rsidR="00A45C08" w:rsidRDefault="009A50F7">
      <w:pPr>
        <w:wordWrap w:val="0"/>
        <w:spacing w:line="780" w:lineRule="atLeast"/>
        <w:ind w:left="140"/>
        <w:textAlignment w:val="baseline"/>
        <w:rPr>
          <w:sz w:val="37"/>
        </w:rPr>
      </w:pPr>
      <w:r>
        <w:rPr>
          <w:rFonts w:ascii="宋体" w:eastAsia="宋体" w:hAnsi="宋体" w:cs="宋体"/>
          <w:color w:val="000000"/>
          <w:sz w:val="37"/>
          <w:u w:val="single"/>
        </w:rPr>
        <w:t xml:space="preserve">               </w:t>
      </w:r>
    </w:p>
    <w:p w:rsidR="00A45C08" w:rsidRDefault="009A50F7">
      <w:pPr>
        <w:wordWrap w:val="0"/>
        <w:spacing w:before="320" w:line="440" w:lineRule="atLeast"/>
        <w:ind w:left="700"/>
        <w:textAlignment w:val="baseline"/>
        <w:rPr>
          <w:sz w:val="32"/>
        </w:rPr>
      </w:pPr>
      <w:r>
        <w:rPr>
          <w:rFonts w:ascii="TimesNewRoman" w:eastAsia="TimesNewRoman" w:hAnsi="TimesNewRoman" w:cs="TimesNewRoman"/>
          <w:color w:val="000000"/>
          <w:sz w:val="32"/>
        </w:rPr>
        <w:t>⑧ Coqueau,</w:t>
      </w:r>
      <w:r>
        <w:rPr>
          <w:rFonts w:ascii="TimesNewRoman" w:eastAsia="TimesNewRoman" w:hAnsi="TimesNewRoman" w:cs="TimesNewRoman"/>
          <w:color w:val="000000"/>
          <w:sz w:val="32"/>
        </w:rPr>
        <w:t>前引书</w:t>
      </w:r>
      <w:r>
        <w:rPr>
          <w:rFonts w:ascii="TimesNewRoman" w:eastAsia="TimesNewRoman" w:hAnsi="TimesNewRoman" w:cs="TimesNewRoman"/>
          <w:color w:val="000000"/>
          <w:sz w:val="32"/>
        </w:rPr>
        <w:t>, pp.23—24</w:t>
      </w:r>
      <w:r>
        <w:rPr>
          <w:rFonts w:ascii="TimesNewRoman" w:eastAsia="TimesNewRoman" w:hAnsi="TimesNewRoman" w:cs="TimesNewRoman"/>
          <w:color w:val="000000"/>
          <w:sz w:val="32"/>
        </w:rPr>
        <w:t>。</w:t>
      </w:r>
    </w:p>
    <w:p w:rsidR="00A45C08" w:rsidRDefault="009A50F7">
      <w:pPr>
        <w:wordWrap w:val="0"/>
        <w:spacing w:line="440" w:lineRule="atLeast"/>
        <w:ind w:left="700"/>
        <w:textAlignment w:val="baseline"/>
        <w:rPr>
          <w:sz w:val="32"/>
        </w:rPr>
      </w:pPr>
      <w:r>
        <w:rPr>
          <w:rFonts w:ascii="TimesNewRoman" w:eastAsia="TimesNewRoman" w:hAnsi="TimesNewRoman" w:cs="TimesNewRoman"/>
          <w:color w:val="000000"/>
          <w:sz w:val="32"/>
        </w:rPr>
        <w:t xml:space="preserve">⑨ </w:t>
      </w:r>
      <w:r>
        <w:rPr>
          <w:rFonts w:ascii="TimesNewRoman" w:eastAsia="TimesNewRoman" w:hAnsi="TimesNewRoman" w:cs="TimesNewRoman"/>
          <w:color w:val="000000"/>
          <w:sz w:val="32"/>
        </w:rPr>
        <w:t>同上</w:t>
      </w:r>
      <w:r>
        <w:rPr>
          <w:rFonts w:ascii="TimesNewRoman" w:eastAsia="TimesNewRoman" w:hAnsi="TimesNewRoman" w:cs="TimesNewRoman"/>
          <w:color w:val="000000"/>
          <w:sz w:val="32"/>
        </w:rPr>
        <w:t>,p.7</w:t>
      </w:r>
      <w:r>
        <w:rPr>
          <w:rFonts w:ascii="TimesNewRoman" w:eastAsia="TimesNewRoman" w:hAnsi="TimesNewRoman" w:cs="TimesNewRoman"/>
          <w:color w:val="000000"/>
          <w:sz w:val="32"/>
        </w:rPr>
        <w:t>。</w:t>
      </w:r>
    </w:p>
    <w:p w:rsidR="00A45C08" w:rsidRDefault="009A50F7">
      <w:pPr>
        <w:wordWrap w:val="0"/>
        <w:spacing w:line="480" w:lineRule="atLeast"/>
        <w:ind w:left="300"/>
        <w:textAlignment w:val="baseline"/>
        <w:rPr>
          <w:sz w:val="35"/>
        </w:rPr>
      </w:pPr>
      <w:r>
        <w:rPr>
          <w:rFonts w:ascii="楷体" w:eastAsia="楷体" w:hAnsi="楷体" w:cs="楷体"/>
          <w:color w:val="000000"/>
          <w:sz w:val="35"/>
        </w:rPr>
        <w:t>582</w:t>
      </w:r>
    </w:p>
    <w:p w:rsidR="00A45C08" w:rsidRDefault="00A45C08"/>
    <w:p w:rsidR="00A45C08" w:rsidRDefault="00A45C08">
      <w:pPr>
        <w:sectPr w:rsidR="00A45C08">
          <w:headerReference w:type="default" r:id="rId1318"/>
          <w:footerReference w:type="default" r:id="rId1319"/>
          <w:pgSz w:w="15660" w:h="23340"/>
          <w:pgMar w:top="1980" w:right="2160" w:bottom="1980" w:left="2160" w:header="1680" w:footer="1680" w:gutter="0"/>
          <w:cols w:space="720"/>
        </w:sectPr>
      </w:pPr>
    </w:p>
    <w:p w:rsidR="00A45C08" w:rsidRDefault="009A50F7">
      <w:pPr>
        <w:wordWrap w:val="0"/>
        <w:spacing w:before="960" w:line="760" w:lineRule="atLeast"/>
        <w:ind w:left="100" w:firstLine="880"/>
        <w:textAlignment w:val="baseline"/>
        <w:rPr>
          <w:sz w:val="37"/>
        </w:rPr>
      </w:pPr>
      <w:r>
        <w:rPr>
          <w:rFonts w:ascii="宋体" w:eastAsia="宋体" w:hAnsi="宋体" w:cs="宋体"/>
          <w:color w:val="000000"/>
          <w:sz w:val="37"/>
        </w:rPr>
        <w:lastRenderedPageBreak/>
        <w:t>对</w:t>
      </w:r>
      <w:r>
        <w:rPr>
          <w:rFonts w:ascii="宋体" w:eastAsia="宋体" w:hAnsi="宋体" w:cs="宋体"/>
          <w:color w:val="000000"/>
          <w:sz w:val="37"/>
        </w:rPr>
        <w:t>18</w:t>
      </w:r>
      <w:r>
        <w:rPr>
          <w:rFonts w:ascii="宋体" w:eastAsia="宋体" w:hAnsi="宋体" w:cs="宋体"/>
          <w:color w:val="000000"/>
          <w:sz w:val="37"/>
        </w:rPr>
        <w:t>世纪来说，穷人身上本来存在着</w:t>
      </w:r>
      <w:r>
        <w:rPr>
          <w:rFonts w:ascii="宋体" w:eastAsia="宋体" w:hAnsi="宋体" w:cs="宋体"/>
          <w:color w:val="000000"/>
          <w:sz w:val="37"/>
        </w:rPr>
        <w:t>“</w:t>
      </w:r>
      <w:r>
        <w:rPr>
          <w:rFonts w:ascii="宋体" w:eastAsia="宋体" w:hAnsi="宋体" w:cs="宋体"/>
          <w:color w:val="000000"/>
          <w:sz w:val="37"/>
        </w:rPr>
        <w:t>高尚的尊严</w:t>
      </w:r>
      <w:r>
        <w:rPr>
          <w:rFonts w:ascii="宋体" w:eastAsia="宋体" w:hAnsi="宋体" w:cs="宋体"/>
          <w:color w:val="000000"/>
          <w:sz w:val="37"/>
        </w:rPr>
        <w:t>”</w:t>
      </w:r>
      <w:r>
        <w:rPr>
          <w:rFonts w:ascii="宋体" w:eastAsia="宋体" w:hAnsi="宋体" w:cs="宋体"/>
          <w:color w:val="000000"/>
          <w:sz w:val="37"/>
        </w:rPr>
        <w:t>，也使慈善行为具有永恒的意义</w:t>
      </w:r>
      <w:r>
        <w:rPr>
          <w:rFonts w:ascii="宋体" w:eastAsia="宋体" w:hAnsi="宋体" w:cs="宋体"/>
          <w:color w:val="000000"/>
          <w:sz w:val="37"/>
        </w:rPr>
        <w:t>————</w:t>
      </w:r>
      <w:r>
        <w:rPr>
          <w:rFonts w:ascii="宋体" w:eastAsia="宋体" w:hAnsi="宋体" w:cs="宋体"/>
          <w:color w:val="000000"/>
          <w:sz w:val="37"/>
        </w:rPr>
        <w:t>现在，这却变成了极重要的功利用途：不再需要任何的慈悲心，重要的是要认识到他们在俗世里所代表的财富。中世纪的富人因为穷人而得以成圣；</w:t>
      </w:r>
      <w:r>
        <w:rPr>
          <w:rFonts w:ascii="宋体" w:eastAsia="宋体" w:hAnsi="宋体" w:cs="宋体"/>
          <w:color w:val="000000"/>
          <w:sz w:val="37"/>
        </w:rPr>
        <w:t>18</w:t>
      </w:r>
      <w:r>
        <w:rPr>
          <w:rFonts w:ascii="宋体" w:eastAsia="宋体" w:hAnsi="宋体" w:cs="宋体"/>
          <w:color w:val="000000"/>
          <w:sz w:val="37"/>
        </w:rPr>
        <w:t>世纪的富人则受穷人供养：没有</w:t>
      </w:r>
      <w:r>
        <w:rPr>
          <w:rFonts w:ascii="宋体" w:eastAsia="宋体" w:hAnsi="宋体" w:cs="宋体"/>
          <w:color w:val="000000"/>
          <w:sz w:val="37"/>
        </w:rPr>
        <w:t>“</w:t>
      </w:r>
      <w:r>
        <w:rPr>
          <w:rFonts w:ascii="宋体" w:eastAsia="宋体" w:hAnsi="宋体" w:cs="宋体"/>
          <w:color w:val="000000"/>
          <w:sz w:val="37"/>
        </w:rPr>
        <w:t>低层阶级，没有社会中之受难者，富人就不能享有食、衣、住的供应，是为了他，工匠才会冒生命危险，在鹰架上把沉重的物件抬到建筑的顶端；为了他，农人才会不顾四季苦时和压人劳累，勤于耕种；也是为了他，一大群可怜人才会在矿坑、染色房或矿石</w:t>
      </w:r>
      <w:r>
        <w:rPr>
          <w:rFonts w:ascii="宋体" w:eastAsia="宋体" w:hAnsi="宋体" w:cs="宋体"/>
          <w:color w:val="000000"/>
          <w:sz w:val="37"/>
        </w:rPr>
        <w:t>加工厂里，危害自身生命地工作</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⑩</w:t>
      </w:r>
      <w:r>
        <w:rPr>
          <w:rFonts w:ascii="宋体" w:eastAsia="宋体" w:hAnsi="宋体" w:cs="宋体"/>
          <w:color w:val="000000"/>
          <w:sz w:val="37"/>
        </w:rPr>
        <w:t>穷人曾被监禁体制逐出社群，现在，他又以新的面目重返社群。他不再是财富的辩护理由，也不再是财富的灵性样态；他现在只是一个珍贵的原料。在过去，他曾经是财富的存在理由；现在，他只是他的生存条件。富人不再因为穷人而自我超越，他只是依赖他存活。由于贫穷对财富再度成为不可或缺的事物，它应该被人由监禁之中释放出来，供财富使用。</w:t>
      </w:r>
    </w:p>
    <w:p w:rsidR="00A45C08" w:rsidRDefault="009A50F7">
      <w:pPr>
        <w:wordWrap w:val="0"/>
        <w:spacing w:line="760" w:lineRule="atLeast"/>
        <w:ind w:left="100" w:right="60" w:firstLine="880"/>
        <w:textAlignment w:val="baseline"/>
        <w:rPr>
          <w:sz w:val="37"/>
        </w:rPr>
      </w:pPr>
      <w:r>
        <w:rPr>
          <w:rFonts w:ascii="宋体" w:eastAsia="宋体" w:hAnsi="宋体" w:cs="宋体"/>
          <w:color w:val="000000"/>
          <w:sz w:val="37"/>
        </w:rPr>
        <w:t>那么，生病的穷人又变得如何？他现在是最具代表性的负面因素。那是无依凭、无资源、无潜在财富的穷困。只有他才需要完全的救济。然而，这样的救济，其基础何在？照</w:t>
      </w:r>
      <w:r>
        <w:rPr>
          <w:rFonts w:ascii="宋体" w:eastAsia="宋体" w:hAnsi="宋体" w:cs="宋体"/>
          <w:color w:val="000000"/>
          <w:sz w:val="37"/>
        </w:rPr>
        <w:t>顾病人不会有任何经济功用，也不包含任何物质上的迫切性。只有人心的感情波动才能要求照料病人。如果病人的救助必须存在，那它也只是一种怜悯心和社会连带感情的组织。这些感情比社会群体更加原始，因为它们无疑便是社会的起源：</w:t>
      </w:r>
      <w:r>
        <w:rPr>
          <w:rFonts w:ascii="宋体" w:eastAsia="宋体" w:hAnsi="宋体" w:cs="宋体"/>
          <w:color w:val="000000"/>
          <w:sz w:val="37"/>
        </w:rPr>
        <w:t>“</w:t>
      </w:r>
      <w:r>
        <w:rPr>
          <w:rFonts w:ascii="宋体" w:eastAsia="宋体" w:hAnsi="宋体" w:cs="宋体"/>
          <w:color w:val="000000"/>
          <w:sz w:val="37"/>
        </w:rPr>
        <w:t>社会、政府、公共救助的理念源于自然；因为怜悯的</w:t>
      </w:r>
    </w:p>
    <w:p w:rsidR="00A45C08" w:rsidRDefault="009A50F7">
      <w:pPr>
        <w:wordWrap w:val="0"/>
        <w:spacing w:line="760" w:lineRule="atLeast"/>
        <w:ind w:left="12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440" w:lineRule="atLeast"/>
        <w:ind w:left="720"/>
        <w:textAlignment w:val="baseline"/>
        <w:rPr>
          <w:sz w:val="32"/>
        </w:rPr>
      </w:pPr>
      <w:r>
        <w:rPr>
          <w:rFonts w:ascii="TimesNewRoman" w:eastAsia="TimesNewRoman" w:hAnsi="TimesNewRoman" w:cs="TimesNewRoman"/>
          <w:color w:val="000000"/>
          <w:sz w:val="32"/>
        </w:rPr>
        <w:t>⑩ Coqueau,</w:t>
      </w:r>
      <w:r>
        <w:rPr>
          <w:rFonts w:ascii="TimesNewRoman" w:eastAsia="TimesNewRoman" w:hAnsi="TimesNewRoman" w:cs="TimesNewRoman"/>
          <w:color w:val="000000"/>
          <w:sz w:val="32"/>
        </w:rPr>
        <w:t>前引书</w:t>
      </w:r>
      <w:r>
        <w:rPr>
          <w:rFonts w:ascii="TimesNewRoman" w:eastAsia="TimesNewRoman" w:hAnsi="TimesNewRoman" w:cs="TimesNewRoman"/>
          <w:color w:val="000000"/>
          <w:sz w:val="32"/>
        </w:rPr>
        <w:t>,p.7</w:t>
      </w:r>
      <w:r>
        <w:rPr>
          <w:rFonts w:ascii="TimesNewRoman" w:eastAsia="TimesNewRoman" w:hAnsi="TimesNewRoman" w:cs="TimesNewRoman"/>
          <w:color w:val="000000"/>
          <w:sz w:val="32"/>
        </w:rPr>
        <w:t>。</w:t>
      </w:r>
    </w:p>
    <w:p w:rsidR="00A45C08" w:rsidRDefault="009A50F7">
      <w:pPr>
        <w:wordWrap w:val="0"/>
        <w:spacing w:line="460" w:lineRule="atLeast"/>
        <w:ind w:right="240"/>
        <w:jc w:val="right"/>
        <w:textAlignment w:val="baseline"/>
        <w:rPr>
          <w:sz w:val="33"/>
        </w:rPr>
      </w:pPr>
      <w:r>
        <w:rPr>
          <w:rFonts w:ascii="楷体" w:eastAsia="楷体" w:hAnsi="楷体" w:cs="楷体"/>
          <w:color w:val="000000"/>
          <w:sz w:val="33"/>
        </w:rPr>
        <w:t>583</w:t>
      </w:r>
    </w:p>
    <w:p w:rsidR="00A45C08" w:rsidRDefault="00A45C08"/>
    <w:p w:rsidR="00A45C08" w:rsidRDefault="00A45C08">
      <w:pPr>
        <w:sectPr w:rsidR="00A45C08">
          <w:headerReference w:type="default" r:id="rId1320"/>
          <w:footerReference w:type="default" r:id="rId1321"/>
          <w:pgSz w:w="15660" w:h="23340"/>
          <w:pgMar w:top="1980" w:right="2100" w:bottom="1980" w:left="2100" w:header="1680" w:footer="1680" w:gutter="0"/>
          <w:cols w:space="720"/>
        </w:sectPr>
      </w:pPr>
    </w:p>
    <w:p w:rsidR="00A45C08" w:rsidRDefault="009A50F7">
      <w:pPr>
        <w:wordWrap w:val="0"/>
        <w:spacing w:before="840" w:line="720" w:lineRule="atLeast"/>
        <w:ind w:right="60"/>
        <w:textAlignment w:val="baseline"/>
        <w:rPr>
          <w:sz w:val="38"/>
        </w:rPr>
      </w:pPr>
      <w:r>
        <w:rPr>
          <w:rFonts w:ascii="宋体" w:eastAsia="宋体" w:hAnsi="宋体" w:cs="宋体"/>
          <w:color w:val="000000"/>
          <w:sz w:val="38"/>
        </w:rPr>
        <w:lastRenderedPageBreak/>
        <w:t>理念也源于自然，而这个原始的理念便是它们的基础。</w:t>
      </w:r>
      <w:r>
        <w:rPr>
          <w:rFonts w:ascii="宋体" w:eastAsia="宋体" w:hAnsi="宋体" w:cs="宋体"/>
          <w:color w:val="000000"/>
          <w:sz w:val="38"/>
        </w:rPr>
        <w:t>”</w:t>
      </w:r>
      <w:r>
        <w:rPr>
          <w:rFonts w:ascii="宋体" w:eastAsia="宋体" w:hAnsi="宋体" w:cs="宋体"/>
          <w:color w:val="000000"/>
          <w:sz w:val="38"/>
        </w:rPr>
        <w:t>㉑救助的责任因此来自社会之外，因为它源于自然，但此一责任</w:t>
      </w:r>
      <w:r>
        <w:rPr>
          <w:rFonts w:ascii="宋体" w:eastAsia="宋体" w:hAnsi="宋体" w:cs="宋体"/>
          <w:color w:val="000000"/>
          <w:sz w:val="38"/>
        </w:rPr>
        <w:t>也是社会的一部分，因为社会在源起之时，也只是一个和人之共存同样古老的责任。人的生命整体，由最立即的感情到最精致的社会形态，都被包含在救助责任的网络之中：首先是</w:t>
      </w:r>
      <w:r>
        <w:rPr>
          <w:rFonts w:ascii="宋体" w:eastAsia="宋体" w:hAnsi="宋体" w:cs="宋体"/>
          <w:color w:val="000000"/>
          <w:sz w:val="38"/>
        </w:rPr>
        <w:t>“</w:t>
      </w:r>
      <w:r>
        <w:rPr>
          <w:rFonts w:ascii="宋体" w:eastAsia="宋体" w:hAnsi="宋体" w:cs="宋体"/>
          <w:color w:val="000000"/>
          <w:sz w:val="38"/>
        </w:rPr>
        <w:t>自然的善行</w:t>
      </w:r>
      <w:r>
        <w:rPr>
          <w:rFonts w:ascii="宋体" w:eastAsia="宋体" w:hAnsi="宋体" w:cs="宋体"/>
          <w:color w:val="000000"/>
          <w:sz w:val="38"/>
        </w:rPr>
        <w:t>”(Bienfaisance naturelle)</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这是我们天生的内在感情，日后或多或少地发展，它使我们对同类的悲惨境遇和残障状态具有敏感之心。</w:t>
      </w:r>
      <w:r>
        <w:rPr>
          <w:rFonts w:ascii="宋体" w:eastAsia="宋体" w:hAnsi="宋体" w:cs="宋体"/>
          <w:color w:val="000000"/>
          <w:sz w:val="38"/>
        </w:rPr>
        <w:t>”</w:t>
      </w:r>
      <w:r>
        <w:rPr>
          <w:rFonts w:ascii="宋体" w:eastAsia="宋体" w:hAnsi="宋体" w:cs="宋体"/>
          <w:color w:val="000000"/>
          <w:sz w:val="38"/>
        </w:rPr>
        <w:t>接着是</w:t>
      </w:r>
      <w:r>
        <w:rPr>
          <w:rFonts w:ascii="宋体" w:eastAsia="宋体" w:hAnsi="宋体" w:cs="宋体"/>
          <w:color w:val="000000"/>
          <w:sz w:val="38"/>
        </w:rPr>
        <w:t>“</w:t>
      </w:r>
      <w:r>
        <w:rPr>
          <w:rFonts w:ascii="宋体" w:eastAsia="宋体" w:hAnsi="宋体" w:cs="宋体"/>
          <w:color w:val="000000"/>
          <w:sz w:val="38"/>
        </w:rPr>
        <w:t>个人的善行</w:t>
      </w:r>
      <w:r>
        <w:rPr>
          <w:rFonts w:ascii="宋体" w:eastAsia="宋体" w:hAnsi="宋体" w:cs="宋体"/>
          <w:color w:val="000000"/>
          <w:sz w:val="38"/>
        </w:rPr>
        <w:t>(bienfai-sance personnelle)</w:t>
      </w:r>
      <w:r>
        <w:rPr>
          <w:rFonts w:ascii="宋体" w:eastAsia="宋体" w:hAnsi="宋体" w:cs="宋体"/>
          <w:color w:val="000000"/>
          <w:sz w:val="38"/>
        </w:rPr>
        <w:t>，因为自然的特别安排，而使我们特别倾向于某些善举</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最后是国家善行</w:t>
      </w:r>
      <w:r>
        <w:rPr>
          <w:rFonts w:ascii="宋体" w:eastAsia="宋体" w:hAnsi="宋体" w:cs="宋体"/>
          <w:color w:val="000000"/>
          <w:sz w:val="38"/>
        </w:rPr>
        <w:t>(bienfaisance nationale)</w:t>
      </w:r>
      <w:r>
        <w:rPr>
          <w:rFonts w:ascii="宋体" w:eastAsia="宋体" w:hAnsi="宋体" w:cs="宋体"/>
          <w:color w:val="000000"/>
          <w:sz w:val="38"/>
        </w:rPr>
        <w:t>，这一</w:t>
      </w:r>
      <w:r>
        <w:rPr>
          <w:rFonts w:ascii="宋体" w:eastAsia="宋体" w:hAnsi="宋体" w:cs="宋体"/>
          <w:color w:val="000000"/>
          <w:sz w:val="38"/>
        </w:rPr>
        <w:t>点仍然符合我们的生存原则，我们的内在感情被推广到民族层次，使国家改革为人暴露的弊端，听取向其诉说的苦衷，在有可能的范围内行善，并且把恩泽推广到所有的阶层，使得那些身处穷困或受绝症折磨的个人，也能得到照料。</w:t>
      </w:r>
      <w:r>
        <w:rPr>
          <w:rFonts w:ascii="宋体" w:eastAsia="宋体" w:hAnsi="宋体" w:cs="宋体"/>
          <w:color w:val="000000"/>
          <w:sz w:val="38"/>
        </w:rPr>
        <w:t>”</w:t>
      </w:r>
      <w:r>
        <w:rPr>
          <w:rFonts w:ascii="宋体" w:eastAsia="宋体" w:hAnsi="宋体" w:cs="宋体"/>
          <w:color w:val="000000"/>
          <w:sz w:val="38"/>
        </w:rPr>
        <w:t>㉒</w:t>
      </w:r>
    </w:p>
    <w:p w:rsidR="00A45C08" w:rsidRDefault="009A50F7">
      <w:pPr>
        <w:wordWrap w:val="0"/>
        <w:spacing w:line="720" w:lineRule="atLeast"/>
        <w:ind w:left="80" w:firstLine="860"/>
        <w:textAlignment w:val="baseline"/>
        <w:rPr>
          <w:sz w:val="38"/>
        </w:rPr>
      </w:pPr>
      <w:r>
        <w:rPr>
          <w:rFonts w:ascii="宋体" w:eastAsia="宋体" w:hAnsi="宋体" w:cs="宋体"/>
          <w:color w:val="000000"/>
          <w:sz w:val="38"/>
        </w:rPr>
        <w:t>救济变成了首要的社会责任，而且是无条件的责任，因为它就是社会之所以得以存在的条件</w:t>
      </w:r>
      <w:r>
        <w:rPr>
          <w:rFonts w:ascii="宋体" w:eastAsia="宋体" w:hAnsi="宋体" w:cs="宋体"/>
          <w:color w:val="000000"/>
          <w:sz w:val="38"/>
        </w:rPr>
        <w:t>————</w:t>
      </w:r>
      <w:r>
        <w:rPr>
          <w:rFonts w:ascii="宋体" w:eastAsia="宋体" w:hAnsi="宋体" w:cs="宋体"/>
          <w:color w:val="000000"/>
          <w:sz w:val="38"/>
        </w:rPr>
        <w:t>这是人和人之间最活生生的、最个人的、同时又是最普遍的连带关系。但是救济应该采用什么样的具体形态呢？</w:t>
      </w:r>
      <w:r>
        <w:rPr>
          <w:rFonts w:ascii="宋体" w:eastAsia="宋体" w:hAnsi="宋体" w:cs="宋体"/>
          <w:color w:val="000000"/>
          <w:sz w:val="38"/>
        </w:rPr>
        <w:t>18</w:t>
      </w:r>
      <w:r>
        <w:rPr>
          <w:rFonts w:ascii="宋体" w:eastAsia="宋体" w:hAnsi="宋体" w:cs="宋体"/>
          <w:color w:val="000000"/>
          <w:sz w:val="38"/>
        </w:rPr>
        <w:t>世纪思想对这一点却是犹豫不决。所谓的</w:t>
      </w:r>
      <w:r>
        <w:rPr>
          <w:rFonts w:ascii="宋体" w:eastAsia="宋体" w:hAnsi="宋体" w:cs="宋体"/>
          <w:color w:val="000000"/>
          <w:sz w:val="38"/>
        </w:rPr>
        <w:t>“</w:t>
      </w:r>
      <w:r>
        <w:rPr>
          <w:rFonts w:ascii="宋体" w:eastAsia="宋体" w:hAnsi="宋体" w:cs="宋体"/>
          <w:color w:val="000000"/>
          <w:sz w:val="38"/>
        </w:rPr>
        <w:t>社会责任</w:t>
      </w:r>
      <w:r>
        <w:rPr>
          <w:rFonts w:ascii="宋体" w:eastAsia="宋体" w:hAnsi="宋体" w:cs="宋体"/>
          <w:color w:val="000000"/>
          <w:sz w:val="38"/>
        </w:rPr>
        <w:t>”</w:t>
      </w:r>
      <w:r>
        <w:rPr>
          <w:rFonts w:ascii="宋体" w:eastAsia="宋体" w:hAnsi="宋体" w:cs="宋体"/>
          <w:color w:val="000000"/>
          <w:sz w:val="38"/>
        </w:rPr>
        <w:t>，意思是说社会具有绝对的义务吗？应该由国家来负责救济吗？它是不是</w:t>
      </w:r>
      <w:r>
        <w:rPr>
          <w:rFonts w:ascii="宋体" w:eastAsia="宋体" w:hAnsi="宋体" w:cs="宋体"/>
          <w:color w:val="000000"/>
          <w:sz w:val="38"/>
        </w:rPr>
        <w:t>应该建设救护院，分配援助呢？在大革命前夕，爆发了一场大争论。有一方人士认为，国家应该控制所有的救济机构，并认为社</w:t>
      </w:r>
    </w:p>
    <w:p w:rsidR="00A45C08" w:rsidRDefault="009A50F7">
      <w:pPr>
        <w:wordWrap w:val="0"/>
        <w:spacing w:line="720" w:lineRule="atLeast"/>
        <w:ind w:left="140"/>
        <w:textAlignment w:val="baseline"/>
        <w:rPr>
          <w:sz w:val="38"/>
        </w:rPr>
      </w:pPr>
      <w:r>
        <w:rPr>
          <w:rFonts w:ascii="宋体" w:eastAsia="宋体" w:hAnsi="宋体" w:cs="宋体"/>
          <w:color w:val="000000"/>
          <w:sz w:val="38"/>
          <w:u w:val="single"/>
        </w:rPr>
        <w:t xml:space="preserve">              </w:t>
      </w:r>
    </w:p>
    <w:p w:rsidR="00A45C08" w:rsidRDefault="009A50F7">
      <w:pPr>
        <w:wordWrap w:val="0"/>
        <w:spacing w:before="280" w:line="520" w:lineRule="atLeast"/>
        <w:ind w:left="720"/>
        <w:textAlignment w:val="baseline"/>
        <w:rPr>
          <w:sz w:val="30"/>
        </w:rPr>
      </w:pPr>
      <w:r>
        <w:rPr>
          <w:rFonts w:ascii="仿宋" w:eastAsia="仿宋" w:hAnsi="仿宋" w:cs="仿宋"/>
          <w:color w:val="000000"/>
          <w:sz w:val="30"/>
        </w:rPr>
        <w:t>㉑</w:t>
      </w:r>
      <w:r>
        <w:rPr>
          <w:rFonts w:ascii="仿宋" w:eastAsia="仿宋" w:hAnsi="仿宋" w:cs="仿宋"/>
          <w:color w:val="000000"/>
          <w:sz w:val="30"/>
        </w:rPr>
        <w:t xml:space="preserve"> Coqueau</w:t>
      </w:r>
      <w:r>
        <w:rPr>
          <w:rFonts w:ascii="仿宋" w:eastAsia="仿宋" w:hAnsi="仿宋" w:cs="仿宋"/>
          <w:color w:val="000000"/>
          <w:sz w:val="30"/>
        </w:rPr>
        <w:t>，前引书，</w:t>
      </w:r>
      <w:r>
        <w:rPr>
          <w:rFonts w:ascii="仿宋" w:eastAsia="仿宋" w:hAnsi="仿宋" w:cs="仿宋"/>
          <w:color w:val="000000"/>
          <w:sz w:val="30"/>
        </w:rPr>
        <w:t>p.7</w:t>
      </w:r>
      <w:r>
        <w:rPr>
          <w:rFonts w:ascii="仿宋" w:eastAsia="仿宋" w:hAnsi="仿宋" w:cs="仿宋"/>
          <w:color w:val="000000"/>
          <w:sz w:val="30"/>
        </w:rPr>
        <w:t>。</w:t>
      </w:r>
    </w:p>
    <w:p w:rsidR="00A45C08" w:rsidRDefault="009A50F7">
      <w:pPr>
        <w:wordWrap w:val="0"/>
        <w:spacing w:line="520" w:lineRule="atLeast"/>
        <w:ind w:left="140" w:firstLine="580"/>
        <w:textAlignment w:val="baseline"/>
        <w:rPr>
          <w:sz w:val="30"/>
        </w:rPr>
      </w:pPr>
      <w:r>
        <w:rPr>
          <w:rFonts w:ascii="TimesNewRoman" w:eastAsia="TimesNewRoman" w:hAnsi="TimesNewRoman" w:cs="TimesNewRoman"/>
          <w:color w:val="000000"/>
          <w:sz w:val="30"/>
        </w:rPr>
        <w:t>㉒</w:t>
      </w:r>
      <w:r>
        <w:rPr>
          <w:rFonts w:ascii="TimesNewRoman" w:eastAsia="TimesNewRoman" w:hAnsi="TimesNewRoman" w:cs="TimesNewRoman"/>
          <w:color w:val="000000"/>
          <w:sz w:val="30"/>
        </w:rPr>
        <w:t xml:space="preserve"> </w:t>
      </w:r>
      <w:r>
        <w:rPr>
          <w:rFonts w:ascii="TimesNewRoman" w:eastAsia="TimesNewRoman" w:hAnsi="TimesNewRoman" w:cs="TimesNewRoman"/>
          <w:color w:val="000000"/>
          <w:sz w:val="30"/>
        </w:rPr>
        <w:t>戴门梭</w:t>
      </w:r>
      <w:r>
        <w:rPr>
          <w:rFonts w:ascii="TimesNewRoman" w:eastAsia="TimesNewRoman" w:hAnsi="TimesNewRoman" w:cs="TimesNewRoman"/>
          <w:color w:val="000000"/>
          <w:sz w:val="30"/>
        </w:rPr>
        <w:t>(Desmonceaux)</w:t>
      </w:r>
      <w:r>
        <w:rPr>
          <w:rFonts w:ascii="TimesNewRoman" w:eastAsia="TimesNewRoman" w:hAnsi="TimesNewRoman" w:cs="TimesNewRoman"/>
          <w:color w:val="000000"/>
          <w:sz w:val="30"/>
        </w:rPr>
        <w:t>，《论国家善行》</w:t>
      </w:r>
      <w:r>
        <w:rPr>
          <w:rFonts w:ascii="TimesNewRoman" w:eastAsia="TimesNewRoman" w:hAnsi="TimesNewRoman" w:cs="TimesNewRoman"/>
          <w:color w:val="000000"/>
          <w:sz w:val="30"/>
        </w:rPr>
        <w:t>(De la bienfaisance nationale)</w:t>
      </w:r>
      <w:r>
        <w:rPr>
          <w:rFonts w:ascii="TimesNewRoman" w:eastAsia="TimesNewRoman" w:hAnsi="TimesNewRoman" w:cs="TimesNewRoman"/>
          <w:color w:val="000000"/>
          <w:sz w:val="30"/>
        </w:rPr>
        <w:t>，</w:t>
      </w:r>
      <w:r>
        <w:rPr>
          <w:rFonts w:ascii="TimesNewRoman" w:eastAsia="TimesNewRoman" w:hAnsi="TimesNewRoman" w:cs="TimesNewRoman"/>
          <w:color w:val="000000"/>
          <w:sz w:val="30"/>
        </w:rPr>
        <w:t>Paris</w:t>
      </w:r>
      <w:r>
        <w:rPr>
          <w:rFonts w:ascii="TimesNewRoman" w:eastAsia="TimesNewRoman" w:hAnsi="TimesNewRoman" w:cs="TimesNewRoman"/>
          <w:color w:val="000000"/>
          <w:sz w:val="30"/>
        </w:rPr>
        <w:t>，</w:t>
      </w:r>
      <w:r>
        <w:rPr>
          <w:rFonts w:ascii="仿宋" w:eastAsia="仿宋" w:hAnsi="仿宋" w:cs="仿宋"/>
          <w:color w:val="000000"/>
          <w:sz w:val="30"/>
        </w:rPr>
        <w:t>1789</w:t>
      </w:r>
      <w:r>
        <w:rPr>
          <w:rFonts w:ascii="仿宋" w:eastAsia="仿宋" w:hAnsi="仿宋" w:cs="仿宋"/>
          <w:color w:val="000000"/>
          <w:sz w:val="30"/>
        </w:rPr>
        <w:t>，</w:t>
      </w:r>
      <w:r>
        <w:rPr>
          <w:rFonts w:ascii="仿宋" w:eastAsia="仿宋" w:hAnsi="仿宋" w:cs="仿宋"/>
          <w:color w:val="000000"/>
          <w:sz w:val="30"/>
        </w:rPr>
        <w:t>pp.7—8</w:t>
      </w:r>
      <w:r>
        <w:rPr>
          <w:rFonts w:ascii="仿宋" w:eastAsia="仿宋" w:hAnsi="仿宋" w:cs="仿宋"/>
          <w:color w:val="000000"/>
          <w:sz w:val="30"/>
        </w:rPr>
        <w:t>。</w:t>
      </w:r>
    </w:p>
    <w:p w:rsidR="00A45C08" w:rsidRDefault="009A50F7">
      <w:pPr>
        <w:wordWrap w:val="0"/>
        <w:spacing w:line="460" w:lineRule="atLeast"/>
        <w:ind w:left="320"/>
        <w:textAlignment w:val="baseline"/>
        <w:rPr>
          <w:sz w:val="34"/>
        </w:rPr>
      </w:pPr>
      <w:r>
        <w:rPr>
          <w:rFonts w:ascii="楷体" w:eastAsia="楷体" w:hAnsi="楷体" w:cs="楷体"/>
          <w:color w:val="000000"/>
          <w:sz w:val="34"/>
        </w:rPr>
        <w:t>584</w:t>
      </w:r>
    </w:p>
    <w:p w:rsidR="00A45C08" w:rsidRDefault="00A45C08"/>
    <w:p w:rsidR="00A45C08" w:rsidRDefault="00A45C08">
      <w:pPr>
        <w:sectPr w:rsidR="00A45C08">
          <w:headerReference w:type="default" r:id="rId1322"/>
          <w:footerReference w:type="default" r:id="rId1323"/>
          <w:pgSz w:w="15660" w:h="23340"/>
          <w:pgMar w:top="1980" w:right="2120" w:bottom="1980" w:left="2120" w:header="1680" w:footer="1680" w:gutter="0"/>
          <w:cols w:space="720"/>
        </w:sectPr>
      </w:pPr>
    </w:p>
    <w:p w:rsidR="00A45C08" w:rsidRDefault="009A50F7">
      <w:pPr>
        <w:wordWrap w:val="0"/>
        <w:spacing w:before="940" w:line="700" w:lineRule="atLeast"/>
        <w:ind w:left="180" w:right="20"/>
        <w:textAlignment w:val="baseline"/>
        <w:rPr>
          <w:sz w:val="42"/>
        </w:rPr>
      </w:pPr>
      <w:r>
        <w:rPr>
          <w:rFonts w:ascii="宋体" w:eastAsia="宋体" w:hAnsi="宋体" w:cs="宋体"/>
          <w:color w:val="000000"/>
          <w:sz w:val="42"/>
        </w:rPr>
        <w:lastRenderedPageBreak/>
        <w:t>会责任便是社会的责任，因此，也就是国家的责任：人们于是提出计划，要求成立一个常设委员会来控制王国内的所有救</w:t>
      </w:r>
      <w:r>
        <w:rPr>
          <w:rFonts w:ascii="宋体" w:eastAsia="宋体" w:hAnsi="宋体" w:cs="宋体"/>
          <w:color w:val="000000"/>
          <w:sz w:val="42"/>
        </w:rPr>
        <w:t>护院；人们也梦想建造大型的救护院，使得所有罹病的穷人都可在其中接受治疗。㉝然而，大部分参加争论的人却排拒这种广大救济的理念。经济学者和自由派人士认为社会责任指的应该是社会人的责任，而非社会本身的责任。如果要确定可能的救济形态，就必须确定在社会人身上，使他和同类相连的感情，如怜悯、同情、团结，究竟具有什么样的本质和界限。救济理论的基础，应该建立在这项半心理学、半道德的分析上；而不能建立在群体契约性义务的定义之上。在这样的想法中，救济便不是国家级的结构，而是人和人之间的人际关联。</w:t>
      </w:r>
    </w:p>
    <w:p w:rsidR="00A45C08" w:rsidRDefault="009A50F7">
      <w:pPr>
        <w:wordWrap w:val="0"/>
        <w:spacing w:line="700" w:lineRule="atLeast"/>
        <w:ind w:left="180" w:right="40" w:firstLine="900"/>
        <w:textAlignment w:val="baseline"/>
        <w:rPr>
          <w:sz w:val="42"/>
        </w:rPr>
      </w:pPr>
      <w:r>
        <w:rPr>
          <w:rFonts w:ascii="宋体" w:eastAsia="宋体" w:hAnsi="宋体" w:cs="宋体"/>
          <w:color w:val="000000"/>
          <w:sz w:val="42"/>
        </w:rPr>
        <w:t>图戈的弟子杜邦</w:t>
      </w:r>
      <w:r>
        <w:rPr>
          <w:rFonts w:ascii="宋体" w:eastAsia="宋体" w:hAnsi="宋体" w:cs="宋体"/>
          <w:color w:val="000000"/>
          <w:sz w:val="42"/>
        </w:rPr>
        <w:t>·</w:t>
      </w:r>
      <w:r>
        <w:rPr>
          <w:rFonts w:ascii="宋体" w:eastAsia="宋体" w:hAnsi="宋体" w:cs="宋体"/>
          <w:color w:val="000000"/>
          <w:sz w:val="42"/>
        </w:rPr>
        <w:t>德</w:t>
      </w:r>
      <w:r>
        <w:rPr>
          <w:rFonts w:ascii="宋体" w:eastAsia="宋体" w:hAnsi="宋体" w:cs="宋体"/>
          <w:color w:val="000000"/>
          <w:sz w:val="42"/>
        </w:rPr>
        <w:t>·</w:t>
      </w:r>
      <w:r>
        <w:rPr>
          <w:rFonts w:ascii="宋体" w:eastAsia="宋体" w:hAnsi="宋体" w:cs="宋体"/>
          <w:color w:val="000000"/>
          <w:sz w:val="42"/>
        </w:rPr>
        <w:t>尼姆尔</w:t>
      </w:r>
      <w:r>
        <w:rPr>
          <w:rFonts w:ascii="宋体" w:eastAsia="宋体" w:hAnsi="宋体" w:cs="宋体"/>
          <w:color w:val="000000"/>
          <w:sz w:val="42"/>
        </w:rPr>
        <w:t>(D</w:t>
      </w:r>
      <w:r>
        <w:rPr>
          <w:rFonts w:ascii="宋体" w:eastAsia="宋体" w:hAnsi="宋体" w:cs="宋体"/>
          <w:color w:val="000000"/>
          <w:sz w:val="42"/>
        </w:rPr>
        <w:t>upont de Nemours)18</w:t>
      </w:r>
      <w:r>
        <w:rPr>
          <w:rFonts w:ascii="宋体" w:eastAsia="宋体" w:hAnsi="宋体" w:cs="宋体"/>
          <w:color w:val="000000"/>
          <w:sz w:val="42"/>
        </w:rPr>
        <w:t>寻求定义这项使痛苦和同情相结合的关联。当人蒙受痛苦时，首先会在他自身之中寻求病痛的疏解；接着他开始抱怨，</w:t>
      </w:r>
      <w:r>
        <w:rPr>
          <w:rFonts w:ascii="宋体" w:eastAsia="宋体" w:hAnsi="宋体" w:cs="宋体"/>
          <w:color w:val="000000"/>
          <w:sz w:val="42"/>
        </w:rPr>
        <w:t>“</w:t>
      </w:r>
      <w:r>
        <w:rPr>
          <w:rFonts w:ascii="宋体" w:eastAsia="宋体" w:hAnsi="宋体" w:cs="宋体"/>
          <w:color w:val="000000"/>
          <w:sz w:val="42"/>
        </w:rPr>
        <w:t>开始乞求亲戚朋友的援助，而后者会去救助他，因为人人心中多少具有由同情心所生的自然倾向。</w:t>
      </w:r>
      <w:r>
        <w:rPr>
          <w:rFonts w:ascii="宋体" w:eastAsia="宋体" w:hAnsi="宋体" w:cs="宋体"/>
          <w:color w:val="000000"/>
          <w:sz w:val="42"/>
        </w:rPr>
        <w:t>”</w:t>
      </w:r>
      <w:r>
        <w:rPr>
          <w:rFonts w:ascii="宋体" w:eastAsia="宋体" w:hAnsi="宋体" w:cs="宋体"/>
          <w:color w:val="000000"/>
          <w:sz w:val="42"/>
        </w:rPr>
        <w:t>㉞但是，这种倾向无疑和休谟</w:t>
      </w:r>
      <w:r>
        <w:rPr>
          <w:rFonts w:ascii="宋体" w:eastAsia="宋体" w:hAnsi="宋体" w:cs="宋体"/>
          <w:color w:val="000000"/>
          <w:sz w:val="42"/>
        </w:rPr>
        <w:t>(Hume)</w:t>
      </w:r>
      <w:r>
        <w:rPr>
          <w:rFonts w:ascii="宋体" w:eastAsia="宋体" w:hAnsi="宋体" w:cs="宋体"/>
          <w:color w:val="000000"/>
          <w:sz w:val="42"/>
        </w:rPr>
        <w:t>所说的想像和同情，性质相同；它的热烈不</w:t>
      </w:r>
    </w:p>
    <w:p w:rsidR="00A45C08" w:rsidRDefault="009A50F7">
      <w:pPr>
        <w:wordWrap w:val="0"/>
        <w:spacing w:line="580" w:lineRule="atLeast"/>
        <w:ind w:left="22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460" w:lineRule="atLeast"/>
        <w:ind w:left="180" w:firstLine="640"/>
        <w:textAlignment w:val="baseline"/>
        <w:rPr>
          <w:sz w:val="27"/>
        </w:rPr>
      </w:pPr>
      <w:r>
        <w:rPr>
          <w:rFonts w:ascii="楷体" w:eastAsia="楷体" w:hAnsi="楷体" w:cs="楷体"/>
          <w:color w:val="000000"/>
          <w:sz w:val="27"/>
        </w:rPr>
        <w:t>㉝</w:t>
      </w:r>
      <w:r>
        <w:rPr>
          <w:rFonts w:ascii="楷体" w:eastAsia="楷体" w:hAnsi="楷体" w:cs="楷体"/>
          <w:color w:val="000000"/>
          <w:sz w:val="27"/>
        </w:rPr>
        <w:t xml:space="preserve">  </w:t>
      </w:r>
      <w:r>
        <w:rPr>
          <w:rFonts w:ascii="楷体" w:eastAsia="楷体" w:hAnsi="楷体" w:cs="楷体"/>
          <w:color w:val="000000"/>
          <w:sz w:val="27"/>
        </w:rPr>
        <w:t>雷卡德</w:t>
      </w:r>
      <w:r>
        <w:rPr>
          <w:rFonts w:ascii="楷体" w:eastAsia="楷体" w:hAnsi="楷体" w:cs="楷体"/>
          <w:color w:val="000000"/>
          <w:sz w:val="27"/>
        </w:rPr>
        <w:t>(Récalde)</w:t>
      </w:r>
      <w:r>
        <w:rPr>
          <w:rFonts w:ascii="楷体" w:eastAsia="楷体" w:hAnsi="楷体" w:cs="楷体"/>
          <w:color w:val="000000"/>
          <w:sz w:val="27"/>
        </w:rPr>
        <w:t>要求成立委员会</w:t>
      </w:r>
      <w:r>
        <w:rPr>
          <w:rFonts w:ascii="楷体" w:eastAsia="楷体" w:hAnsi="楷体" w:cs="楷体"/>
          <w:color w:val="000000"/>
          <w:sz w:val="27"/>
        </w:rPr>
        <w:t>“</w:t>
      </w:r>
      <w:r>
        <w:rPr>
          <w:rFonts w:ascii="楷体" w:eastAsia="楷体" w:hAnsi="楷体" w:cs="楷体"/>
          <w:color w:val="000000"/>
          <w:sz w:val="27"/>
        </w:rPr>
        <w:t>进行救护院的总体改革</w:t>
      </w:r>
      <w:r>
        <w:rPr>
          <w:rFonts w:ascii="楷体" w:eastAsia="楷体" w:hAnsi="楷体" w:cs="楷体"/>
          <w:color w:val="000000"/>
          <w:sz w:val="27"/>
        </w:rPr>
        <w:t>”</w:t>
      </w:r>
      <w:r>
        <w:rPr>
          <w:rFonts w:ascii="楷体" w:eastAsia="楷体" w:hAnsi="楷体" w:cs="楷体"/>
          <w:color w:val="000000"/>
          <w:sz w:val="27"/>
        </w:rPr>
        <w:t>；同时</w:t>
      </w:r>
      <w:r>
        <w:rPr>
          <w:rFonts w:ascii="楷体" w:eastAsia="楷体" w:hAnsi="楷体" w:cs="楷体"/>
          <w:color w:val="000000"/>
          <w:sz w:val="27"/>
        </w:rPr>
        <w:t>“</w:t>
      </w:r>
      <w:r>
        <w:rPr>
          <w:rFonts w:ascii="楷体" w:eastAsia="楷体" w:hAnsi="楷体" w:cs="楷体"/>
          <w:color w:val="000000"/>
          <w:sz w:val="27"/>
        </w:rPr>
        <w:t>还要成立代表王权的常设委员会，负责维持贫民政策支出的秩序和公平性</w:t>
      </w:r>
      <w:r>
        <w:rPr>
          <w:rFonts w:ascii="楷体" w:eastAsia="楷体" w:hAnsi="楷体" w:cs="楷体"/>
          <w:color w:val="000000"/>
          <w:sz w:val="27"/>
        </w:rPr>
        <w:t>”(</w:t>
      </w:r>
      <w:r>
        <w:rPr>
          <w:rFonts w:ascii="楷体" w:eastAsia="楷体" w:hAnsi="楷体" w:cs="楷体"/>
          <w:color w:val="000000"/>
          <w:sz w:val="27"/>
        </w:rPr>
        <w:t>前引书，</w:t>
      </w:r>
      <w:r>
        <w:rPr>
          <w:rFonts w:ascii="宋体" w:eastAsia="宋体" w:hAnsi="宋体" w:cs="宋体"/>
          <w:color w:val="000000"/>
          <w:sz w:val="27"/>
        </w:rPr>
        <w:t>p.129)</w:t>
      </w:r>
      <w:r>
        <w:rPr>
          <w:rFonts w:ascii="宋体" w:eastAsia="宋体" w:hAnsi="宋体" w:cs="宋体"/>
          <w:color w:val="000000"/>
          <w:sz w:val="27"/>
        </w:rPr>
        <w:t>。参考</w:t>
      </w:r>
      <w:r>
        <w:rPr>
          <w:rFonts w:ascii="宋体" w:eastAsia="宋体" w:hAnsi="宋体" w:cs="宋体"/>
          <w:color w:val="000000"/>
          <w:sz w:val="27"/>
        </w:rPr>
        <w:t xml:space="preserve"> </w:t>
      </w:r>
      <w:r>
        <w:rPr>
          <w:rFonts w:ascii="宋体" w:eastAsia="宋体" w:hAnsi="宋体" w:cs="宋体"/>
          <w:color w:val="000000"/>
          <w:sz w:val="27"/>
        </w:rPr>
        <w:t>Claude Chevalier</w:t>
      </w:r>
      <w:r>
        <w:rPr>
          <w:rFonts w:ascii="宋体" w:eastAsia="宋体" w:hAnsi="宋体" w:cs="宋体"/>
          <w:color w:val="000000"/>
          <w:sz w:val="27"/>
        </w:rPr>
        <w:t>，《疗养院之益处》</w:t>
      </w:r>
      <w:r>
        <w:rPr>
          <w:rFonts w:ascii="宋体" w:eastAsia="宋体" w:hAnsi="宋体" w:cs="宋体"/>
          <w:color w:val="000000"/>
          <w:sz w:val="27"/>
        </w:rPr>
        <w:t>(Description des avantages d'une</w:t>
      </w:r>
      <w:r>
        <w:rPr>
          <w:rFonts w:ascii="楷体" w:eastAsia="楷体" w:hAnsi="楷体" w:cs="楷体"/>
          <w:color w:val="000000"/>
          <w:sz w:val="27"/>
        </w:rPr>
        <w:t>maison de santé)(1762)</w:t>
      </w:r>
      <w:r>
        <w:rPr>
          <w:rFonts w:ascii="楷体" w:eastAsia="楷体" w:hAnsi="楷体" w:cs="楷体"/>
          <w:color w:val="000000"/>
          <w:sz w:val="27"/>
        </w:rPr>
        <w:t>。</w:t>
      </w:r>
      <w:r>
        <w:rPr>
          <w:rFonts w:ascii="楷体" w:eastAsia="楷体" w:hAnsi="楷体" w:cs="楷体"/>
          <w:color w:val="000000"/>
          <w:sz w:val="27"/>
        </w:rPr>
        <w:t>Dulaurent</w:t>
      </w:r>
      <w:r>
        <w:rPr>
          <w:rFonts w:ascii="楷体" w:eastAsia="楷体" w:hAnsi="楷体" w:cs="楷体"/>
          <w:color w:val="000000"/>
          <w:sz w:val="27"/>
        </w:rPr>
        <w:t>，《如何建立有必要及最经济的机构，以使得救护院服务可以真正对人有用》</w:t>
      </w:r>
      <w:r>
        <w:rPr>
          <w:rFonts w:ascii="楷体" w:eastAsia="楷体" w:hAnsi="楷体" w:cs="楷体"/>
          <w:color w:val="000000"/>
          <w:sz w:val="27"/>
        </w:rPr>
        <w:t>(Essai sur les établissements nécessaires et les moins dispend-ieux pour rendre le service dans les hôpitaux vraiment utile a l'human</w:t>
      </w:r>
      <w:r>
        <w:rPr>
          <w:rFonts w:ascii="楷体" w:eastAsia="楷体" w:hAnsi="楷体" w:cs="楷体"/>
          <w:color w:val="000000"/>
          <w:sz w:val="27"/>
        </w:rPr>
        <w:t>ité),1787</w:t>
      </w:r>
      <w:r>
        <w:rPr>
          <w:rFonts w:ascii="楷体" w:eastAsia="楷体" w:hAnsi="楷体" w:cs="楷体"/>
          <w:color w:val="000000"/>
          <w:sz w:val="27"/>
        </w:rPr>
        <w:t>。</w:t>
      </w:r>
    </w:p>
    <w:p w:rsidR="00A45C08" w:rsidRDefault="009A50F7">
      <w:pPr>
        <w:wordWrap w:val="0"/>
        <w:spacing w:line="460" w:lineRule="atLeast"/>
        <w:ind w:left="180" w:right="20" w:firstLine="640"/>
        <w:textAlignment w:val="baseline"/>
        <w:rPr>
          <w:sz w:val="27"/>
        </w:rPr>
      </w:pPr>
      <w:r>
        <w:rPr>
          <w:rFonts w:ascii="楷体" w:eastAsia="楷体" w:hAnsi="楷体" w:cs="楷体"/>
          <w:color w:val="000000"/>
          <w:sz w:val="27"/>
        </w:rPr>
        <w:t>㉟杜邦</w:t>
      </w:r>
      <w:r>
        <w:rPr>
          <w:rFonts w:ascii="楷体" w:eastAsia="楷体" w:hAnsi="楷体" w:cs="楷体"/>
          <w:color w:val="000000"/>
          <w:sz w:val="27"/>
        </w:rPr>
        <w:t>·</w:t>
      </w:r>
      <w:r>
        <w:rPr>
          <w:rFonts w:ascii="楷体" w:eastAsia="楷体" w:hAnsi="楷体" w:cs="楷体"/>
          <w:color w:val="000000"/>
          <w:sz w:val="27"/>
        </w:rPr>
        <w:t>德</w:t>
      </w:r>
      <w:r>
        <w:rPr>
          <w:rFonts w:ascii="楷体" w:eastAsia="楷体" w:hAnsi="楷体" w:cs="楷体"/>
          <w:color w:val="000000"/>
          <w:sz w:val="27"/>
        </w:rPr>
        <w:t>·</w:t>
      </w:r>
      <w:r>
        <w:rPr>
          <w:rFonts w:ascii="楷体" w:eastAsia="楷体" w:hAnsi="楷体" w:cs="楷体"/>
          <w:color w:val="000000"/>
          <w:sz w:val="27"/>
        </w:rPr>
        <w:t>尼姆尔，《大城市穷苦病患救助构想》</w:t>
      </w:r>
      <w:r>
        <w:rPr>
          <w:rFonts w:ascii="楷体" w:eastAsia="楷体" w:hAnsi="楷体" w:cs="楷体"/>
          <w:color w:val="000000"/>
          <w:sz w:val="27"/>
        </w:rPr>
        <w:t>(Idées sur les secours àdonner aux pauvres malades dans une grande ville),1786, pp.10—11</w:t>
      </w:r>
      <w:r>
        <w:rPr>
          <w:rFonts w:ascii="楷体" w:eastAsia="楷体" w:hAnsi="楷体" w:cs="楷体"/>
          <w:color w:val="000000"/>
          <w:sz w:val="27"/>
        </w:rPr>
        <w:t>。</w:t>
      </w:r>
    </w:p>
    <w:p w:rsidR="00A45C08" w:rsidRDefault="009A50F7">
      <w:pPr>
        <w:wordWrap w:val="0"/>
        <w:spacing w:line="420" w:lineRule="atLeast"/>
        <w:ind w:right="220"/>
        <w:jc w:val="right"/>
        <w:textAlignment w:val="baseline"/>
        <w:rPr>
          <w:sz w:val="31"/>
        </w:rPr>
      </w:pPr>
      <w:r>
        <w:rPr>
          <w:rFonts w:ascii="楷体" w:eastAsia="楷体" w:hAnsi="楷体" w:cs="楷体"/>
          <w:color w:val="000000"/>
          <w:sz w:val="31"/>
        </w:rPr>
        <w:t>585</w:t>
      </w:r>
    </w:p>
    <w:p w:rsidR="00A45C08" w:rsidRDefault="00A45C08"/>
    <w:p w:rsidR="00A45C08" w:rsidRDefault="00A45C08">
      <w:pPr>
        <w:sectPr w:rsidR="00A45C08">
          <w:headerReference w:type="default" r:id="rId1324"/>
          <w:footerReference w:type="default" r:id="rId1325"/>
          <w:pgSz w:w="15660" w:h="23340"/>
          <w:pgMar w:top="1980" w:right="2080" w:bottom="1980" w:left="2080" w:header="1680" w:footer="1680" w:gutter="0"/>
          <w:cols w:space="720"/>
        </w:sectPr>
      </w:pPr>
    </w:p>
    <w:p w:rsidR="00A45C08" w:rsidRDefault="009A50F7">
      <w:pPr>
        <w:wordWrap w:val="0"/>
        <w:spacing w:before="1040" w:line="720" w:lineRule="atLeast"/>
        <w:ind w:right="40"/>
        <w:textAlignment w:val="baseline"/>
        <w:rPr>
          <w:sz w:val="39"/>
        </w:rPr>
      </w:pPr>
      <w:r>
        <w:rPr>
          <w:rFonts w:ascii="宋体" w:eastAsia="宋体" w:hAnsi="宋体" w:cs="宋体"/>
          <w:color w:val="000000"/>
          <w:sz w:val="39"/>
        </w:rPr>
        <w:lastRenderedPageBreak/>
        <w:t>能持续，它的活力也不是无限的；它并没有耗之不竭的力量，使它可以对甚至是陌生人的所有人产生自发的反应。同情心很快就会达到极限；而且，我们也不能要求人将他们的怜悯延伸到</w:t>
      </w:r>
      <w:r>
        <w:rPr>
          <w:rFonts w:ascii="宋体" w:eastAsia="宋体" w:hAnsi="宋体" w:cs="宋体"/>
          <w:color w:val="000000"/>
          <w:sz w:val="39"/>
        </w:rPr>
        <w:t>“</w:t>
      </w:r>
      <w:r>
        <w:rPr>
          <w:rFonts w:ascii="宋体" w:eastAsia="宋体" w:hAnsi="宋体" w:cs="宋体"/>
          <w:color w:val="000000"/>
          <w:sz w:val="39"/>
        </w:rPr>
        <w:t>极限之外。也就是说，当他们因为关怀和疲劳所</w:t>
      </w:r>
      <w:r>
        <w:rPr>
          <w:rFonts w:ascii="宋体" w:eastAsia="宋体" w:hAnsi="宋体" w:cs="宋体"/>
          <w:color w:val="000000"/>
          <w:sz w:val="39"/>
        </w:rPr>
        <w:t>受到的痛苦，比其内心所感受的同情心更加重大之时</w:t>
      </w:r>
      <w:r>
        <w:rPr>
          <w:rFonts w:ascii="宋体" w:eastAsia="宋体" w:hAnsi="宋体" w:cs="宋体"/>
          <w:color w:val="000000"/>
          <w:sz w:val="39"/>
        </w:rPr>
        <w:t>”</w:t>
      </w:r>
      <w:r>
        <w:rPr>
          <w:rFonts w:ascii="宋体" w:eastAsia="宋体" w:hAnsi="宋体" w:cs="宋体"/>
          <w:color w:val="000000"/>
          <w:sz w:val="39"/>
        </w:rPr>
        <w:t>。因此，我们不能把救济当作一项绝对的责任，只要有一点的不幸在召唤，就必得进行。它只能是一个道德倾向的结果；而我们必须以力量的角度来分析它。由救济中可以推演出两个成分：其一为负面成分，为照料时所花费的辛劳</w:t>
      </w:r>
      <w:r>
        <w:rPr>
          <w:rFonts w:ascii="宋体" w:eastAsia="宋体" w:hAnsi="宋体" w:cs="宋体"/>
          <w:color w:val="000000"/>
          <w:sz w:val="39"/>
        </w:rPr>
        <w:t>(</w:t>
      </w:r>
      <w:r>
        <w:rPr>
          <w:rFonts w:ascii="宋体" w:eastAsia="宋体" w:hAnsi="宋体" w:cs="宋体"/>
          <w:color w:val="000000"/>
          <w:sz w:val="39"/>
        </w:rPr>
        <w:t>这同时是疾病的严重程度和必须穿越的距离：离家庭和周围人士越远，就越难确保物质性的照料</w:t>
      </w:r>
      <w:r>
        <w:rPr>
          <w:rFonts w:ascii="宋体" w:eastAsia="宋体" w:hAnsi="宋体" w:cs="宋体"/>
          <w:color w:val="000000"/>
          <w:sz w:val="39"/>
        </w:rPr>
        <w:t>)</w:t>
      </w:r>
      <w:r>
        <w:rPr>
          <w:rFonts w:ascii="宋体" w:eastAsia="宋体" w:hAnsi="宋体" w:cs="宋体"/>
          <w:color w:val="000000"/>
          <w:sz w:val="39"/>
        </w:rPr>
        <w:t>；另一个是正面成分，来自病人所激起的感情的强烈度；不过，只要我们离开以家庭为范围的自然关怀领域，它就会急速减弱。空间、想像力和</w:t>
      </w:r>
      <w:r>
        <w:rPr>
          <w:rFonts w:ascii="宋体" w:eastAsia="宋体" w:hAnsi="宋体" w:cs="宋体"/>
          <w:color w:val="000000"/>
          <w:sz w:val="39"/>
        </w:rPr>
        <w:t>[</w:t>
      </w:r>
      <w:r>
        <w:rPr>
          <w:rFonts w:ascii="宋体" w:eastAsia="宋体" w:hAnsi="宋体" w:cs="宋体"/>
          <w:color w:val="000000"/>
          <w:sz w:val="39"/>
        </w:rPr>
        <w:t>自然</w:t>
      </w:r>
      <w:r>
        <w:rPr>
          <w:rFonts w:ascii="宋体" w:eastAsia="宋体" w:hAnsi="宋体" w:cs="宋体"/>
          <w:color w:val="000000"/>
          <w:sz w:val="39"/>
        </w:rPr>
        <w:t>]</w:t>
      </w:r>
      <w:r>
        <w:rPr>
          <w:rFonts w:ascii="宋体" w:eastAsia="宋体" w:hAnsi="宋体" w:cs="宋体"/>
          <w:color w:val="000000"/>
          <w:sz w:val="39"/>
        </w:rPr>
        <w:t>倾向的强烈度成了一个限度</w:t>
      </w:r>
      <w:r>
        <w:rPr>
          <w:rFonts w:ascii="宋体" w:eastAsia="宋体" w:hAnsi="宋体" w:cs="宋体"/>
          <w:color w:val="000000"/>
          <w:sz w:val="39"/>
        </w:rPr>
        <w:t>——</w:t>
      </w:r>
      <w:r>
        <w:rPr>
          <w:rFonts w:ascii="宋体" w:eastAsia="宋体" w:hAnsi="宋体" w:cs="宋体"/>
          <w:color w:val="000000"/>
          <w:sz w:val="39"/>
        </w:rPr>
        <w:t>这个限度多少</w:t>
      </w:r>
      <w:r>
        <w:rPr>
          <w:rFonts w:ascii="宋体" w:eastAsia="宋体" w:hAnsi="宋体" w:cs="宋体"/>
          <w:color w:val="000000"/>
          <w:sz w:val="39"/>
        </w:rPr>
        <w:t>和家庭的范围相合</w:t>
      </w:r>
      <w:r>
        <w:rPr>
          <w:rFonts w:ascii="宋体" w:eastAsia="宋体" w:hAnsi="宋体" w:cs="宋体"/>
          <w:color w:val="000000"/>
          <w:sz w:val="39"/>
        </w:rPr>
        <w:t>————</w:t>
      </w:r>
      <w:r>
        <w:rPr>
          <w:rFonts w:ascii="宋体" w:eastAsia="宋体" w:hAnsi="宋体" w:cs="宋体"/>
          <w:color w:val="000000"/>
          <w:sz w:val="39"/>
        </w:rPr>
        <w:t>超过了这个限度，便只有负面成分在作用，这时我们就不能要求个人去进行救济了：</w:t>
      </w:r>
      <w:r>
        <w:rPr>
          <w:rFonts w:ascii="宋体" w:eastAsia="宋体" w:hAnsi="宋体" w:cs="宋体"/>
          <w:color w:val="000000"/>
          <w:sz w:val="39"/>
        </w:rPr>
        <w:t>“</w:t>
      </w:r>
      <w:r>
        <w:rPr>
          <w:rFonts w:ascii="宋体" w:eastAsia="宋体" w:hAnsi="宋体" w:cs="宋体"/>
          <w:color w:val="000000"/>
          <w:sz w:val="39"/>
        </w:rPr>
        <w:t>这是为什么，由爱和友谊团结一致的家人，他们的援助，总是最首先、最关切、最有力的援助</w:t>
      </w:r>
      <w:r>
        <w:rPr>
          <w:rFonts w:ascii="宋体" w:eastAsia="宋体" w:hAnsi="宋体" w:cs="宋体"/>
          <w:color w:val="000000"/>
          <w:sz w:val="39"/>
        </w:rPr>
        <w:t>……</w:t>
      </w:r>
      <w:r>
        <w:rPr>
          <w:rFonts w:ascii="宋体" w:eastAsia="宋体" w:hAnsi="宋体" w:cs="宋体"/>
          <w:color w:val="000000"/>
          <w:sz w:val="39"/>
        </w:rPr>
        <w:t>然而</w:t>
      </w:r>
      <w:r>
        <w:rPr>
          <w:rFonts w:ascii="宋体" w:eastAsia="宋体" w:hAnsi="宋体" w:cs="宋体"/>
          <w:color w:val="000000"/>
          <w:sz w:val="39"/>
        </w:rPr>
        <w:t>……</w:t>
      </w:r>
      <w:r>
        <w:rPr>
          <w:rFonts w:ascii="宋体" w:eastAsia="宋体" w:hAnsi="宋体" w:cs="宋体"/>
          <w:color w:val="000000"/>
          <w:sz w:val="39"/>
        </w:rPr>
        <w:t>救援越是来自远方，它的价值便越少，而且进行援助的人越会觉得负担沉重。</w:t>
      </w:r>
      <w:r>
        <w:rPr>
          <w:rFonts w:ascii="宋体" w:eastAsia="宋体" w:hAnsi="宋体" w:cs="宋体"/>
          <w:color w:val="000000"/>
          <w:sz w:val="39"/>
        </w:rPr>
        <w:t>”</w:t>
      </w:r>
    </w:p>
    <w:p w:rsidR="00A45C08" w:rsidRDefault="009A50F7">
      <w:pPr>
        <w:wordWrap w:val="0"/>
        <w:spacing w:line="720" w:lineRule="atLeast"/>
        <w:ind w:left="100" w:firstLine="880"/>
        <w:textAlignment w:val="baseline"/>
        <w:rPr>
          <w:sz w:val="39"/>
        </w:rPr>
      </w:pPr>
      <w:r>
        <w:rPr>
          <w:rFonts w:ascii="宋体" w:eastAsia="宋体" w:hAnsi="宋体" w:cs="宋体"/>
          <w:color w:val="000000"/>
          <w:sz w:val="39"/>
        </w:rPr>
        <w:t>如此一来，疾病所处的社会空间，得到完全的革新。由中世纪一直到古典末期，它一直是一个同质的空间。任何沦落悲惨境遇和罹患疾病的人，都有权利得到他人的怜悯和照料。他和每一个人都是一样地接近；他可以在任何时刻，向任何人求援。而且，他越是来自远方，他的面貌</w:t>
      </w:r>
      <w:r>
        <w:rPr>
          <w:rFonts w:ascii="宋体" w:eastAsia="宋体" w:hAnsi="宋体" w:cs="宋体"/>
          <w:color w:val="000000"/>
          <w:sz w:val="39"/>
        </w:rPr>
        <w:t>越是陌生，他身上所承载的普遍象征就越是活泼灵动；因为这时他便成为悲惨者和罹病者的最佳代表，作为无名氏，他隐藏着一份荣</w:t>
      </w:r>
    </w:p>
    <w:p w:rsidR="00A45C08" w:rsidRDefault="009A50F7">
      <w:pPr>
        <w:wordWrap w:val="0"/>
        <w:spacing w:line="460" w:lineRule="atLeast"/>
        <w:ind w:left="340"/>
        <w:textAlignment w:val="baseline"/>
        <w:rPr>
          <w:sz w:val="34"/>
        </w:rPr>
      </w:pPr>
      <w:r>
        <w:rPr>
          <w:rFonts w:ascii="仿宋" w:eastAsia="仿宋" w:hAnsi="仿宋" w:cs="仿宋"/>
          <w:color w:val="000000"/>
          <w:sz w:val="34"/>
        </w:rPr>
        <w:t>586</w:t>
      </w:r>
    </w:p>
    <w:p w:rsidR="00A45C08" w:rsidRDefault="00A45C08"/>
    <w:p w:rsidR="00A45C08" w:rsidRDefault="00A45C08">
      <w:pPr>
        <w:sectPr w:rsidR="00A45C08">
          <w:headerReference w:type="default" r:id="rId1326"/>
          <w:footerReference w:type="default" r:id="rId1327"/>
          <w:pgSz w:w="15660" w:h="23340"/>
          <w:pgMar w:top="1980" w:right="2120" w:bottom="1980" w:left="2120" w:header="1680" w:footer="1680" w:gutter="0"/>
          <w:cols w:space="720"/>
        </w:sectPr>
      </w:pPr>
    </w:p>
    <w:p w:rsidR="00A45C08" w:rsidRDefault="009A50F7">
      <w:pPr>
        <w:wordWrap w:val="0"/>
        <w:spacing w:before="780" w:line="760" w:lineRule="atLeast"/>
        <w:ind w:left="80" w:right="80"/>
        <w:textAlignment w:val="baseline"/>
        <w:rPr>
          <w:sz w:val="37"/>
        </w:rPr>
      </w:pPr>
      <w:r>
        <w:rPr>
          <w:rFonts w:ascii="宋体" w:eastAsia="宋体" w:hAnsi="宋体" w:cs="宋体"/>
          <w:color w:val="000000"/>
          <w:sz w:val="37"/>
        </w:rPr>
        <w:lastRenderedPageBreak/>
        <w:t>耀的力量。相对于此，</w:t>
      </w:r>
      <w:r>
        <w:rPr>
          <w:rFonts w:ascii="宋体" w:eastAsia="宋体" w:hAnsi="宋体" w:cs="宋体"/>
          <w:color w:val="000000"/>
          <w:sz w:val="37"/>
        </w:rPr>
        <w:t>18</w:t>
      </w:r>
      <w:r>
        <w:rPr>
          <w:rFonts w:ascii="宋体" w:eastAsia="宋体" w:hAnsi="宋体" w:cs="宋体"/>
          <w:color w:val="000000"/>
          <w:sz w:val="37"/>
        </w:rPr>
        <w:t>世纪割裂了这个空间，使其中显现出一个由有限形象所构成的世界。这时病人所处的空间是一些不连续的单位：由强烈心理构成的活跃区，由疏远和感情惰性构成的中立和非活跃区。某种献身与否的组织原则割裂了疾病的社会空间，使得病人不再和所有人相关，而只和属于同一亲近团体的人士相关：那是想像中的相邻，感情上的亲近。博爱主义的社会空间相对于</w:t>
      </w:r>
      <w:r>
        <w:rPr>
          <w:rFonts w:ascii="宋体" w:eastAsia="宋体" w:hAnsi="宋体" w:cs="宋体"/>
          <w:color w:val="000000"/>
          <w:sz w:val="37"/>
        </w:rPr>
        <w:t>慈善的社会空间，不只像是一个对立于基督教世界的俗世世界</w:t>
      </w:r>
      <w:r>
        <w:rPr>
          <w:rFonts w:ascii="宋体" w:eastAsia="宋体" w:hAnsi="宋体" w:cs="宋体"/>
          <w:color w:val="000000"/>
          <w:sz w:val="37"/>
        </w:rPr>
        <w:t>————</w:t>
      </w:r>
      <w:r>
        <w:rPr>
          <w:rFonts w:ascii="宋体" w:eastAsia="宋体" w:hAnsi="宋体" w:cs="宋体"/>
          <w:color w:val="000000"/>
          <w:sz w:val="37"/>
        </w:rPr>
        <w:t>它还像是一个不连续的道德和感情结构，把病人分配到各种相互分离的同质归属领域，使得悲惨境遇在向人求援时，必须依照一个总是偶然却又总是有意义的可能性</w:t>
      </w:r>
      <w:r>
        <w:rPr>
          <w:rFonts w:ascii="宋体" w:eastAsia="宋体" w:hAnsi="宋体" w:cs="宋体"/>
          <w:color w:val="000000"/>
          <w:sz w:val="37"/>
        </w:rPr>
        <w:t>————</w:t>
      </w:r>
      <w:r>
        <w:rPr>
          <w:rFonts w:ascii="宋体" w:eastAsia="宋体" w:hAnsi="宋体" w:cs="宋体"/>
          <w:color w:val="000000"/>
          <w:sz w:val="37"/>
        </w:rPr>
        <w:t>它在人世间的经历。</w:t>
      </w:r>
    </w:p>
    <w:p w:rsidR="00A45C08" w:rsidRDefault="009A50F7">
      <w:pPr>
        <w:wordWrap w:val="0"/>
        <w:spacing w:line="760" w:lineRule="atLeast"/>
        <w:ind w:left="80" w:firstLine="860"/>
        <w:textAlignment w:val="baseline"/>
        <w:rPr>
          <w:sz w:val="37"/>
        </w:rPr>
      </w:pPr>
      <w:r>
        <w:rPr>
          <w:rFonts w:ascii="宋体" w:eastAsia="宋体" w:hAnsi="宋体" w:cs="宋体"/>
          <w:color w:val="000000"/>
          <w:sz w:val="37"/>
        </w:rPr>
        <w:t>然而，</w:t>
      </w:r>
      <w:r>
        <w:rPr>
          <w:rFonts w:ascii="宋体" w:eastAsia="宋体" w:hAnsi="宋体" w:cs="宋体"/>
          <w:color w:val="000000"/>
          <w:sz w:val="37"/>
        </w:rPr>
        <w:t>18</w:t>
      </w:r>
      <w:r>
        <w:rPr>
          <w:rFonts w:ascii="宋体" w:eastAsia="宋体" w:hAnsi="宋体" w:cs="宋体"/>
          <w:color w:val="000000"/>
          <w:sz w:val="37"/>
        </w:rPr>
        <w:t>世纪并不认为这是一种限制。相反地，人们认为这样才能给予救济更多的自然热烈，和更妥善的经济基础。直接将援助分发给病人的家庭，而不去建造维持经费高昂的大型救护院，这样做将会有三重优点。首先，就感情层面而言，由于天天都要看到病人，家人不会失去真实感受的怜悯之情。其次，就经济</w:t>
      </w:r>
      <w:r>
        <w:rPr>
          <w:rFonts w:ascii="宋体" w:eastAsia="宋体" w:hAnsi="宋体" w:cs="宋体"/>
          <w:color w:val="000000"/>
          <w:sz w:val="37"/>
        </w:rPr>
        <w:t>层面而言，由于家庭可以提供食宿，这方面就不需要额外供应。最后是医疗上的优点，不只病人可以受到特别细心的照料，他还不会受到救护院令人心情黯淡的景观所影响</w:t>
      </w:r>
      <w:r>
        <w:rPr>
          <w:rFonts w:ascii="宋体" w:eastAsia="宋体" w:hAnsi="宋体" w:cs="宋体"/>
          <w:color w:val="000000"/>
          <w:sz w:val="37"/>
        </w:rPr>
        <w:t>————</w:t>
      </w:r>
      <w:r>
        <w:rPr>
          <w:rFonts w:ascii="宋体" w:eastAsia="宋体" w:hAnsi="宋体" w:cs="宋体"/>
          <w:color w:val="000000"/>
          <w:sz w:val="37"/>
        </w:rPr>
        <w:t>在所有人心目中，救护院乃是一座</w:t>
      </w:r>
      <w:r>
        <w:rPr>
          <w:rFonts w:ascii="宋体" w:eastAsia="宋体" w:hAnsi="宋体" w:cs="宋体"/>
          <w:color w:val="000000"/>
          <w:sz w:val="37"/>
        </w:rPr>
        <w:t>“</w:t>
      </w:r>
      <w:r>
        <w:rPr>
          <w:rFonts w:ascii="宋体" w:eastAsia="宋体" w:hAnsi="宋体" w:cs="宋体"/>
          <w:color w:val="000000"/>
          <w:sz w:val="37"/>
        </w:rPr>
        <w:t>死亡的殿堂</w:t>
      </w:r>
      <w:r>
        <w:rPr>
          <w:rFonts w:ascii="宋体" w:eastAsia="宋体" w:hAnsi="宋体" w:cs="宋体"/>
          <w:color w:val="000000"/>
          <w:sz w:val="37"/>
        </w:rPr>
        <w:t>”</w:t>
      </w:r>
      <w:r>
        <w:rPr>
          <w:rFonts w:ascii="宋体" w:eastAsia="宋体" w:hAnsi="宋体" w:cs="宋体"/>
          <w:color w:val="000000"/>
          <w:sz w:val="37"/>
        </w:rPr>
        <w:t>。周围的忧郁景象、各式各样的感染、远离所有亲切的事物，会使得病人更加痛苦，而且会引起自然之中本来没有的疾病，因为它们就像是病院特有的产物。入院人士的处境会带来特殊的疾病，像是今日所谓的</w:t>
      </w:r>
      <w:r>
        <w:rPr>
          <w:rFonts w:ascii="宋体" w:eastAsia="宋体" w:hAnsi="宋体" w:cs="宋体"/>
          <w:color w:val="000000"/>
          <w:sz w:val="37"/>
        </w:rPr>
        <w:t>“</w:t>
      </w:r>
      <w:r>
        <w:rPr>
          <w:rFonts w:ascii="宋体" w:eastAsia="宋体" w:hAnsi="宋体" w:cs="宋体"/>
          <w:color w:val="000000"/>
          <w:sz w:val="37"/>
        </w:rPr>
        <w:t>医院病</w:t>
      </w:r>
      <w:r>
        <w:rPr>
          <w:rFonts w:ascii="宋体" w:eastAsia="宋体" w:hAnsi="宋体" w:cs="宋体"/>
          <w:color w:val="000000"/>
          <w:sz w:val="37"/>
        </w:rPr>
        <w:t>”(hoshi-talisme)</w:t>
      </w:r>
      <w:r>
        <w:rPr>
          <w:rFonts w:ascii="宋体" w:eastAsia="宋体" w:hAnsi="宋体" w:cs="宋体"/>
          <w:color w:val="000000"/>
          <w:sz w:val="37"/>
        </w:rPr>
        <w:t>的前身。而且</w:t>
      </w:r>
      <w:r>
        <w:rPr>
          <w:rFonts w:ascii="宋体" w:eastAsia="宋体" w:hAnsi="宋体" w:cs="宋体"/>
          <w:color w:val="000000"/>
          <w:sz w:val="37"/>
        </w:rPr>
        <w:t>“</w:t>
      </w:r>
      <w:r>
        <w:rPr>
          <w:rFonts w:ascii="宋体" w:eastAsia="宋体" w:hAnsi="宋体" w:cs="宋体"/>
          <w:color w:val="000000"/>
          <w:sz w:val="37"/>
        </w:rPr>
        <w:t>医院医生必须更加精明，才能避免虚</w:t>
      </w:r>
    </w:p>
    <w:p w:rsidR="00A45C08" w:rsidRDefault="009A50F7">
      <w:pPr>
        <w:wordWrap w:val="0"/>
        <w:spacing w:line="440" w:lineRule="atLeast"/>
        <w:ind w:right="220"/>
        <w:jc w:val="right"/>
        <w:textAlignment w:val="baseline"/>
        <w:rPr>
          <w:sz w:val="32"/>
        </w:rPr>
      </w:pPr>
      <w:r>
        <w:rPr>
          <w:rFonts w:ascii="楷体" w:eastAsia="楷体" w:hAnsi="楷体" w:cs="楷体"/>
          <w:color w:val="000000"/>
          <w:sz w:val="32"/>
        </w:rPr>
        <w:t>587</w:t>
      </w:r>
    </w:p>
    <w:p w:rsidR="00A45C08" w:rsidRDefault="00A45C08"/>
    <w:p w:rsidR="00A45C08" w:rsidRDefault="00A45C08">
      <w:pPr>
        <w:sectPr w:rsidR="00A45C08">
          <w:headerReference w:type="default" r:id="rId1328"/>
          <w:footerReference w:type="default" r:id="rId1329"/>
          <w:pgSz w:w="15660" w:h="23340"/>
          <w:pgMar w:top="1980" w:right="2060" w:bottom="1980" w:left="2060" w:header="1680" w:footer="1680" w:gutter="0"/>
          <w:cols w:space="720"/>
        </w:sectPr>
      </w:pPr>
    </w:p>
    <w:p w:rsidR="00A45C08" w:rsidRDefault="009A50F7">
      <w:pPr>
        <w:wordWrap w:val="0"/>
        <w:spacing w:before="720" w:line="740" w:lineRule="atLeast"/>
        <w:ind w:right="80"/>
        <w:textAlignment w:val="baseline"/>
        <w:rPr>
          <w:sz w:val="38"/>
        </w:rPr>
      </w:pPr>
      <w:r>
        <w:rPr>
          <w:rFonts w:ascii="宋体" w:eastAsia="宋体" w:hAnsi="宋体" w:cs="宋体"/>
          <w:color w:val="000000"/>
          <w:sz w:val="38"/>
        </w:rPr>
        <w:lastRenderedPageBreak/>
        <w:t>假经验所带来的危险。这些假经验似乎来自一些人为的疾病，而医生却得在医院中治疗这些疾病。事实上，医院中没有纯粹的疾病</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 xml:space="preserve">⑮ </w:t>
      </w:r>
      <w:r>
        <w:rPr>
          <w:rFonts w:ascii="宋体" w:eastAsia="宋体" w:hAnsi="宋体" w:cs="宋体"/>
          <w:color w:val="000000"/>
          <w:sz w:val="38"/>
        </w:rPr>
        <w:t>就好像监禁措施最终是贫穷的创造者，医院也是疾病的创造者。</w:t>
      </w:r>
    </w:p>
    <w:p w:rsidR="00A45C08" w:rsidRDefault="009A50F7">
      <w:pPr>
        <w:wordWrap w:val="0"/>
        <w:spacing w:line="740" w:lineRule="atLeast"/>
        <w:ind w:right="60" w:firstLine="880"/>
        <w:textAlignment w:val="baseline"/>
        <w:rPr>
          <w:sz w:val="38"/>
        </w:rPr>
      </w:pPr>
      <w:r>
        <w:rPr>
          <w:rFonts w:ascii="宋体" w:eastAsia="宋体" w:hAnsi="宋体" w:cs="宋体"/>
          <w:color w:val="000000"/>
          <w:sz w:val="38"/>
        </w:rPr>
        <w:t>治疗的自然场所并非医院：家庭，或者至少病人最亲近的人士，才是这样的处所。就好像贫穷应该在人力的自由流动中自行消失，疾病也应该消失在人的自然环境对他的自发性照料之中：</w:t>
      </w:r>
      <w:r>
        <w:rPr>
          <w:rFonts w:ascii="宋体" w:eastAsia="宋体" w:hAnsi="宋体" w:cs="宋体"/>
          <w:color w:val="000000"/>
          <w:sz w:val="38"/>
        </w:rPr>
        <w:t>“</w:t>
      </w:r>
      <w:r>
        <w:rPr>
          <w:rFonts w:ascii="宋体" w:eastAsia="宋体" w:hAnsi="宋体" w:cs="宋体"/>
          <w:color w:val="000000"/>
          <w:sz w:val="38"/>
        </w:rPr>
        <w:t>如果社会要进行真正的慈善事业，那么它本身要尽少作为，并在尽可能的范围内，利用家庭和个人的私人力量。</w:t>
      </w:r>
      <w:r>
        <w:rPr>
          <w:rFonts w:ascii="宋体" w:eastAsia="宋体" w:hAnsi="宋体" w:cs="宋体"/>
          <w:color w:val="000000"/>
          <w:sz w:val="38"/>
        </w:rPr>
        <w:t>”⑯</w:t>
      </w:r>
    </w:p>
    <w:p w:rsidR="00A45C08" w:rsidRDefault="009A50F7">
      <w:pPr>
        <w:wordWrap w:val="0"/>
        <w:spacing w:line="740" w:lineRule="atLeast"/>
        <w:ind w:right="20" w:firstLine="880"/>
        <w:textAlignment w:val="baseline"/>
        <w:rPr>
          <w:sz w:val="38"/>
        </w:rPr>
      </w:pPr>
      <w:r>
        <w:rPr>
          <w:rFonts w:ascii="宋体" w:eastAsia="宋体" w:hAnsi="宋体" w:cs="宋体"/>
          <w:color w:val="000000"/>
          <w:sz w:val="38"/>
        </w:rPr>
        <w:t>18</w:t>
      </w:r>
      <w:r>
        <w:rPr>
          <w:rFonts w:ascii="宋体" w:eastAsia="宋体" w:hAnsi="宋体" w:cs="宋体"/>
          <w:color w:val="000000"/>
          <w:sz w:val="38"/>
        </w:rPr>
        <w:t>世纪末期，人们向其提出要求和尝试组织的，便是这些</w:t>
      </w:r>
      <w:r>
        <w:rPr>
          <w:rFonts w:ascii="宋体" w:eastAsia="宋体" w:hAnsi="宋体" w:cs="宋体"/>
          <w:color w:val="000000"/>
          <w:sz w:val="38"/>
        </w:rPr>
        <w:t>“</w:t>
      </w:r>
      <w:r>
        <w:rPr>
          <w:rFonts w:ascii="宋体" w:eastAsia="宋体" w:hAnsi="宋体" w:cs="宋体"/>
          <w:color w:val="000000"/>
          <w:sz w:val="38"/>
        </w:rPr>
        <w:t>私人力量</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⑰</w:t>
      </w:r>
      <w:r>
        <w:rPr>
          <w:rFonts w:ascii="宋体" w:eastAsia="宋体" w:hAnsi="宋体" w:cs="宋体"/>
          <w:color w:val="000000"/>
          <w:sz w:val="38"/>
        </w:rPr>
        <w:t>英国在</w:t>
      </w:r>
      <w:r>
        <w:rPr>
          <w:rFonts w:ascii="宋体" w:eastAsia="宋体" w:hAnsi="宋体" w:cs="宋体"/>
          <w:color w:val="000000"/>
          <w:sz w:val="38"/>
        </w:rPr>
        <w:t>1722</w:t>
      </w:r>
      <w:r>
        <w:rPr>
          <w:rFonts w:ascii="宋体" w:eastAsia="宋体" w:hAnsi="宋体" w:cs="宋体"/>
          <w:color w:val="000000"/>
          <w:sz w:val="38"/>
        </w:rPr>
        <w:t>年通过一条法律，禁止任何形式的家庭援助：生病的穷人必须被送进救护院，成为公共慈善事业的无名对象。</w:t>
      </w:r>
      <w:r>
        <w:rPr>
          <w:rFonts w:ascii="宋体" w:eastAsia="宋体" w:hAnsi="宋体" w:cs="宋体"/>
          <w:color w:val="000000"/>
          <w:sz w:val="38"/>
        </w:rPr>
        <w:t>1796</w:t>
      </w:r>
      <w:r>
        <w:rPr>
          <w:rFonts w:ascii="宋体" w:eastAsia="宋体" w:hAnsi="宋体" w:cs="宋体"/>
          <w:color w:val="000000"/>
          <w:sz w:val="38"/>
        </w:rPr>
        <w:t>年通过的新法，则修正这项条文，认为它</w:t>
      </w:r>
      <w:r>
        <w:rPr>
          <w:rFonts w:ascii="宋体" w:eastAsia="宋体" w:hAnsi="宋体" w:cs="宋体"/>
          <w:color w:val="000000"/>
          <w:sz w:val="38"/>
        </w:rPr>
        <w:t>“</w:t>
      </w:r>
      <w:r>
        <w:rPr>
          <w:rFonts w:ascii="宋体" w:eastAsia="宋体" w:hAnsi="宋体" w:cs="宋体"/>
          <w:color w:val="000000"/>
          <w:sz w:val="38"/>
        </w:rPr>
        <w:t>不适合实况而且具有压迫性</w:t>
      </w:r>
      <w:r>
        <w:rPr>
          <w:rFonts w:ascii="宋体" w:eastAsia="宋体" w:hAnsi="宋体" w:cs="宋体"/>
          <w:color w:val="000000"/>
          <w:sz w:val="38"/>
        </w:rPr>
        <w:t>”</w:t>
      </w:r>
      <w:r>
        <w:rPr>
          <w:rFonts w:ascii="宋体" w:eastAsia="宋体" w:hAnsi="宋体" w:cs="宋体"/>
          <w:color w:val="000000"/>
          <w:sz w:val="38"/>
        </w:rPr>
        <w:t>，因为它阻碍人接受正当的偶然救援，又使其他人不能受到</w:t>
      </w:r>
      <w:r>
        <w:rPr>
          <w:rFonts w:ascii="宋体" w:eastAsia="宋体" w:hAnsi="宋体" w:cs="宋体"/>
          <w:color w:val="000000"/>
          <w:sz w:val="38"/>
        </w:rPr>
        <w:t>“</w:t>
      </w:r>
      <w:r>
        <w:rPr>
          <w:rFonts w:ascii="宋体" w:eastAsia="宋体" w:hAnsi="宋体" w:cs="宋体"/>
          <w:color w:val="000000"/>
          <w:sz w:val="38"/>
        </w:rPr>
        <w:t>家庭固有的支援</w:t>
      </w:r>
      <w:r>
        <w:rPr>
          <w:rFonts w:ascii="宋体" w:eastAsia="宋体" w:hAnsi="宋体" w:cs="宋体"/>
          <w:color w:val="000000"/>
          <w:sz w:val="38"/>
        </w:rPr>
        <w:t>”</w:t>
      </w:r>
      <w:r>
        <w:rPr>
          <w:rFonts w:ascii="宋体" w:eastAsia="宋体" w:hAnsi="宋体" w:cs="宋体"/>
          <w:color w:val="000000"/>
          <w:sz w:val="38"/>
        </w:rPr>
        <w:t>。贫穷的病人是否可以留在家中，将由救济教区的看守人决定。</w:t>
      </w:r>
      <w:r>
        <w:rPr>
          <w:rFonts w:ascii="宋体" w:eastAsia="宋体" w:hAnsi="宋体" w:cs="宋体"/>
          <w:color w:val="000000"/>
          <w:sz w:val="38"/>
        </w:rPr>
        <w:t>⑱</w:t>
      </w:r>
      <w:r>
        <w:rPr>
          <w:rFonts w:ascii="宋体" w:eastAsia="宋体" w:hAnsi="宋体" w:cs="宋体"/>
          <w:color w:val="000000"/>
          <w:sz w:val="38"/>
        </w:rPr>
        <w:t>人们也尝试鼓励相互保险体系；</w:t>
      </w:r>
      <w:r>
        <w:rPr>
          <w:rFonts w:ascii="宋体" w:eastAsia="宋体" w:hAnsi="宋体" w:cs="宋体"/>
          <w:color w:val="000000"/>
          <w:sz w:val="38"/>
        </w:rPr>
        <w:t>1786</w:t>
      </w:r>
      <w:r>
        <w:rPr>
          <w:rFonts w:ascii="宋体" w:eastAsia="宋体" w:hAnsi="宋体" w:cs="宋体"/>
          <w:color w:val="000000"/>
          <w:sz w:val="38"/>
        </w:rPr>
        <w:t>年，亚克兰德</w:t>
      </w:r>
      <w:r>
        <w:rPr>
          <w:rFonts w:ascii="宋体" w:eastAsia="宋体" w:hAnsi="宋体" w:cs="宋体"/>
          <w:color w:val="000000"/>
          <w:sz w:val="38"/>
        </w:rPr>
        <w:t>(Acland)</w:t>
      </w:r>
      <w:r>
        <w:rPr>
          <w:rFonts w:ascii="宋体" w:eastAsia="宋体" w:hAnsi="宋体" w:cs="宋体"/>
          <w:color w:val="000000"/>
          <w:sz w:val="38"/>
        </w:rPr>
        <w:t>拟定一个</w:t>
      </w:r>
      <w:r>
        <w:rPr>
          <w:rFonts w:ascii="宋体" w:eastAsia="宋体" w:hAnsi="宋体" w:cs="宋体"/>
          <w:color w:val="000000"/>
          <w:sz w:val="38"/>
        </w:rPr>
        <w:t>“</w:t>
      </w:r>
      <w:r>
        <w:rPr>
          <w:rFonts w:ascii="宋体" w:eastAsia="宋体" w:hAnsi="宋体" w:cs="宋体"/>
          <w:color w:val="000000"/>
          <w:sz w:val="38"/>
        </w:rPr>
        <w:t>普天友谊行善社</w:t>
      </w:r>
      <w:r>
        <w:rPr>
          <w:rFonts w:ascii="宋体" w:eastAsia="宋体" w:hAnsi="宋体" w:cs="宋体"/>
          <w:color w:val="000000"/>
          <w:sz w:val="38"/>
        </w:rPr>
        <w:t xml:space="preserve">”(universal friendlyor </w:t>
      </w:r>
      <w:r>
        <w:rPr>
          <w:rFonts w:ascii="宋体" w:eastAsia="宋体" w:hAnsi="宋体" w:cs="宋体"/>
          <w:color w:val="000000"/>
          <w:sz w:val="38"/>
        </w:rPr>
        <w:t>benefit society)</w:t>
      </w:r>
      <w:r>
        <w:rPr>
          <w:rFonts w:ascii="宋体" w:eastAsia="宋体" w:hAnsi="宋体" w:cs="宋体"/>
          <w:color w:val="000000"/>
          <w:sz w:val="38"/>
        </w:rPr>
        <w:t>计划：加入的合作社的农夫和侍者，一旦患</w:t>
      </w:r>
      <w:r>
        <w:rPr>
          <w:rFonts w:ascii="宋体" w:eastAsia="宋体" w:hAnsi="宋体" w:cs="宋体"/>
          <w:color w:val="000000"/>
          <w:sz w:val="38"/>
          <w:u w:val="single"/>
        </w:rPr>
        <w:t xml:space="preserve">              </w:t>
      </w:r>
    </w:p>
    <w:p w:rsidR="00A45C08" w:rsidRDefault="009A50F7">
      <w:pPr>
        <w:wordWrap w:val="0"/>
        <w:spacing w:before="240" w:line="560" w:lineRule="atLeast"/>
        <w:ind w:left="660"/>
        <w:textAlignment w:val="baseline"/>
        <w:rPr>
          <w:sz w:val="31"/>
        </w:rPr>
      </w:pPr>
      <w:r>
        <w:rPr>
          <w:rFonts w:ascii="宋体" w:eastAsia="宋体" w:hAnsi="宋体" w:cs="宋体"/>
          <w:color w:val="000000"/>
          <w:sz w:val="31"/>
        </w:rPr>
        <w:t xml:space="preserve">⑮ </w:t>
      </w:r>
      <w:r>
        <w:rPr>
          <w:rFonts w:ascii="宋体" w:eastAsia="宋体" w:hAnsi="宋体" w:cs="宋体"/>
          <w:color w:val="000000"/>
          <w:sz w:val="31"/>
        </w:rPr>
        <w:t>杜邦</w:t>
      </w:r>
      <w:r>
        <w:rPr>
          <w:rFonts w:ascii="宋体" w:eastAsia="宋体" w:hAnsi="宋体" w:cs="宋体"/>
          <w:color w:val="000000"/>
          <w:sz w:val="31"/>
        </w:rPr>
        <w:t>·</w:t>
      </w:r>
      <w:r>
        <w:rPr>
          <w:rFonts w:ascii="宋体" w:eastAsia="宋体" w:hAnsi="宋体" w:cs="宋体"/>
          <w:color w:val="000000"/>
          <w:sz w:val="31"/>
        </w:rPr>
        <w:t>德</w:t>
      </w:r>
      <w:r>
        <w:rPr>
          <w:rFonts w:ascii="宋体" w:eastAsia="宋体" w:hAnsi="宋体" w:cs="宋体"/>
          <w:color w:val="000000"/>
          <w:sz w:val="31"/>
        </w:rPr>
        <w:t>·</w:t>
      </w:r>
      <w:r>
        <w:rPr>
          <w:rFonts w:ascii="宋体" w:eastAsia="宋体" w:hAnsi="宋体" w:cs="宋体"/>
          <w:color w:val="000000"/>
          <w:sz w:val="31"/>
        </w:rPr>
        <w:t>尼姆尔，前引书，</w:t>
      </w:r>
      <w:r>
        <w:rPr>
          <w:rFonts w:ascii="宋体" w:eastAsia="宋体" w:hAnsi="宋体" w:cs="宋体"/>
          <w:color w:val="000000"/>
          <w:sz w:val="31"/>
        </w:rPr>
        <w:t>pp.10—11</w:t>
      </w:r>
      <w:r>
        <w:rPr>
          <w:rFonts w:ascii="宋体" w:eastAsia="宋体" w:hAnsi="宋体" w:cs="宋体"/>
          <w:color w:val="000000"/>
          <w:sz w:val="31"/>
        </w:rPr>
        <w:t>。</w:t>
      </w:r>
    </w:p>
    <w:p w:rsidR="00A45C08" w:rsidRDefault="009A50F7">
      <w:pPr>
        <w:wordWrap w:val="0"/>
        <w:spacing w:line="560" w:lineRule="atLeast"/>
        <w:ind w:left="660"/>
        <w:textAlignment w:val="baseline"/>
        <w:rPr>
          <w:sz w:val="31"/>
        </w:rPr>
      </w:pPr>
      <w:r>
        <w:rPr>
          <w:rFonts w:ascii="宋体" w:eastAsia="宋体" w:hAnsi="宋体" w:cs="宋体"/>
          <w:color w:val="000000"/>
          <w:sz w:val="31"/>
        </w:rPr>
        <w:t xml:space="preserve">⑯ </w:t>
      </w:r>
      <w:r>
        <w:rPr>
          <w:rFonts w:ascii="宋体" w:eastAsia="宋体" w:hAnsi="宋体" w:cs="宋体"/>
          <w:color w:val="000000"/>
          <w:sz w:val="31"/>
        </w:rPr>
        <w:t>同上，</w:t>
      </w:r>
      <w:r>
        <w:rPr>
          <w:rFonts w:ascii="宋体" w:eastAsia="宋体" w:hAnsi="宋体" w:cs="宋体"/>
          <w:color w:val="000000"/>
          <w:sz w:val="31"/>
        </w:rPr>
        <w:t>p.113</w:t>
      </w:r>
      <w:r>
        <w:rPr>
          <w:rFonts w:ascii="宋体" w:eastAsia="宋体" w:hAnsi="宋体" w:cs="宋体"/>
          <w:color w:val="000000"/>
          <w:sz w:val="31"/>
        </w:rPr>
        <w:t>。</w:t>
      </w:r>
    </w:p>
    <w:p w:rsidR="00A45C08" w:rsidRDefault="009A50F7">
      <w:pPr>
        <w:wordWrap w:val="0"/>
        <w:spacing w:line="560" w:lineRule="atLeast"/>
        <w:ind w:left="80" w:firstLine="580"/>
        <w:textAlignment w:val="baseline"/>
        <w:rPr>
          <w:sz w:val="31"/>
        </w:rPr>
      </w:pPr>
      <w:r>
        <w:rPr>
          <w:rFonts w:ascii="宋体" w:eastAsia="宋体" w:hAnsi="宋体" w:cs="宋体"/>
          <w:color w:val="000000"/>
          <w:sz w:val="31"/>
        </w:rPr>
        <w:t xml:space="preserve">⑰ </w:t>
      </w:r>
      <w:r>
        <w:rPr>
          <w:rFonts w:ascii="宋体" w:eastAsia="宋体" w:hAnsi="宋体" w:cs="宋体"/>
          <w:color w:val="000000"/>
          <w:sz w:val="31"/>
        </w:rPr>
        <w:t>在图戈的要求下，布里恩</w:t>
      </w:r>
      <w:r>
        <w:rPr>
          <w:rFonts w:ascii="宋体" w:eastAsia="宋体" w:hAnsi="宋体" w:cs="宋体"/>
          <w:color w:val="000000"/>
          <w:sz w:val="31"/>
        </w:rPr>
        <w:t>(Brienne)</w:t>
      </w:r>
      <w:r>
        <w:rPr>
          <w:rFonts w:ascii="宋体" w:eastAsia="宋体" w:hAnsi="宋体" w:cs="宋体"/>
          <w:color w:val="000000"/>
          <w:sz w:val="31"/>
        </w:rPr>
        <w:t>到土鲁斯地区调查救助状况。他在</w:t>
      </w:r>
      <w:r>
        <w:rPr>
          <w:rFonts w:ascii="宋体" w:eastAsia="宋体" w:hAnsi="宋体" w:cs="宋体"/>
          <w:color w:val="000000"/>
          <w:sz w:val="31"/>
        </w:rPr>
        <w:t>1775</w:t>
      </w:r>
      <w:r>
        <w:rPr>
          <w:rFonts w:ascii="宋体" w:eastAsia="宋体" w:hAnsi="宋体" w:cs="宋体"/>
          <w:color w:val="000000"/>
          <w:sz w:val="31"/>
        </w:rPr>
        <w:t>年写下结论，并把它读给蒙弟尼</w:t>
      </w:r>
      <w:r>
        <w:rPr>
          <w:rFonts w:ascii="宋体" w:eastAsia="宋体" w:hAnsi="宋体" w:cs="宋体"/>
          <w:color w:val="000000"/>
          <w:sz w:val="31"/>
        </w:rPr>
        <w:t>(Montigny)</w:t>
      </w:r>
      <w:r>
        <w:rPr>
          <w:rFonts w:ascii="宋体" w:eastAsia="宋体" w:hAnsi="宋体" w:cs="宋体"/>
          <w:color w:val="000000"/>
          <w:sz w:val="31"/>
        </w:rPr>
        <w:t>听。他建议在家接受救助，不过他也主张要为某些种类人士，如疯子，创造济贫所。</w:t>
      </w:r>
      <w:r>
        <w:rPr>
          <w:rFonts w:ascii="宋体" w:eastAsia="宋体" w:hAnsi="宋体" w:cs="宋体"/>
          <w:color w:val="000000"/>
          <w:sz w:val="31"/>
        </w:rPr>
        <w:t>(</w:t>
      </w:r>
      <w:r>
        <w:rPr>
          <w:rFonts w:ascii="宋体" w:eastAsia="宋体" w:hAnsi="宋体" w:cs="宋体"/>
          <w:color w:val="000000"/>
          <w:sz w:val="31"/>
        </w:rPr>
        <w:t>国家图书馆，</w:t>
      </w:r>
      <w:r>
        <w:rPr>
          <w:rFonts w:ascii="宋体" w:eastAsia="宋体" w:hAnsi="宋体" w:cs="宋体"/>
          <w:color w:val="000000"/>
          <w:sz w:val="31"/>
        </w:rPr>
        <w:t>Fonds français</w:t>
      </w:r>
      <w:r>
        <w:rPr>
          <w:rFonts w:ascii="仿宋" w:eastAsia="仿宋" w:hAnsi="仿宋" w:cs="仿宋"/>
          <w:color w:val="000000"/>
          <w:sz w:val="31"/>
        </w:rPr>
        <w:t>8129, f°244—287)</w:t>
      </w:r>
    </w:p>
    <w:p w:rsidR="00A45C08" w:rsidRDefault="009A50F7">
      <w:pPr>
        <w:wordWrap w:val="0"/>
        <w:spacing w:line="560" w:lineRule="atLeast"/>
        <w:ind w:left="660"/>
        <w:textAlignment w:val="baseline"/>
        <w:rPr>
          <w:sz w:val="31"/>
        </w:rPr>
      </w:pPr>
      <w:r>
        <w:rPr>
          <w:rFonts w:ascii="TimesNewRoman" w:eastAsia="TimesNewRoman" w:hAnsi="TimesNewRoman" w:cs="TimesNewRoman"/>
          <w:color w:val="000000"/>
          <w:sz w:val="31"/>
        </w:rPr>
        <w:t>⑱ Nicholls,</w:t>
      </w:r>
      <w:r>
        <w:rPr>
          <w:rFonts w:ascii="TimesNewRoman" w:eastAsia="TimesNewRoman" w:hAnsi="TimesNewRoman" w:cs="TimesNewRoman"/>
          <w:color w:val="000000"/>
          <w:sz w:val="31"/>
        </w:rPr>
        <w:t>《英国贫穷法案》</w:t>
      </w:r>
      <w:r>
        <w:rPr>
          <w:rFonts w:ascii="TimesNewRoman" w:eastAsia="TimesNewRoman" w:hAnsi="TimesNewRoman" w:cs="TimesNewRoman"/>
          <w:color w:val="000000"/>
          <w:sz w:val="31"/>
        </w:rPr>
        <w:t>(The Engli</w:t>
      </w:r>
      <w:r>
        <w:rPr>
          <w:rFonts w:ascii="TimesNewRoman" w:eastAsia="TimesNewRoman" w:hAnsi="TimesNewRoman" w:cs="TimesNewRoman"/>
          <w:color w:val="000000"/>
          <w:sz w:val="31"/>
        </w:rPr>
        <w:t>sh Poor Laws),Ⅱ,pp.115—116</w:t>
      </w:r>
      <w:r>
        <w:rPr>
          <w:rFonts w:ascii="TimesNewRoman" w:eastAsia="TimesNewRoman" w:hAnsi="TimesNewRoman" w:cs="TimesNewRoman"/>
          <w:color w:val="000000"/>
          <w:sz w:val="31"/>
        </w:rPr>
        <w:t>。</w:t>
      </w:r>
    </w:p>
    <w:p w:rsidR="00A45C08" w:rsidRDefault="009A50F7">
      <w:pPr>
        <w:wordWrap w:val="0"/>
        <w:spacing w:line="440" w:lineRule="atLeast"/>
        <w:ind w:left="280"/>
        <w:textAlignment w:val="baseline"/>
        <w:rPr>
          <w:sz w:val="32"/>
        </w:rPr>
      </w:pPr>
      <w:r>
        <w:rPr>
          <w:rFonts w:ascii="楷体" w:eastAsia="楷体" w:hAnsi="楷体" w:cs="楷体"/>
          <w:color w:val="000000"/>
          <w:sz w:val="32"/>
        </w:rPr>
        <w:t>588</w:t>
      </w:r>
    </w:p>
    <w:p w:rsidR="00A45C08" w:rsidRDefault="00A45C08"/>
    <w:p w:rsidR="00A45C08" w:rsidRDefault="00A45C08">
      <w:pPr>
        <w:sectPr w:rsidR="00A45C08">
          <w:headerReference w:type="default" r:id="rId1330"/>
          <w:footerReference w:type="default" r:id="rId1331"/>
          <w:pgSz w:w="15660" w:h="23340"/>
          <w:pgMar w:top="1980" w:right="2140" w:bottom="1980" w:left="2140" w:header="1680" w:footer="1680" w:gutter="0"/>
          <w:cols w:space="720"/>
        </w:sectPr>
      </w:pPr>
    </w:p>
    <w:p w:rsidR="00A45C08" w:rsidRDefault="009A50F7">
      <w:pPr>
        <w:wordWrap w:val="0"/>
        <w:spacing w:before="980" w:line="760" w:lineRule="atLeast"/>
        <w:ind w:left="20" w:right="20"/>
        <w:textAlignment w:val="baseline"/>
        <w:rPr>
          <w:sz w:val="38"/>
        </w:rPr>
      </w:pPr>
      <w:r>
        <w:rPr>
          <w:rFonts w:ascii="宋体" w:eastAsia="宋体" w:hAnsi="宋体" w:cs="宋体"/>
          <w:color w:val="000000"/>
          <w:sz w:val="38"/>
        </w:rPr>
        <w:lastRenderedPageBreak/>
        <w:t>病或发生意外事故，可以在住处受到救援；每个教区都会有一位有权供应药物的药师，其费用一半由教区支付，一半由协会支出。</w:t>
      </w:r>
      <w:r>
        <w:rPr>
          <w:rFonts w:ascii="宋体" w:eastAsia="宋体" w:hAnsi="宋体" w:cs="宋体"/>
          <w:color w:val="000000"/>
          <w:sz w:val="38"/>
        </w:rPr>
        <w:t>⑧</w:t>
      </w:r>
    </w:p>
    <w:p w:rsidR="00A45C08" w:rsidRDefault="009A50F7">
      <w:pPr>
        <w:wordWrap w:val="0"/>
        <w:spacing w:line="760" w:lineRule="atLeast"/>
        <w:ind w:left="20" w:firstLine="880"/>
        <w:textAlignment w:val="baseline"/>
        <w:rPr>
          <w:sz w:val="38"/>
        </w:rPr>
      </w:pPr>
      <w:r>
        <w:rPr>
          <w:rFonts w:ascii="宋体" w:eastAsia="宋体" w:hAnsi="宋体" w:cs="宋体"/>
          <w:color w:val="000000"/>
          <w:sz w:val="38"/>
        </w:rPr>
        <w:t>大革命</w:t>
      </w:r>
      <w:r>
        <w:rPr>
          <w:rFonts w:ascii="宋体" w:eastAsia="宋体" w:hAnsi="宋体" w:cs="宋体"/>
          <w:color w:val="000000"/>
          <w:sz w:val="38"/>
        </w:rPr>
        <w:t>————</w:t>
      </w:r>
      <w:r>
        <w:rPr>
          <w:rFonts w:ascii="宋体" w:eastAsia="宋体" w:hAnsi="宋体" w:cs="宋体"/>
          <w:color w:val="000000"/>
          <w:sz w:val="38"/>
        </w:rPr>
        <w:t>至少在其初期</w:t>
      </w:r>
      <w:r>
        <w:rPr>
          <w:rFonts w:ascii="宋体" w:eastAsia="宋体" w:hAnsi="宋体" w:cs="宋体"/>
          <w:color w:val="000000"/>
          <w:sz w:val="38"/>
        </w:rPr>
        <w:t>————</w:t>
      </w:r>
      <w:r>
        <w:rPr>
          <w:rFonts w:ascii="宋体" w:eastAsia="宋体" w:hAnsi="宋体" w:cs="宋体"/>
          <w:color w:val="000000"/>
          <w:sz w:val="38"/>
        </w:rPr>
        <w:t>放弃了中央集权式的救济重组计划，也放弃了大型救护院的建造计划。拉</w:t>
      </w:r>
      <w:r>
        <w:rPr>
          <w:rFonts w:ascii="宋体" w:eastAsia="宋体" w:hAnsi="宋体" w:cs="宋体"/>
          <w:color w:val="000000"/>
          <w:sz w:val="38"/>
        </w:rPr>
        <w:t>·</w:t>
      </w:r>
      <w:r>
        <w:rPr>
          <w:rFonts w:ascii="宋体" w:eastAsia="宋体" w:hAnsi="宋体" w:cs="宋体"/>
          <w:color w:val="000000"/>
          <w:sz w:val="38"/>
        </w:rPr>
        <w:t>罗什福柯</w:t>
      </w:r>
      <w:r>
        <w:rPr>
          <w:rFonts w:ascii="宋体" w:eastAsia="宋体" w:hAnsi="宋体" w:cs="宋体"/>
          <w:color w:val="000000"/>
          <w:sz w:val="38"/>
        </w:rPr>
        <w:t>-</w:t>
      </w:r>
      <w:r>
        <w:rPr>
          <w:rFonts w:ascii="宋体" w:eastAsia="宋体" w:hAnsi="宋体" w:cs="宋体"/>
          <w:color w:val="000000"/>
          <w:sz w:val="38"/>
        </w:rPr>
        <w:t>梁库的报告和杜邦</w:t>
      </w:r>
      <w:r>
        <w:rPr>
          <w:rFonts w:ascii="宋体" w:eastAsia="宋体" w:hAnsi="宋体" w:cs="宋体"/>
          <w:color w:val="000000"/>
          <w:sz w:val="38"/>
        </w:rPr>
        <w:t>·</w:t>
      </w:r>
      <w:r>
        <w:rPr>
          <w:rFonts w:ascii="宋体" w:eastAsia="宋体" w:hAnsi="宋体" w:cs="宋体"/>
          <w:color w:val="000000"/>
          <w:sz w:val="38"/>
        </w:rPr>
        <w:t>德</w:t>
      </w:r>
      <w:r>
        <w:rPr>
          <w:rFonts w:ascii="宋体" w:eastAsia="宋体" w:hAnsi="宋体" w:cs="宋体"/>
          <w:color w:val="000000"/>
          <w:sz w:val="38"/>
        </w:rPr>
        <w:t>·</w:t>
      </w:r>
      <w:r>
        <w:rPr>
          <w:rFonts w:ascii="宋体" w:eastAsia="宋体" w:hAnsi="宋体" w:cs="宋体"/>
          <w:color w:val="000000"/>
          <w:sz w:val="38"/>
        </w:rPr>
        <w:t>尼姆尔及图戈弟子们的自由理念相符：</w:t>
      </w:r>
      <w:r>
        <w:rPr>
          <w:rFonts w:ascii="宋体" w:eastAsia="宋体" w:hAnsi="宋体" w:cs="宋体"/>
          <w:color w:val="000000"/>
          <w:sz w:val="38"/>
        </w:rPr>
        <w:t>“</w:t>
      </w:r>
      <w:r>
        <w:rPr>
          <w:rFonts w:ascii="宋体" w:eastAsia="宋体" w:hAnsi="宋体" w:cs="宋体"/>
          <w:color w:val="000000"/>
          <w:sz w:val="38"/>
        </w:rPr>
        <w:t>在家救助除了其他珍贵的优点外，还可以使受援人的家人也受分沾救济之利、让受援人不致离开其所珍视的事物、因而使公共援助可以加</w:t>
      </w:r>
      <w:r>
        <w:rPr>
          <w:rFonts w:ascii="宋体" w:eastAsia="宋体" w:hAnsi="宋体" w:cs="宋体"/>
          <w:color w:val="000000"/>
          <w:sz w:val="38"/>
        </w:rPr>
        <w:t>强自然的关系和感情。如果这个体系受到采用，将可以节省非常可观的经费，因为只要以比今天用来供养救护院穷人所花成本的一半还少许多的经费，便足以维持在家接受救助的个人。</w:t>
      </w:r>
      <w:r>
        <w:rPr>
          <w:rFonts w:ascii="宋体" w:eastAsia="宋体" w:hAnsi="宋体" w:cs="宋体"/>
          <w:color w:val="000000"/>
          <w:sz w:val="38"/>
        </w:rPr>
        <w:t>”⑨</w:t>
      </w:r>
    </w:p>
    <w:p w:rsidR="00A45C08" w:rsidRDefault="00A45C08">
      <w:pPr>
        <w:wordWrap w:val="0"/>
        <w:spacing w:line="760" w:lineRule="exact"/>
        <w:textAlignment w:val="baseline"/>
        <w:rPr>
          <w:sz w:val="38"/>
        </w:rPr>
      </w:pPr>
    </w:p>
    <w:p w:rsidR="00A45C08" w:rsidRDefault="00A45C08">
      <w:pPr>
        <w:wordWrap w:val="0"/>
        <w:spacing w:line="760" w:lineRule="exact"/>
        <w:textAlignment w:val="baseline"/>
        <w:rPr>
          <w:sz w:val="38"/>
        </w:rPr>
      </w:pPr>
    </w:p>
    <w:p w:rsidR="00A45C08" w:rsidRDefault="009A50F7">
      <w:pPr>
        <w:wordWrap w:val="0"/>
        <w:spacing w:line="760" w:lineRule="atLeast"/>
        <w:ind w:left="880" w:firstLine="20"/>
        <w:textAlignment w:val="baseline"/>
        <w:rPr>
          <w:sz w:val="38"/>
        </w:rPr>
      </w:pPr>
      <w:r>
        <w:rPr>
          <w:rFonts w:ascii="宋体" w:eastAsia="宋体" w:hAnsi="宋体" w:cs="宋体"/>
          <w:color w:val="000000"/>
          <w:sz w:val="38"/>
        </w:rPr>
        <w:t>这是两个彼此陌生的运动。</w:t>
      </w:r>
    </w:p>
    <w:p w:rsidR="00A45C08" w:rsidRDefault="009A50F7">
      <w:pPr>
        <w:wordWrap w:val="0"/>
        <w:spacing w:line="760" w:lineRule="atLeast"/>
        <w:ind w:left="20" w:right="20" w:firstLine="880"/>
        <w:textAlignment w:val="baseline"/>
        <w:rPr>
          <w:sz w:val="38"/>
        </w:rPr>
      </w:pPr>
      <w:r>
        <w:rPr>
          <w:rFonts w:ascii="宋体" w:eastAsia="宋体" w:hAnsi="宋体" w:cs="宋体"/>
          <w:color w:val="000000"/>
          <w:sz w:val="38"/>
        </w:rPr>
        <w:t>其中一个在监禁体制所定义的空间之中诞生和发展：由于这个运动，疯狂由过去被禁闭的混杂世界中取得了独立和独特的地位；在过去人们只能辨认出非理性的地带，现在，由于一些新的距离，人们也能察觉到它了。而且，虽然所有其他的监禁形象都倾向于逃脱禁闭，疯狂反而独自居留此处。它像是这个体制最后的灾难残骸，最后的见证。虽然这个体</w:t>
      </w:r>
      <w:r>
        <w:rPr>
          <w:rFonts w:ascii="宋体" w:eastAsia="宋体" w:hAnsi="宋体" w:cs="宋体"/>
          <w:color w:val="000000"/>
          <w:sz w:val="38"/>
        </w:rPr>
        <w:t>制曾是古典世界基要而不可或缺的一部分，但现在，对我们来说，它的意义就像谜一样地难解。</w:t>
      </w:r>
    </w:p>
    <w:p w:rsidR="00A45C08" w:rsidRDefault="009A50F7">
      <w:pPr>
        <w:wordWrap w:val="0"/>
        <w:spacing w:line="760" w:lineRule="atLeast"/>
        <w:ind w:left="40"/>
        <w:textAlignment w:val="baseline"/>
        <w:rPr>
          <w:sz w:val="38"/>
        </w:rPr>
      </w:pPr>
      <w:r>
        <w:rPr>
          <w:rFonts w:ascii="宋体" w:eastAsia="宋体" w:hAnsi="宋体" w:cs="宋体"/>
          <w:color w:val="000000"/>
          <w:sz w:val="38"/>
          <w:u w:val="single"/>
        </w:rPr>
        <w:t xml:space="preserve">              </w:t>
      </w:r>
    </w:p>
    <w:p w:rsidR="00A45C08" w:rsidRDefault="009A50F7">
      <w:pPr>
        <w:wordWrap w:val="0"/>
        <w:spacing w:before="320" w:line="480" w:lineRule="atLeast"/>
        <w:ind w:left="600"/>
        <w:textAlignment w:val="baseline"/>
        <w:rPr>
          <w:sz w:val="35"/>
        </w:rPr>
      </w:pPr>
      <w:r>
        <w:rPr>
          <w:rFonts w:ascii="TimesNewRoman" w:eastAsia="TimesNewRoman" w:hAnsi="TimesNewRoman" w:cs="TimesNewRoman"/>
          <w:color w:val="000000"/>
          <w:sz w:val="35"/>
        </w:rPr>
        <w:t>⑧ F. Eden</w:t>
      </w:r>
      <w:r>
        <w:rPr>
          <w:rFonts w:ascii="TimesNewRoman" w:eastAsia="TimesNewRoman" w:hAnsi="TimesNewRoman" w:cs="TimesNewRoman"/>
          <w:color w:val="000000"/>
          <w:sz w:val="35"/>
        </w:rPr>
        <w:t>，《贫民现状》</w:t>
      </w:r>
      <w:r>
        <w:rPr>
          <w:rFonts w:ascii="TimesNewRoman" w:eastAsia="TimesNewRoman" w:hAnsi="TimesNewRoman" w:cs="TimesNewRoman"/>
          <w:color w:val="000000"/>
          <w:sz w:val="35"/>
        </w:rPr>
        <w:t>( State of the Poor),I,p.373</w:t>
      </w:r>
      <w:r>
        <w:rPr>
          <w:rFonts w:ascii="TimesNewRoman" w:eastAsia="TimesNewRoman" w:hAnsi="TimesNewRoman" w:cs="TimesNewRoman"/>
          <w:color w:val="000000"/>
          <w:sz w:val="35"/>
        </w:rPr>
        <w:t>。</w:t>
      </w:r>
    </w:p>
    <w:p w:rsidR="00A45C08" w:rsidRDefault="009A50F7">
      <w:pPr>
        <w:wordWrap w:val="0"/>
        <w:spacing w:line="480" w:lineRule="atLeast"/>
        <w:ind w:left="600"/>
        <w:textAlignment w:val="baseline"/>
        <w:rPr>
          <w:sz w:val="35"/>
        </w:rPr>
      </w:pPr>
      <w:r>
        <w:rPr>
          <w:rFonts w:ascii="仿宋" w:eastAsia="仿宋" w:hAnsi="仿宋" w:cs="仿宋"/>
          <w:color w:val="000000"/>
          <w:sz w:val="35"/>
        </w:rPr>
        <w:t xml:space="preserve">⑨ </w:t>
      </w:r>
      <w:r>
        <w:rPr>
          <w:rFonts w:ascii="仿宋" w:eastAsia="仿宋" w:hAnsi="仿宋" w:cs="仿宋"/>
          <w:color w:val="000000"/>
          <w:sz w:val="35"/>
        </w:rPr>
        <w:t>拉</w:t>
      </w:r>
      <w:r>
        <w:rPr>
          <w:rFonts w:ascii="仿宋" w:eastAsia="仿宋" w:hAnsi="仿宋" w:cs="仿宋"/>
          <w:color w:val="000000"/>
          <w:sz w:val="35"/>
        </w:rPr>
        <w:t>·</w:t>
      </w:r>
      <w:r>
        <w:rPr>
          <w:rFonts w:ascii="仿宋" w:eastAsia="仿宋" w:hAnsi="仿宋" w:cs="仿宋"/>
          <w:color w:val="000000"/>
          <w:sz w:val="35"/>
        </w:rPr>
        <w:t>罗什福柯</w:t>
      </w:r>
      <w:r>
        <w:rPr>
          <w:rFonts w:ascii="仿宋" w:eastAsia="仿宋" w:hAnsi="仿宋" w:cs="仿宋"/>
          <w:color w:val="000000"/>
          <w:sz w:val="35"/>
        </w:rPr>
        <w:t>-</w:t>
      </w:r>
      <w:r>
        <w:rPr>
          <w:rFonts w:ascii="仿宋" w:eastAsia="仿宋" w:hAnsi="仿宋" w:cs="仿宋"/>
          <w:color w:val="000000"/>
          <w:sz w:val="35"/>
        </w:rPr>
        <w:t>梁库</w:t>
      </w:r>
      <w:r>
        <w:rPr>
          <w:rFonts w:ascii="仿宋" w:eastAsia="仿宋" w:hAnsi="仿宋" w:cs="仿宋"/>
          <w:color w:val="000000"/>
          <w:sz w:val="35"/>
        </w:rPr>
        <w:t>(</w:t>
      </w:r>
      <w:r>
        <w:rPr>
          <w:rFonts w:ascii="仿宋" w:eastAsia="仿宋" w:hAnsi="仿宋" w:cs="仿宋"/>
          <w:color w:val="000000"/>
          <w:sz w:val="35"/>
        </w:rPr>
        <w:t>国会纪录，</w:t>
      </w:r>
      <w:r>
        <w:rPr>
          <w:rFonts w:ascii="仿宋" w:eastAsia="仿宋" w:hAnsi="仿宋" w:cs="仿宋"/>
          <w:color w:val="000000"/>
          <w:sz w:val="35"/>
        </w:rPr>
        <w:t>t. XLIV), pp.94—95</w:t>
      </w:r>
      <w:r>
        <w:rPr>
          <w:rFonts w:ascii="仿宋" w:eastAsia="仿宋" w:hAnsi="仿宋" w:cs="仿宋"/>
          <w:color w:val="000000"/>
          <w:sz w:val="35"/>
        </w:rPr>
        <w:t>。</w:t>
      </w:r>
    </w:p>
    <w:p w:rsidR="00A45C08" w:rsidRDefault="009A50F7">
      <w:pPr>
        <w:wordWrap w:val="0"/>
        <w:spacing w:line="460" w:lineRule="atLeast"/>
        <w:ind w:right="240"/>
        <w:jc w:val="right"/>
        <w:textAlignment w:val="baseline"/>
        <w:rPr>
          <w:sz w:val="33"/>
        </w:rPr>
      </w:pPr>
      <w:r>
        <w:rPr>
          <w:rFonts w:ascii="宋体" w:eastAsia="宋体" w:hAnsi="宋体" w:cs="宋体"/>
          <w:color w:val="000000"/>
          <w:sz w:val="33"/>
        </w:rPr>
        <w:t>589</w:t>
      </w:r>
    </w:p>
    <w:p w:rsidR="00A45C08" w:rsidRDefault="00A45C08"/>
    <w:p w:rsidR="00A45C08" w:rsidRDefault="00A45C08">
      <w:pPr>
        <w:sectPr w:rsidR="00A45C08">
          <w:headerReference w:type="default" r:id="rId1332"/>
          <w:footerReference w:type="default" r:id="rId1333"/>
          <w:pgSz w:w="15660" w:h="23340"/>
          <w:pgMar w:top="1980" w:right="2180" w:bottom="1980" w:left="2180" w:header="1680" w:footer="1680" w:gutter="0"/>
          <w:cols w:space="720"/>
        </w:sectPr>
      </w:pPr>
    </w:p>
    <w:p w:rsidR="00A45C08" w:rsidRDefault="009A50F7">
      <w:pPr>
        <w:wordWrap w:val="0"/>
        <w:spacing w:before="940" w:line="720" w:lineRule="atLeast"/>
        <w:ind w:right="60" w:firstLine="860"/>
        <w:textAlignment w:val="baseline"/>
        <w:rPr>
          <w:sz w:val="43"/>
        </w:rPr>
      </w:pPr>
      <w:r>
        <w:rPr>
          <w:rFonts w:ascii="宋体" w:eastAsia="宋体" w:hAnsi="宋体" w:cs="宋体"/>
          <w:color w:val="000000"/>
          <w:sz w:val="43"/>
        </w:rPr>
        <w:lastRenderedPageBreak/>
        <w:t>接着，还有另一个运动诞生于监禁体制之外。这是有关贫穷、疾病和救济的经济和社会层面思考。在基督教世界里，疾病第一次被人和贫穷及所有的悲惨形象隔离开来。</w:t>
      </w:r>
    </w:p>
    <w:p w:rsidR="00A45C08" w:rsidRDefault="009A50F7">
      <w:pPr>
        <w:wordWrap w:val="0"/>
        <w:spacing w:line="720" w:lineRule="atLeast"/>
        <w:ind w:firstLine="860"/>
        <w:textAlignment w:val="baseline"/>
        <w:rPr>
          <w:sz w:val="43"/>
        </w:rPr>
      </w:pPr>
      <w:r>
        <w:rPr>
          <w:rFonts w:ascii="宋体" w:eastAsia="宋体" w:hAnsi="宋体" w:cs="宋体"/>
          <w:color w:val="000000"/>
          <w:sz w:val="43"/>
        </w:rPr>
        <w:t>简言之，过去包裹疯狂的一切现在都已破败不堪：贫困</w:t>
      </w:r>
      <w:r>
        <w:rPr>
          <w:rFonts w:ascii="宋体" w:eastAsia="宋体" w:hAnsi="宋体" w:cs="宋体"/>
          <w:color w:val="000000"/>
          <w:sz w:val="43"/>
        </w:rPr>
        <w:t>(misère)</w:t>
      </w:r>
      <w:r>
        <w:rPr>
          <w:rFonts w:ascii="宋体" w:eastAsia="宋体" w:hAnsi="宋体" w:cs="宋体"/>
          <w:color w:val="000000"/>
          <w:sz w:val="43"/>
        </w:rPr>
        <w:t>的圈环、非理性</w:t>
      </w:r>
      <w:r>
        <w:rPr>
          <w:rFonts w:ascii="宋体" w:eastAsia="宋体" w:hAnsi="宋体" w:cs="宋体"/>
          <w:color w:val="000000"/>
          <w:sz w:val="43"/>
        </w:rPr>
        <w:t>(déraison)</w:t>
      </w:r>
      <w:r>
        <w:rPr>
          <w:rFonts w:ascii="宋体" w:eastAsia="宋体" w:hAnsi="宋体" w:cs="宋体"/>
          <w:color w:val="000000"/>
          <w:sz w:val="43"/>
        </w:rPr>
        <w:t>的圈环一一解体。贫困被吸收于经济的内在问题之中；非理性则陷入想像力的深沉形象里头。它们的宿命不再交会。而在</w:t>
      </w:r>
      <w:r>
        <w:rPr>
          <w:rFonts w:ascii="宋体" w:eastAsia="宋体" w:hAnsi="宋体" w:cs="宋体"/>
          <w:color w:val="000000"/>
          <w:sz w:val="43"/>
        </w:rPr>
        <w:t>18</w:t>
      </w:r>
      <w:r>
        <w:rPr>
          <w:rFonts w:ascii="宋体" w:eastAsia="宋体" w:hAnsi="宋体" w:cs="宋体"/>
          <w:color w:val="000000"/>
          <w:sz w:val="43"/>
        </w:rPr>
        <w:t>世纪末重新出现的，便是疯狂本身。它和罪行</w:t>
      </w:r>
      <w:r>
        <w:rPr>
          <w:rFonts w:ascii="宋体" w:eastAsia="宋体" w:hAnsi="宋体" w:cs="宋体"/>
          <w:color w:val="000000"/>
          <w:sz w:val="43"/>
        </w:rPr>
        <w:t>(crime)</w:t>
      </w:r>
      <w:r>
        <w:rPr>
          <w:rFonts w:ascii="宋体" w:eastAsia="宋体" w:hAnsi="宋体" w:cs="宋体"/>
          <w:color w:val="000000"/>
          <w:sz w:val="43"/>
        </w:rPr>
        <w:t>一样，仍然受罚居留于古老的排拒地带，但它也遭遇到病患</w:t>
      </w:r>
      <w:r>
        <w:rPr>
          <w:rFonts w:ascii="宋体" w:eastAsia="宋体" w:hAnsi="宋体" w:cs="宋体"/>
          <w:color w:val="000000"/>
          <w:sz w:val="43"/>
        </w:rPr>
        <w:t>(malades)</w:t>
      </w:r>
      <w:r>
        <w:rPr>
          <w:rFonts w:ascii="宋体" w:eastAsia="宋体" w:hAnsi="宋体" w:cs="宋体"/>
          <w:color w:val="000000"/>
          <w:sz w:val="43"/>
        </w:rPr>
        <w:t>救济带来的所有新问题。</w:t>
      </w:r>
    </w:p>
    <w:p w:rsidR="00A45C08" w:rsidRDefault="009A50F7">
      <w:pPr>
        <w:wordWrap w:val="0"/>
        <w:spacing w:line="720" w:lineRule="atLeast"/>
        <w:ind w:firstLine="860"/>
        <w:textAlignment w:val="baseline"/>
        <w:rPr>
          <w:sz w:val="43"/>
        </w:rPr>
      </w:pPr>
      <w:r>
        <w:rPr>
          <w:rFonts w:ascii="宋体" w:eastAsia="宋体" w:hAnsi="宋体" w:cs="宋体"/>
          <w:color w:val="000000"/>
          <w:sz w:val="43"/>
        </w:rPr>
        <w:t>我们可以说疯狂已经受到解放</w:t>
      </w:r>
      <w:r>
        <w:rPr>
          <w:rFonts w:ascii="宋体" w:eastAsia="宋体" w:hAnsi="宋体" w:cs="宋体"/>
          <w:color w:val="000000"/>
          <w:sz w:val="43"/>
        </w:rPr>
        <w:t>(libérée)</w:t>
      </w:r>
      <w:r>
        <w:rPr>
          <w:rFonts w:ascii="宋体" w:eastAsia="宋体" w:hAnsi="宋体" w:cs="宋体"/>
          <w:color w:val="000000"/>
          <w:sz w:val="43"/>
        </w:rPr>
        <w:t>，如果解放意味着疯狂脱离</w:t>
      </w:r>
      <w:r>
        <w:rPr>
          <w:rFonts w:ascii="宋体" w:eastAsia="宋体" w:hAnsi="宋体" w:cs="宋体"/>
          <w:color w:val="000000"/>
          <w:sz w:val="43"/>
        </w:rPr>
        <w:t>(dégradé)</w:t>
      </w:r>
      <w:r>
        <w:rPr>
          <w:rFonts w:ascii="宋体" w:eastAsia="宋体" w:hAnsi="宋体" w:cs="宋体"/>
          <w:color w:val="000000"/>
          <w:sz w:val="43"/>
        </w:rPr>
        <w:t>它曾陷入其中的古老体验形态。然而这个脱离并不是因为博爱主义的干涉，也不</w:t>
      </w:r>
      <w:r>
        <w:rPr>
          <w:rFonts w:ascii="宋体" w:eastAsia="宋体" w:hAnsi="宋体" w:cs="宋体"/>
          <w:color w:val="000000"/>
          <w:sz w:val="43"/>
        </w:rPr>
        <w:t>是因为它的</w:t>
      </w:r>
      <w:r>
        <w:rPr>
          <w:rFonts w:ascii="宋体" w:eastAsia="宋体" w:hAnsi="宋体" w:cs="宋体"/>
          <w:color w:val="000000"/>
          <w:sz w:val="43"/>
        </w:rPr>
        <w:t>“</w:t>
      </w:r>
      <w:r>
        <w:rPr>
          <w:rFonts w:ascii="宋体" w:eastAsia="宋体" w:hAnsi="宋体" w:cs="宋体"/>
          <w:color w:val="000000"/>
          <w:sz w:val="43"/>
        </w:rPr>
        <w:t>真相</w:t>
      </w:r>
      <w:r>
        <w:rPr>
          <w:rFonts w:ascii="宋体" w:eastAsia="宋体" w:hAnsi="宋体" w:cs="宋体"/>
          <w:color w:val="000000"/>
          <w:sz w:val="43"/>
        </w:rPr>
        <w:t>”</w:t>
      </w:r>
      <w:r>
        <w:rPr>
          <w:rFonts w:ascii="宋体" w:eastAsia="宋体" w:hAnsi="宋体" w:cs="宋体"/>
          <w:color w:val="000000"/>
          <w:sz w:val="43"/>
        </w:rPr>
        <w:t>得到了科学的、或终于是实证性的辨识。这个脱离来自所有在体验最底层地下结构里进行的缓慢工作。那并不是一个把疯狂当作疾病的地带。在那里，疯狂和人们的生活及历史相结合，在那里，人们具体地感受着穷困，在那里，非理性的幻想在人心之中萦绕不去。疯狂的现代概念，慢慢地形成于这些幽暗地带。其中并没有新概念的获得；但，如果我们愿意，则可以说有过</w:t>
      </w:r>
      <w:r>
        <w:rPr>
          <w:rFonts w:ascii="宋体" w:eastAsia="宋体" w:hAnsi="宋体" w:cs="宋体"/>
          <w:color w:val="000000"/>
          <w:sz w:val="43"/>
        </w:rPr>
        <w:t>“</w:t>
      </w:r>
      <w:r>
        <w:rPr>
          <w:rFonts w:ascii="宋体" w:eastAsia="宋体" w:hAnsi="宋体" w:cs="宋体"/>
          <w:color w:val="000000"/>
          <w:sz w:val="43"/>
        </w:rPr>
        <w:t>发现</w:t>
      </w:r>
      <w:r>
        <w:rPr>
          <w:rFonts w:ascii="宋体" w:eastAsia="宋体" w:hAnsi="宋体" w:cs="宋体"/>
          <w:color w:val="000000"/>
          <w:sz w:val="43"/>
        </w:rPr>
        <w:t>”(découverte)</w:t>
      </w:r>
      <w:r>
        <w:rPr>
          <w:rFonts w:ascii="宋体" w:eastAsia="宋体" w:hAnsi="宋体" w:cs="宋体"/>
          <w:color w:val="000000"/>
          <w:sz w:val="43"/>
        </w:rPr>
        <w:t>，因为，借助于后退和距离，人们又再度感受到它令人不安的存在</w:t>
      </w:r>
      <w:r>
        <w:rPr>
          <w:rFonts w:ascii="宋体" w:eastAsia="宋体" w:hAnsi="宋体" w:cs="宋体"/>
          <w:color w:val="000000"/>
          <w:sz w:val="43"/>
        </w:rPr>
        <w:t>——</w:t>
      </w:r>
      <w:r>
        <w:rPr>
          <w:rFonts w:ascii="宋体" w:eastAsia="宋体" w:hAnsi="宋体" w:cs="宋体"/>
          <w:color w:val="000000"/>
          <w:sz w:val="43"/>
        </w:rPr>
        <w:t>那是因为就在突克和匹奈的改革之前没有几年，这整个</w:t>
      </w:r>
      <w:r>
        <w:rPr>
          <w:rFonts w:ascii="宋体" w:eastAsia="宋体" w:hAnsi="宋体" w:cs="宋体"/>
          <w:color w:val="000000"/>
          <w:sz w:val="43"/>
        </w:rPr>
        <w:t>“</w:t>
      </w:r>
      <w:r>
        <w:rPr>
          <w:rFonts w:ascii="宋体" w:eastAsia="宋体" w:hAnsi="宋体" w:cs="宋体"/>
          <w:color w:val="000000"/>
          <w:sz w:val="43"/>
        </w:rPr>
        <w:t>脱离</w:t>
      </w:r>
      <w:r>
        <w:rPr>
          <w:rFonts w:ascii="宋体" w:eastAsia="宋体" w:hAnsi="宋体" w:cs="宋体"/>
          <w:color w:val="000000"/>
          <w:sz w:val="43"/>
        </w:rPr>
        <w:t>”</w:t>
      </w:r>
      <w:r>
        <w:rPr>
          <w:rFonts w:ascii="宋体" w:eastAsia="宋体" w:hAnsi="宋体" w:cs="宋体"/>
          <w:color w:val="000000"/>
          <w:sz w:val="43"/>
        </w:rPr>
        <w:t>作用的辛勤劳动，</w:t>
      </w:r>
      <w:r>
        <w:rPr>
          <w:rFonts w:ascii="宋体" w:eastAsia="宋体" w:hAnsi="宋体" w:cs="宋体"/>
          <w:color w:val="000000"/>
          <w:sz w:val="43"/>
        </w:rPr>
        <w:t>终于让疯狂可以在非理性明显但毁坏了的巨大形象里孤立地显露出来。</w:t>
      </w:r>
    </w:p>
    <w:p w:rsidR="00A45C08" w:rsidRDefault="00A45C08">
      <w:pPr>
        <w:wordWrap w:val="0"/>
        <w:spacing w:line="380" w:lineRule="exact"/>
        <w:textAlignment w:val="baseline"/>
        <w:rPr>
          <w:sz w:val="32"/>
        </w:rPr>
      </w:pPr>
    </w:p>
    <w:p w:rsidR="00A45C08" w:rsidRDefault="009A50F7">
      <w:pPr>
        <w:wordWrap w:val="0"/>
        <w:spacing w:line="440" w:lineRule="atLeast"/>
        <w:ind w:left="280"/>
        <w:textAlignment w:val="baseline"/>
        <w:rPr>
          <w:sz w:val="32"/>
        </w:rPr>
      </w:pPr>
      <w:r>
        <w:rPr>
          <w:rFonts w:ascii="仿宋" w:eastAsia="仿宋" w:hAnsi="仿宋" w:cs="仿宋"/>
          <w:color w:val="000000"/>
          <w:sz w:val="32"/>
        </w:rPr>
        <w:t>590</w:t>
      </w:r>
    </w:p>
    <w:p w:rsidR="00A45C08" w:rsidRDefault="00A45C08"/>
    <w:p w:rsidR="00A45C08" w:rsidRDefault="00A45C08">
      <w:pPr>
        <w:sectPr w:rsidR="00A45C08">
          <w:headerReference w:type="default" r:id="rId1334"/>
          <w:footerReference w:type="default" r:id="rId1335"/>
          <w:pgSz w:w="15660" w:h="23340"/>
          <w:pgMar w:top="1980" w:right="2160" w:bottom="1980" w:left="2160" w:header="1680" w:footer="1680" w:gutter="0"/>
          <w:cols w:space="720"/>
        </w:sectPr>
      </w:pPr>
    </w:p>
    <w:p w:rsidR="00A45C08" w:rsidRDefault="009A50F7">
      <w:pPr>
        <w:wordWrap w:val="0"/>
        <w:spacing w:before="1000" w:line="700" w:lineRule="atLeast"/>
        <w:ind w:left="180" w:hanging="20"/>
        <w:textAlignment w:val="baseline"/>
        <w:rPr>
          <w:sz w:val="34"/>
        </w:rPr>
      </w:pPr>
      <w:r>
        <w:rPr>
          <w:rFonts w:ascii="黑体" w:eastAsia="黑体" w:hAnsi="黑体" w:cs="黑体"/>
          <w:b/>
          <w:color w:val="000000"/>
          <w:sz w:val="34"/>
          <w:u w:val="single"/>
        </w:rPr>
        <w:lastRenderedPageBreak/>
        <w:t>注</w:t>
      </w:r>
      <w:r>
        <w:rPr>
          <w:rFonts w:ascii="黑体" w:eastAsia="黑体" w:hAnsi="黑体" w:cs="黑体"/>
          <w:b/>
          <w:color w:val="000000"/>
          <w:sz w:val="34"/>
          <w:u w:val="single"/>
        </w:rPr>
        <w:t xml:space="preserve">  </w:t>
      </w:r>
      <w:r>
        <w:rPr>
          <w:rFonts w:ascii="黑体" w:eastAsia="黑体" w:hAnsi="黑体" w:cs="黑体"/>
          <w:b/>
          <w:color w:val="000000"/>
          <w:sz w:val="34"/>
          <w:u w:val="single"/>
        </w:rPr>
        <w:t>释</w:t>
      </w:r>
      <w:r>
        <w:rPr>
          <w:rFonts w:ascii="黑体" w:eastAsia="黑体" w:hAnsi="黑体" w:cs="黑体"/>
          <w:b/>
          <w:color w:val="000000"/>
          <w:sz w:val="34"/>
          <w:u w:val="single"/>
        </w:rPr>
        <w:t xml:space="preserve">                                                         </w:t>
      </w:r>
    </w:p>
    <w:p w:rsidR="00A45C08" w:rsidRDefault="009A50F7">
      <w:pPr>
        <w:wordWrap w:val="0"/>
        <w:spacing w:before="420" w:line="660" w:lineRule="atLeast"/>
        <w:ind w:left="180" w:right="100" w:hanging="20"/>
        <w:textAlignment w:val="baseline"/>
        <w:rPr>
          <w:sz w:val="26"/>
        </w:rPr>
      </w:pPr>
      <w:r>
        <w:rPr>
          <w:rFonts w:ascii="仿宋" w:eastAsia="仿宋" w:hAnsi="仿宋" w:cs="仿宋"/>
          <w:color w:val="000000"/>
          <w:sz w:val="26"/>
        </w:rPr>
        <w:t>1  Jacques André Tenon(1724—1816)</w:t>
      </w:r>
      <w:r>
        <w:rPr>
          <w:rFonts w:ascii="仿宋" w:eastAsia="仿宋" w:hAnsi="仿宋" w:cs="仿宋"/>
          <w:color w:val="000000"/>
          <w:sz w:val="26"/>
        </w:rPr>
        <w:t>，硝石库院主任外科医生。他在</w:t>
      </w:r>
      <w:r>
        <w:rPr>
          <w:rFonts w:ascii="仿宋" w:eastAsia="仿宋" w:hAnsi="仿宋" w:cs="仿宋"/>
          <w:color w:val="000000"/>
          <w:sz w:val="26"/>
        </w:rPr>
        <w:t>1788</w:t>
      </w:r>
      <w:r>
        <w:rPr>
          <w:rFonts w:ascii="仿宋" w:eastAsia="仿宋" w:hAnsi="仿宋" w:cs="仿宋"/>
          <w:color w:val="000000"/>
          <w:sz w:val="26"/>
        </w:rPr>
        <w:t>年向科学院提交一份有关巴黎各救护院状况的论文，要求全面改革。参考本书原文第</w:t>
      </w:r>
      <w:r>
        <w:rPr>
          <w:rFonts w:ascii="仿宋" w:eastAsia="仿宋" w:hAnsi="仿宋" w:cs="仿宋"/>
          <w:color w:val="000000"/>
          <w:sz w:val="26"/>
        </w:rPr>
        <w:t>126</w:t>
      </w:r>
      <w:r>
        <w:rPr>
          <w:rFonts w:ascii="仿宋" w:eastAsia="仿宋" w:hAnsi="仿宋" w:cs="仿宋"/>
          <w:color w:val="000000"/>
          <w:sz w:val="26"/>
        </w:rPr>
        <w:t>页。</w:t>
      </w:r>
    </w:p>
    <w:p w:rsidR="00A45C08" w:rsidRDefault="009A50F7">
      <w:pPr>
        <w:wordWrap w:val="0"/>
        <w:spacing w:line="660" w:lineRule="atLeast"/>
        <w:ind w:left="180" w:right="80" w:hanging="20"/>
        <w:textAlignment w:val="baseline"/>
        <w:rPr>
          <w:sz w:val="26"/>
        </w:rPr>
      </w:pPr>
      <w:r>
        <w:rPr>
          <w:rFonts w:ascii="仿宋" w:eastAsia="仿宋" w:hAnsi="仿宋" w:cs="仿宋"/>
          <w:color w:val="000000"/>
          <w:sz w:val="26"/>
        </w:rPr>
        <w:t xml:space="preserve">2  Johann, Christian </w:t>
      </w:r>
      <w:r>
        <w:rPr>
          <w:rFonts w:ascii="仿宋" w:eastAsia="仿宋" w:hAnsi="仿宋" w:cs="仿宋"/>
          <w:color w:val="000000"/>
          <w:sz w:val="26"/>
        </w:rPr>
        <w:t>Reil(1759—1813)</w:t>
      </w:r>
      <w:r>
        <w:rPr>
          <w:rFonts w:ascii="仿宋" w:eastAsia="仿宋" w:hAnsi="仿宋" w:cs="仿宋"/>
          <w:color w:val="000000"/>
          <w:sz w:val="26"/>
        </w:rPr>
        <w:t>，德国哈尔市</w:t>
      </w:r>
      <w:r>
        <w:rPr>
          <w:rFonts w:ascii="仿宋" w:eastAsia="仿宋" w:hAnsi="仿宋" w:cs="仿宋"/>
          <w:color w:val="000000"/>
          <w:sz w:val="26"/>
        </w:rPr>
        <w:t>(Halle)</w:t>
      </w:r>
      <w:r>
        <w:rPr>
          <w:rFonts w:ascii="仿宋" w:eastAsia="仿宋" w:hAnsi="仿宋" w:cs="仿宋"/>
          <w:color w:val="000000"/>
          <w:sz w:val="26"/>
        </w:rPr>
        <w:t>医生，以中央神经解剖学上的研究闻名。他所主张的</w:t>
      </w:r>
      <w:r>
        <w:rPr>
          <w:rFonts w:ascii="仿宋" w:eastAsia="仿宋" w:hAnsi="仿宋" w:cs="仿宋"/>
          <w:color w:val="000000"/>
          <w:sz w:val="26"/>
        </w:rPr>
        <w:t>“</w:t>
      </w:r>
      <w:r>
        <w:rPr>
          <w:rFonts w:ascii="仿宋" w:eastAsia="仿宋" w:hAnsi="仿宋" w:cs="仿宋"/>
          <w:color w:val="000000"/>
          <w:sz w:val="26"/>
        </w:rPr>
        <w:t>无侵略性虐待</w:t>
      </w:r>
      <w:r>
        <w:rPr>
          <w:rFonts w:ascii="仿宋" w:eastAsia="仿宋" w:hAnsi="仿宋" w:cs="仿宋"/>
          <w:color w:val="000000"/>
          <w:sz w:val="26"/>
        </w:rPr>
        <w:t>”(unschädlichen tortur)</w:t>
      </w:r>
      <w:r>
        <w:rPr>
          <w:rFonts w:ascii="仿宋" w:eastAsia="仿宋" w:hAnsi="仿宋" w:cs="仿宋"/>
          <w:color w:val="000000"/>
          <w:sz w:val="26"/>
        </w:rPr>
        <w:t>，相当于当时英、法的</w:t>
      </w:r>
      <w:r>
        <w:rPr>
          <w:rFonts w:ascii="仿宋" w:eastAsia="仿宋" w:hAnsi="仿宋" w:cs="仿宋"/>
          <w:color w:val="000000"/>
          <w:sz w:val="26"/>
        </w:rPr>
        <w:t>“</w:t>
      </w:r>
      <w:r>
        <w:rPr>
          <w:rFonts w:ascii="仿宋" w:eastAsia="仿宋" w:hAnsi="仿宋" w:cs="仿宋"/>
          <w:color w:val="000000"/>
          <w:sz w:val="26"/>
        </w:rPr>
        <w:t>道德疗法</w:t>
      </w:r>
      <w:r>
        <w:rPr>
          <w:rFonts w:ascii="仿宋" w:eastAsia="仿宋" w:hAnsi="仿宋" w:cs="仿宋"/>
          <w:color w:val="000000"/>
          <w:sz w:val="26"/>
        </w:rPr>
        <w:t>”</w:t>
      </w:r>
      <w:r>
        <w:rPr>
          <w:rFonts w:ascii="仿宋" w:eastAsia="仿宋" w:hAnsi="仿宋" w:cs="仿宋"/>
          <w:color w:val="000000"/>
          <w:sz w:val="26"/>
        </w:rPr>
        <w:t>。</w:t>
      </w:r>
    </w:p>
    <w:p w:rsidR="00A45C08" w:rsidRDefault="009A50F7">
      <w:pPr>
        <w:wordWrap w:val="0"/>
        <w:spacing w:line="660" w:lineRule="atLeast"/>
        <w:ind w:left="180" w:right="60" w:hanging="20"/>
        <w:textAlignment w:val="baseline"/>
        <w:rPr>
          <w:sz w:val="26"/>
        </w:rPr>
      </w:pPr>
      <w:r>
        <w:rPr>
          <w:rFonts w:ascii="仿宋" w:eastAsia="仿宋" w:hAnsi="仿宋" w:cs="仿宋"/>
          <w:color w:val="000000"/>
          <w:sz w:val="26"/>
        </w:rPr>
        <w:t>3  Eugen Bleuler(1857—1939)</w:t>
      </w:r>
      <w:r>
        <w:rPr>
          <w:rFonts w:ascii="仿宋" w:eastAsia="仿宋" w:hAnsi="仿宋" w:cs="仿宋"/>
          <w:color w:val="000000"/>
          <w:sz w:val="26"/>
        </w:rPr>
        <w:t>，于</w:t>
      </w:r>
      <w:r>
        <w:rPr>
          <w:rFonts w:ascii="仿宋" w:eastAsia="仿宋" w:hAnsi="仿宋" w:cs="仿宋"/>
          <w:color w:val="000000"/>
          <w:sz w:val="26"/>
        </w:rPr>
        <w:t>1908</w:t>
      </w:r>
      <w:r>
        <w:rPr>
          <w:rFonts w:ascii="仿宋" w:eastAsia="仿宋" w:hAnsi="仿宋" w:cs="仿宋"/>
          <w:color w:val="000000"/>
          <w:sz w:val="26"/>
        </w:rPr>
        <w:t>年第一次提出精神分裂</w:t>
      </w:r>
      <w:r>
        <w:rPr>
          <w:rFonts w:ascii="仿宋" w:eastAsia="仿宋" w:hAnsi="仿宋" w:cs="仿宋"/>
          <w:color w:val="000000"/>
          <w:sz w:val="26"/>
        </w:rPr>
        <w:t>(schizophrénie)</w:t>
      </w:r>
      <w:r>
        <w:rPr>
          <w:rFonts w:ascii="仿宋" w:eastAsia="仿宋" w:hAnsi="仿宋" w:cs="仿宋"/>
          <w:color w:val="000000"/>
          <w:sz w:val="26"/>
        </w:rPr>
        <w:t>概念的瑞士医生。</w:t>
      </w:r>
    </w:p>
    <w:p w:rsidR="00A45C08" w:rsidRDefault="009A50F7">
      <w:pPr>
        <w:wordWrap w:val="0"/>
        <w:spacing w:line="660" w:lineRule="atLeast"/>
        <w:ind w:left="180" w:right="80" w:hanging="20"/>
        <w:textAlignment w:val="baseline"/>
        <w:rPr>
          <w:sz w:val="26"/>
        </w:rPr>
      </w:pPr>
      <w:r>
        <w:rPr>
          <w:rFonts w:ascii="仿宋" w:eastAsia="仿宋" w:hAnsi="仿宋" w:cs="仿宋"/>
          <w:color w:val="000000"/>
          <w:sz w:val="26"/>
        </w:rPr>
        <w:t>4  1825</w:t>
      </w:r>
      <w:r>
        <w:rPr>
          <w:rFonts w:ascii="仿宋" w:eastAsia="仿宋" w:hAnsi="仿宋" w:cs="仿宋"/>
          <w:color w:val="000000"/>
          <w:sz w:val="26"/>
        </w:rPr>
        <w:t>年艾斯基洛被任命为厦伦顿院的主任医生</w:t>
      </w:r>
      <w:r>
        <w:rPr>
          <w:rFonts w:ascii="仿宋" w:eastAsia="仿宋" w:hAnsi="仿宋" w:cs="仿宋"/>
          <w:color w:val="000000"/>
          <w:sz w:val="26"/>
        </w:rPr>
        <w:t>(médecin-chef)</w:t>
      </w:r>
      <w:r>
        <w:rPr>
          <w:rFonts w:ascii="仿宋" w:eastAsia="仿宋" w:hAnsi="仿宋" w:cs="仿宋"/>
          <w:color w:val="000000"/>
          <w:sz w:val="26"/>
        </w:rPr>
        <w:t>，以接替华耶尔</w:t>
      </w:r>
      <w:r>
        <w:rPr>
          <w:rFonts w:ascii="仿宋" w:eastAsia="仿宋" w:hAnsi="仿宋" w:cs="仿宋"/>
          <w:color w:val="000000"/>
          <w:sz w:val="26"/>
        </w:rPr>
        <w:t>-</w:t>
      </w:r>
      <w:r>
        <w:rPr>
          <w:rFonts w:ascii="仿宋" w:eastAsia="仿宋" w:hAnsi="仿宋" w:cs="仿宋"/>
          <w:color w:val="000000"/>
          <w:sz w:val="26"/>
        </w:rPr>
        <w:t>可拉尔</w:t>
      </w:r>
      <w:r>
        <w:rPr>
          <w:rFonts w:ascii="仿宋" w:eastAsia="仿宋" w:hAnsi="仿宋" w:cs="仿宋"/>
          <w:color w:val="000000"/>
          <w:sz w:val="26"/>
        </w:rPr>
        <w:t>(Royer-Collard)</w:t>
      </w:r>
      <w:r>
        <w:rPr>
          <w:rFonts w:ascii="仿宋" w:eastAsia="仿宋" w:hAnsi="仿宋" w:cs="仿宋"/>
          <w:color w:val="000000"/>
          <w:sz w:val="26"/>
        </w:rPr>
        <w:t>死后留下的位置。</w:t>
      </w:r>
    </w:p>
    <w:p w:rsidR="00A45C08" w:rsidRDefault="009A50F7">
      <w:pPr>
        <w:wordWrap w:val="0"/>
        <w:spacing w:line="660" w:lineRule="atLeast"/>
        <w:ind w:left="180" w:hanging="20"/>
        <w:textAlignment w:val="baseline"/>
        <w:rPr>
          <w:sz w:val="26"/>
        </w:rPr>
      </w:pPr>
      <w:r>
        <w:rPr>
          <w:rFonts w:ascii="仿宋" w:eastAsia="仿宋" w:hAnsi="仿宋" w:cs="仿宋"/>
          <w:color w:val="000000"/>
          <w:sz w:val="26"/>
        </w:rPr>
        <w:t xml:space="preserve">5  </w:t>
      </w:r>
      <w:r>
        <w:rPr>
          <w:rFonts w:ascii="仿宋" w:eastAsia="仿宋" w:hAnsi="仿宋" w:cs="仿宋"/>
          <w:color w:val="000000"/>
          <w:sz w:val="26"/>
        </w:rPr>
        <w:t>夏尔勾由</w:t>
      </w:r>
      <w:r>
        <w:rPr>
          <w:rFonts w:ascii="仿宋" w:eastAsia="仿宋" w:hAnsi="仿宋" w:cs="仿宋"/>
          <w:color w:val="000000"/>
          <w:sz w:val="26"/>
        </w:rPr>
        <w:t>1862</w:t>
      </w:r>
      <w:r>
        <w:rPr>
          <w:rFonts w:ascii="仿宋" w:eastAsia="仿宋" w:hAnsi="仿宋" w:cs="仿宋"/>
          <w:color w:val="000000"/>
          <w:sz w:val="26"/>
        </w:rPr>
        <w:t>年起担任硝</w:t>
      </w:r>
      <w:r>
        <w:rPr>
          <w:rFonts w:ascii="仿宋" w:eastAsia="仿宋" w:hAnsi="仿宋" w:cs="仿宋"/>
          <w:color w:val="000000"/>
          <w:sz w:val="26"/>
        </w:rPr>
        <w:t>石库院的主任医生。</w:t>
      </w:r>
    </w:p>
    <w:p w:rsidR="00A45C08" w:rsidRDefault="009A50F7">
      <w:pPr>
        <w:wordWrap w:val="0"/>
        <w:spacing w:line="660" w:lineRule="atLeast"/>
        <w:ind w:left="180" w:right="60" w:hanging="20"/>
        <w:textAlignment w:val="baseline"/>
        <w:rPr>
          <w:sz w:val="26"/>
        </w:rPr>
      </w:pPr>
      <w:r>
        <w:rPr>
          <w:rFonts w:ascii="仿宋" w:eastAsia="仿宋" w:hAnsi="仿宋" w:cs="仿宋"/>
          <w:color w:val="000000"/>
          <w:sz w:val="26"/>
        </w:rPr>
        <w:t>6  Jean Frédéric Phélypeaux, comte de Maurepas(1701—1781)</w:t>
      </w:r>
      <w:r>
        <w:rPr>
          <w:rFonts w:ascii="仿宋" w:eastAsia="仿宋" w:hAnsi="仿宋" w:cs="仿宋"/>
          <w:color w:val="000000"/>
          <w:sz w:val="26"/>
        </w:rPr>
        <w:t>，法国政治家。他在路易十六治下，曾经当过内政部长。</w:t>
      </w:r>
    </w:p>
    <w:p w:rsidR="00A45C08" w:rsidRDefault="009A50F7">
      <w:pPr>
        <w:wordWrap w:val="0"/>
        <w:spacing w:line="660" w:lineRule="atLeast"/>
        <w:ind w:left="180" w:right="40" w:hanging="20"/>
        <w:textAlignment w:val="baseline"/>
        <w:rPr>
          <w:sz w:val="26"/>
        </w:rPr>
      </w:pPr>
      <w:r>
        <w:rPr>
          <w:rFonts w:ascii="仿宋" w:eastAsia="仿宋" w:hAnsi="仿宋" w:cs="仿宋"/>
          <w:color w:val="000000"/>
          <w:sz w:val="26"/>
        </w:rPr>
        <w:t>7  Victor Riqueti, marquis de Mirabeau(1715—1789)</w:t>
      </w:r>
      <w:r>
        <w:rPr>
          <w:rFonts w:ascii="仿宋" w:eastAsia="仿宋" w:hAnsi="仿宋" w:cs="仿宋"/>
          <w:color w:val="000000"/>
          <w:sz w:val="26"/>
        </w:rPr>
        <w:t>是重农主义者奎士奈</w:t>
      </w:r>
      <w:r>
        <w:rPr>
          <w:rFonts w:ascii="仿宋" w:eastAsia="仿宋" w:hAnsi="仿宋" w:cs="仿宋"/>
          <w:color w:val="000000"/>
          <w:sz w:val="26"/>
        </w:rPr>
        <w:t>(Quesnay)</w:t>
      </w:r>
      <w:r>
        <w:rPr>
          <w:rFonts w:ascii="仿宋" w:eastAsia="仿宋" w:hAnsi="仿宋" w:cs="仿宋"/>
          <w:color w:val="000000"/>
          <w:sz w:val="26"/>
        </w:rPr>
        <w:t>的弟子。《人类之友或人口论》</w:t>
      </w:r>
      <w:r>
        <w:rPr>
          <w:rFonts w:ascii="仿宋" w:eastAsia="仿宋" w:hAnsi="仿宋" w:cs="仿宋"/>
          <w:color w:val="000000"/>
          <w:sz w:val="26"/>
        </w:rPr>
        <w:t>(L'Ami des hommes ou Traité sur la population)1756</w:t>
      </w:r>
      <w:r>
        <w:rPr>
          <w:rFonts w:ascii="仿宋" w:eastAsia="仿宋" w:hAnsi="仿宋" w:cs="仿宋"/>
          <w:color w:val="000000"/>
          <w:sz w:val="26"/>
        </w:rPr>
        <w:t>年出版。儿子小米哈保</w:t>
      </w:r>
      <w:r>
        <w:rPr>
          <w:rFonts w:ascii="仿宋" w:eastAsia="仿宋" w:hAnsi="仿宋" w:cs="仿宋"/>
          <w:color w:val="000000"/>
          <w:sz w:val="26"/>
        </w:rPr>
        <w:t xml:space="preserve">(Honoré-Gabriel </w:t>
      </w:r>
      <w:r>
        <w:rPr>
          <w:rFonts w:ascii="仿宋" w:eastAsia="仿宋" w:hAnsi="仿宋" w:cs="仿宋"/>
          <w:color w:val="000000"/>
          <w:sz w:val="26"/>
        </w:rPr>
        <w:t>Riqueti Mirabeau,1749—1791)</w:t>
      </w:r>
      <w:r>
        <w:rPr>
          <w:rFonts w:ascii="仿宋" w:eastAsia="仿宋" w:hAnsi="仿宋" w:cs="仿宋"/>
          <w:color w:val="000000"/>
          <w:sz w:val="26"/>
        </w:rPr>
        <w:t>为大革命时期政治家。</w:t>
      </w:r>
    </w:p>
    <w:p w:rsidR="00A45C08" w:rsidRDefault="009A50F7">
      <w:pPr>
        <w:wordWrap w:val="0"/>
        <w:spacing w:line="660" w:lineRule="atLeast"/>
        <w:ind w:left="180" w:right="20" w:hanging="20"/>
        <w:textAlignment w:val="baseline"/>
        <w:rPr>
          <w:sz w:val="26"/>
        </w:rPr>
      </w:pPr>
      <w:r>
        <w:rPr>
          <w:rFonts w:ascii="仿宋" w:eastAsia="仿宋" w:hAnsi="仿宋" w:cs="仿宋"/>
          <w:color w:val="000000"/>
          <w:sz w:val="26"/>
        </w:rPr>
        <w:t>8  Jules Michelet(1798—1874)</w:t>
      </w:r>
      <w:r>
        <w:rPr>
          <w:rFonts w:ascii="仿宋" w:eastAsia="仿宋" w:hAnsi="仿宋" w:cs="仿宋"/>
          <w:color w:val="000000"/>
          <w:sz w:val="26"/>
        </w:rPr>
        <w:t>，法国</w:t>
      </w:r>
      <w:r>
        <w:rPr>
          <w:rFonts w:ascii="仿宋" w:eastAsia="仿宋" w:hAnsi="仿宋" w:cs="仿宋"/>
          <w:color w:val="000000"/>
          <w:sz w:val="26"/>
        </w:rPr>
        <w:t>19</w:t>
      </w:r>
      <w:r>
        <w:rPr>
          <w:rFonts w:ascii="仿宋" w:eastAsia="仿宋" w:hAnsi="仿宋" w:cs="仿宋"/>
          <w:color w:val="000000"/>
          <w:sz w:val="26"/>
        </w:rPr>
        <w:t>世纪的大史学家，曾任国家档案馆历史部主任，法国学院</w:t>
      </w:r>
      <w:r>
        <w:rPr>
          <w:rFonts w:ascii="仿宋" w:eastAsia="仿宋" w:hAnsi="仿宋" w:cs="仿宋"/>
          <w:color w:val="000000"/>
          <w:sz w:val="26"/>
        </w:rPr>
        <w:t>(Collège de France)</w:t>
      </w:r>
      <w:r>
        <w:rPr>
          <w:rFonts w:ascii="仿宋" w:eastAsia="仿宋" w:hAnsi="仿宋" w:cs="仿宋"/>
          <w:color w:val="000000"/>
          <w:sz w:val="26"/>
        </w:rPr>
        <w:t>教授。他的巨著有《法国史》</w:t>
      </w:r>
      <w:r>
        <w:rPr>
          <w:rFonts w:ascii="仿宋" w:eastAsia="仿宋" w:hAnsi="仿宋" w:cs="仿宋"/>
          <w:color w:val="000000"/>
          <w:sz w:val="26"/>
        </w:rPr>
        <w:t>(Histoire de France,1833——1846,1855—1867</w:t>
      </w:r>
      <w:r>
        <w:rPr>
          <w:rFonts w:ascii="仿宋" w:eastAsia="仿宋" w:hAnsi="仿宋" w:cs="仿宋"/>
          <w:color w:val="000000"/>
          <w:sz w:val="26"/>
        </w:rPr>
        <w:t>再版</w:t>
      </w:r>
      <w:r>
        <w:rPr>
          <w:rFonts w:ascii="仿宋" w:eastAsia="仿宋" w:hAnsi="仿宋" w:cs="仿宋"/>
          <w:color w:val="000000"/>
          <w:sz w:val="26"/>
        </w:rPr>
        <w:t>)</w:t>
      </w:r>
      <w:r>
        <w:rPr>
          <w:rFonts w:ascii="仿宋" w:eastAsia="仿宋" w:hAnsi="仿宋" w:cs="仿宋"/>
          <w:color w:val="000000"/>
          <w:sz w:val="26"/>
        </w:rPr>
        <w:t>、《法国大革命史》</w:t>
      </w:r>
      <w:r>
        <w:rPr>
          <w:rFonts w:ascii="仿宋" w:eastAsia="仿宋" w:hAnsi="仿宋" w:cs="仿宋"/>
          <w:color w:val="000000"/>
          <w:sz w:val="26"/>
        </w:rPr>
        <w:t>(Histoire de la Révolution française,1847—1853)</w:t>
      </w:r>
      <w:r>
        <w:rPr>
          <w:rFonts w:ascii="仿宋" w:eastAsia="仿宋" w:hAnsi="仿宋" w:cs="仿宋"/>
          <w:color w:val="000000"/>
          <w:sz w:val="26"/>
        </w:rPr>
        <w:t>。</w:t>
      </w:r>
    </w:p>
    <w:p w:rsidR="00A45C08" w:rsidRDefault="009A50F7">
      <w:pPr>
        <w:wordWrap w:val="0"/>
        <w:spacing w:line="660" w:lineRule="atLeast"/>
        <w:ind w:left="180" w:right="40" w:hanging="20"/>
        <w:textAlignment w:val="baseline"/>
        <w:rPr>
          <w:sz w:val="26"/>
        </w:rPr>
      </w:pPr>
      <w:r>
        <w:rPr>
          <w:rFonts w:ascii="仿宋" w:eastAsia="仿宋" w:hAnsi="仿宋" w:cs="仿宋"/>
          <w:color w:val="000000"/>
          <w:sz w:val="26"/>
        </w:rPr>
        <w:t xml:space="preserve">9  </w:t>
      </w:r>
      <w:r>
        <w:rPr>
          <w:rFonts w:ascii="仿宋" w:eastAsia="仿宋" w:hAnsi="仿宋" w:cs="仿宋"/>
          <w:color w:val="000000"/>
          <w:sz w:val="26"/>
        </w:rPr>
        <w:t>路易十四治下的重臣柯尔贝</w:t>
      </w:r>
      <w:r>
        <w:rPr>
          <w:rFonts w:ascii="仿宋" w:eastAsia="仿宋" w:hAnsi="仿宋" w:cs="仿宋"/>
          <w:color w:val="000000"/>
          <w:sz w:val="26"/>
        </w:rPr>
        <w:t>(Jean-Baptis</w:t>
      </w:r>
      <w:r>
        <w:rPr>
          <w:rFonts w:ascii="仿宋" w:eastAsia="仿宋" w:hAnsi="仿宋" w:cs="仿宋"/>
          <w:color w:val="000000"/>
          <w:sz w:val="26"/>
        </w:rPr>
        <w:t>te Colbert,1619—1683)</w:t>
      </w:r>
      <w:r>
        <w:rPr>
          <w:rFonts w:ascii="仿宋" w:eastAsia="仿宋" w:hAnsi="仿宋" w:cs="仿宋"/>
          <w:color w:val="000000"/>
          <w:sz w:val="26"/>
        </w:rPr>
        <w:t>，其主导国政时期由</w:t>
      </w:r>
      <w:r>
        <w:rPr>
          <w:rFonts w:ascii="仿宋" w:eastAsia="仿宋" w:hAnsi="仿宋" w:cs="仿宋"/>
          <w:color w:val="000000"/>
          <w:sz w:val="26"/>
        </w:rPr>
        <w:t>1664</w:t>
      </w:r>
      <w:r>
        <w:rPr>
          <w:rFonts w:ascii="仿宋" w:eastAsia="仿宋" w:hAnsi="仿宋" w:cs="仿宋"/>
          <w:color w:val="000000"/>
          <w:sz w:val="26"/>
        </w:rPr>
        <w:t>年起，至</w:t>
      </w:r>
      <w:r>
        <w:rPr>
          <w:rFonts w:ascii="仿宋" w:eastAsia="仿宋" w:hAnsi="仿宋" w:cs="仿宋"/>
          <w:color w:val="000000"/>
          <w:sz w:val="26"/>
        </w:rPr>
        <w:t>1671</w:t>
      </w:r>
      <w:r>
        <w:rPr>
          <w:rFonts w:ascii="仿宋" w:eastAsia="仿宋" w:hAnsi="仿宋" w:cs="仿宋"/>
          <w:color w:val="000000"/>
          <w:sz w:val="26"/>
        </w:rPr>
        <w:t>年之后开始逐渐失势。</w:t>
      </w:r>
    </w:p>
    <w:p w:rsidR="00A45C08" w:rsidRDefault="009A50F7">
      <w:pPr>
        <w:wordWrap w:val="0"/>
        <w:spacing w:line="660" w:lineRule="atLeast"/>
        <w:ind w:left="180" w:hanging="20"/>
        <w:textAlignment w:val="baseline"/>
        <w:rPr>
          <w:sz w:val="26"/>
        </w:rPr>
      </w:pPr>
      <w:r>
        <w:rPr>
          <w:rFonts w:ascii="仿宋" w:eastAsia="仿宋" w:hAnsi="仿宋" w:cs="仿宋"/>
          <w:color w:val="000000"/>
          <w:sz w:val="26"/>
        </w:rPr>
        <w:t xml:space="preserve">10  </w:t>
      </w:r>
      <w:r>
        <w:rPr>
          <w:rFonts w:ascii="仿宋" w:eastAsia="仿宋" w:hAnsi="仿宋" w:cs="仿宋"/>
          <w:color w:val="000000"/>
          <w:sz w:val="26"/>
        </w:rPr>
        <w:t>这是奥地利王位继承战争结束后所签订的条约，时为</w:t>
      </w:r>
      <w:r>
        <w:rPr>
          <w:rFonts w:ascii="仿宋" w:eastAsia="仿宋" w:hAnsi="仿宋" w:cs="仿宋"/>
          <w:color w:val="000000"/>
          <w:sz w:val="26"/>
        </w:rPr>
        <w:t>1748</w:t>
      </w:r>
      <w:r>
        <w:rPr>
          <w:rFonts w:ascii="仿宋" w:eastAsia="仿宋" w:hAnsi="仿宋" w:cs="仿宋"/>
          <w:color w:val="000000"/>
          <w:sz w:val="26"/>
        </w:rPr>
        <w:t>年。</w:t>
      </w:r>
    </w:p>
    <w:p w:rsidR="00A45C08" w:rsidRDefault="009A50F7">
      <w:pPr>
        <w:wordWrap w:val="0"/>
        <w:spacing w:line="660" w:lineRule="atLeast"/>
        <w:ind w:left="180" w:right="20" w:hanging="20"/>
        <w:textAlignment w:val="baseline"/>
        <w:rPr>
          <w:sz w:val="26"/>
        </w:rPr>
      </w:pPr>
      <w:r>
        <w:rPr>
          <w:rFonts w:ascii="仿宋" w:eastAsia="仿宋" w:hAnsi="仿宋" w:cs="仿宋"/>
          <w:color w:val="000000"/>
          <w:sz w:val="26"/>
        </w:rPr>
        <w:t xml:space="preserve">11  </w:t>
      </w:r>
      <w:r>
        <w:rPr>
          <w:rFonts w:ascii="仿宋" w:eastAsia="仿宋" w:hAnsi="仿宋" w:cs="仿宋"/>
          <w:color w:val="000000"/>
          <w:sz w:val="26"/>
        </w:rPr>
        <w:t>七年战争</w:t>
      </w:r>
      <w:r>
        <w:rPr>
          <w:rFonts w:ascii="仿宋" w:eastAsia="仿宋" w:hAnsi="仿宋" w:cs="仿宋"/>
          <w:color w:val="000000"/>
          <w:sz w:val="26"/>
        </w:rPr>
        <w:t>(1756—1763)</w:t>
      </w:r>
      <w:r>
        <w:rPr>
          <w:rFonts w:ascii="仿宋" w:eastAsia="仿宋" w:hAnsi="仿宋" w:cs="仿宋"/>
          <w:color w:val="000000"/>
          <w:sz w:val="26"/>
        </w:rPr>
        <w:t>结束时，法国失去绝大部分的海外殖民地，结束其第一殖民帝国。</w:t>
      </w:r>
    </w:p>
    <w:p w:rsidR="00A45C08" w:rsidRDefault="009A50F7">
      <w:pPr>
        <w:wordWrap w:val="0"/>
        <w:spacing w:line="660" w:lineRule="atLeast"/>
        <w:ind w:left="180" w:hanging="20"/>
        <w:textAlignment w:val="baseline"/>
        <w:rPr>
          <w:sz w:val="26"/>
        </w:rPr>
      </w:pPr>
      <w:r>
        <w:rPr>
          <w:rFonts w:ascii="仿宋" w:eastAsia="仿宋" w:hAnsi="仿宋" w:cs="仿宋"/>
          <w:color w:val="000000"/>
          <w:sz w:val="26"/>
        </w:rPr>
        <w:t xml:space="preserve">12  </w:t>
      </w:r>
      <w:r>
        <w:rPr>
          <w:rFonts w:ascii="仿宋" w:eastAsia="仿宋" w:hAnsi="仿宋" w:cs="仿宋"/>
          <w:color w:val="000000"/>
          <w:sz w:val="26"/>
        </w:rPr>
        <w:t>约翰</w:t>
      </w:r>
      <w:r>
        <w:rPr>
          <w:rFonts w:ascii="仿宋" w:eastAsia="仿宋" w:hAnsi="仿宋" w:cs="仿宋"/>
          <w:color w:val="000000"/>
          <w:sz w:val="26"/>
        </w:rPr>
        <w:t>·</w:t>
      </w:r>
      <w:r>
        <w:rPr>
          <w:rFonts w:ascii="仿宋" w:eastAsia="仿宋" w:hAnsi="仿宋" w:cs="仿宋"/>
          <w:color w:val="000000"/>
          <w:sz w:val="26"/>
        </w:rPr>
        <w:t>洛</w:t>
      </w:r>
      <w:r>
        <w:rPr>
          <w:rFonts w:ascii="仿宋" w:eastAsia="仿宋" w:hAnsi="仿宋" w:cs="仿宋"/>
          <w:color w:val="000000"/>
          <w:sz w:val="26"/>
        </w:rPr>
        <w:t>(John Law,1671—1729)</w:t>
      </w:r>
      <w:r>
        <w:rPr>
          <w:rFonts w:ascii="仿宋" w:eastAsia="仿宋" w:hAnsi="仿宋" w:cs="仿宋"/>
          <w:color w:val="000000"/>
          <w:sz w:val="26"/>
        </w:rPr>
        <w:t>为苏格兰银行家，</w:t>
      </w:r>
      <w:r>
        <w:rPr>
          <w:rFonts w:ascii="仿宋" w:eastAsia="仿宋" w:hAnsi="仿宋" w:cs="仿宋"/>
          <w:color w:val="000000"/>
          <w:sz w:val="26"/>
        </w:rPr>
        <w:t>1716</w:t>
      </w:r>
      <w:r>
        <w:rPr>
          <w:rFonts w:ascii="仿宋" w:eastAsia="仿宋" w:hAnsi="仿宋" w:cs="仿宋"/>
          <w:color w:val="000000"/>
          <w:sz w:val="26"/>
        </w:rPr>
        <w:t>年他在法国创立印度公司及一套银行体系，但该体系在</w:t>
      </w:r>
      <w:r>
        <w:rPr>
          <w:rFonts w:ascii="仿宋" w:eastAsia="仿宋" w:hAnsi="仿宋" w:cs="仿宋"/>
          <w:color w:val="000000"/>
          <w:sz w:val="26"/>
        </w:rPr>
        <w:t>1720</w:t>
      </w:r>
      <w:r>
        <w:rPr>
          <w:rFonts w:ascii="仿宋" w:eastAsia="仿宋" w:hAnsi="仿宋" w:cs="仿宋"/>
          <w:color w:val="000000"/>
          <w:sz w:val="26"/>
        </w:rPr>
        <w:t>年宣告倒闭。</w:t>
      </w:r>
    </w:p>
    <w:p w:rsidR="00A45C08" w:rsidRDefault="009A50F7">
      <w:pPr>
        <w:wordWrap w:val="0"/>
        <w:spacing w:line="660" w:lineRule="atLeast"/>
        <w:ind w:left="180" w:hanging="20"/>
        <w:textAlignment w:val="baseline"/>
        <w:rPr>
          <w:sz w:val="26"/>
        </w:rPr>
      </w:pPr>
      <w:r>
        <w:rPr>
          <w:rFonts w:ascii="仿宋" w:eastAsia="仿宋" w:hAnsi="仿宋" w:cs="仿宋"/>
          <w:color w:val="000000"/>
          <w:sz w:val="26"/>
        </w:rPr>
        <w:t xml:space="preserve">13  Anne Robert Jacques Turgot, baron de </w:t>
      </w:r>
      <w:r>
        <w:rPr>
          <w:rFonts w:ascii="仿宋" w:eastAsia="仿宋" w:hAnsi="仿宋" w:cs="仿宋"/>
          <w:color w:val="000000"/>
          <w:sz w:val="26"/>
        </w:rPr>
        <w:t>l'Aulne(1727—1781)</w:t>
      </w:r>
      <w:r>
        <w:rPr>
          <w:rFonts w:ascii="仿宋" w:eastAsia="仿宋" w:hAnsi="仿宋" w:cs="仿宋"/>
          <w:color w:val="000000"/>
          <w:sz w:val="26"/>
        </w:rPr>
        <w:t>，曾参与《百科全书》写作的进步派人士。</w:t>
      </w:r>
      <w:r>
        <w:rPr>
          <w:rFonts w:ascii="仿宋" w:eastAsia="仿宋" w:hAnsi="仿宋" w:cs="仿宋"/>
          <w:color w:val="000000"/>
          <w:sz w:val="26"/>
        </w:rPr>
        <w:t>1774</w:t>
      </w:r>
      <w:r>
        <w:rPr>
          <w:rFonts w:ascii="仿宋" w:eastAsia="仿宋" w:hAnsi="仿宋" w:cs="仿宋"/>
          <w:color w:val="000000"/>
          <w:sz w:val="26"/>
        </w:rPr>
        <w:t>年至</w:t>
      </w:r>
      <w:r>
        <w:rPr>
          <w:rFonts w:ascii="仿宋" w:eastAsia="仿宋" w:hAnsi="仿宋" w:cs="仿宋"/>
          <w:color w:val="000000"/>
          <w:sz w:val="26"/>
        </w:rPr>
        <w:t>1776</w:t>
      </w:r>
      <w:r>
        <w:rPr>
          <w:rFonts w:ascii="仿宋" w:eastAsia="仿宋" w:hAnsi="仿宋" w:cs="仿宋"/>
          <w:color w:val="000000"/>
          <w:sz w:val="26"/>
        </w:rPr>
        <w:t>年间担任法国财政大臣。其经济思想同时有</w:t>
      </w:r>
    </w:p>
    <w:p w:rsidR="00A45C08" w:rsidRDefault="009A50F7">
      <w:pPr>
        <w:wordWrap w:val="0"/>
        <w:spacing w:line="380" w:lineRule="atLeast"/>
        <w:ind w:left="20" w:right="220" w:hanging="20"/>
        <w:jc w:val="right"/>
        <w:textAlignment w:val="baseline"/>
        <w:rPr>
          <w:sz w:val="28"/>
        </w:rPr>
      </w:pPr>
      <w:r>
        <w:rPr>
          <w:rFonts w:ascii="仿宋" w:eastAsia="仿宋" w:hAnsi="仿宋" w:cs="仿宋"/>
          <w:color w:val="000000"/>
          <w:sz w:val="28"/>
        </w:rPr>
        <w:t>591</w:t>
      </w:r>
    </w:p>
    <w:p w:rsidR="00A45C08" w:rsidRDefault="00A45C08"/>
    <w:p w:rsidR="00A45C08" w:rsidRDefault="00A45C08">
      <w:pPr>
        <w:sectPr w:rsidR="00A45C08">
          <w:headerReference w:type="default" r:id="rId1336"/>
          <w:footerReference w:type="default" r:id="rId1337"/>
          <w:pgSz w:w="15660" w:h="23340"/>
          <w:pgMar w:top="1980" w:right="2060" w:bottom="1980" w:left="2060" w:header="1680" w:footer="1680" w:gutter="0"/>
          <w:cols w:space="720"/>
        </w:sectPr>
      </w:pPr>
    </w:p>
    <w:p w:rsidR="00A45C08" w:rsidRDefault="009A50F7">
      <w:pPr>
        <w:wordWrap w:val="0"/>
        <w:spacing w:before="920" w:line="620" w:lineRule="atLeast"/>
        <w:ind w:left="20"/>
        <w:textAlignment w:val="baseline"/>
        <w:rPr>
          <w:sz w:val="29"/>
        </w:rPr>
      </w:pPr>
      <w:r>
        <w:rPr>
          <w:rFonts w:ascii="仿宋" w:eastAsia="仿宋" w:hAnsi="仿宋" w:cs="仿宋"/>
          <w:color w:val="000000"/>
          <w:sz w:val="29"/>
        </w:rPr>
        <w:lastRenderedPageBreak/>
        <w:t>重农主义和自由主义色彩。他在</w:t>
      </w:r>
      <w:r>
        <w:rPr>
          <w:rFonts w:ascii="仿宋" w:eastAsia="仿宋" w:hAnsi="仿宋" w:cs="仿宋"/>
          <w:color w:val="000000"/>
          <w:sz w:val="29"/>
        </w:rPr>
        <w:t>1774</w:t>
      </w:r>
      <w:r>
        <w:rPr>
          <w:rFonts w:ascii="仿宋" w:eastAsia="仿宋" w:hAnsi="仿宋" w:cs="仿宋"/>
          <w:color w:val="000000"/>
          <w:sz w:val="29"/>
        </w:rPr>
        <w:t>年下令要求谷物自由流通。</w:t>
      </w:r>
    </w:p>
    <w:p w:rsidR="00A45C08" w:rsidRDefault="009A50F7">
      <w:pPr>
        <w:wordWrap w:val="0"/>
        <w:spacing w:line="620" w:lineRule="atLeast"/>
        <w:ind w:left="20" w:right="40"/>
        <w:textAlignment w:val="baseline"/>
        <w:rPr>
          <w:sz w:val="29"/>
        </w:rPr>
      </w:pPr>
      <w:r>
        <w:rPr>
          <w:rFonts w:ascii="仿宋" w:eastAsia="仿宋" w:hAnsi="仿宋" w:cs="仿宋"/>
          <w:color w:val="000000"/>
          <w:sz w:val="29"/>
        </w:rPr>
        <w:t>14  Jacques Necker(1732—1804)</w:t>
      </w:r>
      <w:r>
        <w:rPr>
          <w:rFonts w:ascii="仿宋" w:eastAsia="仿宋" w:hAnsi="仿宋" w:cs="仿宋"/>
          <w:color w:val="000000"/>
          <w:sz w:val="29"/>
        </w:rPr>
        <w:t>，瑞士出身的银行家，图戈的继任人。他在清查国债幅度之后辞职</w:t>
      </w:r>
      <w:r>
        <w:rPr>
          <w:rFonts w:ascii="仿宋" w:eastAsia="仿宋" w:hAnsi="仿宋" w:cs="仿宋"/>
          <w:color w:val="000000"/>
          <w:sz w:val="29"/>
        </w:rPr>
        <w:t>(1781)</w:t>
      </w:r>
      <w:r>
        <w:rPr>
          <w:rFonts w:ascii="仿宋" w:eastAsia="仿宋" w:hAnsi="仿宋" w:cs="仿宋"/>
          <w:color w:val="000000"/>
          <w:sz w:val="29"/>
        </w:rPr>
        <w:t>。</w:t>
      </w:r>
      <w:r>
        <w:rPr>
          <w:rFonts w:ascii="仿宋" w:eastAsia="仿宋" w:hAnsi="仿宋" w:cs="仿宋"/>
          <w:color w:val="000000"/>
          <w:sz w:val="29"/>
        </w:rPr>
        <w:t>1788</w:t>
      </w:r>
      <w:r>
        <w:rPr>
          <w:rFonts w:ascii="仿宋" w:eastAsia="仿宋" w:hAnsi="仿宋" w:cs="仿宋"/>
          <w:color w:val="000000"/>
          <w:sz w:val="29"/>
        </w:rPr>
        <w:t>年又受命主政，但由于无法恢复法国财政状况而召开三级会议。</w:t>
      </w:r>
      <w:r>
        <w:rPr>
          <w:rFonts w:ascii="仿宋" w:eastAsia="仿宋" w:hAnsi="仿宋" w:cs="仿宋"/>
          <w:color w:val="000000"/>
          <w:sz w:val="29"/>
        </w:rPr>
        <w:t>1789</w:t>
      </w:r>
      <w:r>
        <w:rPr>
          <w:rFonts w:ascii="仿宋" w:eastAsia="仿宋" w:hAnsi="仿宋" w:cs="仿宋"/>
          <w:color w:val="000000"/>
          <w:sz w:val="29"/>
        </w:rPr>
        <w:t>年</w:t>
      </w:r>
      <w:r>
        <w:rPr>
          <w:rFonts w:ascii="仿宋" w:eastAsia="仿宋" w:hAnsi="仿宋" w:cs="仿宋"/>
          <w:color w:val="000000"/>
          <w:sz w:val="29"/>
        </w:rPr>
        <w:t>7</w:t>
      </w:r>
      <w:r>
        <w:rPr>
          <w:rFonts w:ascii="仿宋" w:eastAsia="仿宋" w:hAnsi="仿宋" w:cs="仿宋"/>
          <w:color w:val="000000"/>
          <w:sz w:val="29"/>
        </w:rPr>
        <w:t>月</w:t>
      </w:r>
      <w:r>
        <w:rPr>
          <w:rFonts w:ascii="仿宋" w:eastAsia="仿宋" w:hAnsi="仿宋" w:cs="仿宋"/>
          <w:color w:val="000000"/>
          <w:sz w:val="29"/>
        </w:rPr>
        <w:t>11</w:t>
      </w:r>
      <w:r>
        <w:rPr>
          <w:rFonts w:ascii="仿宋" w:eastAsia="仿宋" w:hAnsi="仿宋" w:cs="仿宋"/>
          <w:color w:val="000000"/>
          <w:sz w:val="29"/>
        </w:rPr>
        <w:t>日，他受到免职，触发了</w:t>
      </w:r>
      <w:r>
        <w:rPr>
          <w:rFonts w:ascii="仿宋" w:eastAsia="仿宋" w:hAnsi="仿宋" w:cs="仿宋"/>
          <w:color w:val="000000"/>
          <w:sz w:val="29"/>
        </w:rPr>
        <w:t>7</w:t>
      </w:r>
      <w:r>
        <w:rPr>
          <w:rFonts w:ascii="仿宋" w:eastAsia="仿宋" w:hAnsi="仿宋" w:cs="仿宋"/>
          <w:color w:val="000000"/>
          <w:sz w:val="29"/>
        </w:rPr>
        <w:t>月</w:t>
      </w:r>
      <w:r>
        <w:rPr>
          <w:rFonts w:ascii="仿宋" w:eastAsia="仿宋" w:hAnsi="仿宋" w:cs="仿宋"/>
          <w:color w:val="000000"/>
          <w:sz w:val="29"/>
        </w:rPr>
        <w:t>14</w:t>
      </w:r>
      <w:r>
        <w:rPr>
          <w:rFonts w:ascii="仿宋" w:eastAsia="仿宋" w:hAnsi="仿宋" w:cs="仿宋"/>
          <w:color w:val="000000"/>
          <w:sz w:val="29"/>
        </w:rPr>
        <w:t>日的革命暴动。他在</w:t>
      </w:r>
      <w:r>
        <w:rPr>
          <w:rFonts w:ascii="仿宋" w:eastAsia="仿宋" w:hAnsi="仿宋" w:cs="仿宋"/>
          <w:color w:val="000000"/>
          <w:sz w:val="29"/>
        </w:rPr>
        <w:t>7</w:t>
      </w:r>
      <w:r>
        <w:rPr>
          <w:rFonts w:ascii="仿宋" w:eastAsia="仿宋" w:hAnsi="仿宋" w:cs="仿宋"/>
          <w:color w:val="000000"/>
          <w:sz w:val="29"/>
        </w:rPr>
        <w:t>月</w:t>
      </w:r>
      <w:r>
        <w:rPr>
          <w:rFonts w:ascii="仿宋" w:eastAsia="仿宋" w:hAnsi="仿宋" w:cs="仿宋"/>
          <w:color w:val="000000"/>
          <w:sz w:val="29"/>
        </w:rPr>
        <w:t>1</w:t>
      </w:r>
      <w:r>
        <w:rPr>
          <w:rFonts w:ascii="仿宋" w:eastAsia="仿宋" w:hAnsi="仿宋" w:cs="仿宋"/>
          <w:color w:val="000000"/>
          <w:sz w:val="29"/>
        </w:rPr>
        <w:t>6</w:t>
      </w:r>
      <w:r>
        <w:rPr>
          <w:rFonts w:ascii="仿宋" w:eastAsia="仿宋" w:hAnsi="仿宋" w:cs="仿宋"/>
          <w:color w:val="000000"/>
          <w:sz w:val="29"/>
        </w:rPr>
        <w:t>日三度受命，但终究无法控制情势，于</w:t>
      </w:r>
      <w:r>
        <w:rPr>
          <w:rFonts w:ascii="仿宋" w:eastAsia="仿宋" w:hAnsi="仿宋" w:cs="仿宋"/>
          <w:color w:val="000000"/>
          <w:sz w:val="29"/>
        </w:rPr>
        <w:t>1790</w:t>
      </w:r>
      <w:r>
        <w:rPr>
          <w:rFonts w:ascii="仿宋" w:eastAsia="仿宋" w:hAnsi="仿宋" w:cs="仿宋"/>
          <w:color w:val="000000"/>
          <w:sz w:val="29"/>
        </w:rPr>
        <w:t>年</w:t>
      </w:r>
      <w:r>
        <w:rPr>
          <w:rFonts w:ascii="仿宋" w:eastAsia="仿宋" w:hAnsi="仿宋" w:cs="仿宋"/>
          <w:color w:val="000000"/>
          <w:sz w:val="29"/>
        </w:rPr>
        <w:t>9</w:t>
      </w:r>
      <w:r>
        <w:rPr>
          <w:rFonts w:ascii="仿宋" w:eastAsia="仿宋" w:hAnsi="仿宋" w:cs="仿宋"/>
          <w:color w:val="000000"/>
          <w:sz w:val="29"/>
        </w:rPr>
        <w:t>月离职。</w:t>
      </w:r>
    </w:p>
    <w:p w:rsidR="00A45C08" w:rsidRDefault="009A50F7">
      <w:pPr>
        <w:wordWrap w:val="0"/>
        <w:spacing w:line="620" w:lineRule="atLeast"/>
        <w:ind w:left="20"/>
        <w:textAlignment w:val="baseline"/>
        <w:rPr>
          <w:sz w:val="29"/>
        </w:rPr>
      </w:pPr>
      <w:r>
        <w:rPr>
          <w:rFonts w:ascii="仿宋" w:eastAsia="仿宋" w:hAnsi="仿宋" w:cs="仿宋"/>
          <w:color w:val="000000"/>
          <w:sz w:val="29"/>
        </w:rPr>
        <w:t xml:space="preserve">15  </w:t>
      </w:r>
      <w:r>
        <w:rPr>
          <w:rFonts w:ascii="仿宋" w:eastAsia="仿宋" w:hAnsi="仿宋" w:cs="仿宋"/>
          <w:color w:val="000000"/>
          <w:sz w:val="29"/>
        </w:rPr>
        <w:t>这里指的应该是美国独立战争</w:t>
      </w:r>
      <w:r>
        <w:rPr>
          <w:rFonts w:ascii="仿宋" w:eastAsia="仿宋" w:hAnsi="仿宋" w:cs="仿宋"/>
          <w:color w:val="000000"/>
          <w:sz w:val="29"/>
        </w:rPr>
        <w:t>(1775——1783)</w:t>
      </w:r>
      <w:r>
        <w:rPr>
          <w:rFonts w:ascii="仿宋" w:eastAsia="仿宋" w:hAnsi="仿宋" w:cs="仿宋"/>
          <w:color w:val="000000"/>
          <w:sz w:val="29"/>
        </w:rPr>
        <w:t>。</w:t>
      </w:r>
    </w:p>
    <w:p w:rsidR="00A45C08" w:rsidRDefault="009A50F7">
      <w:pPr>
        <w:wordWrap w:val="0"/>
        <w:spacing w:line="620" w:lineRule="atLeast"/>
        <w:ind w:left="20"/>
        <w:textAlignment w:val="baseline"/>
        <w:rPr>
          <w:sz w:val="29"/>
        </w:rPr>
      </w:pPr>
      <w:r>
        <w:rPr>
          <w:rFonts w:ascii="仿宋" w:eastAsia="仿宋" w:hAnsi="仿宋" w:cs="仿宋"/>
          <w:color w:val="000000"/>
          <w:sz w:val="29"/>
        </w:rPr>
        <w:t>16  François Quesnay(1694—1774)</w:t>
      </w:r>
      <w:r>
        <w:rPr>
          <w:rFonts w:ascii="仿宋" w:eastAsia="仿宋" w:hAnsi="仿宋" w:cs="仿宋"/>
          <w:color w:val="000000"/>
          <w:sz w:val="29"/>
        </w:rPr>
        <w:t>，法国医生及经济学家。重农学派的创立人。他在</w:t>
      </w:r>
      <w:r>
        <w:rPr>
          <w:rFonts w:ascii="仿宋" w:eastAsia="仿宋" w:hAnsi="仿宋" w:cs="仿宋"/>
          <w:color w:val="000000"/>
          <w:sz w:val="29"/>
        </w:rPr>
        <w:t>1758</w:t>
      </w:r>
      <w:r>
        <w:rPr>
          <w:rFonts w:ascii="仿宋" w:eastAsia="仿宋" w:hAnsi="仿宋" w:cs="仿宋"/>
          <w:color w:val="000000"/>
          <w:sz w:val="29"/>
        </w:rPr>
        <w:t>年出版的《经济图表》</w:t>
      </w:r>
      <w:r>
        <w:rPr>
          <w:rFonts w:ascii="仿宋" w:eastAsia="仿宋" w:hAnsi="仿宋" w:cs="仿宋"/>
          <w:color w:val="000000"/>
          <w:sz w:val="29"/>
        </w:rPr>
        <w:t>(Tableau économique)</w:t>
      </w:r>
      <w:r>
        <w:rPr>
          <w:rFonts w:ascii="仿宋" w:eastAsia="仿宋" w:hAnsi="仿宋" w:cs="仿宋"/>
          <w:color w:val="000000"/>
          <w:sz w:val="29"/>
        </w:rPr>
        <w:t>一书中，说明土地乃是财富的首要来源。</w:t>
      </w:r>
    </w:p>
    <w:p w:rsidR="00A45C08" w:rsidRDefault="009A50F7">
      <w:pPr>
        <w:wordWrap w:val="0"/>
        <w:spacing w:line="620" w:lineRule="atLeast"/>
        <w:ind w:left="20"/>
        <w:textAlignment w:val="baseline"/>
        <w:rPr>
          <w:sz w:val="28"/>
        </w:rPr>
      </w:pPr>
      <w:r>
        <w:rPr>
          <w:rFonts w:ascii="仿宋" w:eastAsia="仿宋" w:hAnsi="仿宋" w:cs="仿宋"/>
          <w:color w:val="000000"/>
          <w:sz w:val="28"/>
        </w:rPr>
        <w:t xml:space="preserve">17  </w:t>
      </w:r>
      <w:r>
        <w:rPr>
          <w:rFonts w:ascii="仿宋" w:eastAsia="仿宋" w:hAnsi="仿宋" w:cs="仿宋"/>
          <w:color w:val="000000"/>
          <w:sz w:val="28"/>
        </w:rPr>
        <w:t>这里指的是主张自由主义的经济学者。其领导人物为在</w:t>
      </w:r>
      <w:r>
        <w:rPr>
          <w:rFonts w:ascii="仿宋" w:eastAsia="仿宋" w:hAnsi="仿宋" w:cs="仿宋"/>
          <w:color w:val="000000"/>
          <w:sz w:val="28"/>
        </w:rPr>
        <w:t>1751—1758</w:t>
      </w:r>
      <w:r>
        <w:rPr>
          <w:rFonts w:ascii="仿宋" w:eastAsia="仿宋" w:hAnsi="仿宋" w:cs="仿宋"/>
          <w:color w:val="000000"/>
          <w:sz w:val="28"/>
        </w:rPr>
        <w:t>年间担任贸易总管的古尔奈</w:t>
      </w:r>
      <w:r>
        <w:rPr>
          <w:rFonts w:ascii="仿宋" w:eastAsia="仿宋" w:hAnsi="仿宋" w:cs="仿宋"/>
          <w:color w:val="000000"/>
          <w:sz w:val="28"/>
        </w:rPr>
        <w:t>(Vincent de Gournay)</w:t>
      </w:r>
      <w:r>
        <w:rPr>
          <w:rFonts w:ascii="仿宋" w:eastAsia="仿宋" w:hAnsi="仿宋" w:cs="仿宋"/>
          <w:color w:val="000000"/>
          <w:sz w:val="28"/>
        </w:rPr>
        <w:t>。接着有摩赫勒修院长</w:t>
      </w:r>
      <w:r>
        <w:rPr>
          <w:rFonts w:ascii="仿宋" w:eastAsia="仿宋" w:hAnsi="仿宋" w:cs="仿宋"/>
          <w:color w:val="000000"/>
          <w:sz w:val="28"/>
        </w:rPr>
        <w:t xml:space="preserve">(l'abbé de </w:t>
      </w:r>
      <w:r>
        <w:rPr>
          <w:rFonts w:ascii="仿宋" w:eastAsia="仿宋" w:hAnsi="仿宋" w:cs="仿宋"/>
          <w:color w:val="000000"/>
          <w:sz w:val="28"/>
        </w:rPr>
        <w:t>Morel-let)</w:t>
      </w:r>
      <w:r>
        <w:rPr>
          <w:rFonts w:ascii="仿宋" w:eastAsia="仿宋" w:hAnsi="仿宋" w:cs="仿宋"/>
          <w:color w:val="000000"/>
          <w:sz w:val="28"/>
        </w:rPr>
        <w:t>。图戈曾作《古尔奈颂》</w:t>
      </w:r>
      <w:r>
        <w:rPr>
          <w:rFonts w:ascii="仿宋" w:eastAsia="仿宋" w:hAnsi="仿宋" w:cs="仿宋"/>
          <w:color w:val="000000"/>
          <w:sz w:val="28"/>
        </w:rPr>
        <w:t>(Éloge de Gournay)</w:t>
      </w:r>
      <w:r>
        <w:rPr>
          <w:rFonts w:ascii="仿宋" w:eastAsia="仿宋" w:hAnsi="仿宋" w:cs="仿宋"/>
          <w:color w:val="000000"/>
          <w:sz w:val="28"/>
        </w:rPr>
        <w:t>，为作者引用。经济学者和重农学派在思想和人物上，都有重叠之处。</w:t>
      </w:r>
    </w:p>
    <w:p w:rsidR="00A45C08" w:rsidRDefault="009A50F7">
      <w:pPr>
        <w:wordWrap w:val="0"/>
        <w:spacing w:line="620" w:lineRule="atLeast"/>
        <w:ind w:left="60" w:hanging="40"/>
        <w:textAlignment w:val="baseline"/>
        <w:rPr>
          <w:sz w:val="28"/>
        </w:rPr>
      </w:pPr>
      <w:r>
        <w:rPr>
          <w:rFonts w:ascii="仿宋" w:eastAsia="仿宋" w:hAnsi="仿宋" w:cs="仿宋"/>
          <w:color w:val="000000"/>
          <w:sz w:val="28"/>
        </w:rPr>
        <w:t>18  Pierre Samuel Dupont de Nemours(1739—1817)</w:t>
      </w:r>
      <w:r>
        <w:rPr>
          <w:rFonts w:ascii="仿宋" w:eastAsia="仿宋" w:hAnsi="仿宋" w:cs="仿宋"/>
          <w:color w:val="000000"/>
          <w:sz w:val="28"/>
        </w:rPr>
        <w:t>，法国经济学家，也是奎士奈的弟子，他的思想引发了法国旧王制末期的主要财政改革。</w:t>
      </w: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A45C08">
      <w:pPr>
        <w:wordWrap w:val="0"/>
        <w:spacing w:line="620" w:lineRule="exact"/>
        <w:textAlignment w:val="baseline"/>
        <w:rPr>
          <w:sz w:val="28"/>
        </w:rPr>
      </w:pPr>
    </w:p>
    <w:p w:rsidR="00A45C08" w:rsidRDefault="009A50F7">
      <w:pPr>
        <w:wordWrap w:val="0"/>
        <w:spacing w:line="420" w:lineRule="atLeast"/>
        <w:ind w:left="220"/>
        <w:textAlignment w:val="baseline"/>
        <w:rPr>
          <w:sz w:val="30"/>
        </w:rPr>
      </w:pPr>
      <w:r>
        <w:rPr>
          <w:rFonts w:ascii="仿宋" w:eastAsia="仿宋" w:hAnsi="仿宋" w:cs="仿宋"/>
          <w:color w:val="000000"/>
          <w:sz w:val="30"/>
        </w:rPr>
        <w:t>592</w:t>
      </w:r>
    </w:p>
    <w:p w:rsidR="00A45C08" w:rsidRDefault="00A45C08"/>
    <w:p w:rsidR="00A45C08" w:rsidRDefault="00A45C08">
      <w:pPr>
        <w:sectPr w:rsidR="00A45C08">
          <w:headerReference w:type="default" r:id="rId1338"/>
          <w:footerReference w:type="default" r:id="rId1339"/>
          <w:pgSz w:w="15660" w:h="23340"/>
          <w:pgMar w:top="1980" w:right="2180" w:bottom="1980" w:left="2180" w:header="1680" w:footer="1680" w:gutter="0"/>
          <w:cols w:space="720"/>
        </w:sectPr>
      </w:pPr>
    </w:p>
    <w:p w:rsidR="00A45C08" w:rsidRDefault="009A50F7">
      <w:pPr>
        <w:wordWrap w:val="0"/>
        <w:spacing w:before="1120" w:line="260" w:lineRule="atLeast"/>
        <w:ind w:left="140"/>
        <w:textAlignment w:val="baseline"/>
        <w:rPr>
          <w:sz w:val="20"/>
        </w:rPr>
      </w:pPr>
      <w:r>
        <w:rPr>
          <w:rFonts w:ascii="宋体" w:eastAsia="宋体" w:hAnsi="宋体" w:cs="宋体"/>
          <w:color w:val="000000"/>
          <w:sz w:val="20"/>
          <w:u w:val="single"/>
        </w:rPr>
        <w:lastRenderedPageBreak/>
        <w:t xml:space="preserve">                                           </w:t>
      </w:r>
    </w:p>
    <w:p w:rsidR="00A45C08" w:rsidRDefault="009A50F7">
      <w:pPr>
        <w:wordWrap w:val="0"/>
        <w:spacing w:line="1100" w:lineRule="atLeast"/>
        <w:ind w:left="7000"/>
        <w:textAlignment w:val="baseline"/>
        <w:rPr>
          <w:sz w:val="83"/>
        </w:rPr>
      </w:pPr>
      <w:r>
        <w:rPr>
          <w:rFonts w:ascii="宋体" w:eastAsia="宋体" w:hAnsi="宋体" w:cs="宋体"/>
          <w:color w:val="000000"/>
          <w:sz w:val="83"/>
          <w:u w:val="single"/>
        </w:rPr>
        <w:t xml:space="preserve">          </w:t>
      </w:r>
    </w:p>
    <w:p w:rsidR="00A45C08" w:rsidRDefault="009A50F7">
      <w:pPr>
        <w:wordWrap w:val="0"/>
        <w:spacing w:before="680" w:line="1100" w:lineRule="atLeast"/>
        <w:jc w:val="center"/>
        <w:textAlignment w:val="baseline"/>
        <w:rPr>
          <w:sz w:val="83"/>
        </w:rPr>
      </w:pPr>
      <w:r>
        <w:rPr>
          <w:rFonts w:ascii="宋体" w:eastAsia="宋体" w:hAnsi="宋体" w:cs="宋体"/>
          <w:b/>
          <w:color w:val="000000"/>
          <w:sz w:val="83"/>
        </w:rPr>
        <w:t>论自由的良好使用</w:t>
      </w:r>
    </w:p>
    <w:p w:rsidR="00A45C08" w:rsidRDefault="00A45C08">
      <w:pPr>
        <w:wordWrap w:val="0"/>
        <w:spacing w:line="700" w:lineRule="exact"/>
        <w:jc w:val="center"/>
        <w:textAlignment w:val="baseline"/>
        <w:rPr>
          <w:sz w:val="42"/>
        </w:rPr>
      </w:pPr>
    </w:p>
    <w:p w:rsidR="00A45C08" w:rsidRDefault="00A45C08">
      <w:pPr>
        <w:wordWrap w:val="0"/>
        <w:spacing w:line="700" w:lineRule="exact"/>
        <w:jc w:val="center"/>
        <w:textAlignment w:val="baseline"/>
        <w:rPr>
          <w:sz w:val="42"/>
        </w:rPr>
      </w:pPr>
    </w:p>
    <w:p w:rsidR="00A45C08" w:rsidRDefault="00A45C08">
      <w:pPr>
        <w:wordWrap w:val="0"/>
        <w:spacing w:line="700" w:lineRule="exact"/>
        <w:jc w:val="center"/>
        <w:textAlignment w:val="baseline"/>
        <w:rPr>
          <w:sz w:val="42"/>
        </w:rPr>
      </w:pPr>
    </w:p>
    <w:p w:rsidR="00A45C08" w:rsidRDefault="00A45C08">
      <w:pPr>
        <w:wordWrap w:val="0"/>
        <w:spacing w:line="700" w:lineRule="exact"/>
        <w:jc w:val="center"/>
        <w:textAlignment w:val="baseline"/>
        <w:rPr>
          <w:sz w:val="42"/>
        </w:rPr>
      </w:pPr>
    </w:p>
    <w:p w:rsidR="00A45C08" w:rsidRDefault="00A45C08">
      <w:pPr>
        <w:wordWrap w:val="0"/>
        <w:spacing w:line="700" w:lineRule="exact"/>
        <w:jc w:val="center"/>
        <w:textAlignment w:val="baseline"/>
        <w:rPr>
          <w:sz w:val="42"/>
        </w:rPr>
      </w:pPr>
    </w:p>
    <w:p w:rsidR="00A45C08" w:rsidRDefault="009A50F7">
      <w:pPr>
        <w:wordWrap w:val="0"/>
        <w:spacing w:line="680" w:lineRule="atLeast"/>
        <w:ind w:left="120" w:right="60" w:firstLine="860"/>
        <w:textAlignment w:val="baseline"/>
        <w:rPr>
          <w:sz w:val="42"/>
        </w:rPr>
      </w:pPr>
      <w:r>
        <w:rPr>
          <w:rFonts w:ascii="宋体" w:eastAsia="宋体" w:hAnsi="宋体" w:cs="宋体"/>
          <w:color w:val="000000"/>
          <w:sz w:val="42"/>
        </w:rPr>
        <w:t>现在，疯狂又回到某种孤独之中：这不是一直到文艺复兴时代为止，疯狂曾经享有的喧哗的、但又可说是光荣的孤独。这是另一种孤独，它出奇地沉静；这孤独使疯狂渐渐脱离收容所混杂的社群，被圈定出来，像是一个中立而空虚的地带。</w:t>
      </w:r>
    </w:p>
    <w:p w:rsidR="00A45C08" w:rsidRDefault="009A50F7">
      <w:pPr>
        <w:wordWrap w:val="0"/>
        <w:spacing w:line="680" w:lineRule="atLeast"/>
        <w:ind w:left="120" w:right="20" w:firstLine="860"/>
        <w:textAlignment w:val="baseline"/>
        <w:rPr>
          <w:sz w:val="42"/>
        </w:rPr>
      </w:pPr>
      <w:r>
        <w:rPr>
          <w:rFonts w:ascii="宋体" w:eastAsia="宋体" w:hAnsi="宋体" w:cs="宋体"/>
          <w:color w:val="000000"/>
          <w:sz w:val="42"/>
        </w:rPr>
        <w:t>在</w:t>
      </w:r>
      <w:r>
        <w:rPr>
          <w:rFonts w:ascii="宋体" w:eastAsia="宋体" w:hAnsi="宋体" w:cs="宋体"/>
          <w:color w:val="000000"/>
          <w:sz w:val="42"/>
        </w:rPr>
        <w:t>18</w:t>
      </w:r>
      <w:r>
        <w:rPr>
          <w:rFonts w:ascii="宋体" w:eastAsia="宋体" w:hAnsi="宋体" w:cs="宋体"/>
          <w:color w:val="000000"/>
          <w:sz w:val="42"/>
        </w:rPr>
        <w:t>世纪的进程中消失的，并不是人们对疯子态度中不人道的严酷，而是监禁体制的自明性，是那毫无问题，可以涵盖疯人的总括性整体，是那些把疯人纳入非理性连续网络的无数线索。疯狂早在匹奈之前便已得到解放，但是它不是被人由关在地牢里的物质束缚中解放出来，而是被人由一个</w:t>
      </w:r>
      <w:r>
        <w:rPr>
          <w:rFonts w:ascii="宋体" w:eastAsia="宋体" w:hAnsi="宋体" w:cs="宋体"/>
          <w:color w:val="000000"/>
          <w:sz w:val="42"/>
        </w:rPr>
        <w:t>奴役状态之中解放出来。这个状态的拘束性更大，甚至可能更具决定性，因为它使疯狂陷入一种幽暗的受宰制地位之中。在大革命发生以前，疯狂就是自由的：它的自由使它可以在感知中成为个体，它的自由使它独特的面目可以为人辨识，也使得一整套的工作最后可以将它转化为客体。</w:t>
      </w:r>
    </w:p>
    <w:p w:rsidR="00A45C08" w:rsidRDefault="009A50F7">
      <w:pPr>
        <w:wordWrap w:val="0"/>
        <w:spacing w:line="680" w:lineRule="atLeast"/>
        <w:ind w:left="1080"/>
        <w:textAlignment w:val="baseline"/>
        <w:rPr>
          <w:sz w:val="42"/>
        </w:rPr>
      </w:pPr>
      <w:r>
        <w:rPr>
          <w:rFonts w:ascii="宋体" w:eastAsia="宋体" w:hAnsi="宋体" w:cs="宋体"/>
          <w:color w:val="000000"/>
          <w:sz w:val="42"/>
        </w:rPr>
        <w:t>疯狂和过去的亲友分离，被人遗弃在收容所破败的四壁</w:t>
      </w:r>
    </w:p>
    <w:p w:rsidR="00A45C08" w:rsidRDefault="009A50F7">
      <w:pPr>
        <w:wordWrap w:val="0"/>
        <w:spacing w:line="480" w:lineRule="atLeast"/>
        <w:ind w:right="200"/>
        <w:jc w:val="right"/>
        <w:textAlignment w:val="baseline"/>
        <w:rPr>
          <w:sz w:val="36"/>
        </w:rPr>
      </w:pPr>
      <w:r>
        <w:rPr>
          <w:rFonts w:ascii="仿宋" w:eastAsia="仿宋" w:hAnsi="仿宋" w:cs="仿宋"/>
          <w:color w:val="000000"/>
          <w:sz w:val="36"/>
        </w:rPr>
        <w:t>593</w:t>
      </w:r>
    </w:p>
    <w:p w:rsidR="00A45C08" w:rsidRDefault="00A45C08"/>
    <w:p w:rsidR="00A45C08" w:rsidRDefault="00A45C08">
      <w:pPr>
        <w:sectPr w:rsidR="00A45C08">
          <w:headerReference w:type="default" r:id="rId1340"/>
          <w:footerReference w:type="default" r:id="rId1341"/>
          <w:pgSz w:w="15660" w:h="23340"/>
          <w:pgMar w:top="1980" w:right="2060" w:bottom="1980" w:left="2060" w:header="1680" w:footer="1680" w:gutter="0"/>
          <w:cols w:space="720"/>
        </w:sectPr>
      </w:pPr>
    </w:p>
    <w:p w:rsidR="00A45C08" w:rsidRDefault="009A50F7">
      <w:pPr>
        <w:wordWrap w:val="0"/>
        <w:spacing w:before="840" w:line="700" w:lineRule="atLeast"/>
        <w:ind w:left="20" w:right="60"/>
        <w:textAlignment w:val="baseline"/>
        <w:rPr>
          <w:sz w:val="36"/>
        </w:rPr>
      </w:pPr>
      <w:r>
        <w:rPr>
          <w:rFonts w:ascii="宋体" w:eastAsia="宋体" w:hAnsi="宋体" w:cs="宋体"/>
          <w:color w:val="000000"/>
          <w:sz w:val="36"/>
        </w:rPr>
        <w:lastRenderedPageBreak/>
        <w:t>之内，这时它开始成为问题</w:t>
      </w:r>
      <w:r>
        <w:rPr>
          <w:rFonts w:ascii="宋体" w:eastAsia="宋体" w:hAnsi="宋体" w:cs="宋体"/>
          <w:color w:val="000000"/>
          <w:sz w:val="36"/>
        </w:rPr>
        <w:t>————</w:t>
      </w:r>
      <w:r>
        <w:rPr>
          <w:rFonts w:ascii="宋体" w:eastAsia="宋体" w:hAnsi="宋体" w:cs="宋体"/>
          <w:color w:val="000000"/>
          <w:sz w:val="36"/>
        </w:rPr>
        <w:t>它提出了一些过去它一直没说出来的问题。</w:t>
      </w:r>
    </w:p>
    <w:p w:rsidR="00A45C08" w:rsidRDefault="009A50F7">
      <w:pPr>
        <w:wordWrap w:val="0"/>
        <w:spacing w:line="700" w:lineRule="atLeast"/>
        <w:ind w:left="20" w:right="60" w:firstLine="860"/>
        <w:textAlignment w:val="baseline"/>
        <w:rPr>
          <w:sz w:val="36"/>
        </w:rPr>
      </w:pPr>
      <w:r>
        <w:rPr>
          <w:rFonts w:ascii="宋体" w:eastAsia="宋体" w:hAnsi="宋体" w:cs="宋体"/>
          <w:color w:val="000000"/>
          <w:sz w:val="36"/>
        </w:rPr>
        <w:t>疯狂尤其使立法者感到困扰，因为立法者不得不对监禁</w:t>
      </w:r>
      <w:r>
        <w:rPr>
          <w:rFonts w:ascii="宋体" w:eastAsia="宋体" w:hAnsi="宋体" w:cs="宋体"/>
          <w:color w:val="000000"/>
          <w:sz w:val="36"/>
        </w:rPr>
        <w:t>体制的终结作出处置，却不知道要把疯狂摆在社会空间的哪个角落里</w:t>
      </w:r>
      <w:r>
        <w:rPr>
          <w:rFonts w:ascii="宋体" w:eastAsia="宋体" w:hAnsi="宋体" w:cs="宋体"/>
          <w:color w:val="000000"/>
          <w:sz w:val="36"/>
        </w:rPr>
        <w:t>————</w:t>
      </w:r>
      <w:r>
        <w:rPr>
          <w:rFonts w:ascii="宋体" w:eastAsia="宋体" w:hAnsi="宋体" w:cs="宋体"/>
          <w:color w:val="000000"/>
          <w:sz w:val="36"/>
        </w:rPr>
        <w:t>监牢、医院或家庭扶助体系。大革命初期前后所采取的措施，反映出这种犹豫不决的状况。</w:t>
      </w:r>
    </w:p>
    <w:p w:rsidR="00A45C08" w:rsidRDefault="009A50F7">
      <w:pPr>
        <w:wordWrap w:val="0"/>
        <w:spacing w:line="700" w:lineRule="atLeast"/>
        <w:ind w:left="20" w:right="20" w:firstLine="860"/>
        <w:textAlignment w:val="baseline"/>
        <w:rPr>
          <w:sz w:val="36"/>
        </w:rPr>
      </w:pPr>
      <w:r>
        <w:rPr>
          <w:rFonts w:ascii="宋体" w:eastAsia="宋体" w:hAnsi="宋体" w:cs="宋体"/>
          <w:color w:val="000000"/>
          <w:sz w:val="36"/>
        </w:rPr>
        <w:t>布勒特伊</w:t>
      </w:r>
      <w:r>
        <w:rPr>
          <w:rFonts w:ascii="宋体" w:eastAsia="宋体" w:hAnsi="宋体" w:cs="宋体"/>
          <w:color w:val="000000"/>
          <w:sz w:val="36"/>
        </w:rPr>
        <w:t>(Breteuil)</w:t>
      </w:r>
      <w:r>
        <w:rPr>
          <w:rFonts w:ascii="宋体" w:eastAsia="宋体" w:hAnsi="宋体" w:cs="宋体"/>
          <w:color w:val="000000"/>
          <w:sz w:val="36"/>
        </w:rPr>
        <w:t>在他针对王室逮捕令所下的行政通报里，要求各财政区督察查明上报各收容所中的拘令性质、拘留动机。在最多一或两年的拘禁以后，那些</w:t>
      </w:r>
      <w:r>
        <w:rPr>
          <w:rFonts w:ascii="宋体" w:eastAsia="宋体" w:hAnsi="宋体" w:cs="宋体"/>
          <w:color w:val="000000"/>
          <w:sz w:val="36"/>
        </w:rPr>
        <w:t>“</w:t>
      </w:r>
      <w:r>
        <w:rPr>
          <w:rFonts w:ascii="宋体" w:eastAsia="宋体" w:hAnsi="宋体" w:cs="宋体"/>
          <w:color w:val="000000"/>
          <w:sz w:val="36"/>
        </w:rPr>
        <w:t>未犯重罪或无法证明如此，只是曾经一度沉湎于过度自由放浪、放荡荒淫和挥霍无度的人</w:t>
      </w:r>
      <w:r>
        <w:rPr>
          <w:rFonts w:ascii="宋体" w:eastAsia="宋体" w:hAnsi="宋体" w:cs="宋体"/>
          <w:color w:val="000000"/>
          <w:sz w:val="36"/>
        </w:rPr>
        <w:t>”</w:t>
      </w:r>
      <w:r>
        <w:rPr>
          <w:rFonts w:ascii="宋体" w:eastAsia="宋体" w:hAnsi="宋体" w:cs="宋体"/>
          <w:color w:val="000000"/>
          <w:sz w:val="36"/>
        </w:rPr>
        <w:t>，应该得到释放。相反地，下列人等则要继续监禁：</w:t>
      </w:r>
      <w:r>
        <w:rPr>
          <w:rFonts w:ascii="宋体" w:eastAsia="宋体" w:hAnsi="宋体" w:cs="宋体"/>
          <w:color w:val="000000"/>
          <w:sz w:val="36"/>
        </w:rPr>
        <w:t>“</w:t>
      </w:r>
      <w:r>
        <w:rPr>
          <w:rFonts w:ascii="宋体" w:eastAsia="宋体" w:hAnsi="宋体" w:cs="宋体"/>
          <w:color w:val="000000"/>
          <w:sz w:val="36"/>
        </w:rPr>
        <w:t>精神错乱的囚犯，或是因为其痴呆而无法在人间活动，或是因为其狂怒会在人间造成危险。必</w:t>
      </w:r>
      <w:r>
        <w:rPr>
          <w:rFonts w:ascii="宋体" w:eastAsia="宋体" w:hAnsi="宋体" w:cs="宋体"/>
          <w:color w:val="000000"/>
          <w:sz w:val="36"/>
        </w:rPr>
        <w:t>须检定他们是否维持不变。而且，不幸地，如果他们的自由被认为有害社会，或是对其自身无用时，就必须继续其拘禁。</w:t>
      </w:r>
      <w:r>
        <w:rPr>
          <w:rFonts w:ascii="宋体" w:eastAsia="宋体" w:hAnsi="宋体" w:cs="宋体"/>
          <w:color w:val="000000"/>
          <w:sz w:val="36"/>
        </w:rPr>
        <w:t>”①</w:t>
      </w:r>
      <w:r>
        <w:rPr>
          <w:rFonts w:ascii="宋体" w:eastAsia="宋体" w:hAnsi="宋体" w:cs="宋体"/>
          <w:color w:val="000000"/>
          <w:sz w:val="36"/>
        </w:rPr>
        <w:t>这是第一阶段的状况：对道德过失、家庭冲突、放荡无羁最温和的面向，尽量减少监禁，但是仍然彰显它的原则，突出其主要意义之一：疯人的禁闭。这时，疯狂实际上占据了监禁体系，相对地，监禁体系本身，却在此时摆脱它的其他用途。</w:t>
      </w:r>
    </w:p>
    <w:p w:rsidR="00A45C08" w:rsidRDefault="009A50F7">
      <w:pPr>
        <w:wordWrap w:val="0"/>
        <w:spacing w:line="700" w:lineRule="atLeast"/>
        <w:ind w:left="20" w:right="40" w:firstLine="860"/>
        <w:textAlignment w:val="baseline"/>
        <w:rPr>
          <w:sz w:val="36"/>
        </w:rPr>
      </w:pPr>
      <w:r>
        <w:rPr>
          <w:rFonts w:ascii="宋体" w:eastAsia="宋体" w:hAnsi="宋体" w:cs="宋体"/>
          <w:color w:val="000000"/>
          <w:sz w:val="36"/>
        </w:rPr>
        <w:t>第二阶段，乃是人权宣言发表翌日，</w:t>
      </w:r>
      <w:r>
        <w:rPr>
          <w:rFonts w:ascii="宋体" w:eastAsia="宋体" w:hAnsi="宋体" w:cs="宋体"/>
          <w:color w:val="000000"/>
          <w:sz w:val="36"/>
        </w:rPr>
        <w:t>¹</w:t>
      </w:r>
      <w:r>
        <w:rPr>
          <w:rFonts w:ascii="宋体" w:eastAsia="宋体" w:hAnsi="宋体" w:cs="宋体"/>
          <w:color w:val="000000"/>
          <w:sz w:val="36"/>
        </w:rPr>
        <w:t>由国民大会和制宪会议</w:t>
      </w:r>
      <w:r>
        <w:rPr>
          <w:rFonts w:ascii="宋体" w:eastAsia="宋体" w:hAnsi="宋体" w:cs="宋体"/>
          <w:color w:val="000000"/>
          <w:sz w:val="36"/>
        </w:rPr>
        <w:t>(laConstituant e)</w:t>
      </w:r>
      <w:r>
        <w:rPr>
          <w:rFonts w:ascii="宋体" w:eastAsia="宋体" w:hAnsi="宋体" w:cs="宋体"/>
          <w:color w:val="000000"/>
          <w:sz w:val="36"/>
        </w:rPr>
        <w:t>所要求进行的大型调查。人权宣言上说：</w:t>
      </w:r>
      <w:r>
        <w:rPr>
          <w:rFonts w:ascii="宋体" w:eastAsia="宋体" w:hAnsi="宋体" w:cs="宋体"/>
          <w:color w:val="000000"/>
          <w:sz w:val="36"/>
        </w:rPr>
        <w:t>“</w:t>
      </w:r>
      <w:r>
        <w:rPr>
          <w:rFonts w:ascii="宋体" w:eastAsia="宋体" w:hAnsi="宋体" w:cs="宋体"/>
          <w:color w:val="000000"/>
          <w:sz w:val="36"/>
        </w:rPr>
        <w:t>任何人的逮捕、拘留，只有在法律规定的情况之下进行，并且其形式必</w:t>
      </w:r>
      <w:r>
        <w:rPr>
          <w:rFonts w:ascii="宋体" w:eastAsia="宋体" w:hAnsi="宋体" w:cs="宋体"/>
          <w:color w:val="000000"/>
          <w:sz w:val="36"/>
        </w:rPr>
        <w:t>须依法律规定办理</w:t>
      </w:r>
      <w:r>
        <w:rPr>
          <w:rFonts w:ascii="宋体" w:eastAsia="宋体" w:hAnsi="宋体" w:cs="宋体"/>
          <w:color w:val="000000"/>
          <w:sz w:val="36"/>
        </w:rPr>
        <w:t>……</w:t>
      </w:r>
      <w:r>
        <w:rPr>
          <w:rFonts w:ascii="宋体" w:eastAsia="宋体" w:hAnsi="宋体" w:cs="宋体"/>
          <w:color w:val="000000"/>
          <w:sz w:val="36"/>
        </w:rPr>
        <w:t>法律只接受严格而明</w:t>
      </w:r>
    </w:p>
    <w:p w:rsidR="00A45C08" w:rsidRDefault="009A50F7">
      <w:pPr>
        <w:wordWrap w:val="0"/>
        <w:spacing w:line="700" w:lineRule="atLeast"/>
        <w:ind w:left="100"/>
        <w:textAlignment w:val="baseline"/>
        <w:rPr>
          <w:sz w:val="36"/>
        </w:rPr>
      </w:pPr>
      <w:r>
        <w:rPr>
          <w:rFonts w:ascii="宋体" w:eastAsia="宋体" w:hAnsi="宋体" w:cs="宋体"/>
          <w:color w:val="000000"/>
          <w:sz w:val="36"/>
          <w:u w:val="single"/>
        </w:rPr>
        <w:t xml:space="preserve">               </w:t>
      </w:r>
    </w:p>
    <w:p w:rsidR="00A45C08" w:rsidRDefault="009A50F7">
      <w:pPr>
        <w:wordWrap w:val="0"/>
        <w:spacing w:before="300" w:line="480" w:lineRule="atLeast"/>
        <w:ind w:left="20" w:firstLine="600"/>
        <w:textAlignment w:val="baseline"/>
        <w:rPr>
          <w:sz w:val="29"/>
        </w:rPr>
      </w:pPr>
      <w:r>
        <w:rPr>
          <w:rFonts w:ascii="仿宋" w:eastAsia="仿宋" w:hAnsi="仿宋" w:cs="仿宋"/>
          <w:color w:val="000000"/>
          <w:sz w:val="29"/>
        </w:rPr>
        <w:t xml:space="preserve">① </w:t>
      </w:r>
      <w:r>
        <w:rPr>
          <w:rFonts w:ascii="仿宋" w:eastAsia="仿宋" w:hAnsi="仿宋" w:cs="仿宋"/>
          <w:color w:val="000000"/>
          <w:sz w:val="29"/>
        </w:rPr>
        <w:t>给各省总督的政令通告</w:t>
      </w:r>
      <w:r>
        <w:rPr>
          <w:rFonts w:ascii="仿宋" w:eastAsia="仿宋" w:hAnsi="仿宋" w:cs="仿宋"/>
          <w:color w:val="000000"/>
          <w:sz w:val="29"/>
        </w:rPr>
        <w:t>(1784</w:t>
      </w:r>
      <w:r>
        <w:rPr>
          <w:rFonts w:ascii="仿宋" w:eastAsia="仿宋" w:hAnsi="仿宋" w:cs="仿宋"/>
          <w:color w:val="000000"/>
          <w:sz w:val="29"/>
        </w:rPr>
        <w:t>年</w:t>
      </w:r>
      <w:r>
        <w:rPr>
          <w:rFonts w:ascii="仿宋" w:eastAsia="仿宋" w:hAnsi="仿宋" w:cs="仿宋"/>
          <w:color w:val="000000"/>
          <w:sz w:val="29"/>
        </w:rPr>
        <w:t>3</w:t>
      </w:r>
      <w:r>
        <w:rPr>
          <w:rFonts w:ascii="仿宋" w:eastAsia="仿宋" w:hAnsi="仿宋" w:cs="仿宋"/>
          <w:color w:val="000000"/>
          <w:sz w:val="29"/>
        </w:rPr>
        <w:t>月</w:t>
      </w:r>
      <w:r>
        <w:rPr>
          <w:rFonts w:ascii="仿宋" w:eastAsia="仿宋" w:hAnsi="仿宋" w:cs="仿宋"/>
          <w:color w:val="000000"/>
          <w:sz w:val="29"/>
        </w:rPr>
        <w:t>)</w:t>
      </w:r>
      <w:r>
        <w:rPr>
          <w:rFonts w:ascii="仿宋" w:eastAsia="仿宋" w:hAnsi="仿宋" w:cs="仿宋"/>
          <w:color w:val="000000"/>
          <w:sz w:val="29"/>
        </w:rPr>
        <w:t>；引用于</w:t>
      </w:r>
      <w:r>
        <w:rPr>
          <w:rFonts w:ascii="仿宋" w:eastAsia="仿宋" w:hAnsi="仿宋" w:cs="仿宋"/>
          <w:color w:val="000000"/>
          <w:sz w:val="29"/>
        </w:rPr>
        <w:t xml:space="preserve"> Funck-Brentano,(</w:t>
      </w:r>
      <w:r>
        <w:rPr>
          <w:rFonts w:ascii="仿宋" w:eastAsia="仿宋" w:hAnsi="仿宋" w:cs="仿宋"/>
          <w:color w:val="000000"/>
          <w:sz w:val="29"/>
        </w:rPr>
        <w:t>巴黎王</w:t>
      </w:r>
      <w:r>
        <w:rPr>
          <w:rFonts w:ascii="楷体" w:eastAsia="楷体" w:hAnsi="楷体" w:cs="楷体"/>
          <w:color w:val="000000"/>
          <w:sz w:val="29"/>
        </w:rPr>
        <w:t>室逮捕令</w:t>
      </w:r>
      <w:r>
        <w:rPr>
          <w:rFonts w:ascii="楷体" w:eastAsia="楷体" w:hAnsi="楷体" w:cs="楷体"/>
          <w:color w:val="000000"/>
          <w:sz w:val="29"/>
        </w:rPr>
        <w:t>)(Les Lettres decachet à Paris),p.XLII</w:t>
      </w:r>
      <w:r>
        <w:rPr>
          <w:rFonts w:ascii="楷体" w:eastAsia="楷体" w:hAnsi="楷体" w:cs="楷体"/>
          <w:color w:val="000000"/>
          <w:sz w:val="29"/>
        </w:rPr>
        <w:t>。</w:t>
      </w:r>
    </w:p>
    <w:p w:rsidR="00A45C08" w:rsidRDefault="009A50F7">
      <w:pPr>
        <w:wordWrap w:val="0"/>
        <w:spacing w:line="440" w:lineRule="atLeast"/>
        <w:ind w:left="260"/>
        <w:textAlignment w:val="baseline"/>
        <w:rPr>
          <w:sz w:val="33"/>
        </w:rPr>
      </w:pPr>
      <w:r>
        <w:rPr>
          <w:rFonts w:ascii="楷体" w:eastAsia="楷体" w:hAnsi="楷体" w:cs="楷体"/>
          <w:color w:val="000000"/>
          <w:sz w:val="33"/>
        </w:rPr>
        <w:t>594</w:t>
      </w:r>
    </w:p>
    <w:p w:rsidR="00A45C08" w:rsidRDefault="00A45C08"/>
    <w:p w:rsidR="00A45C08" w:rsidRDefault="00A45C08">
      <w:pPr>
        <w:sectPr w:rsidR="00A45C08">
          <w:headerReference w:type="default" r:id="rId1342"/>
          <w:footerReference w:type="default" r:id="rId1343"/>
          <w:pgSz w:w="15660" w:h="23340"/>
          <w:pgMar w:top="1980" w:right="2140" w:bottom="1980" w:left="2140" w:header="1680" w:footer="1680" w:gutter="0"/>
          <w:cols w:space="720"/>
        </w:sectPr>
      </w:pPr>
    </w:p>
    <w:p w:rsidR="00A45C08" w:rsidRDefault="009A50F7">
      <w:pPr>
        <w:wordWrap w:val="0"/>
        <w:spacing w:before="1000" w:line="740" w:lineRule="atLeast"/>
        <w:ind w:left="80" w:right="20"/>
        <w:textAlignment w:val="baseline"/>
        <w:rPr>
          <w:sz w:val="38"/>
        </w:rPr>
      </w:pPr>
      <w:r>
        <w:rPr>
          <w:rFonts w:ascii="宋体" w:eastAsia="宋体" w:hAnsi="宋体" w:cs="宋体"/>
          <w:color w:val="000000"/>
          <w:sz w:val="38"/>
        </w:rPr>
        <w:lastRenderedPageBreak/>
        <w:t>显具有必要的惩罚，任何人，只有依据罪行发生前即已设立颁布、合法实施的法条，才能受到惩罚。</w:t>
      </w:r>
      <w:r>
        <w:rPr>
          <w:rFonts w:ascii="宋体" w:eastAsia="宋体" w:hAnsi="宋体" w:cs="宋体"/>
          <w:color w:val="000000"/>
          <w:sz w:val="38"/>
        </w:rPr>
        <w:t>”²</w:t>
      </w:r>
      <w:r>
        <w:rPr>
          <w:rFonts w:ascii="宋体" w:eastAsia="宋体" w:hAnsi="宋体" w:cs="宋体"/>
          <w:color w:val="000000"/>
          <w:sz w:val="38"/>
        </w:rPr>
        <w:t>监禁时代至此宣告终结。在其中，目前只剩下被判刑或有嫌疑的罪犯，以及和他们关在一起的疯人。制宪会议乞丐事务委员会指派了一</w:t>
      </w:r>
      <w:r>
        <w:rPr>
          <w:rFonts w:ascii="宋体" w:eastAsia="宋体" w:hAnsi="宋体" w:cs="宋体"/>
          <w:color w:val="000000"/>
          <w:sz w:val="38"/>
        </w:rPr>
        <w:t>个五人小组，</w:t>
      </w:r>
      <w:r>
        <w:rPr>
          <w:rFonts w:ascii="宋体" w:eastAsia="宋体" w:hAnsi="宋体" w:cs="宋体"/>
          <w:color w:val="000000"/>
          <w:sz w:val="38"/>
        </w:rPr>
        <w:t>②</w:t>
      </w:r>
      <w:r>
        <w:rPr>
          <w:rFonts w:ascii="宋体" w:eastAsia="宋体" w:hAnsi="宋体" w:cs="宋体"/>
          <w:color w:val="000000"/>
          <w:sz w:val="38"/>
        </w:rPr>
        <w:t>视察巴黎的收容所。报告书由拉</w:t>
      </w:r>
      <w:r>
        <w:rPr>
          <w:rFonts w:ascii="宋体" w:eastAsia="宋体" w:hAnsi="宋体" w:cs="宋体"/>
          <w:color w:val="000000"/>
          <w:sz w:val="38"/>
        </w:rPr>
        <w:t>·</w:t>
      </w:r>
      <w:r>
        <w:rPr>
          <w:rFonts w:ascii="宋体" w:eastAsia="宋体" w:hAnsi="宋体" w:cs="宋体"/>
          <w:color w:val="000000"/>
          <w:sz w:val="38"/>
        </w:rPr>
        <w:t>罗什福柯</w:t>
      </w:r>
      <w:r>
        <w:rPr>
          <w:rFonts w:ascii="宋体" w:eastAsia="宋体" w:hAnsi="宋体" w:cs="宋体"/>
          <w:color w:val="000000"/>
          <w:sz w:val="38"/>
        </w:rPr>
        <w:t>-</w:t>
      </w:r>
      <w:r>
        <w:rPr>
          <w:rFonts w:ascii="宋体" w:eastAsia="宋体" w:hAnsi="宋体" w:cs="宋体"/>
          <w:color w:val="000000"/>
          <w:sz w:val="38"/>
        </w:rPr>
        <w:t>梁库公爵呈交</w:t>
      </w:r>
      <w:r>
        <w:rPr>
          <w:rFonts w:ascii="宋体" w:eastAsia="宋体" w:hAnsi="宋体" w:cs="宋体"/>
          <w:color w:val="000000"/>
          <w:sz w:val="38"/>
        </w:rPr>
        <w:t>(1789</w:t>
      </w:r>
      <w:r>
        <w:rPr>
          <w:rFonts w:ascii="宋体" w:eastAsia="宋体" w:hAnsi="宋体" w:cs="宋体"/>
          <w:color w:val="000000"/>
          <w:sz w:val="38"/>
        </w:rPr>
        <w:t>年</w:t>
      </w:r>
      <w:r>
        <w:rPr>
          <w:rFonts w:ascii="宋体" w:eastAsia="宋体" w:hAnsi="宋体" w:cs="宋体"/>
          <w:color w:val="000000"/>
          <w:sz w:val="38"/>
        </w:rPr>
        <w:t>12</w:t>
      </w:r>
      <w:r>
        <w:rPr>
          <w:rFonts w:ascii="宋体" w:eastAsia="宋体" w:hAnsi="宋体" w:cs="宋体"/>
          <w:color w:val="000000"/>
          <w:sz w:val="38"/>
        </w:rPr>
        <w:t>月</w:t>
      </w:r>
      <w:r>
        <w:rPr>
          <w:rFonts w:ascii="宋体" w:eastAsia="宋体" w:hAnsi="宋体" w:cs="宋体"/>
          <w:color w:val="000000"/>
          <w:sz w:val="38"/>
        </w:rPr>
        <w:t>)</w:t>
      </w:r>
      <w:r>
        <w:rPr>
          <w:rFonts w:ascii="宋体" w:eastAsia="宋体" w:hAnsi="宋体" w:cs="宋体"/>
          <w:color w:val="000000"/>
          <w:sz w:val="38"/>
        </w:rPr>
        <w:t>；一方面，他认为疯人在强制收容所中的存在，不但让人觉得具有败坏的气息，还会有把所有被收容者贬低到非人地位的风险；这样的混合在此为人容忍，证明政权和法官的重大轻率：</w:t>
      </w:r>
      <w:r>
        <w:rPr>
          <w:rFonts w:ascii="宋体" w:eastAsia="宋体" w:hAnsi="宋体" w:cs="宋体"/>
          <w:color w:val="000000"/>
          <w:sz w:val="38"/>
        </w:rPr>
        <w:t>“</w:t>
      </w:r>
      <w:r>
        <w:rPr>
          <w:rFonts w:ascii="宋体" w:eastAsia="宋体" w:hAnsi="宋体" w:cs="宋体"/>
          <w:color w:val="000000"/>
          <w:sz w:val="38"/>
        </w:rPr>
        <w:t>不幸所可能接受到的温情、安慰，全是来自明智和慰人的怜悯，上述的漫不经心却和怜悯之情十分遥远</w:t>
      </w:r>
      <w:r>
        <w:rPr>
          <w:rFonts w:ascii="宋体" w:eastAsia="宋体" w:hAnsi="宋体" w:cs="宋体"/>
          <w:color w:val="000000"/>
          <w:sz w:val="38"/>
        </w:rPr>
        <w:t>……</w:t>
      </w:r>
      <w:r>
        <w:rPr>
          <w:rFonts w:ascii="宋体" w:eastAsia="宋体" w:hAnsi="宋体" w:cs="宋体"/>
          <w:color w:val="000000"/>
          <w:sz w:val="38"/>
        </w:rPr>
        <w:t>如果我们真的有意愿拯救悲惨，那么我们会同时接受显露出贬低人性的作为吗</w:t>
      </w:r>
      <w:r>
        <w:rPr>
          <w:rFonts w:ascii="宋体" w:eastAsia="宋体" w:hAnsi="宋体" w:cs="宋体"/>
          <w:color w:val="000000"/>
          <w:sz w:val="38"/>
        </w:rPr>
        <w:t>?”③</w:t>
      </w:r>
    </w:p>
    <w:p w:rsidR="00A45C08" w:rsidRDefault="009A50F7">
      <w:pPr>
        <w:wordWrap w:val="0"/>
        <w:spacing w:line="740" w:lineRule="atLeast"/>
        <w:ind w:left="80" w:right="20" w:firstLine="880"/>
        <w:textAlignment w:val="baseline"/>
        <w:rPr>
          <w:sz w:val="38"/>
        </w:rPr>
      </w:pPr>
      <w:r>
        <w:rPr>
          <w:rFonts w:ascii="宋体" w:eastAsia="宋体" w:hAnsi="宋体" w:cs="宋体"/>
          <w:color w:val="000000"/>
          <w:sz w:val="38"/>
        </w:rPr>
        <w:t>如果那些因为不谨慎而被人和疯子相混的人会因此变</w:t>
      </w:r>
      <w:r>
        <w:rPr>
          <w:rFonts w:ascii="宋体" w:eastAsia="宋体" w:hAnsi="宋体" w:cs="宋体"/>
          <w:color w:val="000000"/>
          <w:sz w:val="38"/>
        </w:rPr>
        <w:t>得卑鄙，那么就得为疯子们保留专属的收容所；这样的监禁体制并没有医疗上的意义，但它应该是最有效和最和缓的救济形态：</w:t>
      </w:r>
      <w:r>
        <w:rPr>
          <w:rFonts w:ascii="宋体" w:eastAsia="宋体" w:hAnsi="宋体" w:cs="宋体"/>
          <w:color w:val="000000"/>
          <w:sz w:val="38"/>
        </w:rPr>
        <w:t>“</w:t>
      </w:r>
      <w:r>
        <w:rPr>
          <w:rFonts w:ascii="宋体" w:eastAsia="宋体" w:hAnsi="宋体" w:cs="宋体"/>
          <w:color w:val="000000"/>
          <w:sz w:val="38"/>
        </w:rPr>
        <w:t>在所有折磨人类的不幸之中，疯狂状态应该是最值得引人同情和尊敬的；我们要以这种胸怀来照料他们；如果治愈无望，仍然还有方法以和善、妥善的照顾，来使这些不幸的人得到至少可以忍受的生存。</w:t>
      </w:r>
      <w:r>
        <w:rPr>
          <w:rFonts w:ascii="宋体" w:eastAsia="宋体" w:hAnsi="宋体" w:cs="宋体"/>
          <w:color w:val="000000"/>
          <w:sz w:val="38"/>
        </w:rPr>
        <w:t>”④</w:t>
      </w:r>
      <w:r>
        <w:rPr>
          <w:rFonts w:ascii="宋体" w:eastAsia="宋体" w:hAnsi="宋体" w:cs="宋体"/>
          <w:color w:val="000000"/>
          <w:sz w:val="38"/>
        </w:rPr>
        <w:t>在这段引文之中，疯狂的地位显得暧昧：同时要防止他们不危害其他监禁人口，又要</w:t>
      </w:r>
      <w:r>
        <w:rPr>
          <w:rFonts w:ascii="宋体" w:eastAsia="宋体" w:hAnsi="宋体" w:cs="宋体"/>
          <w:color w:val="000000"/>
          <w:sz w:val="38"/>
          <w:u w:val="single"/>
        </w:rPr>
        <w:t xml:space="preserve">              </w:t>
      </w:r>
    </w:p>
    <w:p w:rsidR="00A45C08" w:rsidRDefault="009A50F7">
      <w:pPr>
        <w:wordWrap w:val="0"/>
        <w:spacing w:before="220" w:line="540" w:lineRule="atLeast"/>
        <w:ind w:left="80" w:firstLine="620"/>
        <w:textAlignment w:val="baseline"/>
        <w:rPr>
          <w:sz w:val="29"/>
        </w:rPr>
      </w:pPr>
      <w:r>
        <w:rPr>
          <w:rFonts w:ascii="黑体" w:eastAsia="黑体" w:hAnsi="黑体" w:cs="黑体"/>
          <w:color w:val="000000"/>
          <w:sz w:val="29"/>
        </w:rPr>
        <w:t xml:space="preserve">②  </w:t>
      </w:r>
      <w:r>
        <w:rPr>
          <w:rFonts w:ascii="黑体" w:eastAsia="黑体" w:hAnsi="黑体" w:cs="黑体"/>
          <w:color w:val="000000"/>
          <w:sz w:val="29"/>
        </w:rPr>
        <w:t>其成员为</w:t>
      </w:r>
      <w:r>
        <w:rPr>
          <w:rFonts w:ascii="黑体" w:eastAsia="黑体" w:hAnsi="黑体" w:cs="黑体"/>
          <w:color w:val="000000"/>
          <w:sz w:val="29"/>
        </w:rPr>
        <w:t xml:space="preserve"> Liancourt </w:t>
      </w:r>
      <w:r>
        <w:rPr>
          <w:rFonts w:ascii="黑体" w:eastAsia="黑体" w:hAnsi="黑体" w:cs="黑体"/>
          <w:color w:val="000000"/>
          <w:sz w:val="29"/>
        </w:rPr>
        <w:t>公爵，</w:t>
      </w:r>
      <w:r>
        <w:rPr>
          <w:rFonts w:ascii="黑体" w:eastAsia="黑体" w:hAnsi="黑体" w:cs="黑体"/>
          <w:color w:val="000000"/>
          <w:sz w:val="29"/>
        </w:rPr>
        <w:t xml:space="preserve">Sergy </w:t>
      </w:r>
      <w:r>
        <w:rPr>
          <w:rFonts w:ascii="黑体" w:eastAsia="黑体" w:hAnsi="黑体" w:cs="黑体"/>
          <w:color w:val="000000"/>
          <w:sz w:val="29"/>
        </w:rPr>
        <w:t>和</w:t>
      </w:r>
      <w:r>
        <w:rPr>
          <w:rFonts w:ascii="黑体" w:eastAsia="黑体" w:hAnsi="黑体" w:cs="黑体"/>
          <w:color w:val="000000"/>
          <w:sz w:val="29"/>
        </w:rPr>
        <w:t xml:space="preserve"> Cretot </w:t>
      </w:r>
      <w:r>
        <w:rPr>
          <w:rFonts w:ascii="黑体" w:eastAsia="黑体" w:hAnsi="黑体" w:cs="黑体"/>
          <w:color w:val="000000"/>
          <w:sz w:val="29"/>
        </w:rPr>
        <w:t>的两位神父议员，</w:t>
      </w:r>
      <w:r>
        <w:rPr>
          <w:rFonts w:ascii="黑体" w:eastAsia="黑体" w:hAnsi="黑体" w:cs="黑体"/>
          <w:color w:val="000000"/>
          <w:sz w:val="29"/>
        </w:rPr>
        <w:t xml:space="preserve">Montlinot </w:t>
      </w:r>
      <w:r>
        <w:rPr>
          <w:rFonts w:ascii="黑体" w:eastAsia="黑体" w:hAnsi="黑体" w:cs="黑体"/>
          <w:color w:val="000000"/>
          <w:sz w:val="29"/>
        </w:rPr>
        <w:t>及</w:t>
      </w:r>
      <w:r>
        <w:rPr>
          <w:rFonts w:ascii="黑体" w:eastAsia="黑体" w:hAnsi="黑体" w:cs="黑体"/>
          <w:color w:val="000000"/>
          <w:sz w:val="29"/>
        </w:rPr>
        <w:t>T</w:t>
      </w:r>
      <w:r>
        <w:rPr>
          <w:rFonts w:ascii="黑体" w:eastAsia="黑体" w:hAnsi="黑体" w:cs="黑体"/>
          <w:color w:val="000000"/>
          <w:sz w:val="29"/>
        </w:rPr>
        <w:t>houret</w:t>
      </w:r>
      <w:r>
        <w:rPr>
          <w:rFonts w:ascii="黑体" w:eastAsia="黑体" w:hAnsi="黑体" w:cs="黑体"/>
          <w:color w:val="000000"/>
          <w:sz w:val="29"/>
        </w:rPr>
        <w:t>，</w:t>
      </w:r>
      <w:r>
        <w:rPr>
          <w:rFonts w:ascii="黑体" w:eastAsia="黑体" w:hAnsi="黑体" w:cs="黑体"/>
          <w:color w:val="000000"/>
          <w:sz w:val="29"/>
        </w:rPr>
        <w:t>“</w:t>
      </w:r>
      <w:r>
        <w:rPr>
          <w:rFonts w:ascii="黑体" w:eastAsia="黑体" w:hAnsi="黑体" w:cs="黑体"/>
          <w:color w:val="000000"/>
          <w:sz w:val="29"/>
        </w:rPr>
        <w:t>处理委员会的外部事务</w:t>
      </w:r>
      <w:r>
        <w:rPr>
          <w:rFonts w:ascii="黑体" w:eastAsia="黑体" w:hAnsi="黑体" w:cs="黑体"/>
          <w:color w:val="000000"/>
          <w:sz w:val="29"/>
        </w:rPr>
        <w:t>”</w:t>
      </w:r>
      <w:r>
        <w:rPr>
          <w:rFonts w:ascii="黑体" w:eastAsia="黑体" w:hAnsi="黑体" w:cs="黑体"/>
          <w:color w:val="000000"/>
          <w:sz w:val="29"/>
        </w:rPr>
        <w:t>，参考乞丐事务委员会报告，前引书，</w:t>
      </w:r>
      <w:r>
        <w:rPr>
          <w:rFonts w:ascii="黑体" w:eastAsia="黑体" w:hAnsi="黑体" w:cs="黑体"/>
          <w:color w:val="000000"/>
          <w:sz w:val="29"/>
        </w:rPr>
        <w:t>p.4</w:t>
      </w:r>
      <w:r>
        <w:rPr>
          <w:rFonts w:ascii="黑体" w:eastAsia="黑体" w:hAnsi="黑体" w:cs="黑体"/>
          <w:color w:val="000000"/>
          <w:sz w:val="29"/>
        </w:rPr>
        <w:t>。</w:t>
      </w:r>
    </w:p>
    <w:p w:rsidR="00A45C08" w:rsidRDefault="009A50F7">
      <w:pPr>
        <w:wordWrap w:val="0"/>
        <w:spacing w:line="540" w:lineRule="atLeast"/>
        <w:ind w:left="700"/>
        <w:textAlignment w:val="baseline"/>
        <w:rPr>
          <w:sz w:val="29"/>
        </w:rPr>
      </w:pPr>
      <w:r>
        <w:rPr>
          <w:rFonts w:ascii="黑体" w:eastAsia="黑体" w:hAnsi="黑体" w:cs="黑体"/>
          <w:color w:val="000000"/>
          <w:sz w:val="29"/>
        </w:rPr>
        <w:t xml:space="preserve">③  </w:t>
      </w:r>
      <w:r>
        <w:rPr>
          <w:rFonts w:ascii="黑体" w:eastAsia="黑体" w:hAnsi="黑体" w:cs="黑体"/>
          <w:color w:val="000000"/>
          <w:sz w:val="29"/>
        </w:rPr>
        <w:t>前引书，</w:t>
      </w:r>
      <w:r>
        <w:rPr>
          <w:rFonts w:ascii="黑体" w:eastAsia="黑体" w:hAnsi="黑体" w:cs="黑体"/>
          <w:color w:val="000000"/>
          <w:sz w:val="29"/>
        </w:rPr>
        <w:t>p.47</w:t>
      </w:r>
      <w:r>
        <w:rPr>
          <w:rFonts w:ascii="黑体" w:eastAsia="黑体" w:hAnsi="黑体" w:cs="黑体"/>
          <w:color w:val="000000"/>
          <w:sz w:val="29"/>
        </w:rPr>
        <w:t>。</w:t>
      </w:r>
    </w:p>
    <w:p w:rsidR="00A45C08" w:rsidRDefault="009A50F7">
      <w:pPr>
        <w:wordWrap w:val="0"/>
        <w:spacing w:line="540" w:lineRule="atLeast"/>
        <w:ind w:left="80" w:firstLine="620"/>
        <w:textAlignment w:val="baseline"/>
        <w:rPr>
          <w:sz w:val="29"/>
        </w:rPr>
      </w:pPr>
      <w:r>
        <w:rPr>
          <w:rFonts w:ascii="黑体" w:eastAsia="黑体" w:hAnsi="黑体" w:cs="黑体"/>
          <w:color w:val="000000"/>
          <w:sz w:val="29"/>
        </w:rPr>
        <w:t xml:space="preserve">④  </w:t>
      </w:r>
      <w:r>
        <w:rPr>
          <w:rFonts w:ascii="黑体" w:eastAsia="黑体" w:hAnsi="黑体" w:cs="黑体"/>
          <w:color w:val="000000"/>
          <w:sz w:val="29"/>
        </w:rPr>
        <w:t>乞丐事务委员会报告，</w:t>
      </w:r>
      <w:r>
        <w:rPr>
          <w:rFonts w:ascii="黑体" w:eastAsia="黑体" w:hAnsi="黑体" w:cs="黑体"/>
          <w:color w:val="000000"/>
          <w:sz w:val="29"/>
        </w:rPr>
        <w:t>p.78</w:t>
      </w:r>
      <w:r>
        <w:rPr>
          <w:rFonts w:ascii="黑体" w:eastAsia="黑体" w:hAnsi="黑体" w:cs="黑体"/>
          <w:color w:val="000000"/>
          <w:sz w:val="29"/>
        </w:rPr>
        <w:t>。委员会在立宪大会末期总结其调查工作，要求创立</w:t>
      </w:r>
      <w:r>
        <w:rPr>
          <w:rFonts w:ascii="黑体" w:eastAsia="黑体" w:hAnsi="黑体" w:cs="黑体"/>
          <w:color w:val="000000"/>
          <w:sz w:val="29"/>
        </w:rPr>
        <w:t>“</w:t>
      </w:r>
      <w:r>
        <w:rPr>
          <w:rFonts w:ascii="黑体" w:eastAsia="黑体" w:hAnsi="黑体" w:cs="黑体"/>
          <w:color w:val="000000"/>
          <w:sz w:val="29"/>
        </w:rPr>
        <w:t>两座治疗疯狂的医院</w:t>
      </w:r>
      <w:r>
        <w:rPr>
          <w:rFonts w:ascii="黑体" w:eastAsia="黑体" w:hAnsi="黑体" w:cs="黑体"/>
          <w:color w:val="000000"/>
          <w:sz w:val="29"/>
        </w:rPr>
        <w:t>”</w:t>
      </w:r>
      <w:r>
        <w:rPr>
          <w:rFonts w:ascii="黑体" w:eastAsia="黑体" w:hAnsi="黑体" w:cs="黑体"/>
          <w:color w:val="000000"/>
          <w:sz w:val="29"/>
        </w:rPr>
        <w:t>。</w:t>
      </w:r>
      <w:r>
        <w:rPr>
          <w:rFonts w:ascii="黑体" w:eastAsia="黑体" w:hAnsi="黑体" w:cs="黑体"/>
          <w:color w:val="000000"/>
          <w:sz w:val="29"/>
        </w:rPr>
        <w:t>(</w:t>
      </w:r>
      <w:r>
        <w:rPr>
          <w:rFonts w:ascii="黑体" w:eastAsia="黑体" w:hAnsi="黑体" w:cs="黑体"/>
          <w:color w:val="000000"/>
          <w:sz w:val="29"/>
        </w:rPr>
        <w:t>参考</w:t>
      </w:r>
      <w:r>
        <w:rPr>
          <w:rFonts w:ascii="黑体" w:eastAsia="黑体" w:hAnsi="黑体" w:cs="黑体"/>
          <w:color w:val="000000"/>
          <w:sz w:val="29"/>
        </w:rPr>
        <w:t xml:space="preserve"> Tuetey</w:t>
      </w:r>
      <w:r>
        <w:rPr>
          <w:rFonts w:ascii="黑体" w:eastAsia="黑体" w:hAnsi="黑体" w:cs="黑体"/>
          <w:color w:val="000000"/>
          <w:sz w:val="29"/>
        </w:rPr>
        <w:t>，《大革命时期巴黎的公共救助》</w:t>
      </w:r>
      <w:r>
        <w:rPr>
          <w:rFonts w:ascii="楷体" w:eastAsia="楷体" w:hAnsi="楷体" w:cs="楷体"/>
          <w:color w:val="000000"/>
          <w:sz w:val="29"/>
        </w:rPr>
        <w:t>[L'Assistance publique à Paris pendant la Révolution]</w:t>
      </w:r>
      <w:r>
        <w:rPr>
          <w:rFonts w:ascii="楷体" w:eastAsia="楷体" w:hAnsi="楷体" w:cs="楷体"/>
          <w:color w:val="000000"/>
          <w:sz w:val="29"/>
        </w:rPr>
        <w:t>，</w:t>
      </w:r>
      <w:r>
        <w:rPr>
          <w:rFonts w:ascii="楷体" w:eastAsia="楷体" w:hAnsi="楷体" w:cs="楷体"/>
          <w:color w:val="000000"/>
          <w:sz w:val="29"/>
        </w:rPr>
        <w:t>t.I</w:t>
      </w:r>
      <w:r>
        <w:rPr>
          <w:rFonts w:ascii="楷体" w:eastAsia="楷体" w:hAnsi="楷体" w:cs="楷体"/>
          <w:color w:val="000000"/>
          <w:sz w:val="29"/>
        </w:rPr>
        <w:t>，导言，</w:t>
      </w:r>
      <w:r>
        <w:rPr>
          <w:rFonts w:ascii="楷体" w:eastAsia="楷体" w:hAnsi="楷体" w:cs="楷体"/>
          <w:color w:val="000000"/>
          <w:sz w:val="29"/>
        </w:rPr>
        <w:t>p. XV)</w:t>
      </w:r>
    </w:p>
    <w:p w:rsidR="00A45C08" w:rsidRDefault="009A50F7">
      <w:pPr>
        <w:wordWrap w:val="0"/>
        <w:spacing w:line="440" w:lineRule="atLeast"/>
        <w:ind w:right="200"/>
        <w:jc w:val="right"/>
        <w:textAlignment w:val="baseline"/>
        <w:rPr>
          <w:sz w:val="32"/>
        </w:rPr>
      </w:pPr>
      <w:r>
        <w:rPr>
          <w:rFonts w:ascii="仿宋" w:eastAsia="仿宋" w:hAnsi="仿宋" w:cs="仿宋"/>
          <w:color w:val="000000"/>
          <w:sz w:val="32"/>
        </w:rPr>
        <w:t>595</w:t>
      </w:r>
    </w:p>
    <w:p w:rsidR="00A45C08" w:rsidRDefault="00A45C08"/>
    <w:p w:rsidR="00A45C08" w:rsidRDefault="00A45C08">
      <w:pPr>
        <w:sectPr w:rsidR="00A45C08">
          <w:headerReference w:type="default" r:id="rId1344"/>
          <w:footerReference w:type="default" r:id="rId1345"/>
          <w:pgSz w:w="15660" w:h="23340"/>
          <w:pgMar w:top="1980" w:right="2100" w:bottom="1980" w:left="2100" w:header="1680" w:footer="1680" w:gutter="0"/>
          <w:cols w:space="720"/>
        </w:sectPr>
      </w:pPr>
    </w:p>
    <w:p w:rsidR="00A45C08" w:rsidRDefault="009A50F7">
      <w:pPr>
        <w:wordWrap w:val="0"/>
        <w:spacing w:before="980" w:line="680" w:lineRule="atLeast"/>
        <w:textAlignment w:val="baseline"/>
        <w:rPr>
          <w:sz w:val="43"/>
        </w:rPr>
      </w:pPr>
      <w:r>
        <w:rPr>
          <w:rFonts w:ascii="宋体" w:eastAsia="宋体" w:hAnsi="宋体" w:cs="宋体"/>
          <w:color w:val="000000"/>
          <w:sz w:val="43"/>
        </w:rPr>
        <w:lastRenderedPageBreak/>
        <w:t>以特别的救助来善待他们。</w:t>
      </w:r>
    </w:p>
    <w:p w:rsidR="00A45C08" w:rsidRDefault="009A50F7">
      <w:pPr>
        <w:wordWrap w:val="0"/>
        <w:spacing w:line="680" w:lineRule="atLeast"/>
        <w:ind w:right="40" w:firstLine="860"/>
        <w:textAlignment w:val="baseline"/>
        <w:rPr>
          <w:sz w:val="43"/>
        </w:rPr>
      </w:pPr>
      <w:r>
        <w:rPr>
          <w:rFonts w:ascii="宋体" w:eastAsia="宋体" w:hAnsi="宋体" w:cs="宋体"/>
          <w:color w:val="000000"/>
          <w:sz w:val="43"/>
        </w:rPr>
        <w:t>1790</w:t>
      </w:r>
      <w:r>
        <w:rPr>
          <w:rFonts w:ascii="宋体" w:eastAsia="宋体" w:hAnsi="宋体" w:cs="宋体"/>
          <w:color w:val="000000"/>
          <w:sz w:val="43"/>
        </w:rPr>
        <w:t>年</w:t>
      </w:r>
      <w:r>
        <w:rPr>
          <w:rFonts w:ascii="宋体" w:eastAsia="宋体" w:hAnsi="宋体" w:cs="宋体"/>
          <w:color w:val="000000"/>
          <w:sz w:val="43"/>
        </w:rPr>
        <w:t>3</w:t>
      </w:r>
      <w:r>
        <w:rPr>
          <w:rFonts w:ascii="宋体" w:eastAsia="宋体" w:hAnsi="宋体" w:cs="宋体"/>
          <w:color w:val="000000"/>
          <w:sz w:val="43"/>
        </w:rPr>
        <w:t>月</w:t>
      </w:r>
      <w:r>
        <w:rPr>
          <w:rFonts w:ascii="宋体" w:eastAsia="宋体" w:hAnsi="宋体" w:cs="宋体"/>
          <w:color w:val="000000"/>
          <w:sz w:val="43"/>
        </w:rPr>
        <w:t xml:space="preserve">12 </w:t>
      </w:r>
      <w:r>
        <w:rPr>
          <w:rFonts w:ascii="宋体" w:eastAsia="宋体" w:hAnsi="宋体" w:cs="宋体"/>
          <w:color w:val="000000"/>
          <w:sz w:val="43"/>
        </w:rPr>
        <w:t>日和</w:t>
      </w:r>
      <w:r>
        <w:rPr>
          <w:rFonts w:ascii="宋体" w:eastAsia="宋体" w:hAnsi="宋体" w:cs="宋体"/>
          <w:color w:val="000000"/>
          <w:sz w:val="43"/>
        </w:rPr>
        <w:t>16</w:t>
      </w:r>
      <w:r>
        <w:rPr>
          <w:rFonts w:ascii="宋体" w:eastAsia="宋体" w:hAnsi="宋体" w:cs="宋体"/>
          <w:color w:val="000000"/>
          <w:sz w:val="43"/>
        </w:rPr>
        <w:t>日发布的一</w:t>
      </w:r>
      <w:r>
        <w:rPr>
          <w:rFonts w:ascii="宋体" w:eastAsia="宋体" w:hAnsi="宋体" w:cs="宋体"/>
          <w:color w:val="000000"/>
          <w:sz w:val="43"/>
        </w:rPr>
        <w:t>大串命令，构成了第三阶段。它们是人权宣言的具体应用：</w:t>
      </w:r>
      <w:r>
        <w:rPr>
          <w:rFonts w:ascii="宋体" w:eastAsia="宋体" w:hAnsi="宋体" w:cs="宋体"/>
          <w:color w:val="000000"/>
          <w:sz w:val="43"/>
        </w:rPr>
        <w:t>“</w:t>
      </w:r>
      <w:r>
        <w:rPr>
          <w:rFonts w:ascii="宋体" w:eastAsia="宋体" w:hAnsi="宋体" w:cs="宋体"/>
          <w:color w:val="000000"/>
          <w:sz w:val="43"/>
        </w:rPr>
        <w:t>由此令下达开始，六个星期内，所有因为王室逮捕令或行政官员命令而被拘禁在城堡、宗教收容所、强制收容所、警所或其他任何监牢里的人，除非已经审判定罪、下令逮捕或涉及重大的罪行、受人身刑罚，或因疯狂而被监禁，都将获得释放。</w:t>
      </w:r>
      <w:r>
        <w:rPr>
          <w:rFonts w:ascii="宋体" w:eastAsia="宋体" w:hAnsi="宋体" w:cs="宋体"/>
          <w:color w:val="000000"/>
          <w:sz w:val="43"/>
        </w:rPr>
        <w:t>”</w:t>
      </w:r>
      <w:r>
        <w:rPr>
          <w:rFonts w:ascii="宋体" w:eastAsia="宋体" w:hAnsi="宋体" w:cs="宋体"/>
          <w:color w:val="000000"/>
          <w:sz w:val="43"/>
        </w:rPr>
        <w:t>于是，监禁明确地被人保留给某些司法范畴和疯子们。不过疯人另有处置计划：</w:t>
      </w:r>
      <w:r>
        <w:rPr>
          <w:rFonts w:ascii="宋体" w:eastAsia="宋体" w:hAnsi="宋体" w:cs="宋体"/>
          <w:color w:val="000000"/>
          <w:sz w:val="43"/>
        </w:rPr>
        <w:t>“</w:t>
      </w:r>
      <w:r>
        <w:rPr>
          <w:rFonts w:ascii="宋体" w:eastAsia="宋体" w:hAnsi="宋体" w:cs="宋体"/>
          <w:color w:val="000000"/>
          <w:sz w:val="43"/>
        </w:rPr>
        <w:t>在本令发布三个月内，所有因为心神丧失而遭监禁者，将由检察官督导，由法官以惯常方式询问，并且在地区主管监督下，由医生检查，以便查明病人的真实状况，作出其状况判断，或者将其释</w:t>
      </w:r>
      <w:r>
        <w:rPr>
          <w:rFonts w:ascii="宋体" w:eastAsia="宋体" w:hAnsi="宋体" w:cs="宋体"/>
          <w:color w:val="000000"/>
          <w:sz w:val="43"/>
        </w:rPr>
        <w:t>放，或者送往专院治疗。</w:t>
      </w:r>
      <w:r>
        <w:rPr>
          <w:rFonts w:ascii="宋体" w:eastAsia="宋体" w:hAnsi="宋体" w:cs="宋体"/>
          <w:color w:val="000000"/>
          <w:sz w:val="43"/>
        </w:rPr>
        <w:t>”⑤</w:t>
      </w:r>
      <w:r>
        <w:rPr>
          <w:rFonts w:ascii="宋体" w:eastAsia="宋体" w:hAnsi="宋体" w:cs="宋体"/>
          <w:color w:val="000000"/>
          <w:sz w:val="43"/>
        </w:rPr>
        <w:t>方向似乎已经定案。</w:t>
      </w:r>
      <w:r>
        <w:rPr>
          <w:rFonts w:ascii="宋体" w:eastAsia="宋体" w:hAnsi="宋体" w:cs="宋体"/>
          <w:color w:val="000000"/>
          <w:sz w:val="43"/>
        </w:rPr>
        <w:t>1790</w:t>
      </w:r>
      <w:r>
        <w:rPr>
          <w:rFonts w:ascii="宋体" w:eastAsia="宋体" w:hAnsi="宋体" w:cs="宋体"/>
          <w:color w:val="000000"/>
          <w:sz w:val="43"/>
        </w:rPr>
        <w:t>年</w:t>
      </w:r>
      <w:r>
        <w:rPr>
          <w:rFonts w:ascii="宋体" w:eastAsia="宋体" w:hAnsi="宋体" w:cs="宋体"/>
          <w:color w:val="000000"/>
          <w:sz w:val="43"/>
        </w:rPr>
        <w:t>3</w:t>
      </w:r>
      <w:r>
        <w:rPr>
          <w:rFonts w:ascii="宋体" w:eastAsia="宋体" w:hAnsi="宋体" w:cs="宋体"/>
          <w:color w:val="000000"/>
          <w:sz w:val="43"/>
        </w:rPr>
        <w:t>月</w:t>
      </w:r>
      <w:r>
        <w:rPr>
          <w:rFonts w:ascii="宋体" w:eastAsia="宋体" w:hAnsi="宋体" w:cs="宋体"/>
          <w:color w:val="000000"/>
          <w:sz w:val="43"/>
        </w:rPr>
        <w:t xml:space="preserve">29 </w:t>
      </w:r>
      <w:r>
        <w:rPr>
          <w:rFonts w:ascii="宋体" w:eastAsia="宋体" w:hAnsi="宋体" w:cs="宋体"/>
          <w:color w:val="000000"/>
          <w:sz w:val="43"/>
        </w:rPr>
        <w:t>日，拜官</w:t>
      </w:r>
      <w:r>
        <w:rPr>
          <w:rFonts w:ascii="宋体" w:eastAsia="宋体" w:hAnsi="宋体" w:cs="宋体"/>
          <w:color w:val="000000"/>
          <w:sz w:val="43"/>
        </w:rPr>
        <w:t>(Bailly)</w:t>
      </w:r>
      <w:r>
        <w:rPr>
          <w:rFonts w:ascii="宋体" w:eastAsia="宋体" w:hAnsi="宋体" w:cs="宋体"/>
          <w:color w:val="000000"/>
          <w:sz w:val="43"/>
        </w:rPr>
        <w:t>、狄波尔</w:t>
      </w:r>
      <w:r>
        <w:rPr>
          <w:rFonts w:ascii="宋体" w:eastAsia="宋体" w:hAnsi="宋体" w:cs="宋体"/>
          <w:color w:val="000000"/>
          <w:sz w:val="43"/>
        </w:rPr>
        <w:t>-</w:t>
      </w:r>
      <w:r>
        <w:rPr>
          <w:rFonts w:ascii="宋体" w:eastAsia="宋体" w:hAnsi="宋体" w:cs="宋体"/>
          <w:color w:val="000000"/>
          <w:sz w:val="43"/>
        </w:rPr>
        <w:t>狄泰特</w:t>
      </w:r>
      <w:r>
        <w:rPr>
          <w:rFonts w:ascii="宋体" w:eastAsia="宋体" w:hAnsi="宋体" w:cs="宋体"/>
          <w:color w:val="000000"/>
          <w:sz w:val="43"/>
        </w:rPr>
        <w:t>(Duport-Dutertre)</w:t>
      </w:r>
      <w:r>
        <w:rPr>
          <w:rFonts w:ascii="宋体" w:eastAsia="宋体" w:hAnsi="宋体" w:cs="宋体"/>
          <w:color w:val="000000"/>
          <w:sz w:val="43"/>
        </w:rPr>
        <w:t>和一位治安官员前去视察硝石库院，以便确定如何实施这项命令；</w:t>
      </w:r>
      <w:r>
        <w:rPr>
          <w:rFonts w:ascii="宋体" w:eastAsia="宋体" w:hAnsi="宋体" w:cs="宋体"/>
          <w:color w:val="000000"/>
          <w:sz w:val="43"/>
        </w:rPr>
        <w:t>⑥</w:t>
      </w:r>
      <w:r>
        <w:rPr>
          <w:rFonts w:ascii="宋体" w:eastAsia="宋体" w:hAnsi="宋体" w:cs="宋体"/>
          <w:color w:val="000000"/>
          <w:sz w:val="43"/>
        </w:rPr>
        <w:t>随后他们又前往比塞特院。这是因为困难实在不少，其中最首先的问题如下：专为疯人设计或是至少为他们保留的救护院并不存在。</w:t>
      </w:r>
    </w:p>
    <w:p w:rsidR="00A45C08" w:rsidRDefault="009A50F7">
      <w:pPr>
        <w:wordWrap w:val="0"/>
        <w:spacing w:line="680" w:lineRule="atLeast"/>
        <w:ind w:left="100" w:right="20" w:firstLine="860"/>
        <w:textAlignment w:val="baseline"/>
        <w:rPr>
          <w:sz w:val="43"/>
        </w:rPr>
      </w:pPr>
      <w:r>
        <w:rPr>
          <w:rFonts w:ascii="宋体" w:eastAsia="宋体" w:hAnsi="宋体" w:cs="宋体"/>
          <w:color w:val="000000"/>
          <w:sz w:val="43"/>
        </w:rPr>
        <w:t>除了这些物质条件上的困难之外，还有理论上的不明确，使得长久的犹豫期由此展开。</w:t>
      </w:r>
      <w:r>
        <w:rPr>
          <w:rFonts w:ascii="宋体" w:eastAsia="宋体" w:hAnsi="宋体" w:cs="宋体"/>
          <w:color w:val="000000"/>
          <w:sz w:val="43"/>
        </w:rPr>
        <w:t>⑦</w:t>
      </w:r>
      <w:r>
        <w:rPr>
          <w:rFonts w:ascii="宋体" w:eastAsia="宋体" w:hAnsi="宋体" w:cs="宋体"/>
          <w:color w:val="000000"/>
          <w:sz w:val="43"/>
        </w:rPr>
        <w:t>这些法律允诺的医院还未建立，各方面就有人向国民大会提出请求，希望能通过法案，保护人不受疯子伤害。于是出现了一项开倒车的</w:t>
      </w:r>
      <w:r>
        <w:rPr>
          <w:rFonts w:ascii="宋体" w:eastAsia="宋体" w:hAnsi="宋体" w:cs="宋体"/>
          <w:color w:val="000000"/>
          <w:sz w:val="43"/>
        </w:rPr>
        <w:t>措施，</w:t>
      </w:r>
    </w:p>
    <w:p w:rsidR="00A45C08" w:rsidRDefault="009A50F7">
      <w:pPr>
        <w:wordWrap w:val="0"/>
        <w:spacing w:line="680" w:lineRule="atLeast"/>
        <w:ind w:left="140"/>
        <w:textAlignment w:val="baseline"/>
        <w:rPr>
          <w:sz w:val="43"/>
        </w:rPr>
      </w:pPr>
      <w:r>
        <w:rPr>
          <w:rFonts w:ascii="宋体" w:eastAsia="宋体" w:hAnsi="宋体" w:cs="宋体"/>
          <w:color w:val="000000"/>
          <w:sz w:val="43"/>
          <w:u w:val="single"/>
        </w:rPr>
        <w:t xml:space="preserve">             </w:t>
      </w:r>
    </w:p>
    <w:p w:rsidR="00A45C08" w:rsidRDefault="009A50F7">
      <w:pPr>
        <w:wordWrap w:val="0"/>
        <w:spacing w:before="300" w:line="480" w:lineRule="atLeast"/>
        <w:ind w:left="740"/>
        <w:textAlignment w:val="baseline"/>
        <w:rPr>
          <w:sz w:val="31"/>
        </w:rPr>
      </w:pPr>
      <w:r>
        <w:rPr>
          <w:rFonts w:ascii="黑体" w:eastAsia="黑体" w:hAnsi="黑体" w:cs="黑体"/>
          <w:color w:val="000000"/>
          <w:sz w:val="31"/>
        </w:rPr>
        <w:t xml:space="preserve">⑤ </w:t>
      </w:r>
      <w:r>
        <w:rPr>
          <w:rFonts w:ascii="黑体" w:eastAsia="黑体" w:hAnsi="黑体" w:cs="黑体"/>
          <w:color w:val="000000"/>
          <w:sz w:val="31"/>
        </w:rPr>
        <w:t>政令之第九条。</w:t>
      </w:r>
    </w:p>
    <w:p w:rsidR="00A45C08" w:rsidRDefault="009A50F7">
      <w:pPr>
        <w:wordWrap w:val="0"/>
        <w:spacing w:line="480" w:lineRule="atLeast"/>
        <w:ind w:left="740"/>
        <w:textAlignment w:val="baseline"/>
        <w:rPr>
          <w:sz w:val="31"/>
        </w:rPr>
      </w:pPr>
      <w:r>
        <w:rPr>
          <w:rFonts w:ascii="黑体" w:eastAsia="黑体" w:hAnsi="黑体" w:cs="黑体"/>
          <w:color w:val="000000"/>
          <w:sz w:val="31"/>
        </w:rPr>
        <w:t xml:space="preserve">⑥ </w:t>
      </w:r>
      <w:r>
        <w:rPr>
          <w:rFonts w:ascii="黑体" w:eastAsia="黑体" w:hAnsi="黑体" w:cs="黑体"/>
          <w:color w:val="000000"/>
          <w:sz w:val="31"/>
        </w:rPr>
        <w:t>参考《箴言报》</w:t>
      </w:r>
      <w:r>
        <w:rPr>
          <w:rFonts w:ascii="黑体" w:eastAsia="黑体" w:hAnsi="黑体" w:cs="黑体"/>
          <w:color w:val="000000"/>
          <w:sz w:val="31"/>
        </w:rPr>
        <w:t>(Moniteur),1790</w:t>
      </w:r>
      <w:r>
        <w:rPr>
          <w:rFonts w:ascii="黑体" w:eastAsia="黑体" w:hAnsi="黑体" w:cs="黑体"/>
          <w:color w:val="000000"/>
          <w:sz w:val="31"/>
        </w:rPr>
        <w:t>年</w:t>
      </w:r>
      <w:r>
        <w:rPr>
          <w:rFonts w:ascii="黑体" w:eastAsia="黑体" w:hAnsi="黑体" w:cs="黑体"/>
          <w:color w:val="000000"/>
          <w:sz w:val="31"/>
        </w:rPr>
        <w:t>4</w:t>
      </w:r>
      <w:r>
        <w:rPr>
          <w:rFonts w:ascii="黑体" w:eastAsia="黑体" w:hAnsi="黑体" w:cs="黑体"/>
          <w:color w:val="000000"/>
          <w:sz w:val="31"/>
        </w:rPr>
        <w:t>月</w:t>
      </w:r>
      <w:r>
        <w:rPr>
          <w:rFonts w:ascii="黑体" w:eastAsia="黑体" w:hAnsi="黑体" w:cs="黑体"/>
          <w:color w:val="000000"/>
          <w:sz w:val="31"/>
        </w:rPr>
        <w:t>3</w:t>
      </w:r>
      <w:r>
        <w:rPr>
          <w:rFonts w:ascii="黑体" w:eastAsia="黑体" w:hAnsi="黑体" w:cs="黑体"/>
          <w:color w:val="000000"/>
          <w:sz w:val="31"/>
        </w:rPr>
        <w:t>日。</w:t>
      </w:r>
    </w:p>
    <w:p w:rsidR="00A45C08" w:rsidRDefault="009A50F7">
      <w:pPr>
        <w:wordWrap w:val="0"/>
        <w:spacing w:line="480" w:lineRule="atLeast"/>
        <w:ind w:left="100" w:firstLine="640"/>
        <w:textAlignment w:val="baseline"/>
        <w:rPr>
          <w:sz w:val="31"/>
        </w:rPr>
      </w:pPr>
      <w:r>
        <w:rPr>
          <w:rFonts w:ascii="黑体" w:eastAsia="黑体" w:hAnsi="黑体" w:cs="黑体"/>
          <w:color w:val="000000"/>
          <w:sz w:val="31"/>
        </w:rPr>
        <w:t xml:space="preserve">⑦ </w:t>
      </w:r>
      <w:r>
        <w:rPr>
          <w:rFonts w:ascii="黑体" w:eastAsia="黑体" w:hAnsi="黑体" w:cs="黑体"/>
          <w:color w:val="000000"/>
          <w:sz w:val="31"/>
        </w:rPr>
        <w:t>如何处置救护院中的疯人引起众多的讨论。比如土鲁斯济贫院中的状况：内政部长认为此院状况过于悲惨，</w:t>
      </w:r>
      <w:r>
        <w:rPr>
          <w:rFonts w:ascii="黑体" w:eastAsia="黑体" w:hAnsi="黑体" w:cs="黑体"/>
          <w:color w:val="000000"/>
          <w:sz w:val="31"/>
        </w:rPr>
        <w:t>“</w:t>
      </w:r>
      <w:r>
        <w:rPr>
          <w:rFonts w:ascii="黑体" w:eastAsia="黑体" w:hAnsi="黑体" w:cs="黑体"/>
          <w:color w:val="000000"/>
          <w:sz w:val="31"/>
        </w:rPr>
        <w:t>而且照料不但所费不赀又沉重痛苦</w:t>
      </w:r>
      <w:r>
        <w:rPr>
          <w:rFonts w:ascii="黑体" w:eastAsia="黑体" w:hAnsi="黑体" w:cs="黑体"/>
          <w:color w:val="000000"/>
          <w:sz w:val="31"/>
        </w:rPr>
        <w:t>”</w:t>
      </w:r>
      <w:r>
        <w:rPr>
          <w:rFonts w:ascii="黑体" w:eastAsia="黑体" w:hAnsi="黑体" w:cs="黑体"/>
          <w:color w:val="000000"/>
          <w:sz w:val="31"/>
        </w:rPr>
        <w:t>，要求释放，但保安部长以安全考虑为由，加以拒绝。</w:t>
      </w:r>
      <w:r>
        <w:rPr>
          <w:rFonts w:ascii="黑体" w:eastAsia="黑体" w:hAnsi="黑体" w:cs="黑体"/>
          <w:color w:val="000000"/>
          <w:sz w:val="31"/>
        </w:rPr>
        <w:t>(</w:t>
      </w:r>
      <w:r>
        <w:rPr>
          <w:rFonts w:ascii="黑体" w:eastAsia="黑体" w:hAnsi="黑体" w:cs="黑体"/>
          <w:color w:val="000000"/>
          <w:sz w:val="31"/>
        </w:rPr>
        <w:t>国家档案，</w:t>
      </w:r>
      <w:r>
        <w:rPr>
          <w:rFonts w:ascii="黑体" w:eastAsia="黑体" w:hAnsi="黑体" w:cs="黑体"/>
          <w:color w:val="000000"/>
          <w:sz w:val="31"/>
        </w:rPr>
        <w:t>F15</w:t>
      </w:r>
      <w:r>
        <w:rPr>
          <w:rFonts w:ascii="黑体" w:eastAsia="黑体" w:hAnsi="黑体" w:cs="黑体"/>
          <w:color w:val="000000"/>
          <w:sz w:val="31"/>
        </w:rPr>
        <w:t>，</w:t>
      </w:r>
      <w:r>
        <w:rPr>
          <w:rFonts w:ascii="黑体" w:eastAsia="黑体" w:hAnsi="黑体" w:cs="黑体"/>
          <w:color w:val="000000"/>
          <w:sz w:val="31"/>
        </w:rPr>
        <w:t>339)</w:t>
      </w:r>
    </w:p>
    <w:p w:rsidR="00A45C08" w:rsidRDefault="009A50F7">
      <w:pPr>
        <w:wordWrap w:val="0"/>
        <w:spacing w:line="480" w:lineRule="atLeast"/>
        <w:ind w:left="340"/>
        <w:textAlignment w:val="baseline"/>
        <w:rPr>
          <w:sz w:val="31"/>
        </w:rPr>
      </w:pPr>
      <w:r>
        <w:rPr>
          <w:rFonts w:ascii="黑体" w:eastAsia="黑体" w:hAnsi="黑体" w:cs="黑体"/>
          <w:color w:val="000000"/>
          <w:sz w:val="31"/>
        </w:rPr>
        <w:t>596</w:t>
      </w:r>
    </w:p>
    <w:p w:rsidR="00A45C08" w:rsidRDefault="00A45C08"/>
    <w:p w:rsidR="00A45C08" w:rsidRDefault="00A45C08">
      <w:pPr>
        <w:sectPr w:rsidR="00A45C08">
          <w:headerReference w:type="default" r:id="rId1346"/>
          <w:footerReference w:type="default" r:id="rId1347"/>
          <w:pgSz w:w="15660" w:h="23340"/>
          <w:pgMar w:top="1980" w:right="2120" w:bottom="1980" w:left="2120" w:header="1680" w:footer="1680" w:gutter="0"/>
          <w:cols w:space="720"/>
        </w:sectPr>
      </w:pPr>
    </w:p>
    <w:p w:rsidR="00A45C08" w:rsidRDefault="009A50F7">
      <w:pPr>
        <w:wordWrap w:val="0"/>
        <w:spacing w:before="1080" w:line="680" w:lineRule="atLeast"/>
        <w:ind w:left="80" w:firstLine="80"/>
        <w:textAlignment w:val="baseline"/>
        <w:rPr>
          <w:sz w:val="42"/>
        </w:rPr>
      </w:pPr>
      <w:r>
        <w:rPr>
          <w:rFonts w:ascii="宋体" w:eastAsia="宋体" w:hAnsi="宋体" w:cs="宋体"/>
          <w:color w:val="000000"/>
          <w:sz w:val="42"/>
        </w:rPr>
        <w:lastRenderedPageBreak/>
        <w:t>而且它会对未来具有重大影响。疯子们被紧急而且未受控制的措施所管制，而且这些措施比防范危险重犯还要恶劣，</w:t>
      </w:r>
      <w:r>
        <w:rPr>
          <w:rFonts w:ascii="宋体" w:eastAsia="宋体" w:hAnsi="宋体" w:cs="宋体"/>
          <w:color w:val="000000"/>
          <w:sz w:val="42"/>
        </w:rPr>
        <w:t>根本就像是在防范恶性的野兽。</w:t>
      </w:r>
      <w:r>
        <w:rPr>
          <w:rFonts w:ascii="宋体" w:eastAsia="宋体" w:hAnsi="宋体" w:cs="宋体"/>
          <w:color w:val="000000"/>
          <w:sz w:val="42"/>
        </w:rPr>
        <w:t>1790</w:t>
      </w:r>
      <w:r>
        <w:rPr>
          <w:rFonts w:ascii="宋体" w:eastAsia="宋体" w:hAnsi="宋体" w:cs="宋体"/>
          <w:color w:val="000000"/>
          <w:sz w:val="42"/>
        </w:rPr>
        <w:t>年</w:t>
      </w:r>
      <w:r>
        <w:rPr>
          <w:rFonts w:ascii="宋体" w:eastAsia="宋体" w:hAnsi="宋体" w:cs="宋体"/>
          <w:color w:val="000000"/>
          <w:sz w:val="42"/>
        </w:rPr>
        <w:t>8</w:t>
      </w:r>
      <w:r>
        <w:rPr>
          <w:rFonts w:ascii="宋体" w:eastAsia="宋体" w:hAnsi="宋体" w:cs="宋体"/>
          <w:color w:val="000000"/>
          <w:sz w:val="42"/>
        </w:rPr>
        <w:t>月</w:t>
      </w:r>
      <w:r>
        <w:rPr>
          <w:rFonts w:ascii="宋体" w:eastAsia="宋体" w:hAnsi="宋体" w:cs="宋体"/>
          <w:color w:val="000000"/>
          <w:sz w:val="42"/>
        </w:rPr>
        <w:t>16—24</w:t>
      </w:r>
      <w:r>
        <w:rPr>
          <w:rFonts w:ascii="宋体" w:eastAsia="宋体" w:hAnsi="宋体" w:cs="宋体"/>
          <w:color w:val="000000"/>
          <w:sz w:val="42"/>
        </w:rPr>
        <w:t>日之法律规定，</w:t>
      </w:r>
      <w:r>
        <w:rPr>
          <w:rFonts w:ascii="宋体" w:eastAsia="宋体" w:hAnsi="宋体" w:cs="宋体"/>
          <w:color w:val="000000"/>
          <w:sz w:val="42"/>
        </w:rPr>
        <w:t>“</w:t>
      </w:r>
      <w:r>
        <w:rPr>
          <w:rFonts w:ascii="宋体" w:eastAsia="宋体" w:hAnsi="宋体" w:cs="宋体"/>
          <w:color w:val="000000"/>
          <w:sz w:val="42"/>
        </w:rPr>
        <w:t>市政单位有权防范释放出来的无理智者或狂怒者，恶狂野兽的游荡所可能造成的灾害</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”⑧1791</w:t>
      </w:r>
      <w:r>
        <w:rPr>
          <w:rFonts w:ascii="宋体" w:eastAsia="宋体" w:hAnsi="宋体" w:cs="宋体"/>
          <w:color w:val="000000"/>
          <w:sz w:val="42"/>
        </w:rPr>
        <w:t>年</w:t>
      </w:r>
      <w:r>
        <w:rPr>
          <w:rFonts w:ascii="宋体" w:eastAsia="宋体" w:hAnsi="宋体" w:cs="宋体"/>
          <w:color w:val="000000"/>
          <w:sz w:val="42"/>
        </w:rPr>
        <w:t xml:space="preserve"> 7</w:t>
      </w:r>
      <w:r>
        <w:rPr>
          <w:rFonts w:ascii="宋体" w:eastAsia="宋体" w:hAnsi="宋体" w:cs="宋体"/>
          <w:color w:val="000000"/>
          <w:sz w:val="42"/>
        </w:rPr>
        <w:t>月</w:t>
      </w:r>
      <w:r>
        <w:rPr>
          <w:rFonts w:ascii="宋体" w:eastAsia="宋体" w:hAnsi="宋体" w:cs="宋体"/>
          <w:color w:val="000000"/>
          <w:sz w:val="42"/>
        </w:rPr>
        <w:t>22</w:t>
      </w:r>
      <w:r>
        <w:rPr>
          <w:rFonts w:ascii="宋体" w:eastAsia="宋体" w:hAnsi="宋体" w:cs="宋体"/>
          <w:color w:val="000000"/>
          <w:sz w:val="42"/>
        </w:rPr>
        <w:t>日的法律加强这项处理，规定家庭有责任看守精神错乱者，并且允许市政当局采取任何有效措施：</w:t>
      </w:r>
      <w:r>
        <w:rPr>
          <w:rFonts w:ascii="宋体" w:eastAsia="宋体" w:hAnsi="宋体" w:cs="宋体"/>
          <w:color w:val="000000"/>
          <w:sz w:val="42"/>
        </w:rPr>
        <w:t>“</w:t>
      </w:r>
      <w:r>
        <w:rPr>
          <w:rFonts w:ascii="宋体" w:eastAsia="宋体" w:hAnsi="宋体" w:cs="宋体"/>
          <w:color w:val="000000"/>
          <w:sz w:val="42"/>
        </w:rPr>
        <w:t>精神失常者们之亲属必须监视他们，阻止他们到处游荡，防止他们造成骚扰。市政当局必须预防私人因为忽略责任，而可能造成的不便。</w:t>
      </w:r>
      <w:r>
        <w:rPr>
          <w:rFonts w:ascii="宋体" w:eastAsia="宋体" w:hAnsi="宋体" w:cs="宋体"/>
          <w:color w:val="000000"/>
          <w:sz w:val="42"/>
        </w:rPr>
        <w:t>”</w:t>
      </w:r>
      <w:r>
        <w:rPr>
          <w:rFonts w:ascii="宋体" w:eastAsia="宋体" w:hAnsi="宋体" w:cs="宋体"/>
          <w:color w:val="000000"/>
          <w:sz w:val="42"/>
        </w:rPr>
        <w:t>过去是监禁体制把疯人异化为野兽，现在，疯子因为被释放出来，反而是在法律本身之中被人当作野兽看待。就在同时代的医生开始在他们身上辨识</w:t>
      </w:r>
      <w:r>
        <w:rPr>
          <w:rFonts w:ascii="宋体" w:eastAsia="宋体" w:hAnsi="宋体" w:cs="宋体"/>
          <w:color w:val="000000"/>
          <w:sz w:val="42"/>
        </w:rPr>
        <w:t>到某种温柔的兽性的同时，疯人又再重新变成野兽。</w:t>
      </w:r>
      <w:r>
        <w:rPr>
          <w:rFonts w:ascii="宋体" w:eastAsia="宋体" w:hAnsi="宋体" w:cs="宋体"/>
          <w:color w:val="000000"/>
          <w:sz w:val="42"/>
        </w:rPr>
        <w:t>⑨</w:t>
      </w:r>
      <w:r>
        <w:rPr>
          <w:rFonts w:ascii="宋体" w:eastAsia="宋体" w:hAnsi="宋体" w:cs="宋体"/>
          <w:color w:val="000000"/>
          <w:sz w:val="42"/>
        </w:rPr>
        <w:t>不过，虽然官方当局已经有这些法律条文作为行动依据，却未能解决问题；专门收容精神错乱者的救护院，一直到目前还尚未存在。</w:t>
      </w:r>
    </w:p>
    <w:p w:rsidR="00A45C08" w:rsidRDefault="009A50F7">
      <w:pPr>
        <w:wordWrap w:val="0"/>
        <w:spacing w:line="680" w:lineRule="atLeast"/>
        <w:ind w:left="80" w:right="20" w:firstLine="900"/>
        <w:textAlignment w:val="baseline"/>
        <w:rPr>
          <w:sz w:val="42"/>
        </w:rPr>
      </w:pPr>
      <w:r>
        <w:rPr>
          <w:rFonts w:ascii="宋体" w:eastAsia="宋体" w:hAnsi="宋体" w:cs="宋体"/>
          <w:color w:val="000000"/>
          <w:sz w:val="42"/>
        </w:rPr>
        <w:t>无数的要求被送达内政部。德莱萨尔</w:t>
      </w:r>
      <w:r>
        <w:rPr>
          <w:rFonts w:ascii="宋体" w:eastAsia="宋体" w:hAnsi="宋体" w:cs="宋体"/>
          <w:color w:val="000000"/>
          <w:sz w:val="42"/>
        </w:rPr>
        <w:t>(Delessart)</w:t>
      </w:r>
      <w:r>
        <w:rPr>
          <w:rFonts w:ascii="宋体" w:eastAsia="宋体" w:hAnsi="宋体" w:cs="宋体"/>
          <w:color w:val="000000"/>
          <w:sz w:val="42"/>
        </w:rPr>
        <w:t>针对其中之一作出如下的回答：</w:t>
      </w:r>
      <w:r>
        <w:rPr>
          <w:rFonts w:ascii="宋体" w:eastAsia="宋体" w:hAnsi="宋体" w:cs="宋体"/>
          <w:color w:val="000000"/>
          <w:sz w:val="42"/>
        </w:rPr>
        <w:t>“</w:t>
      </w:r>
      <w:r>
        <w:rPr>
          <w:rFonts w:ascii="宋体" w:eastAsia="宋体" w:hAnsi="宋体" w:cs="宋体"/>
          <w:color w:val="000000"/>
          <w:sz w:val="42"/>
        </w:rPr>
        <w:t>先生，和您一样，我也觉得，如果我们可以不断地建设救护院，以供应下阶层精神错乱者一个隐居的场所，这将是何等有益</w:t>
      </w:r>
      <w:r>
        <w:rPr>
          <w:rFonts w:ascii="宋体" w:eastAsia="宋体" w:hAnsi="宋体" w:cs="宋体"/>
          <w:color w:val="000000"/>
          <w:sz w:val="42"/>
        </w:rPr>
        <w:t>……</w:t>
      </w:r>
      <w:r>
        <w:rPr>
          <w:rFonts w:ascii="宋体" w:eastAsia="宋体" w:hAnsi="宋体" w:cs="宋体"/>
          <w:color w:val="000000"/>
          <w:sz w:val="42"/>
        </w:rPr>
        <w:t>由于这一类的房舍并不存在，精神失常者便要被强迫散布在贵省各式各样的监牢之中。这些地方和他们的状况实在是风马牛不相及。但要让他们离开那儿，我只有一条计策</w:t>
      </w:r>
      <w:r>
        <w:rPr>
          <w:rFonts w:ascii="宋体" w:eastAsia="宋体" w:hAnsi="宋体" w:cs="宋体"/>
          <w:color w:val="000000"/>
          <w:sz w:val="42"/>
        </w:rPr>
        <w:t>，就是把他们尽可能临时性</w:t>
      </w:r>
    </w:p>
    <w:p w:rsidR="00A45C08" w:rsidRDefault="009A50F7">
      <w:pPr>
        <w:wordWrap w:val="0"/>
        <w:spacing w:line="680" w:lineRule="atLeast"/>
        <w:ind w:left="1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80" w:lineRule="atLeast"/>
        <w:ind w:left="660"/>
        <w:textAlignment w:val="baseline"/>
        <w:rPr>
          <w:sz w:val="31"/>
        </w:rPr>
      </w:pPr>
      <w:r>
        <w:rPr>
          <w:rFonts w:ascii="楷体" w:eastAsia="楷体" w:hAnsi="楷体" w:cs="楷体"/>
          <w:color w:val="000000"/>
          <w:sz w:val="31"/>
        </w:rPr>
        <w:t xml:space="preserve">⑧ </w:t>
      </w:r>
      <w:r>
        <w:rPr>
          <w:rFonts w:ascii="楷体" w:eastAsia="楷体" w:hAnsi="楷体" w:cs="楷体"/>
          <w:color w:val="000000"/>
          <w:sz w:val="31"/>
        </w:rPr>
        <w:t>第十一编，第三条。</w:t>
      </w:r>
    </w:p>
    <w:p w:rsidR="00A45C08" w:rsidRDefault="009A50F7">
      <w:pPr>
        <w:wordWrap w:val="0"/>
        <w:spacing w:line="480" w:lineRule="atLeast"/>
        <w:ind w:left="80" w:right="120" w:firstLine="580"/>
        <w:textAlignment w:val="baseline"/>
        <w:rPr>
          <w:sz w:val="31"/>
        </w:rPr>
      </w:pPr>
      <w:r>
        <w:rPr>
          <w:rFonts w:ascii="楷体" w:eastAsia="楷体" w:hAnsi="楷体" w:cs="楷体"/>
          <w:color w:val="000000"/>
          <w:sz w:val="31"/>
        </w:rPr>
        <w:t xml:space="preserve">⑨ </w:t>
      </w:r>
      <w:r>
        <w:rPr>
          <w:rFonts w:ascii="楷体" w:eastAsia="楷体" w:hAnsi="楷体" w:cs="楷体"/>
          <w:color w:val="000000"/>
          <w:sz w:val="31"/>
        </w:rPr>
        <w:t>这些措施也在刑法中出现。波尔塔里斯</w:t>
      </w:r>
      <w:r>
        <w:rPr>
          <w:rFonts w:ascii="楷体" w:eastAsia="楷体" w:hAnsi="楷体" w:cs="楷体"/>
          <w:color w:val="000000"/>
          <w:sz w:val="31"/>
        </w:rPr>
        <w:t>(Portalis)</w:t>
      </w:r>
      <w:r>
        <w:rPr>
          <w:rFonts w:ascii="楷体" w:eastAsia="楷体" w:hAnsi="楷体" w:cs="楷体"/>
          <w:color w:val="000000"/>
          <w:sz w:val="31"/>
        </w:rPr>
        <w:t>在共和国</w:t>
      </w:r>
      <w:r>
        <w:rPr>
          <w:rFonts w:ascii="楷体" w:eastAsia="楷体" w:hAnsi="楷体" w:cs="楷体"/>
          <w:color w:val="000000"/>
          <w:sz w:val="31"/>
        </w:rPr>
        <w:t>8</w:t>
      </w:r>
      <w:r>
        <w:rPr>
          <w:rFonts w:ascii="楷体" w:eastAsia="楷体" w:hAnsi="楷体" w:cs="楷体"/>
          <w:color w:val="000000"/>
          <w:sz w:val="31"/>
        </w:rPr>
        <w:t>年果月</w:t>
      </w:r>
      <w:r>
        <w:rPr>
          <w:rFonts w:ascii="楷体" w:eastAsia="楷体" w:hAnsi="楷体" w:cs="楷体"/>
          <w:color w:val="000000"/>
          <w:sz w:val="31"/>
        </w:rPr>
        <w:t>30</w:t>
      </w:r>
      <w:r>
        <w:rPr>
          <w:rFonts w:ascii="楷体" w:eastAsia="楷体" w:hAnsi="楷体" w:cs="楷体"/>
          <w:color w:val="000000"/>
          <w:sz w:val="31"/>
        </w:rPr>
        <w:t>日</w:t>
      </w:r>
      <w:r>
        <w:rPr>
          <w:rFonts w:ascii="楷体" w:eastAsia="楷体" w:hAnsi="楷体" w:cs="楷体"/>
          <w:color w:val="000000"/>
          <w:sz w:val="31"/>
        </w:rPr>
        <w:t>(1801</w:t>
      </w:r>
      <w:r>
        <w:rPr>
          <w:rFonts w:ascii="楷体" w:eastAsia="楷体" w:hAnsi="楷体" w:cs="楷体"/>
          <w:color w:val="000000"/>
          <w:sz w:val="31"/>
        </w:rPr>
        <w:t>年</w:t>
      </w:r>
      <w:r>
        <w:rPr>
          <w:rFonts w:ascii="楷体" w:eastAsia="楷体" w:hAnsi="楷体" w:cs="楷体"/>
          <w:color w:val="000000"/>
          <w:sz w:val="31"/>
        </w:rPr>
        <w:t>9</w:t>
      </w:r>
      <w:r>
        <w:rPr>
          <w:rFonts w:ascii="楷体" w:eastAsia="楷体" w:hAnsi="楷体" w:cs="楷体"/>
          <w:color w:val="000000"/>
          <w:sz w:val="31"/>
        </w:rPr>
        <w:t>月</w:t>
      </w:r>
      <w:r>
        <w:rPr>
          <w:rFonts w:ascii="楷体" w:eastAsia="楷体" w:hAnsi="楷体" w:cs="楷体"/>
          <w:color w:val="000000"/>
          <w:sz w:val="31"/>
        </w:rPr>
        <w:t>17</w:t>
      </w:r>
      <w:r>
        <w:rPr>
          <w:rFonts w:ascii="楷体" w:eastAsia="楷体" w:hAnsi="楷体" w:cs="楷体"/>
          <w:color w:val="000000"/>
          <w:sz w:val="31"/>
        </w:rPr>
        <w:t>日</w:t>
      </w:r>
      <w:r>
        <w:rPr>
          <w:rFonts w:ascii="楷体" w:eastAsia="楷体" w:hAnsi="楷体" w:cs="楷体"/>
          <w:color w:val="000000"/>
          <w:sz w:val="31"/>
        </w:rPr>
        <w:t>)</w:t>
      </w:r>
      <w:r>
        <w:rPr>
          <w:rFonts w:ascii="楷体" w:eastAsia="楷体" w:hAnsi="楷体" w:cs="楷体"/>
          <w:color w:val="000000"/>
          <w:sz w:val="31"/>
        </w:rPr>
        <w:t>的一项政令通报中曾以此为参考依据。</w:t>
      </w:r>
    </w:p>
    <w:p w:rsidR="00A45C08" w:rsidRDefault="009A50F7">
      <w:pPr>
        <w:wordWrap w:val="0"/>
        <w:spacing w:line="440" w:lineRule="atLeast"/>
        <w:ind w:right="300"/>
        <w:jc w:val="right"/>
        <w:textAlignment w:val="baseline"/>
        <w:rPr>
          <w:sz w:val="33"/>
        </w:rPr>
      </w:pPr>
      <w:r>
        <w:rPr>
          <w:rFonts w:ascii="楷体" w:eastAsia="楷体" w:hAnsi="楷体" w:cs="楷体"/>
          <w:color w:val="000000"/>
          <w:sz w:val="33"/>
        </w:rPr>
        <w:t>597</w:t>
      </w:r>
    </w:p>
    <w:p w:rsidR="00A45C08" w:rsidRDefault="00A45C08"/>
    <w:p w:rsidR="00A45C08" w:rsidRDefault="00A45C08">
      <w:pPr>
        <w:sectPr w:rsidR="00A45C08">
          <w:headerReference w:type="default" r:id="rId1348"/>
          <w:footerReference w:type="default" r:id="rId1349"/>
          <w:pgSz w:w="15660" w:h="23340"/>
          <w:pgMar w:top="1980" w:right="2100" w:bottom="1980" w:left="2100" w:header="1680" w:footer="1680" w:gutter="0"/>
          <w:cols w:space="720"/>
        </w:sectPr>
      </w:pPr>
    </w:p>
    <w:p w:rsidR="00A45C08" w:rsidRDefault="009A50F7">
      <w:pPr>
        <w:wordWrap w:val="0"/>
        <w:spacing w:before="1120" w:line="720" w:lineRule="atLeast"/>
        <w:ind w:left="40" w:right="20" w:hanging="40"/>
        <w:textAlignment w:val="baseline"/>
        <w:rPr>
          <w:sz w:val="37"/>
        </w:rPr>
      </w:pPr>
      <w:r>
        <w:rPr>
          <w:rFonts w:ascii="宋体" w:eastAsia="宋体" w:hAnsi="宋体" w:cs="宋体"/>
          <w:color w:val="000000"/>
          <w:sz w:val="37"/>
        </w:rPr>
        <w:lastRenderedPageBreak/>
        <w:t>地转送，集中于比塞特院。因此，适当的方式是由督政府</w:t>
      </w:r>
      <w:r>
        <w:rPr>
          <w:rFonts w:ascii="宋体" w:eastAsia="宋体" w:hAnsi="宋体" w:cs="宋体"/>
          <w:color w:val="000000"/>
          <w:sz w:val="37"/>
        </w:rPr>
        <w:t>(Directoire)³</w:t>
      </w:r>
      <w:r>
        <w:rPr>
          <w:rFonts w:ascii="宋体" w:eastAsia="宋体" w:hAnsi="宋体" w:cs="宋体"/>
          <w:color w:val="000000"/>
          <w:sz w:val="37"/>
        </w:rPr>
        <w:t>写信给巴黎市政府，协调集中事宜，如果这些可怜人的家庭无法负担其膳食开销，那么这项费用就由贵省或其居住村镇负责。</w:t>
      </w:r>
      <w:r>
        <w:rPr>
          <w:rFonts w:ascii="宋体" w:eastAsia="宋体" w:hAnsi="宋体" w:cs="宋体"/>
          <w:color w:val="000000"/>
          <w:sz w:val="37"/>
        </w:rPr>
        <w:t>”⑩</w:t>
      </w:r>
      <w:r>
        <w:rPr>
          <w:rFonts w:ascii="宋体" w:eastAsia="宋体" w:hAnsi="宋体" w:cs="宋体"/>
          <w:color w:val="000000"/>
          <w:sz w:val="37"/>
        </w:rPr>
        <w:t>比塞特院于是成为所有精神失常者</w:t>
      </w:r>
      <w:r>
        <w:rPr>
          <w:rFonts w:ascii="宋体" w:eastAsia="宋体" w:hAnsi="宋体" w:cs="宋体"/>
          <w:color w:val="000000"/>
          <w:sz w:val="37"/>
        </w:rPr>
        <w:t>的集中地。这个状况尤以圣拉撒尔院关闭之后为盛。硝石库院也扮演了同样的功能：</w:t>
      </w:r>
      <w:r>
        <w:rPr>
          <w:rFonts w:ascii="宋体" w:eastAsia="宋体" w:hAnsi="宋体" w:cs="宋体"/>
          <w:color w:val="000000"/>
          <w:sz w:val="37"/>
        </w:rPr>
        <w:t>1792</w:t>
      </w:r>
      <w:r>
        <w:rPr>
          <w:rFonts w:ascii="宋体" w:eastAsia="宋体" w:hAnsi="宋体" w:cs="宋体"/>
          <w:color w:val="000000"/>
          <w:sz w:val="37"/>
        </w:rPr>
        <w:t>年，有两百名疯女被送进来，而她们在五年前先被关进位于圣杰克街</w:t>
      </w:r>
      <w:r>
        <w:rPr>
          <w:rFonts w:ascii="宋体" w:eastAsia="宋体" w:hAnsi="宋体" w:cs="宋体"/>
          <w:color w:val="000000"/>
          <w:sz w:val="37"/>
        </w:rPr>
        <w:t>(rue Saint-Jac-ques)</w:t>
      </w:r>
      <w:r>
        <w:rPr>
          <w:rFonts w:ascii="宋体" w:eastAsia="宋体" w:hAnsi="宋体" w:cs="宋体"/>
          <w:color w:val="000000"/>
          <w:sz w:val="37"/>
        </w:rPr>
        <w:t>古老的卡普桑</w:t>
      </w:r>
      <w:r>
        <w:rPr>
          <w:rFonts w:ascii="宋体" w:eastAsia="宋体" w:hAnsi="宋体" w:cs="宋体"/>
          <w:color w:val="000000"/>
          <w:sz w:val="37"/>
        </w:rPr>
        <w:t>(Capucins)</w:t>
      </w:r>
      <w:r>
        <w:rPr>
          <w:rFonts w:ascii="宋体" w:eastAsia="宋体" w:hAnsi="宋体" w:cs="宋体"/>
          <w:color w:val="000000"/>
          <w:sz w:val="37"/>
        </w:rPr>
        <w:t>修会初修院里。</w:t>
      </w:r>
      <w:r>
        <w:rPr>
          <w:rFonts w:ascii="宋体" w:eastAsia="宋体" w:hAnsi="宋体" w:cs="宋体"/>
          <w:color w:val="000000"/>
          <w:sz w:val="37"/>
        </w:rPr>
        <w:t>⑪</w:t>
      </w:r>
      <w:r>
        <w:rPr>
          <w:rFonts w:ascii="宋体" w:eastAsia="宋体" w:hAnsi="宋体" w:cs="宋体"/>
          <w:color w:val="000000"/>
          <w:sz w:val="37"/>
        </w:rPr>
        <w:t>不过，在偏远的外省，疯人完全没有被转送到旧有的容总房舍。大部分的时间，他们都被拘留在监狱里，比如哈堡、昂热城堡、贝勒渥</w:t>
      </w:r>
      <w:r>
        <w:rPr>
          <w:rFonts w:ascii="宋体" w:eastAsia="宋体" w:hAnsi="宋体" w:cs="宋体"/>
          <w:color w:val="000000"/>
          <w:sz w:val="37"/>
        </w:rPr>
        <w:t>(Bellevaux)</w:t>
      </w:r>
      <w:r>
        <w:rPr>
          <w:rFonts w:ascii="宋体" w:eastAsia="宋体" w:hAnsi="宋体" w:cs="宋体"/>
          <w:color w:val="000000"/>
          <w:sz w:val="37"/>
        </w:rPr>
        <w:t>。在那儿发生了无法形容的骚乱，而且持续良久</w:t>
      </w:r>
      <w:r>
        <w:rPr>
          <w:rFonts w:ascii="宋体" w:eastAsia="宋体" w:hAnsi="宋体" w:cs="宋体"/>
          <w:color w:val="000000"/>
          <w:sz w:val="37"/>
        </w:rPr>
        <w:t>————</w:t>
      </w:r>
      <w:r>
        <w:rPr>
          <w:rFonts w:ascii="宋体" w:eastAsia="宋体" w:hAnsi="宋体" w:cs="宋体"/>
          <w:color w:val="000000"/>
          <w:sz w:val="37"/>
        </w:rPr>
        <w:t>一直延续到第一帝国时期。安团</w:t>
      </w:r>
      <w:r>
        <w:rPr>
          <w:rFonts w:ascii="宋体" w:eastAsia="宋体" w:hAnsi="宋体" w:cs="宋体"/>
          <w:color w:val="000000"/>
          <w:sz w:val="37"/>
        </w:rPr>
        <w:t>·</w:t>
      </w:r>
      <w:r>
        <w:rPr>
          <w:rFonts w:ascii="宋体" w:eastAsia="宋体" w:hAnsi="宋体" w:cs="宋体"/>
          <w:color w:val="000000"/>
          <w:sz w:val="37"/>
        </w:rPr>
        <w:t>诺狄耶</w:t>
      </w:r>
      <w:r>
        <w:rPr>
          <w:rFonts w:ascii="宋体" w:eastAsia="宋体" w:hAnsi="宋体" w:cs="宋体"/>
          <w:color w:val="000000"/>
          <w:sz w:val="37"/>
        </w:rPr>
        <w:t>(AntoineNodier)</w:t>
      </w:r>
      <w:r>
        <w:rPr>
          <w:rFonts w:ascii="宋体" w:eastAsia="宋体" w:hAnsi="宋体" w:cs="宋体"/>
          <w:color w:val="000000"/>
          <w:sz w:val="37"/>
        </w:rPr>
        <w:t>曾记下贝勒渥监狱的一些细节</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每天，喧哗声提醒我们受监人又在打架争斗了。警卫赶来。由于警卫人力不足，只能沦落为打斗者的笑柄；城里的行政官员被请来恢复秩序；他们的权威受到鄙视；他们受侮蒙羞：这里不再是掌理司法的拘留所了</w:t>
      </w:r>
      <w:r>
        <w:rPr>
          <w:rFonts w:ascii="宋体" w:eastAsia="宋体" w:hAnsi="宋体" w:cs="宋体"/>
          <w:color w:val="000000"/>
          <w:sz w:val="37"/>
        </w:rPr>
        <w:t>……”⑫</w:t>
      </w:r>
    </w:p>
    <w:p w:rsidR="00A45C08" w:rsidRDefault="009A50F7">
      <w:pPr>
        <w:wordWrap w:val="0"/>
        <w:spacing w:line="720" w:lineRule="atLeast"/>
        <w:ind w:left="140" w:firstLine="900"/>
        <w:textAlignment w:val="baseline"/>
        <w:rPr>
          <w:sz w:val="37"/>
        </w:rPr>
      </w:pPr>
      <w:r>
        <w:rPr>
          <w:rFonts w:ascii="宋体" w:eastAsia="宋体" w:hAnsi="宋体" w:cs="宋体"/>
          <w:color w:val="000000"/>
          <w:sz w:val="37"/>
        </w:rPr>
        <w:t>比塞特院的骚乱如果不是同样严重，便是更有甚之；院里关着政治犯；窝藏着为人追捕的嫌犯。由于贫困缺粮，许多人在院中挨饿。该院管理单位不断地抗议，要求把重犯转送他处；而且，更重要的是，有些人还建议，把重犯和疯人关在一</w:t>
      </w:r>
    </w:p>
    <w:p w:rsidR="00A45C08" w:rsidRDefault="009A50F7">
      <w:pPr>
        <w:wordWrap w:val="0"/>
        <w:spacing w:line="720" w:lineRule="atLeast"/>
        <w:ind w:left="180"/>
        <w:textAlignment w:val="baseline"/>
        <w:rPr>
          <w:sz w:val="37"/>
        </w:rPr>
      </w:pPr>
      <w:r>
        <w:rPr>
          <w:rFonts w:ascii="宋体" w:eastAsia="宋体" w:hAnsi="宋体" w:cs="宋体"/>
          <w:color w:val="000000"/>
          <w:sz w:val="37"/>
          <w:u w:val="single"/>
        </w:rPr>
        <w:t xml:space="preserve">               </w:t>
      </w:r>
    </w:p>
    <w:p w:rsidR="00A45C08" w:rsidRDefault="009A50F7">
      <w:pPr>
        <w:wordWrap w:val="0"/>
        <w:spacing w:before="260" w:line="540" w:lineRule="atLeast"/>
        <w:ind w:left="140" w:firstLine="600"/>
        <w:textAlignment w:val="baseline"/>
        <w:rPr>
          <w:sz w:val="28"/>
        </w:rPr>
      </w:pPr>
      <w:r>
        <w:rPr>
          <w:rFonts w:ascii="仿宋" w:eastAsia="仿宋" w:hAnsi="仿宋" w:cs="仿宋"/>
          <w:color w:val="000000"/>
          <w:sz w:val="28"/>
        </w:rPr>
        <w:t xml:space="preserve">⑩  </w:t>
      </w:r>
      <w:r>
        <w:rPr>
          <w:rFonts w:ascii="仿宋" w:eastAsia="仿宋" w:hAnsi="仿宋" w:cs="仿宋"/>
          <w:color w:val="000000"/>
          <w:sz w:val="28"/>
        </w:rPr>
        <w:t>内政部长信</w:t>
      </w:r>
      <w:r>
        <w:rPr>
          <w:rFonts w:ascii="仿宋" w:eastAsia="仿宋" w:hAnsi="仿宋" w:cs="仿宋"/>
          <w:color w:val="000000"/>
          <w:sz w:val="28"/>
        </w:rPr>
        <w:t>(1791</w:t>
      </w:r>
      <w:r>
        <w:rPr>
          <w:rFonts w:ascii="仿宋" w:eastAsia="仿宋" w:hAnsi="仿宋" w:cs="仿宋"/>
          <w:color w:val="000000"/>
          <w:sz w:val="28"/>
        </w:rPr>
        <w:t>年</w:t>
      </w:r>
      <w:r>
        <w:rPr>
          <w:rFonts w:ascii="仿宋" w:eastAsia="仿宋" w:hAnsi="仿宋" w:cs="仿宋"/>
          <w:color w:val="000000"/>
          <w:sz w:val="28"/>
        </w:rPr>
        <w:t>5</w:t>
      </w:r>
      <w:r>
        <w:rPr>
          <w:rFonts w:ascii="仿宋" w:eastAsia="仿宋" w:hAnsi="仿宋" w:cs="仿宋"/>
          <w:color w:val="000000"/>
          <w:sz w:val="28"/>
        </w:rPr>
        <w:t>月</w:t>
      </w:r>
      <w:r>
        <w:rPr>
          <w:rFonts w:ascii="仿宋" w:eastAsia="仿宋" w:hAnsi="仿宋" w:cs="仿宋"/>
          <w:color w:val="000000"/>
          <w:sz w:val="28"/>
        </w:rPr>
        <w:t>5</w:t>
      </w:r>
      <w:r>
        <w:rPr>
          <w:rFonts w:ascii="仿宋" w:eastAsia="仿宋" w:hAnsi="仿宋" w:cs="仿宋"/>
          <w:color w:val="000000"/>
          <w:sz w:val="28"/>
        </w:rPr>
        <w:t>日</w:t>
      </w:r>
      <w:r>
        <w:rPr>
          <w:rFonts w:ascii="仿宋" w:eastAsia="仿宋" w:hAnsi="仿宋" w:cs="仿宋"/>
          <w:color w:val="000000"/>
          <w:sz w:val="28"/>
        </w:rPr>
        <w:t>)</w:t>
      </w:r>
      <w:r>
        <w:rPr>
          <w:rFonts w:ascii="仿宋" w:eastAsia="仿宋" w:hAnsi="仿宋" w:cs="仿宋"/>
          <w:color w:val="000000"/>
          <w:sz w:val="28"/>
        </w:rPr>
        <w:t>，对象为</w:t>
      </w:r>
      <w:r>
        <w:rPr>
          <w:rFonts w:ascii="仿宋" w:eastAsia="仿宋" w:hAnsi="仿宋" w:cs="仿宋"/>
          <w:color w:val="000000"/>
          <w:sz w:val="28"/>
        </w:rPr>
        <w:t>M. Chalan</w:t>
      </w:r>
      <w:r>
        <w:rPr>
          <w:rFonts w:ascii="仿宋" w:eastAsia="仿宋" w:hAnsi="仿宋" w:cs="仿宋"/>
          <w:color w:val="000000"/>
          <w:sz w:val="28"/>
        </w:rPr>
        <w:t>总检</w:t>
      </w:r>
      <w:r>
        <w:rPr>
          <w:rFonts w:ascii="仿宋" w:eastAsia="仿宋" w:hAnsi="仿宋" w:cs="仿宋"/>
          <w:color w:val="000000"/>
          <w:sz w:val="28"/>
        </w:rPr>
        <w:t>察长，塞纳河及瓦兹河省理事。</w:t>
      </w:r>
      <w:r>
        <w:rPr>
          <w:rFonts w:ascii="仿宋" w:eastAsia="仿宋" w:hAnsi="仿宋" w:cs="仿宋"/>
          <w:color w:val="000000"/>
          <w:sz w:val="28"/>
        </w:rPr>
        <w:t>(</w:t>
      </w:r>
      <w:r>
        <w:rPr>
          <w:rFonts w:ascii="仿宋" w:eastAsia="仿宋" w:hAnsi="仿宋" w:cs="仿宋"/>
          <w:color w:val="000000"/>
          <w:sz w:val="28"/>
        </w:rPr>
        <w:t>手写文件，引用于</w:t>
      </w:r>
      <w:r>
        <w:rPr>
          <w:rFonts w:ascii="仿宋" w:eastAsia="仿宋" w:hAnsi="仿宋" w:cs="仿宋"/>
          <w:color w:val="000000"/>
          <w:sz w:val="28"/>
        </w:rPr>
        <w:t xml:space="preserve"> Lallemand,</w:t>
      </w:r>
      <w:r>
        <w:rPr>
          <w:rFonts w:ascii="仿宋" w:eastAsia="仿宋" w:hAnsi="仿宋" w:cs="仿宋"/>
          <w:color w:val="000000"/>
          <w:sz w:val="28"/>
        </w:rPr>
        <w:t>前引言</w:t>
      </w:r>
      <w:r>
        <w:rPr>
          <w:rFonts w:ascii="仿宋" w:eastAsia="仿宋" w:hAnsi="仿宋" w:cs="仿宋"/>
          <w:color w:val="000000"/>
          <w:sz w:val="28"/>
        </w:rPr>
        <w:t>,IV,II,p.7,note 14)</w:t>
      </w:r>
    </w:p>
    <w:p w:rsidR="00A45C08" w:rsidRDefault="009A50F7">
      <w:pPr>
        <w:wordWrap w:val="0"/>
        <w:spacing w:line="540" w:lineRule="atLeast"/>
        <w:ind w:left="740"/>
        <w:textAlignment w:val="baseline"/>
        <w:rPr>
          <w:sz w:val="28"/>
        </w:rPr>
      </w:pPr>
      <w:r>
        <w:rPr>
          <w:rFonts w:ascii="TimesNewRoman" w:eastAsia="TimesNewRoman" w:hAnsi="TimesNewRoman" w:cs="TimesNewRoman"/>
          <w:color w:val="000000"/>
          <w:sz w:val="28"/>
        </w:rPr>
        <w:t>⑪ Pignot</w:t>
      </w:r>
      <w:r>
        <w:rPr>
          <w:rFonts w:ascii="TimesNewRoman" w:eastAsia="TimesNewRoman" w:hAnsi="TimesNewRoman" w:cs="TimesNewRoman"/>
          <w:color w:val="000000"/>
          <w:sz w:val="28"/>
        </w:rPr>
        <w:t>，《南方医院探源》</w:t>
      </w:r>
      <w:r>
        <w:rPr>
          <w:rFonts w:ascii="TimesNewRoman" w:eastAsia="TimesNewRoman" w:hAnsi="TimesNewRoman" w:cs="TimesNewRoman"/>
          <w:color w:val="000000"/>
          <w:sz w:val="28"/>
        </w:rPr>
        <w:t>(Les Origines de l'hopital du Mid i),pp.92—93</w:t>
      </w:r>
      <w:r>
        <w:rPr>
          <w:rFonts w:ascii="TimesNewRoman" w:eastAsia="TimesNewRoman" w:hAnsi="TimesNewRoman" w:cs="TimesNewRoman"/>
          <w:color w:val="000000"/>
          <w:sz w:val="28"/>
        </w:rPr>
        <w:t>。</w:t>
      </w:r>
    </w:p>
    <w:p w:rsidR="00A45C08" w:rsidRDefault="009A50F7">
      <w:pPr>
        <w:wordWrap w:val="0"/>
        <w:spacing w:line="540" w:lineRule="atLeast"/>
        <w:ind w:left="140" w:right="20" w:firstLine="600"/>
        <w:textAlignment w:val="baseline"/>
        <w:rPr>
          <w:sz w:val="28"/>
        </w:rPr>
      </w:pPr>
      <w:r>
        <w:rPr>
          <w:rFonts w:ascii="仿宋" w:eastAsia="仿宋" w:hAnsi="仿宋" w:cs="仿宋"/>
          <w:color w:val="000000"/>
          <w:sz w:val="28"/>
        </w:rPr>
        <w:t>⑫ Antoine Nodier</w:t>
      </w:r>
      <w:r>
        <w:rPr>
          <w:rFonts w:ascii="仿宋" w:eastAsia="仿宋" w:hAnsi="仿宋" w:cs="仿宋"/>
          <w:color w:val="000000"/>
          <w:sz w:val="28"/>
        </w:rPr>
        <w:t>政府专员向法庭所提报告，共和国</w:t>
      </w:r>
      <w:r>
        <w:rPr>
          <w:rFonts w:ascii="仿宋" w:eastAsia="仿宋" w:hAnsi="仿宋" w:cs="仿宋"/>
          <w:color w:val="000000"/>
          <w:sz w:val="28"/>
        </w:rPr>
        <w:t>8</w:t>
      </w:r>
      <w:r>
        <w:rPr>
          <w:rFonts w:ascii="仿宋" w:eastAsia="仿宋" w:hAnsi="仿宋" w:cs="仿宋"/>
          <w:color w:val="000000"/>
          <w:sz w:val="28"/>
        </w:rPr>
        <w:t>年芽月</w:t>
      </w:r>
      <w:r>
        <w:rPr>
          <w:rFonts w:ascii="仿宋" w:eastAsia="仿宋" w:hAnsi="仿宋" w:cs="仿宋"/>
          <w:color w:val="000000"/>
          <w:sz w:val="28"/>
        </w:rPr>
        <w:t>4</w:t>
      </w:r>
      <w:r>
        <w:rPr>
          <w:rFonts w:ascii="仿宋" w:eastAsia="仿宋" w:hAnsi="仿宋" w:cs="仿宋"/>
          <w:color w:val="000000"/>
          <w:sz w:val="28"/>
        </w:rPr>
        <w:t>日。引用于</w:t>
      </w:r>
      <w:r>
        <w:rPr>
          <w:rFonts w:ascii="TimesNewRoman" w:eastAsia="TimesNewRoman" w:hAnsi="TimesNewRoman" w:cs="TimesNewRoman"/>
          <w:color w:val="000000"/>
          <w:sz w:val="28"/>
        </w:rPr>
        <w:t>Léonce Pingaud,</w:t>
      </w:r>
      <w:r>
        <w:rPr>
          <w:rFonts w:ascii="TimesNewRoman" w:eastAsia="TimesNewRoman" w:hAnsi="TimesNewRoman" w:cs="TimesNewRoman"/>
          <w:color w:val="000000"/>
          <w:sz w:val="28"/>
        </w:rPr>
        <w:t>《尚</w:t>
      </w:r>
      <w:r>
        <w:rPr>
          <w:rFonts w:ascii="TimesNewRoman" w:eastAsia="TimesNewRoman" w:hAnsi="TimesNewRoman" w:cs="TimesNewRoman"/>
          <w:color w:val="000000"/>
          <w:sz w:val="28"/>
        </w:rPr>
        <w:t>·</w:t>
      </w:r>
      <w:r>
        <w:rPr>
          <w:rFonts w:ascii="TimesNewRoman" w:eastAsia="TimesNewRoman" w:hAnsi="TimesNewRoman" w:cs="TimesNewRoman"/>
          <w:color w:val="000000"/>
          <w:sz w:val="28"/>
        </w:rPr>
        <w:t>德</w:t>
      </w:r>
      <w:r>
        <w:rPr>
          <w:rFonts w:ascii="TimesNewRoman" w:eastAsia="TimesNewRoman" w:hAnsi="TimesNewRoman" w:cs="TimesNewRoman"/>
          <w:color w:val="000000"/>
          <w:sz w:val="28"/>
        </w:rPr>
        <w:t>·</w:t>
      </w:r>
      <w:r>
        <w:rPr>
          <w:rFonts w:ascii="TimesNewRoman" w:eastAsia="TimesNewRoman" w:hAnsi="TimesNewRoman" w:cs="TimesNewRoman"/>
          <w:color w:val="000000"/>
          <w:sz w:val="28"/>
        </w:rPr>
        <w:t>伯里》</w:t>
      </w:r>
      <w:r>
        <w:rPr>
          <w:rFonts w:ascii="TimesNewRoman" w:eastAsia="TimesNewRoman" w:hAnsi="TimesNewRoman" w:cs="TimesNewRoman"/>
          <w:color w:val="000000"/>
          <w:sz w:val="28"/>
        </w:rPr>
        <w:t>(Jean de Bry),Paris,1909,p.194</w:t>
      </w:r>
      <w:r>
        <w:rPr>
          <w:rFonts w:ascii="TimesNewRoman" w:eastAsia="TimesNewRoman" w:hAnsi="TimesNewRoman" w:cs="TimesNewRoman"/>
          <w:color w:val="000000"/>
          <w:sz w:val="28"/>
        </w:rPr>
        <w:t>。</w:t>
      </w:r>
    </w:p>
    <w:p w:rsidR="00A45C08" w:rsidRDefault="009A50F7">
      <w:pPr>
        <w:wordWrap w:val="0"/>
        <w:spacing w:line="460" w:lineRule="atLeast"/>
        <w:ind w:left="360"/>
        <w:textAlignment w:val="baseline"/>
        <w:rPr>
          <w:sz w:val="34"/>
        </w:rPr>
      </w:pPr>
      <w:r>
        <w:rPr>
          <w:rFonts w:ascii="仿宋" w:eastAsia="仿宋" w:hAnsi="仿宋" w:cs="仿宋"/>
          <w:color w:val="000000"/>
          <w:sz w:val="34"/>
        </w:rPr>
        <w:t>598</w:t>
      </w:r>
    </w:p>
    <w:p w:rsidR="00A45C08" w:rsidRDefault="00A45C08"/>
    <w:p w:rsidR="00A45C08" w:rsidRDefault="00A45C08">
      <w:pPr>
        <w:sectPr w:rsidR="00A45C08">
          <w:headerReference w:type="default" r:id="rId1350"/>
          <w:footerReference w:type="default" r:id="rId1351"/>
          <w:pgSz w:w="15660" w:h="23340"/>
          <w:pgMar w:top="1980" w:right="2120" w:bottom="1980" w:left="2120" w:header="1680" w:footer="1680" w:gutter="0"/>
          <w:cols w:space="720"/>
        </w:sectPr>
      </w:pPr>
    </w:p>
    <w:p w:rsidR="00A45C08" w:rsidRDefault="009A50F7">
      <w:pPr>
        <w:wordWrap w:val="0"/>
        <w:spacing w:before="1180" w:line="740" w:lineRule="atLeast"/>
        <w:ind w:left="60"/>
        <w:textAlignment w:val="baseline"/>
        <w:rPr>
          <w:sz w:val="36"/>
        </w:rPr>
      </w:pPr>
      <w:r>
        <w:rPr>
          <w:rFonts w:ascii="宋体" w:eastAsia="宋体" w:hAnsi="宋体" w:cs="宋体"/>
          <w:color w:val="000000"/>
          <w:sz w:val="36"/>
        </w:rPr>
        <w:lastRenderedPageBreak/>
        <w:t>起。共和国</w:t>
      </w:r>
      <w:r>
        <w:rPr>
          <w:rFonts w:ascii="宋体" w:eastAsia="宋体" w:hAnsi="宋体" w:cs="宋体"/>
          <w:color w:val="000000"/>
          <w:sz w:val="36"/>
        </w:rPr>
        <w:t>3</w:t>
      </w:r>
      <w:r>
        <w:rPr>
          <w:rFonts w:ascii="宋体" w:eastAsia="宋体" w:hAnsi="宋体" w:cs="宋体"/>
          <w:color w:val="000000"/>
          <w:sz w:val="36"/>
        </w:rPr>
        <w:t>年</w:t>
      </w:r>
      <w:r>
        <w:rPr>
          <w:rFonts w:ascii="宋体" w:eastAsia="宋体" w:hAnsi="宋体" w:cs="宋体"/>
          <w:color w:val="000000"/>
          <w:sz w:val="36"/>
        </w:rPr>
        <w:t>⁴</w:t>
      </w:r>
      <w:r>
        <w:rPr>
          <w:rFonts w:ascii="宋体" w:eastAsia="宋体" w:hAnsi="宋体" w:cs="宋体"/>
          <w:color w:val="000000"/>
          <w:sz w:val="36"/>
        </w:rPr>
        <w:t>雾月</w:t>
      </w:r>
      <w:r>
        <w:rPr>
          <w:rFonts w:ascii="宋体" w:eastAsia="宋体" w:hAnsi="宋体" w:cs="宋体"/>
          <w:color w:val="000000"/>
          <w:sz w:val="36"/>
        </w:rPr>
        <w:t>(Brumaire)9</w:t>
      </w:r>
      <w:r>
        <w:rPr>
          <w:rFonts w:ascii="宋体" w:eastAsia="宋体" w:hAnsi="宋体" w:cs="宋体"/>
          <w:color w:val="000000"/>
          <w:sz w:val="36"/>
        </w:rPr>
        <w:t>日，比塞特院总务写信给</w:t>
      </w:r>
      <w:r>
        <w:rPr>
          <w:rFonts w:ascii="宋体" w:eastAsia="宋体" w:hAnsi="宋体" w:cs="宋体"/>
          <w:color w:val="000000"/>
          <w:sz w:val="36"/>
        </w:rPr>
        <w:t>“</w:t>
      </w:r>
      <w:r>
        <w:rPr>
          <w:rFonts w:ascii="宋体" w:eastAsia="宋体" w:hAnsi="宋体" w:cs="宋体"/>
          <w:color w:val="000000"/>
          <w:sz w:val="36"/>
        </w:rPr>
        <w:t>行政司法委员会委员，公民葛兰伯</w:t>
      </w:r>
      <w:r>
        <w:rPr>
          <w:rFonts w:ascii="宋体" w:eastAsia="宋体" w:hAnsi="宋体" w:cs="宋体"/>
          <w:color w:val="000000"/>
          <w:sz w:val="36"/>
        </w:rPr>
        <w:t>(Grandpré)</w:t>
      </w:r>
      <w:r>
        <w:rPr>
          <w:rFonts w:ascii="宋体" w:eastAsia="宋体" w:hAnsi="宋体" w:cs="宋体"/>
          <w:color w:val="000000"/>
          <w:sz w:val="36"/>
        </w:rPr>
        <w:t>和奥斯蒙</w:t>
      </w:r>
      <w:r>
        <w:rPr>
          <w:rFonts w:ascii="宋体" w:eastAsia="宋体" w:hAnsi="宋体" w:cs="宋体"/>
          <w:color w:val="000000"/>
          <w:sz w:val="36"/>
        </w:rPr>
        <w:t>(Osmond)”:“</w:t>
      </w:r>
      <w:r>
        <w:rPr>
          <w:rFonts w:ascii="宋体" w:eastAsia="宋体" w:hAnsi="宋体" w:cs="宋体"/>
          <w:color w:val="000000"/>
          <w:sz w:val="36"/>
        </w:rPr>
        <w:t>在这个人性问题成为当务之急的时代里，我向您报告说，任何人看到同一座收容所集合了罪行和穷困，都会心生恐怖。</w:t>
      </w:r>
      <w:r>
        <w:rPr>
          <w:rFonts w:ascii="宋体" w:eastAsia="宋体" w:hAnsi="宋体" w:cs="宋体"/>
          <w:color w:val="000000"/>
          <w:sz w:val="36"/>
        </w:rPr>
        <w:t>”</w:t>
      </w:r>
      <w:r>
        <w:rPr>
          <w:rFonts w:ascii="宋体" w:eastAsia="宋体" w:hAnsi="宋体" w:cs="宋体"/>
          <w:color w:val="000000"/>
          <w:sz w:val="36"/>
        </w:rPr>
        <w:t>我们有必要提到九月的屠杀、不断的逃脱，</w:t>
      </w:r>
      <w:r>
        <w:rPr>
          <w:rFonts w:ascii="宋体" w:eastAsia="宋体" w:hAnsi="宋体" w:cs="宋体"/>
          <w:color w:val="000000"/>
          <w:sz w:val="36"/>
        </w:rPr>
        <w:t>⑬</w:t>
      </w:r>
      <w:r>
        <w:rPr>
          <w:rFonts w:ascii="宋体" w:eastAsia="宋体" w:hAnsi="宋体" w:cs="宋体"/>
          <w:color w:val="000000"/>
          <w:sz w:val="36"/>
        </w:rPr>
        <w:t>囚犯在许多无邪者面前挣脱铁链的情景吗？穷人和贫苦老人的</w:t>
      </w:r>
      <w:r>
        <w:rPr>
          <w:rFonts w:ascii="宋体" w:eastAsia="宋体" w:hAnsi="宋体" w:cs="宋体"/>
          <w:color w:val="000000"/>
          <w:sz w:val="36"/>
        </w:rPr>
        <w:t>“</w:t>
      </w:r>
      <w:r>
        <w:rPr>
          <w:rFonts w:ascii="宋体" w:eastAsia="宋体" w:hAnsi="宋体" w:cs="宋体"/>
          <w:color w:val="000000"/>
          <w:sz w:val="36"/>
        </w:rPr>
        <w:t>眼前，尽是铁链、栅栏和锁扣。而且还可以听到远远传来的囚徒哀号声</w:t>
      </w:r>
      <w:r>
        <w:rPr>
          <w:rFonts w:ascii="宋体" w:eastAsia="宋体" w:hAnsi="宋体" w:cs="宋体"/>
          <w:color w:val="000000"/>
          <w:sz w:val="36"/>
        </w:rPr>
        <w:t>……</w:t>
      </w:r>
      <w:r>
        <w:rPr>
          <w:rFonts w:ascii="宋体" w:eastAsia="宋体" w:hAnsi="宋体" w:cs="宋体"/>
          <w:color w:val="000000"/>
          <w:sz w:val="36"/>
        </w:rPr>
        <w:t>因此，我重新坚决要求，或者是把囚犯抽离比塞特院，只在院中留下穷人，或者把穷人送走，只留下囚犯</w:t>
      </w:r>
      <w:r>
        <w:rPr>
          <w:rFonts w:ascii="宋体" w:eastAsia="宋体" w:hAnsi="宋体" w:cs="宋体"/>
          <w:color w:val="000000"/>
          <w:sz w:val="36"/>
        </w:rPr>
        <w:t>”</w:t>
      </w:r>
      <w:r>
        <w:rPr>
          <w:rFonts w:ascii="宋体" w:eastAsia="宋体" w:hAnsi="宋体" w:cs="宋体"/>
          <w:color w:val="000000"/>
          <w:sz w:val="36"/>
        </w:rPr>
        <w:t>。接</w:t>
      </w:r>
      <w:r>
        <w:rPr>
          <w:rFonts w:ascii="宋体" w:eastAsia="宋体" w:hAnsi="宋体" w:cs="宋体"/>
          <w:color w:val="000000"/>
          <w:sz w:val="36"/>
        </w:rPr>
        <w:t>下来，便是信中最具决定性的部分，因为我们注意到这封信的日期</w:t>
      </w:r>
      <w:r>
        <w:rPr>
          <w:rFonts w:ascii="宋体" w:eastAsia="宋体" w:hAnsi="宋体" w:cs="宋体"/>
          <w:color w:val="000000"/>
          <w:sz w:val="36"/>
        </w:rPr>
        <w:t>————</w:t>
      </w:r>
      <w:r>
        <w:rPr>
          <w:rFonts w:ascii="宋体" w:eastAsia="宋体" w:hAnsi="宋体" w:cs="宋体"/>
          <w:color w:val="000000"/>
          <w:sz w:val="36"/>
        </w:rPr>
        <w:t>它是在大革命正在热烈进行的时候写的，比卡班尼斯</w:t>
      </w:r>
      <w:r>
        <w:rPr>
          <w:rFonts w:ascii="宋体" w:eastAsia="宋体" w:hAnsi="宋体" w:cs="宋体"/>
          <w:color w:val="000000"/>
          <w:sz w:val="36"/>
        </w:rPr>
        <w:t>(Cabanis)⁵</w:t>
      </w:r>
      <w:r>
        <w:rPr>
          <w:rFonts w:ascii="宋体" w:eastAsia="宋体" w:hAnsi="宋体" w:cs="宋体"/>
          <w:color w:val="000000"/>
          <w:sz w:val="36"/>
        </w:rPr>
        <w:t>报告晚许多，也比传统认为匹奈</w:t>
      </w:r>
      <w:r>
        <w:rPr>
          <w:rFonts w:ascii="宋体" w:eastAsia="宋体" w:hAnsi="宋体" w:cs="宋体"/>
          <w:color w:val="000000"/>
          <w:sz w:val="36"/>
        </w:rPr>
        <w:t>“</w:t>
      </w:r>
      <w:r>
        <w:rPr>
          <w:rFonts w:ascii="宋体" w:eastAsia="宋体" w:hAnsi="宋体" w:cs="宋体"/>
          <w:color w:val="000000"/>
          <w:sz w:val="36"/>
        </w:rPr>
        <w:t>解放</w:t>
      </w:r>
      <w:r>
        <w:rPr>
          <w:rFonts w:ascii="宋体" w:eastAsia="宋体" w:hAnsi="宋体" w:cs="宋体"/>
          <w:color w:val="000000"/>
          <w:sz w:val="36"/>
        </w:rPr>
        <w:t>”</w:t>
      </w:r>
      <w:r>
        <w:rPr>
          <w:rFonts w:ascii="宋体" w:eastAsia="宋体" w:hAnsi="宋体" w:cs="宋体"/>
          <w:color w:val="000000"/>
          <w:sz w:val="36"/>
        </w:rPr>
        <w:t>比塞特院精神错乱者的日期，晚了几个月</w:t>
      </w:r>
      <w:r>
        <w:rPr>
          <w:rFonts w:ascii="宋体" w:eastAsia="宋体" w:hAnsi="宋体" w:cs="宋体"/>
          <w:color w:val="000000"/>
          <w:sz w:val="36"/>
        </w:rPr>
        <w:t>⑭</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如果我们选择了后一种情况，那么也可以把疯人留在院内，他们是使得人性受到重大苦难的另一种可怜人</w:t>
      </w:r>
      <w:r>
        <w:rPr>
          <w:rFonts w:ascii="宋体" w:eastAsia="宋体" w:hAnsi="宋体" w:cs="宋体"/>
          <w:color w:val="000000"/>
          <w:sz w:val="36"/>
        </w:rPr>
        <w:t>……</w:t>
      </w:r>
      <w:r>
        <w:rPr>
          <w:rFonts w:ascii="宋体" w:eastAsia="宋体" w:hAnsi="宋体" w:cs="宋体"/>
          <w:color w:val="000000"/>
          <w:sz w:val="36"/>
        </w:rPr>
        <w:t>因此，珍重人性的公民们，请尽速实现此一美梦，并且请您相信，您一定可以不愧人性的请托。</w:t>
      </w:r>
      <w:r>
        <w:rPr>
          <w:rFonts w:ascii="宋体" w:eastAsia="宋体" w:hAnsi="宋体" w:cs="宋体"/>
          <w:color w:val="000000"/>
          <w:sz w:val="36"/>
        </w:rPr>
        <w:t>”⑮</w:t>
      </w:r>
      <w:r>
        <w:rPr>
          <w:rFonts w:ascii="宋体" w:eastAsia="宋体" w:hAnsi="宋体" w:cs="宋体"/>
          <w:color w:val="000000"/>
          <w:sz w:val="36"/>
        </w:rPr>
        <w:t>这些年头的混乱状态是如此严重；在这个</w:t>
      </w:r>
      <w:r>
        <w:rPr>
          <w:rFonts w:ascii="宋体" w:eastAsia="宋体" w:hAnsi="宋体" w:cs="宋体"/>
          <w:color w:val="000000"/>
          <w:sz w:val="36"/>
        </w:rPr>
        <w:t>“</w:t>
      </w:r>
      <w:r>
        <w:rPr>
          <w:rFonts w:ascii="宋体" w:eastAsia="宋体" w:hAnsi="宋体" w:cs="宋体"/>
          <w:color w:val="000000"/>
          <w:sz w:val="36"/>
        </w:rPr>
        <w:t>人性</w:t>
      </w:r>
      <w:r>
        <w:rPr>
          <w:rFonts w:ascii="宋体" w:eastAsia="宋体" w:hAnsi="宋体" w:cs="宋体"/>
          <w:color w:val="000000"/>
          <w:sz w:val="36"/>
        </w:rPr>
        <w:t>”</w:t>
      </w:r>
      <w:r>
        <w:rPr>
          <w:rFonts w:ascii="宋体" w:eastAsia="宋体" w:hAnsi="宋体" w:cs="宋体"/>
          <w:color w:val="000000"/>
          <w:sz w:val="36"/>
        </w:rPr>
        <w:t>受到重估的年代里，实在很难确定疯狂所应占有的地位；在一个正在重整的社会空间</w:t>
      </w:r>
      <w:r>
        <w:rPr>
          <w:rFonts w:ascii="宋体" w:eastAsia="宋体" w:hAnsi="宋体" w:cs="宋体"/>
          <w:color w:val="000000"/>
          <w:sz w:val="36"/>
        </w:rPr>
        <w:t>之中，确实很难为它找到定位。</w:t>
      </w:r>
    </w:p>
    <w:p w:rsidR="00A45C08" w:rsidRDefault="009A50F7">
      <w:pPr>
        <w:wordWrap w:val="0"/>
        <w:spacing w:line="520" w:lineRule="atLeast"/>
        <w:ind w:left="100"/>
        <w:textAlignment w:val="baseline"/>
        <w:rPr>
          <w:sz w:val="30"/>
        </w:rPr>
      </w:pPr>
      <w:r>
        <w:rPr>
          <w:rFonts w:ascii="宋体" w:eastAsia="宋体" w:hAnsi="宋体" w:cs="宋体"/>
          <w:color w:val="000000"/>
          <w:sz w:val="30"/>
          <w:u w:val="single"/>
        </w:rPr>
        <w:t xml:space="preserve">                  </w:t>
      </w:r>
    </w:p>
    <w:p w:rsidR="00A45C08" w:rsidRDefault="009A50F7">
      <w:pPr>
        <w:wordWrap w:val="0"/>
        <w:spacing w:before="300" w:line="520" w:lineRule="atLeast"/>
        <w:ind w:left="60" w:right="60" w:firstLine="580"/>
        <w:textAlignment w:val="baseline"/>
        <w:rPr>
          <w:sz w:val="30"/>
        </w:rPr>
      </w:pPr>
      <w:r>
        <w:rPr>
          <w:rFonts w:ascii="楷体" w:eastAsia="楷体" w:hAnsi="楷体" w:cs="楷体"/>
          <w:color w:val="000000"/>
          <w:sz w:val="30"/>
        </w:rPr>
        <w:t xml:space="preserve">⑬ </w:t>
      </w:r>
      <w:r>
        <w:rPr>
          <w:rFonts w:ascii="楷体" w:eastAsia="楷体" w:hAnsi="楷体" w:cs="楷体"/>
          <w:color w:val="000000"/>
          <w:sz w:val="30"/>
        </w:rPr>
        <w:t>根据《里查神父回忆录》</w:t>
      </w:r>
      <w:r>
        <w:rPr>
          <w:rFonts w:ascii="楷体" w:eastAsia="楷体" w:hAnsi="楷体" w:cs="楷体"/>
          <w:color w:val="000000"/>
          <w:sz w:val="30"/>
        </w:rPr>
        <w:t>(Mémoires du Père Richard)</w:t>
      </w:r>
      <w:r>
        <w:rPr>
          <w:rFonts w:ascii="楷体" w:eastAsia="楷体" w:hAnsi="楷体" w:cs="楷体"/>
          <w:color w:val="000000"/>
          <w:sz w:val="30"/>
        </w:rPr>
        <w:t>，四百名政治犯在一天内被送入比塞特院。</w:t>
      </w:r>
      <w:r>
        <w:rPr>
          <w:rFonts w:ascii="楷体" w:eastAsia="楷体" w:hAnsi="楷体" w:cs="楷体"/>
          <w:color w:val="000000"/>
          <w:sz w:val="30"/>
        </w:rPr>
        <w:t>(p⁴49—50)</w:t>
      </w:r>
    </w:p>
    <w:p w:rsidR="00A45C08" w:rsidRDefault="009A50F7">
      <w:pPr>
        <w:wordWrap w:val="0"/>
        <w:spacing w:line="520" w:lineRule="atLeast"/>
        <w:ind w:left="60" w:right="80" w:firstLine="580"/>
        <w:textAlignment w:val="baseline"/>
        <w:rPr>
          <w:sz w:val="30"/>
        </w:rPr>
      </w:pPr>
      <w:r>
        <w:rPr>
          <w:rFonts w:ascii="楷体" w:eastAsia="楷体" w:hAnsi="楷体" w:cs="楷体"/>
          <w:color w:val="000000"/>
          <w:sz w:val="30"/>
        </w:rPr>
        <w:t xml:space="preserve">⑭ </w:t>
      </w:r>
      <w:r>
        <w:rPr>
          <w:rFonts w:ascii="楷体" w:eastAsia="楷体" w:hAnsi="楷体" w:cs="楷体"/>
          <w:color w:val="000000"/>
          <w:sz w:val="30"/>
        </w:rPr>
        <w:t>匹奈于</w:t>
      </w:r>
      <w:r>
        <w:rPr>
          <w:rFonts w:ascii="楷体" w:eastAsia="楷体" w:hAnsi="楷体" w:cs="楷体"/>
          <w:color w:val="000000"/>
          <w:sz w:val="30"/>
        </w:rPr>
        <w:t>1793</w:t>
      </w:r>
      <w:r>
        <w:rPr>
          <w:rFonts w:ascii="楷体" w:eastAsia="楷体" w:hAnsi="楷体" w:cs="楷体"/>
          <w:color w:val="000000"/>
          <w:sz w:val="30"/>
        </w:rPr>
        <w:t>年</w:t>
      </w:r>
      <w:r>
        <w:rPr>
          <w:rFonts w:ascii="楷体" w:eastAsia="楷体" w:hAnsi="楷体" w:cs="楷体"/>
          <w:color w:val="000000"/>
          <w:sz w:val="30"/>
        </w:rPr>
        <w:t>9</w:t>
      </w:r>
      <w:r>
        <w:rPr>
          <w:rFonts w:ascii="楷体" w:eastAsia="楷体" w:hAnsi="楷体" w:cs="楷体"/>
          <w:color w:val="000000"/>
          <w:sz w:val="30"/>
        </w:rPr>
        <w:t>月</w:t>
      </w:r>
      <w:r>
        <w:rPr>
          <w:rFonts w:ascii="楷体" w:eastAsia="楷体" w:hAnsi="楷体" w:cs="楷体"/>
          <w:color w:val="000000"/>
          <w:sz w:val="30"/>
        </w:rPr>
        <w:t>11</w:t>
      </w:r>
      <w:r>
        <w:rPr>
          <w:rFonts w:ascii="楷体" w:eastAsia="楷体" w:hAnsi="楷体" w:cs="楷体"/>
          <w:color w:val="000000"/>
          <w:sz w:val="30"/>
        </w:rPr>
        <w:t>日在比塞特院就任，</w:t>
      </w:r>
      <w:r>
        <w:rPr>
          <w:rFonts w:ascii="楷体" w:eastAsia="楷体" w:hAnsi="楷体" w:cs="楷体"/>
          <w:color w:val="000000"/>
          <w:sz w:val="30"/>
        </w:rPr>
        <w:t>1795</w:t>
      </w:r>
      <w:r>
        <w:rPr>
          <w:rFonts w:ascii="楷体" w:eastAsia="楷体" w:hAnsi="楷体" w:cs="楷体"/>
          <w:color w:val="000000"/>
          <w:sz w:val="30"/>
        </w:rPr>
        <w:t>年</w:t>
      </w:r>
      <w:r>
        <w:rPr>
          <w:rFonts w:ascii="楷体" w:eastAsia="楷体" w:hAnsi="楷体" w:cs="楷体"/>
          <w:color w:val="000000"/>
          <w:sz w:val="30"/>
        </w:rPr>
        <w:t>5</w:t>
      </w:r>
      <w:r>
        <w:rPr>
          <w:rFonts w:ascii="楷体" w:eastAsia="楷体" w:hAnsi="楷体" w:cs="楷体"/>
          <w:color w:val="000000"/>
          <w:sz w:val="30"/>
        </w:rPr>
        <w:t>月</w:t>
      </w:r>
      <w:r>
        <w:rPr>
          <w:rFonts w:ascii="楷体" w:eastAsia="楷体" w:hAnsi="楷体" w:cs="楷体"/>
          <w:color w:val="000000"/>
          <w:sz w:val="30"/>
        </w:rPr>
        <w:t>13</w:t>
      </w:r>
      <w:r>
        <w:rPr>
          <w:rFonts w:ascii="楷体" w:eastAsia="楷体" w:hAnsi="楷体" w:cs="楷体"/>
          <w:color w:val="000000"/>
          <w:sz w:val="30"/>
        </w:rPr>
        <w:t>日</w:t>
      </w:r>
      <w:r>
        <w:rPr>
          <w:rFonts w:ascii="楷体" w:eastAsia="楷体" w:hAnsi="楷体" w:cs="楷体"/>
          <w:color w:val="000000"/>
          <w:sz w:val="30"/>
        </w:rPr>
        <w:t>(</w:t>
      </w:r>
      <w:r>
        <w:rPr>
          <w:rFonts w:ascii="楷体" w:eastAsia="楷体" w:hAnsi="楷体" w:cs="楷体"/>
          <w:color w:val="000000"/>
          <w:sz w:val="30"/>
        </w:rPr>
        <w:t>共和</w:t>
      </w:r>
      <w:r>
        <w:rPr>
          <w:rFonts w:ascii="楷体" w:eastAsia="楷体" w:hAnsi="楷体" w:cs="楷体"/>
          <w:color w:val="000000"/>
          <w:sz w:val="30"/>
        </w:rPr>
        <w:t>3</w:t>
      </w:r>
      <w:r>
        <w:rPr>
          <w:rFonts w:ascii="楷体" w:eastAsia="楷体" w:hAnsi="楷体" w:cs="楷体"/>
          <w:color w:val="000000"/>
          <w:sz w:val="30"/>
        </w:rPr>
        <w:t>年花月</w:t>
      </w:r>
      <w:r>
        <w:rPr>
          <w:rFonts w:ascii="楷体" w:eastAsia="楷体" w:hAnsi="楷体" w:cs="楷体"/>
          <w:color w:val="000000"/>
          <w:sz w:val="30"/>
        </w:rPr>
        <w:t>24</w:t>
      </w:r>
      <w:r>
        <w:rPr>
          <w:rFonts w:ascii="楷体" w:eastAsia="楷体" w:hAnsi="楷体" w:cs="楷体"/>
          <w:color w:val="000000"/>
          <w:sz w:val="30"/>
        </w:rPr>
        <w:t>日</w:t>
      </w:r>
      <w:r>
        <w:rPr>
          <w:rFonts w:ascii="楷体" w:eastAsia="楷体" w:hAnsi="楷体" w:cs="楷体"/>
          <w:color w:val="000000"/>
          <w:sz w:val="30"/>
        </w:rPr>
        <w:t>)</w:t>
      </w:r>
      <w:r>
        <w:rPr>
          <w:rFonts w:ascii="楷体" w:eastAsia="楷体" w:hAnsi="楷体" w:cs="楷体"/>
          <w:color w:val="000000"/>
          <w:sz w:val="30"/>
        </w:rPr>
        <w:t>被任命于硝石库院。</w:t>
      </w:r>
    </w:p>
    <w:p w:rsidR="00A45C08" w:rsidRDefault="009A50F7">
      <w:pPr>
        <w:wordWrap w:val="0"/>
        <w:spacing w:line="520" w:lineRule="atLeast"/>
        <w:ind w:left="60" w:right="40" w:firstLine="660"/>
        <w:textAlignment w:val="baseline"/>
        <w:rPr>
          <w:sz w:val="30"/>
        </w:rPr>
      </w:pPr>
      <w:r>
        <w:rPr>
          <w:rFonts w:ascii="楷体" w:eastAsia="楷体" w:hAnsi="楷体" w:cs="楷体"/>
          <w:color w:val="000000"/>
          <w:sz w:val="30"/>
        </w:rPr>
        <w:t xml:space="preserve">⑮ </w:t>
      </w:r>
      <w:r>
        <w:rPr>
          <w:rFonts w:ascii="楷体" w:eastAsia="楷体" w:hAnsi="楷体" w:cs="楷体"/>
          <w:color w:val="000000"/>
          <w:sz w:val="30"/>
        </w:rPr>
        <w:t>比塞特贫民收容所财务主任</w:t>
      </w:r>
      <w:r>
        <w:rPr>
          <w:rFonts w:ascii="楷体" w:eastAsia="楷体" w:hAnsi="楷体" w:cs="楷体"/>
          <w:color w:val="000000"/>
          <w:sz w:val="30"/>
        </w:rPr>
        <w:t xml:space="preserve"> Létourneau </w:t>
      </w:r>
      <w:r>
        <w:rPr>
          <w:rFonts w:ascii="楷体" w:eastAsia="楷体" w:hAnsi="楷体" w:cs="楷体"/>
          <w:color w:val="000000"/>
          <w:sz w:val="30"/>
        </w:rPr>
        <w:t>写给公民</w:t>
      </w:r>
      <w:r>
        <w:rPr>
          <w:rFonts w:ascii="楷体" w:eastAsia="楷体" w:hAnsi="楷体" w:cs="楷体"/>
          <w:color w:val="000000"/>
          <w:sz w:val="30"/>
        </w:rPr>
        <w:t xml:space="preserve"> Osmond </w:t>
      </w:r>
      <w:r>
        <w:rPr>
          <w:rFonts w:ascii="楷体" w:eastAsia="楷体" w:hAnsi="楷体" w:cs="楷体"/>
          <w:color w:val="000000"/>
          <w:sz w:val="30"/>
        </w:rPr>
        <w:t>和</w:t>
      </w:r>
      <w:r>
        <w:rPr>
          <w:rFonts w:ascii="楷体" w:eastAsia="楷体" w:hAnsi="楷体" w:cs="楷体"/>
          <w:color w:val="000000"/>
          <w:sz w:val="30"/>
        </w:rPr>
        <w:t xml:space="preserve"> Grand Pré</w:t>
      </w:r>
      <w:r>
        <w:rPr>
          <w:rFonts w:ascii="楷体" w:eastAsia="楷体" w:hAnsi="楷体" w:cs="楷体"/>
          <w:color w:val="000000"/>
          <w:sz w:val="30"/>
        </w:rPr>
        <w:t>的信。引用于</w:t>
      </w:r>
      <w:r>
        <w:rPr>
          <w:rFonts w:ascii="楷体" w:eastAsia="楷体" w:hAnsi="楷体" w:cs="楷体"/>
          <w:color w:val="000000"/>
          <w:sz w:val="30"/>
        </w:rPr>
        <w:t xml:space="preserve"> Tuètey</w:t>
      </w:r>
      <w:r>
        <w:rPr>
          <w:rFonts w:ascii="楷体" w:eastAsia="楷体" w:hAnsi="楷体" w:cs="楷体"/>
          <w:color w:val="000000"/>
          <w:sz w:val="30"/>
        </w:rPr>
        <w:t>，《大革命时期巴黎的公共救助》</w:t>
      </w:r>
      <w:r>
        <w:rPr>
          <w:rFonts w:ascii="楷体" w:eastAsia="楷体" w:hAnsi="楷体" w:cs="楷体"/>
          <w:color w:val="000000"/>
          <w:sz w:val="30"/>
        </w:rPr>
        <w:t xml:space="preserve">(L'Assistance publique </w:t>
      </w:r>
      <w:r>
        <w:rPr>
          <w:rFonts w:ascii="楷体" w:eastAsia="楷体" w:hAnsi="楷体" w:cs="楷体"/>
          <w:color w:val="000000"/>
          <w:sz w:val="30"/>
        </w:rPr>
        <w:t>à Parispendant la Révolution),t.Ⅲ,pp.360—362</w:t>
      </w:r>
      <w:r>
        <w:rPr>
          <w:rFonts w:ascii="楷体" w:eastAsia="楷体" w:hAnsi="楷体" w:cs="楷体"/>
          <w:color w:val="000000"/>
          <w:sz w:val="30"/>
        </w:rPr>
        <w:t>。</w:t>
      </w:r>
    </w:p>
    <w:p w:rsidR="00A45C08" w:rsidRDefault="009A50F7">
      <w:pPr>
        <w:wordWrap w:val="0"/>
        <w:spacing w:before="160" w:line="440" w:lineRule="atLeast"/>
        <w:ind w:right="300"/>
        <w:jc w:val="right"/>
        <w:textAlignment w:val="baseline"/>
        <w:rPr>
          <w:sz w:val="32"/>
        </w:rPr>
      </w:pPr>
      <w:r>
        <w:rPr>
          <w:rFonts w:ascii="楷体" w:eastAsia="楷体" w:hAnsi="楷体" w:cs="楷体"/>
          <w:color w:val="000000"/>
          <w:sz w:val="32"/>
        </w:rPr>
        <w:t>599</w:t>
      </w:r>
    </w:p>
    <w:p w:rsidR="00A45C08" w:rsidRDefault="00A45C08"/>
    <w:p w:rsidR="00A45C08" w:rsidRDefault="00A45C08">
      <w:pPr>
        <w:sectPr w:rsidR="00A45C08">
          <w:headerReference w:type="default" r:id="rId1352"/>
          <w:footerReference w:type="default" r:id="rId1353"/>
          <w:pgSz w:w="15660" w:h="23340"/>
          <w:pgMar w:top="1980" w:right="2120" w:bottom="1980" w:left="2120" w:header="1680" w:footer="1680" w:gutter="0"/>
          <w:cols w:space="720"/>
        </w:sectPr>
      </w:pPr>
    </w:p>
    <w:p w:rsidR="00A45C08" w:rsidRDefault="009A50F7">
      <w:pPr>
        <w:wordWrap w:val="0"/>
        <w:spacing w:before="2240" w:line="640" w:lineRule="atLeast"/>
        <w:ind w:right="100" w:firstLine="860"/>
        <w:textAlignment w:val="baseline"/>
        <w:rPr>
          <w:sz w:val="42"/>
        </w:rPr>
      </w:pPr>
      <w:r>
        <w:rPr>
          <w:rFonts w:ascii="宋体" w:eastAsia="宋体" w:hAnsi="宋体" w:cs="宋体"/>
          <w:color w:val="000000"/>
          <w:sz w:val="42"/>
        </w:rPr>
        <w:lastRenderedPageBreak/>
        <w:t>然而，就在这个简单的编年叙述里，我们已经超过了传统为大改革所设下的开启日期。</w:t>
      </w:r>
      <w:r>
        <w:rPr>
          <w:rFonts w:ascii="宋体" w:eastAsia="宋体" w:hAnsi="宋体" w:cs="宋体"/>
          <w:color w:val="000000"/>
          <w:sz w:val="42"/>
        </w:rPr>
        <w:t>1780</w:t>
      </w:r>
      <w:r>
        <w:rPr>
          <w:rFonts w:ascii="宋体" w:eastAsia="宋体" w:hAnsi="宋体" w:cs="宋体"/>
          <w:color w:val="000000"/>
          <w:sz w:val="42"/>
        </w:rPr>
        <w:t>年到</w:t>
      </w:r>
      <w:r>
        <w:rPr>
          <w:rFonts w:ascii="宋体" w:eastAsia="宋体" w:hAnsi="宋体" w:cs="宋体"/>
          <w:color w:val="000000"/>
          <w:sz w:val="42"/>
        </w:rPr>
        <w:t>1793</w:t>
      </w:r>
      <w:r>
        <w:rPr>
          <w:rFonts w:ascii="宋体" w:eastAsia="宋体" w:hAnsi="宋体" w:cs="宋体"/>
          <w:color w:val="000000"/>
          <w:sz w:val="42"/>
        </w:rPr>
        <w:t>年间所采取的措施，可以指出问题所在：由于监禁体制的消退，使得疯狂在社会空间里找不到明确的介入点；面对这个不再受羁押的危害，社会有两种反应，一是采取一套长远的措施，符合正在生成的理想</w:t>
      </w:r>
      <w:r>
        <w:rPr>
          <w:rFonts w:ascii="宋体" w:eastAsia="宋体" w:hAnsi="宋体" w:cs="宋体"/>
          <w:color w:val="000000"/>
          <w:sz w:val="42"/>
        </w:rPr>
        <w:t>——</w:t>
      </w:r>
      <w:r>
        <w:rPr>
          <w:rFonts w:ascii="宋体" w:eastAsia="宋体" w:hAnsi="宋体" w:cs="宋体"/>
          <w:color w:val="000000"/>
          <w:sz w:val="42"/>
        </w:rPr>
        <w:t>创建精神失常者的专设收容所，另一方面，它又采取一系列的立即性措施，企图以强力控制疯狂</w:t>
      </w:r>
      <w:r>
        <w:rPr>
          <w:rFonts w:ascii="宋体" w:eastAsia="宋体" w:hAnsi="宋体" w:cs="宋体"/>
          <w:color w:val="000000"/>
          <w:sz w:val="42"/>
        </w:rPr>
        <w:t>——</w:t>
      </w:r>
      <w:r>
        <w:rPr>
          <w:rFonts w:ascii="宋体" w:eastAsia="宋体" w:hAnsi="宋体" w:cs="宋体"/>
          <w:color w:val="000000"/>
          <w:sz w:val="42"/>
        </w:rPr>
        <w:t>如</w:t>
      </w:r>
      <w:r>
        <w:rPr>
          <w:rFonts w:ascii="宋体" w:eastAsia="宋体" w:hAnsi="宋体" w:cs="宋体"/>
          <w:color w:val="000000"/>
          <w:sz w:val="42"/>
        </w:rPr>
        <w:t>果我们要以进步的观点来衡量历史的话，这是一些退化的措施。</w:t>
      </w:r>
    </w:p>
    <w:p w:rsidR="00A45C08" w:rsidRDefault="009A50F7">
      <w:pPr>
        <w:wordWrap w:val="0"/>
        <w:spacing w:line="640" w:lineRule="atLeast"/>
        <w:ind w:left="60" w:right="80" w:firstLine="860"/>
        <w:textAlignment w:val="baseline"/>
        <w:rPr>
          <w:sz w:val="42"/>
        </w:rPr>
      </w:pPr>
      <w:r>
        <w:rPr>
          <w:rFonts w:ascii="宋体" w:eastAsia="宋体" w:hAnsi="宋体" w:cs="宋体"/>
          <w:color w:val="000000"/>
          <w:sz w:val="42"/>
        </w:rPr>
        <w:t>这个暧昧的状况，倒是很能说明当时人左也不是右也不是的为难困境；而且，这个情况也见证着新形态的体验正在产生。如果我们要了解它，我们就得摆脱所有的进步主题，摆脱其中所含的历史视野设定和目的论因素。如果我们能去除这个可能的方向，我们便能决定一些整体性结构。是它们把体验形态带向一个无限定的运动，只朝向其连续延伸开展，而且即使对我们而言，这也是无有止境的发展。</w:t>
      </w:r>
    </w:p>
    <w:p w:rsidR="00A45C08" w:rsidRDefault="009A50F7">
      <w:pPr>
        <w:wordWrap w:val="0"/>
        <w:spacing w:line="640" w:lineRule="atLeast"/>
        <w:ind w:left="100" w:firstLine="860"/>
        <w:textAlignment w:val="baseline"/>
        <w:rPr>
          <w:sz w:val="42"/>
        </w:rPr>
      </w:pPr>
      <w:r>
        <w:rPr>
          <w:rFonts w:ascii="宋体" w:eastAsia="宋体" w:hAnsi="宋体" w:cs="宋体"/>
          <w:color w:val="000000"/>
          <w:sz w:val="42"/>
        </w:rPr>
        <w:t>因此，我们要小心，不要想在匹奈和突克改革周围的年</w:t>
      </w:r>
      <w:r>
        <w:rPr>
          <w:rFonts w:ascii="宋体" w:eastAsia="宋体" w:hAnsi="宋体" w:cs="宋体"/>
          <w:color w:val="000000"/>
          <w:sz w:val="42"/>
        </w:rPr>
        <w:t>代里，寻找某种可以称作</w:t>
      </w:r>
      <w:r>
        <w:rPr>
          <w:rFonts w:ascii="宋体" w:eastAsia="宋体" w:hAnsi="宋体" w:cs="宋体"/>
          <w:color w:val="000000"/>
          <w:sz w:val="42"/>
        </w:rPr>
        <w:t>“</w:t>
      </w:r>
      <w:r>
        <w:rPr>
          <w:rFonts w:ascii="宋体" w:eastAsia="宋体" w:hAnsi="宋体" w:cs="宋体"/>
          <w:color w:val="000000"/>
          <w:sz w:val="42"/>
        </w:rPr>
        <w:t>来临</w:t>
      </w:r>
      <w:r>
        <w:rPr>
          <w:rFonts w:ascii="宋体" w:eastAsia="宋体" w:hAnsi="宋体" w:cs="宋体"/>
          <w:color w:val="000000"/>
          <w:sz w:val="42"/>
        </w:rPr>
        <w:t>”(avènement)</w:t>
      </w:r>
      <w:r>
        <w:rPr>
          <w:rFonts w:ascii="宋体" w:eastAsia="宋体" w:hAnsi="宋体" w:cs="宋体"/>
          <w:color w:val="000000"/>
          <w:sz w:val="42"/>
        </w:rPr>
        <w:t>的事物：比如，疯狂实证辨识的来临；精神错乱者的人性对待的来临，这一类的说法。我们应该要让这段时期的事件，和支撑它们的结构，拥有变形上的自由。在这些年代之间，有些形象开始成形，它们的酝酿地带，还比法律措施稍微低阶一点，而且就处在体制的最低平面上，那是疯人和非疯人之间，每日日常进行的辩论。也就是在这样的相互对抗、相互划分、相互感染</w:t>
      </w:r>
    </w:p>
    <w:p w:rsidR="00A45C08" w:rsidRDefault="009A50F7">
      <w:pPr>
        <w:wordWrap w:val="0"/>
        <w:spacing w:line="420" w:lineRule="atLeast"/>
        <w:ind w:left="360"/>
        <w:textAlignment w:val="baseline"/>
        <w:rPr>
          <w:sz w:val="31"/>
        </w:rPr>
      </w:pPr>
      <w:r>
        <w:rPr>
          <w:rFonts w:ascii="宋体" w:eastAsia="宋体" w:hAnsi="宋体" w:cs="宋体"/>
          <w:color w:val="000000"/>
          <w:sz w:val="31"/>
        </w:rPr>
        <w:t>600</w:t>
      </w:r>
    </w:p>
    <w:p w:rsidR="00A45C08" w:rsidRDefault="00A45C08"/>
    <w:p w:rsidR="00A45C08" w:rsidRDefault="00A45C08">
      <w:pPr>
        <w:sectPr w:rsidR="00A45C08">
          <w:headerReference w:type="default" r:id="rId1354"/>
          <w:footerReference w:type="default" r:id="rId1355"/>
          <w:pgSz w:w="15660" w:h="23340"/>
          <w:pgMar w:top="1980" w:right="2120" w:bottom="1980" w:left="2120" w:header="1680" w:footer="1680" w:gutter="0"/>
          <w:cols w:space="720"/>
        </w:sectPr>
      </w:pPr>
    </w:p>
    <w:p w:rsidR="00A45C08" w:rsidRDefault="009A50F7">
      <w:pPr>
        <w:wordWrap w:val="0"/>
        <w:spacing w:before="1000" w:line="700" w:lineRule="atLeast"/>
        <w:textAlignment w:val="baseline"/>
        <w:rPr>
          <w:sz w:val="43"/>
        </w:rPr>
      </w:pPr>
      <w:r>
        <w:rPr>
          <w:rFonts w:ascii="宋体" w:eastAsia="宋体" w:hAnsi="宋体" w:cs="宋体"/>
          <w:color w:val="000000"/>
          <w:sz w:val="43"/>
        </w:rPr>
        <w:lastRenderedPageBreak/>
        <w:t>和相互承认之中，才形成了这些</w:t>
      </w:r>
      <w:r>
        <w:rPr>
          <w:rFonts w:ascii="宋体" w:eastAsia="宋体" w:hAnsi="宋体" w:cs="宋体"/>
          <w:color w:val="000000"/>
          <w:sz w:val="43"/>
        </w:rPr>
        <w:t>[</w:t>
      </w:r>
      <w:r>
        <w:rPr>
          <w:rFonts w:ascii="宋体" w:eastAsia="宋体" w:hAnsi="宋体" w:cs="宋体"/>
          <w:color w:val="000000"/>
          <w:sz w:val="43"/>
        </w:rPr>
        <w:t>疯狂</w:t>
      </w:r>
      <w:r>
        <w:rPr>
          <w:rFonts w:ascii="宋体" w:eastAsia="宋体" w:hAnsi="宋体" w:cs="宋体"/>
          <w:color w:val="000000"/>
          <w:sz w:val="43"/>
        </w:rPr>
        <w:t>]</w:t>
      </w:r>
      <w:r>
        <w:rPr>
          <w:rFonts w:ascii="宋体" w:eastAsia="宋体" w:hAnsi="宋体" w:cs="宋体"/>
          <w:color w:val="000000"/>
          <w:sz w:val="43"/>
        </w:rPr>
        <w:t>形象</w:t>
      </w:r>
      <w:r>
        <w:rPr>
          <w:rFonts w:ascii="宋体" w:eastAsia="宋体" w:hAnsi="宋体" w:cs="宋体"/>
          <w:color w:val="000000"/>
          <w:sz w:val="43"/>
        </w:rPr>
        <w:t>——</w:t>
      </w:r>
      <w:r>
        <w:rPr>
          <w:rFonts w:ascii="宋体" w:eastAsia="宋体" w:hAnsi="宋体" w:cs="宋体"/>
          <w:color w:val="000000"/>
          <w:sz w:val="43"/>
        </w:rPr>
        <w:t>这些形象显然具有决定性地位，因为经由</w:t>
      </w:r>
      <w:r>
        <w:rPr>
          <w:rFonts w:ascii="宋体" w:eastAsia="宋体" w:hAnsi="宋体" w:cs="宋体"/>
          <w:color w:val="000000"/>
          <w:sz w:val="43"/>
        </w:rPr>
        <w:t>它们，才会引出</w:t>
      </w:r>
      <w:r>
        <w:rPr>
          <w:rFonts w:ascii="宋体" w:eastAsia="宋体" w:hAnsi="宋体" w:cs="宋体"/>
          <w:color w:val="000000"/>
          <w:sz w:val="43"/>
        </w:rPr>
        <w:t>“</w:t>
      </w:r>
      <w:r>
        <w:rPr>
          <w:rFonts w:ascii="宋体" w:eastAsia="宋体" w:hAnsi="宋体" w:cs="宋体"/>
          <w:color w:val="000000"/>
          <w:sz w:val="43"/>
        </w:rPr>
        <w:t>实证的精神医学</w:t>
      </w:r>
      <w:r>
        <w:rPr>
          <w:rFonts w:ascii="宋体" w:eastAsia="宋体" w:hAnsi="宋体" w:cs="宋体"/>
          <w:color w:val="000000"/>
          <w:sz w:val="43"/>
        </w:rPr>
        <w:t>”</w:t>
      </w:r>
      <w:r>
        <w:rPr>
          <w:rFonts w:ascii="宋体" w:eastAsia="宋体" w:hAnsi="宋体" w:cs="宋体"/>
          <w:color w:val="000000"/>
          <w:sz w:val="43"/>
        </w:rPr>
        <w:t>；在它们之中，才诞生了疯狂终于得到客观和医学辨识的神话。而这样的辨识又在事后，为这些疯狂形象提供理由，把它们当作发现和真理的解放。</w:t>
      </w:r>
    </w:p>
    <w:p w:rsidR="00A45C08" w:rsidRDefault="009A50F7">
      <w:pPr>
        <w:wordWrap w:val="0"/>
        <w:spacing w:line="700" w:lineRule="atLeast"/>
        <w:ind w:right="20" w:firstLine="860"/>
        <w:textAlignment w:val="baseline"/>
        <w:rPr>
          <w:sz w:val="43"/>
        </w:rPr>
      </w:pPr>
      <w:r>
        <w:rPr>
          <w:rFonts w:ascii="宋体" w:eastAsia="宋体" w:hAnsi="宋体" w:cs="宋体"/>
          <w:color w:val="000000"/>
          <w:sz w:val="43"/>
        </w:rPr>
        <w:t>事实上，我们不能把这些形象描述为知识。它们处于知识层次的下方，在那儿，知识和手势、熟悉性、初始的语言仍然十分接近。在这里，有三个结构显然具有决定性力量。</w:t>
      </w:r>
    </w:p>
    <w:p w:rsidR="00A45C08" w:rsidRDefault="009A50F7">
      <w:pPr>
        <w:wordWrap w:val="0"/>
        <w:spacing w:line="700" w:lineRule="atLeast"/>
        <w:ind w:firstLine="860"/>
        <w:textAlignment w:val="baseline"/>
        <w:rPr>
          <w:sz w:val="43"/>
        </w:rPr>
      </w:pPr>
      <w:r>
        <w:rPr>
          <w:rFonts w:ascii="宋体" w:eastAsia="宋体" w:hAnsi="宋体" w:cs="宋体"/>
          <w:color w:val="000000"/>
          <w:sz w:val="43"/>
        </w:rPr>
        <w:t>第一个结构：在这个结构里，目前受到缩减和限制的古老监禁空间，开始和一个医疗空间相混合。由于这个空间是在他处形成的，所以它只能借由逐步修正和净化才能与之适应。</w:t>
      </w:r>
    </w:p>
    <w:p w:rsidR="00A45C08" w:rsidRDefault="009A50F7">
      <w:pPr>
        <w:wordWrap w:val="0"/>
        <w:spacing w:line="700" w:lineRule="atLeast"/>
        <w:ind w:firstLine="860"/>
        <w:textAlignment w:val="baseline"/>
        <w:rPr>
          <w:sz w:val="43"/>
        </w:rPr>
      </w:pPr>
      <w:r>
        <w:rPr>
          <w:rFonts w:ascii="宋体" w:eastAsia="宋体" w:hAnsi="宋体" w:cs="宋体"/>
          <w:color w:val="000000"/>
          <w:sz w:val="43"/>
        </w:rPr>
        <w:t>第二个结构：这个结构在疯狂和辨认、看</w:t>
      </w:r>
      <w:r>
        <w:rPr>
          <w:rFonts w:ascii="宋体" w:eastAsia="宋体" w:hAnsi="宋体" w:cs="宋体"/>
          <w:color w:val="000000"/>
          <w:sz w:val="43"/>
        </w:rPr>
        <w:t>守、审判它的人之间，建立了一个新的、中性化的关系。它在表面上不具有任何共谋性质，属于一种客观的观看方式。</w:t>
      </w:r>
    </w:p>
    <w:p w:rsidR="00A45C08" w:rsidRDefault="009A50F7">
      <w:pPr>
        <w:wordWrap w:val="0"/>
        <w:spacing w:line="700" w:lineRule="atLeast"/>
        <w:ind w:firstLine="860"/>
        <w:textAlignment w:val="baseline"/>
        <w:rPr>
          <w:sz w:val="43"/>
        </w:rPr>
      </w:pPr>
      <w:r>
        <w:rPr>
          <w:rFonts w:ascii="宋体" w:eastAsia="宋体" w:hAnsi="宋体" w:cs="宋体"/>
          <w:color w:val="000000"/>
          <w:sz w:val="43"/>
        </w:rPr>
        <w:t>第三个结构：在这里，疯人被人和罪犯相比较；不过这项比较并不在一个含混空间中进行，也不是在谈它们共有的不负责性质。这个结构使得疯狂可以居留于罪恶之中，但又不会被完全化约为罪恶，同时它也使得有理性的人可以依照新形态的道德来判断疯狂，并加以分类。</w:t>
      </w:r>
    </w:p>
    <w:p w:rsidR="00A45C08" w:rsidRDefault="009A50F7">
      <w:pPr>
        <w:wordWrap w:val="0"/>
        <w:spacing w:line="700" w:lineRule="atLeast"/>
        <w:ind w:right="20" w:firstLine="860"/>
        <w:textAlignment w:val="baseline"/>
        <w:rPr>
          <w:sz w:val="43"/>
        </w:rPr>
      </w:pPr>
      <w:r>
        <w:rPr>
          <w:rFonts w:ascii="宋体" w:eastAsia="宋体" w:hAnsi="宋体" w:cs="宋体"/>
          <w:color w:val="000000"/>
          <w:sz w:val="43"/>
        </w:rPr>
        <w:t>我们前面已勾勒出立法过程的主要阶段。现在，我们要研究的是隐藏在这份编年史背后的结构。</w:t>
      </w:r>
    </w:p>
    <w:p w:rsidR="00A45C08" w:rsidRDefault="00A45C08">
      <w:pPr>
        <w:wordWrap w:val="0"/>
        <w:spacing w:line="700" w:lineRule="exact"/>
        <w:textAlignment w:val="baseline"/>
        <w:rPr>
          <w:sz w:val="43"/>
        </w:rPr>
      </w:pPr>
    </w:p>
    <w:p w:rsidR="00A45C08" w:rsidRDefault="00A45C08">
      <w:pPr>
        <w:wordWrap w:val="0"/>
        <w:spacing w:line="700" w:lineRule="exact"/>
        <w:textAlignment w:val="baseline"/>
        <w:rPr>
          <w:sz w:val="43"/>
        </w:rPr>
      </w:pPr>
    </w:p>
    <w:p w:rsidR="00A45C08" w:rsidRDefault="009A50F7">
      <w:pPr>
        <w:wordWrap w:val="0"/>
        <w:spacing w:line="700" w:lineRule="atLeast"/>
        <w:ind w:left="860"/>
        <w:textAlignment w:val="baseline"/>
        <w:rPr>
          <w:sz w:val="43"/>
        </w:rPr>
      </w:pPr>
      <w:r>
        <w:rPr>
          <w:rFonts w:ascii="宋体" w:eastAsia="宋体" w:hAnsi="宋体" w:cs="宋体"/>
          <w:color w:val="000000"/>
          <w:sz w:val="43"/>
        </w:rPr>
        <w:t>长久以来，医学思想和监禁措施彼此互不相涉。精神</w:t>
      </w:r>
    </w:p>
    <w:p w:rsidR="00A45C08" w:rsidRDefault="009A50F7">
      <w:pPr>
        <w:wordWrap w:val="0"/>
        <w:spacing w:line="440" w:lineRule="atLeast"/>
        <w:ind w:right="200"/>
        <w:jc w:val="right"/>
        <w:textAlignment w:val="baseline"/>
        <w:rPr>
          <w:sz w:val="32"/>
        </w:rPr>
      </w:pPr>
      <w:r>
        <w:rPr>
          <w:rFonts w:ascii="宋体" w:eastAsia="宋体" w:hAnsi="宋体" w:cs="宋体"/>
          <w:color w:val="000000"/>
          <w:sz w:val="32"/>
        </w:rPr>
        <w:t>601</w:t>
      </w:r>
    </w:p>
    <w:p w:rsidR="00A45C08" w:rsidRDefault="00A45C08"/>
    <w:p w:rsidR="00A45C08" w:rsidRDefault="00A45C08">
      <w:pPr>
        <w:sectPr w:rsidR="00A45C08">
          <w:headerReference w:type="default" r:id="rId1356"/>
          <w:footerReference w:type="default" r:id="rId1357"/>
          <w:pgSz w:w="15660" w:h="23340"/>
          <w:pgMar w:top="1980" w:right="2180" w:bottom="1980" w:left="2180" w:header="1680" w:footer="1680" w:gutter="0"/>
          <w:cols w:space="720"/>
        </w:sectPr>
      </w:pPr>
    </w:p>
    <w:p w:rsidR="00A45C08" w:rsidRDefault="009A50F7">
      <w:pPr>
        <w:wordWrap w:val="0"/>
        <w:spacing w:before="1100" w:line="780" w:lineRule="atLeast"/>
        <w:ind w:right="20"/>
        <w:textAlignment w:val="baseline"/>
        <w:rPr>
          <w:sz w:val="38"/>
        </w:rPr>
      </w:pPr>
      <w:r>
        <w:rPr>
          <w:rFonts w:ascii="宋体" w:eastAsia="宋体" w:hAnsi="宋体" w:cs="宋体"/>
          <w:color w:val="000000"/>
          <w:sz w:val="38"/>
        </w:rPr>
        <w:lastRenderedPageBreak/>
        <w:t>病的知识依照其本身律则发展，同时一项具体的疯狂体验也在古典世界里成形</w:t>
      </w:r>
      <w:r>
        <w:rPr>
          <w:rFonts w:ascii="宋体" w:eastAsia="宋体" w:hAnsi="宋体" w:cs="宋体"/>
          <w:color w:val="000000"/>
          <w:sz w:val="38"/>
        </w:rPr>
        <w:t>———</w:t>
      </w:r>
      <w:r>
        <w:rPr>
          <w:rFonts w:ascii="宋体" w:eastAsia="宋体" w:hAnsi="宋体" w:cs="宋体"/>
          <w:color w:val="000000"/>
          <w:sz w:val="38"/>
        </w:rPr>
        <w:t>这便是由监禁体制所固置和象征的体验。到了</w:t>
      </w:r>
      <w:r>
        <w:rPr>
          <w:rFonts w:ascii="宋体" w:eastAsia="宋体" w:hAnsi="宋体" w:cs="宋体"/>
          <w:color w:val="000000"/>
          <w:sz w:val="38"/>
        </w:rPr>
        <w:t>18</w:t>
      </w:r>
      <w:r>
        <w:rPr>
          <w:rFonts w:ascii="宋体" w:eastAsia="宋体" w:hAnsi="宋体" w:cs="宋体"/>
          <w:color w:val="000000"/>
          <w:sz w:val="38"/>
        </w:rPr>
        <w:t>世纪末，这两个形象开始作出第一次的汇合。但这并不是突然而来的启示，也不是因为知识的转化，而使人意识到受监人其实是病人；它来自一项幽晦不明的工作。它使得同质、一致、严格限定的古老排拒空间，遭逢到</w:t>
      </w:r>
      <w:r>
        <w:rPr>
          <w:rFonts w:ascii="宋体" w:eastAsia="宋体" w:hAnsi="宋体" w:cs="宋体"/>
          <w:color w:val="000000"/>
          <w:sz w:val="38"/>
        </w:rPr>
        <w:t>18</w:t>
      </w:r>
      <w:r>
        <w:rPr>
          <w:rFonts w:ascii="宋体" w:eastAsia="宋体" w:hAnsi="宋体" w:cs="宋体"/>
          <w:color w:val="000000"/>
          <w:sz w:val="38"/>
        </w:rPr>
        <w:t>世纪所刚割裂的、多样化的社会性救助空间。后者被人根据种种忠诚奉献的心理和道德形态划分成不同的区域。</w:t>
      </w:r>
    </w:p>
    <w:p w:rsidR="00A45C08" w:rsidRDefault="009A50F7">
      <w:pPr>
        <w:wordWrap w:val="0"/>
        <w:spacing w:line="780" w:lineRule="atLeast"/>
        <w:ind w:left="60" w:right="40" w:firstLine="860"/>
        <w:textAlignment w:val="baseline"/>
        <w:rPr>
          <w:sz w:val="38"/>
        </w:rPr>
      </w:pPr>
      <w:r>
        <w:rPr>
          <w:rFonts w:ascii="宋体" w:eastAsia="宋体" w:hAnsi="宋体" w:cs="宋体"/>
          <w:color w:val="000000"/>
          <w:sz w:val="38"/>
        </w:rPr>
        <w:t>然而这个新的空间并不适合处理疯狂特有的问题。如果人们要求健壮</w:t>
      </w:r>
      <w:r>
        <w:rPr>
          <w:rFonts w:ascii="宋体" w:eastAsia="宋体" w:hAnsi="宋体" w:cs="宋体"/>
          <w:color w:val="000000"/>
          <w:sz w:val="38"/>
        </w:rPr>
        <w:t>穷人工作，如果人们把病人托付给家庭照料，疯子却绝对不能和社会相混。人们最多只能试着使他们不离开家庭空间，禁止私人任由其亲人中的危险疯人自由走动。然而这种保护只是单方面的，而且十分地脆弱。布尔乔亚越是在穷困面前感到无辜，它就越是感到对疯狂负有责任，越是觉得应该保护个人。在这个时代里，疾病和贫穷第一次在基督教世界演变为私人事务，只属于个人或家庭领域。也就因为这个演变，疯狂反而要求拥有公共地位和确定一个保护社会不受其灾害的拘禁空间。</w:t>
      </w:r>
    </w:p>
    <w:p w:rsidR="00A45C08" w:rsidRDefault="009A50F7">
      <w:pPr>
        <w:wordWrap w:val="0"/>
        <w:spacing w:line="780" w:lineRule="atLeast"/>
        <w:ind w:left="60" w:firstLine="860"/>
        <w:textAlignment w:val="baseline"/>
        <w:rPr>
          <w:sz w:val="38"/>
        </w:rPr>
      </w:pPr>
      <w:r>
        <w:rPr>
          <w:rFonts w:ascii="宋体" w:eastAsia="宋体" w:hAnsi="宋体" w:cs="宋体"/>
          <w:color w:val="000000"/>
          <w:sz w:val="38"/>
        </w:rPr>
        <w:t>这个拘禁的属性尚未受到任何事物的决定。人们还不知它将会比较接近惩戒所或是救护院。</w:t>
      </w:r>
      <w:r>
        <w:rPr>
          <w:rFonts w:ascii="宋体" w:eastAsia="宋体" w:hAnsi="宋体" w:cs="宋体"/>
          <w:color w:val="000000"/>
          <w:sz w:val="38"/>
        </w:rPr>
        <w:t>就目前而言，只有一件事是确定的：监禁体制宣告解体，惩戒犯重获自由，穷人则被送回家中，这时，疯人的处境相同于受控告或已被判刑的囚犯，无家可归的病患或穷人。拉</w:t>
      </w:r>
      <w:r>
        <w:rPr>
          <w:rFonts w:ascii="宋体" w:eastAsia="宋体" w:hAnsi="宋体" w:cs="宋体"/>
          <w:color w:val="000000"/>
          <w:sz w:val="38"/>
        </w:rPr>
        <w:t>·</w:t>
      </w:r>
      <w:r>
        <w:rPr>
          <w:rFonts w:ascii="宋体" w:eastAsia="宋体" w:hAnsi="宋体" w:cs="宋体"/>
          <w:color w:val="000000"/>
          <w:sz w:val="38"/>
        </w:rPr>
        <w:t>罗什福柯</w:t>
      </w:r>
      <w:r>
        <w:rPr>
          <w:rFonts w:ascii="宋体" w:eastAsia="宋体" w:hAnsi="宋体" w:cs="宋体"/>
          <w:color w:val="000000"/>
          <w:sz w:val="38"/>
        </w:rPr>
        <w:t>-</w:t>
      </w:r>
      <w:r>
        <w:rPr>
          <w:rFonts w:ascii="宋体" w:eastAsia="宋体" w:hAnsi="宋体" w:cs="宋体"/>
          <w:color w:val="000000"/>
          <w:sz w:val="38"/>
        </w:rPr>
        <w:t>梁库在他的报告里，强调居家救助可以应用在巴黎大部分受</w:t>
      </w:r>
    </w:p>
    <w:p w:rsidR="00A45C08" w:rsidRDefault="009A50F7">
      <w:pPr>
        <w:wordWrap w:val="0"/>
        <w:spacing w:line="440" w:lineRule="atLeast"/>
        <w:ind w:left="320"/>
        <w:textAlignment w:val="baseline"/>
        <w:rPr>
          <w:sz w:val="32"/>
        </w:rPr>
      </w:pPr>
      <w:r>
        <w:rPr>
          <w:rFonts w:ascii="仿宋" w:eastAsia="仿宋" w:hAnsi="仿宋" w:cs="仿宋"/>
          <w:color w:val="000000"/>
          <w:sz w:val="32"/>
        </w:rPr>
        <w:t>602</w:t>
      </w:r>
    </w:p>
    <w:p w:rsidR="00A45C08" w:rsidRDefault="00A45C08"/>
    <w:p w:rsidR="00A45C08" w:rsidRDefault="00A45C08">
      <w:pPr>
        <w:sectPr w:rsidR="00A45C08">
          <w:headerReference w:type="default" r:id="rId1358"/>
          <w:footerReference w:type="default" r:id="rId1359"/>
          <w:pgSz w:w="15660" w:h="23340"/>
          <w:pgMar w:top="1980" w:right="2140" w:bottom="1980" w:left="2140" w:header="1680" w:footer="1680" w:gutter="0"/>
          <w:cols w:space="720"/>
        </w:sectPr>
      </w:pPr>
    </w:p>
    <w:p w:rsidR="00A45C08" w:rsidRDefault="009A50F7">
      <w:pPr>
        <w:wordWrap w:val="0"/>
        <w:spacing w:before="920" w:line="720" w:lineRule="atLeast"/>
        <w:ind w:left="220" w:right="60"/>
        <w:textAlignment w:val="baseline"/>
        <w:rPr>
          <w:sz w:val="37"/>
        </w:rPr>
      </w:pPr>
      <w:r>
        <w:rPr>
          <w:rFonts w:ascii="宋体" w:eastAsia="宋体" w:hAnsi="宋体" w:cs="宋体"/>
          <w:color w:val="000000"/>
          <w:sz w:val="37"/>
        </w:rPr>
        <w:lastRenderedPageBreak/>
        <w:t>到收容的人身上。</w:t>
      </w:r>
      <w:r>
        <w:rPr>
          <w:rFonts w:ascii="宋体" w:eastAsia="宋体" w:hAnsi="宋体" w:cs="宋体"/>
          <w:color w:val="000000"/>
          <w:sz w:val="37"/>
        </w:rPr>
        <w:t>“</w:t>
      </w:r>
      <w:r>
        <w:rPr>
          <w:rFonts w:ascii="宋体" w:eastAsia="宋体" w:hAnsi="宋体" w:cs="宋体"/>
          <w:color w:val="000000"/>
          <w:sz w:val="37"/>
        </w:rPr>
        <w:t>在一万一千名左右的穷人当中，这种救助模式可应用在近乎八千人身上，也就是说，只要不是囚犯、精神失常或无家可归的男女和儿童。</w:t>
      </w:r>
      <w:r>
        <w:rPr>
          <w:rFonts w:ascii="宋体" w:eastAsia="宋体" w:hAnsi="宋体" w:cs="宋体"/>
          <w:color w:val="000000"/>
          <w:sz w:val="37"/>
        </w:rPr>
        <w:t>”⑯</w:t>
      </w:r>
      <w:r>
        <w:rPr>
          <w:rFonts w:ascii="宋体" w:eastAsia="宋体" w:hAnsi="宋体" w:cs="宋体"/>
          <w:color w:val="000000"/>
          <w:sz w:val="37"/>
        </w:rPr>
        <w:t>接下来的问题是，是应该把疯人当作囚徒看待，把他们送进牢狱结构中呢，还是应该把他们当作无家可归的病人，</w:t>
      </w:r>
      <w:r>
        <w:rPr>
          <w:rFonts w:ascii="宋体" w:eastAsia="宋体" w:hAnsi="宋体" w:cs="宋体"/>
          <w:color w:val="000000"/>
          <w:sz w:val="37"/>
        </w:rPr>
        <w:t>在他们周围建构一个接近家庭的环境呢？我们未来会看到突克和匹奈在这两个方向之间作出不同的选择，使它们成为现代疗养院的两种典型。</w:t>
      </w:r>
    </w:p>
    <w:p w:rsidR="00A45C08" w:rsidRDefault="009A50F7">
      <w:pPr>
        <w:wordWrap w:val="0"/>
        <w:spacing w:line="720" w:lineRule="atLeast"/>
        <w:ind w:left="220" w:firstLine="880"/>
        <w:textAlignment w:val="baseline"/>
        <w:rPr>
          <w:sz w:val="37"/>
        </w:rPr>
      </w:pPr>
      <w:r>
        <w:rPr>
          <w:rFonts w:ascii="宋体" w:eastAsia="宋体" w:hAnsi="宋体" w:cs="宋体"/>
          <w:color w:val="000000"/>
          <w:sz w:val="37"/>
        </w:rPr>
        <w:t>然而，这两种禁闭形式的混合形态和共同功能还未为人发现。就在大革命快要发生之时，有两个系列的计划在彼此竞争：其中一个是新瓶旧酒，用新的形式</w:t>
      </w:r>
      <w:r>
        <w:rPr>
          <w:rFonts w:ascii="宋体" w:eastAsia="宋体" w:hAnsi="宋体" w:cs="宋体"/>
          <w:color w:val="000000"/>
          <w:sz w:val="37"/>
        </w:rPr>
        <w:t>————</w:t>
      </w:r>
      <w:r>
        <w:rPr>
          <w:rFonts w:ascii="宋体" w:eastAsia="宋体" w:hAnsi="宋体" w:cs="宋体"/>
          <w:color w:val="000000"/>
          <w:sz w:val="37"/>
        </w:rPr>
        <w:t>这是纯粹的几何、接近狂想的理性</w:t>
      </w:r>
      <w:r>
        <w:rPr>
          <w:rFonts w:ascii="宋体" w:eastAsia="宋体" w:hAnsi="宋体" w:cs="宋体"/>
          <w:color w:val="000000"/>
          <w:sz w:val="37"/>
        </w:rPr>
        <w:t>———</w:t>
      </w:r>
      <w:r>
        <w:rPr>
          <w:rFonts w:ascii="宋体" w:eastAsia="宋体" w:hAnsi="宋体" w:cs="宋体"/>
          <w:color w:val="000000"/>
          <w:sz w:val="37"/>
        </w:rPr>
        <w:t>来恢复监禁的古老功能，并且以疯狂和罪行为其基本目标；相反地，另一群计划则致力于定义疯狂的收容地位，以取代无力的家庭。这并不是博爱和野蛮之间的斗争，也不是古老传统和新人道主义之间的对抗。这</w:t>
      </w:r>
      <w:r>
        <w:rPr>
          <w:rFonts w:ascii="宋体" w:eastAsia="宋体" w:hAnsi="宋体" w:cs="宋体"/>
          <w:color w:val="000000"/>
          <w:sz w:val="37"/>
        </w:rPr>
        <w:t>是一个不安的摸索，想要为所有社会都寻求驱逐的疯狂寻找一个新的地位，因为这时，疯狂的旧伴侣</w:t>
      </w:r>
      <w:r>
        <w:rPr>
          <w:rFonts w:ascii="宋体" w:eastAsia="宋体" w:hAnsi="宋体" w:cs="宋体"/>
          <w:color w:val="000000"/>
          <w:sz w:val="37"/>
        </w:rPr>
        <w:t>————</w:t>
      </w:r>
      <w:r>
        <w:rPr>
          <w:rFonts w:ascii="宋体" w:eastAsia="宋体" w:hAnsi="宋体" w:cs="宋体"/>
          <w:color w:val="000000"/>
          <w:sz w:val="37"/>
        </w:rPr>
        <w:t>贫穷、放荡、疾病</w:t>
      </w:r>
      <w:r>
        <w:rPr>
          <w:rFonts w:ascii="宋体" w:eastAsia="宋体" w:hAnsi="宋体" w:cs="宋体"/>
          <w:color w:val="000000"/>
          <w:sz w:val="37"/>
        </w:rPr>
        <w:t>———</w:t>
      </w:r>
      <w:r>
        <w:rPr>
          <w:rFonts w:ascii="宋体" w:eastAsia="宋体" w:hAnsi="宋体" w:cs="宋体"/>
          <w:color w:val="000000"/>
          <w:sz w:val="37"/>
        </w:rPr>
        <w:t>已经重新回到私人领域。在一个完全重组的社会空间里，疯狂必须重新寻找其位置。</w:t>
      </w:r>
    </w:p>
    <w:p w:rsidR="00A45C08" w:rsidRDefault="009A50F7">
      <w:pPr>
        <w:wordWrap w:val="0"/>
        <w:spacing w:line="720" w:lineRule="atLeast"/>
        <w:ind w:left="220" w:right="20" w:firstLine="880"/>
        <w:textAlignment w:val="baseline"/>
        <w:rPr>
          <w:sz w:val="37"/>
        </w:rPr>
      </w:pPr>
      <w:r>
        <w:rPr>
          <w:rFonts w:ascii="宋体" w:eastAsia="宋体" w:hAnsi="宋体" w:cs="宋体"/>
          <w:color w:val="000000"/>
          <w:sz w:val="37"/>
        </w:rPr>
        <w:t>就在监禁体制失去意义的年代里，人们梦想过许多理想的惩戒所，它们以沉默的完美，既无阻碍又无不便地发挥功能，像是梦想中的比塞特院，在其中所有惩戒机制可以在纯粹状态中运作；在那儿，一切都只是秩序和惩罚、刑罚的精确衡量，工作和处罚所构成的金字塔</w:t>
      </w:r>
      <w:r>
        <w:rPr>
          <w:rFonts w:ascii="宋体" w:eastAsia="宋体" w:hAnsi="宋体" w:cs="宋体"/>
          <w:color w:val="000000"/>
          <w:sz w:val="37"/>
        </w:rPr>
        <w:t>————</w:t>
      </w:r>
      <w:r>
        <w:rPr>
          <w:rFonts w:ascii="宋体" w:eastAsia="宋体" w:hAnsi="宋体" w:cs="宋体"/>
          <w:color w:val="000000"/>
          <w:sz w:val="37"/>
        </w:rPr>
        <w:t>组织最好</w:t>
      </w:r>
    </w:p>
    <w:p w:rsidR="00A45C08" w:rsidRDefault="009A50F7">
      <w:pPr>
        <w:wordWrap w:val="0"/>
        <w:spacing w:line="720" w:lineRule="atLeast"/>
        <w:ind w:left="30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500" w:lineRule="atLeast"/>
        <w:ind w:left="860"/>
        <w:textAlignment w:val="baseline"/>
        <w:rPr>
          <w:sz w:val="30"/>
        </w:rPr>
      </w:pPr>
      <w:r>
        <w:rPr>
          <w:rFonts w:ascii="TimesNewRoman" w:eastAsia="TimesNewRoman" w:hAnsi="TimesNewRoman" w:cs="TimesNewRoman"/>
          <w:color w:val="000000"/>
          <w:sz w:val="30"/>
        </w:rPr>
        <w:t xml:space="preserve">⑯ La </w:t>
      </w:r>
      <w:r>
        <w:rPr>
          <w:rFonts w:ascii="TimesNewRoman" w:eastAsia="TimesNewRoman" w:hAnsi="TimesNewRoman" w:cs="TimesNewRoman"/>
          <w:color w:val="000000"/>
          <w:sz w:val="30"/>
        </w:rPr>
        <w:t>Rochefoucauld-Liancourt,</w:t>
      </w:r>
      <w:r>
        <w:rPr>
          <w:rFonts w:ascii="TimesNewRoman" w:eastAsia="TimesNewRoman" w:hAnsi="TimesNewRoman" w:cs="TimesNewRoman"/>
          <w:color w:val="000000"/>
          <w:sz w:val="30"/>
        </w:rPr>
        <w:t>前引书</w:t>
      </w:r>
      <w:r>
        <w:rPr>
          <w:rFonts w:ascii="TimesNewRoman" w:eastAsia="TimesNewRoman" w:hAnsi="TimesNewRoman" w:cs="TimesNewRoman"/>
          <w:color w:val="000000"/>
          <w:sz w:val="30"/>
        </w:rPr>
        <w:t>,p.95,</w:t>
      </w:r>
      <w:r>
        <w:rPr>
          <w:rFonts w:ascii="TimesNewRoman" w:eastAsia="TimesNewRoman" w:hAnsi="TimesNewRoman" w:cs="TimesNewRoman"/>
          <w:color w:val="000000"/>
          <w:sz w:val="30"/>
        </w:rPr>
        <w:t>重点标记为笔者所加。</w:t>
      </w:r>
    </w:p>
    <w:p w:rsidR="00A45C08" w:rsidRDefault="009A50F7">
      <w:pPr>
        <w:wordWrap w:val="0"/>
        <w:spacing w:line="440" w:lineRule="atLeast"/>
        <w:ind w:right="200"/>
        <w:jc w:val="right"/>
        <w:textAlignment w:val="baseline"/>
        <w:rPr>
          <w:sz w:val="32"/>
        </w:rPr>
      </w:pPr>
      <w:r>
        <w:rPr>
          <w:rFonts w:ascii="仿宋" w:eastAsia="仿宋" w:hAnsi="仿宋" w:cs="仿宋"/>
          <w:color w:val="000000"/>
          <w:sz w:val="32"/>
        </w:rPr>
        <w:t>603</w:t>
      </w:r>
    </w:p>
    <w:p w:rsidR="00A45C08" w:rsidRDefault="00A45C08"/>
    <w:p w:rsidR="00A45C08" w:rsidRDefault="00A45C08">
      <w:pPr>
        <w:sectPr w:rsidR="00A45C08">
          <w:headerReference w:type="default" r:id="rId1360"/>
          <w:footerReference w:type="default" r:id="rId1361"/>
          <w:pgSz w:w="15660" w:h="23340"/>
          <w:pgMar w:top="1980" w:right="2040" w:bottom="1980" w:left="2040" w:header="1680" w:footer="1680" w:gutter="0"/>
          <w:cols w:space="720"/>
        </w:sectPr>
      </w:pPr>
    </w:p>
    <w:p w:rsidR="00A45C08" w:rsidRDefault="009A50F7">
      <w:pPr>
        <w:wordWrap w:val="0"/>
        <w:spacing w:before="880" w:line="720" w:lineRule="atLeast"/>
        <w:ind w:right="160"/>
        <w:textAlignment w:val="baseline"/>
        <w:rPr>
          <w:sz w:val="42"/>
        </w:rPr>
      </w:pPr>
      <w:r>
        <w:rPr>
          <w:rFonts w:ascii="宋体" w:eastAsia="宋体" w:hAnsi="宋体" w:cs="宋体"/>
          <w:color w:val="000000"/>
          <w:sz w:val="42"/>
        </w:rPr>
        <w:lastRenderedPageBreak/>
        <w:t>的恶之世界。在人们的想像中，这些理想的堡垒和真实世界毫无接触：它完全自我封闭，仅靠罪恶便能自给自足，因此可以预防其扩散传布，也因此能消除外界的恐怖。这个独立的微观世界，就像是社会的倒影：邪恶、拘束和惩罚，像是一面镜子，反射出构成人之幸福的美德、自由和报偿。</w:t>
      </w:r>
    </w:p>
    <w:p w:rsidR="00A45C08" w:rsidRDefault="009A50F7">
      <w:pPr>
        <w:wordWrap w:val="0"/>
        <w:spacing w:line="720" w:lineRule="atLeast"/>
        <w:ind w:left="60" w:firstLine="880"/>
        <w:textAlignment w:val="baseline"/>
        <w:rPr>
          <w:sz w:val="42"/>
        </w:rPr>
      </w:pPr>
      <w:r>
        <w:rPr>
          <w:rFonts w:ascii="宋体" w:eastAsia="宋体" w:hAnsi="宋体" w:cs="宋体"/>
          <w:color w:val="000000"/>
          <w:sz w:val="42"/>
        </w:rPr>
        <w:t>比如，布里索</w:t>
      </w:r>
      <w:r>
        <w:rPr>
          <w:rFonts w:ascii="宋体" w:eastAsia="宋体" w:hAnsi="宋体" w:cs="宋体"/>
          <w:color w:val="000000"/>
          <w:sz w:val="42"/>
        </w:rPr>
        <w:t>(Brisso t)</w:t>
      </w:r>
      <w:r>
        <w:rPr>
          <w:rFonts w:ascii="宋体" w:eastAsia="宋体" w:hAnsi="宋体" w:cs="宋体"/>
          <w:color w:val="000000"/>
          <w:sz w:val="42"/>
        </w:rPr>
        <w:t>就曾经规划过一个完美的惩戒院，其严谨的几何同时具有建筑和道德意义。其中每一块空间都象</w:t>
      </w:r>
      <w:r>
        <w:rPr>
          <w:rFonts w:ascii="宋体" w:eastAsia="宋体" w:hAnsi="宋体" w:cs="宋体"/>
          <w:color w:val="000000"/>
          <w:sz w:val="42"/>
        </w:rPr>
        <w:t>征着一个细心建构的社会地狱。建筑物设计为正方形，其中有两侧留给比较轻微的恶：一边是妇女和儿童，另一边则是积欠债务者；他们将有</w:t>
      </w:r>
      <w:r>
        <w:rPr>
          <w:rFonts w:ascii="宋体" w:eastAsia="宋体" w:hAnsi="宋体" w:cs="宋体"/>
          <w:color w:val="000000"/>
          <w:sz w:val="42"/>
        </w:rPr>
        <w:t>“</w:t>
      </w:r>
      <w:r>
        <w:rPr>
          <w:rFonts w:ascii="宋体" w:eastAsia="宋体" w:hAnsi="宋体" w:cs="宋体"/>
          <w:color w:val="000000"/>
          <w:sz w:val="42"/>
        </w:rPr>
        <w:t>睡床和过得去的食物</w:t>
      </w:r>
      <w:r>
        <w:rPr>
          <w:rFonts w:ascii="宋体" w:eastAsia="宋体" w:hAnsi="宋体" w:cs="宋体"/>
          <w:color w:val="000000"/>
          <w:sz w:val="42"/>
        </w:rPr>
        <w:t>”</w:t>
      </w:r>
      <w:r>
        <w:rPr>
          <w:rFonts w:ascii="宋体" w:eastAsia="宋体" w:hAnsi="宋体" w:cs="宋体"/>
          <w:color w:val="000000"/>
          <w:sz w:val="42"/>
        </w:rPr>
        <w:t>。他们的房间将有日晒，并且不受风寒之扰。受风寒威胁的一边，则收容</w:t>
      </w:r>
      <w:r>
        <w:rPr>
          <w:rFonts w:ascii="宋体" w:eastAsia="宋体" w:hAnsi="宋体" w:cs="宋体"/>
          <w:color w:val="000000"/>
          <w:sz w:val="42"/>
        </w:rPr>
        <w:t>“</w:t>
      </w:r>
      <w:r>
        <w:rPr>
          <w:rFonts w:ascii="宋体" w:eastAsia="宋体" w:hAnsi="宋体" w:cs="宋体"/>
          <w:color w:val="000000"/>
          <w:sz w:val="42"/>
        </w:rPr>
        <w:t>被控死罪者</w:t>
      </w:r>
      <w:r>
        <w:rPr>
          <w:rFonts w:ascii="宋体" w:eastAsia="宋体" w:hAnsi="宋体" w:cs="宋体"/>
          <w:color w:val="000000"/>
          <w:sz w:val="42"/>
        </w:rPr>
        <w:t>”</w:t>
      </w:r>
      <w:r>
        <w:rPr>
          <w:rFonts w:ascii="宋体" w:eastAsia="宋体" w:hAnsi="宋体" w:cs="宋体"/>
          <w:color w:val="000000"/>
          <w:sz w:val="42"/>
        </w:rPr>
        <w:t>，还有放荡者、激动者和所有</w:t>
      </w:r>
      <w:r>
        <w:rPr>
          <w:rFonts w:ascii="宋体" w:eastAsia="宋体" w:hAnsi="宋体" w:cs="宋体"/>
          <w:color w:val="000000"/>
          <w:sz w:val="42"/>
        </w:rPr>
        <w:t>“</w:t>
      </w:r>
      <w:r>
        <w:rPr>
          <w:rFonts w:ascii="宋体" w:eastAsia="宋体" w:hAnsi="宋体" w:cs="宋体"/>
          <w:color w:val="000000"/>
          <w:sz w:val="42"/>
        </w:rPr>
        <w:t>扰乱公共安宁</w:t>
      </w:r>
      <w:r>
        <w:rPr>
          <w:rFonts w:ascii="宋体" w:eastAsia="宋体" w:hAnsi="宋体" w:cs="宋体"/>
          <w:color w:val="000000"/>
          <w:sz w:val="42"/>
        </w:rPr>
        <w:t>”</w:t>
      </w:r>
      <w:r>
        <w:rPr>
          <w:rFonts w:ascii="宋体" w:eastAsia="宋体" w:hAnsi="宋体" w:cs="宋体"/>
          <w:color w:val="000000"/>
          <w:sz w:val="42"/>
        </w:rPr>
        <w:t>的精神失常者。前两类惩戒犯必须做有益于公益的勤务。一些有害健康，却又不可或缺，因而迫使可敬人士经常必须进行的劳务，则保留给后两类人。</w:t>
      </w:r>
      <w:r>
        <w:rPr>
          <w:rFonts w:ascii="宋体" w:eastAsia="宋体" w:hAnsi="宋体" w:cs="宋体"/>
          <w:color w:val="000000"/>
          <w:sz w:val="42"/>
        </w:rPr>
        <w:t>“</w:t>
      </w:r>
      <w:r>
        <w:rPr>
          <w:rFonts w:ascii="宋体" w:eastAsia="宋体" w:hAnsi="宋体" w:cs="宋体"/>
          <w:color w:val="000000"/>
          <w:sz w:val="42"/>
        </w:rPr>
        <w:t>这些劳动将和其罪行的力量、精致度、属性等因素相当。因此，流浪者、放浪者、恶棍的工作是锯石头、磨大理石、磨颜料，以</w:t>
      </w:r>
      <w:r>
        <w:rPr>
          <w:rFonts w:ascii="宋体" w:eastAsia="宋体" w:hAnsi="宋体" w:cs="宋体"/>
          <w:color w:val="000000"/>
          <w:sz w:val="42"/>
        </w:rPr>
        <w:t>及常会使诚实公民冒生命危险的化学操作。</w:t>
      </w:r>
      <w:r>
        <w:rPr>
          <w:rFonts w:ascii="宋体" w:eastAsia="宋体" w:hAnsi="宋体" w:cs="宋体"/>
          <w:color w:val="000000"/>
          <w:sz w:val="42"/>
        </w:rPr>
        <w:t>”</w:t>
      </w:r>
      <w:r>
        <w:rPr>
          <w:rFonts w:ascii="宋体" w:eastAsia="宋体" w:hAnsi="宋体" w:cs="宋体"/>
          <w:color w:val="000000"/>
          <w:sz w:val="42"/>
        </w:rPr>
        <w:t>在这个奇妙的经济原则中，工作具有双重的效力：它在破坏的同时，也会生产</w:t>
      </w:r>
      <w:r>
        <w:rPr>
          <w:rFonts w:ascii="宋体" w:eastAsia="宋体" w:hAnsi="宋体" w:cs="宋体"/>
          <w:color w:val="000000"/>
          <w:sz w:val="42"/>
        </w:rPr>
        <w:t>——</w:t>
      </w:r>
      <w:r>
        <w:rPr>
          <w:rFonts w:ascii="宋体" w:eastAsia="宋体" w:hAnsi="宋体" w:cs="宋体"/>
          <w:color w:val="000000"/>
          <w:sz w:val="42"/>
        </w:rPr>
        <w:t>就在为社会所必要的劳动中，也诞生了不受社会欢迎的工人的死亡。危险和令人不安的人，他的生命被转换为温顺的物品。在这块光滑的大理石表面，所有这些无理智者生命中的不规则都受到整平。监禁的古典主题，在此达到最高的完美：受监人所遭受的排拒，至死方休，然而，他迈向死亡时的每一步，都会在一个毫无渣滓</w:t>
      </w:r>
    </w:p>
    <w:p w:rsidR="00A45C08" w:rsidRDefault="00A45C08">
      <w:pPr>
        <w:wordWrap w:val="0"/>
        <w:spacing w:line="380" w:lineRule="exact"/>
        <w:textAlignment w:val="baseline"/>
        <w:rPr>
          <w:sz w:val="32"/>
        </w:rPr>
      </w:pPr>
    </w:p>
    <w:p w:rsidR="00A45C08" w:rsidRDefault="009A50F7">
      <w:pPr>
        <w:wordWrap w:val="0"/>
        <w:spacing w:line="440" w:lineRule="atLeast"/>
        <w:ind w:left="440"/>
        <w:textAlignment w:val="baseline"/>
        <w:rPr>
          <w:sz w:val="32"/>
        </w:rPr>
      </w:pPr>
      <w:r>
        <w:rPr>
          <w:rFonts w:ascii="宋体" w:eastAsia="宋体" w:hAnsi="宋体" w:cs="宋体"/>
          <w:color w:val="000000"/>
          <w:sz w:val="32"/>
        </w:rPr>
        <w:t>604</w:t>
      </w:r>
    </w:p>
    <w:p w:rsidR="00A45C08" w:rsidRDefault="00A45C08"/>
    <w:p w:rsidR="00A45C08" w:rsidRDefault="00A45C08">
      <w:pPr>
        <w:sectPr w:rsidR="00A45C08">
          <w:headerReference w:type="default" r:id="rId1362"/>
          <w:footerReference w:type="default" r:id="rId1363"/>
          <w:pgSz w:w="15660" w:h="23340"/>
          <w:pgMar w:top="1980" w:right="2060" w:bottom="1980" w:left="2060" w:header="1680" w:footer="1680" w:gutter="0"/>
          <w:cols w:space="720"/>
        </w:sectPr>
      </w:pPr>
    </w:p>
    <w:p w:rsidR="00A45C08" w:rsidRDefault="009A50F7">
      <w:pPr>
        <w:wordWrap w:val="0"/>
        <w:spacing w:before="720" w:line="700" w:lineRule="atLeast"/>
        <w:ind w:left="40" w:right="80"/>
        <w:textAlignment w:val="baseline"/>
        <w:rPr>
          <w:sz w:val="43"/>
        </w:rPr>
      </w:pPr>
      <w:r>
        <w:rPr>
          <w:rFonts w:ascii="宋体" w:eastAsia="宋体" w:hAnsi="宋体" w:cs="宋体"/>
          <w:color w:val="000000"/>
          <w:sz w:val="43"/>
        </w:rPr>
        <w:lastRenderedPageBreak/>
        <w:t>的逆转程序之中，成为他对放逐他的社会，所做出的有益贡献。</w:t>
      </w:r>
      <w:r>
        <w:rPr>
          <w:rFonts w:ascii="宋体" w:eastAsia="宋体" w:hAnsi="宋体" w:cs="宋体"/>
          <w:color w:val="000000"/>
          <w:sz w:val="43"/>
        </w:rPr>
        <w:t>⑰</w:t>
      </w:r>
    </w:p>
    <w:p w:rsidR="00A45C08" w:rsidRDefault="009A50F7">
      <w:pPr>
        <w:wordWrap w:val="0"/>
        <w:spacing w:line="700" w:lineRule="atLeast"/>
        <w:ind w:left="40" w:right="20" w:firstLine="900"/>
        <w:textAlignment w:val="baseline"/>
        <w:rPr>
          <w:sz w:val="43"/>
        </w:rPr>
      </w:pPr>
      <w:r>
        <w:rPr>
          <w:rFonts w:ascii="宋体" w:eastAsia="宋体" w:hAnsi="宋体" w:cs="宋体"/>
          <w:color w:val="000000"/>
          <w:sz w:val="43"/>
        </w:rPr>
        <w:t>大革命展开时，类似的梦想尚未消散。谬斯契奈</w:t>
      </w:r>
      <w:r>
        <w:rPr>
          <w:rFonts w:ascii="宋体" w:eastAsia="宋体" w:hAnsi="宋体" w:cs="宋体"/>
          <w:color w:val="000000"/>
          <w:sz w:val="43"/>
        </w:rPr>
        <w:t>(Musquinet)</w:t>
      </w:r>
      <w:r>
        <w:rPr>
          <w:rFonts w:ascii="宋体" w:eastAsia="宋体" w:hAnsi="宋体" w:cs="宋体"/>
          <w:color w:val="000000"/>
          <w:sz w:val="43"/>
        </w:rPr>
        <w:t>梦想中的几何学便相当类似；不过其中象征的细致性更为丰富。这是一个四边形的堡垒；其中每个建筑体各有四层，形成一个劳动的金字塔。这是一个建筑上的金字塔：下方放的是梳理机和织布机；顶端则</w:t>
      </w:r>
      <w:r>
        <w:rPr>
          <w:rFonts w:ascii="宋体" w:eastAsia="宋体" w:hAnsi="宋体" w:cs="宋体"/>
          <w:color w:val="000000"/>
          <w:sz w:val="43"/>
        </w:rPr>
        <w:t>“</w:t>
      </w:r>
      <w:r>
        <w:rPr>
          <w:rFonts w:ascii="宋体" w:eastAsia="宋体" w:hAnsi="宋体" w:cs="宋体"/>
          <w:color w:val="000000"/>
          <w:sz w:val="43"/>
        </w:rPr>
        <w:t>设置一个平台，用来编结上机前的经纱</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 xml:space="preserve">⑱ </w:t>
      </w:r>
      <w:r>
        <w:rPr>
          <w:rFonts w:ascii="宋体" w:eastAsia="宋体" w:hAnsi="宋体" w:cs="宋体"/>
          <w:color w:val="000000"/>
          <w:sz w:val="43"/>
        </w:rPr>
        <w:t>这也是一个社会的金字塔：受监人以</w:t>
      </w:r>
      <w:r>
        <w:rPr>
          <w:rFonts w:ascii="宋体" w:eastAsia="宋体" w:hAnsi="宋体" w:cs="宋体"/>
          <w:color w:val="000000"/>
          <w:sz w:val="43"/>
        </w:rPr>
        <w:t>12</w:t>
      </w:r>
      <w:r>
        <w:rPr>
          <w:rFonts w:ascii="宋体" w:eastAsia="宋体" w:hAnsi="宋体" w:cs="宋体"/>
          <w:color w:val="000000"/>
          <w:sz w:val="43"/>
        </w:rPr>
        <w:t>人为一班，受一位工头指挥。看守们管制着他们的工作。有一名总指导领导全体。最后，这也是功劳的等级，以释放作为顶点；每个星期，工作最热心者，</w:t>
      </w:r>
      <w:r>
        <w:rPr>
          <w:rFonts w:ascii="宋体" w:eastAsia="宋体" w:hAnsi="宋体" w:cs="宋体"/>
          <w:color w:val="000000"/>
          <w:sz w:val="43"/>
        </w:rPr>
        <w:t>“</w:t>
      </w:r>
      <w:r>
        <w:rPr>
          <w:rFonts w:ascii="宋体" w:eastAsia="宋体" w:hAnsi="宋体" w:cs="宋体"/>
          <w:color w:val="000000"/>
          <w:sz w:val="43"/>
        </w:rPr>
        <w:t>将受院长先生颁与六镑，作为奖赏，获奖三次者将获释放</w:t>
      </w:r>
      <w:r>
        <w:rPr>
          <w:rFonts w:ascii="宋体" w:eastAsia="宋体" w:hAnsi="宋体" w:cs="宋体"/>
          <w:color w:val="000000"/>
          <w:sz w:val="43"/>
        </w:rPr>
        <w:t>。</w:t>
      </w:r>
      <w:r>
        <w:rPr>
          <w:rFonts w:ascii="宋体" w:eastAsia="宋体" w:hAnsi="宋体" w:cs="宋体"/>
          <w:color w:val="000000"/>
          <w:sz w:val="43"/>
        </w:rPr>
        <w:t>”⑲</w:t>
      </w:r>
      <w:r>
        <w:rPr>
          <w:rFonts w:ascii="宋体" w:eastAsia="宋体" w:hAnsi="宋体" w:cs="宋体"/>
          <w:color w:val="000000"/>
          <w:sz w:val="43"/>
        </w:rPr>
        <w:t>以上便是其中的工作和利益状况；其平衡以最精确的方式获得：受监者的劳动，对行政部门来说，具有商品价值，对于囚犯来说，又有赎回其自由的价值；同一个产品却能导出两个获益体系。其中也存在着道德世界，其象征为处于建筑方块中心的教堂。男人和女人每个星期日都得参加弥撒，聆听教诲：</w:t>
      </w:r>
      <w:r>
        <w:rPr>
          <w:rFonts w:ascii="宋体" w:eastAsia="宋体" w:hAnsi="宋体" w:cs="宋体"/>
          <w:color w:val="000000"/>
          <w:sz w:val="43"/>
        </w:rPr>
        <w:t>“</w:t>
      </w:r>
      <w:r>
        <w:rPr>
          <w:rFonts w:ascii="宋体" w:eastAsia="宋体" w:hAnsi="宋体" w:cs="宋体"/>
          <w:color w:val="000000"/>
          <w:sz w:val="43"/>
        </w:rPr>
        <w:t>讲道的目标是要使他们对过去的生活心生悔改，让他们了解到放荡无羁和游手好闲，会使人在人世间就变得不幸</w:t>
      </w:r>
      <w:r>
        <w:rPr>
          <w:rFonts w:ascii="宋体" w:eastAsia="宋体" w:hAnsi="宋体" w:cs="宋体"/>
          <w:color w:val="000000"/>
          <w:sz w:val="43"/>
        </w:rPr>
        <w:t>……</w:t>
      </w:r>
      <w:r>
        <w:rPr>
          <w:rFonts w:ascii="宋体" w:eastAsia="宋体" w:hAnsi="宋体" w:cs="宋体"/>
          <w:color w:val="000000"/>
          <w:sz w:val="43"/>
        </w:rPr>
        <w:t>还要使</w:t>
      </w:r>
    </w:p>
    <w:p w:rsidR="00A45C08" w:rsidRDefault="009A50F7">
      <w:pPr>
        <w:wordWrap w:val="0"/>
        <w:spacing w:line="700" w:lineRule="atLeast"/>
        <w:ind w:left="100"/>
        <w:textAlignment w:val="baseline"/>
        <w:rPr>
          <w:sz w:val="43"/>
        </w:rPr>
      </w:pPr>
      <w:r>
        <w:rPr>
          <w:rFonts w:ascii="宋体" w:eastAsia="宋体" w:hAnsi="宋体" w:cs="宋体"/>
          <w:color w:val="000000"/>
          <w:sz w:val="43"/>
          <w:u w:val="single"/>
        </w:rPr>
        <w:t xml:space="preserve">             </w:t>
      </w:r>
    </w:p>
    <w:p w:rsidR="00A45C08" w:rsidRDefault="009A50F7">
      <w:pPr>
        <w:wordWrap w:val="0"/>
        <w:spacing w:before="240" w:line="520" w:lineRule="atLeast"/>
        <w:ind w:left="40" w:right="40" w:firstLine="620"/>
        <w:textAlignment w:val="baseline"/>
        <w:rPr>
          <w:sz w:val="30"/>
        </w:rPr>
      </w:pPr>
      <w:r>
        <w:rPr>
          <w:rFonts w:ascii="仿宋" w:eastAsia="仿宋" w:hAnsi="仿宋" w:cs="仿宋"/>
          <w:color w:val="000000"/>
          <w:sz w:val="30"/>
        </w:rPr>
        <w:t xml:space="preserve">⑰ </w:t>
      </w:r>
      <w:r>
        <w:rPr>
          <w:rFonts w:ascii="仿宋" w:eastAsia="仿宋" w:hAnsi="仿宋" w:cs="仿宋"/>
          <w:color w:val="000000"/>
          <w:sz w:val="30"/>
        </w:rPr>
        <w:t>布里索</w:t>
      </w:r>
      <w:r>
        <w:rPr>
          <w:rFonts w:ascii="仿宋" w:eastAsia="仿宋" w:hAnsi="仿宋" w:cs="仿宋"/>
          <w:color w:val="000000"/>
          <w:sz w:val="30"/>
        </w:rPr>
        <w:t>(Brisot De Warville)</w:t>
      </w:r>
      <w:r>
        <w:rPr>
          <w:rFonts w:ascii="仿宋" w:eastAsia="仿宋" w:hAnsi="仿宋" w:cs="仿宋"/>
          <w:color w:val="000000"/>
          <w:sz w:val="30"/>
        </w:rPr>
        <w:t>，前引书，</w:t>
      </w:r>
      <w:r>
        <w:rPr>
          <w:rFonts w:ascii="仿宋" w:eastAsia="仿宋" w:hAnsi="仿宋" w:cs="仿宋"/>
          <w:color w:val="000000"/>
          <w:sz w:val="30"/>
        </w:rPr>
        <w:t>pp.183—185</w:t>
      </w:r>
      <w:r>
        <w:rPr>
          <w:rFonts w:ascii="仿宋" w:eastAsia="仿宋" w:hAnsi="仿宋" w:cs="仿宋"/>
          <w:color w:val="000000"/>
          <w:sz w:val="30"/>
        </w:rPr>
        <w:t>。我们补充说萨德曾经</w:t>
      </w:r>
      <w:r>
        <w:rPr>
          <w:rFonts w:ascii="仿宋" w:eastAsia="仿宋" w:hAnsi="仿宋" w:cs="仿宋"/>
          <w:color w:val="000000"/>
          <w:sz w:val="30"/>
        </w:rPr>
        <w:t>写过或计划写一篇《有关死刑的论文，并附有如何保存罪犯生命，以便使他们能有利于国家》。</w:t>
      </w:r>
      <w:r>
        <w:rPr>
          <w:rFonts w:ascii="仿宋" w:eastAsia="仿宋" w:hAnsi="仿宋" w:cs="仿宋"/>
          <w:color w:val="000000"/>
          <w:sz w:val="30"/>
        </w:rPr>
        <w:t>(</w:t>
      </w:r>
      <w:r>
        <w:rPr>
          <w:rFonts w:ascii="仿宋" w:eastAsia="仿宋" w:hAnsi="仿宋" w:cs="仿宋"/>
          <w:color w:val="000000"/>
          <w:sz w:val="30"/>
        </w:rPr>
        <w:t>一位文人的文件夹，引用于</w:t>
      </w:r>
      <w:r>
        <w:rPr>
          <w:rFonts w:ascii="仿宋" w:eastAsia="仿宋" w:hAnsi="仿宋" w:cs="仿宋"/>
          <w:color w:val="000000"/>
          <w:sz w:val="30"/>
        </w:rPr>
        <w:t xml:space="preserve"> Lévy</w:t>
      </w:r>
      <w:r>
        <w:rPr>
          <w:rFonts w:ascii="仿宋" w:eastAsia="仿宋" w:hAnsi="仿宋" w:cs="仿宋"/>
          <w:color w:val="000000"/>
          <w:sz w:val="30"/>
        </w:rPr>
        <w:t>，《萨德传》</w:t>
      </w:r>
      <w:r>
        <w:rPr>
          <w:rFonts w:ascii="仿宋" w:eastAsia="仿宋" w:hAnsi="仿宋" w:cs="仿宋"/>
          <w:color w:val="000000"/>
          <w:sz w:val="30"/>
        </w:rPr>
        <w:t>(Vie du marquis de Sade)</w:t>
      </w:r>
      <w:r>
        <w:rPr>
          <w:rFonts w:ascii="仿宋" w:eastAsia="仿宋" w:hAnsi="仿宋" w:cs="仿宋"/>
          <w:color w:val="000000"/>
          <w:sz w:val="30"/>
        </w:rPr>
        <w:t>，</w:t>
      </w:r>
      <w:r>
        <w:rPr>
          <w:rFonts w:ascii="宋体" w:eastAsia="宋体" w:hAnsi="宋体" w:cs="宋体"/>
          <w:color w:val="000000"/>
          <w:sz w:val="30"/>
        </w:rPr>
        <w:t>t.Ⅱ,p.343)</w:t>
      </w:r>
    </w:p>
    <w:p w:rsidR="00A45C08" w:rsidRDefault="009A50F7">
      <w:pPr>
        <w:wordWrap w:val="0"/>
        <w:spacing w:line="520" w:lineRule="atLeast"/>
        <w:ind w:left="40" w:firstLine="620"/>
        <w:textAlignment w:val="baseline"/>
        <w:rPr>
          <w:sz w:val="26"/>
        </w:rPr>
      </w:pPr>
      <w:r>
        <w:rPr>
          <w:rFonts w:ascii="仿宋" w:eastAsia="仿宋" w:hAnsi="仿宋" w:cs="仿宋"/>
          <w:color w:val="000000"/>
          <w:sz w:val="26"/>
        </w:rPr>
        <w:t xml:space="preserve">⑱ </w:t>
      </w:r>
      <w:r>
        <w:rPr>
          <w:rFonts w:ascii="仿宋" w:eastAsia="仿宋" w:hAnsi="仿宋" w:cs="仿宋"/>
          <w:color w:val="000000"/>
          <w:sz w:val="26"/>
        </w:rPr>
        <w:t>谬斯契奈，《改革过的比塞特院，或一座戒律院的建立》</w:t>
      </w:r>
      <w:r>
        <w:rPr>
          <w:rFonts w:ascii="仿宋" w:eastAsia="仿宋" w:hAnsi="仿宋" w:cs="仿宋"/>
          <w:color w:val="000000"/>
          <w:sz w:val="26"/>
        </w:rPr>
        <w:t>(Bicêtre réformé, ou</w:t>
      </w:r>
      <w:r>
        <w:rPr>
          <w:rFonts w:ascii="宋体" w:eastAsia="宋体" w:hAnsi="宋体" w:cs="宋体"/>
          <w:color w:val="000000"/>
          <w:sz w:val="26"/>
        </w:rPr>
        <w:t>l’établissement d’une maison de discipline), Paris,1790, pp.10—11</w:t>
      </w:r>
      <w:r>
        <w:rPr>
          <w:rFonts w:ascii="宋体" w:eastAsia="宋体" w:hAnsi="宋体" w:cs="宋体"/>
          <w:color w:val="000000"/>
          <w:sz w:val="26"/>
        </w:rPr>
        <w:t>。</w:t>
      </w:r>
    </w:p>
    <w:p w:rsidR="00A45C08" w:rsidRDefault="009A50F7">
      <w:pPr>
        <w:wordWrap w:val="0"/>
        <w:spacing w:line="500" w:lineRule="atLeast"/>
        <w:ind w:left="660"/>
        <w:textAlignment w:val="baseline"/>
        <w:rPr>
          <w:sz w:val="30"/>
        </w:rPr>
      </w:pPr>
      <w:r>
        <w:rPr>
          <w:rFonts w:ascii="仿宋" w:eastAsia="仿宋" w:hAnsi="仿宋" w:cs="仿宋"/>
          <w:color w:val="000000"/>
          <w:sz w:val="30"/>
        </w:rPr>
        <w:t xml:space="preserve">⑲ </w:t>
      </w:r>
      <w:r>
        <w:rPr>
          <w:rFonts w:ascii="仿宋" w:eastAsia="仿宋" w:hAnsi="仿宋" w:cs="仿宋"/>
          <w:color w:val="000000"/>
          <w:sz w:val="30"/>
        </w:rPr>
        <w:t>谬斯契奈，前引书，</w:t>
      </w:r>
      <w:r>
        <w:rPr>
          <w:rFonts w:ascii="仿宋" w:eastAsia="仿宋" w:hAnsi="仿宋" w:cs="仿宋"/>
          <w:color w:val="000000"/>
          <w:sz w:val="30"/>
        </w:rPr>
        <w:t>p.26</w:t>
      </w:r>
      <w:r>
        <w:rPr>
          <w:rFonts w:ascii="仿宋" w:eastAsia="仿宋" w:hAnsi="仿宋" w:cs="仿宋"/>
          <w:color w:val="000000"/>
          <w:sz w:val="30"/>
        </w:rPr>
        <w:t>。</w:t>
      </w:r>
    </w:p>
    <w:p w:rsidR="00A45C08" w:rsidRDefault="009A50F7">
      <w:pPr>
        <w:wordWrap w:val="0"/>
        <w:spacing w:line="440" w:lineRule="atLeast"/>
        <w:ind w:right="220"/>
        <w:jc w:val="right"/>
        <w:textAlignment w:val="baseline"/>
        <w:rPr>
          <w:sz w:val="32"/>
        </w:rPr>
      </w:pPr>
      <w:r>
        <w:rPr>
          <w:rFonts w:ascii="仿宋" w:eastAsia="仿宋" w:hAnsi="仿宋" w:cs="仿宋"/>
          <w:color w:val="000000"/>
          <w:sz w:val="32"/>
        </w:rPr>
        <w:t>605</w:t>
      </w:r>
    </w:p>
    <w:p w:rsidR="00A45C08" w:rsidRDefault="00A45C08"/>
    <w:p w:rsidR="00A45C08" w:rsidRDefault="00A45C08">
      <w:pPr>
        <w:sectPr w:rsidR="00A45C08">
          <w:headerReference w:type="default" r:id="rId1364"/>
          <w:footerReference w:type="default" r:id="rId1365"/>
          <w:pgSz w:w="15660" w:h="23340"/>
          <w:pgMar w:top="1980" w:right="2120" w:bottom="1980" w:left="2120" w:header="1680" w:footer="1680" w:gutter="0"/>
          <w:cols w:space="720"/>
        </w:sectPr>
      </w:pPr>
    </w:p>
    <w:p w:rsidR="00A45C08" w:rsidRDefault="009A50F7">
      <w:pPr>
        <w:wordWrap w:val="0"/>
        <w:spacing w:before="820" w:line="820" w:lineRule="atLeast"/>
        <w:textAlignment w:val="baseline"/>
        <w:rPr>
          <w:sz w:val="37"/>
        </w:rPr>
      </w:pPr>
      <w:r>
        <w:rPr>
          <w:rFonts w:ascii="宋体" w:eastAsia="宋体" w:hAnsi="宋体" w:cs="宋体"/>
          <w:color w:val="000000"/>
          <w:sz w:val="37"/>
        </w:rPr>
        <w:lastRenderedPageBreak/>
        <w:t>他们下定决心，在未来改过迁善。</w:t>
      </w:r>
      <w:r>
        <w:rPr>
          <w:rFonts w:ascii="宋体" w:eastAsia="宋体" w:hAnsi="宋体" w:cs="宋体"/>
          <w:color w:val="000000"/>
          <w:sz w:val="37"/>
        </w:rPr>
        <w:t>”②</w:t>
      </w:r>
      <w:r>
        <w:rPr>
          <w:rFonts w:ascii="宋体" w:eastAsia="宋体" w:hAnsi="宋体" w:cs="宋体"/>
          <w:color w:val="000000"/>
          <w:sz w:val="37"/>
        </w:rPr>
        <w:t>如果有一个囚犯已经得过奖，离他获释只有一或两个阶段，如果他在弥撒上捣乱，或表现出</w:t>
      </w:r>
      <w:r>
        <w:rPr>
          <w:rFonts w:ascii="宋体" w:eastAsia="宋体" w:hAnsi="宋体" w:cs="宋体"/>
          <w:color w:val="000000"/>
          <w:sz w:val="37"/>
        </w:rPr>
        <w:t>“</w:t>
      </w:r>
      <w:r>
        <w:rPr>
          <w:rFonts w:ascii="宋体" w:eastAsia="宋体" w:hAnsi="宋体" w:cs="宋体"/>
          <w:color w:val="000000"/>
          <w:sz w:val="37"/>
        </w:rPr>
        <w:t>伤风败俗</w:t>
      </w:r>
      <w:r>
        <w:rPr>
          <w:rFonts w:ascii="宋体" w:eastAsia="宋体" w:hAnsi="宋体" w:cs="宋体"/>
          <w:color w:val="000000"/>
          <w:sz w:val="37"/>
        </w:rPr>
        <w:t>”</w:t>
      </w:r>
      <w:r>
        <w:rPr>
          <w:rFonts w:ascii="宋体" w:eastAsia="宋体" w:hAnsi="宋体" w:cs="宋体"/>
          <w:color w:val="000000"/>
          <w:sz w:val="37"/>
        </w:rPr>
        <w:t>，便会立刻丧失其已获得的益处。自由不只具有商品价值，它还有道德价值，应以美德获取。囚犯因此处在两个整体的交叉点：其中一个纯属经济面，由工作、产品和其奖偿构成；另一个纯属道德，由美德、监视和补偿构成。当两者相吻合时，也就是说，一项完美的工作也具有纯粹德行时，受监人便可获得自由。惩戒院本身，便像是一座完美的比塞特院，因此具有双重的合法性：对外在世界来说，它是纯粹的利益</w:t>
      </w:r>
      <w:r>
        <w:rPr>
          <w:rFonts w:ascii="宋体" w:eastAsia="宋体" w:hAnsi="宋体" w:cs="宋体"/>
          <w:color w:val="000000"/>
          <w:sz w:val="37"/>
        </w:rPr>
        <w:t>————</w:t>
      </w:r>
      <w:r>
        <w:rPr>
          <w:rFonts w:ascii="宋体" w:eastAsia="宋体" w:hAnsi="宋体" w:cs="宋体"/>
          <w:color w:val="000000"/>
          <w:sz w:val="37"/>
        </w:rPr>
        <w:t>对于这项</w:t>
      </w:r>
      <w:r>
        <w:rPr>
          <w:rFonts w:ascii="宋体" w:eastAsia="宋体" w:hAnsi="宋体" w:cs="宋体"/>
          <w:color w:val="000000"/>
          <w:sz w:val="37"/>
        </w:rPr>
        <w:t>不必付薪水的工作，谬斯契奈曾加以精确地估算，结果四百名工人每年代表五十万镑的收益；对于它所禁闭的内在世界而言，它又是庞大的道德净化过程：</w:t>
      </w:r>
      <w:r>
        <w:rPr>
          <w:rFonts w:ascii="宋体" w:eastAsia="宋体" w:hAnsi="宋体" w:cs="宋体"/>
          <w:color w:val="000000"/>
          <w:sz w:val="37"/>
        </w:rPr>
        <w:t>“</w:t>
      </w:r>
      <w:r>
        <w:rPr>
          <w:rFonts w:ascii="宋体" w:eastAsia="宋体" w:hAnsi="宋体" w:cs="宋体"/>
          <w:color w:val="000000"/>
          <w:sz w:val="37"/>
        </w:rPr>
        <w:t>没有一个人是腐败到没有改正的可能；重点是要他认识到他真正的利益，而且永远不要以难以承受和超越人之脆弱的惩罚，使他变得神智不清。</w:t>
      </w:r>
      <w:r>
        <w:rPr>
          <w:rFonts w:ascii="宋体" w:eastAsia="宋体" w:hAnsi="宋体" w:cs="宋体"/>
          <w:color w:val="000000"/>
          <w:sz w:val="37"/>
        </w:rPr>
        <w:t>”②</w:t>
      </w:r>
    </w:p>
    <w:p w:rsidR="00A45C08" w:rsidRDefault="009A50F7">
      <w:pPr>
        <w:wordWrap w:val="0"/>
        <w:spacing w:line="820" w:lineRule="atLeast"/>
        <w:ind w:left="80" w:right="20" w:firstLine="860"/>
        <w:textAlignment w:val="baseline"/>
        <w:rPr>
          <w:sz w:val="37"/>
        </w:rPr>
      </w:pPr>
      <w:r>
        <w:rPr>
          <w:rFonts w:ascii="宋体" w:eastAsia="宋体" w:hAnsi="宋体" w:cs="宋体"/>
          <w:color w:val="000000"/>
          <w:sz w:val="37"/>
        </w:rPr>
        <w:t>这里我们碰触到监禁神话的极端形式。它通过一个复杂的模式进行净化，并使所有的企图得以显现。它以十分天真的方式，成为它过去以幽暗方式所是之物：受监人的道德控制，其他人的经济利益；而其中完成的工作，可以严密地分解：一方面是收益，完全归院方所有，</w:t>
      </w:r>
      <w:r>
        <w:rPr>
          <w:rFonts w:ascii="宋体" w:eastAsia="宋体" w:hAnsi="宋体" w:cs="宋体"/>
          <w:color w:val="000000"/>
          <w:sz w:val="37"/>
        </w:rPr>
        <w:t>因此也就归社会所有，另一方面则是奖赏，归工人所有，其形式为德行证书。它像是一张真相的夸张讽刺画，不</w:t>
      </w:r>
    </w:p>
    <w:p w:rsidR="00A45C08" w:rsidRDefault="009A50F7">
      <w:pPr>
        <w:wordWrap w:val="0"/>
        <w:spacing w:line="820" w:lineRule="atLeast"/>
        <w:ind w:left="160"/>
        <w:textAlignment w:val="baseline"/>
        <w:rPr>
          <w:sz w:val="37"/>
        </w:rPr>
      </w:pPr>
      <w:r>
        <w:rPr>
          <w:rFonts w:ascii="宋体" w:eastAsia="宋体" w:hAnsi="宋体" w:cs="宋体"/>
          <w:color w:val="000000"/>
          <w:sz w:val="37"/>
          <w:u w:val="single"/>
        </w:rPr>
        <w:t xml:space="preserve">               </w:t>
      </w:r>
    </w:p>
    <w:p w:rsidR="00A45C08" w:rsidRDefault="00A45C08">
      <w:pPr>
        <w:wordWrap w:val="0"/>
        <w:spacing w:line="420" w:lineRule="exact"/>
        <w:textAlignment w:val="baseline"/>
        <w:rPr>
          <w:sz w:val="31"/>
        </w:rPr>
      </w:pPr>
    </w:p>
    <w:p w:rsidR="00A45C08" w:rsidRDefault="009A50F7">
      <w:pPr>
        <w:wordWrap w:val="0"/>
        <w:spacing w:line="420" w:lineRule="atLeast"/>
        <w:ind w:left="740"/>
        <w:textAlignment w:val="baseline"/>
        <w:rPr>
          <w:sz w:val="31"/>
        </w:rPr>
      </w:pPr>
      <w:r>
        <w:rPr>
          <w:rFonts w:ascii="TimesNewRoman" w:eastAsia="TimesNewRoman" w:hAnsi="TimesNewRoman" w:cs="TimesNewRoman"/>
          <w:color w:val="000000"/>
          <w:sz w:val="31"/>
        </w:rPr>
        <w:t xml:space="preserve">① </w:t>
      </w:r>
      <w:r>
        <w:rPr>
          <w:rFonts w:ascii="TimesNewRoman" w:eastAsia="TimesNewRoman" w:hAnsi="TimesNewRoman" w:cs="TimesNewRoman"/>
          <w:color w:val="000000"/>
          <w:sz w:val="31"/>
        </w:rPr>
        <w:t>谬斯契奈</w:t>
      </w:r>
      <w:r>
        <w:rPr>
          <w:rFonts w:ascii="TimesNewRoman" w:eastAsia="TimesNewRoman" w:hAnsi="TimesNewRoman" w:cs="TimesNewRoman"/>
          <w:color w:val="000000"/>
          <w:sz w:val="31"/>
        </w:rPr>
        <w:t>(Musquinet De La Pagne),</w:t>
      </w:r>
      <w:r>
        <w:rPr>
          <w:rFonts w:ascii="TimesNewRoman" w:eastAsia="TimesNewRoman" w:hAnsi="TimesNewRoman" w:cs="TimesNewRoman"/>
          <w:color w:val="000000"/>
          <w:sz w:val="31"/>
        </w:rPr>
        <w:t>前引书</w:t>
      </w:r>
      <w:r>
        <w:rPr>
          <w:rFonts w:ascii="TimesNewRoman" w:eastAsia="TimesNewRoman" w:hAnsi="TimesNewRoman" w:cs="TimesNewRoman"/>
          <w:color w:val="000000"/>
          <w:sz w:val="31"/>
        </w:rPr>
        <w:t>,p.27</w:t>
      </w:r>
      <w:r>
        <w:rPr>
          <w:rFonts w:ascii="TimesNewRoman" w:eastAsia="TimesNewRoman" w:hAnsi="TimesNewRoman" w:cs="TimesNewRoman"/>
          <w:color w:val="000000"/>
          <w:sz w:val="31"/>
        </w:rPr>
        <w:t>。</w:t>
      </w:r>
    </w:p>
    <w:p w:rsidR="00A45C08" w:rsidRDefault="009A50F7">
      <w:pPr>
        <w:wordWrap w:val="0"/>
        <w:spacing w:line="420" w:lineRule="atLeast"/>
        <w:ind w:left="740"/>
        <w:textAlignment w:val="baseline"/>
        <w:rPr>
          <w:sz w:val="31"/>
        </w:rPr>
      </w:pPr>
      <w:r>
        <w:rPr>
          <w:rFonts w:ascii="TimesNewRoman" w:eastAsia="TimesNewRoman" w:hAnsi="TimesNewRoman" w:cs="TimesNewRoman"/>
          <w:color w:val="000000"/>
          <w:sz w:val="31"/>
        </w:rPr>
        <w:t xml:space="preserve">② </w:t>
      </w:r>
      <w:r>
        <w:rPr>
          <w:rFonts w:ascii="TimesNewRoman" w:eastAsia="TimesNewRoman" w:hAnsi="TimesNewRoman" w:cs="TimesNewRoman"/>
          <w:color w:val="000000"/>
          <w:sz w:val="31"/>
        </w:rPr>
        <w:t>同上</w:t>
      </w:r>
      <w:r>
        <w:rPr>
          <w:rFonts w:ascii="TimesNewRoman" w:eastAsia="TimesNewRoman" w:hAnsi="TimesNewRoman" w:cs="TimesNewRoman"/>
          <w:color w:val="000000"/>
          <w:sz w:val="31"/>
        </w:rPr>
        <w:t>,p.11</w:t>
      </w:r>
      <w:r>
        <w:rPr>
          <w:rFonts w:ascii="TimesNewRoman" w:eastAsia="TimesNewRoman" w:hAnsi="TimesNewRoman" w:cs="TimesNewRoman"/>
          <w:color w:val="000000"/>
          <w:sz w:val="31"/>
        </w:rPr>
        <w:t>。</w:t>
      </w:r>
    </w:p>
    <w:p w:rsidR="00A45C08" w:rsidRDefault="009A50F7">
      <w:pPr>
        <w:wordWrap w:val="0"/>
        <w:spacing w:line="440" w:lineRule="atLeast"/>
        <w:ind w:left="320"/>
        <w:textAlignment w:val="baseline"/>
        <w:rPr>
          <w:sz w:val="32"/>
        </w:rPr>
      </w:pPr>
      <w:r>
        <w:rPr>
          <w:rFonts w:ascii="仿宋" w:eastAsia="仿宋" w:hAnsi="仿宋" w:cs="仿宋"/>
          <w:color w:val="000000"/>
          <w:sz w:val="32"/>
        </w:rPr>
        <w:t>606</w:t>
      </w:r>
    </w:p>
    <w:p w:rsidR="00A45C08" w:rsidRDefault="00A45C08"/>
    <w:p w:rsidR="00A45C08" w:rsidRDefault="00A45C08">
      <w:pPr>
        <w:sectPr w:rsidR="00A45C08">
          <w:headerReference w:type="default" r:id="rId1366"/>
          <w:footerReference w:type="default" r:id="rId1367"/>
          <w:pgSz w:w="15660" w:h="23340"/>
          <w:pgMar w:top="1980" w:right="2140" w:bottom="1980" w:left="2140" w:header="1680" w:footer="1680" w:gutter="0"/>
          <w:cols w:space="720"/>
        </w:sectPr>
      </w:pPr>
    </w:p>
    <w:p w:rsidR="00A45C08" w:rsidRDefault="009A50F7">
      <w:pPr>
        <w:wordWrap w:val="0"/>
        <w:spacing w:before="780" w:line="760" w:lineRule="atLeast"/>
        <w:ind w:left="160" w:right="20"/>
        <w:textAlignment w:val="baseline"/>
        <w:rPr>
          <w:sz w:val="37"/>
        </w:rPr>
      </w:pPr>
      <w:r>
        <w:rPr>
          <w:rFonts w:ascii="宋体" w:eastAsia="宋体" w:hAnsi="宋体" w:cs="宋体"/>
          <w:color w:val="000000"/>
          <w:sz w:val="37"/>
        </w:rPr>
        <w:lastRenderedPageBreak/>
        <w:t>但指出疗养院的真正企图所在，而且还描绘出布尔乔亚意识的全部形态，在工作、利润和美德之间建立关系的风格。在这一点上，疯狂史转化为一个同时表达理性和非理性的神话。㉑</w:t>
      </w:r>
    </w:p>
    <w:p w:rsidR="00A45C08" w:rsidRDefault="009A50F7">
      <w:pPr>
        <w:wordWrap w:val="0"/>
        <w:spacing w:line="760" w:lineRule="atLeast"/>
        <w:ind w:left="160" w:firstLine="860"/>
        <w:textAlignment w:val="baseline"/>
        <w:rPr>
          <w:sz w:val="37"/>
        </w:rPr>
      </w:pPr>
      <w:r>
        <w:rPr>
          <w:rFonts w:ascii="宋体" w:eastAsia="宋体" w:hAnsi="宋体" w:cs="宋体"/>
          <w:color w:val="000000"/>
          <w:sz w:val="37"/>
        </w:rPr>
        <w:t>在这样的梦想中，劳动完全是在道德性的淡泊之中进</w:t>
      </w:r>
      <w:r>
        <w:rPr>
          <w:rFonts w:ascii="宋体" w:eastAsia="宋体" w:hAnsi="宋体" w:cs="宋体"/>
          <w:color w:val="000000"/>
          <w:sz w:val="37"/>
        </w:rPr>
        <w:t>行的。而另一个梦想则计划使工作在工作者的死亡中得到正面意义。通过这样的梦想，监禁达到其真相的过度实现。在这样的计划中，其主导成分只是过剩的心理和社会意义，只是一整套象征体系，而疯狂却在其中失去了特色：这时它只是失序、不规则、晦暗不明的过失</w:t>
      </w:r>
      <w:r>
        <w:rPr>
          <w:rFonts w:ascii="宋体" w:eastAsia="宋体" w:hAnsi="宋体" w:cs="宋体"/>
          <w:color w:val="000000"/>
          <w:sz w:val="37"/>
        </w:rPr>
        <w:t>————</w:t>
      </w:r>
      <w:r>
        <w:rPr>
          <w:rFonts w:ascii="宋体" w:eastAsia="宋体" w:hAnsi="宋体" w:cs="宋体"/>
          <w:color w:val="000000"/>
          <w:sz w:val="37"/>
        </w:rPr>
        <w:t>人身上一个扰乱国家、违反道德的错乱。一旦布尔乔亚社会察觉到监禁体制的无用，而且不能再像古典时代一样敏感于非理性明显的整体性时，它就开始梦想一种纯粹的劳动</w:t>
      </w:r>
      <w:r>
        <w:rPr>
          <w:rFonts w:ascii="宋体" w:eastAsia="宋体" w:hAnsi="宋体" w:cs="宋体"/>
          <w:color w:val="000000"/>
          <w:sz w:val="37"/>
        </w:rPr>
        <w:t>————</w:t>
      </w:r>
      <w:r>
        <w:rPr>
          <w:rFonts w:ascii="宋体" w:eastAsia="宋体" w:hAnsi="宋体" w:cs="宋体"/>
          <w:color w:val="000000"/>
          <w:sz w:val="37"/>
        </w:rPr>
        <w:t>对它而言，这只能带来利润，对其他人来说，却只能带来死亡和道德上的服从</w:t>
      </w:r>
      <w:r>
        <w:rPr>
          <w:rFonts w:ascii="宋体" w:eastAsia="宋体" w:hAnsi="宋体" w:cs="宋体"/>
          <w:color w:val="000000"/>
          <w:sz w:val="37"/>
        </w:rPr>
        <w:t>————</w:t>
      </w:r>
      <w:r>
        <w:rPr>
          <w:rFonts w:ascii="宋体" w:eastAsia="宋体" w:hAnsi="宋体" w:cs="宋体"/>
          <w:color w:val="000000"/>
          <w:sz w:val="37"/>
        </w:rPr>
        <w:t>而人身上所有异质的事物，都会在</w:t>
      </w:r>
      <w:r>
        <w:rPr>
          <w:rFonts w:ascii="宋体" w:eastAsia="宋体" w:hAnsi="宋体" w:cs="宋体"/>
          <w:color w:val="000000"/>
          <w:sz w:val="37"/>
        </w:rPr>
        <w:t>其中受到窒息，化归沉寂。</w:t>
      </w:r>
    </w:p>
    <w:p w:rsidR="00A45C08" w:rsidRDefault="00A45C08">
      <w:pPr>
        <w:wordWrap w:val="0"/>
        <w:spacing w:line="760" w:lineRule="exact"/>
        <w:textAlignment w:val="baseline"/>
        <w:rPr>
          <w:sz w:val="37"/>
        </w:rPr>
      </w:pPr>
    </w:p>
    <w:p w:rsidR="00A45C08" w:rsidRDefault="00A45C08">
      <w:pPr>
        <w:wordWrap w:val="0"/>
        <w:spacing w:line="760" w:lineRule="exact"/>
        <w:textAlignment w:val="baseline"/>
        <w:rPr>
          <w:sz w:val="37"/>
        </w:rPr>
      </w:pPr>
    </w:p>
    <w:p w:rsidR="00A45C08" w:rsidRDefault="009A50F7">
      <w:pPr>
        <w:wordWrap w:val="0"/>
        <w:spacing w:line="760" w:lineRule="atLeast"/>
        <w:ind w:left="160" w:firstLine="860"/>
        <w:textAlignment w:val="baseline"/>
        <w:rPr>
          <w:sz w:val="37"/>
        </w:rPr>
      </w:pPr>
      <w:r>
        <w:rPr>
          <w:rFonts w:ascii="宋体" w:eastAsia="宋体" w:hAnsi="宋体" w:cs="宋体"/>
          <w:color w:val="000000"/>
          <w:sz w:val="37"/>
        </w:rPr>
        <w:t>监禁体制在这些梦想之中精疲力竭。它成为纯粹的形式，轻松自在地在社会用途的网络中安居，显得无限地丰饶。这些神话式的精炼乃是徒劳无功，因为它们只是用一个幻想几何来重拾命运已定的监禁主题。然而，由于它净化了禁闭空间中所有真实的矛盾，使它至少在想像世界中，可以为社</w:t>
      </w:r>
    </w:p>
    <w:p w:rsidR="00A45C08" w:rsidRDefault="009A50F7">
      <w:pPr>
        <w:wordWrap w:val="0"/>
        <w:spacing w:line="760" w:lineRule="atLeast"/>
        <w:ind w:left="18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60" w:lineRule="atLeast"/>
        <w:ind w:left="160" w:firstLine="580"/>
        <w:textAlignment w:val="baseline"/>
        <w:rPr>
          <w:sz w:val="32"/>
        </w:rPr>
      </w:pPr>
      <w:r>
        <w:rPr>
          <w:rFonts w:ascii="黑体" w:eastAsia="黑体" w:hAnsi="黑体" w:cs="黑体"/>
          <w:color w:val="000000"/>
          <w:sz w:val="32"/>
        </w:rPr>
        <w:t>㉑别忘了缪斯契奈在旧王政时代曾被监禁于比塞特院，在大革命时代又被判罪，并重新遭到监禁</w:t>
      </w:r>
      <w:r>
        <w:rPr>
          <w:rFonts w:ascii="黑体" w:eastAsia="黑体" w:hAnsi="黑体" w:cs="黑体"/>
          <w:color w:val="000000"/>
          <w:sz w:val="32"/>
        </w:rPr>
        <w:t>——</w:t>
      </w:r>
      <w:r>
        <w:rPr>
          <w:rFonts w:ascii="黑体" w:eastAsia="黑体" w:hAnsi="黑体" w:cs="黑体"/>
          <w:color w:val="000000"/>
          <w:sz w:val="32"/>
        </w:rPr>
        <w:t>他或者是被人当作疯子，或者是被人当作罪犯。</w:t>
      </w:r>
    </w:p>
    <w:p w:rsidR="00A45C08" w:rsidRDefault="009A50F7">
      <w:pPr>
        <w:wordWrap w:val="0"/>
        <w:spacing w:line="560" w:lineRule="atLeast"/>
        <w:ind w:right="200"/>
        <w:jc w:val="right"/>
        <w:textAlignment w:val="baseline"/>
        <w:rPr>
          <w:sz w:val="32"/>
        </w:rPr>
      </w:pPr>
      <w:r>
        <w:rPr>
          <w:rFonts w:ascii="仿宋" w:eastAsia="仿宋" w:hAnsi="仿宋" w:cs="仿宋"/>
          <w:color w:val="000000"/>
          <w:sz w:val="32"/>
        </w:rPr>
        <w:t>607</w:t>
      </w:r>
    </w:p>
    <w:p w:rsidR="00A45C08" w:rsidRDefault="00A45C08"/>
    <w:p w:rsidR="00A45C08" w:rsidRDefault="00A45C08">
      <w:pPr>
        <w:sectPr w:rsidR="00A45C08">
          <w:headerReference w:type="default" r:id="rId1368"/>
          <w:footerReference w:type="default" r:id="rId1369"/>
          <w:pgSz w:w="15660" w:h="23340"/>
          <w:pgMar w:top="1980" w:right="2100" w:bottom="1980" w:left="2100" w:header="1680" w:footer="1680" w:gutter="0"/>
          <w:cols w:space="720"/>
        </w:sectPr>
      </w:pPr>
    </w:p>
    <w:p w:rsidR="00A45C08" w:rsidRDefault="009A50F7">
      <w:pPr>
        <w:wordWrap w:val="0"/>
        <w:spacing w:before="800" w:line="720" w:lineRule="atLeast"/>
        <w:ind w:right="80"/>
        <w:textAlignment w:val="baseline"/>
        <w:rPr>
          <w:sz w:val="39"/>
        </w:rPr>
      </w:pPr>
      <w:r>
        <w:rPr>
          <w:rFonts w:ascii="宋体" w:eastAsia="宋体" w:hAnsi="宋体" w:cs="宋体"/>
          <w:color w:val="000000"/>
          <w:sz w:val="39"/>
        </w:rPr>
        <w:lastRenderedPageBreak/>
        <w:t>会需求接受，它便尝试以一项正面的意义来取代监禁体制过去惟有的排除价值。这个地域，过去是在国家边缘形成一块负面地带，现在它寻求成为一个饱满的环境，使得社会可以在此认出自我，并使其特有的价值得以在其中流通。就这个观点而言，布里索或谬斯契奈的梦想和另一些计划具有共谋关系，虽然这些计划的严肃态度、博爱关怀、初步性医疗考虑，似乎都在表达一个完全对立的意义。</w:t>
      </w:r>
    </w:p>
    <w:p w:rsidR="00A45C08" w:rsidRDefault="009A50F7">
      <w:pPr>
        <w:wordWrap w:val="0"/>
        <w:spacing w:line="720" w:lineRule="atLeast"/>
        <w:ind w:left="40" w:right="40" w:firstLine="860"/>
        <w:textAlignment w:val="baseline"/>
        <w:rPr>
          <w:sz w:val="39"/>
        </w:rPr>
      </w:pPr>
      <w:r>
        <w:rPr>
          <w:rFonts w:ascii="宋体" w:eastAsia="宋体" w:hAnsi="宋体" w:cs="宋体"/>
          <w:color w:val="000000"/>
          <w:sz w:val="39"/>
        </w:rPr>
        <w:t>虽然这些计划是前述梦想的同时代产物，它们的风格却非常地不同。在前述梦想之中，主要只考虑监禁最普遍形态的抽象化过程，而受监者本身并非其参考点</w:t>
      </w:r>
      <w:r>
        <w:rPr>
          <w:rFonts w:ascii="宋体" w:eastAsia="宋体" w:hAnsi="宋体" w:cs="宋体"/>
          <w:color w:val="000000"/>
          <w:sz w:val="39"/>
        </w:rPr>
        <w:t>————</w:t>
      </w:r>
      <w:r>
        <w:rPr>
          <w:rFonts w:ascii="宋体" w:eastAsia="宋体" w:hAnsi="宋体" w:cs="宋体"/>
          <w:color w:val="000000"/>
          <w:sz w:val="39"/>
        </w:rPr>
        <w:t>他们不是体制的存</w:t>
      </w:r>
      <w:r>
        <w:rPr>
          <w:rFonts w:ascii="宋体" w:eastAsia="宋体" w:hAnsi="宋体" w:cs="宋体"/>
          <w:color w:val="000000"/>
          <w:sz w:val="39"/>
        </w:rPr>
        <w:t>在理由，毋宁是其中的施展机会和建构材料。相反地，在下面要讨论的计划里却特别强调受监者的特质，尤其是强调因为监禁体制丧失其本质结构后，疯狂在</w:t>
      </w:r>
      <w:r>
        <w:rPr>
          <w:rFonts w:ascii="宋体" w:eastAsia="宋体" w:hAnsi="宋体" w:cs="宋体"/>
          <w:color w:val="000000"/>
          <w:sz w:val="39"/>
        </w:rPr>
        <w:t>18</w:t>
      </w:r>
      <w:r>
        <w:rPr>
          <w:rFonts w:ascii="宋体" w:eastAsia="宋体" w:hAnsi="宋体" w:cs="宋体"/>
          <w:color w:val="000000"/>
          <w:sz w:val="39"/>
        </w:rPr>
        <w:t>世纪所具有的独特面貌。精神错乱在此被人当作一个自有其意义的对象来处理，而不是被当作一个必须监禁的案例，它被当作一个在己和为己</w:t>
      </w:r>
      <w:r>
        <w:rPr>
          <w:rFonts w:ascii="宋体" w:eastAsia="宋体" w:hAnsi="宋体" w:cs="宋体"/>
          <w:color w:val="000000"/>
          <w:sz w:val="39"/>
        </w:rPr>
        <w:t>(en soi et pour soi)</w:t>
      </w:r>
      <w:r>
        <w:rPr>
          <w:rFonts w:ascii="宋体" w:eastAsia="宋体" w:hAnsi="宋体" w:cs="宋体"/>
          <w:color w:val="000000"/>
          <w:sz w:val="39"/>
        </w:rPr>
        <w:t>的问题，而且监禁在此时只像是一道解决方式。这是第一次有系统地使被监禁的疯狂和被治疗的疯狂相遭遇，使被归类为非理性的疯狂和被归类为疾病的疯狂相对峙；简言之，这便是构成精神错乱现代意义的混淆或综合</w:t>
      </w:r>
      <w:r>
        <w:rPr>
          <w:rFonts w:ascii="宋体" w:eastAsia="宋体" w:hAnsi="宋体" w:cs="宋体"/>
          <w:color w:val="000000"/>
          <w:sz w:val="39"/>
        </w:rPr>
        <w:t>(</w:t>
      </w:r>
      <w:r>
        <w:rPr>
          <w:rFonts w:ascii="宋体" w:eastAsia="宋体" w:hAnsi="宋体" w:cs="宋体"/>
          <w:color w:val="000000"/>
          <w:sz w:val="39"/>
        </w:rPr>
        <w:t>这比较是人们</w:t>
      </w:r>
      <w:r>
        <w:rPr>
          <w:rFonts w:ascii="宋体" w:eastAsia="宋体" w:hAnsi="宋体" w:cs="宋体"/>
          <w:color w:val="000000"/>
          <w:sz w:val="39"/>
        </w:rPr>
        <w:t>在后来使用的称呼</w:t>
      </w:r>
      <w:r>
        <w:rPr>
          <w:rFonts w:ascii="宋体" w:eastAsia="宋体" w:hAnsi="宋体" w:cs="宋体"/>
          <w:color w:val="000000"/>
          <w:sz w:val="39"/>
        </w:rPr>
        <w:t>)</w:t>
      </w:r>
      <w:r>
        <w:rPr>
          <w:rFonts w:ascii="宋体" w:eastAsia="宋体" w:hAnsi="宋体" w:cs="宋体"/>
          <w:color w:val="000000"/>
          <w:sz w:val="39"/>
        </w:rPr>
        <w:t>的初始阶段。</w:t>
      </w:r>
    </w:p>
    <w:p w:rsidR="00A45C08" w:rsidRDefault="009A50F7">
      <w:pPr>
        <w:wordWrap w:val="0"/>
        <w:spacing w:line="720" w:lineRule="atLeast"/>
        <w:ind w:left="40" w:firstLine="860"/>
        <w:textAlignment w:val="baseline"/>
        <w:rPr>
          <w:sz w:val="39"/>
        </w:rPr>
      </w:pPr>
      <w:r>
        <w:rPr>
          <w:rFonts w:ascii="宋体" w:eastAsia="宋体" w:hAnsi="宋体" w:cs="宋体"/>
          <w:color w:val="000000"/>
          <w:sz w:val="39"/>
        </w:rPr>
        <w:t>在</w:t>
      </w:r>
      <w:r>
        <w:rPr>
          <w:rFonts w:ascii="宋体" w:eastAsia="宋体" w:hAnsi="宋体" w:cs="宋体"/>
          <w:color w:val="000000"/>
          <w:sz w:val="39"/>
        </w:rPr>
        <w:t>1785</w:t>
      </w:r>
      <w:r>
        <w:rPr>
          <w:rFonts w:ascii="宋体" w:eastAsia="宋体" w:hAnsi="宋体" w:cs="宋体"/>
          <w:color w:val="000000"/>
          <w:sz w:val="39"/>
        </w:rPr>
        <w:t>年，杜布莱和可伦比耶合写了一篇《精神失常者治理和照料方式指引，由政府资助及命令发表》</w:t>
      </w:r>
      <w:r>
        <w:rPr>
          <w:rFonts w:ascii="宋体" w:eastAsia="宋体" w:hAnsi="宋体" w:cs="宋体"/>
          <w:color w:val="000000"/>
          <w:sz w:val="39"/>
        </w:rPr>
        <w:t>(Instruction</w:t>
      </w:r>
      <w:r>
        <w:rPr>
          <w:rFonts w:ascii="楷体" w:eastAsia="楷体" w:hAnsi="楷体" w:cs="楷体"/>
          <w:color w:val="000000"/>
          <w:sz w:val="39"/>
        </w:rPr>
        <w:t>imprimée par ordre et aux frais du gouvernement sur la manière degouverner et de traiter les insensés)</w:t>
      </w:r>
      <w:r>
        <w:rPr>
          <w:rFonts w:ascii="楷体" w:eastAsia="楷体" w:hAnsi="楷体" w:cs="楷体"/>
          <w:color w:val="000000"/>
          <w:sz w:val="39"/>
        </w:rPr>
        <w:t>。疯人在这项指引中的地</w:t>
      </w:r>
      <w:r>
        <w:rPr>
          <w:rFonts w:ascii="宋体" w:eastAsia="宋体" w:hAnsi="宋体" w:cs="宋体"/>
          <w:color w:val="000000"/>
          <w:sz w:val="39"/>
        </w:rPr>
        <w:t>位，十分地暧昧，处于正在调整的救济措施和正在消失中的</w:t>
      </w:r>
      <w:r>
        <w:rPr>
          <w:rFonts w:ascii="宋体" w:eastAsia="宋体" w:hAnsi="宋体" w:cs="宋体"/>
          <w:color w:val="000000"/>
          <w:sz w:val="39"/>
        </w:rPr>
        <w:t>6</w:t>
      </w:r>
      <w:r>
        <w:rPr>
          <w:rFonts w:ascii="宋体" w:eastAsia="宋体" w:hAnsi="宋体" w:cs="宋体"/>
          <w:color w:val="000000"/>
          <w:sz w:val="39"/>
        </w:rPr>
        <w:lastRenderedPageBreak/>
        <w:t>08</w:t>
      </w:r>
    </w:p>
    <w:p w:rsidR="00A45C08" w:rsidRDefault="00A45C08"/>
    <w:p w:rsidR="00A45C08" w:rsidRDefault="00A45C08">
      <w:pPr>
        <w:sectPr w:rsidR="00A45C08">
          <w:headerReference w:type="default" r:id="rId1370"/>
          <w:footerReference w:type="default" r:id="rId1371"/>
          <w:pgSz w:w="15660" w:h="23340"/>
          <w:pgMar w:top="1980" w:right="2140" w:bottom="1980" w:left="2140" w:header="1680" w:footer="1680" w:gutter="0"/>
          <w:cols w:space="720"/>
        </w:sectPr>
      </w:pPr>
    </w:p>
    <w:p w:rsidR="00A45C08" w:rsidRDefault="009A50F7">
      <w:pPr>
        <w:wordWrap w:val="0"/>
        <w:spacing w:before="1000" w:line="800" w:lineRule="atLeast"/>
        <w:ind w:left="140" w:right="100"/>
        <w:textAlignment w:val="baseline"/>
        <w:rPr>
          <w:sz w:val="37"/>
        </w:rPr>
      </w:pPr>
      <w:r>
        <w:rPr>
          <w:rFonts w:ascii="宋体" w:eastAsia="宋体" w:hAnsi="宋体" w:cs="宋体"/>
          <w:color w:val="000000"/>
          <w:sz w:val="37"/>
        </w:rPr>
        <w:lastRenderedPageBreak/>
        <w:t>监禁体制中途。这篇文献就疯狂的治疗</w:t>
      </w:r>
      <w:r>
        <w:rPr>
          <w:rFonts w:ascii="宋体" w:eastAsia="宋体" w:hAnsi="宋体" w:cs="宋体"/>
          <w:color w:val="000000"/>
          <w:sz w:val="37"/>
        </w:rPr>
        <w:t>方式而言，既未提出发现，亦无态度上的重大转化。它毋宁意味着妥协、平衡，及分寸的寻求。在这里已经可以预见革命时代立法者所有踌躇不决的问题。</w:t>
      </w:r>
    </w:p>
    <w:p w:rsidR="00A45C08" w:rsidRDefault="009A50F7">
      <w:pPr>
        <w:wordWrap w:val="0"/>
        <w:spacing w:line="800" w:lineRule="atLeast"/>
        <w:ind w:left="140" w:firstLine="860"/>
        <w:textAlignment w:val="baseline"/>
        <w:rPr>
          <w:sz w:val="37"/>
        </w:rPr>
      </w:pPr>
      <w:r>
        <w:rPr>
          <w:rFonts w:ascii="宋体" w:eastAsia="宋体" w:hAnsi="宋体" w:cs="宋体"/>
          <w:color w:val="000000"/>
          <w:sz w:val="37"/>
        </w:rPr>
        <w:t>一方面，疯人就像所有无法自济的人物一样，要求一项救济措施，这是人心怜悯之情的自然表达：</w:t>
      </w:r>
      <w:r>
        <w:rPr>
          <w:rFonts w:ascii="宋体" w:eastAsia="宋体" w:hAnsi="宋体" w:cs="宋体"/>
          <w:color w:val="000000"/>
          <w:sz w:val="37"/>
        </w:rPr>
        <w:t>“</w:t>
      </w:r>
      <w:r>
        <w:rPr>
          <w:rFonts w:ascii="宋体" w:eastAsia="宋体" w:hAnsi="宋体" w:cs="宋体"/>
          <w:color w:val="000000"/>
          <w:sz w:val="37"/>
        </w:rPr>
        <w:t>对于最弱小和最不幸的人，社会应该给予最显著和最大量的照料；儿童和精神失常者因此一直是公众关心的对象。</w:t>
      </w:r>
      <w:r>
        <w:rPr>
          <w:rFonts w:ascii="宋体" w:eastAsia="宋体" w:hAnsi="宋体" w:cs="宋体"/>
          <w:color w:val="000000"/>
          <w:sz w:val="37"/>
        </w:rPr>
        <w:t>”</w:t>
      </w:r>
      <w:r>
        <w:rPr>
          <w:rFonts w:ascii="宋体" w:eastAsia="宋体" w:hAnsi="宋体" w:cs="宋体"/>
          <w:color w:val="000000"/>
          <w:sz w:val="37"/>
        </w:rPr>
        <w:t>然而，人们对儿童自然生出的同情，乃是一种正面的吸引；但在面对疯子的时候，怜悯很快便会被恐怖所平衡，甚至抹消，因为人面对的是一个陷入暴戾和狂怒的怪异存在：</w:t>
      </w:r>
      <w:r>
        <w:rPr>
          <w:rFonts w:ascii="宋体" w:eastAsia="宋体" w:hAnsi="宋体" w:cs="宋体"/>
          <w:color w:val="000000"/>
          <w:sz w:val="37"/>
        </w:rPr>
        <w:t>“</w:t>
      </w:r>
      <w:r>
        <w:rPr>
          <w:rFonts w:ascii="宋体" w:eastAsia="宋体" w:hAnsi="宋体" w:cs="宋体"/>
          <w:color w:val="000000"/>
          <w:sz w:val="37"/>
        </w:rPr>
        <w:t>我们面对</w:t>
      </w:r>
      <w:r>
        <w:rPr>
          <w:rFonts w:ascii="宋体" w:eastAsia="宋体" w:hAnsi="宋体" w:cs="宋体"/>
          <w:color w:val="000000"/>
          <w:sz w:val="37"/>
        </w:rPr>
        <w:t>这种令人心碎的景象，可以说是被迫逃开：在他们的脸孔和躯体上，带着遗忘理性的丑恶标志；而且，由于人会对他们的暴戾心生惧怕，使得所有没有义务支持疯子的人远离他们。</w:t>
      </w:r>
      <w:r>
        <w:rPr>
          <w:rFonts w:ascii="宋体" w:eastAsia="宋体" w:hAnsi="宋体" w:cs="宋体"/>
          <w:color w:val="000000"/>
          <w:sz w:val="37"/>
        </w:rPr>
        <w:t>”</w:t>
      </w:r>
      <w:r>
        <w:rPr>
          <w:rFonts w:ascii="宋体" w:eastAsia="宋体" w:hAnsi="宋体" w:cs="宋体"/>
          <w:color w:val="000000"/>
          <w:sz w:val="37"/>
        </w:rPr>
        <w:t>因此，在抽象的怜悯所要求的救济责任和激起真实恐惧的合法惧怕之间，必须找出一条中道；很自然地，这就演变为一种</w:t>
      </w:r>
      <w:r>
        <w:rPr>
          <w:rFonts w:ascii="宋体" w:eastAsia="宋体" w:hAnsi="宋体" w:cs="宋体"/>
          <w:color w:val="000000"/>
          <w:sz w:val="37"/>
        </w:rPr>
        <w:t>“</w:t>
      </w:r>
      <w:r>
        <w:rPr>
          <w:rFonts w:ascii="宋体" w:eastAsia="宋体" w:hAnsi="宋体" w:cs="宋体"/>
          <w:color w:val="000000"/>
          <w:sz w:val="37"/>
        </w:rPr>
        <w:t>墙内</w:t>
      </w:r>
      <w:r>
        <w:rPr>
          <w:rFonts w:ascii="宋体" w:eastAsia="宋体" w:hAnsi="宋体" w:cs="宋体"/>
          <w:color w:val="000000"/>
          <w:sz w:val="37"/>
        </w:rPr>
        <w:t>”(intra muros)</w:t>
      </w:r>
      <w:r>
        <w:rPr>
          <w:rFonts w:ascii="宋体" w:eastAsia="宋体" w:hAnsi="宋体" w:cs="宋体"/>
          <w:color w:val="000000"/>
          <w:sz w:val="37"/>
        </w:rPr>
        <w:t>救济，使得援助只出现在恐怖所规定的距离端点，使得怜悯只开展于一个世纪多以来曾由监禁体制所安排，现在又被它弃置的空间之中。由此，疯人的排除开始有了另一个意义：它不再是在社会的终极边缘，标定出理性和非理性间的大分裂；</w:t>
      </w:r>
      <w:r>
        <w:rPr>
          <w:rFonts w:ascii="宋体" w:eastAsia="宋体" w:hAnsi="宋体" w:cs="宋体"/>
          <w:color w:val="000000"/>
          <w:sz w:val="37"/>
        </w:rPr>
        <w:t>它现在是在群体内部本身，画出一条处于感情和责任间的妥协线</w:t>
      </w:r>
      <w:r>
        <w:rPr>
          <w:rFonts w:ascii="宋体" w:eastAsia="宋体" w:hAnsi="宋体" w:cs="宋体"/>
          <w:color w:val="000000"/>
          <w:sz w:val="37"/>
        </w:rPr>
        <w:t>———</w:t>
      </w:r>
      <w:r>
        <w:rPr>
          <w:rFonts w:ascii="宋体" w:eastAsia="宋体" w:hAnsi="宋体" w:cs="宋体"/>
          <w:color w:val="000000"/>
          <w:sz w:val="37"/>
        </w:rPr>
        <w:t>那是怜悯和恐惧，救济和安全之间的妥协。它永远不会再拥有那可能是由古老困扰继承而来的绝对界限价值，而过去，因为人沉默的恐惧，它几乎是在地理上重新占领了麻风的地位，它其实确证了这种价值。它现在比较不是界限</w:t>
      </w:r>
    </w:p>
    <w:p w:rsidR="00A45C08" w:rsidRDefault="009A50F7">
      <w:pPr>
        <w:wordWrap w:val="0"/>
        <w:spacing w:line="440" w:lineRule="atLeast"/>
        <w:ind w:right="200"/>
        <w:jc w:val="right"/>
        <w:textAlignment w:val="baseline"/>
        <w:rPr>
          <w:sz w:val="32"/>
        </w:rPr>
      </w:pPr>
      <w:r>
        <w:rPr>
          <w:rFonts w:ascii="宋体" w:eastAsia="宋体" w:hAnsi="宋体" w:cs="宋体"/>
          <w:color w:val="000000"/>
          <w:sz w:val="32"/>
        </w:rPr>
        <w:t>609</w:t>
      </w:r>
    </w:p>
    <w:p w:rsidR="00A45C08" w:rsidRDefault="00A45C08"/>
    <w:p w:rsidR="00A45C08" w:rsidRDefault="00A45C08">
      <w:pPr>
        <w:sectPr w:rsidR="00A45C08">
          <w:headerReference w:type="default" r:id="rId1372"/>
          <w:footerReference w:type="default" r:id="rId1373"/>
          <w:pgSz w:w="15660" w:h="23340"/>
          <w:pgMar w:top="1980" w:right="2060" w:bottom="1980" w:left="2060" w:header="1680" w:footer="1680" w:gutter="0"/>
          <w:cols w:space="720"/>
        </w:sectPr>
      </w:pPr>
    </w:p>
    <w:p w:rsidR="00A45C08" w:rsidRDefault="009A50F7">
      <w:pPr>
        <w:wordWrap w:val="0"/>
        <w:spacing w:before="940" w:line="740" w:lineRule="atLeast"/>
        <w:ind w:right="140"/>
        <w:textAlignment w:val="baseline"/>
        <w:rPr>
          <w:sz w:val="37"/>
        </w:rPr>
      </w:pPr>
      <w:r>
        <w:rPr>
          <w:rFonts w:ascii="宋体" w:eastAsia="宋体" w:hAnsi="宋体" w:cs="宋体"/>
          <w:color w:val="000000"/>
          <w:sz w:val="37"/>
        </w:rPr>
        <w:lastRenderedPageBreak/>
        <w:t>而是衡量</w:t>
      </w:r>
      <w:r>
        <w:rPr>
          <w:rFonts w:ascii="宋体" w:eastAsia="宋体" w:hAnsi="宋体" w:cs="宋体"/>
          <w:color w:val="000000"/>
          <w:sz w:val="37"/>
        </w:rPr>
        <w:t>(mesure)</w:t>
      </w:r>
      <w:r>
        <w:rPr>
          <w:rFonts w:ascii="宋体" w:eastAsia="宋体" w:hAnsi="宋体" w:cs="宋体"/>
          <w:color w:val="000000"/>
          <w:sz w:val="37"/>
        </w:rPr>
        <w:t>；而且，也就是因为它有了这项明显的新意义，才会使得</w:t>
      </w:r>
      <w:r>
        <w:rPr>
          <w:rFonts w:ascii="宋体" w:eastAsia="宋体" w:hAnsi="宋体" w:cs="宋体"/>
          <w:color w:val="000000"/>
          <w:sz w:val="37"/>
        </w:rPr>
        <w:t>“</w:t>
      </w:r>
      <w:r>
        <w:rPr>
          <w:rFonts w:ascii="宋体" w:eastAsia="宋体" w:hAnsi="宋体" w:cs="宋体"/>
          <w:color w:val="000000"/>
          <w:sz w:val="37"/>
        </w:rPr>
        <w:t>师承罗马法的法国式收容所</w:t>
      </w:r>
      <w:r>
        <w:rPr>
          <w:rFonts w:ascii="宋体" w:eastAsia="宋体" w:hAnsi="宋体" w:cs="宋体"/>
          <w:color w:val="000000"/>
          <w:sz w:val="37"/>
        </w:rPr>
        <w:t>”</w:t>
      </w:r>
      <w:r>
        <w:rPr>
          <w:rFonts w:ascii="宋体" w:eastAsia="宋体" w:hAnsi="宋体" w:cs="宋体"/>
          <w:color w:val="000000"/>
          <w:sz w:val="37"/>
        </w:rPr>
        <w:t>变得如此应该受到批判；这些收容所，安抚的其实只是</w:t>
      </w:r>
      <w:r>
        <w:rPr>
          <w:rFonts w:ascii="宋体" w:eastAsia="宋体" w:hAnsi="宋体" w:cs="宋体"/>
          <w:color w:val="000000"/>
          <w:sz w:val="37"/>
        </w:rPr>
        <w:t>“</w:t>
      </w:r>
      <w:r>
        <w:rPr>
          <w:rFonts w:ascii="宋体" w:eastAsia="宋体" w:hAnsi="宋体" w:cs="宋体"/>
          <w:color w:val="000000"/>
          <w:sz w:val="37"/>
        </w:rPr>
        <w:t>大众的恐</w:t>
      </w:r>
      <w:r>
        <w:rPr>
          <w:rFonts w:ascii="宋体" w:eastAsia="宋体" w:hAnsi="宋体" w:cs="宋体"/>
          <w:color w:val="000000"/>
          <w:sz w:val="37"/>
        </w:rPr>
        <w:t>惧，而不能满足人的怜悯之情。因为这种感情要求的不只是安全，它还会要求照料和疗养。人们经常忽略后两者。然而如果缺乏它们，某些人的心神丧失状态虽然有治愈可能，却会不断持续，而其他另一群人的失常虽然有减轻可能，却会反而增长</w:t>
      </w:r>
      <w:r>
        <w:rPr>
          <w:rFonts w:ascii="宋体" w:eastAsia="宋体" w:hAnsi="宋体" w:cs="宋体"/>
          <w:color w:val="000000"/>
          <w:sz w:val="37"/>
        </w:rPr>
        <w:t>”</w:t>
      </w:r>
      <w:r>
        <w:rPr>
          <w:rFonts w:ascii="宋体" w:eastAsia="宋体" w:hAnsi="宋体" w:cs="宋体"/>
          <w:color w:val="000000"/>
          <w:sz w:val="37"/>
        </w:rPr>
        <w:t>。</w:t>
      </w:r>
    </w:p>
    <w:p w:rsidR="00A45C08" w:rsidRDefault="009A50F7">
      <w:pPr>
        <w:wordWrap w:val="0"/>
        <w:spacing w:line="740" w:lineRule="atLeast"/>
        <w:ind w:left="60" w:right="60" w:firstLine="860"/>
        <w:textAlignment w:val="baseline"/>
        <w:rPr>
          <w:sz w:val="37"/>
        </w:rPr>
      </w:pPr>
      <w:r>
        <w:rPr>
          <w:rFonts w:ascii="宋体" w:eastAsia="宋体" w:hAnsi="宋体" w:cs="宋体"/>
          <w:color w:val="000000"/>
          <w:sz w:val="37"/>
        </w:rPr>
        <w:t>然而，新的监禁形态之所以必须是一种解决之道，还有另一个意义，因为它必须调和财富的可能和贫穷的要求。因为有钱人</w:t>
      </w:r>
      <w:r>
        <w:rPr>
          <w:rFonts w:ascii="宋体" w:eastAsia="宋体" w:hAnsi="宋体" w:cs="宋体"/>
          <w:color w:val="000000"/>
          <w:sz w:val="37"/>
        </w:rPr>
        <w:t>———</w:t>
      </w:r>
      <w:r>
        <w:rPr>
          <w:rFonts w:ascii="宋体" w:eastAsia="宋体" w:hAnsi="宋体" w:cs="宋体"/>
          <w:color w:val="000000"/>
          <w:sz w:val="37"/>
        </w:rPr>
        <w:t>这一点完全符合图戈弟子们心目中的理想救济制度</w:t>
      </w:r>
      <w:r>
        <w:rPr>
          <w:rFonts w:ascii="宋体" w:eastAsia="宋体" w:hAnsi="宋体" w:cs="宋体"/>
          <w:color w:val="000000"/>
          <w:sz w:val="37"/>
        </w:rPr>
        <w:t>————“</w:t>
      </w:r>
      <w:r>
        <w:rPr>
          <w:rFonts w:ascii="宋体" w:eastAsia="宋体" w:hAnsi="宋体" w:cs="宋体"/>
          <w:color w:val="000000"/>
          <w:sz w:val="37"/>
        </w:rPr>
        <w:t>造了一条法律，可以在家中细心治疗发疯的亲人</w:t>
      </w:r>
      <w:r>
        <w:rPr>
          <w:rFonts w:ascii="宋体" w:eastAsia="宋体" w:hAnsi="宋体" w:cs="宋体"/>
          <w:color w:val="000000"/>
          <w:sz w:val="37"/>
        </w:rPr>
        <w:t>”</w:t>
      </w:r>
      <w:r>
        <w:rPr>
          <w:rFonts w:ascii="宋体" w:eastAsia="宋体" w:hAnsi="宋体" w:cs="宋体"/>
          <w:color w:val="000000"/>
          <w:sz w:val="37"/>
        </w:rPr>
        <w:t>，如果效果不好，就把他们交给</w:t>
      </w:r>
      <w:r>
        <w:rPr>
          <w:rFonts w:ascii="宋体" w:eastAsia="宋体" w:hAnsi="宋体" w:cs="宋体"/>
          <w:color w:val="000000"/>
          <w:sz w:val="37"/>
        </w:rPr>
        <w:t>“</w:t>
      </w:r>
      <w:r>
        <w:rPr>
          <w:rFonts w:ascii="宋体" w:eastAsia="宋体" w:hAnsi="宋体" w:cs="宋体"/>
          <w:color w:val="000000"/>
          <w:sz w:val="37"/>
        </w:rPr>
        <w:t>值得信赖的人监护</w:t>
      </w:r>
      <w:r>
        <w:rPr>
          <w:rFonts w:ascii="宋体" w:eastAsia="宋体" w:hAnsi="宋体" w:cs="宋体"/>
          <w:color w:val="000000"/>
          <w:sz w:val="37"/>
        </w:rPr>
        <w:t>”</w:t>
      </w:r>
      <w:r>
        <w:rPr>
          <w:rFonts w:ascii="宋体" w:eastAsia="宋体" w:hAnsi="宋体" w:cs="宋体"/>
          <w:color w:val="000000"/>
          <w:sz w:val="37"/>
        </w:rPr>
        <w:t>。穷人却是既没有</w:t>
      </w:r>
      <w:r>
        <w:rPr>
          <w:rFonts w:ascii="宋体" w:eastAsia="宋体" w:hAnsi="宋体" w:cs="宋体"/>
          <w:color w:val="000000"/>
          <w:sz w:val="37"/>
        </w:rPr>
        <w:t>“</w:t>
      </w:r>
      <w:r>
        <w:rPr>
          <w:rFonts w:ascii="宋体" w:eastAsia="宋体" w:hAnsi="宋体" w:cs="宋体"/>
          <w:color w:val="000000"/>
          <w:sz w:val="37"/>
        </w:rPr>
        <w:t>必要的资源收</w:t>
      </w:r>
      <w:r>
        <w:rPr>
          <w:rFonts w:ascii="宋体" w:eastAsia="宋体" w:hAnsi="宋体" w:cs="宋体"/>
          <w:color w:val="000000"/>
          <w:sz w:val="37"/>
        </w:rPr>
        <w:t>容精神失常者，也没有能力亲自或托人照料他们</w:t>
      </w:r>
      <w:r>
        <w:rPr>
          <w:rFonts w:ascii="宋体" w:eastAsia="宋体" w:hAnsi="宋体" w:cs="宋体"/>
          <w:color w:val="000000"/>
          <w:sz w:val="37"/>
        </w:rPr>
        <w:t>”</w:t>
      </w:r>
      <w:r>
        <w:rPr>
          <w:rFonts w:ascii="宋体" w:eastAsia="宋体" w:hAnsi="宋体" w:cs="宋体"/>
          <w:color w:val="000000"/>
          <w:sz w:val="37"/>
        </w:rPr>
        <w:t>。因此，我们以富人所提出的模范，建立一种可以让穷人使用的救助系统</w:t>
      </w:r>
      <w:r>
        <w:rPr>
          <w:rFonts w:ascii="宋体" w:eastAsia="宋体" w:hAnsi="宋体" w:cs="宋体"/>
          <w:color w:val="000000"/>
          <w:sz w:val="37"/>
        </w:rPr>
        <w:t>———</w:t>
      </w:r>
      <w:r>
        <w:rPr>
          <w:rFonts w:ascii="宋体" w:eastAsia="宋体" w:hAnsi="宋体" w:cs="宋体"/>
          <w:color w:val="000000"/>
          <w:sz w:val="37"/>
        </w:rPr>
        <w:t>其中的监护和照料要能像家庭一样地细心，但其受益者却完全不必付出任何代价；为了实现这种构想，可伦比耶要求</w:t>
      </w:r>
      <w:r>
        <w:rPr>
          <w:rFonts w:ascii="宋体" w:eastAsia="宋体" w:hAnsi="宋体" w:cs="宋体"/>
          <w:color w:val="000000"/>
          <w:sz w:val="37"/>
        </w:rPr>
        <w:t>“</w:t>
      </w:r>
      <w:r>
        <w:rPr>
          <w:rFonts w:ascii="宋体" w:eastAsia="宋体" w:hAnsi="宋体" w:cs="宋体"/>
          <w:color w:val="000000"/>
          <w:sz w:val="37"/>
        </w:rPr>
        <w:t>在每一个乞丐收容所，设立专门处理精神失常的穷人的部门，而且对所有各种形态的疯狂，都要一视同仁地治疗照料</w:t>
      </w:r>
      <w:r>
        <w:rPr>
          <w:rFonts w:ascii="宋体" w:eastAsia="宋体" w:hAnsi="宋体" w:cs="宋体"/>
          <w:color w:val="000000"/>
          <w:sz w:val="37"/>
        </w:rPr>
        <w:t>”</w:t>
      </w:r>
      <w:r>
        <w:rPr>
          <w:rFonts w:ascii="宋体" w:eastAsia="宋体" w:hAnsi="宋体" w:cs="宋体"/>
          <w:color w:val="000000"/>
          <w:sz w:val="37"/>
        </w:rPr>
        <w:t>。</w:t>
      </w:r>
    </w:p>
    <w:p w:rsidR="00A45C08" w:rsidRDefault="009A50F7">
      <w:pPr>
        <w:wordWrap w:val="0"/>
        <w:spacing w:line="740" w:lineRule="atLeast"/>
        <w:ind w:left="60" w:firstLine="860"/>
        <w:textAlignment w:val="baseline"/>
        <w:rPr>
          <w:sz w:val="37"/>
        </w:rPr>
      </w:pPr>
      <w:r>
        <w:rPr>
          <w:rFonts w:ascii="宋体" w:eastAsia="宋体" w:hAnsi="宋体" w:cs="宋体"/>
          <w:color w:val="000000"/>
          <w:sz w:val="37"/>
        </w:rPr>
        <w:t>然而，这篇文献中，最具决定性的地方，在于它寻求一个平衡，虽然态度上仍属犹豫不决：也就是说，一方面是对疯人简单纯粹的排离，另一方面又把他们当作病人看待，给予医疗。之所以有必要监禁疯人，基本</w:t>
      </w:r>
      <w:r>
        <w:rPr>
          <w:rFonts w:ascii="宋体" w:eastAsia="宋体" w:hAnsi="宋体" w:cs="宋体"/>
          <w:color w:val="000000"/>
          <w:sz w:val="37"/>
        </w:rPr>
        <w:t>上是要预防社会不受其害：</w:t>
      </w:r>
      <w:r>
        <w:rPr>
          <w:rFonts w:ascii="宋体" w:eastAsia="宋体" w:hAnsi="宋体" w:cs="宋体"/>
          <w:color w:val="000000"/>
          <w:sz w:val="37"/>
        </w:rPr>
        <w:t>“</w:t>
      </w:r>
      <w:r>
        <w:rPr>
          <w:rFonts w:ascii="宋体" w:eastAsia="宋体" w:hAnsi="宋体" w:cs="宋体"/>
          <w:color w:val="000000"/>
          <w:sz w:val="37"/>
        </w:rPr>
        <w:t>上千个例子都证明了这项危险。而且，官方文件在不久前还给我们展示一个故事作证：一名躁狂者，在割断妻子和</w:t>
      </w:r>
    </w:p>
    <w:p w:rsidR="00A45C08" w:rsidRDefault="009A50F7">
      <w:pPr>
        <w:wordWrap w:val="0"/>
        <w:spacing w:line="440" w:lineRule="atLeast"/>
        <w:ind w:left="320"/>
        <w:textAlignment w:val="baseline"/>
        <w:rPr>
          <w:sz w:val="32"/>
        </w:rPr>
      </w:pPr>
      <w:r>
        <w:rPr>
          <w:rFonts w:ascii="宋体" w:eastAsia="宋体" w:hAnsi="宋体" w:cs="宋体"/>
          <w:color w:val="000000"/>
          <w:sz w:val="32"/>
        </w:rPr>
        <w:t>610</w:t>
      </w:r>
    </w:p>
    <w:p w:rsidR="00A45C08" w:rsidRDefault="00A45C08"/>
    <w:p w:rsidR="00A45C08" w:rsidRDefault="00A45C08">
      <w:pPr>
        <w:sectPr w:rsidR="00A45C08">
          <w:headerReference w:type="default" r:id="rId1374"/>
          <w:footerReference w:type="default" r:id="rId1375"/>
          <w:pgSz w:w="15660" w:h="23340"/>
          <w:pgMar w:top="1980" w:right="2120" w:bottom="1980" w:left="2120" w:header="1680" w:footer="1680" w:gutter="0"/>
          <w:cols w:space="720"/>
        </w:sectPr>
      </w:pPr>
    </w:p>
    <w:p w:rsidR="00A45C08" w:rsidRDefault="009A50F7">
      <w:pPr>
        <w:wordWrap w:val="0"/>
        <w:spacing w:before="1060" w:line="800" w:lineRule="atLeast"/>
        <w:ind w:left="400" w:right="80"/>
        <w:textAlignment w:val="baseline"/>
        <w:rPr>
          <w:sz w:val="37"/>
        </w:rPr>
      </w:pPr>
      <w:r>
        <w:rPr>
          <w:rFonts w:ascii="宋体" w:eastAsia="宋体" w:hAnsi="宋体" w:cs="宋体"/>
          <w:color w:val="000000"/>
          <w:sz w:val="37"/>
        </w:rPr>
        <w:lastRenderedPageBreak/>
        <w:t>小孩喉咙后，居然安静地睡在他的狂暴的血腥受害者身上。</w:t>
      </w:r>
      <w:r>
        <w:rPr>
          <w:rFonts w:ascii="宋体" w:eastAsia="宋体" w:hAnsi="宋体" w:cs="宋体"/>
          <w:color w:val="000000"/>
          <w:sz w:val="37"/>
        </w:rPr>
        <w:t>”</w:t>
      </w:r>
      <w:r>
        <w:rPr>
          <w:rFonts w:ascii="宋体" w:eastAsia="宋体" w:hAnsi="宋体" w:cs="宋体"/>
          <w:color w:val="000000"/>
          <w:sz w:val="37"/>
        </w:rPr>
        <w:t>因此，措施的第一要点是监禁贫穷家庭所无法监护的心神丧失人物。然而，这样的措施，也会使他们得到医疗照料，因为他们如果更有钱，就可以得到医生诊疗，如果不是当场被关了起来，就可以入院受治疗。杜布莱列出各种精神病的治疗细节</w:t>
      </w:r>
      <w:r>
        <w:rPr>
          <w:rFonts w:ascii="宋体" w:eastAsia="宋体" w:hAnsi="宋体" w:cs="宋体"/>
          <w:color w:val="000000"/>
          <w:sz w:val="37"/>
        </w:rPr>
        <w:t>————</w:t>
      </w:r>
      <w:r>
        <w:rPr>
          <w:rFonts w:ascii="宋体" w:eastAsia="宋体" w:hAnsi="宋体" w:cs="宋体"/>
          <w:color w:val="000000"/>
          <w:sz w:val="37"/>
        </w:rPr>
        <w:t>这些告诫精确地总结了</w:t>
      </w:r>
      <w:r>
        <w:rPr>
          <w:rFonts w:ascii="宋体" w:eastAsia="宋体" w:hAnsi="宋体" w:cs="宋体"/>
          <w:color w:val="000000"/>
          <w:sz w:val="37"/>
        </w:rPr>
        <w:t>18</w:t>
      </w:r>
      <w:r>
        <w:rPr>
          <w:rFonts w:ascii="宋体" w:eastAsia="宋体" w:hAnsi="宋体" w:cs="宋体"/>
          <w:color w:val="000000"/>
          <w:sz w:val="37"/>
        </w:rPr>
        <w:t>世纪的传统疗法。㉙</w:t>
      </w:r>
    </w:p>
    <w:p w:rsidR="00A45C08" w:rsidRDefault="009A50F7">
      <w:pPr>
        <w:wordWrap w:val="0"/>
        <w:spacing w:line="800" w:lineRule="atLeast"/>
        <w:ind w:left="400" w:firstLine="860"/>
        <w:textAlignment w:val="baseline"/>
        <w:rPr>
          <w:sz w:val="37"/>
        </w:rPr>
      </w:pPr>
      <w:r>
        <w:rPr>
          <w:rFonts w:ascii="宋体" w:eastAsia="宋体" w:hAnsi="宋体" w:cs="宋体"/>
          <w:color w:val="000000"/>
          <w:sz w:val="37"/>
        </w:rPr>
        <w:t>然而，监禁和疗养间的配合在此只是一项暂时的安排。它们并不明确地吻合，而是彼此相承：医疗只在疾病被认为有法可治的短暂期间内进行；之后，监禁又会马上恢复其惟一的排拒机能。在某种意义上，</w:t>
      </w:r>
      <w:r>
        <w:rPr>
          <w:rFonts w:ascii="宋体" w:eastAsia="宋体" w:hAnsi="宋体" w:cs="宋体"/>
          <w:color w:val="000000"/>
          <w:sz w:val="37"/>
        </w:rPr>
        <w:t>1785</w:t>
      </w:r>
      <w:r>
        <w:rPr>
          <w:rFonts w:ascii="宋体" w:eastAsia="宋体" w:hAnsi="宋体" w:cs="宋体"/>
          <w:color w:val="000000"/>
          <w:sz w:val="37"/>
        </w:rPr>
        <w:t>年的指引只是有系统地整理救护和监禁体制中的习惯；不过其中最要紧的是，它把这两者加起来，放在同一个体制里，使得实施排拒措施之处也有疗养功能。在往日，巴黎医护院负责医疗，比塞特院则负责监禁。而现在，在人们所企划的监禁形态中，医疗和排拒却是在单一的结构里轮流发挥其功能。这是一个流放的空间，在其中，疯狂被标指为无法挽回的异化，其目</w:t>
      </w:r>
      <w:r>
        <w:rPr>
          <w:rFonts w:ascii="宋体" w:eastAsia="宋体" w:hAnsi="宋体" w:cs="宋体"/>
          <w:color w:val="000000"/>
          <w:sz w:val="37"/>
        </w:rPr>
        <w:t>的在保护社会不受疯子危害</w:t>
      </w:r>
      <w:r>
        <w:rPr>
          <w:rFonts w:ascii="宋体" w:eastAsia="宋体" w:hAnsi="宋体" w:cs="宋体"/>
          <w:color w:val="000000"/>
          <w:sz w:val="37"/>
        </w:rPr>
        <w:t>———</w:t>
      </w:r>
      <w:r>
        <w:rPr>
          <w:rFonts w:ascii="宋体" w:eastAsia="宋体" w:hAnsi="宋体" w:cs="宋体"/>
          <w:color w:val="000000"/>
          <w:sz w:val="37"/>
        </w:rPr>
        <w:t>同时，这又是一个回收</w:t>
      </w:r>
      <w:r>
        <w:rPr>
          <w:rFonts w:ascii="宋体" w:eastAsia="宋体" w:hAnsi="宋体" w:cs="宋体"/>
          <w:color w:val="000000"/>
          <w:sz w:val="37"/>
        </w:rPr>
        <w:t>(récupération)</w:t>
      </w:r>
      <w:r>
        <w:rPr>
          <w:rFonts w:ascii="宋体" w:eastAsia="宋体" w:hAnsi="宋体" w:cs="宋体"/>
          <w:color w:val="000000"/>
          <w:sz w:val="37"/>
        </w:rPr>
        <w:t>的空间，在其中，至少就应然面而言，疯狂被当作是一种过渡状态，而其目的则是在抵抗疾病：这两种因应措施，涵盖着至今仍为异质的两种体验形态，它们将会彼此重叠，但还不至于互相混淆。</w:t>
      </w:r>
    </w:p>
    <w:p w:rsidR="00A45C08" w:rsidRDefault="009A50F7">
      <w:pPr>
        <w:wordWrap w:val="0"/>
        <w:spacing w:line="800" w:lineRule="atLeast"/>
        <w:ind w:left="1180"/>
        <w:textAlignment w:val="baseline"/>
        <w:rPr>
          <w:sz w:val="37"/>
        </w:rPr>
      </w:pPr>
      <w:r>
        <w:rPr>
          <w:rFonts w:ascii="宋体" w:eastAsia="宋体" w:hAnsi="宋体" w:cs="宋体"/>
          <w:color w:val="000000"/>
          <w:sz w:val="37"/>
        </w:rPr>
        <w:t>人们曾经想把杜布莱和可伦比耶的文本当作是朝向现</w:t>
      </w:r>
    </w:p>
    <w:p w:rsidR="00A45C08" w:rsidRDefault="009A50F7">
      <w:pPr>
        <w:wordWrap w:val="0"/>
        <w:spacing w:line="800" w:lineRule="atLeast"/>
        <w:ind w:left="440"/>
        <w:textAlignment w:val="baseline"/>
        <w:rPr>
          <w:sz w:val="37"/>
        </w:rPr>
      </w:pPr>
      <w:r>
        <w:rPr>
          <w:rFonts w:ascii="宋体" w:eastAsia="宋体" w:hAnsi="宋体" w:cs="宋体"/>
          <w:color w:val="000000"/>
          <w:sz w:val="37"/>
          <w:u w:val="single"/>
        </w:rPr>
        <w:t xml:space="preserve">               </w:t>
      </w:r>
    </w:p>
    <w:p w:rsidR="00A45C08" w:rsidRDefault="009A50F7">
      <w:pPr>
        <w:wordWrap w:val="0"/>
        <w:spacing w:before="320" w:line="480" w:lineRule="atLeast"/>
        <w:ind w:left="1180"/>
        <w:textAlignment w:val="baseline"/>
        <w:rPr>
          <w:sz w:val="29"/>
        </w:rPr>
      </w:pPr>
      <w:r>
        <w:rPr>
          <w:rFonts w:ascii="楷体" w:eastAsia="楷体" w:hAnsi="楷体" w:cs="楷体"/>
          <w:color w:val="000000"/>
          <w:sz w:val="29"/>
        </w:rPr>
        <w:t>㉙</w:t>
      </w:r>
      <w:r>
        <w:rPr>
          <w:rFonts w:ascii="楷体" w:eastAsia="楷体" w:hAnsi="楷体" w:cs="楷体"/>
          <w:color w:val="000000"/>
          <w:sz w:val="29"/>
        </w:rPr>
        <w:t xml:space="preserve"> </w:t>
      </w:r>
      <w:r>
        <w:rPr>
          <w:rFonts w:ascii="楷体" w:eastAsia="楷体" w:hAnsi="楷体" w:cs="楷体"/>
          <w:color w:val="000000"/>
          <w:sz w:val="29"/>
        </w:rPr>
        <w:t>《医学杂志》</w:t>
      </w:r>
      <w:r>
        <w:rPr>
          <w:rFonts w:ascii="楷体" w:eastAsia="楷体" w:hAnsi="楷体" w:cs="楷体"/>
          <w:color w:val="000000"/>
          <w:sz w:val="29"/>
        </w:rPr>
        <w:t>(Journal de médecine),1785</w:t>
      </w:r>
      <w:r>
        <w:rPr>
          <w:rFonts w:ascii="楷体" w:eastAsia="楷体" w:hAnsi="楷体" w:cs="楷体"/>
          <w:color w:val="000000"/>
          <w:sz w:val="29"/>
        </w:rPr>
        <w:t>年</w:t>
      </w:r>
      <w:r>
        <w:rPr>
          <w:rFonts w:ascii="楷体" w:eastAsia="楷体" w:hAnsi="楷体" w:cs="楷体"/>
          <w:color w:val="000000"/>
          <w:sz w:val="29"/>
        </w:rPr>
        <w:t>8</w:t>
      </w:r>
      <w:r>
        <w:rPr>
          <w:rFonts w:ascii="楷体" w:eastAsia="楷体" w:hAnsi="楷体" w:cs="楷体"/>
          <w:color w:val="000000"/>
          <w:sz w:val="29"/>
        </w:rPr>
        <w:t>月</w:t>
      </w:r>
      <w:r>
        <w:rPr>
          <w:rFonts w:ascii="楷体" w:eastAsia="楷体" w:hAnsi="楷体" w:cs="楷体"/>
          <w:color w:val="000000"/>
          <w:sz w:val="29"/>
        </w:rPr>
        <w:t>, pp.529—583</w:t>
      </w:r>
      <w:r>
        <w:rPr>
          <w:rFonts w:ascii="楷体" w:eastAsia="楷体" w:hAnsi="楷体" w:cs="楷体"/>
          <w:color w:val="000000"/>
          <w:sz w:val="29"/>
        </w:rPr>
        <w:t>。</w:t>
      </w:r>
    </w:p>
    <w:p w:rsidR="00A45C08" w:rsidRDefault="009A50F7">
      <w:pPr>
        <w:wordWrap w:val="0"/>
        <w:spacing w:line="460" w:lineRule="atLeast"/>
        <w:ind w:right="220"/>
        <w:jc w:val="right"/>
        <w:textAlignment w:val="baseline"/>
        <w:rPr>
          <w:sz w:val="33"/>
        </w:rPr>
      </w:pPr>
      <w:r>
        <w:rPr>
          <w:rFonts w:ascii="宋体" w:eastAsia="宋体" w:hAnsi="宋体" w:cs="宋体"/>
          <w:color w:val="000000"/>
          <w:sz w:val="33"/>
        </w:rPr>
        <w:t>611</w:t>
      </w:r>
    </w:p>
    <w:p w:rsidR="00A45C08" w:rsidRDefault="00A45C08"/>
    <w:p w:rsidR="00A45C08" w:rsidRDefault="00A45C08">
      <w:pPr>
        <w:sectPr w:rsidR="00A45C08">
          <w:headerReference w:type="default" r:id="rId1376"/>
          <w:footerReference w:type="default" r:id="rId1377"/>
          <w:pgSz w:w="15660" w:h="23340"/>
          <w:pgMar w:top="1980" w:right="1960" w:bottom="1980" w:left="1960" w:header="1680" w:footer="1680" w:gutter="0"/>
          <w:cols w:space="720"/>
        </w:sectPr>
      </w:pPr>
    </w:p>
    <w:p w:rsidR="00A45C08" w:rsidRDefault="009A50F7">
      <w:pPr>
        <w:wordWrap w:val="0"/>
        <w:spacing w:before="980" w:line="740" w:lineRule="atLeast"/>
        <w:ind w:right="160"/>
        <w:textAlignment w:val="baseline"/>
        <w:rPr>
          <w:sz w:val="38"/>
        </w:rPr>
      </w:pPr>
      <w:r>
        <w:rPr>
          <w:rFonts w:ascii="宋体" w:eastAsia="宋体" w:hAnsi="宋体" w:cs="宋体"/>
          <w:color w:val="000000"/>
          <w:sz w:val="38"/>
        </w:rPr>
        <w:lastRenderedPageBreak/>
        <w:t>代疗养院建构的第一重大阶段。</w:t>
      </w:r>
      <w:r>
        <w:rPr>
          <w:rFonts w:ascii="宋体" w:eastAsia="宋体" w:hAnsi="宋体" w:cs="宋体"/>
          <w:color w:val="000000"/>
          <w:sz w:val="38"/>
        </w:rPr>
        <w:t>㉞然而他们的《指引》虽然尽可能使监禁世界和医药技术相接近，甚至使这些技术进入这个空间的内部，但是仍未踏出最基本的一步。要做到这一点，只有等到专门为疯狂保留，而且为它作出调整的监禁空间，开始展现其所独有的价值，也就是说，不靠外来助力，只以当地本有的力量，它就能解决疯狂这项问题。换句话说，这时监禁本身成为最基本的治疗方式，而排拒原来只是负面性的手势，也以其独特的意义和本有的效能，成为朝向治疗的正面世界的开放动作。重点不是在监禁体制上再添加一个和它异质的措施，而是要去调整监禁本身，强迫它吐露它隐藏的真相，绷紧它身</w:t>
      </w:r>
      <w:r>
        <w:rPr>
          <w:rFonts w:ascii="宋体" w:eastAsia="宋体" w:hAnsi="宋体" w:cs="宋体"/>
          <w:color w:val="000000"/>
          <w:sz w:val="38"/>
        </w:rPr>
        <w:t>上幽暗交错的所有线索，使得它具有医疗上的价值，可以使疯狂重返理性。这个空间原来只是一个进行社会划分的空间，现在要把它变成一个辩证的领域，使得疯人和非疯人可以在其中交换其秘密真相。</w:t>
      </w:r>
    </w:p>
    <w:p w:rsidR="00A45C08" w:rsidRDefault="009A50F7">
      <w:pPr>
        <w:wordWrap w:val="0"/>
        <w:spacing w:line="740" w:lineRule="atLeast"/>
        <w:ind w:left="200" w:right="60" w:firstLine="840"/>
        <w:textAlignment w:val="baseline"/>
        <w:rPr>
          <w:sz w:val="38"/>
        </w:rPr>
      </w:pPr>
      <w:r>
        <w:rPr>
          <w:rFonts w:ascii="宋体" w:eastAsia="宋体" w:hAnsi="宋体" w:cs="宋体"/>
          <w:color w:val="000000"/>
          <w:sz w:val="38"/>
        </w:rPr>
        <w:t>特农和卡班尼斯才是踏出这一步的人。在特农的作品里仍然可以看到一个古老的理念。他认为疯人的永久禁闭，必须要以医疗失败为条件：</w:t>
      </w:r>
      <w:r>
        <w:rPr>
          <w:rFonts w:ascii="宋体" w:eastAsia="宋体" w:hAnsi="宋体" w:cs="宋体"/>
          <w:color w:val="000000"/>
          <w:sz w:val="38"/>
        </w:rPr>
        <w:t>“</w:t>
      </w:r>
      <w:r>
        <w:rPr>
          <w:rFonts w:ascii="宋体" w:eastAsia="宋体" w:hAnsi="宋体" w:cs="宋体"/>
          <w:color w:val="000000"/>
          <w:sz w:val="38"/>
        </w:rPr>
        <w:t>只有在耗尽所有资源却无能为力的情况下，才能对剥夺一位公民自由这样令人不快的必要，作出同意。</w:t>
      </w:r>
      <w:r>
        <w:rPr>
          <w:rFonts w:ascii="宋体" w:eastAsia="宋体" w:hAnsi="宋体" w:cs="宋体"/>
          <w:color w:val="000000"/>
          <w:sz w:val="38"/>
        </w:rPr>
        <w:t>”</w:t>
      </w:r>
      <w:r>
        <w:rPr>
          <w:rFonts w:ascii="宋体" w:eastAsia="宋体" w:hAnsi="宋体" w:cs="宋体"/>
          <w:color w:val="000000"/>
          <w:sz w:val="38"/>
        </w:rPr>
        <w:t>㉟然而监禁已经不是严格的否定、完全而绝对地废除自由。它应该是一种有节制和有组织的自由。如果它注定要避免和理性世界有任</w:t>
      </w:r>
      <w:r>
        <w:rPr>
          <w:rFonts w:ascii="宋体" w:eastAsia="宋体" w:hAnsi="宋体" w:cs="宋体"/>
          <w:color w:val="000000"/>
          <w:sz w:val="38"/>
        </w:rPr>
        <w:t>何接触</w:t>
      </w:r>
      <w:r>
        <w:rPr>
          <w:rFonts w:ascii="宋体" w:eastAsia="宋体" w:hAnsi="宋体" w:cs="宋体"/>
          <w:color w:val="000000"/>
          <w:sz w:val="38"/>
        </w:rPr>
        <w:t>————</w:t>
      </w:r>
      <w:r>
        <w:rPr>
          <w:rFonts w:ascii="宋体" w:eastAsia="宋体" w:hAnsi="宋体" w:cs="宋体"/>
          <w:color w:val="000000"/>
          <w:sz w:val="38"/>
        </w:rPr>
        <w:t>在这个意义上，</w:t>
      </w:r>
    </w:p>
    <w:p w:rsidR="00A45C08" w:rsidRDefault="009A50F7">
      <w:pPr>
        <w:wordWrap w:val="0"/>
        <w:spacing w:line="740" w:lineRule="atLeast"/>
        <w:ind w:left="300"/>
        <w:textAlignment w:val="baseline"/>
        <w:rPr>
          <w:sz w:val="38"/>
        </w:rPr>
      </w:pPr>
      <w:r>
        <w:rPr>
          <w:rFonts w:ascii="宋体" w:eastAsia="宋体" w:hAnsi="宋体" w:cs="宋体"/>
          <w:color w:val="000000"/>
          <w:sz w:val="38"/>
          <w:u w:val="single"/>
        </w:rPr>
        <w:t xml:space="preserve">              </w:t>
      </w:r>
    </w:p>
    <w:p w:rsidR="00A45C08" w:rsidRDefault="009A50F7">
      <w:pPr>
        <w:wordWrap w:val="0"/>
        <w:spacing w:line="560" w:lineRule="atLeast"/>
        <w:ind w:left="280" w:right="20" w:firstLine="620"/>
        <w:textAlignment w:val="baseline"/>
        <w:rPr>
          <w:sz w:val="29"/>
        </w:rPr>
      </w:pPr>
      <w:r>
        <w:rPr>
          <w:rFonts w:ascii="楷体" w:eastAsia="楷体" w:hAnsi="楷体" w:cs="楷体"/>
          <w:color w:val="000000"/>
          <w:sz w:val="29"/>
        </w:rPr>
        <w:t>㉞</w:t>
      </w:r>
      <w:r>
        <w:rPr>
          <w:rFonts w:ascii="楷体" w:eastAsia="楷体" w:hAnsi="楷体" w:cs="楷体"/>
          <w:color w:val="000000"/>
          <w:sz w:val="29"/>
        </w:rPr>
        <w:t xml:space="preserve">  </w:t>
      </w:r>
      <w:r>
        <w:rPr>
          <w:rFonts w:ascii="楷体" w:eastAsia="楷体" w:hAnsi="楷体" w:cs="楷体"/>
          <w:color w:val="000000"/>
          <w:sz w:val="29"/>
        </w:rPr>
        <w:t>塞宜何</w:t>
      </w:r>
      <w:r>
        <w:rPr>
          <w:rFonts w:ascii="楷体" w:eastAsia="楷体" w:hAnsi="楷体" w:cs="楷体"/>
          <w:color w:val="000000"/>
          <w:sz w:val="29"/>
        </w:rPr>
        <w:t>(Sérieux)&amp;</w:t>
      </w:r>
      <w:r>
        <w:rPr>
          <w:rFonts w:ascii="楷体" w:eastAsia="楷体" w:hAnsi="楷体" w:cs="楷体"/>
          <w:color w:val="000000"/>
          <w:sz w:val="29"/>
        </w:rPr>
        <w:t>李贝尔</w:t>
      </w:r>
      <w:r>
        <w:rPr>
          <w:rFonts w:ascii="楷体" w:eastAsia="楷体" w:hAnsi="楷体" w:cs="楷体"/>
          <w:color w:val="000000"/>
          <w:sz w:val="29"/>
        </w:rPr>
        <w:t>(Libert)</w:t>
      </w:r>
      <w:r>
        <w:rPr>
          <w:rFonts w:ascii="楷体" w:eastAsia="楷体" w:hAnsi="楷体" w:cs="楷体"/>
          <w:color w:val="000000"/>
          <w:sz w:val="29"/>
        </w:rPr>
        <w:t>，《路易十六时代对于心智疾病的救助和治疗》</w:t>
      </w:r>
      <w:r>
        <w:rPr>
          <w:rFonts w:ascii="楷体" w:eastAsia="楷体" w:hAnsi="楷体" w:cs="楷体"/>
          <w:color w:val="000000"/>
          <w:sz w:val="29"/>
        </w:rPr>
        <w:t>(L'Assistance et le Traitement des maladies mentales au temps de Louis XVII)</w:t>
      </w:r>
      <w:r>
        <w:rPr>
          <w:rFonts w:ascii="楷体" w:eastAsia="楷体" w:hAnsi="楷体" w:cs="楷体"/>
          <w:color w:val="000000"/>
          <w:sz w:val="29"/>
        </w:rPr>
        <w:t>，《医学纪事》</w:t>
      </w:r>
      <w:r>
        <w:rPr>
          <w:rFonts w:ascii="楷体" w:eastAsia="楷体" w:hAnsi="楷体" w:cs="楷体"/>
          <w:color w:val="000000"/>
          <w:sz w:val="29"/>
        </w:rPr>
        <w:t>(Chronique médicale)</w:t>
      </w:r>
      <w:r>
        <w:rPr>
          <w:rFonts w:ascii="楷体" w:eastAsia="楷体" w:hAnsi="楷体" w:cs="楷体"/>
          <w:color w:val="000000"/>
          <w:sz w:val="29"/>
        </w:rPr>
        <w:t>，</w:t>
      </w:r>
      <w:r>
        <w:rPr>
          <w:rFonts w:ascii="楷体" w:eastAsia="楷体" w:hAnsi="楷体" w:cs="楷体"/>
          <w:color w:val="000000"/>
          <w:sz w:val="29"/>
        </w:rPr>
        <w:t>1914</w:t>
      </w:r>
      <w:r>
        <w:rPr>
          <w:rFonts w:ascii="楷体" w:eastAsia="楷体" w:hAnsi="楷体" w:cs="楷体"/>
          <w:color w:val="000000"/>
          <w:sz w:val="29"/>
        </w:rPr>
        <w:t>年</w:t>
      </w:r>
      <w:r>
        <w:rPr>
          <w:rFonts w:ascii="楷体" w:eastAsia="楷体" w:hAnsi="楷体" w:cs="楷体"/>
          <w:color w:val="000000"/>
          <w:sz w:val="29"/>
        </w:rPr>
        <w:t>7</w:t>
      </w:r>
      <w:r>
        <w:rPr>
          <w:rFonts w:ascii="楷体" w:eastAsia="楷体" w:hAnsi="楷体" w:cs="楷体"/>
          <w:color w:val="000000"/>
          <w:sz w:val="29"/>
        </w:rPr>
        <w:t>月</w:t>
      </w:r>
      <w:r>
        <w:rPr>
          <w:rFonts w:ascii="楷体" w:eastAsia="楷体" w:hAnsi="楷体" w:cs="楷体"/>
          <w:color w:val="000000"/>
          <w:sz w:val="29"/>
        </w:rPr>
        <w:t>15</w:t>
      </w:r>
      <w:r>
        <w:rPr>
          <w:rFonts w:ascii="楷体" w:eastAsia="楷体" w:hAnsi="楷体" w:cs="楷体"/>
          <w:color w:val="000000"/>
          <w:sz w:val="29"/>
        </w:rPr>
        <w:t>日</w:t>
      </w:r>
      <w:r>
        <w:rPr>
          <w:rFonts w:ascii="楷体" w:eastAsia="楷体" w:hAnsi="楷体" w:cs="楷体"/>
          <w:color w:val="000000"/>
          <w:sz w:val="29"/>
        </w:rPr>
        <w:t>—8</w:t>
      </w:r>
      <w:r>
        <w:rPr>
          <w:rFonts w:ascii="楷体" w:eastAsia="楷体" w:hAnsi="楷体" w:cs="楷体"/>
          <w:color w:val="000000"/>
          <w:sz w:val="29"/>
        </w:rPr>
        <w:t>月</w:t>
      </w:r>
      <w:r>
        <w:rPr>
          <w:rFonts w:ascii="楷体" w:eastAsia="楷体" w:hAnsi="楷体" w:cs="楷体"/>
          <w:color w:val="000000"/>
          <w:sz w:val="29"/>
        </w:rPr>
        <w:t>1</w:t>
      </w:r>
      <w:r>
        <w:rPr>
          <w:rFonts w:ascii="楷体" w:eastAsia="楷体" w:hAnsi="楷体" w:cs="楷体"/>
          <w:color w:val="000000"/>
          <w:sz w:val="29"/>
        </w:rPr>
        <w:t>日。</w:t>
      </w:r>
    </w:p>
    <w:p w:rsidR="00A45C08" w:rsidRDefault="009A50F7">
      <w:pPr>
        <w:wordWrap w:val="0"/>
        <w:spacing w:line="560" w:lineRule="atLeast"/>
        <w:ind w:left="280" w:firstLine="620"/>
        <w:textAlignment w:val="baseline"/>
        <w:rPr>
          <w:sz w:val="29"/>
        </w:rPr>
      </w:pPr>
      <w:r>
        <w:rPr>
          <w:rFonts w:ascii="楷体" w:eastAsia="楷体" w:hAnsi="楷体" w:cs="楷体"/>
          <w:color w:val="000000"/>
          <w:sz w:val="29"/>
        </w:rPr>
        <w:t>㉟</w:t>
      </w:r>
      <w:r>
        <w:rPr>
          <w:rFonts w:ascii="楷体" w:eastAsia="楷体" w:hAnsi="楷体" w:cs="楷体"/>
          <w:color w:val="000000"/>
          <w:sz w:val="29"/>
        </w:rPr>
        <w:t xml:space="preserve">  </w:t>
      </w:r>
      <w:r>
        <w:rPr>
          <w:rFonts w:ascii="楷体" w:eastAsia="楷体" w:hAnsi="楷体" w:cs="楷体"/>
          <w:color w:val="000000"/>
          <w:sz w:val="29"/>
        </w:rPr>
        <w:t>特农</w:t>
      </w:r>
      <w:r>
        <w:rPr>
          <w:rFonts w:ascii="楷体" w:eastAsia="楷体" w:hAnsi="楷体" w:cs="楷体"/>
          <w:color w:val="000000"/>
          <w:sz w:val="29"/>
        </w:rPr>
        <w:t>(Tenon)</w:t>
      </w:r>
      <w:r>
        <w:rPr>
          <w:rFonts w:ascii="楷体" w:eastAsia="楷体" w:hAnsi="楷体" w:cs="楷体"/>
          <w:color w:val="000000"/>
          <w:sz w:val="29"/>
        </w:rPr>
        <w:t>，《巴黎救护院备忘录》</w:t>
      </w:r>
      <w:r>
        <w:rPr>
          <w:rFonts w:ascii="楷体" w:eastAsia="楷体" w:hAnsi="楷体" w:cs="楷体"/>
          <w:color w:val="000000"/>
          <w:sz w:val="29"/>
        </w:rPr>
        <w:t xml:space="preserve">(Mémoires sur les hôpitaux de </w:t>
      </w:r>
      <w:r>
        <w:rPr>
          <w:rFonts w:ascii="楷体" w:eastAsia="楷体" w:hAnsi="楷体" w:cs="楷体"/>
          <w:color w:val="000000"/>
          <w:sz w:val="29"/>
        </w:rPr>
        <w:t>Paris)</w:t>
      </w:r>
      <w:r>
        <w:rPr>
          <w:rFonts w:ascii="楷体" w:eastAsia="楷体" w:hAnsi="楷体" w:cs="楷体"/>
          <w:color w:val="000000"/>
          <w:sz w:val="29"/>
        </w:rPr>
        <w:t>，</w:t>
      </w:r>
      <w:r>
        <w:rPr>
          <w:rFonts w:ascii="楷体" w:eastAsia="楷体" w:hAnsi="楷体" w:cs="楷体"/>
          <w:color w:val="000000"/>
          <w:sz w:val="29"/>
        </w:rPr>
        <w:t>Paris</w:t>
      </w:r>
      <w:r>
        <w:rPr>
          <w:rFonts w:ascii="楷体" w:eastAsia="楷体" w:hAnsi="楷体" w:cs="楷体"/>
          <w:color w:val="000000"/>
          <w:sz w:val="29"/>
        </w:rPr>
        <w:t>，</w:t>
      </w:r>
      <w:r>
        <w:rPr>
          <w:rFonts w:ascii="楷体" w:eastAsia="楷体" w:hAnsi="楷体" w:cs="楷体"/>
          <w:color w:val="000000"/>
          <w:sz w:val="29"/>
        </w:rPr>
        <w:t>1788</w:t>
      </w:r>
      <w:r>
        <w:rPr>
          <w:rFonts w:ascii="楷体" w:eastAsia="楷体" w:hAnsi="楷体" w:cs="楷体"/>
          <w:color w:val="000000"/>
          <w:sz w:val="29"/>
        </w:rPr>
        <w:t>，第四备忘录，</w:t>
      </w:r>
      <w:r>
        <w:rPr>
          <w:rFonts w:ascii="楷体" w:eastAsia="楷体" w:hAnsi="楷体" w:cs="楷体"/>
          <w:color w:val="000000"/>
          <w:sz w:val="29"/>
        </w:rPr>
        <w:t>p.212</w:t>
      </w:r>
      <w:r>
        <w:rPr>
          <w:rFonts w:ascii="楷体" w:eastAsia="楷体" w:hAnsi="楷体" w:cs="楷体"/>
          <w:color w:val="000000"/>
          <w:sz w:val="29"/>
        </w:rPr>
        <w:t>。</w:t>
      </w:r>
    </w:p>
    <w:p w:rsidR="00A45C08" w:rsidRDefault="009A50F7">
      <w:pPr>
        <w:wordWrap w:val="0"/>
        <w:spacing w:line="440" w:lineRule="atLeast"/>
        <w:ind w:left="560"/>
        <w:textAlignment w:val="baseline"/>
        <w:rPr>
          <w:sz w:val="32"/>
        </w:rPr>
      </w:pPr>
      <w:r>
        <w:rPr>
          <w:rFonts w:ascii="仿宋" w:eastAsia="仿宋" w:hAnsi="仿宋" w:cs="仿宋"/>
          <w:color w:val="000000"/>
          <w:sz w:val="32"/>
        </w:rPr>
        <w:t>612</w:t>
      </w:r>
    </w:p>
    <w:p w:rsidR="00A45C08" w:rsidRDefault="00A45C08"/>
    <w:p w:rsidR="00A45C08" w:rsidRDefault="00A45C08">
      <w:pPr>
        <w:sectPr w:rsidR="00A45C08">
          <w:headerReference w:type="default" r:id="rId1378"/>
          <w:footerReference w:type="default" r:id="rId1379"/>
          <w:pgSz w:w="15660" w:h="23340"/>
          <w:pgMar w:top="1980" w:right="2020" w:bottom="1980" w:left="2020" w:header="1680" w:footer="1680" w:gutter="0"/>
          <w:cols w:space="720"/>
        </w:sectPr>
      </w:pPr>
    </w:p>
    <w:p w:rsidR="00A45C08" w:rsidRDefault="009A50F7">
      <w:pPr>
        <w:wordWrap w:val="0"/>
        <w:spacing w:before="880" w:line="760" w:lineRule="atLeast"/>
        <w:ind w:left="360" w:right="20"/>
        <w:textAlignment w:val="baseline"/>
        <w:rPr>
          <w:sz w:val="38"/>
        </w:rPr>
      </w:pPr>
      <w:r>
        <w:rPr>
          <w:rFonts w:ascii="宋体" w:eastAsia="宋体" w:hAnsi="宋体" w:cs="宋体"/>
          <w:color w:val="000000"/>
          <w:sz w:val="38"/>
        </w:rPr>
        <w:lastRenderedPageBreak/>
        <w:t>它仍然是一种封闭</w:t>
      </w:r>
      <w:r>
        <w:rPr>
          <w:rFonts w:ascii="宋体" w:eastAsia="宋体" w:hAnsi="宋体" w:cs="宋体"/>
          <w:color w:val="000000"/>
          <w:sz w:val="38"/>
        </w:rPr>
        <w:t>————</w:t>
      </w:r>
      <w:r>
        <w:rPr>
          <w:rFonts w:ascii="宋体" w:eastAsia="宋体" w:hAnsi="宋体" w:cs="宋体"/>
          <w:color w:val="000000"/>
          <w:sz w:val="38"/>
        </w:rPr>
        <w:t>它却应该朝内部开放，使得疯狂可以在一个空旷的空间中表达自我：这不是要把疯狂遗弃于盲目的狂乱之中，而是要使它有得到满足的可能和获得平静的机会，而这一点却是无间断的限制所不能提供的：</w:t>
      </w:r>
      <w:r>
        <w:rPr>
          <w:rFonts w:ascii="宋体" w:eastAsia="宋体" w:hAnsi="宋体" w:cs="宋体"/>
          <w:color w:val="000000"/>
          <w:sz w:val="38"/>
        </w:rPr>
        <w:t>“</w:t>
      </w:r>
      <w:r>
        <w:rPr>
          <w:rFonts w:ascii="宋体" w:eastAsia="宋体" w:hAnsi="宋体" w:cs="宋体"/>
          <w:color w:val="000000"/>
          <w:sz w:val="38"/>
        </w:rPr>
        <w:t>最首要的疗法是要给予疯人某种自由，使他可以有节度地去接受自然冲动的支配。</w:t>
      </w:r>
      <w:r>
        <w:rPr>
          <w:rFonts w:ascii="宋体" w:eastAsia="宋体" w:hAnsi="宋体" w:cs="宋体"/>
          <w:color w:val="000000"/>
          <w:sz w:val="38"/>
        </w:rPr>
        <w:t>”</w:t>
      </w:r>
      <w:r>
        <w:rPr>
          <w:rFonts w:ascii="宋体" w:eastAsia="宋体" w:hAnsi="宋体" w:cs="宋体"/>
          <w:color w:val="000000"/>
          <w:sz w:val="38"/>
        </w:rPr>
        <w:t>㉖这样的监禁不寻求完全控制疯狂，其运作毋宁像是要给疯狂一个三思的空间，使它可以自我实现，可以自由举措，却又能去除所有的二次</w:t>
      </w:r>
      <w:r>
        <w:rPr>
          <w:rFonts w:ascii="宋体" w:eastAsia="宋体" w:hAnsi="宋体" w:cs="宋体"/>
          <w:color w:val="000000"/>
          <w:sz w:val="38"/>
        </w:rPr>
        <w:t>度反应</w:t>
      </w:r>
      <w:r>
        <w:rPr>
          <w:rFonts w:ascii="宋体" w:eastAsia="宋体" w:hAnsi="宋体" w:cs="宋体"/>
          <w:color w:val="000000"/>
          <w:sz w:val="38"/>
        </w:rPr>
        <w:t>————</w:t>
      </w:r>
      <w:r>
        <w:rPr>
          <w:rFonts w:ascii="宋体" w:eastAsia="宋体" w:hAnsi="宋体" w:cs="宋体"/>
          <w:color w:val="000000"/>
          <w:sz w:val="38"/>
        </w:rPr>
        <w:t>暴戾、狂乱、狂怒、绝望</w:t>
      </w:r>
      <w:r>
        <w:rPr>
          <w:rFonts w:ascii="宋体" w:eastAsia="宋体" w:hAnsi="宋体" w:cs="宋体"/>
          <w:color w:val="000000"/>
          <w:sz w:val="38"/>
        </w:rPr>
        <w:t>————</w:t>
      </w:r>
      <w:r>
        <w:rPr>
          <w:rFonts w:ascii="宋体" w:eastAsia="宋体" w:hAnsi="宋体" w:cs="宋体"/>
          <w:color w:val="000000"/>
          <w:sz w:val="38"/>
        </w:rPr>
        <w:t>相反地，持久的压迫却必然会激起这样的反应。至少在它的某些神话里，古典时代曾经把疯子的自由同化于最具侵略性的兽性：使得心神丧失者成为一只野兽的，乃是他的掠食者性格。现在，却出现了一个新的主题，认为疯子身上可能有一种温柔的兽性，它不会以暴戾摧毁其人性真相，但却会显现出自然的一项秘密，一个为人遗忘、然而却一直近在身边的底层，使得精神失常者和家中动物或儿童的地位接近。疯狂不再是反自然中的绝对变态，它反而是一个和人十分接近的自然的大举进袭。圣路克院</w:t>
      </w:r>
      <w:r>
        <w:rPr>
          <w:rFonts w:ascii="宋体" w:eastAsia="宋体" w:hAnsi="宋体" w:cs="宋体"/>
          <w:color w:val="000000"/>
          <w:sz w:val="38"/>
        </w:rPr>
        <w:t>(Saint-Luke)</w:t>
      </w:r>
      <w:r>
        <w:rPr>
          <w:rFonts w:ascii="宋体" w:eastAsia="宋体" w:hAnsi="宋体" w:cs="宋体"/>
          <w:color w:val="000000"/>
          <w:sz w:val="38"/>
        </w:rPr>
        <w:t>的</w:t>
      </w:r>
      <w:r>
        <w:rPr>
          <w:rFonts w:ascii="宋体" w:eastAsia="宋体" w:hAnsi="宋体" w:cs="宋体"/>
          <w:color w:val="000000"/>
          <w:sz w:val="38"/>
        </w:rPr>
        <w:t>监禁措施乃是特农心目中的理想：疯子在此</w:t>
      </w:r>
      <w:r>
        <w:rPr>
          <w:rFonts w:ascii="宋体" w:eastAsia="宋体" w:hAnsi="宋体" w:cs="宋体"/>
          <w:color w:val="000000"/>
          <w:sz w:val="38"/>
        </w:rPr>
        <w:t>“</w:t>
      </w:r>
      <w:r>
        <w:rPr>
          <w:rFonts w:ascii="宋体" w:eastAsia="宋体" w:hAnsi="宋体" w:cs="宋体"/>
          <w:color w:val="000000"/>
          <w:sz w:val="38"/>
        </w:rPr>
        <w:t>不受限制，可以自由走出房间，跑遍走廊，或是到户外的一处铺沙散步场去。由于他的骚动不由自主，为了要能随时满足主宰他的冲动，他必须要在室内外进进出出</w:t>
      </w:r>
      <w:r>
        <w:rPr>
          <w:rFonts w:ascii="宋体" w:eastAsia="宋体" w:hAnsi="宋体" w:cs="宋体"/>
          <w:color w:val="000000"/>
          <w:sz w:val="38"/>
        </w:rPr>
        <w:t>”</w:t>
      </w:r>
      <w:r>
        <w:rPr>
          <w:rFonts w:ascii="宋体" w:eastAsia="宋体" w:hAnsi="宋体" w:cs="宋体"/>
          <w:color w:val="000000"/>
          <w:sz w:val="38"/>
        </w:rPr>
        <w:t>。㉗因此，监禁在作为束缚空</w:t>
      </w:r>
    </w:p>
    <w:p w:rsidR="00A45C08" w:rsidRDefault="009A50F7">
      <w:pPr>
        <w:wordWrap w:val="0"/>
        <w:spacing w:line="540" w:lineRule="atLeast"/>
        <w:ind w:left="400"/>
        <w:textAlignment w:val="baseline"/>
        <w:rPr>
          <w:sz w:val="28"/>
        </w:rPr>
      </w:pPr>
      <w:r>
        <w:rPr>
          <w:rFonts w:ascii="宋体" w:eastAsia="宋体" w:hAnsi="宋体" w:cs="宋体"/>
          <w:color w:val="000000"/>
          <w:sz w:val="28"/>
          <w:u w:val="single"/>
        </w:rPr>
        <w:t xml:space="preserve">                    </w:t>
      </w:r>
    </w:p>
    <w:p w:rsidR="00A45C08" w:rsidRDefault="009A50F7">
      <w:pPr>
        <w:wordWrap w:val="0"/>
        <w:spacing w:before="240" w:line="540" w:lineRule="atLeast"/>
        <w:ind w:left="360" w:right="20" w:firstLine="640"/>
        <w:textAlignment w:val="baseline"/>
        <w:rPr>
          <w:sz w:val="28"/>
        </w:rPr>
      </w:pPr>
      <w:r>
        <w:rPr>
          <w:rFonts w:ascii="楷体" w:eastAsia="楷体" w:hAnsi="楷体" w:cs="楷体"/>
          <w:color w:val="000000"/>
          <w:sz w:val="28"/>
        </w:rPr>
        <w:t>㉖</w:t>
      </w:r>
      <w:r>
        <w:rPr>
          <w:rFonts w:ascii="楷体" w:eastAsia="楷体" w:hAnsi="楷体" w:cs="楷体"/>
          <w:color w:val="000000"/>
          <w:sz w:val="28"/>
        </w:rPr>
        <w:t xml:space="preserve"> </w:t>
      </w:r>
      <w:r>
        <w:rPr>
          <w:rFonts w:ascii="楷体" w:eastAsia="楷体" w:hAnsi="楷体" w:cs="楷体"/>
          <w:color w:val="000000"/>
          <w:sz w:val="28"/>
        </w:rPr>
        <w:t>特农，《救援委员会报告计划》</w:t>
      </w:r>
      <w:r>
        <w:rPr>
          <w:rFonts w:ascii="楷体" w:eastAsia="楷体" w:hAnsi="楷体" w:cs="楷体"/>
          <w:color w:val="000000"/>
          <w:sz w:val="28"/>
        </w:rPr>
        <w:t>(Projet de rapport au nom du comité des sec-ours)</w:t>
      </w:r>
      <w:r>
        <w:rPr>
          <w:rFonts w:ascii="楷体" w:eastAsia="楷体" w:hAnsi="楷体" w:cs="楷体"/>
          <w:color w:val="000000"/>
          <w:sz w:val="28"/>
        </w:rPr>
        <w:t>，国家图书馆手稿，</w:t>
      </w:r>
      <w:r>
        <w:rPr>
          <w:rFonts w:ascii="楷体" w:eastAsia="楷体" w:hAnsi="楷体" w:cs="楷体"/>
          <w:color w:val="000000"/>
          <w:sz w:val="28"/>
        </w:rPr>
        <w:t>f°232</w:t>
      </w:r>
      <w:r>
        <w:rPr>
          <w:rFonts w:ascii="楷体" w:eastAsia="楷体" w:hAnsi="楷体" w:cs="楷体"/>
          <w:color w:val="000000"/>
          <w:sz w:val="28"/>
        </w:rPr>
        <w:t>。</w:t>
      </w:r>
    </w:p>
    <w:p w:rsidR="00A45C08" w:rsidRDefault="009A50F7">
      <w:pPr>
        <w:wordWrap w:val="0"/>
        <w:spacing w:line="540" w:lineRule="atLeast"/>
        <w:ind w:left="360" w:firstLine="640"/>
        <w:textAlignment w:val="baseline"/>
        <w:rPr>
          <w:sz w:val="28"/>
        </w:rPr>
      </w:pPr>
      <w:r>
        <w:rPr>
          <w:rFonts w:ascii="仿宋" w:eastAsia="仿宋" w:hAnsi="仿宋" w:cs="仿宋"/>
          <w:color w:val="000000"/>
          <w:sz w:val="28"/>
        </w:rPr>
        <w:t>㉗</w:t>
      </w:r>
      <w:r>
        <w:rPr>
          <w:rFonts w:ascii="仿宋" w:eastAsia="仿宋" w:hAnsi="仿宋" w:cs="仿宋"/>
          <w:color w:val="000000"/>
          <w:sz w:val="28"/>
        </w:rPr>
        <w:t xml:space="preserve"> </w:t>
      </w:r>
      <w:r>
        <w:rPr>
          <w:rFonts w:ascii="仿宋" w:eastAsia="仿宋" w:hAnsi="仿宋" w:cs="仿宋"/>
          <w:color w:val="000000"/>
          <w:sz w:val="28"/>
        </w:rPr>
        <w:t>特农，前引书，</w:t>
      </w:r>
      <w:r>
        <w:rPr>
          <w:rFonts w:ascii="仿宋" w:eastAsia="仿宋" w:hAnsi="仿宋" w:cs="仿宋"/>
          <w:color w:val="000000"/>
          <w:sz w:val="28"/>
        </w:rPr>
        <w:t>f°232</w:t>
      </w:r>
      <w:r>
        <w:rPr>
          <w:rFonts w:ascii="仿宋" w:eastAsia="仿宋" w:hAnsi="仿宋" w:cs="仿宋"/>
          <w:color w:val="000000"/>
          <w:sz w:val="28"/>
        </w:rPr>
        <w:t>。参考《救护院备忘录》</w:t>
      </w:r>
      <w:r>
        <w:rPr>
          <w:rFonts w:ascii="仿宋" w:eastAsia="仿宋" w:hAnsi="仿宋" w:cs="仿宋"/>
          <w:color w:val="000000"/>
          <w:sz w:val="28"/>
        </w:rPr>
        <w:t>(Mémoires sur les hôpi</w:t>
      </w:r>
      <w:r>
        <w:rPr>
          <w:rFonts w:ascii="仿宋" w:eastAsia="仿宋" w:hAnsi="仿宋" w:cs="仿宋"/>
          <w:color w:val="000000"/>
          <w:sz w:val="28"/>
        </w:rPr>
        <w:t>taux)</w:t>
      </w:r>
      <w:r>
        <w:rPr>
          <w:rFonts w:ascii="仿宋" w:eastAsia="仿宋" w:hAnsi="仿宋" w:cs="仿宋"/>
          <w:color w:val="000000"/>
          <w:sz w:val="28"/>
        </w:rPr>
        <w:t>，第四备忘录，</w:t>
      </w:r>
      <w:r>
        <w:rPr>
          <w:rFonts w:ascii="仿宋" w:eastAsia="仿宋" w:hAnsi="仿宋" w:cs="仿宋"/>
          <w:color w:val="000000"/>
          <w:sz w:val="28"/>
        </w:rPr>
        <w:t>p.216</w:t>
      </w:r>
      <w:r>
        <w:rPr>
          <w:rFonts w:ascii="仿宋" w:eastAsia="仿宋" w:hAnsi="仿宋" w:cs="仿宋"/>
          <w:color w:val="000000"/>
          <w:sz w:val="28"/>
        </w:rPr>
        <w:t>。</w:t>
      </w:r>
    </w:p>
    <w:p w:rsidR="00A45C08" w:rsidRDefault="009A50F7">
      <w:pPr>
        <w:wordWrap w:val="0"/>
        <w:spacing w:line="460" w:lineRule="atLeast"/>
        <w:ind w:right="200"/>
        <w:jc w:val="right"/>
        <w:textAlignment w:val="baseline"/>
        <w:rPr>
          <w:sz w:val="34"/>
        </w:rPr>
      </w:pPr>
      <w:r>
        <w:rPr>
          <w:rFonts w:ascii="仿宋" w:eastAsia="仿宋" w:hAnsi="仿宋" w:cs="仿宋"/>
          <w:color w:val="000000"/>
          <w:sz w:val="34"/>
        </w:rPr>
        <w:t>613</w:t>
      </w:r>
    </w:p>
    <w:p w:rsidR="00A45C08" w:rsidRDefault="00A45C08"/>
    <w:p w:rsidR="00A45C08" w:rsidRDefault="00A45C08">
      <w:pPr>
        <w:sectPr w:rsidR="00A45C08">
          <w:headerReference w:type="default" r:id="rId1380"/>
          <w:footerReference w:type="default" r:id="rId1381"/>
          <w:pgSz w:w="15660" w:h="23340"/>
          <w:pgMar w:top="1980" w:right="2000" w:bottom="1980" w:left="2000" w:header="1680" w:footer="1680" w:gutter="0"/>
          <w:cols w:space="720"/>
        </w:sectPr>
      </w:pPr>
    </w:p>
    <w:p w:rsidR="00A45C08" w:rsidRDefault="009A50F7">
      <w:pPr>
        <w:wordWrap w:val="0"/>
        <w:spacing w:before="740" w:line="680" w:lineRule="atLeast"/>
        <w:ind w:right="120"/>
        <w:textAlignment w:val="baseline"/>
        <w:rPr>
          <w:sz w:val="42"/>
        </w:rPr>
      </w:pPr>
      <w:r>
        <w:rPr>
          <w:rFonts w:ascii="宋体" w:eastAsia="宋体" w:hAnsi="宋体" w:cs="宋体"/>
          <w:color w:val="000000"/>
          <w:sz w:val="42"/>
        </w:rPr>
        <w:lastRenderedPageBreak/>
        <w:t>间的同时，也应该是一个真相的空间，而且它之所以会成为前者，也只是为了成为后者。有一个理念在此第一次得到表述，它对精神医疗史的全体将会产生重大影响，直到心理分析的解放为止：被监禁的疯狂，将会在这束缚、闭锁空虚、在这</w:t>
      </w:r>
      <w:r>
        <w:rPr>
          <w:rFonts w:ascii="宋体" w:eastAsia="宋体" w:hAnsi="宋体" w:cs="宋体"/>
          <w:color w:val="000000"/>
          <w:sz w:val="42"/>
        </w:rPr>
        <w:t>“</w:t>
      </w:r>
      <w:r>
        <w:rPr>
          <w:rFonts w:ascii="宋体" w:eastAsia="宋体" w:hAnsi="宋体" w:cs="宋体"/>
          <w:color w:val="000000"/>
          <w:sz w:val="42"/>
        </w:rPr>
        <w:t>环境</w:t>
      </w:r>
      <w:r>
        <w:rPr>
          <w:rFonts w:ascii="宋体" w:eastAsia="宋体" w:hAnsi="宋体" w:cs="宋体"/>
          <w:color w:val="000000"/>
          <w:sz w:val="42"/>
        </w:rPr>
        <w:t>”(milieu)</w:t>
      </w:r>
      <w:r>
        <w:rPr>
          <w:rFonts w:ascii="宋体" w:eastAsia="宋体" w:hAnsi="宋体" w:cs="宋体"/>
          <w:color w:val="000000"/>
          <w:sz w:val="42"/>
        </w:rPr>
        <w:t>之中，发现一个特别有利的元素，使得它的基本真相得以展现。</w:t>
      </w:r>
    </w:p>
    <w:p w:rsidR="00A45C08" w:rsidRDefault="009A50F7">
      <w:pPr>
        <w:wordWrap w:val="0"/>
        <w:spacing w:line="680" w:lineRule="atLeast"/>
        <w:ind w:left="40" w:right="20" w:firstLine="840"/>
        <w:textAlignment w:val="baseline"/>
        <w:rPr>
          <w:sz w:val="42"/>
        </w:rPr>
      </w:pPr>
      <w:r>
        <w:rPr>
          <w:rFonts w:ascii="宋体" w:eastAsia="宋体" w:hAnsi="宋体" w:cs="宋体"/>
          <w:color w:val="000000"/>
          <w:sz w:val="42"/>
        </w:rPr>
        <w:t>疯狂获得了相对的自由，此时任由它朝向其真相的极点发展，会不会有增强疯狂的危险呢？会不会使它不断地加速</w:t>
      </w:r>
      <w:r>
        <w:rPr>
          <w:rFonts w:ascii="宋体" w:eastAsia="宋体" w:hAnsi="宋体" w:cs="宋体"/>
          <w:color w:val="000000"/>
          <w:sz w:val="42"/>
        </w:rPr>
        <w:t>呢？特农也好，卡班尼斯也好，对此都持否定看法。相反地，他们假设这种半自由，这个在牢笼里的自由，将会具有医疗上的价值。原因在于，他们和所有</w:t>
      </w:r>
      <w:r>
        <w:rPr>
          <w:rFonts w:ascii="宋体" w:eastAsia="宋体" w:hAnsi="宋体" w:cs="宋体"/>
          <w:color w:val="000000"/>
          <w:sz w:val="42"/>
        </w:rPr>
        <w:t>18</w:t>
      </w:r>
      <w:r>
        <w:rPr>
          <w:rFonts w:ascii="宋体" w:eastAsia="宋体" w:hAnsi="宋体" w:cs="宋体"/>
          <w:color w:val="000000"/>
          <w:sz w:val="42"/>
        </w:rPr>
        <w:t>世纪的医生抱持相同的看法，认为想像同时参与身心，而且又是错误之源，因此，它永远是所有精神疾病的负责人。然而，人越是受到束缚，他的想像力就越会像野马奔驰；他的躯体越是承受严厉的规约，他的梦想和心象就越会脱序。这么一来，自由反而比锁链更能束缚想像，因为它会使想像不断和真实相逢，并使最奇特的梦想潜沉于熟悉的手势之中。在自由的流浪漂泊当中，想像会复归沉静。特农热烈赞扬圣路克院主</w:t>
      </w:r>
      <w:r>
        <w:rPr>
          <w:rFonts w:ascii="宋体" w:eastAsia="宋体" w:hAnsi="宋体" w:cs="宋体"/>
          <w:color w:val="000000"/>
          <w:sz w:val="42"/>
        </w:rPr>
        <w:t>管人员的远见，在那里，</w:t>
      </w:r>
      <w:r>
        <w:rPr>
          <w:rFonts w:ascii="宋体" w:eastAsia="宋体" w:hAnsi="宋体" w:cs="宋体"/>
          <w:color w:val="000000"/>
          <w:sz w:val="42"/>
        </w:rPr>
        <w:t>“</w:t>
      </w:r>
      <w:r>
        <w:rPr>
          <w:rFonts w:ascii="宋体" w:eastAsia="宋体" w:hAnsi="宋体" w:cs="宋体"/>
          <w:color w:val="000000"/>
          <w:sz w:val="42"/>
        </w:rPr>
        <w:t>疯子在白天当中一般都处于自由状态：对于那些不受理性抑扼的人来说，这样的自由足已构成疗方，因为它可以避免疯人以误入歧途或迷失的想像来为自己疏解。</w:t>
      </w:r>
      <w:r>
        <w:rPr>
          <w:rFonts w:ascii="宋体" w:eastAsia="宋体" w:hAnsi="宋体" w:cs="宋体"/>
          <w:color w:val="000000"/>
          <w:sz w:val="42"/>
        </w:rPr>
        <w:t>”</w:t>
      </w:r>
      <w:r>
        <w:rPr>
          <w:rFonts w:ascii="宋体" w:eastAsia="宋体" w:hAnsi="宋体" w:cs="宋体"/>
          <w:color w:val="000000"/>
          <w:sz w:val="42"/>
        </w:rPr>
        <w:t>㉓因此，监禁以其本身，以其单是作为与世隔绝的自由这一点而言，即是一项治疗元素；监禁具有医疗意义，但这比</w:t>
      </w:r>
    </w:p>
    <w:p w:rsidR="00A45C08" w:rsidRDefault="009A50F7">
      <w:pPr>
        <w:wordWrap w:val="0"/>
        <w:spacing w:line="680" w:lineRule="atLeast"/>
        <w:ind w:left="16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80" w:lineRule="atLeast"/>
        <w:ind w:left="140" w:firstLine="560"/>
        <w:textAlignment w:val="baseline"/>
        <w:rPr>
          <w:sz w:val="27"/>
        </w:rPr>
      </w:pPr>
      <w:r>
        <w:rPr>
          <w:rFonts w:ascii="楷体" w:eastAsia="楷体" w:hAnsi="楷体" w:cs="楷体"/>
          <w:color w:val="000000"/>
          <w:sz w:val="27"/>
        </w:rPr>
        <w:t>㉓</w:t>
      </w:r>
      <w:r>
        <w:rPr>
          <w:rFonts w:ascii="楷体" w:eastAsia="楷体" w:hAnsi="楷体" w:cs="楷体"/>
          <w:color w:val="000000"/>
          <w:sz w:val="27"/>
        </w:rPr>
        <w:t xml:space="preserve">  </w:t>
      </w:r>
      <w:r>
        <w:rPr>
          <w:rFonts w:ascii="楷体" w:eastAsia="楷体" w:hAnsi="楷体" w:cs="楷体"/>
          <w:color w:val="000000"/>
          <w:sz w:val="27"/>
        </w:rPr>
        <w:t>特农，前引书，</w:t>
      </w:r>
      <w:r>
        <w:rPr>
          <w:rFonts w:ascii="楷体" w:eastAsia="楷体" w:hAnsi="楷体" w:cs="楷体"/>
          <w:color w:val="000000"/>
          <w:sz w:val="27"/>
        </w:rPr>
        <w:t>p.232</w:t>
      </w:r>
      <w:r>
        <w:rPr>
          <w:rFonts w:ascii="楷体" w:eastAsia="楷体" w:hAnsi="楷体" w:cs="楷体"/>
          <w:color w:val="000000"/>
          <w:sz w:val="27"/>
        </w:rPr>
        <w:t>。参考《救护院备忘录》</w:t>
      </w:r>
      <w:r>
        <w:rPr>
          <w:rFonts w:ascii="楷体" w:eastAsia="楷体" w:hAnsi="楷体" w:cs="楷体"/>
          <w:color w:val="000000"/>
          <w:sz w:val="27"/>
        </w:rPr>
        <w:t>(Mémoires sur les hôpitaux)</w:t>
      </w:r>
      <w:r>
        <w:rPr>
          <w:rFonts w:ascii="楷体" w:eastAsia="楷体" w:hAnsi="楷体" w:cs="楷体"/>
          <w:color w:val="000000"/>
          <w:sz w:val="27"/>
        </w:rPr>
        <w:t>，第四备忘录，</w:t>
      </w:r>
      <w:r>
        <w:rPr>
          <w:rFonts w:ascii="楷体" w:eastAsia="楷体" w:hAnsi="楷体" w:cs="楷体"/>
          <w:color w:val="000000"/>
          <w:sz w:val="27"/>
        </w:rPr>
        <w:t>p.216</w:t>
      </w:r>
      <w:r>
        <w:rPr>
          <w:rFonts w:ascii="楷体" w:eastAsia="楷体" w:hAnsi="楷体" w:cs="楷体"/>
          <w:color w:val="000000"/>
          <w:sz w:val="27"/>
        </w:rPr>
        <w:t>。</w:t>
      </w:r>
    </w:p>
    <w:p w:rsidR="00A45C08" w:rsidRDefault="009A50F7">
      <w:pPr>
        <w:wordWrap w:val="0"/>
        <w:spacing w:line="440" w:lineRule="atLeast"/>
        <w:ind w:left="320"/>
        <w:textAlignment w:val="baseline"/>
        <w:rPr>
          <w:sz w:val="33"/>
        </w:rPr>
      </w:pPr>
      <w:r>
        <w:rPr>
          <w:rFonts w:ascii="宋体" w:eastAsia="宋体" w:hAnsi="宋体" w:cs="宋体"/>
          <w:color w:val="000000"/>
          <w:sz w:val="33"/>
        </w:rPr>
        <w:t>614</w:t>
      </w:r>
    </w:p>
    <w:p w:rsidR="00A45C08" w:rsidRDefault="00A45C08"/>
    <w:p w:rsidR="00A45C08" w:rsidRDefault="00A45C08">
      <w:pPr>
        <w:sectPr w:rsidR="00A45C08">
          <w:headerReference w:type="default" r:id="rId1382"/>
          <w:footerReference w:type="default" r:id="rId1383"/>
          <w:pgSz w:w="15660" w:h="23340"/>
          <w:pgMar w:top="1980" w:right="2120" w:bottom="1980" w:left="2120" w:header="1680" w:footer="1680" w:gutter="0"/>
          <w:cols w:space="720"/>
        </w:sectPr>
      </w:pPr>
    </w:p>
    <w:p w:rsidR="00A45C08" w:rsidRDefault="009A50F7">
      <w:pPr>
        <w:wordWrap w:val="0"/>
        <w:spacing w:before="800" w:line="760" w:lineRule="atLeast"/>
        <w:ind w:left="400" w:right="20"/>
        <w:textAlignment w:val="baseline"/>
        <w:rPr>
          <w:sz w:val="37"/>
        </w:rPr>
      </w:pPr>
      <w:r>
        <w:rPr>
          <w:rFonts w:ascii="宋体" w:eastAsia="宋体" w:hAnsi="宋体" w:cs="宋体"/>
          <w:color w:val="000000"/>
          <w:sz w:val="37"/>
        </w:rPr>
        <w:lastRenderedPageBreak/>
        <w:t>较不是因为其中加入了疗养的成</w:t>
      </w:r>
      <w:r>
        <w:rPr>
          <w:rFonts w:ascii="宋体" w:eastAsia="宋体" w:hAnsi="宋体" w:cs="宋体"/>
          <w:color w:val="000000"/>
          <w:sz w:val="37"/>
        </w:rPr>
        <w:t>分，而是来自想像、自由、沉静、界限之间的游戏，来自那自发地组织上述元素的运动，它能使错误回归真相，疯狂回到理性。监禁中的自由，其本身便有治疗功能，就好像未来心理分析所要解放的语言；不过两者的动态正好相反：这里不是让幻象可以在文字里成形，和通过文字彼此交换，正好相反，这是要迫使幻象消失于事物的持续沉静和沉重真实之前。</w:t>
      </w:r>
    </w:p>
    <w:p w:rsidR="00A45C08" w:rsidRDefault="009A50F7">
      <w:pPr>
        <w:wordWrap w:val="0"/>
        <w:spacing w:line="760" w:lineRule="atLeast"/>
        <w:ind w:left="400" w:firstLine="880"/>
        <w:textAlignment w:val="baseline"/>
        <w:rPr>
          <w:sz w:val="37"/>
        </w:rPr>
      </w:pPr>
      <w:r>
        <w:rPr>
          <w:rFonts w:ascii="宋体" w:eastAsia="宋体" w:hAnsi="宋体" w:cs="宋体"/>
          <w:color w:val="000000"/>
          <w:sz w:val="37"/>
        </w:rPr>
        <w:t>这最基本一步已经踏出了：监禁开始具有医疗上的高贵价值；它变成了疗养的场所；它不再是疯狂逐渐老去、幽暗残存的场所，而是一个具有地方固有原动力，可以让疯狂自我消灭的地方。</w:t>
      </w:r>
    </w:p>
    <w:p w:rsidR="00A45C08" w:rsidRDefault="009A50F7">
      <w:pPr>
        <w:wordWrap w:val="0"/>
        <w:spacing w:line="760" w:lineRule="atLeast"/>
        <w:ind w:left="400" w:right="20" w:firstLine="880"/>
        <w:textAlignment w:val="baseline"/>
        <w:rPr>
          <w:sz w:val="37"/>
        </w:rPr>
      </w:pPr>
      <w:r>
        <w:rPr>
          <w:rFonts w:ascii="宋体" w:eastAsia="宋体" w:hAnsi="宋体" w:cs="宋体"/>
          <w:color w:val="000000"/>
          <w:sz w:val="37"/>
        </w:rPr>
        <w:t>这里的要点在于，监禁所之所</w:t>
      </w:r>
      <w:r>
        <w:rPr>
          <w:rFonts w:ascii="宋体" w:eastAsia="宋体" w:hAnsi="宋体" w:cs="宋体"/>
          <w:color w:val="000000"/>
          <w:sz w:val="37"/>
        </w:rPr>
        <w:t>以能转化为疗养院，并不是因为医学被人逐步地导入</w:t>
      </w:r>
      <w:r>
        <w:rPr>
          <w:rFonts w:ascii="宋体" w:eastAsia="宋体" w:hAnsi="宋体" w:cs="宋体"/>
          <w:color w:val="000000"/>
          <w:sz w:val="37"/>
        </w:rPr>
        <w:t>————</w:t>
      </w:r>
      <w:r>
        <w:rPr>
          <w:rFonts w:ascii="宋体" w:eastAsia="宋体" w:hAnsi="宋体" w:cs="宋体"/>
          <w:color w:val="000000"/>
          <w:sz w:val="37"/>
        </w:rPr>
        <w:t>像是由外而来的进犯</w:t>
      </w:r>
      <w:r>
        <w:rPr>
          <w:rFonts w:ascii="宋体" w:eastAsia="宋体" w:hAnsi="宋体" w:cs="宋体"/>
          <w:color w:val="000000"/>
          <w:sz w:val="37"/>
        </w:rPr>
        <w:t>————</w:t>
      </w:r>
      <w:r>
        <w:rPr>
          <w:rFonts w:ascii="宋体" w:eastAsia="宋体" w:hAnsi="宋体" w:cs="宋体"/>
          <w:color w:val="000000"/>
          <w:sz w:val="37"/>
        </w:rPr>
        <w:t>而是来自此一空间的内在重组</w:t>
      </w:r>
      <w:r>
        <w:rPr>
          <w:rFonts w:ascii="宋体" w:eastAsia="宋体" w:hAnsi="宋体" w:cs="宋体"/>
          <w:color w:val="000000"/>
          <w:sz w:val="37"/>
        </w:rPr>
        <w:t>——</w:t>
      </w:r>
      <w:r>
        <w:rPr>
          <w:rFonts w:ascii="宋体" w:eastAsia="宋体" w:hAnsi="宋体" w:cs="宋体"/>
          <w:color w:val="000000"/>
          <w:sz w:val="37"/>
        </w:rPr>
        <w:t>在过去，古典时代只为这个空间赋予排除和惩戒的作用。它的社会意义的逐步变质、对于镇压政策的政治批判和对于救助体制的经济批判、疯狂占据了监禁的全体领域，同时所有其他的非理性形象则逐渐由此受到释放，以上这一切使得监禁体制在双重意义上成为疯狂的重镇：这是它显出真相的地带，也是它的消灭之处。而且由此，这个场所真实地成为疯狂的终点站；从此以后，两者之间将具有必要的关系。过去看来最相矛盾的功能</w:t>
      </w:r>
      <w:r>
        <w:rPr>
          <w:rFonts w:ascii="宋体" w:eastAsia="宋体" w:hAnsi="宋体" w:cs="宋体"/>
          <w:color w:val="000000"/>
          <w:sz w:val="37"/>
        </w:rPr>
        <w:t>———</w:t>
      </w:r>
      <w:r>
        <w:rPr>
          <w:rFonts w:ascii="宋体" w:eastAsia="宋体" w:hAnsi="宋体" w:cs="宋体"/>
          <w:color w:val="000000"/>
          <w:sz w:val="37"/>
        </w:rPr>
        <w:t>抵抗精神失常者</w:t>
      </w:r>
      <w:r>
        <w:rPr>
          <w:rFonts w:ascii="宋体" w:eastAsia="宋体" w:hAnsi="宋体" w:cs="宋体"/>
          <w:color w:val="000000"/>
          <w:sz w:val="37"/>
        </w:rPr>
        <w:t>危害的保护功能和治疗疾病的功能</w:t>
      </w:r>
      <w:r>
        <w:rPr>
          <w:rFonts w:ascii="宋体" w:eastAsia="宋体" w:hAnsi="宋体" w:cs="宋体"/>
          <w:color w:val="000000"/>
          <w:sz w:val="37"/>
        </w:rPr>
        <w:t>——</w:t>
      </w:r>
      <w:r>
        <w:rPr>
          <w:rFonts w:ascii="宋体" w:eastAsia="宋体" w:hAnsi="宋体" w:cs="宋体"/>
          <w:color w:val="000000"/>
          <w:sz w:val="37"/>
        </w:rPr>
        <w:t>此时却终于能够达到突然的和谐：疯狂既然是在监禁闭锁但又虚空的空间中，说出了它的真相、解放了它的本性，那么只要通过监禁的单一程序，也就可以同时驱逐公众的危险和消除疾病的征象。</w:t>
      </w:r>
    </w:p>
    <w:p w:rsidR="00A45C08" w:rsidRDefault="009A50F7">
      <w:pPr>
        <w:wordWrap w:val="0"/>
        <w:spacing w:line="760" w:lineRule="atLeast"/>
        <w:ind w:left="1200"/>
        <w:textAlignment w:val="baseline"/>
        <w:rPr>
          <w:sz w:val="37"/>
        </w:rPr>
      </w:pPr>
      <w:r>
        <w:rPr>
          <w:rFonts w:ascii="宋体" w:eastAsia="宋体" w:hAnsi="宋体" w:cs="宋体"/>
          <w:color w:val="000000"/>
          <w:sz w:val="37"/>
        </w:rPr>
        <w:t>如此，监禁空间中充满了新的价值，以及一整套过去它</w:t>
      </w:r>
    </w:p>
    <w:p w:rsidR="00A45C08" w:rsidRDefault="009A50F7">
      <w:pPr>
        <w:wordWrap w:val="0"/>
        <w:spacing w:line="440" w:lineRule="atLeast"/>
        <w:ind w:right="260"/>
        <w:jc w:val="right"/>
        <w:textAlignment w:val="baseline"/>
        <w:rPr>
          <w:sz w:val="32"/>
        </w:rPr>
      </w:pPr>
      <w:r>
        <w:rPr>
          <w:rFonts w:ascii="仿宋" w:eastAsia="仿宋" w:hAnsi="仿宋" w:cs="仿宋"/>
          <w:color w:val="000000"/>
          <w:sz w:val="32"/>
        </w:rPr>
        <w:t>615</w:t>
      </w:r>
    </w:p>
    <w:p w:rsidR="00A45C08" w:rsidRDefault="00A45C08"/>
    <w:p w:rsidR="00A45C08" w:rsidRDefault="00A45C08">
      <w:pPr>
        <w:sectPr w:rsidR="00A45C08">
          <w:headerReference w:type="default" r:id="rId1384"/>
          <w:footerReference w:type="default" r:id="rId1385"/>
          <w:pgSz w:w="15660" w:h="23340"/>
          <w:pgMar w:top="1980" w:right="1940" w:bottom="1980" w:left="1940" w:header="1680" w:footer="1680" w:gutter="0"/>
          <w:cols w:space="720"/>
        </w:sectPr>
      </w:pPr>
    </w:p>
    <w:p w:rsidR="00A45C08" w:rsidRDefault="009A50F7">
      <w:pPr>
        <w:wordWrap w:val="0"/>
        <w:spacing w:before="740" w:line="740" w:lineRule="atLeast"/>
        <w:ind w:right="80"/>
        <w:textAlignment w:val="baseline"/>
        <w:rPr>
          <w:sz w:val="38"/>
        </w:rPr>
      </w:pPr>
      <w:r>
        <w:rPr>
          <w:rFonts w:ascii="宋体" w:eastAsia="宋体" w:hAnsi="宋体" w:cs="宋体"/>
          <w:color w:val="000000"/>
          <w:sz w:val="38"/>
        </w:rPr>
        <w:lastRenderedPageBreak/>
        <w:t>所未知的运动。此时，而且惟有此时医学才能占领疗养院，并把所有的疯狂体验归结于自身。打破监禁大门的，并不是医学思想；如果医生在今天主宰着疗养院，那并不是一项来</w:t>
      </w:r>
      <w:r>
        <w:rPr>
          <w:rFonts w:ascii="宋体" w:eastAsia="宋体" w:hAnsi="宋体" w:cs="宋体"/>
          <w:color w:val="000000"/>
          <w:sz w:val="38"/>
        </w:rPr>
        <w:t>自征服的权利，并不是因为他们的博爱主义，或是因为他们对科学客观性的关怀，这一类的主动力量。这其中的原因在于监禁本身逐渐具有医疗上的价值。其过程是重新调整一个多世纪以来，那些曾经驱逐疯狂和非理性的所有社会或政治手势、想像或道德仪式。</w:t>
      </w:r>
    </w:p>
    <w:p w:rsidR="00A45C08" w:rsidRDefault="00A45C08">
      <w:pPr>
        <w:wordWrap w:val="0"/>
        <w:spacing w:line="740" w:lineRule="exact"/>
        <w:textAlignment w:val="baseline"/>
        <w:rPr>
          <w:sz w:val="38"/>
        </w:rPr>
      </w:pPr>
    </w:p>
    <w:p w:rsidR="00A45C08" w:rsidRDefault="00A45C08">
      <w:pPr>
        <w:wordWrap w:val="0"/>
        <w:spacing w:line="740" w:lineRule="exact"/>
        <w:textAlignment w:val="baseline"/>
        <w:rPr>
          <w:sz w:val="38"/>
        </w:rPr>
      </w:pPr>
    </w:p>
    <w:p w:rsidR="00A45C08" w:rsidRDefault="009A50F7">
      <w:pPr>
        <w:wordWrap w:val="0"/>
        <w:spacing w:line="740" w:lineRule="atLeast"/>
        <w:ind w:right="60" w:firstLine="880"/>
        <w:textAlignment w:val="baseline"/>
        <w:rPr>
          <w:sz w:val="38"/>
        </w:rPr>
      </w:pPr>
      <w:r>
        <w:rPr>
          <w:rFonts w:ascii="宋体" w:eastAsia="宋体" w:hAnsi="宋体" w:cs="宋体"/>
          <w:color w:val="000000"/>
          <w:sz w:val="38"/>
        </w:rPr>
        <w:t>监禁的形象改变了。疯狂则和监禁形成了一种复合纠结、难以严格划分的结构。疯狂本身也在这样的结构中变质。它和人们为它所提供的半个自由之间，连结了新的关系，也对它作了衡量。同时它也和它在其中流逝的时间，和那监视它及划定它轮廓的眼神，缔结了新的关系。它成为这个闭锁世界必然的一部分，而</w:t>
      </w:r>
      <w:r>
        <w:rPr>
          <w:rFonts w:ascii="宋体" w:eastAsia="宋体" w:hAnsi="宋体" w:cs="宋体"/>
          <w:color w:val="000000"/>
          <w:sz w:val="38"/>
        </w:rPr>
        <w:t>这样的世界，同时既是它的真相，又是它的居留。借由一种奇特的循环</w:t>
      </w:r>
      <w:r>
        <w:rPr>
          <w:rFonts w:ascii="宋体" w:eastAsia="宋体" w:hAnsi="宋体" w:cs="宋体"/>
          <w:color w:val="000000"/>
          <w:sz w:val="38"/>
        </w:rPr>
        <w:t>————</w:t>
      </w:r>
      <w:r>
        <w:rPr>
          <w:rFonts w:ascii="宋体" w:eastAsia="宋体" w:hAnsi="宋体" w:cs="宋体"/>
          <w:color w:val="000000"/>
          <w:sz w:val="38"/>
        </w:rPr>
        <w:t>不过它只有在人们预设疯狂存在于标指和划定疯狂的措施之前，才是怪异的</w:t>
      </w:r>
      <w:r>
        <w:rPr>
          <w:rFonts w:ascii="宋体" w:eastAsia="宋体" w:hAnsi="宋体" w:cs="宋体"/>
          <w:color w:val="000000"/>
          <w:sz w:val="38"/>
        </w:rPr>
        <w:t>————</w:t>
      </w:r>
      <w:r>
        <w:rPr>
          <w:rFonts w:ascii="宋体" w:eastAsia="宋体" w:hAnsi="宋体" w:cs="宋体"/>
          <w:color w:val="000000"/>
          <w:sz w:val="38"/>
        </w:rPr>
        <w:t>疯狂的处境变成了它的本性；它的束缚获得决定论上的意义，而且固定它的语言则具有自我陈述的真理之声。</w:t>
      </w:r>
    </w:p>
    <w:p w:rsidR="00A45C08" w:rsidRDefault="009A50F7">
      <w:pPr>
        <w:wordWrap w:val="0"/>
        <w:spacing w:line="740" w:lineRule="atLeast"/>
        <w:ind w:left="980"/>
        <w:textAlignment w:val="baseline"/>
        <w:rPr>
          <w:sz w:val="38"/>
        </w:rPr>
      </w:pPr>
      <w:r>
        <w:rPr>
          <w:rFonts w:ascii="宋体" w:eastAsia="宋体" w:hAnsi="宋体" w:cs="宋体"/>
          <w:color w:val="000000"/>
          <w:sz w:val="38"/>
        </w:rPr>
        <w:t>卡班尼斯的天才和他在</w:t>
      </w:r>
      <w:r>
        <w:rPr>
          <w:rFonts w:ascii="宋体" w:eastAsia="宋体" w:hAnsi="宋体" w:cs="宋体"/>
          <w:color w:val="000000"/>
          <w:sz w:val="38"/>
        </w:rPr>
        <w:t>1791</w:t>
      </w:r>
      <w:r>
        <w:rPr>
          <w:rFonts w:ascii="宋体" w:eastAsia="宋体" w:hAnsi="宋体" w:cs="宋体"/>
          <w:color w:val="000000"/>
          <w:sz w:val="38"/>
        </w:rPr>
        <w:t>年所写的文章，</w:t>
      </w:r>
      <w:r>
        <w:rPr>
          <w:rFonts w:ascii="宋体" w:eastAsia="宋体" w:hAnsi="宋体" w:cs="宋体"/>
          <w:color w:val="000000"/>
          <w:sz w:val="38"/>
        </w:rPr>
        <w:t>②</w:t>
      </w:r>
      <w:r>
        <w:rPr>
          <w:rFonts w:ascii="宋体" w:eastAsia="宋体" w:hAnsi="宋体" w:cs="宋体"/>
          <w:color w:val="000000"/>
          <w:sz w:val="38"/>
        </w:rPr>
        <w:t>正处于</w:t>
      </w:r>
    </w:p>
    <w:p w:rsidR="00A45C08" w:rsidRDefault="009A50F7">
      <w:pPr>
        <w:wordWrap w:val="0"/>
        <w:spacing w:line="740" w:lineRule="atLeast"/>
        <w:ind w:left="120"/>
        <w:textAlignment w:val="baseline"/>
        <w:rPr>
          <w:sz w:val="38"/>
        </w:rPr>
      </w:pPr>
      <w:r>
        <w:rPr>
          <w:rFonts w:ascii="宋体" w:eastAsia="宋体" w:hAnsi="宋体" w:cs="宋体"/>
          <w:color w:val="000000"/>
          <w:sz w:val="38"/>
          <w:u w:val="single"/>
        </w:rPr>
        <w:t xml:space="preserve">              </w:t>
      </w:r>
    </w:p>
    <w:p w:rsidR="00A45C08" w:rsidRDefault="009A50F7">
      <w:pPr>
        <w:wordWrap w:val="0"/>
        <w:spacing w:before="260" w:line="540" w:lineRule="atLeast"/>
        <w:ind w:left="100" w:firstLine="660"/>
        <w:textAlignment w:val="baseline"/>
        <w:rPr>
          <w:sz w:val="29"/>
        </w:rPr>
      </w:pPr>
      <w:r>
        <w:rPr>
          <w:rFonts w:ascii="楷体" w:eastAsia="楷体" w:hAnsi="楷体" w:cs="楷体"/>
          <w:color w:val="000000"/>
          <w:sz w:val="29"/>
        </w:rPr>
        <w:t>②  1791</w:t>
      </w:r>
      <w:r>
        <w:rPr>
          <w:rFonts w:ascii="楷体" w:eastAsia="楷体" w:hAnsi="楷体" w:cs="楷体"/>
          <w:color w:val="000000"/>
          <w:sz w:val="29"/>
        </w:rPr>
        <w:t>年，巴黎行政区一位成员呈巴黎行政区有关硝石库院疯女状况报告书，及疯人入院规章获通过计划。这份文件被大量转引于</w:t>
      </w:r>
      <w:r>
        <w:rPr>
          <w:rFonts w:ascii="楷体" w:eastAsia="楷体" w:hAnsi="楷体" w:cs="楷体"/>
          <w:color w:val="000000"/>
          <w:sz w:val="29"/>
        </w:rPr>
        <w:t>(</w:t>
      </w:r>
      <w:r>
        <w:rPr>
          <w:rFonts w:ascii="楷体" w:eastAsia="楷体" w:hAnsi="楷体" w:cs="楷体"/>
          <w:color w:val="000000"/>
          <w:sz w:val="29"/>
        </w:rPr>
        <w:t>但未列作者姓名</w:t>
      </w:r>
      <w:r>
        <w:rPr>
          <w:rFonts w:ascii="楷体" w:eastAsia="楷体" w:hAnsi="楷体" w:cs="楷体"/>
          <w:color w:val="000000"/>
          <w:sz w:val="29"/>
        </w:rPr>
        <w:t>)</w:t>
      </w:r>
      <w:r>
        <w:rPr>
          <w:rFonts w:ascii="楷体" w:eastAsia="楷体" w:hAnsi="楷体" w:cs="楷体"/>
          <w:color w:val="000000"/>
          <w:sz w:val="29"/>
        </w:rPr>
        <w:t>Tuetey</w:t>
      </w:r>
      <w:r>
        <w:rPr>
          <w:rFonts w:ascii="楷体" w:eastAsia="楷体" w:hAnsi="楷体" w:cs="楷体"/>
          <w:color w:val="000000"/>
          <w:sz w:val="29"/>
        </w:rPr>
        <w:t>，《大革命时期巴黎的公共救助。未发表文献》</w:t>
      </w:r>
      <w:r>
        <w:rPr>
          <w:rFonts w:ascii="楷体" w:eastAsia="楷体" w:hAnsi="楷体" w:cs="楷体"/>
          <w:color w:val="000000"/>
          <w:sz w:val="29"/>
        </w:rPr>
        <w:t>(L' Assistance publique à Parispendant la Révolution. Documents inédits),t. III, pp.489—506</w:t>
      </w:r>
      <w:r>
        <w:rPr>
          <w:rFonts w:ascii="楷体" w:eastAsia="楷体" w:hAnsi="楷体" w:cs="楷体"/>
          <w:color w:val="000000"/>
          <w:sz w:val="29"/>
        </w:rPr>
        <w:t>。其中大部分并被重新使用于《公共救助管见》</w:t>
      </w:r>
      <w:r>
        <w:rPr>
          <w:rFonts w:ascii="楷体" w:eastAsia="楷体" w:hAnsi="楷体" w:cs="楷体"/>
          <w:color w:val="000000"/>
          <w:sz w:val="29"/>
        </w:rPr>
        <w:t>( Vues sur les secours publics),1789</w:t>
      </w:r>
      <w:r>
        <w:rPr>
          <w:rFonts w:ascii="楷体" w:eastAsia="楷体" w:hAnsi="楷体" w:cs="楷体"/>
          <w:color w:val="000000"/>
          <w:sz w:val="29"/>
        </w:rPr>
        <w:t>。</w:t>
      </w:r>
    </w:p>
    <w:p w:rsidR="00A45C08" w:rsidRDefault="009A50F7">
      <w:pPr>
        <w:wordWrap w:val="0"/>
        <w:spacing w:line="460" w:lineRule="atLeast"/>
        <w:ind w:left="320"/>
        <w:textAlignment w:val="baseline"/>
        <w:rPr>
          <w:sz w:val="33"/>
        </w:rPr>
      </w:pPr>
      <w:r>
        <w:rPr>
          <w:rFonts w:ascii="仿宋" w:eastAsia="仿宋" w:hAnsi="仿宋" w:cs="仿宋"/>
          <w:color w:val="000000"/>
          <w:sz w:val="33"/>
        </w:rPr>
        <w:t>616</w:t>
      </w:r>
    </w:p>
    <w:p w:rsidR="00A45C08" w:rsidRDefault="00A45C08"/>
    <w:p w:rsidR="00A45C08" w:rsidRDefault="00A45C08">
      <w:pPr>
        <w:sectPr w:rsidR="00A45C08">
          <w:headerReference w:type="default" r:id="rId1386"/>
          <w:footerReference w:type="default" r:id="rId1387"/>
          <w:pgSz w:w="15660" w:h="23340"/>
          <w:pgMar w:top="1980" w:right="2120" w:bottom="1980" w:left="2120" w:header="1680" w:footer="1680" w:gutter="0"/>
          <w:cols w:space="720"/>
        </w:sectPr>
      </w:pPr>
    </w:p>
    <w:p w:rsidR="00A45C08" w:rsidRDefault="009A50F7">
      <w:pPr>
        <w:wordWrap w:val="0"/>
        <w:spacing w:before="700" w:line="660" w:lineRule="atLeast"/>
        <w:ind w:left="320" w:right="80"/>
        <w:textAlignment w:val="baseline"/>
        <w:rPr>
          <w:sz w:val="42"/>
        </w:rPr>
      </w:pPr>
      <w:r>
        <w:rPr>
          <w:rFonts w:ascii="宋体" w:eastAsia="宋体" w:hAnsi="宋体" w:cs="宋体"/>
          <w:color w:val="000000"/>
          <w:sz w:val="42"/>
        </w:rPr>
        <w:lastRenderedPageBreak/>
        <w:t>这个同时既具有决定性，又充满暧昧的时刻，因为这时整个视野正在进行大转换：过去是对监禁体制进行社会改革，现</w:t>
      </w:r>
      <w:r>
        <w:rPr>
          <w:rFonts w:ascii="宋体" w:eastAsia="宋体" w:hAnsi="宋体" w:cs="宋体"/>
          <w:color w:val="000000"/>
          <w:sz w:val="42"/>
        </w:rPr>
        <w:t>在却变成对疯狂深刻真相的忠实对待；而人异化疯人方式，为人遗忘，重新出现成为精神错乱之本质。监禁体制正在以它所催生的事物作为其组织依凭。</w:t>
      </w:r>
    </w:p>
    <w:p w:rsidR="00A45C08" w:rsidRDefault="009A50F7">
      <w:pPr>
        <w:wordWrap w:val="0"/>
        <w:spacing w:line="660" w:lineRule="atLeast"/>
        <w:ind w:left="320" w:firstLine="860"/>
        <w:textAlignment w:val="baseline"/>
        <w:rPr>
          <w:sz w:val="42"/>
        </w:rPr>
      </w:pPr>
      <w:r>
        <w:rPr>
          <w:rFonts w:ascii="宋体" w:eastAsia="宋体" w:hAnsi="宋体" w:cs="宋体"/>
          <w:color w:val="000000"/>
          <w:sz w:val="42"/>
        </w:rPr>
        <w:t>探讨疯狂问题的观点，不再是理性或秩序，而是自由个体的权利；任何强制，甚至任何施舍，都不能损害个人的自由权。</w:t>
      </w:r>
      <w:r>
        <w:rPr>
          <w:rFonts w:ascii="宋体" w:eastAsia="宋体" w:hAnsi="宋体" w:cs="宋体"/>
          <w:color w:val="000000"/>
          <w:sz w:val="42"/>
        </w:rPr>
        <w:t>“</w:t>
      </w:r>
      <w:r>
        <w:rPr>
          <w:rFonts w:ascii="宋体" w:eastAsia="宋体" w:hAnsi="宋体" w:cs="宋体"/>
          <w:color w:val="000000"/>
          <w:sz w:val="42"/>
        </w:rPr>
        <w:t>最首先的要求乃是个人的自由和安全；即使是在行善的时候，都不应该违反正义的律则。</w:t>
      </w:r>
      <w:r>
        <w:rPr>
          <w:rFonts w:ascii="宋体" w:eastAsia="宋体" w:hAnsi="宋体" w:cs="宋体"/>
          <w:color w:val="000000"/>
          <w:sz w:val="42"/>
        </w:rPr>
        <w:t>”</w:t>
      </w:r>
      <w:r>
        <w:rPr>
          <w:rFonts w:ascii="宋体" w:eastAsia="宋体" w:hAnsi="宋体" w:cs="宋体"/>
          <w:color w:val="000000"/>
          <w:sz w:val="42"/>
        </w:rPr>
        <w:t>自由和理性的界限相同。如果理性受损，自由便可以被束缚；但这里还需要加上一个条件：理性在这里所受的损害，必须就是威胁主体生存或其他主体自由的损害之一：</w:t>
      </w:r>
      <w:r>
        <w:rPr>
          <w:rFonts w:ascii="宋体" w:eastAsia="宋体" w:hAnsi="宋体" w:cs="宋体"/>
          <w:color w:val="000000"/>
          <w:sz w:val="42"/>
        </w:rPr>
        <w:t>“</w:t>
      </w:r>
      <w:r>
        <w:rPr>
          <w:rFonts w:ascii="宋体" w:eastAsia="宋体" w:hAnsi="宋体" w:cs="宋体"/>
          <w:color w:val="000000"/>
          <w:sz w:val="42"/>
        </w:rPr>
        <w:t>当人享有其理性官能之时，也就是说，只要</w:t>
      </w:r>
      <w:r>
        <w:rPr>
          <w:rFonts w:ascii="宋体" w:eastAsia="宋体" w:hAnsi="宋体" w:cs="宋体"/>
          <w:color w:val="000000"/>
          <w:sz w:val="42"/>
        </w:rPr>
        <w:t>这些官能没有被损害到危害他人的安宁和安全，或是使此人暴露于真正的危险之中，任何人、甚至全社会，都没有权利对此人的独立自主作出任何的微小损害。</w:t>
      </w:r>
      <w:r>
        <w:rPr>
          <w:rFonts w:ascii="宋体" w:eastAsia="宋体" w:hAnsi="宋体" w:cs="宋体"/>
          <w:color w:val="000000"/>
          <w:sz w:val="42"/>
        </w:rPr>
        <w:t>”③</w:t>
      </w:r>
      <w:r>
        <w:rPr>
          <w:rFonts w:ascii="宋体" w:eastAsia="宋体" w:hAnsi="宋体" w:cs="宋体"/>
          <w:color w:val="000000"/>
          <w:sz w:val="42"/>
        </w:rPr>
        <w:t>这里正在进行准备的疯狂定义，乃是以自由和其本身所能维系的关系作为出发点。古老的司法概念，认为疯子不负刑责，也丧失民事权，但这些概念并未形成一套疯狂的心理学；在这里，自由的终止只是一种司法上的后果。但根据卡班尼斯的说法，自由却成为人的本性；因此合法妨碍其运用，必然也会改变自由在人身上的自然形态。于是，疯人的监禁只是对一个事实作出制裁，只是把心理层面的丧失自由，用司法语</w:t>
      </w:r>
      <w:r>
        <w:rPr>
          <w:rFonts w:ascii="宋体" w:eastAsia="宋体" w:hAnsi="宋体" w:cs="宋体"/>
          <w:color w:val="000000"/>
          <w:sz w:val="42"/>
        </w:rPr>
        <w:t>言翻译出来。而且，由于法律在此乃是自然的复现，那使</w:t>
      </w:r>
    </w:p>
    <w:p w:rsidR="00A45C08" w:rsidRDefault="009A50F7">
      <w:pPr>
        <w:wordWrap w:val="0"/>
        <w:spacing w:line="660" w:lineRule="atLeast"/>
        <w:ind w:left="380"/>
        <w:textAlignment w:val="baseline"/>
        <w:rPr>
          <w:sz w:val="42"/>
        </w:rPr>
      </w:pPr>
      <w:r>
        <w:rPr>
          <w:rFonts w:ascii="宋体" w:eastAsia="宋体" w:hAnsi="宋体" w:cs="宋体"/>
          <w:color w:val="000000"/>
          <w:sz w:val="42"/>
          <w:u w:val="single"/>
        </w:rPr>
        <w:t xml:space="preserve">             </w:t>
      </w:r>
    </w:p>
    <w:p w:rsidR="00A45C08" w:rsidRDefault="009A50F7">
      <w:pPr>
        <w:wordWrap w:val="0"/>
        <w:spacing w:before="220" w:line="460" w:lineRule="atLeast"/>
        <w:ind w:left="320" w:firstLine="580"/>
        <w:textAlignment w:val="baseline"/>
        <w:rPr>
          <w:sz w:val="27"/>
        </w:rPr>
      </w:pPr>
      <w:r>
        <w:rPr>
          <w:rFonts w:ascii="楷体" w:eastAsia="楷体" w:hAnsi="楷体" w:cs="楷体"/>
          <w:color w:val="000000"/>
          <w:sz w:val="27"/>
        </w:rPr>
        <w:t xml:space="preserve">③  </w:t>
      </w:r>
      <w:r>
        <w:rPr>
          <w:rFonts w:ascii="楷体" w:eastAsia="楷体" w:hAnsi="楷体" w:cs="楷体"/>
          <w:color w:val="000000"/>
          <w:sz w:val="27"/>
        </w:rPr>
        <w:t>《公共救助管见》</w:t>
      </w:r>
      <w:r>
        <w:rPr>
          <w:rFonts w:ascii="楷体" w:eastAsia="楷体" w:hAnsi="楷体" w:cs="楷体"/>
          <w:color w:val="000000"/>
          <w:sz w:val="27"/>
        </w:rPr>
        <w:t>(Vue s sur les secours publics),</w:t>
      </w:r>
      <w:r>
        <w:rPr>
          <w:rFonts w:ascii="楷体" w:eastAsia="楷体" w:hAnsi="楷体" w:cs="楷体"/>
          <w:color w:val="000000"/>
          <w:sz w:val="27"/>
        </w:rPr>
        <w:t>卡班尼斯，《哲学作品集》</w:t>
      </w:r>
      <w:r>
        <w:rPr>
          <w:rFonts w:ascii="TimesNewRoman" w:eastAsia="TimesNewRoman" w:hAnsi="TimesNewRoman" w:cs="TimesNewRoman"/>
          <w:color w:val="000000"/>
          <w:sz w:val="27"/>
        </w:rPr>
        <w:t>(Œuvres philosophiques),Paris,1956,</w:t>
      </w:r>
      <w:r>
        <w:rPr>
          <w:rFonts w:ascii="TimesNewRoman" w:eastAsia="TimesNewRoman" w:hAnsi="TimesNewRoman" w:cs="TimesNewRoman"/>
          <w:color w:val="000000"/>
          <w:sz w:val="27"/>
        </w:rPr>
        <w:t>第二部</w:t>
      </w:r>
      <w:r>
        <w:rPr>
          <w:rFonts w:ascii="TimesNewRoman" w:eastAsia="TimesNewRoman" w:hAnsi="TimesNewRoman" w:cs="TimesNewRoman"/>
          <w:color w:val="000000"/>
          <w:sz w:val="27"/>
        </w:rPr>
        <w:t>,p.49</w:t>
      </w:r>
      <w:r>
        <w:rPr>
          <w:rFonts w:ascii="TimesNewRoman" w:eastAsia="TimesNewRoman" w:hAnsi="TimesNewRoman" w:cs="TimesNewRoman"/>
          <w:color w:val="000000"/>
          <w:sz w:val="27"/>
        </w:rPr>
        <w:t>。</w:t>
      </w:r>
    </w:p>
    <w:p w:rsidR="00A45C08" w:rsidRDefault="009A50F7">
      <w:pPr>
        <w:wordWrap w:val="0"/>
        <w:spacing w:line="420" w:lineRule="atLeast"/>
        <w:ind w:right="180"/>
        <w:jc w:val="right"/>
        <w:textAlignment w:val="baseline"/>
        <w:rPr>
          <w:sz w:val="31"/>
        </w:rPr>
      </w:pPr>
      <w:r>
        <w:rPr>
          <w:rFonts w:ascii="仿宋" w:eastAsia="仿宋" w:hAnsi="仿宋" w:cs="仿宋"/>
          <w:color w:val="000000"/>
          <w:sz w:val="31"/>
        </w:rPr>
        <w:t>617</w:t>
      </w:r>
    </w:p>
    <w:p w:rsidR="00A45C08" w:rsidRDefault="00A45C08"/>
    <w:p w:rsidR="00A45C08" w:rsidRDefault="00A45C08">
      <w:pPr>
        <w:sectPr w:rsidR="00A45C08">
          <w:headerReference w:type="default" r:id="rId1388"/>
          <w:footerReference w:type="default" r:id="rId1389"/>
          <w:pgSz w:w="15660" w:h="23340"/>
          <w:pgMar w:top="1980" w:right="2020" w:bottom="1980" w:left="2020" w:header="1680" w:footer="1680" w:gutter="0"/>
          <w:cols w:space="720"/>
        </w:sectPr>
      </w:pPr>
    </w:p>
    <w:p w:rsidR="00A45C08" w:rsidRDefault="009A50F7">
      <w:pPr>
        <w:wordWrap w:val="0"/>
        <w:spacing w:before="880" w:line="720" w:lineRule="atLeast"/>
        <w:ind w:right="60"/>
        <w:textAlignment w:val="baseline"/>
        <w:rPr>
          <w:sz w:val="39"/>
        </w:rPr>
      </w:pPr>
      <w:r>
        <w:rPr>
          <w:rFonts w:ascii="宋体" w:eastAsia="宋体" w:hAnsi="宋体" w:cs="宋体"/>
          <w:color w:val="000000"/>
          <w:sz w:val="39"/>
        </w:rPr>
        <w:lastRenderedPageBreak/>
        <w:t>得当代疯狂思考犹豫不决的大暧昧，便显得有其成立基础：如果说，无责任等同于自由的缺乏，那么，任何心理决定过程都可以推论主体无罪，也就是说，任何心理真相同时便是人的异化。</w:t>
      </w:r>
    </w:p>
    <w:p w:rsidR="00A45C08" w:rsidRDefault="009A50F7">
      <w:pPr>
        <w:wordWrap w:val="0"/>
        <w:spacing w:line="720" w:lineRule="atLeast"/>
        <w:ind w:firstLine="940"/>
        <w:textAlignment w:val="baseline"/>
        <w:rPr>
          <w:sz w:val="39"/>
        </w:rPr>
      </w:pPr>
      <w:r>
        <w:rPr>
          <w:rFonts w:ascii="宋体" w:eastAsia="宋体" w:hAnsi="宋体" w:cs="宋体"/>
          <w:color w:val="000000"/>
          <w:sz w:val="39"/>
        </w:rPr>
        <w:t>自由的消失，在过去乃是一项后果，现在则变成疯狂的基础、秘密和本质。而且，对于精神失常者应该进行何种物质性的自由限制，也必须要听从这项本质所作的规定。因此，人们必须建立一种控制程序，询问疯狂以知晓其状态。为了进行这项控制，人们大锅煮式地召集了</w:t>
      </w:r>
      <w:r>
        <w:rPr>
          <w:rFonts w:ascii="宋体" w:eastAsia="宋体" w:hAnsi="宋体" w:cs="宋体"/>
          <w:color w:val="000000"/>
          <w:sz w:val="39"/>
        </w:rPr>
        <w:t>———</w:t>
      </w:r>
      <w:r>
        <w:rPr>
          <w:rFonts w:ascii="宋体" w:eastAsia="宋体" w:hAnsi="宋体" w:cs="宋体"/>
          <w:color w:val="000000"/>
          <w:sz w:val="39"/>
        </w:rPr>
        <w:t>只要自由的消失仍然是个暧昧念头</w:t>
      </w:r>
      <w:r>
        <w:rPr>
          <w:rFonts w:ascii="宋体" w:eastAsia="宋体" w:hAnsi="宋体" w:cs="宋体"/>
          <w:color w:val="000000"/>
          <w:sz w:val="39"/>
        </w:rPr>
        <w:t>————</w:t>
      </w:r>
      <w:r>
        <w:rPr>
          <w:rFonts w:ascii="宋体" w:eastAsia="宋体" w:hAnsi="宋体" w:cs="宋体"/>
          <w:color w:val="000000"/>
          <w:sz w:val="39"/>
        </w:rPr>
        <w:t>法官、法学家、医生，还有所谓的经验丰富人士：</w:t>
      </w:r>
      <w:r>
        <w:rPr>
          <w:rFonts w:ascii="宋体" w:eastAsia="宋体" w:hAnsi="宋体" w:cs="宋体"/>
          <w:color w:val="000000"/>
          <w:sz w:val="39"/>
        </w:rPr>
        <w:t>“</w:t>
      </w:r>
      <w:r>
        <w:rPr>
          <w:rFonts w:ascii="宋体" w:eastAsia="宋体" w:hAnsi="宋体" w:cs="宋体"/>
          <w:color w:val="000000"/>
          <w:sz w:val="39"/>
        </w:rPr>
        <w:t>这就是为什么疯子们的拘留地点，必须不断地接受不同法官的监督，并受警察特殊的监视。</w:t>
      </w:r>
      <w:r>
        <w:rPr>
          <w:rFonts w:ascii="宋体" w:eastAsia="宋体" w:hAnsi="宋体" w:cs="宋体"/>
          <w:color w:val="000000"/>
          <w:sz w:val="39"/>
        </w:rPr>
        <w:t>”</w:t>
      </w:r>
      <w:r>
        <w:rPr>
          <w:rFonts w:ascii="宋体" w:eastAsia="宋体" w:hAnsi="宋体" w:cs="宋体"/>
          <w:color w:val="000000"/>
          <w:sz w:val="39"/>
        </w:rPr>
        <w:t>当一个疯子被带到拘留所里时，</w:t>
      </w:r>
      <w:r>
        <w:rPr>
          <w:rFonts w:ascii="宋体" w:eastAsia="宋体" w:hAnsi="宋体" w:cs="宋体"/>
          <w:color w:val="000000"/>
          <w:sz w:val="39"/>
        </w:rPr>
        <w:t>“</w:t>
      </w:r>
      <w:r>
        <w:rPr>
          <w:rFonts w:ascii="宋体" w:eastAsia="宋体" w:hAnsi="宋体" w:cs="宋体"/>
          <w:color w:val="000000"/>
          <w:sz w:val="39"/>
        </w:rPr>
        <w:t>人们立刻由各个方面观察他。人们让他接受卫生官员</w:t>
      </w:r>
      <w:r>
        <w:rPr>
          <w:rFonts w:ascii="宋体" w:eastAsia="宋体" w:hAnsi="宋体" w:cs="宋体"/>
          <w:color w:val="000000"/>
          <w:sz w:val="39"/>
        </w:rPr>
        <w:t>(officiers d</w:t>
      </w:r>
      <w:r>
        <w:rPr>
          <w:rFonts w:ascii="宋体" w:eastAsia="宋体" w:hAnsi="宋体" w:cs="宋体"/>
          <w:color w:val="000000"/>
          <w:sz w:val="39"/>
        </w:rPr>
        <w:t>e santé)</w:t>
      </w:r>
      <w:r>
        <w:rPr>
          <w:rFonts w:ascii="宋体" w:eastAsia="宋体" w:hAnsi="宋体" w:cs="宋体"/>
          <w:color w:val="000000"/>
          <w:sz w:val="39"/>
        </w:rPr>
        <w:t>的观察，同时又教最聪明和最习于观察各种疯狂变貌的看护来监视他。</w:t>
      </w:r>
      <w:r>
        <w:rPr>
          <w:rFonts w:ascii="宋体" w:eastAsia="宋体" w:hAnsi="宋体" w:cs="宋体"/>
          <w:color w:val="000000"/>
          <w:sz w:val="39"/>
        </w:rPr>
        <w:t>”⑩</w:t>
      </w:r>
      <w:r>
        <w:rPr>
          <w:rFonts w:ascii="宋体" w:eastAsia="宋体" w:hAnsi="宋体" w:cs="宋体"/>
          <w:color w:val="000000"/>
          <w:sz w:val="39"/>
        </w:rPr>
        <w:t>监禁体制应该像是一种永恒而持续的疯狂测量，不断地根据其多变的真相进行调适，而且只就自由异化的部分和范围内进行限制：</w:t>
      </w:r>
      <w:r>
        <w:rPr>
          <w:rFonts w:ascii="宋体" w:eastAsia="宋体" w:hAnsi="宋体" w:cs="宋体"/>
          <w:color w:val="000000"/>
          <w:sz w:val="39"/>
        </w:rPr>
        <w:t>“</w:t>
      </w:r>
      <w:r>
        <w:rPr>
          <w:rFonts w:ascii="宋体" w:eastAsia="宋体" w:hAnsi="宋体" w:cs="宋体"/>
          <w:color w:val="000000"/>
          <w:sz w:val="39"/>
        </w:rPr>
        <w:t>人性、正义和善良的医学，要求只禁闭那些真正会危害别人的疯子；要求只去束缚那些如果不受到束缚，便会伤害自己的人。</w:t>
      </w:r>
      <w:r>
        <w:rPr>
          <w:rFonts w:ascii="宋体" w:eastAsia="宋体" w:hAnsi="宋体" w:cs="宋体"/>
          <w:color w:val="000000"/>
          <w:sz w:val="39"/>
        </w:rPr>
        <w:t>”</w:t>
      </w:r>
      <w:r>
        <w:rPr>
          <w:rFonts w:ascii="宋体" w:eastAsia="宋体" w:hAnsi="宋体" w:cs="宋体"/>
          <w:color w:val="000000"/>
          <w:sz w:val="39"/>
        </w:rPr>
        <w:t>疗养院中的正义不再是惩罚的正义，而是真相的正义：这是自由的使用和限制上的某种精确性，这是要使束缚尽可能严格地去符合自由的异化</w:t>
      </w:r>
      <w:r>
        <w:rPr>
          <w:rFonts w:ascii="宋体" w:eastAsia="宋体" w:hAnsi="宋体" w:cs="宋体"/>
          <w:color w:val="000000"/>
          <w:sz w:val="39"/>
        </w:rPr>
        <w:t>[</w:t>
      </w:r>
      <w:r>
        <w:rPr>
          <w:rFonts w:ascii="宋体" w:eastAsia="宋体" w:hAnsi="宋体" w:cs="宋体"/>
          <w:color w:val="000000"/>
          <w:sz w:val="39"/>
        </w:rPr>
        <w:t>程度</w:t>
      </w:r>
      <w:r>
        <w:rPr>
          <w:rFonts w:ascii="宋体" w:eastAsia="宋体" w:hAnsi="宋体" w:cs="宋体"/>
          <w:color w:val="000000"/>
          <w:sz w:val="39"/>
        </w:rPr>
        <w:t>]</w:t>
      </w:r>
      <w:r>
        <w:rPr>
          <w:rFonts w:ascii="宋体" w:eastAsia="宋体" w:hAnsi="宋体" w:cs="宋体"/>
          <w:color w:val="000000"/>
          <w:sz w:val="39"/>
        </w:rPr>
        <w:t>。这个正义的具体形式、可见象征不再是铁链</w:t>
      </w:r>
      <w:r>
        <w:rPr>
          <w:rFonts w:ascii="宋体" w:eastAsia="宋体" w:hAnsi="宋体" w:cs="宋体"/>
          <w:color w:val="000000"/>
          <w:sz w:val="39"/>
        </w:rPr>
        <w:t>———</w:t>
      </w:r>
      <w:r>
        <w:rPr>
          <w:rFonts w:ascii="宋体" w:eastAsia="宋体" w:hAnsi="宋体" w:cs="宋体"/>
          <w:color w:val="000000"/>
          <w:sz w:val="39"/>
        </w:rPr>
        <w:t>这是绝对的和惩罚性的限制</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总是会使它施压的部分坏死</w:t>
      </w:r>
      <w:r>
        <w:rPr>
          <w:rFonts w:ascii="宋体" w:eastAsia="宋体" w:hAnsi="宋体" w:cs="宋体"/>
          <w:color w:val="000000"/>
          <w:sz w:val="39"/>
        </w:rPr>
        <w:t>”———</w:t>
      </w:r>
      <w:r>
        <w:rPr>
          <w:rFonts w:ascii="宋体" w:eastAsia="宋体" w:hAnsi="宋体" w:cs="宋体"/>
          <w:color w:val="000000"/>
          <w:sz w:val="39"/>
        </w:rPr>
        <w:t>而是未来将会成为</w:t>
      </w:r>
    </w:p>
    <w:p w:rsidR="00A45C08" w:rsidRDefault="009A50F7">
      <w:pPr>
        <w:wordWrap w:val="0"/>
        <w:spacing w:line="720" w:lineRule="atLeast"/>
        <w:ind w:left="140"/>
        <w:textAlignment w:val="baseline"/>
        <w:rPr>
          <w:sz w:val="39"/>
        </w:rPr>
      </w:pPr>
      <w:r>
        <w:rPr>
          <w:rFonts w:ascii="宋体" w:eastAsia="宋体" w:hAnsi="宋体" w:cs="宋体"/>
          <w:color w:val="000000"/>
          <w:sz w:val="39"/>
          <w:u w:val="single"/>
        </w:rPr>
        <w:t xml:space="preserve">              </w:t>
      </w:r>
    </w:p>
    <w:p w:rsidR="00A45C08" w:rsidRDefault="00A45C08">
      <w:pPr>
        <w:wordWrap w:val="0"/>
        <w:spacing w:line="360" w:lineRule="exact"/>
        <w:textAlignment w:val="baseline"/>
        <w:rPr>
          <w:sz w:val="30"/>
        </w:rPr>
      </w:pPr>
    </w:p>
    <w:p w:rsidR="00A45C08" w:rsidRDefault="009A50F7">
      <w:pPr>
        <w:wordWrap w:val="0"/>
        <w:spacing w:line="420" w:lineRule="atLeast"/>
        <w:ind w:left="720"/>
        <w:textAlignment w:val="baseline"/>
        <w:rPr>
          <w:sz w:val="30"/>
        </w:rPr>
      </w:pPr>
      <w:r>
        <w:rPr>
          <w:rFonts w:ascii="黑体" w:eastAsia="黑体" w:hAnsi="黑体" w:cs="黑体"/>
          <w:color w:val="000000"/>
          <w:sz w:val="30"/>
        </w:rPr>
        <w:t xml:space="preserve">⑩ </w:t>
      </w:r>
      <w:r>
        <w:rPr>
          <w:rFonts w:ascii="黑体" w:eastAsia="黑体" w:hAnsi="黑体" w:cs="黑体"/>
          <w:color w:val="000000"/>
          <w:sz w:val="30"/>
        </w:rPr>
        <w:t>卡班尼斯，前引书，</w:t>
      </w:r>
      <w:r>
        <w:rPr>
          <w:rFonts w:ascii="黑体" w:eastAsia="黑体" w:hAnsi="黑体" w:cs="黑体"/>
          <w:color w:val="000000"/>
          <w:sz w:val="30"/>
        </w:rPr>
        <w:t>p.51</w:t>
      </w:r>
      <w:r>
        <w:rPr>
          <w:rFonts w:ascii="黑体" w:eastAsia="黑体" w:hAnsi="黑体" w:cs="黑体"/>
          <w:color w:val="000000"/>
          <w:sz w:val="30"/>
        </w:rPr>
        <w:t>。</w:t>
      </w:r>
    </w:p>
    <w:p w:rsidR="00A45C08" w:rsidRDefault="009A50F7">
      <w:pPr>
        <w:wordWrap w:val="0"/>
        <w:spacing w:line="480" w:lineRule="atLeast"/>
        <w:ind w:left="340"/>
        <w:textAlignment w:val="baseline"/>
        <w:rPr>
          <w:sz w:val="35"/>
        </w:rPr>
      </w:pPr>
      <w:r>
        <w:rPr>
          <w:rFonts w:ascii="仿宋" w:eastAsia="仿宋" w:hAnsi="仿宋" w:cs="仿宋"/>
          <w:color w:val="000000"/>
          <w:sz w:val="35"/>
        </w:rPr>
        <w:t>618</w:t>
      </w:r>
    </w:p>
    <w:p w:rsidR="00A45C08" w:rsidRDefault="00A45C08"/>
    <w:p w:rsidR="00A45C08" w:rsidRDefault="00A45C08">
      <w:pPr>
        <w:sectPr w:rsidR="00A45C08">
          <w:headerReference w:type="default" r:id="rId1390"/>
          <w:footerReference w:type="default" r:id="rId1391"/>
          <w:pgSz w:w="15660" w:h="23340"/>
          <w:pgMar w:top="1980" w:right="2140" w:bottom="1980" w:left="2140" w:header="1680" w:footer="1680" w:gutter="0"/>
          <w:cols w:space="720"/>
        </w:sectPr>
      </w:pPr>
    </w:p>
    <w:p w:rsidR="00A45C08" w:rsidRDefault="009A50F7">
      <w:pPr>
        <w:wordWrap w:val="0"/>
        <w:spacing w:before="980" w:line="680" w:lineRule="atLeast"/>
        <w:ind w:left="300" w:right="20"/>
        <w:textAlignment w:val="baseline"/>
        <w:rPr>
          <w:sz w:val="41"/>
        </w:rPr>
      </w:pPr>
      <w:r>
        <w:rPr>
          <w:rFonts w:ascii="宋体" w:eastAsia="宋体" w:hAnsi="宋体" w:cs="宋体"/>
          <w:color w:val="000000"/>
          <w:sz w:val="41"/>
        </w:rPr>
        <w:lastRenderedPageBreak/>
        <w:t>著名的紧身衣</w:t>
      </w:r>
      <w:r>
        <w:rPr>
          <w:rFonts w:ascii="宋体" w:eastAsia="宋体" w:hAnsi="宋体" w:cs="宋体"/>
          <w:color w:val="000000"/>
          <w:sz w:val="41"/>
        </w:rPr>
        <w:t>(camisole)</w:t>
      </w:r>
      <w:r>
        <w:rPr>
          <w:rFonts w:ascii="宋体" w:eastAsia="宋体" w:hAnsi="宋体" w:cs="宋体"/>
          <w:color w:val="000000"/>
          <w:sz w:val="41"/>
        </w:rPr>
        <w:t>的东西，这是一件</w:t>
      </w:r>
      <w:r>
        <w:rPr>
          <w:rFonts w:ascii="宋体" w:eastAsia="宋体" w:hAnsi="宋体" w:cs="宋体"/>
          <w:color w:val="000000"/>
          <w:sz w:val="41"/>
        </w:rPr>
        <w:t>“</w:t>
      </w:r>
      <w:r>
        <w:rPr>
          <w:rFonts w:ascii="宋体" w:eastAsia="宋体" w:hAnsi="宋体" w:cs="宋体"/>
          <w:color w:val="000000"/>
          <w:sz w:val="41"/>
        </w:rPr>
        <w:t>由人字斜纹布或强帆布制成的紧背心，可以裹住胳膊并加以束缚</w:t>
      </w:r>
      <w:r>
        <w:rPr>
          <w:rFonts w:ascii="宋体" w:eastAsia="宋体" w:hAnsi="宋体" w:cs="宋体"/>
          <w:color w:val="000000"/>
          <w:sz w:val="41"/>
        </w:rPr>
        <w:t>”</w:t>
      </w:r>
      <w:r>
        <w:rPr>
          <w:rFonts w:ascii="宋体" w:eastAsia="宋体" w:hAnsi="宋体" w:cs="宋体"/>
          <w:color w:val="000000"/>
          <w:sz w:val="41"/>
        </w:rPr>
        <w:t>，㉚而且穿它的人越是动得厉害，它就越会造成阻碍。我们不应该把紧身衣设想为铁链的人性化，朝向</w:t>
      </w:r>
      <w:r>
        <w:rPr>
          <w:rFonts w:ascii="宋体" w:eastAsia="宋体" w:hAnsi="宋体" w:cs="宋体"/>
          <w:color w:val="000000"/>
          <w:sz w:val="41"/>
        </w:rPr>
        <w:t>“</w:t>
      </w:r>
      <w:r>
        <w:rPr>
          <w:rFonts w:ascii="宋体" w:eastAsia="宋体" w:hAnsi="宋体" w:cs="宋体"/>
          <w:color w:val="000000"/>
          <w:sz w:val="41"/>
        </w:rPr>
        <w:t>自制</w:t>
      </w:r>
      <w:r>
        <w:rPr>
          <w:rFonts w:ascii="宋体" w:eastAsia="宋体" w:hAnsi="宋体" w:cs="宋体"/>
          <w:color w:val="000000"/>
          <w:sz w:val="41"/>
        </w:rPr>
        <w:t>”(self- restraint)</w:t>
      </w:r>
      <w:r>
        <w:rPr>
          <w:rFonts w:ascii="宋体" w:eastAsia="宋体" w:hAnsi="宋体" w:cs="宋体"/>
          <w:color w:val="000000"/>
          <w:sz w:val="41"/>
        </w:rPr>
        <w:t>的进步。我们可以由紧身衣演绎出一系列的概念，㉛说明疯狂</w:t>
      </w:r>
      <w:r>
        <w:rPr>
          <w:rFonts w:ascii="宋体" w:eastAsia="宋体" w:hAnsi="宋体" w:cs="宋体"/>
          <w:color w:val="000000"/>
          <w:sz w:val="41"/>
        </w:rPr>
        <w:t>体验不再是理性和非理性的绝对冲突，而是自由和其限制间永远相对、永远动态的游戏。</w:t>
      </w:r>
    </w:p>
    <w:p w:rsidR="00A45C08" w:rsidRDefault="009A50F7">
      <w:pPr>
        <w:wordWrap w:val="0"/>
        <w:spacing w:line="680" w:lineRule="atLeast"/>
        <w:ind w:left="300" w:firstLine="960"/>
        <w:textAlignment w:val="baseline"/>
        <w:rPr>
          <w:sz w:val="41"/>
        </w:rPr>
      </w:pPr>
      <w:r>
        <w:rPr>
          <w:rFonts w:ascii="宋体" w:eastAsia="宋体" w:hAnsi="宋体" w:cs="宋体"/>
          <w:color w:val="000000"/>
          <w:sz w:val="41"/>
        </w:rPr>
        <w:t>卡班尼斯在《呈巴黎行政区报告》</w:t>
      </w:r>
      <w:r>
        <w:rPr>
          <w:rFonts w:ascii="宋体" w:eastAsia="宋体" w:hAnsi="宋体" w:cs="宋体"/>
          <w:color w:val="000000"/>
          <w:sz w:val="41"/>
        </w:rPr>
        <w:t>(Rapport adressé auDépartement de Paris)</w:t>
      </w:r>
      <w:r>
        <w:rPr>
          <w:rFonts w:ascii="宋体" w:eastAsia="宋体" w:hAnsi="宋体" w:cs="宋体"/>
          <w:color w:val="000000"/>
          <w:sz w:val="41"/>
        </w:rPr>
        <w:t>之后，又提出一份规划，建议把这篇文章发展出的主要理念，详加应用：</w:t>
      </w:r>
      <w:r>
        <w:rPr>
          <w:rFonts w:ascii="宋体" w:eastAsia="宋体" w:hAnsi="宋体" w:cs="宋体"/>
          <w:color w:val="000000"/>
          <w:sz w:val="41"/>
        </w:rPr>
        <w:t>“</w:t>
      </w:r>
      <w:r>
        <w:rPr>
          <w:rFonts w:ascii="宋体" w:eastAsia="宋体" w:hAnsi="宋体" w:cs="宋体"/>
          <w:color w:val="000000"/>
          <w:sz w:val="41"/>
        </w:rPr>
        <w:t>在整个巴黎行政区中设立专门收容疯人和精神失常者的机构，其入院许可必须以一份合法医生和外科医生报告为凭证，上面须有两位见证人、亲戚、朋友或邻居签署，并经区域或乡镇治安法官检核。</w:t>
      </w:r>
      <w:r>
        <w:rPr>
          <w:rFonts w:ascii="宋体" w:eastAsia="宋体" w:hAnsi="宋体" w:cs="宋体"/>
          <w:color w:val="000000"/>
          <w:sz w:val="41"/>
        </w:rPr>
        <w:t>”</w:t>
      </w:r>
      <w:r>
        <w:rPr>
          <w:rFonts w:ascii="宋体" w:eastAsia="宋体" w:hAnsi="宋体" w:cs="宋体"/>
          <w:color w:val="000000"/>
          <w:sz w:val="41"/>
        </w:rPr>
        <w:t>不过报告对这条规定提出一项比较宽松的诠释：在疯狂的判定上，医生的主导地位在此受到</w:t>
      </w:r>
      <w:r>
        <w:rPr>
          <w:rFonts w:ascii="宋体" w:eastAsia="宋体" w:hAnsi="宋体" w:cs="宋体"/>
          <w:color w:val="000000"/>
          <w:sz w:val="41"/>
        </w:rPr>
        <w:t>明白的控制，而且正是以疗养院经验为其名义，因为它被认为具有更多的案例基础，而且更能自由地让疯狂自我谈论，所以更接近真相。</w:t>
      </w:r>
      <w:r>
        <w:rPr>
          <w:rFonts w:ascii="宋体" w:eastAsia="宋体" w:hAnsi="宋体" w:cs="宋体"/>
          <w:color w:val="000000"/>
          <w:sz w:val="41"/>
        </w:rPr>
        <w:t>“</w:t>
      </w:r>
      <w:r>
        <w:rPr>
          <w:rFonts w:ascii="宋体" w:eastAsia="宋体" w:hAnsi="宋体" w:cs="宋体"/>
          <w:color w:val="000000"/>
          <w:sz w:val="41"/>
        </w:rPr>
        <w:t>因此，让我们来假想一下一位疯子被带到医院时的情形</w:t>
      </w:r>
      <w:r>
        <w:rPr>
          <w:rFonts w:ascii="宋体" w:eastAsia="宋体" w:hAnsi="宋体" w:cs="宋体"/>
          <w:color w:val="000000"/>
          <w:sz w:val="41"/>
        </w:rPr>
        <w:t>……</w:t>
      </w:r>
      <w:r>
        <w:rPr>
          <w:rFonts w:ascii="宋体" w:eastAsia="宋体" w:hAnsi="宋体" w:cs="宋体"/>
          <w:color w:val="000000"/>
          <w:sz w:val="41"/>
        </w:rPr>
        <w:t>病人来了，他是被家人、邻居、朋友或是慈善人士带来的。这些人士作证说他真的疯了；他们或者备有或者不备有医生证明书。病人的外表或者肯定或者似乎否定他们的叙述。不论当场我</w:t>
      </w:r>
    </w:p>
    <w:p w:rsidR="00A45C08" w:rsidRDefault="009A50F7">
      <w:pPr>
        <w:wordWrap w:val="0"/>
        <w:spacing w:line="680" w:lineRule="atLeast"/>
        <w:ind w:left="320"/>
        <w:textAlignment w:val="baseline"/>
        <w:rPr>
          <w:sz w:val="41"/>
        </w:rPr>
      </w:pPr>
      <w:r>
        <w:rPr>
          <w:rFonts w:ascii="宋体" w:eastAsia="宋体" w:hAnsi="宋体" w:cs="宋体"/>
          <w:color w:val="000000"/>
          <w:sz w:val="41"/>
          <w:u w:val="single"/>
        </w:rPr>
        <w:t xml:space="preserve">             </w:t>
      </w:r>
    </w:p>
    <w:p w:rsidR="00A45C08" w:rsidRDefault="009A50F7">
      <w:pPr>
        <w:wordWrap w:val="0"/>
        <w:spacing w:before="260" w:line="500" w:lineRule="atLeast"/>
        <w:ind w:left="900"/>
        <w:textAlignment w:val="baseline"/>
        <w:rPr>
          <w:sz w:val="28"/>
        </w:rPr>
      </w:pPr>
      <w:r>
        <w:rPr>
          <w:rFonts w:ascii="黑体" w:eastAsia="黑体" w:hAnsi="黑体" w:cs="黑体"/>
          <w:color w:val="000000"/>
          <w:sz w:val="28"/>
        </w:rPr>
        <w:t>㉚</w:t>
      </w:r>
      <w:r>
        <w:rPr>
          <w:rFonts w:ascii="黑体" w:eastAsia="黑体" w:hAnsi="黑体" w:cs="黑体"/>
          <w:color w:val="000000"/>
          <w:sz w:val="28"/>
        </w:rPr>
        <w:t xml:space="preserve"> </w:t>
      </w:r>
      <w:r>
        <w:rPr>
          <w:rFonts w:ascii="黑体" w:eastAsia="黑体" w:hAnsi="黑体" w:cs="黑体"/>
          <w:color w:val="000000"/>
          <w:sz w:val="28"/>
        </w:rPr>
        <w:t>卡班尼斯，前引书，</w:t>
      </w:r>
      <w:r>
        <w:rPr>
          <w:rFonts w:ascii="黑体" w:eastAsia="黑体" w:hAnsi="黑体" w:cs="黑体"/>
          <w:color w:val="000000"/>
          <w:sz w:val="28"/>
        </w:rPr>
        <w:t>p.58</w:t>
      </w:r>
      <w:r>
        <w:rPr>
          <w:rFonts w:ascii="黑体" w:eastAsia="黑体" w:hAnsi="黑体" w:cs="黑体"/>
          <w:color w:val="000000"/>
          <w:sz w:val="28"/>
        </w:rPr>
        <w:t>。</w:t>
      </w:r>
    </w:p>
    <w:p w:rsidR="00A45C08" w:rsidRDefault="009A50F7">
      <w:pPr>
        <w:wordWrap w:val="0"/>
        <w:spacing w:line="500" w:lineRule="atLeast"/>
        <w:ind w:left="300" w:right="100" w:firstLine="600"/>
        <w:textAlignment w:val="baseline"/>
        <w:rPr>
          <w:sz w:val="28"/>
        </w:rPr>
      </w:pPr>
      <w:r>
        <w:rPr>
          <w:rFonts w:ascii="黑体" w:eastAsia="黑体" w:hAnsi="黑体" w:cs="黑体"/>
          <w:color w:val="000000"/>
          <w:sz w:val="28"/>
        </w:rPr>
        <w:t>㉛</w:t>
      </w:r>
      <w:r>
        <w:rPr>
          <w:rFonts w:ascii="黑体" w:eastAsia="黑体" w:hAnsi="黑体" w:cs="黑体"/>
          <w:color w:val="000000"/>
          <w:sz w:val="28"/>
        </w:rPr>
        <w:t xml:space="preserve"> </w:t>
      </w:r>
      <w:r>
        <w:rPr>
          <w:rFonts w:ascii="黑体" w:eastAsia="黑体" w:hAnsi="黑体" w:cs="黑体"/>
          <w:color w:val="000000"/>
          <w:sz w:val="28"/>
        </w:rPr>
        <w:t>特农曾在圣路克院看到一件这一类的紧身衣，他对它大为称赞：</w:t>
      </w:r>
      <w:r>
        <w:rPr>
          <w:rFonts w:ascii="黑体" w:eastAsia="黑体" w:hAnsi="黑体" w:cs="黑体"/>
          <w:color w:val="000000"/>
          <w:sz w:val="28"/>
        </w:rPr>
        <w:t>“</w:t>
      </w:r>
      <w:r>
        <w:rPr>
          <w:rFonts w:ascii="黑体" w:eastAsia="黑体" w:hAnsi="黑体" w:cs="黑体"/>
          <w:color w:val="000000"/>
          <w:sz w:val="28"/>
        </w:rPr>
        <w:t>如果我们害怕疯子会伤害自己或他人，这种衣服有很长</w:t>
      </w:r>
      <w:r>
        <w:rPr>
          <w:rFonts w:ascii="黑体" w:eastAsia="黑体" w:hAnsi="黑体" w:cs="黑体"/>
          <w:color w:val="000000"/>
          <w:sz w:val="28"/>
        </w:rPr>
        <w:t>的袖子，可以把他的双手绑在背后。</w:t>
      </w:r>
      <w:r>
        <w:rPr>
          <w:rFonts w:ascii="黑体" w:eastAsia="黑体" w:hAnsi="黑体" w:cs="黑体"/>
          <w:color w:val="000000"/>
          <w:sz w:val="28"/>
        </w:rPr>
        <w:t>”</w:t>
      </w:r>
      <w:r>
        <w:rPr>
          <w:rFonts w:ascii="楷体" w:eastAsia="楷体" w:hAnsi="楷体" w:cs="楷体"/>
          <w:color w:val="000000"/>
          <w:sz w:val="28"/>
        </w:rPr>
        <w:t>(</w:t>
      </w:r>
      <w:r>
        <w:rPr>
          <w:rFonts w:ascii="楷体" w:eastAsia="楷体" w:hAnsi="楷体" w:cs="楷体"/>
          <w:color w:val="000000"/>
          <w:sz w:val="28"/>
        </w:rPr>
        <w:t>《救援委员会报告计划》</w:t>
      </w:r>
      <w:r>
        <w:rPr>
          <w:rFonts w:ascii="楷体" w:eastAsia="楷体" w:hAnsi="楷体" w:cs="楷体"/>
          <w:color w:val="000000"/>
          <w:sz w:val="28"/>
        </w:rPr>
        <w:t>[Projet de rapport au nom du comité des secours]</w:t>
      </w:r>
      <w:r>
        <w:rPr>
          <w:rFonts w:ascii="楷体" w:eastAsia="楷体" w:hAnsi="楷体" w:cs="楷体"/>
          <w:color w:val="000000"/>
          <w:sz w:val="28"/>
        </w:rPr>
        <w:t>，</w:t>
      </w:r>
      <w:r>
        <w:rPr>
          <w:rFonts w:ascii="楷体" w:eastAsia="楷体" w:hAnsi="楷体" w:cs="楷体"/>
          <w:color w:val="000000"/>
          <w:sz w:val="28"/>
        </w:rPr>
        <w:t>f°232)</w:t>
      </w:r>
    </w:p>
    <w:p w:rsidR="00A45C08" w:rsidRDefault="009A50F7">
      <w:pPr>
        <w:wordWrap w:val="0"/>
        <w:spacing w:line="420" w:lineRule="atLeast"/>
        <w:ind w:right="300"/>
        <w:jc w:val="right"/>
        <w:textAlignment w:val="baseline"/>
        <w:rPr>
          <w:sz w:val="31"/>
        </w:rPr>
      </w:pPr>
      <w:r>
        <w:rPr>
          <w:rFonts w:ascii="宋体" w:eastAsia="宋体" w:hAnsi="宋体" w:cs="宋体"/>
          <w:color w:val="000000"/>
          <w:sz w:val="31"/>
        </w:rPr>
        <w:t>619</w:t>
      </w:r>
    </w:p>
    <w:p w:rsidR="00A45C08" w:rsidRDefault="00A45C08"/>
    <w:p w:rsidR="00A45C08" w:rsidRDefault="00A45C08">
      <w:pPr>
        <w:sectPr w:rsidR="00A45C08">
          <w:headerReference w:type="default" r:id="rId1392"/>
          <w:footerReference w:type="default" r:id="rId1393"/>
          <w:pgSz w:w="15660" w:h="23340"/>
          <w:pgMar w:top="1980" w:right="1980" w:bottom="1980" w:left="1980" w:header="1680" w:footer="1680" w:gutter="0"/>
          <w:cols w:space="720"/>
        </w:sectPr>
      </w:pPr>
    </w:p>
    <w:p w:rsidR="00A45C08" w:rsidRDefault="009A50F7">
      <w:pPr>
        <w:wordWrap w:val="0"/>
        <w:spacing w:before="980" w:line="680" w:lineRule="atLeast"/>
        <w:ind w:right="80"/>
        <w:textAlignment w:val="baseline"/>
        <w:rPr>
          <w:sz w:val="43"/>
        </w:rPr>
      </w:pPr>
      <w:r>
        <w:rPr>
          <w:rFonts w:ascii="宋体" w:eastAsia="宋体" w:hAnsi="宋体" w:cs="宋体"/>
          <w:color w:val="000000"/>
          <w:sz w:val="43"/>
        </w:rPr>
        <w:lastRenderedPageBreak/>
        <w:t>们可以对病人的状态提出什么样的意见，只要他的贫穷证明真实无伪，我们就应该暂时收容他。</w:t>
      </w:r>
      <w:r>
        <w:rPr>
          <w:rFonts w:ascii="宋体" w:eastAsia="宋体" w:hAnsi="宋体" w:cs="宋体"/>
          <w:color w:val="000000"/>
          <w:sz w:val="43"/>
        </w:rPr>
        <w:t>”</w:t>
      </w:r>
      <w:r>
        <w:rPr>
          <w:rFonts w:ascii="宋体" w:eastAsia="宋体" w:hAnsi="宋体" w:cs="宋体"/>
          <w:color w:val="000000"/>
          <w:sz w:val="43"/>
        </w:rPr>
        <w:t>在此之后，便是一段长时间的观察期，可以由</w:t>
      </w:r>
      <w:r>
        <w:rPr>
          <w:rFonts w:ascii="宋体" w:eastAsia="宋体" w:hAnsi="宋体" w:cs="宋体"/>
          <w:color w:val="000000"/>
          <w:sz w:val="43"/>
        </w:rPr>
        <w:t>“</w:t>
      </w:r>
      <w:r>
        <w:rPr>
          <w:rFonts w:ascii="宋体" w:eastAsia="宋体" w:hAnsi="宋体" w:cs="宋体"/>
          <w:color w:val="000000"/>
          <w:sz w:val="43"/>
        </w:rPr>
        <w:t>看护人员</w:t>
      </w:r>
      <w:r>
        <w:rPr>
          <w:rFonts w:ascii="宋体" w:eastAsia="宋体" w:hAnsi="宋体" w:cs="宋体"/>
          <w:color w:val="000000"/>
          <w:sz w:val="43"/>
        </w:rPr>
        <w:t>”</w:t>
      </w:r>
      <w:r>
        <w:rPr>
          <w:rFonts w:ascii="宋体" w:eastAsia="宋体" w:hAnsi="宋体" w:cs="宋体"/>
          <w:color w:val="000000"/>
          <w:sz w:val="43"/>
        </w:rPr>
        <w:t>或是</w:t>
      </w:r>
      <w:r>
        <w:rPr>
          <w:rFonts w:ascii="宋体" w:eastAsia="宋体" w:hAnsi="宋体" w:cs="宋体"/>
          <w:color w:val="000000"/>
          <w:sz w:val="43"/>
        </w:rPr>
        <w:t>“</w:t>
      </w:r>
      <w:r>
        <w:rPr>
          <w:rFonts w:ascii="宋体" w:eastAsia="宋体" w:hAnsi="宋体" w:cs="宋体"/>
          <w:color w:val="000000"/>
          <w:sz w:val="43"/>
        </w:rPr>
        <w:t>卫生官员</w:t>
      </w:r>
      <w:r>
        <w:rPr>
          <w:rFonts w:ascii="宋体" w:eastAsia="宋体" w:hAnsi="宋体" w:cs="宋体"/>
          <w:color w:val="000000"/>
          <w:sz w:val="43"/>
        </w:rPr>
        <w:t>”</w:t>
      </w:r>
      <w:r>
        <w:rPr>
          <w:rFonts w:ascii="宋体" w:eastAsia="宋体" w:hAnsi="宋体" w:cs="宋体"/>
          <w:color w:val="000000"/>
          <w:sz w:val="43"/>
        </w:rPr>
        <w:t>进行。此人究竟是不是疯子，便是在监禁这个有利空间之中，并且通过它所净化的观察眼力作出决断：如果主体表现出明显的</w:t>
      </w:r>
      <w:r>
        <w:rPr>
          <w:rFonts w:ascii="宋体" w:eastAsia="宋体" w:hAnsi="宋体" w:cs="宋体"/>
          <w:color w:val="000000"/>
          <w:sz w:val="43"/>
        </w:rPr>
        <w:t>疯狂征象，那么</w:t>
      </w:r>
      <w:r>
        <w:rPr>
          <w:rFonts w:ascii="宋体" w:eastAsia="宋体" w:hAnsi="宋体" w:cs="宋体"/>
          <w:color w:val="000000"/>
          <w:sz w:val="43"/>
        </w:rPr>
        <w:t>“</w:t>
      </w:r>
      <w:r>
        <w:rPr>
          <w:rFonts w:ascii="宋体" w:eastAsia="宋体" w:hAnsi="宋体" w:cs="宋体"/>
          <w:color w:val="000000"/>
          <w:sz w:val="43"/>
        </w:rPr>
        <w:t>一切疑虑便告消失。我们可以毫无顾忌地拘留他，照料他，使他避免其错误，勇敢地继续使用指示中的疗法。相反地，如果在一段被认为适当的时间之后，并未发现任何疯狂的症状，如果谨慎的调查并不能让人怀疑这段沉静的时间，只是一个意识清楚的间歇期；最后，如果病人要求离院，那么对他强制拘留便是犯罪。这时便要立刻还他自由，任他回归社会</w:t>
      </w:r>
      <w:r>
        <w:rPr>
          <w:rFonts w:ascii="宋体" w:eastAsia="宋体" w:hAnsi="宋体" w:cs="宋体"/>
          <w:color w:val="000000"/>
          <w:sz w:val="43"/>
        </w:rPr>
        <w:t>”</w:t>
      </w:r>
      <w:r>
        <w:rPr>
          <w:rFonts w:ascii="宋体" w:eastAsia="宋体" w:hAnsi="宋体" w:cs="宋体"/>
          <w:color w:val="000000"/>
          <w:sz w:val="43"/>
        </w:rPr>
        <w:t>。因此入院时的医生证明，其保证力有待怀疑。无法置疑的最后标准来自监禁体制之中：在这里面，疯狂所有可能的幻象都被过滤，出现于一道绝对中立的目光之下；因为在这里发言的，既不是家庭的利益</w:t>
      </w:r>
      <w:r>
        <w:rPr>
          <w:rFonts w:ascii="宋体" w:eastAsia="宋体" w:hAnsi="宋体" w:cs="宋体"/>
          <w:color w:val="000000"/>
          <w:sz w:val="43"/>
        </w:rPr>
        <w:t>，也不是权力和其专断，更不是医学的成见；这是监禁自己在发言，而且用的是它独有的语汇：这便是自由和束缚的语汇，而它们以最深入的方式触及疯狂的本质。现在，掌握疯狂实证知识的可能性的人，便是那些看守监禁界限的守卫。</w:t>
      </w:r>
    </w:p>
    <w:p w:rsidR="00A45C08" w:rsidRDefault="009A50F7">
      <w:pPr>
        <w:wordWrap w:val="0"/>
        <w:spacing w:line="680" w:lineRule="atLeast"/>
        <w:ind w:left="180" w:firstLine="880"/>
        <w:textAlignment w:val="baseline"/>
        <w:rPr>
          <w:sz w:val="43"/>
        </w:rPr>
      </w:pPr>
      <w:r>
        <w:rPr>
          <w:rFonts w:ascii="宋体" w:eastAsia="宋体" w:hAnsi="宋体" w:cs="宋体"/>
          <w:color w:val="000000"/>
          <w:sz w:val="43"/>
        </w:rPr>
        <w:t>卡班尼斯由此导出一个奇异的念头</w:t>
      </w:r>
      <w:r>
        <w:rPr>
          <w:rFonts w:ascii="宋体" w:eastAsia="宋体" w:hAnsi="宋体" w:cs="宋体"/>
          <w:color w:val="000000"/>
          <w:sz w:val="43"/>
        </w:rPr>
        <w:t>(</w:t>
      </w:r>
      <w:r>
        <w:rPr>
          <w:rFonts w:ascii="宋体" w:eastAsia="宋体" w:hAnsi="宋体" w:cs="宋体"/>
          <w:color w:val="000000"/>
          <w:sz w:val="43"/>
        </w:rPr>
        <w:t>无疑也是最新颖的意念</w:t>
      </w:r>
      <w:r>
        <w:rPr>
          <w:rFonts w:ascii="宋体" w:eastAsia="宋体" w:hAnsi="宋体" w:cs="宋体"/>
          <w:color w:val="000000"/>
          <w:sz w:val="43"/>
        </w:rPr>
        <w:t>)</w:t>
      </w:r>
      <w:r>
        <w:rPr>
          <w:rFonts w:ascii="宋体" w:eastAsia="宋体" w:hAnsi="宋体" w:cs="宋体"/>
          <w:color w:val="000000"/>
          <w:sz w:val="43"/>
        </w:rPr>
        <w:t>，他建议创立一份</w:t>
      </w:r>
      <w:r>
        <w:rPr>
          <w:rFonts w:ascii="宋体" w:eastAsia="宋体" w:hAnsi="宋体" w:cs="宋体"/>
          <w:color w:val="000000"/>
          <w:sz w:val="43"/>
        </w:rPr>
        <w:t>“</w:t>
      </w:r>
      <w:r>
        <w:rPr>
          <w:rFonts w:ascii="宋体" w:eastAsia="宋体" w:hAnsi="宋体" w:cs="宋体"/>
          <w:color w:val="000000"/>
          <w:sz w:val="43"/>
        </w:rPr>
        <w:t>疗养院日记</w:t>
      </w:r>
      <w:r>
        <w:rPr>
          <w:rFonts w:ascii="宋体" w:eastAsia="宋体" w:hAnsi="宋体" w:cs="宋体"/>
          <w:color w:val="000000"/>
          <w:sz w:val="43"/>
        </w:rPr>
        <w:t>”</w:t>
      </w:r>
      <w:r>
        <w:rPr>
          <w:rFonts w:ascii="宋体" w:eastAsia="宋体" w:hAnsi="宋体" w:cs="宋体"/>
          <w:color w:val="000000"/>
          <w:sz w:val="43"/>
        </w:rPr>
        <w:t>。在古典监禁体制中，非理性是以最严格的意义，被化约为沉默。在这么长的一段时间里，它究竟是什么，除了监禁所登记簿上用来指称它的一些谜样记号以外，我们一点也不知道。它的具体形象、它的语言，这些扰动的谵妄存在，对我们来说，无</w:t>
      </w:r>
      <w:r>
        <w:rPr>
          <w:rFonts w:ascii="宋体" w:eastAsia="宋体" w:hAnsi="宋体" w:cs="宋体"/>
          <w:color w:val="000000"/>
          <w:sz w:val="43"/>
        </w:rPr>
        <w:t>疑已经丧失。这时疯狂并无记忆，而监禁便是这个遗忘的封印。由</w:t>
      </w:r>
    </w:p>
    <w:p w:rsidR="00A45C08" w:rsidRDefault="009A50F7">
      <w:pPr>
        <w:wordWrap w:val="0"/>
        <w:spacing w:line="440" w:lineRule="atLeast"/>
        <w:ind w:left="420"/>
        <w:textAlignment w:val="baseline"/>
        <w:rPr>
          <w:sz w:val="32"/>
        </w:rPr>
      </w:pPr>
      <w:r>
        <w:rPr>
          <w:rFonts w:ascii="仿宋" w:eastAsia="仿宋" w:hAnsi="仿宋" w:cs="仿宋"/>
          <w:color w:val="000000"/>
          <w:sz w:val="32"/>
        </w:rPr>
        <w:t>620</w:t>
      </w:r>
    </w:p>
    <w:p w:rsidR="00A45C08" w:rsidRDefault="00A45C08"/>
    <w:p w:rsidR="00A45C08" w:rsidRDefault="00A45C08">
      <w:pPr>
        <w:sectPr w:rsidR="00A45C08">
          <w:headerReference w:type="default" r:id="rId1394"/>
          <w:footerReference w:type="default" r:id="rId1395"/>
          <w:pgSz w:w="15660" w:h="23340"/>
          <w:pgMar w:top="1980" w:right="2060" w:bottom="1980" w:left="2060" w:header="1680" w:footer="1680" w:gutter="0"/>
          <w:cols w:space="720"/>
        </w:sectPr>
      </w:pPr>
    </w:p>
    <w:p w:rsidR="00A45C08" w:rsidRDefault="009A50F7">
      <w:pPr>
        <w:wordWrap w:val="0"/>
        <w:spacing w:before="1200" w:line="740" w:lineRule="atLeast"/>
        <w:ind w:left="300" w:right="80"/>
        <w:textAlignment w:val="baseline"/>
        <w:rPr>
          <w:sz w:val="37"/>
        </w:rPr>
      </w:pPr>
      <w:r>
        <w:rPr>
          <w:rFonts w:ascii="宋体" w:eastAsia="宋体" w:hAnsi="宋体" w:cs="宋体"/>
          <w:color w:val="000000"/>
          <w:sz w:val="37"/>
        </w:rPr>
        <w:lastRenderedPageBreak/>
        <w:t>现在开始，却是反过来，监禁反而成为疯狂在其中表达其真相的场所；它应该时时记下其尺度，而且，也是在它之中，疯狂将会形成整体，由此达到决定点：</w:t>
      </w:r>
      <w:r>
        <w:rPr>
          <w:rFonts w:ascii="宋体" w:eastAsia="宋体" w:hAnsi="宋体" w:cs="宋体"/>
          <w:color w:val="000000"/>
          <w:sz w:val="37"/>
        </w:rPr>
        <w:t>“</w:t>
      </w:r>
      <w:r>
        <w:rPr>
          <w:rFonts w:ascii="宋体" w:eastAsia="宋体" w:hAnsi="宋体" w:cs="宋体"/>
          <w:color w:val="000000"/>
          <w:sz w:val="37"/>
        </w:rPr>
        <w:t>在这本日记当中将精细地记载每一种疾病的诊断图、治疗效果、尸体解剖。部门中的每位病人都要一个个列名其中，使得主管单位可以每周逐一考核其病况，甚至在认为有必要时，还可以逐日登记。</w:t>
      </w:r>
      <w:r>
        <w:rPr>
          <w:rFonts w:ascii="宋体" w:eastAsia="宋体" w:hAnsi="宋体" w:cs="宋体"/>
          <w:color w:val="000000"/>
          <w:sz w:val="37"/>
        </w:rPr>
        <w:t>”</w:t>
      </w:r>
      <w:r>
        <w:rPr>
          <w:rFonts w:ascii="宋体" w:eastAsia="宋体" w:hAnsi="宋体" w:cs="宋体"/>
          <w:color w:val="000000"/>
          <w:sz w:val="37"/>
        </w:rPr>
        <w:t>如此一来，疯狂便深入非理性从未到达的真相区域：现在它置身时间之中，不再只是过去人们用来</w:t>
      </w:r>
      <w:r>
        <w:rPr>
          <w:rFonts w:ascii="宋体" w:eastAsia="宋体" w:hAnsi="宋体" w:cs="宋体"/>
          <w:color w:val="000000"/>
          <w:sz w:val="37"/>
        </w:rPr>
        <w:t>指称它的种种插曲的纯粹意外，以便在历史之中取得自主性的样貌。它的过去和它的演变构成其真相的一部分</w:t>
      </w:r>
      <w:r>
        <w:rPr>
          <w:rFonts w:ascii="宋体" w:eastAsia="宋体" w:hAnsi="宋体" w:cs="宋体"/>
          <w:color w:val="000000"/>
          <w:sz w:val="37"/>
        </w:rPr>
        <w:t>———</w:t>
      </w:r>
      <w:r>
        <w:rPr>
          <w:rFonts w:ascii="宋体" w:eastAsia="宋体" w:hAnsi="宋体" w:cs="宋体"/>
          <w:color w:val="000000"/>
          <w:sz w:val="37"/>
        </w:rPr>
        <w:t>把它显露出来的，便不再是那可以作为非理性辨识标记的、和真相之间的瞬间断裂。疯狂有它的时间历，但那不是有韵律的四季循环历法，使它可以和世界中的幽暗力量相连；而是人一天又一天的日历，而人也就是在这种日历中计算他的历史。</w:t>
      </w:r>
    </w:p>
    <w:p w:rsidR="00A45C08" w:rsidRDefault="009A50F7">
      <w:pPr>
        <w:wordWrap w:val="0"/>
        <w:spacing w:line="740" w:lineRule="atLeast"/>
        <w:ind w:left="300" w:firstLine="860"/>
        <w:textAlignment w:val="baseline"/>
        <w:rPr>
          <w:sz w:val="37"/>
        </w:rPr>
      </w:pPr>
      <w:r>
        <w:rPr>
          <w:rFonts w:ascii="宋体" w:eastAsia="宋体" w:hAnsi="宋体" w:cs="宋体"/>
          <w:color w:val="000000"/>
          <w:sz w:val="37"/>
        </w:rPr>
        <w:t>疯狂被监禁展露了真相，在编年和历史时间中居留，也被剥除了一切会使非理性深沉存在显得无法化约的事物，如此一来，疯狂可说是被解除了武装，它便可毫无危害地进入交换之中。它变得可以沟通，但却是以一种展现</w:t>
      </w:r>
      <w:r>
        <w:rPr>
          <w:rFonts w:ascii="宋体" w:eastAsia="宋体" w:hAnsi="宋体" w:cs="宋体"/>
          <w:color w:val="000000"/>
          <w:sz w:val="37"/>
        </w:rPr>
        <w:t>在眼前的客观中性的形式出现。它可以再度享有公共生活</w:t>
      </w:r>
      <w:r>
        <w:rPr>
          <w:rFonts w:ascii="宋体" w:eastAsia="宋体" w:hAnsi="宋体" w:cs="宋体"/>
          <w:color w:val="000000"/>
          <w:sz w:val="37"/>
        </w:rPr>
        <w:t>——</w:t>
      </w:r>
      <w:r>
        <w:rPr>
          <w:rFonts w:ascii="宋体" w:eastAsia="宋体" w:hAnsi="宋体" w:cs="宋体"/>
          <w:color w:val="000000"/>
          <w:sz w:val="37"/>
        </w:rPr>
        <w:t>但不是构成丑闻，突然且无法挽回地质疑人性最基本的部分，以及真相中的要义</w:t>
      </w:r>
      <w:r>
        <w:rPr>
          <w:rFonts w:ascii="宋体" w:eastAsia="宋体" w:hAnsi="宋体" w:cs="宋体"/>
          <w:color w:val="000000"/>
          <w:sz w:val="37"/>
        </w:rPr>
        <w:t>————</w:t>
      </w:r>
      <w:r>
        <w:rPr>
          <w:rFonts w:ascii="宋体" w:eastAsia="宋体" w:hAnsi="宋体" w:cs="宋体"/>
          <w:color w:val="000000"/>
          <w:sz w:val="37"/>
        </w:rPr>
        <w:t>它现在像是一个沉静的对象，虽然被摆在一段距离之外，却又是一览无遗，毫不迟疑地公开它那不扰乱人，反而会教导人的秘密。</w:t>
      </w:r>
      <w:r>
        <w:rPr>
          <w:rFonts w:ascii="宋体" w:eastAsia="宋体" w:hAnsi="宋体" w:cs="宋体"/>
          <w:color w:val="000000"/>
          <w:sz w:val="37"/>
        </w:rPr>
        <w:t>“</w:t>
      </w:r>
      <w:r>
        <w:rPr>
          <w:rFonts w:ascii="宋体" w:eastAsia="宋体" w:hAnsi="宋体" w:cs="宋体"/>
          <w:color w:val="000000"/>
          <w:sz w:val="37"/>
        </w:rPr>
        <w:t>主管单位无疑会认为这本日记的成果和宝贵详情，乃是属于供应其不幸材料的同一大众。当然，它会组织其中的印象，而且，只要编写人能在其中加入哲学和医学知识，这本合集便可年年提供新事实、新观</w:t>
      </w:r>
    </w:p>
    <w:p w:rsidR="00A45C08" w:rsidRDefault="009A50F7">
      <w:pPr>
        <w:wordWrap w:val="0"/>
        <w:spacing w:line="440" w:lineRule="atLeast"/>
        <w:ind w:right="220"/>
        <w:jc w:val="right"/>
        <w:textAlignment w:val="baseline"/>
        <w:rPr>
          <w:sz w:val="32"/>
        </w:rPr>
      </w:pPr>
      <w:r>
        <w:rPr>
          <w:rFonts w:ascii="仿宋" w:eastAsia="仿宋" w:hAnsi="仿宋" w:cs="仿宋"/>
          <w:color w:val="000000"/>
          <w:sz w:val="32"/>
        </w:rPr>
        <w:t>621</w:t>
      </w:r>
    </w:p>
    <w:p w:rsidR="00A45C08" w:rsidRDefault="00A45C08"/>
    <w:p w:rsidR="00A45C08" w:rsidRDefault="00A45C08">
      <w:pPr>
        <w:sectPr w:rsidR="00A45C08">
          <w:headerReference w:type="default" r:id="rId1396"/>
          <w:footerReference w:type="default" r:id="rId1397"/>
          <w:pgSz w:w="15660" w:h="23340"/>
          <w:pgMar w:top="1980" w:right="1960" w:bottom="1980" w:left="1960" w:header="1680" w:footer="1680" w:gutter="0"/>
          <w:cols w:space="720"/>
        </w:sectPr>
      </w:pPr>
    </w:p>
    <w:p w:rsidR="00A45C08" w:rsidRDefault="009A50F7">
      <w:pPr>
        <w:wordWrap w:val="0"/>
        <w:spacing w:before="1040" w:line="680" w:lineRule="atLeast"/>
        <w:textAlignment w:val="baseline"/>
        <w:rPr>
          <w:sz w:val="42"/>
        </w:rPr>
      </w:pPr>
      <w:r>
        <w:rPr>
          <w:rFonts w:ascii="宋体" w:eastAsia="宋体" w:hAnsi="宋体" w:cs="宋体"/>
          <w:color w:val="000000"/>
          <w:sz w:val="42"/>
        </w:rPr>
        <w:lastRenderedPageBreak/>
        <w:t>察、新而真的经验，并成为人之身心认识的庞大宝库。</w:t>
      </w:r>
      <w:r>
        <w:rPr>
          <w:rFonts w:ascii="宋体" w:eastAsia="宋体" w:hAnsi="宋体" w:cs="宋体"/>
          <w:color w:val="000000"/>
          <w:sz w:val="42"/>
        </w:rPr>
        <w:t>”</w:t>
      </w:r>
      <w:r>
        <w:rPr>
          <w:rFonts w:ascii="宋体" w:eastAsia="宋体" w:hAnsi="宋体" w:cs="宋体"/>
          <w:color w:val="000000"/>
          <w:sz w:val="42"/>
        </w:rPr>
        <w:t>㉛</w:t>
      </w:r>
    </w:p>
    <w:p w:rsidR="00A45C08" w:rsidRDefault="009A50F7">
      <w:pPr>
        <w:wordWrap w:val="0"/>
        <w:spacing w:line="660" w:lineRule="atLeast"/>
        <w:ind w:left="40" w:right="40" w:firstLine="860"/>
        <w:textAlignment w:val="baseline"/>
        <w:rPr>
          <w:sz w:val="42"/>
        </w:rPr>
      </w:pPr>
      <w:r>
        <w:rPr>
          <w:rFonts w:ascii="宋体" w:eastAsia="宋体" w:hAnsi="宋体" w:cs="宋体"/>
          <w:color w:val="000000"/>
          <w:sz w:val="42"/>
        </w:rPr>
        <w:t>这便是成为观看对象的疯狂。在古典的监禁之中，疯狂便已如此，但那时它是在作兽性的演出；因此那时人对它的观看，乃是一种受到蛊惑的目光，也就是说，人在看这个奇怪的野兽形象，但这其实也就是他自己的兽性，模模糊糊地，他觉得这个内在的兽性，离他很远却又很近，而这种因为狂妄丑怪而显得非人的存在，其实会让他在自己身上暗暗地察觉到。现在，投注在疯狂之上的目光，不再具有这些共谋关系；它指向它的对象，通过的只是一个已经形成的论述真相；由于疯狂的抽象作用，疯子才会明晰地出现在它</w:t>
      </w:r>
      <w:r>
        <w:rPr>
          <w:rFonts w:ascii="宋体" w:eastAsia="宋体" w:hAnsi="宋体" w:cs="宋体"/>
          <w:color w:val="000000"/>
          <w:sz w:val="42"/>
        </w:rPr>
        <w:t>的眼前。而且，在此一景象之中，如果有什么和理性个人有关的事物，那也不是因为疯狂会质疑人的全体，而是因为它可以增进他对人的理解。它不应再被列入存在的负面性之中，像是其中最诡奇突兀的形象之一，而是应该渐渐地进入已知事物的正面性之中。</w:t>
      </w:r>
    </w:p>
    <w:p w:rsidR="00A45C08" w:rsidRDefault="009A50F7">
      <w:pPr>
        <w:wordWrap w:val="0"/>
        <w:spacing w:line="660" w:lineRule="atLeast"/>
        <w:ind w:left="100" w:firstLine="860"/>
        <w:textAlignment w:val="baseline"/>
        <w:rPr>
          <w:sz w:val="42"/>
        </w:rPr>
      </w:pPr>
      <w:r>
        <w:rPr>
          <w:rFonts w:ascii="宋体" w:eastAsia="宋体" w:hAnsi="宋体" w:cs="宋体"/>
          <w:color w:val="000000"/>
          <w:sz w:val="42"/>
        </w:rPr>
        <w:t>新的目光不再容纳妥协，这时，栅栏也同样遭到撤除。这时疯子和非疯子彼此毫不掩饰地并存着。在他们之间，除了目光之外，不再有其他的距离。但这个距离虽然不易觉察，却也因此更加难以突破。疯狂在监禁中得到自由，并且在其中也得到拥有真相和语言的可能性，但这一切，只是某一个运动的反面罢了。这一个运</w:t>
      </w:r>
      <w:r>
        <w:rPr>
          <w:rFonts w:ascii="宋体" w:eastAsia="宋体" w:hAnsi="宋体" w:cs="宋体"/>
          <w:color w:val="000000"/>
          <w:sz w:val="42"/>
        </w:rPr>
        <w:t>动使得疯狂在知识中占有一席之地：现在笼罩它的目光，使得疯狂摆脱一切幻象，虽然就在不久前，这些幻象还曾经使得它在第一眼之中，就被人</w:t>
      </w:r>
    </w:p>
    <w:p w:rsidR="00A45C08" w:rsidRDefault="009A50F7">
      <w:pPr>
        <w:wordWrap w:val="0"/>
        <w:spacing w:line="660" w:lineRule="atLeast"/>
        <w:ind w:left="18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560" w:lineRule="atLeast"/>
        <w:ind w:left="160" w:firstLine="600"/>
        <w:textAlignment w:val="baseline"/>
        <w:rPr>
          <w:sz w:val="32"/>
        </w:rPr>
      </w:pPr>
      <w:r>
        <w:rPr>
          <w:rFonts w:ascii="黑体" w:eastAsia="黑体" w:hAnsi="黑体" w:cs="黑体"/>
          <w:color w:val="000000"/>
          <w:sz w:val="32"/>
        </w:rPr>
        <w:t>㉛卡班尼斯，巴黎行政区人士有关硝石库院疯女状况报告书。</w:t>
      </w:r>
      <w:r>
        <w:rPr>
          <w:rFonts w:ascii="黑体" w:eastAsia="黑体" w:hAnsi="黑体" w:cs="黑体"/>
          <w:color w:val="000000"/>
          <w:sz w:val="32"/>
        </w:rPr>
        <w:t>(</w:t>
      </w:r>
      <w:r>
        <w:rPr>
          <w:rFonts w:ascii="黑体" w:eastAsia="黑体" w:hAnsi="黑体" w:cs="黑体"/>
          <w:color w:val="000000"/>
          <w:sz w:val="32"/>
        </w:rPr>
        <w:t>引用于</w:t>
      </w:r>
      <w:r>
        <w:rPr>
          <w:rFonts w:ascii="TimesNewRoman" w:eastAsia="TimesNewRoman" w:hAnsi="TimesNewRoman" w:cs="TimesNewRoman"/>
          <w:color w:val="000000"/>
          <w:sz w:val="32"/>
        </w:rPr>
        <w:t>Tuetey,t.Ⅲ,pp.492—493)</w:t>
      </w:r>
    </w:p>
    <w:p w:rsidR="00A45C08" w:rsidRDefault="009A50F7">
      <w:pPr>
        <w:wordWrap w:val="0"/>
        <w:spacing w:line="480" w:lineRule="atLeast"/>
        <w:ind w:left="360"/>
        <w:textAlignment w:val="baseline"/>
        <w:rPr>
          <w:sz w:val="32"/>
        </w:rPr>
      </w:pPr>
      <w:r>
        <w:rPr>
          <w:rFonts w:ascii="仿宋" w:eastAsia="仿宋" w:hAnsi="仿宋" w:cs="仿宋"/>
          <w:color w:val="000000"/>
          <w:sz w:val="32"/>
        </w:rPr>
        <w:t>622</w:t>
      </w:r>
    </w:p>
    <w:p w:rsidR="00A45C08" w:rsidRDefault="00A45C08"/>
    <w:p w:rsidR="00A45C08" w:rsidRDefault="00A45C08">
      <w:pPr>
        <w:sectPr w:rsidR="00A45C08">
          <w:headerReference w:type="default" r:id="rId1398"/>
          <w:footerReference w:type="default" r:id="rId1399"/>
          <w:pgSz w:w="15660" w:h="23340"/>
          <w:pgMar w:top="1980" w:right="2120" w:bottom="1980" w:left="2120" w:header="1680" w:footer="1680" w:gutter="0"/>
          <w:cols w:space="720"/>
        </w:sectPr>
      </w:pPr>
    </w:p>
    <w:p w:rsidR="00A45C08" w:rsidRDefault="009A50F7">
      <w:pPr>
        <w:wordWrap w:val="0"/>
        <w:spacing w:before="1060" w:line="640" w:lineRule="atLeast"/>
        <w:ind w:left="180"/>
        <w:textAlignment w:val="baseline"/>
        <w:rPr>
          <w:sz w:val="42"/>
        </w:rPr>
      </w:pPr>
      <w:r>
        <w:rPr>
          <w:rFonts w:ascii="宋体" w:eastAsia="宋体" w:hAnsi="宋体" w:cs="宋体"/>
          <w:color w:val="000000"/>
          <w:sz w:val="42"/>
        </w:rPr>
        <w:lastRenderedPageBreak/>
        <w:t>当作是一个要驱逐的形象；疯狂成为被人观看的形式，成为被语言侵入的事物，被人认识的现实；它变成对象</w:t>
      </w:r>
      <w:r>
        <w:rPr>
          <w:rFonts w:ascii="宋体" w:eastAsia="宋体" w:hAnsi="宋体" w:cs="宋体"/>
          <w:color w:val="000000"/>
          <w:sz w:val="42"/>
        </w:rPr>
        <w:t>( objet)</w:t>
      </w:r>
      <w:r>
        <w:rPr>
          <w:rFonts w:ascii="宋体" w:eastAsia="宋体" w:hAnsi="宋体" w:cs="宋体"/>
          <w:color w:val="000000"/>
          <w:sz w:val="42"/>
        </w:rPr>
        <w:t>。如果新的监禁空间使得疯狂和理性相接近，甚至差点要混合</w:t>
      </w:r>
      <w:r>
        <w:rPr>
          <w:rFonts w:ascii="宋体" w:eastAsia="宋体" w:hAnsi="宋体" w:cs="宋体"/>
          <w:color w:val="000000"/>
          <w:sz w:val="42"/>
        </w:rPr>
        <w:t>居住，它还是在它们之间建立起一道更加令人生畏的距离，一种永远无法推翻的不平衡；在理性人为它所安排的空间之中，不论疯狂是如何地自由，不论它是如何接近理性人的心智和感情，疯狂对理性人来说，永远只是个对象罢了。它不再是存在中总是随时可能显现的反面，而只是事物因果贯串中可能发生的一项事件。让疯狂堕入客观性之中，这样的作法，比起过去把它当作一种非理性形态加以奴役，其宰制更为深刻及良好。监禁的新面貌，的确可以为疯狂提供奢侈的自由：但疯狂现在已是奴隶，而且还被剥除了它最深沉的力量。</w:t>
      </w:r>
    </w:p>
    <w:p w:rsidR="00A45C08" w:rsidRDefault="009A50F7">
      <w:pPr>
        <w:wordWrap w:val="0"/>
        <w:spacing w:line="640" w:lineRule="atLeast"/>
        <w:ind w:left="180" w:right="20" w:firstLine="880"/>
        <w:textAlignment w:val="baseline"/>
        <w:rPr>
          <w:sz w:val="42"/>
        </w:rPr>
      </w:pPr>
      <w:r>
        <w:rPr>
          <w:rFonts w:ascii="宋体" w:eastAsia="宋体" w:hAnsi="宋体" w:cs="宋体"/>
          <w:color w:val="000000"/>
          <w:sz w:val="42"/>
        </w:rPr>
        <w:t>如果我们要用一句话来总结这一切演变，我</w:t>
      </w:r>
      <w:r>
        <w:rPr>
          <w:rFonts w:ascii="宋体" w:eastAsia="宋体" w:hAnsi="宋体" w:cs="宋体"/>
          <w:color w:val="000000"/>
          <w:sz w:val="42"/>
        </w:rPr>
        <w:t>们无疑可以这么说：非理性体验的特性在于，疯狂在此乃是它本身的主体；但在</w:t>
      </w:r>
      <w:r>
        <w:rPr>
          <w:rFonts w:ascii="宋体" w:eastAsia="宋体" w:hAnsi="宋体" w:cs="宋体"/>
          <w:color w:val="000000"/>
          <w:sz w:val="42"/>
        </w:rPr>
        <w:t>18</w:t>
      </w:r>
      <w:r>
        <w:rPr>
          <w:rFonts w:ascii="宋体" w:eastAsia="宋体" w:hAnsi="宋体" w:cs="宋体"/>
          <w:color w:val="000000"/>
          <w:sz w:val="42"/>
        </w:rPr>
        <w:t>世纪末正在形成的体验之中，疯狂变成了客体，而这对它自身来说，反而是一种异化。</w:t>
      </w:r>
    </w:p>
    <w:p w:rsidR="00A45C08" w:rsidRDefault="00A45C08">
      <w:pPr>
        <w:wordWrap w:val="0"/>
        <w:spacing w:line="660" w:lineRule="exact"/>
        <w:textAlignment w:val="baseline"/>
        <w:rPr>
          <w:sz w:val="42"/>
        </w:rPr>
      </w:pPr>
    </w:p>
    <w:p w:rsidR="00A45C08" w:rsidRDefault="00A45C08">
      <w:pPr>
        <w:wordWrap w:val="0"/>
        <w:spacing w:line="660" w:lineRule="exact"/>
        <w:textAlignment w:val="baseline"/>
        <w:rPr>
          <w:sz w:val="42"/>
        </w:rPr>
      </w:pPr>
    </w:p>
    <w:p w:rsidR="00A45C08" w:rsidRDefault="009A50F7">
      <w:pPr>
        <w:wordWrap w:val="0"/>
        <w:spacing w:line="640" w:lineRule="atLeast"/>
        <w:ind w:left="180" w:right="20" w:firstLine="880"/>
        <w:textAlignment w:val="baseline"/>
        <w:rPr>
          <w:sz w:val="42"/>
        </w:rPr>
      </w:pPr>
      <w:r>
        <w:rPr>
          <w:rFonts w:ascii="宋体" w:eastAsia="宋体" w:hAnsi="宋体" w:cs="宋体"/>
          <w:color w:val="000000"/>
          <w:sz w:val="42"/>
        </w:rPr>
        <w:t>在卡班尼斯的梦想中，疯狂在疗养院中受到的拘留，乃是一种半睡眠状态；他寻求的是在这种平静的问题意识中，耗尽疯狂的一切。有趣的是，它又在它处恢复生机，获得大批具体内容。虽然它一方面为了知识而净化，摆脱了过去的同谋关系，但另一方面，它又涉入一系列道德对自身的疑问之中；它渗入日常生活之中，成为选择和基本决定的对象，激</w:t>
      </w:r>
      <w:r>
        <w:rPr>
          <w:rFonts w:ascii="宋体" w:eastAsia="宋体" w:hAnsi="宋体" w:cs="宋体"/>
          <w:color w:val="000000"/>
          <w:sz w:val="42"/>
        </w:rPr>
        <w:t>起粗糙的解决之道，并强迫今日可以称作</w:t>
      </w:r>
      <w:r>
        <w:rPr>
          <w:rFonts w:ascii="宋体" w:eastAsia="宋体" w:hAnsi="宋体" w:cs="宋体"/>
          <w:color w:val="000000"/>
          <w:sz w:val="42"/>
        </w:rPr>
        <w:t>“</w:t>
      </w:r>
      <w:r>
        <w:rPr>
          <w:rFonts w:ascii="宋体" w:eastAsia="宋体" w:hAnsi="宋体" w:cs="宋体"/>
          <w:color w:val="000000"/>
          <w:sz w:val="42"/>
        </w:rPr>
        <w:t>舆论</w:t>
      </w:r>
      <w:r>
        <w:rPr>
          <w:rFonts w:ascii="宋体" w:eastAsia="宋体" w:hAnsi="宋体" w:cs="宋体"/>
          <w:color w:val="000000"/>
          <w:sz w:val="42"/>
        </w:rPr>
        <w:t>”</w:t>
      </w:r>
      <w:r>
        <w:rPr>
          <w:rFonts w:ascii="宋体" w:eastAsia="宋体" w:hAnsi="宋体" w:cs="宋体"/>
          <w:color w:val="000000"/>
          <w:sz w:val="42"/>
        </w:rPr>
        <w:t>的事物修</w:t>
      </w:r>
    </w:p>
    <w:p w:rsidR="00A45C08" w:rsidRDefault="009A50F7">
      <w:pPr>
        <w:wordWrap w:val="0"/>
        <w:spacing w:line="420" w:lineRule="atLeast"/>
        <w:ind w:right="220"/>
        <w:jc w:val="right"/>
        <w:textAlignment w:val="baseline"/>
        <w:rPr>
          <w:sz w:val="31"/>
        </w:rPr>
      </w:pPr>
      <w:r>
        <w:rPr>
          <w:rFonts w:ascii="仿宋" w:eastAsia="仿宋" w:hAnsi="仿宋" w:cs="仿宋"/>
          <w:color w:val="000000"/>
          <w:sz w:val="31"/>
        </w:rPr>
        <w:t>623</w:t>
      </w:r>
    </w:p>
    <w:p w:rsidR="00A45C08" w:rsidRDefault="00A45C08"/>
    <w:p w:rsidR="00A45C08" w:rsidRDefault="00A45C08">
      <w:pPr>
        <w:sectPr w:rsidR="00A45C08">
          <w:headerReference w:type="default" r:id="rId1400"/>
          <w:footerReference w:type="default" r:id="rId1401"/>
          <w:pgSz w:w="15660" w:h="23340"/>
          <w:pgMar w:top="1980" w:right="2060" w:bottom="1980" w:left="2060" w:header="1680" w:footer="1680" w:gutter="0"/>
          <w:cols w:space="720"/>
        </w:sectPr>
      </w:pPr>
    </w:p>
    <w:p w:rsidR="00A45C08" w:rsidRDefault="009A50F7">
      <w:pPr>
        <w:wordWrap w:val="0"/>
        <w:spacing w:before="1120" w:line="720" w:lineRule="atLeast"/>
        <w:ind w:right="160"/>
        <w:textAlignment w:val="baseline"/>
        <w:rPr>
          <w:sz w:val="37"/>
        </w:rPr>
      </w:pPr>
      <w:r>
        <w:rPr>
          <w:rFonts w:ascii="宋体" w:eastAsia="宋体" w:hAnsi="宋体" w:cs="宋体"/>
          <w:color w:val="000000"/>
          <w:sz w:val="37"/>
        </w:rPr>
        <w:lastRenderedPageBreak/>
        <w:t>正有关疯狂的价值体系。可伦比耶、特农、卡班尼斯通过持续的思考努力所作的清理和净化，却立刻被每天在意识边缘所进行的自发工作抵销和破坏。然而，也就是在这微小、几乎觉察不到的日常经验骚动中，疯狂才会获得一个道德上的形式。这便是匹奈、突克立刻在它身上认出的形象。</w:t>
      </w:r>
    </w:p>
    <w:p w:rsidR="00A45C08" w:rsidRDefault="009A50F7">
      <w:pPr>
        <w:wordWrap w:val="0"/>
        <w:spacing w:line="720" w:lineRule="atLeast"/>
        <w:ind w:left="60" w:right="100" w:firstLine="860"/>
        <w:textAlignment w:val="baseline"/>
        <w:rPr>
          <w:sz w:val="37"/>
        </w:rPr>
      </w:pPr>
      <w:r>
        <w:rPr>
          <w:rFonts w:ascii="宋体" w:eastAsia="宋体" w:hAnsi="宋体" w:cs="宋体"/>
          <w:color w:val="000000"/>
          <w:sz w:val="37"/>
        </w:rPr>
        <w:t>事情原委如下，监禁消失了，疯狂便在公共领域里重新出现。它的重现，像是被一种缓慢沉默的侵袭所推动，质疑着法官、家庭和所有的秩序负责人。人们还在为它寻找地位</w:t>
      </w:r>
      <w:r>
        <w:rPr>
          <w:rFonts w:ascii="宋体" w:eastAsia="宋体" w:hAnsi="宋体" w:cs="宋体"/>
          <w:color w:val="000000"/>
          <w:sz w:val="37"/>
        </w:rPr>
        <w:t>，它却提出了一些紧急的问题：不可理喻者的</w:t>
      </w:r>
      <w:r>
        <w:rPr>
          <w:rFonts w:ascii="宋体" w:eastAsia="宋体" w:hAnsi="宋体" w:cs="宋体"/>
          <w:color w:val="000000"/>
          <w:sz w:val="37"/>
        </w:rPr>
        <w:t>————</w:t>
      </w:r>
      <w:r>
        <w:rPr>
          <w:rFonts w:ascii="宋体" w:eastAsia="宋体" w:hAnsi="宋体" w:cs="宋体"/>
          <w:color w:val="000000"/>
          <w:sz w:val="37"/>
        </w:rPr>
        <w:t>家庭的、治安的、社会的</w:t>
      </w:r>
      <w:r>
        <w:rPr>
          <w:rFonts w:ascii="宋体" w:eastAsia="宋体" w:hAnsi="宋体" w:cs="宋体"/>
          <w:color w:val="000000"/>
          <w:sz w:val="37"/>
        </w:rPr>
        <w:t>——</w:t>
      </w:r>
      <w:r>
        <w:rPr>
          <w:rFonts w:ascii="宋体" w:eastAsia="宋体" w:hAnsi="宋体" w:cs="宋体"/>
          <w:color w:val="000000"/>
          <w:sz w:val="37"/>
        </w:rPr>
        <w:t>古老概念解体了，这时，司法上的无责任概念和人对疯狂的立即经验，只有落入没有中介、直接对立的状况。这时，一项工程便发动起来，使得法律定义下的异化概念</w:t>
      </w:r>
      <w:r>
        <w:rPr>
          <w:rFonts w:ascii="宋体" w:eastAsia="宋体" w:hAnsi="宋体" w:cs="宋体"/>
          <w:color w:val="000000"/>
          <w:sz w:val="37"/>
        </w:rPr>
        <w:t>————</w:t>
      </w:r>
      <w:r>
        <w:rPr>
          <w:rFonts w:ascii="宋体" w:eastAsia="宋体" w:hAnsi="宋体" w:cs="宋体"/>
          <w:color w:val="000000"/>
          <w:sz w:val="37"/>
        </w:rPr>
        <w:t>一个负面的概念</w:t>
      </w:r>
      <w:r>
        <w:rPr>
          <w:rFonts w:ascii="宋体" w:eastAsia="宋体" w:hAnsi="宋体" w:cs="宋体"/>
          <w:color w:val="000000"/>
          <w:sz w:val="37"/>
        </w:rPr>
        <w:t>————</w:t>
      </w:r>
      <w:r>
        <w:rPr>
          <w:rFonts w:ascii="宋体" w:eastAsia="宋体" w:hAnsi="宋体" w:cs="宋体"/>
          <w:color w:val="000000"/>
          <w:sz w:val="37"/>
        </w:rPr>
        <w:t>逐渐被日常人对疯狂所持的道德意识渗透，产生变化。</w:t>
      </w:r>
    </w:p>
    <w:p w:rsidR="00A45C08" w:rsidRDefault="009A50F7">
      <w:pPr>
        <w:wordWrap w:val="0"/>
        <w:spacing w:line="720" w:lineRule="atLeast"/>
        <w:ind w:left="120" w:firstLine="860"/>
        <w:textAlignment w:val="baseline"/>
        <w:rPr>
          <w:sz w:val="37"/>
        </w:rPr>
      </w:pPr>
      <w:r>
        <w:rPr>
          <w:rFonts w:ascii="宋体" w:eastAsia="宋体" w:hAnsi="宋体" w:cs="宋体"/>
          <w:color w:val="000000"/>
          <w:sz w:val="37"/>
        </w:rPr>
        <w:t>“</w:t>
      </w:r>
      <w:r>
        <w:rPr>
          <w:rFonts w:ascii="宋体" w:eastAsia="宋体" w:hAnsi="宋体" w:cs="宋体"/>
          <w:color w:val="000000"/>
          <w:sz w:val="37"/>
        </w:rPr>
        <w:t>警察总署中的法官和行政官员应该加以区分。前者是执法者，后者则是行政人员。</w:t>
      </w:r>
      <w:r>
        <w:rPr>
          <w:rFonts w:ascii="宋体" w:eastAsia="宋体" w:hAnsi="宋体" w:cs="宋体"/>
          <w:color w:val="000000"/>
          <w:sz w:val="37"/>
        </w:rPr>
        <w:t>”⑤</w:t>
      </w:r>
      <w:r>
        <w:rPr>
          <w:rFonts w:ascii="宋体" w:eastAsia="宋体" w:hAnsi="宋体" w:cs="宋体"/>
          <w:color w:val="000000"/>
          <w:sz w:val="37"/>
        </w:rPr>
        <w:t>当笛</w:t>
      </w:r>
      <w:r>
        <w:rPr>
          <w:rFonts w:ascii="宋体" w:eastAsia="宋体" w:hAnsi="宋体" w:cs="宋体"/>
          <w:color w:val="000000"/>
          <w:sz w:val="37"/>
        </w:rPr>
        <w:t>·</w:t>
      </w:r>
      <w:r>
        <w:rPr>
          <w:rFonts w:ascii="宋体" w:eastAsia="宋体" w:hAnsi="宋体" w:cs="宋体"/>
          <w:color w:val="000000"/>
          <w:sz w:val="37"/>
        </w:rPr>
        <w:t>爱萨尔</w:t>
      </w:r>
      <w:r>
        <w:rPr>
          <w:rFonts w:ascii="宋体" w:eastAsia="宋体" w:hAnsi="宋体" w:cs="宋体"/>
          <w:color w:val="000000"/>
          <w:sz w:val="37"/>
        </w:rPr>
        <w:t>(Des Essarts)</w:t>
      </w:r>
      <w:r>
        <w:rPr>
          <w:rFonts w:ascii="宋体" w:eastAsia="宋体" w:hAnsi="宋体" w:cs="宋体"/>
          <w:color w:val="000000"/>
          <w:sz w:val="37"/>
        </w:rPr>
        <w:t>在数年后，评论这项他自己所下的定义时，他写道：</w:t>
      </w:r>
      <w:r>
        <w:rPr>
          <w:rFonts w:ascii="宋体" w:eastAsia="宋体" w:hAnsi="宋体" w:cs="宋体"/>
          <w:color w:val="000000"/>
          <w:sz w:val="37"/>
        </w:rPr>
        <w:t>“</w:t>
      </w:r>
      <w:r>
        <w:rPr>
          <w:rFonts w:ascii="宋体" w:eastAsia="宋体" w:hAnsi="宋体" w:cs="宋体"/>
          <w:color w:val="000000"/>
          <w:sz w:val="37"/>
        </w:rPr>
        <w:t>现在是</w:t>
      </w:r>
      <w:r>
        <w:rPr>
          <w:rFonts w:ascii="宋体" w:eastAsia="宋体" w:hAnsi="宋体" w:cs="宋体"/>
          <w:color w:val="000000"/>
          <w:sz w:val="37"/>
        </w:rPr>
        <w:t>1789</w:t>
      </w:r>
      <w:r>
        <w:rPr>
          <w:rFonts w:ascii="宋体" w:eastAsia="宋体" w:hAnsi="宋体" w:cs="宋体"/>
          <w:color w:val="000000"/>
          <w:sz w:val="37"/>
        </w:rPr>
        <w:t>年</w:t>
      </w:r>
      <w:r>
        <w:rPr>
          <w:rFonts w:ascii="宋体" w:eastAsia="宋体" w:hAnsi="宋体" w:cs="宋体"/>
          <w:color w:val="000000"/>
          <w:sz w:val="37"/>
        </w:rPr>
        <w:t>4</w:t>
      </w:r>
      <w:r>
        <w:rPr>
          <w:rFonts w:ascii="宋体" w:eastAsia="宋体" w:hAnsi="宋体" w:cs="宋体"/>
          <w:color w:val="000000"/>
          <w:sz w:val="37"/>
        </w:rPr>
        <w:t>月，重读这段</w:t>
      </w:r>
      <w:r>
        <w:rPr>
          <w:rFonts w:ascii="宋体" w:eastAsia="宋体" w:hAnsi="宋体" w:cs="宋体"/>
          <w:color w:val="000000"/>
          <w:sz w:val="37"/>
        </w:rPr>
        <w:t>1784</w:t>
      </w:r>
      <w:r>
        <w:rPr>
          <w:rFonts w:ascii="宋体" w:eastAsia="宋体" w:hAnsi="宋体" w:cs="宋体"/>
          <w:color w:val="000000"/>
          <w:sz w:val="37"/>
        </w:rPr>
        <w:t>年所写的文</w:t>
      </w:r>
      <w:r>
        <w:rPr>
          <w:rFonts w:ascii="宋体" w:eastAsia="宋体" w:hAnsi="宋体" w:cs="宋体"/>
          <w:color w:val="000000"/>
          <w:sz w:val="37"/>
        </w:rPr>
        <w:t>字时，我必须加上一句，我们的民族发出誓愿，希望这个行政部门受到摧毁，或至少加以改革，使得公民的自由可以确保不受危害。</w:t>
      </w:r>
      <w:r>
        <w:rPr>
          <w:rFonts w:ascii="宋体" w:eastAsia="宋体" w:hAnsi="宋体" w:cs="宋体"/>
          <w:color w:val="000000"/>
          <w:sz w:val="37"/>
        </w:rPr>
        <w:t>”</w:t>
      </w:r>
      <w:r>
        <w:rPr>
          <w:rFonts w:ascii="宋体" w:eastAsia="宋体" w:hAnsi="宋体" w:cs="宋体"/>
          <w:color w:val="000000"/>
          <w:sz w:val="37"/>
        </w:rPr>
        <w:t>大革命初期，警察受到重新整顿，取消这个既独立又混合的权力，并将其特权转交公民</w:t>
      </w:r>
      <w:r>
        <w:rPr>
          <w:rFonts w:ascii="宋体" w:eastAsia="宋体" w:hAnsi="宋体" w:cs="宋体"/>
          <w:color w:val="000000"/>
          <w:sz w:val="37"/>
        </w:rPr>
        <w:t>————</w:t>
      </w:r>
      <w:r>
        <w:rPr>
          <w:rFonts w:ascii="宋体" w:eastAsia="宋体" w:hAnsi="宋体" w:cs="宋体"/>
          <w:color w:val="000000"/>
          <w:sz w:val="37"/>
        </w:rPr>
        <w:t>他们同时是私人，也是集体意志。由</w:t>
      </w:r>
      <w:r>
        <w:rPr>
          <w:rFonts w:ascii="宋体" w:eastAsia="宋体" w:hAnsi="宋体" w:cs="宋体"/>
          <w:color w:val="000000"/>
          <w:sz w:val="37"/>
        </w:rPr>
        <w:t>1789</w:t>
      </w:r>
      <w:r>
        <w:rPr>
          <w:rFonts w:ascii="宋体" w:eastAsia="宋体" w:hAnsi="宋体" w:cs="宋体"/>
          <w:color w:val="000000"/>
          <w:sz w:val="37"/>
        </w:rPr>
        <w:t>年</w:t>
      </w:r>
      <w:r>
        <w:rPr>
          <w:rFonts w:ascii="宋体" w:eastAsia="宋体" w:hAnsi="宋体" w:cs="宋体"/>
          <w:color w:val="000000"/>
          <w:sz w:val="37"/>
        </w:rPr>
        <w:t>3</w:t>
      </w:r>
      <w:r>
        <w:rPr>
          <w:rFonts w:ascii="宋体" w:eastAsia="宋体" w:hAnsi="宋体" w:cs="宋体"/>
          <w:color w:val="000000"/>
          <w:sz w:val="37"/>
        </w:rPr>
        <w:t>月</w:t>
      </w:r>
      <w:r>
        <w:rPr>
          <w:rFonts w:ascii="宋体" w:eastAsia="宋体" w:hAnsi="宋体" w:cs="宋体"/>
          <w:color w:val="000000"/>
          <w:sz w:val="37"/>
        </w:rPr>
        <w:t>28</w:t>
      </w:r>
      <w:r>
        <w:rPr>
          <w:rFonts w:ascii="宋体" w:eastAsia="宋体" w:hAnsi="宋体" w:cs="宋体"/>
          <w:color w:val="000000"/>
          <w:sz w:val="37"/>
        </w:rPr>
        <w:t>日政令所设立的选举区，便被用来作为警政重组的分区；巴黎每一区设有五个连，其中一连给薪</w:t>
      </w:r>
      <w:r>
        <w:rPr>
          <w:rFonts w:ascii="宋体" w:eastAsia="宋体" w:hAnsi="宋体" w:cs="宋体"/>
          <w:color w:val="000000"/>
          <w:sz w:val="37"/>
        </w:rPr>
        <w:t>(</w:t>
      </w:r>
      <w:r>
        <w:rPr>
          <w:rFonts w:ascii="宋体" w:eastAsia="宋体" w:hAnsi="宋体" w:cs="宋体"/>
          <w:color w:val="000000"/>
          <w:sz w:val="37"/>
        </w:rPr>
        <w:t>其中大</w:t>
      </w:r>
    </w:p>
    <w:p w:rsidR="00A45C08" w:rsidRDefault="009A50F7">
      <w:pPr>
        <w:wordWrap w:val="0"/>
        <w:spacing w:line="720" w:lineRule="atLeast"/>
        <w:ind w:left="240"/>
        <w:textAlignment w:val="baseline"/>
        <w:rPr>
          <w:sz w:val="37"/>
        </w:rPr>
      </w:pPr>
      <w:r>
        <w:rPr>
          <w:rFonts w:ascii="宋体" w:eastAsia="宋体" w:hAnsi="宋体" w:cs="宋体"/>
          <w:color w:val="000000"/>
          <w:sz w:val="37"/>
          <w:u w:val="single"/>
        </w:rPr>
        <w:t xml:space="preserve">               </w:t>
      </w:r>
    </w:p>
    <w:p w:rsidR="00A45C08" w:rsidRDefault="009A50F7">
      <w:pPr>
        <w:wordWrap w:val="0"/>
        <w:spacing w:before="260" w:line="380" w:lineRule="atLeast"/>
        <w:ind w:left="840"/>
        <w:textAlignment w:val="baseline"/>
        <w:rPr>
          <w:sz w:val="28"/>
        </w:rPr>
      </w:pPr>
      <w:r>
        <w:rPr>
          <w:rFonts w:ascii="TimesNewRoman" w:eastAsia="TimesNewRoman" w:hAnsi="TimesNewRoman" w:cs="TimesNewRoman"/>
          <w:color w:val="000000"/>
          <w:sz w:val="28"/>
        </w:rPr>
        <w:t xml:space="preserve">⑤ </w:t>
      </w:r>
      <w:r>
        <w:rPr>
          <w:rFonts w:ascii="TimesNewRoman" w:eastAsia="TimesNewRoman" w:hAnsi="TimesNewRoman" w:cs="TimesNewRoman"/>
          <w:color w:val="000000"/>
          <w:sz w:val="28"/>
        </w:rPr>
        <w:t>笛</w:t>
      </w:r>
      <w:r>
        <w:rPr>
          <w:rFonts w:ascii="TimesNewRoman" w:eastAsia="TimesNewRoman" w:hAnsi="TimesNewRoman" w:cs="TimesNewRoman"/>
          <w:color w:val="000000"/>
          <w:sz w:val="28"/>
        </w:rPr>
        <w:t>·</w:t>
      </w:r>
      <w:r>
        <w:rPr>
          <w:rFonts w:ascii="TimesNewRoman" w:eastAsia="TimesNewRoman" w:hAnsi="TimesNewRoman" w:cs="TimesNewRoman"/>
          <w:color w:val="000000"/>
          <w:sz w:val="28"/>
        </w:rPr>
        <w:t>爱萨尔，《治安辞典》</w:t>
      </w:r>
      <w:r>
        <w:rPr>
          <w:rFonts w:ascii="TimesNewRoman" w:eastAsia="TimesNewRoman" w:hAnsi="TimesNewRoman" w:cs="TimesNewRoman"/>
          <w:color w:val="000000"/>
          <w:sz w:val="28"/>
        </w:rPr>
        <w:t>(Dictionnaire de police),Paris,1786,t.Ⅷ,p.526</w:t>
      </w:r>
      <w:r>
        <w:rPr>
          <w:rFonts w:ascii="TimesNewRoman" w:eastAsia="TimesNewRoman" w:hAnsi="TimesNewRoman" w:cs="TimesNewRoman"/>
          <w:color w:val="000000"/>
          <w:sz w:val="28"/>
        </w:rPr>
        <w:t>。</w:t>
      </w:r>
    </w:p>
    <w:p w:rsidR="00A45C08" w:rsidRDefault="009A50F7">
      <w:pPr>
        <w:wordWrap w:val="0"/>
        <w:spacing w:line="480" w:lineRule="atLeast"/>
        <w:ind w:left="420"/>
        <w:textAlignment w:val="baseline"/>
        <w:rPr>
          <w:sz w:val="35"/>
        </w:rPr>
      </w:pPr>
      <w:r>
        <w:rPr>
          <w:rFonts w:ascii="楷体" w:eastAsia="楷体" w:hAnsi="楷体" w:cs="楷体"/>
          <w:color w:val="000000"/>
          <w:sz w:val="35"/>
        </w:rPr>
        <w:t>624</w:t>
      </w:r>
    </w:p>
    <w:p w:rsidR="00A45C08" w:rsidRDefault="00A45C08"/>
    <w:p w:rsidR="00A45C08" w:rsidRDefault="00A45C08">
      <w:pPr>
        <w:sectPr w:rsidR="00A45C08">
          <w:headerReference w:type="default" r:id="rId1402"/>
          <w:footerReference w:type="default" r:id="rId1403"/>
          <w:pgSz w:w="15660" w:h="23340"/>
          <w:pgMar w:top="1980" w:right="2080" w:bottom="1980" w:left="2080" w:header="1680" w:footer="1680" w:gutter="0"/>
          <w:cols w:space="720"/>
        </w:sectPr>
      </w:pPr>
    </w:p>
    <w:p w:rsidR="00A45C08" w:rsidRDefault="009A50F7">
      <w:pPr>
        <w:wordWrap w:val="0"/>
        <w:spacing w:before="1040" w:line="760" w:lineRule="atLeast"/>
        <w:ind w:left="180"/>
        <w:textAlignment w:val="baseline"/>
        <w:rPr>
          <w:sz w:val="37"/>
        </w:rPr>
      </w:pPr>
      <w:r>
        <w:rPr>
          <w:rFonts w:ascii="宋体" w:eastAsia="宋体" w:hAnsi="宋体" w:cs="宋体"/>
          <w:color w:val="000000"/>
          <w:sz w:val="37"/>
        </w:rPr>
        <w:lastRenderedPageBreak/>
        <w:t>多是过去的警察</w:t>
      </w:r>
      <w:r>
        <w:rPr>
          <w:rFonts w:ascii="宋体" w:eastAsia="宋体" w:hAnsi="宋体" w:cs="宋体"/>
          <w:color w:val="000000"/>
          <w:sz w:val="37"/>
        </w:rPr>
        <w:t>)</w:t>
      </w:r>
      <w:r>
        <w:rPr>
          <w:rFonts w:ascii="宋体" w:eastAsia="宋体" w:hAnsi="宋体" w:cs="宋体"/>
          <w:color w:val="000000"/>
          <w:sz w:val="37"/>
        </w:rPr>
        <w:t>，但其他四连则由志愿公民组成。㉝于是，社会上的个人突然必须负责进行立即的、先于司法行动的社会划分，而这本是所有警察的分内之事。这时他必须直接地、无中介亦无控制地和过去监禁体制所要处理的各类问题打交道：流浪、卖春、放荡、伤风败俗，当然还有从暴虐到狂怒、由弱智到心神丧失的所有混淆形态。以公民的身份，个人这时被召来，在他的团体中，行使暂时具有绝对权力的警察工作；这时候，他必须完成这个幽暗但又具有主宰性的手势，使社会得以把一个个体标指为不受欢迎者或社会统一体</w:t>
      </w:r>
      <w:r>
        <w:rPr>
          <w:rFonts w:ascii="宋体" w:eastAsia="宋体" w:hAnsi="宋体" w:cs="宋体"/>
          <w:color w:val="000000"/>
          <w:sz w:val="37"/>
        </w:rPr>
        <w:t>之外的异端；他也必须负责判断秩序和失序、自由和丑闻、道德和不道德之间的分界。现在，在所有解放之前必须先期进行的，有关疯狂和理性之划分的立即操作，其权力便存放于他的意识之中。</w:t>
      </w:r>
    </w:p>
    <w:p w:rsidR="00A45C08" w:rsidRDefault="009A50F7">
      <w:pPr>
        <w:wordWrap w:val="0"/>
        <w:spacing w:line="760" w:lineRule="atLeast"/>
        <w:ind w:left="180" w:right="20" w:firstLine="900"/>
        <w:textAlignment w:val="baseline"/>
        <w:rPr>
          <w:sz w:val="37"/>
        </w:rPr>
      </w:pPr>
      <w:r>
        <w:rPr>
          <w:rFonts w:ascii="宋体" w:eastAsia="宋体" w:hAnsi="宋体" w:cs="宋体"/>
          <w:color w:val="000000"/>
          <w:sz w:val="37"/>
        </w:rPr>
        <w:t>公民乃是普遍的理性</w:t>
      </w:r>
      <w:r>
        <w:rPr>
          <w:rFonts w:ascii="宋体" w:eastAsia="宋体" w:hAnsi="宋体" w:cs="宋体"/>
          <w:color w:val="000000"/>
          <w:sz w:val="37"/>
        </w:rPr>
        <w:t>————</w:t>
      </w:r>
      <w:r>
        <w:rPr>
          <w:rFonts w:ascii="宋体" w:eastAsia="宋体" w:hAnsi="宋体" w:cs="宋体"/>
          <w:color w:val="000000"/>
          <w:sz w:val="37"/>
        </w:rPr>
        <w:t>此说具有双重意义：他乃是人性的立即真相，一切立法的衡量者。但他也是非理性和理性的区分者；在其意识的最自发形态中，在他于一切理论或司法提炼之前所采取的立即决定之中，他同时是这项划分的场所、工具和裁判者。我们在前面也看到，古典人同样也可以先于一切知识，以立即的了解，辨识出疯狂的存在；但他在这样做的时候，乃是自发地在</w:t>
      </w:r>
      <w:r>
        <w:rPr>
          <w:rFonts w:ascii="宋体" w:eastAsia="宋体" w:hAnsi="宋体" w:cs="宋体"/>
          <w:color w:val="000000"/>
          <w:sz w:val="37"/>
        </w:rPr>
        <w:t>利用他的常识，而不是在发挥他的政治权利；这时候，是人以其作为人的身份在判断，而且不加评论地察觉到事实上的差异。现在，当公民和疯狂打交道时，他是在发挥他的一项基本权利，使他可以同时是</w:t>
      </w:r>
      <w:r>
        <w:rPr>
          <w:rFonts w:ascii="宋体" w:eastAsia="宋体" w:hAnsi="宋体" w:cs="宋体"/>
          <w:color w:val="000000"/>
          <w:sz w:val="37"/>
        </w:rPr>
        <w:t>“</w:t>
      </w:r>
      <w:r>
        <w:rPr>
          <w:rFonts w:ascii="宋体" w:eastAsia="宋体" w:hAnsi="宋体" w:cs="宋体"/>
          <w:color w:val="000000"/>
          <w:sz w:val="37"/>
        </w:rPr>
        <w:t>执法</w:t>
      </w:r>
      <w:r>
        <w:rPr>
          <w:rFonts w:ascii="宋体" w:eastAsia="宋体" w:hAnsi="宋体" w:cs="宋体"/>
          <w:color w:val="000000"/>
          <w:sz w:val="37"/>
        </w:rPr>
        <w:t>”</w:t>
      </w:r>
    </w:p>
    <w:p w:rsidR="00A45C08" w:rsidRDefault="009A50F7">
      <w:pPr>
        <w:wordWrap w:val="0"/>
        <w:spacing w:line="760" w:lineRule="atLeast"/>
        <w:ind w:left="22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560" w:lineRule="atLeast"/>
        <w:ind w:left="180" w:right="20" w:firstLine="600"/>
        <w:textAlignment w:val="baseline"/>
        <w:rPr>
          <w:sz w:val="34"/>
        </w:rPr>
      </w:pPr>
      <w:r>
        <w:rPr>
          <w:rFonts w:ascii="仿宋" w:eastAsia="仿宋" w:hAnsi="仿宋" w:cs="仿宋"/>
          <w:color w:val="000000"/>
          <w:sz w:val="34"/>
        </w:rPr>
        <w:t>㉝</w:t>
      </w:r>
      <w:r>
        <w:rPr>
          <w:rFonts w:ascii="仿宋" w:eastAsia="仿宋" w:hAnsi="仿宋" w:cs="仿宋"/>
          <w:color w:val="000000"/>
          <w:sz w:val="34"/>
        </w:rPr>
        <w:t xml:space="preserve"> 1790</w:t>
      </w:r>
      <w:r>
        <w:rPr>
          <w:rFonts w:ascii="仿宋" w:eastAsia="仿宋" w:hAnsi="仿宋" w:cs="仿宋"/>
          <w:color w:val="000000"/>
          <w:sz w:val="34"/>
        </w:rPr>
        <w:t>年</w:t>
      </w:r>
      <w:r>
        <w:rPr>
          <w:rFonts w:ascii="仿宋" w:eastAsia="仿宋" w:hAnsi="仿宋" w:cs="仿宋"/>
          <w:color w:val="000000"/>
          <w:sz w:val="34"/>
        </w:rPr>
        <w:t>5</w:t>
      </w:r>
      <w:r>
        <w:rPr>
          <w:rFonts w:ascii="仿宋" w:eastAsia="仿宋" w:hAnsi="仿宋" w:cs="仿宋"/>
          <w:color w:val="000000"/>
          <w:sz w:val="34"/>
        </w:rPr>
        <w:t>月</w:t>
      </w:r>
      <w:r>
        <w:rPr>
          <w:rFonts w:ascii="仿宋" w:eastAsia="仿宋" w:hAnsi="仿宋" w:cs="仿宋"/>
          <w:color w:val="000000"/>
          <w:sz w:val="34"/>
        </w:rPr>
        <w:t>21</w:t>
      </w:r>
      <w:r>
        <w:rPr>
          <w:rFonts w:ascii="仿宋" w:eastAsia="仿宋" w:hAnsi="仿宋" w:cs="仿宋"/>
          <w:color w:val="000000"/>
          <w:sz w:val="34"/>
        </w:rPr>
        <w:t>日至</w:t>
      </w:r>
      <w:r>
        <w:rPr>
          <w:rFonts w:ascii="仿宋" w:eastAsia="仿宋" w:hAnsi="仿宋" w:cs="仿宋"/>
          <w:color w:val="000000"/>
          <w:sz w:val="34"/>
        </w:rPr>
        <w:t>6</w:t>
      </w:r>
      <w:r>
        <w:rPr>
          <w:rFonts w:ascii="仿宋" w:eastAsia="仿宋" w:hAnsi="仿宋" w:cs="仿宋"/>
          <w:color w:val="000000"/>
          <w:sz w:val="34"/>
        </w:rPr>
        <w:t>月</w:t>
      </w:r>
      <w:r>
        <w:rPr>
          <w:rFonts w:ascii="仿宋" w:eastAsia="仿宋" w:hAnsi="仿宋" w:cs="仿宋"/>
          <w:color w:val="000000"/>
          <w:sz w:val="34"/>
        </w:rPr>
        <w:t>7</w:t>
      </w:r>
      <w:r>
        <w:rPr>
          <w:rFonts w:ascii="仿宋" w:eastAsia="仿宋" w:hAnsi="仿宋" w:cs="仿宋"/>
          <w:color w:val="000000"/>
          <w:sz w:val="34"/>
        </w:rPr>
        <w:t>日的政令以四十八个区域取代过去的七十个分区。</w:t>
      </w:r>
    </w:p>
    <w:p w:rsidR="00A45C08" w:rsidRDefault="009A50F7">
      <w:pPr>
        <w:wordWrap w:val="0"/>
        <w:spacing w:before="200" w:line="460" w:lineRule="atLeast"/>
        <w:ind w:right="200"/>
        <w:jc w:val="right"/>
        <w:textAlignment w:val="baseline"/>
        <w:rPr>
          <w:sz w:val="34"/>
        </w:rPr>
      </w:pPr>
      <w:r>
        <w:rPr>
          <w:rFonts w:ascii="仿宋" w:eastAsia="仿宋" w:hAnsi="仿宋" w:cs="仿宋"/>
          <w:color w:val="000000"/>
          <w:sz w:val="34"/>
        </w:rPr>
        <w:t>625</w:t>
      </w:r>
    </w:p>
    <w:p w:rsidR="00A45C08" w:rsidRDefault="00A45C08"/>
    <w:p w:rsidR="00A45C08" w:rsidRDefault="00A45C08">
      <w:pPr>
        <w:sectPr w:rsidR="00A45C08">
          <w:headerReference w:type="default" r:id="rId1404"/>
          <w:footerReference w:type="default" r:id="rId1405"/>
          <w:pgSz w:w="15660" w:h="23340"/>
          <w:pgMar w:top="1980" w:right="2080" w:bottom="1980" w:left="2080" w:header="1680" w:footer="1680" w:gutter="0"/>
          <w:cols w:space="720"/>
        </w:sectPr>
      </w:pPr>
    </w:p>
    <w:p w:rsidR="00A45C08" w:rsidRDefault="009A50F7">
      <w:pPr>
        <w:wordWrap w:val="0"/>
        <w:spacing w:before="940" w:line="660" w:lineRule="atLeast"/>
        <w:ind w:right="60"/>
        <w:textAlignment w:val="baseline"/>
        <w:rPr>
          <w:sz w:val="42"/>
        </w:rPr>
      </w:pPr>
      <w:r>
        <w:rPr>
          <w:rFonts w:ascii="宋体" w:eastAsia="宋体" w:hAnsi="宋体" w:cs="宋体"/>
          <w:color w:val="000000"/>
          <w:sz w:val="42"/>
        </w:rPr>
        <w:lastRenderedPageBreak/>
        <w:t>和</w:t>
      </w:r>
      <w:r>
        <w:rPr>
          <w:rFonts w:ascii="宋体" w:eastAsia="宋体" w:hAnsi="宋体" w:cs="宋体"/>
          <w:color w:val="000000"/>
          <w:sz w:val="42"/>
        </w:rPr>
        <w:t>“</w:t>
      </w:r>
      <w:r>
        <w:rPr>
          <w:rFonts w:ascii="宋体" w:eastAsia="宋体" w:hAnsi="宋体" w:cs="宋体"/>
          <w:color w:val="000000"/>
          <w:sz w:val="42"/>
        </w:rPr>
        <w:t>行政人员</w:t>
      </w:r>
      <w:r>
        <w:rPr>
          <w:rFonts w:ascii="宋体" w:eastAsia="宋体" w:hAnsi="宋体" w:cs="宋体"/>
          <w:color w:val="000000"/>
          <w:sz w:val="42"/>
        </w:rPr>
        <w:t>”</w:t>
      </w:r>
      <w:r>
        <w:rPr>
          <w:rFonts w:ascii="宋体" w:eastAsia="宋体" w:hAnsi="宋体" w:cs="宋体"/>
          <w:color w:val="000000"/>
          <w:sz w:val="42"/>
        </w:rPr>
        <w:t>。由于自由人是布尔乔亚国家的惟一主人，他也就变成了疯狂的第一判官。由于这一点，具体的人，日常的人和疯狂之间的接触，过去虽被古典时代所中断，现在又得以</w:t>
      </w:r>
      <w:r>
        <w:rPr>
          <w:rFonts w:ascii="宋体" w:eastAsia="宋体" w:hAnsi="宋体" w:cs="宋体"/>
          <w:color w:val="000000"/>
          <w:sz w:val="42"/>
        </w:rPr>
        <w:t>恢复；但这个接触恢复时，两者之间既无对话，亦无对峙，而是在一种已经建立的主权形式之下，作为权利绝对和沉默地行使。布尔乔亚社会的基本原则，使得这项同时既是私人又是普遍的意识，可以在所有可能的抗议出现之前，便主宰了疯狂。当它后来在法庭或疗养院里，把疯狂交还给司法或医学体验时，它其实已经暗暗完成它对疯狂的宰制了。</w:t>
      </w:r>
    </w:p>
    <w:p w:rsidR="00A45C08" w:rsidRDefault="009A50F7">
      <w:pPr>
        <w:wordWrap w:val="0"/>
        <w:spacing w:line="680" w:lineRule="atLeast"/>
        <w:ind w:right="20" w:firstLine="860"/>
        <w:textAlignment w:val="baseline"/>
        <w:rPr>
          <w:sz w:val="42"/>
        </w:rPr>
      </w:pPr>
      <w:r>
        <w:rPr>
          <w:rFonts w:ascii="宋体" w:eastAsia="宋体" w:hAnsi="宋体" w:cs="宋体"/>
          <w:color w:val="000000"/>
          <w:sz w:val="42"/>
        </w:rPr>
        <w:t>这项宰制最初的形式为</w:t>
      </w:r>
      <w:r>
        <w:rPr>
          <w:rFonts w:ascii="宋体" w:eastAsia="宋体" w:hAnsi="宋体" w:cs="宋体"/>
          <w:color w:val="000000"/>
          <w:sz w:val="42"/>
        </w:rPr>
        <w:t>“</w:t>
      </w:r>
      <w:r>
        <w:rPr>
          <w:rFonts w:ascii="宋体" w:eastAsia="宋体" w:hAnsi="宋体" w:cs="宋体"/>
          <w:color w:val="000000"/>
          <w:sz w:val="42"/>
        </w:rPr>
        <w:t>家庭法庭</w:t>
      </w:r>
      <w:r>
        <w:rPr>
          <w:rFonts w:ascii="宋体" w:eastAsia="宋体" w:hAnsi="宋体" w:cs="宋体"/>
          <w:color w:val="000000"/>
          <w:sz w:val="42"/>
        </w:rPr>
        <w:t>”</w:t>
      </w:r>
      <w:r>
        <w:rPr>
          <w:rFonts w:ascii="宋体" w:eastAsia="宋体" w:hAnsi="宋体" w:cs="宋体"/>
          <w:color w:val="000000"/>
          <w:sz w:val="42"/>
        </w:rPr>
        <w:t>，虽然它为期甚短：这是在大革命之前即已存在多时的古老理念，而旧王政体制的习惯，似乎也已经为它画出了蓝图。警察总长贝尔丹</w:t>
      </w:r>
      <w:r>
        <w:rPr>
          <w:rFonts w:ascii="宋体" w:eastAsia="宋体" w:hAnsi="宋体" w:cs="宋体"/>
          <w:color w:val="000000"/>
          <w:sz w:val="42"/>
        </w:rPr>
        <w:t>(Bertin)</w:t>
      </w:r>
      <w:r>
        <w:rPr>
          <w:rFonts w:ascii="宋体" w:eastAsia="宋体" w:hAnsi="宋体" w:cs="宋体"/>
          <w:color w:val="000000"/>
          <w:sz w:val="42"/>
        </w:rPr>
        <w:t>在</w:t>
      </w:r>
      <w:r>
        <w:rPr>
          <w:rFonts w:ascii="宋体" w:eastAsia="宋体" w:hAnsi="宋体" w:cs="宋体"/>
          <w:color w:val="000000"/>
          <w:sz w:val="42"/>
        </w:rPr>
        <w:t>1764</w:t>
      </w:r>
      <w:r>
        <w:rPr>
          <w:rFonts w:ascii="宋体" w:eastAsia="宋体" w:hAnsi="宋体" w:cs="宋体"/>
          <w:color w:val="000000"/>
          <w:sz w:val="42"/>
        </w:rPr>
        <w:t>年</w:t>
      </w:r>
      <w:r>
        <w:rPr>
          <w:rFonts w:ascii="宋体" w:eastAsia="宋体" w:hAnsi="宋体" w:cs="宋体"/>
          <w:color w:val="000000"/>
          <w:sz w:val="42"/>
        </w:rPr>
        <w:t>6</w:t>
      </w:r>
      <w:r>
        <w:rPr>
          <w:rFonts w:ascii="宋体" w:eastAsia="宋体" w:hAnsi="宋体" w:cs="宋体"/>
          <w:color w:val="000000"/>
          <w:sz w:val="42"/>
        </w:rPr>
        <w:t>月</w:t>
      </w:r>
      <w:r>
        <w:rPr>
          <w:rFonts w:ascii="宋体" w:eastAsia="宋体" w:hAnsi="宋体" w:cs="宋体"/>
          <w:color w:val="000000"/>
          <w:sz w:val="42"/>
        </w:rPr>
        <w:t>1</w:t>
      </w:r>
      <w:r>
        <w:rPr>
          <w:rFonts w:ascii="宋体" w:eastAsia="宋体" w:hAnsi="宋体" w:cs="宋体"/>
          <w:color w:val="000000"/>
          <w:sz w:val="42"/>
        </w:rPr>
        <w:t>日，发信给各外省总</w:t>
      </w:r>
      <w:r>
        <w:rPr>
          <w:rFonts w:ascii="宋体" w:eastAsia="宋体" w:hAnsi="宋体" w:cs="宋体"/>
          <w:color w:val="000000"/>
          <w:sz w:val="42"/>
        </w:rPr>
        <w:t>督。信件主题为家庭为了申请王室逮捕令所呈送的申请书：</w:t>
      </w:r>
      <w:r>
        <w:rPr>
          <w:rFonts w:ascii="宋体" w:eastAsia="宋体" w:hAnsi="宋体" w:cs="宋体"/>
          <w:color w:val="000000"/>
          <w:sz w:val="42"/>
        </w:rPr>
        <w:t>“</w:t>
      </w:r>
      <w:r>
        <w:rPr>
          <w:rFonts w:ascii="宋体" w:eastAsia="宋体" w:hAnsi="宋体" w:cs="宋体"/>
          <w:color w:val="000000"/>
          <w:sz w:val="42"/>
        </w:rPr>
        <w:t>下列两点必须特别谨慎：第一点，这份备忘录必须由父方和母方血源最近的亲属签署；第二点，必须详记未签署人及其原因。</w:t>
      </w:r>
      <w:r>
        <w:rPr>
          <w:rFonts w:ascii="宋体" w:eastAsia="宋体" w:hAnsi="宋体" w:cs="宋体"/>
          <w:color w:val="000000"/>
          <w:sz w:val="42"/>
        </w:rPr>
        <w:t>”⑰</w:t>
      </w:r>
      <w:r>
        <w:rPr>
          <w:rFonts w:ascii="宋体" w:eastAsia="宋体" w:hAnsi="宋体" w:cs="宋体"/>
          <w:color w:val="000000"/>
          <w:sz w:val="42"/>
        </w:rPr>
        <w:t>不久之后，布勒特伊也会构想立法设立家庭仲裁</w:t>
      </w:r>
      <w:r>
        <w:rPr>
          <w:rFonts w:ascii="宋体" w:eastAsia="宋体" w:hAnsi="宋体" w:cs="宋体"/>
          <w:color w:val="000000"/>
          <w:sz w:val="42"/>
        </w:rPr>
        <w:t>(juridictionfamiliale)</w:t>
      </w:r>
      <w:r>
        <w:rPr>
          <w:rFonts w:ascii="宋体" w:eastAsia="宋体" w:hAnsi="宋体" w:cs="宋体"/>
          <w:color w:val="000000"/>
          <w:sz w:val="42"/>
        </w:rPr>
        <w:t>。最后，立宪会议终于以一条政令，在</w:t>
      </w:r>
      <w:r>
        <w:rPr>
          <w:rFonts w:ascii="宋体" w:eastAsia="宋体" w:hAnsi="宋体" w:cs="宋体"/>
          <w:color w:val="000000"/>
          <w:sz w:val="42"/>
        </w:rPr>
        <w:t>1790</w:t>
      </w:r>
      <w:r>
        <w:rPr>
          <w:rFonts w:ascii="宋体" w:eastAsia="宋体" w:hAnsi="宋体" w:cs="宋体"/>
          <w:color w:val="000000"/>
          <w:sz w:val="42"/>
        </w:rPr>
        <w:t>年</w:t>
      </w:r>
      <w:r>
        <w:rPr>
          <w:rFonts w:ascii="宋体" w:eastAsia="宋体" w:hAnsi="宋体" w:cs="宋体"/>
          <w:color w:val="000000"/>
          <w:sz w:val="42"/>
        </w:rPr>
        <w:t>5</w:t>
      </w:r>
      <w:r>
        <w:rPr>
          <w:rFonts w:ascii="宋体" w:eastAsia="宋体" w:hAnsi="宋体" w:cs="宋体"/>
          <w:color w:val="000000"/>
          <w:sz w:val="42"/>
        </w:rPr>
        <w:t>月创立了家庭法庭。这个法庭是民事仲裁的基本单位，不过其裁决只有在地方当局发出一项特别命令之后，才具有执行力。这些法庭的任务是为国家减轻仲裁上的负担，为其处理有关家庭利益纠纷、遗产、共有财产等大量的诉讼案件。不过它</w:t>
      </w:r>
      <w:r>
        <w:rPr>
          <w:rFonts w:ascii="宋体" w:eastAsia="宋体" w:hAnsi="宋体" w:cs="宋体"/>
          <w:color w:val="000000"/>
          <w:sz w:val="42"/>
        </w:rPr>
        <w:t>们又被拟订了另一个目标；对于家庭过去直接向王权要</w:t>
      </w:r>
    </w:p>
    <w:p w:rsidR="00A45C08" w:rsidRDefault="009A50F7">
      <w:pPr>
        <w:wordWrap w:val="0"/>
        <w:spacing w:line="660" w:lineRule="atLeast"/>
        <w:ind w:left="1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520" w:lineRule="atLeast"/>
        <w:ind w:left="60" w:firstLine="620"/>
        <w:textAlignment w:val="baseline"/>
        <w:rPr>
          <w:sz w:val="25"/>
        </w:rPr>
      </w:pPr>
      <w:r>
        <w:rPr>
          <w:rFonts w:ascii="仿宋" w:eastAsia="仿宋" w:hAnsi="仿宋" w:cs="仿宋"/>
          <w:color w:val="000000"/>
          <w:sz w:val="25"/>
        </w:rPr>
        <w:t xml:space="preserve">⑰  </w:t>
      </w:r>
      <w:r>
        <w:rPr>
          <w:rFonts w:ascii="仿宋" w:eastAsia="仿宋" w:hAnsi="仿宋" w:cs="仿宋"/>
          <w:color w:val="000000"/>
          <w:sz w:val="25"/>
        </w:rPr>
        <w:t>引用于</w:t>
      </w:r>
      <w:r>
        <w:rPr>
          <w:rFonts w:ascii="仿宋" w:eastAsia="仿宋" w:hAnsi="仿宋" w:cs="仿宋"/>
          <w:color w:val="000000"/>
          <w:sz w:val="25"/>
        </w:rPr>
        <w:t xml:space="preserve"> Joly,(18</w:t>
      </w:r>
      <w:r>
        <w:rPr>
          <w:rFonts w:ascii="仿宋" w:eastAsia="仿宋" w:hAnsi="仿宋" w:cs="仿宋"/>
          <w:color w:val="000000"/>
          <w:sz w:val="25"/>
        </w:rPr>
        <w:t>世纪弓城旧制财政区之王室逮捕令</w:t>
      </w:r>
      <w:r>
        <w:rPr>
          <w:rFonts w:ascii="仿宋" w:eastAsia="仿宋" w:hAnsi="仿宋" w:cs="仿宋"/>
          <w:color w:val="000000"/>
          <w:sz w:val="25"/>
        </w:rPr>
        <w:t xml:space="preserve">)(Les Lettres de cachet </w:t>
      </w:r>
      <w:r>
        <w:rPr>
          <w:rFonts w:ascii="楷体" w:eastAsia="楷体" w:hAnsi="楷体" w:cs="楷体"/>
          <w:color w:val="000000"/>
          <w:sz w:val="25"/>
        </w:rPr>
        <w:t>dans la généralité de Caen au XVIIIe siècle), Paris,1864,p.18, note 1</w:t>
      </w:r>
      <w:r>
        <w:rPr>
          <w:rFonts w:ascii="楷体" w:eastAsia="楷体" w:hAnsi="楷体" w:cs="楷体"/>
          <w:color w:val="000000"/>
          <w:sz w:val="25"/>
        </w:rPr>
        <w:t>。</w:t>
      </w:r>
    </w:p>
    <w:p w:rsidR="00A45C08" w:rsidRDefault="009A50F7">
      <w:pPr>
        <w:wordWrap w:val="0"/>
        <w:spacing w:line="420" w:lineRule="atLeast"/>
        <w:ind w:left="260"/>
        <w:textAlignment w:val="baseline"/>
        <w:rPr>
          <w:sz w:val="31"/>
        </w:rPr>
      </w:pPr>
      <w:r>
        <w:rPr>
          <w:rFonts w:ascii="仿宋" w:eastAsia="仿宋" w:hAnsi="仿宋" w:cs="仿宋"/>
          <w:color w:val="000000"/>
          <w:sz w:val="31"/>
        </w:rPr>
        <w:t>626</w:t>
      </w:r>
    </w:p>
    <w:p w:rsidR="00A45C08" w:rsidRDefault="00A45C08"/>
    <w:p w:rsidR="00A45C08" w:rsidRDefault="00A45C08">
      <w:pPr>
        <w:sectPr w:rsidR="00A45C08">
          <w:headerReference w:type="default" r:id="rId1406"/>
          <w:footerReference w:type="default" r:id="rId1407"/>
          <w:pgSz w:w="15660" w:h="23340"/>
          <w:pgMar w:top="1980" w:right="2140" w:bottom="1980" w:left="2140" w:header="1680" w:footer="1680" w:gutter="0"/>
          <w:cols w:space="720"/>
        </w:sectPr>
      </w:pPr>
    </w:p>
    <w:p w:rsidR="00A45C08" w:rsidRDefault="009A50F7">
      <w:pPr>
        <w:wordWrap w:val="0"/>
        <w:spacing w:before="980" w:line="740" w:lineRule="atLeast"/>
        <w:ind w:left="260" w:right="80"/>
        <w:textAlignment w:val="baseline"/>
        <w:rPr>
          <w:sz w:val="38"/>
        </w:rPr>
      </w:pPr>
      <w:r>
        <w:rPr>
          <w:rFonts w:ascii="宋体" w:eastAsia="宋体" w:hAnsi="宋体" w:cs="宋体"/>
          <w:color w:val="000000"/>
          <w:sz w:val="38"/>
        </w:rPr>
        <w:lastRenderedPageBreak/>
        <w:t>求的一些措施，现在要由这些法庭来为它们提供司法形式和地位：挥霍无度或放荡无羁的父亲、浪子、无能力治理其所分</w:t>
      </w:r>
      <w:r>
        <w:rPr>
          <w:rFonts w:ascii="宋体" w:eastAsia="宋体" w:hAnsi="宋体" w:cs="宋体"/>
          <w:color w:val="000000"/>
          <w:sz w:val="38"/>
        </w:rPr>
        <w:t>得部分遗产的继承人，所有这一类的缺陷、错乱或行为失检，过去如果不是由禁治产的完全法律程序来制裁，便是由王室逮捕令来制裁，现在，它们全归家庭法庭管辖。</w:t>
      </w:r>
    </w:p>
    <w:p w:rsidR="00A45C08" w:rsidRDefault="009A50F7">
      <w:pPr>
        <w:wordWrap w:val="0"/>
        <w:spacing w:line="740" w:lineRule="atLeast"/>
        <w:ind w:left="260" w:right="20" w:firstLine="880"/>
        <w:textAlignment w:val="baseline"/>
        <w:rPr>
          <w:sz w:val="38"/>
        </w:rPr>
      </w:pPr>
      <w:r>
        <w:rPr>
          <w:rFonts w:ascii="宋体" w:eastAsia="宋体" w:hAnsi="宋体" w:cs="宋体"/>
          <w:color w:val="000000"/>
          <w:sz w:val="38"/>
        </w:rPr>
        <w:t>在某种意义上，立宪会议的政令，只是把</w:t>
      </w:r>
      <w:r>
        <w:rPr>
          <w:rFonts w:ascii="宋体" w:eastAsia="宋体" w:hAnsi="宋体" w:cs="宋体"/>
          <w:color w:val="000000"/>
          <w:sz w:val="38"/>
        </w:rPr>
        <w:t>18</w:t>
      </w:r>
      <w:r>
        <w:rPr>
          <w:rFonts w:ascii="宋体" w:eastAsia="宋体" w:hAnsi="宋体" w:cs="宋体"/>
          <w:color w:val="000000"/>
          <w:sz w:val="38"/>
        </w:rPr>
        <w:t>世纪以来不断进行的一项演变加以完成，那就是对所有自发的行为都给予体制性的地位。但事实上，对于家庭的专断和其利益的相对性，必须要花很大的力气才能加以节制；相反地，旧王政体制下，任何申请书都会带动警方进行调查，以便查核是否属实，㊴而现在，新法只规定有向上一级申请重审家庭法庭判决的权利。这些法庭的实际运作显然缺失颇多，㊵因此在</w:t>
      </w:r>
      <w:r>
        <w:rPr>
          <w:rFonts w:ascii="宋体" w:eastAsia="宋体" w:hAnsi="宋体" w:cs="宋体"/>
          <w:color w:val="000000"/>
          <w:sz w:val="38"/>
        </w:rPr>
        <w:t>种种司法重组后，它们就被裁撤了。不过，这仍是一件相当有意义的事情：在某一段时间之中，家庭本身曾经被抬高成为司法单位，对于行为不检、失序、各式各样的无行为能力和疯狂，它都可以握有法庭的仲裁大权。在一段时间中，它十分明显地展现出它历经演变之后的结果，而且也展现它未来会幽暗地继续维持下去的状态：不经中介，操作理性和疯狂划分的作用者</w:t>
      </w:r>
      <w:r>
        <w:rPr>
          <w:rFonts w:ascii="宋体" w:eastAsia="宋体" w:hAnsi="宋体" w:cs="宋体"/>
          <w:color w:val="000000"/>
          <w:sz w:val="38"/>
        </w:rPr>
        <w:t>————</w:t>
      </w:r>
      <w:r>
        <w:rPr>
          <w:rFonts w:ascii="宋体" w:eastAsia="宋体" w:hAnsi="宋体" w:cs="宋体"/>
          <w:color w:val="000000"/>
          <w:sz w:val="38"/>
        </w:rPr>
        <w:t>这是一个粗糙的司法形态，它把生活、经济和家庭道德之规律与健康、理性和自由之规范相等同。一旦家庭被当作体制，并被定义为法</w:t>
      </w:r>
    </w:p>
    <w:p w:rsidR="00A45C08" w:rsidRDefault="009A50F7">
      <w:pPr>
        <w:wordWrap w:val="0"/>
        <w:spacing w:line="740" w:lineRule="atLeast"/>
        <w:ind w:left="320"/>
        <w:textAlignment w:val="baseline"/>
        <w:rPr>
          <w:sz w:val="38"/>
        </w:rPr>
      </w:pPr>
      <w:r>
        <w:rPr>
          <w:rFonts w:ascii="宋体" w:eastAsia="宋体" w:hAnsi="宋体" w:cs="宋体"/>
          <w:color w:val="000000"/>
          <w:sz w:val="38"/>
          <w:u w:val="single"/>
        </w:rPr>
        <w:t xml:space="preserve">              </w:t>
      </w:r>
    </w:p>
    <w:p w:rsidR="00A45C08" w:rsidRDefault="009A50F7">
      <w:pPr>
        <w:wordWrap w:val="0"/>
        <w:spacing w:before="300" w:line="540" w:lineRule="atLeast"/>
        <w:ind w:left="260" w:right="40" w:firstLine="600"/>
        <w:textAlignment w:val="baseline"/>
        <w:rPr>
          <w:sz w:val="29"/>
        </w:rPr>
      </w:pPr>
      <w:r>
        <w:rPr>
          <w:rFonts w:ascii="仿宋" w:eastAsia="仿宋" w:hAnsi="仿宋" w:cs="仿宋"/>
          <w:color w:val="000000"/>
          <w:sz w:val="29"/>
        </w:rPr>
        <w:t>㊳</w:t>
      </w:r>
      <w:r>
        <w:rPr>
          <w:rFonts w:ascii="仿宋" w:eastAsia="仿宋" w:hAnsi="仿宋" w:cs="仿宋"/>
          <w:color w:val="000000"/>
          <w:sz w:val="29"/>
        </w:rPr>
        <w:t xml:space="preserve">  </w:t>
      </w:r>
      <w:r>
        <w:rPr>
          <w:rFonts w:ascii="仿宋" w:eastAsia="仿宋" w:hAnsi="仿宋" w:cs="仿宋"/>
          <w:color w:val="000000"/>
          <w:sz w:val="29"/>
        </w:rPr>
        <w:t>前面所引</w:t>
      </w:r>
      <w:r>
        <w:rPr>
          <w:rFonts w:ascii="仿宋" w:eastAsia="仿宋" w:hAnsi="仿宋" w:cs="仿宋"/>
          <w:color w:val="000000"/>
          <w:sz w:val="29"/>
        </w:rPr>
        <w:t xml:space="preserve"> Bertin</w:t>
      </w:r>
      <w:r>
        <w:rPr>
          <w:rFonts w:ascii="仿宋" w:eastAsia="仿宋" w:hAnsi="仿宋" w:cs="仿宋"/>
          <w:color w:val="000000"/>
          <w:sz w:val="29"/>
        </w:rPr>
        <w:t>之文字，详细说明应注意事项：</w:t>
      </w:r>
      <w:r>
        <w:rPr>
          <w:rFonts w:ascii="仿宋" w:eastAsia="仿宋" w:hAnsi="仿宋" w:cs="仿宋"/>
          <w:color w:val="000000"/>
          <w:sz w:val="29"/>
        </w:rPr>
        <w:t>“</w:t>
      </w:r>
      <w:r>
        <w:rPr>
          <w:rFonts w:ascii="仿宋" w:eastAsia="仿宋" w:hAnsi="仿宋" w:cs="仿宋"/>
          <w:color w:val="000000"/>
          <w:sz w:val="29"/>
        </w:rPr>
        <w:t>对于这一切，必须查核是否属实。</w:t>
      </w:r>
      <w:r>
        <w:rPr>
          <w:rFonts w:ascii="仿宋" w:eastAsia="仿宋" w:hAnsi="仿宋" w:cs="仿宋"/>
          <w:color w:val="000000"/>
          <w:sz w:val="29"/>
        </w:rPr>
        <w:t>”</w:t>
      </w:r>
    </w:p>
    <w:p w:rsidR="00A45C08" w:rsidRDefault="009A50F7">
      <w:pPr>
        <w:wordWrap w:val="0"/>
        <w:spacing w:line="540" w:lineRule="atLeast"/>
        <w:ind w:left="260" w:firstLine="600"/>
        <w:textAlignment w:val="baseline"/>
        <w:rPr>
          <w:sz w:val="29"/>
        </w:rPr>
      </w:pPr>
      <w:r>
        <w:rPr>
          <w:rFonts w:ascii="仿宋" w:eastAsia="仿宋" w:hAnsi="仿宋" w:cs="仿宋"/>
          <w:color w:val="000000"/>
          <w:sz w:val="29"/>
        </w:rPr>
        <w:t>㊴</w:t>
      </w:r>
      <w:r>
        <w:rPr>
          <w:rFonts w:ascii="仿宋" w:eastAsia="仿宋" w:hAnsi="仿宋" w:cs="仿宋"/>
          <w:color w:val="000000"/>
          <w:sz w:val="29"/>
        </w:rPr>
        <w:t xml:space="preserve"> </w:t>
      </w:r>
      <w:r>
        <w:rPr>
          <w:rFonts w:ascii="仿宋" w:eastAsia="仿宋" w:hAnsi="仿宋" w:cs="仿宋"/>
          <w:color w:val="000000"/>
          <w:sz w:val="29"/>
        </w:rPr>
        <w:t>参考司法部长对立法国会的报告</w:t>
      </w:r>
      <w:r>
        <w:rPr>
          <w:rFonts w:ascii="仿宋" w:eastAsia="仿宋" w:hAnsi="仿宋" w:cs="仿宋"/>
          <w:color w:val="000000"/>
          <w:sz w:val="29"/>
        </w:rPr>
        <w:t>(</w:t>
      </w:r>
      <w:r>
        <w:rPr>
          <w:rFonts w:ascii="仿宋" w:eastAsia="仿宋" w:hAnsi="仿宋" w:cs="仿宋"/>
          <w:color w:val="000000"/>
          <w:sz w:val="29"/>
        </w:rPr>
        <w:t>《国会档案》，</w:t>
      </w:r>
      <w:r>
        <w:rPr>
          <w:rFonts w:ascii="仿宋" w:eastAsia="仿宋" w:hAnsi="仿宋" w:cs="仿宋"/>
          <w:color w:val="000000"/>
          <w:sz w:val="29"/>
        </w:rPr>
        <w:t>1792</w:t>
      </w:r>
      <w:r>
        <w:rPr>
          <w:rFonts w:ascii="仿宋" w:eastAsia="仿宋" w:hAnsi="仿宋" w:cs="仿宋"/>
          <w:color w:val="000000"/>
          <w:sz w:val="29"/>
        </w:rPr>
        <w:t>年</w:t>
      </w:r>
      <w:r>
        <w:rPr>
          <w:rFonts w:ascii="仿宋" w:eastAsia="仿宋" w:hAnsi="仿宋" w:cs="仿宋"/>
          <w:color w:val="000000"/>
          <w:sz w:val="29"/>
        </w:rPr>
        <w:t>5</w:t>
      </w:r>
      <w:r>
        <w:rPr>
          <w:rFonts w:ascii="仿宋" w:eastAsia="仿宋" w:hAnsi="仿宋" w:cs="仿宋"/>
          <w:color w:val="000000"/>
          <w:sz w:val="29"/>
        </w:rPr>
        <w:t>月</w:t>
      </w:r>
      <w:r>
        <w:rPr>
          <w:rFonts w:ascii="仿宋" w:eastAsia="仿宋" w:hAnsi="仿宋" w:cs="仿宋"/>
          <w:color w:val="000000"/>
          <w:sz w:val="29"/>
        </w:rPr>
        <w:t>1</w:t>
      </w:r>
      <w:r>
        <w:rPr>
          <w:rFonts w:ascii="仿宋" w:eastAsia="仿宋" w:hAnsi="仿宋" w:cs="仿宋"/>
          <w:color w:val="000000"/>
          <w:sz w:val="29"/>
        </w:rPr>
        <w:t>日议事附</w:t>
      </w:r>
      <w:r>
        <w:rPr>
          <w:rFonts w:ascii="TimesNewRoman" w:eastAsia="TimesNewRoman" w:hAnsi="TimesNewRoman" w:cs="TimesNewRoman"/>
          <w:color w:val="000000"/>
          <w:sz w:val="29"/>
        </w:rPr>
        <w:t>录，</w:t>
      </w:r>
      <w:r>
        <w:rPr>
          <w:rFonts w:ascii="TimesNewRoman" w:eastAsia="TimesNewRoman" w:hAnsi="TimesNewRoman" w:cs="TimesNewRoman"/>
          <w:color w:val="000000"/>
          <w:sz w:val="29"/>
        </w:rPr>
        <w:t>t. XLIII</w:t>
      </w:r>
      <w:r>
        <w:rPr>
          <w:rFonts w:ascii="TimesNewRoman" w:eastAsia="TimesNewRoman" w:hAnsi="TimesNewRoman" w:cs="TimesNewRoman"/>
          <w:color w:val="000000"/>
          <w:sz w:val="29"/>
        </w:rPr>
        <w:t>，</w:t>
      </w:r>
      <w:r>
        <w:rPr>
          <w:rFonts w:ascii="TimesNewRoman" w:eastAsia="TimesNewRoman" w:hAnsi="TimesNewRoman" w:cs="TimesNewRoman"/>
          <w:color w:val="000000"/>
          <w:sz w:val="29"/>
        </w:rPr>
        <w:t>p.613)</w:t>
      </w:r>
      <w:r>
        <w:rPr>
          <w:rFonts w:ascii="TimesNewRoman" w:eastAsia="TimesNewRoman" w:hAnsi="TimesNewRoman" w:cs="TimesNewRoman"/>
          <w:color w:val="000000"/>
          <w:sz w:val="29"/>
        </w:rPr>
        <w:t>。由</w:t>
      </w:r>
      <w:r>
        <w:rPr>
          <w:rFonts w:ascii="TimesNewRoman" w:eastAsia="TimesNewRoman" w:hAnsi="TimesNewRoman" w:cs="TimesNewRoman"/>
          <w:color w:val="000000"/>
          <w:sz w:val="29"/>
        </w:rPr>
        <w:t>1790</w:t>
      </w:r>
      <w:r>
        <w:rPr>
          <w:rFonts w:ascii="TimesNewRoman" w:eastAsia="TimesNewRoman" w:hAnsi="TimesNewRoman" w:cs="TimesNewRoman"/>
          <w:color w:val="000000"/>
          <w:sz w:val="29"/>
        </w:rPr>
        <w:t>年</w:t>
      </w:r>
      <w:r>
        <w:rPr>
          <w:rFonts w:ascii="TimesNewRoman" w:eastAsia="TimesNewRoman" w:hAnsi="TimesNewRoman" w:cs="TimesNewRoman"/>
          <w:color w:val="000000"/>
          <w:sz w:val="29"/>
        </w:rPr>
        <w:t>12</w:t>
      </w:r>
      <w:r>
        <w:rPr>
          <w:rFonts w:ascii="TimesNewRoman" w:eastAsia="TimesNewRoman" w:hAnsi="TimesNewRoman" w:cs="TimesNewRoman"/>
          <w:color w:val="000000"/>
          <w:sz w:val="29"/>
        </w:rPr>
        <w:t>月</w:t>
      </w:r>
      <w:r>
        <w:rPr>
          <w:rFonts w:ascii="TimesNewRoman" w:eastAsia="TimesNewRoman" w:hAnsi="TimesNewRoman" w:cs="TimesNewRoman"/>
          <w:color w:val="000000"/>
          <w:sz w:val="29"/>
        </w:rPr>
        <w:t>11</w:t>
      </w:r>
      <w:r>
        <w:rPr>
          <w:rFonts w:ascii="TimesNewRoman" w:eastAsia="TimesNewRoman" w:hAnsi="TimesNewRoman" w:cs="TimesNewRoman"/>
          <w:color w:val="000000"/>
          <w:sz w:val="29"/>
        </w:rPr>
        <w:t>日至</w:t>
      </w:r>
      <w:r>
        <w:rPr>
          <w:rFonts w:ascii="TimesNewRoman" w:eastAsia="TimesNewRoman" w:hAnsi="TimesNewRoman" w:cs="TimesNewRoman"/>
          <w:color w:val="000000"/>
          <w:sz w:val="29"/>
        </w:rPr>
        <w:t>1792</w:t>
      </w:r>
      <w:r>
        <w:rPr>
          <w:rFonts w:ascii="TimesNewRoman" w:eastAsia="TimesNewRoman" w:hAnsi="TimesNewRoman" w:cs="TimesNewRoman"/>
          <w:color w:val="000000"/>
          <w:sz w:val="29"/>
        </w:rPr>
        <w:t>年</w:t>
      </w:r>
      <w:r>
        <w:rPr>
          <w:rFonts w:ascii="TimesNewRoman" w:eastAsia="TimesNewRoman" w:hAnsi="TimesNewRoman" w:cs="TimesNewRoman"/>
          <w:color w:val="000000"/>
          <w:sz w:val="29"/>
        </w:rPr>
        <w:t>5</w:t>
      </w:r>
      <w:r>
        <w:rPr>
          <w:rFonts w:ascii="TimesNewRoman" w:eastAsia="TimesNewRoman" w:hAnsi="TimesNewRoman" w:cs="TimesNewRoman"/>
          <w:color w:val="000000"/>
          <w:sz w:val="29"/>
        </w:rPr>
        <w:t>月</w:t>
      </w:r>
      <w:r>
        <w:rPr>
          <w:rFonts w:ascii="TimesNewRoman" w:eastAsia="TimesNewRoman" w:hAnsi="TimesNewRoman" w:cs="TimesNewRoman"/>
          <w:color w:val="000000"/>
          <w:sz w:val="29"/>
        </w:rPr>
        <w:t xml:space="preserve"> 20</w:t>
      </w:r>
      <w:r>
        <w:rPr>
          <w:rFonts w:ascii="TimesNewRoman" w:eastAsia="TimesNewRoman" w:hAnsi="TimesNewRoman" w:cs="TimesNewRoman"/>
          <w:color w:val="000000"/>
          <w:sz w:val="29"/>
        </w:rPr>
        <w:t>日，</w:t>
      </w:r>
      <w:r>
        <w:rPr>
          <w:rFonts w:ascii="TimesNewRoman" w:eastAsia="TimesNewRoman" w:hAnsi="TimesNewRoman" w:cs="TimesNewRoman"/>
          <w:color w:val="000000"/>
          <w:sz w:val="29"/>
        </w:rPr>
        <w:t>Saint-Germain-en-</w:t>
      </w:r>
      <w:r>
        <w:rPr>
          <w:rFonts w:ascii="仿宋" w:eastAsia="仿宋" w:hAnsi="仿宋" w:cs="仿宋"/>
          <w:color w:val="000000"/>
          <w:sz w:val="29"/>
        </w:rPr>
        <w:t>Laye</w:t>
      </w:r>
      <w:r>
        <w:rPr>
          <w:rFonts w:ascii="仿宋" w:eastAsia="仿宋" w:hAnsi="仿宋" w:cs="仿宋"/>
          <w:color w:val="000000"/>
          <w:sz w:val="29"/>
        </w:rPr>
        <w:t>的法院只认可四十五件家庭判决。</w:t>
      </w:r>
    </w:p>
    <w:p w:rsidR="00A45C08" w:rsidRDefault="009A50F7">
      <w:pPr>
        <w:wordWrap w:val="0"/>
        <w:spacing w:line="460" w:lineRule="atLeast"/>
        <w:ind w:right="220"/>
        <w:jc w:val="right"/>
        <w:textAlignment w:val="baseline"/>
        <w:rPr>
          <w:sz w:val="34"/>
        </w:rPr>
      </w:pPr>
      <w:r>
        <w:rPr>
          <w:rFonts w:ascii="楷体" w:eastAsia="楷体" w:hAnsi="楷体" w:cs="楷体"/>
          <w:color w:val="000000"/>
          <w:sz w:val="34"/>
        </w:rPr>
        <w:t>627</w:t>
      </w:r>
    </w:p>
    <w:p w:rsidR="00A45C08" w:rsidRDefault="00A45C08"/>
    <w:p w:rsidR="00A45C08" w:rsidRDefault="00A45C08">
      <w:pPr>
        <w:sectPr w:rsidR="00A45C08">
          <w:headerReference w:type="default" r:id="rId1408"/>
          <w:footerReference w:type="default" r:id="rId1409"/>
          <w:pgSz w:w="15660" w:h="23340"/>
          <w:pgMar w:top="1980" w:right="2020" w:bottom="1980" w:left="2020" w:header="1680" w:footer="1680" w:gutter="0"/>
          <w:cols w:space="720"/>
        </w:sectPr>
      </w:pPr>
    </w:p>
    <w:p w:rsidR="00A45C08" w:rsidRDefault="009A50F7">
      <w:pPr>
        <w:wordWrap w:val="0"/>
        <w:spacing w:before="840" w:line="660" w:lineRule="atLeast"/>
        <w:ind w:left="40" w:right="80"/>
        <w:textAlignment w:val="baseline"/>
        <w:rPr>
          <w:sz w:val="42"/>
        </w:rPr>
      </w:pPr>
      <w:r>
        <w:rPr>
          <w:rFonts w:ascii="宋体" w:eastAsia="宋体" w:hAnsi="宋体" w:cs="宋体"/>
          <w:color w:val="000000"/>
          <w:sz w:val="42"/>
        </w:rPr>
        <w:lastRenderedPageBreak/>
        <w:t>庭之后，不成文法便像是一种自然，在此同时，私人获得法官的地位，并且把他和非理性的日常对话，带入公众辩论的领域里。从此以后，私人领域的意识便能以公共</w:t>
      </w:r>
      <w:r>
        <w:rPr>
          <w:rFonts w:ascii="宋体" w:eastAsia="宋体" w:hAnsi="宋体" w:cs="宋体"/>
          <w:color w:val="000000"/>
          <w:sz w:val="42"/>
        </w:rPr>
        <w:t>和体制的途径来支配疯狂。</w:t>
      </w:r>
    </w:p>
    <w:p w:rsidR="00A45C08" w:rsidRDefault="009A50F7">
      <w:pPr>
        <w:wordWrap w:val="0"/>
        <w:spacing w:line="660" w:lineRule="atLeast"/>
        <w:ind w:left="40" w:right="20" w:firstLine="880"/>
        <w:textAlignment w:val="baseline"/>
        <w:rPr>
          <w:sz w:val="42"/>
        </w:rPr>
      </w:pPr>
      <w:r>
        <w:rPr>
          <w:rFonts w:ascii="宋体" w:eastAsia="宋体" w:hAnsi="宋体" w:cs="宋体"/>
          <w:color w:val="000000"/>
          <w:sz w:val="42"/>
        </w:rPr>
        <w:t>还有许多其他的转变，可以明显地指出这项新的支配。我们尤其可以由刑罚性质的改变来看出这一点。我们前面曾看到，</w:t>
      </w:r>
      <w:r>
        <w:rPr>
          <w:rFonts w:ascii="宋体" w:eastAsia="宋体" w:hAnsi="宋体" w:cs="宋体"/>
          <w:color w:val="000000"/>
          <w:sz w:val="42"/>
        </w:rPr>
        <w:t>④</w:t>
      </w:r>
      <w:r>
        <w:rPr>
          <w:rFonts w:ascii="宋体" w:eastAsia="宋体" w:hAnsi="宋体" w:cs="宋体"/>
          <w:color w:val="000000"/>
          <w:sz w:val="42"/>
        </w:rPr>
        <w:t>有时候，监禁可说是惩罚的减轻；更经常看到的是，监禁寻求隐藏罪行的丑陋面，因为罪行所表露的过度和暴戾，使得它像是源自非人性的力量；</w:t>
      </w:r>
      <w:r>
        <w:rPr>
          <w:rFonts w:ascii="宋体" w:eastAsia="宋体" w:hAnsi="宋体" w:cs="宋体"/>
          <w:color w:val="000000"/>
          <w:sz w:val="42"/>
        </w:rPr>
        <w:t>④</w:t>
      </w:r>
      <w:r>
        <w:rPr>
          <w:rFonts w:ascii="宋体" w:eastAsia="宋体" w:hAnsi="宋体" w:cs="宋体"/>
          <w:color w:val="000000"/>
          <w:sz w:val="42"/>
        </w:rPr>
        <w:t>监禁划定一条界限，由这里开始，丑闻便是无法接受之事。相反地，布尔乔亚意识反而把丑闻当作其主权行使的工具之一。这是因为它具有绝对权力，因此它不只是法官，同时也以其本身构成刑罚。它现在承担着</w:t>
      </w:r>
      <w:r>
        <w:rPr>
          <w:rFonts w:ascii="宋体" w:eastAsia="宋体" w:hAnsi="宋体" w:cs="宋体"/>
          <w:color w:val="000000"/>
          <w:sz w:val="42"/>
        </w:rPr>
        <w:t>“</w:t>
      </w:r>
      <w:r>
        <w:rPr>
          <w:rFonts w:ascii="宋体" w:eastAsia="宋体" w:hAnsi="宋体" w:cs="宋体"/>
          <w:color w:val="000000"/>
          <w:sz w:val="42"/>
        </w:rPr>
        <w:t>认识</w:t>
      </w:r>
      <w:r>
        <w:rPr>
          <w:rFonts w:ascii="宋体" w:eastAsia="宋体" w:hAnsi="宋体" w:cs="宋体"/>
          <w:color w:val="000000"/>
          <w:sz w:val="42"/>
        </w:rPr>
        <w:t>”</w:t>
      </w:r>
      <w:r>
        <w:rPr>
          <w:rFonts w:ascii="宋体" w:eastAsia="宋体" w:hAnsi="宋体" w:cs="宋体"/>
          <w:color w:val="000000"/>
          <w:sz w:val="42"/>
        </w:rPr>
        <w:t>的权利，但</w:t>
      </w:r>
      <w:r>
        <w:rPr>
          <w:rFonts w:ascii="宋体" w:eastAsia="宋体" w:hAnsi="宋体" w:cs="宋体"/>
          <w:color w:val="000000"/>
          <w:sz w:val="42"/>
        </w:rPr>
        <w:t>“</w:t>
      </w:r>
      <w:r>
        <w:rPr>
          <w:rFonts w:ascii="宋体" w:eastAsia="宋体" w:hAnsi="宋体" w:cs="宋体"/>
          <w:color w:val="000000"/>
          <w:sz w:val="42"/>
        </w:rPr>
        <w:t>认识</w:t>
      </w:r>
      <w:r>
        <w:rPr>
          <w:rFonts w:ascii="宋体" w:eastAsia="宋体" w:hAnsi="宋体" w:cs="宋体"/>
          <w:color w:val="000000"/>
          <w:sz w:val="42"/>
        </w:rPr>
        <w:t>”</w:t>
      </w:r>
      <w:r>
        <w:rPr>
          <w:rFonts w:ascii="宋体" w:eastAsia="宋体" w:hAnsi="宋体" w:cs="宋体"/>
          <w:color w:val="000000"/>
          <w:sz w:val="42"/>
        </w:rPr>
        <w:t>对它来说，不只是讯问和审判，而且也意</w:t>
      </w:r>
      <w:r>
        <w:rPr>
          <w:rFonts w:ascii="宋体" w:eastAsia="宋体" w:hAnsi="宋体" w:cs="宋体"/>
          <w:color w:val="000000"/>
          <w:sz w:val="42"/>
        </w:rPr>
        <w:t>味着把一个过失公诸于世，使它以耀眼的样态出现在自己眼前。而这样的公开也就足以构成惩罚。因此，在这个意识之中，审判、执刑、救赎，都要以观看这项理想、立即的单独动作来进行。在丑闻这项有组织的游戏中，认识便足以承担审判的全体。</w:t>
      </w:r>
    </w:p>
    <w:p w:rsidR="00A45C08" w:rsidRDefault="009A50F7">
      <w:pPr>
        <w:wordWrap w:val="0"/>
        <w:spacing w:line="660" w:lineRule="atLeast"/>
        <w:ind w:left="40" w:firstLine="880"/>
        <w:textAlignment w:val="baseline"/>
        <w:rPr>
          <w:sz w:val="42"/>
        </w:rPr>
      </w:pPr>
      <w:r>
        <w:rPr>
          <w:rFonts w:ascii="宋体" w:eastAsia="宋体" w:hAnsi="宋体" w:cs="宋体"/>
          <w:color w:val="000000"/>
          <w:sz w:val="42"/>
        </w:rPr>
        <w:t>布里索在他的《犯罪法理论》</w:t>
      </w:r>
      <w:r>
        <w:rPr>
          <w:rFonts w:ascii="宋体" w:eastAsia="宋体" w:hAnsi="宋体" w:cs="宋体"/>
          <w:color w:val="000000"/>
          <w:sz w:val="42"/>
        </w:rPr>
        <w:t>(Théorie des lois crim-inelles)</w:t>
      </w:r>
      <w:r>
        <w:rPr>
          <w:rFonts w:ascii="宋体" w:eastAsia="宋体" w:hAnsi="宋体" w:cs="宋体"/>
          <w:color w:val="000000"/>
          <w:sz w:val="42"/>
        </w:rPr>
        <w:t>中指出，丑闻乃是理想的惩罚，因为它永远和过失相当，又不会造成任何肉体上的烙痕，并且可以立即地和道德意识的要求相符合。他重新提起一个古老的区别，认为原罪</w:t>
      </w:r>
      <w:r>
        <w:rPr>
          <w:rFonts w:ascii="宋体" w:eastAsia="宋体" w:hAnsi="宋体" w:cs="宋体"/>
          <w:color w:val="000000"/>
          <w:sz w:val="42"/>
        </w:rPr>
        <w:t>(péché)</w:t>
      </w:r>
      <w:r>
        <w:rPr>
          <w:rFonts w:ascii="宋体" w:eastAsia="宋体" w:hAnsi="宋体" w:cs="宋体"/>
          <w:color w:val="000000"/>
          <w:sz w:val="42"/>
        </w:rPr>
        <w:t>是抵触神的秩序，其刑罚保留给上帝，罪行</w:t>
      </w:r>
      <w:r>
        <w:rPr>
          <w:rFonts w:ascii="宋体" w:eastAsia="宋体" w:hAnsi="宋体" w:cs="宋体"/>
          <w:color w:val="000000"/>
          <w:sz w:val="42"/>
        </w:rPr>
        <w:t>(crime)</w:t>
      </w:r>
    </w:p>
    <w:p w:rsidR="00A45C08" w:rsidRDefault="009A50F7">
      <w:pPr>
        <w:wordWrap w:val="0"/>
        <w:spacing w:line="660" w:lineRule="atLeast"/>
        <w:ind w:left="160"/>
        <w:textAlignment w:val="baseline"/>
        <w:rPr>
          <w:sz w:val="42"/>
        </w:rPr>
      </w:pPr>
      <w:r>
        <w:rPr>
          <w:rFonts w:ascii="宋体" w:eastAsia="宋体" w:hAnsi="宋体" w:cs="宋体"/>
          <w:color w:val="000000"/>
          <w:sz w:val="42"/>
          <w:u w:val="single"/>
        </w:rPr>
        <w:t xml:space="preserve">             </w:t>
      </w:r>
    </w:p>
    <w:p w:rsidR="00A45C08" w:rsidRDefault="009A50F7">
      <w:pPr>
        <w:wordWrap w:val="0"/>
        <w:spacing w:before="300" w:line="440" w:lineRule="atLeast"/>
        <w:ind w:left="880" w:firstLine="40"/>
        <w:textAlignment w:val="baseline"/>
        <w:rPr>
          <w:sz w:val="27"/>
        </w:rPr>
      </w:pPr>
      <w:r>
        <w:rPr>
          <w:rFonts w:ascii="宋体" w:eastAsia="宋体" w:hAnsi="宋体" w:cs="宋体"/>
          <w:color w:val="000000"/>
          <w:sz w:val="27"/>
        </w:rPr>
        <w:t>④</w:t>
      </w:r>
      <w:r>
        <w:rPr>
          <w:rFonts w:ascii="宋体" w:eastAsia="宋体" w:hAnsi="宋体" w:cs="宋体"/>
          <w:color w:val="000000"/>
          <w:sz w:val="27"/>
        </w:rPr>
        <w:t>参考上文，第一部，第四章。</w:t>
      </w:r>
    </w:p>
    <w:p w:rsidR="00A45C08" w:rsidRDefault="009A50F7">
      <w:pPr>
        <w:wordWrap w:val="0"/>
        <w:spacing w:line="360" w:lineRule="atLeast"/>
        <w:ind w:left="800"/>
        <w:textAlignment w:val="baseline"/>
        <w:rPr>
          <w:sz w:val="27"/>
        </w:rPr>
      </w:pPr>
      <w:r>
        <w:rPr>
          <w:rFonts w:ascii="宋体" w:eastAsia="宋体" w:hAnsi="宋体" w:cs="宋体"/>
          <w:color w:val="000000"/>
          <w:sz w:val="27"/>
        </w:rPr>
        <w:t>④①</w:t>
      </w:r>
      <w:r>
        <w:rPr>
          <w:rFonts w:ascii="宋体" w:eastAsia="宋体" w:hAnsi="宋体" w:cs="宋体"/>
          <w:color w:val="000000"/>
          <w:sz w:val="27"/>
        </w:rPr>
        <w:t>同上，第五章。</w:t>
      </w:r>
    </w:p>
    <w:p w:rsidR="00A45C08" w:rsidRDefault="009A50F7">
      <w:pPr>
        <w:wordWrap w:val="0"/>
        <w:spacing w:line="420" w:lineRule="atLeast"/>
        <w:ind w:left="320"/>
        <w:textAlignment w:val="baseline"/>
        <w:rPr>
          <w:sz w:val="31"/>
        </w:rPr>
      </w:pPr>
      <w:r>
        <w:rPr>
          <w:rFonts w:ascii="仿宋" w:eastAsia="仿宋" w:hAnsi="仿宋" w:cs="仿宋"/>
          <w:color w:val="000000"/>
          <w:sz w:val="31"/>
        </w:rPr>
        <w:t>628</w:t>
      </w:r>
    </w:p>
    <w:p w:rsidR="00A45C08" w:rsidRDefault="00A45C08"/>
    <w:p w:rsidR="00A45C08" w:rsidRDefault="00A45C08">
      <w:pPr>
        <w:sectPr w:rsidR="00A45C08">
          <w:headerReference w:type="default" r:id="rId1410"/>
          <w:footerReference w:type="default" r:id="rId1411"/>
          <w:pgSz w:w="15660" w:h="23340"/>
          <w:pgMar w:top="1980" w:right="2120" w:bottom="1980" w:left="2120" w:header="1680" w:footer="1680" w:gutter="0"/>
          <w:cols w:space="720"/>
        </w:sectPr>
      </w:pPr>
    </w:p>
    <w:p w:rsidR="00A45C08" w:rsidRDefault="009A50F7">
      <w:pPr>
        <w:wordWrap w:val="0"/>
        <w:spacing w:before="900" w:line="680" w:lineRule="atLeast"/>
        <w:ind w:left="180"/>
        <w:textAlignment w:val="baseline"/>
        <w:rPr>
          <w:sz w:val="42"/>
        </w:rPr>
      </w:pPr>
      <w:r>
        <w:rPr>
          <w:rFonts w:ascii="宋体" w:eastAsia="宋体" w:hAnsi="宋体" w:cs="宋体"/>
          <w:color w:val="000000"/>
          <w:sz w:val="42"/>
        </w:rPr>
        <w:lastRenderedPageBreak/>
        <w:t>则是对邻人的伤害，必须以刑罚处罚，至于恶德</w:t>
      </w:r>
      <w:r>
        <w:rPr>
          <w:rFonts w:ascii="宋体" w:eastAsia="宋体" w:hAnsi="宋体" w:cs="宋体"/>
          <w:color w:val="000000"/>
          <w:sz w:val="42"/>
        </w:rPr>
        <w:t>(vice)</w:t>
      </w:r>
      <w:r>
        <w:rPr>
          <w:rFonts w:ascii="宋体" w:eastAsia="宋体" w:hAnsi="宋体" w:cs="宋体"/>
          <w:color w:val="000000"/>
          <w:sz w:val="42"/>
        </w:rPr>
        <w:t>，乃是</w:t>
      </w:r>
      <w:r>
        <w:rPr>
          <w:rFonts w:ascii="宋体" w:eastAsia="宋体" w:hAnsi="宋体" w:cs="宋体"/>
          <w:color w:val="000000"/>
          <w:sz w:val="42"/>
        </w:rPr>
        <w:t>“</w:t>
      </w:r>
      <w:r>
        <w:rPr>
          <w:rFonts w:ascii="宋体" w:eastAsia="宋体" w:hAnsi="宋体" w:cs="宋体"/>
          <w:color w:val="000000"/>
          <w:sz w:val="42"/>
        </w:rPr>
        <w:t>只跟我们自己有关的混乱</w:t>
      </w:r>
      <w:r>
        <w:rPr>
          <w:rFonts w:ascii="宋体" w:eastAsia="宋体" w:hAnsi="宋体" w:cs="宋体"/>
          <w:color w:val="000000"/>
          <w:sz w:val="42"/>
        </w:rPr>
        <w:t>”</w:t>
      </w:r>
      <w:r>
        <w:rPr>
          <w:rFonts w:ascii="宋体" w:eastAsia="宋体" w:hAnsi="宋体" w:cs="宋体"/>
          <w:color w:val="000000"/>
          <w:sz w:val="42"/>
        </w:rPr>
        <w:t>，其制裁则为耻辱。㉜由于恶德比较内在，因此也比较原始：它本身也是一种罪行，不过它是尚未完成的罪行，深藏于人心之中的罪行之源。在违犯法律以前，罪犯总是已经侵犯了意识中的沉默规则：</w:t>
      </w:r>
      <w:r>
        <w:rPr>
          <w:rFonts w:ascii="宋体" w:eastAsia="宋体" w:hAnsi="宋体" w:cs="宋体"/>
          <w:color w:val="000000"/>
          <w:sz w:val="42"/>
        </w:rPr>
        <w:t>“</w:t>
      </w:r>
      <w:r>
        <w:rPr>
          <w:rFonts w:ascii="宋体" w:eastAsia="宋体" w:hAnsi="宋体" w:cs="宋体"/>
          <w:color w:val="000000"/>
          <w:sz w:val="42"/>
        </w:rPr>
        <w:t>实际上，恶德之于道德习俗，相当于罪行之于法律，而恶德总是罪行之</w:t>
      </w:r>
      <w:r>
        <w:rPr>
          <w:rFonts w:ascii="宋体" w:eastAsia="宋体" w:hAnsi="宋体" w:cs="宋体"/>
          <w:color w:val="000000"/>
          <w:sz w:val="42"/>
        </w:rPr>
        <w:t>父；这是一群由怪物所形成的种属，就像弥尔顿</w:t>
      </w:r>
      <w:r>
        <w:rPr>
          <w:rFonts w:ascii="宋体" w:eastAsia="宋体" w:hAnsi="宋体" w:cs="宋体"/>
          <w:color w:val="000000"/>
          <w:sz w:val="42"/>
        </w:rPr>
        <w:t>(JohnMilton)</w:t>
      </w:r>
      <w:r>
        <w:rPr>
          <w:rFonts w:ascii="宋体" w:eastAsia="宋体" w:hAnsi="宋体" w:cs="宋体"/>
          <w:color w:val="000000"/>
          <w:sz w:val="42"/>
        </w:rPr>
        <w:t>所描写的原罪的可怕系谱学一样，这些怪物似乎会彼此相生。我看到一位可怜人正要去受死</w:t>
      </w:r>
      <w:r>
        <w:rPr>
          <w:rFonts w:ascii="宋体" w:eastAsia="宋体" w:hAnsi="宋体" w:cs="宋体"/>
          <w:color w:val="000000"/>
          <w:sz w:val="42"/>
        </w:rPr>
        <w:t>……</w:t>
      </w:r>
      <w:r>
        <w:rPr>
          <w:rFonts w:ascii="宋体" w:eastAsia="宋体" w:hAnsi="宋体" w:cs="宋体"/>
          <w:color w:val="000000"/>
          <w:sz w:val="42"/>
        </w:rPr>
        <w:t>他为什么会登上死刑台呢？如果您上溯他的行为串连，你会看到第一个环节几乎总是对道德习俗神圣屏障的超越。</w:t>
      </w:r>
      <w:r>
        <w:rPr>
          <w:rFonts w:ascii="宋体" w:eastAsia="宋体" w:hAnsi="宋体" w:cs="宋体"/>
          <w:color w:val="000000"/>
          <w:sz w:val="42"/>
        </w:rPr>
        <w:t>”</w:t>
      </w:r>
      <w:r>
        <w:rPr>
          <w:rFonts w:ascii="宋体" w:eastAsia="宋体" w:hAnsi="宋体" w:cs="宋体"/>
          <w:color w:val="000000"/>
          <w:sz w:val="42"/>
        </w:rPr>
        <w:t>㉝如果想要避免罪行，严刑重典并不济事；有效的做法是让道德习俗变得更有威严，让它的规条变得更加可畏，使得每次一有恶德遭到揭露，便会暴发丑闻，这似乎是一种虚构的处罚，而如果在一个暴政国体之下，它真的会变得如此，因为在这种政体下，敏锐的意识和丑闻只能造就伪君子，</w:t>
      </w:r>
      <w:r>
        <w:rPr>
          <w:rFonts w:ascii="宋体" w:eastAsia="宋体" w:hAnsi="宋体" w:cs="宋体"/>
          <w:color w:val="000000"/>
          <w:sz w:val="42"/>
        </w:rPr>
        <w:t>“</w:t>
      </w:r>
      <w:r>
        <w:rPr>
          <w:rFonts w:ascii="宋体" w:eastAsia="宋体" w:hAnsi="宋体" w:cs="宋体"/>
          <w:color w:val="000000"/>
          <w:sz w:val="42"/>
        </w:rPr>
        <w:t>因</w:t>
      </w:r>
      <w:r>
        <w:rPr>
          <w:rFonts w:ascii="宋体" w:eastAsia="宋体" w:hAnsi="宋体" w:cs="宋体"/>
          <w:color w:val="000000"/>
          <w:sz w:val="42"/>
        </w:rPr>
        <w:t>为舆论在这方面已经神经疲乏</w:t>
      </w:r>
      <w:r>
        <w:rPr>
          <w:rFonts w:ascii="宋体" w:eastAsia="宋体" w:hAnsi="宋体" w:cs="宋体"/>
          <w:color w:val="000000"/>
          <w:sz w:val="42"/>
        </w:rPr>
        <w:t>……</w:t>
      </w:r>
      <w:r>
        <w:rPr>
          <w:rFonts w:ascii="宋体" w:eastAsia="宋体" w:hAnsi="宋体" w:cs="宋体"/>
          <w:color w:val="000000"/>
          <w:sz w:val="42"/>
        </w:rPr>
        <w:t>因为，总之，我们总得说出谜底，和共和政体有所不同，善良风俗并不是王权体制不可或缺的基本元素。</w:t>
      </w:r>
      <w:r>
        <w:rPr>
          <w:rFonts w:ascii="宋体" w:eastAsia="宋体" w:hAnsi="宋体" w:cs="宋体"/>
          <w:color w:val="000000"/>
          <w:sz w:val="42"/>
        </w:rPr>
        <w:t>”</w:t>
      </w:r>
      <w:r>
        <w:rPr>
          <w:rFonts w:ascii="宋体" w:eastAsia="宋体" w:hAnsi="宋体" w:cs="宋体"/>
          <w:color w:val="000000"/>
          <w:sz w:val="42"/>
        </w:rPr>
        <w:t>㉞然而，当道德习俗构成国家的实质本身，而舆论构成社会最坚固的联系时，丑闻就会变成最可怕的异化形态。因为它，人会无法挽回地成为社会最本质事物的陌生人，而且，处罚</w:t>
      </w:r>
    </w:p>
    <w:p w:rsidR="00A45C08" w:rsidRDefault="009A50F7">
      <w:pPr>
        <w:wordWrap w:val="0"/>
        <w:spacing w:line="480" w:lineRule="atLeast"/>
        <w:ind w:left="220"/>
        <w:textAlignment w:val="baseline"/>
        <w:rPr>
          <w:sz w:val="26"/>
        </w:rPr>
      </w:pPr>
      <w:r>
        <w:rPr>
          <w:rFonts w:ascii="宋体" w:eastAsia="宋体" w:hAnsi="宋体" w:cs="宋体"/>
          <w:color w:val="000000"/>
          <w:sz w:val="26"/>
          <w:u w:val="single"/>
        </w:rPr>
        <w:t xml:space="preserve">                     </w:t>
      </w:r>
    </w:p>
    <w:p w:rsidR="00A45C08" w:rsidRDefault="009A50F7">
      <w:pPr>
        <w:wordWrap w:val="0"/>
        <w:spacing w:before="240" w:line="480" w:lineRule="atLeast"/>
        <w:ind w:left="180" w:right="60" w:firstLine="620"/>
        <w:textAlignment w:val="baseline"/>
        <w:rPr>
          <w:sz w:val="26"/>
        </w:rPr>
      </w:pPr>
      <w:r>
        <w:rPr>
          <w:rFonts w:ascii="楷体" w:eastAsia="楷体" w:hAnsi="楷体" w:cs="楷体"/>
          <w:color w:val="000000"/>
          <w:sz w:val="26"/>
        </w:rPr>
        <w:t>㉜</w:t>
      </w:r>
      <w:r>
        <w:rPr>
          <w:rFonts w:ascii="楷体" w:eastAsia="楷体" w:hAnsi="楷体" w:cs="楷体"/>
          <w:color w:val="000000"/>
          <w:sz w:val="26"/>
        </w:rPr>
        <w:t xml:space="preserve">  </w:t>
      </w:r>
      <w:r>
        <w:rPr>
          <w:rFonts w:ascii="楷体" w:eastAsia="楷体" w:hAnsi="楷体" w:cs="楷体"/>
          <w:color w:val="000000"/>
          <w:sz w:val="26"/>
        </w:rPr>
        <w:t>布里索</w:t>
      </w:r>
      <w:r>
        <w:rPr>
          <w:rFonts w:ascii="楷体" w:eastAsia="楷体" w:hAnsi="楷体" w:cs="楷体"/>
          <w:color w:val="000000"/>
          <w:sz w:val="26"/>
        </w:rPr>
        <w:t>(Brisot De Warville)</w:t>
      </w:r>
      <w:r>
        <w:rPr>
          <w:rFonts w:ascii="楷体" w:eastAsia="楷体" w:hAnsi="楷体" w:cs="楷体"/>
          <w:color w:val="000000"/>
          <w:sz w:val="26"/>
        </w:rPr>
        <w:t>，《犯罪法理论》</w:t>
      </w:r>
      <w:r>
        <w:rPr>
          <w:rFonts w:ascii="楷体" w:eastAsia="楷体" w:hAnsi="楷体" w:cs="楷体"/>
          <w:color w:val="000000"/>
          <w:sz w:val="26"/>
        </w:rPr>
        <w:t>(Théorie des lois criminelles)</w:t>
      </w:r>
      <w:r>
        <w:rPr>
          <w:rFonts w:ascii="楷体" w:eastAsia="楷体" w:hAnsi="楷体" w:cs="楷体"/>
          <w:color w:val="000000"/>
          <w:sz w:val="26"/>
        </w:rPr>
        <w:t>，</w:t>
      </w:r>
      <w:r>
        <w:rPr>
          <w:rFonts w:ascii="楷体" w:eastAsia="楷体" w:hAnsi="楷体" w:cs="楷体"/>
          <w:color w:val="000000"/>
          <w:sz w:val="26"/>
        </w:rPr>
        <w:t>t.I,p.101</w:t>
      </w:r>
      <w:r>
        <w:rPr>
          <w:rFonts w:ascii="楷体" w:eastAsia="楷体" w:hAnsi="楷体" w:cs="楷体"/>
          <w:color w:val="000000"/>
          <w:sz w:val="26"/>
        </w:rPr>
        <w:t>。</w:t>
      </w:r>
    </w:p>
    <w:p w:rsidR="00A45C08" w:rsidRDefault="009A50F7">
      <w:pPr>
        <w:wordWrap w:val="0"/>
        <w:spacing w:line="420" w:lineRule="atLeast"/>
        <w:ind w:left="860"/>
        <w:textAlignment w:val="baseline"/>
        <w:rPr>
          <w:sz w:val="26"/>
        </w:rPr>
      </w:pPr>
      <w:r>
        <w:rPr>
          <w:rFonts w:ascii="楷体" w:eastAsia="楷体" w:hAnsi="楷体" w:cs="楷体"/>
          <w:color w:val="000000"/>
          <w:sz w:val="26"/>
        </w:rPr>
        <w:t>㉝</w:t>
      </w:r>
      <w:r>
        <w:rPr>
          <w:rFonts w:ascii="楷体" w:eastAsia="楷体" w:hAnsi="楷体" w:cs="楷体"/>
          <w:color w:val="000000"/>
          <w:sz w:val="26"/>
        </w:rPr>
        <w:t xml:space="preserve">  </w:t>
      </w:r>
      <w:r>
        <w:rPr>
          <w:rFonts w:ascii="楷体" w:eastAsia="楷体" w:hAnsi="楷体" w:cs="楷体"/>
          <w:color w:val="000000"/>
          <w:sz w:val="26"/>
        </w:rPr>
        <w:t>同上，</w:t>
      </w:r>
      <w:r>
        <w:rPr>
          <w:rFonts w:ascii="楷体" w:eastAsia="楷体" w:hAnsi="楷体" w:cs="楷体"/>
          <w:color w:val="000000"/>
          <w:sz w:val="26"/>
        </w:rPr>
        <w:t xml:space="preserve"> pp.49—50</w:t>
      </w:r>
      <w:r>
        <w:rPr>
          <w:rFonts w:ascii="楷体" w:eastAsia="楷体" w:hAnsi="楷体" w:cs="楷体"/>
          <w:color w:val="000000"/>
          <w:sz w:val="26"/>
        </w:rPr>
        <w:t>。</w:t>
      </w:r>
    </w:p>
    <w:p w:rsidR="00A45C08" w:rsidRDefault="009A50F7">
      <w:pPr>
        <w:wordWrap w:val="0"/>
        <w:spacing w:line="420" w:lineRule="atLeast"/>
        <w:ind w:left="860"/>
        <w:textAlignment w:val="baseline"/>
        <w:rPr>
          <w:sz w:val="26"/>
        </w:rPr>
      </w:pPr>
      <w:r>
        <w:rPr>
          <w:rFonts w:ascii="楷体" w:eastAsia="楷体" w:hAnsi="楷体" w:cs="楷体"/>
          <w:color w:val="000000"/>
          <w:sz w:val="26"/>
        </w:rPr>
        <w:t>㉞</w:t>
      </w:r>
      <w:r>
        <w:rPr>
          <w:rFonts w:ascii="楷体" w:eastAsia="楷体" w:hAnsi="楷体" w:cs="楷体"/>
          <w:color w:val="000000"/>
          <w:sz w:val="26"/>
        </w:rPr>
        <w:t xml:space="preserve">  </w:t>
      </w:r>
      <w:r>
        <w:rPr>
          <w:rFonts w:ascii="楷体" w:eastAsia="楷体" w:hAnsi="楷体" w:cs="楷体"/>
          <w:color w:val="000000"/>
          <w:sz w:val="26"/>
        </w:rPr>
        <w:t>同上，</w:t>
      </w:r>
      <w:r>
        <w:rPr>
          <w:rFonts w:ascii="楷体" w:eastAsia="楷体" w:hAnsi="楷体" w:cs="楷体"/>
          <w:color w:val="000000"/>
          <w:sz w:val="26"/>
        </w:rPr>
        <w:t xml:space="preserve"> p.114</w:t>
      </w:r>
      <w:r>
        <w:rPr>
          <w:rFonts w:ascii="楷体" w:eastAsia="楷体" w:hAnsi="楷体" w:cs="楷体"/>
          <w:color w:val="000000"/>
          <w:sz w:val="26"/>
        </w:rPr>
        <w:t>。</w:t>
      </w:r>
    </w:p>
    <w:p w:rsidR="00A45C08" w:rsidRDefault="009A50F7">
      <w:pPr>
        <w:wordWrap w:val="0"/>
        <w:spacing w:line="440" w:lineRule="atLeast"/>
        <w:ind w:right="180"/>
        <w:jc w:val="right"/>
        <w:textAlignment w:val="baseline"/>
        <w:rPr>
          <w:sz w:val="33"/>
        </w:rPr>
      </w:pPr>
      <w:r>
        <w:rPr>
          <w:rFonts w:ascii="仿宋" w:eastAsia="仿宋" w:hAnsi="仿宋" w:cs="仿宋"/>
          <w:color w:val="000000"/>
          <w:sz w:val="33"/>
        </w:rPr>
        <w:t>629</w:t>
      </w:r>
    </w:p>
    <w:p w:rsidR="00A45C08" w:rsidRDefault="00A45C08"/>
    <w:p w:rsidR="00A45C08" w:rsidRDefault="00A45C08">
      <w:pPr>
        <w:sectPr w:rsidR="00A45C08">
          <w:headerReference w:type="default" r:id="rId1412"/>
          <w:footerReference w:type="default" r:id="rId1413"/>
          <w:pgSz w:w="15660" w:h="23340"/>
          <w:pgMar w:top="1980" w:right="2080" w:bottom="1980" w:left="2080" w:header="1680" w:footer="1680" w:gutter="0"/>
          <w:cols w:space="720"/>
        </w:sectPr>
      </w:pPr>
    </w:p>
    <w:p w:rsidR="00A45C08" w:rsidRDefault="009A50F7">
      <w:pPr>
        <w:wordWrap w:val="0"/>
        <w:spacing w:before="1000" w:line="740" w:lineRule="atLeast"/>
        <w:ind w:right="80"/>
        <w:textAlignment w:val="baseline"/>
        <w:rPr>
          <w:sz w:val="37"/>
        </w:rPr>
      </w:pPr>
      <w:r>
        <w:rPr>
          <w:rFonts w:ascii="宋体" w:eastAsia="宋体" w:hAnsi="宋体" w:cs="宋体"/>
          <w:color w:val="000000"/>
          <w:sz w:val="37"/>
        </w:rPr>
        <w:lastRenderedPageBreak/>
        <w:t>在这时也不是个人的补救，而是具有普遍的性格；它存在于每个人的意识之中，并且由众人的意志执行。</w:t>
      </w:r>
      <w:r>
        <w:rPr>
          <w:rFonts w:ascii="宋体" w:eastAsia="宋体" w:hAnsi="宋体" w:cs="宋体"/>
          <w:color w:val="000000"/>
          <w:sz w:val="37"/>
        </w:rPr>
        <w:t>“</w:t>
      </w:r>
      <w:r>
        <w:rPr>
          <w:rFonts w:ascii="宋体" w:eastAsia="宋体" w:hAnsi="宋体" w:cs="宋体"/>
          <w:color w:val="000000"/>
          <w:sz w:val="37"/>
        </w:rPr>
        <w:t>想要克制罪行的立法者们，这便是所有罪犯都会遵循的大道，您看到他们所闯越的头一条界线，那就是道德习俗，因此，使得它变得不易超越吧，如此一来，您就不会如此经常地要被迫以刑罚解决了。</w:t>
      </w:r>
      <w:r>
        <w:rPr>
          <w:rFonts w:ascii="宋体" w:eastAsia="宋体" w:hAnsi="宋体" w:cs="宋体"/>
          <w:color w:val="000000"/>
          <w:sz w:val="37"/>
        </w:rPr>
        <w:t>”④</w:t>
      </w:r>
      <w:r>
        <w:rPr>
          <w:rFonts w:ascii="宋体" w:eastAsia="宋体" w:hAnsi="宋体" w:cs="宋体"/>
          <w:color w:val="000000"/>
          <w:sz w:val="37"/>
        </w:rPr>
        <w:t>如此，丑闻之作为处罚具有双重的理想性质，首先它和过失立即相当，再者，它又是一种方法，可以在罪行尚未成形之前，对之加以预防。</w:t>
      </w:r>
    </w:p>
    <w:p w:rsidR="00A45C08" w:rsidRDefault="009A50F7">
      <w:pPr>
        <w:wordWrap w:val="0"/>
        <w:spacing w:line="740" w:lineRule="atLeast"/>
        <w:ind w:left="60" w:right="40" w:firstLine="860"/>
        <w:textAlignment w:val="baseline"/>
        <w:rPr>
          <w:sz w:val="37"/>
        </w:rPr>
      </w:pPr>
      <w:r>
        <w:rPr>
          <w:rFonts w:ascii="宋体" w:eastAsia="宋体" w:hAnsi="宋体" w:cs="宋体"/>
          <w:color w:val="000000"/>
          <w:sz w:val="37"/>
        </w:rPr>
        <w:t>监禁蓄意要关闭在阴影之处的东西，革命意识却要把它提供给大众</w:t>
      </w:r>
      <w:r>
        <w:rPr>
          <w:rFonts w:ascii="宋体" w:eastAsia="宋体" w:hAnsi="宋体" w:cs="宋体"/>
          <w:color w:val="000000"/>
          <w:sz w:val="37"/>
        </w:rPr>
        <w:t>————</w:t>
      </w:r>
      <w:r>
        <w:rPr>
          <w:rFonts w:ascii="宋体" w:eastAsia="宋体" w:hAnsi="宋体" w:cs="宋体"/>
          <w:color w:val="000000"/>
          <w:sz w:val="37"/>
        </w:rPr>
        <w:t>公开示众成为惩罚的本质。如此一来，所有和秘密及丑闻相关的价值都被颠倒过来了：过去既成的过失是被包裹在惩罚的幽暗深沉之中，现在则被人以丑闻肤浅的闪烁取代，而它所要制裁的，又是人心之中最幽暗、最深沉、最少为人明白说出的部分。以一种奇特的方式，革命意识又重新发现公开刑罚的价值，好像那是非理性沉默力量的颂扬。</w:t>
      </w:r>
      <w:r>
        <w:rPr>
          <w:rFonts w:ascii="宋体" w:eastAsia="宋体" w:hAnsi="宋体" w:cs="宋体"/>
          <w:color w:val="000000"/>
          <w:sz w:val="37"/>
        </w:rPr>
        <w:t>⑥</w:t>
      </w:r>
      <w:r>
        <w:rPr>
          <w:rFonts w:ascii="宋体" w:eastAsia="宋体" w:hAnsi="宋体" w:cs="宋体"/>
          <w:color w:val="000000"/>
          <w:sz w:val="37"/>
        </w:rPr>
        <w:t>但这也只是表象罢了；问题不再是把无理智朝向世界展现，而只是把不道德展示于因为丑闻而愤慨的意识之前。</w:t>
      </w:r>
    </w:p>
    <w:p w:rsidR="00A45C08" w:rsidRDefault="009A50F7">
      <w:pPr>
        <w:wordWrap w:val="0"/>
        <w:spacing w:line="740" w:lineRule="atLeast"/>
        <w:ind w:left="60" w:right="40" w:firstLine="860"/>
        <w:textAlignment w:val="baseline"/>
        <w:rPr>
          <w:sz w:val="37"/>
        </w:rPr>
      </w:pPr>
      <w:r>
        <w:rPr>
          <w:rFonts w:ascii="宋体" w:eastAsia="宋体" w:hAnsi="宋体" w:cs="宋体"/>
          <w:color w:val="000000"/>
          <w:sz w:val="37"/>
        </w:rPr>
        <w:t>由这里开始，一整套心理学正在诞生，它改变了</w:t>
      </w:r>
      <w:r>
        <w:rPr>
          <w:rFonts w:ascii="宋体" w:eastAsia="宋体" w:hAnsi="宋体" w:cs="宋体"/>
          <w:color w:val="000000"/>
          <w:sz w:val="37"/>
        </w:rPr>
        <w:t>疯狂的基本意义，并在非理性的隐蔽形态下，提出人类关系的一项</w:t>
      </w:r>
    </w:p>
    <w:p w:rsidR="00A45C08" w:rsidRDefault="009A50F7">
      <w:pPr>
        <w:wordWrap w:val="0"/>
        <w:spacing w:line="740" w:lineRule="atLeast"/>
        <w:ind w:left="100"/>
        <w:textAlignment w:val="baseline"/>
        <w:rPr>
          <w:sz w:val="37"/>
        </w:rPr>
      </w:pPr>
      <w:r>
        <w:rPr>
          <w:rFonts w:ascii="宋体" w:eastAsia="宋体" w:hAnsi="宋体" w:cs="宋体"/>
          <w:color w:val="000000"/>
          <w:sz w:val="37"/>
          <w:u w:val="single"/>
        </w:rPr>
        <w:t xml:space="preserve">               </w:t>
      </w:r>
    </w:p>
    <w:p w:rsidR="00A45C08" w:rsidRDefault="009A50F7">
      <w:pPr>
        <w:wordWrap w:val="0"/>
        <w:spacing w:before="240" w:line="540" w:lineRule="atLeast"/>
        <w:ind w:left="60" w:right="80" w:firstLine="600"/>
        <w:textAlignment w:val="baseline"/>
        <w:rPr>
          <w:sz w:val="29"/>
        </w:rPr>
      </w:pPr>
      <w:r>
        <w:rPr>
          <w:rFonts w:ascii="楷体" w:eastAsia="楷体" w:hAnsi="楷体" w:cs="楷体"/>
          <w:color w:val="000000"/>
          <w:sz w:val="29"/>
        </w:rPr>
        <w:t xml:space="preserve">⑤ </w:t>
      </w:r>
      <w:r>
        <w:rPr>
          <w:rFonts w:ascii="楷体" w:eastAsia="楷体" w:hAnsi="楷体" w:cs="楷体"/>
          <w:color w:val="000000"/>
          <w:sz w:val="29"/>
        </w:rPr>
        <w:t>布里索</w:t>
      </w:r>
      <w:r>
        <w:rPr>
          <w:rFonts w:ascii="楷体" w:eastAsia="楷体" w:hAnsi="楷体" w:cs="楷体"/>
          <w:color w:val="000000"/>
          <w:sz w:val="29"/>
        </w:rPr>
        <w:t>(Brissot De Warville)</w:t>
      </w:r>
      <w:r>
        <w:rPr>
          <w:rFonts w:ascii="楷体" w:eastAsia="楷体" w:hAnsi="楷体" w:cs="楷体"/>
          <w:color w:val="000000"/>
          <w:sz w:val="29"/>
        </w:rPr>
        <w:t>，《犯罪法理论》</w:t>
      </w:r>
      <w:r>
        <w:rPr>
          <w:rFonts w:ascii="楷体" w:eastAsia="楷体" w:hAnsi="楷体" w:cs="楷体"/>
          <w:color w:val="000000"/>
          <w:sz w:val="29"/>
        </w:rPr>
        <w:t>(Théorie des lois criminelles)</w:t>
      </w:r>
      <w:r>
        <w:rPr>
          <w:rFonts w:ascii="楷体" w:eastAsia="楷体" w:hAnsi="楷体" w:cs="楷体"/>
          <w:color w:val="000000"/>
          <w:sz w:val="29"/>
        </w:rPr>
        <w:t>，</w:t>
      </w:r>
      <w:r>
        <w:rPr>
          <w:rFonts w:ascii="楷体" w:eastAsia="楷体" w:hAnsi="楷体" w:cs="楷体"/>
          <w:color w:val="000000"/>
          <w:sz w:val="29"/>
        </w:rPr>
        <w:t>t.I,p.50</w:t>
      </w:r>
      <w:r>
        <w:rPr>
          <w:rFonts w:ascii="楷体" w:eastAsia="楷体" w:hAnsi="楷体" w:cs="楷体"/>
          <w:color w:val="000000"/>
          <w:sz w:val="29"/>
        </w:rPr>
        <w:t>。</w:t>
      </w:r>
    </w:p>
    <w:p w:rsidR="00A45C08" w:rsidRDefault="009A50F7">
      <w:pPr>
        <w:wordWrap w:val="0"/>
        <w:spacing w:line="540" w:lineRule="atLeast"/>
        <w:ind w:left="60" w:firstLine="600"/>
        <w:textAlignment w:val="baseline"/>
        <w:rPr>
          <w:sz w:val="29"/>
        </w:rPr>
      </w:pPr>
      <w:r>
        <w:rPr>
          <w:rFonts w:ascii="黑体" w:eastAsia="黑体" w:hAnsi="黑体" w:cs="黑体"/>
          <w:color w:val="000000"/>
          <w:sz w:val="29"/>
        </w:rPr>
        <w:t>⑥  1791</w:t>
      </w:r>
      <w:r>
        <w:rPr>
          <w:rFonts w:ascii="黑体" w:eastAsia="黑体" w:hAnsi="黑体" w:cs="黑体"/>
          <w:color w:val="000000"/>
          <w:sz w:val="29"/>
        </w:rPr>
        <w:t>年</w:t>
      </w:r>
      <w:r>
        <w:rPr>
          <w:rFonts w:ascii="黑体" w:eastAsia="黑体" w:hAnsi="黑体" w:cs="黑体"/>
          <w:color w:val="000000"/>
          <w:sz w:val="29"/>
        </w:rPr>
        <w:t>8</w:t>
      </w:r>
      <w:r>
        <w:rPr>
          <w:rFonts w:ascii="黑体" w:eastAsia="黑体" w:hAnsi="黑体" w:cs="黑体"/>
          <w:color w:val="000000"/>
          <w:sz w:val="29"/>
        </w:rPr>
        <w:t>月</w:t>
      </w:r>
      <w:r>
        <w:rPr>
          <w:rFonts w:ascii="黑体" w:eastAsia="黑体" w:hAnsi="黑体" w:cs="黑体"/>
          <w:color w:val="000000"/>
          <w:sz w:val="29"/>
        </w:rPr>
        <w:t>30</w:t>
      </w:r>
      <w:r>
        <w:rPr>
          <w:rFonts w:ascii="黑体" w:eastAsia="黑体" w:hAnsi="黑体" w:cs="黑体"/>
          <w:color w:val="000000"/>
          <w:sz w:val="29"/>
        </w:rPr>
        <w:t>日，有一位女人因为性犯罪，被判</w:t>
      </w:r>
      <w:r>
        <w:rPr>
          <w:rFonts w:ascii="黑体" w:eastAsia="黑体" w:hAnsi="黑体" w:cs="黑体"/>
          <w:color w:val="000000"/>
          <w:sz w:val="29"/>
        </w:rPr>
        <w:t>“</w:t>
      </w:r>
      <w:r>
        <w:rPr>
          <w:rFonts w:ascii="黑体" w:eastAsia="黑体" w:hAnsi="黑体" w:cs="黑体"/>
          <w:color w:val="000000"/>
          <w:sz w:val="29"/>
        </w:rPr>
        <w:t>由高等执法人员，将她放在驴背上，面朝尾，头戴草帽，上书</w:t>
      </w:r>
      <w:r>
        <w:rPr>
          <w:rFonts w:ascii="黑体" w:eastAsia="黑体" w:hAnsi="黑体" w:cs="黑体"/>
          <w:color w:val="000000"/>
          <w:sz w:val="29"/>
        </w:rPr>
        <w:t>‘</w:t>
      </w:r>
      <w:r>
        <w:rPr>
          <w:rFonts w:ascii="黑体" w:eastAsia="黑体" w:hAnsi="黑体" w:cs="黑体"/>
          <w:color w:val="000000"/>
          <w:sz w:val="29"/>
        </w:rPr>
        <w:t>败坏青年之女</w:t>
      </w:r>
      <w:r>
        <w:rPr>
          <w:rFonts w:ascii="黑体" w:eastAsia="黑体" w:hAnsi="黑体" w:cs="黑体"/>
          <w:color w:val="000000"/>
          <w:sz w:val="29"/>
        </w:rPr>
        <w:t>’</w:t>
      </w:r>
      <w:r>
        <w:rPr>
          <w:rFonts w:ascii="黑体" w:eastAsia="黑体" w:hAnsi="黑体" w:cs="黑体"/>
          <w:color w:val="000000"/>
          <w:sz w:val="29"/>
        </w:rPr>
        <w:t>，送到所有重要的地方和十字路口游行展示，尤其是要到皇宫广场前去。她被人脱光衣服，用木条鞭打，并被人</w:t>
      </w:r>
      <w:r>
        <w:rPr>
          <w:rFonts w:ascii="黑体" w:eastAsia="黑体" w:hAnsi="黑体" w:cs="黑体"/>
          <w:color w:val="000000"/>
          <w:sz w:val="29"/>
        </w:rPr>
        <w:t>以水仙花形状的热铁严惩</w:t>
      </w:r>
      <w:r>
        <w:rPr>
          <w:rFonts w:ascii="黑体" w:eastAsia="黑体" w:hAnsi="黑体" w:cs="黑体"/>
          <w:color w:val="000000"/>
          <w:sz w:val="29"/>
        </w:rPr>
        <w:t>”</w:t>
      </w:r>
      <w:r>
        <w:rPr>
          <w:rFonts w:ascii="黑体" w:eastAsia="黑体" w:hAnsi="黑体" w:cs="黑体"/>
          <w:color w:val="000000"/>
          <w:sz w:val="29"/>
        </w:rPr>
        <w:t>。</w:t>
      </w:r>
      <w:r>
        <w:rPr>
          <w:rFonts w:ascii="黑体" w:eastAsia="黑体" w:hAnsi="黑体" w:cs="黑体"/>
          <w:color w:val="000000"/>
          <w:sz w:val="29"/>
        </w:rPr>
        <w:t>(</w:t>
      </w:r>
      <w:r>
        <w:rPr>
          <w:rFonts w:ascii="黑体" w:eastAsia="黑体" w:hAnsi="黑体" w:cs="黑体"/>
          <w:color w:val="000000"/>
          <w:sz w:val="29"/>
        </w:rPr>
        <w:t>《法庭杂志》</w:t>
      </w:r>
      <w:r>
        <w:rPr>
          <w:rFonts w:ascii="黑体" w:eastAsia="黑体" w:hAnsi="黑体" w:cs="黑体"/>
          <w:color w:val="000000"/>
          <w:sz w:val="29"/>
        </w:rPr>
        <w:t>(Gazette des tribunaux)</w:t>
      </w:r>
      <w:r>
        <w:rPr>
          <w:rFonts w:ascii="黑体" w:eastAsia="黑体" w:hAnsi="黑体" w:cs="黑体"/>
          <w:color w:val="000000"/>
          <w:sz w:val="29"/>
        </w:rPr>
        <w:t>，</w:t>
      </w:r>
      <w:r>
        <w:rPr>
          <w:rFonts w:ascii="黑体" w:eastAsia="黑体" w:hAnsi="黑体" w:cs="黑体"/>
          <w:color w:val="000000"/>
          <w:sz w:val="29"/>
        </w:rPr>
        <w:t>I</w:t>
      </w:r>
      <w:r>
        <w:rPr>
          <w:rFonts w:ascii="黑体" w:eastAsia="黑体" w:hAnsi="黑体" w:cs="黑体"/>
          <w:color w:val="000000"/>
          <w:sz w:val="29"/>
        </w:rPr>
        <w:t>，</w:t>
      </w:r>
      <w:r>
        <w:rPr>
          <w:rFonts w:ascii="黑体" w:eastAsia="黑体" w:hAnsi="黑体" w:cs="黑体"/>
          <w:color w:val="000000"/>
          <w:sz w:val="29"/>
        </w:rPr>
        <w:t>n°18</w:t>
      </w:r>
      <w:r>
        <w:rPr>
          <w:rFonts w:ascii="黑体" w:eastAsia="黑体" w:hAnsi="黑体" w:cs="黑体"/>
          <w:color w:val="000000"/>
          <w:sz w:val="29"/>
        </w:rPr>
        <w:t>，</w:t>
      </w:r>
      <w:r>
        <w:rPr>
          <w:rFonts w:ascii="黑体" w:eastAsia="黑体" w:hAnsi="黑体" w:cs="黑体"/>
          <w:color w:val="000000"/>
          <w:sz w:val="29"/>
        </w:rPr>
        <w:t>p.284</w:t>
      </w:r>
      <w:r>
        <w:rPr>
          <w:rFonts w:ascii="黑体" w:eastAsia="黑体" w:hAnsi="黑体" w:cs="黑体"/>
          <w:color w:val="000000"/>
          <w:sz w:val="29"/>
        </w:rPr>
        <w:t>。</w:t>
      </w:r>
      <w:r>
        <w:rPr>
          <w:rFonts w:ascii="楷体" w:eastAsia="楷体" w:hAnsi="楷体" w:cs="楷体"/>
          <w:color w:val="000000"/>
          <w:sz w:val="29"/>
        </w:rPr>
        <w:t>参考同上，</w:t>
      </w:r>
      <w:r>
        <w:rPr>
          <w:rFonts w:ascii="楷体" w:eastAsia="楷体" w:hAnsi="楷体" w:cs="楷体"/>
          <w:color w:val="000000"/>
          <w:sz w:val="29"/>
        </w:rPr>
        <w:t>II</w:t>
      </w:r>
      <w:r>
        <w:rPr>
          <w:rFonts w:ascii="楷体" w:eastAsia="楷体" w:hAnsi="楷体" w:cs="楷体"/>
          <w:color w:val="000000"/>
          <w:sz w:val="29"/>
        </w:rPr>
        <w:t>，</w:t>
      </w:r>
      <w:r>
        <w:rPr>
          <w:rFonts w:ascii="楷体" w:eastAsia="楷体" w:hAnsi="楷体" w:cs="楷体"/>
          <w:color w:val="000000"/>
          <w:sz w:val="29"/>
        </w:rPr>
        <w:t>n°36</w:t>
      </w:r>
      <w:r>
        <w:rPr>
          <w:rFonts w:ascii="楷体" w:eastAsia="楷体" w:hAnsi="楷体" w:cs="楷体"/>
          <w:color w:val="000000"/>
          <w:sz w:val="29"/>
        </w:rPr>
        <w:t>，</w:t>
      </w:r>
      <w:r>
        <w:rPr>
          <w:rFonts w:ascii="楷体" w:eastAsia="楷体" w:hAnsi="楷体" w:cs="楷体"/>
          <w:color w:val="000000"/>
          <w:sz w:val="29"/>
        </w:rPr>
        <w:t>p.145)</w:t>
      </w:r>
    </w:p>
    <w:p w:rsidR="00A45C08" w:rsidRDefault="009A50F7">
      <w:pPr>
        <w:wordWrap w:val="0"/>
        <w:spacing w:line="440" w:lineRule="atLeast"/>
        <w:ind w:left="260"/>
        <w:textAlignment w:val="baseline"/>
        <w:rPr>
          <w:sz w:val="32"/>
        </w:rPr>
      </w:pPr>
      <w:r>
        <w:rPr>
          <w:rFonts w:ascii="仿宋" w:eastAsia="仿宋" w:hAnsi="仿宋" w:cs="仿宋"/>
          <w:color w:val="000000"/>
          <w:sz w:val="32"/>
        </w:rPr>
        <w:t>630</w:t>
      </w:r>
    </w:p>
    <w:p w:rsidR="00A45C08" w:rsidRDefault="00A45C08"/>
    <w:p w:rsidR="00A45C08" w:rsidRDefault="00A45C08">
      <w:pPr>
        <w:sectPr w:rsidR="00A45C08">
          <w:headerReference w:type="default" r:id="rId1414"/>
          <w:footerReference w:type="default" r:id="rId1415"/>
          <w:pgSz w:w="15660" w:h="23340"/>
          <w:pgMar w:top="1980" w:right="2140" w:bottom="1980" w:left="2140" w:header="1680" w:footer="1680" w:gutter="0"/>
          <w:cols w:space="720"/>
        </w:sectPr>
      </w:pPr>
    </w:p>
    <w:p w:rsidR="00A45C08" w:rsidRDefault="009A50F7">
      <w:pPr>
        <w:wordWrap w:val="0"/>
        <w:spacing w:before="1020" w:line="760" w:lineRule="atLeast"/>
        <w:ind w:left="240"/>
        <w:textAlignment w:val="baseline"/>
        <w:rPr>
          <w:sz w:val="37"/>
        </w:rPr>
      </w:pPr>
      <w:r>
        <w:rPr>
          <w:rFonts w:ascii="宋体" w:eastAsia="宋体" w:hAnsi="宋体" w:cs="宋体"/>
          <w:color w:val="000000"/>
          <w:sz w:val="37"/>
        </w:rPr>
        <w:lastRenderedPageBreak/>
        <w:t>新描述。很奇特的是，尚在粗糙状态的犯罪心理学</w:t>
      </w:r>
      <w:r>
        <w:rPr>
          <w:rFonts w:ascii="宋体" w:eastAsia="宋体" w:hAnsi="宋体" w:cs="宋体"/>
          <w:color w:val="000000"/>
          <w:sz w:val="37"/>
        </w:rPr>
        <w:t>——</w:t>
      </w:r>
      <w:r>
        <w:rPr>
          <w:rFonts w:ascii="宋体" w:eastAsia="宋体" w:hAnsi="宋体" w:cs="宋体"/>
          <w:color w:val="000000"/>
          <w:sz w:val="37"/>
        </w:rPr>
        <w:t>这种忧虑至少是想要了解罪刑如何可以上溯到人心中源头</w:t>
      </w:r>
      <w:r>
        <w:rPr>
          <w:rFonts w:ascii="宋体" w:eastAsia="宋体" w:hAnsi="宋体" w:cs="宋体"/>
          <w:color w:val="000000"/>
          <w:sz w:val="37"/>
        </w:rPr>
        <w:t>——</w:t>
      </w:r>
      <w:r>
        <w:rPr>
          <w:rFonts w:ascii="宋体" w:eastAsia="宋体" w:hAnsi="宋体" w:cs="宋体"/>
          <w:color w:val="000000"/>
          <w:sz w:val="37"/>
        </w:rPr>
        <w:t>并不是生自司法的人性化，而是来自更多的道德要求，来自某种道德习俗的国家化过程，以及愤慨形式的精致化。这种心理学乃是古典司法意识的反面形象。在古典意识中被隐藏的东西，被它转化为一个由其展现的真相。对所有向来并</w:t>
      </w:r>
      <w:r>
        <w:rPr>
          <w:rFonts w:ascii="宋体" w:eastAsia="宋体" w:hAnsi="宋体" w:cs="宋体"/>
          <w:color w:val="000000"/>
          <w:sz w:val="37"/>
        </w:rPr>
        <w:t>无见证的事物，它要作其见证。因此，心理学和有关人最内在事物的知识，其诞生正是因为公共意识被召唤作为普遍裁判者，作为一种可以立即有效审判人的理性和道德。心理学的内在性的构成，乃是以丑闻意识的外在性作为出发。古老的古典非理性，它所有的内容，将会被转化为心理学知识的形式，因而得到接承。这个曾经被人驱逐、摆置在一段不可化约的距离之外的世界，突然变成日常意识所熟悉的事物，因为后者现在有审判它的义务；现在它所分布的表面，乃是一个心理学的表面，而这个心理学的所有基础，乃是道德之中，最不假思索、最立即的形式。</w:t>
      </w:r>
    </w:p>
    <w:p w:rsidR="00A45C08" w:rsidRDefault="00A45C08">
      <w:pPr>
        <w:wordWrap w:val="0"/>
        <w:spacing w:line="760" w:lineRule="exact"/>
        <w:textAlignment w:val="baseline"/>
        <w:rPr>
          <w:sz w:val="37"/>
        </w:rPr>
      </w:pPr>
    </w:p>
    <w:p w:rsidR="00A45C08" w:rsidRDefault="00A45C08">
      <w:pPr>
        <w:wordWrap w:val="0"/>
        <w:spacing w:line="760" w:lineRule="exact"/>
        <w:textAlignment w:val="baseline"/>
        <w:rPr>
          <w:sz w:val="37"/>
        </w:rPr>
      </w:pPr>
    </w:p>
    <w:p w:rsidR="00A45C08" w:rsidRDefault="009A50F7">
      <w:pPr>
        <w:wordWrap w:val="0"/>
        <w:spacing w:line="760" w:lineRule="atLeast"/>
        <w:ind w:left="240" w:firstLine="900"/>
        <w:textAlignment w:val="baseline"/>
        <w:rPr>
          <w:sz w:val="37"/>
        </w:rPr>
      </w:pPr>
      <w:r>
        <w:rPr>
          <w:rFonts w:ascii="宋体" w:eastAsia="宋体" w:hAnsi="宋体" w:cs="宋体"/>
          <w:color w:val="000000"/>
          <w:sz w:val="37"/>
        </w:rPr>
        <w:t>以上这一</w:t>
      </w:r>
      <w:r>
        <w:rPr>
          <w:rFonts w:ascii="宋体" w:eastAsia="宋体" w:hAnsi="宋体" w:cs="宋体"/>
          <w:color w:val="000000"/>
          <w:sz w:val="37"/>
        </w:rPr>
        <w:t>切，通过刑法的大改革而成为制度。陪审团在此代表的正是公共意识，代表它对人之所有秘密和非人性事物的理想支配。公共辩论的规则，使得这项由陪审团暂时受委托代理的主权，具有理论上的无限延伸性；通过他们，乃是民族的整体在审判，而且也是这个整体，在和所有过去被监禁体制隐藏的暴力、亵渎和非理性形态进行辩论。然而，借由一个吊诡的运动</w:t>
      </w:r>
      <w:r>
        <w:rPr>
          <w:rFonts w:ascii="宋体" w:eastAsia="宋体" w:hAnsi="宋体" w:cs="宋体"/>
          <w:color w:val="000000"/>
          <w:sz w:val="37"/>
        </w:rPr>
        <w:t>——</w:t>
      </w:r>
      <w:r>
        <w:rPr>
          <w:rFonts w:ascii="宋体" w:eastAsia="宋体" w:hAnsi="宋体" w:cs="宋体"/>
          <w:color w:val="000000"/>
          <w:sz w:val="37"/>
        </w:rPr>
        <w:t>而且这个运动到今天都还没有结束</w:t>
      </w:r>
      <w:r>
        <w:rPr>
          <w:rFonts w:ascii="宋体" w:eastAsia="宋体" w:hAnsi="宋体" w:cs="宋体"/>
          <w:color w:val="000000"/>
          <w:sz w:val="37"/>
        </w:rPr>
        <w:t>———</w:t>
      </w:r>
      <w:r>
        <w:rPr>
          <w:rFonts w:ascii="宋体" w:eastAsia="宋体" w:hAnsi="宋体" w:cs="宋体"/>
          <w:color w:val="000000"/>
          <w:sz w:val="37"/>
        </w:rPr>
        <w:t>正是因为裁判者要求司法更具普遍性，以便奠立正义</w:t>
      </w:r>
    </w:p>
    <w:p w:rsidR="00A45C08" w:rsidRDefault="009A50F7">
      <w:pPr>
        <w:wordWrap w:val="0"/>
        <w:spacing w:line="440" w:lineRule="atLeast"/>
        <w:ind w:right="220"/>
        <w:jc w:val="right"/>
        <w:textAlignment w:val="baseline"/>
        <w:rPr>
          <w:sz w:val="32"/>
        </w:rPr>
      </w:pPr>
      <w:r>
        <w:rPr>
          <w:rFonts w:ascii="仿宋" w:eastAsia="仿宋" w:hAnsi="仿宋" w:cs="仿宋"/>
          <w:color w:val="000000"/>
          <w:sz w:val="32"/>
        </w:rPr>
        <w:t>631</w:t>
      </w:r>
    </w:p>
    <w:p w:rsidR="00A45C08" w:rsidRDefault="00A45C08"/>
    <w:p w:rsidR="00A45C08" w:rsidRDefault="00A45C08">
      <w:pPr>
        <w:sectPr w:rsidR="00A45C08">
          <w:headerReference w:type="default" r:id="rId1416"/>
          <w:footerReference w:type="default" r:id="rId1417"/>
          <w:pgSz w:w="15660" w:h="23340"/>
          <w:pgMar w:top="1980" w:right="2020" w:bottom="1980" w:left="2020" w:header="1680" w:footer="1680" w:gutter="0"/>
          <w:cols w:space="720"/>
        </w:sectPr>
      </w:pPr>
    </w:p>
    <w:p w:rsidR="00A45C08" w:rsidRDefault="009A50F7">
      <w:pPr>
        <w:wordWrap w:val="0"/>
        <w:spacing w:before="980" w:line="660" w:lineRule="atLeast"/>
        <w:textAlignment w:val="baseline"/>
        <w:rPr>
          <w:sz w:val="41"/>
        </w:rPr>
      </w:pPr>
      <w:r>
        <w:rPr>
          <w:rFonts w:ascii="宋体" w:eastAsia="宋体" w:hAnsi="宋体" w:cs="宋体"/>
          <w:color w:val="000000"/>
          <w:sz w:val="41"/>
        </w:rPr>
        <w:lastRenderedPageBreak/>
        <w:t>的基础，而且也正因为它以人之权利和义务的一般规范来取代特</w:t>
      </w:r>
      <w:r>
        <w:rPr>
          <w:rFonts w:ascii="宋体" w:eastAsia="宋体" w:hAnsi="宋体" w:cs="宋体"/>
          <w:color w:val="000000"/>
          <w:sz w:val="41"/>
        </w:rPr>
        <w:t>殊的法律体系，正因为它的判断可以在某种公共意识中，肯定其真确无误，这么一来，罪行反而内在化了，而它的意义也不断地变得更加私秘。犯罪行为失去了绝对意义，并丧失它在既成动作、既成侵犯中所具有的统一性；它分裂为二，受到两种尺度衡量，而且随着时间推移，两者之间还会越来越无法调和：第一个尺度衡量过失及其处分</w:t>
      </w:r>
      <w:r>
        <w:rPr>
          <w:rFonts w:ascii="宋体" w:eastAsia="宋体" w:hAnsi="宋体" w:cs="宋体"/>
          <w:color w:val="000000"/>
          <w:sz w:val="41"/>
        </w:rPr>
        <w:t>——</w:t>
      </w:r>
      <w:r>
        <w:rPr>
          <w:rFonts w:ascii="宋体" w:eastAsia="宋体" w:hAnsi="宋体" w:cs="宋体"/>
          <w:color w:val="000000"/>
          <w:sz w:val="41"/>
        </w:rPr>
        <w:t>它来自公共意识中的规范，来自丑闻的要求，来自把惩罚等同于展现的司法态度的规则；第二个尺度则定义过失和其起源间的关系</w:t>
      </w:r>
      <w:r>
        <w:rPr>
          <w:rFonts w:ascii="宋体" w:eastAsia="宋体" w:hAnsi="宋体" w:cs="宋体"/>
          <w:color w:val="000000"/>
          <w:sz w:val="41"/>
        </w:rPr>
        <w:t>——</w:t>
      </w:r>
      <w:r>
        <w:rPr>
          <w:rFonts w:ascii="宋体" w:eastAsia="宋体" w:hAnsi="宋体" w:cs="宋体"/>
          <w:color w:val="000000"/>
          <w:sz w:val="41"/>
        </w:rPr>
        <w:t>这是一种知识，这是一种对个人和秘密所作的推断。如果有证明的需要，那么这个分离便足以证明，心理</w:t>
      </w:r>
      <w:r>
        <w:rPr>
          <w:rFonts w:ascii="宋体" w:eastAsia="宋体" w:hAnsi="宋体" w:cs="宋体"/>
          <w:color w:val="000000"/>
          <w:sz w:val="41"/>
        </w:rPr>
        <w:t>学作为个体的认识，应该要以历史的角度受到考察，观察它和公共意识所表达的判断形态之间，具有什么样的基本关系。个人心理学之所以可能存在，乃是来自社会意识中对丑闻所进行的全盘重整。对遗传、过去、动机间的连贯性的认识，其可能性的出现，只有在过失和罪行不再具有本身的局部意义，也不再只是彼此产生关联，而使其一切意义来自布尔乔亚意识的普遍目光那一日开始。丑闻和秘密之间产生了一道裂缝，罪行因此丧失了它的真实密度；它现在处身于一个半私人半公共的世界；由于它归属私人世界，它便是错误、妄想、纯粹的想像，因此它是非存在的事物；但由</w:t>
      </w:r>
      <w:r>
        <w:rPr>
          <w:rFonts w:ascii="宋体" w:eastAsia="宋体" w:hAnsi="宋体" w:cs="宋体"/>
          <w:color w:val="000000"/>
          <w:sz w:val="41"/>
        </w:rPr>
        <w:t>于它也属于公共世界本身，它展现的也是非人性、无理智、为所有人的意识所无法认同的事物、并非建立在这个意识之中，所以也没有权利存在的东西。从各种方式来看，罪行都变成不真实的东西，而且就在它所展现的非存在里，它暴露出它跟疯狂具有深厚的渊源。</w:t>
      </w:r>
    </w:p>
    <w:p w:rsidR="00A45C08" w:rsidRDefault="009A50F7">
      <w:pPr>
        <w:wordWrap w:val="0"/>
        <w:spacing w:line="660" w:lineRule="atLeast"/>
        <w:ind w:left="440" w:firstLine="660"/>
        <w:textAlignment w:val="baseline"/>
        <w:rPr>
          <w:sz w:val="41"/>
        </w:rPr>
      </w:pPr>
      <w:r>
        <w:rPr>
          <w:rFonts w:ascii="宋体" w:eastAsia="宋体" w:hAnsi="宋体" w:cs="宋体"/>
          <w:color w:val="000000"/>
          <w:sz w:val="41"/>
        </w:rPr>
        <w:t>古典的监禁措施，不是已经征兆着这个渊源早已缔结多</w:t>
      </w:r>
      <w:r>
        <w:rPr>
          <w:rFonts w:ascii="仿宋" w:eastAsia="仿宋" w:hAnsi="仿宋" w:cs="仿宋"/>
          <w:color w:val="000000"/>
          <w:sz w:val="41"/>
        </w:rPr>
        <w:t>632</w:t>
      </w:r>
    </w:p>
    <w:p w:rsidR="00A45C08" w:rsidRDefault="00A45C08"/>
    <w:p w:rsidR="00A45C08" w:rsidRDefault="00A45C08">
      <w:pPr>
        <w:sectPr w:rsidR="00A45C08">
          <w:headerReference w:type="default" r:id="rId1418"/>
          <w:footerReference w:type="default" r:id="rId1419"/>
          <w:pgSz w:w="15660" w:h="23340"/>
          <w:pgMar w:top="1980" w:right="2060" w:bottom="1980" w:left="2060" w:header="1680" w:footer="1680" w:gutter="0"/>
          <w:cols w:space="720"/>
        </w:sectPr>
      </w:pPr>
    </w:p>
    <w:p w:rsidR="00A45C08" w:rsidRDefault="009A50F7">
      <w:pPr>
        <w:wordWrap w:val="0"/>
        <w:spacing w:before="820" w:line="680" w:lineRule="atLeast"/>
        <w:ind w:left="260" w:right="60"/>
        <w:textAlignment w:val="baseline"/>
        <w:rPr>
          <w:sz w:val="42"/>
        </w:rPr>
      </w:pPr>
      <w:r>
        <w:rPr>
          <w:rFonts w:ascii="宋体" w:eastAsia="宋体" w:hAnsi="宋体" w:cs="宋体"/>
          <w:color w:val="000000"/>
          <w:sz w:val="42"/>
        </w:rPr>
        <w:lastRenderedPageBreak/>
        <w:t>时？它不是以同样的单一性，来混淆精神和行动上的软弱、语言和手势上的暴力，把它们包裹在非理性的厚重了解形式之中吗？然而，它并没有认为它们具有同样的心理，可以用</w:t>
      </w:r>
      <w:r>
        <w:rPr>
          <w:rFonts w:ascii="宋体" w:eastAsia="宋体" w:hAnsi="宋体" w:cs="宋体"/>
          <w:color w:val="000000"/>
          <w:sz w:val="42"/>
        </w:rPr>
        <w:t>一些相同的心理机制一一揭发其疯狂。那时人们在寻求中性化之时，乃是把它当作效应。而现在，非存在却被认定为起源。在这个历史循环复现的现象中，监禁体制所获得的后果，后来却被暴露为疯狂和罪行之间的同化原则。它们原来是在地理层面上被人强迫靠近，以便加以化约，现在，这个亲近关系则转变为非存有系谱学上的邻近关系。</w:t>
      </w:r>
    </w:p>
    <w:p w:rsidR="00A45C08" w:rsidRDefault="009A50F7">
      <w:pPr>
        <w:wordWrap w:val="0"/>
        <w:spacing w:line="680" w:lineRule="atLeast"/>
        <w:ind w:left="260" w:right="20" w:firstLine="880"/>
        <w:textAlignment w:val="baseline"/>
        <w:rPr>
          <w:sz w:val="42"/>
        </w:rPr>
      </w:pPr>
      <w:r>
        <w:rPr>
          <w:rFonts w:ascii="宋体" w:eastAsia="宋体" w:hAnsi="宋体" w:cs="宋体"/>
          <w:color w:val="000000"/>
          <w:sz w:val="42"/>
        </w:rPr>
        <w:t>在法国第一件由陪审团公开审判的激情犯罪案件里，已经可以觉察到上述的转变。类似的事件，习惯上很少会被心理学史家记载下来。但，如果我们想要了解在</w:t>
      </w:r>
      <w:r>
        <w:rPr>
          <w:rFonts w:ascii="宋体" w:eastAsia="宋体" w:hAnsi="宋体" w:cs="宋体"/>
          <w:color w:val="000000"/>
          <w:sz w:val="42"/>
        </w:rPr>
        <w:t>18</w:t>
      </w:r>
      <w:r>
        <w:rPr>
          <w:rFonts w:ascii="宋体" w:eastAsia="宋体" w:hAnsi="宋体" w:cs="宋体"/>
          <w:color w:val="000000"/>
          <w:sz w:val="42"/>
        </w:rPr>
        <w:t>世纪末向西方人展开的心理学世界，而且让他在其中为了寻找自己的</w:t>
      </w:r>
      <w:r>
        <w:rPr>
          <w:rFonts w:ascii="宋体" w:eastAsia="宋体" w:hAnsi="宋体" w:cs="宋体"/>
          <w:color w:val="000000"/>
          <w:sz w:val="42"/>
        </w:rPr>
        <w:t>真相，越来越深入地探求，甚至现在会想要穷尽其底蕴；如果我们想要知道心理学是什么，但不是把它当作一组知识，而是把它视为现代世界特有的文化事实和表达，这个案件，它的审理和诉讼方式，其重要性便像是一道门槛，或是一组记忆的理论。人和其真相间的一整套新关系，正在这里生成。</w:t>
      </w:r>
    </w:p>
    <w:p w:rsidR="00A45C08" w:rsidRDefault="009A50F7">
      <w:pPr>
        <w:wordWrap w:val="0"/>
        <w:spacing w:line="680" w:lineRule="atLeast"/>
        <w:ind w:left="260" w:firstLine="880"/>
        <w:textAlignment w:val="baseline"/>
        <w:rPr>
          <w:sz w:val="42"/>
        </w:rPr>
      </w:pPr>
      <w:r>
        <w:rPr>
          <w:rFonts w:ascii="宋体" w:eastAsia="宋体" w:hAnsi="宋体" w:cs="宋体"/>
          <w:color w:val="000000"/>
          <w:sz w:val="42"/>
        </w:rPr>
        <w:t>为了精确地加以定位，我们可以把它和任何先前审判的疯狂罪行事件相比较。举个例子来说，在朱里</w:t>
      </w:r>
      <w:r>
        <w:rPr>
          <w:rFonts w:ascii="宋体" w:eastAsia="宋体" w:hAnsi="宋体" w:cs="宋体"/>
          <w:color w:val="000000"/>
          <w:sz w:val="42"/>
        </w:rPr>
        <w:t>·</w:t>
      </w:r>
      <w:r>
        <w:rPr>
          <w:rFonts w:ascii="宋体" w:eastAsia="宋体" w:hAnsi="宋体" w:cs="宋体"/>
          <w:color w:val="000000"/>
          <w:sz w:val="42"/>
        </w:rPr>
        <w:t>德</w:t>
      </w:r>
      <w:r>
        <w:rPr>
          <w:rFonts w:ascii="宋体" w:eastAsia="宋体" w:hAnsi="宋体" w:cs="宋体"/>
          <w:color w:val="000000"/>
          <w:sz w:val="42"/>
        </w:rPr>
        <w:t>·</w:t>
      </w:r>
      <w:r>
        <w:rPr>
          <w:rFonts w:ascii="宋体" w:eastAsia="宋体" w:hAnsi="宋体" w:cs="宋体"/>
          <w:color w:val="000000"/>
          <w:sz w:val="42"/>
        </w:rPr>
        <w:t>富勒里</w:t>
      </w:r>
      <w:r>
        <w:rPr>
          <w:rFonts w:ascii="宋体" w:eastAsia="宋体" w:hAnsi="宋体" w:cs="宋体"/>
          <w:color w:val="000000"/>
          <w:sz w:val="42"/>
        </w:rPr>
        <w:t>(Joly de Fleury)</w:t>
      </w:r>
      <w:r>
        <w:rPr>
          <w:rFonts w:ascii="宋体" w:eastAsia="宋体" w:hAnsi="宋体" w:cs="宋体"/>
          <w:color w:val="000000"/>
          <w:sz w:val="42"/>
        </w:rPr>
        <w:t>担任掌玺大臣</w:t>
      </w:r>
      <w:r>
        <w:rPr>
          <w:rFonts w:ascii="宋体" w:eastAsia="宋体" w:hAnsi="宋体" w:cs="宋体"/>
          <w:color w:val="000000"/>
          <w:sz w:val="42"/>
        </w:rPr>
        <w:t>⁶</w:t>
      </w:r>
      <w:r>
        <w:rPr>
          <w:rFonts w:ascii="宋体" w:eastAsia="宋体" w:hAnsi="宋体" w:cs="宋体"/>
          <w:color w:val="000000"/>
          <w:sz w:val="42"/>
        </w:rPr>
        <w:t>的时代，有一位名叫布尔乔亚</w:t>
      </w:r>
      <w:r>
        <w:rPr>
          <w:rFonts w:ascii="宋体" w:eastAsia="宋体" w:hAnsi="宋体" w:cs="宋体"/>
          <w:color w:val="000000"/>
          <w:sz w:val="42"/>
        </w:rPr>
        <w:t>(Bourgeois)</w:t>
      </w:r>
      <w:r>
        <w:rPr>
          <w:rFonts w:ascii="宋体" w:eastAsia="宋体" w:hAnsi="宋体" w:cs="宋体"/>
          <w:color w:val="000000"/>
          <w:sz w:val="42"/>
        </w:rPr>
        <w:t>的人，曾经因为一位妇女拒绝他的钱，而尝试杀她。</w:t>
      </w:r>
      <w:r>
        <w:rPr>
          <w:rFonts w:ascii="宋体" w:eastAsia="宋体" w:hAnsi="宋体" w:cs="宋体"/>
          <w:color w:val="000000"/>
          <w:sz w:val="42"/>
        </w:rPr>
        <w:t>⁷</w:t>
      </w:r>
      <w:r>
        <w:rPr>
          <w:rFonts w:ascii="宋体" w:eastAsia="宋体" w:hAnsi="宋体" w:cs="宋体"/>
          <w:color w:val="000000"/>
          <w:sz w:val="42"/>
        </w:rPr>
        <w:t>他遭到</w:t>
      </w:r>
      <w:r>
        <w:rPr>
          <w:rFonts w:ascii="宋体" w:eastAsia="宋体" w:hAnsi="宋体" w:cs="宋体"/>
          <w:color w:val="000000"/>
          <w:sz w:val="42"/>
        </w:rPr>
        <w:t>逮捕；家人马上提出一项请求</w:t>
      </w:r>
      <w:r>
        <w:rPr>
          <w:rFonts w:ascii="宋体" w:eastAsia="宋体" w:hAnsi="宋体" w:cs="宋体"/>
          <w:color w:val="000000"/>
          <w:sz w:val="42"/>
        </w:rPr>
        <w:t>“</w:t>
      </w:r>
      <w:r>
        <w:rPr>
          <w:rFonts w:ascii="宋体" w:eastAsia="宋体" w:hAnsi="宋体" w:cs="宋体"/>
          <w:color w:val="000000"/>
          <w:sz w:val="42"/>
        </w:rPr>
        <w:t>以便展开调</w:t>
      </w:r>
    </w:p>
    <w:p w:rsidR="00A45C08" w:rsidRDefault="009A50F7">
      <w:pPr>
        <w:wordWrap w:val="0"/>
        <w:spacing w:line="680" w:lineRule="atLeast"/>
        <w:ind w:left="34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360" w:lineRule="atLeast"/>
        <w:ind w:left="920"/>
        <w:textAlignment w:val="baseline"/>
        <w:rPr>
          <w:sz w:val="26"/>
        </w:rPr>
      </w:pPr>
      <w:r>
        <w:rPr>
          <w:rFonts w:ascii="TimesNewRoman" w:eastAsia="TimesNewRoman" w:hAnsi="TimesNewRoman" w:cs="TimesNewRoman"/>
          <w:color w:val="000000"/>
          <w:sz w:val="26"/>
        </w:rPr>
        <w:t xml:space="preserve">⑦ </w:t>
      </w:r>
      <w:r>
        <w:rPr>
          <w:rFonts w:ascii="TimesNewRoman" w:eastAsia="TimesNewRoman" w:hAnsi="TimesNewRoman" w:cs="TimesNewRoman"/>
          <w:color w:val="000000"/>
          <w:sz w:val="26"/>
        </w:rPr>
        <w:t>国家图书馆，</w:t>
      </w:r>
      <w:r>
        <w:rPr>
          <w:rFonts w:ascii="TimesNewRoman" w:eastAsia="TimesNewRoman" w:hAnsi="TimesNewRoman" w:cs="TimesNewRoman"/>
          <w:color w:val="000000"/>
          <w:sz w:val="26"/>
        </w:rPr>
        <w:t xml:space="preserve"> coll." Joly de Fleury,"1246, f°132—166</w:t>
      </w:r>
      <w:r>
        <w:rPr>
          <w:rFonts w:ascii="TimesNewRoman" w:eastAsia="TimesNewRoman" w:hAnsi="TimesNewRoman" w:cs="TimesNewRoman"/>
          <w:color w:val="000000"/>
          <w:sz w:val="26"/>
        </w:rPr>
        <w:t>。</w:t>
      </w:r>
    </w:p>
    <w:p w:rsidR="00A45C08" w:rsidRDefault="009A50F7">
      <w:pPr>
        <w:wordWrap w:val="0"/>
        <w:spacing w:line="460" w:lineRule="atLeast"/>
        <w:ind w:right="180"/>
        <w:jc w:val="right"/>
        <w:textAlignment w:val="baseline"/>
        <w:rPr>
          <w:sz w:val="34"/>
        </w:rPr>
      </w:pPr>
      <w:r>
        <w:rPr>
          <w:rFonts w:ascii="仿宋" w:eastAsia="仿宋" w:hAnsi="仿宋" w:cs="仿宋"/>
          <w:color w:val="000000"/>
          <w:sz w:val="34"/>
        </w:rPr>
        <w:t>633</w:t>
      </w:r>
    </w:p>
    <w:p w:rsidR="00A45C08" w:rsidRDefault="00A45C08"/>
    <w:p w:rsidR="00A45C08" w:rsidRDefault="00A45C08">
      <w:pPr>
        <w:sectPr w:rsidR="00A45C08">
          <w:headerReference w:type="default" r:id="rId1420"/>
          <w:footerReference w:type="default" r:id="rId1421"/>
          <w:pgSz w:w="15660" w:h="23340"/>
          <w:pgMar w:top="1980" w:right="2020" w:bottom="1980" w:left="2020" w:header="1680" w:footer="1680" w:gutter="0"/>
          <w:cols w:space="720"/>
        </w:sectPr>
      </w:pPr>
    </w:p>
    <w:p w:rsidR="00A45C08" w:rsidRDefault="009A50F7">
      <w:pPr>
        <w:wordWrap w:val="0"/>
        <w:spacing w:before="920" w:line="680" w:lineRule="atLeast"/>
        <w:textAlignment w:val="baseline"/>
        <w:rPr>
          <w:sz w:val="42"/>
        </w:rPr>
      </w:pPr>
      <w:r>
        <w:rPr>
          <w:rFonts w:ascii="宋体" w:eastAsia="宋体" w:hAnsi="宋体" w:cs="宋体"/>
          <w:color w:val="000000"/>
          <w:sz w:val="42"/>
        </w:rPr>
        <w:lastRenderedPageBreak/>
        <w:t>查，证明布尔乔亚一直表露出疯狂和挥霍的征兆，并依此使他可以遭到监禁或遣送外岛</w:t>
      </w:r>
      <w:r>
        <w:rPr>
          <w:rFonts w:ascii="宋体" w:eastAsia="宋体" w:hAnsi="宋体" w:cs="宋体"/>
          <w:color w:val="000000"/>
          <w:sz w:val="42"/>
        </w:rPr>
        <w:t>”</w:t>
      </w:r>
      <w:r>
        <w:rPr>
          <w:rFonts w:ascii="宋体" w:eastAsia="宋体" w:hAnsi="宋体" w:cs="宋体"/>
          <w:color w:val="000000"/>
          <w:sz w:val="42"/>
        </w:rPr>
        <w:t>。有些人出来作证，指出被告曾经多次</w:t>
      </w:r>
      <w:r>
        <w:rPr>
          <w:rFonts w:ascii="宋体" w:eastAsia="宋体" w:hAnsi="宋体" w:cs="宋体"/>
          <w:color w:val="000000"/>
          <w:sz w:val="42"/>
        </w:rPr>
        <w:t>“</w:t>
      </w:r>
      <w:r>
        <w:rPr>
          <w:rFonts w:ascii="宋体" w:eastAsia="宋体" w:hAnsi="宋体" w:cs="宋体"/>
          <w:color w:val="000000"/>
          <w:sz w:val="42"/>
        </w:rPr>
        <w:t>显出精神失常的样貌，作出疯子的举动</w:t>
      </w:r>
      <w:r>
        <w:rPr>
          <w:rFonts w:ascii="宋体" w:eastAsia="宋体" w:hAnsi="宋体" w:cs="宋体"/>
          <w:color w:val="000000"/>
          <w:sz w:val="42"/>
        </w:rPr>
        <w:t>”</w:t>
      </w:r>
      <w:r>
        <w:rPr>
          <w:rFonts w:ascii="宋体" w:eastAsia="宋体" w:hAnsi="宋体" w:cs="宋体"/>
          <w:color w:val="000000"/>
          <w:sz w:val="42"/>
        </w:rPr>
        <w:t>，经常</w:t>
      </w:r>
      <w:r>
        <w:rPr>
          <w:rFonts w:ascii="宋体" w:eastAsia="宋体" w:hAnsi="宋体" w:cs="宋体"/>
          <w:color w:val="000000"/>
          <w:sz w:val="42"/>
        </w:rPr>
        <w:t>“</w:t>
      </w:r>
      <w:r>
        <w:rPr>
          <w:rFonts w:ascii="宋体" w:eastAsia="宋体" w:hAnsi="宋体" w:cs="宋体"/>
          <w:color w:val="000000"/>
          <w:sz w:val="42"/>
        </w:rPr>
        <w:t>废话连篇</w:t>
      </w:r>
      <w:r>
        <w:rPr>
          <w:rFonts w:ascii="宋体" w:eastAsia="宋体" w:hAnsi="宋体" w:cs="宋体"/>
          <w:color w:val="000000"/>
          <w:sz w:val="42"/>
        </w:rPr>
        <w:t>”</w:t>
      </w:r>
      <w:r>
        <w:rPr>
          <w:rFonts w:ascii="宋体" w:eastAsia="宋体" w:hAnsi="宋体" w:cs="宋体"/>
          <w:color w:val="000000"/>
          <w:sz w:val="42"/>
        </w:rPr>
        <w:t>，显出</w:t>
      </w:r>
      <w:r>
        <w:rPr>
          <w:rFonts w:ascii="宋体" w:eastAsia="宋体" w:hAnsi="宋体" w:cs="宋体"/>
          <w:color w:val="000000"/>
          <w:sz w:val="42"/>
        </w:rPr>
        <w:t>“</w:t>
      </w:r>
      <w:r>
        <w:rPr>
          <w:rFonts w:ascii="宋体" w:eastAsia="宋体" w:hAnsi="宋体" w:cs="宋体"/>
          <w:color w:val="000000"/>
          <w:sz w:val="42"/>
        </w:rPr>
        <w:t>失去理智</w:t>
      </w:r>
      <w:r>
        <w:rPr>
          <w:rFonts w:ascii="宋体" w:eastAsia="宋体" w:hAnsi="宋体" w:cs="宋体"/>
          <w:color w:val="000000"/>
          <w:sz w:val="42"/>
        </w:rPr>
        <w:t>”</w:t>
      </w:r>
      <w:r>
        <w:rPr>
          <w:rFonts w:ascii="宋体" w:eastAsia="宋体" w:hAnsi="宋体" w:cs="宋体"/>
          <w:color w:val="000000"/>
          <w:sz w:val="42"/>
        </w:rPr>
        <w:t>者的所有征象。税务检察官倾向于满足其亲人的要求，不过原因并不是考虑到罪人的状</w:t>
      </w:r>
      <w:r>
        <w:rPr>
          <w:rFonts w:ascii="宋体" w:eastAsia="宋体" w:hAnsi="宋体" w:cs="宋体"/>
          <w:color w:val="000000"/>
          <w:sz w:val="42"/>
        </w:rPr>
        <w:t>态，而是为了尊重这个家庭的可敬和悲惨；他给朱里</w:t>
      </w:r>
      <w:r>
        <w:rPr>
          <w:rFonts w:ascii="宋体" w:eastAsia="宋体" w:hAnsi="宋体" w:cs="宋体"/>
          <w:color w:val="000000"/>
          <w:sz w:val="42"/>
        </w:rPr>
        <w:t>·</w:t>
      </w:r>
      <w:r>
        <w:rPr>
          <w:rFonts w:ascii="宋体" w:eastAsia="宋体" w:hAnsi="宋体" w:cs="宋体"/>
          <w:color w:val="000000"/>
          <w:sz w:val="42"/>
        </w:rPr>
        <w:t>德</w:t>
      </w:r>
      <w:r>
        <w:rPr>
          <w:rFonts w:ascii="宋体" w:eastAsia="宋体" w:hAnsi="宋体" w:cs="宋体"/>
          <w:color w:val="000000"/>
          <w:sz w:val="42"/>
        </w:rPr>
        <w:t>·</w:t>
      </w:r>
      <w:r>
        <w:rPr>
          <w:rFonts w:ascii="宋体" w:eastAsia="宋体" w:hAnsi="宋体" w:cs="宋体"/>
          <w:color w:val="000000"/>
          <w:sz w:val="42"/>
        </w:rPr>
        <w:t>富勒里写信说：</w:t>
      </w:r>
      <w:r>
        <w:rPr>
          <w:rFonts w:ascii="宋体" w:eastAsia="宋体" w:hAnsi="宋体" w:cs="宋体"/>
          <w:color w:val="000000"/>
          <w:sz w:val="42"/>
        </w:rPr>
        <w:t>“</w:t>
      </w:r>
      <w:r>
        <w:rPr>
          <w:rFonts w:ascii="宋体" w:eastAsia="宋体" w:hAnsi="宋体" w:cs="宋体"/>
          <w:color w:val="000000"/>
          <w:sz w:val="42"/>
        </w:rPr>
        <w:t>这个可敬而又可怜的家庭，财产微薄，却又要负担布尔乔亚所遗留下来的六名稚龄儿童，由于他家人的要求，我才向您请求签署附带文件，俾便他们可以获准将这名专门以疯狂行为羞辱家庭的坏蛋监禁于强制收容所之中。多年以来，他已表现出太多疯狂的证据。</w:t>
      </w:r>
      <w:r>
        <w:rPr>
          <w:rFonts w:ascii="宋体" w:eastAsia="宋体" w:hAnsi="宋体" w:cs="宋体"/>
          <w:color w:val="000000"/>
          <w:sz w:val="42"/>
        </w:rPr>
        <w:t>”</w:t>
      </w:r>
      <w:r>
        <w:rPr>
          <w:rFonts w:ascii="宋体" w:eastAsia="宋体" w:hAnsi="宋体" w:cs="宋体"/>
          <w:color w:val="000000"/>
          <w:sz w:val="42"/>
        </w:rPr>
        <w:t>朱里</w:t>
      </w:r>
      <w:r>
        <w:rPr>
          <w:rFonts w:ascii="宋体" w:eastAsia="宋体" w:hAnsi="宋体" w:cs="宋体"/>
          <w:color w:val="000000"/>
          <w:sz w:val="42"/>
        </w:rPr>
        <w:t>·</w:t>
      </w:r>
      <w:r>
        <w:rPr>
          <w:rFonts w:ascii="宋体" w:eastAsia="宋体" w:hAnsi="宋体" w:cs="宋体"/>
          <w:color w:val="000000"/>
          <w:sz w:val="42"/>
        </w:rPr>
        <w:t>德</w:t>
      </w:r>
      <w:r>
        <w:rPr>
          <w:rFonts w:ascii="宋体" w:eastAsia="宋体" w:hAnsi="宋体" w:cs="宋体"/>
          <w:color w:val="000000"/>
          <w:sz w:val="42"/>
        </w:rPr>
        <w:t>·</w:t>
      </w:r>
      <w:r>
        <w:rPr>
          <w:rFonts w:ascii="宋体" w:eastAsia="宋体" w:hAnsi="宋体" w:cs="宋体"/>
          <w:color w:val="000000"/>
          <w:sz w:val="42"/>
        </w:rPr>
        <w:t>富勒里回复说，对这个诉讼案应该全程注意，并且要符合规则：在任何情况下，甚至在疯狂十分明显的情况下，都不应该以监禁阻止司法程序，亦不能预先取代判刑；不过，在审理过程中，应该调查其疯狂状况；被告应该</w:t>
      </w:r>
      <w:r>
        <w:rPr>
          <w:rFonts w:ascii="宋体" w:eastAsia="宋体" w:hAnsi="宋体" w:cs="宋体"/>
          <w:color w:val="000000"/>
          <w:sz w:val="42"/>
        </w:rPr>
        <w:t>“</w:t>
      </w:r>
      <w:r>
        <w:rPr>
          <w:rFonts w:ascii="宋体" w:eastAsia="宋体" w:hAnsi="宋体" w:cs="宋体"/>
          <w:color w:val="000000"/>
          <w:sz w:val="42"/>
        </w:rPr>
        <w:t>受报告</w:t>
      </w:r>
      <w:r>
        <w:rPr>
          <w:rFonts w:ascii="宋体" w:eastAsia="宋体" w:hAnsi="宋体" w:cs="宋体"/>
          <w:color w:val="000000"/>
          <w:sz w:val="42"/>
        </w:rPr>
        <w:t>推事</w:t>
      </w:r>
      <w:r>
        <w:rPr>
          <w:rFonts w:ascii="宋体" w:eastAsia="宋体" w:hAnsi="宋体" w:cs="宋体"/>
          <w:color w:val="000000"/>
          <w:sz w:val="42"/>
        </w:rPr>
        <w:t>( conseillerrapporteur)</w:t>
      </w:r>
      <w:r>
        <w:rPr>
          <w:rFonts w:ascii="宋体" w:eastAsia="宋体" w:hAnsi="宋体" w:cs="宋体"/>
          <w:color w:val="000000"/>
          <w:sz w:val="42"/>
        </w:rPr>
        <w:t>听讯，并且在一位代理检察长</w:t>
      </w:r>
      <w:r>
        <w:rPr>
          <w:rFonts w:ascii="宋体" w:eastAsia="宋体" w:hAnsi="宋体" w:cs="宋体"/>
          <w:color w:val="000000"/>
          <w:sz w:val="42"/>
        </w:rPr>
        <w:t>( substituts)</w:t>
      </w:r>
      <w:r>
        <w:rPr>
          <w:rFonts w:ascii="宋体" w:eastAsia="宋体" w:hAnsi="宋体" w:cs="宋体"/>
          <w:color w:val="000000"/>
          <w:sz w:val="42"/>
        </w:rPr>
        <w:t>在场的情况下，接受法庭指定的医生或外科医生检查</w:t>
      </w:r>
      <w:r>
        <w:rPr>
          <w:rFonts w:ascii="宋体" w:eastAsia="宋体" w:hAnsi="宋体" w:cs="宋体"/>
          <w:color w:val="000000"/>
          <w:sz w:val="42"/>
        </w:rPr>
        <w:t>”</w:t>
      </w:r>
      <w:r>
        <w:rPr>
          <w:rFonts w:ascii="宋体" w:eastAsia="宋体" w:hAnsi="宋体" w:cs="宋体"/>
          <w:color w:val="000000"/>
          <w:sz w:val="42"/>
        </w:rPr>
        <w:t>。审判确曾举行，时间为</w:t>
      </w:r>
      <w:r>
        <w:rPr>
          <w:rFonts w:ascii="宋体" w:eastAsia="宋体" w:hAnsi="宋体" w:cs="宋体"/>
          <w:color w:val="000000"/>
          <w:sz w:val="42"/>
        </w:rPr>
        <w:t>1783</w:t>
      </w:r>
      <w:r>
        <w:rPr>
          <w:rFonts w:ascii="宋体" w:eastAsia="宋体" w:hAnsi="宋体" w:cs="宋体"/>
          <w:color w:val="000000"/>
          <w:sz w:val="42"/>
        </w:rPr>
        <w:t>年</w:t>
      </w:r>
      <w:r>
        <w:rPr>
          <w:rFonts w:ascii="宋体" w:eastAsia="宋体" w:hAnsi="宋体" w:cs="宋体"/>
          <w:color w:val="000000"/>
          <w:sz w:val="42"/>
        </w:rPr>
        <w:t>3</w:t>
      </w:r>
      <w:r>
        <w:rPr>
          <w:rFonts w:ascii="宋体" w:eastAsia="宋体" w:hAnsi="宋体" w:cs="宋体"/>
          <w:color w:val="000000"/>
          <w:sz w:val="42"/>
        </w:rPr>
        <w:t>月</w:t>
      </w:r>
      <w:r>
        <w:rPr>
          <w:rFonts w:ascii="宋体" w:eastAsia="宋体" w:hAnsi="宋体" w:cs="宋体"/>
          <w:color w:val="000000"/>
          <w:sz w:val="42"/>
        </w:rPr>
        <w:t>1</w:t>
      </w:r>
      <w:r>
        <w:rPr>
          <w:rFonts w:ascii="宋体" w:eastAsia="宋体" w:hAnsi="宋体" w:cs="宋体"/>
          <w:color w:val="000000"/>
          <w:sz w:val="42"/>
        </w:rPr>
        <w:t>日，土奈</w:t>
      </w:r>
      <w:r>
        <w:rPr>
          <w:rFonts w:ascii="宋体" w:eastAsia="宋体" w:hAnsi="宋体" w:cs="宋体"/>
          <w:color w:val="000000"/>
          <w:sz w:val="42"/>
        </w:rPr>
        <w:t>(Tournelle)</w:t>
      </w:r>
      <w:r>
        <w:rPr>
          <w:rFonts w:ascii="宋体" w:eastAsia="宋体" w:hAnsi="宋体" w:cs="宋体"/>
          <w:color w:val="000000"/>
          <w:sz w:val="42"/>
        </w:rPr>
        <w:t>刑事法庭判定</w:t>
      </w:r>
      <w:r>
        <w:rPr>
          <w:rFonts w:ascii="宋体" w:eastAsia="宋体" w:hAnsi="宋体" w:cs="宋体"/>
          <w:color w:val="000000"/>
          <w:sz w:val="42"/>
        </w:rPr>
        <w:t>“</w:t>
      </w:r>
      <w:r>
        <w:rPr>
          <w:rFonts w:ascii="宋体" w:eastAsia="宋体" w:hAnsi="宋体" w:cs="宋体"/>
          <w:color w:val="000000"/>
          <w:sz w:val="42"/>
        </w:rPr>
        <w:t>布尔乔亚应被递送比塞特堡强制收容所拘禁，受到和其他无理智者同样的供应、对待、治疗</w:t>
      </w:r>
      <w:r>
        <w:rPr>
          <w:rFonts w:ascii="宋体" w:eastAsia="宋体" w:hAnsi="宋体" w:cs="宋体"/>
          <w:color w:val="000000"/>
          <w:sz w:val="42"/>
        </w:rPr>
        <w:t>”</w:t>
      </w:r>
      <w:r>
        <w:rPr>
          <w:rFonts w:ascii="宋体" w:eastAsia="宋体" w:hAnsi="宋体" w:cs="宋体"/>
          <w:color w:val="000000"/>
          <w:sz w:val="42"/>
        </w:rPr>
        <w:t>。他在精神错乱者分区待了一段短暂的时间之后，人们观察到他其实很少显露出疯狂征象；人们开始担心这是一件伪装案，便把他调到单人房。过了一段时间后，他要求转回无理智者区，而且因为他没有表现出任何暴行，这项</w:t>
      </w:r>
      <w:r>
        <w:rPr>
          <w:rFonts w:ascii="宋体" w:eastAsia="宋体" w:hAnsi="宋体" w:cs="宋体"/>
          <w:color w:val="000000"/>
          <w:sz w:val="42"/>
        </w:rPr>
        <w:t>请求也得到准许。在那里，</w:t>
      </w:r>
      <w:r>
        <w:rPr>
          <w:rFonts w:ascii="宋体" w:eastAsia="宋体" w:hAnsi="宋体" w:cs="宋体"/>
          <w:color w:val="000000"/>
          <w:sz w:val="42"/>
        </w:rPr>
        <w:t>“</w:t>
      </w:r>
      <w:r>
        <w:rPr>
          <w:rFonts w:ascii="宋体" w:eastAsia="宋体" w:hAnsi="宋体" w:cs="宋体"/>
          <w:color w:val="000000"/>
          <w:sz w:val="42"/>
        </w:rPr>
        <w:t>他做些小差事，也因此能够得一点小小的舒适。</w:t>
      </w:r>
      <w:r>
        <w:rPr>
          <w:rFonts w:ascii="宋体" w:eastAsia="宋体" w:hAnsi="宋体" w:cs="宋体"/>
          <w:color w:val="000000"/>
          <w:sz w:val="42"/>
        </w:rPr>
        <w:t>”</w:t>
      </w:r>
      <w:r>
        <w:rPr>
          <w:rFonts w:ascii="宋体" w:eastAsia="宋体" w:hAnsi="宋体" w:cs="宋体"/>
          <w:color w:val="000000"/>
          <w:sz w:val="42"/>
        </w:rPr>
        <w:t>他写了一份申请书，要求获释。</w:t>
      </w:r>
      <w:r>
        <w:rPr>
          <w:rFonts w:ascii="宋体" w:eastAsia="宋体" w:hAnsi="宋体" w:cs="宋体"/>
          <w:color w:val="000000"/>
          <w:sz w:val="42"/>
        </w:rPr>
        <w:t>“</w:t>
      </w:r>
      <w:r>
        <w:rPr>
          <w:rFonts w:ascii="宋体" w:eastAsia="宋体" w:hAnsi="宋体" w:cs="宋体"/>
          <w:color w:val="000000"/>
          <w:sz w:val="42"/>
        </w:rPr>
        <w:t>但院长回复他说，他的拘留是个恩惠，他原来的案情，除了死</w:t>
      </w:r>
    </w:p>
    <w:p w:rsidR="00A45C08" w:rsidRDefault="009A50F7">
      <w:pPr>
        <w:wordWrap w:val="0"/>
        <w:spacing w:line="460" w:lineRule="atLeast"/>
        <w:ind w:left="260"/>
        <w:textAlignment w:val="baseline"/>
        <w:rPr>
          <w:sz w:val="34"/>
        </w:rPr>
      </w:pPr>
      <w:r>
        <w:rPr>
          <w:rFonts w:ascii="楷体" w:eastAsia="楷体" w:hAnsi="楷体" w:cs="楷体"/>
          <w:color w:val="000000"/>
          <w:sz w:val="34"/>
        </w:rPr>
        <w:t>634</w:t>
      </w:r>
    </w:p>
    <w:p w:rsidR="00A45C08" w:rsidRDefault="00A45C08"/>
    <w:p w:rsidR="00A45C08" w:rsidRDefault="00A45C08">
      <w:pPr>
        <w:sectPr w:rsidR="00A45C08">
          <w:headerReference w:type="default" r:id="rId1422"/>
          <w:footerReference w:type="default" r:id="rId1423"/>
          <w:pgSz w:w="15660" w:h="23340"/>
          <w:pgMar w:top="1980" w:right="2120" w:bottom="1980" w:left="2120" w:header="1680" w:footer="1680" w:gutter="0"/>
          <w:cols w:space="720"/>
        </w:sectPr>
      </w:pPr>
    </w:p>
    <w:p w:rsidR="00A45C08" w:rsidRDefault="009A50F7">
      <w:pPr>
        <w:wordWrap w:val="0"/>
        <w:spacing w:before="960" w:line="760" w:lineRule="atLeast"/>
        <w:ind w:left="300"/>
        <w:textAlignment w:val="baseline"/>
        <w:rPr>
          <w:sz w:val="37"/>
        </w:rPr>
      </w:pPr>
      <w:r>
        <w:rPr>
          <w:rFonts w:ascii="宋体" w:eastAsia="宋体" w:hAnsi="宋体" w:cs="宋体"/>
          <w:color w:val="000000"/>
          <w:sz w:val="37"/>
        </w:rPr>
        <w:lastRenderedPageBreak/>
        <w:t>刑之外，几乎什么刑都可以判</w:t>
      </w:r>
      <w:r>
        <w:rPr>
          <w:rFonts w:ascii="宋体" w:eastAsia="宋体" w:hAnsi="宋体" w:cs="宋体"/>
          <w:color w:val="000000"/>
          <w:sz w:val="37"/>
        </w:rPr>
        <w:t>(ad omnia citra mortem)</w:t>
      </w:r>
      <w:r>
        <w:rPr>
          <w:rFonts w:ascii="宋体" w:eastAsia="宋体" w:hAnsi="宋体" w:cs="宋体"/>
          <w:color w:val="000000"/>
          <w:sz w:val="37"/>
        </w:rPr>
        <w:t>。</w:t>
      </w:r>
      <w:r>
        <w:rPr>
          <w:rFonts w:ascii="宋体" w:eastAsia="宋体" w:hAnsi="宋体" w:cs="宋体"/>
          <w:color w:val="000000"/>
          <w:sz w:val="37"/>
        </w:rPr>
        <w:t>”</w:t>
      </w:r>
    </w:p>
    <w:p w:rsidR="00A45C08" w:rsidRDefault="009A50F7">
      <w:pPr>
        <w:wordWrap w:val="0"/>
        <w:spacing w:line="760" w:lineRule="atLeast"/>
        <w:ind w:left="300" w:firstLine="920"/>
        <w:textAlignment w:val="baseline"/>
        <w:rPr>
          <w:sz w:val="37"/>
        </w:rPr>
      </w:pPr>
      <w:r>
        <w:rPr>
          <w:rFonts w:ascii="宋体" w:eastAsia="宋体" w:hAnsi="宋体" w:cs="宋体"/>
          <w:color w:val="000000"/>
          <w:sz w:val="37"/>
        </w:rPr>
        <w:t>这里出现的是一个基本的要点：罪犯如果被判处和无理智者关在一起，并不表示他就被视为无辜；但无论如何，这仍是一个恩惠。也就是说，对于疯狂状态的确认，即使是在诉讼过程中成立的，也不是判决的内在成分：它只是重叠于判决上面，它只改变了后果</w:t>
      </w:r>
      <w:r>
        <w:rPr>
          <w:rFonts w:ascii="宋体" w:eastAsia="宋体" w:hAnsi="宋体" w:cs="宋体"/>
          <w:color w:val="000000"/>
          <w:sz w:val="37"/>
        </w:rPr>
        <w:t>，但对其中最基本的部分，并不造成任何改变。罪行的意义、它的严重性、其动作的绝对价值，这一切仍然完璧无损、不受影响；即使医生确认存有疯狂，也不会使疯狂上溯成为行为的核心，而使得行为</w:t>
      </w:r>
      <w:r>
        <w:rPr>
          <w:rFonts w:ascii="宋体" w:eastAsia="宋体" w:hAnsi="宋体" w:cs="宋体"/>
          <w:color w:val="000000"/>
          <w:sz w:val="37"/>
        </w:rPr>
        <w:t>“</w:t>
      </w:r>
      <w:r>
        <w:rPr>
          <w:rFonts w:ascii="宋体" w:eastAsia="宋体" w:hAnsi="宋体" w:cs="宋体"/>
          <w:color w:val="000000"/>
          <w:sz w:val="37"/>
        </w:rPr>
        <w:t>变得不现实</w:t>
      </w:r>
      <w:r>
        <w:rPr>
          <w:rFonts w:ascii="宋体" w:eastAsia="宋体" w:hAnsi="宋体" w:cs="宋体"/>
          <w:color w:val="000000"/>
          <w:sz w:val="37"/>
        </w:rPr>
        <w:t>”</w:t>
      </w:r>
      <w:r>
        <w:rPr>
          <w:rFonts w:ascii="宋体" w:eastAsia="宋体" w:hAnsi="宋体" w:cs="宋体"/>
          <w:color w:val="000000"/>
          <w:sz w:val="37"/>
        </w:rPr>
        <w:t>起来；但虽然罪行保持不变，疯狂却可以使犯罪人的刑罚得到减轻。这么一来，刑罚之中便出现了一种具有可逆性的复杂结构</w:t>
      </w:r>
      <w:r>
        <w:rPr>
          <w:rFonts w:ascii="宋体" w:eastAsia="宋体" w:hAnsi="宋体" w:cs="宋体"/>
          <w:color w:val="000000"/>
          <w:sz w:val="37"/>
        </w:rPr>
        <w:t>———</w:t>
      </w:r>
      <w:r>
        <w:rPr>
          <w:rFonts w:ascii="宋体" w:eastAsia="宋体" w:hAnsi="宋体" w:cs="宋体"/>
          <w:color w:val="000000"/>
          <w:sz w:val="37"/>
        </w:rPr>
        <w:t>这像是一种摇摆不定的刑罚：如果犯罪并未显露明显的疯狂征象，那么他就会离开无理智者区，转回囚犯地位；但如果他在单人房里又表现出有理性的样子，如果他未做出任何暴行，如果他操行良好到可以让人原谅他的罪行，那么他</w:t>
      </w:r>
      <w:r>
        <w:rPr>
          <w:rFonts w:ascii="宋体" w:eastAsia="宋体" w:hAnsi="宋体" w:cs="宋体"/>
          <w:color w:val="000000"/>
          <w:sz w:val="37"/>
        </w:rPr>
        <w:t>就被送回无理智者之间，受到比较温和的对待。暴力是犯罪行为的核心，因此有时意味着疯狂，有时又为严厉惩罚辩护。精神错乱和罪行在这个不稳定的主题四周打转，处于一种既是互补、又是邻近和排斥的混淆关系之中。但不论如何，它们之间仍是一种外在性的关系。一个仍待发现的关系，在</w:t>
      </w:r>
      <w:r>
        <w:rPr>
          <w:rFonts w:ascii="宋体" w:eastAsia="宋体" w:hAnsi="宋体" w:cs="宋体"/>
          <w:color w:val="000000"/>
          <w:sz w:val="37"/>
        </w:rPr>
        <w:t>1792</w:t>
      </w:r>
      <w:r>
        <w:rPr>
          <w:rFonts w:ascii="宋体" w:eastAsia="宋体" w:hAnsi="宋体" w:cs="宋体"/>
          <w:color w:val="000000"/>
          <w:sz w:val="37"/>
        </w:rPr>
        <w:t>年得到明白的表达，它正好和前者相反，乃是两者间的内在性关联。如此一来，罪行的全体意义产生重大改变，陷入一个质疑的体系之中，而且，即使到了今天，也还没有得到回答。</w:t>
      </w:r>
    </w:p>
    <w:p w:rsidR="00A45C08" w:rsidRDefault="009A50F7">
      <w:pPr>
        <w:wordWrap w:val="0"/>
        <w:spacing w:line="760" w:lineRule="atLeast"/>
        <w:ind w:left="300" w:right="40" w:firstLine="840"/>
        <w:textAlignment w:val="baseline"/>
        <w:rPr>
          <w:sz w:val="37"/>
        </w:rPr>
      </w:pPr>
      <w:r>
        <w:rPr>
          <w:rFonts w:ascii="宋体" w:eastAsia="宋体" w:hAnsi="宋体" w:cs="宋体"/>
          <w:color w:val="000000"/>
          <w:sz w:val="37"/>
        </w:rPr>
        <w:t>在</w:t>
      </w:r>
      <w:r>
        <w:rPr>
          <w:rFonts w:ascii="宋体" w:eastAsia="宋体" w:hAnsi="宋体" w:cs="宋体"/>
          <w:color w:val="000000"/>
          <w:sz w:val="37"/>
        </w:rPr>
        <w:t>1792</w:t>
      </w:r>
      <w:r>
        <w:rPr>
          <w:rFonts w:ascii="宋体" w:eastAsia="宋体" w:hAnsi="宋体" w:cs="宋体"/>
          <w:color w:val="000000"/>
          <w:sz w:val="37"/>
        </w:rPr>
        <w:t>年，律师贝拉尔</w:t>
      </w:r>
      <w:r>
        <w:rPr>
          <w:rFonts w:ascii="宋体" w:eastAsia="宋体" w:hAnsi="宋体" w:cs="宋体"/>
          <w:color w:val="000000"/>
          <w:sz w:val="37"/>
        </w:rPr>
        <w:t>(Bellart)</w:t>
      </w:r>
      <w:r>
        <w:rPr>
          <w:rFonts w:ascii="宋体" w:eastAsia="宋体" w:hAnsi="宋体" w:cs="宋体"/>
          <w:color w:val="000000"/>
          <w:sz w:val="37"/>
        </w:rPr>
        <w:t>为一位名字叫格拉</w:t>
      </w:r>
      <w:r>
        <w:rPr>
          <w:rFonts w:ascii="宋体" w:eastAsia="宋体" w:hAnsi="宋体" w:cs="宋体"/>
          <w:color w:val="000000"/>
          <w:sz w:val="37"/>
        </w:rPr>
        <w:t>(Gras)</w:t>
      </w:r>
      <w:r>
        <w:rPr>
          <w:rFonts w:ascii="宋体" w:eastAsia="宋体" w:hAnsi="宋体" w:cs="宋体"/>
          <w:color w:val="000000"/>
          <w:sz w:val="37"/>
        </w:rPr>
        <w:t>的工人作上诉</w:t>
      </w:r>
      <w:r>
        <w:rPr>
          <w:rFonts w:ascii="宋体" w:eastAsia="宋体" w:hAnsi="宋体" w:cs="宋体"/>
          <w:color w:val="000000"/>
          <w:sz w:val="37"/>
        </w:rPr>
        <w:t>辩护。案主时年五十二岁，因撞见其情</w:t>
      </w:r>
    </w:p>
    <w:p w:rsidR="00A45C08" w:rsidRDefault="009A50F7">
      <w:pPr>
        <w:wordWrap w:val="0"/>
        <w:spacing w:line="440" w:lineRule="atLeast"/>
        <w:ind w:right="260"/>
        <w:jc w:val="right"/>
        <w:textAlignment w:val="baseline"/>
        <w:rPr>
          <w:sz w:val="32"/>
        </w:rPr>
      </w:pPr>
      <w:r>
        <w:rPr>
          <w:rFonts w:ascii="仿宋" w:eastAsia="仿宋" w:hAnsi="仿宋" w:cs="仿宋"/>
          <w:color w:val="000000"/>
          <w:sz w:val="32"/>
        </w:rPr>
        <w:t>635</w:t>
      </w:r>
    </w:p>
    <w:p w:rsidR="00A45C08" w:rsidRDefault="00A45C08"/>
    <w:p w:rsidR="00A45C08" w:rsidRDefault="00A45C08">
      <w:pPr>
        <w:sectPr w:rsidR="00A45C08">
          <w:headerReference w:type="default" r:id="rId1424"/>
          <w:footerReference w:type="default" r:id="rId1425"/>
          <w:pgSz w:w="15660" w:h="23340"/>
          <w:pgMar w:top="1980" w:right="2000" w:bottom="1980" w:left="2000" w:header="1680" w:footer="1680" w:gutter="0"/>
          <w:cols w:space="720"/>
        </w:sectPr>
      </w:pPr>
    </w:p>
    <w:p w:rsidR="00A45C08" w:rsidRDefault="009A50F7">
      <w:pPr>
        <w:wordWrap w:val="0"/>
        <w:spacing w:before="940" w:line="760" w:lineRule="atLeast"/>
        <w:ind w:left="20" w:right="100"/>
        <w:textAlignment w:val="baseline"/>
        <w:rPr>
          <w:sz w:val="37"/>
        </w:rPr>
      </w:pPr>
      <w:r>
        <w:rPr>
          <w:rFonts w:ascii="宋体" w:eastAsia="宋体" w:hAnsi="宋体" w:cs="宋体"/>
          <w:color w:val="000000"/>
          <w:sz w:val="37"/>
        </w:rPr>
        <w:lastRenderedPageBreak/>
        <w:t>妇正在进行不贞行为，将她杀死。一审时判的是死刑。这是第一次在有陪审团的公开庭中，进行激情案件的辩护；这也是第一次，罪行和精神错乱间的大辩论得以在光天化日之下举行，而使得公共意识必须尝试去划分出心理认定和犯罪责任间的界线。贝拉尔的辩词并未对心灵和感情的科学带来任何新的认识；但它做的其实更多：它划出了一个全新的空间，使这项知识可以在其中得到意义；并且它也发现了一种操作过程，使得心理学得以在西方文化中成为人之真相。</w:t>
      </w:r>
    </w:p>
    <w:p w:rsidR="00A45C08" w:rsidRDefault="009A50F7">
      <w:pPr>
        <w:wordWrap w:val="0"/>
        <w:spacing w:line="760" w:lineRule="atLeast"/>
        <w:ind w:left="20" w:firstLine="880"/>
        <w:textAlignment w:val="baseline"/>
        <w:rPr>
          <w:sz w:val="37"/>
        </w:rPr>
      </w:pPr>
      <w:r>
        <w:rPr>
          <w:rFonts w:ascii="宋体" w:eastAsia="宋体" w:hAnsi="宋体" w:cs="宋体"/>
          <w:color w:val="000000"/>
          <w:sz w:val="37"/>
        </w:rPr>
        <w:t>大概地说，我们在贝拉尔文章中可以发现的事物，使得心理学摆脱了激情的文学道德神话。在整个</w:t>
      </w:r>
      <w:r>
        <w:rPr>
          <w:rFonts w:ascii="宋体" w:eastAsia="宋体" w:hAnsi="宋体" w:cs="宋体"/>
          <w:color w:val="000000"/>
          <w:sz w:val="37"/>
        </w:rPr>
        <w:t>18</w:t>
      </w:r>
      <w:r>
        <w:rPr>
          <w:rFonts w:ascii="宋体" w:eastAsia="宋体" w:hAnsi="宋体" w:cs="宋体"/>
          <w:color w:val="000000"/>
          <w:sz w:val="37"/>
        </w:rPr>
        <w:t>世纪之中，这个神话曾经同时既是激情的规范，也是它的真相。这是第一次，激情的真相不再符合于真实激情的伦理。人们对爱情的某种道德真相有所认识</w:t>
      </w:r>
      <w:r>
        <w:rPr>
          <w:rFonts w:ascii="宋体" w:eastAsia="宋体" w:hAnsi="宋体" w:cs="宋体"/>
          <w:color w:val="000000"/>
          <w:sz w:val="37"/>
        </w:rPr>
        <w:t>————</w:t>
      </w:r>
      <w:r>
        <w:rPr>
          <w:rFonts w:ascii="宋体" w:eastAsia="宋体" w:hAnsi="宋体" w:cs="宋体"/>
          <w:color w:val="000000"/>
          <w:sz w:val="37"/>
        </w:rPr>
        <w:t>它的组成包含合真实性</w:t>
      </w:r>
      <w:r>
        <w:rPr>
          <w:rFonts w:ascii="宋体" w:eastAsia="宋体" w:hAnsi="宋体" w:cs="宋体"/>
          <w:color w:val="000000"/>
          <w:sz w:val="37"/>
        </w:rPr>
        <w:t>(vraisemblance)</w:t>
      </w:r>
      <w:r>
        <w:rPr>
          <w:rFonts w:ascii="宋体" w:eastAsia="宋体" w:hAnsi="宋体" w:cs="宋体"/>
          <w:color w:val="000000"/>
          <w:sz w:val="37"/>
        </w:rPr>
        <w:t>、自然、活泼自发，而且以一种含混不清的方式，这个真相同时是爱情的心理生成律则，也是它之所以有效的形式。</w:t>
      </w:r>
      <w:r>
        <w:rPr>
          <w:rFonts w:ascii="宋体" w:eastAsia="宋体" w:hAnsi="宋体" w:cs="宋体"/>
          <w:color w:val="000000"/>
          <w:sz w:val="37"/>
        </w:rPr>
        <w:t>18</w:t>
      </w:r>
      <w:r>
        <w:rPr>
          <w:rFonts w:ascii="宋体" w:eastAsia="宋体" w:hAnsi="宋体" w:cs="宋体"/>
          <w:color w:val="000000"/>
          <w:sz w:val="37"/>
        </w:rPr>
        <w:t>世纪的所有敏感心灵，都会理解葛里欧家族</w:t>
      </w:r>
      <w:r>
        <w:rPr>
          <w:rFonts w:ascii="宋体" w:eastAsia="宋体" w:hAnsi="宋体" w:cs="宋体"/>
          <w:color w:val="000000"/>
          <w:sz w:val="37"/>
        </w:rPr>
        <w:t>(Grieux)</w:t>
      </w:r>
      <w:r>
        <w:rPr>
          <w:rFonts w:ascii="宋体" w:eastAsia="宋体" w:hAnsi="宋体" w:cs="宋体"/>
          <w:color w:val="000000"/>
          <w:sz w:val="37"/>
        </w:rPr>
        <w:t>，并认为他们无罪。现在被告是一名五十二岁的老人，他因为嫉妒而杀死一位</w:t>
      </w:r>
      <w:r>
        <w:rPr>
          <w:rFonts w:ascii="宋体" w:eastAsia="宋体" w:hAnsi="宋体" w:cs="宋体"/>
          <w:color w:val="000000"/>
          <w:sz w:val="37"/>
        </w:rPr>
        <w:t>德性可疑的情妇。但如果这不是他，而是一位</w:t>
      </w:r>
      <w:r>
        <w:rPr>
          <w:rFonts w:ascii="宋体" w:eastAsia="宋体" w:hAnsi="宋体" w:cs="宋体"/>
          <w:color w:val="000000"/>
          <w:sz w:val="37"/>
        </w:rPr>
        <w:t>“</w:t>
      </w:r>
      <w:r>
        <w:rPr>
          <w:rFonts w:ascii="宋体" w:eastAsia="宋体" w:hAnsi="宋体" w:cs="宋体"/>
          <w:color w:val="000000"/>
          <w:sz w:val="37"/>
        </w:rPr>
        <w:t>力量焕发、青春优雅的年轻人，并且因为他的美貌，甚至因为他的激情而可能令人对他产生兴趣，那么一般人都会站在他这边</w:t>
      </w:r>
      <w:r>
        <w:rPr>
          <w:rFonts w:ascii="宋体" w:eastAsia="宋体" w:hAnsi="宋体" w:cs="宋体"/>
          <w:color w:val="000000"/>
          <w:sz w:val="37"/>
        </w:rPr>
        <w:t>……</w:t>
      </w:r>
      <w:r>
        <w:rPr>
          <w:rFonts w:ascii="宋体" w:eastAsia="宋体" w:hAnsi="宋体" w:cs="宋体"/>
          <w:color w:val="000000"/>
          <w:sz w:val="37"/>
        </w:rPr>
        <w:t>爱情乃是年轻人的专利</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⑳</w:t>
      </w:r>
      <w:r>
        <w:rPr>
          <w:rFonts w:ascii="宋体" w:eastAsia="宋体" w:hAnsi="宋体" w:cs="宋体"/>
          <w:color w:val="000000"/>
          <w:sz w:val="37"/>
        </w:rPr>
        <w:t>在这样的爱情里，我们可以立即认识到其中的道德感性。但，在这种爱情之外，还有另一种爱情，和美及青春无关，却能在人心之中生成和残存多时。它的真相违反合真实性，它的本性</w:t>
      </w:r>
    </w:p>
    <w:p w:rsidR="00A45C08" w:rsidRDefault="009A50F7">
      <w:pPr>
        <w:wordWrap w:val="0"/>
        <w:spacing w:line="760" w:lineRule="atLeast"/>
        <w:ind w:left="140"/>
        <w:textAlignment w:val="baseline"/>
        <w:rPr>
          <w:sz w:val="37"/>
        </w:rPr>
      </w:pPr>
      <w:r>
        <w:rPr>
          <w:rFonts w:ascii="宋体" w:eastAsia="宋体" w:hAnsi="宋体" w:cs="宋体"/>
          <w:color w:val="000000"/>
          <w:sz w:val="37"/>
          <w:u w:val="single"/>
        </w:rPr>
        <w:t xml:space="preserve">               </w:t>
      </w:r>
    </w:p>
    <w:p w:rsidR="00A45C08" w:rsidRDefault="009A50F7">
      <w:pPr>
        <w:wordWrap w:val="0"/>
        <w:spacing w:before="260" w:line="480" w:lineRule="atLeast"/>
        <w:ind w:left="720"/>
        <w:textAlignment w:val="baseline"/>
        <w:rPr>
          <w:sz w:val="29"/>
        </w:rPr>
      </w:pPr>
      <w:r>
        <w:rPr>
          <w:rFonts w:ascii="TimesNewRoman" w:eastAsia="TimesNewRoman" w:hAnsi="TimesNewRoman" w:cs="TimesNewRoman"/>
          <w:color w:val="000000"/>
          <w:sz w:val="29"/>
        </w:rPr>
        <w:t xml:space="preserve">⑳ </w:t>
      </w:r>
      <w:r>
        <w:rPr>
          <w:rFonts w:ascii="TimesNewRoman" w:eastAsia="TimesNewRoman" w:hAnsi="TimesNewRoman" w:cs="TimesNewRoman"/>
          <w:color w:val="000000"/>
          <w:sz w:val="29"/>
        </w:rPr>
        <w:t>贝拉尔，《作品集》</w:t>
      </w:r>
      <w:r>
        <w:rPr>
          <w:rFonts w:ascii="TimesNewRoman" w:eastAsia="TimesNewRoman" w:hAnsi="TimesNewRoman" w:cs="TimesNewRoman"/>
          <w:color w:val="000000"/>
          <w:sz w:val="29"/>
        </w:rPr>
        <w:t>(Oeuvres),Paris,1828,t.1,p.103</w:t>
      </w:r>
      <w:r>
        <w:rPr>
          <w:rFonts w:ascii="TimesNewRoman" w:eastAsia="TimesNewRoman" w:hAnsi="TimesNewRoman" w:cs="TimesNewRoman"/>
          <w:color w:val="000000"/>
          <w:sz w:val="29"/>
        </w:rPr>
        <w:t>。</w:t>
      </w:r>
    </w:p>
    <w:p w:rsidR="00A45C08" w:rsidRDefault="009A50F7">
      <w:pPr>
        <w:wordWrap w:val="0"/>
        <w:spacing w:line="440" w:lineRule="atLeast"/>
        <w:ind w:left="320"/>
        <w:textAlignment w:val="baseline"/>
        <w:rPr>
          <w:sz w:val="32"/>
        </w:rPr>
      </w:pPr>
      <w:r>
        <w:rPr>
          <w:rFonts w:ascii="仿宋" w:eastAsia="仿宋" w:hAnsi="仿宋" w:cs="仿宋"/>
          <w:color w:val="000000"/>
          <w:sz w:val="32"/>
        </w:rPr>
        <w:t>636</w:t>
      </w:r>
    </w:p>
    <w:p w:rsidR="00A45C08" w:rsidRDefault="00A45C08"/>
    <w:p w:rsidR="00A45C08" w:rsidRDefault="00A45C08">
      <w:pPr>
        <w:sectPr w:rsidR="00A45C08">
          <w:headerReference w:type="default" r:id="rId1426"/>
          <w:footerReference w:type="default" r:id="rId1427"/>
          <w:pgSz w:w="15660" w:h="23340"/>
          <w:pgMar w:top="1980" w:right="2120" w:bottom="1980" w:left="2120" w:header="1680" w:footer="1680" w:gutter="0"/>
          <w:cols w:space="720"/>
        </w:sectPr>
      </w:pPr>
    </w:p>
    <w:p w:rsidR="00A45C08" w:rsidRDefault="009A50F7">
      <w:pPr>
        <w:wordWrap w:val="0"/>
        <w:spacing w:before="840" w:line="680" w:lineRule="atLeast"/>
        <w:ind w:left="300" w:right="20"/>
        <w:textAlignment w:val="baseline"/>
        <w:rPr>
          <w:sz w:val="42"/>
        </w:rPr>
      </w:pPr>
      <w:r>
        <w:rPr>
          <w:rFonts w:ascii="宋体" w:eastAsia="宋体" w:hAnsi="宋体" w:cs="宋体"/>
          <w:color w:val="000000"/>
          <w:sz w:val="42"/>
        </w:rPr>
        <w:lastRenderedPageBreak/>
        <w:t>便是反自然；这种爱情，和第一种爱情不同，与年龄无关；它也不是</w:t>
      </w:r>
      <w:r>
        <w:rPr>
          <w:rFonts w:ascii="宋体" w:eastAsia="宋体" w:hAnsi="宋体" w:cs="宋体"/>
          <w:color w:val="000000"/>
          <w:sz w:val="42"/>
        </w:rPr>
        <w:t>“</w:t>
      </w:r>
      <w:r>
        <w:rPr>
          <w:rFonts w:ascii="宋体" w:eastAsia="宋体" w:hAnsi="宋体" w:cs="宋体"/>
          <w:color w:val="000000"/>
          <w:sz w:val="42"/>
        </w:rPr>
        <w:t>自然的执行者，被创造出来服务其意图，供应存在</w:t>
      </w:r>
      <w:r>
        <w:rPr>
          <w:rFonts w:ascii="宋体" w:eastAsia="宋体" w:hAnsi="宋体" w:cs="宋体"/>
          <w:color w:val="000000"/>
          <w:sz w:val="42"/>
        </w:rPr>
        <w:t>”</w:t>
      </w:r>
      <w:r>
        <w:rPr>
          <w:rFonts w:ascii="宋体" w:eastAsia="宋体" w:hAnsi="宋体" w:cs="宋体"/>
          <w:color w:val="000000"/>
          <w:sz w:val="42"/>
        </w:rPr>
        <w:t>。第一种爱情和谐，允诺着幸福，相对地，后一种爱情却只以苦难为食粮：如果说前者</w:t>
      </w:r>
      <w:r>
        <w:rPr>
          <w:rFonts w:ascii="宋体" w:eastAsia="宋体" w:hAnsi="宋体" w:cs="宋体"/>
          <w:color w:val="000000"/>
          <w:sz w:val="42"/>
        </w:rPr>
        <w:t>“</w:t>
      </w:r>
      <w:r>
        <w:rPr>
          <w:rFonts w:ascii="宋体" w:eastAsia="宋体" w:hAnsi="宋体" w:cs="宋体"/>
          <w:color w:val="000000"/>
          <w:sz w:val="42"/>
        </w:rPr>
        <w:t>乃是青年的美食，壮年者的安慰</w:t>
      </w:r>
      <w:r>
        <w:rPr>
          <w:rFonts w:ascii="宋体" w:eastAsia="宋体" w:hAnsi="宋体" w:cs="宋体"/>
          <w:color w:val="000000"/>
          <w:sz w:val="42"/>
        </w:rPr>
        <w:t>”</w:t>
      </w:r>
      <w:r>
        <w:rPr>
          <w:rFonts w:ascii="宋体" w:eastAsia="宋体" w:hAnsi="宋体" w:cs="宋体"/>
          <w:color w:val="000000"/>
          <w:sz w:val="42"/>
        </w:rPr>
        <w:t>，那么，后者却</w:t>
      </w:r>
      <w:r>
        <w:rPr>
          <w:rFonts w:ascii="宋体" w:eastAsia="宋体" w:hAnsi="宋体" w:cs="宋体"/>
          <w:color w:val="000000"/>
          <w:sz w:val="42"/>
        </w:rPr>
        <w:t>“</w:t>
      </w:r>
      <w:r>
        <w:rPr>
          <w:rFonts w:ascii="宋体" w:eastAsia="宋体" w:hAnsi="宋体" w:cs="宋体"/>
          <w:color w:val="000000"/>
          <w:sz w:val="42"/>
        </w:rPr>
        <w:t>经常造成老年人的苦恼</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⑲18</w:t>
      </w:r>
      <w:r>
        <w:rPr>
          <w:rFonts w:ascii="宋体" w:eastAsia="宋体" w:hAnsi="宋体" w:cs="宋体"/>
          <w:color w:val="000000"/>
          <w:sz w:val="42"/>
        </w:rPr>
        <w:t>世纪对激情的文本，毫不区分地以心理学观点和道德观点加以解析。现在这个文本产生了分裂：它被划分为两种形态的真相；它陷入两种自然归属系统之中。这时候，逐渐出现了一种心理学。它对感性不再感到兴趣，它感兴趣的只是知识。在这样的心理学中，人性真相的形象不再是</w:t>
      </w:r>
      <w:r>
        <w:rPr>
          <w:rFonts w:ascii="宋体" w:eastAsia="宋体" w:hAnsi="宋体" w:cs="宋体"/>
          <w:color w:val="000000"/>
          <w:sz w:val="42"/>
        </w:rPr>
        <w:t>道德有效性的形态。</w:t>
      </w:r>
    </w:p>
    <w:p w:rsidR="00A45C08" w:rsidRDefault="009A50F7">
      <w:pPr>
        <w:wordWrap w:val="0"/>
        <w:spacing w:line="660" w:lineRule="atLeast"/>
        <w:ind w:left="300" w:firstLine="860"/>
        <w:textAlignment w:val="baseline"/>
        <w:rPr>
          <w:sz w:val="42"/>
        </w:rPr>
      </w:pPr>
      <w:r>
        <w:rPr>
          <w:rFonts w:ascii="宋体" w:eastAsia="宋体" w:hAnsi="宋体" w:cs="宋体"/>
          <w:color w:val="000000"/>
          <w:sz w:val="42"/>
        </w:rPr>
        <w:t>这种爱情不再受自然智慧限制，完全陷入其自身的过激发展之中；它像是一颗空虚的心所发出的狂乱，像是一股没有对象的激情所进行的绝对游戏；它的羁恋和所爱对象的真相全然无关，因为它只是暴力地投入它自身的想像活动之中。</w:t>
      </w:r>
      <w:r>
        <w:rPr>
          <w:rFonts w:ascii="宋体" w:eastAsia="宋体" w:hAnsi="宋体" w:cs="宋体"/>
          <w:color w:val="000000"/>
          <w:sz w:val="42"/>
        </w:rPr>
        <w:t>“</w:t>
      </w:r>
      <w:r>
        <w:rPr>
          <w:rFonts w:ascii="宋体" w:eastAsia="宋体" w:hAnsi="宋体" w:cs="宋体"/>
          <w:color w:val="000000"/>
          <w:sz w:val="42"/>
        </w:rPr>
        <w:t>它主要是在心里活动，而且和它一样地嫉妒和狂暴。</w:t>
      </w:r>
      <w:r>
        <w:rPr>
          <w:rFonts w:ascii="宋体" w:eastAsia="宋体" w:hAnsi="宋体" w:cs="宋体"/>
          <w:color w:val="000000"/>
          <w:sz w:val="42"/>
        </w:rPr>
        <w:t>”</w:t>
      </w:r>
      <w:r>
        <w:rPr>
          <w:rFonts w:ascii="宋体" w:eastAsia="宋体" w:hAnsi="宋体" w:cs="宋体"/>
          <w:color w:val="000000"/>
          <w:sz w:val="42"/>
        </w:rPr>
        <w:t>这个狂热完全只专注在自己身上，它同时是一种赤裸真相中的爱情，亦是孤独幻象中的疯狂。它的出现，乃是因为激情过于符合其机械化真相而产生异化，因而一旦发动起来，就变成妄想。因此，一旦我们把动作上的暴力归源于激情中的暴力，并得出一个纯粹的心理真</w:t>
      </w:r>
      <w:r>
        <w:rPr>
          <w:rFonts w:ascii="宋体" w:eastAsia="宋体" w:hAnsi="宋体" w:cs="宋体"/>
          <w:color w:val="000000"/>
          <w:sz w:val="42"/>
        </w:rPr>
        <w:t>相，这时我们便把这个动作放在一个充满盲目、幻象和疯狂的世界之中，进而消隐了它的犯罪现实。贝拉尔在他的辩词里所作出的首度揭露，乃是一项对我们来说具有基本地位的关系，它说明人的所有手</w:t>
      </w:r>
    </w:p>
    <w:p w:rsidR="00A45C08" w:rsidRDefault="009A50F7">
      <w:pPr>
        <w:wordWrap w:val="0"/>
        <w:spacing w:line="660" w:lineRule="atLeast"/>
        <w:ind w:left="36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40" w:lineRule="atLeast"/>
        <w:ind w:left="980"/>
        <w:textAlignment w:val="baseline"/>
        <w:rPr>
          <w:sz w:val="27"/>
        </w:rPr>
      </w:pPr>
      <w:r>
        <w:rPr>
          <w:rFonts w:ascii="TimesNewRoman" w:eastAsia="TimesNewRoman" w:hAnsi="TimesNewRoman" w:cs="TimesNewRoman"/>
          <w:color w:val="000000"/>
          <w:sz w:val="27"/>
        </w:rPr>
        <w:t xml:space="preserve">⑲  </w:t>
      </w:r>
      <w:r>
        <w:rPr>
          <w:rFonts w:ascii="TimesNewRoman" w:eastAsia="TimesNewRoman" w:hAnsi="TimesNewRoman" w:cs="TimesNewRoman"/>
          <w:color w:val="000000"/>
          <w:sz w:val="27"/>
        </w:rPr>
        <w:t>贝拉尔，《作品集》</w:t>
      </w:r>
      <w:r>
        <w:rPr>
          <w:rFonts w:ascii="TimesNewRoman" w:eastAsia="TimesNewRoman" w:hAnsi="TimesNewRoman" w:cs="TimesNewRoman"/>
          <w:color w:val="000000"/>
          <w:sz w:val="27"/>
        </w:rPr>
        <w:t>(Oeuvres), Paris,1828,t.1,p.103</w:t>
      </w:r>
      <w:r>
        <w:rPr>
          <w:rFonts w:ascii="TimesNewRoman" w:eastAsia="TimesNewRoman" w:hAnsi="TimesNewRoman" w:cs="TimesNewRoman"/>
          <w:color w:val="000000"/>
          <w:sz w:val="27"/>
        </w:rPr>
        <w:t>。</w:t>
      </w:r>
    </w:p>
    <w:p w:rsidR="00A45C08" w:rsidRDefault="009A50F7">
      <w:pPr>
        <w:wordWrap w:val="0"/>
        <w:spacing w:line="440" w:lineRule="atLeast"/>
        <w:ind w:right="200"/>
        <w:jc w:val="right"/>
        <w:textAlignment w:val="baseline"/>
        <w:rPr>
          <w:sz w:val="33"/>
        </w:rPr>
      </w:pPr>
      <w:r>
        <w:rPr>
          <w:rFonts w:ascii="仿宋" w:eastAsia="仿宋" w:hAnsi="仿宋" w:cs="仿宋"/>
          <w:color w:val="000000"/>
          <w:sz w:val="33"/>
        </w:rPr>
        <w:t>637</w:t>
      </w:r>
    </w:p>
    <w:p w:rsidR="00A45C08" w:rsidRDefault="00A45C08"/>
    <w:p w:rsidR="00A45C08" w:rsidRDefault="00A45C08">
      <w:pPr>
        <w:sectPr w:rsidR="00A45C08">
          <w:headerReference w:type="default" r:id="rId1428"/>
          <w:footerReference w:type="default" r:id="rId1429"/>
          <w:pgSz w:w="15660" w:h="23340"/>
          <w:pgMar w:top="1980" w:right="2020" w:bottom="1980" w:left="2020" w:header="1680" w:footer="1680" w:gutter="0"/>
          <w:cols w:space="720"/>
        </w:sectPr>
      </w:pPr>
    </w:p>
    <w:p w:rsidR="00A45C08" w:rsidRDefault="009A50F7">
      <w:pPr>
        <w:wordWrap w:val="0"/>
        <w:spacing w:before="980" w:line="800" w:lineRule="atLeast"/>
        <w:ind w:right="80"/>
        <w:textAlignment w:val="baseline"/>
        <w:rPr>
          <w:sz w:val="37"/>
        </w:rPr>
      </w:pPr>
      <w:r>
        <w:rPr>
          <w:rFonts w:ascii="宋体" w:eastAsia="宋体" w:hAnsi="宋体" w:cs="宋体"/>
          <w:color w:val="000000"/>
          <w:sz w:val="37"/>
        </w:rPr>
        <w:lastRenderedPageBreak/>
        <w:t>势，其真相</w:t>
      </w:r>
      <w:r>
        <w:rPr>
          <w:rFonts w:ascii="宋体" w:eastAsia="宋体" w:hAnsi="宋体" w:cs="宋体"/>
          <w:color w:val="000000"/>
          <w:sz w:val="37"/>
        </w:rPr>
        <w:t>(vérité)</w:t>
      </w:r>
      <w:r>
        <w:rPr>
          <w:rFonts w:ascii="宋体" w:eastAsia="宋体" w:hAnsi="宋体" w:cs="宋体"/>
          <w:color w:val="000000"/>
          <w:sz w:val="37"/>
        </w:rPr>
        <w:t>和其现实</w:t>
      </w:r>
      <w:r>
        <w:rPr>
          <w:rFonts w:ascii="宋体" w:eastAsia="宋体" w:hAnsi="宋体" w:cs="宋体"/>
          <w:color w:val="000000"/>
          <w:sz w:val="37"/>
        </w:rPr>
        <w:t>(réalité)</w:t>
      </w:r>
      <w:r>
        <w:rPr>
          <w:rFonts w:ascii="宋体" w:eastAsia="宋体" w:hAnsi="宋体" w:cs="宋体"/>
          <w:color w:val="000000"/>
          <w:sz w:val="37"/>
        </w:rPr>
        <w:t>乃成反比关系。一个行为的真相，必然会使其脱离现实；它暗暗地向它提出一个解</w:t>
      </w:r>
      <w:r>
        <w:rPr>
          <w:rFonts w:ascii="宋体" w:eastAsia="宋体" w:hAnsi="宋体" w:cs="宋体"/>
          <w:color w:val="000000"/>
          <w:sz w:val="37"/>
        </w:rPr>
        <w:t>释，说它无法再分析的最后形式，它秘密的实在，其实便是疯狂。如此一来，格拉的杀人行为中，剩下的只是一个空洞的手势，</w:t>
      </w:r>
      <w:r>
        <w:rPr>
          <w:rFonts w:ascii="宋体" w:eastAsia="宋体" w:hAnsi="宋体" w:cs="宋体"/>
          <w:color w:val="000000"/>
          <w:sz w:val="37"/>
        </w:rPr>
        <w:t>“</w:t>
      </w:r>
      <w:r>
        <w:rPr>
          <w:rFonts w:ascii="宋体" w:eastAsia="宋体" w:hAnsi="宋体" w:cs="宋体"/>
          <w:color w:val="000000"/>
          <w:sz w:val="37"/>
        </w:rPr>
        <w:t>由一只惟一有罪的手</w:t>
      </w:r>
      <w:r>
        <w:rPr>
          <w:rFonts w:ascii="宋体" w:eastAsia="宋体" w:hAnsi="宋体" w:cs="宋体"/>
          <w:color w:val="000000"/>
          <w:sz w:val="37"/>
        </w:rPr>
        <w:t>”</w:t>
      </w:r>
      <w:r>
        <w:rPr>
          <w:rFonts w:ascii="宋体" w:eastAsia="宋体" w:hAnsi="宋体" w:cs="宋体"/>
          <w:color w:val="000000"/>
          <w:sz w:val="37"/>
        </w:rPr>
        <w:t>所完成，另外就是</w:t>
      </w:r>
      <w:r>
        <w:rPr>
          <w:rFonts w:ascii="宋体" w:eastAsia="宋体" w:hAnsi="宋体" w:cs="宋体"/>
          <w:color w:val="000000"/>
          <w:sz w:val="37"/>
        </w:rPr>
        <w:t>“</w:t>
      </w:r>
      <w:r>
        <w:rPr>
          <w:rFonts w:ascii="宋体" w:eastAsia="宋体" w:hAnsi="宋体" w:cs="宋体"/>
          <w:color w:val="000000"/>
          <w:sz w:val="37"/>
        </w:rPr>
        <w:t>一个不幸宿命</w:t>
      </w:r>
      <w:r>
        <w:rPr>
          <w:rFonts w:ascii="宋体" w:eastAsia="宋体" w:hAnsi="宋体" w:cs="宋体"/>
          <w:color w:val="000000"/>
          <w:sz w:val="37"/>
        </w:rPr>
        <w:t>”</w:t>
      </w:r>
      <w:r>
        <w:rPr>
          <w:rFonts w:ascii="宋体" w:eastAsia="宋体" w:hAnsi="宋体" w:cs="宋体"/>
          <w:color w:val="000000"/>
          <w:sz w:val="37"/>
        </w:rPr>
        <w:t>，在</w:t>
      </w:r>
      <w:r>
        <w:rPr>
          <w:rFonts w:ascii="宋体" w:eastAsia="宋体" w:hAnsi="宋体" w:cs="宋体"/>
          <w:color w:val="000000"/>
          <w:sz w:val="37"/>
        </w:rPr>
        <w:t>“</w:t>
      </w:r>
      <w:r>
        <w:rPr>
          <w:rFonts w:ascii="宋体" w:eastAsia="宋体" w:hAnsi="宋体" w:cs="宋体"/>
          <w:color w:val="000000"/>
          <w:sz w:val="37"/>
        </w:rPr>
        <w:t>理性的缺席之中，和一股无可抗拒的激情的苦恼之中</w:t>
      </w:r>
      <w:r>
        <w:rPr>
          <w:rFonts w:ascii="宋体" w:eastAsia="宋体" w:hAnsi="宋体" w:cs="宋体"/>
          <w:color w:val="000000"/>
          <w:sz w:val="37"/>
        </w:rPr>
        <w:t>”</w:t>
      </w:r>
      <w:r>
        <w:rPr>
          <w:rFonts w:ascii="宋体" w:eastAsia="宋体" w:hAnsi="宋体" w:cs="宋体"/>
          <w:color w:val="000000"/>
          <w:sz w:val="37"/>
        </w:rPr>
        <w:t>发挥了它的力量。</w:t>
      </w:r>
      <w:r>
        <w:rPr>
          <w:rFonts w:ascii="宋体" w:eastAsia="宋体" w:hAnsi="宋体" w:cs="宋体"/>
          <w:color w:val="000000"/>
          <w:sz w:val="37"/>
        </w:rPr>
        <w:t>⑤</w:t>
      </w:r>
      <w:r>
        <w:rPr>
          <w:rFonts w:ascii="宋体" w:eastAsia="宋体" w:hAnsi="宋体" w:cs="宋体"/>
          <w:color w:val="000000"/>
          <w:sz w:val="37"/>
        </w:rPr>
        <w:t>人的真相现在还陷入一些道德神话之中，但如果我们把人由所有这些神话中解放出来，这时候我们就会看到，这个不再受异化的真相，它的真相便是异化本身。</w:t>
      </w:r>
    </w:p>
    <w:p w:rsidR="00A45C08" w:rsidRDefault="009A50F7">
      <w:pPr>
        <w:wordWrap w:val="0"/>
        <w:spacing w:line="800" w:lineRule="atLeast"/>
        <w:ind w:left="80" w:firstLine="900"/>
        <w:textAlignment w:val="baseline"/>
        <w:rPr>
          <w:sz w:val="37"/>
        </w:rPr>
      </w:pPr>
      <w:r>
        <w:rPr>
          <w:rFonts w:ascii="宋体" w:eastAsia="宋体" w:hAnsi="宋体" w:cs="宋体"/>
          <w:color w:val="000000"/>
          <w:sz w:val="37"/>
        </w:rPr>
        <w:t>由这个时候开始，</w:t>
      </w:r>
      <w:r>
        <w:rPr>
          <w:rFonts w:ascii="宋体" w:eastAsia="宋体" w:hAnsi="宋体" w:cs="宋体"/>
          <w:color w:val="000000"/>
          <w:sz w:val="37"/>
        </w:rPr>
        <w:t>“</w:t>
      </w:r>
      <w:r>
        <w:rPr>
          <w:rFonts w:ascii="宋体" w:eastAsia="宋体" w:hAnsi="宋体" w:cs="宋体"/>
          <w:color w:val="000000"/>
          <w:sz w:val="37"/>
        </w:rPr>
        <w:t>人在心理学上的真相</w:t>
      </w:r>
      <w:r>
        <w:rPr>
          <w:rFonts w:ascii="宋体" w:eastAsia="宋体" w:hAnsi="宋体" w:cs="宋体"/>
          <w:color w:val="000000"/>
          <w:sz w:val="37"/>
        </w:rPr>
        <w:t>”</w:t>
      </w:r>
      <w:r>
        <w:rPr>
          <w:rFonts w:ascii="宋体" w:eastAsia="宋体" w:hAnsi="宋体" w:cs="宋体"/>
          <w:color w:val="000000"/>
          <w:sz w:val="37"/>
        </w:rPr>
        <w:t>所指的意义，便会继承非理性长期承担的功能和意义；为古典时期驱逐流</w:t>
      </w:r>
      <w:r>
        <w:rPr>
          <w:rFonts w:ascii="宋体" w:eastAsia="宋体" w:hAnsi="宋体" w:cs="宋体"/>
          <w:color w:val="000000"/>
          <w:sz w:val="37"/>
        </w:rPr>
        <w:t>放到社会最遥远边界的古老力量，现在却被人在他的深心之处发现了，那是他最深沉的孤独，那是幸福、合真实性、道德所永远无法触及的一点。非理性被强力地客观化，呈现在人身上最主观、最内在、最深沉的东西里。在长久的过去，它一直是有罪的显现，现在它却变成了无辜和秘密。过去非理性颂扬着使人取消其真相的错误形态，但它现在却超越了表象，甚至超越了现实，成为最纯粹的真相。疯狂现在被捕捉在人的心中，深陷于人的内心，它反而能说出人身上最初始的真实。由这里开始的是一项缓慢的工作，在我们这个时代，它终于得到完成，而且形成我们的道德生活中</w:t>
      </w:r>
      <w:r>
        <w:rPr>
          <w:rFonts w:ascii="宋体" w:eastAsia="宋体" w:hAnsi="宋体" w:cs="宋体"/>
          <w:color w:val="000000"/>
          <w:sz w:val="37"/>
        </w:rPr>
        <w:t>的主要矛盾之一：所有可以被说成是人的真相的东西，都会进入无责任和清白无罪的领域，而这样的无辜，在西方法律体系中，一</w:t>
      </w:r>
      <w:r>
        <w:rPr>
          <w:rFonts w:ascii="宋体" w:eastAsia="宋体" w:hAnsi="宋体" w:cs="宋体"/>
          <w:color w:val="000000"/>
          <w:sz w:val="37"/>
          <w:u w:val="single"/>
        </w:rPr>
        <w:t xml:space="preserve">               </w:t>
      </w:r>
    </w:p>
    <w:p w:rsidR="00A45C08" w:rsidRDefault="009A50F7">
      <w:pPr>
        <w:wordWrap w:val="0"/>
        <w:spacing w:before="280" w:line="420" w:lineRule="atLeast"/>
        <w:ind w:left="740"/>
        <w:textAlignment w:val="baseline"/>
        <w:rPr>
          <w:sz w:val="30"/>
        </w:rPr>
      </w:pPr>
      <w:r>
        <w:rPr>
          <w:rFonts w:ascii="仿宋" w:eastAsia="仿宋" w:hAnsi="仿宋" w:cs="仿宋"/>
          <w:color w:val="000000"/>
          <w:sz w:val="30"/>
        </w:rPr>
        <w:t xml:space="preserve">⑤ </w:t>
      </w:r>
      <w:r>
        <w:rPr>
          <w:rFonts w:ascii="仿宋" w:eastAsia="仿宋" w:hAnsi="仿宋" w:cs="仿宋"/>
          <w:color w:val="000000"/>
          <w:sz w:val="30"/>
        </w:rPr>
        <w:t>贝拉尔，前引书，</w:t>
      </w:r>
      <w:r>
        <w:rPr>
          <w:rFonts w:ascii="仿宋" w:eastAsia="仿宋" w:hAnsi="仿宋" w:cs="仿宋"/>
          <w:color w:val="000000"/>
          <w:sz w:val="30"/>
        </w:rPr>
        <w:t>pp.76—77</w:t>
      </w:r>
      <w:r>
        <w:rPr>
          <w:rFonts w:ascii="仿宋" w:eastAsia="仿宋" w:hAnsi="仿宋" w:cs="仿宋"/>
          <w:color w:val="000000"/>
          <w:sz w:val="30"/>
        </w:rPr>
        <w:t>。</w:t>
      </w:r>
    </w:p>
    <w:p w:rsidR="00A45C08" w:rsidRDefault="009A50F7">
      <w:pPr>
        <w:wordWrap w:val="0"/>
        <w:spacing w:line="440" w:lineRule="atLeast"/>
        <w:ind w:left="340"/>
        <w:textAlignment w:val="baseline"/>
        <w:rPr>
          <w:sz w:val="32"/>
        </w:rPr>
      </w:pPr>
      <w:r>
        <w:rPr>
          <w:rFonts w:ascii="宋体" w:eastAsia="宋体" w:hAnsi="宋体" w:cs="宋体"/>
          <w:color w:val="000000"/>
          <w:sz w:val="32"/>
        </w:rPr>
        <w:t>638</w:t>
      </w:r>
    </w:p>
    <w:p w:rsidR="00A45C08" w:rsidRDefault="00A45C08"/>
    <w:p w:rsidR="00A45C08" w:rsidRDefault="00A45C08">
      <w:pPr>
        <w:sectPr w:rsidR="00A45C08">
          <w:headerReference w:type="default" r:id="rId1430"/>
          <w:footerReference w:type="default" r:id="rId1431"/>
          <w:pgSz w:w="15660" w:h="23340"/>
          <w:pgMar w:top="1980" w:right="2120" w:bottom="1980" w:left="2120" w:header="1680" w:footer="1680" w:gutter="0"/>
          <w:cols w:space="720"/>
        </w:sectPr>
      </w:pPr>
    </w:p>
    <w:p w:rsidR="00A45C08" w:rsidRDefault="009A50F7">
      <w:pPr>
        <w:wordWrap w:val="0"/>
        <w:spacing w:before="940" w:line="780" w:lineRule="atLeast"/>
        <w:ind w:left="180" w:right="60"/>
        <w:textAlignment w:val="baseline"/>
        <w:rPr>
          <w:sz w:val="37"/>
        </w:rPr>
      </w:pPr>
      <w:r>
        <w:rPr>
          <w:rFonts w:ascii="宋体" w:eastAsia="宋体" w:hAnsi="宋体" w:cs="宋体"/>
          <w:color w:val="000000"/>
          <w:sz w:val="37"/>
        </w:rPr>
        <w:lastRenderedPageBreak/>
        <w:t>直都是极度疯狂的特点：</w:t>
      </w:r>
      <w:r>
        <w:rPr>
          <w:rFonts w:ascii="宋体" w:eastAsia="宋体" w:hAnsi="宋体" w:cs="宋体"/>
          <w:color w:val="000000"/>
          <w:sz w:val="37"/>
        </w:rPr>
        <w:t>“</w:t>
      </w:r>
      <w:r>
        <w:rPr>
          <w:rFonts w:ascii="宋体" w:eastAsia="宋体" w:hAnsi="宋体" w:cs="宋体"/>
          <w:color w:val="000000"/>
          <w:sz w:val="37"/>
        </w:rPr>
        <w:t>如果，当格拉在杀死寡妇勒费佛尔</w:t>
      </w:r>
      <w:r>
        <w:rPr>
          <w:rFonts w:ascii="宋体" w:eastAsia="宋体" w:hAnsi="宋体" w:cs="宋体"/>
          <w:color w:val="000000"/>
          <w:sz w:val="37"/>
        </w:rPr>
        <w:t>(Lefèvre)</w:t>
      </w:r>
      <w:r>
        <w:rPr>
          <w:rFonts w:ascii="宋体" w:eastAsia="宋体" w:hAnsi="宋体" w:cs="宋体"/>
          <w:color w:val="000000"/>
          <w:sz w:val="37"/>
        </w:rPr>
        <w:t>的那一刻，他完全落入某种激情的宰制之中，以至于他不可能知道自己在做什么，也不可能以理性行事，那么也不可能判他死刑。</w:t>
      </w:r>
      <w:r>
        <w:rPr>
          <w:rFonts w:ascii="宋体" w:eastAsia="宋体" w:hAnsi="宋体" w:cs="宋体"/>
          <w:color w:val="000000"/>
          <w:sz w:val="37"/>
        </w:rPr>
        <w:t>”⑤</w:t>
      </w:r>
      <w:r>
        <w:rPr>
          <w:rFonts w:ascii="宋体" w:eastAsia="宋体" w:hAnsi="宋体" w:cs="宋体"/>
          <w:color w:val="000000"/>
          <w:sz w:val="37"/>
        </w:rPr>
        <w:t>在贝拉尔辩护词里，已经潜然存在着对刑罚、判决和罪行意义本身的质疑，因为这样的一种心理学</w:t>
      </w:r>
      <w:r>
        <w:rPr>
          <w:rFonts w:ascii="宋体" w:eastAsia="宋体" w:hAnsi="宋体" w:cs="宋体"/>
          <w:color w:val="000000"/>
          <w:sz w:val="37"/>
        </w:rPr>
        <w:t>，秘密地认为所有可能说出的人之真相，其核心便是无辜的疯狂。</w:t>
      </w:r>
    </w:p>
    <w:p w:rsidR="00A45C08" w:rsidRDefault="009A50F7">
      <w:pPr>
        <w:wordWrap w:val="0"/>
        <w:spacing w:line="780" w:lineRule="atLeast"/>
        <w:ind w:left="180" w:firstLine="900"/>
        <w:textAlignment w:val="baseline"/>
        <w:rPr>
          <w:sz w:val="37"/>
        </w:rPr>
      </w:pPr>
      <w:r>
        <w:rPr>
          <w:rFonts w:ascii="宋体" w:eastAsia="宋体" w:hAnsi="宋体" w:cs="宋体"/>
          <w:color w:val="000000"/>
          <w:sz w:val="37"/>
        </w:rPr>
        <w:t>“</w:t>
      </w:r>
      <w:r>
        <w:rPr>
          <w:rFonts w:ascii="宋体" w:eastAsia="宋体" w:hAnsi="宋体" w:cs="宋体"/>
          <w:color w:val="000000"/>
          <w:sz w:val="37"/>
        </w:rPr>
        <w:t>无辜</w:t>
      </w:r>
      <w:r>
        <w:rPr>
          <w:rFonts w:ascii="宋体" w:eastAsia="宋体" w:hAnsi="宋体" w:cs="宋体"/>
          <w:color w:val="000000"/>
          <w:sz w:val="37"/>
        </w:rPr>
        <w:t>”</w:t>
      </w:r>
      <w:r>
        <w:rPr>
          <w:rFonts w:ascii="宋体" w:eastAsia="宋体" w:hAnsi="宋体" w:cs="宋体"/>
          <w:color w:val="000000"/>
          <w:sz w:val="37"/>
        </w:rPr>
        <w:t>：然而我们不能用这个字的绝对意义来了解它。这里牵涉的不是心理学由道德之中所得到的解放，毋宁是两者平衡关系的重组。心理上的真相只有在一种非常明确的范围内，才能使人获得无辜。这个</w:t>
      </w:r>
      <w:r>
        <w:rPr>
          <w:rFonts w:ascii="宋体" w:eastAsia="宋体" w:hAnsi="宋体" w:cs="宋体"/>
          <w:color w:val="000000"/>
          <w:sz w:val="37"/>
        </w:rPr>
        <w:t>“</w:t>
      </w:r>
      <w:r>
        <w:rPr>
          <w:rFonts w:ascii="宋体" w:eastAsia="宋体" w:hAnsi="宋体" w:cs="宋体"/>
          <w:color w:val="000000"/>
          <w:sz w:val="37"/>
        </w:rPr>
        <w:t>主要是在内心之中活动的爱情</w:t>
      </w:r>
      <w:r>
        <w:rPr>
          <w:rFonts w:ascii="宋体" w:eastAsia="宋体" w:hAnsi="宋体" w:cs="宋体"/>
          <w:color w:val="000000"/>
          <w:sz w:val="37"/>
        </w:rPr>
        <w:t>”</w:t>
      </w:r>
      <w:r>
        <w:rPr>
          <w:rFonts w:ascii="宋体" w:eastAsia="宋体" w:hAnsi="宋体" w:cs="宋体"/>
          <w:color w:val="000000"/>
          <w:sz w:val="37"/>
        </w:rPr>
        <w:t>，不是因为它只是一个心理机制就能使人获得无辜；它同时也要是另一种道德的指标，而这种道德其实只是道德本身的一个稀有形态。一个年轻力壮的人，而且</w:t>
      </w:r>
      <w:r>
        <w:rPr>
          <w:rFonts w:ascii="宋体" w:eastAsia="宋体" w:hAnsi="宋体" w:cs="宋体"/>
          <w:color w:val="000000"/>
          <w:sz w:val="37"/>
        </w:rPr>
        <w:t>“</w:t>
      </w:r>
      <w:r>
        <w:rPr>
          <w:rFonts w:ascii="宋体" w:eastAsia="宋体" w:hAnsi="宋体" w:cs="宋体"/>
          <w:color w:val="000000"/>
          <w:sz w:val="37"/>
        </w:rPr>
        <w:t>因为其美貌而令人对他产生兴趣</w:t>
      </w:r>
      <w:r>
        <w:rPr>
          <w:rFonts w:ascii="宋体" w:eastAsia="宋体" w:hAnsi="宋体" w:cs="宋体"/>
          <w:color w:val="000000"/>
          <w:sz w:val="37"/>
        </w:rPr>
        <w:t>”</w:t>
      </w:r>
      <w:r>
        <w:rPr>
          <w:rFonts w:ascii="宋体" w:eastAsia="宋体" w:hAnsi="宋体" w:cs="宋体"/>
          <w:color w:val="000000"/>
          <w:sz w:val="37"/>
        </w:rPr>
        <w:t>，如果他的情妇对他不忠</w:t>
      </w:r>
      <w:r>
        <w:rPr>
          <w:rFonts w:ascii="宋体" w:eastAsia="宋体" w:hAnsi="宋体" w:cs="宋体"/>
          <w:color w:val="000000"/>
          <w:sz w:val="37"/>
        </w:rPr>
        <w:t>————</w:t>
      </w:r>
      <w:r>
        <w:rPr>
          <w:rFonts w:ascii="宋体" w:eastAsia="宋体" w:hAnsi="宋体" w:cs="宋体"/>
          <w:color w:val="000000"/>
          <w:sz w:val="37"/>
        </w:rPr>
        <w:t>他离开她就是了；许多人，</w:t>
      </w:r>
      <w:r>
        <w:rPr>
          <w:rFonts w:ascii="宋体" w:eastAsia="宋体" w:hAnsi="宋体" w:cs="宋体"/>
          <w:color w:val="000000"/>
          <w:sz w:val="37"/>
        </w:rPr>
        <w:t>“</w:t>
      </w:r>
      <w:r>
        <w:rPr>
          <w:rFonts w:ascii="宋体" w:eastAsia="宋体" w:hAnsi="宋体" w:cs="宋体"/>
          <w:color w:val="000000"/>
          <w:sz w:val="37"/>
        </w:rPr>
        <w:t>如果身处于格</w:t>
      </w:r>
      <w:r>
        <w:rPr>
          <w:rFonts w:ascii="宋体" w:eastAsia="宋体" w:hAnsi="宋体" w:cs="宋体"/>
          <w:color w:val="000000"/>
          <w:sz w:val="37"/>
        </w:rPr>
        <w:t>拉的地位，便会对情妇的不忠一笑置之，再去找别人就是了。</w:t>
      </w:r>
      <w:r>
        <w:rPr>
          <w:rFonts w:ascii="宋体" w:eastAsia="宋体" w:hAnsi="宋体" w:cs="宋体"/>
          <w:color w:val="000000"/>
          <w:sz w:val="37"/>
        </w:rPr>
        <w:t>”</w:t>
      </w:r>
      <w:r>
        <w:rPr>
          <w:rFonts w:ascii="宋体" w:eastAsia="宋体" w:hAnsi="宋体" w:cs="宋体"/>
          <w:color w:val="000000"/>
          <w:sz w:val="37"/>
        </w:rPr>
        <w:t>然而，被告的激情却是单独地、只为其自身生存着；它不能忍受不忠，也不能适应任何转变：</w:t>
      </w:r>
      <w:r>
        <w:rPr>
          <w:rFonts w:ascii="宋体" w:eastAsia="宋体" w:hAnsi="宋体" w:cs="宋体"/>
          <w:color w:val="000000"/>
          <w:sz w:val="37"/>
        </w:rPr>
        <w:t>“</w:t>
      </w:r>
      <w:r>
        <w:rPr>
          <w:rFonts w:ascii="宋体" w:eastAsia="宋体" w:hAnsi="宋体" w:cs="宋体"/>
          <w:color w:val="000000"/>
          <w:sz w:val="37"/>
        </w:rPr>
        <w:t>格拉绝望地看到他最后有可能支配的一颗心也离他而去，而他所有的行动应该都带着这股绝望的烙印。</w:t>
      </w:r>
      <w:r>
        <w:rPr>
          <w:rFonts w:ascii="宋体" w:eastAsia="宋体" w:hAnsi="宋体" w:cs="宋体"/>
          <w:color w:val="000000"/>
          <w:sz w:val="37"/>
        </w:rPr>
        <w:t>”②</w:t>
      </w:r>
      <w:r>
        <w:rPr>
          <w:rFonts w:ascii="宋体" w:eastAsia="宋体" w:hAnsi="宋体" w:cs="宋体"/>
          <w:color w:val="000000"/>
          <w:sz w:val="37"/>
        </w:rPr>
        <w:t>他是绝对地忠实；他的爱情使他盲目，使他走向一种少见、强求、暴虐的美德，而我们不可能谴责这种美德。当我们纵容不一贯的时候，我们应该严厉对待忠实吗？尚且，如果律师</w:t>
      </w:r>
    </w:p>
    <w:p w:rsidR="00A45C08" w:rsidRDefault="009A50F7">
      <w:pPr>
        <w:wordWrap w:val="0"/>
        <w:spacing w:line="780" w:lineRule="atLeast"/>
        <w:ind w:left="28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400" w:lineRule="atLeast"/>
        <w:ind w:left="860"/>
        <w:textAlignment w:val="baseline"/>
        <w:rPr>
          <w:sz w:val="29"/>
        </w:rPr>
      </w:pPr>
      <w:r>
        <w:rPr>
          <w:rFonts w:ascii="黑体" w:eastAsia="黑体" w:hAnsi="黑体" w:cs="黑体"/>
          <w:color w:val="000000"/>
          <w:sz w:val="29"/>
        </w:rPr>
        <w:t xml:space="preserve">⑤1 </w:t>
      </w:r>
      <w:r>
        <w:rPr>
          <w:rFonts w:ascii="黑体" w:eastAsia="黑体" w:hAnsi="黑体" w:cs="黑体"/>
          <w:color w:val="000000"/>
          <w:sz w:val="29"/>
        </w:rPr>
        <w:t>贝拉尔，前引书，</w:t>
      </w:r>
      <w:r>
        <w:rPr>
          <w:rFonts w:ascii="黑体" w:eastAsia="黑体" w:hAnsi="黑体" w:cs="黑体"/>
          <w:color w:val="000000"/>
          <w:sz w:val="29"/>
        </w:rPr>
        <w:t>p.97</w:t>
      </w:r>
      <w:r>
        <w:rPr>
          <w:rFonts w:ascii="黑体" w:eastAsia="黑体" w:hAnsi="黑体" w:cs="黑体"/>
          <w:color w:val="000000"/>
          <w:sz w:val="29"/>
        </w:rPr>
        <w:t>。</w:t>
      </w:r>
    </w:p>
    <w:p w:rsidR="00A45C08" w:rsidRDefault="009A50F7">
      <w:pPr>
        <w:wordWrap w:val="0"/>
        <w:spacing w:line="400" w:lineRule="atLeast"/>
        <w:ind w:left="860"/>
        <w:textAlignment w:val="baseline"/>
        <w:rPr>
          <w:sz w:val="29"/>
        </w:rPr>
      </w:pPr>
      <w:r>
        <w:rPr>
          <w:rFonts w:ascii="仿宋" w:eastAsia="仿宋" w:hAnsi="仿宋" w:cs="仿宋"/>
          <w:color w:val="000000"/>
          <w:sz w:val="29"/>
        </w:rPr>
        <w:t xml:space="preserve">②  </w:t>
      </w:r>
      <w:r>
        <w:rPr>
          <w:rFonts w:ascii="仿宋" w:eastAsia="仿宋" w:hAnsi="仿宋" w:cs="仿宋"/>
          <w:color w:val="000000"/>
          <w:sz w:val="29"/>
        </w:rPr>
        <w:t>同上，</w:t>
      </w:r>
      <w:r>
        <w:rPr>
          <w:rFonts w:ascii="仿宋" w:eastAsia="仿宋" w:hAnsi="仿宋" w:cs="仿宋"/>
          <w:color w:val="000000"/>
          <w:sz w:val="29"/>
        </w:rPr>
        <w:t>p.103</w:t>
      </w:r>
      <w:r>
        <w:rPr>
          <w:rFonts w:ascii="仿宋" w:eastAsia="仿宋" w:hAnsi="仿宋" w:cs="仿宋"/>
          <w:color w:val="000000"/>
          <w:sz w:val="29"/>
        </w:rPr>
        <w:t>。</w:t>
      </w:r>
    </w:p>
    <w:p w:rsidR="00A45C08" w:rsidRDefault="009A50F7">
      <w:pPr>
        <w:wordWrap w:val="0"/>
        <w:spacing w:line="440" w:lineRule="atLeast"/>
        <w:ind w:right="180"/>
        <w:jc w:val="right"/>
        <w:textAlignment w:val="baseline"/>
        <w:rPr>
          <w:sz w:val="32"/>
        </w:rPr>
      </w:pPr>
      <w:r>
        <w:rPr>
          <w:rFonts w:ascii="仿宋" w:eastAsia="仿宋" w:hAnsi="仿宋" w:cs="仿宋"/>
          <w:color w:val="000000"/>
          <w:sz w:val="32"/>
        </w:rPr>
        <w:t>639</w:t>
      </w:r>
    </w:p>
    <w:p w:rsidR="00A45C08" w:rsidRDefault="00A45C08"/>
    <w:p w:rsidR="00A45C08" w:rsidRDefault="00A45C08">
      <w:pPr>
        <w:sectPr w:rsidR="00A45C08">
          <w:headerReference w:type="default" r:id="rId1432"/>
          <w:footerReference w:type="default" r:id="rId1433"/>
          <w:pgSz w:w="15660" w:h="23340"/>
          <w:pgMar w:top="1980" w:right="2060" w:bottom="1980" w:left="2060" w:header="1680" w:footer="1680" w:gutter="0"/>
          <w:cols w:space="720"/>
        </w:sectPr>
      </w:pPr>
    </w:p>
    <w:p w:rsidR="00A45C08" w:rsidRDefault="009A50F7">
      <w:pPr>
        <w:wordWrap w:val="0"/>
        <w:spacing w:before="820" w:line="740" w:lineRule="atLeast"/>
        <w:ind w:left="20" w:right="80"/>
        <w:textAlignment w:val="baseline"/>
        <w:rPr>
          <w:sz w:val="37"/>
        </w:rPr>
      </w:pPr>
      <w:r>
        <w:rPr>
          <w:rFonts w:ascii="宋体" w:eastAsia="宋体" w:hAnsi="宋体" w:cs="宋体"/>
          <w:color w:val="000000"/>
          <w:sz w:val="37"/>
        </w:rPr>
        <w:lastRenderedPageBreak/>
        <w:t>要求不要判他的顾客死刑，那也是以一项美德为名义，而且，虽然</w:t>
      </w:r>
      <w:r>
        <w:rPr>
          <w:rFonts w:ascii="宋体" w:eastAsia="宋体" w:hAnsi="宋体" w:cs="宋体"/>
          <w:color w:val="000000"/>
          <w:sz w:val="37"/>
        </w:rPr>
        <w:t>18</w:t>
      </w:r>
      <w:r>
        <w:rPr>
          <w:rFonts w:ascii="宋体" w:eastAsia="宋体" w:hAnsi="宋体" w:cs="宋体"/>
          <w:color w:val="000000"/>
          <w:sz w:val="37"/>
        </w:rPr>
        <w:t>世纪的道德习俗可能不会太重视它，但现在我们却应该要尊崇它，如果我们想要恢复过去的美德的话。</w:t>
      </w:r>
    </w:p>
    <w:p w:rsidR="00A45C08" w:rsidRDefault="009A50F7">
      <w:pPr>
        <w:wordWrap w:val="0"/>
        <w:spacing w:line="740" w:lineRule="atLeast"/>
        <w:ind w:left="20" w:right="40" w:firstLine="860"/>
        <w:textAlignment w:val="baseline"/>
        <w:rPr>
          <w:sz w:val="37"/>
        </w:rPr>
      </w:pPr>
      <w:r>
        <w:rPr>
          <w:rFonts w:ascii="宋体" w:eastAsia="宋体" w:hAnsi="宋体" w:cs="宋体"/>
          <w:color w:val="000000"/>
          <w:sz w:val="37"/>
        </w:rPr>
        <w:t>这个诞生犯罪手势的疯狂和狂怒地域，它之所以能使人宣告无罪，正是因为它不是一个严格中性的道德，而是扮演了一个明确角色：它颂扬了社会虽然承认、却无法使其盛行的价值。婚姻是社会要求的，但人们却被迫对不忠实闭上眼睛。当疯狂显露出的是嫉妒、顽固、忠实时，它便能让人得到无辜</w:t>
      </w:r>
      <w:r>
        <w:rPr>
          <w:rFonts w:ascii="宋体" w:eastAsia="宋体" w:hAnsi="宋体" w:cs="宋体"/>
          <w:color w:val="000000"/>
          <w:sz w:val="37"/>
        </w:rPr>
        <w:t>————</w:t>
      </w:r>
      <w:r>
        <w:rPr>
          <w:rFonts w:ascii="宋体" w:eastAsia="宋体" w:hAnsi="宋体" w:cs="宋体"/>
          <w:color w:val="000000"/>
          <w:sz w:val="37"/>
        </w:rPr>
        <w:t>甚至报复是它所付出的代价。心理学处于自欺欺人的坏意</w:t>
      </w:r>
      <w:r>
        <w:rPr>
          <w:rFonts w:ascii="宋体" w:eastAsia="宋体" w:hAnsi="宋体" w:cs="宋体"/>
          <w:color w:val="000000"/>
          <w:sz w:val="37"/>
        </w:rPr>
        <w:t>识之中，处于被承认的价值和被要求的价值的游戏之间。这时，而且只有在这时候，心理学才能消融犯罪的现实，并且以一种无法实践的堂</w:t>
      </w:r>
      <w:r>
        <w:rPr>
          <w:rFonts w:ascii="宋体" w:eastAsia="宋体" w:hAnsi="宋体" w:cs="宋体"/>
          <w:color w:val="000000"/>
          <w:sz w:val="37"/>
        </w:rPr>
        <w:t>·</w:t>
      </w:r>
      <w:r>
        <w:rPr>
          <w:rFonts w:ascii="宋体" w:eastAsia="宋体" w:hAnsi="宋体" w:cs="宋体"/>
          <w:color w:val="000000"/>
          <w:sz w:val="37"/>
        </w:rPr>
        <w:t>吉诃德式美德，来使罪行成为无辜。</w:t>
      </w:r>
    </w:p>
    <w:p w:rsidR="00A45C08" w:rsidRDefault="009A50F7">
      <w:pPr>
        <w:wordWrap w:val="0"/>
        <w:spacing w:line="740" w:lineRule="atLeast"/>
        <w:ind w:left="20" w:firstLine="860"/>
        <w:textAlignment w:val="baseline"/>
        <w:rPr>
          <w:sz w:val="37"/>
        </w:rPr>
      </w:pPr>
      <w:r>
        <w:rPr>
          <w:rFonts w:ascii="宋体" w:eastAsia="宋体" w:hAnsi="宋体" w:cs="宋体"/>
          <w:color w:val="000000"/>
          <w:sz w:val="37"/>
        </w:rPr>
        <w:t>如果我们不让这些难以达成的价值得以闪现，那么，即使受到心理或感情的机制所决定，罪行仍然是罪行：它并不值得宽大对待；它只是来自恶德、变态、卑鄙。贝拉尔小心翼翼地建立</w:t>
      </w:r>
      <w:r>
        <w:rPr>
          <w:rFonts w:ascii="宋体" w:eastAsia="宋体" w:hAnsi="宋体" w:cs="宋体"/>
          <w:color w:val="000000"/>
          <w:sz w:val="37"/>
        </w:rPr>
        <w:t>“</w:t>
      </w:r>
      <w:r>
        <w:rPr>
          <w:rFonts w:ascii="宋体" w:eastAsia="宋体" w:hAnsi="宋体" w:cs="宋体"/>
          <w:color w:val="000000"/>
          <w:sz w:val="37"/>
        </w:rPr>
        <w:t>不同罪行之间的一项重大区别：有一些罪行是卑劣的，揭发了一个低贱的灵魂，比如偷窃</w:t>
      </w:r>
      <w:r>
        <w:rPr>
          <w:rFonts w:ascii="宋体" w:eastAsia="宋体" w:hAnsi="宋体" w:cs="宋体"/>
          <w:color w:val="000000"/>
          <w:sz w:val="37"/>
        </w:rPr>
        <w:t>”————</w:t>
      </w:r>
      <w:r>
        <w:rPr>
          <w:rFonts w:ascii="宋体" w:eastAsia="宋体" w:hAnsi="宋体" w:cs="宋体"/>
          <w:color w:val="000000"/>
          <w:sz w:val="37"/>
        </w:rPr>
        <w:t>布尔乔亚社会当然不能认同这样的价值，即使它只是理念上的存在，都不能加以接受；这些罪行会和其他更残酷的手</w:t>
      </w:r>
      <w:r>
        <w:rPr>
          <w:rFonts w:ascii="宋体" w:eastAsia="宋体" w:hAnsi="宋体" w:cs="宋体"/>
          <w:color w:val="000000"/>
          <w:sz w:val="37"/>
        </w:rPr>
        <w:t>势连在一起，它</w:t>
      </w:r>
      <w:r>
        <w:rPr>
          <w:rFonts w:ascii="宋体" w:eastAsia="宋体" w:hAnsi="宋体" w:cs="宋体"/>
          <w:color w:val="000000"/>
          <w:sz w:val="37"/>
        </w:rPr>
        <w:t>“</w:t>
      </w:r>
      <w:r>
        <w:rPr>
          <w:rFonts w:ascii="宋体" w:eastAsia="宋体" w:hAnsi="宋体" w:cs="宋体"/>
          <w:color w:val="000000"/>
          <w:sz w:val="37"/>
        </w:rPr>
        <w:t>揭露出一种败坏卑鄙的心灵，比如暗杀或有预谋的杀害</w:t>
      </w:r>
      <w:r>
        <w:rPr>
          <w:rFonts w:ascii="宋体" w:eastAsia="宋体" w:hAnsi="宋体" w:cs="宋体"/>
          <w:color w:val="000000"/>
          <w:sz w:val="37"/>
        </w:rPr>
        <w:t>”</w:t>
      </w:r>
      <w:r>
        <w:rPr>
          <w:rFonts w:ascii="宋体" w:eastAsia="宋体" w:hAnsi="宋体" w:cs="宋体"/>
          <w:color w:val="000000"/>
          <w:sz w:val="37"/>
        </w:rPr>
        <w:t>。然而也有其他的罪行，却相反地表露出</w:t>
      </w:r>
      <w:r>
        <w:rPr>
          <w:rFonts w:ascii="宋体" w:eastAsia="宋体" w:hAnsi="宋体" w:cs="宋体"/>
          <w:color w:val="000000"/>
          <w:sz w:val="37"/>
        </w:rPr>
        <w:t>“</w:t>
      </w:r>
      <w:r>
        <w:rPr>
          <w:rFonts w:ascii="宋体" w:eastAsia="宋体" w:hAnsi="宋体" w:cs="宋体"/>
          <w:color w:val="000000"/>
          <w:sz w:val="37"/>
        </w:rPr>
        <w:t>一种活跃而热情的心灵，那是以第一冲动犯下的罪行，格拉所犯的，便是这一类</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⑤</w:t>
      </w:r>
      <w:r>
        <w:rPr>
          <w:rFonts w:ascii="宋体" w:eastAsia="宋体" w:hAnsi="宋体" w:cs="宋体"/>
          <w:color w:val="000000"/>
          <w:sz w:val="37"/>
        </w:rPr>
        <w:t>因此，一个犯罪动作，其受决定的程度，并不足以固定其行为者的责任；相反地，一个动作越是显得来自遥远过</w:t>
      </w:r>
    </w:p>
    <w:p w:rsidR="00A45C08" w:rsidRDefault="009A50F7">
      <w:pPr>
        <w:wordWrap w:val="0"/>
        <w:spacing w:line="740" w:lineRule="atLeast"/>
        <w:ind w:left="120"/>
        <w:textAlignment w:val="baseline"/>
        <w:rPr>
          <w:sz w:val="37"/>
        </w:rPr>
      </w:pPr>
      <w:r>
        <w:rPr>
          <w:rFonts w:ascii="宋体" w:eastAsia="宋体" w:hAnsi="宋体" w:cs="宋体"/>
          <w:color w:val="000000"/>
          <w:sz w:val="37"/>
          <w:u w:val="single"/>
        </w:rPr>
        <w:t xml:space="preserve">               </w:t>
      </w:r>
    </w:p>
    <w:p w:rsidR="00A45C08" w:rsidRDefault="009A50F7">
      <w:pPr>
        <w:wordWrap w:val="0"/>
        <w:spacing w:before="260" w:line="420" w:lineRule="atLeast"/>
        <w:ind w:left="680"/>
        <w:textAlignment w:val="baseline"/>
        <w:rPr>
          <w:sz w:val="30"/>
        </w:rPr>
      </w:pPr>
      <w:r>
        <w:rPr>
          <w:rFonts w:ascii="黑体" w:eastAsia="黑体" w:hAnsi="黑体" w:cs="黑体"/>
          <w:color w:val="000000"/>
          <w:sz w:val="30"/>
        </w:rPr>
        <w:t xml:space="preserve">③ </w:t>
      </w:r>
      <w:r>
        <w:rPr>
          <w:rFonts w:ascii="黑体" w:eastAsia="黑体" w:hAnsi="黑体" w:cs="黑体"/>
          <w:color w:val="000000"/>
          <w:sz w:val="30"/>
        </w:rPr>
        <w:t>贝拉尔，前引书，</w:t>
      </w:r>
      <w:r>
        <w:rPr>
          <w:rFonts w:ascii="黑体" w:eastAsia="黑体" w:hAnsi="黑体" w:cs="黑体"/>
          <w:color w:val="000000"/>
          <w:sz w:val="30"/>
        </w:rPr>
        <w:t>p.90</w:t>
      </w:r>
      <w:r>
        <w:rPr>
          <w:rFonts w:ascii="黑体" w:eastAsia="黑体" w:hAnsi="黑体" w:cs="黑体"/>
          <w:color w:val="000000"/>
          <w:sz w:val="30"/>
        </w:rPr>
        <w:t>。</w:t>
      </w:r>
    </w:p>
    <w:p w:rsidR="00A45C08" w:rsidRDefault="009A50F7">
      <w:pPr>
        <w:wordWrap w:val="0"/>
        <w:spacing w:line="460" w:lineRule="atLeast"/>
        <w:ind w:left="280"/>
        <w:textAlignment w:val="baseline"/>
        <w:rPr>
          <w:sz w:val="34"/>
        </w:rPr>
      </w:pPr>
      <w:r>
        <w:rPr>
          <w:rFonts w:ascii="仿宋" w:eastAsia="仿宋" w:hAnsi="仿宋" w:cs="仿宋"/>
          <w:color w:val="000000"/>
          <w:sz w:val="34"/>
        </w:rPr>
        <w:t>640</w:t>
      </w:r>
    </w:p>
    <w:p w:rsidR="00A45C08" w:rsidRDefault="00A45C08"/>
    <w:p w:rsidR="00A45C08" w:rsidRDefault="00A45C08">
      <w:pPr>
        <w:sectPr w:rsidR="00A45C08">
          <w:headerReference w:type="default" r:id="rId1434"/>
          <w:footerReference w:type="default" r:id="rId1435"/>
          <w:pgSz w:w="15660" w:h="23340"/>
          <w:pgMar w:top="1980" w:right="2120" w:bottom="1980" w:left="2120" w:header="1680" w:footer="1680" w:gutter="0"/>
          <w:cols w:space="720"/>
        </w:sectPr>
      </w:pPr>
    </w:p>
    <w:p w:rsidR="00A45C08" w:rsidRDefault="009A50F7">
      <w:pPr>
        <w:wordWrap w:val="0"/>
        <w:spacing w:before="880" w:line="720" w:lineRule="atLeast"/>
        <w:ind w:left="200" w:right="40" w:firstLine="40"/>
        <w:textAlignment w:val="baseline"/>
        <w:rPr>
          <w:sz w:val="37"/>
        </w:rPr>
      </w:pPr>
      <w:r>
        <w:rPr>
          <w:rFonts w:ascii="宋体" w:eastAsia="宋体" w:hAnsi="宋体" w:cs="宋体"/>
          <w:color w:val="000000"/>
          <w:sz w:val="37"/>
        </w:rPr>
        <w:lastRenderedPageBreak/>
        <w:t>去，越是在这种</w:t>
      </w:r>
      <w:r>
        <w:rPr>
          <w:rFonts w:ascii="宋体" w:eastAsia="宋体" w:hAnsi="宋体" w:cs="宋体"/>
          <w:color w:val="000000"/>
          <w:sz w:val="37"/>
        </w:rPr>
        <w:t>“</w:t>
      </w:r>
      <w:r>
        <w:rPr>
          <w:rFonts w:ascii="宋体" w:eastAsia="宋体" w:hAnsi="宋体" w:cs="宋体"/>
          <w:color w:val="000000"/>
          <w:sz w:val="37"/>
        </w:rPr>
        <w:t>低贱</w:t>
      </w:r>
      <w:r>
        <w:rPr>
          <w:rFonts w:ascii="宋体" w:eastAsia="宋体" w:hAnsi="宋体" w:cs="宋体"/>
          <w:color w:val="000000"/>
          <w:sz w:val="37"/>
        </w:rPr>
        <w:t>”</w:t>
      </w:r>
      <w:r>
        <w:rPr>
          <w:rFonts w:ascii="宋体" w:eastAsia="宋体" w:hAnsi="宋体" w:cs="宋体"/>
          <w:color w:val="000000"/>
          <w:sz w:val="37"/>
        </w:rPr>
        <w:t>的本性生根，它就越是有罪；相对地，临时发生，好像是在意外中，因为心之活动而被带向一种荒</w:t>
      </w:r>
      <w:r>
        <w:rPr>
          <w:rFonts w:ascii="宋体" w:eastAsia="宋体" w:hAnsi="宋体" w:cs="宋体"/>
          <w:color w:val="000000"/>
          <w:sz w:val="37"/>
        </w:rPr>
        <w:t>谬孤独的英雄主义，这样的行动便值得从轻量刑。如果是本性变态、教育恶劣，这样的人是有罪的；但如果是由一个道德突然而狂暴地过渡到另一个道德，这样的人却是无辜的</w:t>
      </w:r>
      <w:r>
        <w:rPr>
          <w:rFonts w:ascii="宋体" w:eastAsia="宋体" w:hAnsi="宋体" w:cs="宋体"/>
          <w:color w:val="000000"/>
          <w:sz w:val="37"/>
        </w:rPr>
        <w:t>————</w:t>
      </w:r>
      <w:r>
        <w:rPr>
          <w:rFonts w:ascii="宋体" w:eastAsia="宋体" w:hAnsi="宋体" w:cs="宋体"/>
          <w:color w:val="000000"/>
          <w:sz w:val="37"/>
        </w:rPr>
        <w:t>这也就是说，由一个真正被人实践但又不敢被人承认的道德，过渡到一个人们大加称扬、却又因为着眼于众人的最大利益、拒绝实践的道德。</w:t>
      </w:r>
      <w:r>
        <w:rPr>
          <w:rFonts w:ascii="宋体" w:eastAsia="宋体" w:hAnsi="宋体" w:cs="宋体"/>
          <w:color w:val="000000"/>
          <w:sz w:val="37"/>
        </w:rPr>
        <w:t>“</w:t>
      </w:r>
      <w:r>
        <w:rPr>
          <w:rFonts w:ascii="宋体" w:eastAsia="宋体" w:hAnsi="宋体" w:cs="宋体"/>
          <w:color w:val="000000"/>
          <w:sz w:val="37"/>
        </w:rPr>
        <w:t>一个人，如果在孩提时代，受到健康的教育，成年之后，又有幸能够保留其原则，便能够毫不费力地向自己保证说，任何第一类罪行</w:t>
      </w:r>
      <w:r>
        <w:rPr>
          <w:rFonts w:ascii="宋体" w:eastAsia="宋体" w:hAnsi="宋体" w:cs="宋体"/>
          <w:color w:val="000000"/>
          <w:sz w:val="37"/>
        </w:rPr>
        <w:t>”————</w:t>
      </w:r>
      <w:r>
        <w:rPr>
          <w:rFonts w:ascii="宋体" w:eastAsia="宋体" w:hAnsi="宋体" w:cs="宋体"/>
          <w:color w:val="000000"/>
          <w:sz w:val="37"/>
        </w:rPr>
        <w:t>败坏的心灵所犯的罪行</w:t>
      </w:r>
      <w:r>
        <w:rPr>
          <w:rFonts w:ascii="宋体" w:eastAsia="宋体" w:hAnsi="宋体" w:cs="宋体"/>
          <w:color w:val="000000"/>
          <w:sz w:val="37"/>
        </w:rPr>
        <w:t>————“</w:t>
      </w:r>
      <w:r>
        <w:rPr>
          <w:rFonts w:ascii="宋体" w:eastAsia="宋体" w:hAnsi="宋体" w:cs="宋体"/>
          <w:color w:val="000000"/>
          <w:sz w:val="37"/>
        </w:rPr>
        <w:t>将永远不会玷污他的生命。但，谁会足够大胆，敢于宣称一旦重大激情爆发之</w:t>
      </w:r>
      <w:r>
        <w:rPr>
          <w:rFonts w:ascii="宋体" w:eastAsia="宋体" w:hAnsi="宋体" w:cs="宋体"/>
          <w:color w:val="000000"/>
          <w:sz w:val="37"/>
        </w:rPr>
        <w:t>时，他永远不会犯下第二种罪行？谁胆敢保，在狂怒绝望高升之时，他永远不会手染鲜血，而且可能便是他最亲之人的血呢</w:t>
      </w:r>
      <w:r>
        <w:rPr>
          <w:rFonts w:ascii="宋体" w:eastAsia="宋体" w:hAnsi="宋体" w:cs="宋体"/>
          <w:color w:val="000000"/>
          <w:sz w:val="37"/>
        </w:rPr>
        <w:t>?”50</w:t>
      </w:r>
    </w:p>
    <w:p w:rsidR="00A45C08" w:rsidRDefault="009A50F7">
      <w:pPr>
        <w:wordWrap w:val="0"/>
        <w:spacing w:line="720" w:lineRule="atLeast"/>
        <w:ind w:left="200" w:firstLine="880"/>
        <w:textAlignment w:val="baseline"/>
        <w:rPr>
          <w:sz w:val="37"/>
        </w:rPr>
      </w:pPr>
      <w:r>
        <w:rPr>
          <w:rFonts w:ascii="宋体" w:eastAsia="宋体" w:hAnsi="宋体" w:cs="宋体"/>
          <w:color w:val="000000"/>
          <w:sz w:val="37"/>
        </w:rPr>
        <w:t>如此，产生了一种新的疯狂划分：一方面是完全落入变态之中的疯狂，而任何决定论也不能使它得到谅解；另一方面，则是朝向英雄主义投射的疯狂，它形成布尔乔亚价值的颠倒形象，但和它其实有互补关系。后者，只有后者，才慢慢地得到了被认可进入理性的机会，或者毋宁说，那是理性的间歇断续。只有在这样的疯狂里，责任才会得到减轻，而罪行也同时变得更具人性，又更无法处罚。如果人们发现这样的疯狂可以解释，那是因为人们发现</w:t>
      </w:r>
      <w:r>
        <w:rPr>
          <w:rFonts w:ascii="宋体" w:eastAsia="宋体" w:hAnsi="宋体" w:cs="宋体"/>
          <w:color w:val="000000"/>
          <w:sz w:val="37"/>
        </w:rPr>
        <w:t>它完全被受到认可的道德选择所渗透。然而精神错乱还有另一面，即，那无疑便是华耶尔</w:t>
      </w:r>
      <w:r>
        <w:rPr>
          <w:rFonts w:ascii="宋体" w:eastAsia="宋体" w:hAnsi="宋体" w:cs="宋体"/>
          <w:color w:val="000000"/>
          <w:sz w:val="37"/>
        </w:rPr>
        <w:t>-</w:t>
      </w:r>
      <w:r>
        <w:rPr>
          <w:rFonts w:ascii="宋体" w:eastAsia="宋体" w:hAnsi="宋体" w:cs="宋体"/>
          <w:color w:val="000000"/>
          <w:sz w:val="37"/>
        </w:rPr>
        <w:t>可拉尔</w:t>
      </w:r>
      <w:r>
        <w:rPr>
          <w:rFonts w:ascii="宋体" w:eastAsia="宋体" w:hAnsi="宋体" w:cs="宋体"/>
          <w:color w:val="000000"/>
          <w:sz w:val="37"/>
        </w:rPr>
        <w:t>(Royer-Collard)</w:t>
      </w:r>
      <w:r>
        <w:rPr>
          <w:rFonts w:ascii="宋体" w:eastAsia="宋体" w:hAnsi="宋体" w:cs="宋体"/>
          <w:color w:val="000000"/>
          <w:sz w:val="37"/>
        </w:rPr>
        <w:t>在他写给傅谢</w:t>
      </w:r>
      <w:r>
        <w:rPr>
          <w:rFonts w:ascii="宋体" w:eastAsia="宋体" w:hAnsi="宋体" w:cs="宋体"/>
          <w:color w:val="000000"/>
          <w:sz w:val="37"/>
        </w:rPr>
        <w:t>(Fouché)</w:t>
      </w:r>
      <w:r>
        <w:rPr>
          <w:rFonts w:ascii="宋体" w:eastAsia="宋体" w:hAnsi="宋体" w:cs="宋体"/>
          <w:color w:val="000000"/>
          <w:sz w:val="37"/>
        </w:rPr>
        <w:t>的</w:t>
      </w:r>
    </w:p>
    <w:p w:rsidR="00A45C08" w:rsidRDefault="009A50F7">
      <w:pPr>
        <w:wordWrap w:val="0"/>
        <w:spacing w:line="720" w:lineRule="atLeast"/>
        <w:ind w:left="260"/>
        <w:textAlignment w:val="baseline"/>
        <w:rPr>
          <w:sz w:val="37"/>
        </w:rPr>
      </w:pPr>
      <w:r>
        <w:rPr>
          <w:rFonts w:ascii="宋体" w:eastAsia="宋体" w:hAnsi="宋体" w:cs="宋体"/>
          <w:color w:val="000000"/>
          <w:sz w:val="37"/>
          <w:u w:val="single"/>
        </w:rPr>
        <w:t xml:space="preserve">               </w:t>
      </w:r>
    </w:p>
    <w:p w:rsidR="00A45C08" w:rsidRDefault="00A45C08">
      <w:pPr>
        <w:wordWrap w:val="0"/>
        <w:spacing w:line="360" w:lineRule="exact"/>
        <w:textAlignment w:val="baseline"/>
        <w:rPr>
          <w:sz w:val="30"/>
        </w:rPr>
      </w:pPr>
    </w:p>
    <w:p w:rsidR="00A45C08" w:rsidRDefault="009A50F7">
      <w:pPr>
        <w:wordWrap w:val="0"/>
        <w:spacing w:line="420" w:lineRule="atLeast"/>
        <w:ind w:left="820"/>
        <w:textAlignment w:val="baseline"/>
        <w:rPr>
          <w:sz w:val="30"/>
        </w:rPr>
      </w:pPr>
      <w:r>
        <w:rPr>
          <w:rFonts w:ascii="仿宋" w:eastAsia="仿宋" w:hAnsi="仿宋" w:cs="仿宋"/>
          <w:color w:val="000000"/>
          <w:sz w:val="30"/>
        </w:rPr>
        <w:t xml:space="preserve">50 </w:t>
      </w:r>
      <w:r>
        <w:rPr>
          <w:rFonts w:ascii="仿宋" w:eastAsia="仿宋" w:hAnsi="仿宋" w:cs="仿宋"/>
          <w:color w:val="000000"/>
          <w:sz w:val="30"/>
        </w:rPr>
        <w:t>贝拉尔，前引书，</w:t>
      </w:r>
      <w:r>
        <w:rPr>
          <w:rFonts w:ascii="仿宋" w:eastAsia="仿宋" w:hAnsi="仿宋" w:cs="仿宋"/>
          <w:color w:val="000000"/>
          <w:sz w:val="30"/>
        </w:rPr>
        <w:t>pp.90—91</w:t>
      </w:r>
      <w:r>
        <w:rPr>
          <w:rFonts w:ascii="仿宋" w:eastAsia="仿宋" w:hAnsi="仿宋" w:cs="仿宋"/>
          <w:color w:val="000000"/>
          <w:sz w:val="30"/>
        </w:rPr>
        <w:t>。</w:t>
      </w:r>
    </w:p>
    <w:p w:rsidR="00A45C08" w:rsidRDefault="009A50F7">
      <w:pPr>
        <w:wordWrap w:val="0"/>
        <w:spacing w:line="460" w:lineRule="atLeast"/>
        <w:ind w:right="220"/>
        <w:jc w:val="right"/>
        <w:textAlignment w:val="baseline"/>
        <w:rPr>
          <w:sz w:val="34"/>
        </w:rPr>
      </w:pPr>
      <w:r>
        <w:rPr>
          <w:rFonts w:ascii="仿宋" w:eastAsia="仿宋" w:hAnsi="仿宋" w:cs="仿宋"/>
          <w:color w:val="000000"/>
          <w:sz w:val="34"/>
        </w:rPr>
        <w:t>641</w:t>
      </w:r>
    </w:p>
    <w:p w:rsidR="00A45C08" w:rsidRDefault="00A45C08"/>
    <w:p w:rsidR="00A45C08" w:rsidRDefault="00A45C08">
      <w:pPr>
        <w:sectPr w:rsidR="00A45C08">
          <w:headerReference w:type="default" r:id="rId1436"/>
          <w:footerReference w:type="default" r:id="rId1437"/>
          <w:pgSz w:w="15660" w:h="23340"/>
          <w:pgMar w:top="1980" w:right="2060" w:bottom="1980" w:left="2060" w:header="1680" w:footer="1680" w:gutter="0"/>
          <w:cols w:space="720"/>
        </w:sectPr>
      </w:pPr>
    </w:p>
    <w:p w:rsidR="00A45C08" w:rsidRDefault="009A50F7">
      <w:pPr>
        <w:wordWrap w:val="0"/>
        <w:spacing w:before="840" w:line="680" w:lineRule="atLeast"/>
        <w:ind w:left="20" w:right="20"/>
        <w:textAlignment w:val="baseline"/>
        <w:rPr>
          <w:sz w:val="39"/>
        </w:rPr>
      </w:pPr>
      <w:r>
        <w:rPr>
          <w:rFonts w:ascii="宋体" w:eastAsia="宋体" w:hAnsi="宋体" w:cs="宋体"/>
          <w:color w:val="000000"/>
          <w:sz w:val="39"/>
        </w:rPr>
        <w:lastRenderedPageBreak/>
        <w:t>著名信件里所提到的</w:t>
      </w:r>
      <w:r>
        <w:rPr>
          <w:rFonts w:ascii="宋体" w:eastAsia="宋体" w:hAnsi="宋体" w:cs="宋体"/>
          <w:color w:val="000000"/>
          <w:sz w:val="39"/>
        </w:rPr>
        <w:t>“</w:t>
      </w:r>
      <w:r>
        <w:rPr>
          <w:rFonts w:ascii="宋体" w:eastAsia="宋体" w:hAnsi="宋体" w:cs="宋体"/>
          <w:color w:val="000000"/>
          <w:sz w:val="39"/>
        </w:rPr>
        <w:t>恶德之狂</w:t>
      </w:r>
      <w:r>
        <w:rPr>
          <w:rFonts w:ascii="宋体" w:eastAsia="宋体" w:hAnsi="宋体" w:cs="宋体"/>
          <w:color w:val="000000"/>
          <w:sz w:val="39"/>
        </w:rPr>
        <w:t>”(folie du vice)</w:t>
      </w:r>
      <w:r>
        <w:rPr>
          <w:rFonts w:ascii="宋体" w:eastAsia="宋体" w:hAnsi="宋体" w:cs="宋体"/>
          <w:color w:val="000000"/>
          <w:sz w:val="39"/>
        </w:rPr>
        <w:t>。</w:t>
      </w:r>
      <w:r>
        <w:rPr>
          <w:rFonts w:ascii="宋体" w:eastAsia="宋体" w:hAnsi="宋体" w:cs="宋体"/>
          <w:color w:val="000000"/>
          <w:sz w:val="39"/>
        </w:rPr>
        <w:t>⁷</w:t>
      </w:r>
      <w:r>
        <w:rPr>
          <w:rFonts w:ascii="宋体" w:eastAsia="宋体" w:hAnsi="宋体" w:cs="宋体"/>
          <w:color w:val="000000"/>
          <w:sz w:val="39"/>
        </w:rPr>
        <w:t>这样的疯狂，老实说并不完全是疯狂，因为它和道德世界绝对陌生，因为它的妄想只在其中谈及邪恶。前一种疯狂向理性接近，和它混在一起，而且也可由理性出发去了解，相对地，另一种疯狂却受</w:t>
      </w:r>
      <w:r>
        <w:rPr>
          <w:rFonts w:ascii="宋体" w:eastAsia="宋体" w:hAnsi="宋体" w:cs="宋体"/>
          <w:color w:val="000000"/>
          <w:sz w:val="39"/>
        </w:rPr>
        <w:t>到拒绝，被抛向外在的阴暗；</w:t>
      </w:r>
      <w:r>
        <w:rPr>
          <w:rFonts w:ascii="宋体" w:eastAsia="宋体" w:hAnsi="宋体" w:cs="宋体"/>
          <w:color w:val="000000"/>
          <w:sz w:val="39"/>
        </w:rPr>
        <w:t>19</w:t>
      </w:r>
      <w:r>
        <w:rPr>
          <w:rFonts w:ascii="宋体" w:eastAsia="宋体" w:hAnsi="宋体" w:cs="宋体"/>
          <w:color w:val="000000"/>
          <w:sz w:val="39"/>
        </w:rPr>
        <w:t>世纪连续产生的一些奇特的概念，便是诞生于此；这些概念包括道德上的疯狂、退化、天生的罪犯、变态：这都是一些为现代意识所无法同化的</w:t>
      </w:r>
      <w:r>
        <w:rPr>
          <w:rFonts w:ascii="宋体" w:eastAsia="宋体" w:hAnsi="宋体" w:cs="宋体"/>
          <w:color w:val="000000"/>
          <w:sz w:val="39"/>
        </w:rPr>
        <w:t>“</w:t>
      </w:r>
      <w:r>
        <w:rPr>
          <w:rFonts w:ascii="宋体" w:eastAsia="宋体" w:hAnsi="宋体" w:cs="宋体"/>
          <w:color w:val="000000"/>
          <w:sz w:val="39"/>
        </w:rPr>
        <w:t>坏疯狂</w:t>
      </w:r>
      <w:r>
        <w:rPr>
          <w:rFonts w:ascii="宋体" w:eastAsia="宋体" w:hAnsi="宋体" w:cs="宋体"/>
          <w:color w:val="000000"/>
          <w:sz w:val="39"/>
        </w:rPr>
        <w:t>”</w:t>
      </w:r>
      <w:r>
        <w:rPr>
          <w:rFonts w:ascii="宋体" w:eastAsia="宋体" w:hAnsi="宋体" w:cs="宋体"/>
          <w:color w:val="000000"/>
          <w:sz w:val="39"/>
        </w:rPr>
        <w:t>，它们形成非理性不可化约的残余，而人只能用绝对否定的方式来自我保护，也就是通过拒绝和绝对的谴责。</w:t>
      </w:r>
    </w:p>
    <w:p w:rsidR="00A45C08" w:rsidRDefault="009A50F7">
      <w:pPr>
        <w:wordWrap w:val="0"/>
        <w:spacing w:line="680" w:lineRule="atLeast"/>
        <w:ind w:left="20" w:firstLine="860"/>
        <w:textAlignment w:val="baseline"/>
        <w:rPr>
          <w:sz w:val="39"/>
        </w:rPr>
      </w:pPr>
      <w:r>
        <w:rPr>
          <w:rFonts w:ascii="宋体" w:eastAsia="宋体" w:hAnsi="宋体" w:cs="宋体"/>
          <w:color w:val="000000"/>
          <w:sz w:val="39"/>
        </w:rPr>
        <w:t>在大革命时期以公开方式辩护和裁判的头一批刑事大诉讼里，整个旧有的疯狂世界又再度进入近乎日常的体验之中，重见天日。然而，这个体验的规范，却不能再让这个世界具有以前的分量。</w:t>
      </w:r>
      <w:r>
        <w:rPr>
          <w:rFonts w:ascii="宋体" w:eastAsia="宋体" w:hAnsi="宋体" w:cs="宋体"/>
          <w:color w:val="000000"/>
          <w:sz w:val="39"/>
        </w:rPr>
        <w:t>16</w:t>
      </w:r>
      <w:r>
        <w:rPr>
          <w:rFonts w:ascii="宋体" w:eastAsia="宋体" w:hAnsi="宋体" w:cs="宋体"/>
          <w:color w:val="000000"/>
          <w:sz w:val="39"/>
        </w:rPr>
        <w:t>世纪曾经用想像世界加以收容的多样性整体，</w:t>
      </w:r>
      <w:r>
        <w:rPr>
          <w:rFonts w:ascii="宋体" w:eastAsia="宋体" w:hAnsi="宋体" w:cs="宋体"/>
          <w:color w:val="000000"/>
          <w:sz w:val="39"/>
        </w:rPr>
        <w:t>19</w:t>
      </w:r>
      <w:r>
        <w:rPr>
          <w:rFonts w:ascii="宋体" w:eastAsia="宋体" w:hAnsi="宋体" w:cs="宋体"/>
          <w:color w:val="000000"/>
          <w:sz w:val="39"/>
        </w:rPr>
        <w:t>世纪却依照道德感知的规则加以分裂</w:t>
      </w:r>
      <w:r>
        <w:rPr>
          <w:rFonts w:ascii="宋体" w:eastAsia="宋体" w:hAnsi="宋体" w:cs="宋体"/>
          <w:color w:val="000000"/>
          <w:sz w:val="39"/>
        </w:rPr>
        <w:t>：它分辨出好疯狂和坏疯狂</w:t>
      </w:r>
      <w:r>
        <w:rPr>
          <w:rFonts w:ascii="宋体" w:eastAsia="宋体" w:hAnsi="宋体" w:cs="宋体"/>
          <w:color w:val="000000"/>
          <w:sz w:val="39"/>
        </w:rPr>
        <w:t>————</w:t>
      </w:r>
      <w:r>
        <w:rPr>
          <w:rFonts w:ascii="宋体" w:eastAsia="宋体" w:hAnsi="宋体" w:cs="宋体"/>
          <w:color w:val="000000"/>
          <w:sz w:val="39"/>
        </w:rPr>
        <w:t>其中一个受到人们的接纳，被摆在理性的边际上，在道德和自欺欺人的坏意识，在责任和无辜的游戏之中出现；另一个则受到古老的诅咒，被当作是无法补救的侵犯。</w:t>
      </w:r>
    </w:p>
    <w:p w:rsidR="00A45C08" w:rsidRDefault="00A45C08">
      <w:pPr>
        <w:wordWrap w:val="0"/>
        <w:spacing w:line="680" w:lineRule="exact"/>
        <w:textAlignment w:val="baseline"/>
        <w:rPr>
          <w:sz w:val="39"/>
        </w:rPr>
      </w:pPr>
    </w:p>
    <w:p w:rsidR="00A45C08" w:rsidRDefault="00A45C08">
      <w:pPr>
        <w:wordWrap w:val="0"/>
        <w:spacing w:line="680" w:lineRule="exact"/>
        <w:textAlignment w:val="baseline"/>
        <w:rPr>
          <w:sz w:val="39"/>
        </w:rPr>
      </w:pPr>
    </w:p>
    <w:p w:rsidR="00A45C08" w:rsidRDefault="009A50F7">
      <w:pPr>
        <w:wordWrap w:val="0"/>
        <w:spacing w:line="680" w:lineRule="atLeast"/>
        <w:ind w:left="20" w:right="20" w:firstLine="860"/>
        <w:textAlignment w:val="baseline"/>
        <w:rPr>
          <w:sz w:val="39"/>
        </w:rPr>
      </w:pPr>
      <w:r>
        <w:rPr>
          <w:rFonts w:ascii="宋体" w:eastAsia="宋体" w:hAnsi="宋体" w:cs="宋体"/>
          <w:color w:val="000000"/>
          <w:sz w:val="39"/>
        </w:rPr>
        <w:t>监禁制度的毁坏在法国比任何地方都来得更剧烈突然。在匹奈改革之前短短的几年期间，疯狂的居留场所，以及转化这些场所的精炼工作，仍然有待发现：这时出现了一整群工作，我们上面所做的，便是尝试去固定其面向。</w:t>
      </w:r>
    </w:p>
    <w:p w:rsidR="00A45C08" w:rsidRDefault="009A50F7">
      <w:pPr>
        <w:wordWrap w:val="0"/>
        <w:spacing w:line="680" w:lineRule="atLeast"/>
        <w:ind w:left="20" w:firstLine="860"/>
        <w:textAlignment w:val="baseline"/>
        <w:rPr>
          <w:sz w:val="39"/>
        </w:rPr>
      </w:pPr>
      <w:r>
        <w:rPr>
          <w:rFonts w:ascii="宋体" w:eastAsia="宋体" w:hAnsi="宋体" w:cs="宋体"/>
          <w:color w:val="000000"/>
          <w:sz w:val="39"/>
        </w:rPr>
        <w:t>乍看之下，这样的工作像是</w:t>
      </w:r>
      <w:r>
        <w:rPr>
          <w:rFonts w:ascii="宋体" w:eastAsia="宋体" w:hAnsi="宋体" w:cs="宋体"/>
          <w:color w:val="000000"/>
          <w:sz w:val="39"/>
        </w:rPr>
        <w:t>“</w:t>
      </w:r>
      <w:r>
        <w:rPr>
          <w:rFonts w:ascii="宋体" w:eastAsia="宋体" w:hAnsi="宋体" w:cs="宋体"/>
          <w:color w:val="000000"/>
          <w:sz w:val="39"/>
        </w:rPr>
        <w:t>意识觉醒</w:t>
      </w:r>
      <w:r>
        <w:rPr>
          <w:rFonts w:ascii="宋体" w:eastAsia="宋体" w:hAnsi="宋体" w:cs="宋体"/>
          <w:color w:val="000000"/>
          <w:sz w:val="39"/>
        </w:rPr>
        <w:t>”</w:t>
      </w:r>
      <w:r>
        <w:rPr>
          <w:rFonts w:ascii="宋体" w:eastAsia="宋体" w:hAnsi="宋体" w:cs="宋体"/>
          <w:color w:val="000000"/>
          <w:sz w:val="39"/>
        </w:rPr>
        <w:t>：疯狂终于被认为拥有独特的问题意识。然而我们必须开展这个觉醒的全幅意</w:t>
      </w:r>
      <w:r>
        <w:rPr>
          <w:rFonts w:ascii="宋体" w:eastAsia="宋体" w:hAnsi="宋体" w:cs="宋体"/>
          <w:color w:val="000000"/>
          <w:sz w:val="39"/>
        </w:rPr>
        <w:t>义；这里涉及的，与其说是突然的发现，不如说是一种长期的投</w:t>
      </w:r>
    </w:p>
    <w:p w:rsidR="00A45C08" w:rsidRDefault="009A50F7">
      <w:pPr>
        <w:wordWrap w:val="0"/>
        <w:spacing w:line="460" w:lineRule="atLeast"/>
        <w:ind w:left="240"/>
        <w:textAlignment w:val="baseline"/>
        <w:rPr>
          <w:sz w:val="34"/>
        </w:rPr>
      </w:pPr>
      <w:r>
        <w:rPr>
          <w:rFonts w:ascii="宋体" w:eastAsia="宋体" w:hAnsi="宋体" w:cs="宋体"/>
          <w:color w:val="000000"/>
          <w:sz w:val="34"/>
        </w:rPr>
        <w:t>642</w:t>
      </w:r>
    </w:p>
    <w:p w:rsidR="00A45C08" w:rsidRDefault="00A45C08"/>
    <w:p w:rsidR="00A45C08" w:rsidRDefault="00A45C08">
      <w:pPr>
        <w:sectPr w:rsidR="00A45C08">
          <w:headerReference w:type="default" r:id="rId1438"/>
          <w:footerReference w:type="default" r:id="rId1439"/>
          <w:pgSz w:w="15660" w:h="23340"/>
          <w:pgMar w:top="1980" w:right="2160" w:bottom="1980" w:left="2160" w:header="1680" w:footer="1680" w:gutter="0"/>
          <w:cols w:space="720"/>
        </w:sectPr>
      </w:pPr>
    </w:p>
    <w:p w:rsidR="00A45C08" w:rsidRDefault="009A50F7">
      <w:pPr>
        <w:wordWrap w:val="0"/>
        <w:spacing w:before="940" w:line="660" w:lineRule="atLeast"/>
        <w:ind w:left="280" w:firstLine="60"/>
        <w:textAlignment w:val="baseline"/>
        <w:rPr>
          <w:sz w:val="40"/>
        </w:rPr>
      </w:pPr>
      <w:r>
        <w:rPr>
          <w:rFonts w:ascii="宋体" w:eastAsia="宋体" w:hAnsi="宋体" w:cs="宋体"/>
          <w:color w:val="000000"/>
          <w:sz w:val="40"/>
        </w:rPr>
        <w:lastRenderedPageBreak/>
        <w:t>注，仿佛在这个</w:t>
      </w:r>
      <w:r>
        <w:rPr>
          <w:rFonts w:ascii="宋体" w:eastAsia="宋体" w:hAnsi="宋体" w:cs="宋体"/>
          <w:color w:val="000000"/>
          <w:sz w:val="40"/>
        </w:rPr>
        <w:t>“</w:t>
      </w:r>
      <w:r>
        <w:rPr>
          <w:rFonts w:ascii="宋体" w:eastAsia="宋体" w:hAnsi="宋体" w:cs="宋体"/>
          <w:color w:val="000000"/>
          <w:sz w:val="40"/>
        </w:rPr>
        <w:t>意识觉醒</w:t>
      </w:r>
      <w:r>
        <w:rPr>
          <w:rFonts w:ascii="宋体" w:eastAsia="宋体" w:hAnsi="宋体" w:cs="宋体"/>
          <w:color w:val="000000"/>
          <w:sz w:val="40"/>
        </w:rPr>
        <w:t>”</w:t>
      </w:r>
      <w:r>
        <w:rPr>
          <w:rFonts w:ascii="宋体" w:eastAsia="宋体" w:hAnsi="宋体" w:cs="宋体"/>
          <w:color w:val="000000"/>
          <w:sz w:val="40"/>
        </w:rPr>
        <w:t>之中，捕捉比新的照明更为重要。某种历史地位明确的意识形式</w:t>
      </w:r>
      <w:r>
        <w:rPr>
          <w:rFonts w:ascii="宋体" w:eastAsia="宋体" w:hAnsi="宋体" w:cs="宋体"/>
          <w:color w:val="000000"/>
          <w:sz w:val="40"/>
        </w:rPr>
        <w:t>(forme de conscience),</w:t>
      </w:r>
      <w:r>
        <w:rPr>
          <w:rFonts w:ascii="宋体" w:eastAsia="宋体" w:hAnsi="宋体" w:cs="宋体"/>
          <w:color w:val="000000"/>
          <w:sz w:val="40"/>
        </w:rPr>
        <w:t>占据了疯狂，并且主宰了它的意义。如果这个新意识似乎把自由和正面真相交还给疯狂，它这么做也不是仅仅靠着旧有束缚的消失，而是通过两个正面性操作系列所产生的平衡：其中一个系列使其重见天日、摆脱混淆，如果人们愿意，可以说是进行解放；另一个系列则急速地建立新的保护结构，使得理性在它的立即</w:t>
      </w:r>
      <w:r>
        <w:rPr>
          <w:rFonts w:ascii="宋体" w:eastAsia="宋体" w:hAnsi="宋体" w:cs="宋体"/>
          <w:color w:val="000000"/>
          <w:sz w:val="40"/>
        </w:rPr>
        <w:t>邻近处重新发现疯狂时，又能加以摆脱，保护自我。这两个大集合并不相互对立；它们甚至还不只是互补而已；它们其实是一体的两面</w:t>
      </w:r>
      <w:r>
        <w:rPr>
          <w:rFonts w:ascii="宋体" w:eastAsia="宋体" w:hAnsi="宋体" w:cs="宋体"/>
          <w:color w:val="000000"/>
          <w:sz w:val="40"/>
        </w:rPr>
        <w:t>————</w:t>
      </w:r>
      <w:r>
        <w:rPr>
          <w:rFonts w:ascii="宋体" w:eastAsia="宋体" w:hAnsi="宋体" w:cs="宋体"/>
          <w:color w:val="000000"/>
          <w:sz w:val="40"/>
        </w:rPr>
        <w:t>这个整体便是同一个协调的手势，通过它，疯狂在一个一开始便具有异化能力的结构里，被呈献给认识。</w:t>
      </w:r>
    </w:p>
    <w:p w:rsidR="00A45C08" w:rsidRDefault="009A50F7">
      <w:pPr>
        <w:wordWrap w:val="0"/>
        <w:spacing w:line="660" w:lineRule="atLeast"/>
        <w:ind w:left="280" w:right="80" w:firstLine="880"/>
        <w:textAlignment w:val="baseline"/>
        <w:rPr>
          <w:sz w:val="40"/>
        </w:rPr>
      </w:pPr>
      <w:r>
        <w:rPr>
          <w:rFonts w:ascii="宋体" w:eastAsia="宋体" w:hAnsi="宋体" w:cs="宋体"/>
          <w:color w:val="000000"/>
          <w:sz w:val="40"/>
        </w:rPr>
        <w:t>疯狂的古典体验的条件，在此不可逆转地改变了。最后，我们也可以列出表格，表现出这些具体范畴明显的对立：</w:t>
      </w:r>
    </w:p>
    <w:p w:rsidR="00A45C08" w:rsidRDefault="00A45C08">
      <w:pPr>
        <w:wordWrap w:val="0"/>
        <w:spacing w:line="680" w:lineRule="exact"/>
        <w:textAlignment w:val="baseline"/>
        <w:rPr>
          <w:sz w:val="40"/>
        </w:rPr>
      </w:pPr>
    </w:p>
    <w:tbl>
      <w:tblPr>
        <w:tblW w:w="0" w:type="auto"/>
        <w:tblInd w:w="2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60"/>
        <w:gridCol w:w="6520"/>
      </w:tblGrid>
      <w:tr w:rsidR="00A45C08">
        <w:trPr>
          <w:trHeight w:val="500"/>
        </w:trPr>
        <w:tc>
          <w:tcPr>
            <w:tcW w:w="4660" w:type="dxa"/>
            <w:vAlign w:val="center"/>
          </w:tcPr>
          <w:p w:rsidR="00A45C08" w:rsidRDefault="009A50F7">
            <w:pPr>
              <w:wordWrap w:val="0"/>
              <w:spacing w:line="460" w:lineRule="atLeast"/>
              <w:jc w:val="center"/>
              <w:textAlignment w:val="baseline"/>
              <w:rPr>
                <w:sz w:val="35"/>
              </w:rPr>
            </w:pPr>
            <w:r>
              <w:rPr>
                <w:rFonts w:ascii="黑体" w:eastAsia="黑体" w:hAnsi="黑体" w:cs="黑体"/>
                <w:b/>
                <w:color w:val="000000"/>
                <w:sz w:val="35"/>
              </w:rPr>
              <w:t>解放形式</w:t>
            </w:r>
          </w:p>
        </w:tc>
        <w:tc>
          <w:tcPr>
            <w:tcW w:w="6520" w:type="dxa"/>
            <w:vAlign w:val="center"/>
          </w:tcPr>
          <w:p w:rsidR="00A45C08" w:rsidRDefault="009A50F7">
            <w:pPr>
              <w:wordWrap w:val="0"/>
              <w:spacing w:line="460" w:lineRule="atLeast"/>
              <w:jc w:val="center"/>
              <w:textAlignment w:val="baseline"/>
              <w:rPr>
                <w:sz w:val="35"/>
              </w:rPr>
            </w:pPr>
            <w:r>
              <w:rPr>
                <w:rFonts w:ascii="黑体" w:eastAsia="黑体" w:hAnsi="黑体" w:cs="黑体"/>
                <w:b/>
                <w:color w:val="000000"/>
                <w:sz w:val="35"/>
              </w:rPr>
              <w:t>保护结构</w:t>
            </w:r>
          </w:p>
        </w:tc>
      </w:tr>
      <w:tr w:rsidR="00A45C08">
        <w:trPr>
          <w:trHeight w:val="1100"/>
        </w:trPr>
        <w:tc>
          <w:tcPr>
            <w:tcW w:w="4660" w:type="dxa"/>
            <w:vAlign w:val="center"/>
          </w:tcPr>
          <w:p w:rsidR="00A45C08" w:rsidRDefault="009A50F7">
            <w:pPr>
              <w:wordWrap w:val="0"/>
              <w:spacing w:line="460" w:lineRule="atLeast"/>
              <w:ind w:left="320" w:hanging="320"/>
              <w:textAlignment w:val="baseline"/>
              <w:rPr>
                <w:sz w:val="35"/>
              </w:rPr>
            </w:pPr>
            <w:r>
              <w:rPr>
                <w:rFonts w:ascii="宋体" w:eastAsia="宋体" w:hAnsi="宋体" w:cs="宋体"/>
                <w:color w:val="000000"/>
                <w:sz w:val="35"/>
              </w:rPr>
              <w:t>1.</w:t>
            </w:r>
            <w:r>
              <w:rPr>
                <w:rFonts w:ascii="宋体" w:eastAsia="宋体" w:hAnsi="宋体" w:cs="宋体"/>
                <w:color w:val="000000"/>
                <w:sz w:val="35"/>
              </w:rPr>
              <w:t>废除把疯狂和所有其他非理性形式相混淆的监禁体制。</w:t>
            </w:r>
          </w:p>
        </w:tc>
        <w:tc>
          <w:tcPr>
            <w:tcW w:w="6520" w:type="dxa"/>
            <w:vAlign w:val="center"/>
          </w:tcPr>
          <w:p w:rsidR="00A45C08" w:rsidRDefault="009A50F7">
            <w:pPr>
              <w:wordWrap w:val="0"/>
              <w:spacing w:line="460" w:lineRule="atLeast"/>
              <w:ind w:left="320" w:hanging="320"/>
              <w:textAlignment w:val="baseline"/>
              <w:rPr>
                <w:sz w:val="35"/>
              </w:rPr>
            </w:pPr>
            <w:r>
              <w:rPr>
                <w:rFonts w:ascii="宋体" w:eastAsia="宋体" w:hAnsi="宋体" w:cs="宋体"/>
                <w:color w:val="000000"/>
                <w:sz w:val="35"/>
              </w:rPr>
              <w:t>1.</w:t>
            </w:r>
            <w:r>
              <w:rPr>
                <w:rFonts w:ascii="宋体" w:eastAsia="宋体" w:hAnsi="宋体" w:cs="宋体"/>
                <w:color w:val="000000"/>
                <w:sz w:val="35"/>
              </w:rPr>
              <w:t>为疯狂设计一个监禁体制，它不再是排除的场所，而是使疯狂显现其真相的有利地点。</w:t>
            </w:r>
          </w:p>
        </w:tc>
      </w:tr>
      <w:tr w:rsidR="00A45C08">
        <w:trPr>
          <w:trHeight w:val="1200"/>
        </w:trPr>
        <w:tc>
          <w:tcPr>
            <w:tcW w:w="4660" w:type="dxa"/>
            <w:vAlign w:val="center"/>
          </w:tcPr>
          <w:p w:rsidR="00A45C08" w:rsidRDefault="009A50F7">
            <w:pPr>
              <w:wordWrap w:val="0"/>
              <w:spacing w:line="460" w:lineRule="atLeast"/>
              <w:ind w:left="320" w:hanging="320"/>
              <w:textAlignment w:val="baseline"/>
              <w:rPr>
                <w:sz w:val="35"/>
              </w:rPr>
            </w:pPr>
            <w:r>
              <w:rPr>
                <w:rFonts w:ascii="宋体" w:eastAsia="宋体" w:hAnsi="宋体" w:cs="宋体"/>
                <w:color w:val="000000"/>
                <w:sz w:val="35"/>
              </w:rPr>
              <w:t>2.</w:t>
            </w:r>
            <w:r>
              <w:rPr>
                <w:rFonts w:ascii="宋体" w:eastAsia="宋体" w:hAnsi="宋体" w:cs="宋体"/>
                <w:color w:val="000000"/>
                <w:sz w:val="35"/>
              </w:rPr>
              <w:t>建构专以医疗为目的之疗</w:t>
            </w:r>
            <w:r>
              <w:rPr>
                <w:rFonts w:ascii="宋体" w:eastAsia="宋体" w:hAnsi="宋体" w:cs="宋体"/>
                <w:color w:val="000000"/>
                <w:sz w:val="35"/>
              </w:rPr>
              <w:t>养院。</w:t>
            </w:r>
          </w:p>
        </w:tc>
        <w:tc>
          <w:tcPr>
            <w:tcW w:w="6520" w:type="dxa"/>
            <w:vAlign w:val="center"/>
          </w:tcPr>
          <w:p w:rsidR="00A45C08" w:rsidRDefault="009A50F7">
            <w:pPr>
              <w:wordWrap w:val="0"/>
              <w:spacing w:line="460" w:lineRule="atLeast"/>
              <w:ind w:left="320" w:hanging="320"/>
              <w:textAlignment w:val="baseline"/>
              <w:rPr>
                <w:sz w:val="35"/>
              </w:rPr>
            </w:pPr>
            <w:r>
              <w:rPr>
                <w:rFonts w:ascii="宋体" w:eastAsia="宋体" w:hAnsi="宋体" w:cs="宋体"/>
                <w:color w:val="000000"/>
                <w:sz w:val="35"/>
              </w:rPr>
              <w:t>2.</w:t>
            </w:r>
            <w:r>
              <w:rPr>
                <w:rFonts w:ascii="宋体" w:eastAsia="宋体" w:hAnsi="宋体" w:cs="宋体"/>
                <w:color w:val="000000"/>
                <w:sz w:val="35"/>
              </w:rPr>
              <w:t>把疯狂捕捉在一个不可逾越的空间之中，此地必须同时是它的显现处和治疗空间。</w:t>
            </w:r>
          </w:p>
        </w:tc>
      </w:tr>
      <w:tr w:rsidR="00A45C08">
        <w:trPr>
          <w:trHeight w:val="1300"/>
        </w:trPr>
        <w:tc>
          <w:tcPr>
            <w:tcW w:w="4660" w:type="dxa"/>
            <w:vAlign w:val="center"/>
          </w:tcPr>
          <w:p w:rsidR="00A45C08" w:rsidRDefault="009A50F7">
            <w:pPr>
              <w:wordWrap w:val="0"/>
              <w:spacing w:line="460" w:lineRule="atLeast"/>
              <w:ind w:left="320" w:hanging="320"/>
              <w:textAlignment w:val="baseline"/>
              <w:rPr>
                <w:sz w:val="35"/>
              </w:rPr>
            </w:pPr>
            <w:r>
              <w:rPr>
                <w:rFonts w:ascii="宋体" w:eastAsia="宋体" w:hAnsi="宋体" w:cs="宋体"/>
                <w:color w:val="000000"/>
                <w:sz w:val="35"/>
              </w:rPr>
              <w:t>3.</w:t>
            </w:r>
            <w:r>
              <w:rPr>
                <w:rFonts w:ascii="宋体" w:eastAsia="宋体" w:hAnsi="宋体" w:cs="宋体"/>
                <w:color w:val="000000"/>
                <w:sz w:val="35"/>
              </w:rPr>
              <w:t>疯狂获得自我表达、受人倾听、以自己名义说话的权利。</w:t>
            </w:r>
          </w:p>
        </w:tc>
        <w:tc>
          <w:tcPr>
            <w:tcW w:w="6520" w:type="dxa"/>
            <w:vAlign w:val="center"/>
          </w:tcPr>
          <w:p w:rsidR="00A45C08" w:rsidRDefault="009A50F7">
            <w:pPr>
              <w:wordWrap w:val="0"/>
              <w:spacing w:line="460" w:lineRule="atLeast"/>
              <w:ind w:left="320" w:hanging="320"/>
              <w:textAlignment w:val="baseline"/>
              <w:rPr>
                <w:sz w:val="35"/>
              </w:rPr>
            </w:pPr>
            <w:r>
              <w:rPr>
                <w:rFonts w:ascii="宋体" w:eastAsia="宋体" w:hAnsi="宋体" w:cs="宋体"/>
                <w:color w:val="000000"/>
                <w:sz w:val="35"/>
              </w:rPr>
              <w:t>3.</w:t>
            </w:r>
            <w:r>
              <w:rPr>
                <w:rFonts w:ascii="宋体" w:eastAsia="宋体" w:hAnsi="宋体" w:cs="宋体"/>
                <w:color w:val="000000"/>
                <w:sz w:val="35"/>
              </w:rPr>
              <w:t>在疯狂的四周和上方，提炼出一个绝对的主体。他全由观看组成，而且使得疯狂成为客体。</w:t>
            </w:r>
          </w:p>
        </w:tc>
      </w:tr>
      <w:tr w:rsidR="00A45C08">
        <w:trPr>
          <w:trHeight w:val="1380"/>
        </w:trPr>
        <w:tc>
          <w:tcPr>
            <w:tcW w:w="4660" w:type="dxa"/>
            <w:vAlign w:val="center"/>
          </w:tcPr>
          <w:p w:rsidR="00A45C08" w:rsidRDefault="009A50F7">
            <w:pPr>
              <w:wordWrap w:val="0"/>
              <w:spacing w:line="460" w:lineRule="atLeast"/>
              <w:ind w:left="320" w:hanging="320"/>
              <w:textAlignment w:val="baseline"/>
              <w:rPr>
                <w:sz w:val="35"/>
              </w:rPr>
            </w:pPr>
            <w:r>
              <w:rPr>
                <w:rFonts w:ascii="宋体" w:eastAsia="宋体" w:hAnsi="宋体" w:cs="宋体"/>
                <w:color w:val="000000"/>
                <w:sz w:val="35"/>
              </w:rPr>
              <w:t>4.</w:t>
            </w:r>
            <w:r>
              <w:rPr>
                <w:rFonts w:ascii="宋体" w:eastAsia="宋体" w:hAnsi="宋体" w:cs="宋体"/>
                <w:color w:val="000000"/>
                <w:sz w:val="35"/>
              </w:rPr>
              <w:t>疯狂被导入心理学主体之中，作为激情、暴力和罪行的真相。</w:t>
            </w:r>
          </w:p>
        </w:tc>
        <w:tc>
          <w:tcPr>
            <w:tcW w:w="6520" w:type="dxa"/>
            <w:vAlign w:val="center"/>
          </w:tcPr>
          <w:p w:rsidR="00A45C08" w:rsidRDefault="009A50F7">
            <w:pPr>
              <w:wordWrap w:val="0"/>
              <w:spacing w:line="460" w:lineRule="atLeast"/>
              <w:ind w:left="320" w:hanging="320"/>
              <w:textAlignment w:val="baseline"/>
              <w:rPr>
                <w:sz w:val="35"/>
              </w:rPr>
            </w:pPr>
            <w:r>
              <w:rPr>
                <w:rFonts w:ascii="宋体" w:eastAsia="宋体" w:hAnsi="宋体" w:cs="宋体"/>
                <w:color w:val="000000"/>
                <w:sz w:val="35"/>
              </w:rPr>
              <w:t>4.</w:t>
            </w:r>
            <w:r>
              <w:rPr>
                <w:rFonts w:ascii="宋体" w:eastAsia="宋体" w:hAnsi="宋体" w:cs="宋体"/>
                <w:color w:val="000000"/>
                <w:sz w:val="35"/>
              </w:rPr>
              <w:t>把疯狂置入一个不协和的价值世界，以及自欺欺人的坏意识游戏之中。</w:t>
            </w:r>
          </w:p>
        </w:tc>
      </w:tr>
      <w:tr w:rsidR="00A45C08">
        <w:trPr>
          <w:trHeight w:val="1400"/>
        </w:trPr>
        <w:tc>
          <w:tcPr>
            <w:tcW w:w="4660" w:type="dxa"/>
            <w:vAlign w:val="center"/>
          </w:tcPr>
          <w:p w:rsidR="00A45C08" w:rsidRDefault="009A50F7">
            <w:pPr>
              <w:wordWrap w:val="0"/>
              <w:spacing w:line="460" w:lineRule="atLeast"/>
              <w:ind w:left="320" w:hanging="320"/>
              <w:textAlignment w:val="baseline"/>
              <w:rPr>
                <w:sz w:val="35"/>
              </w:rPr>
            </w:pPr>
            <w:r>
              <w:rPr>
                <w:rFonts w:ascii="宋体" w:eastAsia="宋体" w:hAnsi="宋体" w:cs="宋体"/>
                <w:color w:val="000000"/>
                <w:sz w:val="35"/>
              </w:rPr>
              <w:t>5.</w:t>
            </w:r>
            <w:r>
              <w:rPr>
                <w:rFonts w:ascii="宋体" w:eastAsia="宋体" w:hAnsi="宋体" w:cs="宋体"/>
                <w:color w:val="000000"/>
                <w:sz w:val="35"/>
              </w:rPr>
              <w:t>承认疯狂在心理学真相上扮演的角色，并且认定它是无责任的决定机制。</w:t>
            </w:r>
          </w:p>
        </w:tc>
        <w:tc>
          <w:tcPr>
            <w:tcW w:w="6520" w:type="dxa"/>
            <w:vAlign w:val="center"/>
          </w:tcPr>
          <w:p w:rsidR="00A45C08" w:rsidRDefault="009A50F7">
            <w:pPr>
              <w:wordWrap w:val="0"/>
              <w:spacing w:line="460" w:lineRule="atLeast"/>
              <w:ind w:left="320" w:hanging="320"/>
              <w:textAlignment w:val="baseline"/>
              <w:rPr>
                <w:sz w:val="35"/>
              </w:rPr>
            </w:pPr>
            <w:r>
              <w:rPr>
                <w:rFonts w:ascii="宋体" w:eastAsia="宋体" w:hAnsi="宋体" w:cs="宋体"/>
                <w:color w:val="000000"/>
                <w:sz w:val="35"/>
              </w:rPr>
              <w:t>5.</w:t>
            </w:r>
            <w:r>
              <w:rPr>
                <w:rFonts w:ascii="宋体" w:eastAsia="宋体" w:hAnsi="宋体" w:cs="宋体"/>
                <w:color w:val="000000"/>
                <w:sz w:val="35"/>
              </w:rPr>
              <w:t>以道德判断中的二分法要求去划分疯狂的形态。</w:t>
            </w:r>
          </w:p>
        </w:tc>
      </w:tr>
    </w:tbl>
    <w:p w:rsidR="00A45C08" w:rsidRDefault="00A45C08">
      <w:pPr>
        <w:wordWrap w:val="0"/>
        <w:spacing w:line="320" w:lineRule="exact"/>
        <w:jc w:val="left"/>
        <w:textAlignment w:val="baseline"/>
        <w:rPr>
          <w:sz w:val="30"/>
        </w:rPr>
      </w:pPr>
    </w:p>
    <w:p w:rsidR="00A45C08" w:rsidRDefault="009A50F7">
      <w:pPr>
        <w:wordWrap w:val="0"/>
        <w:spacing w:line="400" w:lineRule="atLeast"/>
        <w:ind w:right="400"/>
        <w:jc w:val="right"/>
        <w:textAlignment w:val="baseline"/>
        <w:rPr>
          <w:sz w:val="29"/>
        </w:rPr>
      </w:pPr>
      <w:r>
        <w:rPr>
          <w:rFonts w:ascii="楷体" w:eastAsia="楷体" w:hAnsi="楷体" w:cs="楷体"/>
          <w:color w:val="000000"/>
          <w:sz w:val="29"/>
        </w:rPr>
        <w:t>643</w:t>
      </w:r>
    </w:p>
    <w:p w:rsidR="00A45C08" w:rsidRDefault="00A45C08"/>
    <w:p w:rsidR="00A45C08" w:rsidRDefault="00A45C08">
      <w:pPr>
        <w:sectPr w:rsidR="00A45C08">
          <w:headerReference w:type="default" r:id="rId1440"/>
          <w:footerReference w:type="default" r:id="rId1441"/>
          <w:pgSz w:w="15660" w:h="23340"/>
          <w:pgMar w:top="1980" w:right="1980" w:bottom="1980" w:left="1980" w:header="1680" w:footer="1680" w:gutter="0"/>
          <w:cols w:space="720"/>
        </w:sectPr>
      </w:pPr>
    </w:p>
    <w:p w:rsidR="00A45C08" w:rsidRDefault="009A50F7">
      <w:pPr>
        <w:wordWrap w:val="0"/>
        <w:spacing w:before="1000" w:line="720" w:lineRule="atLeast"/>
        <w:ind w:right="200" w:firstLine="860"/>
        <w:textAlignment w:val="baseline"/>
        <w:rPr>
          <w:sz w:val="37"/>
        </w:rPr>
      </w:pPr>
      <w:r>
        <w:rPr>
          <w:rFonts w:ascii="宋体" w:eastAsia="宋体" w:hAnsi="宋体" w:cs="宋体"/>
          <w:color w:val="000000"/>
          <w:sz w:val="37"/>
        </w:rPr>
        <w:lastRenderedPageBreak/>
        <w:t>这个既解放又奴役的双重运动，构成现代疯狂体验秘密的具体基础。</w:t>
      </w:r>
    </w:p>
    <w:p w:rsidR="00A45C08" w:rsidRDefault="009A50F7">
      <w:pPr>
        <w:wordWrap w:val="0"/>
        <w:spacing w:line="720" w:lineRule="atLeast"/>
        <w:ind w:right="100" w:firstLine="860"/>
        <w:textAlignment w:val="baseline"/>
        <w:rPr>
          <w:sz w:val="37"/>
        </w:rPr>
      </w:pPr>
      <w:r>
        <w:rPr>
          <w:rFonts w:ascii="宋体" w:eastAsia="宋体" w:hAnsi="宋体" w:cs="宋体"/>
          <w:color w:val="000000"/>
          <w:sz w:val="37"/>
        </w:rPr>
        <w:t>我们认为精神病的诸形态具有客观性。我们很容易便会相信这个客观性乃是自由地提供在我们知识之前，像是一个终于受到解放的真相。事实上，它只把自己献给那些已经受到保护、不受其危害的人。对疯狂的知识，预设掌握这个知识的人具有摆脱它的方式，事先即不受其危害和幻象威胁，那是某种自己不疯的模式。精神医疗实证论的历史性来临，和知识提升的关联只是次要的；在一开始，它是一种自处疯狂之外的特殊模式的固定化：这是某种我不疯狂的意识，而</w:t>
      </w:r>
      <w:r>
        <w:rPr>
          <w:rFonts w:ascii="宋体" w:eastAsia="宋体" w:hAnsi="宋体" w:cs="宋体"/>
          <w:color w:val="000000"/>
          <w:sz w:val="37"/>
        </w:rPr>
        <w:t>这种意识后来成为知识主体的具体处境，它形成一个坚固的基础，使得认识疯狂由此开始成为可能。</w:t>
      </w:r>
    </w:p>
    <w:p w:rsidR="00A45C08" w:rsidRDefault="009A50F7">
      <w:pPr>
        <w:wordWrap w:val="0"/>
        <w:spacing w:line="720" w:lineRule="atLeast"/>
        <w:ind w:left="40" w:right="40" w:firstLine="860"/>
        <w:textAlignment w:val="baseline"/>
        <w:rPr>
          <w:sz w:val="37"/>
        </w:rPr>
      </w:pPr>
      <w:r>
        <w:rPr>
          <w:rFonts w:ascii="宋体" w:eastAsia="宋体" w:hAnsi="宋体" w:cs="宋体"/>
          <w:color w:val="000000"/>
          <w:sz w:val="37"/>
        </w:rPr>
        <w:t>这项突然的变动，使得数年内，欧洲世界的表面上，便建立起新的疯狂知识和疗法。如果我们要明白这里面到底发生了什么事，去问在已知知识之上究竟被加上了什么东西，是没有用的问法。不是医生的突克，不是精神病科医生的匹奈，他们会比替索或居伦懂得更多吗？那有所改变，而且是突然改变的，乃是我不发疯的意识</w:t>
      </w:r>
      <w:r>
        <w:rPr>
          <w:rFonts w:ascii="宋体" w:eastAsia="宋体" w:hAnsi="宋体" w:cs="宋体"/>
          <w:color w:val="000000"/>
          <w:sz w:val="37"/>
        </w:rPr>
        <w:t>————</w:t>
      </w:r>
      <w:r>
        <w:rPr>
          <w:rFonts w:ascii="宋体" w:eastAsia="宋体" w:hAnsi="宋体" w:cs="宋体"/>
          <w:color w:val="000000"/>
          <w:sz w:val="37"/>
        </w:rPr>
        <w:t>这个意识，自从</w:t>
      </w:r>
      <w:r>
        <w:rPr>
          <w:rFonts w:ascii="宋体" w:eastAsia="宋体" w:hAnsi="宋体" w:cs="宋体"/>
          <w:color w:val="000000"/>
          <w:sz w:val="37"/>
        </w:rPr>
        <w:t>18</w:t>
      </w:r>
      <w:r>
        <w:rPr>
          <w:rFonts w:ascii="宋体" w:eastAsia="宋体" w:hAnsi="宋体" w:cs="宋体"/>
          <w:color w:val="000000"/>
          <w:sz w:val="37"/>
        </w:rPr>
        <w:t>世纪中叶以后，又再度和疯狂所有的活跃形态相遭遇，面对它们的缓慢升高，及它们在监禁体制的废墟中，马上要发生的大转</w:t>
      </w:r>
      <w:r>
        <w:rPr>
          <w:rFonts w:ascii="宋体" w:eastAsia="宋体" w:hAnsi="宋体" w:cs="宋体"/>
          <w:color w:val="000000"/>
          <w:sz w:val="37"/>
        </w:rPr>
        <w:t>变。在大革命前后几年之中所发生的事情，就是这项意识新颖而突然的释出。</w:t>
      </w:r>
    </w:p>
    <w:p w:rsidR="00A45C08" w:rsidRDefault="009A50F7">
      <w:pPr>
        <w:wordWrap w:val="0"/>
        <w:spacing w:line="720" w:lineRule="atLeast"/>
        <w:ind w:left="140" w:firstLine="860"/>
        <w:textAlignment w:val="baseline"/>
        <w:rPr>
          <w:sz w:val="37"/>
        </w:rPr>
      </w:pPr>
      <w:r>
        <w:rPr>
          <w:rFonts w:ascii="宋体" w:eastAsia="宋体" w:hAnsi="宋体" w:cs="宋体"/>
          <w:color w:val="000000"/>
          <w:sz w:val="37"/>
        </w:rPr>
        <w:t>人们会说这是纯属否定的现象，但，如果我们靠近察看，它却不是否定的。它甚至是在实证论</w:t>
      </w:r>
      <w:r>
        <w:rPr>
          <w:rFonts w:ascii="宋体" w:eastAsia="宋体" w:hAnsi="宋体" w:cs="宋体"/>
          <w:color w:val="000000"/>
          <w:sz w:val="37"/>
        </w:rPr>
        <w:t>(positivisme)</w:t>
      </w:r>
      <w:r>
        <w:rPr>
          <w:rFonts w:ascii="宋体" w:eastAsia="宋体" w:hAnsi="宋体" w:cs="宋体"/>
          <w:color w:val="000000"/>
          <w:sz w:val="37"/>
        </w:rPr>
        <w:t>的来临之中，头一个和惟一的肯定性</w:t>
      </w:r>
      <w:r>
        <w:rPr>
          <w:rFonts w:ascii="宋体" w:eastAsia="宋体" w:hAnsi="宋体" w:cs="宋体"/>
          <w:color w:val="000000"/>
          <w:sz w:val="37"/>
        </w:rPr>
        <w:t>(positif)</w:t>
      </w:r>
      <w:r>
        <w:rPr>
          <w:rFonts w:ascii="宋体" w:eastAsia="宋体" w:hAnsi="宋体" w:cs="宋体"/>
          <w:color w:val="000000"/>
          <w:sz w:val="37"/>
        </w:rPr>
        <w:t>现象。其实，这项释出之所以有可能，只有通过一连串保护性建筑，而它们的设计与</w:t>
      </w:r>
    </w:p>
    <w:p w:rsidR="00A45C08" w:rsidRDefault="009A50F7">
      <w:pPr>
        <w:wordWrap w:val="0"/>
        <w:spacing w:line="460" w:lineRule="atLeast"/>
        <w:ind w:left="340"/>
        <w:textAlignment w:val="baseline"/>
        <w:rPr>
          <w:sz w:val="34"/>
        </w:rPr>
      </w:pPr>
      <w:r>
        <w:rPr>
          <w:rFonts w:ascii="仿宋" w:eastAsia="仿宋" w:hAnsi="仿宋" w:cs="仿宋"/>
          <w:color w:val="000000"/>
          <w:sz w:val="34"/>
        </w:rPr>
        <w:t>644</w:t>
      </w:r>
    </w:p>
    <w:p w:rsidR="00A45C08" w:rsidRDefault="00A45C08"/>
    <w:p w:rsidR="00A45C08" w:rsidRDefault="00A45C08">
      <w:pPr>
        <w:sectPr w:rsidR="00A45C08">
          <w:headerReference w:type="default" r:id="rId1442"/>
          <w:footerReference w:type="default" r:id="rId1443"/>
          <w:pgSz w:w="15660" w:h="23340"/>
          <w:pgMar w:top="1980" w:right="2100" w:bottom="1980" w:left="2100" w:header="1680" w:footer="1680" w:gutter="0"/>
          <w:cols w:space="720"/>
        </w:sectPr>
      </w:pPr>
    </w:p>
    <w:p w:rsidR="00A45C08" w:rsidRDefault="009A50F7">
      <w:pPr>
        <w:wordWrap w:val="0"/>
        <w:spacing w:before="980" w:line="720" w:lineRule="atLeast"/>
        <w:ind w:left="320" w:firstLine="120"/>
        <w:textAlignment w:val="baseline"/>
        <w:rPr>
          <w:sz w:val="39"/>
        </w:rPr>
      </w:pPr>
      <w:r>
        <w:rPr>
          <w:rFonts w:ascii="宋体" w:eastAsia="宋体" w:hAnsi="宋体" w:cs="宋体"/>
          <w:color w:val="000000"/>
          <w:sz w:val="39"/>
        </w:rPr>
        <w:lastRenderedPageBreak/>
        <w:t>建造人是可伦比耶、特农、卡班尼斯、贝拉尔。而且，这些结构的坚固程度允许它们几乎完璧无损地一直残存到我们当代，即使弗洛伊德的研究努力，也不能撼动它。在古典时代，</w:t>
      </w:r>
      <w:r>
        <w:rPr>
          <w:rFonts w:ascii="宋体" w:eastAsia="宋体" w:hAnsi="宋体" w:cs="宋体"/>
          <w:color w:val="000000"/>
          <w:sz w:val="39"/>
        </w:rPr>
        <w:t>不发疯的方式是双重的：它分裂为一个立即的理解，以及一个排除体系，在这个体系中，疯狂被人和其他危害混在一起；因此，这个非理性的古典意识，总是处于紧张状态之中，一方面是从未遭到质疑的内在自明性，另一方面则是一项总是值得批判的专断社会划分。但是一旦这两种经验彼此结合，一旦社会保护体系被内化于意识形式之中，一旦疯狂的辨认便在摆脱它的运动之中完成，而且人们此时便是在各种制度表面本身衡量其距离，由这一天开始，</w:t>
      </w:r>
      <w:r>
        <w:rPr>
          <w:rFonts w:ascii="宋体" w:eastAsia="宋体" w:hAnsi="宋体" w:cs="宋体"/>
          <w:color w:val="000000"/>
          <w:sz w:val="39"/>
        </w:rPr>
        <w:t xml:space="preserve">18 </w:t>
      </w:r>
      <w:r>
        <w:rPr>
          <w:rFonts w:ascii="宋体" w:eastAsia="宋体" w:hAnsi="宋体" w:cs="宋体"/>
          <w:color w:val="000000"/>
          <w:sz w:val="39"/>
        </w:rPr>
        <w:t>世纪的紧张状态就突然减轻了。辨认形式和保护结构彼此重叠，成为一个知道自己不疯的意识，从此高高在上。可以在一</w:t>
      </w:r>
      <w:r>
        <w:rPr>
          <w:rFonts w:ascii="宋体" w:eastAsia="宋体" w:hAnsi="宋体" w:cs="宋体"/>
          <w:color w:val="000000"/>
          <w:sz w:val="39"/>
        </w:rPr>
        <w:t>个单一的意识动作中，同时把疯狂当作是为人认识和为人制服</w:t>
      </w:r>
      <w:r>
        <w:rPr>
          <w:rFonts w:ascii="宋体" w:eastAsia="宋体" w:hAnsi="宋体" w:cs="宋体"/>
          <w:color w:val="000000"/>
          <w:sz w:val="39"/>
        </w:rPr>
        <w:t>———</w:t>
      </w:r>
      <w:r>
        <w:rPr>
          <w:rFonts w:ascii="宋体" w:eastAsia="宋体" w:hAnsi="宋体" w:cs="宋体"/>
          <w:color w:val="000000"/>
          <w:sz w:val="39"/>
        </w:rPr>
        <w:t>就是精神病实证论体验的核心。而且，只要不因为新的知识解放，而使得这个可能性又变成不可能，那么疯狂对我们来说，仍会和匹奈及突克面前的疯狂相同；它仍然被捕捉在它的实证性</w:t>
      </w:r>
      <w:r>
        <w:rPr>
          <w:rFonts w:ascii="宋体" w:eastAsia="宋体" w:hAnsi="宋体" w:cs="宋体"/>
          <w:b/>
          <w:color w:val="000000"/>
          <w:sz w:val="39"/>
        </w:rPr>
        <w:t>(positivité)</w:t>
      </w:r>
      <w:r>
        <w:rPr>
          <w:rFonts w:ascii="宋体" w:eastAsia="宋体" w:hAnsi="宋体" w:cs="宋体"/>
          <w:color w:val="000000"/>
          <w:sz w:val="39"/>
        </w:rPr>
        <w:t>年代里。</w:t>
      </w:r>
    </w:p>
    <w:p w:rsidR="00A45C08" w:rsidRDefault="009A50F7">
      <w:pPr>
        <w:wordWrap w:val="0"/>
        <w:spacing w:line="720" w:lineRule="atLeast"/>
        <w:ind w:left="320" w:right="140" w:firstLine="940"/>
        <w:textAlignment w:val="baseline"/>
        <w:rPr>
          <w:sz w:val="39"/>
        </w:rPr>
      </w:pPr>
      <w:r>
        <w:rPr>
          <w:rFonts w:ascii="宋体" w:eastAsia="宋体" w:hAnsi="宋体" w:cs="宋体"/>
          <w:color w:val="000000"/>
          <w:sz w:val="39"/>
        </w:rPr>
        <w:t>从那时起，疯狂不再是一个令人惧怕的问题，或是一个无限更新的怀疑主题。它变成了客体。但是它的身份独特。在使它客观化的运动本身之中，疯狂变成第一个具有客观化力量的形态：靠着它，人才能对自己拥有一个客观的把握点。在过去，疯狂指出的是人因为目眩而产生的头晕，代表</w:t>
      </w:r>
      <w:r>
        <w:rPr>
          <w:rFonts w:ascii="宋体" w:eastAsia="宋体" w:hAnsi="宋体" w:cs="宋体"/>
          <w:color w:val="000000"/>
          <w:sz w:val="39"/>
        </w:rPr>
        <w:t>光线因为太耀眼而变得阴暗的时刻。现在它变成认识的对象</w:t>
      </w:r>
      <w:r>
        <w:rPr>
          <w:rFonts w:ascii="宋体" w:eastAsia="宋体" w:hAnsi="宋体" w:cs="宋体"/>
          <w:color w:val="000000"/>
          <w:sz w:val="39"/>
        </w:rPr>
        <w:t>———</w:t>
      </w:r>
      <w:r>
        <w:rPr>
          <w:rFonts w:ascii="宋体" w:eastAsia="宋体" w:hAnsi="宋体" w:cs="宋体"/>
          <w:color w:val="000000"/>
          <w:sz w:val="39"/>
        </w:rPr>
        <w:t>而且同时既是人最内在的部分，但也是最暴露在它的目光下的事物</w:t>
      </w:r>
      <w:r>
        <w:rPr>
          <w:rFonts w:ascii="宋体" w:eastAsia="宋体" w:hAnsi="宋体" w:cs="宋体"/>
          <w:color w:val="000000"/>
          <w:sz w:val="39"/>
        </w:rPr>
        <w:t>———</w:t>
      </w:r>
      <w:r>
        <w:rPr>
          <w:rFonts w:ascii="宋体" w:eastAsia="宋体" w:hAnsi="宋体" w:cs="宋体"/>
          <w:color w:val="000000"/>
          <w:sz w:val="39"/>
        </w:rPr>
        <w:t>疯狂所扮演的角色，便像是大型的透明结</w:t>
      </w:r>
    </w:p>
    <w:p w:rsidR="00A45C08" w:rsidRDefault="009A50F7">
      <w:pPr>
        <w:wordWrap w:val="0"/>
        <w:spacing w:line="460" w:lineRule="atLeast"/>
        <w:ind w:right="380"/>
        <w:jc w:val="right"/>
        <w:textAlignment w:val="baseline"/>
        <w:rPr>
          <w:sz w:val="34"/>
        </w:rPr>
      </w:pPr>
      <w:r>
        <w:rPr>
          <w:rFonts w:ascii="仿宋" w:eastAsia="仿宋" w:hAnsi="仿宋" w:cs="仿宋"/>
          <w:color w:val="000000"/>
          <w:sz w:val="34"/>
        </w:rPr>
        <w:t>645</w:t>
      </w:r>
    </w:p>
    <w:p w:rsidR="00A45C08" w:rsidRDefault="00A45C08"/>
    <w:p w:rsidR="00A45C08" w:rsidRDefault="00A45C08">
      <w:pPr>
        <w:sectPr w:rsidR="00A45C08">
          <w:headerReference w:type="default" r:id="rId1444"/>
          <w:footerReference w:type="default" r:id="rId1445"/>
          <w:pgSz w:w="15660" w:h="23340"/>
          <w:pgMar w:top="1980" w:right="1940" w:bottom="1980" w:left="1940" w:header="1680" w:footer="1680" w:gutter="0"/>
          <w:cols w:space="720"/>
        </w:sectPr>
      </w:pPr>
    </w:p>
    <w:p w:rsidR="00A45C08" w:rsidRDefault="009A50F7">
      <w:pPr>
        <w:wordWrap w:val="0"/>
        <w:spacing w:before="960" w:line="680" w:lineRule="atLeast"/>
        <w:ind w:right="100"/>
        <w:textAlignment w:val="baseline"/>
        <w:rPr>
          <w:sz w:val="43"/>
        </w:rPr>
      </w:pPr>
      <w:r>
        <w:rPr>
          <w:rFonts w:ascii="宋体" w:eastAsia="宋体" w:hAnsi="宋体" w:cs="宋体"/>
          <w:color w:val="000000"/>
          <w:sz w:val="43"/>
        </w:rPr>
        <w:lastRenderedPageBreak/>
        <w:t>构：这并不是说它因为认识工作的努力，变成知识的清晰对象；而是意味着，由它出发，并且因为人在疯狂身上取得的客体地位，人类至少在理论上，应该能够完全成为客观知识的透明对象。如果</w:t>
      </w:r>
      <w:r>
        <w:rPr>
          <w:rFonts w:ascii="宋体" w:eastAsia="宋体" w:hAnsi="宋体" w:cs="宋体"/>
          <w:color w:val="000000"/>
          <w:sz w:val="43"/>
        </w:rPr>
        <w:t>19</w:t>
      </w:r>
      <w:r>
        <w:rPr>
          <w:rFonts w:ascii="宋体" w:eastAsia="宋体" w:hAnsi="宋体" w:cs="宋体"/>
          <w:color w:val="000000"/>
          <w:sz w:val="43"/>
        </w:rPr>
        <w:t>世纪首先在记忆、意志和人格的病理学中寻求回忆、意愿和个体的真相，这既不是一项偶然，也不是</w:t>
      </w:r>
      <w:r>
        <w:rPr>
          <w:rFonts w:ascii="宋体" w:eastAsia="宋体" w:hAnsi="宋体" w:cs="宋体"/>
          <w:color w:val="000000"/>
          <w:sz w:val="43"/>
        </w:rPr>
        <w:t>简单的历史落差效果。在这类研究里，有些事物乃是深刻地忠实于</w:t>
      </w:r>
      <w:r>
        <w:rPr>
          <w:rFonts w:ascii="宋体" w:eastAsia="宋体" w:hAnsi="宋体" w:cs="宋体"/>
          <w:color w:val="000000"/>
          <w:sz w:val="43"/>
        </w:rPr>
        <w:t>18</w:t>
      </w:r>
      <w:r>
        <w:rPr>
          <w:rFonts w:ascii="宋体" w:eastAsia="宋体" w:hAnsi="宋体" w:cs="宋体"/>
          <w:color w:val="000000"/>
          <w:sz w:val="43"/>
        </w:rPr>
        <w:t>世纪所提炼出的结构：以疯狂作为人的客观化过程的第一个形象。</w:t>
      </w:r>
    </w:p>
    <w:p w:rsidR="00A45C08" w:rsidRDefault="009A50F7">
      <w:pPr>
        <w:wordWrap w:val="0"/>
        <w:spacing w:line="680" w:lineRule="atLeast"/>
        <w:ind w:left="40" w:firstLine="860"/>
        <w:textAlignment w:val="baseline"/>
        <w:rPr>
          <w:sz w:val="43"/>
        </w:rPr>
      </w:pPr>
      <w:r>
        <w:rPr>
          <w:rFonts w:ascii="宋体" w:eastAsia="宋体" w:hAnsi="宋体" w:cs="宋体"/>
          <w:color w:val="000000"/>
          <w:sz w:val="43"/>
        </w:rPr>
        <w:t>在对人类的实证认识的大主题里，疯狂总是处于一个交错地带：它既是被客观化的对象，又是使客观化程序得以进行的事物，既处于暴露状态，却同时也是退隐的，既是内容又是条件。对于</w:t>
      </w:r>
      <w:r>
        <w:rPr>
          <w:rFonts w:ascii="宋体" w:eastAsia="宋体" w:hAnsi="宋体" w:cs="宋体"/>
          <w:color w:val="000000"/>
          <w:sz w:val="43"/>
        </w:rPr>
        <w:t>19</w:t>
      </w:r>
      <w:r>
        <w:rPr>
          <w:rFonts w:ascii="宋体" w:eastAsia="宋体" w:hAnsi="宋体" w:cs="宋体"/>
          <w:color w:val="000000"/>
          <w:sz w:val="43"/>
        </w:rPr>
        <w:t>世纪思想而言，对我们来说也是一样，疯狂具有谜样的地位：在事实上，它的全体真相在此刻难以接近，但人们不怀疑有一天疯狂会开向一个可以穷尽它的知识。但这只是一项预设，遗忘了一些基本的真相。人们以为疯狂的缄默是暂时的，但事实上，</w:t>
      </w:r>
      <w:r>
        <w:rPr>
          <w:rFonts w:ascii="宋体" w:eastAsia="宋体" w:hAnsi="宋体" w:cs="宋体"/>
          <w:color w:val="000000"/>
          <w:sz w:val="43"/>
        </w:rPr>
        <w:t>它背后隐藏着疯狂的基本退隐。它所退隐的区域，覆盖着人的可能知识的边界。人的实证科学之所以可能，十分必要的一点来自疯狂领域存在于最隐蔽之处的事实，因为人的存在就是在此之中，并由此出发，才会坠入客观性之中。疯狂警醒于其本质性的谜题之中，永远许诺着一个可以将它完全圈围的知识形式，但也永远不能被完全掌握，因为客观知识之所以能对人拥有一个掌握点，其原初的赐予者便是疯狂。人会发疯的可能性，和人作为对象的可能性，在</w:t>
      </w:r>
      <w:r>
        <w:rPr>
          <w:rFonts w:ascii="宋体" w:eastAsia="宋体" w:hAnsi="宋体" w:cs="宋体"/>
          <w:color w:val="000000"/>
          <w:sz w:val="43"/>
        </w:rPr>
        <w:t>18</w:t>
      </w:r>
      <w:r>
        <w:rPr>
          <w:rFonts w:ascii="宋体" w:eastAsia="宋体" w:hAnsi="宋体" w:cs="宋体"/>
          <w:color w:val="000000"/>
          <w:sz w:val="43"/>
        </w:rPr>
        <w:t>世纪末交会了。这个交会同时产生了</w:t>
      </w:r>
      <w:r>
        <w:rPr>
          <w:rFonts w:ascii="宋体" w:eastAsia="宋体" w:hAnsi="宋体" w:cs="宋体"/>
          <w:color w:val="000000"/>
          <w:sz w:val="43"/>
        </w:rPr>
        <w:t>(</w:t>
      </w:r>
      <w:r>
        <w:rPr>
          <w:rFonts w:ascii="宋体" w:eastAsia="宋体" w:hAnsi="宋体" w:cs="宋体"/>
          <w:color w:val="000000"/>
          <w:sz w:val="43"/>
        </w:rPr>
        <w:t>这里的日期并非偶然</w:t>
      </w:r>
      <w:r>
        <w:rPr>
          <w:rFonts w:ascii="宋体" w:eastAsia="宋体" w:hAnsi="宋体" w:cs="宋体"/>
          <w:color w:val="000000"/>
          <w:sz w:val="43"/>
        </w:rPr>
        <w:t>)</w:t>
      </w:r>
      <w:r>
        <w:rPr>
          <w:rFonts w:ascii="宋体" w:eastAsia="宋体" w:hAnsi="宋体" w:cs="宋体"/>
          <w:color w:val="000000"/>
          <w:sz w:val="43"/>
        </w:rPr>
        <w:t>实证主义精神医疗的预设，也产生人之客观科学的主题。</w:t>
      </w:r>
    </w:p>
    <w:p w:rsidR="00A45C08" w:rsidRDefault="009A50F7">
      <w:pPr>
        <w:wordWrap w:val="0"/>
        <w:spacing w:line="460" w:lineRule="atLeast"/>
        <w:ind w:left="320"/>
        <w:textAlignment w:val="baseline"/>
        <w:rPr>
          <w:sz w:val="34"/>
        </w:rPr>
      </w:pPr>
      <w:r>
        <w:rPr>
          <w:rFonts w:ascii="宋体" w:eastAsia="宋体" w:hAnsi="宋体" w:cs="宋体"/>
          <w:color w:val="000000"/>
          <w:sz w:val="34"/>
        </w:rPr>
        <w:t>646</w:t>
      </w:r>
    </w:p>
    <w:p w:rsidR="00A45C08" w:rsidRDefault="00A45C08"/>
    <w:p w:rsidR="00A45C08" w:rsidRDefault="00A45C08">
      <w:pPr>
        <w:sectPr w:rsidR="00A45C08">
          <w:headerReference w:type="default" r:id="rId1446"/>
          <w:footerReference w:type="default" r:id="rId1447"/>
          <w:pgSz w:w="15660" w:h="23340"/>
          <w:pgMar w:top="1980" w:right="2120" w:bottom="1980" w:left="2120" w:header="1680" w:footer="1680" w:gutter="0"/>
          <w:cols w:space="720"/>
        </w:sectPr>
      </w:pPr>
    </w:p>
    <w:p w:rsidR="00A45C08" w:rsidRDefault="009A50F7">
      <w:pPr>
        <w:wordWrap w:val="0"/>
        <w:spacing w:before="1000" w:line="780" w:lineRule="atLeast"/>
        <w:ind w:left="180" w:firstLine="880"/>
        <w:textAlignment w:val="baseline"/>
        <w:rPr>
          <w:sz w:val="43"/>
        </w:rPr>
      </w:pPr>
      <w:r>
        <w:rPr>
          <w:rFonts w:ascii="宋体" w:eastAsia="宋体" w:hAnsi="宋体" w:cs="宋体"/>
          <w:color w:val="000000"/>
          <w:sz w:val="43"/>
        </w:rPr>
        <w:lastRenderedPageBreak/>
        <w:t>然而，特农、卡班尼斯、贝拉尔只是在思想里进行这个对现代文化具有基本重要性的结合。由于匹奈、突克，它会成为具体的处境：他们所创立的疗养院，接承了这些伟大的改革计划。这些疗养院以强大的力量，把每个疯人的危害，等同于他作为客体的必要，而且这个作法一直深入到日常生活之中。这时，实证主义将不再只是一个理论上的计划，而是异化存在的烙印。</w:t>
      </w:r>
    </w:p>
    <w:p w:rsidR="00A45C08" w:rsidRDefault="009A50F7">
      <w:pPr>
        <w:wordWrap w:val="0"/>
        <w:spacing w:line="780" w:lineRule="atLeast"/>
        <w:ind w:left="180" w:right="20" w:firstLine="880"/>
        <w:textAlignment w:val="baseline"/>
        <w:rPr>
          <w:sz w:val="43"/>
        </w:rPr>
      </w:pPr>
      <w:r>
        <w:rPr>
          <w:rFonts w:ascii="宋体" w:eastAsia="宋体" w:hAnsi="宋体" w:cs="宋体"/>
          <w:color w:val="000000"/>
          <w:sz w:val="43"/>
        </w:rPr>
        <w:t>客体地位一开始便被强加在每一个被承认为精神错乱者的个人身上；精神错乱将被当作位于一切有关人的客观知识中心点的秘密真相。</w:t>
      </w:r>
    </w:p>
    <w:p w:rsidR="00A45C08" w:rsidRDefault="00A45C08">
      <w:pPr>
        <w:wordWrap w:val="0"/>
        <w:spacing w:line="780" w:lineRule="exact"/>
        <w:textAlignment w:val="baseline"/>
        <w:rPr>
          <w:sz w:val="43"/>
        </w:rPr>
      </w:pPr>
    </w:p>
    <w:p w:rsidR="00A45C08" w:rsidRDefault="009A50F7">
      <w:pPr>
        <w:wordWrap w:val="0"/>
        <w:spacing w:line="460" w:lineRule="atLeast"/>
        <w:ind w:left="180"/>
        <w:textAlignment w:val="baseline"/>
        <w:rPr>
          <w:sz w:val="33"/>
        </w:rPr>
      </w:pPr>
      <w:r>
        <w:rPr>
          <w:rFonts w:ascii="黑体" w:eastAsia="黑体" w:hAnsi="黑体" w:cs="黑体"/>
          <w:b/>
          <w:color w:val="000000"/>
          <w:sz w:val="33"/>
        </w:rPr>
        <w:t>注</w:t>
      </w:r>
      <w:r>
        <w:rPr>
          <w:rFonts w:ascii="黑体" w:eastAsia="黑体" w:hAnsi="黑体" w:cs="黑体"/>
          <w:color w:val="000000"/>
          <w:sz w:val="33"/>
        </w:rPr>
        <w:t xml:space="preserve">  </w:t>
      </w:r>
      <w:r>
        <w:rPr>
          <w:rFonts w:ascii="黑体" w:eastAsia="黑体" w:hAnsi="黑体" w:cs="黑体"/>
          <w:b/>
          <w:color w:val="000000"/>
          <w:sz w:val="33"/>
        </w:rPr>
        <w:t>释</w:t>
      </w:r>
    </w:p>
    <w:p w:rsidR="00A45C08" w:rsidRDefault="00A45C08">
      <w:pPr>
        <w:wordWrap w:val="0"/>
        <w:spacing w:line="460" w:lineRule="exact"/>
        <w:textAlignment w:val="baseline"/>
        <w:rPr>
          <w:sz w:val="33"/>
        </w:rPr>
      </w:pPr>
    </w:p>
    <w:p w:rsidR="00A45C08" w:rsidRDefault="009A50F7">
      <w:pPr>
        <w:wordWrap w:val="0"/>
        <w:spacing w:line="400" w:lineRule="atLeast"/>
        <w:ind w:left="180"/>
        <w:textAlignment w:val="baseline"/>
        <w:rPr>
          <w:sz w:val="29"/>
        </w:rPr>
      </w:pPr>
      <w:r>
        <w:rPr>
          <w:rFonts w:ascii="仿宋" w:eastAsia="仿宋" w:hAnsi="仿宋" w:cs="仿宋"/>
          <w:color w:val="000000"/>
          <w:sz w:val="29"/>
        </w:rPr>
        <w:t xml:space="preserve">1  </w:t>
      </w:r>
      <w:r>
        <w:rPr>
          <w:rFonts w:ascii="仿宋" w:eastAsia="仿宋" w:hAnsi="仿宋" w:cs="仿宋"/>
          <w:color w:val="000000"/>
          <w:sz w:val="29"/>
        </w:rPr>
        <w:t>法国大革命之人权宣言发表于</w:t>
      </w:r>
      <w:r>
        <w:rPr>
          <w:rFonts w:ascii="仿宋" w:eastAsia="仿宋" w:hAnsi="仿宋" w:cs="仿宋"/>
          <w:color w:val="000000"/>
          <w:sz w:val="29"/>
        </w:rPr>
        <w:t>1789</w:t>
      </w:r>
      <w:r>
        <w:rPr>
          <w:rFonts w:ascii="仿宋" w:eastAsia="仿宋" w:hAnsi="仿宋" w:cs="仿宋"/>
          <w:color w:val="000000"/>
          <w:sz w:val="29"/>
        </w:rPr>
        <w:t>年</w:t>
      </w:r>
      <w:r>
        <w:rPr>
          <w:rFonts w:ascii="仿宋" w:eastAsia="仿宋" w:hAnsi="仿宋" w:cs="仿宋"/>
          <w:color w:val="000000"/>
          <w:sz w:val="29"/>
        </w:rPr>
        <w:t>8</w:t>
      </w:r>
      <w:r>
        <w:rPr>
          <w:rFonts w:ascii="仿宋" w:eastAsia="仿宋" w:hAnsi="仿宋" w:cs="仿宋"/>
          <w:color w:val="000000"/>
          <w:sz w:val="29"/>
        </w:rPr>
        <w:t>月</w:t>
      </w:r>
      <w:r>
        <w:rPr>
          <w:rFonts w:ascii="仿宋" w:eastAsia="仿宋" w:hAnsi="仿宋" w:cs="仿宋"/>
          <w:color w:val="000000"/>
          <w:sz w:val="29"/>
        </w:rPr>
        <w:t>26</w:t>
      </w:r>
      <w:r>
        <w:rPr>
          <w:rFonts w:ascii="仿宋" w:eastAsia="仿宋" w:hAnsi="仿宋" w:cs="仿宋"/>
          <w:color w:val="000000"/>
          <w:sz w:val="29"/>
        </w:rPr>
        <w:t>日。</w:t>
      </w:r>
    </w:p>
    <w:p w:rsidR="00A45C08" w:rsidRDefault="009A50F7">
      <w:pPr>
        <w:wordWrap w:val="0"/>
        <w:spacing w:line="400" w:lineRule="atLeast"/>
        <w:ind w:left="180"/>
        <w:textAlignment w:val="baseline"/>
        <w:rPr>
          <w:sz w:val="29"/>
        </w:rPr>
      </w:pPr>
      <w:r>
        <w:rPr>
          <w:rFonts w:ascii="仿宋" w:eastAsia="仿宋" w:hAnsi="仿宋" w:cs="仿宋"/>
          <w:color w:val="000000"/>
          <w:sz w:val="29"/>
        </w:rPr>
        <w:t xml:space="preserve">2  </w:t>
      </w:r>
      <w:r>
        <w:rPr>
          <w:rFonts w:ascii="仿宋" w:eastAsia="仿宋" w:hAnsi="仿宋" w:cs="仿宋"/>
          <w:color w:val="000000"/>
          <w:sz w:val="29"/>
        </w:rPr>
        <w:t>作者所引的是</w:t>
      </w:r>
      <w:r>
        <w:rPr>
          <w:rFonts w:ascii="仿宋" w:eastAsia="仿宋" w:hAnsi="仿宋" w:cs="仿宋"/>
          <w:color w:val="000000"/>
          <w:sz w:val="29"/>
        </w:rPr>
        <w:t>1789</w:t>
      </w:r>
      <w:r>
        <w:rPr>
          <w:rFonts w:ascii="仿宋" w:eastAsia="仿宋" w:hAnsi="仿宋" w:cs="仿宋"/>
          <w:color w:val="000000"/>
          <w:sz w:val="29"/>
        </w:rPr>
        <w:t>年人权宣言第七条部分和第八条全文。</w:t>
      </w:r>
    </w:p>
    <w:p w:rsidR="00A45C08" w:rsidRDefault="009A50F7">
      <w:pPr>
        <w:wordWrap w:val="0"/>
        <w:spacing w:line="400" w:lineRule="atLeast"/>
        <w:ind w:left="180"/>
        <w:textAlignment w:val="baseline"/>
        <w:rPr>
          <w:sz w:val="29"/>
        </w:rPr>
      </w:pPr>
      <w:r>
        <w:rPr>
          <w:rFonts w:ascii="仿宋" w:eastAsia="仿宋" w:hAnsi="仿宋" w:cs="仿宋"/>
          <w:color w:val="000000"/>
          <w:sz w:val="29"/>
        </w:rPr>
        <w:t xml:space="preserve">3  </w:t>
      </w:r>
      <w:r>
        <w:rPr>
          <w:rFonts w:ascii="仿宋" w:eastAsia="仿宋" w:hAnsi="仿宋" w:cs="仿宋"/>
          <w:color w:val="000000"/>
          <w:sz w:val="29"/>
        </w:rPr>
        <w:t>督政府取代了国民公会，在</w:t>
      </w:r>
      <w:r>
        <w:rPr>
          <w:rFonts w:ascii="仿宋" w:eastAsia="仿宋" w:hAnsi="仿宋" w:cs="仿宋"/>
          <w:color w:val="000000"/>
          <w:sz w:val="29"/>
        </w:rPr>
        <w:t>1795</w:t>
      </w:r>
      <w:r>
        <w:rPr>
          <w:rFonts w:ascii="仿宋" w:eastAsia="仿宋" w:hAnsi="仿宋" w:cs="仿宋"/>
          <w:color w:val="000000"/>
          <w:sz w:val="29"/>
        </w:rPr>
        <w:t>年至</w:t>
      </w:r>
      <w:r>
        <w:rPr>
          <w:rFonts w:ascii="仿宋" w:eastAsia="仿宋" w:hAnsi="仿宋" w:cs="仿宋"/>
          <w:color w:val="000000"/>
          <w:sz w:val="29"/>
        </w:rPr>
        <w:t>1799</w:t>
      </w:r>
      <w:r>
        <w:rPr>
          <w:rFonts w:ascii="仿宋" w:eastAsia="仿宋" w:hAnsi="仿宋" w:cs="仿宋"/>
          <w:color w:val="000000"/>
          <w:sz w:val="29"/>
        </w:rPr>
        <w:t>年间统治法国。</w:t>
      </w:r>
    </w:p>
    <w:p w:rsidR="00A45C08" w:rsidRDefault="009A50F7">
      <w:pPr>
        <w:wordWrap w:val="0"/>
        <w:spacing w:line="400" w:lineRule="atLeast"/>
        <w:ind w:left="180"/>
        <w:textAlignment w:val="baseline"/>
        <w:rPr>
          <w:sz w:val="29"/>
        </w:rPr>
      </w:pPr>
      <w:r>
        <w:rPr>
          <w:rFonts w:ascii="仿宋" w:eastAsia="仿宋" w:hAnsi="仿宋" w:cs="仿宋"/>
          <w:color w:val="000000"/>
          <w:sz w:val="29"/>
        </w:rPr>
        <w:t>4  1795</w:t>
      </w:r>
      <w:r>
        <w:rPr>
          <w:rFonts w:ascii="仿宋" w:eastAsia="仿宋" w:hAnsi="仿宋" w:cs="仿宋"/>
          <w:color w:val="000000"/>
          <w:sz w:val="29"/>
        </w:rPr>
        <w:t>年。</w:t>
      </w:r>
    </w:p>
    <w:p w:rsidR="00A45C08" w:rsidRDefault="009A50F7">
      <w:pPr>
        <w:wordWrap w:val="0"/>
        <w:spacing w:line="580" w:lineRule="atLeast"/>
        <w:ind w:left="220" w:right="60" w:hanging="40"/>
        <w:textAlignment w:val="baseline"/>
        <w:rPr>
          <w:sz w:val="29"/>
        </w:rPr>
      </w:pPr>
      <w:r>
        <w:rPr>
          <w:rFonts w:ascii="仿宋" w:eastAsia="仿宋" w:hAnsi="仿宋" w:cs="仿宋"/>
          <w:color w:val="000000"/>
          <w:sz w:val="29"/>
        </w:rPr>
        <w:t>5  Georges Cabanis(1757—1808)</w:t>
      </w:r>
      <w:r>
        <w:rPr>
          <w:rFonts w:ascii="仿宋" w:eastAsia="仿宋" w:hAnsi="仿宋" w:cs="仿宋"/>
          <w:color w:val="000000"/>
          <w:sz w:val="29"/>
        </w:rPr>
        <w:t>，是为法国医生、哲学家、唯物论者、意识学团体</w:t>
      </w:r>
      <w:r>
        <w:rPr>
          <w:rFonts w:ascii="仿宋" w:eastAsia="仿宋" w:hAnsi="仿宋" w:cs="仿宋"/>
          <w:color w:val="000000"/>
          <w:sz w:val="29"/>
        </w:rPr>
        <w:t>(idéologues)</w:t>
      </w:r>
      <w:r>
        <w:rPr>
          <w:rFonts w:ascii="仿宋" w:eastAsia="仿宋" w:hAnsi="仿宋" w:cs="仿宋"/>
          <w:color w:val="000000"/>
          <w:sz w:val="29"/>
        </w:rPr>
        <w:t>成员。</w:t>
      </w:r>
    </w:p>
    <w:p w:rsidR="00A45C08" w:rsidRDefault="009A50F7">
      <w:pPr>
        <w:wordWrap w:val="0"/>
        <w:spacing w:line="600" w:lineRule="atLeast"/>
        <w:ind w:left="180" w:right="60"/>
        <w:textAlignment w:val="baseline"/>
        <w:rPr>
          <w:sz w:val="29"/>
        </w:rPr>
      </w:pPr>
      <w:r>
        <w:rPr>
          <w:rFonts w:ascii="仿宋" w:eastAsia="仿宋" w:hAnsi="仿宋" w:cs="仿宋"/>
          <w:color w:val="000000"/>
          <w:sz w:val="29"/>
        </w:rPr>
        <w:t xml:space="preserve">6  </w:t>
      </w:r>
      <w:r>
        <w:rPr>
          <w:rFonts w:ascii="仿宋" w:eastAsia="仿宋" w:hAnsi="仿宋" w:cs="仿宋"/>
          <w:color w:val="000000"/>
          <w:sz w:val="29"/>
        </w:rPr>
        <w:t>掌玺大臣是旧制大法官</w:t>
      </w:r>
      <w:r>
        <w:rPr>
          <w:rFonts w:ascii="仿宋" w:eastAsia="仿宋" w:hAnsi="仿宋" w:cs="仿宋"/>
          <w:color w:val="000000"/>
          <w:sz w:val="29"/>
        </w:rPr>
        <w:t>(chancelier)</w:t>
      </w:r>
      <w:r>
        <w:rPr>
          <w:rFonts w:ascii="仿宋" w:eastAsia="仿宋" w:hAnsi="仿宋" w:cs="仿宋"/>
          <w:color w:val="000000"/>
          <w:sz w:val="29"/>
        </w:rPr>
        <w:t>的代理人，负责封印诏令及王室信件。其地位和大法官相同，但可以为王室撤换。</w:t>
      </w:r>
    </w:p>
    <w:p w:rsidR="00A45C08" w:rsidRDefault="009A50F7">
      <w:pPr>
        <w:wordWrap w:val="0"/>
        <w:spacing w:line="400" w:lineRule="atLeast"/>
        <w:ind w:left="180"/>
        <w:textAlignment w:val="baseline"/>
        <w:rPr>
          <w:sz w:val="29"/>
        </w:rPr>
      </w:pPr>
      <w:r>
        <w:rPr>
          <w:rFonts w:ascii="仿宋" w:eastAsia="仿宋" w:hAnsi="仿宋" w:cs="仿宋"/>
          <w:color w:val="000000"/>
          <w:sz w:val="29"/>
        </w:rPr>
        <w:t xml:space="preserve">7  </w:t>
      </w:r>
      <w:r>
        <w:rPr>
          <w:rFonts w:ascii="仿宋" w:eastAsia="仿宋" w:hAnsi="仿宋" w:cs="仿宋"/>
          <w:color w:val="000000"/>
          <w:sz w:val="29"/>
        </w:rPr>
        <w:t>参看本书第一部第三章，原文第</w:t>
      </w:r>
      <w:r>
        <w:rPr>
          <w:rFonts w:ascii="仿宋" w:eastAsia="仿宋" w:hAnsi="仿宋" w:cs="仿宋"/>
          <w:color w:val="000000"/>
          <w:sz w:val="29"/>
        </w:rPr>
        <w:t>123</w:t>
      </w:r>
      <w:r>
        <w:rPr>
          <w:rFonts w:ascii="仿宋" w:eastAsia="仿宋" w:hAnsi="仿宋" w:cs="仿宋"/>
          <w:color w:val="000000"/>
          <w:sz w:val="29"/>
        </w:rPr>
        <w:t>页，中译本第</w:t>
      </w:r>
      <w:r>
        <w:rPr>
          <w:rFonts w:ascii="仿宋" w:eastAsia="仿宋" w:hAnsi="仿宋" w:cs="仿宋"/>
          <w:color w:val="000000"/>
          <w:sz w:val="29"/>
        </w:rPr>
        <w:t>166</w:t>
      </w:r>
      <w:r>
        <w:rPr>
          <w:rFonts w:ascii="仿宋" w:eastAsia="仿宋" w:hAnsi="仿宋" w:cs="仿宋"/>
          <w:color w:val="000000"/>
          <w:sz w:val="29"/>
        </w:rPr>
        <w:t>页。</w:t>
      </w:r>
    </w:p>
    <w:p w:rsidR="00A45C08" w:rsidRDefault="00A45C08">
      <w:pPr>
        <w:wordWrap w:val="0"/>
        <w:spacing w:line="380" w:lineRule="exact"/>
        <w:textAlignment w:val="baseline"/>
        <w:rPr>
          <w:sz w:val="29"/>
        </w:rPr>
      </w:pPr>
    </w:p>
    <w:p w:rsidR="00A45C08" w:rsidRDefault="00A45C08">
      <w:pPr>
        <w:wordWrap w:val="0"/>
        <w:spacing w:line="380" w:lineRule="exact"/>
        <w:textAlignment w:val="baseline"/>
        <w:rPr>
          <w:sz w:val="29"/>
        </w:rPr>
      </w:pPr>
    </w:p>
    <w:p w:rsidR="00A45C08" w:rsidRDefault="00A45C08">
      <w:pPr>
        <w:wordWrap w:val="0"/>
        <w:spacing w:line="380" w:lineRule="exact"/>
        <w:textAlignment w:val="baseline"/>
        <w:rPr>
          <w:sz w:val="29"/>
        </w:rPr>
      </w:pPr>
    </w:p>
    <w:p w:rsidR="00A45C08" w:rsidRDefault="00A45C08">
      <w:pPr>
        <w:wordWrap w:val="0"/>
        <w:spacing w:line="380" w:lineRule="exact"/>
        <w:textAlignment w:val="baseline"/>
        <w:rPr>
          <w:sz w:val="29"/>
        </w:rPr>
      </w:pPr>
    </w:p>
    <w:p w:rsidR="00A45C08" w:rsidRDefault="00A45C08">
      <w:pPr>
        <w:wordWrap w:val="0"/>
        <w:spacing w:line="380" w:lineRule="exact"/>
        <w:textAlignment w:val="baseline"/>
        <w:rPr>
          <w:sz w:val="29"/>
        </w:rPr>
      </w:pPr>
    </w:p>
    <w:p w:rsidR="00A45C08" w:rsidRDefault="00A45C08">
      <w:pPr>
        <w:wordWrap w:val="0"/>
        <w:spacing w:line="380" w:lineRule="exact"/>
        <w:textAlignment w:val="baseline"/>
        <w:rPr>
          <w:sz w:val="29"/>
        </w:rPr>
      </w:pPr>
    </w:p>
    <w:p w:rsidR="00A45C08" w:rsidRDefault="00A45C08">
      <w:pPr>
        <w:wordWrap w:val="0"/>
        <w:spacing w:line="380" w:lineRule="exact"/>
        <w:textAlignment w:val="baseline"/>
        <w:rPr>
          <w:sz w:val="29"/>
        </w:rPr>
      </w:pPr>
    </w:p>
    <w:p w:rsidR="00A45C08" w:rsidRDefault="00A45C08">
      <w:pPr>
        <w:wordWrap w:val="0"/>
        <w:spacing w:line="380" w:lineRule="exact"/>
        <w:textAlignment w:val="baseline"/>
        <w:rPr>
          <w:sz w:val="29"/>
        </w:rPr>
      </w:pPr>
    </w:p>
    <w:p w:rsidR="00A45C08" w:rsidRDefault="00A45C08">
      <w:pPr>
        <w:wordWrap w:val="0"/>
        <w:spacing w:line="380" w:lineRule="exact"/>
        <w:textAlignment w:val="baseline"/>
        <w:rPr>
          <w:sz w:val="29"/>
        </w:rPr>
      </w:pPr>
    </w:p>
    <w:p w:rsidR="00A45C08" w:rsidRDefault="00A45C08">
      <w:pPr>
        <w:wordWrap w:val="0"/>
        <w:spacing w:line="380" w:lineRule="exact"/>
        <w:textAlignment w:val="baseline"/>
        <w:rPr>
          <w:sz w:val="29"/>
        </w:rPr>
      </w:pPr>
    </w:p>
    <w:p w:rsidR="00A45C08" w:rsidRDefault="009A50F7">
      <w:pPr>
        <w:wordWrap w:val="0"/>
        <w:spacing w:line="400" w:lineRule="atLeast"/>
        <w:ind w:right="260"/>
        <w:jc w:val="right"/>
        <w:textAlignment w:val="baseline"/>
        <w:rPr>
          <w:sz w:val="29"/>
        </w:rPr>
      </w:pPr>
      <w:r>
        <w:rPr>
          <w:rFonts w:ascii="仿宋" w:eastAsia="仿宋" w:hAnsi="仿宋" w:cs="仿宋"/>
          <w:color w:val="000000"/>
          <w:sz w:val="29"/>
        </w:rPr>
        <w:t>647</w:t>
      </w:r>
    </w:p>
    <w:p w:rsidR="00A45C08" w:rsidRDefault="00A45C08"/>
    <w:p w:rsidR="00A45C08" w:rsidRDefault="00A45C08">
      <w:pPr>
        <w:sectPr w:rsidR="00A45C08">
          <w:headerReference w:type="default" r:id="rId1448"/>
          <w:footerReference w:type="default" r:id="rId1449"/>
          <w:pgSz w:w="15660" w:h="23340"/>
          <w:pgMar w:top="1980" w:right="2040" w:bottom="1980" w:left="2040" w:header="1680" w:footer="1680" w:gutter="0"/>
          <w:cols w:space="720"/>
        </w:sectPr>
      </w:pPr>
    </w:p>
    <w:p w:rsidR="00A45C08" w:rsidRDefault="009A50F7">
      <w:pPr>
        <w:tabs>
          <w:tab w:val="left" w:pos="4900"/>
        </w:tabs>
        <w:wordWrap w:val="0"/>
        <w:spacing w:before="780" w:line="620" w:lineRule="atLeast"/>
        <w:ind w:left="20"/>
        <w:textAlignment w:val="baseline"/>
        <w:rPr>
          <w:sz w:val="46"/>
        </w:rPr>
      </w:pPr>
      <w:r>
        <w:rPr>
          <w:rFonts w:ascii="宋体" w:eastAsia="宋体" w:hAnsi="宋体" w:cs="宋体"/>
          <w:b/>
          <w:color w:val="000000"/>
          <w:sz w:val="46"/>
          <w:u w:val="single"/>
        </w:rPr>
        <w:lastRenderedPageBreak/>
        <w:t xml:space="preserve">                  </w:t>
      </w:r>
      <w:r>
        <w:tab/>
      </w:r>
      <w:r>
        <w:rPr>
          <w:rFonts w:ascii="宋体" w:eastAsia="宋体" w:hAnsi="宋体" w:cs="宋体"/>
          <w:b/>
          <w:color w:val="000000"/>
          <w:sz w:val="46"/>
        </w:rPr>
        <w:t>第四章</w:t>
      </w:r>
      <w:r>
        <w:rPr>
          <w:rFonts w:ascii="宋体" w:eastAsia="宋体" w:hAnsi="宋体" w:cs="宋体"/>
          <w:b/>
          <w:color w:val="000000"/>
          <w:sz w:val="46"/>
          <w:u w:val="single"/>
        </w:rPr>
        <w:t xml:space="preserve">                  </w:t>
      </w:r>
    </w:p>
    <w:p w:rsidR="00A45C08" w:rsidRDefault="00A45C08">
      <w:pPr>
        <w:wordWrap w:val="0"/>
        <w:spacing w:line="560" w:lineRule="exact"/>
        <w:textAlignment w:val="baseline"/>
        <w:rPr>
          <w:sz w:val="46"/>
        </w:rPr>
      </w:pPr>
    </w:p>
    <w:p w:rsidR="00A45C08" w:rsidRDefault="009A50F7">
      <w:pPr>
        <w:wordWrap w:val="0"/>
        <w:spacing w:line="1180" w:lineRule="atLeast"/>
        <w:jc w:val="center"/>
        <w:textAlignment w:val="baseline"/>
        <w:rPr>
          <w:sz w:val="87"/>
        </w:rPr>
      </w:pPr>
      <w:r>
        <w:rPr>
          <w:rFonts w:ascii="宋体" w:eastAsia="宋体" w:hAnsi="宋体" w:cs="宋体"/>
          <w:b/>
          <w:color w:val="000000"/>
          <w:sz w:val="87"/>
        </w:rPr>
        <w:t>疗养院的诞生</w:t>
      </w:r>
    </w:p>
    <w:p w:rsidR="00A45C08" w:rsidRDefault="00A45C08">
      <w:pPr>
        <w:wordWrap w:val="0"/>
        <w:spacing w:line="760" w:lineRule="exact"/>
        <w:jc w:val="center"/>
        <w:textAlignment w:val="baseline"/>
        <w:rPr>
          <w:sz w:val="43"/>
        </w:rPr>
      </w:pPr>
    </w:p>
    <w:p w:rsidR="00A45C08" w:rsidRDefault="00A45C08">
      <w:pPr>
        <w:wordWrap w:val="0"/>
        <w:spacing w:line="760" w:lineRule="exact"/>
        <w:jc w:val="center"/>
        <w:textAlignment w:val="baseline"/>
        <w:rPr>
          <w:sz w:val="43"/>
        </w:rPr>
      </w:pPr>
    </w:p>
    <w:p w:rsidR="00A45C08" w:rsidRDefault="00A45C08">
      <w:pPr>
        <w:wordWrap w:val="0"/>
        <w:spacing w:line="760" w:lineRule="exact"/>
        <w:jc w:val="center"/>
        <w:textAlignment w:val="baseline"/>
        <w:rPr>
          <w:sz w:val="43"/>
        </w:rPr>
      </w:pPr>
    </w:p>
    <w:p w:rsidR="00A45C08" w:rsidRDefault="00A45C08">
      <w:pPr>
        <w:wordWrap w:val="0"/>
        <w:spacing w:line="760" w:lineRule="exact"/>
        <w:jc w:val="center"/>
        <w:textAlignment w:val="baseline"/>
        <w:rPr>
          <w:sz w:val="43"/>
        </w:rPr>
      </w:pPr>
    </w:p>
    <w:p w:rsidR="00A45C08" w:rsidRDefault="00A45C08">
      <w:pPr>
        <w:wordWrap w:val="0"/>
        <w:spacing w:line="760" w:lineRule="exact"/>
        <w:jc w:val="center"/>
        <w:textAlignment w:val="baseline"/>
        <w:rPr>
          <w:sz w:val="43"/>
        </w:rPr>
      </w:pPr>
    </w:p>
    <w:p w:rsidR="00A45C08" w:rsidRDefault="009A50F7">
      <w:pPr>
        <w:wordWrap w:val="0"/>
        <w:spacing w:line="760" w:lineRule="atLeast"/>
        <w:ind w:right="60" w:firstLine="860"/>
        <w:textAlignment w:val="baseline"/>
        <w:rPr>
          <w:sz w:val="43"/>
        </w:rPr>
      </w:pPr>
      <w:r>
        <w:rPr>
          <w:rFonts w:ascii="宋体" w:eastAsia="宋体" w:hAnsi="宋体" w:cs="宋体"/>
          <w:color w:val="000000"/>
          <w:sz w:val="43"/>
        </w:rPr>
        <w:t>我们认识这些形象。它们在所有的精神医疗史中都是人们熟悉的形象。它们的功能是描绘一个幸福的年代，在其中疯狂的辨识和治疗终能符合真相。过去，人们对这个真相已经盲目得太久了。</w:t>
      </w:r>
    </w:p>
    <w:p w:rsidR="00A45C08" w:rsidRDefault="009A50F7">
      <w:pPr>
        <w:wordWrap w:val="0"/>
        <w:spacing w:line="760" w:lineRule="atLeast"/>
        <w:ind w:left="40" w:right="20" w:firstLine="860"/>
        <w:textAlignment w:val="baseline"/>
        <w:rPr>
          <w:sz w:val="43"/>
        </w:rPr>
      </w:pPr>
      <w:r>
        <w:rPr>
          <w:rFonts w:ascii="宋体" w:eastAsia="宋体" w:hAnsi="宋体" w:cs="宋体"/>
          <w:color w:val="000000"/>
          <w:sz w:val="43"/>
        </w:rPr>
        <w:t>“</w:t>
      </w:r>
      <w:r>
        <w:rPr>
          <w:rFonts w:ascii="宋体" w:eastAsia="宋体" w:hAnsi="宋体" w:cs="宋体"/>
          <w:color w:val="000000"/>
          <w:sz w:val="43"/>
        </w:rPr>
        <w:t>可敬的公谊会教会</w:t>
      </w:r>
      <w:r>
        <w:rPr>
          <w:rFonts w:ascii="宋体" w:eastAsia="宋体" w:hAnsi="宋体" w:cs="宋体"/>
          <w:color w:val="000000"/>
          <w:sz w:val="43"/>
        </w:rPr>
        <w:t>(Société des Quakers)……</w:t>
      </w:r>
      <w:r>
        <w:rPr>
          <w:rFonts w:ascii="宋体" w:eastAsia="宋体" w:hAnsi="宋体" w:cs="宋体"/>
          <w:color w:val="000000"/>
          <w:sz w:val="43"/>
        </w:rPr>
        <w:t>对于不幸</w:t>
      </w:r>
      <w:r>
        <w:rPr>
          <w:rFonts w:ascii="宋体" w:eastAsia="宋体" w:hAnsi="宋体" w:cs="宋体"/>
          <w:color w:val="000000"/>
          <w:sz w:val="43"/>
        </w:rPr>
        <w:t>丧失理性、却没有足够的财产进入费用庞大的机构的成员，希望能使他们能确享和其状况相配的所有技术资源和生活舒适；两年来以乐捐收集基金，成立了一所疗养院。它集合许多优点，并尽可能节约，已在约克</w:t>
      </w:r>
      <w:r>
        <w:rPr>
          <w:rFonts w:ascii="宋体" w:eastAsia="宋体" w:hAnsi="宋体" w:cs="宋体"/>
          <w:color w:val="000000"/>
          <w:sz w:val="43"/>
        </w:rPr>
        <w:t>(York)</w:t>
      </w:r>
      <w:r>
        <w:rPr>
          <w:rFonts w:ascii="宋体" w:eastAsia="宋体" w:hAnsi="宋体" w:cs="宋体"/>
          <w:color w:val="000000"/>
          <w:sz w:val="43"/>
        </w:rPr>
        <w:t>城附近建立。当灵魂看到这个似乎是创造出来侮辱人类理性的可怕疾病，会在顷刻间感到沮丧，但在此之后，温柔之情又会油然而生，因为这时我们已见到有创造力的善心所能想出的一切治愈和安慰之法。</w:t>
      </w:r>
    </w:p>
    <w:p w:rsidR="00A45C08" w:rsidRDefault="009A50F7">
      <w:pPr>
        <w:wordWrap w:val="0"/>
        <w:spacing w:line="760" w:lineRule="atLeast"/>
        <w:ind w:left="100" w:firstLine="860"/>
        <w:textAlignment w:val="baseline"/>
        <w:rPr>
          <w:sz w:val="43"/>
        </w:rPr>
      </w:pPr>
      <w:r>
        <w:rPr>
          <w:rFonts w:ascii="宋体" w:eastAsia="宋体" w:hAnsi="宋体" w:cs="宋体"/>
          <w:color w:val="000000"/>
          <w:sz w:val="43"/>
        </w:rPr>
        <w:t>“</w:t>
      </w:r>
      <w:r>
        <w:rPr>
          <w:rFonts w:ascii="宋体" w:eastAsia="宋体" w:hAnsi="宋体" w:cs="宋体"/>
          <w:color w:val="000000"/>
          <w:sz w:val="43"/>
        </w:rPr>
        <w:t>这座房子距离约克有一英里之遥，四周是肥沃明媚的乡村；它一点也不会令人联想到监狱，毋宁说是一座乡下的大农场吧；它被一座巨大的封闭花园</w:t>
      </w:r>
      <w:r>
        <w:rPr>
          <w:rFonts w:ascii="宋体" w:eastAsia="宋体" w:hAnsi="宋体" w:cs="宋体"/>
          <w:color w:val="000000"/>
          <w:sz w:val="43"/>
        </w:rPr>
        <w:t>所包围。窗户没</w:t>
      </w:r>
    </w:p>
    <w:p w:rsidR="00A45C08" w:rsidRDefault="00A45C08"/>
    <w:p w:rsidR="00A45C08" w:rsidRDefault="00A45C08">
      <w:pPr>
        <w:sectPr w:rsidR="00A45C08">
          <w:headerReference w:type="default" r:id="rId1450"/>
          <w:footerReference w:type="default" r:id="rId1451"/>
          <w:pgSz w:w="15660" w:h="23340"/>
          <w:pgMar w:top="1980" w:right="2140" w:bottom="1980" w:left="2140" w:header="1680" w:footer="1680" w:gutter="0"/>
          <w:cols w:space="720"/>
        </w:sectPr>
      </w:pPr>
    </w:p>
    <w:p w:rsidR="00A45C08" w:rsidRDefault="009A50F7">
      <w:pPr>
        <w:wordWrap w:val="0"/>
        <w:spacing w:before="920" w:line="760" w:lineRule="atLeast"/>
        <w:ind w:left="140"/>
        <w:textAlignment w:val="baseline"/>
        <w:rPr>
          <w:sz w:val="37"/>
        </w:rPr>
      </w:pPr>
      <w:r>
        <w:rPr>
          <w:rFonts w:ascii="宋体" w:eastAsia="宋体" w:hAnsi="宋体" w:cs="宋体"/>
          <w:color w:val="000000"/>
          <w:sz w:val="37"/>
        </w:rPr>
        <w:lastRenderedPageBreak/>
        <w:t>有栏杆铁栅。</w:t>
      </w:r>
      <w:r>
        <w:rPr>
          <w:rFonts w:ascii="宋体" w:eastAsia="宋体" w:hAnsi="宋体" w:cs="宋体"/>
          <w:color w:val="000000"/>
          <w:sz w:val="37"/>
        </w:rPr>
        <w:t>”①</w:t>
      </w:r>
    </w:p>
    <w:p w:rsidR="00A45C08" w:rsidRDefault="009A50F7">
      <w:pPr>
        <w:wordWrap w:val="0"/>
        <w:spacing w:line="760" w:lineRule="atLeast"/>
        <w:ind w:left="140" w:right="20" w:firstLine="860"/>
        <w:textAlignment w:val="baseline"/>
        <w:rPr>
          <w:sz w:val="37"/>
        </w:rPr>
      </w:pPr>
      <w:r>
        <w:rPr>
          <w:rFonts w:ascii="宋体" w:eastAsia="宋体" w:hAnsi="宋体" w:cs="宋体"/>
          <w:color w:val="000000"/>
          <w:sz w:val="37"/>
        </w:rPr>
        <w:t>至于比塞特院精神错乱者的解放故事，也是十分出名：一个决定作成了，地牢囚犯身上的铁链将被去除；库屯</w:t>
      </w:r>
      <w:r>
        <w:rPr>
          <w:rFonts w:ascii="宋体" w:eastAsia="宋体" w:hAnsi="宋体" w:cs="宋体"/>
          <w:color w:val="000000"/>
          <w:sz w:val="37"/>
        </w:rPr>
        <w:t>(Couthon)¹</w:t>
      </w:r>
      <w:r>
        <w:rPr>
          <w:rFonts w:ascii="宋体" w:eastAsia="宋体" w:hAnsi="宋体" w:cs="宋体"/>
          <w:color w:val="000000"/>
          <w:sz w:val="37"/>
        </w:rPr>
        <w:t>巡视收容所，以便了解是否有嫌犯窝藏其中：匹奈勇敢走向前去迎接他，其他人则在看到</w:t>
      </w:r>
      <w:r>
        <w:rPr>
          <w:rFonts w:ascii="宋体" w:eastAsia="宋体" w:hAnsi="宋体" w:cs="宋体"/>
          <w:color w:val="000000"/>
          <w:sz w:val="37"/>
        </w:rPr>
        <w:t>“</w:t>
      </w:r>
      <w:r>
        <w:rPr>
          <w:rFonts w:ascii="宋体" w:eastAsia="宋体" w:hAnsi="宋体" w:cs="宋体"/>
          <w:color w:val="000000"/>
          <w:sz w:val="37"/>
        </w:rPr>
        <w:t>被人抬来的残废者</w:t>
      </w:r>
      <w:r>
        <w:rPr>
          <w:rFonts w:ascii="宋体" w:eastAsia="宋体" w:hAnsi="宋体" w:cs="宋体"/>
          <w:color w:val="000000"/>
          <w:sz w:val="37"/>
        </w:rPr>
        <w:t>”</w:t>
      </w:r>
      <w:r>
        <w:rPr>
          <w:rFonts w:ascii="宋体" w:eastAsia="宋体" w:hAnsi="宋体" w:cs="宋体"/>
          <w:color w:val="000000"/>
          <w:sz w:val="37"/>
        </w:rPr>
        <w:t>时，吓得颤抖。这是坚决而贤明的慈善家和瘫痪怪物间的对峙。</w:t>
      </w:r>
      <w:r>
        <w:rPr>
          <w:rFonts w:ascii="宋体" w:eastAsia="宋体" w:hAnsi="宋体" w:cs="宋体"/>
          <w:color w:val="000000"/>
          <w:sz w:val="37"/>
        </w:rPr>
        <w:t>“</w:t>
      </w:r>
      <w:r>
        <w:rPr>
          <w:rFonts w:ascii="宋体" w:eastAsia="宋体" w:hAnsi="宋体" w:cs="宋体"/>
          <w:color w:val="000000"/>
          <w:sz w:val="37"/>
        </w:rPr>
        <w:t>匹奈马上把他带到烦躁症患者住的分区，其中单人病房的怪相会令人产生深刻的痛苦印象。他想要询问所有的病人。但他得到的大部分回答，只是最粗</w:t>
      </w:r>
      <w:r>
        <w:rPr>
          <w:rFonts w:ascii="宋体" w:eastAsia="宋体" w:hAnsi="宋体" w:cs="宋体"/>
          <w:color w:val="000000"/>
          <w:sz w:val="37"/>
        </w:rPr>
        <w:t>野的辱骂。不必再延长调查时间了，这只是徒劳。他转身向匹奈说道：</w:t>
      </w:r>
      <w:r>
        <w:rPr>
          <w:rFonts w:ascii="宋体" w:eastAsia="宋体" w:hAnsi="宋体" w:cs="宋体"/>
          <w:color w:val="000000"/>
          <w:sz w:val="37"/>
        </w:rPr>
        <w:t>‘</w:t>
      </w:r>
      <w:r>
        <w:rPr>
          <w:rFonts w:ascii="宋体" w:eastAsia="宋体" w:hAnsi="宋体" w:cs="宋体"/>
          <w:color w:val="000000"/>
          <w:sz w:val="37"/>
        </w:rPr>
        <w:t>啊，公民，你自己是不是疯了，才会想要为这些畜牲松绑？</w:t>
      </w:r>
      <w:r>
        <w:rPr>
          <w:rFonts w:ascii="宋体" w:eastAsia="宋体" w:hAnsi="宋体" w:cs="宋体"/>
          <w:color w:val="000000"/>
          <w:sz w:val="37"/>
        </w:rPr>
        <w:t>————’</w:t>
      </w:r>
      <w:r>
        <w:rPr>
          <w:rFonts w:ascii="宋体" w:eastAsia="宋体" w:hAnsi="宋体" w:cs="宋体"/>
          <w:color w:val="000000"/>
          <w:sz w:val="37"/>
        </w:rPr>
        <w:t>匹奈很镇静地向他回答道：</w:t>
      </w:r>
      <w:r>
        <w:rPr>
          <w:rFonts w:ascii="宋体" w:eastAsia="宋体" w:hAnsi="宋体" w:cs="宋体"/>
          <w:color w:val="000000"/>
          <w:sz w:val="37"/>
        </w:rPr>
        <w:t>‘</w:t>
      </w:r>
      <w:r>
        <w:rPr>
          <w:rFonts w:ascii="宋体" w:eastAsia="宋体" w:hAnsi="宋体" w:cs="宋体"/>
          <w:color w:val="000000"/>
          <w:sz w:val="37"/>
        </w:rPr>
        <w:t>公民，我坚信这些精神错乱者之所以会如此难以对付，正是因为他们被剥夺了空气和自由。</w:t>
      </w:r>
      <w:r>
        <w:rPr>
          <w:rFonts w:ascii="宋体" w:eastAsia="宋体" w:hAnsi="宋体" w:cs="宋体"/>
          <w:color w:val="000000"/>
          <w:sz w:val="37"/>
        </w:rPr>
        <w:t>————</w:t>
      </w:r>
      <w:r>
        <w:rPr>
          <w:rFonts w:ascii="宋体" w:eastAsia="宋体" w:hAnsi="宋体" w:cs="宋体"/>
          <w:color w:val="000000"/>
          <w:sz w:val="37"/>
        </w:rPr>
        <w:t>那么，你想做就去做吧，但我怕你会成为你自己错误推断的受害者。</w:t>
      </w:r>
      <w:r>
        <w:rPr>
          <w:rFonts w:ascii="宋体" w:eastAsia="宋体" w:hAnsi="宋体" w:cs="宋体"/>
          <w:color w:val="000000"/>
          <w:sz w:val="37"/>
        </w:rPr>
        <w:t>’</w:t>
      </w:r>
      <w:r>
        <w:rPr>
          <w:rFonts w:ascii="宋体" w:eastAsia="宋体" w:hAnsi="宋体" w:cs="宋体"/>
          <w:color w:val="000000"/>
          <w:sz w:val="37"/>
        </w:rPr>
        <w:t>于是，库屯便被抬上车去。他的离开是一个解脱，大家松了一口气，伟大的博爱家立刻开始工作。</w:t>
      </w:r>
      <w:r>
        <w:rPr>
          <w:rFonts w:ascii="宋体" w:eastAsia="宋体" w:hAnsi="宋体" w:cs="宋体"/>
          <w:color w:val="000000"/>
          <w:sz w:val="37"/>
        </w:rPr>
        <w:t>”②</w:t>
      </w:r>
    </w:p>
    <w:p w:rsidR="00A45C08" w:rsidRDefault="009A50F7">
      <w:pPr>
        <w:wordWrap w:val="0"/>
        <w:spacing w:line="760" w:lineRule="atLeast"/>
        <w:ind w:left="140" w:firstLine="860"/>
        <w:textAlignment w:val="baseline"/>
        <w:rPr>
          <w:sz w:val="37"/>
        </w:rPr>
      </w:pPr>
      <w:r>
        <w:rPr>
          <w:rFonts w:ascii="宋体" w:eastAsia="宋体" w:hAnsi="宋体" w:cs="宋体"/>
          <w:color w:val="000000"/>
          <w:sz w:val="37"/>
        </w:rPr>
        <w:t>这两个故事都是形象，因为它们至少以想像形式为其主要力量来源：突克的居所，具有父权的沉静，可以使得心之激情和神智的混乱慢</w:t>
      </w:r>
      <w:r>
        <w:rPr>
          <w:rFonts w:ascii="宋体" w:eastAsia="宋体" w:hAnsi="宋体" w:cs="宋体"/>
          <w:color w:val="000000"/>
          <w:sz w:val="37"/>
        </w:rPr>
        <w:t>慢地平静下来；匹奈的明智坚定，只以一句话和一个手势就制伏了两股咆哮环视的兽性狂怒；他的明</w:t>
      </w:r>
    </w:p>
    <w:p w:rsidR="00A45C08" w:rsidRDefault="009A50F7">
      <w:pPr>
        <w:wordWrap w:val="0"/>
        <w:spacing w:line="760" w:lineRule="atLeast"/>
        <w:ind w:left="200"/>
        <w:textAlignment w:val="baseline"/>
        <w:rPr>
          <w:sz w:val="37"/>
        </w:rPr>
      </w:pPr>
      <w:r>
        <w:rPr>
          <w:rFonts w:ascii="宋体" w:eastAsia="宋体" w:hAnsi="宋体" w:cs="宋体"/>
          <w:color w:val="000000"/>
          <w:sz w:val="37"/>
          <w:u w:val="single"/>
        </w:rPr>
        <w:t xml:space="preserve">               </w:t>
      </w:r>
    </w:p>
    <w:p w:rsidR="00A45C08" w:rsidRDefault="009A50F7">
      <w:pPr>
        <w:wordWrap w:val="0"/>
        <w:spacing w:before="260" w:line="560" w:lineRule="atLeast"/>
        <w:ind w:left="140" w:right="20" w:firstLine="600"/>
        <w:textAlignment w:val="baseline"/>
        <w:rPr>
          <w:sz w:val="29"/>
        </w:rPr>
      </w:pPr>
      <w:r>
        <w:rPr>
          <w:rFonts w:ascii="楷体" w:eastAsia="楷体" w:hAnsi="楷体" w:cs="楷体"/>
          <w:color w:val="000000"/>
          <w:sz w:val="29"/>
        </w:rPr>
        <w:t>① Delarive</w:t>
      </w:r>
      <w:r>
        <w:rPr>
          <w:rFonts w:ascii="楷体" w:eastAsia="楷体" w:hAnsi="楷体" w:cs="楷体"/>
          <w:color w:val="000000"/>
          <w:sz w:val="29"/>
        </w:rPr>
        <w:t>写给《不列颠图书馆》</w:t>
      </w:r>
      <w:r>
        <w:rPr>
          <w:rFonts w:ascii="楷体" w:eastAsia="楷体" w:hAnsi="楷体" w:cs="楷体"/>
          <w:color w:val="000000"/>
          <w:sz w:val="29"/>
        </w:rPr>
        <w:t>(Bibliothèque britannique)</w:t>
      </w:r>
      <w:r>
        <w:rPr>
          <w:rFonts w:ascii="楷体" w:eastAsia="楷体" w:hAnsi="楷体" w:cs="楷体"/>
          <w:color w:val="000000"/>
          <w:sz w:val="29"/>
        </w:rPr>
        <w:t>主编的信，主题为一所新成立的精神错乱治疗机构。这篇文章首先出版于《不列颠图书馆》，接着又以小册子的形态单独出版。</w:t>
      </w:r>
      <w:r>
        <w:rPr>
          <w:rFonts w:ascii="楷体" w:eastAsia="楷体" w:hAnsi="楷体" w:cs="楷体"/>
          <w:color w:val="000000"/>
          <w:sz w:val="29"/>
        </w:rPr>
        <w:t>Delarive</w:t>
      </w:r>
      <w:r>
        <w:rPr>
          <w:rFonts w:ascii="楷体" w:eastAsia="楷体" w:hAnsi="楷体" w:cs="楷体"/>
          <w:color w:val="000000"/>
          <w:sz w:val="29"/>
        </w:rPr>
        <w:t>到隐卢访问的时间为</w:t>
      </w:r>
      <w:r>
        <w:rPr>
          <w:rFonts w:ascii="楷体" w:eastAsia="楷体" w:hAnsi="楷体" w:cs="楷体"/>
          <w:color w:val="000000"/>
          <w:sz w:val="29"/>
        </w:rPr>
        <w:t>1798</w:t>
      </w:r>
      <w:r>
        <w:rPr>
          <w:rFonts w:ascii="楷体" w:eastAsia="楷体" w:hAnsi="楷体" w:cs="楷体"/>
          <w:color w:val="000000"/>
          <w:sz w:val="29"/>
        </w:rPr>
        <w:t>年。</w:t>
      </w:r>
    </w:p>
    <w:p w:rsidR="00A45C08" w:rsidRDefault="009A50F7">
      <w:pPr>
        <w:wordWrap w:val="0"/>
        <w:spacing w:line="560" w:lineRule="atLeast"/>
        <w:ind w:left="140" w:right="20" w:firstLine="600"/>
        <w:textAlignment w:val="baseline"/>
        <w:rPr>
          <w:sz w:val="29"/>
        </w:rPr>
      </w:pPr>
      <w:r>
        <w:rPr>
          <w:rFonts w:ascii="楷体" w:eastAsia="楷体" w:hAnsi="楷体" w:cs="楷体"/>
          <w:color w:val="000000"/>
          <w:sz w:val="29"/>
        </w:rPr>
        <w:t>② Scipion Pinel</w:t>
      </w:r>
      <w:r>
        <w:rPr>
          <w:rFonts w:ascii="楷体" w:eastAsia="楷体" w:hAnsi="楷体" w:cs="楷体"/>
          <w:color w:val="000000"/>
          <w:sz w:val="29"/>
        </w:rPr>
        <w:t>，《精神错乱者之卫生措施大全》</w:t>
      </w:r>
      <w:r>
        <w:rPr>
          <w:rFonts w:ascii="楷体" w:eastAsia="楷体" w:hAnsi="楷体" w:cs="楷体"/>
          <w:color w:val="000000"/>
          <w:sz w:val="29"/>
        </w:rPr>
        <w:t xml:space="preserve">(Traité complet du régime sani-taire </w:t>
      </w:r>
      <w:r>
        <w:rPr>
          <w:rFonts w:ascii="楷体" w:eastAsia="楷体" w:hAnsi="楷体" w:cs="楷体"/>
          <w:color w:val="000000"/>
          <w:sz w:val="29"/>
        </w:rPr>
        <w:t>des aliénés),Paris,1836,p.56</w:t>
      </w:r>
      <w:r>
        <w:rPr>
          <w:rFonts w:ascii="楷体" w:eastAsia="楷体" w:hAnsi="楷体" w:cs="楷体"/>
          <w:color w:val="000000"/>
          <w:sz w:val="29"/>
        </w:rPr>
        <w:t>。</w:t>
      </w:r>
    </w:p>
    <w:p w:rsidR="00A45C08" w:rsidRDefault="009A50F7">
      <w:pPr>
        <w:wordWrap w:val="0"/>
        <w:spacing w:line="480" w:lineRule="atLeast"/>
        <w:ind w:right="180"/>
        <w:jc w:val="right"/>
        <w:textAlignment w:val="baseline"/>
        <w:rPr>
          <w:sz w:val="35"/>
        </w:rPr>
      </w:pPr>
      <w:r>
        <w:rPr>
          <w:rFonts w:ascii="仿宋" w:eastAsia="仿宋" w:hAnsi="仿宋" w:cs="仿宋"/>
          <w:color w:val="000000"/>
          <w:sz w:val="35"/>
        </w:rPr>
        <w:t>649</w:t>
      </w:r>
    </w:p>
    <w:p w:rsidR="00A45C08" w:rsidRDefault="00A45C08"/>
    <w:p w:rsidR="00A45C08" w:rsidRDefault="00A45C08">
      <w:pPr>
        <w:sectPr w:rsidR="00A45C08">
          <w:headerReference w:type="default" r:id="rId1452"/>
          <w:footerReference w:type="default" r:id="rId1453"/>
          <w:pgSz w:w="15660" w:h="23340"/>
          <w:pgMar w:top="1980" w:right="2100" w:bottom="1980" w:left="2100" w:header="1680" w:footer="1680" w:gutter="0"/>
          <w:cols w:space="720"/>
        </w:sectPr>
      </w:pPr>
    </w:p>
    <w:p w:rsidR="00A45C08" w:rsidRDefault="009A50F7">
      <w:pPr>
        <w:wordWrap w:val="0"/>
        <w:spacing w:before="1000" w:line="820" w:lineRule="atLeast"/>
        <w:ind w:left="20" w:right="80"/>
        <w:textAlignment w:val="baseline"/>
        <w:rPr>
          <w:sz w:val="37"/>
        </w:rPr>
      </w:pPr>
      <w:r>
        <w:rPr>
          <w:rFonts w:ascii="宋体" w:eastAsia="宋体" w:hAnsi="宋体" w:cs="宋体"/>
          <w:color w:val="000000"/>
          <w:sz w:val="37"/>
        </w:rPr>
        <w:lastRenderedPageBreak/>
        <w:t>智，足以分辨狂怒型疯人和真正危险的传统血液性体质者：这些形象的力量，足以使传说流传久远</w:t>
      </w:r>
      <w:r>
        <w:rPr>
          <w:rFonts w:ascii="宋体" w:eastAsia="宋体" w:hAnsi="宋体" w:cs="宋体"/>
          <w:color w:val="000000"/>
          <w:sz w:val="37"/>
        </w:rPr>
        <w:t>————</w:t>
      </w:r>
      <w:r>
        <w:rPr>
          <w:rFonts w:ascii="宋体" w:eastAsia="宋体" w:hAnsi="宋体" w:cs="宋体"/>
          <w:color w:val="000000"/>
          <w:sz w:val="37"/>
        </w:rPr>
        <w:t>直到我们当代为止。</w:t>
      </w:r>
    </w:p>
    <w:p w:rsidR="00A45C08" w:rsidRDefault="009A50F7">
      <w:pPr>
        <w:wordWrap w:val="0"/>
        <w:spacing w:line="820" w:lineRule="atLeast"/>
        <w:ind w:left="20" w:right="80" w:firstLine="860"/>
        <w:textAlignment w:val="baseline"/>
        <w:rPr>
          <w:sz w:val="37"/>
        </w:rPr>
      </w:pPr>
      <w:r>
        <w:rPr>
          <w:rFonts w:ascii="宋体" w:eastAsia="宋体" w:hAnsi="宋体" w:cs="宋体"/>
          <w:color w:val="000000"/>
          <w:sz w:val="37"/>
        </w:rPr>
        <w:t>我们不必拒斥它们。今天留下来的文件，很少比它们更有价值。而且，这些形象是这么地天真，它们不得不泄漏许多字里行间的隐含意义。在每个形象惊人的深度里，我们应该要能同时解读其所隐藏的具体情势，及被它们当作是真相提供出来、但其实是它们所流传的神话价值；最后，也要解读</w:t>
      </w:r>
      <w:r>
        <w:rPr>
          <w:rFonts w:ascii="宋体" w:eastAsia="宋体" w:hAnsi="宋体" w:cs="宋体"/>
          <w:color w:val="000000"/>
          <w:sz w:val="37"/>
        </w:rPr>
        <w:t>出其中真正进行的操作，因为这些形象只是在为它们作象征层面上的转译罢了。</w:t>
      </w:r>
    </w:p>
    <w:p w:rsidR="00A45C08" w:rsidRDefault="00A45C08">
      <w:pPr>
        <w:wordWrap w:val="0"/>
        <w:spacing w:line="820" w:lineRule="exact"/>
        <w:textAlignment w:val="baseline"/>
        <w:rPr>
          <w:sz w:val="37"/>
        </w:rPr>
      </w:pPr>
    </w:p>
    <w:p w:rsidR="00A45C08" w:rsidRDefault="00A45C08">
      <w:pPr>
        <w:wordWrap w:val="0"/>
        <w:spacing w:line="820" w:lineRule="exact"/>
        <w:textAlignment w:val="baseline"/>
        <w:rPr>
          <w:sz w:val="37"/>
        </w:rPr>
      </w:pPr>
    </w:p>
    <w:p w:rsidR="00A45C08" w:rsidRDefault="009A50F7">
      <w:pPr>
        <w:wordWrap w:val="0"/>
        <w:spacing w:line="820" w:lineRule="atLeast"/>
        <w:ind w:left="20" w:right="60" w:firstLine="860"/>
        <w:textAlignment w:val="baseline"/>
        <w:rPr>
          <w:sz w:val="37"/>
        </w:rPr>
      </w:pPr>
      <w:r>
        <w:rPr>
          <w:rFonts w:ascii="宋体" w:eastAsia="宋体" w:hAnsi="宋体" w:cs="宋体"/>
          <w:color w:val="000000"/>
          <w:sz w:val="37"/>
        </w:rPr>
        <w:t>突克首先是一名公谊会会员，他是</w:t>
      </w:r>
      <w:r>
        <w:rPr>
          <w:rFonts w:ascii="宋体" w:eastAsia="宋体" w:hAnsi="宋体" w:cs="宋体"/>
          <w:color w:val="000000"/>
          <w:sz w:val="37"/>
        </w:rPr>
        <w:t>17</w:t>
      </w:r>
      <w:r>
        <w:rPr>
          <w:rFonts w:ascii="宋体" w:eastAsia="宋体" w:hAnsi="宋体" w:cs="宋体"/>
          <w:color w:val="000000"/>
          <w:sz w:val="37"/>
        </w:rPr>
        <w:t>世纪末起，开始在英国发展起来的无数</w:t>
      </w:r>
      <w:r>
        <w:rPr>
          <w:rFonts w:ascii="宋体" w:eastAsia="宋体" w:hAnsi="宋体" w:cs="宋体"/>
          <w:color w:val="000000"/>
          <w:sz w:val="37"/>
        </w:rPr>
        <w:t>“</w:t>
      </w:r>
      <w:r>
        <w:rPr>
          <w:rFonts w:ascii="宋体" w:eastAsia="宋体" w:hAnsi="宋体" w:cs="宋体"/>
          <w:color w:val="000000"/>
          <w:sz w:val="37"/>
        </w:rPr>
        <w:t>友谊会社</w:t>
      </w:r>
      <w:r>
        <w:rPr>
          <w:rFonts w:ascii="宋体" w:eastAsia="宋体" w:hAnsi="宋体" w:cs="宋体"/>
          <w:color w:val="000000"/>
          <w:sz w:val="37"/>
        </w:rPr>
        <w:t>”(Sociétés d' Amis)</w:t>
      </w:r>
      <w:r>
        <w:rPr>
          <w:rFonts w:ascii="宋体" w:eastAsia="宋体" w:hAnsi="宋体" w:cs="宋体"/>
          <w:color w:val="000000"/>
          <w:sz w:val="37"/>
        </w:rPr>
        <w:t>的一名活跃会员。</w:t>
      </w:r>
    </w:p>
    <w:p w:rsidR="00A45C08" w:rsidRDefault="009A50F7">
      <w:pPr>
        <w:wordWrap w:val="0"/>
        <w:spacing w:line="820" w:lineRule="atLeast"/>
        <w:ind w:left="20" w:firstLine="860"/>
        <w:textAlignment w:val="baseline"/>
        <w:rPr>
          <w:sz w:val="37"/>
        </w:rPr>
      </w:pPr>
      <w:r>
        <w:rPr>
          <w:rFonts w:ascii="宋体" w:eastAsia="宋体" w:hAnsi="宋体" w:cs="宋体"/>
          <w:color w:val="000000"/>
          <w:sz w:val="37"/>
        </w:rPr>
        <w:t>我们前面已经看到，</w:t>
      </w:r>
      <w:r>
        <w:rPr>
          <w:rFonts w:ascii="宋体" w:eastAsia="宋体" w:hAnsi="宋体" w:cs="宋体"/>
          <w:color w:val="000000"/>
          <w:sz w:val="37"/>
        </w:rPr>
        <w:t>18</w:t>
      </w:r>
      <w:r>
        <w:rPr>
          <w:rFonts w:ascii="宋体" w:eastAsia="宋体" w:hAnsi="宋体" w:cs="宋体"/>
          <w:color w:val="000000"/>
          <w:sz w:val="37"/>
        </w:rPr>
        <w:t>世纪下半叶，英国的立法在救助政策上，越来越倾向支持私人组织。</w:t>
      </w:r>
      <w:r>
        <w:rPr>
          <w:rFonts w:ascii="宋体" w:eastAsia="宋体" w:hAnsi="宋体" w:cs="宋体"/>
          <w:color w:val="000000"/>
          <w:sz w:val="37"/>
        </w:rPr>
        <w:t>③</w:t>
      </w:r>
      <w:r>
        <w:rPr>
          <w:rFonts w:ascii="宋体" w:eastAsia="宋体" w:hAnsi="宋体" w:cs="宋体"/>
          <w:color w:val="000000"/>
          <w:sz w:val="37"/>
        </w:rPr>
        <w:t>人们组织了种种保险团体，同时也支持救助性会社的成立。然而，因为经济和宗教上的因素，自从一个多世纪以来，公谊会教徒已经在扮演这个角色了，而且在开头的时候，他们还违背了政府的意向。</w:t>
      </w:r>
      <w:r>
        <w:rPr>
          <w:rFonts w:ascii="宋体" w:eastAsia="宋体" w:hAnsi="宋体" w:cs="宋体"/>
          <w:color w:val="000000"/>
          <w:sz w:val="37"/>
        </w:rPr>
        <w:t>“</w:t>
      </w:r>
      <w:r>
        <w:rPr>
          <w:rFonts w:ascii="宋体" w:eastAsia="宋体" w:hAnsi="宋体" w:cs="宋体"/>
          <w:color w:val="000000"/>
          <w:sz w:val="37"/>
        </w:rPr>
        <w:t>我们不会把钱提供给黑衣人，要他们来援助我</w:t>
      </w:r>
      <w:r>
        <w:rPr>
          <w:rFonts w:ascii="宋体" w:eastAsia="宋体" w:hAnsi="宋体" w:cs="宋体"/>
          <w:color w:val="000000"/>
          <w:sz w:val="37"/>
        </w:rPr>
        <w:t>们的穷人，埋葬我们的死人，为我们的信徒宣教：这些神圣的工作，对我们来说太珍贵了，我们不能让别人做我们应做的事。</w:t>
      </w:r>
      <w:r>
        <w:rPr>
          <w:rFonts w:ascii="宋体" w:eastAsia="宋体" w:hAnsi="宋体" w:cs="宋体"/>
          <w:color w:val="000000"/>
          <w:sz w:val="37"/>
        </w:rPr>
        <w:t>”④</w:t>
      </w:r>
      <w:r>
        <w:rPr>
          <w:rFonts w:ascii="宋体" w:eastAsia="宋体" w:hAnsi="宋体" w:cs="宋体"/>
          <w:color w:val="000000"/>
          <w:sz w:val="37"/>
        </w:rPr>
        <w:t>如此我</w:t>
      </w:r>
    </w:p>
    <w:p w:rsidR="00A45C08" w:rsidRDefault="009A50F7">
      <w:pPr>
        <w:wordWrap w:val="0"/>
        <w:spacing w:line="820" w:lineRule="atLeast"/>
        <w:ind w:left="140"/>
        <w:textAlignment w:val="baseline"/>
        <w:rPr>
          <w:sz w:val="37"/>
        </w:rPr>
      </w:pPr>
      <w:r>
        <w:rPr>
          <w:rFonts w:ascii="宋体" w:eastAsia="宋体" w:hAnsi="宋体" w:cs="宋体"/>
          <w:color w:val="000000"/>
          <w:sz w:val="37"/>
          <w:u w:val="single"/>
        </w:rPr>
        <w:t xml:space="preserve">               </w:t>
      </w:r>
    </w:p>
    <w:p w:rsidR="00A45C08" w:rsidRDefault="00A45C08">
      <w:pPr>
        <w:wordWrap w:val="0"/>
        <w:spacing w:line="400" w:lineRule="exact"/>
        <w:textAlignment w:val="baseline"/>
        <w:rPr>
          <w:sz w:val="28"/>
        </w:rPr>
      </w:pPr>
    </w:p>
    <w:p w:rsidR="00A45C08" w:rsidRDefault="009A50F7">
      <w:pPr>
        <w:wordWrap w:val="0"/>
        <w:spacing w:line="400" w:lineRule="atLeast"/>
        <w:ind w:left="720"/>
        <w:textAlignment w:val="baseline"/>
        <w:rPr>
          <w:sz w:val="28"/>
        </w:rPr>
      </w:pPr>
      <w:r>
        <w:rPr>
          <w:rFonts w:ascii="楷体" w:eastAsia="楷体" w:hAnsi="楷体" w:cs="楷体"/>
          <w:color w:val="000000"/>
          <w:sz w:val="28"/>
        </w:rPr>
        <w:t xml:space="preserve">③ </w:t>
      </w:r>
      <w:r>
        <w:rPr>
          <w:rFonts w:ascii="楷体" w:eastAsia="楷体" w:hAnsi="楷体" w:cs="楷体"/>
          <w:color w:val="000000"/>
          <w:sz w:val="28"/>
        </w:rPr>
        <w:t>参考上文，第三部，第二章。</w:t>
      </w:r>
    </w:p>
    <w:p w:rsidR="00A45C08" w:rsidRDefault="009A50F7">
      <w:pPr>
        <w:wordWrap w:val="0"/>
        <w:spacing w:line="420" w:lineRule="atLeast"/>
        <w:ind w:left="720"/>
        <w:textAlignment w:val="baseline"/>
        <w:rPr>
          <w:sz w:val="28"/>
        </w:rPr>
      </w:pPr>
      <w:r>
        <w:rPr>
          <w:rFonts w:ascii="楷体" w:eastAsia="楷体" w:hAnsi="楷体" w:cs="楷体"/>
          <w:color w:val="000000"/>
          <w:sz w:val="28"/>
        </w:rPr>
        <w:t xml:space="preserve">④ </w:t>
      </w:r>
      <w:r>
        <w:rPr>
          <w:rFonts w:ascii="楷体" w:eastAsia="楷体" w:hAnsi="楷体" w:cs="楷体"/>
          <w:color w:val="000000"/>
          <w:sz w:val="28"/>
        </w:rPr>
        <w:t>伏尔泰，</w:t>
      </w:r>
      <w:r>
        <w:rPr>
          <w:rFonts w:ascii="楷体" w:eastAsia="楷体" w:hAnsi="楷体" w:cs="楷体"/>
          <w:color w:val="000000"/>
          <w:sz w:val="28"/>
        </w:rPr>
        <w:t>(</w:t>
      </w:r>
      <w:r>
        <w:rPr>
          <w:rFonts w:ascii="楷体" w:eastAsia="楷体" w:hAnsi="楷体" w:cs="楷体"/>
          <w:color w:val="000000"/>
          <w:sz w:val="28"/>
        </w:rPr>
        <w:t>哲学书简</w:t>
      </w:r>
      <w:r>
        <w:rPr>
          <w:rFonts w:ascii="楷体" w:eastAsia="楷体" w:hAnsi="楷体" w:cs="楷体"/>
          <w:color w:val="000000"/>
          <w:sz w:val="28"/>
        </w:rPr>
        <w:t>)(Lettres philosophiques), éd. Droz,I. p.17</w:t>
      </w:r>
      <w:r>
        <w:rPr>
          <w:rFonts w:ascii="楷体" w:eastAsia="楷体" w:hAnsi="楷体" w:cs="楷体"/>
          <w:color w:val="000000"/>
          <w:sz w:val="28"/>
        </w:rPr>
        <w:t>。</w:t>
      </w:r>
    </w:p>
    <w:p w:rsidR="00A45C08" w:rsidRDefault="009A50F7">
      <w:pPr>
        <w:wordWrap w:val="0"/>
        <w:spacing w:line="440" w:lineRule="atLeast"/>
        <w:ind w:left="320"/>
        <w:textAlignment w:val="baseline"/>
        <w:rPr>
          <w:sz w:val="32"/>
        </w:rPr>
      </w:pPr>
      <w:r>
        <w:rPr>
          <w:rFonts w:ascii="仿宋" w:eastAsia="仿宋" w:hAnsi="仿宋" w:cs="仿宋"/>
          <w:color w:val="000000"/>
          <w:sz w:val="32"/>
        </w:rPr>
        <w:t>650</w:t>
      </w:r>
    </w:p>
    <w:p w:rsidR="00A45C08" w:rsidRDefault="00A45C08"/>
    <w:p w:rsidR="00A45C08" w:rsidRDefault="00A45C08">
      <w:pPr>
        <w:sectPr w:rsidR="00A45C08">
          <w:headerReference w:type="default" r:id="rId1454"/>
          <w:footerReference w:type="default" r:id="rId1455"/>
          <w:pgSz w:w="15660" w:h="23340"/>
          <w:pgMar w:top="1980" w:right="2140" w:bottom="1980" w:left="2140" w:header="1680" w:footer="1680" w:gutter="0"/>
          <w:cols w:space="720"/>
        </w:sectPr>
      </w:pPr>
    </w:p>
    <w:p w:rsidR="00A45C08" w:rsidRDefault="009A50F7">
      <w:pPr>
        <w:wordWrap w:val="0"/>
        <w:spacing w:before="940" w:line="760" w:lineRule="atLeast"/>
        <w:ind w:left="180" w:right="60"/>
        <w:textAlignment w:val="baseline"/>
        <w:rPr>
          <w:sz w:val="37"/>
        </w:rPr>
      </w:pPr>
      <w:r>
        <w:rPr>
          <w:rFonts w:ascii="宋体" w:eastAsia="宋体" w:hAnsi="宋体" w:cs="宋体"/>
          <w:color w:val="000000"/>
          <w:sz w:val="37"/>
        </w:rPr>
        <w:lastRenderedPageBreak/>
        <w:t>们便能了解，为何在</w:t>
      </w:r>
      <w:r>
        <w:rPr>
          <w:rFonts w:ascii="宋体" w:eastAsia="宋体" w:hAnsi="宋体" w:cs="宋体"/>
          <w:color w:val="000000"/>
          <w:sz w:val="37"/>
        </w:rPr>
        <w:t>18</w:t>
      </w:r>
      <w:r>
        <w:rPr>
          <w:rFonts w:ascii="宋体" w:eastAsia="宋体" w:hAnsi="宋体" w:cs="宋体"/>
          <w:color w:val="000000"/>
          <w:sz w:val="37"/>
        </w:rPr>
        <w:t>世纪末期的新环境里，会有一条法律于</w:t>
      </w:r>
      <w:r>
        <w:rPr>
          <w:rFonts w:ascii="宋体" w:eastAsia="宋体" w:hAnsi="宋体" w:cs="宋体"/>
          <w:color w:val="000000"/>
          <w:sz w:val="37"/>
        </w:rPr>
        <w:t>1793</w:t>
      </w:r>
      <w:r>
        <w:rPr>
          <w:rFonts w:ascii="宋体" w:eastAsia="宋体" w:hAnsi="宋体" w:cs="宋体"/>
          <w:color w:val="000000"/>
          <w:sz w:val="37"/>
        </w:rPr>
        <w:t>年表决通过，</w:t>
      </w:r>
      <w:r>
        <w:rPr>
          <w:rFonts w:ascii="宋体" w:eastAsia="宋体" w:hAnsi="宋体" w:cs="宋体"/>
          <w:color w:val="000000"/>
          <w:sz w:val="37"/>
        </w:rPr>
        <w:t>“</w:t>
      </w:r>
      <w:r>
        <w:rPr>
          <w:rFonts w:ascii="宋体" w:eastAsia="宋体" w:hAnsi="宋体" w:cs="宋体"/>
          <w:color w:val="000000"/>
          <w:sz w:val="37"/>
        </w:rPr>
        <w:t>鼓励并支持友谊会社。</w:t>
      </w:r>
      <w:r>
        <w:rPr>
          <w:rFonts w:ascii="宋体" w:eastAsia="宋体" w:hAnsi="宋体" w:cs="宋体"/>
          <w:color w:val="000000"/>
          <w:sz w:val="37"/>
        </w:rPr>
        <w:t>”⑤</w:t>
      </w:r>
      <w:r>
        <w:rPr>
          <w:rFonts w:ascii="宋体" w:eastAsia="宋体" w:hAnsi="宋体" w:cs="宋体"/>
          <w:color w:val="000000"/>
          <w:sz w:val="37"/>
        </w:rPr>
        <w:t>这里所指的</w:t>
      </w:r>
      <w:r>
        <w:rPr>
          <w:rFonts w:ascii="宋体" w:eastAsia="宋体" w:hAnsi="宋体" w:cs="宋体"/>
          <w:color w:val="000000"/>
          <w:sz w:val="37"/>
        </w:rPr>
        <w:t>是一些协会</w:t>
      </w:r>
      <w:r>
        <w:rPr>
          <w:rFonts w:ascii="宋体" w:eastAsia="宋体" w:hAnsi="宋体" w:cs="宋体"/>
          <w:color w:val="000000"/>
          <w:sz w:val="37"/>
        </w:rPr>
        <w:t>————</w:t>
      </w:r>
      <w:r>
        <w:rPr>
          <w:rFonts w:ascii="宋体" w:eastAsia="宋体" w:hAnsi="宋体" w:cs="宋体"/>
          <w:color w:val="000000"/>
          <w:sz w:val="37"/>
        </w:rPr>
        <w:t>其榜样和灵感都来自公谊会</w:t>
      </w:r>
      <w:r>
        <w:rPr>
          <w:rFonts w:ascii="宋体" w:eastAsia="宋体" w:hAnsi="宋体" w:cs="宋体"/>
          <w:color w:val="000000"/>
          <w:sz w:val="37"/>
        </w:rPr>
        <w:t>————</w:t>
      </w:r>
      <w:r>
        <w:rPr>
          <w:rFonts w:ascii="宋体" w:eastAsia="宋体" w:hAnsi="宋体" w:cs="宋体"/>
          <w:color w:val="000000"/>
          <w:sz w:val="37"/>
        </w:rPr>
        <w:t>它们由募捐和赠予制度汇集基金，服务其会员，以备其需求或残废或生病时的需要。法律条文明白指出，这些组织可以产生</w:t>
      </w:r>
      <w:r>
        <w:rPr>
          <w:rFonts w:ascii="宋体" w:eastAsia="宋体" w:hAnsi="宋体" w:cs="宋体"/>
          <w:color w:val="000000"/>
          <w:sz w:val="37"/>
        </w:rPr>
        <w:t>“</w:t>
      </w:r>
      <w:r>
        <w:rPr>
          <w:rFonts w:ascii="宋体" w:eastAsia="宋体" w:hAnsi="宋体" w:cs="宋体"/>
          <w:color w:val="000000"/>
          <w:sz w:val="37"/>
        </w:rPr>
        <w:t>非常有益的效应，支持个人之幸福，又可同时减轻公家财政负担</w:t>
      </w:r>
      <w:r>
        <w:rPr>
          <w:rFonts w:ascii="宋体" w:eastAsia="宋体" w:hAnsi="宋体" w:cs="宋体"/>
          <w:color w:val="000000"/>
          <w:sz w:val="37"/>
        </w:rPr>
        <w:t>”</w:t>
      </w:r>
      <w:r>
        <w:rPr>
          <w:rFonts w:ascii="宋体" w:eastAsia="宋体" w:hAnsi="宋体" w:cs="宋体"/>
          <w:color w:val="000000"/>
          <w:sz w:val="37"/>
        </w:rPr>
        <w:t>。其中一个重要的地方在于：这些会社的成员可以不受</w:t>
      </w:r>
      <w:r>
        <w:rPr>
          <w:rFonts w:ascii="宋体" w:eastAsia="宋体" w:hAnsi="宋体" w:cs="宋体"/>
          <w:color w:val="000000"/>
          <w:sz w:val="37"/>
        </w:rPr>
        <w:t>“</w:t>
      </w:r>
      <w:r>
        <w:rPr>
          <w:rFonts w:ascii="宋体" w:eastAsia="宋体" w:hAnsi="宋体" w:cs="宋体"/>
          <w:color w:val="000000"/>
          <w:sz w:val="37"/>
        </w:rPr>
        <w:t>移转措施</w:t>
      </w:r>
      <w:r>
        <w:rPr>
          <w:rFonts w:ascii="宋体" w:eastAsia="宋体" w:hAnsi="宋体" w:cs="宋体"/>
          <w:color w:val="000000"/>
          <w:sz w:val="37"/>
        </w:rPr>
        <w:t>”(Removal)</w:t>
      </w:r>
      <w:r>
        <w:rPr>
          <w:rFonts w:ascii="宋体" w:eastAsia="宋体" w:hAnsi="宋体" w:cs="宋体"/>
          <w:color w:val="000000"/>
          <w:sz w:val="37"/>
        </w:rPr>
        <w:t>管辖。所谓移转法，规定教区应该把非当地出生的贫民或贫穷病人，转送回原出生地教区。各教区因此可以借此摆脱这些人物。我们应该补充说，这项移转措施，它的来源是</w:t>
      </w:r>
      <w:r>
        <w:rPr>
          <w:rFonts w:ascii="宋体" w:eastAsia="宋体" w:hAnsi="宋体" w:cs="宋体"/>
          <w:color w:val="000000"/>
          <w:sz w:val="37"/>
        </w:rPr>
        <w:t>“</w:t>
      </w:r>
      <w:r>
        <w:rPr>
          <w:rFonts w:ascii="宋体" w:eastAsia="宋体" w:hAnsi="宋体" w:cs="宋体"/>
          <w:color w:val="000000"/>
          <w:sz w:val="37"/>
        </w:rPr>
        <w:t>安顿法案</w:t>
      </w:r>
      <w:r>
        <w:rPr>
          <w:rFonts w:ascii="宋体" w:eastAsia="宋体" w:hAnsi="宋体" w:cs="宋体"/>
          <w:color w:val="000000"/>
          <w:sz w:val="37"/>
        </w:rPr>
        <w:t>”(Settlement Act)</w:t>
      </w:r>
      <w:r>
        <w:rPr>
          <w:rFonts w:ascii="宋体" w:eastAsia="宋体" w:hAnsi="宋体" w:cs="宋体"/>
          <w:color w:val="000000"/>
          <w:sz w:val="37"/>
        </w:rPr>
        <w:t>，而后者会在</w:t>
      </w:r>
      <w:r>
        <w:rPr>
          <w:rFonts w:ascii="宋体" w:eastAsia="宋体" w:hAnsi="宋体" w:cs="宋体"/>
          <w:color w:val="000000"/>
          <w:sz w:val="37"/>
        </w:rPr>
        <w:t>1795</w:t>
      </w:r>
      <w:r>
        <w:rPr>
          <w:rFonts w:ascii="宋体" w:eastAsia="宋体" w:hAnsi="宋体" w:cs="宋体"/>
          <w:color w:val="000000"/>
          <w:sz w:val="37"/>
        </w:rPr>
        <w:t>年遭到废除，</w:t>
      </w:r>
      <w:r>
        <w:rPr>
          <w:rFonts w:ascii="宋体" w:eastAsia="宋体" w:hAnsi="宋体" w:cs="宋体"/>
          <w:color w:val="000000"/>
          <w:sz w:val="37"/>
        </w:rPr>
        <w:t>⑥</w:t>
      </w:r>
      <w:r>
        <w:rPr>
          <w:rFonts w:ascii="宋体" w:eastAsia="宋体" w:hAnsi="宋体" w:cs="宋体"/>
          <w:color w:val="000000"/>
          <w:sz w:val="37"/>
        </w:rPr>
        <w:t>这时人们考虑到，如果移转的交通过程可能会产生危险，便要规定各教区有收容不属该教区贫穷病人的义务。这便是促使隐卢</w:t>
      </w:r>
      <w:r>
        <w:rPr>
          <w:rFonts w:ascii="宋体" w:eastAsia="宋体" w:hAnsi="宋体" w:cs="宋体"/>
          <w:color w:val="000000"/>
          <w:sz w:val="37"/>
        </w:rPr>
        <w:t>(la Retraite)</w:t>
      </w:r>
      <w:r>
        <w:rPr>
          <w:rFonts w:ascii="宋体" w:eastAsia="宋体" w:hAnsi="宋体" w:cs="宋体"/>
          <w:color w:val="000000"/>
          <w:sz w:val="37"/>
        </w:rPr>
        <w:t>诞生的独特争端的司法背景。</w:t>
      </w:r>
    </w:p>
    <w:p w:rsidR="00A45C08" w:rsidRDefault="009A50F7">
      <w:pPr>
        <w:wordWrap w:val="0"/>
        <w:spacing w:line="760" w:lineRule="atLeast"/>
        <w:ind w:left="180" w:right="60" w:firstLine="900"/>
        <w:textAlignment w:val="baseline"/>
        <w:rPr>
          <w:sz w:val="37"/>
        </w:rPr>
      </w:pPr>
      <w:r>
        <w:rPr>
          <w:rFonts w:ascii="宋体" w:eastAsia="宋体" w:hAnsi="宋体" w:cs="宋体"/>
          <w:color w:val="000000"/>
          <w:sz w:val="37"/>
        </w:rPr>
        <w:t>另一方面，人们可以假定公谊会教徒很早就非常注意精神失常者的援助和照料。由其起源开始，他们就和监禁所打过交道；</w:t>
      </w:r>
      <w:r>
        <w:rPr>
          <w:rFonts w:ascii="宋体" w:eastAsia="宋体" w:hAnsi="宋体" w:cs="宋体"/>
          <w:color w:val="000000"/>
          <w:sz w:val="37"/>
        </w:rPr>
        <w:t>1649</w:t>
      </w:r>
      <w:r>
        <w:rPr>
          <w:rFonts w:ascii="宋体" w:eastAsia="宋体" w:hAnsi="宋体" w:cs="宋体"/>
          <w:color w:val="000000"/>
          <w:sz w:val="37"/>
        </w:rPr>
        <w:t>年，乔治</w:t>
      </w:r>
      <w:r>
        <w:rPr>
          <w:rFonts w:ascii="宋体" w:eastAsia="宋体" w:hAnsi="宋体" w:cs="宋体"/>
          <w:color w:val="000000"/>
          <w:sz w:val="37"/>
        </w:rPr>
        <w:t>·</w:t>
      </w:r>
      <w:r>
        <w:rPr>
          <w:rFonts w:ascii="宋体" w:eastAsia="宋体" w:hAnsi="宋体" w:cs="宋体"/>
          <w:color w:val="000000"/>
          <w:sz w:val="37"/>
        </w:rPr>
        <w:t>福克斯</w:t>
      </w:r>
      <w:r>
        <w:rPr>
          <w:rFonts w:ascii="宋体" w:eastAsia="宋体" w:hAnsi="宋体" w:cs="宋体"/>
          <w:color w:val="000000"/>
          <w:sz w:val="37"/>
        </w:rPr>
        <w:t>(George Fox)²</w:t>
      </w:r>
      <w:r>
        <w:rPr>
          <w:rFonts w:ascii="宋体" w:eastAsia="宋体" w:hAnsi="宋体" w:cs="宋体"/>
          <w:color w:val="000000"/>
          <w:sz w:val="37"/>
        </w:rPr>
        <w:t>和他的一位同伴，受法官裁定遣送达比</w:t>
      </w:r>
      <w:r>
        <w:rPr>
          <w:rFonts w:ascii="宋体" w:eastAsia="宋体" w:hAnsi="宋体" w:cs="宋体"/>
          <w:color w:val="000000"/>
          <w:sz w:val="37"/>
        </w:rPr>
        <w:t>(Darby)</w:t>
      </w:r>
      <w:r>
        <w:rPr>
          <w:rFonts w:ascii="宋体" w:eastAsia="宋体" w:hAnsi="宋体" w:cs="宋体"/>
          <w:color w:val="000000"/>
          <w:sz w:val="37"/>
        </w:rPr>
        <w:t>惩戒所，受到鞭笞，并监禁六个月，理由是亵渎神圣。</w:t>
      </w:r>
      <w:r>
        <w:rPr>
          <w:rFonts w:ascii="宋体" w:eastAsia="宋体" w:hAnsi="宋体" w:cs="宋体"/>
          <w:color w:val="000000"/>
          <w:sz w:val="37"/>
        </w:rPr>
        <w:t>⑦</w:t>
      </w:r>
      <w:r>
        <w:rPr>
          <w:rFonts w:ascii="宋体" w:eastAsia="宋体" w:hAnsi="宋体" w:cs="宋体"/>
          <w:color w:val="000000"/>
          <w:sz w:val="37"/>
        </w:rPr>
        <w:t>在荷兰，公谊会教徒曾经几度</w:t>
      </w:r>
    </w:p>
    <w:p w:rsidR="00A45C08" w:rsidRDefault="009A50F7">
      <w:pPr>
        <w:wordWrap w:val="0"/>
        <w:spacing w:line="760" w:lineRule="atLeast"/>
        <w:ind w:left="220"/>
        <w:textAlignment w:val="baseline"/>
        <w:rPr>
          <w:sz w:val="37"/>
        </w:rPr>
      </w:pPr>
      <w:r>
        <w:rPr>
          <w:rFonts w:ascii="宋体" w:eastAsia="宋体" w:hAnsi="宋体" w:cs="宋体"/>
          <w:color w:val="000000"/>
          <w:sz w:val="37"/>
          <w:u w:val="single"/>
        </w:rPr>
        <w:t xml:space="preserve">               </w:t>
      </w:r>
    </w:p>
    <w:p w:rsidR="00A45C08" w:rsidRDefault="00A45C08">
      <w:pPr>
        <w:wordWrap w:val="0"/>
        <w:spacing w:line="380" w:lineRule="exact"/>
        <w:textAlignment w:val="baseline"/>
        <w:rPr>
          <w:sz w:val="29"/>
        </w:rPr>
      </w:pPr>
    </w:p>
    <w:p w:rsidR="00A45C08" w:rsidRDefault="009A50F7">
      <w:pPr>
        <w:wordWrap w:val="0"/>
        <w:spacing w:line="400" w:lineRule="atLeast"/>
        <w:ind w:left="820"/>
        <w:textAlignment w:val="baseline"/>
        <w:rPr>
          <w:sz w:val="29"/>
        </w:rPr>
      </w:pPr>
      <w:r>
        <w:rPr>
          <w:rFonts w:ascii="宋体" w:eastAsia="宋体" w:hAnsi="宋体" w:cs="宋体"/>
          <w:color w:val="000000"/>
          <w:sz w:val="29"/>
        </w:rPr>
        <w:t>⑤ 33. Ge</w:t>
      </w:r>
      <w:r>
        <w:rPr>
          <w:rFonts w:ascii="宋体" w:eastAsia="宋体" w:hAnsi="宋体" w:cs="宋体"/>
          <w:color w:val="000000"/>
          <w:sz w:val="29"/>
        </w:rPr>
        <w:t>orge III, cap. v,“</w:t>
      </w:r>
      <w:r>
        <w:rPr>
          <w:rFonts w:ascii="宋体" w:eastAsia="宋体" w:hAnsi="宋体" w:cs="宋体"/>
          <w:color w:val="000000"/>
          <w:sz w:val="29"/>
        </w:rPr>
        <w:t>友谊结社之负担减轻及鼓励</w:t>
      </w:r>
      <w:r>
        <w:rPr>
          <w:rFonts w:ascii="宋体" w:eastAsia="宋体" w:hAnsi="宋体" w:cs="宋体"/>
          <w:color w:val="000000"/>
          <w:sz w:val="29"/>
        </w:rPr>
        <w:t>”</w:t>
      </w:r>
      <w:r>
        <w:rPr>
          <w:rFonts w:ascii="宋体" w:eastAsia="宋体" w:hAnsi="宋体" w:cs="宋体"/>
          <w:color w:val="000000"/>
          <w:sz w:val="29"/>
        </w:rPr>
        <w:t>。</w:t>
      </w:r>
    </w:p>
    <w:p w:rsidR="00A45C08" w:rsidRDefault="009A50F7">
      <w:pPr>
        <w:wordWrap w:val="0"/>
        <w:spacing w:line="540" w:lineRule="atLeast"/>
        <w:ind w:left="180" w:right="80" w:firstLine="640"/>
        <w:textAlignment w:val="baseline"/>
        <w:rPr>
          <w:sz w:val="29"/>
        </w:rPr>
      </w:pPr>
      <w:r>
        <w:rPr>
          <w:rFonts w:ascii="宋体" w:eastAsia="宋体" w:hAnsi="宋体" w:cs="宋体"/>
          <w:color w:val="000000"/>
          <w:sz w:val="29"/>
        </w:rPr>
        <w:t>⑥ 35. George III, cap.101</w:t>
      </w:r>
      <w:r>
        <w:rPr>
          <w:rFonts w:ascii="宋体" w:eastAsia="宋体" w:hAnsi="宋体" w:cs="宋体"/>
          <w:color w:val="000000"/>
          <w:sz w:val="29"/>
        </w:rPr>
        <w:t>。有关安顿法案的废除，请参考</w:t>
      </w:r>
      <w:r>
        <w:rPr>
          <w:rFonts w:ascii="宋体" w:eastAsia="宋体" w:hAnsi="宋体" w:cs="宋体"/>
          <w:color w:val="000000"/>
          <w:sz w:val="29"/>
        </w:rPr>
        <w:t xml:space="preserve"> NICHOLLS</w:t>
      </w:r>
      <w:r>
        <w:rPr>
          <w:rFonts w:ascii="宋体" w:eastAsia="宋体" w:hAnsi="宋体" w:cs="宋体"/>
          <w:color w:val="000000"/>
          <w:sz w:val="29"/>
        </w:rPr>
        <w:t>，前引书，</w:t>
      </w:r>
      <w:r>
        <w:rPr>
          <w:rFonts w:ascii="宋体" w:eastAsia="宋体" w:hAnsi="宋体" w:cs="宋体"/>
          <w:color w:val="000000"/>
          <w:sz w:val="29"/>
        </w:rPr>
        <w:t>pp.112—113</w:t>
      </w:r>
      <w:r>
        <w:rPr>
          <w:rFonts w:ascii="宋体" w:eastAsia="宋体" w:hAnsi="宋体" w:cs="宋体"/>
          <w:color w:val="000000"/>
          <w:sz w:val="29"/>
        </w:rPr>
        <w:t>。</w:t>
      </w:r>
    </w:p>
    <w:p w:rsidR="00A45C08" w:rsidRDefault="009A50F7">
      <w:pPr>
        <w:wordWrap w:val="0"/>
        <w:spacing w:line="540" w:lineRule="atLeast"/>
        <w:ind w:left="180" w:firstLine="640"/>
        <w:textAlignment w:val="baseline"/>
        <w:rPr>
          <w:sz w:val="27"/>
        </w:rPr>
      </w:pPr>
      <w:r>
        <w:rPr>
          <w:rFonts w:ascii="TimesNewRoman" w:eastAsia="TimesNewRoman" w:hAnsi="TimesNewRoman" w:cs="TimesNewRoman"/>
          <w:color w:val="000000"/>
          <w:sz w:val="27"/>
        </w:rPr>
        <w:t>⑦ Sewel</w:t>
      </w:r>
      <w:r>
        <w:rPr>
          <w:rFonts w:ascii="TimesNewRoman" w:eastAsia="TimesNewRoman" w:hAnsi="TimesNewRoman" w:cs="TimesNewRoman"/>
          <w:color w:val="000000"/>
          <w:sz w:val="27"/>
        </w:rPr>
        <w:t>，</w:t>
      </w:r>
      <w:r>
        <w:rPr>
          <w:rFonts w:ascii="TimesNewRoman" w:eastAsia="TimesNewRoman" w:hAnsi="TimesNewRoman" w:cs="TimesNewRoman"/>
          <w:color w:val="000000"/>
          <w:sz w:val="27"/>
        </w:rPr>
        <w:t>(</w:t>
      </w:r>
      <w:r>
        <w:rPr>
          <w:rFonts w:ascii="TimesNewRoman" w:eastAsia="TimesNewRoman" w:hAnsi="TimesNewRoman" w:cs="TimesNewRoman"/>
          <w:color w:val="000000"/>
          <w:sz w:val="27"/>
        </w:rPr>
        <w:t>基督徒之兴起、增长及进展历史</w:t>
      </w:r>
      <w:r>
        <w:rPr>
          <w:rFonts w:ascii="TimesNewRoman" w:eastAsia="TimesNewRoman" w:hAnsi="TimesNewRoman" w:cs="TimesNewRoman"/>
          <w:color w:val="000000"/>
          <w:sz w:val="27"/>
        </w:rPr>
        <w:t>)(The history of the rise, increases and progress of Christian People)</w:t>
      </w:r>
      <w:r>
        <w:rPr>
          <w:rFonts w:ascii="TimesNewRoman" w:eastAsia="TimesNewRoman" w:hAnsi="TimesNewRoman" w:cs="TimesNewRoman"/>
          <w:color w:val="000000"/>
          <w:sz w:val="27"/>
        </w:rPr>
        <w:t>，第三版，</w:t>
      </w:r>
      <w:r>
        <w:rPr>
          <w:rFonts w:ascii="TimesNewRoman" w:eastAsia="TimesNewRoman" w:hAnsi="TimesNewRoman" w:cs="TimesNewRoman"/>
          <w:color w:val="000000"/>
          <w:sz w:val="27"/>
        </w:rPr>
        <w:t>p.28</w:t>
      </w:r>
      <w:r>
        <w:rPr>
          <w:rFonts w:ascii="TimesNewRoman" w:eastAsia="TimesNewRoman" w:hAnsi="TimesNewRoman" w:cs="TimesNewRoman"/>
          <w:color w:val="000000"/>
          <w:sz w:val="27"/>
        </w:rPr>
        <w:t>。</w:t>
      </w:r>
    </w:p>
    <w:p w:rsidR="00A45C08" w:rsidRDefault="009A50F7">
      <w:pPr>
        <w:wordWrap w:val="0"/>
        <w:spacing w:line="440" w:lineRule="atLeast"/>
        <w:ind w:right="260"/>
        <w:jc w:val="right"/>
        <w:textAlignment w:val="baseline"/>
        <w:rPr>
          <w:sz w:val="32"/>
        </w:rPr>
      </w:pPr>
      <w:r>
        <w:rPr>
          <w:rFonts w:ascii="楷体" w:eastAsia="楷体" w:hAnsi="楷体" w:cs="楷体"/>
          <w:color w:val="000000"/>
          <w:sz w:val="32"/>
        </w:rPr>
        <w:t>651</w:t>
      </w:r>
    </w:p>
    <w:p w:rsidR="00A45C08" w:rsidRDefault="00A45C08"/>
    <w:p w:rsidR="00A45C08" w:rsidRDefault="00A45C08">
      <w:pPr>
        <w:sectPr w:rsidR="00A45C08">
          <w:headerReference w:type="default" r:id="rId1456"/>
          <w:footerReference w:type="default" r:id="rId1457"/>
          <w:pgSz w:w="15660" w:h="23340"/>
          <w:pgMar w:top="1980" w:right="2060" w:bottom="1980" w:left="2060" w:header="1680" w:footer="1680" w:gutter="0"/>
          <w:cols w:space="720"/>
        </w:sectPr>
      </w:pPr>
    </w:p>
    <w:p w:rsidR="00A45C08" w:rsidRDefault="009A50F7">
      <w:pPr>
        <w:wordWrap w:val="0"/>
        <w:spacing w:before="760" w:line="680" w:lineRule="atLeast"/>
        <w:ind w:left="40" w:right="60"/>
        <w:textAlignment w:val="baseline"/>
        <w:rPr>
          <w:sz w:val="41"/>
        </w:rPr>
      </w:pPr>
      <w:r>
        <w:rPr>
          <w:rFonts w:ascii="宋体" w:eastAsia="宋体" w:hAnsi="宋体" w:cs="宋体"/>
          <w:color w:val="000000"/>
          <w:sz w:val="41"/>
        </w:rPr>
        <w:lastRenderedPageBreak/>
        <w:t>被监禁于鹿特丹</w:t>
      </w:r>
      <w:r>
        <w:rPr>
          <w:rFonts w:ascii="宋体" w:eastAsia="宋体" w:hAnsi="宋体" w:cs="宋体"/>
          <w:color w:val="000000"/>
          <w:sz w:val="41"/>
        </w:rPr>
        <w:t>(Rotterdam)</w:t>
      </w:r>
      <w:r>
        <w:rPr>
          <w:rFonts w:ascii="宋体" w:eastAsia="宋体" w:hAnsi="宋体" w:cs="宋体"/>
          <w:color w:val="000000"/>
          <w:sz w:val="41"/>
        </w:rPr>
        <w:t>救护院。</w:t>
      </w:r>
      <w:r>
        <w:rPr>
          <w:rFonts w:ascii="宋体" w:eastAsia="宋体" w:hAnsi="宋体" w:cs="宋体"/>
          <w:color w:val="000000"/>
          <w:sz w:val="41"/>
        </w:rPr>
        <w:t>⑧</w:t>
      </w:r>
      <w:r>
        <w:rPr>
          <w:rFonts w:ascii="宋体" w:eastAsia="宋体" w:hAnsi="宋体" w:cs="宋体"/>
          <w:color w:val="000000"/>
          <w:sz w:val="41"/>
        </w:rPr>
        <w:t>伏尔泰或许是记下了一句由公谊会教徒那儿听来的话，或许是引用了一个流行的意见，他在《哲学书简》</w:t>
      </w:r>
      <w:r>
        <w:rPr>
          <w:rFonts w:ascii="宋体" w:eastAsia="宋体" w:hAnsi="宋体" w:cs="宋体"/>
          <w:color w:val="000000"/>
          <w:sz w:val="41"/>
        </w:rPr>
        <w:t>(Lettres philosophiques)</w:t>
      </w:r>
      <w:r>
        <w:rPr>
          <w:rFonts w:ascii="宋体" w:eastAsia="宋体" w:hAnsi="宋体" w:cs="宋体"/>
          <w:color w:val="000000"/>
          <w:sz w:val="41"/>
        </w:rPr>
        <w:t>里，让他笔下的公谊会教徒说，他们受到的灵感，不一定是上帝本人的话语，有的时候，还是非理性的连篇废话：</w:t>
      </w:r>
      <w:r>
        <w:rPr>
          <w:rFonts w:ascii="宋体" w:eastAsia="宋体" w:hAnsi="宋体" w:cs="宋体"/>
          <w:color w:val="000000"/>
          <w:sz w:val="41"/>
        </w:rPr>
        <w:t>“</w:t>
      </w:r>
      <w:r>
        <w:rPr>
          <w:rFonts w:ascii="宋体" w:eastAsia="宋体" w:hAnsi="宋体" w:cs="宋体"/>
          <w:color w:val="000000"/>
          <w:sz w:val="41"/>
        </w:rPr>
        <w:t>我们无法知道，当一个人站起来说话时，其灵感来源究竟是圣灵或是疯狂。</w:t>
      </w:r>
      <w:r>
        <w:rPr>
          <w:rFonts w:ascii="宋体" w:eastAsia="宋体" w:hAnsi="宋体" w:cs="宋体"/>
          <w:color w:val="000000"/>
          <w:sz w:val="41"/>
        </w:rPr>
        <w:t>”⑨</w:t>
      </w:r>
      <w:r>
        <w:rPr>
          <w:rFonts w:ascii="宋体" w:eastAsia="宋体" w:hAnsi="宋体" w:cs="宋体"/>
          <w:color w:val="000000"/>
          <w:sz w:val="41"/>
        </w:rPr>
        <w:t>无论如何，公谊会教徒与</w:t>
      </w:r>
      <w:r>
        <w:rPr>
          <w:rFonts w:ascii="宋体" w:eastAsia="宋体" w:hAnsi="宋体" w:cs="宋体"/>
          <w:color w:val="000000"/>
          <w:sz w:val="41"/>
        </w:rPr>
        <w:t>17</w:t>
      </w:r>
      <w:r>
        <w:rPr>
          <w:rFonts w:ascii="宋体" w:eastAsia="宋体" w:hAnsi="宋体" w:cs="宋体"/>
          <w:color w:val="000000"/>
          <w:sz w:val="41"/>
        </w:rPr>
        <w:t>世纪末和</w:t>
      </w:r>
      <w:r>
        <w:rPr>
          <w:rFonts w:ascii="宋体" w:eastAsia="宋体" w:hAnsi="宋体" w:cs="宋体"/>
          <w:color w:val="000000"/>
          <w:sz w:val="41"/>
        </w:rPr>
        <w:t>18</w:t>
      </w:r>
      <w:r>
        <w:rPr>
          <w:rFonts w:ascii="宋体" w:eastAsia="宋体" w:hAnsi="宋体" w:cs="宋体"/>
          <w:color w:val="000000"/>
          <w:sz w:val="41"/>
        </w:rPr>
        <w:t>世纪初的许多宗教教派一样，都被卷入宗教体验和非理性间的大辩论之中；</w:t>
      </w:r>
      <w:r>
        <w:rPr>
          <w:rFonts w:ascii="宋体" w:eastAsia="宋体" w:hAnsi="宋体" w:cs="宋体"/>
          <w:color w:val="000000"/>
          <w:sz w:val="41"/>
        </w:rPr>
        <w:t>⑩</w:t>
      </w:r>
      <w:r>
        <w:rPr>
          <w:rFonts w:ascii="宋体" w:eastAsia="宋体" w:hAnsi="宋体" w:cs="宋体"/>
          <w:color w:val="000000"/>
          <w:sz w:val="41"/>
        </w:rPr>
        <w:t>对其他人来说，也许对他们自己来说也是如此，宗教体</w:t>
      </w:r>
      <w:r>
        <w:rPr>
          <w:rFonts w:ascii="宋体" w:eastAsia="宋体" w:hAnsi="宋体" w:cs="宋体"/>
          <w:color w:val="000000"/>
          <w:sz w:val="41"/>
        </w:rPr>
        <w:t>验的某些形态乃是处于常理和疯狂之间的暧昧地带；而且他们必然得在每一刻作出两者间的划分，同时又要面对别人认为他们是精神错乱的不断指责。很有可能，这便是为何友谊会社会以稍带猜疑的态度，对监禁所中的疯人待遇产生兴趣。</w:t>
      </w:r>
    </w:p>
    <w:p w:rsidR="00A45C08" w:rsidRDefault="009A50F7">
      <w:pPr>
        <w:wordWrap w:val="0"/>
        <w:spacing w:line="680" w:lineRule="atLeast"/>
        <w:ind w:left="40" w:right="60" w:firstLine="860"/>
        <w:textAlignment w:val="baseline"/>
        <w:rPr>
          <w:sz w:val="41"/>
        </w:rPr>
      </w:pPr>
      <w:r>
        <w:rPr>
          <w:rFonts w:ascii="宋体" w:eastAsia="宋体" w:hAnsi="宋体" w:cs="宋体"/>
          <w:color w:val="000000"/>
          <w:sz w:val="41"/>
        </w:rPr>
        <w:t>在</w:t>
      </w:r>
      <w:r>
        <w:rPr>
          <w:rFonts w:ascii="宋体" w:eastAsia="宋体" w:hAnsi="宋体" w:cs="宋体"/>
          <w:color w:val="000000"/>
          <w:sz w:val="41"/>
        </w:rPr>
        <w:t>1791</w:t>
      </w:r>
      <w:r>
        <w:rPr>
          <w:rFonts w:ascii="宋体" w:eastAsia="宋体" w:hAnsi="宋体" w:cs="宋体"/>
          <w:color w:val="000000"/>
          <w:sz w:val="41"/>
        </w:rPr>
        <w:t>年，教派中的一位女性成员，被人送进</w:t>
      </w:r>
      <w:r>
        <w:rPr>
          <w:rFonts w:ascii="宋体" w:eastAsia="宋体" w:hAnsi="宋体" w:cs="宋体"/>
          <w:color w:val="000000"/>
          <w:sz w:val="41"/>
        </w:rPr>
        <w:t>“</w:t>
      </w:r>
      <w:r>
        <w:rPr>
          <w:rFonts w:ascii="宋体" w:eastAsia="宋体" w:hAnsi="宋体" w:cs="宋体"/>
          <w:color w:val="000000"/>
          <w:sz w:val="41"/>
        </w:rPr>
        <w:t>约克城旁的一家精神失常者收容所</w:t>
      </w:r>
      <w:r>
        <w:rPr>
          <w:rFonts w:ascii="宋体" w:eastAsia="宋体" w:hAnsi="宋体" w:cs="宋体"/>
          <w:color w:val="000000"/>
          <w:sz w:val="41"/>
        </w:rPr>
        <w:t>”</w:t>
      </w:r>
      <w:r>
        <w:rPr>
          <w:rFonts w:ascii="宋体" w:eastAsia="宋体" w:hAnsi="宋体" w:cs="宋体"/>
          <w:color w:val="000000"/>
          <w:sz w:val="41"/>
        </w:rPr>
        <w:t>。她的家人住在离此很远的地方，于是便要求公谊会教徒代为注意其所遭受待遇。然而，收容所管理当局却拒绝造访，理由是病人的状况不允许接受拜访。几个星期后，这位女子死了。</w:t>
      </w:r>
      <w:r>
        <w:rPr>
          <w:rFonts w:ascii="宋体" w:eastAsia="宋体" w:hAnsi="宋体" w:cs="宋体"/>
          <w:color w:val="000000"/>
          <w:sz w:val="41"/>
        </w:rPr>
        <w:t>“</w:t>
      </w:r>
      <w:r>
        <w:rPr>
          <w:rFonts w:ascii="宋体" w:eastAsia="宋体" w:hAnsi="宋体" w:cs="宋体"/>
          <w:color w:val="000000"/>
          <w:sz w:val="41"/>
        </w:rPr>
        <w:t>这个痛苦的事件，很自</w:t>
      </w:r>
      <w:r>
        <w:rPr>
          <w:rFonts w:ascii="宋体" w:eastAsia="宋体" w:hAnsi="宋体" w:cs="宋体"/>
          <w:color w:val="000000"/>
          <w:sz w:val="41"/>
        </w:rPr>
        <w:t>然地引发了有关精神失常者境遇的反省，也让人去反省如何改善这一类机构。尤其，我们了解到，如果公谊会自己拥有一座这一类的机构，这对它应当会有十分特别的利益。这么</w:t>
      </w:r>
    </w:p>
    <w:p w:rsidR="00A45C08" w:rsidRDefault="009A50F7">
      <w:pPr>
        <w:wordWrap w:val="0"/>
        <w:spacing w:line="680" w:lineRule="atLeast"/>
        <w:ind w:left="100"/>
        <w:textAlignment w:val="baseline"/>
        <w:rPr>
          <w:sz w:val="41"/>
        </w:rPr>
      </w:pPr>
      <w:r>
        <w:rPr>
          <w:rFonts w:ascii="宋体" w:eastAsia="宋体" w:hAnsi="宋体" w:cs="宋体"/>
          <w:color w:val="000000"/>
          <w:sz w:val="41"/>
          <w:u w:val="single"/>
        </w:rPr>
        <w:t xml:space="preserve">             </w:t>
      </w:r>
    </w:p>
    <w:p w:rsidR="00A45C08" w:rsidRDefault="009A50F7">
      <w:pPr>
        <w:wordWrap w:val="0"/>
        <w:spacing w:before="220" w:line="460" w:lineRule="atLeast"/>
        <w:ind w:left="40" w:firstLine="640"/>
        <w:textAlignment w:val="baseline"/>
        <w:rPr>
          <w:sz w:val="27"/>
        </w:rPr>
      </w:pPr>
      <w:r>
        <w:rPr>
          <w:rFonts w:ascii="TimesNewRoman" w:eastAsia="TimesNewRoman" w:hAnsi="TimesNewRoman" w:cs="TimesNewRoman"/>
          <w:color w:val="000000"/>
          <w:sz w:val="27"/>
        </w:rPr>
        <w:t>⑧  Sewel,</w:t>
      </w:r>
      <w:r>
        <w:rPr>
          <w:rFonts w:ascii="TimesNewRoman" w:eastAsia="TimesNewRoman" w:hAnsi="TimesNewRoman" w:cs="TimesNewRoman"/>
          <w:color w:val="000000"/>
          <w:sz w:val="27"/>
        </w:rPr>
        <w:t>《基督徒之兴起、增长及进展历史》</w:t>
      </w:r>
      <w:r>
        <w:rPr>
          <w:rFonts w:ascii="TimesNewRoman" w:eastAsia="TimesNewRoman" w:hAnsi="TimesNewRoman" w:cs="TimesNewRoman"/>
          <w:color w:val="000000"/>
          <w:sz w:val="27"/>
        </w:rPr>
        <w:t>(The history of the rise, increases and progress of Christian People),</w:t>
      </w:r>
      <w:r>
        <w:rPr>
          <w:rFonts w:ascii="TimesNewRoman" w:eastAsia="TimesNewRoman" w:hAnsi="TimesNewRoman" w:cs="TimesNewRoman"/>
          <w:color w:val="000000"/>
          <w:sz w:val="27"/>
        </w:rPr>
        <w:t>第三版</w:t>
      </w:r>
      <w:r>
        <w:rPr>
          <w:rFonts w:ascii="TimesNewRoman" w:eastAsia="TimesNewRoman" w:hAnsi="TimesNewRoman" w:cs="TimesNewRoman"/>
          <w:color w:val="000000"/>
          <w:sz w:val="27"/>
        </w:rPr>
        <w:t>,p.233</w:t>
      </w:r>
      <w:r>
        <w:rPr>
          <w:rFonts w:ascii="TimesNewRoman" w:eastAsia="TimesNewRoman" w:hAnsi="TimesNewRoman" w:cs="TimesNewRoman"/>
          <w:color w:val="000000"/>
          <w:sz w:val="27"/>
        </w:rPr>
        <w:t>。</w:t>
      </w:r>
    </w:p>
    <w:p w:rsidR="00A45C08" w:rsidRDefault="009A50F7">
      <w:pPr>
        <w:wordWrap w:val="0"/>
        <w:spacing w:line="460" w:lineRule="atLeast"/>
        <w:ind w:left="680"/>
        <w:textAlignment w:val="baseline"/>
        <w:rPr>
          <w:sz w:val="27"/>
        </w:rPr>
      </w:pPr>
      <w:r>
        <w:rPr>
          <w:rFonts w:ascii="TimesNewRoman" w:eastAsia="TimesNewRoman" w:hAnsi="TimesNewRoman" w:cs="TimesNewRoman"/>
          <w:color w:val="000000"/>
          <w:sz w:val="27"/>
        </w:rPr>
        <w:t xml:space="preserve">⑨  </w:t>
      </w:r>
      <w:r>
        <w:rPr>
          <w:rFonts w:ascii="TimesNewRoman" w:eastAsia="TimesNewRoman" w:hAnsi="TimesNewRoman" w:cs="TimesNewRoman"/>
          <w:color w:val="000000"/>
          <w:sz w:val="27"/>
        </w:rPr>
        <w:t>伏尔泰，前引书</w:t>
      </w:r>
      <w:r>
        <w:rPr>
          <w:rFonts w:ascii="TimesNewRoman" w:eastAsia="TimesNewRoman" w:hAnsi="TimesNewRoman" w:cs="TimesNewRoman"/>
          <w:color w:val="000000"/>
          <w:sz w:val="27"/>
        </w:rPr>
        <w:t>,p.16</w:t>
      </w:r>
      <w:r>
        <w:rPr>
          <w:rFonts w:ascii="TimesNewRoman" w:eastAsia="TimesNewRoman" w:hAnsi="TimesNewRoman" w:cs="TimesNewRoman"/>
          <w:color w:val="000000"/>
          <w:sz w:val="27"/>
        </w:rPr>
        <w:t>。</w:t>
      </w:r>
    </w:p>
    <w:p w:rsidR="00A45C08" w:rsidRDefault="009A50F7">
      <w:pPr>
        <w:wordWrap w:val="0"/>
        <w:spacing w:line="460" w:lineRule="atLeast"/>
        <w:ind w:left="680"/>
        <w:textAlignment w:val="baseline"/>
        <w:rPr>
          <w:sz w:val="27"/>
        </w:rPr>
      </w:pPr>
      <w:r>
        <w:rPr>
          <w:rFonts w:ascii="TimesNewRoman" w:eastAsia="TimesNewRoman" w:hAnsi="TimesNewRoman" w:cs="TimesNewRoman"/>
          <w:color w:val="000000"/>
          <w:sz w:val="27"/>
        </w:rPr>
        <w:t>⑩  17</w:t>
      </w:r>
      <w:r>
        <w:rPr>
          <w:rFonts w:ascii="TimesNewRoman" w:eastAsia="TimesNewRoman" w:hAnsi="TimesNewRoman" w:cs="TimesNewRoman"/>
          <w:color w:val="000000"/>
          <w:sz w:val="27"/>
        </w:rPr>
        <w:t>世纪末期新教中的神秘主义者和最后的詹森主义者也经历着同样的处境。</w:t>
      </w:r>
    </w:p>
    <w:p w:rsidR="00A45C08" w:rsidRDefault="009A50F7">
      <w:pPr>
        <w:wordWrap w:val="0"/>
        <w:spacing w:line="420" w:lineRule="atLeast"/>
        <w:ind w:left="280"/>
        <w:textAlignment w:val="baseline"/>
        <w:rPr>
          <w:sz w:val="31"/>
        </w:rPr>
      </w:pPr>
      <w:r>
        <w:rPr>
          <w:rFonts w:ascii="仿宋" w:eastAsia="仿宋" w:hAnsi="仿宋" w:cs="仿宋"/>
          <w:color w:val="000000"/>
          <w:sz w:val="31"/>
        </w:rPr>
        <w:t>65</w:t>
      </w:r>
      <w:r>
        <w:rPr>
          <w:rFonts w:ascii="仿宋" w:eastAsia="仿宋" w:hAnsi="仿宋" w:cs="仿宋"/>
          <w:color w:val="000000"/>
          <w:sz w:val="31"/>
        </w:rPr>
        <w:t>2</w:t>
      </w:r>
    </w:p>
    <w:p w:rsidR="00A45C08" w:rsidRDefault="00A45C08"/>
    <w:p w:rsidR="00A45C08" w:rsidRDefault="00A45C08">
      <w:pPr>
        <w:sectPr w:rsidR="00A45C08">
          <w:headerReference w:type="default" r:id="rId1458"/>
          <w:footerReference w:type="default" r:id="rId1459"/>
          <w:pgSz w:w="15660" w:h="23340"/>
          <w:pgMar w:top="1980" w:right="2120" w:bottom="1980" w:left="2120" w:header="1680" w:footer="1680" w:gutter="0"/>
          <w:cols w:space="720"/>
        </w:sectPr>
      </w:pPr>
    </w:p>
    <w:p w:rsidR="00A45C08" w:rsidRDefault="009A50F7">
      <w:pPr>
        <w:wordWrap w:val="0"/>
        <w:spacing w:before="1040" w:line="720" w:lineRule="atLeast"/>
        <w:ind w:left="100"/>
        <w:textAlignment w:val="baseline"/>
        <w:rPr>
          <w:sz w:val="37"/>
        </w:rPr>
      </w:pPr>
      <w:r>
        <w:rPr>
          <w:rFonts w:ascii="宋体" w:eastAsia="宋体" w:hAnsi="宋体" w:cs="宋体"/>
          <w:color w:val="000000"/>
          <w:sz w:val="37"/>
        </w:rPr>
        <w:lastRenderedPageBreak/>
        <w:t>一来，教会便能亲自照管其中运作，并且在其中施与比一般待遇更为适当得多的对待方式。</w:t>
      </w:r>
      <w:r>
        <w:rPr>
          <w:rFonts w:ascii="宋体" w:eastAsia="宋体" w:hAnsi="宋体" w:cs="宋体"/>
          <w:color w:val="000000"/>
          <w:sz w:val="37"/>
        </w:rPr>
        <w:t>”</w:t>
      </w:r>
      <w:r>
        <w:rPr>
          <w:rFonts w:ascii="宋体" w:eastAsia="宋体" w:hAnsi="宋体" w:cs="宋体"/>
          <w:color w:val="000000"/>
          <w:sz w:val="37"/>
        </w:rPr>
        <w:t>萨姆艾</w:t>
      </w:r>
      <w:r>
        <w:rPr>
          <w:rFonts w:ascii="宋体" w:eastAsia="宋体" w:hAnsi="宋体" w:cs="宋体"/>
          <w:color w:val="000000"/>
          <w:sz w:val="37"/>
        </w:rPr>
        <w:t>·</w:t>
      </w:r>
      <w:r>
        <w:rPr>
          <w:rFonts w:ascii="宋体" w:eastAsia="宋体" w:hAnsi="宋体" w:cs="宋体"/>
          <w:color w:val="000000"/>
          <w:sz w:val="37"/>
        </w:rPr>
        <w:t>突克在该事件发生以后二十年，写下了以上的故事叙述。</w:t>
      </w:r>
    </w:p>
    <w:p w:rsidR="00A45C08" w:rsidRDefault="009A50F7">
      <w:pPr>
        <w:wordWrap w:val="0"/>
        <w:spacing w:line="720" w:lineRule="atLeast"/>
        <w:ind w:left="100" w:firstLine="900"/>
        <w:textAlignment w:val="baseline"/>
        <w:rPr>
          <w:sz w:val="37"/>
        </w:rPr>
      </w:pPr>
      <w:r>
        <w:rPr>
          <w:rFonts w:ascii="宋体" w:eastAsia="宋体" w:hAnsi="宋体" w:cs="宋体"/>
          <w:color w:val="000000"/>
          <w:sz w:val="37"/>
        </w:rPr>
        <w:t>我们轻易便能猜出这是安顿法所产生的许多意外事件之一。如果一个人，没有很多的钱财，却在离家遥远的地方生病了，这条法律却要求把他送回家乡。然而，他的状况，或者可能是运送费用的问题，强迫人们必须把他留下来。这样的情况可以说是部分违法，只能以立即的危险作为辩护理由，而且，在目前这个案例里，还要以治安法官签署的监禁令来进行合法化程序</w:t>
      </w:r>
      <w:r>
        <w:rPr>
          <w:rFonts w:ascii="宋体" w:eastAsia="宋体" w:hAnsi="宋体" w:cs="宋体"/>
          <w:color w:val="000000"/>
          <w:sz w:val="37"/>
        </w:rPr>
        <w:t>。然而，除了禁闭病人的收容所之外，其他任何他的原住教区之外的慈善组织，都没有权利协助他。简而言之，一个穷人如果在原教区之外生重病，便会暴露于无人能够控制的监禁专权之下。慈善机构便是为了反对这个状况而兴起的，它们通过</w:t>
      </w:r>
      <w:r>
        <w:rPr>
          <w:rFonts w:ascii="宋体" w:eastAsia="宋体" w:hAnsi="宋体" w:cs="宋体"/>
          <w:color w:val="000000"/>
          <w:sz w:val="37"/>
        </w:rPr>
        <w:t>1793</w:t>
      </w:r>
      <w:r>
        <w:rPr>
          <w:rFonts w:ascii="宋体" w:eastAsia="宋体" w:hAnsi="宋体" w:cs="宋体"/>
          <w:color w:val="000000"/>
          <w:sz w:val="37"/>
        </w:rPr>
        <w:t>年的一条法律</w:t>
      </w:r>
      <w:r>
        <w:rPr>
          <w:rFonts w:ascii="宋体" w:eastAsia="宋体" w:hAnsi="宋体" w:cs="宋体"/>
          <w:color w:val="000000"/>
          <w:sz w:val="37"/>
        </w:rPr>
        <w:t>————</w:t>
      </w:r>
      <w:r>
        <w:rPr>
          <w:rFonts w:ascii="宋体" w:eastAsia="宋体" w:hAnsi="宋体" w:cs="宋体"/>
          <w:color w:val="000000"/>
          <w:sz w:val="37"/>
        </w:rPr>
        <w:t>也就是萨姆艾</w:t>
      </w:r>
      <w:r>
        <w:rPr>
          <w:rFonts w:ascii="宋体" w:eastAsia="宋体" w:hAnsi="宋体" w:cs="宋体"/>
          <w:color w:val="000000"/>
          <w:sz w:val="37"/>
        </w:rPr>
        <w:t>·</w:t>
      </w:r>
      <w:r>
        <w:rPr>
          <w:rFonts w:ascii="宋体" w:eastAsia="宋体" w:hAnsi="宋体" w:cs="宋体"/>
          <w:color w:val="000000"/>
          <w:sz w:val="37"/>
        </w:rPr>
        <w:t>突克</w:t>
      </w:r>
      <w:r>
        <w:rPr>
          <w:rFonts w:ascii="宋体" w:eastAsia="宋体" w:hAnsi="宋体" w:cs="宋体"/>
          <w:color w:val="000000"/>
          <w:sz w:val="37"/>
        </w:rPr>
        <w:t>⑪</w:t>
      </w:r>
      <w:r>
        <w:rPr>
          <w:rFonts w:ascii="宋体" w:eastAsia="宋体" w:hAnsi="宋体" w:cs="宋体"/>
          <w:color w:val="000000"/>
          <w:sz w:val="37"/>
        </w:rPr>
        <w:t>所谈及的意外事件发生后两年</w:t>
      </w:r>
      <w:r>
        <w:rPr>
          <w:rFonts w:ascii="宋体" w:eastAsia="宋体" w:hAnsi="宋体" w:cs="宋体"/>
          <w:color w:val="000000"/>
          <w:sz w:val="37"/>
        </w:rPr>
        <w:t>————</w:t>
      </w:r>
      <w:r>
        <w:rPr>
          <w:rFonts w:ascii="宋体" w:eastAsia="宋体" w:hAnsi="宋体" w:cs="宋体"/>
          <w:color w:val="000000"/>
          <w:sz w:val="37"/>
        </w:rPr>
        <w:t>有权可以在当地收容罹病的会员。因此，对于这项私人且集体的精神失常者收容所计划，我们必须把它理解为反对古老穷病法案的众多抗议之一。而且，日期上也很明白，虽然萨姆艾</w:t>
      </w:r>
      <w:r>
        <w:rPr>
          <w:rFonts w:ascii="宋体" w:eastAsia="宋体" w:hAnsi="宋体" w:cs="宋体"/>
          <w:color w:val="000000"/>
          <w:sz w:val="37"/>
        </w:rPr>
        <w:t>·</w:t>
      </w:r>
      <w:r>
        <w:rPr>
          <w:rFonts w:ascii="宋体" w:eastAsia="宋体" w:hAnsi="宋体" w:cs="宋体"/>
          <w:color w:val="000000"/>
          <w:sz w:val="37"/>
        </w:rPr>
        <w:t>突克有意不将它们靠近比较，以便使得私人赠予可以独享功劳</w:t>
      </w:r>
      <w:r>
        <w:rPr>
          <w:rFonts w:ascii="宋体" w:eastAsia="宋体" w:hAnsi="宋体" w:cs="宋体"/>
          <w:color w:val="000000"/>
          <w:sz w:val="37"/>
        </w:rPr>
        <w:t>。约克公谊会教徒的计划形成于</w:t>
      </w:r>
      <w:r>
        <w:rPr>
          <w:rFonts w:ascii="宋体" w:eastAsia="宋体" w:hAnsi="宋体" w:cs="宋体"/>
          <w:color w:val="000000"/>
          <w:sz w:val="37"/>
        </w:rPr>
        <w:t>1791</w:t>
      </w:r>
      <w:r>
        <w:rPr>
          <w:rFonts w:ascii="宋体" w:eastAsia="宋体" w:hAnsi="宋体" w:cs="宋体"/>
          <w:color w:val="000000"/>
          <w:sz w:val="37"/>
        </w:rPr>
        <w:t>年；</w:t>
      </w:r>
      <w:r>
        <w:rPr>
          <w:rFonts w:ascii="宋体" w:eastAsia="宋体" w:hAnsi="宋体" w:cs="宋体"/>
          <w:color w:val="000000"/>
          <w:sz w:val="37"/>
        </w:rPr>
        <w:t>1793</w:t>
      </w:r>
      <w:r>
        <w:rPr>
          <w:rFonts w:ascii="宋体" w:eastAsia="宋体" w:hAnsi="宋体" w:cs="宋体"/>
          <w:color w:val="000000"/>
          <w:sz w:val="37"/>
        </w:rPr>
        <w:t>年初，法律决定鼓励行善的友谊会社，并使它们免受移转措施管辖：救助体系就此由教区转手于私人企业。就在</w:t>
      </w:r>
      <w:r>
        <w:rPr>
          <w:rFonts w:ascii="宋体" w:eastAsia="宋体" w:hAnsi="宋体" w:cs="宋体"/>
          <w:color w:val="000000"/>
          <w:sz w:val="37"/>
        </w:rPr>
        <w:t>1793</w:t>
      </w:r>
      <w:r>
        <w:rPr>
          <w:rFonts w:ascii="宋体" w:eastAsia="宋体" w:hAnsi="宋体" w:cs="宋体"/>
          <w:color w:val="000000"/>
          <w:sz w:val="37"/>
        </w:rPr>
        <w:t>这同一年里，约克的公谊会教徒发动一项乐捐，并投票决定会规；翌</w:t>
      </w:r>
    </w:p>
    <w:p w:rsidR="00A45C08" w:rsidRDefault="009A50F7">
      <w:pPr>
        <w:wordWrap w:val="0"/>
        <w:spacing w:line="720" w:lineRule="atLeast"/>
        <w:ind w:left="14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540" w:lineRule="atLeast"/>
        <w:ind w:left="100" w:right="20" w:firstLine="640"/>
        <w:textAlignment w:val="baseline"/>
        <w:rPr>
          <w:sz w:val="33"/>
        </w:rPr>
      </w:pPr>
      <w:r>
        <w:rPr>
          <w:rFonts w:ascii="楷体" w:eastAsia="楷体" w:hAnsi="楷体" w:cs="楷体"/>
          <w:color w:val="000000"/>
          <w:sz w:val="33"/>
        </w:rPr>
        <w:t xml:space="preserve">⑪ </w:t>
      </w:r>
      <w:r>
        <w:rPr>
          <w:rFonts w:ascii="楷体" w:eastAsia="楷体" w:hAnsi="楷体" w:cs="楷体"/>
          <w:color w:val="000000"/>
          <w:sz w:val="33"/>
        </w:rPr>
        <w:t>萨姆艾</w:t>
      </w:r>
      <w:r>
        <w:rPr>
          <w:rFonts w:ascii="楷体" w:eastAsia="楷体" w:hAnsi="楷体" w:cs="楷体"/>
          <w:color w:val="000000"/>
          <w:sz w:val="33"/>
        </w:rPr>
        <w:t>·</w:t>
      </w:r>
      <w:r>
        <w:rPr>
          <w:rFonts w:ascii="楷体" w:eastAsia="楷体" w:hAnsi="楷体" w:cs="楷体"/>
          <w:color w:val="000000"/>
          <w:sz w:val="33"/>
        </w:rPr>
        <w:t>突克</w:t>
      </w:r>
      <w:r>
        <w:rPr>
          <w:rFonts w:ascii="楷体" w:eastAsia="楷体" w:hAnsi="楷体" w:cs="楷体"/>
          <w:color w:val="000000"/>
          <w:sz w:val="33"/>
        </w:rPr>
        <w:t>(Samuel Tuke),(</w:t>
      </w:r>
      <w:r>
        <w:rPr>
          <w:rFonts w:ascii="楷体" w:eastAsia="楷体" w:hAnsi="楷体" w:cs="楷体"/>
          <w:color w:val="000000"/>
          <w:sz w:val="33"/>
        </w:rPr>
        <w:t>《位于约克附近的隐卢精神疗养所》</w:t>
      </w:r>
      <w:r>
        <w:rPr>
          <w:rFonts w:ascii="楷体" w:eastAsia="楷体" w:hAnsi="楷体" w:cs="楷体"/>
          <w:color w:val="000000"/>
          <w:sz w:val="33"/>
        </w:rPr>
        <w:t>(Descrip-</w:t>
      </w:r>
      <w:r>
        <w:rPr>
          <w:rFonts w:ascii="TimesNewRoman" w:eastAsia="TimesNewRoman" w:hAnsi="TimesNewRoman" w:cs="TimesNewRoman"/>
          <w:color w:val="000000"/>
          <w:sz w:val="33"/>
        </w:rPr>
        <w:t xml:space="preserve">tion of the Retreat, an Institution near York for insane persons), York,1813, </w:t>
      </w:r>
      <w:r>
        <w:rPr>
          <w:rFonts w:ascii="TimesNewRoman" w:eastAsia="TimesNewRoman" w:hAnsi="TimesNewRoman" w:cs="TimesNewRoman"/>
          <w:color w:val="000000"/>
          <w:sz w:val="33"/>
        </w:rPr>
        <w:t>pp.22—23</w:t>
      </w:r>
      <w:r>
        <w:rPr>
          <w:rFonts w:ascii="TimesNewRoman" w:eastAsia="TimesNewRoman" w:hAnsi="TimesNewRoman" w:cs="TimesNewRoman"/>
          <w:color w:val="000000"/>
          <w:sz w:val="33"/>
        </w:rPr>
        <w:t>。</w:t>
      </w:r>
    </w:p>
    <w:p w:rsidR="00A45C08" w:rsidRDefault="009A50F7">
      <w:pPr>
        <w:wordWrap w:val="0"/>
        <w:spacing w:line="540" w:lineRule="atLeast"/>
        <w:ind w:right="220"/>
        <w:jc w:val="right"/>
        <w:textAlignment w:val="baseline"/>
        <w:rPr>
          <w:sz w:val="33"/>
        </w:rPr>
      </w:pPr>
      <w:r>
        <w:rPr>
          <w:rFonts w:ascii="楷体" w:eastAsia="楷体" w:hAnsi="楷体" w:cs="楷体"/>
          <w:color w:val="000000"/>
          <w:sz w:val="33"/>
        </w:rPr>
        <w:t>653</w:t>
      </w:r>
    </w:p>
    <w:p w:rsidR="00A45C08" w:rsidRDefault="00A45C08"/>
    <w:p w:rsidR="00A45C08" w:rsidRDefault="00A45C08">
      <w:pPr>
        <w:sectPr w:rsidR="00A45C08">
          <w:headerReference w:type="default" r:id="rId1460"/>
          <w:footerReference w:type="default" r:id="rId1461"/>
          <w:pgSz w:w="15660" w:h="23340"/>
          <w:pgMar w:top="1980" w:right="2120" w:bottom="1980" w:left="2120" w:header="1680" w:footer="1680" w:gutter="0"/>
          <w:cols w:space="720"/>
        </w:sectPr>
      </w:pPr>
    </w:p>
    <w:p w:rsidR="00A45C08" w:rsidRDefault="009A50F7">
      <w:pPr>
        <w:wordWrap w:val="0"/>
        <w:spacing w:before="880" w:line="700" w:lineRule="atLeast"/>
        <w:ind w:right="60"/>
        <w:textAlignment w:val="baseline"/>
        <w:rPr>
          <w:sz w:val="41"/>
        </w:rPr>
      </w:pPr>
      <w:r>
        <w:rPr>
          <w:rFonts w:ascii="宋体" w:eastAsia="宋体" w:hAnsi="宋体" w:cs="宋体"/>
          <w:color w:val="000000"/>
          <w:sz w:val="41"/>
        </w:rPr>
        <w:lastRenderedPageBreak/>
        <w:t>年，他们决定购买一块土地。在</w:t>
      </w:r>
      <w:r>
        <w:rPr>
          <w:rFonts w:ascii="宋体" w:eastAsia="宋体" w:hAnsi="宋体" w:cs="宋体"/>
          <w:color w:val="000000"/>
          <w:sz w:val="41"/>
        </w:rPr>
        <w:t>1795</w:t>
      </w:r>
      <w:r>
        <w:rPr>
          <w:rFonts w:ascii="宋体" w:eastAsia="宋体" w:hAnsi="宋体" w:cs="宋体"/>
          <w:color w:val="000000"/>
          <w:sz w:val="41"/>
        </w:rPr>
        <w:t>年，</w:t>
      </w:r>
      <w:r>
        <w:rPr>
          <w:rFonts w:ascii="宋体" w:eastAsia="宋体" w:hAnsi="宋体" w:cs="宋体"/>
          <w:color w:val="000000"/>
          <w:sz w:val="41"/>
        </w:rPr>
        <w:t>“</w:t>
      </w:r>
      <w:r>
        <w:rPr>
          <w:rFonts w:ascii="宋体" w:eastAsia="宋体" w:hAnsi="宋体" w:cs="宋体"/>
          <w:color w:val="000000"/>
          <w:sz w:val="41"/>
        </w:rPr>
        <w:t>安顿法</w:t>
      </w:r>
      <w:r>
        <w:rPr>
          <w:rFonts w:ascii="宋体" w:eastAsia="宋体" w:hAnsi="宋体" w:cs="宋体"/>
          <w:color w:val="000000"/>
          <w:sz w:val="41"/>
        </w:rPr>
        <w:t>”</w:t>
      </w:r>
      <w:r>
        <w:rPr>
          <w:rFonts w:ascii="宋体" w:eastAsia="宋体" w:hAnsi="宋体" w:cs="宋体"/>
          <w:color w:val="000000"/>
          <w:sz w:val="41"/>
        </w:rPr>
        <w:t>正式宣告废除；隐卢开始建造，翌年即可运作。突克的事业所处的脉络，其实正是</w:t>
      </w:r>
      <w:r>
        <w:rPr>
          <w:rFonts w:ascii="宋体" w:eastAsia="宋体" w:hAnsi="宋体" w:cs="宋体"/>
          <w:color w:val="000000"/>
          <w:sz w:val="41"/>
        </w:rPr>
        <w:t>18</w:t>
      </w:r>
      <w:r>
        <w:rPr>
          <w:rFonts w:ascii="宋体" w:eastAsia="宋体" w:hAnsi="宋体" w:cs="宋体"/>
          <w:color w:val="000000"/>
          <w:sz w:val="41"/>
        </w:rPr>
        <w:t>世纪末，救助体系的立法进行重大重组，也就是布尔乔亚国家为了自身的需要，发明了私人善行的系列措施。</w:t>
      </w:r>
    </w:p>
    <w:p w:rsidR="00A45C08" w:rsidRDefault="009A50F7">
      <w:pPr>
        <w:wordWrap w:val="0"/>
        <w:spacing w:line="700" w:lineRule="atLeast"/>
        <w:ind w:firstLine="880"/>
        <w:textAlignment w:val="baseline"/>
        <w:rPr>
          <w:sz w:val="41"/>
        </w:rPr>
      </w:pPr>
      <w:r>
        <w:rPr>
          <w:rFonts w:ascii="宋体" w:eastAsia="宋体" w:hAnsi="宋体" w:cs="宋体"/>
          <w:color w:val="000000"/>
          <w:sz w:val="41"/>
        </w:rPr>
        <w:t>在法国发动的</w:t>
      </w:r>
      <w:r>
        <w:rPr>
          <w:rFonts w:ascii="宋体" w:eastAsia="宋体" w:hAnsi="宋体" w:cs="宋体"/>
          <w:color w:val="000000"/>
          <w:sz w:val="41"/>
        </w:rPr>
        <w:t>“</w:t>
      </w:r>
      <w:r>
        <w:rPr>
          <w:rFonts w:ascii="宋体" w:eastAsia="宋体" w:hAnsi="宋体" w:cs="宋体"/>
          <w:color w:val="000000"/>
          <w:sz w:val="41"/>
        </w:rPr>
        <w:t>比塞特院链囚</w:t>
      </w:r>
      <w:r>
        <w:rPr>
          <w:rFonts w:ascii="宋体" w:eastAsia="宋体" w:hAnsi="宋体" w:cs="宋体"/>
          <w:color w:val="000000"/>
          <w:sz w:val="41"/>
        </w:rPr>
        <w:t>”</w:t>
      </w:r>
      <w:r>
        <w:rPr>
          <w:rFonts w:ascii="宋体" w:eastAsia="宋体" w:hAnsi="宋体" w:cs="宋体"/>
          <w:color w:val="000000"/>
          <w:sz w:val="41"/>
        </w:rPr>
        <w:t>之解放的事件，则是属于另一种性质，其历史环境更难确定。</w:t>
      </w:r>
      <w:r>
        <w:rPr>
          <w:rFonts w:ascii="宋体" w:eastAsia="宋体" w:hAnsi="宋体" w:cs="宋体"/>
          <w:color w:val="000000"/>
          <w:sz w:val="41"/>
        </w:rPr>
        <w:t>1790</w:t>
      </w:r>
      <w:r>
        <w:rPr>
          <w:rFonts w:ascii="宋体" w:eastAsia="宋体" w:hAnsi="宋体" w:cs="宋体"/>
          <w:color w:val="000000"/>
          <w:sz w:val="41"/>
        </w:rPr>
        <w:t>年的法律规定要建造专门收容精神失常者的大型救护院。但是到了</w:t>
      </w:r>
      <w:r>
        <w:rPr>
          <w:rFonts w:ascii="宋体" w:eastAsia="宋体" w:hAnsi="宋体" w:cs="宋体"/>
          <w:color w:val="000000"/>
          <w:sz w:val="41"/>
        </w:rPr>
        <w:t>1793</w:t>
      </w:r>
      <w:r>
        <w:rPr>
          <w:rFonts w:ascii="宋体" w:eastAsia="宋体" w:hAnsi="宋体" w:cs="宋体"/>
          <w:color w:val="000000"/>
          <w:sz w:val="41"/>
        </w:rPr>
        <w:t>年，仍未有任何一所出现。比塞特院曾经成为</w:t>
      </w:r>
      <w:r>
        <w:rPr>
          <w:rFonts w:ascii="宋体" w:eastAsia="宋体" w:hAnsi="宋体" w:cs="宋体"/>
          <w:color w:val="000000"/>
          <w:sz w:val="41"/>
        </w:rPr>
        <w:t>“</w:t>
      </w:r>
      <w:r>
        <w:rPr>
          <w:rFonts w:ascii="宋体" w:eastAsia="宋体" w:hAnsi="宋体" w:cs="宋体"/>
          <w:color w:val="000000"/>
          <w:sz w:val="41"/>
        </w:rPr>
        <w:t>穷人收容所</w:t>
      </w:r>
      <w:r>
        <w:rPr>
          <w:rFonts w:ascii="宋体" w:eastAsia="宋体" w:hAnsi="宋体" w:cs="宋体"/>
          <w:color w:val="000000"/>
          <w:sz w:val="41"/>
        </w:rPr>
        <w:t>”</w:t>
      </w:r>
      <w:r>
        <w:rPr>
          <w:rFonts w:ascii="宋体" w:eastAsia="宋体" w:hAnsi="宋体" w:cs="宋体"/>
          <w:color w:val="000000"/>
          <w:sz w:val="41"/>
        </w:rPr>
        <w:t>；人们在</w:t>
      </w:r>
      <w:r>
        <w:rPr>
          <w:rFonts w:ascii="宋体" w:eastAsia="宋体" w:hAnsi="宋体" w:cs="宋体"/>
          <w:color w:val="000000"/>
          <w:sz w:val="41"/>
        </w:rPr>
        <w:t>院内，仍然发现贫民、老人、服刑者和疯人混在一起，就像大革命以前一样。在这群传统人口之上，还要加入因为大革命而被送来的一批人。其中占首位的便是政治犯。比塞特院的疯子看守人匹埃森</w:t>
      </w:r>
      <w:r>
        <w:rPr>
          <w:rFonts w:ascii="宋体" w:eastAsia="宋体" w:hAnsi="宋体" w:cs="宋体"/>
          <w:color w:val="000000"/>
          <w:sz w:val="41"/>
        </w:rPr>
        <w:t>(Piersin)</w:t>
      </w:r>
      <w:r>
        <w:rPr>
          <w:rFonts w:ascii="宋体" w:eastAsia="宋体" w:hAnsi="宋体" w:cs="宋体"/>
          <w:color w:val="000000"/>
          <w:sz w:val="41"/>
        </w:rPr>
        <w:t>，于共和三年雾月</w:t>
      </w:r>
      <w:r>
        <w:rPr>
          <w:rFonts w:ascii="宋体" w:eastAsia="宋体" w:hAnsi="宋体" w:cs="宋体"/>
          <w:color w:val="000000"/>
          <w:sz w:val="41"/>
        </w:rPr>
        <w:t>28</w:t>
      </w:r>
      <w:r>
        <w:rPr>
          <w:rFonts w:ascii="宋体" w:eastAsia="宋体" w:hAnsi="宋体" w:cs="宋体"/>
          <w:color w:val="000000"/>
          <w:sz w:val="41"/>
        </w:rPr>
        <w:t>日，也就是匹奈驻院的期间，写信给民政委员会</w:t>
      </w:r>
      <w:r>
        <w:rPr>
          <w:rFonts w:ascii="宋体" w:eastAsia="宋体" w:hAnsi="宋体" w:cs="宋体"/>
          <w:color w:val="000000"/>
          <w:sz w:val="41"/>
        </w:rPr>
        <w:t>(Commissiondes administrations civiles)</w:t>
      </w:r>
      <w:r>
        <w:rPr>
          <w:rFonts w:ascii="宋体" w:eastAsia="宋体" w:hAnsi="宋体" w:cs="宋体"/>
          <w:color w:val="000000"/>
          <w:sz w:val="41"/>
        </w:rPr>
        <w:t>说</w:t>
      </w:r>
      <w:r>
        <w:rPr>
          <w:rFonts w:ascii="宋体" w:eastAsia="宋体" w:hAnsi="宋体" w:cs="宋体"/>
          <w:color w:val="000000"/>
          <w:sz w:val="41"/>
        </w:rPr>
        <w:t>:“</w:t>
      </w:r>
      <w:r>
        <w:rPr>
          <w:rFonts w:ascii="宋体" w:eastAsia="宋体" w:hAnsi="宋体" w:cs="宋体"/>
          <w:color w:val="000000"/>
          <w:sz w:val="41"/>
        </w:rPr>
        <w:t>在我掌管的单位里</w:t>
      </w:r>
      <w:r>
        <w:rPr>
          <w:rFonts w:ascii="宋体" w:eastAsia="宋体" w:hAnsi="宋体" w:cs="宋体"/>
          <w:color w:val="000000"/>
          <w:sz w:val="41"/>
        </w:rPr>
        <w:t>,</w:t>
      </w:r>
      <w:r>
        <w:rPr>
          <w:rFonts w:ascii="宋体" w:eastAsia="宋体" w:hAnsi="宋体" w:cs="宋体"/>
          <w:color w:val="000000"/>
          <w:sz w:val="41"/>
        </w:rPr>
        <w:t>总是有一些人是应该送到革命法庭受审的受押人。</w:t>
      </w:r>
      <w:r>
        <w:rPr>
          <w:rFonts w:ascii="宋体" w:eastAsia="宋体" w:hAnsi="宋体" w:cs="宋体"/>
          <w:color w:val="000000"/>
          <w:sz w:val="41"/>
        </w:rPr>
        <w:t>”⑫</w:t>
      </w:r>
      <w:r>
        <w:rPr>
          <w:rFonts w:ascii="宋体" w:eastAsia="宋体" w:hAnsi="宋体" w:cs="宋体"/>
          <w:color w:val="000000"/>
          <w:sz w:val="41"/>
        </w:rPr>
        <w:t>另外，有些嫌犯也藏在这里。比塞特院和贝洛姆膳宿提供所</w:t>
      </w:r>
      <w:r>
        <w:rPr>
          <w:rFonts w:ascii="宋体" w:eastAsia="宋体" w:hAnsi="宋体" w:cs="宋体"/>
          <w:color w:val="000000"/>
          <w:sz w:val="41"/>
        </w:rPr>
        <w:t>(la pension Bel-homme)</w:t>
      </w:r>
      <w:r>
        <w:rPr>
          <w:rFonts w:ascii="宋体" w:eastAsia="宋体" w:hAnsi="宋体" w:cs="宋体"/>
          <w:color w:val="000000"/>
          <w:sz w:val="41"/>
        </w:rPr>
        <w:t>、杜爱</w:t>
      </w:r>
      <w:r>
        <w:rPr>
          <w:rFonts w:ascii="宋体" w:eastAsia="宋体" w:hAnsi="宋体" w:cs="宋体"/>
          <w:color w:val="000000"/>
          <w:sz w:val="41"/>
        </w:rPr>
        <w:t>(Do</w:t>
      </w:r>
      <w:r>
        <w:rPr>
          <w:rFonts w:ascii="宋体" w:eastAsia="宋体" w:hAnsi="宋体" w:cs="宋体"/>
          <w:color w:val="000000"/>
          <w:sz w:val="41"/>
        </w:rPr>
        <w:t>uai)</w:t>
      </w:r>
      <w:r>
        <w:rPr>
          <w:rFonts w:ascii="宋体" w:eastAsia="宋体" w:hAnsi="宋体" w:cs="宋体"/>
          <w:color w:val="000000"/>
          <w:sz w:val="41"/>
        </w:rPr>
        <w:t>或维内</w:t>
      </w:r>
      <w:r>
        <w:rPr>
          <w:rFonts w:ascii="宋体" w:eastAsia="宋体" w:hAnsi="宋体" w:cs="宋体"/>
          <w:color w:val="000000"/>
          <w:sz w:val="41"/>
        </w:rPr>
        <w:t>(Vernet)⑬</w:t>
      </w:r>
      <w:r>
        <w:rPr>
          <w:rFonts w:ascii="宋体" w:eastAsia="宋体" w:hAnsi="宋体" w:cs="宋体"/>
          <w:color w:val="000000"/>
          <w:sz w:val="41"/>
        </w:rPr>
        <w:t>收容所一样</w:t>
      </w:r>
      <w:r>
        <w:rPr>
          <w:rFonts w:ascii="宋体" w:eastAsia="宋体" w:hAnsi="宋体" w:cs="宋体"/>
          <w:color w:val="000000"/>
          <w:sz w:val="41"/>
        </w:rPr>
        <w:t>,</w:t>
      </w:r>
      <w:r>
        <w:rPr>
          <w:rFonts w:ascii="宋体" w:eastAsia="宋体" w:hAnsi="宋体" w:cs="宋体"/>
          <w:color w:val="000000"/>
          <w:sz w:val="41"/>
        </w:rPr>
        <w:t>都曾被人用来窝藏嫌犯。后来到了复辟时代，必须令人忘记匹奈曾在恐怖统治时代担任比塞特院医生，而他曾经保护贵族或教士反而成为功劳：</w:t>
      </w:r>
      <w:r>
        <w:rPr>
          <w:rFonts w:ascii="宋体" w:eastAsia="宋体" w:hAnsi="宋体" w:cs="宋体"/>
          <w:color w:val="000000"/>
          <w:sz w:val="41"/>
        </w:rPr>
        <w:t>“</w:t>
      </w:r>
      <w:r>
        <w:rPr>
          <w:rFonts w:ascii="宋体" w:eastAsia="宋体" w:hAnsi="宋体" w:cs="宋体"/>
          <w:color w:val="000000"/>
          <w:sz w:val="41"/>
        </w:rPr>
        <w:t>在那个痛苦记忆的年代里，匹奈已经是比</w:t>
      </w:r>
    </w:p>
    <w:p w:rsidR="00A45C08" w:rsidRDefault="009A50F7">
      <w:pPr>
        <w:wordWrap w:val="0"/>
        <w:spacing w:line="700" w:lineRule="atLeast"/>
        <w:ind w:left="80"/>
        <w:textAlignment w:val="baseline"/>
        <w:rPr>
          <w:sz w:val="41"/>
        </w:rPr>
      </w:pPr>
      <w:r>
        <w:rPr>
          <w:rFonts w:ascii="宋体" w:eastAsia="宋体" w:hAnsi="宋体" w:cs="宋体"/>
          <w:color w:val="000000"/>
          <w:sz w:val="41"/>
          <w:u w:val="single"/>
        </w:rPr>
        <w:t xml:space="preserve">             </w:t>
      </w:r>
    </w:p>
    <w:p w:rsidR="00A45C08" w:rsidRDefault="009A50F7">
      <w:pPr>
        <w:wordWrap w:val="0"/>
        <w:spacing w:before="280" w:line="480" w:lineRule="atLeast"/>
        <w:ind w:left="660"/>
        <w:textAlignment w:val="baseline"/>
        <w:rPr>
          <w:sz w:val="30"/>
        </w:rPr>
      </w:pPr>
      <w:r>
        <w:rPr>
          <w:rFonts w:ascii="宋体" w:eastAsia="宋体" w:hAnsi="宋体" w:cs="宋体"/>
          <w:color w:val="000000"/>
          <w:sz w:val="30"/>
        </w:rPr>
        <w:t xml:space="preserve">⑫ </w:t>
      </w:r>
      <w:r>
        <w:rPr>
          <w:rFonts w:ascii="宋体" w:eastAsia="宋体" w:hAnsi="宋体" w:cs="宋体"/>
          <w:color w:val="000000"/>
          <w:sz w:val="30"/>
        </w:rPr>
        <w:t>引用于</w:t>
      </w:r>
      <w:r>
        <w:rPr>
          <w:rFonts w:ascii="宋体" w:eastAsia="宋体" w:hAnsi="宋体" w:cs="宋体"/>
          <w:color w:val="000000"/>
          <w:sz w:val="30"/>
        </w:rPr>
        <w:t xml:space="preserve"> Tuetey,</w:t>
      </w:r>
      <w:r>
        <w:rPr>
          <w:rFonts w:ascii="宋体" w:eastAsia="宋体" w:hAnsi="宋体" w:cs="宋体"/>
          <w:color w:val="000000"/>
          <w:sz w:val="30"/>
        </w:rPr>
        <w:t>前引书</w:t>
      </w:r>
      <w:r>
        <w:rPr>
          <w:rFonts w:ascii="宋体" w:eastAsia="宋体" w:hAnsi="宋体" w:cs="宋体"/>
          <w:color w:val="000000"/>
          <w:sz w:val="30"/>
        </w:rPr>
        <w:t>,Ⅲ,p.369</w:t>
      </w:r>
      <w:r>
        <w:rPr>
          <w:rFonts w:ascii="宋体" w:eastAsia="宋体" w:hAnsi="宋体" w:cs="宋体"/>
          <w:color w:val="000000"/>
          <w:sz w:val="30"/>
        </w:rPr>
        <w:t>。</w:t>
      </w:r>
    </w:p>
    <w:p w:rsidR="00A45C08" w:rsidRDefault="009A50F7">
      <w:pPr>
        <w:wordWrap w:val="0"/>
        <w:spacing w:line="480" w:lineRule="atLeast"/>
        <w:ind w:left="60" w:right="40" w:firstLine="600"/>
        <w:textAlignment w:val="baseline"/>
        <w:rPr>
          <w:sz w:val="30"/>
        </w:rPr>
      </w:pPr>
      <w:r>
        <w:rPr>
          <w:rFonts w:ascii="楷体" w:eastAsia="楷体" w:hAnsi="楷体" w:cs="楷体"/>
          <w:color w:val="000000"/>
          <w:sz w:val="30"/>
        </w:rPr>
        <w:t xml:space="preserve">⑬ </w:t>
      </w:r>
      <w:r>
        <w:rPr>
          <w:rFonts w:ascii="楷体" w:eastAsia="楷体" w:hAnsi="楷体" w:cs="楷体"/>
          <w:color w:val="000000"/>
          <w:sz w:val="30"/>
        </w:rPr>
        <w:t>比如孔多塞</w:t>
      </w:r>
      <w:r>
        <w:rPr>
          <w:rFonts w:ascii="楷体" w:eastAsia="楷体" w:hAnsi="楷体" w:cs="楷体"/>
          <w:color w:val="000000"/>
          <w:sz w:val="30"/>
        </w:rPr>
        <w:t>(Condorcet,</w:t>
      </w:r>
      <w:r>
        <w:rPr>
          <w:rFonts w:ascii="楷体" w:eastAsia="楷体" w:hAnsi="楷体" w:cs="楷体"/>
          <w:color w:val="000000"/>
          <w:sz w:val="30"/>
        </w:rPr>
        <w:t>译注</w:t>
      </w:r>
      <w:r>
        <w:rPr>
          <w:rFonts w:ascii="楷体" w:eastAsia="楷体" w:hAnsi="楷体" w:cs="楷体"/>
          <w:color w:val="000000"/>
          <w:sz w:val="30"/>
        </w:rPr>
        <w:t>:</w:t>
      </w:r>
      <w:r>
        <w:rPr>
          <w:rFonts w:ascii="楷体" w:eastAsia="楷体" w:hAnsi="楷体" w:cs="楷体"/>
          <w:color w:val="000000"/>
          <w:sz w:val="30"/>
        </w:rPr>
        <w:t>法国政治家、哲学家</w:t>
      </w:r>
      <w:r>
        <w:rPr>
          <w:rFonts w:ascii="楷体" w:eastAsia="楷体" w:hAnsi="楷体" w:cs="楷体"/>
          <w:color w:val="000000"/>
          <w:sz w:val="30"/>
        </w:rPr>
        <w:t>)</w:t>
      </w:r>
      <w:r>
        <w:rPr>
          <w:rFonts w:ascii="楷体" w:eastAsia="楷体" w:hAnsi="楷体" w:cs="楷体"/>
          <w:color w:val="000000"/>
          <w:sz w:val="30"/>
        </w:rPr>
        <w:t>在</w:t>
      </w:r>
      <w:r>
        <w:rPr>
          <w:rFonts w:ascii="楷体" w:eastAsia="楷体" w:hAnsi="楷体" w:cs="楷体"/>
          <w:color w:val="000000"/>
          <w:sz w:val="30"/>
        </w:rPr>
        <w:t>1793</w:t>
      </w:r>
      <w:r>
        <w:rPr>
          <w:rFonts w:ascii="楷体" w:eastAsia="楷体" w:hAnsi="楷体" w:cs="楷体"/>
          <w:color w:val="000000"/>
          <w:sz w:val="30"/>
        </w:rPr>
        <w:t>年</w:t>
      </w:r>
      <w:r>
        <w:rPr>
          <w:rFonts w:ascii="楷体" w:eastAsia="楷体" w:hAnsi="楷体" w:cs="楷体"/>
          <w:color w:val="000000"/>
          <w:sz w:val="30"/>
        </w:rPr>
        <w:t>7</w:t>
      </w:r>
      <w:r>
        <w:rPr>
          <w:rFonts w:ascii="楷体" w:eastAsia="楷体" w:hAnsi="楷体" w:cs="楷体"/>
          <w:color w:val="000000"/>
          <w:sz w:val="30"/>
        </w:rPr>
        <w:t>月</w:t>
      </w:r>
      <w:r>
        <w:rPr>
          <w:rFonts w:ascii="楷体" w:eastAsia="楷体" w:hAnsi="楷体" w:cs="楷体"/>
          <w:color w:val="000000"/>
          <w:sz w:val="30"/>
        </w:rPr>
        <w:t xml:space="preserve">8 </w:t>
      </w:r>
      <w:r>
        <w:rPr>
          <w:rFonts w:ascii="楷体" w:eastAsia="楷体" w:hAnsi="楷体" w:cs="楷体"/>
          <w:color w:val="000000"/>
          <w:sz w:val="30"/>
        </w:rPr>
        <w:t>日被人下令逮捕时</w:t>
      </w:r>
      <w:r>
        <w:rPr>
          <w:rFonts w:ascii="楷体" w:eastAsia="楷体" w:hAnsi="楷体" w:cs="楷体"/>
          <w:color w:val="000000"/>
          <w:sz w:val="30"/>
        </w:rPr>
        <w:t>,</w:t>
      </w:r>
      <w:r>
        <w:rPr>
          <w:rFonts w:ascii="楷体" w:eastAsia="楷体" w:hAnsi="楷体" w:cs="楷体"/>
          <w:color w:val="000000"/>
          <w:sz w:val="30"/>
        </w:rPr>
        <w:t>匹奈和伯耶</w:t>
      </w:r>
      <w:r>
        <w:rPr>
          <w:rFonts w:ascii="楷体" w:eastAsia="楷体" w:hAnsi="楷体" w:cs="楷体"/>
          <w:color w:val="000000"/>
          <w:sz w:val="30"/>
        </w:rPr>
        <w:t>(Boyer)</w:t>
      </w:r>
      <w:r>
        <w:rPr>
          <w:rFonts w:ascii="楷体" w:eastAsia="楷体" w:hAnsi="楷体" w:cs="楷体"/>
          <w:color w:val="000000"/>
          <w:sz w:val="30"/>
        </w:rPr>
        <w:t>便把他藏在</w:t>
      </w:r>
      <w:r>
        <w:rPr>
          <w:rFonts w:ascii="楷体" w:eastAsia="楷体" w:hAnsi="楷体" w:cs="楷体"/>
          <w:color w:val="000000"/>
          <w:sz w:val="30"/>
        </w:rPr>
        <w:t>“</w:t>
      </w:r>
      <w:r>
        <w:rPr>
          <w:rFonts w:ascii="楷体" w:eastAsia="楷体" w:hAnsi="楷体" w:cs="楷体"/>
          <w:color w:val="000000"/>
          <w:sz w:val="30"/>
        </w:rPr>
        <w:t>巴黎</w:t>
      </w:r>
      <w:r>
        <w:rPr>
          <w:rFonts w:ascii="楷体" w:eastAsia="楷体" w:hAnsi="楷体" w:cs="楷体"/>
          <w:color w:val="000000"/>
          <w:sz w:val="30"/>
        </w:rPr>
        <w:t>”</w:t>
      </w:r>
      <w:r>
        <w:rPr>
          <w:rFonts w:ascii="楷体" w:eastAsia="楷体" w:hAnsi="楷体" w:cs="楷体"/>
          <w:color w:val="000000"/>
          <w:sz w:val="30"/>
        </w:rPr>
        <w:t>塞凡多尼街</w:t>
      </w:r>
      <w:r>
        <w:rPr>
          <w:rFonts w:ascii="楷体" w:eastAsia="楷体" w:hAnsi="楷体" w:cs="楷体"/>
          <w:color w:val="000000"/>
          <w:sz w:val="30"/>
        </w:rPr>
        <w:t>(rue Servandoni)</w:t>
      </w:r>
      <w:r>
        <w:rPr>
          <w:rFonts w:ascii="楷体" w:eastAsia="楷体" w:hAnsi="楷体" w:cs="楷体"/>
          <w:color w:val="000000"/>
          <w:sz w:val="30"/>
        </w:rPr>
        <w:t>的维内</w:t>
      </w:r>
      <w:r>
        <w:rPr>
          <w:rFonts w:ascii="楷体" w:eastAsia="楷体" w:hAnsi="楷体" w:cs="楷体"/>
          <w:color w:val="000000"/>
          <w:sz w:val="30"/>
        </w:rPr>
        <w:t>(Vernet)</w:t>
      </w:r>
      <w:r>
        <w:rPr>
          <w:rFonts w:ascii="楷体" w:eastAsia="楷体" w:hAnsi="楷体" w:cs="楷体"/>
          <w:color w:val="000000"/>
          <w:sz w:val="30"/>
        </w:rPr>
        <w:t>收容所里。</w:t>
      </w:r>
    </w:p>
    <w:p w:rsidR="00A45C08" w:rsidRDefault="009A50F7">
      <w:pPr>
        <w:wordWrap w:val="0"/>
        <w:spacing w:line="380" w:lineRule="atLeast"/>
        <w:ind w:left="260"/>
        <w:textAlignment w:val="baseline"/>
        <w:rPr>
          <w:sz w:val="28"/>
        </w:rPr>
      </w:pPr>
      <w:r>
        <w:rPr>
          <w:rFonts w:ascii="楷体" w:eastAsia="楷体" w:hAnsi="楷体" w:cs="楷体"/>
          <w:color w:val="000000"/>
          <w:sz w:val="28"/>
        </w:rPr>
        <w:t>65</w:t>
      </w:r>
      <w:r>
        <w:rPr>
          <w:rFonts w:ascii="楷体" w:eastAsia="楷体" w:hAnsi="楷体" w:cs="楷体"/>
          <w:color w:val="000000"/>
          <w:sz w:val="28"/>
        </w:rPr>
        <w:t>4</w:t>
      </w:r>
    </w:p>
    <w:p w:rsidR="00A45C08" w:rsidRDefault="00A45C08"/>
    <w:p w:rsidR="00A45C08" w:rsidRDefault="00A45C08">
      <w:pPr>
        <w:sectPr w:rsidR="00A45C08">
          <w:headerReference w:type="default" r:id="rId1462"/>
          <w:footerReference w:type="default" r:id="rId1463"/>
          <w:pgSz w:w="15660" w:h="23340"/>
          <w:pgMar w:top="1980" w:right="2140" w:bottom="1980" w:left="2140" w:header="1680" w:footer="1680" w:gutter="0"/>
          <w:cols w:space="720"/>
        </w:sectPr>
      </w:pPr>
    </w:p>
    <w:p w:rsidR="00A45C08" w:rsidRDefault="009A50F7">
      <w:pPr>
        <w:wordWrap w:val="0"/>
        <w:spacing w:before="940" w:line="700" w:lineRule="atLeast"/>
        <w:ind w:left="100" w:right="40"/>
        <w:textAlignment w:val="baseline"/>
        <w:rPr>
          <w:sz w:val="43"/>
        </w:rPr>
      </w:pPr>
      <w:r>
        <w:rPr>
          <w:rFonts w:ascii="宋体" w:eastAsia="宋体" w:hAnsi="宋体" w:cs="宋体"/>
          <w:color w:val="000000"/>
          <w:sz w:val="43"/>
        </w:rPr>
        <w:lastRenderedPageBreak/>
        <w:t>塞特院医生。这时人们前来要求这家收容院付出它对死神的贡品。恐怖统治使得该院塞满教士、回国的流亡者；匹奈先生竟敢反对其中许多人的引渡，借口说他们是精神错乱者。人们越是坚持，他便加倍反对；他的反抗很快便具有力量，可以使刽子手屈服。一位平常如此柔顺、如此随和的人士，他发挥的能量却拯救了许多受害者的生命。在这些人之中，还包括目前一名位居法国首要地位的高级教士。</w:t>
      </w:r>
      <w:r>
        <w:rPr>
          <w:rFonts w:ascii="宋体" w:eastAsia="宋体" w:hAnsi="宋体" w:cs="宋体"/>
          <w:color w:val="000000"/>
          <w:sz w:val="43"/>
        </w:rPr>
        <w:t>”⑭</w:t>
      </w:r>
      <w:r>
        <w:rPr>
          <w:rFonts w:ascii="宋体" w:eastAsia="宋体" w:hAnsi="宋体" w:cs="宋体"/>
          <w:color w:val="000000"/>
          <w:sz w:val="43"/>
        </w:rPr>
        <w:t>然而，我们还得把另一个事实加入考虑：比塞特院在大革命期间，曾经成为精神失常者的主要收容中心。由</w:t>
      </w:r>
      <w:r>
        <w:rPr>
          <w:rFonts w:ascii="宋体" w:eastAsia="宋体" w:hAnsi="宋体" w:cs="宋体"/>
          <w:color w:val="000000"/>
          <w:sz w:val="43"/>
        </w:rPr>
        <w:t>1790</w:t>
      </w:r>
      <w:r>
        <w:rPr>
          <w:rFonts w:ascii="宋体" w:eastAsia="宋体" w:hAnsi="宋体" w:cs="宋体"/>
          <w:color w:val="000000"/>
          <w:sz w:val="43"/>
        </w:rPr>
        <w:t>年法律</w:t>
      </w:r>
      <w:r>
        <w:rPr>
          <w:rFonts w:ascii="宋体" w:eastAsia="宋体" w:hAnsi="宋体" w:cs="宋体"/>
          <w:color w:val="000000"/>
          <w:sz w:val="43"/>
        </w:rPr>
        <w:t>的最初应用尝试起，人们便把由强制收容所释放出来的疯子们转到这里来，过了不久，又把挤满巴黎医护院病房的精神失常者们遣送该院。</w:t>
      </w:r>
      <w:r>
        <w:rPr>
          <w:rFonts w:ascii="宋体" w:eastAsia="宋体" w:hAnsi="宋体" w:cs="宋体"/>
          <w:color w:val="000000"/>
          <w:sz w:val="43"/>
        </w:rPr>
        <w:t>⑮</w:t>
      </w:r>
      <w:r>
        <w:rPr>
          <w:rFonts w:ascii="宋体" w:eastAsia="宋体" w:hAnsi="宋体" w:cs="宋体"/>
          <w:color w:val="000000"/>
          <w:sz w:val="43"/>
        </w:rPr>
        <w:t>如此一来，倒不是因为经过三思的计划，反而是因为事态本身的变化，比塞特院便继承了古典时代残存下来的医疗功能。这个功能并没有和监禁体系混合，它使得巴黎医护院成为全巴黎惟一一所有系统地治疗疯人的救护院。巴黎医护院自从中世纪以来即不断在做的，现在比塞特院却要承担起来，而且还是在一个比往日更加含糊的监禁体制框架中进行；这时比塞特院演变成医院，可以让精神错乱者在其中接受治疗，直到痊愈为止：</w:t>
      </w:r>
      <w:r>
        <w:rPr>
          <w:rFonts w:ascii="宋体" w:eastAsia="宋体" w:hAnsi="宋体" w:cs="宋体"/>
          <w:color w:val="000000"/>
          <w:sz w:val="43"/>
        </w:rPr>
        <w:t>“</w:t>
      </w:r>
      <w:r>
        <w:rPr>
          <w:rFonts w:ascii="宋体" w:eastAsia="宋体" w:hAnsi="宋体" w:cs="宋体"/>
          <w:color w:val="000000"/>
          <w:sz w:val="43"/>
        </w:rPr>
        <w:t>自从大</w:t>
      </w:r>
      <w:r>
        <w:rPr>
          <w:rFonts w:ascii="宋体" w:eastAsia="宋体" w:hAnsi="宋体" w:cs="宋体"/>
          <w:color w:val="000000"/>
          <w:sz w:val="43"/>
        </w:rPr>
        <w:t>革命以</w:t>
      </w:r>
    </w:p>
    <w:p w:rsidR="00A45C08" w:rsidRDefault="009A50F7">
      <w:pPr>
        <w:wordWrap w:val="0"/>
        <w:spacing w:line="520" w:lineRule="atLeast"/>
        <w:ind w:left="140"/>
        <w:textAlignment w:val="baseline"/>
        <w:rPr>
          <w:sz w:val="30"/>
        </w:rPr>
      </w:pPr>
      <w:r>
        <w:rPr>
          <w:rFonts w:ascii="宋体" w:eastAsia="宋体" w:hAnsi="宋体" w:cs="宋体"/>
          <w:color w:val="000000"/>
          <w:sz w:val="30"/>
          <w:u w:val="single"/>
        </w:rPr>
        <w:t xml:space="preserve">                  </w:t>
      </w:r>
    </w:p>
    <w:p w:rsidR="00A45C08" w:rsidRDefault="009A50F7">
      <w:pPr>
        <w:wordWrap w:val="0"/>
        <w:spacing w:before="280" w:line="520" w:lineRule="atLeast"/>
        <w:ind w:left="100" w:firstLine="620"/>
        <w:textAlignment w:val="baseline"/>
        <w:rPr>
          <w:sz w:val="30"/>
        </w:rPr>
      </w:pPr>
      <w:r w:rsidRPr="005F7CC1">
        <w:rPr>
          <w:rFonts w:ascii="TimesNewRoman" w:eastAsia="TimesNewRoman" w:hAnsi="TimesNewRoman" w:cs="TimesNewRoman"/>
          <w:color w:val="000000"/>
          <w:sz w:val="30"/>
          <w:lang w:val="fr-FR"/>
        </w:rPr>
        <w:t>⑭  Dupuytren,</w:t>
      </w:r>
      <w:r>
        <w:rPr>
          <w:rFonts w:ascii="TimesNewRoman" w:eastAsia="TimesNewRoman" w:hAnsi="TimesNewRoman" w:cs="TimesNewRoman"/>
          <w:color w:val="000000"/>
          <w:sz w:val="30"/>
        </w:rPr>
        <w:t>《匹奈略述》</w:t>
      </w:r>
      <w:r w:rsidRPr="005F7CC1">
        <w:rPr>
          <w:rFonts w:ascii="TimesNewRoman" w:eastAsia="TimesNewRoman" w:hAnsi="TimesNewRoman" w:cs="TimesNewRoman"/>
          <w:color w:val="000000"/>
          <w:sz w:val="30"/>
          <w:lang w:val="fr-FR"/>
        </w:rPr>
        <w:t>(Notice sur Philippe Pined)</w:t>
      </w:r>
      <w:r>
        <w:rPr>
          <w:rFonts w:ascii="TimesNewRoman" w:eastAsia="TimesNewRoman" w:hAnsi="TimesNewRoman" w:cs="TimesNewRoman"/>
          <w:color w:val="000000"/>
          <w:sz w:val="30"/>
        </w:rPr>
        <w:t>。《辩论报》</w:t>
      </w:r>
      <w:r>
        <w:rPr>
          <w:rFonts w:ascii="TimesNewRoman" w:eastAsia="TimesNewRoman" w:hAnsi="TimesNewRoman" w:cs="TimesNewRoman"/>
          <w:color w:val="000000"/>
          <w:sz w:val="30"/>
        </w:rPr>
        <w:t>(Journal des</w:t>
      </w:r>
      <w:r>
        <w:rPr>
          <w:rFonts w:ascii="黑体" w:eastAsia="黑体" w:hAnsi="黑体" w:cs="黑体"/>
          <w:color w:val="000000"/>
          <w:sz w:val="30"/>
        </w:rPr>
        <w:t xml:space="preserve">Débats),1826 </w:t>
      </w:r>
      <w:r>
        <w:rPr>
          <w:rFonts w:ascii="黑体" w:eastAsia="黑体" w:hAnsi="黑体" w:cs="黑体"/>
          <w:color w:val="000000"/>
          <w:sz w:val="30"/>
        </w:rPr>
        <w:t>年</w:t>
      </w:r>
      <w:r>
        <w:rPr>
          <w:rFonts w:ascii="黑体" w:eastAsia="黑体" w:hAnsi="黑体" w:cs="黑体"/>
          <w:color w:val="000000"/>
          <w:sz w:val="30"/>
        </w:rPr>
        <w:t xml:space="preserve"> 11 </w:t>
      </w:r>
      <w:r>
        <w:rPr>
          <w:rFonts w:ascii="黑体" w:eastAsia="黑体" w:hAnsi="黑体" w:cs="黑体"/>
          <w:color w:val="000000"/>
          <w:sz w:val="30"/>
        </w:rPr>
        <w:t>月</w:t>
      </w:r>
      <w:r>
        <w:rPr>
          <w:rFonts w:ascii="黑体" w:eastAsia="黑体" w:hAnsi="黑体" w:cs="黑体"/>
          <w:color w:val="000000"/>
          <w:sz w:val="30"/>
        </w:rPr>
        <w:t xml:space="preserve"> 7 </w:t>
      </w:r>
      <w:r>
        <w:rPr>
          <w:rFonts w:ascii="黑体" w:eastAsia="黑体" w:hAnsi="黑体" w:cs="黑体"/>
          <w:color w:val="000000"/>
          <w:sz w:val="30"/>
        </w:rPr>
        <w:t>日部分摘录</w:t>
      </w:r>
      <w:r>
        <w:rPr>
          <w:rFonts w:ascii="黑体" w:eastAsia="黑体" w:hAnsi="黑体" w:cs="黑体"/>
          <w:color w:val="000000"/>
          <w:sz w:val="30"/>
        </w:rPr>
        <w:t>,p.8</w:t>
      </w:r>
      <w:r>
        <w:rPr>
          <w:rFonts w:ascii="黑体" w:eastAsia="黑体" w:hAnsi="黑体" w:cs="黑体"/>
          <w:color w:val="000000"/>
          <w:sz w:val="30"/>
        </w:rPr>
        <w:t>。</w:t>
      </w:r>
      <w:r>
        <w:rPr>
          <w:rFonts w:ascii="黑体" w:eastAsia="黑体" w:hAnsi="黑体" w:cs="黑体"/>
          <w:color w:val="000000"/>
          <w:sz w:val="30"/>
        </w:rPr>
        <w:t xml:space="preserve"> Dupuytren </w:t>
      </w:r>
      <w:r>
        <w:rPr>
          <w:rFonts w:ascii="黑体" w:eastAsia="黑体" w:hAnsi="黑体" w:cs="黑体"/>
          <w:color w:val="000000"/>
          <w:sz w:val="30"/>
        </w:rPr>
        <w:t>所指的人可能是傅尼叶</w:t>
      </w:r>
      <w:r>
        <w:rPr>
          <w:rFonts w:ascii="黑体" w:eastAsia="黑体" w:hAnsi="黑体" w:cs="黑体"/>
          <w:color w:val="000000"/>
          <w:sz w:val="30"/>
        </w:rPr>
        <w:t>(Fournier)</w:t>
      </w:r>
      <w:r>
        <w:rPr>
          <w:rFonts w:ascii="黑体" w:eastAsia="黑体" w:hAnsi="黑体" w:cs="黑体"/>
          <w:color w:val="000000"/>
          <w:sz w:val="30"/>
        </w:rPr>
        <w:t>修院长，他曾发表反对处决路易十六的讲道，后来以</w:t>
      </w:r>
      <w:r>
        <w:rPr>
          <w:rFonts w:ascii="黑体" w:eastAsia="黑体" w:hAnsi="黑体" w:cs="黑体"/>
          <w:color w:val="000000"/>
          <w:sz w:val="30"/>
        </w:rPr>
        <w:t>“</w:t>
      </w:r>
      <w:r>
        <w:rPr>
          <w:rFonts w:ascii="黑体" w:eastAsia="黑体" w:hAnsi="黑体" w:cs="黑体"/>
          <w:color w:val="000000"/>
          <w:sz w:val="30"/>
        </w:rPr>
        <w:t>心神丧失发作</w:t>
      </w:r>
      <w:r>
        <w:rPr>
          <w:rFonts w:ascii="黑体" w:eastAsia="黑体" w:hAnsi="黑体" w:cs="黑体"/>
          <w:color w:val="000000"/>
          <w:sz w:val="30"/>
        </w:rPr>
        <w:t>”</w:t>
      </w:r>
      <w:r>
        <w:rPr>
          <w:rFonts w:ascii="黑体" w:eastAsia="黑体" w:hAnsi="黑体" w:cs="黑体"/>
          <w:color w:val="000000"/>
          <w:sz w:val="30"/>
        </w:rPr>
        <w:t>为名义，被关在比塞特院里一段时间，在担任拿破仑的教堂神父后，成为蒙柏里耶的主教。</w:t>
      </w:r>
    </w:p>
    <w:p w:rsidR="00A45C08" w:rsidRDefault="009A50F7">
      <w:pPr>
        <w:wordWrap w:val="0"/>
        <w:spacing w:line="520" w:lineRule="atLeast"/>
        <w:ind w:left="100" w:right="20" w:firstLine="620"/>
        <w:textAlignment w:val="baseline"/>
        <w:rPr>
          <w:sz w:val="30"/>
        </w:rPr>
      </w:pPr>
      <w:r>
        <w:rPr>
          <w:rFonts w:ascii="黑体" w:eastAsia="黑体" w:hAnsi="黑体" w:cs="黑体"/>
          <w:color w:val="000000"/>
          <w:sz w:val="30"/>
        </w:rPr>
        <w:t xml:space="preserve">⑮  </w:t>
      </w:r>
      <w:r>
        <w:rPr>
          <w:rFonts w:ascii="黑体" w:eastAsia="黑体" w:hAnsi="黑体" w:cs="黑体"/>
          <w:color w:val="000000"/>
          <w:sz w:val="30"/>
        </w:rPr>
        <w:t>参考，比如治安总理委员会的一道命令，要求把一位精神错乱者移送比塞特院，理由是人们不能把他被保留在人道大收所</w:t>
      </w:r>
      <w:r>
        <w:rPr>
          <w:rFonts w:ascii="黑体" w:eastAsia="黑体" w:hAnsi="黑体" w:cs="黑体"/>
          <w:color w:val="000000"/>
          <w:sz w:val="30"/>
        </w:rPr>
        <w:t>( grand hospice d'humanité)</w:t>
      </w:r>
      <w:r>
        <w:rPr>
          <w:rFonts w:ascii="黑体" w:eastAsia="黑体" w:hAnsi="黑体" w:cs="黑体"/>
          <w:color w:val="000000"/>
          <w:sz w:val="30"/>
        </w:rPr>
        <w:t>之中。</w:t>
      </w:r>
    </w:p>
    <w:p w:rsidR="00A45C08" w:rsidRDefault="009A50F7">
      <w:pPr>
        <w:wordWrap w:val="0"/>
        <w:spacing w:line="440" w:lineRule="atLeast"/>
        <w:ind w:right="220"/>
        <w:jc w:val="right"/>
        <w:textAlignment w:val="baseline"/>
        <w:rPr>
          <w:sz w:val="32"/>
        </w:rPr>
      </w:pPr>
      <w:r>
        <w:rPr>
          <w:rFonts w:ascii="楷体" w:eastAsia="楷体" w:hAnsi="楷体" w:cs="楷体"/>
          <w:color w:val="000000"/>
          <w:sz w:val="32"/>
        </w:rPr>
        <w:t>655</w:t>
      </w:r>
    </w:p>
    <w:p w:rsidR="00A45C08" w:rsidRDefault="00A45C08"/>
    <w:p w:rsidR="00A45C08" w:rsidRDefault="00A45C08">
      <w:pPr>
        <w:sectPr w:rsidR="00A45C08">
          <w:headerReference w:type="default" r:id="rId1464"/>
          <w:footerReference w:type="default" r:id="rId1465"/>
          <w:pgSz w:w="15660" w:h="23340"/>
          <w:pgMar w:top="1980" w:right="2100" w:bottom="1980" w:left="2100" w:header="1680" w:footer="1680" w:gutter="0"/>
          <w:cols w:space="720"/>
        </w:sectPr>
      </w:pPr>
    </w:p>
    <w:p w:rsidR="00A45C08" w:rsidRDefault="009A50F7">
      <w:pPr>
        <w:wordWrap w:val="0"/>
        <w:spacing w:before="840" w:line="660" w:lineRule="atLeast"/>
        <w:ind w:left="40" w:right="40"/>
        <w:textAlignment w:val="baseline"/>
        <w:rPr>
          <w:sz w:val="41"/>
        </w:rPr>
      </w:pPr>
      <w:r>
        <w:rPr>
          <w:rFonts w:ascii="宋体" w:eastAsia="宋体" w:hAnsi="宋体" w:cs="宋体"/>
          <w:color w:val="000000"/>
          <w:sz w:val="41"/>
        </w:rPr>
        <w:lastRenderedPageBreak/>
        <w:t>来，公立机构的管理单位，只有在疯人对社会有害而且危险的情况下，才考虑把他们监禁在一家自由的救护院中，他们在院中停留的身份为病人，而且只要确定他们已经完全康复，就会马上让他们回到家人或朋友们的怀抱。其证据乃在于所有已经恢复常识的人，曾有一次总释放，甚至那些被前任高等法院判决终生监禁的人，也重获自</w:t>
      </w:r>
      <w:r>
        <w:rPr>
          <w:rFonts w:ascii="宋体" w:eastAsia="宋体" w:hAnsi="宋体" w:cs="宋体"/>
          <w:color w:val="000000"/>
          <w:sz w:val="41"/>
        </w:rPr>
        <w:t>由。院方的责任只是收留那些不能享受其自由的疯子。</w:t>
      </w:r>
      <w:r>
        <w:rPr>
          <w:rFonts w:ascii="宋体" w:eastAsia="宋体" w:hAnsi="宋体" w:cs="宋体"/>
          <w:color w:val="000000"/>
          <w:sz w:val="41"/>
        </w:rPr>
        <w:t>”⑯</w:t>
      </w:r>
      <w:r>
        <w:rPr>
          <w:rFonts w:ascii="宋体" w:eastAsia="宋体" w:hAnsi="宋体" w:cs="宋体"/>
          <w:color w:val="000000"/>
          <w:sz w:val="41"/>
        </w:rPr>
        <w:t>医疗功能明显地被导入比塞特院中；现在的问题是，如何把过去所发布的心神丧失监禁案，作出最精确的重新检查。</w:t>
      </w:r>
      <w:r>
        <w:rPr>
          <w:rFonts w:ascii="宋体" w:eastAsia="宋体" w:hAnsi="宋体" w:cs="宋体"/>
          <w:color w:val="000000"/>
          <w:sz w:val="41"/>
        </w:rPr>
        <w:t>⑰</w:t>
      </w:r>
      <w:r>
        <w:rPr>
          <w:rFonts w:ascii="宋体" w:eastAsia="宋体" w:hAnsi="宋体" w:cs="宋体"/>
          <w:color w:val="000000"/>
          <w:sz w:val="41"/>
        </w:rPr>
        <w:t>而且，在收容总署历史上头一次，比塞特诊疗所任命了一位在精神病知识上已经获得某种声誉的人；</w:t>
      </w:r>
      <w:r>
        <w:rPr>
          <w:rFonts w:ascii="宋体" w:eastAsia="宋体" w:hAnsi="宋体" w:cs="宋体"/>
          <w:color w:val="000000"/>
          <w:sz w:val="41"/>
        </w:rPr>
        <w:t>⑱</w:t>
      </w:r>
      <w:r>
        <w:rPr>
          <w:rFonts w:ascii="宋体" w:eastAsia="宋体" w:hAnsi="宋体" w:cs="宋体"/>
          <w:color w:val="000000"/>
          <w:sz w:val="41"/>
        </w:rPr>
        <w:t>单以匹奈的任命，即足以证明疯人在比塞特院中，已经演变为一个医疗上的问题。</w:t>
      </w:r>
    </w:p>
    <w:p w:rsidR="00A45C08" w:rsidRDefault="009A50F7">
      <w:pPr>
        <w:wordWrap w:val="0"/>
        <w:spacing w:line="660" w:lineRule="atLeast"/>
        <w:ind w:left="40" w:right="20" w:firstLine="860"/>
        <w:textAlignment w:val="baseline"/>
        <w:rPr>
          <w:sz w:val="41"/>
        </w:rPr>
      </w:pPr>
      <w:r>
        <w:rPr>
          <w:rFonts w:ascii="宋体" w:eastAsia="宋体" w:hAnsi="宋体" w:cs="宋体"/>
          <w:color w:val="000000"/>
          <w:sz w:val="41"/>
        </w:rPr>
        <w:t>然而，我们可以怀疑这同时也是个政治问题。确定罪人之间还关着无辜者，狂徒之间还关着理性的人，长久以来，一直是革命神话的一部分：</w:t>
      </w:r>
      <w:r>
        <w:rPr>
          <w:rFonts w:ascii="宋体" w:eastAsia="宋体" w:hAnsi="宋体" w:cs="宋体"/>
          <w:color w:val="000000"/>
          <w:sz w:val="41"/>
        </w:rPr>
        <w:t>“</w:t>
      </w:r>
      <w:r>
        <w:rPr>
          <w:rFonts w:ascii="宋体" w:eastAsia="宋体" w:hAnsi="宋体" w:cs="宋体"/>
          <w:color w:val="000000"/>
          <w:sz w:val="41"/>
        </w:rPr>
        <w:t>比塞特院的确关着罪犯、强盗、凶神恶煞</w:t>
      </w:r>
      <w:r>
        <w:rPr>
          <w:rFonts w:ascii="宋体" w:eastAsia="宋体" w:hAnsi="宋体" w:cs="宋体"/>
          <w:color w:val="000000"/>
          <w:sz w:val="41"/>
        </w:rPr>
        <w:t>……</w:t>
      </w:r>
      <w:r>
        <w:rPr>
          <w:rFonts w:ascii="宋体" w:eastAsia="宋体" w:hAnsi="宋体" w:cs="宋体"/>
          <w:color w:val="000000"/>
          <w:sz w:val="41"/>
        </w:rPr>
        <w:t>然而，我们应该可以同意，那</w:t>
      </w:r>
      <w:r>
        <w:rPr>
          <w:rFonts w:ascii="宋体" w:eastAsia="宋体" w:hAnsi="宋体" w:cs="宋体"/>
          <w:color w:val="000000"/>
          <w:sz w:val="41"/>
        </w:rPr>
        <w:t>里也容纳专制权力、家庭暴虐、父权专横的受害者</w:t>
      </w:r>
      <w:r>
        <w:rPr>
          <w:rFonts w:ascii="宋体" w:eastAsia="宋体" w:hAnsi="宋体" w:cs="宋体"/>
          <w:color w:val="000000"/>
          <w:sz w:val="41"/>
        </w:rPr>
        <w:t>⋯⋯</w:t>
      </w:r>
      <w:r>
        <w:rPr>
          <w:rFonts w:ascii="宋体" w:eastAsia="宋体" w:hAnsi="宋体" w:cs="宋体"/>
          <w:color w:val="000000"/>
          <w:sz w:val="41"/>
        </w:rPr>
        <w:t>地牢里的人，是我们的兄弟和同类，他们没有空气，而且只能借由狭窄的天窗看到光明。</w:t>
      </w:r>
      <w:r>
        <w:rPr>
          <w:rFonts w:ascii="宋体" w:eastAsia="宋体" w:hAnsi="宋体" w:cs="宋体"/>
          <w:color w:val="000000"/>
          <w:sz w:val="41"/>
        </w:rPr>
        <w:t>”⑲</w:t>
      </w:r>
      <w:r>
        <w:rPr>
          <w:rFonts w:ascii="宋体" w:eastAsia="宋体" w:hAnsi="宋体" w:cs="宋体"/>
          <w:color w:val="000000"/>
          <w:sz w:val="41"/>
        </w:rPr>
        <w:t>比塞特</w:t>
      </w:r>
    </w:p>
    <w:p w:rsidR="00A45C08" w:rsidRDefault="009A50F7">
      <w:pPr>
        <w:wordWrap w:val="0"/>
        <w:spacing w:line="620" w:lineRule="atLeast"/>
        <w:ind w:left="60"/>
        <w:textAlignment w:val="baseline"/>
        <w:rPr>
          <w:sz w:val="41"/>
        </w:rPr>
      </w:pPr>
      <w:r>
        <w:rPr>
          <w:rFonts w:ascii="宋体" w:eastAsia="宋体" w:hAnsi="宋体" w:cs="宋体"/>
          <w:color w:val="000000"/>
          <w:sz w:val="41"/>
          <w:u w:val="single"/>
        </w:rPr>
        <w:t xml:space="preserve">              </w:t>
      </w:r>
    </w:p>
    <w:p w:rsidR="00A45C08" w:rsidRDefault="009A50F7">
      <w:pPr>
        <w:wordWrap w:val="0"/>
        <w:spacing w:before="200" w:line="480" w:lineRule="atLeast"/>
        <w:ind w:left="40" w:right="60" w:firstLine="580"/>
        <w:textAlignment w:val="baseline"/>
        <w:rPr>
          <w:sz w:val="29"/>
        </w:rPr>
      </w:pPr>
      <w:r>
        <w:rPr>
          <w:rFonts w:ascii="黑体" w:eastAsia="黑体" w:hAnsi="黑体" w:cs="黑体"/>
          <w:color w:val="000000"/>
          <w:sz w:val="29"/>
        </w:rPr>
        <w:t xml:space="preserve">⑯ </w:t>
      </w:r>
      <w:r>
        <w:rPr>
          <w:rFonts w:ascii="黑体" w:eastAsia="黑体" w:hAnsi="黑体" w:cs="黑体"/>
          <w:color w:val="000000"/>
          <w:sz w:val="29"/>
        </w:rPr>
        <w:t>匹埃森</w:t>
      </w:r>
      <w:r>
        <w:rPr>
          <w:rFonts w:ascii="黑体" w:eastAsia="黑体" w:hAnsi="黑体" w:cs="黑体"/>
          <w:color w:val="000000"/>
          <w:sz w:val="29"/>
        </w:rPr>
        <w:t>(Piersin)</w:t>
      </w:r>
      <w:r>
        <w:rPr>
          <w:rFonts w:ascii="黑体" w:eastAsia="黑体" w:hAnsi="黑体" w:cs="黑体"/>
          <w:color w:val="000000"/>
          <w:sz w:val="29"/>
        </w:rPr>
        <w:t>于共和国</w:t>
      </w:r>
      <w:r>
        <w:rPr>
          <w:rFonts w:ascii="黑体" w:eastAsia="黑体" w:hAnsi="黑体" w:cs="黑体"/>
          <w:color w:val="000000"/>
          <w:sz w:val="29"/>
        </w:rPr>
        <w:t>3</w:t>
      </w:r>
      <w:r>
        <w:rPr>
          <w:rFonts w:ascii="黑体" w:eastAsia="黑体" w:hAnsi="黑体" w:cs="黑体"/>
          <w:color w:val="000000"/>
          <w:sz w:val="29"/>
        </w:rPr>
        <w:t>年霜月</w:t>
      </w:r>
      <w:r>
        <w:rPr>
          <w:rFonts w:ascii="黑体" w:eastAsia="黑体" w:hAnsi="黑体" w:cs="黑体"/>
          <w:color w:val="000000"/>
          <w:sz w:val="29"/>
        </w:rPr>
        <w:t>19</w:t>
      </w:r>
      <w:r>
        <w:rPr>
          <w:rFonts w:ascii="黑体" w:eastAsia="黑体" w:hAnsi="黑体" w:cs="黑体"/>
          <w:color w:val="000000"/>
          <w:sz w:val="29"/>
        </w:rPr>
        <w:t>日写给民政委员会的信。</w:t>
      </w:r>
      <w:r>
        <w:rPr>
          <w:rFonts w:ascii="黑体" w:eastAsia="黑体" w:hAnsi="黑体" w:cs="黑体"/>
          <w:color w:val="000000"/>
          <w:sz w:val="29"/>
        </w:rPr>
        <w:t>(Tuetey,</w:t>
      </w:r>
      <w:r>
        <w:rPr>
          <w:rFonts w:ascii="黑体" w:eastAsia="黑体" w:hAnsi="黑体" w:cs="黑体"/>
          <w:color w:val="000000"/>
          <w:sz w:val="29"/>
        </w:rPr>
        <w:t>前引书</w:t>
      </w:r>
      <w:r>
        <w:rPr>
          <w:rFonts w:ascii="黑体" w:eastAsia="黑体" w:hAnsi="黑体" w:cs="黑体"/>
          <w:color w:val="000000"/>
          <w:sz w:val="29"/>
        </w:rPr>
        <w:t>,Ⅲ,p.172)</w:t>
      </w:r>
    </w:p>
    <w:p w:rsidR="00A45C08" w:rsidRDefault="009A50F7">
      <w:pPr>
        <w:wordWrap w:val="0"/>
        <w:spacing w:line="480" w:lineRule="atLeast"/>
        <w:ind w:left="700"/>
        <w:textAlignment w:val="baseline"/>
        <w:rPr>
          <w:sz w:val="29"/>
        </w:rPr>
      </w:pPr>
      <w:r>
        <w:rPr>
          <w:rFonts w:ascii="黑体" w:eastAsia="黑体" w:hAnsi="黑体" w:cs="黑体"/>
          <w:color w:val="000000"/>
          <w:sz w:val="29"/>
        </w:rPr>
        <w:t>⑰</w:t>
      </w:r>
      <w:r>
        <w:rPr>
          <w:rFonts w:ascii="黑体" w:eastAsia="黑体" w:hAnsi="黑体" w:cs="黑体"/>
          <w:color w:val="000000"/>
          <w:sz w:val="29"/>
        </w:rPr>
        <w:t>根据匹埃森</w:t>
      </w:r>
      <w:r>
        <w:rPr>
          <w:rFonts w:ascii="黑体" w:eastAsia="黑体" w:hAnsi="黑体" w:cs="黑体"/>
          <w:color w:val="000000"/>
          <w:sz w:val="29"/>
        </w:rPr>
        <w:t>(Piersin)</w:t>
      </w:r>
      <w:r>
        <w:rPr>
          <w:rFonts w:ascii="黑体" w:eastAsia="黑体" w:hAnsi="黑体" w:cs="黑体"/>
          <w:color w:val="000000"/>
          <w:sz w:val="29"/>
        </w:rPr>
        <w:t>，共和国</w:t>
      </w:r>
      <w:r>
        <w:rPr>
          <w:rFonts w:ascii="黑体" w:eastAsia="黑体" w:hAnsi="黑体" w:cs="黑体"/>
          <w:color w:val="000000"/>
          <w:sz w:val="29"/>
        </w:rPr>
        <w:t>3</w:t>
      </w:r>
      <w:r>
        <w:rPr>
          <w:rFonts w:ascii="黑体" w:eastAsia="黑体" w:hAnsi="黑体" w:cs="黑体"/>
          <w:color w:val="000000"/>
          <w:sz w:val="29"/>
        </w:rPr>
        <w:t>年霜月</w:t>
      </w:r>
      <w:r>
        <w:rPr>
          <w:rFonts w:ascii="黑体" w:eastAsia="黑体" w:hAnsi="黑体" w:cs="黑体"/>
          <w:color w:val="000000"/>
          <w:sz w:val="29"/>
        </w:rPr>
        <w:t>10</w:t>
      </w:r>
      <w:r>
        <w:rPr>
          <w:rFonts w:ascii="黑体" w:eastAsia="黑体" w:hAnsi="黑体" w:cs="黑体"/>
          <w:color w:val="000000"/>
          <w:sz w:val="29"/>
        </w:rPr>
        <w:t>日，比塞特院内共有</w:t>
      </w:r>
      <w:r>
        <w:rPr>
          <w:rFonts w:ascii="黑体" w:eastAsia="黑体" w:hAnsi="黑体" w:cs="黑体"/>
          <w:color w:val="000000"/>
          <w:sz w:val="29"/>
        </w:rPr>
        <w:t>207</w:t>
      </w:r>
      <w:r>
        <w:rPr>
          <w:rFonts w:ascii="黑体" w:eastAsia="黑体" w:hAnsi="黑体" w:cs="黑体"/>
          <w:color w:val="000000"/>
          <w:sz w:val="29"/>
        </w:rPr>
        <w:t>名疯人。</w:t>
      </w:r>
    </w:p>
    <w:p w:rsidR="00A45C08" w:rsidRDefault="009A50F7">
      <w:pPr>
        <w:wordWrap w:val="0"/>
        <w:spacing w:line="480" w:lineRule="atLeast"/>
        <w:ind w:left="40" w:firstLine="580"/>
        <w:textAlignment w:val="baseline"/>
        <w:rPr>
          <w:sz w:val="29"/>
        </w:rPr>
      </w:pPr>
      <w:r>
        <w:rPr>
          <w:rFonts w:ascii="黑体" w:eastAsia="黑体" w:hAnsi="黑体" w:cs="黑体"/>
          <w:color w:val="000000"/>
          <w:sz w:val="29"/>
        </w:rPr>
        <w:t xml:space="preserve">⑱  </w:t>
      </w:r>
      <w:r>
        <w:rPr>
          <w:rFonts w:ascii="黑体" w:eastAsia="黑体" w:hAnsi="黑体" w:cs="黑体"/>
          <w:color w:val="000000"/>
          <w:sz w:val="29"/>
        </w:rPr>
        <w:t>匹奈在大革命之前担任过《健康杂志》</w:t>
      </w:r>
      <w:r>
        <w:rPr>
          <w:rFonts w:ascii="黑体" w:eastAsia="黑体" w:hAnsi="黑体" w:cs="黑体"/>
          <w:color w:val="000000"/>
          <w:sz w:val="29"/>
        </w:rPr>
        <w:t>(Gazette de Santé)</w:t>
      </w:r>
      <w:r>
        <w:rPr>
          <w:rFonts w:ascii="黑体" w:eastAsia="黑体" w:hAnsi="黑体" w:cs="黑体"/>
          <w:color w:val="000000"/>
          <w:sz w:val="29"/>
        </w:rPr>
        <w:t>的编辑。他在其</w:t>
      </w:r>
      <w:r>
        <w:rPr>
          <w:rFonts w:ascii="黑体" w:eastAsia="黑体" w:hAnsi="黑体" w:cs="黑体"/>
          <w:color w:val="000000"/>
          <w:sz w:val="29"/>
        </w:rPr>
        <w:t>中发表了数篇有关精神病的文章，尤其是在</w:t>
      </w:r>
      <w:r>
        <w:rPr>
          <w:rFonts w:ascii="黑体" w:eastAsia="黑体" w:hAnsi="黑体" w:cs="黑体"/>
          <w:color w:val="000000"/>
          <w:sz w:val="29"/>
        </w:rPr>
        <w:t>1787</w:t>
      </w:r>
      <w:r>
        <w:rPr>
          <w:rFonts w:ascii="黑体" w:eastAsia="黑体" w:hAnsi="黑体" w:cs="黑体"/>
          <w:color w:val="000000"/>
          <w:sz w:val="29"/>
        </w:rPr>
        <w:t>年：</w:t>
      </w:r>
      <w:r>
        <w:rPr>
          <w:rFonts w:ascii="黑体" w:eastAsia="黑体" w:hAnsi="黑体" w:cs="黑体"/>
          <w:color w:val="000000"/>
          <w:sz w:val="29"/>
        </w:rPr>
        <w:t>“</w:t>
      </w:r>
      <w:r>
        <w:rPr>
          <w:rFonts w:ascii="黑体" w:eastAsia="黑体" w:hAnsi="黑体" w:cs="黑体"/>
          <w:color w:val="000000"/>
          <w:sz w:val="29"/>
        </w:rPr>
        <w:t>初冬是否最常爆发忧郁症，而且也是最具危险性的季节</w:t>
      </w:r>
      <w:r>
        <w:rPr>
          <w:rFonts w:ascii="黑体" w:eastAsia="黑体" w:hAnsi="黑体" w:cs="黑体"/>
          <w:color w:val="000000"/>
          <w:sz w:val="29"/>
        </w:rPr>
        <w:t>?”1789</w:t>
      </w:r>
      <w:r>
        <w:rPr>
          <w:rFonts w:ascii="黑体" w:eastAsia="黑体" w:hAnsi="黑体" w:cs="黑体"/>
          <w:color w:val="000000"/>
          <w:sz w:val="29"/>
        </w:rPr>
        <w:t>年：</w:t>
      </w:r>
      <w:r>
        <w:rPr>
          <w:rFonts w:ascii="黑体" w:eastAsia="黑体" w:hAnsi="黑体" w:cs="黑体"/>
          <w:color w:val="000000"/>
          <w:sz w:val="29"/>
        </w:rPr>
        <w:t>“</w:t>
      </w:r>
      <w:r>
        <w:rPr>
          <w:rFonts w:ascii="黑体" w:eastAsia="黑体" w:hAnsi="黑体" w:cs="黑体"/>
          <w:color w:val="000000"/>
          <w:sz w:val="29"/>
        </w:rPr>
        <w:t>某些躁狂病例之最佳道德疗法。</w:t>
      </w:r>
      <w:r>
        <w:rPr>
          <w:rFonts w:ascii="黑体" w:eastAsia="黑体" w:hAnsi="黑体" w:cs="黑体"/>
          <w:color w:val="000000"/>
          <w:sz w:val="29"/>
        </w:rPr>
        <w:t>”</w:t>
      </w:r>
      <w:r>
        <w:rPr>
          <w:rFonts w:ascii="黑体" w:eastAsia="黑体" w:hAnsi="黑体" w:cs="黑体"/>
          <w:color w:val="000000"/>
          <w:sz w:val="29"/>
        </w:rPr>
        <w:t>另外，在</w:t>
      </w:r>
      <w:r>
        <w:rPr>
          <w:rFonts w:ascii="楷体" w:eastAsia="楷体" w:hAnsi="楷体" w:cs="楷体"/>
          <w:color w:val="000000"/>
          <w:sz w:val="29"/>
        </w:rPr>
        <w:t>《生理学对医学之启示》</w:t>
      </w:r>
      <w:r>
        <w:rPr>
          <w:rFonts w:ascii="楷体" w:eastAsia="楷体" w:hAnsi="楷体" w:cs="楷体"/>
          <w:color w:val="000000"/>
          <w:sz w:val="29"/>
        </w:rPr>
        <w:t>(La Médecine éclairée par les Sciences physiques)</w:t>
      </w:r>
      <w:r>
        <w:rPr>
          <w:rFonts w:ascii="楷体" w:eastAsia="楷体" w:hAnsi="楷体" w:cs="楷体"/>
          <w:color w:val="000000"/>
          <w:sz w:val="29"/>
        </w:rPr>
        <w:t>中</w:t>
      </w:r>
      <w:r>
        <w:rPr>
          <w:rFonts w:ascii="楷体" w:eastAsia="楷体" w:hAnsi="楷体" w:cs="楷体"/>
          <w:color w:val="000000"/>
          <w:sz w:val="29"/>
        </w:rPr>
        <w:t>,</w:t>
      </w:r>
      <w:r>
        <w:rPr>
          <w:rFonts w:ascii="楷体" w:eastAsia="楷体" w:hAnsi="楷体" w:cs="楷体"/>
          <w:color w:val="000000"/>
          <w:sz w:val="29"/>
        </w:rPr>
        <w:t>他也发表</w:t>
      </w:r>
      <w:r>
        <w:rPr>
          <w:rFonts w:ascii="黑体" w:eastAsia="黑体" w:hAnsi="黑体" w:cs="黑体"/>
          <w:color w:val="000000"/>
          <w:sz w:val="29"/>
        </w:rPr>
        <w:t>一篇文章：</w:t>
      </w:r>
      <w:r>
        <w:rPr>
          <w:rFonts w:ascii="黑体" w:eastAsia="黑体" w:hAnsi="黑体" w:cs="黑体"/>
          <w:color w:val="000000"/>
          <w:sz w:val="29"/>
        </w:rPr>
        <w:t>“</w:t>
      </w:r>
      <w:r>
        <w:rPr>
          <w:rFonts w:ascii="黑体" w:eastAsia="黑体" w:hAnsi="黑体" w:cs="黑体"/>
          <w:color w:val="000000"/>
          <w:sz w:val="29"/>
        </w:rPr>
        <w:t>论某种特别会导致自杀的忧郁症</w:t>
      </w:r>
      <w:r>
        <w:rPr>
          <w:rFonts w:ascii="黑体" w:eastAsia="黑体" w:hAnsi="黑体" w:cs="黑体"/>
          <w:color w:val="000000"/>
          <w:sz w:val="29"/>
        </w:rPr>
        <w:t>”</w:t>
      </w:r>
      <w:r>
        <w:rPr>
          <w:rFonts w:ascii="黑体" w:eastAsia="黑体" w:hAnsi="黑体" w:cs="黑体"/>
          <w:color w:val="000000"/>
          <w:sz w:val="29"/>
        </w:rPr>
        <w:t>。</w:t>
      </w:r>
      <w:r>
        <w:rPr>
          <w:rFonts w:ascii="黑体" w:eastAsia="黑体" w:hAnsi="黑体" w:cs="黑体"/>
          <w:color w:val="000000"/>
          <w:sz w:val="29"/>
        </w:rPr>
        <w:t>(1791)</w:t>
      </w:r>
    </w:p>
    <w:p w:rsidR="00A45C08" w:rsidRDefault="009A50F7">
      <w:pPr>
        <w:wordWrap w:val="0"/>
        <w:spacing w:line="480" w:lineRule="atLeast"/>
        <w:ind w:left="620"/>
        <w:textAlignment w:val="baseline"/>
        <w:rPr>
          <w:sz w:val="29"/>
        </w:rPr>
      </w:pPr>
      <w:r>
        <w:rPr>
          <w:rFonts w:ascii="TimesNewRoman" w:eastAsia="TimesNewRoman" w:hAnsi="TimesNewRoman" w:cs="TimesNewRoman"/>
          <w:color w:val="000000"/>
          <w:sz w:val="29"/>
        </w:rPr>
        <w:t xml:space="preserve">⑲ </w:t>
      </w:r>
      <w:r>
        <w:rPr>
          <w:rFonts w:ascii="TimesNewRoman" w:eastAsia="TimesNewRoman" w:hAnsi="TimesNewRoman" w:cs="TimesNewRoman"/>
          <w:color w:val="000000"/>
          <w:sz w:val="29"/>
        </w:rPr>
        <w:t>《民族报》</w:t>
      </w:r>
      <w:r>
        <w:rPr>
          <w:rFonts w:ascii="TimesNewRoman" w:eastAsia="TimesNewRoman" w:hAnsi="TimesNewRoman" w:cs="TimesNewRoman"/>
          <w:color w:val="000000"/>
          <w:sz w:val="29"/>
        </w:rPr>
        <w:t>(Gazette nationale),1789</w:t>
      </w:r>
      <w:r>
        <w:rPr>
          <w:rFonts w:ascii="TimesNewRoman" w:eastAsia="TimesNewRoman" w:hAnsi="TimesNewRoman" w:cs="TimesNewRoman"/>
          <w:color w:val="000000"/>
          <w:sz w:val="29"/>
        </w:rPr>
        <w:t>年</w:t>
      </w:r>
      <w:r>
        <w:rPr>
          <w:rFonts w:ascii="TimesNewRoman" w:eastAsia="TimesNewRoman" w:hAnsi="TimesNewRoman" w:cs="TimesNewRoman"/>
          <w:color w:val="000000"/>
          <w:sz w:val="29"/>
        </w:rPr>
        <w:t>12</w:t>
      </w:r>
      <w:r>
        <w:rPr>
          <w:rFonts w:ascii="TimesNewRoman" w:eastAsia="TimesNewRoman" w:hAnsi="TimesNewRoman" w:cs="TimesNewRoman"/>
          <w:color w:val="000000"/>
          <w:sz w:val="29"/>
        </w:rPr>
        <w:t>月</w:t>
      </w:r>
      <w:r>
        <w:rPr>
          <w:rFonts w:ascii="TimesNewRoman" w:eastAsia="TimesNewRoman" w:hAnsi="TimesNewRoman" w:cs="TimesNewRoman"/>
          <w:color w:val="000000"/>
          <w:sz w:val="29"/>
        </w:rPr>
        <w:t>12</w:t>
      </w:r>
      <w:r>
        <w:rPr>
          <w:rFonts w:ascii="TimesNewRoman" w:eastAsia="TimesNewRoman" w:hAnsi="TimesNewRoman" w:cs="TimesNewRoman"/>
          <w:color w:val="000000"/>
          <w:sz w:val="29"/>
        </w:rPr>
        <w:t>日。</w:t>
      </w:r>
    </w:p>
    <w:p w:rsidR="00A45C08" w:rsidRDefault="009A50F7">
      <w:pPr>
        <w:wordWrap w:val="0"/>
        <w:spacing w:line="380" w:lineRule="atLeast"/>
        <w:ind w:left="280"/>
        <w:textAlignment w:val="baseline"/>
        <w:rPr>
          <w:sz w:val="28"/>
        </w:rPr>
      </w:pPr>
      <w:r>
        <w:rPr>
          <w:rFonts w:ascii="楷体" w:eastAsia="楷体" w:hAnsi="楷体" w:cs="楷体"/>
          <w:color w:val="000000"/>
          <w:sz w:val="28"/>
        </w:rPr>
        <w:t>656</w:t>
      </w:r>
    </w:p>
    <w:p w:rsidR="00A45C08" w:rsidRDefault="00A45C08"/>
    <w:p w:rsidR="00A45C08" w:rsidRDefault="00A45C08">
      <w:pPr>
        <w:sectPr w:rsidR="00A45C08">
          <w:headerReference w:type="default" r:id="rId1466"/>
          <w:footerReference w:type="default" r:id="rId1467"/>
          <w:pgSz w:w="15660" w:h="23340"/>
          <w:pgMar w:top="1980" w:right="2140" w:bottom="1980" w:left="2140" w:header="1680" w:footer="1680" w:gutter="0"/>
          <w:cols w:space="720"/>
        </w:sectPr>
      </w:pPr>
    </w:p>
    <w:p w:rsidR="00A45C08" w:rsidRDefault="009A50F7">
      <w:pPr>
        <w:wordWrap w:val="0"/>
        <w:spacing w:before="920" w:line="740" w:lineRule="atLeast"/>
        <w:ind w:left="140"/>
        <w:textAlignment w:val="baseline"/>
        <w:rPr>
          <w:sz w:val="38"/>
        </w:rPr>
      </w:pPr>
      <w:r>
        <w:rPr>
          <w:rFonts w:ascii="宋体" w:eastAsia="宋体" w:hAnsi="宋体" w:cs="宋体"/>
          <w:color w:val="000000"/>
          <w:sz w:val="38"/>
        </w:rPr>
        <w:lastRenderedPageBreak/>
        <w:t>院是无辜者的监牢，这个意念缠绕着人们的想像，就像过去的巴士底狱：</w:t>
      </w:r>
      <w:r>
        <w:rPr>
          <w:rFonts w:ascii="宋体" w:eastAsia="宋体" w:hAnsi="宋体" w:cs="宋体"/>
          <w:color w:val="000000"/>
          <w:sz w:val="38"/>
        </w:rPr>
        <w:t>“</w:t>
      </w:r>
      <w:r>
        <w:rPr>
          <w:rFonts w:ascii="宋体" w:eastAsia="宋体" w:hAnsi="宋体" w:cs="宋体"/>
          <w:color w:val="000000"/>
          <w:sz w:val="38"/>
        </w:rPr>
        <w:t>在监狱大屠杀期间，强盗们以暴力侵入比塞特慈善院，其借口是要设法解救某些因为旧暴政被人和疯人相混淆的受害者。他们拿着武器，在单人房一间间地搜查；他们询问其中的受拘人，如果精神错乱明显，就放过他，继续下一人。这时，有位被铸上铁链的隐居者，却以充满意义和理性的言词以及最辛酸的怨言，惹起他们注意。把他用铁链铸起来，和其他精神错乱者混杂在一起，这可不是一件丑恶的事吗？</w:t>
      </w:r>
      <w:r>
        <w:rPr>
          <w:rFonts w:ascii="宋体" w:eastAsia="宋体" w:hAnsi="宋体" w:cs="宋体"/>
          <w:color w:val="000000"/>
          <w:sz w:val="38"/>
        </w:rPr>
        <w:t>……</w:t>
      </w:r>
      <w:r>
        <w:rPr>
          <w:rFonts w:ascii="宋体" w:eastAsia="宋体" w:hAnsi="宋体" w:cs="宋体"/>
          <w:color w:val="000000"/>
          <w:sz w:val="38"/>
        </w:rPr>
        <w:t>从那时起，在这群武装队伍里，开始发出暴烈的耳语，以及向院中看守发出的诅咒叫喊；他们</w:t>
      </w:r>
      <w:r>
        <w:rPr>
          <w:rFonts w:ascii="宋体" w:eastAsia="宋体" w:hAnsi="宋体" w:cs="宋体"/>
          <w:color w:val="000000"/>
          <w:sz w:val="38"/>
        </w:rPr>
        <w:t>强迫他自我检讨。</w:t>
      </w:r>
      <w:r>
        <w:rPr>
          <w:rFonts w:ascii="宋体" w:eastAsia="宋体" w:hAnsi="宋体" w:cs="宋体"/>
          <w:color w:val="000000"/>
          <w:sz w:val="38"/>
        </w:rPr>
        <w:t>”②</w:t>
      </w:r>
      <w:r>
        <w:rPr>
          <w:rFonts w:ascii="宋体" w:eastAsia="宋体" w:hAnsi="宋体" w:cs="宋体"/>
          <w:color w:val="000000"/>
          <w:sz w:val="38"/>
        </w:rPr>
        <w:t>到了国民公会时代</w:t>
      </w:r>
      <w:r>
        <w:rPr>
          <w:rFonts w:ascii="宋体" w:eastAsia="宋体" w:hAnsi="宋体" w:cs="宋体"/>
          <w:color w:val="000000"/>
          <w:sz w:val="38"/>
        </w:rPr>
        <w:t>(Convention)</w:t>
      </w:r>
      <w:r>
        <w:rPr>
          <w:rFonts w:ascii="宋体" w:eastAsia="宋体" w:hAnsi="宋体" w:cs="宋体"/>
          <w:color w:val="000000"/>
          <w:sz w:val="38"/>
        </w:rPr>
        <w:t>，又出现新的缠扰。比塞特院一直是恐怖的大储槽，但这次是因为人们把它看作一个窝藏嫌犯的巢穴</w:t>
      </w:r>
      <w:r>
        <w:rPr>
          <w:rFonts w:ascii="宋体" w:eastAsia="宋体" w:hAnsi="宋体" w:cs="宋体"/>
          <w:color w:val="000000"/>
          <w:sz w:val="38"/>
        </w:rPr>
        <w:t>————</w:t>
      </w:r>
      <w:r>
        <w:rPr>
          <w:rFonts w:ascii="宋体" w:eastAsia="宋体" w:hAnsi="宋体" w:cs="宋体"/>
          <w:color w:val="000000"/>
          <w:sz w:val="38"/>
        </w:rPr>
        <w:t>包括躲藏在穷人破衣下的贵族，临时乔装精神错乱、却专搞密谋的外国间谍。在这里也一样，应该要揭发疯狂，好让无辜得以出现，但同时也要暴露表里不一的虚伪。因此，在整个大革命期间，比塞特院都笼罩在恐怖之中，它在巴黎的边界上，形成一个可怕而神秘的巨大力量，在那里，敌人和非理性无法分离地混在一起，而疯狂轮流扮演两种异化角色：它异化了那些被判作疯狂、但其实不是如此的人，</w:t>
      </w:r>
      <w:r>
        <w:rPr>
          <w:rFonts w:ascii="宋体" w:eastAsia="宋体" w:hAnsi="宋体" w:cs="宋体"/>
          <w:color w:val="000000"/>
          <w:sz w:val="38"/>
        </w:rPr>
        <w:t>但它同时也可能异化了那些自以为受到保护、不受疯狂侵扰的人；它或者施行暴政，或者欺骗人</w:t>
      </w:r>
      <w:r>
        <w:rPr>
          <w:rFonts w:ascii="宋体" w:eastAsia="宋体" w:hAnsi="宋体" w:cs="宋体"/>
          <w:color w:val="000000"/>
          <w:sz w:val="38"/>
        </w:rPr>
        <w:t>————</w:t>
      </w:r>
      <w:r>
        <w:rPr>
          <w:rFonts w:ascii="宋体" w:eastAsia="宋体" w:hAnsi="宋体" w:cs="宋体"/>
          <w:color w:val="000000"/>
          <w:sz w:val="38"/>
        </w:rPr>
        <w:t>这是一个介于有理者和发疯者中间、具有危害性的因素，它能异化这两者，并威胁其自由之行使。无论如何，疯狂都应该被</w:t>
      </w:r>
    </w:p>
    <w:p w:rsidR="00A45C08" w:rsidRDefault="009A50F7">
      <w:pPr>
        <w:wordWrap w:val="0"/>
        <w:spacing w:line="540" w:lineRule="atLeast"/>
        <w:ind w:left="200"/>
        <w:textAlignment w:val="baseline"/>
        <w:rPr>
          <w:sz w:val="29"/>
        </w:rPr>
      </w:pPr>
      <w:r>
        <w:rPr>
          <w:rFonts w:ascii="宋体" w:eastAsia="宋体" w:hAnsi="宋体" w:cs="宋体"/>
          <w:color w:val="000000"/>
          <w:sz w:val="29"/>
          <w:u w:val="single"/>
        </w:rPr>
        <w:t xml:space="preserve">                   </w:t>
      </w:r>
    </w:p>
    <w:p w:rsidR="00A45C08" w:rsidRDefault="009A50F7">
      <w:pPr>
        <w:wordWrap w:val="0"/>
        <w:spacing w:before="280" w:line="540" w:lineRule="atLeast"/>
        <w:ind w:left="140" w:right="20" w:firstLine="600"/>
        <w:textAlignment w:val="baseline"/>
        <w:rPr>
          <w:sz w:val="29"/>
        </w:rPr>
      </w:pPr>
      <w:r>
        <w:rPr>
          <w:rFonts w:ascii="楷体" w:eastAsia="楷体" w:hAnsi="楷体" w:cs="楷体"/>
          <w:color w:val="000000"/>
          <w:sz w:val="29"/>
        </w:rPr>
        <w:t xml:space="preserve">② </w:t>
      </w:r>
      <w:r>
        <w:rPr>
          <w:rFonts w:ascii="楷体" w:eastAsia="楷体" w:hAnsi="楷体" w:cs="楷体"/>
          <w:color w:val="000000"/>
          <w:sz w:val="29"/>
        </w:rPr>
        <w:t>引用于司马梁</w:t>
      </w:r>
      <w:r>
        <w:rPr>
          <w:rFonts w:ascii="楷体" w:eastAsia="楷体" w:hAnsi="楷体" w:cs="楷体"/>
          <w:color w:val="000000"/>
          <w:sz w:val="29"/>
        </w:rPr>
        <w:t>(Sémelaigne),(</w:t>
      </w:r>
      <w:r>
        <w:rPr>
          <w:rFonts w:ascii="楷体" w:eastAsia="楷体" w:hAnsi="楷体" w:cs="楷体"/>
          <w:color w:val="000000"/>
          <w:sz w:val="29"/>
        </w:rPr>
        <w:t>匹奈及其作品</w:t>
      </w:r>
      <w:r>
        <w:rPr>
          <w:rFonts w:ascii="楷体" w:eastAsia="楷体" w:hAnsi="楷体" w:cs="楷体"/>
          <w:color w:val="000000"/>
          <w:sz w:val="29"/>
        </w:rPr>
        <w:t>)(Philippe Pinel et son œuvre),pp.108—109</w:t>
      </w:r>
      <w:r>
        <w:rPr>
          <w:rFonts w:ascii="楷体" w:eastAsia="楷体" w:hAnsi="楷体" w:cs="楷体"/>
          <w:color w:val="000000"/>
          <w:sz w:val="29"/>
        </w:rPr>
        <w:t>。</w:t>
      </w:r>
    </w:p>
    <w:p w:rsidR="00A45C08" w:rsidRDefault="009A50F7">
      <w:pPr>
        <w:wordWrap w:val="0"/>
        <w:spacing w:line="440" w:lineRule="atLeast"/>
        <w:ind w:right="200"/>
        <w:jc w:val="right"/>
        <w:textAlignment w:val="baseline"/>
        <w:rPr>
          <w:sz w:val="32"/>
        </w:rPr>
      </w:pPr>
      <w:r>
        <w:rPr>
          <w:rFonts w:ascii="楷体" w:eastAsia="楷体" w:hAnsi="楷体" w:cs="楷体"/>
          <w:color w:val="000000"/>
          <w:sz w:val="32"/>
        </w:rPr>
        <w:t>657</w:t>
      </w:r>
    </w:p>
    <w:p w:rsidR="00A45C08" w:rsidRDefault="00A45C08"/>
    <w:p w:rsidR="00A45C08" w:rsidRDefault="00A45C08">
      <w:pPr>
        <w:sectPr w:rsidR="00A45C08">
          <w:headerReference w:type="default" r:id="rId1468"/>
          <w:footerReference w:type="default" r:id="rId1469"/>
          <w:pgSz w:w="15660" w:h="23340"/>
          <w:pgMar w:top="1980" w:right="2100" w:bottom="1980" w:left="2100" w:header="1680" w:footer="1680" w:gutter="0"/>
          <w:cols w:space="720"/>
        </w:sectPr>
      </w:pPr>
    </w:p>
    <w:p w:rsidR="00A45C08" w:rsidRDefault="009A50F7">
      <w:pPr>
        <w:wordWrap w:val="0"/>
        <w:spacing w:before="860" w:line="660" w:lineRule="atLeast"/>
        <w:textAlignment w:val="baseline"/>
        <w:rPr>
          <w:sz w:val="42"/>
        </w:rPr>
      </w:pPr>
      <w:r>
        <w:rPr>
          <w:rFonts w:ascii="宋体" w:eastAsia="宋体" w:hAnsi="宋体" w:cs="宋体"/>
          <w:color w:val="000000"/>
          <w:sz w:val="42"/>
        </w:rPr>
        <w:lastRenderedPageBreak/>
        <w:t>破解，以恢复真相和理性本有的运作。</w:t>
      </w:r>
    </w:p>
    <w:p w:rsidR="00A45C08" w:rsidRDefault="009A50F7">
      <w:pPr>
        <w:wordWrap w:val="0"/>
        <w:spacing w:line="660" w:lineRule="atLeast"/>
        <w:ind w:right="20" w:firstLine="860"/>
        <w:textAlignment w:val="baseline"/>
        <w:rPr>
          <w:sz w:val="42"/>
        </w:rPr>
      </w:pPr>
      <w:r>
        <w:rPr>
          <w:rFonts w:ascii="宋体" w:eastAsia="宋体" w:hAnsi="宋体" w:cs="宋体"/>
          <w:color w:val="000000"/>
          <w:sz w:val="42"/>
        </w:rPr>
        <w:t>在这个有点含糊的处境里</w:t>
      </w:r>
      <w:r>
        <w:rPr>
          <w:rFonts w:ascii="宋体" w:eastAsia="宋体" w:hAnsi="宋体" w:cs="宋体"/>
          <w:color w:val="000000"/>
          <w:sz w:val="42"/>
        </w:rPr>
        <w:t>——</w:t>
      </w:r>
      <w:r>
        <w:rPr>
          <w:rFonts w:ascii="宋体" w:eastAsia="宋体" w:hAnsi="宋体" w:cs="宋体"/>
          <w:color w:val="000000"/>
          <w:sz w:val="42"/>
        </w:rPr>
        <w:t>这是真实环境和想像所组成的密实网络</w:t>
      </w:r>
      <w:r>
        <w:rPr>
          <w:rFonts w:ascii="宋体" w:eastAsia="宋体" w:hAnsi="宋体" w:cs="宋体"/>
          <w:color w:val="000000"/>
          <w:sz w:val="42"/>
        </w:rPr>
        <w:t>——</w:t>
      </w:r>
      <w:r>
        <w:rPr>
          <w:rFonts w:ascii="宋体" w:eastAsia="宋体" w:hAnsi="宋体" w:cs="宋体"/>
          <w:color w:val="000000"/>
          <w:sz w:val="42"/>
        </w:rPr>
        <w:t>很难确定匹奈的角色。他在</w:t>
      </w:r>
      <w:r>
        <w:rPr>
          <w:rFonts w:ascii="宋体" w:eastAsia="宋体" w:hAnsi="宋体" w:cs="宋体"/>
          <w:color w:val="000000"/>
          <w:sz w:val="42"/>
        </w:rPr>
        <w:t>1793</w:t>
      </w:r>
      <w:r>
        <w:rPr>
          <w:rFonts w:ascii="宋体" w:eastAsia="宋体" w:hAnsi="宋体" w:cs="宋体"/>
          <w:color w:val="000000"/>
          <w:sz w:val="42"/>
        </w:rPr>
        <w:t>年</w:t>
      </w:r>
      <w:r>
        <w:rPr>
          <w:rFonts w:ascii="宋体" w:eastAsia="宋体" w:hAnsi="宋体" w:cs="宋体"/>
          <w:color w:val="000000"/>
          <w:sz w:val="42"/>
        </w:rPr>
        <w:t>8</w:t>
      </w:r>
      <w:r>
        <w:rPr>
          <w:rFonts w:ascii="宋体" w:eastAsia="宋体" w:hAnsi="宋体" w:cs="宋体"/>
          <w:color w:val="000000"/>
          <w:sz w:val="42"/>
        </w:rPr>
        <w:t>月</w:t>
      </w:r>
      <w:r>
        <w:rPr>
          <w:rFonts w:ascii="宋体" w:eastAsia="宋体" w:hAnsi="宋体" w:cs="宋体"/>
          <w:color w:val="000000"/>
          <w:sz w:val="42"/>
        </w:rPr>
        <w:t>25</w:t>
      </w:r>
      <w:r>
        <w:rPr>
          <w:rFonts w:ascii="宋体" w:eastAsia="宋体" w:hAnsi="宋体" w:cs="宋体"/>
          <w:color w:val="000000"/>
          <w:sz w:val="42"/>
        </w:rPr>
        <w:t>日上任。我们可以假设，当时他已是声望很高的医生，而之所以选择他，正是要</w:t>
      </w:r>
      <w:r>
        <w:rPr>
          <w:rFonts w:ascii="宋体" w:eastAsia="宋体" w:hAnsi="宋体" w:cs="宋体"/>
          <w:color w:val="000000"/>
          <w:sz w:val="42"/>
        </w:rPr>
        <w:t>“</w:t>
      </w:r>
      <w:r>
        <w:rPr>
          <w:rFonts w:ascii="宋体" w:eastAsia="宋体" w:hAnsi="宋体" w:cs="宋体"/>
          <w:color w:val="000000"/>
          <w:sz w:val="42"/>
        </w:rPr>
        <w:t>破解</w:t>
      </w:r>
      <w:r>
        <w:rPr>
          <w:rFonts w:ascii="宋体" w:eastAsia="宋体" w:hAnsi="宋体" w:cs="宋体"/>
          <w:color w:val="000000"/>
          <w:sz w:val="42"/>
        </w:rPr>
        <w:t>”</w:t>
      </w:r>
      <w:r>
        <w:rPr>
          <w:rFonts w:ascii="宋体" w:eastAsia="宋体" w:hAnsi="宋体" w:cs="宋体"/>
          <w:color w:val="000000"/>
          <w:sz w:val="42"/>
        </w:rPr>
        <w:t>疯狂，以便从而采取明确的医疗措施，释放受害者，暴露嫌犯，以最严格的方式，建立疯狂的监禁体制，因为人们虽然认识到它的必要性，却也感受到它的危害。另一方面，匹奈在政治上相当拥护共和政体，因此可以不必怀疑他会继续监禁古王权的囚犯，或是支持新政权的追捕者。在某种意义上，我们可以说匹奈是被赋予一股不寻常的道德力量。在古典非理性之中，疯狂</w:t>
      </w:r>
      <w:r>
        <w:rPr>
          <w:rFonts w:ascii="宋体" w:eastAsia="宋体" w:hAnsi="宋体" w:cs="宋体"/>
          <w:color w:val="000000"/>
          <w:sz w:val="42"/>
        </w:rPr>
        <w:t>和诈病之间并没有不相容性质，在由外部辨认的疯狂和客观确定的疯狂之间，也不是互不相容；正好相反，在疯狂的幻象形态和隐藏在这些形态之下的罪恶，两者之间毋宁具有一种基本的归属关联。匹奈政治性地把这种关联打破了，并且进行一个划分，使得划分之后，只会呈现出一个单一严密的整体：这个整体为了增进论述式的知识，包住了疯狂、它的客观真相和无辜。我们必须使疯狂脱离非存有的所有边缘地带，因为在那儿，开展着非理性的游戏，而且，即使是被迫害的非疯狂，或是伪装的非疯狂，也都会为人接受，却永不丧失其疯狂。</w:t>
      </w:r>
    </w:p>
    <w:p w:rsidR="00A45C08" w:rsidRDefault="009A50F7">
      <w:pPr>
        <w:wordWrap w:val="0"/>
        <w:spacing w:line="660" w:lineRule="atLeast"/>
        <w:ind w:left="100" w:firstLine="860"/>
        <w:textAlignment w:val="baseline"/>
        <w:rPr>
          <w:sz w:val="42"/>
        </w:rPr>
      </w:pPr>
      <w:r>
        <w:rPr>
          <w:rFonts w:ascii="宋体" w:eastAsia="宋体" w:hAnsi="宋体" w:cs="宋体"/>
          <w:color w:val="000000"/>
          <w:sz w:val="42"/>
        </w:rPr>
        <w:t>“</w:t>
      </w:r>
      <w:r>
        <w:rPr>
          <w:rFonts w:ascii="宋体" w:eastAsia="宋体" w:hAnsi="宋体" w:cs="宋体"/>
          <w:color w:val="000000"/>
          <w:sz w:val="42"/>
        </w:rPr>
        <w:t>受铐链者</w:t>
      </w:r>
      <w:r>
        <w:rPr>
          <w:rFonts w:ascii="宋体" w:eastAsia="宋体" w:hAnsi="宋体" w:cs="宋体"/>
          <w:color w:val="000000"/>
          <w:sz w:val="42"/>
        </w:rPr>
        <w:t>”</w:t>
      </w:r>
      <w:r>
        <w:rPr>
          <w:rFonts w:ascii="宋体" w:eastAsia="宋体" w:hAnsi="宋体" w:cs="宋体"/>
          <w:color w:val="000000"/>
          <w:sz w:val="42"/>
        </w:rPr>
        <w:t>的解放，在这一切当</w:t>
      </w:r>
      <w:r>
        <w:rPr>
          <w:rFonts w:ascii="宋体" w:eastAsia="宋体" w:hAnsi="宋体" w:cs="宋体"/>
          <w:color w:val="000000"/>
          <w:sz w:val="42"/>
        </w:rPr>
        <w:t>中，具有什么样的意义呢？这是不是简单而纯粹地，把几年来已经为人表达的理念作实际应用呢？这些理念是整个重组计划的一部分，其中又以卡班尼斯在匹奈于比塞特院就任前一年所拟的计划为最佳范例。解除地牢中的精神错乱者们的铐链，乃是为他们打开一个自由的领域，但它同时也是一个查核的领域，因为这</w:t>
      </w:r>
    </w:p>
    <w:p w:rsidR="00A45C08" w:rsidRDefault="009A50F7">
      <w:pPr>
        <w:wordWrap w:val="0"/>
        <w:spacing w:line="660" w:lineRule="atLeast"/>
        <w:ind w:left="280"/>
        <w:textAlignment w:val="baseline"/>
        <w:rPr>
          <w:sz w:val="42"/>
        </w:rPr>
      </w:pPr>
      <w:r>
        <w:rPr>
          <w:rFonts w:ascii="宋体" w:eastAsia="宋体" w:hAnsi="宋体" w:cs="宋体"/>
          <w:color w:val="000000"/>
          <w:sz w:val="42"/>
        </w:rPr>
        <w:t>658</w:t>
      </w:r>
    </w:p>
    <w:p w:rsidR="00A45C08" w:rsidRDefault="00A45C08"/>
    <w:p w:rsidR="00A45C08" w:rsidRDefault="00A45C08">
      <w:pPr>
        <w:sectPr w:rsidR="00A45C08">
          <w:headerReference w:type="default" r:id="rId1470"/>
          <w:footerReference w:type="default" r:id="rId1471"/>
          <w:pgSz w:w="15660" w:h="23340"/>
          <w:pgMar w:top="1980" w:right="2120" w:bottom="1980" w:left="2120" w:header="1680" w:footer="1680" w:gutter="0"/>
          <w:cols w:space="720"/>
        </w:sectPr>
      </w:pPr>
    </w:p>
    <w:p w:rsidR="00A45C08" w:rsidRDefault="009A50F7">
      <w:pPr>
        <w:wordWrap w:val="0"/>
        <w:spacing w:before="900" w:line="740" w:lineRule="atLeast"/>
        <w:ind w:left="120" w:right="40"/>
        <w:textAlignment w:val="baseline"/>
        <w:rPr>
          <w:sz w:val="38"/>
        </w:rPr>
      </w:pPr>
      <w:r>
        <w:rPr>
          <w:rFonts w:ascii="宋体" w:eastAsia="宋体" w:hAnsi="宋体" w:cs="宋体"/>
          <w:color w:val="000000"/>
          <w:sz w:val="38"/>
        </w:rPr>
        <w:lastRenderedPageBreak/>
        <w:t>样一来，他们便不再隐蔽在迫害或回应迫害的狂怒之中，因而可以在客观状态下出现；这也是在建构一个纯粹的疗养场域，它符合卡班尼斯的规划，同时也是国民公会政府因为政</w:t>
      </w:r>
      <w:r>
        <w:rPr>
          <w:rFonts w:ascii="宋体" w:eastAsia="宋体" w:hAnsi="宋体" w:cs="宋体"/>
          <w:color w:val="000000"/>
          <w:sz w:val="38"/>
        </w:rPr>
        <w:t>治上的理由而希望建立的。然而我们也可以这么想：匹奈在这么做的同时，其实隐藏了一个反面征象的政治操作：由于他把疯人解放了，他把他们更进一步地和比塞特院的全体人口相混合，使得这个人口变得更混杂，更乱成一团，因为这么一来，所有可能的划分标准都已遭到取消。而且，在这段时间里，比塞特院的主管当局的持续关怀，不就是在阻止政府所要求的分离吗</w:t>
      </w:r>
      <w:r>
        <w:rPr>
          <w:rFonts w:ascii="宋体" w:eastAsia="宋体" w:hAnsi="宋体" w:cs="宋体"/>
          <w:color w:val="000000"/>
          <w:sz w:val="38"/>
        </w:rPr>
        <w:t xml:space="preserve">?⑫ </w:t>
      </w:r>
      <w:r>
        <w:rPr>
          <w:rFonts w:ascii="宋体" w:eastAsia="宋体" w:hAnsi="宋体" w:cs="宋体"/>
          <w:color w:val="000000"/>
          <w:sz w:val="38"/>
        </w:rPr>
        <w:t>无论如何，匹奈是在</w:t>
      </w:r>
      <w:r>
        <w:rPr>
          <w:rFonts w:ascii="宋体" w:eastAsia="宋体" w:hAnsi="宋体" w:cs="宋体"/>
          <w:color w:val="000000"/>
          <w:sz w:val="38"/>
        </w:rPr>
        <w:t>1795</w:t>
      </w:r>
      <w:r>
        <w:rPr>
          <w:rFonts w:ascii="宋体" w:eastAsia="宋体" w:hAnsi="宋体" w:cs="宋体"/>
          <w:color w:val="000000"/>
          <w:sz w:val="38"/>
        </w:rPr>
        <w:t>年</w:t>
      </w:r>
      <w:r>
        <w:rPr>
          <w:rFonts w:ascii="宋体" w:eastAsia="宋体" w:hAnsi="宋体" w:cs="宋体"/>
          <w:color w:val="000000"/>
          <w:sz w:val="38"/>
        </w:rPr>
        <w:t>5</w:t>
      </w:r>
      <w:r>
        <w:rPr>
          <w:rFonts w:ascii="宋体" w:eastAsia="宋体" w:hAnsi="宋体" w:cs="宋体"/>
          <w:color w:val="000000"/>
          <w:sz w:val="38"/>
        </w:rPr>
        <w:t>月</w:t>
      </w:r>
      <w:r>
        <w:rPr>
          <w:rFonts w:ascii="宋体" w:eastAsia="宋体" w:hAnsi="宋体" w:cs="宋体"/>
          <w:color w:val="000000"/>
          <w:sz w:val="38"/>
        </w:rPr>
        <w:t>13</w:t>
      </w:r>
      <w:r>
        <w:rPr>
          <w:rFonts w:ascii="宋体" w:eastAsia="宋体" w:hAnsi="宋体" w:cs="宋体"/>
          <w:color w:val="000000"/>
          <w:sz w:val="38"/>
        </w:rPr>
        <w:t>日，也就是在热月事件</w:t>
      </w:r>
      <w:r>
        <w:rPr>
          <w:rFonts w:ascii="宋体" w:eastAsia="宋体" w:hAnsi="宋体" w:cs="宋体"/>
          <w:color w:val="000000"/>
          <w:sz w:val="38"/>
        </w:rPr>
        <w:t>³</w:t>
      </w:r>
      <w:r>
        <w:rPr>
          <w:rFonts w:ascii="宋体" w:eastAsia="宋体" w:hAnsi="宋体" w:cs="宋体"/>
          <w:color w:val="000000"/>
          <w:sz w:val="38"/>
        </w:rPr>
        <w:t>发生后数个月，政治情势缓和的时刻，被调职到硝石库院任职的。</w:t>
      </w:r>
      <w:r>
        <w:rPr>
          <w:rFonts w:ascii="宋体" w:eastAsia="宋体" w:hAnsi="宋体" w:cs="宋体"/>
          <w:color w:val="000000"/>
          <w:sz w:val="38"/>
        </w:rPr>
        <w:t>⑫</w:t>
      </w:r>
    </w:p>
    <w:p w:rsidR="00A45C08" w:rsidRDefault="009A50F7">
      <w:pPr>
        <w:wordWrap w:val="0"/>
        <w:spacing w:line="740" w:lineRule="atLeast"/>
        <w:ind w:left="120" w:firstLine="860"/>
        <w:textAlignment w:val="baseline"/>
        <w:rPr>
          <w:sz w:val="38"/>
        </w:rPr>
      </w:pPr>
      <w:r>
        <w:rPr>
          <w:rFonts w:ascii="宋体" w:eastAsia="宋体" w:hAnsi="宋体" w:cs="宋体"/>
          <w:color w:val="000000"/>
          <w:sz w:val="38"/>
        </w:rPr>
        <w:t>我们当然不可能精确地知晓，匹奈在决定解放精神错乱者时究竟有</w:t>
      </w:r>
      <w:r>
        <w:rPr>
          <w:rFonts w:ascii="宋体" w:eastAsia="宋体" w:hAnsi="宋体" w:cs="宋体"/>
          <w:color w:val="000000"/>
          <w:sz w:val="38"/>
        </w:rPr>
        <w:t>何意图。但这并不要紧</w:t>
      </w:r>
      <w:r>
        <w:rPr>
          <w:rFonts w:ascii="宋体" w:eastAsia="宋体" w:hAnsi="宋体" w:cs="宋体"/>
          <w:color w:val="000000"/>
          <w:sz w:val="38"/>
        </w:rPr>
        <w:t>————</w:t>
      </w:r>
      <w:r>
        <w:rPr>
          <w:rFonts w:ascii="宋体" w:eastAsia="宋体" w:hAnsi="宋体" w:cs="宋体"/>
          <w:color w:val="000000"/>
          <w:sz w:val="38"/>
        </w:rPr>
        <w:t>重要的正是他的作为立刻染上暧昧意味，以及它在现代世界所具有的意义本身：它建构了一个领域，使疯狂可以在其中以纯粹的真相出现，既客观又无辜。不过这个领域是以理想方式建构起来的，它总是无限地退缩，使得每一个疯狂形象都在其中和非疯狂紧贴相混，无法分辨。科学为疯狂画出的轮廓变得越来越准确，但它的具体感知却丧失了活力；疯狂应该在疗养院中遭遇它的真相，然而这样的疗养院却不能在它和不属其真</w:t>
      </w:r>
    </w:p>
    <w:p w:rsidR="00A45C08" w:rsidRDefault="009A50F7">
      <w:pPr>
        <w:wordWrap w:val="0"/>
        <w:spacing w:line="740" w:lineRule="atLeast"/>
        <w:ind w:left="180"/>
        <w:textAlignment w:val="baseline"/>
        <w:rPr>
          <w:sz w:val="38"/>
        </w:rPr>
      </w:pPr>
      <w:r>
        <w:rPr>
          <w:rFonts w:ascii="宋体" w:eastAsia="宋体" w:hAnsi="宋体" w:cs="宋体"/>
          <w:color w:val="000000"/>
          <w:sz w:val="38"/>
          <w:u w:val="single"/>
        </w:rPr>
        <w:t xml:space="preserve">              </w:t>
      </w:r>
    </w:p>
    <w:p w:rsidR="00A45C08" w:rsidRDefault="009A50F7">
      <w:pPr>
        <w:wordWrap w:val="0"/>
        <w:spacing w:before="260" w:line="520" w:lineRule="atLeast"/>
        <w:ind w:left="120" w:firstLine="600"/>
        <w:textAlignment w:val="baseline"/>
        <w:rPr>
          <w:sz w:val="31"/>
        </w:rPr>
      </w:pPr>
      <w:r>
        <w:rPr>
          <w:rFonts w:ascii="黑体" w:eastAsia="黑体" w:hAnsi="黑体" w:cs="黑体"/>
          <w:color w:val="000000"/>
          <w:sz w:val="31"/>
        </w:rPr>
        <w:t xml:space="preserve">⑫ </w:t>
      </w:r>
      <w:r>
        <w:rPr>
          <w:rFonts w:ascii="黑体" w:eastAsia="黑体" w:hAnsi="黑体" w:cs="黑体"/>
          <w:color w:val="000000"/>
          <w:sz w:val="31"/>
        </w:rPr>
        <w:t>参考</w:t>
      </w:r>
      <w:r>
        <w:rPr>
          <w:rFonts w:ascii="黑体" w:eastAsia="黑体" w:hAnsi="黑体" w:cs="黑体"/>
          <w:color w:val="000000"/>
          <w:sz w:val="31"/>
        </w:rPr>
        <w:t xml:space="preserve"> Létourneau </w:t>
      </w:r>
      <w:r>
        <w:rPr>
          <w:rFonts w:ascii="黑体" w:eastAsia="黑体" w:hAnsi="黑体" w:cs="黑体"/>
          <w:color w:val="000000"/>
          <w:sz w:val="31"/>
        </w:rPr>
        <w:t>和公共工程委员会之间的全部通信，引用于</w:t>
      </w:r>
      <w:r>
        <w:rPr>
          <w:rFonts w:ascii="黑体" w:eastAsia="黑体" w:hAnsi="黑体" w:cs="黑体"/>
          <w:color w:val="000000"/>
          <w:sz w:val="31"/>
        </w:rPr>
        <w:t xml:space="preserve"> </w:t>
      </w:r>
      <w:r>
        <w:rPr>
          <w:rFonts w:ascii="黑体" w:eastAsia="黑体" w:hAnsi="黑体" w:cs="黑体"/>
          <w:color w:val="000000"/>
          <w:sz w:val="31"/>
        </w:rPr>
        <w:t>Tuetey, III,</w:t>
      </w:r>
      <w:r>
        <w:rPr>
          <w:rFonts w:ascii="宋体" w:eastAsia="宋体" w:hAnsi="宋体" w:cs="宋体"/>
          <w:color w:val="000000"/>
          <w:sz w:val="31"/>
        </w:rPr>
        <w:t>pp.397—476</w:t>
      </w:r>
      <w:r>
        <w:rPr>
          <w:rFonts w:ascii="宋体" w:eastAsia="宋体" w:hAnsi="宋体" w:cs="宋体"/>
          <w:color w:val="000000"/>
          <w:sz w:val="31"/>
        </w:rPr>
        <w:t>。</w:t>
      </w:r>
    </w:p>
    <w:p w:rsidR="00A45C08" w:rsidRDefault="009A50F7">
      <w:pPr>
        <w:wordWrap w:val="0"/>
        <w:spacing w:line="520" w:lineRule="atLeast"/>
        <w:ind w:left="120" w:firstLine="600"/>
        <w:textAlignment w:val="baseline"/>
        <w:rPr>
          <w:sz w:val="31"/>
        </w:rPr>
      </w:pPr>
      <w:r>
        <w:rPr>
          <w:rFonts w:ascii="黑体" w:eastAsia="黑体" w:hAnsi="黑体" w:cs="黑体"/>
          <w:color w:val="000000"/>
          <w:sz w:val="31"/>
        </w:rPr>
        <w:t xml:space="preserve">⑫ </w:t>
      </w:r>
      <w:r>
        <w:rPr>
          <w:rFonts w:ascii="黑体" w:eastAsia="黑体" w:hAnsi="黑体" w:cs="黑体"/>
          <w:color w:val="000000"/>
          <w:sz w:val="31"/>
        </w:rPr>
        <w:t>由于想把匹奈写成一位恐怖统治下的受难者，</w:t>
      </w:r>
      <w:r>
        <w:rPr>
          <w:rFonts w:ascii="黑体" w:eastAsia="黑体" w:hAnsi="黑体" w:cs="黑体"/>
          <w:color w:val="000000"/>
          <w:sz w:val="31"/>
        </w:rPr>
        <w:t xml:space="preserve"> Dupuytren</w:t>
      </w:r>
      <w:r>
        <w:rPr>
          <w:rFonts w:ascii="黑体" w:eastAsia="黑体" w:hAnsi="黑体" w:cs="黑体"/>
          <w:color w:val="000000"/>
          <w:sz w:val="31"/>
        </w:rPr>
        <w:t>叙述说他</w:t>
      </w:r>
      <w:r>
        <w:rPr>
          <w:rFonts w:ascii="黑体" w:eastAsia="黑体" w:hAnsi="黑体" w:cs="黑体"/>
          <w:color w:val="000000"/>
          <w:sz w:val="31"/>
        </w:rPr>
        <w:t>“</w:t>
      </w:r>
      <w:r>
        <w:rPr>
          <w:rFonts w:ascii="黑体" w:eastAsia="黑体" w:hAnsi="黑体" w:cs="黑体"/>
          <w:color w:val="000000"/>
          <w:sz w:val="31"/>
        </w:rPr>
        <w:t>受到逮捕，差点就要被人送到革命法庭；幸好人们还是被说服说他对比塞特院穷人照料有其必要，于是便把他放了</w:t>
      </w:r>
      <w:r>
        <w:rPr>
          <w:rFonts w:ascii="黑体" w:eastAsia="黑体" w:hAnsi="黑体" w:cs="黑体"/>
          <w:color w:val="000000"/>
          <w:sz w:val="31"/>
        </w:rPr>
        <w:t>”</w:t>
      </w:r>
      <w:r>
        <w:rPr>
          <w:rFonts w:ascii="黑体" w:eastAsia="黑体" w:hAnsi="黑体" w:cs="黑体"/>
          <w:color w:val="000000"/>
          <w:sz w:val="31"/>
        </w:rPr>
        <w:t>。</w:t>
      </w:r>
      <w:r>
        <w:rPr>
          <w:rFonts w:ascii="黑体" w:eastAsia="黑体" w:hAnsi="黑体" w:cs="黑体"/>
          <w:color w:val="000000"/>
          <w:sz w:val="31"/>
        </w:rPr>
        <w:t>(Dupuytren,</w:t>
      </w:r>
      <w:r>
        <w:rPr>
          <w:rFonts w:ascii="黑体" w:eastAsia="黑体" w:hAnsi="黑体" w:cs="黑体"/>
          <w:color w:val="000000"/>
          <w:sz w:val="31"/>
        </w:rPr>
        <w:t>前引书，</w:t>
      </w:r>
      <w:r>
        <w:rPr>
          <w:rFonts w:ascii="黑体" w:eastAsia="黑体" w:hAnsi="黑体" w:cs="黑体"/>
          <w:color w:val="000000"/>
          <w:sz w:val="31"/>
        </w:rPr>
        <w:t>p.9)</w:t>
      </w:r>
    </w:p>
    <w:p w:rsidR="00A45C08" w:rsidRDefault="009A50F7">
      <w:pPr>
        <w:wordWrap w:val="0"/>
        <w:spacing w:line="480" w:lineRule="atLeast"/>
        <w:ind w:right="180"/>
        <w:jc w:val="right"/>
        <w:textAlignment w:val="baseline"/>
        <w:rPr>
          <w:sz w:val="35"/>
        </w:rPr>
      </w:pPr>
      <w:r>
        <w:rPr>
          <w:rFonts w:ascii="宋体" w:eastAsia="宋体" w:hAnsi="宋体" w:cs="宋体"/>
          <w:color w:val="000000"/>
          <w:sz w:val="35"/>
        </w:rPr>
        <w:lastRenderedPageBreak/>
        <w:t>659</w:t>
      </w:r>
    </w:p>
    <w:p w:rsidR="00A45C08" w:rsidRDefault="00A45C08"/>
    <w:p w:rsidR="00A45C08" w:rsidRDefault="00A45C08">
      <w:pPr>
        <w:sectPr w:rsidR="00A45C08">
          <w:headerReference w:type="default" r:id="rId1472"/>
          <w:footerReference w:type="default" r:id="rId1473"/>
          <w:pgSz w:w="15660" w:h="23340"/>
          <w:pgMar w:top="1980" w:right="2100" w:bottom="1980" w:left="2100" w:header="1680" w:footer="1680" w:gutter="0"/>
          <w:cols w:space="720"/>
        </w:sectPr>
      </w:pPr>
    </w:p>
    <w:p w:rsidR="00A45C08" w:rsidRDefault="009A50F7">
      <w:pPr>
        <w:wordWrap w:val="0"/>
        <w:spacing w:before="920" w:line="760" w:lineRule="atLeast"/>
        <w:ind w:left="20" w:right="100"/>
        <w:textAlignment w:val="baseline"/>
        <w:rPr>
          <w:sz w:val="37"/>
        </w:rPr>
      </w:pPr>
      <w:r>
        <w:rPr>
          <w:rFonts w:ascii="宋体" w:eastAsia="宋体" w:hAnsi="宋体" w:cs="宋体"/>
          <w:color w:val="000000"/>
          <w:sz w:val="37"/>
        </w:rPr>
        <w:lastRenderedPageBreak/>
        <w:t>相的事物之间，作出区别。它越是客观，就越不确定。解放它，以便查核它的手势，也是使它产生离散的运作过程，使它被埋藏在所有理性的具体形态之中。</w:t>
      </w:r>
    </w:p>
    <w:p w:rsidR="00A45C08" w:rsidRDefault="00A45C08">
      <w:pPr>
        <w:wordWrap w:val="0"/>
        <w:spacing w:line="760" w:lineRule="exact"/>
        <w:textAlignment w:val="baseline"/>
        <w:rPr>
          <w:sz w:val="37"/>
        </w:rPr>
      </w:pPr>
    </w:p>
    <w:p w:rsidR="00A45C08" w:rsidRDefault="00A45C08">
      <w:pPr>
        <w:wordWrap w:val="0"/>
        <w:spacing w:line="760" w:lineRule="exact"/>
        <w:textAlignment w:val="baseline"/>
        <w:rPr>
          <w:sz w:val="37"/>
        </w:rPr>
      </w:pPr>
    </w:p>
    <w:p w:rsidR="00A45C08" w:rsidRDefault="009A50F7">
      <w:pPr>
        <w:wordWrap w:val="0"/>
        <w:spacing w:line="760" w:lineRule="atLeast"/>
        <w:ind w:left="20" w:right="80" w:firstLine="860"/>
        <w:textAlignment w:val="baseline"/>
        <w:rPr>
          <w:sz w:val="37"/>
        </w:rPr>
      </w:pPr>
      <w:r>
        <w:rPr>
          <w:rFonts w:ascii="宋体" w:eastAsia="宋体" w:hAnsi="宋体" w:cs="宋体"/>
          <w:color w:val="000000"/>
          <w:sz w:val="37"/>
        </w:rPr>
        <w:t>突克的事业处在一个潮流之中，那是</w:t>
      </w:r>
      <w:r>
        <w:rPr>
          <w:rFonts w:ascii="宋体" w:eastAsia="宋体" w:hAnsi="宋体" w:cs="宋体"/>
          <w:color w:val="000000"/>
          <w:sz w:val="37"/>
        </w:rPr>
        <w:t>18</w:t>
      </w:r>
      <w:r>
        <w:rPr>
          <w:rFonts w:ascii="宋体" w:eastAsia="宋体" w:hAnsi="宋体" w:cs="宋体"/>
          <w:color w:val="000000"/>
          <w:sz w:val="37"/>
        </w:rPr>
        <w:t>世纪末，英国立法</w:t>
      </w:r>
      <w:r>
        <w:rPr>
          <w:rFonts w:ascii="宋体" w:eastAsia="宋体" w:hAnsi="宋体" w:cs="宋体"/>
          <w:color w:val="000000"/>
          <w:sz w:val="37"/>
        </w:rPr>
        <w:t>对救助体制所作的全体调整：匹奈所处的潮流，则是大革命时代疯人的暧昧处境。然而这么说并不是要减低他们的原创性。在他们的作为之中，有一种无法化约的决定力，而且，在流传其意义的神话里，仍然可以明显看到这种力量</w:t>
      </w:r>
      <w:r>
        <w:rPr>
          <w:rFonts w:ascii="宋体" w:eastAsia="宋体" w:hAnsi="宋体" w:cs="宋体"/>
          <w:color w:val="000000"/>
          <w:sz w:val="37"/>
        </w:rPr>
        <w:t>————</w:t>
      </w:r>
      <w:r>
        <w:rPr>
          <w:rFonts w:ascii="宋体" w:eastAsia="宋体" w:hAnsi="宋体" w:cs="宋体"/>
          <w:color w:val="000000"/>
          <w:sz w:val="37"/>
        </w:rPr>
        <w:t>几乎没有改变地</w:t>
      </w:r>
      <w:r>
        <w:rPr>
          <w:rFonts w:ascii="宋体" w:eastAsia="宋体" w:hAnsi="宋体" w:cs="宋体"/>
          <w:color w:val="000000"/>
          <w:sz w:val="37"/>
        </w:rPr>
        <w:t>————</w:t>
      </w:r>
      <w:r>
        <w:rPr>
          <w:rFonts w:ascii="宋体" w:eastAsia="宋体" w:hAnsi="宋体" w:cs="宋体"/>
          <w:color w:val="000000"/>
          <w:sz w:val="37"/>
        </w:rPr>
        <w:t>出现。</w:t>
      </w:r>
    </w:p>
    <w:p w:rsidR="00A45C08" w:rsidRDefault="009A50F7">
      <w:pPr>
        <w:wordWrap w:val="0"/>
        <w:spacing w:line="760" w:lineRule="atLeast"/>
        <w:ind w:left="20" w:firstLine="860"/>
        <w:textAlignment w:val="baseline"/>
        <w:rPr>
          <w:sz w:val="37"/>
        </w:rPr>
      </w:pPr>
      <w:r>
        <w:rPr>
          <w:rFonts w:ascii="宋体" w:eastAsia="宋体" w:hAnsi="宋体" w:cs="宋体"/>
          <w:color w:val="000000"/>
          <w:sz w:val="37"/>
        </w:rPr>
        <w:t>突克的公谊会教徒身份很重要。不过，隐卢是一座乡下宅院，这一点也十分重要。</w:t>
      </w:r>
      <w:r>
        <w:rPr>
          <w:rFonts w:ascii="宋体" w:eastAsia="宋体" w:hAnsi="宋体" w:cs="宋体"/>
          <w:color w:val="000000"/>
          <w:sz w:val="37"/>
        </w:rPr>
        <w:t>“</w:t>
      </w:r>
      <w:r>
        <w:rPr>
          <w:rFonts w:ascii="宋体" w:eastAsia="宋体" w:hAnsi="宋体" w:cs="宋体"/>
          <w:color w:val="000000"/>
          <w:sz w:val="37"/>
        </w:rPr>
        <w:t>那里空气清新，比起工业城市附近，烟雾少得多。</w:t>
      </w:r>
      <w:r>
        <w:rPr>
          <w:rFonts w:ascii="宋体" w:eastAsia="宋体" w:hAnsi="宋体" w:cs="宋体"/>
          <w:color w:val="000000"/>
          <w:sz w:val="37"/>
        </w:rPr>
        <w:t>”</w:t>
      </w:r>
      <w:r>
        <w:rPr>
          <w:rFonts w:ascii="宋体" w:eastAsia="宋体" w:hAnsi="宋体" w:cs="宋体"/>
          <w:color w:val="000000"/>
          <w:sz w:val="37"/>
        </w:rPr>
        <w:t>㉚主宅的窗户没有栅栏，直接开向花园；而且</w:t>
      </w:r>
      <w:r>
        <w:rPr>
          <w:rFonts w:ascii="宋体" w:eastAsia="宋体" w:hAnsi="宋体" w:cs="宋体"/>
          <w:color w:val="000000"/>
          <w:sz w:val="37"/>
        </w:rPr>
        <w:t>“</w:t>
      </w:r>
      <w:r>
        <w:rPr>
          <w:rFonts w:ascii="宋体" w:eastAsia="宋体" w:hAnsi="宋体" w:cs="宋体"/>
          <w:color w:val="000000"/>
          <w:sz w:val="37"/>
        </w:rPr>
        <w:t>位居山丘之上，雄视一片向南延伸的怡人风光，目光不受阻碍，俯视着肥沃而且树木繁茂的平原</w:t>
      </w:r>
      <w:r>
        <w:rPr>
          <w:rFonts w:ascii="宋体" w:eastAsia="宋体" w:hAnsi="宋体" w:cs="宋体"/>
          <w:color w:val="000000"/>
          <w:sz w:val="37"/>
        </w:rPr>
        <w:t>……”</w:t>
      </w:r>
      <w:r>
        <w:rPr>
          <w:rFonts w:ascii="宋体" w:eastAsia="宋体" w:hAnsi="宋体" w:cs="宋体"/>
          <w:color w:val="000000"/>
          <w:sz w:val="37"/>
        </w:rPr>
        <w:t>主宅附近的土地上，有</w:t>
      </w:r>
      <w:r>
        <w:rPr>
          <w:rFonts w:ascii="宋体" w:eastAsia="宋体" w:hAnsi="宋体" w:cs="宋体"/>
          <w:color w:val="000000"/>
          <w:sz w:val="37"/>
        </w:rPr>
        <w:t>耕作和畜牧；园地</w:t>
      </w:r>
      <w:r>
        <w:rPr>
          <w:rFonts w:ascii="宋体" w:eastAsia="宋体" w:hAnsi="宋体" w:cs="宋体"/>
          <w:color w:val="000000"/>
          <w:sz w:val="37"/>
        </w:rPr>
        <w:t>“</w:t>
      </w:r>
      <w:r>
        <w:rPr>
          <w:rFonts w:ascii="宋体" w:eastAsia="宋体" w:hAnsi="宋体" w:cs="宋体"/>
          <w:color w:val="000000"/>
          <w:sz w:val="37"/>
        </w:rPr>
        <w:t>生产富饶的水果和蔬菜；同时也为许多病人，提供一个可以娱乐和工作的怡人地带</w:t>
      </w:r>
      <w:r>
        <w:rPr>
          <w:rFonts w:ascii="宋体" w:eastAsia="宋体" w:hAnsi="宋体" w:cs="宋体"/>
          <w:color w:val="000000"/>
          <w:sz w:val="37"/>
        </w:rPr>
        <w:t>”</w:t>
      </w:r>
      <w:r>
        <w:rPr>
          <w:rFonts w:ascii="宋体" w:eastAsia="宋体" w:hAnsi="宋体" w:cs="宋体"/>
          <w:color w:val="000000"/>
          <w:sz w:val="37"/>
        </w:rPr>
        <w:t>。㉛户外的劳动，规律进行的散步，园林和农庄中的工作，永远具有益处，</w:t>
      </w:r>
      <w:r>
        <w:rPr>
          <w:rFonts w:ascii="宋体" w:eastAsia="宋体" w:hAnsi="宋体" w:cs="宋体"/>
          <w:color w:val="000000"/>
          <w:sz w:val="37"/>
        </w:rPr>
        <w:t>“</w:t>
      </w:r>
      <w:r>
        <w:rPr>
          <w:rFonts w:ascii="宋体" w:eastAsia="宋体" w:hAnsi="宋体" w:cs="宋体"/>
          <w:color w:val="000000"/>
          <w:sz w:val="37"/>
        </w:rPr>
        <w:t>而且有助于疯人的治疗。</w:t>
      </w:r>
      <w:r>
        <w:rPr>
          <w:rFonts w:ascii="宋体" w:eastAsia="宋体" w:hAnsi="宋体" w:cs="宋体"/>
          <w:color w:val="000000"/>
          <w:sz w:val="37"/>
        </w:rPr>
        <w:t>”</w:t>
      </w:r>
      <w:r>
        <w:rPr>
          <w:rFonts w:ascii="宋体" w:eastAsia="宋体" w:hAnsi="宋体" w:cs="宋体"/>
          <w:color w:val="000000"/>
          <w:sz w:val="37"/>
        </w:rPr>
        <w:t>甚至有些病人，</w:t>
      </w:r>
      <w:r>
        <w:rPr>
          <w:rFonts w:ascii="宋体" w:eastAsia="宋体" w:hAnsi="宋体" w:cs="宋体"/>
          <w:color w:val="000000"/>
          <w:sz w:val="37"/>
        </w:rPr>
        <w:t>“</w:t>
      </w:r>
      <w:r>
        <w:rPr>
          <w:rFonts w:ascii="宋体" w:eastAsia="宋体" w:hAnsi="宋体" w:cs="宋体"/>
          <w:color w:val="000000"/>
          <w:sz w:val="37"/>
        </w:rPr>
        <w:t>就在被人送到隐卢的旅程上，或是在其中休息的最初数天，便已宣告痊愈。</w:t>
      </w:r>
      <w:r>
        <w:rPr>
          <w:rFonts w:ascii="宋体" w:eastAsia="宋体" w:hAnsi="宋体" w:cs="宋体"/>
          <w:color w:val="000000"/>
          <w:sz w:val="37"/>
        </w:rPr>
        <w:t>”</w:t>
      </w:r>
      <w:r>
        <w:rPr>
          <w:rFonts w:ascii="宋体" w:eastAsia="宋体" w:hAnsi="宋体" w:cs="宋体"/>
          <w:color w:val="000000"/>
          <w:sz w:val="37"/>
        </w:rPr>
        <w:t>㉜简单的</w:t>
      </w:r>
    </w:p>
    <w:p w:rsidR="00A45C08" w:rsidRDefault="009A50F7">
      <w:pPr>
        <w:wordWrap w:val="0"/>
        <w:spacing w:line="760" w:lineRule="atLeast"/>
        <w:ind w:left="140"/>
        <w:textAlignment w:val="baseline"/>
        <w:rPr>
          <w:sz w:val="37"/>
        </w:rPr>
      </w:pPr>
      <w:r>
        <w:rPr>
          <w:rFonts w:ascii="宋体" w:eastAsia="宋体" w:hAnsi="宋体" w:cs="宋体"/>
          <w:color w:val="000000"/>
          <w:sz w:val="37"/>
          <w:u w:val="single"/>
        </w:rPr>
        <w:t xml:space="preserve">               </w:t>
      </w:r>
    </w:p>
    <w:p w:rsidR="00A45C08" w:rsidRDefault="009A50F7">
      <w:pPr>
        <w:wordWrap w:val="0"/>
        <w:spacing w:before="260" w:line="520" w:lineRule="atLeast"/>
        <w:ind w:left="140" w:right="20" w:firstLine="580"/>
        <w:textAlignment w:val="baseline"/>
        <w:rPr>
          <w:sz w:val="29"/>
        </w:rPr>
      </w:pPr>
      <w:r>
        <w:rPr>
          <w:rFonts w:ascii="黑体" w:eastAsia="黑体" w:hAnsi="黑体" w:cs="黑体"/>
          <w:color w:val="000000"/>
          <w:sz w:val="29"/>
        </w:rPr>
        <w:t>㉝</w:t>
      </w:r>
      <w:r>
        <w:rPr>
          <w:rFonts w:ascii="黑体" w:eastAsia="黑体" w:hAnsi="黑体" w:cs="黑体"/>
          <w:color w:val="000000"/>
          <w:sz w:val="29"/>
        </w:rPr>
        <w:t xml:space="preserve">  1793</w:t>
      </w:r>
      <w:r>
        <w:rPr>
          <w:rFonts w:ascii="黑体" w:eastAsia="黑体" w:hAnsi="黑体" w:cs="黑体"/>
          <w:color w:val="000000"/>
          <w:sz w:val="29"/>
        </w:rPr>
        <w:t>年</w:t>
      </w:r>
      <w:r>
        <w:rPr>
          <w:rFonts w:ascii="黑体" w:eastAsia="黑体" w:hAnsi="黑体" w:cs="黑体"/>
          <w:color w:val="000000"/>
          <w:sz w:val="29"/>
        </w:rPr>
        <w:t>4</w:t>
      </w:r>
      <w:r>
        <w:rPr>
          <w:rFonts w:ascii="黑体" w:eastAsia="黑体" w:hAnsi="黑体" w:cs="黑体"/>
          <w:color w:val="000000"/>
          <w:sz w:val="29"/>
        </w:rPr>
        <w:t>月</w:t>
      </w:r>
      <w:r>
        <w:rPr>
          <w:rFonts w:ascii="黑体" w:eastAsia="黑体" w:hAnsi="黑体" w:cs="黑体"/>
          <w:color w:val="000000"/>
          <w:sz w:val="29"/>
        </w:rPr>
        <w:t>5</w:t>
      </w:r>
      <w:r>
        <w:rPr>
          <w:rFonts w:ascii="黑体" w:eastAsia="黑体" w:hAnsi="黑体" w:cs="黑体"/>
          <w:color w:val="000000"/>
          <w:sz w:val="29"/>
        </w:rPr>
        <w:t>日对友谊会社所作的报告；引用于萨姆艾</w:t>
      </w:r>
      <w:r>
        <w:rPr>
          <w:rFonts w:ascii="黑体" w:eastAsia="黑体" w:hAnsi="黑体" w:cs="黑体"/>
          <w:color w:val="000000"/>
          <w:sz w:val="29"/>
        </w:rPr>
        <w:t>·</w:t>
      </w:r>
      <w:r>
        <w:rPr>
          <w:rFonts w:ascii="黑体" w:eastAsia="黑体" w:hAnsi="黑体" w:cs="黑体"/>
          <w:color w:val="000000"/>
          <w:sz w:val="29"/>
        </w:rPr>
        <w:t>突克</w:t>
      </w:r>
      <w:r>
        <w:rPr>
          <w:rFonts w:ascii="黑体" w:eastAsia="黑体" w:hAnsi="黑体" w:cs="黑体"/>
          <w:color w:val="000000"/>
          <w:sz w:val="29"/>
        </w:rPr>
        <w:t>(S. Tuke)</w:t>
      </w:r>
      <w:r>
        <w:rPr>
          <w:rFonts w:ascii="黑体" w:eastAsia="黑体" w:hAnsi="黑体" w:cs="黑体"/>
          <w:color w:val="000000"/>
          <w:sz w:val="29"/>
        </w:rPr>
        <w:t>，</w:t>
      </w:r>
      <w:r>
        <w:rPr>
          <w:rFonts w:ascii="TimesNewRoman" w:eastAsia="TimesNewRoman" w:hAnsi="TimesNewRoman" w:cs="TimesNewRoman"/>
          <w:color w:val="000000"/>
          <w:sz w:val="29"/>
        </w:rPr>
        <w:t>《隐卢描述》</w:t>
      </w:r>
      <w:r>
        <w:rPr>
          <w:rFonts w:ascii="TimesNewRoman" w:eastAsia="TimesNewRoman" w:hAnsi="TimesNewRoman" w:cs="TimesNewRoman"/>
          <w:color w:val="000000"/>
          <w:sz w:val="29"/>
        </w:rPr>
        <w:t>(Description of the Retreat),p.36</w:t>
      </w:r>
      <w:r>
        <w:rPr>
          <w:rFonts w:ascii="TimesNewRoman" w:eastAsia="TimesNewRoman" w:hAnsi="TimesNewRoman" w:cs="TimesNewRoman"/>
          <w:color w:val="000000"/>
          <w:sz w:val="29"/>
        </w:rPr>
        <w:t>。</w:t>
      </w:r>
    </w:p>
    <w:p w:rsidR="00A45C08" w:rsidRDefault="009A50F7">
      <w:pPr>
        <w:wordWrap w:val="0"/>
        <w:spacing w:line="520" w:lineRule="atLeast"/>
        <w:ind w:left="720"/>
        <w:textAlignment w:val="baseline"/>
        <w:rPr>
          <w:sz w:val="29"/>
        </w:rPr>
      </w:pPr>
      <w:r>
        <w:rPr>
          <w:rFonts w:ascii="TimesNewRoman" w:eastAsia="TimesNewRoman" w:hAnsi="TimesNewRoman" w:cs="TimesNewRoman"/>
          <w:color w:val="000000"/>
          <w:sz w:val="29"/>
        </w:rPr>
        <w:t>㉛</w:t>
      </w:r>
      <w:r>
        <w:rPr>
          <w:rFonts w:ascii="TimesNewRoman" w:eastAsia="TimesNewRoman" w:hAnsi="TimesNewRoman" w:cs="TimesNewRoman"/>
          <w:color w:val="000000"/>
          <w:sz w:val="29"/>
        </w:rPr>
        <w:t xml:space="preserve">  </w:t>
      </w:r>
      <w:r>
        <w:rPr>
          <w:rFonts w:ascii="TimesNewRoman" w:eastAsia="TimesNewRoman" w:hAnsi="TimesNewRoman" w:cs="TimesNewRoman"/>
          <w:color w:val="000000"/>
          <w:sz w:val="29"/>
        </w:rPr>
        <w:t>同上</w:t>
      </w:r>
      <w:r>
        <w:rPr>
          <w:rFonts w:ascii="TimesNewRoman" w:eastAsia="TimesNewRoman" w:hAnsi="TimesNewRoman" w:cs="TimesNewRoman"/>
          <w:color w:val="000000"/>
          <w:sz w:val="29"/>
        </w:rPr>
        <w:t>,pp.93—96</w:t>
      </w:r>
      <w:r>
        <w:rPr>
          <w:rFonts w:ascii="TimesNewRoman" w:eastAsia="TimesNewRoman" w:hAnsi="TimesNewRoman" w:cs="TimesNewRoman"/>
          <w:color w:val="000000"/>
          <w:sz w:val="29"/>
        </w:rPr>
        <w:t>。</w:t>
      </w:r>
    </w:p>
    <w:p w:rsidR="00A45C08" w:rsidRDefault="009A50F7">
      <w:pPr>
        <w:wordWrap w:val="0"/>
        <w:spacing w:line="520" w:lineRule="atLeast"/>
        <w:ind w:left="720"/>
        <w:textAlignment w:val="baseline"/>
        <w:rPr>
          <w:sz w:val="29"/>
        </w:rPr>
      </w:pPr>
      <w:r>
        <w:rPr>
          <w:rFonts w:ascii="TimesNewRoman" w:eastAsia="TimesNewRoman" w:hAnsi="TimesNewRoman" w:cs="TimesNewRoman"/>
          <w:color w:val="000000"/>
          <w:sz w:val="29"/>
        </w:rPr>
        <w:t>㉜</w:t>
      </w:r>
      <w:r>
        <w:rPr>
          <w:rFonts w:ascii="TimesNewRoman" w:eastAsia="TimesNewRoman" w:hAnsi="TimesNewRoman" w:cs="TimesNewRoman"/>
          <w:color w:val="000000"/>
          <w:sz w:val="29"/>
        </w:rPr>
        <w:t xml:space="preserve"> </w:t>
      </w:r>
      <w:r>
        <w:rPr>
          <w:rFonts w:ascii="TimesNewRoman" w:eastAsia="TimesNewRoman" w:hAnsi="TimesNewRoman" w:cs="TimesNewRoman"/>
          <w:color w:val="000000"/>
          <w:sz w:val="29"/>
        </w:rPr>
        <w:t xml:space="preserve"> </w:t>
      </w:r>
      <w:r>
        <w:rPr>
          <w:rFonts w:ascii="TimesNewRoman" w:eastAsia="TimesNewRoman" w:hAnsi="TimesNewRoman" w:cs="TimesNewRoman"/>
          <w:color w:val="000000"/>
          <w:sz w:val="29"/>
        </w:rPr>
        <w:t>同上</w:t>
      </w:r>
      <w:r>
        <w:rPr>
          <w:rFonts w:ascii="TimesNewRoman" w:eastAsia="TimesNewRoman" w:hAnsi="TimesNewRoman" w:cs="TimesNewRoman"/>
          <w:color w:val="000000"/>
          <w:sz w:val="29"/>
        </w:rPr>
        <w:t>,pp.129—130</w:t>
      </w:r>
      <w:r>
        <w:rPr>
          <w:rFonts w:ascii="TimesNewRoman" w:eastAsia="TimesNewRoman" w:hAnsi="TimesNewRoman" w:cs="TimesNewRoman"/>
          <w:color w:val="000000"/>
          <w:sz w:val="29"/>
        </w:rPr>
        <w:t>。</w:t>
      </w:r>
    </w:p>
    <w:p w:rsidR="00A45C08" w:rsidRDefault="009A50F7">
      <w:pPr>
        <w:wordWrap w:val="0"/>
        <w:spacing w:line="520" w:lineRule="atLeast"/>
        <w:ind w:left="320"/>
        <w:textAlignment w:val="baseline"/>
        <w:rPr>
          <w:sz w:val="29"/>
        </w:rPr>
      </w:pPr>
      <w:r>
        <w:rPr>
          <w:rFonts w:ascii="黑体" w:eastAsia="黑体" w:hAnsi="黑体" w:cs="黑体"/>
          <w:color w:val="000000"/>
          <w:sz w:val="29"/>
        </w:rPr>
        <w:t>660</w:t>
      </w:r>
    </w:p>
    <w:p w:rsidR="00A45C08" w:rsidRDefault="00A45C08"/>
    <w:p w:rsidR="00A45C08" w:rsidRDefault="00A45C08">
      <w:pPr>
        <w:sectPr w:rsidR="00A45C08">
          <w:headerReference w:type="default" r:id="rId1474"/>
          <w:footerReference w:type="default" r:id="rId1475"/>
          <w:pgSz w:w="15660" w:h="23340"/>
          <w:pgMar w:top="1980" w:right="2140" w:bottom="1980" w:left="2140" w:header="1680" w:footer="1680" w:gutter="0"/>
          <w:cols w:space="720"/>
        </w:sectPr>
      </w:pPr>
    </w:p>
    <w:p w:rsidR="00A45C08" w:rsidRDefault="009A50F7">
      <w:pPr>
        <w:wordWrap w:val="0"/>
        <w:spacing w:before="880" w:line="660" w:lineRule="atLeast"/>
        <w:ind w:left="160" w:right="40" w:hanging="40"/>
        <w:textAlignment w:val="baseline"/>
        <w:rPr>
          <w:sz w:val="42"/>
        </w:rPr>
      </w:pPr>
      <w:r>
        <w:rPr>
          <w:rFonts w:ascii="宋体" w:eastAsia="宋体" w:hAnsi="宋体" w:cs="宋体"/>
          <w:color w:val="000000"/>
          <w:sz w:val="42"/>
        </w:rPr>
        <w:lastRenderedPageBreak/>
        <w:t>生活、乡村的幸福、季节的循环，它们想像上的全部力量，在此都被唤来主持疯狂的疗养。依照</w:t>
      </w:r>
      <w:r>
        <w:rPr>
          <w:rFonts w:ascii="宋体" w:eastAsia="宋体" w:hAnsi="宋体" w:cs="宋体"/>
          <w:color w:val="000000"/>
          <w:sz w:val="42"/>
        </w:rPr>
        <w:t>18</w:t>
      </w:r>
      <w:r>
        <w:rPr>
          <w:rFonts w:ascii="宋体" w:eastAsia="宋体" w:hAnsi="宋体" w:cs="宋体"/>
          <w:color w:val="000000"/>
          <w:sz w:val="42"/>
        </w:rPr>
        <w:t>世纪的想法，疯狂并不是自然或人身上本有的疾病，而是来自社会生活、感情、变化不定、激动、人为的食物。这些便是突克和其同代人所承认的病源。疯狂乃是脱离自然的生活的产物，因此它永远只是一种后果；它不会质疑人的本质，也不会对人是自然的一部分的想法，加以质疑。疯狂让人的本性，也就是理性，保持完整状态，像是一时忘记的秘密。这个秘密，有时会在奇特的环境中</w:t>
      </w:r>
      <w:r>
        <w:rPr>
          <w:rFonts w:ascii="宋体" w:eastAsia="宋体" w:hAnsi="宋体" w:cs="宋体"/>
          <w:color w:val="000000"/>
          <w:sz w:val="42"/>
        </w:rPr>
        <w:t>重新出现，仿佛它又以狡计和欺诈手段，在一个新的错乱状态中再度出现。萨姆艾</w:t>
      </w:r>
      <w:r>
        <w:rPr>
          <w:rFonts w:ascii="宋体" w:eastAsia="宋体" w:hAnsi="宋体" w:cs="宋体"/>
          <w:color w:val="000000"/>
          <w:sz w:val="42"/>
        </w:rPr>
        <w:t>·</w:t>
      </w:r>
      <w:r>
        <w:rPr>
          <w:rFonts w:ascii="宋体" w:eastAsia="宋体" w:hAnsi="宋体" w:cs="宋体"/>
          <w:color w:val="000000"/>
          <w:sz w:val="42"/>
        </w:rPr>
        <w:t>突克举出一名少妇作例子，她的病症是</w:t>
      </w:r>
      <w:r>
        <w:rPr>
          <w:rFonts w:ascii="宋体" w:eastAsia="宋体" w:hAnsi="宋体" w:cs="宋体"/>
          <w:color w:val="000000"/>
          <w:sz w:val="42"/>
        </w:rPr>
        <w:t>“</w:t>
      </w:r>
      <w:r>
        <w:rPr>
          <w:rFonts w:ascii="宋体" w:eastAsia="宋体" w:hAnsi="宋体" w:cs="宋体"/>
          <w:color w:val="000000"/>
          <w:sz w:val="42"/>
        </w:rPr>
        <w:t>完全的白痴</w:t>
      </w:r>
      <w:r>
        <w:rPr>
          <w:rFonts w:ascii="宋体" w:eastAsia="宋体" w:hAnsi="宋体" w:cs="宋体"/>
          <w:color w:val="000000"/>
          <w:sz w:val="42"/>
        </w:rPr>
        <w:t>”</w:t>
      </w:r>
      <w:r>
        <w:rPr>
          <w:rFonts w:ascii="宋体" w:eastAsia="宋体" w:hAnsi="宋体" w:cs="宋体"/>
          <w:color w:val="000000"/>
          <w:sz w:val="42"/>
        </w:rPr>
        <w:t>状态；她长年维持着这种状态，直到有一次她患了猩红热。然而，热度越是升高，她的精神就变得更清楚、更明白和更活泼；在这个症状强大的阶段里，一般的病人会堕入谵妄之中，这位病人却正好相反，完全恢复理性；她认出了周围的人，还回想起一些过去的事情，虽然她以前好像根本没有注意到它们。</w:t>
      </w:r>
      <w:r>
        <w:rPr>
          <w:rFonts w:ascii="宋体" w:eastAsia="宋体" w:hAnsi="宋体" w:cs="宋体"/>
          <w:color w:val="000000"/>
          <w:sz w:val="42"/>
        </w:rPr>
        <w:t>“</w:t>
      </w:r>
      <w:r>
        <w:rPr>
          <w:rFonts w:ascii="宋体" w:eastAsia="宋体" w:hAnsi="宋体" w:cs="宋体"/>
          <w:color w:val="000000"/>
          <w:sz w:val="42"/>
        </w:rPr>
        <w:t>但是，不幸地，这只是理性的骗局，一旦热度降低，她的精神又再度为云雾围绕；她又堕入先前的恶劣状态。她在数年之后死去，死前</w:t>
      </w:r>
      <w:r>
        <w:rPr>
          <w:rFonts w:ascii="宋体" w:eastAsia="宋体" w:hAnsi="宋体" w:cs="宋体"/>
          <w:color w:val="000000"/>
          <w:sz w:val="42"/>
        </w:rPr>
        <w:t>一直处于这种状态。</w:t>
      </w:r>
      <w:r>
        <w:rPr>
          <w:rFonts w:ascii="宋体" w:eastAsia="宋体" w:hAnsi="宋体" w:cs="宋体"/>
          <w:color w:val="000000"/>
          <w:sz w:val="42"/>
        </w:rPr>
        <w:t>”④</w:t>
      </w:r>
    </w:p>
    <w:p w:rsidR="00A45C08" w:rsidRDefault="009A50F7">
      <w:pPr>
        <w:wordWrap w:val="0"/>
        <w:spacing w:line="660" w:lineRule="atLeast"/>
        <w:ind w:left="120" w:firstLine="880"/>
        <w:textAlignment w:val="baseline"/>
        <w:rPr>
          <w:sz w:val="42"/>
        </w:rPr>
      </w:pPr>
      <w:r>
        <w:rPr>
          <w:rFonts w:ascii="宋体" w:eastAsia="宋体" w:hAnsi="宋体" w:cs="宋体"/>
          <w:color w:val="000000"/>
          <w:sz w:val="42"/>
        </w:rPr>
        <w:t>在这里面出现的，是一整套补偿机制：自然在疯狂之中并未消失，只是被忘记了，或者毋宁说，它由精神错误地转移到肉体上来，使得那些心神丧失者，反而变得健康硬朗；不过，只要一生病，在肉体里受到搅乱的自然，又会重新在精神里出现，而且比过去还要更纯洁，更清白。由此可以证明，我</w:t>
      </w:r>
    </w:p>
    <w:p w:rsidR="00A45C08" w:rsidRDefault="009A50F7">
      <w:pPr>
        <w:wordWrap w:val="0"/>
        <w:spacing w:line="660" w:lineRule="atLeast"/>
        <w:ind w:left="18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420" w:lineRule="atLeast"/>
        <w:ind w:left="760"/>
        <w:textAlignment w:val="baseline"/>
        <w:rPr>
          <w:sz w:val="31"/>
        </w:rPr>
      </w:pPr>
      <w:r>
        <w:rPr>
          <w:rFonts w:ascii="仿宋" w:eastAsia="仿宋" w:hAnsi="仿宋" w:cs="仿宋"/>
          <w:color w:val="000000"/>
          <w:sz w:val="31"/>
        </w:rPr>
        <w:t xml:space="preserve">④  </w:t>
      </w:r>
      <w:r>
        <w:rPr>
          <w:rFonts w:ascii="仿宋" w:eastAsia="仿宋" w:hAnsi="仿宋" w:cs="仿宋"/>
          <w:color w:val="000000"/>
          <w:sz w:val="31"/>
        </w:rPr>
        <w:t>萨姆艾</w:t>
      </w:r>
      <w:r>
        <w:rPr>
          <w:rFonts w:ascii="仿宋" w:eastAsia="仿宋" w:hAnsi="仿宋" w:cs="仿宋"/>
          <w:color w:val="000000"/>
          <w:sz w:val="31"/>
        </w:rPr>
        <w:t>·</w:t>
      </w:r>
      <w:r>
        <w:rPr>
          <w:rFonts w:ascii="仿宋" w:eastAsia="仿宋" w:hAnsi="仿宋" w:cs="仿宋"/>
          <w:color w:val="000000"/>
          <w:sz w:val="31"/>
        </w:rPr>
        <w:t>突克</w:t>
      </w:r>
      <w:r>
        <w:rPr>
          <w:rFonts w:ascii="仿宋" w:eastAsia="仿宋" w:hAnsi="仿宋" w:cs="仿宋"/>
          <w:color w:val="000000"/>
          <w:sz w:val="31"/>
        </w:rPr>
        <w:t>(S. Tuke),</w:t>
      </w:r>
      <w:r>
        <w:rPr>
          <w:rFonts w:ascii="仿宋" w:eastAsia="仿宋" w:hAnsi="仿宋" w:cs="仿宋"/>
          <w:color w:val="000000"/>
          <w:sz w:val="31"/>
        </w:rPr>
        <w:t>前引书</w:t>
      </w:r>
      <w:r>
        <w:rPr>
          <w:rFonts w:ascii="仿宋" w:eastAsia="仿宋" w:hAnsi="仿宋" w:cs="仿宋"/>
          <w:color w:val="000000"/>
          <w:sz w:val="31"/>
        </w:rPr>
        <w:t>,p.137</w:t>
      </w:r>
      <w:r>
        <w:rPr>
          <w:rFonts w:ascii="仿宋" w:eastAsia="仿宋" w:hAnsi="仿宋" w:cs="仿宋"/>
          <w:color w:val="000000"/>
          <w:sz w:val="31"/>
        </w:rPr>
        <w:t>注。</w:t>
      </w:r>
    </w:p>
    <w:p w:rsidR="00A45C08" w:rsidRDefault="009A50F7">
      <w:pPr>
        <w:wordWrap w:val="0"/>
        <w:spacing w:line="440" w:lineRule="atLeast"/>
        <w:ind w:right="180"/>
        <w:jc w:val="right"/>
        <w:textAlignment w:val="baseline"/>
        <w:rPr>
          <w:sz w:val="32"/>
        </w:rPr>
      </w:pPr>
      <w:r>
        <w:rPr>
          <w:rFonts w:ascii="宋体" w:eastAsia="宋体" w:hAnsi="宋体" w:cs="宋体"/>
          <w:color w:val="000000"/>
          <w:sz w:val="32"/>
        </w:rPr>
        <w:t>661</w:t>
      </w:r>
    </w:p>
    <w:p w:rsidR="00A45C08" w:rsidRDefault="00A45C08"/>
    <w:p w:rsidR="00A45C08" w:rsidRDefault="00A45C08">
      <w:pPr>
        <w:sectPr w:rsidR="00A45C08">
          <w:headerReference w:type="default" r:id="rId1476"/>
          <w:footerReference w:type="default" r:id="rId1477"/>
          <w:pgSz w:w="15660" w:h="23340"/>
          <w:pgMar w:top="1980" w:right="2100" w:bottom="1980" w:left="2100" w:header="1680" w:footer="1680" w:gutter="0"/>
          <w:cols w:space="720"/>
        </w:sectPr>
      </w:pPr>
    </w:p>
    <w:p w:rsidR="00A45C08" w:rsidRDefault="009A50F7">
      <w:pPr>
        <w:wordWrap w:val="0"/>
        <w:spacing w:before="820" w:line="660" w:lineRule="atLeast"/>
        <w:textAlignment w:val="baseline"/>
        <w:rPr>
          <w:sz w:val="42"/>
        </w:rPr>
      </w:pPr>
      <w:r>
        <w:rPr>
          <w:rFonts w:ascii="宋体" w:eastAsia="宋体" w:hAnsi="宋体" w:cs="宋体"/>
          <w:color w:val="000000"/>
          <w:sz w:val="42"/>
        </w:rPr>
        <w:lastRenderedPageBreak/>
        <w:t>们不可以</w:t>
      </w:r>
      <w:r>
        <w:rPr>
          <w:rFonts w:ascii="宋体" w:eastAsia="宋体" w:hAnsi="宋体" w:cs="宋体"/>
          <w:color w:val="000000"/>
          <w:sz w:val="42"/>
        </w:rPr>
        <w:t>“</w:t>
      </w:r>
      <w:r>
        <w:rPr>
          <w:rFonts w:ascii="宋体" w:eastAsia="宋体" w:hAnsi="宋体" w:cs="宋体"/>
          <w:color w:val="000000"/>
          <w:sz w:val="42"/>
        </w:rPr>
        <w:t>将疯子视作完全丧失理性</w:t>
      </w:r>
      <w:r>
        <w:rPr>
          <w:rFonts w:ascii="宋体" w:eastAsia="宋体" w:hAnsi="宋体" w:cs="宋体"/>
          <w:color w:val="000000"/>
          <w:sz w:val="42"/>
        </w:rPr>
        <w:t>”</w:t>
      </w:r>
      <w:r>
        <w:rPr>
          <w:rFonts w:ascii="宋体" w:eastAsia="宋体" w:hAnsi="宋体" w:cs="宋体"/>
          <w:color w:val="000000"/>
          <w:sz w:val="42"/>
        </w:rPr>
        <w:t>，而是要在他们身上，</w:t>
      </w:r>
      <w:r>
        <w:rPr>
          <w:rFonts w:ascii="宋体" w:eastAsia="宋体" w:hAnsi="宋体" w:cs="宋体"/>
          <w:color w:val="000000"/>
          <w:sz w:val="42"/>
        </w:rPr>
        <w:t>看出一整套相似和接近的游戏，因为这是熟睡在疯狂的激动之下的自然；季节和日子的交替，约克的大平原，使自然和人的秩序相符合的园林智慧，就像持续不断的咒语，可以使得暂时隐藏的理性，得到完全的苏醒。隐卢中的病人必须过着田园生活，这生活似乎只是由坚信所导引，然而这里却滑入了一项魔术，它运用自然，使其经由相似、接近和神秘的渗透，让自然战胜人为，驱逐所有社会在人身上沉淀的反自然。在所有这些形象背后，有一个神话开始成形。而且它将会成为</w:t>
      </w:r>
      <w:r>
        <w:rPr>
          <w:rFonts w:ascii="宋体" w:eastAsia="宋体" w:hAnsi="宋体" w:cs="宋体"/>
          <w:color w:val="000000"/>
          <w:sz w:val="42"/>
        </w:rPr>
        <w:t>19</w:t>
      </w:r>
      <w:r>
        <w:rPr>
          <w:rFonts w:ascii="宋体" w:eastAsia="宋体" w:hAnsi="宋体" w:cs="宋体"/>
          <w:color w:val="000000"/>
          <w:sz w:val="42"/>
        </w:rPr>
        <w:t>世纪精神医疗的重大组织形式之一。这是一个有关三个自然的神话：作为真相的自然、作为理性的</w:t>
      </w:r>
      <w:r>
        <w:rPr>
          <w:rFonts w:ascii="宋体" w:eastAsia="宋体" w:hAnsi="宋体" w:cs="宋体"/>
          <w:color w:val="000000"/>
          <w:sz w:val="42"/>
        </w:rPr>
        <w:t>自然和作为健康的自然。精神错乱和其治疗的动态，便在这组游戏之中发展；如果说，作为健康的自然可以被消灭，那么作为理性的自然却只能被遮掩，至于作为世界真相的自然，则无限地和自身一致；因此，如果要唤醒和恢复作为理性的自然，就必须要由作为真相的自然出发。一旦理性自然的运作和真相相符，那么作为健康的自然便可恢复。突克就是根据这个意思，比较不喜欢使用英语中的</w:t>
      </w:r>
      <w:r>
        <w:rPr>
          <w:rFonts w:ascii="宋体" w:eastAsia="宋体" w:hAnsi="宋体" w:cs="宋体"/>
          <w:color w:val="000000"/>
          <w:sz w:val="42"/>
        </w:rPr>
        <w:t xml:space="preserve"> insane</w:t>
      </w:r>
      <w:r>
        <w:rPr>
          <w:rFonts w:ascii="宋体" w:eastAsia="宋体" w:hAnsi="宋体" w:cs="宋体"/>
          <w:color w:val="000000"/>
          <w:sz w:val="42"/>
        </w:rPr>
        <w:t>（失去正常判断力），而偏好法国字</w:t>
      </w:r>
      <w:r>
        <w:rPr>
          <w:rFonts w:ascii="宋体" w:eastAsia="宋体" w:hAnsi="宋体" w:cs="宋体"/>
          <w:color w:val="000000"/>
          <w:sz w:val="42"/>
        </w:rPr>
        <w:t>“aliéné</w:t>
      </w:r>
      <w:r>
        <w:rPr>
          <w:rFonts w:ascii="宋体" w:eastAsia="宋体" w:hAnsi="宋体" w:cs="宋体"/>
          <w:color w:val="000000"/>
          <w:sz w:val="42"/>
        </w:rPr>
        <w:t>（精神错乱），因为该字包含的理念，比起那些含有思想能力受到废除意思的字，更能精确地说明这一类的错乱</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②</w:t>
      </w:r>
    </w:p>
    <w:p w:rsidR="00A45C08" w:rsidRDefault="009A50F7">
      <w:pPr>
        <w:wordWrap w:val="0"/>
        <w:spacing w:line="660" w:lineRule="atLeast"/>
        <w:ind w:firstLine="880"/>
        <w:textAlignment w:val="baseline"/>
        <w:rPr>
          <w:sz w:val="42"/>
        </w:rPr>
      </w:pPr>
      <w:r>
        <w:rPr>
          <w:rFonts w:ascii="宋体" w:eastAsia="宋体" w:hAnsi="宋体" w:cs="宋体"/>
          <w:color w:val="000000"/>
          <w:sz w:val="42"/>
        </w:rPr>
        <w:t>隐卢把病人安插在自然的简单辩证之中；不过它同时也建立了一个社会团体。而且，其模式奇特地自相矛盾。隐卢其实是经由认捐建立的，而且应该和同时代发展起来的救助协会一样，像是保险体系那样地运作；每一名认捐者可以指</w:t>
      </w:r>
    </w:p>
    <w:p w:rsidR="00A45C08" w:rsidRDefault="009A50F7">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420" w:lineRule="atLeast"/>
        <w:ind w:left="620"/>
        <w:textAlignment w:val="baseline"/>
        <w:rPr>
          <w:sz w:val="31"/>
        </w:rPr>
      </w:pPr>
      <w:r>
        <w:rPr>
          <w:rFonts w:ascii="仿宋" w:eastAsia="仿宋" w:hAnsi="仿宋" w:cs="仿宋"/>
          <w:color w:val="000000"/>
          <w:sz w:val="31"/>
        </w:rPr>
        <w:t xml:space="preserve">② </w:t>
      </w:r>
      <w:r>
        <w:rPr>
          <w:rFonts w:ascii="仿宋" w:eastAsia="仿宋" w:hAnsi="仿宋" w:cs="仿宋"/>
          <w:color w:val="000000"/>
          <w:sz w:val="31"/>
        </w:rPr>
        <w:t>萨姆艾</w:t>
      </w:r>
      <w:r>
        <w:rPr>
          <w:rFonts w:ascii="仿宋" w:eastAsia="仿宋" w:hAnsi="仿宋" w:cs="仿宋"/>
          <w:color w:val="000000"/>
          <w:sz w:val="31"/>
        </w:rPr>
        <w:t>·</w:t>
      </w:r>
      <w:r>
        <w:rPr>
          <w:rFonts w:ascii="仿宋" w:eastAsia="仿宋" w:hAnsi="仿宋" w:cs="仿宋"/>
          <w:color w:val="000000"/>
          <w:sz w:val="31"/>
        </w:rPr>
        <w:t>突克</w:t>
      </w:r>
      <w:r>
        <w:rPr>
          <w:rFonts w:ascii="仿宋" w:eastAsia="仿宋" w:hAnsi="仿宋" w:cs="仿宋"/>
          <w:color w:val="000000"/>
          <w:sz w:val="31"/>
        </w:rPr>
        <w:t>(S. Tuke),p.137</w:t>
      </w:r>
      <w:r>
        <w:rPr>
          <w:rFonts w:ascii="仿宋" w:eastAsia="仿宋" w:hAnsi="仿宋" w:cs="仿宋"/>
          <w:color w:val="000000"/>
          <w:sz w:val="31"/>
        </w:rPr>
        <w:t>注。</w:t>
      </w:r>
    </w:p>
    <w:p w:rsidR="00A45C08" w:rsidRDefault="009A50F7">
      <w:pPr>
        <w:wordWrap w:val="0"/>
        <w:spacing w:line="460" w:lineRule="atLeast"/>
        <w:ind w:left="200"/>
        <w:textAlignment w:val="baseline"/>
        <w:rPr>
          <w:sz w:val="33"/>
        </w:rPr>
      </w:pPr>
      <w:r>
        <w:rPr>
          <w:rFonts w:ascii="仿宋" w:eastAsia="仿宋" w:hAnsi="仿宋" w:cs="仿宋"/>
          <w:color w:val="000000"/>
          <w:sz w:val="33"/>
        </w:rPr>
        <w:t>662</w:t>
      </w:r>
    </w:p>
    <w:p w:rsidR="00A45C08" w:rsidRDefault="00A45C08"/>
    <w:p w:rsidR="00A45C08" w:rsidRDefault="00A45C08">
      <w:pPr>
        <w:sectPr w:rsidR="00A45C08">
          <w:headerReference w:type="default" r:id="rId1478"/>
          <w:footerReference w:type="default" r:id="rId1479"/>
          <w:pgSz w:w="15660" w:h="23340"/>
          <w:pgMar w:top="1980" w:right="2160" w:bottom="1980" w:left="2160" w:header="1680" w:footer="1680" w:gutter="0"/>
          <w:cols w:space="720"/>
        </w:sectPr>
      </w:pPr>
    </w:p>
    <w:p w:rsidR="00A45C08" w:rsidRDefault="009A50F7">
      <w:pPr>
        <w:wordWrap w:val="0"/>
        <w:spacing w:before="980" w:line="740" w:lineRule="atLeast"/>
        <w:ind w:left="200" w:right="40"/>
        <w:textAlignment w:val="baseline"/>
        <w:rPr>
          <w:sz w:val="37"/>
        </w:rPr>
      </w:pPr>
      <w:r>
        <w:rPr>
          <w:rFonts w:ascii="宋体" w:eastAsia="宋体" w:hAnsi="宋体" w:cs="宋体"/>
          <w:color w:val="000000"/>
          <w:sz w:val="37"/>
        </w:rPr>
        <w:lastRenderedPageBreak/>
        <w:t>定受益的病人，他只需付出一笔经过减价的膳宿费用，至于其他人则需付出全额。隐卢是契约结社，以简单的公司形式来组合利益。㉘但它同时却又维持着一个父权家庭的神话：</w:t>
      </w:r>
      <w:r>
        <w:rPr>
          <w:rFonts w:ascii="宋体" w:eastAsia="宋体" w:hAnsi="宋体" w:cs="宋体"/>
          <w:color w:val="000000"/>
          <w:sz w:val="37"/>
        </w:rPr>
        <w:t>它要求在主管和行政单位权威之下，形成一个病人和监护人相友爱的大社群。这是一个严谨的家庭，没有弱点，也不沾沾自喜，它公正不阿，符合圣经家庭的伟大形象。</w:t>
      </w:r>
      <w:r>
        <w:rPr>
          <w:rFonts w:ascii="宋体" w:eastAsia="宋体" w:hAnsi="宋体" w:cs="宋体"/>
          <w:color w:val="000000"/>
          <w:sz w:val="37"/>
        </w:rPr>
        <w:t>“</w:t>
      </w:r>
      <w:r>
        <w:rPr>
          <w:rFonts w:ascii="宋体" w:eastAsia="宋体" w:hAnsi="宋体" w:cs="宋体"/>
          <w:color w:val="000000"/>
          <w:sz w:val="37"/>
        </w:rPr>
        <w:t>主管们为了确保病人的福利，付出了心血，而且他们的热心和体贴就和公正的父母一样，于是，在大部分的情况下，他们会得到一种接近孝道的依恋作为回报。</w:t>
      </w:r>
      <w:r>
        <w:rPr>
          <w:rFonts w:ascii="宋体" w:eastAsia="宋体" w:hAnsi="宋体" w:cs="宋体"/>
          <w:color w:val="000000"/>
          <w:sz w:val="37"/>
        </w:rPr>
        <w:t>”</w:t>
      </w:r>
      <w:r>
        <w:rPr>
          <w:rFonts w:ascii="宋体" w:eastAsia="宋体" w:hAnsi="宋体" w:cs="宋体"/>
          <w:color w:val="000000"/>
          <w:sz w:val="37"/>
        </w:rPr>
        <w:t>㉙这种共同的关爱，既不纵容，却也无不公平，它使得病人寻回处于清纯状态的家庭中的安全感和宁静幸福；他们变成了一个原始理想家庭的子女。</w:t>
      </w:r>
    </w:p>
    <w:p w:rsidR="00A45C08" w:rsidRDefault="009A50F7">
      <w:pPr>
        <w:wordWrap w:val="0"/>
        <w:spacing w:line="740" w:lineRule="atLeast"/>
        <w:ind w:left="200" w:right="20" w:firstLine="880"/>
        <w:textAlignment w:val="baseline"/>
        <w:rPr>
          <w:sz w:val="37"/>
        </w:rPr>
      </w:pPr>
      <w:r>
        <w:rPr>
          <w:rFonts w:ascii="宋体" w:eastAsia="宋体" w:hAnsi="宋体" w:cs="宋体"/>
          <w:color w:val="000000"/>
          <w:sz w:val="37"/>
        </w:rPr>
        <w:t>契约和家庭，协同的利益和自然的关爱</w:t>
      </w:r>
      <w:r>
        <w:rPr>
          <w:rFonts w:ascii="宋体" w:eastAsia="宋体" w:hAnsi="宋体" w:cs="宋体"/>
          <w:color w:val="000000"/>
          <w:sz w:val="37"/>
        </w:rPr>
        <w:t>————</w:t>
      </w:r>
      <w:r>
        <w:rPr>
          <w:rFonts w:ascii="宋体" w:eastAsia="宋体" w:hAnsi="宋体" w:cs="宋体"/>
          <w:color w:val="000000"/>
          <w:sz w:val="37"/>
        </w:rPr>
        <w:t>隐卢把这两者混合在一起，在它之中，包含了</w:t>
      </w:r>
      <w:r>
        <w:rPr>
          <w:rFonts w:ascii="宋体" w:eastAsia="宋体" w:hAnsi="宋体" w:cs="宋体"/>
          <w:color w:val="000000"/>
          <w:sz w:val="37"/>
        </w:rPr>
        <w:t>18</w:t>
      </w:r>
      <w:r>
        <w:rPr>
          <w:rFonts w:ascii="宋体" w:eastAsia="宋体" w:hAnsi="宋体" w:cs="宋体"/>
          <w:color w:val="000000"/>
          <w:sz w:val="37"/>
        </w:rPr>
        <w:t>世</w:t>
      </w:r>
      <w:r>
        <w:rPr>
          <w:rFonts w:ascii="宋体" w:eastAsia="宋体" w:hAnsi="宋体" w:cs="宋体"/>
          <w:color w:val="000000"/>
          <w:sz w:val="37"/>
        </w:rPr>
        <w:t>纪借以定义社会起源和社会人真相的两大神话。它同时既是个人利益的自我忘却，以便寻回真我，同时又是自然在同一家庭成员之间所促生的自发关爱，因此它便向整个社会，提出一种无中介和关爱的模范。在隐卢之中，人的团体被重新引导回到其最原初和最清纯的形态：重点在于将人重新置入基本的社会关系之中，而且要绝对地和根源相符合；也就是说，这些关系必须有严格的基础，并且必须严格地符合道德。如此，病人被带回</w:t>
      </w:r>
    </w:p>
    <w:p w:rsidR="00A45C08" w:rsidRDefault="009A50F7">
      <w:pPr>
        <w:wordWrap w:val="0"/>
        <w:spacing w:line="740" w:lineRule="atLeast"/>
        <w:ind w:left="280"/>
        <w:textAlignment w:val="baseline"/>
        <w:rPr>
          <w:sz w:val="37"/>
        </w:rPr>
      </w:pPr>
      <w:r>
        <w:rPr>
          <w:rFonts w:ascii="宋体" w:eastAsia="宋体" w:hAnsi="宋体" w:cs="宋体"/>
          <w:color w:val="000000"/>
          <w:sz w:val="37"/>
          <w:u w:val="single"/>
        </w:rPr>
        <w:t xml:space="preserve">               </w:t>
      </w:r>
    </w:p>
    <w:p w:rsidR="00A45C08" w:rsidRDefault="009A50F7">
      <w:pPr>
        <w:wordWrap w:val="0"/>
        <w:spacing w:before="240" w:line="540" w:lineRule="atLeast"/>
        <w:ind w:left="200" w:firstLine="620"/>
        <w:textAlignment w:val="baseline"/>
        <w:rPr>
          <w:sz w:val="31"/>
        </w:rPr>
      </w:pPr>
      <w:r>
        <w:rPr>
          <w:rFonts w:ascii="黑体" w:eastAsia="黑体" w:hAnsi="黑体" w:cs="黑体"/>
          <w:color w:val="000000"/>
          <w:sz w:val="31"/>
        </w:rPr>
        <w:t>㉘</w:t>
      </w:r>
      <w:r>
        <w:rPr>
          <w:rFonts w:ascii="黑体" w:eastAsia="黑体" w:hAnsi="黑体" w:cs="黑体"/>
          <w:color w:val="000000"/>
          <w:sz w:val="31"/>
        </w:rPr>
        <w:t xml:space="preserve">  </w:t>
      </w:r>
      <w:r>
        <w:rPr>
          <w:rFonts w:ascii="黑体" w:eastAsia="黑体" w:hAnsi="黑体" w:cs="黑体"/>
          <w:color w:val="000000"/>
          <w:sz w:val="31"/>
        </w:rPr>
        <w:t>自从</w:t>
      </w:r>
      <w:r>
        <w:rPr>
          <w:rFonts w:ascii="黑体" w:eastAsia="黑体" w:hAnsi="黑体" w:cs="黑体"/>
          <w:color w:val="000000"/>
          <w:sz w:val="31"/>
        </w:rPr>
        <w:t>17</w:t>
      </w:r>
      <w:r>
        <w:rPr>
          <w:rFonts w:ascii="黑体" w:eastAsia="黑体" w:hAnsi="黑体" w:cs="黑体"/>
          <w:color w:val="000000"/>
          <w:sz w:val="31"/>
        </w:rPr>
        <w:t>世纪以来，公谊会教徒便经常采用股份公司的制度。认捐赠卢的</w:t>
      </w:r>
      <w:r>
        <w:rPr>
          <w:rFonts w:ascii="黑体" w:eastAsia="黑体" w:hAnsi="黑体" w:cs="黑体"/>
          <w:color w:val="000000"/>
          <w:sz w:val="31"/>
        </w:rPr>
        <w:t>社员，如果金额在</w:t>
      </w:r>
      <w:r>
        <w:rPr>
          <w:rFonts w:ascii="黑体" w:eastAsia="黑体" w:hAnsi="黑体" w:cs="黑体"/>
          <w:color w:val="000000"/>
          <w:sz w:val="31"/>
        </w:rPr>
        <w:t>20</w:t>
      </w:r>
      <w:r>
        <w:rPr>
          <w:rFonts w:ascii="黑体" w:eastAsia="黑体" w:hAnsi="黑体" w:cs="黑体"/>
          <w:color w:val="000000"/>
          <w:sz w:val="31"/>
        </w:rPr>
        <w:t>镑以上者，每年可以享有百分之五的利息。同时隐卢似乎是个经营得十分良好的企业。以下是创建初年的获利清单：</w:t>
      </w:r>
      <w:r>
        <w:rPr>
          <w:rFonts w:ascii="黑体" w:eastAsia="黑体" w:hAnsi="黑体" w:cs="黑体"/>
          <w:color w:val="000000"/>
          <w:sz w:val="31"/>
        </w:rPr>
        <w:t>1798</w:t>
      </w:r>
      <w:r>
        <w:rPr>
          <w:rFonts w:ascii="黑体" w:eastAsia="黑体" w:hAnsi="黑体" w:cs="黑体"/>
          <w:color w:val="000000"/>
          <w:sz w:val="31"/>
        </w:rPr>
        <w:t>年</w:t>
      </w:r>
      <w:r>
        <w:rPr>
          <w:rFonts w:ascii="黑体" w:eastAsia="黑体" w:hAnsi="黑体" w:cs="黑体"/>
          <w:color w:val="000000"/>
          <w:sz w:val="31"/>
        </w:rPr>
        <w:t>6</w:t>
      </w:r>
      <w:r>
        <w:rPr>
          <w:rFonts w:ascii="黑体" w:eastAsia="黑体" w:hAnsi="黑体" w:cs="黑体"/>
          <w:color w:val="000000"/>
          <w:sz w:val="31"/>
        </w:rPr>
        <w:t>月：</w:t>
      </w:r>
      <w:r>
        <w:rPr>
          <w:rFonts w:ascii="黑体" w:eastAsia="黑体" w:hAnsi="黑体" w:cs="黑体"/>
          <w:color w:val="000000"/>
          <w:sz w:val="31"/>
        </w:rPr>
        <w:t>268</w:t>
      </w:r>
      <w:r>
        <w:rPr>
          <w:rFonts w:ascii="黑体" w:eastAsia="黑体" w:hAnsi="黑体" w:cs="黑体"/>
          <w:color w:val="000000"/>
          <w:sz w:val="31"/>
        </w:rPr>
        <w:t>镑；</w:t>
      </w:r>
      <w:r>
        <w:rPr>
          <w:rFonts w:ascii="黑体" w:eastAsia="黑体" w:hAnsi="黑体" w:cs="黑体"/>
          <w:color w:val="000000"/>
          <w:sz w:val="31"/>
        </w:rPr>
        <w:t>1799</w:t>
      </w:r>
      <w:r>
        <w:rPr>
          <w:rFonts w:ascii="黑体" w:eastAsia="黑体" w:hAnsi="黑体" w:cs="黑体"/>
          <w:color w:val="000000"/>
          <w:sz w:val="31"/>
        </w:rPr>
        <w:t>年</w:t>
      </w:r>
      <w:r>
        <w:rPr>
          <w:rFonts w:ascii="黑体" w:eastAsia="黑体" w:hAnsi="黑体" w:cs="黑体"/>
          <w:color w:val="000000"/>
          <w:sz w:val="31"/>
        </w:rPr>
        <w:t>245</w:t>
      </w:r>
      <w:r>
        <w:rPr>
          <w:rFonts w:ascii="黑体" w:eastAsia="黑体" w:hAnsi="黑体" w:cs="黑体"/>
          <w:color w:val="000000"/>
          <w:sz w:val="31"/>
        </w:rPr>
        <w:t>镑；</w:t>
      </w:r>
      <w:r>
        <w:rPr>
          <w:rFonts w:ascii="黑体" w:eastAsia="黑体" w:hAnsi="黑体" w:cs="黑体"/>
          <w:color w:val="000000"/>
          <w:sz w:val="31"/>
        </w:rPr>
        <w:t>1800</w:t>
      </w:r>
      <w:r>
        <w:rPr>
          <w:rFonts w:ascii="黑体" w:eastAsia="黑体" w:hAnsi="黑体" w:cs="黑体"/>
          <w:color w:val="000000"/>
          <w:sz w:val="31"/>
        </w:rPr>
        <w:t>年：</w:t>
      </w:r>
      <w:r>
        <w:rPr>
          <w:rFonts w:ascii="黑体" w:eastAsia="黑体" w:hAnsi="黑体" w:cs="黑体"/>
          <w:color w:val="000000"/>
          <w:sz w:val="31"/>
        </w:rPr>
        <w:t>800</w:t>
      </w:r>
      <w:r>
        <w:rPr>
          <w:rFonts w:ascii="黑体" w:eastAsia="黑体" w:hAnsi="黑体" w:cs="黑体"/>
          <w:color w:val="000000"/>
          <w:sz w:val="31"/>
        </w:rPr>
        <w:t>镑；</w:t>
      </w:r>
      <w:r>
        <w:rPr>
          <w:rFonts w:ascii="黑体" w:eastAsia="黑体" w:hAnsi="黑体" w:cs="黑体"/>
          <w:color w:val="000000"/>
          <w:sz w:val="31"/>
        </w:rPr>
        <w:t>1801</w:t>
      </w:r>
      <w:r>
        <w:rPr>
          <w:rFonts w:ascii="黑体" w:eastAsia="黑体" w:hAnsi="黑体" w:cs="黑体"/>
          <w:color w:val="000000"/>
          <w:sz w:val="31"/>
        </w:rPr>
        <w:t>年：</w:t>
      </w:r>
      <w:r>
        <w:rPr>
          <w:rFonts w:ascii="黑体" w:eastAsia="黑体" w:hAnsi="黑体" w:cs="黑体"/>
          <w:color w:val="000000"/>
          <w:sz w:val="31"/>
        </w:rPr>
        <w:t>145</w:t>
      </w:r>
      <w:r>
        <w:rPr>
          <w:rFonts w:ascii="黑体" w:eastAsia="黑体" w:hAnsi="黑体" w:cs="黑体"/>
          <w:color w:val="000000"/>
          <w:sz w:val="31"/>
        </w:rPr>
        <w:t>镑；</w:t>
      </w:r>
      <w:r>
        <w:rPr>
          <w:rFonts w:ascii="黑体" w:eastAsia="黑体" w:hAnsi="黑体" w:cs="黑体"/>
          <w:color w:val="000000"/>
          <w:sz w:val="31"/>
        </w:rPr>
        <w:t>1802</w:t>
      </w:r>
      <w:r>
        <w:rPr>
          <w:rFonts w:ascii="黑体" w:eastAsia="黑体" w:hAnsi="黑体" w:cs="黑体"/>
          <w:color w:val="000000"/>
          <w:sz w:val="31"/>
        </w:rPr>
        <w:t>年：</w:t>
      </w:r>
      <w:r>
        <w:rPr>
          <w:rFonts w:ascii="黑体" w:eastAsia="黑体" w:hAnsi="黑体" w:cs="黑体"/>
          <w:color w:val="000000"/>
          <w:sz w:val="31"/>
        </w:rPr>
        <w:t>45</w:t>
      </w:r>
      <w:r>
        <w:rPr>
          <w:rFonts w:ascii="黑体" w:eastAsia="黑体" w:hAnsi="黑体" w:cs="黑体"/>
          <w:color w:val="000000"/>
          <w:sz w:val="31"/>
        </w:rPr>
        <w:t>镑；</w:t>
      </w:r>
      <w:r>
        <w:rPr>
          <w:rFonts w:ascii="黑体" w:eastAsia="黑体" w:hAnsi="黑体" w:cs="黑体"/>
          <w:color w:val="000000"/>
          <w:sz w:val="31"/>
        </w:rPr>
        <w:t>1803</w:t>
      </w:r>
      <w:r>
        <w:rPr>
          <w:rFonts w:ascii="黑体" w:eastAsia="黑体" w:hAnsi="黑体" w:cs="黑体"/>
          <w:color w:val="000000"/>
          <w:sz w:val="31"/>
        </w:rPr>
        <w:t>年：</w:t>
      </w:r>
      <w:r>
        <w:rPr>
          <w:rFonts w:ascii="黑体" w:eastAsia="黑体" w:hAnsi="黑体" w:cs="黑体"/>
          <w:color w:val="000000"/>
          <w:sz w:val="31"/>
        </w:rPr>
        <w:t>258</w:t>
      </w:r>
      <w:r>
        <w:rPr>
          <w:rFonts w:ascii="黑体" w:eastAsia="黑体" w:hAnsi="黑体" w:cs="黑体"/>
          <w:color w:val="000000"/>
          <w:sz w:val="31"/>
        </w:rPr>
        <w:t>镑；</w:t>
      </w:r>
      <w:r>
        <w:rPr>
          <w:rFonts w:ascii="黑体" w:eastAsia="黑体" w:hAnsi="黑体" w:cs="黑体"/>
          <w:color w:val="000000"/>
          <w:sz w:val="31"/>
        </w:rPr>
        <w:t>1804</w:t>
      </w:r>
      <w:r>
        <w:rPr>
          <w:rFonts w:ascii="黑体" w:eastAsia="黑体" w:hAnsi="黑体" w:cs="黑体"/>
          <w:color w:val="000000"/>
          <w:sz w:val="31"/>
        </w:rPr>
        <w:t>年：</w:t>
      </w:r>
      <w:r>
        <w:rPr>
          <w:rFonts w:ascii="黑体" w:eastAsia="黑体" w:hAnsi="黑体" w:cs="黑体"/>
          <w:color w:val="000000"/>
          <w:sz w:val="31"/>
        </w:rPr>
        <w:t>449</w:t>
      </w:r>
      <w:r>
        <w:rPr>
          <w:rFonts w:ascii="黑体" w:eastAsia="黑体" w:hAnsi="黑体" w:cs="黑体"/>
          <w:color w:val="000000"/>
          <w:sz w:val="31"/>
        </w:rPr>
        <w:t>镑；</w:t>
      </w:r>
      <w:r>
        <w:rPr>
          <w:rFonts w:ascii="黑体" w:eastAsia="黑体" w:hAnsi="黑体" w:cs="黑体"/>
          <w:color w:val="000000"/>
          <w:sz w:val="31"/>
        </w:rPr>
        <w:t>1805</w:t>
      </w:r>
      <w:r>
        <w:rPr>
          <w:rFonts w:ascii="黑体" w:eastAsia="黑体" w:hAnsi="黑体" w:cs="黑体"/>
          <w:color w:val="000000"/>
          <w:sz w:val="31"/>
        </w:rPr>
        <w:t>年：</w:t>
      </w:r>
      <w:r>
        <w:rPr>
          <w:rFonts w:ascii="黑体" w:eastAsia="黑体" w:hAnsi="黑体" w:cs="黑体"/>
          <w:color w:val="000000"/>
          <w:sz w:val="31"/>
        </w:rPr>
        <w:t>521</w:t>
      </w:r>
      <w:r>
        <w:rPr>
          <w:rFonts w:ascii="黑体" w:eastAsia="黑体" w:hAnsi="黑体" w:cs="黑体"/>
          <w:color w:val="000000"/>
          <w:sz w:val="31"/>
        </w:rPr>
        <w:t>镑。</w:t>
      </w:r>
      <w:r>
        <w:rPr>
          <w:rFonts w:ascii="黑体" w:eastAsia="黑体" w:hAnsi="黑体" w:cs="黑体"/>
          <w:color w:val="000000"/>
          <w:sz w:val="31"/>
        </w:rPr>
        <w:t>(</w:t>
      </w:r>
      <w:r>
        <w:rPr>
          <w:rFonts w:ascii="黑体" w:eastAsia="黑体" w:hAnsi="黑体" w:cs="黑体"/>
          <w:color w:val="000000"/>
          <w:sz w:val="31"/>
        </w:rPr>
        <w:t>参考萨姆艾</w:t>
      </w:r>
      <w:r>
        <w:rPr>
          <w:rFonts w:ascii="黑体" w:eastAsia="黑体" w:hAnsi="黑体" w:cs="黑体"/>
          <w:color w:val="000000"/>
          <w:sz w:val="31"/>
        </w:rPr>
        <w:t>·</w:t>
      </w:r>
      <w:r>
        <w:rPr>
          <w:rFonts w:ascii="黑体" w:eastAsia="黑体" w:hAnsi="黑体" w:cs="黑体"/>
          <w:color w:val="000000"/>
          <w:sz w:val="31"/>
        </w:rPr>
        <w:t>突克</w:t>
      </w:r>
      <w:r>
        <w:rPr>
          <w:rFonts w:ascii="黑体" w:eastAsia="黑体" w:hAnsi="黑体" w:cs="黑体"/>
          <w:color w:val="000000"/>
          <w:sz w:val="31"/>
        </w:rPr>
        <w:t>[S. Tuke]</w:t>
      </w:r>
      <w:r>
        <w:rPr>
          <w:rFonts w:ascii="黑体" w:eastAsia="黑体" w:hAnsi="黑体" w:cs="黑体"/>
          <w:color w:val="000000"/>
          <w:sz w:val="31"/>
        </w:rPr>
        <w:t>，前引书，</w:t>
      </w:r>
      <w:r>
        <w:rPr>
          <w:rFonts w:ascii="黑体" w:eastAsia="黑体" w:hAnsi="黑体" w:cs="黑体"/>
          <w:color w:val="000000"/>
          <w:sz w:val="31"/>
        </w:rPr>
        <w:t>pp.72—75)</w:t>
      </w:r>
    </w:p>
    <w:p w:rsidR="00A45C08" w:rsidRDefault="009A50F7">
      <w:pPr>
        <w:wordWrap w:val="0"/>
        <w:spacing w:line="540" w:lineRule="atLeast"/>
        <w:ind w:left="820"/>
        <w:textAlignment w:val="baseline"/>
        <w:rPr>
          <w:sz w:val="31"/>
        </w:rPr>
      </w:pPr>
      <w:r>
        <w:rPr>
          <w:rFonts w:ascii="楷体" w:eastAsia="楷体" w:hAnsi="楷体" w:cs="楷体"/>
          <w:color w:val="000000"/>
          <w:sz w:val="31"/>
        </w:rPr>
        <w:t>㉙</w:t>
      </w:r>
      <w:r>
        <w:rPr>
          <w:rFonts w:ascii="楷体" w:eastAsia="楷体" w:hAnsi="楷体" w:cs="楷体"/>
          <w:color w:val="000000"/>
          <w:sz w:val="31"/>
        </w:rPr>
        <w:t xml:space="preserve"> </w:t>
      </w:r>
      <w:r>
        <w:rPr>
          <w:rFonts w:ascii="楷体" w:eastAsia="楷体" w:hAnsi="楷体" w:cs="楷体"/>
          <w:color w:val="000000"/>
          <w:sz w:val="31"/>
        </w:rPr>
        <w:t>同上，</w:t>
      </w:r>
      <w:r>
        <w:rPr>
          <w:rFonts w:ascii="楷体" w:eastAsia="楷体" w:hAnsi="楷体" w:cs="楷体"/>
          <w:color w:val="000000"/>
          <w:sz w:val="31"/>
        </w:rPr>
        <w:t>p.178</w:t>
      </w:r>
      <w:r>
        <w:rPr>
          <w:rFonts w:ascii="楷体" w:eastAsia="楷体" w:hAnsi="楷体" w:cs="楷体"/>
          <w:color w:val="000000"/>
          <w:sz w:val="31"/>
        </w:rPr>
        <w:t>。</w:t>
      </w:r>
    </w:p>
    <w:p w:rsidR="00A45C08" w:rsidRDefault="009A50F7">
      <w:pPr>
        <w:wordWrap w:val="0"/>
        <w:spacing w:line="440" w:lineRule="atLeast"/>
        <w:ind w:right="220"/>
        <w:jc w:val="right"/>
        <w:textAlignment w:val="baseline"/>
        <w:rPr>
          <w:sz w:val="32"/>
        </w:rPr>
      </w:pPr>
      <w:r>
        <w:rPr>
          <w:rFonts w:ascii="仿宋" w:eastAsia="仿宋" w:hAnsi="仿宋" w:cs="仿宋"/>
          <w:color w:val="000000"/>
          <w:sz w:val="32"/>
        </w:rPr>
        <w:lastRenderedPageBreak/>
        <w:t>663</w:t>
      </w:r>
    </w:p>
    <w:p w:rsidR="00A45C08" w:rsidRDefault="00A45C08"/>
    <w:p w:rsidR="00A45C08" w:rsidRDefault="00A45C08">
      <w:pPr>
        <w:sectPr w:rsidR="00A45C08">
          <w:headerReference w:type="default" r:id="rId1480"/>
          <w:footerReference w:type="default" r:id="rId1481"/>
          <w:pgSz w:w="15660" w:h="23340"/>
          <w:pgMar w:top="1980" w:right="2040" w:bottom="1980" w:left="2040" w:header="1680" w:footer="1680" w:gutter="0"/>
          <w:cols w:space="720"/>
        </w:sectPr>
      </w:pPr>
    </w:p>
    <w:p w:rsidR="00A45C08" w:rsidRDefault="009A50F7">
      <w:pPr>
        <w:wordWrap w:val="0"/>
        <w:spacing w:before="940" w:line="680" w:lineRule="atLeast"/>
        <w:ind w:right="80"/>
        <w:textAlignment w:val="baseline"/>
        <w:rPr>
          <w:sz w:val="42"/>
        </w:rPr>
      </w:pPr>
      <w:r>
        <w:rPr>
          <w:rFonts w:ascii="宋体" w:eastAsia="宋体" w:hAnsi="宋体" w:cs="宋体"/>
          <w:color w:val="000000"/>
          <w:sz w:val="42"/>
        </w:rPr>
        <w:lastRenderedPageBreak/>
        <w:t>到社会刚由自然发生时的状态，这时它的完成，乃在于一个无中介的真相之中，没有</w:t>
      </w:r>
      <w:r>
        <w:rPr>
          <w:rFonts w:ascii="宋体" w:eastAsia="宋体" w:hAnsi="宋体" w:cs="宋体"/>
          <w:color w:val="000000"/>
          <w:sz w:val="42"/>
        </w:rPr>
        <w:t>后来因为人的整个历史发展所带来的混乱。人们便假设，这么一来，精神错乱者的心灵中，所有当前社会所能在其中堆放的人为、无用的烦扰、与自然无关的关联和义务，都会因此磨灭。</w:t>
      </w:r>
    </w:p>
    <w:p w:rsidR="00A45C08" w:rsidRDefault="009A50F7">
      <w:pPr>
        <w:wordWrap w:val="0"/>
        <w:spacing w:line="680" w:lineRule="atLeast"/>
        <w:ind w:firstLine="860"/>
        <w:textAlignment w:val="baseline"/>
        <w:rPr>
          <w:sz w:val="40"/>
        </w:rPr>
      </w:pPr>
      <w:r>
        <w:rPr>
          <w:rFonts w:ascii="宋体" w:eastAsia="宋体" w:hAnsi="宋体" w:cs="宋体"/>
          <w:color w:val="000000"/>
          <w:sz w:val="40"/>
        </w:rPr>
        <w:t>这便是隐卢的神话性力量：它宰制时间、质疑历史、使人重新回到其本质真相，并把他和湮远的初始自然人和初始社会人相等同。分离现代人和原始存有的距离，完全遭到消除，那许多的深厚沉积，也被打平；在这场</w:t>
      </w:r>
      <w:r>
        <w:rPr>
          <w:rFonts w:ascii="宋体" w:eastAsia="宋体" w:hAnsi="宋体" w:cs="宋体"/>
          <w:color w:val="000000"/>
          <w:sz w:val="40"/>
        </w:rPr>
        <w:t>“</w:t>
      </w:r>
      <w:r>
        <w:rPr>
          <w:rFonts w:ascii="宋体" w:eastAsia="宋体" w:hAnsi="宋体" w:cs="宋体"/>
          <w:color w:val="000000"/>
          <w:sz w:val="40"/>
        </w:rPr>
        <w:t>隐居</w:t>
      </w:r>
      <w:r>
        <w:rPr>
          <w:rFonts w:ascii="宋体" w:eastAsia="宋体" w:hAnsi="宋体" w:cs="宋体"/>
          <w:color w:val="000000"/>
          <w:sz w:val="40"/>
        </w:rPr>
        <w:t>”</w:t>
      </w:r>
      <w:r>
        <w:rPr>
          <w:rFonts w:ascii="宋体" w:eastAsia="宋体" w:hAnsi="宋体" w:cs="宋体"/>
          <w:color w:val="000000"/>
          <w:sz w:val="40"/>
        </w:rPr>
        <w:t>终点，在精神错乱之下，终于再度显出不可能异化的事物，那便是自然、真理、理性和纯粹的社会道德。突克的作为似乎受到先前的长久改革运动推动，并可由其解释；</w:t>
      </w:r>
      <w:r>
        <w:rPr>
          <w:rFonts w:ascii="宋体" w:eastAsia="宋体" w:hAnsi="宋体" w:cs="宋体"/>
          <w:color w:val="000000"/>
          <w:sz w:val="40"/>
        </w:rPr>
        <w:t>它的确如此；然而，使它同时成为断裂和起始的，乃是在它一诞生就环绕着它的神话世界，而且它还做到把这个世界成功地引入疯狂和监禁的古老世界。在过去，监禁体制依据简单的决定模式，线性地划分理性和非理性，现在则被它以辩证法取代，并在如此形成的神话空间中运作。在这项辩证法之中，疯狂成为精神错乱</w:t>
      </w:r>
      <w:r>
        <w:rPr>
          <w:rFonts w:ascii="宋体" w:eastAsia="宋体" w:hAnsi="宋体" w:cs="宋体"/>
          <w:color w:val="000000"/>
          <w:sz w:val="40"/>
        </w:rPr>
        <w:t>(aliénation)</w:t>
      </w:r>
      <w:r>
        <w:rPr>
          <w:rFonts w:ascii="宋体" w:eastAsia="宋体" w:hAnsi="宋体" w:cs="宋体"/>
          <w:color w:val="000000"/>
          <w:sz w:val="40"/>
        </w:rPr>
        <w:t>，其痊愈则成为向不可异化者</w:t>
      </w:r>
      <w:r>
        <w:rPr>
          <w:rFonts w:ascii="宋体" w:eastAsia="宋体" w:hAnsi="宋体" w:cs="宋体"/>
          <w:color w:val="000000"/>
          <w:sz w:val="40"/>
        </w:rPr>
        <w:t>(inaliéable)</w:t>
      </w:r>
      <w:r>
        <w:rPr>
          <w:rFonts w:ascii="宋体" w:eastAsia="宋体" w:hAnsi="宋体" w:cs="宋体"/>
          <w:color w:val="000000"/>
          <w:sz w:val="40"/>
        </w:rPr>
        <w:t>所作的回归；不过其中最重要的，乃是监禁第一次拥有某种力量，至少那是隐卢设立者所梦想的力量；由于这个力量，而且是在疯狂显露它是精神错乱之时，因为这项发现本身，</w:t>
      </w:r>
      <w:r>
        <w:rPr>
          <w:rFonts w:ascii="宋体" w:eastAsia="宋体" w:hAnsi="宋体" w:cs="宋体"/>
          <w:color w:val="000000"/>
          <w:sz w:val="40"/>
        </w:rPr>
        <w:t>人被带回到不可异化者。如此，通过隐卢的神话，我们可以同时建立其中暗暗预设的想像治疗过程，以及它以隐约方式，传递给</w:t>
      </w:r>
      <w:r>
        <w:rPr>
          <w:rFonts w:ascii="宋体" w:eastAsia="宋体" w:hAnsi="宋体" w:cs="宋体"/>
          <w:color w:val="000000"/>
          <w:sz w:val="40"/>
        </w:rPr>
        <w:t>19</w:t>
      </w:r>
      <w:r>
        <w:rPr>
          <w:rFonts w:ascii="宋体" w:eastAsia="宋体" w:hAnsi="宋体" w:cs="宋体"/>
          <w:color w:val="000000"/>
          <w:sz w:val="40"/>
        </w:rPr>
        <w:t>世纪的疯狂本质：</w:t>
      </w:r>
    </w:p>
    <w:p w:rsidR="00A45C08" w:rsidRDefault="009A50F7">
      <w:pPr>
        <w:wordWrap w:val="0"/>
        <w:spacing w:line="680" w:lineRule="atLeast"/>
        <w:ind w:left="940"/>
        <w:textAlignment w:val="baseline"/>
        <w:rPr>
          <w:sz w:val="40"/>
        </w:rPr>
      </w:pPr>
      <w:r>
        <w:rPr>
          <w:rFonts w:ascii="宋体" w:eastAsia="宋体" w:hAnsi="宋体" w:cs="宋体"/>
          <w:color w:val="000000"/>
          <w:sz w:val="40"/>
        </w:rPr>
        <w:t>第一，监禁的角色是把疯狂化约为其真相。</w:t>
      </w:r>
    </w:p>
    <w:p w:rsidR="00A45C08" w:rsidRDefault="009A50F7">
      <w:pPr>
        <w:wordWrap w:val="0"/>
        <w:spacing w:line="680" w:lineRule="atLeast"/>
        <w:ind w:left="80" w:right="20" w:firstLine="860"/>
        <w:textAlignment w:val="baseline"/>
        <w:rPr>
          <w:sz w:val="40"/>
        </w:rPr>
      </w:pPr>
      <w:r>
        <w:rPr>
          <w:rFonts w:ascii="宋体" w:eastAsia="宋体" w:hAnsi="宋体" w:cs="宋体"/>
          <w:color w:val="000000"/>
          <w:sz w:val="40"/>
        </w:rPr>
        <w:t>第二，疯狂的真相，便是去除世界、社会、反自然之后的疯狂。</w:t>
      </w:r>
    </w:p>
    <w:p w:rsidR="00A45C08" w:rsidRDefault="009A50F7">
      <w:pPr>
        <w:wordWrap w:val="0"/>
        <w:spacing w:line="460" w:lineRule="atLeast"/>
        <w:ind w:left="300"/>
        <w:textAlignment w:val="baseline"/>
        <w:rPr>
          <w:sz w:val="34"/>
        </w:rPr>
      </w:pPr>
      <w:r>
        <w:rPr>
          <w:rFonts w:ascii="宋体" w:eastAsia="宋体" w:hAnsi="宋体" w:cs="宋体"/>
          <w:color w:val="000000"/>
          <w:sz w:val="34"/>
        </w:rPr>
        <w:t>664</w:t>
      </w:r>
    </w:p>
    <w:p w:rsidR="00A45C08" w:rsidRDefault="00A45C08"/>
    <w:p w:rsidR="00A45C08" w:rsidRDefault="00A45C08">
      <w:pPr>
        <w:sectPr w:rsidR="00A45C08">
          <w:headerReference w:type="default" r:id="rId1482"/>
          <w:footerReference w:type="default" r:id="rId1483"/>
          <w:pgSz w:w="15660" w:h="23340"/>
          <w:pgMar w:top="1980" w:right="2140" w:bottom="1980" w:left="2140" w:header="1680" w:footer="1680" w:gutter="0"/>
          <w:cols w:space="720"/>
        </w:sectPr>
      </w:pPr>
    </w:p>
    <w:p w:rsidR="00A45C08" w:rsidRDefault="009A50F7">
      <w:pPr>
        <w:wordWrap w:val="0"/>
        <w:spacing w:before="840" w:line="680" w:lineRule="atLeast"/>
        <w:ind w:left="1000"/>
        <w:textAlignment w:val="baseline"/>
        <w:rPr>
          <w:sz w:val="38"/>
        </w:rPr>
      </w:pPr>
      <w:r>
        <w:rPr>
          <w:rFonts w:ascii="宋体" w:eastAsia="宋体" w:hAnsi="宋体" w:cs="宋体"/>
          <w:color w:val="000000"/>
          <w:sz w:val="38"/>
        </w:rPr>
        <w:lastRenderedPageBreak/>
        <w:t>第三，这项疯狂的真相，便是人最原始的不可化约部分。</w:t>
      </w:r>
    </w:p>
    <w:p w:rsidR="00A45C08" w:rsidRDefault="009A50F7">
      <w:pPr>
        <w:wordWrap w:val="0"/>
        <w:spacing w:line="680" w:lineRule="atLeast"/>
        <w:ind w:left="100" w:firstLine="900"/>
        <w:textAlignment w:val="baseline"/>
        <w:rPr>
          <w:sz w:val="38"/>
        </w:rPr>
      </w:pPr>
      <w:r>
        <w:rPr>
          <w:rFonts w:ascii="宋体" w:eastAsia="宋体" w:hAnsi="宋体" w:cs="宋体"/>
          <w:color w:val="000000"/>
          <w:sz w:val="38"/>
        </w:rPr>
        <w:t>第四，在人身上，不能遭到异化的，同时既是自然，亦是真相和道德；也就是说，理性本身。</w:t>
      </w:r>
    </w:p>
    <w:p w:rsidR="00A45C08" w:rsidRDefault="009A50F7">
      <w:pPr>
        <w:wordWrap w:val="0"/>
        <w:spacing w:line="680" w:lineRule="atLeast"/>
        <w:ind w:left="100" w:right="20" w:firstLine="900"/>
        <w:textAlignment w:val="baseline"/>
        <w:rPr>
          <w:sz w:val="38"/>
        </w:rPr>
      </w:pPr>
      <w:r>
        <w:rPr>
          <w:rFonts w:ascii="宋体" w:eastAsia="宋体" w:hAnsi="宋体" w:cs="宋体"/>
          <w:color w:val="000000"/>
          <w:sz w:val="38"/>
        </w:rPr>
        <w:t>第五，隐卢之所以具有治疗能力，是因为它可以把疯狂</w:t>
      </w:r>
      <w:r>
        <w:rPr>
          <w:rFonts w:ascii="宋体" w:eastAsia="宋体" w:hAnsi="宋体" w:cs="宋体"/>
          <w:color w:val="000000"/>
          <w:sz w:val="38"/>
        </w:rPr>
        <w:t>同时带回疯狂的真相和人的真相，同时带回到疾病的本性和世界的祥和本性。</w:t>
      </w:r>
    </w:p>
    <w:p w:rsidR="00A45C08" w:rsidRDefault="009A50F7">
      <w:pPr>
        <w:wordWrap w:val="0"/>
        <w:spacing w:line="680" w:lineRule="atLeast"/>
        <w:ind w:left="100" w:right="20" w:firstLine="900"/>
        <w:textAlignment w:val="baseline"/>
        <w:rPr>
          <w:sz w:val="38"/>
        </w:rPr>
      </w:pPr>
      <w:r>
        <w:rPr>
          <w:rFonts w:ascii="宋体" w:eastAsia="宋体" w:hAnsi="宋体" w:cs="宋体"/>
          <w:color w:val="000000"/>
          <w:sz w:val="38"/>
        </w:rPr>
        <w:t>我们看到实证主义可以从哪里进入这项辩证法，虽然表面上此事看来毫无征兆，因为其中一切都标指着道德经验、哲学主题及人所梦想的形象。然而，实证主义只是此一运动的收缩、此一神话空间的缩小；它在一登场就承认疯狂的真相便是人的理性，仿佛那是客观自明的事情。这个想法和古典构想完全相反，对后者来说，疯狂中的非理性体验，质疑着人身上所有可能具有真相的事物。从此以后，所有疯狂的客观掌握，所有针对它的知识和明白表达的真相，都将是理性本身</w:t>
      </w:r>
      <w:r>
        <w:rPr>
          <w:rFonts w:ascii="宋体" w:eastAsia="宋体" w:hAnsi="宋体" w:cs="宋体"/>
          <w:color w:val="000000"/>
          <w:sz w:val="38"/>
        </w:rPr>
        <w:t>————</w:t>
      </w:r>
      <w:r>
        <w:rPr>
          <w:rFonts w:ascii="宋体" w:eastAsia="宋体" w:hAnsi="宋体" w:cs="宋体"/>
          <w:color w:val="000000"/>
          <w:sz w:val="38"/>
        </w:rPr>
        <w:t>这是复原和洋洋得</w:t>
      </w:r>
      <w:r>
        <w:rPr>
          <w:rFonts w:ascii="宋体" w:eastAsia="宋体" w:hAnsi="宋体" w:cs="宋体"/>
          <w:color w:val="000000"/>
          <w:sz w:val="38"/>
        </w:rPr>
        <w:t>意的理性</w:t>
      </w:r>
      <w:r>
        <w:rPr>
          <w:rFonts w:ascii="宋体" w:eastAsia="宋体" w:hAnsi="宋体" w:cs="宋体"/>
          <w:color w:val="000000"/>
          <w:sz w:val="38"/>
        </w:rPr>
        <w:t>———</w:t>
      </w:r>
      <w:r>
        <w:rPr>
          <w:rFonts w:ascii="宋体" w:eastAsia="宋体" w:hAnsi="宋体" w:cs="宋体"/>
          <w:color w:val="000000"/>
          <w:sz w:val="38"/>
        </w:rPr>
        <w:t>精神错乱的解脱。</w:t>
      </w:r>
    </w:p>
    <w:p w:rsidR="00A45C08" w:rsidRDefault="00A45C08">
      <w:pPr>
        <w:wordWrap w:val="0"/>
        <w:spacing w:line="700" w:lineRule="exact"/>
        <w:textAlignment w:val="baseline"/>
        <w:rPr>
          <w:sz w:val="38"/>
        </w:rPr>
      </w:pPr>
    </w:p>
    <w:p w:rsidR="00A45C08" w:rsidRDefault="00A45C08">
      <w:pPr>
        <w:wordWrap w:val="0"/>
        <w:spacing w:line="700" w:lineRule="exact"/>
        <w:textAlignment w:val="baseline"/>
        <w:rPr>
          <w:sz w:val="38"/>
        </w:rPr>
      </w:pPr>
    </w:p>
    <w:p w:rsidR="00A45C08" w:rsidRDefault="009A50F7">
      <w:pPr>
        <w:wordWrap w:val="0"/>
        <w:spacing w:line="680" w:lineRule="atLeast"/>
        <w:ind w:left="100" w:right="40" w:firstLine="900"/>
        <w:textAlignment w:val="baseline"/>
        <w:rPr>
          <w:sz w:val="38"/>
        </w:rPr>
      </w:pPr>
      <w:r>
        <w:rPr>
          <w:rFonts w:ascii="宋体" w:eastAsia="宋体" w:hAnsi="宋体" w:cs="宋体"/>
          <w:color w:val="000000"/>
          <w:sz w:val="38"/>
        </w:rPr>
        <w:t>比塞特院链囚解放的传统记述中，有一点尚未确定：这便是库屯是否在场的问题。人们曾经指出，他的巡视是不可能的</w:t>
      </w:r>
      <w:r>
        <w:rPr>
          <w:rFonts w:ascii="宋体" w:eastAsia="宋体" w:hAnsi="宋体" w:cs="宋体"/>
          <w:color w:val="000000"/>
          <w:sz w:val="38"/>
        </w:rPr>
        <w:t>,</w:t>
      </w:r>
      <w:r>
        <w:rPr>
          <w:rFonts w:ascii="宋体" w:eastAsia="宋体" w:hAnsi="宋体" w:cs="宋体"/>
          <w:color w:val="000000"/>
          <w:sz w:val="38"/>
        </w:rPr>
        <w:t>应该是把他和另一位巴黎市政会</w:t>
      </w:r>
      <w:r>
        <w:rPr>
          <w:rFonts w:ascii="宋体" w:eastAsia="宋体" w:hAnsi="宋体" w:cs="宋体"/>
          <w:color w:val="000000"/>
          <w:sz w:val="38"/>
        </w:rPr>
        <w:t>(la Commune de Par-is)⁴</w:t>
      </w:r>
      <w:r>
        <w:rPr>
          <w:rFonts w:ascii="宋体" w:eastAsia="宋体" w:hAnsi="宋体" w:cs="宋体"/>
          <w:color w:val="000000"/>
          <w:sz w:val="38"/>
        </w:rPr>
        <w:t>成员搞混了，此人也患瘫痪，因为他们都有同样的残疾，再加上库屯可怕的名声，才会造成这场指鹿为马的错误。㉚</w:t>
      </w:r>
    </w:p>
    <w:p w:rsidR="00A45C08" w:rsidRDefault="009A50F7">
      <w:pPr>
        <w:wordWrap w:val="0"/>
        <w:spacing w:line="680" w:lineRule="atLeast"/>
        <w:ind w:left="120"/>
        <w:textAlignment w:val="baseline"/>
        <w:rPr>
          <w:sz w:val="38"/>
        </w:rPr>
      </w:pPr>
      <w:r>
        <w:rPr>
          <w:rFonts w:ascii="宋体" w:eastAsia="宋体" w:hAnsi="宋体" w:cs="宋体"/>
          <w:color w:val="000000"/>
          <w:sz w:val="38"/>
          <w:u w:val="single"/>
        </w:rPr>
        <w:t xml:space="preserve">              </w:t>
      </w:r>
    </w:p>
    <w:p w:rsidR="00A45C08" w:rsidRDefault="009A50F7">
      <w:pPr>
        <w:wordWrap w:val="0"/>
        <w:spacing w:before="300" w:line="480" w:lineRule="atLeast"/>
        <w:ind w:left="100" w:right="40" w:firstLine="660"/>
        <w:textAlignment w:val="baseline"/>
        <w:rPr>
          <w:sz w:val="29"/>
        </w:rPr>
      </w:pPr>
      <w:r>
        <w:rPr>
          <w:rFonts w:ascii="黑体" w:eastAsia="黑体" w:hAnsi="黑体" w:cs="黑体"/>
          <w:color w:val="000000"/>
          <w:sz w:val="29"/>
        </w:rPr>
        <w:t>㉚</w:t>
      </w:r>
      <w:r>
        <w:rPr>
          <w:rFonts w:ascii="黑体" w:eastAsia="黑体" w:hAnsi="黑体" w:cs="黑体"/>
          <w:color w:val="000000"/>
          <w:sz w:val="29"/>
        </w:rPr>
        <w:t xml:space="preserve"> </w:t>
      </w:r>
      <w:r>
        <w:rPr>
          <w:rFonts w:ascii="黑体" w:eastAsia="黑体" w:hAnsi="黑体" w:cs="黑体"/>
          <w:color w:val="000000"/>
          <w:sz w:val="29"/>
        </w:rPr>
        <w:t>事实上，只有巴黎市政会</w:t>
      </w:r>
      <w:r>
        <w:rPr>
          <w:rFonts w:ascii="黑体" w:eastAsia="黑体" w:hAnsi="黑体" w:cs="黑体"/>
          <w:color w:val="000000"/>
          <w:sz w:val="29"/>
        </w:rPr>
        <w:t>(laCommune)</w:t>
      </w:r>
      <w:r>
        <w:rPr>
          <w:rFonts w:ascii="黑体" w:eastAsia="黑体" w:hAnsi="黑体" w:cs="黑体"/>
          <w:color w:val="000000"/>
          <w:sz w:val="29"/>
        </w:rPr>
        <w:t>议员才有成为救护院视察的资格。然而库屯从未成为其中成员。</w:t>
      </w:r>
      <w:r>
        <w:rPr>
          <w:rFonts w:ascii="黑体" w:eastAsia="黑体" w:hAnsi="黑体" w:cs="黑体"/>
          <w:color w:val="000000"/>
          <w:sz w:val="29"/>
        </w:rPr>
        <w:t>(</w:t>
      </w:r>
      <w:r>
        <w:rPr>
          <w:rFonts w:ascii="黑体" w:eastAsia="黑体" w:hAnsi="黑体" w:cs="黑体"/>
          <w:color w:val="000000"/>
          <w:sz w:val="29"/>
        </w:rPr>
        <w:t>参考</w:t>
      </w:r>
      <w:r>
        <w:rPr>
          <w:rFonts w:ascii="黑体" w:eastAsia="黑体" w:hAnsi="黑体" w:cs="黑体"/>
          <w:color w:val="000000"/>
          <w:sz w:val="29"/>
        </w:rPr>
        <w:t xml:space="preserve"> Émile Richard,</w:t>
      </w:r>
      <w:r>
        <w:rPr>
          <w:rFonts w:ascii="黑体" w:eastAsia="黑体" w:hAnsi="黑体" w:cs="黑体"/>
          <w:color w:val="000000"/>
          <w:sz w:val="29"/>
        </w:rPr>
        <w:t>《比塞特院史》〔</w:t>
      </w:r>
      <w:r>
        <w:rPr>
          <w:rFonts w:ascii="黑体" w:eastAsia="黑体" w:hAnsi="黑体" w:cs="黑体"/>
          <w:color w:val="000000"/>
          <w:sz w:val="29"/>
        </w:rPr>
        <w:t xml:space="preserve"> Hi</w:t>
      </w:r>
      <w:r>
        <w:rPr>
          <w:rFonts w:ascii="黑体" w:eastAsia="黑体" w:hAnsi="黑体" w:cs="黑体"/>
          <w:color w:val="000000"/>
          <w:sz w:val="29"/>
        </w:rPr>
        <w:t>stoire de</w:t>
      </w:r>
      <w:r>
        <w:rPr>
          <w:rFonts w:ascii="楷体" w:eastAsia="楷体" w:hAnsi="楷体" w:cs="楷体"/>
          <w:color w:val="000000"/>
          <w:sz w:val="29"/>
        </w:rPr>
        <w:t>l’Hópital de Bicêtre</w:t>
      </w:r>
      <w:r>
        <w:rPr>
          <w:rFonts w:ascii="楷体" w:eastAsia="楷体" w:hAnsi="楷体" w:cs="楷体"/>
          <w:color w:val="000000"/>
          <w:sz w:val="29"/>
        </w:rPr>
        <w:t>〕</w:t>
      </w:r>
      <w:r>
        <w:rPr>
          <w:rFonts w:ascii="楷体" w:eastAsia="楷体" w:hAnsi="楷体" w:cs="楷体"/>
          <w:color w:val="000000"/>
          <w:sz w:val="29"/>
        </w:rPr>
        <w:t xml:space="preserve">, Paris,1889,p.113 </w:t>
      </w:r>
      <w:r>
        <w:rPr>
          <w:rFonts w:ascii="楷体" w:eastAsia="楷体" w:hAnsi="楷体" w:cs="楷体"/>
          <w:color w:val="000000"/>
          <w:sz w:val="29"/>
        </w:rPr>
        <w:t>注</w:t>
      </w:r>
      <w:r>
        <w:rPr>
          <w:rFonts w:ascii="楷体" w:eastAsia="楷体" w:hAnsi="楷体" w:cs="楷体"/>
          <w:color w:val="000000"/>
          <w:sz w:val="29"/>
        </w:rPr>
        <w:t>)</w:t>
      </w:r>
    </w:p>
    <w:p w:rsidR="00A45C08" w:rsidRDefault="009A50F7">
      <w:pPr>
        <w:wordWrap w:val="0"/>
        <w:spacing w:before="140" w:line="380" w:lineRule="atLeast"/>
        <w:ind w:right="280"/>
        <w:jc w:val="right"/>
        <w:textAlignment w:val="baseline"/>
        <w:rPr>
          <w:sz w:val="28"/>
        </w:rPr>
      </w:pPr>
      <w:r>
        <w:rPr>
          <w:rFonts w:ascii="楷体" w:eastAsia="楷体" w:hAnsi="楷体" w:cs="楷体"/>
          <w:color w:val="000000"/>
          <w:sz w:val="28"/>
        </w:rPr>
        <w:t>665</w:t>
      </w:r>
    </w:p>
    <w:p w:rsidR="00A45C08" w:rsidRDefault="00A45C08"/>
    <w:p w:rsidR="00A45C08" w:rsidRDefault="00A45C08">
      <w:pPr>
        <w:sectPr w:rsidR="00A45C08">
          <w:headerReference w:type="default" r:id="rId1484"/>
          <w:footerReference w:type="default" r:id="rId1485"/>
          <w:pgSz w:w="15660" w:h="23340"/>
          <w:pgMar w:top="1980" w:right="2100" w:bottom="1980" w:left="2100" w:header="1680" w:footer="1680" w:gutter="0"/>
          <w:cols w:space="720"/>
        </w:sectPr>
      </w:pPr>
    </w:p>
    <w:p w:rsidR="00A45C08" w:rsidRDefault="009A50F7">
      <w:pPr>
        <w:wordWrap w:val="0"/>
        <w:spacing w:before="760" w:line="660" w:lineRule="atLeast"/>
        <w:ind w:right="40"/>
        <w:textAlignment w:val="baseline"/>
        <w:rPr>
          <w:sz w:val="42"/>
        </w:rPr>
      </w:pPr>
      <w:r>
        <w:rPr>
          <w:rFonts w:ascii="宋体" w:eastAsia="宋体" w:hAnsi="宋体" w:cs="宋体"/>
          <w:color w:val="000000"/>
          <w:sz w:val="42"/>
        </w:rPr>
        <w:lastRenderedPageBreak/>
        <w:t>我们可以把这问题丢在一边：重要的是，这场混淆已经造成了，也被人流传到后世，而且具有重大的魅力，使人相信是一个残废在疯子们面前因为恐惧而退缩，并把</w:t>
      </w:r>
      <w:r>
        <w:rPr>
          <w:rFonts w:ascii="宋体" w:eastAsia="宋体" w:hAnsi="宋体" w:cs="宋体"/>
          <w:color w:val="000000"/>
          <w:sz w:val="42"/>
        </w:rPr>
        <w:t>“</w:t>
      </w:r>
      <w:r>
        <w:rPr>
          <w:rFonts w:ascii="宋体" w:eastAsia="宋体" w:hAnsi="宋体" w:cs="宋体"/>
          <w:color w:val="000000"/>
          <w:sz w:val="42"/>
        </w:rPr>
        <w:t>这些野兽</w:t>
      </w:r>
      <w:r>
        <w:rPr>
          <w:rFonts w:ascii="宋体" w:eastAsia="宋体" w:hAnsi="宋体" w:cs="宋体"/>
          <w:color w:val="000000"/>
          <w:sz w:val="42"/>
        </w:rPr>
        <w:t>”</w:t>
      </w:r>
      <w:r>
        <w:rPr>
          <w:rFonts w:ascii="宋体" w:eastAsia="宋体" w:hAnsi="宋体" w:cs="宋体"/>
          <w:color w:val="000000"/>
          <w:sz w:val="42"/>
        </w:rPr>
        <w:t>抛给他们的命运，任其自生自灭。处在整个场景中央的，便是这位被人抬来的麻痹患者；而且，更好的说法是，这位麻痹患者还是一位可怕的国民公会议员，因其残虐而出名，并且因</w:t>
      </w:r>
      <w:r>
        <w:rPr>
          <w:rFonts w:ascii="宋体" w:eastAsia="宋体" w:hAnsi="宋体" w:cs="宋体"/>
          <w:color w:val="000000"/>
          <w:sz w:val="42"/>
        </w:rPr>
        <w:t>为曾经是死刑台的大供应者而声名大噪。因此，巡视比塞特院者便是库屯，而且他会暂时成为疯人命运的主宰者。历史想像力要求如此。</w:t>
      </w:r>
    </w:p>
    <w:p w:rsidR="00A45C08" w:rsidRDefault="009A50F7">
      <w:pPr>
        <w:wordWrap w:val="0"/>
        <w:spacing w:line="660" w:lineRule="atLeast"/>
        <w:ind w:left="40" w:firstLine="860"/>
        <w:textAlignment w:val="baseline"/>
        <w:rPr>
          <w:sz w:val="42"/>
        </w:rPr>
      </w:pPr>
      <w:r>
        <w:rPr>
          <w:rFonts w:ascii="宋体" w:eastAsia="宋体" w:hAnsi="宋体" w:cs="宋体"/>
          <w:color w:val="000000"/>
          <w:sz w:val="42"/>
        </w:rPr>
        <w:t>事实上，隐藏在这个奇特的叙事之下的，乃是疯狂神话中的一项具有决定性的交错分列</w:t>
      </w:r>
      <w:r>
        <w:rPr>
          <w:rFonts w:ascii="宋体" w:eastAsia="宋体" w:hAnsi="宋体" w:cs="宋体"/>
          <w:color w:val="000000"/>
          <w:sz w:val="42"/>
        </w:rPr>
        <w:t>(chiasm e)</w:t>
      </w:r>
      <w:r>
        <w:rPr>
          <w:rFonts w:ascii="宋体" w:eastAsia="宋体" w:hAnsi="宋体" w:cs="宋体"/>
          <w:color w:val="000000"/>
          <w:sz w:val="42"/>
        </w:rPr>
        <w:t>。库屯巡视比塞特院，目的是要了解，匹奈所要解放的疯子是不是嫌疑犯。他想他会找到一个躲藏起来的理性；但他遇见的是一个以全副暴力展现出来的兽性：他放弃在这里认出智性和隐瞒的征象；他决定让兽性自生自灭，使得疯狂可以在其本质的野蛮里自我消解。然而，变化便在这一点之上产生了：库屯，这位</w:t>
      </w:r>
      <w:r>
        <w:rPr>
          <w:rFonts w:ascii="宋体" w:eastAsia="宋体" w:hAnsi="宋体" w:cs="宋体"/>
          <w:color w:val="000000"/>
          <w:sz w:val="42"/>
        </w:rPr>
        <w:t>瘫痪的革命者，当他把疯子看作是野兽时，却在无意之中，以其残废和犯罪的双重烙痕，体现了最丑恶的非人性。而且，这也就是为什么，在神话里，一定要是他，而不是某位比较不残废或不残酷的人，要由他来说出最后的话语，使得疯狂最后一次在西方世界中，被人当作是一种兽性。当他被人抬着离开比塞特院时，他自认为是把疯子们丢弃在他们之间最兽性的分子中间，然而事实上，兽性却是在他自己身上展现着；相对地，在人们提供给他们的自由里，疯子们却会证明，他们一点也没有丧失人最本质的部分。当他说出疯子是野兽时，他实际上已经使疯人脱离兽性，同时也显</w:t>
      </w:r>
      <w:r>
        <w:rPr>
          <w:rFonts w:ascii="宋体" w:eastAsia="宋体" w:hAnsi="宋体" w:cs="宋体"/>
          <w:color w:val="000000"/>
          <w:sz w:val="42"/>
        </w:rPr>
        <w:t>现了他自己的兽</w:t>
      </w:r>
    </w:p>
    <w:p w:rsidR="00A45C08" w:rsidRDefault="009A50F7">
      <w:pPr>
        <w:wordWrap w:val="0"/>
        <w:spacing w:line="460" w:lineRule="atLeast"/>
        <w:ind w:left="300"/>
        <w:textAlignment w:val="baseline"/>
        <w:rPr>
          <w:sz w:val="33"/>
        </w:rPr>
      </w:pPr>
      <w:r>
        <w:rPr>
          <w:rFonts w:ascii="宋体" w:eastAsia="宋体" w:hAnsi="宋体" w:cs="宋体"/>
          <w:color w:val="000000"/>
          <w:sz w:val="33"/>
        </w:rPr>
        <w:t>666</w:t>
      </w:r>
    </w:p>
    <w:p w:rsidR="00A45C08" w:rsidRDefault="00A45C08"/>
    <w:p w:rsidR="00A45C08" w:rsidRDefault="00A45C08">
      <w:pPr>
        <w:sectPr w:rsidR="00A45C08">
          <w:headerReference w:type="default" r:id="rId1486"/>
          <w:footerReference w:type="default" r:id="rId1487"/>
          <w:pgSz w:w="15660" w:h="23340"/>
          <w:pgMar w:top="1980" w:right="2140" w:bottom="1980" w:left="2140" w:header="1680" w:footer="1680" w:gutter="0"/>
          <w:cols w:space="720"/>
        </w:sectPr>
      </w:pPr>
    </w:p>
    <w:p w:rsidR="00A45C08" w:rsidRDefault="009A50F7">
      <w:pPr>
        <w:wordWrap w:val="0"/>
        <w:spacing w:before="960" w:line="680" w:lineRule="atLeast"/>
        <w:ind w:left="200" w:right="20"/>
        <w:textAlignment w:val="baseline"/>
        <w:rPr>
          <w:sz w:val="42"/>
        </w:rPr>
      </w:pPr>
      <w:r>
        <w:rPr>
          <w:rFonts w:ascii="宋体" w:eastAsia="宋体" w:hAnsi="宋体" w:cs="宋体"/>
          <w:color w:val="000000"/>
          <w:sz w:val="42"/>
        </w:rPr>
        <w:lastRenderedPageBreak/>
        <w:t>性，并且被封闭在其中。他的狂乱比心神丧失者的疯狂更不合理，更无人性。如此一来，疯狂便跑到看守人那一方去了；那些人把疯子像动物一样监禁起来，现在是这班人在把持疯狂的所有兽性粗暴；野兽是在他们身上发狂，至于那些心神丧失者的狂乱，其实只是它杂乱的反映罢了。一个秘密被揭开来了：兽性并不存于动物身上，而是来自驯化动物的过程；只凭这个过程的严峻性，便可形成兽性。如此一来，疯子身上的兽性便得到净化，或至少说，被清除了作为暴力、掠夺、狂乱、野蛮的兽性；在他身</w:t>
      </w:r>
      <w:r>
        <w:rPr>
          <w:rFonts w:ascii="宋体" w:eastAsia="宋体" w:hAnsi="宋体" w:cs="宋体"/>
          <w:color w:val="000000"/>
          <w:sz w:val="42"/>
        </w:rPr>
        <w:t>上，只剩下一种驯良的兽性，这样的兽性，不会用暴力来回应束缚和驯服。库屯和匹奈相遭遇的传说，说的便是这个净化过程；更明确地说，它显示出，当传说被写成时，这项净化已经大功告成。</w:t>
      </w:r>
    </w:p>
    <w:p w:rsidR="00A45C08" w:rsidRDefault="009A50F7">
      <w:pPr>
        <w:wordWrap w:val="0"/>
        <w:spacing w:line="680" w:lineRule="atLeast"/>
        <w:ind w:left="200" w:firstLine="860"/>
        <w:textAlignment w:val="baseline"/>
        <w:rPr>
          <w:sz w:val="42"/>
        </w:rPr>
      </w:pPr>
      <w:r>
        <w:rPr>
          <w:rFonts w:ascii="宋体" w:eastAsia="宋体" w:hAnsi="宋体" w:cs="宋体"/>
          <w:color w:val="000000"/>
          <w:sz w:val="42"/>
        </w:rPr>
        <w:t>库屯离开之后，</w:t>
      </w:r>
      <w:r>
        <w:rPr>
          <w:rFonts w:ascii="宋体" w:eastAsia="宋体" w:hAnsi="宋体" w:cs="宋体"/>
          <w:color w:val="000000"/>
          <w:sz w:val="42"/>
        </w:rPr>
        <w:t>“</w:t>
      </w:r>
      <w:r>
        <w:rPr>
          <w:rFonts w:ascii="宋体" w:eastAsia="宋体" w:hAnsi="宋体" w:cs="宋体"/>
          <w:color w:val="000000"/>
          <w:sz w:val="42"/>
        </w:rPr>
        <w:t>博爱家马上就开始着手工作</w:t>
      </w:r>
      <w:r>
        <w:rPr>
          <w:rFonts w:ascii="宋体" w:eastAsia="宋体" w:hAnsi="宋体" w:cs="宋体"/>
          <w:color w:val="000000"/>
          <w:sz w:val="42"/>
        </w:rPr>
        <w:t>”</w:t>
      </w:r>
      <w:r>
        <w:rPr>
          <w:rFonts w:ascii="宋体" w:eastAsia="宋体" w:hAnsi="宋体" w:cs="宋体"/>
          <w:color w:val="000000"/>
          <w:sz w:val="42"/>
        </w:rPr>
        <w:t>；他决定释放十二名被铐在铁链上的精神错乱者。头一位是一位英国军官，他在比塞特院地牢里，已经被链锁了四十年：</w:t>
      </w:r>
      <w:r>
        <w:rPr>
          <w:rFonts w:ascii="宋体" w:eastAsia="宋体" w:hAnsi="宋体" w:cs="宋体"/>
          <w:color w:val="000000"/>
          <w:sz w:val="42"/>
        </w:rPr>
        <w:t>“</w:t>
      </w:r>
      <w:r>
        <w:rPr>
          <w:rFonts w:ascii="宋体" w:eastAsia="宋体" w:hAnsi="宋体" w:cs="宋体"/>
          <w:color w:val="000000"/>
          <w:sz w:val="42"/>
        </w:rPr>
        <w:t>他被当作是所有精神错乱者中最可怕的一位</w:t>
      </w:r>
      <w:r>
        <w:rPr>
          <w:rFonts w:ascii="宋体" w:eastAsia="宋体" w:hAnsi="宋体" w:cs="宋体"/>
          <w:color w:val="000000"/>
          <w:sz w:val="42"/>
        </w:rPr>
        <w:t>……</w:t>
      </w:r>
      <w:r>
        <w:rPr>
          <w:rFonts w:ascii="宋体" w:eastAsia="宋体" w:hAnsi="宋体" w:cs="宋体"/>
          <w:color w:val="000000"/>
          <w:sz w:val="42"/>
        </w:rPr>
        <w:t>有一次他狂怒发作，用手铐打在一位佣人头上，使他当场死亡。</w:t>
      </w:r>
      <w:r>
        <w:rPr>
          <w:rFonts w:ascii="宋体" w:eastAsia="宋体" w:hAnsi="宋体" w:cs="宋体"/>
          <w:color w:val="000000"/>
          <w:sz w:val="42"/>
        </w:rPr>
        <w:t>”</w:t>
      </w:r>
      <w:r>
        <w:rPr>
          <w:rFonts w:ascii="宋体" w:eastAsia="宋体" w:hAnsi="宋体" w:cs="宋体"/>
          <w:color w:val="000000"/>
          <w:sz w:val="42"/>
        </w:rPr>
        <w:t>匹奈靠近他，劝告他</w:t>
      </w:r>
      <w:r>
        <w:rPr>
          <w:rFonts w:ascii="宋体" w:eastAsia="宋体" w:hAnsi="宋体" w:cs="宋体"/>
          <w:color w:val="000000"/>
          <w:sz w:val="42"/>
        </w:rPr>
        <w:t>“</w:t>
      </w:r>
      <w:r>
        <w:rPr>
          <w:rFonts w:ascii="宋体" w:eastAsia="宋体" w:hAnsi="宋体" w:cs="宋体"/>
          <w:color w:val="000000"/>
          <w:sz w:val="42"/>
        </w:rPr>
        <w:t>保持理性，不要伤人</w:t>
      </w:r>
      <w:r>
        <w:rPr>
          <w:rFonts w:ascii="宋体" w:eastAsia="宋体" w:hAnsi="宋体" w:cs="宋体"/>
          <w:color w:val="000000"/>
          <w:sz w:val="42"/>
        </w:rPr>
        <w:t>”</w:t>
      </w:r>
      <w:r>
        <w:rPr>
          <w:rFonts w:ascii="宋体" w:eastAsia="宋体" w:hAnsi="宋体" w:cs="宋体"/>
          <w:color w:val="000000"/>
          <w:sz w:val="42"/>
        </w:rPr>
        <w:t>；以此为代价，承诺他可以除掉他的锁链，并给予他在</w:t>
      </w:r>
      <w:r>
        <w:rPr>
          <w:rFonts w:ascii="宋体" w:eastAsia="宋体" w:hAnsi="宋体" w:cs="宋体"/>
          <w:color w:val="000000"/>
          <w:sz w:val="42"/>
        </w:rPr>
        <w:t>庭院里散步的权利：</w:t>
      </w:r>
      <w:r>
        <w:rPr>
          <w:rFonts w:ascii="宋体" w:eastAsia="宋体" w:hAnsi="宋体" w:cs="宋体"/>
          <w:color w:val="000000"/>
          <w:sz w:val="42"/>
        </w:rPr>
        <w:t>“</w:t>
      </w:r>
      <w:r>
        <w:rPr>
          <w:rFonts w:ascii="宋体" w:eastAsia="宋体" w:hAnsi="宋体" w:cs="宋体"/>
          <w:color w:val="000000"/>
          <w:sz w:val="42"/>
        </w:rPr>
        <w:t>信赖我。保持温和及自信，我便还你自由。</w:t>
      </w:r>
      <w:r>
        <w:rPr>
          <w:rFonts w:ascii="宋体" w:eastAsia="宋体" w:hAnsi="宋体" w:cs="宋体"/>
          <w:color w:val="000000"/>
          <w:sz w:val="42"/>
        </w:rPr>
        <w:t>”</w:t>
      </w:r>
      <w:r>
        <w:rPr>
          <w:rFonts w:ascii="宋体" w:eastAsia="宋体" w:hAnsi="宋体" w:cs="宋体"/>
          <w:color w:val="000000"/>
          <w:sz w:val="42"/>
        </w:rPr>
        <w:t>军官听了这番话，一直保持平静，而这时他身上的锁链已经落地；一获得自由，他便迫不及待地跑去欣赏阳光，而且</w:t>
      </w:r>
      <w:r>
        <w:rPr>
          <w:rFonts w:ascii="宋体" w:eastAsia="宋体" w:hAnsi="宋体" w:cs="宋体"/>
          <w:color w:val="000000"/>
          <w:sz w:val="42"/>
        </w:rPr>
        <w:t>“</w:t>
      </w:r>
      <w:r>
        <w:rPr>
          <w:rFonts w:ascii="宋体" w:eastAsia="宋体" w:hAnsi="宋体" w:cs="宋体"/>
          <w:color w:val="000000"/>
          <w:sz w:val="42"/>
        </w:rPr>
        <w:t>他欣喜若狂地喊道：实在太美了！</w:t>
      </w:r>
      <w:r>
        <w:rPr>
          <w:rFonts w:ascii="宋体" w:eastAsia="宋体" w:hAnsi="宋体" w:cs="宋体"/>
          <w:color w:val="000000"/>
          <w:sz w:val="42"/>
        </w:rPr>
        <w:t>”</w:t>
      </w:r>
      <w:r>
        <w:rPr>
          <w:rFonts w:ascii="宋体" w:eastAsia="宋体" w:hAnsi="宋体" w:cs="宋体"/>
          <w:color w:val="000000"/>
          <w:sz w:val="42"/>
        </w:rPr>
        <w:t>恢复自由的第一天，他整天都在</w:t>
      </w:r>
      <w:r>
        <w:rPr>
          <w:rFonts w:ascii="宋体" w:eastAsia="宋体" w:hAnsi="宋体" w:cs="宋体"/>
          <w:color w:val="000000"/>
          <w:sz w:val="42"/>
        </w:rPr>
        <w:t>“</w:t>
      </w:r>
      <w:r>
        <w:rPr>
          <w:rFonts w:ascii="宋体" w:eastAsia="宋体" w:hAnsi="宋体" w:cs="宋体"/>
          <w:color w:val="000000"/>
          <w:sz w:val="42"/>
        </w:rPr>
        <w:t>跑步、上楼梯、下楼梯，口中一直说：实在太美了！</w:t>
      </w:r>
      <w:r>
        <w:rPr>
          <w:rFonts w:ascii="宋体" w:eastAsia="宋体" w:hAnsi="宋体" w:cs="宋体"/>
          <w:color w:val="000000"/>
          <w:sz w:val="42"/>
        </w:rPr>
        <w:t>”</w:t>
      </w:r>
      <w:r>
        <w:rPr>
          <w:rFonts w:ascii="宋体" w:eastAsia="宋体" w:hAnsi="宋体" w:cs="宋体"/>
          <w:color w:val="000000"/>
          <w:sz w:val="42"/>
        </w:rPr>
        <w:t>那天晚上，他又回到他的单人房，平静地在里面睡觉。</w:t>
      </w:r>
      <w:r>
        <w:rPr>
          <w:rFonts w:ascii="宋体" w:eastAsia="宋体" w:hAnsi="宋体" w:cs="宋体"/>
          <w:color w:val="000000"/>
          <w:sz w:val="42"/>
        </w:rPr>
        <w:t>“</w:t>
      </w:r>
      <w:r>
        <w:rPr>
          <w:rFonts w:ascii="宋体" w:eastAsia="宋体" w:hAnsi="宋体" w:cs="宋体"/>
          <w:color w:val="000000"/>
          <w:sz w:val="42"/>
        </w:rPr>
        <w:t>他在比塞特院继续待了两年，再也没有发作过狂怒；他甚至在院里成为一个有用的人，随心所</w:t>
      </w:r>
    </w:p>
    <w:p w:rsidR="00A45C08" w:rsidRDefault="009A50F7">
      <w:pPr>
        <w:wordWrap w:val="0"/>
        <w:spacing w:line="460" w:lineRule="atLeast"/>
        <w:ind w:right="200"/>
        <w:jc w:val="right"/>
        <w:textAlignment w:val="baseline"/>
        <w:rPr>
          <w:sz w:val="34"/>
        </w:rPr>
      </w:pPr>
      <w:r>
        <w:rPr>
          <w:rFonts w:ascii="楷体" w:eastAsia="楷体" w:hAnsi="楷体" w:cs="楷体"/>
          <w:color w:val="000000"/>
          <w:sz w:val="34"/>
        </w:rPr>
        <w:t>667</w:t>
      </w:r>
    </w:p>
    <w:p w:rsidR="00A45C08" w:rsidRDefault="00A45C08"/>
    <w:p w:rsidR="00A45C08" w:rsidRDefault="00A45C08">
      <w:pPr>
        <w:sectPr w:rsidR="00A45C08">
          <w:headerReference w:type="default" r:id="rId1488"/>
          <w:footerReference w:type="default" r:id="rId1489"/>
          <w:pgSz w:w="15660" w:h="23340"/>
          <w:pgMar w:top="1980" w:right="2040" w:bottom="1980" w:left="2040" w:header="1680" w:footer="1680" w:gutter="0"/>
          <w:cols w:space="720"/>
        </w:sectPr>
      </w:pPr>
    </w:p>
    <w:p w:rsidR="00A45C08" w:rsidRDefault="009A50F7">
      <w:pPr>
        <w:wordWrap w:val="0"/>
        <w:spacing w:before="980" w:line="680" w:lineRule="atLeast"/>
        <w:ind w:right="240"/>
        <w:textAlignment w:val="baseline"/>
        <w:rPr>
          <w:sz w:val="42"/>
        </w:rPr>
      </w:pPr>
      <w:r>
        <w:rPr>
          <w:rFonts w:ascii="宋体" w:eastAsia="宋体" w:hAnsi="宋体" w:cs="宋体"/>
          <w:color w:val="000000"/>
          <w:sz w:val="42"/>
        </w:rPr>
        <w:lastRenderedPageBreak/>
        <w:t>欲地对疯人发号施令，在他们之中建立起某种权威，并以看守</w:t>
      </w:r>
      <w:r>
        <w:rPr>
          <w:rFonts w:ascii="宋体" w:eastAsia="宋体" w:hAnsi="宋体" w:cs="宋体"/>
          <w:color w:val="000000"/>
          <w:sz w:val="42"/>
        </w:rPr>
        <w:t>人自居。</w:t>
      </w:r>
      <w:r>
        <w:rPr>
          <w:rFonts w:ascii="宋体" w:eastAsia="宋体" w:hAnsi="宋体" w:cs="宋体"/>
          <w:color w:val="000000"/>
          <w:sz w:val="42"/>
        </w:rPr>
        <w:t>”</w:t>
      </w:r>
    </w:p>
    <w:p w:rsidR="00A45C08" w:rsidRDefault="009A50F7">
      <w:pPr>
        <w:wordWrap w:val="0"/>
        <w:spacing w:line="680" w:lineRule="atLeast"/>
        <w:ind w:right="60" w:firstLine="860"/>
        <w:textAlignment w:val="baseline"/>
        <w:rPr>
          <w:sz w:val="42"/>
        </w:rPr>
      </w:pPr>
      <w:r>
        <w:rPr>
          <w:rFonts w:ascii="宋体" w:eastAsia="宋体" w:hAnsi="宋体" w:cs="宋体"/>
          <w:color w:val="000000"/>
          <w:sz w:val="42"/>
        </w:rPr>
        <w:t>还有另一个解放事件，它在医学圣贤史上享有同样的盛名：这便是士兵施万结</w:t>
      </w:r>
      <w:r>
        <w:rPr>
          <w:rFonts w:ascii="宋体" w:eastAsia="宋体" w:hAnsi="宋体" w:cs="宋体"/>
          <w:color w:val="000000"/>
          <w:sz w:val="42"/>
        </w:rPr>
        <w:t>(Chevingé)</w:t>
      </w:r>
      <w:r>
        <w:rPr>
          <w:rFonts w:ascii="宋体" w:eastAsia="宋体" w:hAnsi="宋体" w:cs="宋体"/>
          <w:color w:val="000000"/>
          <w:sz w:val="42"/>
        </w:rPr>
        <w:t>获得释放的故事。这人原先是个酒鬼，患了伟大狂，以为自己是将军；然而，匹奈却看到</w:t>
      </w:r>
      <w:r>
        <w:rPr>
          <w:rFonts w:ascii="宋体" w:eastAsia="宋体" w:hAnsi="宋体" w:cs="宋体"/>
          <w:color w:val="000000"/>
          <w:sz w:val="42"/>
        </w:rPr>
        <w:t>“</w:t>
      </w:r>
      <w:r>
        <w:rPr>
          <w:rFonts w:ascii="宋体" w:eastAsia="宋体" w:hAnsi="宋体" w:cs="宋体"/>
          <w:color w:val="000000"/>
          <w:sz w:val="42"/>
        </w:rPr>
        <w:t>在这种激动之下，存有一卓越的天性</w:t>
      </w:r>
      <w:r>
        <w:rPr>
          <w:rFonts w:ascii="宋体" w:eastAsia="宋体" w:hAnsi="宋体" w:cs="宋体"/>
          <w:color w:val="000000"/>
          <w:sz w:val="42"/>
        </w:rPr>
        <w:t>”</w:t>
      </w:r>
      <w:r>
        <w:rPr>
          <w:rFonts w:ascii="宋体" w:eastAsia="宋体" w:hAnsi="宋体" w:cs="宋体"/>
          <w:color w:val="000000"/>
          <w:sz w:val="42"/>
        </w:rPr>
        <w:t>；他解除了他的束缚，并对他宣称要选他作仆人，向他要求一位</w:t>
      </w:r>
      <w:r>
        <w:rPr>
          <w:rFonts w:ascii="宋体" w:eastAsia="宋体" w:hAnsi="宋体" w:cs="宋体"/>
          <w:color w:val="000000"/>
          <w:sz w:val="42"/>
        </w:rPr>
        <w:t>“</w:t>
      </w:r>
      <w:r>
        <w:rPr>
          <w:rFonts w:ascii="宋体" w:eastAsia="宋体" w:hAnsi="宋体" w:cs="宋体"/>
          <w:color w:val="000000"/>
          <w:sz w:val="42"/>
        </w:rPr>
        <w:t>好主人</w:t>
      </w:r>
      <w:r>
        <w:rPr>
          <w:rFonts w:ascii="宋体" w:eastAsia="宋体" w:hAnsi="宋体" w:cs="宋体"/>
          <w:color w:val="000000"/>
          <w:sz w:val="42"/>
        </w:rPr>
        <w:t>”</w:t>
      </w:r>
      <w:r>
        <w:rPr>
          <w:rFonts w:ascii="宋体" w:eastAsia="宋体" w:hAnsi="宋体" w:cs="宋体"/>
          <w:color w:val="000000"/>
          <w:sz w:val="42"/>
        </w:rPr>
        <w:t>对一位感恩的家仆所能期待的所有忠诚。奇迹出现了，忠仆的美德突然在这个混乱的心灵里苏醒过来了：</w:t>
      </w:r>
      <w:r>
        <w:rPr>
          <w:rFonts w:ascii="宋体" w:eastAsia="宋体" w:hAnsi="宋体" w:cs="宋体"/>
          <w:color w:val="000000"/>
          <w:sz w:val="42"/>
        </w:rPr>
        <w:t>“</w:t>
      </w:r>
      <w:r>
        <w:rPr>
          <w:rFonts w:ascii="宋体" w:eastAsia="宋体" w:hAnsi="宋体" w:cs="宋体"/>
          <w:color w:val="000000"/>
          <w:sz w:val="42"/>
        </w:rPr>
        <w:t>人的心智革命从来没有这么突然，也从没有这么完全；</w:t>
      </w:r>
      <w:r>
        <w:rPr>
          <w:rFonts w:ascii="宋体" w:eastAsia="宋体" w:hAnsi="宋体" w:cs="宋体"/>
          <w:color w:val="000000"/>
          <w:sz w:val="42"/>
        </w:rPr>
        <w:t>……</w:t>
      </w:r>
      <w:r>
        <w:rPr>
          <w:rFonts w:ascii="宋体" w:eastAsia="宋体" w:hAnsi="宋体" w:cs="宋体"/>
          <w:color w:val="000000"/>
          <w:sz w:val="42"/>
        </w:rPr>
        <w:t>他才被解放，现在已经是体贴亲切。</w:t>
      </w:r>
      <w:r>
        <w:rPr>
          <w:rFonts w:ascii="宋体" w:eastAsia="宋体" w:hAnsi="宋体" w:cs="宋体"/>
          <w:color w:val="000000"/>
          <w:sz w:val="42"/>
        </w:rPr>
        <w:t>”</w:t>
      </w:r>
      <w:r>
        <w:rPr>
          <w:rFonts w:ascii="宋体" w:eastAsia="宋体" w:hAnsi="宋体" w:cs="宋体"/>
          <w:color w:val="000000"/>
          <w:sz w:val="42"/>
        </w:rPr>
        <w:t>这个坏掉的脑袋，被如此大量的慷慨态度</w:t>
      </w:r>
      <w:r>
        <w:rPr>
          <w:rFonts w:ascii="宋体" w:eastAsia="宋体" w:hAnsi="宋体" w:cs="宋体"/>
          <w:color w:val="000000"/>
          <w:sz w:val="42"/>
        </w:rPr>
        <w:t>驯服了，他甚至会为主人对抗和平定其他人的狂怒；他</w:t>
      </w:r>
      <w:r>
        <w:rPr>
          <w:rFonts w:ascii="宋体" w:eastAsia="宋体" w:hAnsi="宋体" w:cs="宋体"/>
          <w:color w:val="000000"/>
          <w:sz w:val="42"/>
        </w:rPr>
        <w:t>“</w:t>
      </w:r>
      <w:r>
        <w:rPr>
          <w:rFonts w:ascii="宋体" w:eastAsia="宋体" w:hAnsi="宋体" w:cs="宋体"/>
          <w:color w:val="000000"/>
          <w:sz w:val="42"/>
        </w:rPr>
        <w:t>让精神错乱者们听到理性和善意的话语，虽然自己刚才处于和他们同样的程度，现在，面对他们，他却因为获得自由而感觉到自己的成长</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⑩</w:t>
      </w:r>
      <w:r>
        <w:rPr>
          <w:rFonts w:ascii="宋体" w:eastAsia="宋体" w:hAnsi="宋体" w:cs="宋体"/>
          <w:color w:val="000000"/>
          <w:sz w:val="42"/>
        </w:rPr>
        <w:t>这位忠仆在匹奈的传说中，会把他的角色扮演到底；他身心全都效忠于其主人，未来还会保护他：那时巴黎人民要用强力冲破比塞特院大门，审判</w:t>
      </w:r>
      <w:r>
        <w:rPr>
          <w:rFonts w:ascii="宋体" w:eastAsia="宋体" w:hAnsi="宋体" w:cs="宋体"/>
          <w:color w:val="000000"/>
          <w:sz w:val="42"/>
        </w:rPr>
        <w:t>“</w:t>
      </w:r>
      <w:r>
        <w:rPr>
          <w:rFonts w:ascii="宋体" w:eastAsia="宋体" w:hAnsi="宋体" w:cs="宋体"/>
          <w:color w:val="000000"/>
          <w:sz w:val="42"/>
        </w:rPr>
        <w:t>民族敌人；他便用他的身体作抵挡，宁可自己挨打，救了匹奈一命</w:t>
      </w:r>
      <w:r>
        <w:rPr>
          <w:rFonts w:ascii="宋体" w:eastAsia="宋体" w:hAnsi="宋体" w:cs="宋体"/>
          <w:color w:val="000000"/>
          <w:sz w:val="42"/>
        </w:rPr>
        <w:t>”</w:t>
      </w:r>
      <w:r>
        <w:rPr>
          <w:rFonts w:ascii="宋体" w:eastAsia="宋体" w:hAnsi="宋体" w:cs="宋体"/>
          <w:color w:val="000000"/>
          <w:sz w:val="42"/>
        </w:rPr>
        <w:t>。</w:t>
      </w:r>
    </w:p>
    <w:p w:rsidR="00A45C08" w:rsidRDefault="009A50F7">
      <w:pPr>
        <w:wordWrap w:val="0"/>
        <w:spacing w:line="680" w:lineRule="atLeast"/>
        <w:ind w:left="180" w:right="20" w:firstLine="860"/>
        <w:textAlignment w:val="baseline"/>
        <w:rPr>
          <w:sz w:val="42"/>
        </w:rPr>
      </w:pPr>
      <w:r>
        <w:rPr>
          <w:rFonts w:ascii="宋体" w:eastAsia="宋体" w:hAnsi="宋体" w:cs="宋体"/>
          <w:color w:val="000000"/>
          <w:sz w:val="42"/>
        </w:rPr>
        <w:t>于是，铁链落下来了，疯子也得到解放。就在这个瞬间里，他恢复了理性。或者这么说也不对：这并不是理性自在自为的重现；这是长期沉睡于疯狂之下，已经完</w:t>
      </w:r>
      <w:r>
        <w:rPr>
          <w:rFonts w:ascii="宋体" w:eastAsia="宋体" w:hAnsi="宋体" w:cs="宋体"/>
          <w:color w:val="000000"/>
          <w:sz w:val="42"/>
        </w:rPr>
        <w:t>全成形的社会类型，现在以其整体，又再站了起来，和它所代表的成为完全一致，既无变质，亦无做作。这就像是，疯人被铁</w:t>
      </w:r>
    </w:p>
    <w:p w:rsidR="00A45C08" w:rsidRDefault="009A50F7">
      <w:pPr>
        <w:wordWrap w:val="0"/>
        <w:spacing w:line="680" w:lineRule="atLeast"/>
        <w:ind w:left="260"/>
        <w:textAlignment w:val="baseline"/>
        <w:rPr>
          <w:sz w:val="42"/>
        </w:rPr>
      </w:pPr>
      <w:r>
        <w:rPr>
          <w:rFonts w:ascii="宋体" w:eastAsia="宋体" w:hAnsi="宋体" w:cs="宋体"/>
          <w:color w:val="000000"/>
          <w:sz w:val="42"/>
          <w:u w:val="single"/>
        </w:rPr>
        <w:t xml:space="preserve">             </w:t>
      </w:r>
    </w:p>
    <w:p w:rsidR="00A45C08" w:rsidRDefault="009A50F7">
      <w:pPr>
        <w:wordWrap w:val="0"/>
        <w:spacing w:before="220" w:line="520" w:lineRule="atLeast"/>
        <w:ind w:left="240" w:firstLine="600"/>
        <w:textAlignment w:val="baseline"/>
        <w:rPr>
          <w:sz w:val="26"/>
        </w:rPr>
      </w:pPr>
      <w:r>
        <w:rPr>
          <w:rFonts w:ascii="宋体" w:eastAsia="宋体" w:hAnsi="宋体" w:cs="宋体"/>
          <w:color w:val="000000"/>
          <w:sz w:val="26"/>
        </w:rPr>
        <w:t>⑩  Scipion Pinel</w:t>
      </w:r>
      <w:r>
        <w:rPr>
          <w:rFonts w:ascii="宋体" w:eastAsia="宋体" w:hAnsi="宋体" w:cs="宋体"/>
          <w:color w:val="000000"/>
          <w:sz w:val="26"/>
        </w:rPr>
        <w:t>，《精神错乱者之卫生措施大全》</w:t>
      </w:r>
      <w:r>
        <w:rPr>
          <w:rFonts w:ascii="宋体" w:eastAsia="宋体" w:hAnsi="宋体" w:cs="宋体"/>
          <w:color w:val="000000"/>
          <w:sz w:val="26"/>
        </w:rPr>
        <w:t>(Traité complet du régime sani-taire des aliénés), Paris,1836, pp.56—63</w:t>
      </w:r>
      <w:r>
        <w:rPr>
          <w:rFonts w:ascii="宋体" w:eastAsia="宋体" w:hAnsi="宋体" w:cs="宋体"/>
          <w:color w:val="000000"/>
          <w:sz w:val="26"/>
        </w:rPr>
        <w:t>。</w:t>
      </w:r>
    </w:p>
    <w:p w:rsidR="00A45C08" w:rsidRDefault="009A50F7">
      <w:pPr>
        <w:wordWrap w:val="0"/>
        <w:spacing w:line="460" w:lineRule="atLeast"/>
        <w:ind w:left="460"/>
        <w:textAlignment w:val="baseline"/>
        <w:rPr>
          <w:sz w:val="34"/>
        </w:rPr>
      </w:pPr>
      <w:r>
        <w:rPr>
          <w:rFonts w:ascii="宋体" w:eastAsia="宋体" w:hAnsi="宋体" w:cs="宋体"/>
          <w:color w:val="000000"/>
          <w:sz w:val="34"/>
        </w:rPr>
        <w:t>668</w:t>
      </w:r>
    </w:p>
    <w:p w:rsidR="00A45C08" w:rsidRDefault="00A45C08"/>
    <w:p w:rsidR="00A45C08" w:rsidRDefault="00A45C08">
      <w:pPr>
        <w:sectPr w:rsidR="00A45C08">
          <w:headerReference w:type="default" r:id="rId1490"/>
          <w:footerReference w:type="default" r:id="rId1491"/>
          <w:pgSz w:w="15660" w:h="23340"/>
          <w:pgMar w:top="1980" w:right="2080" w:bottom="1980" w:left="2080" w:header="1680" w:footer="1680" w:gutter="0"/>
          <w:cols w:space="720"/>
        </w:sectPr>
      </w:pPr>
    </w:p>
    <w:p w:rsidR="00A45C08" w:rsidRDefault="009A50F7">
      <w:pPr>
        <w:wordWrap w:val="0"/>
        <w:spacing w:before="900" w:line="640" w:lineRule="atLeast"/>
        <w:ind w:left="160" w:firstLine="120"/>
        <w:textAlignment w:val="baseline"/>
        <w:rPr>
          <w:sz w:val="42"/>
        </w:rPr>
      </w:pPr>
      <w:r>
        <w:rPr>
          <w:rFonts w:ascii="宋体" w:eastAsia="宋体" w:hAnsi="宋体" w:cs="宋体"/>
          <w:color w:val="000000"/>
          <w:sz w:val="42"/>
        </w:rPr>
        <w:lastRenderedPageBreak/>
        <w:t>链束缚在兽性之中，一旦得到解放之后，他只有在社会类型</w:t>
      </w:r>
      <w:r>
        <w:rPr>
          <w:rFonts w:ascii="宋体" w:eastAsia="宋体" w:hAnsi="宋体" w:cs="宋体"/>
          <w:color w:val="000000"/>
          <w:sz w:val="42"/>
        </w:rPr>
        <w:t>(type social)</w:t>
      </w:r>
      <w:r>
        <w:rPr>
          <w:rFonts w:ascii="宋体" w:eastAsia="宋体" w:hAnsi="宋体" w:cs="宋体"/>
          <w:color w:val="000000"/>
          <w:sz w:val="42"/>
        </w:rPr>
        <w:t>之中重返人性。那第一位被释放的人，他</w:t>
      </w:r>
      <w:r>
        <w:rPr>
          <w:rFonts w:ascii="宋体" w:eastAsia="宋体" w:hAnsi="宋体" w:cs="宋体"/>
          <w:color w:val="000000"/>
          <w:sz w:val="42"/>
        </w:rPr>
        <w:t>并不是简单纯粹地重新变成一位精神健康的人，而是成为一位军官、一位英国军官，他对解放他的人保持光明正大的态度，就好像面对一位只用话语拘留他的征服者，他对其他人则持权威姿态，在他们身上发挥军官的威力。他的健康只有在社会价值之中才能恢复，而这些价值不只是征象，也是具体的存在。他的理性既不是知识也不是幸福；它不是心智的良好运作；在此理性便是荣誉。对于士兵来说，理性便是忠诚和牺牲；施万结没有恢复为有理性的人，而是变成仆人。他的故事，和星期五与鲁宾逊的故事，具有几近乎相同的神话意涵；笛福</w:t>
      </w:r>
      <w:r>
        <w:rPr>
          <w:rFonts w:ascii="宋体" w:eastAsia="宋体" w:hAnsi="宋体" w:cs="宋体"/>
          <w:color w:val="000000"/>
          <w:sz w:val="42"/>
        </w:rPr>
        <w:t>(Daniel Defoe)</w:t>
      </w:r>
      <w:r>
        <w:rPr>
          <w:rFonts w:ascii="宋体" w:eastAsia="宋体" w:hAnsi="宋体" w:cs="宋体"/>
          <w:color w:val="000000"/>
          <w:sz w:val="42"/>
        </w:rPr>
        <w:t>在被</w:t>
      </w:r>
      <w:r>
        <w:rPr>
          <w:rFonts w:ascii="宋体" w:eastAsia="宋体" w:hAnsi="宋体" w:cs="宋体"/>
          <w:color w:val="000000"/>
          <w:sz w:val="42"/>
        </w:rPr>
        <w:t>孤离在自然之中的白人和善良的野蛮人之间，并没有建立一项人对人的、只是立即相对的关系，而是一种主人和仆人、聪明跟忠心、智力和生活力、慎思的勇气和英勇的无意识之间的关系；简而言之，这是一项社会关系，再加上它的文学地位和所有相关的伦理立场，但它被位移到自然状态之上，成为这个两人社会的立即真相。在士兵施万结的例子中，也可以看到同样的价值：他和匹奈之间的关系，并不是两个相互承认的理性，而是两个定义明白的人物，他们和类型明确相符地出现，而且依照已经存在的结构来组织关系。这里我们可以看到，神话的力量如何战胜心理学的所有合</w:t>
      </w:r>
      <w:r>
        <w:rPr>
          <w:rFonts w:ascii="宋体" w:eastAsia="宋体" w:hAnsi="宋体" w:cs="宋体"/>
          <w:color w:val="000000"/>
          <w:sz w:val="42"/>
        </w:rPr>
        <w:t>理真情，以及所有严格的医学观察；很清楚地是，如果匹奈所解放的主体是真正的疯子，那么他们并没有只是因为受到解放而被治愈，而且他们的行为应当会长期保留精神错乱痕迹。但这些对匹奈不重要；对他来说，重点在于理性是由一些社会形态所代表的，一旦疯子不再被人当作是异</w:t>
      </w:r>
    </w:p>
    <w:p w:rsidR="00A45C08" w:rsidRDefault="009A50F7">
      <w:pPr>
        <w:wordWrap w:val="0"/>
        <w:spacing w:line="440" w:lineRule="atLeast"/>
        <w:ind w:right="300"/>
        <w:jc w:val="right"/>
        <w:textAlignment w:val="baseline"/>
        <w:rPr>
          <w:sz w:val="33"/>
        </w:rPr>
      </w:pPr>
      <w:r>
        <w:rPr>
          <w:rFonts w:ascii="仿宋" w:eastAsia="仿宋" w:hAnsi="仿宋" w:cs="仿宋"/>
          <w:color w:val="000000"/>
          <w:sz w:val="33"/>
        </w:rPr>
        <w:t>669</w:t>
      </w:r>
    </w:p>
    <w:p w:rsidR="00A45C08" w:rsidRDefault="00A45C08"/>
    <w:p w:rsidR="00A45C08" w:rsidRDefault="00A45C08">
      <w:pPr>
        <w:sectPr w:rsidR="00A45C08">
          <w:headerReference w:type="default" r:id="rId1492"/>
          <w:footerReference w:type="default" r:id="rId1493"/>
          <w:pgSz w:w="15660" w:h="23340"/>
          <w:pgMar w:top="1980" w:right="2040" w:bottom="1980" w:left="2040" w:header="1680" w:footer="1680" w:gutter="0"/>
          <w:cols w:space="720"/>
        </w:sectPr>
      </w:pPr>
    </w:p>
    <w:p w:rsidR="00A45C08" w:rsidRDefault="009A50F7">
      <w:pPr>
        <w:wordWrap w:val="0"/>
        <w:spacing w:before="960" w:line="760" w:lineRule="atLeast"/>
        <w:ind w:right="180"/>
        <w:textAlignment w:val="baseline"/>
        <w:rPr>
          <w:sz w:val="37"/>
        </w:rPr>
      </w:pPr>
      <w:r>
        <w:rPr>
          <w:rFonts w:ascii="宋体" w:eastAsia="宋体" w:hAnsi="宋体" w:cs="宋体"/>
          <w:color w:val="000000"/>
          <w:sz w:val="37"/>
        </w:rPr>
        <w:lastRenderedPageBreak/>
        <w:t>乡人、动物、绝对外在于人和人之关系的形象，它们就会很快地结晶成形。对于匹奈来说，疯人的痊愈，便在于他是否能够稳定于一种在道德上受承认和同意的社会形态之中。</w:t>
      </w:r>
    </w:p>
    <w:p w:rsidR="00A45C08" w:rsidRDefault="009A50F7">
      <w:pPr>
        <w:wordWrap w:val="0"/>
        <w:spacing w:line="760" w:lineRule="atLeast"/>
        <w:ind w:firstLine="860"/>
        <w:textAlignment w:val="baseline"/>
        <w:rPr>
          <w:sz w:val="37"/>
        </w:rPr>
      </w:pPr>
      <w:r>
        <w:rPr>
          <w:rFonts w:ascii="宋体" w:eastAsia="宋体" w:hAnsi="宋体" w:cs="宋体"/>
          <w:color w:val="000000"/>
          <w:sz w:val="37"/>
        </w:rPr>
        <w:t>重要的地方，并不在于铐链已被解除的事实</w:t>
      </w:r>
      <w:r>
        <w:rPr>
          <w:rFonts w:ascii="宋体" w:eastAsia="宋体" w:hAnsi="宋体" w:cs="宋体"/>
          <w:color w:val="000000"/>
          <w:sz w:val="37"/>
        </w:rPr>
        <w:t>————</w:t>
      </w:r>
      <w:r>
        <w:rPr>
          <w:rFonts w:ascii="宋体" w:eastAsia="宋体" w:hAnsi="宋体" w:cs="宋体"/>
          <w:color w:val="000000"/>
          <w:sz w:val="37"/>
        </w:rPr>
        <w:t>这个措</w:t>
      </w:r>
      <w:r>
        <w:rPr>
          <w:rFonts w:ascii="宋体" w:eastAsia="宋体" w:hAnsi="宋体" w:cs="宋体"/>
          <w:color w:val="000000"/>
          <w:sz w:val="37"/>
        </w:rPr>
        <w:t>施在</w:t>
      </w:r>
      <w:r>
        <w:rPr>
          <w:rFonts w:ascii="宋体" w:eastAsia="宋体" w:hAnsi="宋体" w:cs="宋体"/>
          <w:color w:val="000000"/>
          <w:sz w:val="37"/>
        </w:rPr>
        <w:t>18</w:t>
      </w:r>
      <w:r>
        <w:rPr>
          <w:rFonts w:ascii="宋体" w:eastAsia="宋体" w:hAnsi="宋体" w:cs="宋体"/>
          <w:color w:val="000000"/>
          <w:sz w:val="37"/>
        </w:rPr>
        <w:t>世纪已经施行多次，尤其是在圣路克院中；重要的是给予这项解放意义的神话，它使这项措施开向某一种理性，其中布满了社会和道德主题、长期由文学所描绘的人物，并且它还在人的想像中，建构了一个疗养院的理想形式。这样的疗养院，不再是一个陷入野蛮作风的人之牢笼，而是一个梦想中的共和国，其中人和人的关系，只建立于透明的美德之中。荣誉、忠诚、勇气、牺牲以其纯粹状态主宰着这个地方，也同时指出社会的理想形态和理性的标准。而且，这个神话的活力，可由下列几乎公开的对立中看得出来</w:t>
      </w:r>
      <w:r>
        <w:rPr>
          <w:rFonts w:ascii="宋体" w:eastAsia="宋体" w:hAnsi="宋体" w:cs="宋体"/>
          <w:color w:val="000000"/>
          <w:sz w:val="37"/>
        </w:rPr>
        <w:t>———</w:t>
      </w:r>
      <w:r>
        <w:rPr>
          <w:rFonts w:ascii="宋体" w:eastAsia="宋体" w:hAnsi="宋体" w:cs="宋体"/>
          <w:color w:val="000000"/>
          <w:sz w:val="37"/>
        </w:rPr>
        <w:t>在这方面，库屯的存在也是不可或缺的</w:t>
      </w:r>
      <w:r>
        <w:rPr>
          <w:rFonts w:ascii="宋体" w:eastAsia="宋体" w:hAnsi="宋体" w:cs="宋体"/>
          <w:color w:val="000000"/>
          <w:sz w:val="37"/>
        </w:rPr>
        <w:t>———</w:t>
      </w:r>
      <w:r>
        <w:rPr>
          <w:rFonts w:ascii="宋体" w:eastAsia="宋体" w:hAnsi="宋体" w:cs="宋体"/>
          <w:color w:val="000000"/>
          <w:sz w:val="37"/>
        </w:rPr>
        <w:t>那便</w:t>
      </w:r>
      <w:r>
        <w:rPr>
          <w:rFonts w:ascii="宋体" w:eastAsia="宋体" w:hAnsi="宋体" w:cs="宋体"/>
          <w:color w:val="000000"/>
          <w:sz w:val="37"/>
        </w:rPr>
        <w:t>是它和恐怖时代以后所形成的大革命神话之间的对立：国民公会时代的共和国是一个暴力、激情、野蛮的共和国</w:t>
      </w:r>
      <w:r>
        <w:rPr>
          <w:rFonts w:ascii="宋体" w:eastAsia="宋体" w:hAnsi="宋体" w:cs="宋体"/>
          <w:color w:val="000000"/>
          <w:sz w:val="37"/>
        </w:rPr>
        <w:t>———</w:t>
      </w:r>
      <w:r>
        <w:rPr>
          <w:rFonts w:ascii="宋体" w:eastAsia="宋体" w:hAnsi="宋体" w:cs="宋体"/>
          <w:color w:val="000000"/>
          <w:sz w:val="37"/>
        </w:rPr>
        <w:t>是它自己在不知情的状况下，集合了所有形态的无理智和非理性；至于那些被人遗弃在其暴力之中自生自灭的疯子们，由他们所自发建立的共和国，却已经受到净化，不再具有激情，这是一个具有基本顺从的城邦。库屯乃是</w:t>
      </w:r>
      <w:r>
        <w:rPr>
          <w:rFonts w:ascii="宋体" w:eastAsia="宋体" w:hAnsi="宋体" w:cs="宋体"/>
          <w:color w:val="000000"/>
          <w:sz w:val="37"/>
        </w:rPr>
        <w:t>“</w:t>
      </w:r>
      <w:r>
        <w:rPr>
          <w:rFonts w:ascii="宋体" w:eastAsia="宋体" w:hAnsi="宋体" w:cs="宋体"/>
          <w:color w:val="000000"/>
          <w:sz w:val="37"/>
        </w:rPr>
        <w:t>坏自由</w:t>
      </w:r>
      <w:r>
        <w:rPr>
          <w:rFonts w:ascii="宋体" w:eastAsia="宋体" w:hAnsi="宋体" w:cs="宋体"/>
          <w:color w:val="000000"/>
          <w:sz w:val="37"/>
        </w:rPr>
        <w:t>”</w:t>
      </w:r>
      <w:r>
        <w:rPr>
          <w:rFonts w:ascii="宋体" w:eastAsia="宋体" w:hAnsi="宋体" w:cs="宋体"/>
          <w:color w:val="000000"/>
          <w:sz w:val="37"/>
        </w:rPr>
        <w:t>的最佳象征，这个自由在人民之中引起激情的狂涛，并带来救国委员会</w:t>
      </w:r>
      <w:r>
        <w:rPr>
          <w:rFonts w:ascii="宋体" w:eastAsia="宋体" w:hAnsi="宋体" w:cs="宋体"/>
          <w:color w:val="000000"/>
          <w:sz w:val="37"/>
        </w:rPr>
        <w:t>(Salutpublic)⁵</w:t>
      </w:r>
      <w:r>
        <w:rPr>
          <w:rFonts w:ascii="宋体" w:eastAsia="宋体" w:hAnsi="宋体" w:cs="宋体"/>
          <w:color w:val="000000"/>
          <w:sz w:val="37"/>
        </w:rPr>
        <w:t>的暴政</w:t>
      </w:r>
      <w:r>
        <w:rPr>
          <w:rFonts w:ascii="宋体" w:eastAsia="宋体" w:hAnsi="宋体" w:cs="宋体"/>
          <w:color w:val="000000"/>
          <w:sz w:val="37"/>
        </w:rPr>
        <w:t>——</w:t>
      </w:r>
      <w:r>
        <w:rPr>
          <w:rFonts w:ascii="宋体" w:eastAsia="宋体" w:hAnsi="宋体" w:cs="宋体"/>
          <w:color w:val="000000"/>
          <w:sz w:val="37"/>
        </w:rPr>
        <w:t>以这个自由为名义，人们继续让疯人受到铐链；匹奈则象征</w:t>
      </w:r>
      <w:r>
        <w:rPr>
          <w:rFonts w:ascii="宋体" w:eastAsia="宋体" w:hAnsi="宋体" w:cs="宋体"/>
          <w:color w:val="000000"/>
          <w:sz w:val="37"/>
        </w:rPr>
        <w:t>“</w:t>
      </w:r>
      <w:r>
        <w:rPr>
          <w:rFonts w:ascii="宋体" w:eastAsia="宋体" w:hAnsi="宋体" w:cs="宋体"/>
          <w:color w:val="000000"/>
          <w:sz w:val="37"/>
        </w:rPr>
        <w:t>好自由</w:t>
      </w:r>
      <w:r>
        <w:rPr>
          <w:rFonts w:ascii="宋体" w:eastAsia="宋体" w:hAnsi="宋体" w:cs="宋体"/>
          <w:color w:val="000000"/>
          <w:sz w:val="37"/>
        </w:rPr>
        <w:t>”</w:t>
      </w:r>
      <w:r>
        <w:rPr>
          <w:rFonts w:ascii="宋体" w:eastAsia="宋体" w:hAnsi="宋体" w:cs="宋体"/>
          <w:color w:val="000000"/>
          <w:sz w:val="37"/>
        </w:rPr>
        <w:t>，这个自由拯救了最无理智、最暴戾的人，驯</w:t>
      </w:r>
      <w:r>
        <w:rPr>
          <w:rFonts w:ascii="宋体" w:eastAsia="宋体" w:hAnsi="宋体" w:cs="宋体"/>
          <w:color w:val="000000"/>
          <w:sz w:val="37"/>
        </w:rPr>
        <w:t>化其激情，并将其导入传统美德的沉静世界之中。在那些来到比塞特院要求交出民族敌人的巴黎人民，和拯救匹奈生命的士兵施万结之间，最无理智和最不自由</w:t>
      </w:r>
    </w:p>
    <w:p w:rsidR="00A45C08" w:rsidRDefault="009A50F7">
      <w:pPr>
        <w:wordWrap w:val="0"/>
        <w:spacing w:line="460" w:lineRule="atLeast"/>
        <w:ind w:left="340"/>
        <w:textAlignment w:val="baseline"/>
        <w:rPr>
          <w:sz w:val="34"/>
        </w:rPr>
      </w:pPr>
      <w:r>
        <w:rPr>
          <w:rFonts w:ascii="仿宋" w:eastAsia="仿宋" w:hAnsi="仿宋" w:cs="仿宋"/>
          <w:color w:val="000000"/>
          <w:sz w:val="34"/>
        </w:rPr>
        <w:t>670</w:t>
      </w:r>
    </w:p>
    <w:p w:rsidR="00A45C08" w:rsidRDefault="00A45C08"/>
    <w:p w:rsidR="00A45C08" w:rsidRDefault="00A45C08">
      <w:pPr>
        <w:sectPr w:rsidR="00A45C08">
          <w:headerReference w:type="default" r:id="rId1494"/>
          <w:footerReference w:type="default" r:id="rId1495"/>
          <w:pgSz w:w="15660" w:h="23340"/>
          <w:pgMar w:top="1980" w:right="2080" w:bottom="1980" w:left="2080" w:header="1680" w:footer="1680" w:gutter="0"/>
          <w:cols w:space="720"/>
        </w:sectPr>
      </w:pPr>
    </w:p>
    <w:p w:rsidR="00A45C08" w:rsidRDefault="009A50F7">
      <w:pPr>
        <w:wordWrap w:val="0"/>
        <w:spacing w:before="900" w:line="640" w:lineRule="atLeast"/>
        <w:ind w:left="100"/>
        <w:textAlignment w:val="baseline"/>
        <w:rPr>
          <w:sz w:val="41"/>
        </w:rPr>
      </w:pPr>
      <w:r>
        <w:rPr>
          <w:rFonts w:ascii="宋体" w:eastAsia="宋体" w:hAnsi="宋体" w:cs="宋体"/>
          <w:color w:val="000000"/>
          <w:sz w:val="41"/>
        </w:rPr>
        <w:lastRenderedPageBreak/>
        <w:t>的，并不是那位因为酗酒、妄想和暴力，曾被禁闭数年的人。</w:t>
      </w:r>
    </w:p>
    <w:p w:rsidR="00A45C08" w:rsidRDefault="009A50F7">
      <w:pPr>
        <w:wordWrap w:val="0"/>
        <w:spacing w:line="640" w:lineRule="atLeast"/>
        <w:ind w:left="100" w:right="100" w:firstLine="860"/>
        <w:textAlignment w:val="baseline"/>
        <w:rPr>
          <w:sz w:val="41"/>
        </w:rPr>
      </w:pPr>
      <w:r>
        <w:rPr>
          <w:rFonts w:ascii="宋体" w:eastAsia="宋体" w:hAnsi="宋体" w:cs="宋体"/>
          <w:color w:val="000000"/>
          <w:sz w:val="41"/>
        </w:rPr>
        <w:t>匹奈的神话就好像突克的神话一样，隐藏着一整套论述运动，它同时是精神错乱的描述，也分析了它的消除：</w:t>
      </w:r>
    </w:p>
    <w:p w:rsidR="00A45C08" w:rsidRDefault="00A45C08">
      <w:pPr>
        <w:wordWrap w:val="0"/>
        <w:spacing w:line="660" w:lineRule="exact"/>
        <w:textAlignment w:val="baseline"/>
        <w:rPr>
          <w:sz w:val="41"/>
        </w:rPr>
      </w:pPr>
    </w:p>
    <w:p w:rsidR="00A45C08" w:rsidRDefault="009A50F7">
      <w:pPr>
        <w:wordWrap w:val="0"/>
        <w:spacing w:line="640" w:lineRule="atLeast"/>
        <w:ind w:left="100" w:right="80" w:firstLine="860"/>
        <w:textAlignment w:val="baseline"/>
        <w:rPr>
          <w:sz w:val="41"/>
        </w:rPr>
      </w:pPr>
      <w:r>
        <w:rPr>
          <w:rFonts w:ascii="宋体" w:eastAsia="宋体" w:hAnsi="宋体" w:cs="宋体"/>
          <w:color w:val="000000"/>
          <w:sz w:val="41"/>
        </w:rPr>
        <w:t>第一，在古典监禁所强制的非人和动物关系之中，疯狂不能显示它的道德真相。</w:t>
      </w:r>
    </w:p>
    <w:p w:rsidR="00A45C08" w:rsidRDefault="009A50F7">
      <w:pPr>
        <w:wordWrap w:val="0"/>
        <w:spacing w:line="640" w:lineRule="atLeast"/>
        <w:ind w:left="100" w:right="80" w:firstLine="860"/>
        <w:textAlignment w:val="baseline"/>
        <w:rPr>
          <w:sz w:val="41"/>
        </w:rPr>
      </w:pPr>
      <w:r>
        <w:rPr>
          <w:rFonts w:ascii="宋体" w:eastAsia="宋体" w:hAnsi="宋体" w:cs="宋体"/>
          <w:color w:val="000000"/>
          <w:sz w:val="41"/>
        </w:rPr>
        <w:t>第二，这个真相，一旦我们让它自由显露，就会显现为存在于完全理想美德中的人的关系：英雄主义、忠</w:t>
      </w:r>
      <w:r>
        <w:rPr>
          <w:rFonts w:ascii="宋体" w:eastAsia="宋体" w:hAnsi="宋体" w:cs="宋体"/>
          <w:color w:val="000000"/>
          <w:sz w:val="41"/>
        </w:rPr>
        <w:t>诚、牺牲等。</w:t>
      </w:r>
    </w:p>
    <w:p w:rsidR="00A45C08" w:rsidRDefault="009A50F7">
      <w:pPr>
        <w:wordWrap w:val="0"/>
        <w:spacing w:line="640" w:lineRule="atLeast"/>
        <w:ind w:left="100" w:right="60" w:firstLine="860"/>
        <w:textAlignment w:val="baseline"/>
        <w:rPr>
          <w:sz w:val="41"/>
        </w:rPr>
      </w:pPr>
      <w:r>
        <w:rPr>
          <w:rFonts w:ascii="宋体" w:eastAsia="宋体" w:hAnsi="宋体" w:cs="宋体"/>
          <w:color w:val="000000"/>
          <w:sz w:val="41"/>
        </w:rPr>
        <w:t>第三，然而，疯狂却是恶德、暴力、凶恶，革命者的狂乱把这一点证明得太清楚了。</w:t>
      </w:r>
    </w:p>
    <w:p w:rsidR="00A45C08" w:rsidRDefault="009A50F7">
      <w:pPr>
        <w:wordWrap w:val="0"/>
        <w:spacing w:line="640" w:lineRule="atLeast"/>
        <w:ind w:left="100" w:right="60" w:firstLine="860"/>
        <w:textAlignment w:val="baseline"/>
        <w:rPr>
          <w:sz w:val="41"/>
        </w:rPr>
      </w:pPr>
      <w:r>
        <w:rPr>
          <w:rFonts w:ascii="宋体" w:eastAsia="宋体" w:hAnsi="宋体" w:cs="宋体"/>
          <w:color w:val="000000"/>
          <w:sz w:val="41"/>
        </w:rPr>
        <w:t>第四，监禁中的解放，由于它是在类型符合的主题上所进行的社会重建，必然能产生治疗效果。</w:t>
      </w:r>
    </w:p>
    <w:p w:rsidR="00A45C08" w:rsidRDefault="00A45C08">
      <w:pPr>
        <w:wordWrap w:val="0"/>
        <w:spacing w:line="660" w:lineRule="exact"/>
        <w:textAlignment w:val="baseline"/>
        <w:rPr>
          <w:sz w:val="41"/>
        </w:rPr>
      </w:pPr>
    </w:p>
    <w:p w:rsidR="00A45C08" w:rsidRDefault="009A50F7">
      <w:pPr>
        <w:wordWrap w:val="0"/>
        <w:spacing w:line="640" w:lineRule="atLeast"/>
        <w:ind w:left="100" w:firstLine="860"/>
        <w:textAlignment w:val="baseline"/>
        <w:rPr>
          <w:sz w:val="41"/>
        </w:rPr>
      </w:pPr>
      <w:r>
        <w:rPr>
          <w:rFonts w:ascii="宋体" w:eastAsia="宋体" w:hAnsi="宋体" w:cs="宋体"/>
          <w:color w:val="000000"/>
          <w:sz w:val="41"/>
        </w:rPr>
        <w:t>隐卢的神话和链囚获释的神话，其中各个主题处于立即的对立地位，相互呼应。一个强调所有的原始主题；另一个运转社会美德的透明形象。其一要在人刚摆脱自然的那一点上，探求疯狂的真相和消除；另一个则要求一种社会性的完美、一种人际关系的理想运作。然而，这两个主题此时依然过于接近，而且在</w:t>
      </w:r>
      <w:r>
        <w:rPr>
          <w:rFonts w:ascii="宋体" w:eastAsia="宋体" w:hAnsi="宋体" w:cs="宋体"/>
          <w:color w:val="000000"/>
          <w:sz w:val="41"/>
        </w:rPr>
        <w:t>18</w:t>
      </w:r>
      <w:r>
        <w:rPr>
          <w:rFonts w:ascii="宋体" w:eastAsia="宋体" w:hAnsi="宋体" w:cs="宋体"/>
          <w:color w:val="000000"/>
          <w:sz w:val="41"/>
        </w:rPr>
        <w:t>世纪也太常被人混在一起，使得它们</w:t>
      </w:r>
      <w:r>
        <w:rPr>
          <w:rFonts w:ascii="宋体" w:eastAsia="宋体" w:hAnsi="宋体" w:cs="宋体"/>
          <w:color w:val="000000"/>
          <w:sz w:val="41"/>
        </w:rPr>
        <w:t>无法在匹奈和突克的作为中，具有非常不同的意义。在这里和那里，我们都可看到同样的努力出现，要把某些监禁措施在精神错乱的大神话里重新接续。这个大神话，会由黑格尔在几年后用严格的概念表达出来，他处理的是隐卢和比塞特院的教训。</w:t>
      </w:r>
      <w:r>
        <w:rPr>
          <w:rFonts w:ascii="宋体" w:eastAsia="宋体" w:hAnsi="宋体" w:cs="宋体"/>
          <w:color w:val="000000"/>
          <w:sz w:val="41"/>
        </w:rPr>
        <w:t>“</w:t>
      </w:r>
      <w:r>
        <w:rPr>
          <w:rFonts w:ascii="宋体" w:eastAsia="宋体" w:hAnsi="宋体" w:cs="宋体"/>
          <w:color w:val="000000"/>
          <w:sz w:val="41"/>
        </w:rPr>
        <w:t>真正的心理治疗，其基本概念认为，疯狂并不是理性的抽象丧失。不论是由智力这一边来看，或是由意志和其责任这一边来看，都不是这样的。它只是单纯的精神错</w:t>
      </w:r>
    </w:p>
    <w:p w:rsidR="00A45C08" w:rsidRDefault="009A50F7">
      <w:pPr>
        <w:wordWrap w:val="0"/>
        <w:spacing w:line="440" w:lineRule="atLeast"/>
        <w:ind w:right="200"/>
        <w:jc w:val="right"/>
        <w:textAlignment w:val="baseline"/>
        <w:rPr>
          <w:sz w:val="33"/>
        </w:rPr>
      </w:pPr>
      <w:r>
        <w:rPr>
          <w:rFonts w:ascii="仿宋" w:eastAsia="仿宋" w:hAnsi="仿宋" w:cs="仿宋"/>
          <w:color w:val="000000"/>
          <w:sz w:val="33"/>
        </w:rPr>
        <w:t>671</w:t>
      </w:r>
    </w:p>
    <w:p w:rsidR="00A45C08" w:rsidRDefault="00A45C08"/>
    <w:p w:rsidR="00A45C08" w:rsidRDefault="00A45C08">
      <w:pPr>
        <w:sectPr w:rsidR="00A45C08">
          <w:headerReference w:type="default" r:id="rId1496"/>
          <w:footerReference w:type="default" r:id="rId1497"/>
          <w:pgSz w:w="15660" w:h="23340"/>
          <w:pgMar w:top="1980" w:right="2080" w:bottom="1980" w:left="2080" w:header="1680" w:footer="1680" w:gutter="0"/>
          <w:cols w:space="720"/>
        </w:sectPr>
      </w:pPr>
    </w:p>
    <w:p w:rsidR="00A45C08" w:rsidRDefault="009A50F7">
      <w:pPr>
        <w:wordWrap w:val="0"/>
        <w:spacing w:before="880" w:line="680" w:lineRule="atLeast"/>
        <w:ind w:right="40"/>
        <w:textAlignment w:val="baseline"/>
        <w:rPr>
          <w:sz w:val="42"/>
        </w:rPr>
      </w:pPr>
      <w:r>
        <w:rPr>
          <w:rFonts w:ascii="宋体" w:eastAsia="宋体" w:hAnsi="宋体" w:cs="宋体"/>
          <w:color w:val="000000"/>
          <w:sz w:val="42"/>
        </w:rPr>
        <w:lastRenderedPageBreak/>
        <w:t>乱，依然存在的理性所发生的矛盾，就好像肉体疾病并不是健康抽象的、也就是说完全的损失（这其实就是死</w:t>
      </w:r>
      <w:r>
        <w:rPr>
          <w:rFonts w:ascii="宋体" w:eastAsia="宋体" w:hAnsi="宋体" w:cs="宋体"/>
          <w:color w:val="000000"/>
          <w:sz w:val="42"/>
        </w:rPr>
        <w:t>亡），而是健康发生了矛盾。人性的疗法，是对疯狂既善意又合理的治疗</w:t>
      </w:r>
      <w:r>
        <w:rPr>
          <w:rFonts w:ascii="宋体" w:eastAsia="宋体" w:hAnsi="宋体" w:cs="宋体"/>
          <w:color w:val="000000"/>
          <w:sz w:val="42"/>
        </w:rPr>
        <w:t>……</w:t>
      </w:r>
      <w:r>
        <w:rPr>
          <w:rFonts w:ascii="宋体" w:eastAsia="宋体" w:hAnsi="宋体" w:cs="宋体"/>
          <w:color w:val="000000"/>
          <w:sz w:val="42"/>
        </w:rPr>
        <w:t>它预设病人仍具理性，并由此找出一个稳固的据点，可以由这方向进行。</w:t>
      </w:r>
      <w:r>
        <w:rPr>
          <w:rFonts w:ascii="宋体" w:eastAsia="宋体" w:hAnsi="宋体" w:cs="宋体"/>
          <w:color w:val="000000"/>
          <w:sz w:val="42"/>
        </w:rPr>
        <w:t>”</w:t>
      </w:r>
      <w:r>
        <w:rPr>
          <w:rFonts w:ascii="宋体" w:eastAsia="宋体" w:hAnsi="宋体" w:cs="宋体"/>
          <w:color w:val="000000"/>
          <w:sz w:val="42"/>
        </w:rPr>
        <w:t>㉘古典的监禁开创了一种异化状态，但它只是由外在来看才会存在，只是对那些监禁人的人才存在。对他们来说，被监禁者只是异乡人或动物。匹奈和突克的手势十分简单，而实证主义精神医疗却吊诡地把它当作起源。通过这个手势，异化被内在化了，它进入监禁体制之中，被限定为疯子和他本人的距离。如此一来，这个手势也把异化变成一个神话。它的确应该被当作神话看待，因为概念在此被人呈现为自然，道德重建被呈现</w:t>
      </w:r>
      <w:r>
        <w:rPr>
          <w:rFonts w:ascii="宋体" w:eastAsia="宋体" w:hAnsi="宋体" w:cs="宋体"/>
          <w:color w:val="000000"/>
          <w:sz w:val="42"/>
        </w:rPr>
        <w:t>为真相的解放，而被呈现为疯狂的自发性痊愈的，可能只是它秘密地被人塞入一个人为的现实之中。</w:t>
      </w:r>
    </w:p>
    <w:p w:rsidR="00A45C08" w:rsidRDefault="00A45C08">
      <w:pPr>
        <w:wordWrap w:val="0"/>
        <w:spacing w:line="680" w:lineRule="exact"/>
        <w:textAlignment w:val="baseline"/>
        <w:rPr>
          <w:sz w:val="42"/>
        </w:rPr>
      </w:pPr>
    </w:p>
    <w:p w:rsidR="00A45C08" w:rsidRDefault="00A45C08">
      <w:pPr>
        <w:wordWrap w:val="0"/>
        <w:spacing w:line="680" w:lineRule="exact"/>
        <w:textAlignment w:val="baseline"/>
        <w:rPr>
          <w:sz w:val="42"/>
        </w:rPr>
      </w:pPr>
    </w:p>
    <w:p w:rsidR="00A45C08" w:rsidRDefault="009A50F7">
      <w:pPr>
        <w:wordWrap w:val="0"/>
        <w:spacing w:line="660" w:lineRule="atLeast"/>
        <w:ind w:left="100" w:right="20" w:firstLine="880"/>
        <w:textAlignment w:val="baseline"/>
        <w:rPr>
          <w:sz w:val="42"/>
        </w:rPr>
      </w:pPr>
      <w:r>
        <w:rPr>
          <w:rFonts w:ascii="宋体" w:eastAsia="宋体" w:hAnsi="宋体" w:cs="宋体"/>
          <w:color w:val="000000"/>
          <w:sz w:val="42"/>
        </w:rPr>
        <w:t>匹奈和突克的传说所流传的神话价值，被</w:t>
      </w:r>
      <w:r>
        <w:rPr>
          <w:rFonts w:ascii="宋体" w:eastAsia="宋体" w:hAnsi="宋体" w:cs="宋体"/>
          <w:color w:val="000000"/>
          <w:sz w:val="42"/>
        </w:rPr>
        <w:t>19</w:t>
      </w:r>
      <w:r>
        <w:rPr>
          <w:rFonts w:ascii="宋体" w:eastAsia="宋体" w:hAnsi="宋体" w:cs="宋体"/>
          <w:color w:val="000000"/>
          <w:sz w:val="42"/>
        </w:rPr>
        <w:t>世纪的精神医疗当作是自然的自明之理。然而，潜流于神话之下，却存有一项操作，或毋宁说存有一系列的操作，它们静静地组织着疗养世界、治疗法，以及疯狂的具体体验。</w:t>
      </w:r>
    </w:p>
    <w:p w:rsidR="00A45C08" w:rsidRDefault="009A50F7">
      <w:pPr>
        <w:wordWrap w:val="0"/>
        <w:spacing w:line="660" w:lineRule="atLeast"/>
        <w:ind w:left="140" w:firstLine="880"/>
        <w:textAlignment w:val="baseline"/>
        <w:rPr>
          <w:sz w:val="42"/>
        </w:rPr>
      </w:pPr>
      <w:r>
        <w:rPr>
          <w:rFonts w:ascii="宋体" w:eastAsia="宋体" w:hAnsi="宋体" w:cs="宋体"/>
          <w:color w:val="000000"/>
          <w:sz w:val="42"/>
        </w:rPr>
        <w:t>首先来谈突克的手势。因为它和匹奈的手势属于同一时代，因为我们知道它被一整个博爱运动所支持，人们就把它当作是一个</w:t>
      </w:r>
      <w:r>
        <w:rPr>
          <w:rFonts w:ascii="宋体" w:eastAsia="宋体" w:hAnsi="宋体" w:cs="宋体"/>
          <w:color w:val="000000"/>
          <w:sz w:val="42"/>
        </w:rPr>
        <w:t>“</w:t>
      </w:r>
      <w:r>
        <w:rPr>
          <w:rFonts w:ascii="宋体" w:eastAsia="宋体" w:hAnsi="宋体" w:cs="宋体"/>
          <w:color w:val="000000"/>
          <w:sz w:val="42"/>
        </w:rPr>
        <w:t>解放</w:t>
      </w:r>
      <w:r>
        <w:rPr>
          <w:rFonts w:ascii="宋体" w:eastAsia="宋体" w:hAnsi="宋体" w:cs="宋体"/>
          <w:color w:val="000000"/>
          <w:sz w:val="42"/>
        </w:rPr>
        <w:t>”</w:t>
      </w:r>
      <w:r>
        <w:rPr>
          <w:rFonts w:ascii="宋体" w:eastAsia="宋体" w:hAnsi="宋体" w:cs="宋体"/>
          <w:color w:val="000000"/>
          <w:sz w:val="42"/>
        </w:rPr>
        <w:t>精神错乱者的手势。其实这里牵涉的完全是另一回事：</w:t>
      </w:r>
      <w:r>
        <w:rPr>
          <w:rFonts w:ascii="宋体" w:eastAsia="宋体" w:hAnsi="宋体" w:cs="宋体"/>
          <w:color w:val="000000"/>
          <w:sz w:val="42"/>
        </w:rPr>
        <w:t>“</w:t>
      </w:r>
      <w:r>
        <w:rPr>
          <w:rFonts w:ascii="宋体" w:eastAsia="宋体" w:hAnsi="宋体" w:cs="宋体"/>
          <w:color w:val="000000"/>
          <w:sz w:val="42"/>
        </w:rPr>
        <w:t>我们可以观察到，我们会社的成员受到重</w:t>
      </w:r>
    </w:p>
    <w:p w:rsidR="00A45C08" w:rsidRDefault="009A50F7">
      <w:pPr>
        <w:wordWrap w:val="0"/>
        <w:spacing w:line="660" w:lineRule="atLeast"/>
        <w:ind w:left="180"/>
        <w:textAlignment w:val="baseline"/>
        <w:rPr>
          <w:sz w:val="42"/>
        </w:rPr>
      </w:pPr>
      <w:r>
        <w:rPr>
          <w:rFonts w:ascii="宋体" w:eastAsia="宋体" w:hAnsi="宋体" w:cs="宋体"/>
          <w:color w:val="000000"/>
          <w:sz w:val="42"/>
          <w:u w:val="single"/>
        </w:rPr>
        <w:t xml:space="preserve">        </w:t>
      </w:r>
      <w:r>
        <w:rPr>
          <w:rFonts w:ascii="宋体" w:eastAsia="宋体" w:hAnsi="宋体" w:cs="宋体"/>
          <w:color w:val="000000"/>
          <w:sz w:val="42"/>
          <w:u w:val="single"/>
        </w:rPr>
        <w:t xml:space="preserve">     </w:t>
      </w:r>
    </w:p>
    <w:p w:rsidR="00A45C08" w:rsidRDefault="009A50F7">
      <w:pPr>
        <w:wordWrap w:val="0"/>
        <w:spacing w:before="240" w:line="540" w:lineRule="atLeast"/>
        <w:ind w:left="360" w:right="240" w:firstLine="400"/>
        <w:textAlignment w:val="baseline"/>
        <w:rPr>
          <w:sz w:val="26"/>
        </w:rPr>
      </w:pPr>
      <w:r>
        <w:rPr>
          <w:rFonts w:ascii="楷体" w:eastAsia="楷体" w:hAnsi="楷体" w:cs="楷体"/>
          <w:color w:val="000000"/>
          <w:sz w:val="26"/>
        </w:rPr>
        <w:t>㉘</w:t>
      </w:r>
      <w:r>
        <w:rPr>
          <w:rFonts w:ascii="楷体" w:eastAsia="楷体" w:hAnsi="楷体" w:cs="楷体"/>
          <w:color w:val="000000"/>
          <w:sz w:val="26"/>
        </w:rPr>
        <w:t xml:space="preserve">  </w:t>
      </w:r>
      <w:r>
        <w:rPr>
          <w:rFonts w:ascii="楷体" w:eastAsia="楷体" w:hAnsi="楷体" w:cs="楷体"/>
          <w:color w:val="000000"/>
          <w:sz w:val="26"/>
        </w:rPr>
        <w:t>黑格尔，《哲学百科全书》</w:t>
      </w:r>
      <w:r>
        <w:rPr>
          <w:rFonts w:ascii="楷体" w:eastAsia="楷体" w:hAnsi="楷体" w:cs="楷体"/>
          <w:color w:val="000000"/>
          <w:sz w:val="26"/>
        </w:rPr>
        <w:t>(Encyclopédie des Sciences philosophiques),§408,</w:t>
      </w:r>
      <w:r>
        <w:rPr>
          <w:rFonts w:ascii="楷体" w:eastAsia="楷体" w:hAnsi="楷体" w:cs="楷体"/>
          <w:color w:val="000000"/>
          <w:sz w:val="26"/>
        </w:rPr>
        <w:t>注。</w:t>
      </w:r>
      <w:r>
        <w:rPr>
          <w:rFonts w:ascii="仿宋" w:eastAsia="仿宋" w:hAnsi="仿宋" w:cs="仿宋"/>
          <w:color w:val="000000"/>
          <w:sz w:val="26"/>
        </w:rPr>
        <w:t>672</w:t>
      </w:r>
    </w:p>
    <w:p w:rsidR="00A45C08" w:rsidRDefault="00A45C08"/>
    <w:p w:rsidR="00A45C08" w:rsidRDefault="00A45C08">
      <w:pPr>
        <w:sectPr w:rsidR="00A45C08">
          <w:headerReference w:type="default" r:id="rId1498"/>
          <w:footerReference w:type="default" r:id="rId1499"/>
          <w:pgSz w:w="15660" w:h="23340"/>
          <w:pgMar w:top="1980" w:right="2120" w:bottom="1980" w:left="2120" w:header="1680" w:footer="1680" w:gutter="0"/>
          <w:cols w:space="720"/>
        </w:sectPr>
      </w:pPr>
    </w:p>
    <w:p w:rsidR="00A45C08" w:rsidRDefault="009A50F7">
      <w:pPr>
        <w:wordWrap w:val="0"/>
        <w:spacing w:before="960" w:line="700" w:lineRule="atLeast"/>
        <w:ind w:left="300"/>
        <w:textAlignment w:val="baseline"/>
        <w:rPr>
          <w:sz w:val="40"/>
        </w:rPr>
      </w:pPr>
      <w:r>
        <w:rPr>
          <w:rFonts w:ascii="宋体" w:eastAsia="宋体" w:hAnsi="宋体" w:cs="宋体"/>
          <w:color w:val="000000"/>
          <w:sz w:val="40"/>
        </w:rPr>
        <w:lastRenderedPageBreak/>
        <w:t>大的损害，因为人们把他们交给一些对我们的原则感到陌生的看护，人们还把他们和其他病人混在一起，而这些人语言粗鄙、行为可恶。这一切在病人恢复理性以后，经常会在他们的精神上留下不可磨灭的效果，使得他们不再依恋过去信仰的宗教，而且，有时候他们还会染上往日没有犯过的恶习。</w:t>
      </w:r>
      <w:r>
        <w:rPr>
          <w:rFonts w:ascii="宋体" w:eastAsia="宋体" w:hAnsi="宋体" w:cs="宋体"/>
          <w:color w:val="000000"/>
          <w:sz w:val="40"/>
        </w:rPr>
        <w:t>”</w:t>
      </w:r>
      <w:r>
        <w:rPr>
          <w:rFonts w:ascii="宋体" w:eastAsia="宋体" w:hAnsi="宋体" w:cs="宋体"/>
          <w:color w:val="000000"/>
          <w:sz w:val="40"/>
        </w:rPr>
        <w:t>㉜隐卢的作用就像一个隔离的工具：这是宗教上和道德上的隔</w:t>
      </w:r>
      <w:r>
        <w:rPr>
          <w:rFonts w:ascii="宋体" w:eastAsia="宋体" w:hAnsi="宋体" w:cs="宋体"/>
          <w:color w:val="000000"/>
          <w:sz w:val="40"/>
        </w:rPr>
        <w:t>离，其目的是尽可能地在疯狂四周，重建和公谊会社群相似的环境。有两个理由支持这个作法：第一，恶痛的景象，对一切敏感的心灵来说，都是一种痛苦，是造成恐惧、怨恨、鄙视所有这类强烈而有害的激情的源头，并且可以产生或延续疯狂：</w:t>
      </w:r>
      <w:r>
        <w:rPr>
          <w:rFonts w:ascii="宋体" w:eastAsia="宋体" w:hAnsi="宋体" w:cs="宋体"/>
          <w:color w:val="000000"/>
          <w:sz w:val="40"/>
        </w:rPr>
        <w:t>“</w:t>
      </w:r>
      <w:r>
        <w:rPr>
          <w:rFonts w:ascii="宋体" w:eastAsia="宋体" w:hAnsi="宋体" w:cs="宋体"/>
          <w:color w:val="000000"/>
          <w:sz w:val="40"/>
        </w:rPr>
        <w:t>以下的想法正确无误：在大型公立机构中，混合不同宗教信仰和感情的人、放荡者和有德者、渎神者和严肃人士，其效果乃是阻碍理性回归的演进，而且会使忧郁和愤世嫉俗的思想更加深不可拔。</w:t>
      </w:r>
      <w:r>
        <w:rPr>
          <w:rFonts w:ascii="宋体" w:eastAsia="宋体" w:hAnsi="宋体" w:cs="宋体"/>
          <w:color w:val="000000"/>
          <w:sz w:val="40"/>
        </w:rPr>
        <w:t>”</w:t>
      </w:r>
      <w:r>
        <w:rPr>
          <w:rFonts w:ascii="宋体" w:eastAsia="宋体" w:hAnsi="宋体" w:cs="宋体"/>
          <w:color w:val="000000"/>
          <w:sz w:val="40"/>
        </w:rPr>
        <w:t>㉝不过，主要的理由却在别处：宗教可以扮演自然和规律的双重角色，因为宗教在远古留下的习惯中，在教育和日常修炼之中，获得了自</w:t>
      </w:r>
      <w:r>
        <w:rPr>
          <w:rFonts w:ascii="宋体" w:eastAsia="宋体" w:hAnsi="宋体" w:cs="宋体"/>
          <w:color w:val="000000"/>
          <w:sz w:val="40"/>
        </w:rPr>
        <w:t>然的深度，而且，它也同时是持久的压制性原则。它既是自发的，又是束缚人的，因此，只有它才有力量，可以在理性的消蚀之中，反制疯狂无节制的暴力；它的训诫，</w:t>
      </w:r>
      <w:r>
        <w:rPr>
          <w:rFonts w:ascii="宋体" w:eastAsia="宋体" w:hAnsi="宋体" w:cs="宋体"/>
          <w:color w:val="000000"/>
          <w:sz w:val="40"/>
        </w:rPr>
        <w:t>“</w:t>
      </w:r>
      <w:r>
        <w:rPr>
          <w:rFonts w:ascii="宋体" w:eastAsia="宋体" w:hAnsi="宋体" w:cs="宋体"/>
          <w:color w:val="000000"/>
          <w:sz w:val="40"/>
        </w:rPr>
        <w:t>一旦人在生命之初即已强烈浸润于宗教训诫之中，它们便几乎变成吾人本性的原则：它们的压制力即使是在疯狂妄想的兴奋期，也还经常会发挥效力。鼓励宗教原则在无理智者的精神之中发挥影响，这是非常重要的治疗方法。</w:t>
      </w:r>
      <w:r>
        <w:rPr>
          <w:rFonts w:ascii="宋体" w:eastAsia="宋体" w:hAnsi="宋体" w:cs="宋体"/>
          <w:color w:val="000000"/>
          <w:sz w:val="40"/>
        </w:rPr>
        <w:t>”</w:t>
      </w:r>
      <w:r>
        <w:rPr>
          <w:rFonts w:ascii="宋体" w:eastAsia="宋体" w:hAnsi="宋体" w:cs="宋体"/>
          <w:color w:val="000000"/>
          <w:sz w:val="40"/>
        </w:rPr>
        <w:t>㉞在精神错乱的</w:t>
      </w:r>
    </w:p>
    <w:p w:rsidR="00A45C08" w:rsidRDefault="009A50F7">
      <w:pPr>
        <w:wordWrap w:val="0"/>
        <w:spacing w:line="400" w:lineRule="atLeast"/>
        <w:ind w:left="400"/>
        <w:textAlignment w:val="baseline"/>
        <w:rPr>
          <w:sz w:val="29"/>
        </w:rPr>
      </w:pPr>
      <w:r>
        <w:rPr>
          <w:rFonts w:ascii="宋体" w:eastAsia="宋体" w:hAnsi="宋体" w:cs="宋体"/>
          <w:color w:val="000000"/>
          <w:sz w:val="29"/>
          <w:u w:val="single"/>
        </w:rPr>
        <w:t xml:space="preserve">                   </w:t>
      </w:r>
    </w:p>
    <w:p w:rsidR="00A45C08" w:rsidRDefault="009A50F7">
      <w:pPr>
        <w:wordWrap w:val="0"/>
        <w:spacing w:before="280" w:line="480" w:lineRule="atLeast"/>
        <w:ind w:left="980"/>
        <w:textAlignment w:val="baseline"/>
        <w:rPr>
          <w:sz w:val="29"/>
        </w:rPr>
      </w:pPr>
      <w:r>
        <w:rPr>
          <w:rFonts w:ascii="仿宋" w:eastAsia="仿宋" w:hAnsi="仿宋" w:cs="仿宋"/>
          <w:color w:val="000000"/>
          <w:sz w:val="29"/>
        </w:rPr>
        <w:t>㉜</w:t>
      </w:r>
      <w:r>
        <w:rPr>
          <w:rFonts w:ascii="仿宋" w:eastAsia="仿宋" w:hAnsi="仿宋" w:cs="仿宋"/>
          <w:color w:val="000000"/>
          <w:sz w:val="29"/>
        </w:rPr>
        <w:t xml:space="preserve">  </w:t>
      </w:r>
      <w:r>
        <w:rPr>
          <w:rFonts w:ascii="仿宋" w:eastAsia="仿宋" w:hAnsi="仿宋" w:cs="仿宋"/>
          <w:color w:val="000000"/>
          <w:sz w:val="29"/>
        </w:rPr>
        <w:t>萨姆艾</w:t>
      </w:r>
      <w:r>
        <w:rPr>
          <w:rFonts w:ascii="仿宋" w:eastAsia="仿宋" w:hAnsi="仿宋" w:cs="仿宋"/>
          <w:color w:val="000000"/>
          <w:sz w:val="29"/>
        </w:rPr>
        <w:t>·</w:t>
      </w:r>
      <w:r>
        <w:rPr>
          <w:rFonts w:ascii="仿宋" w:eastAsia="仿宋" w:hAnsi="仿宋" w:cs="仿宋"/>
          <w:color w:val="000000"/>
          <w:sz w:val="29"/>
        </w:rPr>
        <w:t>突克</w:t>
      </w:r>
      <w:r>
        <w:rPr>
          <w:rFonts w:ascii="仿宋" w:eastAsia="仿宋" w:hAnsi="仿宋" w:cs="仿宋"/>
          <w:color w:val="000000"/>
          <w:sz w:val="29"/>
        </w:rPr>
        <w:t>(Samuel Tuke),</w:t>
      </w:r>
      <w:r>
        <w:rPr>
          <w:rFonts w:ascii="仿宋" w:eastAsia="仿宋" w:hAnsi="仿宋" w:cs="仿宋"/>
          <w:color w:val="000000"/>
          <w:sz w:val="29"/>
        </w:rPr>
        <w:t>前引书</w:t>
      </w:r>
      <w:r>
        <w:rPr>
          <w:rFonts w:ascii="仿宋" w:eastAsia="仿宋" w:hAnsi="仿宋" w:cs="仿宋"/>
          <w:color w:val="000000"/>
          <w:sz w:val="29"/>
        </w:rPr>
        <w:t>,p.50</w:t>
      </w:r>
      <w:r>
        <w:rPr>
          <w:rFonts w:ascii="仿宋" w:eastAsia="仿宋" w:hAnsi="仿宋" w:cs="仿宋"/>
          <w:color w:val="000000"/>
          <w:sz w:val="29"/>
        </w:rPr>
        <w:t>。</w:t>
      </w:r>
    </w:p>
    <w:p w:rsidR="00A45C08" w:rsidRDefault="009A50F7">
      <w:pPr>
        <w:wordWrap w:val="0"/>
        <w:spacing w:line="480" w:lineRule="atLeast"/>
        <w:ind w:left="980"/>
        <w:textAlignment w:val="baseline"/>
        <w:rPr>
          <w:sz w:val="29"/>
        </w:rPr>
      </w:pPr>
      <w:r>
        <w:rPr>
          <w:rFonts w:ascii="仿宋" w:eastAsia="仿宋" w:hAnsi="仿宋" w:cs="仿宋"/>
          <w:color w:val="000000"/>
          <w:sz w:val="29"/>
        </w:rPr>
        <w:t>㉝</w:t>
      </w:r>
      <w:r>
        <w:rPr>
          <w:rFonts w:ascii="仿宋" w:eastAsia="仿宋" w:hAnsi="仿宋" w:cs="仿宋"/>
          <w:color w:val="000000"/>
          <w:sz w:val="29"/>
        </w:rPr>
        <w:t xml:space="preserve">  </w:t>
      </w:r>
      <w:r>
        <w:rPr>
          <w:rFonts w:ascii="仿宋" w:eastAsia="仿宋" w:hAnsi="仿宋" w:cs="仿宋"/>
          <w:color w:val="000000"/>
          <w:sz w:val="29"/>
        </w:rPr>
        <w:t>同上</w:t>
      </w:r>
      <w:r>
        <w:rPr>
          <w:rFonts w:ascii="仿宋" w:eastAsia="仿宋" w:hAnsi="仿宋" w:cs="仿宋"/>
          <w:color w:val="000000"/>
          <w:sz w:val="29"/>
        </w:rPr>
        <w:t>,p.23</w:t>
      </w:r>
      <w:r>
        <w:rPr>
          <w:rFonts w:ascii="仿宋" w:eastAsia="仿宋" w:hAnsi="仿宋" w:cs="仿宋"/>
          <w:color w:val="000000"/>
          <w:sz w:val="29"/>
        </w:rPr>
        <w:t>。</w:t>
      </w:r>
    </w:p>
    <w:p w:rsidR="00A45C08" w:rsidRDefault="009A50F7">
      <w:pPr>
        <w:wordWrap w:val="0"/>
        <w:spacing w:line="480" w:lineRule="atLeast"/>
        <w:ind w:left="980"/>
        <w:textAlignment w:val="baseline"/>
        <w:rPr>
          <w:sz w:val="29"/>
        </w:rPr>
      </w:pPr>
      <w:r>
        <w:rPr>
          <w:rFonts w:ascii="仿宋" w:eastAsia="仿宋" w:hAnsi="仿宋" w:cs="仿宋"/>
          <w:color w:val="000000"/>
          <w:sz w:val="29"/>
        </w:rPr>
        <w:t>㉞</w:t>
      </w:r>
      <w:r>
        <w:rPr>
          <w:rFonts w:ascii="仿宋" w:eastAsia="仿宋" w:hAnsi="仿宋" w:cs="仿宋"/>
          <w:color w:val="000000"/>
          <w:sz w:val="29"/>
        </w:rPr>
        <w:t xml:space="preserve">  </w:t>
      </w:r>
      <w:r>
        <w:rPr>
          <w:rFonts w:ascii="仿宋" w:eastAsia="仿宋" w:hAnsi="仿宋" w:cs="仿宋"/>
          <w:color w:val="000000"/>
          <w:sz w:val="29"/>
        </w:rPr>
        <w:t>同上</w:t>
      </w:r>
      <w:r>
        <w:rPr>
          <w:rFonts w:ascii="仿宋" w:eastAsia="仿宋" w:hAnsi="仿宋" w:cs="仿宋"/>
          <w:color w:val="000000"/>
          <w:sz w:val="29"/>
        </w:rPr>
        <w:t>,p.</w:t>
      </w:r>
      <w:r>
        <w:rPr>
          <w:rFonts w:ascii="仿宋" w:eastAsia="仿宋" w:hAnsi="仿宋" w:cs="仿宋"/>
          <w:color w:val="000000"/>
          <w:sz w:val="29"/>
        </w:rPr>
        <w:t>121</w:t>
      </w:r>
      <w:r>
        <w:rPr>
          <w:rFonts w:ascii="仿宋" w:eastAsia="仿宋" w:hAnsi="仿宋" w:cs="仿宋"/>
          <w:color w:val="000000"/>
          <w:sz w:val="29"/>
        </w:rPr>
        <w:t>。</w:t>
      </w:r>
    </w:p>
    <w:p w:rsidR="00A45C08" w:rsidRDefault="009A50F7">
      <w:pPr>
        <w:wordWrap w:val="0"/>
        <w:spacing w:line="420" w:lineRule="atLeast"/>
        <w:ind w:right="180"/>
        <w:jc w:val="right"/>
        <w:textAlignment w:val="baseline"/>
        <w:rPr>
          <w:sz w:val="31"/>
        </w:rPr>
      </w:pPr>
      <w:r>
        <w:rPr>
          <w:rFonts w:ascii="楷体" w:eastAsia="楷体" w:hAnsi="楷体" w:cs="楷体"/>
          <w:color w:val="000000"/>
          <w:sz w:val="31"/>
        </w:rPr>
        <w:t>673</w:t>
      </w:r>
    </w:p>
    <w:p w:rsidR="00A45C08" w:rsidRDefault="00A45C08"/>
    <w:p w:rsidR="00A45C08" w:rsidRDefault="00A45C08">
      <w:pPr>
        <w:sectPr w:rsidR="00A45C08">
          <w:headerReference w:type="default" r:id="rId1500"/>
          <w:footerReference w:type="default" r:id="rId1501"/>
          <w:pgSz w:w="15660" w:h="23340"/>
          <w:pgMar w:top="1980" w:right="2000" w:bottom="1980" w:left="2000" w:header="1680" w:footer="1680" w:gutter="0"/>
          <w:cols w:space="720"/>
        </w:sectPr>
      </w:pPr>
    </w:p>
    <w:p w:rsidR="00A45C08" w:rsidRDefault="009A50F7">
      <w:pPr>
        <w:wordWrap w:val="0"/>
        <w:spacing w:before="980" w:line="660" w:lineRule="atLeast"/>
        <w:textAlignment w:val="baseline"/>
        <w:rPr>
          <w:sz w:val="41"/>
        </w:rPr>
      </w:pPr>
      <w:r>
        <w:rPr>
          <w:rFonts w:ascii="宋体" w:eastAsia="宋体" w:hAnsi="宋体" w:cs="宋体"/>
          <w:color w:val="000000"/>
          <w:sz w:val="41"/>
        </w:rPr>
        <w:lastRenderedPageBreak/>
        <w:t>辩证法中，理性虽然隐匿，却未消失，宗教构成不可异化者的具体形态；它包含着理性之中不可征服的部分，那在疯狂中仍然残存，好像接近自然的东西，它围绕着疯狂，就像是环境不断地撩拨挑动：</w:t>
      </w:r>
      <w:r>
        <w:rPr>
          <w:rFonts w:ascii="宋体" w:eastAsia="宋体" w:hAnsi="宋体" w:cs="宋体"/>
          <w:color w:val="000000"/>
          <w:sz w:val="41"/>
        </w:rPr>
        <w:t>“</w:t>
      </w:r>
      <w:r>
        <w:rPr>
          <w:rFonts w:ascii="宋体" w:eastAsia="宋体" w:hAnsi="宋体" w:cs="宋体"/>
          <w:color w:val="000000"/>
          <w:sz w:val="41"/>
        </w:rPr>
        <w:t>在他意识清楚的间歇期，或是康复期，病人可以受益于那些和他持有相同意见和相同习惯的人的陪伴。</w:t>
      </w:r>
      <w:r>
        <w:rPr>
          <w:rFonts w:ascii="宋体" w:eastAsia="宋体" w:hAnsi="宋体" w:cs="宋体"/>
          <w:color w:val="000000"/>
          <w:sz w:val="41"/>
        </w:rPr>
        <w:t>”⑯</w:t>
      </w:r>
      <w:r>
        <w:rPr>
          <w:rFonts w:ascii="宋体" w:eastAsia="宋体" w:hAnsi="宋体" w:cs="宋体"/>
          <w:color w:val="000000"/>
          <w:sz w:val="41"/>
        </w:rPr>
        <w:t>宗教确保了理性在疯狂身旁的秘密警醒，并使得己经在古典监禁里横行的束缚变得更为接近，更为立即。在过去的监禁体制中，宗教和道德环境乃是外来的强制，它只能抑制疯狂，却不能治愈它。而宗教在</w:t>
      </w:r>
      <w:r>
        <w:rPr>
          <w:rFonts w:ascii="宋体" w:eastAsia="宋体" w:hAnsi="宋体" w:cs="宋体"/>
          <w:color w:val="000000"/>
          <w:sz w:val="41"/>
        </w:rPr>
        <w:t>隐卢中，则是指出疯狂之中仍有理性的运动中的一环，而且这个运动会使精神错乱回复到健康。宗教隔离的意义非常明确：重点不在预防病人受到非公谊会教徒的渎神影响，而是要把精神错乱者放置于一项道德元素内部，使他和他自己及其周围人士辩论；如此一来，便为他形成一种环境，而他在其中，绝对不是受到保护，而是持续地被维持在一种不安之中，不断地受法律和过失威胁。</w:t>
      </w:r>
    </w:p>
    <w:p w:rsidR="00A45C08" w:rsidRDefault="009A50F7">
      <w:pPr>
        <w:wordWrap w:val="0"/>
        <w:spacing w:line="660" w:lineRule="atLeast"/>
        <w:ind w:left="100" w:firstLine="880"/>
        <w:textAlignment w:val="baseline"/>
        <w:rPr>
          <w:sz w:val="41"/>
        </w:rPr>
      </w:pPr>
      <w:r>
        <w:rPr>
          <w:rFonts w:ascii="宋体" w:eastAsia="宋体" w:hAnsi="宋体" w:cs="宋体"/>
          <w:color w:val="000000"/>
          <w:sz w:val="41"/>
        </w:rPr>
        <w:t>“</w:t>
      </w:r>
      <w:r>
        <w:rPr>
          <w:rFonts w:ascii="宋体" w:eastAsia="宋体" w:hAnsi="宋体" w:cs="宋体"/>
          <w:color w:val="000000"/>
          <w:sz w:val="41"/>
        </w:rPr>
        <w:t>恐惧的心理，在疯狂之中很少受到削弱，对于治疗疯子，这一点被认为十分重要。</w:t>
      </w:r>
      <w:r>
        <w:rPr>
          <w:rFonts w:ascii="宋体" w:eastAsia="宋体" w:hAnsi="宋体" w:cs="宋体"/>
          <w:color w:val="000000"/>
          <w:sz w:val="41"/>
        </w:rPr>
        <w:t>”⑰</w:t>
      </w:r>
      <w:r>
        <w:rPr>
          <w:rFonts w:ascii="宋体" w:eastAsia="宋体" w:hAnsi="宋体" w:cs="宋体"/>
          <w:color w:val="000000"/>
          <w:sz w:val="41"/>
        </w:rPr>
        <w:t>恐惧看来像是疗养院中的最根本的人物。当然，它是一个已经陈旧的形象，我们只要想想监禁体制中的恐</w:t>
      </w:r>
      <w:r>
        <w:rPr>
          <w:rFonts w:ascii="宋体" w:eastAsia="宋体" w:hAnsi="宋体" w:cs="宋体"/>
          <w:color w:val="000000"/>
          <w:sz w:val="41"/>
        </w:rPr>
        <w:t>怖，即可明白。然而这些恐怖是从外部圈围疯狂，标明理性和非理性间的界限，它发挥双重的力量：一方面，这力量作用在狂怒的暴力之上，将其围堵，但它也发挥于理性自身，以便把它保持在一段距离之外；这样的惧怕完全存于表面之上。隐卢所建立的恐惧则完全存于深度之中：</w:t>
      </w:r>
    </w:p>
    <w:p w:rsidR="00A45C08" w:rsidRDefault="009A50F7">
      <w:pPr>
        <w:wordWrap w:val="0"/>
        <w:spacing w:line="640" w:lineRule="atLeast"/>
        <w:ind w:left="180"/>
        <w:textAlignment w:val="baseline"/>
        <w:rPr>
          <w:sz w:val="41"/>
        </w:rPr>
      </w:pPr>
      <w:r>
        <w:rPr>
          <w:rFonts w:ascii="宋体" w:eastAsia="宋体" w:hAnsi="宋体" w:cs="宋体"/>
          <w:color w:val="000000"/>
          <w:sz w:val="41"/>
          <w:u w:val="single"/>
        </w:rPr>
        <w:t xml:space="preserve">             </w:t>
      </w:r>
    </w:p>
    <w:p w:rsidR="00A45C08" w:rsidRDefault="009A50F7">
      <w:pPr>
        <w:wordWrap w:val="0"/>
        <w:spacing w:before="280" w:line="480" w:lineRule="atLeast"/>
        <w:ind w:left="760"/>
        <w:textAlignment w:val="baseline"/>
        <w:rPr>
          <w:sz w:val="30"/>
        </w:rPr>
      </w:pPr>
      <w:r>
        <w:rPr>
          <w:rFonts w:ascii="仿宋" w:eastAsia="仿宋" w:hAnsi="仿宋" w:cs="仿宋"/>
          <w:color w:val="000000"/>
          <w:sz w:val="30"/>
        </w:rPr>
        <w:t xml:space="preserve">⑯  </w:t>
      </w:r>
      <w:r>
        <w:rPr>
          <w:rFonts w:ascii="仿宋" w:eastAsia="仿宋" w:hAnsi="仿宋" w:cs="仿宋"/>
          <w:color w:val="000000"/>
          <w:sz w:val="30"/>
        </w:rPr>
        <w:t>萨姆艾</w:t>
      </w:r>
      <w:r>
        <w:rPr>
          <w:rFonts w:ascii="仿宋" w:eastAsia="仿宋" w:hAnsi="仿宋" w:cs="仿宋"/>
          <w:color w:val="000000"/>
          <w:sz w:val="30"/>
        </w:rPr>
        <w:t>·</w:t>
      </w:r>
      <w:r>
        <w:rPr>
          <w:rFonts w:ascii="仿宋" w:eastAsia="仿宋" w:hAnsi="仿宋" w:cs="仿宋"/>
          <w:color w:val="000000"/>
          <w:sz w:val="30"/>
        </w:rPr>
        <w:t>突克</w:t>
      </w:r>
      <w:r>
        <w:rPr>
          <w:rFonts w:ascii="仿宋" w:eastAsia="仿宋" w:hAnsi="仿宋" w:cs="仿宋"/>
          <w:color w:val="000000"/>
          <w:sz w:val="30"/>
        </w:rPr>
        <w:t>(Samuel Tuke),</w:t>
      </w:r>
      <w:r>
        <w:rPr>
          <w:rFonts w:ascii="仿宋" w:eastAsia="仿宋" w:hAnsi="仿宋" w:cs="仿宋"/>
          <w:color w:val="000000"/>
          <w:sz w:val="30"/>
        </w:rPr>
        <w:t>前引书</w:t>
      </w:r>
      <w:r>
        <w:rPr>
          <w:rFonts w:ascii="仿宋" w:eastAsia="仿宋" w:hAnsi="仿宋" w:cs="仿宋"/>
          <w:color w:val="000000"/>
          <w:sz w:val="30"/>
        </w:rPr>
        <w:t>,p.23</w:t>
      </w:r>
      <w:r>
        <w:rPr>
          <w:rFonts w:ascii="仿宋" w:eastAsia="仿宋" w:hAnsi="仿宋" w:cs="仿宋"/>
          <w:color w:val="000000"/>
          <w:sz w:val="30"/>
        </w:rPr>
        <w:t>。</w:t>
      </w:r>
    </w:p>
    <w:p w:rsidR="00A45C08" w:rsidRDefault="009A50F7">
      <w:pPr>
        <w:wordWrap w:val="0"/>
        <w:spacing w:line="480" w:lineRule="atLeast"/>
        <w:ind w:left="760"/>
        <w:textAlignment w:val="baseline"/>
        <w:rPr>
          <w:sz w:val="30"/>
        </w:rPr>
      </w:pPr>
      <w:r>
        <w:rPr>
          <w:rFonts w:ascii="仿宋" w:eastAsia="仿宋" w:hAnsi="仿宋" w:cs="仿宋"/>
          <w:color w:val="000000"/>
          <w:sz w:val="30"/>
        </w:rPr>
        <w:t xml:space="preserve">⑰  </w:t>
      </w:r>
      <w:r>
        <w:rPr>
          <w:rFonts w:ascii="仿宋" w:eastAsia="仿宋" w:hAnsi="仿宋" w:cs="仿宋"/>
          <w:color w:val="000000"/>
          <w:sz w:val="30"/>
        </w:rPr>
        <w:t>同上</w:t>
      </w:r>
      <w:r>
        <w:rPr>
          <w:rFonts w:ascii="仿宋" w:eastAsia="仿宋" w:hAnsi="仿宋" w:cs="仿宋"/>
          <w:color w:val="000000"/>
          <w:sz w:val="30"/>
        </w:rPr>
        <w:t>,p.141</w:t>
      </w:r>
      <w:r>
        <w:rPr>
          <w:rFonts w:ascii="仿宋" w:eastAsia="仿宋" w:hAnsi="仿宋" w:cs="仿宋"/>
          <w:color w:val="000000"/>
          <w:sz w:val="30"/>
        </w:rPr>
        <w:t>。</w:t>
      </w:r>
    </w:p>
    <w:p w:rsidR="00A45C08" w:rsidRDefault="009A50F7">
      <w:pPr>
        <w:wordWrap w:val="0"/>
        <w:spacing w:line="440" w:lineRule="atLeast"/>
        <w:ind w:left="360"/>
        <w:textAlignment w:val="baseline"/>
        <w:rPr>
          <w:sz w:val="33"/>
        </w:rPr>
      </w:pPr>
      <w:r>
        <w:rPr>
          <w:rFonts w:ascii="楷体" w:eastAsia="楷体" w:hAnsi="楷体" w:cs="楷体"/>
          <w:color w:val="000000"/>
          <w:sz w:val="33"/>
        </w:rPr>
        <w:t>674</w:t>
      </w:r>
    </w:p>
    <w:p w:rsidR="00A45C08" w:rsidRDefault="00A45C08"/>
    <w:p w:rsidR="00A45C08" w:rsidRDefault="00A45C08">
      <w:pPr>
        <w:sectPr w:rsidR="00A45C08">
          <w:headerReference w:type="default" r:id="rId1502"/>
          <w:footerReference w:type="default" r:id="rId1503"/>
          <w:pgSz w:w="15660" w:h="23340"/>
          <w:pgMar w:top="1980" w:right="2120" w:bottom="1980" w:left="2120" w:header="1680" w:footer="1680" w:gutter="0"/>
          <w:cols w:space="720"/>
        </w:sectPr>
      </w:pPr>
    </w:p>
    <w:p w:rsidR="00A45C08" w:rsidRDefault="009A50F7">
      <w:pPr>
        <w:wordWrap w:val="0"/>
        <w:spacing w:before="940" w:line="640" w:lineRule="atLeast"/>
        <w:ind w:left="260" w:right="60" w:firstLine="40"/>
        <w:textAlignment w:val="baseline"/>
        <w:rPr>
          <w:sz w:val="41"/>
        </w:rPr>
      </w:pPr>
      <w:r>
        <w:rPr>
          <w:rFonts w:ascii="宋体" w:eastAsia="宋体" w:hAnsi="宋体" w:cs="宋体"/>
          <w:color w:val="000000"/>
          <w:sz w:val="41"/>
        </w:rPr>
        <w:lastRenderedPageBreak/>
        <w:t>它是理性和疯狂之间的中介，好像在召唤两者之间依然存有</w:t>
      </w:r>
      <w:r>
        <w:rPr>
          <w:rFonts w:ascii="宋体" w:eastAsia="宋体" w:hAnsi="宋体" w:cs="宋体"/>
          <w:color w:val="000000"/>
          <w:sz w:val="41"/>
        </w:rPr>
        <w:t>的共同属性，并且通过它来联系两者。支配着古典世界的恐怖，乃是疯狂在此一时代最明显的异化征象；现在恐惧则具有消除异化的力量，使它可以在疯人和理性人之间，重建一种非常原始的默契。它应该可以使他们再度产生团结意识。现在，疯狂不应该、也不再能令人害怕；现在应该是它本身在害怕，因为它现在是无所依凭地，无法挽回地，完全任由常识、真相和道德的教学法处理。</w:t>
      </w:r>
    </w:p>
    <w:p w:rsidR="00A45C08" w:rsidRDefault="009A50F7">
      <w:pPr>
        <w:wordWrap w:val="0"/>
        <w:spacing w:line="660" w:lineRule="atLeast"/>
        <w:ind w:left="260" w:firstLine="880"/>
        <w:textAlignment w:val="baseline"/>
        <w:rPr>
          <w:sz w:val="41"/>
        </w:rPr>
      </w:pPr>
      <w:r>
        <w:rPr>
          <w:rFonts w:ascii="宋体" w:eastAsia="宋体" w:hAnsi="宋体" w:cs="宋体"/>
          <w:color w:val="000000"/>
          <w:sz w:val="41"/>
        </w:rPr>
        <w:t>萨姆艾</w:t>
      </w:r>
      <w:r>
        <w:rPr>
          <w:rFonts w:ascii="宋体" w:eastAsia="宋体" w:hAnsi="宋体" w:cs="宋体"/>
          <w:color w:val="000000"/>
          <w:sz w:val="41"/>
        </w:rPr>
        <w:t>·</w:t>
      </w:r>
      <w:r>
        <w:rPr>
          <w:rFonts w:ascii="宋体" w:eastAsia="宋体" w:hAnsi="宋体" w:cs="宋体"/>
          <w:color w:val="000000"/>
          <w:sz w:val="41"/>
        </w:rPr>
        <w:t>突克叙述隐卢如何接待一位年轻的躁狂症患者的故事：他出奇地强壮，一旦发作起来，周围的人，甚至是守卫，都要惊慌失措。当他来到隐卢时，身上铐着铁链；手上戴有手铐；衣服</w:t>
      </w:r>
      <w:r>
        <w:rPr>
          <w:rFonts w:ascii="宋体" w:eastAsia="宋体" w:hAnsi="宋体" w:cs="宋体"/>
          <w:color w:val="000000"/>
          <w:sz w:val="41"/>
        </w:rPr>
        <w:t>则被绳索捆绑。他一到达，人们便为他解除所有束缚，并且让他和监护者共进晚餐；他的激动马上就停止了，</w:t>
      </w:r>
      <w:r>
        <w:rPr>
          <w:rFonts w:ascii="宋体" w:eastAsia="宋体" w:hAnsi="宋体" w:cs="宋体"/>
          <w:color w:val="000000"/>
          <w:sz w:val="41"/>
        </w:rPr>
        <w:t>“</w:t>
      </w:r>
      <w:r>
        <w:rPr>
          <w:rFonts w:ascii="宋体" w:eastAsia="宋体" w:hAnsi="宋体" w:cs="宋体"/>
          <w:color w:val="000000"/>
          <w:sz w:val="41"/>
        </w:rPr>
        <w:t>他的注意力似乎被新的处境所捕捉。</w:t>
      </w:r>
      <w:r>
        <w:rPr>
          <w:rFonts w:ascii="宋体" w:eastAsia="宋体" w:hAnsi="宋体" w:cs="宋体"/>
          <w:color w:val="000000"/>
          <w:sz w:val="41"/>
        </w:rPr>
        <w:t>”</w:t>
      </w:r>
      <w:r>
        <w:rPr>
          <w:rFonts w:ascii="宋体" w:eastAsia="宋体" w:hAnsi="宋体" w:cs="宋体"/>
          <w:color w:val="000000"/>
          <w:sz w:val="41"/>
        </w:rPr>
        <w:t>他被带进他的房间；总管劝戒他，向他说明，整座疗养院的组织方式是以所有人的最大自由和最大舒适为着眼点，只要他不违反院规，或是人类道德的一般原则，他就不会受到任何束缚。总管还表示他本人手上握有一些压制手段，不过他并不想加以运用。</w:t>
      </w:r>
      <w:r>
        <w:rPr>
          <w:rFonts w:ascii="宋体" w:eastAsia="宋体" w:hAnsi="宋体" w:cs="宋体"/>
          <w:color w:val="000000"/>
          <w:sz w:val="41"/>
        </w:rPr>
        <w:t>“</w:t>
      </w:r>
      <w:r>
        <w:rPr>
          <w:rFonts w:ascii="宋体" w:eastAsia="宋体" w:hAnsi="宋体" w:cs="宋体"/>
          <w:color w:val="000000"/>
          <w:sz w:val="41"/>
        </w:rPr>
        <w:t>躁狂症患者能体会到这种对待方式中的温柔。他承诺自制。</w:t>
      </w:r>
      <w:r>
        <w:rPr>
          <w:rFonts w:ascii="宋体" w:eastAsia="宋体" w:hAnsi="宋体" w:cs="宋体"/>
          <w:color w:val="000000"/>
          <w:sz w:val="41"/>
        </w:rPr>
        <w:t>”</w:t>
      </w:r>
      <w:r>
        <w:rPr>
          <w:rFonts w:ascii="宋体" w:eastAsia="宋体" w:hAnsi="宋体" w:cs="宋体"/>
          <w:color w:val="000000"/>
          <w:sz w:val="41"/>
        </w:rPr>
        <w:t>有时候，他仍会激动、叫骂和惊吓同伴。总管提醒他第一天的威胁和承诺；如果他不镇静下来，人们只有被迫回到</w:t>
      </w:r>
      <w:r>
        <w:rPr>
          <w:rFonts w:ascii="宋体" w:eastAsia="宋体" w:hAnsi="宋体" w:cs="宋体"/>
          <w:color w:val="000000"/>
          <w:sz w:val="41"/>
        </w:rPr>
        <w:t>旧有的严惩方式。于是，病人的激动在增强了一段时间之后，便又急速地降低。</w:t>
      </w:r>
      <w:r>
        <w:rPr>
          <w:rFonts w:ascii="宋体" w:eastAsia="宋体" w:hAnsi="宋体" w:cs="宋体"/>
          <w:color w:val="000000"/>
          <w:sz w:val="41"/>
        </w:rPr>
        <w:t>“</w:t>
      </w:r>
      <w:r>
        <w:rPr>
          <w:rFonts w:ascii="宋体" w:eastAsia="宋体" w:hAnsi="宋体" w:cs="宋体"/>
          <w:color w:val="000000"/>
          <w:sz w:val="41"/>
        </w:rPr>
        <w:t>他用心倾听其友善访客的训勉。在类似的会话之后，通常病人的状况会有数日的改善。</w:t>
      </w:r>
      <w:r>
        <w:rPr>
          <w:rFonts w:ascii="宋体" w:eastAsia="宋体" w:hAnsi="宋体" w:cs="宋体"/>
          <w:color w:val="000000"/>
          <w:sz w:val="41"/>
        </w:rPr>
        <w:t>”</w:t>
      </w:r>
      <w:r>
        <w:rPr>
          <w:rFonts w:ascii="宋体" w:eastAsia="宋体" w:hAnsi="宋体" w:cs="宋体"/>
          <w:color w:val="000000"/>
          <w:sz w:val="41"/>
        </w:rPr>
        <w:t>四个月之后，他离开隐卢，宣告完全痊愈。㉘</w:t>
      </w:r>
    </w:p>
    <w:p w:rsidR="00A45C08" w:rsidRDefault="009A50F7">
      <w:pPr>
        <w:wordWrap w:val="0"/>
        <w:spacing w:line="640" w:lineRule="atLeast"/>
        <w:ind w:left="360"/>
        <w:textAlignment w:val="baseline"/>
        <w:rPr>
          <w:sz w:val="41"/>
        </w:rPr>
      </w:pPr>
      <w:r>
        <w:rPr>
          <w:rFonts w:ascii="宋体" w:eastAsia="宋体" w:hAnsi="宋体" w:cs="宋体"/>
          <w:color w:val="000000"/>
          <w:sz w:val="41"/>
          <w:u w:val="single"/>
        </w:rPr>
        <w:t xml:space="preserve">             </w:t>
      </w:r>
    </w:p>
    <w:p w:rsidR="00A45C08" w:rsidRDefault="009A50F7">
      <w:pPr>
        <w:wordWrap w:val="0"/>
        <w:spacing w:before="260" w:line="460" w:lineRule="atLeast"/>
        <w:ind w:left="940"/>
        <w:textAlignment w:val="baseline"/>
        <w:rPr>
          <w:sz w:val="28"/>
        </w:rPr>
      </w:pPr>
      <w:r>
        <w:rPr>
          <w:rFonts w:ascii="仿宋" w:eastAsia="仿宋" w:hAnsi="仿宋" w:cs="仿宋"/>
          <w:color w:val="000000"/>
          <w:sz w:val="28"/>
        </w:rPr>
        <w:t>㉘</w:t>
      </w:r>
      <w:r>
        <w:rPr>
          <w:rFonts w:ascii="仿宋" w:eastAsia="仿宋" w:hAnsi="仿宋" w:cs="仿宋"/>
          <w:color w:val="000000"/>
          <w:sz w:val="28"/>
        </w:rPr>
        <w:t xml:space="preserve">  </w:t>
      </w:r>
      <w:r>
        <w:rPr>
          <w:rFonts w:ascii="仿宋" w:eastAsia="仿宋" w:hAnsi="仿宋" w:cs="仿宋"/>
          <w:color w:val="000000"/>
          <w:sz w:val="28"/>
        </w:rPr>
        <w:t>萨姆艾</w:t>
      </w:r>
      <w:r>
        <w:rPr>
          <w:rFonts w:ascii="仿宋" w:eastAsia="仿宋" w:hAnsi="仿宋" w:cs="仿宋"/>
          <w:color w:val="000000"/>
          <w:sz w:val="28"/>
        </w:rPr>
        <w:t>·</w:t>
      </w:r>
      <w:r>
        <w:rPr>
          <w:rFonts w:ascii="仿宋" w:eastAsia="仿宋" w:hAnsi="仿宋" w:cs="仿宋"/>
          <w:color w:val="000000"/>
          <w:sz w:val="28"/>
        </w:rPr>
        <w:t>突克</w:t>
      </w:r>
      <w:r>
        <w:rPr>
          <w:rFonts w:ascii="仿宋" w:eastAsia="仿宋" w:hAnsi="仿宋" w:cs="仿宋"/>
          <w:color w:val="000000"/>
          <w:sz w:val="28"/>
        </w:rPr>
        <w:t>(S. Tuke),</w:t>
      </w:r>
      <w:r>
        <w:rPr>
          <w:rFonts w:ascii="仿宋" w:eastAsia="仿宋" w:hAnsi="仿宋" w:cs="仿宋"/>
          <w:color w:val="000000"/>
          <w:sz w:val="28"/>
        </w:rPr>
        <w:t>前引书</w:t>
      </w:r>
      <w:r>
        <w:rPr>
          <w:rFonts w:ascii="仿宋" w:eastAsia="仿宋" w:hAnsi="仿宋" w:cs="仿宋"/>
          <w:color w:val="000000"/>
          <w:sz w:val="28"/>
        </w:rPr>
        <w:t>,pp.146—147</w:t>
      </w:r>
      <w:r>
        <w:rPr>
          <w:rFonts w:ascii="仿宋" w:eastAsia="仿宋" w:hAnsi="仿宋" w:cs="仿宋"/>
          <w:color w:val="000000"/>
          <w:sz w:val="28"/>
        </w:rPr>
        <w:t>。</w:t>
      </w:r>
    </w:p>
    <w:p w:rsidR="00A45C08" w:rsidRDefault="009A50F7">
      <w:pPr>
        <w:wordWrap w:val="0"/>
        <w:spacing w:line="440" w:lineRule="atLeast"/>
        <w:ind w:right="200"/>
        <w:jc w:val="right"/>
        <w:textAlignment w:val="baseline"/>
        <w:rPr>
          <w:sz w:val="33"/>
        </w:rPr>
      </w:pPr>
      <w:r>
        <w:rPr>
          <w:rFonts w:ascii="仿宋" w:eastAsia="仿宋" w:hAnsi="仿宋" w:cs="仿宋"/>
          <w:color w:val="000000"/>
          <w:sz w:val="33"/>
        </w:rPr>
        <w:t>675</w:t>
      </w:r>
    </w:p>
    <w:p w:rsidR="00A45C08" w:rsidRDefault="00A45C08"/>
    <w:p w:rsidR="00A45C08" w:rsidRDefault="00A45C08">
      <w:pPr>
        <w:sectPr w:rsidR="00A45C08">
          <w:headerReference w:type="default" r:id="rId1504"/>
          <w:footerReference w:type="default" r:id="rId1505"/>
          <w:pgSz w:w="15660" w:h="23340"/>
          <w:pgMar w:top="1980" w:right="2020" w:bottom="1980" w:left="2020" w:header="1680" w:footer="1680" w:gutter="0"/>
          <w:cols w:space="720"/>
        </w:sectPr>
      </w:pPr>
    </w:p>
    <w:p w:rsidR="00A45C08" w:rsidRDefault="009A50F7">
      <w:pPr>
        <w:wordWrap w:val="0"/>
        <w:spacing w:before="1000" w:line="720" w:lineRule="atLeast"/>
        <w:ind w:right="80"/>
        <w:textAlignment w:val="baseline"/>
        <w:rPr>
          <w:sz w:val="37"/>
        </w:rPr>
      </w:pPr>
      <w:r>
        <w:rPr>
          <w:rFonts w:ascii="宋体" w:eastAsia="宋体" w:hAnsi="宋体" w:cs="宋体"/>
          <w:color w:val="000000"/>
          <w:sz w:val="37"/>
        </w:rPr>
        <w:lastRenderedPageBreak/>
        <w:t>在此，恐惧是以直接的方式，传达给病人，不过这并不是通过工具，而是通过论述；问题不在于限制一项发狂的自由，而是圈围出一个简单的责任感领域，并加以赞扬，使得任何疯狂</w:t>
      </w:r>
      <w:r>
        <w:rPr>
          <w:rFonts w:ascii="宋体" w:eastAsia="宋体" w:hAnsi="宋体" w:cs="宋体"/>
          <w:color w:val="000000"/>
          <w:sz w:val="37"/>
        </w:rPr>
        <w:t>显现，都会和一项惩罚相关。过去曾经在过失和非理性之间造成连结的幽暗罪恶，因此产生位移；此时疯人是一位原本具有理性的人，他不再是因为发疯而犯罪；但疯人作为疯人，身处于他不再因其有罪的疾病之中，却应该要能体认到，对于此一疾病之中所有会对道德和社会造成困扰的事物，他都要负起责任，如果受到惩罚，也只能怪他自己。因此疯人有罪的标定，不再是一种在概括的疯人和理性人之间建立的关系；它变成每一名疯人和其监护之间的具体共存形态，也成为精神错乱者对其自身的疯狂所应具有的意识形式。</w:t>
      </w:r>
    </w:p>
    <w:p w:rsidR="00A45C08" w:rsidRDefault="009A50F7">
      <w:pPr>
        <w:wordWrap w:val="0"/>
        <w:spacing w:line="720" w:lineRule="atLeast"/>
        <w:ind w:left="80" w:firstLine="860"/>
        <w:textAlignment w:val="baseline"/>
        <w:rPr>
          <w:sz w:val="37"/>
        </w:rPr>
      </w:pPr>
      <w:r>
        <w:rPr>
          <w:rFonts w:ascii="宋体" w:eastAsia="宋体" w:hAnsi="宋体" w:cs="宋体"/>
          <w:color w:val="000000"/>
          <w:sz w:val="37"/>
        </w:rPr>
        <w:t>因此，对于突克的作为，我们应该重估其意义：精神</w:t>
      </w:r>
      <w:r>
        <w:rPr>
          <w:rFonts w:ascii="宋体" w:eastAsia="宋体" w:hAnsi="宋体" w:cs="宋体"/>
          <w:color w:val="000000"/>
          <w:sz w:val="37"/>
        </w:rPr>
        <w:t>错乱者的解放、拘禁的废除、人性环境的建构</w:t>
      </w:r>
      <w:r>
        <w:rPr>
          <w:rFonts w:ascii="宋体" w:eastAsia="宋体" w:hAnsi="宋体" w:cs="宋体"/>
          <w:color w:val="000000"/>
          <w:sz w:val="37"/>
        </w:rPr>
        <w:t>————</w:t>
      </w:r>
      <w:r>
        <w:rPr>
          <w:rFonts w:ascii="宋体" w:eastAsia="宋体" w:hAnsi="宋体" w:cs="宋体"/>
          <w:color w:val="000000"/>
          <w:sz w:val="37"/>
        </w:rPr>
        <w:t>这些只是一些取得合法性的辩护手段。真正的操作则有所不同。事实上，在突克创立的疗养院中，责任感的封闭焦虑取代了疯狂的自由恐怖；恐惧不再是在监牢之门的另一侧盛行，它现在是在意识的封条之下横行。古久以来，精神错乱者身陷其中的恐怖，现在被突克转移到疯狂的核心之中。疗养院不再是疯人罪行的制裁，这是真的；然而，它的作为更进一步，它还把这种罪行加以组织；他使它成为疯人的自我意识，以及他和守卫间的非相互关系；它把它组织为理性人的他者意识，以及疯人生活中的治疗手段。这也就是说，</w:t>
      </w:r>
      <w:r>
        <w:rPr>
          <w:rFonts w:ascii="宋体" w:eastAsia="宋体" w:hAnsi="宋体" w:cs="宋体"/>
          <w:color w:val="000000"/>
          <w:sz w:val="37"/>
        </w:rPr>
        <w:t>因为这项有罪性格，疯人成为自己和他人持续的惩罚对象；而且，由于他的客体地位受到承认，并因为其罪行意识的觉醒，疯人应该回归其作为自由和负责主体的意识，因此，也就应该能回归理性。</w:t>
      </w:r>
    </w:p>
    <w:p w:rsidR="00A45C08" w:rsidRDefault="009A50F7">
      <w:pPr>
        <w:wordWrap w:val="0"/>
        <w:spacing w:line="460" w:lineRule="atLeast"/>
        <w:ind w:left="340"/>
        <w:textAlignment w:val="baseline"/>
        <w:rPr>
          <w:sz w:val="34"/>
        </w:rPr>
      </w:pPr>
      <w:r>
        <w:rPr>
          <w:rFonts w:ascii="仿宋" w:eastAsia="仿宋" w:hAnsi="仿宋" w:cs="仿宋"/>
          <w:color w:val="000000"/>
          <w:sz w:val="34"/>
        </w:rPr>
        <w:t>676</w:t>
      </w:r>
    </w:p>
    <w:p w:rsidR="00A45C08" w:rsidRDefault="00A45C08"/>
    <w:p w:rsidR="00A45C08" w:rsidRDefault="00A45C08">
      <w:pPr>
        <w:sectPr w:rsidR="00A45C08">
          <w:headerReference w:type="default" r:id="rId1506"/>
          <w:footerReference w:type="default" r:id="rId1507"/>
          <w:pgSz w:w="15660" w:h="23340"/>
          <w:pgMar w:top="1980" w:right="2100" w:bottom="1980" w:left="2100" w:header="1680" w:footer="1680" w:gutter="0"/>
          <w:cols w:space="720"/>
        </w:sectPr>
      </w:pPr>
    </w:p>
    <w:p w:rsidR="00A45C08" w:rsidRDefault="009A50F7">
      <w:pPr>
        <w:wordWrap w:val="0"/>
        <w:spacing w:before="960" w:line="720" w:lineRule="atLeast"/>
        <w:ind w:left="360" w:right="60"/>
        <w:textAlignment w:val="baseline"/>
        <w:rPr>
          <w:sz w:val="41"/>
        </w:rPr>
      </w:pPr>
      <w:r>
        <w:rPr>
          <w:rFonts w:ascii="宋体" w:eastAsia="宋体" w:hAnsi="宋体" w:cs="宋体"/>
          <w:color w:val="000000"/>
          <w:sz w:val="41"/>
        </w:rPr>
        <w:lastRenderedPageBreak/>
        <w:t>因为这个运动，精神错乱者成为他人眼中的客体，同时也回复其自由。这样的运动同时也存在于工作和目光之中。</w:t>
      </w:r>
    </w:p>
    <w:p w:rsidR="00A45C08" w:rsidRDefault="009A50F7">
      <w:pPr>
        <w:wordWrap w:val="0"/>
        <w:spacing w:line="720" w:lineRule="atLeast"/>
        <w:ind w:left="360" w:firstLine="880"/>
        <w:textAlignment w:val="baseline"/>
        <w:rPr>
          <w:sz w:val="41"/>
        </w:rPr>
      </w:pPr>
      <w:r>
        <w:rPr>
          <w:rFonts w:ascii="宋体" w:eastAsia="宋体" w:hAnsi="宋体" w:cs="宋体"/>
          <w:color w:val="000000"/>
          <w:sz w:val="41"/>
        </w:rPr>
        <w:t>不要忘记，这是公谊会教派的世界，他们认为上帝对人的祝福，会以富足繁荣为征象。在隐卢所采行的</w:t>
      </w:r>
      <w:r>
        <w:rPr>
          <w:rFonts w:ascii="宋体" w:eastAsia="宋体" w:hAnsi="宋体" w:cs="宋体"/>
          <w:color w:val="000000"/>
          <w:sz w:val="41"/>
        </w:rPr>
        <w:t>“</w:t>
      </w:r>
      <w:r>
        <w:rPr>
          <w:rFonts w:ascii="宋体" w:eastAsia="宋体" w:hAnsi="宋体" w:cs="宋体"/>
          <w:color w:val="000000"/>
          <w:sz w:val="41"/>
        </w:rPr>
        <w:t>道德疗法</w:t>
      </w:r>
      <w:r>
        <w:rPr>
          <w:rFonts w:ascii="宋体" w:eastAsia="宋体" w:hAnsi="宋体" w:cs="宋体"/>
          <w:color w:val="000000"/>
          <w:sz w:val="41"/>
        </w:rPr>
        <w:t>”</w:t>
      </w:r>
      <w:r>
        <w:rPr>
          <w:rFonts w:ascii="宋体" w:eastAsia="宋体" w:hAnsi="宋体" w:cs="宋体"/>
          <w:color w:val="000000"/>
          <w:sz w:val="41"/>
        </w:rPr>
        <w:t>中，工作占有第一线意义。就其本身，工作便具有其他形</w:t>
      </w:r>
      <w:r>
        <w:rPr>
          <w:rFonts w:ascii="宋体" w:eastAsia="宋体" w:hAnsi="宋体" w:cs="宋体"/>
          <w:color w:val="000000"/>
          <w:sz w:val="41"/>
        </w:rPr>
        <w:t>式的肉体强制所不及的拘束力，那是定时工作中的规律性、注意力的要求、必须达成结果的义务。它会使病人脱离对其有害的精神自由，并使他进入责任感的体系之中：</w:t>
      </w:r>
      <w:r>
        <w:rPr>
          <w:rFonts w:ascii="宋体" w:eastAsia="宋体" w:hAnsi="宋体" w:cs="宋体"/>
          <w:color w:val="000000"/>
          <w:sz w:val="41"/>
        </w:rPr>
        <w:t>“</w:t>
      </w:r>
      <w:r>
        <w:rPr>
          <w:rFonts w:ascii="宋体" w:eastAsia="宋体" w:hAnsi="宋体" w:cs="宋体"/>
          <w:color w:val="000000"/>
          <w:sz w:val="41"/>
        </w:rPr>
        <w:t>由身心观点出发，我们都应该偏重规律性的工作</w:t>
      </w:r>
      <w:r>
        <w:rPr>
          <w:rFonts w:ascii="宋体" w:eastAsia="宋体" w:hAnsi="宋体" w:cs="宋体"/>
          <w:color w:val="000000"/>
          <w:sz w:val="41"/>
        </w:rPr>
        <w:t>……</w:t>
      </w:r>
      <w:r>
        <w:rPr>
          <w:rFonts w:ascii="宋体" w:eastAsia="宋体" w:hAnsi="宋体" w:cs="宋体"/>
          <w:color w:val="000000"/>
          <w:sz w:val="41"/>
        </w:rPr>
        <w:t>它对病人最为舒适，也最和它的病态幻象针锋相对。</w:t>
      </w:r>
      <w:r>
        <w:rPr>
          <w:rFonts w:ascii="宋体" w:eastAsia="宋体" w:hAnsi="宋体" w:cs="宋体"/>
          <w:color w:val="000000"/>
          <w:sz w:val="41"/>
        </w:rPr>
        <w:t>”③</w:t>
      </w:r>
      <w:r>
        <w:rPr>
          <w:rFonts w:ascii="宋体" w:eastAsia="宋体" w:hAnsi="宋体" w:cs="宋体"/>
          <w:color w:val="000000"/>
          <w:sz w:val="41"/>
        </w:rPr>
        <w:t>由此，人进入上帝诫条的秩序之中；他使他的自由服从于既是现实又是道德的律法。以此观点，心智工作不在排除之列；不过仍要极严厉地排除任何想像力的运用，因为它总是和激情、欲望、妄想幻象共谋勾连。相反地，研究永恒的自然和最符合智慧及神之善旨的事物，最能消除疯人无节制的自由，并</w:t>
      </w:r>
      <w:r>
        <w:rPr>
          <w:rFonts w:ascii="宋体" w:eastAsia="宋体" w:hAnsi="宋体" w:cs="宋体"/>
          <w:color w:val="000000"/>
          <w:sz w:val="41"/>
        </w:rPr>
        <w:t>能使他发现其责任形态。</w:t>
      </w:r>
      <w:r>
        <w:rPr>
          <w:rFonts w:ascii="宋体" w:eastAsia="宋体" w:hAnsi="宋体" w:cs="宋体"/>
          <w:color w:val="000000"/>
          <w:sz w:val="41"/>
        </w:rPr>
        <w:t>“</w:t>
      </w:r>
      <w:r>
        <w:rPr>
          <w:rFonts w:ascii="宋体" w:eastAsia="宋体" w:hAnsi="宋体" w:cs="宋体"/>
          <w:color w:val="000000"/>
          <w:sz w:val="41"/>
        </w:rPr>
        <w:t>数学和自然科学的各个分枝，乃是可让精神失常者运用其心智的最有用主题。</w:t>
      </w:r>
      <w:r>
        <w:rPr>
          <w:rFonts w:ascii="宋体" w:eastAsia="宋体" w:hAnsi="宋体" w:cs="宋体"/>
          <w:color w:val="000000"/>
          <w:sz w:val="41"/>
        </w:rPr>
        <w:t>”④</w:t>
      </w:r>
      <w:r>
        <w:rPr>
          <w:rFonts w:ascii="宋体" w:eastAsia="宋体" w:hAnsi="宋体" w:cs="宋体"/>
          <w:color w:val="000000"/>
          <w:sz w:val="41"/>
        </w:rPr>
        <w:t>在疗养院中，工作完全没有生产上的价值；它只是以纯道德规则的名义，被强加在人身上：自由的限制、对命令的遵从、责任感的担负，它们的目的只是要使精神脱离异化状态，因为精神之所以如此，乃是因为过度的自由，而肉体上的束缚，只能对这种自由作出表面上的限制。</w:t>
      </w:r>
    </w:p>
    <w:p w:rsidR="00A45C08" w:rsidRDefault="009A50F7">
      <w:pPr>
        <w:wordWrap w:val="0"/>
        <w:spacing w:line="720" w:lineRule="atLeast"/>
        <w:ind w:left="1280"/>
        <w:textAlignment w:val="baseline"/>
        <w:rPr>
          <w:sz w:val="41"/>
        </w:rPr>
      </w:pPr>
      <w:r>
        <w:rPr>
          <w:rFonts w:ascii="宋体" w:eastAsia="宋体" w:hAnsi="宋体" w:cs="宋体"/>
          <w:color w:val="000000"/>
          <w:sz w:val="41"/>
        </w:rPr>
        <w:t>比工作更有效的，则是他人的目光，突克将它称作</w:t>
      </w:r>
      <w:r>
        <w:rPr>
          <w:rFonts w:ascii="宋体" w:eastAsia="宋体" w:hAnsi="宋体" w:cs="宋体"/>
          <w:color w:val="000000"/>
          <w:sz w:val="41"/>
        </w:rPr>
        <w:t>“</w:t>
      </w:r>
      <w:r>
        <w:rPr>
          <w:rFonts w:ascii="宋体" w:eastAsia="宋体" w:hAnsi="宋体" w:cs="宋体"/>
          <w:color w:val="000000"/>
          <w:sz w:val="41"/>
        </w:rPr>
        <w:t>受人</w:t>
      </w:r>
    </w:p>
    <w:p w:rsidR="00A45C08" w:rsidRDefault="009A50F7">
      <w:pPr>
        <w:wordWrap w:val="0"/>
        <w:spacing w:line="720" w:lineRule="atLeast"/>
        <w:ind w:left="420"/>
        <w:textAlignment w:val="baseline"/>
        <w:rPr>
          <w:sz w:val="41"/>
        </w:rPr>
      </w:pPr>
      <w:r>
        <w:rPr>
          <w:rFonts w:ascii="宋体" w:eastAsia="宋体" w:hAnsi="宋体" w:cs="宋体"/>
          <w:color w:val="000000"/>
          <w:sz w:val="41"/>
          <w:u w:val="single"/>
        </w:rPr>
        <w:t xml:space="preserve">             </w:t>
      </w:r>
    </w:p>
    <w:p w:rsidR="00A45C08" w:rsidRDefault="009A50F7">
      <w:pPr>
        <w:wordWrap w:val="0"/>
        <w:spacing w:before="280" w:line="440" w:lineRule="atLeast"/>
        <w:ind w:left="1000"/>
        <w:textAlignment w:val="baseline"/>
        <w:rPr>
          <w:sz w:val="32"/>
        </w:rPr>
      </w:pPr>
      <w:r>
        <w:rPr>
          <w:rFonts w:ascii="仿宋" w:eastAsia="仿宋" w:hAnsi="仿宋" w:cs="仿宋"/>
          <w:color w:val="000000"/>
          <w:sz w:val="32"/>
        </w:rPr>
        <w:t xml:space="preserve">③ </w:t>
      </w:r>
      <w:r>
        <w:rPr>
          <w:rFonts w:ascii="仿宋" w:eastAsia="仿宋" w:hAnsi="仿宋" w:cs="仿宋"/>
          <w:color w:val="000000"/>
          <w:sz w:val="32"/>
        </w:rPr>
        <w:t>萨姆艾</w:t>
      </w:r>
      <w:r>
        <w:rPr>
          <w:rFonts w:ascii="仿宋" w:eastAsia="仿宋" w:hAnsi="仿宋" w:cs="仿宋"/>
          <w:color w:val="000000"/>
          <w:sz w:val="32"/>
        </w:rPr>
        <w:t>·</w:t>
      </w:r>
      <w:r>
        <w:rPr>
          <w:rFonts w:ascii="仿宋" w:eastAsia="仿宋" w:hAnsi="仿宋" w:cs="仿宋"/>
          <w:color w:val="000000"/>
          <w:sz w:val="32"/>
        </w:rPr>
        <w:t>突克</w:t>
      </w:r>
      <w:r>
        <w:rPr>
          <w:rFonts w:ascii="仿宋" w:eastAsia="仿宋" w:hAnsi="仿宋" w:cs="仿宋"/>
          <w:color w:val="000000"/>
          <w:sz w:val="32"/>
        </w:rPr>
        <w:t>(S. Tuke),</w:t>
      </w:r>
      <w:r>
        <w:rPr>
          <w:rFonts w:ascii="仿宋" w:eastAsia="仿宋" w:hAnsi="仿宋" w:cs="仿宋"/>
          <w:color w:val="000000"/>
          <w:sz w:val="32"/>
        </w:rPr>
        <w:t>前引书</w:t>
      </w:r>
      <w:r>
        <w:rPr>
          <w:rFonts w:ascii="仿宋" w:eastAsia="仿宋" w:hAnsi="仿宋" w:cs="仿宋"/>
          <w:color w:val="000000"/>
          <w:sz w:val="32"/>
        </w:rPr>
        <w:t>,p.156</w:t>
      </w:r>
      <w:r>
        <w:rPr>
          <w:rFonts w:ascii="仿宋" w:eastAsia="仿宋" w:hAnsi="仿宋" w:cs="仿宋"/>
          <w:color w:val="000000"/>
          <w:sz w:val="32"/>
        </w:rPr>
        <w:t>。</w:t>
      </w:r>
    </w:p>
    <w:p w:rsidR="00A45C08" w:rsidRDefault="009A50F7">
      <w:pPr>
        <w:wordWrap w:val="0"/>
        <w:spacing w:line="440" w:lineRule="atLeast"/>
        <w:ind w:left="1000"/>
        <w:textAlignment w:val="baseline"/>
        <w:rPr>
          <w:sz w:val="32"/>
        </w:rPr>
      </w:pPr>
      <w:r>
        <w:rPr>
          <w:rFonts w:ascii="仿宋" w:eastAsia="仿宋" w:hAnsi="仿宋" w:cs="仿宋"/>
          <w:color w:val="000000"/>
          <w:sz w:val="32"/>
        </w:rPr>
        <w:t xml:space="preserve">④ </w:t>
      </w:r>
      <w:r>
        <w:rPr>
          <w:rFonts w:ascii="仿宋" w:eastAsia="仿宋" w:hAnsi="仿宋" w:cs="仿宋"/>
          <w:color w:val="000000"/>
          <w:sz w:val="32"/>
        </w:rPr>
        <w:t>同上</w:t>
      </w:r>
      <w:r>
        <w:rPr>
          <w:rFonts w:ascii="仿宋" w:eastAsia="仿宋" w:hAnsi="仿宋" w:cs="仿宋"/>
          <w:color w:val="000000"/>
          <w:sz w:val="32"/>
        </w:rPr>
        <w:t>,p.183</w:t>
      </w:r>
      <w:r>
        <w:rPr>
          <w:rFonts w:ascii="仿宋" w:eastAsia="仿宋" w:hAnsi="仿宋" w:cs="仿宋"/>
          <w:color w:val="000000"/>
          <w:sz w:val="32"/>
        </w:rPr>
        <w:t>。</w:t>
      </w:r>
    </w:p>
    <w:p w:rsidR="00A45C08" w:rsidRDefault="009A50F7">
      <w:pPr>
        <w:wordWrap w:val="0"/>
        <w:spacing w:line="460" w:lineRule="atLeast"/>
        <w:ind w:right="160"/>
        <w:jc w:val="right"/>
        <w:textAlignment w:val="baseline"/>
        <w:rPr>
          <w:sz w:val="34"/>
        </w:rPr>
      </w:pPr>
      <w:r>
        <w:rPr>
          <w:rFonts w:ascii="仿宋" w:eastAsia="仿宋" w:hAnsi="仿宋" w:cs="仿宋"/>
          <w:color w:val="000000"/>
          <w:sz w:val="34"/>
        </w:rPr>
        <w:t>677</w:t>
      </w:r>
    </w:p>
    <w:p w:rsidR="00A45C08" w:rsidRDefault="00A45C08"/>
    <w:p w:rsidR="00A45C08" w:rsidRDefault="00A45C08">
      <w:pPr>
        <w:sectPr w:rsidR="00A45C08">
          <w:headerReference w:type="default" r:id="rId1508"/>
          <w:footerReference w:type="default" r:id="rId1509"/>
          <w:pgSz w:w="15660" w:h="23340"/>
          <w:pgMar w:top="1980" w:right="2000" w:bottom="1980" w:left="2000" w:header="1680" w:footer="1680" w:gutter="0"/>
          <w:cols w:space="720"/>
        </w:sectPr>
      </w:pPr>
    </w:p>
    <w:p w:rsidR="00A45C08" w:rsidRDefault="009A50F7">
      <w:pPr>
        <w:wordWrap w:val="0"/>
        <w:spacing w:before="940" w:line="680" w:lineRule="atLeast"/>
        <w:textAlignment w:val="baseline"/>
        <w:rPr>
          <w:sz w:val="41"/>
        </w:rPr>
      </w:pPr>
      <w:r>
        <w:rPr>
          <w:rFonts w:ascii="宋体" w:eastAsia="宋体" w:hAnsi="宋体" w:cs="宋体"/>
          <w:color w:val="000000"/>
          <w:sz w:val="41"/>
        </w:rPr>
        <w:lastRenderedPageBreak/>
        <w:t>重视的需要</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这项人类精神的原则，无疑影响着我们的一般行为，它的影响力占有一个非常令人不安的比率，但经常是以秘密的方式发挥，当我们进入一个新的关系圈子时，它特别能发挥影响力。</w:t>
      </w:r>
      <w:r>
        <w:rPr>
          <w:rFonts w:ascii="宋体" w:eastAsia="宋体" w:hAnsi="宋体" w:cs="宋体"/>
          <w:color w:val="000000"/>
          <w:sz w:val="41"/>
        </w:rPr>
        <w:t>”⑭</w:t>
      </w:r>
      <w:r>
        <w:rPr>
          <w:rFonts w:ascii="宋体" w:eastAsia="宋体" w:hAnsi="宋体" w:cs="宋体"/>
          <w:color w:val="000000"/>
          <w:sz w:val="41"/>
        </w:rPr>
        <w:t>疯人在古典监禁体制中，也是一样呈现在目光之下：但这个目光在根柢上，无法触及到他本身；它所触及的，只是他丑怪的表面、明显的兽性；不过这里面至少包含着一种相互关系，因为健康的人，可以把它当作一面镜子，读出随时可能降临到自己身上的堕落。现在由突克在疗养院生活中建立的目光，却成为其中的重要元素之一</w:t>
      </w:r>
      <w:r>
        <w:rPr>
          <w:rFonts w:ascii="宋体" w:eastAsia="宋体" w:hAnsi="宋体" w:cs="宋体"/>
          <w:color w:val="000000"/>
          <w:sz w:val="41"/>
        </w:rPr>
        <w:t>，而且它更为深沉，也更不具相互性。这样的目光，寻求最不易感受的疯狂征象，以此追捕疯人，这便是疯狂秘密地和理性相分离的地方，是它刚开始脱离理性之处；而这个目光，疯子用任何形式都不能加以回报，因为他只是被人观看；他像是一个新生，像是理性世界里的最新访客。突克以目光行为作中心，组织了一整套仪式。这是一种英国式的晚会，其中每个人都要模仿社会生活中的所有形式要求，但在其中却只有目光流转，而且这是一个窥伺一切泄露疯狂的失礼、混乱、笨拙的目光。隐卢的主管和监护人因此规律地允许数位病人参加</w:t>
      </w:r>
      <w:r>
        <w:rPr>
          <w:rFonts w:ascii="宋体" w:eastAsia="宋体" w:hAnsi="宋体" w:cs="宋体"/>
          <w:color w:val="000000"/>
          <w:sz w:val="41"/>
        </w:rPr>
        <w:t>“</w:t>
      </w:r>
      <w:r>
        <w:rPr>
          <w:rFonts w:ascii="宋体" w:eastAsia="宋体" w:hAnsi="宋体" w:cs="宋体"/>
          <w:color w:val="000000"/>
          <w:sz w:val="41"/>
        </w:rPr>
        <w:t>饮茶派对</w:t>
      </w:r>
      <w:r>
        <w:rPr>
          <w:rFonts w:ascii="宋体" w:eastAsia="宋体" w:hAnsi="宋体" w:cs="宋体"/>
          <w:color w:val="000000"/>
          <w:sz w:val="41"/>
        </w:rPr>
        <w:t>”(tea-partie</w:t>
      </w:r>
      <w:r>
        <w:rPr>
          <w:rFonts w:ascii="宋体" w:eastAsia="宋体" w:hAnsi="宋体" w:cs="宋体"/>
          <w:color w:val="000000"/>
          <w:sz w:val="41"/>
        </w:rPr>
        <w:t>s)</w:t>
      </w:r>
      <w:r>
        <w:rPr>
          <w:rFonts w:ascii="宋体" w:eastAsia="宋体" w:hAnsi="宋体" w:cs="宋体"/>
          <w:color w:val="000000"/>
          <w:sz w:val="41"/>
        </w:rPr>
        <w:t>；这些受邀者</w:t>
      </w:r>
      <w:r>
        <w:rPr>
          <w:rFonts w:ascii="宋体" w:eastAsia="宋体" w:hAnsi="宋体" w:cs="宋体"/>
          <w:color w:val="000000"/>
          <w:sz w:val="41"/>
        </w:rPr>
        <w:t>“</w:t>
      </w:r>
      <w:r>
        <w:rPr>
          <w:rFonts w:ascii="宋体" w:eastAsia="宋体" w:hAnsi="宋体" w:cs="宋体"/>
          <w:color w:val="000000"/>
          <w:sz w:val="41"/>
        </w:rPr>
        <w:t>穿上他们最好的礼服，彼此竞争谁最为礼貌得体。他们享用最好的菜单，而且受到仿佛外宾般的殷勤款待。这些晚会一般都在最佳的和谐和最大的满足中度过。很少发生不愉快的事件。病人们以不寻常的程度，控制着他们不同的倾向；这个景象会激起惊奇和十分感人的满足</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⑲</w:t>
      </w:r>
      <w:r>
        <w:rPr>
          <w:rFonts w:ascii="宋体" w:eastAsia="宋体" w:hAnsi="宋体" w:cs="宋体"/>
          <w:color w:val="000000"/>
          <w:sz w:val="41"/>
        </w:rPr>
        <w:t>令人</w:t>
      </w:r>
    </w:p>
    <w:p w:rsidR="00A45C08" w:rsidRDefault="009A50F7">
      <w:pPr>
        <w:wordWrap w:val="0"/>
        <w:spacing w:line="400" w:lineRule="atLeast"/>
        <w:ind w:left="140"/>
        <w:textAlignment w:val="baseline"/>
        <w:rPr>
          <w:sz w:val="30"/>
        </w:rPr>
      </w:pPr>
      <w:r>
        <w:rPr>
          <w:rFonts w:ascii="宋体" w:eastAsia="宋体" w:hAnsi="宋体" w:cs="宋体"/>
          <w:color w:val="000000"/>
          <w:sz w:val="30"/>
          <w:u w:val="single"/>
        </w:rPr>
        <w:t xml:space="preserve">                   </w:t>
      </w:r>
    </w:p>
    <w:p w:rsidR="00A45C08" w:rsidRDefault="009A50F7">
      <w:pPr>
        <w:wordWrap w:val="0"/>
        <w:spacing w:before="280" w:line="480" w:lineRule="atLeast"/>
        <w:ind w:left="740"/>
        <w:textAlignment w:val="baseline"/>
        <w:rPr>
          <w:sz w:val="30"/>
        </w:rPr>
      </w:pPr>
      <w:r>
        <w:rPr>
          <w:rFonts w:ascii="仿宋" w:eastAsia="仿宋" w:hAnsi="仿宋" w:cs="仿宋"/>
          <w:color w:val="000000"/>
          <w:sz w:val="30"/>
        </w:rPr>
        <w:t xml:space="preserve">⑪  </w:t>
      </w:r>
      <w:r>
        <w:rPr>
          <w:rFonts w:ascii="仿宋" w:eastAsia="仿宋" w:hAnsi="仿宋" w:cs="仿宋"/>
          <w:color w:val="000000"/>
          <w:sz w:val="30"/>
        </w:rPr>
        <w:t>萨姆艾</w:t>
      </w:r>
      <w:r>
        <w:rPr>
          <w:rFonts w:ascii="仿宋" w:eastAsia="仿宋" w:hAnsi="仿宋" w:cs="仿宋"/>
          <w:color w:val="000000"/>
          <w:sz w:val="30"/>
        </w:rPr>
        <w:t>·</w:t>
      </w:r>
      <w:r>
        <w:rPr>
          <w:rFonts w:ascii="仿宋" w:eastAsia="仿宋" w:hAnsi="仿宋" w:cs="仿宋"/>
          <w:color w:val="000000"/>
          <w:sz w:val="30"/>
        </w:rPr>
        <w:t>突克</w:t>
      </w:r>
      <w:r>
        <w:rPr>
          <w:rFonts w:ascii="仿宋" w:eastAsia="仿宋" w:hAnsi="仿宋" w:cs="仿宋"/>
          <w:color w:val="000000"/>
          <w:sz w:val="30"/>
        </w:rPr>
        <w:t>(S. Tuke),</w:t>
      </w:r>
      <w:r>
        <w:rPr>
          <w:rFonts w:ascii="仿宋" w:eastAsia="仿宋" w:hAnsi="仿宋" w:cs="仿宋"/>
          <w:color w:val="000000"/>
          <w:sz w:val="30"/>
        </w:rPr>
        <w:t>前引书</w:t>
      </w:r>
      <w:r>
        <w:rPr>
          <w:rFonts w:ascii="仿宋" w:eastAsia="仿宋" w:hAnsi="仿宋" w:cs="仿宋"/>
          <w:color w:val="000000"/>
          <w:sz w:val="30"/>
        </w:rPr>
        <w:t>,p.157</w:t>
      </w:r>
      <w:r>
        <w:rPr>
          <w:rFonts w:ascii="仿宋" w:eastAsia="仿宋" w:hAnsi="仿宋" w:cs="仿宋"/>
          <w:color w:val="000000"/>
          <w:sz w:val="30"/>
        </w:rPr>
        <w:t>。</w:t>
      </w:r>
    </w:p>
    <w:p w:rsidR="00A45C08" w:rsidRDefault="009A50F7">
      <w:pPr>
        <w:wordWrap w:val="0"/>
        <w:spacing w:line="460" w:lineRule="atLeast"/>
        <w:ind w:left="740"/>
        <w:textAlignment w:val="baseline"/>
        <w:rPr>
          <w:sz w:val="28"/>
        </w:rPr>
      </w:pPr>
      <w:r>
        <w:rPr>
          <w:rFonts w:ascii="仿宋" w:eastAsia="仿宋" w:hAnsi="仿宋" w:cs="仿宋"/>
          <w:color w:val="000000"/>
          <w:sz w:val="28"/>
        </w:rPr>
        <w:t xml:space="preserve">⑫  </w:t>
      </w:r>
      <w:r>
        <w:rPr>
          <w:rFonts w:ascii="仿宋" w:eastAsia="仿宋" w:hAnsi="仿宋" w:cs="仿宋"/>
          <w:color w:val="000000"/>
          <w:sz w:val="28"/>
        </w:rPr>
        <w:t>同上</w:t>
      </w:r>
      <w:r>
        <w:rPr>
          <w:rFonts w:ascii="仿宋" w:eastAsia="仿宋" w:hAnsi="仿宋" w:cs="仿宋"/>
          <w:color w:val="000000"/>
          <w:sz w:val="28"/>
        </w:rPr>
        <w:t>,p.178</w:t>
      </w:r>
      <w:r>
        <w:rPr>
          <w:rFonts w:ascii="仿宋" w:eastAsia="仿宋" w:hAnsi="仿宋" w:cs="仿宋"/>
          <w:color w:val="000000"/>
          <w:sz w:val="28"/>
        </w:rPr>
        <w:t>。</w:t>
      </w:r>
    </w:p>
    <w:p w:rsidR="00A45C08" w:rsidRDefault="009A50F7">
      <w:pPr>
        <w:wordWrap w:val="0"/>
        <w:spacing w:line="420" w:lineRule="atLeast"/>
        <w:ind w:left="320"/>
        <w:textAlignment w:val="baseline"/>
        <w:rPr>
          <w:sz w:val="31"/>
        </w:rPr>
      </w:pPr>
      <w:r>
        <w:rPr>
          <w:rFonts w:ascii="仿宋" w:eastAsia="仿宋" w:hAnsi="仿宋" w:cs="仿宋"/>
          <w:color w:val="000000"/>
          <w:sz w:val="31"/>
        </w:rPr>
        <w:t>678</w:t>
      </w:r>
    </w:p>
    <w:p w:rsidR="00A45C08" w:rsidRDefault="00A45C08"/>
    <w:p w:rsidR="00A45C08" w:rsidRDefault="00A45C08">
      <w:pPr>
        <w:sectPr w:rsidR="00A45C08">
          <w:headerReference w:type="default" r:id="rId1510"/>
          <w:footerReference w:type="default" r:id="rId1511"/>
          <w:pgSz w:w="15660" w:h="23340"/>
          <w:pgMar w:top="1980" w:right="2120" w:bottom="1980" w:left="2120" w:header="1680" w:footer="1680" w:gutter="0"/>
          <w:cols w:space="720"/>
        </w:sectPr>
      </w:pPr>
    </w:p>
    <w:p w:rsidR="00A45C08" w:rsidRDefault="009A50F7">
      <w:pPr>
        <w:wordWrap w:val="0"/>
        <w:spacing w:before="840" w:line="700" w:lineRule="atLeast"/>
        <w:ind w:left="200" w:right="20"/>
        <w:textAlignment w:val="baseline"/>
        <w:rPr>
          <w:sz w:val="40"/>
        </w:rPr>
      </w:pPr>
      <w:r>
        <w:rPr>
          <w:rFonts w:ascii="宋体" w:eastAsia="宋体" w:hAnsi="宋体" w:cs="宋体"/>
          <w:color w:val="000000"/>
          <w:sz w:val="40"/>
        </w:rPr>
        <w:lastRenderedPageBreak/>
        <w:t>感到奇怪的是，这并不是一个接近、对话、互相认识的仪式；这是</w:t>
      </w:r>
      <w:r>
        <w:rPr>
          <w:rFonts w:ascii="宋体" w:eastAsia="宋体" w:hAnsi="宋体" w:cs="宋体"/>
          <w:color w:val="000000"/>
          <w:sz w:val="40"/>
        </w:rPr>
        <w:t>在疯子四周组织一个世界，其中所有事物都和他相似相近，但他自己在其中却是一个异乡人，而且是异乡人中的异乡人，因为人们不只以其外表来判断他们，还要观看这些外表所泄露的、不由自主揭露的事物。疯人不断地被人提醒他作为陌生访客的空洞角色，并且在所有人可能对他作出的认识中，受到弃绝，被一个社会角色吸引到他自己的表面之上，而且那是由目光、形式和面具默默强加在他身上的角色，如此一来，他便受邀在合理性面前成为客体，并因而成为完美的异乡人，也就是说，其特异性不会让人察觉得到的异乡人。理性人士的城邦，只接纳他这个身份，其代价便是</w:t>
      </w:r>
      <w:r>
        <w:rPr>
          <w:rFonts w:ascii="宋体" w:eastAsia="宋体" w:hAnsi="宋体" w:cs="宋体"/>
          <w:color w:val="000000"/>
          <w:sz w:val="40"/>
        </w:rPr>
        <w:t>保持无名无姓。</w:t>
      </w:r>
    </w:p>
    <w:p w:rsidR="00A45C08" w:rsidRDefault="009A50F7">
      <w:pPr>
        <w:wordWrap w:val="0"/>
        <w:spacing w:line="700" w:lineRule="atLeast"/>
        <w:ind w:left="200" w:firstLine="880"/>
        <w:textAlignment w:val="baseline"/>
        <w:rPr>
          <w:sz w:val="40"/>
        </w:rPr>
      </w:pPr>
      <w:r>
        <w:rPr>
          <w:rFonts w:ascii="宋体" w:eastAsia="宋体" w:hAnsi="宋体" w:cs="宋体"/>
          <w:color w:val="000000"/>
          <w:sz w:val="40"/>
        </w:rPr>
        <w:t>我们看到，隐卢中肉体拘束的部分消除，</w:t>
      </w:r>
      <w:r>
        <w:rPr>
          <w:rFonts w:ascii="宋体" w:eastAsia="宋体" w:hAnsi="宋体" w:cs="宋体"/>
          <w:color w:val="000000"/>
          <w:sz w:val="40"/>
        </w:rPr>
        <w:t>⑬</w:t>
      </w:r>
      <w:r>
        <w:rPr>
          <w:rFonts w:ascii="宋体" w:eastAsia="宋体" w:hAnsi="宋体" w:cs="宋体"/>
          <w:color w:val="000000"/>
          <w:sz w:val="40"/>
        </w:rPr>
        <w:t>其实只是一个总体中的部分，而其最基要的元素乃是要建构</w:t>
      </w:r>
      <w:r>
        <w:rPr>
          <w:rFonts w:ascii="宋体" w:eastAsia="宋体" w:hAnsi="宋体" w:cs="宋体"/>
          <w:color w:val="000000"/>
          <w:sz w:val="40"/>
        </w:rPr>
        <w:t>“</w:t>
      </w:r>
      <w:r>
        <w:rPr>
          <w:rFonts w:ascii="宋体" w:eastAsia="宋体" w:hAnsi="宋体" w:cs="宋体"/>
          <w:color w:val="000000"/>
          <w:sz w:val="40"/>
        </w:rPr>
        <w:t>自我约束</w:t>
      </w:r>
      <w:r>
        <w:rPr>
          <w:rFonts w:ascii="宋体" w:eastAsia="宋体" w:hAnsi="宋体" w:cs="宋体"/>
          <w:color w:val="000000"/>
          <w:sz w:val="40"/>
        </w:rPr>
        <w:t>”(self-restraint)</w:t>
      </w:r>
      <w:r>
        <w:rPr>
          <w:rFonts w:ascii="宋体" w:eastAsia="宋体" w:hAnsi="宋体" w:cs="宋体"/>
          <w:color w:val="000000"/>
          <w:sz w:val="40"/>
        </w:rPr>
        <w:t>，在其中，病人的自由和工作及他人的目光牵扯不清，而且因为可能会被认定有罪，而不断受到威胁。被人们当作是一个纯否定性的操作，也就是把羁绊解开，以便使疯狂最深沉的本性得到解放的，其实是一项正面的操作，因为它把疯狂禁闭于奖惩体系之中，也把它纳入道德意识的动态之内。这是由谴责的世界过渡到审判的世界。但就在这个过渡的同时，疯狂的心理学变得有其可能，因为在目光的监视之下，</w:t>
      </w:r>
      <w:r>
        <w:rPr>
          <w:rFonts w:ascii="宋体" w:eastAsia="宋体" w:hAnsi="宋体" w:cs="宋体"/>
          <w:color w:val="000000"/>
          <w:sz w:val="40"/>
        </w:rPr>
        <w:t>它不断地受到召唤，要它来到它自身的表面之上，否定它的隐瞒。人只根据它的行为来判断它；人们不计较它的意图，不探测它的秘密。它只为</w:t>
      </w:r>
    </w:p>
    <w:p w:rsidR="00A45C08" w:rsidRDefault="009A50F7">
      <w:pPr>
        <w:wordWrap w:val="0"/>
        <w:spacing w:line="700" w:lineRule="atLeast"/>
        <w:ind w:left="240"/>
        <w:textAlignment w:val="baseline"/>
        <w:rPr>
          <w:sz w:val="40"/>
        </w:rPr>
      </w:pPr>
      <w:r>
        <w:rPr>
          <w:rFonts w:ascii="宋体" w:eastAsia="宋体" w:hAnsi="宋体" w:cs="宋体"/>
          <w:color w:val="000000"/>
          <w:sz w:val="40"/>
          <w:u w:val="single"/>
        </w:rPr>
        <w:t xml:space="preserve">              </w:t>
      </w:r>
    </w:p>
    <w:p w:rsidR="00A45C08" w:rsidRDefault="009A50F7">
      <w:pPr>
        <w:wordWrap w:val="0"/>
        <w:spacing w:before="280" w:line="480" w:lineRule="atLeast"/>
        <w:ind w:left="200" w:firstLine="620"/>
        <w:textAlignment w:val="baseline"/>
        <w:rPr>
          <w:sz w:val="29"/>
        </w:rPr>
      </w:pPr>
      <w:r>
        <w:rPr>
          <w:rFonts w:ascii="宋体" w:eastAsia="宋体" w:hAnsi="宋体" w:cs="宋体"/>
          <w:color w:val="000000"/>
          <w:sz w:val="29"/>
        </w:rPr>
        <w:t xml:space="preserve">⑬  </w:t>
      </w:r>
      <w:r>
        <w:rPr>
          <w:rFonts w:ascii="宋体" w:eastAsia="宋体" w:hAnsi="宋体" w:cs="宋体"/>
          <w:color w:val="000000"/>
          <w:sz w:val="29"/>
        </w:rPr>
        <w:t>在隐卢里，还是有许多肉体上的强制措施被使用。比如为了强迫病人进食，突克建议把一支门锁钥匙塞入口中，加以转动。他还注明如此作法，最不会有打断病人牙齿的危险。</w:t>
      </w:r>
      <w:r>
        <w:rPr>
          <w:rFonts w:ascii="宋体" w:eastAsia="宋体" w:hAnsi="宋体" w:cs="宋体"/>
          <w:color w:val="000000"/>
          <w:sz w:val="29"/>
        </w:rPr>
        <w:t>(</w:t>
      </w:r>
      <w:r>
        <w:rPr>
          <w:rFonts w:ascii="宋体" w:eastAsia="宋体" w:hAnsi="宋体" w:cs="宋体"/>
          <w:color w:val="000000"/>
          <w:sz w:val="29"/>
        </w:rPr>
        <w:t>萨姆艾</w:t>
      </w:r>
      <w:r>
        <w:rPr>
          <w:rFonts w:ascii="宋体" w:eastAsia="宋体" w:hAnsi="宋体" w:cs="宋体"/>
          <w:color w:val="000000"/>
          <w:sz w:val="29"/>
        </w:rPr>
        <w:t>·</w:t>
      </w:r>
      <w:r>
        <w:rPr>
          <w:rFonts w:ascii="宋体" w:eastAsia="宋体" w:hAnsi="宋体" w:cs="宋体"/>
          <w:color w:val="000000"/>
          <w:sz w:val="29"/>
        </w:rPr>
        <w:t>突克</w:t>
      </w:r>
      <w:r>
        <w:rPr>
          <w:rFonts w:ascii="宋体" w:eastAsia="宋体" w:hAnsi="宋体" w:cs="宋体"/>
          <w:color w:val="000000"/>
          <w:sz w:val="29"/>
        </w:rPr>
        <w:t>(S. Tuke),</w:t>
      </w:r>
      <w:r>
        <w:rPr>
          <w:rFonts w:ascii="宋体" w:eastAsia="宋体" w:hAnsi="宋体" w:cs="宋体"/>
          <w:color w:val="000000"/>
          <w:sz w:val="29"/>
        </w:rPr>
        <w:t>前引书</w:t>
      </w:r>
      <w:r>
        <w:rPr>
          <w:rFonts w:ascii="宋体" w:eastAsia="宋体" w:hAnsi="宋体" w:cs="宋体"/>
          <w:color w:val="000000"/>
          <w:sz w:val="29"/>
        </w:rPr>
        <w:t>,p.170)</w:t>
      </w:r>
    </w:p>
    <w:p w:rsidR="00A45C08" w:rsidRDefault="009A50F7">
      <w:pPr>
        <w:wordWrap w:val="0"/>
        <w:spacing w:line="460" w:lineRule="atLeast"/>
        <w:ind w:right="200"/>
        <w:jc w:val="right"/>
        <w:textAlignment w:val="baseline"/>
        <w:rPr>
          <w:sz w:val="34"/>
        </w:rPr>
      </w:pPr>
      <w:r>
        <w:rPr>
          <w:rFonts w:ascii="楷体" w:eastAsia="楷体" w:hAnsi="楷体" w:cs="楷体"/>
          <w:color w:val="000000"/>
          <w:sz w:val="34"/>
        </w:rPr>
        <w:t>679</w:t>
      </w:r>
    </w:p>
    <w:p w:rsidR="00A45C08" w:rsidRDefault="00A45C08"/>
    <w:p w:rsidR="00A45C08" w:rsidRDefault="00A45C08">
      <w:pPr>
        <w:sectPr w:rsidR="00A45C08">
          <w:headerReference w:type="default" r:id="rId1512"/>
          <w:footerReference w:type="default" r:id="rId1513"/>
          <w:pgSz w:w="15660" w:h="23340"/>
          <w:pgMar w:top="1980" w:right="2060" w:bottom="1980" w:left="2060" w:header="1680" w:footer="1680" w:gutter="0"/>
          <w:cols w:space="720"/>
        </w:sectPr>
      </w:pPr>
    </w:p>
    <w:p w:rsidR="00A45C08" w:rsidRDefault="009A50F7">
      <w:pPr>
        <w:wordWrap w:val="0"/>
        <w:spacing w:before="940" w:line="660" w:lineRule="atLeast"/>
        <w:ind w:right="100" w:firstLine="40"/>
        <w:textAlignment w:val="baseline"/>
        <w:rPr>
          <w:sz w:val="39"/>
        </w:rPr>
      </w:pPr>
      <w:r>
        <w:rPr>
          <w:rFonts w:ascii="宋体" w:eastAsia="宋体" w:hAnsi="宋体" w:cs="宋体"/>
          <w:color w:val="000000"/>
          <w:sz w:val="39"/>
        </w:rPr>
        <w:lastRenderedPageBreak/>
        <w:t>自身可见的部分负责。其余的一切都化为沉默。疯狂的存在，</w:t>
      </w:r>
      <w:r>
        <w:rPr>
          <w:rFonts w:ascii="宋体" w:eastAsia="宋体" w:hAnsi="宋体" w:cs="宋体"/>
          <w:color w:val="000000"/>
          <w:sz w:val="39"/>
        </w:rPr>
        <w:t>只是作为被观看的对象。疗养院建立起一种亲近性，不再以铁链、栅栏阻隔，但它却不会允许相互关系的存在：这只是一个监视、窥伺、靠近过来以便看得更清楚的目光的接近罢了，但它其实更产生出远离的效果，因为它只接受和承认疯人作为异乡人的价值。疗养院中所能发展出来的精神疾病知识，永远只能是观察和分类罢了。它不能成为对话。而且，如果它要成为对话，只有等到心理分析把目光这个</w:t>
      </w:r>
      <w:r>
        <w:rPr>
          <w:rFonts w:ascii="宋体" w:eastAsia="宋体" w:hAnsi="宋体" w:cs="宋体"/>
          <w:color w:val="000000"/>
          <w:sz w:val="39"/>
        </w:rPr>
        <w:t>19</w:t>
      </w:r>
      <w:r>
        <w:rPr>
          <w:rFonts w:ascii="宋体" w:eastAsia="宋体" w:hAnsi="宋体" w:cs="宋体"/>
          <w:color w:val="000000"/>
          <w:sz w:val="39"/>
        </w:rPr>
        <w:t>世纪疗养院中的必要元素驱逐出去的那一天才有可能，这时它会用语言的力量来取代目光的沉默魔力。或者，更正确的说法应该是，它在监护人的绝对目光之上，又增加了被</w:t>
      </w:r>
      <w:r>
        <w:rPr>
          <w:rFonts w:ascii="宋体" w:eastAsia="宋体" w:hAnsi="宋体" w:cs="宋体"/>
          <w:color w:val="000000"/>
          <w:sz w:val="39"/>
        </w:rPr>
        <w:t>监护者无限的自言自语</w:t>
      </w:r>
      <w:r>
        <w:rPr>
          <w:rFonts w:ascii="宋体" w:eastAsia="宋体" w:hAnsi="宋体" w:cs="宋体"/>
          <w:color w:val="000000"/>
          <w:sz w:val="39"/>
        </w:rPr>
        <w:t>————</w:t>
      </w:r>
      <w:r>
        <w:rPr>
          <w:rFonts w:ascii="宋体" w:eastAsia="宋体" w:hAnsi="宋体" w:cs="宋体"/>
          <w:color w:val="000000"/>
          <w:sz w:val="39"/>
        </w:rPr>
        <w:t>如此，它保留了疗养院中的古老非相互性观看结构，但又为了加以平衡，增加了一种不对称的相互性，也就是无回应语言的新结构。</w:t>
      </w:r>
    </w:p>
    <w:p w:rsidR="00A45C08" w:rsidRDefault="009A50F7">
      <w:pPr>
        <w:wordWrap w:val="0"/>
        <w:spacing w:line="660" w:lineRule="atLeast"/>
        <w:ind w:left="80" w:firstLine="860"/>
        <w:textAlignment w:val="baseline"/>
        <w:rPr>
          <w:sz w:val="39"/>
        </w:rPr>
      </w:pPr>
      <w:r>
        <w:rPr>
          <w:rFonts w:ascii="宋体" w:eastAsia="宋体" w:hAnsi="宋体" w:cs="宋体"/>
          <w:color w:val="000000"/>
          <w:sz w:val="39"/>
        </w:rPr>
        <w:t>监视和审判：在此已经出现了一位新人物的雏形。他将在</w:t>
      </w:r>
      <w:r>
        <w:rPr>
          <w:rFonts w:ascii="宋体" w:eastAsia="宋体" w:hAnsi="宋体" w:cs="宋体"/>
          <w:color w:val="000000"/>
          <w:sz w:val="39"/>
        </w:rPr>
        <w:t>19</w:t>
      </w:r>
      <w:r>
        <w:rPr>
          <w:rFonts w:ascii="宋体" w:eastAsia="宋体" w:hAnsi="宋体" w:cs="宋体"/>
          <w:color w:val="000000"/>
          <w:sz w:val="39"/>
        </w:rPr>
        <w:t>世纪的疗养院中占有主要地位。突克本人在讲述一名躁狂病患者的故事时，也为他画出了轮廓。这位病人一旦发病，便狂暴不可抑遏。有一天，他和总管在院中花园一起散步。他突然进入亢奋状态，走开几步，抓起一块大石头，并做势要把石头丢到他同伴身上。总管停步，用眼睛盯住病人；然后，他前进几步，并</w:t>
      </w:r>
      <w:r>
        <w:rPr>
          <w:rFonts w:ascii="宋体" w:eastAsia="宋体" w:hAnsi="宋体" w:cs="宋体"/>
          <w:color w:val="000000"/>
          <w:sz w:val="39"/>
        </w:rPr>
        <w:t>“</w:t>
      </w:r>
      <w:r>
        <w:rPr>
          <w:rFonts w:ascii="宋体" w:eastAsia="宋体" w:hAnsi="宋体" w:cs="宋体"/>
          <w:color w:val="000000"/>
          <w:sz w:val="39"/>
        </w:rPr>
        <w:t>以坚决的语调，命令他放下石头</w:t>
      </w:r>
      <w:r>
        <w:rPr>
          <w:rFonts w:ascii="宋体" w:eastAsia="宋体" w:hAnsi="宋体" w:cs="宋体"/>
          <w:color w:val="000000"/>
          <w:sz w:val="39"/>
        </w:rPr>
        <w:t>”</w:t>
      </w:r>
      <w:r>
        <w:rPr>
          <w:rFonts w:ascii="宋体" w:eastAsia="宋体" w:hAnsi="宋体" w:cs="宋体"/>
          <w:color w:val="000000"/>
          <w:sz w:val="39"/>
        </w:rPr>
        <w:t>；在</w:t>
      </w:r>
      <w:r>
        <w:rPr>
          <w:rFonts w:ascii="宋体" w:eastAsia="宋体" w:hAnsi="宋体" w:cs="宋体"/>
          <w:color w:val="000000"/>
          <w:sz w:val="39"/>
        </w:rPr>
        <w:t>他靠近时，病人也把手垂下来，最后放掉了他的武器；</w:t>
      </w:r>
      <w:r>
        <w:rPr>
          <w:rFonts w:ascii="宋体" w:eastAsia="宋体" w:hAnsi="宋体" w:cs="宋体"/>
          <w:color w:val="000000"/>
          <w:sz w:val="39"/>
        </w:rPr>
        <w:t>“</w:t>
      </w:r>
      <w:r>
        <w:rPr>
          <w:rFonts w:ascii="宋体" w:eastAsia="宋体" w:hAnsi="宋体" w:cs="宋体"/>
          <w:color w:val="000000"/>
          <w:sz w:val="39"/>
        </w:rPr>
        <w:t>于是，他安静地让人把他带回房间。</w:t>
      </w:r>
      <w:r>
        <w:rPr>
          <w:rFonts w:ascii="宋体" w:eastAsia="宋体" w:hAnsi="宋体" w:cs="宋体"/>
          <w:color w:val="000000"/>
          <w:sz w:val="39"/>
        </w:rPr>
        <w:t>”⑭</w:t>
      </w:r>
      <w:r>
        <w:rPr>
          <w:rFonts w:ascii="宋体" w:eastAsia="宋体" w:hAnsi="宋体" w:cs="宋体"/>
          <w:color w:val="000000"/>
          <w:sz w:val="39"/>
        </w:rPr>
        <w:t>一件事物在此诞生了，它不再是压迫，而是权威。一直到</w:t>
      </w:r>
      <w:r>
        <w:rPr>
          <w:rFonts w:ascii="宋体" w:eastAsia="宋体" w:hAnsi="宋体" w:cs="宋体"/>
          <w:color w:val="000000"/>
          <w:sz w:val="39"/>
        </w:rPr>
        <w:t>18</w:t>
      </w:r>
      <w:r>
        <w:rPr>
          <w:rFonts w:ascii="宋体" w:eastAsia="宋体" w:hAnsi="宋体" w:cs="宋体"/>
          <w:color w:val="000000"/>
          <w:sz w:val="39"/>
        </w:rPr>
        <w:t>世纪末，充满疯人世界的，只是一个监禁他们的抽象的、无相貌的权力；在这个界线内，这个世界是空的，除了疯狂本身之外，</w:t>
      </w:r>
    </w:p>
    <w:p w:rsidR="00A45C08" w:rsidRDefault="009A50F7">
      <w:pPr>
        <w:wordWrap w:val="0"/>
        <w:spacing w:line="660" w:lineRule="atLeast"/>
        <w:ind w:left="220"/>
        <w:textAlignment w:val="baseline"/>
        <w:rPr>
          <w:sz w:val="39"/>
        </w:rPr>
      </w:pPr>
      <w:r>
        <w:rPr>
          <w:rFonts w:ascii="宋体" w:eastAsia="宋体" w:hAnsi="宋体" w:cs="宋体"/>
          <w:color w:val="000000"/>
          <w:sz w:val="39"/>
          <w:u w:val="single"/>
        </w:rPr>
        <w:t xml:space="preserve">              </w:t>
      </w:r>
    </w:p>
    <w:p w:rsidR="00A45C08" w:rsidRDefault="009A50F7">
      <w:pPr>
        <w:wordWrap w:val="0"/>
        <w:spacing w:before="300" w:line="460" w:lineRule="atLeast"/>
        <w:ind w:left="780"/>
        <w:textAlignment w:val="baseline"/>
        <w:rPr>
          <w:sz w:val="28"/>
        </w:rPr>
      </w:pPr>
      <w:r>
        <w:rPr>
          <w:rFonts w:ascii="仿宋" w:eastAsia="仿宋" w:hAnsi="仿宋" w:cs="仿宋"/>
          <w:color w:val="000000"/>
          <w:sz w:val="28"/>
        </w:rPr>
        <w:t xml:space="preserve">⑭ </w:t>
      </w:r>
      <w:r>
        <w:rPr>
          <w:rFonts w:ascii="仿宋" w:eastAsia="仿宋" w:hAnsi="仿宋" w:cs="仿宋"/>
          <w:color w:val="000000"/>
          <w:sz w:val="28"/>
        </w:rPr>
        <w:t>萨姆艾</w:t>
      </w:r>
      <w:r>
        <w:rPr>
          <w:rFonts w:ascii="仿宋" w:eastAsia="仿宋" w:hAnsi="仿宋" w:cs="仿宋"/>
          <w:color w:val="000000"/>
          <w:sz w:val="28"/>
        </w:rPr>
        <w:t>·</w:t>
      </w:r>
      <w:r>
        <w:rPr>
          <w:rFonts w:ascii="仿宋" w:eastAsia="仿宋" w:hAnsi="仿宋" w:cs="仿宋"/>
          <w:color w:val="000000"/>
          <w:sz w:val="28"/>
        </w:rPr>
        <w:t>突克</w:t>
      </w:r>
      <w:r>
        <w:rPr>
          <w:rFonts w:ascii="仿宋" w:eastAsia="仿宋" w:hAnsi="仿宋" w:cs="仿宋"/>
          <w:color w:val="000000"/>
          <w:sz w:val="28"/>
        </w:rPr>
        <w:t>(S. Tuke),</w:t>
      </w:r>
      <w:r>
        <w:rPr>
          <w:rFonts w:ascii="仿宋" w:eastAsia="仿宋" w:hAnsi="仿宋" w:cs="仿宋"/>
          <w:color w:val="000000"/>
          <w:sz w:val="28"/>
        </w:rPr>
        <w:t>前引书</w:t>
      </w:r>
      <w:r>
        <w:rPr>
          <w:rFonts w:ascii="仿宋" w:eastAsia="仿宋" w:hAnsi="仿宋" w:cs="仿宋"/>
          <w:color w:val="000000"/>
          <w:sz w:val="28"/>
        </w:rPr>
        <w:t>, pp.172—173</w:t>
      </w:r>
      <w:r>
        <w:rPr>
          <w:rFonts w:ascii="仿宋" w:eastAsia="仿宋" w:hAnsi="仿宋" w:cs="仿宋"/>
          <w:color w:val="000000"/>
          <w:sz w:val="28"/>
        </w:rPr>
        <w:t>。</w:t>
      </w:r>
    </w:p>
    <w:p w:rsidR="00A45C08" w:rsidRDefault="009A50F7">
      <w:pPr>
        <w:wordWrap w:val="0"/>
        <w:spacing w:line="460" w:lineRule="atLeast"/>
        <w:ind w:left="380"/>
        <w:textAlignment w:val="baseline"/>
        <w:rPr>
          <w:sz w:val="34"/>
        </w:rPr>
      </w:pPr>
      <w:r>
        <w:rPr>
          <w:rFonts w:ascii="仿宋" w:eastAsia="仿宋" w:hAnsi="仿宋" w:cs="仿宋"/>
          <w:color w:val="000000"/>
          <w:sz w:val="34"/>
        </w:rPr>
        <w:t>680</w:t>
      </w:r>
    </w:p>
    <w:p w:rsidR="00A45C08" w:rsidRDefault="00A45C08"/>
    <w:p w:rsidR="00A45C08" w:rsidRDefault="00A45C08">
      <w:pPr>
        <w:sectPr w:rsidR="00A45C08">
          <w:headerReference w:type="default" r:id="rId1514"/>
          <w:footerReference w:type="default" r:id="rId1515"/>
          <w:pgSz w:w="15660" w:h="23340"/>
          <w:pgMar w:top="1980" w:right="2100" w:bottom="1980" w:left="2100" w:header="1680" w:footer="1680" w:gutter="0"/>
          <w:cols w:space="720"/>
        </w:sectPr>
      </w:pPr>
    </w:p>
    <w:p w:rsidR="00A45C08" w:rsidRDefault="009A50F7">
      <w:pPr>
        <w:wordWrap w:val="0"/>
        <w:spacing w:before="960" w:line="700" w:lineRule="atLeast"/>
        <w:ind w:left="300"/>
        <w:textAlignment w:val="baseline"/>
        <w:rPr>
          <w:sz w:val="40"/>
        </w:rPr>
      </w:pPr>
      <w:r>
        <w:rPr>
          <w:rFonts w:ascii="宋体" w:eastAsia="宋体" w:hAnsi="宋体" w:cs="宋体"/>
          <w:color w:val="000000"/>
          <w:sz w:val="40"/>
        </w:rPr>
        <w:lastRenderedPageBreak/>
        <w:t>一无所有；守卫们经常便由病人之中选取。相反地，突克却在守</w:t>
      </w:r>
      <w:r>
        <w:rPr>
          <w:rFonts w:ascii="宋体" w:eastAsia="宋体" w:hAnsi="宋体" w:cs="宋体"/>
          <w:color w:val="000000"/>
          <w:sz w:val="40"/>
        </w:rPr>
        <w:t>卫和病人之间，以及理性和疯狂之间，建立了一个中介因素。社会保留给精神错乱的空间，现在会充满</w:t>
      </w:r>
      <w:r>
        <w:rPr>
          <w:rFonts w:ascii="宋体" w:eastAsia="宋体" w:hAnsi="宋体" w:cs="宋体"/>
          <w:color w:val="000000"/>
          <w:sz w:val="40"/>
        </w:rPr>
        <w:t>“</w:t>
      </w:r>
      <w:r>
        <w:rPr>
          <w:rFonts w:ascii="宋体" w:eastAsia="宋体" w:hAnsi="宋体" w:cs="宋体"/>
          <w:color w:val="000000"/>
          <w:sz w:val="40"/>
        </w:rPr>
        <w:t>另一边</w:t>
      </w:r>
      <w:r>
        <w:rPr>
          <w:rFonts w:ascii="宋体" w:eastAsia="宋体" w:hAnsi="宋体" w:cs="宋体"/>
          <w:color w:val="000000"/>
          <w:sz w:val="40"/>
        </w:rPr>
        <w:t>”</w:t>
      </w:r>
      <w:r>
        <w:rPr>
          <w:rFonts w:ascii="宋体" w:eastAsia="宋体" w:hAnsi="宋体" w:cs="宋体"/>
          <w:color w:val="000000"/>
          <w:sz w:val="40"/>
        </w:rPr>
        <w:t>的人物，他们同时代表实施监禁的有力权威，也代表从事审判的严厉理性。监护者的干涉，不靠武器，不靠束缚工具，只是通过目光和语言；他走向疯狂时，身上没有任何可以保护他或使他变得具威胁性的事物，他冒险地进行无中介、无凭恃的对峙。然而，在事实上，当他前去对抗疯狂时，他并不是以具体个人身份走上前去，而是作为理性的存有，因此，在战斗开始之前，他就已经具有不发疯者的权威。理性之所以能战胜非理性，在往日只是凭借物质力量，而且它</w:t>
      </w:r>
      <w:r>
        <w:rPr>
          <w:rFonts w:ascii="宋体" w:eastAsia="宋体" w:hAnsi="宋体" w:cs="宋体"/>
          <w:color w:val="000000"/>
          <w:sz w:val="40"/>
        </w:rPr>
        <w:t>们的战斗可以说是真实的。现在，这个战斗未开始即已见分晓，非理性之败北，在事前即已存于疯人和非疯人对抗的具体情境之中。</w:t>
      </w:r>
      <w:r>
        <w:rPr>
          <w:rFonts w:ascii="宋体" w:eastAsia="宋体" w:hAnsi="宋体" w:cs="宋体"/>
          <w:color w:val="000000"/>
          <w:sz w:val="40"/>
        </w:rPr>
        <w:t>19</w:t>
      </w:r>
      <w:r>
        <w:rPr>
          <w:rFonts w:ascii="宋体" w:eastAsia="宋体" w:hAnsi="宋体" w:cs="宋体"/>
          <w:color w:val="000000"/>
          <w:sz w:val="40"/>
        </w:rPr>
        <w:t>世纪的疗养院里，不再有束缚，但这并不代表非理性受到解放，它代表的是长久以来，已经把疯狂加以制伏。</w:t>
      </w:r>
    </w:p>
    <w:p w:rsidR="00A45C08" w:rsidRDefault="009A50F7">
      <w:pPr>
        <w:wordWrap w:val="0"/>
        <w:spacing w:line="700" w:lineRule="atLeast"/>
        <w:ind w:left="300" w:firstLine="860"/>
        <w:textAlignment w:val="baseline"/>
        <w:rPr>
          <w:sz w:val="40"/>
        </w:rPr>
      </w:pPr>
      <w:r>
        <w:rPr>
          <w:rFonts w:ascii="宋体" w:eastAsia="宋体" w:hAnsi="宋体" w:cs="宋体"/>
          <w:color w:val="000000"/>
          <w:sz w:val="40"/>
        </w:rPr>
        <w:t>对于主宰疗养院的新理性来说，疯狂并不代表绝对形态下的矛盾，它所代表的毋宁是未成年，这是它本身的一个面向，但却没有自主性，只能嫁接在理性世界上生存。疯狂便是童年。隐卢的一切组织，都把精神错乱者当未成年人看待。他们在那里，被人看作</w:t>
      </w:r>
      <w:r>
        <w:rPr>
          <w:rFonts w:ascii="宋体" w:eastAsia="宋体" w:hAnsi="宋体" w:cs="宋体"/>
          <w:color w:val="000000"/>
          <w:sz w:val="40"/>
        </w:rPr>
        <w:t>“</w:t>
      </w:r>
      <w:r>
        <w:rPr>
          <w:rFonts w:ascii="宋体" w:eastAsia="宋体" w:hAnsi="宋体" w:cs="宋体"/>
          <w:color w:val="000000"/>
          <w:sz w:val="40"/>
        </w:rPr>
        <w:t>小孩，只是具有过剩的体力，并且危险地使用它。处罚和奖赏要近在眼前才</w:t>
      </w:r>
      <w:r>
        <w:rPr>
          <w:rFonts w:ascii="宋体" w:eastAsia="宋体" w:hAnsi="宋体" w:cs="宋体"/>
          <w:color w:val="000000"/>
          <w:sz w:val="40"/>
        </w:rPr>
        <w:t>有效；稍微遥远一点，便对他们毫无效力。在他们身上，应该运用新的教育体系，为他们的思想提供新的进程：首先要加以制伏，接着鼓励，使他们专注于工作，并借由一些吸引人的办法，使他们觉得工作是件愉快的事</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④</w:t>
      </w:r>
      <w:r>
        <w:rPr>
          <w:rFonts w:ascii="宋体" w:eastAsia="宋体" w:hAnsi="宋体" w:cs="宋体"/>
          <w:color w:val="000000"/>
          <w:sz w:val="40"/>
        </w:rPr>
        <w:t>长久以</w:t>
      </w:r>
    </w:p>
    <w:p w:rsidR="00A45C08" w:rsidRDefault="009A50F7">
      <w:pPr>
        <w:wordWrap w:val="0"/>
        <w:spacing w:line="700" w:lineRule="atLeast"/>
        <w:ind w:left="340"/>
        <w:textAlignment w:val="baseline"/>
        <w:rPr>
          <w:sz w:val="40"/>
        </w:rPr>
      </w:pPr>
      <w:r>
        <w:rPr>
          <w:rFonts w:ascii="宋体" w:eastAsia="宋体" w:hAnsi="宋体" w:cs="宋体"/>
          <w:color w:val="000000"/>
          <w:sz w:val="40"/>
          <w:u w:val="single"/>
        </w:rPr>
        <w:t xml:space="preserve">              </w:t>
      </w:r>
    </w:p>
    <w:p w:rsidR="00A45C08" w:rsidRDefault="00A45C08">
      <w:pPr>
        <w:wordWrap w:val="0"/>
        <w:spacing w:line="300" w:lineRule="exact"/>
        <w:textAlignment w:val="baseline"/>
        <w:rPr>
          <w:sz w:val="25"/>
        </w:rPr>
      </w:pPr>
    </w:p>
    <w:p w:rsidR="00A45C08" w:rsidRDefault="009A50F7">
      <w:pPr>
        <w:wordWrap w:val="0"/>
        <w:spacing w:line="340" w:lineRule="atLeast"/>
        <w:ind w:left="940"/>
        <w:textAlignment w:val="baseline"/>
        <w:rPr>
          <w:sz w:val="25"/>
        </w:rPr>
      </w:pPr>
      <w:r>
        <w:rPr>
          <w:rFonts w:ascii="仿宋" w:eastAsia="仿宋" w:hAnsi="仿宋" w:cs="仿宋"/>
          <w:color w:val="000000"/>
          <w:sz w:val="25"/>
        </w:rPr>
        <w:t>④  Delarive</w:t>
      </w:r>
      <w:r>
        <w:rPr>
          <w:rFonts w:ascii="仿宋" w:eastAsia="仿宋" w:hAnsi="仿宋" w:cs="仿宋"/>
          <w:color w:val="000000"/>
          <w:sz w:val="25"/>
        </w:rPr>
        <w:t>，前引书，</w:t>
      </w:r>
      <w:r>
        <w:rPr>
          <w:rFonts w:ascii="仿宋" w:eastAsia="仿宋" w:hAnsi="仿宋" w:cs="仿宋"/>
          <w:color w:val="000000"/>
          <w:sz w:val="25"/>
        </w:rPr>
        <w:t>p.30</w:t>
      </w:r>
      <w:r>
        <w:rPr>
          <w:rFonts w:ascii="仿宋" w:eastAsia="仿宋" w:hAnsi="仿宋" w:cs="仿宋"/>
          <w:color w:val="000000"/>
          <w:sz w:val="25"/>
        </w:rPr>
        <w:t>。</w:t>
      </w:r>
    </w:p>
    <w:p w:rsidR="00A45C08" w:rsidRDefault="009A50F7">
      <w:pPr>
        <w:wordWrap w:val="0"/>
        <w:spacing w:line="460" w:lineRule="atLeast"/>
        <w:ind w:right="220"/>
        <w:jc w:val="right"/>
        <w:textAlignment w:val="baseline"/>
        <w:rPr>
          <w:sz w:val="33"/>
        </w:rPr>
      </w:pPr>
      <w:r>
        <w:rPr>
          <w:rFonts w:ascii="宋体" w:eastAsia="宋体" w:hAnsi="宋体" w:cs="宋体"/>
          <w:color w:val="000000"/>
          <w:sz w:val="33"/>
        </w:rPr>
        <w:t>681</w:t>
      </w:r>
    </w:p>
    <w:p w:rsidR="00A45C08" w:rsidRDefault="00A45C08"/>
    <w:p w:rsidR="00A45C08" w:rsidRDefault="00A45C08">
      <w:pPr>
        <w:sectPr w:rsidR="00A45C08">
          <w:headerReference w:type="default" r:id="rId1516"/>
          <w:footerReference w:type="default" r:id="rId1517"/>
          <w:pgSz w:w="15660" w:h="23340"/>
          <w:pgMar w:top="1980" w:right="2020" w:bottom="1980" w:left="2020" w:header="1680" w:footer="1680" w:gutter="0"/>
          <w:cols w:space="720"/>
        </w:sectPr>
      </w:pPr>
    </w:p>
    <w:p w:rsidR="00A45C08" w:rsidRDefault="009A50F7">
      <w:pPr>
        <w:wordWrap w:val="0"/>
        <w:spacing w:before="1040" w:line="740" w:lineRule="atLeast"/>
        <w:ind w:right="80"/>
        <w:textAlignment w:val="baseline"/>
        <w:rPr>
          <w:sz w:val="37"/>
        </w:rPr>
      </w:pPr>
      <w:r>
        <w:rPr>
          <w:rFonts w:ascii="宋体" w:eastAsia="宋体" w:hAnsi="宋体" w:cs="宋体"/>
          <w:color w:val="000000"/>
          <w:sz w:val="37"/>
        </w:rPr>
        <w:lastRenderedPageBreak/>
        <w:t>来，法律一直把精神错乱者当作未成年人看待；但这是一种由禁治产和财产托管所抽象定义的司法情境；这并不是人和人之间具体的关系模式。在突克手上，未成年状态对疯人来说，乃是一种生存方式，对</w:t>
      </w:r>
      <w:r>
        <w:rPr>
          <w:rFonts w:ascii="宋体" w:eastAsia="宋体" w:hAnsi="宋体" w:cs="宋体"/>
          <w:color w:val="000000"/>
          <w:sz w:val="37"/>
        </w:rPr>
        <w:t>看守人来说，则是他们具有主宰权的模式。人们大力坚持，在隐卢之中，精神失常者和监护者的社群，具有</w:t>
      </w:r>
      <w:r>
        <w:rPr>
          <w:rFonts w:ascii="宋体" w:eastAsia="宋体" w:hAnsi="宋体" w:cs="宋体"/>
          <w:color w:val="000000"/>
          <w:sz w:val="37"/>
        </w:rPr>
        <w:t>“</w:t>
      </w:r>
      <w:r>
        <w:rPr>
          <w:rFonts w:ascii="宋体" w:eastAsia="宋体" w:hAnsi="宋体" w:cs="宋体"/>
          <w:color w:val="000000"/>
          <w:sz w:val="37"/>
        </w:rPr>
        <w:t>大家庭</w:t>
      </w:r>
      <w:r>
        <w:rPr>
          <w:rFonts w:ascii="宋体" w:eastAsia="宋体" w:hAnsi="宋体" w:cs="宋体"/>
          <w:color w:val="000000"/>
          <w:sz w:val="37"/>
        </w:rPr>
        <w:t>”</w:t>
      </w:r>
      <w:r>
        <w:rPr>
          <w:rFonts w:ascii="宋体" w:eastAsia="宋体" w:hAnsi="宋体" w:cs="宋体"/>
          <w:color w:val="000000"/>
          <w:sz w:val="37"/>
        </w:rPr>
        <w:t>的风貌。表面上，这个</w:t>
      </w:r>
      <w:r>
        <w:rPr>
          <w:rFonts w:ascii="宋体" w:eastAsia="宋体" w:hAnsi="宋体" w:cs="宋体"/>
          <w:color w:val="000000"/>
          <w:sz w:val="37"/>
        </w:rPr>
        <w:t>“</w:t>
      </w:r>
      <w:r>
        <w:rPr>
          <w:rFonts w:ascii="宋体" w:eastAsia="宋体" w:hAnsi="宋体" w:cs="宋体"/>
          <w:color w:val="000000"/>
          <w:sz w:val="37"/>
        </w:rPr>
        <w:t>家庭</w:t>
      </w:r>
      <w:r>
        <w:rPr>
          <w:rFonts w:ascii="宋体" w:eastAsia="宋体" w:hAnsi="宋体" w:cs="宋体"/>
          <w:color w:val="000000"/>
          <w:sz w:val="37"/>
        </w:rPr>
        <w:t>”</w:t>
      </w:r>
      <w:r>
        <w:rPr>
          <w:rFonts w:ascii="宋体" w:eastAsia="宋体" w:hAnsi="宋体" w:cs="宋体"/>
          <w:color w:val="000000"/>
          <w:sz w:val="37"/>
        </w:rPr>
        <w:t>把病人放置在一个正常而自然的环境之中；事实上，这是更进一步的异化：司法上，疯人的未成年人身份，其目的是要保护疯子作为权利主体的地位；这个古老的结构，在演变为共同生活的形态之后，使得疯人以心理主体的身份，完全被提交给理性人的权威和威势处置，而理性人对他来说，则具有成年人的具体形象，也就是说，同时既是他的宰制者，也是他的归宿。</w:t>
      </w:r>
    </w:p>
    <w:p w:rsidR="00A45C08" w:rsidRDefault="009A50F7">
      <w:pPr>
        <w:wordWrap w:val="0"/>
        <w:spacing w:line="740" w:lineRule="atLeast"/>
        <w:ind w:left="40" w:firstLine="880"/>
        <w:textAlignment w:val="baseline"/>
        <w:rPr>
          <w:sz w:val="37"/>
        </w:rPr>
      </w:pPr>
      <w:r>
        <w:rPr>
          <w:rFonts w:ascii="宋体" w:eastAsia="宋体" w:hAnsi="宋体" w:cs="宋体"/>
          <w:color w:val="000000"/>
          <w:sz w:val="37"/>
        </w:rPr>
        <w:t>18</w:t>
      </w:r>
      <w:r>
        <w:rPr>
          <w:rFonts w:ascii="宋体" w:eastAsia="宋体" w:hAnsi="宋体" w:cs="宋体"/>
          <w:color w:val="000000"/>
          <w:sz w:val="37"/>
        </w:rPr>
        <w:t>世纪末，家庭在疯狂和理性关系的伟大重组之中，扮演着</w:t>
      </w:r>
      <w:r>
        <w:rPr>
          <w:rFonts w:ascii="宋体" w:eastAsia="宋体" w:hAnsi="宋体" w:cs="宋体"/>
          <w:color w:val="000000"/>
          <w:sz w:val="37"/>
        </w:rPr>
        <w:t>决定性的角色</w:t>
      </w:r>
      <w:r>
        <w:rPr>
          <w:rFonts w:ascii="宋体" w:eastAsia="宋体" w:hAnsi="宋体" w:cs="宋体"/>
          <w:color w:val="000000"/>
          <w:sz w:val="37"/>
        </w:rPr>
        <w:t>————</w:t>
      </w:r>
      <w:r>
        <w:rPr>
          <w:rFonts w:ascii="宋体" w:eastAsia="宋体" w:hAnsi="宋体" w:cs="宋体"/>
          <w:color w:val="000000"/>
          <w:sz w:val="37"/>
        </w:rPr>
        <w:t>它同时既是想像世界，也是真实的社会结构；突克的事业由它出发，也以它为归宿。突克认为它具有原始的、尚未在社会中受到损害的价值，因此要求它扮演消除异化的角色；家庭就其神话而言，和</w:t>
      </w:r>
      <w:r>
        <w:rPr>
          <w:rFonts w:ascii="宋体" w:eastAsia="宋体" w:hAnsi="宋体" w:cs="宋体"/>
          <w:color w:val="000000"/>
          <w:sz w:val="37"/>
        </w:rPr>
        <w:t>18</w:t>
      </w:r>
      <w:r>
        <w:rPr>
          <w:rFonts w:ascii="宋体" w:eastAsia="宋体" w:hAnsi="宋体" w:cs="宋体"/>
          <w:color w:val="000000"/>
          <w:sz w:val="37"/>
        </w:rPr>
        <w:t>世纪认为是所有疯狂起源的环境，正是针锋相对的反题</w:t>
      </w:r>
      <w:r>
        <w:rPr>
          <w:rFonts w:ascii="宋体" w:eastAsia="宋体" w:hAnsi="宋体" w:cs="宋体"/>
          <w:color w:val="000000"/>
          <w:sz w:val="37"/>
        </w:rPr>
        <w:t>(antithèse)</w:t>
      </w:r>
      <w:r>
        <w:rPr>
          <w:rFonts w:ascii="宋体" w:eastAsia="宋体" w:hAnsi="宋体" w:cs="宋体"/>
          <w:color w:val="000000"/>
          <w:sz w:val="37"/>
        </w:rPr>
        <w:t>。然而他也非常真实地把它引入疗养院世界之中。在这里，家庭显得像是在疯子和理性人之间所有可能关系的真相和规范。也就因为这个作为本身，精神失常者丧失了民权的法律处境，也就是他受家庭监护的未成年人身份，演变为其心理情境，并使他在其中丧失其具体自由。在</w:t>
      </w:r>
      <w:r>
        <w:rPr>
          <w:rFonts w:ascii="宋体" w:eastAsia="宋体" w:hAnsi="宋体" w:cs="宋体"/>
          <w:color w:val="000000"/>
          <w:sz w:val="37"/>
        </w:rPr>
        <w:t>人们现在为它准备的世界里，疯狂的全部存在，都被包裹在</w:t>
      </w:r>
      <w:r>
        <w:rPr>
          <w:rFonts w:ascii="宋体" w:eastAsia="宋体" w:hAnsi="宋体" w:cs="宋体"/>
          <w:color w:val="000000"/>
          <w:sz w:val="37"/>
        </w:rPr>
        <w:t>————</w:t>
      </w:r>
      <w:r>
        <w:rPr>
          <w:rFonts w:ascii="宋体" w:eastAsia="宋体" w:hAnsi="宋体" w:cs="宋体"/>
          <w:color w:val="000000"/>
          <w:sz w:val="37"/>
        </w:rPr>
        <w:t>我们可以超前时代称呼的</w:t>
      </w:r>
      <w:r>
        <w:rPr>
          <w:rFonts w:ascii="宋体" w:eastAsia="宋体" w:hAnsi="宋体" w:cs="宋体"/>
          <w:color w:val="000000"/>
          <w:sz w:val="37"/>
        </w:rPr>
        <w:t>———“</w:t>
      </w:r>
      <w:r>
        <w:rPr>
          <w:rFonts w:ascii="宋体" w:eastAsia="宋体" w:hAnsi="宋体" w:cs="宋体"/>
          <w:color w:val="000000"/>
          <w:sz w:val="37"/>
        </w:rPr>
        <w:t>父母情结</w:t>
      </w:r>
      <w:r>
        <w:rPr>
          <w:rFonts w:ascii="宋体" w:eastAsia="宋体" w:hAnsi="宋体" w:cs="宋体"/>
          <w:color w:val="000000"/>
          <w:sz w:val="37"/>
        </w:rPr>
        <w:t>”(complexeparental)</w:t>
      </w:r>
      <w:r>
        <w:rPr>
          <w:rFonts w:ascii="宋体" w:eastAsia="宋体" w:hAnsi="宋体" w:cs="宋体"/>
          <w:color w:val="000000"/>
          <w:sz w:val="37"/>
        </w:rPr>
        <w:t>之中。父权体制的威望此时又在其四周重新诞生，就好像它在布尔乔亚的家庭中一样。后来，心理分析又把这个历</w:t>
      </w:r>
      <w:r>
        <w:rPr>
          <w:rFonts w:ascii="仿宋" w:eastAsia="仿宋" w:hAnsi="仿宋" w:cs="仿宋"/>
          <w:color w:val="000000"/>
          <w:sz w:val="37"/>
        </w:rPr>
        <w:t>682</w:t>
      </w:r>
    </w:p>
    <w:p w:rsidR="00A45C08" w:rsidRDefault="00A45C08"/>
    <w:p w:rsidR="00A45C08" w:rsidRDefault="00A45C08">
      <w:pPr>
        <w:sectPr w:rsidR="00A45C08">
          <w:headerReference w:type="default" r:id="rId1518"/>
          <w:footerReference w:type="default" r:id="rId1519"/>
          <w:pgSz w:w="15660" w:h="23340"/>
          <w:pgMar w:top="1980" w:right="2120" w:bottom="1980" w:left="2120" w:header="1680" w:footer="1680" w:gutter="0"/>
          <w:cols w:space="720"/>
        </w:sectPr>
      </w:pPr>
    </w:p>
    <w:p w:rsidR="00A45C08" w:rsidRDefault="009A50F7">
      <w:pPr>
        <w:wordWrap w:val="0"/>
        <w:spacing w:before="820" w:line="740" w:lineRule="atLeast"/>
        <w:ind w:left="200" w:firstLine="60"/>
        <w:textAlignment w:val="baseline"/>
        <w:rPr>
          <w:sz w:val="37"/>
        </w:rPr>
      </w:pPr>
      <w:r>
        <w:rPr>
          <w:rFonts w:ascii="宋体" w:eastAsia="宋体" w:hAnsi="宋体" w:cs="宋体"/>
          <w:color w:val="000000"/>
          <w:sz w:val="37"/>
        </w:rPr>
        <w:lastRenderedPageBreak/>
        <w:t>史积淀过程重新提出，并以一个新的神话，赋予它一个穿越整个西方文化，甚至所有文明的宿命意味。然而，实情正好相反，其实是心理分析本身慢慢地在这个积淀过程之中成形，它只是在最近，也就是</w:t>
      </w:r>
      <w:r>
        <w:rPr>
          <w:rFonts w:ascii="宋体" w:eastAsia="宋体" w:hAnsi="宋体" w:cs="宋体"/>
          <w:color w:val="000000"/>
          <w:sz w:val="37"/>
        </w:rPr>
        <w:t>19</w:t>
      </w:r>
      <w:r>
        <w:rPr>
          <w:rFonts w:ascii="宋体" w:eastAsia="宋体" w:hAnsi="宋体" w:cs="宋体"/>
          <w:color w:val="000000"/>
          <w:sz w:val="37"/>
        </w:rPr>
        <w:t>世纪末，才得到稳固。此时，疯狂在家庭中遭到</w:t>
      </w:r>
      <w:r>
        <w:rPr>
          <w:rFonts w:ascii="宋体" w:eastAsia="宋体" w:hAnsi="宋体" w:cs="宋体"/>
          <w:color w:val="000000"/>
          <w:sz w:val="37"/>
        </w:rPr>
        <w:t>两度异化</w:t>
      </w:r>
      <w:r>
        <w:rPr>
          <w:rFonts w:ascii="宋体" w:eastAsia="宋体" w:hAnsi="宋体" w:cs="宋体"/>
          <w:color w:val="000000"/>
          <w:sz w:val="37"/>
        </w:rPr>
        <w:t>————</w:t>
      </w:r>
      <w:r>
        <w:rPr>
          <w:rFonts w:ascii="宋体" w:eastAsia="宋体" w:hAnsi="宋体" w:cs="宋体"/>
          <w:color w:val="000000"/>
          <w:sz w:val="37"/>
        </w:rPr>
        <w:t>一次是在神话之中，那是以纯父权体系消除异化的神话，另一次则是在真实的情境之中，那便是以家庭为模式所建构起来的疗养院。从此以后</w:t>
      </w:r>
      <w:r>
        <w:rPr>
          <w:rFonts w:ascii="宋体" w:eastAsia="宋体" w:hAnsi="宋体" w:cs="宋体"/>
          <w:color w:val="000000"/>
          <w:sz w:val="37"/>
        </w:rPr>
        <w:t>————</w:t>
      </w:r>
      <w:r>
        <w:rPr>
          <w:rFonts w:ascii="宋体" w:eastAsia="宋体" w:hAnsi="宋体" w:cs="宋体"/>
          <w:color w:val="000000"/>
          <w:sz w:val="37"/>
        </w:rPr>
        <w:t>而且这一段时期目前还不能看到尽头</w:t>
      </w:r>
      <w:r>
        <w:rPr>
          <w:rFonts w:ascii="宋体" w:eastAsia="宋体" w:hAnsi="宋体" w:cs="宋体"/>
          <w:color w:val="000000"/>
          <w:sz w:val="37"/>
        </w:rPr>
        <w:t>————</w:t>
      </w:r>
      <w:r>
        <w:rPr>
          <w:rFonts w:ascii="宋体" w:eastAsia="宋体" w:hAnsi="宋体" w:cs="宋体"/>
          <w:color w:val="000000"/>
          <w:sz w:val="37"/>
        </w:rPr>
        <w:t>非理性的论述将会牢不可破地和家庭半真实、半想像的辩证法连结在一起。在过去，非理性的暴力论述，被解读为亵渎或辱神之语，从此之后，它则被解读为对</w:t>
      </w:r>
      <w:r>
        <w:rPr>
          <w:rFonts w:ascii="宋体" w:eastAsia="宋体" w:hAnsi="宋体" w:cs="宋体"/>
          <w:color w:val="000000"/>
          <w:sz w:val="37"/>
        </w:rPr>
        <w:t>“</w:t>
      </w:r>
      <w:r>
        <w:rPr>
          <w:rFonts w:ascii="宋体" w:eastAsia="宋体" w:hAnsi="宋体" w:cs="宋体"/>
          <w:color w:val="000000"/>
          <w:sz w:val="37"/>
        </w:rPr>
        <w:t>父亲</w:t>
      </w:r>
      <w:r>
        <w:rPr>
          <w:rFonts w:ascii="宋体" w:eastAsia="宋体" w:hAnsi="宋体" w:cs="宋体"/>
          <w:color w:val="000000"/>
          <w:sz w:val="37"/>
        </w:rPr>
        <w:t>”(le Père)</w:t>
      </w:r>
      <w:r>
        <w:rPr>
          <w:rFonts w:ascii="宋体" w:eastAsia="宋体" w:hAnsi="宋体" w:cs="宋体"/>
          <w:color w:val="000000"/>
          <w:sz w:val="37"/>
        </w:rPr>
        <w:t>永无止尽的杀害。因此，理性和非理性过去无法补救的大对抗，在现代世界里，将会演变为本能沉默的赌气，而它的反对对象将是稳固的家庭制度和它最古老的象征。</w:t>
      </w:r>
    </w:p>
    <w:p w:rsidR="00A45C08" w:rsidRDefault="009A50F7">
      <w:pPr>
        <w:wordWrap w:val="0"/>
        <w:spacing w:line="740" w:lineRule="atLeast"/>
        <w:ind w:left="200" w:right="40" w:firstLine="960"/>
        <w:textAlignment w:val="baseline"/>
        <w:rPr>
          <w:sz w:val="37"/>
        </w:rPr>
      </w:pPr>
      <w:r>
        <w:rPr>
          <w:rFonts w:ascii="宋体" w:eastAsia="宋体" w:hAnsi="宋体" w:cs="宋体"/>
          <w:color w:val="000000"/>
          <w:sz w:val="37"/>
        </w:rPr>
        <w:t>在社会基本</w:t>
      </w:r>
      <w:r>
        <w:rPr>
          <w:rFonts w:ascii="宋体" w:eastAsia="宋体" w:hAnsi="宋体" w:cs="宋体"/>
          <w:color w:val="000000"/>
          <w:sz w:val="37"/>
        </w:rPr>
        <w:t>体制的变动和疯狂在监禁世界中的演变之间，存有惊人的会合状况。我们前面已经看到，自由经济体制倾向于把穷人和病人的救助事宜，托付给家庭，而不是国家：家庭因此成为一个发挥社会责任的地方。然而，如果病人可以被托付给家庭，疯子却不行，因为他的他异性过强，也过于无人性。突克所做的事，便是在疯狂四周，以人为的方式重塑家庭的拟象。这虽然是体制的滑稽仿效</w:t>
      </w:r>
      <w:r>
        <w:rPr>
          <w:rFonts w:ascii="宋体" w:eastAsia="宋体" w:hAnsi="宋体" w:cs="宋体"/>
          <w:color w:val="000000"/>
          <w:sz w:val="37"/>
        </w:rPr>
        <w:t>(parodie)</w:t>
      </w:r>
      <w:r>
        <w:rPr>
          <w:rFonts w:ascii="宋体" w:eastAsia="宋体" w:hAnsi="宋体" w:cs="宋体"/>
          <w:color w:val="000000"/>
          <w:sz w:val="37"/>
        </w:rPr>
        <w:t>，但却也是真实的心理情境。在家庭不存在之处，他便用一个虚构的家庭布景来取代它，而其建造元素则是一些征象和态度。然而，有一天会发生一项非常奇妙的位置交换，家庭</w:t>
      </w:r>
      <w:r>
        <w:rPr>
          <w:rFonts w:ascii="宋体" w:eastAsia="宋体" w:hAnsi="宋体" w:cs="宋体"/>
          <w:color w:val="000000"/>
          <w:sz w:val="37"/>
        </w:rPr>
        <w:t>此时会被解除协助和照料一般病人的角色，但它却会保留它和疯狂有关的虚构价值；而且，在穷人的疾病将会再度成为国家事务之后，疗养院仍将长期把精神失常者维持在一个具有</w:t>
      </w:r>
    </w:p>
    <w:p w:rsidR="00A45C08" w:rsidRDefault="009A50F7">
      <w:pPr>
        <w:wordWrap w:val="0"/>
        <w:spacing w:line="460" w:lineRule="atLeast"/>
        <w:ind w:right="300"/>
        <w:jc w:val="right"/>
        <w:textAlignment w:val="baseline"/>
        <w:rPr>
          <w:sz w:val="34"/>
        </w:rPr>
      </w:pPr>
      <w:r>
        <w:rPr>
          <w:rFonts w:ascii="仿宋" w:eastAsia="仿宋" w:hAnsi="仿宋" w:cs="仿宋"/>
          <w:color w:val="000000"/>
          <w:sz w:val="34"/>
        </w:rPr>
        <w:t>683</w:t>
      </w:r>
    </w:p>
    <w:p w:rsidR="00A45C08" w:rsidRDefault="00A45C08"/>
    <w:p w:rsidR="00A45C08" w:rsidRDefault="00A45C08">
      <w:pPr>
        <w:sectPr w:rsidR="00A45C08">
          <w:headerReference w:type="default" r:id="rId1520"/>
          <w:footerReference w:type="default" r:id="rId1521"/>
          <w:pgSz w:w="15660" w:h="23340"/>
          <w:pgMar w:top="1980" w:right="2000" w:bottom="1980" w:left="2000" w:header="1680" w:footer="1680" w:gutter="0"/>
          <w:cols w:space="720"/>
        </w:sectPr>
      </w:pPr>
    </w:p>
    <w:p w:rsidR="00A45C08" w:rsidRDefault="009A50F7">
      <w:pPr>
        <w:wordWrap w:val="0"/>
        <w:spacing w:before="840" w:line="660" w:lineRule="atLeast"/>
        <w:ind w:left="40" w:right="100" w:hanging="40"/>
        <w:textAlignment w:val="baseline"/>
        <w:rPr>
          <w:sz w:val="43"/>
        </w:rPr>
      </w:pPr>
      <w:r>
        <w:rPr>
          <w:rFonts w:ascii="宋体" w:eastAsia="宋体" w:hAnsi="宋体" w:cs="宋体"/>
          <w:color w:val="000000"/>
          <w:sz w:val="43"/>
        </w:rPr>
        <w:lastRenderedPageBreak/>
        <w:t>命令性力量的虚构家庭之中；疯子仍是未成年人，而理性对它来说，将会长期维持</w:t>
      </w:r>
      <w:r>
        <w:rPr>
          <w:rFonts w:ascii="宋体" w:eastAsia="宋体" w:hAnsi="宋体" w:cs="宋体"/>
          <w:color w:val="000000"/>
          <w:sz w:val="43"/>
        </w:rPr>
        <w:t>“</w:t>
      </w:r>
      <w:r>
        <w:rPr>
          <w:rFonts w:ascii="宋体" w:eastAsia="宋体" w:hAnsi="宋体" w:cs="宋体"/>
          <w:color w:val="000000"/>
          <w:sz w:val="43"/>
        </w:rPr>
        <w:t>父亲</w:t>
      </w:r>
      <w:r>
        <w:rPr>
          <w:rFonts w:ascii="宋体" w:eastAsia="宋体" w:hAnsi="宋体" w:cs="宋体"/>
          <w:color w:val="000000"/>
          <w:sz w:val="43"/>
        </w:rPr>
        <w:t>”</w:t>
      </w:r>
      <w:r>
        <w:rPr>
          <w:rFonts w:ascii="宋体" w:eastAsia="宋体" w:hAnsi="宋体" w:cs="宋体"/>
          <w:color w:val="000000"/>
          <w:sz w:val="43"/>
        </w:rPr>
        <w:t>的样貌。</w:t>
      </w:r>
    </w:p>
    <w:p w:rsidR="00A45C08" w:rsidRDefault="009A50F7">
      <w:pPr>
        <w:wordWrap w:val="0"/>
        <w:spacing w:line="660" w:lineRule="atLeast"/>
        <w:ind w:right="40" w:firstLine="860"/>
        <w:textAlignment w:val="baseline"/>
        <w:rPr>
          <w:sz w:val="43"/>
        </w:rPr>
      </w:pPr>
      <w:r>
        <w:rPr>
          <w:rFonts w:ascii="宋体" w:eastAsia="宋体" w:hAnsi="宋体" w:cs="宋体"/>
          <w:color w:val="000000"/>
          <w:sz w:val="43"/>
        </w:rPr>
        <w:t>因为封闭在这些虚构的价值之中，疗养院将不会受到历史和社会演变的影响。在突克的想法中，重点在于模仿人最自然、最纯净、最古老的共存形态，以建构一个环境：它是最合人性的环境，因为它是一个最不社会化的环境。事实上，</w:t>
      </w:r>
      <w:r>
        <w:rPr>
          <w:rFonts w:ascii="宋体" w:eastAsia="宋体" w:hAnsi="宋体" w:cs="宋体"/>
          <w:color w:val="000000"/>
          <w:sz w:val="43"/>
        </w:rPr>
        <w:t>他是把布尔乔亚家庭和社会结构相隔离，并在疗养院中以象征的方式重塑了它，使它在历史中偏航漫流。疗养院因此总是偏向与时代相错的结构和象征，成为不能适应时代和与时代演变相隔绝的代表者。它在过去是兽性显现其无历史和永恒重启的存在的场所，现在却看到一些无记忆的标记慢慢上升，它们代表着古老的仇恨、反抗家庭的古老亵渎，还有为人遗忘的乱伦和惩罚的记号。</w:t>
      </w:r>
    </w:p>
    <w:p w:rsidR="00A45C08" w:rsidRDefault="00A45C08">
      <w:pPr>
        <w:wordWrap w:val="0"/>
        <w:spacing w:line="660" w:lineRule="exact"/>
        <w:textAlignment w:val="baseline"/>
        <w:rPr>
          <w:sz w:val="43"/>
        </w:rPr>
      </w:pPr>
    </w:p>
    <w:p w:rsidR="00A45C08" w:rsidRDefault="00A45C08">
      <w:pPr>
        <w:wordWrap w:val="0"/>
        <w:spacing w:line="660" w:lineRule="exact"/>
        <w:textAlignment w:val="baseline"/>
        <w:rPr>
          <w:sz w:val="43"/>
        </w:rPr>
      </w:pPr>
    </w:p>
    <w:p w:rsidR="00A45C08" w:rsidRDefault="009A50F7">
      <w:pPr>
        <w:wordWrap w:val="0"/>
        <w:spacing w:line="660" w:lineRule="atLeast"/>
        <w:ind w:left="80" w:right="40" w:firstLine="860"/>
        <w:textAlignment w:val="baseline"/>
        <w:rPr>
          <w:sz w:val="43"/>
        </w:rPr>
      </w:pPr>
      <w:r>
        <w:rPr>
          <w:rFonts w:ascii="宋体" w:eastAsia="宋体" w:hAnsi="宋体" w:cs="宋体"/>
          <w:color w:val="000000"/>
          <w:sz w:val="43"/>
        </w:rPr>
        <w:t>匹奈这头，则不存有任何宗教性质的隔离。更好的说法是，那是一种和突克所使用的隔离措施方向正好相反的隔离。革新后的疗养院，它的益处人人可享，或者几乎如此，因为宗教狂热分子不</w:t>
      </w:r>
      <w:r>
        <w:rPr>
          <w:rFonts w:ascii="宋体" w:eastAsia="宋体" w:hAnsi="宋体" w:cs="宋体"/>
          <w:color w:val="000000"/>
          <w:sz w:val="43"/>
        </w:rPr>
        <w:t>在受益之列：</w:t>
      </w:r>
      <w:r>
        <w:rPr>
          <w:rFonts w:ascii="宋体" w:eastAsia="宋体" w:hAnsi="宋体" w:cs="宋体"/>
          <w:color w:val="000000"/>
          <w:sz w:val="43"/>
        </w:rPr>
        <w:t>“</w:t>
      </w:r>
      <w:r>
        <w:rPr>
          <w:rFonts w:ascii="宋体" w:eastAsia="宋体" w:hAnsi="宋体" w:cs="宋体"/>
          <w:color w:val="000000"/>
          <w:sz w:val="43"/>
        </w:rPr>
        <w:t>这班人自认受到神启，而且积极拉别人入他的教。</w:t>
      </w:r>
      <w:r>
        <w:rPr>
          <w:rFonts w:ascii="宋体" w:eastAsia="宋体" w:hAnsi="宋体" w:cs="宋体"/>
          <w:color w:val="000000"/>
          <w:sz w:val="43"/>
        </w:rPr>
        <w:t>”</w:t>
      </w:r>
      <w:r>
        <w:rPr>
          <w:rFonts w:ascii="宋体" w:eastAsia="宋体" w:hAnsi="宋体" w:cs="宋体"/>
          <w:color w:val="000000"/>
          <w:sz w:val="43"/>
        </w:rPr>
        <w:t>在匹奈心里的比塞特院和硝石库院形象，和隐卢正成互补。</w:t>
      </w:r>
    </w:p>
    <w:p w:rsidR="00A45C08" w:rsidRDefault="009A50F7">
      <w:pPr>
        <w:wordWrap w:val="0"/>
        <w:spacing w:line="660" w:lineRule="atLeast"/>
        <w:ind w:left="80" w:firstLine="860"/>
        <w:textAlignment w:val="baseline"/>
        <w:rPr>
          <w:sz w:val="43"/>
        </w:rPr>
      </w:pPr>
      <w:r>
        <w:rPr>
          <w:rFonts w:ascii="宋体" w:eastAsia="宋体" w:hAnsi="宋体" w:cs="宋体"/>
          <w:color w:val="000000"/>
          <w:sz w:val="43"/>
        </w:rPr>
        <w:t>宗教不应该是疗养院的道德生活基质，它应该只是简单纯粹的医学对象：</w:t>
      </w:r>
      <w:r>
        <w:rPr>
          <w:rFonts w:ascii="宋体" w:eastAsia="宋体" w:hAnsi="宋体" w:cs="宋体"/>
          <w:color w:val="000000"/>
          <w:sz w:val="43"/>
        </w:rPr>
        <w:t>“</w:t>
      </w:r>
      <w:r>
        <w:rPr>
          <w:rFonts w:ascii="宋体" w:eastAsia="宋体" w:hAnsi="宋体" w:cs="宋体"/>
          <w:color w:val="000000"/>
          <w:sz w:val="43"/>
        </w:rPr>
        <w:t>在一座精神病院中，宗教上的意见，只能用纯医学关系来考虑，也就是说，我们应该把所有有关公众信仰和政治的其他考虑，搁置一旁。我们要探求的，只是要去了解，如果我们反对来自此一根源的思想感情亢奋，是否</w:t>
      </w:r>
    </w:p>
    <w:p w:rsidR="00A45C08" w:rsidRDefault="009A50F7">
      <w:pPr>
        <w:wordWrap w:val="0"/>
        <w:spacing w:line="460" w:lineRule="atLeast"/>
        <w:ind w:left="300"/>
        <w:textAlignment w:val="baseline"/>
        <w:rPr>
          <w:sz w:val="33"/>
        </w:rPr>
      </w:pPr>
      <w:r>
        <w:rPr>
          <w:rFonts w:ascii="宋体" w:eastAsia="宋体" w:hAnsi="宋体" w:cs="宋体"/>
          <w:color w:val="000000"/>
          <w:sz w:val="33"/>
        </w:rPr>
        <w:t>684</w:t>
      </w:r>
    </w:p>
    <w:p w:rsidR="00A45C08" w:rsidRDefault="00A45C08"/>
    <w:p w:rsidR="00A45C08" w:rsidRDefault="00A45C08">
      <w:pPr>
        <w:sectPr w:rsidR="00A45C08">
          <w:headerReference w:type="default" r:id="rId1522"/>
          <w:footerReference w:type="default" r:id="rId1523"/>
          <w:pgSz w:w="15660" w:h="23340"/>
          <w:pgMar w:top="1980" w:right="2140" w:bottom="1980" w:left="2140" w:header="1680" w:footer="1680" w:gutter="0"/>
          <w:cols w:space="720"/>
        </w:sectPr>
      </w:pPr>
    </w:p>
    <w:p w:rsidR="00A45C08" w:rsidRDefault="009A50F7">
      <w:pPr>
        <w:wordWrap w:val="0"/>
        <w:spacing w:before="900" w:line="720" w:lineRule="atLeast"/>
        <w:ind w:left="240"/>
        <w:textAlignment w:val="baseline"/>
        <w:rPr>
          <w:sz w:val="40"/>
        </w:rPr>
      </w:pPr>
      <w:r>
        <w:rPr>
          <w:rFonts w:ascii="宋体" w:eastAsia="宋体" w:hAnsi="宋体" w:cs="宋体"/>
          <w:color w:val="000000"/>
          <w:sz w:val="40"/>
        </w:rPr>
        <w:lastRenderedPageBreak/>
        <w:t>可以有效地促进精神错乱者的痊愈。</w:t>
      </w:r>
      <w:r>
        <w:rPr>
          <w:rFonts w:ascii="宋体" w:eastAsia="宋体" w:hAnsi="宋体" w:cs="宋体"/>
          <w:color w:val="000000"/>
          <w:sz w:val="40"/>
        </w:rPr>
        <w:t>”⑯</w:t>
      </w:r>
      <w:r>
        <w:rPr>
          <w:rFonts w:ascii="宋体" w:eastAsia="宋体" w:hAnsi="宋体" w:cs="宋体"/>
          <w:color w:val="000000"/>
          <w:sz w:val="40"/>
        </w:rPr>
        <w:t>由于天主教信仰中</w:t>
      </w:r>
      <w:r>
        <w:rPr>
          <w:rFonts w:ascii="宋体" w:eastAsia="宋体" w:hAnsi="宋体" w:cs="宋体"/>
          <w:color w:val="000000"/>
          <w:sz w:val="40"/>
        </w:rPr>
        <w:t>的恐怖地狱，是一个热烈情感和可怕形象的来源，因此经常挑起疯狂；它会制造谵妄的信仰，维持幻象，将人导向绝望和忧郁。我们不应该对下面之事感到惊讶：</w:t>
      </w:r>
      <w:r>
        <w:rPr>
          <w:rFonts w:ascii="宋体" w:eastAsia="宋体" w:hAnsi="宋体" w:cs="宋体"/>
          <w:color w:val="000000"/>
          <w:sz w:val="40"/>
        </w:rPr>
        <w:t>“</w:t>
      </w:r>
      <w:r>
        <w:rPr>
          <w:rFonts w:ascii="宋体" w:eastAsia="宋体" w:hAnsi="宋体" w:cs="宋体"/>
          <w:color w:val="000000"/>
          <w:sz w:val="40"/>
        </w:rPr>
        <w:t>翻阅比塞特院的精神错乱者收容登记簿，我们会发现，其中有许多人是教士与和尚，还有一些人是乡下佬，他们因为看到未来的可怕景象而迷失。</w:t>
      </w:r>
      <w:r>
        <w:rPr>
          <w:rFonts w:ascii="宋体" w:eastAsia="宋体" w:hAnsi="宋体" w:cs="宋体"/>
          <w:color w:val="000000"/>
          <w:sz w:val="40"/>
        </w:rPr>
        <w:t>”⑰</w:t>
      </w:r>
      <w:r>
        <w:rPr>
          <w:rFonts w:ascii="宋体" w:eastAsia="宋体" w:hAnsi="宋体" w:cs="宋体"/>
          <w:color w:val="000000"/>
          <w:sz w:val="40"/>
        </w:rPr>
        <w:t>我们更不要惊讶于，随着时间不同，宗教狂的数目也会产生变化。在旧王政体制和大革命时代，迷信的活跃程度，或是共和国和天主教会间斗争的狂暴性质，使得源自宗教的忧郁症大大增加。后来和平恢复，政教协和条约</w:t>
      </w:r>
      <w:r>
        <w:rPr>
          <w:rFonts w:ascii="宋体" w:eastAsia="宋体" w:hAnsi="宋体" w:cs="宋体"/>
          <w:color w:val="000000"/>
          <w:sz w:val="40"/>
        </w:rPr>
        <w:t>(1e Concordat)</w:t>
      </w:r>
      <w:r>
        <w:rPr>
          <w:rFonts w:ascii="宋体" w:eastAsia="宋体" w:hAnsi="宋体" w:cs="宋体"/>
          <w:color w:val="000000"/>
          <w:sz w:val="40"/>
        </w:rPr>
        <w:t>的签定</w:t>
      </w:r>
      <w:r>
        <w:rPr>
          <w:rFonts w:ascii="宋体" w:eastAsia="宋体" w:hAnsi="宋体" w:cs="宋体"/>
          <w:color w:val="000000"/>
          <w:sz w:val="40"/>
        </w:rPr>
        <w:t>⁶</w:t>
      </w:r>
      <w:r>
        <w:rPr>
          <w:rFonts w:ascii="宋体" w:eastAsia="宋体" w:hAnsi="宋体" w:cs="宋体"/>
          <w:color w:val="000000"/>
          <w:sz w:val="40"/>
        </w:rPr>
        <w:t>消除了</w:t>
      </w:r>
      <w:r>
        <w:rPr>
          <w:rFonts w:ascii="宋体" w:eastAsia="宋体" w:hAnsi="宋体" w:cs="宋体"/>
          <w:color w:val="000000"/>
          <w:sz w:val="40"/>
        </w:rPr>
        <w:t>这场斗争，这些形式的妄想也跟着消失；共和国十年，硝石库院的忧郁症患者中，尚有百分之五十为宗教狂，翌年则为百分之三十三，到了共和国十二年，就只剩百分之十八了。</w:t>
      </w:r>
      <w:r>
        <w:rPr>
          <w:rFonts w:ascii="宋体" w:eastAsia="宋体" w:hAnsi="宋体" w:cs="宋体"/>
          <w:color w:val="000000"/>
          <w:sz w:val="40"/>
        </w:rPr>
        <w:t>⑱</w:t>
      </w:r>
      <w:r>
        <w:rPr>
          <w:rFonts w:ascii="宋体" w:eastAsia="宋体" w:hAnsi="宋体" w:cs="宋体"/>
          <w:color w:val="000000"/>
          <w:sz w:val="40"/>
        </w:rPr>
        <w:t>因此，疗养院应该摆脱宗教及其所有相关想像；对于那些</w:t>
      </w:r>
      <w:r>
        <w:rPr>
          <w:rFonts w:ascii="宋体" w:eastAsia="宋体" w:hAnsi="宋体" w:cs="宋体"/>
          <w:color w:val="000000"/>
          <w:sz w:val="40"/>
        </w:rPr>
        <w:t>“</w:t>
      </w:r>
      <w:r>
        <w:rPr>
          <w:rFonts w:ascii="宋体" w:eastAsia="宋体" w:hAnsi="宋体" w:cs="宋体"/>
          <w:color w:val="000000"/>
          <w:sz w:val="40"/>
        </w:rPr>
        <w:t>因为虔诚而患忧郁症的病人</w:t>
      </w:r>
      <w:r>
        <w:rPr>
          <w:rFonts w:ascii="宋体" w:eastAsia="宋体" w:hAnsi="宋体" w:cs="宋体"/>
          <w:color w:val="000000"/>
          <w:sz w:val="40"/>
        </w:rPr>
        <w:t>”</w:t>
      </w:r>
      <w:r>
        <w:rPr>
          <w:rFonts w:ascii="宋体" w:eastAsia="宋体" w:hAnsi="宋体" w:cs="宋体"/>
          <w:color w:val="000000"/>
          <w:sz w:val="40"/>
        </w:rPr>
        <w:t>，应该注意不要让他持有宗教书籍；经验</w:t>
      </w:r>
      <w:r>
        <w:rPr>
          <w:rFonts w:ascii="宋体" w:eastAsia="宋体" w:hAnsi="宋体" w:cs="宋体"/>
          <w:color w:val="000000"/>
          <w:sz w:val="40"/>
        </w:rPr>
        <w:t>“</w:t>
      </w:r>
      <w:r>
        <w:rPr>
          <w:rFonts w:ascii="宋体" w:eastAsia="宋体" w:hAnsi="宋体" w:cs="宋体"/>
          <w:color w:val="000000"/>
          <w:sz w:val="40"/>
        </w:rPr>
        <w:t>告诉我们，这是延续精神错乱、甚至使它变得无法治愈的最佳办法，我们愈是同意如此，就愈不能稳定其不安和顾虑</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⑲</w:t>
      </w:r>
      <w:r>
        <w:rPr>
          <w:rFonts w:ascii="宋体" w:eastAsia="宋体" w:hAnsi="宋体" w:cs="宋体"/>
          <w:color w:val="000000"/>
          <w:sz w:val="40"/>
        </w:rPr>
        <w:t>突克梦想的是一个同时可以作为精神医疗最佳场所的宗教社群，然而这里出现的中立疗养院理念却和它大相径庭，它像是净化了所有由基督教引发的</w:t>
      </w:r>
      <w:r>
        <w:rPr>
          <w:rFonts w:ascii="宋体" w:eastAsia="宋体" w:hAnsi="宋体" w:cs="宋体"/>
          <w:color w:val="000000"/>
          <w:sz w:val="40"/>
        </w:rPr>
        <w:t>形象和激情，因为后者只能使精神偏航，迈向错误、幻觉，以及不久之后即会出现的妄想和幻象。</w:t>
      </w:r>
    </w:p>
    <w:p w:rsidR="00A45C08" w:rsidRDefault="009A50F7">
      <w:pPr>
        <w:wordWrap w:val="0"/>
        <w:spacing w:line="380" w:lineRule="atLeast"/>
        <w:ind w:left="320"/>
        <w:textAlignment w:val="baseline"/>
        <w:rPr>
          <w:sz w:val="28"/>
        </w:rPr>
      </w:pPr>
      <w:r>
        <w:rPr>
          <w:rFonts w:ascii="宋体" w:eastAsia="宋体" w:hAnsi="宋体" w:cs="宋体"/>
          <w:color w:val="000000"/>
          <w:sz w:val="28"/>
          <w:u w:val="single"/>
        </w:rPr>
        <w:t xml:space="preserve">                    </w:t>
      </w:r>
    </w:p>
    <w:p w:rsidR="00A45C08" w:rsidRDefault="009A50F7">
      <w:pPr>
        <w:wordWrap w:val="0"/>
        <w:spacing w:before="280" w:line="460" w:lineRule="atLeast"/>
        <w:ind w:left="900"/>
        <w:textAlignment w:val="baseline"/>
        <w:rPr>
          <w:sz w:val="28"/>
        </w:rPr>
      </w:pPr>
      <w:r>
        <w:rPr>
          <w:rFonts w:ascii="楷体" w:eastAsia="楷体" w:hAnsi="楷体" w:cs="楷体"/>
          <w:color w:val="000000"/>
          <w:sz w:val="28"/>
        </w:rPr>
        <w:t xml:space="preserve">⑯  </w:t>
      </w:r>
      <w:r>
        <w:rPr>
          <w:rFonts w:ascii="楷体" w:eastAsia="楷体" w:hAnsi="楷体" w:cs="楷体"/>
          <w:color w:val="000000"/>
          <w:sz w:val="28"/>
        </w:rPr>
        <w:t>《哲理医学》</w:t>
      </w:r>
      <w:r>
        <w:rPr>
          <w:rFonts w:ascii="楷体" w:eastAsia="楷体" w:hAnsi="楷体" w:cs="楷体"/>
          <w:color w:val="000000"/>
          <w:sz w:val="28"/>
        </w:rPr>
        <w:t>(Traitémédico-philosophique),p.265</w:t>
      </w:r>
      <w:r>
        <w:rPr>
          <w:rFonts w:ascii="楷体" w:eastAsia="楷体" w:hAnsi="楷体" w:cs="楷体"/>
          <w:color w:val="000000"/>
          <w:sz w:val="28"/>
        </w:rPr>
        <w:t>。</w:t>
      </w:r>
    </w:p>
    <w:p w:rsidR="00A45C08" w:rsidRDefault="009A50F7">
      <w:pPr>
        <w:wordWrap w:val="0"/>
        <w:spacing w:line="460" w:lineRule="atLeast"/>
        <w:ind w:left="900"/>
        <w:textAlignment w:val="baseline"/>
        <w:rPr>
          <w:sz w:val="28"/>
        </w:rPr>
      </w:pPr>
      <w:r>
        <w:rPr>
          <w:rFonts w:ascii="黑体" w:eastAsia="黑体" w:hAnsi="黑体" w:cs="黑体"/>
          <w:color w:val="000000"/>
          <w:sz w:val="28"/>
        </w:rPr>
        <w:t xml:space="preserve">⑰  </w:t>
      </w:r>
      <w:r>
        <w:rPr>
          <w:rFonts w:ascii="黑体" w:eastAsia="黑体" w:hAnsi="黑体" w:cs="黑体"/>
          <w:color w:val="000000"/>
          <w:sz w:val="28"/>
        </w:rPr>
        <w:t>同上</w:t>
      </w:r>
      <w:r>
        <w:rPr>
          <w:rFonts w:ascii="黑体" w:eastAsia="黑体" w:hAnsi="黑体" w:cs="黑体"/>
          <w:color w:val="000000"/>
          <w:sz w:val="28"/>
        </w:rPr>
        <w:t>,p.458</w:t>
      </w:r>
      <w:r>
        <w:rPr>
          <w:rFonts w:ascii="黑体" w:eastAsia="黑体" w:hAnsi="黑体" w:cs="黑体"/>
          <w:color w:val="000000"/>
          <w:sz w:val="28"/>
        </w:rPr>
        <w:t>。</w:t>
      </w:r>
    </w:p>
    <w:p w:rsidR="00A45C08" w:rsidRDefault="009A50F7">
      <w:pPr>
        <w:wordWrap w:val="0"/>
        <w:spacing w:line="460" w:lineRule="atLeast"/>
        <w:ind w:left="900"/>
        <w:textAlignment w:val="baseline"/>
        <w:rPr>
          <w:sz w:val="28"/>
        </w:rPr>
      </w:pPr>
      <w:r>
        <w:rPr>
          <w:rFonts w:ascii="黑体" w:eastAsia="黑体" w:hAnsi="黑体" w:cs="黑体"/>
          <w:color w:val="000000"/>
          <w:sz w:val="28"/>
        </w:rPr>
        <w:t xml:space="preserve">⑱  </w:t>
      </w:r>
      <w:r>
        <w:rPr>
          <w:rFonts w:ascii="黑体" w:eastAsia="黑体" w:hAnsi="黑体" w:cs="黑体"/>
          <w:color w:val="000000"/>
          <w:sz w:val="28"/>
        </w:rPr>
        <w:t>匹奈，前引书。由匹奈所建立的全体统计数字，请参看书中</w:t>
      </w:r>
      <w:r>
        <w:rPr>
          <w:rFonts w:ascii="黑体" w:eastAsia="黑体" w:hAnsi="黑体" w:cs="黑体"/>
          <w:color w:val="000000"/>
          <w:sz w:val="28"/>
        </w:rPr>
        <w:t>427—437</w:t>
      </w:r>
      <w:r>
        <w:rPr>
          <w:rFonts w:ascii="黑体" w:eastAsia="黑体" w:hAnsi="黑体" w:cs="黑体"/>
          <w:color w:val="000000"/>
          <w:sz w:val="28"/>
        </w:rPr>
        <w:t>页。</w:t>
      </w:r>
    </w:p>
    <w:p w:rsidR="00A45C08" w:rsidRDefault="009A50F7">
      <w:pPr>
        <w:wordWrap w:val="0"/>
        <w:spacing w:line="460" w:lineRule="atLeast"/>
        <w:ind w:left="900"/>
        <w:textAlignment w:val="baseline"/>
        <w:rPr>
          <w:sz w:val="28"/>
        </w:rPr>
      </w:pPr>
      <w:r>
        <w:rPr>
          <w:rFonts w:ascii="楷体" w:eastAsia="楷体" w:hAnsi="楷体" w:cs="楷体"/>
          <w:color w:val="000000"/>
          <w:sz w:val="28"/>
        </w:rPr>
        <w:t xml:space="preserve">⑲  </w:t>
      </w:r>
      <w:r>
        <w:rPr>
          <w:rFonts w:ascii="楷体" w:eastAsia="楷体" w:hAnsi="楷体" w:cs="楷体"/>
          <w:color w:val="000000"/>
          <w:sz w:val="28"/>
        </w:rPr>
        <w:t>同上</w:t>
      </w:r>
      <w:r>
        <w:rPr>
          <w:rFonts w:ascii="楷体" w:eastAsia="楷体" w:hAnsi="楷体" w:cs="楷体"/>
          <w:color w:val="000000"/>
          <w:sz w:val="28"/>
        </w:rPr>
        <w:t>,p.268</w:t>
      </w:r>
      <w:r>
        <w:rPr>
          <w:rFonts w:ascii="楷体" w:eastAsia="楷体" w:hAnsi="楷体" w:cs="楷体"/>
          <w:color w:val="000000"/>
          <w:sz w:val="28"/>
        </w:rPr>
        <w:t>。</w:t>
      </w:r>
    </w:p>
    <w:p w:rsidR="00A45C08" w:rsidRDefault="009A50F7">
      <w:pPr>
        <w:wordWrap w:val="0"/>
        <w:spacing w:line="440" w:lineRule="atLeast"/>
        <w:ind w:right="180"/>
        <w:jc w:val="right"/>
        <w:textAlignment w:val="baseline"/>
        <w:rPr>
          <w:sz w:val="33"/>
        </w:rPr>
      </w:pPr>
      <w:r>
        <w:rPr>
          <w:rFonts w:ascii="楷体" w:eastAsia="楷体" w:hAnsi="楷体" w:cs="楷体"/>
          <w:color w:val="000000"/>
          <w:sz w:val="33"/>
        </w:rPr>
        <w:t>685</w:t>
      </w:r>
    </w:p>
    <w:p w:rsidR="00A45C08" w:rsidRDefault="00A45C08"/>
    <w:p w:rsidR="00A45C08" w:rsidRDefault="00A45C08">
      <w:pPr>
        <w:sectPr w:rsidR="00A45C08">
          <w:headerReference w:type="default" r:id="rId1524"/>
          <w:footerReference w:type="default" r:id="rId1525"/>
          <w:pgSz w:w="15660" w:h="23340"/>
          <w:pgMar w:top="1980" w:right="2040" w:bottom="1980" w:left="2040" w:header="1680" w:footer="1680" w:gutter="0"/>
          <w:cols w:space="720"/>
        </w:sectPr>
      </w:pPr>
    </w:p>
    <w:p w:rsidR="00A45C08" w:rsidRDefault="009A50F7">
      <w:pPr>
        <w:wordWrap w:val="0"/>
        <w:spacing w:before="860" w:line="680" w:lineRule="atLeast"/>
        <w:ind w:firstLine="860"/>
        <w:textAlignment w:val="baseline"/>
        <w:rPr>
          <w:sz w:val="41"/>
        </w:rPr>
      </w:pPr>
      <w:r>
        <w:rPr>
          <w:rFonts w:ascii="宋体" w:eastAsia="宋体" w:hAnsi="宋体" w:cs="宋体"/>
          <w:color w:val="000000"/>
          <w:sz w:val="41"/>
        </w:rPr>
        <w:lastRenderedPageBreak/>
        <w:t>不过，匹奈要削弱的，只是宗教中的想像形式，而不是其中的道德内容。在受到净化之后，宗教之中仍有一种消除异</w:t>
      </w:r>
      <w:r>
        <w:rPr>
          <w:rFonts w:ascii="宋体" w:eastAsia="宋体" w:hAnsi="宋体" w:cs="宋体"/>
          <w:color w:val="000000"/>
          <w:sz w:val="41"/>
        </w:rPr>
        <w:t>化的力量，它可以消除形象、镇定激情，使人类恢复他身上所能具有的立即和必要部分：宗教能使人接近人的道德真相。也就是因为如此，宗教才经常有治疗能力。匹奈讲述了一些故事，它们颇有伏尔泰的味道。比如，有一位二十五岁的少妇，</w:t>
      </w:r>
      <w:r>
        <w:rPr>
          <w:rFonts w:ascii="宋体" w:eastAsia="宋体" w:hAnsi="宋体" w:cs="宋体"/>
          <w:color w:val="000000"/>
          <w:sz w:val="41"/>
        </w:rPr>
        <w:t>“</w:t>
      </w:r>
      <w:r>
        <w:rPr>
          <w:rFonts w:ascii="宋体" w:eastAsia="宋体" w:hAnsi="宋体" w:cs="宋体"/>
          <w:color w:val="000000"/>
          <w:sz w:val="41"/>
        </w:rPr>
        <w:t>她体质强健，先生则是位纤弱的男人</w:t>
      </w:r>
      <w:r>
        <w:rPr>
          <w:rFonts w:ascii="宋体" w:eastAsia="宋体" w:hAnsi="宋体" w:cs="宋体"/>
          <w:color w:val="000000"/>
          <w:sz w:val="41"/>
        </w:rPr>
        <w:t>”</w:t>
      </w:r>
      <w:r>
        <w:rPr>
          <w:rFonts w:ascii="宋体" w:eastAsia="宋体" w:hAnsi="宋体" w:cs="宋体"/>
          <w:color w:val="000000"/>
          <w:sz w:val="41"/>
        </w:rPr>
        <w:t>；她会发作</w:t>
      </w:r>
      <w:r>
        <w:rPr>
          <w:rFonts w:ascii="宋体" w:eastAsia="宋体" w:hAnsi="宋体" w:cs="宋体"/>
          <w:color w:val="000000"/>
          <w:sz w:val="41"/>
        </w:rPr>
        <w:t>“</w:t>
      </w:r>
      <w:r>
        <w:rPr>
          <w:rFonts w:ascii="宋体" w:eastAsia="宋体" w:hAnsi="宋体" w:cs="宋体"/>
          <w:color w:val="000000"/>
          <w:sz w:val="41"/>
        </w:rPr>
        <w:t>非常强烈的歇斯底里症状；她想像自己为魔鬼附身。根据她说，这魔鬼外形变化不定，有时让她听到鸟叫声，有时则是凄惨之声，有时候又会发出尖叫</w:t>
      </w:r>
      <w:r>
        <w:rPr>
          <w:rFonts w:ascii="宋体" w:eastAsia="宋体" w:hAnsi="宋体" w:cs="宋体"/>
          <w:color w:val="000000"/>
          <w:sz w:val="41"/>
        </w:rPr>
        <w:t>”</w:t>
      </w:r>
      <w:r>
        <w:rPr>
          <w:rFonts w:ascii="宋体" w:eastAsia="宋体" w:hAnsi="宋体" w:cs="宋体"/>
          <w:color w:val="000000"/>
          <w:sz w:val="41"/>
        </w:rPr>
        <w:t>。幸运的是，该地的神父比较熟知自然宗教更胜于驱魔手法；他相信大自然的善意即有治疗之效；这位</w:t>
      </w:r>
      <w:r>
        <w:rPr>
          <w:rFonts w:ascii="宋体" w:eastAsia="宋体" w:hAnsi="宋体" w:cs="宋体"/>
          <w:color w:val="000000"/>
          <w:sz w:val="41"/>
        </w:rPr>
        <w:t>“</w:t>
      </w:r>
      <w:r>
        <w:rPr>
          <w:rFonts w:ascii="宋体" w:eastAsia="宋体" w:hAnsi="宋体" w:cs="宋体"/>
          <w:color w:val="000000"/>
          <w:sz w:val="41"/>
        </w:rPr>
        <w:t>开明人士，个性温柔但又能</w:t>
      </w:r>
      <w:r>
        <w:rPr>
          <w:rFonts w:ascii="宋体" w:eastAsia="宋体" w:hAnsi="宋体" w:cs="宋体"/>
          <w:color w:val="000000"/>
          <w:sz w:val="41"/>
        </w:rPr>
        <w:t>令人折服，他成功地影响了女病人的精神，使她离开病床，重操家务，甚至说服她到花园铲地</w:t>
      </w:r>
      <w:r>
        <w:rPr>
          <w:rFonts w:ascii="宋体" w:eastAsia="宋体" w:hAnsi="宋体" w:cs="宋体"/>
          <w:color w:val="000000"/>
          <w:sz w:val="41"/>
        </w:rPr>
        <w:t>……</w:t>
      </w:r>
      <w:r>
        <w:rPr>
          <w:rFonts w:ascii="宋体" w:eastAsia="宋体" w:hAnsi="宋体" w:cs="宋体"/>
          <w:color w:val="000000"/>
          <w:sz w:val="41"/>
        </w:rPr>
        <w:t>结果成效十分良好，三年来她不再发病</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⑤</w:t>
      </w:r>
      <w:r>
        <w:rPr>
          <w:rFonts w:ascii="宋体" w:eastAsia="宋体" w:hAnsi="宋体" w:cs="宋体"/>
          <w:color w:val="000000"/>
          <w:sz w:val="41"/>
        </w:rPr>
        <w:t>当宗教被化约为极端简单的地步，成为只有道德内容，它必然会和哲学、医学以及所有能使精神迷途而返的智慧和科学形态，产生默契。在某些案例里，宗教甚至可以作为初步治疗，为疗养院的作为预备条件：这里有位少女可以作为见证。</w:t>
      </w:r>
      <w:r>
        <w:rPr>
          <w:rFonts w:ascii="宋体" w:eastAsia="宋体" w:hAnsi="宋体" w:cs="宋体"/>
          <w:color w:val="000000"/>
          <w:sz w:val="41"/>
        </w:rPr>
        <w:t>“</w:t>
      </w:r>
      <w:r>
        <w:rPr>
          <w:rFonts w:ascii="宋体" w:eastAsia="宋体" w:hAnsi="宋体" w:cs="宋体"/>
          <w:color w:val="000000"/>
          <w:sz w:val="41"/>
        </w:rPr>
        <w:t>她尽管非常聪明和虔诚，却具有热烈气质</w:t>
      </w:r>
      <w:r>
        <w:rPr>
          <w:rFonts w:ascii="宋体" w:eastAsia="宋体" w:hAnsi="宋体" w:cs="宋体"/>
          <w:color w:val="000000"/>
          <w:sz w:val="41"/>
        </w:rPr>
        <w:t>”</w:t>
      </w:r>
      <w:r>
        <w:rPr>
          <w:rFonts w:ascii="宋体" w:eastAsia="宋体" w:hAnsi="宋体" w:cs="宋体"/>
          <w:color w:val="000000"/>
          <w:sz w:val="41"/>
        </w:rPr>
        <w:t>，这气质一分为二，</w:t>
      </w:r>
      <w:r>
        <w:rPr>
          <w:rFonts w:ascii="宋体" w:eastAsia="宋体" w:hAnsi="宋体" w:cs="宋体"/>
          <w:color w:val="000000"/>
          <w:sz w:val="41"/>
        </w:rPr>
        <w:t>“</w:t>
      </w:r>
      <w:r>
        <w:rPr>
          <w:rFonts w:ascii="宋体" w:eastAsia="宋体" w:hAnsi="宋体" w:cs="宋体"/>
          <w:color w:val="000000"/>
          <w:sz w:val="41"/>
        </w:rPr>
        <w:t>一方面是她的感情倾向，另一方面，则是她在行为上的严谨原则</w:t>
      </w:r>
      <w:r>
        <w:rPr>
          <w:rFonts w:ascii="宋体" w:eastAsia="宋体" w:hAnsi="宋体" w:cs="宋体"/>
          <w:color w:val="000000"/>
          <w:sz w:val="41"/>
        </w:rPr>
        <w:t>”</w:t>
      </w:r>
      <w:r>
        <w:rPr>
          <w:rFonts w:ascii="宋体" w:eastAsia="宋体" w:hAnsi="宋体" w:cs="宋体"/>
          <w:color w:val="000000"/>
          <w:sz w:val="41"/>
        </w:rPr>
        <w:t>；她的忏悔神父，在劝她归依上帝无效之后，便向她举出一些坚定</w:t>
      </w:r>
      <w:r>
        <w:rPr>
          <w:rFonts w:ascii="宋体" w:eastAsia="宋体" w:hAnsi="宋体" w:cs="宋体"/>
          <w:color w:val="000000"/>
          <w:sz w:val="41"/>
        </w:rPr>
        <w:t>有节的圣徒的例子，并劝她遵循</w:t>
      </w:r>
      <w:r>
        <w:rPr>
          <w:rFonts w:ascii="宋体" w:eastAsia="宋体" w:hAnsi="宋体" w:cs="宋体"/>
          <w:color w:val="000000"/>
          <w:sz w:val="41"/>
        </w:rPr>
        <w:t>“</w:t>
      </w:r>
      <w:r>
        <w:rPr>
          <w:rFonts w:ascii="宋体" w:eastAsia="宋体" w:hAnsi="宋体" w:cs="宋体"/>
          <w:color w:val="000000"/>
          <w:sz w:val="41"/>
        </w:rPr>
        <w:t>大激情最好的良药：耐心和时间</w:t>
      </w:r>
      <w:r>
        <w:rPr>
          <w:rFonts w:ascii="宋体" w:eastAsia="宋体" w:hAnsi="宋体" w:cs="宋体"/>
          <w:color w:val="000000"/>
          <w:sz w:val="41"/>
        </w:rPr>
        <w:t>”</w:t>
      </w:r>
      <w:r>
        <w:rPr>
          <w:rFonts w:ascii="宋体" w:eastAsia="宋体" w:hAnsi="宋体" w:cs="宋体"/>
          <w:color w:val="000000"/>
          <w:sz w:val="41"/>
        </w:rPr>
        <w:t>。病人被送进硝石库院后，受到匹奈的治疗，</w:t>
      </w:r>
      <w:r>
        <w:rPr>
          <w:rFonts w:ascii="宋体" w:eastAsia="宋体" w:hAnsi="宋体" w:cs="宋体"/>
          <w:color w:val="000000"/>
          <w:sz w:val="41"/>
        </w:rPr>
        <w:t>“</w:t>
      </w:r>
      <w:r>
        <w:rPr>
          <w:rFonts w:ascii="宋体" w:eastAsia="宋体" w:hAnsi="宋体" w:cs="宋体"/>
          <w:color w:val="000000"/>
          <w:sz w:val="41"/>
        </w:rPr>
        <w:t>遵循同样的道德原则</w:t>
      </w:r>
      <w:r>
        <w:rPr>
          <w:rFonts w:ascii="宋体" w:eastAsia="宋体" w:hAnsi="宋体" w:cs="宋体"/>
          <w:color w:val="000000"/>
          <w:sz w:val="41"/>
        </w:rPr>
        <w:t>”</w:t>
      </w:r>
      <w:r>
        <w:rPr>
          <w:rFonts w:ascii="宋体" w:eastAsia="宋体" w:hAnsi="宋体" w:cs="宋体"/>
          <w:color w:val="000000"/>
          <w:sz w:val="41"/>
        </w:rPr>
        <w:t>，她的疾病</w:t>
      </w:r>
      <w:r>
        <w:rPr>
          <w:rFonts w:ascii="宋体" w:eastAsia="宋体" w:hAnsi="宋体" w:cs="宋体"/>
          <w:color w:val="000000"/>
          <w:sz w:val="41"/>
        </w:rPr>
        <w:t>“</w:t>
      </w:r>
      <w:r>
        <w:rPr>
          <w:rFonts w:ascii="宋体" w:eastAsia="宋体" w:hAnsi="宋体" w:cs="宋体"/>
          <w:color w:val="000000"/>
          <w:sz w:val="41"/>
        </w:rPr>
        <w:t>只持续短暂的</w:t>
      </w:r>
    </w:p>
    <w:p w:rsidR="00A45C08" w:rsidRDefault="009A50F7">
      <w:pPr>
        <w:wordWrap w:val="0"/>
        <w:spacing w:line="400" w:lineRule="atLeast"/>
        <w:ind w:left="140"/>
        <w:textAlignment w:val="baseline"/>
        <w:rPr>
          <w:sz w:val="29"/>
        </w:rPr>
      </w:pPr>
      <w:r>
        <w:rPr>
          <w:rFonts w:ascii="宋体" w:eastAsia="宋体" w:hAnsi="宋体" w:cs="宋体"/>
          <w:color w:val="000000"/>
          <w:sz w:val="29"/>
          <w:u w:val="single"/>
        </w:rPr>
        <w:t xml:space="preserve">                   </w:t>
      </w:r>
    </w:p>
    <w:p w:rsidR="00A45C08" w:rsidRDefault="009A50F7">
      <w:pPr>
        <w:wordWrap w:val="0"/>
        <w:spacing w:before="260" w:line="400" w:lineRule="atLeast"/>
        <w:ind w:left="700"/>
        <w:textAlignment w:val="baseline"/>
        <w:rPr>
          <w:sz w:val="29"/>
        </w:rPr>
      </w:pPr>
      <w:r>
        <w:rPr>
          <w:rFonts w:ascii="仿宋" w:eastAsia="仿宋" w:hAnsi="仿宋" w:cs="仿宋"/>
          <w:color w:val="000000"/>
          <w:sz w:val="29"/>
        </w:rPr>
        <w:t xml:space="preserve">⑤ </w:t>
      </w:r>
      <w:r>
        <w:rPr>
          <w:rFonts w:ascii="仿宋" w:eastAsia="仿宋" w:hAnsi="仿宋" w:cs="仿宋"/>
          <w:color w:val="000000"/>
          <w:sz w:val="29"/>
        </w:rPr>
        <w:t>匹奈，前引书，</w:t>
      </w:r>
      <w:r>
        <w:rPr>
          <w:rFonts w:ascii="仿宋" w:eastAsia="仿宋" w:hAnsi="仿宋" w:cs="仿宋"/>
          <w:color w:val="000000"/>
          <w:sz w:val="29"/>
        </w:rPr>
        <w:t>pp.116—117</w:t>
      </w:r>
      <w:r>
        <w:rPr>
          <w:rFonts w:ascii="仿宋" w:eastAsia="仿宋" w:hAnsi="仿宋" w:cs="仿宋"/>
          <w:color w:val="000000"/>
          <w:sz w:val="29"/>
        </w:rPr>
        <w:t>。</w:t>
      </w:r>
    </w:p>
    <w:p w:rsidR="00A45C08" w:rsidRDefault="009A50F7">
      <w:pPr>
        <w:wordWrap w:val="0"/>
        <w:spacing w:line="440" w:lineRule="atLeast"/>
        <w:ind w:left="280"/>
        <w:textAlignment w:val="baseline"/>
        <w:rPr>
          <w:sz w:val="33"/>
        </w:rPr>
      </w:pPr>
      <w:r>
        <w:rPr>
          <w:rFonts w:ascii="宋体" w:eastAsia="宋体" w:hAnsi="宋体" w:cs="宋体"/>
          <w:color w:val="000000"/>
          <w:sz w:val="33"/>
        </w:rPr>
        <w:t>686</w:t>
      </w:r>
    </w:p>
    <w:p w:rsidR="00A45C08" w:rsidRDefault="00A45C08"/>
    <w:p w:rsidR="00A45C08" w:rsidRDefault="00A45C08">
      <w:pPr>
        <w:sectPr w:rsidR="00A45C08">
          <w:headerReference w:type="default" r:id="rId1526"/>
          <w:footerReference w:type="default" r:id="rId1527"/>
          <w:pgSz w:w="15660" w:h="23340"/>
          <w:pgMar w:top="1980" w:right="2140" w:bottom="1980" w:left="2140" w:header="1680" w:footer="1680" w:gutter="0"/>
          <w:cols w:space="720"/>
        </w:sectPr>
      </w:pPr>
    </w:p>
    <w:p w:rsidR="00A45C08" w:rsidRDefault="009A50F7">
      <w:pPr>
        <w:wordWrap w:val="0"/>
        <w:spacing w:before="880" w:line="680" w:lineRule="atLeast"/>
        <w:ind w:left="240" w:right="80"/>
        <w:textAlignment w:val="baseline"/>
        <w:rPr>
          <w:sz w:val="42"/>
        </w:rPr>
      </w:pPr>
      <w:r>
        <w:rPr>
          <w:rFonts w:ascii="宋体" w:eastAsia="宋体" w:hAnsi="宋体" w:cs="宋体"/>
          <w:color w:val="000000"/>
          <w:sz w:val="42"/>
        </w:rPr>
        <w:lastRenderedPageBreak/>
        <w:t>时间</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⑤</w:t>
      </w:r>
      <w:r>
        <w:rPr>
          <w:rFonts w:ascii="宋体" w:eastAsia="宋体" w:hAnsi="宋体" w:cs="宋体"/>
          <w:color w:val="000000"/>
          <w:sz w:val="42"/>
        </w:rPr>
        <w:t>如此，在疗养院中收纳的，并不是宗教中的社会主题：通过同一个灵感会通和同一个共同社群，使人达到博爱的境界，那反而是慰藉、信赖和顺应自然的道德力量。它应该延续宗教的道德作为，排除其神妙文本，只在美德、劳动和</w:t>
      </w:r>
      <w:r>
        <w:rPr>
          <w:rFonts w:ascii="宋体" w:eastAsia="宋体" w:hAnsi="宋体" w:cs="宋体"/>
          <w:color w:val="000000"/>
          <w:sz w:val="42"/>
        </w:rPr>
        <w:t>社会生活的层次上发挥作用。</w:t>
      </w:r>
    </w:p>
    <w:p w:rsidR="00A45C08" w:rsidRDefault="009A50F7">
      <w:pPr>
        <w:wordWrap w:val="0"/>
        <w:spacing w:line="680" w:lineRule="atLeast"/>
        <w:ind w:left="240" w:firstLine="880"/>
        <w:textAlignment w:val="baseline"/>
        <w:rPr>
          <w:sz w:val="42"/>
        </w:rPr>
      </w:pPr>
      <w:r>
        <w:rPr>
          <w:rFonts w:ascii="宋体" w:eastAsia="宋体" w:hAnsi="宋体" w:cs="宋体"/>
          <w:color w:val="000000"/>
          <w:sz w:val="42"/>
        </w:rPr>
        <w:t>疗养院因此是一个无宗教的宗教领域，纯道德和伦理一致化的领域。在它之中，所有还能保存旧有差异的一切记号，现在都消失了。对神圣最后的回忆也熄灭了。在过去，监禁所作为社会空间，曾由麻风病院继承了几乎是绝对的界限；它是一块他异的土地。现在，疗养院却得描绘出社会道德的巨大连续。家庭和工作价值，所有受到承认的美德，正支配着疗养院。不过，这个支配是双重的。首先，这是一种事实上的支配，其地点就在疯狂的核心之中；即使精神错乱表面暴烈混乱，基本美德的坚固特质并未断绝。存有一种非常原始的道德，即使是在</w:t>
      </w:r>
      <w:r>
        <w:rPr>
          <w:rFonts w:ascii="宋体" w:eastAsia="宋体" w:hAnsi="宋体" w:cs="宋体"/>
          <w:color w:val="000000"/>
          <w:sz w:val="42"/>
        </w:rPr>
        <w:t>最严重的心神丧失状态下，它通常也不会受到损害；在治疗中出现并发挥疗效的，就是这个道德：</w:t>
      </w:r>
      <w:r>
        <w:rPr>
          <w:rFonts w:ascii="宋体" w:eastAsia="宋体" w:hAnsi="宋体" w:cs="宋体"/>
          <w:color w:val="000000"/>
          <w:sz w:val="42"/>
        </w:rPr>
        <w:t>“</w:t>
      </w:r>
      <w:r>
        <w:rPr>
          <w:rFonts w:ascii="宋体" w:eastAsia="宋体" w:hAnsi="宋体" w:cs="宋体"/>
          <w:color w:val="000000"/>
          <w:sz w:val="42"/>
        </w:rPr>
        <w:t>对于治疗过程中经常出现的纯美德和严格原则，我一般都只能作出光明的见证。除了在小说里，我没有看到其他人比起大部分幸运回复到康复期的精神错乱者们，会是更值得被珍爱的配偶，更温柔的父母，更热情的情人，更尽责的个人。</w:t>
      </w:r>
      <w:r>
        <w:rPr>
          <w:rFonts w:ascii="宋体" w:eastAsia="宋体" w:hAnsi="宋体" w:cs="宋体"/>
          <w:color w:val="000000"/>
          <w:sz w:val="42"/>
        </w:rPr>
        <w:t>”⑳</w:t>
      </w:r>
      <w:r>
        <w:rPr>
          <w:rFonts w:ascii="宋体" w:eastAsia="宋体" w:hAnsi="宋体" w:cs="宋体"/>
          <w:color w:val="000000"/>
          <w:sz w:val="42"/>
        </w:rPr>
        <w:t>这个不可剥夺的德性，同时既是疯狂的真相，也是它的解决。这就是为什么，如果说它在实然面占有支配地位，它还需要在应然面上如此。疗养院将会缩小差异，抑制恶</w:t>
      </w:r>
    </w:p>
    <w:p w:rsidR="00A45C08" w:rsidRDefault="009A50F7">
      <w:pPr>
        <w:wordWrap w:val="0"/>
        <w:spacing w:line="680" w:lineRule="atLeast"/>
        <w:ind w:left="320"/>
        <w:textAlignment w:val="baseline"/>
        <w:rPr>
          <w:sz w:val="42"/>
        </w:rPr>
      </w:pPr>
      <w:r>
        <w:rPr>
          <w:rFonts w:ascii="宋体" w:eastAsia="宋体" w:hAnsi="宋体" w:cs="宋体"/>
          <w:color w:val="000000"/>
          <w:sz w:val="42"/>
          <w:u w:val="single"/>
        </w:rPr>
        <w:t xml:space="preserve">             </w:t>
      </w:r>
    </w:p>
    <w:p w:rsidR="00A45C08" w:rsidRDefault="00A45C08">
      <w:pPr>
        <w:wordWrap w:val="0"/>
        <w:spacing w:line="320" w:lineRule="exact"/>
        <w:textAlignment w:val="baseline"/>
        <w:rPr>
          <w:sz w:val="28"/>
        </w:rPr>
      </w:pPr>
    </w:p>
    <w:p w:rsidR="00A45C08" w:rsidRDefault="009A50F7">
      <w:pPr>
        <w:wordWrap w:val="0"/>
        <w:spacing w:line="380" w:lineRule="atLeast"/>
        <w:ind w:left="920"/>
        <w:textAlignment w:val="baseline"/>
        <w:rPr>
          <w:sz w:val="28"/>
        </w:rPr>
      </w:pPr>
      <w:r>
        <w:rPr>
          <w:rFonts w:ascii="仿宋" w:eastAsia="仿宋" w:hAnsi="仿宋" w:cs="仿宋"/>
          <w:color w:val="000000"/>
          <w:sz w:val="28"/>
        </w:rPr>
        <w:t xml:space="preserve">①  </w:t>
      </w:r>
      <w:r>
        <w:rPr>
          <w:rFonts w:ascii="仿宋" w:eastAsia="仿宋" w:hAnsi="仿宋" w:cs="仿宋"/>
          <w:color w:val="000000"/>
          <w:sz w:val="28"/>
        </w:rPr>
        <w:t>匹奈，前引书，</w:t>
      </w:r>
      <w:r>
        <w:rPr>
          <w:rFonts w:ascii="仿宋" w:eastAsia="仿宋" w:hAnsi="仿宋" w:cs="仿宋"/>
          <w:color w:val="000000"/>
          <w:sz w:val="28"/>
        </w:rPr>
        <w:t>pp.270</w:t>
      </w:r>
      <w:r>
        <w:rPr>
          <w:rFonts w:ascii="仿宋" w:eastAsia="仿宋" w:hAnsi="仿宋" w:cs="仿宋"/>
          <w:color w:val="000000"/>
          <w:sz w:val="28"/>
        </w:rPr>
        <w:t>—271</w:t>
      </w:r>
      <w:r>
        <w:rPr>
          <w:rFonts w:ascii="仿宋" w:eastAsia="仿宋" w:hAnsi="仿宋" w:cs="仿宋"/>
          <w:color w:val="000000"/>
          <w:sz w:val="28"/>
        </w:rPr>
        <w:t>。</w:t>
      </w:r>
    </w:p>
    <w:p w:rsidR="00A45C08" w:rsidRDefault="009A50F7">
      <w:pPr>
        <w:wordWrap w:val="0"/>
        <w:spacing w:line="460" w:lineRule="atLeast"/>
        <w:ind w:left="920"/>
        <w:textAlignment w:val="baseline"/>
        <w:rPr>
          <w:sz w:val="28"/>
        </w:rPr>
      </w:pPr>
      <w:r>
        <w:rPr>
          <w:rFonts w:ascii="仿宋" w:eastAsia="仿宋" w:hAnsi="仿宋" w:cs="仿宋"/>
          <w:color w:val="000000"/>
          <w:sz w:val="28"/>
        </w:rPr>
        <w:t>㉑</w:t>
      </w:r>
      <w:r>
        <w:rPr>
          <w:rFonts w:ascii="仿宋" w:eastAsia="仿宋" w:hAnsi="仿宋" w:cs="仿宋"/>
          <w:color w:val="000000"/>
          <w:sz w:val="28"/>
        </w:rPr>
        <w:t xml:space="preserve">  </w:t>
      </w:r>
      <w:r>
        <w:rPr>
          <w:rFonts w:ascii="仿宋" w:eastAsia="仿宋" w:hAnsi="仿宋" w:cs="仿宋"/>
          <w:color w:val="000000"/>
          <w:sz w:val="28"/>
        </w:rPr>
        <w:t>同上，</w:t>
      </w:r>
      <w:r>
        <w:rPr>
          <w:rFonts w:ascii="仿宋" w:eastAsia="仿宋" w:hAnsi="仿宋" w:cs="仿宋"/>
          <w:color w:val="000000"/>
          <w:sz w:val="28"/>
        </w:rPr>
        <w:t>p.141</w:t>
      </w:r>
      <w:r>
        <w:rPr>
          <w:rFonts w:ascii="仿宋" w:eastAsia="仿宋" w:hAnsi="仿宋" w:cs="仿宋"/>
          <w:color w:val="000000"/>
          <w:sz w:val="28"/>
        </w:rPr>
        <w:t>。</w:t>
      </w:r>
    </w:p>
    <w:p w:rsidR="00A45C08" w:rsidRDefault="009A50F7">
      <w:pPr>
        <w:wordWrap w:val="0"/>
        <w:spacing w:line="440" w:lineRule="atLeast"/>
        <w:ind w:right="220"/>
        <w:jc w:val="right"/>
        <w:textAlignment w:val="baseline"/>
        <w:rPr>
          <w:sz w:val="33"/>
        </w:rPr>
      </w:pPr>
      <w:r>
        <w:rPr>
          <w:rFonts w:ascii="仿宋" w:eastAsia="仿宋" w:hAnsi="仿宋" w:cs="仿宋"/>
          <w:color w:val="000000"/>
          <w:sz w:val="33"/>
        </w:rPr>
        <w:t>687</w:t>
      </w:r>
    </w:p>
    <w:p w:rsidR="00A45C08" w:rsidRDefault="00A45C08"/>
    <w:p w:rsidR="00A45C08" w:rsidRDefault="00A45C08">
      <w:pPr>
        <w:sectPr w:rsidR="00A45C08">
          <w:headerReference w:type="default" r:id="rId1528"/>
          <w:footerReference w:type="default" r:id="rId1529"/>
          <w:pgSz w:w="15660" w:h="23340"/>
          <w:pgMar w:top="1980" w:right="2020" w:bottom="1980" w:left="2020" w:header="1680" w:footer="1680" w:gutter="0"/>
          <w:cols w:space="720"/>
        </w:sectPr>
      </w:pPr>
    </w:p>
    <w:p w:rsidR="00A45C08" w:rsidRDefault="009A50F7">
      <w:pPr>
        <w:wordWrap w:val="0"/>
        <w:spacing w:before="860" w:line="680" w:lineRule="atLeast"/>
        <w:ind w:left="40" w:hanging="40"/>
        <w:textAlignment w:val="baseline"/>
        <w:rPr>
          <w:sz w:val="41"/>
        </w:rPr>
      </w:pPr>
      <w:r>
        <w:rPr>
          <w:rFonts w:ascii="宋体" w:eastAsia="宋体" w:hAnsi="宋体" w:cs="宋体"/>
          <w:color w:val="000000"/>
          <w:sz w:val="41"/>
        </w:rPr>
        <w:lastRenderedPageBreak/>
        <w:t>行，消除不规律。它将会揭发一切和社会根本美德相对立的事物：比如单身生活，</w:t>
      </w:r>
      <w:r>
        <w:rPr>
          <w:rFonts w:ascii="宋体" w:eastAsia="宋体" w:hAnsi="宋体" w:cs="宋体"/>
          <w:color w:val="000000"/>
          <w:sz w:val="41"/>
        </w:rPr>
        <w:t>“</w:t>
      </w:r>
      <w:r>
        <w:rPr>
          <w:rFonts w:ascii="宋体" w:eastAsia="宋体" w:hAnsi="宋体" w:cs="宋体"/>
          <w:color w:val="000000"/>
          <w:sz w:val="41"/>
        </w:rPr>
        <w:t>在共和十一年和十三年间，罹患白痴的女孩数目比结婚的妇女数目多七倍；就心神丧失而言，其比率是二至四倍；因此，我们可以推断，婚姻是妇女的预防之方，可以用来抵抗两种最根深柢固、又经常是最不能治愈的精神错乱</w:t>
      </w:r>
      <w:r>
        <w:rPr>
          <w:rFonts w:ascii="宋体" w:eastAsia="宋体" w:hAnsi="宋体" w:cs="宋体"/>
          <w:color w:val="000000"/>
          <w:sz w:val="41"/>
        </w:rPr>
        <w:t>”</w:t>
      </w:r>
      <w:r>
        <w:rPr>
          <w:rFonts w:ascii="宋体" w:eastAsia="宋体" w:hAnsi="宋体" w:cs="宋体"/>
          <w:color w:val="000000"/>
          <w:sz w:val="41"/>
        </w:rPr>
        <w:t>㉓；或是放荡、行为不检和</w:t>
      </w:r>
      <w:r>
        <w:rPr>
          <w:rFonts w:ascii="宋体" w:eastAsia="宋体" w:hAnsi="宋体" w:cs="宋体"/>
          <w:color w:val="000000"/>
          <w:sz w:val="41"/>
        </w:rPr>
        <w:t>“</w:t>
      </w:r>
      <w:r>
        <w:rPr>
          <w:rFonts w:ascii="宋体" w:eastAsia="宋体" w:hAnsi="宋体" w:cs="宋体"/>
          <w:color w:val="000000"/>
          <w:sz w:val="41"/>
        </w:rPr>
        <w:t>极端的伤风败俗</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酗酒、无节制且无选择的风流、散乱行为、麻木不仁的毫不在</w:t>
      </w:r>
      <w:r>
        <w:rPr>
          <w:rFonts w:ascii="宋体" w:eastAsia="宋体" w:hAnsi="宋体" w:cs="宋体"/>
          <w:color w:val="000000"/>
          <w:sz w:val="41"/>
        </w:rPr>
        <w:t>乎，这些恶习都能渐渐地使理性变弱，最后导致精神错乱的爆发</w:t>
      </w:r>
      <w:r>
        <w:rPr>
          <w:rFonts w:ascii="宋体" w:eastAsia="宋体" w:hAnsi="宋体" w:cs="宋体"/>
          <w:color w:val="000000"/>
          <w:sz w:val="41"/>
        </w:rPr>
        <w:t>”</w:t>
      </w:r>
      <w:r>
        <w:rPr>
          <w:rFonts w:ascii="宋体" w:eastAsia="宋体" w:hAnsi="宋体" w:cs="宋体"/>
          <w:color w:val="000000"/>
          <w:sz w:val="41"/>
        </w:rPr>
        <w:t>㉔；或是怠惰，</w:t>
      </w:r>
      <w:r>
        <w:rPr>
          <w:rFonts w:ascii="宋体" w:eastAsia="宋体" w:hAnsi="宋体" w:cs="宋体"/>
          <w:color w:val="000000"/>
          <w:sz w:val="41"/>
        </w:rPr>
        <w:t>“</w:t>
      </w:r>
      <w:r>
        <w:rPr>
          <w:rFonts w:ascii="宋体" w:eastAsia="宋体" w:hAnsi="宋体" w:cs="宋体"/>
          <w:color w:val="000000"/>
          <w:sz w:val="41"/>
        </w:rPr>
        <w:t>经验中最稳定、最意见一致的结果告诉我们，在所有的公立疗养院、监狱和济贫院中，对于健康、善良道德、秩序之维系，其最可靠、也可能是惟一的担保者，便是严格进行机械性工作的律则。</w:t>
      </w:r>
      <w:r>
        <w:rPr>
          <w:rFonts w:ascii="宋体" w:eastAsia="宋体" w:hAnsi="宋体" w:cs="宋体"/>
          <w:color w:val="000000"/>
          <w:sz w:val="41"/>
        </w:rPr>
        <w:t>”</w:t>
      </w:r>
      <w:r>
        <w:rPr>
          <w:rFonts w:ascii="宋体" w:eastAsia="宋体" w:hAnsi="宋体" w:cs="宋体"/>
          <w:color w:val="000000"/>
          <w:sz w:val="41"/>
        </w:rPr>
        <w:t>㉕疗养院为自己设立的目标，乃是道德的同质性支配状态，并且严格地延伸到对所倾向于逃脱这项支配的事物之上。</w:t>
      </w:r>
    </w:p>
    <w:p w:rsidR="00A45C08" w:rsidRDefault="009A50F7">
      <w:pPr>
        <w:wordWrap w:val="0"/>
        <w:spacing w:line="680" w:lineRule="atLeast"/>
        <w:ind w:left="100" w:firstLine="860"/>
        <w:textAlignment w:val="baseline"/>
        <w:rPr>
          <w:sz w:val="41"/>
        </w:rPr>
      </w:pPr>
      <w:r>
        <w:rPr>
          <w:rFonts w:ascii="宋体" w:eastAsia="宋体" w:hAnsi="宋体" w:cs="宋体"/>
          <w:color w:val="000000"/>
          <w:sz w:val="41"/>
        </w:rPr>
        <w:t>然而，也就是因为如此，它却让一项差异显现出来；如果法律不能普遍地支配，那是因为有些人不承认法律，有一个社会阶级生活于无秩序、疏忽甚至接近非法的状态之中：</w:t>
      </w:r>
      <w:r>
        <w:rPr>
          <w:rFonts w:ascii="宋体" w:eastAsia="宋体" w:hAnsi="宋体" w:cs="宋体"/>
          <w:color w:val="000000"/>
          <w:sz w:val="41"/>
        </w:rPr>
        <w:t>“</w:t>
      </w:r>
      <w:r>
        <w:rPr>
          <w:rFonts w:ascii="宋体" w:eastAsia="宋体" w:hAnsi="宋体" w:cs="宋体"/>
          <w:color w:val="000000"/>
          <w:sz w:val="41"/>
        </w:rPr>
        <w:t>如</w:t>
      </w:r>
      <w:r>
        <w:rPr>
          <w:rFonts w:ascii="宋体" w:eastAsia="宋体" w:hAnsi="宋体" w:cs="宋体"/>
          <w:color w:val="000000"/>
          <w:sz w:val="41"/>
        </w:rPr>
        <w:t>果，我们看到有一些家庭，在秩序和融洽之中，长年地繁盛，但在另一方面，有多少其他的家庭，尤其是在社会低阶层中，因为呈现放荡、不和及可耻困境的图画，令人厌恶，也令人看了难过！由我每日所作的笔记可知，我们在济贫院中治疗的</w:t>
      </w:r>
    </w:p>
    <w:p w:rsidR="00A45C08" w:rsidRDefault="009A50F7">
      <w:pPr>
        <w:wordWrap w:val="0"/>
        <w:spacing w:line="680" w:lineRule="atLeast"/>
        <w:ind w:left="180"/>
        <w:textAlignment w:val="baseline"/>
        <w:rPr>
          <w:sz w:val="41"/>
        </w:rPr>
      </w:pPr>
      <w:r>
        <w:rPr>
          <w:rFonts w:ascii="宋体" w:eastAsia="宋体" w:hAnsi="宋体" w:cs="宋体"/>
          <w:color w:val="000000"/>
          <w:sz w:val="41"/>
          <w:u w:val="single"/>
        </w:rPr>
        <w:t xml:space="preserve">             </w:t>
      </w:r>
    </w:p>
    <w:p w:rsidR="00A45C08" w:rsidRDefault="009A50F7">
      <w:pPr>
        <w:wordWrap w:val="0"/>
        <w:spacing w:before="280" w:line="480" w:lineRule="atLeast"/>
        <w:ind w:left="740"/>
        <w:textAlignment w:val="baseline"/>
        <w:rPr>
          <w:sz w:val="29"/>
        </w:rPr>
      </w:pPr>
      <w:r>
        <w:rPr>
          <w:rFonts w:ascii="仿宋" w:eastAsia="仿宋" w:hAnsi="仿宋" w:cs="仿宋"/>
          <w:color w:val="000000"/>
          <w:sz w:val="29"/>
        </w:rPr>
        <w:t>㉓</w:t>
      </w:r>
      <w:r>
        <w:rPr>
          <w:rFonts w:ascii="仿宋" w:eastAsia="仿宋" w:hAnsi="仿宋" w:cs="仿宋"/>
          <w:color w:val="000000"/>
          <w:sz w:val="29"/>
        </w:rPr>
        <w:t xml:space="preserve">  </w:t>
      </w:r>
      <w:r>
        <w:rPr>
          <w:rFonts w:ascii="仿宋" w:eastAsia="仿宋" w:hAnsi="仿宋" w:cs="仿宋"/>
          <w:color w:val="000000"/>
          <w:sz w:val="29"/>
        </w:rPr>
        <w:t>匹奈，前引书，</w:t>
      </w:r>
      <w:r>
        <w:rPr>
          <w:rFonts w:ascii="仿宋" w:eastAsia="仿宋" w:hAnsi="仿宋" w:cs="仿宋"/>
          <w:color w:val="000000"/>
          <w:sz w:val="29"/>
        </w:rPr>
        <w:t>p.417</w:t>
      </w:r>
      <w:r>
        <w:rPr>
          <w:rFonts w:ascii="仿宋" w:eastAsia="仿宋" w:hAnsi="仿宋" w:cs="仿宋"/>
          <w:color w:val="000000"/>
          <w:sz w:val="29"/>
        </w:rPr>
        <w:t>。</w:t>
      </w:r>
    </w:p>
    <w:p w:rsidR="00A45C08" w:rsidRDefault="009A50F7">
      <w:pPr>
        <w:wordWrap w:val="0"/>
        <w:spacing w:line="480" w:lineRule="atLeast"/>
        <w:ind w:left="740"/>
        <w:textAlignment w:val="baseline"/>
        <w:rPr>
          <w:sz w:val="29"/>
        </w:rPr>
      </w:pPr>
      <w:r>
        <w:rPr>
          <w:rFonts w:ascii="楷体" w:eastAsia="楷体" w:hAnsi="楷体" w:cs="楷体"/>
          <w:color w:val="000000"/>
          <w:sz w:val="29"/>
        </w:rPr>
        <w:t>㉔</w:t>
      </w:r>
      <w:r>
        <w:rPr>
          <w:rFonts w:ascii="楷体" w:eastAsia="楷体" w:hAnsi="楷体" w:cs="楷体"/>
          <w:color w:val="000000"/>
          <w:sz w:val="29"/>
        </w:rPr>
        <w:t xml:space="preserve">  </w:t>
      </w:r>
      <w:r>
        <w:rPr>
          <w:rFonts w:ascii="楷体" w:eastAsia="楷体" w:hAnsi="楷体" w:cs="楷体"/>
          <w:color w:val="000000"/>
          <w:sz w:val="29"/>
        </w:rPr>
        <w:t>同上，</w:t>
      </w:r>
      <w:r>
        <w:rPr>
          <w:rFonts w:ascii="楷体" w:eastAsia="楷体" w:hAnsi="楷体" w:cs="楷体"/>
          <w:color w:val="000000"/>
          <w:sz w:val="29"/>
        </w:rPr>
        <w:t>pp.122—123</w:t>
      </w:r>
      <w:r>
        <w:rPr>
          <w:rFonts w:ascii="楷体" w:eastAsia="楷体" w:hAnsi="楷体" w:cs="楷体"/>
          <w:color w:val="000000"/>
          <w:sz w:val="29"/>
        </w:rPr>
        <w:t>。</w:t>
      </w:r>
    </w:p>
    <w:p w:rsidR="00A45C08" w:rsidRDefault="009A50F7">
      <w:pPr>
        <w:wordWrap w:val="0"/>
        <w:spacing w:line="480" w:lineRule="atLeast"/>
        <w:ind w:left="740"/>
        <w:textAlignment w:val="baseline"/>
        <w:rPr>
          <w:sz w:val="29"/>
        </w:rPr>
      </w:pPr>
      <w:r>
        <w:rPr>
          <w:rFonts w:ascii="楷体" w:eastAsia="楷体" w:hAnsi="楷体" w:cs="楷体"/>
          <w:color w:val="000000"/>
          <w:sz w:val="29"/>
        </w:rPr>
        <w:t>㉕</w:t>
      </w:r>
      <w:r>
        <w:rPr>
          <w:rFonts w:ascii="楷体" w:eastAsia="楷体" w:hAnsi="楷体" w:cs="楷体"/>
          <w:color w:val="000000"/>
          <w:sz w:val="29"/>
        </w:rPr>
        <w:t xml:space="preserve">  </w:t>
      </w:r>
      <w:r>
        <w:rPr>
          <w:rFonts w:ascii="楷体" w:eastAsia="楷体" w:hAnsi="楷体" w:cs="楷体"/>
          <w:color w:val="000000"/>
          <w:sz w:val="29"/>
        </w:rPr>
        <w:t>同上，</w:t>
      </w:r>
      <w:r>
        <w:rPr>
          <w:rFonts w:ascii="楷体" w:eastAsia="楷体" w:hAnsi="楷体" w:cs="楷体"/>
          <w:color w:val="000000"/>
          <w:sz w:val="29"/>
        </w:rPr>
        <w:t>p.237</w:t>
      </w:r>
      <w:r>
        <w:rPr>
          <w:rFonts w:ascii="楷体" w:eastAsia="楷体" w:hAnsi="楷体" w:cs="楷体"/>
          <w:color w:val="000000"/>
          <w:sz w:val="29"/>
        </w:rPr>
        <w:t>。</w:t>
      </w:r>
    </w:p>
    <w:p w:rsidR="00A45C08" w:rsidRDefault="009A50F7">
      <w:pPr>
        <w:wordWrap w:val="0"/>
        <w:spacing w:line="400" w:lineRule="atLeast"/>
        <w:ind w:left="360"/>
        <w:textAlignment w:val="baseline"/>
        <w:rPr>
          <w:sz w:val="29"/>
        </w:rPr>
      </w:pPr>
      <w:r>
        <w:rPr>
          <w:rFonts w:ascii="仿宋" w:eastAsia="仿宋" w:hAnsi="仿宋" w:cs="仿宋"/>
          <w:color w:val="000000"/>
          <w:sz w:val="29"/>
        </w:rPr>
        <w:t>688</w:t>
      </w:r>
    </w:p>
    <w:p w:rsidR="00A45C08" w:rsidRDefault="00A45C08"/>
    <w:p w:rsidR="00A45C08" w:rsidRDefault="00A45C08">
      <w:pPr>
        <w:sectPr w:rsidR="00A45C08">
          <w:headerReference w:type="default" r:id="rId1530"/>
          <w:footerReference w:type="default" r:id="rId1531"/>
          <w:pgSz w:w="15660" w:h="23340"/>
          <w:pgMar w:top="1980" w:right="2120" w:bottom="1980" w:left="2120" w:header="1680" w:footer="1680" w:gutter="0"/>
          <w:cols w:space="720"/>
        </w:sectPr>
      </w:pPr>
    </w:p>
    <w:p w:rsidR="00A45C08" w:rsidRDefault="009A50F7">
      <w:pPr>
        <w:wordWrap w:val="0"/>
        <w:spacing w:before="840" w:line="720" w:lineRule="atLeast"/>
        <w:ind w:left="200"/>
        <w:textAlignment w:val="baseline"/>
        <w:rPr>
          <w:sz w:val="43"/>
        </w:rPr>
      </w:pPr>
      <w:r>
        <w:rPr>
          <w:rFonts w:ascii="宋体" w:eastAsia="宋体" w:hAnsi="宋体" w:cs="宋体"/>
          <w:color w:val="000000"/>
          <w:sz w:val="43"/>
        </w:rPr>
        <w:lastRenderedPageBreak/>
        <w:t>精神错乱者，其最丰富的来源，便是这些家庭。</w:t>
      </w:r>
      <w:r>
        <w:rPr>
          <w:rFonts w:ascii="宋体" w:eastAsia="宋体" w:hAnsi="宋体" w:cs="宋体"/>
          <w:color w:val="000000"/>
          <w:sz w:val="43"/>
        </w:rPr>
        <w:t>”</w:t>
      </w:r>
      <w:r>
        <w:rPr>
          <w:rFonts w:ascii="宋体" w:eastAsia="宋体" w:hAnsi="宋体" w:cs="宋体"/>
          <w:color w:val="000000"/>
          <w:sz w:val="43"/>
        </w:rPr>
        <w:t>㉚</w:t>
      </w:r>
    </w:p>
    <w:p w:rsidR="00A45C08" w:rsidRDefault="009A50F7">
      <w:pPr>
        <w:wordWrap w:val="0"/>
        <w:spacing w:line="680" w:lineRule="atLeast"/>
        <w:ind w:left="200" w:right="40" w:firstLine="860"/>
        <w:textAlignment w:val="baseline"/>
        <w:rPr>
          <w:sz w:val="43"/>
        </w:rPr>
      </w:pPr>
      <w:r>
        <w:rPr>
          <w:rFonts w:ascii="宋体" w:eastAsia="宋体" w:hAnsi="宋体" w:cs="宋体"/>
          <w:color w:val="000000"/>
          <w:sz w:val="43"/>
        </w:rPr>
        <w:t>疗养院到了匹奈手上，同时演变为道德同一化和社会揭</w:t>
      </w:r>
      <w:r>
        <w:rPr>
          <w:rFonts w:ascii="宋体" w:eastAsia="宋体" w:hAnsi="宋体" w:cs="宋体"/>
          <w:color w:val="000000"/>
          <w:sz w:val="43"/>
        </w:rPr>
        <w:t>发工具。重点在于使得一种普遍的道德，得以占据支配位置，或是在它的他异者内部形成宰制，或是在精神错乱远在其个体显现之前即已存在的地方，建立其支配。在前一种状况中，疗养院发挥唤醒和回忆的功用，召唤一个被人遗忘的本性；在后一种状况中，它应该以社会位移来发挥作用，以便使个体可以脱离其原来条件。隐卢所进行的操作，仍是简单的：这是以道德净化为目的的宗教隔离。由匹奈所进行的操作则相对地复杂：他进行的其实是一种道德上的综合，在确保疯狂世界和理性世界间的伦理连续性的同时，又进行社会隔离，一方面向布尔乔亚道德保证其实然面的普遍</w:t>
      </w:r>
      <w:r>
        <w:rPr>
          <w:rFonts w:ascii="宋体" w:eastAsia="宋体" w:hAnsi="宋体" w:cs="宋体"/>
          <w:color w:val="000000"/>
          <w:sz w:val="43"/>
        </w:rPr>
        <w:t>性，另一方面又能使它在应然面支配所有形态的精神错乱。</w:t>
      </w:r>
    </w:p>
    <w:p w:rsidR="00A45C08" w:rsidRDefault="009A50F7">
      <w:pPr>
        <w:wordWrap w:val="0"/>
        <w:spacing w:line="680" w:lineRule="atLeast"/>
        <w:ind w:left="200" w:firstLine="860"/>
        <w:textAlignment w:val="baseline"/>
        <w:rPr>
          <w:sz w:val="43"/>
        </w:rPr>
      </w:pPr>
      <w:r>
        <w:rPr>
          <w:rFonts w:ascii="宋体" w:eastAsia="宋体" w:hAnsi="宋体" w:cs="宋体"/>
          <w:color w:val="000000"/>
          <w:sz w:val="43"/>
        </w:rPr>
        <w:t>古典时代中，贫穷、怠惰、恶德和疯狂，在非理性之内混合，形成同一个罪孽；疯子们陷入为穷困和失业而设立的大禁闭之中，但所有的人都被推送到过失之旁，接近堕落的本质。现在呢，疯狂则和社会性的衰败有关，而这项衰败又以混淆不清的方式，显得像是疯狂的原因、模范和极限。半个世纪以后，心智疾病将会演变为退化</w:t>
      </w:r>
      <w:r>
        <w:rPr>
          <w:rFonts w:ascii="宋体" w:eastAsia="宋体" w:hAnsi="宋体" w:cs="宋体"/>
          <w:color w:val="000000"/>
          <w:sz w:val="43"/>
        </w:rPr>
        <w:t>(dégénérescence)</w:t>
      </w:r>
      <w:r>
        <w:rPr>
          <w:rFonts w:ascii="宋体" w:eastAsia="宋体" w:hAnsi="宋体" w:cs="宋体"/>
          <w:color w:val="000000"/>
          <w:sz w:val="43"/>
        </w:rPr>
        <w:t>。从此以后，基本的、产生实际威胁的疯狂，乃是由社会底层升起的疯狂。</w:t>
      </w:r>
    </w:p>
    <w:p w:rsidR="00A45C08" w:rsidRDefault="009A50F7">
      <w:pPr>
        <w:wordWrap w:val="0"/>
        <w:spacing w:line="680" w:lineRule="atLeast"/>
        <w:ind w:left="200" w:firstLine="860"/>
        <w:textAlignment w:val="baseline"/>
        <w:rPr>
          <w:sz w:val="43"/>
        </w:rPr>
      </w:pPr>
      <w:r>
        <w:rPr>
          <w:rFonts w:ascii="宋体" w:eastAsia="宋体" w:hAnsi="宋体" w:cs="宋体"/>
          <w:color w:val="000000"/>
          <w:sz w:val="43"/>
        </w:rPr>
        <w:t>匹奈的疗养院和突克的疗养院因此有所不同，它不是退隐世外的场所，一个属</w:t>
      </w:r>
      <w:r>
        <w:rPr>
          <w:rFonts w:ascii="宋体" w:eastAsia="宋体" w:hAnsi="宋体" w:cs="宋体"/>
          <w:color w:val="000000"/>
          <w:sz w:val="43"/>
        </w:rPr>
        <w:t>于自然和当下真实的空间，而是一个一致性的立法领域，道德的综合地点，而生自社会外部边界</w:t>
      </w:r>
    </w:p>
    <w:p w:rsidR="00A45C08" w:rsidRDefault="009A50F7">
      <w:pPr>
        <w:wordWrap w:val="0"/>
        <w:spacing w:line="680" w:lineRule="atLeast"/>
        <w:ind w:left="300"/>
        <w:textAlignment w:val="baseline"/>
        <w:rPr>
          <w:sz w:val="43"/>
        </w:rPr>
      </w:pPr>
      <w:r>
        <w:rPr>
          <w:rFonts w:ascii="宋体" w:eastAsia="宋体" w:hAnsi="宋体" w:cs="宋体"/>
          <w:color w:val="000000"/>
          <w:sz w:val="43"/>
          <w:u w:val="single"/>
        </w:rPr>
        <w:t xml:space="preserve">             </w:t>
      </w:r>
    </w:p>
    <w:p w:rsidR="00A45C08" w:rsidRDefault="009A50F7">
      <w:pPr>
        <w:wordWrap w:val="0"/>
        <w:spacing w:before="240" w:line="480" w:lineRule="atLeast"/>
        <w:ind w:left="860"/>
        <w:textAlignment w:val="baseline"/>
        <w:rPr>
          <w:sz w:val="29"/>
        </w:rPr>
      </w:pPr>
      <w:r>
        <w:rPr>
          <w:rFonts w:ascii="仿宋" w:eastAsia="仿宋" w:hAnsi="仿宋" w:cs="仿宋"/>
          <w:color w:val="000000"/>
          <w:sz w:val="29"/>
        </w:rPr>
        <w:t>㉚</w:t>
      </w:r>
      <w:r>
        <w:rPr>
          <w:rFonts w:ascii="仿宋" w:eastAsia="仿宋" w:hAnsi="仿宋" w:cs="仿宋"/>
          <w:color w:val="000000"/>
          <w:sz w:val="29"/>
        </w:rPr>
        <w:t xml:space="preserve">  </w:t>
      </w:r>
      <w:r>
        <w:rPr>
          <w:rFonts w:ascii="仿宋" w:eastAsia="仿宋" w:hAnsi="仿宋" w:cs="仿宋"/>
          <w:color w:val="000000"/>
          <w:sz w:val="29"/>
        </w:rPr>
        <w:t>匹奈，前引书，</w:t>
      </w:r>
      <w:r>
        <w:rPr>
          <w:rFonts w:ascii="仿宋" w:eastAsia="仿宋" w:hAnsi="仿宋" w:cs="仿宋"/>
          <w:color w:val="000000"/>
          <w:sz w:val="29"/>
        </w:rPr>
        <w:t>pp.29—30</w:t>
      </w:r>
      <w:r>
        <w:rPr>
          <w:rFonts w:ascii="仿宋" w:eastAsia="仿宋" w:hAnsi="仿宋" w:cs="仿宋"/>
          <w:color w:val="000000"/>
          <w:sz w:val="29"/>
        </w:rPr>
        <w:t>。</w:t>
      </w:r>
    </w:p>
    <w:p w:rsidR="00A45C08" w:rsidRDefault="009A50F7">
      <w:pPr>
        <w:wordWrap w:val="0"/>
        <w:spacing w:line="460" w:lineRule="atLeast"/>
        <w:ind w:right="160"/>
        <w:jc w:val="right"/>
        <w:textAlignment w:val="baseline"/>
        <w:rPr>
          <w:sz w:val="34"/>
        </w:rPr>
      </w:pPr>
      <w:r>
        <w:rPr>
          <w:rFonts w:ascii="仿宋" w:eastAsia="仿宋" w:hAnsi="仿宋" w:cs="仿宋"/>
          <w:color w:val="000000"/>
          <w:sz w:val="34"/>
        </w:rPr>
        <w:t>689</w:t>
      </w:r>
    </w:p>
    <w:p w:rsidR="00A45C08" w:rsidRDefault="00A45C08"/>
    <w:p w:rsidR="00A45C08" w:rsidRDefault="00A45C08">
      <w:pPr>
        <w:sectPr w:rsidR="00A45C08">
          <w:headerReference w:type="default" r:id="rId1532"/>
          <w:footerReference w:type="default" r:id="rId1533"/>
          <w:pgSz w:w="15660" w:h="23340"/>
          <w:pgMar w:top="1980" w:right="2060" w:bottom="1980" w:left="2060" w:header="1680" w:footer="1680" w:gutter="0"/>
          <w:cols w:space="720"/>
        </w:sectPr>
      </w:pPr>
    </w:p>
    <w:p w:rsidR="00A45C08" w:rsidRDefault="009A50F7">
      <w:pPr>
        <w:wordWrap w:val="0"/>
        <w:spacing w:before="840" w:line="700" w:lineRule="atLeast"/>
        <w:ind w:right="100"/>
        <w:textAlignment w:val="baseline"/>
        <w:rPr>
          <w:sz w:val="43"/>
        </w:rPr>
      </w:pPr>
      <w:r>
        <w:rPr>
          <w:rFonts w:ascii="宋体" w:eastAsia="宋体" w:hAnsi="宋体" w:cs="宋体"/>
          <w:color w:val="000000"/>
          <w:sz w:val="43"/>
        </w:rPr>
        <w:lastRenderedPageBreak/>
        <w:t>的精神错乱将会在此为人抹消。</w:t>
      </w:r>
      <w:r>
        <w:rPr>
          <w:rFonts w:ascii="宋体" w:eastAsia="宋体" w:hAnsi="宋体" w:cs="宋体"/>
          <w:color w:val="000000"/>
          <w:sz w:val="43"/>
        </w:rPr>
        <w:t>⑰</w:t>
      </w:r>
      <w:r>
        <w:rPr>
          <w:rFonts w:ascii="宋体" w:eastAsia="宋体" w:hAnsi="宋体" w:cs="宋体"/>
          <w:color w:val="000000"/>
          <w:sz w:val="43"/>
        </w:rPr>
        <w:t>匹奈把受监人的生活整体、监护者和医生面对他们的所有行为，都加以组织，以便发挥这些道德综合。他主要使用三个方法：</w:t>
      </w:r>
    </w:p>
    <w:p w:rsidR="00A45C08" w:rsidRDefault="009A50F7">
      <w:pPr>
        <w:wordWrap w:val="0"/>
        <w:spacing w:line="680" w:lineRule="atLeast"/>
        <w:ind w:right="40" w:firstLine="880"/>
        <w:textAlignment w:val="baseline"/>
        <w:rPr>
          <w:sz w:val="43"/>
        </w:rPr>
      </w:pPr>
      <w:r>
        <w:rPr>
          <w:rFonts w:ascii="宋体" w:eastAsia="宋体" w:hAnsi="宋体" w:cs="宋体"/>
          <w:color w:val="000000"/>
          <w:sz w:val="43"/>
        </w:rPr>
        <w:t>第一，静默。第五位被匹奈释放的链囚，在过去是一位教士，因为发疯被驱离教会；他患了自大狂，以为自己是基督，这是</w:t>
      </w:r>
      <w:r>
        <w:rPr>
          <w:rFonts w:ascii="宋体" w:eastAsia="宋体" w:hAnsi="宋体" w:cs="宋体"/>
          <w:color w:val="000000"/>
          <w:sz w:val="43"/>
        </w:rPr>
        <w:t>“</w:t>
      </w:r>
      <w:r>
        <w:rPr>
          <w:rFonts w:ascii="宋体" w:eastAsia="宋体" w:hAnsi="宋体" w:cs="宋体"/>
          <w:color w:val="000000"/>
          <w:sz w:val="43"/>
        </w:rPr>
        <w:t>人类傲慢狂想的极致</w:t>
      </w:r>
      <w:r>
        <w:rPr>
          <w:rFonts w:ascii="宋体" w:eastAsia="宋体" w:hAnsi="宋体" w:cs="宋体"/>
          <w:color w:val="000000"/>
          <w:sz w:val="43"/>
        </w:rPr>
        <w:t>”</w:t>
      </w:r>
      <w:r>
        <w:rPr>
          <w:rFonts w:ascii="宋体" w:eastAsia="宋体" w:hAnsi="宋体" w:cs="宋体"/>
          <w:color w:val="000000"/>
          <w:sz w:val="43"/>
        </w:rPr>
        <w:t>。他在</w:t>
      </w:r>
      <w:r>
        <w:rPr>
          <w:rFonts w:ascii="宋体" w:eastAsia="宋体" w:hAnsi="宋体" w:cs="宋体"/>
          <w:color w:val="000000"/>
          <w:sz w:val="43"/>
        </w:rPr>
        <w:t>1782</w:t>
      </w:r>
      <w:r>
        <w:rPr>
          <w:rFonts w:ascii="宋体" w:eastAsia="宋体" w:hAnsi="宋体" w:cs="宋体"/>
          <w:color w:val="000000"/>
          <w:sz w:val="43"/>
        </w:rPr>
        <w:t>年被送进比塞特院，被铐</w:t>
      </w:r>
      <w:r>
        <w:rPr>
          <w:rFonts w:ascii="宋体" w:eastAsia="宋体" w:hAnsi="宋体" w:cs="宋体"/>
          <w:color w:val="000000"/>
          <w:sz w:val="43"/>
        </w:rPr>
        <w:t>铁链已有十二年。由于态度骄傲，言词浮夸，他是整个收容所里最受人欣赏的景观之一；但是，由于他知道他自己正在重新经历基督的受难过程，</w:t>
      </w:r>
      <w:r>
        <w:rPr>
          <w:rFonts w:ascii="宋体" w:eastAsia="宋体" w:hAnsi="宋体" w:cs="宋体"/>
          <w:color w:val="000000"/>
          <w:sz w:val="43"/>
        </w:rPr>
        <w:t>“</w:t>
      </w:r>
      <w:r>
        <w:rPr>
          <w:rFonts w:ascii="宋体" w:eastAsia="宋体" w:hAnsi="宋体" w:cs="宋体"/>
          <w:color w:val="000000"/>
          <w:sz w:val="43"/>
        </w:rPr>
        <w:t>他很有耐性地忍受这项长久的殉难，以及他的躁狂所受到的连续挖苦。</w:t>
      </w:r>
      <w:r>
        <w:rPr>
          <w:rFonts w:ascii="宋体" w:eastAsia="宋体" w:hAnsi="宋体" w:cs="宋体"/>
          <w:color w:val="000000"/>
          <w:sz w:val="43"/>
        </w:rPr>
        <w:t>”</w:t>
      </w:r>
      <w:r>
        <w:rPr>
          <w:rFonts w:ascii="宋体" w:eastAsia="宋体" w:hAnsi="宋体" w:cs="宋体"/>
          <w:color w:val="000000"/>
          <w:sz w:val="43"/>
        </w:rPr>
        <w:t>匹奈把他列入最初十二名获释者，虽然他的妄想症仍是同样地严重。不过，他对待他的方式和对待其他人不同：既没有鼓励、也没有要求他作承诺；一句话都不说，他便要人解下他的铁链，并且</w:t>
      </w:r>
      <w:r>
        <w:rPr>
          <w:rFonts w:ascii="宋体" w:eastAsia="宋体" w:hAnsi="宋体" w:cs="宋体"/>
          <w:color w:val="000000"/>
          <w:sz w:val="43"/>
        </w:rPr>
        <w:t>“</w:t>
      </w:r>
      <w:r>
        <w:rPr>
          <w:rFonts w:ascii="宋体" w:eastAsia="宋体" w:hAnsi="宋体" w:cs="宋体"/>
          <w:color w:val="000000"/>
          <w:sz w:val="43"/>
        </w:rPr>
        <w:t>明白下令，要每个人模仿他的克制，不向这位可怜的精神错乱者说任何一句话。这项禁令受到严格遵循，结果在这位如此膨胀夸大的人身上，产生了比铁链和地牢更显</w:t>
      </w:r>
      <w:r>
        <w:rPr>
          <w:rFonts w:ascii="宋体" w:eastAsia="宋体" w:hAnsi="宋体" w:cs="宋体"/>
          <w:color w:val="000000"/>
          <w:sz w:val="43"/>
        </w:rPr>
        <w:t>著的效果；在他的完全自由中，他却因为这个新的遗弃和孤离的状态，反而感到屈辱。最后，经过长</w:t>
      </w:r>
    </w:p>
    <w:p w:rsidR="00A45C08" w:rsidRDefault="009A50F7">
      <w:pPr>
        <w:wordWrap w:val="0"/>
        <w:spacing w:line="680" w:lineRule="atLeast"/>
        <w:ind w:left="120"/>
        <w:textAlignment w:val="baseline"/>
        <w:rPr>
          <w:sz w:val="43"/>
        </w:rPr>
      </w:pPr>
      <w:r>
        <w:rPr>
          <w:rFonts w:ascii="宋体" w:eastAsia="宋体" w:hAnsi="宋体" w:cs="宋体"/>
          <w:color w:val="000000"/>
          <w:sz w:val="43"/>
          <w:u w:val="single"/>
        </w:rPr>
        <w:t xml:space="preserve">             </w:t>
      </w:r>
    </w:p>
    <w:p w:rsidR="00A45C08" w:rsidRDefault="009A50F7">
      <w:pPr>
        <w:wordWrap w:val="0"/>
        <w:spacing w:before="260" w:line="480" w:lineRule="atLeast"/>
        <w:ind w:left="80" w:firstLine="580"/>
        <w:textAlignment w:val="baseline"/>
        <w:rPr>
          <w:sz w:val="30"/>
        </w:rPr>
      </w:pPr>
      <w:r>
        <w:rPr>
          <w:rFonts w:ascii="黑体" w:eastAsia="黑体" w:hAnsi="黑体" w:cs="黑体"/>
          <w:color w:val="000000"/>
          <w:sz w:val="30"/>
        </w:rPr>
        <w:t>⑰</w:t>
      </w:r>
      <w:r>
        <w:rPr>
          <w:rFonts w:ascii="黑体" w:eastAsia="黑体" w:hAnsi="黑体" w:cs="黑体"/>
          <w:color w:val="000000"/>
          <w:sz w:val="30"/>
        </w:rPr>
        <w:t>匹奈一直强调立法更甚于知识进展。</w:t>
      </w:r>
      <w:r>
        <w:rPr>
          <w:rFonts w:ascii="黑体" w:eastAsia="黑体" w:hAnsi="黑体" w:cs="黑体"/>
          <w:color w:val="000000"/>
          <w:sz w:val="30"/>
        </w:rPr>
        <w:t>1779</w:t>
      </w:r>
      <w:r>
        <w:rPr>
          <w:rFonts w:ascii="黑体" w:eastAsia="黑体" w:hAnsi="黑体" w:cs="黑体"/>
          <w:color w:val="000000"/>
          <w:sz w:val="30"/>
        </w:rPr>
        <w:t>年</w:t>
      </w:r>
      <w:r>
        <w:rPr>
          <w:rFonts w:ascii="黑体" w:eastAsia="黑体" w:hAnsi="黑体" w:cs="黑体"/>
          <w:color w:val="000000"/>
          <w:sz w:val="30"/>
        </w:rPr>
        <w:t>1</w:t>
      </w:r>
      <w:r>
        <w:rPr>
          <w:rFonts w:ascii="黑体" w:eastAsia="黑体" w:hAnsi="黑体" w:cs="黑体"/>
          <w:color w:val="000000"/>
          <w:sz w:val="30"/>
        </w:rPr>
        <w:t>月</w:t>
      </w:r>
      <w:r>
        <w:rPr>
          <w:rFonts w:ascii="黑体" w:eastAsia="黑体" w:hAnsi="黑体" w:cs="黑体"/>
          <w:color w:val="000000"/>
          <w:sz w:val="30"/>
        </w:rPr>
        <w:t>1</w:t>
      </w:r>
      <w:r>
        <w:rPr>
          <w:rFonts w:ascii="黑体" w:eastAsia="黑体" w:hAnsi="黑体" w:cs="黑体"/>
          <w:color w:val="000000"/>
          <w:sz w:val="30"/>
        </w:rPr>
        <w:t>日，他在写给其兄弟的信中说：</w:t>
      </w:r>
      <w:r>
        <w:rPr>
          <w:rFonts w:ascii="黑体" w:eastAsia="黑体" w:hAnsi="黑体" w:cs="黑体"/>
          <w:color w:val="000000"/>
          <w:sz w:val="30"/>
        </w:rPr>
        <w:t>“</w:t>
      </w:r>
      <w:r>
        <w:rPr>
          <w:rFonts w:ascii="黑体" w:eastAsia="黑体" w:hAnsi="黑体" w:cs="黑体"/>
          <w:color w:val="000000"/>
          <w:sz w:val="30"/>
        </w:rPr>
        <w:t>如果我们综观地球上的种种立法，我们便会发现，社会体制总是超前科学和艺术的发展，因为后者预设着一个社会体制开化文明的民族，而且他们因为环境和历史，才能达到使得文化开花结果的权威</w:t>
      </w:r>
      <w:r>
        <w:rPr>
          <w:rFonts w:ascii="黑体" w:eastAsia="黑体" w:hAnsi="黑体" w:cs="黑体"/>
          <w:color w:val="000000"/>
          <w:sz w:val="30"/>
        </w:rPr>
        <w:t>……</w:t>
      </w:r>
      <w:r>
        <w:rPr>
          <w:rFonts w:ascii="黑体" w:eastAsia="黑体" w:hAnsi="黑体" w:cs="黑体"/>
          <w:color w:val="000000"/>
          <w:sz w:val="30"/>
        </w:rPr>
        <w:t>比如我们不能说英国人的法律体制是科学艺术昌明繁盛的后果，因为英国人的立法比其文化发展提早数百年。</w:t>
      </w:r>
      <w:r>
        <w:rPr>
          <w:rFonts w:ascii="黑体" w:eastAsia="黑体" w:hAnsi="黑体" w:cs="黑体"/>
          <w:color w:val="000000"/>
          <w:sz w:val="30"/>
        </w:rPr>
        <w:t>这些骄傲的岛民之所以可以有超人一等的天才和技能，便是因为他们拥有使其成为可能的法律制度。</w:t>
      </w:r>
      <w:r>
        <w:rPr>
          <w:rFonts w:ascii="黑体" w:eastAsia="黑体" w:hAnsi="黑体" w:cs="黑体"/>
          <w:color w:val="000000"/>
          <w:sz w:val="30"/>
        </w:rPr>
        <w:t>”(</w:t>
      </w:r>
      <w:r>
        <w:rPr>
          <w:rFonts w:ascii="黑体" w:eastAsia="黑体" w:hAnsi="黑体" w:cs="黑体"/>
          <w:color w:val="000000"/>
          <w:sz w:val="30"/>
        </w:rPr>
        <w:t>见</w:t>
      </w:r>
      <w:r>
        <w:rPr>
          <w:rFonts w:ascii="黑体" w:eastAsia="黑体" w:hAnsi="黑体" w:cs="黑体"/>
          <w:color w:val="000000"/>
          <w:sz w:val="30"/>
        </w:rPr>
        <w:t>Sémelaigne</w:t>
      </w:r>
      <w:r>
        <w:rPr>
          <w:rFonts w:ascii="黑体" w:eastAsia="黑体" w:hAnsi="黑体" w:cs="黑体"/>
          <w:color w:val="000000"/>
          <w:sz w:val="30"/>
        </w:rPr>
        <w:t>，《精神错乱专家及博爱家》</w:t>
      </w:r>
      <w:r>
        <w:rPr>
          <w:rFonts w:ascii="黑体" w:eastAsia="黑体" w:hAnsi="黑体" w:cs="黑体"/>
          <w:color w:val="000000"/>
          <w:sz w:val="30"/>
        </w:rPr>
        <w:t>(Aliénistes et philan-</w:t>
      </w:r>
      <w:r>
        <w:rPr>
          <w:rFonts w:ascii="楷体" w:eastAsia="楷体" w:hAnsi="楷体" w:cs="楷体"/>
          <w:color w:val="000000"/>
          <w:sz w:val="30"/>
        </w:rPr>
        <w:t>thropes), pp.19—20)</w:t>
      </w:r>
    </w:p>
    <w:p w:rsidR="00A45C08" w:rsidRDefault="009A50F7">
      <w:pPr>
        <w:wordWrap w:val="0"/>
        <w:spacing w:line="420" w:lineRule="atLeast"/>
        <w:ind w:left="280"/>
        <w:textAlignment w:val="baseline"/>
        <w:rPr>
          <w:sz w:val="31"/>
        </w:rPr>
      </w:pPr>
      <w:r>
        <w:rPr>
          <w:rFonts w:ascii="宋体" w:eastAsia="宋体" w:hAnsi="宋体" w:cs="宋体"/>
          <w:color w:val="000000"/>
          <w:sz w:val="31"/>
        </w:rPr>
        <w:t>690</w:t>
      </w:r>
    </w:p>
    <w:p w:rsidR="00A45C08" w:rsidRDefault="00A45C08"/>
    <w:p w:rsidR="00A45C08" w:rsidRDefault="00A45C08">
      <w:pPr>
        <w:sectPr w:rsidR="00A45C08">
          <w:headerReference w:type="default" r:id="rId1534"/>
          <w:footerReference w:type="default" r:id="rId1535"/>
          <w:pgSz w:w="15660" w:h="23340"/>
          <w:pgMar w:top="1980" w:right="2140" w:bottom="1980" w:left="2140" w:header="1680" w:footer="1680" w:gutter="0"/>
          <w:cols w:space="720"/>
        </w:sectPr>
      </w:pPr>
    </w:p>
    <w:p w:rsidR="00A45C08" w:rsidRDefault="009A50F7">
      <w:pPr>
        <w:wordWrap w:val="0"/>
        <w:spacing w:before="900" w:line="620" w:lineRule="atLeast"/>
        <w:ind w:left="160" w:right="80"/>
        <w:textAlignment w:val="baseline"/>
        <w:rPr>
          <w:sz w:val="42"/>
        </w:rPr>
      </w:pPr>
      <w:r>
        <w:rPr>
          <w:rFonts w:ascii="宋体" w:eastAsia="宋体" w:hAnsi="宋体" w:cs="宋体"/>
          <w:color w:val="000000"/>
          <w:sz w:val="42"/>
        </w:rPr>
        <w:lastRenderedPageBreak/>
        <w:t>时间的犹豫以后，人们看到他自愿地跑来加入其他病人的群体；从这一天起，他便恢复比较合理和比较正确的思想</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58</w:t>
      </w:r>
    </w:p>
    <w:p w:rsidR="00A45C08" w:rsidRDefault="009A50F7">
      <w:pPr>
        <w:wordWrap w:val="0"/>
        <w:spacing w:line="620" w:lineRule="atLeast"/>
        <w:ind w:left="160" w:firstLine="880"/>
        <w:textAlignment w:val="baseline"/>
        <w:rPr>
          <w:sz w:val="42"/>
        </w:rPr>
      </w:pPr>
      <w:r>
        <w:rPr>
          <w:rFonts w:ascii="宋体" w:eastAsia="宋体" w:hAnsi="宋体" w:cs="宋体"/>
          <w:color w:val="000000"/>
          <w:sz w:val="42"/>
        </w:rPr>
        <w:t>释放在此具有吊诡的意义。地牢、锁链、连续的景观、挖苦话，对病人的妄想来说，可说是其自由的要素。他因此受到承认，而且因为别人的合作</w:t>
      </w:r>
      <w:r>
        <w:rPr>
          <w:rFonts w:ascii="宋体" w:eastAsia="宋体" w:hAnsi="宋体" w:cs="宋体"/>
          <w:color w:val="000000"/>
          <w:sz w:val="42"/>
        </w:rPr>
        <w:t>，而由外部受到迷惑，他不能脱离他的立即现实。相反地，铁链脱落了，所有人的冷漠和默不作声，使得他被闭锁在一个空洞自由的有限使用之中；他被人静静地丢给一个不受承认的真相，而他虽然体现它，却是无用，因为别人根本看都不看，而且他也不能由其中获得激奋，因为这个真相甚至没有受到屈辱。现在被人羞辱的，乃是人本身，而不是他在狂想中的投射：过去的肉体拘束，现在被一种自由所取代，但它在每一刻都会遭遇由孤独所形成的限制；过去是妄想和冒犯之间的对话，现在则被取代为一种自言自语，而他的语言会在他人的沉默当中耗尽；过去是自以为是和侮辱</w:t>
      </w:r>
      <w:r>
        <w:rPr>
          <w:rFonts w:ascii="宋体" w:eastAsia="宋体" w:hAnsi="宋体" w:cs="宋体"/>
          <w:color w:val="000000"/>
          <w:sz w:val="42"/>
        </w:rPr>
        <w:t>性的展示，现在则被冷漠所取代。从这时起，他比被禁闭在地牢中或锁铐在铁链中更加真实地受到监禁，只是自己的囚徒，不再被他人监禁，病人于是陷入一种和自己的关系之中，属于过失一类，也陷入一种和他人的无关系之中，属于耻辱一类。其他人不再有罪，因为不再是迫害者；有罪者现在向内部转移，并向疯子显示他只是被其自以为是的论断所迷惑；敌人的面孔消失了；他不再感受到他们由目光形成的存在，而是感到他们的拒绝注意，目光闪躲；其他人对他来说，只是一个随着他前进而不断后退的界线。他</w:t>
      </w:r>
    </w:p>
    <w:p w:rsidR="00A45C08" w:rsidRDefault="009A50F7">
      <w:pPr>
        <w:wordWrap w:val="0"/>
        <w:spacing w:line="620" w:lineRule="atLeast"/>
        <w:ind w:left="240"/>
        <w:textAlignment w:val="baseline"/>
        <w:rPr>
          <w:sz w:val="42"/>
        </w:rPr>
      </w:pPr>
      <w:r>
        <w:rPr>
          <w:rFonts w:ascii="宋体" w:eastAsia="宋体" w:hAnsi="宋体" w:cs="宋体"/>
          <w:color w:val="000000"/>
          <w:sz w:val="42"/>
          <w:u w:val="single"/>
        </w:rPr>
        <w:t xml:space="preserve">             </w:t>
      </w:r>
    </w:p>
    <w:p w:rsidR="00A45C08" w:rsidRDefault="009A50F7">
      <w:pPr>
        <w:wordWrap w:val="0"/>
        <w:spacing w:before="200" w:line="460" w:lineRule="atLeast"/>
        <w:ind w:left="160" w:firstLine="620"/>
        <w:textAlignment w:val="baseline"/>
        <w:rPr>
          <w:sz w:val="27"/>
        </w:rPr>
      </w:pPr>
      <w:r>
        <w:rPr>
          <w:rFonts w:ascii="楷体" w:eastAsia="楷体" w:hAnsi="楷体" w:cs="楷体"/>
          <w:color w:val="000000"/>
          <w:sz w:val="27"/>
        </w:rPr>
        <w:t>58 Scipion Pi</w:t>
      </w:r>
      <w:r>
        <w:rPr>
          <w:rFonts w:ascii="楷体" w:eastAsia="楷体" w:hAnsi="楷体" w:cs="楷体"/>
          <w:color w:val="000000"/>
          <w:sz w:val="27"/>
        </w:rPr>
        <w:t>nel,(</w:t>
      </w:r>
      <w:r>
        <w:rPr>
          <w:rFonts w:ascii="楷体" w:eastAsia="楷体" w:hAnsi="楷体" w:cs="楷体"/>
          <w:color w:val="000000"/>
          <w:sz w:val="27"/>
        </w:rPr>
        <w:t>精神错乱者之卫生措施大全</w:t>
      </w:r>
      <w:r>
        <w:rPr>
          <w:rFonts w:ascii="楷体" w:eastAsia="楷体" w:hAnsi="楷体" w:cs="楷体"/>
          <w:color w:val="000000"/>
          <w:sz w:val="27"/>
        </w:rPr>
        <w:t>)(Traité complet du régime sani-taire des aliénés),p.63</w:t>
      </w:r>
      <w:r>
        <w:rPr>
          <w:rFonts w:ascii="楷体" w:eastAsia="楷体" w:hAnsi="楷体" w:cs="楷体"/>
          <w:color w:val="000000"/>
          <w:sz w:val="27"/>
        </w:rPr>
        <w:t>。</w:t>
      </w:r>
    </w:p>
    <w:p w:rsidR="00A45C08" w:rsidRDefault="009A50F7">
      <w:pPr>
        <w:wordWrap w:val="0"/>
        <w:spacing w:line="440" w:lineRule="atLeast"/>
        <w:ind w:right="200"/>
        <w:jc w:val="right"/>
        <w:textAlignment w:val="baseline"/>
        <w:rPr>
          <w:sz w:val="33"/>
        </w:rPr>
      </w:pPr>
      <w:r>
        <w:rPr>
          <w:rFonts w:ascii="宋体" w:eastAsia="宋体" w:hAnsi="宋体" w:cs="宋体"/>
          <w:color w:val="000000"/>
          <w:sz w:val="33"/>
        </w:rPr>
        <w:t>691</w:t>
      </w:r>
    </w:p>
    <w:p w:rsidR="00A45C08" w:rsidRDefault="00A45C08"/>
    <w:p w:rsidR="00A45C08" w:rsidRDefault="00A45C08">
      <w:pPr>
        <w:sectPr w:rsidR="00A45C08">
          <w:headerReference w:type="default" r:id="rId1536"/>
          <w:footerReference w:type="default" r:id="rId1537"/>
          <w:pgSz w:w="15660" w:h="23340"/>
          <w:pgMar w:top="1980" w:right="2080" w:bottom="1980" w:left="2080" w:header="1680" w:footer="1680" w:gutter="0"/>
          <w:cols w:space="720"/>
        </w:sectPr>
      </w:pPr>
    </w:p>
    <w:p w:rsidR="00A45C08" w:rsidRDefault="009A50F7">
      <w:pPr>
        <w:wordWrap w:val="0"/>
        <w:spacing w:before="880" w:line="640" w:lineRule="atLeast"/>
        <w:ind w:right="60"/>
        <w:textAlignment w:val="baseline"/>
        <w:rPr>
          <w:sz w:val="42"/>
        </w:rPr>
      </w:pPr>
      <w:r>
        <w:rPr>
          <w:rFonts w:ascii="宋体" w:eastAsia="宋体" w:hAnsi="宋体" w:cs="宋体"/>
          <w:color w:val="000000"/>
          <w:sz w:val="42"/>
        </w:rPr>
        <w:lastRenderedPageBreak/>
        <w:t>被人由锁链中释放出来，但现在却被沉静的效能，铐在过失和耻辱之上。过去他觉得别人在处罚他，反而在其中看到他无罪的标记；现在他被免除所有的肉体惩罚，却会觉得自己有罪。苦刑造就了他的荣耀；解脱则使他感到屈辱。</w:t>
      </w:r>
    </w:p>
    <w:p w:rsidR="00A45C08" w:rsidRDefault="009A50F7">
      <w:pPr>
        <w:wordWrap w:val="0"/>
        <w:spacing w:line="640" w:lineRule="atLeast"/>
        <w:ind w:firstLine="840"/>
        <w:textAlignment w:val="baseline"/>
        <w:rPr>
          <w:sz w:val="42"/>
        </w:rPr>
      </w:pPr>
      <w:r>
        <w:rPr>
          <w:rFonts w:ascii="宋体" w:eastAsia="宋体" w:hAnsi="宋体" w:cs="宋体"/>
          <w:color w:val="000000"/>
          <w:sz w:val="42"/>
        </w:rPr>
        <w:t>在文艺复兴时期，疯狂和理性之间曾进行不断的对话，与此相较，古典监禁可说是一种置入沉默的措施。然而，这</w:t>
      </w:r>
      <w:r>
        <w:rPr>
          <w:rFonts w:ascii="宋体" w:eastAsia="宋体" w:hAnsi="宋体" w:cs="宋体"/>
          <w:color w:val="000000"/>
          <w:sz w:val="42"/>
        </w:rPr>
        <w:t>并不是完全的沉默：语言在此并没有真正地被人消除，反而比较像是涉入事物之中。监禁、牢狱、地牢，甚至苦刑，都在理性和非理性之间交结出一种沉默的对话，那便是斗争。现在，这种对话本身又受到拆解，沉默是绝对的，在疯狂和理性之间，再也没有共同语言；针对妄想的语言，只能以语言的缺席来回应，因为，妄想并不是一个和理性对话的片段，它根本就不是语言；在那终于沉默无言的意识里，它只能指涉过失。只有从这里出发，一个共同语言才能再度成为可能，其条件是这个语言要演变为承认有罪的语言。</w:t>
      </w:r>
      <w:r>
        <w:rPr>
          <w:rFonts w:ascii="宋体" w:eastAsia="宋体" w:hAnsi="宋体" w:cs="宋体"/>
          <w:color w:val="000000"/>
          <w:sz w:val="42"/>
        </w:rPr>
        <w:t>“</w:t>
      </w:r>
      <w:r>
        <w:rPr>
          <w:rFonts w:ascii="宋体" w:eastAsia="宋体" w:hAnsi="宋体" w:cs="宋体"/>
          <w:color w:val="000000"/>
          <w:sz w:val="42"/>
        </w:rPr>
        <w:t>最后，经过长时间的犹豫以后，人们看到他自愿地跑来加</w:t>
      </w:r>
      <w:r>
        <w:rPr>
          <w:rFonts w:ascii="宋体" w:eastAsia="宋体" w:hAnsi="宋体" w:cs="宋体"/>
          <w:color w:val="000000"/>
          <w:sz w:val="42"/>
        </w:rPr>
        <w:t>入其他病人的群体</w:t>
      </w:r>
      <w:r>
        <w:rPr>
          <w:rFonts w:ascii="宋体" w:eastAsia="宋体" w:hAnsi="宋体" w:cs="宋体"/>
          <w:color w:val="000000"/>
          <w:sz w:val="42"/>
        </w:rPr>
        <w:t>……”</w:t>
      </w:r>
      <w:r>
        <w:rPr>
          <w:rFonts w:ascii="宋体" w:eastAsia="宋体" w:hAnsi="宋体" w:cs="宋体"/>
          <w:color w:val="000000"/>
          <w:sz w:val="42"/>
        </w:rPr>
        <w:t>语言的缺席，成为疗养院的基本结构，它的相关现象，便是公开招供。当弗洛伊德在精神分析中，谨慎地重新建立交流，或毋宁说重新开始听取这个此后碎裂为自言自语的语言时，我们应该惊讶于他所听到的陈说一直都是过失的招认吗？在这个长久的沉默之中，过失已经进入话语的源头了。</w:t>
      </w:r>
    </w:p>
    <w:p w:rsidR="00A45C08" w:rsidRDefault="009A50F7">
      <w:pPr>
        <w:wordWrap w:val="0"/>
        <w:spacing w:line="640" w:lineRule="atLeast"/>
        <w:ind w:left="60" w:firstLine="840"/>
        <w:textAlignment w:val="baseline"/>
        <w:rPr>
          <w:sz w:val="42"/>
        </w:rPr>
      </w:pPr>
      <w:r>
        <w:rPr>
          <w:rFonts w:ascii="宋体" w:eastAsia="宋体" w:hAnsi="宋体" w:cs="宋体"/>
          <w:color w:val="000000"/>
          <w:sz w:val="42"/>
        </w:rPr>
        <w:t>第二，镜中承认。疯人在隐卢中被人观看，而且也自知如此；然而，除了这道直接的目光之外，他只能间接地把握自我。在匹奈这头，正好相反，目光只在疯狂所定义的空间内部作用，它没有外在的表面或限制。疯狂看着自己，它被它</w:t>
      </w:r>
    </w:p>
    <w:p w:rsidR="00A45C08" w:rsidRDefault="009A50F7">
      <w:pPr>
        <w:wordWrap w:val="0"/>
        <w:spacing w:line="440" w:lineRule="atLeast"/>
        <w:ind w:left="280"/>
        <w:textAlignment w:val="baseline"/>
        <w:rPr>
          <w:sz w:val="33"/>
        </w:rPr>
      </w:pPr>
      <w:r>
        <w:rPr>
          <w:rFonts w:ascii="仿宋" w:eastAsia="仿宋" w:hAnsi="仿宋" w:cs="仿宋"/>
          <w:color w:val="000000"/>
          <w:sz w:val="33"/>
        </w:rPr>
        <w:t>692</w:t>
      </w:r>
    </w:p>
    <w:p w:rsidR="00A45C08" w:rsidRDefault="00A45C08"/>
    <w:p w:rsidR="00A45C08" w:rsidRDefault="00A45C08">
      <w:pPr>
        <w:sectPr w:rsidR="00A45C08">
          <w:headerReference w:type="default" r:id="rId1538"/>
          <w:footerReference w:type="default" r:id="rId1539"/>
          <w:pgSz w:w="15660" w:h="23340"/>
          <w:pgMar w:top="1980" w:right="2140" w:bottom="1980" w:left="2140" w:header="1680" w:footer="1680" w:gutter="0"/>
          <w:cols w:space="720"/>
        </w:sectPr>
      </w:pPr>
    </w:p>
    <w:p w:rsidR="00A45C08" w:rsidRDefault="009A50F7">
      <w:pPr>
        <w:wordWrap w:val="0"/>
        <w:spacing w:before="880" w:line="740" w:lineRule="atLeast"/>
        <w:ind w:left="120"/>
        <w:textAlignment w:val="baseline"/>
        <w:rPr>
          <w:sz w:val="37"/>
        </w:rPr>
      </w:pPr>
      <w:r>
        <w:rPr>
          <w:rFonts w:ascii="宋体" w:eastAsia="宋体" w:hAnsi="宋体" w:cs="宋体"/>
          <w:color w:val="000000"/>
          <w:sz w:val="37"/>
        </w:rPr>
        <w:lastRenderedPageBreak/>
        <w:t>自己看着</w:t>
      </w:r>
      <w:r>
        <w:rPr>
          <w:rFonts w:ascii="宋体" w:eastAsia="宋体" w:hAnsi="宋体" w:cs="宋体"/>
          <w:color w:val="000000"/>
          <w:sz w:val="37"/>
        </w:rPr>
        <w:t>———</w:t>
      </w:r>
      <w:r>
        <w:rPr>
          <w:rFonts w:ascii="宋体" w:eastAsia="宋体" w:hAnsi="宋体" w:cs="宋体"/>
          <w:color w:val="000000"/>
          <w:sz w:val="37"/>
        </w:rPr>
        <w:t>同时既是景观中的纯客体，又是绝对的主体。</w:t>
      </w:r>
    </w:p>
    <w:p w:rsidR="00A45C08" w:rsidRDefault="009A50F7">
      <w:pPr>
        <w:wordWrap w:val="0"/>
        <w:spacing w:line="740" w:lineRule="atLeast"/>
        <w:ind w:left="120" w:firstLine="1000"/>
        <w:textAlignment w:val="baseline"/>
        <w:rPr>
          <w:sz w:val="37"/>
        </w:rPr>
      </w:pPr>
      <w:r>
        <w:rPr>
          <w:rFonts w:ascii="宋体" w:eastAsia="宋体" w:hAnsi="宋体" w:cs="宋体"/>
          <w:color w:val="000000"/>
          <w:sz w:val="37"/>
        </w:rPr>
        <w:t>“</w:t>
      </w:r>
      <w:r>
        <w:rPr>
          <w:rFonts w:ascii="宋体" w:eastAsia="宋体" w:hAnsi="宋体" w:cs="宋体"/>
          <w:color w:val="000000"/>
          <w:sz w:val="37"/>
        </w:rPr>
        <w:t>有三名精神错乱者，自认为君主，而且都取路易十六为称号。有一天，他们彼此争论着统治权，而且以过于强烈的方式强调自己的权力。一位女监护人走近其中一位，将他拉到一旁说：为什么您要和这些显然是疯子的人争辩呢？难道他们不知道应该认出您就是路易十六吗？这名患者，听到这项恭敬的阿谀之后，便立刻走开，并以鄙夷的高傲态度来看其他两位。同样的计谋又再度在第二人身上生效。于是，在片刻之中，便不再有争论的痕迹。</w:t>
      </w:r>
      <w:r>
        <w:rPr>
          <w:rFonts w:ascii="宋体" w:eastAsia="宋体" w:hAnsi="宋体" w:cs="宋体"/>
          <w:color w:val="000000"/>
          <w:sz w:val="37"/>
        </w:rPr>
        <w:t>”⑲</w:t>
      </w:r>
      <w:r>
        <w:rPr>
          <w:rFonts w:ascii="宋体" w:eastAsia="宋体" w:hAnsi="宋体" w:cs="宋体"/>
          <w:color w:val="000000"/>
          <w:sz w:val="37"/>
        </w:rPr>
        <w:t>这里我们看到的是第一个</w:t>
      </w:r>
      <w:r>
        <w:rPr>
          <w:rFonts w:ascii="宋体" w:eastAsia="宋体" w:hAnsi="宋体" w:cs="宋体"/>
          <w:color w:val="000000"/>
          <w:sz w:val="37"/>
        </w:rPr>
        <w:t>时刻，兴奋高昂的时刻。疯狂被人召唤去观看自己，不过那是观看别人的疯狂：它在他们之中显得像是毫无根基的自夸，也就是说，像是可笑的疯狂；然而，在谴责他人的目光里，疯狂却确定了它自身的合法性，并且确定自己和其妄想间，具有适当的关系。推断和现实之间的裂痕，只有在对象之中，才会让人认出。在主体中，它则完全受到遮蔽，使它成为当下的真实和绝对的裁判者：这是狂热的主宰状态，它揭发、消除其他人的假主权，并因此肯定其推断的完美饱满。疯狂，就像简单的妄想一样，被投射在他人身上；就像完美的无意识一样，它完全为人承受。</w:t>
      </w:r>
    </w:p>
    <w:p w:rsidR="00A45C08" w:rsidRDefault="009A50F7">
      <w:pPr>
        <w:wordWrap w:val="0"/>
        <w:spacing w:line="740" w:lineRule="atLeast"/>
        <w:ind w:left="120" w:right="120" w:firstLine="900"/>
        <w:textAlignment w:val="baseline"/>
        <w:rPr>
          <w:sz w:val="37"/>
        </w:rPr>
      </w:pPr>
      <w:r>
        <w:rPr>
          <w:rFonts w:ascii="宋体" w:eastAsia="宋体" w:hAnsi="宋体" w:cs="宋体"/>
          <w:color w:val="000000"/>
          <w:sz w:val="37"/>
        </w:rPr>
        <w:t>但也就是在这</w:t>
      </w:r>
      <w:r>
        <w:rPr>
          <w:rFonts w:ascii="宋体" w:eastAsia="宋体" w:hAnsi="宋体" w:cs="宋体"/>
          <w:color w:val="000000"/>
          <w:sz w:val="37"/>
        </w:rPr>
        <w:t>个时刻，这面原是建立同谋关系的镜子，演变为神话的消除者。比塞特院有另一位病人，他也一样，以为自己是国王，总是</w:t>
      </w:r>
      <w:r>
        <w:rPr>
          <w:rFonts w:ascii="宋体" w:eastAsia="宋体" w:hAnsi="宋体" w:cs="宋体"/>
          <w:color w:val="000000"/>
          <w:sz w:val="37"/>
        </w:rPr>
        <w:t>“</w:t>
      </w:r>
      <w:r>
        <w:rPr>
          <w:rFonts w:ascii="宋体" w:eastAsia="宋体" w:hAnsi="宋体" w:cs="宋体"/>
          <w:color w:val="000000"/>
          <w:sz w:val="37"/>
        </w:rPr>
        <w:t>以命令和最高权威语调</w:t>
      </w:r>
      <w:r>
        <w:rPr>
          <w:rFonts w:ascii="宋体" w:eastAsia="宋体" w:hAnsi="宋体" w:cs="宋体"/>
          <w:color w:val="000000"/>
          <w:sz w:val="37"/>
        </w:rPr>
        <w:t>”</w:t>
      </w:r>
      <w:r>
        <w:rPr>
          <w:rFonts w:ascii="宋体" w:eastAsia="宋体" w:hAnsi="宋体" w:cs="宋体"/>
          <w:color w:val="000000"/>
          <w:sz w:val="37"/>
        </w:rPr>
        <w:t>说话。有一天，他稍微平静下来，监护人便走近他，问他说，如果他是</w:t>
      </w:r>
    </w:p>
    <w:p w:rsidR="00A45C08" w:rsidRDefault="009A50F7">
      <w:pPr>
        <w:wordWrap w:val="0"/>
        <w:spacing w:line="740" w:lineRule="atLeast"/>
        <w:ind w:left="120"/>
        <w:textAlignment w:val="baseline"/>
        <w:rPr>
          <w:sz w:val="37"/>
        </w:rPr>
      </w:pPr>
      <w:r>
        <w:rPr>
          <w:rFonts w:ascii="宋体" w:eastAsia="宋体" w:hAnsi="宋体" w:cs="宋体"/>
          <w:color w:val="000000"/>
          <w:sz w:val="37"/>
          <w:u w:val="single"/>
        </w:rPr>
        <w:t xml:space="preserve">               </w:t>
      </w:r>
    </w:p>
    <w:p w:rsidR="00A45C08" w:rsidRDefault="009A50F7">
      <w:pPr>
        <w:wordWrap w:val="0"/>
        <w:spacing w:before="280" w:line="520" w:lineRule="atLeast"/>
        <w:ind w:left="120" w:right="80" w:firstLine="660"/>
        <w:textAlignment w:val="baseline"/>
        <w:rPr>
          <w:sz w:val="31"/>
        </w:rPr>
      </w:pPr>
      <w:r>
        <w:rPr>
          <w:rFonts w:ascii="楷体" w:eastAsia="楷体" w:hAnsi="楷体" w:cs="楷体"/>
          <w:color w:val="000000"/>
          <w:sz w:val="31"/>
        </w:rPr>
        <w:t xml:space="preserve">⑲ </w:t>
      </w:r>
      <w:r>
        <w:rPr>
          <w:rFonts w:ascii="楷体" w:eastAsia="楷体" w:hAnsi="楷体" w:cs="楷体"/>
          <w:color w:val="000000"/>
          <w:sz w:val="31"/>
        </w:rPr>
        <w:t>引用于司马梁</w:t>
      </w:r>
      <w:r>
        <w:rPr>
          <w:rFonts w:ascii="楷体" w:eastAsia="楷体" w:hAnsi="楷体" w:cs="楷体"/>
          <w:color w:val="000000"/>
          <w:sz w:val="31"/>
        </w:rPr>
        <w:t>(Sémelaigne),</w:t>
      </w:r>
      <w:r>
        <w:rPr>
          <w:rFonts w:ascii="楷体" w:eastAsia="楷体" w:hAnsi="楷体" w:cs="楷体"/>
          <w:color w:val="000000"/>
          <w:sz w:val="31"/>
        </w:rPr>
        <w:t>《精神错乱专家及博爱家》</w:t>
      </w:r>
      <w:r>
        <w:rPr>
          <w:rFonts w:ascii="楷体" w:eastAsia="楷体" w:hAnsi="楷体" w:cs="楷体"/>
          <w:color w:val="000000"/>
          <w:sz w:val="31"/>
        </w:rPr>
        <w:t>(Aliénistes etphilanthropes),</w:t>
      </w:r>
      <w:r>
        <w:rPr>
          <w:rFonts w:ascii="楷体" w:eastAsia="楷体" w:hAnsi="楷体" w:cs="楷体"/>
          <w:color w:val="000000"/>
          <w:sz w:val="31"/>
        </w:rPr>
        <w:t>附录</w:t>
      </w:r>
      <w:r>
        <w:rPr>
          <w:rFonts w:ascii="楷体" w:eastAsia="楷体" w:hAnsi="楷体" w:cs="楷体"/>
          <w:color w:val="000000"/>
          <w:sz w:val="31"/>
        </w:rPr>
        <w:t>,p.502</w:t>
      </w:r>
      <w:r>
        <w:rPr>
          <w:rFonts w:ascii="楷体" w:eastAsia="楷体" w:hAnsi="楷体" w:cs="楷体"/>
          <w:color w:val="000000"/>
          <w:sz w:val="31"/>
        </w:rPr>
        <w:t>。</w:t>
      </w:r>
    </w:p>
    <w:p w:rsidR="00A45C08" w:rsidRDefault="009A50F7">
      <w:pPr>
        <w:wordWrap w:val="0"/>
        <w:spacing w:before="220" w:line="440" w:lineRule="atLeast"/>
        <w:ind w:right="340"/>
        <w:jc w:val="right"/>
        <w:textAlignment w:val="baseline"/>
        <w:rPr>
          <w:sz w:val="32"/>
        </w:rPr>
      </w:pPr>
      <w:r>
        <w:rPr>
          <w:rFonts w:ascii="仿宋" w:eastAsia="仿宋" w:hAnsi="仿宋" w:cs="仿宋"/>
          <w:color w:val="000000"/>
          <w:sz w:val="32"/>
        </w:rPr>
        <w:t>693</w:t>
      </w:r>
    </w:p>
    <w:p w:rsidR="00A45C08" w:rsidRDefault="00A45C08"/>
    <w:p w:rsidR="00A45C08" w:rsidRDefault="00A45C08">
      <w:pPr>
        <w:sectPr w:rsidR="00A45C08">
          <w:headerReference w:type="default" r:id="rId1540"/>
          <w:footerReference w:type="default" r:id="rId1541"/>
          <w:pgSz w:w="15660" w:h="23340"/>
          <w:pgMar w:top="1980" w:right="2080" w:bottom="1980" w:left="2080" w:header="1680" w:footer="1680" w:gutter="0"/>
          <w:cols w:space="720"/>
        </w:sectPr>
      </w:pPr>
    </w:p>
    <w:p w:rsidR="00A45C08" w:rsidRDefault="009A50F7">
      <w:pPr>
        <w:wordWrap w:val="0"/>
        <w:spacing w:before="960" w:line="780" w:lineRule="atLeast"/>
        <w:ind w:right="80"/>
        <w:textAlignment w:val="baseline"/>
        <w:rPr>
          <w:sz w:val="36"/>
        </w:rPr>
      </w:pPr>
      <w:r>
        <w:rPr>
          <w:rFonts w:ascii="宋体" w:eastAsia="宋体" w:hAnsi="宋体" w:cs="宋体"/>
          <w:color w:val="000000"/>
          <w:sz w:val="36"/>
        </w:rPr>
        <w:lastRenderedPageBreak/>
        <w:t>国王，那么他为什么不下令终止他的拘禁？他为什么仍然跟</w:t>
      </w:r>
      <w:r>
        <w:rPr>
          <w:rFonts w:ascii="宋体" w:eastAsia="宋体" w:hAnsi="宋体" w:cs="宋体"/>
          <w:color w:val="000000"/>
          <w:sz w:val="36"/>
        </w:rPr>
        <w:t>种种精神错乱者混在一起？在随后的日子，他又再度重提同样的论调，</w:t>
      </w:r>
      <w:r>
        <w:rPr>
          <w:rFonts w:ascii="宋体" w:eastAsia="宋体" w:hAnsi="宋体" w:cs="宋体"/>
          <w:color w:val="000000"/>
          <w:sz w:val="36"/>
        </w:rPr>
        <w:t>“</w:t>
      </w:r>
      <w:r>
        <w:rPr>
          <w:rFonts w:ascii="宋体" w:eastAsia="宋体" w:hAnsi="宋体" w:cs="宋体"/>
          <w:color w:val="000000"/>
          <w:sz w:val="36"/>
        </w:rPr>
        <w:t>让他逐渐看到他过度的自负其实十分可笑，并向他展示另一名长久以来也一样相信自己拥有最高权力的精神错乱者，后来是如何成为别人的笑柄。这位躁狂症患者，首先是受到震撼，不久，他开始怀疑其君主头衔，最后，他终于承认这一切只是他偏离现实的幻想。这个如此出乎意料的精神革命，仅在半个月左右便得以完成，而且，经过几个月的考验期后，这位可敬父亲便能重返家庭怀抱。</w:t>
      </w:r>
      <w:r>
        <w:rPr>
          <w:rFonts w:ascii="宋体" w:eastAsia="宋体" w:hAnsi="宋体" w:cs="宋体"/>
          <w:color w:val="000000"/>
          <w:sz w:val="36"/>
        </w:rPr>
        <w:t>”⑥</w:t>
      </w:r>
      <w:r>
        <w:rPr>
          <w:rFonts w:ascii="宋体" w:eastAsia="宋体" w:hAnsi="宋体" w:cs="宋体"/>
          <w:color w:val="000000"/>
          <w:sz w:val="36"/>
        </w:rPr>
        <w:t>这里我们看到的，则是第二阶段的低沉屈辱期：疯人自以为是地和它的狂想对象认同，但这个狂想就像镜子一样，</w:t>
      </w:r>
      <w:r>
        <w:rPr>
          <w:rFonts w:ascii="宋体" w:eastAsia="宋体" w:hAnsi="宋体" w:cs="宋体"/>
          <w:color w:val="000000"/>
          <w:sz w:val="36"/>
        </w:rPr>
        <w:t>让他认出自己，揭发此一自负的可笑性；由于他承担起客体的身份，也就使得它的神话遭到清除，如此一来，他作为主体的稳固主权，也就在这样的客体之中完全崩溃。他现在被他自己无情地观看着。而代表理性的人士，一句话也不说，只把那面危险的镜子伸出来，让他可以客观地承认自己发疯。</w:t>
      </w:r>
    </w:p>
    <w:p w:rsidR="00A45C08" w:rsidRDefault="009A50F7">
      <w:pPr>
        <w:wordWrap w:val="0"/>
        <w:spacing w:line="780" w:lineRule="atLeast"/>
        <w:ind w:left="140" w:firstLine="880"/>
        <w:textAlignment w:val="baseline"/>
        <w:rPr>
          <w:sz w:val="36"/>
        </w:rPr>
      </w:pPr>
      <w:r>
        <w:rPr>
          <w:rFonts w:ascii="宋体" w:eastAsia="宋体" w:hAnsi="宋体" w:cs="宋体"/>
          <w:color w:val="000000"/>
          <w:sz w:val="36"/>
        </w:rPr>
        <w:t>我们曾经看到</w:t>
      </w:r>
      <w:r>
        <w:rPr>
          <w:rFonts w:ascii="宋体" w:eastAsia="宋体" w:hAnsi="宋体" w:cs="宋体"/>
          <w:color w:val="000000"/>
          <w:sz w:val="36"/>
        </w:rPr>
        <w:t>18</w:t>
      </w:r>
      <w:r>
        <w:rPr>
          <w:rFonts w:ascii="宋体" w:eastAsia="宋体" w:hAnsi="宋体" w:cs="宋体"/>
          <w:color w:val="000000"/>
          <w:sz w:val="36"/>
        </w:rPr>
        <w:t>世纪的医疗法，运用什么样的办法</w:t>
      </w:r>
      <w:r>
        <w:rPr>
          <w:rFonts w:ascii="宋体" w:eastAsia="宋体" w:hAnsi="宋体" w:cs="宋体"/>
          <w:color w:val="000000"/>
          <w:sz w:val="36"/>
        </w:rPr>
        <w:t>————</w:t>
      </w:r>
      <w:r>
        <w:rPr>
          <w:rFonts w:ascii="宋体" w:eastAsia="宋体" w:hAnsi="宋体" w:cs="宋体"/>
          <w:color w:val="000000"/>
          <w:sz w:val="36"/>
        </w:rPr>
        <w:t>同时也是什么样的骗局</w:t>
      </w:r>
      <w:r>
        <w:rPr>
          <w:rFonts w:ascii="宋体" w:eastAsia="宋体" w:hAnsi="宋体" w:cs="宋体"/>
          <w:color w:val="000000"/>
          <w:sz w:val="36"/>
        </w:rPr>
        <w:t>————</w:t>
      </w:r>
      <w:r>
        <w:rPr>
          <w:rFonts w:ascii="宋体" w:eastAsia="宋体" w:hAnsi="宋体" w:cs="宋体"/>
          <w:color w:val="000000"/>
          <w:sz w:val="36"/>
        </w:rPr>
        <w:t>尝试去说服疯子相信他的狂想，以便使他能更轻易地加以突破。</w:t>
      </w:r>
      <w:r>
        <w:rPr>
          <w:rFonts w:ascii="宋体" w:eastAsia="宋体" w:hAnsi="宋体" w:cs="宋体"/>
          <w:color w:val="000000"/>
          <w:sz w:val="36"/>
        </w:rPr>
        <w:t>⑥</w:t>
      </w:r>
      <w:r>
        <w:rPr>
          <w:rFonts w:ascii="宋体" w:eastAsia="宋体" w:hAnsi="宋体" w:cs="宋体"/>
          <w:color w:val="000000"/>
          <w:sz w:val="36"/>
        </w:rPr>
        <w:t>这里运用的完全是另一种动态：重点不在以一个强行树立真相的演出来消除</w:t>
      </w:r>
      <w:r>
        <w:rPr>
          <w:rFonts w:ascii="宋体" w:eastAsia="宋体" w:hAnsi="宋体" w:cs="宋体"/>
          <w:color w:val="000000"/>
          <w:sz w:val="36"/>
        </w:rPr>
        <w:t>错误；重点与其说是要消除疯狂中的错乱，不如说是要利用疯狂中的傲慢来攻击它自己。古典精神之所以谴责疯狂，乃是认为它对真相具有某种盲目；从匹奈开始，人们则比较倾</w:t>
      </w:r>
    </w:p>
    <w:p w:rsidR="00A45C08" w:rsidRDefault="009A50F7">
      <w:pPr>
        <w:wordWrap w:val="0"/>
        <w:spacing w:line="780" w:lineRule="atLeast"/>
        <w:ind w:left="260"/>
        <w:textAlignment w:val="baseline"/>
        <w:rPr>
          <w:sz w:val="36"/>
        </w:rPr>
      </w:pPr>
      <w:r>
        <w:rPr>
          <w:rFonts w:ascii="宋体" w:eastAsia="宋体" w:hAnsi="宋体" w:cs="宋体"/>
          <w:color w:val="000000"/>
          <w:sz w:val="36"/>
          <w:u w:val="single"/>
        </w:rPr>
        <w:t xml:space="preserve">               </w:t>
      </w:r>
    </w:p>
    <w:p w:rsidR="00A45C08" w:rsidRDefault="009A50F7">
      <w:pPr>
        <w:wordWrap w:val="0"/>
        <w:spacing w:before="280" w:line="400" w:lineRule="atLeast"/>
        <w:ind w:left="820"/>
        <w:textAlignment w:val="baseline"/>
        <w:rPr>
          <w:sz w:val="29"/>
        </w:rPr>
      </w:pPr>
      <w:r>
        <w:rPr>
          <w:rFonts w:ascii="TimesNewRoman" w:eastAsia="TimesNewRoman" w:hAnsi="TimesNewRoman" w:cs="TimesNewRoman"/>
          <w:color w:val="000000"/>
          <w:sz w:val="29"/>
        </w:rPr>
        <w:t xml:space="preserve">⑥  </w:t>
      </w:r>
      <w:r>
        <w:rPr>
          <w:rFonts w:ascii="TimesNewRoman" w:eastAsia="TimesNewRoman" w:hAnsi="TimesNewRoman" w:cs="TimesNewRoman"/>
          <w:color w:val="000000"/>
          <w:sz w:val="29"/>
        </w:rPr>
        <w:t>匹奈</w:t>
      </w:r>
      <w:r>
        <w:rPr>
          <w:rFonts w:ascii="TimesNewRoman" w:eastAsia="TimesNewRoman" w:hAnsi="TimesNewRoman" w:cs="TimesNewRoman"/>
          <w:color w:val="000000"/>
          <w:sz w:val="29"/>
        </w:rPr>
        <w:t>(Philippe Pinel),</w:t>
      </w:r>
      <w:r>
        <w:rPr>
          <w:rFonts w:ascii="TimesNewRoman" w:eastAsia="TimesNewRoman" w:hAnsi="TimesNewRoman" w:cs="TimesNewRoman"/>
          <w:color w:val="000000"/>
          <w:sz w:val="29"/>
        </w:rPr>
        <w:t>前引书</w:t>
      </w:r>
      <w:r>
        <w:rPr>
          <w:rFonts w:ascii="TimesNewRoman" w:eastAsia="TimesNewRoman" w:hAnsi="TimesNewRoman" w:cs="TimesNewRoman"/>
          <w:color w:val="000000"/>
          <w:sz w:val="29"/>
        </w:rPr>
        <w:t>,p.256</w:t>
      </w:r>
      <w:r>
        <w:rPr>
          <w:rFonts w:ascii="TimesNewRoman" w:eastAsia="TimesNewRoman" w:hAnsi="TimesNewRoman" w:cs="TimesNewRoman"/>
          <w:color w:val="000000"/>
          <w:sz w:val="29"/>
        </w:rPr>
        <w:t>。</w:t>
      </w:r>
    </w:p>
    <w:p w:rsidR="00A45C08" w:rsidRDefault="009A50F7">
      <w:pPr>
        <w:wordWrap w:val="0"/>
        <w:spacing w:line="420" w:lineRule="atLeast"/>
        <w:ind w:left="820"/>
        <w:textAlignment w:val="baseline"/>
        <w:rPr>
          <w:sz w:val="31"/>
        </w:rPr>
      </w:pPr>
      <w:r>
        <w:rPr>
          <w:rFonts w:ascii="黑体" w:eastAsia="黑体" w:hAnsi="黑体" w:cs="黑体"/>
          <w:color w:val="000000"/>
          <w:sz w:val="31"/>
        </w:rPr>
        <w:t xml:space="preserve">⑥ </w:t>
      </w:r>
      <w:r>
        <w:rPr>
          <w:rFonts w:ascii="黑体" w:eastAsia="黑体" w:hAnsi="黑体" w:cs="黑体"/>
          <w:color w:val="000000"/>
          <w:sz w:val="31"/>
        </w:rPr>
        <w:t>参考本书第二部，第四章。</w:t>
      </w:r>
    </w:p>
    <w:p w:rsidR="00A45C08" w:rsidRDefault="009A50F7">
      <w:pPr>
        <w:wordWrap w:val="0"/>
        <w:spacing w:line="460" w:lineRule="atLeast"/>
        <w:ind w:left="440"/>
        <w:textAlignment w:val="baseline"/>
        <w:rPr>
          <w:sz w:val="33"/>
        </w:rPr>
      </w:pPr>
      <w:r>
        <w:rPr>
          <w:rFonts w:ascii="宋体" w:eastAsia="宋体" w:hAnsi="宋体" w:cs="宋体"/>
          <w:color w:val="000000"/>
          <w:sz w:val="33"/>
        </w:rPr>
        <w:t>694</w:t>
      </w:r>
    </w:p>
    <w:p w:rsidR="00A45C08" w:rsidRDefault="00A45C08"/>
    <w:p w:rsidR="00A45C08" w:rsidRDefault="00A45C08">
      <w:pPr>
        <w:sectPr w:rsidR="00A45C08">
          <w:headerReference w:type="default" r:id="rId1542"/>
          <w:footerReference w:type="default" r:id="rId1543"/>
          <w:pgSz w:w="15660" w:h="23340"/>
          <w:pgMar w:top="1980" w:right="2080" w:bottom="1980" w:left="2080" w:header="1680" w:footer="1680" w:gutter="0"/>
          <w:cols w:space="720"/>
        </w:sectPr>
      </w:pPr>
    </w:p>
    <w:p w:rsidR="00A45C08" w:rsidRDefault="009A50F7">
      <w:pPr>
        <w:wordWrap w:val="0"/>
        <w:spacing w:before="860" w:line="680" w:lineRule="atLeast"/>
        <w:ind w:left="240" w:firstLine="120"/>
        <w:textAlignment w:val="baseline"/>
        <w:rPr>
          <w:sz w:val="43"/>
        </w:rPr>
      </w:pPr>
      <w:r>
        <w:rPr>
          <w:rFonts w:ascii="宋体" w:eastAsia="宋体" w:hAnsi="宋体" w:cs="宋体"/>
          <w:color w:val="000000"/>
          <w:sz w:val="43"/>
        </w:rPr>
        <w:lastRenderedPageBreak/>
        <w:t>向认为疯狂像是来自人心深处的一种冲动，它超出个人的控制，忽略道德上的外在要求，倾向于自我的神化。对于</w:t>
      </w:r>
      <w:r>
        <w:rPr>
          <w:rFonts w:ascii="宋体" w:eastAsia="宋体" w:hAnsi="宋体" w:cs="宋体"/>
          <w:color w:val="000000"/>
          <w:sz w:val="43"/>
        </w:rPr>
        <w:t>19</w:t>
      </w:r>
      <w:r>
        <w:rPr>
          <w:rFonts w:ascii="宋体" w:eastAsia="宋体" w:hAnsi="宋体" w:cs="宋体"/>
          <w:color w:val="000000"/>
          <w:sz w:val="43"/>
        </w:rPr>
        <w:t>世纪来说，疯狂的原型是自认为神，相反地，在先前的世纪里，</w:t>
      </w:r>
      <w:r>
        <w:rPr>
          <w:rFonts w:ascii="宋体" w:eastAsia="宋体" w:hAnsi="宋体" w:cs="宋体"/>
          <w:color w:val="000000"/>
          <w:sz w:val="43"/>
        </w:rPr>
        <w:t>这个原型则是对神的拒绝。因此，疯狂的拯救，便只能是看到它自身被演出为受辱的非理性，因为它虽然沉溺在狂想的绝对主体性之中，它却能在和自己相同的狂人身上，捉住其中可笑而客观的形象。在这个相互观看的游戏之中，真相像是以奇袭的方式</w:t>
      </w:r>
      <w:r>
        <w:rPr>
          <w:rFonts w:ascii="宋体" w:eastAsia="宋体" w:hAnsi="宋体" w:cs="宋体"/>
          <w:color w:val="000000"/>
          <w:sz w:val="43"/>
        </w:rPr>
        <w:t>(</w:t>
      </w:r>
      <w:r>
        <w:rPr>
          <w:rFonts w:ascii="宋体" w:eastAsia="宋体" w:hAnsi="宋体" w:cs="宋体"/>
          <w:color w:val="000000"/>
          <w:sz w:val="43"/>
        </w:rPr>
        <w:t>而非以</w:t>
      </w:r>
      <w:r>
        <w:rPr>
          <w:rFonts w:ascii="宋体" w:eastAsia="宋体" w:hAnsi="宋体" w:cs="宋体"/>
          <w:color w:val="000000"/>
          <w:sz w:val="43"/>
        </w:rPr>
        <w:t>18</w:t>
      </w:r>
      <w:r>
        <w:rPr>
          <w:rFonts w:ascii="宋体" w:eastAsia="宋体" w:hAnsi="宋体" w:cs="宋体"/>
          <w:color w:val="000000"/>
          <w:sz w:val="43"/>
        </w:rPr>
        <w:t>世纪的暴力方式</w:t>
      </w:r>
      <w:r>
        <w:rPr>
          <w:rFonts w:ascii="宋体" w:eastAsia="宋体" w:hAnsi="宋体" w:cs="宋体"/>
          <w:color w:val="000000"/>
          <w:sz w:val="43"/>
        </w:rPr>
        <w:t>)</w:t>
      </w:r>
      <w:r>
        <w:rPr>
          <w:rFonts w:ascii="宋体" w:eastAsia="宋体" w:hAnsi="宋体" w:cs="宋体"/>
          <w:color w:val="000000"/>
          <w:sz w:val="43"/>
        </w:rPr>
        <w:t>钻了进来，不过，它在这里永远也只是看到它自己罢了。然而疗养院院方，便是在疯人的社群之中，如此这般地设置镜子，使得疯子终究不得不突然察觉到自己是个疯子。铁链使得疯狂成为一个纯粹被人观看的客体，但是一旦由其中解脱出来以后，疯狂却吊诡地丧失其基本的自由，那便是孤独之中</w:t>
      </w:r>
      <w:r>
        <w:rPr>
          <w:rFonts w:ascii="宋体" w:eastAsia="宋体" w:hAnsi="宋体" w:cs="宋体"/>
          <w:color w:val="000000"/>
          <w:sz w:val="43"/>
        </w:rPr>
        <w:t>的兴奋高昂；对于它对自身真相所知的部分，疯狂变得必须负责；它被监禁在那无限回返的目光之中；它终究是被链锁在作为自身对象的屈辱之上。它的意识觉醒，现在和一种耻辱感相连，那便是认知到自身和这个他异者相同，知道自己被包含在其中，而且在知道如何辨识和认识自己之前，就已经对自己抱持轻蔑。</w:t>
      </w:r>
    </w:p>
    <w:p w:rsidR="00A45C08" w:rsidRDefault="009A50F7">
      <w:pPr>
        <w:wordWrap w:val="0"/>
        <w:spacing w:line="680" w:lineRule="atLeast"/>
        <w:ind w:left="240" w:right="80" w:firstLine="920"/>
        <w:textAlignment w:val="baseline"/>
        <w:rPr>
          <w:sz w:val="43"/>
        </w:rPr>
      </w:pPr>
      <w:r>
        <w:rPr>
          <w:rFonts w:ascii="宋体" w:eastAsia="宋体" w:hAnsi="宋体" w:cs="宋体"/>
          <w:color w:val="000000"/>
          <w:sz w:val="43"/>
        </w:rPr>
        <w:t>第三，持续不断地审判。就和沉默一样，这项镜子游戏也不断地传唤疯狂作自我审判。然而，更进一步，它也在每一刻受到外来的审判；审判它的不是一个道德或科学的意识，而是一种永久开庭的无形法庭。匹奈所梦想的疗养院，曾在比塞特院中部分地实现，不过</w:t>
      </w:r>
      <w:r>
        <w:rPr>
          <w:rFonts w:ascii="宋体" w:eastAsia="宋体" w:hAnsi="宋体" w:cs="宋体"/>
          <w:color w:val="000000"/>
          <w:sz w:val="43"/>
        </w:rPr>
        <w:t>硝石库院尤其能够将其实现。这其实是一种司法小宇宙。为了有效，这个司法体制在外表上必须令人恐惧；在精神错乱者心中，应该存在着法官</w:t>
      </w:r>
    </w:p>
    <w:p w:rsidR="00A45C08" w:rsidRDefault="009A50F7">
      <w:pPr>
        <w:wordWrap w:val="0"/>
        <w:spacing w:line="460" w:lineRule="atLeast"/>
        <w:ind w:right="300"/>
        <w:jc w:val="right"/>
        <w:textAlignment w:val="baseline"/>
        <w:rPr>
          <w:sz w:val="34"/>
        </w:rPr>
      </w:pPr>
      <w:r>
        <w:rPr>
          <w:rFonts w:ascii="仿宋" w:eastAsia="仿宋" w:hAnsi="仿宋" w:cs="仿宋"/>
          <w:color w:val="000000"/>
          <w:sz w:val="34"/>
        </w:rPr>
        <w:t>695</w:t>
      </w:r>
    </w:p>
    <w:p w:rsidR="00A45C08" w:rsidRDefault="00A45C08"/>
    <w:p w:rsidR="00A45C08" w:rsidRDefault="00A45C08">
      <w:pPr>
        <w:sectPr w:rsidR="00A45C08">
          <w:headerReference w:type="default" r:id="rId1544"/>
          <w:footerReference w:type="default" r:id="rId1545"/>
          <w:pgSz w:w="15660" w:h="23340"/>
          <w:pgMar w:top="1980" w:right="1980" w:bottom="1980" w:left="1980" w:header="1680" w:footer="1680" w:gutter="0"/>
          <w:cols w:space="720"/>
        </w:sectPr>
      </w:pPr>
    </w:p>
    <w:p w:rsidR="00A45C08" w:rsidRDefault="009A50F7">
      <w:pPr>
        <w:wordWrap w:val="0"/>
        <w:spacing w:before="800" w:line="660" w:lineRule="atLeast"/>
        <w:ind w:right="20"/>
        <w:textAlignment w:val="baseline"/>
        <w:rPr>
          <w:sz w:val="43"/>
        </w:rPr>
      </w:pPr>
      <w:r>
        <w:rPr>
          <w:rFonts w:ascii="宋体" w:eastAsia="宋体" w:hAnsi="宋体" w:cs="宋体"/>
          <w:color w:val="000000"/>
          <w:sz w:val="43"/>
        </w:rPr>
        <w:lastRenderedPageBreak/>
        <w:t>和刽子手的全体想像队伍，好让他明白，自己如今是落入了什么样的审判天地之中。司法场景中的可怕、无情部分，因此也构成治疗的一部分。有一位比塞特院的受监人，患的是宗教狂，他因为恐惧地狱吓得手足无措；他认为只有借由严格禁欲才能逃开永堕地狱的罪刑。于是，这项对于遥远审判的恐惧，便必须经由一项立即、而且更加可怕的审判的存在来作补偿：</w:t>
      </w:r>
      <w:r>
        <w:rPr>
          <w:rFonts w:ascii="宋体" w:eastAsia="宋体" w:hAnsi="宋体" w:cs="宋体"/>
          <w:color w:val="000000"/>
          <w:sz w:val="43"/>
        </w:rPr>
        <w:t>“</w:t>
      </w:r>
      <w:r>
        <w:rPr>
          <w:rFonts w:ascii="宋体" w:eastAsia="宋体" w:hAnsi="宋体" w:cs="宋体"/>
          <w:color w:val="000000"/>
          <w:sz w:val="43"/>
        </w:rPr>
        <w:t>他的悲惨思</w:t>
      </w:r>
      <w:r>
        <w:rPr>
          <w:rFonts w:ascii="宋体" w:eastAsia="宋体" w:hAnsi="宋体" w:cs="宋体"/>
          <w:color w:val="000000"/>
          <w:sz w:val="43"/>
        </w:rPr>
        <w:t>绪，不可抗拒地延展着，除了强烈深刻的恐惧所产生的印象之外，能有其他的制衡吗？</w:t>
      </w:r>
      <w:r>
        <w:rPr>
          <w:rFonts w:ascii="宋体" w:eastAsia="宋体" w:hAnsi="宋体" w:cs="宋体"/>
          <w:color w:val="000000"/>
          <w:sz w:val="43"/>
        </w:rPr>
        <w:t>”</w:t>
      </w:r>
      <w:r>
        <w:rPr>
          <w:rFonts w:ascii="宋体" w:eastAsia="宋体" w:hAnsi="宋体" w:cs="宋体"/>
          <w:color w:val="000000"/>
          <w:sz w:val="43"/>
        </w:rPr>
        <w:t>一天晚上，主管出现在病人门口，</w:t>
      </w:r>
      <w:r>
        <w:rPr>
          <w:rFonts w:ascii="宋体" w:eastAsia="宋体" w:hAnsi="宋体" w:cs="宋体"/>
          <w:color w:val="000000"/>
          <w:sz w:val="43"/>
        </w:rPr>
        <w:t>“</w:t>
      </w:r>
      <w:r>
        <w:rPr>
          <w:rFonts w:ascii="宋体" w:eastAsia="宋体" w:hAnsi="宋体" w:cs="宋体"/>
          <w:color w:val="000000"/>
          <w:sz w:val="43"/>
        </w:rPr>
        <w:t>手上拿着一个专门用来令人产生害怕的工具，眼神火怒，声如雷鸣，一群服务人员簇拥在四周，他手上拿着沉重的铁链，大声摇晃。人们在精神错乱者身旁放了一碗浓汤，并以最明确的命令通知他，如果他不想蒙受最残酷的待遇，那么就要在晚间把汤喝了。人们就此离去，让患者心思辗转于刚刚听到的处罚威胁和来生的折磨之间。结果，在内心交战数小时之后，前一个念头占了上风，他决定进食。</w:t>
      </w:r>
      <w:r>
        <w:rPr>
          <w:rFonts w:ascii="宋体" w:eastAsia="宋体" w:hAnsi="宋体" w:cs="宋体"/>
          <w:color w:val="000000"/>
          <w:sz w:val="43"/>
        </w:rPr>
        <w:t>”②</w:t>
      </w:r>
    </w:p>
    <w:p w:rsidR="00A45C08" w:rsidRDefault="009A50F7">
      <w:pPr>
        <w:wordWrap w:val="0"/>
        <w:spacing w:line="660" w:lineRule="atLeast"/>
        <w:ind w:left="80" w:firstLine="840"/>
        <w:textAlignment w:val="baseline"/>
        <w:rPr>
          <w:sz w:val="43"/>
        </w:rPr>
      </w:pPr>
      <w:r>
        <w:rPr>
          <w:rFonts w:ascii="宋体" w:eastAsia="宋体" w:hAnsi="宋体" w:cs="宋体"/>
          <w:color w:val="000000"/>
          <w:sz w:val="43"/>
        </w:rPr>
        <w:t>疗养院作为司法单位，具有独一无二的至高地位。</w:t>
      </w:r>
      <w:r>
        <w:rPr>
          <w:rFonts w:ascii="宋体" w:eastAsia="宋体" w:hAnsi="宋体" w:cs="宋体"/>
          <w:color w:val="000000"/>
          <w:sz w:val="43"/>
        </w:rPr>
        <w:t>它可以立即审判，而且作出最后判决。它也拥有它自己的惩罚工具，并可随意使用。古老的监禁体制通常是非正规的司法形式；不过它模仿罪犯的刑罚，使用同样的监牢、地牢、肉体虐待。主宰匹奈疗养院的司法体制，却不向其他司法体制借用压制模式；它自己加以发明。或者这么说更好，它把</w:t>
      </w:r>
      <w:r>
        <w:rPr>
          <w:rFonts w:ascii="宋体" w:eastAsia="宋体" w:hAnsi="宋体" w:cs="宋体"/>
          <w:color w:val="000000"/>
          <w:sz w:val="43"/>
        </w:rPr>
        <w:t>18</w:t>
      </w:r>
      <w:r>
        <w:rPr>
          <w:rFonts w:ascii="宋体" w:eastAsia="宋体" w:hAnsi="宋体" w:cs="宋体"/>
          <w:color w:val="000000"/>
          <w:sz w:val="43"/>
        </w:rPr>
        <w:t>世纪盛行的医疗法转化为处罚之道。而且，在匹奈的</w:t>
      </w:r>
      <w:r>
        <w:rPr>
          <w:rFonts w:ascii="宋体" w:eastAsia="宋体" w:hAnsi="宋体" w:cs="宋体"/>
          <w:color w:val="000000"/>
          <w:sz w:val="43"/>
        </w:rPr>
        <w:t>“</w:t>
      </w:r>
      <w:r>
        <w:rPr>
          <w:rFonts w:ascii="宋体" w:eastAsia="宋体" w:hAnsi="宋体" w:cs="宋体"/>
          <w:color w:val="000000"/>
          <w:sz w:val="43"/>
        </w:rPr>
        <w:t>解放</w:t>
      </w:r>
      <w:r>
        <w:rPr>
          <w:rFonts w:ascii="宋体" w:eastAsia="宋体" w:hAnsi="宋体" w:cs="宋体"/>
          <w:color w:val="000000"/>
          <w:sz w:val="43"/>
        </w:rPr>
        <w:t>”</w:t>
      </w:r>
      <w:r>
        <w:rPr>
          <w:rFonts w:ascii="宋体" w:eastAsia="宋体" w:hAnsi="宋体" w:cs="宋体"/>
          <w:color w:val="000000"/>
          <w:sz w:val="43"/>
        </w:rPr>
        <w:t>和</w:t>
      </w:r>
      <w:r>
        <w:rPr>
          <w:rFonts w:ascii="宋体" w:eastAsia="宋体" w:hAnsi="宋体" w:cs="宋体"/>
          <w:color w:val="000000"/>
          <w:sz w:val="43"/>
        </w:rPr>
        <w:t>“</w:t>
      </w:r>
      <w:r>
        <w:rPr>
          <w:rFonts w:ascii="宋体" w:eastAsia="宋体" w:hAnsi="宋体" w:cs="宋体"/>
          <w:color w:val="000000"/>
          <w:sz w:val="43"/>
        </w:rPr>
        <w:t>博爱</w:t>
      </w:r>
      <w:r>
        <w:rPr>
          <w:rFonts w:ascii="宋体" w:eastAsia="宋体" w:hAnsi="宋体" w:cs="宋体"/>
          <w:color w:val="000000"/>
          <w:sz w:val="43"/>
        </w:rPr>
        <w:t>”</w:t>
      </w:r>
      <w:r>
        <w:rPr>
          <w:rFonts w:ascii="宋体" w:eastAsia="宋体" w:hAnsi="宋体" w:cs="宋体"/>
          <w:color w:val="000000"/>
          <w:sz w:val="43"/>
        </w:rPr>
        <w:t>事业中，把医学转化为司法，治疗转化为压制，也只</w:t>
      </w:r>
    </w:p>
    <w:p w:rsidR="00A45C08" w:rsidRDefault="009A50F7">
      <w:pPr>
        <w:wordWrap w:val="0"/>
        <w:spacing w:line="660" w:lineRule="atLeast"/>
        <w:ind w:left="160"/>
        <w:textAlignment w:val="baseline"/>
        <w:rPr>
          <w:sz w:val="43"/>
        </w:rPr>
      </w:pPr>
      <w:r>
        <w:rPr>
          <w:rFonts w:ascii="宋体" w:eastAsia="宋体" w:hAnsi="宋体" w:cs="宋体"/>
          <w:color w:val="000000"/>
          <w:sz w:val="43"/>
          <w:u w:val="single"/>
        </w:rPr>
        <w:t xml:space="preserve">             </w:t>
      </w:r>
    </w:p>
    <w:p w:rsidR="00A45C08" w:rsidRDefault="00A45C08">
      <w:pPr>
        <w:wordWrap w:val="0"/>
        <w:spacing w:line="320" w:lineRule="exact"/>
        <w:textAlignment w:val="baseline"/>
        <w:rPr>
          <w:sz w:val="28"/>
        </w:rPr>
      </w:pPr>
    </w:p>
    <w:p w:rsidR="00A45C08" w:rsidRDefault="009A50F7">
      <w:pPr>
        <w:wordWrap w:val="0"/>
        <w:spacing w:line="380" w:lineRule="atLeast"/>
        <w:ind w:left="720"/>
        <w:textAlignment w:val="baseline"/>
        <w:rPr>
          <w:sz w:val="28"/>
        </w:rPr>
      </w:pPr>
      <w:r>
        <w:rPr>
          <w:rFonts w:ascii="楷体" w:eastAsia="楷体" w:hAnsi="楷体" w:cs="楷体"/>
          <w:color w:val="000000"/>
          <w:sz w:val="28"/>
        </w:rPr>
        <w:t xml:space="preserve">②  </w:t>
      </w:r>
      <w:r>
        <w:rPr>
          <w:rFonts w:ascii="楷体" w:eastAsia="楷体" w:hAnsi="楷体" w:cs="楷体"/>
          <w:color w:val="000000"/>
          <w:sz w:val="28"/>
        </w:rPr>
        <w:t>匹奈，《哲理医学》</w:t>
      </w:r>
      <w:r>
        <w:rPr>
          <w:rFonts w:ascii="楷体" w:eastAsia="楷体" w:hAnsi="楷体" w:cs="楷体"/>
          <w:color w:val="000000"/>
          <w:sz w:val="28"/>
        </w:rPr>
        <w:t>(Traitémédico-philosophique), pp.207—208</w:t>
      </w:r>
      <w:r>
        <w:rPr>
          <w:rFonts w:ascii="楷体" w:eastAsia="楷体" w:hAnsi="楷体" w:cs="楷体"/>
          <w:color w:val="000000"/>
          <w:sz w:val="28"/>
        </w:rPr>
        <w:t>。</w:t>
      </w:r>
    </w:p>
    <w:p w:rsidR="00A45C08" w:rsidRDefault="009A50F7">
      <w:pPr>
        <w:wordWrap w:val="0"/>
        <w:spacing w:line="460" w:lineRule="atLeast"/>
        <w:ind w:left="320"/>
        <w:textAlignment w:val="baseline"/>
        <w:rPr>
          <w:sz w:val="34"/>
        </w:rPr>
      </w:pPr>
      <w:r>
        <w:rPr>
          <w:rFonts w:ascii="仿宋" w:eastAsia="仿宋" w:hAnsi="仿宋" w:cs="仿宋"/>
          <w:color w:val="000000"/>
          <w:sz w:val="34"/>
        </w:rPr>
        <w:t>696</w:t>
      </w:r>
    </w:p>
    <w:p w:rsidR="00A45C08" w:rsidRDefault="00A45C08"/>
    <w:p w:rsidR="00A45C08" w:rsidRDefault="00A45C08">
      <w:pPr>
        <w:sectPr w:rsidR="00A45C08">
          <w:headerReference w:type="default" r:id="rId1546"/>
          <w:footerReference w:type="default" r:id="rId1547"/>
          <w:pgSz w:w="15660" w:h="23340"/>
          <w:pgMar w:top="1980" w:right="2140" w:bottom="1980" w:left="2140" w:header="1680" w:footer="1680" w:gutter="0"/>
          <w:cols w:space="720"/>
        </w:sectPr>
      </w:pPr>
    </w:p>
    <w:p w:rsidR="00A45C08" w:rsidRDefault="009A50F7">
      <w:pPr>
        <w:wordWrap w:val="0"/>
        <w:spacing w:before="960" w:line="680" w:lineRule="atLeast"/>
        <w:ind w:left="400" w:firstLine="60"/>
        <w:textAlignment w:val="baseline"/>
        <w:rPr>
          <w:sz w:val="41"/>
        </w:rPr>
      </w:pPr>
      <w:r>
        <w:rPr>
          <w:rFonts w:ascii="宋体" w:eastAsia="宋体" w:hAnsi="宋体" w:cs="宋体"/>
          <w:color w:val="000000"/>
          <w:sz w:val="41"/>
        </w:rPr>
        <w:lastRenderedPageBreak/>
        <w:t>是其中的吊诡之一。在古典时期医学中，沐浴和淋浴之所以被用来当作疗方，乃是和医生们对神经系统的遐想有关：其目的是要使器官重获清凉，松弛干热的纤维；</w:t>
      </w:r>
      <w:r>
        <w:rPr>
          <w:rFonts w:ascii="宋体" w:eastAsia="宋体" w:hAnsi="宋体" w:cs="宋体"/>
          <w:color w:val="000000"/>
          <w:sz w:val="41"/>
        </w:rPr>
        <w:t>⑬</w:t>
      </w:r>
      <w:r>
        <w:rPr>
          <w:rFonts w:ascii="宋体" w:eastAsia="宋体" w:hAnsi="宋体" w:cs="宋体"/>
          <w:color w:val="000000"/>
          <w:sz w:val="41"/>
        </w:rPr>
        <w:t>同时，冷水冲浴的好处，还包括不快诧异的心理效果：它可以打断思绪，改变感情的性质；不过这仍是医学梦想天地中的事物。到了匹奈的时代，淋浴的使用，就毫不掩饰地具有司法意义了；淋浴乃是常驻疗养所的简单治安法庭惯用的处罚：</w:t>
      </w:r>
      <w:r>
        <w:rPr>
          <w:rFonts w:ascii="宋体" w:eastAsia="宋体" w:hAnsi="宋体" w:cs="宋体"/>
          <w:color w:val="000000"/>
          <w:sz w:val="41"/>
        </w:rPr>
        <w:t>“</w:t>
      </w:r>
      <w:r>
        <w:rPr>
          <w:rFonts w:ascii="宋体" w:eastAsia="宋体" w:hAnsi="宋体" w:cs="宋体"/>
          <w:color w:val="000000"/>
          <w:sz w:val="41"/>
        </w:rPr>
        <w:t>我们把它们当作一种镇压手段来使用。而且通常只要用了这些法子，就</w:t>
      </w:r>
      <w:r>
        <w:rPr>
          <w:rFonts w:ascii="宋体" w:eastAsia="宋体" w:hAnsi="宋体" w:cs="宋体"/>
          <w:color w:val="000000"/>
          <w:sz w:val="41"/>
        </w:rPr>
        <w:t>可以让有能力做手工的精神错乱者服从工作纪律，克服顽强的拒绝进食，并且驯服受杂乱思考性情驱使的精神错乱者。</w:t>
      </w:r>
      <w:r>
        <w:rPr>
          <w:rFonts w:ascii="宋体" w:eastAsia="宋体" w:hAnsi="宋体" w:cs="宋体"/>
          <w:color w:val="000000"/>
          <w:sz w:val="41"/>
        </w:rPr>
        <w:t>”⑬</w:t>
      </w:r>
    </w:p>
    <w:p w:rsidR="00A45C08" w:rsidRDefault="009A50F7">
      <w:pPr>
        <w:wordWrap w:val="0"/>
        <w:spacing w:line="680" w:lineRule="atLeast"/>
        <w:ind w:left="400" w:right="40" w:firstLine="920"/>
        <w:textAlignment w:val="baseline"/>
        <w:rPr>
          <w:sz w:val="41"/>
        </w:rPr>
      </w:pPr>
      <w:r>
        <w:rPr>
          <w:rFonts w:ascii="宋体" w:eastAsia="宋体" w:hAnsi="宋体" w:cs="宋体"/>
          <w:color w:val="000000"/>
          <w:sz w:val="41"/>
        </w:rPr>
        <w:t>这里面的整体组织都要让疯人了解到，他被一个审判世界由四方八面包围住了；他必须知道自己受到监视、审判、谴责；过失和处罚间的关系应该是明显的，像是一个受到所有人承认的罪孽：</w:t>
      </w:r>
      <w:r>
        <w:rPr>
          <w:rFonts w:ascii="宋体" w:eastAsia="宋体" w:hAnsi="宋体" w:cs="宋体"/>
          <w:color w:val="000000"/>
          <w:sz w:val="41"/>
        </w:rPr>
        <w:t>“</w:t>
      </w:r>
      <w:r>
        <w:rPr>
          <w:rFonts w:ascii="宋体" w:eastAsia="宋体" w:hAnsi="宋体" w:cs="宋体"/>
          <w:color w:val="000000"/>
          <w:sz w:val="41"/>
        </w:rPr>
        <w:t>利用洗浴情境，要他回想所犯的过失，或是对重要责任的疏忽。我们打开水笼头，把一股冷水突然浇在精神错乱者头上，这会造成一个意外而强烈的印象，使他分心，不再专注于同一个执念之上；如果这个念头坚持不去，我们便反复地冲，不过要注意避免口气强硬</w:t>
      </w:r>
      <w:r>
        <w:rPr>
          <w:rFonts w:ascii="宋体" w:eastAsia="宋体" w:hAnsi="宋体" w:cs="宋体"/>
          <w:color w:val="000000"/>
          <w:sz w:val="41"/>
        </w:rPr>
        <w:t>，言词惊人，因为这样只会引起他的反抗：相反地，要和他说，使用这些暴力手段，乃是为了他好，不得不抱憾而为；有时候可以开个玩笑，但小心不要把玩笑开得过火。</w:t>
      </w:r>
      <w:r>
        <w:rPr>
          <w:rFonts w:ascii="宋体" w:eastAsia="宋体" w:hAnsi="宋体" w:cs="宋体"/>
          <w:color w:val="000000"/>
          <w:sz w:val="41"/>
        </w:rPr>
        <w:t>”⑥</w:t>
      </w:r>
      <w:r>
        <w:rPr>
          <w:rFonts w:ascii="宋体" w:eastAsia="宋体" w:hAnsi="宋体" w:cs="宋体"/>
          <w:color w:val="000000"/>
          <w:sz w:val="41"/>
        </w:rPr>
        <w:t>惩罚在此，几乎具有算术上</w:t>
      </w:r>
    </w:p>
    <w:p w:rsidR="00A45C08" w:rsidRDefault="009A50F7">
      <w:pPr>
        <w:wordWrap w:val="0"/>
        <w:spacing w:line="680" w:lineRule="atLeast"/>
        <w:ind w:left="400"/>
        <w:textAlignment w:val="baseline"/>
        <w:rPr>
          <w:sz w:val="41"/>
        </w:rPr>
      </w:pPr>
      <w:r>
        <w:rPr>
          <w:rFonts w:ascii="宋体" w:eastAsia="宋体" w:hAnsi="宋体" w:cs="宋体"/>
          <w:color w:val="000000"/>
          <w:sz w:val="41"/>
          <w:u w:val="single"/>
        </w:rPr>
        <w:t xml:space="preserve">             </w:t>
      </w:r>
    </w:p>
    <w:p w:rsidR="00A45C08" w:rsidRDefault="009A50F7">
      <w:pPr>
        <w:wordWrap w:val="0"/>
        <w:spacing w:before="280" w:line="460" w:lineRule="atLeast"/>
        <w:ind w:left="1000"/>
        <w:textAlignment w:val="baseline"/>
        <w:rPr>
          <w:sz w:val="28"/>
        </w:rPr>
      </w:pPr>
      <w:r>
        <w:rPr>
          <w:rFonts w:ascii="仿宋" w:eastAsia="仿宋" w:hAnsi="仿宋" w:cs="仿宋"/>
          <w:color w:val="000000"/>
          <w:sz w:val="28"/>
        </w:rPr>
        <w:t xml:space="preserve">⑬  </w:t>
      </w:r>
      <w:r>
        <w:rPr>
          <w:rFonts w:ascii="仿宋" w:eastAsia="仿宋" w:hAnsi="仿宋" w:cs="仿宋"/>
          <w:color w:val="000000"/>
          <w:sz w:val="28"/>
        </w:rPr>
        <w:t>参考上文，第二部第四章。</w:t>
      </w:r>
    </w:p>
    <w:p w:rsidR="00A45C08" w:rsidRDefault="009A50F7">
      <w:pPr>
        <w:wordWrap w:val="0"/>
        <w:spacing w:line="460" w:lineRule="atLeast"/>
        <w:ind w:left="1000"/>
        <w:textAlignment w:val="baseline"/>
        <w:rPr>
          <w:sz w:val="28"/>
        </w:rPr>
      </w:pPr>
      <w:r>
        <w:rPr>
          <w:rFonts w:ascii="楷体" w:eastAsia="楷体" w:hAnsi="楷体" w:cs="楷体"/>
          <w:color w:val="000000"/>
          <w:sz w:val="28"/>
        </w:rPr>
        <w:t xml:space="preserve">⑯  </w:t>
      </w:r>
      <w:r>
        <w:rPr>
          <w:rFonts w:ascii="楷体" w:eastAsia="楷体" w:hAnsi="楷体" w:cs="楷体"/>
          <w:color w:val="000000"/>
          <w:sz w:val="28"/>
        </w:rPr>
        <w:t>匹奈，《哲理医学》</w:t>
      </w:r>
      <w:r>
        <w:rPr>
          <w:rFonts w:ascii="楷体" w:eastAsia="楷体" w:hAnsi="楷体" w:cs="楷体"/>
          <w:color w:val="000000"/>
          <w:sz w:val="28"/>
        </w:rPr>
        <w:t>(Traitémédico-philosophique),p.205</w:t>
      </w:r>
      <w:r>
        <w:rPr>
          <w:rFonts w:ascii="楷体" w:eastAsia="楷体" w:hAnsi="楷体" w:cs="楷体"/>
          <w:color w:val="000000"/>
          <w:sz w:val="28"/>
        </w:rPr>
        <w:t>。</w:t>
      </w:r>
    </w:p>
    <w:p w:rsidR="00A45C08" w:rsidRDefault="009A50F7">
      <w:pPr>
        <w:wordWrap w:val="0"/>
        <w:spacing w:line="460" w:lineRule="atLeast"/>
        <w:ind w:left="1000"/>
        <w:textAlignment w:val="baseline"/>
        <w:rPr>
          <w:sz w:val="28"/>
        </w:rPr>
      </w:pPr>
      <w:r>
        <w:rPr>
          <w:rFonts w:ascii="楷体" w:eastAsia="楷体" w:hAnsi="楷体" w:cs="楷体"/>
          <w:color w:val="000000"/>
          <w:sz w:val="28"/>
        </w:rPr>
        <w:t xml:space="preserve">⑮  </w:t>
      </w:r>
      <w:r>
        <w:rPr>
          <w:rFonts w:ascii="楷体" w:eastAsia="楷体" w:hAnsi="楷体" w:cs="楷体"/>
          <w:color w:val="000000"/>
          <w:sz w:val="28"/>
        </w:rPr>
        <w:t>同上</w:t>
      </w:r>
      <w:r>
        <w:rPr>
          <w:rFonts w:ascii="楷体" w:eastAsia="楷体" w:hAnsi="楷体" w:cs="楷体"/>
          <w:color w:val="000000"/>
          <w:sz w:val="28"/>
        </w:rPr>
        <w:t>,p.205</w:t>
      </w:r>
      <w:r>
        <w:rPr>
          <w:rFonts w:ascii="楷体" w:eastAsia="楷体" w:hAnsi="楷体" w:cs="楷体"/>
          <w:color w:val="000000"/>
          <w:sz w:val="28"/>
        </w:rPr>
        <w:t>。</w:t>
      </w:r>
    </w:p>
    <w:p w:rsidR="00A45C08" w:rsidRDefault="009A50F7">
      <w:pPr>
        <w:wordWrap w:val="0"/>
        <w:spacing w:before="180" w:line="460" w:lineRule="atLeast"/>
        <w:ind w:right="320"/>
        <w:jc w:val="right"/>
        <w:textAlignment w:val="baseline"/>
        <w:rPr>
          <w:sz w:val="34"/>
        </w:rPr>
      </w:pPr>
      <w:r>
        <w:rPr>
          <w:rFonts w:ascii="仿宋" w:eastAsia="仿宋" w:hAnsi="仿宋" w:cs="仿宋"/>
          <w:color w:val="000000"/>
          <w:sz w:val="34"/>
        </w:rPr>
        <w:t>697</w:t>
      </w:r>
    </w:p>
    <w:p w:rsidR="00A45C08" w:rsidRDefault="00A45C08"/>
    <w:p w:rsidR="00A45C08" w:rsidRDefault="00A45C08">
      <w:pPr>
        <w:sectPr w:rsidR="00A45C08">
          <w:headerReference w:type="default" r:id="rId1548"/>
          <w:footerReference w:type="default" r:id="rId1549"/>
          <w:pgSz w:w="15660" w:h="23340"/>
          <w:pgMar w:top="1980" w:right="1940" w:bottom="1980" w:left="1940" w:header="1680" w:footer="1680" w:gutter="0"/>
          <w:cols w:space="720"/>
        </w:sectPr>
      </w:pPr>
    </w:p>
    <w:p w:rsidR="00A45C08" w:rsidRDefault="009A50F7">
      <w:pPr>
        <w:wordWrap w:val="0"/>
        <w:spacing w:before="920" w:line="660" w:lineRule="atLeast"/>
        <w:textAlignment w:val="baseline"/>
        <w:rPr>
          <w:sz w:val="42"/>
        </w:rPr>
      </w:pPr>
      <w:r>
        <w:rPr>
          <w:rFonts w:ascii="宋体" w:eastAsia="宋体" w:hAnsi="宋体" w:cs="宋体"/>
          <w:color w:val="000000"/>
          <w:sz w:val="42"/>
        </w:rPr>
        <w:lastRenderedPageBreak/>
        <w:t>的自明性，而刑罚如有必要，可以无限地重复因为高压手段而获得的认错，这一切，最后会使得司法单位内在化，</w:t>
      </w:r>
      <w:r>
        <w:rPr>
          <w:rFonts w:ascii="宋体" w:eastAsia="宋体" w:hAnsi="宋体" w:cs="宋体"/>
          <w:color w:val="000000"/>
          <w:sz w:val="42"/>
        </w:rPr>
        <w:t>并在病人心中产生内疚感：只有在这时，法官们才接受停止惩罚，因为他们已经确定，惩罚会在患者的意识中无限地延伸下去。有一位女躁狂症患者，经常要撕裂衣服，打破所有她可以拿得到的东西；她受到淋浴治疗，也被穿上紧身衣，最后，她显得</w:t>
      </w:r>
      <w:r>
        <w:rPr>
          <w:rFonts w:ascii="宋体" w:eastAsia="宋体" w:hAnsi="宋体" w:cs="宋体"/>
          <w:color w:val="000000"/>
          <w:sz w:val="42"/>
        </w:rPr>
        <w:t>“</w:t>
      </w:r>
      <w:r>
        <w:rPr>
          <w:rFonts w:ascii="宋体" w:eastAsia="宋体" w:hAnsi="宋体" w:cs="宋体"/>
          <w:color w:val="000000"/>
          <w:sz w:val="42"/>
        </w:rPr>
        <w:t>屈辱而沮丧</w:t>
      </w:r>
      <w:r>
        <w:rPr>
          <w:rFonts w:ascii="宋体" w:eastAsia="宋体" w:hAnsi="宋体" w:cs="宋体"/>
          <w:color w:val="000000"/>
          <w:sz w:val="42"/>
        </w:rPr>
        <w:t>”</w:t>
      </w:r>
      <w:r>
        <w:rPr>
          <w:rFonts w:ascii="宋体" w:eastAsia="宋体" w:hAnsi="宋体" w:cs="宋体"/>
          <w:color w:val="000000"/>
          <w:sz w:val="42"/>
        </w:rPr>
        <w:t>；不过，因为考虑到这个耻辱感只是过渡现象，内疚也只是表面性的，</w:t>
      </w:r>
      <w:r>
        <w:rPr>
          <w:rFonts w:ascii="宋体" w:eastAsia="宋体" w:hAnsi="宋体" w:cs="宋体"/>
          <w:color w:val="000000"/>
          <w:sz w:val="42"/>
        </w:rPr>
        <w:t>“</w:t>
      </w:r>
      <w:r>
        <w:rPr>
          <w:rFonts w:ascii="宋体" w:eastAsia="宋体" w:hAnsi="宋体" w:cs="宋体"/>
          <w:color w:val="000000"/>
          <w:sz w:val="42"/>
        </w:rPr>
        <w:t>指导为了在她心中深深烙下恐惧之情，便以最有力、但毫不动怒的坚决态度和她说话，向她说，从此以后，她还会受到更严厉的待遇。</w:t>
      </w:r>
      <w:r>
        <w:rPr>
          <w:rFonts w:ascii="宋体" w:eastAsia="宋体" w:hAnsi="宋体" w:cs="宋体"/>
          <w:color w:val="000000"/>
          <w:sz w:val="42"/>
        </w:rPr>
        <w:t>”</w:t>
      </w:r>
      <w:r>
        <w:rPr>
          <w:rFonts w:ascii="宋体" w:eastAsia="宋体" w:hAnsi="宋体" w:cs="宋体"/>
          <w:color w:val="000000"/>
          <w:sz w:val="42"/>
        </w:rPr>
        <w:t>期待的结果立即出现：</w:t>
      </w:r>
      <w:r>
        <w:rPr>
          <w:rFonts w:ascii="宋体" w:eastAsia="宋体" w:hAnsi="宋体" w:cs="宋体"/>
          <w:color w:val="000000"/>
          <w:sz w:val="42"/>
        </w:rPr>
        <w:t>“</w:t>
      </w:r>
      <w:r>
        <w:rPr>
          <w:rFonts w:ascii="宋体" w:eastAsia="宋体" w:hAnsi="宋体" w:cs="宋体"/>
          <w:color w:val="000000"/>
          <w:sz w:val="42"/>
        </w:rPr>
        <w:t>她大哭一顿，接近两个小时，用这大把的眼泪来宣示她的悔过。</w:t>
      </w:r>
      <w:r>
        <w:rPr>
          <w:rFonts w:ascii="宋体" w:eastAsia="宋体" w:hAnsi="宋体" w:cs="宋体"/>
          <w:color w:val="000000"/>
          <w:sz w:val="42"/>
        </w:rPr>
        <w:t>”⑥</w:t>
      </w:r>
      <w:r>
        <w:rPr>
          <w:rFonts w:ascii="宋体" w:eastAsia="宋体" w:hAnsi="宋体" w:cs="宋体"/>
          <w:color w:val="000000"/>
          <w:sz w:val="42"/>
        </w:rPr>
        <w:t>这个循环因此</w:t>
      </w:r>
      <w:r>
        <w:rPr>
          <w:rFonts w:ascii="宋体" w:eastAsia="宋体" w:hAnsi="宋体" w:cs="宋体"/>
          <w:color w:val="000000"/>
          <w:sz w:val="42"/>
        </w:rPr>
        <w:t>是双重地完成：过失已经遭到处罚，犯过失者也承认自己有罪。</w:t>
      </w:r>
    </w:p>
    <w:p w:rsidR="00A45C08" w:rsidRDefault="009A50F7">
      <w:pPr>
        <w:wordWrap w:val="0"/>
        <w:spacing w:line="660" w:lineRule="atLeast"/>
        <w:ind w:firstLine="860"/>
        <w:textAlignment w:val="baseline"/>
        <w:rPr>
          <w:sz w:val="42"/>
        </w:rPr>
      </w:pPr>
      <w:r>
        <w:rPr>
          <w:rFonts w:ascii="宋体" w:eastAsia="宋体" w:hAnsi="宋体" w:cs="宋体"/>
          <w:color w:val="000000"/>
          <w:sz w:val="42"/>
        </w:rPr>
        <w:t>不过，还是有一些精神错乱者不受此一运动掌握，并能抵抗其所操作的道德综合过程。这些人，会在疗养院本身内部再受幽禁，形成一群新的禁闭人口，一群甚至不受司法管辖的人口。当人们谈到匹奈和他的解放事业时，极经常省略这个二度幽禁。我们在前面已经看到，他认为改革的好处，不能让下面人士分享：</w:t>
      </w:r>
      <w:r>
        <w:rPr>
          <w:rFonts w:ascii="宋体" w:eastAsia="宋体" w:hAnsi="宋体" w:cs="宋体"/>
          <w:color w:val="000000"/>
          <w:sz w:val="42"/>
        </w:rPr>
        <w:t>“</w:t>
      </w:r>
      <w:r>
        <w:rPr>
          <w:rFonts w:ascii="宋体" w:eastAsia="宋体" w:hAnsi="宋体" w:cs="宋体"/>
          <w:color w:val="000000"/>
          <w:sz w:val="42"/>
        </w:rPr>
        <w:t>她们是自认受到灵启的信徒，不断地要人信她的教，并且以卑鄙的快乐来唆使其他精神错乱者进行反抗，理由是人应该听神的话，而不要服从人。</w:t>
      </w:r>
      <w:r>
        <w:rPr>
          <w:rFonts w:ascii="宋体" w:eastAsia="宋体" w:hAnsi="宋体" w:cs="宋体"/>
          <w:color w:val="000000"/>
          <w:sz w:val="42"/>
        </w:rPr>
        <w:t>”</w:t>
      </w:r>
      <w:r>
        <w:rPr>
          <w:rFonts w:ascii="宋体" w:eastAsia="宋体" w:hAnsi="宋体" w:cs="宋体"/>
          <w:color w:val="000000"/>
          <w:sz w:val="42"/>
        </w:rPr>
        <w:t>不过，幽闭</w:t>
      </w:r>
      <w:r>
        <w:rPr>
          <w:rFonts w:ascii="宋体" w:eastAsia="宋体" w:hAnsi="宋体" w:cs="宋体"/>
          <w:color w:val="000000"/>
          <w:sz w:val="42"/>
        </w:rPr>
        <w:t>和地牢，对下列人物也是必要的：</w:t>
      </w:r>
      <w:r>
        <w:rPr>
          <w:rFonts w:ascii="宋体" w:eastAsia="宋体" w:hAnsi="宋体" w:cs="宋体"/>
          <w:color w:val="000000"/>
          <w:sz w:val="42"/>
        </w:rPr>
        <w:t>“</w:t>
      </w:r>
      <w:r>
        <w:rPr>
          <w:rFonts w:ascii="宋体" w:eastAsia="宋体" w:hAnsi="宋体" w:cs="宋体"/>
          <w:color w:val="000000"/>
          <w:sz w:val="42"/>
        </w:rPr>
        <w:t>她们不能服从工作的一般纪律，总是作恶、骚扰其他女患者，向她们挑衅，并不断地引起争吵。</w:t>
      </w:r>
      <w:r>
        <w:rPr>
          <w:rFonts w:ascii="宋体" w:eastAsia="宋体" w:hAnsi="宋体" w:cs="宋体"/>
          <w:color w:val="000000"/>
          <w:sz w:val="42"/>
        </w:rPr>
        <w:t>”</w:t>
      </w:r>
      <w:r>
        <w:rPr>
          <w:rFonts w:ascii="宋体" w:eastAsia="宋体" w:hAnsi="宋体" w:cs="宋体"/>
          <w:color w:val="000000"/>
          <w:sz w:val="42"/>
        </w:rPr>
        <w:t>另一类女人则是</w:t>
      </w:r>
      <w:r>
        <w:rPr>
          <w:rFonts w:ascii="宋体" w:eastAsia="宋体" w:hAnsi="宋体" w:cs="宋体"/>
          <w:color w:val="000000"/>
          <w:sz w:val="42"/>
        </w:rPr>
        <w:t>“</w:t>
      </w:r>
      <w:r>
        <w:rPr>
          <w:rFonts w:ascii="宋体" w:eastAsia="宋体" w:hAnsi="宋体" w:cs="宋体"/>
          <w:color w:val="000000"/>
          <w:sz w:val="42"/>
        </w:rPr>
        <w:t>在病发时，会有不可抑扼的冲</w:t>
      </w:r>
    </w:p>
    <w:p w:rsidR="00A45C08" w:rsidRDefault="009A50F7">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380" w:lineRule="atLeast"/>
        <w:ind w:left="620"/>
        <w:textAlignment w:val="baseline"/>
        <w:rPr>
          <w:sz w:val="28"/>
        </w:rPr>
      </w:pPr>
      <w:r>
        <w:rPr>
          <w:rFonts w:ascii="楷体" w:eastAsia="楷体" w:hAnsi="楷体" w:cs="楷体"/>
          <w:color w:val="000000"/>
          <w:sz w:val="28"/>
        </w:rPr>
        <w:t xml:space="preserve">⑥  </w:t>
      </w:r>
      <w:r>
        <w:rPr>
          <w:rFonts w:ascii="楷体" w:eastAsia="楷体" w:hAnsi="楷体" w:cs="楷体"/>
          <w:color w:val="000000"/>
          <w:sz w:val="28"/>
        </w:rPr>
        <w:t>匹奈，《哲理医学》</w:t>
      </w:r>
      <w:r>
        <w:rPr>
          <w:rFonts w:ascii="楷体" w:eastAsia="楷体" w:hAnsi="楷体" w:cs="楷体"/>
          <w:color w:val="000000"/>
          <w:sz w:val="28"/>
        </w:rPr>
        <w:t>(Traitémédico-philosophique),p.206</w:t>
      </w:r>
      <w:r>
        <w:rPr>
          <w:rFonts w:ascii="楷体" w:eastAsia="楷体" w:hAnsi="楷体" w:cs="楷体"/>
          <w:color w:val="000000"/>
          <w:sz w:val="28"/>
        </w:rPr>
        <w:t>。</w:t>
      </w:r>
    </w:p>
    <w:p w:rsidR="00A45C08" w:rsidRDefault="009A50F7">
      <w:pPr>
        <w:wordWrap w:val="0"/>
        <w:spacing w:line="440" w:lineRule="atLeast"/>
        <w:ind w:left="240"/>
        <w:textAlignment w:val="baseline"/>
        <w:rPr>
          <w:sz w:val="32"/>
        </w:rPr>
      </w:pPr>
      <w:r>
        <w:rPr>
          <w:rFonts w:ascii="宋体" w:eastAsia="宋体" w:hAnsi="宋体" w:cs="宋体"/>
          <w:color w:val="000000"/>
          <w:sz w:val="32"/>
        </w:rPr>
        <w:t>698</w:t>
      </w:r>
    </w:p>
    <w:p w:rsidR="00A45C08" w:rsidRDefault="00A45C08"/>
    <w:p w:rsidR="00A45C08" w:rsidRDefault="00A45C08">
      <w:pPr>
        <w:sectPr w:rsidR="00A45C08">
          <w:headerReference w:type="default" r:id="rId1550"/>
          <w:footerReference w:type="default" r:id="rId1551"/>
          <w:pgSz w:w="15660" w:h="23340"/>
          <w:pgMar w:top="1980" w:right="2160" w:bottom="1980" w:left="2160" w:header="1680" w:footer="1680" w:gutter="0"/>
          <w:cols w:space="720"/>
        </w:sectPr>
      </w:pPr>
    </w:p>
    <w:p w:rsidR="00A45C08" w:rsidRDefault="009A50F7">
      <w:pPr>
        <w:wordWrap w:val="0"/>
        <w:spacing w:before="900" w:line="660" w:lineRule="atLeast"/>
        <w:ind w:left="380"/>
        <w:textAlignment w:val="baseline"/>
        <w:rPr>
          <w:sz w:val="41"/>
        </w:rPr>
      </w:pPr>
      <w:r>
        <w:rPr>
          <w:rFonts w:ascii="宋体" w:eastAsia="宋体" w:hAnsi="宋体" w:cs="宋体"/>
          <w:color w:val="000000"/>
          <w:sz w:val="41"/>
        </w:rPr>
        <w:lastRenderedPageBreak/>
        <w:t>动，偷取所有她拿得到的东西</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⑥</w:t>
      </w:r>
      <w:r>
        <w:rPr>
          <w:rFonts w:ascii="宋体" w:eastAsia="宋体" w:hAnsi="宋体" w:cs="宋体"/>
          <w:color w:val="000000"/>
          <w:sz w:val="41"/>
        </w:rPr>
        <w:t>由宗教狂而产生的不服从、对工作的反抗、偷窃，这是反抗布尔乔亚社会的三大过失，对其基本价值所做的三大残害，即使有疯狂作借口，也无</w:t>
      </w:r>
      <w:r>
        <w:rPr>
          <w:rFonts w:ascii="宋体" w:eastAsia="宋体" w:hAnsi="宋体" w:cs="宋体"/>
          <w:color w:val="000000"/>
          <w:sz w:val="41"/>
        </w:rPr>
        <w:t>可饶恕；它们的错，得用纯粹简单的牢狱来罚；由于它们都对道德和社会一致化表现出抵抗，它们便得遭受到最严厉的排拒手段，因为匹奈所构想的疗养院，其存在理由，便是上述的一致化程序。</w:t>
      </w:r>
    </w:p>
    <w:p w:rsidR="00A45C08" w:rsidRDefault="009A50F7">
      <w:pPr>
        <w:wordWrap w:val="0"/>
        <w:spacing w:line="660" w:lineRule="atLeast"/>
        <w:ind w:left="380" w:firstLine="940"/>
        <w:textAlignment w:val="baseline"/>
        <w:rPr>
          <w:sz w:val="41"/>
        </w:rPr>
      </w:pPr>
      <w:r>
        <w:rPr>
          <w:rFonts w:ascii="宋体" w:eastAsia="宋体" w:hAnsi="宋体" w:cs="宋体"/>
          <w:color w:val="000000"/>
          <w:sz w:val="41"/>
        </w:rPr>
        <w:t>在过去，非理性被置于判决之外，好让理性权力可以专擅地处置它。现在，它却受到审判：而且判决不是只做一次，在进入疗养院之时进行，使它可以永久地被人辨认、分类和宣告无罪；相反地，它现在陷入一种持续审判之中，它对它不断地追讨、制裁、宣布过失、要求可以接受的惩罚，并排除其过失可能会长期危害社会良好秩序的人物。疯狂虽然避过了专权，却又落入一种无限期</w:t>
      </w:r>
      <w:r>
        <w:rPr>
          <w:rFonts w:ascii="宋体" w:eastAsia="宋体" w:hAnsi="宋体" w:cs="宋体"/>
          <w:color w:val="000000"/>
          <w:sz w:val="41"/>
        </w:rPr>
        <w:t>的审判之中，而疗养院同时提供了其中的警察、检察官、法官、刽子手；在这样的审判之中，任何生命中的过失，由于疗养院生活的特性，都会转化为社会犯罪，受到监视、判刑和惩罚；这样的审判，没有别的出路，只有以内疚感来表达持续的放弃。由匹奈所</w:t>
      </w:r>
      <w:r>
        <w:rPr>
          <w:rFonts w:ascii="宋体" w:eastAsia="宋体" w:hAnsi="宋体" w:cs="宋体"/>
          <w:color w:val="000000"/>
          <w:sz w:val="41"/>
        </w:rPr>
        <w:t>“</w:t>
      </w:r>
      <w:r>
        <w:rPr>
          <w:rFonts w:ascii="宋体" w:eastAsia="宋体" w:hAnsi="宋体" w:cs="宋体"/>
          <w:color w:val="000000"/>
          <w:sz w:val="41"/>
        </w:rPr>
        <w:t>释放</w:t>
      </w:r>
      <w:r>
        <w:rPr>
          <w:rFonts w:ascii="宋体" w:eastAsia="宋体" w:hAnsi="宋体" w:cs="宋体"/>
          <w:color w:val="000000"/>
          <w:sz w:val="41"/>
        </w:rPr>
        <w:t>”</w:t>
      </w:r>
      <w:r>
        <w:rPr>
          <w:rFonts w:ascii="宋体" w:eastAsia="宋体" w:hAnsi="宋体" w:cs="宋体"/>
          <w:color w:val="000000"/>
          <w:sz w:val="41"/>
        </w:rPr>
        <w:t>的疯子，以及在他以后，现代监禁体制中的疯子，乃是处于审判之中的人物；如果他们拥有不再和罪犯混合或同化的特权，相对地，他们所受的罪罚则是，要在每一瞬间，都处在一个控诉行动的打击之下，然而这篇控诉文从未被明白提出，因为这便是他们在疗养院中的生活整体。实证主义时代的疗养院，也就是使</w:t>
      </w:r>
      <w:r>
        <w:rPr>
          <w:rFonts w:ascii="宋体" w:eastAsia="宋体" w:hAnsi="宋体" w:cs="宋体"/>
          <w:color w:val="000000"/>
          <w:sz w:val="41"/>
        </w:rPr>
        <w:t>匹奈享有创建者荣耀的疗养院，并不是一个</w:t>
      </w:r>
    </w:p>
    <w:p w:rsidR="00A45C08" w:rsidRDefault="009A50F7">
      <w:pPr>
        <w:wordWrap w:val="0"/>
        <w:spacing w:line="660" w:lineRule="atLeast"/>
        <w:ind w:left="380"/>
        <w:textAlignment w:val="baseline"/>
        <w:rPr>
          <w:sz w:val="41"/>
        </w:rPr>
      </w:pPr>
      <w:r>
        <w:rPr>
          <w:rFonts w:ascii="宋体" w:eastAsia="宋体" w:hAnsi="宋体" w:cs="宋体"/>
          <w:color w:val="000000"/>
          <w:sz w:val="41"/>
          <w:u w:val="single"/>
        </w:rPr>
        <w:t xml:space="preserve">             </w:t>
      </w:r>
    </w:p>
    <w:p w:rsidR="00A45C08" w:rsidRDefault="00A45C08">
      <w:pPr>
        <w:wordWrap w:val="0"/>
        <w:spacing w:line="340" w:lineRule="exact"/>
        <w:textAlignment w:val="baseline"/>
        <w:rPr>
          <w:sz w:val="26"/>
        </w:rPr>
      </w:pPr>
    </w:p>
    <w:p w:rsidR="00A45C08" w:rsidRDefault="009A50F7">
      <w:pPr>
        <w:wordWrap w:val="0"/>
        <w:spacing w:line="380" w:lineRule="atLeast"/>
        <w:ind w:left="940"/>
        <w:textAlignment w:val="baseline"/>
        <w:rPr>
          <w:sz w:val="26"/>
        </w:rPr>
      </w:pPr>
      <w:r>
        <w:rPr>
          <w:rFonts w:ascii="仿宋" w:eastAsia="仿宋" w:hAnsi="仿宋" w:cs="仿宋"/>
          <w:color w:val="000000"/>
          <w:sz w:val="26"/>
        </w:rPr>
        <w:t xml:space="preserve">⑥  </w:t>
      </w:r>
      <w:r>
        <w:rPr>
          <w:rFonts w:ascii="仿宋" w:eastAsia="仿宋" w:hAnsi="仿宋" w:cs="仿宋"/>
          <w:color w:val="000000"/>
          <w:sz w:val="26"/>
        </w:rPr>
        <w:t>匹奈，前引书，</w:t>
      </w:r>
      <w:r>
        <w:rPr>
          <w:rFonts w:ascii="仿宋" w:eastAsia="仿宋" w:hAnsi="仿宋" w:cs="仿宋"/>
          <w:color w:val="000000"/>
          <w:sz w:val="26"/>
        </w:rPr>
        <w:t>p.291, note 1</w:t>
      </w:r>
      <w:r>
        <w:rPr>
          <w:rFonts w:ascii="仿宋" w:eastAsia="仿宋" w:hAnsi="仿宋" w:cs="仿宋"/>
          <w:color w:val="000000"/>
          <w:sz w:val="26"/>
        </w:rPr>
        <w:t>。</w:t>
      </w:r>
    </w:p>
    <w:p w:rsidR="00A45C08" w:rsidRDefault="009A50F7">
      <w:pPr>
        <w:wordWrap w:val="0"/>
        <w:spacing w:before="160" w:line="440" w:lineRule="atLeast"/>
        <w:ind w:right="300"/>
        <w:jc w:val="right"/>
        <w:textAlignment w:val="baseline"/>
        <w:rPr>
          <w:sz w:val="33"/>
        </w:rPr>
      </w:pPr>
      <w:r>
        <w:rPr>
          <w:rFonts w:ascii="仿宋" w:eastAsia="仿宋" w:hAnsi="仿宋" w:cs="仿宋"/>
          <w:color w:val="000000"/>
          <w:sz w:val="33"/>
        </w:rPr>
        <w:t>699</w:t>
      </w:r>
    </w:p>
    <w:p w:rsidR="00A45C08" w:rsidRDefault="00A45C08"/>
    <w:p w:rsidR="00A45C08" w:rsidRDefault="00A45C08">
      <w:pPr>
        <w:sectPr w:rsidR="00A45C08">
          <w:headerReference w:type="default" r:id="rId1552"/>
          <w:footerReference w:type="default" r:id="rId1553"/>
          <w:pgSz w:w="15660" w:h="23340"/>
          <w:pgMar w:top="1980" w:right="1960" w:bottom="1980" w:left="1960" w:header="1680" w:footer="1680" w:gutter="0"/>
          <w:cols w:space="720"/>
        </w:sectPr>
      </w:pPr>
    </w:p>
    <w:p w:rsidR="00A45C08" w:rsidRDefault="009A50F7">
      <w:pPr>
        <w:wordWrap w:val="0"/>
        <w:spacing w:before="860" w:line="680" w:lineRule="atLeast"/>
        <w:ind w:right="140" w:firstLine="20"/>
        <w:textAlignment w:val="baseline"/>
        <w:rPr>
          <w:sz w:val="43"/>
        </w:rPr>
      </w:pPr>
      <w:r>
        <w:rPr>
          <w:rFonts w:ascii="宋体" w:eastAsia="宋体" w:hAnsi="宋体" w:cs="宋体"/>
          <w:color w:val="000000"/>
          <w:sz w:val="43"/>
        </w:rPr>
        <w:lastRenderedPageBreak/>
        <w:t>自由进行观察、诊断和治疗的领域；它其实是一个司法空间，在其中，人受到指控、审判和谴责，而如果要摆脱它，也只有把这个审判过程移转到深层心理之中，也就是说，只有借由悔恨，才能由其中获得解放。疯狂将在疗养院中受到惩罚，即使它在外头被人宣告无罪。长久时间里，而且至少一直延伸到我们的当代为止，它都会一直被监禁在一个道德世界之中。</w:t>
      </w:r>
    </w:p>
    <w:p w:rsidR="00A45C08" w:rsidRDefault="00A45C08">
      <w:pPr>
        <w:wordWrap w:val="0"/>
        <w:spacing w:line="680" w:lineRule="exact"/>
        <w:textAlignment w:val="baseline"/>
        <w:rPr>
          <w:sz w:val="43"/>
        </w:rPr>
      </w:pPr>
    </w:p>
    <w:p w:rsidR="00A45C08" w:rsidRDefault="00A45C08">
      <w:pPr>
        <w:wordWrap w:val="0"/>
        <w:spacing w:line="680" w:lineRule="exact"/>
        <w:textAlignment w:val="baseline"/>
        <w:rPr>
          <w:sz w:val="43"/>
        </w:rPr>
      </w:pPr>
    </w:p>
    <w:p w:rsidR="00A45C08" w:rsidRDefault="009A50F7">
      <w:pPr>
        <w:wordWrap w:val="0"/>
        <w:spacing w:line="680" w:lineRule="atLeast"/>
        <w:ind w:left="40" w:right="60" w:firstLine="860"/>
        <w:textAlignment w:val="baseline"/>
        <w:rPr>
          <w:sz w:val="43"/>
        </w:rPr>
      </w:pPr>
      <w:r>
        <w:rPr>
          <w:rFonts w:ascii="宋体" w:eastAsia="宋体" w:hAnsi="宋体" w:cs="宋体"/>
          <w:color w:val="000000"/>
          <w:sz w:val="43"/>
        </w:rPr>
        <w:t>在沉默、镜中承认、持续的审判之上，还得添加一个为疗养院世界所专有的第四结构。它形成于</w:t>
      </w:r>
      <w:r>
        <w:rPr>
          <w:rFonts w:ascii="宋体" w:eastAsia="宋体" w:hAnsi="宋体" w:cs="宋体"/>
          <w:color w:val="000000"/>
          <w:sz w:val="43"/>
        </w:rPr>
        <w:t>18</w:t>
      </w:r>
      <w:r>
        <w:rPr>
          <w:rFonts w:ascii="宋体" w:eastAsia="宋体" w:hAnsi="宋体" w:cs="宋体"/>
          <w:color w:val="000000"/>
          <w:sz w:val="43"/>
        </w:rPr>
        <w:t>世纪末：这便是医生角色的神化。它显然是所有结构中最重要的一个，因为它不但允许医生和病人间的新接触，而且会使异化和医学思想之间的新关系成为可能，最后还会操控疯狂的现代体验全体。一直到这时，我们在疗养院中看到的只是原监禁结构的走调和变形。等到医生角色新地位一出现，监禁最深层的意义便遭到废除：我们现在所认识的心智疾病，其意义于是成为可能。</w:t>
      </w:r>
    </w:p>
    <w:p w:rsidR="00A45C08" w:rsidRDefault="009A50F7">
      <w:pPr>
        <w:wordWrap w:val="0"/>
        <w:spacing w:line="680" w:lineRule="atLeast"/>
        <w:ind w:left="80" w:firstLine="860"/>
        <w:textAlignment w:val="baseline"/>
        <w:rPr>
          <w:sz w:val="43"/>
        </w:rPr>
      </w:pPr>
      <w:r>
        <w:rPr>
          <w:rFonts w:ascii="宋体" w:eastAsia="宋体" w:hAnsi="宋体" w:cs="宋体"/>
          <w:color w:val="000000"/>
          <w:sz w:val="43"/>
        </w:rPr>
        <w:t>在突克和匹奈的事业里，虽然其精神和价值是如此地不</w:t>
      </w:r>
      <w:r>
        <w:rPr>
          <w:rFonts w:ascii="宋体" w:eastAsia="宋体" w:hAnsi="宋体" w:cs="宋体"/>
          <w:color w:val="000000"/>
          <w:sz w:val="43"/>
        </w:rPr>
        <w:t>同，却会在这项医生角色的转变中彼此会合。如同我们在前面看到的，医生并未在监禁生活中拥有一席之地。然而，在疗养院中，他却变成了一位关键性的人物。他是疗养院的把关人。隐卢的院规明白地规定：</w:t>
      </w:r>
      <w:r>
        <w:rPr>
          <w:rFonts w:ascii="宋体" w:eastAsia="宋体" w:hAnsi="宋体" w:cs="宋体"/>
          <w:color w:val="000000"/>
          <w:sz w:val="43"/>
        </w:rPr>
        <w:t>“</w:t>
      </w:r>
      <w:r>
        <w:rPr>
          <w:rFonts w:ascii="宋体" w:eastAsia="宋体" w:hAnsi="宋体" w:cs="宋体"/>
          <w:color w:val="000000"/>
          <w:sz w:val="43"/>
        </w:rPr>
        <w:t>入院审查委员会应该要求病人出具一份由医生签署的证明书</w:t>
      </w:r>
      <w:r>
        <w:rPr>
          <w:rFonts w:ascii="宋体" w:eastAsia="宋体" w:hAnsi="宋体" w:cs="宋体"/>
          <w:color w:val="000000"/>
          <w:sz w:val="43"/>
        </w:rPr>
        <w:t>……</w:t>
      </w:r>
      <w:r>
        <w:rPr>
          <w:rFonts w:ascii="宋体" w:eastAsia="宋体" w:hAnsi="宋体" w:cs="宋体"/>
          <w:color w:val="000000"/>
          <w:sz w:val="43"/>
        </w:rPr>
        <w:t>而且必须说明，除了疯狂之外，病人是否罹患其他疾病。同时最好加上一份报告，说明病人从何时开始患病，并且如果曾经使用药物，也必</w:t>
      </w:r>
    </w:p>
    <w:p w:rsidR="00A45C08" w:rsidRDefault="009A50F7">
      <w:pPr>
        <w:wordWrap w:val="0"/>
        <w:spacing w:line="440" w:lineRule="atLeast"/>
        <w:ind w:left="340" w:firstLine="20"/>
        <w:textAlignment w:val="baseline"/>
        <w:rPr>
          <w:sz w:val="32"/>
        </w:rPr>
      </w:pPr>
      <w:r>
        <w:rPr>
          <w:rFonts w:ascii="楷体" w:eastAsia="楷体" w:hAnsi="楷体" w:cs="楷体"/>
          <w:color w:val="000000"/>
          <w:sz w:val="32"/>
        </w:rPr>
        <w:t>700</w:t>
      </w:r>
    </w:p>
    <w:p w:rsidR="00A45C08" w:rsidRDefault="00A45C08"/>
    <w:p w:rsidR="00A45C08" w:rsidRDefault="00A45C08">
      <w:pPr>
        <w:sectPr w:rsidR="00A45C08">
          <w:headerReference w:type="default" r:id="rId1554"/>
          <w:footerReference w:type="default" r:id="rId1555"/>
          <w:pgSz w:w="15660" w:h="23340"/>
          <w:pgMar w:top="1980" w:right="2120" w:bottom="1980" w:left="2120" w:header="1680" w:footer="1680" w:gutter="0"/>
          <w:cols w:space="720"/>
        </w:sectPr>
      </w:pPr>
    </w:p>
    <w:p w:rsidR="00A45C08" w:rsidRDefault="009A50F7">
      <w:pPr>
        <w:wordWrap w:val="0"/>
        <w:spacing w:before="960" w:line="700" w:lineRule="atLeast"/>
        <w:ind w:left="380" w:right="40"/>
        <w:textAlignment w:val="baseline"/>
        <w:rPr>
          <w:sz w:val="43"/>
        </w:rPr>
      </w:pPr>
      <w:r>
        <w:rPr>
          <w:rFonts w:ascii="宋体" w:eastAsia="宋体" w:hAnsi="宋体" w:cs="宋体"/>
          <w:color w:val="000000"/>
          <w:sz w:val="43"/>
        </w:rPr>
        <w:lastRenderedPageBreak/>
        <w:t>须加以记载说明。</w:t>
      </w:r>
      <w:r>
        <w:rPr>
          <w:rFonts w:ascii="宋体" w:eastAsia="宋体" w:hAnsi="宋体" w:cs="宋体"/>
          <w:color w:val="000000"/>
          <w:sz w:val="43"/>
        </w:rPr>
        <w:t>”</w:t>
      </w:r>
      <w:r>
        <w:rPr>
          <w:rFonts w:ascii="宋体" w:eastAsia="宋体" w:hAnsi="宋体" w:cs="宋体"/>
          <w:color w:val="000000"/>
          <w:sz w:val="43"/>
        </w:rPr>
        <w:t>㉜自从</w:t>
      </w:r>
      <w:r>
        <w:rPr>
          <w:rFonts w:ascii="宋体" w:eastAsia="宋体" w:hAnsi="宋体" w:cs="宋体"/>
          <w:color w:val="000000"/>
          <w:sz w:val="43"/>
        </w:rPr>
        <w:t>18</w:t>
      </w:r>
      <w:r>
        <w:rPr>
          <w:rFonts w:ascii="宋体" w:eastAsia="宋体" w:hAnsi="宋体" w:cs="宋体"/>
          <w:color w:val="000000"/>
          <w:sz w:val="43"/>
        </w:rPr>
        <w:t>世纪末以来，医生证明书几乎成为监禁疯人的必要文件。㉝然而，就在疗养院</w:t>
      </w:r>
      <w:r>
        <w:rPr>
          <w:rFonts w:ascii="宋体" w:eastAsia="宋体" w:hAnsi="宋体" w:cs="宋体"/>
          <w:color w:val="000000"/>
          <w:sz w:val="43"/>
        </w:rPr>
        <w:t>内部，医生因为在其中经营了一个医疗空间，所以也取得了主导地位。然而，要点便在于此：医生之介入，并不是因为他专有的一种知识或医疗权力，也不是因为一套客观知识而取得合法地位。医疗人</w:t>
      </w:r>
      <w:r>
        <w:rPr>
          <w:rFonts w:ascii="宋体" w:eastAsia="宋体" w:hAnsi="宋体" w:cs="宋体"/>
          <w:color w:val="000000"/>
          <w:sz w:val="43"/>
        </w:rPr>
        <w:t>(homo medicus)</w:t>
      </w:r>
      <w:r>
        <w:rPr>
          <w:rFonts w:ascii="宋体" w:eastAsia="宋体" w:hAnsi="宋体" w:cs="宋体"/>
          <w:color w:val="000000"/>
          <w:sz w:val="43"/>
        </w:rPr>
        <w:t>并不是以学者身份，而是以智者身份，在疗养院中取得权威地位的。如果医疗这项职业受到需要，那并不是因为它被当作科学，而是作为法律和道德上的担保。㉞一位有高度良心、正直美德，并且具有长期的疗养院工作经验的人士，也可以替代他。㉟因为，医疗工作只是一项庞大的道德任务的一部分，只有完成这项任务，疗养院才能确保精神失常者</w:t>
      </w:r>
      <w:r>
        <w:rPr>
          <w:rFonts w:ascii="宋体" w:eastAsia="宋体" w:hAnsi="宋体" w:cs="宋体"/>
          <w:color w:val="000000"/>
          <w:sz w:val="43"/>
        </w:rPr>
        <w:t>的痊愈：</w:t>
      </w:r>
      <w:r>
        <w:rPr>
          <w:rFonts w:ascii="宋体" w:eastAsia="宋体" w:hAnsi="宋体" w:cs="宋体"/>
          <w:color w:val="000000"/>
          <w:sz w:val="43"/>
        </w:rPr>
        <w:t>“</w:t>
      </w:r>
      <w:r>
        <w:rPr>
          <w:rFonts w:ascii="宋体" w:eastAsia="宋体" w:hAnsi="宋体" w:cs="宋体"/>
          <w:color w:val="000000"/>
          <w:sz w:val="43"/>
        </w:rPr>
        <w:t>在所有公私精神错乱疗养机构的管理中，如果有一条不可违犯的律则，不就是要在其自身和他人安全的可能范围内，给予精神错乱者全幅度的自由，并根据他的出轨严重程度来施与相当的惩罚</w:t>
      </w:r>
      <w:r>
        <w:rPr>
          <w:rFonts w:ascii="宋体" w:eastAsia="宋体" w:hAnsi="宋体" w:cs="宋体"/>
          <w:color w:val="000000"/>
          <w:sz w:val="43"/>
        </w:rPr>
        <w:t>……</w:t>
      </w:r>
      <w:r>
        <w:rPr>
          <w:rFonts w:ascii="宋体" w:eastAsia="宋体" w:hAnsi="宋体" w:cs="宋体"/>
          <w:color w:val="000000"/>
          <w:sz w:val="43"/>
        </w:rPr>
        <w:t>收集所有有助于医生治疗的事实，细心研究风俗、气质的特殊变化，最后要合宜地表现温柔或坚定、调和形式或是树立权威、坚</w:t>
      </w:r>
    </w:p>
    <w:p w:rsidR="00A45C08" w:rsidRDefault="009A50F7">
      <w:pPr>
        <w:wordWrap w:val="0"/>
        <w:spacing w:line="500" w:lineRule="atLeast"/>
        <w:ind w:left="400"/>
        <w:textAlignment w:val="baseline"/>
        <w:rPr>
          <w:sz w:val="29"/>
        </w:rPr>
      </w:pPr>
      <w:r>
        <w:rPr>
          <w:rFonts w:ascii="宋体" w:eastAsia="宋体" w:hAnsi="宋体" w:cs="宋体"/>
          <w:color w:val="000000"/>
          <w:sz w:val="29"/>
          <w:u w:val="single"/>
        </w:rPr>
        <w:t xml:space="preserve">                   </w:t>
      </w:r>
    </w:p>
    <w:p w:rsidR="00A45C08" w:rsidRDefault="009A50F7">
      <w:pPr>
        <w:wordWrap w:val="0"/>
        <w:spacing w:before="260" w:line="500" w:lineRule="atLeast"/>
        <w:ind w:left="380" w:right="60" w:firstLine="620"/>
        <w:textAlignment w:val="baseline"/>
        <w:rPr>
          <w:sz w:val="29"/>
        </w:rPr>
      </w:pPr>
      <w:r>
        <w:rPr>
          <w:rFonts w:ascii="黑体" w:eastAsia="黑体" w:hAnsi="黑体" w:cs="黑体"/>
          <w:color w:val="000000"/>
          <w:sz w:val="29"/>
        </w:rPr>
        <w:t>㉜</w:t>
      </w:r>
      <w:r>
        <w:rPr>
          <w:rFonts w:ascii="黑体" w:eastAsia="黑体" w:hAnsi="黑体" w:cs="黑体"/>
          <w:color w:val="000000"/>
          <w:sz w:val="29"/>
        </w:rPr>
        <w:t xml:space="preserve"> </w:t>
      </w:r>
      <w:r>
        <w:rPr>
          <w:rFonts w:ascii="黑体" w:eastAsia="黑体" w:hAnsi="黑体" w:cs="黑体"/>
          <w:color w:val="000000"/>
          <w:sz w:val="29"/>
        </w:rPr>
        <w:t>隐卢规章。第三节，第</w:t>
      </w:r>
      <w:r>
        <w:rPr>
          <w:rFonts w:ascii="黑体" w:eastAsia="黑体" w:hAnsi="黑体" w:cs="黑体"/>
          <w:color w:val="000000"/>
          <w:sz w:val="29"/>
        </w:rPr>
        <w:t>5</w:t>
      </w:r>
      <w:r>
        <w:rPr>
          <w:rFonts w:ascii="黑体" w:eastAsia="黑体" w:hAnsi="黑体" w:cs="黑体"/>
          <w:color w:val="000000"/>
          <w:sz w:val="29"/>
        </w:rPr>
        <w:t>条，引用于萨姆艾</w:t>
      </w:r>
      <w:r>
        <w:rPr>
          <w:rFonts w:ascii="黑体" w:eastAsia="黑体" w:hAnsi="黑体" w:cs="黑体"/>
          <w:color w:val="000000"/>
          <w:sz w:val="29"/>
        </w:rPr>
        <w:t>·</w:t>
      </w:r>
      <w:r>
        <w:rPr>
          <w:rFonts w:ascii="黑体" w:eastAsia="黑体" w:hAnsi="黑体" w:cs="黑体"/>
          <w:color w:val="000000"/>
          <w:sz w:val="29"/>
        </w:rPr>
        <w:t>突克</w:t>
      </w:r>
      <w:r>
        <w:rPr>
          <w:rFonts w:ascii="黑体" w:eastAsia="黑体" w:hAnsi="黑体" w:cs="黑体"/>
          <w:color w:val="000000"/>
          <w:sz w:val="29"/>
        </w:rPr>
        <w:t>(S. Tuke)</w:t>
      </w:r>
      <w:r>
        <w:rPr>
          <w:rFonts w:ascii="黑体" w:eastAsia="黑体" w:hAnsi="黑体" w:cs="黑体"/>
          <w:color w:val="000000"/>
          <w:sz w:val="29"/>
        </w:rPr>
        <w:t>，前引书，</w:t>
      </w:r>
      <w:r>
        <w:rPr>
          <w:rFonts w:ascii="黑体" w:eastAsia="黑体" w:hAnsi="黑体" w:cs="黑体"/>
          <w:color w:val="000000"/>
          <w:sz w:val="29"/>
        </w:rPr>
        <w:t>pp.89—90</w:t>
      </w:r>
      <w:r>
        <w:rPr>
          <w:rFonts w:ascii="黑体" w:eastAsia="黑体" w:hAnsi="黑体" w:cs="黑体"/>
          <w:color w:val="000000"/>
          <w:sz w:val="29"/>
        </w:rPr>
        <w:t>。</w:t>
      </w:r>
    </w:p>
    <w:p w:rsidR="00A45C08" w:rsidRDefault="009A50F7">
      <w:pPr>
        <w:wordWrap w:val="0"/>
        <w:spacing w:line="500" w:lineRule="atLeast"/>
        <w:ind w:left="380" w:firstLine="620"/>
        <w:textAlignment w:val="baseline"/>
        <w:rPr>
          <w:sz w:val="29"/>
        </w:rPr>
      </w:pPr>
      <w:r>
        <w:rPr>
          <w:rFonts w:ascii="黑体" w:eastAsia="黑体" w:hAnsi="黑体" w:cs="黑体"/>
          <w:color w:val="000000"/>
          <w:sz w:val="29"/>
        </w:rPr>
        <w:t>㉝</w:t>
      </w:r>
      <w:r>
        <w:rPr>
          <w:rFonts w:ascii="黑体" w:eastAsia="黑体" w:hAnsi="黑体" w:cs="黑体"/>
          <w:color w:val="000000"/>
          <w:sz w:val="29"/>
        </w:rPr>
        <w:t>“</w:t>
      </w:r>
      <w:r>
        <w:rPr>
          <w:rFonts w:ascii="黑体" w:eastAsia="黑体" w:hAnsi="黑体" w:cs="黑体"/>
          <w:color w:val="000000"/>
          <w:sz w:val="29"/>
        </w:rPr>
        <w:t>在整个巴黎行政区内，疯人或无理智者的进入现今及未来的专门机构</w:t>
      </w:r>
      <w:r>
        <w:rPr>
          <w:rFonts w:ascii="黑体" w:eastAsia="黑体" w:hAnsi="黑体" w:cs="黑体"/>
          <w:color w:val="000000"/>
          <w:sz w:val="29"/>
        </w:rPr>
        <w:t>时，必须要有合法医生或外科之报告书陪同。</w:t>
      </w:r>
      <w:r>
        <w:rPr>
          <w:rFonts w:ascii="黑体" w:eastAsia="黑体" w:hAnsi="黑体" w:cs="黑体"/>
          <w:color w:val="000000"/>
          <w:sz w:val="29"/>
        </w:rPr>
        <w:t>”(</w:t>
      </w:r>
      <w:r>
        <w:rPr>
          <w:rFonts w:ascii="黑体" w:eastAsia="黑体" w:hAnsi="黑体" w:cs="黑体"/>
          <w:color w:val="000000"/>
          <w:sz w:val="29"/>
        </w:rPr>
        <w:t>《无理智者之入院规章计划》</w:t>
      </w:r>
      <w:r>
        <w:rPr>
          <w:rFonts w:ascii="黑体" w:eastAsia="黑体" w:hAnsi="黑体" w:cs="黑体"/>
          <w:color w:val="000000"/>
          <w:sz w:val="29"/>
        </w:rPr>
        <w:t>(Projet</w:t>
      </w:r>
      <w:r>
        <w:rPr>
          <w:rFonts w:ascii="楷体" w:eastAsia="楷体" w:hAnsi="楷体" w:cs="楷体"/>
          <w:color w:val="000000"/>
          <w:sz w:val="29"/>
        </w:rPr>
        <w:t>de Règlement sur l' admission des insensés)</w:t>
      </w:r>
      <w:r>
        <w:rPr>
          <w:rFonts w:ascii="楷体" w:eastAsia="楷体" w:hAnsi="楷体" w:cs="楷体"/>
          <w:color w:val="000000"/>
          <w:sz w:val="29"/>
        </w:rPr>
        <w:t>，为巴黎行政区通过采用，引用于</w:t>
      </w:r>
      <w:r>
        <w:rPr>
          <w:rFonts w:ascii="楷体" w:eastAsia="楷体" w:hAnsi="楷体" w:cs="楷体"/>
          <w:color w:val="000000"/>
          <w:sz w:val="29"/>
        </w:rPr>
        <w:t xml:space="preserve"> Tuetey</w:t>
      </w:r>
      <w:r>
        <w:rPr>
          <w:rFonts w:ascii="楷体" w:eastAsia="楷体" w:hAnsi="楷体" w:cs="楷体"/>
          <w:color w:val="000000"/>
          <w:sz w:val="29"/>
        </w:rPr>
        <w:t>，</w:t>
      </w:r>
      <w:r>
        <w:rPr>
          <w:rFonts w:ascii="楷体" w:eastAsia="楷体" w:hAnsi="楷体" w:cs="楷体"/>
          <w:color w:val="000000"/>
          <w:sz w:val="29"/>
        </w:rPr>
        <w:t>III</w:t>
      </w:r>
      <w:r>
        <w:rPr>
          <w:rFonts w:ascii="楷体" w:eastAsia="楷体" w:hAnsi="楷体" w:cs="楷体"/>
          <w:color w:val="000000"/>
          <w:sz w:val="29"/>
        </w:rPr>
        <w:t>，</w:t>
      </w:r>
      <w:r>
        <w:rPr>
          <w:rFonts w:ascii="楷体" w:eastAsia="楷体" w:hAnsi="楷体" w:cs="楷体"/>
          <w:color w:val="000000"/>
          <w:sz w:val="29"/>
        </w:rPr>
        <w:t>p.500)</w:t>
      </w:r>
    </w:p>
    <w:p w:rsidR="00A45C08" w:rsidRDefault="009A50F7">
      <w:pPr>
        <w:wordWrap w:val="0"/>
        <w:spacing w:line="500" w:lineRule="atLeast"/>
        <w:ind w:left="380" w:right="60" w:firstLine="620"/>
        <w:textAlignment w:val="baseline"/>
        <w:rPr>
          <w:sz w:val="29"/>
        </w:rPr>
      </w:pPr>
      <w:r>
        <w:rPr>
          <w:rFonts w:ascii="黑体" w:eastAsia="黑体" w:hAnsi="黑体" w:cs="黑体"/>
          <w:color w:val="000000"/>
          <w:sz w:val="29"/>
        </w:rPr>
        <w:t>㉞</w:t>
      </w:r>
      <w:r>
        <w:rPr>
          <w:rFonts w:ascii="黑体" w:eastAsia="黑体" w:hAnsi="黑体" w:cs="黑体"/>
          <w:color w:val="000000"/>
          <w:sz w:val="29"/>
        </w:rPr>
        <w:t xml:space="preserve">  </w:t>
      </w:r>
      <w:r>
        <w:rPr>
          <w:rFonts w:ascii="黑体" w:eastAsia="黑体" w:hAnsi="黑体" w:cs="黑体"/>
          <w:color w:val="000000"/>
          <w:sz w:val="29"/>
        </w:rPr>
        <w:t>朗哲曼</w:t>
      </w:r>
      <w:r>
        <w:rPr>
          <w:rFonts w:ascii="黑体" w:eastAsia="黑体" w:hAnsi="黑体" w:cs="黑体"/>
          <w:color w:val="000000"/>
          <w:sz w:val="29"/>
        </w:rPr>
        <w:t>(Langermann)</w:t>
      </w:r>
      <w:r>
        <w:rPr>
          <w:rFonts w:ascii="黑体" w:eastAsia="黑体" w:hAnsi="黑体" w:cs="黑体"/>
          <w:color w:val="000000"/>
          <w:sz w:val="29"/>
        </w:rPr>
        <w:t>和康德</w:t>
      </w:r>
      <w:r>
        <w:rPr>
          <w:rFonts w:ascii="黑体" w:eastAsia="黑体" w:hAnsi="黑体" w:cs="黑体"/>
          <w:color w:val="000000"/>
          <w:sz w:val="29"/>
        </w:rPr>
        <w:t>(Kant)</w:t>
      </w:r>
      <w:r>
        <w:rPr>
          <w:rFonts w:ascii="黑体" w:eastAsia="黑体" w:hAnsi="黑体" w:cs="黑体"/>
          <w:color w:val="000000"/>
          <w:sz w:val="29"/>
        </w:rPr>
        <w:t>想法相同，都希望其中最基要的角色由</w:t>
      </w:r>
      <w:r>
        <w:rPr>
          <w:rFonts w:ascii="黑体" w:eastAsia="黑体" w:hAnsi="黑体" w:cs="黑体"/>
          <w:color w:val="000000"/>
          <w:sz w:val="29"/>
        </w:rPr>
        <w:t>“</w:t>
      </w:r>
      <w:r>
        <w:rPr>
          <w:rFonts w:ascii="黑体" w:eastAsia="黑体" w:hAnsi="黑体" w:cs="黑体"/>
          <w:color w:val="000000"/>
          <w:sz w:val="29"/>
        </w:rPr>
        <w:t>哲学家</w:t>
      </w:r>
      <w:r>
        <w:rPr>
          <w:rFonts w:ascii="黑体" w:eastAsia="黑体" w:hAnsi="黑体" w:cs="黑体"/>
          <w:color w:val="000000"/>
          <w:sz w:val="29"/>
        </w:rPr>
        <w:t>”</w:t>
      </w:r>
      <w:r>
        <w:rPr>
          <w:rFonts w:ascii="黑体" w:eastAsia="黑体" w:hAnsi="黑体" w:cs="黑体"/>
          <w:color w:val="000000"/>
          <w:sz w:val="29"/>
        </w:rPr>
        <w:t>来担任。而这一点和突克及匹奈的想法并无对立。</w:t>
      </w:r>
    </w:p>
    <w:p w:rsidR="00A45C08" w:rsidRDefault="009A50F7">
      <w:pPr>
        <w:wordWrap w:val="0"/>
        <w:spacing w:line="500" w:lineRule="atLeast"/>
        <w:ind w:left="380" w:firstLine="620"/>
        <w:textAlignment w:val="baseline"/>
        <w:rPr>
          <w:sz w:val="29"/>
        </w:rPr>
      </w:pPr>
      <w:r>
        <w:rPr>
          <w:rFonts w:ascii="黑体" w:eastAsia="黑体" w:hAnsi="黑体" w:cs="黑体"/>
          <w:color w:val="000000"/>
          <w:sz w:val="29"/>
        </w:rPr>
        <w:t>㉟</w:t>
      </w:r>
      <w:r>
        <w:rPr>
          <w:rFonts w:ascii="黑体" w:eastAsia="黑体" w:hAnsi="黑体" w:cs="黑体"/>
          <w:color w:val="000000"/>
          <w:sz w:val="29"/>
        </w:rPr>
        <w:t xml:space="preserve"> </w:t>
      </w:r>
      <w:r>
        <w:rPr>
          <w:rFonts w:ascii="黑体" w:eastAsia="黑体" w:hAnsi="黑体" w:cs="黑体"/>
          <w:color w:val="000000"/>
          <w:sz w:val="29"/>
        </w:rPr>
        <w:t>参考匹奈对布桑</w:t>
      </w:r>
      <w:r>
        <w:rPr>
          <w:rFonts w:ascii="黑体" w:eastAsia="黑体" w:hAnsi="黑体" w:cs="黑体"/>
          <w:color w:val="000000"/>
          <w:sz w:val="29"/>
        </w:rPr>
        <w:t>(Pussin)</w:t>
      </w:r>
      <w:r>
        <w:rPr>
          <w:rFonts w:ascii="黑体" w:eastAsia="黑体" w:hAnsi="黑体" w:cs="黑体"/>
          <w:color w:val="000000"/>
          <w:sz w:val="29"/>
        </w:rPr>
        <w:t>夫妇所作记述。他并将他们任命为他在硝石库院的助手。</w:t>
      </w:r>
      <w:r>
        <w:rPr>
          <w:rFonts w:ascii="黑体" w:eastAsia="黑体" w:hAnsi="黑体" w:cs="黑体"/>
          <w:color w:val="000000"/>
          <w:sz w:val="29"/>
        </w:rPr>
        <w:t>(</w:t>
      </w:r>
      <w:r>
        <w:rPr>
          <w:rFonts w:ascii="黑体" w:eastAsia="黑体" w:hAnsi="黑体" w:cs="黑体"/>
          <w:color w:val="000000"/>
          <w:sz w:val="29"/>
        </w:rPr>
        <w:t>司马梁，《精神错乱专家及博爱家》</w:t>
      </w:r>
      <w:r>
        <w:rPr>
          <w:rFonts w:ascii="黑体" w:eastAsia="黑体" w:hAnsi="黑体" w:cs="黑体"/>
          <w:color w:val="000000"/>
          <w:sz w:val="29"/>
        </w:rPr>
        <w:t>(Alién</w:t>
      </w:r>
      <w:r>
        <w:rPr>
          <w:rFonts w:ascii="黑体" w:eastAsia="黑体" w:hAnsi="黑体" w:cs="黑体"/>
          <w:color w:val="000000"/>
          <w:sz w:val="29"/>
        </w:rPr>
        <w:t>istes et philanthropes)</w:t>
      </w:r>
      <w:r>
        <w:rPr>
          <w:rFonts w:ascii="黑体" w:eastAsia="黑体" w:hAnsi="黑体" w:cs="黑体"/>
          <w:color w:val="000000"/>
          <w:sz w:val="29"/>
        </w:rPr>
        <w:t>，附录，</w:t>
      </w:r>
      <w:r>
        <w:rPr>
          <w:rFonts w:ascii="黑体" w:eastAsia="黑体" w:hAnsi="黑体" w:cs="黑体"/>
          <w:color w:val="000000"/>
          <w:sz w:val="29"/>
        </w:rPr>
        <w:t>p.502)</w:t>
      </w:r>
    </w:p>
    <w:p w:rsidR="00A45C08" w:rsidRDefault="009A50F7">
      <w:pPr>
        <w:wordWrap w:val="0"/>
        <w:spacing w:line="440" w:lineRule="atLeast"/>
        <w:ind w:right="260"/>
        <w:jc w:val="right"/>
        <w:textAlignment w:val="baseline"/>
        <w:rPr>
          <w:sz w:val="32"/>
        </w:rPr>
      </w:pPr>
      <w:r>
        <w:rPr>
          <w:rFonts w:ascii="宋体" w:eastAsia="宋体" w:hAnsi="宋体" w:cs="宋体"/>
          <w:color w:val="000000"/>
          <w:sz w:val="32"/>
        </w:rPr>
        <w:t>701</w:t>
      </w:r>
    </w:p>
    <w:p w:rsidR="00A45C08" w:rsidRDefault="00A45C08"/>
    <w:p w:rsidR="00A45C08" w:rsidRDefault="00A45C08">
      <w:pPr>
        <w:sectPr w:rsidR="00A45C08">
          <w:headerReference w:type="default" r:id="rId1556"/>
          <w:footerReference w:type="default" r:id="rId1557"/>
          <w:pgSz w:w="15660" w:h="23340"/>
          <w:pgMar w:top="1980" w:right="1960" w:bottom="1980" w:left="1960" w:header="1680" w:footer="1680" w:gutter="0"/>
          <w:cols w:space="720"/>
        </w:sectPr>
      </w:pPr>
    </w:p>
    <w:p w:rsidR="00A45C08" w:rsidRDefault="009A50F7">
      <w:pPr>
        <w:wordWrap w:val="0"/>
        <w:spacing w:before="1000" w:line="680" w:lineRule="atLeast"/>
        <w:ind w:right="60"/>
        <w:textAlignment w:val="baseline"/>
        <w:rPr>
          <w:sz w:val="42"/>
        </w:rPr>
      </w:pPr>
      <w:r>
        <w:rPr>
          <w:rFonts w:ascii="宋体" w:eastAsia="宋体" w:hAnsi="宋体" w:cs="宋体"/>
          <w:color w:val="000000"/>
          <w:sz w:val="42"/>
        </w:rPr>
        <w:lastRenderedPageBreak/>
        <w:t>决严厉的口气吗</w:t>
      </w:r>
      <w:r>
        <w:rPr>
          <w:rFonts w:ascii="宋体" w:eastAsia="宋体" w:hAnsi="宋体" w:cs="宋体"/>
          <w:color w:val="000000"/>
          <w:sz w:val="42"/>
        </w:rPr>
        <w:t>?”</w:t>
      </w:r>
      <w:r>
        <w:rPr>
          <w:rFonts w:ascii="宋体" w:eastAsia="宋体" w:hAnsi="宋体" w:cs="宋体"/>
          <w:color w:val="000000"/>
          <w:sz w:val="42"/>
        </w:rPr>
        <w:t>㉔根据萨姆艾</w:t>
      </w:r>
      <w:r>
        <w:rPr>
          <w:rFonts w:ascii="宋体" w:eastAsia="宋体" w:hAnsi="宋体" w:cs="宋体"/>
          <w:color w:val="000000"/>
          <w:sz w:val="42"/>
        </w:rPr>
        <w:t>·</w:t>
      </w:r>
      <w:r>
        <w:rPr>
          <w:rFonts w:ascii="宋体" w:eastAsia="宋体" w:hAnsi="宋体" w:cs="宋体"/>
          <w:color w:val="000000"/>
          <w:sz w:val="42"/>
        </w:rPr>
        <w:t>突克的记述，隐卢任命的第一位医生，具有</w:t>
      </w:r>
      <w:r>
        <w:rPr>
          <w:rFonts w:ascii="宋体" w:eastAsia="宋体" w:hAnsi="宋体" w:cs="宋体"/>
          <w:color w:val="000000"/>
          <w:sz w:val="42"/>
        </w:rPr>
        <w:t>“</w:t>
      </w:r>
      <w:r>
        <w:rPr>
          <w:rFonts w:ascii="宋体" w:eastAsia="宋体" w:hAnsi="宋体" w:cs="宋体"/>
          <w:color w:val="000000"/>
          <w:sz w:val="42"/>
        </w:rPr>
        <w:t>不屈不挠、择善固执</w:t>
      </w:r>
      <w:r>
        <w:rPr>
          <w:rFonts w:ascii="宋体" w:eastAsia="宋体" w:hAnsi="宋体" w:cs="宋体"/>
          <w:color w:val="000000"/>
          <w:sz w:val="42"/>
        </w:rPr>
        <w:t>”</w:t>
      </w:r>
      <w:r>
        <w:rPr>
          <w:rFonts w:ascii="宋体" w:eastAsia="宋体" w:hAnsi="宋体" w:cs="宋体"/>
          <w:color w:val="000000"/>
          <w:sz w:val="42"/>
        </w:rPr>
        <w:t>的优点；在他进入隐卢任职时，显然并没有心智疾病方面的特殊知识，但他</w:t>
      </w:r>
      <w:r>
        <w:rPr>
          <w:rFonts w:ascii="宋体" w:eastAsia="宋体" w:hAnsi="宋体" w:cs="宋体"/>
          <w:color w:val="000000"/>
          <w:sz w:val="42"/>
        </w:rPr>
        <w:t>“</w:t>
      </w:r>
      <w:r>
        <w:rPr>
          <w:rFonts w:ascii="宋体" w:eastAsia="宋体" w:hAnsi="宋体" w:cs="宋体"/>
          <w:color w:val="000000"/>
          <w:sz w:val="42"/>
        </w:rPr>
        <w:t>才智敏锐，了解其同类的最高利益，有赖于他是否能发挥才干</w:t>
      </w:r>
      <w:r>
        <w:rPr>
          <w:rFonts w:ascii="宋体" w:eastAsia="宋体" w:hAnsi="宋体" w:cs="宋体"/>
          <w:color w:val="000000"/>
          <w:sz w:val="42"/>
        </w:rPr>
        <w:t>”</w:t>
      </w:r>
      <w:r>
        <w:rPr>
          <w:rFonts w:ascii="宋体" w:eastAsia="宋体" w:hAnsi="宋体" w:cs="宋体"/>
          <w:color w:val="000000"/>
          <w:sz w:val="42"/>
        </w:rPr>
        <w:t>。他根据常识和前人的经验，尝试了不同的疗方。但他很快就失望了，原因却不是结果不好或痊愈人数过少：</w:t>
      </w:r>
      <w:r>
        <w:rPr>
          <w:rFonts w:ascii="宋体" w:eastAsia="宋体" w:hAnsi="宋体" w:cs="宋体"/>
          <w:color w:val="000000"/>
          <w:sz w:val="42"/>
        </w:rPr>
        <w:t>“</w:t>
      </w:r>
      <w:r>
        <w:rPr>
          <w:rFonts w:ascii="宋体" w:eastAsia="宋体" w:hAnsi="宋体" w:cs="宋体"/>
          <w:color w:val="000000"/>
          <w:sz w:val="42"/>
        </w:rPr>
        <w:t>由于医疗手段和痊愈的进展之间，关联如此不完美，使得他不得不怀疑它们只是痊愈的相关</w:t>
      </w:r>
      <w:r>
        <w:rPr>
          <w:rFonts w:ascii="宋体" w:eastAsia="宋体" w:hAnsi="宋体" w:cs="宋体"/>
          <w:color w:val="000000"/>
          <w:sz w:val="42"/>
        </w:rPr>
        <w:t>项，而不是主因。</w:t>
      </w:r>
      <w:r>
        <w:rPr>
          <w:rFonts w:ascii="宋体" w:eastAsia="宋体" w:hAnsi="宋体" w:cs="宋体"/>
          <w:color w:val="000000"/>
          <w:sz w:val="42"/>
        </w:rPr>
        <w:t>”</w:t>
      </w:r>
      <w:r>
        <w:rPr>
          <w:rFonts w:ascii="宋体" w:eastAsia="宋体" w:hAnsi="宋体" w:cs="宋体"/>
          <w:color w:val="000000"/>
          <w:sz w:val="42"/>
        </w:rPr>
        <w:t>㉕于是，他了解到，现存的医学手段并没什么用处。由于他心中充满人道关怀，他便下决心不对病人使用任何会令他太难过的药物。然而，我们不要因此认为医生的角色在隐卢只有微不足道的重要性：由于他定期巡视病人，由于他在院中所行使的权威，使得他的地位高出所有的监护者，</w:t>
      </w:r>
      <w:r>
        <w:rPr>
          <w:rFonts w:ascii="宋体" w:eastAsia="宋体" w:hAnsi="宋体" w:cs="宋体"/>
          <w:color w:val="000000"/>
          <w:sz w:val="42"/>
        </w:rPr>
        <w:t>“</w:t>
      </w:r>
      <w:r>
        <w:rPr>
          <w:rFonts w:ascii="宋体" w:eastAsia="宋体" w:hAnsi="宋体" w:cs="宋体"/>
          <w:color w:val="000000"/>
          <w:sz w:val="42"/>
        </w:rPr>
        <w:t>医生对病人精神的影响力，高出所有其他的监护人。</w:t>
      </w:r>
      <w:r>
        <w:rPr>
          <w:rFonts w:ascii="宋体" w:eastAsia="宋体" w:hAnsi="宋体" w:cs="宋体"/>
          <w:color w:val="000000"/>
          <w:sz w:val="42"/>
        </w:rPr>
        <w:t>”</w:t>
      </w:r>
      <w:r>
        <w:rPr>
          <w:rFonts w:ascii="宋体" w:eastAsia="宋体" w:hAnsi="宋体" w:cs="宋体"/>
          <w:color w:val="000000"/>
          <w:sz w:val="42"/>
        </w:rPr>
        <w:t>㉖</w:t>
      </w:r>
    </w:p>
    <w:p w:rsidR="00A45C08" w:rsidRDefault="009A50F7">
      <w:pPr>
        <w:wordWrap w:val="0"/>
        <w:spacing w:line="680" w:lineRule="atLeast"/>
        <w:ind w:left="120" w:firstLine="860"/>
        <w:textAlignment w:val="baseline"/>
        <w:rPr>
          <w:sz w:val="42"/>
        </w:rPr>
      </w:pPr>
      <w:r>
        <w:rPr>
          <w:rFonts w:ascii="宋体" w:eastAsia="宋体" w:hAnsi="宋体" w:cs="宋体"/>
          <w:color w:val="000000"/>
          <w:sz w:val="42"/>
        </w:rPr>
        <w:t>人们相信突克和匹奈使得疗养院朝向医学知识开放。实际上，他们并未把一种科学引入其中，而是引入了一个人物，而这个人物只是向这种知识借用外装，或者最多只是吸取了其中的合法性罢了。这些权力，就其属</w:t>
      </w:r>
      <w:r>
        <w:rPr>
          <w:rFonts w:ascii="宋体" w:eastAsia="宋体" w:hAnsi="宋体" w:cs="宋体"/>
          <w:color w:val="000000"/>
          <w:sz w:val="42"/>
        </w:rPr>
        <w:t>性而言，乃是社会性和道德性的权力；它们的根源来自疯人的未成年地位，来自其人格的异化，而不是来自他心灵的错乱。如果医生的角色可以圈定疯狂，那不是因为他认识疯狂，而是因为他可以主宰它；实证主义以为是客观性的东西，只是这个宰制关</w:t>
      </w:r>
    </w:p>
    <w:p w:rsidR="00A45C08" w:rsidRDefault="009A50F7">
      <w:pPr>
        <w:wordWrap w:val="0"/>
        <w:spacing w:line="680" w:lineRule="atLeast"/>
        <w:ind w:left="200"/>
        <w:textAlignment w:val="baseline"/>
        <w:rPr>
          <w:sz w:val="42"/>
        </w:rPr>
      </w:pPr>
      <w:r>
        <w:rPr>
          <w:rFonts w:ascii="宋体" w:eastAsia="宋体" w:hAnsi="宋体" w:cs="宋体"/>
          <w:color w:val="000000"/>
          <w:sz w:val="42"/>
          <w:u w:val="single"/>
        </w:rPr>
        <w:t xml:space="preserve">             </w:t>
      </w:r>
    </w:p>
    <w:p w:rsidR="00A45C08" w:rsidRDefault="009A50F7">
      <w:pPr>
        <w:wordWrap w:val="0"/>
        <w:spacing w:before="260" w:line="480" w:lineRule="atLeast"/>
        <w:ind w:left="780"/>
        <w:textAlignment w:val="baseline"/>
        <w:rPr>
          <w:sz w:val="30"/>
        </w:rPr>
      </w:pPr>
      <w:r>
        <w:rPr>
          <w:rFonts w:ascii="仿宋" w:eastAsia="仿宋" w:hAnsi="仿宋" w:cs="仿宋"/>
          <w:color w:val="000000"/>
          <w:sz w:val="30"/>
        </w:rPr>
        <w:t>㉓</w:t>
      </w:r>
      <w:r>
        <w:rPr>
          <w:rFonts w:ascii="仿宋" w:eastAsia="仿宋" w:hAnsi="仿宋" w:cs="仿宋"/>
          <w:color w:val="000000"/>
          <w:sz w:val="30"/>
        </w:rPr>
        <w:t xml:space="preserve">  </w:t>
      </w:r>
      <w:r>
        <w:rPr>
          <w:rFonts w:ascii="仿宋" w:eastAsia="仿宋" w:hAnsi="仿宋" w:cs="仿宋"/>
          <w:color w:val="000000"/>
          <w:sz w:val="30"/>
        </w:rPr>
        <w:t>匹奈，前引书，</w:t>
      </w:r>
      <w:r>
        <w:rPr>
          <w:rFonts w:ascii="仿宋" w:eastAsia="仿宋" w:hAnsi="仿宋" w:cs="仿宋"/>
          <w:color w:val="000000"/>
          <w:sz w:val="30"/>
        </w:rPr>
        <w:t>pp.292—293</w:t>
      </w:r>
      <w:r>
        <w:rPr>
          <w:rFonts w:ascii="仿宋" w:eastAsia="仿宋" w:hAnsi="仿宋" w:cs="仿宋"/>
          <w:color w:val="000000"/>
          <w:sz w:val="30"/>
        </w:rPr>
        <w:t>。</w:t>
      </w:r>
    </w:p>
    <w:p w:rsidR="00A45C08" w:rsidRDefault="009A50F7">
      <w:pPr>
        <w:wordWrap w:val="0"/>
        <w:spacing w:line="480" w:lineRule="atLeast"/>
        <w:ind w:left="780"/>
        <w:textAlignment w:val="baseline"/>
        <w:rPr>
          <w:sz w:val="30"/>
        </w:rPr>
      </w:pPr>
      <w:r>
        <w:rPr>
          <w:rFonts w:ascii="仿宋" w:eastAsia="仿宋" w:hAnsi="仿宋" w:cs="仿宋"/>
          <w:color w:val="000000"/>
          <w:sz w:val="30"/>
        </w:rPr>
        <w:t>㉔</w:t>
      </w:r>
      <w:r>
        <w:rPr>
          <w:rFonts w:ascii="仿宋" w:eastAsia="仿宋" w:hAnsi="仿宋" w:cs="仿宋"/>
          <w:color w:val="000000"/>
          <w:sz w:val="30"/>
        </w:rPr>
        <w:t xml:space="preserve"> </w:t>
      </w:r>
      <w:r>
        <w:rPr>
          <w:rFonts w:ascii="仿宋" w:eastAsia="仿宋" w:hAnsi="仿宋" w:cs="仿宋"/>
          <w:color w:val="000000"/>
          <w:sz w:val="30"/>
        </w:rPr>
        <w:t>萨姆艾</w:t>
      </w:r>
      <w:r>
        <w:rPr>
          <w:rFonts w:ascii="仿宋" w:eastAsia="仿宋" w:hAnsi="仿宋" w:cs="仿宋"/>
          <w:color w:val="000000"/>
          <w:sz w:val="30"/>
        </w:rPr>
        <w:t>·</w:t>
      </w:r>
      <w:r>
        <w:rPr>
          <w:rFonts w:ascii="仿宋" w:eastAsia="仿宋" w:hAnsi="仿宋" w:cs="仿宋"/>
          <w:color w:val="000000"/>
          <w:sz w:val="30"/>
        </w:rPr>
        <w:t>突克</w:t>
      </w:r>
      <w:r>
        <w:rPr>
          <w:rFonts w:ascii="仿宋" w:eastAsia="仿宋" w:hAnsi="仿宋" w:cs="仿宋"/>
          <w:color w:val="000000"/>
          <w:sz w:val="30"/>
        </w:rPr>
        <w:t>(S. Tuke),</w:t>
      </w:r>
      <w:r>
        <w:rPr>
          <w:rFonts w:ascii="仿宋" w:eastAsia="仿宋" w:hAnsi="仿宋" w:cs="仿宋"/>
          <w:color w:val="000000"/>
          <w:sz w:val="30"/>
        </w:rPr>
        <w:t>前引书</w:t>
      </w:r>
      <w:r>
        <w:rPr>
          <w:rFonts w:ascii="仿宋" w:eastAsia="仿宋" w:hAnsi="仿宋" w:cs="仿宋"/>
          <w:color w:val="000000"/>
          <w:sz w:val="30"/>
        </w:rPr>
        <w:t>, pp.110—111</w:t>
      </w:r>
    </w:p>
    <w:p w:rsidR="00A45C08" w:rsidRDefault="009A50F7">
      <w:pPr>
        <w:wordWrap w:val="0"/>
        <w:spacing w:line="480" w:lineRule="atLeast"/>
        <w:ind w:left="780"/>
        <w:textAlignment w:val="baseline"/>
        <w:rPr>
          <w:sz w:val="30"/>
        </w:rPr>
      </w:pPr>
      <w:r>
        <w:rPr>
          <w:rFonts w:ascii="仿宋" w:eastAsia="仿宋" w:hAnsi="仿宋" w:cs="仿宋"/>
          <w:color w:val="000000"/>
          <w:sz w:val="30"/>
        </w:rPr>
        <w:t>㉕</w:t>
      </w:r>
      <w:r>
        <w:rPr>
          <w:rFonts w:ascii="仿宋" w:eastAsia="仿宋" w:hAnsi="仿宋" w:cs="仿宋"/>
          <w:color w:val="000000"/>
          <w:sz w:val="30"/>
        </w:rPr>
        <w:t xml:space="preserve">  </w:t>
      </w:r>
      <w:r>
        <w:rPr>
          <w:rFonts w:ascii="仿宋" w:eastAsia="仿宋" w:hAnsi="仿宋" w:cs="仿宋"/>
          <w:color w:val="000000"/>
          <w:sz w:val="30"/>
        </w:rPr>
        <w:t>同上</w:t>
      </w:r>
      <w:r>
        <w:rPr>
          <w:rFonts w:ascii="仿宋" w:eastAsia="仿宋" w:hAnsi="仿宋" w:cs="仿宋"/>
          <w:color w:val="000000"/>
          <w:sz w:val="30"/>
        </w:rPr>
        <w:t>,p.115</w:t>
      </w:r>
      <w:r>
        <w:rPr>
          <w:rFonts w:ascii="仿宋" w:eastAsia="仿宋" w:hAnsi="仿宋" w:cs="仿宋"/>
          <w:color w:val="000000"/>
          <w:sz w:val="30"/>
        </w:rPr>
        <w:t>。</w:t>
      </w:r>
    </w:p>
    <w:p w:rsidR="00A45C08" w:rsidRDefault="009A50F7">
      <w:pPr>
        <w:wordWrap w:val="0"/>
        <w:spacing w:line="400" w:lineRule="atLeast"/>
        <w:ind w:left="400"/>
        <w:textAlignment w:val="baseline"/>
        <w:rPr>
          <w:sz w:val="30"/>
        </w:rPr>
      </w:pPr>
      <w:r>
        <w:rPr>
          <w:rFonts w:ascii="仿宋" w:eastAsia="仿宋" w:hAnsi="仿宋" w:cs="仿宋"/>
          <w:color w:val="000000"/>
          <w:sz w:val="30"/>
        </w:rPr>
        <w:t>702</w:t>
      </w:r>
    </w:p>
    <w:p w:rsidR="00A45C08" w:rsidRDefault="00A45C08"/>
    <w:p w:rsidR="00A45C08" w:rsidRDefault="00A45C08">
      <w:pPr>
        <w:sectPr w:rsidR="00A45C08">
          <w:headerReference w:type="default" r:id="rId1558"/>
          <w:footerReference w:type="default" r:id="rId1559"/>
          <w:pgSz w:w="15660" w:h="23340"/>
          <w:pgMar w:top="1980" w:right="2100" w:bottom="1980" w:left="2100" w:header="1680" w:footer="1680" w:gutter="0"/>
          <w:cols w:space="720"/>
        </w:sectPr>
      </w:pPr>
    </w:p>
    <w:p w:rsidR="00A45C08" w:rsidRDefault="009A50F7">
      <w:pPr>
        <w:wordWrap w:val="0"/>
        <w:spacing w:before="980" w:line="700" w:lineRule="atLeast"/>
        <w:ind w:left="140" w:firstLine="80"/>
        <w:textAlignment w:val="baseline"/>
        <w:rPr>
          <w:sz w:val="43"/>
        </w:rPr>
      </w:pPr>
      <w:r>
        <w:rPr>
          <w:rFonts w:ascii="宋体" w:eastAsia="宋体" w:hAnsi="宋体" w:cs="宋体"/>
          <w:color w:val="000000"/>
          <w:sz w:val="43"/>
        </w:rPr>
        <w:lastRenderedPageBreak/>
        <w:t>系的反面，只是它的结果罢了。</w:t>
      </w:r>
      <w:r>
        <w:rPr>
          <w:rFonts w:ascii="宋体" w:eastAsia="宋体" w:hAnsi="宋体" w:cs="宋体"/>
          <w:color w:val="000000"/>
          <w:sz w:val="43"/>
        </w:rPr>
        <w:t>“</w:t>
      </w:r>
      <w:r>
        <w:rPr>
          <w:rFonts w:ascii="宋体" w:eastAsia="宋体" w:hAnsi="宋体" w:cs="宋体"/>
          <w:color w:val="000000"/>
          <w:sz w:val="43"/>
        </w:rPr>
        <w:t>赢得这些病人的信赖，并在</w:t>
      </w:r>
      <w:r>
        <w:rPr>
          <w:rFonts w:ascii="宋体" w:eastAsia="宋体" w:hAnsi="宋体" w:cs="宋体"/>
          <w:color w:val="000000"/>
          <w:sz w:val="43"/>
        </w:rPr>
        <w:t>他们身上激起敬仰和顺从的感情，乃是一件非常重要的事。这只能来自高超的辨别力、卓越的教育和语气、态度上的尊严。由暴虐的粗暴所支持的愚蠢、无知和缺乏原则，可以引起惧怕，但也总是引人鄙夷。精神错乱者收容所的监护人，一旦能对他们发生影响，便能随心所欲地指导和规范其行为；他应该具有坚定的性格，并要能借机展现强大的权力机器。他应该少施威胁，但彻底执行，如果有人违抗他，就立刻施以处罚。</w:t>
      </w:r>
      <w:r>
        <w:rPr>
          <w:rFonts w:ascii="宋体" w:eastAsia="宋体" w:hAnsi="宋体" w:cs="宋体"/>
          <w:color w:val="000000"/>
          <w:sz w:val="43"/>
        </w:rPr>
        <w:t>”⑤</w:t>
      </w:r>
      <w:r>
        <w:rPr>
          <w:rFonts w:ascii="宋体" w:eastAsia="宋体" w:hAnsi="宋体" w:cs="宋体"/>
          <w:color w:val="000000"/>
          <w:sz w:val="43"/>
        </w:rPr>
        <w:t>医生之所以能够在疗养院世界发挥绝对的权威，那是因为他在一开始，就是</w:t>
      </w:r>
      <w:r>
        <w:rPr>
          <w:rFonts w:ascii="宋体" w:eastAsia="宋体" w:hAnsi="宋体" w:cs="宋体"/>
          <w:color w:val="000000"/>
          <w:sz w:val="43"/>
        </w:rPr>
        <w:t>“</w:t>
      </w:r>
      <w:r>
        <w:rPr>
          <w:rFonts w:ascii="宋体" w:eastAsia="宋体" w:hAnsi="宋体" w:cs="宋体"/>
          <w:color w:val="000000"/>
          <w:sz w:val="43"/>
        </w:rPr>
        <w:t>父亲</w:t>
      </w:r>
      <w:r>
        <w:rPr>
          <w:rFonts w:ascii="宋体" w:eastAsia="宋体" w:hAnsi="宋体" w:cs="宋体"/>
          <w:color w:val="000000"/>
          <w:sz w:val="43"/>
        </w:rPr>
        <w:t>”</w:t>
      </w:r>
      <w:r>
        <w:rPr>
          <w:rFonts w:ascii="宋体" w:eastAsia="宋体" w:hAnsi="宋体" w:cs="宋体"/>
          <w:color w:val="000000"/>
          <w:sz w:val="43"/>
        </w:rPr>
        <w:t>和</w:t>
      </w:r>
      <w:r>
        <w:rPr>
          <w:rFonts w:ascii="宋体" w:eastAsia="宋体" w:hAnsi="宋体" w:cs="宋体"/>
          <w:color w:val="000000"/>
          <w:sz w:val="43"/>
        </w:rPr>
        <w:t>“</w:t>
      </w:r>
      <w:r>
        <w:rPr>
          <w:rFonts w:ascii="宋体" w:eastAsia="宋体" w:hAnsi="宋体" w:cs="宋体"/>
          <w:color w:val="000000"/>
          <w:sz w:val="43"/>
        </w:rPr>
        <w:t>法官</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家庭</w:t>
      </w:r>
      <w:r>
        <w:rPr>
          <w:rFonts w:ascii="宋体" w:eastAsia="宋体" w:hAnsi="宋体" w:cs="宋体"/>
          <w:color w:val="000000"/>
          <w:sz w:val="43"/>
        </w:rPr>
        <w:t>”</w:t>
      </w:r>
      <w:r>
        <w:rPr>
          <w:rFonts w:ascii="宋体" w:eastAsia="宋体" w:hAnsi="宋体" w:cs="宋体"/>
          <w:color w:val="000000"/>
          <w:sz w:val="43"/>
        </w:rPr>
        <w:t>和</w:t>
      </w:r>
      <w:r>
        <w:rPr>
          <w:rFonts w:ascii="宋体" w:eastAsia="宋体" w:hAnsi="宋体" w:cs="宋体"/>
          <w:color w:val="000000"/>
          <w:sz w:val="43"/>
        </w:rPr>
        <w:t>“</w:t>
      </w:r>
      <w:r>
        <w:rPr>
          <w:rFonts w:ascii="宋体" w:eastAsia="宋体" w:hAnsi="宋体" w:cs="宋体"/>
          <w:color w:val="000000"/>
          <w:sz w:val="43"/>
        </w:rPr>
        <w:t>法律</w:t>
      </w:r>
      <w:r>
        <w:rPr>
          <w:rFonts w:ascii="宋体" w:eastAsia="宋体" w:hAnsi="宋体" w:cs="宋体"/>
          <w:color w:val="000000"/>
          <w:sz w:val="43"/>
        </w:rPr>
        <w:t>”</w:t>
      </w:r>
      <w:r>
        <w:rPr>
          <w:rFonts w:ascii="宋体" w:eastAsia="宋体" w:hAnsi="宋体" w:cs="宋体"/>
          <w:color w:val="000000"/>
          <w:sz w:val="43"/>
        </w:rPr>
        <w:t>，他的医疗实践，长久以来，只是</w:t>
      </w:r>
      <w:r>
        <w:rPr>
          <w:rFonts w:ascii="宋体" w:eastAsia="宋体" w:hAnsi="宋体" w:cs="宋体"/>
          <w:color w:val="000000"/>
          <w:sz w:val="43"/>
        </w:rPr>
        <w:t>在评论</w:t>
      </w:r>
      <w:r>
        <w:rPr>
          <w:rFonts w:ascii="宋体" w:eastAsia="宋体" w:hAnsi="宋体" w:cs="宋体"/>
          <w:color w:val="000000"/>
          <w:sz w:val="43"/>
        </w:rPr>
        <w:t>“</w:t>
      </w:r>
      <w:r>
        <w:rPr>
          <w:rFonts w:ascii="宋体" w:eastAsia="宋体" w:hAnsi="宋体" w:cs="宋体"/>
          <w:color w:val="000000"/>
          <w:sz w:val="43"/>
        </w:rPr>
        <w:t>秩序</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权威</w:t>
      </w:r>
      <w:r>
        <w:rPr>
          <w:rFonts w:ascii="宋体" w:eastAsia="宋体" w:hAnsi="宋体" w:cs="宋体"/>
          <w:color w:val="000000"/>
          <w:sz w:val="43"/>
        </w:rPr>
        <w:t>”</w:t>
      </w:r>
      <w:r>
        <w:rPr>
          <w:rFonts w:ascii="宋体" w:eastAsia="宋体" w:hAnsi="宋体" w:cs="宋体"/>
          <w:color w:val="000000"/>
          <w:sz w:val="43"/>
        </w:rPr>
        <w:t>和</w:t>
      </w:r>
      <w:r>
        <w:rPr>
          <w:rFonts w:ascii="宋体" w:eastAsia="宋体" w:hAnsi="宋体" w:cs="宋体"/>
          <w:color w:val="000000"/>
          <w:sz w:val="43"/>
        </w:rPr>
        <w:t>“</w:t>
      </w:r>
      <w:r>
        <w:rPr>
          <w:rFonts w:ascii="宋体" w:eastAsia="宋体" w:hAnsi="宋体" w:cs="宋体"/>
          <w:color w:val="000000"/>
          <w:sz w:val="43"/>
        </w:rPr>
        <w:t>刑罚</w:t>
      </w:r>
      <w:r>
        <w:rPr>
          <w:rFonts w:ascii="宋体" w:eastAsia="宋体" w:hAnsi="宋体" w:cs="宋体"/>
          <w:color w:val="000000"/>
          <w:sz w:val="43"/>
        </w:rPr>
        <w:t>”</w:t>
      </w:r>
      <w:r>
        <w:rPr>
          <w:rFonts w:ascii="宋体" w:eastAsia="宋体" w:hAnsi="宋体" w:cs="宋体"/>
          <w:color w:val="000000"/>
          <w:sz w:val="43"/>
        </w:rPr>
        <w:t>的古老仪式。而匹奈很清楚地体认到，当医生在现代疗法之外，运用这些古老湮远的形象之时，他便能治愈病人。</w:t>
      </w:r>
    </w:p>
    <w:p w:rsidR="00A45C08" w:rsidRDefault="009A50F7">
      <w:pPr>
        <w:wordWrap w:val="0"/>
        <w:spacing w:line="700" w:lineRule="atLeast"/>
        <w:ind w:left="140" w:right="40" w:firstLine="900"/>
        <w:textAlignment w:val="baseline"/>
        <w:rPr>
          <w:sz w:val="43"/>
        </w:rPr>
      </w:pPr>
      <w:r>
        <w:rPr>
          <w:rFonts w:ascii="宋体" w:eastAsia="宋体" w:hAnsi="宋体" w:cs="宋体"/>
          <w:color w:val="000000"/>
          <w:sz w:val="43"/>
        </w:rPr>
        <w:t>他引述一位十七岁少女的例子。这位少女从小在父母的</w:t>
      </w:r>
      <w:r>
        <w:rPr>
          <w:rFonts w:ascii="宋体" w:eastAsia="宋体" w:hAnsi="宋体" w:cs="宋体"/>
          <w:color w:val="000000"/>
          <w:sz w:val="43"/>
        </w:rPr>
        <w:t>“</w:t>
      </w:r>
      <w:r>
        <w:rPr>
          <w:rFonts w:ascii="宋体" w:eastAsia="宋体" w:hAnsi="宋体" w:cs="宋体"/>
          <w:color w:val="000000"/>
          <w:sz w:val="43"/>
        </w:rPr>
        <w:t>极端放纵</w:t>
      </w:r>
      <w:r>
        <w:rPr>
          <w:rFonts w:ascii="宋体" w:eastAsia="宋体" w:hAnsi="宋体" w:cs="宋体"/>
          <w:color w:val="000000"/>
          <w:sz w:val="43"/>
        </w:rPr>
        <w:t>”</w:t>
      </w:r>
      <w:r>
        <w:rPr>
          <w:rFonts w:ascii="宋体" w:eastAsia="宋体" w:hAnsi="宋体" w:cs="宋体"/>
          <w:color w:val="000000"/>
          <w:sz w:val="43"/>
        </w:rPr>
        <w:t>之下养育长大。她患了一种</w:t>
      </w:r>
      <w:r>
        <w:rPr>
          <w:rFonts w:ascii="宋体" w:eastAsia="宋体" w:hAnsi="宋体" w:cs="宋体"/>
          <w:color w:val="000000"/>
          <w:sz w:val="43"/>
        </w:rPr>
        <w:t>“</w:t>
      </w:r>
      <w:r>
        <w:rPr>
          <w:rFonts w:ascii="宋体" w:eastAsia="宋体" w:hAnsi="宋体" w:cs="宋体"/>
          <w:color w:val="000000"/>
          <w:sz w:val="43"/>
        </w:rPr>
        <w:t>无法决定原因的顽皮开心妄想症</w:t>
      </w:r>
      <w:r>
        <w:rPr>
          <w:rFonts w:ascii="宋体" w:eastAsia="宋体" w:hAnsi="宋体" w:cs="宋体"/>
          <w:color w:val="000000"/>
          <w:sz w:val="43"/>
        </w:rPr>
        <w:t>”</w:t>
      </w:r>
      <w:r>
        <w:rPr>
          <w:rFonts w:ascii="宋体" w:eastAsia="宋体" w:hAnsi="宋体" w:cs="宋体"/>
          <w:color w:val="000000"/>
          <w:sz w:val="43"/>
        </w:rPr>
        <w:t>；在医院里，人们用最温柔的方式照料她；然而她却老是抱持某种</w:t>
      </w:r>
      <w:r>
        <w:rPr>
          <w:rFonts w:ascii="宋体" w:eastAsia="宋体" w:hAnsi="宋体" w:cs="宋体"/>
          <w:color w:val="000000"/>
          <w:sz w:val="43"/>
        </w:rPr>
        <w:t>“</w:t>
      </w:r>
      <w:r>
        <w:rPr>
          <w:rFonts w:ascii="宋体" w:eastAsia="宋体" w:hAnsi="宋体" w:cs="宋体"/>
          <w:color w:val="000000"/>
          <w:sz w:val="43"/>
        </w:rPr>
        <w:t>高姿态</w:t>
      </w:r>
      <w:r>
        <w:rPr>
          <w:rFonts w:ascii="宋体" w:eastAsia="宋体" w:hAnsi="宋体" w:cs="宋体"/>
          <w:color w:val="000000"/>
          <w:sz w:val="43"/>
        </w:rPr>
        <w:t>”</w:t>
      </w:r>
      <w:r>
        <w:rPr>
          <w:rFonts w:ascii="宋体" w:eastAsia="宋体" w:hAnsi="宋体" w:cs="宋体"/>
          <w:color w:val="000000"/>
          <w:sz w:val="43"/>
        </w:rPr>
        <w:t>，令疗养院无法容忍，而且她提到父母亲时，总是</w:t>
      </w:r>
      <w:r>
        <w:rPr>
          <w:rFonts w:ascii="宋体" w:eastAsia="宋体" w:hAnsi="宋体" w:cs="宋体"/>
          <w:color w:val="000000"/>
          <w:sz w:val="43"/>
        </w:rPr>
        <w:t>“</w:t>
      </w:r>
      <w:r>
        <w:rPr>
          <w:rFonts w:ascii="宋体" w:eastAsia="宋体" w:hAnsi="宋体" w:cs="宋体"/>
          <w:color w:val="000000"/>
          <w:sz w:val="43"/>
        </w:rPr>
        <w:t>尖酸刻薄</w:t>
      </w:r>
      <w:r>
        <w:rPr>
          <w:rFonts w:ascii="宋体" w:eastAsia="宋体" w:hAnsi="宋体" w:cs="宋体"/>
          <w:color w:val="000000"/>
          <w:sz w:val="43"/>
        </w:rPr>
        <w:t>”</w:t>
      </w:r>
      <w:r>
        <w:rPr>
          <w:rFonts w:ascii="宋体" w:eastAsia="宋体" w:hAnsi="宋体" w:cs="宋体"/>
          <w:color w:val="000000"/>
          <w:sz w:val="43"/>
        </w:rPr>
        <w:t>。人们于是决定要让她过一种服从严格权威的生活；</w:t>
      </w:r>
      <w:r>
        <w:rPr>
          <w:rFonts w:ascii="宋体" w:eastAsia="宋体" w:hAnsi="宋体" w:cs="宋体"/>
          <w:color w:val="000000"/>
          <w:sz w:val="43"/>
        </w:rPr>
        <w:t>“</w:t>
      </w:r>
      <w:r>
        <w:rPr>
          <w:rFonts w:ascii="宋体" w:eastAsia="宋体" w:hAnsi="宋体" w:cs="宋体"/>
          <w:color w:val="000000"/>
          <w:sz w:val="43"/>
        </w:rPr>
        <w:t>为了驯服这个不屈的性格，监护人利用沐浴的时刻，有力地以对待胆敢起而违背父母命令、低估其权</w:t>
      </w:r>
      <w:r>
        <w:rPr>
          <w:rFonts w:ascii="宋体" w:eastAsia="宋体" w:hAnsi="宋体" w:cs="宋体"/>
          <w:color w:val="000000"/>
          <w:sz w:val="43"/>
        </w:rPr>
        <w:t>威的丧失天性的人的态度告诫她。他告知</w:t>
      </w:r>
    </w:p>
    <w:p w:rsidR="00A45C08" w:rsidRDefault="009A50F7">
      <w:pPr>
        <w:wordWrap w:val="0"/>
        <w:spacing w:line="700" w:lineRule="atLeast"/>
        <w:ind w:left="180"/>
        <w:textAlignment w:val="baseline"/>
        <w:rPr>
          <w:sz w:val="43"/>
        </w:rPr>
      </w:pPr>
      <w:r>
        <w:rPr>
          <w:rFonts w:ascii="宋体" w:eastAsia="宋体" w:hAnsi="宋体" w:cs="宋体"/>
          <w:color w:val="000000"/>
          <w:sz w:val="43"/>
          <w:u w:val="single"/>
        </w:rPr>
        <w:t xml:space="preserve">             </w:t>
      </w:r>
    </w:p>
    <w:p w:rsidR="00A45C08" w:rsidRDefault="009A50F7">
      <w:pPr>
        <w:wordWrap w:val="0"/>
        <w:spacing w:before="280" w:line="480" w:lineRule="atLeast"/>
        <w:ind w:left="140" w:right="40" w:firstLine="640"/>
        <w:textAlignment w:val="baseline"/>
        <w:rPr>
          <w:sz w:val="29"/>
        </w:rPr>
      </w:pPr>
      <w:r>
        <w:rPr>
          <w:rFonts w:ascii="楷体" w:eastAsia="楷体" w:hAnsi="楷体" w:cs="楷体"/>
          <w:color w:val="000000"/>
          <w:sz w:val="29"/>
        </w:rPr>
        <w:t xml:space="preserve">⑤  </w:t>
      </w:r>
      <w:r>
        <w:rPr>
          <w:rFonts w:ascii="楷体" w:eastAsia="楷体" w:hAnsi="楷体" w:cs="楷体"/>
          <w:color w:val="000000"/>
          <w:sz w:val="29"/>
        </w:rPr>
        <w:t>哈斯拉姆</w:t>
      </w:r>
      <w:r>
        <w:rPr>
          <w:rFonts w:ascii="楷体" w:eastAsia="楷体" w:hAnsi="楷体" w:cs="楷体"/>
          <w:color w:val="000000"/>
          <w:sz w:val="29"/>
        </w:rPr>
        <w:t>(Haslam)</w:t>
      </w:r>
      <w:r>
        <w:rPr>
          <w:rFonts w:ascii="楷体" w:eastAsia="楷体" w:hAnsi="楷体" w:cs="楷体"/>
          <w:color w:val="000000"/>
          <w:sz w:val="29"/>
        </w:rPr>
        <w:t>，</w:t>
      </w:r>
      <w:r>
        <w:rPr>
          <w:rFonts w:ascii="楷体" w:eastAsia="楷体" w:hAnsi="楷体" w:cs="楷体"/>
          <w:color w:val="000000"/>
          <w:sz w:val="29"/>
        </w:rPr>
        <w:t>(</w:t>
      </w:r>
      <w:r>
        <w:rPr>
          <w:rFonts w:ascii="楷体" w:eastAsia="楷体" w:hAnsi="楷体" w:cs="楷体"/>
          <w:color w:val="000000"/>
          <w:sz w:val="29"/>
        </w:rPr>
        <w:t>精神失常之观察及其实务意见</w:t>
      </w:r>
      <w:r>
        <w:rPr>
          <w:rFonts w:ascii="楷体" w:eastAsia="楷体" w:hAnsi="楷体" w:cs="楷体"/>
          <w:color w:val="000000"/>
          <w:sz w:val="29"/>
        </w:rPr>
        <w:t>)(Observations on in-</w:t>
      </w:r>
      <w:r>
        <w:rPr>
          <w:rFonts w:ascii="TimesNewRoman" w:eastAsia="TimesNewRoman" w:hAnsi="TimesNewRoman" w:cs="TimesNewRoman"/>
          <w:color w:val="000000"/>
          <w:sz w:val="29"/>
        </w:rPr>
        <w:t>sanity with practical remarks on this disease),Londres,1798,</w:t>
      </w:r>
      <w:r>
        <w:rPr>
          <w:rFonts w:ascii="TimesNewRoman" w:eastAsia="TimesNewRoman" w:hAnsi="TimesNewRoman" w:cs="TimesNewRoman"/>
          <w:color w:val="000000"/>
          <w:sz w:val="29"/>
        </w:rPr>
        <w:t>引用于匹奈，前引书，</w:t>
      </w:r>
      <w:r>
        <w:rPr>
          <w:rFonts w:ascii="TimesNewRoman" w:eastAsia="TimesNewRoman" w:hAnsi="TimesNewRoman" w:cs="TimesNewRoman"/>
          <w:color w:val="000000"/>
          <w:sz w:val="29"/>
        </w:rPr>
        <w:t>pp.253—254</w:t>
      </w:r>
      <w:r>
        <w:rPr>
          <w:rFonts w:ascii="TimesNewRoman" w:eastAsia="TimesNewRoman" w:hAnsi="TimesNewRoman" w:cs="TimesNewRoman"/>
          <w:color w:val="000000"/>
          <w:sz w:val="29"/>
        </w:rPr>
        <w:t>。</w:t>
      </w:r>
    </w:p>
    <w:p w:rsidR="00A45C08" w:rsidRDefault="009A50F7">
      <w:pPr>
        <w:wordWrap w:val="0"/>
        <w:spacing w:before="200" w:line="440" w:lineRule="atLeast"/>
        <w:ind w:right="240"/>
        <w:jc w:val="right"/>
        <w:textAlignment w:val="baseline"/>
        <w:rPr>
          <w:sz w:val="32"/>
        </w:rPr>
      </w:pPr>
      <w:r>
        <w:rPr>
          <w:rFonts w:ascii="仿宋" w:eastAsia="仿宋" w:hAnsi="仿宋" w:cs="仿宋"/>
          <w:color w:val="000000"/>
          <w:sz w:val="32"/>
        </w:rPr>
        <w:t>703</w:t>
      </w:r>
    </w:p>
    <w:p w:rsidR="00A45C08" w:rsidRDefault="00A45C08"/>
    <w:p w:rsidR="00A45C08" w:rsidRDefault="00A45C08">
      <w:pPr>
        <w:sectPr w:rsidR="00A45C08">
          <w:headerReference w:type="default" r:id="rId1560"/>
          <w:footerReference w:type="default" r:id="rId1561"/>
          <w:pgSz w:w="15660" w:h="23340"/>
          <w:pgMar w:top="1980" w:right="2060" w:bottom="1980" w:left="2060" w:header="1680" w:footer="1680" w:gutter="0"/>
          <w:cols w:space="720"/>
        </w:sectPr>
      </w:pPr>
    </w:p>
    <w:p w:rsidR="00A45C08" w:rsidRDefault="009A50F7">
      <w:pPr>
        <w:wordWrap w:val="0"/>
        <w:spacing w:before="960" w:line="680" w:lineRule="atLeast"/>
        <w:ind w:firstLine="20"/>
        <w:textAlignment w:val="baseline"/>
        <w:rPr>
          <w:sz w:val="42"/>
        </w:rPr>
      </w:pPr>
      <w:r>
        <w:rPr>
          <w:rFonts w:ascii="宋体" w:eastAsia="宋体" w:hAnsi="宋体" w:cs="宋体"/>
          <w:color w:val="000000"/>
          <w:sz w:val="42"/>
        </w:rPr>
        <w:lastRenderedPageBreak/>
        <w:t>她说，今后她会受到应得的严厉待遇，因为她自己不愿痊愈，而且顽固难驯，隐藏其疾病的原始原因。</w:t>
      </w:r>
      <w:r>
        <w:rPr>
          <w:rFonts w:ascii="宋体" w:eastAsia="宋体" w:hAnsi="宋体" w:cs="宋体"/>
          <w:color w:val="000000"/>
          <w:sz w:val="42"/>
        </w:rPr>
        <w:t>”</w:t>
      </w:r>
      <w:r>
        <w:rPr>
          <w:rFonts w:ascii="宋体" w:eastAsia="宋体" w:hAnsi="宋体" w:cs="宋体"/>
          <w:color w:val="000000"/>
          <w:sz w:val="42"/>
        </w:rPr>
        <w:t>由于新的严厉要求</w:t>
      </w:r>
      <w:r>
        <w:rPr>
          <w:rFonts w:ascii="宋体" w:eastAsia="宋体" w:hAnsi="宋体" w:cs="宋体"/>
          <w:color w:val="000000"/>
          <w:sz w:val="42"/>
        </w:rPr>
        <w:t>和威胁，病人</w:t>
      </w:r>
      <w:r>
        <w:rPr>
          <w:rFonts w:ascii="宋体" w:eastAsia="宋体" w:hAnsi="宋体" w:cs="宋体"/>
          <w:color w:val="000000"/>
          <w:sz w:val="42"/>
        </w:rPr>
        <w:t>“</w:t>
      </w:r>
      <w:r>
        <w:rPr>
          <w:rFonts w:ascii="宋体" w:eastAsia="宋体" w:hAnsi="宋体" w:cs="宋体"/>
          <w:color w:val="000000"/>
          <w:sz w:val="42"/>
        </w:rPr>
        <w:t>深受震撼</w:t>
      </w:r>
      <w:r>
        <w:rPr>
          <w:rFonts w:ascii="宋体" w:eastAsia="宋体" w:hAnsi="宋体" w:cs="宋体"/>
          <w:color w:val="000000"/>
          <w:sz w:val="42"/>
        </w:rPr>
        <w:t>……</w:t>
      </w:r>
      <w:r>
        <w:rPr>
          <w:rFonts w:ascii="宋体" w:eastAsia="宋体" w:hAnsi="宋体" w:cs="宋体"/>
          <w:color w:val="000000"/>
          <w:sz w:val="42"/>
        </w:rPr>
        <w:t>她终于承认错误，坦率招供，说明她之所以迷失在理性之外，乃是因为感情受挫的结果，她还明白说出当年的对象</w:t>
      </w:r>
      <w:r>
        <w:rPr>
          <w:rFonts w:ascii="宋体" w:eastAsia="宋体" w:hAnsi="宋体" w:cs="宋体"/>
          <w:color w:val="000000"/>
          <w:sz w:val="42"/>
        </w:rPr>
        <w:t>”</w:t>
      </w:r>
      <w:r>
        <w:rPr>
          <w:rFonts w:ascii="宋体" w:eastAsia="宋体" w:hAnsi="宋体" w:cs="宋体"/>
          <w:color w:val="000000"/>
          <w:sz w:val="42"/>
        </w:rPr>
        <w:t>。在这个首度招供之后，治疗变得容易起来：</w:t>
      </w:r>
      <w:r>
        <w:rPr>
          <w:rFonts w:ascii="宋体" w:eastAsia="宋体" w:hAnsi="宋体" w:cs="宋体"/>
          <w:color w:val="000000"/>
          <w:sz w:val="42"/>
        </w:rPr>
        <w:t>“</w:t>
      </w:r>
      <w:r>
        <w:rPr>
          <w:rFonts w:ascii="宋体" w:eastAsia="宋体" w:hAnsi="宋体" w:cs="宋体"/>
          <w:color w:val="000000"/>
          <w:sz w:val="42"/>
        </w:rPr>
        <w:t>开始发生了一项极有利的转变；</w:t>
      </w:r>
      <w:r>
        <w:rPr>
          <w:rFonts w:ascii="宋体" w:eastAsia="宋体" w:hAnsi="宋体" w:cs="宋体"/>
          <w:color w:val="000000"/>
          <w:sz w:val="42"/>
        </w:rPr>
        <w:t>……</w:t>
      </w:r>
      <w:r>
        <w:rPr>
          <w:rFonts w:ascii="宋体" w:eastAsia="宋体" w:hAnsi="宋体" w:cs="宋体"/>
          <w:color w:val="000000"/>
          <w:sz w:val="42"/>
        </w:rPr>
        <w:t>她从此得到宽慰，极度感谢监护人，使她可以中止其持续的激动，寻回心情的宁静和安定。</w:t>
      </w:r>
      <w:r>
        <w:rPr>
          <w:rFonts w:ascii="宋体" w:eastAsia="宋体" w:hAnsi="宋体" w:cs="宋体"/>
          <w:color w:val="000000"/>
          <w:sz w:val="42"/>
        </w:rPr>
        <w:t>”</w:t>
      </w:r>
      <w:r>
        <w:rPr>
          <w:rFonts w:ascii="宋体" w:eastAsia="宋体" w:hAnsi="宋体" w:cs="宋体"/>
          <w:color w:val="000000"/>
          <w:sz w:val="42"/>
        </w:rPr>
        <w:t>这项记述的所有段落，都能以心理分析的辞语改写。的确，匹奈心目中的医生角色，其作为，不是以疾病的客观定义或从其分类性诊断出发，而是要利用包含</w:t>
      </w:r>
      <w:r>
        <w:rPr>
          <w:rFonts w:ascii="宋体" w:eastAsia="宋体" w:hAnsi="宋体" w:cs="宋体"/>
          <w:color w:val="000000"/>
          <w:sz w:val="42"/>
        </w:rPr>
        <w:t>“</w:t>
      </w:r>
      <w:r>
        <w:rPr>
          <w:rFonts w:ascii="宋体" w:eastAsia="宋体" w:hAnsi="宋体" w:cs="宋体"/>
          <w:color w:val="000000"/>
          <w:sz w:val="42"/>
        </w:rPr>
        <w:t>家庭</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权威</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惩罚</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爱情</w:t>
      </w:r>
      <w:r>
        <w:rPr>
          <w:rFonts w:ascii="宋体" w:eastAsia="宋体" w:hAnsi="宋体" w:cs="宋体"/>
          <w:color w:val="000000"/>
          <w:sz w:val="42"/>
        </w:rPr>
        <w:t>”</w:t>
      </w:r>
      <w:r>
        <w:rPr>
          <w:rFonts w:ascii="宋体" w:eastAsia="宋体" w:hAnsi="宋体" w:cs="宋体"/>
          <w:color w:val="000000"/>
          <w:sz w:val="42"/>
        </w:rPr>
        <w:t>的秘密威势；医生就是因为玩弄了这些威势，戴上了</w:t>
      </w:r>
      <w:r>
        <w:rPr>
          <w:rFonts w:ascii="宋体" w:eastAsia="宋体" w:hAnsi="宋体" w:cs="宋体"/>
          <w:color w:val="000000"/>
          <w:sz w:val="42"/>
        </w:rPr>
        <w:t>“</w:t>
      </w:r>
      <w:r>
        <w:rPr>
          <w:rFonts w:ascii="宋体" w:eastAsia="宋体" w:hAnsi="宋体" w:cs="宋体"/>
          <w:color w:val="000000"/>
          <w:sz w:val="42"/>
        </w:rPr>
        <w:t>父亲</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审判者</w:t>
      </w:r>
      <w:r>
        <w:rPr>
          <w:rFonts w:ascii="宋体" w:eastAsia="宋体" w:hAnsi="宋体" w:cs="宋体"/>
          <w:color w:val="000000"/>
          <w:sz w:val="42"/>
        </w:rPr>
        <w:t>”</w:t>
      </w:r>
      <w:r>
        <w:rPr>
          <w:rFonts w:ascii="宋体" w:eastAsia="宋体" w:hAnsi="宋体" w:cs="宋体"/>
          <w:color w:val="000000"/>
          <w:sz w:val="42"/>
        </w:rPr>
        <w:t>的面具，才能走上这些突然而至的捷径，使得他的医疗能力被搁置一旁，成为几近魔术般的痊愈的操作者，并且获得了魔术师</w:t>
      </w:r>
      <w:r>
        <w:rPr>
          <w:rFonts w:ascii="宋体" w:eastAsia="宋体" w:hAnsi="宋体" w:cs="宋体"/>
          <w:color w:val="000000"/>
          <w:sz w:val="42"/>
        </w:rPr>
        <w:t>(thau ma-turge)</w:t>
      </w:r>
      <w:r>
        <w:rPr>
          <w:rFonts w:ascii="宋体" w:eastAsia="宋体" w:hAnsi="宋体" w:cs="宋体"/>
          <w:color w:val="000000"/>
          <w:sz w:val="42"/>
        </w:rPr>
        <w:t>的形象；只要他看一眼，说说话，秘密的过失便会显现，而不合情理的自以为是也会消失，疯狂终会遵从理性。他的存在和他的言说，具有消除异化的力量，可以突然暴露过失和恢复道德秩序。</w:t>
      </w:r>
    </w:p>
    <w:p w:rsidR="00A45C08" w:rsidRDefault="009A50F7">
      <w:pPr>
        <w:wordWrap w:val="0"/>
        <w:spacing w:line="680" w:lineRule="atLeast"/>
        <w:ind w:right="20" w:firstLine="900"/>
        <w:textAlignment w:val="baseline"/>
        <w:rPr>
          <w:sz w:val="42"/>
        </w:rPr>
      </w:pPr>
      <w:r>
        <w:rPr>
          <w:rFonts w:ascii="宋体" w:eastAsia="宋体" w:hAnsi="宋体" w:cs="宋体"/>
          <w:color w:val="000000"/>
          <w:sz w:val="42"/>
        </w:rPr>
        <w:t>看到在心智疾病知识尝试获得实证意义之时，医学实务却进入这种半奇迹的不确定领域，这真是一个奇特的吊诡现象。一方面，疯狂被远远地置放在一个客观的场域中，使得</w:t>
      </w:r>
      <w:r>
        <w:rPr>
          <w:rFonts w:ascii="宋体" w:eastAsia="宋体" w:hAnsi="宋体" w:cs="宋体"/>
          <w:color w:val="000000"/>
          <w:sz w:val="42"/>
        </w:rPr>
        <w:t>非理性的威胁消失无踪；但也就在同一刻，疯子却倾向跟医生形成一个无法分割的统一体，形成一种具有古老隶属关系的共谋配对。突克和匹奈所建立的疗养院生活，使得这个精细的结构得以诞生，继之成为疯狂的基本单位</w:t>
      </w:r>
      <w:r>
        <w:rPr>
          <w:rFonts w:ascii="宋体" w:eastAsia="宋体" w:hAnsi="宋体" w:cs="宋体"/>
          <w:color w:val="000000"/>
          <w:sz w:val="42"/>
        </w:rPr>
        <w:t>——</w:t>
      </w:r>
      <w:r>
        <w:rPr>
          <w:rFonts w:ascii="宋体" w:eastAsia="宋体" w:hAnsi="宋体" w:cs="宋体"/>
          <w:color w:val="000000"/>
          <w:sz w:val="42"/>
        </w:rPr>
        <w:t>这个结构形成一个小宇宙，象征着布尔乔亚社会的庞大结构和价值：</w:t>
      </w:r>
    </w:p>
    <w:p w:rsidR="00A45C08" w:rsidRDefault="009A50F7">
      <w:pPr>
        <w:wordWrap w:val="0"/>
        <w:spacing w:line="460" w:lineRule="atLeast"/>
        <w:ind w:left="200" w:firstLine="20"/>
        <w:textAlignment w:val="baseline"/>
        <w:rPr>
          <w:sz w:val="34"/>
        </w:rPr>
      </w:pPr>
      <w:r>
        <w:rPr>
          <w:rFonts w:ascii="宋体" w:eastAsia="宋体" w:hAnsi="宋体" w:cs="宋体"/>
          <w:color w:val="000000"/>
          <w:sz w:val="34"/>
        </w:rPr>
        <w:t>704</w:t>
      </w:r>
    </w:p>
    <w:p w:rsidR="00A45C08" w:rsidRDefault="00A45C08"/>
    <w:p w:rsidR="00A45C08" w:rsidRDefault="00A45C08">
      <w:pPr>
        <w:sectPr w:rsidR="00A45C08">
          <w:headerReference w:type="default" r:id="rId1562"/>
          <w:footerReference w:type="default" r:id="rId1563"/>
          <w:pgSz w:w="15660" w:h="23340"/>
          <w:pgMar w:top="1980" w:right="2160" w:bottom="1980" w:left="2160" w:header="1680" w:footer="1680" w:gutter="0"/>
          <w:cols w:space="720"/>
        </w:sectPr>
      </w:pPr>
    </w:p>
    <w:p w:rsidR="00A45C08" w:rsidRDefault="009A50F7">
      <w:pPr>
        <w:wordWrap w:val="0"/>
        <w:spacing w:before="920" w:line="760" w:lineRule="atLeast"/>
        <w:ind w:left="120" w:right="80"/>
        <w:textAlignment w:val="baseline"/>
        <w:rPr>
          <w:sz w:val="37"/>
        </w:rPr>
      </w:pPr>
      <w:r>
        <w:rPr>
          <w:rFonts w:ascii="宋体" w:eastAsia="宋体" w:hAnsi="宋体" w:cs="宋体"/>
          <w:color w:val="000000"/>
          <w:sz w:val="37"/>
        </w:rPr>
        <w:lastRenderedPageBreak/>
        <w:t>以父权主题为中心的家庭一儿童关系；以直接司法主题为中心的过失一惩罚关系；以社会和道德秩序主题为中心的疯狂一失序关系。医生所持有的治疗力量便是来自这里；因为病人通过这么多的古老联系，早已在医生身上、在医</w:t>
      </w:r>
      <w:r>
        <w:rPr>
          <w:rFonts w:ascii="宋体" w:eastAsia="宋体" w:hAnsi="宋体" w:cs="宋体"/>
          <w:color w:val="000000"/>
          <w:sz w:val="37"/>
        </w:rPr>
        <w:t>生一病人此一配对关系内部受到异化，医生才会拥有接近奇迹的治疗力量。</w:t>
      </w:r>
    </w:p>
    <w:p w:rsidR="00A45C08" w:rsidRDefault="009A50F7">
      <w:pPr>
        <w:wordWrap w:val="0"/>
        <w:spacing w:line="760" w:lineRule="atLeast"/>
        <w:ind w:left="120" w:right="40" w:firstLine="860"/>
        <w:textAlignment w:val="baseline"/>
        <w:rPr>
          <w:sz w:val="37"/>
        </w:rPr>
      </w:pPr>
      <w:r>
        <w:rPr>
          <w:rFonts w:ascii="宋体" w:eastAsia="宋体" w:hAnsi="宋体" w:cs="宋体"/>
          <w:color w:val="000000"/>
          <w:sz w:val="37"/>
        </w:rPr>
        <w:t>在匹奈和突克的时代，这种力量并没有什么了不起的地方，只由道德行为便可对此加以解释及证明；和</w:t>
      </w:r>
      <w:r>
        <w:rPr>
          <w:rFonts w:ascii="宋体" w:eastAsia="宋体" w:hAnsi="宋体" w:cs="宋体"/>
          <w:color w:val="000000"/>
          <w:sz w:val="37"/>
        </w:rPr>
        <w:t>18</w:t>
      </w:r>
      <w:r>
        <w:rPr>
          <w:rFonts w:ascii="宋体" w:eastAsia="宋体" w:hAnsi="宋体" w:cs="宋体"/>
          <w:color w:val="000000"/>
          <w:sz w:val="37"/>
        </w:rPr>
        <w:t>世纪医生冲淡液体元素或是缓和纤维的力量相比，它并没有什么更神秘的地方。但是，很快地，这种道德实践的意义，连医生自己也无法掌握了，因为他已经把他的知识局限在实证主义规范的范围之内：从</w:t>
      </w:r>
      <w:r>
        <w:rPr>
          <w:rFonts w:ascii="宋体" w:eastAsia="宋体" w:hAnsi="宋体" w:cs="宋体"/>
          <w:color w:val="000000"/>
          <w:sz w:val="37"/>
        </w:rPr>
        <w:t>19</w:t>
      </w:r>
      <w:r>
        <w:rPr>
          <w:rFonts w:ascii="宋体" w:eastAsia="宋体" w:hAnsi="宋体" w:cs="宋体"/>
          <w:color w:val="000000"/>
          <w:sz w:val="37"/>
        </w:rPr>
        <w:t>世纪初开始，精神科医生便不再明白他由伟大的改革者那里继承来的力量，究竟具有什么样的属性。它的效力和他对心智疾病的看法，和所有其他医生的实务手法相比，显得十分特异。</w:t>
      </w:r>
    </w:p>
    <w:p w:rsidR="00A45C08" w:rsidRDefault="009A50F7">
      <w:pPr>
        <w:wordWrap w:val="0"/>
        <w:spacing w:line="760" w:lineRule="atLeast"/>
        <w:ind w:left="120" w:firstLine="860"/>
        <w:textAlignment w:val="baseline"/>
        <w:rPr>
          <w:sz w:val="37"/>
        </w:rPr>
      </w:pPr>
      <w:r>
        <w:rPr>
          <w:rFonts w:ascii="宋体" w:eastAsia="宋体" w:hAnsi="宋体" w:cs="宋体"/>
          <w:color w:val="000000"/>
          <w:sz w:val="37"/>
        </w:rPr>
        <w:t>精</w:t>
      </w:r>
      <w:r>
        <w:rPr>
          <w:rFonts w:ascii="宋体" w:eastAsia="宋体" w:hAnsi="宋体" w:cs="宋体"/>
          <w:color w:val="000000"/>
          <w:sz w:val="37"/>
        </w:rPr>
        <w:t>神医疗在实务手法上具有浓厚的神秘性，连使用它的人，都不甚了了。这是一个造成疯子在医疗世界中的奇特处境的重要原因。首先，因为这是精神医疗在西方科学史里，头一次取得一种几乎完全自主的地位：自从希腊人以来，精神医疗一直只是医学中的一章罢了，而且，我们也曾看到威里斯把疯狂放在</w:t>
      </w:r>
      <w:r>
        <w:rPr>
          <w:rFonts w:ascii="宋体" w:eastAsia="宋体" w:hAnsi="宋体" w:cs="宋体"/>
          <w:color w:val="000000"/>
          <w:sz w:val="37"/>
        </w:rPr>
        <w:t>“</w:t>
      </w:r>
      <w:r>
        <w:rPr>
          <w:rFonts w:ascii="宋体" w:eastAsia="宋体" w:hAnsi="宋体" w:cs="宋体"/>
          <w:color w:val="000000"/>
          <w:sz w:val="37"/>
        </w:rPr>
        <w:t>头部疾病</w:t>
      </w:r>
      <w:r>
        <w:rPr>
          <w:rFonts w:ascii="宋体" w:eastAsia="宋体" w:hAnsi="宋体" w:cs="宋体"/>
          <w:color w:val="000000"/>
          <w:sz w:val="37"/>
        </w:rPr>
        <w:t>”</w:t>
      </w:r>
      <w:r>
        <w:rPr>
          <w:rFonts w:ascii="宋体" w:eastAsia="宋体" w:hAnsi="宋体" w:cs="宋体"/>
          <w:color w:val="000000"/>
          <w:sz w:val="37"/>
        </w:rPr>
        <w:t>这个类别下来研究；在匹奈和突克以后，精神医疗开始成为一种风格特殊的医学：即使那些固执地要在器官病因或遗传体质中发现疯狂起源的人，也无法摆脱这种风格。而他之所以难以摆脱它，正在于这个特殊风格</w:t>
      </w:r>
      <w:r>
        <w:rPr>
          <w:rFonts w:ascii="宋体" w:eastAsia="宋体" w:hAnsi="宋体" w:cs="宋体"/>
          <w:color w:val="000000"/>
          <w:sz w:val="37"/>
        </w:rPr>
        <w:t>——</w:t>
      </w:r>
      <w:r>
        <w:rPr>
          <w:rFonts w:ascii="宋体" w:eastAsia="宋体" w:hAnsi="宋体" w:cs="宋体"/>
          <w:color w:val="000000"/>
          <w:sz w:val="37"/>
        </w:rPr>
        <w:t>而且它利用越来越幽晦的道德力量</w:t>
      </w:r>
      <w:r>
        <w:rPr>
          <w:rFonts w:ascii="宋体" w:eastAsia="宋体" w:hAnsi="宋体" w:cs="宋体"/>
          <w:color w:val="000000"/>
          <w:sz w:val="37"/>
        </w:rPr>
        <w:t>———</w:t>
      </w:r>
      <w:r>
        <w:rPr>
          <w:rFonts w:ascii="宋体" w:eastAsia="宋体" w:hAnsi="宋体" w:cs="宋体"/>
          <w:color w:val="000000"/>
          <w:sz w:val="37"/>
        </w:rPr>
        <w:t>它是</w:t>
      </w:r>
      <w:r>
        <w:rPr>
          <w:rFonts w:ascii="宋体" w:eastAsia="宋体" w:hAnsi="宋体" w:cs="宋体"/>
          <w:color w:val="000000"/>
          <w:sz w:val="37"/>
        </w:rPr>
        <w:t>一种良心不安的坏意识的起源；他们越是感觉到实务手法脱离</w:t>
      </w:r>
    </w:p>
    <w:p w:rsidR="00A45C08" w:rsidRDefault="009A50F7">
      <w:pPr>
        <w:wordWrap w:val="0"/>
        <w:spacing w:line="460" w:lineRule="atLeast"/>
        <w:ind w:right="180"/>
        <w:jc w:val="right"/>
        <w:textAlignment w:val="baseline"/>
        <w:rPr>
          <w:sz w:val="34"/>
        </w:rPr>
      </w:pPr>
      <w:r>
        <w:rPr>
          <w:rFonts w:ascii="楷体" w:eastAsia="楷体" w:hAnsi="楷体" w:cs="楷体"/>
          <w:color w:val="000000"/>
          <w:sz w:val="34"/>
        </w:rPr>
        <w:t>705</w:t>
      </w:r>
    </w:p>
    <w:p w:rsidR="00A45C08" w:rsidRDefault="00A45C08"/>
    <w:p w:rsidR="00A45C08" w:rsidRDefault="00A45C08">
      <w:pPr>
        <w:sectPr w:rsidR="00A45C08">
          <w:headerReference w:type="default" r:id="rId1564"/>
          <w:footerReference w:type="default" r:id="rId1565"/>
          <w:pgSz w:w="15660" w:h="23340"/>
          <w:pgMar w:top="1980" w:right="2080" w:bottom="1980" w:left="2080" w:header="1680" w:footer="1680" w:gutter="0"/>
          <w:cols w:space="720"/>
        </w:sectPr>
      </w:pPr>
    </w:p>
    <w:p w:rsidR="00A45C08" w:rsidRDefault="009A50F7">
      <w:pPr>
        <w:wordWrap w:val="0"/>
        <w:spacing w:before="900" w:line="580" w:lineRule="atLeast"/>
        <w:textAlignment w:val="baseline"/>
        <w:rPr>
          <w:sz w:val="42"/>
        </w:rPr>
      </w:pPr>
      <w:r>
        <w:rPr>
          <w:rFonts w:ascii="宋体" w:eastAsia="宋体" w:hAnsi="宋体" w:cs="宋体"/>
          <w:color w:val="000000"/>
          <w:sz w:val="42"/>
        </w:rPr>
        <w:lastRenderedPageBreak/>
        <w:t>他们的掌握，就越把自己封闭在实证主义之中。</w:t>
      </w:r>
    </w:p>
    <w:p w:rsidR="00A45C08" w:rsidRDefault="009A50F7">
      <w:pPr>
        <w:wordWrap w:val="0"/>
        <w:spacing w:line="740" w:lineRule="atLeast"/>
        <w:ind w:firstLine="880"/>
        <w:textAlignment w:val="baseline"/>
        <w:rPr>
          <w:sz w:val="38"/>
        </w:rPr>
      </w:pPr>
      <w:r>
        <w:rPr>
          <w:rFonts w:ascii="宋体" w:eastAsia="宋体" w:hAnsi="宋体" w:cs="宋体"/>
          <w:color w:val="000000"/>
          <w:sz w:val="38"/>
        </w:rPr>
        <w:t>随着实证主义在医学和精神医疗上取得主宰地位，这种实务手法就变得更隐晦，精神科医生的力量也变得更像是奇迹一般，而医生一病人这一配对，则在一个奇特的世界里陷得更深。在病人的眼里，医生变成了魔术师；过去他向秩序、道德、家庭所借取的权威，现在似乎是由他自己持有的；只因为他是医生，他就被认为具有这样的力量。匹奈和突克都曾</w:t>
      </w:r>
      <w:r>
        <w:rPr>
          <w:rFonts w:ascii="宋体" w:eastAsia="宋体" w:hAnsi="宋体" w:cs="宋体"/>
          <w:color w:val="000000"/>
          <w:sz w:val="38"/>
        </w:rPr>
        <w:t>强调，他们的道德行动和其科学能力没有必要的关联，然而，人们在未来却会认为</w:t>
      </w:r>
      <w:r>
        <w:rPr>
          <w:rFonts w:ascii="宋体" w:eastAsia="宋体" w:hAnsi="宋体" w:cs="宋体"/>
          <w:color w:val="000000"/>
          <w:sz w:val="38"/>
        </w:rPr>
        <w:t>————</w:t>
      </w:r>
      <w:r>
        <w:rPr>
          <w:rFonts w:ascii="宋体" w:eastAsia="宋体" w:hAnsi="宋体" w:cs="宋体"/>
          <w:color w:val="000000"/>
          <w:sz w:val="38"/>
        </w:rPr>
        <w:t>而且病人是其中第一个这么相信的人</w:t>
      </w:r>
      <w:r>
        <w:rPr>
          <w:rFonts w:ascii="宋体" w:eastAsia="宋体" w:hAnsi="宋体" w:cs="宋体"/>
          <w:color w:val="000000"/>
          <w:sz w:val="38"/>
        </w:rPr>
        <w:t>——</w:t>
      </w:r>
      <w:r>
        <w:rPr>
          <w:rFonts w:ascii="宋体" w:eastAsia="宋体" w:hAnsi="宋体" w:cs="宋体"/>
          <w:color w:val="000000"/>
          <w:sz w:val="38"/>
        </w:rPr>
        <w:t>医生之所以能找到解决精神错乱的力量，其源头乃是因为他拥有秘不外传的知识，因为知识之中，存有一些几乎具有魔鬼性格的秘密。病人越来越接受把自己交给这位既神又魔、总之是超凡入圣的医生手上，任他全权处置；他越来越在医生身上异化自己，提前地完全接受他所有的威势，一开始便顺从一个让他觉得像魔术般的意志，顺从一个他假设具有远见和预言力量的科学，到后来他便变成他自己投射在医生身上的力量的理想而完美的相关项，成</w:t>
      </w:r>
      <w:r>
        <w:rPr>
          <w:rFonts w:ascii="宋体" w:eastAsia="宋体" w:hAnsi="宋体" w:cs="宋体"/>
          <w:color w:val="000000"/>
          <w:sz w:val="38"/>
        </w:rPr>
        <w:t>为一个除了惰性之外，别无其他阻力的纯粹客体，他准备良好，即将成为夏尔勾</w:t>
      </w:r>
      <w:r>
        <w:rPr>
          <w:rFonts w:ascii="宋体" w:eastAsia="宋体" w:hAnsi="宋体" w:cs="宋体"/>
          <w:color w:val="000000"/>
          <w:sz w:val="38"/>
        </w:rPr>
        <w:t>(Charcot)</w:t>
      </w:r>
      <w:r>
        <w:rPr>
          <w:rFonts w:ascii="宋体" w:eastAsia="宋体" w:hAnsi="宋体" w:cs="宋体"/>
          <w:color w:val="000000"/>
          <w:sz w:val="38"/>
        </w:rPr>
        <w:t>用来赞颂医生神奇力量的歇斯底里症患者。如果我们想要分析</w:t>
      </w:r>
      <w:r>
        <w:rPr>
          <w:rFonts w:ascii="宋体" w:eastAsia="宋体" w:hAnsi="宋体" w:cs="宋体"/>
          <w:color w:val="000000"/>
          <w:sz w:val="38"/>
        </w:rPr>
        <w:t>19</w:t>
      </w:r>
      <w:r>
        <w:rPr>
          <w:rFonts w:ascii="宋体" w:eastAsia="宋体" w:hAnsi="宋体" w:cs="宋体"/>
          <w:color w:val="000000"/>
          <w:sz w:val="38"/>
        </w:rPr>
        <w:t>世纪从匹奈到弗洛伊德</w:t>
      </w:r>
      <w:r>
        <w:rPr>
          <w:rFonts w:ascii="宋体" w:eastAsia="宋体" w:hAnsi="宋体" w:cs="宋体"/>
          <w:color w:val="000000"/>
          <w:sz w:val="38"/>
        </w:rPr>
        <w:t>⑥</w:t>
      </w:r>
      <w:r>
        <w:rPr>
          <w:rFonts w:ascii="宋体" w:eastAsia="宋体" w:hAnsi="宋体" w:cs="宋体"/>
          <w:color w:val="000000"/>
          <w:sz w:val="38"/>
        </w:rPr>
        <w:t>精神医疗手法中，客观性的深层结构，那么我们就必须显示出，这个客观性从一开始，便是魔术性事物的物化</w:t>
      </w:r>
      <w:r>
        <w:rPr>
          <w:rFonts w:ascii="宋体" w:eastAsia="宋体" w:hAnsi="宋体" w:cs="宋体"/>
          <w:color w:val="000000"/>
          <w:sz w:val="38"/>
        </w:rPr>
        <w:t>(chosification)</w:t>
      </w:r>
      <w:r>
        <w:rPr>
          <w:rFonts w:ascii="宋体" w:eastAsia="宋体" w:hAnsi="宋体" w:cs="宋体"/>
          <w:color w:val="000000"/>
          <w:sz w:val="38"/>
        </w:rPr>
        <w:t>，然而这个过程也需要病人自己的合作才能完成，它在一开始，还是</w:t>
      </w:r>
    </w:p>
    <w:p w:rsidR="00A45C08" w:rsidRDefault="009A50F7">
      <w:pPr>
        <w:wordWrap w:val="0"/>
        <w:spacing w:line="740" w:lineRule="atLeast"/>
        <w:ind w:left="100"/>
        <w:textAlignment w:val="baseline"/>
        <w:rPr>
          <w:sz w:val="38"/>
        </w:rPr>
      </w:pPr>
      <w:r>
        <w:rPr>
          <w:rFonts w:ascii="宋体" w:eastAsia="宋体" w:hAnsi="宋体" w:cs="宋体"/>
          <w:color w:val="000000"/>
          <w:sz w:val="38"/>
          <w:u w:val="single"/>
        </w:rPr>
        <w:t xml:space="preserve">              </w:t>
      </w:r>
    </w:p>
    <w:p w:rsidR="00A45C08" w:rsidRDefault="009A50F7">
      <w:pPr>
        <w:wordWrap w:val="0"/>
        <w:spacing w:before="280" w:line="540" w:lineRule="atLeast"/>
        <w:ind w:left="100" w:right="20" w:firstLine="560"/>
        <w:textAlignment w:val="baseline"/>
        <w:rPr>
          <w:sz w:val="32"/>
        </w:rPr>
      </w:pPr>
      <w:r>
        <w:rPr>
          <w:rFonts w:ascii="黑体" w:eastAsia="黑体" w:hAnsi="黑体" w:cs="黑体"/>
          <w:color w:val="000000"/>
          <w:sz w:val="32"/>
        </w:rPr>
        <w:t>⑦</w:t>
      </w:r>
      <w:r>
        <w:rPr>
          <w:rFonts w:ascii="黑体" w:eastAsia="黑体" w:hAnsi="黑体" w:cs="黑体"/>
          <w:color w:val="000000"/>
          <w:sz w:val="32"/>
        </w:rPr>
        <w:t>这些结构在非心理分析的精神医学之中仍然活跃，甚至在心理分析本身的许多面向之中也是如此。</w:t>
      </w:r>
    </w:p>
    <w:p w:rsidR="00A45C08" w:rsidRDefault="009A50F7">
      <w:pPr>
        <w:wordWrap w:val="0"/>
        <w:spacing w:line="540" w:lineRule="atLeast"/>
        <w:ind w:left="280"/>
        <w:textAlignment w:val="baseline"/>
        <w:rPr>
          <w:sz w:val="32"/>
        </w:rPr>
      </w:pPr>
      <w:r>
        <w:rPr>
          <w:rFonts w:ascii="宋体" w:eastAsia="宋体" w:hAnsi="宋体" w:cs="宋体"/>
          <w:color w:val="000000"/>
          <w:sz w:val="32"/>
        </w:rPr>
        <w:t>706</w:t>
      </w:r>
    </w:p>
    <w:p w:rsidR="00A45C08" w:rsidRDefault="00A45C08"/>
    <w:p w:rsidR="00A45C08" w:rsidRDefault="00A45C08">
      <w:pPr>
        <w:sectPr w:rsidR="00A45C08">
          <w:headerReference w:type="default" r:id="rId1566"/>
          <w:footerReference w:type="default" r:id="rId1567"/>
          <w:pgSz w:w="15660" w:h="23340"/>
          <w:pgMar w:top="1980" w:right="2140" w:bottom="1980" w:left="2140" w:header="1680" w:footer="1680" w:gutter="0"/>
          <w:cols w:space="720"/>
        </w:sectPr>
      </w:pPr>
    </w:p>
    <w:p w:rsidR="00A45C08" w:rsidRDefault="009A50F7">
      <w:pPr>
        <w:wordWrap w:val="0"/>
        <w:spacing w:before="920" w:line="720" w:lineRule="atLeast"/>
        <w:ind w:left="260" w:right="40"/>
        <w:textAlignment w:val="baseline"/>
        <w:rPr>
          <w:sz w:val="38"/>
        </w:rPr>
      </w:pPr>
      <w:r>
        <w:rPr>
          <w:rFonts w:ascii="宋体" w:eastAsia="宋体" w:hAnsi="宋体" w:cs="宋体"/>
          <w:color w:val="000000"/>
          <w:sz w:val="38"/>
        </w:rPr>
        <w:lastRenderedPageBreak/>
        <w:t>一个清晰透明的道德手法，但却随着实证主义树立其科学客观性神话的权威，而渐渐被人遗忘；这个手法的源头和意义已被人遗忘，但是它一直被人使用，也一直存在。人们所谓的精神医疗实务手段，其实就是</w:t>
      </w:r>
      <w:r>
        <w:rPr>
          <w:rFonts w:ascii="宋体" w:eastAsia="宋体" w:hAnsi="宋体" w:cs="宋体"/>
          <w:color w:val="000000"/>
          <w:sz w:val="38"/>
        </w:rPr>
        <w:t>18</w:t>
      </w:r>
      <w:r>
        <w:rPr>
          <w:rFonts w:ascii="宋体" w:eastAsia="宋体" w:hAnsi="宋体" w:cs="宋体"/>
          <w:color w:val="000000"/>
          <w:sz w:val="38"/>
        </w:rPr>
        <w:t>世纪末诞生的某种道德策略，它被保留在疗养院的生活仪式之中，也受到实证主义神话的遮盖。</w:t>
      </w:r>
    </w:p>
    <w:p w:rsidR="00A45C08" w:rsidRDefault="009A50F7">
      <w:pPr>
        <w:wordWrap w:val="0"/>
        <w:spacing w:line="720" w:lineRule="atLeast"/>
        <w:ind w:left="260" w:firstLine="900"/>
        <w:textAlignment w:val="baseline"/>
        <w:rPr>
          <w:sz w:val="38"/>
        </w:rPr>
      </w:pPr>
      <w:r>
        <w:rPr>
          <w:rFonts w:ascii="宋体" w:eastAsia="宋体" w:hAnsi="宋体" w:cs="宋体"/>
          <w:color w:val="000000"/>
          <w:sz w:val="38"/>
        </w:rPr>
        <w:t>但是，如果说医生在病人眼中，很快地变成魔术师，那么，在他自己作为实证主义医生的眼中，却不能如此。对于这股幽暗的力量，他再也认不出它的源头，因为他不再能理解病人的合作关系，并且，因为他无法承认形成他本人</w:t>
      </w:r>
      <w:r>
        <w:rPr>
          <w:rFonts w:ascii="宋体" w:eastAsia="宋体" w:hAnsi="宋体" w:cs="宋体"/>
          <w:color w:val="000000"/>
          <w:sz w:val="38"/>
        </w:rPr>
        <w:t>的古老力量，他必须为它提供一个地位；然而，由于实证知识完全不能解释这一类的意志转移，或是类似的远距离操作，那么，很快地就会达到下列的结论：要为这一切现象负责的，乃是疯狂本身。对于这些毫无承体的痊愈，我们却必须承认它们并不是假的痊愈，因此，只有推断它们是假疾病的真痊愈。疯狂既不是人们所相信的东西，也不是它在表面宣称的事物；它无限地小于自己；这是一组说服和虚构的程序。这里我们看到巴宾斯基暗示症</w:t>
      </w:r>
      <w:r>
        <w:rPr>
          <w:rFonts w:ascii="宋体" w:eastAsia="宋体" w:hAnsi="宋体" w:cs="宋体"/>
          <w:color w:val="000000"/>
          <w:sz w:val="38"/>
        </w:rPr>
        <w:t>(le pithiatisme de Babinski)⁷</w:t>
      </w:r>
      <w:r>
        <w:rPr>
          <w:rFonts w:ascii="宋体" w:eastAsia="宋体" w:hAnsi="宋体" w:cs="宋体"/>
          <w:color w:val="000000"/>
          <w:sz w:val="38"/>
        </w:rPr>
        <w:t>的雏形。经由一种奇特的回溯过程，假想也再度回到两个世纪前，疯狂</w:t>
      </w:r>
      <w:r>
        <w:rPr>
          <w:rFonts w:ascii="宋体" w:eastAsia="宋体" w:hAnsi="宋体" w:cs="宋体"/>
          <w:color w:val="000000"/>
          <w:sz w:val="38"/>
        </w:rPr>
        <w:t>、假疯狂、装疯之间难以分辨的状态</w:t>
      </w:r>
      <w:r>
        <w:rPr>
          <w:rFonts w:ascii="宋体" w:eastAsia="宋体" w:hAnsi="宋体" w:cs="宋体"/>
          <w:color w:val="000000"/>
          <w:sz w:val="38"/>
        </w:rPr>
        <w:t>————</w:t>
      </w:r>
      <w:r>
        <w:rPr>
          <w:rFonts w:ascii="宋体" w:eastAsia="宋体" w:hAnsi="宋体" w:cs="宋体"/>
          <w:color w:val="000000"/>
          <w:sz w:val="38"/>
        </w:rPr>
        <w:t>以含混方式，它们都是过失的一部分，这一点便形成它们之间的统一；不过医学思想在此走得更远，它进行了一个西方思想自从希腊医学以来，一直犹豫不知是否必须进行的同化的程序：把疯狂等同为疯狂</w:t>
      </w:r>
      <w:r>
        <w:rPr>
          <w:rFonts w:ascii="宋体" w:eastAsia="宋体" w:hAnsi="宋体" w:cs="宋体"/>
          <w:color w:val="000000"/>
          <w:sz w:val="38"/>
        </w:rPr>
        <w:t>————</w:t>
      </w:r>
      <w:r>
        <w:rPr>
          <w:rFonts w:ascii="宋体" w:eastAsia="宋体" w:hAnsi="宋体" w:cs="宋体"/>
          <w:color w:val="000000"/>
          <w:sz w:val="38"/>
        </w:rPr>
        <w:t>也就是说，把它的医学概念和批判概念加以同化。到了</w:t>
      </w:r>
      <w:r>
        <w:rPr>
          <w:rFonts w:ascii="宋体" w:eastAsia="宋体" w:hAnsi="宋体" w:cs="宋体"/>
          <w:color w:val="000000"/>
          <w:sz w:val="38"/>
        </w:rPr>
        <w:t>19</w:t>
      </w:r>
      <w:r>
        <w:rPr>
          <w:rFonts w:ascii="宋体" w:eastAsia="宋体" w:hAnsi="宋体" w:cs="宋体"/>
          <w:color w:val="000000"/>
          <w:sz w:val="38"/>
        </w:rPr>
        <w:t>世纪末，在和巴宾斯基同时代的思想中，我们可以找到一个过去没有任何医生曾经提出的高妙假设：</w:t>
      </w:r>
    </w:p>
    <w:p w:rsidR="00A45C08" w:rsidRDefault="009A50F7">
      <w:pPr>
        <w:wordWrap w:val="0"/>
        <w:spacing w:line="480" w:lineRule="atLeast"/>
        <w:ind w:right="220"/>
        <w:jc w:val="right"/>
        <w:textAlignment w:val="baseline"/>
        <w:rPr>
          <w:sz w:val="35"/>
        </w:rPr>
      </w:pPr>
      <w:r>
        <w:rPr>
          <w:rFonts w:ascii="楷体" w:eastAsia="楷体" w:hAnsi="楷体" w:cs="楷体"/>
          <w:color w:val="000000"/>
          <w:sz w:val="35"/>
        </w:rPr>
        <w:t>707</w:t>
      </w:r>
    </w:p>
    <w:p w:rsidR="00A45C08" w:rsidRDefault="00A45C08"/>
    <w:p w:rsidR="00A45C08" w:rsidRDefault="00A45C08">
      <w:pPr>
        <w:sectPr w:rsidR="00A45C08">
          <w:headerReference w:type="default" r:id="rId1568"/>
          <w:footerReference w:type="default" r:id="rId1569"/>
          <w:pgSz w:w="15660" w:h="23340"/>
          <w:pgMar w:top="1980" w:right="2000" w:bottom="1980" w:left="2000" w:header="1680" w:footer="1680" w:gutter="0"/>
          <w:cols w:space="720"/>
        </w:sectPr>
      </w:pPr>
    </w:p>
    <w:p w:rsidR="00A45C08" w:rsidRDefault="009A50F7">
      <w:pPr>
        <w:wordWrap w:val="0"/>
        <w:spacing w:before="820" w:line="660" w:lineRule="atLeast"/>
        <w:textAlignment w:val="baseline"/>
        <w:rPr>
          <w:sz w:val="44"/>
        </w:rPr>
      </w:pPr>
      <w:r>
        <w:rPr>
          <w:rFonts w:ascii="宋体" w:eastAsia="宋体" w:hAnsi="宋体" w:cs="宋体"/>
          <w:color w:val="000000"/>
          <w:sz w:val="44"/>
        </w:rPr>
        <w:lastRenderedPageBreak/>
        <w:t>究其根柢，疯狂只是疯狂。</w:t>
      </w:r>
    </w:p>
    <w:p w:rsidR="00A45C08" w:rsidRDefault="009A50F7">
      <w:pPr>
        <w:wordWrap w:val="0"/>
        <w:spacing w:line="660" w:lineRule="atLeast"/>
        <w:ind w:right="60" w:firstLine="860"/>
        <w:textAlignment w:val="baseline"/>
        <w:rPr>
          <w:sz w:val="44"/>
        </w:rPr>
      </w:pPr>
      <w:r>
        <w:rPr>
          <w:rFonts w:ascii="宋体" w:eastAsia="宋体" w:hAnsi="宋体" w:cs="宋体"/>
          <w:color w:val="000000"/>
          <w:sz w:val="44"/>
        </w:rPr>
        <w:t>如此，当心智疾病患者完全在真实的医生身上遭到异化</w:t>
      </w:r>
      <w:r>
        <w:rPr>
          <w:rFonts w:ascii="宋体" w:eastAsia="宋体" w:hAnsi="宋体" w:cs="宋体"/>
          <w:color w:val="000000"/>
          <w:sz w:val="44"/>
        </w:rPr>
        <w:t>的时候，医生却用疯狂的批判概念来解消心智疾病的现实性。如此一来，使得在实证主义思想的空洞形式之外，只存有一个具体的现实：那便是总结、建立和消解所有的异化关系的医生一病人配对。也就是因为这一点，整个</w:t>
      </w:r>
      <w:r>
        <w:rPr>
          <w:rFonts w:ascii="宋体" w:eastAsia="宋体" w:hAnsi="宋体" w:cs="宋体"/>
          <w:color w:val="000000"/>
          <w:sz w:val="44"/>
        </w:rPr>
        <w:t>19</w:t>
      </w:r>
      <w:r>
        <w:rPr>
          <w:rFonts w:ascii="宋体" w:eastAsia="宋体" w:hAnsi="宋体" w:cs="宋体"/>
          <w:color w:val="000000"/>
          <w:sz w:val="44"/>
        </w:rPr>
        <w:t>世纪的精神医疗，实际上汇聚于弗洛伊德，因为他是第一个严肃接纳医生一病人配对此一现实的人，也是第一位不把目光或研究由此转开，不寻求以一个和其他医疗知识难以和谐的精神医疗理论，以便遮盖这个现实的人；他是第一位严谨地追究其全部后果的人。弗洛伊德揭穿了疗养院的所有其他结构：他取消了沉默和观看，他抹消了疯狂以其本身景观所</w:t>
      </w:r>
      <w:r>
        <w:rPr>
          <w:rFonts w:ascii="宋体" w:eastAsia="宋体" w:hAnsi="宋体" w:cs="宋体"/>
          <w:color w:val="000000"/>
          <w:sz w:val="44"/>
        </w:rPr>
        <w:t>作的镜中承认，他使得谴责者不再发言。然而，他却开发利用了那包裹医生角色的结构；他把他的魔术师能力加以扩大，为其全能的准神圣地位铺路。所有原来分散在疗养院集体生活中的权力，现在被他集中在医生这个惟一的存在身上，这时他销匿于病人身后和病人上方，其不在</w:t>
      </w:r>
      <w:r>
        <w:rPr>
          <w:rFonts w:ascii="宋体" w:eastAsia="宋体" w:hAnsi="宋体" w:cs="宋体"/>
          <w:color w:val="000000"/>
          <w:sz w:val="44"/>
        </w:rPr>
        <w:t>(absence)</w:t>
      </w:r>
      <w:r>
        <w:rPr>
          <w:rFonts w:ascii="宋体" w:eastAsia="宋体" w:hAnsi="宋体" w:cs="宋体"/>
          <w:color w:val="000000"/>
          <w:sz w:val="44"/>
        </w:rPr>
        <w:t>其实也是一种完全的临在</w:t>
      </w:r>
      <w:r>
        <w:rPr>
          <w:rFonts w:ascii="宋体" w:eastAsia="宋体" w:hAnsi="宋体" w:cs="宋体"/>
          <w:color w:val="000000"/>
          <w:sz w:val="44"/>
        </w:rPr>
        <w:t>(présence totale)</w:t>
      </w:r>
      <w:r>
        <w:rPr>
          <w:rFonts w:ascii="宋体" w:eastAsia="宋体" w:hAnsi="宋体" w:cs="宋体"/>
          <w:color w:val="000000"/>
          <w:sz w:val="44"/>
        </w:rPr>
        <w:t>；他使他成为绝对的目光，纯粹且永远保留的沉默，甚至不用语言便作出审判以行奖惩的法官；他使他成为一面镜子，使得疯狂得以通过它，以一种几乎不动的动作，既钟情于自身，又能摆脱自己。</w:t>
      </w:r>
    </w:p>
    <w:p w:rsidR="00A45C08" w:rsidRDefault="009A50F7">
      <w:pPr>
        <w:wordWrap w:val="0"/>
        <w:spacing w:line="660" w:lineRule="atLeast"/>
        <w:ind w:left="100" w:firstLine="860"/>
        <w:textAlignment w:val="baseline"/>
        <w:rPr>
          <w:sz w:val="44"/>
        </w:rPr>
      </w:pPr>
      <w:r>
        <w:rPr>
          <w:rFonts w:ascii="宋体" w:eastAsia="宋体" w:hAnsi="宋体" w:cs="宋体"/>
          <w:color w:val="000000"/>
          <w:sz w:val="44"/>
        </w:rPr>
        <w:t>弗洛伊德使得匹奈</w:t>
      </w:r>
      <w:r>
        <w:rPr>
          <w:rFonts w:ascii="宋体" w:eastAsia="宋体" w:hAnsi="宋体" w:cs="宋体"/>
          <w:color w:val="000000"/>
          <w:sz w:val="44"/>
        </w:rPr>
        <w:t>和突克在监禁体制中所经营的结构，全向医生滑移。在过去，患者是在疗养院生活中，受到其</w:t>
      </w:r>
      <w:r>
        <w:rPr>
          <w:rFonts w:ascii="宋体" w:eastAsia="宋体" w:hAnsi="宋体" w:cs="宋体"/>
          <w:color w:val="000000"/>
          <w:sz w:val="44"/>
        </w:rPr>
        <w:t>“</w:t>
      </w:r>
      <w:r>
        <w:rPr>
          <w:rFonts w:ascii="宋体" w:eastAsia="宋体" w:hAnsi="宋体" w:cs="宋体"/>
          <w:color w:val="000000"/>
          <w:sz w:val="44"/>
        </w:rPr>
        <w:t>解放者</w:t>
      </w:r>
      <w:r>
        <w:rPr>
          <w:rFonts w:ascii="宋体" w:eastAsia="宋体" w:hAnsi="宋体" w:cs="宋体"/>
          <w:color w:val="000000"/>
          <w:sz w:val="44"/>
        </w:rPr>
        <w:t>”</w:t>
      </w:r>
      <w:r>
        <w:rPr>
          <w:rFonts w:ascii="宋体" w:eastAsia="宋体" w:hAnsi="宋体" w:cs="宋体"/>
          <w:color w:val="000000"/>
          <w:sz w:val="44"/>
        </w:rPr>
        <w:t>的异化，弗洛伊德的确把他们从其中拯救出来；然而，他并未使病人脱离这种存在方式中的最基本核心；他重组其</w:t>
      </w:r>
    </w:p>
    <w:p w:rsidR="00A45C08" w:rsidRDefault="009A50F7">
      <w:pPr>
        <w:wordWrap w:val="0"/>
        <w:spacing w:line="440" w:lineRule="atLeast"/>
        <w:ind w:left="320"/>
        <w:textAlignment w:val="baseline"/>
        <w:rPr>
          <w:sz w:val="32"/>
        </w:rPr>
      </w:pPr>
      <w:r>
        <w:rPr>
          <w:rFonts w:ascii="仿宋" w:eastAsia="仿宋" w:hAnsi="仿宋" w:cs="仿宋"/>
          <w:color w:val="000000"/>
          <w:sz w:val="32"/>
        </w:rPr>
        <w:t>708</w:t>
      </w:r>
    </w:p>
    <w:p w:rsidR="00A45C08" w:rsidRDefault="00A45C08"/>
    <w:p w:rsidR="00A45C08" w:rsidRDefault="00A45C08">
      <w:pPr>
        <w:sectPr w:rsidR="00A45C08">
          <w:headerReference w:type="default" r:id="rId1570"/>
          <w:footerReference w:type="default" r:id="rId1571"/>
          <w:pgSz w:w="15660" w:h="23340"/>
          <w:pgMar w:top="1980" w:right="2120" w:bottom="1980" w:left="2120" w:header="1680" w:footer="1680" w:gutter="0"/>
          <w:cols w:space="720"/>
        </w:sectPr>
      </w:pPr>
    </w:p>
    <w:p w:rsidR="00A45C08" w:rsidRDefault="009A50F7">
      <w:pPr>
        <w:wordWrap w:val="0"/>
        <w:spacing w:before="1080" w:line="820" w:lineRule="atLeast"/>
        <w:ind w:left="340" w:right="80"/>
        <w:textAlignment w:val="baseline"/>
        <w:rPr>
          <w:sz w:val="35"/>
        </w:rPr>
      </w:pPr>
      <w:r>
        <w:rPr>
          <w:rFonts w:ascii="宋体" w:eastAsia="宋体" w:hAnsi="宋体" w:cs="宋体"/>
          <w:color w:val="000000"/>
          <w:sz w:val="35"/>
        </w:rPr>
        <w:lastRenderedPageBreak/>
        <w:t>中的权力，把它们逼到最大极限，并把它们交到医生手上；他创造了心理分析情境，使得异化程序通过一个巧妙的短路，成为摆脱异化的力量，因为，在医生身上，异化程序变成主体。</w:t>
      </w:r>
    </w:p>
    <w:p w:rsidR="00A45C08" w:rsidRDefault="009A50F7">
      <w:pPr>
        <w:wordWrap w:val="0"/>
        <w:spacing w:line="820" w:lineRule="atLeast"/>
        <w:ind w:left="340" w:right="60" w:firstLine="880"/>
        <w:textAlignment w:val="baseline"/>
        <w:rPr>
          <w:sz w:val="35"/>
        </w:rPr>
      </w:pPr>
      <w:r>
        <w:rPr>
          <w:rFonts w:ascii="宋体" w:eastAsia="宋体" w:hAnsi="宋体" w:cs="宋体"/>
          <w:color w:val="000000"/>
          <w:sz w:val="35"/>
        </w:rPr>
        <w:t>医生作为一个具有异化力量的形象，仍然是心理分析的关键人物。也许正是因为心理分析没有取消这个终极的结构，而</w:t>
      </w:r>
      <w:r>
        <w:rPr>
          <w:rFonts w:ascii="宋体" w:eastAsia="宋体" w:hAnsi="宋体" w:cs="宋体"/>
          <w:color w:val="000000"/>
          <w:sz w:val="35"/>
        </w:rPr>
        <w:t>且还把其他结构集中到它身上，因此它现在不能，未来也不可能倾听非理性的声音，也不能以其本身为目的来解读无理智的征象。心理分析可以破解某些形态的疯狂；但它对于非理性不受干扰的工作，仍然是个局外人。对于这个工作的最基本部分，它既不能加以解放，亦不能加以转译，更谈不上解释。</w:t>
      </w:r>
    </w:p>
    <w:p w:rsidR="00A45C08" w:rsidRDefault="009A50F7">
      <w:pPr>
        <w:wordWrap w:val="0"/>
        <w:spacing w:line="820" w:lineRule="atLeast"/>
        <w:ind w:left="340" w:right="40" w:firstLine="920"/>
        <w:textAlignment w:val="baseline"/>
        <w:rPr>
          <w:sz w:val="35"/>
        </w:rPr>
      </w:pPr>
      <w:r>
        <w:rPr>
          <w:rFonts w:ascii="宋体" w:eastAsia="宋体" w:hAnsi="宋体" w:cs="宋体"/>
          <w:color w:val="000000"/>
          <w:sz w:val="35"/>
        </w:rPr>
        <w:t>自从</w:t>
      </w:r>
      <w:r>
        <w:rPr>
          <w:rFonts w:ascii="宋体" w:eastAsia="宋体" w:hAnsi="宋体" w:cs="宋体"/>
          <w:color w:val="000000"/>
          <w:sz w:val="35"/>
        </w:rPr>
        <w:t>18</w:t>
      </w:r>
      <w:r>
        <w:rPr>
          <w:rFonts w:ascii="宋体" w:eastAsia="宋体" w:hAnsi="宋体" w:cs="宋体"/>
          <w:color w:val="000000"/>
          <w:sz w:val="35"/>
        </w:rPr>
        <w:t>世纪末以来，非理性的生命只呈现于像荷尔德林、奈瓦尔、尼采或阿尔托的著作那样闪闪发光的作品之中</w:t>
      </w:r>
      <w:r>
        <w:rPr>
          <w:rFonts w:ascii="宋体" w:eastAsia="宋体" w:hAnsi="宋体" w:cs="宋体"/>
          <w:color w:val="000000"/>
          <w:sz w:val="35"/>
        </w:rPr>
        <w:t>————</w:t>
      </w:r>
      <w:r>
        <w:rPr>
          <w:rFonts w:ascii="宋体" w:eastAsia="宋体" w:hAnsi="宋体" w:cs="宋体"/>
          <w:color w:val="000000"/>
          <w:sz w:val="35"/>
        </w:rPr>
        <w:t>它们绝对不能被痊愈人的异化所化约，并以它们自己的力量抗拒道德的监禁程序。后者便是我们习惯上所称的</w:t>
      </w:r>
      <w:r>
        <w:rPr>
          <w:rFonts w:ascii="宋体" w:eastAsia="宋体" w:hAnsi="宋体" w:cs="宋体"/>
          <w:color w:val="000000"/>
          <w:sz w:val="35"/>
        </w:rPr>
        <w:t>————</w:t>
      </w:r>
      <w:r>
        <w:rPr>
          <w:rFonts w:ascii="宋体" w:eastAsia="宋体" w:hAnsi="宋体" w:cs="宋体"/>
          <w:color w:val="000000"/>
          <w:sz w:val="35"/>
        </w:rPr>
        <w:t>这显然是在说反话</w:t>
      </w:r>
      <w:r>
        <w:rPr>
          <w:rFonts w:ascii="宋体" w:eastAsia="宋体" w:hAnsi="宋体" w:cs="宋体"/>
          <w:color w:val="000000"/>
          <w:sz w:val="35"/>
        </w:rPr>
        <w:t>————</w:t>
      </w:r>
      <w:r>
        <w:rPr>
          <w:rFonts w:ascii="宋体" w:eastAsia="宋体" w:hAnsi="宋体" w:cs="宋体"/>
          <w:color w:val="000000"/>
          <w:sz w:val="35"/>
        </w:rPr>
        <w:t>由匹奈和</w:t>
      </w:r>
      <w:r>
        <w:rPr>
          <w:rFonts w:ascii="宋体" w:eastAsia="宋体" w:hAnsi="宋体" w:cs="宋体"/>
          <w:color w:val="000000"/>
          <w:sz w:val="35"/>
        </w:rPr>
        <w:t>突克所进行的精神错乱解放运动。</w:t>
      </w:r>
    </w:p>
    <w:p w:rsidR="00A45C08" w:rsidRDefault="00A45C08">
      <w:pPr>
        <w:wordWrap w:val="0"/>
        <w:spacing w:line="820" w:lineRule="exact"/>
        <w:textAlignment w:val="baseline"/>
        <w:rPr>
          <w:sz w:val="35"/>
        </w:rPr>
      </w:pPr>
    </w:p>
    <w:p w:rsidR="00A45C08" w:rsidRDefault="009A50F7">
      <w:pPr>
        <w:wordWrap w:val="0"/>
        <w:spacing w:line="500" w:lineRule="atLeast"/>
        <w:ind w:left="340"/>
        <w:textAlignment w:val="baseline"/>
        <w:rPr>
          <w:sz w:val="37"/>
        </w:rPr>
      </w:pPr>
      <w:r>
        <w:rPr>
          <w:rFonts w:ascii="黑体" w:eastAsia="黑体" w:hAnsi="黑体" w:cs="黑体"/>
          <w:b/>
          <w:color w:val="000000"/>
          <w:sz w:val="37"/>
        </w:rPr>
        <w:t>注</w:t>
      </w:r>
      <w:r>
        <w:rPr>
          <w:rFonts w:ascii="黑体" w:eastAsia="黑体" w:hAnsi="黑体" w:cs="黑体"/>
          <w:color w:val="000000"/>
          <w:sz w:val="37"/>
        </w:rPr>
        <w:t xml:space="preserve">  </w:t>
      </w:r>
      <w:r>
        <w:rPr>
          <w:rFonts w:ascii="黑体" w:eastAsia="黑体" w:hAnsi="黑体" w:cs="黑体"/>
          <w:b/>
          <w:color w:val="000000"/>
          <w:sz w:val="37"/>
        </w:rPr>
        <w:t>释</w:t>
      </w:r>
    </w:p>
    <w:p w:rsidR="00A45C08" w:rsidRDefault="009A50F7">
      <w:pPr>
        <w:wordWrap w:val="0"/>
        <w:spacing w:line="500" w:lineRule="atLeast"/>
        <w:ind w:left="620"/>
        <w:textAlignment w:val="baseline"/>
        <w:rPr>
          <w:sz w:val="37"/>
        </w:rPr>
      </w:pPr>
      <w:r>
        <w:rPr>
          <w:rFonts w:ascii="宋体" w:eastAsia="宋体" w:hAnsi="宋体" w:cs="宋体"/>
          <w:color w:val="000000"/>
          <w:sz w:val="37"/>
          <w:u w:val="single"/>
        </w:rPr>
        <w:t xml:space="preserve">                                                         </w:t>
      </w:r>
    </w:p>
    <w:p w:rsidR="00A45C08" w:rsidRDefault="009A50F7">
      <w:pPr>
        <w:wordWrap w:val="0"/>
        <w:spacing w:line="660" w:lineRule="atLeast"/>
        <w:ind w:left="340"/>
        <w:textAlignment w:val="baseline"/>
        <w:rPr>
          <w:sz w:val="31"/>
        </w:rPr>
      </w:pPr>
      <w:r>
        <w:rPr>
          <w:rFonts w:ascii="仿宋" w:eastAsia="仿宋" w:hAnsi="仿宋" w:cs="仿宋"/>
          <w:color w:val="000000"/>
          <w:sz w:val="31"/>
        </w:rPr>
        <w:t>1 Georges Couthon(1755—1794)</w:t>
      </w:r>
      <w:r>
        <w:rPr>
          <w:rFonts w:ascii="仿宋" w:eastAsia="仿宋" w:hAnsi="仿宋" w:cs="仿宋"/>
          <w:color w:val="000000"/>
          <w:sz w:val="31"/>
        </w:rPr>
        <w:t>，法国大革命时代的政治人物。他和罗伯斯庇尔及圣朱斯特</w:t>
      </w:r>
      <w:r>
        <w:rPr>
          <w:rFonts w:ascii="仿宋" w:eastAsia="仿宋" w:hAnsi="仿宋" w:cs="仿宋"/>
          <w:color w:val="000000"/>
          <w:sz w:val="31"/>
        </w:rPr>
        <w:t>(Saint-Just)</w:t>
      </w:r>
      <w:r>
        <w:rPr>
          <w:rFonts w:ascii="仿宋" w:eastAsia="仿宋" w:hAnsi="仿宋" w:cs="仿宋"/>
          <w:color w:val="000000"/>
          <w:sz w:val="31"/>
        </w:rPr>
        <w:t>形成三头领导，行恐怖统治。共和国</w:t>
      </w:r>
      <w:r>
        <w:rPr>
          <w:rFonts w:ascii="仿宋" w:eastAsia="仿宋" w:hAnsi="仿宋" w:cs="仿宋"/>
          <w:color w:val="000000"/>
          <w:sz w:val="31"/>
        </w:rPr>
        <w:t>2</w:t>
      </w:r>
      <w:r>
        <w:rPr>
          <w:rFonts w:ascii="仿宋" w:eastAsia="仿宋" w:hAnsi="仿宋" w:cs="仿宋"/>
          <w:color w:val="000000"/>
          <w:sz w:val="31"/>
        </w:rPr>
        <w:t>年</w:t>
      </w:r>
      <w:r>
        <w:rPr>
          <w:rFonts w:ascii="仿宋" w:eastAsia="仿宋" w:hAnsi="仿宋" w:cs="仿宋"/>
          <w:color w:val="000000"/>
          <w:sz w:val="31"/>
        </w:rPr>
        <w:t>(1794</w:t>
      </w:r>
      <w:r>
        <w:rPr>
          <w:rFonts w:ascii="仿宋" w:eastAsia="仿宋" w:hAnsi="仿宋" w:cs="仿宋"/>
          <w:color w:val="000000"/>
          <w:sz w:val="31"/>
        </w:rPr>
        <w:t>年</w:t>
      </w:r>
      <w:r>
        <w:rPr>
          <w:rFonts w:ascii="仿宋" w:eastAsia="仿宋" w:hAnsi="仿宋" w:cs="仿宋"/>
          <w:color w:val="000000"/>
          <w:sz w:val="31"/>
        </w:rPr>
        <w:t>)</w:t>
      </w:r>
      <w:r>
        <w:rPr>
          <w:rFonts w:ascii="仿宋" w:eastAsia="仿宋" w:hAnsi="仿宋" w:cs="仿宋"/>
          <w:color w:val="000000"/>
          <w:sz w:val="31"/>
        </w:rPr>
        <w:t>热月</w:t>
      </w:r>
      <w:r>
        <w:rPr>
          <w:rFonts w:ascii="仿宋" w:eastAsia="仿宋" w:hAnsi="仿宋" w:cs="仿宋"/>
          <w:color w:val="000000"/>
          <w:sz w:val="31"/>
        </w:rPr>
        <w:t>10</w:t>
      </w:r>
      <w:r>
        <w:rPr>
          <w:rFonts w:ascii="仿宋" w:eastAsia="仿宋" w:hAnsi="仿宋" w:cs="仿宋"/>
          <w:color w:val="000000"/>
          <w:sz w:val="31"/>
        </w:rPr>
        <w:t>日被送上断头台。</w:t>
      </w:r>
    </w:p>
    <w:p w:rsidR="00A45C08" w:rsidRDefault="009A50F7">
      <w:pPr>
        <w:wordWrap w:val="0"/>
        <w:spacing w:line="660" w:lineRule="atLeast"/>
        <w:ind w:left="340"/>
        <w:textAlignment w:val="baseline"/>
        <w:rPr>
          <w:sz w:val="31"/>
        </w:rPr>
      </w:pPr>
      <w:r>
        <w:rPr>
          <w:rFonts w:ascii="仿宋" w:eastAsia="仿宋" w:hAnsi="仿宋" w:cs="仿宋"/>
          <w:color w:val="000000"/>
          <w:sz w:val="31"/>
        </w:rPr>
        <w:t>2 1624—1691</w:t>
      </w:r>
      <w:r>
        <w:rPr>
          <w:rFonts w:ascii="仿宋" w:eastAsia="仿宋" w:hAnsi="仿宋" w:cs="仿宋"/>
          <w:color w:val="000000"/>
          <w:sz w:val="31"/>
        </w:rPr>
        <w:t>。他在</w:t>
      </w:r>
      <w:r>
        <w:rPr>
          <w:rFonts w:ascii="仿宋" w:eastAsia="仿宋" w:hAnsi="仿宋" w:cs="仿宋"/>
          <w:color w:val="000000"/>
          <w:sz w:val="31"/>
        </w:rPr>
        <w:t>1652</w:t>
      </w:r>
      <w:r>
        <w:rPr>
          <w:rFonts w:ascii="仿宋" w:eastAsia="仿宋" w:hAnsi="仿宋" w:cs="仿宋"/>
          <w:color w:val="000000"/>
          <w:sz w:val="31"/>
        </w:rPr>
        <w:t>年创立公谊会。</w:t>
      </w:r>
    </w:p>
    <w:p w:rsidR="00A45C08" w:rsidRDefault="009A50F7">
      <w:pPr>
        <w:wordWrap w:val="0"/>
        <w:spacing w:line="660" w:lineRule="atLeast"/>
        <w:ind w:left="340"/>
        <w:textAlignment w:val="baseline"/>
        <w:rPr>
          <w:sz w:val="31"/>
        </w:rPr>
      </w:pPr>
      <w:r>
        <w:rPr>
          <w:rFonts w:ascii="仿宋" w:eastAsia="仿宋" w:hAnsi="仿宋" w:cs="仿宋"/>
          <w:color w:val="000000"/>
          <w:sz w:val="31"/>
        </w:rPr>
        <w:t xml:space="preserve">3 </w:t>
      </w:r>
      <w:r>
        <w:rPr>
          <w:rFonts w:ascii="仿宋" w:eastAsia="仿宋" w:hAnsi="仿宋" w:cs="仿宋"/>
          <w:color w:val="000000"/>
          <w:sz w:val="31"/>
        </w:rPr>
        <w:t>共和国</w:t>
      </w:r>
      <w:r>
        <w:rPr>
          <w:rFonts w:ascii="仿宋" w:eastAsia="仿宋" w:hAnsi="仿宋" w:cs="仿宋"/>
          <w:color w:val="000000"/>
          <w:sz w:val="31"/>
        </w:rPr>
        <w:t>2</w:t>
      </w:r>
      <w:r>
        <w:rPr>
          <w:rFonts w:ascii="仿宋" w:eastAsia="仿宋" w:hAnsi="仿宋" w:cs="仿宋"/>
          <w:color w:val="000000"/>
          <w:sz w:val="31"/>
        </w:rPr>
        <w:t>年</w:t>
      </w:r>
      <w:r>
        <w:rPr>
          <w:rFonts w:ascii="仿宋" w:eastAsia="仿宋" w:hAnsi="仿宋" w:cs="仿宋"/>
          <w:color w:val="000000"/>
          <w:sz w:val="31"/>
        </w:rPr>
        <w:t>(1794</w:t>
      </w:r>
      <w:r>
        <w:rPr>
          <w:rFonts w:ascii="仿宋" w:eastAsia="仿宋" w:hAnsi="仿宋" w:cs="仿宋"/>
          <w:color w:val="000000"/>
          <w:sz w:val="31"/>
        </w:rPr>
        <w:t>年</w:t>
      </w:r>
      <w:r>
        <w:rPr>
          <w:rFonts w:ascii="仿宋" w:eastAsia="仿宋" w:hAnsi="仿宋" w:cs="仿宋"/>
          <w:color w:val="000000"/>
          <w:sz w:val="31"/>
        </w:rPr>
        <w:t>)</w:t>
      </w:r>
      <w:r>
        <w:rPr>
          <w:rFonts w:ascii="仿宋" w:eastAsia="仿宋" w:hAnsi="仿宋" w:cs="仿宋"/>
          <w:color w:val="000000"/>
          <w:sz w:val="31"/>
        </w:rPr>
        <w:t>热月</w:t>
      </w:r>
      <w:r>
        <w:rPr>
          <w:rFonts w:ascii="仿宋" w:eastAsia="仿宋" w:hAnsi="仿宋" w:cs="仿宋"/>
          <w:color w:val="000000"/>
          <w:sz w:val="31"/>
        </w:rPr>
        <w:t>9</w:t>
      </w:r>
      <w:r>
        <w:rPr>
          <w:rFonts w:ascii="仿宋" w:eastAsia="仿宋" w:hAnsi="仿宋" w:cs="仿宋"/>
          <w:color w:val="000000"/>
          <w:sz w:val="31"/>
        </w:rPr>
        <w:t>日，罗伯斯庇尔倒台，恐怖统治结束。</w:t>
      </w:r>
    </w:p>
    <w:p w:rsidR="00A45C08" w:rsidRDefault="009A50F7">
      <w:pPr>
        <w:wordWrap w:val="0"/>
        <w:spacing w:line="660" w:lineRule="atLeast"/>
        <w:ind w:left="340"/>
        <w:textAlignment w:val="baseline"/>
        <w:rPr>
          <w:sz w:val="31"/>
        </w:rPr>
      </w:pPr>
      <w:r>
        <w:rPr>
          <w:rFonts w:ascii="仿宋" w:eastAsia="仿宋" w:hAnsi="仿宋" w:cs="仿宋"/>
          <w:color w:val="000000"/>
          <w:sz w:val="31"/>
        </w:rPr>
        <w:t xml:space="preserve">4 </w:t>
      </w:r>
      <w:r>
        <w:rPr>
          <w:rFonts w:ascii="仿宋" w:eastAsia="仿宋" w:hAnsi="仿宋" w:cs="仿宋"/>
          <w:color w:val="000000"/>
          <w:sz w:val="31"/>
        </w:rPr>
        <w:t>1789—1795</w:t>
      </w:r>
      <w:r>
        <w:rPr>
          <w:rFonts w:ascii="仿宋" w:eastAsia="仿宋" w:hAnsi="仿宋" w:cs="仿宋"/>
          <w:color w:val="000000"/>
          <w:sz w:val="31"/>
        </w:rPr>
        <w:t>年间治理巴黎的政府。</w:t>
      </w:r>
    </w:p>
    <w:p w:rsidR="00A45C08" w:rsidRDefault="009A50F7">
      <w:pPr>
        <w:wordWrap w:val="0"/>
        <w:spacing w:line="400" w:lineRule="atLeast"/>
        <w:ind w:right="180"/>
        <w:jc w:val="right"/>
        <w:textAlignment w:val="baseline"/>
        <w:rPr>
          <w:sz w:val="29"/>
        </w:rPr>
      </w:pPr>
      <w:r>
        <w:rPr>
          <w:rFonts w:ascii="仿宋" w:eastAsia="仿宋" w:hAnsi="仿宋" w:cs="仿宋"/>
          <w:color w:val="000000"/>
          <w:sz w:val="29"/>
        </w:rPr>
        <w:t>709</w:t>
      </w:r>
    </w:p>
    <w:p w:rsidR="00A45C08" w:rsidRDefault="00A45C08"/>
    <w:p w:rsidR="00A45C08" w:rsidRDefault="00A45C08">
      <w:pPr>
        <w:sectPr w:rsidR="00A45C08">
          <w:headerReference w:type="default" r:id="rId1572"/>
          <w:footerReference w:type="default" r:id="rId1573"/>
          <w:pgSz w:w="15660" w:h="23340"/>
          <w:pgMar w:top="1980" w:right="1980" w:bottom="1980" w:left="1980" w:header="1680" w:footer="1680" w:gutter="0"/>
          <w:cols w:space="720"/>
        </w:sectPr>
      </w:pPr>
    </w:p>
    <w:p w:rsidR="00A45C08" w:rsidRDefault="009A50F7">
      <w:pPr>
        <w:wordWrap w:val="0"/>
        <w:spacing w:before="1080" w:line="640" w:lineRule="atLeast"/>
        <w:ind w:left="20" w:right="40" w:hanging="20"/>
        <w:textAlignment w:val="baseline"/>
        <w:rPr>
          <w:sz w:val="29"/>
        </w:rPr>
      </w:pPr>
      <w:r>
        <w:rPr>
          <w:rFonts w:ascii="仿宋" w:eastAsia="仿宋" w:hAnsi="仿宋" w:cs="仿宋"/>
          <w:color w:val="000000"/>
          <w:sz w:val="29"/>
        </w:rPr>
        <w:lastRenderedPageBreak/>
        <w:t xml:space="preserve">5  </w:t>
      </w:r>
      <w:r>
        <w:rPr>
          <w:rFonts w:ascii="仿宋" w:eastAsia="仿宋" w:hAnsi="仿宋" w:cs="仿宋"/>
          <w:color w:val="000000"/>
          <w:sz w:val="29"/>
        </w:rPr>
        <w:t>救国委员会是</w:t>
      </w:r>
      <w:r>
        <w:rPr>
          <w:rFonts w:ascii="仿宋" w:eastAsia="仿宋" w:hAnsi="仿宋" w:cs="仿宋"/>
          <w:color w:val="000000"/>
          <w:sz w:val="29"/>
        </w:rPr>
        <w:t>1793——1794</w:t>
      </w:r>
      <w:r>
        <w:rPr>
          <w:rFonts w:ascii="仿宋" w:eastAsia="仿宋" w:hAnsi="仿宋" w:cs="仿宋"/>
          <w:color w:val="000000"/>
          <w:sz w:val="29"/>
        </w:rPr>
        <w:t>年恐怖统治时期的实际政权中心。国民公会的年代则由</w:t>
      </w:r>
      <w:r>
        <w:rPr>
          <w:rFonts w:ascii="仿宋" w:eastAsia="仿宋" w:hAnsi="仿宋" w:cs="仿宋"/>
          <w:color w:val="000000"/>
          <w:sz w:val="29"/>
        </w:rPr>
        <w:t>1792</w:t>
      </w:r>
      <w:r>
        <w:rPr>
          <w:rFonts w:ascii="仿宋" w:eastAsia="仿宋" w:hAnsi="仿宋" w:cs="仿宋"/>
          <w:color w:val="000000"/>
          <w:sz w:val="29"/>
        </w:rPr>
        <w:t>年延伸至</w:t>
      </w:r>
      <w:r>
        <w:rPr>
          <w:rFonts w:ascii="仿宋" w:eastAsia="仿宋" w:hAnsi="仿宋" w:cs="仿宋"/>
          <w:color w:val="000000"/>
          <w:sz w:val="29"/>
        </w:rPr>
        <w:t>1795</w:t>
      </w:r>
      <w:r>
        <w:rPr>
          <w:rFonts w:ascii="仿宋" w:eastAsia="仿宋" w:hAnsi="仿宋" w:cs="仿宋"/>
          <w:color w:val="000000"/>
          <w:sz w:val="29"/>
        </w:rPr>
        <w:t>年。</w:t>
      </w:r>
    </w:p>
    <w:p w:rsidR="00A45C08" w:rsidRDefault="009A50F7">
      <w:pPr>
        <w:wordWrap w:val="0"/>
        <w:spacing w:line="640" w:lineRule="atLeast"/>
        <w:ind w:left="20" w:right="40" w:hanging="20"/>
        <w:textAlignment w:val="baseline"/>
        <w:rPr>
          <w:sz w:val="29"/>
        </w:rPr>
      </w:pPr>
      <w:r>
        <w:rPr>
          <w:rFonts w:ascii="仿宋" w:eastAsia="仿宋" w:hAnsi="仿宋" w:cs="仿宋"/>
          <w:color w:val="000000"/>
          <w:sz w:val="29"/>
        </w:rPr>
        <w:t xml:space="preserve">6  </w:t>
      </w:r>
      <w:r>
        <w:rPr>
          <w:rFonts w:ascii="仿宋" w:eastAsia="仿宋" w:hAnsi="仿宋" w:cs="仿宋"/>
          <w:color w:val="000000"/>
          <w:sz w:val="29"/>
        </w:rPr>
        <w:t>这是拿破仑在成为第一执政后，于</w:t>
      </w:r>
      <w:r>
        <w:rPr>
          <w:rFonts w:ascii="仿宋" w:eastAsia="仿宋" w:hAnsi="仿宋" w:cs="仿宋"/>
          <w:color w:val="000000"/>
          <w:sz w:val="29"/>
        </w:rPr>
        <w:t>1801</w:t>
      </w:r>
      <w:r>
        <w:rPr>
          <w:rFonts w:ascii="仿宋" w:eastAsia="仿宋" w:hAnsi="仿宋" w:cs="仿宋"/>
          <w:color w:val="000000"/>
          <w:sz w:val="29"/>
        </w:rPr>
        <w:t>年</w:t>
      </w:r>
      <w:r>
        <w:rPr>
          <w:rFonts w:ascii="仿宋" w:eastAsia="仿宋" w:hAnsi="仿宋" w:cs="仿宋"/>
          <w:color w:val="000000"/>
          <w:sz w:val="29"/>
        </w:rPr>
        <w:t>(</w:t>
      </w:r>
      <w:r>
        <w:rPr>
          <w:rFonts w:ascii="仿宋" w:eastAsia="仿宋" w:hAnsi="仿宋" w:cs="仿宋"/>
          <w:color w:val="000000"/>
          <w:sz w:val="29"/>
        </w:rPr>
        <w:t>共和国九年</w:t>
      </w:r>
      <w:r>
        <w:rPr>
          <w:rFonts w:ascii="仿宋" w:eastAsia="仿宋" w:hAnsi="仿宋" w:cs="仿宋"/>
          <w:color w:val="000000"/>
          <w:sz w:val="29"/>
        </w:rPr>
        <w:t>)</w:t>
      </w:r>
      <w:r>
        <w:rPr>
          <w:rFonts w:ascii="仿宋" w:eastAsia="仿宋" w:hAnsi="仿宋" w:cs="仿宋"/>
          <w:color w:val="000000"/>
          <w:sz w:val="29"/>
        </w:rPr>
        <w:t>和教皇签定的和约。这一年，同时也是法国内外恢复和平的年代。</w:t>
      </w:r>
    </w:p>
    <w:p w:rsidR="00A45C08" w:rsidRDefault="009A50F7">
      <w:pPr>
        <w:wordWrap w:val="0"/>
        <w:spacing w:line="640" w:lineRule="atLeast"/>
        <w:ind w:left="20" w:hanging="20"/>
        <w:textAlignment w:val="baseline"/>
        <w:rPr>
          <w:sz w:val="29"/>
        </w:rPr>
      </w:pPr>
      <w:r>
        <w:rPr>
          <w:rFonts w:ascii="仿宋" w:eastAsia="仿宋" w:hAnsi="仿宋" w:cs="仿宋"/>
          <w:color w:val="000000"/>
          <w:sz w:val="29"/>
        </w:rPr>
        <w:t>7  Joseph Babinski(1857—1932)</w:t>
      </w:r>
      <w:r>
        <w:rPr>
          <w:rFonts w:ascii="仿宋" w:eastAsia="仿宋" w:hAnsi="仿宋" w:cs="仿宋"/>
          <w:color w:val="000000"/>
          <w:sz w:val="29"/>
        </w:rPr>
        <w:t>，原籍波兰的法国医生，曾经描述数种神经系统疾病的特征。这里的</w:t>
      </w:r>
      <w:r>
        <w:rPr>
          <w:rFonts w:ascii="仿宋" w:eastAsia="仿宋" w:hAnsi="仿宋" w:cs="仿宋"/>
          <w:color w:val="000000"/>
          <w:sz w:val="29"/>
        </w:rPr>
        <w:t xml:space="preserve"> pithiatisme</w:t>
      </w:r>
      <w:r>
        <w:rPr>
          <w:rFonts w:ascii="仿宋" w:eastAsia="仿宋" w:hAnsi="仿宋" w:cs="仿宋"/>
          <w:color w:val="000000"/>
          <w:sz w:val="29"/>
        </w:rPr>
        <w:t>又称</w:t>
      </w:r>
      <w:r>
        <w:rPr>
          <w:rFonts w:ascii="仿宋" w:eastAsia="仿宋" w:hAnsi="仿宋" w:cs="仿宋"/>
          <w:color w:val="000000"/>
          <w:sz w:val="29"/>
        </w:rPr>
        <w:t>“</w:t>
      </w:r>
      <w:r>
        <w:rPr>
          <w:rFonts w:ascii="仿宋" w:eastAsia="仿宋" w:hAnsi="仿宋" w:cs="仿宋"/>
          <w:color w:val="000000"/>
          <w:sz w:val="29"/>
        </w:rPr>
        <w:t>臆病症</w:t>
      </w:r>
      <w:r>
        <w:rPr>
          <w:rFonts w:ascii="仿宋" w:eastAsia="仿宋" w:hAnsi="仿宋" w:cs="仿宋"/>
          <w:color w:val="000000"/>
          <w:sz w:val="29"/>
        </w:rPr>
        <w:t>”</w:t>
      </w:r>
      <w:r>
        <w:rPr>
          <w:rFonts w:ascii="仿宋" w:eastAsia="仿宋" w:hAnsi="仿宋" w:cs="仿宋"/>
          <w:color w:val="000000"/>
          <w:sz w:val="29"/>
        </w:rPr>
        <w:t>，指的是可以暗示治疗或复制的疾</w:t>
      </w:r>
      <w:r>
        <w:rPr>
          <w:rFonts w:ascii="仿宋" w:eastAsia="仿宋" w:hAnsi="仿宋" w:cs="仿宋"/>
          <w:color w:val="000000"/>
          <w:sz w:val="29"/>
        </w:rPr>
        <w:t>病，目前被认为是歇斯底里症的一部分。</w:t>
      </w: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A45C08">
      <w:pPr>
        <w:wordWrap w:val="0"/>
        <w:spacing w:line="360" w:lineRule="exact"/>
        <w:textAlignment w:val="baseline"/>
        <w:rPr>
          <w:sz w:val="27"/>
        </w:rPr>
      </w:pPr>
    </w:p>
    <w:p w:rsidR="00A45C08" w:rsidRDefault="009A50F7">
      <w:pPr>
        <w:wordWrap w:val="0"/>
        <w:spacing w:line="380" w:lineRule="atLeast"/>
        <w:ind w:left="340" w:hanging="20"/>
        <w:textAlignment w:val="baseline"/>
        <w:rPr>
          <w:sz w:val="27"/>
        </w:rPr>
      </w:pPr>
      <w:r>
        <w:rPr>
          <w:rFonts w:ascii="仿宋" w:eastAsia="仿宋" w:hAnsi="仿宋" w:cs="仿宋"/>
          <w:color w:val="000000"/>
          <w:sz w:val="27"/>
        </w:rPr>
        <w:t>710</w:t>
      </w:r>
    </w:p>
    <w:p w:rsidR="00A45C08" w:rsidRDefault="00A45C08"/>
    <w:p w:rsidR="00A45C08" w:rsidRDefault="00A45C08">
      <w:pPr>
        <w:sectPr w:rsidR="00A45C08">
          <w:headerReference w:type="default" r:id="rId1574"/>
          <w:footerReference w:type="default" r:id="rId1575"/>
          <w:pgSz w:w="15660" w:h="23340"/>
          <w:pgMar w:top="1980" w:right="2160" w:bottom="1980" w:left="2160" w:header="1680" w:footer="1680" w:gutter="0"/>
          <w:cols w:space="720"/>
        </w:sectPr>
      </w:pPr>
    </w:p>
    <w:p w:rsidR="00A45C08" w:rsidRDefault="009A50F7">
      <w:pPr>
        <w:wordWrap w:val="0"/>
        <w:spacing w:before="980" w:line="520" w:lineRule="atLeast"/>
        <w:jc w:val="center"/>
        <w:textAlignment w:val="baseline"/>
        <w:rPr>
          <w:sz w:val="38"/>
        </w:rPr>
      </w:pPr>
      <w:r>
        <w:rPr>
          <w:rFonts w:ascii="楷体" w:eastAsia="楷体" w:hAnsi="楷体" w:cs="楷体"/>
          <w:b/>
          <w:color w:val="000000"/>
          <w:sz w:val="38"/>
        </w:rPr>
        <w:lastRenderedPageBreak/>
        <w:t>第五章</w:t>
      </w:r>
      <w:r>
        <w:rPr>
          <w:rFonts w:ascii="楷体" w:eastAsia="楷体" w:hAnsi="楷体" w:cs="楷体"/>
          <w:b/>
          <w:color w:val="000000"/>
          <w:sz w:val="38"/>
          <w:u w:val="single"/>
        </w:rPr>
        <w:t xml:space="preserve">                      </w:t>
      </w:r>
    </w:p>
    <w:p w:rsidR="00A45C08" w:rsidRDefault="00A45C08">
      <w:pPr>
        <w:wordWrap w:val="0"/>
        <w:spacing w:line="500" w:lineRule="exact"/>
        <w:jc w:val="center"/>
        <w:textAlignment w:val="baseline"/>
        <w:rPr>
          <w:sz w:val="38"/>
        </w:rPr>
      </w:pPr>
    </w:p>
    <w:p w:rsidR="00A45C08" w:rsidRDefault="009A50F7">
      <w:pPr>
        <w:wordWrap w:val="0"/>
        <w:spacing w:line="980" w:lineRule="atLeast"/>
        <w:jc w:val="center"/>
        <w:textAlignment w:val="baseline"/>
        <w:rPr>
          <w:sz w:val="54"/>
        </w:rPr>
      </w:pPr>
      <w:r>
        <w:rPr>
          <w:rFonts w:ascii="宋体" w:eastAsia="宋体" w:hAnsi="宋体" w:cs="宋体"/>
          <w:b/>
          <w:color w:val="000000"/>
          <w:sz w:val="54"/>
        </w:rPr>
        <w:t>人类学圈环</w:t>
      </w:r>
    </w:p>
    <w:p w:rsidR="00A45C08" w:rsidRDefault="00A45C08">
      <w:pPr>
        <w:wordWrap w:val="0"/>
        <w:spacing w:line="980" w:lineRule="exact"/>
        <w:jc w:val="center"/>
        <w:textAlignment w:val="baseline"/>
        <w:rPr>
          <w:sz w:val="54"/>
        </w:rPr>
      </w:pPr>
    </w:p>
    <w:p w:rsidR="00A45C08" w:rsidRDefault="00A45C08">
      <w:pPr>
        <w:wordWrap w:val="0"/>
        <w:spacing w:line="980" w:lineRule="exact"/>
        <w:jc w:val="center"/>
        <w:textAlignment w:val="baseline"/>
        <w:rPr>
          <w:sz w:val="54"/>
        </w:rPr>
      </w:pPr>
    </w:p>
    <w:p w:rsidR="00A45C08" w:rsidRDefault="00A45C08">
      <w:pPr>
        <w:wordWrap w:val="0"/>
        <w:spacing w:line="980" w:lineRule="exact"/>
        <w:jc w:val="center"/>
        <w:textAlignment w:val="baseline"/>
        <w:rPr>
          <w:sz w:val="54"/>
        </w:rPr>
      </w:pPr>
    </w:p>
    <w:p w:rsidR="00A45C08" w:rsidRDefault="00A45C08">
      <w:pPr>
        <w:wordWrap w:val="0"/>
        <w:spacing w:line="980" w:lineRule="exact"/>
        <w:jc w:val="center"/>
        <w:textAlignment w:val="baseline"/>
        <w:rPr>
          <w:sz w:val="54"/>
        </w:rPr>
      </w:pPr>
    </w:p>
    <w:p w:rsidR="00A45C08" w:rsidRDefault="009A50F7">
      <w:pPr>
        <w:wordWrap w:val="0"/>
        <w:spacing w:line="740" w:lineRule="atLeast"/>
        <w:ind w:left="100" w:firstLine="900"/>
        <w:textAlignment w:val="baseline"/>
        <w:rPr>
          <w:sz w:val="43"/>
        </w:rPr>
      </w:pPr>
      <w:r>
        <w:rPr>
          <w:rFonts w:ascii="宋体" w:eastAsia="宋体" w:hAnsi="宋体" w:cs="宋体"/>
          <w:color w:val="000000"/>
          <w:sz w:val="43"/>
        </w:rPr>
        <w:t>问题并不在于作结论。匹奈和突克的作为并不是终点。在它们之中，只是显示出</w:t>
      </w:r>
      <w:r>
        <w:rPr>
          <w:rFonts w:ascii="宋体" w:eastAsia="宋体" w:hAnsi="宋体" w:cs="宋体"/>
          <w:color w:val="000000"/>
          <w:sz w:val="43"/>
        </w:rPr>
        <w:t>——</w:t>
      </w:r>
      <w:r>
        <w:rPr>
          <w:rFonts w:ascii="宋体" w:eastAsia="宋体" w:hAnsi="宋体" w:cs="宋体"/>
          <w:color w:val="000000"/>
          <w:sz w:val="43"/>
        </w:rPr>
        <w:t>这是一个突然而新颖的形象</w:t>
      </w:r>
      <w:r>
        <w:rPr>
          <w:rFonts w:ascii="宋体" w:eastAsia="宋体" w:hAnsi="宋体" w:cs="宋体"/>
          <w:color w:val="000000"/>
          <w:sz w:val="43"/>
        </w:rPr>
        <w:t>——</w:t>
      </w:r>
      <w:r>
        <w:rPr>
          <w:rFonts w:ascii="宋体" w:eastAsia="宋体" w:hAnsi="宋体" w:cs="宋体"/>
          <w:color w:val="000000"/>
          <w:sz w:val="43"/>
        </w:rPr>
        <w:t>一个结构的重组，然而这个结构的起源，早已隐藏于古典疯狂体验固有的失衡之中。</w:t>
      </w:r>
    </w:p>
    <w:p w:rsidR="00A45C08" w:rsidRDefault="009A50F7">
      <w:pPr>
        <w:wordWrap w:val="0"/>
        <w:spacing w:line="740" w:lineRule="atLeast"/>
        <w:ind w:left="100" w:right="20" w:firstLine="900"/>
        <w:textAlignment w:val="baseline"/>
        <w:rPr>
          <w:sz w:val="43"/>
        </w:rPr>
      </w:pPr>
      <w:r>
        <w:rPr>
          <w:rFonts w:ascii="宋体" w:eastAsia="宋体" w:hAnsi="宋体" w:cs="宋体"/>
          <w:color w:val="000000"/>
          <w:sz w:val="43"/>
        </w:rPr>
        <w:t>匹奈和突克认为他们给了疯子自由，其实，自从长久以来，这项自由便存在于其生存领域之中。当然，它并不是以</w:t>
      </w:r>
      <w:r>
        <w:rPr>
          <w:rFonts w:ascii="宋体" w:eastAsia="宋体" w:hAnsi="宋体" w:cs="宋体"/>
          <w:color w:val="000000"/>
          <w:sz w:val="43"/>
        </w:rPr>
        <w:t>任何正面手势为人给予或提供的。它反而是沉默地在一些实务和概念的四周流动</w:t>
      </w:r>
      <w:r>
        <w:rPr>
          <w:rFonts w:ascii="宋体" w:eastAsia="宋体" w:hAnsi="宋体" w:cs="宋体"/>
          <w:color w:val="000000"/>
          <w:sz w:val="43"/>
        </w:rPr>
        <w:t>——</w:t>
      </w:r>
      <w:r>
        <w:rPr>
          <w:rFonts w:ascii="宋体" w:eastAsia="宋体" w:hAnsi="宋体" w:cs="宋体"/>
          <w:color w:val="000000"/>
          <w:sz w:val="43"/>
        </w:rPr>
        <w:t>这是一些半隐半显的真相，不明确的要求，存在于有关疯子的说法、想法、作法的边缘。疯子执拗顽强地存在着，但它却永远不让人掌握它。</w:t>
      </w:r>
    </w:p>
    <w:p w:rsidR="00A45C08" w:rsidRDefault="009A50F7">
      <w:pPr>
        <w:wordWrap w:val="0"/>
        <w:spacing w:line="740" w:lineRule="atLeast"/>
        <w:ind w:left="60" w:right="40" w:firstLine="900"/>
        <w:textAlignment w:val="baseline"/>
        <w:rPr>
          <w:sz w:val="43"/>
        </w:rPr>
      </w:pPr>
      <w:r>
        <w:rPr>
          <w:rFonts w:ascii="宋体" w:eastAsia="宋体" w:hAnsi="宋体" w:cs="宋体"/>
          <w:color w:val="000000"/>
          <w:sz w:val="43"/>
        </w:rPr>
        <w:t>然而，如果我们有意把它推到极限时，自由不正是坚实地包含在疯狂概念之中吗？它不是必然和这个幅度由一股老是与自身有同谋关系的激情的滥用，一直到妄想中的精确逻辑的大结构相关吗？当我们认为，疯狂乃是梦之形象被转化为属于非存有的错误，我们如何能拒绝认为其中含有某些属于自由的东西呢？究其根柢，疯狂之所以可能，条件是在</w:t>
      </w:r>
    </w:p>
    <w:p w:rsidR="00A45C08" w:rsidRDefault="00A45C08"/>
    <w:p w:rsidR="00A45C08" w:rsidRDefault="00A45C08">
      <w:pPr>
        <w:sectPr w:rsidR="00A45C08">
          <w:headerReference w:type="default" r:id="rId1576"/>
          <w:footerReference w:type="default" r:id="rId1577"/>
          <w:pgSz w:w="15660" w:h="23340"/>
          <w:pgMar w:top="1980" w:right="2080" w:bottom="1980" w:left="2080" w:header="1680" w:footer="1680" w:gutter="0"/>
          <w:cols w:space="720"/>
        </w:sectPr>
      </w:pPr>
    </w:p>
    <w:p w:rsidR="00A45C08" w:rsidRDefault="009A50F7">
      <w:pPr>
        <w:wordWrap w:val="0"/>
        <w:spacing w:before="960" w:line="680" w:lineRule="atLeast"/>
        <w:ind w:right="140"/>
        <w:textAlignment w:val="baseline"/>
        <w:rPr>
          <w:sz w:val="43"/>
        </w:rPr>
      </w:pPr>
      <w:r>
        <w:rPr>
          <w:rFonts w:ascii="宋体" w:eastAsia="宋体" w:hAnsi="宋体" w:cs="宋体"/>
          <w:color w:val="000000"/>
          <w:sz w:val="43"/>
        </w:rPr>
        <w:lastRenderedPageBreak/>
        <w:t>其四周必须存有一个宽广的幅度，一个游戏的空间，允许主体可以自发地说着自己的疯狂语言，并建构自身为疯狂。这个疯子的基本自由，曾被素洼吉以一种天真却惊人丰饶的套套逻辑如此称说：</w:t>
      </w:r>
      <w:r>
        <w:rPr>
          <w:rFonts w:ascii="宋体" w:eastAsia="宋体" w:hAnsi="宋体" w:cs="宋体"/>
          <w:color w:val="000000"/>
          <w:sz w:val="43"/>
        </w:rPr>
        <w:t>“</w:t>
      </w:r>
      <w:r>
        <w:rPr>
          <w:rFonts w:ascii="宋体" w:eastAsia="宋体" w:hAnsi="宋体" w:cs="宋体"/>
          <w:color w:val="000000"/>
          <w:sz w:val="43"/>
        </w:rPr>
        <w:t>这是我们在真理的寻求和判断力的培养中，一种大而化之、漫不经心的态度。</w:t>
      </w:r>
      <w:r>
        <w:rPr>
          <w:rFonts w:ascii="宋体" w:eastAsia="宋体" w:hAnsi="宋体" w:cs="宋体"/>
          <w:color w:val="000000"/>
          <w:sz w:val="43"/>
        </w:rPr>
        <w:t>”①</w:t>
      </w:r>
    </w:p>
    <w:p w:rsidR="00A45C08" w:rsidRDefault="009A50F7">
      <w:pPr>
        <w:wordWrap w:val="0"/>
        <w:spacing w:line="680" w:lineRule="atLeast"/>
        <w:ind w:right="80" w:firstLine="860"/>
        <w:textAlignment w:val="baseline"/>
        <w:rPr>
          <w:sz w:val="43"/>
        </w:rPr>
      </w:pPr>
      <w:r>
        <w:rPr>
          <w:rFonts w:ascii="宋体" w:eastAsia="宋体" w:hAnsi="宋体" w:cs="宋体"/>
          <w:color w:val="000000"/>
          <w:sz w:val="43"/>
        </w:rPr>
        <w:t>再者，当监禁体制在把它抹消时，又明白标指出来控诉的自由，又是如何呢</w:t>
      </w:r>
      <w:r>
        <w:rPr>
          <w:rFonts w:ascii="宋体" w:eastAsia="宋体" w:hAnsi="宋体" w:cs="宋体"/>
          <w:color w:val="000000"/>
          <w:sz w:val="43"/>
        </w:rPr>
        <w:t>?</w:t>
      </w:r>
      <w:r>
        <w:rPr>
          <w:rFonts w:ascii="宋体" w:eastAsia="宋体" w:hAnsi="宋体" w:cs="宋体"/>
          <w:color w:val="000000"/>
          <w:sz w:val="43"/>
        </w:rPr>
        <w:t>监禁虽然把个人由其责任的无穷任务和后果中解放出来，它却并未把他放置在一个中性化的环境之中。那丝毫不是一个受到同一项决定原则整平为单调一致的环境。如果说，监禁的</w:t>
      </w:r>
      <w:r>
        <w:rPr>
          <w:rFonts w:ascii="宋体" w:eastAsia="宋体" w:hAnsi="宋体" w:cs="宋体"/>
          <w:color w:val="000000"/>
          <w:sz w:val="43"/>
        </w:rPr>
        <w:t>目的经常是为了使人逃避审判，这的确是真的：然而，监禁的世界，却是涉及罪恶和惩罚、放荡和不道德、悔过和矫正的问题。在这些阴影之下，乃是一个自由在其中徘徊不去的世界。</w:t>
      </w:r>
    </w:p>
    <w:p w:rsidR="00A45C08" w:rsidRDefault="009A50F7">
      <w:pPr>
        <w:wordWrap w:val="0"/>
        <w:spacing w:line="680" w:lineRule="atLeast"/>
        <w:ind w:left="80" w:right="60" w:firstLine="860"/>
        <w:textAlignment w:val="baseline"/>
        <w:rPr>
          <w:sz w:val="43"/>
        </w:rPr>
      </w:pPr>
      <w:r>
        <w:rPr>
          <w:rFonts w:ascii="宋体" w:eastAsia="宋体" w:hAnsi="宋体" w:cs="宋体"/>
          <w:color w:val="000000"/>
          <w:sz w:val="43"/>
        </w:rPr>
        <w:t>医生们曾经体验到这项自由，因为当他们头一次和无理智者沟通时，乃是通过一个掺和了肉体形象和器官神话的世界，他们在其中发现，过失介入许多机制之中，沉默地在其中存在着：那便是激情、失序、闲散、讨好人的都市生活、贪婪的阅读、想像力之同谋关系、同时过度好奇于刺激和自我忧虑的感性，这些都是自由的危险游戏，在其中，理性仿佛是自发地在疯狂之中冒险。</w:t>
      </w:r>
    </w:p>
    <w:p w:rsidR="00A45C08" w:rsidRDefault="009A50F7">
      <w:pPr>
        <w:wordWrap w:val="0"/>
        <w:spacing w:line="680" w:lineRule="atLeast"/>
        <w:ind w:left="120" w:right="20" w:firstLine="860"/>
        <w:textAlignment w:val="baseline"/>
        <w:rPr>
          <w:sz w:val="43"/>
        </w:rPr>
      </w:pPr>
      <w:r>
        <w:rPr>
          <w:rFonts w:ascii="宋体" w:eastAsia="宋体" w:hAnsi="宋体" w:cs="宋体"/>
          <w:color w:val="000000"/>
          <w:sz w:val="43"/>
        </w:rPr>
        <w:t>这是一个既顽</w:t>
      </w:r>
      <w:r>
        <w:rPr>
          <w:rFonts w:ascii="宋体" w:eastAsia="宋体" w:hAnsi="宋体" w:cs="宋体"/>
          <w:color w:val="000000"/>
          <w:sz w:val="43"/>
        </w:rPr>
        <w:t>强又不稳定的自由。它永远停留在疯狂的地平线上，然而，一旦我们想要去圈定它，它就会消失。只有在一种随时会面临消失的状态下，它才会出现，才会具有</w:t>
      </w:r>
    </w:p>
    <w:p w:rsidR="00A45C08" w:rsidRDefault="009A50F7">
      <w:pPr>
        <w:wordWrap w:val="0"/>
        <w:spacing w:line="680" w:lineRule="atLeast"/>
        <w:ind w:left="160"/>
        <w:textAlignment w:val="baseline"/>
        <w:rPr>
          <w:sz w:val="43"/>
        </w:rPr>
      </w:pPr>
      <w:r>
        <w:rPr>
          <w:rFonts w:ascii="宋体" w:eastAsia="宋体" w:hAnsi="宋体" w:cs="宋体"/>
          <w:color w:val="000000"/>
          <w:sz w:val="43"/>
          <w:u w:val="single"/>
        </w:rPr>
        <w:t xml:space="preserve">             </w:t>
      </w:r>
    </w:p>
    <w:p w:rsidR="00A45C08" w:rsidRDefault="009A50F7">
      <w:pPr>
        <w:wordWrap w:val="0"/>
        <w:spacing w:before="220" w:line="520" w:lineRule="atLeast"/>
        <w:ind w:left="160" w:firstLine="560"/>
        <w:textAlignment w:val="baseline"/>
        <w:rPr>
          <w:sz w:val="31"/>
        </w:rPr>
      </w:pPr>
      <w:r>
        <w:rPr>
          <w:rFonts w:ascii="黑体" w:eastAsia="黑体" w:hAnsi="黑体" w:cs="黑体"/>
          <w:color w:val="000000"/>
          <w:sz w:val="31"/>
        </w:rPr>
        <w:t xml:space="preserve">① </w:t>
      </w:r>
      <w:r>
        <w:rPr>
          <w:rFonts w:ascii="黑体" w:eastAsia="黑体" w:hAnsi="黑体" w:cs="黑体"/>
          <w:color w:val="000000"/>
          <w:sz w:val="31"/>
        </w:rPr>
        <w:t>波西阿耶</w:t>
      </w:r>
      <w:r>
        <w:rPr>
          <w:rFonts w:ascii="黑体" w:eastAsia="黑体" w:hAnsi="黑体" w:cs="黑体"/>
          <w:color w:val="000000"/>
          <w:sz w:val="31"/>
        </w:rPr>
        <w:t>·</w:t>
      </w:r>
      <w:r>
        <w:rPr>
          <w:rFonts w:ascii="黑体" w:eastAsia="黑体" w:hAnsi="黑体" w:cs="黑体"/>
          <w:color w:val="000000"/>
          <w:sz w:val="31"/>
        </w:rPr>
        <w:t>德</w:t>
      </w:r>
      <w:r>
        <w:rPr>
          <w:rFonts w:ascii="黑体" w:eastAsia="黑体" w:hAnsi="黑体" w:cs="黑体"/>
          <w:color w:val="000000"/>
          <w:sz w:val="31"/>
        </w:rPr>
        <w:t>·</w:t>
      </w:r>
      <w:r>
        <w:rPr>
          <w:rFonts w:ascii="黑体" w:eastAsia="黑体" w:hAnsi="黑体" w:cs="黑体"/>
          <w:color w:val="000000"/>
          <w:sz w:val="31"/>
        </w:rPr>
        <w:t>索洼吉</w:t>
      </w:r>
      <w:r>
        <w:rPr>
          <w:rFonts w:ascii="黑体" w:eastAsia="黑体" w:hAnsi="黑体" w:cs="黑体"/>
          <w:color w:val="000000"/>
          <w:sz w:val="31"/>
        </w:rPr>
        <w:t>,</w:t>
      </w:r>
      <w:r>
        <w:rPr>
          <w:rFonts w:ascii="黑体" w:eastAsia="黑体" w:hAnsi="黑体" w:cs="黑体"/>
          <w:color w:val="000000"/>
          <w:sz w:val="31"/>
        </w:rPr>
        <w:t>《方法性疾病分类学》</w:t>
      </w:r>
      <w:r>
        <w:rPr>
          <w:rFonts w:ascii="黑体" w:eastAsia="黑体" w:hAnsi="黑体" w:cs="黑体"/>
          <w:color w:val="000000"/>
          <w:sz w:val="31"/>
        </w:rPr>
        <w:t>(Nosologie méthodique),</w:t>
      </w:r>
      <w:r>
        <w:rPr>
          <w:rFonts w:ascii="仿宋" w:eastAsia="仿宋" w:hAnsi="仿宋" w:cs="仿宋"/>
          <w:color w:val="000000"/>
          <w:sz w:val="31"/>
        </w:rPr>
        <w:t>VⅡ,p.4</w:t>
      </w:r>
      <w:r>
        <w:rPr>
          <w:rFonts w:ascii="仿宋" w:eastAsia="仿宋" w:hAnsi="仿宋" w:cs="仿宋"/>
          <w:color w:val="000000"/>
          <w:sz w:val="31"/>
        </w:rPr>
        <w:t>。</w:t>
      </w:r>
    </w:p>
    <w:p w:rsidR="00A45C08" w:rsidRDefault="009A50F7">
      <w:pPr>
        <w:wordWrap w:val="0"/>
        <w:spacing w:line="380" w:lineRule="atLeast"/>
        <w:ind w:left="360"/>
        <w:textAlignment w:val="baseline"/>
        <w:rPr>
          <w:sz w:val="27"/>
        </w:rPr>
      </w:pPr>
      <w:r>
        <w:rPr>
          <w:rFonts w:ascii="楷体" w:eastAsia="楷体" w:hAnsi="楷体" w:cs="楷体"/>
          <w:color w:val="000000"/>
          <w:sz w:val="27"/>
        </w:rPr>
        <w:t>712</w:t>
      </w:r>
    </w:p>
    <w:p w:rsidR="00A45C08" w:rsidRDefault="00A45C08"/>
    <w:p w:rsidR="00A45C08" w:rsidRDefault="00A45C08">
      <w:pPr>
        <w:sectPr w:rsidR="00A45C08">
          <w:headerReference w:type="default" r:id="rId1578"/>
          <w:footerReference w:type="default" r:id="rId1579"/>
          <w:pgSz w:w="15660" w:h="23340"/>
          <w:pgMar w:top="1980" w:right="2100" w:bottom="1980" w:left="2100" w:header="1680" w:footer="1680" w:gutter="0"/>
          <w:cols w:space="720"/>
        </w:sectPr>
      </w:pPr>
    </w:p>
    <w:p w:rsidR="00A45C08" w:rsidRDefault="009A50F7">
      <w:pPr>
        <w:wordWrap w:val="0"/>
        <w:spacing w:before="940" w:line="760" w:lineRule="atLeast"/>
        <w:ind w:left="40"/>
        <w:textAlignment w:val="baseline"/>
        <w:rPr>
          <w:sz w:val="37"/>
        </w:rPr>
      </w:pPr>
      <w:r>
        <w:rPr>
          <w:rFonts w:ascii="宋体" w:eastAsia="宋体" w:hAnsi="宋体" w:cs="宋体"/>
          <w:color w:val="000000"/>
          <w:sz w:val="37"/>
        </w:rPr>
        <w:lastRenderedPageBreak/>
        <w:t>可能性。这项自由首先是在一个疯狂有可能自我诉说的极端领域中被人瞥见，但随后一旦目光盯视在它身上以后，它便只显得受到牵连、束缚和化约。疯人的自由，只存于某一</w:t>
      </w:r>
      <w:r>
        <w:rPr>
          <w:rFonts w:ascii="宋体" w:eastAsia="宋体" w:hAnsi="宋体" w:cs="宋体"/>
          <w:color w:val="000000"/>
          <w:sz w:val="37"/>
        </w:rPr>
        <w:t>片刻，某一不易察觉的距离之中，在其中，他可以自由地放弃其自由，并自我拘束于疯狂之中；它只存在于一个潜在的选择点，使我们可以下决心</w:t>
      </w:r>
      <w:r>
        <w:rPr>
          <w:rFonts w:ascii="宋体" w:eastAsia="宋体" w:hAnsi="宋体" w:cs="宋体"/>
          <w:color w:val="000000"/>
          <w:sz w:val="37"/>
        </w:rPr>
        <w:t>“</w:t>
      </w:r>
      <w:r>
        <w:rPr>
          <w:rFonts w:ascii="宋体" w:eastAsia="宋体" w:hAnsi="宋体" w:cs="宋体"/>
          <w:color w:val="000000"/>
          <w:sz w:val="37"/>
        </w:rPr>
        <w:t>使自己处于无法运用自由、改正错误的状态中</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②</w:t>
      </w:r>
      <w:r>
        <w:rPr>
          <w:rFonts w:ascii="宋体" w:eastAsia="宋体" w:hAnsi="宋体" w:cs="宋体"/>
          <w:color w:val="000000"/>
          <w:sz w:val="37"/>
        </w:rPr>
        <w:t>在这之后，它就只是肉体机制、幻想的贯串、妄想的必要。而圣凡森</w:t>
      </w:r>
      <w:r>
        <w:rPr>
          <w:rFonts w:ascii="宋体" w:eastAsia="宋体" w:hAnsi="宋体" w:cs="宋体"/>
          <w:color w:val="000000"/>
          <w:sz w:val="37"/>
        </w:rPr>
        <w:t>·</w:t>
      </w:r>
      <w:r>
        <w:rPr>
          <w:rFonts w:ascii="宋体" w:eastAsia="宋体" w:hAnsi="宋体" w:cs="宋体"/>
          <w:color w:val="000000"/>
          <w:sz w:val="37"/>
        </w:rPr>
        <w:t>德</w:t>
      </w:r>
      <w:r>
        <w:rPr>
          <w:rFonts w:ascii="宋体" w:eastAsia="宋体" w:hAnsi="宋体" w:cs="宋体"/>
          <w:color w:val="000000"/>
          <w:sz w:val="37"/>
        </w:rPr>
        <w:t>·</w:t>
      </w:r>
      <w:r>
        <w:rPr>
          <w:rFonts w:ascii="宋体" w:eastAsia="宋体" w:hAnsi="宋体" w:cs="宋体"/>
          <w:color w:val="000000"/>
          <w:sz w:val="37"/>
        </w:rPr>
        <w:t>保罗虽然在监禁手势本身之中，幽晦地预设着这项自由，却也会分辨必须负责任的放荡无羁者</w:t>
      </w:r>
      <w:r>
        <w:rPr>
          <w:rFonts w:ascii="宋体" w:eastAsia="宋体" w:hAnsi="宋体" w:cs="宋体"/>
          <w:color w:val="000000"/>
          <w:sz w:val="37"/>
        </w:rPr>
        <w:t>————“</w:t>
      </w:r>
      <w:r>
        <w:rPr>
          <w:rFonts w:ascii="宋体" w:eastAsia="宋体" w:hAnsi="宋体" w:cs="宋体"/>
          <w:color w:val="000000"/>
          <w:sz w:val="37"/>
        </w:rPr>
        <w:t>令人痛苦的小孩</w:t>
      </w:r>
      <w:r>
        <w:rPr>
          <w:rFonts w:ascii="宋体" w:eastAsia="宋体" w:hAnsi="宋体" w:cs="宋体"/>
          <w:color w:val="000000"/>
          <w:sz w:val="37"/>
        </w:rPr>
        <w:t>……</w:t>
      </w:r>
      <w:r>
        <w:rPr>
          <w:rFonts w:ascii="宋体" w:eastAsia="宋体" w:hAnsi="宋体" w:cs="宋体"/>
          <w:color w:val="000000"/>
          <w:sz w:val="37"/>
        </w:rPr>
        <w:t>带来耻辱的败家子</w:t>
      </w:r>
      <w:r>
        <w:rPr>
          <w:rFonts w:ascii="宋体" w:eastAsia="宋体" w:hAnsi="宋体" w:cs="宋体"/>
          <w:color w:val="000000"/>
          <w:sz w:val="37"/>
        </w:rPr>
        <w:t>”————</w:t>
      </w:r>
      <w:r>
        <w:rPr>
          <w:rFonts w:ascii="宋体" w:eastAsia="宋体" w:hAnsi="宋体" w:cs="宋体"/>
          <w:color w:val="000000"/>
          <w:sz w:val="37"/>
        </w:rPr>
        <w:t>和</w:t>
      </w:r>
      <w:r>
        <w:rPr>
          <w:rFonts w:ascii="宋体" w:eastAsia="宋体" w:hAnsi="宋体" w:cs="宋体"/>
          <w:color w:val="000000"/>
          <w:sz w:val="37"/>
        </w:rPr>
        <w:t>“</w:t>
      </w:r>
      <w:r>
        <w:rPr>
          <w:rFonts w:ascii="宋体" w:eastAsia="宋体" w:hAnsi="宋体" w:cs="宋体"/>
          <w:color w:val="000000"/>
          <w:sz w:val="37"/>
        </w:rPr>
        <w:t>值得大加同情</w:t>
      </w:r>
      <w:r>
        <w:rPr>
          <w:rFonts w:ascii="宋体" w:eastAsia="宋体" w:hAnsi="宋体" w:cs="宋体"/>
          <w:color w:val="000000"/>
          <w:sz w:val="37"/>
        </w:rPr>
        <w:t>……</w:t>
      </w:r>
      <w:r>
        <w:rPr>
          <w:rFonts w:ascii="宋体" w:eastAsia="宋体" w:hAnsi="宋体" w:cs="宋体"/>
          <w:color w:val="000000"/>
          <w:sz w:val="37"/>
        </w:rPr>
        <w:t>不能主宰其意志，既无判断力，亦无自由</w:t>
      </w:r>
      <w:r>
        <w:rPr>
          <w:rFonts w:ascii="宋体" w:eastAsia="宋体" w:hAnsi="宋体" w:cs="宋体"/>
          <w:color w:val="000000"/>
          <w:sz w:val="37"/>
        </w:rPr>
        <w:t>”</w:t>
      </w:r>
      <w:r>
        <w:rPr>
          <w:rFonts w:ascii="宋体" w:eastAsia="宋体" w:hAnsi="宋体" w:cs="宋体"/>
          <w:color w:val="000000"/>
          <w:sz w:val="37"/>
        </w:rPr>
        <w:t>的疯子。</w:t>
      </w:r>
      <w:r>
        <w:rPr>
          <w:rFonts w:ascii="宋体" w:eastAsia="宋体" w:hAnsi="宋体" w:cs="宋体"/>
          <w:color w:val="000000"/>
          <w:sz w:val="37"/>
        </w:rPr>
        <w:t>③</w:t>
      </w:r>
      <w:r>
        <w:rPr>
          <w:rFonts w:ascii="宋体" w:eastAsia="宋体" w:hAnsi="宋体" w:cs="宋体"/>
          <w:color w:val="000000"/>
          <w:sz w:val="37"/>
        </w:rPr>
        <w:t>使得古典疯狂成为可能的自由，却在这种疯狂之中窒息，并且落入其最残酷</w:t>
      </w:r>
      <w:r>
        <w:rPr>
          <w:rFonts w:ascii="宋体" w:eastAsia="宋体" w:hAnsi="宋体" w:cs="宋体"/>
          <w:color w:val="000000"/>
          <w:sz w:val="37"/>
        </w:rPr>
        <w:t>的矛盾显现之中。</w:t>
      </w:r>
    </w:p>
    <w:p w:rsidR="00A45C08" w:rsidRDefault="009A50F7">
      <w:pPr>
        <w:wordWrap w:val="0"/>
        <w:spacing w:line="760" w:lineRule="atLeast"/>
        <w:ind w:left="40" w:firstLine="880"/>
        <w:textAlignment w:val="baseline"/>
        <w:rPr>
          <w:sz w:val="37"/>
        </w:rPr>
      </w:pPr>
      <w:r>
        <w:rPr>
          <w:rFonts w:ascii="宋体" w:eastAsia="宋体" w:hAnsi="宋体" w:cs="宋体"/>
          <w:color w:val="000000"/>
          <w:sz w:val="37"/>
        </w:rPr>
        <w:t>这项具有构成性元素地位的自由，其吊诡之处，必然在此：这是使得疯子之所以成为疯子的东西，也就是说，那是在疯狂尚未成为既成事实之前，疯人可以借之和非疯人沟通的事物。从源头起，他便脱离自身的掌握，也不受其作为疯人的真相所限制，在一个既非真相亦非无辜的领域中，他承担起过失、犯罪或闹剧的风险。在一个非常原初、非常幽晦、非常难以确定其出发和分流的时刻里，这项自由使他宣告放弃真理</w:t>
      </w:r>
      <w:r>
        <w:rPr>
          <w:rFonts w:ascii="宋体" w:eastAsia="宋体" w:hAnsi="宋体" w:cs="宋体"/>
          <w:color w:val="000000"/>
          <w:sz w:val="37"/>
        </w:rPr>
        <w:t>(la vérité)</w:t>
      </w:r>
      <w:r>
        <w:rPr>
          <w:rFonts w:ascii="宋体" w:eastAsia="宋体" w:hAnsi="宋体" w:cs="宋体"/>
          <w:color w:val="000000"/>
          <w:sz w:val="37"/>
        </w:rPr>
        <w:t>，并使他永远不可能成为他的真相</w:t>
      </w:r>
      <w:r>
        <w:rPr>
          <w:rFonts w:ascii="宋体" w:eastAsia="宋体" w:hAnsi="宋体" w:cs="宋体"/>
          <w:color w:val="000000"/>
          <w:sz w:val="37"/>
        </w:rPr>
        <w:t>(sa vérité)</w:t>
      </w:r>
      <w:r>
        <w:rPr>
          <w:rFonts w:ascii="宋体" w:eastAsia="宋体" w:hAnsi="宋体" w:cs="宋体"/>
          <w:color w:val="000000"/>
          <w:sz w:val="37"/>
        </w:rPr>
        <w:t>的囚徒。他之所以是个疯人，正是因为他的疯狂并不仅止于</w:t>
      </w:r>
    </w:p>
    <w:p w:rsidR="00A45C08" w:rsidRDefault="009A50F7">
      <w:pPr>
        <w:wordWrap w:val="0"/>
        <w:spacing w:line="760" w:lineRule="atLeast"/>
        <w:ind w:left="8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40" w:lineRule="atLeast"/>
        <w:ind w:left="640"/>
        <w:textAlignment w:val="baseline"/>
        <w:rPr>
          <w:sz w:val="30"/>
        </w:rPr>
      </w:pPr>
      <w:r>
        <w:rPr>
          <w:rFonts w:ascii="黑体" w:eastAsia="黑体" w:hAnsi="黑体" w:cs="黑体"/>
          <w:color w:val="000000"/>
          <w:sz w:val="30"/>
        </w:rPr>
        <w:t xml:space="preserve">② </w:t>
      </w:r>
      <w:r>
        <w:rPr>
          <w:rFonts w:ascii="黑体" w:eastAsia="黑体" w:hAnsi="黑体" w:cs="黑体"/>
          <w:color w:val="000000"/>
          <w:sz w:val="30"/>
        </w:rPr>
        <w:t>波西阿耶</w:t>
      </w:r>
      <w:r>
        <w:rPr>
          <w:rFonts w:ascii="黑体" w:eastAsia="黑体" w:hAnsi="黑体" w:cs="黑体"/>
          <w:color w:val="000000"/>
          <w:sz w:val="30"/>
        </w:rPr>
        <w:t>·</w:t>
      </w:r>
      <w:r>
        <w:rPr>
          <w:rFonts w:ascii="黑体" w:eastAsia="黑体" w:hAnsi="黑体" w:cs="黑体"/>
          <w:color w:val="000000"/>
          <w:sz w:val="30"/>
        </w:rPr>
        <w:t>德</w:t>
      </w:r>
      <w:r>
        <w:rPr>
          <w:rFonts w:ascii="黑体" w:eastAsia="黑体" w:hAnsi="黑体" w:cs="黑体"/>
          <w:color w:val="000000"/>
          <w:sz w:val="30"/>
        </w:rPr>
        <w:t>·</w:t>
      </w:r>
      <w:r>
        <w:rPr>
          <w:rFonts w:ascii="黑体" w:eastAsia="黑体" w:hAnsi="黑体" w:cs="黑体"/>
          <w:color w:val="000000"/>
          <w:sz w:val="30"/>
        </w:rPr>
        <w:t>索洼吉，前引书，</w:t>
      </w:r>
      <w:r>
        <w:rPr>
          <w:rFonts w:ascii="黑体" w:eastAsia="黑体" w:hAnsi="黑体" w:cs="黑体"/>
          <w:color w:val="000000"/>
          <w:sz w:val="30"/>
        </w:rPr>
        <w:t>p.4</w:t>
      </w:r>
      <w:r>
        <w:rPr>
          <w:rFonts w:ascii="黑体" w:eastAsia="黑体" w:hAnsi="黑体" w:cs="黑体"/>
          <w:color w:val="000000"/>
          <w:sz w:val="30"/>
        </w:rPr>
        <w:t>。</w:t>
      </w:r>
    </w:p>
    <w:p w:rsidR="00A45C08" w:rsidRDefault="009A50F7">
      <w:pPr>
        <w:wordWrap w:val="0"/>
        <w:spacing w:line="540" w:lineRule="atLeast"/>
        <w:ind w:left="40" w:firstLine="600"/>
        <w:textAlignment w:val="baseline"/>
        <w:rPr>
          <w:sz w:val="30"/>
        </w:rPr>
      </w:pPr>
      <w:r>
        <w:rPr>
          <w:rFonts w:ascii="TimesNewRoman" w:eastAsia="TimesNewRoman" w:hAnsi="TimesNewRoman" w:cs="TimesNewRoman"/>
          <w:color w:val="000000"/>
          <w:sz w:val="30"/>
        </w:rPr>
        <w:t>③ Abelly,</w:t>
      </w:r>
      <w:r>
        <w:rPr>
          <w:rFonts w:ascii="TimesNewRoman" w:eastAsia="TimesNewRoman" w:hAnsi="TimesNewRoman" w:cs="TimesNewRoman"/>
          <w:color w:val="000000"/>
          <w:sz w:val="30"/>
        </w:rPr>
        <w:t>《圣凡森</w:t>
      </w:r>
      <w:r>
        <w:rPr>
          <w:rFonts w:ascii="TimesNewRoman" w:eastAsia="TimesNewRoman" w:hAnsi="TimesNewRoman" w:cs="TimesNewRoman"/>
          <w:color w:val="000000"/>
          <w:sz w:val="30"/>
        </w:rPr>
        <w:t>·</w:t>
      </w:r>
      <w:r>
        <w:rPr>
          <w:rFonts w:ascii="TimesNewRoman" w:eastAsia="TimesNewRoman" w:hAnsi="TimesNewRoman" w:cs="TimesNewRoman"/>
          <w:color w:val="000000"/>
          <w:sz w:val="30"/>
        </w:rPr>
        <w:t>德</w:t>
      </w:r>
      <w:r>
        <w:rPr>
          <w:rFonts w:ascii="TimesNewRoman" w:eastAsia="TimesNewRoman" w:hAnsi="TimesNewRoman" w:cs="TimesNewRoman"/>
          <w:color w:val="000000"/>
          <w:sz w:val="30"/>
        </w:rPr>
        <w:t>·</w:t>
      </w:r>
      <w:r>
        <w:rPr>
          <w:rFonts w:ascii="TimesNewRoman" w:eastAsia="TimesNewRoman" w:hAnsi="TimesNewRoman" w:cs="TimesNewRoman"/>
          <w:color w:val="000000"/>
          <w:sz w:val="30"/>
        </w:rPr>
        <w:t>保罗的一生》</w:t>
      </w:r>
      <w:r>
        <w:rPr>
          <w:rFonts w:ascii="TimesNewRoman" w:eastAsia="TimesNewRoman" w:hAnsi="TimesNewRoman" w:cs="TimesNewRoman"/>
          <w:color w:val="000000"/>
          <w:sz w:val="30"/>
        </w:rPr>
        <w:t>(Vie de saint Vincent de Paul), Paris,</w:t>
      </w:r>
      <w:r>
        <w:rPr>
          <w:rFonts w:ascii="黑体" w:eastAsia="黑体" w:hAnsi="黑体" w:cs="黑体"/>
          <w:color w:val="000000"/>
          <w:sz w:val="30"/>
        </w:rPr>
        <w:t>1813,Ⅱ,</w:t>
      </w:r>
      <w:r>
        <w:rPr>
          <w:rFonts w:ascii="黑体" w:eastAsia="黑体" w:hAnsi="黑体" w:cs="黑体"/>
          <w:color w:val="000000"/>
          <w:sz w:val="30"/>
        </w:rPr>
        <w:t>第十三章。</w:t>
      </w:r>
    </w:p>
    <w:p w:rsidR="00A45C08" w:rsidRDefault="009A50F7">
      <w:pPr>
        <w:wordWrap w:val="0"/>
        <w:spacing w:line="440" w:lineRule="atLeast"/>
        <w:ind w:right="180"/>
        <w:jc w:val="right"/>
        <w:textAlignment w:val="baseline"/>
        <w:rPr>
          <w:sz w:val="32"/>
        </w:rPr>
      </w:pPr>
      <w:r>
        <w:rPr>
          <w:rFonts w:ascii="楷体" w:eastAsia="楷体" w:hAnsi="楷体" w:cs="楷体"/>
          <w:color w:val="000000"/>
          <w:sz w:val="32"/>
        </w:rPr>
        <w:t>713</w:t>
      </w:r>
    </w:p>
    <w:p w:rsidR="00A45C08" w:rsidRDefault="00A45C08"/>
    <w:p w:rsidR="00A45C08" w:rsidRDefault="00A45C08">
      <w:pPr>
        <w:sectPr w:rsidR="00A45C08">
          <w:headerReference w:type="default" r:id="rId1580"/>
          <w:footerReference w:type="default" r:id="rId1581"/>
          <w:pgSz w:w="15660" w:h="23340"/>
          <w:pgMar w:top="1980" w:right="2180" w:bottom="1980" w:left="2180" w:header="1680" w:footer="1680" w:gutter="0"/>
          <w:cols w:space="720"/>
        </w:sectPr>
      </w:pPr>
    </w:p>
    <w:p w:rsidR="00A45C08" w:rsidRDefault="009A50F7">
      <w:pPr>
        <w:wordWrap w:val="0"/>
        <w:spacing w:before="920" w:line="760" w:lineRule="atLeast"/>
        <w:ind w:left="20" w:right="20"/>
        <w:textAlignment w:val="baseline"/>
        <w:rPr>
          <w:sz w:val="38"/>
        </w:rPr>
      </w:pPr>
      <w:r>
        <w:rPr>
          <w:rFonts w:ascii="宋体" w:eastAsia="宋体" w:hAnsi="宋体" w:cs="宋体"/>
          <w:color w:val="000000"/>
          <w:sz w:val="38"/>
        </w:rPr>
        <w:lastRenderedPageBreak/>
        <w:t>他作为疯人的真相。这就是为什么，在古典体验中，疯狂可以同时，有点犯罪，有点作假，有点不道德，甚至有点合理。这并不是思想上的混淆，也不是概念不够细密；这只是一项非常一致的结构所产生的逻辑效应罢了：疯狂之所以可能，</w:t>
      </w:r>
      <w:r>
        <w:rPr>
          <w:rFonts w:ascii="宋体" w:eastAsia="宋体" w:hAnsi="宋体" w:cs="宋体"/>
          <w:color w:val="000000"/>
          <w:sz w:val="38"/>
        </w:rPr>
        <w:t>只有由一个从非常遥远、但又非常必要的片刻出发，这时，疯狂是在其作为非真相的自由空间中，摆脱了它自己，但是这么一来，它又把自己建构为真相。</w:t>
      </w:r>
    </w:p>
    <w:p w:rsidR="00A45C08" w:rsidRDefault="009A50F7">
      <w:pPr>
        <w:wordWrap w:val="0"/>
        <w:spacing w:line="760" w:lineRule="atLeast"/>
        <w:ind w:left="20" w:firstLine="840"/>
        <w:textAlignment w:val="baseline"/>
        <w:rPr>
          <w:sz w:val="38"/>
        </w:rPr>
      </w:pPr>
      <w:r>
        <w:rPr>
          <w:rFonts w:ascii="宋体" w:eastAsia="宋体" w:hAnsi="宋体" w:cs="宋体"/>
          <w:color w:val="000000"/>
          <w:sz w:val="38"/>
        </w:rPr>
        <w:t>匹奈跟突克的操作，就是从这一点介入古典体验之中。那就是作为实践和概念持续水平的这项自由，一个自我隐藏，并且仿佛会自动地消灭的要求，它在过去，乃是处于疯子生存核心的暧昧的自由。到了现在，人们要求它在事实之中出现，成为他真实生活的框架，以及一个使他的疯人真相得以出现的必要元素。人们尝试用客观结构来捕捉它。然而，当人们自认掌握它、肯定它并强调其价值的时候，他们的收获，只是一些矛</w:t>
      </w:r>
      <w:r>
        <w:rPr>
          <w:rFonts w:ascii="宋体" w:eastAsia="宋体" w:hAnsi="宋体" w:cs="宋体"/>
          <w:color w:val="000000"/>
          <w:sz w:val="38"/>
        </w:rPr>
        <w:t>盾中的反讽：</w:t>
      </w:r>
    </w:p>
    <w:p w:rsidR="00A45C08" w:rsidRDefault="009A50F7">
      <w:pPr>
        <w:wordWrap w:val="0"/>
        <w:spacing w:line="760" w:lineRule="atLeast"/>
        <w:ind w:left="2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人们允许疯人发挥其自由，但是把他放在一个和监禁总是有点悬而未决的空间比起来，却是更闭锁、更僵硬、更不自由的空间之中；</w:t>
      </w:r>
    </w:p>
    <w:p w:rsidR="00A45C08" w:rsidRDefault="009A50F7">
      <w:pPr>
        <w:wordWrap w:val="0"/>
        <w:spacing w:line="760" w:lineRule="atLeast"/>
        <w:ind w:left="2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人们把他从他和罪行与邪恶间的亲近关系中解放出来，却在同时把他关闭在决定论的严格机制之中。他只有在绝对的非自由中，才是完全无辜的；</w:t>
      </w:r>
    </w:p>
    <w:p w:rsidR="00A45C08" w:rsidRDefault="009A50F7">
      <w:pPr>
        <w:wordWrap w:val="0"/>
        <w:spacing w:line="760" w:lineRule="atLeast"/>
        <w:ind w:left="2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人们解开阻碍他运用自由意志的铁链，但同时在他身上去除了这项意志，使它在医生的意志中，遭到转移和异化。</w:t>
      </w:r>
    </w:p>
    <w:p w:rsidR="00A45C08" w:rsidRDefault="009A50F7">
      <w:pPr>
        <w:wordWrap w:val="0"/>
        <w:spacing w:line="760" w:lineRule="atLeast"/>
        <w:ind w:left="20" w:right="20" w:firstLine="840"/>
        <w:textAlignment w:val="baseline"/>
        <w:rPr>
          <w:sz w:val="38"/>
        </w:rPr>
      </w:pPr>
      <w:r>
        <w:rPr>
          <w:rFonts w:ascii="宋体" w:eastAsia="宋体" w:hAnsi="宋体" w:cs="宋体"/>
          <w:color w:val="000000"/>
          <w:sz w:val="38"/>
        </w:rPr>
        <w:t>从此之后，疯子既是完全自由，又是完全被排除在自由之外。在过去，他只是在那开始失去自由的瞬间，才是自由</w:t>
      </w:r>
    </w:p>
    <w:p w:rsidR="00A45C08" w:rsidRDefault="009A50F7">
      <w:pPr>
        <w:wordWrap w:val="0"/>
        <w:spacing w:line="460" w:lineRule="atLeast"/>
        <w:ind w:left="260"/>
        <w:textAlignment w:val="baseline"/>
        <w:rPr>
          <w:sz w:val="34"/>
        </w:rPr>
      </w:pPr>
      <w:r>
        <w:rPr>
          <w:rFonts w:ascii="楷体" w:eastAsia="楷体" w:hAnsi="楷体" w:cs="楷体"/>
          <w:color w:val="000000"/>
          <w:sz w:val="34"/>
        </w:rPr>
        <w:t>714</w:t>
      </w:r>
    </w:p>
    <w:p w:rsidR="00A45C08" w:rsidRDefault="00A45C08"/>
    <w:p w:rsidR="00A45C08" w:rsidRDefault="00A45C08">
      <w:pPr>
        <w:sectPr w:rsidR="00A45C08">
          <w:headerReference w:type="default" r:id="rId1582"/>
          <w:footerReference w:type="default" r:id="rId1583"/>
          <w:pgSz w:w="15660" w:h="23340"/>
          <w:pgMar w:top="1980" w:right="2160" w:bottom="1980" w:left="2160" w:header="1680" w:footer="1680" w:gutter="0"/>
          <w:cols w:space="720"/>
        </w:sectPr>
      </w:pPr>
    </w:p>
    <w:p w:rsidR="00A45C08" w:rsidRDefault="009A50F7">
      <w:pPr>
        <w:wordWrap w:val="0"/>
        <w:spacing w:before="880" w:line="680" w:lineRule="atLeast"/>
        <w:ind w:left="20" w:right="120"/>
        <w:textAlignment w:val="baseline"/>
        <w:rPr>
          <w:sz w:val="43"/>
        </w:rPr>
      </w:pPr>
      <w:r>
        <w:rPr>
          <w:rFonts w:ascii="宋体" w:eastAsia="宋体" w:hAnsi="宋体" w:cs="宋体"/>
          <w:color w:val="000000"/>
          <w:sz w:val="43"/>
        </w:rPr>
        <w:lastRenderedPageBreak/>
        <w:t>的；现在，他则是在一个早已令他失去自由的大空间中自由活动。</w:t>
      </w:r>
    </w:p>
    <w:p w:rsidR="00A45C08" w:rsidRDefault="009A50F7">
      <w:pPr>
        <w:wordWrap w:val="0"/>
        <w:spacing w:line="680" w:lineRule="atLeast"/>
        <w:ind w:left="20" w:right="80" w:firstLine="860"/>
        <w:textAlignment w:val="baseline"/>
        <w:rPr>
          <w:sz w:val="43"/>
        </w:rPr>
      </w:pPr>
      <w:r>
        <w:rPr>
          <w:rFonts w:ascii="宋体" w:eastAsia="宋体" w:hAnsi="宋体" w:cs="宋体"/>
          <w:color w:val="000000"/>
          <w:sz w:val="43"/>
        </w:rPr>
        <w:t>18</w:t>
      </w:r>
      <w:r>
        <w:rPr>
          <w:rFonts w:ascii="宋体" w:eastAsia="宋体" w:hAnsi="宋体" w:cs="宋体"/>
          <w:color w:val="000000"/>
          <w:sz w:val="43"/>
        </w:rPr>
        <w:t>世纪末出现的，并不是疯人的解放；而是疯人自由概念的客观化。这个客观化过程，带来了三重后果。</w:t>
      </w:r>
    </w:p>
    <w:p w:rsidR="00A45C08" w:rsidRDefault="009A50F7">
      <w:pPr>
        <w:wordWrap w:val="0"/>
        <w:spacing w:line="680" w:lineRule="atLeast"/>
        <w:ind w:left="20" w:right="40" w:firstLine="860"/>
        <w:textAlignment w:val="baseline"/>
        <w:rPr>
          <w:sz w:val="43"/>
        </w:rPr>
      </w:pPr>
      <w:r>
        <w:rPr>
          <w:rFonts w:ascii="宋体" w:eastAsia="宋体" w:hAnsi="宋体" w:cs="宋体"/>
          <w:color w:val="000000"/>
          <w:sz w:val="43"/>
        </w:rPr>
        <w:t>首先，就疯狂这个问题而言，现在重点的确是自由。但这不再是人在可能性的水平上所察觉到的自由，而是人寻求在事物之中，通过种种机制去捕捉的自由。在有关疯狂的思索当中，甚至在有关疯狂的医学分析之中，问题已不再是错误和非存有，而是存于真实决定机制中的自由：欲望和意志、决定论和责任、自动性和自发性。从艾斯基洛到珍奈，由莱</w:t>
      </w:r>
      <w:r>
        <w:rPr>
          <w:rFonts w:ascii="宋体" w:eastAsia="宋体" w:hAnsi="宋体" w:cs="宋体"/>
          <w:color w:val="000000"/>
          <w:sz w:val="43"/>
        </w:rPr>
        <w:t>尔到弗洛伊德，或是从突克到贾克森</w:t>
      </w:r>
      <w:r>
        <w:rPr>
          <w:rFonts w:ascii="宋体" w:eastAsia="宋体" w:hAnsi="宋体" w:cs="宋体"/>
          <w:color w:val="000000"/>
          <w:sz w:val="43"/>
        </w:rPr>
        <w:t>(Jackson),¹19</w:t>
      </w:r>
      <w:r>
        <w:rPr>
          <w:rFonts w:ascii="宋体" w:eastAsia="宋体" w:hAnsi="宋体" w:cs="宋体"/>
          <w:color w:val="000000"/>
          <w:sz w:val="43"/>
        </w:rPr>
        <w:t>世纪的疯狂，将会不断地叙述自由的种种波折。现代疯人的暗夜，不再是形象之虚假真相升起和闪耀的梦幻之夜；这个黑夜所怀抱的是：不可能实现的欲望、自然之中最不自由的野蛮意志。</w:t>
      </w:r>
    </w:p>
    <w:p w:rsidR="00A45C08" w:rsidRDefault="009A50F7">
      <w:pPr>
        <w:wordWrap w:val="0"/>
        <w:spacing w:line="680" w:lineRule="atLeast"/>
        <w:ind w:left="20" w:firstLine="860"/>
        <w:textAlignment w:val="baseline"/>
        <w:rPr>
          <w:sz w:val="43"/>
        </w:rPr>
      </w:pPr>
      <w:r>
        <w:rPr>
          <w:rFonts w:ascii="宋体" w:eastAsia="宋体" w:hAnsi="宋体" w:cs="宋体"/>
          <w:color w:val="000000"/>
          <w:sz w:val="43"/>
        </w:rPr>
        <w:t>这个是客观的自由，在事实和观察的层次上，被人明确地分配在两个领域之中：一方面是完全否定它的决定论，另一方面则是高扬它的罪恶。过去古典思想在过失和疯狂的关系上，仍然存有暧昧，但它现在将会受到分解；</w:t>
      </w:r>
      <w:r>
        <w:rPr>
          <w:rFonts w:ascii="宋体" w:eastAsia="宋体" w:hAnsi="宋体" w:cs="宋体"/>
          <w:color w:val="000000"/>
          <w:sz w:val="43"/>
        </w:rPr>
        <w:t>19</w:t>
      </w:r>
      <w:r>
        <w:rPr>
          <w:rFonts w:ascii="宋体" w:eastAsia="宋体" w:hAnsi="宋体" w:cs="宋体"/>
          <w:color w:val="000000"/>
          <w:sz w:val="43"/>
        </w:rPr>
        <w:t>世纪的精神医疗思想，将会同时探寻决定论的全体，以及尝试确定</w:t>
      </w:r>
      <w:r>
        <w:rPr>
          <w:rFonts w:ascii="宋体" w:eastAsia="宋体" w:hAnsi="宋体" w:cs="宋体"/>
          <w:color w:val="000000"/>
          <w:sz w:val="43"/>
        </w:rPr>
        <w:t>罪恶的插入点；有关犯罪性疯狂的讨论，麻痹性痴呆</w:t>
      </w:r>
      <w:r>
        <w:rPr>
          <w:rFonts w:ascii="宋体" w:eastAsia="宋体" w:hAnsi="宋体" w:cs="宋体"/>
          <w:color w:val="000000"/>
          <w:sz w:val="43"/>
        </w:rPr>
        <w:t>(paralysie générale)</w:t>
      </w:r>
      <w:r>
        <w:rPr>
          <w:rFonts w:ascii="宋体" w:eastAsia="宋体" w:hAnsi="宋体" w:cs="宋体"/>
          <w:color w:val="000000"/>
          <w:sz w:val="43"/>
        </w:rPr>
        <w:t>所占的重大地位、退化这项重大主题、歇斯底里现象的批判，以上这一切，由艾斯基洛到弗洛伊德，推动着医学的研究，它们正是来自上述的双重努力。</w:t>
      </w:r>
      <w:r>
        <w:rPr>
          <w:rFonts w:ascii="宋体" w:eastAsia="宋体" w:hAnsi="宋体" w:cs="宋体"/>
          <w:color w:val="000000"/>
          <w:sz w:val="43"/>
        </w:rPr>
        <w:t>19</w:t>
      </w:r>
      <w:r>
        <w:rPr>
          <w:rFonts w:ascii="宋体" w:eastAsia="宋体" w:hAnsi="宋体" w:cs="宋体"/>
          <w:color w:val="000000"/>
          <w:sz w:val="43"/>
        </w:rPr>
        <w:t>世纪的疯人既受决定，又是有罪；他的非自由，比起古典疯子借其脱离自身掌握的自由，更是浸满了过失。</w:t>
      </w:r>
    </w:p>
    <w:p w:rsidR="00A45C08" w:rsidRDefault="009A50F7">
      <w:pPr>
        <w:wordWrap w:val="0"/>
        <w:spacing w:line="440" w:lineRule="atLeast"/>
        <w:ind w:right="200"/>
        <w:jc w:val="right"/>
        <w:textAlignment w:val="baseline"/>
        <w:rPr>
          <w:sz w:val="32"/>
        </w:rPr>
      </w:pPr>
      <w:r>
        <w:rPr>
          <w:rFonts w:ascii="楷体" w:eastAsia="楷体" w:hAnsi="楷体" w:cs="楷体"/>
          <w:color w:val="000000"/>
          <w:sz w:val="32"/>
        </w:rPr>
        <w:t>715</w:t>
      </w:r>
    </w:p>
    <w:p w:rsidR="00A45C08" w:rsidRDefault="00A45C08"/>
    <w:p w:rsidR="00A45C08" w:rsidRDefault="00A45C08">
      <w:pPr>
        <w:sectPr w:rsidR="00A45C08">
          <w:headerReference w:type="default" r:id="rId1584"/>
          <w:footerReference w:type="default" r:id="rId1585"/>
          <w:pgSz w:w="15660" w:h="23340"/>
          <w:pgMar w:top="1980" w:right="2100" w:bottom="1980" w:left="2100" w:header="1680" w:footer="1680" w:gutter="0"/>
          <w:cols w:space="720"/>
        </w:sectPr>
      </w:pPr>
    </w:p>
    <w:p w:rsidR="00A45C08" w:rsidRDefault="009A50F7">
      <w:pPr>
        <w:wordWrap w:val="0"/>
        <w:spacing w:before="960" w:line="800" w:lineRule="atLeast"/>
        <w:ind w:firstLine="860"/>
        <w:textAlignment w:val="baseline"/>
        <w:rPr>
          <w:sz w:val="37"/>
        </w:rPr>
      </w:pPr>
      <w:r>
        <w:rPr>
          <w:rFonts w:ascii="宋体" w:eastAsia="宋体" w:hAnsi="宋体" w:cs="宋体"/>
          <w:color w:val="000000"/>
          <w:sz w:val="37"/>
        </w:rPr>
        <w:lastRenderedPageBreak/>
        <w:t>疯人因为遭到解放，现在已和自己平起平坐：也就是说，他不再能逃离自身的真相；他被抛入他的真相之中，而这个真相也把他完全没收。古典的自由，使疯人以</w:t>
      </w:r>
      <w:r>
        <w:rPr>
          <w:rFonts w:ascii="宋体" w:eastAsia="宋体" w:hAnsi="宋体" w:cs="宋体"/>
          <w:color w:val="000000"/>
          <w:sz w:val="37"/>
        </w:rPr>
        <w:t>他和他的疯狂关系而得到定位，这是一个暧昧、不稳、持续败坏的关系，但它使得疯子和他的疯狂成为一体。匹奈跟突克所强加给疯子的自由，反而把它关进某种疯狂的真相之中，而他只能在解脱其疯狂时，被动地逃离这种真相。从这时候起，疯狂不再标指人和真理</w:t>
      </w:r>
      <w:r>
        <w:rPr>
          <w:rFonts w:ascii="宋体" w:eastAsia="宋体" w:hAnsi="宋体" w:cs="宋体"/>
          <w:color w:val="000000"/>
          <w:sz w:val="37"/>
        </w:rPr>
        <w:t>(la vérité)</w:t>
      </w:r>
      <w:r>
        <w:rPr>
          <w:rFonts w:ascii="宋体" w:eastAsia="宋体" w:hAnsi="宋体" w:cs="宋体"/>
          <w:color w:val="000000"/>
          <w:sz w:val="37"/>
        </w:rPr>
        <w:t>的某种关系</w:t>
      </w:r>
      <w:r>
        <w:rPr>
          <w:rFonts w:ascii="宋体" w:eastAsia="宋体" w:hAnsi="宋体" w:cs="宋体"/>
          <w:color w:val="000000"/>
          <w:sz w:val="37"/>
        </w:rPr>
        <w:t>———</w:t>
      </w:r>
      <w:r>
        <w:rPr>
          <w:rFonts w:ascii="宋体" w:eastAsia="宋体" w:hAnsi="宋体" w:cs="宋体"/>
          <w:color w:val="000000"/>
          <w:sz w:val="37"/>
        </w:rPr>
        <w:t>这个关系，至少是静静地包含着自由；现在它只标指人和他的真相</w:t>
      </w:r>
      <w:r>
        <w:rPr>
          <w:rFonts w:ascii="宋体" w:eastAsia="宋体" w:hAnsi="宋体" w:cs="宋体"/>
          <w:color w:val="000000"/>
          <w:sz w:val="37"/>
        </w:rPr>
        <w:t>(sa vérité)</w:t>
      </w:r>
      <w:r>
        <w:rPr>
          <w:rFonts w:ascii="宋体" w:eastAsia="宋体" w:hAnsi="宋体" w:cs="宋体"/>
          <w:color w:val="000000"/>
          <w:sz w:val="37"/>
        </w:rPr>
        <w:t>间的一种关系。在疯狂之中，人其实是掉落到他的真相里：这是一种完全符合它的存在方式，但同时也是一种丧失它的方式。疯狂所述说的，不再是非存有，而是人的存有、他所是的</w:t>
      </w:r>
      <w:r>
        <w:rPr>
          <w:rFonts w:ascii="宋体" w:eastAsia="宋体" w:hAnsi="宋体" w:cs="宋体"/>
          <w:color w:val="000000"/>
          <w:sz w:val="37"/>
        </w:rPr>
        <w:t>内容，以及这个内容的遗忘。在过去，他是存有</w:t>
      </w:r>
      <w:r>
        <w:rPr>
          <w:rFonts w:ascii="宋体" w:eastAsia="宋体" w:hAnsi="宋体" w:cs="宋体"/>
          <w:color w:val="000000"/>
          <w:sz w:val="37"/>
        </w:rPr>
        <w:t>(L’Être)</w:t>
      </w:r>
      <w:r>
        <w:rPr>
          <w:rFonts w:ascii="宋体" w:eastAsia="宋体" w:hAnsi="宋体" w:cs="宋体"/>
          <w:color w:val="000000"/>
          <w:sz w:val="37"/>
        </w:rPr>
        <w:t>的陌生人</w:t>
      </w:r>
      <w:r>
        <w:rPr>
          <w:rFonts w:ascii="宋体" w:eastAsia="宋体" w:hAnsi="宋体" w:cs="宋体"/>
          <w:color w:val="000000"/>
          <w:sz w:val="37"/>
        </w:rPr>
        <w:t>———</w:t>
      </w:r>
      <w:r>
        <w:rPr>
          <w:rFonts w:ascii="宋体" w:eastAsia="宋体" w:hAnsi="宋体" w:cs="宋体"/>
          <w:color w:val="000000"/>
          <w:sz w:val="37"/>
        </w:rPr>
        <w:t>虚无之人、幻影之人、</w:t>
      </w:r>
      <w:r>
        <w:rPr>
          <w:rFonts w:ascii="宋体" w:eastAsia="宋体" w:hAnsi="宋体" w:cs="宋体"/>
          <w:color w:val="000000"/>
          <w:sz w:val="37"/>
        </w:rPr>
        <w:t>Fatuus“</w:t>
      </w:r>
      <w:r>
        <w:rPr>
          <w:rFonts w:ascii="宋体" w:eastAsia="宋体" w:hAnsi="宋体" w:cs="宋体"/>
          <w:color w:val="000000"/>
          <w:sz w:val="37"/>
        </w:rPr>
        <w:t>愚人、小丑</w:t>
      </w:r>
      <w:r>
        <w:rPr>
          <w:rFonts w:ascii="宋体" w:eastAsia="宋体" w:hAnsi="宋体" w:cs="宋体"/>
          <w:color w:val="000000"/>
          <w:sz w:val="37"/>
        </w:rPr>
        <w:t>”(</w:t>
      </w:r>
      <w:r>
        <w:rPr>
          <w:rFonts w:ascii="宋体" w:eastAsia="宋体" w:hAnsi="宋体" w:cs="宋体"/>
          <w:color w:val="000000"/>
          <w:sz w:val="37"/>
        </w:rPr>
        <w:t>非存有之空虚以及这项空虚吊诡的显现</w:t>
      </w:r>
      <w:r>
        <w:rPr>
          <w:rFonts w:ascii="宋体" w:eastAsia="宋体" w:hAnsi="宋体" w:cs="宋体"/>
          <w:color w:val="000000"/>
          <w:sz w:val="37"/>
        </w:rPr>
        <w:t>)</w:t>
      </w:r>
      <w:r>
        <w:rPr>
          <w:rFonts w:ascii="宋体" w:eastAsia="宋体" w:hAnsi="宋体" w:cs="宋体"/>
          <w:color w:val="000000"/>
          <w:sz w:val="37"/>
        </w:rPr>
        <w:t>，现在，他则被留滞在他自己的真相之中，并因此远离它。他是自己的陌生人，这便是</w:t>
      </w:r>
      <w:r>
        <w:rPr>
          <w:rFonts w:ascii="宋体" w:eastAsia="宋体" w:hAnsi="宋体" w:cs="宋体"/>
          <w:color w:val="000000"/>
          <w:sz w:val="37"/>
        </w:rPr>
        <w:t xml:space="preserve"> Aliéné[</w:t>
      </w:r>
      <w:r>
        <w:rPr>
          <w:rFonts w:ascii="宋体" w:eastAsia="宋体" w:hAnsi="宋体" w:cs="宋体"/>
          <w:color w:val="000000"/>
          <w:sz w:val="37"/>
        </w:rPr>
        <w:t>异化者，精神错乱者</w:t>
      </w:r>
      <w:r>
        <w:rPr>
          <w:rFonts w:ascii="宋体" w:eastAsia="宋体" w:hAnsi="宋体" w:cs="宋体"/>
          <w:color w:val="000000"/>
          <w:sz w:val="37"/>
        </w:rPr>
        <w:t>]</w:t>
      </w:r>
      <w:r>
        <w:rPr>
          <w:rFonts w:ascii="宋体" w:eastAsia="宋体" w:hAnsi="宋体" w:cs="宋体"/>
          <w:color w:val="000000"/>
          <w:sz w:val="37"/>
        </w:rPr>
        <w:t>。</w:t>
      </w:r>
    </w:p>
    <w:p w:rsidR="00A45C08" w:rsidRDefault="009A50F7">
      <w:pPr>
        <w:wordWrap w:val="0"/>
        <w:spacing w:line="800" w:lineRule="atLeast"/>
        <w:ind w:left="60" w:firstLine="860"/>
        <w:textAlignment w:val="baseline"/>
        <w:rPr>
          <w:sz w:val="37"/>
        </w:rPr>
      </w:pPr>
      <w:r>
        <w:rPr>
          <w:rFonts w:ascii="宋体" w:eastAsia="宋体" w:hAnsi="宋体" w:cs="宋体"/>
          <w:color w:val="000000"/>
          <w:sz w:val="37"/>
        </w:rPr>
        <w:t>疯狂现在说着一种人类学语言。它以模棱不定的基本态度，同时为现代世界瞄准数个目标：疯狂令人不安的力量、人的真相和这个真相的丧失，并且，它的目标也因此包含了这个真相的真相。</w:t>
      </w:r>
    </w:p>
    <w:p w:rsidR="00A45C08" w:rsidRDefault="009A50F7">
      <w:pPr>
        <w:wordWrap w:val="0"/>
        <w:spacing w:line="800" w:lineRule="atLeast"/>
        <w:ind w:left="60" w:firstLine="860"/>
        <w:textAlignment w:val="baseline"/>
        <w:rPr>
          <w:sz w:val="37"/>
        </w:rPr>
      </w:pPr>
      <w:r>
        <w:rPr>
          <w:rFonts w:ascii="宋体" w:eastAsia="宋体" w:hAnsi="宋体" w:cs="宋体"/>
          <w:color w:val="000000"/>
          <w:sz w:val="37"/>
        </w:rPr>
        <w:t>这是严峻的语言：其承诺丰富，其化约则显出反讽味道。这是自从文艺复兴以来</w:t>
      </w:r>
      <w:r>
        <w:rPr>
          <w:rFonts w:ascii="宋体" w:eastAsia="宋体" w:hAnsi="宋体" w:cs="宋体"/>
          <w:color w:val="000000"/>
          <w:sz w:val="37"/>
        </w:rPr>
        <w:t>，头一次为人寻回的疯狂语言。</w:t>
      </w:r>
    </w:p>
    <w:p w:rsidR="00A45C08" w:rsidRDefault="009A50F7">
      <w:pPr>
        <w:wordWrap w:val="0"/>
        <w:spacing w:line="800" w:lineRule="atLeast"/>
        <w:ind w:left="920"/>
        <w:textAlignment w:val="baseline"/>
        <w:rPr>
          <w:sz w:val="37"/>
        </w:rPr>
      </w:pPr>
      <w:r>
        <w:rPr>
          <w:rFonts w:ascii="宋体" w:eastAsia="宋体" w:hAnsi="宋体" w:cs="宋体"/>
          <w:color w:val="000000"/>
          <w:sz w:val="37"/>
        </w:rPr>
        <w:t>让我们来听一听它最初的话语。</w:t>
      </w:r>
    </w:p>
    <w:p w:rsidR="00A45C08" w:rsidRDefault="009A50F7">
      <w:pPr>
        <w:wordWrap w:val="0"/>
        <w:spacing w:before="560" w:line="440" w:lineRule="atLeast"/>
        <w:ind w:left="280"/>
        <w:textAlignment w:val="baseline"/>
        <w:rPr>
          <w:sz w:val="32"/>
        </w:rPr>
      </w:pPr>
      <w:r>
        <w:rPr>
          <w:rFonts w:ascii="仿宋" w:eastAsia="仿宋" w:hAnsi="仿宋" w:cs="仿宋"/>
          <w:color w:val="000000"/>
          <w:sz w:val="32"/>
        </w:rPr>
        <w:t>716</w:t>
      </w:r>
    </w:p>
    <w:p w:rsidR="00A45C08" w:rsidRDefault="00A45C08"/>
    <w:p w:rsidR="00A45C08" w:rsidRDefault="00A45C08">
      <w:pPr>
        <w:sectPr w:rsidR="00A45C08">
          <w:headerReference w:type="default" r:id="rId1586"/>
          <w:footerReference w:type="default" r:id="rId1587"/>
          <w:pgSz w:w="15660" w:h="23340"/>
          <w:pgMar w:top="1980" w:right="2140" w:bottom="1980" w:left="2140" w:header="1680" w:footer="1680" w:gutter="0"/>
          <w:cols w:space="720"/>
        </w:sectPr>
      </w:pPr>
    </w:p>
    <w:p w:rsidR="00A45C08" w:rsidRDefault="009A50F7">
      <w:pPr>
        <w:wordWrap w:val="0"/>
        <w:spacing w:before="1900" w:line="660" w:lineRule="atLeast"/>
        <w:ind w:firstLine="880"/>
        <w:textAlignment w:val="baseline"/>
        <w:rPr>
          <w:sz w:val="41"/>
        </w:rPr>
      </w:pPr>
      <w:r>
        <w:rPr>
          <w:rFonts w:ascii="宋体" w:eastAsia="宋体" w:hAnsi="宋体" w:cs="宋体"/>
          <w:color w:val="000000"/>
          <w:sz w:val="41"/>
        </w:rPr>
        <w:lastRenderedPageBreak/>
        <w:t>古典的疯狂归属于沉默的领域。长久以来，疯狂歌颂自身的自我陈述语言，早已沉寂。当然，</w:t>
      </w:r>
      <w:r>
        <w:rPr>
          <w:rFonts w:ascii="宋体" w:eastAsia="宋体" w:hAnsi="宋体" w:cs="宋体"/>
          <w:color w:val="000000"/>
          <w:sz w:val="41"/>
        </w:rPr>
        <w:t>17</w:t>
      </w:r>
      <w:r>
        <w:rPr>
          <w:rFonts w:ascii="宋体" w:eastAsia="宋体" w:hAnsi="宋体" w:cs="宋体"/>
          <w:color w:val="000000"/>
          <w:sz w:val="41"/>
        </w:rPr>
        <w:t>和</w:t>
      </w:r>
      <w:r>
        <w:rPr>
          <w:rFonts w:ascii="宋体" w:eastAsia="宋体" w:hAnsi="宋体" w:cs="宋体"/>
          <w:color w:val="000000"/>
          <w:sz w:val="41"/>
        </w:rPr>
        <w:t>18</w:t>
      </w:r>
      <w:r>
        <w:rPr>
          <w:rFonts w:ascii="宋体" w:eastAsia="宋体" w:hAnsi="宋体" w:cs="宋体"/>
          <w:color w:val="000000"/>
          <w:sz w:val="41"/>
        </w:rPr>
        <w:t>世纪有许多文本谈到了疯狂问题：不过，疯狂在此或是被当作例子引述，或者作为一种医学上的类别，或者被用来说明错误</w:t>
      </w:r>
      <w:r>
        <w:rPr>
          <w:rFonts w:ascii="宋体" w:eastAsia="宋体" w:hAnsi="宋体" w:cs="宋体"/>
          <w:color w:val="000000"/>
          <w:sz w:val="41"/>
        </w:rPr>
        <w:t>(erreur)</w:t>
      </w:r>
      <w:r>
        <w:rPr>
          <w:rFonts w:ascii="宋体" w:eastAsia="宋体" w:hAnsi="宋体" w:cs="宋体"/>
          <w:color w:val="000000"/>
          <w:sz w:val="41"/>
        </w:rPr>
        <w:t>的沉默真相；人们由侧面去了解它，只看它的否定面意义，因为它这时是被当作正面理性的负面证明。只有医生和哲学家才能看到它的意义，因为只有他们才有能力理解它的深沉本性，制伏它的非存有，并以朝向</w:t>
      </w:r>
      <w:r>
        <w:rPr>
          <w:rFonts w:ascii="宋体" w:eastAsia="宋体" w:hAnsi="宋体" w:cs="宋体"/>
          <w:color w:val="000000"/>
          <w:sz w:val="41"/>
        </w:rPr>
        <w:t>真理迈进的方式来超越它。就其本身而言，它是一个喑哑无声的东西：在古典时代里，并不存在疯狂文学，因为疯狂并没有它自主的语言，并没有以一个真实语言来说明自身的可能。人们承认妄想有其秘密语言；人们对疯狂说有着真确的论述。然而，以其原初权利和自身能力，疯狂自己并无权力操作它的语言和真相之间的综合。它的真相只能被包裹在一个对它来说，一直是存于外在论述之中。但是，怎么，</w:t>
      </w:r>
      <w:r>
        <w:rPr>
          <w:rFonts w:ascii="宋体" w:eastAsia="宋体" w:hAnsi="宋体" w:cs="宋体"/>
          <w:color w:val="000000"/>
          <w:sz w:val="41"/>
        </w:rPr>
        <w:t>“</w:t>
      </w:r>
      <w:r>
        <w:rPr>
          <w:rFonts w:ascii="宋体" w:eastAsia="宋体" w:hAnsi="宋体" w:cs="宋体"/>
          <w:color w:val="000000"/>
          <w:sz w:val="41"/>
        </w:rPr>
        <w:t>这是一些疯子</w:t>
      </w:r>
      <w:r>
        <w:rPr>
          <w:rFonts w:ascii="宋体" w:eastAsia="宋体" w:hAnsi="宋体" w:cs="宋体"/>
          <w:color w:val="000000"/>
          <w:sz w:val="41"/>
        </w:rPr>
        <w:t>”……</w:t>
      </w:r>
      <w:r>
        <w:rPr>
          <w:rFonts w:ascii="宋体" w:eastAsia="宋体" w:hAnsi="宋体" w:cs="宋体"/>
          <w:color w:val="000000"/>
          <w:sz w:val="41"/>
        </w:rPr>
        <w:t>在他迈向真理的运动里，笛卡儿使得非理性的抒情表达，成为不可能。</w:t>
      </w:r>
    </w:p>
    <w:p w:rsidR="00A45C08" w:rsidRDefault="009A50F7">
      <w:pPr>
        <w:wordWrap w:val="0"/>
        <w:spacing w:line="660" w:lineRule="atLeast"/>
        <w:ind w:firstLine="880"/>
        <w:textAlignment w:val="baseline"/>
        <w:rPr>
          <w:sz w:val="41"/>
        </w:rPr>
      </w:pPr>
      <w:r>
        <w:rPr>
          <w:rFonts w:ascii="宋体" w:eastAsia="宋体" w:hAnsi="宋体" w:cs="宋体"/>
          <w:color w:val="000000"/>
          <w:sz w:val="41"/>
        </w:rPr>
        <w:t>然而，《拉摩的侄子》已经标举出来的、其后一整个文学</w:t>
      </w:r>
      <w:r>
        <w:rPr>
          <w:rFonts w:ascii="宋体" w:eastAsia="宋体" w:hAnsi="宋体" w:cs="宋体"/>
          <w:color w:val="000000"/>
          <w:sz w:val="41"/>
        </w:rPr>
        <w:t>风潮也显示的，乃是疯狂在语言领域中的重现。在这样的语言中，它被允许用第一人称说话，而且，即使它说了这么多空话，所用又是充满吊诡、不可理喻的文法，它却能说出一些和真相具有本质关联的事物。现在，这个关系开始设法摆脱纠缠，完全地铺展开来。对</w:t>
      </w:r>
      <w:r>
        <w:rPr>
          <w:rFonts w:ascii="宋体" w:eastAsia="宋体" w:hAnsi="宋体" w:cs="宋体"/>
          <w:color w:val="000000"/>
          <w:sz w:val="41"/>
        </w:rPr>
        <w:t>19</w:t>
      </w:r>
      <w:r>
        <w:rPr>
          <w:rFonts w:ascii="宋体" w:eastAsia="宋体" w:hAnsi="宋体" w:cs="宋体"/>
          <w:color w:val="000000"/>
          <w:sz w:val="41"/>
        </w:rPr>
        <w:t>世纪初的诗和思想来说，疯狂本身所说的，便是梦以其杂乱形象所要诉说的东西：那是人的真相，它非常古老又非常接近，非常沉静又非常具有威胁力；</w:t>
      </w:r>
    </w:p>
    <w:p w:rsidR="00A45C08" w:rsidRDefault="009A50F7">
      <w:pPr>
        <w:wordWrap w:val="0"/>
        <w:spacing w:line="420" w:lineRule="atLeast"/>
        <w:ind w:right="200"/>
        <w:jc w:val="right"/>
        <w:textAlignment w:val="baseline"/>
        <w:rPr>
          <w:sz w:val="31"/>
        </w:rPr>
      </w:pPr>
      <w:r>
        <w:rPr>
          <w:rFonts w:ascii="仿宋" w:eastAsia="仿宋" w:hAnsi="仿宋" w:cs="仿宋"/>
          <w:color w:val="000000"/>
          <w:sz w:val="31"/>
        </w:rPr>
        <w:t>717</w:t>
      </w:r>
    </w:p>
    <w:p w:rsidR="00A45C08" w:rsidRDefault="00A45C08"/>
    <w:p w:rsidR="00A45C08" w:rsidRDefault="00A45C08">
      <w:pPr>
        <w:sectPr w:rsidR="00A45C08">
          <w:headerReference w:type="default" r:id="rId1588"/>
          <w:footerReference w:type="default" r:id="rId1589"/>
          <w:pgSz w:w="15660" w:h="23340"/>
          <w:pgMar w:top="1980" w:right="2160" w:bottom="1980" w:left="2160" w:header="1680" w:footer="1680" w:gutter="0"/>
          <w:cols w:space="720"/>
        </w:sectPr>
      </w:pPr>
    </w:p>
    <w:p w:rsidR="00A45C08" w:rsidRDefault="009A50F7">
      <w:pPr>
        <w:wordWrap w:val="0"/>
        <w:spacing w:before="680" w:line="680" w:lineRule="atLeast"/>
        <w:ind w:right="20"/>
        <w:textAlignment w:val="baseline"/>
        <w:rPr>
          <w:sz w:val="41"/>
        </w:rPr>
      </w:pPr>
      <w:r>
        <w:rPr>
          <w:rFonts w:ascii="宋体" w:eastAsia="宋体" w:hAnsi="宋体" w:cs="宋体"/>
          <w:color w:val="000000"/>
          <w:sz w:val="41"/>
        </w:rPr>
        <w:lastRenderedPageBreak/>
        <w:t>这是处于一切真相之下的真相，一个和主观性之诞生最贴近，同时又是事物表面最广泛流传的真相；</w:t>
      </w:r>
      <w:r>
        <w:rPr>
          <w:rFonts w:ascii="宋体" w:eastAsia="宋体" w:hAnsi="宋体" w:cs="宋体"/>
          <w:color w:val="000000"/>
          <w:sz w:val="41"/>
        </w:rPr>
        <w:t>这个真相，既是人之个体性最深沉的隐遁，又是宇宙初始的形态：</w:t>
      </w:r>
      <w:r>
        <w:rPr>
          <w:rFonts w:ascii="宋体" w:eastAsia="宋体" w:hAnsi="宋体" w:cs="宋体"/>
          <w:color w:val="000000"/>
          <w:sz w:val="41"/>
        </w:rPr>
        <w:t>“</w:t>
      </w:r>
      <w:r>
        <w:rPr>
          <w:rFonts w:ascii="宋体" w:eastAsia="宋体" w:hAnsi="宋体" w:cs="宋体"/>
          <w:color w:val="000000"/>
          <w:sz w:val="41"/>
        </w:rPr>
        <w:t>那在作梦的，乃是在沉入物质瞬间的精神，乃是上升到精神瞬间的物质</w:t>
      </w:r>
      <w:r>
        <w:rPr>
          <w:rFonts w:ascii="宋体" w:eastAsia="宋体" w:hAnsi="宋体" w:cs="宋体"/>
          <w:color w:val="000000"/>
          <w:sz w:val="41"/>
        </w:rPr>
        <w:t>……</w:t>
      </w:r>
      <w:r>
        <w:rPr>
          <w:rFonts w:ascii="宋体" w:eastAsia="宋体" w:hAnsi="宋体" w:cs="宋体"/>
          <w:color w:val="000000"/>
          <w:sz w:val="41"/>
        </w:rPr>
        <w:t>梦便是人之本质展露，生命最特殊、最私秘的过程。</w:t>
      </w:r>
      <w:r>
        <w:rPr>
          <w:rFonts w:ascii="宋体" w:eastAsia="宋体" w:hAnsi="宋体" w:cs="宋体"/>
          <w:color w:val="000000"/>
          <w:sz w:val="41"/>
        </w:rPr>
        <w:t>”④</w:t>
      </w:r>
      <w:r>
        <w:rPr>
          <w:rFonts w:ascii="宋体" w:eastAsia="宋体" w:hAnsi="宋体" w:cs="宋体"/>
          <w:color w:val="000000"/>
          <w:sz w:val="41"/>
        </w:rPr>
        <w:t>如此，在妄想和梦的共同论述之中，欲望的抒情表达的可能性和世界之诗的可能性，结合为一体；既然疯狂和梦同时既是极端主观性的片刻，又是反讽客观性的片刻，这里面没有一点矛盾：心之诗情，在它抒情表达的最终绝望的孤独里，由于某种立即的翻转作用，变成了事物的根源之歌；世界在心中喧闹之前，虽然长久无言，这时却也找回了它的声音：</w:t>
      </w:r>
      <w:r>
        <w:rPr>
          <w:rFonts w:ascii="宋体" w:eastAsia="宋体" w:hAnsi="宋体" w:cs="宋体"/>
          <w:color w:val="000000"/>
          <w:sz w:val="41"/>
        </w:rPr>
        <w:t>“</w:t>
      </w:r>
      <w:r>
        <w:rPr>
          <w:rFonts w:ascii="宋体" w:eastAsia="宋体" w:hAnsi="宋体" w:cs="宋体"/>
          <w:color w:val="000000"/>
          <w:sz w:val="41"/>
        </w:rPr>
        <w:t>我昂首问星，星却不语；</w:t>
      </w:r>
      <w:r>
        <w:rPr>
          <w:rFonts w:ascii="宋体" w:eastAsia="宋体" w:hAnsi="宋体" w:cs="宋体"/>
          <w:color w:val="000000"/>
          <w:sz w:val="41"/>
        </w:rPr>
        <w:t>我追问日夜，日夜无言。在我心深处，我扪心自问，这时出现了</w:t>
      </w:r>
      <w:r>
        <w:rPr>
          <w:rFonts w:ascii="宋体" w:eastAsia="宋体" w:hAnsi="宋体" w:cs="宋体"/>
          <w:color w:val="000000"/>
          <w:sz w:val="41"/>
        </w:rPr>
        <w:t>……</w:t>
      </w:r>
      <w:r>
        <w:rPr>
          <w:rFonts w:ascii="宋体" w:eastAsia="宋体" w:hAnsi="宋体" w:cs="宋体"/>
          <w:color w:val="000000"/>
          <w:sz w:val="41"/>
        </w:rPr>
        <w:t>一些无解的梦。</w:t>
      </w:r>
      <w:r>
        <w:rPr>
          <w:rFonts w:ascii="宋体" w:eastAsia="宋体" w:hAnsi="宋体" w:cs="宋体"/>
          <w:color w:val="000000"/>
          <w:sz w:val="41"/>
        </w:rPr>
        <w:t>”⑤</w:t>
      </w:r>
    </w:p>
    <w:p w:rsidR="00A45C08" w:rsidRDefault="009A50F7">
      <w:pPr>
        <w:wordWrap w:val="0"/>
        <w:spacing w:line="680" w:lineRule="atLeast"/>
        <w:ind w:left="80" w:firstLine="840"/>
        <w:textAlignment w:val="baseline"/>
        <w:rPr>
          <w:sz w:val="41"/>
        </w:rPr>
      </w:pPr>
      <w:r>
        <w:rPr>
          <w:rFonts w:ascii="宋体" w:eastAsia="宋体" w:hAnsi="宋体" w:cs="宋体"/>
          <w:color w:val="000000"/>
          <w:sz w:val="41"/>
        </w:rPr>
        <w:t>疯狂语言在浪漫诗中的特色，乃在于它是最后终结的语言，又是绝对复始的语言：这是堕入黑夜之人的终结，但在这个黑夜末尾，又出现了一道光，而这便是万物初始之光；</w:t>
      </w:r>
      <w:r>
        <w:rPr>
          <w:rFonts w:ascii="宋体" w:eastAsia="宋体" w:hAnsi="宋体" w:cs="宋体"/>
          <w:color w:val="000000"/>
          <w:sz w:val="41"/>
        </w:rPr>
        <w:t>“</w:t>
      </w:r>
      <w:r>
        <w:rPr>
          <w:rFonts w:ascii="宋体" w:eastAsia="宋体" w:hAnsi="宋体" w:cs="宋体"/>
          <w:color w:val="000000"/>
          <w:sz w:val="41"/>
        </w:rPr>
        <w:t>那是一个虚无缥缈的地下地带，它一点点地亮起来，显出阴影和黑夜，苍白的形象们，严肃不动，居住在模糊地带。然后，画面开始形成，新的光明照耀</w:t>
      </w:r>
      <w:r>
        <w:rPr>
          <w:rFonts w:ascii="宋体" w:eastAsia="宋体" w:hAnsi="宋体" w:cs="宋体"/>
          <w:color w:val="000000"/>
          <w:sz w:val="41"/>
        </w:rPr>
        <w:t>……”⑥</w:t>
      </w:r>
      <w:r>
        <w:rPr>
          <w:rFonts w:ascii="宋体" w:eastAsia="宋体" w:hAnsi="宋体" w:cs="宋体"/>
          <w:color w:val="000000"/>
          <w:sz w:val="41"/>
        </w:rPr>
        <w:t>疯狂所说的，乃是一个大回归的语言：这不是奥德赛的长途航行，在真实之中长途跋涉、经过无限的旅程后才有的史诗归来；相反地，它是在一</w:t>
      </w:r>
    </w:p>
    <w:p w:rsidR="00A45C08" w:rsidRDefault="009A50F7">
      <w:pPr>
        <w:wordWrap w:val="0"/>
        <w:spacing w:line="680" w:lineRule="atLeast"/>
        <w:ind w:left="12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A45C08" w:rsidRDefault="009A50F7">
      <w:pPr>
        <w:wordWrap w:val="0"/>
        <w:spacing w:before="220" w:line="480" w:lineRule="atLeast"/>
        <w:ind w:left="80" w:right="20" w:firstLine="600"/>
        <w:textAlignment w:val="baseline"/>
        <w:rPr>
          <w:sz w:val="28"/>
        </w:rPr>
      </w:pPr>
      <w:r>
        <w:rPr>
          <w:rFonts w:ascii="楷体" w:eastAsia="楷体" w:hAnsi="楷体" w:cs="楷体"/>
          <w:color w:val="000000"/>
          <w:sz w:val="28"/>
        </w:rPr>
        <w:t>④ Troxler,(</w:t>
      </w:r>
      <w:r>
        <w:rPr>
          <w:rFonts w:ascii="楷体" w:eastAsia="楷体" w:hAnsi="楷体" w:cs="楷体"/>
          <w:color w:val="000000"/>
          <w:sz w:val="28"/>
        </w:rPr>
        <w:t>管窥人之本性</w:t>
      </w:r>
      <w:r>
        <w:rPr>
          <w:rFonts w:ascii="楷体" w:eastAsia="楷体" w:hAnsi="楷体" w:cs="楷体"/>
          <w:color w:val="000000"/>
          <w:sz w:val="28"/>
        </w:rPr>
        <w:t>)(Blicke in Wesen des Menschen),</w:t>
      </w:r>
      <w:r>
        <w:rPr>
          <w:rFonts w:ascii="楷体" w:eastAsia="楷体" w:hAnsi="楷体" w:cs="楷体"/>
          <w:color w:val="000000"/>
          <w:sz w:val="28"/>
        </w:rPr>
        <w:t>引用于</w:t>
      </w:r>
      <w:r>
        <w:rPr>
          <w:rFonts w:ascii="楷体" w:eastAsia="楷体" w:hAnsi="楷体" w:cs="楷体"/>
          <w:color w:val="000000"/>
          <w:sz w:val="28"/>
        </w:rPr>
        <w:t xml:space="preserve"> Béguin,(</w:t>
      </w:r>
      <w:r>
        <w:rPr>
          <w:rFonts w:ascii="楷体" w:eastAsia="楷体" w:hAnsi="楷体" w:cs="楷体"/>
          <w:color w:val="000000"/>
          <w:sz w:val="28"/>
        </w:rPr>
        <w:t>浪漫时代的灵魂与梦</w:t>
      </w:r>
      <w:r>
        <w:rPr>
          <w:rFonts w:ascii="楷体" w:eastAsia="楷体" w:hAnsi="楷体" w:cs="楷体"/>
          <w:color w:val="000000"/>
          <w:sz w:val="28"/>
        </w:rPr>
        <w:t>)(L'Ame romantique et le rève), Paris,1939,p.93</w:t>
      </w:r>
      <w:r>
        <w:rPr>
          <w:rFonts w:ascii="楷体" w:eastAsia="楷体" w:hAnsi="楷体" w:cs="楷体"/>
          <w:color w:val="000000"/>
          <w:sz w:val="28"/>
        </w:rPr>
        <w:t>。</w:t>
      </w:r>
    </w:p>
    <w:p w:rsidR="00A45C08" w:rsidRDefault="009A50F7">
      <w:pPr>
        <w:wordWrap w:val="0"/>
        <w:spacing w:line="480" w:lineRule="atLeast"/>
        <w:ind w:left="680"/>
        <w:textAlignment w:val="baseline"/>
        <w:rPr>
          <w:sz w:val="28"/>
        </w:rPr>
      </w:pPr>
      <w:r>
        <w:rPr>
          <w:rFonts w:ascii="TimesNewRoman" w:eastAsia="TimesNewRoman" w:hAnsi="TimesNewRoman" w:cs="TimesNewRoman"/>
          <w:color w:val="000000"/>
          <w:sz w:val="28"/>
        </w:rPr>
        <w:t xml:space="preserve">⑤ </w:t>
      </w:r>
      <w:r>
        <w:rPr>
          <w:rFonts w:ascii="TimesNewRoman" w:eastAsia="TimesNewRoman" w:hAnsi="TimesNewRoman" w:cs="TimesNewRoman"/>
          <w:color w:val="000000"/>
          <w:sz w:val="28"/>
        </w:rPr>
        <w:t>荷尔德林</w:t>
      </w:r>
      <w:r>
        <w:rPr>
          <w:rFonts w:ascii="TimesNewRoman" w:eastAsia="TimesNewRoman" w:hAnsi="TimesNewRoman" w:cs="TimesNewRoman"/>
          <w:color w:val="000000"/>
          <w:sz w:val="28"/>
        </w:rPr>
        <w:t>(Hölderlin), Hyperion</w:t>
      </w:r>
      <w:r>
        <w:rPr>
          <w:rFonts w:ascii="TimesNewRoman" w:eastAsia="TimesNewRoman" w:hAnsi="TimesNewRoman" w:cs="TimesNewRoman"/>
          <w:color w:val="000000"/>
          <w:sz w:val="28"/>
        </w:rPr>
        <w:t>。</w:t>
      </w:r>
      <w:r>
        <w:rPr>
          <w:rFonts w:ascii="TimesNewRoman" w:eastAsia="TimesNewRoman" w:hAnsi="TimesNewRoman" w:cs="TimesNewRoman"/>
          <w:color w:val="000000"/>
          <w:sz w:val="28"/>
        </w:rPr>
        <w:t>(</w:t>
      </w:r>
      <w:r>
        <w:rPr>
          <w:rFonts w:ascii="TimesNewRoman" w:eastAsia="TimesNewRoman" w:hAnsi="TimesNewRoman" w:cs="TimesNewRoman"/>
          <w:color w:val="000000"/>
          <w:sz w:val="28"/>
        </w:rPr>
        <w:t>引用于前书</w:t>
      </w:r>
      <w:r>
        <w:rPr>
          <w:rFonts w:ascii="TimesNewRoman" w:eastAsia="TimesNewRoman" w:hAnsi="TimesNewRoman" w:cs="TimesNewRoman"/>
          <w:color w:val="000000"/>
          <w:sz w:val="28"/>
        </w:rPr>
        <w:t>,p.162)</w:t>
      </w:r>
    </w:p>
    <w:p w:rsidR="00A45C08" w:rsidRDefault="009A50F7">
      <w:pPr>
        <w:wordWrap w:val="0"/>
        <w:spacing w:line="480" w:lineRule="atLeast"/>
        <w:ind w:left="680"/>
        <w:textAlignment w:val="baseline"/>
        <w:rPr>
          <w:sz w:val="28"/>
        </w:rPr>
      </w:pPr>
      <w:r>
        <w:rPr>
          <w:rFonts w:ascii="楷体" w:eastAsia="楷体" w:hAnsi="楷体" w:cs="楷体"/>
          <w:color w:val="000000"/>
          <w:sz w:val="28"/>
        </w:rPr>
        <w:t xml:space="preserve">⑥ </w:t>
      </w:r>
      <w:r>
        <w:rPr>
          <w:rFonts w:ascii="楷体" w:eastAsia="楷体" w:hAnsi="楷体" w:cs="楷体"/>
          <w:color w:val="000000"/>
          <w:sz w:val="28"/>
        </w:rPr>
        <w:t>奈瓦尔</w:t>
      </w:r>
      <w:r>
        <w:rPr>
          <w:rFonts w:ascii="楷体" w:eastAsia="楷体" w:hAnsi="楷体" w:cs="楷体"/>
          <w:color w:val="000000"/>
          <w:sz w:val="28"/>
        </w:rPr>
        <w:t>, Aurelia, Paris,1927,p.25</w:t>
      </w:r>
      <w:r>
        <w:rPr>
          <w:rFonts w:ascii="楷体" w:eastAsia="楷体" w:hAnsi="楷体" w:cs="楷体"/>
          <w:color w:val="000000"/>
          <w:sz w:val="28"/>
        </w:rPr>
        <w:t>。</w:t>
      </w:r>
    </w:p>
    <w:p w:rsidR="00A45C08" w:rsidRDefault="009A50F7">
      <w:pPr>
        <w:wordWrap w:val="0"/>
        <w:spacing w:line="440" w:lineRule="atLeast"/>
        <w:ind w:left="300"/>
        <w:textAlignment w:val="baseline"/>
        <w:rPr>
          <w:sz w:val="33"/>
        </w:rPr>
      </w:pPr>
      <w:r>
        <w:rPr>
          <w:rFonts w:ascii="仿宋" w:eastAsia="仿宋" w:hAnsi="仿宋" w:cs="仿宋"/>
          <w:color w:val="000000"/>
          <w:sz w:val="33"/>
        </w:rPr>
        <w:t>718</w:t>
      </w:r>
    </w:p>
    <w:p w:rsidR="00A45C08" w:rsidRDefault="00A45C08"/>
    <w:p w:rsidR="00A45C08" w:rsidRDefault="00A45C08">
      <w:pPr>
        <w:sectPr w:rsidR="00A45C08">
          <w:headerReference w:type="default" r:id="rId1590"/>
          <w:footerReference w:type="default" r:id="rId1591"/>
          <w:pgSz w:w="15660" w:h="23340"/>
          <w:pgMar w:top="1980" w:right="2140" w:bottom="1980" w:left="2140" w:header="1680" w:footer="1680" w:gutter="0"/>
          <w:cols w:space="720"/>
        </w:sectPr>
      </w:pPr>
    </w:p>
    <w:p w:rsidR="00A45C08" w:rsidRDefault="009A50F7">
      <w:pPr>
        <w:wordWrap w:val="0"/>
        <w:spacing w:before="900" w:line="740" w:lineRule="atLeast"/>
        <w:ind w:left="120" w:right="40"/>
        <w:textAlignment w:val="baseline"/>
        <w:rPr>
          <w:sz w:val="37"/>
        </w:rPr>
      </w:pPr>
      <w:r>
        <w:rPr>
          <w:rFonts w:ascii="宋体" w:eastAsia="宋体" w:hAnsi="宋体" w:cs="宋体"/>
          <w:color w:val="000000"/>
          <w:sz w:val="37"/>
        </w:rPr>
        <w:lastRenderedPageBreak/>
        <w:t>瞬间的闪光里所出现的、抒情诗风的回归，它在片刻之中，使</w:t>
      </w:r>
      <w:r>
        <w:rPr>
          <w:rFonts w:ascii="宋体" w:eastAsia="宋体" w:hAnsi="宋体" w:cs="宋体"/>
          <w:color w:val="000000"/>
          <w:sz w:val="37"/>
        </w:rPr>
        <w:t>得完结的风暴得到成熟，并以重新寻回的起源将其照亮和平息。</w:t>
      </w:r>
      <w:r>
        <w:rPr>
          <w:rFonts w:ascii="宋体" w:eastAsia="宋体" w:hAnsi="宋体" w:cs="宋体"/>
          <w:color w:val="000000"/>
          <w:sz w:val="37"/>
        </w:rPr>
        <w:t>“</w:t>
      </w:r>
      <w:r>
        <w:rPr>
          <w:rFonts w:ascii="宋体" w:eastAsia="宋体" w:hAnsi="宋体" w:cs="宋体"/>
          <w:color w:val="000000"/>
          <w:sz w:val="37"/>
        </w:rPr>
        <w:t>第十三个又再回来，那仍旧是第一个。</w:t>
      </w:r>
      <w:r>
        <w:rPr>
          <w:rFonts w:ascii="宋体" w:eastAsia="宋体" w:hAnsi="宋体" w:cs="宋体"/>
          <w:color w:val="000000"/>
          <w:sz w:val="37"/>
        </w:rPr>
        <w:t>”</w:t>
      </w:r>
      <w:r>
        <w:rPr>
          <w:rFonts w:ascii="宋体" w:eastAsia="宋体" w:hAnsi="宋体" w:cs="宋体"/>
          <w:color w:val="000000"/>
          <w:sz w:val="37"/>
        </w:rPr>
        <w:t>这便是疯狂的力量：它说出了人那不可理喻的秘密，它说人之堕落的终极点，也就是他最初的清晨，它说他的黑夜会结束于其最鲜嫩青春的光线之中，它说，在人身上，终点便是重新开始。</w:t>
      </w:r>
    </w:p>
    <w:p w:rsidR="00A45C08" w:rsidRDefault="009A50F7">
      <w:pPr>
        <w:wordWrap w:val="0"/>
        <w:spacing w:line="740" w:lineRule="atLeast"/>
        <w:ind w:left="120" w:right="20" w:firstLine="880"/>
        <w:textAlignment w:val="baseline"/>
        <w:rPr>
          <w:sz w:val="37"/>
        </w:rPr>
      </w:pPr>
      <w:r>
        <w:rPr>
          <w:rFonts w:ascii="宋体" w:eastAsia="宋体" w:hAnsi="宋体" w:cs="宋体"/>
          <w:color w:val="000000"/>
          <w:sz w:val="37"/>
        </w:rPr>
        <w:t>于是，跨过长期的古典沉默，疯狂重新寻回了它的语言。然而，这语言却承载着完全不同的意义；它忘记了文艺复兴的古老悲剧论述，不再谈论世界的撕裂、时间的终结、被兽性所吞噬的人类。疯狂的语言重生了，但它带着抒情诗中的闪耀光芒：它发现，在人身上，内在便是外在，极</w:t>
      </w:r>
      <w:r>
        <w:rPr>
          <w:rFonts w:ascii="宋体" w:eastAsia="宋体" w:hAnsi="宋体" w:cs="宋体"/>
          <w:color w:val="000000"/>
          <w:sz w:val="37"/>
        </w:rPr>
        <w:t>端的主观性和客体的立即蛊惑实为同一，而所有的终结都会允诺执拗的回归。在这个语言里所闪现的，不再是世界的隐形形象，而是人的秘密真相。</w:t>
      </w:r>
    </w:p>
    <w:p w:rsidR="00A45C08" w:rsidRDefault="009A50F7">
      <w:pPr>
        <w:wordWrap w:val="0"/>
        <w:spacing w:line="740" w:lineRule="atLeast"/>
        <w:ind w:left="120" w:firstLine="880"/>
        <w:textAlignment w:val="baseline"/>
        <w:rPr>
          <w:sz w:val="37"/>
        </w:rPr>
      </w:pPr>
      <w:r>
        <w:rPr>
          <w:rFonts w:ascii="宋体" w:eastAsia="宋体" w:hAnsi="宋体" w:cs="宋体"/>
          <w:color w:val="000000"/>
          <w:sz w:val="37"/>
        </w:rPr>
        <w:t>抒情诗风所诉说的事物，也是执拗的论述性思想要教导人的；人对疯子的知识，现在具有全新的意义</w:t>
      </w:r>
      <w:r>
        <w:rPr>
          <w:rFonts w:ascii="宋体" w:eastAsia="宋体" w:hAnsi="宋体" w:cs="宋体"/>
          <w:color w:val="000000"/>
          <w:sz w:val="37"/>
        </w:rPr>
        <w:t>(</w:t>
      </w:r>
      <w:r>
        <w:rPr>
          <w:rFonts w:ascii="宋体" w:eastAsia="宋体" w:hAnsi="宋体" w:cs="宋体"/>
          <w:color w:val="000000"/>
          <w:sz w:val="37"/>
        </w:rPr>
        <w:t>而这和科学知识客观内容的所有可能进展无关</w:t>
      </w:r>
      <w:r>
        <w:rPr>
          <w:rFonts w:ascii="宋体" w:eastAsia="宋体" w:hAnsi="宋体" w:cs="宋体"/>
          <w:color w:val="000000"/>
          <w:sz w:val="37"/>
        </w:rPr>
        <w:t>)</w:t>
      </w:r>
      <w:r>
        <w:rPr>
          <w:rFonts w:ascii="宋体" w:eastAsia="宋体" w:hAnsi="宋体" w:cs="宋体"/>
          <w:color w:val="000000"/>
          <w:sz w:val="37"/>
        </w:rPr>
        <w:t>。人们在疯子身上所投注的目光</w:t>
      </w:r>
      <w:r>
        <w:rPr>
          <w:rFonts w:ascii="宋体" w:eastAsia="宋体" w:hAnsi="宋体" w:cs="宋体"/>
          <w:color w:val="000000"/>
          <w:sz w:val="37"/>
        </w:rPr>
        <w:t>——</w:t>
      </w:r>
      <w:r>
        <w:rPr>
          <w:rFonts w:ascii="宋体" w:eastAsia="宋体" w:hAnsi="宋体" w:cs="宋体"/>
          <w:color w:val="000000"/>
          <w:sz w:val="37"/>
        </w:rPr>
        <w:t>通过这个具体的体验，才能提炼出医学或哲学的体验</w:t>
      </w:r>
      <w:r>
        <w:rPr>
          <w:rFonts w:ascii="宋体" w:eastAsia="宋体" w:hAnsi="宋体" w:cs="宋体"/>
          <w:color w:val="000000"/>
          <w:sz w:val="37"/>
        </w:rPr>
        <w:t>————</w:t>
      </w:r>
      <w:r>
        <w:rPr>
          <w:rFonts w:ascii="宋体" w:eastAsia="宋体" w:hAnsi="宋体" w:cs="宋体"/>
          <w:color w:val="000000"/>
          <w:sz w:val="37"/>
        </w:rPr>
        <w:t>也不再可能相同。在人们到比塞特院或贝德兰院参观的时代，人们在观看疯子时，是由外部在衡量分离人之真相和人之兽性的全部距离。现在，当人们在观看疯子时，却是同时更加中立</w:t>
      </w:r>
      <w:r>
        <w:rPr>
          <w:rFonts w:ascii="宋体" w:eastAsia="宋体" w:hAnsi="宋体" w:cs="宋体"/>
          <w:color w:val="000000"/>
          <w:sz w:val="37"/>
        </w:rPr>
        <w:t>，又具有更多的激情。他们更加中立，因为在疯子身上，人们将能发现人之深沉真相，这是一些沉睡中的形式，而人之所是便诞生于此。他们的目光也带着更多的激情，因为当他辨认出疯子时，不可能不同时辨认出自己，不可能不听到同样的声音，而同样的力量、同样的奇异光线，</w:t>
      </w:r>
    </w:p>
    <w:p w:rsidR="00A45C08" w:rsidRDefault="009A50F7">
      <w:pPr>
        <w:wordWrap w:val="0"/>
        <w:spacing w:line="440" w:lineRule="atLeast"/>
        <w:ind w:right="180"/>
        <w:jc w:val="right"/>
        <w:textAlignment w:val="baseline"/>
        <w:rPr>
          <w:sz w:val="32"/>
        </w:rPr>
      </w:pPr>
      <w:r>
        <w:rPr>
          <w:rFonts w:ascii="仿宋" w:eastAsia="仿宋" w:hAnsi="仿宋" w:cs="仿宋"/>
          <w:color w:val="000000"/>
          <w:sz w:val="32"/>
        </w:rPr>
        <w:t>719</w:t>
      </w:r>
    </w:p>
    <w:p w:rsidR="00A45C08" w:rsidRDefault="00A45C08"/>
    <w:p w:rsidR="00A45C08" w:rsidRDefault="00A45C08">
      <w:pPr>
        <w:sectPr w:rsidR="00A45C08">
          <w:headerReference w:type="default" r:id="rId1592"/>
          <w:footerReference w:type="default" r:id="rId1593"/>
          <w:pgSz w:w="15660" w:h="23340"/>
          <w:pgMar w:top="1980" w:right="2080" w:bottom="1980" w:left="2080" w:header="1680" w:footer="1680" w:gutter="0"/>
          <w:cols w:space="720"/>
        </w:sectPr>
      </w:pPr>
    </w:p>
    <w:p w:rsidR="00A45C08" w:rsidRDefault="009A50F7">
      <w:pPr>
        <w:wordWrap w:val="0"/>
        <w:spacing w:before="900" w:line="760" w:lineRule="atLeast"/>
        <w:ind w:right="40"/>
        <w:textAlignment w:val="baseline"/>
        <w:rPr>
          <w:sz w:val="37"/>
        </w:rPr>
      </w:pPr>
      <w:r>
        <w:rPr>
          <w:rFonts w:ascii="宋体" w:eastAsia="宋体" w:hAnsi="宋体" w:cs="宋体"/>
          <w:color w:val="000000"/>
          <w:sz w:val="37"/>
        </w:rPr>
        <w:lastRenderedPageBreak/>
        <w:t>正在自己体内上升。这样的目光，可以向自己允诺人类终结赤裸真相的景象</w:t>
      </w:r>
      <w:r>
        <w:rPr>
          <w:rFonts w:ascii="宋体" w:eastAsia="宋体" w:hAnsi="宋体" w:cs="宋体"/>
          <w:color w:val="000000"/>
          <w:sz w:val="37"/>
        </w:rPr>
        <w:t>(</w:t>
      </w:r>
      <w:r>
        <w:rPr>
          <w:rFonts w:ascii="宋体" w:eastAsia="宋体" w:hAnsi="宋体" w:cs="宋体"/>
          <w:color w:val="000000"/>
          <w:sz w:val="37"/>
        </w:rPr>
        <w:t>当卡班尼斯在构想理想的疗养院时，已经谈到这一点了</w:t>
      </w:r>
      <w:r>
        <w:rPr>
          <w:rFonts w:ascii="宋体" w:eastAsia="宋体" w:hAnsi="宋体" w:cs="宋体"/>
          <w:color w:val="000000"/>
          <w:sz w:val="37"/>
        </w:rPr>
        <w:t>)</w:t>
      </w:r>
      <w:r>
        <w:rPr>
          <w:rFonts w:ascii="宋体" w:eastAsia="宋体" w:hAnsi="宋体" w:cs="宋体"/>
          <w:color w:val="000000"/>
          <w:sz w:val="37"/>
        </w:rPr>
        <w:t>，但它现在却不再能避免凝视那属于它本身的厚颜无耻。在观看时，它不可能不同时看到自身。通过这一点</w:t>
      </w:r>
      <w:r>
        <w:rPr>
          <w:rFonts w:ascii="宋体" w:eastAsia="宋体" w:hAnsi="宋体" w:cs="宋体"/>
          <w:color w:val="000000"/>
          <w:sz w:val="37"/>
        </w:rPr>
        <w:t>，疯人的吸引力和蛊惑力便增强了一倍。霍夫曼</w:t>
      </w:r>
      <w:r>
        <w:rPr>
          <w:rFonts w:ascii="宋体" w:eastAsia="宋体" w:hAnsi="宋体" w:cs="宋体"/>
          <w:color w:val="000000"/>
          <w:sz w:val="37"/>
        </w:rPr>
        <w:t>(Hoff-mann)</w:t>
      </w:r>
      <w:r>
        <w:rPr>
          <w:rFonts w:ascii="宋体" w:eastAsia="宋体" w:hAnsi="宋体" w:cs="宋体"/>
          <w:color w:val="000000"/>
          <w:sz w:val="37"/>
        </w:rPr>
        <w:t>笔下人物西皮安</w:t>
      </w:r>
      <w:r>
        <w:rPr>
          <w:rFonts w:ascii="宋体" w:eastAsia="宋体" w:hAnsi="宋体" w:cs="宋体"/>
          <w:color w:val="000000"/>
          <w:sz w:val="37"/>
        </w:rPr>
        <w:t>(Cyprien)</w:t>
      </w:r>
      <w:r>
        <w:rPr>
          <w:rFonts w:ascii="宋体" w:eastAsia="宋体" w:hAnsi="宋体" w:cs="宋体"/>
          <w:color w:val="000000"/>
          <w:sz w:val="37"/>
        </w:rPr>
        <w:t>说：</w:t>
      </w:r>
      <w:r>
        <w:rPr>
          <w:rFonts w:ascii="宋体" w:eastAsia="宋体" w:hAnsi="宋体" w:cs="宋体"/>
          <w:color w:val="000000"/>
          <w:sz w:val="37"/>
        </w:rPr>
        <w:t>“</w:t>
      </w:r>
      <w:r>
        <w:rPr>
          <w:rFonts w:ascii="宋体" w:eastAsia="宋体" w:hAnsi="宋体" w:cs="宋体"/>
          <w:color w:val="000000"/>
          <w:sz w:val="37"/>
        </w:rPr>
        <w:t>我相信，自然正是借由不正常现象，让我们可以瞥见它最可怕的深渊。当我在和疯人进行怪异的交谈时，恐惧之情经常袭取我心。就在这恐惧之情中，一些直觉和形象多次涌上心头，使得我的思绪充满生命、活力和独特动力。</w:t>
      </w:r>
      <w:r>
        <w:rPr>
          <w:rFonts w:ascii="宋体" w:eastAsia="宋体" w:hAnsi="宋体" w:cs="宋体"/>
          <w:color w:val="000000"/>
          <w:sz w:val="37"/>
        </w:rPr>
        <w:t>”⑦</w:t>
      </w:r>
      <w:r>
        <w:rPr>
          <w:rFonts w:ascii="宋体" w:eastAsia="宋体" w:hAnsi="宋体" w:cs="宋体"/>
          <w:color w:val="000000"/>
          <w:sz w:val="37"/>
        </w:rPr>
        <w:t>疯子把自己献出来，作为知识的对象，因此受到最外在的决定宰制，同时，就在同一个动作里，它也成为人自我辨识的主题，反过来在那些寻求理解他的人身上，注入他们所有共同的阴险熟悉真相。</w:t>
      </w:r>
    </w:p>
    <w:p w:rsidR="00A45C08" w:rsidRDefault="009A50F7">
      <w:pPr>
        <w:wordWrap w:val="0"/>
        <w:spacing w:line="760" w:lineRule="atLeast"/>
        <w:ind w:left="100" w:right="20" w:firstLine="860"/>
        <w:textAlignment w:val="baseline"/>
        <w:rPr>
          <w:sz w:val="37"/>
        </w:rPr>
      </w:pPr>
      <w:r>
        <w:rPr>
          <w:rFonts w:ascii="宋体" w:eastAsia="宋体" w:hAnsi="宋体" w:cs="宋体"/>
          <w:color w:val="000000"/>
          <w:sz w:val="37"/>
        </w:rPr>
        <w:t>但是，对于这个自我辨识，思索却和</w:t>
      </w:r>
      <w:r>
        <w:rPr>
          <w:rFonts w:ascii="宋体" w:eastAsia="宋体" w:hAnsi="宋体" w:cs="宋体"/>
          <w:color w:val="000000"/>
          <w:sz w:val="37"/>
        </w:rPr>
        <w:t>抒情体验不同，一点也不想接纳它。思索保护自己，想要不受它侵扰，以与时俱增的坚持肯定说疯子只是一件事物，而且是医学上的事物。于是，这个自我辨识的立即内容，便如此折射于客观性的表面之上，散乱为一大群二律背反</w:t>
      </w:r>
      <w:r>
        <w:rPr>
          <w:rFonts w:ascii="宋体" w:eastAsia="宋体" w:hAnsi="宋体" w:cs="宋体"/>
          <w:color w:val="000000"/>
          <w:sz w:val="37"/>
        </w:rPr>
        <w:t>(antinomies)</w:t>
      </w:r>
      <w:r>
        <w:rPr>
          <w:rFonts w:ascii="宋体" w:eastAsia="宋体" w:hAnsi="宋体" w:cs="宋体"/>
          <w:color w:val="000000"/>
          <w:sz w:val="37"/>
        </w:rPr>
        <w:t>。不过，让我们不要搞错了；在这些二律背反的思辨严肃性之下，牵涉的仍是人和疯子间的关系，以及这张现在具有镜子功能的奇特</w:t>
      </w:r>
      <w:r>
        <w:rPr>
          <w:rFonts w:ascii="宋体" w:eastAsia="宋体" w:hAnsi="宋体" w:cs="宋体"/>
          <w:color w:val="000000"/>
          <w:sz w:val="37"/>
        </w:rPr>
        <w:t>(étrange)</w:t>
      </w:r>
      <w:r>
        <w:rPr>
          <w:rFonts w:ascii="宋体" w:eastAsia="宋体" w:hAnsi="宋体" w:cs="宋体"/>
          <w:color w:val="000000"/>
          <w:sz w:val="37"/>
        </w:rPr>
        <w:t>面孔</w:t>
      </w:r>
      <w:r>
        <w:rPr>
          <w:rFonts w:ascii="宋体" w:eastAsia="宋体" w:hAnsi="宋体" w:cs="宋体"/>
          <w:color w:val="000000"/>
          <w:sz w:val="37"/>
        </w:rPr>
        <w:t>————</w:t>
      </w:r>
      <w:r>
        <w:rPr>
          <w:rFonts w:ascii="宋体" w:eastAsia="宋体" w:hAnsi="宋体" w:cs="宋体"/>
          <w:color w:val="000000"/>
          <w:sz w:val="37"/>
        </w:rPr>
        <w:t>而它在如此长久的过去中，曾经是陌生的</w:t>
      </w:r>
      <w:r>
        <w:rPr>
          <w:rFonts w:ascii="宋体" w:eastAsia="宋体" w:hAnsi="宋体" w:cs="宋体"/>
          <w:color w:val="000000"/>
          <w:sz w:val="37"/>
        </w:rPr>
        <w:t>(étranger)</w:t>
      </w:r>
      <w:r>
        <w:rPr>
          <w:rFonts w:ascii="宋体" w:eastAsia="宋体" w:hAnsi="宋体" w:cs="宋体"/>
          <w:color w:val="000000"/>
          <w:sz w:val="37"/>
        </w:rPr>
        <w:t>面孔。</w:t>
      </w:r>
    </w:p>
    <w:p w:rsidR="00A45C08" w:rsidRDefault="009A50F7">
      <w:pPr>
        <w:wordWrap w:val="0"/>
        <w:spacing w:line="760" w:lineRule="atLeast"/>
        <w:ind w:left="100" w:firstLine="860"/>
        <w:textAlignment w:val="baseline"/>
        <w:rPr>
          <w:sz w:val="37"/>
        </w:rPr>
      </w:pPr>
      <w:r>
        <w:rPr>
          <w:rFonts w:ascii="宋体" w:eastAsia="宋体" w:hAnsi="宋体" w:cs="宋体"/>
          <w:color w:val="000000"/>
          <w:sz w:val="37"/>
        </w:rPr>
        <w:t>第一，疯子揭开了人的基本真相：它把人化约为其原始欲望、简单机制和其肉体最急迫</w:t>
      </w:r>
      <w:r>
        <w:rPr>
          <w:rFonts w:ascii="宋体" w:eastAsia="宋体" w:hAnsi="宋体" w:cs="宋体"/>
          <w:color w:val="000000"/>
          <w:sz w:val="37"/>
        </w:rPr>
        <w:t>的决定作用。疯狂乃是人的</w:t>
      </w:r>
    </w:p>
    <w:p w:rsidR="00A45C08" w:rsidRDefault="009A50F7">
      <w:pPr>
        <w:wordWrap w:val="0"/>
        <w:spacing w:line="760" w:lineRule="atLeast"/>
        <w:ind w:left="140"/>
        <w:textAlignment w:val="baseline"/>
        <w:rPr>
          <w:sz w:val="37"/>
        </w:rPr>
      </w:pPr>
      <w:r>
        <w:rPr>
          <w:rFonts w:ascii="宋体" w:eastAsia="宋体" w:hAnsi="宋体" w:cs="宋体"/>
          <w:color w:val="000000"/>
          <w:sz w:val="37"/>
          <w:u w:val="single"/>
        </w:rPr>
        <w:t xml:space="preserve">               </w:t>
      </w:r>
    </w:p>
    <w:p w:rsidR="00A45C08" w:rsidRDefault="00A45C08">
      <w:pPr>
        <w:wordWrap w:val="0"/>
        <w:spacing w:line="380" w:lineRule="exact"/>
        <w:textAlignment w:val="baseline"/>
        <w:rPr>
          <w:sz w:val="28"/>
        </w:rPr>
      </w:pPr>
    </w:p>
    <w:p w:rsidR="00A45C08" w:rsidRDefault="009A50F7">
      <w:pPr>
        <w:wordWrap w:val="0"/>
        <w:spacing w:line="380" w:lineRule="atLeast"/>
        <w:ind w:left="720"/>
        <w:textAlignment w:val="baseline"/>
        <w:rPr>
          <w:sz w:val="28"/>
        </w:rPr>
      </w:pPr>
      <w:r>
        <w:rPr>
          <w:rFonts w:ascii="仿宋" w:eastAsia="仿宋" w:hAnsi="仿宋" w:cs="仿宋"/>
          <w:color w:val="000000"/>
          <w:sz w:val="28"/>
        </w:rPr>
        <w:t xml:space="preserve">⑦ </w:t>
      </w:r>
      <w:r>
        <w:rPr>
          <w:rFonts w:ascii="仿宋" w:eastAsia="仿宋" w:hAnsi="仿宋" w:cs="仿宋"/>
          <w:color w:val="000000"/>
          <w:sz w:val="28"/>
        </w:rPr>
        <w:t>霍夫曼，引用于</w:t>
      </w:r>
      <w:r>
        <w:rPr>
          <w:rFonts w:ascii="仿宋" w:eastAsia="仿宋" w:hAnsi="仿宋" w:cs="仿宋"/>
          <w:color w:val="000000"/>
          <w:sz w:val="28"/>
        </w:rPr>
        <w:t xml:space="preserve"> Béguin</w:t>
      </w:r>
      <w:r>
        <w:rPr>
          <w:rFonts w:ascii="仿宋" w:eastAsia="仿宋" w:hAnsi="仿宋" w:cs="仿宋"/>
          <w:color w:val="000000"/>
          <w:sz w:val="28"/>
        </w:rPr>
        <w:t>，前引书，</w:t>
      </w:r>
      <w:r>
        <w:rPr>
          <w:rFonts w:ascii="仿宋" w:eastAsia="仿宋" w:hAnsi="仿宋" w:cs="仿宋"/>
          <w:color w:val="000000"/>
          <w:sz w:val="28"/>
        </w:rPr>
        <w:t>p.297</w:t>
      </w:r>
      <w:r>
        <w:rPr>
          <w:rFonts w:ascii="仿宋" w:eastAsia="仿宋" w:hAnsi="仿宋" w:cs="仿宋"/>
          <w:color w:val="000000"/>
          <w:sz w:val="28"/>
        </w:rPr>
        <w:t>。</w:t>
      </w:r>
    </w:p>
    <w:p w:rsidR="00A45C08" w:rsidRDefault="009A50F7">
      <w:pPr>
        <w:wordWrap w:val="0"/>
        <w:spacing w:line="440" w:lineRule="atLeast"/>
        <w:ind w:left="320"/>
        <w:textAlignment w:val="baseline"/>
        <w:rPr>
          <w:sz w:val="32"/>
        </w:rPr>
      </w:pPr>
      <w:r>
        <w:rPr>
          <w:rFonts w:ascii="仿宋" w:eastAsia="仿宋" w:hAnsi="仿宋" w:cs="仿宋"/>
          <w:color w:val="000000"/>
          <w:sz w:val="32"/>
        </w:rPr>
        <w:t>720</w:t>
      </w:r>
    </w:p>
    <w:p w:rsidR="00A45C08" w:rsidRDefault="00A45C08"/>
    <w:p w:rsidR="00A45C08" w:rsidRDefault="00A45C08">
      <w:pPr>
        <w:sectPr w:rsidR="00A45C08">
          <w:headerReference w:type="default" r:id="rId1594"/>
          <w:footerReference w:type="default" r:id="rId1595"/>
          <w:pgSz w:w="15660" w:h="23340"/>
          <w:pgMar w:top="1980" w:right="2120" w:bottom="1980" w:left="2120" w:header="1680" w:footer="1680" w:gutter="0"/>
          <w:cols w:space="720"/>
        </w:sectPr>
      </w:pPr>
    </w:p>
    <w:p w:rsidR="00A45C08" w:rsidRDefault="009A50F7">
      <w:pPr>
        <w:wordWrap w:val="0"/>
        <w:spacing w:before="920" w:line="700" w:lineRule="atLeast"/>
        <w:ind w:left="180" w:right="40"/>
        <w:textAlignment w:val="baseline"/>
        <w:rPr>
          <w:sz w:val="37"/>
        </w:rPr>
      </w:pPr>
      <w:r>
        <w:rPr>
          <w:rFonts w:ascii="宋体" w:eastAsia="宋体" w:hAnsi="宋体" w:cs="宋体"/>
          <w:color w:val="000000"/>
          <w:sz w:val="37"/>
        </w:rPr>
        <w:lastRenderedPageBreak/>
        <w:t>历史、社会、心理、机体等层面的幼儿期。匹奈观察说：</w:t>
      </w:r>
      <w:r>
        <w:rPr>
          <w:rFonts w:ascii="宋体" w:eastAsia="宋体" w:hAnsi="宋体" w:cs="宋体"/>
          <w:color w:val="000000"/>
          <w:sz w:val="37"/>
        </w:rPr>
        <w:t>“</w:t>
      </w:r>
      <w:r>
        <w:rPr>
          <w:rFonts w:ascii="宋体" w:eastAsia="宋体" w:hAnsi="宋体" w:cs="宋体"/>
          <w:color w:val="000000"/>
          <w:sz w:val="37"/>
        </w:rPr>
        <w:t>在指挥精神错乱者和养育幼儿之间，其技巧何其相似！</w:t>
      </w:r>
      <w:r>
        <w:rPr>
          <w:rFonts w:ascii="宋体" w:eastAsia="宋体" w:hAnsi="宋体" w:cs="宋体"/>
          <w:color w:val="000000"/>
          <w:sz w:val="37"/>
        </w:rPr>
        <w:t>”⑧</w:t>
      </w:r>
    </w:p>
    <w:p w:rsidR="00A45C08" w:rsidRDefault="009A50F7">
      <w:pPr>
        <w:wordWrap w:val="0"/>
        <w:spacing w:line="700" w:lineRule="atLeast"/>
        <w:ind w:left="180" w:right="20" w:firstLine="860"/>
        <w:textAlignment w:val="baseline"/>
        <w:rPr>
          <w:sz w:val="37"/>
        </w:rPr>
      </w:pPr>
      <w:r>
        <w:rPr>
          <w:rFonts w:ascii="宋体" w:eastAsia="宋体" w:hAnsi="宋体" w:cs="宋体"/>
          <w:color w:val="000000"/>
          <w:sz w:val="37"/>
        </w:rPr>
        <w:t>————</w:t>
      </w:r>
      <w:r>
        <w:rPr>
          <w:rFonts w:ascii="宋体" w:eastAsia="宋体" w:hAnsi="宋体" w:cs="宋体"/>
          <w:color w:val="000000"/>
          <w:sz w:val="37"/>
        </w:rPr>
        <w:t>反论：疯子揭开了人的终结真相：它显示出，激情、社会生活、所有和不识疯狂的原始自然相远离者，可以把人推到什么境地里去。疯狂总和文明及其不适相关联。</w:t>
      </w:r>
      <w:r>
        <w:rPr>
          <w:rFonts w:ascii="宋体" w:eastAsia="宋体" w:hAnsi="宋体" w:cs="宋体"/>
          <w:color w:val="000000"/>
          <w:sz w:val="37"/>
        </w:rPr>
        <w:t>“</w:t>
      </w:r>
      <w:r>
        <w:rPr>
          <w:rFonts w:ascii="宋体" w:eastAsia="宋体" w:hAnsi="宋体" w:cs="宋体"/>
          <w:color w:val="000000"/>
          <w:sz w:val="37"/>
        </w:rPr>
        <w:t>根据旅人的记述，野蛮人从未发生心智作用的混乱现象。</w:t>
      </w:r>
      <w:r>
        <w:rPr>
          <w:rFonts w:ascii="宋体" w:eastAsia="宋体" w:hAnsi="宋体" w:cs="宋体"/>
          <w:color w:val="000000"/>
          <w:sz w:val="37"/>
        </w:rPr>
        <w:t>”⑨</w:t>
      </w:r>
      <w:r>
        <w:rPr>
          <w:rFonts w:ascii="宋体" w:eastAsia="宋体" w:hAnsi="宋体" w:cs="宋体"/>
          <w:color w:val="000000"/>
          <w:sz w:val="37"/>
        </w:rPr>
        <w:t>疯狂</w:t>
      </w:r>
      <w:r>
        <w:rPr>
          <w:rFonts w:ascii="宋体" w:eastAsia="宋体" w:hAnsi="宋体" w:cs="宋体"/>
          <w:color w:val="000000"/>
          <w:sz w:val="37"/>
        </w:rPr>
        <w:t>和世界的老化一起开始；而且，在时间的流逝之中，疯狂所取用的每一张面貌，都在诉说着这个腐败的形态和真相。</w:t>
      </w:r>
    </w:p>
    <w:p w:rsidR="00A45C08" w:rsidRDefault="009A50F7">
      <w:pPr>
        <w:wordWrap w:val="0"/>
        <w:spacing w:line="700" w:lineRule="atLeast"/>
        <w:ind w:left="180" w:right="20" w:firstLine="860"/>
        <w:textAlignment w:val="baseline"/>
        <w:rPr>
          <w:sz w:val="37"/>
        </w:rPr>
      </w:pPr>
      <w:r>
        <w:rPr>
          <w:rFonts w:ascii="宋体" w:eastAsia="宋体" w:hAnsi="宋体" w:cs="宋体"/>
          <w:color w:val="000000"/>
          <w:sz w:val="37"/>
        </w:rPr>
        <w:t>第二，疯狂在人身上运作的是一种非时间性的切割：它所划分的，并非时间，而是空间；它在人之自由的发展过程中，既不上溯，亦不下降；它显示自由的中断，显示出它沉陷于肉体的决定机制之下。在疯狂中，机体宰制一切，而机体乃是人身上惟一可以被客观化和科学感知的真相。疯狂</w:t>
      </w:r>
      <w:r>
        <w:rPr>
          <w:rFonts w:ascii="宋体" w:eastAsia="宋体" w:hAnsi="宋体" w:cs="宋体"/>
          <w:color w:val="000000"/>
          <w:sz w:val="37"/>
        </w:rPr>
        <w:t>“</w:t>
      </w:r>
      <w:r>
        <w:rPr>
          <w:rFonts w:ascii="宋体" w:eastAsia="宋体" w:hAnsi="宋体" w:cs="宋体"/>
          <w:color w:val="000000"/>
          <w:sz w:val="37"/>
        </w:rPr>
        <w:t>便是脑机能之病变</w:t>
      </w:r>
      <w:r>
        <w:rPr>
          <w:rFonts w:ascii="宋体" w:eastAsia="宋体" w:hAnsi="宋体" w:cs="宋体"/>
          <w:color w:val="000000"/>
          <w:sz w:val="37"/>
        </w:rPr>
        <w:t>……</w:t>
      </w:r>
      <w:r>
        <w:rPr>
          <w:rFonts w:ascii="宋体" w:eastAsia="宋体" w:hAnsi="宋体" w:cs="宋体"/>
          <w:color w:val="000000"/>
          <w:sz w:val="37"/>
        </w:rPr>
        <w:t>脑便是疯狂的病变部位，就像肺是呼吸困难的病变部位，胃是消化不良的病变部位</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⑩</w:t>
      </w:r>
    </w:p>
    <w:p w:rsidR="00A45C08" w:rsidRDefault="009A50F7">
      <w:pPr>
        <w:wordWrap w:val="0"/>
        <w:spacing w:line="700" w:lineRule="atLeast"/>
        <w:ind w:left="180" w:right="20" w:firstLine="860"/>
        <w:textAlignment w:val="baseline"/>
        <w:rPr>
          <w:sz w:val="37"/>
        </w:rPr>
      </w:pPr>
      <w:r>
        <w:rPr>
          <w:rFonts w:ascii="宋体" w:eastAsia="宋体" w:hAnsi="宋体" w:cs="宋体"/>
          <w:color w:val="000000"/>
          <w:sz w:val="37"/>
        </w:rPr>
        <w:t>——</w:t>
      </w:r>
      <w:r>
        <w:rPr>
          <w:rFonts w:ascii="宋体" w:eastAsia="宋体" w:hAnsi="宋体" w:cs="宋体"/>
          <w:color w:val="000000"/>
          <w:sz w:val="37"/>
        </w:rPr>
        <w:t>反论：疯狂与一般肉体疾病有所不同，因为它显示出一</w:t>
      </w:r>
      <w:r>
        <w:rPr>
          <w:rFonts w:ascii="宋体" w:eastAsia="宋体" w:hAnsi="宋体" w:cs="宋体"/>
          <w:color w:val="000000"/>
          <w:sz w:val="37"/>
        </w:rPr>
        <w:t>个在这些疾病中不会出现的真相：它使得一个内在世界得以突然显现。这个世界充满了恶劣的冲动、变态、痛苦和暴戾。直到疯狂发作之前，它们都还处于睡眠状态。因为它才得以出现的深度，使得人的自由获得完全的意义；这种在疯狂之中曝光的深度，便是野蛮状态下的恶意。</w:t>
      </w:r>
      <w:r>
        <w:rPr>
          <w:rFonts w:ascii="宋体" w:eastAsia="宋体" w:hAnsi="宋体" w:cs="宋体"/>
          <w:color w:val="000000"/>
          <w:sz w:val="37"/>
        </w:rPr>
        <w:t>“</w:t>
      </w:r>
      <w:r>
        <w:rPr>
          <w:rFonts w:ascii="宋体" w:eastAsia="宋体" w:hAnsi="宋体" w:cs="宋体"/>
          <w:color w:val="000000"/>
          <w:sz w:val="37"/>
        </w:rPr>
        <w:t>邪恶自在</w:t>
      </w:r>
    </w:p>
    <w:p w:rsidR="00A45C08" w:rsidRDefault="009A50F7">
      <w:pPr>
        <w:wordWrap w:val="0"/>
        <w:spacing w:line="700" w:lineRule="atLeast"/>
        <w:ind w:left="220"/>
        <w:textAlignment w:val="baseline"/>
        <w:rPr>
          <w:sz w:val="37"/>
        </w:rPr>
      </w:pPr>
      <w:r>
        <w:rPr>
          <w:rFonts w:ascii="宋体" w:eastAsia="宋体" w:hAnsi="宋体" w:cs="宋体"/>
          <w:color w:val="000000"/>
          <w:sz w:val="37"/>
          <w:u w:val="single"/>
        </w:rPr>
        <w:t xml:space="preserve">               </w:t>
      </w:r>
    </w:p>
    <w:p w:rsidR="00A45C08" w:rsidRDefault="009A50F7">
      <w:pPr>
        <w:wordWrap w:val="0"/>
        <w:spacing w:before="300" w:line="500" w:lineRule="atLeast"/>
        <w:ind w:left="180" w:firstLine="600"/>
        <w:textAlignment w:val="baseline"/>
        <w:rPr>
          <w:sz w:val="30"/>
        </w:rPr>
      </w:pPr>
      <w:r>
        <w:rPr>
          <w:rFonts w:ascii="仿宋" w:eastAsia="仿宋" w:hAnsi="仿宋" w:cs="仿宋"/>
          <w:color w:val="000000"/>
          <w:sz w:val="30"/>
        </w:rPr>
        <w:t xml:space="preserve">⑧ </w:t>
      </w:r>
      <w:r>
        <w:rPr>
          <w:rFonts w:ascii="仿宋" w:eastAsia="仿宋" w:hAnsi="仿宋" w:cs="仿宋"/>
          <w:color w:val="000000"/>
          <w:sz w:val="30"/>
        </w:rPr>
        <w:t>匹奈，引用于</w:t>
      </w:r>
      <w:r>
        <w:rPr>
          <w:rFonts w:ascii="仿宋" w:eastAsia="仿宋" w:hAnsi="仿宋" w:cs="仿宋"/>
          <w:color w:val="000000"/>
          <w:sz w:val="30"/>
        </w:rPr>
        <w:t xml:space="preserve"> Sémelaigne ,</w:t>
      </w:r>
      <w:r>
        <w:rPr>
          <w:rFonts w:ascii="仿宋" w:eastAsia="仿宋" w:hAnsi="仿宋" w:cs="仿宋"/>
          <w:color w:val="000000"/>
          <w:sz w:val="30"/>
        </w:rPr>
        <w:t>《匹奈及其作品》</w:t>
      </w:r>
      <w:r>
        <w:rPr>
          <w:rFonts w:ascii="仿宋" w:eastAsia="仿宋" w:hAnsi="仿宋" w:cs="仿宋"/>
          <w:color w:val="000000"/>
          <w:sz w:val="30"/>
        </w:rPr>
        <w:t>(Ph. Pinel et son œuvre),p.106</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作者未注明出处</w:t>
      </w:r>
      <w:r>
        <w:rPr>
          <w:rFonts w:ascii="仿宋" w:eastAsia="仿宋" w:hAnsi="仿宋" w:cs="仿宋"/>
          <w:color w:val="000000"/>
          <w:sz w:val="30"/>
        </w:rPr>
        <w:t>)</w:t>
      </w:r>
    </w:p>
    <w:p w:rsidR="00A45C08" w:rsidRDefault="009A50F7">
      <w:pPr>
        <w:wordWrap w:val="0"/>
        <w:spacing w:line="420" w:lineRule="atLeast"/>
        <w:ind w:left="780"/>
        <w:textAlignment w:val="baseline"/>
        <w:rPr>
          <w:sz w:val="30"/>
        </w:rPr>
      </w:pPr>
      <w:r>
        <w:rPr>
          <w:rFonts w:ascii="仿宋" w:eastAsia="仿宋" w:hAnsi="仿宋" w:cs="仿宋"/>
          <w:color w:val="000000"/>
          <w:sz w:val="30"/>
        </w:rPr>
        <w:t xml:space="preserve">⑨ </w:t>
      </w:r>
      <w:r>
        <w:rPr>
          <w:rFonts w:ascii="仿宋" w:eastAsia="仿宋" w:hAnsi="仿宋" w:cs="仿宋"/>
          <w:color w:val="000000"/>
          <w:sz w:val="30"/>
        </w:rPr>
        <w:t>马戴</w:t>
      </w:r>
      <w:r>
        <w:rPr>
          <w:rFonts w:ascii="仿宋" w:eastAsia="仿宋" w:hAnsi="仿宋" w:cs="仿宋"/>
          <w:color w:val="000000"/>
          <w:sz w:val="30"/>
        </w:rPr>
        <w:t>(Matthey),</w:t>
      </w:r>
      <w:r>
        <w:rPr>
          <w:rFonts w:ascii="仿宋" w:eastAsia="仿宋" w:hAnsi="仿宋" w:cs="仿宋"/>
          <w:color w:val="000000"/>
          <w:sz w:val="30"/>
        </w:rPr>
        <w:t>前引书</w:t>
      </w:r>
      <w:r>
        <w:rPr>
          <w:rFonts w:ascii="仿宋" w:eastAsia="仿宋" w:hAnsi="仿宋" w:cs="仿宋"/>
          <w:color w:val="000000"/>
          <w:sz w:val="30"/>
        </w:rPr>
        <w:t>,p.67</w:t>
      </w:r>
      <w:r>
        <w:rPr>
          <w:rFonts w:ascii="仿宋" w:eastAsia="仿宋" w:hAnsi="仿宋" w:cs="仿宋"/>
          <w:color w:val="000000"/>
          <w:sz w:val="30"/>
        </w:rPr>
        <w:t>。</w:t>
      </w:r>
    </w:p>
    <w:p w:rsidR="00A45C08" w:rsidRDefault="009A50F7">
      <w:pPr>
        <w:wordWrap w:val="0"/>
        <w:spacing w:line="520" w:lineRule="atLeast"/>
        <w:ind w:left="180" w:right="20" w:firstLine="600"/>
        <w:textAlignment w:val="baseline"/>
        <w:rPr>
          <w:sz w:val="30"/>
        </w:rPr>
      </w:pPr>
      <w:r>
        <w:rPr>
          <w:rFonts w:ascii="仿宋" w:eastAsia="仿宋" w:hAnsi="仿宋" w:cs="仿宋"/>
          <w:color w:val="000000"/>
          <w:sz w:val="30"/>
        </w:rPr>
        <w:t xml:space="preserve">⑩ </w:t>
      </w:r>
      <w:r>
        <w:rPr>
          <w:rFonts w:ascii="仿宋" w:eastAsia="仿宋" w:hAnsi="仿宋" w:cs="仿宋"/>
          <w:color w:val="000000"/>
          <w:sz w:val="30"/>
        </w:rPr>
        <w:t>史普兹海姆</w:t>
      </w:r>
      <w:r>
        <w:rPr>
          <w:rFonts w:ascii="仿宋" w:eastAsia="仿宋" w:hAnsi="仿宋" w:cs="仿宋"/>
          <w:color w:val="000000"/>
          <w:sz w:val="30"/>
        </w:rPr>
        <w:t>(Spurzheim),</w:t>
      </w:r>
      <w:r>
        <w:rPr>
          <w:rFonts w:ascii="仿宋" w:eastAsia="仿宋" w:hAnsi="仿宋" w:cs="仿宋"/>
          <w:color w:val="000000"/>
          <w:sz w:val="30"/>
        </w:rPr>
        <w:t>《疯狂之观察》</w:t>
      </w:r>
      <w:r>
        <w:rPr>
          <w:rFonts w:ascii="仿宋" w:eastAsia="仿宋" w:hAnsi="仿宋" w:cs="仿宋"/>
          <w:color w:val="000000"/>
          <w:sz w:val="30"/>
        </w:rPr>
        <w:t>(Observations sur la folie),pp.141—142</w:t>
      </w:r>
      <w:r>
        <w:rPr>
          <w:rFonts w:ascii="仿宋" w:eastAsia="仿宋" w:hAnsi="仿宋" w:cs="仿宋"/>
          <w:color w:val="000000"/>
          <w:sz w:val="30"/>
        </w:rPr>
        <w:t>。</w:t>
      </w:r>
    </w:p>
    <w:p w:rsidR="00A45C08" w:rsidRDefault="009A50F7">
      <w:pPr>
        <w:wordWrap w:val="0"/>
        <w:spacing w:line="440" w:lineRule="atLeast"/>
        <w:ind w:right="200"/>
        <w:jc w:val="right"/>
        <w:textAlignment w:val="baseline"/>
        <w:rPr>
          <w:sz w:val="32"/>
        </w:rPr>
      </w:pPr>
      <w:r>
        <w:rPr>
          <w:rFonts w:ascii="仿宋" w:eastAsia="仿宋" w:hAnsi="仿宋" w:cs="仿宋"/>
          <w:color w:val="000000"/>
          <w:sz w:val="32"/>
        </w:rPr>
        <w:t>721</w:t>
      </w:r>
    </w:p>
    <w:p w:rsidR="00A45C08" w:rsidRDefault="00A45C08"/>
    <w:p w:rsidR="00A45C08" w:rsidRDefault="00A45C08">
      <w:pPr>
        <w:sectPr w:rsidR="00A45C08">
          <w:headerReference w:type="default" r:id="rId1596"/>
          <w:footerReference w:type="default" r:id="rId1597"/>
          <w:pgSz w:w="15660" w:h="23340"/>
          <w:pgMar w:top="1980" w:right="2080" w:bottom="1980" w:left="2080" w:header="1680" w:footer="1680" w:gutter="0"/>
          <w:cols w:space="720"/>
        </w:sectPr>
      </w:pPr>
    </w:p>
    <w:p w:rsidR="00A45C08" w:rsidRDefault="009A50F7">
      <w:pPr>
        <w:wordWrap w:val="0"/>
        <w:spacing w:before="920" w:line="700" w:lineRule="atLeast"/>
        <w:ind w:right="40"/>
        <w:textAlignment w:val="baseline"/>
        <w:rPr>
          <w:sz w:val="37"/>
        </w:rPr>
      </w:pPr>
      <w:r>
        <w:rPr>
          <w:rFonts w:ascii="宋体" w:eastAsia="宋体" w:hAnsi="宋体" w:cs="宋体"/>
          <w:color w:val="000000"/>
          <w:sz w:val="37"/>
        </w:rPr>
        <w:lastRenderedPageBreak/>
        <w:t>心中，而心就其立即状态而言，乃是既自然又自私的。在疯狂之中，占有支配地位的，乃是人的劣根性。</w:t>
      </w:r>
      <w:r>
        <w:rPr>
          <w:rFonts w:ascii="宋体" w:eastAsia="宋体" w:hAnsi="宋体" w:cs="宋体"/>
          <w:color w:val="000000"/>
          <w:sz w:val="37"/>
        </w:rPr>
        <w:t>”①</w:t>
      </w:r>
      <w:r>
        <w:rPr>
          <w:rFonts w:ascii="宋体" w:eastAsia="宋体" w:hAnsi="宋体" w:cs="宋体"/>
          <w:color w:val="000000"/>
          <w:sz w:val="37"/>
        </w:rPr>
        <w:t>海恩罗思</w:t>
      </w:r>
      <w:r>
        <w:rPr>
          <w:rFonts w:ascii="宋体" w:eastAsia="宋体" w:hAnsi="宋体" w:cs="宋体"/>
          <w:color w:val="000000"/>
          <w:sz w:val="37"/>
        </w:rPr>
        <w:t>(Heinroth)</w:t>
      </w:r>
      <w:r>
        <w:rPr>
          <w:rFonts w:ascii="宋体" w:eastAsia="宋体" w:hAnsi="宋体" w:cs="宋体"/>
          <w:color w:val="000000"/>
          <w:sz w:val="37"/>
        </w:rPr>
        <w:t>对疯狂也抱持同样的意见，他认为疯狂便是普遍意义下的邪恶</w:t>
      </w:r>
      <w:r>
        <w:rPr>
          <w:rFonts w:ascii="宋体" w:eastAsia="宋体" w:hAnsi="宋体" w:cs="宋体"/>
          <w:color w:val="000000"/>
          <w:sz w:val="37"/>
        </w:rPr>
        <w:t>(das Böse überhaupt)</w:t>
      </w:r>
      <w:r>
        <w:rPr>
          <w:rFonts w:ascii="宋体" w:eastAsia="宋体" w:hAnsi="宋体" w:cs="宋体"/>
          <w:color w:val="000000"/>
          <w:sz w:val="37"/>
        </w:rPr>
        <w:t>。</w:t>
      </w:r>
    </w:p>
    <w:p w:rsidR="00A45C08" w:rsidRDefault="009A50F7">
      <w:pPr>
        <w:wordWrap w:val="0"/>
        <w:spacing w:line="700" w:lineRule="atLeast"/>
        <w:ind w:right="20" w:firstLine="860"/>
        <w:textAlignment w:val="baseline"/>
        <w:rPr>
          <w:sz w:val="37"/>
        </w:rPr>
      </w:pPr>
      <w:r>
        <w:rPr>
          <w:rFonts w:ascii="宋体" w:eastAsia="宋体" w:hAnsi="宋体" w:cs="宋体"/>
          <w:color w:val="000000"/>
          <w:sz w:val="37"/>
        </w:rPr>
        <w:t>第三，疯人的无辜保证，来自这个心理内容的力量和密度。疯子因为被他的激情力量铐锁住了，被欲望和形象的活跃力所牵引，</w:t>
      </w:r>
      <w:r>
        <w:rPr>
          <w:rFonts w:ascii="宋体" w:eastAsia="宋体" w:hAnsi="宋体" w:cs="宋体"/>
          <w:color w:val="000000"/>
          <w:sz w:val="37"/>
        </w:rPr>
        <w:t>他成为一个不必负责的人；而且，他的无责任状态要由医学来断定，因为这是受到客观决定的事物。一个行为疯狂程度，可由决定疯狂的理由数量衡量。</w:t>
      </w:r>
    </w:p>
    <w:p w:rsidR="00A45C08" w:rsidRDefault="009A50F7">
      <w:pPr>
        <w:wordWrap w:val="0"/>
        <w:spacing w:line="700" w:lineRule="atLeast"/>
        <w:ind w:right="20" w:firstLine="860"/>
        <w:textAlignment w:val="baseline"/>
        <w:rPr>
          <w:sz w:val="37"/>
        </w:rPr>
      </w:pPr>
      <w:r>
        <w:rPr>
          <w:rFonts w:ascii="宋体" w:eastAsia="宋体" w:hAnsi="宋体" w:cs="宋体"/>
          <w:color w:val="000000"/>
          <w:sz w:val="37"/>
        </w:rPr>
        <w:t>————</w:t>
      </w:r>
      <w:r>
        <w:rPr>
          <w:rFonts w:ascii="宋体" w:eastAsia="宋体" w:hAnsi="宋体" w:cs="宋体"/>
          <w:color w:val="000000"/>
          <w:sz w:val="37"/>
        </w:rPr>
        <w:t>反论：一个行为的疯狂程度，正是因为永远没有任何理由可以将它说尽，所以必须受到审判。疯狂的真相存于一个没有串连的自动化作用之中；而且，一个行为越是没有理由，它越有机会只是生自疯狂的决定机制，因为人身上的疯狂的真相，便是无理由者的真相，就像匹奈所说，这样的事物，其生成，只是</w:t>
      </w:r>
      <w:r>
        <w:rPr>
          <w:rFonts w:ascii="宋体" w:eastAsia="宋体" w:hAnsi="宋体" w:cs="宋体"/>
          <w:color w:val="000000"/>
          <w:sz w:val="37"/>
        </w:rPr>
        <w:t>“</w:t>
      </w:r>
      <w:r>
        <w:rPr>
          <w:rFonts w:ascii="宋体" w:eastAsia="宋体" w:hAnsi="宋体" w:cs="宋体"/>
          <w:color w:val="000000"/>
          <w:sz w:val="37"/>
        </w:rPr>
        <w:t>来自毫不考虑、没有利益、没有动机的决定作用</w:t>
      </w:r>
      <w:r>
        <w:rPr>
          <w:rFonts w:ascii="宋体" w:eastAsia="宋体" w:hAnsi="宋体" w:cs="宋体"/>
          <w:color w:val="000000"/>
          <w:sz w:val="37"/>
        </w:rPr>
        <w:t>”</w:t>
      </w:r>
      <w:r>
        <w:rPr>
          <w:rFonts w:ascii="宋体" w:eastAsia="宋体" w:hAnsi="宋体" w:cs="宋体"/>
          <w:color w:val="000000"/>
          <w:sz w:val="37"/>
        </w:rPr>
        <w:t>。</w:t>
      </w:r>
    </w:p>
    <w:p w:rsidR="00A45C08" w:rsidRDefault="009A50F7">
      <w:pPr>
        <w:wordWrap w:val="0"/>
        <w:spacing w:line="700" w:lineRule="atLeast"/>
        <w:ind w:firstLine="860"/>
        <w:textAlignment w:val="baseline"/>
        <w:rPr>
          <w:sz w:val="37"/>
        </w:rPr>
      </w:pPr>
      <w:r>
        <w:rPr>
          <w:rFonts w:ascii="宋体" w:eastAsia="宋体" w:hAnsi="宋体" w:cs="宋体"/>
          <w:color w:val="000000"/>
          <w:sz w:val="37"/>
        </w:rPr>
        <w:t>第四，既然人在疯狂之中展露了他的真相，那么痊愈就</w:t>
      </w:r>
      <w:r>
        <w:rPr>
          <w:rFonts w:ascii="宋体" w:eastAsia="宋体" w:hAnsi="宋体" w:cs="宋体"/>
          <w:color w:val="000000"/>
          <w:sz w:val="37"/>
        </w:rPr>
        <w:t>必须以他的真相为出发点，甚至以他的疯狂为基础，才有所能。在疯狂的无理由之中，仍有一个产生回归的理由，而且，如果在疯子迷失其中的可怜客观性之中，仍有一个秘密的话，这个秘密便是使得痊愈变得可能的秘密。如同疾病并不是健康的完全丧失，同样地，疯狂也不是</w:t>
      </w:r>
      <w:r>
        <w:rPr>
          <w:rFonts w:ascii="宋体" w:eastAsia="宋体" w:hAnsi="宋体" w:cs="宋体"/>
          <w:color w:val="000000"/>
          <w:sz w:val="37"/>
        </w:rPr>
        <w:t>“</w:t>
      </w:r>
      <w:r>
        <w:rPr>
          <w:rFonts w:ascii="宋体" w:eastAsia="宋体" w:hAnsi="宋体" w:cs="宋体"/>
          <w:color w:val="000000"/>
          <w:sz w:val="37"/>
        </w:rPr>
        <w:t>理性的抽象丧失</w:t>
      </w:r>
      <w:r>
        <w:rPr>
          <w:rFonts w:ascii="宋体" w:eastAsia="宋体" w:hAnsi="宋体" w:cs="宋体"/>
          <w:color w:val="000000"/>
          <w:sz w:val="37"/>
        </w:rPr>
        <w:t>”</w:t>
      </w:r>
      <w:r>
        <w:rPr>
          <w:rFonts w:ascii="宋体" w:eastAsia="宋体" w:hAnsi="宋体" w:cs="宋体"/>
          <w:color w:val="000000"/>
          <w:sz w:val="37"/>
        </w:rPr>
        <w:t>，而是</w:t>
      </w:r>
      <w:r>
        <w:rPr>
          <w:rFonts w:ascii="宋体" w:eastAsia="宋体" w:hAnsi="宋体" w:cs="宋体"/>
          <w:color w:val="000000"/>
          <w:sz w:val="37"/>
        </w:rPr>
        <w:t>“</w:t>
      </w:r>
      <w:r>
        <w:rPr>
          <w:rFonts w:ascii="宋体" w:eastAsia="宋体" w:hAnsi="宋体" w:cs="宋体"/>
          <w:color w:val="000000"/>
          <w:sz w:val="37"/>
        </w:rPr>
        <w:t>仍然存留的理性中的矛盾</w:t>
      </w:r>
      <w:r>
        <w:rPr>
          <w:rFonts w:ascii="宋体" w:eastAsia="宋体" w:hAnsi="宋体" w:cs="宋体"/>
          <w:color w:val="000000"/>
          <w:sz w:val="37"/>
        </w:rPr>
        <w:t>”</w:t>
      </w:r>
      <w:r>
        <w:rPr>
          <w:rFonts w:ascii="宋体" w:eastAsia="宋体" w:hAnsi="宋体" w:cs="宋体"/>
          <w:color w:val="000000"/>
          <w:sz w:val="37"/>
        </w:rPr>
        <w:t>，因此，</w:t>
      </w:r>
      <w:r>
        <w:rPr>
          <w:rFonts w:ascii="宋体" w:eastAsia="宋体" w:hAnsi="宋体" w:cs="宋体"/>
          <w:color w:val="000000"/>
          <w:sz w:val="37"/>
        </w:rPr>
        <w:t>“</w:t>
      </w:r>
      <w:r>
        <w:rPr>
          <w:rFonts w:ascii="宋体" w:eastAsia="宋体" w:hAnsi="宋体" w:cs="宋体"/>
          <w:color w:val="000000"/>
          <w:sz w:val="37"/>
        </w:rPr>
        <w:t>疯狂的人道治疗，也就是说，其既善意又合理的照料</w:t>
      </w:r>
      <w:r>
        <w:rPr>
          <w:rFonts w:ascii="宋体" w:eastAsia="宋体" w:hAnsi="宋体" w:cs="宋体"/>
          <w:color w:val="000000"/>
          <w:sz w:val="37"/>
        </w:rPr>
        <w:t>……</w:t>
      </w:r>
      <w:r>
        <w:rPr>
          <w:rFonts w:ascii="宋体" w:eastAsia="宋体" w:hAnsi="宋体" w:cs="宋体"/>
          <w:color w:val="000000"/>
          <w:sz w:val="37"/>
        </w:rPr>
        <w:t>预设病人仍有理性，并且</w:t>
      </w:r>
    </w:p>
    <w:p w:rsidR="00A45C08" w:rsidRDefault="009A50F7">
      <w:pPr>
        <w:wordWrap w:val="0"/>
        <w:spacing w:line="700" w:lineRule="atLeast"/>
        <w:ind w:left="120"/>
        <w:textAlignment w:val="baseline"/>
        <w:rPr>
          <w:sz w:val="37"/>
        </w:rPr>
      </w:pPr>
      <w:r>
        <w:rPr>
          <w:rFonts w:ascii="宋体" w:eastAsia="宋体" w:hAnsi="宋体" w:cs="宋体"/>
          <w:color w:val="000000"/>
          <w:sz w:val="37"/>
          <w:u w:val="single"/>
        </w:rPr>
        <w:t xml:space="preserve">               </w:t>
      </w:r>
    </w:p>
    <w:p w:rsidR="00A45C08" w:rsidRDefault="00A45C08">
      <w:pPr>
        <w:wordWrap w:val="0"/>
        <w:spacing w:line="340" w:lineRule="exact"/>
        <w:textAlignment w:val="baseline"/>
        <w:rPr>
          <w:sz w:val="30"/>
        </w:rPr>
      </w:pPr>
    </w:p>
    <w:p w:rsidR="00A45C08" w:rsidRDefault="009A50F7">
      <w:pPr>
        <w:wordWrap w:val="0"/>
        <w:spacing w:line="420" w:lineRule="atLeast"/>
        <w:ind w:left="680"/>
        <w:textAlignment w:val="baseline"/>
        <w:rPr>
          <w:sz w:val="30"/>
        </w:rPr>
      </w:pPr>
      <w:r>
        <w:rPr>
          <w:rFonts w:ascii="黑体" w:eastAsia="黑体" w:hAnsi="黑体" w:cs="黑体"/>
          <w:color w:val="000000"/>
          <w:sz w:val="30"/>
        </w:rPr>
        <w:t xml:space="preserve">① </w:t>
      </w:r>
      <w:r>
        <w:rPr>
          <w:rFonts w:ascii="黑体" w:eastAsia="黑体" w:hAnsi="黑体" w:cs="黑体"/>
          <w:color w:val="000000"/>
          <w:sz w:val="30"/>
        </w:rPr>
        <w:t>黑格尔，前引书，</w:t>
      </w:r>
      <w:r>
        <w:rPr>
          <w:rFonts w:ascii="黑体" w:eastAsia="黑体" w:hAnsi="黑体" w:cs="黑体"/>
          <w:color w:val="000000"/>
          <w:sz w:val="30"/>
        </w:rPr>
        <w:t xml:space="preserve">§408 </w:t>
      </w:r>
      <w:r>
        <w:rPr>
          <w:rFonts w:ascii="黑体" w:eastAsia="黑体" w:hAnsi="黑体" w:cs="黑体"/>
          <w:color w:val="000000"/>
          <w:sz w:val="30"/>
        </w:rPr>
        <w:t>附录。</w:t>
      </w:r>
    </w:p>
    <w:p w:rsidR="00A45C08" w:rsidRDefault="009A50F7">
      <w:pPr>
        <w:wordWrap w:val="0"/>
        <w:spacing w:line="460" w:lineRule="atLeast"/>
        <w:ind w:left="260"/>
        <w:textAlignment w:val="baseline"/>
        <w:rPr>
          <w:sz w:val="34"/>
        </w:rPr>
      </w:pPr>
      <w:r>
        <w:rPr>
          <w:rFonts w:ascii="楷体" w:eastAsia="楷体" w:hAnsi="楷体" w:cs="楷体"/>
          <w:color w:val="000000"/>
          <w:sz w:val="34"/>
        </w:rPr>
        <w:t>722</w:t>
      </w:r>
    </w:p>
    <w:p w:rsidR="00A45C08" w:rsidRDefault="00A45C08"/>
    <w:p w:rsidR="00A45C08" w:rsidRDefault="00A45C08">
      <w:pPr>
        <w:sectPr w:rsidR="00A45C08">
          <w:headerReference w:type="default" r:id="rId1598"/>
          <w:footerReference w:type="default" r:id="rId1599"/>
          <w:pgSz w:w="15660" w:h="23340"/>
          <w:pgMar w:top="1980" w:right="2160" w:bottom="1980" w:left="2160" w:header="1680" w:footer="1680" w:gutter="0"/>
          <w:cols w:space="720"/>
        </w:sectPr>
      </w:pPr>
    </w:p>
    <w:p w:rsidR="00A45C08" w:rsidRDefault="009A50F7">
      <w:pPr>
        <w:wordWrap w:val="0"/>
        <w:spacing w:before="900" w:line="740" w:lineRule="atLeast"/>
        <w:ind w:left="120"/>
        <w:textAlignment w:val="baseline"/>
        <w:rPr>
          <w:sz w:val="36"/>
        </w:rPr>
      </w:pPr>
      <w:r>
        <w:rPr>
          <w:rFonts w:ascii="宋体" w:eastAsia="宋体" w:hAnsi="宋体" w:cs="宋体"/>
          <w:color w:val="000000"/>
          <w:sz w:val="36"/>
        </w:rPr>
        <w:lastRenderedPageBreak/>
        <w:t>在此找到一个稳固的基点，可以从这个方向进行。</w:t>
      </w:r>
      <w:r>
        <w:rPr>
          <w:rFonts w:ascii="宋体" w:eastAsia="宋体" w:hAnsi="宋体" w:cs="宋体"/>
          <w:color w:val="000000"/>
          <w:sz w:val="36"/>
        </w:rPr>
        <w:t>”⑫</w:t>
      </w:r>
    </w:p>
    <w:p w:rsidR="00A45C08" w:rsidRDefault="009A50F7">
      <w:pPr>
        <w:wordWrap w:val="0"/>
        <w:spacing w:line="740" w:lineRule="atLeast"/>
        <w:ind w:left="120" w:right="40" w:firstLine="860"/>
        <w:textAlignment w:val="baseline"/>
        <w:rPr>
          <w:sz w:val="36"/>
        </w:rPr>
      </w:pPr>
      <w:r>
        <w:rPr>
          <w:rFonts w:ascii="宋体" w:eastAsia="宋体" w:hAnsi="宋体" w:cs="宋体"/>
          <w:color w:val="000000"/>
          <w:sz w:val="36"/>
        </w:rPr>
        <w:t>————</w:t>
      </w:r>
      <w:r>
        <w:rPr>
          <w:rFonts w:ascii="宋体" w:eastAsia="宋体" w:hAnsi="宋体" w:cs="宋体"/>
          <w:color w:val="000000"/>
          <w:sz w:val="36"/>
        </w:rPr>
        <w:t>反论：疯狂所暴露的人性真相，和人的社会和道德真相产生立即的矛盾。因此，任何治疗的初始阶段将是这个无法接受的真相的压制，将主宰其中的邪恶加以消灭，将这些暴戾和欲望加以遗忘。疯人的痊愈存于他人的理性之中</w:t>
      </w:r>
      <w:r>
        <w:rPr>
          <w:rFonts w:ascii="宋体" w:eastAsia="宋体" w:hAnsi="宋体" w:cs="宋体"/>
          <w:color w:val="000000"/>
          <w:sz w:val="36"/>
        </w:rPr>
        <w:t>————</w:t>
      </w:r>
      <w:r>
        <w:rPr>
          <w:rFonts w:ascii="宋体" w:eastAsia="宋体" w:hAnsi="宋体" w:cs="宋体"/>
          <w:color w:val="000000"/>
          <w:sz w:val="36"/>
        </w:rPr>
        <w:t>他自己的理性只是一个疯狂的真相罢了：</w:t>
      </w:r>
      <w:r>
        <w:rPr>
          <w:rFonts w:ascii="宋体" w:eastAsia="宋体" w:hAnsi="宋体" w:cs="宋体"/>
          <w:color w:val="000000"/>
          <w:sz w:val="36"/>
        </w:rPr>
        <w:t>“</w:t>
      </w:r>
      <w:r>
        <w:rPr>
          <w:rFonts w:ascii="宋体" w:eastAsia="宋体" w:hAnsi="宋体" w:cs="宋体"/>
          <w:color w:val="000000"/>
          <w:sz w:val="36"/>
        </w:rPr>
        <w:t>使您的理性成为他们的行为规范。在他们身上还有一条弦可以颤动，那就是痛苦之弦；请您拿出足够的勇气去触摸它。</w:t>
      </w:r>
      <w:r>
        <w:rPr>
          <w:rFonts w:ascii="宋体" w:eastAsia="宋体" w:hAnsi="宋体" w:cs="宋体"/>
          <w:color w:val="000000"/>
          <w:sz w:val="36"/>
        </w:rPr>
        <w:t>”⑬</w:t>
      </w:r>
      <w:r>
        <w:rPr>
          <w:rFonts w:ascii="宋体" w:eastAsia="宋体" w:hAnsi="宋体" w:cs="宋体"/>
          <w:color w:val="000000"/>
          <w:sz w:val="36"/>
        </w:rPr>
        <w:t>因而人只有在痊愈中，才会说出他真正的真相，而痊愈便是把他由他的异化真相带领到人的真相：</w:t>
      </w:r>
      <w:r>
        <w:rPr>
          <w:rFonts w:ascii="宋体" w:eastAsia="宋体" w:hAnsi="宋体" w:cs="宋体"/>
          <w:color w:val="000000"/>
          <w:sz w:val="36"/>
        </w:rPr>
        <w:t>“</w:t>
      </w:r>
      <w:r>
        <w:rPr>
          <w:rFonts w:ascii="宋体" w:eastAsia="宋体" w:hAnsi="宋体" w:cs="宋体"/>
          <w:color w:val="000000"/>
          <w:sz w:val="36"/>
        </w:rPr>
        <w:t>最暴烈、最可怕</w:t>
      </w:r>
      <w:r>
        <w:rPr>
          <w:rFonts w:ascii="宋体" w:eastAsia="宋体" w:hAnsi="宋体" w:cs="宋体"/>
          <w:color w:val="000000"/>
          <w:sz w:val="36"/>
        </w:rPr>
        <w:t>的精神错乱者，通过温柔及和解之道，变成了最柔顺的人，而且他动人的感性，也使他成为一个最值得关心的人。</w:t>
      </w:r>
      <w:r>
        <w:rPr>
          <w:rFonts w:ascii="宋体" w:eastAsia="宋体" w:hAnsi="宋体" w:cs="宋体"/>
          <w:color w:val="000000"/>
          <w:sz w:val="36"/>
        </w:rPr>
        <w:t>”⑭</w:t>
      </w:r>
    </w:p>
    <w:p w:rsidR="00A45C08" w:rsidRDefault="009A50F7">
      <w:pPr>
        <w:wordWrap w:val="0"/>
        <w:spacing w:line="740" w:lineRule="atLeast"/>
        <w:ind w:left="120" w:firstLine="860"/>
        <w:textAlignment w:val="baseline"/>
        <w:rPr>
          <w:sz w:val="36"/>
        </w:rPr>
      </w:pPr>
      <w:r>
        <w:rPr>
          <w:rFonts w:ascii="宋体" w:eastAsia="宋体" w:hAnsi="宋体" w:cs="宋体"/>
          <w:color w:val="000000"/>
          <w:sz w:val="36"/>
        </w:rPr>
        <w:t>上述的二律背反，不断地受到重复，它们在整个</w:t>
      </w:r>
      <w:r>
        <w:rPr>
          <w:rFonts w:ascii="宋体" w:eastAsia="宋体" w:hAnsi="宋体" w:cs="宋体"/>
          <w:color w:val="000000"/>
          <w:sz w:val="36"/>
        </w:rPr>
        <w:t>19</w:t>
      </w:r>
      <w:r>
        <w:rPr>
          <w:rFonts w:ascii="宋体" w:eastAsia="宋体" w:hAnsi="宋体" w:cs="宋体"/>
          <w:color w:val="000000"/>
          <w:sz w:val="36"/>
        </w:rPr>
        <w:t>世纪中，一直伴随着和疯狂相关的思考。在诗之体验的当下整体性之中，或是在疯狂的抒情体认之中，它们都已经存在了，但是这时它们的存在，一开始便表现为一种和自身调和的二元性的不割裂形态；它们受到标明，但所使用的语言，却是那存在于尚未划分的短暂幸福状态中的语言，它像是连结着世界和欲望、意义和无意义、完结之夜和原始晨曦。相反地，对思索来说，这些二律背反只有在极度的分离之</w:t>
      </w:r>
      <w:r>
        <w:rPr>
          <w:rFonts w:ascii="宋体" w:eastAsia="宋体" w:hAnsi="宋体" w:cs="宋体"/>
          <w:color w:val="000000"/>
          <w:sz w:val="36"/>
        </w:rPr>
        <w:t>中才会出现；这时，它们便会获得度量和距离；它们会在矛盾语言的缓慢之</w:t>
      </w:r>
    </w:p>
    <w:p w:rsidR="00A45C08" w:rsidRDefault="009A50F7">
      <w:pPr>
        <w:wordWrap w:val="0"/>
        <w:spacing w:line="740" w:lineRule="atLeast"/>
        <w:ind w:left="180"/>
        <w:textAlignment w:val="baseline"/>
        <w:rPr>
          <w:sz w:val="36"/>
        </w:rPr>
      </w:pPr>
      <w:r>
        <w:rPr>
          <w:rFonts w:ascii="宋体" w:eastAsia="宋体" w:hAnsi="宋体" w:cs="宋体"/>
          <w:color w:val="000000"/>
          <w:sz w:val="36"/>
          <w:u w:val="single"/>
        </w:rPr>
        <w:t xml:space="preserve">               </w:t>
      </w:r>
    </w:p>
    <w:p w:rsidR="00A45C08" w:rsidRDefault="009A50F7">
      <w:pPr>
        <w:wordWrap w:val="0"/>
        <w:spacing w:before="280" w:line="600" w:lineRule="atLeast"/>
        <w:ind w:left="780"/>
        <w:textAlignment w:val="baseline"/>
        <w:rPr>
          <w:sz w:val="37"/>
        </w:rPr>
      </w:pPr>
      <w:r>
        <w:rPr>
          <w:rFonts w:ascii="仿宋" w:eastAsia="仿宋" w:hAnsi="仿宋" w:cs="仿宋"/>
          <w:color w:val="000000"/>
          <w:sz w:val="37"/>
        </w:rPr>
        <w:t xml:space="preserve">⑫ </w:t>
      </w:r>
      <w:r>
        <w:rPr>
          <w:rFonts w:ascii="仿宋" w:eastAsia="仿宋" w:hAnsi="仿宋" w:cs="仿宋"/>
          <w:color w:val="000000"/>
          <w:sz w:val="37"/>
        </w:rPr>
        <w:t>黑格尔，前引书，</w:t>
      </w:r>
      <w:r>
        <w:rPr>
          <w:rFonts w:ascii="仿宋" w:eastAsia="仿宋" w:hAnsi="仿宋" w:cs="仿宋"/>
          <w:color w:val="000000"/>
          <w:sz w:val="37"/>
        </w:rPr>
        <w:t>§408</w:t>
      </w:r>
      <w:r>
        <w:rPr>
          <w:rFonts w:ascii="仿宋" w:eastAsia="仿宋" w:hAnsi="仿宋" w:cs="仿宋"/>
          <w:color w:val="000000"/>
          <w:sz w:val="37"/>
        </w:rPr>
        <w:t>附录。</w:t>
      </w:r>
    </w:p>
    <w:p w:rsidR="00A45C08" w:rsidRDefault="009A50F7">
      <w:pPr>
        <w:wordWrap w:val="0"/>
        <w:spacing w:line="600" w:lineRule="atLeast"/>
        <w:ind w:left="120" w:right="20" w:firstLine="580"/>
        <w:textAlignment w:val="baseline"/>
        <w:rPr>
          <w:sz w:val="37"/>
        </w:rPr>
      </w:pPr>
      <w:r>
        <w:rPr>
          <w:rFonts w:ascii="TimesNewRoman" w:eastAsia="TimesNewRoman" w:hAnsi="TimesNewRoman" w:cs="TimesNewRoman"/>
          <w:color w:val="000000"/>
          <w:sz w:val="37"/>
        </w:rPr>
        <w:t xml:space="preserve">⑬ </w:t>
      </w:r>
      <w:r>
        <w:rPr>
          <w:rFonts w:ascii="TimesNewRoman" w:eastAsia="TimesNewRoman" w:hAnsi="TimesNewRoman" w:cs="TimesNewRoman"/>
          <w:color w:val="000000"/>
          <w:sz w:val="37"/>
        </w:rPr>
        <w:t>勒黑</w:t>
      </w:r>
      <w:r>
        <w:rPr>
          <w:rFonts w:ascii="TimesNewRoman" w:eastAsia="TimesNewRoman" w:hAnsi="TimesNewRoman" w:cs="TimesNewRoman"/>
          <w:color w:val="000000"/>
          <w:sz w:val="37"/>
        </w:rPr>
        <w:t>(Leuret),(</w:t>
      </w:r>
      <w:r>
        <w:rPr>
          <w:rFonts w:ascii="TimesNewRoman" w:eastAsia="TimesNewRoman" w:hAnsi="TimesNewRoman" w:cs="TimesNewRoman"/>
          <w:color w:val="000000"/>
          <w:sz w:val="37"/>
        </w:rPr>
        <w:t>论疯狂的道德疗法</w:t>
      </w:r>
      <w:r>
        <w:rPr>
          <w:rFonts w:ascii="TimesNewRoman" w:eastAsia="TimesNewRoman" w:hAnsi="TimesNewRoman" w:cs="TimesNewRoman"/>
          <w:color w:val="000000"/>
          <w:sz w:val="37"/>
        </w:rPr>
        <w:t>)(Du traitement moral de la folie),Paris,1840</w:t>
      </w:r>
      <w:r>
        <w:rPr>
          <w:rFonts w:ascii="TimesNewRoman" w:eastAsia="TimesNewRoman" w:hAnsi="TimesNewRoman" w:cs="TimesNewRoman"/>
          <w:color w:val="000000"/>
          <w:sz w:val="37"/>
        </w:rPr>
        <w:t>。</w:t>
      </w:r>
    </w:p>
    <w:p w:rsidR="00A45C08" w:rsidRDefault="009A50F7">
      <w:pPr>
        <w:wordWrap w:val="0"/>
        <w:spacing w:line="600" w:lineRule="atLeast"/>
        <w:ind w:left="700"/>
        <w:textAlignment w:val="baseline"/>
        <w:rPr>
          <w:sz w:val="37"/>
        </w:rPr>
      </w:pPr>
      <w:r>
        <w:rPr>
          <w:rFonts w:ascii="TimesNewRoman" w:eastAsia="TimesNewRoman" w:hAnsi="TimesNewRoman" w:cs="TimesNewRoman"/>
          <w:color w:val="000000"/>
          <w:sz w:val="37"/>
        </w:rPr>
        <w:t xml:space="preserve">⑭ </w:t>
      </w:r>
      <w:r>
        <w:rPr>
          <w:rFonts w:ascii="TimesNewRoman" w:eastAsia="TimesNewRoman" w:hAnsi="TimesNewRoman" w:cs="TimesNewRoman"/>
          <w:color w:val="000000"/>
          <w:sz w:val="37"/>
        </w:rPr>
        <w:t>匹奈</w:t>
      </w:r>
      <w:r>
        <w:rPr>
          <w:rFonts w:ascii="TimesNewRoman" w:eastAsia="TimesNewRoman" w:hAnsi="TimesNewRoman" w:cs="TimesNewRoman"/>
          <w:color w:val="000000"/>
          <w:sz w:val="37"/>
        </w:rPr>
        <w:t>,(</w:t>
      </w:r>
      <w:r>
        <w:rPr>
          <w:rFonts w:ascii="TimesNewRoman" w:eastAsia="TimesNewRoman" w:hAnsi="TimesNewRoman" w:cs="TimesNewRoman"/>
          <w:color w:val="000000"/>
          <w:sz w:val="37"/>
        </w:rPr>
        <w:t>哲理医学</w:t>
      </w:r>
      <w:r>
        <w:rPr>
          <w:rFonts w:ascii="TimesNewRoman" w:eastAsia="TimesNewRoman" w:hAnsi="TimesNewRoman" w:cs="TimesNewRoman"/>
          <w:color w:val="000000"/>
          <w:sz w:val="37"/>
        </w:rPr>
        <w:t>)(Traitémédico-philosophique),p.214</w:t>
      </w:r>
      <w:r>
        <w:rPr>
          <w:rFonts w:ascii="TimesNewRoman" w:eastAsia="TimesNewRoman" w:hAnsi="TimesNewRoman" w:cs="TimesNewRoman"/>
          <w:color w:val="000000"/>
          <w:sz w:val="37"/>
        </w:rPr>
        <w:t>。</w:t>
      </w:r>
    </w:p>
    <w:p w:rsidR="00A45C08" w:rsidRDefault="009A50F7">
      <w:pPr>
        <w:wordWrap w:val="0"/>
        <w:spacing w:line="440" w:lineRule="atLeast"/>
        <w:ind w:right="180"/>
        <w:jc w:val="right"/>
        <w:textAlignment w:val="baseline"/>
        <w:rPr>
          <w:sz w:val="32"/>
        </w:rPr>
      </w:pPr>
      <w:r>
        <w:rPr>
          <w:rFonts w:ascii="楷体" w:eastAsia="楷体" w:hAnsi="楷体" w:cs="楷体"/>
          <w:color w:val="000000"/>
          <w:sz w:val="32"/>
        </w:rPr>
        <w:t>723</w:t>
      </w:r>
    </w:p>
    <w:p w:rsidR="00A45C08" w:rsidRDefault="00A45C08"/>
    <w:p w:rsidR="00A45C08" w:rsidRDefault="00A45C08">
      <w:pPr>
        <w:sectPr w:rsidR="00A45C08">
          <w:headerReference w:type="default" r:id="rId1600"/>
          <w:footerReference w:type="default" r:id="rId1601"/>
          <w:pgSz w:w="15660" w:h="23340"/>
          <w:pgMar w:top="1980" w:right="2100" w:bottom="1980" w:left="2100" w:header="1680" w:footer="1680" w:gutter="0"/>
          <w:cols w:space="720"/>
        </w:sectPr>
      </w:pPr>
    </w:p>
    <w:p w:rsidR="00A45C08" w:rsidRDefault="009A50F7">
      <w:pPr>
        <w:wordWrap w:val="0"/>
        <w:spacing w:before="960" w:line="640" w:lineRule="atLeast"/>
        <w:ind w:right="200"/>
        <w:textAlignment w:val="baseline"/>
        <w:rPr>
          <w:sz w:val="41"/>
        </w:rPr>
      </w:pPr>
      <w:r>
        <w:rPr>
          <w:rFonts w:ascii="宋体" w:eastAsia="宋体" w:hAnsi="宋体" w:cs="宋体"/>
          <w:color w:val="000000"/>
          <w:sz w:val="41"/>
        </w:rPr>
        <w:lastRenderedPageBreak/>
        <w:t>中，受到考验。基本和构成性疯狂体验中的暧昧性，很快便</w:t>
      </w:r>
      <w:r>
        <w:rPr>
          <w:rFonts w:ascii="宋体" w:eastAsia="宋体" w:hAnsi="宋体" w:cs="宋体"/>
          <w:color w:val="000000"/>
          <w:sz w:val="41"/>
        </w:rPr>
        <w:t>会消失在如何诠释疯狂现象的理论冲突网络之中。</w:t>
      </w:r>
    </w:p>
    <w:p w:rsidR="00A45C08" w:rsidRDefault="009A50F7">
      <w:pPr>
        <w:wordWrap w:val="0"/>
        <w:spacing w:line="640" w:lineRule="atLeast"/>
        <w:ind w:firstLine="860"/>
        <w:textAlignment w:val="baseline"/>
        <w:rPr>
          <w:sz w:val="41"/>
        </w:rPr>
      </w:pPr>
      <w:r>
        <w:rPr>
          <w:rFonts w:ascii="宋体" w:eastAsia="宋体" w:hAnsi="宋体" w:cs="宋体"/>
          <w:color w:val="000000"/>
          <w:sz w:val="41"/>
        </w:rPr>
        <w:t>冲突的双方，一是疯狂的历史性、社会性、相对性概念</w:t>
      </w:r>
      <w:r>
        <w:rPr>
          <w:rFonts w:ascii="宋体" w:eastAsia="宋体" w:hAnsi="宋体" w:cs="宋体"/>
          <w:color w:val="000000"/>
          <w:sz w:val="41"/>
        </w:rPr>
        <w:t>(</w:t>
      </w:r>
      <w:r>
        <w:rPr>
          <w:rFonts w:ascii="宋体" w:eastAsia="宋体" w:hAnsi="宋体" w:cs="宋体"/>
          <w:color w:val="000000"/>
          <w:sz w:val="41"/>
        </w:rPr>
        <w:t>艾斯基洛，米契亚〔</w:t>
      </w:r>
      <w:r>
        <w:rPr>
          <w:rFonts w:ascii="宋体" w:eastAsia="宋体" w:hAnsi="宋体" w:cs="宋体"/>
          <w:color w:val="000000"/>
          <w:sz w:val="41"/>
        </w:rPr>
        <w:t xml:space="preserve"> Michea</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，另一方则是对心智疾病进行结构分析的分析类型，在这种分析之下，疯狂乃是一种反向演化、退化和朝向人性零点的逐渐滑移</w:t>
      </w:r>
      <w:r>
        <w:rPr>
          <w:rFonts w:ascii="宋体" w:eastAsia="宋体" w:hAnsi="宋体" w:cs="宋体"/>
          <w:color w:val="000000"/>
          <w:sz w:val="41"/>
        </w:rPr>
        <w:t>(</w:t>
      </w:r>
      <w:r>
        <w:rPr>
          <w:rFonts w:ascii="宋体" w:eastAsia="宋体" w:hAnsi="宋体" w:cs="宋体"/>
          <w:color w:val="000000"/>
          <w:sz w:val="41"/>
        </w:rPr>
        <w:t>摩莱〔</w:t>
      </w:r>
      <w:r>
        <w:rPr>
          <w:rFonts w:ascii="宋体" w:eastAsia="宋体" w:hAnsi="宋体" w:cs="宋体"/>
          <w:color w:val="000000"/>
          <w:sz w:val="41"/>
        </w:rPr>
        <w:t xml:space="preserve"> Morel</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；一方面是精神论，它把疯狂定义为精神与其自身关系的变质</w:t>
      </w:r>
      <w:r>
        <w:rPr>
          <w:rFonts w:ascii="宋体" w:eastAsia="宋体" w:hAnsi="宋体" w:cs="宋体"/>
          <w:color w:val="000000"/>
          <w:sz w:val="41"/>
        </w:rPr>
        <w:t>(</w:t>
      </w:r>
      <w:r>
        <w:rPr>
          <w:rFonts w:ascii="宋体" w:eastAsia="宋体" w:hAnsi="宋体" w:cs="宋体"/>
          <w:color w:val="000000"/>
          <w:sz w:val="41"/>
        </w:rPr>
        <w:t>蓝格曼〔</w:t>
      </w:r>
      <w:r>
        <w:rPr>
          <w:rFonts w:ascii="宋体" w:eastAsia="宋体" w:hAnsi="宋体" w:cs="宋体"/>
          <w:color w:val="000000"/>
          <w:sz w:val="41"/>
        </w:rPr>
        <w:t xml:space="preserve"> Langermann</w:t>
      </w:r>
      <w:r>
        <w:rPr>
          <w:rFonts w:ascii="宋体" w:eastAsia="宋体" w:hAnsi="宋体" w:cs="宋体"/>
          <w:color w:val="000000"/>
          <w:sz w:val="41"/>
        </w:rPr>
        <w:t>〕，海恩罗思</w:t>
      </w:r>
      <w:r>
        <w:rPr>
          <w:rFonts w:ascii="宋体" w:eastAsia="宋体" w:hAnsi="宋体" w:cs="宋体"/>
          <w:color w:val="000000"/>
          <w:sz w:val="41"/>
        </w:rPr>
        <w:t>)</w:t>
      </w:r>
      <w:r>
        <w:rPr>
          <w:rFonts w:ascii="宋体" w:eastAsia="宋体" w:hAnsi="宋体" w:cs="宋体"/>
          <w:color w:val="000000"/>
          <w:sz w:val="41"/>
        </w:rPr>
        <w:t>，另一方则是努力想把疯狂定位于分化性机体空间的唯物论</w:t>
      </w:r>
      <w:r>
        <w:rPr>
          <w:rFonts w:ascii="宋体" w:eastAsia="宋体" w:hAnsi="宋体" w:cs="宋体"/>
          <w:color w:val="000000"/>
          <w:sz w:val="41"/>
        </w:rPr>
        <w:t>(</w:t>
      </w:r>
      <w:r>
        <w:rPr>
          <w:rFonts w:ascii="宋体" w:eastAsia="宋体" w:hAnsi="宋体" w:cs="宋体"/>
          <w:color w:val="000000"/>
          <w:sz w:val="41"/>
        </w:rPr>
        <w:t>史普兹海姆〔</w:t>
      </w:r>
      <w:r>
        <w:rPr>
          <w:rFonts w:ascii="宋体" w:eastAsia="宋体" w:hAnsi="宋体" w:cs="宋体"/>
          <w:color w:val="000000"/>
          <w:sz w:val="41"/>
        </w:rPr>
        <w:t xml:space="preserve"> Spurzheim</w:t>
      </w:r>
      <w:r>
        <w:rPr>
          <w:rFonts w:ascii="宋体" w:eastAsia="宋体" w:hAnsi="宋体" w:cs="宋体"/>
          <w:color w:val="000000"/>
          <w:sz w:val="41"/>
        </w:rPr>
        <w:t>〕，</w:t>
      </w:r>
      <w:r>
        <w:rPr>
          <w:rFonts w:ascii="宋体" w:eastAsia="宋体" w:hAnsi="宋体" w:cs="宋体"/>
          <w:color w:val="000000"/>
          <w:sz w:val="41"/>
        </w:rPr>
        <w:t>²</w:t>
      </w:r>
      <w:r>
        <w:rPr>
          <w:rFonts w:ascii="宋体" w:eastAsia="宋体" w:hAnsi="宋体" w:cs="宋体"/>
          <w:color w:val="000000"/>
          <w:sz w:val="41"/>
        </w:rPr>
        <w:t>布鲁赛</w:t>
      </w:r>
      <w:r>
        <w:rPr>
          <w:rFonts w:ascii="宋体" w:eastAsia="宋体" w:hAnsi="宋体" w:cs="宋体"/>
          <w:color w:val="000000"/>
          <w:sz w:val="41"/>
        </w:rPr>
        <w:t>( Broussais)</w:t>
      </w:r>
      <w:r>
        <w:rPr>
          <w:rFonts w:ascii="宋体" w:eastAsia="宋体" w:hAnsi="宋体" w:cs="宋体"/>
          <w:color w:val="000000"/>
          <w:sz w:val="41"/>
        </w:rPr>
        <w:t>；一方面是要求医学判断</w:t>
      </w:r>
      <w:r>
        <w:rPr>
          <w:rFonts w:ascii="宋体" w:eastAsia="宋体" w:hAnsi="宋体" w:cs="宋体"/>
          <w:color w:val="000000"/>
          <w:sz w:val="41"/>
        </w:rPr>
        <w:t>来衡量疯子的无责任程度，认为应该依据其所受决定程度来进行审判，另一方则对他行为的无理性格进行立即的评价</w:t>
      </w:r>
      <w:r>
        <w:rPr>
          <w:rFonts w:ascii="宋体" w:eastAsia="宋体" w:hAnsi="宋体" w:cs="宋体"/>
          <w:color w:val="000000"/>
          <w:sz w:val="41"/>
        </w:rPr>
        <w:t>(</w:t>
      </w:r>
      <w:r>
        <w:rPr>
          <w:rFonts w:ascii="宋体" w:eastAsia="宋体" w:hAnsi="宋体" w:cs="宋体"/>
          <w:color w:val="000000"/>
          <w:sz w:val="41"/>
        </w:rPr>
        <w:t>这是艾里亚斯</w:t>
      </w:r>
      <w:r>
        <w:rPr>
          <w:rFonts w:ascii="宋体" w:eastAsia="宋体" w:hAnsi="宋体" w:cs="宋体"/>
          <w:color w:val="000000"/>
          <w:sz w:val="41"/>
        </w:rPr>
        <w:t>·</w:t>
      </w:r>
      <w:r>
        <w:rPr>
          <w:rFonts w:ascii="宋体" w:eastAsia="宋体" w:hAnsi="宋体" w:cs="宋体"/>
          <w:color w:val="000000"/>
          <w:sz w:val="41"/>
        </w:rPr>
        <w:t>雷格诺〔</w:t>
      </w:r>
      <w:r>
        <w:rPr>
          <w:rFonts w:ascii="宋体" w:eastAsia="宋体" w:hAnsi="宋体" w:cs="宋体"/>
          <w:color w:val="000000"/>
          <w:sz w:val="41"/>
        </w:rPr>
        <w:t xml:space="preserve"> Élias Régnault</w:t>
      </w:r>
      <w:r>
        <w:rPr>
          <w:rFonts w:ascii="宋体" w:eastAsia="宋体" w:hAnsi="宋体" w:cs="宋体"/>
          <w:color w:val="000000"/>
          <w:sz w:val="41"/>
        </w:rPr>
        <w:t>〕和马克〔</w:t>
      </w:r>
      <w:r>
        <w:rPr>
          <w:rFonts w:ascii="宋体" w:eastAsia="宋体" w:hAnsi="宋体" w:cs="宋体"/>
          <w:color w:val="000000"/>
          <w:sz w:val="41"/>
        </w:rPr>
        <w:t xml:space="preserve"> Marc</w:t>
      </w:r>
      <w:r>
        <w:rPr>
          <w:rFonts w:ascii="宋体" w:eastAsia="宋体" w:hAnsi="宋体" w:cs="宋体"/>
          <w:color w:val="000000"/>
          <w:sz w:val="41"/>
        </w:rPr>
        <w:t>〕之间的争论</w:t>
      </w:r>
      <w:r>
        <w:rPr>
          <w:rFonts w:ascii="宋体" w:eastAsia="宋体" w:hAnsi="宋体" w:cs="宋体"/>
          <w:color w:val="000000"/>
          <w:sz w:val="41"/>
        </w:rPr>
        <w:t>)</w:t>
      </w:r>
      <w:r>
        <w:rPr>
          <w:rFonts w:ascii="宋体" w:eastAsia="宋体" w:hAnsi="宋体" w:cs="宋体"/>
          <w:color w:val="000000"/>
          <w:sz w:val="41"/>
        </w:rPr>
        <w:t>；一方是艾斯基洛式的人道治疗概念，另一方则运用著名的</w:t>
      </w:r>
      <w:r>
        <w:rPr>
          <w:rFonts w:ascii="宋体" w:eastAsia="宋体" w:hAnsi="宋体" w:cs="宋体"/>
          <w:color w:val="000000"/>
          <w:sz w:val="41"/>
        </w:rPr>
        <w:t>“</w:t>
      </w:r>
      <w:r>
        <w:rPr>
          <w:rFonts w:ascii="宋体" w:eastAsia="宋体" w:hAnsi="宋体" w:cs="宋体"/>
          <w:color w:val="000000"/>
          <w:sz w:val="41"/>
        </w:rPr>
        <w:t>道德疗法</w:t>
      </w:r>
      <w:r>
        <w:rPr>
          <w:rFonts w:ascii="宋体" w:eastAsia="宋体" w:hAnsi="宋体" w:cs="宋体"/>
          <w:color w:val="000000"/>
          <w:sz w:val="41"/>
        </w:rPr>
        <w:t>”</w:t>
      </w:r>
      <w:r>
        <w:rPr>
          <w:rFonts w:ascii="宋体" w:eastAsia="宋体" w:hAnsi="宋体" w:cs="宋体"/>
          <w:color w:val="000000"/>
          <w:sz w:val="41"/>
        </w:rPr>
        <w:t>，使监禁成为屈服和压制的主要手段</w:t>
      </w:r>
      <w:r>
        <w:rPr>
          <w:rFonts w:ascii="宋体" w:eastAsia="宋体" w:hAnsi="宋体" w:cs="宋体"/>
          <w:color w:val="000000"/>
          <w:sz w:val="41"/>
        </w:rPr>
        <w:t>(</w:t>
      </w:r>
      <w:r>
        <w:rPr>
          <w:rFonts w:ascii="宋体" w:eastAsia="宋体" w:hAnsi="宋体" w:cs="宋体"/>
          <w:color w:val="000000"/>
          <w:sz w:val="41"/>
        </w:rPr>
        <w:t>吉斯兰〔</w:t>
      </w:r>
      <w:r>
        <w:rPr>
          <w:rFonts w:ascii="宋体" w:eastAsia="宋体" w:hAnsi="宋体" w:cs="宋体"/>
          <w:color w:val="000000"/>
          <w:sz w:val="41"/>
        </w:rPr>
        <w:t xml:space="preserve"> Guis-</w:t>
      </w:r>
      <w:r>
        <w:rPr>
          <w:rFonts w:ascii="楷体" w:eastAsia="楷体" w:hAnsi="楷体" w:cs="楷体"/>
          <w:color w:val="000000"/>
          <w:sz w:val="41"/>
        </w:rPr>
        <w:t>lain</w:t>
      </w:r>
      <w:r>
        <w:rPr>
          <w:rFonts w:ascii="楷体" w:eastAsia="楷体" w:hAnsi="楷体" w:cs="楷体"/>
          <w:color w:val="000000"/>
          <w:sz w:val="41"/>
        </w:rPr>
        <w:t>〕和勒黑〔</w:t>
      </w:r>
      <w:r>
        <w:rPr>
          <w:rFonts w:ascii="楷体" w:eastAsia="楷体" w:hAnsi="楷体" w:cs="楷体"/>
          <w:color w:val="000000"/>
          <w:sz w:val="41"/>
        </w:rPr>
        <w:t xml:space="preserve"> Leuret</w:t>
      </w:r>
      <w:r>
        <w:rPr>
          <w:rFonts w:ascii="楷体" w:eastAsia="楷体" w:hAnsi="楷体" w:cs="楷体"/>
          <w:color w:val="000000"/>
          <w:sz w:val="41"/>
        </w:rPr>
        <w:t>〕</w:t>
      </w:r>
      <w:r>
        <w:rPr>
          <w:rFonts w:ascii="楷体" w:eastAsia="楷体" w:hAnsi="楷体" w:cs="楷体"/>
          <w:color w:val="000000"/>
          <w:sz w:val="41"/>
        </w:rPr>
        <w:t>)</w:t>
      </w:r>
      <w:r>
        <w:rPr>
          <w:rFonts w:ascii="楷体" w:eastAsia="楷体" w:hAnsi="楷体" w:cs="楷体"/>
          <w:color w:val="000000"/>
          <w:sz w:val="41"/>
        </w:rPr>
        <w:t>。</w:t>
      </w:r>
    </w:p>
    <w:p w:rsidR="00A45C08" w:rsidRDefault="00A45C08">
      <w:pPr>
        <w:wordWrap w:val="0"/>
        <w:spacing w:line="660" w:lineRule="exact"/>
        <w:textAlignment w:val="baseline"/>
        <w:rPr>
          <w:sz w:val="41"/>
        </w:rPr>
      </w:pPr>
    </w:p>
    <w:p w:rsidR="00A45C08" w:rsidRDefault="00A45C08">
      <w:pPr>
        <w:wordWrap w:val="0"/>
        <w:spacing w:line="660" w:lineRule="exact"/>
        <w:textAlignment w:val="baseline"/>
        <w:rPr>
          <w:sz w:val="41"/>
        </w:rPr>
      </w:pPr>
    </w:p>
    <w:p w:rsidR="00A45C08" w:rsidRDefault="009A50F7">
      <w:pPr>
        <w:wordWrap w:val="0"/>
        <w:spacing w:line="640" w:lineRule="atLeast"/>
        <w:ind w:left="100" w:right="80" w:firstLine="860"/>
        <w:textAlignment w:val="baseline"/>
        <w:rPr>
          <w:sz w:val="41"/>
        </w:rPr>
      </w:pPr>
      <w:r>
        <w:rPr>
          <w:rFonts w:ascii="宋体" w:eastAsia="宋体" w:hAnsi="宋体" w:cs="宋体"/>
          <w:color w:val="000000"/>
          <w:sz w:val="41"/>
        </w:rPr>
        <w:t>关于这些二律背反的细节发展，只有留待未来再加以研究；这样的研究，只能以</w:t>
      </w:r>
      <w:r>
        <w:rPr>
          <w:rFonts w:ascii="宋体" w:eastAsia="宋体" w:hAnsi="宋体" w:cs="宋体"/>
          <w:color w:val="000000"/>
          <w:sz w:val="41"/>
        </w:rPr>
        <w:t>19</w:t>
      </w:r>
      <w:r>
        <w:rPr>
          <w:rFonts w:ascii="宋体" w:eastAsia="宋体" w:hAnsi="宋体" w:cs="宋体"/>
          <w:color w:val="000000"/>
          <w:sz w:val="41"/>
        </w:rPr>
        <w:t>世纪疯狂的体验总体的细微清查来进行。这里所谓的总体，意味着包括公开性科学形态和沉默面向</w:t>
      </w:r>
      <w:r>
        <w:rPr>
          <w:rFonts w:ascii="宋体" w:eastAsia="宋体" w:hAnsi="宋体" w:cs="宋体"/>
          <w:color w:val="000000"/>
          <w:sz w:val="41"/>
        </w:rPr>
        <w:t>的全体。毫无疑问地，这样的分析可以不带困难地表明，在这个矛盾体系下，隐藏着某种协调一致作为其参考点；而这个协调一致，来自贯穿种种科学表达形式，并在其下保持恒常的人类学思想；它是一个构成性的基础，但又同时具有历史动态性质，并且使得由艾斯基洛和布鲁赛，到珍奈、布</w:t>
      </w:r>
    </w:p>
    <w:p w:rsidR="00A45C08" w:rsidRDefault="009A50F7">
      <w:pPr>
        <w:wordWrap w:val="0"/>
        <w:spacing w:line="420" w:lineRule="atLeast"/>
        <w:ind w:left="340"/>
        <w:textAlignment w:val="baseline"/>
        <w:rPr>
          <w:sz w:val="31"/>
        </w:rPr>
      </w:pPr>
      <w:r>
        <w:rPr>
          <w:rFonts w:ascii="仿宋" w:eastAsia="仿宋" w:hAnsi="仿宋" w:cs="仿宋"/>
          <w:color w:val="000000"/>
          <w:sz w:val="31"/>
        </w:rPr>
        <w:t>724</w:t>
      </w:r>
    </w:p>
    <w:p w:rsidR="00A45C08" w:rsidRDefault="00A45C08"/>
    <w:p w:rsidR="00A45C08" w:rsidRDefault="00A45C08">
      <w:pPr>
        <w:sectPr w:rsidR="00A45C08">
          <w:headerReference w:type="default" r:id="rId1602"/>
          <w:footerReference w:type="default" r:id="rId1603"/>
          <w:pgSz w:w="15660" w:h="23340"/>
          <w:pgMar w:top="1980" w:right="2080" w:bottom="1980" w:left="2080" w:header="1680" w:footer="1680" w:gutter="0"/>
          <w:cols w:space="720"/>
        </w:sectPr>
      </w:pPr>
    </w:p>
    <w:p w:rsidR="00A45C08" w:rsidRDefault="009A50F7">
      <w:pPr>
        <w:wordWrap w:val="0"/>
        <w:spacing w:before="940" w:line="720" w:lineRule="atLeast"/>
        <w:ind w:left="180"/>
        <w:textAlignment w:val="baseline"/>
        <w:rPr>
          <w:sz w:val="37"/>
        </w:rPr>
      </w:pPr>
      <w:r>
        <w:rPr>
          <w:rFonts w:ascii="宋体" w:eastAsia="宋体" w:hAnsi="宋体" w:cs="宋体"/>
          <w:color w:val="000000"/>
          <w:sz w:val="37"/>
        </w:rPr>
        <w:lastRenderedPageBreak/>
        <w:t>露勒和弗洛伊德的概念发展成为可能；这是一个由三个基本元素</w:t>
      </w:r>
      <w:r>
        <w:rPr>
          <w:rFonts w:ascii="宋体" w:eastAsia="宋体" w:hAnsi="宋体" w:cs="宋体"/>
          <w:color w:val="000000"/>
          <w:sz w:val="37"/>
        </w:rPr>
        <w:t>———</w:t>
      </w:r>
      <w:r>
        <w:rPr>
          <w:rFonts w:ascii="宋体" w:eastAsia="宋体" w:hAnsi="宋体" w:cs="宋体"/>
          <w:color w:val="000000"/>
          <w:sz w:val="37"/>
        </w:rPr>
        <w:t>人、他的疯狂和他的真相</w:t>
      </w:r>
      <w:r>
        <w:rPr>
          <w:rFonts w:ascii="宋体" w:eastAsia="宋体" w:hAnsi="宋体" w:cs="宋体"/>
          <w:color w:val="000000"/>
          <w:sz w:val="37"/>
        </w:rPr>
        <w:t>———</w:t>
      </w:r>
      <w:r>
        <w:rPr>
          <w:rFonts w:ascii="宋体" w:eastAsia="宋体" w:hAnsi="宋体" w:cs="宋体"/>
          <w:color w:val="000000"/>
          <w:sz w:val="37"/>
        </w:rPr>
        <w:t>所构成的人类学结构，它取代了古典非理性的二元结构</w:t>
      </w:r>
      <w:r>
        <w:rPr>
          <w:rFonts w:ascii="宋体" w:eastAsia="宋体" w:hAnsi="宋体" w:cs="宋体"/>
          <w:color w:val="000000"/>
          <w:sz w:val="37"/>
        </w:rPr>
        <w:t>(</w:t>
      </w:r>
      <w:r>
        <w:rPr>
          <w:rFonts w:ascii="宋体" w:eastAsia="宋体" w:hAnsi="宋体" w:cs="宋体"/>
          <w:color w:val="000000"/>
          <w:sz w:val="37"/>
        </w:rPr>
        <w:t>真相与错误、世界与幻想、存有和非存有、白昼和黑夜</w:t>
      </w:r>
      <w:r>
        <w:rPr>
          <w:rFonts w:ascii="宋体" w:eastAsia="宋体" w:hAnsi="宋体" w:cs="宋体"/>
          <w:color w:val="000000"/>
          <w:sz w:val="37"/>
        </w:rPr>
        <w:t>)</w:t>
      </w:r>
      <w:r>
        <w:rPr>
          <w:rFonts w:ascii="宋体" w:eastAsia="宋体" w:hAnsi="宋体" w:cs="宋体"/>
          <w:color w:val="000000"/>
          <w:sz w:val="37"/>
        </w:rPr>
        <w:t>。</w:t>
      </w:r>
    </w:p>
    <w:p w:rsidR="00A45C08" w:rsidRDefault="009A50F7">
      <w:pPr>
        <w:wordWrap w:val="0"/>
        <w:spacing w:line="720" w:lineRule="atLeast"/>
        <w:ind w:left="180" w:firstLine="1060"/>
        <w:textAlignment w:val="baseline"/>
        <w:rPr>
          <w:sz w:val="37"/>
        </w:rPr>
      </w:pPr>
      <w:r>
        <w:rPr>
          <w:rFonts w:ascii="宋体" w:eastAsia="宋体" w:hAnsi="宋体" w:cs="宋体"/>
          <w:color w:val="000000"/>
          <w:sz w:val="37"/>
        </w:rPr>
        <w:t>目前我们所要做的，只是把这个结构保持在其所出现的位置上，也就是一个尚未完全分化的地平之上，并通过某些显示</w:t>
      </w:r>
      <w:r>
        <w:rPr>
          <w:rFonts w:ascii="宋体" w:eastAsia="宋体" w:hAnsi="宋体" w:cs="宋体"/>
          <w:color w:val="000000"/>
          <w:sz w:val="37"/>
        </w:rPr>
        <w:t>19</w:t>
      </w:r>
      <w:r>
        <w:rPr>
          <w:rFonts w:ascii="宋体" w:eastAsia="宋体" w:hAnsi="宋体" w:cs="宋体"/>
          <w:color w:val="000000"/>
          <w:sz w:val="37"/>
        </w:rPr>
        <w:t>世纪初疯狂体验的病例，去掌握这个结构。我们很容易便能了解麻痹性痴呆</w:t>
      </w:r>
      <w:r>
        <w:rPr>
          <w:rFonts w:ascii="宋体" w:eastAsia="宋体" w:hAnsi="宋体" w:cs="宋体"/>
          <w:color w:val="000000"/>
          <w:sz w:val="37"/>
        </w:rPr>
        <w:t>(paralysie générale)</w:t>
      </w:r>
      <w:r>
        <w:rPr>
          <w:rFonts w:ascii="宋体" w:eastAsia="宋体" w:hAnsi="宋体" w:cs="宋体"/>
          <w:color w:val="000000"/>
          <w:sz w:val="37"/>
        </w:rPr>
        <w:t>在整个</w:t>
      </w:r>
      <w:r>
        <w:rPr>
          <w:rFonts w:ascii="宋体" w:eastAsia="宋体" w:hAnsi="宋体" w:cs="宋体"/>
          <w:color w:val="000000"/>
          <w:sz w:val="37"/>
        </w:rPr>
        <w:t>19</w:t>
      </w:r>
      <w:r>
        <w:rPr>
          <w:rFonts w:ascii="宋体" w:eastAsia="宋体" w:hAnsi="宋体" w:cs="宋体"/>
          <w:color w:val="000000"/>
          <w:sz w:val="37"/>
        </w:rPr>
        <w:t>世纪所具有的不凡地位、模范价值以及人们在精神病症状理解上，想要由它做出的普遍延伸；在其中，犯罪以性过失</w:t>
      </w:r>
      <w:r>
        <w:rPr>
          <w:rFonts w:ascii="宋体" w:eastAsia="宋体" w:hAnsi="宋体" w:cs="宋体"/>
          <w:color w:val="000000"/>
          <w:sz w:val="37"/>
        </w:rPr>
        <w:t>(lafaute sexuelle)</w:t>
      </w:r>
      <w:r>
        <w:rPr>
          <w:rFonts w:ascii="宋体" w:eastAsia="宋体" w:hAnsi="宋体" w:cs="宋体"/>
          <w:color w:val="000000"/>
          <w:sz w:val="37"/>
        </w:rPr>
        <w:t>的形态，非常明确地被勾勒出来，</w:t>
      </w:r>
      <w:r>
        <w:rPr>
          <w:rFonts w:ascii="宋体" w:eastAsia="宋体" w:hAnsi="宋体" w:cs="宋体"/>
          <w:color w:val="000000"/>
          <w:sz w:val="37"/>
        </w:rPr>
        <w:t>³</w:t>
      </w:r>
      <w:r>
        <w:rPr>
          <w:rFonts w:ascii="宋体" w:eastAsia="宋体" w:hAnsi="宋体" w:cs="宋体"/>
          <w:color w:val="000000"/>
          <w:sz w:val="37"/>
        </w:rPr>
        <w:t>而且，它所留下的痕迹，使人永远无法逃避控诉；控诉存于机体自身之中。另一方面，这个过失本身所具有的沉默吸引力，它在诊断它</w:t>
      </w:r>
      <w:r>
        <w:rPr>
          <w:rFonts w:ascii="宋体" w:eastAsia="宋体" w:hAnsi="宋体" w:cs="宋体"/>
          <w:color w:val="000000"/>
          <w:sz w:val="37"/>
        </w:rPr>
        <w:t>的人心灵里所延展出来的熟悉分脉，使得这项认识本身，具有自我辨认的扰人暧昧；这个过错，存在内心深处，甚至就在任何沾染之前，早已由病人和其家人、由病人和其周围人士、由病人和其医生共同分享；性欲中的巨大同谋关系，使得此一病痛</w:t>
      </w:r>
      <w:r>
        <w:rPr>
          <w:rFonts w:ascii="宋体" w:eastAsia="宋体" w:hAnsi="宋体" w:cs="宋体"/>
          <w:color w:val="000000"/>
          <w:sz w:val="37"/>
        </w:rPr>
        <w:t>(mal)</w:t>
      </w:r>
      <w:r>
        <w:rPr>
          <w:rFonts w:ascii="宋体" w:eastAsia="宋体" w:hAnsi="宋体" w:cs="宋体"/>
          <w:color w:val="000000"/>
          <w:sz w:val="37"/>
        </w:rPr>
        <w:t>具有奇特的亲近性，并在它身上加上了罪行和恐惧的所有古老抒情性格。然而，这个存于疯子和其认识者之间，存于审判者和被判刑者之间的暗中连通，却也同时失去了真正的威胁价值，因为这个病痛已被严格地客观化，呈现于肉体空间，并被注入一个纯粹的机体程序之中。借由此举，医学不但压制了这个抒情性的自我辨</w:t>
      </w:r>
      <w:r>
        <w:rPr>
          <w:rFonts w:ascii="宋体" w:eastAsia="宋体" w:hAnsi="宋体" w:cs="宋体"/>
          <w:color w:val="000000"/>
          <w:sz w:val="37"/>
        </w:rPr>
        <w:t>认，也同时以客观性作掩护，遮盖了它所携带的道德控诉。看到这个病痛，这项过失，这种和世界一样古老的人际共谋关系，如此清楚地被定位在外部空间之中，化约于沉静的事物里，并且只</w:t>
      </w:r>
    </w:p>
    <w:p w:rsidR="00A45C08" w:rsidRDefault="009A50F7">
      <w:pPr>
        <w:wordWrap w:val="0"/>
        <w:spacing w:line="460" w:lineRule="atLeast"/>
        <w:ind w:right="300"/>
        <w:jc w:val="right"/>
        <w:textAlignment w:val="baseline"/>
        <w:rPr>
          <w:sz w:val="34"/>
        </w:rPr>
      </w:pPr>
      <w:r>
        <w:rPr>
          <w:rFonts w:ascii="楷体" w:eastAsia="楷体" w:hAnsi="楷体" w:cs="楷体"/>
          <w:color w:val="000000"/>
          <w:sz w:val="34"/>
        </w:rPr>
        <w:t>725</w:t>
      </w:r>
    </w:p>
    <w:p w:rsidR="00A45C08" w:rsidRDefault="00A45C08"/>
    <w:p w:rsidR="00A45C08" w:rsidRDefault="00A45C08">
      <w:pPr>
        <w:sectPr w:rsidR="00A45C08">
          <w:headerReference w:type="default" r:id="rId1604"/>
          <w:footerReference w:type="default" r:id="rId1605"/>
          <w:pgSz w:w="15660" w:h="23340"/>
          <w:pgMar w:top="1980" w:right="2040" w:bottom="1980" w:left="2040" w:header="1680" w:footer="1680" w:gutter="0"/>
          <w:cols w:space="720"/>
        </w:sectPr>
      </w:pPr>
    </w:p>
    <w:p w:rsidR="00A45C08" w:rsidRDefault="009A50F7">
      <w:pPr>
        <w:wordWrap w:val="0"/>
        <w:spacing w:before="940" w:line="700" w:lineRule="atLeast"/>
        <w:ind w:right="20"/>
        <w:textAlignment w:val="baseline"/>
        <w:rPr>
          <w:sz w:val="42"/>
        </w:rPr>
      </w:pPr>
      <w:r>
        <w:rPr>
          <w:rFonts w:ascii="宋体" w:eastAsia="宋体" w:hAnsi="宋体" w:cs="宋体"/>
          <w:color w:val="000000"/>
          <w:sz w:val="42"/>
        </w:rPr>
        <w:lastRenderedPageBreak/>
        <w:t>是在他人身上受到惩罚，会使得知识感到无尽的满足，因为它完成审判而自感清白，而且，以一个有距离的从容观察作支持，它可以保护自己，不会反过来成为它自己所提出的控诉的对象。在</w:t>
      </w:r>
      <w:r>
        <w:rPr>
          <w:rFonts w:ascii="宋体" w:eastAsia="宋体" w:hAnsi="宋体" w:cs="宋体"/>
          <w:color w:val="000000"/>
          <w:sz w:val="42"/>
        </w:rPr>
        <w:t>19</w:t>
      </w:r>
      <w:r>
        <w:rPr>
          <w:rFonts w:ascii="宋体" w:eastAsia="宋体" w:hAnsi="宋体" w:cs="宋体"/>
          <w:color w:val="000000"/>
          <w:sz w:val="42"/>
        </w:rPr>
        <w:t>世纪中，麻痹性痴呆是一种</w:t>
      </w:r>
      <w:r>
        <w:rPr>
          <w:rFonts w:ascii="宋体" w:eastAsia="宋体" w:hAnsi="宋体" w:cs="宋体"/>
          <w:color w:val="000000"/>
          <w:sz w:val="42"/>
        </w:rPr>
        <w:t>“</w:t>
      </w:r>
      <w:r>
        <w:rPr>
          <w:rFonts w:ascii="宋体" w:eastAsia="宋体" w:hAnsi="宋体" w:cs="宋体"/>
          <w:color w:val="000000"/>
          <w:sz w:val="42"/>
        </w:rPr>
        <w:t>好疯狂</w:t>
      </w:r>
      <w:r>
        <w:rPr>
          <w:rFonts w:ascii="宋体" w:eastAsia="宋体" w:hAnsi="宋体" w:cs="宋体"/>
          <w:color w:val="000000"/>
          <w:sz w:val="42"/>
        </w:rPr>
        <w:t>”(bonne folie)</w:t>
      </w:r>
      <w:r>
        <w:rPr>
          <w:rFonts w:ascii="宋体" w:eastAsia="宋体" w:hAnsi="宋体" w:cs="宋体"/>
          <w:color w:val="000000"/>
          <w:sz w:val="42"/>
        </w:rPr>
        <w:t>，就好像人们说存有所谓的</w:t>
      </w:r>
      <w:r>
        <w:rPr>
          <w:rFonts w:ascii="宋体" w:eastAsia="宋体" w:hAnsi="宋体" w:cs="宋体"/>
          <w:color w:val="000000"/>
          <w:sz w:val="42"/>
        </w:rPr>
        <w:t>“</w:t>
      </w:r>
      <w:r>
        <w:rPr>
          <w:rFonts w:ascii="宋体" w:eastAsia="宋体" w:hAnsi="宋体" w:cs="宋体"/>
          <w:color w:val="000000"/>
          <w:sz w:val="42"/>
        </w:rPr>
        <w:t>中规中矩的良好格式</w:t>
      </w:r>
      <w:r>
        <w:rPr>
          <w:rFonts w:ascii="宋体" w:eastAsia="宋体" w:hAnsi="宋体" w:cs="宋体"/>
          <w:color w:val="000000"/>
          <w:sz w:val="42"/>
        </w:rPr>
        <w:t xml:space="preserve">”(bonne </w:t>
      </w:r>
      <w:r>
        <w:rPr>
          <w:rFonts w:ascii="宋体" w:eastAsia="宋体" w:hAnsi="宋体" w:cs="宋体"/>
          <w:color w:val="000000"/>
          <w:sz w:val="42"/>
        </w:rPr>
        <w:t>forme)</w:t>
      </w:r>
      <w:r>
        <w:rPr>
          <w:rFonts w:ascii="宋体" w:eastAsia="宋体" w:hAnsi="宋体" w:cs="宋体"/>
          <w:color w:val="000000"/>
          <w:sz w:val="42"/>
        </w:rPr>
        <w:t>一般。控制所有疯狂感知的大结构，精确呈现于神经梅毒</w:t>
      </w:r>
      <w:r>
        <w:rPr>
          <w:rFonts w:ascii="宋体" w:eastAsia="宋体" w:hAnsi="宋体" w:cs="宋体"/>
          <w:color w:val="000000"/>
          <w:sz w:val="42"/>
        </w:rPr>
        <w:t>(la syphilis nerveuse)</w:t>
      </w:r>
      <w:r>
        <w:rPr>
          <w:rFonts w:ascii="宋体" w:eastAsia="宋体" w:hAnsi="宋体" w:cs="宋体"/>
          <w:color w:val="000000"/>
          <w:sz w:val="42"/>
        </w:rPr>
        <w:t>的精神症状分析之中。</w:t>
      </w:r>
      <w:r>
        <w:rPr>
          <w:rFonts w:ascii="宋体" w:eastAsia="宋体" w:hAnsi="宋体" w:cs="宋体"/>
          <w:color w:val="000000"/>
          <w:sz w:val="42"/>
        </w:rPr>
        <w:t>⑮</w:t>
      </w:r>
      <w:r>
        <w:rPr>
          <w:rFonts w:ascii="宋体" w:eastAsia="宋体" w:hAnsi="宋体" w:cs="宋体"/>
          <w:color w:val="000000"/>
          <w:sz w:val="42"/>
        </w:rPr>
        <w:t>在机体的客观性之中，过失的谴责和辨识，同时既被显现出来，又被隐藏起来：这便是</w:t>
      </w:r>
      <w:r>
        <w:rPr>
          <w:rFonts w:ascii="宋体" w:eastAsia="宋体" w:hAnsi="宋体" w:cs="宋体"/>
          <w:color w:val="000000"/>
          <w:sz w:val="42"/>
        </w:rPr>
        <w:t>19</w:t>
      </w:r>
      <w:r>
        <w:rPr>
          <w:rFonts w:ascii="宋体" w:eastAsia="宋体" w:hAnsi="宋体" w:cs="宋体"/>
          <w:color w:val="000000"/>
          <w:sz w:val="42"/>
        </w:rPr>
        <w:t>世纪所了解和所想要了解的疯狂意义的最佳表达方式。在</w:t>
      </w:r>
      <w:r>
        <w:rPr>
          <w:rFonts w:ascii="宋体" w:eastAsia="宋体" w:hAnsi="宋体" w:cs="宋体"/>
          <w:color w:val="000000"/>
          <w:sz w:val="42"/>
        </w:rPr>
        <w:t>19</w:t>
      </w:r>
      <w:r>
        <w:rPr>
          <w:rFonts w:ascii="宋体" w:eastAsia="宋体" w:hAnsi="宋体" w:cs="宋体"/>
          <w:color w:val="000000"/>
          <w:sz w:val="42"/>
        </w:rPr>
        <w:t>世纪对于心智疾病所持态度中，所有</w:t>
      </w:r>
      <w:r>
        <w:rPr>
          <w:rFonts w:ascii="宋体" w:eastAsia="宋体" w:hAnsi="宋体" w:cs="宋体"/>
          <w:color w:val="000000"/>
          <w:sz w:val="42"/>
        </w:rPr>
        <w:t>“</w:t>
      </w:r>
      <w:r>
        <w:rPr>
          <w:rFonts w:ascii="宋体" w:eastAsia="宋体" w:hAnsi="宋体" w:cs="宋体"/>
          <w:color w:val="000000"/>
          <w:sz w:val="42"/>
        </w:rPr>
        <w:t>庸俗</w:t>
      </w:r>
      <w:r>
        <w:rPr>
          <w:rFonts w:ascii="宋体" w:eastAsia="宋体" w:hAnsi="宋体" w:cs="宋体"/>
          <w:color w:val="000000"/>
          <w:sz w:val="42"/>
        </w:rPr>
        <w:t>”(philistin)</w:t>
      </w:r>
      <w:r>
        <w:rPr>
          <w:rFonts w:ascii="宋体" w:eastAsia="宋体" w:hAnsi="宋体" w:cs="宋体"/>
          <w:color w:val="000000"/>
          <w:sz w:val="42"/>
        </w:rPr>
        <w:t>的一面，都在此表露无遗，一直到弗洛伊德为止，或几乎如此，医学的庸俗主张，便是以</w:t>
      </w:r>
      <w:r>
        <w:rPr>
          <w:rFonts w:ascii="宋体" w:eastAsia="宋体" w:hAnsi="宋体" w:cs="宋体"/>
          <w:color w:val="000000"/>
          <w:sz w:val="42"/>
        </w:rPr>
        <w:t>“</w:t>
      </w:r>
      <w:r>
        <w:rPr>
          <w:rFonts w:ascii="宋体" w:eastAsia="宋体" w:hAnsi="宋体" w:cs="宋体"/>
          <w:color w:val="000000"/>
          <w:sz w:val="42"/>
        </w:rPr>
        <w:t>麻痹性痴呆</w:t>
      </w:r>
      <w:r>
        <w:rPr>
          <w:rFonts w:ascii="宋体" w:eastAsia="宋体" w:hAnsi="宋体" w:cs="宋体"/>
          <w:color w:val="000000"/>
          <w:sz w:val="42"/>
        </w:rPr>
        <w:t>”</w:t>
      </w:r>
      <w:r>
        <w:rPr>
          <w:rFonts w:ascii="宋体" w:eastAsia="宋体" w:hAnsi="宋体" w:cs="宋体"/>
          <w:color w:val="000000"/>
          <w:sz w:val="42"/>
        </w:rPr>
        <w:t>为名义，拒绝所有其他了解疯狂真相的方式。</w:t>
      </w:r>
    </w:p>
    <w:p w:rsidR="00A45C08" w:rsidRDefault="009A50F7">
      <w:pPr>
        <w:wordWrap w:val="0"/>
        <w:spacing w:line="600" w:lineRule="atLeast"/>
        <w:ind w:left="40" w:right="20" w:firstLine="880"/>
        <w:textAlignment w:val="baseline"/>
        <w:rPr>
          <w:sz w:val="42"/>
        </w:rPr>
      </w:pPr>
      <w:r>
        <w:rPr>
          <w:rFonts w:ascii="宋体" w:eastAsia="宋体" w:hAnsi="宋体" w:cs="宋体"/>
          <w:color w:val="000000"/>
          <w:sz w:val="42"/>
        </w:rPr>
        <w:t>上述的人类学，早在麻痹性痴呆的科学发现之前二十余年，便</w:t>
      </w:r>
      <w:r>
        <w:rPr>
          <w:rFonts w:ascii="宋体" w:eastAsia="宋体" w:hAnsi="宋体" w:cs="宋体"/>
          <w:color w:val="000000"/>
          <w:sz w:val="42"/>
        </w:rPr>
        <w:t>已形成。而这项发现的准备工作，并非来自此一人类学。不过在半个世纪之间，麻痹性痴呆具有非常强烈的意义，同时也发挥出蛊惑性的吸引力，这些现象的起源，却是明确地存在于上述的人类学之中。</w:t>
      </w:r>
    </w:p>
    <w:p w:rsidR="00A45C08" w:rsidRDefault="009A50F7">
      <w:pPr>
        <w:wordWrap w:val="0"/>
        <w:spacing w:line="600" w:lineRule="atLeast"/>
        <w:ind w:left="40" w:right="20" w:firstLine="880"/>
        <w:textAlignment w:val="baseline"/>
        <w:rPr>
          <w:sz w:val="42"/>
        </w:rPr>
      </w:pPr>
      <w:r>
        <w:rPr>
          <w:rFonts w:ascii="宋体" w:eastAsia="宋体" w:hAnsi="宋体" w:cs="宋体"/>
          <w:color w:val="000000"/>
          <w:sz w:val="42"/>
        </w:rPr>
        <w:t>不过，麻痹性痴呆还有另一个重要性：〔它显示出〕过错虽然具有内在和隐藏的性质，但它很快就会在机体之中受到惩罚和客观化。对于</w:t>
      </w:r>
      <w:r>
        <w:rPr>
          <w:rFonts w:ascii="宋体" w:eastAsia="宋体" w:hAnsi="宋体" w:cs="宋体"/>
          <w:color w:val="000000"/>
          <w:sz w:val="42"/>
        </w:rPr>
        <w:t>19</w:t>
      </w:r>
      <w:r>
        <w:rPr>
          <w:rFonts w:ascii="宋体" w:eastAsia="宋体" w:hAnsi="宋体" w:cs="宋体"/>
          <w:color w:val="000000"/>
          <w:sz w:val="42"/>
        </w:rPr>
        <w:t>世纪的精神医疗而言，这是一个非</w:t>
      </w:r>
    </w:p>
    <w:p w:rsidR="00A45C08" w:rsidRDefault="009A50F7">
      <w:pPr>
        <w:wordWrap w:val="0"/>
        <w:spacing w:line="600" w:lineRule="atLeast"/>
        <w:ind w:left="120"/>
        <w:textAlignment w:val="baseline"/>
        <w:rPr>
          <w:sz w:val="42"/>
        </w:rPr>
      </w:pPr>
      <w:r>
        <w:rPr>
          <w:rFonts w:ascii="宋体" w:eastAsia="宋体" w:hAnsi="宋体" w:cs="宋体"/>
          <w:color w:val="000000"/>
          <w:sz w:val="42"/>
          <w:u w:val="single"/>
        </w:rPr>
        <w:t xml:space="preserve">             </w:t>
      </w:r>
    </w:p>
    <w:p w:rsidR="00A45C08" w:rsidRDefault="009A50F7">
      <w:pPr>
        <w:wordWrap w:val="0"/>
        <w:spacing w:before="240" w:line="480" w:lineRule="atLeast"/>
        <w:ind w:left="80" w:firstLine="620"/>
        <w:textAlignment w:val="baseline"/>
        <w:rPr>
          <w:sz w:val="30"/>
        </w:rPr>
      </w:pPr>
      <w:r>
        <w:rPr>
          <w:rFonts w:ascii="黑体" w:eastAsia="黑体" w:hAnsi="黑体" w:cs="黑体"/>
          <w:color w:val="000000"/>
          <w:sz w:val="30"/>
        </w:rPr>
        <w:t xml:space="preserve">⑮ </w:t>
      </w:r>
      <w:r>
        <w:rPr>
          <w:rFonts w:ascii="黑体" w:eastAsia="黑体" w:hAnsi="黑体" w:cs="黑体"/>
          <w:color w:val="000000"/>
          <w:sz w:val="30"/>
        </w:rPr>
        <w:t>和麻痹性痴呆相对立，歇斯底里是一种</w:t>
      </w:r>
      <w:r>
        <w:rPr>
          <w:rFonts w:ascii="黑体" w:eastAsia="黑体" w:hAnsi="黑体" w:cs="黑体"/>
          <w:color w:val="000000"/>
          <w:sz w:val="30"/>
        </w:rPr>
        <w:t>“</w:t>
      </w:r>
      <w:r>
        <w:rPr>
          <w:rFonts w:ascii="黑体" w:eastAsia="黑体" w:hAnsi="黑体" w:cs="黑体"/>
          <w:color w:val="000000"/>
          <w:sz w:val="30"/>
        </w:rPr>
        <w:t>坏痰征</w:t>
      </w:r>
      <w:r>
        <w:rPr>
          <w:rFonts w:ascii="黑体" w:eastAsia="黑体" w:hAnsi="黑体" w:cs="黑体"/>
          <w:color w:val="000000"/>
          <w:sz w:val="30"/>
        </w:rPr>
        <w:t>”</w:t>
      </w:r>
      <w:r>
        <w:rPr>
          <w:rFonts w:ascii="黑体" w:eastAsia="黑体" w:hAnsi="黑体" w:cs="黑体"/>
          <w:color w:val="000000"/>
          <w:sz w:val="30"/>
        </w:rPr>
        <w:t>：它没有可以找得出来的失常，也没办法指定器官病变位置，也没有沟通的可能。麻痹性痴呆和歇斯底里形成的配</w:t>
      </w:r>
      <w:r>
        <w:rPr>
          <w:rFonts w:ascii="黑体" w:eastAsia="黑体" w:hAnsi="黑体" w:cs="黑体"/>
          <w:color w:val="000000"/>
          <w:sz w:val="30"/>
        </w:rPr>
        <w:t>对，乃是</w:t>
      </w:r>
      <w:r>
        <w:rPr>
          <w:rFonts w:ascii="黑体" w:eastAsia="黑体" w:hAnsi="黑体" w:cs="黑体"/>
          <w:color w:val="000000"/>
          <w:sz w:val="30"/>
        </w:rPr>
        <w:t>20</w:t>
      </w:r>
      <w:r>
        <w:rPr>
          <w:rFonts w:ascii="黑体" w:eastAsia="黑体" w:hAnsi="黑体" w:cs="黑体"/>
          <w:color w:val="000000"/>
          <w:sz w:val="30"/>
        </w:rPr>
        <w:t>世纪精神医疗体验的极端界线，一个持久而双重的困扰。我们可以，而且我们也应该显示出歇斯底里的解释，一直到弗洛伊德之前，一直是向麻痹世痴呆症借用解释模式，不过已把它加以纯化、心理学化，使它成为透明。</w:t>
      </w:r>
    </w:p>
    <w:p w:rsidR="00A45C08" w:rsidRDefault="009A50F7">
      <w:pPr>
        <w:wordWrap w:val="0"/>
        <w:spacing w:line="420" w:lineRule="atLeast"/>
        <w:ind w:left="280"/>
        <w:textAlignment w:val="baseline"/>
        <w:rPr>
          <w:sz w:val="31"/>
        </w:rPr>
      </w:pPr>
      <w:r>
        <w:rPr>
          <w:rFonts w:ascii="仿宋" w:eastAsia="仿宋" w:hAnsi="仿宋" w:cs="仿宋"/>
          <w:color w:val="000000"/>
          <w:sz w:val="31"/>
        </w:rPr>
        <w:t>726</w:t>
      </w:r>
    </w:p>
    <w:p w:rsidR="00A45C08" w:rsidRDefault="00A45C08"/>
    <w:p w:rsidR="00A45C08" w:rsidRDefault="00A45C08">
      <w:pPr>
        <w:sectPr w:rsidR="00A45C08">
          <w:headerReference w:type="default" r:id="rId1606"/>
          <w:footerReference w:type="default" r:id="rId1607"/>
          <w:pgSz w:w="15660" w:h="23340"/>
          <w:pgMar w:top="1980" w:right="2160" w:bottom="1980" w:left="2160" w:header="1680" w:footer="1680" w:gutter="0"/>
          <w:cols w:space="720"/>
        </w:sectPr>
      </w:pPr>
    </w:p>
    <w:p w:rsidR="00A45C08" w:rsidRDefault="009A50F7">
      <w:pPr>
        <w:wordWrap w:val="0"/>
        <w:spacing w:before="860" w:line="700" w:lineRule="atLeast"/>
        <w:ind w:left="260"/>
        <w:textAlignment w:val="baseline"/>
        <w:rPr>
          <w:sz w:val="41"/>
        </w:rPr>
      </w:pPr>
      <w:r>
        <w:rPr>
          <w:rFonts w:ascii="宋体" w:eastAsia="宋体" w:hAnsi="宋体" w:cs="宋体"/>
          <w:color w:val="000000"/>
          <w:sz w:val="41"/>
        </w:rPr>
        <w:lastRenderedPageBreak/>
        <w:t>常重要的主题：疯狂把人禁闭在客观性之中。在古典时期，谵妄的超越性，使得疯狂不论如何地外显，都能保有一个从不外显的内在性，并使得疯狂因此和其自身保持一种不可化约的关系。到了现在，一切的疯狂和疯狂的一切，都应该具有外在面的对等物；或者，换个更好的说法，疯狂的</w:t>
      </w:r>
      <w:r>
        <w:rPr>
          <w:rFonts w:ascii="宋体" w:eastAsia="宋体" w:hAnsi="宋体" w:cs="宋体"/>
          <w:color w:val="000000"/>
          <w:sz w:val="41"/>
        </w:rPr>
        <w:t>本质，便是人的客观化，它把人驱逐到他自身的外部，把他铺展在纯粹简单的自然层次和事物层次之上。疯狂便是如此，可以完全被客观化，并且和一个中心性和隐藏性的妄想狂活动毫无关联，这样的可能性和</w:t>
      </w:r>
      <w:r>
        <w:rPr>
          <w:rFonts w:ascii="宋体" w:eastAsia="宋体" w:hAnsi="宋体" w:cs="宋体"/>
          <w:color w:val="000000"/>
          <w:sz w:val="41"/>
        </w:rPr>
        <w:t>18</w:t>
      </w:r>
      <w:r>
        <w:rPr>
          <w:rFonts w:ascii="宋体" w:eastAsia="宋体" w:hAnsi="宋体" w:cs="宋体"/>
          <w:color w:val="000000"/>
          <w:sz w:val="41"/>
        </w:rPr>
        <w:t>世纪的精神是如此地对立，以至于</w:t>
      </w:r>
      <w:r>
        <w:rPr>
          <w:rFonts w:ascii="宋体" w:eastAsia="宋体" w:hAnsi="宋体" w:cs="宋体"/>
          <w:color w:val="000000"/>
          <w:sz w:val="41"/>
        </w:rPr>
        <w:t>“</w:t>
      </w:r>
      <w:r>
        <w:rPr>
          <w:rFonts w:ascii="宋体" w:eastAsia="宋体" w:hAnsi="宋体" w:cs="宋体"/>
          <w:color w:val="000000"/>
          <w:sz w:val="41"/>
        </w:rPr>
        <w:t>无妄想的疯狂</w:t>
      </w:r>
      <w:r>
        <w:rPr>
          <w:rFonts w:ascii="宋体" w:eastAsia="宋体" w:hAnsi="宋体" w:cs="宋体"/>
          <w:color w:val="000000"/>
          <w:sz w:val="41"/>
        </w:rPr>
        <w:t>”(folies sans délire)</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道德性疯狂</w:t>
      </w:r>
      <w:r>
        <w:rPr>
          <w:rFonts w:ascii="宋体" w:eastAsia="宋体" w:hAnsi="宋体" w:cs="宋体"/>
          <w:color w:val="000000"/>
          <w:sz w:val="41"/>
        </w:rPr>
        <w:t>”(foliesmorales)</w:t>
      </w:r>
      <w:r>
        <w:rPr>
          <w:rFonts w:ascii="宋体" w:eastAsia="宋体" w:hAnsi="宋体" w:cs="宋体"/>
          <w:color w:val="000000"/>
          <w:sz w:val="41"/>
        </w:rPr>
        <w:t>的存在，在当时构成概念上无法接纳的丑闻。</w:t>
      </w:r>
    </w:p>
    <w:p w:rsidR="00A45C08" w:rsidRDefault="009A50F7">
      <w:pPr>
        <w:wordWrap w:val="0"/>
        <w:spacing w:line="700" w:lineRule="atLeast"/>
        <w:ind w:left="260" w:firstLine="880"/>
        <w:textAlignment w:val="baseline"/>
        <w:rPr>
          <w:sz w:val="41"/>
        </w:rPr>
      </w:pPr>
      <w:r>
        <w:rPr>
          <w:rFonts w:ascii="宋体" w:eastAsia="宋体" w:hAnsi="宋体" w:cs="宋体"/>
          <w:color w:val="000000"/>
          <w:sz w:val="41"/>
        </w:rPr>
        <w:t>匹奈曾在硝石库院观察到数位精神错乱者，</w:t>
      </w:r>
      <w:r>
        <w:rPr>
          <w:rFonts w:ascii="宋体" w:eastAsia="宋体" w:hAnsi="宋体" w:cs="宋体"/>
          <w:color w:val="000000"/>
          <w:sz w:val="41"/>
        </w:rPr>
        <w:t>“</w:t>
      </w:r>
      <w:r>
        <w:rPr>
          <w:rFonts w:ascii="宋体" w:eastAsia="宋体" w:hAnsi="宋体" w:cs="宋体"/>
          <w:color w:val="000000"/>
          <w:sz w:val="41"/>
        </w:rPr>
        <w:t>他们从未显示出悟性上的损伤，但是受到某种狂怒冲动支配，仿佛只有感情机能受损。</w:t>
      </w:r>
      <w:r>
        <w:rPr>
          <w:rFonts w:ascii="宋体" w:eastAsia="宋体" w:hAnsi="宋体" w:cs="宋体"/>
          <w:color w:val="000000"/>
          <w:sz w:val="41"/>
        </w:rPr>
        <w:t>”⑩</w:t>
      </w:r>
      <w:r>
        <w:rPr>
          <w:rFonts w:ascii="宋体" w:eastAsia="宋体" w:hAnsi="宋体" w:cs="宋体"/>
          <w:color w:val="000000"/>
          <w:sz w:val="41"/>
        </w:rPr>
        <w:t>在</w:t>
      </w:r>
      <w:r>
        <w:rPr>
          <w:rFonts w:ascii="宋体" w:eastAsia="宋体" w:hAnsi="宋体" w:cs="宋体"/>
          <w:color w:val="000000"/>
          <w:sz w:val="41"/>
        </w:rPr>
        <w:t>“</w:t>
      </w:r>
      <w:r>
        <w:rPr>
          <w:rFonts w:ascii="宋体" w:eastAsia="宋体" w:hAnsi="宋体" w:cs="宋体"/>
          <w:color w:val="000000"/>
          <w:sz w:val="41"/>
        </w:rPr>
        <w:t>局部性疯狂</w:t>
      </w:r>
      <w:r>
        <w:rPr>
          <w:rFonts w:ascii="宋体" w:eastAsia="宋体" w:hAnsi="宋体" w:cs="宋体"/>
          <w:color w:val="000000"/>
          <w:sz w:val="41"/>
        </w:rPr>
        <w:t>”(folies</w:t>
      </w:r>
      <w:r>
        <w:rPr>
          <w:rFonts w:ascii="宋体" w:eastAsia="宋体" w:hAnsi="宋体" w:cs="宋体"/>
          <w:color w:val="000000"/>
          <w:sz w:val="41"/>
        </w:rPr>
        <w:t xml:space="preserve"> partielles)</w:t>
      </w:r>
      <w:r>
        <w:rPr>
          <w:rFonts w:ascii="宋体" w:eastAsia="宋体" w:hAnsi="宋体" w:cs="宋体"/>
          <w:color w:val="000000"/>
          <w:sz w:val="41"/>
        </w:rPr>
        <w:t>之中，艾斯基洛特别保留一个位置给</w:t>
      </w:r>
      <w:r>
        <w:rPr>
          <w:rFonts w:ascii="宋体" w:eastAsia="宋体" w:hAnsi="宋体" w:cs="宋体"/>
          <w:color w:val="000000"/>
          <w:sz w:val="41"/>
        </w:rPr>
        <w:t>“</w:t>
      </w:r>
      <w:r>
        <w:rPr>
          <w:rFonts w:ascii="宋体" w:eastAsia="宋体" w:hAnsi="宋体" w:cs="宋体"/>
          <w:color w:val="000000"/>
          <w:sz w:val="41"/>
        </w:rPr>
        <w:t>特性之中并不带有智性变化</w:t>
      </w:r>
      <w:r>
        <w:rPr>
          <w:rFonts w:ascii="宋体" w:eastAsia="宋体" w:hAnsi="宋体" w:cs="宋体"/>
          <w:color w:val="000000"/>
          <w:sz w:val="41"/>
        </w:rPr>
        <w:t>”</w:t>
      </w:r>
      <w:r>
        <w:rPr>
          <w:rFonts w:ascii="宋体" w:eastAsia="宋体" w:hAnsi="宋体" w:cs="宋体"/>
          <w:color w:val="000000"/>
          <w:sz w:val="41"/>
        </w:rPr>
        <w:t>的疯狂，这种疯狂只能让人观察到</w:t>
      </w:r>
      <w:r>
        <w:rPr>
          <w:rFonts w:ascii="宋体" w:eastAsia="宋体" w:hAnsi="宋体" w:cs="宋体"/>
          <w:color w:val="000000"/>
          <w:sz w:val="41"/>
        </w:rPr>
        <w:t>“</w:t>
      </w:r>
      <w:r>
        <w:rPr>
          <w:rFonts w:ascii="宋体" w:eastAsia="宋体" w:hAnsi="宋体" w:cs="宋体"/>
          <w:color w:val="000000"/>
          <w:sz w:val="41"/>
        </w:rPr>
        <w:t>行动上的混乱</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⑮</w:t>
      </w:r>
      <w:r>
        <w:rPr>
          <w:rFonts w:ascii="宋体" w:eastAsia="宋体" w:hAnsi="宋体" w:cs="宋体"/>
          <w:color w:val="000000"/>
          <w:sz w:val="41"/>
        </w:rPr>
        <w:t>依照杜布伊森</w:t>
      </w:r>
      <w:r>
        <w:rPr>
          <w:rFonts w:ascii="宋体" w:eastAsia="宋体" w:hAnsi="宋体" w:cs="宋体"/>
          <w:color w:val="000000"/>
          <w:sz w:val="41"/>
        </w:rPr>
        <w:t>(Dubuisson)</w:t>
      </w:r>
      <w:r>
        <w:rPr>
          <w:rFonts w:ascii="宋体" w:eastAsia="宋体" w:hAnsi="宋体" w:cs="宋体"/>
          <w:color w:val="000000"/>
          <w:sz w:val="41"/>
        </w:rPr>
        <w:t>的说法，罹患这类疯狂的患者，</w:t>
      </w:r>
      <w:r>
        <w:rPr>
          <w:rFonts w:ascii="宋体" w:eastAsia="宋体" w:hAnsi="宋体" w:cs="宋体"/>
          <w:color w:val="000000"/>
          <w:sz w:val="41"/>
        </w:rPr>
        <w:t>“</w:t>
      </w:r>
      <w:r>
        <w:rPr>
          <w:rFonts w:ascii="宋体" w:eastAsia="宋体" w:hAnsi="宋体" w:cs="宋体"/>
          <w:color w:val="000000"/>
          <w:sz w:val="41"/>
        </w:rPr>
        <w:t>在判断、理解和行为上表现良好，但是极小的事情便能使他们不可自抑，而且甚至不需要外在的情境因素，只是因为他们本身某种无法抵御的倾向，就会因为道德感情上的变态，做出狂乱的激动之举、暴戾的行为，以及狂怒的爆发。</w:t>
      </w:r>
      <w:r>
        <w:rPr>
          <w:rFonts w:ascii="宋体" w:eastAsia="宋体" w:hAnsi="宋体" w:cs="宋体"/>
          <w:color w:val="000000"/>
          <w:sz w:val="41"/>
        </w:rPr>
        <w:t>”⑱</w:t>
      </w:r>
      <w:r>
        <w:rPr>
          <w:rFonts w:ascii="宋体" w:eastAsia="宋体" w:hAnsi="宋体" w:cs="宋体"/>
          <w:color w:val="000000"/>
          <w:sz w:val="41"/>
        </w:rPr>
        <w:t>英</w:t>
      </w:r>
    </w:p>
    <w:p w:rsidR="00A45C08" w:rsidRDefault="009A50F7">
      <w:pPr>
        <w:wordWrap w:val="0"/>
        <w:spacing w:line="700" w:lineRule="atLeast"/>
        <w:ind w:left="300"/>
        <w:textAlignment w:val="baseline"/>
        <w:rPr>
          <w:sz w:val="41"/>
        </w:rPr>
      </w:pPr>
      <w:r>
        <w:rPr>
          <w:rFonts w:ascii="宋体" w:eastAsia="宋体" w:hAnsi="宋体" w:cs="宋体"/>
          <w:color w:val="000000"/>
          <w:sz w:val="41"/>
          <w:u w:val="single"/>
        </w:rPr>
        <w:t xml:space="preserve">             </w:t>
      </w:r>
    </w:p>
    <w:p w:rsidR="00A45C08" w:rsidRDefault="009A50F7">
      <w:pPr>
        <w:wordWrap w:val="0"/>
        <w:spacing w:before="280" w:line="480" w:lineRule="atLeast"/>
        <w:ind w:left="880"/>
        <w:textAlignment w:val="baseline"/>
        <w:rPr>
          <w:sz w:val="27"/>
        </w:rPr>
      </w:pPr>
      <w:r>
        <w:rPr>
          <w:rFonts w:ascii="仿宋" w:eastAsia="仿宋" w:hAnsi="仿宋" w:cs="仿宋"/>
          <w:color w:val="000000"/>
          <w:sz w:val="27"/>
        </w:rPr>
        <w:t xml:space="preserve">⑯  </w:t>
      </w:r>
      <w:r>
        <w:rPr>
          <w:rFonts w:ascii="仿宋" w:eastAsia="仿宋" w:hAnsi="仿宋" w:cs="仿宋"/>
          <w:color w:val="000000"/>
          <w:sz w:val="27"/>
        </w:rPr>
        <w:t>匹奈，《哲理医学》</w:t>
      </w:r>
      <w:r>
        <w:rPr>
          <w:rFonts w:ascii="仿宋" w:eastAsia="仿宋" w:hAnsi="仿宋" w:cs="仿宋"/>
          <w:color w:val="000000"/>
          <w:sz w:val="27"/>
        </w:rPr>
        <w:t xml:space="preserve">(Traité </w:t>
      </w:r>
      <w:r>
        <w:rPr>
          <w:rFonts w:ascii="仿宋" w:eastAsia="仿宋" w:hAnsi="仿宋" w:cs="仿宋"/>
          <w:color w:val="000000"/>
          <w:sz w:val="27"/>
        </w:rPr>
        <w:t>médico-philosophique),p.156</w:t>
      </w:r>
      <w:r>
        <w:rPr>
          <w:rFonts w:ascii="仿宋" w:eastAsia="仿宋" w:hAnsi="仿宋" w:cs="仿宋"/>
          <w:color w:val="000000"/>
          <w:sz w:val="27"/>
        </w:rPr>
        <w:t>。</w:t>
      </w:r>
    </w:p>
    <w:p w:rsidR="00A45C08" w:rsidRDefault="009A50F7">
      <w:pPr>
        <w:wordWrap w:val="0"/>
        <w:spacing w:line="460" w:lineRule="atLeast"/>
        <w:ind w:left="880"/>
        <w:textAlignment w:val="baseline"/>
        <w:rPr>
          <w:sz w:val="28"/>
        </w:rPr>
      </w:pPr>
      <w:r>
        <w:rPr>
          <w:rFonts w:ascii="楷体" w:eastAsia="楷体" w:hAnsi="楷体" w:cs="楷体"/>
          <w:color w:val="000000"/>
          <w:sz w:val="28"/>
        </w:rPr>
        <w:t xml:space="preserve">⑰ </w:t>
      </w:r>
      <w:r>
        <w:rPr>
          <w:rFonts w:ascii="楷体" w:eastAsia="楷体" w:hAnsi="楷体" w:cs="楷体"/>
          <w:color w:val="000000"/>
          <w:sz w:val="28"/>
        </w:rPr>
        <w:t>艾斯基洛，《论心智疾病》</w:t>
      </w:r>
      <w:r>
        <w:rPr>
          <w:rFonts w:ascii="楷体" w:eastAsia="楷体" w:hAnsi="楷体" w:cs="楷体"/>
          <w:color w:val="000000"/>
          <w:sz w:val="28"/>
        </w:rPr>
        <w:t>(Des maladies mentales),Ⅱ,p.335</w:t>
      </w:r>
      <w:r>
        <w:rPr>
          <w:rFonts w:ascii="楷体" w:eastAsia="楷体" w:hAnsi="楷体" w:cs="楷体"/>
          <w:color w:val="000000"/>
          <w:sz w:val="28"/>
        </w:rPr>
        <w:t>。</w:t>
      </w:r>
    </w:p>
    <w:p w:rsidR="00A45C08" w:rsidRDefault="009A50F7">
      <w:pPr>
        <w:wordWrap w:val="0"/>
        <w:spacing w:line="480" w:lineRule="atLeast"/>
        <w:ind w:left="260" w:firstLine="620"/>
        <w:textAlignment w:val="baseline"/>
        <w:rPr>
          <w:sz w:val="27"/>
        </w:rPr>
      </w:pPr>
      <w:r>
        <w:rPr>
          <w:rFonts w:ascii="楷体" w:eastAsia="楷体" w:hAnsi="楷体" w:cs="楷体"/>
          <w:color w:val="000000"/>
          <w:sz w:val="27"/>
        </w:rPr>
        <w:t xml:space="preserve">⑱  </w:t>
      </w:r>
      <w:r>
        <w:rPr>
          <w:rFonts w:ascii="楷体" w:eastAsia="楷体" w:hAnsi="楷体" w:cs="楷体"/>
          <w:color w:val="000000"/>
          <w:sz w:val="27"/>
        </w:rPr>
        <w:t>一直到</w:t>
      </w:r>
      <w:r>
        <w:rPr>
          <w:rFonts w:ascii="楷体" w:eastAsia="楷体" w:hAnsi="楷体" w:cs="楷体"/>
          <w:color w:val="000000"/>
          <w:sz w:val="27"/>
        </w:rPr>
        <w:t>1893</w:t>
      </w:r>
      <w:r>
        <w:rPr>
          <w:rFonts w:ascii="楷体" w:eastAsia="楷体" w:hAnsi="楷体" w:cs="楷体"/>
          <w:color w:val="000000"/>
          <w:sz w:val="27"/>
        </w:rPr>
        <w:t>年，心理医学协会</w:t>
      </w:r>
      <w:r>
        <w:rPr>
          <w:rFonts w:ascii="楷体" w:eastAsia="楷体" w:hAnsi="楷体" w:cs="楷体"/>
          <w:color w:val="000000"/>
          <w:sz w:val="27"/>
        </w:rPr>
        <w:t>(Medico-psycological Association)</w:t>
      </w:r>
      <w:r>
        <w:rPr>
          <w:rFonts w:ascii="楷体" w:eastAsia="楷体" w:hAnsi="楷体" w:cs="楷体"/>
          <w:color w:val="000000"/>
          <w:sz w:val="27"/>
        </w:rPr>
        <w:t>还把</w:t>
      </w:r>
      <w:r>
        <w:rPr>
          <w:rFonts w:ascii="楷体" w:eastAsia="楷体" w:hAnsi="楷体" w:cs="楷体"/>
          <w:color w:val="000000"/>
          <w:sz w:val="27"/>
        </w:rPr>
        <w:t>“</w:t>
      </w:r>
      <w:r>
        <w:rPr>
          <w:rFonts w:ascii="楷体" w:eastAsia="楷体" w:hAnsi="楷体" w:cs="楷体"/>
          <w:color w:val="000000"/>
          <w:sz w:val="27"/>
        </w:rPr>
        <w:t>道德</w:t>
      </w:r>
      <w:r>
        <w:rPr>
          <w:rFonts w:ascii="黑体" w:eastAsia="黑体" w:hAnsi="黑体" w:cs="黑体"/>
          <w:color w:val="000000"/>
          <w:sz w:val="27"/>
        </w:rPr>
        <w:t>性精神失常</w:t>
      </w:r>
      <w:r>
        <w:rPr>
          <w:rFonts w:ascii="黑体" w:eastAsia="黑体" w:hAnsi="黑体" w:cs="黑体"/>
          <w:color w:val="000000"/>
          <w:sz w:val="27"/>
        </w:rPr>
        <w:t>”</w:t>
      </w:r>
      <w:r>
        <w:rPr>
          <w:rFonts w:ascii="黑体" w:eastAsia="黑体" w:hAnsi="黑体" w:cs="黑体"/>
          <w:color w:val="000000"/>
          <w:sz w:val="27"/>
        </w:rPr>
        <w:t>列为三十五届年会主题。</w:t>
      </w:r>
    </w:p>
    <w:p w:rsidR="00A45C08" w:rsidRDefault="009A50F7">
      <w:pPr>
        <w:wordWrap w:val="0"/>
        <w:spacing w:line="420" w:lineRule="atLeast"/>
        <w:ind w:right="220"/>
        <w:jc w:val="right"/>
        <w:textAlignment w:val="baseline"/>
        <w:rPr>
          <w:sz w:val="31"/>
        </w:rPr>
      </w:pPr>
      <w:r>
        <w:rPr>
          <w:rFonts w:ascii="楷体" w:eastAsia="楷体" w:hAnsi="楷体" w:cs="楷体"/>
          <w:color w:val="000000"/>
          <w:sz w:val="31"/>
        </w:rPr>
        <w:t>727</w:t>
      </w:r>
    </w:p>
    <w:p w:rsidR="00A45C08" w:rsidRDefault="00A45C08"/>
    <w:p w:rsidR="00A45C08" w:rsidRDefault="00A45C08">
      <w:pPr>
        <w:sectPr w:rsidR="00A45C08">
          <w:headerReference w:type="default" r:id="rId1608"/>
          <w:footerReference w:type="default" r:id="rId1609"/>
          <w:pgSz w:w="15660" w:h="23340"/>
          <w:pgMar w:top="1980" w:right="2040" w:bottom="1980" w:left="2040" w:header="1680" w:footer="1680" w:gutter="0"/>
          <w:cols w:space="720"/>
        </w:sectPr>
      </w:pPr>
    </w:p>
    <w:p w:rsidR="00A45C08" w:rsidRDefault="009A50F7">
      <w:pPr>
        <w:wordWrap w:val="0"/>
        <w:spacing w:before="760" w:line="720" w:lineRule="atLeast"/>
        <w:ind w:left="40" w:right="20"/>
        <w:textAlignment w:val="baseline"/>
        <w:rPr>
          <w:sz w:val="39"/>
        </w:rPr>
      </w:pPr>
      <w:r>
        <w:rPr>
          <w:rFonts w:ascii="宋体" w:eastAsia="宋体" w:hAnsi="宋体" w:cs="宋体"/>
          <w:color w:val="000000"/>
          <w:sz w:val="39"/>
        </w:rPr>
        <w:lastRenderedPageBreak/>
        <w:t>国作者们在</w:t>
      </w:r>
      <w:r>
        <w:rPr>
          <w:rFonts w:ascii="宋体" w:eastAsia="宋体" w:hAnsi="宋体" w:cs="宋体"/>
          <w:color w:val="000000"/>
          <w:sz w:val="39"/>
        </w:rPr>
        <w:t>1835</w:t>
      </w:r>
      <w:r>
        <w:rPr>
          <w:rFonts w:ascii="宋体" w:eastAsia="宋体" w:hAnsi="宋体" w:cs="宋体"/>
          <w:color w:val="000000"/>
          <w:sz w:val="39"/>
        </w:rPr>
        <w:t>年之后，跟随着普理查</w:t>
      </w:r>
      <w:r>
        <w:rPr>
          <w:rFonts w:ascii="宋体" w:eastAsia="宋体" w:hAnsi="宋体" w:cs="宋体"/>
          <w:color w:val="000000"/>
          <w:sz w:val="39"/>
        </w:rPr>
        <w:t>(Prichard)</w:t>
      </w:r>
      <w:r>
        <w:rPr>
          <w:rFonts w:ascii="宋体" w:eastAsia="宋体" w:hAnsi="宋体" w:cs="宋体"/>
          <w:color w:val="000000"/>
          <w:sz w:val="39"/>
        </w:rPr>
        <w:t>的脚步，以</w:t>
      </w:r>
      <w:r>
        <w:rPr>
          <w:rFonts w:ascii="宋体" w:eastAsia="宋体" w:hAnsi="宋体" w:cs="宋体"/>
          <w:color w:val="000000"/>
          <w:sz w:val="39"/>
        </w:rPr>
        <w:t>“</w:t>
      </w:r>
      <w:r>
        <w:rPr>
          <w:rFonts w:ascii="宋体" w:eastAsia="宋体" w:hAnsi="宋体" w:cs="宋体"/>
          <w:color w:val="000000"/>
          <w:sz w:val="39"/>
        </w:rPr>
        <w:t>道德性精神失常</w:t>
      </w:r>
      <w:r>
        <w:rPr>
          <w:rFonts w:ascii="宋体" w:eastAsia="宋体" w:hAnsi="宋体" w:cs="宋体"/>
          <w:color w:val="000000"/>
          <w:sz w:val="39"/>
        </w:rPr>
        <w:t>”(moral insanity)</w:t>
      </w:r>
      <w:r>
        <w:rPr>
          <w:rFonts w:ascii="宋体" w:eastAsia="宋体" w:hAnsi="宋体" w:cs="宋体"/>
          <w:color w:val="000000"/>
          <w:sz w:val="39"/>
        </w:rPr>
        <w:t>来命名这个概念。</w:t>
      </w:r>
      <w:r>
        <w:rPr>
          <w:rFonts w:ascii="宋体" w:eastAsia="宋体" w:hAnsi="宋体" w:cs="宋体"/>
          <w:color w:val="000000"/>
          <w:sz w:val="39"/>
        </w:rPr>
        <w:t>⑲</w:t>
      </w:r>
      <w:r>
        <w:rPr>
          <w:rFonts w:ascii="宋体" w:eastAsia="宋体" w:hAnsi="宋体" w:cs="宋体"/>
          <w:color w:val="000000"/>
          <w:sz w:val="39"/>
        </w:rPr>
        <w:t>这项概念便在这个命名之下，</w:t>
      </w:r>
      <w:r>
        <w:rPr>
          <w:rFonts w:ascii="宋体" w:eastAsia="宋体" w:hAnsi="宋体" w:cs="宋体"/>
          <w:color w:val="000000"/>
          <w:sz w:val="39"/>
        </w:rPr>
        <w:t>获得终结的成功。然而，这个名词本身，正见证着概念结构中的奇特暧昧性：一方面，这里所涉及的疯狂，在理性的范围内，并不存有任何征象；就此意义而言，它完全隐身不见</w:t>
      </w:r>
      <w:r>
        <w:rPr>
          <w:rFonts w:ascii="宋体" w:eastAsia="宋体" w:hAnsi="宋体" w:cs="宋体"/>
          <w:color w:val="000000"/>
          <w:sz w:val="39"/>
        </w:rPr>
        <w:t>————</w:t>
      </w:r>
      <w:r>
        <w:rPr>
          <w:rFonts w:ascii="宋体" w:eastAsia="宋体" w:hAnsi="宋体" w:cs="宋体"/>
          <w:color w:val="000000"/>
          <w:sz w:val="39"/>
        </w:rPr>
        <w:t>在这样的疯狂中，非理性的缺席，几乎是隐形的，这是一个透明无色的疯狂，它偷偷摸摸地存在和流动于疯人心头，像是内在中的内在</w:t>
      </w:r>
      <w:r>
        <w:rPr>
          <w:rFonts w:ascii="宋体" w:eastAsia="宋体" w:hAnsi="宋体" w:cs="宋体"/>
          <w:color w:val="000000"/>
          <w:sz w:val="39"/>
        </w:rPr>
        <w:t>————“</w:t>
      </w:r>
      <w:r>
        <w:rPr>
          <w:rFonts w:ascii="宋体" w:eastAsia="宋体" w:hAnsi="宋体" w:cs="宋体"/>
          <w:color w:val="000000"/>
          <w:sz w:val="39"/>
        </w:rPr>
        <w:t>对于肤浅的观察者而言，他们一点都不像是精神错乱者</w:t>
      </w:r>
      <w:r>
        <w:rPr>
          <w:rFonts w:ascii="宋体" w:eastAsia="宋体" w:hAnsi="宋体" w:cs="宋体"/>
          <w:color w:val="000000"/>
          <w:sz w:val="39"/>
        </w:rPr>
        <w:t>……</w:t>
      </w:r>
      <w:r>
        <w:rPr>
          <w:rFonts w:ascii="宋体" w:eastAsia="宋体" w:hAnsi="宋体" w:cs="宋体"/>
          <w:color w:val="000000"/>
          <w:sz w:val="39"/>
        </w:rPr>
        <w:t>但正因为如此，他们更是有害，更加危险</w:t>
      </w:r>
      <w:r>
        <w:rPr>
          <w:rFonts w:ascii="宋体" w:eastAsia="宋体" w:hAnsi="宋体" w:cs="宋体"/>
          <w:color w:val="000000"/>
          <w:sz w:val="39"/>
        </w:rPr>
        <w:t>”</w:t>
      </w:r>
      <w:r>
        <w:rPr>
          <w:rFonts w:ascii="宋体" w:eastAsia="宋体" w:hAnsi="宋体" w:cs="宋体"/>
          <w:color w:val="000000"/>
          <w:sz w:val="39"/>
        </w:rPr>
        <w:t>㉑</w:t>
      </w:r>
      <w:r>
        <w:rPr>
          <w:rFonts w:ascii="宋体" w:eastAsia="宋体" w:hAnsi="宋体" w:cs="宋体"/>
          <w:color w:val="000000"/>
          <w:sz w:val="39"/>
        </w:rPr>
        <w:t>————</w:t>
      </w:r>
      <w:r>
        <w:rPr>
          <w:rFonts w:ascii="宋体" w:eastAsia="宋体" w:hAnsi="宋体" w:cs="宋体"/>
          <w:color w:val="000000"/>
          <w:sz w:val="39"/>
        </w:rPr>
        <w:t>但是，在另一方面，这个如此秘密的疯狂，却只有爆发于客观性之中，才得以存在：那便是暴力、完全不受控制的手势、甚至有时是杀人</w:t>
      </w:r>
      <w:r>
        <w:rPr>
          <w:rFonts w:ascii="宋体" w:eastAsia="宋体" w:hAnsi="宋体" w:cs="宋体"/>
          <w:color w:val="000000"/>
          <w:sz w:val="39"/>
        </w:rPr>
        <w:t>的行为。这样的疯狂，究其根柢而言，只是一种难以察觉的堕落潜力，但它可以堕落为最明显、最恶劣的客观性，成为一连串不负责任的手势的机械性连结；它是一种永远内在的可能性，而其实现则被完全排斥到自身的外部，而且，至少在一段时间以内，它只能存在于内在性的完全缺乏之中。</w:t>
      </w:r>
    </w:p>
    <w:p w:rsidR="00A45C08" w:rsidRDefault="009A50F7">
      <w:pPr>
        <w:wordWrap w:val="0"/>
        <w:spacing w:line="720" w:lineRule="atLeast"/>
        <w:ind w:left="40" w:firstLine="860"/>
        <w:textAlignment w:val="baseline"/>
        <w:rPr>
          <w:sz w:val="39"/>
        </w:rPr>
      </w:pPr>
      <w:r>
        <w:rPr>
          <w:rFonts w:ascii="宋体" w:eastAsia="宋体" w:hAnsi="宋体" w:cs="宋体"/>
          <w:color w:val="000000"/>
          <w:sz w:val="39"/>
        </w:rPr>
        <w:t>就像麻痹性痴呆症一样，</w:t>
      </w:r>
      <w:r>
        <w:rPr>
          <w:rFonts w:ascii="宋体" w:eastAsia="宋体" w:hAnsi="宋体" w:cs="宋体"/>
          <w:color w:val="000000"/>
          <w:sz w:val="39"/>
        </w:rPr>
        <w:t>“</w:t>
      </w:r>
      <w:r>
        <w:rPr>
          <w:rFonts w:ascii="宋体" w:eastAsia="宋体" w:hAnsi="宋体" w:cs="宋体"/>
          <w:color w:val="000000"/>
          <w:sz w:val="39"/>
        </w:rPr>
        <w:t>道德性精神失常</w:t>
      </w:r>
      <w:r>
        <w:rPr>
          <w:rFonts w:ascii="宋体" w:eastAsia="宋体" w:hAnsi="宋体" w:cs="宋体"/>
          <w:color w:val="000000"/>
          <w:sz w:val="39"/>
        </w:rPr>
        <w:t>”</w:t>
      </w:r>
      <w:r>
        <w:rPr>
          <w:rFonts w:ascii="宋体" w:eastAsia="宋体" w:hAnsi="宋体" w:cs="宋体"/>
          <w:color w:val="000000"/>
          <w:sz w:val="39"/>
        </w:rPr>
        <w:t>也具有范例价值。它在</w:t>
      </w:r>
      <w:r>
        <w:rPr>
          <w:rFonts w:ascii="宋体" w:eastAsia="宋体" w:hAnsi="宋体" w:cs="宋体"/>
          <w:color w:val="000000"/>
          <w:sz w:val="39"/>
        </w:rPr>
        <w:t>19</w:t>
      </w:r>
      <w:r>
        <w:rPr>
          <w:rFonts w:ascii="宋体" w:eastAsia="宋体" w:hAnsi="宋体" w:cs="宋体"/>
          <w:color w:val="000000"/>
          <w:sz w:val="39"/>
        </w:rPr>
        <w:t>世纪之中长存不朽，围绕着这些重要主题，相同的讨论不断地被人重新提出，都可以因为它接近疯狂的本质性结构而得到解释。它比其他任何心智疾病更能显示出疯狂的奇特暧昧性：它是一个内在元素的外在形式。</w:t>
      </w:r>
      <w:r>
        <w:rPr>
          <w:rFonts w:ascii="宋体" w:eastAsia="宋体" w:hAnsi="宋体" w:cs="宋体"/>
          <w:color w:val="000000"/>
          <w:sz w:val="39"/>
        </w:rPr>
        <w:t>从这个意义而言，对于所有可能成立的心理学，它都像是一个模</w:t>
      </w:r>
    </w:p>
    <w:p w:rsidR="00A45C08" w:rsidRDefault="009A50F7">
      <w:pPr>
        <w:wordWrap w:val="0"/>
        <w:spacing w:line="720" w:lineRule="atLeast"/>
        <w:ind w:left="80"/>
        <w:textAlignment w:val="baseline"/>
        <w:rPr>
          <w:sz w:val="39"/>
        </w:rPr>
      </w:pPr>
      <w:r>
        <w:rPr>
          <w:rFonts w:ascii="宋体" w:eastAsia="宋体" w:hAnsi="宋体" w:cs="宋体"/>
          <w:color w:val="000000"/>
          <w:sz w:val="39"/>
          <w:u w:val="single"/>
        </w:rPr>
        <w:t xml:space="preserve">              </w:t>
      </w:r>
    </w:p>
    <w:p w:rsidR="00A45C08" w:rsidRPr="005F7CC1" w:rsidRDefault="009A50F7">
      <w:pPr>
        <w:wordWrap w:val="0"/>
        <w:spacing w:before="260" w:line="480" w:lineRule="atLeast"/>
        <w:ind w:left="680"/>
        <w:textAlignment w:val="baseline"/>
        <w:rPr>
          <w:sz w:val="29"/>
          <w:lang w:val="fr-FR"/>
        </w:rPr>
      </w:pPr>
      <w:r w:rsidRPr="005F7CC1">
        <w:rPr>
          <w:rFonts w:ascii="楷体" w:eastAsia="楷体" w:hAnsi="楷体" w:cs="楷体"/>
          <w:color w:val="000000"/>
          <w:sz w:val="29"/>
          <w:lang w:val="fr-FR"/>
        </w:rPr>
        <w:t>⑲ U. Trélat,(</w:t>
      </w:r>
      <w:r>
        <w:rPr>
          <w:rFonts w:ascii="楷体" w:eastAsia="楷体" w:hAnsi="楷体" w:cs="楷体"/>
          <w:color w:val="000000"/>
          <w:sz w:val="29"/>
        </w:rPr>
        <w:t>清狂</w:t>
      </w:r>
      <w:r w:rsidRPr="005F7CC1">
        <w:rPr>
          <w:rFonts w:ascii="楷体" w:eastAsia="楷体" w:hAnsi="楷体" w:cs="楷体"/>
          <w:color w:val="000000"/>
          <w:sz w:val="29"/>
          <w:lang w:val="fr-FR"/>
        </w:rPr>
        <w:t>)(La Folie lucide),</w:t>
      </w:r>
      <w:r>
        <w:rPr>
          <w:rFonts w:ascii="楷体" w:eastAsia="楷体" w:hAnsi="楷体" w:cs="楷体"/>
          <w:color w:val="000000"/>
          <w:sz w:val="29"/>
        </w:rPr>
        <w:t>前言</w:t>
      </w:r>
      <w:r w:rsidRPr="005F7CC1">
        <w:rPr>
          <w:rFonts w:ascii="楷体" w:eastAsia="楷体" w:hAnsi="楷体" w:cs="楷体"/>
          <w:color w:val="000000"/>
          <w:sz w:val="29"/>
          <w:lang w:val="fr-FR"/>
        </w:rPr>
        <w:t>,p. x</w:t>
      </w:r>
      <w:r>
        <w:rPr>
          <w:rFonts w:ascii="楷体" w:eastAsia="楷体" w:hAnsi="楷体" w:cs="楷体"/>
          <w:color w:val="000000"/>
          <w:sz w:val="29"/>
        </w:rPr>
        <w:t>。</w:t>
      </w:r>
    </w:p>
    <w:p w:rsidR="00A45C08" w:rsidRDefault="009A50F7">
      <w:pPr>
        <w:wordWrap w:val="0"/>
        <w:spacing w:line="480" w:lineRule="atLeast"/>
        <w:ind w:left="680"/>
        <w:textAlignment w:val="baseline"/>
        <w:rPr>
          <w:sz w:val="29"/>
        </w:rPr>
      </w:pPr>
      <w:r>
        <w:rPr>
          <w:rFonts w:ascii="楷体" w:eastAsia="楷体" w:hAnsi="楷体" w:cs="楷体"/>
          <w:color w:val="000000"/>
          <w:sz w:val="29"/>
        </w:rPr>
        <w:t>㉑</w:t>
      </w:r>
      <w:r>
        <w:rPr>
          <w:rFonts w:ascii="楷体" w:eastAsia="楷体" w:hAnsi="楷体" w:cs="楷体"/>
          <w:color w:val="000000"/>
          <w:sz w:val="29"/>
        </w:rPr>
        <w:t xml:space="preserve"> </w:t>
      </w:r>
      <w:r>
        <w:rPr>
          <w:rFonts w:ascii="楷体" w:eastAsia="楷体" w:hAnsi="楷体" w:cs="楷体"/>
          <w:color w:val="000000"/>
          <w:sz w:val="29"/>
        </w:rPr>
        <w:t>同上。</w:t>
      </w:r>
    </w:p>
    <w:p w:rsidR="00A45C08" w:rsidRDefault="009A50F7">
      <w:pPr>
        <w:wordWrap w:val="0"/>
        <w:spacing w:line="460" w:lineRule="atLeast"/>
        <w:ind w:left="240"/>
        <w:textAlignment w:val="baseline"/>
        <w:rPr>
          <w:sz w:val="34"/>
        </w:rPr>
      </w:pPr>
      <w:r>
        <w:rPr>
          <w:rFonts w:ascii="仿宋" w:eastAsia="仿宋" w:hAnsi="仿宋" w:cs="仿宋"/>
          <w:color w:val="000000"/>
          <w:sz w:val="34"/>
        </w:rPr>
        <w:t>728</w:t>
      </w:r>
    </w:p>
    <w:p w:rsidR="00A45C08" w:rsidRDefault="00A45C08"/>
    <w:p w:rsidR="00A45C08" w:rsidRDefault="00A45C08">
      <w:pPr>
        <w:sectPr w:rsidR="00A45C08">
          <w:headerReference w:type="default" r:id="rId1610"/>
          <w:footerReference w:type="default" r:id="rId1611"/>
          <w:pgSz w:w="15660" w:h="23340"/>
          <w:pgMar w:top="1980" w:right="2160" w:bottom="1980" w:left="2160" w:header="1680" w:footer="1680" w:gutter="0"/>
          <w:cols w:space="720"/>
        </w:sectPr>
      </w:pPr>
    </w:p>
    <w:p w:rsidR="00A45C08" w:rsidRDefault="009A50F7">
      <w:pPr>
        <w:wordWrap w:val="0"/>
        <w:spacing w:before="940" w:line="680" w:lineRule="atLeast"/>
        <w:ind w:left="180" w:firstLine="20"/>
        <w:textAlignment w:val="baseline"/>
        <w:rPr>
          <w:sz w:val="42"/>
        </w:rPr>
      </w:pPr>
      <w:r>
        <w:rPr>
          <w:rFonts w:ascii="宋体" w:eastAsia="宋体" w:hAnsi="宋体" w:cs="宋体"/>
          <w:color w:val="000000"/>
          <w:sz w:val="42"/>
        </w:rPr>
        <w:lastRenderedPageBreak/>
        <w:t>范：它在肉体、行为、机制和物品这些可以感知觉察的层次上，显示出无法触及的主体性时刻，而且，就好像这个主观的时刻，它对于知识而言，只有在客观性之中才会有具体存在，相对地，这个客观性也只是因为它是主体的表达，才能为人接纳和具有意义。在道德性疯狂</w:t>
      </w:r>
      <w:r>
        <w:rPr>
          <w:rFonts w:ascii="宋体" w:eastAsia="宋体" w:hAnsi="宋体" w:cs="宋体"/>
          <w:color w:val="000000"/>
          <w:sz w:val="42"/>
        </w:rPr>
        <w:t xml:space="preserve">(la folie </w:t>
      </w:r>
      <w:r>
        <w:rPr>
          <w:rFonts w:ascii="宋体" w:eastAsia="宋体" w:hAnsi="宋体" w:cs="宋体"/>
          <w:color w:val="000000"/>
          <w:sz w:val="42"/>
        </w:rPr>
        <w:t>morale)</w:t>
      </w:r>
      <w:r>
        <w:rPr>
          <w:rFonts w:ascii="宋体" w:eastAsia="宋体" w:hAnsi="宋体" w:cs="宋体"/>
          <w:color w:val="000000"/>
          <w:sz w:val="42"/>
        </w:rPr>
        <w:t>之中，从主观到客观的过渡阶段，具有一个不可理解的突发性。这样的突发性格，以超出许诺的方式，完成了心理学所能期望的一切。它形成一种人类的自发性心理化程序</w:t>
      </w:r>
      <w:r>
        <w:rPr>
          <w:rFonts w:ascii="宋体" w:eastAsia="宋体" w:hAnsi="宋体" w:cs="宋体"/>
          <w:color w:val="000000"/>
          <w:sz w:val="42"/>
        </w:rPr>
        <w:t>(psychologisation)</w:t>
      </w:r>
      <w:r>
        <w:rPr>
          <w:rFonts w:ascii="宋体" w:eastAsia="宋体" w:hAnsi="宋体" w:cs="宋体"/>
          <w:color w:val="000000"/>
          <w:sz w:val="42"/>
        </w:rPr>
        <w:t>。然而，也就是借由此举，它也显露出支配所有</w:t>
      </w:r>
      <w:r>
        <w:rPr>
          <w:rFonts w:ascii="宋体" w:eastAsia="宋体" w:hAnsi="宋体" w:cs="宋体"/>
          <w:color w:val="000000"/>
          <w:sz w:val="42"/>
        </w:rPr>
        <w:t>19</w:t>
      </w:r>
      <w:r>
        <w:rPr>
          <w:rFonts w:ascii="宋体" w:eastAsia="宋体" w:hAnsi="宋体" w:cs="宋体"/>
          <w:color w:val="000000"/>
          <w:sz w:val="42"/>
        </w:rPr>
        <w:t>世纪有关人之思索的晦暗真相之一：人之客观化的重要时刻，和他陷入疯狂的过程，乃是同一回事。相关于人之真相借以进入客观界，并得以为科学感知所接近的动态过程而言，疯狂乃是其中最纯粹、最主要、最原初的形式。只因为人有能力发疯，他才能成为他自己眼中的自然。疯狂作为一种迈向客观</w:t>
      </w:r>
      <w:r>
        <w:rPr>
          <w:rFonts w:ascii="宋体" w:eastAsia="宋体" w:hAnsi="宋体" w:cs="宋体"/>
          <w:color w:val="000000"/>
          <w:sz w:val="42"/>
        </w:rPr>
        <w:t>性的自发性过渡，乃是人之成为客体的演变中，一个构成性的时刻。</w:t>
      </w:r>
    </w:p>
    <w:p w:rsidR="00A45C08" w:rsidRDefault="009A50F7">
      <w:pPr>
        <w:wordWrap w:val="0"/>
        <w:spacing w:line="680" w:lineRule="atLeast"/>
        <w:ind w:left="180" w:right="40" w:firstLine="900"/>
        <w:textAlignment w:val="baseline"/>
        <w:rPr>
          <w:sz w:val="42"/>
        </w:rPr>
      </w:pPr>
      <w:r>
        <w:rPr>
          <w:rFonts w:ascii="宋体" w:eastAsia="宋体" w:hAnsi="宋体" w:cs="宋体"/>
          <w:color w:val="000000"/>
          <w:sz w:val="42"/>
        </w:rPr>
        <w:t>在这里，我们正好处于一个和古典体验极端对立的位置上。在过去，疯狂只是和非存有的错误以及虚无的形象间的瞬间接触，而且它总是保有一个不受客观掌握的向度；如果要追寻它深藏的本质，圈围出它的最终结构，这时，在可能表达的范围内，人们发现的只是理性的语言本身，但它这时却被运用在妄想的完美逻辑之中：而且，这一点虽然使得疯狂变得可以为人接近，却也同时遮掩了它。现在呢，则正好相反地，人反而是通过疯狂</w:t>
      </w:r>
      <w:r>
        <w:rPr>
          <w:rFonts w:ascii="宋体" w:eastAsia="宋体" w:hAnsi="宋体" w:cs="宋体"/>
          <w:color w:val="000000"/>
          <w:sz w:val="42"/>
        </w:rPr>
        <w:t>——</w:t>
      </w:r>
      <w:r>
        <w:rPr>
          <w:rFonts w:ascii="宋体" w:eastAsia="宋体" w:hAnsi="宋体" w:cs="宋体"/>
          <w:color w:val="000000"/>
          <w:sz w:val="42"/>
        </w:rPr>
        <w:t>即使他是在理性状态下</w:t>
      </w:r>
      <w:r>
        <w:rPr>
          <w:rFonts w:ascii="宋体" w:eastAsia="宋体" w:hAnsi="宋体" w:cs="宋体"/>
          <w:color w:val="000000"/>
          <w:sz w:val="42"/>
        </w:rPr>
        <w:t>——</w:t>
      </w:r>
      <w:r>
        <w:rPr>
          <w:rFonts w:ascii="宋体" w:eastAsia="宋体" w:hAnsi="宋体" w:cs="宋体"/>
          <w:color w:val="000000"/>
          <w:sz w:val="42"/>
        </w:rPr>
        <w:t>才能在他自己眼中成为具体和客观的真相。</w:t>
      </w:r>
      <w:r>
        <w:rPr>
          <w:rFonts w:ascii="宋体" w:eastAsia="宋体" w:hAnsi="宋体" w:cs="宋体"/>
          <w:color w:val="000000"/>
          <w:sz w:val="42"/>
        </w:rPr>
        <w:t>由人走到真正的人，疯人乃是必经之道。这条道路的明确地理，</w:t>
      </w:r>
      <w:r>
        <w:rPr>
          <w:rFonts w:ascii="宋体" w:eastAsia="宋体" w:hAnsi="宋体" w:cs="宋体"/>
          <w:color w:val="000000"/>
          <w:sz w:val="42"/>
        </w:rPr>
        <w:t>19</w:t>
      </w:r>
      <w:r>
        <w:rPr>
          <w:rFonts w:ascii="宋体" w:eastAsia="宋体" w:hAnsi="宋体" w:cs="宋体"/>
          <w:color w:val="000000"/>
          <w:sz w:val="42"/>
        </w:rPr>
        <w:t>世纪的思想将永远不能以它自身为目的来描绘它，但是由卡班尼斯到</w:t>
      </w:r>
    </w:p>
    <w:p w:rsidR="00A45C08" w:rsidRDefault="009A50F7">
      <w:pPr>
        <w:wordWrap w:val="0"/>
        <w:spacing w:line="440" w:lineRule="atLeast"/>
        <w:ind w:right="240"/>
        <w:jc w:val="right"/>
        <w:textAlignment w:val="baseline"/>
        <w:rPr>
          <w:sz w:val="32"/>
        </w:rPr>
      </w:pPr>
      <w:r>
        <w:rPr>
          <w:rFonts w:ascii="仿宋" w:eastAsia="仿宋" w:hAnsi="仿宋" w:cs="仿宋"/>
          <w:color w:val="000000"/>
          <w:sz w:val="32"/>
        </w:rPr>
        <w:t>729</w:t>
      </w:r>
    </w:p>
    <w:p w:rsidR="00A45C08" w:rsidRDefault="00A45C08"/>
    <w:p w:rsidR="00A45C08" w:rsidRDefault="00A45C08">
      <w:pPr>
        <w:sectPr w:rsidR="00A45C08">
          <w:headerReference w:type="default" r:id="rId1612"/>
          <w:footerReference w:type="default" r:id="rId1613"/>
          <w:pgSz w:w="15660" w:h="23340"/>
          <w:pgMar w:top="1980" w:right="2060" w:bottom="1980" w:left="2060" w:header="1680" w:footer="1680" w:gutter="0"/>
          <w:cols w:space="720"/>
        </w:sectPr>
      </w:pPr>
    </w:p>
    <w:p w:rsidR="00A45C08" w:rsidRDefault="009A50F7">
      <w:pPr>
        <w:wordWrap w:val="0"/>
        <w:spacing w:before="880" w:line="680" w:lineRule="atLeast"/>
        <w:ind w:right="60"/>
        <w:textAlignment w:val="baseline"/>
        <w:rPr>
          <w:sz w:val="42"/>
        </w:rPr>
      </w:pPr>
      <w:r>
        <w:rPr>
          <w:rFonts w:ascii="宋体" w:eastAsia="宋体" w:hAnsi="宋体" w:cs="宋体"/>
          <w:color w:val="000000"/>
          <w:sz w:val="42"/>
        </w:rPr>
        <w:lastRenderedPageBreak/>
        <w:t>理勃</w:t>
      </w:r>
      <w:r>
        <w:rPr>
          <w:rFonts w:ascii="宋体" w:eastAsia="宋体" w:hAnsi="宋体" w:cs="宋体"/>
          <w:color w:val="000000"/>
          <w:sz w:val="42"/>
        </w:rPr>
        <w:t>(Ribot)⁴</w:t>
      </w:r>
      <w:r>
        <w:rPr>
          <w:rFonts w:ascii="宋体" w:eastAsia="宋体" w:hAnsi="宋体" w:cs="宋体"/>
          <w:color w:val="000000"/>
          <w:sz w:val="42"/>
        </w:rPr>
        <w:t>和珍奈，将会不断有人在这条道路之上奔走。</w:t>
      </w:r>
      <w:r>
        <w:rPr>
          <w:rFonts w:ascii="宋体" w:eastAsia="宋体" w:hAnsi="宋体" w:cs="宋体"/>
          <w:color w:val="000000"/>
          <w:sz w:val="42"/>
        </w:rPr>
        <w:t>19</w:t>
      </w:r>
      <w:r>
        <w:rPr>
          <w:rFonts w:ascii="宋体" w:eastAsia="宋体" w:hAnsi="宋体" w:cs="宋体"/>
          <w:color w:val="000000"/>
          <w:sz w:val="42"/>
        </w:rPr>
        <w:t>世纪的</w:t>
      </w:r>
      <w:r>
        <w:rPr>
          <w:rFonts w:ascii="宋体" w:eastAsia="宋体" w:hAnsi="宋体" w:cs="宋体"/>
          <w:color w:val="000000"/>
          <w:sz w:val="42"/>
        </w:rPr>
        <w:t>“</w:t>
      </w:r>
      <w:r>
        <w:rPr>
          <w:rFonts w:ascii="宋体" w:eastAsia="宋体" w:hAnsi="宋体" w:cs="宋体"/>
          <w:color w:val="000000"/>
          <w:sz w:val="42"/>
        </w:rPr>
        <w:t>实证</w:t>
      </w:r>
      <w:r>
        <w:rPr>
          <w:rFonts w:ascii="宋体" w:eastAsia="宋体" w:hAnsi="宋体" w:cs="宋体"/>
          <w:color w:val="000000"/>
          <w:sz w:val="42"/>
        </w:rPr>
        <w:t>”(positive)</w:t>
      </w:r>
      <w:r>
        <w:rPr>
          <w:rFonts w:ascii="宋体" w:eastAsia="宋体" w:hAnsi="宋体" w:cs="宋体"/>
          <w:color w:val="000000"/>
          <w:sz w:val="42"/>
        </w:rPr>
        <w:t>心理学的吊诡之处，便在于它只能由否定性</w:t>
      </w:r>
      <w:r>
        <w:rPr>
          <w:rFonts w:ascii="宋体" w:eastAsia="宋体" w:hAnsi="宋体" w:cs="宋体"/>
          <w:color w:val="000000"/>
          <w:sz w:val="42"/>
        </w:rPr>
        <w:t>(négativité)</w:t>
      </w:r>
      <w:r>
        <w:rPr>
          <w:rFonts w:ascii="宋体" w:eastAsia="宋体" w:hAnsi="宋体" w:cs="宋体"/>
          <w:color w:val="000000"/>
          <w:sz w:val="42"/>
        </w:rPr>
        <w:t>时刻取得其可能性：比如人格心理学之所以有可能，先要把人一分为二，并分析这项分裂；记忆心理学的可能性来自遗忘症分析，语言心理学先分析失语症，智能心理学则是由分析心智不全</w:t>
      </w:r>
      <w:r>
        <w:rPr>
          <w:rFonts w:ascii="宋体" w:eastAsia="宋体" w:hAnsi="宋体" w:cs="宋体"/>
          <w:color w:val="000000"/>
          <w:sz w:val="42"/>
        </w:rPr>
        <w:t>(débili</w:t>
      </w:r>
      <w:r>
        <w:rPr>
          <w:rFonts w:ascii="宋体" w:eastAsia="宋体" w:hAnsi="宋体" w:cs="宋体"/>
          <w:color w:val="000000"/>
          <w:sz w:val="42"/>
        </w:rPr>
        <w:t>té mentale)</w:t>
      </w:r>
      <w:r>
        <w:rPr>
          <w:rFonts w:ascii="宋体" w:eastAsia="宋体" w:hAnsi="宋体" w:cs="宋体"/>
          <w:color w:val="000000"/>
          <w:sz w:val="42"/>
        </w:rPr>
        <w:t>开始。人之真相只有在消失的时刻中，才能被说出来；它只有在已经变成他者以后，才会显现出来。</w:t>
      </w:r>
    </w:p>
    <w:p w:rsidR="00A45C08" w:rsidRDefault="009A50F7">
      <w:pPr>
        <w:wordWrap w:val="0"/>
        <w:spacing w:line="680" w:lineRule="atLeast"/>
        <w:ind w:right="40" w:firstLine="860"/>
        <w:textAlignment w:val="baseline"/>
        <w:rPr>
          <w:sz w:val="42"/>
        </w:rPr>
      </w:pPr>
      <w:r>
        <w:rPr>
          <w:rFonts w:ascii="宋体" w:eastAsia="宋体" w:hAnsi="宋体" w:cs="宋体"/>
          <w:color w:val="000000"/>
          <w:sz w:val="42"/>
        </w:rPr>
        <w:t>第三个概念，同样出现在</w:t>
      </w:r>
      <w:r>
        <w:rPr>
          <w:rFonts w:ascii="宋体" w:eastAsia="宋体" w:hAnsi="宋体" w:cs="宋体"/>
          <w:color w:val="000000"/>
          <w:sz w:val="42"/>
        </w:rPr>
        <w:t>19</w:t>
      </w:r>
      <w:r>
        <w:rPr>
          <w:rFonts w:ascii="宋体" w:eastAsia="宋体" w:hAnsi="宋体" w:cs="宋体"/>
          <w:color w:val="000000"/>
          <w:sz w:val="42"/>
        </w:rPr>
        <w:t>世纪初，其重要性便根源于此。有一种疯狂会固定于一点之上，而且只针对某一主题发展妄想，这样的意念，早已存在于忧郁症的古典分析之中：㉑对于医学来说，这是妄想狂的某种特性；它并不造成矛盾。相对地，单狂</w:t>
      </w:r>
      <w:r>
        <w:rPr>
          <w:rFonts w:ascii="宋体" w:eastAsia="宋体" w:hAnsi="宋体" w:cs="宋体"/>
          <w:color w:val="000000"/>
          <w:sz w:val="42"/>
        </w:rPr>
        <w:t>(monomanie)</w:t>
      </w:r>
      <w:r>
        <w:rPr>
          <w:rFonts w:ascii="宋体" w:eastAsia="宋体" w:hAnsi="宋体" w:cs="宋体"/>
          <w:color w:val="000000"/>
          <w:sz w:val="42"/>
        </w:rPr>
        <w:t>的概念，则是完全围绕着一个令人难以接受的事实建立起来的：这样的个人，只在某一点上疯狂，但在其他所有方面，他则是具有理性。单狂患者的罪行，以及他们应该负的责任，</w:t>
      </w:r>
      <w:r>
        <w:rPr>
          <w:rFonts w:ascii="宋体" w:eastAsia="宋体" w:hAnsi="宋体" w:cs="宋体"/>
          <w:color w:val="000000"/>
          <w:sz w:val="42"/>
        </w:rPr>
        <w:t>更使这个令人难以接受的事实，备增其丑闻成分。有一个人，在所有其他各方面，一直表现正常，但他突然犯下野蛮无度的罪行；对于他的动作，既找不到原因，也找不到理由；既没有益处，也没有利害关系，更谈不上激情，从这些都不能得到解释：而罪犯在犯罪之后，又会恢复先前的样态。㉒我们能说他是个疯子吗？完全没有可见</w:t>
      </w:r>
    </w:p>
    <w:p w:rsidR="00A45C08" w:rsidRDefault="009A50F7">
      <w:pPr>
        <w:wordWrap w:val="0"/>
        <w:spacing w:line="680" w:lineRule="atLeast"/>
        <w:ind w:left="120"/>
        <w:textAlignment w:val="baseline"/>
        <w:rPr>
          <w:sz w:val="42"/>
        </w:rPr>
      </w:pPr>
      <w:r>
        <w:rPr>
          <w:rFonts w:ascii="宋体" w:eastAsia="宋体" w:hAnsi="宋体" w:cs="宋体"/>
          <w:color w:val="000000"/>
          <w:sz w:val="42"/>
          <w:u w:val="single"/>
        </w:rPr>
        <w:t xml:space="preserve">             </w:t>
      </w:r>
    </w:p>
    <w:p w:rsidR="00A45C08" w:rsidRDefault="009A50F7">
      <w:pPr>
        <w:wordWrap w:val="0"/>
        <w:spacing w:before="280" w:line="480" w:lineRule="atLeast"/>
        <w:ind w:left="740"/>
        <w:textAlignment w:val="baseline"/>
        <w:rPr>
          <w:sz w:val="29"/>
        </w:rPr>
      </w:pPr>
      <w:r>
        <w:rPr>
          <w:rFonts w:ascii="黑体" w:eastAsia="黑体" w:hAnsi="黑体" w:cs="黑体"/>
          <w:color w:val="000000"/>
          <w:sz w:val="29"/>
        </w:rPr>
        <w:t>㉑</w:t>
      </w:r>
      <w:r>
        <w:rPr>
          <w:rFonts w:ascii="黑体" w:eastAsia="黑体" w:hAnsi="黑体" w:cs="黑体"/>
          <w:color w:val="000000"/>
          <w:sz w:val="29"/>
        </w:rPr>
        <w:t xml:space="preserve">  </w:t>
      </w:r>
      <w:r>
        <w:rPr>
          <w:rFonts w:ascii="黑体" w:eastAsia="黑体" w:hAnsi="黑体" w:cs="黑体"/>
          <w:color w:val="000000"/>
          <w:sz w:val="29"/>
        </w:rPr>
        <w:t>参考前文第二部，第三章。</w:t>
      </w:r>
    </w:p>
    <w:p w:rsidR="00A45C08" w:rsidRDefault="009A50F7">
      <w:pPr>
        <w:wordWrap w:val="0"/>
        <w:spacing w:line="480" w:lineRule="atLeast"/>
        <w:ind w:left="100" w:firstLine="640"/>
        <w:textAlignment w:val="baseline"/>
        <w:rPr>
          <w:sz w:val="29"/>
        </w:rPr>
      </w:pPr>
      <w:r>
        <w:rPr>
          <w:rFonts w:ascii="黑体" w:eastAsia="黑体" w:hAnsi="黑体" w:cs="黑体"/>
          <w:color w:val="000000"/>
          <w:sz w:val="29"/>
        </w:rPr>
        <w:t>㉒</w:t>
      </w:r>
      <w:r>
        <w:rPr>
          <w:rFonts w:ascii="黑体" w:eastAsia="黑体" w:hAnsi="黑体" w:cs="黑体"/>
          <w:color w:val="000000"/>
          <w:sz w:val="29"/>
        </w:rPr>
        <w:t xml:space="preserve">  </w:t>
      </w:r>
      <w:r>
        <w:rPr>
          <w:rFonts w:ascii="黑体" w:eastAsia="黑体" w:hAnsi="黑体" w:cs="黑体"/>
          <w:color w:val="000000"/>
          <w:sz w:val="29"/>
        </w:rPr>
        <w:t>这一类的案件中，有数件引起了大批的医学和法学讨论：比如吞噬了一位少女心脏的</w:t>
      </w:r>
      <w:r>
        <w:rPr>
          <w:rFonts w:ascii="黑体" w:eastAsia="黑体" w:hAnsi="黑体" w:cs="黑体"/>
          <w:color w:val="000000"/>
          <w:sz w:val="29"/>
        </w:rPr>
        <w:t xml:space="preserve"> </w:t>
      </w:r>
      <w:r>
        <w:rPr>
          <w:rFonts w:ascii="黑体" w:eastAsia="黑体" w:hAnsi="黑体" w:cs="黑体"/>
          <w:color w:val="000000"/>
          <w:sz w:val="29"/>
        </w:rPr>
        <w:t>Léger</w:t>
      </w:r>
      <w:r>
        <w:rPr>
          <w:rFonts w:ascii="黑体" w:eastAsia="黑体" w:hAnsi="黑体" w:cs="黑体"/>
          <w:color w:val="000000"/>
          <w:sz w:val="29"/>
        </w:rPr>
        <w:t>；</w:t>
      </w:r>
      <w:r>
        <w:rPr>
          <w:rFonts w:ascii="黑体" w:eastAsia="黑体" w:hAnsi="黑体" w:cs="黑体"/>
          <w:color w:val="000000"/>
          <w:sz w:val="29"/>
        </w:rPr>
        <w:t>Papavoine</w:t>
      </w:r>
      <w:r>
        <w:rPr>
          <w:rFonts w:ascii="黑体" w:eastAsia="黑体" w:hAnsi="黑体" w:cs="黑体"/>
          <w:color w:val="000000"/>
          <w:sz w:val="29"/>
        </w:rPr>
        <w:t>当着一位母亲面，把她的两名小孩割喉杀死，而他只是第一次和他们见面；砍掉一位小孩脑袋的</w:t>
      </w:r>
      <w:r>
        <w:rPr>
          <w:rFonts w:ascii="黑体" w:eastAsia="黑体" w:hAnsi="黑体" w:cs="黑体"/>
          <w:color w:val="000000"/>
          <w:sz w:val="29"/>
        </w:rPr>
        <w:t xml:space="preserve"> Henriette Cornier</w:t>
      </w:r>
      <w:r>
        <w:rPr>
          <w:rFonts w:ascii="黑体" w:eastAsia="黑体" w:hAnsi="黑体" w:cs="黑体"/>
          <w:color w:val="000000"/>
          <w:sz w:val="29"/>
        </w:rPr>
        <w:t>，完全不认识受害者。在英国，有</w:t>
      </w:r>
      <w:r>
        <w:rPr>
          <w:rFonts w:ascii="黑体" w:eastAsia="黑体" w:hAnsi="黑体" w:cs="黑体"/>
          <w:color w:val="000000"/>
          <w:sz w:val="29"/>
        </w:rPr>
        <w:t xml:space="preserve"> Bowler </w:t>
      </w:r>
      <w:r>
        <w:rPr>
          <w:rFonts w:ascii="黑体" w:eastAsia="黑体" w:hAnsi="黑体" w:cs="黑体"/>
          <w:color w:val="000000"/>
          <w:sz w:val="29"/>
        </w:rPr>
        <w:t>案；在德国则为</w:t>
      </w:r>
      <w:r>
        <w:rPr>
          <w:rFonts w:ascii="黑体" w:eastAsia="黑体" w:hAnsi="黑体" w:cs="黑体"/>
          <w:color w:val="000000"/>
          <w:sz w:val="29"/>
        </w:rPr>
        <w:t xml:space="preserve"> Sievert </w:t>
      </w:r>
      <w:r>
        <w:rPr>
          <w:rFonts w:ascii="黑体" w:eastAsia="黑体" w:hAnsi="黑体" w:cs="黑体"/>
          <w:color w:val="000000"/>
          <w:sz w:val="29"/>
        </w:rPr>
        <w:t>案。</w:t>
      </w:r>
    </w:p>
    <w:p w:rsidR="00A45C08" w:rsidRDefault="009A50F7">
      <w:pPr>
        <w:wordWrap w:val="0"/>
        <w:spacing w:line="460" w:lineRule="atLeast"/>
        <w:ind w:left="300"/>
        <w:textAlignment w:val="baseline"/>
        <w:rPr>
          <w:sz w:val="33"/>
        </w:rPr>
      </w:pPr>
      <w:r>
        <w:rPr>
          <w:rFonts w:ascii="仿宋" w:eastAsia="仿宋" w:hAnsi="仿宋" w:cs="仿宋"/>
          <w:color w:val="000000"/>
          <w:sz w:val="33"/>
        </w:rPr>
        <w:t>730</w:t>
      </w:r>
    </w:p>
    <w:p w:rsidR="00A45C08" w:rsidRDefault="00A45C08"/>
    <w:p w:rsidR="00A45C08" w:rsidRDefault="00A45C08">
      <w:pPr>
        <w:sectPr w:rsidR="00A45C08">
          <w:headerReference w:type="default" r:id="rId1614"/>
          <w:footerReference w:type="default" r:id="rId1615"/>
          <w:pgSz w:w="15660" w:h="23340"/>
          <w:pgMar w:top="1980" w:right="2140" w:bottom="1980" w:left="2140" w:header="1680" w:footer="1680" w:gutter="0"/>
          <w:cols w:space="720"/>
        </w:sectPr>
      </w:pPr>
    </w:p>
    <w:p w:rsidR="00A45C08" w:rsidRDefault="009A50F7">
      <w:pPr>
        <w:wordWrap w:val="0"/>
        <w:spacing w:before="920" w:line="740" w:lineRule="atLeast"/>
        <w:ind w:left="160" w:right="80"/>
        <w:textAlignment w:val="baseline"/>
        <w:rPr>
          <w:sz w:val="37"/>
        </w:rPr>
      </w:pPr>
      <w:r>
        <w:rPr>
          <w:rFonts w:ascii="宋体" w:eastAsia="宋体" w:hAnsi="宋体" w:cs="宋体"/>
          <w:color w:val="000000"/>
          <w:sz w:val="37"/>
        </w:rPr>
        <w:lastRenderedPageBreak/>
        <w:t>的决定性因素，理由</w:t>
      </w:r>
      <w:r>
        <w:rPr>
          <w:rFonts w:ascii="宋体" w:eastAsia="宋体" w:hAnsi="宋体" w:cs="宋体"/>
          <w:color w:val="000000"/>
          <w:sz w:val="37"/>
        </w:rPr>
        <w:t>(raison s)</w:t>
      </w:r>
      <w:r>
        <w:rPr>
          <w:rFonts w:ascii="宋体" w:eastAsia="宋体" w:hAnsi="宋体" w:cs="宋体"/>
          <w:color w:val="000000"/>
          <w:sz w:val="37"/>
        </w:rPr>
        <w:t>的完全空虚，是不是就能允许人结论说做这动作的人的无理性</w:t>
      </w:r>
      <w:r>
        <w:rPr>
          <w:rFonts w:ascii="宋体" w:eastAsia="宋体" w:hAnsi="宋体" w:cs="宋体"/>
          <w:color w:val="000000"/>
          <w:sz w:val="37"/>
        </w:rPr>
        <w:t>(non-raison)</w:t>
      </w:r>
      <w:r>
        <w:rPr>
          <w:rFonts w:ascii="宋体" w:eastAsia="宋体" w:hAnsi="宋体" w:cs="宋体"/>
          <w:color w:val="000000"/>
          <w:sz w:val="37"/>
        </w:rPr>
        <w:t>呢？无责任出自运用意志的不可能，也就是一种受决定的状态。然而，由于这个动作不受任何事物决定，因此也不能被视为不负</w:t>
      </w:r>
      <w:r>
        <w:rPr>
          <w:rFonts w:ascii="宋体" w:eastAsia="宋体" w:hAnsi="宋体" w:cs="宋体"/>
          <w:color w:val="000000"/>
          <w:sz w:val="37"/>
        </w:rPr>
        <w:t>责的动作。但是，相反地，当一个行动的完成并无理由可言、缺乏任何动机、也没有任何利益可以使此一行动成为有用之举，也不是因为激情而变得非做不可，这正常吗？一个不立足于任何决定原则之中的举动，乃是一个不可理喻的举动。</w:t>
      </w:r>
    </w:p>
    <w:p w:rsidR="00A45C08" w:rsidRDefault="009A50F7">
      <w:pPr>
        <w:wordWrap w:val="0"/>
        <w:spacing w:line="740" w:lineRule="atLeast"/>
        <w:ind w:left="160" w:right="60" w:firstLine="840"/>
        <w:textAlignment w:val="baseline"/>
        <w:rPr>
          <w:sz w:val="37"/>
        </w:rPr>
      </w:pPr>
      <w:r>
        <w:rPr>
          <w:rFonts w:ascii="宋体" w:eastAsia="宋体" w:hAnsi="宋体" w:cs="宋体"/>
          <w:color w:val="000000"/>
          <w:sz w:val="37"/>
        </w:rPr>
        <w:t>19</w:t>
      </w:r>
      <w:r>
        <w:rPr>
          <w:rFonts w:ascii="宋体" w:eastAsia="宋体" w:hAnsi="宋体" w:cs="宋体"/>
          <w:color w:val="000000"/>
          <w:sz w:val="37"/>
        </w:rPr>
        <w:t>世纪初的刑法大案使得这些质疑得以出现，而且因为它们在司法和医学意识之中，产生了如此深远的回响，㉑它们有可能触及正在建立中的疯狂体验的基础部分。先前的法律体系只认识发作期和间歇期，也就是说，它知道存有周期循环，而且在同一个疾病中，会有一些阶段，主体可以为</w:t>
      </w:r>
      <w:r>
        <w:rPr>
          <w:rFonts w:ascii="宋体" w:eastAsia="宋体" w:hAnsi="宋体" w:cs="宋体"/>
          <w:color w:val="000000"/>
          <w:sz w:val="37"/>
        </w:rPr>
        <w:t>其行为负责。问题在此变得复杂起来：可不可能存有一种只以单一动作显示自身的慢性病</w:t>
      </w:r>
      <w:r>
        <w:rPr>
          <w:rFonts w:ascii="宋体" w:eastAsia="宋体" w:hAnsi="宋体" w:cs="宋体"/>
          <w:color w:val="000000"/>
          <w:sz w:val="37"/>
        </w:rPr>
        <w:t>————</w:t>
      </w:r>
      <w:r>
        <w:rPr>
          <w:rFonts w:ascii="宋体" w:eastAsia="宋体" w:hAnsi="宋体" w:cs="宋体"/>
          <w:color w:val="000000"/>
          <w:sz w:val="37"/>
        </w:rPr>
        <w:t>或者，我们可不可能接受一个人突然会变成另一个人，失去他借以定义自我的自由，在片刻之间，被剥除了自我？艾斯基洛曾经尝试去定义这个可以使丑怪罪行宣告无罪的无形疾病；他归纳出的症状如下：主体的行动既无同谋，亦无动机；他的罪行永远与他认识的人无关；而且，一旦他完成了罪行，</w:t>
      </w:r>
      <w:r>
        <w:rPr>
          <w:rFonts w:ascii="宋体" w:eastAsia="宋体" w:hAnsi="宋体" w:cs="宋体"/>
          <w:color w:val="000000"/>
          <w:sz w:val="37"/>
        </w:rPr>
        <w:t>“</w:t>
      </w:r>
      <w:r>
        <w:rPr>
          <w:rFonts w:ascii="宋体" w:eastAsia="宋体" w:hAnsi="宋体" w:cs="宋体"/>
          <w:color w:val="000000"/>
          <w:sz w:val="37"/>
        </w:rPr>
        <w:t>一切对他来说，也就全部结束，他的目的已经达到了；在杀人之后，他变得镇静下</w:t>
      </w:r>
    </w:p>
    <w:p w:rsidR="00A45C08" w:rsidRDefault="009A50F7">
      <w:pPr>
        <w:wordWrap w:val="0"/>
        <w:spacing w:line="740" w:lineRule="atLeast"/>
        <w:ind w:left="220"/>
        <w:textAlignment w:val="baseline"/>
        <w:rPr>
          <w:sz w:val="37"/>
        </w:rPr>
      </w:pPr>
      <w:r>
        <w:rPr>
          <w:rFonts w:ascii="宋体" w:eastAsia="宋体" w:hAnsi="宋体" w:cs="宋体"/>
          <w:color w:val="000000"/>
          <w:sz w:val="37"/>
          <w:u w:val="single"/>
        </w:rPr>
        <w:t xml:space="preserve">               </w:t>
      </w:r>
    </w:p>
    <w:p w:rsidR="00A45C08" w:rsidRDefault="009A50F7">
      <w:pPr>
        <w:wordWrap w:val="0"/>
        <w:spacing w:before="240" w:line="520" w:lineRule="atLeast"/>
        <w:ind w:left="160" w:firstLine="640"/>
        <w:textAlignment w:val="baseline"/>
        <w:rPr>
          <w:sz w:val="28"/>
        </w:rPr>
      </w:pPr>
      <w:r>
        <w:rPr>
          <w:rFonts w:ascii="楷体" w:eastAsia="楷体" w:hAnsi="楷体" w:cs="楷体"/>
          <w:color w:val="000000"/>
          <w:sz w:val="28"/>
        </w:rPr>
        <w:t>㉑</w:t>
      </w:r>
      <w:r>
        <w:rPr>
          <w:rFonts w:ascii="楷体" w:eastAsia="楷体" w:hAnsi="楷体" w:cs="楷体"/>
          <w:color w:val="000000"/>
          <w:sz w:val="28"/>
        </w:rPr>
        <w:t xml:space="preserve"> </w:t>
      </w:r>
      <w:r>
        <w:rPr>
          <w:rFonts w:ascii="楷体" w:eastAsia="楷体" w:hAnsi="楷体" w:cs="楷体"/>
          <w:color w:val="000000"/>
          <w:sz w:val="28"/>
        </w:rPr>
        <w:t>参考艾里亚斯</w:t>
      </w:r>
      <w:r>
        <w:rPr>
          <w:rFonts w:ascii="楷体" w:eastAsia="楷体" w:hAnsi="楷体" w:cs="楷体"/>
          <w:color w:val="000000"/>
          <w:sz w:val="28"/>
        </w:rPr>
        <w:t>·</w:t>
      </w:r>
      <w:r>
        <w:rPr>
          <w:rFonts w:ascii="楷体" w:eastAsia="楷体" w:hAnsi="楷体" w:cs="楷体"/>
          <w:color w:val="000000"/>
          <w:sz w:val="28"/>
        </w:rPr>
        <w:t>雷格诺</w:t>
      </w:r>
      <w:r>
        <w:rPr>
          <w:rFonts w:ascii="楷体" w:eastAsia="楷体" w:hAnsi="楷体" w:cs="楷体"/>
          <w:color w:val="000000"/>
          <w:sz w:val="28"/>
        </w:rPr>
        <w:t>(Élias Régnault</w:t>
      </w:r>
      <w:r>
        <w:rPr>
          <w:rFonts w:ascii="楷体" w:eastAsia="楷体" w:hAnsi="楷体" w:cs="楷体"/>
          <w:color w:val="000000"/>
          <w:sz w:val="28"/>
        </w:rPr>
        <w:t>)</w:t>
      </w:r>
      <w:r>
        <w:rPr>
          <w:rFonts w:ascii="楷体" w:eastAsia="楷体" w:hAnsi="楷体" w:cs="楷体"/>
          <w:color w:val="000000"/>
          <w:sz w:val="28"/>
        </w:rPr>
        <w:t>，《论医生的能力程度》</w:t>
      </w:r>
      <w:r>
        <w:rPr>
          <w:rFonts w:ascii="楷体" w:eastAsia="楷体" w:hAnsi="楷体" w:cs="楷体"/>
          <w:color w:val="000000"/>
          <w:sz w:val="28"/>
        </w:rPr>
        <w:t>(Du degré</w:t>
      </w:r>
      <w:r>
        <w:rPr>
          <w:rFonts w:ascii="宋体" w:eastAsia="宋体" w:hAnsi="宋体" w:cs="宋体"/>
          <w:color w:val="000000"/>
          <w:sz w:val="28"/>
        </w:rPr>
        <w:t>de compétence des médecins),1832; Fodéré,</w:t>
      </w:r>
      <w:r>
        <w:rPr>
          <w:rFonts w:ascii="宋体" w:eastAsia="宋体" w:hAnsi="宋体" w:cs="宋体"/>
          <w:color w:val="000000"/>
          <w:sz w:val="28"/>
        </w:rPr>
        <w:t>《法医学论文》</w:t>
      </w:r>
      <w:r>
        <w:rPr>
          <w:rFonts w:ascii="宋体" w:eastAsia="宋体" w:hAnsi="宋体" w:cs="宋体"/>
          <w:color w:val="000000"/>
          <w:sz w:val="28"/>
        </w:rPr>
        <w:t>(Essai médicolegal),1832;Marc</w:t>
      </w:r>
      <w:r>
        <w:rPr>
          <w:rFonts w:ascii="宋体" w:eastAsia="宋体" w:hAnsi="宋体" w:cs="宋体"/>
          <w:color w:val="000000"/>
          <w:sz w:val="28"/>
        </w:rPr>
        <w:t>，《疯狂论》</w:t>
      </w:r>
      <w:r>
        <w:rPr>
          <w:rFonts w:ascii="宋体" w:eastAsia="宋体" w:hAnsi="宋体" w:cs="宋体"/>
          <w:color w:val="000000"/>
          <w:sz w:val="28"/>
        </w:rPr>
        <w:t>(De la folie),1840</w:t>
      </w:r>
      <w:r>
        <w:rPr>
          <w:rFonts w:ascii="宋体" w:eastAsia="宋体" w:hAnsi="宋体" w:cs="宋体"/>
          <w:color w:val="000000"/>
          <w:sz w:val="28"/>
        </w:rPr>
        <w:t>；亦请参考</w:t>
      </w:r>
      <w:r>
        <w:rPr>
          <w:rFonts w:ascii="宋体" w:eastAsia="宋体" w:hAnsi="宋体" w:cs="宋体"/>
          <w:color w:val="000000"/>
          <w:sz w:val="28"/>
        </w:rPr>
        <w:t xml:space="preserve"> Chauveau &amp; Hélie</w:t>
      </w:r>
      <w:r>
        <w:rPr>
          <w:rFonts w:ascii="宋体" w:eastAsia="宋体" w:hAnsi="宋体" w:cs="宋体"/>
          <w:color w:val="000000"/>
          <w:sz w:val="28"/>
        </w:rPr>
        <w:t>，《刑法理论》</w:t>
      </w:r>
      <w:r>
        <w:rPr>
          <w:rFonts w:ascii="宋体" w:eastAsia="宋体" w:hAnsi="宋体" w:cs="宋体"/>
          <w:color w:val="000000"/>
          <w:sz w:val="28"/>
        </w:rPr>
        <w:t>(Théorie</w:t>
      </w:r>
      <w:r>
        <w:rPr>
          <w:rFonts w:ascii="楷体" w:eastAsia="楷体" w:hAnsi="楷体" w:cs="楷体"/>
          <w:color w:val="000000"/>
          <w:sz w:val="28"/>
        </w:rPr>
        <w:t>du code pénal)</w:t>
      </w:r>
      <w:r>
        <w:rPr>
          <w:rFonts w:ascii="楷体" w:eastAsia="楷体" w:hAnsi="楷体" w:cs="楷体"/>
          <w:color w:val="000000"/>
          <w:sz w:val="28"/>
        </w:rPr>
        <w:t>。还有</w:t>
      </w:r>
      <w:r>
        <w:rPr>
          <w:rFonts w:ascii="楷体" w:eastAsia="楷体" w:hAnsi="楷体" w:cs="楷体"/>
          <w:color w:val="000000"/>
          <w:sz w:val="28"/>
        </w:rPr>
        <w:t xml:space="preserve"> Voisin</w:t>
      </w:r>
      <w:r>
        <w:rPr>
          <w:rFonts w:ascii="楷体" w:eastAsia="楷体" w:hAnsi="楷体" w:cs="楷体"/>
          <w:color w:val="000000"/>
          <w:sz w:val="28"/>
        </w:rPr>
        <w:t>在医学学院所做的一系列报告。</w:t>
      </w:r>
      <w:r>
        <w:rPr>
          <w:rFonts w:ascii="楷体" w:eastAsia="楷体" w:hAnsi="楷体" w:cs="楷体"/>
          <w:color w:val="000000"/>
          <w:sz w:val="28"/>
        </w:rPr>
        <w:t>(</w:t>
      </w:r>
      <w:r>
        <w:rPr>
          <w:rFonts w:ascii="楷体" w:eastAsia="楷体" w:hAnsi="楷体" w:cs="楷体"/>
          <w:color w:val="000000"/>
          <w:sz w:val="28"/>
        </w:rPr>
        <w:t>《论正义感》</w:t>
      </w:r>
      <w:r>
        <w:rPr>
          <w:rFonts w:ascii="楷体" w:eastAsia="楷体" w:hAnsi="楷体" w:cs="楷体"/>
          <w:color w:val="000000"/>
          <w:sz w:val="28"/>
        </w:rPr>
        <w:t>(Sur le</w:t>
      </w:r>
      <w:r>
        <w:rPr>
          <w:rFonts w:ascii="宋体" w:eastAsia="宋体" w:hAnsi="宋体" w:cs="宋体"/>
          <w:color w:val="000000"/>
          <w:sz w:val="28"/>
        </w:rPr>
        <w:t>sentiment du juste),1842</w:t>
      </w:r>
      <w:r>
        <w:rPr>
          <w:rFonts w:ascii="宋体" w:eastAsia="宋体" w:hAnsi="宋体" w:cs="宋体"/>
          <w:color w:val="000000"/>
          <w:sz w:val="28"/>
        </w:rPr>
        <w:t>；《论死刑》</w:t>
      </w:r>
      <w:r>
        <w:rPr>
          <w:rFonts w:ascii="宋体" w:eastAsia="宋体" w:hAnsi="宋体" w:cs="宋体"/>
          <w:color w:val="000000"/>
          <w:sz w:val="28"/>
        </w:rPr>
        <w:t>(Sur la peine d</w:t>
      </w:r>
      <w:r>
        <w:rPr>
          <w:rFonts w:ascii="宋体" w:eastAsia="宋体" w:hAnsi="宋体" w:cs="宋体"/>
          <w:color w:val="000000"/>
          <w:sz w:val="28"/>
        </w:rPr>
        <w:t>e la mort),1848)</w:t>
      </w:r>
    </w:p>
    <w:p w:rsidR="00A45C08" w:rsidRDefault="009A50F7">
      <w:pPr>
        <w:wordWrap w:val="0"/>
        <w:spacing w:line="460" w:lineRule="atLeast"/>
        <w:ind w:right="260"/>
        <w:jc w:val="right"/>
        <w:textAlignment w:val="baseline"/>
        <w:rPr>
          <w:sz w:val="34"/>
        </w:rPr>
      </w:pPr>
      <w:r>
        <w:rPr>
          <w:rFonts w:ascii="楷体" w:eastAsia="楷体" w:hAnsi="楷体" w:cs="楷体"/>
          <w:color w:val="000000"/>
          <w:sz w:val="34"/>
        </w:rPr>
        <w:t>731</w:t>
      </w:r>
    </w:p>
    <w:p w:rsidR="00A45C08" w:rsidRDefault="00A45C08"/>
    <w:p w:rsidR="00A45C08" w:rsidRDefault="00A45C08">
      <w:pPr>
        <w:sectPr w:rsidR="00A45C08">
          <w:headerReference w:type="default" r:id="rId1616"/>
          <w:footerReference w:type="default" r:id="rId1617"/>
          <w:pgSz w:w="15660" w:h="23340"/>
          <w:pgMar w:top="1980" w:right="2060" w:bottom="1980" w:left="2060" w:header="1680" w:footer="1680" w:gutter="0"/>
          <w:cols w:space="720"/>
        </w:sectPr>
      </w:pPr>
    </w:p>
    <w:p w:rsidR="00A45C08" w:rsidRDefault="009A50F7">
      <w:pPr>
        <w:wordWrap w:val="0"/>
        <w:spacing w:before="900" w:line="680" w:lineRule="atLeast"/>
        <w:ind w:right="80"/>
        <w:textAlignment w:val="baseline"/>
        <w:rPr>
          <w:sz w:val="39"/>
        </w:rPr>
      </w:pPr>
      <w:r>
        <w:rPr>
          <w:rFonts w:ascii="宋体" w:eastAsia="宋体" w:hAnsi="宋体" w:cs="宋体"/>
          <w:color w:val="000000"/>
          <w:sz w:val="39"/>
        </w:rPr>
        <w:lastRenderedPageBreak/>
        <w:t>来，他不会再想到要躲藏起来。</w:t>
      </w:r>
      <w:r>
        <w:rPr>
          <w:rFonts w:ascii="宋体" w:eastAsia="宋体" w:hAnsi="宋体" w:cs="宋体"/>
          <w:color w:val="000000"/>
          <w:sz w:val="39"/>
        </w:rPr>
        <w:t>”</w:t>
      </w:r>
      <w:r>
        <w:rPr>
          <w:rFonts w:ascii="宋体" w:eastAsia="宋体" w:hAnsi="宋体" w:cs="宋体"/>
          <w:color w:val="000000"/>
          <w:sz w:val="39"/>
        </w:rPr>
        <w:t>㉔这便是所谓的</w:t>
      </w:r>
      <w:r>
        <w:rPr>
          <w:rFonts w:ascii="宋体" w:eastAsia="宋体" w:hAnsi="宋体" w:cs="宋体"/>
          <w:color w:val="000000"/>
          <w:sz w:val="39"/>
        </w:rPr>
        <w:t>“</w:t>
      </w:r>
      <w:r>
        <w:rPr>
          <w:rFonts w:ascii="宋体" w:eastAsia="宋体" w:hAnsi="宋体" w:cs="宋体"/>
          <w:color w:val="000000"/>
          <w:sz w:val="39"/>
        </w:rPr>
        <w:t>杀人性单狂</w:t>
      </w:r>
      <w:r>
        <w:rPr>
          <w:rFonts w:ascii="宋体" w:eastAsia="宋体" w:hAnsi="宋体" w:cs="宋体"/>
          <w:color w:val="000000"/>
          <w:sz w:val="39"/>
        </w:rPr>
        <w:t>”</w:t>
      </w:r>
      <w:r>
        <w:rPr>
          <w:rFonts w:ascii="宋体" w:eastAsia="宋体" w:hAnsi="宋体" w:cs="宋体"/>
          <w:color w:val="000000"/>
          <w:sz w:val="39"/>
        </w:rPr>
        <w:t>。但是，这些症状之所以是疯狂的征兆，乃是因为它们只标示出动作的孤立性，它不符合真实可能的孤独状态；因此，存在着这样的一种疯狂，它在各方面都符合理性，但只有在一件事情上例外，而我们只有以疯狂才能解释此事。㉕然而，如果我们不接受这种疾病、这个突然出现的他异性，而认为主体应该负有责任，那是因为我们认为在他和他的动作之间，存有某种连续性，</w:t>
      </w:r>
      <w:r>
        <w:rPr>
          <w:rFonts w:ascii="宋体" w:eastAsia="宋体" w:hAnsi="宋体" w:cs="宋体"/>
          <w:color w:val="000000"/>
          <w:sz w:val="39"/>
        </w:rPr>
        <w:t>这是一个由种种晦暗理由所形成的世界，可以作为此一动作的基础、对之加以解释，但最终却也因此宣告它无罪。</w:t>
      </w:r>
    </w:p>
    <w:p w:rsidR="00A45C08" w:rsidRDefault="009A50F7">
      <w:pPr>
        <w:wordWrap w:val="0"/>
        <w:spacing w:line="680" w:lineRule="atLeast"/>
        <w:ind w:left="60" w:right="40" w:firstLine="900"/>
        <w:textAlignment w:val="baseline"/>
        <w:rPr>
          <w:sz w:val="39"/>
        </w:rPr>
      </w:pPr>
      <w:r>
        <w:rPr>
          <w:rFonts w:ascii="宋体" w:eastAsia="宋体" w:hAnsi="宋体" w:cs="宋体"/>
          <w:color w:val="000000"/>
          <w:sz w:val="39"/>
        </w:rPr>
        <w:t>〔此一两难可〕简述如下。或者，我们认为主体有罪：这时条件是他，在做此动作之时，必须仍是他本人，而且在此动作之外，也仍然如此，这样，在他和他的罪行之间，决定作用便得以运转；然而，这么一来，我们也就预设他不是自由的，因此他也就不是他本人了。或者，我们认为主体无罪：这么一来，罪行必定是一个和主体相异、却不能化约为主体的元素；如此，我们预设了一个原初的异化作用，而它却能构成足够的决定机制，因此，也就形成了连续性及主</w:t>
      </w:r>
      <w:r>
        <w:rPr>
          <w:rFonts w:ascii="宋体" w:eastAsia="宋体" w:hAnsi="宋体" w:cs="宋体"/>
          <w:color w:val="000000"/>
          <w:sz w:val="39"/>
        </w:rPr>
        <w:t>体和自身间的同一。㉖</w:t>
      </w:r>
    </w:p>
    <w:p w:rsidR="00A45C08" w:rsidRDefault="009A50F7">
      <w:pPr>
        <w:wordWrap w:val="0"/>
        <w:spacing w:line="680" w:lineRule="atLeast"/>
        <w:ind w:left="140"/>
        <w:textAlignment w:val="baseline"/>
        <w:rPr>
          <w:sz w:val="39"/>
        </w:rPr>
      </w:pPr>
      <w:r>
        <w:rPr>
          <w:rFonts w:ascii="宋体" w:eastAsia="宋体" w:hAnsi="宋体" w:cs="宋体"/>
          <w:color w:val="000000"/>
          <w:sz w:val="39"/>
          <w:u w:val="single"/>
        </w:rPr>
        <w:t xml:space="preserve">              </w:t>
      </w:r>
    </w:p>
    <w:p w:rsidR="00A45C08" w:rsidRDefault="009A50F7">
      <w:pPr>
        <w:wordWrap w:val="0"/>
        <w:spacing w:before="240" w:line="480" w:lineRule="atLeast"/>
        <w:ind w:left="140" w:right="60" w:firstLine="580"/>
        <w:textAlignment w:val="baseline"/>
        <w:rPr>
          <w:sz w:val="28"/>
        </w:rPr>
      </w:pPr>
      <w:r>
        <w:rPr>
          <w:rFonts w:ascii="黑体" w:eastAsia="黑体" w:hAnsi="黑体" w:cs="黑体"/>
          <w:color w:val="000000"/>
          <w:sz w:val="28"/>
        </w:rPr>
        <w:t>㉔</w:t>
      </w:r>
      <w:r>
        <w:rPr>
          <w:rFonts w:ascii="黑体" w:eastAsia="黑体" w:hAnsi="黑体" w:cs="黑体"/>
          <w:color w:val="000000"/>
          <w:sz w:val="28"/>
        </w:rPr>
        <w:t xml:space="preserve">  </w:t>
      </w:r>
      <w:r>
        <w:rPr>
          <w:rFonts w:ascii="黑体" w:eastAsia="黑体" w:hAnsi="黑体" w:cs="黑体"/>
          <w:color w:val="000000"/>
          <w:sz w:val="28"/>
        </w:rPr>
        <w:t>艾斯基洛，《论杀人性单狂》</w:t>
      </w:r>
      <w:r>
        <w:rPr>
          <w:rFonts w:ascii="黑体" w:eastAsia="黑体" w:hAnsi="黑体" w:cs="黑体"/>
          <w:color w:val="000000"/>
          <w:sz w:val="28"/>
        </w:rPr>
        <w:t>(De la monomanie homicide)</w:t>
      </w:r>
      <w:r>
        <w:rPr>
          <w:rFonts w:ascii="黑体" w:eastAsia="黑体" w:hAnsi="黑体" w:cs="黑体"/>
          <w:color w:val="000000"/>
          <w:sz w:val="28"/>
        </w:rPr>
        <w:t>，见《论心智疾病》</w:t>
      </w:r>
      <w:r>
        <w:rPr>
          <w:rFonts w:ascii="楷体" w:eastAsia="楷体" w:hAnsi="楷体" w:cs="楷体"/>
          <w:color w:val="000000"/>
          <w:sz w:val="28"/>
        </w:rPr>
        <w:t>(Des maladies mentales)</w:t>
      </w:r>
      <w:r>
        <w:rPr>
          <w:rFonts w:ascii="楷体" w:eastAsia="楷体" w:hAnsi="楷体" w:cs="楷体"/>
          <w:color w:val="000000"/>
          <w:sz w:val="28"/>
        </w:rPr>
        <w:t>，第二章。</w:t>
      </w:r>
    </w:p>
    <w:p w:rsidR="00A45C08" w:rsidRDefault="009A50F7">
      <w:pPr>
        <w:wordWrap w:val="0"/>
        <w:spacing w:line="480" w:lineRule="atLeast"/>
        <w:ind w:left="140" w:firstLine="580"/>
        <w:textAlignment w:val="baseline"/>
        <w:rPr>
          <w:sz w:val="28"/>
        </w:rPr>
      </w:pPr>
      <w:r>
        <w:rPr>
          <w:rFonts w:ascii="黑体" w:eastAsia="黑体" w:hAnsi="黑体" w:cs="黑体"/>
          <w:color w:val="000000"/>
          <w:sz w:val="28"/>
        </w:rPr>
        <w:t>㉕</w:t>
      </w:r>
      <w:r>
        <w:rPr>
          <w:rFonts w:ascii="黑体" w:eastAsia="黑体" w:hAnsi="黑体" w:cs="黑体"/>
          <w:color w:val="000000"/>
          <w:sz w:val="28"/>
        </w:rPr>
        <w:t xml:space="preserve">  </w:t>
      </w:r>
      <w:r>
        <w:rPr>
          <w:rFonts w:ascii="黑体" w:eastAsia="黑体" w:hAnsi="黑体" w:cs="黑体"/>
          <w:color w:val="000000"/>
          <w:sz w:val="28"/>
        </w:rPr>
        <w:t>雷格诺</w:t>
      </w:r>
      <w:r>
        <w:rPr>
          <w:rFonts w:ascii="黑体" w:eastAsia="黑体" w:hAnsi="黑体" w:cs="黑体"/>
          <w:color w:val="000000"/>
          <w:sz w:val="28"/>
        </w:rPr>
        <w:t>(Élias Régnault)</w:t>
      </w:r>
      <w:r>
        <w:rPr>
          <w:rFonts w:ascii="黑体" w:eastAsia="黑体" w:hAnsi="黑体" w:cs="黑体"/>
          <w:color w:val="000000"/>
          <w:sz w:val="28"/>
        </w:rPr>
        <w:t>根据这一点说：</w:t>
      </w:r>
      <w:r>
        <w:rPr>
          <w:rFonts w:ascii="黑体" w:eastAsia="黑体" w:hAnsi="黑体" w:cs="黑体"/>
          <w:color w:val="000000"/>
          <w:sz w:val="28"/>
        </w:rPr>
        <w:t>“</w:t>
      </w:r>
      <w:r>
        <w:rPr>
          <w:rFonts w:ascii="黑体" w:eastAsia="黑体" w:hAnsi="黑体" w:cs="黑体"/>
          <w:color w:val="000000"/>
          <w:sz w:val="28"/>
        </w:rPr>
        <w:t>在杀人性单狂中，占上风的不是杀人的意志，而是遵从律则的意志。</w:t>
      </w:r>
      <w:r>
        <w:rPr>
          <w:rFonts w:ascii="黑体" w:eastAsia="黑体" w:hAnsi="黑体" w:cs="黑体"/>
          <w:color w:val="000000"/>
          <w:sz w:val="28"/>
        </w:rPr>
        <w:t>”(p.39)</w:t>
      </w:r>
      <w:r>
        <w:rPr>
          <w:rFonts w:ascii="黑体" w:eastAsia="黑体" w:hAnsi="黑体" w:cs="黑体"/>
          <w:color w:val="000000"/>
          <w:sz w:val="28"/>
        </w:rPr>
        <w:t>一位法官向马克</w:t>
      </w:r>
      <w:r>
        <w:rPr>
          <w:rFonts w:ascii="黑体" w:eastAsia="黑体" w:hAnsi="黑体" w:cs="黑体"/>
          <w:color w:val="000000"/>
          <w:sz w:val="28"/>
        </w:rPr>
        <w:t>(Marc)</w:t>
      </w:r>
      <w:r>
        <w:rPr>
          <w:rFonts w:ascii="黑体" w:eastAsia="黑体" w:hAnsi="黑体" w:cs="黑体"/>
          <w:color w:val="000000"/>
          <w:sz w:val="28"/>
        </w:rPr>
        <w:t>说：</w:t>
      </w:r>
      <w:r>
        <w:rPr>
          <w:rFonts w:ascii="黑体" w:eastAsia="黑体" w:hAnsi="黑体" w:cs="黑体"/>
          <w:color w:val="000000"/>
          <w:sz w:val="28"/>
        </w:rPr>
        <w:t>“</w:t>
      </w:r>
      <w:r>
        <w:rPr>
          <w:rFonts w:ascii="黑体" w:eastAsia="黑体" w:hAnsi="黑体" w:cs="黑体"/>
          <w:color w:val="000000"/>
          <w:sz w:val="28"/>
        </w:rPr>
        <w:t>如果单狂是一种疾病，那么当它会犯下杀人大罪时，便需要把它带到沙地广场处决。</w:t>
      </w:r>
      <w:r>
        <w:rPr>
          <w:rFonts w:ascii="黑体" w:eastAsia="黑体" w:hAnsi="黑体" w:cs="黑体"/>
          <w:color w:val="000000"/>
          <w:sz w:val="28"/>
        </w:rPr>
        <w:t>”(</w:t>
      </w:r>
      <w:r>
        <w:rPr>
          <w:rFonts w:ascii="黑体" w:eastAsia="黑体" w:hAnsi="黑体" w:cs="黑体"/>
          <w:color w:val="000000"/>
          <w:sz w:val="28"/>
        </w:rPr>
        <w:t>前引书，</w:t>
      </w:r>
      <w:r>
        <w:rPr>
          <w:rFonts w:ascii="黑体" w:eastAsia="黑体" w:hAnsi="黑体" w:cs="黑体"/>
          <w:color w:val="000000"/>
          <w:sz w:val="28"/>
        </w:rPr>
        <w:t>p.226)</w:t>
      </w:r>
    </w:p>
    <w:p w:rsidR="00A45C08" w:rsidRDefault="009A50F7">
      <w:pPr>
        <w:wordWrap w:val="0"/>
        <w:spacing w:line="480" w:lineRule="atLeast"/>
        <w:ind w:left="140" w:firstLine="580"/>
        <w:textAlignment w:val="baseline"/>
        <w:rPr>
          <w:sz w:val="28"/>
        </w:rPr>
      </w:pPr>
      <w:r>
        <w:rPr>
          <w:rFonts w:ascii="黑体" w:eastAsia="黑体" w:hAnsi="黑体" w:cs="黑体"/>
          <w:color w:val="000000"/>
          <w:sz w:val="28"/>
        </w:rPr>
        <w:t>㉖</w:t>
      </w:r>
      <w:r>
        <w:rPr>
          <w:rFonts w:ascii="黑体" w:eastAsia="黑体" w:hAnsi="黑体" w:cs="黑体"/>
          <w:color w:val="000000"/>
          <w:sz w:val="28"/>
        </w:rPr>
        <w:t xml:space="preserve">  </w:t>
      </w:r>
      <w:r>
        <w:rPr>
          <w:rFonts w:ascii="黑体" w:eastAsia="黑体" w:hAnsi="黑体" w:cs="黑体"/>
          <w:color w:val="000000"/>
          <w:sz w:val="28"/>
        </w:rPr>
        <w:t>杜朋</w:t>
      </w:r>
      <w:r>
        <w:rPr>
          <w:rFonts w:ascii="黑体" w:eastAsia="黑体" w:hAnsi="黑体" w:cs="黑体"/>
          <w:color w:val="000000"/>
          <w:sz w:val="28"/>
        </w:rPr>
        <w:t>(Dupin)</w:t>
      </w:r>
      <w:r>
        <w:rPr>
          <w:rFonts w:ascii="黑体" w:eastAsia="黑体" w:hAnsi="黑体" w:cs="黑体"/>
          <w:color w:val="000000"/>
          <w:sz w:val="28"/>
        </w:rPr>
        <w:t>了解问题的紧急性和危险性，他说单狂可以</w:t>
      </w:r>
      <w:r>
        <w:rPr>
          <w:rFonts w:ascii="黑体" w:eastAsia="黑体" w:hAnsi="黑体" w:cs="黑体"/>
          <w:color w:val="000000"/>
          <w:sz w:val="28"/>
        </w:rPr>
        <w:t>“</w:t>
      </w:r>
      <w:r>
        <w:rPr>
          <w:rFonts w:ascii="黑体" w:eastAsia="黑体" w:hAnsi="黑体" w:cs="黑体"/>
          <w:color w:val="000000"/>
          <w:sz w:val="28"/>
        </w:rPr>
        <w:t>说是太方便了，人们可以利用它为名义，使得罪犯不受严刑处置，也可以使得公民失去自由。如果人们不能说他有罪，人们就说他发疯；未来，我们会看到厦伦顿院取代巴士底狱</w:t>
      </w:r>
      <w:r>
        <w:rPr>
          <w:rFonts w:ascii="黑体" w:eastAsia="黑体" w:hAnsi="黑体" w:cs="黑体"/>
          <w:color w:val="000000"/>
          <w:sz w:val="28"/>
        </w:rPr>
        <w:t>”</w:t>
      </w:r>
      <w:r>
        <w:rPr>
          <w:rFonts w:ascii="黑体" w:eastAsia="黑体" w:hAnsi="黑体" w:cs="黑体"/>
          <w:color w:val="000000"/>
          <w:sz w:val="28"/>
        </w:rPr>
        <w:t>。</w:t>
      </w:r>
      <w:r>
        <w:rPr>
          <w:rFonts w:ascii="黑体" w:eastAsia="黑体" w:hAnsi="黑体" w:cs="黑体"/>
          <w:color w:val="000000"/>
          <w:sz w:val="28"/>
        </w:rPr>
        <w:t>(</w:t>
      </w:r>
      <w:r>
        <w:rPr>
          <w:rFonts w:ascii="黑体" w:eastAsia="黑体" w:hAnsi="黑体" w:cs="黑体"/>
          <w:color w:val="000000"/>
          <w:sz w:val="28"/>
        </w:rPr>
        <w:t>引用于司马梁〔</w:t>
      </w:r>
      <w:r>
        <w:rPr>
          <w:rFonts w:ascii="黑体" w:eastAsia="黑体" w:hAnsi="黑体" w:cs="黑体"/>
          <w:color w:val="000000"/>
          <w:sz w:val="28"/>
        </w:rPr>
        <w:t>Sémelaigne</w:t>
      </w:r>
      <w:r>
        <w:rPr>
          <w:rFonts w:ascii="黑体" w:eastAsia="黑体" w:hAnsi="黑体" w:cs="黑体"/>
          <w:color w:val="000000"/>
          <w:sz w:val="28"/>
        </w:rPr>
        <w:t>〕，《精神错乱专家及博爱家》〔</w:t>
      </w:r>
      <w:r>
        <w:rPr>
          <w:rFonts w:ascii="黑体" w:eastAsia="黑体" w:hAnsi="黑体" w:cs="黑体"/>
          <w:color w:val="000000"/>
          <w:sz w:val="28"/>
        </w:rPr>
        <w:t>Aliénistes et philanthropes</w:t>
      </w:r>
      <w:r>
        <w:rPr>
          <w:rFonts w:ascii="黑体" w:eastAsia="黑体" w:hAnsi="黑体" w:cs="黑体"/>
          <w:color w:val="000000"/>
          <w:sz w:val="28"/>
        </w:rPr>
        <w:t>〕，附录，</w:t>
      </w:r>
      <w:r>
        <w:rPr>
          <w:rFonts w:ascii="黑体" w:eastAsia="黑体" w:hAnsi="黑体" w:cs="黑体"/>
          <w:color w:val="000000"/>
          <w:sz w:val="28"/>
        </w:rPr>
        <w:t>p.455)</w:t>
      </w:r>
    </w:p>
    <w:p w:rsidR="00A45C08" w:rsidRDefault="009A50F7">
      <w:pPr>
        <w:wordWrap w:val="0"/>
        <w:spacing w:line="420" w:lineRule="atLeast"/>
        <w:ind w:left="340"/>
        <w:textAlignment w:val="baseline"/>
        <w:rPr>
          <w:sz w:val="31"/>
        </w:rPr>
      </w:pPr>
      <w:r>
        <w:rPr>
          <w:rFonts w:ascii="仿宋" w:eastAsia="仿宋" w:hAnsi="仿宋" w:cs="仿宋"/>
          <w:color w:val="000000"/>
          <w:sz w:val="31"/>
        </w:rPr>
        <w:t>732</w:t>
      </w:r>
    </w:p>
    <w:p w:rsidR="00A45C08" w:rsidRDefault="00A45C08"/>
    <w:p w:rsidR="00A45C08" w:rsidRDefault="00A45C08">
      <w:pPr>
        <w:sectPr w:rsidR="00A45C08">
          <w:headerReference w:type="default" r:id="rId1618"/>
          <w:footerReference w:type="default" r:id="rId1619"/>
          <w:pgSz w:w="15660" w:h="23340"/>
          <w:pgMar w:top="1980" w:right="2120" w:bottom="1980" w:left="2120" w:header="1680" w:footer="1680" w:gutter="0"/>
          <w:cols w:space="720"/>
        </w:sectPr>
      </w:pPr>
    </w:p>
    <w:p w:rsidR="00A45C08" w:rsidRDefault="009A50F7">
      <w:pPr>
        <w:wordWrap w:val="0"/>
        <w:spacing w:before="1020" w:line="720" w:lineRule="atLeast"/>
        <w:ind w:left="80" w:right="40" w:firstLine="860"/>
        <w:textAlignment w:val="baseline"/>
        <w:rPr>
          <w:sz w:val="44"/>
        </w:rPr>
      </w:pPr>
      <w:r>
        <w:rPr>
          <w:rFonts w:ascii="宋体" w:eastAsia="宋体" w:hAnsi="宋体" w:cs="宋体"/>
          <w:color w:val="000000"/>
          <w:sz w:val="44"/>
        </w:rPr>
        <w:lastRenderedPageBreak/>
        <w:t>现在，疯子便是以如此的方式，出现在同一和他异之间周而复始的辩证法之中。在过去的古典体验之中，不需要别</w:t>
      </w:r>
      <w:r>
        <w:rPr>
          <w:rFonts w:ascii="宋体" w:eastAsia="宋体" w:hAnsi="宋体" w:cs="宋体"/>
          <w:color w:val="000000"/>
          <w:sz w:val="44"/>
        </w:rPr>
        <w:t>的论述，只以其存在，他便能指出自己处身于存有和非存有间明显的划分之中</w:t>
      </w:r>
      <w:r>
        <w:rPr>
          <w:rFonts w:ascii="宋体" w:eastAsia="宋体" w:hAnsi="宋体" w:cs="宋体"/>
          <w:color w:val="000000"/>
          <w:sz w:val="44"/>
        </w:rPr>
        <w:t>——</w:t>
      </w:r>
      <w:r>
        <w:rPr>
          <w:rFonts w:ascii="宋体" w:eastAsia="宋体" w:hAnsi="宋体" w:cs="宋体"/>
          <w:color w:val="000000"/>
          <w:sz w:val="44"/>
        </w:rPr>
        <w:t>那是光明和黑暗之间的划分</w:t>
      </w:r>
      <w:r>
        <w:rPr>
          <w:rFonts w:ascii="宋体" w:eastAsia="宋体" w:hAnsi="宋体" w:cs="宋体"/>
          <w:color w:val="000000"/>
          <w:sz w:val="44"/>
        </w:rPr>
        <w:t>——</w:t>
      </w:r>
      <w:r>
        <w:rPr>
          <w:rFonts w:ascii="宋体" w:eastAsia="宋体" w:hAnsi="宋体" w:cs="宋体"/>
          <w:color w:val="000000"/>
          <w:sz w:val="44"/>
        </w:rPr>
        <w:t>由现在起，他将持有语言，被包裹在一个永不枯竭、总是重起的语言之中，而且在他的相反者的游戏之中返照自身，在这样的语言中，疯狂中的人显得像是另一个和自己不同的人；然而，就在这个他异性之中，人也显露出他自己的真相，而这样的翻转可以在异化喋喋不休的运动中无穷地进行下去。疯人不再是存在于古典非理性的分割空间中的无理智者</w:t>
      </w:r>
      <w:r>
        <w:rPr>
          <w:rFonts w:ascii="宋体" w:eastAsia="宋体" w:hAnsi="宋体" w:cs="宋体"/>
          <w:color w:val="000000"/>
          <w:sz w:val="44"/>
        </w:rPr>
        <w:t>(insensé)</w:t>
      </w:r>
      <w:r>
        <w:rPr>
          <w:rFonts w:ascii="宋体" w:eastAsia="宋体" w:hAnsi="宋体" w:cs="宋体"/>
          <w:color w:val="000000"/>
          <w:sz w:val="44"/>
        </w:rPr>
        <w:t>；他现在是存在于现代疾病形态中的精神错乱者</w:t>
      </w:r>
      <w:r>
        <w:rPr>
          <w:rFonts w:ascii="宋体" w:eastAsia="宋体" w:hAnsi="宋体" w:cs="宋体"/>
          <w:color w:val="000000"/>
          <w:sz w:val="44"/>
        </w:rPr>
        <w:t>(aliené)</w:t>
      </w:r>
      <w:r>
        <w:rPr>
          <w:rFonts w:ascii="宋体" w:eastAsia="宋体" w:hAnsi="宋体" w:cs="宋体"/>
          <w:color w:val="000000"/>
          <w:sz w:val="44"/>
        </w:rPr>
        <w:t>。存于这种疯狂中的人，不再</w:t>
      </w:r>
      <w:r>
        <w:rPr>
          <w:rFonts w:ascii="宋体" w:eastAsia="宋体" w:hAnsi="宋体" w:cs="宋体"/>
          <w:color w:val="000000"/>
          <w:sz w:val="44"/>
        </w:rPr>
        <w:t>被视为绝对隐退于真相之外；他既是他的真相，也是他的真相的反面；他既是他自己，又有别于他自己；他陷入客观真实之中，但他又是真实的主观性；他深陷于使他迷失的事物之中，但他只交出他所想要给的东西；他因为不是他所是而成为无辜；又因为是他所不是而有罪。</w:t>
      </w:r>
    </w:p>
    <w:p w:rsidR="00A45C08" w:rsidRDefault="009A50F7">
      <w:pPr>
        <w:wordWrap w:val="0"/>
        <w:spacing w:line="720" w:lineRule="atLeast"/>
        <w:ind w:left="80" w:right="60" w:firstLine="860"/>
        <w:textAlignment w:val="baseline"/>
        <w:rPr>
          <w:sz w:val="44"/>
        </w:rPr>
      </w:pPr>
      <w:r>
        <w:rPr>
          <w:rFonts w:ascii="宋体" w:eastAsia="宋体" w:hAnsi="宋体" w:cs="宋体"/>
          <w:color w:val="000000"/>
          <w:sz w:val="44"/>
        </w:rPr>
        <w:t>非理性的巨大批判性划分，现在已被人和其真相之间，永远丧失又永远重获的亲近性所取代。</w:t>
      </w:r>
    </w:p>
    <w:p w:rsidR="00A45C08" w:rsidRDefault="00A45C08">
      <w:pPr>
        <w:wordWrap w:val="0"/>
        <w:spacing w:line="740" w:lineRule="exact"/>
        <w:textAlignment w:val="baseline"/>
        <w:rPr>
          <w:sz w:val="44"/>
        </w:rPr>
      </w:pPr>
    </w:p>
    <w:p w:rsidR="00A45C08" w:rsidRDefault="00A45C08">
      <w:pPr>
        <w:wordWrap w:val="0"/>
        <w:spacing w:line="740" w:lineRule="exact"/>
        <w:textAlignment w:val="baseline"/>
        <w:rPr>
          <w:sz w:val="44"/>
        </w:rPr>
      </w:pPr>
    </w:p>
    <w:p w:rsidR="00A45C08" w:rsidRDefault="009A50F7">
      <w:pPr>
        <w:wordWrap w:val="0"/>
        <w:spacing w:line="720" w:lineRule="atLeast"/>
        <w:ind w:left="80" w:firstLine="860"/>
        <w:textAlignment w:val="baseline"/>
        <w:rPr>
          <w:sz w:val="44"/>
        </w:rPr>
      </w:pPr>
      <w:r>
        <w:rPr>
          <w:rFonts w:ascii="宋体" w:eastAsia="宋体" w:hAnsi="宋体" w:cs="宋体"/>
          <w:color w:val="000000"/>
          <w:sz w:val="44"/>
        </w:rPr>
        <w:t>麻痹性痴呆、道德性疯狂和单狂，当然没有涵盖</w:t>
      </w:r>
      <w:r>
        <w:rPr>
          <w:rFonts w:ascii="宋体" w:eastAsia="宋体" w:hAnsi="宋体" w:cs="宋体"/>
          <w:color w:val="000000"/>
          <w:sz w:val="44"/>
        </w:rPr>
        <w:t>19</w:t>
      </w:r>
      <w:r>
        <w:rPr>
          <w:rFonts w:ascii="宋体" w:eastAsia="宋体" w:hAnsi="宋体" w:cs="宋体"/>
          <w:color w:val="000000"/>
          <w:sz w:val="44"/>
        </w:rPr>
        <w:t>世纪上半叶精神医疗体验的全部场域。不过它们在很大程度上</w:t>
      </w:r>
    </w:p>
    <w:p w:rsidR="00A45C08" w:rsidRDefault="009A50F7">
      <w:pPr>
        <w:wordWrap w:val="0"/>
        <w:spacing w:line="420" w:lineRule="atLeast"/>
        <w:ind w:right="160"/>
        <w:jc w:val="right"/>
        <w:textAlignment w:val="baseline"/>
        <w:rPr>
          <w:sz w:val="31"/>
        </w:rPr>
      </w:pPr>
      <w:r>
        <w:rPr>
          <w:rFonts w:ascii="楷体" w:eastAsia="楷体" w:hAnsi="楷体" w:cs="楷体"/>
          <w:color w:val="000000"/>
          <w:sz w:val="31"/>
        </w:rPr>
        <w:t>733</w:t>
      </w:r>
    </w:p>
    <w:p w:rsidR="00A45C08" w:rsidRDefault="00A45C08"/>
    <w:p w:rsidR="00A45C08" w:rsidRDefault="00A45C08">
      <w:pPr>
        <w:sectPr w:rsidR="00A45C08">
          <w:headerReference w:type="default" r:id="rId1620"/>
          <w:footerReference w:type="default" r:id="rId1621"/>
          <w:pgSz w:w="15660" w:h="23340"/>
          <w:pgMar w:top="1980" w:right="2120" w:bottom="1980" w:left="2120" w:header="1680" w:footer="1680" w:gutter="0"/>
          <w:cols w:space="720"/>
        </w:sectPr>
      </w:pPr>
    </w:p>
    <w:p w:rsidR="00A45C08" w:rsidRDefault="009A50F7">
      <w:pPr>
        <w:wordWrap w:val="0"/>
        <w:spacing w:before="1080" w:line="740" w:lineRule="atLeast"/>
        <w:textAlignment w:val="baseline"/>
        <w:rPr>
          <w:sz w:val="36"/>
        </w:rPr>
      </w:pPr>
      <w:r>
        <w:rPr>
          <w:rFonts w:ascii="宋体" w:eastAsia="宋体" w:hAnsi="宋体" w:cs="宋体"/>
          <w:color w:val="000000"/>
          <w:sz w:val="36"/>
        </w:rPr>
        <w:lastRenderedPageBreak/>
        <w:t>窄化了这个领域。㉓</w:t>
      </w:r>
    </w:p>
    <w:p w:rsidR="00A45C08" w:rsidRDefault="009A50F7">
      <w:pPr>
        <w:wordWrap w:val="0"/>
        <w:spacing w:line="740" w:lineRule="atLeast"/>
        <w:ind w:right="40" w:firstLine="860"/>
        <w:textAlignment w:val="baseline"/>
        <w:rPr>
          <w:sz w:val="36"/>
        </w:rPr>
      </w:pPr>
      <w:r>
        <w:rPr>
          <w:rFonts w:ascii="宋体" w:eastAsia="宋体" w:hAnsi="宋体" w:cs="宋体"/>
          <w:color w:val="000000"/>
          <w:sz w:val="36"/>
        </w:rPr>
        <w:t>它们的扩张，不只意味着疾病分类学空间的重新组织；而且，这还意味着在医学观念之下，存有并作用着一种新的体验结构。匹奈和突克所设计的体制形态，在疯人周围建立起来的疗养空间，要求他在其中承认有罪并加以摆脱，同时使得疾病的真相得以显现和受到消除，在使他和自由重新连结之际，又把它在医生的意志中加以异化</w:t>
      </w:r>
      <w:r>
        <w:rPr>
          <w:rFonts w:ascii="宋体" w:eastAsia="宋体" w:hAnsi="宋体" w:cs="宋体"/>
          <w:color w:val="000000"/>
          <w:sz w:val="36"/>
        </w:rPr>
        <w:t>————</w:t>
      </w:r>
      <w:r>
        <w:rPr>
          <w:rFonts w:ascii="宋体" w:eastAsia="宋体" w:hAnsi="宋体" w:cs="宋体"/>
          <w:color w:val="000000"/>
          <w:sz w:val="36"/>
        </w:rPr>
        <w:t>以上这一切，现在都成为医学感知的先验条件</w:t>
      </w:r>
      <w:r>
        <w:rPr>
          <w:rFonts w:ascii="宋体" w:eastAsia="宋体" w:hAnsi="宋体" w:cs="宋体"/>
          <w:color w:val="000000"/>
          <w:sz w:val="36"/>
        </w:rPr>
        <w:t>(a priori)</w:t>
      </w:r>
      <w:r>
        <w:rPr>
          <w:rFonts w:ascii="宋体" w:eastAsia="宋体" w:hAnsi="宋体" w:cs="宋体"/>
          <w:color w:val="000000"/>
          <w:sz w:val="36"/>
        </w:rPr>
        <w:t>。在整个</w:t>
      </w:r>
      <w:r>
        <w:rPr>
          <w:rFonts w:ascii="宋体" w:eastAsia="宋体" w:hAnsi="宋体" w:cs="宋体"/>
          <w:color w:val="000000"/>
          <w:sz w:val="36"/>
        </w:rPr>
        <w:t>19</w:t>
      </w:r>
      <w:r>
        <w:rPr>
          <w:rFonts w:ascii="宋体" w:eastAsia="宋体" w:hAnsi="宋体" w:cs="宋体"/>
          <w:color w:val="000000"/>
          <w:sz w:val="36"/>
        </w:rPr>
        <w:t>世纪之中，疯人的认识和辨识，其惟一的基础，一直是说着同一个犯罪、同一个真相、同一个异化的内隐人类学。</w:t>
      </w:r>
    </w:p>
    <w:p w:rsidR="00A45C08" w:rsidRDefault="009A50F7">
      <w:pPr>
        <w:wordWrap w:val="0"/>
        <w:spacing w:line="740" w:lineRule="atLeast"/>
        <w:ind w:right="40" w:firstLine="860"/>
        <w:textAlignment w:val="baseline"/>
        <w:rPr>
          <w:sz w:val="36"/>
        </w:rPr>
      </w:pPr>
      <w:r>
        <w:rPr>
          <w:rFonts w:ascii="宋体" w:eastAsia="宋体" w:hAnsi="宋体" w:cs="宋体"/>
          <w:color w:val="000000"/>
          <w:sz w:val="36"/>
        </w:rPr>
        <w:t>然而，疯人现在既然处在人之真相这个问题</w:t>
      </w:r>
      <w:r>
        <w:rPr>
          <w:rFonts w:ascii="宋体" w:eastAsia="宋体" w:hAnsi="宋体" w:cs="宋体"/>
          <w:color w:val="000000"/>
          <w:sz w:val="36"/>
        </w:rPr>
        <w:t>意识之中，他必然也会使真实的人为新的命运所捕捉。如果，疯狂对于现代世界而言，不再是真相白昼对面的暗夜，如果，它所持有的最秘密语言，涉及的是人的真相问题，而且这样的真相又比他更为先前，不但是他的基础，也可以将他消灭，那么，这样的真相，只在疯狂的灾难之中向人开放，而第一道和解微光一旦出现，它就不再能为人掌握。只有在疯狂的暗夜之中，光线才有可能存在，而光线所驱散的阴影一旦消失之时，</w:t>
      </w:r>
    </w:p>
    <w:p w:rsidR="00A45C08" w:rsidRDefault="009A50F7">
      <w:pPr>
        <w:wordWrap w:val="0"/>
        <w:spacing w:line="740" w:lineRule="atLeast"/>
        <w:ind w:left="80"/>
        <w:textAlignment w:val="baseline"/>
        <w:rPr>
          <w:sz w:val="36"/>
        </w:rPr>
      </w:pPr>
      <w:r>
        <w:rPr>
          <w:rFonts w:ascii="宋体" w:eastAsia="宋体" w:hAnsi="宋体" w:cs="宋体"/>
          <w:color w:val="000000"/>
          <w:sz w:val="36"/>
          <w:u w:val="single"/>
        </w:rPr>
        <w:t xml:space="preserve">               </w:t>
      </w:r>
    </w:p>
    <w:p w:rsidR="00A45C08" w:rsidRDefault="009A50F7">
      <w:pPr>
        <w:wordWrap w:val="0"/>
        <w:spacing w:before="280" w:line="540" w:lineRule="atLeast"/>
        <w:ind w:firstLine="640"/>
        <w:textAlignment w:val="baseline"/>
        <w:rPr>
          <w:sz w:val="32"/>
        </w:rPr>
      </w:pPr>
      <w:r>
        <w:rPr>
          <w:rFonts w:ascii="黑体" w:eastAsia="黑体" w:hAnsi="黑体" w:cs="黑体"/>
          <w:color w:val="000000"/>
          <w:sz w:val="32"/>
        </w:rPr>
        <w:t>㉓</w:t>
      </w:r>
      <w:r>
        <w:rPr>
          <w:rFonts w:ascii="黑体" w:eastAsia="黑体" w:hAnsi="黑体" w:cs="黑体"/>
          <w:color w:val="000000"/>
          <w:sz w:val="32"/>
        </w:rPr>
        <w:t xml:space="preserve"> </w:t>
      </w:r>
      <w:r>
        <w:rPr>
          <w:rFonts w:ascii="黑体" w:eastAsia="黑体" w:hAnsi="黑体" w:cs="黑体"/>
          <w:color w:val="000000"/>
          <w:sz w:val="32"/>
        </w:rPr>
        <w:t>躁狂</w:t>
      </w:r>
      <w:r>
        <w:rPr>
          <w:rFonts w:ascii="黑体" w:eastAsia="黑体" w:hAnsi="黑体" w:cs="黑体"/>
          <w:color w:val="000000"/>
          <w:sz w:val="32"/>
        </w:rPr>
        <w:t>(manie)</w:t>
      </w:r>
      <w:r>
        <w:rPr>
          <w:rFonts w:ascii="黑体" w:eastAsia="黑体" w:hAnsi="黑体" w:cs="黑体"/>
          <w:color w:val="000000"/>
          <w:sz w:val="32"/>
        </w:rPr>
        <w:t>曾是</w:t>
      </w:r>
      <w:r>
        <w:rPr>
          <w:rFonts w:ascii="黑体" w:eastAsia="黑体" w:hAnsi="黑体" w:cs="黑体"/>
          <w:color w:val="000000"/>
          <w:sz w:val="32"/>
        </w:rPr>
        <w:t>18</w:t>
      </w:r>
      <w:r>
        <w:rPr>
          <w:rFonts w:ascii="黑体" w:eastAsia="黑体" w:hAnsi="黑体" w:cs="黑体"/>
          <w:color w:val="000000"/>
          <w:sz w:val="32"/>
        </w:rPr>
        <w:t>世纪最稳固的病理形态之一，这时却失去了原有的重要性。在</w:t>
      </w:r>
      <w:r>
        <w:rPr>
          <w:rFonts w:ascii="黑体" w:eastAsia="黑体" w:hAnsi="黑体" w:cs="黑体"/>
          <w:color w:val="000000"/>
          <w:sz w:val="32"/>
        </w:rPr>
        <w:t>1801</w:t>
      </w:r>
      <w:r>
        <w:rPr>
          <w:rFonts w:ascii="黑体" w:eastAsia="黑体" w:hAnsi="黑体" w:cs="黑体"/>
          <w:color w:val="000000"/>
          <w:sz w:val="32"/>
        </w:rPr>
        <w:t>年到</w:t>
      </w:r>
      <w:r>
        <w:rPr>
          <w:rFonts w:ascii="黑体" w:eastAsia="黑体" w:hAnsi="黑体" w:cs="黑体"/>
          <w:color w:val="000000"/>
          <w:sz w:val="32"/>
        </w:rPr>
        <w:t>18</w:t>
      </w:r>
      <w:r>
        <w:rPr>
          <w:rFonts w:ascii="黑体" w:eastAsia="黑体" w:hAnsi="黑体" w:cs="黑体"/>
          <w:color w:val="000000"/>
          <w:sz w:val="32"/>
        </w:rPr>
        <w:t>05</w:t>
      </w:r>
      <w:r>
        <w:rPr>
          <w:rFonts w:ascii="黑体" w:eastAsia="黑体" w:hAnsi="黑体" w:cs="黑体"/>
          <w:color w:val="000000"/>
          <w:sz w:val="32"/>
        </w:rPr>
        <w:t>年，匹奈仍计算硝石库院的疯女有百分之六十以上为躁狂患者</w:t>
      </w:r>
      <w:r>
        <w:rPr>
          <w:rFonts w:ascii="黑体" w:eastAsia="黑体" w:hAnsi="黑体" w:cs="黑体"/>
          <w:color w:val="000000"/>
          <w:sz w:val="32"/>
        </w:rPr>
        <w:t>(1002</w:t>
      </w:r>
      <w:r>
        <w:rPr>
          <w:rFonts w:ascii="黑体" w:eastAsia="黑体" w:hAnsi="黑体" w:cs="黑体"/>
          <w:color w:val="000000"/>
          <w:sz w:val="32"/>
        </w:rPr>
        <w:t>名之中有</w:t>
      </w:r>
      <w:r>
        <w:rPr>
          <w:rFonts w:ascii="黑体" w:eastAsia="黑体" w:hAnsi="黑体" w:cs="黑体"/>
          <w:color w:val="000000"/>
          <w:sz w:val="32"/>
        </w:rPr>
        <w:t>624</w:t>
      </w:r>
      <w:r>
        <w:rPr>
          <w:rFonts w:ascii="黑体" w:eastAsia="黑体" w:hAnsi="黑体" w:cs="黑体"/>
          <w:color w:val="000000"/>
          <w:sz w:val="32"/>
        </w:rPr>
        <w:t>名</w:t>
      </w:r>
      <w:r>
        <w:rPr>
          <w:rFonts w:ascii="黑体" w:eastAsia="黑体" w:hAnsi="黑体" w:cs="黑体"/>
          <w:color w:val="000000"/>
          <w:sz w:val="32"/>
        </w:rPr>
        <w:t>)</w:t>
      </w:r>
      <w:r>
        <w:rPr>
          <w:rFonts w:ascii="黑体" w:eastAsia="黑体" w:hAnsi="黑体" w:cs="黑体"/>
          <w:color w:val="000000"/>
          <w:sz w:val="32"/>
        </w:rPr>
        <w:t>；艾斯基洛在</w:t>
      </w:r>
      <w:r>
        <w:rPr>
          <w:rFonts w:ascii="黑体" w:eastAsia="黑体" w:hAnsi="黑体" w:cs="黑体"/>
          <w:color w:val="000000"/>
          <w:sz w:val="32"/>
        </w:rPr>
        <w:t>1805—1815</w:t>
      </w:r>
      <w:r>
        <w:rPr>
          <w:rFonts w:ascii="黑体" w:eastAsia="黑体" w:hAnsi="黑体" w:cs="黑体"/>
          <w:color w:val="000000"/>
          <w:sz w:val="32"/>
        </w:rPr>
        <w:t>年间，计算厦伦顿院入院的</w:t>
      </w:r>
      <w:r>
        <w:rPr>
          <w:rFonts w:ascii="黑体" w:eastAsia="黑体" w:hAnsi="黑体" w:cs="黑体"/>
          <w:color w:val="000000"/>
          <w:sz w:val="32"/>
        </w:rPr>
        <w:t>1557</w:t>
      </w:r>
      <w:r>
        <w:rPr>
          <w:rFonts w:ascii="黑体" w:eastAsia="黑体" w:hAnsi="黑体" w:cs="黑体"/>
          <w:color w:val="000000"/>
          <w:sz w:val="32"/>
        </w:rPr>
        <w:t>人中，有</w:t>
      </w:r>
      <w:r>
        <w:rPr>
          <w:rFonts w:ascii="黑体" w:eastAsia="黑体" w:hAnsi="黑体" w:cs="黑体"/>
          <w:color w:val="000000"/>
          <w:sz w:val="32"/>
        </w:rPr>
        <w:t>545</w:t>
      </w:r>
      <w:r>
        <w:rPr>
          <w:rFonts w:ascii="黑体" w:eastAsia="黑体" w:hAnsi="黑体" w:cs="黑体"/>
          <w:color w:val="000000"/>
          <w:sz w:val="32"/>
        </w:rPr>
        <w:t>人为躁狂患者</w:t>
      </w:r>
      <w:r>
        <w:rPr>
          <w:rFonts w:ascii="黑体" w:eastAsia="黑体" w:hAnsi="黑体" w:cs="黑体"/>
          <w:color w:val="000000"/>
          <w:sz w:val="32"/>
        </w:rPr>
        <w:t>(</w:t>
      </w:r>
      <w:r>
        <w:rPr>
          <w:rFonts w:ascii="黑体" w:eastAsia="黑体" w:hAnsi="黑体" w:cs="黑体"/>
          <w:color w:val="000000"/>
          <w:sz w:val="32"/>
        </w:rPr>
        <w:t>百分之三十五</w:t>
      </w:r>
      <w:r>
        <w:rPr>
          <w:rFonts w:ascii="黑体" w:eastAsia="黑体" w:hAnsi="黑体" w:cs="黑体"/>
          <w:color w:val="000000"/>
          <w:sz w:val="32"/>
        </w:rPr>
        <w:t>)</w:t>
      </w:r>
      <w:r>
        <w:rPr>
          <w:rFonts w:ascii="黑体" w:eastAsia="黑体" w:hAnsi="黑体" w:cs="黑体"/>
          <w:color w:val="000000"/>
          <w:sz w:val="32"/>
        </w:rPr>
        <w:t>；卡麦尔</w:t>
      </w:r>
      <w:r>
        <w:rPr>
          <w:rFonts w:ascii="黑体" w:eastAsia="黑体" w:hAnsi="黑体" w:cs="黑体"/>
          <w:color w:val="000000"/>
          <w:sz w:val="32"/>
        </w:rPr>
        <w:t>(Calmeil)</w:t>
      </w:r>
      <w:r>
        <w:rPr>
          <w:rFonts w:ascii="黑体" w:eastAsia="黑体" w:hAnsi="黑体" w:cs="黑体"/>
          <w:color w:val="000000"/>
          <w:sz w:val="32"/>
        </w:rPr>
        <w:t>于</w:t>
      </w:r>
      <w:r>
        <w:rPr>
          <w:rFonts w:ascii="黑体" w:eastAsia="黑体" w:hAnsi="黑体" w:cs="黑体"/>
          <w:color w:val="000000"/>
          <w:sz w:val="32"/>
        </w:rPr>
        <w:t>1856—1866</w:t>
      </w:r>
      <w:r>
        <w:rPr>
          <w:rFonts w:ascii="黑体" w:eastAsia="黑体" w:hAnsi="黑体" w:cs="黑体"/>
          <w:color w:val="000000"/>
          <w:sz w:val="32"/>
        </w:rPr>
        <w:t>年间，于同一所医院中，只遇到百分之二十五的比例</w:t>
      </w:r>
      <w:r>
        <w:rPr>
          <w:rFonts w:ascii="黑体" w:eastAsia="黑体" w:hAnsi="黑体" w:cs="黑体"/>
          <w:color w:val="000000"/>
          <w:sz w:val="32"/>
        </w:rPr>
        <w:t>(2524</w:t>
      </w:r>
      <w:r>
        <w:rPr>
          <w:rFonts w:ascii="黑体" w:eastAsia="黑体" w:hAnsi="黑体" w:cs="黑体"/>
          <w:color w:val="000000"/>
          <w:sz w:val="32"/>
        </w:rPr>
        <w:t>名之中有</w:t>
      </w:r>
      <w:r>
        <w:rPr>
          <w:rFonts w:ascii="黑体" w:eastAsia="黑体" w:hAnsi="黑体" w:cs="黑体"/>
          <w:color w:val="000000"/>
          <w:sz w:val="32"/>
        </w:rPr>
        <w:t>624</w:t>
      </w:r>
      <w:r>
        <w:rPr>
          <w:rFonts w:ascii="黑体" w:eastAsia="黑体" w:hAnsi="黑体" w:cs="黑体"/>
          <w:color w:val="000000"/>
          <w:sz w:val="32"/>
        </w:rPr>
        <w:t>名</w:t>
      </w:r>
      <w:r>
        <w:rPr>
          <w:rFonts w:ascii="黑体" w:eastAsia="黑体" w:hAnsi="黑体" w:cs="黑体"/>
          <w:color w:val="000000"/>
          <w:sz w:val="32"/>
        </w:rPr>
        <w:t>)</w:t>
      </w:r>
      <w:r>
        <w:rPr>
          <w:rFonts w:ascii="黑体" w:eastAsia="黑体" w:hAnsi="黑体" w:cs="黑体"/>
          <w:color w:val="000000"/>
          <w:sz w:val="32"/>
        </w:rPr>
        <w:t>；在同一个年代，马尔塞</w:t>
      </w:r>
      <w:r>
        <w:rPr>
          <w:rFonts w:ascii="黑体" w:eastAsia="黑体" w:hAnsi="黑体" w:cs="黑体"/>
          <w:color w:val="000000"/>
          <w:sz w:val="32"/>
        </w:rPr>
        <w:t>(Marcé)</w:t>
      </w:r>
      <w:r>
        <w:rPr>
          <w:rFonts w:ascii="黑体" w:eastAsia="黑体" w:hAnsi="黑体" w:cs="黑体"/>
          <w:color w:val="000000"/>
          <w:sz w:val="32"/>
        </w:rPr>
        <w:t>在硝石库院和比塞特院，</w:t>
      </w:r>
      <w:r>
        <w:rPr>
          <w:rFonts w:ascii="黑体" w:eastAsia="黑体" w:hAnsi="黑体" w:cs="黑体"/>
          <w:color w:val="000000"/>
          <w:sz w:val="32"/>
        </w:rPr>
        <w:t>5481</w:t>
      </w:r>
      <w:r>
        <w:rPr>
          <w:rFonts w:ascii="黑体" w:eastAsia="黑体" w:hAnsi="黑体" w:cs="黑体"/>
          <w:color w:val="000000"/>
          <w:sz w:val="32"/>
        </w:rPr>
        <w:t>人之中只诊断出</w:t>
      </w:r>
      <w:r>
        <w:rPr>
          <w:rFonts w:ascii="黑体" w:eastAsia="黑体" w:hAnsi="黑体" w:cs="黑体"/>
          <w:color w:val="000000"/>
          <w:sz w:val="32"/>
        </w:rPr>
        <w:t>779</w:t>
      </w:r>
      <w:r>
        <w:rPr>
          <w:rFonts w:ascii="黑体" w:eastAsia="黑体" w:hAnsi="黑体" w:cs="黑体"/>
          <w:color w:val="000000"/>
          <w:sz w:val="32"/>
        </w:rPr>
        <w:t>名</w:t>
      </w:r>
      <w:r>
        <w:rPr>
          <w:rFonts w:ascii="黑体" w:eastAsia="黑体" w:hAnsi="黑体" w:cs="黑体"/>
          <w:color w:val="000000"/>
          <w:sz w:val="32"/>
        </w:rPr>
        <w:t>(</w:t>
      </w:r>
      <w:r>
        <w:rPr>
          <w:rFonts w:ascii="黑体" w:eastAsia="黑体" w:hAnsi="黑体" w:cs="黑体"/>
          <w:color w:val="000000"/>
          <w:sz w:val="32"/>
        </w:rPr>
        <w:t>百分之十四</w:t>
      </w:r>
      <w:r>
        <w:rPr>
          <w:rFonts w:ascii="黑体" w:eastAsia="黑体" w:hAnsi="黑体" w:cs="黑体"/>
          <w:color w:val="000000"/>
          <w:sz w:val="32"/>
        </w:rPr>
        <w:t>)</w:t>
      </w:r>
      <w:r>
        <w:rPr>
          <w:rFonts w:ascii="黑体" w:eastAsia="黑体" w:hAnsi="黑体" w:cs="黑体"/>
          <w:color w:val="000000"/>
          <w:sz w:val="32"/>
        </w:rPr>
        <w:t>，再晚一点，小佛维尔</w:t>
      </w:r>
      <w:r>
        <w:rPr>
          <w:rFonts w:ascii="黑体" w:eastAsia="黑体" w:hAnsi="黑体" w:cs="黑体"/>
          <w:color w:val="000000"/>
          <w:sz w:val="32"/>
        </w:rPr>
        <w:t>(Achille Foville fils)</w:t>
      </w:r>
      <w:r>
        <w:rPr>
          <w:rFonts w:ascii="黑体" w:eastAsia="黑体" w:hAnsi="黑体" w:cs="黑体"/>
          <w:color w:val="000000"/>
          <w:sz w:val="32"/>
        </w:rPr>
        <w:t>只在厦伦顿院诊断出百分之七的比例。</w:t>
      </w:r>
    </w:p>
    <w:p w:rsidR="00A45C08" w:rsidRDefault="009A50F7">
      <w:pPr>
        <w:wordWrap w:val="0"/>
        <w:spacing w:line="440" w:lineRule="atLeast"/>
        <w:ind w:left="260"/>
        <w:textAlignment w:val="baseline"/>
        <w:rPr>
          <w:sz w:val="32"/>
        </w:rPr>
      </w:pPr>
      <w:r>
        <w:rPr>
          <w:rFonts w:ascii="黑体" w:eastAsia="黑体" w:hAnsi="黑体" w:cs="黑体"/>
          <w:color w:val="000000"/>
          <w:sz w:val="32"/>
        </w:rPr>
        <w:t>734</w:t>
      </w:r>
    </w:p>
    <w:p w:rsidR="00A45C08" w:rsidRDefault="00A45C08"/>
    <w:p w:rsidR="00A45C08" w:rsidRDefault="00A45C08">
      <w:pPr>
        <w:sectPr w:rsidR="00A45C08">
          <w:headerReference w:type="default" r:id="rId1622"/>
          <w:footerReference w:type="default" r:id="rId1623"/>
          <w:pgSz w:w="15660" w:h="23340"/>
          <w:pgMar w:top="1980" w:right="2140" w:bottom="1980" w:left="2140" w:header="1680" w:footer="1680" w:gutter="0"/>
          <w:cols w:space="720"/>
        </w:sectPr>
      </w:pPr>
    </w:p>
    <w:p w:rsidR="00A45C08" w:rsidRDefault="009A50F7">
      <w:pPr>
        <w:wordWrap w:val="0"/>
        <w:spacing w:before="1020" w:line="640" w:lineRule="atLeast"/>
        <w:ind w:left="80" w:right="60"/>
        <w:textAlignment w:val="baseline"/>
        <w:rPr>
          <w:sz w:val="42"/>
        </w:rPr>
      </w:pPr>
      <w:r>
        <w:rPr>
          <w:rFonts w:ascii="宋体" w:eastAsia="宋体" w:hAnsi="宋体" w:cs="宋体"/>
          <w:color w:val="000000"/>
          <w:sz w:val="42"/>
        </w:rPr>
        <w:lastRenderedPageBreak/>
        <w:t>光线本身也会消失。在现代世界之中，人和疯子之间的连结，可能比昔日由博斯的着火风车所照明的动物强大变形里，所能达成的连结，更为稳固：他们乃是被连结于一个具有相互性但却又互不相容的真相之上，所形成一个难以捉摸的关联；他们彼此为对方诉说着他们的本质真相，然而这个真相又因为这样的彼此诉说而消失。每一道光线熄灭于它所促生的白昼之中，由此回归它所划破的暗夜，然而，暗夜如果残酷地显现了，它又会召唤光线。在我们今天，人的真相只</w:t>
      </w:r>
      <w:r>
        <w:rPr>
          <w:rFonts w:ascii="宋体" w:eastAsia="宋体" w:hAnsi="宋体" w:cs="宋体"/>
          <w:color w:val="000000"/>
          <w:sz w:val="42"/>
        </w:rPr>
        <w:t>存在于那他所是又不是的谜样疯人身上；每一个疯子同时承载和不承载这个人性真相，而他也只是在他的人性的后遗效果中，才使得这个真相得以大白。</w:t>
      </w:r>
    </w:p>
    <w:p w:rsidR="00A45C08" w:rsidRDefault="009A50F7">
      <w:pPr>
        <w:wordWrap w:val="0"/>
        <w:spacing w:line="640" w:lineRule="atLeast"/>
        <w:ind w:left="80" w:right="40" w:firstLine="880"/>
        <w:textAlignment w:val="baseline"/>
        <w:rPr>
          <w:sz w:val="42"/>
        </w:rPr>
      </w:pPr>
      <w:r>
        <w:rPr>
          <w:rFonts w:ascii="宋体" w:eastAsia="宋体" w:hAnsi="宋体" w:cs="宋体"/>
          <w:color w:val="000000"/>
          <w:sz w:val="42"/>
        </w:rPr>
        <w:t>匹奈小心翼翼地建立起来的疗养院，并未发挥任何功效，它并未保护他同时代的世界、防备疯狂的重新高涨。或者毋宁说，它的确有其功效，而且是大大地发挥功效。如果说，它把疯子由无人性的铁链中解放出来，它其实却又把人和他的真理绑在疯子身上。从这天起，人便拥有可以把自己理解为真实存有的进路；但这个真实的存有，却只有通过异化的形式，才能呈现在他面前。</w:t>
      </w:r>
    </w:p>
    <w:p w:rsidR="00A45C08" w:rsidRDefault="009A50F7">
      <w:pPr>
        <w:wordWrap w:val="0"/>
        <w:spacing w:line="640" w:lineRule="atLeast"/>
        <w:ind w:left="80" w:firstLine="880"/>
        <w:textAlignment w:val="baseline"/>
        <w:rPr>
          <w:sz w:val="42"/>
        </w:rPr>
      </w:pPr>
      <w:r>
        <w:rPr>
          <w:rFonts w:ascii="宋体" w:eastAsia="宋体" w:hAnsi="宋体" w:cs="宋体"/>
          <w:color w:val="000000"/>
          <w:sz w:val="42"/>
        </w:rPr>
        <w:t>我们或许会天真地想像，通过一百五十年的历史，我们描绘的是一种心理形态：疯人。但我们明显看到的是，当我们在写疯人史的同时，我们其实写出了使得心理学得以出现的历史</w:t>
      </w:r>
      <w:r>
        <w:rPr>
          <w:rFonts w:ascii="宋体" w:eastAsia="宋体" w:hAnsi="宋体" w:cs="宋体"/>
          <w:color w:val="000000"/>
          <w:sz w:val="42"/>
        </w:rPr>
        <w:t>——</w:t>
      </w:r>
      <w:r>
        <w:rPr>
          <w:rFonts w:ascii="宋体" w:eastAsia="宋体" w:hAnsi="宋体" w:cs="宋体"/>
          <w:color w:val="000000"/>
          <w:sz w:val="42"/>
        </w:rPr>
        <w:t>当然，这个历史所处的层次，并非科学发现的编年史，也不是一部意念史，而是在追寻基本体验结构的贯串。而且，心理学对我们意味的是自从</w:t>
      </w:r>
      <w:r>
        <w:rPr>
          <w:rFonts w:ascii="宋体" w:eastAsia="宋体" w:hAnsi="宋体" w:cs="宋体"/>
          <w:color w:val="000000"/>
          <w:sz w:val="42"/>
        </w:rPr>
        <w:t>19</w:t>
      </w:r>
      <w:r>
        <w:rPr>
          <w:rFonts w:ascii="宋体" w:eastAsia="宋体" w:hAnsi="宋体" w:cs="宋体"/>
          <w:color w:val="000000"/>
          <w:sz w:val="42"/>
        </w:rPr>
        <w:t>世纪以来，为西方世界所特有的一种文化事实：这是一个由现代人所定义的厚重预设，但它也很能描绘他：人的特性，并不存在于他和真理之间</w:t>
      </w:r>
    </w:p>
    <w:p w:rsidR="00A45C08" w:rsidRDefault="009A50F7">
      <w:pPr>
        <w:wordWrap w:val="0"/>
        <w:spacing w:line="440" w:lineRule="atLeast"/>
        <w:ind w:right="200"/>
        <w:jc w:val="right"/>
        <w:textAlignment w:val="baseline"/>
        <w:rPr>
          <w:sz w:val="33"/>
        </w:rPr>
      </w:pPr>
      <w:r>
        <w:rPr>
          <w:rFonts w:ascii="楷体" w:eastAsia="楷体" w:hAnsi="楷体" w:cs="楷体"/>
          <w:color w:val="000000"/>
          <w:sz w:val="33"/>
        </w:rPr>
        <w:t>735</w:t>
      </w:r>
    </w:p>
    <w:p w:rsidR="00A45C08" w:rsidRDefault="00A45C08"/>
    <w:p w:rsidR="00A45C08" w:rsidRDefault="00A45C08">
      <w:pPr>
        <w:sectPr w:rsidR="00A45C08">
          <w:headerReference w:type="default" r:id="rId1624"/>
          <w:footerReference w:type="default" r:id="rId1625"/>
          <w:pgSz w:w="15660" w:h="23340"/>
          <w:pgMar w:top="1980" w:right="2080" w:bottom="1980" w:left="2080" w:header="1680" w:footer="1680" w:gutter="0"/>
          <w:cols w:space="720"/>
        </w:sectPr>
      </w:pPr>
    </w:p>
    <w:p w:rsidR="00A45C08" w:rsidRDefault="009A50F7">
      <w:pPr>
        <w:wordWrap w:val="0"/>
        <w:spacing w:before="1060" w:line="720" w:lineRule="atLeast"/>
        <w:ind w:right="60"/>
        <w:textAlignment w:val="baseline"/>
        <w:rPr>
          <w:sz w:val="37"/>
        </w:rPr>
      </w:pPr>
      <w:r>
        <w:rPr>
          <w:rFonts w:ascii="宋体" w:eastAsia="宋体" w:hAnsi="宋体" w:cs="宋体"/>
          <w:color w:val="000000"/>
          <w:sz w:val="37"/>
        </w:rPr>
        <w:lastRenderedPageBreak/>
        <w:t>的某种关系；不过，人却持有一个同时既呈现又</w:t>
      </w:r>
      <w:r>
        <w:rPr>
          <w:rFonts w:ascii="宋体" w:eastAsia="宋体" w:hAnsi="宋体" w:cs="宋体"/>
          <w:color w:val="000000"/>
          <w:sz w:val="37"/>
        </w:rPr>
        <w:t>隐藏的真相，好像那是他专有的事物。</w:t>
      </w:r>
    </w:p>
    <w:p w:rsidR="00A45C08" w:rsidRDefault="009A50F7">
      <w:pPr>
        <w:wordWrap w:val="0"/>
        <w:spacing w:line="720" w:lineRule="atLeast"/>
        <w:ind w:right="20" w:firstLine="880"/>
        <w:textAlignment w:val="baseline"/>
        <w:rPr>
          <w:sz w:val="37"/>
        </w:rPr>
      </w:pPr>
      <w:r>
        <w:rPr>
          <w:rFonts w:ascii="宋体" w:eastAsia="宋体" w:hAnsi="宋体" w:cs="宋体"/>
          <w:color w:val="000000"/>
          <w:sz w:val="37"/>
        </w:rPr>
        <w:t>就让语言遵循它的倾向吧：</w:t>
      </w:r>
      <w:r>
        <w:rPr>
          <w:rFonts w:ascii="宋体" w:eastAsia="宋体" w:hAnsi="宋体" w:cs="宋体"/>
          <w:color w:val="000000"/>
          <w:sz w:val="37"/>
        </w:rPr>
        <w:t>l’ homo psychologicus(</w:t>
      </w:r>
      <w:r>
        <w:rPr>
          <w:rFonts w:ascii="宋体" w:eastAsia="宋体" w:hAnsi="宋体" w:cs="宋体"/>
          <w:color w:val="000000"/>
          <w:sz w:val="37"/>
        </w:rPr>
        <w:t>心理人</w:t>
      </w:r>
      <w:r>
        <w:rPr>
          <w:rFonts w:ascii="宋体" w:eastAsia="宋体" w:hAnsi="宋体" w:cs="宋体"/>
          <w:color w:val="000000"/>
          <w:sz w:val="37"/>
        </w:rPr>
        <w:t>)</w:t>
      </w:r>
      <w:r>
        <w:rPr>
          <w:rFonts w:ascii="宋体" w:eastAsia="宋体" w:hAnsi="宋体" w:cs="宋体"/>
          <w:color w:val="000000"/>
          <w:sz w:val="37"/>
        </w:rPr>
        <w:t>乃是</w:t>
      </w:r>
      <w:r>
        <w:rPr>
          <w:rFonts w:ascii="宋体" w:eastAsia="宋体" w:hAnsi="宋体" w:cs="宋体"/>
          <w:color w:val="000000"/>
          <w:sz w:val="37"/>
        </w:rPr>
        <w:t xml:space="preserve"> l’ homo mente captus(</w:t>
      </w:r>
      <w:r>
        <w:rPr>
          <w:rFonts w:ascii="宋体" w:eastAsia="宋体" w:hAnsi="宋体" w:cs="宋体"/>
          <w:color w:val="000000"/>
          <w:sz w:val="37"/>
        </w:rPr>
        <w:t>悟性人</w:t>
      </w:r>
      <w:r>
        <w:rPr>
          <w:rFonts w:ascii="宋体" w:eastAsia="宋体" w:hAnsi="宋体" w:cs="宋体"/>
          <w:color w:val="000000"/>
          <w:sz w:val="37"/>
        </w:rPr>
        <w:t>)</w:t>
      </w:r>
      <w:r>
        <w:rPr>
          <w:rFonts w:ascii="宋体" w:eastAsia="宋体" w:hAnsi="宋体" w:cs="宋体"/>
          <w:color w:val="000000"/>
          <w:sz w:val="37"/>
        </w:rPr>
        <w:t>的后裔。</w:t>
      </w:r>
    </w:p>
    <w:p w:rsidR="00A45C08" w:rsidRDefault="009A50F7">
      <w:pPr>
        <w:wordWrap w:val="0"/>
        <w:spacing w:line="720" w:lineRule="atLeast"/>
        <w:ind w:right="20" w:firstLine="880"/>
        <w:textAlignment w:val="baseline"/>
        <w:rPr>
          <w:sz w:val="37"/>
        </w:rPr>
      </w:pPr>
      <w:r>
        <w:rPr>
          <w:rFonts w:ascii="宋体" w:eastAsia="宋体" w:hAnsi="宋体" w:cs="宋体"/>
          <w:color w:val="000000"/>
          <w:sz w:val="37"/>
        </w:rPr>
        <w:t>由于心理学只能说着异化的语言，它的可能性，只有在人之批判或其自身的批判之中，才会出现。它一直处于十字路口，而且这便是它的本性：一方面，它把人的负面性不断深化，一直到那使得爱与死、日与夜、万物的永恒重复和季节的匆促了结成为相属不分的极端点为止</w:t>
      </w:r>
      <w:r>
        <w:rPr>
          <w:rFonts w:ascii="宋体" w:eastAsia="宋体" w:hAnsi="宋体" w:cs="宋体"/>
          <w:color w:val="000000"/>
          <w:sz w:val="37"/>
        </w:rPr>
        <w:t>————</w:t>
      </w:r>
      <w:r>
        <w:rPr>
          <w:rFonts w:ascii="宋体" w:eastAsia="宋体" w:hAnsi="宋体" w:cs="宋体"/>
          <w:color w:val="000000"/>
          <w:sz w:val="37"/>
        </w:rPr>
        <w:t>它的最后境界则是进行铁锤敲击般的哲学思考。</w:t>
      </w:r>
      <w:r>
        <w:rPr>
          <w:rFonts w:ascii="宋体" w:eastAsia="宋体" w:hAnsi="宋体" w:cs="宋体"/>
          <w:color w:val="000000"/>
          <w:sz w:val="37"/>
        </w:rPr>
        <w:t>⁵</w:t>
      </w:r>
      <w:r>
        <w:rPr>
          <w:rFonts w:ascii="宋体" w:eastAsia="宋体" w:hAnsi="宋体" w:cs="宋体"/>
          <w:color w:val="000000"/>
          <w:sz w:val="37"/>
        </w:rPr>
        <w:t>另一方面，它又操弄那不断重复的游戏，要使主</w:t>
      </w:r>
      <w:r>
        <w:rPr>
          <w:rFonts w:ascii="宋体" w:eastAsia="宋体" w:hAnsi="宋体" w:cs="宋体"/>
          <w:color w:val="000000"/>
          <w:sz w:val="37"/>
        </w:rPr>
        <w:t>体和客体、内在和外在、实存体验和认识相互调适。</w:t>
      </w:r>
    </w:p>
    <w:p w:rsidR="00A45C08" w:rsidRDefault="009A50F7">
      <w:pPr>
        <w:wordWrap w:val="0"/>
        <w:spacing w:line="720" w:lineRule="atLeast"/>
        <w:ind w:right="20" w:firstLine="880"/>
        <w:textAlignment w:val="baseline"/>
        <w:rPr>
          <w:sz w:val="37"/>
        </w:rPr>
      </w:pPr>
      <w:r>
        <w:rPr>
          <w:rFonts w:ascii="宋体" w:eastAsia="宋体" w:hAnsi="宋体" w:cs="宋体"/>
          <w:color w:val="000000"/>
          <w:sz w:val="37"/>
        </w:rPr>
        <w:t>心理学甚至是在起源时，就有必要如此，但同时又不愿承认它。对于那面对其真相的现代人而言，它不可避免地成为他的辩证法的一部分，也就是说，在真实认知的层次上，它将永远无法穷尽其中的底蕴。</w:t>
      </w:r>
    </w:p>
    <w:p w:rsidR="00A45C08" w:rsidRDefault="009A50F7">
      <w:pPr>
        <w:wordWrap w:val="0"/>
        <w:spacing w:line="720" w:lineRule="atLeast"/>
        <w:ind w:right="20" w:firstLine="880"/>
        <w:textAlignment w:val="baseline"/>
        <w:rPr>
          <w:sz w:val="37"/>
        </w:rPr>
      </w:pPr>
      <w:r>
        <w:rPr>
          <w:rFonts w:ascii="宋体" w:eastAsia="宋体" w:hAnsi="宋体" w:cs="宋体"/>
          <w:color w:val="000000"/>
          <w:sz w:val="37"/>
        </w:rPr>
        <w:t>然而，就在辩证法的饶舌介入之中，非理性却仍然保持缄默，而遗忘便是来自人沉默的大撕裂。</w:t>
      </w:r>
    </w:p>
    <w:p w:rsidR="00A45C08" w:rsidRDefault="00A45C08">
      <w:pPr>
        <w:wordWrap w:val="0"/>
        <w:spacing w:line="720" w:lineRule="exact"/>
        <w:textAlignment w:val="baseline"/>
        <w:rPr>
          <w:sz w:val="37"/>
        </w:rPr>
      </w:pPr>
    </w:p>
    <w:p w:rsidR="00A45C08" w:rsidRDefault="00A45C08">
      <w:pPr>
        <w:wordWrap w:val="0"/>
        <w:spacing w:line="720" w:lineRule="exact"/>
        <w:textAlignment w:val="baseline"/>
        <w:rPr>
          <w:sz w:val="37"/>
        </w:rPr>
      </w:pPr>
    </w:p>
    <w:p w:rsidR="00A45C08" w:rsidRDefault="009A50F7">
      <w:pPr>
        <w:wordWrap w:val="0"/>
        <w:spacing w:line="720" w:lineRule="atLeast"/>
        <w:ind w:firstLine="880"/>
        <w:textAlignment w:val="baseline"/>
        <w:rPr>
          <w:sz w:val="37"/>
        </w:rPr>
      </w:pPr>
      <w:r>
        <w:rPr>
          <w:rFonts w:ascii="宋体" w:eastAsia="宋体" w:hAnsi="宋体" w:cs="宋体"/>
          <w:color w:val="000000"/>
          <w:sz w:val="37"/>
        </w:rPr>
        <w:t>然而，还有其他的人，他们</w:t>
      </w:r>
      <w:r>
        <w:rPr>
          <w:rFonts w:ascii="宋体" w:eastAsia="宋体" w:hAnsi="宋体" w:cs="宋体"/>
          <w:color w:val="000000"/>
          <w:sz w:val="37"/>
        </w:rPr>
        <w:t>“</w:t>
      </w:r>
      <w:r>
        <w:rPr>
          <w:rFonts w:ascii="宋体" w:eastAsia="宋体" w:hAnsi="宋体" w:cs="宋体"/>
          <w:color w:val="000000"/>
          <w:sz w:val="37"/>
        </w:rPr>
        <w:t>一旦迷失道路，便希望永远迷失下去</w:t>
      </w:r>
      <w:r>
        <w:rPr>
          <w:rFonts w:ascii="宋体" w:eastAsia="宋体" w:hAnsi="宋体" w:cs="宋体"/>
          <w:color w:val="000000"/>
          <w:sz w:val="37"/>
        </w:rPr>
        <w:t>”</w:t>
      </w:r>
      <w:r>
        <w:rPr>
          <w:rFonts w:ascii="宋体" w:eastAsia="宋体" w:hAnsi="宋体" w:cs="宋体"/>
          <w:color w:val="000000"/>
          <w:sz w:val="37"/>
        </w:rPr>
        <w:t>。在他处，非理性的终结乃是改观变貌</w:t>
      </w:r>
      <w:r>
        <w:rPr>
          <w:rFonts w:ascii="宋体" w:eastAsia="宋体" w:hAnsi="宋体" w:cs="宋体"/>
          <w:color w:val="000000"/>
          <w:sz w:val="37"/>
        </w:rPr>
        <w:t>(transfigu-ration)</w:t>
      </w:r>
      <w:r>
        <w:rPr>
          <w:rFonts w:ascii="宋体" w:eastAsia="宋体" w:hAnsi="宋体" w:cs="宋体"/>
          <w:color w:val="000000"/>
          <w:sz w:val="37"/>
        </w:rPr>
        <w:t>。</w:t>
      </w:r>
      <w:r>
        <w:rPr>
          <w:rFonts w:ascii="宋体" w:eastAsia="宋体" w:hAnsi="宋体" w:cs="宋体"/>
          <w:color w:val="000000"/>
          <w:sz w:val="37"/>
        </w:rPr>
        <w:t>⁶</w:t>
      </w:r>
    </w:p>
    <w:p w:rsidR="00A45C08" w:rsidRDefault="009A50F7">
      <w:pPr>
        <w:wordWrap w:val="0"/>
        <w:spacing w:line="720" w:lineRule="atLeast"/>
        <w:ind w:firstLine="880"/>
        <w:textAlignment w:val="baseline"/>
        <w:rPr>
          <w:sz w:val="37"/>
        </w:rPr>
      </w:pPr>
      <w:r>
        <w:rPr>
          <w:rFonts w:ascii="宋体" w:eastAsia="宋体" w:hAnsi="宋体" w:cs="宋体"/>
          <w:color w:val="000000"/>
          <w:sz w:val="37"/>
        </w:rPr>
        <w:t>存有这样的一个领域，如果它脱离了那几乎完全的沉</w:t>
      </w:r>
      <w:r>
        <w:rPr>
          <w:rFonts w:ascii="宋体" w:eastAsia="宋体" w:hAnsi="宋体" w:cs="宋体"/>
          <w:color w:val="000000"/>
          <w:sz w:val="37"/>
        </w:rPr>
        <w:t>默、那保持古典自明性质的内隐低语，结果也只是将自己重新组合为一个被喊叫声所巡行的沉默，成为一个充满禁令、</w:t>
      </w:r>
    </w:p>
    <w:p w:rsidR="00A45C08" w:rsidRDefault="009A50F7">
      <w:pPr>
        <w:wordWrap w:val="0"/>
        <w:spacing w:line="440" w:lineRule="atLeast"/>
        <w:ind w:left="240"/>
        <w:textAlignment w:val="baseline"/>
        <w:rPr>
          <w:sz w:val="32"/>
        </w:rPr>
      </w:pPr>
      <w:r>
        <w:rPr>
          <w:rFonts w:ascii="仿宋" w:eastAsia="仿宋" w:hAnsi="仿宋" w:cs="仿宋"/>
          <w:color w:val="000000"/>
          <w:sz w:val="32"/>
        </w:rPr>
        <w:t>736</w:t>
      </w:r>
    </w:p>
    <w:p w:rsidR="00A45C08" w:rsidRDefault="00A45C08"/>
    <w:p w:rsidR="00A45C08" w:rsidRDefault="00A45C08">
      <w:pPr>
        <w:sectPr w:rsidR="00A45C08">
          <w:headerReference w:type="default" r:id="rId1626"/>
          <w:footerReference w:type="default" r:id="rId1627"/>
          <w:pgSz w:w="15660" w:h="23340"/>
          <w:pgMar w:top="1980" w:right="2160" w:bottom="1980" w:left="2160" w:header="1680" w:footer="1680" w:gutter="0"/>
          <w:cols w:space="720"/>
        </w:sectPr>
      </w:pPr>
    </w:p>
    <w:p w:rsidR="00A45C08" w:rsidRDefault="009A50F7">
      <w:pPr>
        <w:wordWrap w:val="0"/>
        <w:spacing w:before="940" w:line="640" w:lineRule="atLeast"/>
        <w:ind w:left="60"/>
        <w:textAlignment w:val="baseline"/>
        <w:rPr>
          <w:sz w:val="42"/>
        </w:rPr>
      </w:pPr>
      <w:r>
        <w:rPr>
          <w:rFonts w:ascii="宋体" w:eastAsia="宋体" w:hAnsi="宋体" w:cs="宋体"/>
          <w:color w:val="000000"/>
          <w:sz w:val="42"/>
        </w:rPr>
        <w:lastRenderedPageBreak/>
        <w:t>警醒和报复的沉默。</w:t>
      </w:r>
    </w:p>
    <w:p w:rsidR="00A45C08" w:rsidRDefault="009A50F7">
      <w:pPr>
        <w:wordWrap w:val="0"/>
        <w:spacing w:line="640" w:lineRule="atLeast"/>
        <w:ind w:left="60" w:right="60" w:firstLine="900"/>
        <w:textAlignment w:val="baseline"/>
        <w:rPr>
          <w:sz w:val="42"/>
        </w:rPr>
      </w:pPr>
      <w:r>
        <w:rPr>
          <w:rFonts w:ascii="宋体" w:eastAsia="宋体" w:hAnsi="宋体" w:cs="宋体"/>
          <w:color w:val="000000"/>
          <w:sz w:val="42"/>
        </w:rPr>
        <w:t>画出《疯人院》</w:t>
      </w:r>
      <w:r>
        <w:rPr>
          <w:rFonts w:ascii="宋体" w:eastAsia="宋体" w:hAnsi="宋体" w:cs="宋体"/>
          <w:color w:val="000000"/>
          <w:sz w:val="42"/>
        </w:rPr>
        <w:t>(Le Préau des fous)</w:t>
      </w:r>
      <w:r>
        <w:rPr>
          <w:rFonts w:ascii="宋体" w:eastAsia="宋体" w:hAnsi="宋体" w:cs="宋体"/>
          <w:color w:val="000000"/>
          <w:sz w:val="42"/>
        </w:rPr>
        <w:t>一画的戈雅</w:t>
      </w:r>
      <w:r>
        <w:rPr>
          <w:rFonts w:ascii="宋体" w:eastAsia="宋体" w:hAnsi="宋体" w:cs="宋体"/>
          <w:color w:val="000000"/>
          <w:sz w:val="42"/>
        </w:rPr>
        <w:t>(Goya)</w:t>
      </w:r>
      <w:r>
        <w:rPr>
          <w:rFonts w:ascii="宋体" w:eastAsia="宋体" w:hAnsi="宋体" w:cs="宋体"/>
          <w:color w:val="000000"/>
          <w:sz w:val="42"/>
        </w:rPr>
        <w:t>，当他面对空无之中的肉体蠢动，或是裸墙之旁的赤裸肉体时，必然曾经感受到此一时代特有的悲怆：把自己当作国王的疯子们，头上戴的是俗丽的象征性王冠。然而，这些帽子反而凸显了他们受难求饶的肉体，和他们奉献给铁链和鞭笞的肉体。在肉体和谵妄面容之间产生对比的，不是因为肉体无</w:t>
      </w:r>
      <w:r>
        <w:rPr>
          <w:rFonts w:ascii="宋体" w:eastAsia="宋体" w:hAnsi="宋体" w:cs="宋体"/>
          <w:color w:val="000000"/>
          <w:sz w:val="42"/>
        </w:rPr>
        <w:t>物蔽身而产生的凄凉，而是在这些完整肉身之中，闪闪发光的人性真相。那位头戴三角帽的疯人，他之所以疯狂，并不是因为他全身赤裸却头顶破帽；由这位戴帽疯人身上，因为他沉默无言、肌肉发达的肉体，因为他野性焕发、不可羁握的美妙青春，而突然呈现在我们眼前的，乃是一种已经突破桎梏的人的存在，而他好像自从天地生成以来即具有天生的自由。《疯人院》一画的主题，其实比较不是疯狂和那些我们可以在《随兴狂想》</w:t>
      </w:r>
      <w:r>
        <w:rPr>
          <w:rFonts w:ascii="宋体" w:eastAsia="宋体" w:hAnsi="宋体" w:cs="宋体"/>
          <w:color w:val="000000"/>
          <w:sz w:val="42"/>
        </w:rPr>
        <w:t>(Caprises)</w:t>
      </w:r>
      <w:r>
        <w:rPr>
          <w:rFonts w:ascii="宋体" w:eastAsia="宋体" w:hAnsi="宋体" w:cs="宋体"/>
          <w:color w:val="000000"/>
          <w:sz w:val="42"/>
        </w:rPr>
        <w:t>组画中可以看到的奇怪形象，它要画的，其实是这些新颖肉体的巨大单调，它要呈现的，其实是它们充沛的活力，而且，就</w:t>
      </w:r>
      <w:r>
        <w:rPr>
          <w:rFonts w:ascii="宋体" w:eastAsia="宋体" w:hAnsi="宋体" w:cs="宋体"/>
          <w:color w:val="000000"/>
          <w:sz w:val="42"/>
        </w:rPr>
        <w:t>算这些肉体的动作手势，呼唤着梦想，它们所歌颂的，主要也是那阴暗昏沉的自由：它的语言接近匹奈的世界。</w:t>
      </w:r>
    </w:p>
    <w:p w:rsidR="00A45C08" w:rsidRDefault="009A50F7">
      <w:pPr>
        <w:wordWrap w:val="0"/>
        <w:spacing w:line="640" w:lineRule="atLeast"/>
        <w:ind w:left="60" w:firstLine="900"/>
        <w:textAlignment w:val="baseline"/>
        <w:rPr>
          <w:sz w:val="42"/>
        </w:rPr>
      </w:pPr>
      <w:r>
        <w:rPr>
          <w:rFonts w:ascii="宋体" w:eastAsia="宋体" w:hAnsi="宋体" w:cs="宋体"/>
          <w:color w:val="000000"/>
          <w:sz w:val="42"/>
        </w:rPr>
        <w:t>当戈雅画出《疯狂》</w:t>
      </w:r>
      <w:r>
        <w:rPr>
          <w:rFonts w:ascii="宋体" w:eastAsia="宋体" w:hAnsi="宋体" w:cs="宋体"/>
          <w:color w:val="000000"/>
          <w:sz w:val="42"/>
        </w:rPr>
        <w:t>(Disparates)</w:t>
      </w:r>
      <w:r>
        <w:rPr>
          <w:rFonts w:ascii="宋体" w:eastAsia="宋体" w:hAnsi="宋体" w:cs="宋体"/>
          <w:color w:val="000000"/>
          <w:sz w:val="42"/>
        </w:rPr>
        <w:t>和《聋人之家》</w:t>
      </w:r>
      <w:r>
        <w:rPr>
          <w:rFonts w:ascii="宋体" w:eastAsia="宋体" w:hAnsi="宋体" w:cs="宋体"/>
          <w:color w:val="000000"/>
          <w:sz w:val="42"/>
        </w:rPr>
        <w:t>(Maisondu sourd)</w:t>
      </w:r>
      <w:r>
        <w:rPr>
          <w:rFonts w:ascii="宋体" w:eastAsia="宋体" w:hAnsi="宋体" w:cs="宋体"/>
          <w:color w:val="000000"/>
          <w:sz w:val="42"/>
        </w:rPr>
        <w:t>组画时，他要画的是另一种疯狂。这种疯狂的主体，既不是被投入牢里的疯人，也不是被投入其暗夜之中的人类。他难道不是跨越记忆，和充满神奇魔咒、幻想骑行、在枯死树枝上栖息的巫婆的古老世界，重新建立联系吗？在《僧侣》</w:t>
      </w:r>
      <w:r>
        <w:rPr>
          <w:rFonts w:ascii="宋体" w:eastAsia="宋体" w:hAnsi="宋体" w:cs="宋体"/>
          <w:color w:val="000000"/>
          <w:sz w:val="42"/>
        </w:rPr>
        <w:t>(Moine)</w:t>
      </w:r>
      <w:r>
        <w:rPr>
          <w:rFonts w:ascii="宋体" w:eastAsia="宋体" w:hAnsi="宋体" w:cs="宋体"/>
          <w:color w:val="000000"/>
          <w:sz w:val="42"/>
        </w:rPr>
        <w:t>耳旁低语秘密的怪物，和博斯画中蛊惑圣安东尼</w:t>
      </w:r>
      <w:r>
        <w:rPr>
          <w:rFonts w:ascii="宋体" w:eastAsia="宋体" w:hAnsi="宋体" w:cs="宋体"/>
          <w:color w:val="000000"/>
          <w:sz w:val="42"/>
        </w:rPr>
        <w:t>(Saint Antoine)</w:t>
      </w:r>
      <w:r>
        <w:rPr>
          <w:rFonts w:ascii="宋体" w:eastAsia="宋体" w:hAnsi="宋体" w:cs="宋体"/>
          <w:color w:val="000000"/>
          <w:sz w:val="42"/>
        </w:rPr>
        <w:t>的侏儒精灵，难道没有亲缘关系吗？</w:t>
      </w:r>
      <w:r>
        <w:rPr>
          <w:rFonts w:ascii="宋体" w:eastAsia="宋体" w:hAnsi="宋体" w:cs="宋体"/>
          <w:color w:val="000000"/>
          <w:sz w:val="42"/>
        </w:rPr>
        <w:t>就</w:t>
      </w:r>
    </w:p>
    <w:p w:rsidR="00A45C08" w:rsidRDefault="009A50F7">
      <w:pPr>
        <w:wordWrap w:val="0"/>
        <w:spacing w:line="420" w:lineRule="atLeast"/>
        <w:ind w:right="220"/>
        <w:jc w:val="right"/>
        <w:textAlignment w:val="baseline"/>
        <w:rPr>
          <w:sz w:val="31"/>
        </w:rPr>
      </w:pPr>
      <w:r>
        <w:rPr>
          <w:rFonts w:ascii="仿宋" w:eastAsia="仿宋" w:hAnsi="仿宋" w:cs="仿宋"/>
          <w:color w:val="000000"/>
          <w:sz w:val="31"/>
        </w:rPr>
        <w:t>737</w:t>
      </w:r>
    </w:p>
    <w:p w:rsidR="00A45C08" w:rsidRDefault="00A45C08"/>
    <w:p w:rsidR="00A45C08" w:rsidRDefault="00A45C08">
      <w:pPr>
        <w:sectPr w:rsidR="00A45C08">
          <w:headerReference w:type="default" r:id="rId1628"/>
          <w:footerReference w:type="default" r:id="rId1629"/>
          <w:pgSz w:w="15660" w:h="23340"/>
          <w:pgMar w:top="1980" w:right="2100" w:bottom="1980" w:left="2100" w:header="1680" w:footer="1680" w:gutter="0"/>
          <w:cols w:space="720"/>
        </w:sectPr>
      </w:pPr>
    </w:p>
    <w:p w:rsidR="00A45C08" w:rsidRDefault="009A50F7">
      <w:pPr>
        <w:wordWrap w:val="0"/>
        <w:spacing w:before="940" w:line="760" w:lineRule="atLeast"/>
        <w:textAlignment w:val="baseline"/>
        <w:rPr>
          <w:sz w:val="37"/>
        </w:rPr>
      </w:pPr>
      <w:r>
        <w:rPr>
          <w:rFonts w:ascii="宋体" w:eastAsia="宋体" w:hAnsi="宋体" w:cs="宋体"/>
          <w:color w:val="000000"/>
          <w:sz w:val="37"/>
        </w:rPr>
        <w:lastRenderedPageBreak/>
        <w:t>某种意义而言，戈雅重新发现了这些为人遗忘的伟大疯狂形象。不过，对他来说，它们的意义已经不同，而且，这些形象的威势，虽然布满其晚期画作之中，却是源自另一种力量。在博斯和勃鲁盖尔</w:t>
      </w:r>
      <w:r>
        <w:rPr>
          <w:rFonts w:ascii="宋体" w:eastAsia="宋体" w:hAnsi="宋体" w:cs="宋体"/>
          <w:color w:val="000000"/>
          <w:sz w:val="37"/>
        </w:rPr>
        <w:t>(Brueghel)</w:t>
      </w:r>
      <w:r>
        <w:rPr>
          <w:rFonts w:ascii="宋体" w:eastAsia="宋体" w:hAnsi="宋体" w:cs="宋体"/>
          <w:color w:val="000000"/>
          <w:sz w:val="37"/>
        </w:rPr>
        <w:t>的画中，这些形式生自世界本身；通过奇异诗性的裂缝，这些形象在石头和植物之中升起，由动物的张口呵欠之中蹦跃而出；如果要形成它们的圈舞，就是整个自然都参加合作，也不会嫌太多。戈雅笔下的形式则生自虚无：它们没有底</w:t>
      </w:r>
      <w:r>
        <w:rPr>
          <w:rFonts w:ascii="宋体" w:eastAsia="宋体" w:hAnsi="宋体" w:cs="宋体"/>
          <w:color w:val="000000"/>
          <w:sz w:val="37"/>
        </w:rPr>
        <w:t>(fond)————</w:t>
      </w:r>
      <w:r>
        <w:rPr>
          <w:rFonts w:ascii="宋体" w:eastAsia="宋体" w:hAnsi="宋体" w:cs="宋体"/>
          <w:color w:val="000000"/>
          <w:sz w:val="37"/>
        </w:rPr>
        <w:t>这里取这个字的双重意</w:t>
      </w:r>
      <w:r>
        <w:rPr>
          <w:rFonts w:ascii="宋体" w:eastAsia="宋体" w:hAnsi="宋体" w:cs="宋体"/>
          <w:color w:val="000000"/>
          <w:sz w:val="37"/>
        </w:rPr>
        <w:t>义</w:t>
      </w:r>
      <w:r>
        <w:rPr>
          <w:rFonts w:ascii="宋体" w:eastAsia="宋体" w:hAnsi="宋体" w:cs="宋体"/>
          <w:color w:val="000000"/>
          <w:sz w:val="37"/>
        </w:rPr>
        <w:t>:⁷</w:t>
      </w:r>
      <w:r>
        <w:rPr>
          <w:rFonts w:ascii="宋体" w:eastAsia="宋体" w:hAnsi="宋体" w:cs="宋体"/>
          <w:color w:val="000000"/>
          <w:sz w:val="37"/>
        </w:rPr>
        <w:t>一方面，它们的背景一直是最单调的黑夜，另一方面，也没有任何事物可以界定其起源、终点和本性。《疯狂》组画之中，看不到风景、墙壁、装饰</w:t>
      </w:r>
      <w:r>
        <w:rPr>
          <w:rFonts w:ascii="宋体" w:eastAsia="宋体" w:hAnsi="宋体" w:cs="宋体"/>
          <w:color w:val="000000"/>
          <w:sz w:val="37"/>
        </w:rPr>
        <w:t>————</w:t>
      </w:r>
      <w:r>
        <w:rPr>
          <w:rFonts w:ascii="宋体" w:eastAsia="宋体" w:hAnsi="宋体" w:cs="宋体"/>
          <w:color w:val="000000"/>
          <w:sz w:val="37"/>
        </w:rPr>
        <w:t>这是它和《随兴狂想》不同的地方；在《飞行法》</w:t>
      </w:r>
      <w:r>
        <w:rPr>
          <w:rFonts w:ascii="宋体" w:eastAsia="宋体" w:hAnsi="宋体" w:cs="宋体"/>
          <w:color w:val="000000"/>
          <w:sz w:val="37"/>
        </w:rPr>
        <w:t>(Façon de voler)</w:t>
      </w:r>
      <w:r>
        <w:rPr>
          <w:rFonts w:ascii="宋体" w:eastAsia="宋体" w:hAnsi="宋体" w:cs="宋体"/>
          <w:color w:val="000000"/>
          <w:sz w:val="37"/>
        </w:rPr>
        <w:t>一画中，我们看到人化作蝙蝠四处飞翔，但在衬托它们的夜幕里，却是看不到一颗星星。巫婆们栖息在枝头喋喋不休，但这是什么样的树的枝干呢？它在飞吗？是飞向什么样的群巫晚会和什么样的林中空地呢？在这里面，没有任何事物谈论着世界，不论是此世或是彼世。这里所牵涉的，的确便是戈雅在</w:t>
      </w:r>
      <w:r>
        <w:rPr>
          <w:rFonts w:ascii="宋体" w:eastAsia="宋体" w:hAnsi="宋体" w:cs="宋体"/>
          <w:color w:val="000000"/>
          <w:sz w:val="37"/>
        </w:rPr>
        <w:t>1797</w:t>
      </w:r>
      <w:r>
        <w:rPr>
          <w:rFonts w:ascii="宋体" w:eastAsia="宋体" w:hAnsi="宋体" w:cs="宋体"/>
          <w:color w:val="000000"/>
          <w:sz w:val="37"/>
        </w:rPr>
        <w:t>年所画的《理性的沉</w:t>
      </w:r>
      <w:r>
        <w:rPr>
          <w:rFonts w:ascii="宋体" w:eastAsia="宋体" w:hAnsi="宋体" w:cs="宋体"/>
          <w:color w:val="000000"/>
          <w:sz w:val="37"/>
        </w:rPr>
        <w:t>睡》</w:t>
      </w:r>
      <w:r>
        <w:rPr>
          <w:rFonts w:ascii="宋体" w:eastAsia="宋体" w:hAnsi="宋体" w:cs="宋体"/>
          <w:color w:val="000000"/>
          <w:sz w:val="37"/>
        </w:rPr>
        <w:t>(Sommeil de la Raison)</w:t>
      </w:r>
      <w:r>
        <w:rPr>
          <w:rFonts w:ascii="宋体" w:eastAsia="宋体" w:hAnsi="宋体" w:cs="宋体"/>
          <w:color w:val="000000"/>
          <w:sz w:val="37"/>
        </w:rPr>
        <w:t>，而且他在当时就已经把它当作是</w:t>
      </w:r>
      <w:r>
        <w:rPr>
          <w:rFonts w:ascii="宋体" w:eastAsia="宋体" w:hAnsi="宋体" w:cs="宋体"/>
          <w:color w:val="000000"/>
          <w:sz w:val="37"/>
        </w:rPr>
        <w:t>“</w:t>
      </w:r>
      <w:r>
        <w:rPr>
          <w:rFonts w:ascii="宋体" w:eastAsia="宋体" w:hAnsi="宋体" w:cs="宋体"/>
          <w:color w:val="000000"/>
          <w:sz w:val="37"/>
        </w:rPr>
        <w:t>普遍语言</w:t>
      </w:r>
      <w:r>
        <w:rPr>
          <w:rFonts w:ascii="宋体" w:eastAsia="宋体" w:hAnsi="宋体" w:cs="宋体"/>
          <w:color w:val="000000"/>
          <w:sz w:val="37"/>
        </w:rPr>
        <w:t>”(idiome universel)⁸</w:t>
      </w:r>
      <w:r>
        <w:rPr>
          <w:rFonts w:ascii="宋体" w:eastAsia="宋体" w:hAnsi="宋体" w:cs="宋体"/>
          <w:color w:val="000000"/>
          <w:sz w:val="37"/>
        </w:rPr>
        <w:t>中的第一个形象了；这里牵涉到的暗夜，无疑便是古典非理性的暗夜，也就是禁闭奥雷斯特</w:t>
      </w:r>
      <w:r>
        <w:rPr>
          <w:rFonts w:ascii="宋体" w:eastAsia="宋体" w:hAnsi="宋体" w:cs="宋体"/>
          <w:color w:val="000000"/>
          <w:sz w:val="37"/>
        </w:rPr>
        <w:t>(Oreste)</w:t>
      </w:r>
      <w:r>
        <w:rPr>
          <w:rFonts w:ascii="宋体" w:eastAsia="宋体" w:hAnsi="宋体" w:cs="宋体"/>
          <w:color w:val="000000"/>
          <w:sz w:val="37"/>
        </w:rPr>
        <w:t>的三重暗夜。然而，在这个暗夜之中，人还是和他身上最深沉、最孤独的事物相通。博斯的《圣安东尼</w:t>
      </w:r>
      <w:r>
        <w:rPr>
          <w:rFonts w:ascii="宋体" w:eastAsia="宋体" w:hAnsi="宋体" w:cs="宋体"/>
          <w:color w:val="000000"/>
          <w:sz w:val="37"/>
        </w:rPr>
        <w:t>[</w:t>
      </w:r>
      <w:r>
        <w:rPr>
          <w:rFonts w:ascii="宋体" w:eastAsia="宋体" w:hAnsi="宋体" w:cs="宋体"/>
          <w:color w:val="000000"/>
          <w:sz w:val="37"/>
        </w:rPr>
        <w:t>的诱惑</w:t>
      </w:r>
      <w:r>
        <w:rPr>
          <w:rFonts w:ascii="宋体" w:eastAsia="宋体" w:hAnsi="宋体" w:cs="宋体"/>
          <w:color w:val="000000"/>
          <w:sz w:val="37"/>
        </w:rPr>
        <w:t>]</w:t>
      </w:r>
      <w:r>
        <w:rPr>
          <w:rFonts w:ascii="宋体" w:eastAsia="宋体" w:hAnsi="宋体" w:cs="宋体"/>
          <w:color w:val="000000"/>
          <w:sz w:val="37"/>
        </w:rPr>
        <w:t>》画中的荒漠，其实布满生灵；而且，即使《疯女玛戈》</w:t>
      </w:r>
      <w:r>
        <w:rPr>
          <w:rFonts w:ascii="宋体" w:eastAsia="宋体" w:hAnsi="宋体" w:cs="宋体"/>
          <w:color w:val="000000"/>
          <w:sz w:val="37"/>
        </w:rPr>
        <w:t>(Margot la Folle)</w:t>
      </w:r>
      <w:r>
        <w:rPr>
          <w:rFonts w:ascii="宋体" w:eastAsia="宋体" w:hAnsi="宋体" w:cs="宋体"/>
          <w:color w:val="000000"/>
          <w:sz w:val="37"/>
        </w:rPr>
        <w:t>所穿越的景色，只是来自她的想像，在这片风景中，仍有人性语言的交错纵横。戈雅所画的《僧侣》，虽然背上有只炽</w:t>
      </w:r>
      <w:r>
        <w:rPr>
          <w:rFonts w:ascii="宋体" w:eastAsia="宋体" w:hAnsi="宋体" w:cs="宋体"/>
          <w:color w:val="000000"/>
          <w:sz w:val="37"/>
        </w:rPr>
        <w:t>热的野兽，把爪子搭在他双</w:t>
      </w:r>
    </w:p>
    <w:p w:rsidR="00A45C08" w:rsidRDefault="009A50F7">
      <w:pPr>
        <w:wordWrap w:val="0"/>
        <w:spacing w:line="460" w:lineRule="atLeast"/>
        <w:ind w:left="220"/>
        <w:textAlignment w:val="baseline"/>
        <w:rPr>
          <w:sz w:val="34"/>
        </w:rPr>
      </w:pPr>
      <w:r>
        <w:rPr>
          <w:rFonts w:ascii="仿宋" w:eastAsia="仿宋" w:hAnsi="仿宋" w:cs="仿宋"/>
          <w:color w:val="000000"/>
          <w:sz w:val="34"/>
        </w:rPr>
        <w:t>738</w:t>
      </w:r>
    </w:p>
    <w:p w:rsidR="00A45C08" w:rsidRDefault="00A45C08"/>
    <w:p w:rsidR="00A45C08" w:rsidRDefault="00A45C08">
      <w:pPr>
        <w:sectPr w:rsidR="00A45C08">
          <w:headerReference w:type="default" r:id="rId1630"/>
          <w:footerReference w:type="default" r:id="rId1631"/>
          <w:pgSz w:w="15660" w:h="23340"/>
          <w:pgMar w:top="1980" w:right="2140" w:bottom="1980" w:left="2140" w:header="1680" w:footer="1680" w:gutter="0"/>
          <w:cols w:space="720"/>
        </w:sectPr>
      </w:pPr>
    </w:p>
    <w:p w:rsidR="00A45C08" w:rsidRDefault="009A50F7">
      <w:pPr>
        <w:wordWrap w:val="0"/>
        <w:spacing w:before="1020" w:line="760" w:lineRule="atLeast"/>
        <w:ind w:left="140" w:firstLine="20"/>
        <w:textAlignment w:val="baseline"/>
        <w:rPr>
          <w:sz w:val="37"/>
        </w:rPr>
      </w:pPr>
      <w:r>
        <w:rPr>
          <w:rFonts w:ascii="宋体" w:eastAsia="宋体" w:hAnsi="宋体" w:cs="宋体"/>
          <w:color w:val="000000"/>
          <w:sz w:val="37"/>
        </w:rPr>
        <w:lastRenderedPageBreak/>
        <w:t>肩，并在他耳边张口喘息，他终究仍是孤独一人：没有任何秘密被人说出。在这里出现的，只是最内在、最野蛮自由的力量：那是《大疯狂》</w:t>
      </w:r>
      <w:r>
        <w:rPr>
          <w:rFonts w:ascii="宋体" w:eastAsia="宋体" w:hAnsi="宋体" w:cs="宋体"/>
          <w:color w:val="000000"/>
          <w:sz w:val="37"/>
        </w:rPr>
        <w:t>(Grand Disparate)</w:t>
      </w:r>
      <w:r>
        <w:rPr>
          <w:rFonts w:ascii="宋体" w:eastAsia="宋体" w:hAnsi="宋体" w:cs="宋体"/>
          <w:color w:val="000000"/>
          <w:sz w:val="37"/>
        </w:rPr>
        <w:t>之中，割裂肉体的力量，那也是在《盛怒的疯狂》</w:t>
      </w:r>
      <w:r>
        <w:rPr>
          <w:rFonts w:ascii="宋体" w:eastAsia="宋体" w:hAnsi="宋体" w:cs="宋体"/>
          <w:color w:val="000000"/>
          <w:sz w:val="37"/>
        </w:rPr>
        <w:t>(Folie furieuse)</w:t>
      </w:r>
      <w:r>
        <w:rPr>
          <w:rFonts w:ascii="宋体" w:eastAsia="宋体" w:hAnsi="宋体" w:cs="宋体"/>
          <w:color w:val="000000"/>
          <w:sz w:val="37"/>
        </w:rPr>
        <w:t>中，爆发开来、撕开眼睛的力量。由这里开始，连脸孔本身都解体了：这不再是《随性狂想》中出现的疯狂，在那里出现的面具，此形象的真相更加真实；在这里出现的是一种甚至还在面具之下的疯狂，它</w:t>
      </w:r>
      <w:r>
        <w:rPr>
          <w:rFonts w:ascii="宋体" w:eastAsia="宋体" w:hAnsi="宋体" w:cs="宋体"/>
          <w:color w:val="000000"/>
          <w:sz w:val="37"/>
        </w:rPr>
        <w:t>咬噬脸孔、磨蚀五官特征；这时眼睛嘴巴都已消失，只剩下那来自虚无和注视虚无的目光</w:t>
      </w:r>
      <w:r>
        <w:rPr>
          <w:rFonts w:ascii="宋体" w:eastAsia="宋体" w:hAnsi="宋体" w:cs="宋体"/>
          <w:color w:val="000000"/>
          <w:sz w:val="37"/>
        </w:rPr>
        <w:t>(</w:t>
      </w:r>
      <w:r>
        <w:rPr>
          <w:rFonts w:ascii="宋体" w:eastAsia="宋体" w:hAnsi="宋体" w:cs="宋体"/>
          <w:color w:val="000000"/>
          <w:sz w:val="37"/>
        </w:rPr>
        <w:t>比如《群巫大会》</w:t>
      </w:r>
      <w:r>
        <w:rPr>
          <w:rFonts w:ascii="宋体" w:eastAsia="宋体" w:hAnsi="宋体" w:cs="宋体"/>
          <w:color w:val="000000"/>
          <w:sz w:val="37"/>
        </w:rPr>
        <w:t>(l'Assembléedes Sorcières)</w:t>
      </w:r>
      <w:r>
        <w:rPr>
          <w:rFonts w:ascii="宋体" w:eastAsia="宋体" w:hAnsi="宋体" w:cs="宋体"/>
          <w:color w:val="000000"/>
          <w:sz w:val="37"/>
        </w:rPr>
        <w:t>；或是来自黑洞的喊叫声</w:t>
      </w:r>
      <w:r>
        <w:rPr>
          <w:rFonts w:ascii="宋体" w:eastAsia="宋体" w:hAnsi="宋体" w:cs="宋体"/>
          <w:color w:val="000000"/>
          <w:sz w:val="37"/>
        </w:rPr>
        <w:t>(</w:t>
      </w:r>
      <w:r>
        <w:rPr>
          <w:rFonts w:ascii="宋体" w:eastAsia="宋体" w:hAnsi="宋体" w:cs="宋体"/>
          <w:color w:val="000000"/>
          <w:sz w:val="37"/>
        </w:rPr>
        <w:t>比如《圣伊西德罗的朝圣》</w:t>
      </w:r>
      <w:r>
        <w:rPr>
          <w:rFonts w:ascii="宋体" w:eastAsia="宋体" w:hAnsi="宋体" w:cs="宋体"/>
          <w:color w:val="000000"/>
          <w:sz w:val="37"/>
        </w:rPr>
        <w:t>(Pèlerinage de San Isidro))</w:t>
      </w:r>
      <w:r>
        <w:rPr>
          <w:rFonts w:ascii="宋体" w:eastAsia="宋体" w:hAnsi="宋体" w:cs="宋体"/>
          <w:color w:val="000000"/>
          <w:sz w:val="37"/>
        </w:rPr>
        <w:t>。疯狂变成人身上可以同时消灭人和世界的可能性</w:t>
      </w:r>
      <w:r>
        <w:rPr>
          <w:rFonts w:ascii="宋体" w:eastAsia="宋体" w:hAnsi="宋体" w:cs="宋体"/>
          <w:color w:val="000000"/>
          <w:sz w:val="37"/>
        </w:rPr>
        <w:t>———</w:t>
      </w:r>
      <w:r>
        <w:rPr>
          <w:rFonts w:ascii="宋体" w:eastAsia="宋体" w:hAnsi="宋体" w:cs="宋体"/>
          <w:color w:val="000000"/>
          <w:sz w:val="37"/>
        </w:rPr>
        <w:t>甚至就是这些否定世界和扭曲人类的形象。它比梦埋得更深，也比兽性的噩梦埋得更深，它才是最终的解决之道：一切的终结和开始。不过这并不是因为它像在德国抒情诗里一样，带来了承诺，而是因为它便是浑沌和末世纪中的暧昧模棱：《</w:t>
      </w:r>
      <w:r>
        <w:rPr>
          <w:rFonts w:ascii="宋体" w:eastAsia="宋体" w:hAnsi="宋体" w:cs="宋体"/>
          <w:color w:val="000000"/>
          <w:sz w:val="37"/>
        </w:rPr>
        <w:t>白痴》</w:t>
      </w:r>
      <w:r>
        <w:rPr>
          <w:rFonts w:ascii="宋体" w:eastAsia="宋体" w:hAnsi="宋体" w:cs="宋体"/>
          <w:color w:val="000000"/>
          <w:sz w:val="37"/>
        </w:rPr>
        <w:t>(Idiot)</w:t>
      </w:r>
      <w:r>
        <w:rPr>
          <w:rFonts w:ascii="宋体" w:eastAsia="宋体" w:hAnsi="宋体" w:cs="宋体"/>
          <w:color w:val="000000"/>
          <w:sz w:val="37"/>
        </w:rPr>
        <w:t>为了逃避监禁他的虚无，高声叫喊，扭曲肩膀，但这是第一个人的诞生和他迈向自由的第一个动作呢，还是最后一名垂死之人的回光返照？</w:t>
      </w:r>
    </w:p>
    <w:p w:rsidR="00A45C08" w:rsidRDefault="009A50F7">
      <w:pPr>
        <w:wordWrap w:val="0"/>
        <w:spacing w:line="760" w:lineRule="atLeast"/>
        <w:ind w:left="140" w:right="40" w:firstLine="880"/>
        <w:textAlignment w:val="baseline"/>
        <w:rPr>
          <w:sz w:val="37"/>
        </w:rPr>
      </w:pPr>
      <w:r>
        <w:rPr>
          <w:rFonts w:ascii="宋体" w:eastAsia="宋体" w:hAnsi="宋体" w:cs="宋体"/>
          <w:color w:val="000000"/>
          <w:sz w:val="37"/>
        </w:rPr>
        <w:t>这样的疯狂，既连结又划分时间，把世界屈曲为黑夜之环，这样的疯狂，和它同时代的体验是如此地陌生，对于那些有能力接纳它的人</w:t>
      </w:r>
      <w:r>
        <w:rPr>
          <w:rFonts w:ascii="宋体" w:eastAsia="宋体" w:hAnsi="宋体" w:cs="宋体"/>
          <w:color w:val="000000"/>
          <w:sz w:val="37"/>
        </w:rPr>
        <w:t>————</w:t>
      </w:r>
      <w:r>
        <w:rPr>
          <w:rFonts w:ascii="宋体" w:eastAsia="宋体" w:hAnsi="宋体" w:cs="宋体"/>
          <w:color w:val="000000"/>
          <w:sz w:val="37"/>
        </w:rPr>
        <w:t>尼采与阿尔托，它是不是传递了古典非理性几乎难以听见的话语，而过去的虚无和暗夜，在此却被扩大为叫喊和咒骂？但它是不是也第一次为它们提供表达、城邦公民权、一个对西方文化的着力点，而且由此开始，所有的异议和完全的异议才会有所可能？或者，它是使得这</w:t>
      </w:r>
    </w:p>
    <w:p w:rsidR="00A45C08" w:rsidRDefault="009A50F7">
      <w:pPr>
        <w:wordWrap w:val="0"/>
        <w:spacing w:line="460" w:lineRule="atLeast"/>
        <w:ind w:right="240"/>
        <w:jc w:val="right"/>
        <w:textAlignment w:val="baseline"/>
        <w:rPr>
          <w:sz w:val="33"/>
        </w:rPr>
      </w:pPr>
      <w:r>
        <w:rPr>
          <w:rFonts w:ascii="仿宋" w:eastAsia="仿宋" w:hAnsi="仿宋" w:cs="仿宋"/>
          <w:color w:val="000000"/>
          <w:sz w:val="33"/>
        </w:rPr>
        <w:lastRenderedPageBreak/>
        <w:t>739</w:t>
      </w:r>
    </w:p>
    <w:p w:rsidR="00A45C08" w:rsidRDefault="00A45C08"/>
    <w:p w:rsidR="00A45C08" w:rsidRDefault="00A45C08">
      <w:pPr>
        <w:sectPr w:rsidR="00A45C08">
          <w:headerReference w:type="default" r:id="rId1632"/>
          <w:footerReference w:type="default" r:id="rId1633"/>
          <w:pgSz w:w="15660" w:h="23340"/>
          <w:pgMar w:top="1980" w:right="2060" w:bottom="1980" w:left="2060" w:header="1680" w:footer="1680" w:gutter="0"/>
          <w:cols w:space="720"/>
        </w:sectPr>
      </w:pPr>
    </w:p>
    <w:p w:rsidR="00A45C08" w:rsidRDefault="009A50F7">
      <w:pPr>
        <w:wordWrap w:val="0"/>
        <w:spacing w:before="860" w:line="660" w:lineRule="atLeast"/>
        <w:ind w:left="20"/>
        <w:textAlignment w:val="baseline"/>
        <w:rPr>
          <w:sz w:val="41"/>
        </w:rPr>
      </w:pPr>
      <w:r>
        <w:rPr>
          <w:rFonts w:ascii="宋体" w:eastAsia="宋体" w:hAnsi="宋体" w:cs="宋体"/>
          <w:color w:val="000000"/>
          <w:sz w:val="41"/>
        </w:rPr>
        <w:lastRenderedPageBreak/>
        <w:t>些事物回复到最初的野蛮状态？</w:t>
      </w:r>
    </w:p>
    <w:p w:rsidR="00A45C08" w:rsidRDefault="009A50F7">
      <w:pPr>
        <w:wordWrap w:val="0"/>
        <w:spacing w:line="660" w:lineRule="atLeast"/>
        <w:ind w:left="20" w:right="140" w:firstLine="860"/>
        <w:textAlignment w:val="baseline"/>
        <w:rPr>
          <w:sz w:val="41"/>
        </w:rPr>
      </w:pPr>
      <w:r>
        <w:rPr>
          <w:rFonts w:ascii="宋体" w:eastAsia="宋体" w:hAnsi="宋体" w:cs="宋体"/>
          <w:color w:val="000000"/>
          <w:sz w:val="41"/>
        </w:rPr>
        <w:t>萨德沉静、耐心的语言，也收纳了非理性的最后话语，而且，他也一样，为这些话语赋予了面对未来的深远意义。在戈雅碎裂紧张的素描，和这一连串由《茱斯汀》</w:t>
      </w:r>
      <w:r>
        <w:rPr>
          <w:rFonts w:ascii="宋体" w:eastAsia="宋体" w:hAnsi="宋体" w:cs="宋体"/>
          <w:color w:val="000000"/>
          <w:sz w:val="41"/>
        </w:rPr>
        <w:t>(Justine)</w:t>
      </w:r>
      <w:r>
        <w:rPr>
          <w:rFonts w:ascii="宋体" w:eastAsia="宋体" w:hAnsi="宋体" w:cs="宋体"/>
          <w:color w:val="000000"/>
          <w:sz w:val="41"/>
        </w:rPr>
        <w:t>第一卷一直到《茱莉叶》</w:t>
      </w:r>
      <w:r>
        <w:rPr>
          <w:rFonts w:ascii="宋体" w:eastAsia="宋体" w:hAnsi="宋体" w:cs="宋体"/>
          <w:color w:val="000000"/>
          <w:sz w:val="41"/>
        </w:rPr>
        <w:t>(Juliette)</w:t>
      </w:r>
      <w:r>
        <w:rPr>
          <w:rFonts w:ascii="宋体" w:eastAsia="宋体" w:hAnsi="宋体" w:cs="宋体"/>
          <w:color w:val="000000"/>
          <w:sz w:val="41"/>
        </w:rPr>
        <w:t>第十卷，从未中断的刚硬字眼之间，显然没有相同之处。惟一的例外，便是它们都参与同一个运动，回溯到同时代的抒情诗潮上游，并在汲干其源头的同时，重新发现非理性的虚无秘密。</w:t>
      </w:r>
    </w:p>
    <w:p w:rsidR="00A45C08" w:rsidRDefault="009A50F7">
      <w:pPr>
        <w:wordWrap w:val="0"/>
        <w:spacing w:line="660" w:lineRule="atLeast"/>
        <w:ind w:left="20" w:firstLine="860"/>
        <w:textAlignment w:val="baseline"/>
        <w:rPr>
          <w:sz w:val="41"/>
        </w:rPr>
      </w:pPr>
      <w:r>
        <w:rPr>
          <w:rFonts w:ascii="宋体" w:eastAsia="宋体" w:hAnsi="宋体" w:cs="宋体"/>
          <w:color w:val="000000"/>
          <w:sz w:val="41"/>
        </w:rPr>
        <w:t>萨德的主角人物闭居城堡不出，他笔下的受害者则在修</w:t>
      </w:r>
      <w:r>
        <w:rPr>
          <w:rFonts w:ascii="宋体" w:eastAsia="宋体" w:hAnsi="宋体" w:cs="宋体"/>
          <w:color w:val="000000"/>
          <w:sz w:val="41"/>
        </w:rPr>
        <w:t>道院、森林和地下室里无限地持续哀痛。第一眼看来，在这些地方，自然似乎可以完全自由地铺展开来。人在那儿重新找回了被人遗忘的明显真相：既然欲望是由自然置放在人身上的，而且，自然用世界不断重复的生死大教训来教导人欲望之理，那么，还会有什么欲望是反自然的呢？欲望中的疯狂、不可理解的谋杀、最不合理的激情，都是智慧和理性，因为它们都是属于自然。所有道德、宗教和不良社会对人产生的窒息，在谋杀之堡中，又再获得新生。在那里，人终于得以恢复其本性；或者这样说更好，因为这种奇特的监禁体制中的一项伦理要求，人必须花下心血，毫不动摇</w:t>
      </w:r>
      <w:r>
        <w:rPr>
          <w:rFonts w:ascii="宋体" w:eastAsia="宋体" w:hAnsi="宋体" w:cs="宋体"/>
          <w:color w:val="000000"/>
          <w:sz w:val="41"/>
        </w:rPr>
        <w:t>地保持他对自然的忠诚：这是整体性</w:t>
      </w:r>
      <w:r>
        <w:rPr>
          <w:rFonts w:ascii="宋体" w:eastAsia="宋体" w:hAnsi="宋体" w:cs="宋体"/>
          <w:color w:val="000000"/>
          <w:sz w:val="41"/>
        </w:rPr>
        <w:t>(latotalité)</w:t>
      </w:r>
      <w:r>
        <w:rPr>
          <w:rFonts w:ascii="宋体" w:eastAsia="宋体" w:hAnsi="宋体" w:cs="宋体"/>
          <w:color w:val="000000"/>
          <w:sz w:val="41"/>
        </w:rPr>
        <w:t>所要求的一项严格而且无尽期的任务：</w:t>
      </w:r>
      <w:r>
        <w:rPr>
          <w:rFonts w:ascii="宋体" w:eastAsia="宋体" w:hAnsi="宋体" w:cs="宋体"/>
          <w:color w:val="000000"/>
          <w:sz w:val="41"/>
        </w:rPr>
        <w:t>“</w:t>
      </w:r>
      <w:r>
        <w:rPr>
          <w:rFonts w:ascii="宋体" w:eastAsia="宋体" w:hAnsi="宋体" w:cs="宋体"/>
          <w:color w:val="000000"/>
          <w:sz w:val="41"/>
        </w:rPr>
        <w:t>在你没有全部认识之前，你什么都不认识；而且，如果你的勇气不够，不能跟随自然到底，那么它就会永远脱离你的掌握。</w:t>
      </w:r>
      <w:r>
        <w:rPr>
          <w:rFonts w:ascii="宋体" w:eastAsia="宋体" w:hAnsi="宋体" w:cs="宋体"/>
          <w:color w:val="000000"/>
          <w:sz w:val="41"/>
        </w:rPr>
        <w:t>”</w:t>
      </w:r>
      <w:r>
        <w:rPr>
          <w:rFonts w:ascii="宋体" w:eastAsia="宋体" w:hAnsi="宋体" w:cs="宋体"/>
          <w:color w:val="000000"/>
          <w:sz w:val="41"/>
        </w:rPr>
        <w:t>相反地，当人使自然受伤或变质时，人便负有补救破坏的责任，其手法则是筹划出</w:t>
      </w:r>
    </w:p>
    <w:p w:rsidR="00A45C08" w:rsidRDefault="009A50F7">
      <w:pPr>
        <w:wordWrap w:val="0"/>
        <w:spacing w:line="660" w:lineRule="atLeast"/>
        <w:ind w:left="160"/>
        <w:textAlignment w:val="baseline"/>
        <w:rPr>
          <w:sz w:val="41"/>
        </w:rPr>
      </w:pPr>
      <w:r>
        <w:rPr>
          <w:rFonts w:ascii="宋体" w:eastAsia="宋体" w:hAnsi="宋体" w:cs="宋体"/>
          <w:color w:val="000000"/>
          <w:sz w:val="41"/>
          <w:u w:val="single"/>
        </w:rPr>
        <w:t xml:space="preserve">             </w:t>
      </w:r>
    </w:p>
    <w:p w:rsidR="00A45C08" w:rsidRDefault="009A50F7">
      <w:pPr>
        <w:wordWrap w:val="0"/>
        <w:spacing w:before="220" w:line="500" w:lineRule="atLeast"/>
        <w:ind w:left="160" w:firstLine="600"/>
        <w:textAlignment w:val="baseline"/>
        <w:rPr>
          <w:sz w:val="27"/>
        </w:rPr>
      </w:pPr>
      <w:r>
        <w:rPr>
          <w:rFonts w:ascii="宋体" w:eastAsia="宋体" w:hAnsi="宋体" w:cs="宋体"/>
          <w:color w:val="000000"/>
          <w:sz w:val="27"/>
        </w:rPr>
        <w:t>(</w:t>
      </w:r>
      <w:r>
        <w:rPr>
          <w:rFonts w:ascii="宋体" w:eastAsia="宋体" w:hAnsi="宋体" w:cs="宋体"/>
          <w:color w:val="000000"/>
          <w:sz w:val="27"/>
        </w:rPr>
        <w:t>索多玛一百二十日</w:t>
      </w:r>
      <w:r>
        <w:rPr>
          <w:rFonts w:ascii="宋体" w:eastAsia="宋体" w:hAnsi="宋体" w:cs="宋体"/>
          <w:color w:val="000000"/>
          <w:sz w:val="27"/>
        </w:rPr>
        <w:t>)(Cent vingt journées de Sodome)</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引用于</w:t>
      </w:r>
      <w:r>
        <w:rPr>
          <w:rFonts w:ascii="宋体" w:eastAsia="宋体" w:hAnsi="宋体" w:cs="宋体"/>
          <w:color w:val="000000"/>
          <w:sz w:val="27"/>
        </w:rPr>
        <w:t xml:space="preserve"> Blanchot,</w:t>
      </w:r>
      <w:r>
        <w:rPr>
          <w:rFonts w:ascii="宋体" w:eastAsia="宋体" w:hAnsi="宋体" w:cs="宋体"/>
          <w:color w:val="000000"/>
          <w:sz w:val="27"/>
        </w:rPr>
        <w:t>《劳特雷门与萨德》</w:t>
      </w:r>
      <w:r>
        <w:rPr>
          <w:rFonts w:ascii="宋体" w:eastAsia="宋体" w:hAnsi="宋体" w:cs="宋体"/>
          <w:color w:val="000000"/>
          <w:sz w:val="27"/>
        </w:rPr>
        <w:t>(Lautréamont et Sade), Paris,1949,p.235</w:t>
      </w:r>
      <w:r>
        <w:rPr>
          <w:rFonts w:ascii="宋体" w:eastAsia="宋体" w:hAnsi="宋体" w:cs="宋体"/>
          <w:color w:val="000000"/>
          <w:sz w:val="27"/>
        </w:rPr>
        <w:t>)</w:t>
      </w:r>
    </w:p>
    <w:p w:rsidR="00A45C08" w:rsidRDefault="009A50F7">
      <w:pPr>
        <w:wordWrap w:val="0"/>
        <w:spacing w:line="460" w:lineRule="atLeast"/>
        <w:ind w:left="340"/>
        <w:textAlignment w:val="baseline"/>
        <w:rPr>
          <w:sz w:val="34"/>
        </w:rPr>
      </w:pPr>
      <w:r>
        <w:rPr>
          <w:rFonts w:ascii="仿宋" w:eastAsia="仿宋" w:hAnsi="仿宋" w:cs="仿宋"/>
          <w:color w:val="000000"/>
          <w:sz w:val="34"/>
        </w:rPr>
        <w:t>740</w:t>
      </w:r>
    </w:p>
    <w:p w:rsidR="00A45C08" w:rsidRDefault="00A45C08"/>
    <w:p w:rsidR="00A45C08" w:rsidRDefault="00A45C08">
      <w:pPr>
        <w:sectPr w:rsidR="00A45C08">
          <w:headerReference w:type="default" r:id="rId1634"/>
          <w:footerReference w:type="default" r:id="rId1635"/>
          <w:pgSz w:w="15660" w:h="23340"/>
          <w:pgMar w:top="1980" w:right="2100" w:bottom="1980" w:left="2100" w:header="1680" w:footer="1680" w:gutter="0"/>
          <w:cols w:space="720"/>
        </w:sectPr>
      </w:pPr>
    </w:p>
    <w:p w:rsidR="00A45C08" w:rsidRDefault="009A50F7">
      <w:pPr>
        <w:wordWrap w:val="0"/>
        <w:spacing w:before="760" w:line="720" w:lineRule="atLeast"/>
        <w:ind w:left="180" w:right="40"/>
        <w:textAlignment w:val="baseline"/>
        <w:rPr>
          <w:sz w:val="37"/>
        </w:rPr>
      </w:pPr>
      <w:r>
        <w:rPr>
          <w:rFonts w:ascii="宋体" w:eastAsia="宋体" w:hAnsi="宋体" w:cs="宋体"/>
          <w:color w:val="000000"/>
          <w:sz w:val="37"/>
        </w:rPr>
        <w:lastRenderedPageBreak/>
        <w:t>一条高超的报复之道：</w:t>
      </w:r>
      <w:r>
        <w:rPr>
          <w:rFonts w:ascii="宋体" w:eastAsia="宋体" w:hAnsi="宋体" w:cs="宋体"/>
          <w:color w:val="000000"/>
          <w:sz w:val="37"/>
        </w:rPr>
        <w:t>“</w:t>
      </w:r>
      <w:r>
        <w:rPr>
          <w:rFonts w:ascii="宋体" w:eastAsia="宋体" w:hAnsi="宋体" w:cs="宋体"/>
          <w:color w:val="000000"/>
          <w:sz w:val="37"/>
        </w:rPr>
        <w:t>自然使人生来平等；如果命运喜欢破坏这项普遍法则的规划，那么我们便有责任去矫正这些任性奇思，我们必须要用机巧来弥补强者所造成的僭越。</w:t>
      </w:r>
      <w:r>
        <w:rPr>
          <w:rFonts w:ascii="宋体" w:eastAsia="宋体" w:hAnsi="宋体" w:cs="宋体"/>
          <w:color w:val="000000"/>
          <w:sz w:val="37"/>
        </w:rPr>
        <w:t>”</w:t>
      </w:r>
      <w:r>
        <w:rPr>
          <w:rFonts w:ascii="宋体" w:eastAsia="宋体" w:hAnsi="宋体" w:cs="宋体"/>
          <w:color w:val="000000"/>
          <w:sz w:val="37"/>
        </w:rPr>
        <w:t>㉑报复的缓慢，如同欲望的蛮横无礼，都是自然。人之疯狂所发明的任何事物，如果不是外现的自然，便是被恢复的自然。</w:t>
      </w:r>
    </w:p>
    <w:p w:rsidR="00A45C08" w:rsidRDefault="009A50F7">
      <w:pPr>
        <w:wordWrap w:val="0"/>
        <w:spacing w:line="720" w:lineRule="atLeast"/>
        <w:ind w:left="180" w:firstLine="880"/>
        <w:textAlignment w:val="baseline"/>
        <w:rPr>
          <w:sz w:val="37"/>
        </w:rPr>
      </w:pPr>
      <w:r>
        <w:rPr>
          <w:rFonts w:ascii="宋体" w:eastAsia="宋体" w:hAnsi="宋体" w:cs="宋体"/>
          <w:color w:val="000000"/>
          <w:sz w:val="37"/>
        </w:rPr>
        <w:t>不过，上述这一点，只是萨德思想的第一个时刻：那是理性和抒情的反讽辩解，是对卢梭</w:t>
      </w:r>
      <w:r>
        <w:rPr>
          <w:rFonts w:ascii="宋体" w:eastAsia="宋体" w:hAnsi="宋体" w:cs="宋体"/>
          <w:color w:val="000000"/>
          <w:sz w:val="37"/>
        </w:rPr>
        <w:t>(Rousseau)</w:t>
      </w:r>
      <w:r>
        <w:rPr>
          <w:rFonts w:ascii="宋体" w:eastAsia="宋体" w:hAnsi="宋体" w:cs="宋体"/>
          <w:color w:val="000000"/>
          <w:sz w:val="37"/>
        </w:rPr>
        <w:t>的巨大嘲弄性模仿。它通过荒谬来展演同代哲学，说明它对人和自然所说的一切空话，只是虚幻的事物。一旦</w:t>
      </w:r>
      <w:r>
        <w:rPr>
          <w:rFonts w:ascii="宋体" w:eastAsia="宋体" w:hAnsi="宋体" w:cs="宋体"/>
          <w:color w:val="000000"/>
          <w:sz w:val="37"/>
        </w:rPr>
        <w:t>这个证明做完了，便会采取真正的决定：这些决定同时也是决裂，是人和其自然存有间的关系的消除。㉒著名的罪犯之友社</w:t>
      </w:r>
      <w:r>
        <w:rPr>
          <w:rFonts w:ascii="宋体" w:eastAsia="宋体" w:hAnsi="宋体" w:cs="宋体"/>
          <w:color w:val="000000"/>
          <w:sz w:val="37"/>
        </w:rPr>
        <w:t>(Société des Amis du Crime)</w:t>
      </w:r>
      <w:r>
        <w:rPr>
          <w:rFonts w:ascii="宋体" w:eastAsia="宋体" w:hAnsi="宋体" w:cs="宋体"/>
          <w:color w:val="000000"/>
          <w:sz w:val="37"/>
        </w:rPr>
        <w:t>和瑞典宪法草案，当我们剥除其中有关《社会契约论》</w:t>
      </w:r>
      <w:r>
        <w:rPr>
          <w:rFonts w:ascii="宋体" w:eastAsia="宋体" w:hAnsi="宋体" w:cs="宋体"/>
          <w:color w:val="000000"/>
          <w:sz w:val="37"/>
        </w:rPr>
        <w:t>(Contrat social)</w:t>
      </w:r>
      <w:r>
        <w:rPr>
          <w:rFonts w:ascii="宋体" w:eastAsia="宋体" w:hAnsi="宋体" w:cs="宋体"/>
          <w:color w:val="000000"/>
          <w:sz w:val="37"/>
        </w:rPr>
        <w:t>和波兰、科西嘉宪法计划的疯狂指涉时，便只是通过拒绝所有自然的自由平等，来建立主体性的严谨主权罢了：一个人对另一个人毫无控制的宰制、暴力的过度使用、处死权的无限制运用</w:t>
      </w:r>
      <w:r>
        <w:rPr>
          <w:rFonts w:ascii="宋体" w:eastAsia="宋体" w:hAnsi="宋体" w:cs="宋体"/>
          <w:color w:val="000000"/>
          <w:sz w:val="37"/>
        </w:rPr>
        <w:t>————</w:t>
      </w:r>
      <w:r>
        <w:rPr>
          <w:rFonts w:ascii="宋体" w:eastAsia="宋体" w:hAnsi="宋体" w:cs="宋体"/>
          <w:color w:val="000000"/>
          <w:sz w:val="37"/>
        </w:rPr>
        <w:t>在这整个社会中，惟一的人际关联便是对关联的拒绝，整个社会显得像自然原则的休息状态</w:t>
      </w:r>
      <w:r>
        <w:rPr>
          <w:rFonts w:ascii="宋体" w:eastAsia="宋体" w:hAnsi="宋体" w:cs="宋体"/>
          <w:color w:val="000000"/>
          <w:sz w:val="37"/>
        </w:rPr>
        <w:t>————</w:t>
      </w:r>
      <w:r>
        <w:rPr>
          <w:rFonts w:ascii="宋体" w:eastAsia="宋体" w:hAnsi="宋体" w:cs="宋体"/>
          <w:color w:val="000000"/>
          <w:sz w:val="37"/>
        </w:rPr>
        <w:t>团体中的个</w:t>
      </w:r>
      <w:r>
        <w:rPr>
          <w:rFonts w:ascii="宋体" w:eastAsia="宋体" w:hAnsi="宋体" w:cs="宋体"/>
          <w:color w:val="000000"/>
          <w:sz w:val="37"/>
        </w:rPr>
        <w:t>人所受到的惟一协调要求，并不是保护一个自然的存在，而是要确保其主宰地位可以自由运用在自然之上，对其进行破坏。㉓由卢梭所建立的关系，在此受到完全的颠倒；主宰地位不再是对自然存在进行</w:t>
      </w:r>
    </w:p>
    <w:p w:rsidR="00A45C08" w:rsidRDefault="009A50F7">
      <w:pPr>
        <w:wordWrap w:val="0"/>
        <w:spacing w:line="720" w:lineRule="atLeast"/>
        <w:ind w:left="240"/>
        <w:textAlignment w:val="baseline"/>
        <w:rPr>
          <w:sz w:val="37"/>
        </w:rPr>
      </w:pPr>
      <w:r>
        <w:rPr>
          <w:rFonts w:ascii="宋体" w:eastAsia="宋体" w:hAnsi="宋体" w:cs="宋体"/>
          <w:color w:val="000000"/>
          <w:sz w:val="37"/>
          <w:u w:val="single"/>
        </w:rPr>
        <w:t xml:space="preserve">               </w:t>
      </w:r>
    </w:p>
    <w:p w:rsidR="00A45C08" w:rsidRPr="005F7CC1" w:rsidRDefault="009A50F7">
      <w:pPr>
        <w:wordWrap w:val="0"/>
        <w:spacing w:before="300" w:line="520" w:lineRule="atLeast"/>
        <w:ind w:left="840"/>
        <w:textAlignment w:val="baseline"/>
        <w:rPr>
          <w:sz w:val="30"/>
          <w:lang w:val="fr-FR"/>
        </w:rPr>
      </w:pPr>
      <w:r>
        <w:rPr>
          <w:rFonts w:ascii="TimesNewRoman" w:eastAsia="TimesNewRoman" w:hAnsi="TimesNewRoman" w:cs="TimesNewRoman"/>
          <w:color w:val="000000"/>
          <w:sz w:val="30"/>
        </w:rPr>
        <w:t>㉒</w:t>
      </w:r>
      <w:r w:rsidRPr="005F7CC1">
        <w:rPr>
          <w:rFonts w:ascii="TimesNewRoman" w:eastAsia="TimesNewRoman" w:hAnsi="TimesNewRoman" w:cs="TimesNewRoman"/>
          <w:color w:val="000000"/>
          <w:sz w:val="30"/>
          <w:lang w:val="fr-FR"/>
        </w:rPr>
        <w:t xml:space="preserve">  </w:t>
      </w:r>
      <w:r>
        <w:rPr>
          <w:rFonts w:ascii="TimesNewRoman" w:eastAsia="TimesNewRoman" w:hAnsi="TimesNewRoman" w:cs="TimesNewRoman"/>
          <w:color w:val="000000"/>
          <w:sz w:val="30"/>
        </w:rPr>
        <w:t>引用于</w:t>
      </w:r>
      <w:r w:rsidRPr="005F7CC1">
        <w:rPr>
          <w:rFonts w:ascii="TimesNewRoman" w:eastAsia="TimesNewRoman" w:hAnsi="TimesNewRoman" w:cs="TimesNewRoman"/>
          <w:color w:val="000000"/>
          <w:sz w:val="30"/>
          <w:lang w:val="fr-FR"/>
        </w:rPr>
        <w:t xml:space="preserve"> Blanchot,</w:t>
      </w:r>
      <w:r>
        <w:rPr>
          <w:rFonts w:ascii="TimesNewRoman" w:eastAsia="TimesNewRoman" w:hAnsi="TimesNewRoman" w:cs="TimesNewRoman"/>
          <w:color w:val="000000"/>
          <w:sz w:val="30"/>
        </w:rPr>
        <w:t>同上</w:t>
      </w:r>
      <w:r w:rsidRPr="005F7CC1">
        <w:rPr>
          <w:rFonts w:ascii="TimesNewRoman" w:eastAsia="TimesNewRoman" w:hAnsi="TimesNewRoman" w:cs="TimesNewRoman"/>
          <w:color w:val="000000"/>
          <w:sz w:val="30"/>
          <w:lang w:val="fr-FR"/>
        </w:rPr>
        <w:t>,p.225</w:t>
      </w:r>
      <w:r>
        <w:rPr>
          <w:rFonts w:ascii="TimesNewRoman" w:eastAsia="TimesNewRoman" w:hAnsi="TimesNewRoman" w:cs="TimesNewRoman"/>
          <w:color w:val="000000"/>
          <w:sz w:val="30"/>
        </w:rPr>
        <w:t>。</w:t>
      </w:r>
    </w:p>
    <w:p w:rsidR="00A45C08" w:rsidRDefault="009A50F7">
      <w:pPr>
        <w:wordWrap w:val="0"/>
        <w:spacing w:line="520" w:lineRule="atLeast"/>
        <w:ind w:left="180" w:firstLine="660"/>
        <w:textAlignment w:val="baseline"/>
        <w:rPr>
          <w:sz w:val="30"/>
        </w:rPr>
      </w:pPr>
      <w:r>
        <w:rPr>
          <w:rFonts w:ascii="黑体" w:eastAsia="黑体" w:hAnsi="黑体" w:cs="黑体"/>
          <w:color w:val="000000"/>
          <w:sz w:val="30"/>
        </w:rPr>
        <w:t>㉓</w:t>
      </w:r>
      <w:r>
        <w:rPr>
          <w:rFonts w:ascii="黑体" w:eastAsia="黑体" w:hAnsi="黑体" w:cs="黑体"/>
          <w:color w:val="000000"/>
          <w:sz w:val="30"/>
        </w:rPr>
        <w:t xml:space="preserve">  </w:t>
      </w:r>
      <w:r>
        <w:rPr>
          <w:rFonts w:ascii="黑体" w:eastAsia="黑体" w:hAnsi="黑体" w:cs="黑体"/>
          <w:color w:val="000000"/>
          <w:sz w:val="30"/>
        </w:rPr>
        <w:t>下流的行为必须要能</w:t>
      </w:r>
      <w:r>
        <w:rPr>
          <w:rFonts w:ascii="黑体" w:eastAsia="黑体" w:hAnsi="黑体" w:cs="黑体"/>
          <w:color w:val="000000"/>
          <w:sz w:val="30"/>
        </w:rPr>
        <w:t>“</w:t>
      </w:r>
      <w:r>
        <w:rPr>
          <w:rFonts w:ascii="黑体" w:eastAsia="黑体" w:hAnsi="黑体" w:cs="黑体"/>
          <w:color w:val="000000"/>
          <w:sz w:val="30"/>
        </w:rPr>
        <w:t>碎裂自然、打破宇宙</w:t>
      </w:r>
      <w:r>
        <w:rPr>
          <w:rFonts w:ascii="黑体" w:eastAsia="黑体" w:hAnsi="黑体" w:cs="黑体"/>
          <w:color w:val="000000"/>
          <w:sz w:val="30"/>
        </w:rPr>
        <w:t>”</w:t>
      </w:r>
      <w:r>
        <w:rPr>
          <w:rFonts w:ascii="黑体" w:eastAsia="黑体" w:hAnsi="黑体" w:cs="黑体"/>
          <w:color w:val="000000"/>
          <w:sz w:val="30"/>
        </w:rPr>
        <w:t>。</w:t>
      </w:r>
      <w:r>
        <w:rPr>
          <w:rFonts w:ascii="黑体" w:eastAsia="黑体" w:hAnsi="黑体" w:cs="黑体"/>
          <w:color w:val="000000"/>
          <w:sz w:val="30"/>
        </w:rPr>
        <w:t>(</w:t>
      </w:r>
      <w:r>
        <w:rPr>
          <w:rFonts w:ascii="黑体" w:eastAsia="黑体" w:hAnsi="黑体" w:cs="黑体"/>
          <w:color w:val="000000"/>
          <w:sz w:val="30"/>
        </w:rPr>
        <w:t>《索多玛一百二十日》</w:t>
      </w:r>
      <w:r>
        <w:rPr>
          <w:rFonts w:ascii="黑体" w:eastAsia="黑体" w:hAnsi="黑体" w:cs="黑体"/>
          <w:color w:val="000000"/>
          <w:sz w:val="30"/>
        </w:rPr>
        <w:t>,Paris,</w:t>
      </w:r>
      <w:r>
        <w:rPr>
          <w:rFonts w:ascii="TimesNewRoman" w:eastAsia="TimesNewRoman" w:hAnsi="TimesNewRoman" w:cs="TimesNewRoman"/>
          <w:color w:val="000000"/>
          <w:sz w:val="30"/>
        </w:rPr>
        <w:t>1935,t. ll,p.369)</w:t>
      </w:r>
    </w:p>
    <w:p w:rsidR="00A45C08" w:rsidRDefault="009A50F7">
      <w:pPr>
        <w:wordWrap w:val="0"/>
        <w:spacing w:line="520" w:lineRule="atLeast"/>
        <w:ind w:left="180" w:firstLine="660"/>
        <w:textAlignment w:val="baseline"/>
        <w:rPr>
          <w:sz w:val="30"/>
        </w:rPr>
      </w:pPr>
      <w:r>
        <w:rPr>
          <w:rFonts w:ascii="黑体" w:eastAsia="黑体" w:hAnsi="黑体" w:cs="黑体"/>
          <w:color w:val="000000"/>
          <w:sz w:val="30"/>
        </w:rPr>
        <w:t>㉔</w:t>
      </w:r>
      <w:r>
        <w:rPr>
          <w:rFonts w:ascii="黑体" w:eastAsia="黑体" w:hAnsi="黑体" w:cs="黑体"/>
          <w:color w:val="000000"/>
          <w:sz w:val="30"/>
        </w:rPr>
        <w:t xml:space="preserve"> </w:t>
      </w:r>
      <w:r>
        <w:rPr>
          <w:rFonts w:ascii="黑体" w:eastAsia="黑体" w:hAnsi="黑体" w:cs="黑体"/>
          <w:color w:val="000000"/>
          <w:sz w:val="30"/>
        </w:rPr>
        <w:t>在社员之间所要求的协调，实际上是不承认彼此之间可以有处死权，虽然</w:t>
      </w:r>
      <w:r>
        <w:rPr>
          <w:rFonts w:ascii="黑体" w:eastAsia="黑体" w:hAnsi="黑体" w:cs="黑体"/>
          <w:color w:val="000000"/>
          <w:sz w:val="30"/>
        </w:rPr>
        <w:t>他们可以把这个权力应用在其他人身上。不过他们承认彼此间有绝对的自由处置权，每一个人应该要能属于另一人。</w:t>
      </w:r>
    </w:p>
    <w:p w:rsidR="00A45C08" w:rsidRDefault="009A50F7">
      <w:pPr>
        <w:wordWrap w:val="0"/>
        <w:spacing w:line="460" w:lineRule="atLeast"/>
        <w:ind w:right="220"/>
        <w:jc w:val="right"/>
        <w:textAlignment w:val="baseline"/>
        <w:rPr>
          <w:sz w:val="34"/>
        </w:rPr>
      </w:pPr>
      <w:r>
        <w:rPr>
          <w:rFonts w:ascii="仿宋" w:eastAsia="仿宋" w:hAnsi="仿宋" w:cs="仿宋"/>
          <w:color w:val="000000"/>
          <w:sz w:val="34"/>
        </w:rPr>
        <w:t>741</w:t>
      </w:r>
    </w:p>
    <w:p w:rsidR="00A45C08" w:rsidRDefault="00A45C08"/>
    <w:p w:rsidR="00A45C08" w:rsidRDefault="00A45C08">
      <w:pPr>
        <w:sectPr w:rsidR="00A45C08">
          <w:headerReference w:type="default" r:id="rId1636"/>
          <w:footerReference w:type="default" r:id="rId1637"/>
          <w:pgSz w:w="15660" w:h="23340"/>
          <w:pgMar w:top="1980" w:right="2080" w:bottom="1980" w:left="2080" w:header="1680" w:footer="1680" w:gutter="0"/>
          <w:cols w:space="720"/>
        </w:sectPr>
      </w:pPr>
    </w:p>
    <w:p w:rsidR="00A45C08" w:rsidRDefault="009A50F7">
      <w:pPr>
        <w:wordWrap w:val="0"/>
        <w:spacing w:before="740" w:line="740" w:lineRule="atLeast"/>
        <w:ind w:right="60"/>
        <w:textAlignment w:val="baseline"/>
        <w:rPr>
          <w:sz w:val="37"/>
        </w:rPr>
      </w:pPr>
      <w:r>
        <w:rPr>
          <w:rFonts w:ascii="宋体" w:eastAsia="宋体" w:hAnsi="宋体" w:cs="宋体"/>
          <w:color w:val="000000"/>
          <w:sz w:val="37"/>
        </w:rPr>
        <w:lastRenderedPageBreak/>
        <w:t>移位；目前，自然存在乃是主宰者的施为对象，以便使他可以开展其完全的自由。如果把欲望的逻辑推到极致，欲望也只是在表面上带领人通往自然的重新发现。事实上，在萨德的作品中，并没有回归自然大地，也不期望社会的初始拒绝，借由自然的辩证过程</w:t>
      </w:r>
      <w:r>
        <w:rPr>
          <w:rFonts w:ascii="宋体" w:eastAsia="宋体" w:hAnsi="宋体" w:cs="宋体"/>
          <w:color w:val="000000"/>
          <w:sz w:val="37"/>
        </w:rPr>
        <w:t>——</w:t>
      </w:r>
      <w:r>
        <w:rPr>
          <w:rFonts w:ascii="宋体" w:eastAsia="宋体" w:hAnsi="宋体" w:cs="宋体"/>
          <w:color w:val="000000"/>
          <w:sz w:val="37"/>
        </w:rPr>
        <w:t>自然以其自弃肯定自我</w:t>
      </w:r>
      <w:r>
        <w:rPr>
          <w:rFonts w:ascii="宋体" w:eastAsia="宋体" w:hAnsi="宋体" w:cs="宋体"/>
          <w:color w:val="000000"/>
          <w:sz w:val="37"/>
        </w:rPr>
        <w:t>——</w:t>
      </w:r>
      <w:r>
        <w:rPr>
          <w:rFonts w:ascii="宋体" w:eastAsia="宋体" w:hAnsi="宋体" w:cs="宋体"/>
          <w:color w:val="000000"/>
          <w:sz w:val="37"/>
        </w:rPr>
        <w:t>可以暗暗地再度成为有所经营的幸福秩序。就像</w:t>
      </w:r>
      <w:r>
        <w:rPr>
          <w:rFonts w:ascii="宋体" w:eastAsia="宋体" w:hAnsi="宋体" w:cs="宋体"/>
          <w:color w:val="000000"/>
          <w:sz w:val="37"/>
        </w:rPr>
        <w:t>18</w:t>
      </w:r>
      <w:r>
        <w:rPr>
          <w:rFonts w:ascii="宋体" w:eastAsia="宋体" w:hAnsi="宋体" w:cs="宋体"/>
          <w:color w:val="000000"/>
          <w:sz w:val="37"/>
        </w:rPr>
        <w:t>世纪哲学家一样，黑格尔还认为，欲望孤独的疯狂，终究会使人</w:t>
      </w:r>
      <w:r>
        <w:rPr>
          <w:rFonts w:ascii="宋体" w:eastAsia="宋体" w:hAnsi="宋体" w:cs="宋体"/>
          <w:color w:val="000000"/>
          <w:sz w:val="37"/>
        </w:rPr>
        <w:t>沉浸于自然世界之中，但是这个自然世界又会马上被社会世界重新接收。对萨德来说，欲望把人抛入的世界，只能是大大主宰自然的空无，比例和社群的完全缺乏，永远重新开始的无法满足。这时，疯狂的暗夜已是无边无界；过去被人误认为人之暴戾本性的东西，其实只是无限的非自然</w:t>
      </w:r>
      <w:r>
        <w:rPr>
          <w:rFonts w:ascii="宋体" w:eastAsia="宋体" w:hAnsi="宋体" w:cs="宋体"/>
          <w:color w:val="000000"/>
          <w:sz w:val="37"/>
        </w:rPr>
        <w:t>(non-nature)</w:t>
      </w:r>
      <w:r>
        <w:rPr>
          <w:rFonts w:ascii="宋体" w:eastAsia="宋体" w:hAnsi="宋体" w:cs="宋体"/>
          <w:color w:val="000000"/>
          <w:sz w:val="37"/>
        </w:rPr>
        <w:t>。</w:t>
      </w:r>
    </w:p>
    <w:p w:rsidR="00A45C08" w:rsidRDefault="009A50F7">
      <w:pPr>
        <w:wordWrap w:val="0"/>
        <w:spacing w:line="740" w:lineRule="atLeast"/>
        <w:ind w:left="40" w:firstLine="860"/>
        <w:textAlignment w:val="baseline"/>
        <w:rPr>
          <w:sz w:val="37"/>
        </w:rPr>
      </w:pPr>
      <w:r>
        <w:rPr>
          <w:rFonts w:ascii="宋体" w:eastAsia="宋体" w:hAnsi="宋体" w:cs="宋体"/>
          <w:color w:val="000000"/>
          <w:sz w:val="37"/>
        </w:rPr>
        <w:t>萨德作品中的巨大单调性，便是源自于此：随着作品的进展，布景逐渐消失：惊讶、意外事件、场景间的悲怆或戏剧性连结，也随之消失。在《茱斯汀》里仍是情节曲折变化的东西</w:t>
      </w:r>
      <w:r>
        <w:rPr>
          <w:rFonts w:ascii="宋体" w:eastAsia="宋体" w:hAnsi="宋体" w:cs="宋体"/>
          <w:color w:val="000000"/>
          <w:sz w:val="37"/>
        </w:rPr>
        <w:t>———</w:t>
      </w:r>
      <w:r>
        <w:rPr>
          <w:rFonts w:ascii="宋体" w:eastAsia="宋体" w:hAnsi="宋体" w:cs="宋体"/>
          <w:color w:val="000000"/>
          <w:sz w:val="37"/>
        </w:rPr>
        <w:t>事件由人物被动地承受，因此，仍是新发生的事件</w:t>
      </w:r>
      <w:r>
        <w:rPr>
          <w:rFonts w:ascii="宋体" w:eastAsia="宋体" w:hAnsi="宋体" w:cs="宋体"/>
          <w:color w:val="000000"/>
          <w:sz w:val="37"/>
        </w:rPr>
        <w:t>——</w:t>
      </w:r>
      <w:r>
        <w:rPr>
          <w:rFonts w:ascii="宋体" w:eastAsia="宋体" w:hAnsi="宋体" w:cs="宋体"/>
          <w:color w:val="000000"/>
          <w:sz w:val="37"/>
        </w:rPr>
        <w:t>到了《茱莉叶》里，却</w:t>
      </w:r>
      <w:r>
        <w:rPr>
          <w:rFonts w:ascii="宋体" w:eastAsia="宋体" w:hAnsi="宋体" w:cs="宋体"/>
          <w:color w:val="000000"/>
          <w:sz w:val="37"/>
        </w:rPr>
        <w:t>变成一个完全主动的游戏，而且永远获胜，从未遭遇否定性，然而，它的完美极致也使得事物的新变化永远只能是一个和自我相似的变化。就像在戈雅的作品里那样，这些精致的《疯狂景象》也不再具有背景。不过，布景的完全缺乏，既可能是完全的暗夜或是绝对的白昼</w:t>
      </w:r>
      <w:r>
        <w:rPr>
          <w:rFonts w:ascii="宋体" w:eastAsia="宋体" w:hAnsi="宋体" w:cs="宋体"/>
          <w:color w:val="000000"/>
          <w:sz w:val="37"/>
        </w:rPr>
        <w:t>(</w:t>
      </w:r>
      <w:r>
        <w:rPr>
          <w:rFonts w:ascii="宋体" w:eastAsia="宋体" w:hAnsi="宋体" w:cs="宋体"/>
          <w:color w:val="000000"/>
          <w:sz w:val="37"/>
        </w:rPr>
        <w:t>在萨德作品中，阴影并不存在</w:t>
      </w:r>
      <w:r>
        <w:rPr>
          <w:rFonts w:ascii="宋体" w:eastAsia="宋体" w:hAnsi="宋体" w:cs="宋体"/>
          <w:color w:val="000000"/>
          <w:sz w:val="37"/>
        </w:rPr>
        <w:t>)</w:t>
      </w:r>
      <w:r>
        <w:rPr>
          <w:rFonts w:ascii="宋体" w:eastAsia="宋体" w:hAnsi="宋体" w:cs="宋体"/>
          <w:color w:val="000000"/>
          <w:sz w:val="37"/>
        </w:rPr>
        <w:t>；就在这样的状况中，作品缓慢地走向终点：茱斯汀之死。她天真无邪的程度，连想要嘲弄她的欲望都会感到厌烦。我们不能说罪行并未彻底地侵犯她的美德：相反地，我们得说，由于她的自然美德，她耗尽了所有充当犯罪对象的可能形式。推进到这一点，罪行</w:t>
      </w:r>
    </w:p>
    <w:p w:rsidR="00A45C08" w:rsidRDefault="009A50F7">
      <w:pPr>
        <w:wordWrap w:val="0"/>
        <w:spacing w:line="460" w:lineRule="atLeast"/>
        <w:ind w:left="300"/>
        <w:textAlignment w:val="baseline"/>
        <w:rPr>
          <w:sz w:val="33"/>
        </w:rPr>
      </w:pPr>
      <w:r>
        <w:rPr>
          <w:rFonts w:ascii="仿宋" w:eastAsia="仿宋" w:hAnsi="仿宋" w:cs="仿宋"/>
          <w:color w:val="000000"/>
          <w:sz w:val="33"/>
        </w:rPr>
        <w:t>742</w:t>
      </w:r>
    </w:p>
    <w:p w:rsidR="00A45C08" w:rsidRDefault="00A45C08"/>
    <w:p w:rsidR="00A45C08" w:rsidRDefault="00A45C08">
      <w:pPr>
        <w:sectPr w:rsidR="00A45C08">
          <w:headerReference w:type="default" r:id="rId1638"/>
          <w:footerReference w:type="default" r:id="rId1639"/>
          <w:pgSz w:w="15660" w:h="23340"/>
          <w:pgMar w:top="1980" w:right="2120" w:bottom="1980" w:left="2120" w:header="1680" w:footer="1680" w:gutter="0"/>
          <w:cols w:space="720"/>
        </w:sectPr>
      </w:pPr>
    </w:p>
    <w:p w:rsidR="00A45C08" w:rsidRDefault="009A50F7">
      <w:pPr>
        <w:wordWrap w:val="0"/>
        <w:spacing w:before="700" w:line="680" w:lineRule="atLeast"/>
        <w:ind w:left="80"/>
        <w:textAlignment w:val="baseline"/>
        <w:rPr>
          <w:sz w:val="41"/>
        </w:rPr>
      </w:pPr>
      <w:r>
        <w:rPr>
          <w:rFonts w:ascii="宋体" w:eastAsia="宋体" w:hAnsi="宋体" w:cs="宋体"/>
          <w:color w:val="000000"/>
          <w:sz w:val="41"/>
        </w:rPr>
        <w:lastRenderedPageBreak/>
        <w:t>也只能把她驱离其所主宰的领域</w:t>
      </w:r>
      <w:r>
        <w:rPr>
          <w:rFonts w:ascii="宋体" w:eastAsia="宋体" w:hAnsi="宋体" w:cs="宋体"/>
          <w:color w:val="000000"/>
          <w:sz w:val="41"/>
        </w:rPr>
        <w:t>(</w:t>
      </w:r>
      <w:r>
        <w:rPr>
          <w:rFonts w:ascii="宋体" w:eastAsia="宋体" w:hAnsi="宋体" w:cs="宋体"/>
          <w:color w:val="000000"/>
          <w:sz w:val="41"/>
        </w:rPr>
        <w:t>茱莉叶把她的姐妹驱出诺阿塞伊〔</w:t>
      </w:r>
      <w:r>
        <w:rPr>
          <w:rFonts w:ascii="宋体" w:eastAsia="宋体" w:hAnsi="宋体" w:cs="宋体"/>
          <w:color w:val="000000"/>
          <w:sz w:val="41"/>
        </w:rPr>
        <w:t>Noirceuil</w:t>
      </w:r>
      <w:r>
        <w:rPr>
          <w:rFonts w:ascii="宋体" w:eastAsia="宋体" w:hAnsi="宋体" w:cs="宋体"/>
          <w:color w:val="000000"/>
          <w:sz w:val="41"/>
        </w:rPr>
        <w:t>〕堡</w:t>
      </w:r>
      <w:r>
        <w:rPr>
          <w:rFonts w:ascii="宋体" w:eastAsia="宋体" w:hAnsi="宋体" w:cs="宋体"/>
          <w:color w:val="000000"/>
          <w:sz w:val="41"/>
        </w:rPr>
        <w:t>)</w:t>
      </w:r>
      <w:r>
        <w:rPr>
          <w:rFonts w:ascii="宋体" w:eastAsia="宋体" w:hAnsi="宋体" w:cs="宋体"/>
          <w:color w:val="000000"/>
          <w:sz w:val="41"/>
        </w:rPr>
        <w:t>，就在此时，却是轮到自然登场。自然在这里，在被人如此长久地支配、嘲弄、亵渎㉑之后，此时完全臣服于它的反对者：这时轮到自然进入疯狂状态，并且，就在一瞬间，但也只在这一瞬间，它恢复了它的全能。一发不可收拾的狂风暴雨、劈打和杀死茱斯汀的雷电，便是演变为犯罪主体的自然。这个死亡，表面上似乎脱离茱莉叶的疯狂统治，其实比其他死亡更深沉地受它管辖；暴风雨之夜、电光和雷电，充分地标指出，这是自然的自我撕</w:t>
      </w:r>
      <w:r>
        <w:rPr>
          <w:rFonts w:ascii="宋体" w:eastAsia="宋体" w:hAnsi="宋体" w:cs="宋体"/>
          <w:color w:val="000000"/>
          <w:sz w:val="41"/>
        </w:rPr>
        <w:t>裂，它已经达到内部不和的极端，通过这金色的线条，它展露出一个既是它自己，又完全不是它自己的主宰地位：它属于一颗疯狂的心，它在孤独之中达到了世界的极限，并把世界撕碎，使它反过头来反对自身，把世界消灭于一个完全支配它、而使它</w:t>
      </w:r>
      <w:r>
        <w:rPr>
          <w:rFonts w:ascii="宋体" w:eastAsia="宋体" w:hAnsi="宋体" w:cs="宋体"/>
          <w:color w:val="000000"/>
          <w:sz w:val="41"/>
        </w:rPr>
        <w:t>[</w:t>
      </w:r>
      <w:r>
        <w:rPr>
          <w:rFonts w:ascii="宋体" w:eastAsia="宋体" w:hAnsi="宋体" w:cs="宋体"/>
          <w:color w:val="000000"/>
          <w:sz w:val="41"/>
        </w:rPr>
        <w:t>世界</w:t>
      </w:r>
      <w:r>
        <w:rPr>
          <w:rFonts w:ascii="宋体" w:eastAsia="宋体" w:hAnsi="宋体" w:cs="宋体"/>
          <w:color w:val="000000"/>
          <w:sz w:val="41"/>
        </w:rPr>
        <w:t>]</w:t>
      </w:r>
      <w:r>
        <w:rPr>
          <w:rFonts w:ascii="宋体" w:eastAsia="宋体" w:hAnsi="宋体" w:cs="宋体"/>
          <w:color w:val="000000"/>
          <w:sz w:val="41"/>
        </w:rPr>
        <w:t>可以有权利把自身和它</w:t>
      </w:r>
      <w:r>
        <w:rPr>
          <w:rFonts w:ascii="宋体" w:eastAsia="宋体" w:hAnsi="宋体" w:cs="宋体"/>
          <w:color w:val="000000"/>
          <w:sz w:val="41"/>
        </w:rPr>
        <w:t>[</w:t>
      </w:r>
      <w:r>
        <w:rPr>
          <w:rFonts w:ascii="宋体" w:eastAsia="宋体" w:hAnsi="宋体" w:cs="宋体"/>
          <w:color w:val="000000"/>
          <w:sz w:val="41"/>
        </w:rPr>
        <w:t>疯狂的心</w:t>
      </w:r>
      <w:r>
        <w:rPr>
          <w:rFonts w:ascii="宋体" w:eastAsia="宋体" w:hAnsi="宋体" w:cs="宋体"/>
          <w:color w:val="000000"/>
          <w:sz w:val="41"/>
        </w:rPr>
        <w:t>]</w:t>
      </w:r>
      <w:r>
        <w:rPr>
          <w:rFonts w:ascii="宋体" w:eastAsia="宋体" w:hAnsi="宋体" w:cs="宋体"/>
          <w:color w:val="000000"/>
          <w:sz w:val="41"/>
        </w:rPr>
        <w:t>相认同的时刻。自然为了袭击茱斯汀由本身所发出的这道瞬间闪光，和茱莉叶长久的一生，只是同一回事，而茱莉叶也是一样自行消失，既未留下痕迹，也未留下尸体，更未留下任何可以让自然恢复其权利的事物。自然的语言曾在非理性的虚无之中，永远地缄默不言，但现在，非理性的</w:t>
      </w:r>
      <w:r>
        <w:rPr>
          <w:rFonts w:ascii="宋体" w:eastAsia="宋体" w:hAnsi="宋体" w:cs="宋体"/>
          <w:color w:val="000000"/>
          <w:sz w:val="41"/>
        </w:rPr>
        <w:t>虚无已经变成了自然反对自身的自然暴力，而这个暴力将一直持续到自然自主自由的自我消灭为止。㉒</w:t>
      </w:r>
    </w:p>
    <w:p w:rsidR="00A45C08" w:rsidRDefault="009A50F7">
      <w:pPr>
        <w:wordWrap w:val="0"/>
        <w:spacing w:line="680" w:lineRule="atLeast"/>
        <w:ind w:left="940"/>
        <w:textAlignment w:val="baseline"/>
        <w:rPr>
          <w:sz w:val="41"/>
        </w:rPr>
      </w:pPr>
      <w:r>
        <w:rPr>
          <w:rFonts w:ascii="宋体" w:eastAsia="宋体" w:hAnsi="宋体" w:cs="宋体"/>
          <w:color w:val="000000"/>
          <w:sz w:val="41"/>
        </w:rPr>
        <w:t>在萨德的作品里，和在戈雅的作品里一样，非理性继续</w:t>
      </w:r>
    </w:p>
    <w:p w:rsidR="00A45C08" w:rsidRDefault="009A50F7">
      <w:pPr>
        <w:wordWrap w:val="0"/>
        <w:spacing w:line="680" w:lineRule="atLeast"/>
        <w:ind w:left="120"/>
        <w:textAlignment w:val="baseline"/>
        <w:rPr>
          <w:sz w:val="41"/>
        </w:rPr>
      </w:pPr>
      <w:r>
        <w:rPr>
          <w:rFonts w:ascii="宋体" w:eastAsia="宋体" w:hAnsi="宋体" w:cs="宋体"/>
          <w:color w:val="000000"/>
          <w:sz w:val="41"/>
          <w:u w:val="single"/>
        </w:rPr>
        <w:t xml:space="preserve">             </w:t>
      </w:r>
    </w:p>
    <w:p w:rsidR="00A45C08" w:rsidRPr="005F7CC1" w:rsidRDefault="009A50F7">
      <w:pPr>
        <w:wordWrap w:val="0"/>
        <w:spacing w:before="240" w:line="460" w:lineRule="atLeast"/>
        <w:ind w:left="80" w:right="20" w:firstLine="600"/>
        <w:textAlignment w:val="baseline"/>
        <w:rPr>
          <w:sz w:val="28"/>
          <w:lang w:val="fr-FR"/>
        </w:rPr>
      </w:pPr>
      <w:r>
        <w:rPr>
          <w:rFonts w:ascii="楷体" w:eastAsia="楷体" w:hAnsi="楷体" w:cs="楷体"/>
          <w:color w:val="000000"/>
          <w:sz w:val="28"/>
        </w:rPr>
        <w:t>㉑</w:t>
      </w:r>
      <w:r>
        <w:rPr>
          <w:rFonts w:ascii="楷体" w:eastAsia="楷体" w:hAnsi="楷体" w:cs="楷体"/>
          <w:color w:val="000000"/>
          <w:sz w:val="28"/>
        </w:rPr>
        <w:t xml:space="preserve"> </w:t>
      </w:r>
      <w:r>
        <w:rPr>
          <w:rFonts w:ascii="楷体" w:eastAsia="楷体" w:hAnsi="楷体" w:cs="楷体"/>
          <w:color w:val="000000"/>
          <w:sz w:val="28"/>
        </w:rPr>
        <w:t>参考《茱莉叶》</w:t>
      </w:r>
      <w:r>
        <w:rPr>
          <w:rFonts w:ascii="楷体" w:eastAsia="楷体" w:hAnsi="楷体" w:cs="楷体"/>
          <w:color w:val="000000"/>
          <w:sz w:val="28"/>
        </w:rPr>
        <w:t>(Juliette)</w:t>
      </w:r>
      <w:r>
        <w:rPr>
          <w:rFonts w:ascii="楷体" w:eastAsia="楷体" w:hAnsi="楷体" w:cs="楷体"/>
          <w:color w:val="000000"/>
          <w:sz w:val="28"/>
        </w:rPr>
        <w:t>结尾时的火山片段，</w:t>
      </w:r>
      <w:r>
        <w:rPr>
          <w:rFonts w:ascii="楷体" w:eastAsia="楷体" w:hAnsi="楷体" w:cs="楷体"/>
          <w:color w:val="000000"/>
          <w:sz w:val="28"/>
        </w:rPr>
        <w:t xml:space="preserve"> ed. </w:t>
      </w:r>
      <w:r w:rsidRPr="005F7CC1">
        <w:rPr>
          <w:rFonts w:ascii="楷体" w:eastAsia="楷体" w:hAnsi="楷体" w:cs="楷体"/>
          <w:color w:val="000000"/>
          <w:sz w:val="28"/>
          <w:lang w:val="fr-FR"/>
        </w:rPr>
        <w:t>J. -J. Pauvert, Sceaux,1954,t. VI,pp.31—33</w:t>
      </w:r>
      <w:r>
        <w:rPr>
          <w:rFonts w:ascii="楷体" w:eastAsia="楷体" w:hAnsi="楷体" w:cs="楷体"/>
          <w:color w:val="000000"/>
          <w:sz w:val="28"/>
        </w:rPr>
        <w:t>。</w:t>
      </w:r>
    </w:p>
    <w:p w:rsidR="00A45C08" w:rsidRDefault="009A50F7">
      <w:pPr>
        <w:wordWrap w:val="0"/>
        <w:spacing w:line="480" w:lineRule="atLeast"/>
        <w:ind w:left="80" w:right="20" w:firstLine="600"/>
        <w:textAlignment w:val="baseline"/>
        <w:rPr>
          <w:sz w:val="30"/>
        </w:rPr>
      </w:pPr>
      <w:r>
        <w:rPr>
          <w:rFonts w:ascii="黑体" w:eastAsia="黑体" w:hAnsi="黑体" w:cs="黑体"/>
          <w:color w:val="000000"/>
          <w:sz w:val="30"/>
        </w:rPr>
        <w:t>㉒</w:t>
      </w:r>
      <w:r>
        <w:rPr>
          <w:rFonts w:ascii="黑体" w:eastAsia="黑体" w:hAnsi="黑体" w:cs="黑体"/>
          <w:color w:val="000000"/>
          <w:sz w:val="30"/>
        </w:rPr>
        <w:t>“</w:t>
      </w:r>
      <w:r>
        <w:rPr>
          <w:rFonts w:ascii="黑体" w:eastAsia="黑体" w:hAnsi="黑体" w:cs="黑体"/>
          <w:color w:val="000000"/>
          <w:sz w:val="30"/>
        </w:rPr>
        <w:t>我们可以说，自然好像是对它自己的作品感到厌腻，已经准备好混溶所有元素，以逼迫它们进入新的形式。</w:t>
      </w:r>
      <w:r>
        <w:rPr>
          <w:rFonts w:ascii="黑体" w:eastAsia="黑体" w:hAnsi="黑体" w:cs="黑体"/>
          <w:color w:val="000000"/>
          <w:sz w:val="30"/>
        </w:rPr>
        <w:t>”(</w:t>
      </w:r>
      <w:r>
        <w:rPr>
          <w:rFonts w:ascii="黑体" w:eastAsia="黑体" w:hAnsi="黑体" w:cs="黑体"/>
          <w:color w:val="000000"/>
          <w:sz w:val="30"/>
        </w:rPr>
        <w:t>同上，</w:t>
      </w:r>
      <w:r>
        <w:rPr>
          <w:rFonts w:ascii="黑体" w:eastAsia="黑体" w:hAnsi="黑体" w:cs="黑体"/>
          <w:color w:val="000000"/>
          <w:sz w:val="30"/>
        </w:rPr>
        <w:t>p.270)</w:t>
      </w:r>
    </w:p>
    <w:p w:rsidR="00A45C08" w:rsidRDefault="009A50F7">
      <w:pPr>
        <w:wordWrap w:val="0"/>
        <w:spacing w:line="420" w:lineRule="atLeast"/>
        <w:ind w:right="220"/>
        <w:jc w:val="right"/>
        <w:textAlignment w:val="baseline"/>
        <w:rPr>
          <w:sz w:val="31"/>
        </w:rPr>
      </w:pPr>
      <w:r>
        <w:rPr>
          <w:rFonts w:ascii="仿宋" w:eastAsia="仿宋" w:hAnsi="仿宋" w:cs="仿宋"/>
          <w:color w:val="000000"/>
          <w:sz w:val="31"/>
        </w:rPr>
        <w:t>743</w:t>
      </w:r>
    </w:p>
    <w:p w:rsidR="00A45C08" w:rsidRDefault="00A45C08"/>
    <w:p w:rsidR="00A45C08" w:rsidRDefault="00A45C08">
      <w:pPr>
        <w:sectPr w:rsidR="00A45C08">
          <w:headerReference w:type="default" r:id="rId1640"/>
          <w:footerReference w:type="default" r:id="rId1641"/>
          <w:pgSz w:w="15660" w:h="23340"/>
          <w:pgMar w:top="1980" w:right="2120" w:bottom="1980" w:left="2120" w:header="1680" w:footer="1680" w:gutter="0"/>
          <w:cols w:space="720"/>
        </w:sectPr>
      </w:pPr>
    </w:p>
    <w:p w:rsidR="00A45C08" w:rsidRDefault="009A50F7">
      <w:pPr>
        <w:wordWrap w:val="0"/>
        <w:spacing w:before="760" w:line="680" w:lineRule="atLeast"/>
        <w:ind w:right="60"/>
        <w:textAlignment w:val="baseline"/>
        <w:rPr>
          <w:sz w:val="43"/>
        </w:rPr>
      </w:pPr>
      <w:r>
        <w:rPr>
          <w:rFonts w:ascii="宋体" w:eastAsia="宋体" w:hAnsi="宋体" w:cs="宋体"/>
          <w:color w:val="000000"/>
          <w:sz w:val="43"/>
        </w:rPr>
        <w:lastRenderedPageBreak/>
        <w:t>警醒于其暗夜之中；不过，通过这个警醒，它却和年轻的势力相结合。非理性过去是非存有，现在则变成毁灭性的力量。通过萨德和戈雅，西方世界获得如下的可能：用暴力来超越它的理性，在辩证法的承诺之外，重新发现悲剧体验。</w:t>
      </w:r>
    </w:p>
    <w:p w:rsidR="00A45C08" w:rsidRDefault="00A45C08">
      <w:pPr>
        <w:wordWrap w:val="0"/>
        <w:spacing w:line="680" w:lineRule="exact"/>
        <w:textAlignment w:val="baseline"/>
        <w:rPr>
          <w:sz w:val="43"/>
        </w:rPr>
      </w:pPr>
    </w:p>
    <w:p w:rsidR="00A45C08" w:rsidRDefault="00A45C08">
      <w:pPr>
        <w:wordWrap w:val="0"/>
        <w:spacing w:line="680" w:lineRule="exact"/>
        <w:textAlignment w:val="baseline"/>
        <w:rPr>
          <w:sz w:val="43"/>
        </w:rPr>
      </w:pPr>
    </w:p>
    <w:p w:rsidR="00A45C08" w:rsidRDefault="009A50F7">
      <w:pPr>
        <w:wordWrap w:val="0"/>
        <w:spacing w:line="680" w:lineRule="atLeast"/>
        <w:ind w:left="40" w:right="60" w:firstLine="860"/>
        <w:textAlignment w:val="baseline"/>
        <w:rPr>
          <w:sz w:val="43"/>
        </w:rPr>
      </w:pPr>
      <w:r>
        <w:rPr>
          <w:rFonts w:ascii="宋体" w:eastAsia="宋体" w:hAnsi="宋体" w:cs="宋体"/>
          <w:color w:val="000000"/>
          <w:sz w:val="43"/>
        </w:rPr>
        <w:t>在萨德和戈雅以后，并且以他们为起点，非理性便是所有作品中对现代世界而言具有决定性的部分：也就是说，它是所有作品中内含的谋杀和强制成分。</w:t>
      </w:r>
    </w:p>
    <w:p w:rsidR="00A45C08" w:rsidRDefault="009A50F7">
      <w:pPr>
        <w:wordWrap w:val="0"/>
        <w:spacing w:line="680" w:lineRule="atLeast"/>
        <w:ind w:left="40" w:firstLine="860"/>
        <w:textAlignment w:val="baseline"/>
        <w:rPr>
          <w:sz w:val="43"/>
        </w:rPr>
      </w:pPr>
      <w:r>
        <w:rPr>
          <w:rFonts w:ascii="宋体" w:eastAsia="宋体" w:hAnsi="宋体" w:cs="宋体"/>
          <w:color w:val="000000"/>
          <w:sz w:val="43"/>
        </w:rPr>
        <w:t>塔斯的疯狂、斯威夫特</w:t>
      </w:r>
      <w:r>
        <w:rPr>
          <w:rFonts w:ascii="宋体" w:eastAsia="宋体" w:hAnsi="宋体" w:cs="宋体"/>
          <w:color w:val="000000"/>
          <w:sz w:val="43"/>
        </w:rPr>
        <w:t>(Swift)</w:t>
      </w:r>
      <w:r>
        <w:rPr>
          <w:rFonts w:ascii="宋体" w:eastAsia="宋体" w:hAnsi="宋体" w:cs="宋体"/>
          <w:color w:val="000000"/>
          <w:sz w:val="43"/>
        </w:rPr>
        <w:t>的忧郁、卢梭的妄想，都是他们的作品的一部分，好像这些作品本身也是他们的一部分。在作品和作者的生活里，述说的是同一个暴力，或是同一个</w:t>
      </w:r>
      <w:r>
        <w:rPr>
          <w:rFonts w:ascii="宋体" w:eastAsia="宋体" w:hAnsi="宋体" w:cs="宋体"/>
          <w:color w:val="000000"/>
          <w:sz w:val="43"/>
        </w:rPr>
        <w:t>辛酸；这些视象必然相通；语言和谵妄，互相交织。不过，还不止如此：在古典体验中，作品和疯狂之间在另一个层次上，具有更深沉的联系：吊诡的是，这个层次便是两者相互限制的层次。因为，在某一个领域里，疯狂质疑作品，反讽地化约它，使它的想像世界变成一个病态的幻想世界；谵妄的语言，丝毫不能构成作品。相反地，如果谵妄被人认为具有作品的价值，那么它就可以挣脱它贫乏的真相。不过，在这个质疑之中，最好的说法不是其中一项把另一项化约了，那毋宁是</w:t>
      </w:r>
      <w:r>
        <w:rPr>
          <w:rFonts w:ascii="宋体" w:eastAsia="宋体" w:hAnsi="宋体" w:cs="宋体"/>
          <w:color w:val="000000"/>
          <w:sz w:val="43"/>
        </w:rPr>
        <w:t>(</w:t>
      </w:r>
      <w:r>
        <w:rPr>
          <w:rFonts w:ascii="宋体" w:eastAsia="宋体" w:hAnsi="宋体" w:cs="宋体"/>
          <w:color w:val="000000"/>
          <w:sz w:val="43"/>
        </w:rPr>
        <w:t>让我们回想一下蒙田的话</w:t>
      </w:r>
      <w:r>
        <w:rPr>
          <w:rFonts w:ascii="宋体" w:eastAsia="宋体" w:hAnsi="宋体" w:cs="宋体"/>
          <w:color w:val="000000"/>
          <w:sz w:val="43"/>
        </w:rPr>
        <w:t>)</w:t>
      </w:r>
      <w:r>
        <w:rPr>
          <w:rFonts w:ascii="宋体" w:eastAsia="宋体" w:hAnsi="宋体" w:cs="宋体"/>
          <w:color w:val="000000"/>
          <w:sz w:val="43"/>
        </w:rPr>
        <w:t>发现到作品诞生的核心地带，存有某个不确定性质。在卢克莱修</w:t>
      </w:r>
      <w:r>
        <w:rPr>
          <w:rFonts w:ascii="宋体" w:eastAsia="宋体" w:hAnsi="宋体" w:cs="宋体"/>
          <w:color w:val="000000"/>
          <w:sz w:val="43"/>
        </w:rPr>
        <w:t>(Lu</w:t>
      </w:r>
      <w:r>
        <w:rPr>
          <w:rFonts w:ascii="宋体" w:eastAsia="宋体" w:hAnsi="宋体" w:cs="宋体"/>
          <w:color w:val="000000"/>
          <w:sz w:val="43"/>
        </w:rPr>
        <w:t>crece)⁹</w:t>
      </w:r>
      <w:r>
        <w:rPr>
          <w:rFonts w:ascii="宋体" w:eastAsia="宋体" w:hAnsi="宋体" w:cs="宋体"/>
          <w:color w:val="000000"/>
          <w:sz w:val="43"/>
        </w:rPr>
        <w:t>之后，塔斯或斯威夫特又成为这个对抗的见证人</w:t>
      </w:r>
      <w:r>
        <w:rPr>
          <w:rFonts w:ascii="宋体" w:eastAsia="宋体" w:hAnsi="宋体" w:cs="宋体"/>
          <w:color w:val="000000"/>
          <w:sz w:val="43"/>
        </w:rPr>
        <w:t>——</w:t>
      </w:r>
      <w:r>
        <w:rPr>
          <w:rFonts w:ascii="宋体" w:eastAsia="宋体" w:hAnsi="宋体" w:cs="宋体"/>
          <w:color w:val="000000"/>
          <w:sz w:val="43"/>
        </w:rPr>
        <w:t>而且人们曾经尝试划分其中的清晰段落和发作阶段，但却是徒劳无功</w:t>
      </w:r>
      <w:r>
        <w:rPr>
          <w:rFonts w:ascii="宋体" w:eastAsia="宋体" w:hAnsi="宋体" w:cs="宋体"/>
          <w:color w:val="000000"/>
          <w:sz w:val="43"/>
        </w:rPr>
        <w:t>——</w:t>
      </w:r>
      <w:r>
        <w:rPr>
          <w:rFonts w:ascii="宋体" w:eastAsia="宋体" w:hAnsi="宋体" w:cs="宋体"/>
          <w:color w:val="000000"/>
          <w:sz w:val="43"/>
        </w:rPr>
        <w:t>一段距离便在此项对抗之中显露出来，使得作品的真相本身都成为问题：这到底是疯狂还是作品？灵感或是幻</w:t>
      </w:r>
    </w:p>
    <w:p w:rsidR="00A45C08" w:rsidRDefault="009A50F7">
      <w:pPr>
        <w:wordWrap w:val="0"/>
        <w:spacing w:line="440" w:lineRule="atLeast"/>
        <w:ind w:left="260"/>
        <w:textAlignment w:val="baseline"/>
        <w:rPr>
          <w:sz w:val="32"/>
        </w:rPr>
      </w:pPr>
      <w:r>
        <w:rPr>
          <w:rFonts w:ascii="楷体" w:eastAsia="楷体" w:hAnsi="楷体" w:cs="楷体"/>
          <w:color w:val="000000"/>
          <w:sz w:val="32"/>
        </w:rPr>
        <w:t>744</w:t>
      </w:r>
    </w:p>
    <w:p w:rsidR="00A45C08" w:rsidRDefault="00A45C08"/>
    <w:p w:rsidR="00A45C08" w:rsidRDefault="00A45C08">
      <w:pPr>
        <w:sectPr w:rsidR="00A45C08">
          <w:headerReference w:type="default" r:id="rId1642"/>
          <w:footerReference w:type="default" r:id="rId1643"/>
          <w:pgSz w:w="15660" w:h="23340"/>
          <w:pgMar w:top="1980" w:right="2140" w:bottom="1980" w:left="2140" w:header="1680" w:footer="1680" w:gutter="0"/>
          <w:cols w:space="720"/>
        </w:sectPr>
      </w:pPr>
    </w:p>
    <w:p w:rsidR="00A45C08" w:rsidRDefault="009A50F7">
      <w:pPr>
        <w:wordWrap w:val="0"/>
        <w:spacing w:before="780" w:line="700" w:lineRule="atLeast"/>
        <w:ind w:left="140" w:right="100"/>
        <w:textAlignment w:val="baseline"/>
        <w:rPr>
          <w:sz w:val="41"/>
        </w:rPr>
      </w:pPr>
      <w:r>
        <w:rPr>
          <w:rFonts w:ascii="宋体" w:eastAsia="宋体" w:hAnsi="宋体" w:cs="宋体"/>
          <w:color w:val="000000"/>
          <w:sz w:val="41"/>
        </w:rPr>
        <w:lastRenderedPageBreak/>
        <w:t>想？字眼自发性的喋喋不休，或是语言的纯净渊源？作品的真相，应不应该，甚至在作品诞生之前，由人的匮乏真相来提取？或者是要远离其源头，由其所推断的存有之中去发现呢？这时候，对于他人而言，作家的疯狂，乃是看到作品可以</w:t>
      </w:r>
      <w:r>
        <w:rPr>
          <w:rFonts w:ascii="宋体" w:eastAsia="宋体" w:hAnsi="宋体" w:cs="宋体"/>
          <w:color w:val="000000"/>
          <w:sz w:val="41"/>
        </w:rPr>
        <w:t>在使人气馁的重复和疾病中，不断重生的机会。</w:t>
      </w:r>
    </w:p>
    <w:p w:rsidR="00A45C08" w:rsidRDefault="009A50F7">
      <w:pPr>
        <w:wordWrap w:val="0"/>
        <w:spacing w:line="700" w:lineRule="atLeast"/>
        <w:ind w:left="140" w:firstLine="880"/>
        <w:textAlignment w:val="baseline"/>
        <w:rPr>
          <w:sz w:val="41"/>
        </w:rPr>
      </w:pPr>
      <w:r>
        <w:rPr>
          <w:rFonts w:ascii="宋体" w:eastAsia="宋体" w:hAnsi="宋体" w:cs="宋体"/>
          <w:color w:val="000000"/>
          <w:sz w:val="41"/>
        </w:rPr>
        <w:t>尼采、梵高或阿尔托的疯狂，也是他们的作品的一部分，也许其深刻的程度并不更大或更小，但他们所处的是一个完全不同的世界。在现代世界中，作品爆裂为疯狂的频繁程度，对于这个世界的理性，这些作品的意义，当然不能证明什么，它甚至对实际世界和产生这些作品的艺术家之间所结合或分解的关系，也证明不了任何事情。然而，我们必须正视这个频繁程度，把它当作一个坚持不去的问题；自从荷尔德林和奈瓦尔以来，</w:t>
      </w:r>
      <w:r>
        <w:rPr>
          <w:rFonts w:ascii="宋体" w:eastAsia="宋体" w:hAnsi="宋体" w:cs="宋体"/>
          <w:color w:val="000000"/>
          <w:sz w:val="41"/>
        </w:rPr>
        <w:t>“</w:t>
      </w:r>
      <w:r>
        <w:rPr>
          <w:rFonts w:ascii="宋体" w:eastAsia="宋体" w:hAnsi="宋体" w:cs="宋体"/>
          <w:color w:val="000000"/>
          <w:sz w:val="41"/>
        </w:rPr>
        <w:t>堕入</w:t>
      </w:r>
      <w:r>
        <w:rPr>
          <w:rFonts w:ascii="宋体" w:eastAsia="宋体" w:hAnsi="宋体" w:cs="宋体"/>
          <w:color w:val="000000"/>
          <w:sz w:val="41"/>
        </w:rPr>
        <w:t>”</w:t>
      </w:r>
      <w:r>
        <w:rPr>
          <w:rFonts w:ascii="宋体" w:eastAsia="宋体" w:hAnsi="宋体" w:cs="宋体"/>
          <w:color w:val="000000"/>
          <w:sz w:val="41"/>
        </w:rPr>
        <w:t>疯狂的作家、画家、音乐家的数目有增无减；但是我们不要看错了；在疯狂和作品之间，并没</w:t>
      </w:r>
      <w:r>
        <w:rPr>
          <w:rFonts w:ascii="宋体" w:eastAsia="宋体" w:hAnsi="宋体" w:cs="宋体"/>
          <w:color w:val="000000"/>
          <w:sz w:val="41"/>
        </w:rPr>
        <w:t>有协调、更为持续的交流，亦无语言上的沟通；它们之间的对抗，比起往昔，只有更加险恶；它们之间的争论，现在已变得毫不留情；这是一场生死游戏。阿尔托的疯狂，并不滑入作品的空隙之中；这疯狂便是作品的缺席</w:t>
      </w:r>
      <w:r>
        <w:rPr>
          <w:rFonts w:ascii="宋体" w:eastAsia="宋体" w:hAnsi="宋体" w:cs="宋体"/>
          <w:color w:val="000000"/>
          <w:sz w:val="41"/>
        </w:rPr>
        <w:t>(l'absence del'oeuvre)</w:t>
      </w:r>
      <w:r>
        <w:rPr>
          <w:rFonts w:ascii="宋体" w:eastAsia="宋体" w:hAnsi="宋体" w:cs="宋体"/>
          <w:color w:val="000000"/>
          <w:sz w:val="41"/>
        </w:rPr>
        <w:t>，这个缺席不断重复的临在，便是它的核心空虚，并且在它的无限向度上为人感受和衡量。尼采最后发出的叫喊，宣称自己同时是基督，也是狄奥尼索斯</w:t>
      </w:r>
      <w:r>
        <w:rPr>
          <w:rFonts w:ascii="宋体" w:eastAsia="宋体" w:hAnsi="宋体" w:cs="宋体"/>
          <w:color w:val="000000"/>
          <w:sz w:val="41"/>
        </w:rPr>
        <w:t>(Dionysos)</w:t>
      </w:r>
      <w:r>
        <w:rPr>
          <w:rFonts w:ascii="宋体" w:eastAsia="宋体" w:hAnsi="宋体" w:cs="宋体"/>
          <w:color w:val="000000"/>
          <w:sz w:val="41"/>
        </w:rPr>
        <w:t>，但它并不是</w:t>
      </w:r>
      <w:r>
        <w:rPr>
          <w:rFonts w:ascii="宋体" w:eastAsia="宋体" w:hAnsi="宋体" w:cs="宋体"/>
          <w:color w:val="000000"/>
          <w:sz w:val="41"/>
        </w:rPr>
        <w:t>“</w:t>
      </w:r>
      <w:r>
        <w:rPr>
          <w:rFonts w:ascii="宋体" w:eastAsia="宋体" w:hAnsi="宋体" w:cs="宋体"/>
          <w:color w:val="000000"/>
          <w:sz w:val="41"/>
        </w:rPr>
        <w:t>亚迦地</w:t>
      </w:r>
      <w:r>
        <w:rPr>
          <w:rFonts w:ascii="宋体" w:eastAsia="宋体" w:hAnsi="宋体" w:cs="宋体"/>
          <w:color w:val="000000"/>
          <w:sz w:val="41"/>
        </w:rPr>
        <w:t>(Arcadie)¹⁰</w:t>
      </w:r>
      <w:r>
        <w:rPr>
          <w:rFonts w:ascii="宋体" w:eastAsia="宋体" w:hAnsi="宋体" w:cs="宋体"/>
          <w:color w:val="000000"/>
          <w:sz w:val="41"/>
        </w:rPr>
        <w:t>的牧人和提比哩亚</w:t>
      </w:r>
      <w:r>
        <w:rPr>
          <w:rFonts w:ascii="宋体" w:eastAsia="宋体" w:hAnsi="宋体" w:cs="宋体"/>
          <w:color w:val="000000"/>
          <w:sz w:val="41"/>
        </w:rPr>
        <w:t>(Tibériade)¹¹</w:t>
      </w:r>
      <w:r>
        <w:rPr>
          <w:rFonts w:ascii="宋体" w:eastAsia="宋体" w:hAnsi="宋体" w:cs="宋体"/>
          <w:color w:val="000000"/>
          <w:sz w:val="41"/>
        </w:rPr>
        <w:t>的渔民</w:t>
      </w:r>
      <w:r>
        <w:rPr>
          <w:rFonts w:ascii="宋体" w:eastAsia="宋体" w:hAnsi="宋体" w:cs="宋体"/>
          <w:color w:val="000000"/>
          <w:sz w:val="41"/>
        </w:rPr>
        <w:t>”</w:t>
      </w:r>
      <w:r>
        <w:rPr>
          <w:rFonts w:ascii="宋体" w:eastAsia="宋体" w:hAnsi="宋体" w:cs="宋体"/>
          <w:color w:val="000000"/>
          <w:sz w:val="41"/>
        </w:rPr>
        <w:t>之间，在理性和非理性的边界上</w:t>
      </w:r>
      <w:r>
        <w:rPr>
          <w:rFonts w:ascii="宋体" w:eastAsia="宋体" w:hAnsi="宋体" w:cs="宋体"/>
          <w:color w:val="000000"/>
          <w:sz w:val="41"/>
        </w:rPr>
        <w:t>，在作品的透视线</w:t>
      </w:r>
      <w:r>
        <w:rPr>
          <w:rFonts w:ascii="宋体" w:eastAsia="宋体" w:hAnsi="宋体" w:cs="宋体"/>
          <w:color w:val="000000"/>
          <w:sz w:val="41"/>
        </w:rPr>
        <w:t>(ligne de fuite)</w:t>
      </w:r>
      <w:r>
        <w:rPr>
          <w:rFonts w:ascii="宋体" w:eastAsia="宋体" w:hAnsi="宋体" w:cs="宋体"/>
          <w:color w:val="000000"/>
          <w:sz w:val="41"/>
        </w:rPr>
        <w:t>上，所共同梦想的终于达成、却又立刻丧失的和解；它其实便是作品的消灭，使得作品变成不可能的起点，</w:t>
      </w:r>
    </w:p>
    <w:p w:rsidR="00A45C08" w:rsidRDefault="009A50F7">
      <w:pPr>
        <w:wordWrap w:val="0"/>
        <w:spacing w:line="460" w:lineRule="atLeast"/>
        <w:ind w:right="200"/>
        <w:jc w:val="right"/>
        <w:textAlignment w:val="baseline"/>
        <w:rPr>
          <w:sz w:val="34"/>
        </w:rPr>
      </w:pPr>
      <w:r>
        <w:rPr>
          <w:rFonts w:ascii="楷体" w:eastAsia="楷体" w:hAnsi="楷体" w:cs="楷体"/>
          <w:color w:val="000000"/>
          <w:sz w:val="34"/>
        </w:rPr>
        <w:t>745</w:t>
      </w:r>
    </w:p>
    <w:p w:rsidR="00A45C08" w:rsidRDefault="00A45C08"/>
    <w:p w:rsidR="00A45C08" w:rsidRDefault="00A45C08">
      <w:pPr>
        <w:sectPr w:rsidR="00A45C08">
          <w:headerReference w:type="default" r:id="rId1644"/>
          <w:footerReference w:type="default" r:id="rId1645"/>
          <w:pgSz w:w="15660" w:h="23340"/>
          <w:pgMar w:top="1980" w:right="2040" w:bottom="1980" w:left="2040" w:header="1680" w:footer="1680" w:gutter="0"/>
          <w:cols w:space="720"/>
        </w:sectPr>
      </w:pPr>
    </w:p>
    <w:p w:rsidR="00A45C08" w:rsidRDefault="009A50F7">
      <w:pPr>
        <w:wordWrap w:val="0"/>
        <w:spacing w:before="840" w:line="660" w:lineRule="atLeast"/>
        <w:ind w:right="40"/>
        <w:textAlignment w:val="baseline"/>
        <w:rPr>
          <w:sz w:val="42"/>
        </w:rPr>
      </w:pPr>
      <w:r>
        <w:rPr>
          <w:rFonts w:ascii="宋体" w:eastAsia="宋体" w:hAnsi="宋体" w:cs="宋体"/>
          <w:color w:val="000000"/>
          <w:sz w:val="42"/>
        </w:rPr>
        <w:lastRenderedPageBreak/>
        <w:t>一个它必须保持缄默的地方；铁锤刚由哲学家手中掉落了。</w:t>
      </w:r>
      <w:r>
        <w:rPr>
          <w:rFonts w:ascii="宋体" w:eastAsia="宋体" w:hAnsi="宋体" w:cs="宋体"/>
          <w:color w:val="000000"/>
          <w:sz w:val="42"/>
        </w:rPr>
        <w:t>¹²</w:t>
      </w:r>
      <w:r>
        <w:rPr>
          <w:rFonts w:ascii="宋体" w:eastAsia="宋体" w:hAnsi="宋体" w:cs="宋体"/>
          <w:color w:val="000000"/>
          <w:sz w:val="42"/>
        </w:rPr>
        <w:t>而梵高也很清楚，他的作品和他的疯狂不能相容，而且他不想</w:t>
      </w:r>
      <w:r>
        <w:rPr>
          <w:rFonts w:ascii="宋体" w:eastAsia="宋体" w:hAnsi="宋体" w:cs="宋体"/>
          <w:color w:val="000000"/>
          <w:sz w:val="42"/>
        </w:rPr>
        <w:t>“</w:t>
      </w:r>
      <w:r>
        <w:rPr>
          <w:rFonts w:ascii="宋体" w:eastAsia="宋体" w:hAnsi="宋体" w:cs="宋体"/>
          <w:color w:val="000000"/>
          <w:sz w:val="42"/>
        </w:rPr>
        <w:t>向医生请求画画的许可</w:t>
      </w:r>
      <w:r>
        <w:rPr>
          <w:rFonts w:ascii="宋体" w:eastAsia="宋体" w:hAnsi="宋体" w:cs="宋体"/>
          <w:color w:val="000000"/>
          <w:sz w:val="42"/>
        </w:rPr>
        <w:t>”</w:t>
      </w:r>
      <w:r>
        <w:rPr>
          <w:rFonts w:ascii="宋体" w:eastAsia="宋体" w:hAnsi="宋体" w:cs="宋体"/>
          <w:color w:val="000000"/>
          <w:sz w:val="42"/>
        </w:rPr>
        <w:t>。</w:t>
      </w:r>
    </w:p>
    <w:p w:rsidR="00A45C08" w:rsidRDefault="009A50F7">
      <w:pPr>
        <w:wordWrap w:val="0"/>
        <w:spacing w:line="660" w:lineRule="atLeast"/>
        <w:ind w:firstLine="880"/>
        <w:textAlignment w:val="baseline"/>
        <w:rPr>
          <w:sz w:val="42"/>
        </w:rPr>
      </w:pPr>
      <w:r>
        <w:rPr>
          <w:rFonts w:ascii="宋体" w:eastAsia="宋体" w:hAnsi="宋体" w:cs="宋体"/>
          <w:color w:val="000000"/>
          <w:sz w:val="42"/>
        </w:rPr>
        <w:t>疯狂便是作品的绝对中断；它是构成毁灭的时刻，并且在时间中建立起作品的真相；它勾画出作品的外缘、崩溃线、以虚空为衬底的侧影。在疯狂中，阿尔托的作品试炼着它本</w:t>
      </w:r>
      <w:r>
        <w:rPr>
          <w:rFonts w:ascii="宋体" w:eastAsia="宋体" w:hAnsi="宋体" w:cs="宋体"/>
          <w:color w:val="000000"/>
          <w:sz w:val="42"/>
        </w:rPr>
        <w:t>身的缺席，但是这项试炼、试炼中不断重生的勇气、所有这些被丢出来反对语言的基本缺乏的字眼、这整个包裹着空虚，或甚至与它符合的肉体苦难和恐惧的空间，其实便是作品本身：这是作品的缺席这道深渊上的陡坡。疯狂不再是那悬而不决的空间，可能使作品的初始真相在此闪现，它现在乃是作品由此开始、便会不可逆转地中止的决定，但作品也由这一点伟然高照历史。究竟是在</w:t>
      </w:r>
      <w:r>
        <w:rPr>
          <w:rFonts w:ascii="宋体" w:eastAsia="宋体" w:hAnsi="宋体" w:cs="宋体"/>
          <w:color w:val="000000"/>
          <w:sz w:val="42"/>
        </w:rPr>
        <w:t>1888</w:t>
      </w:r>
      <w:r>
        <w:rPr>
          <w:rFonts w:ascii="宋体" w:eastAsia="宋体" w:hAnsi="宋体" w:cs="宋体"/>
          <w:color w:val="000000"/>
          <w:sz w:val="42"/>
        </w:rPr>
        <w:t>年秋天的那一天，尼采才不可逆转地变成疯子，并且使得他所写的，不再是哲学，而是精神医疗要研究的文本，这一点并不重要：所有的文本，甚至包括寄给斯特林堡</w:t>
      </w:r>
      <w:r>
        <w:rPr>
          <w:rFonts w:ascii="宋体" w:eastAsia="宋体" w:hAnsi="宋体" w:cs="宋体"/>
          <w:color w:val="000000"/>
          <w:sz w:val="42"/>
        </w:rPr>
        <w:t>(Strindbe</w:t>
      </w:r>
      <w:r>
        <w:rPr>
          <w:rFonts w:ascii="宋体" w:eastAsia="宋体" w:hAnsi="宋体" w:cs="宋体"/>
          <w:color w:val="000000"/>
          <w:sz w:val="42"/>
        </w:rPr>
        <w:t>rg)</w:t>
      </w:r>
      <w:r>
        <w:rPr>
          <w:rFonts w:ascii="宋体" w:eastAsia="宋体" w:hAnsi="宋体" w:cs="宋体"/>
          <w:color w:val="000000"/>
          <w:sz w:val="42"/>
        </w:rPr>
        <w:t>的明信片，都属于尼采，而且它们都和《悲剧的起源》</w:t>
      </w:r>
      <w:r>
        <w:rPr>
          <w:rFonts w:ascii="宋体" w:eastAsia="宋体" w:hAnsi="宋体" w:cs="宋体"/>
          <w:color w:val="000000"/>
          <w:sz w:val="42"/>
        </w:rPr>
        <w:t>(L'Origine de la tragédie)</w:t>
      </w:r>
      <w:r>
        <w:rPr>
          <w:rFonts w:ascii="宋体" w:eastAsia="宋体" w:hAnsi="宋体" w:cs="宋体"/>
          <w:color w:val="000000"/>
          <w:sz w:val="42"/>
        </w:rPr>
        <w:t>具有重大的关联。不过，对于这个连续性，不应该在体系、主题或甚至存在的层次上来思考：尼采的疯狂，也就是说，尼采思想的崩溃，便是这个思想所借以开向现代世界的事物。使得这个思想成为不可能的事物，却使得这个思想对我们来说，仍然临在；把这思想从尼采身上摘取掉的事物，却是把它提供给我们。这并不是说，疯狂乃是作品和现代世界之间惟一的共同语言</w:t>
      </w:r>
      <w:r>
        <w:rPr>
          <w:rFonts w:ascii="宋体" w:eastAsia="宋体" w:hAnsi="宋体" w:cs="宋体"/>
          <w:color w:val="000000"/>
          <w:sz w:val="42"/>
        </w:rPr>
        <w:t>(</w:t>
      </w:r>
      <w:r>
        <w:rPr>
          <w:rFonts w:ascii="宋体" w:eastAsia="宋体" w:hAnsi="宋体" w:cs="宋体"/>
          <w:color w:val="000000"/>
          <w:sz w:val="42"/>
        </w:rPr>
        <w:t>这会陷入悲怆诅咒的危险，和心理分析正好对称地相反的危险</w:t>
      </w:r>
      <w:r>
        <w:rPr>
          <w:rFonts w:ascii="宋体" w:eastAsia="宋体" w:hAnsi="宋体" w:cs="宋体"/>
          <w:color w:val="000000"/>
          <w:sz w:val="42"/>
        </w:rPr>
        <w:t>)</w:t>
      </w:r>
      <w:r>
        <w:rPr>
          <w:rFonts w:ascii="宋体" w:eastAsia="宋体" w:hAnsi="宋体" w:cs="宋体"/>
          <w:color w:val="000000"/>
          <w:sz w:val="42"/>
        </w:rPr>
        <w:t>；这里的意思是说，一</w:t>
      </w:r>
      <w:r>
        <w:rPr>
          <w:rFonts w:ascii="宋体" w:eastAsia="宋体" w:hAnsi="宋体" w:cs="宋体"/>
          <w:color w:val="000000"/>
          <w:sz w:val="42"/>
        </w:rPr>
        <w:t>部作品通过疯狂，在表面上像是沉没于世界之中，显得无意义、变貌成为纯粹的病态作</w:t>
      </w:r>
    </w:p>
    <w:p w:rsidR="00A45C08" w:rsidRDefault="009A50F7">
      <w:pPr>
        <w:wordWrap w:val="0"/>
        <w:spacing w:line="460" w:lineRule="atLeast"/>
        <w:ind w:left="220"/>
        <w:textAlignment w:val="baseline"/>
        <w:rPr>
          <w:sz w:val="34"/>
        </w:rPr>
      </w:pPr>
      <w:r>
        <w:rPr>
          <w:rFonts w:ascii="仿宋" w:eastAsia="仿宋" w:hAnsi="仿宋" w:cs="仿宋"/>
          <w:color w:val="000000"/>
          <w:sz w:val="34"/>
        </w:rPr>
        <w:t>746</w:t>
      </w:r>
    </w:p>
    <w:p w:rsidR="00A45C08" w:rsidRDefault="00A45C08"/>
    <w:p w:rsidR="00A45C08" w:rsidRDefault="00A45C08">
      <w:pPr>
        <w:sectPr w:rsidR="00A45C08">
          <w:headerReference w:type="default" r:id="rId1646"/>
          <w:footerReference w:type="default" r:id="rId1647"/>
          <w:pgSz w:w="15660" w:h="23340"/>
          <w:pgMar w:top="1980" w:right="2160" w:bottom="1980" w:left="2160" w:header="1680" w:footer="1680" w:gutter="0"/>
          <w:cols w:space="720"/>
        </w:sectPr>
      </w:pPr>
    </w:p>
    <w:p w:rsidR="00A45C08" w:rsidRDefault="009A50F7">
      <w:pPr>
        <w:wordWrap w:val="0"/>
        <w:spacing w:before="1080" w:line="760" w:lineRule="atLeast"/>
        <w:ind w:left="320" w:right="60"/>
        <w:textAlignment w:val="baseline"/>
        <w:rPr>
          <w:sz w:val="37"/>
        </w:rPr>
      </w:pPr>
      <w:r>
        <w:rPr>
          <w:rFonts w:ascii="宋体" w:eastAsia="宋体" w:hAnsi="宋体" w:cs="宋体"/>
          <w:color w:val="000000"/>
          <w:sz w:val="37"/>
        </w:rPr>
        <w:lastRenderedPageBreak/>
        <w:t>品，但在实际上，这部作品却关系着一整个时代，支配着它并引导着它；作品通过中断它的疯狂，打开了一片空虚、一段沉默的时间、一个没有回答的问题，它挑起一个无法调和的破裂，逼迫世界自我质问。在一部作品中所必然具有的渎神成分</w:t>
      </w:r>
      <w:r>
        <w:rPr>
          <w:rFonts w:ascii="宋体" w:eastAsia="宋体" w:hAnsi="宋体" w:cs="宋体"/>
          <w:color w:val="000000"/>
          <w:sz w:val="37"/>
        </w:rPr>
        <w:t>(profanateur)</w:t>
      </w:r>
      <w:r>
        <w:rPr>
          <w:rFonts w:ascii="宋体" w:eastAsia="宋体" w:hAnsi="宋体" w:cs="宋体"/>
          <w:color w:val="000000"/>
          <w:sz w:val="37"/>
        </w:rPr>
        <w:t>，便在其中产生翻转：就在这部作品陷入狂乱的那一刻时间里，世界自觉有罪。从此以后，通过疯狂的中介，是世界在这作品面前自觉有罪</w:t>
      </w:r>
      <w:r>
        <w:rPr>
          <w:rFonts w:ascii="宋体" w:eastAsia="宋体" w:hAnsi="宋体" w:cs="宋体"/>
          <w:color w:val="000000"/>
          <w:sz w:val="37"/>
        </w:rPr>
        <w:t>(</w:t>
      </w:r>
      <w:r>
        <w:rPr>
          <w:rFonts w:ascii="宋体" w:eastAsia="宋体" w:hAnsi="宋体" w:cs="宋体"/>
          <w:color w:val="000000"/>
          <w:sz w:val="37"/>
        </w:rPr>
        <w:t>这在西方世界中是第一</w:t>
      </w:r>
      <w:r>
        <w:rPr>
          <w:rFonts w:ascii="宋体" w:eastAsia="宋体" w:hAnsi="宋体" w:cs="宋体"/>
          <w:color w:val="000000"/>
          <w:sz w:val="37"/>
        </w:rPr>
        <w:t>次</w:t>
      </w:r>
      <w:r>
        <w:rPr>
          <w:rFonts w:ascii="宋体" w:eastAsia="宋体" w:hAnsi="宋体" w:cs="宋体"/>
          <w:color w:val="000000"/>
          <w:sz w:val="37"/>
        </w:rPr>
        <w:t>)</w:t>
      </w:r>
      <w:r>
        <w:rPr>
          <w:rFonts w:ascii="宋体" w:eastAsia="宋体" w:hAnsi="宋体" w:cs="宋体"/>
          <w:color w:val="000000"/>
          <w:sz w:val="37"/>
        </w:rPr>
        <w:t>；它现在受到疯狂的要求，被迫以其语言为准则，被它逼迫进行承认和补救的任务；它必须了解非理性的理性，并且把理由还给非理性</w:t>
      </w:r>
      <w:r>
        <w:rPr>
          <w:rFonts w:ascii="宋体" w:eastAsia="宋体" w:hAnsi="宋体" w:cs="宋体"/>
          <w:color w:val="000000"/>
          <w:sz w:val="37"/>
        </w:rPr>
        <w:t>[</w:t>
      </w:r>
      <w:r>
        <w:rPr>
          <w:rFonts w:ascii="宋体" w:eastAsia="宋体" w:hAnsi="宋体" w:cs="宋体"/>
          <w:color w:val="000000"/>
          <w:sz w:val="37"/>
        </w:rPr>
        <w:t>承认它有理</w:t>
      </w:r>
      <w:r>
        <w:rPr>
          <w:rFonts w:ascii="宋体" w:eastAsia="宋体" w:hAnsi="宋体" w:cs="宋体"/>
          <w:color w:val="000000"/>
          <w:sz w:val="37"/>
        </w:rPr>
        <w:t>]</w:t>
      </w:r>
      <w:r>
        <w:rPr>
          <w:rFonts w:ascii="宋体" w:eastAsia="宋体" w:hAnsi="宋体" w:cs="宋体"/>
          <w:color w:val="000000"/>
          <w:sz w:val="37"/>
        </w:rPr>
        <w:t>。作品陷入疯狂之中，而这疯狂便是我们的工作空间，这是引领到终点的无限道路，这是我们同时要做使徒和注释者的使命。这就是为什么，第一道疯狂的声音，究竟是在什么时候钻入尼采的傲慢和梵高的谦卑之中，并不重要。作品走到最后一刻，疯狂才会存在</w:t>
      </w:r>
      <w:r>
        <w:rPr>
          <w:rFonts w:ascii="宋体" w:eastAsia="宋体" w:hAnsi="宋体" w:cs="宋体"/>
          <w:color w:val="000000"/>
          <w:sz w:val="37"/>
        </w:rPr>
        <w:t>———</w:t>
      </w:r>
      <w:r>
        <w:rPr>
          <w:rFonts w:ascii="宋体" w:eastAsia="宋体" w:hAnsi="宋体" w:cs="宋体"/>
          <w:color w:val="000000"/>
          <w:sz w:val="37"/>
        </w:rPr>
        <w:t>作品将疯狂无限地推回到它的边缘之上：有作品的地方，就没有疯狂</w:t>
      </w:r>
      <w:r>
        <w:rPr>
          <w:rFonts w:ascii="宋体" w:eastAsia="宋体" w:hAnsi="宋体" w:cs="宋体"/>
          <w:color w:val="000000"/>
          <w:sz w:val="37"/>
        </w:rPr>
        <w:t>(là où il y a oeuve, il n'y a pasfolie)</w:t>
      </w:r>
      <w:r>
        <w:rPr>
          <w:rFonts w:ascii="宋体" w:eastAsia="宋体" w:hAnsi="宋体" w:cs="宋体"/>
          <w:color w:val="000000"/>
          <w:sz w:val="37"/>
        </w:rPr>
        <w:t>；</w:t>
      </w:r>
      <w:r>
        <w:rPr>
          <w:rFonts w:ascii="宋体" w:eastAsia="宋体" w:hAnsi="宋体" w:cs="宋体"/>
          <w:color w:val="000000"/>
          <w:sz w:val="37"/>
        </w:rPr>
        <w:t>然而，疯狂也和作品同时存在，因为它开启了作品真相的时间。在作品和疯狂一起诞生并同时完成的瞬间，便是世界开始被作品标定，并且要在作品面前对自己的现况负责的时刻。</w:t>
      </w:r>
    </w:p>
    <w:p w:rsidR="00A45C08" w:rsidRDefault="009A50F7">
      <w:pPr>
        <w:wordWrap w:val="0"/>
        <w:spacing w:line="760" w:lineRule="atLeast"/>
        <w:ind w:left="320" w:firstLine="900"/>
        <w:textAlignment w:val="baseline"/>
        <w:rPr>
          <w:sz w:val="43"/>
        </w:rPr>
      </w:pPr>
      <w:r>
        <w:rPr>
          <w:rFonts w:ascii="宋体" w:eastAsia="宋体" w:hAnsi="宋体" w:cs="宋体"/>
          <w:color w:val="000000"/>
          <w:sz w:val="43"/>
        </w:rPr>
        <w:t>这是疯狂的狡智和新胜利：这个世界自以为可以用心理学来衡量它、为它寻找理由，其实是它才要站在疯狂面前为自己辩护，因为，在它的努力和辩论之中，它其实是用尼采、梵高、阿尔托不可衡量的作品在衡量自己。而且，在它之中，没有任何事物可以保证</w:t>
      </w:r>
      <w:r>
        <w:rPr>
          <w:rFonts w:ascii="宋体" w:eastAsia="宋体" w:hAnsi="宋体" w:cs="宋体"/>
          <w:color w:val="000000"/>
          <w:sz w:val="43"/>
        </w:rPr>
        <w:t>——</w:t>
      </w:r>
      <w:r>
        <w:rPr>
          <w:rFonts w:ascii="宋体" w:eastAsia="宋体" w:hAnsi="宋体" w:cs="宋体"/>
          <w:color w:val="000000"/>
          <w:sz w:val="43"/>
        </w:rPr>
        <w:t>它对疯狂的认识尤其不能</w:t>
      </w:r>
      <w:r>
        <w:rPr>
          <w:rFonts w:ascii="宋体" w:eastAsia="宋体" w:hAnsi="宋体" w:cs="宋体"/>
          <w:color w:val="000000"/>
          <w:sz w:val="43"/>
        </w:rPr>
        <w:t>——</w:t>
      </w:r>
      <w:r>
        <w:rPr>
          <w:rFonts w:ascii="宋体" w:eastAsia="宋体" w:hAnsi="宋体" w:cs="宋体"/>
          <w:color w:val="000000"/>
          <w:sz w:val="43"/>
        </w:rPr>
        <w:t>这些疯狂的作品会为它辩护。</w:t>
      </w:r>
    </w:p>
    <w:p w:rsidR="00A45C08" w:rsidRDefault="009A50F7">
      <w:pPr>
        <w:wordWrap w:val="0"/>
        <w:spacing w:line="460" w:lineRule="atLeast"/>
        <w:ind w:right="260"/>
        <w:jc w:val="right"/>
        <w:textAlignment w:val="baseline"/>
        <w:rPr>
          <w:sz w:val="34"/>
        </w:rPr>
      </w:pPr>
      <w:r>
        <w:rPr>
          <w:rFonts w:ascii="楷体" w:eastAsia="楷体" w:hAnsi="楷体" w:cs="楷体"/>
          <w:color w:val="000000"/>
          <w:sz w:val="34"/>
        </w:rPr>
        <w:t>747</w:t>
      </w:r>
    </w:p>
    <w:p w:rsidR="00A45C08" w:rsidRDefault="00A45C08"/>
    <w:p w:rsidR="00A45C08" w:rsidRDefault="00A45C08">
      <w:pPr>
        <w:sectPr w:rsidR="00A45C08">
          <w:headerReference w:type="default" r:id="rId1648"/>
          <w:footerReference w:type="default" r:id="rId1649"/>
          <w:pgSz w:w="15660" w:h="23340"/>
          <w:pgMar w:top="1980" w:right="1940" w:bottom="1980" w:left="1940" w:header="1680" w:footer="1680" w:gutter="0"/>
          <w:cols w:space="720"/>
        </w:sectPr>
      </w:pPr>
    </w:p>
    <w:p w:rsidR="00A45C08" w:rsidRDefault="009A50F7">
      <w:pPr>
        <w:wordWrap w:val="0"/>
        <w:spacing w:before="940" w:line="700" w:lineRule="atLeast"/>
        <w:textAlignment w:val="baseline"/>
        <w:rPr>
          <w:sz w:val="36"/>
        </w:rPr>
      </w:pPr>
      <w:r>
        <w:rPr>
          <w:rFonts w:ascii="黑体" w:eastAsia="黑体" w:hAnsi="黑体" w:cs="黑体"/>
          <w:b/>
          <w:color w:val="000000"/>
          <w:sz w:val="36"/>
          <w:u w:val="single"/>
        </w:rPr>
        <w:lastRenderedPageBreak/>
        <w:t>注</w:t>
      </w:r>
      <w:r>
        <w:rPr>
          <w:rFonts w:ascii="黑体" w:eastAsia="黑体" w:hAnsi="黑体" w:cs="黑体"/>
          <w:b/>
          <w:color w:val="000000"/>
          <w:sz w:val="36"/>
          <w:u w:val="single"/>
        </w:rPr>
        <w:t xml:space="preserve">  </w:t>
      </w:r>
      <w:r>
        <w:rPr>
          <w:rFonts w:ascii="黑体" w:eastAsia="黑体" w:hAnsi="黑体" w:cs="黑体"/>
          <w:b/>
          <w:color w:val="000000"/>
          <w:sz w:val="36"/>
          <w:u w:val="single"/>
        </w:rPr>
        <w:t>释</w:t>
      </w:r>
      <w:r>
        <w:rPr>
          <w:rFonts w:ascii="黑体" w:eastAsia="黑体" w:hAnsi="黑体" w:cs="黑体"/>
          <w:b/>
          <w:color w:val="000000"/>
          <w:sz w:val="36"/>
          <w:u w:val="single"/>
        </w:rPr>
        <w:t xml:space="preserve">    </w:t>
      </w:r>
      <w:r>
        <w:rPr>
          <w:rFonts w:ascii="黑体" w:eastAsia="黑体" w:hAnsi="黑体" w:cs="黑体"/>
          <w:b/>
          <w:color w:val="000000"/>
          <w:sz w:val="36"/>
          <w:u w:val="single"/>
        </w:rPr>
        <w:t xml:space="preserve">                                                  </w:t>
      </w:r>
    </w:p>
    <w:p w:rsidR="00A45C08" w:rsidRDefault="009A50F7">
      <w:pPr>
        <w:wordWrap w:val="0"/>
        <w:spacing w:before="360" w:line="640" w:lineRule="atLeast"/>
        <w:ind w:left="60" w:right="120"/>
        <w:textAlignment w:val="baseline"/>
        <w:rPr>
          <w:sz w:val="29"/>
        </w:rPr>
      </w:pPr>
      <w:r>
        <w:rPr>
          <w:rFonts w:ascii="仿宋" w:eastAsia="仿宋" w:hAnsi="仿宋" w:cs="仿宋"/>
          <w:color w:val="000000"/>
          <w:sz w:val="29"/>
        </w:rPr>
        <w:t>1  John Hughlings Jackson(1834—1911)</w:t>
      </w:r>
      <w:r>
        <w:rPr>
          <w:rFonts w:ascii="仿宋" w:eastAsia="仿宋" w:hAnsi="仿宋" w:cs="仿宋"/>
          <w:color w:val="000000"/>
          <w:sz w:val="29"/>
        </w:rPr>
        <w:t>，出生于英国约克郡附近的神经学专家，被视作现代神经科学的创立者之一。他曾经研究过语机错乱，并提出神经系统具有多部位、多层次功能的学说。</w:t>
      </w:r>
    </w:p>
    <w:p w:rsidR="00A45C08" w:rsidRDefault="009A50F7">
      <w:pPr>
        <w:wordWrap w:val="0"/>
        <w:spacing w:line="640" w:lineRule="atLeast"/>
        <w:ind w:left="60" w:right="100"/>
        <w:textAlignment w:val="baseline"/>
        <w:rPr>
          <w:sz w:val="29"/>
        </w:rPr>
      </w:pPr>
      <w:r>
        <w:rPr>
          <w:rFonts w:ascii="仿宋" w:eastAsia="仿宋" w:hAnsi="仿宋" w:cs="仿宋"/>
          <w:color w:val="000000"/>
          <w:sz w:val="29"/>
        </w:rPr>
        <w:t>2  Gaspar Spurzheim(1776—1832)</w:t>
      </w:r>
      <w:r>
        <w:rPr>
          <w:rFonts w:ascii="仿宋" w:eastAsia="仿宋" w:hAnsi="仿宋" w:cs="仿宋"/>
          <w:color w:val="000000"/>
          <w:sz w:val="29"/>
        </w:rPr>
        <w:t>，出生于德国的精神科医生，头学</w:t>
      </w:r>
      <w:r>
        <w:rPr>
          <w:rFonts w:ascii="仿宋" w:eastAsia="仿宋" w:hAnsi="仿宋" w:cs="仿宋"/>
          <w:color w:val="000000"/>
          <w:sz w:val="29"/>
        </w:rPr>
        <w:t>(phrénologie)</w:t>
      </w:r>
      <w:r>
        <w:rPr>
          <w:rFonts w:ascii="仿宋" w:eastAsia="仿宋" w:hAnsi="仿宋" w:cs="仿宋"/>
          <w:color w:val="000000"/>
          <w:sz w:val="29"/>
        </w:rPr>
        <w:t>创立者加尔</w:t>
      </w:r>
      <w:r>
        <w:rPr>
          <w:rFonts w:ascii="仿宋" w:eastAsia="仿宋" w:hAnsi="仿宋" w:cs="仿宋"/>
          <w:color w:val="000000"/>
          <w:sz w:val="29"/>
        </w:rPr>
        <w:t>(Franz Gall)</w:t>
      </w:r>
      <w:r>
        <w:rPr>
          <w:rFonts w:ascii="仿宋" w:eastAsia="仿宋" w:hAnsi="仿宋" w:cs="仿宋"/>
          <w:color w:val="000000"/>
          <w:sz w:val="29"/>
        </w:rPr>
        <w:t>的弟子和合作者。主张精神病的器官生成说。</w:t>
      </w:r>
    </w:p>
    <w:p w:rsidR="00A45C08" w:rsidRDefault="009A50F7">
      <w:pPr>
        <w:wordWrap w:val="0"/>
        <w:spacing w:line="640" w:lineRule="atLeast"/>
        <w:ind w:left="60"/>
        <w:textAlignment w:val="baseline"/>
        <w:rPr>
          <w:sz w:val="29"/>
        </w:rPr>
      </w:pPr>
      <w:r>
        <w:rPr>
          <w:rFonts w:ascii="仿宋" w:eastAsia="仿宋" w:hAnsi="仿宋" w:cs="仿宋"/>
          <w:color w:val="000000"/>
          <w:sz w:val="29"/>
        </w:rPr>
        <w:t xml:space="preserve">3  </w:t>
      </w:r>
      <w:r>
        <w:rPr>
          <w:rFonts w:ascii="仿宋" w:eastAsia="仿宋" w:hAnsi="仿宋" w:cs="仿宋"/>
          <w:color w:val="000000"/>
          <w:sz w:val="29"/>
        </w:rPr>
        <w:t>这个</w:t>
      </w:r>
      <w:r>
        <w:rPr>
          <w:rFonts w:ascii="仿宋" w:eastAsia="仿宋" w:hAnsi="仿宋" w:cs="仿宋"/>
          <w:color w:val="000000"/>
          <w:sz w:val="29"/>
        </w:rPr>
        <w:t>病症的来源是梅毒。</w:t>
      </w:r>
    </w:p>
    <w:p w:rsidR="00A45C08" w:rsidRDefault="009A50F7">
      <w:pPr>
        <w:wordWrap w:val="0"/>
        <w:spacing w:line="640" w:lineRule="atLeast"/>
        <w:ind w:left="60"/>
        <w:textAlignment w:val="baseline"/>
        <w:rPr>
          <w:sz w:val="29"/>
        </w:rPr>
      </w:pPr>
      <w:r>
        <w:rPr>
          <w:rFonts w:ascii="仿宋" w:eastAsia="仿宋" w:hAnsi="仿宋" w:cs="仿宋"/>
          <w:color w:val="000000"/>
          <w:sz w:val="29"/>
        </w:rPr>
        <w:t>4  Théodule Ribot(1839—1916)</w:t>
      </w:r>
      <w:r>
        <w:rPr>
          <w:rFonts w:ascii="仿宋" w:eastAsia="仿宋" w:hAnsi="仿宋" w:cs="仿宋"/>
          <w:color w:val="000000"/>
          <w:sz w:val="29"/>
        </w:rPr>
        <w:t>，法国心理学家，法国实验心理学的创立人之一。</w:t>
      </w:r>
    </w:p>
    <w:p w:rsidR="00A45C08" w:rsidRDefault="009A50F7">
      <w:pPr>
        <w:wordWrap w:val="0"/>
        <w:spacing w:line="640" w:lineRule="atLeast"/>
        <w:ind w:left="60" w:right="100"/>
        <w:textAlignment w:val="baseline"/>
        <w:rPr>
          <w:sz w:val="29"/>
        </w:rPr>
      </w:pPr>
      <w:r>
        <w:rPr>
          <w:rFonts w:ascii="仿宋" w:eastAsia="仿宋" w:hAnsi="仿宋" w:cs="仿宋"/>
          <w:color w:val="000000"/>
          <w:sz w:val="29"/>
        </w:rPr>
        <w:t xml:space="preserve">5  </w:t>
      </w:r>
      <w:r>
        <w:rPr>
          <w:rFonts w:ascii="仿宋" w:eastAsia="仿宋" w:hAnsi="仿宋" w:cs="仿宋"/>
          <w:color w:val="000000"/>
          <w:sz w:val="29"/>
        </w:rPr>
        <w:t>敲击铁锤的哲学</w:t>
      </w:r>
      <w:r>
        <w:rPr>
          <w:rFonts w:ascii="仿宋" w:eastAsia="仿宋" w:hAnsi="仿宋" w:cs="仿宋"/>
          <w:color w:val="000000"/>
          <w:sz w:val="29"/>
        </w:rPr>
        <w:t>(la philosophie à coups de marteau)</w:t>
      </w:r>
      <w:r>
        <w:rPr>
          <w:rFonts w:ascii="仿宋" w:eastAsia="仿宋" w:hAnsi="仿宋" w:cs="仿宋"/>
          <w:color w:val="000000"/>
          <w:sz w:val="29"/>
        </w:rPr>
        <w:t>是尼采的隐喻，指的是批判对坏死之物和偶像的摧毁。</w:t>
      </w:r>
    </w:p>
    <w:p w:rsidR="00A45C08" w:rsidRDefault="009A50F7">
      <w:pPr>
        <w:wordWrap w:val="0"/>
        <w:spacing w:line="640" w:lineRule="atLeast"/>
        <w:ind w:left="60" w:right="80"/>
        <w:textAlignment w:val="baseline"/>
        <w:rPr>
          <w:sz w:val="29"/>
        </w:rPr>
      </w:pPr>
      <w:r>
        <w:rPr>
          <w:rFonts w:ascii="仿宋" w:eastAsia="仿宋" w:hAnsi="仿宋" w:cs="仿宋"/>
          <w:color w:val="000000"/>
          <w:sz w:val="29"/>
        </w:rPr>
        <w:t xml:space="preserve">6  </w:t>
      </w:r>
      <w:r>
        <w:rPr>
          <w:rFonts w:ascii="仿宋" w:eastAsia="仿宋" w:hAnsi="仿宋" w:cs="仿宋"/>
          <w:color w:val="000000"/>
          <w:sz w:val="29"/>
        </w:rPr>
        <w:t>这个字特别有宗教上的意味：它的一个用法是指耶稣的外貌突然改变，显出光明灿烂的圣性。在一般的用法中，它也不只是面容的转变，而且还使它得到美丽和不寻常的明亮。</w:t>
      </w:r>
    </w:p>
    <w:p w:rsidR="00A45C08" w:rsidRDefault="009A50F7">
      <w:pPr>
        <w:wordWrap w:val="0"/>
        <w:spacing w:line="640" w:lineRule="atLeast"/>
        <w:ind w:left="60"/>
        <w:textAlignment w:val="baseline"/>
        <w:rPr>
          <w:sz w:val="29"/>
        </w:rPr>
      </w:pPr>
      <w:r>
        <w:rPr>
          <w:rFonts w:ascii="仿宋" w:eastAsia="仿宋" w:hAnsi="仿宋" w:cs="仿宋"/>
          <w:color w:val="000000"/>
          <w:sz w:val="29"/>
        </w:rPr>
        <w:t xml:space="preserve">7  </w:t>
      </w:r>
      <w:r>
        <w:rPr>
          <w:rFonts w:ascii="仿宋" w:eastAsia="仿宋" w:hAnsi="仿宋" w:cs="仿宋"/>
          <w:color w:val="000000"/>
          <w:sz w:val="29"/>
        </w:rPr>
        <w:t>这个字同时指画的背景和事物的基底，并因此转指其实质。</w:t>
      </w:r>
    </w:p>
    <w:p w:rsidR="00A45C08" w:rsidRDefault="009A50F7">
      <w:pPr>
        <w:wordWrap w:val="0"/>
        <w:spacing w:line="640" w:lineRule="atLeast"/>
        <w:ind w:left="60"/>
        <w:textAlignment w:val="baseline"/>
        <w:rPr>
          <w:sz w:val="29"/>
        </w:rPr>
      </w:pPr>
      <w:r>
        <w:rPr>
          <w:rFonts w:ascii="仿宋" w:eastAsia="仿宋" w:hAnsi="仿宋" w:cs="仿宋"/>
          <w:color w:val="000000"/>
          <w:sz w:val="29"/>
        </w:rPr>
        <w:t xml:space="preserve">8  </w:t>
      </w:r>
      <w:r>
        <w:rPr>
          <w:rFonts w:ascii="仿宋" w:eastAsia="仿宋" w:hAnsi="仿宋" w:cs="仿宋"/>
          <w:color w:val="000000"/>
          <w:sz w:val="29"/>
        </w:rPr>
        <w:t>戈雅相信有超越各民族语言的普遍语言，存于形象之中。</w:t>
      </w:r>
    </w:p>
    <w:p w:rsidR="00A45C08" w:rsidRDefault="009A50F7">
      <w:pPr>
        <w:wordWrap w:val="0"/>
        <w:spacing w:line="640" w:lineRule="atLeast"/>
        <w:ind w:left="60" w:right="40"/>
        <w:textAlignment w:val="baseline"/>
        <w:rPr>
          <w:sz w:val="29"/>
        </w:rPr>
      </w:pPr>
      <w:r>
        <w:rPr>
          <w:rFonts w:ascii="仿宋" w:eastAsia="仿宋" w:hAnsi="仿宋" w:cs="仿宋"/>
          <w:color w:val="000000"/>
          <w:sz w:val="29"/>
        </w:rPr>
        <w:t>9  Titus Lucretfus Carus(</w:t>
      </w:r>
      <w:r>
        <w:rPr>
          <w:rFonts w:ascii="仿宋" w:eastAsia="仿宋" w:hAnsi="仿宋" w:cs="仿宋"/>
          <w:color w:val="000000"/>
          <w:sz w:val="29"/>
        </w:rPr>
        <w:t>公元前</w:t>
      </w:r>
      <w:r>
        <w:rPr>
          <w:rFonts w:ascii="仿宋" w:eastAsia="仿宋" w:hAnsi="仿宋" w:cs="仿宋"/>
          <w:color w:val="000000"/>
          <w:sz w:val="29"/>
        </w:rPr>
        <w:t>98—</w:t>
      </w:r>
      <w:r>
        <w:rPr>
          <w:rFonts w:ascii="仿宋" w:eastAsia="仿宋" w:hAnsi="仿宋" w:cs="仿宋"/>
          <w:color w:val="000000"/>
          <w:sz w:val="29"/>
        </w:rPr>
        <w:t>前</w:t>
      </w:r>
      <w:r>
        <w:rPr>
          <w:rFonts w:ascii="仿宋" w:eastAsia="仿宋" w:hAnsi="仿宋" w:cs="仿宋"/>
          <w:color w:val="000000"/>
          <w:sz w:val="29"/>
        </w:rPr>
        <w:t>55</w:t>
      </w:r>
      <w:r>
        <w:rPr>
          <w:rFonts w:ascii="仿宋" w:eastAsia="仿宋" w:hAnsi="仿宋" w:cs="仿宋"/>
          <w:color w:val="000000"/>
          <w:sz w:val="29"/>
        </w:rPr>
        <w:t>年</w:t>
      </w:r>
      <w:r>
        <w:rPr>
          <w:rFonts w:ascii="仿宋" w:eastAsia="仿宋" w:hAnsi="仿宋" w:cs="仿宋"/>
          <w:color w:val="000000"/>
          <w:sz w:val="29"/>
        </w:rPr>
        <w:t>)</w:t>
      </w:r>
      <w:r>
        <w:rPr>
          <w:rFonts w:ascii="仿宋" w:eastAsia="仿宋" w:hAnsi="仿宋" w:cs="仿宋"/>
          <w:color w:val="000000"/>
          <w:sz w:val="29"/>
        </w:rPr>
        <w:t>，拉丁诗人。著有《论自然事物》</w:t>
      </w:r>
      <w:r>
        <w:rPr>
          <w:rFonts w:ascii="仿宋" w:eastAsia="仿宋" w:hAnsi="仿宋" w:cs="仿宋"/>
          <w:color w:val="000000"/>
          <w:sz w:val="29"/>
        </w:rPr>
        <w:t>(Denatura rerum)</w:t>
      </w:r>
      <w:r>
        <w:rPr>
          <w:rFonts w:ascii="仿宋" w:eastAsia="仿宋" w:hAnsi="仿宋" w:cs="仿宋"/>
          <w:color w:val="000000"/>
          <w:sz w:val="29"/>
        </w:rPr>
        <w:t>，为一部以科学和伊比鸠鲁哲学为灵感来源的史诗。</w:t>
      </w:r>
    </w:p>
    <w:p w:rsidR="00A45C08" w:rsidRDefault="009A50F7">
      <w:pPr>
        <w:wordWrap w:val="0"/>
        <w:spacing w:line="640" w:lineRule="atLeast"/>
        <w:ind w:left="160" w:right="40"/>
        <w:textAlignment w:val="baseline"/>
        <w:rPr>
          <w:sz w:val="29"/>
        </w:rPr>
      </w:pPr>
      <w:r>
        <w:rPr>
          <w:rFonts w:ascii="仿宋" w:eastAsia="仿宋" w:hAnsi="仿宋" w:cs="仿宋"/>
          <w:color w:val="000000"/>
          <w:sz w:val="29"/>
        </w:rPr>
        <w:t xml:space="preserve">10 </w:t>
      </w:r>
      <w:r>
        <w:rPr>
          <w:rFonts w:ascii="仿宋" w:eastAsia="仿宋" w:hAnsi="仿宋" w:cs="仿宋"/>
          <w:color w:val="000000"/>
          <w:sz w:val="29"/>
        </w:rPr>
        <w:t>位于希腊伯罗奔尼撒半岛中部的地区，在诗歌传统中代表四季如春的美妙田园。</w:t>
      </w:r>
    </w:p>
    <w:p w:rsidR="00A45C08" w:rsidRDefault="009A50F7">
      <w:pPr>
        <w:wordWrap w:val="0"/>
        <w:spacing w:line="640" w:lineRule="atLeast"/>
        <w:ind w:left="160"/>
        <w:textAlignment w:val="baseline"/>
        <w:rPr>
          <w:sz w:val="29"/>
        </w:rPr>
      </w:pPr>
      <w:r>
        <w:rPr>
          <w:rFonts w:ascii="仿宋" w:eastAsia="仿宋" w:hAnsi="仿宋" w:cs="仿宋"/>
          <w:color w:val="000000"/>
          <w:sz w:val="29"/>
        </w:rPr>
        <w:t xml:space="preserve">11  </w:t>
      </w:r>
      <w:r>
        <w:rPr>
          <w:rFonts w:ascii="仿宋" w:eastAsia="仿宋" w:hAnsi="仿宋" w:cs="仿宋"/>
          <w:color w:val="000000"/>
          <w:sz w:val="29"/>
        </w:rPr>
        <w:t>位于古犹太国加利利的湖畔渔村。圣经中的革尼撒勒湖</w:t>
      </w:r>
      <w:r>
        <w:rPr>
          <w:rFonts w:ascii="仿宋" w:eastAsia="仿宋" w:hAnsi="仿宋" w:cs="仿宋"/>
          <w:color w:val="000000"/>
          <w:sz w:val="29"/>
        </w:rPr>
        <w:t>(Génésareth)</w:t>
      </w:r>
      <w:r>
        <w:rPr>
          <w:rFonts w:ascii="仿宋" w:eastAsia="仿宋" w:hAnsi="仿宋" w:cs="仿宋"/>
          <w:color w:val="000000"/>
          <w:sz w:val="29"/>
        </w:rPr>
        <w:t>，另一个名称即提比哩亚湖，或称加利利之海。彼得</w:t>
      </w:r>
      <w:r>
        <w:rPr>
          <w:rFonts w:ascii="仿宋" w:eastAsia="仿宋" w:hAnsi="仿宋" w:cs="仿宋"/>
          <w:color w:val="000000"/>
          <w:sz w:val="29"/>
        </w:rPr>
        <w:t>(</w:t>
      </w:r>
      <w:r>
        <w:rPr>
          <w:rFonts w:ascii="仿宋" w:eastAsia="仿宋" w:hAnsi="仿宋" w:cs="仿宋"/>
          <w:color w:val="000000"/>
          <w:sz w:val="29"/>
        </w:rPr>
        <w:t>当时还叫渔夫西门</w:t>
      </w:r>
      <w:r>
        <w:rPr>
          <w:rFonts w:ascii="仿宋" w:eastAsia="仿宋" w:hAnsi="仿宋" w:cs="仿宋"/>
          <w:color w:val="000000"/>
          <w:sz w:val="29"/>
        </w:rPr>
        <w:t>)</w:t>
      </w:r>
      <w:r>
        <w:rPr>
          <w:rFonts w:ascii="仿宋" w:eastAsia="仿宋" w:hAnsi="仿宋" w:cs="仿宋"/>
          <w:color w:val="000000"/>
          <w:sz w:val="29"/>
        </w:rPr>
        <w:t>，便是在此遇见基督，而成为其门徒</w:t>
      </w:r>
      <w:r>
        <w:rPr>
          <w:rFonts w:ascii="仿宋" w:eastAsia="仿宋" w:hAnsi="仿宋" w:cs="仿宋"/>
          <w:color w:val="000000"/>
          <w:sz w:val="29"/>
        </w:rPr>
        <w:t>(</w:t>
      </w:r>
      <w:r>
        <w:rPr>
          <w:rFonts w:ascii="仿宋" w:eastAsia="仿宋" w:hAnsi="仿宋" w:cs="仿宋"/>
          <w:color w:val="000000"/>
          <w:sz w:val="29"/>
        </w:rPr>
        <w:t>路加福音第五章</w:t>
      </w:r>
      <w:r>
        <w:rPr>
          <w:rFonts w:ascii="仿宋" w:eastAsia="仿宋" w:hAnsi="仿宋" w:cs="仿宋"/>
          <w:color w:val="000000"/>
          <w:sz w:val="29"/>
        </w:rPr>
        <w:t>)</w:t>
      </w:r>
      <w:r>
        <w:rPr>
          <w:rFonts w:ascii="仿宋" w:eastAsia="仿宋" w:hAnsi="仿宋" w:cs="仿宋"/>
          <w:color w:val="000000"/>
          <w:sz w:val="29"/>
        </w:rPr>
        <w:t>。</w:t>
      </w:r>
    </w:p>
    <w:p w:rsidR="00A45C08" w:rsidRDefault="009A50F7">
      <w:pPr>
        <w:wordWrap w:val="0"/>
        <w:spacing w:line="640" w:lineRule="atLeast"/>
        <w:ind w:left="160"/>
        <w:textAlignment w:val="baseline"/>
        <w:rPr>
          <w:sz w:val="29"/>
        </w:rPr>
      </w:pPr>
      <w:r>
        <w:rPr>
          <w:rFonts w:ascii="仿宋" w:eastAsia="仿宋" w:hAnsi="仿宋" w:cs="仿宋"/>
          <w:color w:val="000000"/>
          <w:sz w:val="29"/>
        </w:rPr>
        <w:t xml:space="preserve">12  </w:t>
      </w:r>
      <w:r>
        <w:rPr>
          <w:rFonts w:ascii="仿宋" w:eastAsia="仿宋" w:hAnsi="仿宋" w:cs="仿宋"/>
          <w:color w:val="000000"/>
          <w:sz w:val="29"/>
        </w:rPr>
        <w:t>见本章第五号译注。</w:t>
      </w: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A45C08">
      <w:pPr>
        <w:wordWrap w:val="0"/>
        <w:spacing w:line="640" w:lineRule="exact"/>
        <w:textAlignment w:val="baseline"/>
        <w:rPr>
          <w:sz w:val="29"/>
        </w:rPr>
      </w:pPr>
    </w:p>
    <w:p w:rsidR="00A45C08" w:rsidRDefault="009A50F7">
      <w:pPr>
        <w:wordWrap w:val="0"/>
        <w:spacing w:line="420" w:lineRule="atLeast"/>
        <w:ind w:left="400"/>
        <w:textAlignment w:val="baseline"/>
        <w:rPr>
          <w:sz w:val="30"/>
        </w:rPr>
      </w:pPr>
      <w:r>
        <w:rPr>
          <w:rFonts w:ascii="宋体" w:eastAsia="宋体" w:hAnsi="宋体" w:cs="宋体"/>
          <w:color w:val="000000"/>
          <w:sz w:val="30"/>
        </w:rPr>
        <w:t>748</w:t>
      </w:r>
    </w:p>
    <w:p w:rsidR="00A45C08" w:rsidRDefault="00A45C08"/>
    <w:p w:rsidR="00A45C08" w:rsidRDefault="00A45C08">
      <w:pPr>
        <w:sectPr w:rsidR="00A45C08">
          <w:headerReference w:type="default" r:id="rId1650"/>
          <w:footerReference w:type="default" r:id="rId1651"/>
          <w:pgSz w:w="15660" w:h="23340"/>
          <w:pgMar w:top="1980" w:right="2100" w:bottom="1980" w:left="2100" w:header="1680" w:footer="1680" w:gutter="0"/>
          <w:cols w:space="720"/>
        </w:sectPr>
      </w:pPr>
    </w:p>
    <w:p w:rsidR="00A45C08" w:rsidRDefault="009A50F7">
      <w:pPr>
        <w:tabs>
          <w:tab w:val="left" w:pos="7020"/>
        </w:tabs>
        <w:wordWrap w:val="0"/>
        <w:spacing w:before="4700" w:line="1260" w:lineRule="atLeast"/>
        <w:ind w:left="4400"/>
        <w:textAlignment w:val="baseline"/>
        <w:rPr>
          <w:sz w:val="94"/>
        </w:rPr>
      </w:pPr>
      <w:r>
        <w:rPr>
          <w:rFonts w:ascii="黑体" w:eastAsia="黑体" w:hAnsi="黑体" w:cs="黑体"/>
          <w:b/>
          <w:color w:val="000000"/>
          <w:sz w:val="94"/>
        </w:rPr>
        <w:lastRenderedPageBreak/>
        <w:t>附</w:t>
      </w:r>
      <w:r>
        <w:tab/>
      </w:r>
      <w:r>
        <w:rPr>
          <w:rFonts w:ascii="黑体" w:eastAsia="黑体" w:hAnsi="黑体" w:cs="黑体"/>
          <w:b/>
          <w:color w:val="000000"/>
          <w:sz w:val="94"/>
        </w:rPr>
        <w:t>录</w:t>
      </w:r>
    </w:p>
    <w:p w:rsidR="00A45C08" w:rsidRDefault="00A45C08">
      <w:pPr>
        <w:pBdr>
          <w:bottom w:val="single" w:sz="4" w:space="1" w:color="auto"/>
        </w:pBdr>
        <w:wordWrap w:val="0"/>
        <w:spacing w:line="1260" w:lineRule="exact"/>
        <w:jc w:val="left"/>
        <w:textAlignment w:val="baseline"/>
      </w:pPr>
    </w:p>
    <w:p w:rsidR="00A45C08" w:rsidRDefault="00A45C08"/>
    <w:p w:rsidR="00A45C08" w:rsidRDefault="00A45C08">
      <w:pPr>
        <w:sectPr w:rsidR="00A45C08">
          <w:headerReference w:type="default" r:id="rId1652"/>
          <w:footerReference w:type="default" r:id="rId1653"/>
          <w:pgSz w:w="15660" w:h="23340"/>
          <w:pgMar w:top="1980" w:right="1960" w:bottom="1980" w:left="1960" w:header="1680" w:footer="1680" w:gutter="0"/>
          <w:cols w:space="720"/>
        </w:sectPr>
      </w:pPr>
    </w:p>
    <w:p w:rsidR="00A45C08" w:rsidRDefault="009A50F7">
      <w:pPr>
        <w:wordWrap w:val="0"/>
        <w:spacing w:before="320" w:line="900" w:lineRule="atLeast"/>
        <w:ind w:left="480"/>
        <w:textAlignment w:val="baseline"/>
        <w:rPr>
          <w:sz w:val="52"/>
        </w:rPr>
      </w:pPr>
      <w:r>
        <w:rPr>
          <w:rFonts w:ascii="宋体" w:eastAsia="宋体" w:hAnsi="宋体" w:cs="宋体"/>
          <w:color w:val="000000"/>
          <w:sz w:val="52"/>
          <w:u w:val="single"/>
        </w:rPr>
        <w:lastRenderedPageBreak/>
        <w:t xml:space="preserve">                                         </w:t>
      </w:r>
    </w:p>
    <w:p w:rsidR="00A45C08" w:rsidRDefault="009A50F7">
      <w:pPr>
        <w:wordWrap w:val="0"/>
        <w:spacing w:before="640" w:line="900" w:lineRule="atLeast"/>
        <w:jc w:val="center"/>
        <w:textAlignment w:val="baseline"/>
        <w:rPr>
          <w:sz w:val="52"/>
        </w:rPr>
      </w:pPr>
      <w:r>
        <w:rPr>
          <w:rFonts w:ascii="宋体" w:eastAsia="宋体" w:hAnsi="宋体" w:cs="宋体"/>
          <w:b/>
          <w:color w:val="000000"/>
          <w:sz w:val="52"/>
        </w:rPr>
        <w:t>注解</w:t>
      </w:r>
      <w:r>
        <w:rPr>
          <w:rFonts w:ascii="宋体" w:eastAsia="宋体" w:hAnsi="宋体" w:cs="宋体"/>
          <w:color w:val="000000"/>
          <w:sz w:val="52"/>
        </w:rPr>
        <w:t xml:space="preserve">   </w:t>
      </w:r>
      <w:r>
        <w:rPr>
          <w:rFonts w:ascii="宋体" w:eastAsia="宋体" w:hAnsi="宋体" w:cs="宋体"/>
          <w:b/>
          <w:color w:val="000000"/>
          <w:sz w:val="52"/>
        </w:rPr>
        <w:t>收容总署史</w:t>
      </w:r>
    </w:p>
    <w:p w:rsidR="00A45C08" w:rsidRDefault="00A45C08">
      <w:pPr>
        <w:wordWrap w:val="0"/>
        <w:spacing w:line="680" w:lineRule="exact"/>
        <w:jc w:val="center"/>
        <w:textAlignment w:val="baseline"/>
        <w:rPr>
          <w:sz w:val="56"/>
        </w:rPr>
      </w:pPr>
    </w:p>
    <w:p w:rsidR="00A45C08" w:rsidRDefault="00A45C08">
      <w:pPr>
        <w:wordWrap w:val="0"/>
        <w:spacing w:line="680" w:lineRule="exact"/>
        <w:jc w:val="center"/>
        <w:textAlignment w:val="baseline"/>
        <w:rPr>
          <w:sz w:val="56"/>
        </w:rPr>
      </w:pPr>
    </w:p>
    <w:p w:rsidR="00A45C08" w:rsidRDefault="00A45C08">
      <w:pPr>
        <w:wordWrap w:val="0"/>
        <w:spacing w:line="680" w:lineRule="exact"/>
        <w:jc w:val="center"/>
        <w:textAlignment w:val="baseline"/>
        <w:rPr>
          <w:sz w:val="56"/>
        </w:rPr>
      </w:pPr>
    </w:p>
    <w:p w:rsidR="00A45C08" w:rsidRDefault="00A45C08">
      <w:pPr>
        <w:wordWrap w:val="0"/>
        <w:spacing w:line="680" w:lineRule="exact"/>
        <w:jc w:val="center"/>
        <w:textAlignment w:val="baseline"/>
        <w:rPr>
          <w:sz w:val="56"/>
        </w:rPr>
      </w:pPr>
    </w:p>
    <w:p w:rsidR="00A45C08" w:rsidRDefault="00A45C08">
      <w:pPr>
        <w:wordWrap w:val="0"/>
        <w:spacing w:line="680" w:lineRule="exact"/>
        <w:jc w:val="center"/>
        <w:textAlignment w:val="baseline"/>
        <w:rPr>
          <w:sz w:val="56"/>
        </w:rPr>
      </w:pPr>
    </w:p>
    <w:p w:rsidR="00A45C08" w:rsidRDefault="00A45C08">
      <w:pPr>
        <w:wordWrap w:val="0"/>
        <w:spacing w:line="680" w:lineRule="exact"/>
        <w:jc w:val="center"/>
        <w:textAlignment w:val="baseline"/>
        <w:rPr>
          <w:sz w:val="56"/>
        </w:rPr>
      </w:pPr>
    </w:p>
    <w:p w:rsidR="00A45C08" w:rsidRDefault="00A45C08">
      <w:pPr>
        <w:wordWrap w:val="0"/>
        <w:spacing w:line="680" w:lineRule="exact"/>
        <w:jc w:val="center"/>
        <w:textAlignment w:val="baseline"/>
        <w:rPr>
          <w:sz w:val="56"/>
        </w:rPr>
      </w:pPr>
    </w:p>
    <w:p w:rsidR="00A45C08" w:rsidRDefault="009A50F7">
      <w:pPr>
        <w:wordWrap w:val="0"/>
        <w:spacing w:line="760" w:lineRule="atLeast"/>
        <w:ind w:left="360"/>
        <w:textAlignment w:val="baseline"/>
        <w:rPr>
          <w:sz w:val="56"/>
        </w:rPr>
      </w:pPr>
      <w:r>
        <w:rPr>
          <w:rFonts w:ascii="黑体" w:eastAsia="黑体" w:hAnsi="黑体" w:cs="黑体"/>
          <w:color w:val="000000"/>
          <w:sz w:val="56"/>
        </w:rPr>
        <w:t>1676</w:t>
      </w:r>
      <w:r>
        <w:rPr>
          <w:rFonts w:ascii="黑体" w:eastAsia="黑体" w:hAnsi="黑体" w:cs="黑体"/>
          <w:color w:val="000000"/>
          <w:sz w:val="56"/>
        </w:rPr>
        <w:t>年匿名小册子：《收容总署》</w:t>
      </w:r>
    </w:p>
    <w:p w:rsidR="00A45C08" w:rsidRDefault="00A45C08">
      <w:pPr>
        <w:wordWrap w:val="0"/>
        <w:spacing w:line="720" w:lineRule="exact"/>
        <w:textAlignment w:val="baseline"/>
        <w:rPr>
          <w:sz w:val="42"/>
        </w:rPr>
      </w:pPr>
    </w:p>
    <w:p w:rsidR="00A45C08" w:rsidRDefault="009A50F7">
      <w:pPr>
        <w:wordWrap w:val="0"/>
        <w:spacing w:line="720" w:lineRule="atLeast"/>
        <w:ind w:left="360" w:right="20" w:firstLine="900"/>
        <w:textAlignment w:val="baseline"/>
        <w:rPr>
          <w:sz w:val="42"/>
        </w:rPr>
      </w:pPr>
      <w:r>
        <w:rPr>
          <w:rFonts w:ascii="宋体" w:eastAsia="宋体" w:hAnsi="宋体" w:cs="宋体"/>
          <w:color w:val="000000"/>
          <w:sz w:val="42"/>
        </w:rPr>
        <w:t>虽然采取了许多措施，</w:t>
      </w:r>
      <w:r>
        <w:rPr>
          <w:rFonts w:ascii="宋体" w:eastAsia="宋体" w:hAnsi="宋体" w:cs="宋体"/>
          <w:color w:val="000000"/>
          <w:sz w:val="42"/>
        </w:rPr>
        <w:t>“</w:t>
      </w:r>
      <w:r>
        <w:rPr>
          <w:rFonts w:ascii="宋体" w:eastAsia="宋体" w:hAnsi="宋体" w:cs="宋体"/>
          <w:color w:val="000000"/>
          <w:sz w:val="42"/>
        </w:rPr>
        <w:t>所有其他的乞丐仍然在巴黎城内和城外郊区自由活动；他们由此可以前往王国内的所有省份，以及欧洲所有的国家，他们的人数每日都在增长，最后变得像是一个独立的族群，无法无天，既不尊重权威，也不听警</w:t>
      </w:r>
      <w:r>
        <w:rPr>
          <w:rFonts w:ascii="宋体" w:eastAsia="宋体" w:hAnsi="宋体" w:cs="宋体"/>
          <w:color w:val="000000"/>
          <w:sz w:val="42"/>
        </w:rPr>
        <w:t>察命令；在他们之中，只能看到缺乏虔诚、肉欲放荡大肆盛行；不分日夜，大部分的杀人、偷窃、暴力事件，都是出自他们的手笔，而且因为他们的恶德、不值得公共救助的渎神及恶言，连那些应该受到信徒怜悯的穷人，都被引向堕落之途。</w:t>
      </w:r>
    </w:p>
    <w:p w:rsidR="00A45C08" w:rsidRDefault="009A50F7">
      <w:pPr>
        <w:wordWrap w:val="0"/>
        <w:spacing w:line="720" w:lineRule="atLeast"/>
        <w:ind w:left="360" w:firstLine="900"/>
        <w:textAlignment w:val="baseline"/>
        <w:rPr>
          <w:sz w:val="42"/>
        </w:rPr>
      </w:pPr>
      <w:r>
        <w:rPr>
          <w:rFonts w:ascii="宋体" w:eastAsia="宋体" w:hAnsi="宋体" w:cs="宋体"/>
          <w:color w:val="000000"/>
          <w:sz w:val="42"/>
        </w:rPr>
        <w:t>“</w:t>
      </w:r>
      <w:r>
        <w:rPr>
          <w:rFonts w:ascii="宋体" w:eastAsia="宋体" w:hAnsi="宋体" w:cs="宋体"/>
          <w:color w:val="000000"/>
          <w:sz w:val="42"/>
        </w:rPr>
        <w:t>这些重大的乱象一直持续到</w:t>
      </w:r>
      <w:r>
        <w:rPr>
          <w:rFonts w:ascii="宋体" w:eastAsia="宋体" w:hAnsi="宋体" w:cs="宋体"/>
          <w:color w:val="000000"/>
          <w:sz w:val="42"/>
        </w:rPr>
        <w:t>1640</w:t>
      </w:r>
      <w:r>
        <w:rPr>
          <w:rFonts w:ascii="宋体" w:eastAsia="宋体" w:hAnsi="宋体" w:cs="宋体"/>
          <w:color w:val="000000"/>
          <w:sz w:val="42"/>
        </w:rPr>
        <w:t>年代，但在此之前人们并未对此多加思考。到了这时候，才有几位具有大德之人，开始为这些落入惨境的可怜基督徒感到难过。不论他们在身体上曾受到如何的痛楚，他们并没有真正成为怜悯的对</w:t>
      </w:r>
    </w:p>
    <w:p w:rsidR="00A45C08" w:rsidRDefault="009A50F7">
      <w:pPr>
        <w:wordWrap w:val="0"/>
        <w:spacing w:line="460" w:lineRule="atLeast"/>
        <w:ind w:right="240"/>
        <w:jc w:val="right"/>
        <w:textAlignment w:val="baseline"/>
        <w:rPr>
          <w:sz w:val="34"/>
        </w:rPr>
      </w:pPr>
      <w:r>
        <w:rPr>
          <w:rFonts w:ascii="楷体" w:eastAsia="楷体" w:hAnsi="楷体" w:cs="楷体"/>
          <w:color w:val="000000"/>
          <w:sz w:val="34"/>
        </w:rPr>
        <w:t>751</w:t>
      </w:r>
    </w:p>
    <w:p w:rsidR="00A45C08" w:rsidRDefault="00A45C08"/>
    <w:p w:rsidR="00A45C08" w:rsidRDefault="00A45C08">
      <w:pPr>
        <w:sectPr w:rsidR="00A45C08">
          <w:headerReference w:type="default" r:id="rId1654"/>
          <w:footerReference w:type="default" r:id="rId1655"/>
          <w:pgSz w:w="15660" w:h="23340"/>
          <w:pgMar w:top="1980" w:right="1980" w:bottom="1980" w:left="1980" w:header="1680" w:footer="1680" w:gutter="0"/>
          <w:cols w:space="720"/>
        </w:sectPr>
      </w:pPr>
    </w:p>
    <w:p w:rsidR="00A45C08" w:rsidRDefault="009A50F7">
      <w:pPr>
        <w:wordWrap w:val="0"/>
        <w:spacing w:before="720" w:line="700" w:lineRule="atLeast"/>
        <w:ind w:right="80"/>
        <w:textAlignment w:val="baseline"/>
        <w:rPr>
          <w:sz w:val="43"/>
        </w:rPr>
      </w:pPr>
      <w:r>
        <w:rPr>
          <w:rFonts w:ascii="宋体" w:eastAsia="宋体" w:hAnsi="宋体" w:cs="宋体"/>
          <w:color w:val="000000"/>
          <w:sz w:val="43"/>
        </w:rPr>
        <w:lastRenderedPageBreak/>
        <w:t>象；因为他们在人们给予一般人民的施舍中，便能找到超过他们需要的事物，甚至还可以拿它们去作纵欲享乐之用；对于那些以极大的热忱想去拯救他们的人，看到他们灵魂因为对我们的教义完全无知而堕落，其道德又极端地腐化，这实在是一个令人产生巨大痛苦的景象。</w:t>
      </w:r>
      <w:r>
        <w:rPr>
          <w:rFonts w:ascii="宋体" w:eastAsia="宋体" w:hAnsi="宋体" w:cs="宋体"/>
          <w:color w:val="000000"/>
          <w:sz w:val="43"/>
        </w:rPr>
        <w:t>”(p.2)</w:t>
      </w:r>
    </w:p>
    <w:p w:rsidR="00A45C08" w:rsidRDefault="009A50F7">
      <w:pPr>
        <w:wordWrap w:val="0"/>
        <w:spacing w:line="700" w:lineRule="atLeast"/>
        <w:ind w:right="60" w:firstLine="860"/>
        <w:textAlignment w:val="baseline"/>
        <w:rPr>
          <w:sz w:val="43"/>
        </w:rPr>
      </w:pPr>
      <w:r>
        <w:rPr>
          <w:rFonts w:ascii="宋体" w:eastAsia="宋体" w:hAnsi="宋体" w:cs="宋体"/>
          <w:color w:val="000000"/>
          <w:sz w:val="43"/>
        </w:rPr>
        <w:t>最初尝试的措施，以及它们在开始时所获得的成功</w:t>
      </w:r>
      <w:r>
        <w:rPr>
          <w:rFonts w:ascii="宋体" w:eastAsia="宋体" w:hAnsi="宋体" w:cs="宋体"/>
          <w:color w:val="000000"/>
          <w:sz w:val="43"/>
        </w:rPr>
        <w:t>(1651</w:t>
      </w:r>
      <w:r>
        <w:rPr>
          <w:rFonts w:ascii="宋体" w:eastAsia="宋体" w:hAnsi="宋体" w:cs="宋体"/>
          <w:color w:val="000000"/>
          <w:sz w:val="43"/>
        </w:rPr>
        <w:t>年所发明的慈善收容所〔</w:t>
      </w:r>
      <w:r>
        <w:rPr>
          <w:rFonts w:ascii="宋体" w:eastAsia="宋体" w:hAnsi="宋体" w:cs="宋体"/>
          <w:color w:val="000000"/>
          <w:sz w:val="43"/>
        </w:rPr>
        <w:t>les magasins charitables</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，令人相信</w:t>
      </w:r>
      <w:r>
        <w:rPr>
          <w:rFonts w:ascii="宋体" w:eastAsia="宋体" w:hAnsi="宋体" w:cs="宋体"/>
          <w:color w:val="000000"/>
          <w:sz w:val="43"/>
        </w:rPr>
        <w:t>“</w:t>
      </w:r>
      <w:r>
        <w:rPr>
          <w:rFonts w:ascii="宋体" w:eastAsia="宋体" w:hAnsi="宋体" w:cs="宋体"/>
          <w:color w:val="000000"/>
          <w:sz w:val="43"/>
        </w:rPr>
        <w:t>对于这群从未受到规范的放荡懒惰人群，要为他们找到足够的生存资源，并且设法把他们限制在责任之中，并非不可能之事</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(p.</w:t>
      </w:r>
      <w:r>
        <w:rPr>
          <w:rFonts w:ascii="宋体" w:eastAsia="宋体" w:hAnsi="宋体" w:cs="宋体"/>
          <w:color w:val="000000"/>
          <w:sz w:val="43"/>
        </w:rPr>
        <w:t>3)</w:t>
      </w:r>
    </w:p>
    <w:p w:rsidR="00A45C08" w:rsidRDefault="009A50F7">
      <w:pPr>
        <w:wordWrap w:val="0"/>
        <w:spacing w:line="700" w:lineRule="atLeast"/>
        <w:ind w:right="40" w:firstLine="860"/>
        <w:textAlignment w:val="baseline"/>
        <w:rPr>
          <w:sz w:val="43"/>
        </w:rPr>
      </w:pPr>
      <w:r>
        <w:rPr>
          <w:rFonts w:ascii="宋体" w:eastAsia="宋体" w:hAnsi="宋体" w:cs="宋体"/>
          <w:color w:val="000000"/>
          <w:sz w:val="43"/>
        </w:rPr>
        <w:t>“</w:t>
      </w:r>
      <w:r>
        <w:rPr>
          <w:rFonts w:ascii="宋体" w:eastAsia="宋体" w:hAnsi="宋体" w:cs="宋体"/>
          <w:color w:val="000000"/>
          <w:sz w:val="43"/>
        </w:rPr>
        <w:t>巴黎所有教区的主日宣讲传布了这个消息：收容总署将于</w:t>
      </w:r>
      <w:r>
        <w:rPr>
          <w:rFonts w:ascii="宋体" w:eastAsia="宋体" w:hAnsi="宋体" w:cs="宋体"/>
          <w:color w:val="000000"/>
          <w:sz w:val="43"/>
        </w:rPr>
        <w:t>1657</w:t>
      </w:r>
      <w:r>
        <w:rPr>
          <w:rFonts w:ascii="宋体" w:eastAsia="宋体" w:hAnsi="宋体" w:cs="宋体"/>
          <w:color w:val="000000"/>
          <w:sz w:val="43"/>
        </w:rPr>
        <w:t>年</w:t>
      </w:r>
      <w:r>
        <w:rPr>
          <w:rFonts w:ascii="宋体" w:eastAsia="宋体" w:hAnsi="宋体" w:cs="宋体"/>
          <w:color w:val="000000"/>
          <w:sz w:val="43"/>
        </w:rPr>
        <w:t>5</w:t>
      </w:r>
      <w:r>
        <w:rPr>
          <w:rFonts w:ascii="宋体" w:eastAsia="宋体" w:hAnsi="宋体" w:cs="宋体"/>
          <w:color w:val="000000"/>
          <w:sz w:val="43"/>
        </w:rPr>
        <w:t>月</w:t>
      </w:r>
      <w:r>
        <w:rPr>
          <w:rFonts w:ascii="宋体" w:eastAsia="宋体" w:hAnsi="宋体" w:cs="宋体"/>
          <w:color w:val="000000"/>
          <w:sz w:val="43"/>
        </w:rPr>
        <w:t>7</w:t>
      </w:r>
      <w:r>
        <w:rPr>
          <w:rFonts w:ascii="宋体" w:eastAsia="宋体" w:hAnsi="宋体" w:cs="宋体"/>
          <w:color w:val="000000"/>
          <w:sz w:val="43"/>
        </w:rPr>
        <w:t>日开放，所有志愿进入其中的穷人都会受到接纳，法官们也宣布禁止乞丐在巴黎公开高声哀号乞讨；命令之进行，前所未有地良好。</w:t>
      </w:r>
    </w:p>
    <w:p w:rsidR="00A45C08" w:rsidRDefault="009A50F7">
      <w:pPr>
        <w:wordWrap w:val="0"/>
        <w:spacing w:line="700" w:lineRule="atLeast"/>
        <w:ind w:left="60" w:right="20" w:firstLine="860"/>
        <w:textAlignment w:val="baseline"/>
        <w:rPr>
          <w:sz w:val="43"/>
        </w:rPr>
      </w:pPr>
      <w:r>
        <w:rPr>
          <w:rFonts w:ascii="宋体" w:eastAsia="宋体" w:hAnsi="宋体" w:cs="宋体"/>
          <w:color w:val="000000"/>
          <w:sz w:val="43"/>
        </w:rPr>
        <w:t>“13</w:t>
      </w:r>
      <w:r>
        <w:rPr>
          <w:rFonts w:ascii="宋体" w:eastAsia="宋体" w:hAnsi="宋体" w:cs="宋体"/>
          <w:color w:val="000000"/>
          <w:sz w:val="43"/>
        </w:rPr>
        <w:t>日，慈善院的教堂举行庄严的圣灵弥撒，</w:t>
      </w:r>
      <w:r>
        <w:rPr>
          <w:rFonts w:ascii="宋体" w:eastAsia="宋体" w:hAnsi="宋体" w:cs="宋体"/>
          <w:color w:val="000000"/>
          <w:sz w:val="43"/>
        </w:rPr>
        <w:t>14</w:t>
      </w:r>
      <w:r>
        <w:rPr>
          <w:rFonts w:ascii="宋体" w:eastAsia="宋体" w:hAnsi="宋体" w:cs="宋体"/>
          <w:color w:val="000000"/>
          <w:sz w:val="43"/>
        </w:rPr>
        <w:t>日，穷人的监禁在没有产生任何动荡的情况下完成。</w:t>
      </w:r>
    </w:p>
    <w:p w:rsidR="00A45C08" w:rsidRDefault="009A50F7">
      <w:pPr>
        <w:wordWrap w:val="0"/>
        <w:spacing w:line="700" w:lineRule="atLeast"/>
        <w:ind w:left="60" w:firstLine="860"/>
        <w:textAlignment w:val="baseline"/>
        <w:rPr>
          <w:sz w:val="43"/>
        </w:rPr>
      </w:pPr>
      <w:r>
        <w:rPr>
          <w:rFonts w:ascii="宋体" w:eastAsia="宋体" w:hAnsi="宋体" w:cs="宋体"/>
          <w:color w:val="000000"/>
          <w:sz w:val="43"/>
        </w:rPr>
        <w:t>“</w:t>
      </w:r>
      <w:r>
        <w:rPr>
          <w:rFonts w:ascii="宋体" w:eastAsia="宋体" w:hAnsi="宋体" w:cs="宋体"/>
          <w:color w:val="000000"/>
          <w:sz w:val="43"/>
        </w:rPr>
        <w:t>由这一天起，全巴黎面目一新，大部分的乞丐避居外省，其中最有智慧者想着要以自己的行动来改善生活。此一巨业必然有上帝保护，因为人们从未想到它可以这么轻易地完满达成。</w:t>
      </w:r>
    </w:p>
    <w:p w:rsidR="00A45C08" w:rsidRDefault="009A50F7">
      <w:pPr>
        <w:wordWrap w:val="0"/>
        <w:spacing w:line="700" w:lineRule="atLeast"/>
        <w:ind w:left="60" w:firstLine="860"/>
        <w:textAlignment w:val="baseline"/>
        <w:rPr>
          <w:sz w:val="43"/>
        </w:rPr>
      </w:pPr>
      <w:r>
        <w:rPr>
          <w:rFonts w:ascii="宋体" w:eastAsia="宋体" w:hAnsi="宋体" w:cs="宋体"/>
          <w:color w:val="000000"/>
          <w:sz w:val="43"/>
        </w:rPr>
        <w:t>“</w:t>
      </w:r>
      <w:r>
        <w:rPr>
          <w:rFonts w:ascii="宋体" w:eastAsia="宋体" w:hAnsi="宋体" w:cs="宋体"/>
          <w:color w:val="000000"/>
          <w:sz w:val="43"/>
        </w:rPr>
        <w:t>由于主管们的高明远见和精确估算，受监的人数和计划中的人数十分</w:t>
      </w:r>
      <w:r>
        <w:rPr>
          <w:rFonts w:ascii="宋体" w:eastAsia="宋体" w:hAnsi="宋体" w:cs="宋体"/>
          <w:color w:val="000000"/>
          <w:sz w:val="43"/>
        </w:rPr>
        <w:t>接近，原有的四万名乞丐中，只留下四至五千人，而且他们觉得能在容总之中隐居，乃是非常幸福之事；不过，后来人数又再增加；这时便被迫扩建房舍，因为贫民住宿之处变得过分狭小，造成极端的不便。</w:t>
      </w:r>
      <w:r>
        <w:rPr>
          <w:rFonts w:ascii="宋体" w:eastAsia="宋体" w:hAnsi="宋体" w:cs="宋体"/>
          <w:color w:val="000000"/>
          <w:sz w:val="43"/>
        </w:rPr>
        <w:t>”(p.5)</w:t>
      </w:r>
    </w:p>
    <w:p w:rsidR="00A45C08" w:rsidRDefault="00A45C08">
      <w:pPr>
        <w:wordWrap w:val="0"/>
        <w:spacing w:line="380" w:lineRule="exact"/>
        <w:textAlignment w:val="baseline"/>
        <w:rPr>
          <w:sz w:val="32"/>
        </w:rPr>
      </w:pPr>
    </w:p>
    <w:p w:rsidR="00A45C08" w:rsidRDefault="009A50F7">
      <w:pPr>
        <w:wordWrap w:val="0"/>
        <w:spacing w:line="440" w:lineRule="atLeast"/>
        <w:ind w:left="300"/>
        <w:textAlignment w:val="baseline"/>
        <w:rPr>
          <w:sz w:val="32"/>
        </w:rPr>
      </w:pPr>
      <w:r>
        <w:rPr>
          <w:rFonts w:ascii="楷体" w:eastAsia="楷体" w:hAnsi="楷体" w:cs="楷体"/>
          <w:color w:val="000000"/>
          <w:sz w:val="32"/>
        </w:rPr>
        <w:t>752</w:t>
      </w:r>
    </w:p>
    <w:p w:rsidR="00A45C08" w:rsidRDefault="00A45C08"/>
    <w:p w:rsidR="00A45C08" w:rsidRDefault="00A45C08">
      <w:pPr>
        <w:sectPr w:rsidR="00A45C08">
          <w:headerReference w:type="default" r:id="rId1656"/>
          <w:footerReference w:type="default" r:id="rId1657"/>
          <w:pgSz w:w="15660" w:h="23340"/>
          <w:pgMar w:top="1980" w:right="2140" w:bottom="1980" w:left="2140" w:header="1680" w:footer="1680" w:gutter="0"/>
          <w:cols w:space="720"/>
        </w:sectPr>
      </w:pPr>
    </w:p>
    <w:p w:rsidR="00A45C08" w:rsidRDefault="009A50F7">
      <w:pPr>
        <w:wordWrap w:val="0"/>
        <w:spacing w:before="700" w:line="820" w:lineRule="atLeast"/>
        <w:ind w:left="440"/>
        <w:jc w:val="center"/>
        <w:textAlignment w:val="baseline"/>
        <w:rPr>
          <w:sz w:val="61"/>
        </w:rPr>
      </w:pPr>
      <w:r>
        <w:rPr>
          <w:rFonts w:ascii="黑体" w:eastAsia="黑体" w:hAnsi="黑体" w:cs="黑体"/>
          <w:color w:val="000000"/>
          <w:sz w:val="61"/>
        </w:rPr>
        <w:lastRenderedPageBreak/>
        <w:t>监禁巴黎及郊区穷困乞丐之收容总署设立诏书</w:t>
      </w:r>
    </w:p>
    <w:p w:rsidR="00A45C08" w:rsidRDefault="00A45C08">
      <w:pPr>
        <w:wordWrap w:val="0"/>
        <w:spacing w:line="720" w:lineRule="exact"/>
        <w:jc w:val="center"/>
        <w:textAlignment w:val="baseline"/>
        <w:rPr>
          <w:sz w:val="61"/>
        </w:rPr>
      </w:pPr>
    </w:p>
    <w:p w:rsidR="00A45C08" w:rsidRDefault="009A50F7">
      <w:pPr>
        <w:wordWrap w:val="0"/>
        <w:spacing w:line="660" w:lineRule="atLeast"/>
        <w:ind w:left="440"/>
        <w:textAlignment w:val="baseline"/>
        <w:rPr>
          <w:sz w:val="42"/>
        </w:rPr>
      </w:pPr>
      <w:r>
        <w:rPr>
          <w:rFonts w:ascii="宋体" w:eastAsia="宋体" w:hAnsi="宋体" w:cs="宋体"/>
          <w:color w:val="000000"/>
          <w:sz w:val="42"/>
        </w:rPr>
        <w:t>1657</w:t>
      </w:r>
      <w:r>
        <w:rPr>
          <w:rFonts w:ascii="宋体" w:eastAsia="宋体" w:hAnsi="宋体" w:cs="宋体"/>
          <w:color w:val="000000"/>
          <w:sz w:val="42"/>
        </w:rPr>
        <w:t>年</w:t>
      </w:r>
      <w:r>
        <w:rPr>
          <w:rFonts w:ascii="宋体" w:eastAsia="宋体" w:hAnsi="宋体" w:cs="宋体"/>
          <w:color w:val="000000"/>
          <w:sz w:val="42"/>
        </w:rPr>
        <w:t>4</w:t>
      </w:r>
      <w:r>
        <w:rPr>
          <w:rFonts w:ascii="宋体" w:eastAsia="宋体" w:hAnsi="宋体" w:cs="宋体"/>
          <w:color w:val="000000"/>
          <w:sz w:val="42"/>
        </w:rPr>
        <w:t>月于巴黎颁布，同年</w:t>
      </w:r>
      <w:r>
        <w:rPr>
          <w:rFonts w:ascii="宋体" w:eastAsia="宋体" w:hAnsi="宋体" w:cs="宋体"/>
          <w:color w:val="000000"/>
          <w:sz w:val="42"/>
        </w:rPr>
        <w:t>9</w:t>
      </w:r>
      <w:r>
        <w:rPr>
          <w:rFonts w:ascii="宋体" w:eastAsia="宋体" w:hAnsi="宋体" w:cs="宋体"/>
          <w:color w:val="000000"/>
          <w:sz w:val="42"/>
        </w:rPr>
        <w:t>月</w:t>
      </w:r>
      <w:r>
        <w:rPr>
          <w:rFonts w:ascii="宋体" w:eastAsia="宋体" w:hAnsi="宋体" w:cs="宋体"/>
          <w:color w:val="000000"/>
          <w:sz w:val="42"/>
        </w:rPr>
        <w:t>1</w:t>
      </w:r>
      <w:r>
        <w:rPr>
          <w:rFonts w:ascii="宋体" w:eastAsia="宋体" w:hAnsi="宋体" w:cs="宋体"/>
          <w:color w:val="000000"/>
          <w:sz w:val="42"/>
        </w:rPr>
        <w:t>日由最高法院复核</w:t>
      </w:r>
    </w:p>
    <w:p w:rsidR="00A45C08" w:rsidRDefault="009A50F7">
      <w:pPr>
        <w:wordWrap w:val="0"/>
        <w:spacing w:line="660" w:lineRule="atLeast"/>
        <w:ind w:left="6360"/>
        <w:textAlignment w:val="baseline"/>
        <w:rPr>
          <w:sz w:val="42"/>
        </w:rPr>
      </w:pPr>
      <w:r>
        <w:rPr>
          <w:rFonts w:ascii="宋体" w:eastAsia="宋体" w:hAnsi="宋体" w:cs="宋体"/>
          <w:color w:val="000000"/>
          <w:sz w:val="42"/>
        </w:rPr>
        <w:t>巴黎，皇家印刷局，</w:t>
      </w:r>
      <w:r>
        <w:rPr>
          <w:rFonts w:ascii="宋体" w:eastAsia="宋体" w:hAnsi="宋体" w:cs="宋体"/>
          <w:color w:val="000000"/>
          <w:sz w:val="42"/>
        </w:rPr>
        <w:t>1661</w:t>
      </w:r>
    </w:p>
    <w:p w:rsidR="00A45C08" w:rsidRDefault="00A45C08">
      <w:pPr>
        <w:wordWrap w:val="0"/>
        <w:spacing w:line="680" w:lineRule="exact"/>
        <w:textAlignment w:val="baseline"/>
        <w:rPr>
          <w:sz w:val="42"/>
        </w:rPr>
      </w:pPr>
    </w:p>
    <w:p w:rsidR="00A45C08" w:rsidRDefault="009A50F7">
      <w:pPr>
        <w:wordWrap w:val="0"/>
        <w:spacing w:line="660" w:lineRule="atLeast"/>
        <w:ind w:left="440" w:right="20" w:firstLine="920"/>
        <w:textAlignment w:val="baseline"/>
        <w:rPr>
          <w:sz w:val="42"/>
        </w:rPr>
      </w:pPr>
      <w:r>
        <w:rPr>
          <w:rFonts w:ascii="宋体" w:eastAsia="宋体" w:hAnsi="宋体" w:cs="宋体"/>
          <w:color w:val="000000"/>
          <w:sz w:val="42"/>
        </w:rPr>
        <w:t>法兰西及纳华拉</w:t>
      </w:r>
      <w:r>
        <w:rPr>
          <w:rFonts w:ascii="宋体" w:eastAsia="宋体" w:hAnsi="宋体" w:cs="宋体"/>
          <w:color w:val="000000"/>
          <w:sz w:val="42"/>
        </w:rPr>
        <w:t>( Navarre)</w:t>
      </w:r>
      <w:r>
        <w:rPr>
          <w:rFonts w:ascii="宋体" w:eastAsia="宋体" w:hAnsi="宋体" w:cs="宋体"/>
          <w:color w:val="000000"/>
          <w:sz w:val="42"/>
        </w:rPr>
        <w:t>之王，谨受神恩，向现在及未来致敬。一世纪以来，前代诸王曾为巴黎城下达数道治安命</w:t>
      </w:r>
      <w:r>
        <w:rPr>
          <w:rFonts w:ascii="宋体" w:eastAsia="宋体" w:hAnsi="宋体" w:cs="宋体"/>
          <w:color w:val="000000"/>
          <w:sz w:val="42"/>
        </w:rPr>
        <w:t>令，以其热诚及权威防止行乞及游手好闲，因为它们乃是所有动乱之源。虽然皇家警队已依此等命令尽力施为，然而在时节不佳之时，因为缺乏此一庞大计划所需之资源，或因为原先的优良领导离职，致使效果不彰。最近以来，在我们所尊敬的已逝父王治下，由于公开放荡及道德沦丧，此一恶痛仍更增加，而我们认识到此一治安措施的主要缺陷，乃在于乞丐可以到处自由游荡，而救济不但不能阻止私下的乞讨，也不能使他们因此中止游手好闲。以此现象为背景，乃有将他们监禁在可赞的慈善院收容所</w:t>
      </w:r>
      <w:r>
        <w:rPr>
          <w:rFonts w:ascii="宋体" w:eastAsia="宋体" w:hAnsi="宋体" w:cs="宋体"/>
          <w:color w:val="000000"/>
          <w:sz w:val="42"/>
        </w:rPr>
        <w:t>( la Maison de la Pitié)</w:t>
      </w:r>
      <w:r>
        <w:rPr>
          <w:rFonts w:ascii="宋体" w:eastAsia="宋体" w:hAnsi="宋体" w:cs="宋体"/>
          <w:color w:val="000000"/>
          <w:sz w:val="42"/>
        </w:rPr>
        <w:t>及其所属场所之计划及</w:t>
      </w:r>
      <w:r>
        <w:rPr>
          <w:rFonts w:ascii="宋体" w:eastAsia="宋体" w:hAnsi="宋体" w:cs="宋体"/>
          <w:color w:val="000000"/>
          <w:sz w:val="42"/>
        </w:rPr>
        <w:t>执行，以及</w:t>
      </w:r>
      <w:r>
        <w:rPr>
          <w:rFonts w:ascii="宋体" w:eastAsia="宋体" w:hAnsi="宋体" w:cs="宋体"/>
          <w:color w:val="000000"/>
          <w:sz w:val="42"/>
        </w:rPr>
        <w:t>1612</w:t>
      </w:r>
      <w:r>
        <w:rPr>
          <w:rFonts w:ascii="宋体" w:eastAsia="宋体" w:hAnsi="宋体" w:cs="宋体"/>
          <w:color w:val="000000"/>
          <w:sz w:val="42"/>
        </w:rPr>
        <w:t>年登载于巴黎最高法院之相关皇家法案。此案规定将贫民监禁，院方的管理交由善良及可敬之市民</w:t>
      </w:r>
      <w:r>
        <w:rPr>
          <w:rFonts w:ascii="宋体" w:eastAsia="宋体" w:hAnsi="宋体" w:cs="宋体"/>
          <w:color w:val="000000"/>
          <w:sz w:val="42"/>
        </w:rPr>
        <w:t>( Bourgeois)</w:t>
      </w:r>
      <w:r>
        <w:rPr>
          <w:rFonts w:ascii="宋体" w:eastAsia="宋体" w:hAnsi="宋体" w:cs="宋体"/>
          <w:color w:val="000000"/>
          <w:sz w:val="42"/>
        </w:rPr>
        <w:t>负责，而他们前后以辛劳和良好操守来助益此案之顺利成功。然而，虽然他们已尽力施为，但效果只维持五六年，而且也十分不理想，因为贫民并未在公共工程及制造厂中工作，而主管们也没有符合此一重大计划的足够权力和权威，再加上战争所带来的不幸和混乱，贫民数目增加到一般预算所不能负担的地步，而恶痛也超过了</w:t>
      </w:r>
    </w:p>
    <w:p w:rsidR="00A45C08" w:rsidRDefault="009A50F7">
      <w:pPr>
        <w:wordWrap w:val="0"/>
        <w:spacing w:line="440" w:lineRule="atLeast"/>
        <w:ind w:right="260"/>
        <w:jc w:val="right"/>
        <w:textAlignment w:val="baseline"/>
        <w:rPr>
          <w:sz w:val="32"/>
        </w:rPr>
      </w:pPr>
      <w:r>
        <w:rPr>
          <w:rFonts w:ascii="楷体" w:eastAsia="楷体" w:hAnsi="楷体" w:cs="楷体"/>
          <w:color w:val="000000"/>
          <w:sz w:val="32"/>
        </w:rPr>
        <w:t>753</w:t>
      </w:r>
    </w:p>
    <w:p w:rsidR="00A45C08" w:rsidRDefault="00A45C08"/>
    <w:p w:rsidR="00A45C08" w:rsidRDefault="00A45C08">
      <w:pPr>
        <w:sectPr w:rsidR="00A45C08">
          <w:headerReference w:type="default" r:id="rId1658"/>
          <w:footerReference w:type="default" r:id="rId1659"/>
          <w:pgSz w:w="15660" w:h="23340"/>
          <w:pgMar w:top="1980" w:right="2000" w:bottom="1980" w:left="2000" w:header="1680" w:footer="1680" w:gutter="0"/>
          <w:cols w:space="720"/>
        </w:sectPr>
      </w:pPr>
    </w:p>
    <w:p w:rsidR="00A45C08" w:rsidRDefault="009A50F7">
      <w:pPr>
        <w:wordWrap w:val="0"/>
        <w:spacing w:before="800" w:line="680" w:lineRule="atLeast"/>
        <w:ind w:right="100"/>
        <w:textAlignment w:val="baseline"/>
        <w:rPr>
          <w:sz w:val="42"/>
        </w:rPr>
      </w:pPr>
      <w:r>
        <w:rPr>
          <w:rFonts w:ascii="宋体" w:eastAsia="宋体" w:hAnsi="宋体" w:cs="宋体"/>
          <w:color w:val="000000"/>
          <w:sz w:val="42"/>
        </w:rPr>
        <w:lastRenderedPageBreak/>
        <w:t>疗方的力量。如此一来，乞丐们过度放荡无羁，不幸地陷入种种罪恶，而且如果这些罪恶未受惩罚，将会遭致神怒，有害国家。经验告诉那些在慈善事业中照料他们的人说，在他们之间，不论男女两性，有许多人的小孩并未受洗，他们生活在对宗教的完全无知、对圣经的轻蔑和种种持续的恶习之中。这是为什么，我们顾及神恩护国，并使得我们在战争中获胜，我们相信必须信实地服从基督徒之美德，提供我们的服务：我们认为贫穷的乞丐乃是耶稣基督活生生的一部分，而不是国家中的无用成员。在这个如此庞大的事业中，我们不会以治安为考虑，而只会以慈善心为行动准则。</w:t>
      </w:r>
    </w:p>
    <w:p w:rsidR="00A45C08" w:rsidRDefault="00A45C08">
      <w:pPr>
        <w:wordWrap w:val="0"/>
        <w:spacing w:line="700" w:lineRule="exact"/>
        <w:textAlignment w:val="baseline"/>
        <w:rPr>
          <w:sz w:val="42"/>
        </w:rPr>
      </w:pPr>
    </w:p>
    <w:p w:rsidR="00A45C08" w:rsidRDefault="009A50F7">
      <w:pPr>
        <w:wordWrap w:val="0"/>
        <w:spacing w:line="680" w:lineRule="atLeast"/>
        <w:ind w:left="80"/>
        <w:textAlignment w:val="baseline"/>
        <w:rPr>
          <w:sz w:val="42"/>
        </w:rPr>
      </w:pPr>
      <w:r>
        <w:rPr>
          <w:rFonts w:ascii="宋体" w:eastAsia="宋体" w:hAnsi="宋体" w:cs="宋体"/>
          <w:color w:val="000000"/>
          <w:sz w:val="42"/>
        </w:rPr>
        <w:t>I</w:t>
      </w:r>
    </w:p>
    <w:p w:rsidR="00A45C08" w:rsidRDefault="00A45C08">
      <w:pPr>
        <w:wordWrap w:val="0"/>
        <w:spacing w:line="700" w:lineRule="exact"/>
        <w:textAlignment w:val="baseline"/>
        <w:rPr>
          <w:sz w:val="42"/>
        </w:rPr>
      </w:pPr>
    </w:p>
    <w:p w:rsidR="00A45C08" w:rsidRDefault="009A50F7">
      <w:pPr>
        <w:wordWrap w:val="0"/>
        <w:spacing w:line="680" w:lineRule="atLeast"/>
        <w:ind w:left="80" w:right="60" w:firstLine="860"/>
        <w:textAlignment w:val="baseline"/>
        <w:rPr>
          <w:sz w:val="42"/>
        </w:rPr>
      </w:pPr>
      <w:r>
        <w:rPr>
          <w:rFonts w:ascii="宋体" w:eastAsia="宋体" w:hAnsi="宋体" w:cs="宋体"/>
          <w:color w:val="000000"/>
          <w:sz w:val="42"/>
        </w:rPr>
        <w:t>……</w:t>
      </w:r>
      <w:r>
        <w:rPr>
          <w:rFonts w:ascii="宋体" w:eastAsia="宋体" w:hAnsi="宋体" w:cs="宋体"/>
          <w:color w:val="000000"/>
          <w:sz w:val="42"/>
        </w:rPr>
        <w:t>我们希望且命令贫穷乞丐，不论健全或残障、男性或女性都要能在收容所得到工作，以便依照其能力进行工程、制造或其他工作，而这一切必须符合我们签定的规章中的形式和内容。此一规章以封印随附本令。</w:t>
      </w:r>
    </w:p>
    <w:p w:rsidR="00A45C08" w:rsidRDefault="00A45C08">
      <w:pPr>
        <w:wordWrap w:val="0"/>
        <w:spacing w:line="700" w:lineRule="exact"/>
        <w:textAlignment w:val="baseline"/>
        <w:rPr>
          <w:sz w:val="42"/>
        </w:rPr>
      </w:pPr>
    </w:p>
    <w:p w:rsidR="00A45C08" w:rsidRDefault="009A50F7">
      <w:pPr>
        <w:wordWrap w:val="0"/>
        <w:spacing w:line="800" w:lineRule="atLeast"/>
        <w:ind w:left="80"/>
        <w:textAlignment w:val="baseline"/>
        <w:rPr>
          <w:sz w:val="59"/>
        </w:rPr>
      </w:pPr>
      <w:r>
        <w:rPr>
          <w:rFonts w:ascii="TimesNewRoman" w:eastAsia="TimesNewRoman" w:hAnsi="TimesNewRoman" w:cs="TimesNewRoman"/>
          <w:color w:val="000000"/>
          <w:sz w:val="59"/>
        </w:rPr>
        <w:t>IV</w:t>
      </w:r>
    </w:p>
    <w:p w:rsidR="00A45C08" w:rsidRDefault="00A45C08">
      <w:pPr>
        <w:wordWrap w:val="0"/>
        <w:spacing w:line="700" w:lineRule="exact"/>
        <w:textAlignment w:val="baseline"/>
        <w:rPr>
          <w:sz w:val="59"/>
        </w:rPr>
      </w:pPr>
    </w:p>
    <w:p w:rsidR="00A45C08" w:rsidRDefault="009A50F7">
      <w:pPr>
        <w:wordWrap w:val="0"/>
        <w:spacing w:line="680" w:lineRule="atLeast"/>
        <w:ind w:left="80" w:firstLine="860"/>
        <w:textAlignment w:val="baseline"/>
        <w:rPr>
          <w:sz w:val="42"/>
        </w:rPr>
      </w:pPr>
      <w:r>
        <w:rPr>
          <w:rFonts w:ascii="宋体" w:eastAsia="宋体" w:hAnsi="宋体" w:cs="宋体"/>
          <w:color w:val="000000"/>
          <w:sz w:val="42"/>
        </w:rPr>
        <w:t>调拨下列机构依规章收容穷人：大、小慈善院</w:t>
      </w:r>
      <w:r>
        <w:rPr>
          <w:rFonts w:ascii="宋体" w:eastAsia="宋体" w:hAnsi="宋体" w:cs="宋体"/>
          <w:color w:val="000000"/>
          <w:sz w:val="42"/>
        </w:rPr>
        <w:t>(Charité)</w:t>
      </w:r>
      <w:r>
        <w:rPr>
          <w:rFonts w:ascii="宋体" w:eastAsia="宋体" w:hAnsi="宋体" w:cs="宋体"/>
          <w:color w:val="000000"/>
          <w:sz w:val="42"/>
        </w:rPr>
        <w:t>中的贫民之家及救护院，坐落于圣维克多郊区之避难所</w:t>
      </w:r>
      <w:r>
        <w:rPr>
          <w:rFonts w:ascii="宋体" w:eastAsia="宋体" w:hAnsi="宋体" w:cs="宋体"/>
          <w:color w:val="000000"/>
          <w:sz w:val="42"/>
        </w:rPr>
        <w:t>(Refuge)</w:t>
      </w:r>
      <w:r>
        <w:rPr>
          <w:rFonts w:ascii="宋体" w:eastAsia="宋体" w:hAnsi="宋体" w:cs="宋体"/>
          <w:color w:val="000000"/>
          <w:sz w:val="42"/>
        </w:rPr>
        <w:t>，席匹安的贫民之家和救护院，古肥皂厂织毯局中的贫民之家，和其附带的所有属地、堡垒、花园、房舍和建筑物，比塞特的房舍及土地</w:t>
      </w:r>
      <w:r>
        <w:rPr>
          <w:rFonts w:ascii="宋体" w:eastAsia="宋体" w:hAnsi="宋体" w:cs="宋体"/>
          <w:color w:val="000000"/>
          <w:sz w:val="42"/>
        </w:rPr>
        <w:t>……</w:t>
      </w:r>
    </w:p>
    <w:p w:rsidR="00A45C08" w:rsidRDefault="00A45C08">
      <w:pPr>
        <w:wordWrap w:val="0"/>
        <w:spacing w:line="400" w:lineRule="exact"/>
        <w:textAlignment w:val="baseline"/>
        <w:rPr>
          <w:sz w:val="34"/>
        </w:rPr>
      </w:pPr>
    </w:p>
    <w:p w:rsidR="00A45C08" w:rsidRDefault="009A50F7">
      <w:pPr>
        <w:wordWrap w:val="0"/>
        <w:spacing w:line="460" w:lineRule="atLeast"/>
        <w:ind w:left="300"/>
        <w:textAlignment w:val="baseline"/>
        <w:rPr>
          <w:sz w:val="34"/>
        </w:rPr>
      </w:pPr>
      <w:r>
        <w:rPr>
          <w:rFonts w:ascii="楷体" w:eastAsia="楷体" w:hAnsi="楷体" w:cs="楷体"/>
          <w:color w:val="000000"/>
          <w:sz w:val="34"/>
        </w:rPr>
        <w:t>754</w:t>
      </w:r>
    </w:p>
    <w:p w:rsidR="00A45C08" w:rsidRDefault="00A45C08"/>
    <w:p w:rsidR="00A45C08" w:rsidRDefault="00A45C08">
      <w:pPr>
        <w:sectPr w:rsidR="00A45C08">
          <w:headerReference w:type="default" r:id="rId1660"/>
          <w:footerReference w:type="default" r:id="rId1661"/>
          <w:pgSz w:w="15660" w:h="23340"/>
          <w:pgMar w:top="1980" w:right="2120" w:bottom="1980" w:left="2120" w:header="1680" w:footer="1680" w:gutter="0"/>
          <w:cols w:space="720"/>
        </w:sectPr>
      </w:pPr>
    </w:p>
    <w:p w:rsidR="00A45C08" w:rsidRDefault="009A50F7">
      <w:pPr>
        <w:wordWrap w:val="0"/>
        <w:spacing w:before="1560" w:line="580" w:lineRule="atLeast"/>
        <w:ind w:left="380"/>
        <w:textAlignment w:val="baseline"/>
        <w:rPr>
          <w:sz w:val="43"/>
        </w:rPr>
      </w:pPr>
      <w:r>
        <w:rPr>
          <w:rFonts w:ascii="TimesNewRoman" w:eastAsia="TimesNewRoman" w:hAnsi="TimesNewRoman" w:cs="TimesNewRoman"/>
          <w:color w:val="000000"/>
          <w:sz w:val="43"/>
        </w:rPr>
        <w:lastRenderedPageBreak/>
        <w:t>VI</w:t>
      </w:r>
    </w:p>
    <w:p w:rsidR="00A45C08" w:rsidRDefault="00A45C08">
      <w:pPr>
        <w:wordWrap w:val="0"/>
        <w:spacing w:line="680" w:lineRule="exact"/>
        <w:textAlignment w:val="baseline"/>
        <w:rPr>
          <w:sz w:val="40"/>
        </w:rPr>
      </w:pPr>
    </w:p>
    <w:p w:rsidR="00A45C08" w:rsidRDefault="009A50F7">
      <w:pPr>
        <w:wordWrap w:val="0"/>
        <w:spacing w:line="660" w:lineRule="atLeast"/>
        <w:ind w:left="380" w:right="40" w:firstLine="880"/>
        <w:textAlignment w:val="baseline"/>
        <w:rPr>
          <w:sz w:val="40"/>
        </w:rPr>
      </w:pPr>
      <w:r>
        <w:rPr>
          <w:rFonts w:ascii="宋体" w:eastAsia="宋体" w:hAnsi="宋体" w:cs="宋体"/>
          <w:color w:val="000000"/>
          <w:sz w:val="40"/>
        </w:rPr>
        <w:t>我们了解，大施舍团</w:t>
      </w:r>
      <w:r>
        <w:rPr>
          <w:rFonts w:ascii="宋体" w:eastAsia="宋体" w:hAnsi="宋体" w:cs="宋体"/>
          <w:color w:val="000000"/>
          <w:sz w:val="40"/>
        </w:rPr>
        <w:t>( grand Aumôner)</w:t>
      </w:r>
      <w:r>
        <w:rPr>
          <w:rFonts w:ascii="宋体" w:eastAsia="宋体" w:hAnsi="宋体" w:cs="宋体"/>
          <w:color w:val="000000"/>
          <w:sz w:val="40"/>
        </w:rPr>
        <w:t>和创办收容总署的皇室一样，为其维持者和保护者，然而，收容总署不以任何方式受大施舍团管辖，亦不受其中任何重要官员管辖，我们并了解到该署完全免除任何总改革机关</w:t>
      </w:r>
      <w:r>
        <w:rPr>
          <w:rFonts w:ascii="宋体" w:eastAsia="宋体" w:hAnsi="宋体" w:cs="宋体"/>
          <w:color w:val="000000"/>
          <w:sz w:val="40"/>
        </w:rPr>
        <w:t>( la généraleRéformation)</w:t>
      </w:r>
      <w:r>
        <w:rPr>
          <w:rFonts w:ascii="宋体" w:eastAsia="宋体" w:hAnsi="宋体" w:cs="宋体"/>
          <w:color w:val="000000"/>
          <w:sz w:val="40"/>
        </w:rPr>
        <w:t>的官员们和大施舍团其他官员的指导、视察和判决。对于任何其他人，我们亦禁止任何可能的了解和判决，亦无以上权力。</w:t>
      </w:r>
    </w:p>
    <w:p w:rsidR="00A45C08" w:rsidRDefault="00A45C08">
      <w:pPr>
        <w:wordWrap w:val="0"/>
        <w:spacing w:line="680" w:lineRule="exact"/>
        <w:textAlignment w:val="baseline"/>
        <w:rPr>
          <w:sz w:val="40"/>
        </w:rPr>
      </w:pPr>
    </w:p>
    <w:p w:rsidR="00A45C08" w:rsidRDefault="009A50F7">
      <w:pPr>
        <w:wordWrap w:val="0"/>
        <w:spacing w:line="580" w:lineRule="atLeast"/>
        <w:ind w:left="380"/>
        <w:textAlignment w:val="baseline"/>
        <w:rPr>
          <w:sz w:val="43"/>
        </w:rPr>
      </w:pPr>
      <w:r>
        <w:rPr>
          <w:rFonts w:ascii="TimesNewRoman" w:eastAsia="TimesNewRoman" w:hAnsi="TimesNewRoman" w:cs="TimesNewRoman"/>
          <w:color w:val="000000"/>
          <w:sz w:val="43"/>
        </w:rPr>
        <w:t>IX</w:t>
      </w:r>
    </w:p>
    <w:p w:rsidR="00A45C08" w:rsidRDefault="00A45C08">
      <w:pPr>
        <w:wordWrap w:val="0"/>
        <w:spacing w:line="680" w:lineRule="exact"/>
        <w:textAlignment w:val="baseline"/>
        <w:rPr>
          <w:sz w:val="40"/>
        </w:rPr>
      </w:pPr>
    </w:p>
    <w:p w:rsidR="00A45C08" w:rsidRDefault="009A50F7">
      <w:pPr>
        <w:wordWrap w:val="0"/>
        <w:spacing w:line="660" w:lineRule="atLeast"/>
        <w:ind w:left="380" w:right="20" w:firstLine="880"/>
        <w:textAlignment w:val="baseline"/>
        <w:rPr>
          <w:sz w:val="40"/>
        </w:rPr>
      </w:pPr>
      <w:r>
        <w:rPr>
          <w:rFonts w:ascii="宋体" w:eastAsia="宋体" w:hAnsi="宋体" w:cs="宋体"/>
          <w:color w:val="000000"/>
          <w:sz w:val="40"/>
        </w:rPr>
        <w:t>我们明令禁止任何人公开行乞，不论其性别、地点、年纪、条件及出身，不论其状况是健全或残废、生病或正在痊愈中，可治或无药可救，不论是在</w:t>
      </w:r>
      <w:r>
        <w:rPr>
          <w:rFonts w:ascii="宋体" w:eastAsia="宋体" w:hAnsi="宋体" w:cs="宋体"/>
          <w:color w:val="000000"/>
          <w:sz w:val="40"/>
        </w:rPr>
        <w:t>巴黎城中或是在附近郊区、教堂及其门口、房屋门口或路上，或其他地方，以公开或秘密方式，在日或夜、重大节日、赎罪日、大赦年，亦不论是在节日市集、一般市集、或市场、或以及任何其他理由或借口。初犯者施以鞭笞，再犯者男人及少年处苦役，女人及少女处流刑。</w:t>
      </w:r>
    </w:p>
    <w:p w:rsidR="00A45C08" w:rsidRDefault="00A45C08">
      <w:pPr>
        <w:wordWrap w:val="0"/>
        <w:spacing w:line="680" w:lineRule="exact"/>
        <w:textAlignment w:val="baseline"/>
        <w:rPr>
          <w:sz w:val="40"/>
        </w:rPr>
      </w:pPr>
    </w:p>
    <w:p w:rsidR="00A45C08" w:rsidRDefault="009A50F7">
      <w:pPr>
        <w:wordWrap w:val="0"/>
        <w:spacing w:line="580" w:lineRule="atLeast"/>
        <w:ind w:left="380"/>
        <w:textAlignment w:val="baseline"/>
        <w:rPr>
          <w:sz w:val="43"/>
        </w:rPr>
      </w:pPr>
      <w:r>
        <w:rPr>
          <w:rFonts w:ascii="TimesNewRoman" w:eastAsia="TimesNewRoman" w:hAnsi="TimesNewRoman" w:cs="TimesNewRoman"/>
          <w:color w:val="000000"/>
          <w:sz w:val="43"/>
        </w:rPr>
        <w:t>XVII</w:t>
      </w:r>
    </w:p>
    <w:p w:rsidR="00A45C08" w:rsidRDefault="00A45C08">
      <w:pPr>
        <w:wordWrap w:val="0"/>
        <w:spacing w:line="520" w:lineRule="exact"/>
        <w:textAlignment w:val="baseline"/>
        <w:rPr>
          <w:sz w:val="43"/>
        </w:rPr>
      </w:pPr>
    </w:p>
    <w:p w:rsidR="00A45C08" w:rsidRDefault="00A45C08">
      <w:pPr>
        <w:wordWrap w:val="0"/>
        <w:spacing w:line="520" w:lineRule="exact"/>
        <w:textAlignment w:val="baseline"/>
        <w:rPr>
          <w:sz w:val="43"/>
        </w:rPr>
      </w:pPr>
    </w:p>
    <w:p w:rsidR="00A45C08" w:rsidRDefault="009A50F7">
      <w:pPr>
        <w:wordWrap w:val="0"/>
        <w:spacing w:line="660" w:lineRule="atLeast"/>
        <w:ind w:left="380" w:firstLine="880"/>
        <w:textAlignment w:val="baseline"/>
        <w:rPr>
          <w:sz w:val="40"/>
        </w:rPr>
      </w:pPr>
      <w:r>
        <w:rPr>
          <w:rFonts w:ascii="宋体" w:eastAsia="宋体" w:hAnsi="宋体" w:cs="宋体"/>
          <w:color w:val="000000"/>
          <w:sz w:val="40"/>
        </w:rPr>
        <w:t>禁止任何人，不论其条件或状态，在路上或上述地方伸手施舍给乞丐，不论其原因是慈悲、急迫的需要或是所有其他的借口。违者处以四磅巴黎铸币。所收罚款归收容总署所有。</w:t>
      </w:r>
    </w:p>
    <w:p w:rsidR="00A45C08" w:rsidRDefault="00A45C08">
      <w:pPr>
        <w:wordWrap w:val="0"/>
        <w:spacing w:line="280" w:lineRule="exact"/>
        <w:textAlignment w:val="baseline"/>
        <w:rPr>
          <w:sz w:val="24"/>
        </w:rPr>
      </w:pPr>
    </w:p>
    <w:p w:rsidR="00A45C08" w:rsidRDefault="009A50F7">
      <w:pPr>
        <w:wordWrap w:val="0"/>
        <w:spacing w:line="340" w:lineRule="atLeast"/>
        <w:ind w:right="200"/>
        <w:jc w:val="right"/>
        <w:textAlignment w:val="baseline"/>
        <w:rPr>
          <w:sz w:val="24"/>
        </w:rPr>
      </w:pPr>
      <w:r>
        <w:rPr>
          <w:rFonts w:ascii="楷体" w:eastAsia="楷体" w:hAnsi="楷体" w:cs="楷体"/>
          <w:color w:val="000000"/>
          <w:sz w:val="24"/>
        </w:rPr>
        <w:t>755</w:t>
      </w:r>
    </w:p>
    <w:p w:rsidR="00A45C08" w:rsidRDefault="00A45C08"/>
    <w:p w:rsidR="00A45C08" w:rsidRDefault="00A45C08">
      <w:pPr>
        <w:sectPr w:rsidR="00A45C08">
          <w:headerReference w:type="default" r:id="rId1662"/>
          <w:footerReference w:type="default" r:id="rId1663"/>
          <w:pgSz w:w="15660" w:h="23340"/>
          <w:pgMar w:top="1980" w:right="2040" w:bottom="1980" w:left="2040" w:header="1680" w:footer="1680" w:gutter="0"/>
          <w:cols w:space="720"/>
        </w:sectPr>
      </w:pPr>
    </w:p>
    <w:p w:rsidR="00A45C08" w:rsidRDefault="009A50F7">
      <w:pPr>
        <w:wordWrap w:val="0"/>
        <w:spacing w:before="1680" w:line="600" w:lineRule="atLeast"/>
        <w:ind w:left="20"/>
        <w:textAlignment w:val="baseline"/>
        <w:rPr>
          <w:sz w:val="44"/>
        </w:rPr>
      </w:pPr>
      <w:r>
        <w:rPr>
          <w:rFonts w:ascii="TimesNewRoman" w:eastAsia="TimesNewRoman" w:hAnsi="TimesNewRoman" w:cs="TimesNewRoman"/>
          <w:b/>
          <w:color w:val="000000"/>
          <w:sz w:val="44"/>
        </w:rPr>
        <w:lastRenderedPageBreak/>
        <w:t>XXIII</w:t>
      </w:r>
    </w:p>
    <w:p w:rsidR="00A45C08" w:rsidRDefault="00A45C08">
      <w:pPr>
        <w:wordWrap w:val="0"/>
        <w:spacing w:line="720" w:lineRule="exact"/>
        <w:textAlignment w:val="baseline"/>
        <w:rPr>
          <w:sz w:val="39"/>
        </w:rPr>
      </w:pPr>
    </w:p>
    <w:p w:rsidR="00A45C08" w:rsidRDefault="009A50F7">
      <w:pPr>
        <w:wordWrap w:val="0"/>
        <w:spacing w:line="700" w:lineRule="atLeast"/>
        <w:ind w:left="20" w:right="80" w:firstLine="860"/>
        <w:textAlignment w:val="baseline"/>
        <w:rPr>
          <w:sz w:val="39"/>
        </w:rPr>
      </w:pPr>
      <w:r>
        <w:rPr>
          <w:rFonts w:ascii="宋体" w:eastAsia="宋体" w:hAnsi="宋体" w:cs="宋体"/>
          <w:color w:val="000000"/>
          <w:sz w:val="39"/>
        </w:rPr>
        <w:t>顾及受监禁贫民之拯救，以及圣拉撒尔院传道修士之贫民照料机构长久受到神的祝福，考虑到他们援助贫民至目前为止曾大有收获，并希望它们能继续及成长，我们要求他们在收容总署及所属场所之贫民救助及安慰工作之中，负责精神面的教诲，并在巴黎大主教的指导及裁决之下负责其中的圣礼。</w:t>
      </w:r>
    </w:p>
    <w:p w:rsidR="00A45C08" w:rsidRDefault="00A45C08">
      <w:pPr>
        <w:wordWrap w:val="0"/>
        <w:spacing w:line="720" w:lineRule="exact"/>
        <w:textAlignment w:val="baseline"/>
        <w:rPr>
          <w:sz w:val="39"/>
        </w:rPr>
      </w:pPr>
    </w:p>
    <w:p w:rsidR="00A45C08" w:rsidRDefault="009A50F7">
      <w:pPr>
        <w:wordWrap w:val="0"/>
        <w:spacing w:line="560" w:lineRule="atLeast"/>
        <w:ind w:left="20"/>
        <w:textAlignment w:val="baseline"/>
        <w:rPr>
          <w:sz w:val="42"/>
        </w:rPr>
      </w:pPr>
      <w:r>
        <w:rPr>
          <w:rFonts w:ascii="TimesNewRoman" w:eastAsia="TimesNewRoman" w:hAnsi="TimesNewRoman" w:cs="TimesNewRoman"/>
          <w:color w:val="000000"/>
          <w:sz w:val="42"/>
        </w:rPr>
        <w:t>LIII</w:t>
      </w:r>
    </w:p>
    <w:p w:rsidR="00A45C08" w:rsidRDefault="00A45C08">
      <w:pPr>
        <w:wordWrap w:val="0"/>
        <w:spacing w:line="500" w:lineRule="exact"/>
        <w:textAlignment w:val="baseline"/>
        <w:rPr>
          <w:sz w:val="42"/>
        </w:rPr>
      </w:pPr>
    </w:p>
    <w:p w:rsidR="00A45C08" w:rsidRDefault="00A45C08">
      <w:pPr>
        <w:wordWrap w:val="0"/>
        <w:spacing w:line="500" w:lineRule="exact"/>
        <w:textAlignment w:val="baseline"/>
        <w:rPr>
          <w:sz w:val="42"/>
        </w:rPr>
      </w:pPr>
    </w:p>
    <w:p w:rsidR="00A45C08" w:rsidRDefault="009A50F7">
      <w:pPr>
        <w:wordWrap w:val="0"/>
        <w:spacing w:line="700" w:lineRule="atLeast"/>
        <w:ind w:left="20" w:right="80" w:firstLine="860"/>
        <w:textAlignment w:val="baseline"/>
        <w:rPr>
          <w:sz w:val="39"/>
        </w:rPr>
      </w:pPr>
      <w:r>
        <w:rPr>
          <w:rFonts w:ascii="宋体" w:eastAsia="宋体" w:hAnsi="宋体" w:cs="宋体"/>
          <w:color w:val="000000"/>
          <w:sz w:val="39"/>
        </w:rPr>
        <w:t>我们允许并给予院中主管有权力在总署及其领地之内进行各种制造，并贩卖其产品，收入归总署施用于贫民福利。</w:t>
      </w:r>
    </w:p>
    <w:p w:rsidR="00A45C08" w:rsidRDefault="00A45C08">
      <w:pPr>
        <w:wordWrap w:val="0"/>
        <w:spacing w:line="680" w:lineRule="exact"/>
        <w:textAlignment w:val="baseline"/>
        <w:rPr>
          <w:sz w:val="57"/>
        </w:rPr>
      </w:pPr>
    </w:p>
    <w:p w:rsidR="00A45C08" w:rsidRDefault="00A45C08">
      <w:pPr>
        <w:wordWrap w:val="0"/>
        <w:spacing w:line="680" w:lineRule="exact"/>
        <w:textAlignment w:val="baseline"/>
        <w:rPr>
          <w:sz w:val="57"/>
        </w:rPr>
      </w:pPr>
    </w:p>
    <w:p w:rsidR="00A45C08" w:rsidRDefault="009A50F7">
      <w:pPr>
        <w:wordWrap w:val="0"/>
        <w:spacing w:line="760" w:lineRule="atLeast"/>
        <w:ind w:left="140"/>
        <w:textAlignment w:val="baseline"/>
        <w:rPr>
          <w:sz w:val="57"/>
        </w:rPr>
      </w:pPr>
      <w:r>
        <w:rPr>
          <w:rFonts w:ascii="黑体" w:eastAsia="黑体" w:hAnsi="黑体" w:cs="黑体"/>
          <w:b/>
          <w:color w:val="000000"/>
          <w:sz w:val="57"/>
        </w:rPr>
        <w:t>巴黎收容总署之王令规章</w:t>
      </w:r>
    </w:p>
    <w:p w:rsidR="00A45C08" w:rsidRDefault="00A45C08">
      <w:pPr>
        <w:wordWrap w:val="0"/>
        <w:spacing w:line="680" w:lineRule="exact"/>
        <w:textAlignment w:val="baseline"/>
        <w:rPr>
          <w:sz w:val="57"/>
        </w:rPr>
      </w:pPr>
    </w:p>
    <w:p w:rsidR="00A45C08" w:rsidRDefault="00A45C08">
      <w:pPr>
        <w:wordWrap w:val="0"/>
        <w:spacing w:line="680" w:lineRule="exact"/>
        <w:textAlignment w:val="baseline"/>
        <w:rPr>
          <w:sz w:val="57"/>
        </w:rPr>
      </w:pPr>
    </w:p>
    <w:p w:rsidR="00A45C08" w:rsidRDefault="009A50F7">
      <w:pPr>
        <w:wordWrap w:val="0"/>
        <w:spacing w:line="700" w:lineRule="atLeast"/>
        <w:ind w:left="20" w:right="20" w:firstLine="860"/>
        <w:textAlignment w:val="baseline"/>
        <w:rPr>
          <w:sz w:val="39"/>
        </w:rPr>
      </w:pPr>
      <w:r>
        <w:rPr>
          <w:rFonts w:ascii="宋体" w:eastAsia="宋体" w:hAnsi="宋体" w:cs="宋体"/>
          <w:color w:val="000000"/>
          <w:sz w:val="39"/>
        </w:rPr>
        <w:t>XIX———</w:t>
      </w:r>
      <w:r>
        <w:rPr>
          <w:rFonts w:ascii="宋体" w:eastAsia="宋体" w:hAnsi="宋体" w:cs="宋体"/>
          <w:color w:val="000000"/>
          <w:sz w:val="39"/>
        </w:rPr>
        <w:t>为了鼓励受监贫民在制造厂工作时能更加勤奋及更有意愿，不论男女，只要年纪在十六岁以上者，</w:t>
      </w:r>
      <w:r>
        <w:rPr>
          <w:rFonts w:ascii="宋体" w:eastAsia="宋体" w:hAnsi="宋体" w:cs="宋体"/>
          <w:color w:val="000000"/>
          <w:sz w:val="39"/>
        </w:rPr>
        <w:t>将可得到其工作利润的三分之一，并且不因此相对减轻其应有待遇。</w:t>
      </w:r>
    </w:p>
    <w:p w:rsidR="00A45C08" w:rsidRDefault="009A50F7">
      <w:pPr>
        <w:wordWrap w:val="0"/>
        <w:spacing w:line="700" w:lineRule="atLeast"/>
        <w:ind w:left="20" w:firstLine="860"/>
        <w:textAlignment w:val="baseline"/>
        <w:rPr>
          <w:sz w:val="39"/>
        </w:rPr>
      </w:pPr>
      <w:r>
        <w:rPr>
          <w:rFonts w:ascii="宋体" w:eastAsia="宋体" w:hAnsi="宋体" w:cs="宋体"/>
          <w:color w:val="000000"/>
          <w:sz w:val="39"/>
        </w:rPr>
        <w:t>XXII————</w:t>
      </w:r>
      <w:r>
        <w:rPr>
          <w:rFonts w:ascii="宋体" w:eastAsia="宋体" w:hAnsi="宋体" w:cs="宋体"/>
          <w:color w:val="000000"/>
          <w:sz w:val="39"/>
        </w:rPr>
        <w:t>在总署及其所属地，当贫民违反命令或要求，主管们有权施以任何公开或私下之刑罚，甚至在不服从、傲慢或其他丑闻之情况下，亦可以将其驱离并不准乞讨。</w:t>
      </w:r>
    </w:p>
    <w:p w:rsidR="00A45C08" w:rsidRDefault="00A45C08">
      <w:pPr>
        <w:wordWrap w:val="0"/>
        <w:spacing w:line="720" w:lineRule="exact"/>
        <w:textAlignment w:val="baseline"/>
        <w:rPr>
          <w:sz w:val="39"/>
        </w:rPr>
      </w:pPr>
    </w:p>
    <w:p w:rsidR="00A45C08" w:rsidRDefault="009A50F7">
      <w:pPr>
        <w:wordWrap w:val="0"/>
        <w:spacing w:line="340" w:lineRule="atLeast"/>
        <w:ind w:left="260"/>
        <w:textAlignment w:val="baseline"/>
        <w:rPr>
          <w:sz w:val="24"/>
        </w:rPr>
      </w:pPr>
      <w:r>
        <w:rPr>
          <w:rFonts w:ascii="仿宋" w:eastAsia="仿宋" w:hAnsi="仿宋" w:cs="仿宋"/>
          <w:color w:val="000000"/>
          <w:sz w:val="24"/>
        </w:rPr>
        <w:t>756</w:t>
      </w:r>
    </w:p>
    <w:p w:rsidR="00A45C08" w:rsidRDefault="00A45C08"/>
    <w:p w:rsidR="00A45C08" w:rsidRDefault="00A45C08">
      <w:pPr>
        <w:sectPr w:rsidR="00A45C08">
          <w:headerReference w:type="default" r:id="rId1664"/>
          <w:footerReference w:type="default" r:id="rId1665"/>
          <w:pgSz w:w="15660" w:h="23340"/>
          <w:pgMar w:top="1980" w:right="2220" w:bottom="1980" w:left="2220" w:header="1680" w:footer="1680" w:gutter="0"/>
          <w:cols w:space="720"/>
        </w:sectPr>
      </w:pPr>
    </w:p>
    <w:p w:rsidR="00A45C08" w:rsidRDefault="009A50F7">
      <w:pPr>
        <w:wordWrap w:val="0"/>
        <w:spacing w:before="1200" w:line="800" w:lineRule="atLeast"/>
        <w:ind w:left="300" w:right="40"/>
        <w:textAlignment w:val="baseline"/>
        <w:rPr>
          <w:sz w:val="59"/>
        </w:rPr>
      </w:pPr>
      <w:r>
        <w:rPr>
          <w:rFonts w:ascii="黑体" w:eastAsia="黑体" w:hAnsi="黑体" w:cs="黑体"/>
          <w:color w:val="000000"/>
          <w:sz w:val="59"/>
        </w:rPr>
        <w:lastRenderedPageBreak/>
        <w:t>国王根据查理九世及亨利三世政令在王国大城及大型乡镇设立收容总署之声明</w:t>
      </w:r>
    </w:p>
    <w:p w:rsidR="00A45C08" w:rsidRDefault="00A45C08">
      <w:pPr>
        <w:wordWrap w:val="0"/>
        <w:spacing w:line="800" w:lineRule="exact"/>
        <w:textAlignment w:val="baseline"/>
        <w:rPr>
          <w:sz w:val="59"/>
        </w:rPr>
      </w:pPr>
    </w:p>
    <w:p w:rsidR="00A45C08" w:rsidRDefault="009A50F7">
      <w:pPr>
        <w:wordWrap w:val="0"/>
        <w:spacing w:line="680" w:lineRule="atLeast"/>
        <w:ind w:left="300" w:right="20" w:firstLine="880"/>
        <w:textAlignment w:val="baseline"/>
        <w:rPr>
          <w:sz w:val="42"/>
        </w:rPr>
      </w:pPr>
      <w:r>
        <w:rPr>
          <w:rFonts w:ascii="宋体" w:eastAsia="宋体" w:hAnsi="宋体" w:cs="宋体"/>
          <w:color w:val="000000"/>
          <w:sz w:val="42"/>
        </w:rPr>
        <w:t>……</w:t>
      </w:r>
      <w:r>
        <w:rPr>
          <w:rFonts w:ascii="宋体" w:eastAsia="宋体" w:hAnsi="宋体" w:cs="宋体"/>
          <w:color w:val="000000"/>
          <w:sz w:val="42"/>
        </w:rPr>
        <w:t>我们一直以最大的心愿救助贫苦无依之乞丐，供应其需要，以基督教诲拯救其灵魂，并教育其后代学习一技之长，以消除行乞和游手好闲，因此我们已在巴黎设立收容总署</w:t>
      </w:r>
      <w:r>
        <w:rPr>
          <w:rFonts w:ascii="宋体" w:eastAsia="宋体" w:hAnsi="宋体" w:cs="宋体"/>
          <w:color w:val="000000"/>
          <w:sz w:val="42"/>
        </w:rPr>
        <w:t>……</w:t>
      </w:r>
    </w:p>
    <w:p w:rsidR="00A45C08" w:rsidRDefault="009A50F7">
      <w:pPr>
        <w:wordWrap w:val="0"/>
        <w:spacing w:line="680" w:lineRule="atLeast"/>
        <w:ind w:left="300" w:firstLine="880"/>
        <w:textAlignment w:val="baseline"/>
        <w:rPr>
          <w:sz w:val="42"/>
        </w:rPr>
      </w:pPr>
      <w:r>
        <w:rPr>
          <w:rFonts w:ascii="宋体" w:eastAsia="宋体" w:hAnsi="宋体" w:cs="宋体"/>
          <w:color w:val="000000"/>
          <w:sz w:val="42"/>
        </w:rPr>
        <w:t>然而，由王国各省份抵达之乞丐，造成过度负担，以至于主管们在供应四至五千名贫民的通常费用之半数不到的预算下，还需要在城中其他六个场所供应其他三千名已婚贫民。而且，在该城中，我们还能看到数量庞大的乞丐</w:t>
      </w:r>
      <w:r>
        <w:rPr>
          <w:rFonts w:ascii="宋体" w:eastAsia="宋体" w:hAnsi="宋体" w:cs="宋体"/>
          <w:color w:val="000000"/>
          <w:sz w:val="42"/>
        </w:rPr>
        <w:t>……</w:t>
      </w:r>
    </w:p>
    <w:p w:rsidR="00A45C08" w:rsidRDefault="009A50F7">
      <w:pPr>
        <w:wordWrap w:val="0"/>
        <w:spacing w:line="680" w:lineRule="atLeast"/>
        <w:ind w:left="300" w:firstLine="880"/>
        <w:textAlignment w:val="baseline"/>
        <w:rPr>
          <w:sz w:val="42"/>
        </w:rPr>
      </w:pPr>
      <w:r>
        <w:rPr>
          <w:rFonts w:ascii="宋体" w:eastAsia="宋体" w:hAnsi="宋体" w:cs="宋体"/>
          <w:color w:val="000000"/>
          <w:sz w:val="42"/>
        </w:rPr>
        <w:t>因此我们下令要求，在王国内所有城市及大型乡镇，如有尚未设立收容总署者，立即依此规章加以设立，以便在其中收留、监禁、供应残废、当地出生或父母为乞丐之贫困乞丐。乞丐在其中应受到基督教义及悲怜教诲，并且学习其所可能之技艺</w:t>
      </w:r>
      <w:r>
        <w:rPr>
          <w:rFonts w:ascii="宋体" w:eastAsia="宋体" w:hAnsi="宋体" w:cs="宋体"/>
          <w:color w:val="000000"/>
          <w:sz w:val="42"/>
        </w:rPr>
        <w:t>……</w:t>
      </w:r>
    </w:p>
    <w:p w:rsidR="00A45C08" w:rsidRDefault="00A45C08">
      <w:pPr>
        <w:wordWrap w:val="0"/>
        <w:spacing w:line="460" w:lineRule="exact"/>
        <w:textAlignment w:val="baseline"/>
        <w:rPr>
          <w:sz w:val="40"/>
        </w:rPr>
      </w:pPr>
    </w:p>
    <w:p w:rsidR="00A45C08" w:rsidRDefault="00A45C08">
      <w:pPr>
        <w:wordWrap w:val="0"/>
        <w:spacing w:line="460" w:lineRule="exact"/>
        <w:textAlignment w:val="baseline"/>
        <w:rPr>
          <w:sz w:val="40"/>
        </w:rPr>
      </w:pPr>
    </w:p>
    <w:p w:rsidR="00A45C08" w:rsidRDefault="009A50F7">
      <w:pPr>
        <w:wordWrap w:val="0"/>
        <w:spacing w:line="540" w:lineRule="atLeast"/>
        <w:ind w:left="880"/>
        <w:textAlignment w:val="baseline"/>
        <w:rPr>
          <w:sz w:val="40"/>
        </w:rPr>
      </w:pPr>
      <w:r>
        <w:rPr>
          <w:rFonts w:ascii="TimesNewRoman" w:eastAsia="TimesNewRoman" w:hAnsi="TimesNewRoman" w:cs="TimesNewRoman"/>
          <w:color w:val="000000"/>
          <w:sz w:val="40"/>
        </w:rPr>
        <w:t>于圣日耳曼亨雷</w:t>
      </w:r>
      <w:r>
        <w:rPr>
          <w:rFonts w:ascii="TimesNewRoman" w:eastAsia="TimesNewRoman" w:hAnsi="TimesNewRoman" w:cs="TimesNewRoman"/>
          <w:color w:val="000000"/>
          <w:sz w:val="40"/>
        </w:rPr>
        <w:t>(Saint-Germain-en-Laye),1662</w:t>
      </w:r>
      <w:r>
        <w:rPr>
          <w:rFonts w:ascii="TimesNewRoman" w:eastAsia="TimesNewRoman" w:hAnsi="TimesNewRoman" w:cs="TimesNewRoman"/>
          <w:color w:val="000000"/>
          <w:sz w:val="40"/>
        </w:rPr>
        <w:t>年</w:t>
      </w:r>
      <w:r>
        <w:rPr>
          <w:rFonts w:ascii="TimesNewRoman" w:eastAsia="TimesNewRoman" w:hAnsi="TimesNewRoman" w:cs="TimesNewRoman"/>
          <w:color w:val="000000"/>
          <w:sz w:val="40"/>
        </w:rPr>
        <w:t>6</w:t>
      </w:r>
      <w:r>
        <w:rPr>
          <w:rFonts w:ascii="TimesNewRoman" w:eastAsia="TimesNewRoman" w:hAnsi="TimesNewRoman" w:cs="TimesNewRoman"/>
          <w:color w:val="000000"/>
          <w:sz w:val="40"/>
        </w:rPr>
        <w:t>月</w:t>
      </w:r>
    </w:p>
    <w:p w:rsidR="00A45C08" w:rsidRDefault="00A45C08">
      <w:pPr>
        <w:wordWrap w:val="0"/>
        <w:spacing w:line="460" w:lineRule="exact"/>
        <w:textAlignment w:val="baseline"/>
        <w:rPr>
          <w:sz w:val="40"/>
        </w:rPr>
      </w:pPr>
    </w:p>
    <w:p w:rsidR="00A45C08" w:rsidRDefault="00A45C08">
      <w:pPr>
        <w:wordWrap w:val="0"/>
        <w:spacing w:line="460" w:lineRule="exact"/>
        <w:textAlignment w:val="baseline"/>
        <w:rPr>
          <w:sz w:val="40"/>
        </w:rPr>
      </w:pPr>
    </w:p>
    <w:p w:rsidR="00A45C08" w:rsidRDefault="009A50F7">
      <w:pPr>
        <w:wordWrap w:val="0"/>
        <w:spacing w:line="800" w:lineRule="atLeast"/>
        <w:ind w:left="300"/>
        <w:textAlignment w:val="baseline"/>
        <w:rPr>
          <w:sz w:val="59"/>
        </w:rPr>
      </w:pPr>
      <w:r>
        <w:rPr>
          <w:rFonts w:ascii="黑体" w:eastAsia="黑体" w:hAnsi="黑体" w:cs="黑体"/>
          <w:color w:val="000000"/>
          <w:sz w:val="59"/>
        </w:rPr>
        <w:t>硝石库院圣路易所每日规章</w:t>
      </w:r>
    </w:p>
    <w:p w:rsidR="00A45C08" w:rsidRDefault="00A45C08">
      <w:pPr>
        <w:wordWrap w:val="0"/>
        <w:spacing w:line="800" w:lineRule="exact"/>
        <w:textAlignment w:val="baseline"/>
        <w:rPr>
          <w:sz w:val="59"/>
        </w:rPr>
      </w:pPr>
    </w:p>
    <w:p w:rsidR="00A45C08" w:rsidRDefault="009A50F7">
      <w:pPr>
        <w:wordWrap w:val="0"/>
        <w:spacing w:line="680" w:lineRule="atLeast"/>
        <w:ind w:left="300" w:right="40" w:firstLine="880"/>
        <w:textAlignment w:val="baseline"/>
        <w:rPr>
          <w:sz w:val="42"/>
        </w:rPr>
      </w:pPr>
      <w:r>
        <w:rPr>
          <w:rFonts w:ascii="宋体" w:eastAsia="宋体" w:hAnsi="宋体" w:cs="宋体"/>
          <w:color w:val="000000"/>
          <w:sz w:val="42"/>
        </w:rPr>
        <w:t>1.</w:t>
      </w:r>
      <w:r>
        <w:rPr>
          <w:rFonts w:ascii="宋体" w:eastAsia="宋体" w:hAnsi="宋体" w:cs="宋体"/>
          <w:color w:val="000000"/>
          <w:sz w:val="42"/>
        </w:rPr>
        <w:t>每日五时敲钟起床，除残病及五岁以下儿童外，所有男官员、女官员、仆从及贫民皆应起床。</w:t>
      </w:r>
    </w:p>
    <w:p w:rsidR="00A45C08" w:rsidRDefault="009A50F7">
      <w:pPr>
        <w:wordWrap w:val="0"/>
        <w:spacing w:line="680" w:lineRule="atLeast"/>
        <w:ind w:left="1140"/>
        <w:textAlignment w:val="baseline"/>
        <w:rPr>
          <w:sz w:val="42"/>
        </w:rPr>
      </w:pPr>
      <w:r>
        <w:rPr>
          <w:rFonts w:ascii="宋体" w:eastAsia="宋体" w:hAnsi="宋体" w:cs="宋体"/>
          <w:color w:val="000000"/>
          <w:sz w:val="42"/>
        </w:rPr>
        <w:t>2.</w:t>
      </w:r>
      <w:r>
        <w:rPr>
          <w:rFonts w:ascii="宋体" w:eastAsia="宋体" w:hAnsi="宋体" w:cs="宋体"/>
          <w:color w:val="000000"/>
          <w:sz w:val="42"/>
        </w:rPr>
        <w:t>五时一刻，在寝室祈祷，女官员巡视以规范贫民及维</w:t>
      </w:r>
    </w:p>
    <w:p w:rsidR="00A45C08" w:rsidRDefault="00A45C08">
      <w:pPr>
        <w:wordWrap w:val="0"/>
        <w:spacing w:line="300" w:lineRule="exact"/>
        <w:textAlignment w:val="baseline"/>
        <w:rPr>
          <w:sz w:val="26"/>
        </w:rPr>
      </w:pPr>
    </w:p>
    <w:p w:rsidR="00A45C08" w:rsidRDefault="009A50F7">
      <w:pPr>
        <w:wordWrap w:val="0"/>
        <w:spacing w:line="360" w:lineRule="atLeast"/>
        <w:ind w:right="180"/>
        <w:jc w:val="right"/>
        <w:textAlignment w:val="baseline"/>
        <w:rPr>
          <w:sz w:val="26"/>
        </w:rPr>
      </w:pPr>
      <w:r>
        <w:rPr>
          <w:rFonts w:ascii="楷体" w:eastAsia="楷体" w:hAnsi="楷体" w:cs="楷体"/>
          <w:color w:val="000000"/>
          <w:sz w:val="26"/>
        </w:rPr>
        <w:t>757</w:t>
      </w:r>
    </w:p>
    <w:p w:rsidR="00A45C08" w:rsidRDefault="00A45C08"/>
    <w:p w:rsidR="00A45C08" w:rsidRDefault="00A45C08">
      <w:pPr>
        <w:sectPr w:rsidR="00A45C08">
          <w:headerReference w:type="default" r:id="rId1666"/>
          <w:footerReference w:type="default" r:id="rId1667"/>
          <w:pgSz w:w="15660" w:h="23340"/>
          <w:pgMar w:top="1980" w:right="2100" w:bottom="1980" w:left="2100" w:header="1680" w:footer="1680" w:gutter="0"/>
          <w:cols w:space="720"/>
        </w:sectPr>
      </w:pPr>
    </w:p>
    <w:p w:rsidR="00A45C08" w:rsidRDefault="009A50F7">
      <w:pPr>
        <w:wordWrap w:val="0"/>
        <w:spacing w:before="1080" w:line="660" w:lineRule="atLeast"/>
        <w:ind w:left="60"/>
        <w:textAlignment w:val="baseline"/>
        <w:rPr>
          <w:sz w:val="40"/>
        </w:rPr>
      </w:pPr>
      <w:r>
        <w:rPr>
          <w:rFonts w:ascii="宋体" w:eastAsia="宋体" w:hAnsi="宋体" w:cs="宋体"/>
          <w:color w:val="000000"/>
          <w:sz w:val="40"/>
        </w:rPr>
        <w:lastRenderedPageBreak/>
        <w:t>持秩序。</w:t>
      </w:r>
    </w:p>
    <w:p w:rsidR="00A45C08" w:rsidRDefault="009A50F7">
      <w:pPr>
        <w:wordWrap w:val="0"/>
        <w:spacing w:line="660" w:lineRule="atLeast"/>
        <w:ind w:left="60" w:right="100" w:firstLine="840"/>
        <w:textAlignment w:val="baseline"/>
        <w:rPr>
          <w:sz w:val="40"/>
        </w:rPr>
      </w:pPr>
      <w:r>
        <w:rPr>
          <w:rFonts w:ascii="宋体" w:eastAsia="宋体" w:hAnsi="宋体" w:cs="宋体"/>
          <w:color w:val="000000"/>
          <w:sz w:val="40"/>
        </w:rPr>
        <w:t>3.</w:t>
      </w:r>
      <w:r>
        <w:rPr>
          <w:rFonts w:ascii="宋体" w:eastAsia="宋体" w:hAnsi="宋体" w:cs="宋体"/>
          <w:color w:val="000000"/>
          <w:sz w:val="40"/>
        </w:rPr>
        <w:t>五时半，贫民整理床铺、梳洗以及其他清洁事宜，直到六点。</w:t>
      </w:r>
    </w:p>
    <w:p w:rsidR="00A45C08" w:rsidRDefault="009A50F7">
      <w:pPr>
        <w:wordWrap w:val="0"/>
        <w:spacing w:line="660" w:lineRule="atLeast"/>
        <w:ind w:left="60" w:right="80" w:firstLine="840"/>
        <w:textAlignment w:val="baseline"/>
        <w:rPr>
          <w:sz w:val="40"/>
        </w:rPr>
      </w:pPr>
      <w:r>
        <w:rPr>
          <w:rFonts w:ascii="宋体" w:eastAsia="宋体" w:hAnsi="宋体" w:cs="宋体"/>
          <w:color w:val="000000"/>
          <w:sz w:val="40"/>
        </w:rPr>
        <w:t>4.</w:t>
      </w:r>
      <w:r>
        <w:rPr>
          <w:rFonts w:ascii="宋体" w:eastAsia="宋体" w:hAnsi="宋体" w:cs="宋体"/>
          <w:color w:val="000000"/>
          <w:sz w:val="40"/>
        </w:rPr>
        <w:t>六时，负责照护少女的女官员至其寝室教导主日学或一般课程，每日轮换项目，直到七时为止</w:t>
      </w:r>
      <w:r>
        <w:rPr>
          <w:rFonts w:ascii="宋体" w:eastAsia="宋体" w:hAnsi="宋体" w:cs="宋体"/>
          <w:color w:val="000000"/>
          <w:sz w:val="40"/>
        </w:rPr>
        <w:t>……</w:t>
      </w:r>
      <w:r>
        <w:rPr>
          <w:rFonts w:ascii="宋体" w:eastAsia="宋体" w:hAnsi="宋体" w:cs="宋体"/>
          <w:color w:val="000000"/>
          <w:sz w:val="40"/>
        </w:rPr>
        <w:t>其他女官员和女教师一起排列贫民，将她们带领至教堂聆听弥撒。</w:t>
      </w:r>
    </w:p>
    <w:p w:rsidR="00A45C08" w:rsidRDefault="009A50F7">
      <w:pPr>
        <w:wordWrap w:val="0"/>
        <w:spacing w:line="660" w:lineRule="atLeast"/>
        <w:ind w:left="880" w:firstLine="20"/>
        <w:textAlignment w:val="baseline"/>
        <w:rPr>
          <w:sz w:val="40"/>
        </w:rPr>
      </w:pPr>
      <w:r>
        <w:rPr>
          <w:rFonts w:ascii="宋体" w:eastAsia="宋体" w:hAnsi="宋体" w:cs="宋体"/>
          <w:color w:val="000000"/>
          <w:sz w:val="40"/>
        </w:rPr>
        <w:t>6.</w:t>
      </w:r>
      <w:r>
        <w:rPr>
          <w:rFonts w:ascii="宋体" w:eastAsia="宋体" w:hAnsi="宋体" w:cs="宋体"/>
          <w:color w:val="000000"/>
          <w:sz w:val="40"/>
        </w:rPr>
        <w:t>七时，儿童和可以行动的残障者，亦至教堂聆听弥撒。</w:t>
      </w:r>
    </w:p>
    <w:p w:rsidR="00A45C08" w:rsidRDefault="009A50F7">
      <w:pPr>
        <w:wordWrap w:val="0"/>
        <w:spacing w:line="660" w:lineRule="atLeast"/>
        <w:ind w:left="60" w:right="60" w:firstLine="840"/>
        <w:textAlignment w:val="baseline"/>
        <w:rPr>
          <w:sz w:val="40"/>
        </w:rPr>
      </w:pPr>
      <w:r>
        <w:rPr>
          <w:rFonts w:ascii="宋体" w:eastAsia="宋体" w:hAnsi="宋体" w:cs="宋体"/>
          <w:color w:val="000000"/>
          <w:sz w:val="40"/>
        </w:rPr>
        <w:t>8.</w:t>
      </w:r>
      <w:r>
        <w:rPr>
          <w:rFonts w:ascii="宋体" w:eastAsia="宋体" w:hAnsi="宋体" w:cs="宋体"/>
          <w:color w:val="000000"/>
          <w:sz w:val="40"/>
        </w:rPr>
        <w:t>八时，负责管理院中工作的女官员敲工作钟，通知时间已到</w:t>
      </w:r>
      <w:r>
        <w:rPr>
          <w:rFonts w:ascii="宋体" w:eastAsia="宋体" w:hAnsi="宋体" w:cs="宋体"/>
          <w:color w:val="000000"/>
          <w:sz w:val="40"/>
        </w:rPr>
        <w:t>……</w:t>
      </w:r>
      <w:r>
        <w:rPr>
          <w:rFonts w:ascii="宋体" w:eastAsia="宋体" w:hAnsi="宋体" w:cs="宋体"/>
          <w:color w:val="000000"/>
          <w:sz w:val="40"/>
        </w:rPr>
        <w:t>接着，其他女官员至各自工作分区巡视，注意是否所有贫民皆有事可做。</w:t>
      </w:r>
    </w:p>
    <w:p w:rsidR="00A45C08" w:rsidRDefault="009A50F7">
      <w:pPr>
        <w:wordWrap w:val="0"/>
        <w:spacing w:line="660" w:lineRule="atLeast"/>
        <w:ind w:left="60" w:right="40" w:firstLine="840"/>
        <w:textAlignment w:val="baseline"/>
        <w:rPr>
          <w:sz w:val="40"/>
        </w:rPr>
      </w:pPr>
      <w:r>
        <w:rPr>
          <w:rFonts w:ascii="宋体" w:eastAsia="宋体" w:hAnsi="宋体" w:cs="宋体"/>
          <w:color w:val="000000"/>
          <w:sz w:val="40"/>
        </w:rPr>
        <w:t>13.</w:t>
      </w:r>
      <w:r>
        <w:rPr>
          <w:rFonts w:ascii="宋体" w:eastAsia="宋体" w:hAnsi="宋体" w:cs="宋体"/>
          <w:color w:val="000000"/>
          <w:sz w:val="40"/>
        </w:rPr>
        <w:t>在九时，所有寝室皆唱颂《创造者来临》</w:t>
      </w:r>
      <w:r>
        <w:rPr>
          <w:rFonts w:ascii="宋体" w:eastAsia="宋体" w:hAnsi="宋体" w:cs="宋体"/>
          <w:color w:val="000000"/>
          <w:sz w:val="40"/>
        </w:rPr>
        <w:t>(Veni Crea-tor)</w:t>
      </w:r>
      <w:r>
        <w:rPr>
          <w:rFonts w:ascii="宋体" w:eastAsia="宋体" w:hAnsi="宋体" w:cs="宋体"/>
          <w:color w:val="000000"/>
          <w:sz w:val="40"/>
        </w:rPr>
        <w:t>，儿童寝室并加上十诫及教堂诫律，以及符合一般用途的信仰传述，接着，全所保持静穆。女官员或是女教师在每一座寝室，朗读《模仿耶稣基督》</w:t>
      </w:r>
      <w:r>
        <w:rPr>
          <w:rFonts w:ascii="宋体" w:eastAsia="宋体" w:hAnsi="宋体" w:cs="宋体"/>
          <w:color w:val="000000"/>
          <w:sz w:val="40"/>
        </w:rPr>
        <w:t>(Imitation de Jésus-Christ)</w:t>
      </w:r>
      <w:r>
        <w:rPr>
          <w:rFonts w:ascii="宋体" w:eastAsia="宋体" w:hAnsi="宋体" w:cs="宋体"/>
          <w:color w:val="000000"/>
          <w:sz w:val="40"/>
        </w:rPr>
        <w:t>，或是其他有助悲怜心之书籍，为时一刻，但工作并不中断。</w:t>
      </w:r>
    </w:p>
    <w:p w:rsidR="00A45C08" w:rsidRDefault="009A50F7">
      <w:pPr>
        <w:wordWrap w:val="0"/>
        <w:spacing w:line="660" w:lineRule="atLeast"/>
        <w:ind w:left="60" w:firstLine="840"/>
        <w:textAlignment w:val="baseline"/>
        <w:rPr>
          <w:sz w:val="40"/>
        </w:rPr>
      </w:pPr>
      <w:r>
        <w:rPr>
          <w:rFonts w:ascii="宋体" w:eastAsia="宋体" w:hAnsi="宋体" w:cs="宋体"/>
          <w:color w:val="000000"/>
          <w:sz w:val="40"/>
        </w:rPr>
        <w:t>14.</w:t>
      </w:r>
      <w:r>
        <w:rPr>
          <w:rFonts w:ascii="宋体" w:eastAsia="宋体" w:hAnsi="宋体" w:cs="宋体"/>
          <w:color w:val="000000"/>
          <w:sz w:val="40"/>
        </w:rPr>
        <w:t>十时，守静结束，唱颂《圣母之星赞歌》</w:t>
      </w:r>
      <w:r>
        <w:rPr>
          <w:rFonts w:ascii="宋体" w:eastAsia="宋体" w:hAnsi="宋体" w:cs="宋体"/>
          <w:color w:val="000000"/>
          <w:sz w:val="40"/>
        </w:rPr>
        <w:t>(Ave MarisStella</w:t>
      </w:r>
      <w:r>
        <w:rPr>
          <w:rFonts w:ascii="宋体" w:eastAsia="宋体" w:hAnsi="宋体" w:cs="宋体"/>
          <w:color w:val="000000"/>
          <w:sz w:val="40"/>
        </w:rPr>
        <w:t>)</w:t>
      </w:r>
      <w:r>
        <w:rPr>
          <w:rFonts w:ascii="宋体" w:eastAsia="宋体" w:hAnsi="宋体" w:cs="宋体"/>
          <w:color w:val="000000"/>
          <w:sz w:val="40"/>
        </w:rPr>
        <w:t>，耶稣圣名经，周四则唱《普世和谐》</w:t>
      </w:r>
      <w:r>
        <w:rPr>
          <w:rFonts w:ascii="宋体" w:eastAsia="宋体" w:hAnsi="宋体" w:cs="宋体"/>
          <w:color w:val="000000"/>
          <w:sz w:val="40"/>
        </w:rPr>
        <w:t>(Pange lingua)</w:t>
      </w:r>
      <w:r>
        <w:rPr>
          <w:rFonts w:ascii="宋体" w:eastAsia="宋体" w:hAnsi="宋体" w:cs="宋体"/>
          <w:color w:val="000000"/>
          <w:sz w:val="40"/>
        </w:rPr>
        <w:t>及圣礼经。</w:t>
      </w:r>
    </w:p>
    <w:p w:rsidR="00A45C08" w:rsidRDefault="009A50F7">
      <w:pPr>
        <w:wordWrap w:val="0"/>
        <w:spacing w:line="660" w:lineRule="atLeast"/>
        <w:ind w:left="1020"/>
        <w:textAlignment w:val="baseline"/>
        <w:rPr>
          <w:sz w:val="40"/>
        </w:rPr>
      </w:pPr>
      <w:r>
        <w:rPr>
          <w:rFonts w:ascii="宋体" w:eastAsia="宋体" w:hAnsi="宋体" w:cs="宋体"/>
          <w:color w:val="000000"/>
          <w:sz w:val="40"/>
        </w:rPr>
        <w:t>(15,16,17,18,——</w:t>
      </w:r>
      <w:r>
        <w:rPr>
          <w:rFonts w:ascii="宋体" w:eastAsia="宋体" w:hAnsi="宋体" w:cs="宋体"/>
          <w:color w:val="000000"/>
          <w:sz w:val="40"/>
        </w:rPr>
        <w:t>于正午进午餐。</w:t>
      </w:r>
      <w:r>
        <w:rPr>
          <w:rFonts w:ascii="宋体" w:eastAsia="宋体" w:hAnsi="宋体" w:cs="宋体"/>
          <w:color w:val="000000"/>
          <w:sz w:val="40"/>
        </w:rPr>
        <w:t>)</w:t>
      </w:r>
    </w:p>
    <w:p w:rsidR="00A45C08" w:rsidRDefault="009A50F7">
      <w:pPr>
        <w:wordWrap w:val="0"/>
        <w:spacing w:line="660" w:lineRule="atLeast"/>
        <w:ind w:left="60" w:firstLine="840"/>
        <w:textAlignment w:val="baseline"/>
        <w:rPr>
          <w:sz w:val="40"/>
        </w:rPr>
      </w:pPr>
      <w:r>
        <w:rPr>
          <w:rFonts w:ascii="宋体" w:eastAsia="宋体" w:hAnsi="宋体" w:cs="宋体"/>
          <w:color w:val="000000"/>
          <w:sz w:val="40"/>
        </w:rPr>
        <w:t>19.</w:t>
      </w:r>
      <w:r>
        <w:rPr>
          <w:rFonts w:ascii="宋体" w:eastAsia="宋体" w:hAnsi="宋体" w:cs="宋体"/>
          <w:color w:val="000000"/>
          <w:sz w:val="40"/>
        </w:rPr>
        <w:t>一时半，开始工作：如果女官员发现有不服者，可以在请示上级后将其禁闭三至四小时，并以为警戒范例，以促使其他人服从规章。</w:t>
      </w:r>
    </w:p>
    <w:p w:rsidR="00A45C08" w:rsidRDefault="009A50F7">
      <w:pPr>
        <w:wordWrap w:val="0"/>
        <w:spacing w:line="660" w:lineRule="atLeast"/>
        <w:ind w:left="60" w:right="20" w:firstLine="840"/>
        <w:textAlignment w:val="baseline"/>
        <w:rPr>
          <w:sz w:val="40"/>
        </w:rPr>
      </w:pPr>
      <w:r>
        <w:rPr>
          <w:rFonts w:ascii="宋体" w:eastAsia="宋体" w:hAnsi="宋体" w:cs="宋体"/>
          <w:color w:val="000000"/>
          <w:sz w:val="40"/>
        </w:rPr>
        <w:t>20.</w:t>
      </w:r>
      <w:r>
        <w:rPr>
          <w:rFonts w:ascii="宋体" w:eastAsia="宋体" w:hAnsi="宋体" w:cs="宋体"/>
          <w:color w:val="000000"/>
          <w:sz w:val="40"/>
        </w:rPr>
        <w:t>二时，在所有寝室中，和上午一样进行守静，亦不因此中断工作。</w:t>
      </w:r>
    </w:p>
    <w:p w:rsidR="00A45C08" w:rsidRDefault="009A50F7">
      <w:pPr>
        <w:wordWrap w:val="0"/>
        <w:spacing w:line="660" w:lineRule="atLeast"/>
        <w:ind w:left="60" w:firstLine="840"/>
        <w:textAlignment w:val="baseline"/>
        <w:rPr>
          <w:sz w:val="40"/>
        </w:rPr>
      </w:pPr>
      <w:r>
        <w:rPr>
          <w:rFonts w:ascii="宋体" w:eastAsia="宋体" w:hAnsi="宋体" w:cs="宋体"/>
          <w:color w:val="000000"/>
          <w:sz w:val="40"/>
        </w:rPr>
        <w:t>21.</w:t>
      </w:r>
      <w:r>
        <w:rPr>
          <w:rFonts w:ascii="宋体" w:eastAsia="宋体" w:hAnsi="宋体" w:cs="宋体"/>
          <w:color w:val="000000"/>
          <w:sz w:val="40"/>
        </w:rPr>
        <w:t>三时，在成年妇女寝室朗读书籍或进行主日学大课，时间为五刻钟。</w:t>
      </w:r>
    </w:p>
    <w:p w:rsidR="00A45C08" w:rsidRDefault="00A45C08">
      <w:pPr>
        <w:wordWrap w:val="0"/>
        <w:spacing w:line="260" w:lineRule="exact"/>
        <w:textAlignment w:val="baseline"/>
        <w:rPr>
          <w:sz w:val="24"/>
        </w:rPr>
      </w:pPr>
    </w:p>
    <w:p w:rsidR="00A45C08" w:rsidRDefault="009A50F7">
      <w:pPr>
        <w:wordWrap w:val="0"/>
        <w:spacing w:line="320" w:lineRule="atLeast"/>
        <w:ind w:left="320"/>
        <w:textAlignment w:val="baseline"/>
        <w:rPr>
          <w:sz w:val="24"/>
        </w:rPr>
      </w:pPr>
      <w:r>
        <w:rPr>
          <w:rFonts w:ascii="仿宋" w:eastAsia="仿宋" w:hAnsi="仿宋" w:cs="仿宋"/>
          <w:color w:val="000000"/>
          <w:sz w:val="24"/>
        </w:rPr>
        <w:t>758</w:t>
      </w:r>
    </w:p>
    <w:p w:rsidR="00A45C08" w:rsidRDefault="00A45C08"/>
    <w:p w:rsidR="00A45C08" w:rsidRDefault="00A45C08">
      <w:pPr>
        <w:sectPr w:rsidR="00A45C08">
          <w:headerReference w:type="default" r:id="rId1668"/>
          <w:footerReference w:type="default" r:id="rId1669"/>
          <w:pgSz w:w="15660" w:h="23340"/>
          <w:pgMar w:top="1980" w:right="2220" w:bottom="1980" w:left="2220" w:header="1680" w:footer="1680" w:gutter="0"/>
          <w:cols w:space="720"/>
        </w:sectPr>
      </w:pPr>
    </w:p>
    <w:p w:rsidR="00A45C08" w:rsidRDefault="009A50F7">
      <w:pPr>
        <w:wordWrap w:val="0"/>
        <w:spacing w:before="1220" w:line="800" w:lineRule="atLeast"/>
        <w:ind w:left="260" w:right="100" w:firstLine="820"/>
        <w:textAlignment w:val="baseline"/>
        <w:rPr>
          <w:sz w:val="36"/>
        </w:rPr>
      </w:pPr>
      <w:r>
        <w:rPr>
          <w:rFonts w:ascii="宋体" w:eastAsia="宋体" w:hAnsi="宋体" w:cs="宋体"/>
          <w:color w:val="000000"/>
          <w:sz w:val="36"/>
        </w:rPr>
        <w:lastRenderedPageBreak/>
        <w:t>22.</w:t>
      </w:r>
      <w:r>
        <w:rPr>
          <w:rFonts w:ascii="宋体" w:eastAsia="宋体" w:hAnsi="宋体" w:cs="宋体"/>
          <w:color w:val="000000"/>
          <w:sz w:val="36"/>
        </w:rPr>
        <w:t>四时一刻，数珠祷告及颂圣母经；之后贫民有权自</w:t>
      </w:r>
      <w:r>
        <w:rPr>
          <w:rFonts w:ascii="宋体" w:eastAsia="宋体" w:hAnsi="宋体" w:cs="宋体"/>
          <w:color w:val="000000"/>
          <w:sz w:val="36"/>
        </w:rPr>
        <w:t>由说话，但不能离开寝室，亦不得中断工作，如此一直至六时。</w:t>
      </w:r>
    </w:p>
    <w:p w:rsidR="00A45C08" w:rsidRDefault="009A50F7">
      <w:pPr>
        <w:wordWrap w:val="0"/>
        <w:spacing w:line="800" w:lineRule="atLeast"/>
        <w:ind w:left="260" w:right="80" w:firstLine="820"/>
        <w:textAlignment w:val="baseline"/>
        <w:rPr>
          <w:sz w:val="36"/>
        </w:rPr>
      </w:pPr>
      <w:r>
        <w:rPr>
          <w:rFonts w:ascii="宋体" w:eastAsia="宋体" w:hAnsi="宋体" w:cs="宋体"/>
          <w:color w:val="000000"/>
          <w:sz w:val="36"/>
        </w:rPr>
        <w:t>26.</w:t>
      </w:r>
      <w:r>
        <w:rPr>
          <w:rFonts w:ascii="宋体" w:eastAsia="宋体" w:hAnsi="宋体" w:cs="宋体"/>
          <w:color w:val="000000"/>
          <w:sz w:val="36"/>
        </w:rPr>
        <w:t>五时半，成年妇女进晚餐</w:t>
      </w:r>
      <w:r>
        <w:rPr>
          <w:rFonts w:ascii="宋体" w:eastAsia="宋体" w:hAnsi="宋体" w:cs="宋体"/>
          <w:color w:val="000000"/>
          <w:sz w:val="36"/>
        </w:rPr>
        <w:t>(</w:t>
      </w:r>
      <w:r>
        <w:rPr>
          <w:rFonts w:ascii="宋体" w:eastAsia="宋体" w:hAnsi="宋体" w:cs="宋体"/>
          <w:color w:val="000000"/>
          <w:sz w:val="36"/>
        </w:rPr>
        <w:t>在作坊工作者则于六时进餐</w:t>
      </w:r>
      <w:r>
        <w:rPr>
          <w:rFonts w:ascii="宋体" w:eastAsia="宋体" w:hAnsi="宋体" w:cs="宋体"/>
          <w:color w:val="000000"/>
          <w:sz w:val="36"/>
        </w:rPr>
        <w:t>)</w:t>
      </w:r>
      <w:r>
        <w:rPr>
          <w:rFonts w:ascii="宋体" w:eastAsia="宋体" w:hAnsi="宋体" w:cs="宋体"/>
          <w:color w:val="000000"/>
          <w:sz w:val="36"/>
        </w:rPr>
        <w:t>。</w:t>
      </w:r>
    </w:p>
    <w:p w:rsidR="00A45C08" w:rsidRDefault="009A50F7">
      <w:pPr>
        <w:wordWrap w:val="0"/>
        <w:spacing w:line="800" w:lineRule="atLeast"/>
        <w:ind w:left="260" w:right="60" w:firstLine="820"/>
        <w:textAlignment w:val="baseline"/>
        <w:rPr>
          <w:sz w:val="36"/>
        </w:rPr>
      </w:pPr>
      <w:r>
        <w:rPr>
          <w:rFonts w:ascii="宋体" w:eastAsia="宋体" w:hAnsi="宋体" w:cs="宋体"/>
          <w:color w:val="000000"/>
          <w:sz w:val="36"/>
        </w:rPr>
        <w:t>27.</w:t>
      </w:r>
      <w:r>
        <w:rPr>
          <w:rFonts w:ascii="宋体" w:eastAsia="宋体" w:hAnsi="宋体" w:cs="宋体"/>
          <w:color w:val="000000"/>
          <w:sz w:val="36"/>
        </w:rPr>
        <w:t>六时，在寝室中进行晚祷</w:t>
      </w:r>
      <w:r>
        <w:rPr>
          <w:rFonts w:ascii="宋体" w:eastAsia="宋体" w:hAnsi="宋体" w:cs="宋体"/>
          <w:color w:val="000000"/>
          <w:sz w:val="36"/>
        </w:rPr>
        <w:t>……</w:t>
      </w:r>
      <w:r>
        <w:rPr>
          <w:rFonts w:ascii="宋体" w:eastAsia="宋体" w:hAnsi="宋体" w:cs="宋体"/>
          <w:color w:val="000000"/>
          <w:sz w:val="36"/>
        </w:rPr>
        <w:t>晚祷结束后，贫民可至庭院或教堂，残病者允许就寝。</w:t>
      </w:r>
    </w:p>
    <w:p w:rsidR="00A45C08" w:rsidRDefault="009A50F7">
      <w:pPr>
        <w:wordWrap w:val="0"/>
        <w:spacing w:line="800" w:lineRule="atLeast"/>
        <w:ind w:left="260" w:right="80" w:firstLine="820"/>
        <w:textAlignment w:val="baseline"/>
        <w:rPr>
          <w:sz w:val="36"/>
        </w:rPr>
      </w:pPr>
      <w:r>
        <w:rPr>
          <w:rFonts w:ascii="宋体" w:eastAsia="宋体" w:hAnsi="宋体" w:cs="宋体"/>
          <w:color w:val="000000"/>
          <w:sz w:val="36"/>
        </w:rPr>
        <w:t>29.</w:t>
      </w:r>
      <w:r>
        <w:rPr>
          <w:rFonts w:ascii="宋体" w:eastAsia="宋体" w:hAnsi="宋体" w:cs="宋体"/>
          <w:color w:val="000000"/>
          <w:sz w:val="36"/>
        </w:rPr>
        <w:t>八时</w:t>
      </w:r>
      <w:r>
        <w:rPr>
          <w:rFonts w:ascii="宋体" w:eastAsia="宋体" w:hAnsi="宋体" w:cs="宋体"/>
          <w:color w:val="000000"/>
          <w:sz w:val="36"/>
        </w:rPr>
        <w:t>……</w:t>
      </w:r>
      <w:r>
        <w:rPr>
          <w:rFonts w:ascii="宋体" w:eastAsia="宋体" w:hAnsi="宋体" w:cs="宋体"/>
          <w:color w:val="000000"/>
          <w:sz w:val="36"/>
        </w:rPr>
        <w:t>女官员巡视寝室，确定是否所有贫民皆已上床。</w:t>
      </w:r>
    </w:p>
    <w:p w:rsidR="00A45C08" w:rsidRDefault="009A50F7">
      <w:pPr>
        <w:wordWrap w:val="0"/>
        <w:spacing w:line="800" w:lineRule="atLeast"/>
        <w:ind w:left="260" w:right="40" w:firstLine="820"/>
        <w:textAlignment w:val="baseline"/>
        <w:rPr>
          <w:sz w:val="36"/>
        </w:rPr>
      </w:pPr>
      <w:r>
        <w:rPr>
          <w:rFonts w:ascii="宋体" w:eastAsia="宋体" w:hAnsi="宋体" w:cs="宋体"/>
          <w:color w:val="000000"/>
          <w:sz w:val="36"/>
        </w:rPr>
        <w:t>32.</w:t>
      </w:r>
      <w:r>
        <w:rPr>
          <w:rFonts w:ascii="宋体" w:eastAsia="宋体" w:hAnsi="宋体" w:cs="宋体"/>
          <w:color w:val="000000"/>
          <w:sz w:val="36"/>
        </w:rPr>
        <w:t>周日及节日，男、女官员、作坊领导、女教师及贫民于六时一刻听完每日清晨弥撒后，停留于教堂之中，直到主日宣讲结束为止。</w:t>
      </w:r>
    </w:p>
    <w:p w:rsidR="00A45C08" w:rsidRDefault="009A50F7">
      <w:pPr>
        <w:wordWrap w:val="0"/>
        <w:spacing w:line="800" w:lineRule="atLeast"/>
        <w:ind w:left="260" w:firstLine="820"/>
        <w:textAlignment w:val="baseline"/>
        <w:rPr>
          <w:sz w:val="36"/>
        </w:rPr>
      </w:pPr>
      <w:r>
        <w:rPr>
          <w:rFonts w:ascii="宋体" w:eastAsia="宋体" w:hAnsi="宋体" w:cs="宋体"/>
          <w:color w:val="000000"/>
          <w:sz w:val="36"/>
        </w:rPr>
        <w:t>33.</w:t>
      </w:r>
      <w:r>
        <w:rPr>
          <w:rFonts w:ascii="宋体" w:eastAsia="宋体" w:hAnsi="宋体" w:cs="宋体"/>
          <w:color w:val="000000"/>
          <w:sz w:val="36"/>
        </w:rPr>
        <w:t>委由三名女官负责维护贫民秩序，并将其规范于谦卑态度。</w:t>
      </w:r>
    </w:p>
    <w:p w:rsidR="00A45C08" w:rsidRDefault="009A50F7">
      <w:pPr>
        <w:wordWrap w:val="0"/>
        <w:spacing w:line="800" w:lineRule="atLeast"/>
        <w:ind w:left="260" w:firstLine="820"/>
        <w:textAlignment w:val="baseline"/>
        <w:rPr>
          <w:sz w:val="36"/>
        </w:rPr>
      </w:pPr>
      <w:r>
        <w:rPr>
          <w:rFonts w:ascii="宋体" w:eastAsia="宋体" w:hAnsi="宋体" w:cs="宋体"/>
          <w:color w:val="000000"/>
          <w:sz w:val="36"/>
        </w:rPr>
        <w:t>36.</w:t>
      </w:r>
      <w:r>
        <w:rPr>
          <w:rFonts w:ascii="宋体" w:eastAsia="宋体" w:hAnsi="宋体" w:cs="宋体"/>
          <w:color w:val="000000"/>
          <w:sz w:val="36"/>
        </w:rPr>
        <w:t>贫民、工人、仆从每月至少行一次告解，重大节日亦进行告解。</w:t>
      </w:r>
    </w:p>
    <w:p w:rsidR="00A45C08" w:rsidRDefault="009A50F7">
      <w:pPr>
        <w:wordWrap w:val="0"/>
        <w:spacing w:line="800" w:lineRule="atLeast"/>
        <w:ind w:left="1080"/>
        <w:textAlignment w:val="baseline"/>
        <w:rPr>
          <w:sz w:val="36"/>
        </w:rPr>
      </w:pPr>
      <w:r>
        <w:rPr>
          <w:rFonts w:ascii="宋体" w:eastAsia="宋体" w:hAnsi="宋体" w:cs="宋体"/>
          <w:color w:val="000000"/>
          <w:sz w:val="36"/>
        </w:rPr>
        <w:t>38.</w:t>
      </w:r>
      <w:r>
        <w:rPr>
          <w:rFonts w:ascii="宋体" w:eastAsia="宋体" w:hAnsi="宋体" w:cs="宋体"/>
          <w:color w:val="000000"/>
          <w:sz w:val="36"/>
        </w:rPr>
        <w:t>九</w:t>
      </w:r>
      <w:r>
        <w:rPr>
          <w:rFonts w:ascii="宋体" w:eastAsia="宋体" w:hAnsi="宋体" w:cs="宋体"/>
          <w:color w:val="000000"/>
          <w:sz w:val="36"/>
        </w:rPr>
        <w:t>时半，所有贫民回到教堂聆听大弥撒。</w:t>
      </w:r>
    </w:p>
    <w:p w:rsidR="00A45C08" w:rsidRDefault="009A50F7">
      <w:pPr>
        <w:wordWrap w:val="0"/>
        <w:spacing w:line="800" w:lineRule="atLeast"/>
        <w:ind w:left="1080"/>
        <w:textAlignment w:val="baseline"/>
        <w:rPr>
          <w:sz w:val="36"/>
        </w:rPr>
      </w:pPr>
      <w:r>
        <w:rPr>
          <w:rFonts w:ascii="宋体" w:eastAsia="宋体" w:hAnsi="宋体" w:cs="宋体"/>
          <w:color w:val="000000"/>
          <w:sz w:val="36"/>
        </w:rPr>
        <w:t>39.</w:t>
      </w:r>
      <w:r>
        <w:rPr>
          <w:rFonts w:ascii="宋体" w:eastAsia="宋体" w:hAnsi="宋体" w:cs="宋体"/>
          <w:color w:val="000000"/>
          <w:sz w:val="36"/>
        </w:rPr>
        <w:t>十一时，用正餐，至会客室散步。</w:t>
      </w:r>
    </w:p>
    <w:p w:rsidR="00A45C08" w:rsidRDefault="009A50F7">
      <w:pPr>
        <w:wordWrap w:val="0"/>
        <w:spacing w:line="800" w:lineRule="atLeast"/>
        <w:ind w:left="260" w:firstLine="820"/>
        <w:textAlignment w:val="baseline"/>
        <w:rPr>
          <w:sz w:val="36"/>
        </w:rPr>
      </w:pPr>
      <w:r>
        <w:rPr>
          <w:rFonts w:ascii="宋体" w:eastAsia="宋体" w:hAnsi="宋体" w:cs="宋体"/>
          <w:color w:val="000000"/>
          <w:sz w:val="36"/>
        </w:rPr>
        <w:t>41.</w:t>
      </w:r>
      <w:r>
        <w:rPr>
          <w:rFonts w:ascii="宋体" w:eastAsia="宋体" w:hAnsi="宋体" w:cs="宋体"/>
          <w:color w:val="000000"/>
          <w:sz w:val="36"/>
        </w:rPr>
        <w:t>一时，贫民至教堂聆听晚祷、讲道、晚课及仪式；一切在四时前结束。</w:t>
      </w:r>
    </w:p>
    <w:p w:rsidR="00A45C08" w:rsidRDefault="009A50F7">
      <w:pPr>
        <w:wordWrap w:val="0"/>
        <w:spacing w:line="800" w:lineRule="atLeast"/>
        <w:ind w:left="1140"/>
        <w:textAlignment w:val="baseline"/>
        <w:rPr>
          <w:sz w:val="36"/>
        </w:rPr>
      </w:pPr>
      <w:r>
        <w:rPr>
          <w:rFonts w:ascii="宋体" w:eastAsia="宋体" w:hAnsi="宋体" w:cs="宋体"/>
          <w:color w:val="000000"/>
          <w:sz w:val="36"/>
        </w:rPr>
        <w:t>(42——44.</w:t>
      </w:r>
      <w:r>
        <w:rPr>
          <w:rFonts w:ascii="宋体" w:eastAsia="宋体" w:hAnsi="宋体" w:cs="宋体"/>
          <w:color w:val="000000"/>
          <w:sz w:val="36"/>
        </w:rPr>
        <w:t>会客室或散步；晚餐或文娱活动。</w:t>
      </w:r>
      <w:r>
        <w:rPr>
          <w:rFonts w:ascii="宋体" w:eastAsia="宋体" w:hAnsi="宋体" w:cs="宋体"/>
          <w:color w:val="000000"/>
          <w:sz w:val="36"/>
        </w:rPr>
        <w:t>)</w:t>
      </w:r>
    </w:p>
    <w:p w:rsidR="00A45C08" w:rsidRDefault="00A45C08">
      <w:pPr>
        <w:wordWrap w:val="0"/>
        <w:spacing w:line="800" w:lineRule="exact"/>
        <w:textAlignment w:val="baseline"/>
        <w:rPr>
          <w:sz w:val="36"/>
        </w:rPr>
      </w:pPr>
    </w:p>
    <w:p w:rsidR="00A45C08" w:rsidRDefault="009A50F7">
      <w:pPr>
        <w:wordWrap w:val="0"/>
        <w:spacing w:line="540" w:lineRule="atLeast"/>
        <w:ind w:left="2460"/>
        <w:textAlignment w:val="baseline"/>
        <w:rPr>
          <w:sz w:val="39"/>
        </w:rPr>
      </w:pPr>
      <w:r>
        <w:rPr>
          <w:rFonts w:ascii="仿宋" w:eastAsia="仿宋" w:hAnsi="仿宋" w:cs="仿宋"/>
          <w:color w:val="000000"/>
          <w:sz w:val="39"/>
        </w:rPr>
        <w:t>经确证与原本相符之摘要，</w:t>
      </w:r>
      <w:r>
        <w:rPr>
          <w:rFonts w:ascii="仿宋" w:eastAsia="仿宋" w:hAnsi="仿宋" w:cs="仿宋"/>
          <w:color w:val="000000"/>
          <w:sz w:val="39"/>
        </w:rPr>
        <w:t xml:space="preserve">1721 </w:t>
      </w:r>
      <w:r>
        <w:rPr>
          <w:rFonts w:ascii="仿宋" w:eastAsia="仿宋" w:hAnsi="仿宋" w:cs="仿宋"/>
          <w:color w:val="000000"/>
          <w:sz w:val="39"/>
        </w:rPr>
        <w:t>年</w:t>
      </w:r>
      <w:r>
        <w:rPr>
          <w:rFonts w:ascii="仿宋" w:eastAsia="仿宋" w:hAnsi="仿宋" w:cs="仿宋"/>
          <w:color w:val="000000"/>
          <w:sz w:val="39"/>
        </w:rPr>
        <w:t xml:space="preserve"> 8 </w:t>
      </w:r>
      <w:r>
        <w:rPr>
          <w:rFonts w:ascii="仿宋" w:eastAsia="仿宋" w:hAnsi="仿宋" w:cs="仿宋"/>
          <w:color w:val="000000"/>
          <w:sz w:val="39"/>
        </w:rPr>
        <w:t>月</w:t>
      </w:r>
      <w:r>
        <w:rPr>
          <w:rFonts w:ascii="仿宋" w:eastAsia="仿宋" w:hAnsi="仿宋" w:cs="仿宋"/>
          <w:color w:val="000000"/>
          <w:sz w:val="39"/>
        </w:rPr>
        <w:t xml:space="preserve"> 8 </w:t>
      </w:r>
      <w:r>
        <w:rPr>
          <w:rFonts w:ascii="仿宋" w:eastAsia="仿宋" w:hAnsi="仿宋" w:cs="仿宋"/>
          <w:color w:val="000000"/>
          <w:sz w:val="39"/>
        </w:rPr>
        <w:t>日</w:t>
      </w:r>
    </w:p>
    <w:p w:rsidR="00A45C08" w:rsidRDefault="009A50F7">
      <w:pPr>
        <w:wordWrap w:val="0"/>
        <w:spacing w:line="540" w:lineRule="atLeast"/>
        <w:jc w:val="center"/>
        <w:textAlignment w:val="baseline"/>
        <w:rPr>
          <w:sz w:val="39"/>
        </w:rPr>
      </w:pPr>
      <w:r>
        <w:rPr>
          <w:rFonts w:ascii="仿宋" w:eastAsia="仿宋" w:hAnsi="仿宋" w:cs="仿宋"/>
          <w:color w:val="000000"/>
          <w:sz w:val="39"/>
        </w:rPr>
        <w:t xml:space="preserve">Arsenal </w:t>
      </w:r>
      <w:r>
        <w:rPr>
          <w:rFonts w:ascii="仿宋" w:eastAsia="仿宋" w:hAnsi="仿宋" w:cs="仿宋"/>
          <w:color w:val="000000"/>
          <w:sz w:val="39"/>
        </w:rPr>
        <w:t>图书馆，第</w:t>
      </w:r>
      <w:r>
        <w:rPr>
          <w:rFonts w:ascii="仿宋" w:eastAsia="仿宋" w:hAnsi="仿宋" w:cs="仿宋"/>
          <w:color w:val="000000"/>
          <w:sz w:val="39"/>
        </w:rPr>
        <w:t xml:space="preserve">2566 </w:t>
      </w:r>
      <w:r>
        <w:rPr>
          <w:rFonts w:ascii="仿宋" w:eastAsia="仿宋" w:hAnsi="仿宋" w:cs="仿宋"/>
          <w:color w:val="000000"/>
          <w:sz w:val="39"/>
        </w:rPr>
        <w:t>号手稿，</w:t>
      </w:r>
      <w:r>
        <w:rPr>
          <w:rFonts w:ascii="仿宋" w:eastAsia="仿宋" w:hAnsi="仿宋" w:cs="仿宋"/>
          <w:color w:val="000000"/>
          <w:sz w:val="39"/>
        </w:rPr>
        <w:t xml:space="preserve">54—70 </w:t>
      </w:r>
      <w:r>
        <w:rPr>
          <w:rFonts w:ascii="仿宋" w:eastAsia="仿宋" w:hAnsi="仿宋" w:cs="仿宋"/>
          <w:color w:val="000000"/>
          <w:sz w:val="39"/>
        </w:rPr>
        <w:t>张</w:t>
      </w:r>
    </w:p>
    <w:p w:rsidR="00A45C08" w:rsidRDefault="00A45C08">
      <w:pPr>
        <w:wordWrap w:val="0"/>
        <w:spacing w:line="540" w:lineRule="exact"/>
        <w:jc w:val="center"/>
        <w:textAlignment w:val="baseline"/>
        <w:rPr>
          <w:sz w:val="39"/>
        </w:rPr>
      </w:pPr>
    </w:p>
    <w:p w:rsidR="00A45C08" w:rsidRDefault="00A45C08">
      <w:pPr>
        <w:wordWrap w:val="0"/>
        <w:spacing w:line="540" w:lineRule="exact"/>
        <w:jc w:val="center"/>
        <w:textAlignment w:val="baseline"/>
        <w:rPr>
          <w:sz w:val="39"/>
        </w:rPr>
      </w:pPr>
    </w:p>
    <w:p w:rsidR="00A45C08" w:rsidRDefault="009A50F7">
      <w:pPr>
        <w:wordWrap w:val="0"/>
        <w:spacing w:line="460" w:lineRule="atLeast"/>
        <w:ind w:right="160"/>
        <w:jc w:val="right"/>
        <w:textAlignment w:val="baseline"/>
        <w:rPr>
          <w:sz w:val="33"/>
        </w:rPr>
      </w:pPr>
      <w:r>
        <w:rPr>
          <w:rFonts w:ascii="仿宋" w:eastAsia="仿宋" w:hAnsi="仿宋" w:cs="仿宋"/>
          <w:color w:val="000000"/>
          <w:sz w:val="33"/>
        </w:rPr>
        <w:t>759</w:t>
      </w:r>
    </w:p>
    <w:p w:rsidR="00A45C08" w:rsidRDefault="00A45C08"/>
    <w:p w:rsidR="00A45C08" w:rsidRDefault="00A45C08">
      <w:pPr>
        <w:sectPr w:rsidR="00A45C08">
          <w:headerReference w:type="default" r:id="rId1670"/>
          <w:footerReference w:type="default" r:id="rId1671"/>
          <w:pgSz w:w="15660" w:h="23340"/>
          <w:pgMar w:top="1980" w:right="2020" w:bottom="1980" w:left="2020" w:header="1680" w:footer="1680" w:gutter="0"/>
          <w:cols w:space="720"/>
        </w:sectPr>
      </w:pPr>
    </w:p>
    <w:p w:rsidR="00A45C08" w:rsidRDefault="009A50F7">
      <w:pPr>
        <w:wordWrap w:val="0"/>
        <w:spacing w:before="1860" w:line="800" w:lineRule="atLeast"/>
        <w:ind w:left="20"/>
        <w:textAlignment w:val="baseline"/>
        <w:rPr>
          <w:sz w:val="59"/>
        </w:rPr>
      </w:pPr>
      <w:r>
        <w:rPr>
          <w:rFonts w:ascii="黑体" w:eastAsia="黑体" w:hAnsi="黑体" w:cs="黑体"/>
          <w:color w:val="000000"/>
          <w:sz w:val="59"/>
        </w:rPr>
        <w:lastRenderedPageBreak/>
        <w:t>杜布莱对精神病所作的四个分类</w:t>
      </w:r>
    </w:p>
    <w:p w:rsidR="00A45C08" w:rsidRDefault="00A45C08">
      <w:pPr>
        <w:wordWrap w:val="0"/>
        <w:spacing w:line="720" w:lineRule="exact"/>
        <w:textAlignment w:val="baseline"/>
        <w:rPr>
          <w:sz w:val="59"/>
        </w:rPr>
      </w:pPr>
    </w:p>
    <w:p w:rsidR="00A45C08" w:rsidRDefault="009A50F7">
      <w:pPr>
        <w:wordWrap w:val="0"/>
        <w:spacing w:line="680" w:lineRule="atLeast"/>
        <w:ind w:left="20" w:right="60" w:firstLine="860"/>
        <w:textAlignment w:val="baseline"/>
        <w:rPr>
          <w:sz w:val="41"/>
        </w:rPr>
      </w:pPr>
      <w:r>
        <w:rPr>
          <w:rFonts w:ascii="宋体" w:eastAsia="宋体" w:hAnsi="宋体" w:cs="宋体"/>
          <w:color w:val="000000"/>
          <w:sz w:val="41"/>
        </w:rPr>
        <w:t>1.</w:t>
      </w:r>
      <w:r>
        <w:rPr>
          <w:rFonts w:ascii="宋体" w:eastAsia="宋体" w:hAnsi="宋体" w:cs="宋体"/>
          <w:color w:val="000000"/>
          <w:sz w:val="41"/>
        </w:rPr>
        <w:t>癫狂</w:t>
      </w:r>
      <w:r>
        <w:rPr>
          <w:rFonts w:ascii="宋体" w:eastAsia="宋体" w:hAnsi="宋体" w:cs="宋体"/>
          <w:color w:val="000000"/>
          <w:sz w:val="41"/>
        </w:rPr>
        <w:t>( Frénésie)</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癫狂是一种带有狂怒的持续性谵妄，同时伴有发烧现象；有时它是急症中的警讯，有时则来自</w:t>
      </w:r>
      <w:r>
        <w:rPr>
          <w:rFonts w:ascii="宋体" w:eastAsia="宋体" w:hAnsi="宋体" w:cs="宋体"/>
          <w:color w:val="000000"/>
          <w:sz w:val="41"/>
        </w:rPr>
        <w:t>脑部原始病变，本身即形成一个特定疾病。无论如何，它经常会造成其他头部疾病，比如痴呆即是其常见的后果。</w:t>
      </w:r>
      <w:r>
        <w:rPr>
          <w:rFonts w:ascii="宋体" w:eastAsia="宋体" w:hAnsi="宋体" w:cs="宋体"/>
          <w:color w:val="000000"/>
          <w:sz w:val="41"/>
        </w:rPr>
        <w:t>”(pp.552—553)</w:t>
      </w:r>
    </w:p>
    <w:p w:rsidR="00A45C08" w:rsidRDefault="009A50F7">
      <w:pPr>
        <w:wordWrap w:val="0"/>
        <w:spacing w:line="680" w:lineRule="atLeast"/>
        <w:ind w:left="20" w:right="40" w:firstLine="860"/>
        <w:textAlignment w:val="baseline"/>
        <w:rPr>
          <w:sz w:val="41"/>
        </w:rPr>
      </w:pPr>
      <w:r>
        <w:rPr>
          <w:rFonts w:ascii="宋体" w:eastAsia="宋体" w:hAnsi="宋体" w:cs="宋体"/>
          <w:color w:val="000000"/>
          <w:sz w:val="41"/>
        </w:rPr>
        <w:t>2.</w:t>
      </w:r>
      <w:r>
        <w:rPr>
          <w:rFonts w:ascii="宋体" w:eastAsia="宋体" w:hAnsi="宋体" w:cs="宋体"/>
          <w:color w:val="000000"/>
          <w:sz w:val="41"/>
        </w:rPr>
        <w:t>躁狂</w:t>
      </w:r>
      <w:r>
        <w:rPr>
          <w:rFonts w:ascii="宋体" w:eastAsia="宋体" w:hAnsi="宋体" w:cs="宋体"/>
          <w:color w:val="000000"/>
          <w:sz w:val="41"/>
        </w:rPr>
        <w:t>( Manie)</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躁狂是一种不带发热的持续谵妄；如果躁狂患者有发烧现象，此一发热并不来自脑部疾病，而是来自其他偶然因素。躁狂症患者的症状为身体具有惊人的力量，可以比健康人或病人忍受更长时间的饥饿、不眠和寒冷；病人目带凶光、面容阴沉、干枯、呈饥饿状；常见腿部溃疡，大部分会失去排泄能力；睡眠少但深沉；清醒时激动、吵闹，充满视象、混乱的动作，而且经常会对周围人士产生危险。有一部</w:t>
      </w:r>
      <w:r>
        <w:rPr>
          <w:rFonts w:ascii="宋体" w:eastAsia="宋体" w:hAnsi="宋体" w:cs="宋体"/>
          <w:color w:val="000000"/>
          <w:sz w:val="41"/>
        </w:rPr>
        <w:t>分会有沉静的间歇期；其他则不断地发作，而且经常变本加厉。</w:t>
      </w:r>
    </w:p>
    <w:p w:rsidR="00A45C08" w:rsidRDefault="009A50F7">
      <w:pPr>
        <w:wordWrap w:val="0"/>
        <w:spacing w:line="680" w:lineRule="atLeast"/>
        <w:ind w:left="20" w:right="20" w:firstLine="860"/>
        <w:textAlignment w:val="baseline"/>
        <w:rPr>
          <w:sz w:val="41"/>
        </w:rPr>
      </w:pPr>
      <w:r>
        <w:rPr>
          <w:rFonts w:ascii="宋体" w:eastAsia="宋体" w:hAnsi="宋体" w:cs="宋体"/>
          <w:color w:val="000000"/>
          <w:sz w:val="41"/>
        </w:rPr>
        <w:t>躁狂症患者大脑干燥、坚硬、易碎；有一些患者大脑皮层呈黄色；其他患者此一部位则可观察到脓肿现象；最后，其血管因为黑色血液而鼓胀、血脉曲张、血液在某些部位呈黏着状，在其他部位则显得稀散。</w:t>
      </w:r>
      <w:r>
        <w:rPr>
          <w:rFonts w:ascii="宋体" w:eastAsia="宋体" w:hAnsi="宋体" w:cs="宋体"/>
          <w:color w:val="000000"/>
          <w:sz w:val="41"/>
        </w:rPr>
        <w:t>”(pp.558—559)</w:t>
      </w:r>
    </w:p>
    <w:p w:rsidR="00A45C08" w:rsidRDefault="009A50F7">
      <w:pPr>
        <w:wordWrap w:val="0"/>
        <w:spacing w:line="680" w:lineRule="atLeast"/>
        <w:ind w:left="20" w:firstLine="860"/>
        <w:textAlignment w:val="baseline"/>
        <w:rPr>
          <w:sz w:val="41"/>
        </w:rPr>
      </w:pPr>
      <w:r>
        <w:rPr>
          <w:rFonts w:ascii="宋体" w:eastAsia="宋体" w:hAnsi="宋体" w:cs="宋体"/>
          <w:color w:val="000000"/>
          <w:sz w:val="41"/>
        </w:rPr>
        <w:t>3.</w:t>
      </w:r>
      <w:r>
        <w:rPr>
          <w:rFonts w:ascii="宋体" w:eastAsia="宋体" w:hAnsi="宋体" w:cs="宋体"/>
          <w:color w:val="000000"/>
          <w:sz w:val="41"/>
        </w:rPr>
        <w:t>忧郁</w:t>
      </w:r>
      <w:r>
        <w:rPr>
          <w:rFonts w:ascii="宋体" w:eastAsia="宋体" w:hAnsi="宋体" w:cs="宋体"/>
          <w:color w:val="000000"/>
          <w:sz w:val="41"/>
        </w:rPr>
        <w:t>( Mélancolie)</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忧郁是一种持续的谵妄，它和躁狂之间可以有两点区别：首先，忧郁的谵妄限制于单一对象之上，称为忧郁点；第二，不论其谵妄之悲喜，总是带有和平性格，因此，忧郁和躁狂之间只有程度之区别，而且如果有一</w:t>
      </w:r>
    </w:p>
    <w:p w:rsidR="00A45C08" w:rsidRDefault="009A50F7">
      <w:pPr>
        <w:wordWrap w:val="0"/>
        <w:spacing w:line="420" w:lineRule="atLeast"/>
        <w:ind w:left="260"/>
        <w:textAlignment w:val="baseline"/>
        <w:rPr>
          <w:sz w:val="31"/>
        </w:rPr>
      </w:pPr>
      <w:r>
        <w:rPr>
          <w:rFonts w:ascii="仿宋" w:eastAsia="仿宋" w:hAnsi="仿宋" w:cs="仿宋"/>
          <w:color w:val="000000"/>
          <w:sz w:val="31"/>
        </w:rPr>
        <w:t>760</w:t>
      </w:r>
    </w:p>
    <w:p w:rsidR="00A45C08" w:rsidRDefault="00A45C08"/>
    <w:p w:rsidR="00A45C08" w:rsidRDefault="00A45C08">
      <w:pPr>
        <w:sectPr w:rsidR="00A45C08">
          <w:headerReference w:type="default" r:id="rId1672"/>
          <w:footerReference w:type="default" r:id="rId1673"/>
          <w:pgSz w:w="15660" w:h="23340"/>
          <w:pgMar w:top="1980" w:right="2140" w:bottom="1980" w:left="2140" w:header="1680" w:footer="1680" w:gutter="0"/>
          <w:cols w:space="720"/>
        </w:sectPr>
      </w:pPr>
    </w:p>
    <w:p w:rsidR="00A45C08" w:rsidRDefault="009A50F7">
      <w:pPr>
        <w:wordWrap w:val="0"/>
        <w:spacing w:before="980" w:line="700" w:lineRule="atLeast"/>
        <w:ind w:left="220" w:right="80"/>
        <w:textAlignment w:val="baseline"/>
        <w:rPr>
          <w:sz w:val="42"/>
        </w:rPr>
      </w:pPr>
      <w:r>
        <w:rPr>
          <w:rFonts w:ascii="宋体" w:eastAsia="宋体" w:hAnsi="宋体" w:cs="宋体"/>
          <w:color w:val="000000"/>
          <w:sz w:val="42"/>
        </w:rPr>
        <w:lastRenderedPageBreak/>
        <w:t>些忧郁患者的确会转为躁狂，那么有一些躁狂患者在康复期或间歇期，也会转成忧郁。</w:t>
      </w:r>
      <w:r>
        <w:rPr>
          <w:rFonts w:ascii="宋体" w:eastAsia="宋体" w:hAnsi="宋体" w:cs="宋体"/>
          <w:color w:val="000000"/>
          <w:sz w:val="42"/>
        </w:rPr>
        <w:t>”(p.575)</w:t>
      </w:r>
    </w:p>
    <w:p w:rsidR="00A45C08" w:rsidRDefault="009A50F7">
      <w:pPr>
        <w:wordWrap w:val="0"/>
        <w:spacing w:line="700" w:lineRule="atLeast"/>
        <w:ind w:left="220" w:right="60" w:firstLine="840"/>
        <w:textAlignment w:val="baseline"/>
        <w:rPr>
          <w:sz w:val="42"/>
        </w:rPr>
      </w:pPr>
      <w:r>
        <w:rPr>
          <w:rFonts w:ascii="宋体" w:eastAsia="宋体" w:hAnsi="宋体" w:cs="宋体"/>
          <w:color w:val="000000"/>
          <w:sz w:val="42"/>
        </w:rPr>
        <w:t>4.</w:t>
      </w:r>
      <w:r>
        <w:rPr>
          <w:rFonts w:ascii="宋体" w:eastAsia="宋体" w:hAnsi="宋体" w:cs="宋体"/>
          <w:color w:val="000000"/>
          <w:sz w:val="42"/>
        </w:rPr>
        <w:t>痴呆</w:t>
      </w:r>
      <w:r>
        <w:rPr>
          <w:rFonts w:ascii="宋体" w:eastAsia="宋体" w:hAnsi="宋体" w:cs="宋体"/>
          <w:color w:val="000000"/>
          <w:sz w:val="42"/>
        </w:rPr>
        <w:t>(Imbécillité)</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在表面上，痴呆是疯狂中最不令人害怕、最不危险的一类，但如果仔细衡量，它却是最恼人的精神状态，因为最难治愈。痴呆症患者既不激动，亦无狂怒；他们的脸孔很少陷入阴沉，而是显出痴愚的欢笑气息，而且不论苦乐，总是保持接近一致的状态。痴呆是癫狂、躁狂、忧郁过度持续时可能产生的后果。老人的脑部干燥、儿童的脑部柔弱或遭液体渗入，皆会产生此病；撞击、坠落、过</w:t>
      </w:r>
      <w:r>
        <w:rPr>
          <w:rFonts w:ascii="宋体" w:eastAsia="宋体" w:hAnsi="宋体" w:cs="宋体"/>
          <w:color w:val="000000"/>
          <w:sz w:val="42"/>
        </w:rPr>
        <w:t>度饮用烈酒、手淫、消散之病毒</w:t>
      </w:r>
      <w:r>
        <w:rPr>
          <w:rFonts w:ascii="宋体" w:eastAsia="宋体" w:hAnsi="宋体" w:cs="宋体"/>
          <w:color w:val="000000"/>
          <w:sz w:val="42"/>
        </w:rPr>
        <w:t>(un virus répercuté)</w:t>
      </w:r>
      <w:r>
        <w:rPr>
          <w:rFonts w:ascii="宋体" w:eastAsia="宋体" w:hAnsi="宋体" w:cs="宋体"/>
          <w:color w:val="000000"/>
          <w:sz w:val="42"/>
        </w:rPr>
        <w:t>皆是其日常病因，中风亦经常产生痴呆。</w:t>
      </w:r>
      <w:r>
        <w:rPr>
          <w:rFonts w:ascii="宋体" w:eastAsia="宋体" w:hAnsi="宋体" w:cs="宋体"/>
          <w:color w:val="000000"/>
          <w:sz w:val="42"/>
        </w:rPr>
        <w:t>”(p.580)</w:t>
      </w:r>
    </w:p>
    <w:p w:rsidR="00A45C08" w:rsidRDefault="00A45C08">
      <w:pPr>
        <w:wordWrap w:val="0"/>
        <w:spacing w:line="700" w:lineRule="exact"/>
        <w:textAlignment w:val="baseline"/>
        <w:rPr>
          <w:sz w:val="42"/>
        </w:rPr>
      </w:pPr>
    </w:p>
    <w:p w:rsidR="00A45C08" w:rsidRDefault="009A50F7">
      <w:pPr>
        <w:wordWrap w:val="0"/>
        <w:spacing w:line="700" w:lineRule="atLeast"/>
        <w:ind w:left="480" w:right="840" w:firstLine="1320"/>
        <w:textAlignment w:val="baseline"/>
        <w:rPr>
          <w:sz w:val="39"/>
        </w:rPr>
      </w:pPr>
      <w:r>
        <w:rPr>
          <w:rFonts w:ascii="仿宋" w:eastAsia="仿宋" w:hAnsi="仿宋" w:cs="仿宋"/>
          <w:color w:val="000000"/>
          <w:sz w:val="39"/>
        </w:rPr>
        <w:t>专业疗养所中精神失常者治理和照料方式指引</w:t>
      </w:r>
      <w:r>
        <w:rPr>
          <w:rFonts w:ascii="楷体" w:eastAsia="楷体" w:hAnsi="楷体" w:cs="楷体"/>
          <w:color w:val="000000"/>
          <w:sz w:val="39"/>
        </w:rPr>
        <w:t>收于《医学杂志》</w:t>
      </w:r>
      <w:r>
        <w:rPr>
          <w:rFonts w:ascii="楷体" w:eastAsia="楷体" w:hAnsi="楷体" w:cs="楷体"/>
          <w:color w:val="000000"/>
          <w:sz w:val="39"/>
        </w:rPr>
        <w:t>(Journal de médecine),1785, pp.529—583</w:t>
      </w:r>
    </w:p>
    <w:p w:rsidR="00A45C08" w:rsidRDefault="00A45C08">
      <w:pPr>
        <w:wordWrap w:val="0"/>
        <w:spacing w:line="720" w:lineRule="exact"/>
        <w:textAlignment w:val="baseline"/>
        <w:rPr>
          <w:sz w:val="60"/>
        </w:rPr>
      </w:pPr>
    </w:p>
    <w:p w:rsidR="00A45C08" w:rsidRDefault="009A50F7">
      <w:pPr>
        <w:wordWrap w:val="0"/>
        <w:spacing w:line="820" w:lineRule="atLeast"/>
        <w:ind w:left="220"/>
        <w:textAlignment w:val="baseline"/>
        <w:rPr>
          <w:sz w:val="60"/>
        </w:rPr>
      </w:pPr>
      <w:r>
        <w:rPr>
          <w:rFonts w:ascii="黑体" w:eastAsia="黑体" w:hAnsi="黑体" w:cs="黑体"/>
          <w:color w:val="000000"/>
          <w:sz w:val="60"/>
        </w:rPr>
        <w:t>一座理想中的无理智者强制拘留所</w:t>
      </w:r>
    </w:p>
    <w:p w:rsidR="00A45C08" w:rsidRDefault="00A45C08">
      <w:pPr>
        <w:wordWrap w:val="0"/>
        <w:spacing w:line="720" w:lineRule="exact"/>
        <w:textAlignment w:val="baseline"/>
        <w:rPr>
          <w:sz w:val="60"/>
        </w:rPr>
      </w:pPr>
    </w:p>
    <w:p w:rsidR="00A45C08" w:rsidRDefault="009A50F7">
      <w:pPr>
        <w:wordWrap w:val="0"/>
        <w:spacing w:line="700" w:lineRule="atLeast"/>
        <w:ind w:left="220" w:right="20" w:firstLine="840"/>
        <w:textAlignment w:val="baseline"/>
        <w:rPr>
          <w:sz w:val="42"/>
        </w:rPr>
      </w:pPr>
      <w:r>
        <w:rPr>
          <w:rFonts w:ascii="宋体" w:eastAsia="宋体" w:hAnsi="宋体" w:cs="宋体"/>
          <w:color w:val="000000"/>
          <w:sz w:val="42"/>
        </w:rPr>
        <w:t>1.</w:t>
      </w:r>
      <w:r>
        <w:rPr>
          <w:rFonts w:ascii="宋体" w:eastAsia="宋体" w:hAnsi="宋体" w:cs="宋体"/>
          <w:color w:val="000000"/>
          <w:sz w:val="42"/>
        </w:rPr>
        <w:t>该地必须空气清新、水质柔软；这两点必须特别谨慎，因为大部分的无理智者取用少量固质食物，可以说主要是以空气和水维生。</w:t>
      </w:r>
    </w:p>
    <w:p w:rsidR="00A45C08" w:rsidRDefault="009A50F7">
      <w:pPr>
        <w:wordWrap w:val="0"/>
        <w:spacing w:line="700" w:lineRule="atLeast"/>
        <w:ind w:left="220" w:right="40" w:firstLine="840"/>
        <w:textAlignment w:val="baseline"/>
        <w:rPr>
          <w:sz w:val="42"/>
        </w:rPr>
      </w:pPr>
      <w:r>
        <w:rPr>
          <w:rFonts w:ascii="宋体" w:eastAsia="宋体" w:hAnsi="宋体" w:cs="宋体"/>
          <w:color w:val="000000"/>
          <w:sz w:val="42"/>
        </w:rPr>
        <w:t>2.</w:t>
      </w:r>
      <w:r>
        <w:rPr>
          <w:rFonts w:ascii="宋体" w:eastAsia="宋体" w:hAnsi="宋体" w:cs="宋体"/>
          <w:color w:val="000000"/>
          <w:sz w:val="42"/>
        </w:rPr>
        <w:t>必须在该地进行散步疗法，以使他们得到安适，并可自在地呼吸自由空气</w:t>
      </w:r>
      <w:r>
        <w:rPr>
          <w:rFonts w:ascii="宋体" w:eastAsia="宋体" w:hAnsi="宋体" w:cs="宋体"/>
          <w:color w:val="000000"/>
          <w:sz w:val="42"/>
        </w:rPr>
        <w:t>……(p.542)</w:t>
      </w:r>
    </w:p>
    <w:p w:rsidR="00A45C08" w:rsidRDefault="009A50F7">
      <w:pPr>
        <w:wordWrap w:val="0"/>
        <w:spacing w:line="700" w:lineRule="atLeast"/>
        <w:ind w:left="1060"/>
        <w:textAlignment w:val="baseline"/>
        <w:rPr>
          <w:sz w:val="42"/>
        </w:rPr>
      </w:pPr>
      <w:r>
        <w:rPr>
          <w:rFonts w:ascii="宋体" w:eastAsia="宋体" w:hAnsi="宋体" w:cs="宋体"/>
          <w:color w:val="000000"/>
          <w:sz w:val="42"/>
        </w:rPr>
        <w:t>3.</w:t>
      </w:r>
      <w:r>
        <w:rPr>
          <w:rFonts w:ascii="宋体" w:eastAsia="宋体" w:hAnsi="宋体" w:cs="宋体"/>
          <w:color w:val="000000"/>
          <w:sz w:val="42"/>
        </w:rPr>
        <w:t>每一分所设立数座房舍，各有庭院。</w:t>
      </w:r>
    </w:p>
    <w:p w:rsidR="00A45C08" w:rsidRDefault="009A50F7">
      <w:pPr>
        <w:wordWrap w:val="0"/>
        <w:spacing w:line="700" w:lineRule="atLeast"/>
        <w:ind w:left="220" w:firstLine="840"/>
        <w:textAlignment w:val="baseline"/>
        <w:rPr>
          <w:sz w:val="42"/>
        </w:rPr>
      </w:pPr>
      <w:r>
        <w:rPr>
          <w:rFonts w:ascii="宋体" w:eastAsia="宋体" w:hAnsi="宋体" w:cs="宋体"/>
          <w:color w:val="000000"/>
          <w:sz w:val="42"/>
        </w:rPr>
        <w:t>每座房舍呈正方形，中央为庭院，四方为二楼建筑。四方内缘为回廊，回廊和宿房齐高，但比庭院高三尺。</w:t>
      </w:r>
    </w:p>
    <w:p w:rsidR="00A45C08" w:rsidRDefault="009A50F7">
      <w:pPr>
        <w:wordWrap w:val="0"/>
        <w:spacing w:line="440" w:lineRule="atLeast"/>
        <w:ind w:right="200"/>
        <w:jc w:val="right"/>
        <w:textAlignment w:val="baseline"/>
        <w:rPr>
          <w:sz w:val="32"/>
        </w:rPr>
      </w:pPr>
      <w:r>
        <w:rPr>
          <w:rFonts w:ascii="仿宋" w:eastAsia="仿宋" w:hAnsi="仿宋" w:cs="仿宋"/>
          <w:color w:val="000000"/>
          <w:sz w:val="32"/>
        </w:rPr>
        <w:t>761</w:t>
      </w:r>
    </w:p>
    <w:p w:rsidR="00A45C08" w:rsidRDefault="00A45C08"/>
    <w:p w:rsidR="00A45C08" w:rsidRDefault="00A45C08">
      <w:pPr>
        <w:sectPr w:rsidR="00A45C08">
          <w:headerReference w:type="default" r:id="rId1674"/>
          <w:footerReference w:type="default" r:id="rId1675"/>
          <w:pgSz w:w="15660" w:h="23340"/>
          <w:pgMar w:top="1980" w:right="2060" w:bottom="1980" w:left="2060" w:header="1680" w:footer="1680" w:gutter="0"/>
          <w:cols w:space="720"/>
        </w:sectPr>
      </w:pPr>
    </w:p>
    <w:p w:rsidR="00A45C08" w:rsidRDefault="009A50F7">
      <w:pPr>
        <w:wordWrap w:val="0"/>
        <w:spacing w:before="1000" w:line="700" w:lineRule="atLeast"/>
        <w:ind w:left="40" w:right="120" w:firstLine="860"/>
        <w:textAlignment w:val="baseline"/>
        <w:rPr>
          <w:sz w:val="42"/>
        </w:rPr>
      </w:pPr>
      <w:r>
        <w:rPr>
          <w:rFonts w:ascii="宋体" w:eastAsia="宋体" w:hAnsi="宋体" w:cs="宋体"/>
          <w:color w:val="000000"/>
          <w:sz w:val="42"/>
        </w:rPr>
        <w:lastRenderedPageBreak/>
        <w:t>在正方形四角设立房间或寝室，以便于日间集合无理智者；其余的房舍分割为八尺见方的单人卧室，以穹顶设有栅栏之灯笼式天窗照明。</w:t>
      </w:r>
    </w:p>
    <w:p w:rsidR="00A45C08" w:rsidRDefault="009A50F7">
      <w:pPr>
        <w:wordWrap w:val="0"/>
        <w:spacing w:line="700" w:lineRule="atLeast"/>
        <w:ind w:left="40" w:right="120" w:firstLine="860"/>
        <w:textAlignment w:val="baseline"/>
        <w:rPr>
          <w:sz w:val="42"/>
        </w:rPr>
      </w:pPr>
      <w:r>
        <w:rPr>
          <w:rFonts w:ascii="宋体" w:eastAsia="宋体" w:hAnsi="宋体" w:cs="宋体"/>
          <w:color w:val="000000"/>
          <w:sz w:val="42"/>
        </w:rPr>
        <w:t>每一座单人卧室设有硬卧床一张，固定于墙上，草垫以燕麦填充，长枕头亦同，并附有棉被一套；床上附有铁环，以备不时之需。</w:t>
      </w:r>
    </w:p>
    <w:p w:rsidR="00A45C08" w:rsidRDefault="009A50F7">
      <w:pPr>
        <w:wordWrap w:val="0"/>
        <w:spacing w:line="700" w:lineRule="atLeast"/>
        <w:ind w:left="900"/>
        <w:textAlignment w:val="baseline"/>
        <w:rPr>
          <w:sz w:val="42"/>
        </w:rPr>
      </w:pPr>
      <w:r>
        <w:rPr>
          <w:rFonts w:ascii="宋体" w:eastAsia="宋体" w:hAnsi="宋体" w:cs="宋体"/>
          <w:color w:val="000000"/>
          <w:sz w:val="42"/>
        </w:rPr>
        <w:t>卧室门旁设有固定石质长凳，在卧室内亦同，但稍小。</w:t>
      </w:r>
    </w:p>
    <w:p w:rsidR="00A45C08" w:rsidRDefault="009A50F7">
      <w:pPr>
        <w:wordWrap w:val="0"/>
        <w:spacing w:line="700" w:lineRule="atLeast"/>
        <w:ind w:left="40" w:right="80" w:firstLine="860"/>
        <w:textAlignment w:val="baseline"/>
        <w:rPr>
          <w:sz w:val="42"/>
        </w:rPr>
      </w:pPr>
      <w:r>
        <w:rPr>
          <w:rFonts w:ascii="宋体" w:eastAsia="宋体" w:hAnsi="宋体" w:cs="宋体"/>
          <w:color w:val="000000"/>
          <w:sz w:val="42"/>
        </w:rPr>
        <w:t>庭院中央设有一座建筑，其中备有数座石质澡缸，冷热</w:t>
      </w:r>
      <w:r>
        <w:rPr>
          <w:rFonts w:ascii="仿宋" w:eastAsia="仿宋" w:hAnsi="仿宋" w:cs="仿宋"/>
          <w:color w:val="000000"/>
          <w:sz w:val="42"/>
        </w:rPr>
        <w:t>水设备。</w:t>
      </w:r>
      <w:r>
        <w:rPr>
          <w:rFonts w:ascii="仿宋" w:eastAsia="仿宋" w:hAnsi="仿宋" w:cs="仿宋"/>
          <w:color w:val="000000"/>
          <w:sz w:val="42"/>
        </w:rPr>
        <w:t>(pp.542—544)</w:t>
      </w:r>
    </w:p>
    <w:p w:rsidR="00A45C08" w:rsidRDefault="009A50F7">
      <w:pPr>
        <w:wordWrap w:val="0"/>
        <w:spacing w:line="700" w:lineRule="atLeast"/>
        <w:ind w:left="40" w:right="60" w:firstLine="860"/>
        <w:textAlignment w:val="baseline"/>
        <w:rPr>
          <w:sz w:val="42"/>
        </w:rPr>
      </w:pPr>
      <w:r>
        <w:rPr>
          <w:rFonts w:ascii="宋体" w:eastAsia="宋体" w:hAnsi="宋体" w:cs="宋体"/>
          <w:color w:val="000000"/>
          <w:sz w:val="42"/>
        </w:rPr>
        <w:t>第一座分所或房舍集合供痴呆使用、另二所提供给狂暴型疯人、第四所收容进入康复期，呈现某一长度时间之清醒</w:t>
      </w:r>
      <w:r>
        <w:rPr>
          <w:rFonts w:ascii="仿宋" w:eastAsia="仿宋" w:hAnsi="仿宋" w:cs="仿宋"/>
          <w:color w:val="000000"/>
          <w:sz w:val="42"/>
        </w:rPr>
        <w:t>间歇期者。</w:t>
      </w:r>
      <w:r>
        <w:rPr>
          <w:rFonts w:ascii="仿宋" w:eastAsia="仿宋" w:hAnsi="仿宋" w:cs="仿宋"/>
          <w:color w:val="000000"/>
          <w:sz w:val="42"/>
        </w:rPr>
        <w:t>(p.544)</w:t>
      </w:r>
    </w:p>
    <w:p w:rsidR="00A45C08" w:rsidRDefault="00A45C08">
      <w:pPr>
        <w:wordWrap w:val="0"/>
        <w:spacing w:line="700" w:lineRule="exact"/>
        <w:textAlignment w:val="baseline"/>
        <w:rPr>
          <w:sz w:val="42"/>
        </w:rPr>
      </w:pPr>
    </w:p>
    <w:p w:rsidR="00A45C08" w:rsidRDefault="009A50F7">
      <w:pPr>
        <w:wordWrap w:val="0"/>
        <w:spacing w:line="520" w:lineRule="atLeast"/>
        <w:ind w:left="1660"/>
        <w:textAlignment w:val="baseline"/>
        <w:rPr>
          <w:sz w:val="38"/>
        </w:rPr>
      </w:pPr>
      <w:r>
        <w:rPr>
          <w:rFonts w:ascii="仿宋" w:eastAsia="仿宋" w:hAnsi="仿宋" w:cs="仿宋"/>
          <w:color w:val="000000"/>
          <w:sz w:val="38"/>
        </w:rPr>
        <w:t>专业疗养所中精神失常者治理和照料方式指引</w:t>
      </w:r>
    </w:p>
    <w:p w:rsidR="00A45C08" w:rsidRDefault="009A50F7">
      <w:pPr>
        <w:wordWrap w:val="0"/>
        <w:spacing w:line="520" w:lineRule="atLeast"/>
        <w:ind w:left="280"/>
        <w:textAlignment w:val="baseline"/>
        <w:rPr>
          <w:sz w:val="38"/>
        </w:rPr>
      </w:pPr>
      <w:r>
        <w:rPr>
          <w:rFonts w:ascii="仿宋" w:eastAsia="仿宋" w:hAnsi="仿宋" w:cs="仿宋"/>
          <w:color w:val="000000"/>
          <w:sz w:val="38"/>
        </w:rPr>
        <w:t>《医学杂志》</w:t>
      </w:r>
      <w:r>
        <w:rPr>
          <w:rFonts w:ascii="仿宋" w:eastAsia="仿宋" w:hAnsi="仿宋" w:cs="仿宋"/>
          <w:color w:val="000000"/>
          <w:sz w:val="38"/>
        </w:rPr>
        <w:t>(Journal de médecine),1785</w:t>
      </w:r>
      <w:r>
        <w:rPr>
          <w:rFonts w:ascii="仿宋" w:eastAsia="仿宋" w:hAnsi="仿宋" w:cs="仿宋"/>
          <w:color w:val="000000"/>
          <w:sz w:val="38"/>
        </w:rPr>
        <w:t>年</w:t>
      </w:r>
      <w:r>
        <w:rPr>
          <w:rFonts w:ascii="仿宋" w:eastAsia="仿宋" w:hAnsi="仿宋" w:cs="仿宋"/>
          <w:color w:val="000000"/>
          <w:sz w:val="38"/>
        </w:rPr>
        <w:t>8</w:t>
      </w:r>
      <w:r>
        <w:rPr>
          <w:rFonts w:ascii="仿宋" w:eastAsia="仿宋" w:hAnsi="仿宋" w:cs="仿宋"/>
          <w:color w:val="000000"/>
          <w:sz w:val="38"/>
        </w:rPr>
        <w:t>月</w:t>
      </w:r>
      <w:r>
        <w:rPr>
          <w:rFonts w:ascii="仿宋" w:eastAsia="仿宋" w:hAnsi="仿宋" w:cs="仿宋"/>
          <w:color w:val="000000"/>
          <w:sz w:val="38"/>
        </w:rPr>
        <w:t>, pp.529—583</w:t>
      </w:r>
    </w:p>
    <w:p w:rsidR="00A45C08" w:rsidRDefault="00A45C08">
      <w:pPr>
        <w:wordWrap w:val="0"/>
        <w:spacing w:line="460" w:lineRule="exact"/>
        <w:textAlignment w:val="baseline"/>
        <w:rPr>
          <w:sz w:val="38"/>
        </w:rPr>
      </w:pPr>
    </w:p>
    <w:p w:rsidR="00A45C08" w:rsidRDefault="00A45C08">
      <w:pPr>
        <w:wordWrap w:val="0"/>
        <w:spacing w:line="460" w:lineRule="exact"/>
        <w:textAlignment w:val="baseline"/>
        <w:rPr>
          <w:sz w:val="38"/>
        </w:rPr>
      </w:pPr>
    </w:p>
    <w:p w:rsidR="00A45C08" w:rsidRDefault="009A50F7">
      <w:pPr>
        <w:wordWrap w:val="0"/>
        <w:spacing w:line="820" w:lineRule="atLeast"/>
        <w:ind w:left="40"/>
        <w:textAlignment w:val="baseline"/>
        <w:rPr>
          <w:sz w:val="60"/>
        </w:rPr>
      </w:pPr>
      <w:r>
        <w:rPr>
          <w:rFonts w:ascii="黑体" w:eastAsia="黑体" w:hAnsi="黑体" w:cs="黑体"/>
          <w:color w:val="000000"/>
          <w:sz w:val="60"/>
        </w:rPr>
        <w:t>各种精神病的治疗建议</w:t>
      </w:r>
    </w:p>
    <w:p w:rsidR="00A45C08" w:rsidRDefault="00A45C08">
      <w:pPr>
        <w:wordWrap w:val="0"/>
        <w:spacing w:line="720" w:lineRule="exact"/>
        <w:textAlignment w:val="baseline"/>
        <w:rPr>
          <w:sz w:val="60"/>
        </w:rPr>
      </w:pPr>
    </w:p>
    <w:p w:rsidR="00A45C08" w:rsidRDefault="009A50F7">
      <w:pPr>
        <w:wordWrap w:val="0"/>
        <w:spacing w:line="700" w:lineRule="atLeast"/>
        <w:ind w:left="40" w:right="40" w:firstLine="860"/>
        <w:textAlignment w:val="baseline"/>
        <w:rPr>
          <w:sz w:val="42"/>
        </w:rPr>
      </w:pPr>
      <w:r>
        <w:rPr>
          <w:rFonts w:ascii="宋体" w:eastAsia="宋体" w:hAnsi="宋体" w:cs="宋体"/>
          <w:b/>
          <w:color w:val="000000"/>
          <w:sz w:val="42"/>
        </w:rPr>
        <w:t>1.</w:t>
      </w:r>
      <w:r>
        <w:rPr>
          <w:rFonts w:ascii="宋体" w:eastAsia="宋体" w:hAnsi="宋体" w:cs="宋体"/>
          <w:b/>
          <w:color w:val="000000"/>
          <w:sz w:val="42"/>
        </w:rPr>
        <w:t>癫狂：</w:t>
      </w:r>
      <w:r>
        <w:rPr>
          <w:rFonts w:ascii="宋体" w:eastAsia="宋体" w:hAnsi="宋体" w:cs="宋体"/>
          <w:color w:val="000000"/>
          <w:sz w:val="42"/>
        </w:rPr>
        <w:t>“</w:t>
      </w:r>
      <w:r>
        <w:rPr>
          <w:rFonts w:ascii="宋体" w:eastAsia="宋体" w:hAnsi="宋体" w:cs="宋体"/>
          <w:color w:val="000000"/>
          <w:sz w:val="42"/>
        </w:rPr>
        <w:t>这个可怕的疾病是所有脑部病变中，最容易治愈的一种</w:t>
      </w:r>
      <w:r>
        <w:rPr>
          <w:rFonts w:ascii="宋体" w:eastAsia="宋体" w:hAnsi="宋体" w:cs="宋体"/>
          <w:color w:val="000000"/>
          <w:sz w:val="42"/>
        </w:rPr>
        <w:t>……</w:t>
      </w:r>
    </w:p>
    <w:p w:rsidR="00A45C08" w:rsidRDefault="009A50F7">
      <w:pPr>
        <w:wordWrap w:val="0"/>
        <w:spacing w:line="700" w:lineRule="atLeast"/>
        <w:ind w:left="40" w:right="20" w:firstLine="860"/>
        <w:textAlignment w:val="baseline"/>
        <w:rPr>
          <w:sz w:val="42"/>
        </w:rPr>
      </w:pPr>
      <w:r>
        <w:rPr>
          <w:rFonts w:ascii="宋体" w:eastAsia="宋体" w:hAnsi="宋体" w:cs="宋体"/>
          <w:color w:val="000000"/>
          <w:sz w:val="42"/>
        </w:rPr>
        <w:t>“</w:t>
      </w:r>
      <w:r>
        <w:rPr>
          <w:rFonts w:ascii="宋体" w:eastAsia="宋体" w:hAnsi="宋体" w:cs="宋体"/>
          <w:color w:val="000000"/>
          <w:sz w:val="42"/>
        </w:rPr>
        <w:t>疗养过程以大量放血开始，先由脚部做起，重复两三</w:t>
      </w:r>
      <w:r>
        <w:rPr>
          <w:rFonts w:ascii="宋体" w:eastAsia="宋体" w:hAnsi="宋体" w:cs="宋体"/>
          <w:color w:val="000000"/>
          <w:sz w:val="42"/>
        </w:rPr>
        <w:t>次，接着是颞骨动脉及颈动脉，必须大量地放血。</w:t>
      </w:r>
      <w:r>
        <w:rPr>
          <w:rFonts w:ascii="宋体" w:eastAsia="宋体" w:hAnsi="宋体" w:cs="宋体"/>
          <w:color w:val="000000"/>
          <w:sz w:val="42"/>
        </w:rPr>
        <w:t>”(p.555)</w:t>
      </w:r>
    </w:p>
    <w:p w:rsidR="00A45C08" w:rsidRDefault="009A50F7">
      <w:pPr>
        <w:wordWrap w:val="0"/>
        <w:spacing w:line="700" w:lineRule="atLeast"/>
        <w:ind w:left="40" w:firstLine="860"/>
        <w:textAlignment w:val="baseline"/>
        <w:rPr>
          <w:sz w:val="42"/>
        </w:rPr>
      </w:pPr>
      <w:r>
        <w:rPr>
          <w:rFonts w:ascii="宋体" w:eastAsia="宋体" w:hAnsi="宋体" w:cs="宋体"/>
          <w:color w:val="000000"/>
          <w:sz w:val="42"/>
        </w:rPr>
        <w:t>“</w:t>
      </w:r>
      <w:r>
        <w:rPr>
          <w:rFonts w:ascii="宋体" w:eastAsia="宋体" w:hAnsi="宋体" w:cs="宋体"/>
          <w:color w:val="000000"/>
          <w:sz w:val="42"/>
        </w:rPr>
        <w:t>饮用大量清凉、有溶解性的反燃素饮料。在每次放血之间，如果有可能，进行两次灌肠，一次以泻药进行，另一次则以缓和剂进行。</w:t>
      </w:r>
    </w:p>
    <w:p w:rsidR="00A45C08" w:rsidRDefault="009A50F7">
      <w:pPr>
        <w:wordWrap w:val="0"/>
        <w:spacing w:line="440" w:lineRule="atLeast"/>
        <w:ind w:left="280"/>
        <w:textAlignment w:val="baseline"/>
        <w:rPr>
          <w:sz w:val="32"/>
        </w:rPr>
      </w:pPr>
      <w:r>
        <w:rPr>
          <w:rFonts w:ascii="仿宋" w:eastAsia="仿宋" w:hAnsi="仿宋" w:cs="仿宋"/>
          <w:color w:val="000000"/>
          <w:sz w:val="32"/>
        </w:rPr>
        <w:lastRenderedPageBreak/>
        <w:t>762</w:t>
      </w:r>
    </w:p>
    <w:p w:rsidR="00A45C08" w:rsidRDefault="00A45C08"/>
    <w:p w:rsidR="00A45C08" w:rsidRDefault="00A45C08">
      <w:pPr>
        <w:sectPr w:rsidR="00A45C08">
          <w:headerReference w:type="default" r:id="rId1676"/>
          <w:footerReference w:type="default" r:id="rId1677"/>
          <w:pgSz w:w="15660" w:h="23340"/>
          <w:pgMar w:top="1980" w:right="2140" w:bottom="1980" w:left="2140" w:header="1680" w:footer="1680" w:gutter="0"/>
          <w:cols w:space="720"/>
        </w:sectPr>
      </w:pPr>
    </w:p>
    <w:p w:rsidR="00A45C08" w:rsidRDefault="009A50F7">
      <w:pPr>
        <w:wordWrap w:val="0"/>
        <w:spacing w:before="900" w:line="640" w:lineRule="atLeast"/>
        <w:ind w:left="220" w:right="60" w:firstLine="860"/>
        <w:textAlignment w:val="baseline"/>
        <w:rPr>
          <w:sz w:val="41"/>
        </w:rPr>
      </w:pPr>
      <w:r>
        <w:rPr>
          <w:rFonts w:ascii="宋体" w:eastAsia="宋体" w:hAnsi="宋体" w:cs="宋体"/>
          <w:color w:val="000000"/>
          <w:sz w:val="41"/>
        </w:rPr>
        <w:lastRenderedPageBreak/>
        <w:t>“</w:t>
      </w:r>
      <w:r>
        <w:rPr>
          <w:rFonts w:ascii="宋体" w:eastAsia="宋体" w:hAnsi="宋体" w:cs="宋体"/>
          <w:color w:val="000000"/>
          <w:sz w:val="41"/>
        </w:rPr>
        <w:t>在病症发作的时候，把头理光或剪短头发；接着在头部覆上被称作希波克拉特头罩的绷带，这条绷带必须一直保持湿润，并且以沾上清水和凉醋混合液的海绵浸润。</w:t>
      </w:r>
      <w:r>
        <w:rPr>
          <w:rFonts w:ascii="宋体" w:eastAsia="宋体" w:hAnsi="宋体" w:cs="宋体"/>
          <w:color w:val="000000"/>
          <w:sz w:val="41"/>
        </w:rPr>
        <w:t>”(p.556)</w:t>
      </w:r>
    </w:p>
    <w:p w:rsidR="00A45C08" w:rsidRDefault="009A50F7">
      <w:pPr>
        <w:wordWrap w:val="0"/>
        <w:spacing w:line="640" w:lineRule="atLeast"/>
        <w:ind w:left="220" w:right="40" w:firstLine="860"/>
        <w:textAlignment w:val="baseline"/>
        <w:rPr>
          <w:sz w:val="41"/>
        </w:rPr>
      </w:pPr>
      <w:r>
        <w:rPr>
          <w:rFonts w:ascii="宋体" w:eastAsia="宋体" w:hAnsi="宋体" w:cs="宋体"/>
          <w:color w:val="000000"/>
          <w:sz w:val="41"/>
        </w:rPr>
        <w:t>2.</w:t>
      </w:r>
      <w:r>
        <w:rPr>
          <w:rFonts w:ascii="宋体" w:eastAsia="宋体" w:hAnsi="宋体" w:cs="宋体"/>
          <w:color w:val="000000"/>
          <w:sz w:val="41"/>
        </w:rPr>
        <w:t>躁狂：</w:t>
      </w:r>
      <w:r>
        <w:rPr>
          <w:rFonts w:ascii="宋体" w:eastAsia="宋体" w:hAnsi="宋体" w:cs="宋体"/>
          <w:color w:val="000000"/>
          <w:sz w:val="41"/>
        </w:rPr>
        <w:t>“</w:t>
      </w:r>
      <w:r>
        <w:rPr>
          <w:rFonts w:ascii="宋体" w:eastAsia="宋体" w:hAnsi="宋体" w:cs="宋体"/>
          <w:color w:val="000000"/>
          <w:sz w:val="41"/>
        </w:rPr>
        <w:t>虽然躁狂的放血必须大胆，但其血量必须比癫狂少，因为后者是一个非常强烈的初起病症；如果发病时间已久，更需注</w:t>
      </w:r>
      <w:r>
        <w:rPr>
          <w:rFonts w:ascii="宋体" w:eastAsia="宋体" w:hAnsi="宋体" w:cs="宋体"/>
          <w:color w:val="000000"/>
          <w:sz w:val="41"/>
        </w:rPr>
        <w:t>意加以限制。</w:t>
      </w:r>
      <w:r>
        <w:rPr>
          <w:rFonts w:ascii="宋体" w:eastAsia="宋体" w:hAnsi="宋体" w:cs="宋体"/>
          <w:color w:val="000000"/>
          <w:sz w:val="41"/>
        </w:rPr>
        <w:t>”(p.560)</w:t>
      </w:r>
    </w:p>
    <w:p w:rsidR="00A45C08" w:rsidRDefault="009A50F7">
      <w:pPr>
        <w:wordWrap w:val="0"/>
        <w:spacing w:line="640" w:lineRule="atLeast"/>
        <w:ind w:left="220" w:right="20" w:firstLine="860"/>
        <w:textAlignment w:val="baseline"/>
        <w:rPr>
          <w:sz w:val="41"/>
        </w:rPr>
      </w:pPr>
      <w:r>
        <w:rPr>
          <w:rFonts w:ascii="宋体" w:eastAsia="宋体" w:hAnsi="宋体" w:cs="宋体"/>
          <w:color w:val="000000"/>
          <w:sz w:val="41"/>
        </w:rPr>
        <w:t>“</w:t>
      </w:r>
      <w:r>
        <w:rPr>
          <w:rFonts w:ascii="宋体" w:eastAsia="宋体" w:hAnsi="宋体" w:cs="宋体"/>
          <w:color w:val="000000"/>
          <w:sz w:val="41"/>
        </w:rPr>
        <w:t>催泻比放血更加必要；因为，有许多躁狂可以不经放血即得治愈，相对地，很少有不需催泻的躁狂，我们甚至可以多重复几次，以对抗血液的稀薄化，减轻或排除黏着浓厚的体液。</w:t>
      </w:r>
      <w:r>
        <w:rPr>
          <w:rFonts w:ascii="宋体" w:eastAsia="宋体" w:hAnsi="宋体" w:cs="宋体"/>
          <w:color w:val="000000"/>
          <w:sz w:val="41"/>
        </w:rPr>
        <w:t>”(p.561)</w:t>
      </w:r>
    </w:p>
    <w:p w:rsidR="00A45C08" w:rsidRDefault="009A50F7">
      <w:pPr>
        <w:wordWrap w:val="0"/>
        <w:spacing w:line="640" w:lineRule="atLeast"/>
        <w:ind w:left="220" w:right="20" w:firstLine="860"/>
        <w:textAlignment w:val="baseline"/>
        <w:rPr>
          <w:sz w:val="41"/>
        </w:rPr>
      </w:pPr>
      <w:r>
        <w:rPr>
          <w:rFonts w:ascii="宋体" w:eastAsia="宋体" w:hAnsi="宋体" w:cs="宋体"/>
          <w:color w:val="000000"/>
          <w:sz w:val="41"/>
        </w:rPr>
        <w:t>“</w:t>
      </w:r>
      <w:r>
        <w:rPr>
          <w:rFonts w:ascii="宋体" w:eastAsia="宋体" w:hAnsi="宋体" w:cs="宋体"/>
          <w:color w:val="000000"/>
          <w:sz w:val="41"/>
        </w:rPr>
        <w:t>躁狂患者应作长期的泡澡和淋浴，而且，如果一天作催泻，一天作洗浴，轮流进行，效果更佳。</w:t>
      </w:r>
      <w:r>
        <w:rPr>
          <w:rFonts w:ascii="宋体" w:eastAsia="宋体" w:hAnsi="宋体" w:cs="宋体"/>
          <w:color w:val="000000"/>
          <w:sz w:val="41"/>
        </w:rPr>
        <w:t>”(p.564)</w:t>
      </w:r>
    </w:p>
    <w:p w:rsidR="00A45C08" w:rsidRDefault="009A50F7">
      <w:pPr>
        <w:wordWrap w:val="0"/>
        <w:spacing w:line="640" w:lineRule="atLeast"/>
        <w:ind w:left="220" w:right="20" w:firstLine="860"/>
        <w:textAlignment w:val="baseline"/>
        <w:rPr>
          <w:sz w:val="41"/>
        </w:rPr>
      </w:pPr>
      <w:r>
        <w:rPr>
          <w:rFonts w:ascii="宋体" w:eastAsia="宋体" w:hAnsi="宋体" w:cs="宋体"/>
          <w:color w:val="000000"/>
          <w:sz w:val="41"/>
        </w:rPr>
        <w:t>“</w:t>
      </w:r>
      <w:r>
        <w:rPr>
          <w:rFonts w:ascii="宋体" w:eastAsia="宋体" w:hAnsi="宋体" w:cs="宋体"/>
          <w:color w:val="000000"/>
          <w:sz w:val="41"/>
        </w:rPr>
        <w:t>如果排除有困难时，烧灼剂、皮下串线排脓法、人工溃疡都是有效的方法。</w:t>
      </w:r>
      <w:r>
        <w:rPr>
          <w:rFonts w:ascii="宋体" w:eastAsia="宋体" w:hAnsi="宋体" w:cs="宋体"/>
          <w:color w:val="000000"/>
          <w:sz w:val="41"/>
        </w:rPr>
        <w:t>”(p.565)</w:t>
      </w:r>
    </w:p>
    <w:p w:rsidR="00A45C08" w:rsidRDefault="009A50F7">
      <w:pPr>
        <w:wordWrap w:val="0"/>
        <w:spacing w:line="640" w:lineRule="atLeast"/>
        <w:ind w:left="220" w:firstLine="860"/>
        <w:textAlignment w:val="baseline"/>
        <w:rPr>
          <w:sz w:val="41"/>
        </w:rPr>
      </w:pPr>
      <w:r>
        <w:rPr>
          <w:rFonts w:ascii="宋体" w:eastAsia="宋体" w:hAnsi="宋体" w:cs="宋体"/>
          <w:color w:val="000000"/>
          <w:sz w:val="41"/>
        </w:rPr>
        <w:t>3.</w:t>
      </w:r>
      <w:r>
        <w:rPr>
          <w:rFonts w:ascii="宋体" w:eastAsia="宋体" w:hAnsi="宋体" w:cs="宋体"/>
          <w:color w:val="000000"/>
          <w:sz w:val="41"/>
        </w:rPr>
        <w:t>忧郁：</w:t>
      </w:r>
      <w:r>
        <w:rPr>
          <w:rFonts w:ascii="宋体" w:eastAsia="宋体" w:hAnsi="宋体" w:cs="宋体"/>
          <w:color w:val="000000"/>
          <w:sz w:val="41"/>
        </w:rPr>
        <w:t>“</w:t>
      </w:r>
      <w:r>
        <w:rPr>
          <w:rFonts w:ascii="宋体" w:eastAsia="宋体" w:hAnsi="宋体" w:cs="宋体"/>
          <w:color w:val="000000"/>
          <w:sz w:val="41"/>
        </w:rPr>
        <w:t>当发作强烈，而且病人有多血或血液回流之危险时</w:t>
      </w:r>
      <w:r>
        <w:rPr>
          <w:rFonts w:ascii="宋体" w:eastAsia="宋体" w:hAnsi="宋体" w:cs="宋体"/>
          <w:color w:val="000000"/>
          <w:sz w:val="41"/>
        </w:rPr>
        <w:t>……</w:t>
      </w:r>
      <w:r>
        <w:rPr>
          <w:rFonts w:ascii="宋体" w:eastAsia="宋体" w:hAnsi="宋体" w:cs="宋体"/>
          <w:color w:val="000000"/>
          <w:sz w:val="41"/>
        </w:rPr>
        <w:t>必须大胆地放血</w:t>
      </w:r>
      <w:r>
        <w:rPr>
          <w:rFonts w:ascii="宋体" w:eastAsia="宋体" w:hAnsi="宋体" w:cs="宋体"/>
          <w:color w:val="000000"/>
          <w:sz w:val="41"/>
        </w:rPr>
        <w:t>……</w:t>
      </w:r>
      <w:r>
        <w:rPr>
          <w:rFonts w:ascii="宋体" w:eastAsia="宋体" w:hAnsi="宋体" w:cs="宋体"/>
          <w:color w:val="000000"/>
          <w:sz w:val="41"/>
        </w:rPr>
        <w:t>但在放血后，必须小心不要立</w:t>
      </w:r>
      <w:r>
        <w:rPr>
          <w:rFonts w:ascii="宋体" w:eastAsia="宋体" w:hAnsi="宋体" w:cs="宋体"/>
          <w:color w:val="000000"/>
          <w:sz w:val="41"/>
        </w:rPr>
        <w:t>即进行任何形式的催泻</w:t>
      </w:r>
      <w:r>
        <w:rPr>
          <w:rFonts w:ascii="宋体" w:eastAsia="宋体" w:hAnsi="宋体" w:cs="宋体"/>
          <w:color w:val="000000"/>
          <w:sz w:val="41"/>
        </w:rPr>
        <w:t>……</w:t>
      </w:r>
      <w:r>
        <w:rPr>
          <w:rFonts w:ascii="宋体" w:eastAsia="宋体" w:hAnsi="宋体" w:cs="宋体"/>
          <w:color w:val="000000"/>
          <w:sz w:val="41"/>
        </w:rPr>
        <w:t>在催泻之前，必须先溶解、调和、溶化为本症主因的黏性体液；其步骤则广为人知。可以使用清淡的药草茶、乳清、一点烤饼用的鲜奶油、温水浴、湿润的饮食；接着可以用更强的溶剂，比如草汁、溶解大丸、含阿摩摩克</w:t>
      </w:r>
      <w:r>
        <w:rPr>
          <w:rFonts w:ascii="宋体" w:eastAsia="宋体" w:hAnsi="宋体" w:cs="宋体"/>
          <w:color w:val="000000"/>
          <w:sz w:val="41"/>
        </w:rPr>
        <w:t>(ammomoque)</w:t>
      </w:r>
      <w:r>
        <w:rPr>
          <w:rFonts w:ascii="宋体" w:eastAsia="宋体" w:hAnsi="宋体" w:cs="宋体"/>
          <w:color w:val="000000"/>
          <w:sz w:val="41"/>
        </w:rPr>
        <w:t>的药丸、烤饼用的鲜奶油、和缓的汞；最后，等到体液又再回到流动状态时，便可进行催泻。</w:t>
      </w:r>
      <w:r>
        <w:rPr>
          <w:rFonts w:ascii="宋体" w:eastAsia="宋体" w:hAnsi="宋体" w:cs="宋体"/>
          <w:color w:val="000000"/>
          <w:sz w:val="41"/>
        </w:rPr>
        <w:t>”(pp.577—579)</w:t>
      </w:r>
    </w:p>
    <w:p w:rsidR="00A45C08" w:rsidRDefault="009A50F7">
      <w:pPr>
        <w:wordWrap w:val="0"/>
        <w:spacing w:line="640" w:lineRule="atLeast"/>
        <w:ind w:left="220" w:firstLine="860"/>
        <w:textAlignment w:val="baseline"/>
        <w:rPr>
          <w:sz w:val="41"/>
        </w:rPr>
      </w:pPr>
      <w:r>
        <w:rPr>
          <w:rFonts w:ascii="宋体" w:eastAsia="宋体" w:hAnsi="宋体" w:cs="宋体"/>
          <w:color w:val="000000"/>
          <w:sz w:val="41"/>
        </w:rPr>
        <w:t>4.</w:t>
      </w:r>
      <w:r>
        <w:rPr>
          <w:rFonts w:ascii="宋体" w:eastAsia="宋体" w:hAnsi="宋体" w:cs="宋体"/>
          <w:color w:val="000000"/>
          <w:sz w:val="41"/>
        </w:rPr>
        <w:t>痴呆：</w:t>
      </w:r>
      <w:r>
        <w:rPr>
          <w:rFonts w:ascii="宋体" w:eastAsia="宋体" w:hAnsi="宋体" w:cs="宋体"/>
          <w:color w:val="000000"/>
          <w:sz w:val="41"/>
        </w:rPr>
        <w:t>“</w:t>
      </w:r>
      <w:r>
        <w:rPr>
          <w:rFonts w:ascii="宋体" w:eastAsia="宋体" w:hAnsi="宋体" w:cs="宋体"/>
          <w:color w:val="000000"/>
          <w:sz w:val="41"/>
        </w:rPr>
        <w:t>如果这个状态是另一个病症的末期效应，那么治愈的希望低微</w:t>
      </w:r>
      <w:r>
        <w:rPr>
          <w:rFonts w:ascii="宋体" w:eastAsia="宋体" w:hAnsi="宋体" w:cs="宋体"/>
          <w:color w:val="000000"/>
          <w:sz w:val="41"/>
        </w:rPr>
        <w:t>……</w:t>
      </w:r>
      <w:r>
        <w:rPr>
          <w:rFonts w:ascii="宋体" w:eastAsia="宋体" w:hAnsi="宋体" w:cs="宋体"/>
          <w:color w:val="000000"/>
          <w:sz w:val="41"/>
        </w:rPr>
        <w:t>首先要做的是以良好的食物来强化病人；接着可以食用人工温泉水；用泻根以及浸在烧酒里的药</w:t>
      </w:r>
    </w:p>
    <w:p w:rsidR="00A45C08" w:rsidRDefault="009A50F7">
      <w:pPr>
        <w:wordWrap w:val="0"/>
        <w:spacing w:line="440" w:lineRule="atLeast"/>
        <w:ind w:right="180"/>
        <w:jc w:val="right"/>
        <w:textAlignment w:val="baseline"/>
        <w:rPr>
          <w:sz w:val="32"/>
        </w:rPr>
      </w:pPr>
      <w:r>
        <w:rPr>
          <w:rFonts w:ascii="仿宋" w:eastAsia="仿宋" w:hAnsi="仿宋" w:cs="仿宋"/>
          <w:color w:val="000000"/>
          <w:sz w:val="32"/>
        </w:rPr>
        <w:t>763</w:t>
      </w:r>
    </w:p>
    <w:p w:rsidR="00A45C08" w:rsidRDefault="00A45C08"/>
    <w:p w:rsidR="00A45C08" w:rsidRDefault="00A45C08">
      <w:pPr>
        <w:sectPr w:rsidR="00A45C08">
          <w:headerReference w:type="default" r:id="rId1678"/>
          <w:footerReference w:type="default" r:id="rId1679"/>
          <w:pgSz w:w="15660" w:h="23340"/>
          <w:pgMar w:top="1980" w:right="2060" w:bottom="1980" w:left="2060" w:header="1680" w:footer="1680" w:gutter="0"/>
          <w:cols w:space="720"/>
        </w:sectPr>
      </w:pPr>
    </w:p>
    <w:p w:rsidR="00A45C08" w:rsidRDefault="009A50F7">
      <w:pPr>
        <w:wordWrap w:val="0"/>
        <w:spacing w:before="980" w:line="680" w:lineRule="atLeast"/>
        <w:ind w:left="80" w:right="80" w:hanging="60"/>
        <w:textAlignment w:val="baseline"/>
        <w:rPr>
          <w:sz w:val="36"/>
        </w:rPr>
      </w:pPr>
      <w:r>
        <w:rPr>
          <w:rFonts w:ascii="宋体" w:eastAsia="宋体" w:hAnsi="宋体" w:cs="宋体"/>
          <w:color w:val="000000"/>
          <w:sz w:val="36"/>
        </w:rPr>
        <w:lastRenderedPageBreak/>
        <w:t>喇叭球根来催泻；如果有可能，也可以尝试冷水澡及淋浴。</w:t>
      </w:r>
      <w:r>
        <w:rPr>
          <w:rFonts w:ascii="宋体" w:eastAsia="宋体" w:hAnsi="宋体" w:cs="宋体"/>
          <w:color w:val="000000"/>
          <w:sz w:val="36"/>
        </w:rPr>
        <w:t>”</w:t>
      </w:r>
      <w:r>
        <w:rPr>
          <w:rFonts w:ascii="楷体" w:eastAsia="楷体" w:hAnsi="楷体" w:cs="楷体"/>
          <w:color w:val="000000"/>
          <w:sz w:val="36"/>
        </w:rPr>
        <w:t>(pp.580—581)</w:t>
      </w:r>
    </w:p>
    <w:p w:rsidR="00A45C08" w:rsidRDefault="009A50F7">
      <w:pPr>
        <w:wordWrap w:val="0"/>
        <w:spacing w:line="680" w:lineRule="atLeast"/>
        <w:ind w:left="20" w:right="60" w:firstLine="900"/>
        <w:textAlignment w:val="baseline"/>
        <w:rPr>
          <w:sz w:val="36"/>
        </w:rPr>
      </w:pPr>
      <w:r>
        <w:rPr>
          <w:rFonts w:ascii="宋体" w:eastAsia="宋体" w:hAnsi="宋体" w:cs="宋体"/>
          <w:color w:val="000000"/>
          <w:sz w:val="36"/>
        </w:rPr>
        <w:t>“</w:t>
      </w:r>
      <w:r>
        <w:rPr>
          <w:rFonts w:ascii="宋体" w:eastAsia="宋体" w:hAnsi="宋体" w:cs="宋体"/>
          <w:color w:val="000000"/>
          <w:sz w:val="36"/>
        </w:rPr>
        <w:t>因为手淫而生的痴呆，可以用回苏药、补药、温泉水、干擦等来治。</w:t>
      </w:r>
      <w:r>
        <w:rPr>
          <w:rFonts w:ascii="宋体" w:eastAsia="宋体" w:hAnsi="宋体" w:cs="宋体"/>
          <w:color w:val="000000"/>
          <w:sz w:val="36"/>
        </w:rPr>
        <w:t>”(p.581)</w:t>
      </w:r>
    </w:p>
    <w:p w:rsidR="00A45C08" w:rsidRDefault="009A50F7">
      <w:pPr>
        <w:wordWrap w:val="0"/>
        <w:spacing w:line="680" w:lineRule="atLeast"/>
        <w:ind w:left="20" w:right="40" w:firstLine="900"/>
        <w:textAlignment w:val="baseline"/>
        <w:rPr>
          <w:sz w:val="36"/>
        </w:rPr>
      </w:pPr>
      <w:r>
        <w:rPr>
          <w:rFonts w:ascii="宋体" w:eastAsia="宋体" w:hAnsi="宋体" w:cs="宋体"/>
          <w:color w:val="000000"/>
          <w:sz w:val="36"/>
        </w:rPr>
        <w:t>“</w:t>
      </w:r>
      <w:r>
        <w:rPr>
          <w:rFonts w:ascii="宋体" w:eastAsia="宋体" w:hAnsi="宋体" w:cs="宋体"/>
          <w:color w:val="000000"/>
          <w:sz w:val="36"/>
        </w:rPr>
        <w:t>如果怀疑消散性病毒是痴呆的病因，最好的方法是接种疥疮，而且如果早先试用的其他疗方无效时，也可在所有其他类型的痴呆患者身上试用此一方法。</w:t>
      </w:r>
      <w:r>
        <w:rPr>
          <w:rFonts w:ascii="宋体" w:eastAsia="宋体" w:hAnsi="宋体" w:cs="宋体"/>
          <w:color w:val="000000"/>
          <w:sz w:val="36"/>
        </w:rPr>
        <w:t>”(p.582)</w:t>
      </w:r>
    </w:p>
    <w:p w:rsidR="00A45C08" w:rsidRDefault="00A45C08">
      <w:pPr>
        <w:wordWrap w:val="0"/>
        <w:spacing w:line="700" w:lineRule="exact"/>
        <w:textAlignment w:val="baseline"/>
        <w:rPr>
          <w:sz w:val="36"/>
        </w:rPr>
      </w:pPr>
    </w:p>
    <w:p w:rsidR="00A45C08" w:rsidRDefault="009A50F7">
      <w:pPr>
        <w:wordWrap w:val="0"/>
        <w:spacing w:line="680" w:lineRule="atLeast"/>
        <w:ind w:left="20" w:right="780" w:firstLine="1640"/>
        <w:textAlignment w:val="baseline"/>
        <w:rPr>
          <w:sz w:val="41"/>
        </w:rPr>
      </w:pPr>
      <w:r>
        <w:rPr>
          <w:rFonts w:ascii="宋体" w:eastAsia="宋体" w:hAnsi="宋体" w:cs="宋体"/>
          <w:color w:val="000000"/>
          <w:sz w:val="41"/>
        </w:rPr>
        <w:t>专业疗养所中精神失常者治理和照料方式指引</w:t>
      </w:r>
      <w:r>
        <w:rPr>
          <w:rFonts w:ascii="楷体" w:eastAsia="楷体" w:hAnsi="楷体" w:cs="楷体"/>
          <w:color w:val="000000"/>
          <w:sz w:val="41"/>
        </w:rPr>
        <w:t>《医学杂志》</w:t>
      </w:r>
      <w:r>
        <w:rPr>
          <w:rFonts w:ascii="楷体" w:eastAsia="楷体" w:hAnsi="楷体" w:cs="楷体"/>
          <w:color w:val="000000"/>
          <w:sz w:val="41"/>
        </w:rPr>
        <w:t>(Journal de médecine),1785</w:t>
      </w:r>
      <w:r>
        <w:rPr>
          <w:rFonts w:ascii="楷体" w:eastAsia="楷体" w:hAnsi="楷体" w:cs="楷体"/>
          <w:color w:val="000000"/>
          <w:sz w:val="41"/>
        </w:rPr>
        <w:t>年</w:t>
      </w:r>
      <w:r>
        <w:rPr>
          <w:rFonts w:ascii="楷体" w:eastAsia="楷体" w:hAnsi="楷体" w:cs="楷体"/>
          <w:color w:val="000000"/>
          <w:sz w:val="41"/>
        </w:rPr>
        <w:t xml:space="preserve"> pp.529—583</w:t>
      </w:r>
    </w:p>
    <w:p w:rsidR="00A45C08" w:rsidRDefault="00A45C08">
      <w:pPr>
        <w:wordWrap w:val="0"/>
        <w:spacing w:line="700" w:lineRule="exact"/>
        <w:textAlignment w:val="baseline"/>
        <w:rPr>
          <w:sz w:val="41"/>
        </w:rPr>
      </w:pPr>
    </w:p>
    <w:p w:rsidR="00A45C08" w:rsidRDefault="00A45C08">
      <w:pPr>
        <w:wordWrap w:val="0"/>
        <w:spacing w:line="700" w:lineRule="exact"/>
        <w:textAlignment w:val="baseline"/>
        <w:rPr>
          <w:sz w:val="41"/>
        </w:rPr>
      </w:pPr>
    </w:p>
    <w:p w:rsidR="00A45C08" w:rsidRDefault="009A50F7">
      <w:pPr>
        <w:wordWrap w:val="0"/>
        <w:spacing w:line="740" w:lineRule="atLeast"/>
        <w:ind w:left="20"/>
        <w:textAlignment w:val="baseline"/>
        <w:rPr>
          <w:sz w:val="54"/>
        </w:rPr>
      </w:pPr>
      <w:r>
        <w:rPr>
          <w:rFonts w:ascii="黑体" w:eastAsia="黑体" w:hAnsi="黑体" w:cs="黑体"/>
          <w:color w:val="000000"/>
          <w:sz w:val="54"/>
        </w:rPr>
        <w:t>大革命前夕，巴黎各</w:t>
      </w:r>
      <w:r>
        <w:rPr>
          <w:rFonts w:ascii="黑体" w:eastAsia="黑体" w:hAnsi="黑体" w:cs="黑体"/>
          <w:color w:val="000000"/>
          <w:sz w:val="54"/>
        </w:rPr>
        <w:t>“</w:t>
      </w:r>
      <w:r>
        <w:rPr>
          <w:rFonts w:ascii="黑体" w:eastAsia="黑体" w:hAnsi="黑体" w:cs="黑体"/>
          <w:color w:val="000000"/>
          <w:sz w:val="54"/>
        </w:rPr>
        <w:t>强制膳宿中心</w:t>
      </w:r>
      <w:r>
        <w:rPr>
          <w:rFonts w:ascii="黑体" w:eastAsia="黑体" w:hAnsi="黑体" w:cs="黑体"/>
          <w:color w:val="000000"/>
          <w:sz w:val="54"/>
        </w:rPr>
        <w:t>”(pen-sion de force)</w:t>
      </w:r>
      <w:r>
        <w:rPr>
          <w:rFonts w:ascii="黑体" w:eastAsia="黑体" w:hAnsi="黑体" w:cs="黑体"/>
          <w:color w:val="000000"/>
          <w:sz w:val="54"/>
        </w:rPr>
        <w:t>状况</w:t>
      </w:r>
    </w:p>
    <w:p w:rsidR="00A45C08" w:rsidRDefault="00A45C08">
      <w:pPr>
        <w:wordWrap w:val="0"/>
        <w:spacing w:line="760" w:lineRule="exact"/>
        <w:textAlignment w:val="baseline"/>
        <w:rPr>
          <w:sz w:val="54"/>
        </w:rPr>
      </w:pPr>
    </w:p>
    <w:p w:rsidR="00A45C08" w:rsidRDefault="009A50F7">
      <w:pPr>
        <w:wordWrap w:val="0"/>
        <w:spacing w:line="680" w:lineRule="atLeast"/>
        <w:ind w:left="220"/>
        <w:textAlignment w:val="baseline"/>
        <w:rPr>
          <w:sz w:val="36"/>
        </w:rPr>
      </w:pPr>
      <w:r>
        <w:rPr>
          <w:rFonts w:ascii="楷体" w:eastAsia="楷体" w:hAnsi="楷体" w:cs="楷体"/>
          <w:color w:val="000000"/>
          <w:sz w:val="36"/>
        </w:rPr>
        <w:t>·le Sieur Massé</w:t>
      </w:r>
      <w:r>
        <w:rPr>
          <w:rFonts w:ascii="楷体" w:eastAsia="楷体" w:hAnsi="楷体" w:cs="楷体"/>
          <w:color w:val="000000"/>
          <w:sz w:val="36"/>
        </w:rPr>
        <w:t>膳宿中心，地点</w:t>
      </w:r>
      <w:r>
        <w:rPr>
          <w:rFonts w:ascii="楷体" w:eastAsia="楷体" w:hAnsi="楷体" w:cs="楷体"/>
          <w:color w:val="000000"/>
          <w:sz w:val="36"/>
        </w:rPr>
        <w:t>: Montrouge</w:t>
      </w:r>
    </w:p>
    <w:p w:rsidR="00A45C08" w:rsidRDefault="009A50F7">
      <w:pPr>
        <w:wordWrap w:val="0"/>
        <w:spacing w:line="560" w:lineRule="atLeast"/>
        <w:ind w:left="980"/>
        <w:textAlignment w:val="baseline"/>
        <w:rPr>
          <w:sz w:val="41"/>
        </w:rPr>
      </w:pPr>
      <w:r>
        <w:rPr>
          <w:rFonts w:ascii="宋体" w:eastAsia="宋体" w:hAnsi="宋体" w:cs="宋体"/>
          <w:color w:val="000000"/>
          <w:sz w:val="41"/>
        </w:rPr>
        <w:t>七名精神错乱的男子</w:t>
      </w:r>
    </w:p>
    <w:p w:rsidR="00A45C08" w:rsidRDefault="009A50F7">
      <w:pPr>
        <w:wordWrap w:val="0"/>
        <w:spacing w:line="560" w:lineRule="atLeast"/>
        <w:ind w:left="980"/>
        <w:textAlignment w:val="baseline"/>
        <w:rPr>
          <w:sz w:val="41"/>
        </w:rPr>
      </w:pPr>
      <w:r>
        <w:rPr>
          <w:rFonts w:ascii="宋体" w:eastAsia="宋体" w:hAnsi="宋体" w:cs="宋体"/>
          <w:color w:val="000000"/>
          <w:sz w:val="41"/>
        </w:rPr>
        <w:t>九名弱智男子</w:t>
      </w:r>
    </w:p>
    <w:p w:rsidR="00A45C08" w:rsidRDefault="009A50F7">
      <w:pPr>
        <w:wordWrap w:val="0"/>
        <w:spacing w:line="560" w:lineRule="atLeast"/>
        <w:ind w:left="980"/>
        <w:textAlignment w:val="baseline"/>
        <w:rPr>
          <w:sz w:val="41"/>
        </w:rPr>
      </w:pPr>
      <w:r>
        <w:rPr>
          <w:rFonts w:ascii="宋体" w:eastAsia="宋体" w:hAnsi="宋体" w:cs="宋体"/>
          <w:color w:val="000000"/>
          <w:sz w:val="41"/>
        </w:rPr>
        <w:t>两名弱智女子</w:t>
      </w:r>
    </w:p>
    <w:p w:rsidR="00A45C08" w:rsidRDefault="009A50F7">
      <w:pPr>
        <w:wordWrap w:val="0"/>
        <w:spacing w:line="560" w:lineRule="atLeast"/>
        <w:ind w:left="980"/>
        <w:textAlignment w:val="baseline"/>
        <w:rPr>
          <w:sz w:val="41"/>
        </w:rPr>
      </w:pPr>
      <w:r>
        <w:rPr>
          <w:rFonts w:ascii="宋体" w:eastAsia="宋体" w:hAnsi="宋体" w:cs="宋体"/>
          <w:color w:val="000000"/>
          <w:sz w:val="41"/>
        </w:rPr>
        <w:t>两名发疯女子</w:t>
      </w:r>
    </w:p>
    <w:p w:rsidR="00A45C08" w:rsidRDefault="009A50F7">
      <w:pPr>
        <w:wordWrap w:val="0"/>
        <w:spacing w:line="560" w:lineRule="atLeast"/>
        <w:ind w:left="980"/>
        <w:textAlignment w:val="baseline"/>
        <w:rPr>
          <w:sz w:val="41"/>
        </w:rPr>
      </w:pPr>
      <w:r>
        <w:rPr>
          <w:rFonts w:ascii="宋体" w:eastAsia="宋体" w:hAnsi="宋体" w:cs="宋体"/>
          <w:color w:val="000000"/>
          <w:sz w:val="41"/>
        </w:rPr>
        <w:t>总数：二十。此处无狂怒型疯人。</w:t>
      </w:r>
    </w:p>
    <w:p w:rsidR="00A45C08" w:rsidRDefault="009A50F7">
      <w:pPr>
        <w:wordWrap w:val="0"/>
        <w:spacing w:line="680" w:lineRule="atLeast"/>
        <w:ind w:left="220"/>
        <w:textAlignment w:val="baseline"/>
        <w:rPr>
          <w:sz w:val="36"/>
        </w:rPr>
      </w:pPr>
      <w:r>
        <w:rPr>
          <w:rFonts w:ascii="楷体" w:eastAsia="楷体" w:hAnsi="楷体" w:cs="楷体"/>
          <w:color w:val="000000"/>
          <w:sz w:val="36"/>
        </w:rPr>
        <w:t>·le Sieur Bardot</w:t>
      </w:r>
      <w:r>
        <w:rPr>
          <w:rFonts w:ascii="楷体" w:eastAsia="楷体" w:hAnsi="楷体" w:cs="楷体"/>
          <w:color w:val="000000"/>
          <w:sz w:val="36"/>
        </w:rPr>
        <w:t>膳宿中心，地点</w:t>
      </w:r>
      <w:r>
        <w:rPr>
          <w:rFonts w:ascii="楷体" w:eastAsia="楷体" w:hAnsi="楷体" w:cs="楷体"/>
          <w:color w:val="000000"/>
          <w:sz w:val="36"/>
        </w:rPr>
        <w:t>: rue Neuve Sainte-Geneviève</w:t>
      </w:r>
    </w:p>
    <w:p w:rsidR="00A45C08" w:rsidRDefault="009A50F7">
      <w:pPr>
        <w:wordWrap w:val="0"/>
        <w:spacing w:line="680" w:lineRule="atLeast"/>
        <w:ind w:left="980"/>
        <w:textAlignment w:val="baseline"/>
        <w:rPr>
          <w:sz w:val="36"/>
        </w:rPr>
      </w:pPr>
      <w:r>
        <w:rPr>
          <w:rFonts w:ascii="宋体" w:eastAsia="宋体" w:hAnsi="宋体" w:cs="宋体"/>
          <w:color w:val="000000"/>
          <w:sz w:val="36"/>
        </w:rPr>
        <w:t>四名疯女</w:t>
      </w:r>
    </w:p>
    <w:p w:rsidR="00A45C08" w:rsidRDefault="009A50F7">
      <w:pPr>
        <w:wordWrap w:val="0"/>
        <w:spacing w:line="680" w:lineRule="atLeast"/>
        <w:ind w:left="980"/>
        <w:textAlignment w:val="baseline"/>
        <w:rPr>
          <w:sz w:val="36"/>
        </w:rPr>
      </w:pPr>
      <w:r>
        <w:rPr>
          <w:rFonts w:ascii="宋体" w:eastAsia="宋体" w:hAnsi="宋体" w:cs="宋体"/>
          <w:color w:val="000000"/>
          <w:sz w:val="36"/>
        </w:rPr>
        <w:t>五名疯男</w:t>
      </w:r>
    </w:p>
    <w:p w:rsidR="00A45C08" w:rsidRDefault="009A50F7">
      <w:pPr>
        <w:wordWrap w:val="0"/>
        <w:spacing w:line="680" w:lineRule="atLeast"/>
        <w:ind w:left="980"/>
        <w:textAlignment w:val="baseline"/>
        <w:rPr>
          <w:sz w:val="36"/>
        </w:rPr>
      </w:pPr>
      <w:r>
        <w:rPr>
          <w:rFonts w:ascii="宋体" w:eastAsia="宋体" w:hAnsi="宋体" w:cs="宋体"/>
          <w:color w:val="000000"/>
          <w:sz w:val="36"/>
        </w:rPr>
        <w:t>总数：九。此处无狂怒型疯人。</w:t>
      </w:r>
    </w:p>
    <w:p w:rsidR="00A45C08" w:rsidRDefault="009A50F7">
      <w:pPr>
        <w:wordWrap w:val="0"/>
        <w:spacing w:line="680" w:lineRule="atLeast"/>
        <w:ind w:left="320"/>
        <w:textAlignment w:val="baseline"/>
        <w:rPr>
          <w:sz w:val="36"/>
        </w:rPr>
      </w:pPr>
      <w:r>
        <w:rPr>
          <w:rFonts w:ascii="宋体" w:eastAsia="宋体" w:hAnsi="宋体" w:cs="宋体"/>
          <w:color w:val="000000"/>
          <w:sz w:val="36"/>
        </w:rPr>
        <w:t>764</w:t>
      </w:r>
    </w:p>
    <w:p w:rsidR="00A45C08" w:rsidRDefault="00A45C08"/>
    <w:p w:rsidR="00A45C08" w:rsidRDefault="00A45C08">
      <w:pPr>
        <w:sectPr w:rsidR="00A45C08">
          <w:headerReference w:type="default" r:id="rId1680"/>
          <w:footerReference w:type="default" r:id="rId1681"/>
          <w:pgSz w:w="15660" w:h="23340"/>
          <w:pgMar w:top="1980" w:right="2140" w:bottom="1980" w:left="2140" w:header="1680" w:footer="1680" w:gutter="0"/>
          <w:cols w:space="720"/>
        </w:sectPr>
      </w:pPr>
    </w:p>
    <w:p w:rsidR="00A45C08" w:rsidRDefault="009A50F7">
      <w:pPr>
        <w:wordWrap w:val="0"/>
        <w:spacing w:before="880" w:line="680" w:lineRule="atLeast"/>
        <w:ind w:left="240"/>
        <w:textAlignment w:val="baseline"/>
        <w:rPr>
          <w:sz w:val="40"/>
        </w:rPr>
      </w:pPr>
      <w:r>
        <w:rPr>
          <w:rFonts w:ascii="TimesNewRoman" w:eastAsia="TimesNewRoman" w:hAnsi="TimesNewRoman" w:cs="TimesNewRoman"/>
          <w:color w:val="000000"/>
          <w:sz w:val="40"/>
        </w:rPr>
        <w:lastRenderedPageBreak/>
        <w:t xml:space="preserve">● la femme Roland </w:t>
      </w:r>
      <w:r>
        <w:rPr>
          <w:rFonts w:ascii="TimesNewRoman" w:eastAsia="TimesNewRoman" w:hAnsi="TimesNewRoman" w:cs="TimesNewRoman"/>
          <w:color w:val="000000"/>
          <w:sz w:val="40"/>
        </w:rPr>
        <w:t>膳宿中心，地点：</w:t>
      </w:r>
      <w:r>
        <w:rPr>
          <w:rFonts w:ascii="TimesNewRoman" w:eastAsia="TimesNewRoman" w:hAnsi="TimesNewRoman" w:cs="TimesNewRoman"/>
          <w:color w:val="000000"/>
          <w:sz w:val="40"/>
        </w:rPr>
        <w:t xml:space="preserve"> route de </w:t>
      </w:r>
      <w:r>
        <w:rPr>
          <w:rFonts w:ascii="TimesNewRoman" w:eastAsia="TimesNewRoman" w:hAnsi="TimesNewRoman" w:cs="TimesNewRoman"/>
          <w:color w:val="000000"/>
          <w:sz w:val="40"/>
        </w:rPr>
        <w:t>Villejuif</w:t>
      </w:r>
    </w:p>
    <w:p w:rsidR="00A45C08" w:rsidRDefault="009A50F7">
      <w:pPr>
        <w:wordWrap w:val="0"/>
        <w:spacing w:line="680" w:lineRule="atLeast"/>
        <w:ind w:left="1040"/>
        <w:textAlignment w:val="baseline"/>
        <w:rPr>
          <w:sz w:val="40"/>
        </w:rPr>
      </w:pPr>
      <w:r>
        <w:rPr>
          <w:rFonts w:ascii="宋体" w:eastAsia="宋体" w:hAnsi="宋体" w:cs="宋体"/>
          <w:color w:val="000000"/>
          <w:sz w:val="40"/>
        </w:rPr>
        <w:t>八名弱智女子</w:t>
      </w:r>
    </w:p>
    <w:p w:rsidR="00A45C08" w:rsidRDefault="009A50F7">
      <w:pPr>
        <w:wordWrap w:val="0"/>
        <w:spacing w:line="680" w:lineRule="atLeast"/>
        <w:ind w:left="1040"/>
        <w:textAlignment w:val="baseline"/>
        <w:rPr>
          <w:sz w:val="40"/>
        </w:rPr>
      </w:pPr>
      <w:r>
        <w:rPr>
          <w:rFonts w:ascii="宋体" w:eastAsia="宋体" w:hAnsi="宋体" w:cs="宋体"/>
          <w:color w:val="000000"/>
          <w:sz w:val="40"/>
        </w:rPr>
        <w:t>四名弱智男子</w:t>
      </w:r>
    </w:p>
    <w:p w:rsidR="00A45C08" w:rsidRDefault="009A50F7">
      <w:pPr>
        <w:wordWrap w:val="0"/>
        <w:spacing w:line="680" w:lineRule="atLeast"/>
        <w:ind w:left="1040"/>
        <w:textAlignment w:val="baseline"/>
        <w:rPr>
          <w:sz w:val="40"/>
        </w:rPr>
      </w:pPr>
      <w:r>
        <w:rPr>
          <w:rFonts w:ascii="宋体" w:eastAsia="宋体" w:hAnsi="宋体" w:cs="宋体"/>
          <w:color w:val="000000"/>
          <w:sz w:val="40"/>
        </w:rPr>
        <w:t>总数：十二。此处无狂怒型疯人。</w:t>
      </w:r>
    </w:p>
    <w:p w:rsidR="00A45C08" w:rsidRDefault="009A50F7">
      <w:pPr>
        <w:wordWrap w:val="0"/>
        <w:spacing w:line="680" w:lineRule="atLeast"/>
        <w:ind w:left="240"/>
        <w:textAlignment w:val="baseline"/>
        <w:rPr>
          <w:sz w:val="40"/>
        </w:rPr>
      </w:pPr>
      <w:r>
        <w:rPr>
          <w:rFonts w:ascii="TimesNewRoman" w:eastAsia="TimesNewRoman" w:hAnsi="TimesNewRoman" w:cs="TimesNewRoman"/>
          <w:color w:val="000000"/>
          <w:sz w:val="40"/>
        </w:rPr>
        <w:t xml:space="preserve">● la Demoiselle Laignel </w:t>
      </w:r>
      <w:r>
        <w:rPr>
          <w:rFonts w:ascii="TimesNewRoman" w:eastAsia="TimesNewRoman" w:hAnsi="TimesNewRoman" w:cs="TimesNewRoman"/>
          <w:color w:val="000000"/>
          <w:sz w:val="40"/>
        </w:rPr>
        <w:t>膳宿中心，地点：</w:t>
      </w:r>
      <w:r>
        <w:rPr>
          <w:rFonts w:ascii="TimesNewRoman" w:eastAsia="TimesNewRoman" w:hAnsi="TimesNewRoman" w:cs="TimesNewRoman"/>
          <w:color w:val="000000"/>
          <w:sz w:val="40"/>
        </w:rPr>
        <w:t xml:space="preserve"> Cul-de-sac des Vignes</w:t>
      </w:r>
    </w:p>
    <w:p w:rsidR="00A45C08" w:rsidRDefault="009A50F7">
      <w:pPr>
        <w:wordWrap w:val="0"/>
        <w:spacing w:line="680" w:lineRule="atLeast"/>
        <w:ind w:left="1040"/>
        <w:textAlignment w:val="baseline"/>
        <w:rPr>
          <w:sz w:val="40"/>
        </w:rPr>
      </w:pPr>
      <w:r>
        <w:rPr>
          <w:rFonts w:ascii="宋体" w:eastAsia="宋体" w:hAnsi="宋体" w:cs="宋体"/>
          <w:color w:val="000000"/>
          <w:sz w:val="40"/>
        </w:rPr>
        <w:t>二十九名疯女</w:t>
      </w:r>
    </w:p>
    <w:p w:rsidR="00A45C08" w:rsidRDefault="009A50F7">
      <w:pPr>
        <w:wordWrap w:val="0"/>
        <w:spacing w:line="680" w:lineRule="atLeast"/>
        <w:ind w:left="1040"/>
        <w:textAlignment w:val="baseline"/>
        <w:rPr>
          <w:sz w:val="40"/>
        </w:rPr>
      </w:pPr>
      <w:r>
        <w:rPr>
          <w:rFonts w:ascii="宋体" w:eastAsia="宋体" w:hAnsi="宋体" w:cs="宋体"/>
          <w:color w:val="000000"/>
          <w:sz w:val="40"/>
        </w:rPr>
        <w:t>七名弱智女子</w:t>
      </w:r>
    </w:p>
    <w:p w:rsidR="00A45C08" w:rsidRDefault="009A50F7">
      <w:pPr>
        <w:wordWrap w:val="0"/>
        <w:spacing w:line="680" w:lineRule="atLeast"/>
        <w:ind w:left="1040"/>
        <w:textAlignment w:val="baseline"/>
        <w:rPr>
          <w:sz w:val="40"/>
        </w:rPr>
      </w:pPr>
      <w:r>
        <w:rPr>
          <w:rFonts w:ascii="宋体" w:eastAsia="宋体" w:hAnsi="宋体" w:cs="宋体"/>
          <w:color w:val="000000"/>
          <w:sz w:val="40"/>
        </w:rPr>
        <w:t>总数：三十六。此处无狂怒型疯女。</w:t>
      </w:r>
    </w:p>
    <w:p w:rsidR="00A45C08" w:rsidRDefault="009A50F7">
      <w:pPr>
        <w:wordWrap w:val="0"/>
        <w:spacing w:line="680" w:lineRule="atLeast"/>
        <w:ind w:left="1060" w:right="60" w:hanging="820"/>
        <w:textAlignment w:val="baseline"/>
        <w:rPr>
          <w:sz w:val="40"/>
        </w:rPr>
      </w:pPr>
      <w:r>
        <w:rPr>
          <w:rFonts w:ascii="TimesNewRoman" w:eastAsia="TimesNewRoman" w:hAnsi="TimesNewRoman" w:cs="TimesNewRoman"/>
          <w:color w:val="000000"/>
          <w:sz w:val="40"/>
        </w:rPr>
        <w:t xml:space="preserve">● le Sieur de Guerrois </w:t>
      </w:r>
      <w:r>
        <w:rPr>
          <w:rFonts w:ascii="TimesNewRoman" w:eastAsia="TimesNewRoman" w:hAnsi="TimesNewRoman" w:cs="TimesNewRoman"/>
          <w:color w:val="000000"/>
          <w:sz w:val="40"/>
        </w:rPr>
        <w:t>膳宿中心，地点：</w:t>
      </w:r>
      <w:r>
        <w:rPr>
          <w:rFonts w:ascii="TimesNewRoman" w:eastAsia="TimesNewRoman" w:hAnsi="TimesNewRoman" w:cs="TimesNewRoman"/>
          <w:color w:val="000000"/>
          <w:sz w:val="40"/>
        </w:rPr>
        <w:t xml:space="preserve"> rue Vieille Notre-Dame</w:t>
      </w:r>
      <w:r>
        <w:rPr>
          <w:rFonts w:ascii="宋体" w:eastAsia="宋体" w:hAnsi="宋体" w:cs="宋体"/>
          <w:color w:val="000000"/>
          <w:sz w:val="40"/>
        </w:rPr>
        <w:t>十七名心神丧失之女子</w:t>
      </w:r>
    </w:p>
    <w:p w:rsidR="00A45C08" w:rsidRDefault="009A50F7">
      <w:pPr>
        <w:wordWrap w:val="0"/>
        <w:spacing w:line="680" w:lineRule="atLeast"/>
        <w:ind w:left="1040"/>
        <w:textAlignment w:val="baseline"/>
        <w:rPr>
          <w:sz w:val="40"/>
        </w:rPr>
      </w:pPr>
      <w:r>
        <w:rPr>
          <w:rFonts w:ascii="宋体" w:eastAsia="宋体" w:hAnsi="宋体" w:cs="宋体"/>
          <w:color w:val="000000"/>
          <w:sz w:val="40"/>
        </w:rPr>
        <w:t>此处无狂怒型疯女。</w:t>
      </w:r>
    </w:p>
    <w:p w:rsidR="00A45C08" w:rsidRDefault="009A50F7">
      <w:pPr>
        <w:wordWrap w:val="0"/>
        <w:spacing w:line="680" w:lineRule="atLeast"/>
        <w:ind w:left="240"/>
        <w:textAlignment w:val="baseline"/>
        <w:rPr>
          <w:sz w:val="40"/>
        </w:rPr>
      </w:pPr>
      <w:r>
        <w:rPr>
          <w:rFonts w:ascii="TimesNewRoman" w:eastAsia="TimesNewRoman" w:hAnsi="TimesNewRoman" w:cs="TimesNewRoman"/>
          <w:color w:val="000000"/>
          <w:sz w:val="40"/>
        </w:rPr>
        <w:t xml:space="preserve">● le Sieur Teinon </w:t>
      </w:r>
      <w:r>
        <w:rPr>
          <w:rFonts w:ascii="TimesNewRoman" w:eastAsia="TimesNewRoman" w:hAnsi="TimesNewRoman" w:cs="TimesNewRoman"/>
          <w:color w:val="000000"/>
          <w:sz w:val="40"/>
        </w:rPr>
        <w:t>膳宿中心，地点：</w:t>
      </w:r>
      <w:r>
        <w:rPr>
          <w:rFonts w:ascii="TimesNewRoman" w:eastAsia="TimesNewRoman" w:hAnsi="TimesNewRoman" w:cs="TimesNewRoman"/>
          <w:color w:val="000000"/>
          <w:sz w:val="40"/>
        </w:rPr>
        <w:t xml:space="preserve"> rue Coppeau</w:t>
      </w:r>
    </w:p>
    <w:p w:rsidR="00A45C08" w:rsidRDefault="009A50F7">
      <w:pPr>
        <w:wordWrap w:val="0"/>
        <w:spacing w:line="680" w:lineRule="atLeast"/>
        <w:ind w:left="1040"/>
        <w:textAlignment w:val="baseline"/>
        <w:rPr>
          <w:sz w:val="40"/>
        </w:rPr>
      </w:pPr>
      <w:r>
        <w:rPr>
          <w:rFonts w:ascii="宋体" w:eastAsia="宋体" w:hAnsi="宋体" w:cs="宋体"/>
          <w:color w:val="000000"/>
          <w:sz w:val="40"/>
        </w:rPr>
        <w:t>一名弱智女子</w:t>
      </w:r>
    </w:p>
    <w:p w:rsidR="00A45C08" w:rsidRDefault="009A50F7">
      <w:pPr>
        <w:wordWrap w:val="0"/>
        <w:spacing w:line="680" w:lineRule="atLeast"/>
        <w:ind w:left="1040"/>
        <w:textAlignment w:val="baseline"/>
        <w:rPr>
          <w:sz w:val="40"/>
        </w:rPr>
      </w:pPr>
      <w:r>
        <w:rPr>
          <w:rFonts w:ascii="宋体" w:eastAsia="宋体" w:hAnsi="宋体" w:cs="宋体"/>
          <w:color w:val="000000"/>
          <w:sz w:val="40"/>
        </w:rPr>
        <w:t>三名弱智男子</w:t>
      </w:r>
    </w:p>
    <w:p w:rsidR="00A45C08" w:rsidRDefault="009A50F7">
      <w:pPr>
        <w:wordWrap w:val="0"/>
        <w:spacing w:line="680" w:lineRule="atLeast"/>
        <w:ind w:left="1040"/>
        <w:textAlignment w:val="baseline"/>
        <w:rPr>
          <w:sz w:val="40"/>
        </w:rPr>
      </w:pPr>
      <w:r>
        <w:rPr>
          <w:rFonts w:ascii="宋体" w:eastAsia="宋体" w:hAnsi="宋体" w:cs="宋体"/>
          <w:color w:val="000000"/>
          <w:sz w:val="40"/>
        </w:rPr>
        <w:t>两名疯男</w:t>
      </w:r>
    </w:p>
    <w:p w:rsidR="00A45C08" w:rsidRDefault="009A50F7">
      <w:pPr>
        <w:wordWrap w:val="0"/>
        <w:spacing w:line="680" w:lineRule="atLeast"/>
        <w:ind w:left="1040"/>
        <w:textAlignment w:val="baseline"/>
        <w:rPr>
          <w:sz w:val="40"/>
        </w:rPr>
      </w:pPr>
      <w:r>
        <w:rPr>
          <w:rFonts w:ascii="宋体" w:eastAsia="宋体" w:hAnsi="宋体" w:cs="宋体"/>
          <w:color w:val="000000"/>
          <w:sz w:val="40"/>
        </w:rPr>
        <w:t>总数：六。此处无狂怒型疯人。</w:t>
      </w:r>
    </w:p>
    <w:p w:rsidR="00A45C08" w:rsidRDefault="009A50F7">
      <w:pPr>
        <w:wordWrap w:val="0"/>
        <w:spacing w:line="700" w:lineRule="atLeast"/>
        <w:ind w:left="1200" w:right="20" w:hanging="960"/>
        <w:textAlignment w:val="baseline"/>
        <w:rPr>
          <w:sz w:val="44"/>
        </w:rPr>
      </w:pPr>
      <w:r>
        <w:rPr>
          <w:rFonts w:ascii="TimesNewRoman" w:eastAsia="TimesNewRoman" w:hAnsi="TimesNewRoman" w:cs="TimesNewRoman"/>
          <w:color w:val="000000"/>
          <w:sz w:val="44"/>
        </w:rPr>
        <w:t xml:space="preserve">● la Dame Marie de Sainte-Colombe </w:t>
      </w:r>
      <w:r>
        <w:rPr>
          <w:rFonts w:ascii="TimesNewRoman" w:eastAsia="TimesNewRoman" w:hAnsi="TimesNewRoman" w:cs="TimesNewRoman"/>
          <w:color w:val="000000"/>
          <w:sz w:val="44"/>
        </w:rPr>
        <w:t>之家，地点：</w:t>
      </w:r>
      <w:r>
        <w:rPr>
          <w:rFonts w:ascii="TimesNewRoman" w:eastAsia="TimesNewRoman" w:hAnsi="TimesNewRoman" w:cs="TimesNewRoman"/>
          <w:color w:val="000000"/>
          <w:sz w:val="44"/>
        </w:rPr>
        <w:t xml:space="preserve"> place duTrône, rue de Picpus</w:t>
      </w:r>
    </w:p>
    <w:p w:rsidR="00A45C08" w:rsidRDefault="009A50F7">
      <w:pPr>
        <w:wordWrap w:val="0"/>
        <w:spacing w:line="680" w:lineRule="atLeast"/>
        <w:ind w:left="1040" w:right="40"/>
        <w:textAlignment w:val="baseline"/>
        <w:rPr>
          <w:sz w:val="40"/>
        </w:rPr>
      </w:pPr>
      <w:r>
        <w:rPr>
          <w:rFonts w:ascii="宋体" w:eastAsia="宋体" w:hAnsi="宋体" w:cs="宋体"/>
          <w:color w:val="000000"/>
          <w:sz w:val="40"/>
        </w:rPr>
        <w:t>二十八名男性心神丧失或痴呆症寄膳宿者，无女性及狂怒型疯人。</w:t>
      </w:r>
    </w:p>
    <w:p w:rsidR="00A45C08" w:rsidRDefault="009A50F7">
      <w:pPr>
        <w:wordWrap w:val="0"/>
        <w:spacing w:line="680" w:lineRule="atLeast"/>
        <w:ind w:left="240"/>
        <w:textAlignment w:val="baseline"/>
        <w:rPr>
          <w:sz w:val="40"/>
        </w:rPr>
      </w:pPr>
      <w:r>
        <w:rPr>
          <w:rFonts w:ascii="TimesNewRoman" w:eastAsia="TimesNewRoman" w:hAnsi="TimesNewRoman" w:cs="TimesNewRoman"/>
          <w:color w:val="000000"/>
          <w:sz w:val="40"/>
        </w:rPr>
        <w:t xml:space="preserve">● le Sieur Esquiros </w:t>
      </w:r>
      <w:r>
        <w:rPr>
          <w:rFonts w:ascii="TimesNewRoman" w:eastAsia="TimesNewRoman" w:hAnsi="TimesNewRoman" w:cs="TimesNewRoman"/>
          <w:color w:val="000000"/>
          <w:sz w:val="40"/>
        </w:rPr>
        <w:t>之家，地点：</w:t>
      </w:r>
      <w:r>
        <w:rPr>
          <w:rFonts w:ascii="TimesNewRoman" w:eastAsia="TimesNewRoman" w:hAnsi="TimesNewRoman" w:cs="TimesNewRoman"/>
          <w:color w:val="000000"/>
          <w:sz w:val="40"/>
        </w:rPr>
        <w:t xml:space="preserve"> rue du Chemin-Vert</w:t>
      </w:r>
    </w:p>
    <w:p w:rsidR="00A45C08" w:rsidRDefault="009A50F7">
      <w:pPr>
        <w:wordWrap w:val="0"/>
        <w:spacing w:line="680" w:lineRule="atLeast"/>
        <w:ind w:left="1040"/>
        <w:textAlignment w:val="baseline"/>
        <w:rPr>
          <w:sz w:val="40"/>
        </w:rPr>
      </w:pPr>
      <w:r>
        <w:rPr>
          <w:rFonts w:ascii="宋体" w:eastAsia="宋体" w:hAnsi="宋体" w:cs="宋体"/>
          <w:color w:val="000000"/>
          <w:sz w:val="40"/>
        </w:rPr>
        <w:t>十二名心神丧失之男子</w:t>
      </w:r>
    </w:p>
    <w:p w:rsidR="00A45C08" w:rsidRDefault="009A50F7">
      <w:pPr>
        <w:wordWrap w:val="0"/>
        <w:spacing w:line="680" w:lineRule="atLeast"/>
        <w:ind w:left="1040"/>
        <w:textAlignment w:val="baseline"/>
        <w:rPr>
          <w:sz w:val="40"/>
        </w:rPr>
      </w:pPr>
      <w:r>
        <w:rPr>
          <w:rFonts w:ascii="宋体" w:eastAsia="宋体" w:hAnsi="宋体" w:cs="宋体"/>
          <w:color w:val="000000"/>
          <w:sz w:val="40"/>
        </w:rPr>
        <w:t>九名心神丧失之女子</w:t>
      </w:r>
    </w:p>
    <w:p w:rsidR="00A45C08" w:rsidRDefault="009A50F7">
      <w:pPr>
        <w:wordWrap w:val="0"/>
        <w:spacing w:line="680" w:lineRule="atLeast"/>
        <w:ind w:left="1040"/>
        <w:textAlignment w:val="baseline"/>
        <w:rPr>
          <w:sz w:val="40"/>
        </w:rPr>
      </w:pPr>
      <w:r>
        <w:rPr>
          <w:rFonts w:ascii="宋体" w:eastAsia="宋体" w:hAnsi="宋体" w:cs="宋体"/>
          <w:color w:val="000000"/>
          <w:sz w:val="40"/>
        </w:rPr>
        <w:t>两名癫痫患者，其中一名因为此病偶尔会有心神丧失发作。</w:t>
      </w:r>
    </w:p>
    <w:p w:rsidR="00A45C08" w:rsidRDefault="009A50F7">
      <w:pPr>
        <w:wordWrap w:val="0"/>
        <w:spacing w:line="680" w:lineRule="atLeast"/>
        <w:ind w:left="240"/>
        <w:textAlignment w:val="baseline"/>
        <w:rPr>
          <w:sz w:val="40"/>
        </w:rPr>
      </w:pPr>
      <w:r>
        <w:rPr>
          <w:rFonts w:ascii="TimesNewRoman" w:eastAsia="TimesNewRoman" w:hAnsi="TimesNewRoman" w:cs="TimesNewRoman"/>
          <w:color w:val="000000"/>
          <w:sz w:val="40"/>
        </w:rPr>
        <w:t xml:space="preserve">● la veuve Bouquillon </w:t>
      </w:r>
      <w:r>
        <w:rPr>
          <w:rFonts w:ascii="TimesNewRoman" w:eastAsia="TimesNewRoman" w:hAnsi="TimesNewRoman" w:cs="TimesNewRoman"/>
          <w:color w:val="000000"/>
          <w:sz w:val="40"/>
        </w:rPr>
        <w:t>之家，地点：</w:t>
      </w:r>
      <w:r>
        <w:rPr>
          <w:rFonts w:ascii="TimesNewRoman" w:eastAsia="TimesNewRoman" w:hAnsi="TimesNewRoman" w:cs="TimesNewRoman"/>
          <w:color w:val="000000"/>
          <w:sz w:val="40"/>
        </w:rPr>
        <w:t xml:space="preserve"> le petit Char</w:t>
      </w:r>
      <w:r>
        <w:rPr>
          <w:rFonts w:ascii="TimesNewRoman" w:eastAsia="TimesNewRoman" w:hAnsi="TimesNewRoman" w:cs="TimesNewRoman"/>
          <w:color w:val="000000"/>
          <w:sz w:val="40"/>
        </w:rPr>
        <w:t>onne</w:t>
      </w:r>
    </w:p>
    <w:p w:rsidR="00A45C08" w:rsidRDefault="009A50F7">
      <w:pPr>
        <w:wordWrap w:val="0"/>
        <w:spacing w:line="680" w:lineRule="atLeast"/>
        <w:ind w:left="1040"/>
        <w:textAlignment w:val="baseline"/>
        <w:rPr>
          <w:sz w:val="40"/>
        </w:rPr>
      </w:pPr>
      <w:r>
        <w:rPr>
          <w:rFonts w:ascii="宋体" w:eastAsia="宋体" w:hAnsi="宋体" w:cs="宋体"/>
          <w:color w:val="000000"/>
          <w:sz w:val="40"/>
        </w:rPr>
        <w:t>十名心神丧失之男子</w:t>
      </w:r>
    </w:p>
    <w:p w:rsidR="00A45C08" w:rsidRDefault="009A50F7">
      <w:pPr>
        <w:wordWrap w:val="0"/>
        <w:spacing w:line="460" w:lineRule="atLeast"/>
        <w:ind w:right="160"/>
        <w:jc w:val="right"/>
        <w:textAlignment w:val="baseline"/>
        <w:rPr>
          <w:sz w:val="34"/>
        </w:rPr>
      </w:pPr>
      <w:r>
        <w:rPr>
          <w:rFonts w:ascii="楷体" w:eastAsia="楷体" w:hAnsi="楷体" w:cs="楷体"/>
          <w:color w:val="000000"/>
          <w:sz w:val="34"/>
        </w:rPr>
        <w:t>765</w:t>
      </w:r>
    </w:p>
    <w:p w:rsidR="00A45C08" w:rsidRDefault="00A45C08"/>
    <w:p w:rsidR="00A45C08" w:rsidRDefault="00A45C08">
      <w:pPr>
        <w:sectPr w:rsidR="00A45C08">
          <w:headerReference w:type="default" r:id="rId1682"/>
          <w:footerReference w:type="default" r:id="rId1683"/>
          <w:pgSz w:w="15660" w:h="23340"/>
          <w:pgMar w:top="1980" w:right="2060" w:bottom="1980" w:left="2060" w:header="1680" w:footer="1680" w:gutter="0"/>
          <w:cols w:space="720"/>
        </w:sectPr>
      </w:pPr>
    </w:p>
    <w:p w:rsidR="00A45C08" w:rsidRDefault="009A50F7">
      <w:pPr>
        <w:wordWrap w:val="0"/>
        <w:spacing w:before="880" w:line="680" w:lineRule="atLeast"/>
        <w:ind w:left="800"/>
        <w:textAlignment w:val="baseline"/>
        <w:rPr>
          <w:sz w:val="44"/>
        </w:rPr>
      </w:pPr>
      <w:r>
        <w:rPr>
          <w:rFonts w:ascii="宋体" w:eastAsia="宋体" w:hAnsi="宋体" w:cs="宋体"/>
          <w:color w:val="000000"/>
          <w:sz w:val="44"/>
        </w:rPr>
        <w:lastRenderedPageBreak/>
        <w:t>二十名心神丧失之女子</w:t>
      </w:r>
    </w:p>
    <w:p w:rsidR="00A45C08" w:rsidRDefault="009A50F7">
      <w:pPr>
        <w:wordWrap w:val="0"/>
        <w:spacing w:line="680" w:lineRule="atLeast"/>
        <w:ind w:left="800"/>
        <w:textAlignment w:val="baseline"/>
        <w:rPr>
          <w:sz w:val="44"/>
        </w:rPr>
      </w:pPr>
      <w:r>
        <w:rPr>
          <w:rFonts w:ascii="宋体" w:eastAsia="宋体" w:hAnsi="宋体" w:cs="宋体"/>
          <w:color w:val="000000"/>
          <w:sz w:val="44"/>
        </w:rPr>
        <w:t>三名狂怒型疯女</w:t>
      </w:r>
    </w:p>
    <w:p w:rsidR="00A45C08" w:rsidRDefault="009A50F7">
      <w:pPr>
        <w:wordWrap w:val="0"/>
        <w:spacing w:line="680" w:lineRule="atLeast"/>
        <w:ind w:left="60"/>
        <w:textAlignment w:val="baseline"/>
        <w:rPr>
          <w:sz w:val="44"/>
        </w:rPr>
      </w:pPr>
      <w:r>
        <w:rPr>
          <w:rFonts w:ascii="TimesNewRoman" w:eastAsia="TimesNewRoman" w:hAnsi="TimesNewRoman" w:cs="TimesNewRoman"/>
          <w:color w:val="000000"/>
          <w:sz w:val="44"/>
        </w:rPr>
        <w:t>le Sieur Belhomme</w:t>
      </w:r>
      <w:r>
        <w:rPr>
          <w:rFonts w:ascii="TimesNewRoman" w:eastAsia="TimesNewRoman" w:hAnsi="TimesNewRoman" w:cs="TimesNewRoman"/>
          <w:color w:val="000000"/>
          <w:sz w:val="44"/>
        </w:rPr>
        <w:t>之家，地点：</w:t>
      </w:r>
      <w:r>
        <w:rPr>
          <w:rFonts w:ascii="TimesNewRoman" w:eastAsia="TimesNewRoman" w:hAnsi="TimesNewRoman" w:cs="TimesNewRoman"/>
          <w:color w:val="000000"/>
          <w:sz w:val="44"/>
        </w:rPr>
        <w:t xml:space="preserve"> rue de Charonne</w:t>
      </w:r>
    </w:p>
    <w:p w:rsidR="00A45C08" w:rsidRDefault="009A50F7">
      <w:pPr>
        <w:wordWrap w:val="0"/>
        <w:spacing w:line="680" w:lineRule="atLeast"/>
        <w:ind w:left="800"/>
        <w:textAlignment w:val="baseline"/>
        <w:rPr>
          <w:sz w:val="44"/>
        </w:rPr>
      </w:pPr>
      <w:r>
        <w:rPr>
          <w:rFonts w:ascii="宋体" w:eastAsia="宋体" w:hAnsi="宋体" w:cs="宋体"/>
          <w:color w:val="000000"/>
          <w:sz w:val="44"/>
        </w:rPr>
        <w:t>十五名心神丧失之男子</w:t>
      </w:r>
    </w:p>
    <w:p w:rsidR="00A45C08" w:rsidRDefault="009A50F7">
      <w:pPr>
        <w:wordWrap w:val="0"/>
        <w:spacing w:line="680" w:lineRule="atLeast"/>
        <w:ind w:left="800"/>
        <w:textAlignment w:val="baseline"/>
        <w:rPr>
          <w:sz w:val="44"/>
        </w:rPr>
      </w:pPr>
      <w:r>
        <w:rPr>
          <w:rFonts w:ascii="宋体" w:eastAsia="宋体" w:hAnsi="宋体" w:cs="宋体"/>
          <w:color w:val="000000"/>
          <w:sz w:val="44"/>
        </w:rPr>
        <w:t>十六名心神丧失之女子</w:t>
      </w:r>
    </w:p>
    <w:p w:rsidR="00A45C08" w:rsidRDefault="009A50F7">
      <w:pPr>
        <w:wordWrap w:val="0"/>
        <w:spacing w:line="680" w:lineRule="atLeast"/>
        <w:ind w:left="800"/>
        <w:textAlignment w:val="baseline"/>
        <w:rPr>
          <w:sz w:val="44"/>
        </w:rPr>
      </w:pPr>
      <w:r>
        <w:rPr>
          <w:rFonts w:ascii="宋体" w:eastAsia="宋体" w:hAnsi="宋体" w:cs="宋体"/>
          <w:color w:val="000000"/>
          <w:sz w:val="44"/>
        </w:rPr>
        <w:t>两名狂怒型疯男</w:t>
      </w:r>
    </w:p>
    <w:p w:rsidR="00A45C08" w:rsidRDefault="009A50F7">
      <w:pPr>
        <w:wordWrap w:val="0"/>
        <w:spacing w:line="680" w:lineRule="atLeast"/>
        <w:ind w:left="60"/>
        <w:textAlignment w:val="baseline"/>
        <w:rPr>
          <w:sz w:val="44"/>
        </w:rPr>
      </w:pPr>
      <w:r>
        <w:rPr>
          <w:rFonts w:ascii="TimesNewRoman" w:eastAsia="TimesNewRoman" w:hAnsi="TimesNewRoman" w:cs="TimesNewRoman"/>
          <w:color w:val="000000"/>
          <w:sz w:val="44"/>
        </w:rPr>
        <w:t>le Sieur Picquenot</w:t>
      </w:r>
      <w:r>
        <w:rPr>
          <w:rFonts w:ascii="TimesNewRoman" w:eastAsia="TimesNewRoman" w:hAnsi="TimesNewRoman" w:cs="TimesNewRoman"/>
          <w:color w:val="000000"/>
          <w:sz w:val="44"/>
        </w:rPr>
        <w:t>之家，地点：</w:t>
      </w:r>
      <w:r>
        <w:rPr>
          <w:rFonts w:ascii="TimesNewRoman" w:eastAsia="TimesNewRoman" w:hAnsi="TimesNewRoman" w:cs="TimesNewRoman"/>
          <w:color w:val="000000"/>
          <w:sz w:val="44"/>
        </w:rPr>
        <w:t xml:space="preserve"> le petit Bercy</w:t>
      </w:r>
    </w:p>
    <w:p w:rsidR="00A45C08" w:rsidRDefault="009A50F7">
      <w:pPr>
        <w:wordWrap w:val="0"/>
        <w:spacing w:line="680" w:lineRule="atLeast"/>
        <w:ind w:left="800"/>
        <w:textAlignment w:val="baseline"/>
        <w:rPr>
          <w:sz w:val="44"/>
        </w:rPr>
      </w:pPr>
      <w:r>
        <w:rPr>
          <w:rFonts w:ascii="宋体" w:eastAsia="宋体" w:hAnsi="宋体" w:cs="宋体"/>
          <w:color w:val="000000"/>
          <w:sz w:val="44"/>
        </w:rPr>
        <w:t>五名心神丧失之男子</w:t>
      </w:r>
    </w:p>
    <w:p w:rsidR="00A45C08" w:rsidRDefault="009A50F7">
      <w:pPr>
        <w:wordWrap w:val="0"/>
        <w:spacing w:line="680" w:lineRule="atLeast"/>
        <w:ind w:left="800"/>
        <w:textAlignment w:val="baseline"/>
        <w:rPr>
          <w:sz w:val="44"/>
        </w:rPr>
      </w:pPr>
      <w:r>
        <w:rPr>
          <w:rFonts w:ascii="宋体" w:eastAsia="宋体" w:hAnsi="宋体" w:cs="宋体"/>
          <w:color w:val="000000"/>
          <w:sz w:val="44"/>
        </w:rPr>
        <w:t>一名狂怒型疯女</w:t>
      </w:r>
    </w:p>
    <w:p w:rsidR="00A45C08" w:rsidRDefault="009A50F7">
      <w:pPr>
        <w:wordWrap w:val="0"/>
        <w:spacing w:line="680" w:lineRule="atLeast"/>
        <w:ind w:left="800"/>
        <w:textAlignment w:val="baseline"/>
        <w:rPr>
          <w:sz w:val="44"/>
        </w:rPr>
      </w:pPr>
      <w:r>
        <w:rPr>
          <w:rFonts w:ascii="宋体" w:eastAsia="宋体" w:hAnsi="宋体" w:cs="宋体"/>
          <w:color w:val="000000"/>
          <w:sz w:val="44"/>
        </w:rPr>
        <w:t>一名狂怒型疯男</w:t>
      </w:r>
    </w:p>
    <w:p w:rsidR="00A45C08" w:rsidRDefault="009A50F7">
      <w:pPr>
        <w:wordWrap w:val="0"/>
        <w:spacing w:line="680" w:lineRule="atLeast"/>
        <w:ind w:left="60"/>
        <w:textAlignment w:val="baseline"/>
        <w:rPr>
          <w:sz w:val="44"/>
        </w:rPr>
      </w:pPr>
      <w:r>
        <w:rPr>
          <w:rFonts w:ascii="TimesNewRoman" w:eastAsia="TimesNewRoman" w:hAnsi="TimesNewRoman" w:cs="TimesNewRoman"/>
          <w:color w:val="000000"/>
          <w:sz w:val="44"/>
        </w:rPr>
        <w:t>la femme Marcel</w:t>
      </w:r>
      <w:r>
        <w:rPr>
          <w:rFonts w:ascii="TimesNewRoman" w:eastAsia="TimesNewRoman" w:hAnsi="TimesNewRoman" w:cs="TimesNewRoman"/>
          <w:color w:val="000000"/>
          <w:sz w:val="44"/>
        </w:rPr>
        <w:t>之家，地点：</w:t>
      </w:r>
      <w:r>
        <w:rPr>
          <w:rFonts w:ascii="TimesNewRoman" w:eastAsia="TimesNewRoman" w:hAnsi="TimesNewRoman" w:cs="TimesNewRoman"/>
          <w:color w:val="000000"/>
          <w:sz w:val="44"/>
        </w:rPr>
        <w:t xml:space="preserve"> le petit Bercy</w:t>
      </w:r>
    </w:p>
    <w:p w:rsidR="00A45C08" w:rsidRDefault="009A50F7">
      <w:pPr>
        <w:wordWrap w:val="0"/>
        <w:spacing w:line="680" w:lineRule="atLeast"/>
        <w:ind w:left="800"/>
        <w:textAlignment w:val="baseline"/>
        <w:rPr>
          <w:sz w:val="44"/>
        </w:rPr>
      </w:pPr>
      <w:r>
        <w:rPr>
          <w:rFonts w:ascii="宋体" w:eastAsia="宋体" w:hAnsi="宋体" w:cs="宋体"/>
          <w:color w:val="000000"/>
          <w:sz w:val="44"/>
        </w:rPr>
        <w:t>两名心神丧失之男子</w:t>
      </w:r>
    </w:p>
    <w:p w:rsidR="00A45C08" w:rsidRDefault="009A50F7">
      <w:pPr>
        <w:wordWrap w:val="0"/>
        <w:spacing w:line="680" w:lineRule="atLeast"/>
        <w:ind w:left="800"/>
        <w:textAlignment w:val="baseline"/>
        <w:rPr>
          <w:sz w:val="44"/>
        </w:rPr>
      </w:pPr>
      <w:r>
        <w:rPr>
          <w:rFonts w:ascii="宋体" w:eastAsia="宋体" w:hAnsi="宋体" w:cs="宋体"/>
          <w:color w:val="000000"/>
          <w:sz w:val="44"/>
        </w:rPr>
        <w:t>两名心神丧失之女子</w:t>
      </w:r>
    </w:p>
    <w:p w:rsidR="00A45C08" w:rsidRDefault="009A50F7">
      <w:pPr>
        <w:wordWrap w:val="0"/>
        <w:spacing w:line="680" w:lineRule="atLeast"/>
        <w:ind w:left="800"/>
        <w:textAlignment w:val="baseline"/>
        <w:rPr>
          <w:sz w:val="44"/>
        </w:rPr>
      </w:pPr>
      <w:r>
        <w:rPr>
          <w:rFonts w:ascii="宋体" w:eastAsia="宋体" w:hAnsi="宋体" w:cs="宋体"/>
          <w:color w:val="000000"/>
          <w:sz w:val="44"/>
        </w:rPr>
        <w:t>一名癫痫患者</w:t>
      </w:r>
    </w:p>
    <w:p w:rsidR="00A45C08" w:rsidRDefault="009A50F7">
      <w:pPr>
        <w:wordWrap w:val="0"/>
        <w:spacing w:line="680" w:lineRule="atLeast"/>
        <w:ind w:left="800"/>
        <w:textAlignment w:val="baseline"/>
        <w:rPr>
          <w:sz w:val="44"/>
        </w:rPr>
      </w:pPr>
      <w:r>
        <w:rPr>
          <w:rFonts w:ascii="宋体" w:eastAsia="宋体" w:hAnsi="宋体" w:cs="宋体"/>
          <w:color w:val="000000"/>
          <w:sz w:val="44"/>
        </w:rPr>
        <w:t>此处无狂怒型疯人</w:t>
      </w:r>
    </w:p>
    <w:p w:rsidR="00A45C08" w:rsidRDefault="009A50F7">
      <w:pPr>
        <w:wordWrap w:val="0"/>
        <w:spacing w:line="680" w:lineRule="atLeast"/>
        <w:ind w:left="60"/>
        <w:textAlignment w:val="baseline"/>
        <w:rPr>
          <w:sz w:val="44"/>
        </w:rPr>
      </w:pPr>
      <w:r>
        <w:rPr>
          <w:rFonts w:ascii="TimesNewRoman" w:eastAsia="TimesNewRoman" w:hAnsi="TimesNewRoman" w:cs="TimesNewRoman"/>
          <w:color w:val="000000"/>
          <w:sz w:val="44"/>
        </w:rPr>
        <w:t>le Sieur Bertaux</w:t>
      </w:r>
      <w:r>
        <w:rPr>
          <w:rFonts w:ascii="TimesNewRoman" w:eastAsia="TimesNewRoman" w:hAnsi="TimesNewRoman" w:cs="TimesNewRoman"/>
          <w:color w:val="000000"/>
          <w:sz w:val="44"/>
        </w:rPr>
        <w:t>之家，地点：</w:t>
      </w:r>
      <w:r>
        <w:rPr>
          <w:rFonts w:ascii="TimesNewRoman" w:eastAsia="TimesNewRoman" w:hAnsi="TimesNewRoman" w:cs="TimesNewRoman"/>
          <w:color w:val="000000"/>
          <w:sz w:val="44"/>
        </w:rPr>
        <w:t xml:space="preserve"> le petit Bercy</w:t>
      </w:r>
    </w:p>
    <w:p w:rsidR="00A45C08" w:rsidRDefault="009A50F7">
      <w:pPr>
        <w:wordWrap w:val="0"/>
        <w:spacing w:line="680" w:lineRule="atLeast"/>
        <w:ind w:left="800"/>
        <w:textAlignment w:val="baseline"/>
        <w:rPr>
          <w:sz w:val="44"/>
        </w:rPr>
      </w:pPr>
      <w:r>
        <w:rPr>
          <w:rFonts w:ascii="宋体" w:eastAsia="宋体" w:hAnsi="宋体" w:cs="宋体"/>
          <w:color w:val="000000"/>
          <w:sz w:val="44"/>
        </w:rPr>
        <w:t>两名心神丧失之男子</w:t>
      </w:r>
    </w:p>
    <w:p w:rsidR="00A45C08" w:rsidRDefault="009A50F7">
      <w:pPr>
        <w:wordWrap w:val="0"/>
        <w:spacing w:line="680" w:lineRule="atLeast"/>
        <w:ind w:left="800"/>
        <w:textAlignment w:val="baseline"/>
        <w:rPr>
          <w:sz w:val="44"/>
        </w:rPr>
      </w:pPr>
      <w:r>
        <w:rPr>
          <w:rFonts w:ascii="宋体" w:eastAsia="宋体" w:hAnsi="宋体" w:cs="宋体"/>
          <w:color w:val="000000"/>
          <w:sz w:val="44"/>
        </w:rPr>
        <w:t>一名心神丧失之女子</w:t>
      </w:r>
    </w:p>
    <w:p w:rsidR="00A45C08" w:rsidRDefault="009A50F7">
      <w:pPr>
        <w:wordWrap w:val="0"/>
        <w:spacing w:line="680" w:lineRule="atLeast"/>
        <w:ind w:left="800"/>
        <w:textAlignment w:val="baseline"/>
        <w:rPr>
          <w:sz w:val="44"/>
        </w:rPr>
      </w:pPr>
      <w:r>
        <w:rPr>
          <w:rFonts w:ascii="宋体" w:eastAsia="宋体" w:hAnsi="宋体" w:cs="宋体"/>
          <w:color w:val="000000"/>
          <w:sz w:val="44"/>
        </w:rPr>
        <w:t>三名狂怒型疯男</w:t>
      </w:r>
    </w:p>
    <w:p w:rsidR="00A45C08" w:rsidRDefault="009A50F7">
      <w:pPr>
        <w:wordWrap w:val="0"/>
        <w:spacing w:line="680" w:lineRule="atLeast"/>
        <w:ind w:left="60"/>
        <w:textAlignment w:val="baseline"/>
        <w:rPr>
          <w:sz w:val="44"/>
        </w:rPr>
      </w:pPr>
      <w:r>
        <w:rPr>
          <w:rFonts w:ascii="TimesNewRoman" w:eastAsia="TimesNewRoman" w:hAnsi="TimesNewRoman" w:cs="TimesNewRoman"/>
          <w:color w:val="000000"/>
          <w:sz w:val="44"/>
        </w:rPr>
        <w:t>les religieux Picpus</w:t>
      </w:r>
      <w:r>
        <w:rPr>
          <w:rFonts w:ascii="TimesNewRoman" w:eastAsia="TimesNewRoman" w:hAnsi="TimesNewRoman" w:cs="TimesNewRoman"/>
          <w:color w:val="000000"/>
          <w:sz w:val="44"/>
        </w:rPr>
        <w:t>之家，地点：</w:t>
      </w:r>
      <w:r>
        <w:rPr>
          <w:rFonts w:ascii="TimesNewRoman" w:eastAsia="TimesNewRoman" w:hAnsi="TimesNewRoman" w:cs="TimesNewRoman"/>
          <w:color w:val="000000"/>
          <w:sz w:val="44"/>
        </w:rPr>
        <w:t xml:space="preserve"> Picpus</w:t>
      </w:r>
    </w:p>
    <w:p w:rsidR="00A45C08" w:rsidRDefault="009A50F7">
      <w:pPr>
        <w:wordWrap w:val="0"/>
        <w:spacing w:line="680" w:lineRule="atLeast"/>
        <w:ind w:left="800"/>
        <w:textAlignment w:val="baseline"/>
        <w:rPr>
          <w:sz w:val="44"/>
        </w:rPr>
      </w:pPr>
      <w:r>
        <w:rPr>
          <w:rFonts w:ascii="宋体" w:eastAsia="宋体" w:hAnsi="宋体" w:cs="宋体"/>
          <w:color w:val="000000"/>
          <w:sz w:val="44"/>
        </w:rPr>
        <w:t>三名心神丧失之男子</w:t>
      </w:r>
    </w:p>
    <w:p w:rsidR="00A45C08" w:rsidRDefault="009A50F7">
      <w:pPr>
        <w:wordWrap w:val="0"/>
        <w:spacing w:line="680" w:lineRule="atLeast"/>
        <w:ind w:left="60"/>
        <w:textAlignment w:val="baseline"/>
        <w:rPr>
          <w:sz w:val="44"/>
        </w:rPr>
      </w:pPr>
      <w:r>
        <w:rPr>
          <w:rFonts w:ascii="TimesNewRoman" w:eastAsia="TimesNewRoman" w:hAnsi="TimesNewRoman" w:cs="TimesNewRoman"/>
          <w:color w:val="000000"/>
          <w:sz w:val="44"/>
        </w:rPr>
        <w:t>le Sieur Cornilliaux</w:t>
      </w:r>
      <w:r>
        <w:rPr>
          <w:rFonts w:ascii="TimesNewRoman" w:eastAsia="TimesNewRoman" w:hAnsi="TimesNewRoman" w:cs="TimesNewRoman"/>
          <w:color w:val="000000"/>
          <w:sz w:val="44"/>
        </w:rPr>
        <w:t>之家，地点：</w:t>
      </w:r>
      <w:r>
        <w:rPr>
          <w:rFonts w:ascii="TimesNewRoman" w:eastAsia="TimesNewRoman" w:hAnsi="TimesNewRoman" w:cs="TimesNewRoman"/>
          <w:color w:val="000000"/>
          <w:sz w:val="44"/>
        </w:rPr>
        <w:t xml:space="preserve"> Charonne</w:t>
      </w:r>
    </w:p>
    <w:p w:rsidR="00A45C08" w:rsidRDefault="009A50F7">
      <w:pPr>
        <w:wordWrap w:val="0"/>
        <w:spacing w:line="680" w:lineRule="atLeast"/>
        <w:ind w:left="800"/>
        <w:textAlignment w:val="baseline"/>
        <w:rPr>
          <w:sz w:val="44"/>
        </w:rPr>
      </w:pPr>
      <w:r>
        <w:rPr>
          <w:rFonts w:ascii="宋体" w:eastAsia="宋体" w:hAnsi="宋体" w:cs="宋体"/>
          <w:color w:val="000000"/>
          <w:sz w:val="44"/>
        </w:rPr>
        <w:t>一名心神丧失之男子</w:t>
      </w:r>
    </w:p>
    <w:p w:rsidR="00A45C08" w:rsidRDefault="009A50F7">
      <w:pPr>
        <w:wordWrap w:val="0"/>
        <w:spacing w:line="680" w:lineRule="atLeast"/>
        <w:ind w:left="800"/>
        <w:textAlignment w:val="baseline"/>
        <w:rPr>
          <w:sz w:val="44"/>
        </w:rPr>
      </w:pPr>
      <w:r>
        <w:rPr>
          <w:rFonts w:ascii="宋体" w:eastAsia="宋体" w:hAnsi="宋体" w:cs="宋体"/>
          <w:color w:val="000000"/>
          <w:sz w:val="44"/>
        </w:rPr>
        <w:t>一名心神丧失之女子</w:t>
      </w:r>
    </w:p>
    <w:p w:rsidR="00A45C08" w:rsidRDefault="009A50F7">
      <w:pPr>
        <w:wordWrap w:val="0"/>
        <w:spacing w:line="680" w:lineRule="atLeast"/>
        <w:ind w:left="820" w:right="2260" w:hanging="760"/>
        <w:textAlignment w:val="baseline"/>
        <w:rPr>
          <w:sz w:val="44"/>
        </w:rPr>
      </w:pPr>
      <w:r>
        <w:rPr>
          <w:rFonts w:ascii="TimesNewRoman" w:eastAsia="TimesNewRoman" w:hAnsi="TimesNewRoman" w:cs="TimesNewRoman"/>
          <w:color w:val="000000"/>
          <w:sz w:val="44"/>
        </w:rPr>
        <w:t>le Sieur Lasmezas</w:t>
      </w:r>
      <w:r>
        <w:rPr>
          <w:rFonts w:ascii="TimesNewRoman" w:eastAsia="TimesNewRoman" w:hAnsi="TimesNewRoman" w:cs="TimesNewRoman"/>
          <w:color w:val="000000"/>
          <w:sz w:val="44"/>
        </w:rPr>
        <w:t>之家，地点：</w:t>
      </w:r>
      <w:r>
        <w:rPr>
          <w:rFonts w:ascii="TimesNewRoman" w:eastAsia="TimesNewRoman" w:hAnsi="TimesNewRoman" w:cs="TimesNewRoman"/>
          <w:color w:val="000000"/>
          <w:sz w:val="44"/>
        </w:rPr>
        <w:t xml:space="preserve"> rue de Charonne</w:t>
      </w:r>
      <w:r>
        <w:rPr>
          <w:rFonts w:ascii="宋体" w:eastAsia="宋体" w:hAnsi="宋体" w:cs="宋体"/>
          <w:color w:val="000000"/>
          <w:sz w:val="44"/>
        </w:rPr>
        <w:t>此处只有寄膳宿者，无人患有心神丧失。</w:t>
      </w:r>
    </w:p>
    <w:p w:rsidR="00A45C08" w:rsidRDefault="009A50F7">
      <w:pPr>
        <w:wordWrap w:val="0"/>
        <w:spacing w:line="460" w:lineRule="atLeast"/>
        <w:ind w:left="220"/>
        <w:textAlignment w:val="baseline"/>
        <w:rPr>
          <w:sz w:val="33"/>
        </w:rPr>
      </w:pPr>
      <w:r>
        <w:rPr>
          <w:rFonts w:ascii="仿宋" w:eastAsia="仿宋" w:hAnsi="仿宋" w:cs="仿宋"/>
          <w:color w:val="000000"/>
          <w:sz w:val="33"/>
        </w:rPr>
        <w:t>766</w:t>
      </w:r>
    </w:p>
    <w:p w:rsidR="00A45C08" w:rsidRDefault="00A45C08"/>
    <w:p w:rsidR="00A45C08" w:rsidRDefault="00A45C08">
      <w:pPr>
        <w:sectPr w:rsidR="00A45C08">
          <w:headerReference w:type="default" r:id="rId1684"/>
          <w:footerReference w:type="default" r:id="rId1685"/>
          <w:pgSz w:w="15660" w:h="23340"/>
          <w:pgMar w:top="1980" w:right="2280" w:bottom="1980" w:left="2280" w:header="1680" w:footer="1680" w:gutter="0"/>
          <w:cols w:space="720"/>
        </w:sectPr>
      </w:pPr>
    </w:p>
    <w:p w:rsidR="00A45C08" w:rsidRDefault="009A50F7">
      <w:pPr>
        <w:wordWrap w:val="0"/>
        <w:spacing w:before="1020" w:line="700" w:lineRule="atLeast"/>
        <w:ind w:left="1280" w:right="2800" w:hanging="820"/>
        <w:textAlignment w:val="baseline"/>
        <w:rPr>
          <w:sz w:val="42"/>
        </w:rPr>
      </w:pPr>
      <w:r>
        <w:rPr>
          <w:rFonts w:ascii="TimesNewRoman" w:eastAsia="TimesNewRoman" w:hAnsi="TimesNewRoman" w:cs="TimesNewRoman"/>
          <w:color w:val="000000"/>
          <w:sz w:val="42"/>
        </w:rPr>
        <w:lastRenderedPageBreak/>
        <w:t>● Saint- Lazare</w:t>
      </w:r>
      <w:r>
        <w:rPr>
          <w:rFonts w:ascii="TimesNewRoman" w:eastAsia="TimesNewRoman" w:hAnsi="TimesNewRoman" w:cs="TimesNewRoman"/>
          <w:color w:val="000000"/>
          <w:sz w:val="42"/>
        </w:rPr>
        <w:t>之家，地点：</w:t>
      </w:r>
      <w:r>
        <w:rPr>
          <w:rFonts w:ascii="TimesNewRoman" w:eastAsia="TimesNewRoman" w:hAnsi="TimesNewRoman" w:cs="TimesNewRoman"/>
          <w:color w:val="000000"/>
          <w:sz w:val="42"/>
        </w:rPr>
        <w:t xml:space="preserve"> faubourg Saint- Denis</w:t>
      </w:r>
      <w:r>
        <w:rPr>
          <w:rFonts w:ascii="宋体" w:eastAsia="宋体" w:hAnsi="宋体" w:cs="宋体"/>
          <w:color w:val="000000"/>
          <w:sz w:val="42"/>
        </w:rPr>
        <w:t>十七名疯女。</w:t>
      </w:r>
    </w:p>
    <w:p w:rsidR="00A45C08" w:rsidRDefault="009A50F7">
      <w:pPr>
        <w:wordWrap w:val="0"/>
        <w:spacing w:line="700" w:lineRule="atLeast"/>
        <w:ind w:left="460"/>
        <w:textAlignment w:val="baseline"/>
        <w:rPr>
          <w:sz w:val="42"/>
        </w:rPr>
      </w:pPr>
      <w:r>
        <w:rPr>
          <w:rFonts w:ascii="TimesNewRoman" w:eastAsia="TimesNewRoman" w:hAnsi="TimesNewRoman" w:cs="TimesNewRoman"/>
          <w:color w:val="000000"/>
          <w:sz w:val="42"/>
        </w:rPr>
        <w:t>● la Demoiselle Douay</w:t>
      </w:r>
      <w:r>
        <w:rPr>
          <w:rFonts w:ascii="TimesNewRoman" w:eastAsia="TimesNewRoman" w:hAnsi="TimesNewRoman" w:cs="TimesNewRoman"/>
          <w:color w:val="000000"/>
          <w:sz w:val="42"/>
        </w:rPr>
        <w:t>膳宿中心，地点：</w:t>
      </w:r>
      <w:r>
        <w:rPr>
          <w:rFonts w:ascii="TimesNewRoman" w:eastAsia="TimesNewRoman" w:hAnsi="TimesNewRoman" w:cs="TimesNewRoman"/>
          <w:color w:val="000000"/>
          <w:sz w:val="42"/>
        </w:rPr>
        <w:t xml:space="preserve"> rue de Bellefond</w:t>
      </w:r>
    </w:p>
    <w:p w:rsidR="00A45C08" w:rsidRDefault="009A50F7">
      <w:pPr>
        <w:wordWrap w:val="0"/>
        <w:spacing w:line="700" w:lineRule="atLeast"/>
        <w:ind w:left="1220"/>
        <w:textAlignment w:val="baseline"/>
        <w:rPr>
          <w:sz w:val="42"/>
        </w:rPr>
      </w:pPr>
      <w:r>
        <w:rPr>
          <w:rFonts w:ascii="宋体" w:eastAsia="宋体" w:hAnsi="宋体" w:cs="宋体"/>
          <w:color w:val="000000"/>
          <w:sz w:val="42"/>
        </w:rPr>
        <w:t>十五名疯女</w:t>
      </w:r>
    </w:p>
    <w:p w:rsidR="00A45C08" w:rsidRDefault="009A50F7">
      <w:pPr>
        <w:wordWrap w:val="0"/>
        <w:spacing w:line="700" w:lineRule="atLeast"/>
        <w:ind w:left="1220"/>
        <w:textAlignment w:val="baseline"/>
        <w:rPr>
          <w:sz w:val="42"/>
        </w:rPr>
      </w:pPr>
      <w:r>
        <w:rPr>
          <w:rFonts w:ascii="宋体" w:eastAsia="宋体" w:hAnsi="宋体" w:cs="宋体"/>
          <w:color w:val="000000"/>
          <w:sz w:val="42"/>
        </w:rPr>
        <w:t>五名狂怒型疯女</w:t>
      </w:r>
    </w:p>
    <w:p w:rsidR="00A45C08" w:rsidRDefault="009A50F7">
      <w:pPr>
        <w:wordWrap w:val="0"/>
        <w:spacing w:line="700" w:lineRule="atLeast"/>
        <w:ind w:left="460"/>
        <w:textAlignment w:val="baseline"/>
        <w:rPr>
          <w:sz w:val="42"/>
        </w:rPr>
      </w:pPr>
      <w:r>
        <w:rPr>
          <w:rFonts w:ascii="TimesNewRoman" w:eastAsia="TimesNewRoman" w:hAnsi="TimesNewRoman" w:cs="TimesNewRoman"/>
          <w:color w:val="000000"/>
          <w:sz w:val="42"/>
        </w:rPr>
        <w:t>● le Sieur Huguet</w:t>
      </w:r>
      <w:r>
        <w:rPr>
          <w:rFonts w:ascii="TimesNewRoman" w:eastAsia="TimesNewRoman" w:hAnsi="TimesNewRoman" w:cs="TimesNewRoman"/>
          <w:color w:val="000000"/>
          <w:sz w:val="42"/>
        </w:rPr>
        <w:t>膳宿中心，地点：</w:t>
      </w:r>
      <w:r>
        <w:rPr>
          <w:rFonts w:ascii="TimesNewRoman" w:eastAsia="TimesNewRoman" w:hAnsi="TimesNewRoman" w:cs="TimesNewRoman"/>
          <w:color w:val="000000"/>
          <w:sz w:val="42"/>
        </w:rPr>
        <w:t xml:space="preserve"> rue des Martyrs</w:t>
      </w:r>
    </w:p>
    <w:p w:rsidR="00A45C08" w:rsidRDefault="009A50F7">
      <w:pPr>
        <w:wordWrap w:val="0"/>
        <w:spacing w:line="700" w:lineRule="atLeast"/>
        <w:ind w:left="1220"/>
        <w:textAlignment w:val="baseline"/>
        <w:rPr>
          <w:sz w:val="42"/>
        </w:rPr>
      </w:pPr>
      <w:r>
        <w:rPr>
          <w:rFonts w:ascii="宋体" w:eastAsia="宋体" w:hAnsi="宋体" w:cs="宋体"/>
          <w:color w:val="000000"/>
          <w:sz w:val="42"/>
        </w:rPr>
        <w:t>六名疯人</w:t>
      </w:r>
    </w:p>
    <w:p w:rsidR="00A45C08" w:rsidRDefault="009A50F7">
      <w:pPr>
        <w:wordWrap w:val="0"/>
        <w:spacing w:line="700" w:lineRule="atLeast"/>
        <w:ind w:left="1220"/>
        <w:textAlignment w:val="baseline"/>
        <w:rPr>
          <w:sz w:val="42"/>
        </w:rPr>
      </w:pPr>
      <w:r>
        <w:rPr>
          <w:rFonts w:ascii="宋体" w:eastAsia="宋体" w:hAnsi="宋体" w:cs="宋体"/>
          <w:color w:val="000000"/>
          <w:sz w:val="42"/>
        </w:rPr>
        <w:t>三名疯女</w:t>
      </w:r>
    </w:p>
    <w:p w:rsidR="00A45C08" w:rsidRDefault="00A45C08">
      <w:pPr>
        <w:wordWrap w:val="0"/>
        <w:spacing w:line="720" w:lineRule="exact"/>
        <w:textAlignment w:val="baseline"/>
        <w:rPr>
          <w:sz w:val="42"/>
        </w:rPr>
      </w:pPr>
    </w:p>
    <w:p w:rsidR="00A45C08" w:rsidRDefault="009A50F7">
      <w:pPr>
        <w:wordWrap w:val="0"/>
        <w:spacing w:line="600" w:lineRule="atLeast"/>
        <w:ind w:left="2240"/>
        <w:textAlignment w:val="baseline"/>
        <w:rPr>
          <w:sz w:val="44"/>
        </w:rPr>
      </w:pPr>
      <w:r>
        <w:rPr>
          <w:rFonts w:ascii="TimesNewRoman" w:eastAsia="TimesNewRoman" w:hAnsi="TimesNewRoman" w:cs="TimesNewRoman"/>
          <w:color w:val="000000"/>
          <w:sz w:val="44"/>
        </w:rPr>
        <w:t>特农，《救护院文件》</w:t>
      </w:r>
      <w:r>
        <w:rPr>
          <w:rFonts w:ascii="TimesNewRoman" w:eastAsia="TimesNewRoman" w:hAnsi="TimesNewRoman" w:cs="TimesNewRoman"/>
          <w:color w:val="000000"/>
          <w:sz w:val="44"/>
        </w:rPr>
        <w:t>(Papiers sur les Hôpitaux)</w:t>
      </w:r>
    </w:p>
    <w:p w:rsidR="00A45C08" w:rsidRDefault="009A50F7">
      <w:pPr>
        <w:wordWrap w:val="0"/>
        <w:spacing w:line="600" w:lineRule="atLeast"/>
        <w:ind w:left="1220"/>
        <w:textAlignment w:val="baseline"/>
        <w:rPr>
          <w:sz w:val="44"/>
        </w:rPr>
      </w:pPr>
      <w:r>
        <w:rPr>
          <w:rFonts w:ascii="仿宋" w:eastAsia="仿宋" w:hAnsi="仿宋" w:cs="仿宋"/>
          <w:color w:val="000000"/>
          <w:sz w:val="44"/>
        </w:rPr>
        <w:t>特农由加列</w:t>
      </w:r>
      <w:r>
        <w:rPr>
          <w:rFonts w:ascii="仿宋" w:eastAsia="仿宋" w:hAnsi="仿宋" w:cs="仿宋"/>
          <w:color w:val="000000"/>
          <w:sz w:val="44"/>
        </w:rPr>
        <w:t>(Gallet)</w:t>
      </w:r>
      <w:r>
        <w:rPr>
          <w:rFonts w:ascii="仿宋" w:eastAsia="仿宋" w:hAnsi="仿宋" w:cs="仿宋"/>
          <w:color w:val="000000"/>
          <w:sz w:val="44"/>
        </w:rPr>
        <w:t>警长的报告中转抄了这些数字，</w:t>
      </w:r>
    </w:p>
    <w:p w:rsidR="00A45C08" w:rsidRDefault="009A50F7">
      <w:pPr>
        <w:wordWrap w:val="0"/>
        <w:spacing w:line="600" w:lineRule="atLeast"/>
        <w:ind w:left="1580"/>
        <w:textAlignment w:val="baseline"/>
        <w:rPr>
          <w:sz w:val="44"/>
        </w:rPr>
      </w:pPr>
      <w:r>
        <w:rPr>
          <w:rFonts w:ascii="TimesNewRoman" w:eastAsia="TimesNewRoman" w:hAnsi="TimesNewRoman" w:cs="TimesNewRoman"/>
          <w:color w:val="000000"/>
          <w:sz w:val="44"/>
        </w:rPr>
        <w:t>调查范围：</w:t>
      </w:r>
      <w:r>
        <w:rPr>
          <w:rFonts w:ascii="TimesNewRoman" w:eastAsia="TimesNewRoman" w:hAnsi="TimesNewRoman" w:cs="TimesNewRoman"/>
          <w:color w:val="000000"/>
          <w:sz w:val="44"/>
        </w:rPr>
        <w:t xml:space="preserve"> </w:t>
      </w:r>
      <w:r>
        <w:rPr>
          <w:rFonts w:ascii="TimesNewRoman" w:eastAsia="TimesNewRoman" w:hAnsi="TimesNewRoman" w:cs="TimesNewRoman"/>
          <w:color w:val="000000"/>
          <w:sz w:val="44"/>
        </w:rPr>
        <w:t>Saint- Jacques</w:t>
      </w:r>
      <w:r>
        <w:rPr>
          <w:rFonts w:ascii="TimesNewRoman" w:eastAsia="TimesNewRoman" w:hAnsi="TimesNewRoman" w:cs="TimesNewRoman"/>
          <w:color w:val="000000"/>
          <w:sz w:val="44"/>
        </w:rPr>
        <w:t>，</w:t>
      </w:r>
      <w:r>
        <w:rPr>
          <w:rFonts w:ascii="TimesNewRoman" w:eastAsia="TimesNewRoman" w:hAnsi="TimesNewRoman" w:cs="TimesNewRoman"/>
          <w:color w:val="000000"/>
          <w:sz w:val="44"/>
        </w:rPr>
        <w:t xml:space="preserve"> Saint- Marcel</w:t>
      </w:r>
      <w:r>
        <w:rPr>
          <w:rFonts w:ascii="TimesNewRoman" w:eastAsia="TimesNewRoman" w:hAnsi="TimesNewRoman" w:cs="TimesNewRoman"/>
          <w:color w:val="000000"/>
          <w:sz w:val="44"/>
        </w:rPr>
        <w:t>，</w:t>
      </w:r>
      <w:r>
        <w:rPr>
          <w:rFonts w:ascii="TimesNewRoman" w:eastAsia="TimesNewRoman" w:hAnsi="TimesNewRoman" w:cs="TimesNewRoman"/>
          <w:color w:val="000000"/>
          <w:sz w:val="44"/>
        </w:rPr>
        <w:t xml:space="preserve"> d' Enfer</w:t>
      </w:r>
      <w:r>
        <w:rPr>
          <w:rFonts w:ascii="TimesNewRoman" w:eastAsia="TimesNewRoman" w:hAnsi="TimesNewRoman" w:cs="TimesNewRoman"/>
          <w:color w:val="000000"/>
          <w:sz w:val="44"/>
        </w:rPr>
        <w:t>郊区</w:t>
      </w:r>
    </w:p>
    <w:p w:rsidR="00A45C08" w:rsidRDefault="009A50F7">
      <w:pPr>
        <w:wordWrap w:val="0"/>
        <w:spacing w:line="600" w:lineRule="atLeast"/>
        <w:ind w:left="2660"/>
        <w:textAlignment w:val="baseline"/>
        <w:rPr>
          <w:sz w:val="44"/>
        </w:rPr>
      </w:pPr>
      <w:r>
        <w:rPr>
          <w:rFonts w:ascii="TimesNewRoman" w:eastAsia="TimesNewRoman" w:hAnsi="TimesNewRoman" w:cs="TimesNewRoman"/>
          <w:color w:val="000000"/>
          <w:sz w:val="44"/>
        </w:rPr>
        <w:t>Saint- Antoine</w:t>
      </w:r>
      <w:r>
        <w:rPr>
          <w:rFonts w:ascii="TimesNewRoman" w:eastAsia="TimesNewRoman" w:hAnsi="TimesNewRoman" w:cs="TimesNewRoman"/>
          <w:color w:val="000000"/>
          <w:sz w:val="44"/>
        </w:rPr>
        <w:t>郊区的数字来自朱宏</w:t>
      </w:r>
      <w:r>
        <w:rPr>
          <w:rFonts w:ascii="TimesNewRoman" w:eastAsia="TimesNewRoman" w:hAnsi="TimesNewRoman" w:cs="TimesNewRoman"/>
          <w:color w:val="000000"/>
          <w:sz w:val="44"/>
        </w:rPr>
        <w:t>(Joron)</w:t>
      </w:r>
      <w:r>
        <w:rPr>
          <w:rFonts w:ascii="TimesNewRoman" w:eastAsia="TimesNewRoman" w:hAnsi="TimesNewRoman" w:cs="TimesNewRoman"/>
          <w:color w:val="000000"/>
          <w:sz w:val="44"/>
        </w:rPr>
        <w:t>，</w:t>
      </w:r>
    </w:p>
    <w:p w:rsidR="00A45C08" w:rsidRDefault="009A50F7">
      <w:pPr>
        <w:wordWrap w:val="0"/>
        <w:spacing w:line="600" w:lineRule="atLeast"/>
        <w:ind w:left="4820"/>
        <w:textAlignment w:val="baseline"/>
        <w:rPr>
          <w:sz w:val="44"/>
        </w:rPr>
      </w:pPr>
      <w:r>
        <w:rPr>
          <w:rFonts w:ascii="仿宋" w:eastAsia="仿宋" w:hAnsi="仿宋" w:cs="仿宋"/>
          <w:color w:val="000000"/>
          <w:sz w:val="44"/>
        </w:rPr>
        <w:t>蒙马特地区则来自胡杰</w:t>
      </w:r>
      <w:r>
        <w:rPr>
          <w:rFonts w:ascii="仿宋" w:eastAsia="仿宋" w:hAnsi="仿宋" w:cs="仿宋"/>
          <w:color w:val="000000"/>
          <w:sz w:val="44"/>
        </w:rPr>
        <w:t>(Huget)</w:t>
      </w:r>
    </w:p>
    <w:p w:rsidR="00A45C08" w:rsidRDefault="00A45C08">
      <w:pPr>
        <w:wordWrap w:val="0"/>
        <w:spacing w:line="540" w:lineRule="exact"/>
        <w:textAlignment w:val="baseline"/>
        <w:rPr>
          <w:sz w:val="44"/>
        </w:rPr>
      </w:pPr>
    </w:p>
    <w:p w:rsidR="00A45C08" w:rsidRDefault="00A45C08">
      <w:pPr>
        <w:wordWrap w:val="0"/>
        <w:spacing w:line="540" w:lineRule="exact"/>
        <w:textAlignment w:val="baseline"/>
        <w:rPr>
          <w:sz w:val="44"/>
        </w:rPr>
      </w:pPr>
    </w:p>
    <w:p w:rsidR="00A45C08" w:rsidRDefault="009A50F7">
      <w:pPr>
        <w:wordWrap w:val="0"/>
        <w:spacing w:line="800" w:lineRule="atLeast"/>
        <w:ind w:left="460"/>
        <w:textAlignment w:val="baseline"/>
        <w:rPr>
          <w:sz w:val="60"/>
        </w:rPr>
      </w:pPr>
      <w:r>
        <w:rPr>
          <w:rFonts w:ascii="黑体" w:eastAsia="黑体" w:hAnsi="黑体" w:cs="黑体"/>
          <w:b/>
          <w:color w:val="000000"/>
          <w:sz w:val="60"/>
        </w:rPr>
        <w:t>救援与惩罚</w:t>
      </w:r>
    </w:p>
    <w:p w:rsidR="00A45C08" w:rsidRDefault="00A45C08">
      <w:pPr>
        <w:wordWrap w:val="0"/>
        <w:spacing w:line="740" w:lineRule="exact"/>
        <w:textAlignment w:val="baseline"/>
        <w:rPr>
          <w:sz w:val="60"/>
        </w:rPr>
      </w:pPr>
    </w:p>
    <w:p w:rsidR="00A45C08" w:rsidRDefault="009A50F7">
      <w:pPr>
        <w:wordWrap w:val="0"/>
        <w:spacing w:line="700" w:lineRule="atLeast"/>
        <w:ind w:left="460" w:firstLine="860"/>
        <w:textAlignment w:val="baseline"/>
        <w:rPr>
          <w:sz w:val="42"/>
        </w:rPr>
      </w:pPr>
      <w:r>
        <w:rPr>
          <w:rFonts w:ascii="宋体" w:eastAsia="宋体" w:hAnsi="宋体" w:cs="宋体"/>
          <w:color w:val="000000"/>
          <w:sz w:val="42"/>
        </w:rPr>
        <w:t>有关收容体制的改革，最早、同时也是其中最具特色的文本之一，为波多</w:t>
      </w:r>
      <w:r>
        <w:rPr>
          <w:rFonts w:ascii="宋体" w:eastAsia="宋体" w:hAnsi="宋体" w:cs="宋体"/>
          <w:color w:val="000000"/>
          <w:sz w:val="42"/>
        </w:rPr>
        <w:t>(Baudeau)</w:t>
      </w:r>
      <w:r>
        <w:rPr>
          <w:rFonts w:ascii="宋体" w:eastAsia="宋体" w:hAnsi="宋体" w:cs="宋体"/>
          <w:color w:val="000000"/>
          <w:sz w:val="42"/>
        </w:rPr>
        <w:t>写成于</w:t>
      </w:r>
      <w:r>
        <w:rPr>
          <w:rFonts w:ascii="宋体" w:eastAsia="宋体" w:hAnsi="宋体" w:cs="宋体"/>
          <w:color w:val="000000"/>
          <w:sz w:val="42"/>
        </w:rPr>
        <w:t>1765</w:t>
      </w:r>
      <w:r>
        <w:rPr>
          <w:rFonts w:ascii="宋体" w:eastAsia="宋体" w:hAnsi="宋体" w:cs="宋体"/>
          <w:color w:val="000000"/>
          <w:sz w:val="42"/>
        </w:rPr>
        <w:t>年。在这篇文本中，我们可以看到把病人之援助和惩罚性监禁之间的纯粹分离样态：前者被认为必须在家中进行，属于私人慈善事业，对于后者，波多提出一种在死亡和工作间严格的、近乎数学式的平衡。</w:t>
      </w:r>
    </w:p>
    <w:p w:rsidR="00A45C08" w:rsidRDefault="009A50F7">
      <w:pPr>
        <w:wordWrap w:val="0"/>
        <w:spacing w:line="700" w:lineRule="atLeast"/>
        <w:ind w:left="460" w:right="20" w:firstLine="860"/>
        <w:textAlignment w:val="baseline"/>
        <w:rPr>
          <w:sz w:val="42"/>
        </w:rPr>
      </w:pPr>
      <w:r>
        <w:rPr>
          <w:rFonts w:ascii="宋体" w:eastAsia="宋体" w:hAnsi="宋体" w:cs="宋体"/>
          <w:color w:val="000000"/>
          <w:sz w:val="42"/>
        </w:rPr>
        <w:t>“</w:t>
      </w:r>
      <w:r>
        <w:rPr>
          <w:rFonts w:ascii="宋体" w:eastAsia="宋体" w:hAnsi="宋体" w:cs="宋体"/>
          <w:color w:val="000000"/>
          <w:sz w:val="42"/>
        </w:rPr>
        <w:t>我们完全不再考虑建议设立公共医疗所。它们的收入和建筑将归每一教区之广施公库所有，并受慈善院总管理局</w:t>
      </w:r>
    </w:p>
    <w:p w:rsidR="00A45C08" w:rsidRDefault="009A50F7">
      <w:pPr>
        <w:wordWrap w:val="0"/>
        <w:spacing w:line="440" w:lineRule="atLeast"/>
        <w:ind w:right="180"/>
        <w:jc w:val="right"/>
        <w:textAlignment w:val="baseline"/>
        <w:rPr>
          <w:sz w:val="33"/>
        </w:rPr>
      </w:pPr>
      <w:r>
        <w:rPr>
          <w:rFonts w:ascii="仿宋" w:eastAsia="仿宋" w:hAnsi="仿宋" w:cs="仿宋"/>
          <w:color w:val="000000"/>
          <w:sz w:val="33"/>
        </w:rPr>
        <w:lastRenderedPageBreak/>
        <w:t>767</w:t>
      </w:r>
    </w:p>
    <w:p w:rsidR="00A45C08" w:rsidRDefault="00A45C08"/>
    <w:p w:rsidR="00A45C08" w:rsidRDefault="00A45C08">
      <w:pPr>
        <w:sectPr w:rsidR="00A45C08">
          <w:headerReference w:type="default" r:id="rId1686"/>
          <w:footerReference w:type="default" r:id="rId1687"/>
          <w:pgSz w:w="15660" w:h="23340"/>
          <w:pgMar w:top="1980" w:right="1940" w:bottom="1980" w:left="1940" w:header="1680" w:footer="1680" w:gutter="0"/>
          <w:cols w:space="720"/>
        </w:sectPr>
      </w:pPr>
    </w:p>
    <w:p w:rsidR="00A45C08" w:rsidRDefault="009A50F7">
      <w:pPr>
        <w:wordWrap w:val="0"/>
        <w:spacing w:before="980" w:line="720" w:lineRule="atLeast"/>
        <w:ind w:left="160" w:right="220"/>
        <w:textAlignment w:val="baseline"/>
        <w:rPr>
          <w:sz w:val="43"/>
        </w:rPr>
      </w:pPr>
      <w:r>
        <w:rPr>
          <w:rFonts w:ascii="宋体" w:eastAsia="宋体" w:hAnsi="宋体" w:cs="宋体"/>
          <w:color w:val="000000"/>
          <w:sz w:val="43"/>
        </w:rPr>
        <w:lastRenderedPageBreak/>
        <w:t>管辖；贫困的病人将不再被迫前来寻求那令人感到耻辱、痛苦而且经常是致命的援助；国家的善行将会主动把援助带到他们家中，直接交到他们亲人手中，而且这一切将由悲怜管理局办理，而这个体制比收容所好上许多。</w:t>
      </w:r>
      <w:r>
        <w:rPr>
          <w:rFonts w:ascii="宋体" w:eastAsia="宋体" w:hAnsi="宋体" w:cs="宋体"/>
          <w:color w:val="000000"/>
          <w:sz w:val="43"/>
        </w:rPr>
        <w:t>”</w:t>
      </w:r>
    </w:p>
    <w:p w:rsidR="00A45C08" w:rsidRDefault="009A50F7">
      <w:pPr>
        <w:wordWrap w:val="0"/>
        <w:spacing w:line="720" w:lineRule="atLeast"/>
        <w:ind w:left="160" w:right="180" w:firstLine="860"/>
        <w:textAlignment w:val="baseline"/>
        <w:rPr>
          <w:sz w:val="43"/>
        </w:rPr>
      </w:pPr>
      <w:r>
        <w:rPr>
          <w:rFonts w:ascii="宋体" w:eastAsia="宋体" w:hAnsi="宋体" w:cs="宋体"/>
          <w:color w:val="000000"/>
          <w:sz w:val="43"/>
        </w:rPr>
        <w:t>至于惩戒所，</w:t>
      </w:r>
      <w:r>
        <w:rPr>
          <w:rFonts w:ascii="宋体" w:eastAsia="宋体" w:hAnsi="宋体" w:cs="宋体"/>
          <w:color w:val="000000"/>
          <w:sz w:val="43"/>
        </w:rPr>
        <w:t>“</w:t>
      </w:r>
      <w:r>
        <w:rPr>
          <w:rFonts w:ascii="宋体" w:eastAsia="宋体" w:hAnsi="宋体" w:cs="宋体"/>
          <w:color w:val="000000"/>
          <w:sz w:val="43"/>
        </w:rPr>
        <w:t>荷兰人发明了一个高明的方法：把那些他们想使其工作者绑在唧筒上；为了使他们自愿作农事，为他们准备更艰苦的劳动，而且因为需要，他们也不得不去进行。</w:t>
      </w:r>
    </w:p>
    <w:p w:rsidR="00A45C08" w:rsidRDefault="009A50F7">
      <w:pPr>
        <w:wordWrap w:val="0"/>
        <w:spacing w:line="720" w:lineRule="atLeast"/>
        <w:ind w:left="160" w:right="120" w:firstLine="860"/>
        <w:textAlignment w:val="baseline"/>
        <w:rPr>
          <w:sz w:val="43"/>
        </w:rPr>
      </w:pPr>
      <w:r>
        <w:rPr>
          <w:rFonts w:ascii="宋体" w:eastAsia="宋体" w:hAnsi="宋体" w:cs="宋体"/>
          <w:color w:val="000000"/>
          <w:sz w:val="43"/>
        </w:rPr>
        <w:t>“</w:t>
      </w:r>
      <w:r>
        <w:rPr>
          <w:rFonts w:ascii="宋体" w:eastAsia="宋体" w:hAnsi="宋体" w:cs="宋体"/>
          <w:color w:val="000000"/>
          <w:sz w:val="43"/>
        </w:rPr>
        <w:t>把那位人们想要使他习惯于工作的人，关在一间小室里，灌水进去，如果此人不持续地转动唧筒手柄，就会被淹死。起先，依照他的力气来控制水量和时间；不过之后就一直逐渐增加。</w:t>
      </w:r>
    </w:p>
    <w:p w:rsidR="00A45C08" w:rsidRDefault="009A50F7">
      <w:pPr>
        <w:wordWrap w:val="0"/>
        <w:spacing w:line="720" w:lineRule="atLeast"/>
        <w:ind w:left="160" w:right="60" w:firstLine="860"/>
        <w:textAlignment w:val="baseline"/>
        <w:rPr>
          <w:sz w:val="43"/>
        </w:rPr>
      </w:pPr>
      <w:r>
        <w:rPr>
          <w:rFonts w:ascii="宋体" w:eastAsia="宋体" w:hAnsi="宋体" w:cs="宋体"/>
          <w:color w:val="000000"/>
          <w:sz w:val="43"/>
        </w:rPr>
        <w:t>“</w:t>
      </w:r>
      <w:r>
        <w:rPr>
          <w:rFonts w:ascii="宋体" w:eastAsia="宋体" w:hAnsi="宋体" w:cs="宋体"/>
          <w:color w:val="000000"/>
          <w:sz w:val="43"/>
        </w:rPr>
        <w:t>这便是被我们监禁在惩戒所中的人所要做的第一件工作。当然，这样地不停转动，而且又只是单独在劳苦工作，一定会使他感到无聊；如果他们知道有可能和别人一起在院中铲地，他们便会希望能够准许他们和别人一样作农事。但给予这个恩惠的时刻，则要根据他们的过错和目前的体质来决定。</w:t>
      </w:r>
      <w:r>
        <w:rPr>
          <w:rFonts w:ascii="宋体" w:eastAsia="宋体" w:hAnsi="宋体" w:cs="宋体"/>
          <w:color w:val="000000"/>
          <w:sz w:val="43"/>
        </w:rPr>
        <w:t>”</w:t>
      </w:r>
    </w:p>
    <w:p w:rsidR="00A45C08" w:rsidRDefault="00A45C08">
      <w:pPr>
        <w:wordWrap w:val="0"/>
        <w:spacing w:line="720" w:lineRule="exact"/>
        <w:textAlignment w:val="baseline"/>
        <w:rPr>
          <w:sz w:val="43"/>
        </w:rPr>
      </w:pPr>
    </w:p>
    <w:p w:rsidR="00A45C08" w:rsidRDefault="009A50F7">
      <w:pPr>
        <w:wordWrap w:val="0"/>
        <w:spacing w:line="720" w:lineRule="atLeast"/>
        <w:ind w:left="160"/>
        <w:textAlignment w:val="baseline"/>
        <w:rPr>
          <w:sz w:val="43"/>
        </w:rPr>
      </w:pPr>
      <w:r>
        <w:rPr>
          <w:rFonts w:ascii="宋体" w:eastAsia="宋体" w:hAnsi="宋体" w:cs="宋体"/>
          <w:color w:val="000000"/>
          <w:sz w:val="43"/>
        </w:rPr>
        <w:t>波多，《一位公民对于真穷人的需要、权利及义务之构想》</w:t>
      </w:r>
    </w:p>
    <w:p w:rsidR="00A45C08" w:rsidRPr="005F7CC1" w:rsidRDefault="009A50F7">
      <w:pPr>
        <w:wordWrap w:val="0"/>
        <w:spacing w:line="460" w:lineRule="atLeast"/>
        <w:ind w:left="4480"/>
        <w:textAlignment w:val="baseline"/>
        <w:rPr>
          <w:sz w:val="33"/>
          <w:lang w:val="fr-FR"/>
        </w:rPr>
      </w:pPr>
      <w:r w:rsidRPr="005F7CC1">
        <w:rPr>
          <w:rFonts w:ascii="TimesNewRoman" w:eastAsia="TimesNewRoman" w:hAnsi="TimesNewRoman" w:cs="TimesNewRoman"/>
          <w:color w:val="000000"/>
          <w:sz w:val="33"/>
          <w:lang w:val="fr-FR"/>
        </w:rPr>
        <w:t xml:space="preserve">(Idées d'un </w:t>
      </w:r>
      <w:r w:rsidRPr="005F7CC1">
        <w:rPr>
          <w:rFonts w:ascii="TimesNewRoman" w:eastAsia="TimesNewRoman" w:hAnsi="TimesNewRoman" w:cs="TimesNewRoman"/>
          <w:color w:val="000000"/>
          <w:sz w:val="33"/>
          <w:lang w:val="fr-FR"/>
        </w:rPr>
        <w:t>citoyen sur les besoins,</w:t>
      </w:r>
    </w:p>
    <w:p w:rsidR="00A45C08" w:rsidRPr="005F7CC1" w:rsidRDefault="009A50F7">
      <w:pPr>
        <w:wordWrap w:val="0"/>
        <w:spacing w:line="460" w:lineRule="atLeast"/>
        <w:ind w:left="3420"/>
        <w:textAlignment w:val="baseline"/>
        <w:rPr>
          <w:sz w:val="33"/>
          <w:lang w:val="fr-FR"/>
        </w:rPr>
      </w:pPr>
      <w:r w:rsidRPr="005F7CC1">
        <w:rPr>
          <w:rFonts w:ascii="TimesNewRoman" w:eastAsia="TimesNewRoman" w:hAnsi="TimesNewRoman" w:cs="TimesNewRoman"/>
          <w:color w:val="000000"/>
          <w:sz w:val="33"/>
          <w:lang w:val="fr-FR"/>
        </w:rPr>
        <w:t>les droits et les devoirs des vrais pauvres)</w:t>
      </w:r>
    </w:p>
    <w:p w:rsidR="00A45C08" w:rsidRDefault="009A50F7">
      <w:pPr>
        <w:wordWrap w:val="0"/>
        <w:spacing w:line="460" w:lineRule="atLeast"/>
        <w:ind w:left="5360"/>
        <w:textAlignment w:val="baseline"/>
        <w:rPr>
          <w:sz w:val="33"/>
        </w:rPr>
      </w:pPr>
      <w:r>
        <w:rPr>
          <w:rFonts w:ascii="TimesNewRoman" w:eastAsia="TimesNewRoman" w:hAnsi="TimesNewRoman" w:cs="TimesNewRoman"/>
          <w:color w:val="000000"/>
          <w:sz w:val="33"/>
        </w:rPr>
        <w:t>(Amsterdam &amp; Paris,1765),</w:t>
      </w:r>
    </w:p>
    <w:p w:rsidR="00A45C08" w:rsidRDefault="009A50F7">
      <w:pPr>
        <w:wordWrap w:val="0"/>
        <w:spacing w:line="720" w:lineRule="atLeast"/>
        <w:ind w:left="3960"/>
        <w:textAlignment w:val="baseline"/>
        <w:rPr>
          <w:sz w:val="43"/>
        </w:rPr>
      </w:pPr>
      <w:r>
        <w:rPr>
          <w:rFonts w:ascii="TimesNewRoman" w:eastAsia="TimesNewRoman" w:hAnsi="TimesNewRoman" w:cs="TimesNewRoman"/>
          <w:color w:val="000000"/>
          <w:sz w:val="43"/>
        </w:rPr>
        <w:t xml:space="preserve">t. I, pp.64——65 </w:t>
      </w:r>
      <w:r>
        <w:rPr>
          <w:rFonts w:ascii="TimesNewRoman" w:eastAsia="TimesNewRoman" w:hAnsi="TimesNewRoman" w:cs="TimesNewRoman"/>
          <w:color w:val="000000"/>
          <w:sz w:val="43"/>
        </w:rPr>
        <w:t>和</w:t>
      </w:r>
      <w:r>
        <w:rPr>
          <w:rFonts w:ascii="TimesNewRoman" w:eastAsia="TimesNewRoman" w:hAnsi="TimesNewRoman" w:cs="TimesNewRoman"/>
          <w:color w:val="000000"/>
          <w:sz w:val="43"/>
        </w:rPr>
        <w:t xml:space="preserve"> t. II, pp.129——130</w:t>
      </w:r>
    </w:p>
    <w:p w:rsidR="00A45C08" w:rsidRDefault="00A45C08">
      <w:pPr>
        <w:wordWrap w:val="0"/>
        <w:spacing w:line="400" w:lineRule="exact"/>
        <w:textAlignment w:val="baseline"/>
        <w:rPr>
          <w:sz w:val="34"/>
        </w:rPr>
      </w:pPr>
    </w:p>
    <w:p w:rsidR="00A45C08" w:rsidRDefault="00A45C08">
      <w:pPr>
        <w:wordWrap w:val="0"/>
        <w:spacing w:line="400" w:lineRule="exact"/>
        <w:textAlignment w:val="baseline"/>
        <w:rPr>
          <w:sz w:val="34"/>
        </w:rPr>
      </w:pPr>
    </w:p>
    <w:p w:rsidR="00A45C08" w:rsidRDefault="00A45C08">
      <w:pPr>
        <w:wordWrap w:val="0"/>
        <w:spacing w:line="400" w:lineRule="exact"/>
        <w:textAlignment w:val="baseline"/>
        <w:rPr>
          <w:sz w:val="34"/>
        </w:rPr>
      </w:pPr>
    </w:p>
    <w:p w:rsidR="00A45C08" w:rsidRDefault="009A50F7">
      <w:pPr>
        <w:wordWrap w:val="0"/>
        <w:spacing w:line="460" w:lineRule="atLeast"/>
        <w:ind w:left="160"/>
        <w:textAlignment w:val="baseline"/>
        <w:rPr>
          <w:sz w:val="34"/>
        </w:rPr>
      </w:pPr>
      <w:r>
        <w:rPr>
          <w:rFonts w:ascii="仿宋" w:eastAsia="仿宋" w:hAnsi="仿宋" w:cs="仿宋"/>
          <w:color w:val="000000"/>
          <w:sz w:val="34"/>
        </w:rPr>
        <w:t>768</w:t>
      </w:r>
    </w:p>
    <w:p w:rsidR="00A45C08" w:rsidRDefault="00A45C08"/>
    <w:p w:rsidR="00A45C08" w:rsidRDefault="00A45C08">
      <w:pPr>
        <w:sectPr w:rsidR="00A45C08">
          <w:headerReference w:type="default" r:id="rId1688"/>
          <w:footerReference w:type="default" r:id="rId1689"/>
          <w:pgSz w:w="15660" w:h="23340"/>
          <w:pgMar w:top="1980" w:right="2060" w:bottom="1980" w:left="2060" w:header="1680" w:footer="1680" w:gutter="0"/>
          <w:cols w:space="720"/>
        </w:sectPr>
      </w:pPr>
    </w:p>
    <w:p w:rsidR="00A45C08" w:rsidRDefault="009A50F7">
      <w:pPr>
        <w:wordWrap w:val="0"/>
        <w:spacing w:before="1900" w:line="820" w:lineRule="atLeast"/>
        <w:ind w:left="420"/>
        <w:textAlignment w:val="baseline"/>
        <w:rPr>
          <w:sz w:val="60"/>
        </w:rPr>
      </w:pPr>
      <w:r>
        <w:rPr>
          <w:rFonts w:ascii="黑体" w:eastAsia="黑体" w:hAnsi="黑体" w:cs="黑体"/>
          <w:color w:val="000000"/>
          <w:sz w:val="60"/>
        </w:rPr>
        <w:lastRenderedPageBreak/>
        <w:t>和疯人一同监禁被视为一种惩罚</w:t>
      </w:r>
    </w:p>
    <w:p w:rsidR="00A45C08" w:rsidRDefault="00A45C08">
      <w:pPr>
        <w:wordWrap w:val="0"/>
        <w:spacing w:line="780" w:lineRule="exact"/>
        <w:textAlignment w:val="baseline"/>
        <w:rPr>
          <w:sz w:val="60"/>
        </w:rPr>
      </w:pPr>
    </w:p>
    <w:p w:rsidR="00A45C08" w:rsidRDefault="009A50F7">
      <w:pPr>
        <w:wordWrap w:val="0"/>
        <w:spacing w:line="780" w:lineRule="atLeast"/>
        <w:ind w:left="420" w:firstLine="860"/>
        <w:textAlignment w:val="baseline"/>
        <w:rPr>
          <w:sz w:val="41"/>
        </w:rPr>
      </w:pPr>
      <w:r>
        <w:rPr>
          <w:rFonts w:ascii="宋体" w:eastAsia="宋体" w:hAnsi="宋体" w:cs="宋体"/>
          <w:color w:val="000000"/>
          <w:sz w:val="41"/>
        </w:rPr>
        <w:t>在有关犯罪法条改革的讨论过程中，勒贝勒提耶</w:t>
      </w:r>
      <w:r>
        <w:rPr>
          <w:rFonts w:ascii="宋体" w:eastAsia="宋体" w:hAnsi="宋体" w:cs="宋体"/>
          <w:color w:val="000000"/>
          <w:sz w:val="41"/>
        </w:rPr>
        <w:t>·</w:t>
      </w:r>
      <w:r>
        <w:rPr>
          <w:rFonts w:ascii="宋体" w:eastAsia="宋体" w:hAnsi="宋体" w:cs="宋体"/>
          <w:color w:val="000000"/>
          <w:sz w:val="41"/>
        </w:rPr>
        <w:t>德</w:t>
      </w:r>
      <w:r>
        <w:rPr>
          <w:rFonts w:ascii="宋体" w:eastAsia="宋体" w:hAnsi="宋体" w:cs="宋体"/>
          <w:color w:val="000000"/>
          <w:sz w:val="41"/>
        </w:rPr>
        <w:t>·</w:t>
      </w:r>
      <w:r>
        <w:rPr>
          <w:rFonts w:ascii="楷体" w:eastAsia="楷体" w:hAnsi="楷体" w:cs="楷体"/>
          <w:color w:val="000000"/>
          <w:sz w:val="41"/>
        </w:rPr>
        <w:t>圣法尔乔</w:t>
      </w:r>
      <w:r>
        <w:rPr>
          <w:rFonts w:ascii="楷体" w:eastAsia="楷体" w:hAnsi="楷体" w:cs="楷体"/>
          <w:color w:val="000000"/>
          <w:sz w:val="41"/>
        </w:rPr>
        <w:t>(Le Peletier de Saint-Fargeau)</w:t>
      </w:r>
      <w:r>
        <w:rPr>
          <w:rFonts w:ascii="楷体" w:eastAsia="楷体" w:hAnsi="楷体" w:cs="楷体"/>
          <w:color w:val="000000"/>
          <w:sz w:val="41"/>
        </w:rPr>
        <w:t>提议所有进行决斗的</w:t>
      </w:r>
      <w:r>
        <w:rPr>
          <w:rFonts w:ascii="宋体" w:eastAsia="宋体" w:hAnsi="宋体" w:cs="宋体"/>
          <w:color w:val="000000"/>
          <w:sz w:val="41"/>
        </w:rPr>
        <w:t>人，要受罚全身披戴盔甲，</w:t>
      </w:r>
      <w:r>
        <w:rPr>
          <w:rFonts w:ascii="宋体" w:eastAsia="宋体" w:hAnsi="宋体" w:cs="宋体"/>
          <w:color w:val="000000"/>
          <w:sz w:val="41"/>
        </w:rPr>
        <w:t>公开示众两小时，并且在疯人院中监禁两年。</w:t>
      </w:r>
    </w:p>
    <w:p w:rsidR="00A45C08" w:rsidRDefault="009A50F7">
      <w:pPr>
        <w:wordWrap w:val="0"/>
        <w:spacing w:line="780" w:lineRule="atLeast"/>
        <w:ind w:left="420" w:firstLine="900"/>
        <w:textAlignment w:val="baseline"/>
        <w:rPr>
          <w:sz w:val="42"/>
        </w:rPr>
      </w:pPr>
      <w:r>
        <w:rPr>
          <w:rFonts w:ascii="宋体" w:eastAsia="宋体" w:hAnsi="宋体" w:cs="宋体"/>
          <w:color w:val="000000"/>
          <w:sz w:val="42"/>
        </w:rPr>
        <w:t>“</w:t>
      </w:r>
      <w:r>
        <w:rPr>
          <w:rFonts w:ascii="宋体" w:eastAsia="宋体" w:hAnsi="宋体" w:cs="宋体"/>
          <w:color w:val="000000"/>
          <w:sz w:val="42"/>
        </w:rPr>
        <w:t>决斗是骑士精神的滥用，就好像漫游骑士是其中的笑柄。利用这个笑柄来惩罚滥用，是比死刑更好的压制办法，因为后者从未阻止人犯下此罪，而且也很少真正实施。</w:t>
      </w:r>
      <w:r>
        <w:rPr>
          <w:rFonts w:ascii="宋体" w:eastAsia="宋体" w:hAnsi="宋体" w:cs="宋体"/>
          <w:color w:val="000000"/>
          <w:sz w:val="42"/>
        </w:rPr>
        <w:t>”</w:t>
      </w:r>
    </w:p>
    <w:p w:rsidR="00A45C08" w:rsidRDefault="009A50F7">
      <w:pPr>
        <w:wordWrap w:val="0"/>
        <w:spacing w:line="780" w:lineRule="atLeast"/>
        <w:ind w:left="1200" w:firstLine="120"/>
        <w:textAlignment w:val="baseline"/>
        <w:rPr>
          <w:sz w:val="42"/>
        </w:rPr>
      </w:pPr>
      <w:r>
        <w:rPr>
          <w:rFonts w:ascii="宋体" w:eastAsia="宋体" w:hAnsi="宋体" w:cs="宋体"/>
          <w:color w:val="000000"/>
          <w:sz w:val="42"/>
        </w:rPr>
        <w:t>勒贝勒提耶的提议并未得到采纳。</w:t>
      </w:r>
    </w:p>
    <w:p w:rsidR="00A45C08" w:rsidRDefault="00A45C08">
      <w:pPr>
        <w:wordWrap w:val="0"/>
        <w:spacing w:line="780" w:lineRule="exact"/>
        <w:textAlignment w:val="baseline"/>
        <w:rPr>
          <w:sz w:val="42"/>
        </w:rPr>
      </w:pPr>
    </w:p>
    <w:p w:rsidR="00A45C08" w:rsidRDefault="009A50F7">
      <w:pPr>
        <w:wordWrap w:val="0"/>
        <w:spacing w:line="780" w:lineRule="atLeast"/>
        <w:ind w:left="1200"/>
        <w:textAlignment w:val="baseline"/>
        <w:rPr>
          <w:sz w:val="41"/>
        </w:rPr>
      </w:pPr>
      <w:r>
        <w:rPr>
          <w:rFonts w:ascii="宋体" w:eastAsia="宋体" w:hAnsi="宋体" w:cs="宋体"/>
          <w:color w:val="000000"/>
          <w:sz w:val="41"/>
        </w:rPr>
        <w:t>“</w:t>
      </w:r>
      <w:r>
        <w:rPr>
          <w:rFonts w:ascii="宋体" w:eastAsia="宋体" w:hAnsi="宋体" w:cs="宋体"/>
          <w:color w:val="000000"/>
          <w:sz w:val="41"/>
        </w:rPr>
        <w:t>宪法和犯罪立法委员会向国会所提刑法计划报告</w:t>
      </w:r>
      <w:r>
        <w:rPr>
          <w:rFonts w:ascii="宋体" w:eastAsia="宋体" w:hAnsi="宋体" w:cs="宋体"/>
          <w:color w:val="000000"/>
          <w:sz w:val="41"/>
        </w:rPr>
        <w:t>”</w:t>
      </w:r>
    </w:p>
    <w:p w:rsidR="00A45C08" w:rsidRPr="005F7CC1" w:rsidRDefault="009A50F7">
      <w:pPr>
        <w:wordWrap w:val="0"/>
        <w:spacing w:line="520" w:lineRule="atLeast"/>
        <w:ind w:left="4300"/>
        <w:textAlignment w:val="baseline"/>
        <w:rPr>
          <w:sz w:val="35"/>
          <w:lang w:val="fr-FR"/>
        </w:rPr>
      </w:pPr>
      <w:r w:rsidRPr="005F7CC1">
        <w:rPr>
          <w:rFonts w:ascii="楷体" w:eastAsia="楷体" w:hAnsi="楷体" w:cs="楷体"/>
          <w:color w:val="000000"/>
          <w:sz w:val="35"/>
          <w:lang w:val="fr-FR"/>
        </w:rPr>
        <w:t>(Rapport sur le projet du code pénal</w:t>
      </w:r>
    </w:p>
    <w:p w:rsidR="00A45C08" w:rsidRPr="005F7CC1" w:rsidRDefault="009A50F7">
      <w:pPr>
        <w:wordWrap w:val="0"/>
        <w:spacing w:line="480" w:lineRule="atLeast"/>
        <w:ind w:left="2980"/>
        <w:textAlignment w:val="baseline"/>
        <w:rPr>
          <w:sz w:val="35"/>
          <w:lang w:val="fr-FR"/>
        </w:rPr>
      </w:pPr>
      <w:r w:rsidRPr="005F7CC1">
        <w:rPr>
          <w:rFonts w:ascii="楷体" w:eastAsia="楷体" w:hAnsi="楷体" w:cs="楷体"/>
          <w:color w:val="000000"/>
          <w:sz w:val="35"/>
          <w:lang w:val="fr-FR"/>
        </w:rPr>
        <w:t>présenté à l'Assemblée nationale au nom des</w:t>
      </w:r>
    </w:p>
    <w:p w:rsidR="00A45C08" w:rsidRPr="005F7CC1" w:rsidRDefault="009A50F7">
      <w:pPr>
        <w:wordWrap w:val="0"/>
        <w:spacing w:line="500" w:lineRule="atLeast"/>
        <w:ind w:left="800"/>
        <w:textAlignment w:val="baseline"/>
        <w:rPr>
          <w:sz w:val="35"/>
          <w:lang w:val="fr-FR"/>
        </w:rPr>
      </w:pPr>
      <w:r w:rsidRPr="005F7CC1">
        <w:rPr>
          <w:rFonts w:ascii="楷体" w:eastAsia="楷体" w:hAnsi="楷体" w:cs="楷体"/>
          <w:color w:val="000000"/>
          <w:sz w:val="35"/>
          <w:lang w:val="fr-FR"/>
        </w:rPr>
        <w:t xml:space="preserve">Comités de Constitution et de </w:t>
      </w:r>
      <w:r w:rsidRPr="005F7CC1">
        <w:rPr>
          <w:rFonts w:ascii="楷体" w:eastAsia="楷体" w:hAnsi="楷体" w:cs="楷体"/>
          <w:color w:val="000000"/>
          <w:sz w:val="35"/>
          <w:lang w:val="fr-FR"/>
        </w:rPr>
        <w:t>Législation criminelle),p.105</w:t>
      </w:r>
    </w:p>
    <w:p w:rsidR="00A45C08" w:rsidRPr="005F7CC1" w:rsidRDefault="00A45C08">
      <w:pPr>
        <w:wordWrap w:val="0"/>
        <w:spacing w:line="500" w:lineRule="exact"/>
        <w:textAlignment w:val="baseline"/>
        <w:rPr>
          <w:sz w:val="35"/>
          <w:lang w:val="fr-FR"/>
        </w:rPr>
      </w:pPr>
    </w:p>
    <w:p w:rsidR="00A45C08" w:rsidRPr="005F7CC1" w:rsidRDefault="00A45C08">
      <w:pPr>
        <w:wordWrap w:val="0"/>
        <w:spacing w:line="500" w:lineRule="exact"/>
        <w:textAlignment w:val="baseline"/>
        <w:rPr>
          <w:sz w:val="35"/>
          <w:lang w:val="fr-FR"/>
        </w:rPr>
      </w:pPr>
    </w:p>
    <w:p w:rsidR="00A45C08" w:rsidRPr="005F7CC1" w:rsidRDefault="00A45C08">
      <w:pPr>
        <w:wordWrap w:val="0"/>
        <w:spacing w:line="500" w:lineRule="exact"/>
        <w:textAlignment w:val="baseline"/>
        <w:rPr>
          <w:sz w:val="35"/>
          <w:lang w:val="fr-FR"/>
        </w:rPr>
      </w:pPr>
    </w:p>
    <w:p w:rsidR="00A45C08" w:rsidRPr="005F7CC1" w:rsidRDefault="00A45C08">
      <w:pPr>
        <w:wordWrap w:val="0"/>
        <w:spacing w:line="500" w:lineRule="exact"/>
        <w:textAlignment w:val="baseline"/>
        <w:rPr>
          <w:sz w:val="35"/>
          <w:lang w:val="fr-FR"/>
        </w:rPr>
      </w:pPr>
    </w:p>
    <w:p w:rsidR="00A45C08" w:rsidRPr="005F7CC1" w:rsidRDefault="00A45C08">
      <w:pPr>
        <w:wordWrap w:val="0"/>
        <w:spacing w:line="500" w:lineRule="exact"/>
        <w:textAlignment w:val="baseline"/>
        <w:rPr>
          <w:sz w:val="35"/>
          <w:lang w:val="fr-FR"/>
        </w:rPr>
      </w:pPr>
    </w:p>
    <w:p w:rsidR="00A45C08" w:rsidRPr="005F7CC1" w:rsidRDefault="00A45C08">
      <w:pPr>
        <w:wordWrap w:val="0"/>
        <w:spacing w:line="500" w:lineRule="exact"/>
        <w:textAlignment w:val="baseline"/>
        <w:rPr>
          <w:sz w:val="35"/>
          <w:lang w:val="fr-FR"/>
        </w:rPr>
      </w:pPr>
    </w:p>
    <w:p w:rsidR="00A45C08" w:rsidRPr="005F7CC1" w:rsidRDefault="00A45C08">
      <w:pPr>
        <w:wordWrap w:val="0"/>
        <w:spacing w:line="500" w:lineRule="exact"/>
        <w:textAlignment w:val="baseline"/>
        <w:rPr>
          <w:sz w:val="35"/>
          <w:lang w:val="fr-FR"/>
        </w:rPr>
      </w:pPr>
    </w:p>
    <w:p w:rsidR="00A45C08" w:rsidRPr="005F7CC1" w:rsidRDefault="00A45C08">
      <w:pPr>
        <w:wordWrap w:val="0"/>
        <w:spacing w:line="500" w:lineRule="exact"/>
        <w:textAlignment w:val="baseline"/>
        <w:rPr>
          <w:sz w:val="35"/>
          <w:lang w:val="fr-FR"/>
        </w:rPr>
      </w:pPr>
    </w:p>
    <w:p w:rsidR="00A45C08" w:rsidRPr="005F7CC1" w:rsidRDefault="00A45C08">
      <w:pPr>
        <w:wordWrap w:val="0"/>
        <w:spacing w:line="500" w:lineRule="exact"/>
        <w:textAlignment w:val="baseline"/>
        <w:rPr>
          <w:sz w:val="35"/>
          <w:lang w:val="fr-FR"/>
        </w:rPr>
      </w:pPr>
    </w:p>
    <w:p w:rsidR="00A45C08" w:rsidRPr="005F7CC1" w:rsidRDefault="00A45C08">
      <w:pPr>
        <w:wordWrap w:val="0"/>
        <w:spacing w:line="500" w:lineRule="exact"/>
        <w:textAlignment w:val="baseline"/>
        <w:rPr>
          <w:sz w:val="35"/>
          <w:lang w:val="fr-FR"/>
        </w:rPr>
      </w:pPr>
    </w:p>
    <w:p w:rsidR="00A45C08" w:rsidRPr="005F7CC1" w:rsidRDefault="00A45C08">
      <w:pPr>
        <w:wordWrap w:val="0"/>
        <w:spacing w:line="500" w:lineRule="exact"/>
        <w:textAlignment w:val="baseline"/>
        <w:rPr>
          <w:sz w:val="35"/>
          <w:lang w:val="fr-FR"/>
        </w:rPr>
      </w:pPr>
    </w:p>
    <w:p w:rsidR="00A45C08" w:rsidRPr="005F7CC1" w:rsidRDefault="009A50F7">
      <w:pPr>
        <w:wordWrap w:val="0"/>
        <w:spacing w:line="480" w:lineRule="atLeast"/>
        <w:ind w:right="120"/>
        <w:jc w:val="right"/>
        <w:textAlignment w:val="baseline"/>
        <w:rPr>
          <w:sz w:val="35"/>
          <w:lang w:val="fr-FR"/>
        </w:rPr>
      </w:pPr>
      <w:r w:rsidRPr="005F7CC1">
        <w:rPr>
          <w:rFonts w:ascii="楷体" w:eastAsia="楷体" w:hAnsi="楷体" w:cs="楷体"/>
          <w:color w:val="000000"/>
          <w:sz w:val="35"/>
          <w:lang w:val="fr-FR"/>
        </w:rPr>
        <w:t>769</w:t>
      </w:r>
    </w:p>
    <w:p w:rsidR="00A45C08" w:rsidRPr="005F7CC1" w:rsidRDefault="00A45C08">
      <w:pPr>
        <w:rPr>
          <w:lang w:val="fr-FR"/>
        </w:rPr>
      </w:pPr>
    </w:p>
    <w:p w:rsidR="00A45C08" w:rsidRPr="005F7CC1" w:rsidRDefault="00A45C08">
      <w:pPr>
        <w:rPr>
          <w:lang w:val="fr-FR"/>
        </w:rPr>
        <w:sectPr w:rsidR="00A45C08" w:rsidRPr="005F7CC1">
          <w:headerReference w:type="default" r:id="rId1690"/>
          <w:footerReference w:type="default" r:id="rId1691"/>
          <w:pgSz w:w="15660" w:h="23340"/>
          <w:pgMar w:top="1980" w:right="1960" w:bottom="1980" w:left="1960" w:header="1680" w:footer="1680" w:gutter="0"/>
          <w:cols w:space="720"/>
        </w:sectPr>
      </w:pPr>
    </w:p>
    <w:p w:rsidR="00A45C08" w:rsidRPr="005F7CC1" w:rsidRDefault="009A50F7">
      <w:pPr>
        <w:tabs>
          <w:tab w:val="left" w:leader="middleDot" w:pos="4620"/>
        </w:tabs>
        <w:wordWrap w:val="0"/>
        <w:spacing w:before="980" w:line="660" w:lineRule="atLeast"/>
        <w:textAlignment w:val="baseline"/>
        <w:rPr>
          <w:sz w:val="41"/>
          <w:lang w:val="fr-FR"/>
        </w:rPr>
      </w:pPr>
      <w:r w:rsidRPr="005F7CC1">
        <w:rPr>
          <w:lang w:val="fr-FR"/>
        </w:rPr>
        <w:lastRenderedPageBreak/>
        <w:tab/>
      </w:r>
      <w:r>
        <w:rPr>
          <w:rFonts w:ascii="楷体" w:eastAsia="楷体" w:hAnsi="楷体" w:cs="楷体"/>
          <w:b/>
          <w:color w:val="000000"/>
          <w:sz w:val="41"/>
        </w:rPr>
        <w:t>参考书目</w:t>
      </w:r>
      <w:r w:rsidRPr="005F7CC1">
        <w:rPr>
          <w:rFonts w:ascii="楷体" w:eastAsia="楷体" w:hAnsi="楷体" w:cs="楷体"/>
          <w:b/>
          <w:color w:val="000000"/>
          <w:sz w:val="41"/>
          <w:u w:val="single"/>
          <w:lang w:val="fr-FR"/>
        </w:rPr>
        <w:t xml:space="preserve">              </w:t>
      </w:r>
    </w:p>
    <w:p w:rsidR="00A45C08" w:rsidRPr="005F7CC1" w:rsidRDefault="00A45C08">
      <w:pPr>
        <w:wordWrap w:val="0"/>
        <w:spacing w:line="680" w:lineRule="exact"/>
        <w:textAlignment w:val="baseline"/>
        <w:rPr>
          <w:sz w:val="41"/>
          <w:lang w:val="fr-FR"/>
        </w:rPr>
      </w:pPr>
    </w:p>
    <w:p w:rsidR="00A45C08" w:rsidRPr="005F7CC1" w:rsidRDefault="00A45C08">
      <w:pPr>
        <w:wordWrap w:val="0"/>
        <w:spacing w:line="680" w:lineRule="exact"/>
        <w:textAlignment w:val="baseline"/>
        <w:rPr>
          <w:sz w:val="41"/>
          <w:lang w:val="fr-FR"/>
        </w:rPr>
      </w:pPr>
    </w:p>
    <w:p w:rsidR="00A45C08" w:rsidRPr="005F7CC1" w:rsidRDefault="00A45C08">
      <w:pPr>
        <w:wordWrap w:val="0"/>
        <w:spacing w:line="680" w:lineRule="exact"/>
        <w:textAlignment w:val="baseline"/>
        <w:rPr>
          <w:sz w:val="41"/>
          <w:lang w:val="fr-FR"/>
        </w:rPr>
      </w:pPr>
    </w:p>
    <w:p w:rsidR="00A45C08" w:rsidRPr="005F7CC1" w:rsidRDefault="00A45C08">
      <w:pPr>
        <w:wordWrap w:val="0"/>
        <w:spacing w:line="680" w:lineRule="exact"/>
        <w:textAlignment w:val="baseline"/>
        <w:rPr>
          <w:sz w:val="41"/>
          <w:lang w:val="fr-FR"/>
        </w:rPr>
      </w:pPr>
    </w:p>
    <w:p w:rsidR="00A45C08" w:rsidRPr="005F7CC1" w:rsidRDefault="009A50F7">
      <w:pPr>
        <w:wordWrap w:val="0"/>
        <w:spacing w:line="780" w:lineRule="atLeast"/>
        <w:jc w:val="center"/>
        <w:textAlignment w:val="baseline"/>
        <w:rPr>
          <w:sz w:val="58"/>
          <w:lang w:val="fr-FR"/>
        </w:rPr>
      </w:pPr>
      <w:r>
        <w:rPr>
          <w:rFonts w:ascii="黑体" w:eastAsia="黑体" w:hAnsi="黑体" w:cs="黑体"/>
          <w:color w:val="000000"/>
          <w:sz w:val="58"/>
        </w:rPr>
        <w:t>整体性研究</w:t>
      </w:r>
    </w:p>
    <w:p w:rsidR="00A45C08" w:rsidRPr="005F7CC1" w:rsidRDefault="00A45C08">
      <w:pPr>
        <w:wordWrap w:val="0"/>
        <w:spacing w:line="680" w:lineRule="exact"/>
        <w:jc w:val="center"/>
        <w:textAlignment w:val="baseline"/>
        <w:rPr>
          <w:sz w:val="58"/>
          <w:lang w:val="fr-FR"/>
        </w:rPr>
      </w:pPr>
    </w:p>
    <w:p w:rsidR="00A45C08" w:rsidRPr="005F7CC1" w:rsidRDefault="009A50F7">
      <w:pPr>
        <w:wordWrap w:val="0"/>
        <w:spacing w:line="680" w:lineRule="atLeast"/>
        <w:ind w:left="260" w:right="100" w:hanging="260"/>
        <w:textAlignment w:val="baseline"/>
        <w:rPr>
          <w:sz w:val="37"/>
          <w:lang w:val="fr-FR"/>
        </w:rPr>
      </w:pPr>
      <w:r w:rsidRPr="005F7CC1">
        <w:rPr>
          <w:rFonts w:ascii="宋体" w:eastAsia="宋体" w:hAnsi="宋体" w:cs="宋体"/>
          <w:color w:val="000000"/>
          <w:sz w:val="37"/>
          <w:lang w:val="fr-FR"/>
        </w:rPr>
        <w:t>BERNIER(J.): Histoire chronologique de la médecine(</w:t>
      </w:r>
      <w:r>
        <w:rPr>
          <w:rFonts w:ascii="宋体" w:eastAsia="宋体" w:hAnsi="宋体" w:cs="宋体"/>
          <w:color w:val="000000"/>
          <w:sz w:val="37"/>
        </w:rPr>
        <w:t>《医学编年史》</w:t>
      </w:r>
      <w:r w:rsidRPr="005F7CC1">
        <w:rPr>
          <w:rFonts w:ascii="宋体" w:eastAsia="宋体" w:hAnsi="宋体" w:cs="宋体"/>
          <w:color w:val="000000"/>
          <w:sz w:val="37"/>
          <w:lang w:val="fr-FR"/>
        </w:rPr>
        <w:t>), Paris,1717.</w:t>
      </w:r>
    </w:p>
    <w:p w:rsidR="00A45C08" w:rsidRPr="005F7CC1" w:rsidRDefault="009A50F7">
      <w:pPr>
        <w:wordWrap w:val="0"/>
        <w:spacing w:line="680" w:lineRule="atLeast"/>
        <w:ind w:left="260" w:right="100" w:hanging="260"/>
        <w:textAlignment w:val="baseline"/>
        <w:rPr>
          <w:sz w:val="39"/>
          <w:lang w:val="fr-FR"/>
        </w:rPr>
      </w:pPr>
      <w:r w:rsidRPr="005F7CC1">
        <w:rPr>
          <w:rFonts w:ascii="宋体" w:eastAsia="宋体" w:hAnsi="宋体" w:cs="宋体"/>
          <w:color w:val="000000"/>
          <w:sz w:val="39"/>
          <w:lang w:val="fr-FR"/>
        </w:rPr>
        <w:t>BRETT(G. S.):A History of Psychology(</w:t>
      </w:r>
      <w:r>
        <w:rPr>
          <w:rFonts w:ascii="宋体" w:eastAsia="宋体" w:hAnsi="宋体" w:cs="宋体"/>
          <w:color w:val="000000"/>
          <w:sz w:val="39"/>
        </w:rPr>
        <w:t>《心理学史》</w:t>
      </w:r>
      <w:r w:rsidRPr="005F7CC1">
        <w:rPr>
          <w:rFonts w:ascii="宋体" w:eastAsia="宋体" w:hAnsi="宋体" w:cs="宋体"/>
          <w:color w:val="000000"/>
          <w:sz w:val="39"/>
          <w:lang w:val="fr-FR"/>
        </w:rPr>
        <w:t>), Lon-dres,1912.</w:t>
      </w:r>
    </w:p>
    <w:p w:rsidR="00A45C08" w:rsidRPr="005F7CC1" w:rsidRDefault="009A50F7">
      <w:pPr>
        <w:wordWrap w:val="0"/>
        <w:spacing w:line="680" w:lineRule="atLeast"/>
        <w:ind w:left="260" w:right="80" w:hanging="260"/>
        <w:textAlignment w:val="baseline"/>
        <w:rPr>
          <w:sz w:val="39"/>
          <w:lang w:val="fr-FR"/>
        </w:rPr>
      </w:pPr>
      <w:r w:rsidRPr="005F7CC1">
        <w:rPr>
          <w:rFonts w:ascii="宋体" w:eastAsia="宋体" w:hAnsi="宋体" w:cs="宋体"/>
          <w:color w:val="000000"/>
          <w:sz w:val="39"/>
          <w:lang w:val="fr-FR"/>
        </w:rPr>
        <w:t xml:space="preserve">FLEMMING(C.):Geschichte </w:t>
      </w:r>
      <w:r w:rsidRPr="005F7CC1">
        <w:rPr>
          <w:rFonts w:ascii="宋体" w:eastAsia="宋体" w:hAnsi="宋体" w:cs="宋体"/>
          <w:color w:val="000000"/>
          <w:sz w:val="39"/>
          <w:lang w:val="fr-FR"/>
        </w:rPr>
        <w:t>der Psychiatrie(</w:t>
      </w:r>
      <w:r>
        <w:rPr>
          <w:rFonts w:ascii="宋体" w:eastAsia="宋体" w:hAnsi="宋体" w:cs="宋体"/>
          <w:color w:val="000000"/>
          <w:sz w:val="39"/>
        </w:rPr>
        <w:t>《精神医疗史》</w:t>
      </w:r>
      <w:r w:rsidRPr="005F7CC1">
        <w:rPr>
          <w:rFonts w:ascii="宋体" w:eastAsia="宋体" w:hAnsi="宋体" w:cs="宋体"/>
          <w:color w:val="000000"/>
          <w:sz w:val="39"/>
          <w:lang w:val="fr-FR"/>
        </w:rPr>
        <w:t>),Leipzig,1859.</w:t>
      </w:r>
    </w:p>
    <w:p w:rsidR="00A45C08" w:rsidRPr="005F7CC1" w:rsidRDefault="009A50F7">
      <w:pPr>
        <w:wordWrap w:val="0"/>
        <w:spacing w:line="680" w:lineRule="atLeast"/>
        <w:ind w:left="300" w:right="100" w:hanging="260"/>
        <w:textAlignment w:val="baseline"/>
        <w:rPr>
          <w:sz w:val="39"/>
          <w:lang w:val="fr-FR"/>
        </w:rPr>
      </w:pPr>
      <w:r w:rsidRPr="005F7CC1">
        <w:rPr>
          <w:rFonts w:ascii="宋体" w:eastAsia="宋体" w:hAnsi="宋体" w:cs="宋体"/>
          <w:color w:val="000000"/>
          <w:sz w:val="39"/>
          <w:lang w:val="fr-FR"/>
        </w:rPr>
        <w:t>KIRCHHOFF(T.):Geschichte der Psychiatrie(</w:t>
      </w:r>
      <w:r>
        <w:rPr>
          <w:rFonts w:ascii="宋体" w:eastAsia="宋体" w:hAnsi="宋体" w:cs="宋体"/>
          <w:color w:val="000000"/>
          <w:sz w:val="39"/>
        </w:rPr>
        <w:t>《精神医疗史》</w:t>
      </w:r>
      <w:r w:rsidRPr="005F7CC1">
        <w:rPr>
          <w:rFonts w:ascii="宋体" w:eastAsia="宋体" w:hAnsi="宋体" w:cs="宋体"/>
          <w:color w:val="000000"/>
          <w:sz w:val="39"/>
          <w:lang w:val="fr-FR"/>
        </w:rPr>
        <w:t>,Leipzig,1912.</w:t>
      </w:r>
    </w:p>
    <w:p w:rsidR="00A45C08" w:rsidRPr="005F7CC1" w:rsidRDefault="009A50F7">
      <w:pPr>
        <w:wordWrap w:val="0"/>
        <w:spacing w:line="680" w:lineRule="atLeast"/>
        <w:ind w:left="300" w:right="60" w:hanging="260"/>
        <w:textAlignment w:val="baseline"/>
        <w:rPr>
          <w:sz w:val="39"/>
          <w:lang w:val="fr-FR"/>
        </w:rPr>
      </w:pPr>
      <w:r w:rsidRPr="005F7CC1">
        <w:rPr>
          <w:rFonts w:ascii="宋体" w:eastAsia="宋体" w:hAnsi="宋体" w:cs="宋体"/>
          <w:color w:val="000000"/>
          <w:sz w:val="39"/>
          <w:lang w:val="fr-FR"/>
        </w:rPr>
        <w:t>LECLERC(D.): Histoire de la médecine(</w:t>
      </w:r>
      <w:r>
        <w:rPr>
          <w:rFonts w:ascii="宋体" w:eastAsia="宋体" w:hAnsi="宋体" w:cs="宋体"/>
          <w:color w:val="000000"/>
          <w:sz w:val="39"/>
        </w:rPr>
        <w:t>《医学史》</w:t>
      </w:r>
      <w:r w:rsidRPr="005F7CC1">
        <w:rPr>
          <w:rFonts w:ascii="宋体" w:eastAsia="宋体" w:hAnsi="宋体" w:cs="宋体"/>
          <w:color w:val="000000"/>
          <w:sz w:val="39"/>
          <w:lang w:val="fr-FR"/>
        </w:rPr>
        <w:t>), Amster-dam,1723.</w:t>
      </w:r>
    </w:p>
    <w:p w:rsidR="00A45C08" w:rsidRPr="005F7CC1" w:rsidRDefault="009A50F7">
      <w:pPr>
        <w:wordWrap w:val="0"/>
        <w:spacing w:line="680" w:lineRule="atLeast"/>
        <w:ind w:left="380" w:right="40" w:hanging="340"/>
        <w:textAlignment w:val="baseline"/>
        <w:rPr>
          <w:sz w:val="39"/>
          <w:lang w:val="fr-FR"/>
        </w:rPr>
      </w:pPr>
      <w:r w:rsidRPr="005F7CC1">
        <w:rPr>
          <w:rFonts w:ascii="宋体" w:eastAsia="宋体" w:hAnsi="宋体" w:cs="宋体"/>
          <w:color w:val="000000"/>
          <w:sz w:val="39"/>
          <w:lang w:val="fr-FR"/>
        </w:rPr>
        <w:t>NEUBURGER &amp; PAGEL: Handbuch der Geschichte der Medizin(</w:t>
      </w:r>
      <w:r>
        <w:rPr>
          <w:rFonts w:ascii="宋体" w:eastAsia="宋体" w:hAnsi="宋体" w:cs="宋体"/>
          <w:color w:val="000000"/>
          <w:sz w:val="39"/>
        </w:rPr>
        <w:t>《精神医疗史手册》</w:t>
      </w:r>
      <w:r w:rsidRPr="005F7CC1">
        <w:rPr>
          <w:rFonts w:ascii="宋体" w:eastAsia="宋体" w:hAnsi="宋体" w:cs="宋体"/>
          <w:color w:val="000000"/>
          <w:sz w:val="39"/>
          <w:lang w:val="fr-FR"/>
        </w:rPr>
        <w:t>), Iéna,1902.</w:t>
      </w:r>
    </w:p>
    <w:p w:rsidR="00A45C08" w:rsidRPr="005F7CC1" w:rsidRDefault="00A45C08">
      <w:pPr>
        <w:wordWrap w:val="0"/>
        <w:spacing w:line="680" w:lineRule="exact"/>
        <w:textAlignment w:val="baseline"/>
        <w:rPr>
          <w:sz w:val="58"/>
          <w:lang w:val="fr-FR"/>
        </w:rPr>
      </w:pPr>
    </w:p>
    <w:p w:rsidR="00A45C08" w:rsidRPr="005F7CC1" w:rsidRDefault="009A50F7">
      <w:pPr>
        <w:wordWrap w:val="0"/>
        <w:spacing w:line="780" w:lineRule="atLeast"/>
        <w:jc w:val="center"/>
        <w:textAlignment w:val="baseline"/>
        <w:rPr>
          <w:sz w:val="58"/>
          <w:lang w:val="fr-FR"/>
        </w:rPr>
      </w:pPr>
      <w:r>
        <w:rPr>
          <w:rFonts w:ascii="黑体" w:eastAsia="黑体" w:hAnsi="黑体" w:cs="黑体"/>
          <w:color w:val="000000"/>
          <w:sz w:val="58"/>
        </w:rPr>
        <w:t>第一部</w:t>
      </w:r>
    </w:p>
    <w:p w:rsidR="00A45C08" w:rsidRPr="005F7CC1" w:rsidRDefault="00A45C08">
      <w:pPr>
        <w:wordWrap w:val="0"/>
        <w:spacing w:line="680" w:lineRule="exact"/>
        <w:jc w:val="center"/>
        <w:textAlignment w:val="baseline"/>
        <w:rPr>
          <w:sz w:val="58"/>
          <w:lang w:val="fr-FR"/>
        </w:rPr>
      </w:pPr>
    </w:p>
    <w:p w:rsidR="00A45C08" w:rsidRPr="005F7CC1" w:rsidRDefault="009A50F7">
      <w:pPr>
        <w:wordWrap w:val="0"/>
        <w:spacing w:line="680" w:lineRule="atLeast"/>
        <w:ind w:left="360" w:hanging="260"/>
        <w:textAlignment w:val="baseline"/>
        <w:rPr>
          <w:sz w:val="39"/>
          <w:lang w:val="fr-FR"/>
        </w:rPr>
      </w:pPr>
      <w:r w:rsidRPr="005F7CC1">
        <w:rPr>
          <w:rFonts w:ascii="宋体" w:eastAsia="宋体" w:hAnsi="宋体" w:cs="宋体"/>
          <w:color w:val="000000"/>
          <w:sz w:val="39"/>
          <w:lang w:val="fr-FR"/>
        </w:rPr>
        <w:t>ABELLY(L.): Vie du vénérable Vincent de Paul(</w:t>
      </w:r>
      <w:r>
        <w:rPr>
          <w:rFonts w:ascii="宋体" w:eastAsia="宋体" w:hAnsi="宋体" w:cs="宋体"/>
          <w:color w:val="000000"/>
          <w:sz w:val="39"/>
        </w:rPr>
        <w:t>《可敬的凡森</w:t>
      </w:r>
      <w:r w:rsidRPr="005F7CC1">
        <w:rPr>
          <w:rFonts w:ascii="宋体" w:eastAsia="宋体" w:hAnsi="宋体" w:cs="宋体"/>
          <w:color w:val="000000"/>
          <w:sz w:val="39"/>
          <w:lang w:val="fr-FR"/>
        </w:rPr>
        <w:t>·</w:t>
      </w:r>
      <w:r>
        <w:rPr>
          <w:rFonts w:ascii="宋体" w:eastAsia="宋体" w:hAnsi="宋体" w:cs="宋体"/>
          <w:color w:val="000000"/>
          <w:sz w:val="39"/>
        </w:rPr>
        <w:t>德</w:t>
      </w:r>
      <w:r w:rsidRPr="005F7CC1">
        <w:rPr>
          <w:rFonts w:ascii="宋体" w:eastAsia="宋体" w:hAnsi="宋体" w:cs="宋体"/>
          <w:color w:val="000000"/>
          <w:sz w:val="39"/>
          <w:lang w:val="fr-FR"/>
        </w:rPr>
        <w:t>·</w:t>
      </w:r>
      <w:r>
        <w:rPr>
          <w:rFonts w:ascii="宋体" w:eastAsia="宋体" w:hAnsi="宋体" w:cs="宋体"/>
          <w:color w:val="000000"/>
          <w:sz w:val="39"/>
        </w:rPr>
        <w:t>保罗的一生》</w:t>
      </w:r>
      <w:r w:rsidRPr="005F7CC1">
        <w:rPr>
          <w:rFonts w:ascii="宋体" w:eastAsia="宋体" w:hAnsi="宋体" w:cs="宋体"/>
          <w:color w:val="000000"/>
          <w:sz w:val="39"/>
          <w:lang w:val="fr-FR"/>
        </w:rPr>
        <w:t>), Paris,1664.</w:t>
      </w:r>
    </w:p>
    <w:p w:rsidR="00A45C08" w:rsidRPr="005F7CC1" w:rsidRDefault="009A50F7">
      <w:pPr>
        <w:wordWrap w:val="0"/>
        <w:spacing w:line="680" w:lineRule="atLeast"/>
        <w:ind w:left="360" w:right="20" w:hanging="260"/>
        <w:textAlignment w:val="baseline"/>
        <w:rPr>
          <w:sz w:val="39"/>
          <w:lang w:val="fr-FR"/>
        </w:rPr>
      </w:pPr>
      <w:r w:rsidRPr="005F7CC1">
        <w:rPr>
          <w:rFonts w:ascii="宋体" w:eastAsia="宋体" w:hAnsi="宋体" w:cs="宋体"/>
          <w:color w:val="000000"/>
          <w:sz w:val="39"/>
          <w:lang w:val="fr-FR"/>
        </w:rPr>
        <w:t>ADNÈS(A.): Shakespeare et la folie(</w:t>
      </w:r>
      <w:r>
        <w:rPr>
          <w:rFonts w:ascii="宋体" w:eastAsia="宋体" w:hAnsi="宋体" w:cs="宋体"/>
          <w:color w:val="000000"/>
          <w:sz w:val="39"/>
        </w:rPr>
        <w:t>《莎士比亚与疯狂》</w:t>
      </w:r>
      <w:r w:rsidRPr="005F7CC1">
        <w:rPr>
          <w:rFonts w:ascii="宋体" w:eastAsia="宋体" w:hAnsi="宋体" w:cs="宋体"/>
          <w:color w:val="000000"/>
          <w:sz w:val="39"/>
          <w:lang w:val="fr-FR"/>
        </w:rPr>
        <w:t>),770</w:t>
      </w:r>
    </w:p>
    <w:p w:rsidR="00A45C08" w:rsidRPr="005F7CC1" w:rsidRDefault="00A45C08">
      <w:pPr>
        <w:rPr>
          <w:lang w:val="fr-FR"/>
        </w:rPr>
      </w:pPr>
    </w:p>
    <w:p w:rsidR="00A45C08" w:rsidRPr="005F7CC1" w:rsidRDefault="00A45C08">
      <w:pPr>
        <w:rPr>
          <w:lang w:val="fr-FR"/>
        </w:rPr>
        <w:sectPr w:rsidR="00A45C08" w:rsidRPr="005F7CC1">
          <w:headerReference w:type="default" r:id="rId1692"/>
          <w:footerReference w:type="default" r:id="rId1693"/>
          <w:pgSz w:w="15660" w:h="23340"/>
          <w:pgMar w:top="1980" w:right="2120" w:bottom="1980" w:left="2120" w:header="1680" w:footer="1680" w:gutter="0"/>
          <w:cols w:space="720"/>
        </w:sectPr>
      </w:pPr>
    </w:p>
    <w:p w:rsidR="00A45C08" w:rsidRPr="005F7CC1" w:rsidRDefault="009A50F7">
      <w:pPr>
        <w:wordWrap w:val="0"/>
        <w:spacing w:before="980" w:line="700" w:lineRule="atLeast"/>
        <w:ind w:left="860"/>
        <w:textAlignment w:val="baseline"/>
        <w:rPr>
          <w:sz w:val="39"/>
          <w:lang w:val="fr-FR"/>
        </w:rPr>
      </w:pPr>
      <w:r w:rsidRPr="005F7CC1">
        <w:rPr>
          <w:rFonts w:ascii="楷体" w:eastAsia="楷体" w:hAnsi="楷体" w:cs="楷体"/>
          <w:color w:val="000000"/>
          <w:sz w:val="39"/>
          <w:lang w:val="fr-FR"/>
        </w:rPr>
        <w:lastRenderedPageBreak/>
        <w:t>Paris,1935.</w:t>
      </w:r>
    </w:p>
    <w:p w:rsidR="00A45C08" w:rsidRPr="005F7CC1" w:rsidRDefault="009A50F7">
      <w:pPr>
        <w:wordWrap w:val="0"/>
        <w:spacing w:line="700" w:lineRule="atLeast"/>
        <w:ind w:left="900" w:right="100" w:hanging="280"/>
        <w:textAlignment w:val="baseline"/>
        <w:rPr>
          <w:sz w:val="39"/>
          <w:lang w:val="fr-FR"/>
        </w:rPr>
      </w:pPr>
      <w:r w:rsidRPr="005F7CC1">
        <w:rPr>
          <w:rFonts w:ascii="楷体" w:eastAsia="楷体" w:hAnsi="楷体" w:cs="楷体"/>
          <w:color w:val="000000"/>
          <w:sz w:val="39"/>
          <w:lang w:val="fr-FR"/>
        </w:rPr>
        <w:t>ALBOIZE et MAQUET: Histoire des prisons de Paris(</w:t>
      </w:r>
      <w:r>
        <w:rPr>
          <w:rFonts w:ascii="楷体" w:eastAsia="楷体" w:hAnsi="楷体" w:cs="楷体"/>
          <w:color w:val="000000"/>
          <w:sz w:val="39"/>
        </w:rPr>
        <w:t>《巴黎监狱史》</w:t>
      </w:r>
      <w:r w:rsidRPr="005F7CC1">
        <w:rPr>
          <w:rFonts w:ascii="楷体" w:eastAsia="楷体" w:hAnsi="楷体" w:cs="楷体"/>
          <w:color w:val="000000"/>
          <w:sz w:val="39"/>
          <w:lang w:val="fr-FR"/>
        </w:rPr>
        <w:t>),8 vol. , Paris,1846.</w:t>
      </w:r>
    </w:p>
    <w:p w:rsidR="00A45C08" w:rsidRPr="005F7CC1" w:rsidRDefault="009A50F7">
      <w:pPr>
        <w:wordWrap w:val="0"/>
        <w:spacing w:line="700" w:lineRule="atLeast"/>
        <w:ind w:left="900" w:right="100" w:hanging="280"/>
        <w:textAlignment w:val="baseline"/>
        <w:rPr>
          <w:sz w:val="39"/>
          <w:lang w:val="fr-FR"/>
        </w:rPr>
      </w:pPr>
      <w:r w:rsidRPr="005F7CC1">
        <w:rPr>
          <w:rFonts w:ascii="楷体" w:eastAsia="楷体" w:hAnsi="楷体" w:cs="楷体"/>
          <w:color w:val="000000"/>
          <w:sz w:val="39"/>
          <w:lang w:val="fr-FR"/>
        </w:rPr>
        <w:t>ARGENSON(R.-L. D'):</w:t>
      </w:r>
      <w:r w:rsidRPr="005F7CC1">
        <w:rPr>
          <w:rFonts w:ascii="楷体" w:eastAsia="楷体" w:hAnsi="楷体" w:cs="楷体"/>
          <w:color w:val="000000"/>
          <w:sz w:val="39"/>
          <w:lang w:val="fr-FR"/>
        </w:rPr>
        <w:t xml:space="preserve"> Journal et Mémoires(</w:t>
      </w:r>
      <w:r>
        <w:rPr>
          <w:rFonts w:ascii="楷体" w:eastAsia="楷体" w:hAnsi="楷体" w:cs="楷体"/>
          <w:color w:val="000000"/>
          <w:sz w:val="39"/>
        </w:rPr>
        <w:t>《日记和回忆录》</w:t>
      </w:r>
      <w:r w:rsidRPr="005F7CC1">
        <w:rPr>
          <w:rFonts w:ascii="楷体" w:eastAsia="楷体" w:hAnsi="楷体" w:cs="楷体"/>
          <w:color w:val="000000"/>
          <w:sz w:val="39"/>
          <w:lang w:val="fr-FR"/>
        </w:rPr>
        <w:t>),9 vol. , Paris,1867.</w:t>
      </w:r>
    </w:p>
    <w:p w:rsidR="00A45C08" w:rsidRPr="005F7CC1" w:rsidRDefault="009A50F7">
      <w:pPr>
        <w:wordWrap w:val="0"/>
        <w:spacing w:line="700" w:lineRule="atLeast"/>
        <w:ind w:left="900" w:right="100" w:hanging="280"/>
        <w:textAlignment w:val="baseline"/>
        <w:rPr>
          <w:sz w:val="39"/>
          <w:lang w:val="fr-FR"/>
        </w:rPr>
      </w:pPr>
      <w:r w:rsidRPr="005F7CC1">
        <w:rPr>
          <w:rFonts w:ascii="楷体" w:eastAsia="楷体" w:hAnsi="楷体" w:cs="楷体"/>
          <w:color w:val="000000"/>
          <w:sz w:val="39"/>
          <w:lang w:val="fr-FR"/>
        </w:rPr>
        <w:t>ARGENSON(R. D'): Notes de René d' Argenson(</w:t>
      </w:r>
      <w:r>
        <w:rPr>
          <w:rFonts w:ascii="楷体" w:eastAsia="楷体" w:hAnsi="楷体" w:cs="楷体"/>
          <w:color w:val="000000"/>
          <w:sz w:val="39"/>
        </w:rPr>
        <w:t>《达简森笔记》</w:t>
      </w:r>
      <w:r w:rsidRPr="005F7CC1">
        <w:rPr>
          <w:rFonts w:ascii="楷体" w:eastAsia="楷体" w:hAnsi="楷体" w:cs="楷体"/>
          <w:color w:val="000000"/>
          <w:sz w:val="39"/>
          <w:lang w:val="fr-FR"/>
        </w:rPr>
        <w:t>), Paris,1891.</w:t>
      </w:r>
    </w:p>
    <w:p w:rsidR="00A45C08" w:rsidRPr="005F7CC1" w:rsidRDefault="009A50F7">
      <w:pPr>
        <w:wordWrap w:val="0"/>
        <w:spacing w:line="680" w:lineRule="atLeast"/>
        <w:ind w:left="900" w:right="80" w:hanging="280"/>
        <w:textAlignment w:val="baseline"/>
        <w:rPr>
          <w:sz w:val="34"/>
          <w:lang w:val="fr-FR"/>
        </w:rPr>
      </w:pPr>
      <w:r w:rsidRPr="005F7CC1">
        <w:rPr>
          <w:rFonts w:ascii="楷体" w:eastAsia="楷体" w:hAnsi="楷体" w:cs="楷体"/>
          <w:color w:val="000000"/>
          <w:sz w:val="34"/>
          <w:lang w:val="fr-FR"/>
        </w:rPr>
        <w:t>BERGHÄUSER: Die Darstellung des Wahnsinns im englischenDrama bis zum Ende des 18 ten Jahrhunderts(</w:t>
      </w:r>
      <w:r>
        <w:rPr>
          <w:rFonts w:ascii="楷体" w:eastAsia="楷体" w:hAnsi="楷体" w:cs="楷体"/>
          <w:color w:val="000000"/>
          <w:sz w:val="34"/>
        </w:rPr>
        <w:t>《至</w:t>
      </w:r>
      <w:r w:rsidRPr="005F7CC1">
        <w:rPr>
          <w:rFonts w:ascii="楷体" w:eastAsia="楷体" w:hAnsi="楷体" w:cs="楷体"/>
          <w:color w:val="000000"/>
          <w:sz w:val="34"/>
          <w:lang w:val="fr-FR"/>
        </w:rPr>
        <w:t>18</w:t>
      </w:r>
      <w:r>
        <w:rPr>
          <w:rFonts w:ascii="楷体" w:eastAsia="楷体" w:hAnsi="楷体" w:cs="楷体"/>
          <w:color w:val="000000"/>
          <w:sz w:val="34"/>
        </w:rPr>
        <w:t>世纪末为止</w:t>
      </w:r>
      <w:r w:rsidRPr="005F7CC1">
        <w:rPr>
          <w:rFonts w:ascii="楷体" w:eastAsia="楷体" w:hAnsi="楷体" w:cs="楷体"/>
          <w:color w:val="000000"/>
          <w:sz w:val="34"/>
          <w:lang w:val="fr-FR"/>
        </w:rPr>
        <w:t>，</w:t>
      </w:r>
      <w:r>
        <w:rPr>
          <w:rFonts w:ascii="楷体" w:eastAsia="楷体" w:hAnsi="楷体" w:cs="楷体"/>
          <w:color w:val="000000"/>
          <w:sz w:val="34"/>
        </w:rPr>
        <w:t>英国戏剧对疯人的呈现》</w:t>
      </w:r>
      <w:r w:rsidRPr="005F7CC1">
        <w:rPr>
          <w:rFonts w:ascii="楷体" w:eastAsia="楷体" w:hAnsi="楷体" w:cs="楷体"/>
          <w:color w:val="000000"/>
          <w:sz w:val="34"/>
          <w:lang w:val="fr-FR"/>
        </w:rPr>
        <w:t>), Frankfurt,1863.</w:t>
      </w:r>
    </w:p>
    <w:p w:rsidR="00A45C08" w:rsidRPr="005F7CC1" w:rsidRDefault="009A50F7">
      <w:pPr>
        <w:wordWrap w:val="0"/>
        <w:spacing w:line="680" w:lineRule="atLeast"/>
        <w:ind w:left="900" w:right="80" w:hanging="280"/>
        <w:textAlignment w:val="baseline"/>
        <w:rPr>
          <w:sz w:val="34"/>
          <w:lang w:val="fr-FR"/>
        </w:rPr>
      </w:pPr>
      <w:r w:rsidRPr="005F7CC1">
        <w:rPr>
          <w:rFonts w:ascii="楷体" w:eastAsia="楷体" w:hAnsi="楷体" w:cs="楷体"/>
          <w:color w:val="000000"/>
          <w:sz w:val="34"/>
          <w:lang w:val="fr-FR"/>
        </w:rPr>
        <w:t>B</w:t>
      </w:r>
      <w:r w:rsidRPr="005F7CC1">
        <w:rPr>
          <w:rFonts w:ascii="楷体" w:eastAsia="楷体" w:hAnsi="楷体" w:cs="楷体"/>
          <w:color w:val="000000"/>
          <w:sz w:val="34"/>
          <w:lang w:val="fr-FR"/>
        </w:rPr>
        <w:t>ÉZARD(L.) et CHAPON(J.): Histoire de la prison de Saint-Lazare du Moyen Age à nos jours(</w:t>
      </w:r>
      <w:r>
        <w:rPr>
          <w:rFonts w:ascii="楷体" w:eastAsia="楷体" w:hAnsi="楷体" w:cs="楷体"/>
          <w:color w:val="000000"/>
          <w:sz w:val="34"/>
        </w:rPr>
        <w:t>《圣拉撒尔监狱史</w:t>
      </w:r>
      <w:r w:rsidRPr="005F7CC1">
        <w:rPr>
          <w:rFonts w:ascii="楷体" w:eastAsia="楷体" w:hAnsi="楷体" w:cs="楷体"/>
          <w:color w:val="000000"/>
          <w:sz w:val="34"/>
          <w:lang w:val="fr-FR"/>
        </w:rPr>
        <w:t>———</w:t>
      </w:r>
      <w:r>
        <w:rPr>
          <w:rFonts w:ascii="楷体" w:eastAsia="楷体" w:hAnsi="楷体" w:cs="楷体"/>
          <w:color w:val="000000"/>
          <w:sz w:val="34"/>
        </w:rPr>
        <w:t>由中世纪至当代》</w:t>
      </w:r>
      <w:r w:rsidRPr="005F7CC1">
        <w:rPr>
          <w:rFonts w:ascii="楷体" w:eastAsia="楷体" w:hAnsi="楷体" w:cs="楷体"/>
          <w:color w:val="000000"/>
          <w:sz w:val="34"/>
          <w:lang w:val="fr-FR"/>
        </w:rPr>
        <w:t>), Paris,1925.</w:t>
      </w:r>
    </w:p>
    <w:p w:rsidR="00A45C08" w:rsidRPr="005F7CC1" w:rsidRDefault="009A50F7">
      <w:pPr>
        <w:wordWrap w:val="0"/>
        <w:spacing w:line="680" w:lineRule="atLeast"/>
        <w:ind w:left="900" w:right="100" w:hanging="280"/>
        <w:textAlignment w:val="baseline"/>
        <w:rPr>
          <w:sz w:val="34"/>
          <w:lang w:val="fr-FR"/>
        </w:rPr>
      </w:pPr>
      <w:r w:rsidRPr="005F7CC1">
        <w:rPr>
          <w:rFonts w:ascii="楷体" w:eastAsia="楷体" w:hAnsi="楷体" w:cs="楷体"/>
          <w:color w:val="000000"/>
          <w:sz w:val="34"/>
          <w:lang w:val="fr-FR"/>
        </w:rPr>
        <w:t>BLÉGNY(N. DE): La Doctrine des rapports(</w:t>
      </w:r>
      <w:r>
        <w:rPr>
          <w:rFonts w:ascii="楷体" w:eastAsia="楷体" w:hAnsi="楷体" w:cs="楷体"/>
          <w:color w:val="000000"/>
          <w:sz w:val="34"/>
        </w:rPr>
        <w:t>《关系理论》</w:t>
      </w:r>
      <w:r w:rsidRPr="005F7CC1">
        <w:rPr>
          <w:rFonts w:ascii="楷体" w:eastAsia="楷体" w:hAnsi="楷体" w:cs="楷体"/>
          <w:color w:val="000000"/>
          <w:sz w:val="34"/>
          <w:lang w:val="fr-FR"/>
        </w:rPr>
        <w:t>),Paris,1684.</w:t>
      </w:r>
    </w:p>
    <w:p w:rsidR="00A45C08" w:rsidRPr="005F7CC1" w:rsidRDefault="009A50F7">
      <w:pPr>
        <w:wordWrap w:val="0"/>
        <w:spacing w:line="680" w:lineRule="atLeast"/>
        <w:ind w:left="900" w:right="20" w:hanging="280"/>
        <w:textAlignment w:val="baseline"/>
        <w:rPr>
          <w:sz w:val="34"/>
          <w:lang w:val="fr-FR"/>
        </w:rPr>
      </w:pPr>
      <w:r w:rsidRPr="005F7CC1">
        <w:rPr>
          <w:rFonts w:ascii="楷体" w:eastAsia="楷体" w:hAnsi="楷体" w:cs="楷体"/>
          <w:color w:val="000000"/>
          <w:sz w:val="34"/>
          <w:lang w:val="fr-FR"/>
        </w:rPr>
        <w:t xml:space="preserve">BOISLISLE(A. DE): Lettres de Monsieur de Maréville, lieutenant général de </w:t>
      </w:r>
      <w:r w:rsidRPr="005F7CC1">
        <w:rPr>
          <w:rFonts w:ascii="楷体" w:eastAsia="楷体" w:hAnsi="楷体" w:cs="楷体"/>
          <w:color w:val="000000"/>
          <w:sz w:val="34"/>
          <w:lang w:val="fr-FR"/>
        </w:rPr>
        <w:t>police au ministre Maurepas(</w:t>
      </w:r>
      <w:r>
        <w:rPr>
          <w:rFonts w:ascii="楷体" w:eastAsia="楷体" w:hAnsi="楷体" w:cs="楷体"/>
          <w:color w:val="000000"/>
          <w:sz w:val="34"/>
        </w:rPr>
        <w:t>《警察总长马赫维尔写给莫巴斯部长的信》</w:t>
      </w:r>
      <w:r w:rsidRPr="005F7CC1">
        <w:rPr>
          <w:rFonts w:ascii="楷体" w:eastAsia="楷体" w:hAnsi="楷体" w:cs="楷体"/>
          <w:color w:val="000000"/>
          <w:sz w:val="34"/>
          <w:lang w:val="fr-FR"/>
        </w:rPr>
        <w:t>, Paris,1896.</w:t>
      </w:r>
    </w:p>
    <w:p w:rsidR="00A45C08" w:rsidRPr="005F7CC1" w:rsidRDefault="009A50F7">
      <w:pPr>
        <w:wordWrap w:val="0"/>
        <w:spacing w:line="700" w:lineRule="atLeast"/>
        <w:ind w:left="900" w:right="40" w:hanging="280"/>
        <w:textAlignment w:val="baseline"/>
        <w:rPr>
          <w:sz w:val="39"/>
          <w:lang w:val="fr-FR"/>
        </w:rPr>
      </w:pPr>
      <w:r w:rsidRPr="005F7CC1">
        <w:rPr>
          <w:rFonts w:ascii="楷体" w:eastAsia="楷体" w:hAnsi="楷体" w:cs="楷体"/>
          <w:color w:val="000000"/>
          <w:sz w:val="39"/>
          <w:lang w:val="fr-FR"/>
        </w:rPr>
        <w:t>BONNAFOUS-SÉRIEUX(H.): La Charité de Senlis(</w:t>
      </w:r>
      <w:r>
        <w:rPr>
          <w:rFonts w:ascii="楷体" w:eastAsia="楷体" w:hAnsi="楷体" w:cs="楷体"/>
          <w:color w:val="000000"/>
          <w:sz w:val="39"/>
        </w:rPr>
        <w:t>《森里斯慈善院》</w:t>
      </w:r>
      <w:r w:rsidRPr="005F7CC1">
        <w:rPr>
          <w:rFonts w:ascii="楷体" w:eastAsia="楷体" w:hAnsi="楷体" w:cs="楷体"/>
          <w:color w:val="000000"/>
          <w:sz w:val="39"/>
          <w:lang w:val="fr-FR"/>
        </w:rPr>
        <w:t>), Paris,1936.</w:t>
      </w:r>
    </w:p>
    <w:p w:rsidR="00A45C08" w:rsidRPr="005F7CC1" w:rsidRDefault="009A50F7">
      <w:pPr>
        <w:wordWrap w:val="0"/>
        <w:spacing w:line="700" w:lineRule="atLeast"/>
        <w:ind w:left="620"/>
        <w:textAlignment w:val="baseline"/>
        <w:rPr>
          <w:sz w:val="39"/>
          <w:lang w:val="fr-FR"/>
        </w:rPr>
      </w:pPr>
      <w:r w:rsidRPr="005F7CC1">
        <w:rPr>
          <w:rFonts w:ascii="楷体" w:eastAsia="楷体" w:hAnsi="楷体" w:cs="楷体"/>
          <w:color w:val="000000"/>
          <w:sz w:val="39"/>
          <w:lang w:val="fr-FR"/>
        </w:rPr>
        <w:t>BOUCHER(L.): La Salpêtrière(</w:t>
      </w:r>
      <w:r>
        <w:rPr>
          <w:rFonts w:ascii="楷体" w:eastAsia="楷体" w:hAnsi="楷体" w:cs="楷体"/>
          <w:color w:val="000000"/>
          <w:sz w:val="39"/>
        </w:rPr>
        <w:t>《硝石库院》</w:t>
      </w:r>
      <w:r w:rsidRPr="005F7CC1">
        <w:rPr>
          <w:rFonts w:ascii="楷体" w:eastAsia="楷体" w:hAnsi="楷体" w:cs="楷体"/>
          <w:color w:val="000000"/>
          <w:sz w:val="39"/>
          <w:lang w:val="fr-FR"/>
        </w:rPr>
        <w:t>), Paris,1883.</w:t>
      </w:r>
    </w:p>
    <w:p w:rsidR="00A45C08" w:rsidRPr="005F7CC1" w:rsidRDefault="009A50F7">
      <w:pPr>
        <w:wordWrap w:val="0"/>
        <w:spacing w:line="680" w:lineRule="atLeast"/>
        <w:ind w:left="900" w:hanging="280"/>
        <w:textAlignment w:val="baseline"/>
        <w:rPr>
          <w:sz w:val="34"/>
          <w:lang w:val="fr-FR"/>
        </w:rPr>
      </w:pPr>
      <w:r w:rsidRPr="005F7CC1">
        <w:rPr>
          <w:rFonts w:ascii="楷体" w:eastAsia="楷体" w:hAnsi="楷体" w:cs="楷体"/>
          <w:color w:val="000000"/>
          <w:sz w:val="34"/>
          <w:lang w:val="fr-FR"/>
        </w:rPr>
        <w:t>BRIÈLE(L.): Collection de documents pour servir à l' histoire des hôpitaux de P</w:t>
      </w:r>
      <w:r w:rsidRPr="005F7CC1">
        <w:rPr>
          <w:rFonts w:ascii="楷体" w:eastAsia="楷体" w:hAnsi="楷体" w:cs="楷体"/>
          <w:color w:val="000000"/>
          <w:sz w:val="34"/>
          <w:lang w:val="fr-FR"/>
        </w:rPr>
        <w:t>aris(</w:t>
      </w:r>
      <w:r>
        <w:rPr>
          <w:rFonts w:ascii="楷体" w:eastAsia="楷体" w:hAnsi="楷体" w:cs="楷体"/>
          <w:color w:val="000000"/>
          <w:sz w:val="34"/>
        </w:rPr>
        <w:t>《巴黎救护院史料汇编》</w:t>
      </w:r>
      <w:r w:rsidRPr="005F7CC1">
        <w:rPr>
          <w:rFonts w:ascii="楷体" w:eastAsia="楷体" w:hAnsi="楷体" w:cs="楷体"/>
          <w:color w:val="000000"/>
          <w:sz w:val="34"/>
          <w:lang w:val="fr-FR"/>
        </w:rPr>
        <w:t>),4 vol., Paris,1881—1887.</w:t>
      </w:r>
    </w:p>
    <w:p w:rsidR="00A45C08" w:rsidRPr="005F7CC1" w:rsidRDefault="009A50F7">
      <w:pPr>
        <w:wordWrap w:val="0"/>
        <w:spacing w:line="700" w:lineRule="atLeast"/>
        <w:ind w:left="620"/>
        <w:textAlignment w:val="baseline"/>
        <w:rPr>
          <w:sz w:val="39"/>
          <w:lang w:val="fr-FR"/>
        </w:rPr>
      </w:pPr>
      <w:r w:rsidRPr="005F7CC1">
        <w:rPr>
          <w:rFonts w:ascii="楷体" w:eastAsia="楷体" w:hAnsi="楷体" w:cs="楷体"/>
          <w:color w:val="000000"/>
          <w:sz w:val="39"/>
          <w:lang w:val="fr-FR"/>
        </w:rPr>
        <w:t>BRU(P.): Histoire de Bicêtre(</w:t>
      </w:r>
      <w:r>
        <w:rPr>
          <w:rFonts w:ascii="楷体" w:eastAsia="楷体" w:hAnsi="楷体" w:cs="楷体"/>
          <w:color w:val="000000"/>
          <w:sz w:val="39"/>
        </w:rPr>
        <w:t>《比塞特院史》</w:t>
      </w:r>
      <w:r w:rsidRPr="005F7CC1">
        <w:rPr>
          <w:rFonts w:ascii="楷体" w:eastAsia="楷体" w:hAnsi="楷体" w:cs="楷体"/>
          <w:color w:val="000000"/>
          <w:sz w:val="39"/>
          <w:lang w:val="fr-FR"/>
        </w:rPr>
        <w:t>), Paris,1882.</w:t>
      </w:r>
    </w:p>
    <w:p w:rsidR="00A45C08" w:rsidRPr="005F7CC1" w:rsidRDefault="009A50F7">
      <w:pPr>
        <w:wordWrap w:val="0"/>
        <w:spacing w:line="700" w:lineRule="atLeast"/>
        <w:ind w:left="620"/>
        <w:textAlignment w:val="baseline"/>
        <w:rPr>
          <w:sz w:val="39"/>
          <w:lang w:val="fr-FR"/>
        </w:rPr>
      </w:pPr>
      <w:r w:rsidRPr="005F7CC1">
        <w:rPr>
          <w:rFonts w:ascii="楷体" w:eastAsia="楷体" w:hAnsi="楷体" w:cs="楷体"/>
          <w:color w:val="000000"/>
          <w:sz w:val="39"/>
          <w:lang w:val="fr-FR"/>
        </w:rPr>
        <w:t>BRUN DE LA ROCHETTE: Les Procès civils et criminels(</w:t>
      </w:r>
      <w:r>
        <w:rPr>
          <w:rFonts w:ascii="楷体" w:eastAsia="楷体" w:hAnsi="楷体" w:cs="楷体"/>
          <w:color w:val="000000"/>
          <w:sz w:val="39"/>
        </w:rPr>
        <w:t>《民事</w:t>
      </w:r>
    </w:p>
    <w:p w:rsidR="00A45C08" w:rsidRPr="005F7CC1" w:rsidRDefault="009A50F7">
      <w:pPr>
        <w:wordWrap w:val="0"/>
        <w:spacing w:line="680" w:lineRule="atLeast"/>
        <w:ind w:right="240"/>
        <w:jc w:val="right"/>
        <w:textAlignment w:val="baseline"/>
        <w:rPr>
          <w:sz w:val="34"/>
          <w:lang w:val="fr-FR"/>
        </w:rPr>
      </w:pPr>
      <w:r w:rsidRPr="005F7CC1">
        <w:rPr>
          <w:rFonts w:ascii="仿宋" w:eastAsia="仿宋" w:hAnsi="仿宋" w:cs="仿宋"/>
          <w:color w:val="000000"/>
          <w:sz w:val="34"/>
          <w:lang w:val="fr-FR"/>
        </w:rPr>
        <w:lastRenderedPageBreak/>
        <w:t>771</w:t>
      </w:r>
    </w:p>
    <w:p w:rsidR="00A45C08" w:rsidRPr="005F7CC1" w:rsidRDefault="00A45C08">
      <w:pPr>
        <w:rPr>
          <w:lang w:val="fr-FR"/>
        </w:rPr>
      </w:pPr>
    </w:p>
    <w:p w:rsidR="00A45C08" w:rsidRPr="005F7CC1" w:rsidRDefault="00A45C08">
      <w:pPr>
        <w:rPr>
          <w:lang w:val="fr-FR"/>
        </w:rPr>
        <w:sectPr w:rsidR="00A45C08" w:rsidRPr="005F7CC1">
          <w:headerReference w:type="default" r:id="rId1694"/>
          <w:footerReference w:type="default" r:id="rId1695"/>
          <w:pgSz w:w="15660" w:h="23340"/>
          <w:pgMar w:top="1980" w:right="1840" w:bottom="1980" w:left="1840" w:header="1680" w:footer="1680" w:gutter="0"/>
          <w:cols w:space="720"/>
        </w:sectPr>
      </w:pPr>
    </w:p>
    <w:p w:rsidR="00A45C08" w:rsidRPr="005F7CC1" w:rsidRDefault="009A50F7">
      <w:pPr>
        <w:wordWrap w:val="0"/>
        <w:spacing w:before="900" w:line="680" w:lineRule="atLeast"/>
        <w:ind w:left="300"/>
        <w:textAlignment w:val="baseline"/>
        <w:rPr>
          <w:sz w:val="39"/>
          <w:lang w:val="fr-FR"/>
        </w:rPr>
      </w:pPr>
      <w:r>
        <w:rPr>
          <w:rFonts w:ascii="楷体" w:eastAsia="楷体" w:hAnsi="楷体" w:cs="楷体"/>
          <w:color w:val="000000"/>
          <w:sz w:val="39"/>
        </w:rPr>
        <w:lastRenderedPageBreak/>
        <w:t>及刑事诉讼》</w:t>
      </w:r>
      <w:r w:rsidRPr="005F7CC1">
        <w:rPr>
          <w:rFonts w:ascii="楷体" w:eastAsia="楷体" w:hAnsi="楷体" w:cs="楷体"/>
          <w:color w:val="000000"/>
          <w:sz w:val="39"/>
          <w:lang w:val="fr-FR"/>
        </w:rPr>
        <w:t>), Rouen,1663.</w:t>
      </w:r>
    </w:p>
    <w:p w:rsidR="00A45C08" w:rsidRPr="005F7CC1" w:rsidRDefault="009A50F7">
      <w:pPr>
        <w:wordWrap w:val="0"/>
        <w:spacing w:line="680" w:lineRule="atLeast"/>
        <w:ind w:left="300" w:right="360" w:hanging="280"/>
        <w:textAlignment w:val="baseline"/>
        <w:rPr>
          <w:sz w:val="40"/>
          <w:lang w:val="fr-FR"/>
        </w:rPr>
      </w:pPr>
      <w:r w:rsidRPr="005F7CC1">
        <w:rPr>
          <w:rFonts w:ascii="楷体" w:eastAsia="楷体" w:hAnsi="楷体" w:cs="楷体"/>
          <w:color w:val="000000"/>
          <w:sz w:val="40"/>
          <w:lang w:val="fr-FR"/>
        </w:rPr>
        <w:t>BRUNET(E.): La Charité paroissiale à Paris sous l' Ancien</w:t>
      </w:r>
      <w:r w:rsidRPr="005F7CC1">
        <w:rPr>
          <w:rFonts w:ascii="宋体" w:eastAsia="宋体" w:hAnsi="宋体" w:cs="宋体"/>
          <w:color w:val="000000"/>
          <w:sz w:val="40"/>
          <w:lang w:val="fr-FR"/>
        </w:rPr>
        <w:t>Régime et sous la Révolution(</w:t>
      </w:r>
      <w:r>
        <w:rPr>
          <w:rFonts w:ascii="宋体" w:eastAsia="宋体" w:hAnsi="宋体" w:cs="宋体"/>
          <w:color w:val="000000"/>
          <w:sz w:val="40"/>
        </w:rPr>
        <w:t>《旧制和大革命时期巴黎教区</w:t>
      </w:r>
      <w:r>
        <w:rPr>
          <w:rFonts w:ascii="楷体" w:eastAsia="楷体" w:hAnsi="楷体" w:cs="楷体"/>
          <w:color w:val="000000"/>
          <w:sz w:val="40"/>
        </w:rPr>
        <w:t>的慈善事业》</w:t>
      </w:r>
      <w:r w:rsidRPr="005F7CC1">
        <w:rPr>
          <w:rFonts w:ascii="楷体" w:eastAsia="楷体" w:hAnsi="楷体" w:cs="楷体"/>
          <w:color w:val="000000"/>
          <w:sz w:val="40"/>
          <w:lang w:val="fr-FR"/>
        </w:rPr>
        <w:t>), Paris,1897.</w:t>
      </w:r>
    </w:p>
    <w:p w:rsidR="00A45C08" w:rsidRPr="005F7CC1" w:rsidRDefault="009A50F7">
      <w:pPr>
        <w:wordWrap w:val="0"/>
        <w:spacing w:line="680" w:lineRule="atLeast"/>
        <w:ind w:left="300" w:right="360" w:hanging="280"/>
        <w:textAlignment w:val="baseline"/>
        <w:rPr>
          <w:sz w:val="39"/>
          <w:lang w:val="fr-FR"/>
        </w:rPr>
      </w:pPr>
      <w:r w:rsidRPr="005F7CC1">
        <w:rPr>
          <w:rFonts w:ascii="楷体" w:eastAsia="楷体" w:hAnsi="楷体" w:cs="楷体"/>
          <w:color w:val="000000"/>
          <w:sz w:val="39"/>
          <w:lang w:val="fr-FR"/>
        </w:rPr>
        <w:t>BURDETT(H. C.): Hospitals and Asylums of the World(</w:t>
      </w:r>
      <w:r>
        <w:rPr>
          <w:rFonts w:ascii="楷体" w:eastAsia="楷体" w:hAnsi="楷体" w:cs="楷体"/>
          <w:color w:val="000000"/>
          <w:sz w:val="39"/>
        </w:rPr>
        <w:t>《全世</w:t>
      </w:r>
      <w:r>
        <w:rPr>
          <w:rFonts w:ascii="宋体" w:eastAsia="宋体" w:hAnsi="宋体" w:cs="宋体"/>
          <w:color w:val="000000"/>
          <w:sz w:val="39"/>
        </w:rPr>
        <w:t>界的救护院和疗养院》</w:t>
      </w:r>
      <w:r w:rsidRPr="005F7CC1">
        <w:rPr>
          <w:rFonts w:ascii="宋体" w:eastAsia="宋体" w:hAnsi="宋体" w:cs="宋体"/>
          <w:color w:val="000000"/>
          <w:sz w:val="39"/>
          <w:lang w:val="fr-FR"/>
        </w:rPr>
        <w:t>), Londres,1891.</w:t>
      </w:r>
    </w:p>
    <w:p w:rsidR="00A45C08" w:rsidRPr="005F7CC1" w:rsidRDefault="009A50F7">
      <w:pPr>
        <w:wordWrap w:val="0"/>
        <w:spacing w:line="680" w:lineRule="atLeast"/>
        <w:ind w:left="300" w:right="340" w:hanging="280"/>
        <w:textAlignment w:val="baseline"/>
        <w:rPr>
          <w:sz w:val="40"/>
          <w:lang w:val="fr-FR"/>
        </w:rPr>
      </w:pPr>
      <w:r w:rsidRPr="005F7CC1">
        <w:rPr>
          <w:rFonts w:ascii="楷体" w:eastAsia="楷体" w:hAnsi="楷体" w:cs="楷体"/>
          <w:color w:val="000000"/>
          <w:sz w:val="40"/>
          <w:lang w:val="fr-FR"/>
        </w:rPr>
        <w:t>BURNS(J.): History of the Poor Law(</w:t>
      </w:r>
      <w:r>
        <w:rPr>
          <w:rFonts w:ascii="楷体" w:eastAsia="楷体" w:hAnsi="楷体" w:cs="楷体"/>
          <w:color w:val="000000"/>
          <w:sz w:val="40"/>
        </w:rPr>
        <w:t>《贫民法案史》</w:t>
      </w:r>
      <w:r w:rsidRPr="005F7CC1">
        <w:rPr>
          <w:rFonts w:ascii="楷体" w:eastAsia="楷体" w:hAnsi="楷体" w:cs="楷体"/>
          <w:color w:val="000000"/>
          <w:sz w:val="40"/>
          <w:lang w:val="fr-FR"/>
        </w:rPr>
        <w:t>), Lon-dres,1764.</w:t>
      </w:r>
    </w:p>
    <w:p w:rsidR="00A45C08" w:rsidRPr="005F7CC1" w:rsidRDefault="009A50F7">
      <w:pPr>
        <w:wordWrap w:val="0"/>
        <w:spacing w:line="680" w:lineRule="atLeast"/>
        <w:ind w:left="300" w:right="360" w:hanging="280"/>
        <w:textAlignment w:val="baseline"/>
        <w:rPr>
          <w:sz w:val="39"/>
          <w:lang w:val="fr-FR"/>
        </w:rPr>
      </w:pPr>
      <w:r w:rsidRPr="005F7CC1">
        <w:rPr>
          <w:rFonts w:ascii="楷体" w:eastAsia="楷体" w:hAnsi="楷体" w:cs="楷体"/>
          <w:color w:val="000000"/>
          <w:sz w:val="39"/>
          <w:lang w:val="fr-FR"/>
        </w:rPr>
        <w:t>CAMUS(J. -P.): De la mendicité légitime des pauvres(</w:t>
      </w:r>
      <w:r>
        <w:rPr>
          <w:rFonts w:ascii="楷体" w:eastAsia="楷体" w:hAnsi="楷体" w:cs="楷体"/>
          <w:color w:val="000000"/>
          <w:sz w:val="39"/>
        </w:rPr>
        <w:t>《论穷人的合法行乞》</w:t>
      </w:r>
      <w:r w:rsidRPr="005F7CC1">
        <w:rPr>
          <w:rFonts w:ascii="楷体" w:eastAsia="楷体" w:hAnsi="楷体" w:cs="楷体"/>
          <w:color w:val="000000"/>
          <w:sz w:val="39"/>
          <w:lang w:val="fr-FR"/>
        </w:rPr>
        <w:t>), Douai,1634.</w:t>
      </w:r>
    </w:p>
    <w:p w:rsidR="00A45C08" w:rsidRPr="005F7CC1" w:rsidRDefault="009A50F7">
      <w:pPr>
        <w:wordWrap w:val="0"/>
        <w:spacing w:line="680" w:lineRule="atLeast"/>
        <w:ind w:left="300" w:right="320" w:hanging="280"/>
        <w:textAlignment w:val="baseline"/>
        <w:rPr>
          <w:sz w:val="39"/>
          <w:lang w:val="fr-FR"/>
        </w:rPr>
      </w:pPr>
      <w:r w:rsidRPr="005F7CC1">
        <w:rPr>
          <w:rFonts w:ascii="楷体" w:eastAsia="楷体" w:hAnsi="楷体" w:cs="楷体"/>
          <w:color w:val="000000"/>
          <w:sz w:val="39"/>
          <w:lang w:val="fr-FR"/>
        </w:rPr>
        <w:t>CHASSAIGNE(M.): La Lieutenance de police à Paris(</w:t>
      </w:r>
      <w:r>
        <w:rPr>
          <w:rFonts w:ascii="楷体" w:eastAsia="楷体" w:hAnsi="楷体" w:cs="楷体"/>
          <w:color w:val="000000"/>
          <w:sz w:val="39"/>
        </w:rPr>
        <w:t>《巴黎警察总局》</w:t>
      </w:r>
      <w:r w:rsidRPr="005F7CC1">
        <w:rPr>
          <w:rFonts w:ascii="楷体" w:eastAsia="楷体" w:hAnsi="楷体" w:cs="楷体"/>
          <w:color w:val="000000"/>
          <w:sz w:val="39"/>
          <w:lang w:val="fr-FR"/>
        </w:rPr>
        <w:t>), Paris,1906.</w:t>
      </w:r>
    </w:p>
    <w:p w:rsidR="00A45C08" w:rsidRPr="005F7CC1" w:rsidRDefault="009A50F7">
      <w:pPr>
        <w:wordWrap w:val="0"/>
        <w:spacing w:line="680" w:lineRule="atLeast"/>
        <w:ind w:left="300" w:right="300" w:hanging="280"/>
        <w:textAlignment w:val="baseline"/>
        <w:rPr>
          <w:sz w:val="40"/>
          <w:lang w:val="fr-FR"/>
        </w:rPr>
      </w:pPr>
      <w:r w:rsidRPr="005F7CC1">
        <w:rPr>
          <w:rFonts w:ascii="楷体" w:eastAsia="楷体" w:hAnsi="楷体" w:cs="楷体"/>
          <w:color w:val="000000"/>
          <w:sz w:val="40"/>
          <w:lang w:val="fr-FR"/>
        </w:rPr>
        <w:t>CHATELAIN(P.): Le Régime des alienés et des anormaux au</w:t>
      </w:r>
      <w:r w:rsidRPr="005F7CC1">
        <w:rPr>
          <w:rFonts w:ascii="宋体" w:eastAsia="宋体" w:hAnsi="宋体" w:cs="宋体"/>
          <w:color w:val="000000"/>
          <w:sz w:val="40"/>
          <w:lang w:val="fr-FR"/>
        </w:rPr>
        <w:t>XVIIe et au XVIIIe siècle(</w:t>
      </w:r>
      <w:r>
        <w:rPr>
          <w:rFonts w:ascii="宋体" w:eastAsia="宋体" w:hAnsi="宋体" w:cs="宋体"/>
          <w:color w:val="000000"/>
          <w:sz w:val="40"/>
        </w:rPr>
        <w:t>《</w:t>
      </w:r>
      <w:r w:rsidRPr="005F7CC1">
        <w:rPr>
          <w:rFonts w:ascii="宋体" w:eastAsia="宋体" w:hAnsi="宋体" w:cs="宋体"/>
          <w:color w:val="000000"/>
          <w:sz w:val="40"/>
          <w:lang w:val="fr-FR"/>
        </w:rPr>
        <w:t>17</w:t>
      </w:r>
      <w:r>
        <w:rPr>
          <w:rFonts w:ascii="宋体" w:eastAsia="宋体" w:hAnsi="宋体" w:cs="宋体"/>
          <w:color w:val="000000"/>
          <w:sz w:val="40"/>
        </w:rPr>
        <w:t>、</w:t>
      </w:r>
      <w:r w:rsidRPr="005F7CC1">
        <w:rPr>
          <w:rFonts w:ascii="宋体" w:eastAsia="宋体" w:hAnsi="宋体" w:cs="宋体"/>
          <w:color w:val="000000"/>
          <w:sz w:val="40"/>
          <w:lang w:val="fr-FR"/>
        </w:rPr>
        <w:t>18</w:t>
      </w:r>
      <w:r>
        <w:rPr>
          <w:rFonts w:ascii="宋体" w:eastAsia="宋体" w:hAnsi="宋体" w:cs="宋体"/>
          <w:color w:val="000000"/>
          <w:sz w:val="40"/>
        </w:rPr>
        <w:t>世纪法国精神错乱者及不正常人之管理》</w:t>
      </w:r>
      <w:r w:rsidRPr="005F7CC1">
        <w:rPr>
          <w:rFonts w:ascii="宋体" w:eastAsia="宋体" w:hAnsi="宋体" w:cs="宋体"/>
          <w:color w:val="000000"/>
          <w:sz w:val="40"/>
          <w:lang w:val="fr-FR"/>
        </w:rPr>
        <w:t>), Paris,1921.</w:t>
      </w:r>
    </w:p>
    <w:p w:rsidR="00A45C08" w:rsidRPr="005F7CC1" w:rsidRDefault="009A50F7">
      <w:pPr>
        <w:wordWrap w:val="0"/>
        <w:spacing w:line="680" w:lineRule="atLeast"/>
        <w:ind w:left="300" w:right="280" w:hanging="280"/>
        <w:textAlignment w:val="baseline"/>
        <w:rPr>
          <w:sz w:val="40"/>
          <w:lang w:val="fr-FR"/>
        </w:rPr>
      </w:pPr>
      <w:r w:rsidRPr="005F7CC1">
        <w:rPr>
          <w:rFonts w:ascii="楷体" w:eastAsia="楷体" w:hAnsi="楷体" w:cs="楷体"/>
          <w:color w:val="000000"/>
          <w:sz w:val="40"/>
          <w:lang w:val="fr-FR"/>
        </w:rPr>
        <w:t>CHEVALIER(J. -U.): Notice historique su</w:t>
      </w:r>
      <w:r w:rsidRPr="005F7CC1">
        <w:rPr>
          <w:rFonts w:ascii="楷体" w:eastAsia="楷体" w:hAnsi="楷体" w:cs="楷体"/>
          <w:color w:val="000000"/>
          <w:sz w:val="40"/>
          <w:lang w:val="fr-FR"/>
        </w:rPr>
        <w:t>r la maladerie de</w:t>
      </w:r>
      <w:r w:rsidRPr="005F7CC1">
        <w:rPr>
          <w:rFonts w:ascii="宋体" w:eastAsia="宋体" w:hAnsi="宋体" w:cs="宋体"/>
          <w:color w:val="000000"/>
          <w:sz w:val="40"/>
          <w:lang w:val="fr-FR"/>
        </w:rPr>
        <w:t>Voley- près- Romans(</w:t>
      </w:r>
      <w:r>
        <w:rPr>
          <w:rFonts w:ascii="宋体" w:eastAsia="宋体" w:hAnsi="宋体" w:cs="宋体"/>
          <w:color w:val="000000"/>
          <w:sz w:val="40"/>
        </w:rPr>
        <w:t>《罗曼附近渥来麻风院史录》</w:t>
      </w:r>
      <w:r w:rsidRPr="005F7CC1">
        <w:rPr>
          <w:rFonts w:ascii="宋体" w:eastAsia="宋体" w:hAnsi="宋体" w:cs="宋体"/>
          <w:color w:val="000000"/>
          <w:sz w:val="40"/>
          <w:lang w:val="fr-FR"/>
        </w:rPr>
        <w:t>), Romans,</w:t>
      </w:r>
      <w:r w:rsidRPr="005F7CC1">
        <w:rPr>
          <w:rFonts w:ascii="楷体" w:eastAsia="楷体" w:hAnsi="楷体" w:cs="楷体"/>
          <w:color w:val="000000"/>
          <w:sz w:val="40"/>
          <w:lang w:val="fr-FR"/>
        </w:rPr>
        <w:t>1870.</w:t>
      </w:r>
    </w:p>
    <w:p w:rsidR="00A45C08" w:rsidRPr="005F7CC1" w:rsidRDefault="009A50F7">
      <w:pPr>
        <w:wordWrap w:val="0"/>
        <w:spacing w:line="680" w:lineRule="atLeast"/>
        <w:ind w:left="300" w:right="320" w:hanging="280"/>
        <w:textAlignment w:val="baseline"/>
        <w:rPr>
          <w:sz w:val="39"/>
          <w:lang w:val="fr-FR"/>
        </w:rPr>
      </w:pPr>
      <w:r w:rsidRPr="005F7CC1">
        <w:rPr>
          <w:rFonts w:ascii="楷体" w:eastAsia="楷体" w:hAnsi="楷体" w:cs="楷体"/>
          <w:color w:val="000000"/>
          <w:sz w:val="39"/>
          <w:lang w:val="fr-FR"/>
        </w:rPr>
        <w:t>COLLET: Vie de saint Vincent de Paul(</w:t>
      </w:r>
      <w:r>
        <w:rPr>
          <w:rFonts w:ascii="楷体" w:eastAsia="楷体" w:hAnsi="楷体" w:cs="楷体"/>
          <w:color w:val="000000"/>
          <w:sz w:val="39"/>
        </w:rPr>
        <w:t>《圣凡森</w:t>
      </w:r>
      <w:r w:rsidRPr="005F7CC1">
        <w:rPr>
          <w:rFonts w:ascii="楷体" w:eastAsia="楷体" w:hAnsi="楷体" w:cs="楷体"/>
          <w:color w:val="000000"/>
          <w:sz w:val="39"/>
          <w:lang w:val="fr-FR"/>
        </w:rPr>
        <w:t>·</w:t>
      </w:r>
      <w:r>
        <w:rPr>
          <w:rFonts w:ascii="楷体" w:eastAsia="楷体" w:hAnsi="楷体" w:cs="楷体"/>
          <w:color w:val="000000"/>
          <w:sz w:val="39"/>
        </w:rPr>
        <w:t>德</w:t>
      </w:r>
      <w:r w:rsidRPr="005F7CC1">
        <w:rPr>
          <w:rFonts w:ascii="楷体" w:eastAsia="楷体" w:hAnsi="楷体" w:cs="楷体"/>
          <w:color w:val="000000"/>
          <w:sz w:val="39"/>
          <w:lang w:val="fr-FR"/>
        </w:rPr>
        <w:t>·</w:t>
      </w:r>
      <w:r>
        <w:rPr>
          <w:rFonts w:ascii="楷体" w:eastAsia="楷体" w:hAnsi="楷体" w:cs="楷体"/>
          <w:color w:val="000000"/>
          <w:sz w:val="39"/>
        </w:rPr>
        <w:t>保罗的一生》</w:t>
      </w:r>
      <w:r w:rsidRPr="005F7CC1">
        <w:rPr>
          <w:rFonts w:ascii="楷体" w:eastAsia="楷体" w:hAnsi="楷体" w:cs="楷体"/>
          <w:color w:val="000000"/>
          <w:sz w:val="39"/>
          <w:lang w:val="fr-FR"/>
        </w:rPr>
        <w:t>),3 vol. , Paris,1818.</w:t>
      </w:r>
    </w:p>
    <w:p w:rsidR="00A45C08" w:rsidRPr="005F7CC1" w:rsidRDefault="009A50F7">
      <w:pPr>
        <w:wordWrap w:val="0"/>
        <w:spacing w:line="680" w:lineRule="atLeast"/>
        <w:ind w:left="300" w:right="280" w:hanging="280"/>
        <w:textAlignment w:val="baseline"/>
        <w:rPr>
          <w:sz w:val="40"/>
          <w:lang w:val="fr-FR"/>
        </w:rPr>
      </w:pPr>
      <w:r w:rsidRPr="005F7CC1">
        <w:rPr>
          <w:rFonts w:ascii="楷体" w:eastAsia="楷体" w:hAnsi="楷体" w:cs="楷体"/>
          <w:color w:val="000000"/>
          <w:sz w:val="40"/>
          <w:lang w:val="fr-FR"/>
        </w:rPr>
        <w:t xml:space="preserve">COSTE(P.): Les Détenus de Saint- Lazare aux XVIIe et XVIIIe </w:t>
      </w:r>
      <w:r w:rsidRPr="005F7CC1">
        <w:rPr>
          <w:rFonts w:ascii="宋体" w:eastAsia="宋体" w:hAnsi="宋体" w:cs="宋体"/>
          <w:color w:val="000000"/>
          <w:sz w:val="40"/>
          <w:lang w:val="fr-FR"/>
        </w:rPr>
        <w:t>siècle(17</w:t>
      </w:r>
      <w:r>
        <w:rPr>
          <w:rFonts w:ascii="宋体" w:eastAsia="宋体" w:hAnsi="宋体" w:cs="宋体"/>
          <w:color w:val="000000"/>
          <w:sz w:val="40"/>
        </w:rPr>
        <w:t>、</w:t>
      </w:r>
      <w:r w:rsidRPr="005F7CC1">
        <w:rPr>
          <w:rFonts w:ascii="宋体" w:eastAsia="宋体" w:hAnsi="宋体" w:cs="宋体"/>
          <w:color w:val="000000"/>
          <w:sz w:val="40"/>
          <w:lang w:val="fr-FR"/>
        </w:rPr>
        <w:t>18</w:t>
      </w:r>
      <w:r>
        <w:rPr>
          <w:rFonts w:ascii="宋体" w:eastAsia="宋体" w:hAnsi="宋体" w:cs="宋体"/>
          <w:color w:val="000000"/>
          <w:sz w:val="40"/>
        </w:rPr>
        <w:t>世纪圣拉撒尔院中的受监者</w:t>
      </w:r>
      <w:r w:rsidRPr="005F7CC1">
        <w:rPr>
          <w:rFonts w:ascii="宋体" w:eastAsia="宋体" w:hAnsi="宋体" w:cs="宋体"/>
          <w:color w:val="000000"/>
          <w:sz w:val="40"/>
          <w:lang w:val="fr-FR"/>
        </w:rPr>
        <w:t xml:space="preserve">)(Revue desÉtudes </w:t>
      </w:r>
      <w:r w:rsidRPr="005F7CC1">
        <w:rPr>
          <w:rFonts w:ascii="宋体" w:eastAsia="宋体" w:hAnsi="宋体" w:cs="宋体"/>
          <w:color w:val="000000"/>
          <w:sz w:val="40"/>
          <w:lang w:val="fr-FR"/>
        </w:rPr>
        <w:t>historiques[</w:t>
      </w:r>
      <w:r>
        <w:rPr>
          <w:rFonts w:ascii="宋体" w:eastAsia="宋体" w:hAnsi="宋体" w:cs="宋体"/>
          <w:color w:val="000000"/>
          <w:sz w:val="40"/>
        </w:rPr>
        <w:t>历史研究杂志</w:t>
      </w:r>
      <w:r w:rsidRPr="005F7CC1">
        <w:rPr>
          <w:rFonts w:ascii="宋体" w:eastAsia="宋体" w:hAnsi="宋体" w:cs="宋体"/>
          <w:color w:val="000000"/>
          <w:sz w:val="40"/>
          <w:lang w:val="fr-FR"/>
        </w:rPr>
        <w:t>],1926).</w:t>
      </w:r>
    </w:p>
    <w:p w:rsidR="00A45C08" w:rsidRPr="005F7CC1" w:rsidRDefault="009A50F7">
      <w:pPr>
        <w:wordWrap w:val="0"/>
        <w:spacing w:line="680" w:lineRule="atLeast"/>
        <w:ind w:left="20"/>
        <w:textAlignment w:val="baseline"/>
        <w:rPr>
          <w:sz w:val="39"/>
          <w:lang w:val="fr-FR"/>
        </w:rPr>
      </w:pPr>
      <w:r w:rsidRPr="005F7CC1">
        <w:rPr>
          <w:rFonts w:ascii="楷体" w:eastAsia="楷体" w:hAnsi="楷体" w:cs="楷体"/>
          <w:color w:val="000000"/>
          <w:sz w:val="39"/>
          <w:lang w:val="fr-FR"/>
        </w:rPr>
        <w:t>DELAMARE: Traité de police(</w:t>
      </w:r>
      <w:r>
        <w:rPr>
          <w:rFonts w:ascii="楷体" w:eastAsia="楷体" w:hAnsi="楷体" w:cs="楷体"/>
          <w:color w:val="000000"/>
          <w:sz w:val="39"/>
        </w:rPr>
        <w:t>《治安论》</w:t>
      </w:r>
      <w:r w:rsidRPr="005F7CC1">
        <w:rPr>
          <w:rFonts w:ascii="楷体" w:eastAsia="楷体" w:hAnsi="楷体" w:cs="楷体"/>
          <w:color w:val="000000"/>
          <w:sz w:val="39"/>
          <w:lang w:val="fr-FR"/>
        </w:rPr>
        <w:t>),4 vol., Paris,1738.</w:t>
      </w:r>
    </w:p>
    <w:p w:rsidR="00A45C08" w:rsidRPr="005F7CC1" w:rsidRDefault="009A50F7">
      <w:pPr>
        <w:wordWrap w:val="0"/>
        <w:spacing w:line="680" w:lineRule="atLeast"/>
        <w:ind w:left="300" w:right="280" w:hanging="280"/>
        <w:textAlignment w:val="baseline"/>
        <w:rPr>
          <w:sz w:val="40"/>
          <w:lang w:val="fr-FR"/>
        </w:rPr>
      </w:pPr>
      <w:r w:rsidRPr="005F7CC1">
        <w:rPr>
          <w:rFonts w:ascii="楷体" w:eastAsia="楷体" w:hAnsi="楷体" w:cs="楷体"/>
          <w:color w:val="000000"/>
          <w:sz w:val="40"/>
          <w:lang w:val="fr-FR"/>
        </w:rPr>
        <w:t>DELANNOY(A.): Note historique sur les hôpitaux de Tournay</w:t>
      </w:r>
      <w:r w:rsidRPr="005F7CC1">
        <w:rPr>
          <w:rFonts w:ascii="宋体" w:eastAsia="宋体" w:hAnsi="宋体" w:cs="宋体"/>
          <w:color w:val="000000"/>
          <w:sz w:val="40"/>
          <w:lang w:val="fr-FR"/>
        </w:rPr>
        <w:t>(</w:t>
      </w:r>
      <w:r>
        <w:rPr>
          <w:rFonts w:ascii="宋体" w:eastAsia="宋体" w:hAnsi="宋体" w:cs="宋体"/>
          <w:color w:val="000000"/>
          <w:sz w:val="40"/>
        </w:rPr>
        <w:t>《突奈救护院史》</w:t>
      </w:r>
      <w:r w:rsidRPr="005F7CC1">
        <w:rPr>
          <w:rFonts w:ascii="宋体" w:eastAsia="宋体" w:hAnsi="宋体" w:cs="宋体"/>
          <w:color w:val="000000"/>
          <w:sz w:val="40"/>
          <w:lang w:val="fr-FR"/>
        </w:rPr>
        <w:t>),1880.</w:t>
      </w:r>
    </w:p>
    <w:p w:rsidR="00A45C08" w:rsidRPr="005F7CC1" w:rsidRDefault="009A50F7">
      <w:pPr>
        <w:wordWrap w:val="0"/>
        <w:spacing w:line="460" w:lineRule="atLeast"/>
        <w:ind w:left="260"/>
        <w:textAlignment w:val="baseline"/>
        <w:rPr>
          <w:sz w:val="34"/>
          <w:lang w:val="fr-FR"/>
        </w:rPr>
      </w:pPr>
      <w:r w:rsidRPr="005F7CC1">
        <w:rPr>
          <w:rFonts w:ascii="楷体" w:eastAsia="楷体" w:hAnsi="楷体" w:cs="楷体"/>
          <w:color w:val="000000"/>
          <w:sz w:val="34"/>
          <w:lang w:val="fr-FR"/>
        </w:rPr>
        <w:t>772</w:t>
      </w:r>
    </w:p>
    <w:p w:rsidR="00A45C08" w:rsidRPr="005F7CC1" w:rsidRDefault="00A45C08">
      <w:pPr>
        <w:rPr>
          <w:lang w:val="fr-FR"/>
        </w:rPr>
      </w:pPr>
    </w:p>
    <w:p w:rsidR="00A45C08" w:rsidRPr="005F7CC1" w:rsidRDefault="00A45C08">
      <w:pPr>
        <w:rPr>
          <w:lang w:val="fr-FR"/>
        </w:rPr>
        <w:sectPr w:rsidR="00A45C08" w:rsidRPr="005F7CC1">
          <w:headerReference w:type="default" r:id="rId1696"/>
          <w:footerReference w:type="default" r:id="rId1697"/>
          <w:pgSz w:w="15660" w:h="23340"/>
          <w:pgMar w:top="1980" w:right="1980" w:bottom="1980" w:left="1980" w:header="1680" w:footer="1680" w:gutter="0"/>
          <w:cols w:space="720"/>
        </w:sectPr>
      </w:pPr>
    </w:p>
    <w:p w:rsidR="00A45C08" w:rsidRPr="005F7CC1" w:rsidRDefault="009A50F7">
      <w:pPr>
        <w:wordWrap w:val="0"/>
        <w:spacing w:before="920" w:line="680" w:lineRule="atLeast"/>
        <w:ind w:left="800" w:hanging="340"/>
        <w:textAlignment w:val="baseline"/>
        <w:rPr>
          <w:sz w:val="39"/>
          <w:lang w:val="fr-FR"/>
        </w:rPr>
      </w:pPr>
      <w:r w:rsidRPr="005F7CC1">
        <w:rPr>
          <w:rFonts w:ascii="楷体" w:eastAsia="楷体" w:hAnsi="楷体" w:cs="楷体"/>
          <w:color w:val="000000"/>
          <w:sz w:val="39"/>
          <w:lang w:val="fr-FR"/>
        </w:rPr>
        <w:lastRenderedPageBreak/>
        <w:t>DELAUNAY(P.): Le Monde médical parisien au XVIII° siècle</w:t>
      </w:r>
      <w:r w:rsidRPr="005F7CC1">
        <w:rPr>
          <w:rFonts w:ascii="仿宋" w:eastAsia="仿宋" w:hAnsi="仿宋" w:cs="仿宋"/>
          <w:color w:val="000000"/>
          <w:sz w:val="39"/>
          <w:lang w:val="fr-FR"/>
        </w:rPr>
        <w:t>(</w:t>
      </w:r>
      <w:r>
        <w:rPr>
          <w:rFonts w:ascii="仿宋" w:eastAsia="仿宋" w:hAnsi="仿宋" w:cs="仿宋"/>
          <w:color w:val="000000"/>
          <w:sz w:val="39"/>
        </w:rPr>
        <w:t>《</w:t>
      </w:r>
      <w:r w:rsidRPr="005F7CC1">
        <w:rPr>
          <w:rFonts w:ascii="仿宋" w:eastAsia="仿宋" w:hAnsi="仿宋" w:cs="仿宋"/>
          <w:color w:val="000000"/>
          <w:sz w:val="39"/>
          <w:lang w:val="fr-FR"/>
        </w:rPr>
        <w:t>18</w:t>
      </w:r>
      <w:r>
        <w:rPr>
          <w:rFonts w:ascii="仿宋" w:eastAsia="仿宋" w:hAnsi="仿宋" w:cs="仿宋"/>
          <w:color w:val="000000"/>
          <w:sz w:val="39"/>
        </w:rPr>
        <w:t>世纪巴黎的医疗环境》</w:t>
      </w:r>
      <w:r w:rsidRPr="005F7CC1">
        <w:rPr>
          <w:rFonts w:ascii="仿宋" w:eastAsia="仿宋" w:hAnsi="仿宋" w:cs="仿宋"/>
          <w:color w:val="000000"/>
          <w:sz w:val="39"/>
          <w:lang w:val="fr-FR"/>
        </w:rPr>
        <w:t>), Par</w:t>
      </w:r>
      <w:r w:rsidRPr="005F7CC1">
        <w:rPr>
          <w:rFonts w:ascii="仿宋" w:eastAsia="仿宋" w:hAnsi="仿宋" w:cs="仿宋"/>
          <w:color w:val="000000"/>
          <w:sz w:val="39"/>
          <w:lang w:val="fr-FR"/>
        </w:rPr>
        <w:t>is,1906.</w:t>
      </w:r>
    </w:p>
    <w:p w:rsidR="00A45C08" w:rsidRPr="005F7CC1" w:rsidRDefault="009A50F7">
      <w:pPr>
        <w:wordWrap w:val="0"/>
        <w:spacing w:line="680" w:lineRule="atLeast"/>
        <w:ind w:left="720" w:right="20" w:hanging="260"/>
        <w:textAlignment w:val="baseline"/>
        <w:rPr>
          <w:sz w:val="38"/>
          <w:lang w:val="fr-FR"/>
        </w:rPr>
      </w:pPr>
      <w:r w:rsidRPr="005F7CC1">
        <w:rPr>
          <w:rFonts w:ascii="楷体" w:eastAsia="楷体" w:hAnsi="楷体" w:cs="楷体"/>
          <w:color w:val="000000"/>
          <w:sz w:val="38"/>
          <w:lang w:val="fr-FR"/>
        </w:rPr>
        <w:t>DEVAUX(J.):L' Art de faire des rapports en chirurgie(</w:t>
      </w:r>
      <w:r>
        <w:rPr>
          <w:rFonts w:ascii="楷体" w:eastAsia="楷体" w:hAnsi="楷体" w:cs="楷体"/>
          <w:color w:val="000000"/>
          <w:sz w:val="38"/>
        </w:rPr>
        <w:t>《外科报告撰写术》</w:t>
      </w:r>
      <w:r w:rsidRPr="005F7CC1">
        <w:rPr>
          <w:rFonts w:ascii="楷体" w:eastAsia="楷体" w:hAnsi="楷体" w:cs="楷体"/>
          <w:color w:val="000000"/>
          <w:sz w:val="38"/>
          <w:lang w:val="fr-FR"/>
        </w:rPr>
        <w:t>), Paris,1703.</w:t>
      </w:r>
    </w:p>
    <w:p w:rsidR="00A45C08" w:rsidRPr="005F7CC1" w:rsidRDefault="009A50F7">
      <w:pPr>
        <w:wordWrap w:val="0"/>
        <w:spacing w:line="680" w:lineRule="atLeast"/>
        <w:ind w:left="720" w:right="20" w:hanging="260"/>
        <w:textAlignment w:val="baseline"/>
        <w:rPr>
          <w:sz w:val="39"/>
          <w:lang w:val="fr-FR"/>
        </w:rPr>
      </w:pPr>
      <w:r w:rsidRPr="005F7CC1">
        <w:rPr>
          <w:rFonts w:ascii="楷体" w:eastAsia="楷体" w:hAnsi="楷体" w:cs="楷体"/>
          <w:color w:val="000000"/>
          <w:sz w:val="39"/>
          <w:lang w:val="fr-FR"/>
        </w:rPr>
        <w:t>EDEN(F.): State of the Poor(</w:t>
      </w:r>
      <w:r>
        <w:rPr>
          <w:rFonts w:ascii="楷体" w:eastAsia="楷体" w:hAnsi="楷体" w:cs="楷体"/>
          <w:color w:val="000000"/>
          <w:sz w:val="39"/>
        </w:rPr>
        <w:t>《穷人的景况》</w:t>
      </w:r>
      <w:r w:rsidRPr="005F7CC1">
        <w:rPr>
          <w:rFonts w:ascii="楷体" w:eastAsia="楷体" w:hAnsi="楷体" w:cs="楷体"/>
          <w:color w:val="000000"/>
          <w:sz w:val="39"/>
          <w:lang w:val="fr-FR"/>
        </w:rPr>
        <w:t>),2 vol., Lon-dres,1797.</w:t>
      </w:r>
    </w:p>
    <w:p w:rsidR="00A45C08" w:rsidRPr="005F7CC1" w:rsidRDefault="009A50F7">
      <w:pPr>
        <w:wordWrap w:val="0"/>
        <w:spacing w:line="680" w:lineRule="atLeast"/>
        <w:ind w:left="720" w:right="20" w:hanging="260"/>
        <w:textAlignment w:val="baseline"/>
        <w:rPr>
          <w:sz w:val="38"/>
          <w:lang w:val="fr-FR"/>
        </w:rPr>
      </w:pPr>
      <w:r w:rsidRPr="005F7CC1">
        <w:rPr>
          <w:rFonts w:ascii="楷体" w:eastAsia="楷体" w:hAnsi="楷体" w:cs="楷体"/>
          <w:color w:val="000000"/>
          <w:sz w:val="38"/>
          <w:lang w:val="fr-FR"/>
        </w:rPr>
        <w:t>ESCHENBURG: Geschichte unserer Irrenanstalten(</w:t>
      </w:r>
      <w:r>
        <w:rPr>
          <w:rFonts w:ascii="楷体" w:eastAsia="楷体" w:hAnsi="楷体" w:cs="楷体"/>
          <w:color w:val="000000"/>
          <w:sz w:val="38"/>
        </w:rPr>
        <w:t>《我们的病人院史》</w:t>
      </w:r>
      <w:r w:rsidRPr="005F7CC1">
        <w:rPr>
          <w:rFonts w:ascii="楷体" w:eastAsia="楷体" w:hAnsi="楷体" w:cs="楷体"/>
          <w:color w:val="000000"/>
          <w:sz w:val="38"/>
          <w:lang w:val="fr-FR"/>
        </w:rPr>
        <w:t>), Lubeck,1844.</w:t>
      </w:r>
    </w:p>
    <w:p w:rsidR="00A45C08" w:rsidRPr="005F7CC1" w:rsidRDefault="009A50F7">
      <w:pPr>
        <w:wordWrap w:val="0"/>
        <w:spacing w:line="680" w:lineRule="atLeast"/>
        <w:ind w:left="720" w:hanging="260"/>
        <w:textAlignment w:val="baseline"/>
        <w:rPr>
          <w:sz w:val="39"/>
          <w:lang w:val="fr-FR"/>
        </w:rPr>
      </w:pPr>
      <w:r w:rsidRPr="005F7CC1">
        <w:rPr>
          <w:rFonts w:ascii="楷体" w:eastAsia="楷体" w:hAnsi="楷体" w:cs="楷体"/>
          <w:color w:val="000000"/>
          <w:sz w:val="39"/>
          <w:lang w:val="fr-FR"/>
        </w:rPr>
        <w:t xml:space="preserve">ESQUIROL(J.): Des établissements </w:t>
      </w:r>
      <w:r w:rsidRPr="005F7CC1">
        <w:rPr>
          <w:rFonts w:ascii="楷体" w:eastAsia="楷体" w:hAnsi="楷体" w:cs="楷体"/>
          <w:color w:val="000000"/>
          <w:sz w:val="39"/>
          <w:lang w:val="fr-FR"/>
        </w:rPr>
        <w:t>consacrés aux aliénés en</w:t>
      </w:r>
      <w:r w:rsidRPr="005F7CC1">
        <w:rPr>
          <w:rFonts w:ascii="仿宋" w:eastAsia="仿宋" w:hAnsi="仿宋" w:cs="仿宋"/>
          <w:color w:val="000000"/>
          <w:sz w:val="39"/>
          <w:lang w:val="fr-FR"/>
        </w:rPr>
        <w:t>France(</w:t>
      </w:r>
      <w:r>
        <w:rPr>
          <w:rFonts w:ascii="仿宋" w:eastAsia="仿宋" w:hAnsi="仿宋" w:cs="仿宋"/>
          <w:color w:val="000000"/>
          <w:sz w:val="39"/>
        </w:rPr>
        <w:t>《法国处理精神错乱者的机构》</w:t>
      </w:r>
      <w:r w:rsidRPr="005F7CC1">
        <w:rPr>
          <w:rFonts w:ascii="仿宋" w:eastAsia="仿宋" w:hAnsi="仿宋" w:cs="仿宋"/>
          <w:color w:val="000000"/>
          <w:sz w:val="39"/>
          <w:lang w:val="fr-FR"/>
        </w:rPr>
        <w:t>),1818.</w:t>
      </w:r>
    </w:p>
    <w:p w:rsidR="00A45C08" w:rsidRPr="005F7CC1" w:rsidRDefault="009A50F7">
      <w:pPr>
        <w:wordWrap w:val="0"/>
        <w:spacing w:line="680" w:lineRule="atLeast"/>
        <w:ind w:left="720"/>
        <w:textAlignment w:val="baseline"/>
        <w:rPr>
          <w:sz w:val="39"/>
          <w:lang w:val="fr-FR"/>
        </w:rPr>
      </w:pPr>
      <w:r w:rsidRPr="005F7CC1">
        <w:rPr>
          <w:rFonts w:ascii="楷体" w:eastAsia="楷体" w:hAnsi="楷体" w:cs="楷体"/>
          <w:color w:val="000000"/>
          <w:sz w:val="39"/>
          <w:lang w:val="fr-FR"/>
        </w:rPr>
        <w:t>——Mémoire historique et statistique sur la Maison Royale de</w:t>
      </w:r>
      <w:r w:rsidRPr="005F7CC1">
        <w:rPr>
          <w:rFonts w:ascii="仿宋" w:eastAsia="仿宋" w:hAnsi="仿宋" w:cs="仿宋"/>
          <w:color w:val="000000"/>
          <w:sz w:val="39"/>
          <w:lang w:val="fr-FR"/>
        </w:rPr>
        <w:t>Charenton(</w:t>
      </w:r>
      <w:r>
        <w:rPr>
          <w:rFonts w:ascii="仿宋" w:eastAsia="仿宋" w:hAnsi="仿宋" w:cs="仿宋"/>
          <w:color w:val="000000"/>
          <w:sz w:val="39"/>
        </w:rPr>
        <w:t>《厦伦顿皇家收容所之历史和统计》</w:t>
      </w:r>
      <w:r w:rsidRPr="005F7CC1">
        <w:rPr>
          <w:rFonts w:ascii="仿宋" w:eastAsia="仿宋" w:hAnsi="仿宋" w:cs="仿宋"/>
          <w:color w:val="000000"/>
          <w:sz w:val="39"/>
          <w:lang w:val="fr-FR"/>
        </w:rPr>
        <w:t>)(1824);</w:t>
      </w:r>
      <w:r>
        <w:rPr>
          <w:rFonts w:ascii="仿宋" w:eastAsia="仿宋" w:hAnsi="仿宋" w:cs="仿宋"/>
          <w:color w:val="000000"/>
          <w:sz w:val="39"/>
        </w:rPr>
        <w:t>收</w:t>
      </w:r>
    </w:p>
    <w:p w:rsidR="00A45C08" w:rsidRPr="005F7CC1" w:rsidRDefault="009A50F7">
      <w:pPr>
        <w:wordWrap w:val="0"/>
        <w:spacing w:line="680" w:lineRule="atLeast"/>
        <w:ind w:left="720"/>
        <w:textAlignment w:val="baseline"/>
        <w:rPr>
          <w:sz w:val="38"/>
          <w:lang w:val="fr-FR"/>
        </w:rPr>
      </w:pPr>
      <w:r>
        <w:rPr>
          <w:rFonts w:ascii="楷体" w:eastAsia="楷体" w:hAnsi="楷体" w:cs="楷体"/>
          <w:color w:val="000000"/>
          <w:sz w:val="38"/>
        </w:rPr>
        <w:t>入</w:t>
      </w:r>
      <w:r w:rsidRPr="005F7CC1">
        <w:rPr>
          <w:rFonts w:ascii="楷体" w:eastAsia="楷体" w:hAnsi="楷体" w:cs="楷体"/>
          <w:color w:val="000000"/>
          <w:sz w:val="38"/>
          <w:lang w:val="fr-FR"/>
        </w:rPr>
        <w:t xml:space="preserve"> Des maladies mentales(</w:t>
      </w:r>
      <w:r>
        <w:rPr>
          <w:rFonts w:ascii="楷体" w:eastAsia="楷体" w:hAnsi="楷体" w:cs="楷体"/>
          <w:color w:val="000000"/>
          <w:sz w:val="38"/>
        </w:rPr>
        <w:t>《论心智疾病》</w:t>
      </w:r>
      <w:r w:rsidRPr="005F7CC1">
        <w:rPr>
          <w:rFonts w:ascii="楷体" w:eastAsia="楷体" w:hAnsi="楷体" w:cs="楷体"/>
          <w:color w:val="000000"/>
          <w:sz w:val="38"/>
          <w:lang w:val="fr-FR"/>
        </w:rPr>
        <w:t>),t.Ⅱ, Paris,1838.</w:t>
      </w:r>
    </w:p>
    <w:p w:rsidR="00A45C08" w:rsidRPr="005F7CC1" w:rsidRDefault="009A50F7">
      <w:pPr>
        <w:wordWrap w:val="0"/>
        <w:spacing w:line="680" w:lineRule="atLeast"/>
        <w:ind w:left="720" w:right="40" w:hanging="260"/>
        <w:textAlignment w:val="baseline"/>
        <w:rPr>
          <w:sz w:val="38"/>
          <w:lang w:val="fr-FR"/>
        </w:rPr>
      </w:pPr>
      <w:r w:rsidRPr="005F7CC1">
        <w:rPr>
          <w:rFonts w:ascii="楷体" w:eastAsia="楷体" w:hAnsi="楷体" w:cs="楷体"/>
          <w:color w:val="000000"/>
          <w:sz w:val="38"/>
          <w:lang w:val="fr-FR"/>
        </w:rPr>
        <w:t>FAY(H.-M.): Lépreux et cagots du Sud-Ouest(</w:t>
      </w:r>
      <w:r>
        <w:rPr>
          <w:rFonts w:ascii="楷体" w:eastAsia="楷体" w:hAnsi="楷体" w:cs="楷体"/>
          <w:color w:val="000000"/>
          <w:sz w:val="38"/>
        </w:rPr>
        <w:t>《西南地区的</w:t>
      </w:r>
      <w:r>
        <w:rPr>
          <w:rFonts w:ascii="仿宋" w:eastAsia="仿宋" w:hAnsi="仿宋" w:cs="仿宋"/>
          <w:color w:val="000000"/>
          <w:sz w:val="38"/>
        </w:rPr>
        <w:t>麻风病患和麻风后裔》</w:t>
      </w:r>
      <w:r w:rsidRPr="005F7CC1">
        <w:rPr>
          <w:rFonts w:ascii="仿宋" w:eastAsia="仿宋" w:hAnsi="仿宋" w:cs="仿宋"/>
          <w:color w:val="000000"/>
          <w:sz w:val="38"/>
          <w:lang w:val="fr-FR"/>
        </w:rPr>
        <w:t>), Paris,1910.</w:t>
      </w:r>
    </w:p>
    <w:p w:rsidR="00A45C08" w:rsidRPr="005F7CC1" w:rsidRDefault="009A50F7">
      <w:pPr>
        <w:wordWrap w:val="0"/>
        <w:spacing w:line="680" w:lineRule="atLeast"/>
        <w:ind w:left="720" w:hanging="260"/>
        <w:textAlignment w:val="baseline"/>
        <w:rPr>
          <w:sz w:val="39"/>
          <w:lang w:val="fr-FR"/>
        </w:rPr>
      </w:pPr>
      <w:r w:rsidRPr="005F7CC1">
        <w:rPr>
          <w:rFonts w:ascii="楷体" w:eastAsia="楷体" w:hAnsi="楷体" w:cs="楷体"/>
          <w:color w:val="000000"/>
          <w:sz w:val="39"/>
          <w:lang w:val="fr-FR"/>
        </w:rPr>
        <w:t>FERRIÈRE(Cl. -J. DE): Dictionnaire de droit et de pratique</w:t>
      </w:r>
      <w:r w:rsidRPr="005F7CC1">
        <w:rPr>
          <w:rFonts w:ascii="仿宋" w:eastAsia="仿宋" w:hAnsi="仿宋" w:cs="仿宋"/>
          <w:color w:val="000000"/>
          <w:sz w:val="39"/>
          <w:lang w:val="fr-FR"/>
        </w:rPr>
        <w:t>(</w:t>
      </w:r>
      <w:r>
        <w:rPr>
          <w:rFonts w:ascii="仿宋" w:eastAsia="仿宋" w:hAnsi="仿宋" w:cs="仿宋"/>
          <w:color w:val="000000"/>
          <w:sz w:val="39"/>
        </w:rPr>
        <w:t>《法律及实务辞典》</w:t>
      </w:r>
      <w:r w:rsidRPr="005F7CC1">
        <w:rPr>
          <w:rFonts w:ascii="仿宋" w:eastAsia="仿宋" w:hAnsi="仿宋" w:cs="仿宋"/>
          <w:color w:val="000000"/>
          <w:sz w:val="39"/>
          <w:lang w:val="fr-FR"/>
        </w:rPr>
        <w:t>), Paris,1769.</w:t>
      </w:r>
    </w:p>
    <w:p w:rsidR="00A45C08" w:rsidRPr="005F7CC1" w:rsidRDefault="009A50F7">
      <w:pPr>
        <w:wordWrap w:val="0"/>
        <w:spacing w:line="680" w:lineRule="atLeast"/>
        <w:ind w:left="720" w:right="40" w:hanging="260"/>
        <w:textAlignment w:val="baseline"/>
        <w:rPr>
          <w:sz w:val="39"/>
          <w:lang w:val="fr-FR"/>
        </w:rPr>
      </w:pPr>
      <w:r w:rsidRPr="005F7CC1">
        <w:rPr>
          <w:rFonts w:ascii="楷体" w:eastAsia="楷体" w:hAnsi="楷体" w:cs="楷体"/>
          <w:color w:val="000000"/>
          <w:sz w:val="39"/>
          <w:lang w:val="fr-FR"/>
        </w:rPr>
        <w:t>FOSSEYEUX(M.):L'Hôtel-Dieu à Paris au XVII° et au XVIII°</w:t>
      </w:r>
      <w:r w:rsidRPr="005F7CC1">
        <w:rPr>
          <w:rFonts w:ascii="仿宋" w:eastAsia="仿宋" w:hAnsi="仿宋" w:cs="仿宋"/>
          <w:color w:val="000000"/>
          <w:sz w:val="39"/>
          <w:lang w:val="fr-FR"/>
        </w:rPr>
        <w:t>siècle(</w:t>
      </w:r>
      <w:r>
        <w:rPr>
          <w:rFonts w:ascii="仿宋" w:eastAsia="仿宋" w:hAnsi="仿宋" w:cs="仿宋"/>
          <w:color w:val="000000"/>
          <w:sz w:val="39"/>
        </w:rPr>
        <w:t>《</w:t>
      </w:r>
      <w:r w:rsidRPr="005F7CC1">
        <w:rPr>
          <w:rFonts w:ascii="仿宋" w:eastAsia="仿宋" w:hAnsi="仿宋" w:cs="仿宋"/>
          <w:color w:val="000000"/>
          <w:sz w:val="39"/>
          <w:lang w:val="fr-FR"/>
        </w:rPr>
        <w:t>17</w:t>
      </w:r>
      <w:r>
        <w:rPr>
          <w:rFonts w:ascii="仿宋" w:eastAsia="仿宋" w:hAnsi="仿宋" w:cs="仿宋"/>
          <w:color w:val="000000"/>
          <w:sz w:val="39"/>
        </w:rPr>
        <w:t>至</w:t>
      </w:r>
      <w:r w:rsidRPr="005F7CC1">
        <w:rPr>
          <w:rFonts w:ascii="仿宋" w:eastAsia="仿宋" w:hAnsi="仿宋" w:cs="仿宋"/>
          <w:color w:val="000000"/>
          <w:sz w:val="39"/>
          <w:lang w:val="fr-FR"/>
        </w:rPr>
        <w:t>18</w:t>
      </w:r>
      <w:r>
        <w:rPr>
          <w:rFonts w:ascii="仿宋" w:eastAsia="仿宋" w:hAnsi="仿宋" w:cs="仿宋"/>
          <w:color w:val="000000"/>
          <w:sz w:val="39"/>
        </w:rPr>
        <w:t>世纪的巴黎医护院》</w:t>
      </w:r>
      <w:r w:rsidRPr="005F7CC1">
        <w:rPr>
          <w:rFonts w:ascii="仿宋" w:eastAsia="仿宋" w:hAnsi="仿宋" w:cs="仿宋"/>
          <w:color w:val="000000"/>
          <w:sz w:val="39"/>
          <w:lang w:val="fr-FR"/>
        </w:rPr>
        <w:t>), Paris,1912.</w:t>
      </w:r>
    </w:p>
    <w:p w:rsidR="00A45C08" w:rsidRPr="005F7CC1" w:rsidRDefault="009A50F7">
      <w:pPr>
        <w:wordWrap w:val="0"/>
        <w:spacing w:line="680" w:lineRule="atLeast"/>
        <w:ind w:left="720" w:hanging="260"/>
        <w:textAlignment w:val="baseline"/>
        <w:rPr>
          <w:sz w:val="39"/>
          <w:lang w:val="fr-FR"/>
        </w:rPr>
      </w:pPr>
      <w:r w:rsidRPr="005F7CC1">
        <w:rPr>
          <w:rFonts w:ascii="楷体" w:eastAsia="楷体" w:hAnsi="楷体" w:cs="楷体"/>
          <w:color w:val="000000"/>
          <w:sz w:val="39"/>
          <w:lang w:val="fr-FR"/>
        </w:rPr>
        <w:t>FREGUIER(H.-A.): Histoire de l' administration de la po</w:t>
      </w:r>
      <w:r w:rsidRPr="005F7CC1">
        <w:rPr>
          <w:rFonts w:ascii="楷体" w:eastAsia="楷体" w:hAnsi="楷体" w:cs="楷体"/>
          <w:color w:val="000000"/>
          <w:sz w:val="39"/>
          <w:lang w:val="fr-FR"/>
        </w:rPr>
        <w:t>liceà Paris depuis Philippe-Auguste jusqu' aux États généraux de</w:t>
      </w:r>
      <w:r w:rsidRPr="005F7CC1">
        <w:rPr>
          <w:rFonts w:ascii="仿宋" w:eastAsia="仿宋" w:hAnsi="仿宋" w:cs="仿宋"/>
          <w:color w:val="000000"/>
          <w:sz w:val="39"/>
          <w:lang w:val="fr-FR"/>
        </w:rPr>
        <w:t>1789(</w:t>
      </w:r>
      <w:r>
        <w:rPr>
          <w:rFonts w:ascii="仿宋" w:eastAsia="仿宋" w:hAnsi="仿宋" w:cs="仿宋"/>
          <w:color w:val="000000"/>
          <w:sz w:val="39"/>
        </w:rPr>
        <w:t>《由菲利普</w:t>
      </w:r>
      <w:r w:rsidRPr="005F7CC1">
        <w:rPr>
          <w:rFonts w:ascii="仿宋" w:eastAsia="仿宋" w:hAnsi="仿宋" w:cs="仿宋"/>
          <w:color w:val="000000"/>
          <w:sz w:val="39"/>
          <w:lang w:val="fr-FR"/>
        </w:rPr>
        <w:t>·</w:t>
      </w:r>
      <w:r>
        <w:rPr>
          <w:rFonts w:ascii="仿宋" w:eastAsia="仿宋" w:hAnsi="仿宋" w:cs="仿宋"/>
          <w:color w:val="000000"/>
          <w:sz w:val="39"/>
        </w:rPr>
        <w:t>奥古斯特至</w:t>
      </w:r>
      <w:r w:rsidRPr="005F7CC1">
        <w:rPr>
          <w:rFonts w:ascii="仿宋" w:eastAsia="仿宋" w:hAnsi="仿宋" w:cs="仿宋"/>
          <w:color w:val="000000"/>
          <w:sz w:val="39"/>
          <w:lang w:val="fr-FR"/>
        </w:rPr>
        <w:t>1789</w:t>
      </w:r>
      <w:r>
        <w:rPr>
          <w:rFonts w:ascii="仿宋" w:eastAsia="仿宋" w:hAnsi="仿宋" w:cs="仿宋"/>
          <w:color w:val="000000"/>
          <w:sz w:val="39"/>
        </w:rPr>
        <w:t>年三级会议之巴黎警</w:t>
      </w:r>
      <w:r>
        <w:rPr>
          <w:rFonts w:ascii="楷体" w:eastAsia="楷体" w:hAnsi="楷体" w:cs="楷体"/>
          <w:color w:val="000000"/>
          <w:sz w:val="39"/>
        </w:rPr>
        <w:t>政史》</w:t>
      </w:r>
      <w:r w:rsidRPr="005F7CC1">
        <w:rPr>
          <w:rFonts w:ascii="楷体" w:eastAsia="楷体" w:hAnsi="楷体" w:cs="楷体"/>
          <w:color w:val="000000"/>
          <w:sz w:val="39"/>
          <w:lang w:val="fr-FR"/>
        </w:rPr>
        <w:t>),2 vol., Paris,1850.</w:t>
      </w:r>
    </w:p>
    <w:p w:rsidR="00A45C08" w:rsidRPr="005F7CC1" w:rsidRDefault="009A50F7">
      <w:pPr>
        <w:wordWrap w:val="0"/>
        <w:spacing w:line="680" w:lineRule="atLeast"/>
        <w:ind w:left="720" w:right="20" w:hanging="260"/>
        <w:textAlignment w:val="baseline"/>
        <w:rPr>
          <w:sz w:val="38"/>
          <w:lang w:val="fr-FR"/>
        </w:rPr>
      </w:pPr>
      <w:r w:rsidRPr="005F7CC1">
        <w:rPr>
          <w:rFonts w:ascii="楷体" w:eastAsia="楷体" w:hAnsi="楷体" w:cs="楷体"/>
          <w:color w:val="000000"/>
          <w:sz w:val="38"/>
          <w:lang w:val="fr-FR"/>
        </w:rPr>
        <w:t>FUNCK-BRENTANO(F.): Les Lettres de cachet(</w:t>
      </w:r>
      <w:r>
        <w:rPr>
          <w:rFonts w:ascii="楷体" w:eastAsia="楷体" w:hAnsi="楷体" w:cs="楷体"/>
          <w:color w:val="000000"/>
          <w:sz w:val="38"/>
        </w:rPr>
        <w:t>《王室逮捕令》</w:t>
      </w:r>
      <w:r w:rsidRPr="005F7CC1">
        <w:rPr>
          <w:rFonts w:ascii="楷体" w:eastAsia="楷体" w:hAnsi="楷体" w:cs="楷体"/>
          <w:color w:val="000000"/>
          <w:sz w:val="38"/>
          <w:lang w:val="fr-FR"/>
        </w:rPr>
        <w:t>), Paris,1903.</w:t>
      </w:r>
    </w:p>
    <w:p w:rsidR="00A45C08" w:rsidRPr="005F7CC1" w:rsidRDefault="009A50F7">
      <w:pPr>
        <w:wordWrap w:val="0"/>
        <w:spacing w:line="680" w:lineRule="atLeast"/>
        <w:ind w:left="460"/>
        <w:textAlignment w:val="baseline"/>
        <w:rPr>
          <w:sz w:val="38"/>
          <w:lang w:val="fr-FR"/>
        </w:rPr>
      </w:pPr>
      <w:r w:rsidRPr="005F7CC1">
        <w:rPr>
          <w:rFonts w:ascii="楷体" w:eastAsia="楷体" w:hAnsi="楷体" w:cs="楷体"/>
          <w:color w:val="000000"/>
          <w:sz w:val="38"/>
          <w:lang w:val="fr-FR"/>
        </w:rPr>
        <w:t>GAZONI(T.):L' Ospital des fols incurables(</w:t>
      </w:r>
      <w:r>
        <w:rPr>
          <w:rFonts w:ascii="楷体" w:eastAsia="楷体" w:hAnsi="楷体" w:cs="楷体"/>
          <w:color w:val="000000"/>
          <w:sz w:val="38"/>
        </w:rPr>
        <w:t>《无可救药疯人的</w:t>
      </w:r>
    </w:p>
    <w:p w:rsidR="00A45C08" w:rsidRPr="005F7CC1" w:rsidRDefault="009A50F7">
      <w:pPr>
        <w:wordWrap w:val="0"/>
        <w:spacing w:line="480" w:lineRule="atLeast"/>
        <w:ind w:right="200"/>
        <w:jc w:val="right"/>
        <w:textAlignment w:val="baseline"/>
        <w:rPr>
          <w:sz w:val="35"/>
          <w:lang w:val="fr-FR"/>
        </w:rPr>
      </w:pPr>
      <w:r w:rsidRPr="005F7CC1">
        <w:rPr>
          <w:rFonts w:ascii="楷体" w:eastAsia="楷体" w:hAnsi="楷体" w:cs="楷体"/>
          <w:color w:val="000000"/>
          <w:sz w:val="35"/>
          <w:lang w:val="fr-FR"/>
        </w:rPr>
        <w:lastRenderedPageBreak/>
        <w:t>773</w:t>
      </w:r>
    </w:p>
    <w:p w:rsidR="00A45C08" w:rsidRPr="005F7CC1" w:rsidRDefault="00A45C08">
      <w:pPr>
        <w:rPr>
          <w:lang w:val="fr-FR"/>
        </w:rPr>
      </w:pPr>
    </w:p>
    <w:p w:rsidR="00A45C08" w:rsidRPr="005F7CC1" w:rsidRDefault="00A45C08">
      <w:pPr>
        <w:rPr>
          <w:lang w:val="fr-FR"/>
        </w:rPr>
        <w:sectPr w:rsidR="00A45C08" w:rsidRPr="005F7CC1">
          <w:headerReference w:type="default" r:id="rId1698"/>
          <w:footerReference w:type="default" r:id="rId1699"/>
          <w:pgSz w:w="15660" w:h="23340"/>
          <w:pgMar w:top="1980" w:right="1920" w:bottom="1980" w:left="1920" w:header="1680" w:footer="1680" w:gutter="0"/>
          <w:cols w:space="720"/>
        </w:sectPr>
      </w:pPr>
    </w:p>
    <w:p w:rsidR="00A45C08" w:rsidRPr="005F7CC1" w:rsidRDefault="009A50F7">
      <w:pPr>
        <w:wordWrap w:val="0"/>
        <w:spacing w:before="900" w:line="700" w:lineRule="atLeast"/>
        <w:ind w:left="240"/>
        <w:textAlignment w:val="baseline"/>
        <w:rPr>
          <w:sz w:val="36"/>
          <w:lang w:val="fr-FR"/>
        </w:rPr>
      </w:pPr>
      <w:r>
        <w:rPr>
          <w:rFonts w:ascii="宋体" w:eastAsia="宋体" w:hAnsi="宋体" w:cs="宋体"/>
          <w:color w:val="000000"/>
          <w:sz w:val="36"/>
        </w:rPr>
        <w:lastRenderedPageBreak/>
        <w:t>收容所》</w:t>
      </w:r>
      <w:r w:rsidRPr="005F7CC1">
        <w:rPr>
          <w:rFonts w:ascii="宋体" w:eastAsia="宋体" w:hAnsi="宋体" w:cs="宋体"/>
          <w:color w:val="000000"/>
          <w:sz w:val="36"/>
          <w:lang w:val="fr-FR"/>
        </w:rPr>
        <w:t>)</w:t>
      </w:r>
      <w:r w:rsidRPr="005F7CC1">
        <w:rPr>
          <w:rFonts w:ascii="宋体" w:eastAsia="宋体" w:hAnsi="宋体" w:cs="宋体"/>
          <w:color w:val="000000"/>
          <w:sz w:val="36"/>
          <w:lang w:val="fr-FR"/>
        </w:rPr>
        <w:t>，</w:t>
      </w:r>
      <w:r>
        <w:rPr>
          <w:rFonts w:ascii="宋体" w:eastAsia="宋体" w:hAnsi="宋体" w:cs="宋体"/>
          <w:color w:val="000000"/>
          <w:sz w:val="36"/>
        </w:rPr>
        <w:t>法译本</w:t>
      </w:r>
      <w:r w:rsidRPr="005F7CC1">
        <w:rPr>
          <w:rFonts w:ascii="宋体" w:eastAsia="宋体" w:hAnsi="宋体" w:cs="宋体"/>
          <w:color w:val="000000"/>
          <w:sz w:val="36"/>
          <w:lang w:val="fr-FR"/>
        </w:rPr>
        <w:t>，</w:t>
      </w:r>
      <w:r w:rsidRPr="005F7CC1">
        <w:rPr>
          <w:rFonts w:ascii="宋体" w:eastAsia="宋体" w:hAnsi="宋体" w:cs="宋体"/>
          <w:color w:val="000000"/>
          <w:sz w:val="36"/>
          <w:lang w:val="fr-FR"/>
        </w:rPr>
        <w:t xml:space="preserve"> Paris,1620</w:t>
      </w:r>
      <w:r>
        <w:rPr>
          <w:rFonts w:ascii="宋体" w:eastAsia="宋体" w:hAnsi="宋体" w:cs="宋体"/>
          <w:color w:val="000000"/>
          <w:sz w:val="36"/>
        </w:rPr>
        <w:t>。</w:t>
      </w:r>
    </w:p>
    <w:p w:rsidR="00A45C08" w:rsidRPr="005F7CC1" w:rsidRDefault="009A50F7">
      <w:pPr>
        <w:wordWrap w:val="0"/>
        <w:spacing w:line="700" w:lineRule="atLeast"/>
        <w:ind w:left="280" w:right="220" w:hanging="260"/>
        <w:textAlignment w:val="baseline"/>
        <w:rPr>
          <w:sz w:val="36"/>
          <w:lang w:val="fr-FR"/>
        </w:rPr>
      </w:pPr>
      <w:r w:rsidRPr="005F7CC1">
        <w:rPr>
          <w:rFonts w:ascii="楷体" w:eastAsia="楷体" w:hAnsi="楷体" w:cs="楷体"/>
          <w:color w:val="000000"/>
          <w:sz w:val="36"/>
          <w:lang w:val="fr-FR"/>
        </w:rPr>
        <w:t>GENDRY(R.): Les Moyens de bien rapporter en justice(</w:t>
      </w:r>
      <w:r>
        <w:rPr>
          <w:rFonts w:ascii="楷体" w:eastAsia="楷体" w:hAnsi="楷体" w:cs="楷体"/>
          <w:color w:val="000000"/>
          <w:sz w:val="36"/>
        </w:rPr>
        <w:t>《如何写好司法报告》</w:t>
      </w:r>
      <w:r w:rsidRPr="005F7CC1">
        <w:rPr>
          <w:rFonts w:ascii="楷体" w:eastAsia="楷体" w:hAnsi="楷体" w:cs="楷体"/>
          <w:color w:val="000000"/>
          <w:sz w:val="36"/>
          <w:lang w:val="fr-FR"/>
        </w:rPr>
        <w:t>), Angers,1650.</w:t>
      </w:r>
    </w:p>
    <w:p w:rsidR="00A45C08" w:rsidRPr="005F7CC1" w:rsidRDefault="009A50F7">
      <w:pPr>
        <w:wordWrap w:val="0"/>
        <w:spacing w:line="700" w:lineRule="atLeast"/>
        <w:ind w:left="280" w:right="180" w:hanging="260"/>
        <w:textAlignment w:val="baseline"/>
        <w:rPr>
          <w:sz w:val="39"/>
          <w:lang w:val="fr-FR"/>
        </w:rPr>
      </w:pPr>
      <w:r w:rsidRPr="005F7CC1">
        <w:rPr>
          <w:rFonts w:ascii="楷体" w:eastAsia="楷体" w:hAnsi="楷体" w:cs="楷体"/>
          <w:color w:val="000000"/>
          <w:sz w:val="39"/>
          <w:lang w:val="fr-FR"/>
        </w:rPr>
        <w:t>GERNET(H. B.): Mitteilungen aus alterer Medizin-GeschichteHamburgs(</w:t>
      </w:r>
      <w:r>
        <w:rPr>
          <w:rFonts w:ascii="楷体" w:eastAsia="楷体" w:hAnsi="楷体" w:cs="楷体"/>
          <w:color w:val="000000"/>
          <w:sz w:val="39"/>
        </w:rPr>
        <w:t>《汉堡古医学史杂志》</w:t>
      </w:r>
      <w:r w:rsidRPr="005F7CC1">
        <w:rPr>
          <w:rFonts w:ascii="楷体" w:eastAsia="楷体" w:hAnsi="楷体" w:cs="楷体"/>
          <w:color w:val="000000"/>
          <w:sz w:val="39"/>
          <w:lang w:val="fr-FR"/>
        </w:rPr>
        <w:t>), Hambourg,1882.</w:t>
      </w:r>
    </w:p>
    <w:p w:rsidR="00A45C08" w:rsidRPr="005F7CC1" w:rsidRDefault="009A50F7">
      <w:pPr>
        <w:wordWrap w:val="0"/>
        <w:spacing w:line="700" w:lineRule="atLeast"/>
        <w:ind w:left="280" w:right="200" w:hanging="260"/>
        <w:textAlignment w:val="baseline"/>
        <w:rPr>
          <w:sz w:val="36"/>
          <w:lang w:val="fr-FR"/>
        </w:rPr>
      </w:pPr>
      <w:r w:rsidRPr="005F7CC1">
        <w:rPr>
          <w:rFonts w:ascii="楷体" w:eastAsia="楷体" w:hAnsi="楷体" w:cs="楷体"/>
          <w:color w:val="000000"/>
          <w:sz w:val="36"/>
          <w:lang w:val="fr-FR"/>
        </w:rPr>
        <w:t>GOLHAHN(R.): Spital und Arzt von Einst bis Jetzt(</w:t>
      </w:r>
      <w:r>
        <w:rPr>
          <w:rFonts w:ascii="楷体" w:eastAsia="楷体" w:hAnsi="楷体" w:cs="楷体"/>
          <w:color w:val="000000"/>
          <w:sz w:val="36"/>
        </w:rPr>
        <w:t>《由古至今</w:t>
      </w:r>
      <w:r>
        <w:rPr>
          <w:rFonts w:ascii="宋体" w:eastAsia="宋体" w:hAnsi="宋体" w:cs="宋体"/>
          <w:color w:val="000000"/>
          <w:sz w:val="36"/>
        </w:rPr>
        <w:t>的医院及医生》</w:t>
      </w:r>
      <w:r w:rsidRPr="005F7CC1">
        <w:rPr>
          <w:rFonts w:ascii="宋体" w:eastAsia="宋体" w:hAnsi="宋体" w:cs="宋体"/>
          <w:color w:val="000000"/>
          <w:sz w:val="36"/>
          <w:lang w:val="fr-FR"/>
        </w:rPr>
        <w:t>).</w:t>
      </w:r>
    </w:p>
    <w:p w:rsidR="00A45C08" w:rsidRPr="005F7CC1" w:rsidRDefault="009A50F7">
      <w:pPr>
        <w:wordWrap w:val="0"/>
        <w:spacing w:line="700" w:lineRule="atLeast"/>
        <w:ind w:left="280" w:right="160" w:hanging="260"/>
        <w:textAlignment w:val="baseline"/>
        <w:rPr>
          <w:sz w:val="39"/>
          <w:lang w:val="fr-FR"/>
        </w:rPr>
      </w:pPr>
      <w:r w:rsidRPr="005F7CC1">
        <w:rPr>
          <w:rFonts w:ascii="楷体" w:eastAsia="楷体" w:hAnsi="楷体" w:cs="楷体"/>
          <w:color w:val="000000"/>
          <w:sz w:val="39"/>
          <w:lang w:val="fr-FR"/>
        </w:rPr>
        <w:t>GUEVARRE(Dom): De la Mendicità provenuta(</w:t>
      </w:r>
      <w:r>
        <w:rPr>
          <w:rFonts w:ascii="楷体" w:eastAsia="楷体" w:hAnsi="楷体" w:cs="楷体"/>
          <w:color w:val="000000"/>
          <w:sz w:val="39"/>
        </w:rPr>
        <w:t>《消除行乞》</w:t>
      </w:r>
      <w:r w:rsidRPr="005F7CC1">
        <w:rPr>
          <w:rFonts w:ascii="楷体" w:eastAsia="楷体" w:hAnsi="楷体" w:cs="楷体"/>
          <w:color w:val="000000"/>
          <w:sz w:val="39"/>
          <w:lang w:val="fr-FR"/>
        </w:rPr>
        <w:t>), Aix,1693.</w:t>
      </w:r>
    </w:p>
    <w:p w:rsidR="00A45C08" w:rsidRPr="005F7CC1" w:rsidRDefault="009A50F7">
      <w:pPr>
        <w:wordWrap w:val="0"/>
        <w:spacing w:line="700" w:lineRule="atLeast"/>
        <w:ind w:left="280" w:right="140" w:hanging="260"/>
        <w:textAlignment w:val="baseline"/>
        <w:rPr>
          <w:sz w:val="36"/>
          <w:lang w:val="fr-FR"/>
        </w:rPr>
      </w:pPr>
      <w:r w:rsidRPr="005F7CC1">
        <w:rPr>
          <w:rFonts w:ascii="楷体" w:eastAsia="楷体" w:hAnsi="楷体" w:cs="楷体"/>
          <w:color w:val="000000"/>
          <w:sz w:val="36"/>
          <w:lang w:val="fr-FR"/>
        </w:rPr>
        <w:t>HENRY(M.): La Salpêtrière sous l'Ancien Régime(</w:t>
      </w:r>
      <w:r>
        <w:rPr>
          <w:rFonts w:ascii="楷体" w:eastAsia="楷体" w:hAnsi="楷体" w:cs="楷体"/>
          <w:color w:val="000000"/>
          <w:sz w:val="36"/>
        </w:rPr>
        <w:t>《旧王制下的硝石库院》</w:t>
      </w:r>
      <w:r w:rsidRPr="005F7CC1">
        <w:rPr>
          <w:rFonts w:ascii="楷体" w:eastAsia="楷体" w:hAnsi="楷体" w:cs="楷体"/>
          <w:color w:val="000000"/>
          <w:sz w:val="36"/>
          <w:lang w:val="fr-FR"/>
        </w:rPr>
        <w:t>), Paris,1922.</w:t>
      </w:r>
    </w:p>
    <w:p w:rsidR="00A45C08" w:rsidRPr="005F7CC1" w:rsidRDefault="009A50F7">
      <w:pPr>
        <w:wordWrap w:val="0"/>
        <w:spacing w:line="700" w:lineRule="atLeast"/>
        <w:ind w:left="280" w:right="100" w:hanging="260"/>
        <w:textAlignment w:val="baseline"/>
        <w:rPr>
          <w:sz w:val="39"/>
          <w:lang w:val="fr-FR"/>
        </w:rPr>
      </w:pPr>
      <w:r w:rsidRPr="005F7CC1">
        <w:rPr>
          <w:rFonts w:ascii="楷体" w:eastAsia="楷体" w:hAnsi="楷体" w:cs="楷体"/>
          <w:color w:val="000000"/>
          <w:sz w:val="39"/>
          <w:lang w:val="fr-FR"/>
        </w:rPr>
        <w:t>HILDENFINGER(P. -A.): Les Léproseries de Reims du XIIe au</w:t>
      </w:r>
      <w:r w:rsidRPr="005F7CC1">
        <w:rPr>
          <w:rFonts w:ascii="宋体" w:eastAsia="宋体" w:hAnsi="宋体" w:cs="宋体"/>
          <w:color w:val="000000"/>
          <w:sz w:val="39"/>
          <w:lang w:val="fr-FR"/>
        </w:rPr>
        <w:t>XVIIe siècle(</w:t>
      </w:r>
      <w:r>
        <w:rPr>
          <w:rFonts w:ascii="宋体" w:eastAsia="宋体" w:hAnsi="宋体" w:cs="宋体"/>
          <w:color w:val="000000"/>
          <w:sz w:val="39"/>
        </w:rPr>
        <w:t>《</w:t>
      </w:r>
      <w:r w:rsidRPr="005F7CC1">
        <w:rPr>
          <w:rFonts w:ascii="宋体" w:eastAsia="宋体" w:hAnsi="宋体" w:cs="宋体"/>
          <w:color w:val="000000"/>
          <w:sz w:val="39"/>
          <w:lang w:val="fr-FR"/>
        </w:rPr>
        <w:t>12</w:t>
      </w:r>
      <w:r>
        <w:rPr>
          <w:rFonts w:ascii="宋体" w:eastAsia="宋体" w:hAnsi="宋体" w:cs="宋体"/>
          <w:color w:val="000000"/>
          <w:sz w:val="39"/>
        </w:rPr>
        <w:t>至</w:t>
      </w:r>
      <w:r w:rsidRPr="005F7CC1">
        <w:rPr>
          <w:rFonts w:ascii="宋体" w:eastAsia="宋体" w:hAnsi="宋体" w:cs="宋体"/>
          <w:color w:val="000000"/>
          <w:sz w:val="39"/>
          <w:lang w:val="fr-FR"/>
        </w:rPr>
        <w:t>17</w:t>
      </w:r>
      <w:r>
        <w:rPr>
          <w:rFonts w:ascii="宋体" w:eastAsia="宋体" w:hAnsi="宋体" w:cs="宋体"/>
          <w:color w:val="000000"/>
          <w:sz w:val="39"/>
        </w:rPr>
        <w:t>世纪杭斯的麻风病院》</w:t>
      </w:r>
      <w:r w:rsidRPr="005F7CC1">
        <w:rPr>
          <w:rFonts w:ascii="宋体" w:eastAsia="宋体" w:hAnsi="宋体" w:cs="宋体"/>
          <w:color w:val="000000"/>
          <w:sz w:val="39"/>
          <w:lang w:val="fr-FR"/>
        </w:rPr>
        <w:t>), Reims,</w:t>
      </w:r>
      <w:r w:rsidRPr="005F7CC1">
        <w:rPr>
          <w:rFonts w:ascii="楷体" w:eastAsia="楷体" w:hAnsi="楷体" w:cs="楷体"/>
          <w:color w:val="000000"/>
          <w:sz w:val="39"/>
          <w:lang w:val="fr-FR"/>
        </w:rPr>
        <w:t>1906.</w:t>
      </w:r>
    </w:p>
    <w:p w:rsidR="00A45C08" w:rsidRPr="005F7CC1" w:rsidRDefault="009A50F7">
      <w:pPr>
        <w:wordWrap w:val="0"/>
        <w:spacing w:line="700" w:lineRule="atLeast"/>
        <w:ind w:left="400" w:right="120"/>
        <w:textAlignment w:val="baseline"/>
        <w:rPr>
          <w:sz w:val="36"/>
          <w:lang w:val="fr-FR"/>
        </w:rPr>
      </w:pPr>
      <w:r w:rsidRPr="005F7CC1">
        <w:rPr>
          <w:rFonts w:ascii="楷体" w:eastAsia="楷体" w:hAnsi="楷体" w:cs="楷体"/>
          <w:color w:val="000000"/>
          <w:sz w:val="36"/>
          <w:lang w:val="fr-FR"/>
        </w:rPr>
        <w:t xml:space="preserve">—— Histoire </w:t>
      </w:r>
      <w:r w:rsidRPr="005F7CC1">
        <w:rPr>
          <w:rFonts w:ascii="楷体" w:eastAsia="楷体" w:hAnsi="楷体" w:cs="楷体"/>
          <w:color w:val="000000"/>
          <w:sz w:val="36"/>
          <w:lang w:val="fr-FR"/>
        </w:rPr>
        <w:t>de l'Hôpital général(</w:t>
      </w:r>
      <w:r>
        <w:rPr>
          <w:rFonts w:ascii="楷体" w:eastAsia="楷体" w:hAnsi="楷体" w:cs="楷体"/>
          <w:color w:val="000000"/>
          <w:sz w:val="36"/>
        </w:rPr>
        <w:t>《收容总署史》</w:t>
      </w:r>
      <w:r w:rsidRPr="005F7CC1">
        <w:rPr>
          <w:rFonts w:ascii="楷体" w:eastAsia="楷体" w:hAnsi="楷体" w:cs="楷体"/>
          <w:color w:val="000000"/>
          <w:sz w:val="36"/>
          <w:lang w:val="fr-FR"/>
        </w:rPr>
        <w:t>)</w:t>
      </w:r>
      <w:r w:rsidRPr="005F7CC1">
        <w:rPr>
          <w:rFonts w:ascii="楷体" w:eastAsia="楷体" w:hAnsi="楷体" w:cs="楷体"/>
          <w:color w:val="000000"/>
          <w:sz w:val="36"/>
          <w:lang w:val="fr-FR"/>
        </w:rPr>
        <w:t>，</w:t>
      </w:r>
      <w:r>
        <w:rPr>
          <w:rFonts w:ascii="楷体" w:eastAsia="楷体" w:hAnsi="楷体" w:cs="楷体"/>
          <w:color w:val="000000"/>
          <w:sz w:val="36"/>
        </w:rPr>
        <w:t>无作者名</w:t>
      </w:r>
      <w:r w:rsidRPr="005F7CC1">
        <w:rPr>
          <w:rFonts w:ascii="楷体" w:eastAsia="楷体" w:hAnsi="楷体" w:cs="楷体"/>
          <w:color w:val="000000"/>
          <w:sz w:val="36"/>
          <w:lang w:val="fr-FR"/>
        </w:rPr>
        <w:t>, Paris,1676.</w:t>
      </w:r>
    </w:p>
    <w:p w:rsidR="00A45C08" w:rsidRPr="005F7CC1" w:rsidRDefault="009A50F7">
      <w:pPr>
        <w:wordWrap w:val="0"/>
        <w:spacing w:line="700" w:lineRule="atLeast"/>
        <w:ind w:left="400" w:right="100"/>
        <w:textAlignment w:val="baseline"/>
        <w:rPr>
          <w:sz w:val="36"/>
          <w:lang w:val="fr-FR"/>
        </w:rPr>
      </w:pPr>
      <w:r w:rsidRPr="005F7CC1">
        <w:rPr>
          <w:rFonts w:ascii="楷体" w:eastAsia="楷体" w:hAnsi="楷体" w:cs="楷体"/>
          <w:color w:val="000000"/>
          <w:sz w:val="36"/>
          <w:lang w:val="fr-FR"/>
        </w:rPr>
        <w:t>——— Hôpital général(L’)(</w:t>
      </w:r>
      <w:r>
        <w:rPr>
          <w:rFonts w:ascii="楷体" w:eastAsia="楷体" w:hAnsi="楷体" w:cs="楷体"/>
          <w:color w:val="000000"/>
          <w:sz w:val="36"/>
        </w:rPr>
        <w:t>《收容总署》</w:t>
      </w:r>
      <w:r w:rsidRPr="005F7CC1">
        <w:rPr>
          <w:rFonts w:ascii="楷体" w:eastAsia="楷体" w:hAnsi="楷体" w:cs="楷体"/>
          <w:color w:val="000000"/>
          <w:sz w:val="36"/>
          <w:lang w:val="fr-FR"/>
        </w:rPr>
        <w:t>)</w:t>
      </w:r>
      <w:r w:rsidRPr="005F7CC1">
        <w:rPr>
          <w:rFonts w:ascii="楷体" w:eastAsia="楷体" w:hAnsi="楷体" w:cs="楷体"/>
          <w:color w:val="000000"/>
          <w:sz w:val="36"/>
          <w:lang w:val="fr-FR"/>
        </w:rPr>
        <w:t>，</w:t>
      </w:r>
      <w:r>
        <w:rPr>
          <w:rFonts w:ascii="楷体" w:eastAsia="楷体" w:hAnsi="楷体" w:cs="楷体"/>
          <w:color w:val="000000"/>
          <w:sz w:val="36"/>
        </w:rPr>
        <w:t>无作者名</w:t>
      </w:r>
      <w:r w:rsidRPr="005F7CC1">
        <w:rPr>
          <w:rFonts w:ascii="楷体" w:eastAsia="楷体" w:hAnsi="楷体" w:cs="楷体"/>
          <w:color w:val="000000"/>
          <w:sz w:val="36"/>
          <w:lang w:val="fr-FR"/>
        </w:rPr>
        <w:t>, Paris,1682.</w:t>
      </w:r>
    </w:p>
    <w:p w:rsidR="00A45C08" w:rsidRPr="005F7CC1" w:rsidRDefault="009A50F7">
      <w:pPr>
        <w:wordWrap w:val="0"/>
        <w:spacing w:line="700" w:lineRule="atLeast"/>
        <w:ind w:left="380" w:right="60" w:hanging="260"/>
        <w:textAlignment w:val="baseline"/>
        <w:rPr>
          <w:sz w:val="39"/>
          <w:lang w:val="fr-FR"/>
        </w:rPr>
      </w:pPr>
      <w:r w:rsidRPr="005F7CC1">
        <w:rPr>
          <w:rFonts w:ascii="楷体" w:eastAsia="楷体" w:hAnsi="楷体" w:cs="楷体"/>
          <w:color w:val="000000"/>
          <w:sz w:val="39"/>
          <w:lang w:val="fr-FR"/>
        </w:rPr>
        <w:t>HOWARD(J.): État des prisons, hôpitaux et maisons de force</w:t>
      </w:r>
      <w:r w:rsidRPr="005F7CC1">
        <w:rPr>
          <w:rFonts w:ascii="宋体" w:eastAsia="宋体" w:hAnsi="宋体" w:cs="宋体"/>
          <w:color w:val="000000"/>
          <w:sz w:val="39"/>
          <w:lang w:val="fr-FR"/>
        </w:rPr>
        <w:t>(</w:t>
      </w:r>
      <w:r>
        <w:rPr>
          <w:rFonts w:ascii="宋体" w:eastAsia="宋体" w:hAnsi="宋体" w:cs="宋体"/>
          <w:color w:val="000000"/>
          <w:sz w:val="39"/>
        </w:rPr>
        <w:t>《监狱、救护院、强制拘留所状况》</w:t>
      </w:r>
      <w:r w:rsidRPr="005F7CC1">
        <w:rPr>
          <w:rFonts w:ascii="宋体" w:eastAsia="宋体" w:hAnsi="宋体" w:cs="宋体"/>
          <w:color w:val="000000"/>
          <w:sz w:val="39"/>
          <w:lang w:val="fr-FR"/>
        </w:rPr>
        <w:t>)</w:t>
      </w:r>
      <w:r w:rsidRPr="005F7CC1">
        <w:rPr>
          <w:rFonts w:ascii="宋体" w:eastAsia="宋体" w:hAnsi="宋体" w:cs="宋体"/>
          <w:color w:val="000000"/>
          <w:sz w:val="39"/>
          <w:lang w:val="fr-FR"/>
        </w:rPr>
        <w:t>，</w:t>
      </w:r>
      <w:r>
        <w:rPr>
          <w:rFonts w:ascii="宋体" w:eastAsia="宋体" w:hAnsi="宋体" w:cs="宋体"/>
          <w:color w:val="000000"/>
          <w:sz w:val="39"/>
        </w:rPr>
        <w:t>法译本</w:t>
      </w:r>
      <w:r w:rsidRPr="005F7CC1">
        <w:rPr>
          <w:rFonts w:ascii="宋体" w:eastAsia="宋体" w:hAnsi="宋体" w:cs="宋体"/>
          <w:color w:val="000000"/>
          <w:sz w:val="39"/>
          <w:lang w:val="fr-FR"/>
        </w:rPr>
        <w:t>，</w:t>
      </w:r>
      <w:r w:rsidRPr="005F7CC1">
        <w:rPr>
          <w:rFonts w:ascii="宋体" w:eastAsia="宋体" w:hAnsi="宋体" w:cs="宋体"/>
          <w:color w:val="000000"/>
          <w:sz w:val="39"/>
          <w:lang w:val="fr-FR"/>
        </w:rPr>
        <w:t>2 vol., Paris,</w:t>
      </w:r>
      <w:r w:rsidRPr="005F7CC1">
        <w:rPr>
          <w:rFonts w:ascii="楷体" w:eastAsia="楷体" w:hAnsi="楷体" w:cs="楷体"/>
          <w:color w:val="000000"/>
          <w:sz w:val="39"/>
          <w:lang w:val="fr-FR"/>
        </w:rPr>
        <w:t>1788.</w:t>
      </w:r>
    </w:p>
    <w:p w:rsidR="00A45C08" w:rsidRPr="005F7CC1" w:rsidRDefault="009A50F7">
      <w:pPr>
        <w:wordWrap w:val="0"/>
        <w:spacing w:line="700" w:lineRule="atLeast"/>
        <w:ind w:left="380" w:right="40" w:hanging="260"/>
        <w:textAlignment w:val="baseline"/>
        <w:rPr>
          <w:sz w:val="39"/>
          <w:lang w:val="fr-FR"/>
        </w:rPr>
      </w:pPr>
      <w:r w:rsidRPr="005F7CC1">
        <w:rPr>
          <w:rFonts w:ascii="楷体" w:eastAsia="楷体" w:hAnsi="楷体" w:cs="楷体"/>
          <w:color w:val="000000"/>
          <w:sz w:val="39"/>
          <w:lang w:val="fr-FR"/>
        </w:rPr>
        <w:t xml:space="preserve">Institutions et règlements de Charité aux XVIIe et XVIIe </w:t>
      </w:r>
      <w:r w:rsidRPr="005F7CC1">
        <w:rPr>
          <w:rFonts w:ascii="楷体" w:eastAsia="楷体" w:hAnsi="楷体" w:cs="楷体"/>
          <w:color w:val="000000"/>
          <w:sz w:val="39"/>
          <w:lang w:val="fr-FR"/>
        </w:rPr>
        <w:t>siècles(</w:t>
      </w:r>
      <w:r>
        <w:rPr>
          <w:rFonts w:ascii="楷体" w:eastAsia="楷体" w:hAnsi="楷体" w:cs="楷体"/>
          <w:color w:val="000000"/>
          <w:sz w:val="39"/>
        </w:rPr>
        <w:t>《</w:t>
      </w:r>
      <w:r w:rsidRPr="005F7CC1">
        <w:rPr>
          <w:rFonts w:ascii="楷体" w:eastAsia="楷体" w:hAnsi="楷体" w:cs="楷体"/>
          <w:color w:val="000000"/>
          <w:sz w:val="39"/>
          <w:lang w:val="fr-FR"/>
        </w:rPr>
        <w:t>16</w:t>
      </w:r>
      <w:r>
        <w:rPr>
          <w:rFonts w:ascii="宋体" w:eastAsia="宋体" w:hAnsi="宋体" w:cs="宋体"/>
          <w:color w:val="000000"/>
          <w:sz w:val="39"/>
        </w:rPr>
        <w:t>和</w:t>
      </w:r>
      <w:r w:rsidRPr="005F7CC1">
        <w:rPr>
          <w:rFonts w:ascii="宋体" w:eastAsia="宋体" w:hAnsi="宋体" w:cs="宋体"/>
          <w:color w:val="000000"/>
          <w:sz w:val="39"/>
          <w:lang w:val="fr-FR"/>
        </w:rPr>
        <w:t>17</w:t>
      </w:r>
      <w:r>
        <w:rPr>
          <w:rFonts w:ascii="宋体" w:eastAsia="宋体" w:hAnsi="宋体" w:cs="宋体"/>
          <w:color w:val="000000"/>
          <w:sz w:val="39"/>
        </w:rPr>
        <w:t>世纪慈善院之体制和规章》</w:t>
      </w:r>
      <w:r w:rsidRPr="005F7CC1">
        <w:rPr>
          <w:rFonts w:ascii="宋体" w:eastAsia="宋体" w:hAnsi="宋体" w:cs="宋体"/>
          <w:color w:val="000000"/>
          <w:sz w:val="39"/>
          <w:lang w:val="fr-FR"/>
        </w:rPr>
        <w:t>)</w:t>
      </w:r>
      <w:r w:rsidRPr="005F7CC1">
        <w:rPr>
          <w:rFonts w:ascii="宋体" w:eastAsia="宋体" w:hAnsi="宋体" w:cs="宋体"/>
          <w:color w:val="000000"/>
          <w:sz w:val="39"/>
          <w:lang w:val="fr-FR"/>
        </w:rPr>
        <w:t>，</w:t>
      </w:r>
      <w:r>
        <w:rPr>
          <w:rFonts w:ascii="宋体" w:eastAsia="宋体" w:hAnsi="宋体" w:cs="宋体"/>
          <w:color w:val="000000"/>
          <w:sz w:val="39"/>
        </w:rPr>
        <w:t>由</w:t>
      </w:r>
      <w:r w:rsidRPr="005F7CC1">
        <w:rPr>
          <w:rFonts w:ascii="宋体" w:eastAsia="宋体" w:hAnsi="宋体" w:cs="宋体"/>
          <w:color w:val="000000"/>
          <w:sz w:val="39"/>
          <w:lang w:val="fr-FR"/>
        </w:rPr>
        <w:t xml:space="preserve"> Biencourt </w:t>
      </w:r>
      <w:r>
        <w:rPr>
          <w:rFonts w:ascii="宋体" w:eastAsia="宋体" w:hAnsi="宋体" w:cs="宋体"/>
          <w:color w:val="000000"/>
          <w:sz w:val="39"/>
        </w:rPr>
        <w:t>重印</w:t>
      </w:r>
      <w:r w:rsidRPr="005F7CC1">
        <w:rPr>
          <w:rFonts w:ascii="宋体" w:eastAsia="宋体" w:hAnsi="宋体" w:cs="宋体"/>
          <w:color w:val="000000"/>
          <w:sz w:val="39"/>
          <w:lang w:val="fr-FR"/>
        </w:rPr>
        <w:t>，</w:t>
      </w:r>
      <w:r w:rsidRPr="005F7CC1">
        <w:rPr>
          <w:rFonts w:ascii="楷体" w:eastAsia="楷体" w:hAnsi="楷体" w:cs="楷体"/>
          <w:color w:val="000000"/>
          <w:sz w:val="39"/>
          <w:lang w:val="fr-FR"/>
        </w:rPr>
        <w:t>Paris,1903.</w:t>
      </w:r>
    </w:p>
    <w:p w:rsidR="00A45C08" w:rsidRPr="005F7CC1" w:rsidRDefault="009A50F7">
      <w:pPr>
        <w:wordWrap w:val="0"/>
        <w:spacing w:line="700" w:lineRule="atLeast"/>
        <w:ind w:left="380" w:hanging="260"/>
        <w:textAlignment w:val="baseline"/>
        <w:rPr>
          <w:sz w:val="39"/>
          <w:lang w:val="fr-FR"/>
        </w:rPr>
      </w:pPr>
      <w:r w:rsidRPr="005F7CC1">
        <w:rPr>
          <w:rFonts w:ascii="楷体" w:eastAsia="楷体" w:hAnsi="楷体" w:cs="楷体"/>
          <w:color w:val="000000"/>
          <w:sz w:val="39"/>
          <w:lang w:val="fr-FR"/>
        </w:rPr>
        <w:t>JACOBÉ(P.): Un internement sous le Grand Roi: H. Loménie deBrienne(</w:t>
      </w:r>
      <w:r>
        <w:rPr>
          <w:rFonts w:ascii="楷体" w:eastAsia="楷体" w:hAnsi="楷体" w:cs="楷体"/>
          <w:color w:val="000000"/>
          <w:sz w:val="39"/>
        </w:rPr>
        <w:t>《</w:t>
      </w:r>
      <w:r w:rsidRPr="005F7CC1">
        <w:rPr>
          <w:rFonts w:ascii="楷体" w:eastAsia="楷体" w:hAnsi="楷体" w:cs="楷体"/>
          <w:color w:val="000000"/>
          <w:sz w:val="39"/>
          <w:lang w:val="fr-FR"/>
        </w:rPr>
        <w:t>H. Loménie de Brienne</w:t>
      </w:r>
      <w:r w:rsidRPr="005F7CC1">
        <w:rPr>
          <w:rFonts w:ascii="楷体" w:eastAsia="楷体" w:hAnsi="楷体" w:cs="楷体"/>
          <w:color w:val="000000"/>
          <w:sz w:val="39"/>
          <w:lang w:val="fr-FR"/>
        </w:rPr>
        <w:t>：</w:t>
      </w:r>
      <w:r>
        <w:rPr>
          <w:rFonts w:ascii="楷体" w:eastAsia="楷体" w:hAnsi="楷体" w:cs="楷体"/>
          <w:color w:val="000000"/>
          <w:sz w:val="39"/>
        </w:rPr>
        <w:t>伟大国王治下的一个监禁</w:t>
      </w:r>
      <w:r w:rsidRPr="005F7CC1">
        <w:rPr>
          <w:rFonts w:ascii="宋体" w:eastAsia="宋体" w:hAnsi="宋体" w:cs="宋体"/>
          <w:color w:val="000000"/>
          <w:sz w:val="39"/>
          <w:lang w:val="fr-FR"/>
        </w:rPr>
        <w:t>774</w:t>
      </w:r>
    </w:p>
    <w:p w:rsidR="00A45C08" w:rsidRPr="005F7CC1" w:rsidRDefault="00A45C08">
      <w:pPr>
        <w:rPr>
          <w:lang w:val="fr-FR"/>
        </w:rPr>
      </w:pPr>
    </w:p>
    <w:p w:rsidR="00A45C08" w:rsidRPr="005F7CC1" w:rsidRDefault="00A45C08">
      <w:pPr>
        <w:rPr>
          <w:lang w:val="fr-FR"/>
        </w:rPr>
        <w:sectPr w:rsidR="00A45C08" w:rsidRPr="005F7CC1">
          <w:headerReference w:type="default" r:id="rId1700"/>
          <w:footerReference w:type="default" r:id="rId1701"/>
          <w:pgSz w:w="15660" w:h="23340"/>
          <w:pgMar w:top="1980" w:right="2080" w:bottom="1980" w:left="2080" w:header="1680" w:footer="1680" w:gutter="0"/>
          <w:cols w:space="720"/>
        </w:sectPr>
      </w:pPr>
    </w:p>
    <w:p w:rsidR="00A45C08" w:rsidRPr="005F7CC1" w:rsidRDefault="009A50F7">
      <w:pPr>
        <w:wordWrap w:val="0"/>
        <w:spacing w:before="940" w:line="660" w:lineRule="atLeast"/>
        <w:ind w:left="500"/>
        <w:textAlignment w:val="baseline"/>
        <w:rPr>
          <w:sz w:val="37"/>
          <w:lang w:val="fr-FR"/>
        </w:rPr>
      </w:pPr>
      <w:r>
        <w:rPr>
          <w:rFonts w:ascii="楷体" w:eastAsia="楷体" w:hAnsi="楷体" w:cs="楷体"/>
          <w:color w:val="000000"/>
          <w:sz w:val="37"/>
        </w:rPr>
        <w:lastRenderedPageBreak/>
        <w:t>例子》</w:t>
      </w:r>
      <w:r w:rsidRPr="005F7CC1">
        <w:rPr>
          <w:rFonts w:ascii="楷体" w:eastAsia="楷体" w:hAnsi="楷体" w:cs="楷体"/>
          <w:color w:val="000000"/>
          <w:sz w:val="37"/>
          <w:lang w:val="fr-FR"/>
        </w:rPr>
        <w:t>), Paris,1929.</w:t>
      </w:r>
    </w:p>
    <w:p w:rsidR="00A45C08" w:rsidRPr="005F7CC1" w:rsidRDefault="009A50F7">
      <w:pPr>
        <w:wordWrap w:val="0"/>
        <w:spacing w:line="660" w:lineRule="atLeast"/>
        <w:ind w:left="480" w:right="60" w:hanging="300"/>
        <w:textAlignment w:val="baseline"/>
        <w:rPr>
          <w:sz w:val="38"/>
          <w:lang w:val="fr-FR"/>
        </w:rPr>
      </w:pPr>
      <w:r w:rsidRPr="005F7CC1">
        <w:rPr>
          <w:rFonts w:ascii="楷体" w:eastAsia="楷体" w:hAnsi="楷体" w:cs="楷体"/>
          <w:color w:val="000000"/>
          <w:sz w:val="38"/>
          <w:lang w:val="fr-FR"/>
        </w:rPr>
        <w:t>JOLY(A.): L' Internement des fous sous l' Ancien Régime dans la généralité de Basse- Normandie(</w:t>
      </w:r>
      <w:r>
        <w:rPr>
          <w:rFonts w:ascii="楷体" w:eastAsia="楷体" w:hAnsi="楷体" w:cs="楷体"/>
          <w:color w:val="000000"/>
          <w:sz w:val="38"/>
        </w:rPr>
        <w:t>《下诺曼地旧制财政区之疯人禁闭》</w:t>
      </w:r>
      <w:r w:rsidRPr="005F7CC1">
        <w:rPr>
          <w:rFonts w:ascii="楷体" w:eastAsia="楷体" w:hAnsi="楷体" w:cs="楷体"/>
          <w:color w:val="000000"/>
          <w:sz w:val="38"/>
          <w:lang w:val="fr-FR"/>
        </w:rPr>
        <w:t>), Caen,1868.</w:t>
      </w:r>
    </w:p>
    <w:p w:rsidR="00A45C08" w:rsidRPr="005F7CC1" w:rsidRDefault="009A50F7">
      <w:pPr>
        <w:wordWrap w:val="0"/>
        <w:spacing w:line="660" w:lineRule="atLeast"/>
        <w:ind w:left="480" w:right="40" w:hanging="300"/>
        <w:textAlignment w:val="baseline"/>
        <w:rPr>
          <w:sz w:val="38"/>
          <w:lang w:val="fr-FR"/>
        </w:rPr>
      </w:pPr>
      <w:r w:rsidRPr="005F7CC1">
        <w:rPr>
          <w:rFonts w:ascii="楷体" w:eastAsia="楷体" w:hAnsi="楷体" w:cs="楷体"/>
          <w:color w:val="000000"/>
          <w:sz w:val="38"/>
          <w:lang w:val="fr-FR"/>
        </w:rPr>
        <w:t>KRIEGK(G.): Heilanstalten und Geistkranke ins mittelalterliche</w:t>
      </w:r>
      <w:r w:rsidRPr="005F7CC1">
        <w:rPr>
          <w:rFonts w:ascii="宋体" w:eastAsia="宋体" w:hAnsi="宋体" w:cs="宋体"/>
          <w:color w:val="000000"/>
          <w:sz w:val="38"/>
          <w:lang w:val="fr-FR"/>
        </w:rPr>
        <w:t>Frankfurt am Main(</w:t>
      </w:r>
      <w:r>
        <w:rPr>
          <w:rFonts w:ascii="宋体" w:eastAsia="宋体" w:hAnsi="宋体" w:cs="宋体"/>
          <w:color w:val="000000"/>
          <w:sz w:val="38"/>
        </w:rPr>
        <w:t>《中世纪的法兰克福的疗养院和精神病</w:t>
      </w:r>
      <w:r>
        <w:rPr>
          <w:rFonts w:ascii="楷体" w:eastAsia="楷体" w:hAnsi="楷体" w:cs="楷体"/>
          <w:color w:val="000000"/>
          <w:sz w:val="38"/>
        </w:rPr>
        <w:t>患》</w:t>
      </w:r>
      <w:r w:rsidRPr="005F7CC1">
        <w:rPr>
          <w:rFonts w:ascii="楷体" w:eastAsia="楷体" w:hAnsi="楷体" w:cs="楷体"/>
          <w:color w:val="000000"/>
          <w:sz w:val="38"/>
          <w:lang w:val="fr-FR"/>
        </w:rPr>
        <w:t>), Frankfurt,1863.</w:t>
      </w:r>
    </w:p>
    <w:p w:rsidR="00A45C08" w:rsidRPr="005F7CC1" w:rsidRDefault="009A50F7">
      <w:pPr>
        <w:wordWrap w:val="0"/>
        <w:spacing w:line="660" w:lineRule="atLeast"/>
        <w:ind w:left="480" w:right="60" w:hanging="300"/>
        <w:textAlignment w:val="baseline"/>
        <w:rPr>
          <w:sz w:val="38"/>
          <w:lang w:val="fr-FR"/>
        </w:rPr>
      </w:pPr>
      <w:r w:rsidRPr="005F7CC1">
        <w:rPr>
          <w:rFonts w:ascii="楷体" w:eastAsia="楷体" w:hAnsi="楷体" w:cs="楷体"/>
          <w:color w:val="000000"/>
          <w:sz w:val="38"/>
          <w:lang w:val="fr-FR"/>
        </w:rPr>
        <w:t>LALLEMAND(L.): Histoire de la Charité(</w:t>
      </w:r>
      <w:r>
        <w:rPr>
          <w:rFonts w:ascii="楷体" w:eastAsia="楷体" w:hAnsi="楷体" w:cs="楷体"/>
          <w:color w:val="000000"/>
          <w:sz w:val="38"/>
        </w:rPr>
        <w:t>《慈善院史》</w:t>
      </w:r>
      <w:r w:rsidRPr="005F7CC1">
        <w:rPr>
          <w:rFonts w:ascii="楷体" w:eastAsia="楷体" w:hAnsi="楷体" w:cs="楷体"/>
          <w:color w:val="000000"/>
          <w:sz w:val="38"/>
          <w:lang w:val="fr-FR"/>
        </w:rPr>
        <w:t>),5vol., Paris,1902—1912.</w:t>
      </w:r>
    </w:p>
    <w:p w:rsidR="00A45C08" w:rsidRPr="005F7CC1" w:rsidRDefault="009A50F7">
      <w:pPr>
        <w:wordWrap w:val="0"/>
        <w:spacing w:line="660" w:lineRule="atLeast"/>
        <w:ind w:left="480" w:right="20" w:hanging="300"/>
        <w:textAlignment w:val="baseline"/>
        <w:rPr>
          <w:sz w:val="38"/>
          <w:lang w:val="fr-FR"/>
        </w:rPr>
      </w:pPr>
      <w:r w:rsidRPr="005F7CC1">
        <w:rPr>
          <w:rFonts w:ascii="楷体" w:eastAsia="楷体" w:hAnsi="楷体" w:cs="楷体"/>
          <w:color w:val="000000"/>
          <w:sz w:val="38"/>
          <w:lang w:val="fr-FR"/>
        </w:rPr>
        <w:t xml:space="preserve">LANGLOIS(C. V.): La Connaissance de la nature et du monde </w:t>
      </w:r>
      <w:r w:rsidRPr="005F7CC1">
        <w:rPr>
          <w:rFonts w:ascii="宋体" w:eastAsia="宋体" w:hAnsi="宋体" w:cs="宋体"/>
          <w:color w:val="000000"/>
          <w:sz w:val="38"/>
          <w:lang w:val="fr-FR"/>
        </w:rPr>
        <w:t>au Moyen Age(</w:t>
      </w:r>
      <w:r>
        <w:rPr>
          <w:rFonts w:ascii="宋体" w:eastAsia="宋体" w:hAnsi="宋体" w:cs="宋体"/>
          <w:color w:val="000000"/>
          <w:sz w:val="38"/>
        </w:rPr>
        <w:t>《中世纪对自然和世界的认识》</w:t>
      </w:r>
      <w:r w:rsidRPr="005F7CC1">
        <w:rPr>
          <w:rFonts w:ascii="宋体" w:eastAsia="宋体" w:hAnsi="宋体" w:cs="宋体"/>
          <w:color w:val="000000"/>
          <w:sz w:val="38"/>
          <w:lang w:val="fr-FR"/>
        </w:rPr>
        <w:t>), Paris,</w:t>
      </w:r>
      <w:r w:rsidRPr="005F7CC1">
        <w:rPr>
          <w:rFonts w:ascii="楷体" w:eastAsia="楷体" w:hAnsi="楷体" w:cs="楷体"/>
          <w:color w:val="000000"/>
          <w:sz w:val="38"/>
          <w:lang w:val="fr-FR"/>
        </w:rPr>
        <w:t>1911.</w:t>
      </w:r>
    </w:p>
    <w:p w:rsidR="00A45C08" w:rsidRPr="005F7CC1" w:rsidRDefault="009A50F7">
      <w:pPr>
        <w:wordWrap w:val="0"/>
        <w:spacing w:line="660" w:lineRule="atLeast"/>
        <w:ind w:left="480" w:right="40" w:hanging="300"/>
        <w:textAlignment w:val="baseline"/>
        <w:rPr>
          <w:sz w:val="37"/>
          <w:lang w:val="fr-FR"/>
        </w:rPr>
      </w:pPr>
      <w:r w:rsidRPr="005F7CC1">
        <w:rPr>
          <w:rFonts w:ascii="楷体" w:eastAsia="楷体" w:hAnsi="楷体" w:cs="楷体"/>
          <w:color w:val="000000"/>
          <w:sz w:val="37"/>
          <w:lang w:val="fr-FR"/>
        </w:rPr>
        <w:t>LAUTARD(J.-B.): La Maison de fous de Marseille(</w:t>
      </w:r>
      <w:r>
        <w:rPr>
          <w:rFonts w:ascii="楷体" w:eastAsia="楷体" w:hAnsi="楷体" w:cs="楷体"/>
          <w:color w:val="000000"/>
          <w:sz w:val="37"/>
        </w:rPr>
        <w:t>《马赛疯人院》</w:t>
      </w:r>
      <w:r w:rsidRPr="005F7CC1">
        <w:rPr>
          <w:rFonts w:ascii="楷体" w:eastAsia="楷体" w:hAnsi="楷体" w:cs="楷体"/>
          <w:color w:val="000000"/>
          <w:sz w:val="37"/>
          <w:lang w:val="fr-FR"/>
        </w:rPr>
        <w:t>), Marseille,1840.</w:t>
      </w:r>
    </w:p>
    <w:p w:rsidR="00A45C08" w:rsidRPr="005F7CC1" w:rsidRDefault="009A50F7">
      <w:pPr>
        <w:wordWrap w:val="0"/>
        <w:spacing w:line="660" w:lineRule="atLeast"/>
        <w:ind w:left="480" w:right="20" w:hanging="300"/>
        <w:textAlignment w:val="baseline"/>
        <w:rPr>
          <w:sz w:val="38"/>
          <w:lang w:val="fr-FR"/>
        </w:rPr>
      </w:pPr>
      <w:r w:rsidRPr="005F7CC1">
        <w:rPr>
          <w:rFonts w:ascii="楷体" w:eastAsia="楷体" w:hAnsi="楷体" w:cs="楷体"/>
          <w:color w:val="000000"/>
          <w:sz w:val="38"/>
          <w:lang w:val="fr-FR"/>
        </w:rPr>
        <w:t>LEGIER-DEGRAN</w:t>
      </w:r>
      <w:r w:rsidRPr="005F7CC1">
        <w:rPr>
          <w:rFonts w:ascii="楷体" w:eastAsia="楷体" w:hAnsi="楷体" w:cs="楷体"/>
          <w:color w:val="000000"/>
          <w:sz w:val="38"/>
          <w:lang w:val="fr-FR"/>
        </w:rPr>
        <w:t xml:space="preserve">GES(H.): Hospitaliers d' autrefois; Hôpital </w:t>
      </w:r>
      <w:r w:rsidRPr="005F7CC1">
        <w:rPr>
          <w:rFonts w:ascii="宋体" w:eastAsia="宋体" w:hAnsi="宋体" w:cs="宋体"/>
          <w:color w:val="000000"/>
          <w:sz w:val="38"/>
          <w:lang w:val="fr-FR"/>
        </w:rPr>
        <w:t>général(</w:t>
      </w:r>
      <w:r>
        <w:rPr>
          <w:rFonts w:ascii="宋体" w:eastAsia="宋体" w:hAnsi="宋体" w:cs="宋体"/>
          <w:color w:val="000000"/>
          <w:sz w:val="38"/>
        </w:rPr>
        <w:t>《昔日的收容者</w:t>
      </w:r>
      <w:r w:rsidRPr="005F7CC1">
        <w:rPr>
          <w:rFonts w:ascii="宋体" w:eastAsia="宋体" w:hAnsi="宋体" w:cs="宋体"/>
          <w:color w:val="000000"/>
          <w:sz w:val="38"/>
          <w:lang w:val="fr-FR"/>
        </w:rPr>
        <w:t>；</w:t>
      </w:r>
      <w:r>
        <w:rPr>
          <w:rFonts w:ascii="宋体" w:eastAsia="宋体" w:hAnsi="宋体" w:cs="宋体"/>
          <w:color w:val="000000"/>
          <w:sz w:val="38"/>
        </w:rPr>
        <w:t>收容总署》</w:t>
      </w:r>
      <w:r w:rsidRPr="005F7CC1">
        <w:rPr>
          <w:rFonts w:ascii="宋体" w:eastAsia="宋体" w:hAnsi="宋体" w:cs="宋体"/>
          <w:color w:val="000000"/>
          <w:sz w:val="38"/>
          <w:lang w:val="fr-FR"/>
        </w:rPr>
        <w:t>), Paris,1952.</w:t>
      </w:r>
    </w:p>
    <w:p w:rsidR="00A45C08" w:rsidRPr="005F7CC1" w:rsidRDefault="009A50F7">
      <w:pPr>
        <w:wordWrap w:val="0"/>
        <w:spacing w:line="660" w:lineRule="atLeast"/>
        <w:ind w:left="480" w:right="20" w:hanging="300"/>
        <w:textAlignment w:val="baseline"/>
        <w:rPr>
          <w:sz w:val="38"/>
          <w:lang w:val="fr-FR"/>
        </w:rPr>
      </w:pPr>
      <w:r w:rsidRPr="005F7CC1">
        <w:rPr>
          <w:rFonts w:ascii="楷体" w:eastAsia="楷体" w:hAnsi="楷体" w:cs="楷体"/>
          <w:color w:val="000000"/>
          <w:sz w:val="38"/>
          <w:lang w:val="fr-FR"/>
        </w:rPr>
        <w:t>LEGRAND(L.):“Les Maisons- Dieu et léproseries du diocèse de Paris au milieu du XIV° siècle”(</w:t>
      </w:r>
      <w:r>
        <w:rPr>
          <w:rFonts w:ascii="楷体" w:eastAsia="楷体" w:hAnsi="楷体" w:cs="楷体"/>
          <w:color w:val="000000"/>
          <w:sz w:val="38"/>
        </w:rPr>
        <w:t>《</w:t>
      </w:r>
      <w:r w:rsidRPr="005F7CC1">
        <w:rPr>
          <w:rFonts w:ascii="楷体" w:eastAsia="楷体" w:hAnsi="楷体" w:cs="楷体"/>
          <w:color w:val="000000"/>
          <w:sz w:val="38"/>
          <w:lang w:val="fr-FR"/>
        </w:rPr>
        <w:t xml:space="preserve">14 </w:t>
      </w:r>
      <w:r>
        <w:rPr>
          <w:rFonts w:ascii="楷体" w:eastAsia="楷体" w:hAnsi="楷体" w:cs="楷体"/>
          <w:color w:val="000000"/>
          <w:sz w:val="38"/>
        </w:rPr>
        <w:t>世纪中叶巴黎教区之医护院和麻风病院》</w:t>
      </w:r>
      <w:r w:rsidRPr="005F7CC1">
        <w:rPr>
          <w:rFonts w:ascii="楷体" w:eastAsia="楷体" w:hAnsi="楷体" w:cs="楷体"/>
          <w:color w:val="000000"/>
          <w:sz w:val="38"/>
          <w:lang w:val="fr-FR"/>
        </w:rPr>
        <w:t>), Mémoires de la société d' histoire deParis(</w:t>
      </w:r>
      <w:r>
        <w:rPr>
          <w:rFonts w:ascii="楷体" w:eastAsia="楷体" w:hAnsi="楷体" w:cs="楷体"/>
          <w:color w:val="000000"/>
          <w:sz w:val="38"/>
        </w:rPr>
        <w:t>《巴黎史学学会论文》</w:t>
      </w:r>
      <w:r w:rsidRPr="005F7CC1">
        <w:rPr>
          <w:rFonts w:ascii="楷体" w:eastAsia="楷体" w:hAnsi="楷体" w:cs="楷体"/>
          <w:color w:val="000000"/>
          <w:sz w:val="38"/>
          <w:lang w:val="fr-FR"/>
        </w:rPr>
        <w:t xml:space="preserve">), t. </w:t>
      </w:r>
      <w:r w:rsidRPr="005F7CC1">
        <w:rPr>
          <w:rFonts w:ascii="楷体" w:eastAsia="楷体" w:hAnsi="楷体" w:cs="楷体"/>
          <w:color w:val="000000"/>
          <w:sz w:val="38"/>
          <w:lang w:val="fr-FR"/>
        </w:rPr>
        <w:t>XXIV,1897 &amp; XXV,1898.</w:t>
      </w:r>
    </w:p>
    <w:p w:rsidR="00A45C08" w:rsidRPr="005F7CC1" w:rsidRDefault="009A50F7">
      <w:pPr>
        <w:wordWrap w:val="0"/>
        <w:spacing w:line="660" w:lineRule="atLeast"/>
        <w:ind w:left="480" w:right="60" w:hanging="300"/>
        <w:textAlignment w:val="baseline"/>
        <w:rPr>
          <w:sz w:val="37"/>
          <w:lang w:val="fr-FR"/>
        </w:rPr>
      </w:pPr>
      <w:r w:rsidRPr="005F7CC1">
        <w:rPr>
          <w:rFonts w:ascii="楷体" w:eastAsia="楷体" w:hAnsi="楷体" w:cs="楷体"/>
          <w:color w:val="000000"/>
          <w:sz w:val="37"/>
          <w:lang w:val="fr-FR"/>
        </w:rPr>
        <w:t>LEONARD(E. M.): The Early Story of English Poor Relief(</w:t>
      </w:r>
      <w:r>
        <w:rPr>
          <w:rFonts w:ascii="楷体" w:eastAsia="楷体" w:hAnsi="楷体" w:cs="楷体"/>
          <w:color w:val="000000"/>
          <w:sz w:val="37"/>
        </w:rPr>
        <w:t>《早期英国贫民援助史》</w:t>
      </w:r>
      <w:r w:rsidRPr="005F7CC1">
        <w:rPr>
          <w:rFonts w:ascii="楷体" w:eastAsia="楷体" w:hAnsi="楷体" w:cs="楷体"/>
          <w:color w:val="000000"/>
          <w:sz w:val="37"/>
          <w:lang w:val="fr-FR"/>
        </w:rPr>
        <w:t>), Cambridge,1900.</w:t>
      </w:r>
    </w:p>
    <w:p w:rsidR="00A45C08" w:rsidRPr="005F7CC1" w:rsidRDefault="009A50F7">
      <w:pPr>
        <w:wordWrap w:val="0"/>
        <w:spacing w:line="660" w:lineRule="atLeast"/>
        <w:ind w:left="480" w:hanging="300"/>
        <w:textAlignment w:val="baseline"/>
        <w:rPr>
          <w:sz w:val="38"/>
          <w:lang w:val="fr-FR"/>
        </w:rPr>
      </w:pPr>
      <w:r w:rsidRPr="005F7CC1">
        <w:rPr>
          <w:rFonts w:ascii="楷体" w:eastAsia="楷体" w:hAnsi="楷体" w:cs="楷体"/>
          <w:color w:val="000000"/>
          <w:sz w:val="38"/>
          <w:lang w:val="fr-FR"/>
        </w:rPr>
        <w:t>LOCARD(E.): La Médecine judiciaire en France au XVII° siècle</w:t>
      </w:r>
      <w:r w:rsidRPr="005F7CC1">
        <w:rPr>
          <w:rFonts w:ascii="宋体" w:eastAsia="宋体" w:hAnsi="宋体" w:cs="宋体"/>
          <w:color w:val="000000"/>
          <w:sz w:val="38"/>
          <w:lang w:val="fr-FR"/>
        </w:rPr>
        <w:t xml:space="preserve">(17 </w:t>
      </w:r>
      <w:r>
        <w:rPr>
          <w:rFonts w:ascii="宋体" w:eastAsia="宋体" w:hAnsi="宋体" w:cs="宋体"/>
          <w:color w:val="000000"/>
          <w:sz w:val="38"/>
        </w:rPr>
        <w:t>世纪的法国法医学》</w:t>
      </w:r>
      <w:r w:rsidRPr="005F7CC1">
        <w:rPr>
          <w:rFonts w:ascii="宋体" w:eastAsia="宋体" w:hAnsi="宋体" w:cs="宋体"/>
          <w:color w:val="000000"/>
          <w:sz w:val="38"/>
          <w:lang w:val="fr-FR"/>
        </w:rPr>
        <w:t>).</w:t>
      </w:r>
    </w:p>
    <w:p w:rsidR="00A45C08" w:rsidRPr="005F7CC1" w:rsidRDefault="009A50F7">
      <w:pPr>
        <w:wordWrap w:val="0"/>
        <w:spacing w:line="660" w:lineRule="atLeast"/>
        <w:ind w:left="480" w:right="40" w:hanging="300"/>
        <w:textAlignment w:val="baseline"/>
        <w:rPr>
          <w:sz w:val="37"/>
          <w:lang w:val="fr-FR"/>
        </w:rPr>
      </w:pPr>
      <w:r w:rsidRPr="005F7CC1">
        <w:rPr>
          <w:rFonts w:ascii="楷体" w:eastAsia="楷体" w:hAnsi="楷体" w:cs="楷体"/>
          <w:color w:val="000000"/>
          <w:sz w:val="37"/>
          <w:lang w:val="fr-FR"/>
        </w:rPr>
        <w:t>LOUIS:“Questions de jurisprudence du suicide”(</w:t>
      </w:r>
      <w:r>
        <w:rPr>
          <w:rFonts w:ascii="楷体" w:eastAsia="楷体" w:hAnsi="楷体" w:cs="楷体"/>
          <w:color w:val="000000"/>
          <w:sz w:val="37"/>
        </w:rPr>
        <w:t>《自杀之法学思考》</w:t>
      </w:r>
      <w:r w:rsidRPr="005F7CC1">
        <w:rPr>
          <w:rFonts w:ascii="楷体" w:eastAsia="楷体" w:hAnsi="楷体" w:cs="楷体"/>
          <w:color w:val="000000"/>
          <w:sz w:val="37"/>
          <w:lang w:val="fr-FR"/>
        </w:rPr>
        <w:t>), Journal de méde</w:t>
      </w:r>
      <w:r w:rsidRPr="005F7CC1">
        <w:rPr>
          <w:rFonts w:ascii="楷体" w:eastAsia="楷体" w:hAnsi="楷体" w:cs="楷体"/>
          <w:color w:val="000000"/>
          <w:sz w:val="37"/>
          <w:lang w:val="fr-FR"/>
        </w:rPr>
        <w:t>cine(</w:t>
      </w:r>
      <w:r>
        <w:rPr>
          <w:rFonts w:ascii="楷体" w:eastAsia="楷体" w:hAnsi="楷体" w:cs="楷体"/>
          <w:color w:val="000000"/>
          <w:sz w:val="37"/>
        </w:rPr>
        <w:t>《医学杂志》</w:t>
      </w:r>
      <w:r w:rsidRPr="005F7CC1">
        <w:rPr>
          <w:rFonts w:ascii="楷体" w:eastAsia="楷体" w:hAnsi="楷体" w:cs="楷体"/>
          <w:color w:val="000000"/>
          <w:sz w:val="37"/>
          <w:lang w:val="fr-FR"/>
        </w:rPr>
        <w:t>), t. XIX,p.442.</w:t>
      </w:r>
    </w:p>
    <w:p w:rsidR="00A45C08" w:rsidRPr="005F7CC1" w:rsidRDefault="009A50F7">
      <w:pPr>
        <w:wordWrap w:val="0"/>
        <w:spacing w:line="660" w:lineRule="atLeast"/>
        <w:ind w:right="220"/>
        <w:jc w:val="right"/>
        <w:textAlignment w:val="baseline"/>
        <w:rPr>
          <w:sz w:val="38"/>
          <w:lang w:val="fr-FR"/>
        </w:rPr>
      </w:pPr>
      <w:r w:rsidRPr="005F7CC1">
        <w:rPr>
          <w:rFonts w:ascii="楷体" w:eastAsia="楷体" w:hAnsi="楷体" w:cs="楷体"/>
          <w:color w:val="000000"/>
          <w:sz w:val="38"/>
          <w:lang w:val="fr-FR"/>
        </w:rPr>
        <w:t>775</w:t>
      </w:r>
    </w:p>
    <w:p w:rsidR="00A45C08" w:rsidRPr="005F7CC1" w:rsidRDefault="00A45C08">
      <w:pPr>
        <w:rPr>
          <w:lang w:val="fr-FR"/>
        </w:rPr>
      </w:pPr>
    </w:p>
    <w:p w:rsidR="00A45C08" w:rsidRPr="005F7CC1" w:rsidRDefault="00A45C08">
      <w:pPr>
        <w:rPr>
          <w:lang w:val="fr-FR"/>
        </w:rPr>
        <w:sectPr w:rsidR="00A45C08" w:rsidRPr="005F7CC1">
          <w:headerReference w:type="default" r:id="rId1702"/>
          <w:footerReference w:type="default" r:id="rId1703"/>
          <w:pgSz w:w="15660" w:h="23340"/>
          <w:pgMar w:top="1980" w:right="2060" w:bottom="1980" w:left="2060" w:header="1680" w:footer="1680" w:gutter="0"/>
          <w:cols w:space="720"/>
        </w:sectPr>
      </w:pPr>
    </w:p>
    <w:p w:rsidR="00A45C08" w:rsidRPr="005F7CC1" w:rsidRDefault="009A50F7">
      <w:pPr>
        <w:wordWrap w:val="0"/>
        <w:spacing w:before="960" w:line="660" w:lineRule="atLeast"/>
        <w:ind w:left="320" w:right="120" w:hanging="300"/>
        <w:textAlignment w:val="baseline"/>
        <w:rPr>
          <w:sz w:val="37"/>
          <w:lang w:val="fr-FR"/>
        </w:rPr>
      </w:pPr>
      <w:r w:rsidRPr="005F7CC1">
        <w:rPr>
          <w:rFonts w:ascii="楷体" w:eastAsia="楷体" w:hAnsi="楷体" w:cs="楷体"/>
          <w:color w:val="000000"/>
          <w:sz w:val="37"/>
          <w:lang w:val="fr-FR"/>
        </w:rPr>
        <w:lastRenderedPageBreak/>
        <w:t>LOYAC(J. DE): Le Triomphe de la Charité ou la vie du bienheu-</w:t>
      </w:r>
      <w:r w:rsidRPr="005F7CC1">
        <w:rPr>
          <w:rFonts w:ascii="仿宋" w:eastAsia="仿宋" w:hAnsi="仿宋" w:cs="仿宋"/>
          <w:color w:val="000000"/>
          <w:sz w:val="37"/>
          <w:lang w:val="fr-FR"/>
        </w:rPr>
        <w:t>reux Jean de Dieu(</w:t>
      </w:r>
      <w:r>
        <w:rPr>
          <w:rFonts w:ascii="仿宋" w:eastAsia="仿宋" w:hAnsi="仿宋" w:cs="仿宋"/>
          <w:color w:val="000000"/>
          <w:sz w:val="37"/>
        </w:rPr>
        <w:t>《慈善院之胜利</w:t>
      </w:r>
      <w:r w:rsidRPr="005F7CC1">
        <w:rPr>
          <w:rFonts w:ascii="仿宋" w:eastAsia="仿宋" w:hAnsi="仿宋" w:cs="仿宋"/>
          <w:color w:val="000000"/>
          <w:sz w:val="37"/>
          <w:lang w:val="fr-FR"/>
        </w:rPr>
        <w:t>：</w:t>
      </w:r>
      <w:r>
        <w:rPr>
          <w:rFonts w:ascii="仿宋" w:eastAsia="仿宋" w:hAnsi="仿宋" w:cs="仿宋"/>
          <w:color w:val="000000"/>
          <w:sz w:val="37"/>
        </w:rPr>
        <w:t>真福教士属灵约翰之一</w:t>
      </w:r>
      <w:r>
        <w:rPr>
          <w:rFonts w:ascii="楷体" w:eastAsia="楷体" w:hAnsi="楷体" w:cs="楷体"/>
          <w:color w:val="000000"/>
          <w:sz w:val="37"/>
        </w:rPr>
        <w:t>生》</w:t>
      </w:r>
      <w:r w:rsidRPr="005F7CC1">
        <w:rPr>
          <w:rFonts w:ascii="楷体" w:eastAsia="楷体" w:hAnsi="楷体" w:cs="楷体"/>
          <w:color w:val="000000"/>
          <w:sz w:val="37"/>
          <w:lang w:val="fr-FR"/>
        </w:rPr>
        <w:t>), Paris,1661.</w:t>
      </w:r>
    </w:p>
    <w:p w:rsidR="00A45C08" w:rsidRPr="005F7CC1" w:rsidRDefault="009A50F7">
      <w:pPr>
        <w:wordWrap w:val="0"/>
        <w:spacing w:line="660" w:lineRule="atLeast"/>
        <w:ind w:left="320" w:right="80" w:hanging="300"/>
        <w:textAlignment w:val="baseline"/>
        <w:rPr>
          <w:sz w:val="37"/>
          <w:lang w:val="fr-FR"/>
        </w:rPr>
      </w:pPr>
      <w:r w:rsidRPr="005F7CC1">
        <w:rPr>
          <w:rFonts w:ascii="楷体" w:eastAsia="楷体" w:hAnsi="楷体" w:cs="楷体"/>
          <w:color w:val="000000"/>
          <w:sz w:val="37"/>
          <w:lang w:val="fr-FR"/>
        </w:rPr>
        <w:t xml:space="preserve">MUYART DE VOUGLANS: Les Lois criminelles de France dans </w:t>
      </w:r>
      <w:r w:rsidRPr="005F7CC1">
        <w:rPr>
          <w:rFonts w:ascii="仿宋" w:eastAsia="仿宋" w:hAnsi="仿宋" w:cs="仿宋"/>
          <w:color w:val="000000"/>
          <w:sz w:val="37"/>
          <w:lang w:val="fr-FR"/>
        </w:rPr>
        <w:t xml:space="preserve">leur ordre </w:t>
      </w:r>
      <w:r w:rsidRPr="005F7CC1">
        <w:rPr>
          <w:rFonts w:ascii="仿宋" w:eastAsia="仿宋" w:hAnsi="仿宋" w:cs="仿宋"/>
          <w:color w:val="000000"/>
          <w:sz w:val="37"/>
          <w:lang w:val="fr-FR"/>
        </w:rPr>
        <w:t>naturel(</w:t>
      </w:r>
      <w:r>
        <w:rPr>
          <w:rFonts w:ascii="仿宋" w:eastAsia="仿宋" w:hAnsi="仿宋" w:cs="仿宋"/>
          <w:color w:val="000000"/>
          <w:sz w:val="37"/>
        </w:rPr>
        <w:t>《以其自然秩序排列之法国刑法》</w:t>
      </w:r>
      <w:r w:rsidRPr="005F7CC1">
        <w:rPr>
          <w:rFonts w:ascii="仿宋" w:eastAsia="仿宋" w:hAnsi="仿宋" w:cs="仿宋"/>
          <w:color w:val="000000"/>
          <w:sz w:val="37"/>
          <w:lang w:val="fr-FR"/>
        </w:rPr>
        <w:t>),2</w:t>
      </w:r>
      <w:r w:rsidRPr="005F7CC1">
        <w:rPr>
          <w:rFonts w:ascii="楷体" w:eastAsia="楷体" w:hAnsi="楷体" w:cs="楷体"/>
          <w:color w:val="000000"/>
          <w:sz w:val="37"/>
          <w:lang w:val="fr-FR"/>
        </w:rPr>
        <w:t>vol. , Paris,1781.</w:t>
      </w:r>
    </w:p>
    <w:p w:rsidR="00A45C08" w:rsidRPr="005F7CC1" w:rsidRDefault="009A50F7">
      <w:pPr>
        <w:wordWrap w:val="0"/>
        <w:spacing w:line="660" w:lineRule="atLeast"/>
        <w:ind w:left="320" w:right="100" w:hanging="300"/>
        <w:textAlignment w:val="baseline"/>
        <w:rPr>
          <w:sz w:val="38"/>
          <w:lang w:val="fr-FR"/>
        </w:rPr>
      </w:pPr>
      <w:r w:rsidRPr="005F7CC1">
        <w:rPr>
          <w:rFonts w:ascii="楷体" w:eastAsia="楷体" w:hAnsi="楷体" w:cs="楷体"/>
          <w:color w:val="000000"/>
          <w:sz w:val="38"/>
          <w:lang w:val="fr-FR"/>
        </w:rPr>
        <w:t>NICHOLLS(G.): History of the English Poor Law(</w:t>
      </w:r>
      <w:r>
        <w:rPr>
          <w:rFonts w:ascii="楷体" w:eastAsia="楷体" w:hAnsi="楷体" w:cs="楷体"/>
          <w:color w:val="000000"/>
          <w:sz w:val="38"/>
        </w:rPr>
        <w:t>《英国贫穷法案史》</w:t>
      </w:r>
      <w:r w:rsidRPr="005F7CC1">
        <w:rPr>
          <w:rFonts w:ascii="楷体" w:eastAsia="楷体" w:hAnsi="楷体" w:cs="楷体"/>
          <w:color w:val="000000"/>
          <w:sz w:val="38"/>
          <w:lang w:val="fr-FR"/>
        </w:rPr>
        <w:t>),2 vol., Londres,1898.</w:t>
      </w:r>
    </w:p>
    <w:p w:rsidR="00A45C08" w:rsidRDefault="009A50F7">
      <w:pPr>
        <w:wordWrap w:val="0"/>
        <w:spacing w:line="660" w:lineRule="atLeast"/>
        <w:ind w:left="320" w:right="60" w:hanging="300"/>
        <w:textAlignment w:val="baseline"/>
        <w:rPr>
          <w:sz w:val="38"/>
        </w:rPr>
      </w:pPr>
      <w:r>
        <w:rPr>
          <w:rFonts w:ascii="楷体" w:eastAsia="楷体" w:hAnsi="楷体" w:cs="楷体"/>
          <w:color w:val="000000"/>
          <w:sz w:val="38"/>
        </w:rPr>
        <w:t>O'DONOGHUE(E. G.): The Story of Bethleem Hospital(</w:t>
      </w:r>
      <w:r>
        <w:rPr>
          <w:rFonts w:ascii="楷体" w:eastAsia="楷体" w:hAnsi="楷体" w:cs="楷体"/>
          <w:color w:val="000000"/>
          <w:sz w:val="38"/>
        </w:rPr>
        <w:t>《伯利恒院史》</w:t>
      </w:r>
      <w:r>
        <w:rPr>
          <w:rFonts w:ascii="楷体" w:eastAsia="楷体" w:hAnsi="楷体" w:cs="楷体"/>
          <w:color w:val="000000"/>
          <w:sz w:val="38"/>
        </w:rPr>
        <w:t>), New York,1915.</w:t>
      </w:r>
    </w:p>
    <w:p w:rsidR="00A45C08" w:rsidRDefault="009A50F7">
      <w:pPr>
        <w:wordWrap w:val="0"/>
        <w:spacing w:line="660" w:lineRule="atLeast"/>
        <w:ind w:left="320" w:right="40" w:hanging="300"/>
        <w:textAlignment w:val="baseline"/>
        <w:rPr>
          <w:sz w:val="37"/>
        </w:rPr>
      </w:pPr>
      <w:r>
        <w:rPr>
          <w:rFonts w:ascii="楷体" w:eastAsia="楷体" w:hAnsi="楷体" w:cs="楷体"/>
          <w:color w:val="000000"/>
          <w:sz w:val="37"/>
        </w:rPr>
        <w:t>PARTURIER(L.): L' Assistance à Paris sous l' Ancien Régim</w:t>
      </w:r>
      <w:r>
        <w:rPr>
          <w:rFonts w:ascii="楷体" w:eastAsia="楷体" w:hAnsi="楷体" w:cs="楷体"/>
          <w:color w:val="000000"/>
          <w:sz w:val="37"/>
        </w:rPr>
        <w:t xml:space="preserve">e et </w:t>
      </w:r>
      <w:r>
        <w:rPr>
          <w:rFonts w:ascii="仿宋" w:eastAsia="仿宋" w:hAnsi="仿宋" w:cs="仿宋"/>
          <w:color w:val="000000"/>
          <w:sz w:val="37"/>
        </w:rPr>
        <w:t>sous la Révolution(</w:t>
      </w:r>
      <w:r>
        <w:rPr>
          <w:rFonts w:ascii="仿宋" w:eastAsia="仿宋" w:hAnsi="仿宋" w:cs="仿宋"/>
          <w:color w:val="000000"/>
          <w:sz w:val="37"/>
        </w:rPr>
        <w:t>《旧王政体制和大革命时代的巴黎救助</w:t>
      </w:r>
      <w:r>
        <w:rPr>
          <w:rFonts w:ascii="楷体" w:eastAsia="楷体" w:hAnsi="楷体" w:cs="楷体"/>
          <w:color w:val="000000"/>
          <w:sz w:val="37"/>
        </w:rPr>
        <w:t>体系》</w:t>
      </w:r>
      <w:r>
        <w:rPr>
          <w:rFonts w:ascii="楷体" w:eastAsia="楷体" w:hAnsi="楷体" w:cs="楷体"/>
          <w:color w:val="000000"/>
          <w:sz w:val="37"/>
        </w:rPr>
        <w:t>), Paris,1897.</w:t>
      </w:r>
    </w:p>
    <w:p w:rsidR="00A45C08" w:rsidRDefault="009A50F7">
      <w:pPr>
        <w:wordWrap w:val="0"/>
        <w:spacing w:line="660" w:lineRule="atLeast"/>
        <w:ind w:left="320" w:right="40" w:hanging="300"/>
        <w:textAlignment w:val="baseline"/>
        <w:rPr>
          <w:sz w:val="37"/>
        </w:rPr>
      </w:pPr>
      <w:r>
        <w:rPr>
          <w:rFonts w:ascii="楷体" w:eastAsia="楷体" w:hAnsi="楷体" w:cs="楷体"/>
          <w:color w:val="000000"/>
          <w:sz w:val="37"/>
        </w:rPr>
        <w:t>PAULTRE( Chr.): De la répression de la mendicité et du vaga-bondage en France sous l' Ancien Régime(</w:t>
      </w:r>
      <w:r>
        <w:rPr>
          <w:rFonts w:ascii="楷体" w:eastAsia="楷体" w:hAnsi="楷体" w:cs="楷体"/>
          <w:color w:val="000000"/>
          <w:sz w:val="37"/>
        </w:rPr>
        <w:t>《法国旧制时代对乞</w:t>
      </w:r>
      <w:r>
        <w:rPr>
          <w:rFonts w:ascii="仿宋" w:eastAsia="仿宋" w:hAnsi="仿宋" w:cs="仿宋"/>
          <w:color w:val="000000"/>
          <w:sz w:val="37"/>
        </w:rPr>
        <w:t>丐和流浪行为之镇压》</w:t>
      </w:r>
      <w:r>
        <w:rPr>
          <w:rFonts w:ascii="仿宋" w:eastAsia="仿宋" w:hAnsi="仿宋" w:cs="仿宋"/>
          <w:color w:val="000000"/>
          <w:sz w:val="37"/>
        </w:rPr>
        <w:t>), Paris,1906.</w:t>
      </w:r>
    </w:p>
    <w:p w:rsidR="00A45C08" w:rsidRDefault="009A50F7">
      <w:pPr>
        <w:wordWrap w:val="0"/>
        <w:spacing w:line="660" w:lineRule="atLeast"/>
        <w:ind w:left="320" w:right="20" w:hanging="300"/>
        <w:textAlignment w:val="baseline"/>
        <w:rPr>
          <w:sz w:val="37"/>
        </w:rPr>
      </w:pPr>
      <w:r>
        <w:rPr>
          <w:rFonts w:ascii="楷体" w:eastAsia="楷体" w:hAnsi="楷体" w:cs="楷体"/>
          <w:color w:val="000000"/>
          <w:sz w:val="37"/>
        </w:rPr>
        <w:t xml:space="preserve">PETIT:“ Consultation médico-légale sur un homme qui s’était </w:t>
      </w:r>
      <w:r>
        <w:rPr>
          <w:rFonts w:ascii="仿宋" w:eastAsia="仿宋" w:hAnsi="仿宋" w:cs="仿宋"/>
          <w:color w:val="000000"/>
          <w:sz w:val="37"/>
        </w:rPr>
        <w:t>pen</w:t>
      </w:r>
      <w:r>
        <w:rPr>
          <w:rFonts w:ascii="仿宋" w:eastAsia="仿宋" w:hAnsi="仿宋" w:cs="仿宋"/>
          <w:color w:val="000000"/>
          <w:sz w:val="37"/>
        </w:rPr>
        <w:t>du”(</w:t>
      </w:r>
      <w:r>
        <w:rPr>
          <w:rFonts w:ascii="仿宋" w:eastAsia="仿宋" w:hAnsi="仿宋" w:cs="仿宋"/>
          <w:color w:val="000000"/>
          <w:sz w:val="37"/>
        </w:rPr>
        <w:t>《对一位上吊者所进行的法医学诊断》</w:t>
      </w:r>
      <w:r>
        <w:rPr>
          <w:rFonts w:ascii="仿宋" w:eastAsia="仿宋" w:hAnsi="仿宋" w:cs="仿宋"/>
          <w:color w:val="000000"/>
          <w:sz w:val="37"/>
        </w:rPr>
        <w:t xml:space="preserve">), Journal </w:t>
      </w:r>
      <w:r>
        <w:rPr>
          <w:rFonts w:ascii="楷体" w:eastAsia="楷体" w:hAnsi="楷体" w:cs="楷体"/>
          <w:color w:val="000000"/>
          <w:sz w:val="37"/>
        </w:rPr>
        <w:t>de médecine(</w:t>
      </w:r>
      <w:r>
        <w:rPr>
          <w:rFonts w:ascii="楷体" w:eastAsia="楷体" w:hAnsi="楷体" w:cs="楷体"/>
          <w:color w:val="000000"/>
          <w:sz w:val="37"/>
        </w:rPr>
        <w:t>《医学杂志》</w:t>
      </w:r>
      <w:r>
        <w:rPr>
          <w:rFonts w:ascii="楷体" w:eastAsia="楷体" w:hAnsi="楷体" w:cs="楷体"/>
          <w:color w:val="000000"/>
          <w:sz w:val="37"/>
        </w:rPr>
        <w:t>),t. XXVII,p.515.</w:t>
      </w:r>
    </w:p>
    <w:p w:rsidR="00A45C08" w:rsidRDefault="009A50F7">
      <w:pPr>
        <w:wordWrap w:val="0"/>
        <w:spacing w:line="660" w:lineRule="atLeast"/>
        <w:ind w:left="320" w:hanging="300"/>
        <w:textAlignment w:val="baseline"/>
        <w:rPr>
          <w:sz w:val="37"/>
        </w:rPr>
      </w:pPr>
      <w:r>
        <w:rPr>
          <w:rFonts w:ascii="楷体" w:eastAsia="楷体" w:hAnsi="楷体" w:cs="楷体"/>
          <w:color w:val="000000"/>
          <w:sz w:val="37"/>
        </w:rPr>
        <w:t>PEUCHET: Collections de lois, ordonnances et règlements de police depuis le XIIIe jusqu’ au XVIIIe siècle(</w:t>
      </w:r>
      <w:r>
        <w:rPr>
          <w:rFonts w:ascii="楷体" w:eastAsia="楷体" w:hAnsi="楷体" w:cs="楷体"/>
          <w:color w:val="000000"/>
          <w:sz w:val="37"/>
        </w:rPr>
        <w:t>《从</w:t>
      </w:r>
      <w:r>
        <w:rPr>
          <w:rFonts w:ascii="楷体" w:eastAsia="楷体" w:hAnsi="楷体" w:cs="楷体"/>
          <w:color w:val="000000"/>
          <w:sz w:val="37"/>
        </w:rPr>
        <w:t xml:space="preserve"> 13</w:t>
      </w:r>
      <w:r>
        <w:rPr>
          <w:rFonts w:ascii="楷体" w:eastAsia="楷体" w:hAnsi="楷体" w:cs="楷体"/>
          <w:color w:val="000000"/>
          <w:sz w:val="37"/>
        </w:rPr>
        <w:t>至</w:t>
      </w:r>
      <w:r>
        <w:rPr>
          <w:rFonts w:ascii="楷体" w:eastAsia="楷体" w:hAnsi="楷体" w:cs="楷体"/>
          <w:color w:val="000000"/>
          <w:sz w:val="37"/>
        </w:rPr>
        <w:t xml:space="preserve"> 18</w:t>
      </w:r>
      <w:r>
        <w:rPr>
          <w:rFonts w:ascii="楷体" w:eastAsia="楷体" w:hAnsi="楷体" w:cs="楷体"/>
          <w:color w:val="000000"/>
          <w:sz w:val="37"/>
        </w:rPr>
        <w:t>世纪</w:t>
      </w:r>
      <w:r>
        <w:rPr>
          <w:rFonts w:ascii="仿宋" w:eastAsia="仿宋" w:hAnsi="仿宋" w:cs="仿宋"/>
          <w:color w:val="000000"/>
          <w:sz w:val="37"/>
        </w:rPr>
        <w:t>止之治安法律、命令和规章汇编》</w:t>
      </w:r>
      <w:r>
        <w:rPr>
          <w:rFonts w:ascii="仿宋" w:eastAsia="仿宋" w:hAnsi="仿宋" w:cs="仿宋"/>
          <w:color w:val="000000"/>
          <w:sz w:val="37"/>
        </w:rPr>
        <w:t>),2e série, Paris,1818—</w:t>
      </w:r>
      <w:r>
        <w:rPr>
          <w:rFonts w:ascii="楷体" w:eastAsia="楷体" w:hAnsi="楷体" w:cs="楷体"/>
          <w:color w:val="000000"/>
          <w:sz w:val="37"/>
        </w:rPr>
        <w:t>1819.</w:t>
      </w:r>
    </w:p>
    <w:p w:rsidR="00A45C08" w:rsidRDefault="009A50F7">
      <w:pPr>
        <w:wordWrap w:val="0"/>
        <w:spacing w:line="660" w:lineRule="atLeast"/>
        <w:ind w:left="320" w:right="40" w:hanging="300"/>
        <w:textAlignment w:val="baseline"/>
        <w:rPr>
          <w:sz w:val="38"/>
        </w:rPr>
      </w:pPr>
      <w:r>
        <w:rPr>
          <w:rFonts w:ascii="楷体" w:eastAsia="楷体" w:hAnsi="楷体" w:cs="楷体"/>
          <w:color w:val="000000"/>
          <w:sz w:val="38"/>
        </w:rPr>
        <w:t>PINTARD(R.): Le Libertinage</w:t>
      </w:r>
      <w:r>
        <w:rPr>
          <w:rFonts w:ascii="楷体" w:eastAsia="楷体" w:hAnsi="楷体" w:cs="楷体"/>
          <w:color w:val="000000"/>
          <w:sz w:val="38"/>
        </w:rPr>
        <w:t xml:space="preserve"> érudit(</w:t>
      </w:r>
      <w:r>
        <w:rPr>
          <w:rFonts w:ascii="楷体" w:eastAsia="楷体" w:hAnsi="楷体" w:cs="楷体"/>
          <w:color w:val="000000"/>
          <w:sz w:val="38"/>
        </w:rPr>
        <w:t>《博学的放荡》</w:t>
      </w:r>
      <w:r>
        <w:rPr>
          <w:rFonts w:ascii="楷体" w:eastAsia="楷体" w:hAnsi="楷体" w:cs="楷体"/>
          <w:color w:val="000000"/>
          <w:sz w:val="38"/>
        </w:rPr>
        <w:t>), Paris,1943.</w:t>
      </w:r>
    </w:p>
    <w:p w:rsidR="00A45C08" w:rsidRDefault="009A50F7">
      <w:pPr>
        <w:wordWrap w:val="0"/>
        <w:spacing w:line="660" w:lineRule="atLeast"/>
        <w:ind w:left="240" w:hanging="220"/>
        <w:textAlignment w:val="baseline"/>
        <w:rPr>
          <w:sz w:val="38"/>
        </w:rPr>
      </w:pPr>
      <w:r>
        <w:rPr>
          <w:rFonts w:ascii="楷体" w:eastAsia="楷体" w:hAnsi="楷体" w:cs="楷体"/>
          <w:color w:val="000000"/>
          <w:sz w:val="38"/>
        </w:rPr>
        <w:t>PIGNOT(L.): Les Origines de l’ hôpital du Midi(</w:t>
      </w:r>
      <w:r>
        <w:rPr>
          <w:rFonts w:ascii="楷体" w:eastAsia="楷体" w:hAnsi="楷体" w:cs="楷体"/>
          <w:color w:val="000000"/>
          <w:sz w:val="38"/>
        </w:rPr>
        <w:t>《南方医院探</w:t>
      </w:r>
      <w:r>
        <w:rPr>
          <w:rFonts w:ascii="仿宋" w:eastAsia="仿宋" w:hAnsi="仿宋" w:cs="仿宋"/>
          <w:color w:val="000000"/>
          <w:sz w:val="38"/>
        </w:rPr>
        <w:t>776</w:t>
      </w:r>
    </w:p>
    <w:p w:rsidR="00A45C08" w:rsidRDefault="00A45C08"/>
    <w:p w:rsidR="00A45C08" w:rsidRDefault="00A45C08">
      <w:pPr>
        <w:sectPr w:rsidR="00A45C08">
          <w:headerReference w:type="default" r:id="rId1704"/>
          <w:footerReference w:type="default" r:id="rId1705"/>
          <w:pgSz w:w="15660" w:h="23340"/>
          <w:pgMar w:top="1980" w:right="2140" w:bottom="1980" w:left="2140" w:header="1680" w:footer="1680" w:gutter="0"/>
          <w:cols w:space="720"/>
        </w:sectPr>
      </w:pPr>
    </w:p>
    <w:p w:rsidR="00A45C08" w:rsidRDefault="009A50F7">
      <w:pPr>
        <w:wordWrap w:val="0"/>
        <w:spacing w:before="980" w:line="700" w:lineRule="atLeast"/>
        <w:ind w:left="440"/>
        <w:textAlignment w:val="baseline"/>
        <w:rPr>
          <w:sz w:val="35"/>
        </w:rPr>
      </w:pPr>
      <w:r>
        <w:rPr>
          <w:rFonts w:ascii="楷体" w:eastAsia="楷体" w:hAnsi="楷体" w:cs="楷体"/>
          <w:color w:val="000000"/>
          <w:sz w:val="35"/>
        </w:rPr>
        <w:lastRenderedPageBreak/>
        <w:t>源》</w:t>
      </w:r>
      <w:r>
        <w:rPr>
          <w:rFonts w:ascii="楷体" w:eastAsia="楷体" w:hAnsi="楷体" w:cs="楷体"/>
          <w:color w:val="000000"/>
          <w:sz w:val="35"/>
        </w:rPr>
        <w:t>), Paris,1885.</w:t>
      </w:r>
    </w:p>
    <w:p w:rsidR="00A45C08" w:rsidRDefault="009A50F7">
      <w:pPr>
        <w:wordWrap w:val="0"/>
        <w:spacing w:line="700" w:lineRule="atLeast"/>
        <w:ind w:left="420" w:hanging="300"/>
        <w:textAlignment w:val="baseline"/>
        <w:rPr>
          <w:sz w:val="35"/>
        </w:rPr>
      </w:pPr>
      <w:r>
        <w:rPr>
          <w:rFonts w:ascii="楷体" w:eastAsia="楷体" w:hAnsi="楷体" w:cs="楷体"/>
          <w:color w:val="000000"/>
          <w:sz w:val="35"/>
        </w:rPr>
        <w:t>PORTES(J.): Dictionnaire des cas de conscience(</w:t>
      </w:r>
      <w:r>
        <w:rPr>
          <w:rFonts w:ascii="楷体" w:eastAsia="楷体" w:hAnsi="楷体" w:cs="楷体"/>
          <w:color w:val="000000"/>
          <w:sz w:val="35"/>
        </w:rPr>
        <w:t>《意识问题辞典》</w:t>
      </w:r>
      <w:r>
        <w:rPr>
          <w:rFonts w:ascii="楷体" w:eastAsia="楷体" w:hAnsi="楷体" w:cs="楷体"/>
          <w:color w:val="000000"/>
          <w:sz w:val="35"/>
        </w:rPr>
        <w:t>), Paris,1741.</w:t>
      </w:r>
    </w:p>
    <w:p w:rsidR="00A45C08" w:rsidRDefault="009A50F7">
      <w:pPr>
        <w:wordWrap w:val="0"/>
        <w:spacing w:line="700" w:lineRule="atLeast"/>
        <w:ind w:left="420" w:hanging="300"/>
        <w:textAlignment w:val="baseline"/>
        <w:rPr>
          <w:sz w:val="35"/>
        </w:rPr>
      </w:pPr>
      <w:r>
        <w:rPr>
          <w:rFonts w:ascii="楷体" w:eastAsia="楷体" w:hAnsi="楷体" w:cs="楷体"/>
          <w:color w:val="000000"/>
          <w:sz w:val="35"/>
        </w:rPr>
        <w:t>RAVAISSON(Fr.): Les Archives de la Bastille(</w:t>
      </w:r>
      <w:r>
        <w:rPr>
          <w:rFonts w:ascii="楷体" w:eastAsia="楷体" w:hAnsi="楷体" w:cs="楷体"/>
          <w:color w:val="000000"/>
          <w:sz w:val="35"/>
        </w:rPr>
        <w:t>《巴士底狱档案》</w:t>
      </w:r>
      <w:r>
        <w:rPr>
          <w:rFonts w:ascii="楷体" w:eastAsia="楷体" w:hAnsi="楷体" w:cs="楷体"/>
          <w:color w:val="000000"/>
          <w:sz w:val="35"/>
        </w:rPr>
        <w:t xml:space="preserve">),19 </w:t>
      </w:r>
      <w:r>
        <w:rPr>
          <w:rFonts w:ascii="楷体" w:eastAsia="楷体" w:hAnsi="楷体" w:cs="楷体"/>
          <w:color w:val="000000"/>
          <w:sz w:val="35"/>
        </w:rPr>
        <w:t>vol., Paris,1866——1904.</w:t>
      </w:r>
    </w:p>
    <w:p w:rsidR="00A45C08" w:rsidRDefault="009A50F7">
      <w:pPr>
        <w:wordWrap w:val="0"/>
        <w:spacing w:line="700" w:lineRule="atLeast"/>
        <w:ind w:left="420" w:right="20" w:hanging="300"/>
        <w:textAlignment w:val="baseline"/>
        <w:rPr>
          <w:sz w:val="35"/>
        </w:rPr>
      </w:pPr>
      <w:r>
        <w:rPr>
          <w:rFonts w:ascii="楷体" w:eastAsia="楷体" w:hAnsi="楷体" w:cs="楷体"/>
          <w:color w:val="000000"/>
          <w:sz w:val="35"/>
        </w:rPr>
        <w:t>Règlement de l'hôpital des insensés de la ville d'Aix(</w:t>
      </w:r>
      <w:r>
        <w:rPr>
          <w:rFonts w:ascii="楷体" w:eastAsia="楷体" w:hAnsi="楷体" w:cs="楷体"/>
          <w:color w:val="000000"/>
          <w:sz w:val="35"/>
        </w:rPr>
        <w:t>《艾克斯市</w:t>
      </w:r>
      <w:r>
        <w:rPr>
          <w:rFonts w:ascii="宋体" w:eastAsia="宋体" w:hAnsi="宋体" w:cs="宋体"/>
          <w:color w:val="000000"/>
          <w:sz w:val="35"/>
        </w:rPr>
        <w:t>无理智者收容所规章》</w:t>
      </w:r>
      <w:r>
        <w:rPr>
          <w:rFonts w:ascii="宋体" w:eastAsia="宋体" w:hAnsi="宋体" w:cs="宋体"/>
          <w:color w:val="000000"/>
          <w:sz w:val="35"/>
        </w:rPr>
        <w:t>), Aix,1695.</w:t>
      </w:r>
    </w:p>
    <w:p w:rsidR="00A45C08" w:rsidRDefault="009A50F7">
      <w:pPr>
        <w:wordWrap w:val="0"/>
        <w:spacing w:line="700" w:lineRule="atLeast"/>
        <w:ind w:left="420" w:hanging="300"/>
        <w:textAlignment w:val="baseline"/>
        <w:rPr>
          <w:sz w:val="35"/>
        </w:rPr>
      </w:pPr>
      <w:r>
        <w:rPr>
          <w:rFonts w:ascii="楷体" w:eastAsia="楷体" w:hAnsi="楷体" w:cs="楷体"/>
          <w:color w:val="000000"/>
          <w:sz w:val="35"/>
        </w:rPr>
        <w:t>Règlements et statuts de l'Hôpital général d'Orléans(</w:t>
      </w:r>
      <w:r>
        <w:rPr>
          <w:rFonts w:ascii="楷体" w:eastAsia="楷体" w:hAnsi="楷体" w:cs="楷体"/>
          <w:color w:val="000000"/>
          <w:sz w:val="35"/>
        </w:rPr>
        <w:t>《奥尔良收容总署地位规章》</w:t>
      </w:r>
      <w:r>
        <w:rPr>
          <w:rFonts w:ascii="楷体" w:eastAsia="楷体" w:hAnsi="楷体" w:cs="楷体"/>
          <w:color w:val="000000"/>
          <w:sz w:val="35"/>
        </w:rPr>
        <w:t>), Orléans,1692.</w:t>
      </w:r>
    </w:p>
    <w:p w:rsidR="00A45C08" w:rsidRDefault="00A45C08">
      <w:pPr>
        <w:wordWrap w:val="0"/>
        <w:spacing w:line="700" w:lineRule="exact"/>
        <w:textAlignment w:val="baseline"/>
        <w:rPr>
          <w:sz w:val="35"/>
        </w:rPr>
      </w:pPr>
    </w:p>
    <w:p w:rsidR="00A45C08" w:rsidRDefault="009A50F7">
      <w:pPr>
        <w:wordWrap w:val="0"/>
        <w:spacing w:line="700" w:lineRule="atLeast"/>
        <w:ind w:left="440" w:right="60"/>
        <w:textAlignment w:val="baseline"/>
        <w:rPr>
          <w:sz w:val="35"/>
        </w:rPr>
      </w:pPr>
      <w:r>
        <w:rPr>
          <w:rFonts w:ascii="楷体" w:eastAsia="楷体" w:hAnsi="楷体" w:cs="楷体"/>
          <w:color w:val="000000"/>
          <w:sz w:val="35"/>
        </w:rPr>
        <w:t>ROCHER(J.): Notice histonique sur la maladrerie de Saint-Hi- laire</w:t>
      </w:r>
      <w:r>
        <w:rPr>
          <w:rFonts w:ascii="楷体" w:eastAsia="楷体" w:hAnsi="楷体" w:cs="楷体"/>
          <w:color w:val="000000"/>
          <w:sz w:val="35"/>
        </w:rPr>
        <w:t>-Saint- Mesmin(</w:t>
      </w:r>
      <w:r>
        <w:rPr>
          <w:rFonts w:ascii="楷体" w:eastAsia="楷体" w:hAnsi="楷体" w:cs="楷体"/>
          <w:color w:val="000000"/>
          <w:sz w:val="35"/>
        </w:rPr>
        <w:t>《圣伊莱尔</w:t>
      </w:r>
      <w:r>
        <w:rPr>
          <w:rFonts w:ascii="楷体" w:eastAsia="楷体" w:hAnsi="楷体" w:cs="楷体"/>
          <w:color w:val="000000"/>
          <w:sz w:val="35"/>
        </w:rPr>
        <w:t>—</w:t>
      </w:r>
      <w:r>
        <w:rPr>
          <w:rFonts w:ascii="楷体" w:eastAsia="楷体" w:hAnsi="楷体" w:cs="楷体"/>
          <w:color w:val="000000"/>
          <w:sz w:val="35"/>
        </w:rPr>
        <w:t>圣梅斯曼麻风院史录》</w:t>
      </w:r>
      <w:r>
        <w:rPr>
          <w:rFonts w:ascii="楷体" w:eastAsia="楷体" w:hAnsi="楷体" w:cs="楷体"/>
          <w:color w:val="000000"/>
          <w:sz w:val="35"/>
        </w:rPr>
        <w:t>),Orléans,1866.</w:t>
      </w:r>
    </w:p>
    <w:p w:rsidR="00A45C08" w:rsidRDefault="009A50F7">
      <w:pPr>
        <w:wordWrap w:val="0"/>
        <w:spacing w:line="700" w:lineRule="atLeast"/>
        <w:ind w:left="420" w:hanging="300"/>
        <w:textAlignment w:val="baseline"/>
        <w:rPr>
          <w:sz w:val="35"/>
        </w:rPr>
      </w:pPr>
      <w:r>
        <w:rPr>
          <w:rFonts w:ascii="楷体" w:eastAsia="楷体" w:hAnsi="楷体" w:cs="楷体"/>
          <w:color w:val="000000"/>
          <w:sz w:val="35"/>
        </w:rPr>
        <w:t>SAINTE-BEUVE(J.): Résolution de quelques cas de conscience</w:t>
      </w:r>
      <w:r>
        <w:rPr>
          <w:rFonts w:ascii="宋体" w:eastAsia="宋体" w:hAnsi="宋体" w:cs="宋体"/>
          <w:color w:val="000000"/>
          <w:sz w:val="35"/>
        </w:rPr>
        <w:t>(</w:t>
      </w:r>
      <w:r>
        <w:rPr>
          <w:rFonts w:ascii="宋体" w:eastAsia="宋体" w:hAnsi="宋体" w:cs="宋体"/>
          <w:color w:val="000000"/>
          <w:sz w:val="35"/>
        </w:rPr>
        <w:t>《数个道德意识问题的解决》</w:t>
      </w:r>
      <w:r>
        <w:rPr>
          <w:rFonts w:ascii="宋体" w:eastAsia="宋体" w:hAnsi="宋体" w:cs="宋体"/>
          <w:color w:val="000000"/>
          <w:sz w:val="35"/>
        </w:rPr>
        <w:t>), Paris,1680.</w:t>
      </w:r>
    </w:p>
    <w:p w:rsidR="00A45C08" w:rsidRDefault="009A50F7">
      <w:pPr>
        <w:wordWrap w:val="0"/>
        <w:spacing w:line="700" w:lineRule="atLeast"/>
        <w:ind w:left="420" w:hanging="300"/>
        <w:textAlignment w:val="baseline"/>
        <w:rPr>
          <w:sz w:val="35"/>
        </w:rPr>
      </w:pPr>
      <w:r>
        <w:rPr>
          <w:rFonts w:ascii="楷体" w:eastAsia="楷体" w:hAnsi="楷体" w:cs="楷体"/>
          <w:color w:val="000000"/>
          <w:sz w:val="35"/>
        </w:rPr>
        <w:t xml:space="preserve">SÉRIEUX(P.): L' Internement par ordre de justice des aliénés et </w:t>
      </w:r>
      <w:r>
        <w:rPr>
          <w:rFonts w:ascii="宋体" w:eastAsia="宋体" w:hAnsi="宋体" w:cs="宋体"/>
          <w:color w:val="000000"/>
          <w:sz w:val="35"/>
        </w:rPr>
        <w:t>des correctionnaires(</w:t>
      </w:r>
      <w:r>
        <w:rPr>
          <w:rFonts w:ascii="宋体" w:eastAsia="宋体" w:hAnsi="宋体" w:cs="宋体"/>
          <w:color w:val="000000"/>
          <w:sz w:val="35"/>
        </w:rPr>
        <w:t>《精神错乱者和惩戒犯之以司法命令禁</w:t>
      </w:r>
      <w:r>
        <w:rPr>
          <w:rFonts w:ascii="楷体" w:eastAsia="楷体" w:hAnsi="楷体" w:cs="楷体"/>
          <w:color w:val="000000"/>
          <w:sz w:val="35"/>
        </w:rPr>
        <w:t>闭》</w:t>
      </w:r>
      <w:r>
        <w:rPr>
          <w:rFonts w:ascii="楷体" w:eastAsia="楷体" w:hAnsi="楷体" w:cs="楷体"/>
          <w:color w:val="000000"/>
          <w:sz w:val="35"/>
        </w:rPr>
        <w:t>), Paris,1932.</w:t>
      </w:r>
    </w:p>
    <w:p w:rsidR="00A45C08" w:rsidRDefault="009A50F7">
      <w:pPr>
        <w:wordWrap w:val="0"/>
        <w:spacing w:line="700" w:lineRule="atLeast"/>
        <w:ind w:left="420" w:hanging="300"/>
        <w:textAlignment w:val="baseline"/>
        <w:rPr>
          <w:sz w:val="35"/>
        </w:rPr>
      </w:pPr>
      <w:r>
        <w:rPr>
          <w:rFonts w:ascii="楷体" w:eastAsia="楷体" w:hAnsi="楷体" w:cs="楷体"/>
          <w:color w:val="000000"/>
          <w:sz w:val="35"/>
        </w:rPr>
        <w:t>SÉRIEUX &amp; LIBERT(L.): Le Régime des aliénés en France au</w:t>
      </w:r>
      <w:r>
        <w:rPr>
          <w:rFonts w:ascii="宋体" w:eastAsia="宋体" w:hAnsi="宋体" w:cs="宋体"/>
          <w:color w:val="000000"/>
          <w:sz w:val="35"/>
        </w:rPr>
        <w:t>XVIIIe siècle(</w:t>
      </w:r>
      <w:r>
        <w:rPr>
          <w:rFonts w:ascii="宋体" w:eastAsia="宋体" w:hAnsi="宋体" w:cs="宋体"/>
          <w:color w:val="000000"/>
          <w:sz w:val="35"/>
        </w:rPr>
        <w:t>《</w:t>
      </w:r>
      <w:r>
        <w:rPr>
          <w:rFonts w:ascii="宋体" w:eastAsia="宋体" w:hAnsi="宋体" w:cs="宋体"/>
          <w:color w:val="000000"/>
          <w:sz w:val="35"/>
        </w:rPr>
        <w:t xml:space="preserve">18 </w:t>
      </w:r>
      <w:r>
        <w:rPr>
          <w:rFonts w:ascii="宋体" w:eastAsia="宋体" w:hAnsi="宋体" w:cs="宋体"/>
          <w:color w:val="000000"/>
          <w:sz w:val="35"/>
        </w:rPr>
        <w:t>世纪法国精神错乱者之管理》</w:t>
      </w:r>
      <w:r>
        <w:rPr>
          <w:rFonts w:ascii="宋体" w:eastAsia="宋体" w:hAnsi="宋体" w:cs="宋体"/>
          <w:color w:val="000000"/>
          <w:sz w:val="35"/>
        </w:rPr>
        <w:t>), Paris,</w:t>
      </w:r>
      <w:r>
        <w:rPr>
          <w:rFonts w:ascii="楷体" w:eastAsia="楷体" w:hAnsi="楷体" w:cs="楷体"/>
          <w:color w:val="000000"/>
          <w:sz w:val="35"/>
        </w:rPr>
        <w:t>1914.</w:t>
      </w:r>
    </w:p>
    <w:p w:rsidR="00A45C08" w:rsidRDefault="009A50F7">
      <w:pPr>
        <w:wordWrap w:val="0"/>
        <w:spacing w:line="700" w:lineRule="atLeast"/>
        <w:ind w:left="420" w:hanging="300"/>
        <w:textAlignment w:val="baseline"/>
        <w:rPr>
          <w:sz w:val="35"/>
        </w:rPr>
      </w:pPr>
      <w:r>
        <w:rPr>
          <w:rFonts w:ascii="楷体" w:eastAsia="楷体" w:hAnsi="楷体" w:cs="楷体"/>
          <w:color w:val="000000"/>
          <w:sz w:val="35"/>
        </w:rPr>
        <w:t xml:space="preserve">SÉRIEUX &amp; TRÉNEL(M.): L' Internement des aliénés par vole </w:t>
      </w:r>
      <w:r>
        <w:rPr>
          <w:rFonts w:ascii="宋体" w:eastAsia="宋体" w:hAnsi="宋体" w:cs="宋体"/>
          <w:color w:val="000000"/>
          <w:sz w:val="35"/>
        </w:rPr>
        <w:t>judiciaire(</w:t>
      </w:r>
      <w:r>
        <w:rPr>
          <w:rFonts w:ascii="宋体" w:eastAsia="宋体" w:hAnsi="宋体" w:cs="宋体"/>
          <w:color w:val="000000"/>
          <w:sz w:val="35"/>
        </w:rPr>
        <w:t>《以司法管道进行的精神错乱者监闭》</w:t>
      </w:r>
      <w:r>
        <w:rPr>
          <w:rFonts w:ascii="宋体" w:eastAsia="宋体" w:hAnsi="宋体" w:cs="宋体"/>
          <w:color w:val="000000"/>
          <w:sz w:val="35"/>
        </w:rPr>
        <w:t>), Recueil</w:t>
      </w:r>
      <w:r>
        <w:rPr>
          <w:rFonts w:ascii="楷体" w:eastAsia="楷体" w:hAnsi="楷体" w:cs="楷体"/>
          <w:color w:val="000000"/>
          <w:sz w:val="35"/>
        </w:rPr>
        <w:t>Sirey,1931.</w:t>
      </w:r>
    </w:p>
    <w:p w:rsidR="00A45C08" w:rsidRDefault="009A50F7">
      <w:pPr>
        <w:wordWrap w:val="0"/>
        <w:spacing w:line="700" w:lineRule="atLeast"/>
        <w:ind w:left="420" w:right="20" w:hanging="300"/>
        <w:textAlignment w:val="baseline"/>
        <w:rPr>
          <w:sz w:val="38"/>
        </w:rPr>
      </w:pPr>
      <w:r>
        <w:rPr>
          <w:rFonts w:ascii="楷体" w:eastAsia="楷体" w:hAnsi="楷体" w:cs="楷体"/>
          <w:color w:val="000000"/>
          <w:sz w:val="38"/>
        </w:rPr>
        <w:t>TUKE(D. H.): Chapters on the history of the In</w:t>
      </w:r>
      <w:r>
        <w:rPr>
          <w:rFonts w:ascii="楷体" w:eastAsia="楷体" w:hAnsi="楷体" w:cs="楷体"/>
          <w:color w:val="000000"/>
          <w:sz w:val="38"/>
        </w:rPr>
        <w:t>sane(</w:t>
      </w:r>
      <w:r>
        <w:rPr>
          <w:rFonts w:ascii="楷体" w:eastAsia="楷体" w:hAnsi="楷体" w:cs="楷体"/>
          <w:color w:val="000000"/>
          <w:sz w:val="38"/>
        </w:rPr>
        <w:t>《精神错乱史札》</w:t>
      </w:r>
      <w:r>
        <w:rPr>
          <w:rFonts w:ascii="楷体" w:eastAsia="楷体" w:hAnsi="楷体" w:cs="楷体"/>
          <w:color w:val="000000"/>
          <w:sz w:val="38"/>
        </w:rPr>
        <w:t>), Londres,1882.</w:t>
      </w:r>
    </w:p>
    <w:p w:rsidR="00A45C08" w:rsidRDefault="009A50F7">
      <w:pPr>
        <w:wordWrap w:val="0"/>
        <w:spacing w:line="700" w:lineRule="atLeast"/>
        <w:ind w:left="120"/>
        <w:textAlignment w:val="baseline"/>
        <w:rPr>
          <w:sz w:val="35"/>
        </w:rPr>
      </w:pPr>
      <w:r>
        <w:rPr>
          <w:rFonts w:ascii="楷体" w:eastAsia="楷体" w:hAnsi="楷体" w:cs="楷体"/>
          <w:color w:val="000000"/>
          <w:sz w:val="35"/>
        </w:rPr>
        <w:t>Statuts et règlements de l'Hôpital général de la Charité de Lyon</w:t>
      </w:r>
    </w:p>
    <w:p w:rsidR="00A45C08" w:rsidRDefault="009A50F7">
      <w:pPr>
        <w:wordWrap w:val="0"/>
        <w:spacing w:line="460" w:lineRule="atLeast"/>
        <w:ind w:right="220"/>
        <w:jc w:val="right"/>
        <w:textAlignment w:val="baseline"/>
        <w:rPr>
          <w:sz w:val="34"/>
        </w:rPr>
      </w:pPr>
      <w:r>
        <w:rPr>
          <w:rFonts w:ascii="楷体" w:eastAsia="楷体" w:hAnsi="楷体" w:cs="楷体"/>
          <w:color w:val="000000"/>
          <w:sz w:val="34"/>
        </w:rPr>
        <w:lastRenderedPageBreak/>
        <w:t>777</w:t>
      </w:r>
    </w:p>
    <w:p w:rsidR="00A45C08" w:rsidRDefault="00A45C08"/>
    <w:p w:rsidR="00A45C08" w:rsidRDefault="00A45C08">
      <w:pPr>
        <w:sectPr w:rsidR="00A45C08">
          <w:headerReference w:type="default" r:id="rId1706"/>
          <w:footerReference w:type="default" r:id="rId1707"/>
          <w:pgSz w:w="15660" w:h="23340"/>
          <w:pgMar w:top="1980" w:right="2100" w:bottom="1980" w:left="2100" w:header="1680" w:footer="1680" w:gutter="0"/>
          <w:cols w:space="720"/>
        </w:sectPr>
      </w:pPr>
    </w:p>
    <w:p w:rsidR="00A45C08" w:rsidRDefault="009A50F7">
      <w:pPr>
        <w:wordWrap w:val="0"/>
        <w:spacing w:before="960" w:line="680" w:lineRule="atLeast"/>
        <w:ind w:left="360"/>
        <w:textAlignment w:val="baseline"/>
        <w:rPr>
          <w:sz w:val="34"/>
        </w:rPr>
      </w:pPr>
      <w:r>
        <w:rPr>
          <w:rFonts w:ascii="宋体" w:eastAsia="宋体" w:hAnsi="宋体" w:cs="宋体"/>
          <w:color w:val="000000"/>
          <w:sz w:val="34"/>
        </w:rPr>
        <w:lastRenderedPageBreak/>
        <w:t>(</w:t>
      </w:r>
      <w:r>
        <w:rPr>
          <w:rFonts w:ascii="宋体" w:eastAsia="宋体" w:hAnsi="宋体" w:cs="宋体"/>
          <w:color w:val="000000"/>
          <w:sz w:val="34"/>
        </w:rPr>
        <w:t>《里昂慈善收容总署地位规章》</w:t>
      </w:r>
      <w:r>
        <w:rPr>
          <w:rFonts w:ascii="宋体" w:eastAsia="宋体" w:hAnsi="宋体" w:cs="宋体"/>
          <w:color w:val="000000"/>
          <w:sz w:val="34"/>
        </w:rPr>
        <w:t>), Lyon,1742.</w:t>
      </w:r>
    </w:p>
    <w:p w:rsidR="00A45C08" w:rsidRDefault="009A50F7">
      <w:pPr>
        <w:wordWrap w:val="0"/>
        <w:spacing w:line="700" w:lineRule="atLeast"/>
        <w:ind w:left="360" w:hanging="360"/>
        <w:textAlignment w:val="baseline"/>
        <w:rPr>
          <w:sz w:val="39"/>
        </w:rPr>
      </w:pPr>
      <w:r>
        <w:rPr>
          <w:rFonts w:ascii="楷体" w:eastAsia="楷体" w:hAnsi="楷体" w:cs="楷体"/>
          <w:color w:val="000000"/>
          <w:sz w:val="39"/>
        </w:rPr>
        <w:t>VERDIER(F.): La Jurisprudence de la médecine en France</w:t>
      </w:r>
      <w:r>
        <w:rPr>
          <w:rFonts w:ascii="宋体" w:eastAsia="宋体" w:hAnsi="宋体" w:cs="宋体"/>
          <w:color w:val="000000"/>
          <w:sz w:val="39"/>
        </w:rPr>
        <w:t>(</w:t>
      </w:r>
      <w:r>
        <w:rPr>
          <w:rFonts w:ascii="宋体" w:eastAsia="宋体" w:hAnsi="宋体" w:cs="宋体"/>
          <w:color w:val="000000"/>
          <w:sz w:val="39"/>
        </w:rPr>
        <w:t>《法国医学之法律原则》</w:t>
      </w:r>
      <w:r>
        <w:rPr>
          <w:rFonts w:ascii="宋体" w:eastAsia="宋体" w:hAnsi="宋体" w:cs="宋体"/>
          <w:color w:val="000000"/>
          <w:sz w:val="39"/>
        </w:rPr>
        <w:t>),2 vol., Paris,1723.</w:t>
      </w:r>
    </w:p>
    <w:p w:rsidR="00A45C08" w:rsidRDefault="009A50F7">
      <w:pPr>
        <w:wordWrap w:val="0"/>
        <w:spacing w:line="700" w:lineRule="atLeast"/>
        <w:ind w:left="300" w:right="60" w:hanging="300"/>
        <w:textAlignment w:val="baseline"/>
        <w:rPr>
          <w:sz w:val="39"/>
        </w:rPr>
      </w:pPr>
      <w:r>
        <w:rPr>
          <w:rFonts w:ascii="楷体" w:eastAsia="楷体" w:hAnsi="楷体" w:cs="楷体"/>
          <w:color w:val="000000"/>
          <w:sz w:val="39"/>
        </w:rPr>
        <w:t xml:space="preserve">VIÉ(J.): Les Aliénés et correctionnaires à Saint-Lazare aux XVIIe </w:t>
      </w:r>
      <w:r>
        <w:rPr>
          <w:rFonts w:ascii="宋体" w:eastAsia="宋体" w:hAnsi="宋体" w:cs="宋体"/>
          <w:color w:val="000000"/>
          <w:sz w:val="39"/>
        </w:rPr>
        <w:t>et XVIIIe siècles(</w:t>
      </w:r>
      <w:r>
        <w:rPr>
          <w:rFonts w:ascii="宋体" w:eastAsia="宋体" w:hAnsi="宋体" w:cs="宋体"/>
          <w:color w:val="000000"/>
          <w:sz w:val="39"/>
        </w:rPr>
        <w:t>《</w:t>
      </w:r>
      <w:r>
        <w:rPr>
          <w:rFonts w:ascii="宋体" w:eastAsia="宋体" w:hAnsi="宋体" w:cs="宋体"/>
          <w:color w:val="000000"/>
          <w:sz w:val="39"/>
        </w:rPr>
        <w:t>17</w:t>
      </w:r>
      <w:r>
        <w:rPr>
          <w:rFonts w:ascii="宋体" w:eastAsia="宋体" w:hAnsi="宋体" w:cs="宋体"/>
          <w:color w:val="000000"/>
          <w:sz w:val="39"/>
        </w:rPr>
        <w:t>、</w:t>
      </w:r>
      <w:r>
        <w:rPr>
          <w:rFonts w:ascii="宋体" w:eastAsia="宋体" w:hAnsi="宋体" w:cs="宋体"/>
          <w:color w:val="000000"/>
          <w:sz w:val="39"/>
        </w:rPr>
        <w:t>18</w:t>
      </w:r>
      <w:r>
        <w:rPr>
          <w:rFonts w:ascii="宋体" w:eastAsia="宋体" w:hAnsi="宋体" w:cs="宋体"/>
          <w:color w:val="000000"/>
          <w:sz w:val="39"/>
        </w:rPr>
        <w:t>世纪圣拉撒尔院中的精神错乱者及惩戒犯》</w:t>
      </w:r>
      <w:r>
        <w:rPr>
          <w:rFonts w:ascii="宋体" w:eastAsia="宋体" w:hAnsi="宋体" w:cs="宋体"/>
          <w:color w:val="000000"/>
          <w:sz w:val="39"/>
        </w:rPr>
        <w:t>), Paris,1930.</w:t>
      </w:r>
    </w:p>
    <w:p w:rsidR="00A45C08" w:rsidRDefault="009A50F7">
      <w:pPr>
        <w:wordWrap w:val="0"/>
        <w:spacing w:line="680" w:lineRule="atLeast"/>
        <w:textAlignment w:val="baseline"/>
        <w:rPr>
          <w:sz w:val="34"/>
        </w:rPr>
      </w:pPr>
      <w:r>
        <w:rPr>
          <w:rFonts w:ascii="楷体" w:eastAsia="楷体" w:hAnsi="楷体" w:cs="楷体"/>
          <w:color w:val="000000"/>
          <w:sz w:val="34"/>
        </w:rPr>
        <w:t>VIVES(J. -L.): L'Aumônerie(</w:t>
      </w:r>
      <w:r>
        <w:rPr>
          <w:rFonts w:ascii="楷体" w:eastAsia="楷体" w:hAnsi="楷体" w:cs="楷体"/>
          <w:color w:val="000000"/>
          <w:sz w:val="34"/>
        </w:rPr>
        <w:t>《施舍》</w:t>
      </w:r>
      <w:r>
        <w:rPr>
          <w:rFonts w:ascii="楷体" w:eastAsia="楷体" w:hAnsi="楷体" w:cs="楷体"/>
          <w:color w:val="000000"/>
          <w:sz w:val="34"/>
        </w:rPr>
        <w:t>),</w:t>
      </w:r>
      <w:r>
        <w:rPr>
          <w:rFonts w:ascii="楷体" w:eastAsia="楷体" w:hAnsi="楷体" w:cs="楷体"/>
          <w:color w:val="000000"/>
          <w:sz w:val="34"/>
        </w:rPr>
        <w:t>法译本</w:t>
      </w:r>
      <w:r>
        <w:rPr>
          <w:rFonts w:ascii="楷体" w:eastAsia="楷体" w:hAnsi="楷体" w:cs="楷体"/>
          <w:color w:val="000000"/>
          <w:sz w:val="34"/>
        </w:rPr>
        <w:t>, Lyon,1583</w:t>
      </w:r>
      <w:r>
        <w:rPr>
          <w:rFonts w:ascii="楷体" w:eastAsia="楷体" w:hAnsi="楷体" w:cs="楷体"/>
          <w:color w:val="000000"/>
          <w:sz w:val="34"/>
        </w:rPr>
        <w:t>。</w:t>
      </w:r>
    </w:p>
    <w:p w:rsidR="00A45C08" w:rsidRDefault="009A50F7">
      <w:pPr>
        <w:wordWrap w:val="0"/>
        <w:spacing w:line="680" w:lineRule="atLeast"/>
        <w:ind w:left="300" w:right="60" w:hanging="300"/>
        <w:textAlignment w:val="baseline"/>
        <w:rPr>
          <w:sz w:val="34"/>
        </w:rPr>
      </w:pPr>
      <w:r>
        <w:rPr>
          <w:rFonts w:ascii="楷体" w:eastAsia="楷体" w:hAnsi="楷体" w:cs="楷体"/>
          <w:color w:val="000000"/>
          <w:sz w:val="34"/>
        </w:rPr>
        <w:t>VINCENT DE PAUL: Correspondance et Sermons(</w:t>
      </w:r>
      <w:r>
        <w:rPr>
          <w:rFonts w:ascii="楷体" w:eastAsia="楷体" w:hAnsi="楷体" w:cs="楷体"/>
          <w:color w:val="000000"/>
          <w:sz w:val="34"/>
        </w:rPr>
        <w:t>《书信及布道集》</w:t>
      </w:r>
      <w:r>
        <w:rPr>
          <w:rFonts w:ascii="楷体" w:eastAsia="楷体" w:hAnsi="楷体" w:cs="楷体"/>
          <w:color w:val="000000"/>
          <w:sz w:val="34"/>
        </w:rPr>
        <w:t xml:space="preserve">), éd. Coste,12 vol., </w:t>
      </w:r>
      <w:r>
        <w:rPr>
          <w:rFonts w:ascii="楷体" w:eastAsia="楷体" w:hAnsi="楷体" w:cs="楷体"/>
          <w:color w:val="000000"/>
          <w:sz w:val="34"/>
        </w:rPr>
        <w:t>Paris,1920—1924.</w:t>
      </w:r>
    </w:p>
    <w:p w:rsidR="00A45C08" w:rsidRDefault="00A45C08">
      <w:pPr>
        <w:wordWrap w:val="0"/>
        <w:spacing w:line="680" w:lineRule="exact"/>
        <w:textAlignment w:val="baseline"/>
        <w:rPr>
          <w:sz w:val="34"/>
        </w:rPr>
      </w:pPr>
    </w:p>
    <w:p w:rsidR="00A45C08" w:rsidRDefault="009A50F7">
      <w:pPr>
        <w:wordWrap w:val="0"/>
        <w:spacing w:line="800" w:lineRule="atLeast"/>
        <w:jc w:val="center"/>
        <w:textAlignment w:val="baseline"/>
        <w:rPr>
          <w:sz w:val="59"/>
        </w:rPr>
      </w:pPr>
      <w:r>
        <w:rPr>
          <w:rFonts w:ascii="黑体" w:eastAsia="黑体" w:hAnsi="黑体" w:cs="黑体"/>
          <w:color w:val="000000"/>
          <w:sz w:val="59"/>
        </w:rPr>
        <w:t>第二部</w:t>
      </w:r>
    </w:p>
    <w:p w:rsidR="00A45C08" w:rsidRDefault="00A45C08">
      <w:pPr>
        <w:wordWrap w:val="0"/>
        <w:spacing w:line="680" w:lineRule="exact"/>
        <w:jc w:val="center"/>
        <w:textAlignment w:val="baseline"/>
        <w:rPr>
          <w:sz w:val="34"/>
        </w:rPr>
      </w:pPr>
    </w:p>
    <w:p w:rsidR="00A45C08" w:rsidRDefault="009A50F7">
      <w:pPr>
        <w:wordWrap w:val="0"/>
        <w:spacing w:line="680" w:lineRule="atLeast"/>
        <w:ind w:left="260" w:right="40" w:hanging="260"/>
        <w:textAlignment w:val="baseline"/>
        <w:rPr>
          <w:sz w:val="34"/>
        </w:rPr>
      </w:pPr>
      <w:r>
        <w:rPr>
          <w:rFonts w:ascii="楷体" w:eastAsia="楷体" w:hAnsi="楷体" w:cs="楷体"/>
          <w:color w:val="000000"/>
          <w:sz w:val="34"/>
        </w:rPr>
        <w:t>ANDRY(C. -L.): Recherches sur la mélancolie(</w:t>
      </w:r>
      <w:r>
        <w:rPr>
          <w:rFonts w:ascii="楷体" w:eastAsia="楷体" w:hAnsi="楷体" w:cs="楷体"/>
          <w:color w:val="000000"/>
          <w:sz w:val="34"/>
        </w:rPr>
        <w:t>《忧郁症研究》</w:t>
      </w:r>
      <w:r>
        <w:rPr>
          <w:rFonts w:ascii="楷体" w:eastAsia="楷体" w:hAnsi="楷体" w:cs="楷体"/>
          <w:color w:val="000000"/>
          <w:sz w:val="34"/>
        </w:rPr>
        <w:t>), Paris,1785.</w:t>
      </w:r>
    </w:p>
    <w:p w:rsidR="00A45C08" w:rsidRDefault="009A50F7">
      <w:pPr>
        <w:wordWrap w:val="0"/>
        <w:spacing w:line="680" w:lineRule="atLeast"/>
        <w:ind w:left="280" w:right="80"/>
        <w:textAlignment w:val="baseline"/>
        <w:rPr>
          <w:sz w:val="34"/>
        </w:rPr>
      </w:pPr>
      <w:r>
        <w:rPr>
          <w:rFonts w:ascii="楷体" w:eastAsia="楷体" w:hAnsi="楷体" w:cs="楷体"/>
          <w:color w:val="000000"/>
          <w:sz w:val="34"/>
        </w:rPr>
        <w:t>———— Apologie pour Monsieur Duncan(</w:t>
      </w:r>
      <w:r>
        <w:rPr>
          <w:rFonts w:ascii="楷体" w:eastAsia="楷体" w:hAnsi="楷体" w:cs="楷体"/>
          <w:color w:val="000000"/>
          <w:sz w:val="34"/>
        </w:rPr>
        <w:t>《为敦肯先生辩护》</w:t>
      </w:r>
      <w:r>
        <w:rPr>
          <w:rFonts w:ascii="楷体" w:eastAsia="楷体" w:hAnsi="楷体" w:cs="楷体"/>
          <w:color w:val="000000"/>
          <w:sz w:val="34"/>
        </w:rPr>
        <w:t>)</w:t>
      </w:r>
      <w:r>
        <w:rPr>
          <w:rFonts w:ascii="楷体" w:eastAsia="楷体" w:hAnsi="楷体" w:cs="楷体"/>
          <w:color w:val="000000"/>
          <w:sz w:val="34"/>
        </w:rPr>
        <w:t>，</w:t>
      </w:r>
      <w:r>
        <w:rPr>
          <w:rFonts w:ascii="宋体" w:eastAsia="宋体" w:hAnsi="宋体" w:cs="宋体"/>
          <w:color w:val="000000"/>
          <w:sz w:val="34"/>
        </w:rPr>
        <w:t>无作者名。</w:t>
      </w:r>
    </w:p>
    <w:p w:rsidR="00A45C08" w:rsidRDefault="009A50F7">
      <w:pPr>
        <w:wordWrap w:val="0"/>
        <w:spacing w:line="700" w:lineRule="atLeast"/>
        <w:ind w:left="260" w:hanging="260"/>
        <w:textAlignment w:val="baseline"/>
        <w:rPr>
          <w:sz w:val="39"/>
        </w:rPr>
      </w:pPr>
      <w:r>
        <w:rPr>
          <w:rFonts w:ascii="楷体" w:eastAsia="楷体" w:hAnsi="楷体" w:cs="楷体"/>
          <w:color w:val="000000"/>
          <w:sz w:val="39"/>
        </w:rPr>
        <w:t>ARNOLD(Th.): Observations on the Nature, Kinds, Causes andPreventions of Insanity, Lunacy and Madness(</w:t>
      </w:r>
      <w:r>
        <w:rPr>
          <w:rFonts w:ascii="楷体" w:eastAsia="楷体" w:hAnsi="楷体" w:cs="楷体"/>
          <w:color w:val="000000"/>
          <w:sz w:val="39"/>
        </w:rPr>
        <w:t>《心智失常、月</w:t>
      </w:r>
      <w:r>
        <w:rPr>
          <w:rFonts w:ascii="宋体" w:eastAsia="宋体" w:hAnsi="宋体" w:cs="宋体"/>
          <w:color w:val="000000"/>
          <w:sz w:val="39"/>
        </w:rPr>
        <w:t>亮疯和疯狂之</w:t>
      </w:r>
      <w:r>
        <w:rPr>
          <w:rFonts w:ascii="宋体" w:eastAsia="宋体" w:hAnsi="宋体" w:cs="宋体"/>
          <w:color w:val="000000"/>
          <w:sz w:val="39"/>
        </w:rPr>
        <w:t>属性、种类、原因、预防之观察》</w:t>
      </w:r>
      <w:r>
        <w:rPr>
          <w:rFonts w:ascii="宋体" w:eastAsia="宋体" w:hAnsi="宋体" w:cs="宋体"/>
          <w:color w:val="000000"/>
          <w:sz w:val="39"/>
        </w:rPr>
        <w:t>),2 vol.,</w:t>
      </w:r>
      <w:r>
        <w:rPr>
          <w:rFonts w:ascii="楷体" w:eastAsia="楷体" w:hAnsi="楷体" w:cs="楷体"/>
          <w:color w:val="000000"/>
          <w:sz w:val="39"/>
        </w:rPr>
        <w:t>Leicester,1782—1786.</w:t>
      </w:r>
    </w:p>
    <w:p w:rsidR="00A45C08" w:rsidRDefault="009A50F7">
      <w:pPr>
        <w:wordWrap w:val="0"/>
        <w:spacing w:line="680" w:lineRule="atLeast"/>
        <w:ind w:left="320" w:right="60" w:hanging="40"/>
        <w:textAlignment w:val="baseline"/>
        <w:rPr>
          <w:sz w:val="34"/>
        </w:rPr>
      </w:pPr>
      <w:r>
        <w:rPr>
          <w:rFonts w:ascii="楷体" w:eastAsia="楷体" w:hAnsi="楷体" w:cs="楷体"/>
          <w:color w:val="000000"/>
          <w:sz w:val="34"/>
        </w:rPr>
        <w:t>——— Observations on the Management of the Insane(</w:t>
      </w:r>
      <w:r>
        <w:rPr>
          <w:rFonts w:ascii="楷体" w:eastAsia="楷体" w:hAnsi="楷体" w:cs="楷体"/>
          <w:color w:val="000000"/>
          <w:sz w:val="34"/>
        </w:rPr>
        <w:t>《精神失常之处理》</w:t>
      </w:r>
      <w:r>
        <w:rPr>
          <w:rFonts w:ascii="楷体" w:eastAsia="楷体" w:hAnsi="楷体" w:cs="楷体"/>
          <w:color w:val="000000"/>
          <w:sz w:val="34"/>
        </w:rPr>
        <w:t>), Londres,1792.</w:t>
      </w:r>
    </w:p>
    <w:p w:rsidR="00A45C08" w:rsidRDefault="009A50F7">
      <w:pPr>
        <w:wordWrap w:val="0"/>
        <w:spacing w:line="700" w:lineRule="atLeast"/>
        <w:ind w:left="200" w:right="80" w:hanging="200"/>
        <w:textAlignment w:val="baseline"/>
        <w:rPr>
          <w:sz w:val="39"/>
        </w:rPr>
      </w:pPr>
      <w:r>
        <w:rPr>
          <w:rFonts w:ascii="楷体" w:eastAsia="楷体" w:hAnsi="楷体" w:cs="楷体"/>
          <w:color w:val="000000"/>
          <w:sz w:val="39"/>
        </w:rPr>
        <w:t>BAGLIVI(G.): Tractatus de fibra motrice(</w:t>
      </w:r>
      <w:r>
        <w:rPr>
          <w:rFonts w:ascii="楷体" w:eastAsia="楷体" w:hAnsi="楷体" w:cs="楷体"/>
          <w:color w:val="000000"/>
          <w:sz w:val="39"/>
        </w:rPr>
        <w:t>《运动纤维论》</w:t>
      </w:r>
      <w:r>
        <w:rPr>
          <w:rFonts w:ascii="楷体" w:eastAsia="楷体" w:hAnsi="楷体" w:cs="楷体"/>
          <w:color w:val="000000"/>
          <w:sz w:val="39"/>
        </w:rPr>
        <w:t>),Pérouse,1700.</w:t>
      </w:r>
    </w:p>
    <w:p w:rsidR="00A45C08" w:rsidRDefault="009A50F7">
      <w:pPr>
        <w:wordWrap w:val="0"/>
        <w:spacing w:line="700" w:lineRule="atLeast"/>
        <w:ind w:left="200" w:right="20" w:hanging="200"/>
        <w:textAlignment w:val="baseline"/>
        <w:rPr>
          <w:sz w:val="39"/>
        </w:rPr>
      </w:pPr>
      <w:r>
        <w:rPr>
          <w:rFonts w:ascii="楷体" w:eastAsia="楷体" w:hAnsi="楷体" w:cs="楷体"/>
          <w:color w:val="000000"/>
          <w:sz w:val="39"/>
        </w:rPr>
        <w:t>BAYLE (F.) &amp; GRANGEON (H.): Relation de l'état de quelques personnes prét</w:t>
      </w:r>
      <w:r>
        <w:rPr>
          <w:rFonts w:ascii="楷体" w:eastAsia="楷体" w:hAnsi="楷体" w:cs="楷体"/>
          <w:color w:val="000000"/>
          <w:sz w:val="39"/>
        </w:rPr>
        <w:t>endues possédées(</w:t>
      </w:r>
      <w:r>
        <w:rPr>
          <w:rFonts w:ascii="楷体" w:eastAsia="楷体" w:hAnsi="楷体" w:cs="楷体"/>
          <w:color w:val="000000"/>
          <w:sz w:val="39"/>
        </w:rPr>
        <w:t>《有关数位号称附魔</w:t>
      </w:r>
      <w:r>
        <w:rPr>
          <w:rFonts w:ascii="仿宋" w:eastAsia="仿宋" w:hAnsi="仿宋" w:cs="仿宋"/>
          <w:color w:val="000000"/>
          <w:sz w:val="39"/>
        </w:rPr>
        <w:t>77</w:t>
      </w:r>
      <w:r>
        <w:rPr>
          <w:rFonts w:ascii="仿宋" w:eastAsia="仿宋" w:hAnsi="仿宋" w:cs="仿宋"/>
          <w:color w:val="000000"/>
          <w:sz w:val="39"/>
        </w:rPr>
        <w:lastRenderedPageBreak/>
        <w:t>8</w:t>
      </w:r>
    </w:p>
    <w:p w:rsidR="00A45C08" w:rsidRDefault="00A45C08"/>
    <w:p w:rsidR="00A45C08" w:rsidRDefault="00A45C08">
      <w:pPr>
        <w:sectPr w:rsidR="00A45C08">
          <w:headerReference w:type="default" r:id="rId1708"/>
          <w:footerReference w:type="default" r:id="rId1709"/>
          <w:pgSz w:w="15660" w:h="23340"/>
          <w:pgMar w:top="1980" w:right="2160" w:bottom="1980" w:left="2160" w:header="1680" w:footer="1680" w:gutter="0"/>
          <w:cols w:space="720"/>
        </w:sectPr>
      </w:pPr>
    </w:p>
    <w:p w:rsidR="00A45C08" w:rsidRDefault="009A50F7">
      <w:pPr>
        <w:wordWrap w:val="0"/>
        <w:spacing w:before="1060" w:line="720" w:lineRule="atLeast"/>
        <w:ind w:left="640"/>
        <w:textAlignment w:val="baseline"/>
        <w:rPr>
          <w:sz w:val="37"/>
        </w:rPr>
      </w:pPr>
      <w:r>
        <w:rPr>
          <w:rFonts w:ascii="楷体" w:eastAsia="楷体" w:hAnsi="楷体" w:cs="楷体"/>
          <w:color w:val="000000"/>
          <w:sz w:val="37"/>
        </w:rPr>
        <w:lastRenderedPageBreak/>
        <w:t>者的状况叙述》</w:t>
      </w:r>
      <w:r>
        <w:rPr>
          <w:rFonts w:ascii="楷体" w:eastAsia="楷体" w:hAnsi="楷体" w:cs="楷体"/>
          <w:color w:val="000000"/>
          <w:sz w:val="37"/>
        </w:rPr>
        <w:t>), Toulouse,1682.</w:t>
      </w:r>
    </w:p>
    <w:p w:rsidR="00A45C08" w:rsidRDefault="009A50F7">
      <w:pPr>
        <w:wordWrap w:val="0"/>
        <w:spacing w:line="720" w:lineRule="atLeast"/>
        <w:ind w:left="620" w:right="40" w:hanging="240"/>
        <w:textAlignment w:val="baseline"/>
        <w:rPr>
          <w:sz w:val="37"/>
        </w:rPr>
      </w:pPr>
      <w:r>
        <w:rPr>
          <w:rFonts w:ascii="楷体" w:eastAsia="楷体" w:hAnsi="楷体" w:cs="楷体"/>
          <w:color w:val="000000"/>
          <w:sz w:val="37"/>
        </w:rPr>
        <w:t>BEAUCHESNE(E. - P. Ch.): De l' influence des affections de l'âme sur les maladies des femmes(</w:t>
      </w:r>
      <w:r>
        <w:rPr>
          <w:rFonts w:ascii="楷体" w:eastAsia="楷体" w:hAnsi="楷体" w:cs="楷体"/>
          <w:color w:val="000000"/>
          <w:sz w:val="37"/>
        </w:rPr>
        <w:t>《心灵扰动对妇女病之影响》</w:t>
      </w:r>
      <w:r>
        <w:rPr>
          <w:rFonts w:ascii="楷体" w:eastAsia="楷体" w:hAnsi="楷体" w:cs="楷体"/>
          <w:color w:val="000000"/>
          <w:sz w:val="37"/>
        </w:rPr>
        <w:t>), Paris,1781.</w:t>
      </w:r>
    </w:p>
    <w:p w:rsidR="00A45C08" w:rsidRDefault="009A50F7">
      <w:pPr>
        <w:wordWrap w:val="0"/>
        <w:spacing w:line="720" w:lineRule="atLeast"/>
        <w:ind w:left="620" w:right="20" w:hanging="240"/>
        <w:textAlignment w:val="baseline"/>
        <w:rPr>
          <w:sz w:val="37"/>
        </w:rPr>
      </w:pPr>
      <w:r>
        <w:rPr>
          <w:rFonts w:ascii="楷体" w:eastAsia="楷体" w:hAnsi="楷体" w:cs="楷体"/>
          <w:color w:val="000000"/>
          <w:sz w:val="37"/>
        </w:rPr>
        <w:t>BIENVILLE(J. - D. - T.): De la Nymphomanie(</w:t>
      </w:r>
      <w:r>
        <w:rPr>
          <w:rFonts w:ascii="楷体" w:eastAsia="楷体" w:hAnsi="楷体" w:cs="楷体"/>
          <w:color w:val="000000"/>
          <w:sz w:val="37"/>
        </w:rPr>
        <w:t>《论女性求偶狂》</w:t>
      </w:r>
      <w:r>
        <w:rPr>
          <w:rFonts w:ascii="楷体" w:eastAsia="楷体" w:hAnsi="楷体" w:cs="楷体"/>
          <w:color w:val="000000"/>
          <w:sz w:val="37"/>
        </w:rPr>
        <w:t xml:space="preserve">), </w:t>
      </w:r>
      <w:r>
        <w:rPr>
          <w:rFonts w:ascii="楷体" w:eastAsia="楷体" w:hAnsi="楷体" w:cs="楷体"/>
          <w:color w:val="000000"/>
          <w:sz w:val="37"/>
        </w:rPr>
        <w:t>Amsterdam,1771.</w:t>
      </w:r>
    </w:p>
    <w:p w:rsidR="00A45C08" w:rsidRDefault="009A50F7">
      <w:pPr>
        <w:wordWrap w:val="0"/>
        <w:spacing w:line="720" w:lineRule="atLeast"/>
        <w:ind w:left="620" w:right="80" w:hanging="240"/>
        <w:textAlignment w:val="baseline"/>
        <w:rPr>
          <w:sz w:val="37"/>
        </w:rPr>
      </w:pPr>
      <w:r>
        <w:rPr>
          <w:rFonts w:ascii="楷体" w:eastAsia="楷体" w:hAnsi="楷体" w:cs="楷体"/>
          <w:color w:val="000000"/>
          <w:sz w:val="37"/>
        </w:rPr>
        <w:t>BOERHAAVE(H.): Aphorismes(</w:t>
      </w:r>
      <w:r>
        <w:rPr>
          <w:rFonts w:ascii="楷体" w:eastAsia="楷体" w:hAnsi="楷体" w:cs="楷体"/>
          <w:color w:val="000000"/>
          <w:sz w:val="37"/>
        </w:rPr>
        <w:t>《格言集》</w:t>
      </w:r>
      <w:r>
        <w:rPr>
          <w:rFonts w:ascii="楷体" w:eastAsia="楷体" w:hAnsi="楷体" w:cs="楷体"/>
          <w:color w:val="000000"/>
          <w:sz w:val="37"/>
        </w:rPr>
        <w:t>),</w:t>
      </w:r>
      <w:r>
        <w:rPr>
          <w:rFonts w:ascii="楷体" w:eastAsia="楷体" w:hAnsi="楷体" w:cs="楷体"/>
          <w:color w:val="000000"/>
          <w:sz w:val="37"/>
        </w:rPr>
        <w:t>法译本</w:t>
      </w:r>
      <w:r>
        <w:rPr>
          <w:rFonts w:ascii="楷体" w:eastAsia="楷体" w:hAnsi="楷体" w:cs="楷体"/>
          <w:color w:val="000000"/>
          <w:sz w:val="37"/>
        </w:rPr>
        <w:t>, Paris,1745</w:t>
      </w:r>
      <w:r>
        <w:rPr>
          <w:rFonts w:ascii="楷体" w:eastAsia="楷体" w:hAnsi="楷体" w:cs="楷体"/>
          <w:color w:val="000000"/>
          <w:sz w:val="37"/>
        </w:rPr>
        <w:t>。</w:t>
      </w:r>
    </w:p>
    <w:p w:rsidR="00A45C08" w:rsidRDefault="009A50F7">
      <w:pPr>
        <w:wordWrap w:val="0"/>
        <w:spacing w:line="720" w:lineRule="atLeast"/>
        <w:ind w:left="620" w:right="20" w:hanging="240"/>
        <w:textAlignment w:val="baseline"/>
        <w:rPr>
          <w:sz w:val="37"/>
        </w:rPr>
      </w:pPr>
      <w:r>
        <w:rPr>
          <w:rFonts w:ascii="楷体" w:eastAsia="楷体" w:hAnsi="楷体" w:cs="楷体"/>
          <w:color w:val="000000"/>
          <w:sz w:val="37"/>
        </w:rPr>
        <w:t>BLACKMORE(A.):A treatise of the spleen and vapours(</w:t>
      </w:r>
      <w:r>
        <w:rPr>
          <w:rFonts w:ascii="楷体" w:eastAsia="楷体" w:hAnsi="楷体" w:cs="楷体"/>
          <w:color w:val="000000"/>
          <w:sz w:val="37"/>
        </w:rPr>
        <w:t>《论忧郁和气郁症》</w:t>
      </w:r>
      <w:r>
        <w:rPr>
          <w:rFonts w:ascii="楷体" w:eastAsia="楷体" w:hAnsi="楷体" w:cs="楷体"/>
          <w:color w:val="000000"/>
          <w:sz w:val="37"/>
        </w:rPr>
        <w:t>), Londres,1726.</w:t>
      </w:r>
    </w:p>
    <w:p w:rsidR="00A45C08" w:rsidRDefault="009A50F7">
      <w:pPr>
        <w:wordWrap w:val="0"/>
        <w:spacing w:line="720" w:lineRule="atLeast"/>
        <w:ind w:left="620" w:right="40" w:hanging="240"/>
        <w:textAlignment w:val="baseline"/>
        <w:rPr>
          <w:sz w:val="37"/>
        </w:rPr>
      </w:pPr>
      <w:r>
        <w:rPr>
          <w:rFonts w:ascii="楷体" w:eastAsia="楷体" w:hAnsi="楷体" w:cs="楷体"/>
          <w:color w:val="000000"/>
          <w:sz w:val="37"/>
        </w:rPr>
        <w:t>BOISSIER DE SAUVAGES(F.): Nosologie méthodique(</w:t>
      </w:r>
      <w:r>
        <w:rPr>
          <w:rFonts w:ascii="楷体" w:eastAsia="楷体" w:hAnsi="楷体" w:cs="楷体"/>
          <w:color w:val="000000"/>
          <w:sz w:val="37"/>
        </w:rPr>
        <w:t>《方法性疾病分类学》</w:t>
      </w:r>
      <w:r>
        <w:rPr>
          <w:rFonts w:ascii="楷体" w:eastAsia="楷体" w:hAnsi="楷体" w:cs="楷体"/>
          <w:color w:val="000000"/>
          <w:sz w:val="37"/>
        </w:rPr>
        <w:t>),</w:t>
      </w:r>
      <w:r>
        <w:rPr>
          <w:rFonts w:ascii="楷体" w:eastAsia="楷体" w:hAnsi="楷体" w:cs="楷体"/>
          <w:color w:val="000000"/>
          <w:sz w:val="37"/>
        </w:rPr>
        <w:t>法译本</w:t>
      </w:r>
      <w:r>
        <w:rPr>
          <w:rFonts w:ascii="楷体" w:eastAsia="楷体" w:hAnsi="楷体" w:cs="楷体"/>
          <w:color w:val="000000"/>
          <w:sz w:val="37"/>
        </w:rPr>
        <w:t>,10 vol., Lyon,1772</w:t>
      </w:r>
      <w:r>
        <w:rPr>
          <w:rFonts w:ascii="楷体" w:eastAsia="楷体" w:hAnsi="楷体" w:cs="楷体"/>
          <w:color w:val="000000"/>
          <w:sz w:val="37"/>
        </w:rPr>
        <w:t>。</w:t>
      </w:r>
    </w:p>
    <w:p w:rsidR="00A45C08" w:rsidRDefault="009A50F7">
      <w:pPr>
        <w:wordWrap w:val="0"/>
        <w:spacing w:line="720" w:lineRule="atLeast"/>
        <w:ind w:left="620" w:hanging="240"/>
        <w:textAlignment w:val="baseline"/>
        <w:rPr>
          <w:sz w:val="37"/>
        </w:rPr>
      </w:pPr>
      <w:r>
        <w:rPr>
          <w:rFonts w:ascii="楷体" w:eastAsia="楷体" w:hAnsi="楷体" w:cs="楷体"/>
          <w:color w:val="000000"/>
          <w:sz w:val="37"/>
        </w:rPr>
        <w:t>BOISSIEU(B. - C.): Mémoire sur les méthodes rafraîchissante et échauffante(</w:t>
      </w:r>
      <w:r>
        <w:rPr>
          <w:rFonts w:ascii="楷体" w:eastAsia="楷体" w:hAnsi="楷体" w:cs="楷体"/>
          <w:color w:val="000000"/>
          <w:sz w:val="37"/>
        </w:rPr>
        <w:t>《冷热疗法》</w:t>
      </w:r>
      <w:r>
        <w:rPr>
          <w:rFonts w:ascii="楷体" w:eastAsia="楷体" w:hAnsi="楷体" w:cs="楷体"/>
          <w:color w:val="000000"/>
          <w:sz w:val="37"/>
        </w:rPr>
        <w:t>), Dijon,1772.</w:t>
      </w:r>
    </w:p>
    <w:p w:rsidR="00A45C08" w:rsidRDefault="009A50F7">
      <w:pPr>
        <w:wordWrap w:val="0"/>
        <w:spacing w:line="720" w:lineRule="atLeast"/>
        <w:ind w:left="620" w:right="40" w:hanging="240"/>
        <w:textAlignment w:val="baseline"/>
        <w:rPr>
          <w:sz w:val="37"/>
        </w:rPr>
      </w:pPr>
      <w:r>
        <w:rPr>
          <w:rFonts w:ascii="楷体" w:eastAsia="楷体" w:hAnsi="楷体" w:cs="楷体"/>
          <w:color w:val="000000"/>
          <w:sz w:val="37"/>
        </w:rPr>
        <w:t>BONET( Th.): Sepulchretum anatomicum(</w:t>
      </w:r>
      <w:r>
        <w:rPr>
          <w:rFonts w:ascii="楷体" w:eastAsia="楷体" w:hAnsi="楷体" w:cs="楷体"/>
          <w:color w:val="000000"/>
          <w:sz w:val="37"/>
        </w:rPr>
        <w:t>《墓场解剖》</w:t>
      </w:r>
      <w:r>
        <w:rPr>
          <w:rFonts w:ascii="楷体" w:eastAsia="楷体" w:hAnsi="楷体" w:cs="楷体"/>
          <w:color w:val="000000"/>
          <w:sz w:val="37"/>
        </w:rPr>
        <w:t>),3vol. , Paris,1700.</w:t>
      </w:r>
    </w:p>
    <w:p w:rsidR="00A45C08" w:rsidRDefault="009A50F7">
      <w:pPr>
        <w:wordWrap w:val="0"/>
        <w:spacing w:line="720" w:lineRule="atLeast"/>
        <w:ind w:left="620" w:right="20" w:hanging="240"/>
        <w:textAlignment w:val="baseline"/>
        <w:rPr>
          <w:sz w:val="37"/>
        </w:rPr>
      </w:pPr>
      <w:r>
        <w:rPr>
          <w:rFonts w:ascii="楷体" w:eastAsia="楷体" w:hAnsi="楷体" w:cs="楷体"/>
          <w:color w:val="000000"/>
          <w:sz w:val="37"/>
        </w:rPr>
        <w:t>BRISSEAU(P.): Traité des mouvements sympathiques(</w:t>
      </w:r>
      <w:r>
        <w:rPr>
          <w:rFonts w:ascii="楷体" w:eastAsia="楷体" w:hAnsi="楷体" w:cs="楷体"/>
          <w:color w:val="000000"/>
          <w:sz w:val="37"/>
        </w:rPr>
        <w:t>《交感运动》</w:t>
      </w:r>
      <w:r>
        <w:rPr>
          <w:rFonts w:ascii="楷体" w:eastAsia="楷体" w:hAnsi="楷体" w:cs="楷体"/>
          <w:color w:val="000000"/>
          <w:sz w:val="37"/>
        </w:rPr>
        <w:t>), Paris,1692.</w:t>
      </w:r>
    </w:p>
    <w:p w:rsidR="00A45C08" w:rsidRDefault="009A50F7">
      <w:pPr>
        <w:wordWrap w:val="0"/>
        <w:spacing w:line="720" w:lineRule="atLeast"/>
        <w:ind w:left="620" w:right="40" w:hanging="240"/>
        <w:textAlignment w:val="baseline"/>
        <w:rPr>
          <w:sz w:val="37"/>
        </w:rPr>
      </w:pPr>
      <w:r>
        <w:rPr>
          <w:rFonts w:ascii="楷体" w:eastAsia="楷体" w:hAnsi="楷体" w:cs="楷体"/>
          <w:color w:val="000000"/>
          <w:sz w:val="37"/>
        </w:rPr>
        <w:t>CHAMBON DE MONTAUX: Des m</w:t>
      </w:r>
      <w:r>
        <w:rPr>
          <w:rFonts w:ascii="楷体" w:eastAsia="楷体" w:hAnsi="楷体" w:cs="楷体"/>
          <w:color w:val="000000"/>
          <w:sz w:val="37"/>
        </w:rPr>
        <w:t>aladies des femmes(</w:t>
      </w:r>
      <w:r>
        <w:rPr>
          <w:rFonts w:ascii="楷体" w:eastAsia="楷体" w:hAnsi="楷体" w:cs="楷体"/>
          <w:color w:val="000000"/>
          <w:sz w:val="37"/>
        </w:rPr>
        <w:t>《妇女病》</w:t>
      </w:r>
      <w:r>
        <w:rPr>
          <w:rFonts w:ascii="楷体" w:eastAsia="楷体" w:hAnsi="楷体" w:cs="楷体"/>
          <w:color w:val="000000"/>
          <w:sz w:val="37"/>
        </w:rPr>
        <w:t>),2 vol. , Paris,1784.</w:t>
      </w:r>
    </w:p>
    <w:p w:rsidR="00A45C08" w:rsidRPr="005F7CC1" w:rsidRDefault="009A50F7">
      <w:pPr>
        <w:wordWrap w:val="0"/>
        <w:spacing w:line="720" w:lineRule="atLeast"/>
        <w:ind w:left="640"/>
        <w:textAlignment w:val="baseline"/>
        <w:rPr>
          <w:sz w:val="37"/>
          <w:lang w:val="fr-FR"/>
        </w:rPr>
      </w:pPr>
      <w:r w:rsidRPr="005F7CC1">
        <w:rPr>
          <w:rFonts w:ascii="楷体" w:eastAsia="楷体" w:hAnsi="楷体" w:cs="楷体"/>
          <w:color w:val="000000"/>
          <w:sz w:val="37"/>
          <w:lang w:val="fr-FR"/>
        </w:rPr>
        <w:t>—— Des maladies des filles(</w:t>
      </w:r>
      <w:r>
        <w:rPr>
          <w:rFonts w:ascii="楷体" w:eastAsia="楷体" w:hAnsi="楷体" w:cs="楷体"/>
          <w:color w:val="000000"/>
          <w:sz w:val="37"/>
        </w:rPr>
        <w:t>《少女病》</w:t>
      </w:r>
      <w:r w:rsidRPr="005F7CC1">
        <w:rPr>
          <w:rFonts w:ascii="楷体" w:eastAsia="楷体" w:hAnsi="楷体" w:cs="楷体"/>
          <w:color w:val="000000"/>
          <w:sz w:val="37"/>
          <w:lang w:val="fr-FR"/>
        </w:rPr>
        <w:t>),2 vol., Paris,1785.</w:t>
      </w:r>
    </w:p>
    <w:p w:rsidR="00A45C08" w:rsidRPr="005F7CC1" w:rsidRDefault="009A50F7">
      <w:pPr>
        <w:wordWrap w:val="0"/>
        <w:spacing w:line="720" w:lineRule="atLeast"/>
        <w:ind w:left="620" w:right="20" w:hanging="240"/>
        <w:textAlignment w:val="baseline"/>
        <w:rPr>
          <w:sz w:val="37"/>
          <w:lang w:val="fr-FR"/>
        </w:rPr>
      </w:pPr>
      <w:r w:rsidRPr="005F7CC1">
        <w:rPr>
          <w:rFonts w:ascii="楷体" w:eastAsia="楷体" w:hAnsi="楷体" w:cs="楷体"/>
          <w:color w:val="000000"/>
          <w:sz w:val="37"/>
          <w:lang w:val="fr-FR"/>
        </w:rPr>
        <w:t>CHESNEAU(N.): Observationum medicarum libri quinque(</w:t>
      </w:r>
      <w:r>
        <w:rPr>
          <w:rFonts w:ascii="楷体" w:eastAsia="楷体" w:hAnsi="楷体" w:cs="楷体"/>
          <w:color w:val="000000"/>
          <w:sz w:val="37"/>
        </w:rPr>
        <w:t>《医学观察五卷》</w:t>
      </w:r>
      <w:r w:rsidRPr="005F7CC1">
        <w:rPr>
          <w:rFonts w:ascii="楷体" w:eastAsia="楷体" w:hAnsi="楷体" w:cs="楷体"/>
          <w:color w:val="000000"/>
          <w:sz w:val="37"/>
          <w:lang w:val="fr-FR"/>
        </w:rPr>
        <w:t>), Paris,1672.</w:t>
      </w:r>
    </w:p>
    <w:p w:rsidR="00A45C08" w:rsidRPr="005F7CC1" w:rsidRDefault="009A50F7">
      <w:pPr>
        <w:wordWrap w:val="0"/>
        <w:spacing w:line="720" w:lineRule="atLeast"/>
        <w:ind w:left="620" w:hanging="240"/>
        <w:textAlignment w:val="baseline"/>
        <w:rPr>
          <w:sz w:val="37"/>
          <w:lang w:val="fr-FR"/>
        </w:rPr>
      </w:pPr>
      <w:r w:rsidRPr="005F7CC1">
        <w:rPr>
          <w:rFonts w:ascii="楷体" w:eastAsia="楷体" w:hAnsi="楷体" w:cs="楷体"/>
          <w:color w:val="000000"/>
          <w:sz w:val="37"/>
          <w:lang w:val="fr-FR"/>
        </w:rPr>
        <w:t>CHEYNE(G.): The English malady, or a Treatise on NervousDiseases of all kinds(</w:t>
      </w:r>
      <w:r>
        <w:rPr>
          <w:rFonts w:ascii="楷体" w:eastAsia="楷体" w:hAnsi="楷体" w:cs="楷体"/>
          <w:color w:val="000000"/>
          <w:sz w:val="37"/>
        </w:rPr>
        <w:t>《英</w:t>
      </w:r>
      <w:r>
        <w:rPr>
          <w:rFonts w:ascii="楷体" w:eastAsia="楷体" w:hAnsi="楷体" w:cs="楷体"/>
          <w:color w:val="000000"/>
          <w:sz w:val="37"/>
        </w:rPr>
        <w:t>国病</w:t>
      </w:r>
      <w:r w:rsidRPr="005F7CC1">
        <w:rPr>
          <w:rFonts w:ascii="楷体" w:eastAsia="楷体" w:hAnsi="楷体" w:cs="楷体"/>
          <w:color w:val="000000"/>
          <w:sz w:val="37"/>
          <w:lang w:val="fr-FR"/>
        </w:rPr>
        <w:t>：</w:t>
      </w:r>
      <w:r>
        <w:rPr>
          <w:rFonts w:ascii="楷体" w:eastAsia="楷体" w:hAnsi="楷体" w:cs="楷体"/>
          <w:color w:val="000000"/>
          <w:sz w:val="37"/>
        </w:rPr>
        <w:t>论各种神经病》</w:t>
      </w:r>
      <w:r w:rsidRPr="005F7CC1">
        <w:rPr>
          <w:rFonts w:ascii="楷体" w:eastAsia="楷体" w:hAnsi="楷体" w:cs="楷体"/>
          <w:color w:val="000000"/>
          <w:sz w:val="37"/>
          <w:lang w:val="fr-FR"/>
        </w:rPr>
        <w:t>), London,1733.</w:t>
      </w:r>
    </w:p>
    <w:p w:rsidR="00A45C08" w:rsidRPr="005F7CC1" w:rsidRDefault="009A50F7">
      <w:pPr>
        <w:wordWrap w:val="0"/>
        <w:spacing w:line="440" w:lineRule="atLeast"/>
        <w:ind w:right="200"/>
        <w:jc w:val="right"/>
        <w:textAlignment w:val="baseline"/>
        <w:rPr>
          <w:sz w:val="32"/>
          <w:lang w:val="fr-FR"/>
        </w:rPr>
      </w:pPr>
      <w:r w:rsidRPr="005F7CC1">
        <w:rPr>
          <w:rFonts w:ascii="仿宋" w:eastAsia="仿宋" w:hAnsi="仿宋" w:cs="仿宋"/>
          <w:color w:val="000000"/>
          <w:sz w:val="32"/>
          <w:lang w:val="fr-FR"/>
        </w:rPr>
        <w:t>779</w:t>
      </w:r>
    </w:p>
    <w:p w:rsidR="00A45C08" w:rsidRPr="005F7CC1" w:rsidRDefault="00A45C08">
      <w:pPr>
        <w:rPr>
          <w:lang w:val="fr-FR"/>
        </w:rPr>
      </w:pPr>
    </w:p>
    <w:p w:rsidR="00A45C08" w:rsidRPr="005F7CC1" w:rsidRDefault="00A45C08">
      <w:pPr>
        <w:rPr>
          <w:lang w:val="fr-FR"/>
        </w:rPr>
        <w:sectPr w:rsidR="00A45C08" w:rsidRPr="005F7CC1">
          <w:headerReference w:type="default" r:id="rId1710"/>
          <w:footerReference w:type="default" r:id="rId1711"/>
          <w:pgSz w:w="15660" w:h="23340"/>
          <w:pgMar w:top="1980" w:right="1960" w:bottom="1980" w:left="1960" w:header="1680" w:footer="1680" w:gutter="0"/>
          <w:cols w:space="720"/>
        </w:sectPr>
      </w:pPr>
    </w:p>
    <w:p w:rsidR="00A45C08" w:rsidRPr="005F7CC1" w:rsidRDefault="009A50F7">
      <w:pPr>
        <w:wordWrap w:val="0"/>
        <w:spacing w:before="1000" w:line="720" w:lineRule="atLeast"/>
        <w:ind w:left="240" w:right="200" w:firstLine="40"/>
        <w:textAlignment w:val="baseline"/>
        <w:rPr>
          <w:sz w:val="35"/>
          <w:lang w:val="fr-FR"/>
        </w:rPr>
      </w:pPr>
      <w:r w:rsidRPr="005F7CC1">
        <w:rPr>
          <w:rFonts w:ascii="楷体" w:eastAsia="楷体" w:hAnsi="楷体" w:cs="楷体"/>
          <w:color w:val="000000"/>
          <w:sz w:val="35"/>
          <w:lang w:val="fr-FR"/>
        </w:rPr>
        <w:lastRenderedPageBreak/>
        <w:t xml:space="preserve">————Méthode naturelle de guérir les maladies du corps et les </w:t>
      </w:r>
      <w:r w:rsidRPr="005F7CC1">
        <w:rPr>
          <w:rFonts w:ascii="宋体" w:eastAsia="宋体" w:hAnsi="宋体" w:cs="宋体"/>
          <w:color w:val="000000"/>
          <w:sz w:val="35"/>
          <w:lang w:val="fr-FR"/>
        </w:rPr>
        <w:t>dérèglements de l'esprit(</w:t>
      </w:r>
      <w:r>
        <w:rPr>
          <w:rFonts w:ascii="宋体" w:eastAsia="宋体" w:hAnsi="宋体" w:cs="宋体"/>
          <w:color w:val="000000"/>
          <w:sz w:val="35"/>
        </w:rPr>
        <w:t>《身心病变之自然疗法》</w:t>
      </w:r>
      <w:r w:rsidRPr="005F7CC1">
        <w:rPr>
          <w:rFonts w:ascii="宋体" w:eastAsia="宋体" w:hAnsi="宋体" w:cs="宋体"/>
          <w:color w:val="000000"/>
          <w:sz w:val="35"/>
          <w:lang w:val="fr-FR"/>
        </w:rPr>
        <w:t>),</w:t>
      </w:r>
      <w:r>
        <w:rPr>
          <w:rFonts w:ascii="宋体" w:eastAsia="宋体" w:hAnsi="宋体" w:cs="宋体"/>
          <w:color w:val="000000"/>
          <w:sz w:val="35"/>
        </w:rPr>
        <w:t>法译本</w:t>
      </w:r>
      <w:r w:rsidRPr="005F7CC1">
        <w:rPr>
          <w:rFonts w:ascii="宋体" w:eastAsia="宋体" w:hAnsi="宋体" w:cs="宋体"/>
          <w:color w:val="000000"/>
          <w:sz w:val="35"/>
          <w:lang w:val="fr-FR"/>
        </w:rPr>
        <w:t>,2</w:t>
      </w:r>
      <w:r w:rsidRPr="005F7CC1">
        <w:rPr>
          <w:rFonts w:ascii="楷体" w:eastAsia="楷体" w:hAnsi="楷体" w:cs="楷体"/>
          <w:color w:val="000000"/>
          <w:sz w:val="35"/>
          <w:lang w:val="fr-FR"/>
        </w:rPr>
        <w:t>vol., Paris,1749</w:t>
      </w:r>
      <w:r>
        <w:rPr>
          <w:rFonts w:ascii="楷体" w:eastAsia="楷体" w:hAnsi="楷体" w:cs="楷体"/>
          <w:color w:val="000000"/>
          <w:sz w:val="35"/>
        </w:rPr>
        <w:t>。</w:t>
      </w:r>
    </w:p>
    <w:p w:rsidR="00A45C08" w:rsidRPr="005F7CC1" w:rsidRDefault="009A50F7">
      <w:pPr>
        <w:wordWrap w:val="0"/>
        <w:spacing w:line="720" w:lineRule="atLeast"/>
        <w:ind w:left="280" w:right="180" w:hanging="260"/>
        <w:textAlignment w:val="baseline"/>
        <w:rPr>
          <w:sz w:val="35"/>
          <w:lang w:val="fr-FR"/>
        </w:rPr>
      </w:pPr>
      <w:r w:rsidRPr="005F7CC1">
        <w:rPr>
          <w:rFonts w:ascii="楷体" w:eastAsia="楷体" w:hAnsi="楷体" w:cs="楷体"/>
          <w:color w:val="000000"/>
          <w:sz w:val="35"/>
          <w:lang w:val="fr-FR"/>
        </w:rPr>
        <w:t>CLERC(N.-G.): Histoire naturelle de l' homme dans l'état de maladie(</w:t>
      </w:r>
      <w:r>
        <w:rPr>
          <w:rFonts w:ascii="楷体" w:eastAsia="楷体" w:hAnsi="楷体" w:cs="楷体"/>
          <w:color w:val="000000"/>
          <w:sz w:val="35"/>
        </w:rPr>
        <w:t>《病人之自然观察》</w:t>
      </w:r>
      <w:r w:rsidRPr="005F7CC1">
        <w:rPr>
          <w:rFonts w:ascii="楷体" w:eastAsia="楷体" w:hAnsi="楷体" w:cs="楷体"/>
          <w:color w:val="000000"/>
          <w:sz w:val="35"/>
          <w:lang w:val="fr-FR"/>
        </w:rPr>
        <w:t xml:space="preserve">),2 </w:t>
      </w:r>
      <w:r w:rsidRPr="005F7CC1">
        <w:rPr>
          <w:rFonts w:ascii="楷体" w:eastAsia="楷体" w:hAnsi="楷体" w:cs="楷体"/>
          <w:color w:val="000000"/>
          <w:sz w:val="35"/>
          <w:lang w:val="fr-FR"/>
        </w:rPr>
        <w:t>vol., Paris,1767.</w:t>
      </w:r>
    </w:p>
    <w:p w:rsidR="00A45C08" w:rsidRPr="005F7CC1" w:rsidRDefault="009A50F7">
      <w:pPr>
        <w:wordWrap w:val="0"/>
        <w:spacing w:line="720" w:lineRule="atLeast"/>
        <w:ind w:left="280" w:right="200" w:hanging="260"/>
        <w:textAlignment w:val="baseline"/>
        <w:rPr>
          <w:sz w:val="39"/>
          <w:lang w:val="fr-FR"/>
        </w:rPr>
      </w:pPr>
      <w:r w:rsidRPr="005F7CC1">
        <w:rPr>
          <w:rFonts w:ascii="楷体" w:eastAsia="楷体" w:hAnsi="楷体" w:cs="楷体"/>
          <w:color w:val="000000"/>
          <w:sz w:val="39"/>
          <w:lang w:val="fr-FR"/>
        </w:rPr>
        <w:t>COX(J.-M.): Practical observations on insanity(</w:t>
      </w:r>
      <w:r>
        <w:rPr>
          <w:rFonts w:ascii="楷体" w:eastAsia="楷体" w:hAnsi="楷体" w:cs="楷体"/>
          <w:color w:val="000000"/>
          <w:sz w:val="39"/>
        </w:rPr>
        <w:t>《精神错乱之实用观察》</w:t>
      </w:r>
      <w:r w:rsidRPr="005F7CC1">
        <w:rPr>
          <w:rFonts w:ascii="楷体" w:eastAsia="楷体" w:hAnsi="楷体" w:cs="楷体"/>
          <w:color w:val="000000"/>
          <w:sz w:val="39"/>
          <w:lang w:val="fr-FR"/>
        </w:rPr>
        <w:t>), London,1804.</w:t>
      </w:r>
    </w:p>
    <w:p w:rsidR="00A45C08" w:rsidRPr="005F7CC1" w:rsidRDefault="009A50F7">
      <w:pPr>
        <w:wordWrap w:val="0"/>
        <w:spacing w:line="720" w:lineRule="atLeast"/>
        <w:ind w:left="280" w:right="180" w:hanging="260"/>
        <w:textAlignment w:val="baseline"/>
        <w:rPr>
          <w:sz w:val="39"/>
          <w:lang w:val="fr-FR"/>
        </w:rPr>
      </w:pPr>
      <w:r w:rsidRPr="005F7CC1">
        <w:rPr>
          <w:rFonts w:ascii="楷体" w:eastAsia="楷体" w:hAnsi="楷体" w:cs="楷体"/>
          <w:color w:val="000000"/>
          <w:sz w:val="39"/>
          <w:lang w:val="fr-FR"/>
        </w:rPr>
        <w:t>CRUGERI: Casus medicus de morbo litteratorum(</w:t>
      </w:r>
      <w:r>
        <w:rPr>
          <w:rFonts w:ascii="楷体" w:eastAsia="楷体" w:hAnsi="楷体" w:cs="楷体"/>
          <w:color w:val="000000"/>
          <w:sz w:val="39"/>
        </w:rPr>
        <w:t>《文学病之医学病因》</w:t>
      </w:r>
      <w:r w:rsidRPr="005F7CC1">
        <w:rPr>
          <w:rFonts w:ascii="楷体" w:eastAsia="楷体" w:hAnsi="楷体" w:cs="楷体"/>
          <w:color w:val="000000"/>
          <w:sz w:val="39"/>
          <w:lang w:val="fr-FR"/>
        </w:rPr>
        <w:t>), Zittaviæ,1703.</w:t>
      </w:r>
    </w:p>
    <w:p w:rsidR="00A45C08" w:rsidRPr="005F7CC1" w:rsidRDefault="009A50F7">
      <w:pPr>
        <w:wordWrap w:val="0"/>
        <w:spacing w:line="720" w:lineRule="atLeast"/>
        <w:ind w:left="280" w:right="160" w:hanging="260"/>
        <w:textAlignment w:val="baseline"/>
        <w:rPr>
          <w:sz w:val="39"/>
          <w:lang w:val="fr-FR"/>
        </w:rPr>
      </w:pPr>
      <w:r w:rsidRPr="005F7CC1">
        <w:rPr>
          <w:rFonts w:ascii="楷体" w:eastAsia="楷体" w:hAnsi="楷体" w:cs="楷体"/>
          <w:color w:val="000000"/>
          <w:sz w:val="39"/>
          <w:lang w:val="fr-FR"/>
        </w:rPr>
        <w:t>CULLEN(W.): Institutions de médecine pratique(</w:t>
      </w:r>
      <w:r>
        <w:rPr>
          <w:rFonts w:ascii="楷体" w:eastAsia="楷体" w:hAnsi="楷体" w:cs="楷体"/>
          <w:color w:val="000000"/>
          <w:sz w:val="39"/>
        </w:rPr>
        <w:t>《实用医学指引》</w:t>
      </w:r>
      <w:r w:rsidRPr="005F7CC1">
        <w:rPr>
          <w:rFonts w:ascii="楷体" w:eastAsia="楷体" w:hAnsi="楷体" w:cs="楷体"/>
          <w:color w:val="000000"/>
          <w:sz w:val="39"/>
          <w:lang w:val="fr-FR"/>
        </w:rPr>
        <w:t>),</w:t>
      </w:r>
      <w:r>
        <w:rPr>
          <w:rFonts w:ascii="楷体" w:eastAsia="楷体" w:hAnsi="楷体" w:cs="楷体"/>
          <w:color w:val="000000"/>
          <w:sz w:val="39"/>
        </w:rPr>
        <w:t>法译本</w:t>
      </w:r>
      <w:r w:rsidRPr="005F7CC1">
        <w:rPr>
          <w:rFonts w:ascii="楷体" w:eastAsia="楷体" w:hAnsi="楷体" w:cs="楷体"/>
          <w:color w:val="000000"/>
          <w:sz w:val="39"/>
          <w:lang w:val="fr-FR"/>
        </w:rPr>
        <w:t>, Paris,2 vol.,1785</w:t>
      </w:r>
      <w:r>
        <w:rPr>
          <w:rFonts w:ascii="楷体" w:eastAsia="楷体" w:hAnsi="楷体" w:cs="楷体"/>
          <w:color w:val="000000"/>
          <w:sz w:val="39"/>
        </w:rPr>
        <w:t>。</w:t>
      </w:r>
    </w:p>
    <w:p w:rsidR="00A45C08" w:rsidRPr="005F7CC1" w:rsidRDefault="009A50F7">
      <w:pPr>
        <w:wordWrap w:val="0"/>
        <w:spacing w:line="720" w:lineRule="atLeast"/>
        <w:ind w:left="380" w:right="180" w:hanging="260"/>
        <w:textAlignment w:val="baseline"/>
        <w:rPr>
          <w:sz w:val="39"/>
          <w:lang w:val="fr-FR"/>
        </w:rPr>
      </w:pPr>
      <w:r w:rsidRPr="005F7CC1">
        <w:rPr>
          <w:rFonts w:ascii="楷体" w:eastAsia="楷体" w:hAnsi="楷体" w:cs="楷体"/>
          <w:color w:val="000000"/>
          <w:sz w:val="39"/>
          <w:lang w:val="fr-FR"/>
        </w:rPr>
        <w:t>DAQUIN(J.):</w:t>
      </w:r>
      <w:r w:rsidRPr="005F7CC1">
        <w:rPr>
          <w:rFonts w:ascii="楷体" w:eastAsia="楷体" w:hAnsi="楷体" w:cs="楷体"/>
          <w:color w:val="000000"/>
          <w:sz w:val="39"/>
          <w:lang w:val="fr-FR"/>
        </w:rPr>
        <w:t xml:space="preserve"> Philosophie de la folie(</w:t>
      </w:r>
      <w:r>
        <w:rPr>
          <w:rFonts w:ascii="楷体" w:eastAsia="楷体" w:hAnsi="楷体" w:cs="楷体"/>
          <w:color w:val="000000"/>
          <w:sz w:val="39"/>
        </w:rPr>
        <w:t>《疯狂的哲学》</w:t>
      </w:r>
      <w:r w:rsidRPr="005F7CC1">
        <w:rPr>
          <w:rFonts w:ascii="楷体" w:eastAsia="楷体" w:hAnsi="楷体" w:cs="楷体"/>
          <w:color w:val="000000"/>
          <w:sz w:val="39"/>
          <w:lang w:val="fr-FR"/>
        </w:rPr>
        <w:t>), Paris,1792.</w:t>
      </w:r>
    </w:p>
    <w:p w:rsidR="00A45C08" w:rsidRPr="005F7CC1" w:rsidRDefault="009A50F7">
      <w:pPr>
        <w:wordWrap w:val="0"/>
        <w:spacing w:line="720" w:lineRule="atLeast"/>
        <w:ind w:left="380" w:right="120" w:hanging="260"/>
        <w:textAlignment w:val="baseline"/>
        <w:rPr>
          <w:sz w:val="39"/>
          <w:lang w:val="fr-FR"/>
        </w:rPr>
      </w:pPr>
      <w:r w:rsidRPr="005F7CC1">
        <w:rPr>
          <w:rFonts w:ascii="楷体" w:eastAsia="楷体" w:hAnsi="楷体" w:cs="楷体"/>
          <w:color w:val="000000"/>
          <w:sz w:val="39"/>
          <w:lang w:val="fr-FR"/>
        </w:rPr>
        <w:t>DIEMERBROEK(1.): Opera omnia anatomica et medica(</w:t>
      </w:r>
      <w:r>
        <w:rPr>
          <w:rFonts w:ascii="楷体" w:eastAsia="楷体" w:hAnsi="楷体" w:cs="楷体"/>
          <w:color w:val="000000"/>
          <w:sz w:val="39"/>
        </w:rPr>
        <w:t>《解</w:t>
      </w:r>
      <w:r>
        <w:rPr>
          <w:rFonts w:ascii="宋体" w:eastAsia="宋体" w:hAnsi="宋体" w:cs="宋体"/>
          <w:color w:val="000000"/>
          <w:sz w:val="39"/>
        </w:rPr>
        <w:t>剖及医学作品大全》</w:t>
      </w:r>
      <w:r w:rsidRPr="005F7CC1">
        <w:rPr>
          <w:rFonts w:ascii="宋体" w:eastAsia="宋体" w:hAnsi="宋体" w:cs="宋体"/>
          <w:color w:val="000000"/>
          <w:sz w:val="39"/>
          <w:lang w:val="fr-FR"/>
        </w:rPr>
        <w:t>), Utrecht,1685.</w:t>
      </w:r>
    </w:p>
    <w:p w:rsidR="00A45C08" w:rsidRPr="005F7CC1" w:rsidRDefault="009A50F7">
      <w:pPr>
        <w:wordWrap w:val="0"/>
        <w:spacing w:line="720" w:lineRule="atLeast"/>
        <w:ind w:left="380" w:right="120" w:hanging="260"/>
        <w:textAlignment w:val="baseline"/>
        <w:rPr>
          <w:sz w:val="35"/>
          <w:lang w:val="fr-FR"/>
        </w:rPr>
      </w:pPr>
      <w:r w:rsidRPr="005F7CC1">
        <w:rPr>
          <w:rFonts w:ascii="楷体" w:eastAsia="楷体" w:hAnsi="楷体" w:cs="楷体"/>
          <w:color w:val="000000"/>
          <w:sz w:val="35"/>
          <w:lang w:val="fr-FR"/>
        </w:rPr>
        <w:t>DIONIS(P.): Dissertation sur la mort subite(</w:t>
      </w:r>
      <w:r>
        <w:rPr>
          <w:rFonts w:ascii="楷体" w:eastAsia="楷体" w:hAnsi="楷体" w:cs="楷体"/>
          <w:color w:val="000000"/>
          <w:sz w:val="35"/>
        </w:rPr>
        <w:t>《论瘁死》</w:t>
      </w:r>
      <w:r w:rsidRPr="005F7CC1">
        <w:rPr>
          <w:rFonts w:ascii="楷体" w:eastAsia="楷体" w:hAnsi="楷体" w:cs="楷体"/>
          <w:color w:val="000000"/>
          <w:sz w:val="35"/>
          <w:lang w:val="fr-FR"/>
        </w:rPr>
        <w:t>), Paris,1710.</w:t>
      </w:r>
    </w:p>
    <w:p w:rsidR="00A45C08" w:rsidRPr="005F7CC1" w:rsidRDefault="009A50F7">
      <w:pPr>
        <w:wordWrap w:val="0"/>
        <w:spacing w:line="720" w:lineRule="atLeast"/>
        <w:ind w:left="380" w:right="60" w:hanging="260"/>
        <w:textAlignment w:val="baseline"/>
        <w:rPr>
          <w:sz w:val="35"/>
          <w:lang w:val="fr-FR"/>
        </w:rPr>
      </w:pPr>
      <w:r w:rsidRPr="005F7CC1">
        <w:rPr>
          <w:rFonts w:ascii="楷体" w:eastAsia="楷体" w:hAnsi="楷体" w:cs="楷体"/>
          <w:color w:val="000000"/>
          <w:sz w:val="35"/>
          <w:lang w:val="fr-FR"/>
        </w:rPr>
        <w:t>DUFOUR(J.-F.): Essai sur les opérations de l' entendement et sur les</w:t>
      </w:r>
      <w:r w:rsidRPr="005F7CC1">
        <w:rPr>
          <w:rFonts w:ascii="楷体" w:eastAsia="楷体" w:hAnsi="楷体" w:cs="楷体"/>
          <w:color w:val="000000"/>
          <w:sz w:val="35"/>
          <w:lang w:val="fr-FR"/>
        </w:rPr>
        <w:t xml:space="preserve"> maladies qui le dérangent(</w:t>
      </w:r>
      <w:r>
        <w:rPr>
          <w:rFonts w:ascii="楷体" w:eastAsia="楷体" w:hAnsi="楷体" w:cs="楷体"/>
          <w:color w:val="000000"/>
          <w:sz w:val="35"/>
        </w:rPr>
        <w:t>《悟性之运作及病变》</w:t>
      </w:r>
      <w:r w:rsidRPr="005F7CC1">
        <w:rPr>
          <w:rFonts w:ascii="楷体" w:eastAsia="楷体" w:hAnsi="楷体" w:cs="楷体"/>
          <w:color w:val="000000"/>
          <w:sz w:val="35"/>
          <w:lang w:val="fr-FR"/>
        </w:rPr>
        <w:t>),Amsterdam &amp; Paris,1770.</w:t>
      </w:r>
    </w:p>
    <w:p w:rsidR="00A45C08" w:rsidRPr="005F7CC1" w:rsidRDefault="009A50F7">
      <w:pPr>
        <w:wordWrap w:val="0"/>
        <w:spacing w:line="720" w:lineRule="atLeast"/>
        <w:ind w:left="380" w:right="60" w:hanging="260"/>
        <w:textAlignment w:val="baseline"/>
        <w:rPr>
          <w:sz w:val="35"/>
          <w:lang w:val="fr-FR"/>
        </w:rPr>
      </w:pPr>
      <w:r w:rsidRPr="005F7CC1">
        <w:rPr>
          <w:rFonts w:ascii="楷体" w:eastAsia="楷体" w:hAnsi="楷体" w:cs="楷体"/>
          <w:color w:val="000000"/>
          <w:sz w:val="35"/>
          <w:lang w:val="fr-FR"/>
        </w:rPr>
        <w:t>DUMOULIN(J.): Nouveau Traité du rhumatisme et des vapeurs</w:t>
      </w:r>
      <w:r w:rsidRPr="005F7CC1">
        <w:rPr>
          <w:rFonts w:ascii="宋体" w:eastAsia="宋体" w:hAnsi="宋体" w:cs="宋体"/>
          <w:color w:val="000000"/>
          <w:sz w:val="35"/>
          <w:lang w:val="fr-FR"/>
        </w:rPr>
        <w:t>(</w:t>
      </w:r>
      <w:r>
        <w:rPr>
          <w:rFonts w:ascii="宋体" w:eastAsia="宋体" w:hAnsi="宋体" w:cs="宋体"/>
          <w:color w:val="000000"/>
          <w:sz w:val="35"/>
        </w:rPr>
        <w:t>《风湿和气郁新论》</w:t>
      </w:r>
      <w:r w:rsidRPr="005F7CC1">
        <w:rPr>
          <w:rFonts w:ascii="宋体" w:eastAsia="宋体" w:hAnsi="宋体" w:cs="宋体"/>
          <w:color w:val="000000"/>
          <w:sz w:val="35"/>
          <w:lang w:val="fr-FR"/>
        </w:rPr>
        <w:t>), Paris,1710.</w:t>
      </w:r>
    </w:p>
    <w:p w:rsidR="00A45C08" w:rsidRPr="005F7CC1" w:rsidRDefault="009A50F7">
      <w:pPr>
        <w:wordWrap w:val="0"/>
        <w:spacing w:line="720" w:lineRule="atLeast"/>
        <w:ind w:left="380" w:right="80" w:hanging="260"/>
        <w:textAlignment w:val="baseline"/>
        <w:rPr>
          <w:sz w:val="35"/>
          <w:lang w:val="fr-FR"/>
        </w:rPr>
      </w:pPr>
      <w:r w:rsidRPr="005F7CC1">
        <w:rPr>
          <w:rFonts w:ascii="楷体" w:eastAsia="楷体" w:hAnsi="楷体" w:cs="楷体"/>
          <w:color w:val="000000"/>
          <w:sz w:val="35"/>
          <w:lang w:val="fr-FR"/>
        </w:rPr>
        <w:t>ETTMÜLLER (M.): Opera medica (</w:t>
      </w:r>
      <w:r>
        <w:rPr>
          <w:rFonts w:ascii="楷体" w:eastAsia="楷体" w:hAnsi="楷体" w:cs="楷体"/>
          <w:color w:val="000000"/>
          <w:sz w:val="35"/>
        </w:rPr>
        <w:t>《医</w:t>
      </w:r>
      <w:r w:rsidRPr="005F7CC1">
        <w:rPr>
          <w:rFonts w:ascii="楷体" w:eastAsia="楷体" w:hAnsi="楷体" w:cs="楷体"/>
          <w:color w:val="000000"/>
          <w:sz w:val="35"/>
          <w:lang w:val="fr-FR"/>
        </w:rPr>
        <w:t xml:space="preserve"> </w:t>
      </w:r>
      <w:r>
        <w:rPr>
          <w:rFonts w:ascii="楷体" w:eastAsia="楷体" w:hAnsi="楷体" w:cs="楷体"/>
          <w:color w:val="000000"/>
          <w:sz w:val="35"/>
        </w:rPr>
        <w:t>学作</w:t>
      </w:r>
      <w:r w:rsidRPr="005F7CC1">
        <w:rPr>
          <w:rFonts w:ascii="楷体" w:eastAsia="楷体" w:hAnsi="楷体" w:cs="楷体"/>
          <w:color w:val="000000"/>
          <w:sz w:val="35"/>
          <w:lang w:val="fr-FR"/>
        </w:rPr>
        <w:t xml:space="preserve"> </w:t>
      </w:r>
      <w:r>
        <w:rPr>
          <w:rFonts w:ascii="楷体" w:eastAsia="楷体" w:hAnsi="楷体" w:cs="楷体"/>
          <w:color w:val="000000"/>
          <w:sz w:val="35"/>
        </w:rPr>
        <w:t>品</w:t>
      </w:r>
      <w:r w:rsidRPr="005F7CC1">
        <w:rPr>
          <w:rFonts w:ascii="楷体" w:eastAsia="楷体" w:hAnsi="楷体" w:cs="楷体"/>
          <w:color w:val="000000"/>
          <w:sz w:val="35"/>
          <w:lang w:val="fr-FR"/>
        </w:rPr>
        <w:t xml:space="preserve"> </w:t>
      </w:r>
      <w:r>
        <w:rPr>
          <w:rFonts w:ascii="楷体" w:eastAsia="楷体" w:hAnsi="楷体" w:cs="楷体"/>
          <w:color w:val="000000"/>
          <w:sz w:val="35"/>
        </w:rPr>
        <w:t>集》</w:t>
      </w:r>
      <w:r w:rsidRPr="005F7CC1">
        <w:rPr>
          <w:rFonts w:ascii="楷体" w:eastAsia="楷体" w:hAnsi="楷体" w:cs="楷体"/>
          <w:color w:val="000000"/>
          <w:sz w:val="35"/>
          <w:lang w:val="fr-FR"/>
        </w:rPr>
        <w:t>),Francfort,1696.</w:t>
      </w:r>
    </w:p>
    <w:p w:rsidR="00A45C08" w:rsidRPr="005F7CC1" w:rsidRDefault="009A50F7">
      <w:pPr>
        <w:wordWrap w:val="0"/>
        <w:spacing w:line="720" w:lineRule="atLeast"/>
        <w:ind w:left="380" w:hanging="260"/>
        <w:textAlignment w:val="baseline"/>
        <w:rPr>
          <w:sz w:val="35"/>
          <w:lang w:val="fr-FR"/>
        </w:rPr>
      </w:pPr>
      <w:r w:rsidRPr="005F7CC1">
        <w:rPr>
          <w:rFonts w:ascii="楷体" w:eastAsia="楷体" w:hAnsi="楷体" w:cs="楷体"/>
          <w:color w:val="000000"/>
          <w:sz w:val="35"/>
          <w:lang w:val="fr-FR"/>
        </w:rPr>
        <w:t>Examen de la prétendue possession des filles de la pa</w:t>
      </w:r>
      <w:r w:rsidRPr="005F7CC1">
        <w:rPr>
          <w:rFonts w:ascii="楷体" w:eastAsia="楷体" w:hAnsi="楷体" w:cs="楷体"/>
          <w:color w:val="000000"/>
          <w:sz w:val="35"/>
          <w:lang w:val="fr-FR"/>
        </w:rPr>
        <w:t>roisse de</w:t>
      </w:r>
      <w:r w:rsidRPr="005F7CC1">
        <w:rPr>
          <w:rFonts w:ascii="宋体" w:eastAsia="宋体" w:hAnsi="宋体" w:cs="宋体"/>
          <w:color w:val="000000"/>
          <w:sz w:val="35"/>
          <w:lang w:val="fr-FR"/>
        </w:rPr>
        <w:t>Laudes(</w:t>
      </w:r>
      <w:r>
        <w:rPr>
          <w:rFonts w:ascii="宋体" w:eastAsia="宋体" w:hAnsi="宋体" w:cs="宋体"/>
          <w:color w:val="000000"/>
          <w:sz w:val="35"/>
        </w:rPr>
        <w:t>《劳德教区所谓附魔少之检验》</w:t>
      </w:r>
      <w:r w:rsidRPr="005F7CC1">
        <w:rPr>
          <w:rFonts w:ascii="宋体" w:eastAsia="宋体" w:hAnsi="宋体" w:cs="宋体"/>
          <w:color w:val="000000"/>
          <w:sz w:val="35"/>
          <w:lang w:val="fr-FR"/>
        </w:rPr>
        <w:t>),</w:t>
      </w:r>
      <w:r>
        <w:rPr>
          <w:rFonts w:ascii="宋体" w:eastAsia="宋体" w:hAnsi="宋体" w:cs="宋体"/>
          <w:color w:val="000000"/>
          <w:sz w:val="35"/>
        </w:rPr>
        <w:t>无作者名</w:t>
      </w:r>
      <w:r w:rsidRPr="005F7CC1">
        <w:rPr>
          <w:rFonts w:ascii="宋体" w:eastAsia="宋体" w:hAnsi="宋体" w:cs="宋体"/>
          <w:color w:val="000000"/>
          <w:sz w:val="35"/>
          <w:lang w:val="fr-FR"/>
        </w:rPr>
        <w:t>,1735</w:t>
      </w:r>
      <w:r>
        <w:rPr>
          <w:rFonts w:ascii="宋体" w:eastAsia="宋体" w:hAnsi="宋体" w:cs="宋体"/>
          <w:color w:val="000000"/>
          <w:sz w:val="35"/>
        </w:rPr>
        <w:t>。</w:t>
      </w:r>
      <w:r w:rsidRPr="005F7CC1">
        <w:rPr>
          <w:rFonts w:ascii="楷体" w:eastAsia="楷体" w:hAnsi="楷体" w:cs="楷体"/>
          <w:color w:val="000000"/>
          <w:sz w:val="35"/>
          <w:lang w:val="fr-FR"/>
        </w:rPr>
        <w:t>780</w:t>
      </w:r>
    </w:p>
    <w:p w:rsidR="00A45C08" w:rsidRPr="005F7CC1" w:rsidRDefault="00A45C08">
      <w:pPr>
        <w:rPr>
          <w:lang w:val="fr-FR"/>
        </w:rPr>
      </w:pPr>
    </w:p>
    <w:p w:rsidR="00A45C08" w:rsidRPr="005F7CC1" w:rsidRDefault="00A45C08">
      <w:pPr>
        <w:rPr>
          <w:lang w:val="fr-FR"/>
        </w:rPr>
        <w:sectPr w:rsidR="00A45C08" w:rsidRPr="005F7CC1">
          <w:headerReference w:type="default" r:id="rId1712"/>
          <w:footerReference w:type="default" r:id="rId1713"/>
          <w:pgSz w:w="15660" w:h="23340"/>
          <w:pgMar w:top="1980" w:right="2060" w:bottom="1980" w:left="2060" w:header="1680" w:footer="1680" w:gutter="0"/>
          <w:cols w:space="720"/>
        </w:sectPr>
      </w:pPr>
    </w:p>
    <w:p w:rsidR="00A45C08" w:rsidRPr="005F7CC1" w:rsidRDefault="009A50F7">
      <w:pPr>
        <w:wordWrap w:val="0"/>
        <w:spacing w:before="900" w:line="640" w:lineRule="atLeast"/>
        <w:ind w:left="620" w:right="100" w:hanging="260"/>
        <w:textAlignment w:val="baseline"/>
        <w:rPr>
          <w:sz w:val="39"/>
          <w:lang w:val="fr-FR"/>
        </w:rPr>
      </w:pPr>
      <w:r w:rsidRPr="005F7CC1">
        <w:rPr>
          <w:rFonts w:ascii="楷体" w:eastAsia="楷体" w:hAnsi="楷体" w:cs="楷体"/>
          <w:color w:val="000000"/>
          <w:sz w:val="39"/>
          <w:lang w:val="fr-FR"/>
        </w:rPr>
        <w:lastRenderedPageBreak/>
        <w:t>FALLOWES(S.): The best method for the cure of lunatics(</w:t>
      </w:r>
      <w:r>
        <w:rPr>
          <w:rFonts w:ascii="楷体" w:eastAsia="楷体" w:hAnsi="楷体" w:cs="楷体"/>
          <w:color w:val="000000"/>
          <w:sz w:val="39"/>
        </w:rPr>
        <w:t>《月亮疯之最佳疗法》</w:t>
      </w:r>
      <w:r w:rsidRPr="005F7CC1">
        <w:rPr>
          <w:rFonts w:ascii="楷体" w:eastAsia="楷体" w:hAnsi="楷体" w:cs="楷体"/>
          <w:color w:val="000000"/>
          <w:sz w:val="39"/>
          <w:lang w:val="fr-FR"/>
        </w:rPr>
        <w:t>), London,1705.</w:t>
      </w:r>
    </w:p>
    <w:p w:rsidR="00A45C08" w:rsidRPr="005F7CC1" w:rsidRDefault="009A50F7">
      <w:pPr>
        <w:wordWrap w:val="0"/>
        <w:spacing w:line="640" w:lineRule="atLeast"/>
        <w:ind w:left="620" w:right="60" w:hanging="260"/>
        <w:textAlignment w:val="baseline"/>
        <w:rPr>
          <w:sz w:val="39"/>
          <w:lang w:val="fr-FR"/>
        </w:rPr>
      </w:pPr>
      <w:r w:rsidRPr="005F7CC1">
        <w:rPr>
          <w:rFonts w:ascii="楷体" w:eastAsia="楷体" w:hAnsi="楷体" w:cs="楷体"/>
          <w:color w:val="000000"/>
          <w:sz w:val="39"/>
          <w:lang w:val="fr-FR"/>
        </w:rPr>
        <w:t>FAUCETT(H.): Ueber Melancholie(</w:t>
      </w:r>
      <w:r>
        <w:rPr>
          <w:rFonts w:ascii="楷体" w:eastAsia="楷体" w:hAnsi="楷体" w:cs="楷体"/>
          <w:color w:val="000000"/>
          <w:sz w:val="39"/>
        </w:rPr>
        <w:t>《论忧郁》</w:t>
      </w:r>
      <w:r w:rsidRPr="005F7CC1">
        <w:rPr>
          <w:rFonts w:ascii="楷体" w:eastAsia="楷体" w:hAnsi="楷体" w:cs="楷体"/>
          <w:color w:val="000000"/>
          <w:sz w:val="39"/>
          <w:lang w:val="fr-FR"/>
        </w:rPr>
        <w:t>), Leipzig,1785.</w:t>
      </w:r>
    </w:p>
    <w:p w:rsidR="00A45C08" w:rsidRPr="005F7CC1" w:rsidRDefault="009A50F7">
      <w:pPr>
        <w:wordWrap w:val="0"/>
        <w:spacing w:line="640" w:lineRule="atLeast"/>
        <w:ind w:left="620" w:right="60" w:hanging="260"/>
        <w:textAlignment w:val="baseline"/>
        <w:rPr>
          <w:sz w:val="39"/>
          <w:lang w:val="fr-FR"/>
        </w:rPr>
      </w:pPr>
      <w:r w:rsidRPr="005F7CC1">
        <w:rPr>
          <w:rFonts w:ascii="楷体" w:eastAsia="楷体" w:hAnsi="楷体" w:cs="楷体"/>
          <w:color w:val="000000"/>
          <w:sz w:val="39"/>
          <w:lang w:val="fr-FR"/>
        </w:rPr>
        <w:t>FERNEL(J.): Universa Medica(</w:t>
      </w:r>
      <w:r>
        <w:rPr>
          <w:rFonts w:ascii="楷体" w:eastAsia="楷体" w:hAnsi="楷体" w:cs="楷体"/>
          <w:color w:val="000000"/>
          <w:sz w:val="39"/>
        </w:rPr>
        <w:t>《医学大全》</w:t>
      </w:r>
      <w:r w:rsidRPr="005F7CC1">
        <w:rPr>
          <w:rFonts w:ascii="楷体" w:eastAsia="楷体" w:hAnsi="楷体" w:cs="楷体"/>
          <w:color w:val="000000"/>
          <w:sz w:val="39"/>
          <w:lang w:val="fr-FR"/>
        </w:rPr>
        <w:t>), Frankfurt,1607.</w:t>
      </w:r>
    </w:p>
    <w:p w:rsidR="00A45C08" w:rsidRPr="005F7CC1" w:rsidRDefault="009A50F7">
      <w:pPr>
        <w:wordWrap w:val="0"/>
        <w:spacing w:line="640" w:lineRule="atLeast"/>
        <w:ind w:left="620" w:hanging="260"/>
        <w:textAlignment w:val="baseline"/>
        <w:rPr>
          <w:sz w:val="39"/>
          <w:lang w:val="fr-FR"/>
        </w:rPr>
      </w:pPr>
      <w:r w:rsidRPr="005F7CC1">
        <w:rPr>
          <w:rFonts w:ascii="楷体" w:eastAsia="楷体" w:hAnsi="楷体" w:cs="楷体"/>
          <w:color w:val="000000"/>
          <w:sz w:val="39"/>
          <w:lang w:val="fr-FR"/>
        </w:rPr>
        <w:t>FE</w:t>
      </w:r>
      <w:r w:rsidRPr="005F7CC1">
        <w:rPr>
          <w:rFonts w:ascii="楷体" w:eastAsia="楷体" w:hAnsi="楷体" w:cs="楷体"/>
          <w:color w:val="000000"/>
          <w:sz w:val="39"/>
          <w:lang w:val="fr-FR"/>
        </w:rPr>
        <w:t>RRAND(J.): De la maladie d'amour ou mélancolie érotique</w:t>
      </w:r>
      <w:r w:rsidRPr="005F7CC1">
        <w:rPr>
          <w:rFonts w:ascii="宋体" w:eastAsia="宋体" w:hAnsi="宋体" w:cs="宋体"/>
          <w:color w:val="000000"/>
          <w:sz w:val="39"/>
          <w:lang w:val="fr-FR"/>
        </w:rPr>
        <w:t>(</w:t>
      </w:r>
      <w:r>
        <w:rPr>
          <w:rFonts w:ascii="宋体" w:eastAsia="宋体" w:hAnsi="宋体" w:cs="宋体"/>
          <w:color w:val="000000"/>
          <w:sz w:val="39"/>
        </w:rPr>
        <w:t>《论爱情病或情欲忧郁》</w:t>
      </w:r>
      <w:r w:rsidRPr="005F7CC1">
        <w:rPr>
          <w:rFonts w:ascii="宋体" w:eastAsia="宋体" w:hAnsi="宋体" w:cs="宋体"/>
          <w:color w:val="000000"/>
          <w:sz w:val="39"/>
          <w:lang w:val="fr-FR"/>
        </w:rPr>
        <w:t>), Paris,1623.</w:t>
      </w:r>
    </w:p>
    <w:p w:rsidR="00A45C08" w:rsidRPr="005F7CC1" w:rsidRDefault="009A50F7">
      <w:pPr>
        <w:wordWrap w:val="0"/>
        <w:spacing w:line="640" w:lineRule="atLeast"/>
        <w:ind w:left="620" w:hanging="260"/>
        <w:textAlignment w:val="baseline"/>
        <w:rPr>
          <w:sz w:val="39"/>
          <w:lang w:val="fr-FR"/>
        </w:rPr>
      </w:pPr>
      <w:r w:rsidRPr="005F7CC1">
        <w:rPr>
          <w:rFonts w:ascii="楷体" w:eastAsia="楷体" w:hAnsi="楷体" w:cs="楷体"/>
          <w:color w:val="000000"/>
          <w:sz w:val="39"/>
          <w:lang w:val="fr-FR"/>
        </w:rPr>
        <w:t xml:space="preserve">FLEMYNG(M.): Nevropathia sive de morbis hypochondriacis et </w:t>
      </w:r>
      <w:r w:rsidRPr="005F7CC1">
        <w:rPr>
          <w:rFonts w:ascii="宋体" w:eastAsia="宋体" w:hAnsi="宋体" w:cs="宋体"/>
          <w:color w:val="000000"/>
          <w:sz w:val="39"/>
          <w:lang w:val="fr-FR"/>
        </w:rPr>
        <w:t>hystericis(</w:t>
      </w:r>
      <w:r>
        <w:rPr>
          <w:rFonts w:ascii="宋体" w:eastAsia="宋体" w:hAnsi="宋体" w:cs="宋体"/>
          <w:color w:val="000000"/>
          <w:sz w:val="39"/>
        </w:rPr>
        <w:t>《神经病或疑病症和歇斯底里》</w:t>
      </w:r>
      <w:r w:rsidRPr="005F7CC1">
        <w:rPr>
          <w:rFonts w:ascii="宋体" w:eastAsia="宋体" w:hAnsi="宋体" w:cs="宋体"/>
          <w:color w:val="000000"/>
          <w:sz w:val="39"/>
          <w:lang w:val="fr-FR"/>
        </w:rPr>
        <w:t>), Amsterdam,</w:t>
      </w:r>
      <w:r w:rsidRPr="005F7CC1">
        <w:rPr>
          <w:rFonts w:ascii="楷体" w:eastAsia="楷体" w:hAnsi="楷体" w:cs="楷体"/>
          <w:color w:val="000000"/>
          <w:sz w:val="39"/>
          <w:lang w:val="fr-FR"/>
        </w:rPr>
        <w:t>1741.</w:t>
      </w:r>
    </w:p>
    <w:p w:rsidR="00A45C08" w:rsidRPr="005F7CC1" w:rsidRDefault="009A50F7">
      <w:pPr>
        <w:wordWrap w:val="0"/>
        <w:spacing w:line="640" w:lineRule="atLeast"/>
        <w:ind w:left="620" w:right="60" w:hanging="260"/>
        <w:textAlignment w:val="baseline"/>
        <w:rPr>
          <w:sz w:val="39"/>
          <w:lang w:val="fr-FR"/>
        </w:rPr>
      </w:pPr>
      <w:r w:rsidRPr="005F7CC1">
        <w:rPr>
          <w:rFonts w:ascii="楷体" w:eastAsia="楷体" w:hAnsi="楷体" w:cs="楷体"/>
          <w:color w:val="000000"/>
          <w:sz w:val="39"/>
          <w:lang w:val="fr-FR"/>
        </w:rPr>
        <w:t>FORESTUS(P.): Observationes et curationes(</w:t>
      </w:r>
      <w:r>
        <w:rPr>
          <w:rFonts w:ascii="楷体" w:eastAsia="楷体" w:hAnsi="楷体" w:cs="楷体"/>
          <w:color w:val="000000"/>
          <w:sz w:val="39"/>
        </w:rPr>
        <w:t>《观察与治疗》</w:t>
      </w:r>
      <w:r w:rsidRPr="005F7CC1">
        <w:rPr>
          <w:rFonts w:ascii="楷体" w:eastAsia="楷体" w:hAnsi="楷体" w:cs="楷体"/>
          <w:color w:val="000000"/>
          <w:sz w:val="39"/>
          <w:lang w:val="fr-FR"/>
        </w:rPr>
        <w:t>),Rotterdam,3 vol.,165</w:t>
      </w:r>
      <w:r w:rsidRPr="005F7CC1">
        <w:rPr>
          <w:rFonts w:ascii="楷体" w:eastAsia="楷体" w:hAnsi="楷体" w:cs="楷体"/>
          <w:color w:val="000000"/>
          <w:sz w:val="39"/>
          <w:lang w:val="fr-FR"/>
        </w:rPr>
        <w:t>3.</w:t>
      </w:r>
    </w:p>
    <w:p w:rsidR="00A45C08" w:rsidRPr="005F7CC1" w:rsidRDefault="009A50F7">
      <w:pPr>
        <w:wordWrap w:val="0"/>
        <w:spacing w:line="640" w:lineRule="atLeast"/>
        <w:ind w:left="620" w:right="60" w:hanging="260"/>
        <w:textAlignment w:val="baseline"/>
        <w:rPr>
          <w:sz w:val="39"/>
          <w:lang w:val="fr-FR"/>
        </w:rPr>
      </w:pPr>
      <w:r w:rsidRPr="005F7CC1">
        <w:rPr>
          <w:rFonts w:ascii="楷体" w:eastAsia="楷体" w:hAnsi="楷体" w:cs="楷体"/>
          <w:color w:val="000000"/>
          <w:sz w:val="39"/>
          <w:lang w:val="fr-FR"/>
        </w:rPr>
        <w:t>FOUQUET(F.): Recueil de remèdes faciles et domestiques(</w:t>
      </w:r>
      <w:r>
        <w:rPr>
          <w:rFonts w:ascii="楷体" w:eastAsia="楷体" w:hAnsi="楷体" w:cs="楷体"/>
          <w:color w:val="000000"/>
          <w:sz w:val="39"/>
        </w:rPr>
        <w:t>《简</w:t>
      </w:r>
      <w:r>
        <w:rPr>
          <w:rFonts w:ascii="宋体" w:eastAsia="宋体" w:hAnsi="宋体" w:cs="宋体"/>
          <w:color w:val="000000"/>
          <w:sz w:val="39"/>
        </w:rPr>
        <w:t>易家用药方集锦》</w:t>
      </w:r>
      <w:r w:rsidRPr="005F7CC1">
        <w:rPr>
          <w:rFonts w:ascii="宋体" w:eastAsia="宋体" w:hAnsi="宋体" w:cs="宋体"/>
          <w:color w:val="000000"/>
          <w:sz w:val="39"/>
          <w:lang w:val="fr-FR"/>
        </w:rPr>
        <w:t>), Paris,1678.</w:t>
      </w:r>
    </w:p>
    <w:p w:rsidR="00A45C08" w:rsidRPr="005F7CC1" w:rsidRDefault="009A50F7">
      <w:pPr>
        <w:wordWrap w:val="0"/>
        <w:spacing w:line="640" w:lineRule="atLeast"/>
        <w:ind w:left="620" w:right="20" w:hanging="260"/>
        <w:textAlignment w:val="baseline"/>
        <w:rPr>
          <w:sz w:val="39"/>
          <w:lang w:val="fr-FR"/>
        </w:rPr>
      </w:pPr>
      <w:r w:rsidRPr="005F7CC1">
        <w:rPr>
          <w:rFonts w:ascii="楷体" w:eastAsia="楷体" w:hAnsi="楷体" w:cs="楷体"/>
          <w:color w:val="000000"/>
          <w:sz w:val="39"/>
          <w:lang w:val="fr-FR"/>
        </w:rPr>
        <w:t>FRIEDREICH(N.): Historisch- kritische Darstellung der Theo-rien über das Wesen u. den Sitz der psychischen Krankheiten</w:t>
      </w:r>
      <w:r w:rsidRPr="005F7CC1">
        <w:rPr>
          <w:rFonts w:ascii="宋体" w:eastAsia="宋体" w:hAnsi="宋体" w:cs="宋体"/>
          <w:color w:val="000000"/>
          <w:sz w:val="39"/>
          <w:lang w:val="fr-FR"/>
        </w:rPr>
        <w:t>(</w:t>
      </w:r>
      <w:r>
        <w:rPr>
          <w:rFonts w:ascii="宋体" w:eastAsia="宋体" w:hAnsi="宋体" w:cs="宋体"/>
          <w:color w:val="000000"/>
          <w:sz w:val="39"/>
        </w:rPr>
        <w:t>《心因性疾病部位理论之批判历史呈现》</w:t>
      </w:r>
      <w:r w:rsidRPr="005F7CC1">
        <w:rPr>
          <w:rFonts w:ascii="宋体" w:eastAsia="宋体" w:hAnsi="宋体" w:cs="宋体"/>
          <w:color w:val="000000"/>
          <w:sz w:val="39"/>
          <w:lang w:val="fr-FR"/>
        </w:rPr>
        <w:t>),1836.</w:t>
      </w:r>
    </w:p>
    <w:p w:rsidR="00A45C08" w:rsidRPr="005F7CC1" w:rsidRDefault="009A50F7">
      <w:pPr>
        <w:wordWrap w:val="0"/>
        <w:spacing w:line="640" w:lineRule="atLeast"/>
        <w:ind w:left="620" w:right="40" w:hanging="260"/>
        <w:textAlignment w:val="baseline"/>
        <w:rPr>
          <w:sz w:val="39"/>
          <w:lang w:val="fr-FR"/>
        </w:rPr>
      </w:pPr>
      <w:r w:rsidRPr="005F7CC1">
        <w:rPr>
          <w:rFonts w:ascii="楷体" w:eastAsia="楷体" w:hAnsi="楷体" w:cs="楷体"/>
          <w:color w:val="000000"/>
          <w:sz w:val="39"/>
          <w:lang w:val="fr-FR"/>
        </w:rPr>
        <w:t xml:space="preserve">GAUBIUS(D.): Institutiones </w:t>
      </w:r>
      <w:r w:rsidRPr="005F7CC1">
        <w:rPr>
          <w:rFonts w:ascii="楷体" w:eastAsia="楷体" w:hAnsi="楷体" w:cs="楷体"/>
          <w:color w:val="000000"/>
          <w:sz w:val="39"/>
          <w:lang w:val="fr-FR"/>
        </w:rPr>
        <w:t>pathologie medicinales(</w:t>
      </w:r>
      <w:r>
        <w:rPr>
          <w:rFonts w:ascii="楷体" w:eastAsia="楷体" w:hAnsi="楷体" w:cs="楷体"/>
          <w:color w:val="000000"/>
          <w:sz w:val="39"/>
        </w:rPr>
        <w:t>《疾病医疗指引》</w:t>
      </w:r>
      <w:r w:rsidRPr="005F7CC1">
        <w:rPr>
          <w:rFonts w:ascii="楷体" w:eastAsia="楷体" w:hAnsi="楷体" w:cs="楷体"/>
          <w:color w:val="000000"/>
          <w:sz w:val="39"/>
          <w:lang w:val="fr-FR"/>
        </w:rPr>
        <w:t>), Leyde,1758.</w:t>
      </w:r>
    </w:p>
    <w:p w:rsidR="00A45C08" w:rsidRPr="005F7CC1" w:rsidRDefault="009A50F7">
      <w:pPr>
        <w:wordWrap w:val="0"/>
        <w:spacing w:line="640" w:lineRule="atLeast"/>
        <w:ind w:left="620" w:right="60" w:hanging="260"/>
        <w:textAlignment w:val="baseline"/>
        <w:rPr>
          <w:sz w:val="39"/>
          <w:lang w:val="fr-FR"/>
        </w:rPr>
      </w:pPr>
      <w:r w:rsidRPr="005F7CC1">
        <w:rPr>
          <w:rFonts w:ascii="楷体" w:eastAsia="楷体" w:hAnsi="楷体" w:cs="楷体"/>
          <w:color w:val="000000"/>
          <w:sz w:val="39"/>
          <w:lang w:val="fr-FR"/>
        </w:rPr>
        <w:t>HALLER(Alb. VON): Éléments de physiologie(</w:t>
      </w:r>
      <w:r>
        <w:rPr>
          <w:rFonts w:ascii="楷体" w:eastAsia="楷体" w:hAnsi="楷体" w:cs="楷体"/>
          <w:color w:val="000000"/>
          <w:sz w:val="39"/>
        </w:rPr>
        <w:t>《生理学要素》</w:t>
      </w:r>
      <w:r w:rsidRPr="005F7CC1">
        <w:rPr>
          <w:rFonts w:ascii="楷体" w:eastAsia="楷体" w:hAnsi="楷体" w:cs="楷体"/>
          <w:color w:val="000000"/>
          <w:sz w:val="39"/>
          <w:lang w:val="fr-FR"/>
        </w:rPr>
        <w:t>),</w:t>
      </w:r>
      <w:r>
        <w:rPr>
          <w:rFonts w:ascii="楷体" w:eastAsia="楷体" w:hAnsi="楷体" w:cs="楷体"/>
          <w:color w:val="000000"/>
          <w:sz w:val="39"/>
        </w:rPr>
        <w:t>法译本</w:t>
      </w:r>
      <w:r w:rsidRPr="005F7CC1">
        <w:rPr>
          <w:rFonts w:ascii="楷体" w:eastAsia="楷体" w:hAnsi="楷体" w:cs="楷体"/>
          <w:color w:val="000000"/>
          <w:sz w:val="39"/>
          <w:lang w:val="fr-FR"/>
        </w:rPr>
        <w:t>, Paris,1769.</w:t>
      </w:r>
    </w:p>
    <w:p w:rsidR="00A45C08" w:rsidRPr="005F7CC1" w:rsidRDefault="009A50F7">
      <w:pPr>
        <w:wordWrap w:val="0"/>
        <w:spacing w:line="640" w:lineRule="atLeast"/>
        <w:ind w:left="620" w:right="120" w:hanging="260"/>
        <w:textAlignment w:val="baseline"/>
        <w:rPr>
          <w:sz w:val="39"/>
          <w:lang w:val="fr-FR"/>
        </w:rPr>
      </w:pPr>
      <w:r w:rsidRPr="005F7CC1">
        <w:rPr>
          <w:rFonts w:ascii="楷体" w:eastAsia="楷体" w:hAnsi="楷体" w:cs="楷体"/>
          <w:color w:val="000000"/>
          <w:sz w:val="39"/>
          <w:lang w:val="fr-FR"/>
        </w:rPr>
        <w:t>HASLAM(J.): Observations on insanity(</w:t>
      </w:r>
      <w:r>
        <w:rPr>
          <w:rFonts w:ascii="楷体" w:eastAsia="楷体" w:hAnsi="楷体" w:cs="楷体"/>
          <w:color w:val="000000"/>
          <w:sz w:val="39"/>
        </w:rPr>
        <w:t>《精神失常观察》</w:t>
      </w:r>
      <w:r w:rsidRPr="005F7CC1">
        <w:rPr>
          <w:rFonts w:ascii="楷体" w:eastAsia="楷体" w:hAnsi="楷体" w:cs="楷体"/>
          <w:color w:val="000000"/>
          <w:sz w:val="39"/>
          <w:lang w:val="fr-FR"/>
        </w:rPr>
        <w:t>),London,1794.</w:t>
      </w:r>
    </w:p>
    <w:p w:rsidR="00A45C08" w:rsidRPr="005F7CC1" w:rsidRDefault="009A50F7">
      <w:pPr>
        <w:wordWrap w:val="0"/>
        <w:spacing w:line="640" w:lineRule="atLeast"/>
        <w:ind w:left="620" w:right="100" w:hanging="260"/>
        <w:textAlignment w:val="baseline"/>
        <w:rPr>
          <w:sz w:val="39"/>
          <w:lang w:val="fr-FR"/>
        </w:rPr>
      </w:pPr>
      <w:r w:rsidRPr="005F7CC1">
        <w:rPr>
          <w:rFonts w:ascii="楷体" w:eastAsia="楷体" w:hAnsi="楷体" w:cs="楷体"/>
          <w:color w:val="000000"/>
          <w:sz w:val="39"/>
          <w:lang w:val="fr-FR"/>
        </w:rPr>
        <w:t>HECQUET(P.): Réflexion sur l' usage de l' opium, des calmants,</w:t>
      </w:r>
      <w:r w:rsidRPr="005F7CC1">
        <w:rPr>
          <w:rFonts w:ascii="宋体" w:eastAsia="宋体" w:hAnsi="宋体" w:cs="宋体"/>
          <w:color w:val="000000"/>
          <w:sz w:val="39"/>
          <w:lang w:val="fr-FR"/>
        </w:rPr>
        <w:t>des narcotiques(</w:t>
      </w:r>
      <w:r>
        <w:rPr>
          <w:rFonts w:ascii="宋体" w:eastAsia="宋体" w:hAnsi="宋体" w:cs="宋体"/>
          <w:color w:val="000000"/>
          <w:sz w:val="39"/>
        </w:rPr>
        <w:t>《有关鸦</w:t>
      </w:r>
      <w:r>
        <w:rPr>
          <w:rFonts w:ascii="宋体" w:eastAsia="宋体" w:hAnsi="宋体" w:cs="宋体"/>
          <w:color w:val="000000"/>
          <w:sz w:val="39"/>
        </w:rPr>
        <w:t>片、镇静剂及麻醉药用途的反</w:t>
      </w:r>
    </w:p>
    <w:p w:rsidR="00A45C08" w:rsidRPr="005F7CC1" w:rsidRDefault="009A50F7">
      <w:pPr>
        <w:wordWrap w:val="0"/>
        <w:spacing w:line="440" w:lineRule="atLeast"/>
        <w:ind w:right="300"/>
        <w:jc w:val="right"/>
        <w:textAlignment w:val="baseline"/>
        <w:rPr>
          <w:sz w:val="33"/>
          <w:lang w:val="fr-FR"/>
        </w:rPr>
      </w:pPr>
      <w:r w:rsidRPr="005F7CC1">
        <w:rPr>
          <w:rFonts w:ascii="宋体" w:eastAsia="宋体" w:hAnsi="宋体" w:cs="宋体"/>
          <w:color w:val="000000"/>
          <w:sz w:val="33"/>
          <w:lang w:val="fr-FR"/>
        </w:rPr>
        <w:t>781</w:t>
      </w:r>
    </w:p>
    <w:p w:rsidR="00A45C08" w:rsidRPr="005F7CC1" w:rsidRDefault="00A45C08">
      <w:pPr>
        <w:rPr>
          <w:lang w:val="fr-FR"/>
        </w:rPr>
      </w:pPr>
    </w:p>
    <w:p w:rsidR="00A45C08" w:rsidRPr="005F7CC1" w:rsidRDefault="00A45C08">
      <w:pPr>
        <w:rPr>
          <w:lang w:val="fr-FR"/>
        </w:rPr>
        <w:sectPr w:rsidR="00A45C08" w:rsidRPr="005F7CC1">
          <w:headerReference w:type="default" r:id="rId1714"/>
          <w:footerReference w:type="default" r:id="rId1715"/>
          <w:pgSz w:w="15660" w:h="23340"/>
          <w:pgMar w:top="1980" w:right="1960" w:bottom="1980" w:left="1960" w:header="1680" w:footer="1680" w:gutter="0"/>
          <w:cols w:space="720"/>
        </w:sectPr>
      </w:pPr>
    </w:p>
    <w:p w:rsidR="00A45C08" w:rsidRPr="005F7CC1" w:rsidRDefault="009A50F7">
      <w:pPr>
        <w:wordWrap w:val="0"/>
        <w:spacing w:before="920" w:line="700" w:lineRule="atLeast"/>
        <w:ind w:left="300" w:hanging="20"/>
        <w:textAlignment w:val="baseline"/>
        <w:rPr>
          <w:sz w:val="34"/>
          <w:lang w:val="fr-FR"/>
        </w:rPr>
      </w:pPr>
      <w:r>
        <w:rPr>
          <w:rFonts w:ascii="楷体" w:eastAsia="楷体" w:hAnsi="楷体" w:cs="楷体"/>
          <w:color w:val="000000"/>
          <w:sz w:val="34"/>
        </w:rPr>
        <w:lastRenderedPageBreak/>
        <w:t>思》</w:t>
      </w:r>
      <w:r w:rsidRPr="005F7CC1">
        <w:rPr>
          <w:rFonts w:ascii="楷体" w:eastAsia="楷体" w:hAnsi="楷体" w:cs="楷体"/>
          <w:color w:val="000000"/>
          <w:sz w:val="34"/>
          <w:lang w:val="fr-FR"/>
        </w:rPr>
        <w:t>), Paris,1726.</w:t>
      </w:r>
    </w:p>
    <w:p w:rsidR="00A45C08" w:rsidRPr="005F7CC1" w:rsidRDefault="009A50F7">
      <w:pPr>
        <w:wordWrap w:val="0"/>
        <w:spacing w:line="700" w:lineRule="atLeast"/>
        <w:ind w:left="360" w:right="40" w:hanging="300"/>
        <w:textAlignment w:val="baseline"/>
        <w:rPr>
          <w:sz w:val="34"/>
          <w:lang w:val="fr-FR"/>
        </w:rPr>
      </w:pPr>
      <w:r w:rsidRPr="005F7CC1">
        <w:rPr>
          <w:rFonts w:ascii="楷体" w:eastAsia="楷体" w:hAnsi="楷体" w:cs="楷体"/>
          <w:color w:val="000000"/>
          <w:sz w:val="34"/>
          <w:lang w:val="fr-FR"/>
        </w:rPr>
        <w:t>HIGHMORE(N.): Exercitationes duæ , prior de passione hyste-rica, altera de affectione hypochondriaca(</w:t>
      </w:r>
      <w:r>
        <w:rPr>
          <w:rFonts w:ascii="楷体" w:eastAsia="楷体" w:hAnsi="楷体" w:cs="楷体"/>
          <w:color w:val="000000"/>
          <w:sz w:val="34"/>
        </w:rPr>
        <w:t>《两部论文</w:t>
      </w:r>
      <w:r w:rsidRPr="005F7CC1">
        <w:rPr>
          <w:rFonts w:ascii="楷体" w:eastAsia="楷体" w:hAnsi="楷体" w:cs="楷体"/>
          <w:color w:val="000000"/>
          <w:sz w:val="34"/>
          <w:lang w:val="fr-FR"/>
        </w:rPr>
        <w:t>：</w:t>
      </w:r>
      <w:r>
        <w:rPr>
          <w:rFonts w:ascii="楷体" w:eastAsia="楷体" w:hAnsi="楷体" w:cs="楷体"/>
          <w:color w:val="000000"/>
          <w:sz w:val="34"/>
        </w:rPr>
        <w:t>有关歇斯底里及疑病症》</w:t>
      </w:r>
      <w:r w:rsidRPr="005F7CC1">
        <w:rPr>
          <w:rFonts w:ascii="楷体" w:eastAsia="楷体" w:hAnsi="楷体" w:cs="楷体"/>
          <w:color w:val="000000"/>
          <w:sz w:val="34"/>
          <w:lang w:val="fr-FR"/>
        </w:rPr>
        <w:t>), Oxford,1660.</w:t>
      </w:r>
    </w:p>
    <w:p w:rsidR="00A45C08" w:rsidRPr="005F7CC1" w:rsidRDefault="009A50F7">
      <w:pPr>
        <w:wordWrap w:val="0"/>
        <w:spacing w:line="700" w:lineRule="atLeast"/>
        <w:ind w:left="360" w:right="40" w:hanging="20"/>
        <w:textAlignment w:val="baseline"/>
        <w:rPr>
          <w:sz w:val="34"/>
          <w:lang w:val="fr-FR"/>
        </w:rPr>
      </w:pPr>
      <w:r w:rsidRPr="005F7CC1">
        <w:rPr>
          <w:rFonts w:ascii="楷体" w:eastAsia="楷体" w:hAnsi="楷体" w:cs="楷体"/>
          <w:color w:val="000000"/>
          <w:sz w:val="34"/>
          <w:lang w:val="fr-FR"/>
        </w:rPr>
        <w:t>——— De passione hysterica, responsio epistolaris ad Willisium</w:t>
      </w:r>
      <w:r w:rsidRPr="005F7CC1">
        <w:rPr>
          <w:rFonts w:ascii="楷体" w:eastAsia="楷体" w:hAnsi="楷体" w:cs="楷体"/>
          <w:color w:val="000000"/>
          <w:sz w:val="34"/>
          <w:lang w:val="fr-FR"/>
        </w:rPr>
        <w:t>(</w:t>
      </w:r>
      <w:r>
        <w:rPr>
          <w:rFonts w:ascii="楷体" w:eastAsia="楷体" w:hAnsi="楷体" w:cs="楷体"/>
          <w:color w:val="000000"/>
          <w:sz w:val="34"/>
        </w:rPr>
        <w:t>《论歇斯底里</w:t>
      </w:r>
      <w:r w:rsidRPr="005F7CC1">
        <w:rPr>
          <w:rFonts w:ascii="楷体" w:eastAsia="楷体" w:hAnsi="楷体" w:cs="楷体"/>
          <w:color w:val="000000"/>
          <w:sz w:val="34"/>
          <w:lang w:val="fr-FR"/>
        </w:rPr>
        <w:t>，</w:t>
      </w:r>
      <w:r>
        <w:rPr>
          <w:rFonts w:ascii="楷体" w:eastAsia="楷体" w:hAnsi="楷体" w:cs="楷体"/>
          <w:color w:val="000000"/>
          <w:sz w:val="34"/>
        </w:rPr>
        <w:t>回应威里斯之信件》</w:t>
      </w:r>
      <w:r w:rsidRPr="005F7CC1">
        <w:rPr>
          <w:rFonts w:ascii="楷体" w:eastAsia="楷体" w:hAnsi="楷体" w:cs="楷体"/>
          <w:color w:val="000000"/>
          <w:sz w:val="34"/>
          <w:lang w:val="fr-FR"/>
        </w:rPr>
        <w:t>), Londres,1670.</w:t>
      </w:r>
    </w:p>
    <w:p w:rsidR="00A45C08" w:rsidRPr="005F7CC1" w:rsidRDefault="009A50F7">
      <w:pPr>
        <w:wordWrap w:val="0"/>
        <w:spacing w:line="700" w:lineRule="atLeast"/>
        <w:ind w:left="360" w:right="40" w:hanging="300"/>
        <w:textAlignment w:val="baseline"/>
        <w:rPr>
          <w:sz w:val="34"/>
          <w:lang w:val="fr-FR"/>
        </w:rPr>
      </w:pPr>
      <w:r w:rsidRPr="005F7CC1">
        <w:rPr>
          <w:rFonts w:ascii="楷体" w:eastAsia="楷体" w:hAnsi="楷体" w:cs="楷体"/>
          <w:color w:val="000000"/>
          <w:sz w:val="34"/>
          <w:lang w:val="fr-FR"/>
        </w:rPr>
        <w:t>HOFFMANN(F.): Dissertationes medicæ selectiores(</w:t>
      </w:r>
      <w:r>
        <w:rPr>
          <w:rFonts w:ascii="楷体" w:eastAsia="楷体" w:hAnsi="楷体" w:cs="楷体"/>
          <w:color w:val="000000"/>
          <w:sz w:val="34"/>
        </w:rPr>
        <w:t>《医学论文选集》</w:t>
      </w:r>
      <w:r w:rsidRPr="005F7CC1">
        <w:rPr>
          <w:rFonts w:ascii="楷体" w:eastAsia="楷体" w:hAnsi="楷体" w:cs="楷体"/>
          <w:color w:val="000000"/>
          <w:sz w:val="34"/>
          <w:lang w:val="fr-FR"/>
        </w:rPr>
        <w:t>), Halle,1702.</w:t>
      </w:r>
    </w:p>
    <w:p w:rsidR="00A45C08" w:rsidRPr="005F7CC1" w:rsidRDefault="009A50F7">
      <w:pPr>
        <w:wordWrap w:val="0"/>
        <w:spacing w:line="700" w:lineRule="atLeast"/>
        <w:ind w:left="360" w:right="20" w:hanging="20"/>
        <w:textAlignment w:val="baseline"/>
        <w:rPr>
          <w:sz w:val="34"/>
          <w:lang w:val="fr-FR"/>
        </w:rPr>
      </w:pPr>
      <w:r w:rsidRPr="005F7CC1">
        <w:rPr>
          <w:rFonts w:ascii="楷体" w:eastAsia="楷体" w:hAnsi="楷体" w:cs="楷体"/>
          <w:color w:val="000000"/>
          <w:sz w:val="34"/>
          <w:lang w:val="fr-FR"/>
        </w:rPr>
        <w:t>———— De motuum convulsivorum vera sed e et indole(</w:t>
      </w:r>
      <w:r>
        <w:rPr>
          <w:rFonts w:ascii="楷体" w:eastAsia="楷体" w:hAnsi="楷体" w:cs="楷体"/>
          <w:color w:val="000000"/>
          <w:sz w:val="34"/>
        </w:rPr>
        <w:t>《论痉挛之真正部位及体质》</w:t>
      </w:r>
      <w:r w:rsidRPr="005F7CC1">
        <w:rPr>
          <w:rFonts w:ascii="楷体" w:eastAsia="楷体" w:hAnsi="楷体" w:cs="楷体"/>
          <w:color w:val="000000"/>
          <w:sz w:val="34"/>
          <w:lang w:val="fr-FR"/>
        </w:rPr>
        <w:t>), Halle,1733.</w:t>
      </w:r>
    </w:p>
    <w:p w:rsidR="00A45C08" w:rsidRPr="005F7CC1" w:rsidRDefault="009A50F7">
      <w:pPr>
        <w:wordWrap w:val="0"/>
        <w:spacing w:line="700" w:lineRule="atLeast"/>
        <w:ind w:left="360" w:hanging="20"/>
        <w:textAlignment w:val="baseline"/>
        <w:rPr>
          <w:sz w:val="34"/>
          <w:lang w:val="fr-FR"/>
        </w:rPr>
      </w:pPr>
      <w:r w:rsidRPr="005F7CC1">
        <w:rPr>
          <w:rFonts w:ascii="楷体" w:eastAsia="楷体" w:hAnsi="楷体" w:cs="楷体"/>
          <w:color w:val="000000"/>
          <w:sz w:val="34"/>
          <w:lang w:val="fr-FR"/>
        </w:rPr>
        <w:t>———— De morbi hysterici vera indole(</w:t>
      </w:r>
      <w:r>
        <w:rPr>
          <w:rFonts w:ascii="楷体" w:eastAsia="楷体" w:hAnsi="楷体" w:cs="楷体"/>
          <w:color w:val="000000"/>
          <w:sz w:val="34"/>
        </w:rPr>
        <w:t>《论歇斯底里之真实体质》</w:t>
      </w:r>
      <w:r w:rsidRPr="005F7CC1">
        <w:rPr>
          <w:rFonts w:ascii="楷体" w:eastAsia="楷体" w:hAnsi="楷体" w:cs="楷体"/>
          <w:color w:val="000000"/>
          <w:sz w:val="34"/>
          <w:lang w:val="fr-FR"/>
        </w:rPr>
        <w:t>), Halle,1733.</w:t>
      </w:r>
    </w:p>
    <w:p w:rsidR="00A45C08" w:rsidRPr="005F7CC1" w:rsidRDefault="009A50F7">
      <w:pPr>
        <w:wordWrap w:val="0"/>
        <w:spacing w:line="700" w:lineRule="atLeast"/>
        <w:ind w:left="360" w:hanging="20"/>
        <w:textAlignment w:val="baseline"/>
        <w:rPr>
          <w:sz w:val="34"/>
          <w:lang w:val="fr-FR"/>
        </w:rPr>
      </w:pPr>
      <w:r w:rsidRPr="005F7CC1">
        <w:rPr>
          <w:rFonts w:ascii="楷体" w:eastAsia="楷体" w:hAnsi="楷体" w:cs="楷体"/>
          <w:color w:val="000000"/>
          <w:sz w:val="34"/>
          <w:lang w:val="fr-FR"/>
        </w:rPr>
        <w:t>——— De aff</w:t>
      </w:r>
      <w:r w:rsidRPr="005F7CC1">
        <w:rPr>
          <w:rFonts w:ascii="楷体" w:eastAsia="楷体" w:hAnsi="楷体" w:cs="楷体"/>
          <w:color w:val="000000"/>
          <w:sz w:val="34"/>
          <w:lang w:val="fr-FR"/>
        </w:rPr>
        <w:t>ectu spasmodico-hypochondriaco-inveterato(</w:t>
      </w:r>
      <w:r>
        <w:rPr>
          <w:rFonts w:ascii="楷体" w:eastAsia="楷体" w:hAnsi="楷体" w:cs="楷体"/>
          <w:color w:val="000000"/>
          <w:sz w:val="34"/>
        </w:rPr>
        <w:t>《论慢性痉挛性季肋痛》</w:t>
      </w:r>
      <w:r w:rsidRPr="005F7CC1">
        <w:rPr>
          <w:rFonts w:ascii="楷体" w:eastAsia="楷体" w:hAnsi="楷体" w:cs="楷体"/>
          <w:color w:val="000000"/>
          <w:sz w:val="34"/>
          <w:lang w:val="fr-FR"/>
        </w:rPr>
        <w:t>), Halle,1734.</w:t>
      </w:r>
    </w:p>
    <w:p w:rsidR="00A45C08" w:rsidRPr="005F7CC1" w:rsidRDefault="009A50F7">
      <w:pPr>
        <w:wordWrap w:val="0"/>
        <w:spacing w:line="700" w:lineRule="atLeast"/>
        <w:ind w:left="360" w:hanging="300"/>
        <w:textAlignment w:val="baseline"/>
        <w:rPr>
          <w:sz w:val="34"/>
          <w:lang w:val="fr-FR"/>
        </w:rPr>
      </w:pPr>
      <w:r w:rsidRPr="005F7CC1">
        <w:rPr>
          <w:rFonts w:ascii="楷体" w:eastAsia="楷体" w:hAnsi="楷体" w:cs="楷体"/>
          <w:color w:val="000000"/>
          <w:sz w:val="34"/>
          <w:lang w:val="fr-FR"/>
        </w:rPr>
        <w:t>HUNAULD(P.): Dissertation sur les vapeurs et les pertes du sang(</w:t>
      </w:r>
      <w:r>
        <w:rPr>
          <w:rFonts w:ascii="楷体" w:eastAsia="楷体" w:hAnsi="楷体" w:cs="楷体"/>
          <w:color w:val="000000"/>
          <w:sz w:val="34"/>
        </w:rPr>
        <w:t>《论气郁症及失血》</w:t>
      </w:r>
      <w:r w:rsidRPr="005F7CC1">
        <w:rPr>
          <w:rFonts w:ascii="楷体" w:eastAsia="楷体" w:hAnsi="楷体" w:cs="楷体"/>
          <w:color w:val="000000"/>
          <w:sz w:val="34"/>
          <w:lang w:val="fr-FR"/>
        </w:rPr>
        <w:t>), Paris,1716.</w:t>
      </w:r>
    </w:p>
    <w:p w:rsidR="00A45C08" w:rsidRPr="005F7CC1" w:rsidRDefault="009A50F7">
      <w:pPr>
        <w:wordWrap w:val="0"/>
        <w:spacing w:line="700" w:lineRule="atLeast"/>
        <w:ind w:left="360" w:right="20" w:hanging="300"/>
        <w:textAlignment w:val="baseline"/>
        <w:rPr>
          <w:sz w:val="34"/>
          <w:lang w:val="fr-FR"/>
        </w:rPr>
      </w:pPr>
      <w:r w:rsidRPr="005F7CC1">
        <w:rPr>
          <w:rFonts w:ascii="楷体" w:eastAsia="楷体" w:hAnsi="楷体" w:cs="楷体"/>
          <w:color w:val="000000"/>
          <w:sz w:val="34"/>
          <w:lang w:val="fr-FR"/>
        </w:rPr>
        <w:t>JAMES(R.): Dictionnaire universel de médecine(</w:t>
      </w:r>
      <w:r>
        <w:rPr>
          <w:rFonts w:ascii="楷体" w:eastAsia="楷体" w:hAnsi="楷体" w:cs="楷体"/>
          <w:color w:val="000000"/>
          <w:sz w:val="34"/>
        </w:rPr>
        <w:t>《医学大辞典》</w:t>
      </w:r>
      <w:r w:rsidRPr="005F7CC1">
        <w:rPr>
          <w:rFonts w:ascii="楷体" w:eastAsia="楷体" w:hAnsi="楷体" w:cs="楷体"/>
          <w:color w:val="000000"/>
          <w:sz w:val="34"/>
          <w:lang w:val="fr-FR"/>
        </w:rPr>
        <w:t>),</w:t>
      </w:r>
      <w:r>
        <w:rPr>
          <w:rFonts w:ascii="楷体" w:eastAsia="楷体" w:hAnsi="楷体" w:cs="楷体"/>
          <w:color w:val="000000"/>
          <w:sz w:val="34"/>
        </w:rPr>
        <w:t>法译本</w:t>
      </w:r>
      <w:r w:rsidRPr="005F7CC1">
        <w:rPr>
          <w:rFonts w:ascii="楷体" w:eastAsia="楷体" w:hAnsi="楷体" w:cs="楷体"/>
          <w:color w:val="000000"/>
          <w:sz w:val="34"/>
          <w:lang w:val="fr-FR"/>
        </w:rPr>
        <w:t>,6 vol.,1746—1748</w:t>
      </w:r>
      <w:r>
        <w:rPr>
          <w:rFonts w:ascii="楷体" w:eastAsia="楷体" w:hAnsi="楷体" w:cs="楷体"/>
          <w:color w:val="000000"/>
          <w:sz w:val="34"/>
        </w:rPr>
        <w:t>。</w:t>
      </w:r>
    </w:p>
    <w:p w:rsidR="00A45C08" w:rsidRPr="005F7CC1" w:rsidRDefault="009A50F7">
      <w:pPr>
        <w:wordWrap w:val="0"/>
        <w:spacing w:line="680" w:lineRule="atLeast"/>
        <w:ind w:left="360" w:right="20" w:hanging="300"/>
        <w:textAlignment w:val="baseline"/>
        <w:rPr>
          <w:sz w:val="40"/>
          <w:lang w:val="fr-FR"/>
        </w:rPr>
      </w:pPr>
      <w:r w:rsidRPr="005F7CC1">
        <w:rPr>
          <w:rFonts w:ascii="楷体" w:eastAsia="楷体" w:hAnsi="楷体" w:cs="楷体"/>
          <w:color w:val="000000"/>
          <w:sz w:val="40"/>
          <w:lang w:val="fr-FR"/>
        </w:rPr>
        <w:t>JONSTON(D.): Idée unive</w:t>
      </w:r>
      <w:r w:rsidRPr="005F7CC1">
        <w:rPr>
          <w:rFonts w:ascii="楷体" w:eastAsia="楷体" w:hAnsi="楷体" w:cs="楷体"/>
          <w:color w:val="000000"/>
          <w:sz w:val="40"/>
          <w:lang w:val="fr-FR"/>
        </w:rPr>
        <w:t>rselle de la médecine(</w:t>
      </w:r>
      <w:r>
        <w:rPr>
          <w:rFonts w:ascii="楷体" w:eastAsia="楷体" w:hAnsi="楷体" w:cs="楷体"/>
          <w:color w:val="000000"/>
          <w:sz w:val="40"/>
        </w:rPr>
        <w:t>《医学之普遍</w:t>
      </w:r>
      <w:r>
        <w:rPr>
          <w:rFonts w:ascii="宋体" w:eastAsia="宋体" w:hAnsi="宋体" w:cs="宋体"/>
          <w:color w:val="000000"/>
          <w:sz w:val="40"/>
        </w:rPr>
        <w:t>概念》</w:t>
      </w:r>
      <w:r w:rsidRPr="005F7CC1">
        <w:rPr>
          <w:rFonts w:ascii="宋体" w:eastAsia="宋体" w:hAnsi="宋体" w:cs="宋体"/>
          <w:color w:val="000000"/>
          <w:sz w:val="40"/>
          <w:lang w:val="fr-FR"/>
        </w:rPr>
        <w:t>),</w:t>
      </w:r>
      <w:r>
        <w:rPr>
          <w:rFonts w:ascii="宋体" w:eastAsia="宋体" w:hAnsi="宋体" w:cs="宋体"/>
          <w:color w:val="000000"/>
          <w:sz w:val="40"/>
        </w:rPr>
        <w:t>法译本</w:t>
      </w:r>
      <w:r w:rsidRPr="005F7CC1">
        <w:rPr>
          <w:rFonts w:ascii="宋体" w:eastAsia="宋体" w:hAnsi="宋体" w:cs="宋体"/>
          <w:color w:val="000000"/>
          <w:sz w:val="40"/>
          <w:lang w:val="fr-FR"/>
        </w:rPr>
        <w:t>, Paris,1644</w:t>
      </w:r>
      <w:r>
        <w:rPr>
          <w:rFonts w:ascii="宋体" w:eastAsia="宋体" w:hAnsi="宋体" w:cs="宋体"/>
          <w:color w:val="000000"/>
          <w:sz w:val="40"/>
        </w:rPr>
        <w:t>。</w:t>
      </w:r>
    </w:p>
    <w:p w:rsidR="00A45C08" w:rsidRPr="005F7CC1" w:rsidRDefault="009A50F7">
      <w:pPr>
        <w:wordWrap w:val="0"/>
        <w:spacing w:line="680" w:lineRule="atLeast"/>
        <w:ind w:left="360" w:hanging="300"/>
        <w:textAlignment w:val="baseline"/>
        <w:rPr>
          <w:sz w:val="40"/>
          <w:lang w:val="fr-FR"/>
        </w:rPr>
      </w:pPr>
      <w:r w:rsidRPr="005F7CC1">
        <w:rPr>
          <w:rFonts w:ascii="楷体" w:eastAsia="楷体" w:hAnsi="楷体" w:cs="楷体"/>
          <w:color w:val="000000"/>
          <w:sz w:val="40"/>
          <w:lang w:val="fr-FR"/>
        </w:rPr>
        <w:t>LACAZE(L.): Idée de l' homme physique et moral(</w:t>
      </w:r>
      <w:r>
        <w:rPr>
          <w:rFonts w:ascii="楷体" w:eastAsia="楷体" w:hAnsi="楷体" w:cs="楷体"/>
          <w:color w:val="000000"/>
          <w:sz w:val="40"/>
        </w:rPr>
        <w:t>《人之身心概念》</w:t>
      </w:r>
      <w:r w:rsidRPr="005F7CC1">
        <w:rPr>
          <w:rFonts w:ascii="楷体" w:eastAsia="楷体" w:hAnsi="楷体" w:cs="楷体"/>
          <w:color w:val="000000"/>
          <w:sz w:val="40"/>
          <w:lang w:val="fr-FR"/>
        </w:rPr>
        <w:t>), Paris,1755.</w:t>
      </w:r>
    </w:p>
    <w:p w:rsidR="00A45C08" w:rsidRDefault="009A50F7">
      <w:pPr>
        <w:wordWrap w:val="0"/>
        <w:spacing w:line="680" w:lineRule="atLeast"/>
        <w:ind w:left="360" w:right="20" w:hanging="300"/>
        <w:textAlignment w:val="baseline"/>
        <w:rPr>
          <w:sz w:val="40"/>
        </w:rPr>
      </w:pPr>
      <w:r>
        <w:rPr>
          <w:rFonts w:ascii="楷体" w:eastAsia="楷体" w:hAnsi="楷体" w:cs="楷体"/>
          <w:color w:val="000000"/>
          <w:sz w:val="40"/>
        </w:rPr>
        <w:t>LANCISIUS(J. - M.): Opera omnia(</w:t>
      </w:r>
      <w:r>
        <w:rPr>
          <w:rFonts w:ascii="楷体" w:eastAsia="楷体" w:hAnsi="楷体" w:cs="楷体"/>
          <w:color w:val="000000"/>
          <w:sz w:val="40"/>
        </w:rPr>
        <w:t>《全集》</w:t>
      </w:r>
      <w:r>
        <w:rPr>
          <w:rFonts w:ascii="楷体" w:eastAsia="楷体" w:hAnsi="楷体" w:cs="楷体"/>
          <w:color w:val="000000"/>
          <w:sz w:val="40"/>
        </w:rPr>
        <w:t>), 2 vol. ,Genève,1748.</w:t>
      </w:r>
    </w:p>
    <w:p w:rsidR="00A45C08" w:rsidRDefault="009A50F7">
      <w:pPr>
        <w:wordWrap w:val="0"/>
        <w:spacing w:line="680" w:lineRule="atLeast"/>
        <w:ind w:left="80" w:hanging="20"/>
        <w:textAlignment w:val="baseline"/>
        <w:rPr>
          <w:sz w:val="40"/>
        </w:rPr>
      </w:pPr>
      <w:r>
        <w:rPr>
          <w:rFonts w:ascii="楷体" w:eastAsia="楷体" w:hAnsi="楷体" w:cs="楷体"/>
          <w:color w:val="000000"/>
          <w:sz w:val="40"/>
        </w:rPr>
        <w:t>LANGE: Traité des vapeurs(</w:t>
      </w:r>
      <w:r>
        <w:rPr>
          <w:rFonts w:ascii="楷体" w:eastAsia="楷体" w:hAnsi="楷体" w:cs="楷体"/>
          <w:color w:val="000000"/>
          <w:sz w:val="40"/>
        </w:rPr>
        <w:t>《气郁论》</w:t>
      </w:r>
      <w:r>
        <w:rPr>
          <w:rFonts w:ascii="楷体" w:eastAsia="楷体" w:hAnsi="楷体" w:cs="楷体"/>
          <w:color w:val="000000"/>
          <w:sz w:val="40"/>
        </w:rPr>
        <w:t>), Paris,1689.</w:t>
      </w:r>
    </w:p>
    <w:p w:rsidR="00A45C08" w:rsidRDefault="009A50F7">
      <w:pPr>
        <w:wordWrap w:val="0"/>
        <w:spacing w:line="680" w:lineRule="atLeast"/>
        <w:ind w:left="280" w:right="20" w:hanging="220"/>
        <w:textAlignment w:val="baseline"/>
        <w:rPr>
          <w:sz w:val="40"/>
        </w:rPr>
      </w:pPr>
      <w:r>
        <w:rPr>
          <w:rFonts w:ascii="楷体" w:eastAsia="楷体" w:hAnsi="楷体" w:cs="楷体"/>
          <w:color w:val="000000"/>
          <w:sz w:val="40"/>
        </w:rPr>
        <w:t xml:space="preserve">LAURENS(DU): Opera </w:t>
      </w:r>
      <w:r>
        <w:rPr>
          <w:rFonts w:ascii="楷体" w:eastAsia="楷体" w:hAnsi="楷体" w:cs="楷体"/>
          <w:color w:val="000000"/>
          <w:sz w:val="40"/>
        </w:rPr>
        <w:t>omnia(</w:t>
      </w:r>
      <w:r>
        <w:rPr>
          <w:rFonts w:ascii="楷体" w:eastAsia="楷体" w:hAnsi="楷体" w:cs="楷体"/>
          <w:color w:val="000000"/>
          <w:sz w:val="40"/>
        </w:rPr>
        <w:t>《全集》</w:t>
      </w:r>
      <w:r>
        <w:rPr>
          <w:rFonts w:ascii="楷体" w:eastAsia="楷体" w:hAnsi="楷体" w:cs="楷体"/>
          <w:color w:val="000000"/>
          <w:sz w:val="40"/>
        </w:rPr>
        <w:t>),</w:t>
      </w:r>
      <w:r>
        <w:rPr>
          <w:rFonts w:ascii="楷体" w:eastAsia="楷体" w:hAnsi="楷体" w:cs="楷体"/>
          <w:color w:val="000000"/>
          <w:sz w:val="40"/>
        </w:rPr>
        <w:t>法译本</w:t>
      </w:r>
      <w:r>
        <w:rPr>
          <w:rFonts w:ascii="楷体" w:eastAsia="楷体" w:hAnsi="楷体" w:cs="楷体"/>
          <w:color w:val="000000"/>
          <w:sz w:val="40"/>
        </w:rPr>
        <w:t>, Rouen,782</w:t>
      </w:r>
    </w:p>
    <w:p w:rsidR="00A45C08" w:rsidRDefault="00A45C08"/>
    <w:p w:rsidR="00A45C08" w:rsidRDefault="00A45C08">
      <w:pPr>
        <w:sectPr w:rsidR="00A45C08">
          <w:headerReference w:type="default" r:id="rId1716"/>
          <w:footerReference w:type="default" r:id="rId1717"/>
          <w:pgSz w:w="15660" w:h="23340"/>
          <w:pgMar w:top="1980" w:right="2140" w:bottom="1980" w:left="2140" w:header="1680" w:footer="1680" w:gutter="0"/>
          <w:cols w:space="720"/>
        </w:sectPr>
      </w:pPr>
    </w:p>
    <w:p w:rsidR="00A45C08" w:rsidRDefault="009A50F7">
      <w:pPr>
        <w:wordWrap w:val="0"/>
        <w:spacing w:before="840" w:line="680" w:lineRule="atLeast"/>
        <w:ind w:left="320"/>
        <w:textAlignment w:val="baseline"/>
        <w:rPr>
          <w:sz w:val="38"/>
        </w:rPr>
      </w:pPr>
      <w:r>
        <w:rPr>
          <w:rFonts w:ascii="楷体" w:eastAsia="楷体" w:hAnsi="楷体" w:cs="楷体"/>
          <w:color w:val="000000"/>
          <w:sz w:val="38"/>
        </w:rPr>
        <w:lastRenderedPageBreak/>
        <w:t>1660</w:t>
      </w:r>
      <w:r>
        <w:rPr>
          <w:rFonts w:ascii="楷体" w:eastAsia="楷体" w:hAnsi="楷体" w:cs="楷体"/>
          <w:color w:val="000000"/>
          <w:sz w:val="38"/>
        </w:rPr>
        <w:t>。</w:t>
      </w:r>
    </w:p>
    <w:p w:rsidR="00A45C08" w:rsidRDefault="009A50F7">
      <w:pPr>
        <w:wordWrap w:val="0"/>
        <w:spacing w:line="680" w:lineRule="atLeast"/>
        <w:ind w:left="400" w:right="260" w:hanging="300"/>
        <w:textAlignment w:val="baseline"/>
        <w:rPr>
          <w:sz w:val="38"/>
        </w:rPr>
      </w:pPr>
      <w:r>
        <w:rPr>
          <w:rFonts w:ascii="楷体" w:eastAsia="楷体" w:hAnsi="楷体" w:cs="楷体"/>
          <w:color w:val="000000"/>
          <w:sz w:val="38"/>
        </w:rPr>
        <w:t>LE CAMUS(A.): La Médecine de l'esprit(</w:t>
      </w:r>
      <w:r>
        <w:rPr>
          <w:rFonts w:ascii="楷体" w:eastAsia="楷体" w:hAnsi="楷体" w:cs="楷体"/>
          <w:color w:val="000000"/>
          <w:sz w:val="38"/>
        </w:rPr>
        <w:t>《精神医学》</w:t>
      </w:r>
      <w:r>
        <w:rPr>
          <w:rFonts w:ascii="楷体" w:eastAsia="楷体" w:hAnsi="楷体" w:cs="楷体"/>
          <w:color w:val="000000"/>
          <w:sz w:val="38"/>
        </w:rPr>
        <w:t>),2vol., Paris,1769.</w:t>
      </w:r>
    </w:p>
    <w:p w:rsidR="00A45C08" w:rsidRDefault="009A50F7">
      <w:pPr>
        <w:wordWrap w:val="0"/>
        <w:spacing w:line="680" w:lineRule="atLeast"/>
        <w:ind w:left="400" w:right="240" w:hanging="300"/>
        <w:textAlignment w:val="baseline"/>
        <w:rPr>
          <w:sz w:val="38"/>
        </w:rPr>
      </w:pPr>
      <w:r>
        <w:rPr>
          <w:rFonts w:ascii="楷体" w:eastAsia="楷体" w:hAnsi="楷体" w:cs="楷体"/>
          <w:color w:val="000000"/>
          <w:sz w:val="38"/>
        </w:rPr>
        <w:t>LEMERY(J.): Dictionnaire universel des drogues(</w:t>
      </w:r>
      <w:r>
        <w:rPr>
          <w:rFonts w:ascii="楷体" w:eastAsia="楷体" w:hAnsi="楷体" w:cs="楷体"/>
          <w:color w:val="000000"/>
          <w:sz w:val="38"/>
        </w:rPr>
        <w:t>《医学大辞典》</w:t>
      </w:r>
      <w:r>
        <w:rPr>
          <w:rFonts w:ascii="楷体" w:eastAsia="楷体" w:hAnsi="楷体" w:cs="楷体"/>
          <w:color w:val="000000"/>
          <w:sz w:val="38"/>
        </w:rPr>
        <w:t>), Paris,1769.</w:t>
      </w:r>
    </w:p>
    <w:p w:rsidR="00A45C08" w:rsidRDefault="009A50F7">
      <w:pPr>
        <w:wordWrap w:val="0"/>
        <w:spacing w:line="680" w:lineRule="atLeast"/>
        <w:ind w:left="400" w:right="220" w:hanging="300"/>
        <w:textAlignment w:val="baseline"/>
        <w:rPr>
          <w:sz w:val="38"/>
        </w:rPr>
      </w:pPr>
      <w:r>
        <w:rPr>
          <w:rFonts w:ascii="楷体" w:eastAsia="楷体" w:hAnsi="楷体" w:cs="楷体"/>
          <w:color w:val="000000"/>
          <w:sz w:val="38"/>
        </w:rPr>
        <w:t>LIÉBAUT(J.): Trois livres sur les maladies des femmes(</w:t>
      </w:r>
      <w:r>
        <w:rPr>
          <w:rFonts w:ascii="楷体" w:eastAsia="楷体" w:hAnsi="楷体" w:cs="楷体"/>
          <w:color w:val="000000"/>
          <w:sz w:val="38"/>
        </w:rPr>
        <w:t>《妇女病三卷》</w:t>
      </w:r>
      <w:r>
        <w:rPr>
          <w:rFonts w:ascii="楷体" w:eastAsia="楷体" w:hAnsi="楷体" w:cs="楷体"/>
          <w:color w:val="000000"/>
          <w:sz w:val="38"/>
        </w:rPr>
        <w:t>), Pari</w:t>
      </w:r>
      <w:r>
        <w:rPr>
          <w:rFonts w:ascii="楷体" w:eastAsia="楷体" w:hAnsi="楷体" w:cs="楷体"/>
          <w:color w:val="000000"/>
          <w:sz w:val="38"/>
        </w:rPr>
        <w:t>s,1649.</w:t>
      </w:r>
    </w:p>
    <w:p w:rsidR="00A45C08" w:rsidRDefault="009A50F7">
      <w:pPr>
        <w:wordWrap w:val="0"/>
        <w:spacing w:line="680" w:lineRule="atLeast"/>
        <w:ind w:left="400" w:right="200" w:hanging="300"/>
        <w:textAlignment w:val="baseline"/>
        <w:rPr>
          <w:sz w:val="38"/>
        </w:rPr>
      </w:pPr>
      <w:r>
        <w:rPr>
          <w:rFonts w:ascii="楷体" w:eastAsia="楷体" w:hAnsi="楷体" w:cs="楷体"/>
          <w:color w:val="000000"/>
          <w:sz w:val="38"/>
        </w:rPr>
        <w:t>LIEUTAUD(J.): Traité de médecine pratique(</w:t>
      </w:r>
      <w:r>
        <w:rPr>
          <w:rFonts w:ascii="楷体" w:eastAsia="楷体" w:hAnsi="楷体" w:cs="楷体"/>
          <w:color w:val="000000"/>
          <w:sz w:val="38"/>
        </w:rPr>
        <w:t>《实用医学》</w:t>
      </w:r>
      <w:r>
        <w:rPr>
          <w:rFonts w:ascii="楷体" w:eastAsia="楷体" w:hAnsi="楷体" w:cs="楷体"/>
          <w:color w:val="000000"/>
          <w:sz w:val="38"/>
        </w:rPr>
        <w:t>),2vol., Paris,1759.</w:t>
      </w:r>
    </w:p>
    <w:p w:rsidR="00A45C08" w:rsidRDefault="009A50F7">
      <w:pPr>
        <w:wordWrap w:val="0"/>
        <w:spacing w:line="680" w:lineRule="atLeast"/>
        <w:ind w:left="100"/>
        <w:textAlignment w:val="baseline"/>
        <w:rPr>
          <w:sz w:val="38"/>
        </w:rPr>
      </w:pPr>
      <w:r>
        <w:rPr>
          <w:rFonts w:ascii="楷体" w:eastAsia="楷体" w:hAnsi="楷体" w:cs="楷体"/>
          <w:color w:val="000000"/>
          <w:sz w:val="38"/>
        </w:rPr>
        <w:t>LINNÉ(K.): Genera morborum(</w:t>
      </w:r>
      <w:r>
        <w:rPr>
          <w:rFonts w:ascii="楷体" w:eastAsia="楷体" w:hAnsi="楷体" w:cs="楷体"/>
          <w:color w:val="000000"/>
          <w:sz w:val="38"/>
        </w:rPr>
        <w:t>《疾病分类》</w:t>
      </w:r>
      <w:r>
        <w:rPr>
          <w:rFonts w:ascii="楷体" w:eastAsia="楷体" w:hAnsi="楷体" w:cs="楷体"/>
          <w:color w:val="000000"/>
          <w:sz w:val="38"/>
        </w:rPr>
        <w:t>), Upsala,1763.</w:t>
      </w:r>
    </w:p>
    <w:p w:rsidR="00A45C08" w:rsidRDefault="009A50F7">
      <w:pPr>
        <w:wordWrap w:val="0"/>
        <w:spacing w:line="680" w:lineRule="atLeast"/>
        <w:ind w:left="400" w:right="180" w:hanging="300"/>
        <w:textAlignment w:val="baseline"/>
        <w:rPr>
          <w:sz w:val="38"/>
        </w:rPr>
      </w:pPr>
      <w:r>
        <w:rPr>
          <w:rFonts w:ascii="楷体" w:eastAsia="楷体" w:hAnsi="楷体" w:cs="楷体"/>
          <w:color w:val="000000"/>
          <w:sz w:val="38"/>
        </w:rPr>
        <w:t>LORRY(A. C.): De melancholia et morbis melancholicis(</w:t>
      </w:r>
      <w:r>
        <w:rPr>
          <w:rFonts w:ascii="楷体" w:eastAsia="楷体" w:hAnsi="楷体" w:cs="楷体"/>
          <w:color w:val="000000"/>
          <w:sz w:val="38"/>
        </w:rPr>
        <w:t>《论忧郁及忧郁症》</w:t>
      </w:r>
      <w:r>
        <w:rPr>
          <w:rFonts w:ascii="楷体" w:eastAsia="楷体" w:hAnsi="楷体" w:cs="楷体"/>
          <w:color w:val="000000"/>
          <w:sz w:val="38"/>
        </w:rPr>
        <w:t>),2 vol., Paris,1765.</w:t>
      </w:r>
    </w:p>
    <w:p w:rsidR="00A45C08" w:rsidRDefault="009A50F7">
      <w:pPr>
        <w:wordWrap w:val="0"/>
        <w:spacing w:line="680" w:lineRule="atLeast"/>
        <w:ind w:left="400" w:right="140" w:hanging="300"/>
        <w:textAlignment w:val="baseline"/>
        <w:rPr>
          <w:sz w:val="38"/>
        </w:rPr>
      </w:pPr>
      <w:r>
        <w:rPr>
          <w:rFonts w:ascii="楷体" w:eastAsia="楷体" w:hAnsi="楷体" w:cs="楷体"/>
          <w:color w:val="000000"/>
          <w:sz w:val="38"/>
        </w:rPr>
        <w:t>MEAD(R.): A treatise concerning the influence of the sun and the moon(</w:t>
      </w:r>
      <w:r>
        <w:rPr>
          <w:rFonts w:ascii="楷体" w:eastAsia="楷体" w:hAnsi="楷体" w:cs="楷体"/>
          <w:color w:val="000000"/>
          <w:sz w:val="38"/>
        </w:rPr>
        <w:t>《日月之影响力》</w:t>
      </w:r>
      <w:r>
        <w:rPr>
          <w:rFonts w:ascii="楷体" w:eastAsia="楷体" w:hAnsi="楷体" w:cs="楷体"/>
          <w:color w:val="000000"/>
          <w:sz w:val="38"/>
        </w:rPr>
        <w:t>), Londres,1748.</w:t>
      </w:r>
    </w:p>
    <w:p w:rsidR="00A45C08" w:rsidRDefault="009A50F7">
      <w:pPr>
        <w:wordWrap w:val="0"/>
        <w:spacing w:line="680" w:lineRule="atLeast"/>
        <w:ind w:left="400" w:right="120" w:hanging="300"/>
        <w:textAlignment w:val="baseline"/>
        <w:rPr>
          <w:sz w:val="38"/>
        </w:rPr>
      </w:pPr>
      <w:r>
        <w:rPr>
          <w:rFonts w:ascii="楷体" w:eastAsia="楷体" w:hAnsi="楷体" w:cs="楷体"/>
          <w:color w:val="000000"/>
          <w:sz w:val="38"/>
        </w:rPr>
        <w:t xml:space="preserve">MECKEL(J. -F.): Recherches anatomo- physiologiques sur les </w:t>
      </w:r>
      <w:r>
        <w:rPr>
          <w:rFonts w:ascii="宋体" w:eastAsia="宋体" w:hAnsi="宋体" w:cs="宋体"/>
          <w:color w:val="000000"/>
          <w:sz w:val="38"/>
        </w:rPr>
        <w:t>causes de la folie(</w:t>
      </w:r>
      <w:r>
        <w:rPr>
          <w:rFonts w:ascii="宋体" w:eastAsia="宋体" w:hAnsi="宋体" w:cs="宋体"/>
          <w:color w:val="000000"/>
          <w:sz w:val="38"/>
        </w:rPr>
        <w:t>《疯狂病因之解剖生理学研究》</w:t>
      </w:r>
      <w:r>
        <w:rPr>
          <w:rFonts w:ascii="宋体" w:eastAsia="宋体" w:hAnsi="宋体" w:cs="宋体"/>
          <w:color w:val="000000"/>
          <w:sz w:val="38"/>
        </w:rPr>
        <w:t xml:space="preserve">), Mémoire </w:t>
      </w:r>
      <w:r>
        <w:rPr>
          <w:rFonts w:ascii="楷体" w:eastAsia="楷体" w:hAnsi="楷体" w:cs="楷体"/>
          <w:color w:val="000000"/>
          <w:sz w:val="38"/>
        </w:rPr>
        <w:t>académique(</w:t>
      </w:r>
      <w:r>
        <w:rPr>
          <w:rFonts w:ascii="楷体" w:eastAsia="楷体" w:hAnsi="楷体" w:cs="楷体"/>
          <w:color w:val="000000"/>
          <w:sz w:val="38"/>
        </w:rPr>
        <w:t>学院论文</w:t>
      </w:r>
      <w:r>
        <w:rPr>
          <w:rFonts w:ascii="楷体" w:eastAsia="楷体" w:hAnsi="楷体" w:cs="楷体"/>
          <w:color w:val="000000"/>
          <w:sz w:val="38"/>
        </w:rPr>
        <w:t>), Berlin, vol. XX,1764,p.65.</w:t>
      </w:r>
    </w:p>
    <w:p w:rsidR="00A45C08" w:rsidRDefault="009A50F7">
      <w:pPr>
        <w:wordWrap w:val="0"/>
        <w:spacing w:line="680" w:lineRule="atLeast"/>
        <w:ind w:left="400" w:right="120" w:hanging="300"/>
        <w:textAlignment w:val="baseline"/>
        <w:rPr>
          <w:sz w:val="38"/>
        </w:rPr>
      </w:pPr>
      <w:r>
        <w:rPr>
          <w:rFonts w:ascii="楷体" w:eastAsia="楷体" w:hAnsi="楷体" w:cs="楷体"/>
          <w:color w:val="000000"/>
          <w:sz w:val="38"/>
        </w:rPr>
        <w:t>MESNARDIÈRE(H</w:t>
      </w:r>
      <w:r>
        <w:rPr>
          <w:rFonts w:ascii="楷体" w:eastAsia="楷体" w:hAnsi="楷体" w:cs="楷体"/>
          <w:color w:val="000000"/>
          <w:sz w:val="38"/>
        </w:rPr>
        <w:t>. -J. LA): Traité de la Mélancolie(</w:t>
      </w:r>
      <w:r>
        <w:rPr>
          <w:rFonts w:ascii="楷体" w:eastAsia="楷体" w:hAnsi="楷体" w:cs="楷体"/>
          <w:color w:val="000000"/>
          <w:sz w:val="38"/>
        </w:rPr>
        <w:t>《论忧郁》</w:t>
      </w:r>
      <w:r>
        <w:rPr>
          <w:rFonts w:ascii="楷体" w:eastAsia="楷体" w:hAnsi="楷体" w:cs="楷体"/>
          <w:color w:val="000000"/>
          <w:sz w:val="38"/>
        </w:rPr>
        <w:t>), La Flèche,1635.</w:t>
      </w:r>
    </w:p>
    <w:p w:rsidR="00A45C08" w:rsidRDefault="009A50F7">
      <w:pPr>
        <w:wordWrap w:val="0"/>
        <w:spacing w:line="680" w:lineRule="atLeast"/>
        <w:ind w:left="400" w:right="100" w:hanging="300"/>
        <w:textAlignment w:val="baseline"/>
        <w:rPr>
          <w:sz w:val="38"/>
        </w:rPr>
      </w:pPr>
      <w:r>
        <w:rPr>
          <w:rFonts w:ascii="楷体" w:eastAsia="楷体" w:hAnsi="楷体" w:cs="楷体"/>
          <w:color w:val="000000"/>
          <w:sz w:val="38"/>
        </w:rPr>
        <w:t>MORGAGNI(J. B.): De sedibus et causis morborum(</w:t>
      </w:r>
      <w:r>
        <w:rPr>
          <w:rFonts w:ascii="楷体" w:eastAsia="楷体" w:hAnsi="楷体" w:cs="楷体"/>
          <w:color w:val="000000"/>
          <w:sz w:val="38"/>
        </w:rPr>
        <w:t>《论疾病之部位及原因》</w:t>
      </w:r>
      <w:r>
        <w:rPr>
          <w:rFonts w:ascii="楷体" w:eastAsia="楷体" w:hAnsi="楷体" w:cs="楷体"/>
          <w:color w:val="000000"/>
          <w:sz w:val="38"/>
        </w:rPr>
        <w:t>),2 vol., Venise,1761.</w:t>
      </w:r>
    </w:p>
    <w:p w:rsidR="00A45C08" w:rsidRDefault="009A50F7">
      <w:pPr>
        <w:wordWrap w:val="0"/>
        <w:spacing w:line="680" w:lineRule="atLeast"/>
        <w:ind w:left="400" w:right="80" w:hanging="300"/>
        <w:textAlignment w:val="baseline"/>
        <w:rPr>
          <w:sz w:val="38"/>
        </w:rPr>
      </w:pPr>
      <w:r>
        <w:rPr>
          <w:rFonts w:ascii="楷体" w:eastAsia="楷体" w:hAnsi="楷体" w:cs="楷体"/>
          <w:color w:val="000000"/>
          <w:sz w:val="38"/>
        </w:rPr>
        <w:t>MOURRE(M.): Observations sur les insensés(</w:t>
      </w:r>
      <w:r>
        <w:rPr>
          <w:rFonts w:ascii="楷体" w:eastAsia="楷体" w:hAnsi="楷体" w:cs="楷体"/>
          <w:color w:val="000000"/>
          <w:sz w:val="38"/>
        </w:rPr>
        <w:t>《对无理智者之意见》</w:t>
      </w:r>
      <w:r>
        <w:rPr>
          <w:rFonts w:ascii="楷体" w:eastAsia="楷体" w:hAnsi="楷体" w:cs="楷体"/>
          <w:color w:val="000000"/>
          <w:sz w:val="38"/>
        </w:rPr>
        <w:t>), Toulon,1791.</w:t>
      </w:r>
    </w:p>
    <w:p w:rsidR="00A45C08" w:rsidRDefault="009A50F7">
      <w:pPr>
        <w:wordWrap w:val="0"/>
        <w:spacing w:line="680" w:lineRule="atLeast"/>
        <w:ind w:left="400" w:right="160" w:hanging="300"/>
        <w:textAlignment w:val="baseline"/>
        <w:rPr>
          <w:sz w:val="38"/>
        </w:rPr>
      </w:pPr>
      <w:r>
        <w:rPr>
          <w:rFonts w:ascii="楷体" w:eastAsia="楷体" w:hAnsi="楷体" w:cs="楷体"/>
          <w:color w:val="000000"/>
          <w:sz w:val="38"/>
        </w:rPr>
        <w:t xml:space="preserve">MURILLO(T. A.): Novissima hypochondriaæ </w:t>
      </w:r>
      <w:r>
        <w:rPr>
          <w:rFonts w:ascii="楷体" w:eastAsia="楷体" w:hAnsi="楷体" w:cs="楷体"/>
          <w:color w:val="000000"/>
          <w:sz w:val="38"/>
        </w:rPr>
        <w:t>melancholiæcuratio(</w:t>
      </w:r>
      <w:r>
        <w:rPr>
          <w:rFonts w:ascii="楷体" w:eastAsia="楷体" w:hAnsi="楷体" w:cs="楷体"/>
          <w:color w:val="000000"/>
          <w:sz w:val="38"/>
        </w:rPr>
        <w:t>《治疗疑病忧郁的方法》</w:t>
      </w:r>
      <w:r>
        <w:rPr>
          <w:rFonts w:ascii="楷体" w:eastAsia="楷体" w:hAnsi="楷体" w:cs="楷体"/>
          <w:color w:val="000000"/>
          <w:sz w:val="38"/>
        </w:rPr>
        <w:t>), Lyon,1672.</w:t>
      </w:r>
    </w:p>
    <w:p w:rsidR="00A45C08" w:rsidRDefault="009A50F7">
      <w:pPr>
        <w:wordWrap w:val="0"/>
        <w:spacing w:line="680" w:lineRule="atLeast"/>
        <w:ind w:left="100"/>
        <w:textAlignment w:val="baseline"/>
        <w:rPr>
          <w:sz w:val="38"/>
        </w:rPr>
      </w:pPr>
      <w:r>
        <w:rPr>
          <w:rFonts w:ascii="楷体" w:eastAsia="楷体" w:hAnsi="楷体" w:cs="楷体"/>
          <w:color w:val="000000"/>
          <w:sz w:val="38"/>
        </w:rPr>
        <w:t>PERFECT(W.): Methods of cure in some particular cases of</w:t>
      </w:r>
    </w:p>
    <w:p w:rsidR="00A45C08" w:rsidRDefault="009A50F7">
      <w:pPr>
        <w:wordWrap w:val="0"/>
        <w:spacing w:line="420" w:lineRule="atLeast"/>
        <w:ind w:right="260"/>
        <w:jc w:val="right"/>
        <w:textAlignment w:val="baseline"/>
        <w:rPr>
          <w:sz w:val="31"/>
        </w:rPr>
      </w:pPr>
      <w:r>
        <w:rPr>
          <w:rFonts w:ascii="楷体" w:eastAsia="楷体" w:hAnsi="楷体" w:cs="楷体"/>
          <w:color w:val="000000"/>
          <w:sz w:val="31"/>
        </w:rPr>
        <w:t>783</w:t>
      </w:r>
    </w:p>
    <w:p w:rsidR="00A45C08" w:rsidRDefault="00A45C08"/>
    <w:p w:rsidR="00A45C08" w:rsidRDefault="00A45C08">
      <w:pPr>
        <w:sectPr w:rsidR="00A45C08">
          <w:headerReference w:type="default" r:id="rId1718"/>
          <w:footerReference w:type="default" r:id="rId1719"/>
          <w:pgSz w:w="15660" w:h="23340"/>
          <w:pgMar w:top="1980" w:right="2040" w:bottom="1980" w:left="2040" w:header="1680" w:footer="1680" w:gutter="0"/>
          <w:cols w:space="720"/>
        </w:sectPr>
      </w:pPr>
    </w:p>
    <w:p w:rsidR="00A45C08" w:rsidRDefault="009A50F7">
      <w:pPr>
        <w:wordWrap w:val="0"/>
        <w:spacing w:before="760" w:line="680" w:lineRule="atLeast"/>
        <w:ind w:left="320"/>
        <w:textAlignment w:val="baseline"/>
        <w:rPr>
          <w:sz w:val="39"/>
        </w:rPr>
      </w:pPr>
      <w:r>
        <w:rPr>
          <w:rFonts w:ascii="楷体" w:eastAsia="楷体" w:hAnsi="楷体" w:cs="楷体"/>
          <w:color w:val="000000"/>
          <w:sz w:val="39"/>
        </w:rPr>
        <w:lastRenderedPageBreak/>
        <w:t>insanity(</w:t>
      </w:r>
      <w:r>
        <w:rPr>
          <w:rFonts w:ascii="楷体" w:eastAsia="楷体" w:hAnsi="楷体" w:cs="楷体"/>
          <w:color w:val="000000"/>
          <w:sz w:val="39"/>
        </w:rPr>
        <w:t>《某些精神失常之治疗案例》</w:t>
      </w:r>
      <w:r>
        <w:rPr>
          <w:rFonts w:ascii="楷体" w:eastAsia="楷体" w:hAnsi="楷体" w:cs="楷体"/>
          <w:color w:val="000000"/>
          <w:sz w:val="39"/>
        </w:rPr>
        <w:t>), Londres,1778.</w:t>
      </w:r>
    </w:p>
    <w:p w:rsidR="00A45C08" w:rsidRDefault="009A50F7">
      <w:pPr>
        <w:wordWrap w:val="0"/>
        <w:spacing w:line="680" w:lineRule="atLeast"/>
        <w:ind w:left="320" w:right="40" w:hanging="300"/>
        <w:textAlignment w:val="baseline"/>
        <w:rPr>
          <w:sz w:val="38"/>
        </w:rPr>
      </w:pPr>
      <w:r>
        <w:rPr>
          <w:rFonts w:ascii="楷体" w:eastAsia="楷体" w:hAnsi="楷体" w:cs="楷体"/>
          <w:color w:val="000000"/>
          <w:sz w:val="38"/>
        </w:rPr>
        <w:t xml:space="preserve">La Philosophie des vapeurs, ou lettres raisonnées d’ une jolie femme sur l’ usage des </w:t>
      </w:r>
      <w:r>
        <w:rPr>
          <w:rFonts w:ascii="楷体" w:eastAsia="楷体" w:hAnsi="楷体" w:cs="楷体"/>
          <w:color w:val="000000"/>
          <w:sz w:val="38"/>
        </w:rPr>
        <w:t>symptômes vaporeux(</w:t>
      </w:r>
      <w:r>
        <w:rPr>
          <w:rFonts w:ascii="楷体" w:eastAsia="楷体" w:hAnsi="楷体" w:cs="楷体"/>
          <w:color w:val="000000"/>
          <w:sz w:val="38"/>
        </w:rPr>
        <w:t>《气郁哲学：一位美女对</w:t>
      </w:r>
      <w:r>
        <w:rPr>
          <w:rFonts w:ascii="宋体" w:eastAsia="宋体" w:hAnsi="宋体" w:cs="宋体"/>
          <w:color w:val="000000"/>
          <w:sz w:val="38"/>
        </w:rPr>
        <w:t>气郁症状用途之合理解说信件》</w:t>
      </w:r>
      <w:r>
        <w:rPr>
          <w:rFonts w:ascii="宋体" w:eastAsia="宋体" w:hAnsi="宋体" w:cs="宋体"/>
          <w:color w:val="000000"/>
          <w:sz w:val="38"/>
        </w:rPr>
        <w:t>), Paris,1774.</w:t>
      </w:r>
    </w:p>
    <w:p w:rsidR="00A45C08" w:rsidRDefault="009A50F7">
      <w:pPr>
        <w:wordWrap w:val="0"/>
        <w:spacing w:line="680" w:lineRule="atLeast"/>
        <w:ind w:left="320" w:right="120" w:hanging="300"/>
        <w:textAlignment w:val="baseline"/>
        <w:rPr>
          <w:sz w:val="39"/>
        </w:rPr>
      </w:pPr>
      <w:r>
        <w:rPr>
          <w:rFonts w:ascii="楷体" w:eastAsia="楷体" w:hAnsi="楷体" w:cs="楷体"/>
          <w:color w:val="000000"/>
          <w:sz w:val="39"/>
        </w:rPr>
        <w:t>PINEL(P.): Nosographie philosophique(</w:t>
      </w:r>
      <w:r>
        <w:rPr>
          <w:rFonts w:ascii="楷体" w:eastAsia="楷体" w:hAnsi="楷体" w:cs="楷体"/>
          <w:color w:val="000000"/>
          <w:sz w:val="39"/>
        </w:rPr>
        <w:t>《哲学性疾病分类》</w:t>
      </w:r>
      <w:r>
        <w:rPr>
          <w:rFonts w:ascii="楷体" w:eastAsia="楷体" w:hAnsi="楷体" w:cs="楷体"/>
          <w:color w:val="000000"/>
          <w:sz w:val="39"/>
        </w:rPr>
        <w:t>),2 vol., Paris,</w:t>
      </w:r>
      <w:r>
        <w:rPr>
          <w:rFonts w:ascii="楷体" w:eastAsia="楷体" w:hAnsi="楷体" w:cs="楷体"/>
          <w:color w:val="000000"/>
          <w:sz w:val="39"/>
        </w:rPr>
        <w:t>共和国第六年。</w:t>
      </w:r>
    </w:p>
    <w:p w:rsidR="00A45C08" w:rsidRDefault="009A50F7">
      <w:pPr>
        <w:wordWrap w:val="0"/>
        <w:spacing w:line="680" w:lineRule="atLeast"/>
        <w:ind w:left="320" w:right="100" w:hanging="300"/>
        <w:textAlignment w:val="baseline"/>
        <w:rPr>
          <w:sz w:val="38"/>
        </w:rPr>
      </w:pPr>
      <w:r>
        <w:rPr>
          <w:rFonts w:ascii="楷体" w:eastAsia="楷体" w:hAnsi="楷体" w:cs="楷体"/>
          <w:color w:val="000000"/>
          <w:sz w:val="38"/>
        </w:rPr>
        <w:t>PISO(C.): Selectiorum observationum et consiliorum liber singu-laris(</w:t>
      </w:r>
      <w:r>
        <w:rPr>
          <w:rFonts w:ascii="楷体" w:eastAsia="楷体" w:hAnsi="楷体" w:cs="楷体"/>
          <w:color w:val="000000"/>
          <w:sz w:val="38"/>
        </w:rPr>
        <w:t>《视察及漫想选集》</w:t>
      </w:r>
      <w:r>
        <w:rPr>
          <w:rFonts w:ascii="楷体" w:eastAsia="楷体" w:hAnsi="楷体" w:cs="楷体"/>
          <w:color w:val="000000"/>
          <w:sz w:val="38"/>
        </w:rPr>
        <w:t>), Lugdunum,1650.</w:t>
      </w:r>
    </w:p>
    <w:p w:rsidR="00A45C08" w:rsidRDefault="009A50F7">
      <w:pPr>
        <w:wordWrap w:val="0"/>
        <w:spacing w:line="680" w:lineRule="atLeast"/>
        <w:ind w:left="20"/>
        <w:textAlignment w:val="baseline"/>
        <w:rPr>
          <w:sz w:val="39"/>
        </w:rPr>
      </w:pPr>
      <w:r>
        <w:rPr>
          <w:rFonts w:ascii="楷体" w:eastAsia="楷体" w:hAnsi="楷体" w:cs="楷体"/>
          <w:color w:val="000000"/>
          <w:sz w:val="39"/>
        </w:rPr>
        <w:t>PITCAIRN(A.): The Whole Works(</w:t>
      </w:r>
      <w:r>
        <w:rPr>
          <w:rFonts w:ascii="楷体" w:eastAsia="楷体" w:hAnsi="楷体" w:cs="楷体"/>
          <w:color w:val="000000"/>
          <w:sz w:val="39"/>
        </w:rPr>
        <w:t>《</w:t>
      </w:r>
      <w:r>
        <w:rPr>
          <w:rFonts w:ascii="楷体" w:eastAsia="楷体" w:hAnsi="楷体" w:cs="楷体"/>
          <w:color w:val="000000"/>
          <w:sz w:val="39"/>
        </w:rPr>
        <w:t>全集》</w:t>
      </w:r>
      <w:r>
        <w:rPr>
          <w:rFonts w:ascii="楷体" w:eastAsia="楷体" w:hAnsi="楷体" w:cs="楷体"/>
          <w:color w:val="000000"/>
          <w:sz w:val="39"/>
        </w:rPr>
        <w:t>), Londres,1777.</w:t>
      </w:r>
    </w:p>
    <w:p w:rsidR="00A45C08" w:rsidRDefault="009A50F7">
      <w:pPr>
        <w:wordWrap w:val="0"/>
        <w:spacing w:line="680" w:lineRule="atLeast"/>
        <w:ind w:left="320" w:right="100" w:hanging="300"/>
        <w:textAlignment w:val="baseline"/>
        <w:rPr>
          <w:sz w:val="38"/>
        </w:rPr>
      </w:pPr>
      <w:r>
        <w:rPr>
          <w:rFonts w:ascii="楷体" w:eastAsia="楷体" w:hAnsi="楷体" w:cs="楷体"/>
          <w:color w:val="000000"/>
          <w:sz w:val="38"/>
        </w:rPr>
        <w:t>PLATER(F.): Praxeos medicæ tres tomi(</w:t>
      </w:r>
      <w:r>
        <w:rPr>
          <w:rFonts w:ascii="楷体" w:eastAsia="楷体" w:hAnsi="楷体" w:cs="楷体"/>
          <w:color w:val="000000"/>
          <w:sz w:val="38"/>
        </w:rPr>
        <w:t>《医术三卷》</w:t>
      </w:r>
      <w:r>
        <w:rPr>
          <w:rFonts w:ascii="楷体" w:eastAsia="楷体" w:hAnsi="楷体" w:cs="楷体"/>
          <w:color w:val="000000"/>
          <w:sz w:val="38"/>
        </w:rPr>
        <w:t>), Bâle,1609.</w:t>
      </w:r>
    </w:p>
    <w:p w:rsidR="00A45C08" w:rsidRDefault="009A50F7">
      <w:pPr>
        <w:wordWrap w:val="0"/>
        <w:spacing w:line="680" w:lineRule="atLeast"/>
        <w:ind w:left="320" w:right="40" w:hanging="300"/>
        <w:textAlignment w:val="baseline"/>
        <w:rPr>
          <w:sz w:val="39"/>
        </w:rPr>
      </w:pPr>
      <w:r>
        <w:rPr>
          <w:rFonts w:ascii="楷体" w:eastAsia="楷体" w:hAnsi="楷体" w:cs="楷体"/>
          <w:color w:val="000000"/>
          <w:sz w:val="39"/>
        </w:rPr>
        <w:t>PRESSAVIN(J.-B.): Nouveau Traité des vapeurs(</w:t>
      </w:r>
      <w:r>
        <w:rPr>
          <w:rFonts w:ascii="楷体" w:eastAsia="楷体" w:hAnsi="楷体" w:cs="楷体"/>
          <w:color w:val="000000"/>
          <w:sz w:val="39"/>
        </w:rPr>
        <w:t>《气郁症新论》</w:t>
      </w:r>
      <w:r>
        <w:rPr>
          <w:rFonts w:ascii="楷体" w:eastAsia="楷体" w:hAnsi="楷体" w:cs="楷体"/>
          <w:color w:val="000000"/>
          <w:sz w:val="39"/>
        </w:rPr>
        <w:t>), Lyon,1770.</w:t>
      </w:r>
    </w:p>
    <w:p w:rsidR="00A45C08" w:rsidRDefault="009A50F7">
      <w:pPr>
        <w:wordWrap w:val="0"/>
        <w:spacing w:line="680" w:lineRule="atLeast"/>
        <w:ind w:left="320" w:right="80" w:hanging="300"/>
        <w:textAlignment w:val="baseline"/>
        <w:rPr>
          <w:sz w:val="38"/>
        </w:rPr>
      </w:pPr>
      <w:r>
        <w:rPr>
          <w:rFonts w:ascii="楷体" w:eastAsia="楷体" w:hAnsi="楷体" w:cs="楷体"/>
          <w:color w:val="000000"/>
          <w:sz w:val="38"/>
        </w:rPr>
        <w:t>RAULIN(J.): Traité des affections vaporeuses(</w:t>
      </w:r>
      <w:r>
        <w:rPr>
          <w:rFonts w:ascii="楷体" w:eastAsia="楷体" w:hAnsi="楷体" w:cs="楷体"/>
          <w:color w:val="000000"/>
          <w:sz w:val="38"/>
        </w:rPr>
        <w:t>《气郁症论》</w:t>
      </w:r>
      <w:r>
        <w:rPr>
          <w:rFonts w:ascii="楷体" w:eastAsia="楷体" w:hAnsi="楷体" w:cs="楷体"/>
          <w:color w:val="000000"/>
          <w:sz w:val="38"/>
        </w:rPr>
        <w:t>),Paris,1758.</w:t>
      </w:r>
    </w:p>
    <w:p w:rsidR="00A45C08" w:rsidRDefault="009A50F7">
      <w:pPr>
        <w:wordWrap w:val="0"/>
        <w:spacing w:line="680" w:lineRule="atLeast"/>
        <w:ind w:left="400" w:right="40" w:hanging="300"/>
        <w:textAlignment w:val="baseline"/>
        <w:rPr>
          <w:sz w:val="39"/>
        </w:rPr>
      </w:pPr>
      <w:r>
        <w:rPr>
          <w:rFonts w:ascii="楷体" w:eastAsia="楷体" w:hAnsi="楷体" w:cs="楷体"/>
          <w:color w:val="000000"/>
          <w:sz w:val="39"/>
        </w:rPr>
        <w:t>RENOU(J. DE): Œuvres pharmaceutiques(</w:t>
      </w:r>
      <w:r>
        <w:rPr>
          <w:rFonts w:ascii="楷体" w:eastAsia="楷体" w:hAnsi="楷体" w:cs="楷体"/>
          <w:color w:val="000000"/>
          <w:sz w:val="39"/>
        </w:rPr>
        <w:t>《药学作品》</w:t>
      </w:r>
      <w:r>
        <w:rPr>
          <w:rFonts w:ascii="楷体" w:eastAsia="楷体" w:hAnsi="楷体" w:cs="楷体"/>
          <w:color w:val="000000"/>
          <w:sz w:val="39"/>
        </w:rPr>
        <w:t>),</w:t>
      </w:r>
      <w:r>
        <w:rPr>
          <w:rFonts w:ascii="楷体" w:eastAsia="楷体" w:hAnsi="楷体" w:cs="楷体"/>
          <w:color w:val="000000"/>
          <w:sz w:val="39"/>
        </w:rPr>
        <w:t>法译本</w:t>
      </w:r>
      <w:r>
        <w:rPr>
          <w:rFonts w:ascii="楷体" w:eastAsia="楷体" w:hAnsi="楷体" w:cs="楷体"/>
          <w:color w:val="000000"/>
          <w:sz w:val="39"/>
        </w:rPr>
        <w:t>, Lyon,1638</w:t>
      </w:r>
      <w:r>
        <w:rPr>
          <w:rFonts w:ascii="楷体" w:eastAsia="楷体" w:hAnsi="楷体" w:cs="楷体"/>
          <w:color w:val="000000"/>
          <w:sz w:val="39"/>
        </w:rPr>
        <w:t>。</w:t>
      </w:r>
    </w:p>
    <w:p w:rsidR="00A45C08" w:rsidRDefault="009A50F7">
      <w:pPr>
        <w:wordWrap w:val="0"/>
        <w:spacing w:line="680" w:lineRule="atLeast"/>
        <w:ind w:left="400" w:right="40" w:hanging="300"/>
        <w:textAlignment w:val="baseline"/>
        <w:rPr>
          <w:sz w:val="38"/>
        </w:rPr>
      </w:pPr>
      <w:r>
        <w:rPr>
          <w:rFonts w:ascii="楷体" w:eastAsia="楷体" w:hAnsi="楷体" w:cs="楷体"/>
          <w:color w:val="000000"/>
          <w:sz w:val="38"/>
        </w:rPr>
        <w:t>REVILLON(C.): Recherches sur la cause des affections hypo-chondriaques(</w:t>
      </w:r>
      <w:r>
        <w:rPr>
          <w:rFonts w:ascii="楷体" w:eastAsia="楷体" w:hAnsi="楷体" w:cs="楷体"/>
          <w:color w:val="000000"/>
          <w:sz w:val="38"/>
        </w:rPr>
        <w:t>《疑病症病因研究》</w:t>
      </w:r>
      <w:r>
        <w:rPr>
          <w:rFonts w:ascii="楷体" w:eastAsia="楷体" w:hAnsi="楷体" w:cs="楷体"/>
          <w:color w:val="000000"/>
          <w:sz w:val="38"/>
        </w:rPr>
        <w:t>), Paris,1779.</w:t>
      </w:r>
    </w:p>
    <w:p w:rsidR="00A45C08" w:rsidRDefault="009A50F7">
      <w:pPr>
        <w:wordWrap w:val="0"/>
        <w:spacing w:line="680" w:lineRule="atLeast"/>
        <w:ind w:left="400" w:right="20" w:hanging="300"/>
        <w:textAlignment w:val="baseline"/>
        <w:rPr>
          <w:sz w:val="38"/>
        </w:rPr>
      </w:pPr>
      <w:r>
        <w:rPr>
          <w:rFonts w:ascii="楷体" w:eastAsia="楷体" w:hAnsi="楷体" w:cs="楷体"/>
          <w:color w:val="000000"/>
          <w:sz w:val="38"/>
        </w:rPr>
        <w:t>ROCHE(D. DE LA): Analyse des fonctions du système nerveux(</w:t>
      </w:r>
      <w:r>
        <w:rPr>
          <w:rFonts w:ascii="楷体" w:eastAsia="楷体" w:hAnsi="楷体" w:cs="楷体"/>
          <w:color w:val="000000"/>
          <w:sz w:val="38"/>
        </w:rPr>
        <w:t>《神经系统功能分析》</w:t>
      </w:r>
      <w:r>
        <w:rPr>
          <w:rFonts w:ascii="楷体" w:eastAsia="楷体" w:hAnsi="楷体" w:cs="楷体"/>
          <w:color w:val="000000"/>
          <w:sz w:val="38"/>
        </w:rPr>
        <w:t>),2 vol., Genève,1770.</w:t>
      </w:r>
    </w:p>
    <w:p w:rsidR="00A45C08" w:rsidRDefault="009A50F7">
      <w:pPr>
        <w:wordWrap w:val="0"/>
        <w:spacing w:line="680" w:lineRule="atLeast"/>
        <w:ind w:left="400" w:right="20" w:hanging="300"/>
        <w:textAlignment w:val="baseline"/>
        <w:rPr>
          <w:sz w:val="39"/>
        </w:rPr>
      </w:pPr>
      <w:r>
        <w:rPr>
          <w:rFonts w:ascii="楷体" w:eastAsia="楷体" w:hAnsi="楷体" w:cs="楷体"/>
          <w:color w:val="000000"/>
          <w:sz w:val="39"/>
        </w:rPr>
        <w:t xml:space="preserve">ROSTAING(A.): Réflexions sur les affections </w:t>
      </w:r>
      <w:r>
        <w:rPr>
          <w:rFonts w:ascii="楷体" w:eastAsia="楷体" w:hAnsi="楷体" w:cs="楷体"/>
          <w:color w:val="000000"/>
          <w:sz w:val="39"/>
        </w:rPr>
        <w:t>vaporeuses(</w:t>
      </w:r>
      <w:r>
        <w:rPr>
          <w:rFonts w:ascii="楷体" w:eastAsia="楷体" w:hAnsi="楷体" w:cs="楷体"/>
          <w:color w:val="000000"/>
          <w:sz w:val="39"/>
        </w:rPr>
        <w:t>《有关气郁症之思考》</w:t>
      </w:r>
      <w:r>
        <w:rPr>
          <w:rFonts w:ascii="楷体" w:eastAsia="楷体" w:hAnsi="楷体" w:cs="楷体"/>
          <w:color w:val="000000"/>
          <w:sz w:val="39"/>
        </w:rPr>
        <w:t>), Paris,1778.</w:t>
      </w:r>
    </w:p>
    <w:p w:rsidR="00A45C08" w:rsidRDefault="009A50F7">
      <w:pPr>
        <w:wordWrap w:val="0"/>
        <w:spacing w:line="680" w:lineRule="atLeast"/>
        <w:ind w:left="400" w:hanging="300"/>
        <w:textAlignment w:val="baseline"/>
        <w:rPr>
          <w:sz w:val="38"/>
        </w:rPr>
      </w:pPr>
      <w:r>
        <w:rPr>
          <w:rFonts w:ascii="楷体" w:eastAsia="楷体" w:hAnsi="楷体" w:cs="楷体"/>
          <w:color w:val="000000"/>
          <w:sz w:val="38"/>
        </w:rPr>
        <w:t>POMME(P.): Traité des affections vaporeuses des deux sexes</w:t>
      </w:r>
      <w:r>
        <w:rPr>
          <w:rFonts w:ascii="宋体" w:eastAsia="宋体" w:hAnsi="宋体" w:cs="宋体"/>
          <w:color w:val="000000"/>
          <w:sz w:val="38"/>
        </w:rPr>
        <w:t>(</w:t>
      </w:r>
      <w:r>
        <w:rPr>
          <w:rFonts w:ascii="宋体" w:eastAsia="宋体" w:hAnsi="宋体" w:cs="宋体"/>
          <w:color w:val="000000"/>
          <w:sz w:val="38"/>
        </w:rPr>
        <w:t>《两性气郁症论》</w:t>
      </w:r>
      <w:r>
        <w:rPr>
          <w:rFonts w:ascii="宋体" w:eastAsia="宋体" w:hAnsi="宋体" w:cs="宋体"/>
          <w:color w:val="000000"/>
          <w:sz w:val="38"/>
        </w:rPr>
        <w:t>), Paris,1760.</w:t>
      </w:r>
    </w:p>
    <w:p w:rsidR="00A45C08" w:rsidRDefault="009A50F7">
      <w:pPr>
        <w:wordWrap w:val="0"/>
        <w:spacing w:line="680" w:lineRule="atLeast"/>
        <w:ind w:left="320" w:right="20" w:hanging="220"/>
        <w:textAlignment w:val="baseline"/>
        <w:rPr>
          <w:sz w:val="38"/>
        </w:rPr>
      </w:pPr>
      <w:r>
        <w:rPr>
          <w:rFonts w:ascii="楷体" w:eastAsia="楷体" w:hAnsi="楷体" w:cs="楷体"/>
          <w:color w:val="000000"/>
          <w:sz w:val="38"/>
        </w:rPr>
        <w:t>SCHEIDENMANTEL(F. C. G.): Die Leidenschaften als Heilmit-784</w:t>
      </w:r>
    </w:p>
    <w:p w:rsidR="00A45C08" w:rsidRDefault="00A45C08"/>
    <w:p w:rsidR="00A45C08" w:rsidRDefault="00A45C08">
      <w:pPr>
        <w:sectPr w:rsidR="00A45C08">
          <w:headerReference w:type="default" r:id="rId1720"/>
          <w:footerReference w:type="default" r:id="rId1721"/>
          <w:pgSz w:w="15660" w:h="23340"/>
          <w:pgMar w:top="1980" w:right="2100" w:bottom="1980" w:left="2100" w:header="1680" w:footer="1680" w:gutter="0"/>
          <w:cols w:space="720"/>
        </w:sectPr>
      </w:pPr>
    </w:p>
    <w:p w:rsidR="00A45C08" w:rsidRDefault="009A50F7">
      <w:pPr>
        <w:wordWrap w:val="0"/>
        <w:spacing w:before="740" w:line="740" w:lineRule="atLeast"/>
        <w:ind w:left="240"/>
        <w:textAlignment w:val="baseline"/>
        <w:rPr>
          <w:sz w:val="38"/>
        </w:rPr>
      </w:pPr>
      <w:r>
        <w:rPr>
          <w:rFonts w:ascii="楷体" w:eastAsia="楷体" w:hAnsi="楷体" w:cs="楷体"/>
          <w:color w:val="000000"/>
          <w:sz w:val="38"/>
        </w:rPr>
        <w:lastRenderedPageBreak/>
        <w:t>tel betrachtet(</w:t>
      </w:r>
      <w:r>
        <w:rPr>
          <w:rFonts w:ascii="楷体" w:eastAsia="楷体" w:hAnsi="楷体" w:cs="楷体"/>
          <w:color w:val="000000"/>
          <w:sz w:val="38"/>
        </w:rPr>
        <w:t>《激情作为一种疗方》</w:t>
      </w:r>
      <w:r>
        <w:rPr>
          <w:rFonts w:ascii="楷体" w:eastAsia="楷体" w:hAnsi="楷体" w:cs="楷体"/>
          <w:color w:val="000000"/>
          <w:sz w:val="38"/>
        </w:rPr>
        <w:t>), Hildburgh,1787.</w:t>
      </w:r>
    </w:p>
    <w:p w:rsidR="00A45C08" w:rsidRDefault="009A50F7">
      <w:pPr>
        <w:wordWrap w:val="0"/>
        <w:spacing w:line="780" w:lineRule="atLeast"/>
        <w:ind w:left="260" w:hanging="260"/>
        <w:textAlignment w:val="baseline"/>
        <w:rPr>
          <w:sz w:val="34"/>
        </w:rPr>
      </w:pPr>
      <w:r>
        <w:rPr>
          <w:rFonts w:ascii="楷体" w:eastAsia="楷体" w:hAnsi="楷体" w:cs="楷体"/>
          <w:color w:val="000000"/>
          <w:sz w:val="34"/>
        </w:rPr>
        <w:t xml:space="preserve">SCHENKIUS A </w:t>
      </w:r>
      <w:r>
        <w:rPr>
          <w:rFonts w:ascii="楷体" w:eastAsia="楷体" w:hAnsi="楷体" w:cs="楷体"/>
          <w:color w:val="000000"/>
          <w:sz w:val="34"/>
        </w:rPr>
        <w:t>GRAFENBERG(J.): Observationes medicorum variorum libri VII(</w:t>
      </w:r>
      <w:r>
        <w:rPr>
          <w:rFonts w:ascii="楷体" w:eastAsia="楷体" w:hAnsi="楷体" w:cs="楷体"/>
          <w:color w:val="000000"/>
          <w:sz w:val="34"/>
        </w:rPr>
        <w:t>《医学观察七卷》</w:t>
      </w:r>
      <w:r>
        <w:rPr>
          <w:rFonts w:ascii="楷体" w:eastAsia="楷体" w:hAnsi="楷体" w:cs="楷体"/>
          <w:color w:val="000000"/>
          <w:sz w:val="34"/>
        </w:rPr>
        <w:t>), Frankfurt,1665.</w:t>
      </w:r>
    </w:p>
    <w:p w:rsidR="00A45C08" w:rsidRDefault="009A50F7">
      <w:pPr>
        <w:wordWrap w:val="0"/>
        <w:spacing w:line="780" w:lineRule="atLeast"/>
        <w:ind w:left="260" w:hanging="260"/>
        <w:textAlignment w:val="baseline"/>
        <w:rPr>
          <w:sz w:val="34"/>
        </w:rPr>
      </w:pPr>
      <w:r>
        <w:rPr>
          <w:rFonts w:ascii="楷体" w:eastAsia="楷体" w:hAnsi="楷体" w:cs="楷体"/>
          <w:color w:val="000000"/>
          <w:sz w:val="34"/>
        </w:rPr>
        <w:t>SCHWARZ(A.): Dissertation sur les dangers de l' onanisme et les maladies qui en résultent(</w:t>
      </w:r>
      <w:r>
        <w:rPr>
          <w:rFonts w:ascii="楷体" w:eastAsia="楷体" w:hAnsi="楷体" w:cs="楷体"/>
          <w:color w:val="000000"/>
          <w:sz w:val="34"/>
        </w:rPr>
        <w:t>《论手淫之危险以及由此导致的疾病》</w:t>
      </w:r>
      <w:r>
        <w:rPr>
          <w:rFonts w:ascii="楷体" w:eastAsia="楷体" w:hAnsi="楷体" w:cs="楷体"/>
          <w:color w:val="000000"/>
          <w:sz w:val="34"/>
        </w:rPr>
        <w:t>), Strasbourg,1815.</w:t>
      </w:r>
    </w:p>
    <w:p w:rsidR="00A45C08" w:rsidRDefault="009A50F7">
      <w:pPr>
        <w:wordWrap w:val="0"/>
        <w:spacing w:line="780" w:lineRule="atLeast"/>
        <w:ind w:left="260" w:right="20" w:hanging="260"/>
        <w:textAlignment w:val="baseline"/>
        <w:rPr>
          <w:sz w:val="34"/>
        </w:rPr>
      </w:pPr>
      <w:r>
        <w:rPr>
          <w:rFonts w:ascii="楷体" w:eastAsia="楷体" w:hAnsi="楷体" w:cs="楷体"/>
          <w:color w:val="000000"/>
          <w:sz w:val="34"/>
        </w:rPr>
        <w:t>SPENGLER(L.): Briefe, welche einige Erfahru</w:t>
      </w:r>
      <w:r>
        <w:rPr>
          <w:rFonts w:ascii="楷体" w:eastAsia="楷体" w:hAnsi="楷体" w:cs="楷体"/>
          <w:color w:val="000000"/>
          <w:sz w:val="34"/>
        </w:rPr>
        <w:t>ngen der elek-trischen Wirkung in Krankheiten enthalten(</w:t>
      </w:r>
      <w:r>
        <w:rPr>
          <w:rFonts w:ascii="楷体" w:eastAsia="楷体" w:hAnsi="楷体" w:cs="楷体"/>
          <w:color w:val="000000"/>
          <w:sz w:val="34"/>
        </w:rPr>
        <w:t>《通信：有关电能在疾病中的作用的实验》</w:t>
      </w:r>
      <w:r>
        <w:rPr>
          <w:rFonts w:ascii="楷体" w:eastAsia="楷体" w:hAnsi="楷体" w:cs="楷体"/>
          <w:color w:val="000000"/>
          <w:sz w:val="34"/>
        </w:rPr>
        <w:t>), Copenhague,1754.</w:t>
      </w:r>
    </w:p>
    <w:p w:rsidR="00A45C08" w:rsidRDefault="009A50F7">
      <w:pPr>
        <w:wordWrap w:val="0"/>
        <w:spacing w:line="780" w:lineRule="atLeast"/>
        <w:ind w:left="260" w:right="20" w:hanging="260"/>
        <w:textAlignment w:val="baseline"/>
        <w:rPr>
          <w:sz w:val="34"/>
        </w:rPr>
      </w:pPr>
      <w:r>
        <w:rPr>
          <w:rFonts w:ascii="楷体" w:eastAsia="楷体" w:hAnsi="楷体" w:cs="楷体"/>
          <w:color w:val="000000"/>
          <w:sz w:val="34"/>
        </w:rPr>
        <w:t>STAHL(G. E.): Dissertatio de spasmis(</w:t>
      </w:r>
      <w:r>
        <w:rPr>
          <w:rFonts w:ascii="楷体" w:eastAsia="楷体" w:hAnsi="楷体" w:cs="楷体"/>
          <w:color w:val="000000"/>
          <w:sz w:val="34"/>
        </w:rPr>
        <w:t>《论痉挛》</w:t>
      </w:r>
      <w:r>
        <w:rPr>
          <w:rFonts w:ascii="楷体" w:eastAsia="楷体" w:hAnsi="楷体" w:cs="楷体"/>
          <w:color w:val="000000"/>
          <w:sz w:val="34"/>
        </w:rPr>
        <w:t>), Halle,1702.</w:t>
      </w:r>
    </w:p>
    <w:p w:rsidR="00A45C08" w:rsidRDefault="009A50F7">
      <w:pPr>
        <w:wordWrap w:val="0"/>
        <w:spacing w:line="740" w:lineRule="atLeast"/>
        <w:ind w:left="240"/>
        <w:textAlignment w:val="baseline"/>
        <w:rPr>
          <w:sz w:val="38"/>
        </w:rPr>
      </w:pPr>
      <w:r>
        <w:rPr>
          <w:rFonts w:ascii="楷体" w:eastAsia="楷体" w:hAnsi="楷体" w:cs="楷体"/>
          <w:color w:val="000000"/>
          <w:sz w:val="38"/>
        </w:rPr>
        <w:t>—— Theoria medica vera(</w:t>
      </w:r>
      <w:r>
        <w:rPr>
          <w:rFonts w:ascii="楷体" w:eastAsia="楷体" w:hAnsi="楷体" w:cs="楷体"/>
          <w:color w:val="000000"/>
          <w:sz w:val="38"/>
        </w:rPr>
        <w:t>《真实医理》</w:t>
      </w:r>
      <w:r>
        <w:rPr>
          <w:rFonts w:ascii="楷体" w:eastAsia="楷体" w:hAnsi="楷体" w:cs="楷体"/>
          <w:color w:val="000000"/>
          <w:sz w:val="38"/>
        </w:rPr>
        <w:t>),2 vol., Halle,1708.</w:t>
      </w:r>
    </w:p>
    <w:p w:rsidR="00A45C08" w:rsidRDefault="009A50F7">
      <w:pPr>
        <w:wordWrap w:val="0"/>
        <w:spacing w:line="740" w:lineRule="atLeast"/>
        <w:ind w:left="260" w:hanging="260"/>
        <w:textAlignment w:val="baseline"/>
        <w:rPr>
          <w:sz w:val="38"/>
        </w:rPr>
      </w:pPr>
      <w:r>
        <w:rPr>
          <w:rFonts w:ascii="楷体" w:eastAsia="楷体" w:hAnsi="楷体" w:cs="楷体"/>
          <w:color w:val="000000"/>
          <w:sz w:val="38"/>
        </w:rPr>
        <w:t>SWIETEN(G. VAN): Commentaria Boerhaavi Aphorismos(</w:t>
      </w:r>
      <w:r>
        <w:rPr>
          <w:rFonts w:ascii="楷体" w:eastAsia="楷体" w:hAnsi="楷体" w:cs="楷体"/>
          <w:color w:val="000000"/>
          <w:sz w:val="38"/>
        </w:rPr>
        <w:t>《勃</w:t>
      </w:r>
      <w:r>
        <w:rPr>
          <w:rFonts w:ascii="楷体" w:eastAsia="楷体" w:hAnsi="楷体" w:cs="楷体"/>
          <w:color w:val="000000"/>
          <w:sz w:val="38"/>
        </w:rPr>
        <w:t>艾哈夫格言集注释》</w:t>
      </w:r>
      <w:r>
        <w:rPr>
          <w:rFonts w:ascii="楷体" w:eastAsia="楷体" w:hAnsi="楷体" w:cs="楷体"/>
          <w:color w:val="000000"/>
          <w:sz w:val="38"/>
        </w:rPr>
        <w:t>), Paris,1753.</w:t>
      </w:r>
    </w:p>
    <w:p w:rsidR="00A45C08" w:rsidRDefault="009A50F7">
      <w:pPr>
        <w:wordWrap w:val="0"/>
        <w:spacing w:line="780" w:lineRule="atLeast"/>
        <w:ind w:left="260" w:right="40" w:hanging="260"/>
        <w:textAlignment w:val="baseline"/>
        <w:rPr>
          <w:sz w:val="34"/>
        </w:rPr>
      </w:pPr>
      <w:r>
        <w:rPr>
          <w:rFonts w:ascii="楷体" w:eastAsia="楷体" w:hAnsi="楷体" w:cs="楷体"/>
          <w:color w:val="000000"/>
          <w:sz w:val="34"/>
        </w:rPr>
        <w:t>SYDENHAM(T.): Médecine pratique(</w:t>
      </w:r>
      <w:r>
        <w:rPr>
          <w:rFonts w:ascii="楷体" w:eastAsia="楷体" w:hAnsi="楷体" w:cs="楷体"/>
          <w:color w:val="000000"/>
          <w:sz w:val="34"/>
        </w:rPr>
        <w:t>《实用医学》</w:t>
      </w:r>
      <w:r>
        <w:rPr>
          <w:rFonts w:ascii="楷体" w:eastAsia="楷体" w:hAnsi="楷体" w:cs="楷体"/>
          <w:color w:val="000000"/>
          <w:sz w:val="34"/>
        </w:rPr>
        <w:t>),</w:t>
      </w:r>
      <w:r>
        <w:rPr>
          <w:rFonts w:ascii="楷体" w:eastAsia="楷体" w:hAnsi="楷体" w:cs="楷体"/>
          <w:color w:val="000000"/>
          <w:sz w:val="34"/>
        </w:rPr>
        <w:t>法译本，</w:t>
      </w:r>
      <w:r>
        <w:rPr>
          <w:rFonts w:ascii="楷体" w:eastAsia="楷体" w:hAnsi="楷体" w:cs="楷体"/>
          <w:color w:val="000000"/>
          <w:sz w:val="34"/>
        </w:rPr>
        <w:t>Paris,1784</w:t>
      </w:r>
      <w:r>
        <w:rPr>
          <w:rFonts w:ascii="楷体" w:eastAsia="楷体" w:hAnsi="楷体" w:cs="楷体"/>
          <w:color w:val="000000"/>
          <w:sz w:val="34"/>
        </w:rPr>
        <w:t>。</w:t>
      </w:r>
    </w:p>
    <w:p w:rsidR="00A45C08" w:rsidRDefault="009A50F7">
      <w:pPr>
        <w:wordWrap w:val="0"/>
        <w:spacing w:line="740" w:lineRule="atLeast"/>
        <w:ind w:left="260" w:hanging="260"/>
        <w:textAlignment w:val="baseline"/>
        <w:rPr>
          <w:sz w:val="38"/>
        </w:rPr>
      </w:pPr>
      <w:r>
        <w:rPr>
          <w:rFonts w:ascii="楷体" w:eastAsia="楷体" w:hAnsi="楷体" w:cs="楷体"/>
          <w:color w:val="000000"/>
          <w:sz w:val="38"/>
        </w:rPr>
        <w:t>TISSOT(S. -A.): Avis aux gens de lettres sur leur santé(</w:t>
      </w:r>
      <w:r>
        <w:rPr>
          <w:rFonts w:ascii="楷体" w:eastAsia="楷体" w:hAnsi="楷体" w:cs="楷体"/>
          <w:color w:val="000000"/>
          <w:sz w:val="38"/>
        </w:rPr>
        <w:t>《给文人的保健忠告》</w:t>
      </w:r>
      <w:r>
        <w:rPr>
          <w:rFonts w:ascii="楷体" w:eastAsia="楷体" w:hAnsi="楷体" w:cs="楷体"/>
          <w:color w:val="000000"/>
          <w:sz w:val="38"/>
        </w:rPr>
        <w:t>), Lausanne,1767.</w:t>
      </w:r>
    </w:p>
    <w:p w:rsidR="00A45C08" w:rsidRDefault="009A50F7">
      <w:pPr>
        <w:wordWrap w:val="0"/>
        <w:spacing w:line="740" w:lineRule="atLeast"/>
        <w:ind w:left="240" w:right="20"/>
        <w:textAlignment w:val="baseline"/>
        <w:rPr>
          <w:sz w:val="38"/>
        </w:rPr>
      </w:pPr>
      <w:r>
        <w:rPr>
          <w:rFonts w:ascii="楷体" w:eastAsia="楷体" w:hAnsi="楷体" w:cs="楷体"/>
          <w:color w:val="000000"/>
          <w:sz w:val="38"/>
        </w:rPr>
        <w:t>—— Observations sur la santé des gens du monde(</w:t>
      </w:r>
      <w:r>
        <w:rPr>
          <w:rFonts w:ascii="楷体" w:eastAsia="楷体" w:hAnsi="楷体" w:cs="楷体"/>
          <w:color w:val="000000"/>
          <w:sz w:val="38"/>
        </w:rPr>
        <w:t>《上流人士之健康观察》</w:t>
      </w:r>
      <w:r>
        <w:rPr>
          <w:rFonts w:ascii="楷体" w:eastAsia="楷体" w:hAnsi="楷体" w:cs="楷体"/>
          <w:color w:val="000000"/>
          <w:sz w:val="38"/>
        </w:rPr>
        <w:t>), Lausanne,1770.</w:t>
      </w:r>
    </w:p>
    <w:p w:rsidR="00A45C08" w:rsidRDefault="009A50F7">
      <w:pPr>
        <w:wordWrap w:val="0"/>
        <w:spacing w:line="780" w:lineRule="atLeast"/>
        <w:ind w:left="240" w:right="80"/>
        <w:textAlignment w:val="baseline"/>
        <w:rPr>
          <w:sz w:val="34"/>
        </w:rPr>
      </w:pPr>
      <w:r>
        <w:rPr>
          <w:rFonts w:ascii="楷体" w:eastAsia="楷体" w:hAnsi="楷体" w:cs="楷体"/>
          <w:color w:val="000000"/>
          <w:sz w:val="34"/>
        </w:rPr>
        <w:t>——— Traité des n</w:t>
      </w:r>
      <w:r>
        <w:rPr>
          <w:rFonts w:ascii="楷体" w:eastAsia="楷体" w:hAnsi="楷体" w:cs="楷体"/>
          <w:color w:val="000000"/>
          <w:sz w:val="34"/>
        </w:rPr>
        <w:t>erfs et de leurs maladies(</w:t>
      </w:r>
      <w:r>
        <w:rPr>
          <w:rFonts w:ascii="楷体" w:eastAsia="楷体" w:hAnsi="楷体" w:cs="楷体"/>
          <w:color w:val="000000"/>
          <w:sz w:val="34"/>
        </w:rPr>
        <w:t>《神经及神经病》</w:t>
      </w:r>
      <w:r>
        <w:rPr>
          <w:rFonts w:ascii="楷体" w:eastAsia="楷体" w:hAnsi="楷体" w:cs="楷体"/>
          <w:color w:val="000000"/>
          <w:sz w:val="34"/>
        </w:rPr>
        <w:t>),Paris,1778—1780.</w:t>
      </w:r>
    </w:p>
    <w:p w:rsidR="00A45C08" w:rsidRDefault="009A50F7">
      <w:pPr>
        <w:wordWrap w:val="0"/>
        <w:spacing w:line="780" w:lineRule="atLeast"/>
        <w:ind w:left="260" w:hanging="260"/>
        <w:textAlignment w:val="baseline"/>
        <w:rPr>
          <w:sz w:val="34"/>
        </w:rPr>
      </w:pPr>
      <w:r>
        <w:rPr>
          <w:rFonts w:ascii="楷体" w:eastAsia="楷体" w:hAnsi="楷体" w:cs="楷体"/>
          <w:color w:val="000000"/>
          <w:sz w:val="34"/>
        </w:rPr>
        <w:t>VENEL: Essai sur la santé et l’éducation médicinale des filles destinées au mariage(</w:t>
      </w:r>
      <w:r>
        <w:rPr>
          <w:rFonts w:ascii="楷体" w:eastAsia="楷体" w:hAnsi="楷体" w:cs="楷体"/>
          <w:color w:val="000000"/>
          <w:sz w:val="34"/>
        </w:rPr>
        <w:t>《待嫁少女之健康及保健教育》</w:t>
      </w:r>
      <w:r>
        <w:rPr>
          <w:rFonts w:ascii="楷体" w:eastAsia="楷体" w:hAnsi="楷体" w:cs="楷体"/>
          <w:color w:val="000000"/>
          <w:sz w:val="34"/>
        </w:rPr>
        <w:t>),Yverdon,1776.</w:t>
      </w:r>
    </w:p>
    <w:p w:rsidR="00A45C08" w:rsidRPr="005F7CC1" w:rsidRDefault="009A50F7">
      <w:pPr>
        <w:wordWrap w:val="0"/>
        <w:spacing w:line="780" w:lineRule="atLeast"/>
        <w:textAlignment w:val="baseline"/>
        <w:rPr>
          <w:sz w:val="34"/>
          <w:lang w:val="fr-FR"/>
        </w:rPr>
      </w:pPr>
      <w:r w:rsidRPr="005F7CC1">
        <w:rPr>
          <w:rFonts w:ascii="楷体" w:eastAsia="楷体" w:hAnsi="楷体" w:cs="楷体"/>
          <w:color w:val="000000"/>
          <w:sz w:val="34"/>
          <w:lang w:val="fr-FR"/>
        </w:rPr>
        <w:t>VIEUSSENS(R.): Traité nouveau des liqueurs du corps humain</w:t>
      </w:r>
    </w:p>
    <w:p w:rsidR="00A45C08" w:rsidRPr="005F7CC1" w:rsidRDefault="009A50F7">
      <w:pPr>
        <w:wordWrap w:val="0"/>
        <w:spacing w:line="440" w:lineRule="atLeast"/>
        <w:ind w:right="220"/>
        <w:jc w:val="right"/>
        <w:textAlignment w:val="baseline"/>
        <w:rPr>
          <w:sz w:val="32"/>
          <w:lang w:val="fr-FR"/>
        </w:rPr>
      </w:pPr>
      <w:r w:rsidRPr="005F7CC1">
        <w:rPr>
          <w:rFonts w:ascii="仿宋" w:eastAsia="仿宋" w:hAnsi="仿宋" w:cs="仿宋"/>
          <w:color w:val="000000"/>
          <w:sz w:val="32"/>
          <w:lang w:val="fr-FR"/>
        </w:rPr>
        <w:t>785</w:t>
      </w:r>
    </w:p>
    <w:p w:rsidR="00A45C08" w:rsidRPr="005F7CC1" w:rsidRDefault="00A45C08">
      <w:pPr>
        <w:rPr>
          <w:lang w:val="fr-FR"/>
        </w:rPr>
      </w:pPr>
    </w:p>
    <w:p w:rsidR="00A45C08" w:rsidRPr="005F7CC1" w:rsidRDefault="00A45C08">
      <w:pPr>
        <w:rPr>
          <w:lang w:val="fr-FR"/>
        </w:rPr>
        <w:sectPr w:rsidR="00A45C08" w:rsidRPr="005F7CC1">
          <w:headerReference w:type="default" r:id="rId1722"/>
          <w:footerReference w:type="default" r:id="rId1723"/>
          <w:pgSz w:w="15660" w:h="23340"/>
          <w:pgMar w:top="1980" w:right="2160" w:bottom="1980" w:left="2160" w:header="1680" w:footer="1680" w:gutter="0"/>
          <w:cols w:space="720"/>
        </w:sectPr>
      </w:pPr>
    </w:p>
    <w:p w:rsidR="00A45C08" w:rsidRPr="005F7CC1" w:rsidRDefault="009A50F7">
      <w:pPr>
        <w:wordWrap w:val="0"/>
        <w:spacing w:before="700" w:line="680" w:lineRule="atLeast"/>
        <w:ind w:left="440"/>
        <w:textAlignment w:val="baseline"/>
        <w:rPr>
          <w:sz w:val="40"/>
          <w:lang w:val="fr-FR"/>
        </w:rPr>
      </w:pPr>
      <w:r w:rsidRPr="005F7CC1">
        <w:rPr>
          <w:rFonts w:ascii="楷体" w:eastAsia="楷体" w:hAnsi="楷体" w:cs="楷体"/>
          <w:color w:val="000000"/>
          <w:sz w:val="40"/>
          <w:lang w:val="fr-FR"/>
        </w:rPr>
        <w:lastRenderedPageBreak/>
        <w:t>(</w:t>
      </w:r>
      <w:r>
        <w:rPr>
          <w:rFonts w:ascii="楷体" w:eastAsia="楷体" w:hAnsi="楷体" w:cs="楷体"/>
          <w:color w:val="000000"/>
          <w:sz w:val="40"/>
        </w:rPr>
        <w:t>《人体液</w:t>
      </w:r>
      <w:r>
        <w:rPr>
          <w:rFonts w:ascii="楷体" w:eastAsia="楷体" w:hAnsi="楷体" w:cs="楷体"/>
          <w:color w:val="000000"/>
          <w:sz w:val="40"/>
        </w:rPr>
        <w:t>体新论》</w:t>
      </w:r>
      <w:r w:rsidRPr="005F7CC1">
        <w:rPr>
          <w:rFonts w:ascii="楷体" w:eastAsia="楷体" w:hAnsi="楷体" w:cs="楷体"/>
          <w:color w:val="000000"/>
          <w:sz w:val="40"/>
          <w:lang w:val="fr-FR"/>
        </w:rPr>
        <w:t>), Toulouse,1715.</w:t>
      </w:r>
    </w:p>
    <w:p w:rsidR="00A45C08" w:rsidRPr="005F7CC1" w:rsidRDefault="009A50F7">
      <w:pPr>
        <w:wordWrap w:val="0"/>
        <w:spacing w:line="700" w:lineRule="atLeast"/>
        <w:ind w:left="400" w:right="40" w:hanging="300"/>
        <w:textAlignment w:val="baseline"/>
        <w:rPr>
          <w:sz w:val="39"/>
          <w:lang w:val="fr-FR"/>
        </w:rPr>
      </w:pPr>
      <w:r w:rsidRPr="005F7CC1">
        <w:rPr>
          <w:rFonts w:ascii="楷体" w:eastAsia="楷体" w:hAnsi="楷体" w:cs="楷体"/>
          <w:color w:val="000000"/>
          <w:sz w:val="39"/>
          <w:lang w:val="fr-FR"/>
        </w:rPr>
        <w:t>VIRIDET: Dissertation sur les vapeurs(</w:t>
      </w:r>
      <w:r>
        <w:rPr>
          <w:rFonts w:ascii="楷体" w:eastAsia="楷体" w:hAnsi="楷体" w:cs="楷体"/>
          <w:color w:val="000000"/>
          <w:sz w:val="39"/>
        </w:rPr>
        <w:t>《气郁症》</w:t>
      </w:r>
      <w:r w:rsidRPr="005F7CC1">
        <w:rPr>
          <w:rFonts w:ascii="楷体" w:eastAsia="楷体" w:hAnsi="楷体" w:cs="楷体"/>
          <w:color w:val="000000"/>
          <w:sz w:val="39"/>
          <w:lang w:val="fr-FR"/>
        </w:rPr>
        <w:t>), Yverdon,1726.</w:t>
      </w:r>
    </w:p>
    <w:p w:rsidR="00A45C08" w:rsidRPr="005F7CC1" w:rsidRDefault="009A50F7">
      <w:pPr>
        <w:wordWrap w:val="0"/>
        <w:spacing w:line="680" w:lineRule="atLeast"/>
        <w:ind w:left="400" w:hanging="300"/>
        <w:textAlignment w:val="baseline"/>
        <w:rPr>
          <w:sz w:val="40"/>
          <w:lang w:val="fr-FR"/>
        </w:rPr>
      </w:pPr>
      <w:r w:rsidRPr="005F7CC1">
        <w:rPr>
          <w:rFonts w:ascii="楷体" w:eastAsia="楷体" w:hAnsi="楷体" w:cs="楷体"/>
          <w:color w:val="000000"/>
          <w:sz w:val="40"/>
          <w:lang w:val="fr-FR"/>
        </w:rPr>
        <w:t>WHYTT(R.): Traité des maladies nerveuses(</w:t>
      </w:r>
      <w:r>
        <w:rPr>
          <w:rFonts w:ascii="楷体" w:eastAsia="楷体" w:hAnsi="楷体" w:cs="楷体"/>
          <w:color w:val="000000"/>
          <w:sz w:val="40"/>
        </w:rPr>
        <w:t>《神经病论》</w:t>
      </w:r>
      <w:r w:rsidRPr="005F7CC1">
        <w:rPr>
          <w:rFonts w:ascii="楷体" w:eastAsia="楷体" w:hAnsi="楷体" w:cs="楷体"/>
          <w:color w:val="000000"/>
          <w:sz w:val="40"/>
          <w:lang w:val="fr-FR"/>
        </w:rPr>
        <w:t>),</w:t>
      </w:r>
      <w:r>
        <w:rPr>
          <w:rFonts w:ascii="楷体" w:eastAsia="楷体" w:hAnsi="楷体" w:cs="楷体"/>
          <w:color w:val="000000"/>
          <w:sz w:val="40"/>
        </w:rPr>
        <w:t>法译本</w:t>
      </w:r>
      <w:r w:rsidRPr="005F7CC1">
        <w:rPr>
          <w:rFonts w:ascii="楷体" w:eastAsia="楷体" w:hAnsi="楷体" w:cs="楷体"/>
          <w:color w:val="000000"/>
          <w:sz w:val="40"/>
          <w:lang w:val="fr-FR"/>
        </w:rPr>
        <w:t>,2 vol., Paris,1777.</w:t>
      </w:r>
    </w:p>
    <w:p w:rsidR="00A45C08" w:rsidRPr="005F7CC1" w:rsidRDefault="009A50F7">
      <w:pPr>
        <w:wordWrap w:val="0"/>
        <w:spacing w:line="700" w:lineRule="atLeast"/>
        <w:ind w:left="400" w:right="20" w:hanging="300"/>
        <w:textAlignment w:val="baseline"/>
        <w:rPr>
          <w:sz w:val="39"/>
          <w:lang w:val="fr-FR"/>
        </w:rPr>
      </w:pPr>
      <w:r w:rsidRPr="005F7CC1">
        <w:rPr>
          <w:rFonts w:ascii="楷体" w:eastAsia="楷体" w:hAnsi="楷体" w:cs="楷体"/>
          <w:color w:val="000000"/>
          <w:sz w:val="39"/>
          <w:lang w:val="fr-FR"/>
        </w:rPr>
        <w:t>WEICKARD(M. A.): Der philosophische Arzt(</w:t>
      </w:r>
      <w:r>
        <w:rPr>
          <w:rFonts w:ascii="楷体" w:eastAsia="楷体" w:hAnsi="楷体" w:cs="楷体"/>
          <w:color w:val="000000"/>
          <w:sz w:val="39"/>
        </w:rPr>
        <w:t>《哲学医生》</w:t>
      </w:r>
      <w:r w:rsidRPr="005F7CC1">
        <w:rPr>
          <w:rFonts w:ascii="楷体" w:eastAsia="楷体" w:hAnsi="楷体" w:cs="楷体"/>
          <w:color w:val="000000"/>
          <w:sz w:val="39"/>
          <w:lang w:val="fr-FR"/>
        </w:rPr>
        <w:t>),3vol.,Francfort,1790.</w:t>
      </w:r>
    </w:p>
    <w:p w:rsidR="00A45C08" w:rsidRPr="005F7CC1" w:rsidRDefault="009A50F7">
      <w:pPr>
        <w:wordWrap w:val="0"/>
        <w:spacing w:line="680" w:lineRule="atLeast"/>
        <w:ind w:left="100"/>
        <w:textAlignment w:val="baseline"/>
        <w:rPr>
          <w:sz w:val="40"/>
          <w:lang w:val="fr-FR"/>
        </w:rPr>
      </w:pPr>
      <w:r w:rsidRPr="005F7CC1">
        <w:rPr>
          <w:rFonts w:ascii="楷体" w:eastAsia="楷体" w:hAnsi="楷体" w:cs="楷体"/>
          <w:color w:val="000000"/>
          <w:sz w:val="40"/>
          <w:lang w:val="fr-FR"/>
        </w:rPr>
        <w:t xml:space="preserve">WILLIS(T.): Opera </w:t>
      </w:r>
      <w:r w:rsidRPr="005F7CC1">
        <w:rPr>
          <w:rFonts w:ascii="楷体" w:eastAsia="楷体" w:hAnsi="楷体" w:cs="楷体"/>
          <w:color w:val="000000"/>
          <w:sz w:val="40"/>
          <w:lang w:val="fr-FR"/>
        </w:rPr>
        <w:t>omnia(</w:t>
      </w:r>
      <w:r>
        <w:rPr>
          <w:rFonts w:ascii="楷体" w:eastAsia="楷体" w:hAnsi="楷体" w:cs="楷体"/>
          <w:color w:val="000000"/>
          <w:sz w:val="40"/>
        </w:rPr>
        <w:t>《全集》</w:t>
      </w:r>
      <w:r w:rsidRPr="005F7CC1">
        <w:rPr>
          <w:rFonts w:ascii="楷体" w:eastAsia="楷体" w:hAnsi="楷体" w:cs="楷体"/>
          <w:color w:val="000000"/>
          <w:sz w:val="40"/>
          <w:lang w:val="fr-FR"/>
        </w:rPr>
        <w:t>),2 vol. , Lyon,1681.</w:t>
      </w:r>
    </w:p>
    <w:p w:rsidR="00A45C08" w:rsidRPr="005F7CC1" w:rsidRDefault="009A50F7">
      <w:pPr>
        <w:wordWrap w:val="0"/>
        <w:spacing w:line="680" w:lineRule="atLeast"/>
        <w:ind w:left="360" w:right="20" w:hanging="300"/>
        <w:textAlignment w:val="baseline"/>
        <w:rPr>
          <w:sz w:val="40"/>
          <w:lang w:val="fr-FR"/>
        </w:rPr>
      </w:pPr>
      <w:r w:rsidRPr="005F7CC1">
        <w:rPr>
          <w:rFonts w:ascii="楷体" w:eastAsia="楷体" w:hAnsi="楷体" w:cs="楷体"/>
          <w:color w:val="000000"/>
          <w:sz w:val="40"/>
          <w:lang w:val="fr-FR"/>
        </w:rPr>
        <w:t>ZACCHIAS (P.): Quæéstiones medico- legales(</w:t>
      </w:r>
      <w:r>
        <w:rPr>
          <w:rFonts w:ascii="楷体" w:eastAsia="楷体" w:hAnsi="楷体" w:cs="楷体"/>
          <w:color w:val="000000"/>
          <w:sz w:val="40"/>
        </w:rPr>
        <w:t>《法医学问题》</w:t>
      </w:r>
      <w:r w:rsidRPr="005F7CC1">
        <w:rPr>
          <w:rFonts w:ascii="楷体" w:eastAsia="楷体" w:hAnsi="楷体" w:cs="楷体"/>
          <w:color w:val="000000"/>
          <w:sz w:val="40"/>
          <w:lang w:val="fr-FR"/>
        </w:rPr>
        <w:t>),2 vol., Avignon,1660—1661.</w:t>
      </w:r>
    </w:p>
    <w:p w:rsidR="00A45C08" w:rsidRPr="005F7CC1" w:rsidRDefault="009A50F7">
      <w:pPr>
        <w:wordWrap w:val="0"/>
        <w:spacing w:line="700" w:lineRule="atLeast"/>
        <w:ind w:left="360" w:right="60" w:hanging="300"/>
        <w:textAlignment w:val="baseline"/>
        <w:rPr>
          <w:sz w:val="39"/>
          <w:lang w:val="fr-FR"/>
        </w:rPr>
      </w:pPr>
      <w:r w:rsidRPr="005F7CC1">
        <w:rPr>
          <w:rFonts w:ascii="楷体" w:eastAsia="楷体" w:hAnsi="楷体" w:cs="楷体"/>
          <w:color w:val="000000"/>
          <w:sz w:val="39"/>
          <w:lang w:val="fr-FR"/>
        </w:rPr>
        <w:t>ZACUTUS LUSITANUS: Opera omnia(</w:t>
      </w:r>
      <w:r>
        <w:rPr>
          <w:rFonts w:ascii="楷体" w:eastAsia="楷体" w:hAnsi="楷体" w:cs="楷体"/>
          <w:color w:val="000000"/>
          <w:sz w:val="39"/>
        </w:rPr>
        <w:t>《全集》</w:t>
      </w:r>
      <w:r w:rsidRPr="005F7CC1">
        <w:rPr>
          <w:rFonts w:ascii="楷体" w:eastAsia="楷体" w:hAnsi="楷体" w:cs="楷体"/>
          <w:color w:val="000000"/>
          <w:sz w:val="39"/>
          <w:lang w:val="fr-FR"/>
        </w:rPr>
        <w:t>),2 vol., Lyon,1657.</w:t>
      </w:r>
    </w:p>
    <w:p w:rsidR="00A45C08" w:rsidRPr="005F7CC1" w:rsidRDefault="009A50F7">
      <w:pPr>
        <w:wordWrap w:val="0"/>
        <w:spacing w:line="700" w:lineRule="atLeast"/>
        <w:ind w:left="360" w:right="60" w:hanging="300"/>
        <w:textAlignment w:val="baseline"/>
        <w:rPr>
          <w:sz w:val="39"/>
          <w:lang w:val="fr-FR"/>
        </w:rPr>
      </w:pPr>
      <w:r w:rsidRPr="005F7CC1">
        <w:rPr>
          <w:rFonts w:ascii="楷体" w:eastAsia="楷体" w:hAnsi="楷体" w:cs="楷体"/>
          <w:color w:val="000000"/>
          <w:sz w:val="39"/>
          <w:lang w:val="fr-FR"/>
        </w:rPr>
        <w:t>ZILBOORG(G.): The medical man and the witch during the Re-</w:t>
      </w:r>
      <w:r w:rsidRPr="005F7CC1">
        <w:rPr>
          <w:rFonts w:ascii="宋体" w:eastAsia="宋体" w:hAnsi="宋体" w:cs="宋体"/>
          <w:color w:val="000000"/>
          <w:sz w:val="39"/>
          <w:lang w:val="fr-FR"/>
        </w:rPr>
        <w:t>naissance(</w:t>
      </w:r>
      <w:r>
        <w:rPr>
          <w:rFonts w:ascii="宋体" w:eastAsia="宋体" w:hAnsi="宋体" w:cs="宋体"/>
          <w:color w:val="000000"/>
          <w:sz w:val="39"/>
        </w:rPr>
        <w:t>《文艺复兴时代的医疗人和巫师》</w:t>
      </w:r>
      <w:r w:rsidRPr="005F7CC1">
        <w:rPr>
          <w:rFonts w:ascii="宋体" w:eastAsia="宋体" w:hAnsi="宋体" w:cs="宋体"/>
          <w:color w:val="000000"/>
          <w:sz w:val="39"/>
          <w:lang w:val="fr-FR"/>
        </w:rPr>
        <w:t>), Bal</w:t>
      </w:r>
      <w:r w:rsidRPr="005F7CC1">
        <w:rPr>
          <w:rFonts w:ascii="宋体" w:eastAsia="宋体" w:hAnsi="宋体" w:cs="宋体"/>
          <w:color w:val="000000"/>
          <w:sz w:val="39"/>
          <w:lang w:val="fr-FR"/>
        </w:rPr>
        <w:t>timore,</w:t>
      </w:r>
      <w:r w:rsidRPr="005F7CC1">
        <w:rPr>
          <w:rFonts w:ascii="楷体" w:eastAsia="楷体" w:hAnsi="楷体" w:cs="楷体"/>
          <w:color w:val="000000"/>
          <w:sz w:val="39"/>
          <w:lang w:val="fr-FR"/>
        </w:rPr>
        <w:t>1935.</w:t>
      </w:r>
    </w:p>
    <w:p w:rsidR="00A45C08" w:rsidRPr="005F7CC1" w:rsidRDefault="00A45C08">
      <w:pPr>
        <w:wordWrap w:val="0"/>
        <w:spacing w:line="740" w:lineRule="exact"/>
        <w:textAlignment w:val="baseline"/>
        <w:rPr>
          <w:sz w:val="59"/>
          <w:lang w:val="fr-FR"/>
        </w:rPr>
      </w:pPr>
    </w:p>
    <w:p w:rsidR="00A45C08" w:rsidRPr="005F7CC1" w:rsidRDefault="009A50F7">
      <w:pPr>
        <w:wordWrap w:val="0"/>
        <w:spacing w:line="800" w:lineRule="atLeast"/>
        <w:jc w:val="center"/>
        <w:textAlignment w:val="baseline"/>
        <w:rPr>
          <w:sz w:val="59"/>
          <w:lang w:val="fr-FR"/>
        </w:rPr>
      </w:pPr>
      <w:r>
        <w:rPr>
          <w:rFonts w:ascii="黑体" w:eastAsia="黑体" w:hAnsi="黑体" w:cs="黑体"/>
          <w:b/>
          <w:color w:val="000000"/>
          <w:sz w:val="59"/>
        </w:rPr>
        <w:t>第三部</w:t>
      </w:r>
    </w:p>
    <w:p w:rsidR="00A45C08" w:rsidRPr="005F7CC1" w:rsidRDefault="00A45C08">
      <w:pPr>
        <w:wordWrap w:val="0"/>
        <w:spacing w:line="700" w:lineRule="exact"/>
        <w:jc w:val="center"/>
        <w:textAlignment w:val="baseline"/>
        <w:rPr>
          <w:sz w:val="39"/>
          <w:lang w:val="fr-FR"/>
        </w:rPr>
      </w:pPr>
    </w:p>
    <w:p w:rsidR="00A45C08" w:rsidRPr="005F7CC1" w:rsidRDefault="009A50F7">
      <w:pPr>
        <w:wordWrap w:val="0"/>
        <w:spacing w:line="700" w:lineRule="atLeast"/>
        <w:ind w:left="360" w:right="40" w:hanging="300"/>
        <w:textAlignment w:val="baseline"/>
        <w:rPr>
          <w:sz w:val="39"/>
          <w:lang w:val="fr-FR"/>
        </w:rPr>
      </w:pPr>
      <w:r w:rsidRPr="005F7CC1">
        <w:rPr>
          <w:rFonts w:ascii="楷体" w:eastAsia="楷体" w:hAnsi="楷体" w:cs="楷体"/>
          <w:color w:val="000000"/>
          <w:sz w:val="39"/>
          <w:lang w:val="fr-FR"/>
        </w:rPr>
        <w:t>ALLETZ(P.-A.): Tableau de l'humanité et de la bienfaisance</w:t>
      </w:r>
      <w:r w:rsidRPr="005F7CC1">
        <w:rPr>
          <w:rFonts w:ascii="宋体" w:eastAsia="宋体" w:hAnsi="宋体" w:cs="宋体"/>
          <w:color w:val="000000"/>
          <w:sz w:val="39"/>
          <w:lang w:val="fr-FR"/>
        </w:rPr>
        <w:t>(</w:t>
      </w:r>
      <w:r>
        <w:rPr>
          <w:rFonts w:ascii="宋体" w:eastAsia="宋体" w:hAnsi="宋体" w:cs="宋体"/>
          <w:color w:val="000000"/>
          <w:sz w:val="39"/>
        </w:rPr>
        <w:t>《人道和善行描绘》</w:t>
      </w:r>
      <w:r w:rsidRPr="005F7CC1">
        <w:rPr>
          <w:rFonts w:ascii="宋体" w:eastAsia="宋体" w:hAnsi="宋体" w:cs="宋体"/>
          <w:color w:val="000000"/>
          <w:sz w:val="39"/>
          <w:lang w:val="fr-FR"/>
        </w:rPr>
        <w:t>), Paris,1769.</w:t>
      </w:r>
    </w:p>
    <w:p w:rsidR="00A45C08" w:rsidRPr="005F7CC1" w:rsidRDefault="009A50F7">
      <w:pPr>
        <w:wordWrap w:val="0"/>
        <w:spacing w:line="700" w:lineRule="atLeast"/>
        <w:ind w:left="360" w:right="40" w:hanging="300"/>
        <w:textAlignment w:val="baseline"/>
        <w:rPr>
          <w:sz w:val="39"/>
          <w:lang w:val="fr-FR"/>
        </w:rPr>
      </w:pPr>
      <w:r w:rsidRPr="005F7CC1">
        <w:rPr>
          <w:rFonts w:ascii="楷体" w:eastAsia="楷体" w:hAnsi="楷体" w:cs="楷体"/>
          <w:color w:val="000000"/>
          <w:sz w:val="39"/>
          <w:lang w:val="fr-FR"/>
        </w:rPr>
        <w:t>ARIÈS(Ph.): L' enfant et la vie familiale sous l' Ancien Régime</w:t>
      </w:r>
      <w:r w:rsidRPr="005F7CC1">
        <w:rPr>
          <w:rFonts w:ascii="宋体" w:eastAsia="宋体" w:hAnsi="宋体" w:cs="宋体"/>
          <w:color w:val="000000"/>
          <w:sz w:val="39"/>
          <w:lang w:val="fr-FR"/>
        </w:rPr>
        <w:t>(</w:t>
      </w:r>
      <w:r>
        <w:rPr>
          <w:rFonts w:ascii="宋体" w:eastAsia="宋体" w:hAnsi="宋体" w:cs="宋体"/>
          <w:color w:val="000000"/>
          <w:sz w:val="39"/>
        </w:rPr>
        <w:t>《旧王政体制下的儿童及家庭生活》</w:t>
      </w:r>
      <w:r w:rsidRPr="005F7CC1">
        <w:rPr>
          <w:rFonts w:ascii="宋体" w:eastAsia="宋体" w:hAnsi="宋体" w:cs="宋体"/>
          <w:color w:val="000000"/>
          <w:sz w:val="39"/>
          <w:lang w:val="fr-FR"/>
        </w:rPr>
        <w:t>), Paris,1960.</w:t>
      </w:r>
    </w:p>
    <w:p w:rsidR="00A45C08" w:rsidRPr="005F7CC1" w:rsidRDefault="009A50F7">
      <w:pPr>
        <w:wordWrap w:val="0"/>
        <w:spacing w:line="700" w:lineRule="atLeast"/>
        <w:ind w:left="360" w:right="60" w:hanging="300"/>
        <w:textAlignment w:val="baseline"/>
        <w:rPr>
          <w:sz w:val="39"/>
          <w:lang w:val="fr-FR"/>
        </w:rPr>
      </w:pPr>
      <w:r w:rsidRPr="005F7CC1">
        <w:rPr>
          <w:rFonts w:ascii="楷体" w:eastAsia="楷体" w:hAnsi="楷体" w:cs="楷体"/>
          <w:color w:val="000000"/>
          <w:sz w:val="39"/>
          <w:lang w:val="fr-FR"/>
        </w:rPr>
        <w:t xml:space="preserve">BAUDEAU(N.): Idées d' un citoyen sur les devoirs et les droits </w:t>
      </w:r>
      <w:r w:rsidRPr="005F7CC1">
        <w:rPr>
          <w:rFonts w:ascii="宋体" w:eastAsia="宋体" w:hAnsi="宋体" w:cs="宋体"/>
          <w:color w:val="000000"/>
          <w:sz w:val="39"/>
          <w:lang w:val="fr-FR"/>
        </w:rPr>
        <w:t>d' un vrai pauvre(</w:t>
      </w:r>
      <w:r>
        <w:rPr>
          <w:rFonts w:ascii="宋体" w:eastAsia="宋体" w:hAnsi="宋体" w:cs="宋体"/>
          <w:color w:val="000000"/>
          <w:sz w:val="39"/>
        </w:rPr>
        <w:t>《一位公民有关真穷人权利和义务的想</w:t>
      </w:r>
      <w:r>
        <w:rPr>
          <w:rFonts w:ascii="楷体" w:eastAsia="楷体" w:hAnsi="楷体" w:cs="楷体"/>
          <w:color w:val="000000"/>
          <w:sz w:val="39"/>
        </w:rPr>
        <w:t>法》</w:t>
      </w:r>
      <w:r w:rsidRPr="005F7CC1">
        <w:rPr>
          <w:rFonts w:ascii="楷体" w:eastAsia="楷体" w:hAnsi="楷体" w:cs="楷体"/>
          <w:color w:val="000000"/>
          <w:sz w:val="39"/>
          <w:lang w:val="fr-FR"/>
        </w:rPr>
        <w:t>), Paris,1765.</w:t>
      </w:r>
    </w:p>
    <w:p w:rsidR="00A45C08" w:rsidRPr="005F7CC1" w:rsidRDefault="009A50F7">
      <w:pPr>
        <w:wordWrap w:val="0"/>
        <w:spacing w:line="680" w:lineRule="atLeast"/>
        <w:ind w:left="260" w:right="100" w:hanging="200"/>
        <w:textAlignment w:val="baseline"/>
        <w:rPr>
          <w:sz w:val="40"/>
          <w:lang w:val="fr-FR"/>
        </w:rPr>
      </w:pPr>
      <w:r w:rsidRPr="005F7CC1">
        <w:rPr>
          <w:rFonts w:ascii="楷体" w:eastAsia="楷体" w:hAnsi="楷体" w:cs="楷体"/>
          <w:color w:val="000000"/>
          <w:sz w:val="40"/>
          <w:lang w:val="fr-FR"/>
        </w:rPr>
        <w:t>BELLART(N. -F.): Œuvres(</w:t>
      </w:r>
      <w:r>
        <w:rPr>
          <w:rFonts w:ascii="楷体" w:eastAsia="楷体" w:hAnsi="楷体" w:cs="楷体"/>
          <w:color w:val="000000"/>
          <w:sz w:val="40"/>
        </w:rPr>
        <w:t>《作品集》</w:t>
      </w:r>
      <w:r w:rsidRPr="005F7CC1">
        <w:rPr>
          <w:rFonts w:ascii="楷体" w:eastAsia="楷体" w:hAnsi="楷体" w:cs="楷体"/>
          <w:color w:val="000000"/>
          <w:sz w:val="40"/>
          <w:lang w:val="fr-FR"/>
        </w:rPr>
        <w:t>),6 vol. , Paris,786</w:t>
      </w:r>
    </w:p>
    <w:p w:rsidR="00A45C08" w:rsidRPr="005F7CC1" w:rsidRDefault="00A45C08">
      <w:pPr>
        <w:rPr>
          <w:lang w:val="fr-FR"/>
        </w:rPr>
      </w:pPr>
    </w:p>
    <w:p w:rsidR="00A45C08" w:rsidRPr="005F7CC1" w:rsidRDefault="00A45C08">
      <w:pPr>
        <w:rPr>
          <w:lang w:val="fr-FR"/>
        </w:rPr>
        <w:sectPr w:rsidR="00A45C08" w:rsidRPr="005F7CC1">
          <w:headerReference w:type="default" r:id="rId1724"/>
          <w:footerReference w:type="default" r:id="rId1725"/>
          <w:pgSz w:w="15660" w:h="23340"/>
          <w:pgMar w:top="1980" w:right="2120" w:bottom="1980" w:left="2120" w:header="1680" w:footer="1680" w:gutter="0"/>
          <w:cols w:space="720"/>
        </w:sectPr>
      </w:pPr>
    </w:p>
    <w:p w:rsidR="00A45C08" w:rsidRPr="005F7CC1" w:rsidRDefault="009A50F7">
      <w:pPr>
        <w:wordWrap w:val="0"/>
        <w:spacing w:before="840" w:line="660" w:lineRule="atLeast"/>
        <w:ind w:left="320"/>
        <w:textAlignment w:val="baseline"/>
        <w:rPr>
          <w:sz w:val="38"/>
          <w:lang w:val="fr-FR"/>
        </w:rPr>
      </w:pPr>
      <w:r w:rsidRPr="005F7CC1">
        <w:rPr>
          <w:rFonts w:ascii="楷体" w:eastAsia="楷体" w:hAnsi="楷体" w:cs="楷体"/>
          <w:color w:val="000000"/>
          <w:sz w:val="38"/>
          <w:lang w:val="fr-FR"/>
        </w:rPr>
        <w:lastRenderedPageBreak/>
        <w:t>1827.</w:t>
      </w:r>
    </w:p>
    <w:p w:rsidR="00A45C08" w:rsidRPr="005F7CC1" w:rsidRDefault="009A50F7">
      <w:pPr>
        <w:wordWrap w:val="0"/>
        <w:spacing w:line="660" w:lineRule="atLeast"/>
        <w:ind w:left="340" w:right="80" w:hanging="280"/>
        <w:textAlignment w:val="baseline"/>
        <w:rPr>
          <w:sz w:val="38"/>
          <w:lang w:val="fr-FR"/>
        </w:rPr>
      </w:pPr>
      <w:r w:rsidRPr="005F7CC1">
        <w:rPr>
          <w:rFonts w:ascii="楷体" w:eastAsia="楷体" w:hAnsi="楷体" w:cs="楷体"/>
          <w:color w:val="000000"/>
          <w:sz w:val="38"/>
          <w:lang w:val="fr-FR"/>
        </w:rPr>
        <w:t>BIXLER(E.):A forerunner of psychiatric nursing:Pussin(</w:t>
      </w:r>
      <w:r>
        <w:rPr>
          <w:rFonts w:ascii="楷体" w:eastAsia="楷体" w:hAnsi="楷体" w:cs="楷体"/>
          <w:color w:val="000000"/>
          <w:sz w:val="38"/>
        </w:rPr>
        <w:t>《布</w:t>
      </w:r>
      <w:r>
        <w:rPr>
          <w:rFonts w:ascii="宋体" w:eastAsia="宋体" w:hAnsi="宋体" w:cs="宋体"/>
          <w:color w:val="000000"/>
          <w:sz w:val="38"/>
        </w:rPr>
        <w:t>桑</w:t>
      </w:r>
      <w:r w:rsidRPr="005F7CC1">
        <w:rPr>
          <w:rFonts w:ascii="宋体" w:eastAsia="宋体" w:hAnsi="宋体" w:cs="宋体"/>
          <w:color w:val="000000"/>
          <w:sz w:val="38"/>
          <w:lang w:val="fr-FR"/>
        </w:rPr>
        <w:t>，</w:t>
      </w:r>
      <w:r>
        <w:rPr>
          <w:rFonts w:ascii="宋体" w:eastAsia="宋体" w:hAnsi="宋体" w:cs="宋体"/>
          <w:color w:val="000000"/>
          <w:sz w:val="38"/>
        </w:rPr>
        <w:t>一位精神医疗</w:t>
      </w:r>
      <w:r>
        <w:rPr>
          <w:rFonts w:ascii="宋体" w:eastAsia="宋体" w:hAnsi="宋体" w:cs="宋体"/>
          <w:color w:val="000000"/>
          <w:sz w:val="38"/>
        </w:rPr>
        <w:t>看护的先驱》</w:t>
      </w:r>
      <w:r w:rsidRPr="005F7CC1">
        <w:rPr>
          <w:rFonts w:ascii="宋体" w:eastAsia="宋体" w:hAnsi="宋体" w:cs="宋体"/>
          <w:color w:val="000000"/>
          <w:sz w:val="38"/>
          <w:lang w:val="fr-FR"/>
        </w:rPr>
        <w:t>)( Annals of medical history</w:t>
      </w:r>
      <w:r>
        <w:rPr>
          <w:rFonts w:ascii="楷体" w:eastAsia="楷体" w:hAnsi="楷体" w:cs="楷体"/>
          <w:color w:val="000000"/>
          <w:sz w:val="38"/>
        </w:rPr>
        <w:t>〔医学史年鉴〕</w:t>
      </w:r>
      <w:r w:rsidRPr="005F7CC1">
        <w:rPr>
          <w:rFonts w:ascii="楷体" w:eastAsia="楷体" w:hAnsi="楷体" w:cs="楷体"/>
          <w:color w:val="000000"/>
          <w:sz w:val="38"/>
          <w:lang w:val="fr-FR"/>
        </w:rPr>
        <w:t>,1936,p.518).</w:t>
      </w:r>
    </w:p>
    <w:p w:rsidR="00A45C08" w:rsidRPr="005F7CC1" w:rsidRDefault="009A50F7">
      <w:pPr>
        <w:wordWrap w:val="0"/>
        <w:spacing w:line="660" w:lineRule="atLeast"/>
        <w:ind w:left="340" w:right="60" w:hanging="280"/>
        <w:textAlignment w:val="baseline"/>
        <w:rPr>
          <w:sz w:val="38"/>
          <w:lang w:val="fr-FR"/>
        </w:rPr>
      </w:pPr>
      <w:r w:rsidRPr="005F7CC1">
        <w:rPr>
          <w:rFonts w:ascii="楷体" w:eastAsia="楷体" w:hAnsi="楷体" w:cs="楷体"/>
          <w:color w:val="000000"/>
          <w:sz w:val="38"/>
          <w:lang w:val="fr-FR"/>
        </w:rPr>
        <w:t>BLOCH(C.):L' Assistance et l' État à la veille de la Révolution</w:t>
      </w:r>
      <w:r w:rsidRPr="005F7CC1">
        <w:rPr>
          <w:rFonts w:ascii="宋体" w:eastAsia="宋体" w:hAnsi="宋体" w:cs="宋体"/>
          <w:color w:val="000000"/>
          <w:sz w:val="38"/>
          <w:lang w:val="fr-FR"/>
        </w:rPr>
        <w:t>(</w:t>
      </w:r>
      <w:r>
        <w:rPr>
          <w:rFonts w:ascii="宋体" w:eastAsia="宋体" w:hAnsi="宋体" w:cs="宋体"/>
          <w:color w:val="000000"/>
          <w:sz w:val="38"/>
        </w:rPr>
        <w:t>《大革命前夕</w:t>
      </w:r>
      <w:r w:rsidRPr="005F7CC1">
        <w:rPr>
          <w:rFonts w:ascii="宋体" w:eastAsia="宋体" w:hAnsi="宋体" w:cs="宋体"/>
          <w:color w:val="000000"/>
          <w:sz w:val="38"/>
          <w:lang w:val="fr-FR"/>
        </w:rPr>
        <w:t>，</w:t>
      </w:r>
      <w:r>
        <w:rPr>
          <w:rFonts w:ascii="宋体" w:eastAsia="宋体" w:hAnsi="宋体" w:cs="宋体"/>
          <w:color w:val="000000"/>
          <w:sz w:val="38"/>
        </w:rPr>
        <w:t>救助和国家之关系》</w:t>
      </w:r>
      <w:r w:rsidRPr="005F7CC1">
        <w:rPr>
          <w:rFonts w:ascii="宋体" w:eastAsia="宋体" w:hAnsi="宋体" w:cs="宋体"/>
          <w:color w:val="000000"/>
          <w:sz w:val="38"/>
          <w:lang w:val="fr-FR"/>
        </w:rPr>
        <w:t>), Paris,1908.</w:t>
      </w:r>
    </w:p>
    <w:p w:rsidR="00A45C08" w:rsidRPr="005F7CC1" w:rsidRDefault="009A50F7">
      <w:pPr>
        <w:wordWrap w:val="0"/>
        <w:spacing w:line="660" w:lineRule="atLeast"/>
        <w:ind w:left="340" w:right="40" w:hanging="280"/>
        <w:textAlignment w:val="baseline"/>
        <w:rPr>
          <w:sz w:val="38"/>
          <w:lang w:val="fr-FR"/>
        </w:rPr>
      </w:pPr>
      <w:r w:rsidRPr="005F7CC1">
        <w:rPr>
          <w:rFonts w:ascii="楷体" w:eastAsia="楷体" w:hAnsi="楷体" w:cs="楷体"/>
          <w:color w:val="000000"/>
          <w:sz w:val="38"/>
          <w:lang w:val="fr-FR"/>
        </w:rPr>
        <w:t>BRISSOT DE WARVILLE(J. -P.): Théorie des lois criminelles(</w:t>
      </w:r>
      <w:r>
        <w:rPr>
          <w:rFonts w:ascii="楷体" w:eastAsia="楷体" w:hAnsi="楷体" w:cs="楷体"/>
          <w:color w:val="000000"/>
          <w:sz w:val="38"/>
        </w:rPr>
        <w:t>《犯罪法理论》</w:t>
      </w:r>
      <w:r w:rsidRPr="005F7CC1">
        <w:rPr>
          <w:rFonts w:ascii="楷体" w:eastAsia="楷体" w:hAnsi="楷体" w:cs="楷体"/>
          <w:color w:val="000000"/>
          <w:sz w:val="38"/>
          <w:lang w:val="fr-FR"/>
        </w:rPr>
        <w:t>),2 vol., Paris,1781.</w:t>
      </w:r>
    </w:p>
    <w:p w:rsidR="00A45C08" w:rsidRPr="005F7CC1" w:rsidRDefault="009A50F7">
      <w:pPr>
        <w:wordWrap w:val="0"/>
        <w:spacing w:line="660" w:lineRule="atLeast"/>
        <w:ind w:left="340" w:right="120" w:hanging="280"/>
        <w:textAlignment w:val="baseline"/>
        <w:rPr>
          <w:sz w:val="38"/>
          <w:lang w:val="fr-FR"/>
        </w:rPr>
      </w:pPr>
      <w:r w:rsidRPr="005F7CC1">
        <w:rPr>
          <w:rFonts w:ascii="楷体" w:eastAsia="楷体" w:hAnsi="楷体" w:cs="楷体"/>
          <w:color w:val="000000"/>
          <w:sz w:val="38"/>
          <w:lang w:val="fr-FR"/>
        </w:rPr>
        <w:t xml:space="preserve">CABANIS(P. J. G.): </w:t>
      </w:r>
      <w:r w:rsidRPr="005F7CC1">
        <w:rPr>
          <w:rFonts w:ascii="楷体" w:eastAsia="楷体" w:hAnsi="楷体" w:cs="楷体"/>
          <w:color w:val="000000"/>
          <w:sz w:val="38"/>
          <w:lang w:val="fr-FR"/>
        </w:rPr>
        <w:t>Œuvres philosophiques(</w:t>
      </w:r>
      <w:r>
        <w:rPr>
          <w:rFonts w:ascii="楷体" w:eastAsia="楷体" w:hAnsi="楷体" w:cs="楷体"/>
          <w:color w:val="000000"/>
          <w:sz w:val="38"/>
        </w:rPr>
        <w:t>《哲学作品集》</w:t>
      </w:r>
      <w:r w:rsidRPr="005F7CC1">
        <w:rPr>
          <w:rFonts w:ascii="楷体" w:eastAsia="楷体" w:hAnsi="楷体" w:cs="楷体"/>
          <w:color w:val="000000"/>
          <w:sz w:val="38"/>
          <w:lang w:val="fr-FR"/>
        </w:rPr>
        <w:t>),2 vol. , Paris,1956.</w:t>
      </w:r>
    </w:p>
    <w:p w:rsidR="00A45C08" w:rsidRPr="005F7CC1" w:rsidRDefault="009A50F7">
      <w:pPr>
        <w:wordWrap w:val="0"/>
        <w:spacing w:line="660" w:lineRule="atLeast"/>
        <w:ind w:left="340" w:right="40" w:hanging="280"/>
        <w:textAlignment w:val="baseline"/>
        <w:rPr>
          <w:sz w:val="38"/>
          <w:lang w:val="fr-FR"/>
        </w:rPr>
      </w:pPr>
      <w:r w:rsidRPr="005F7CC1">
        <w:rPr>
          <w:rFonts w:ascii="楷体" w:eastAsia="楷体" w:hAnsi="楷体" w:cs="楷体"/>
          <w:color w:val="000000"/>
          <w:sz w:val="38"/>
          <w:lang w:val="fr-FR"/>
        </w:rPr>
        <w:t>CLAVAREAU(N. -M.): Mémoires sur les hôpitaux civils deParis(</w:t>
      </w:r>
      <w:r>
        <w:rPr>
          <w:rFonts w:ascii="楷体" w:eastAsia="楷体" w:hAnsi="楷体" w:cs="楷体"/>
          <w:color w:val="000000"/>
          <w:sz w:val="38"/>
        </w:rPr>
        <w:t>《巴黎民间救护院论文》</w:t>
      </w:r>
      <w:r w:rsidRPr="005F7CC1">
        <w:rPr>
          <w:rFonts w:ascii="楷体" w:eastAsia="楷体" w:hAnsi="楷体" w:cs="楷体"/>
          <w:color w:val="000000"/>
          <w:sz w:val="38"/>
          <w:lang w:val="fr-FR"/>
        </w:rPr>
        <w:t>), Paris,1805.</w:t>
      </w:r>
    </w:p>
    <w:p w:rsidR="00A45C08" w:rsidRPr="005F7CC1" w:rsidRDefault="009A50F7">
      <w:pPr>
        <w:wordWrap w:val="0"/>
        <w:spacing w:line="660" w:lineRule="atLeast"/>
        <w:ind w:left="340" w:right="40" w:hanging="280"/>
        <w:textAlignment w:val="baseline"/>
        <w:rPr>
          <w:sz w:val="38"/>
          <w:lang w:val="fr-FR"/>
        </w:rPr>
      </w:pPr>
      <w:r w:rsidRPr="005F7CC1">
        <w:rPr>
          <w:rFonts w:ascii="楷体" w:eastAsia="楷体" w:hAnsi="楷体" w:cs="楷体"/>
          <w:color w:val="000000"/>
          <w:sz w:val="38"/>
          <w:lang w:val="fr-FR"/>
        </w:rPr>
        <w:t>COQUEAU(C. -P.): Essai sur l'établissement des hôpitaux dans les grandes villes(</w:t>
      </w:r>
      <w:r>
        <w:rPr>
          <w:rFonts w:ascii="楷体" w:eastAsia="楷体" w:hAnsi="楷体" w:cs="楷体"/>
          <w:color w:val="000000"/>
          <w:sz w:val="38"/>
        </w:rPr>
        <w:t>《大城市中的医院建设》</w:t>
      </w:r>
      <w:r w:rsidRPr="005F7CC1">
        <w:rPr>
          <w:rFonts w:ascii="楷体" w:eastAsia="楷体" w:hAnsi="楷体" w:cs="楷体"/>
          <w:color w:val="000000"/>
          <w:sz w:val="38"/>
          <w:lang w:val="fr-FR"/>
        </w:rPr>
        <w:t>), Paris,1787.</w:t>
      </w:r>
    </w:p>
    <w:p w:rsidR="00A45C08" w:rsidRPr="005F7CC1" w:rsidRDefault="009A50F7">
      <w:pPr>
        <w:wordWrap w:val="0"/>
        <w:spacing w:line="660" w:lineRule="atLeast"/>
        <w:ind w:left="340" w:right="20" w:hanging="280"/>
        <w:textAlignment w:val="baseline"/>
        <w:rPr>
          <w:sz w:val="38"/>
          <w:lang w:val="fr-FR"/>
        </w:rPr>
      </w:pPr>
      <w:r w:rsidRPr="005F7CC1">
        <w:rPr>
          <w:rFonts w:ascii="楷体" w:eastAsia="楷体" w:hAnsi="楷体" w:cs="楷体"/>
          <w:color w:val="000000"/>
          <w:sz w:val="38"/>
          <w:lang w:val="fr-FR"/>
        </w:rPr>
        <w:t>DAIGNAN(G.):</w:t>
      </w:r>
      <w:r w:rsidRPr="005F7CC1">
        <w:rPr>
          <w:rFonts w:ascii="楷体" w:eastAsia="楷体" w:hAnsi="楷体" w:cs="楷体"/>
          <w:color w:val="000000"/>
          <w:sz w:val="38"/>
          <w:lang w:val="fr-FR"/>
        </w:rPr>
        <w:t xml:space="preserve"> Réflexions sur la Holland e, où l' on considère principalement les hôpitaux(</w:t>
      </w:r>
      <w:r>
        <w:rPr>
          <w:rFonts w:ascii="楷体" w:eastAsia="楷体" w:hAnsi="楷体" w:cs="楷体"/>
          <w:color w:val="000000"/>
          <w:sz w:val="38"/>
        </w:rPr>
        <w:t>《荷兰救护院考》</w:t>
      </w:r>
      <w:r w:rsidRPr="005F7CC1">
        <w:rPr>
          <w:rFonts w:ascii="楷体" w:eastAsia="楷体" w:hAnsi="楷体" w:cs="楷体"/>
          <w:color w:val="000000"/>
          <w:sz w:val="38"/>
          <w:lang w:val="fr-FR"/>
        </w:rPr>
        <w:t>), Paris,1778.</w:t>
      </w:r>
    </w:p>
    <w:p w:rsidR="00A45C08" w:rsidRPr="005F7CC1" w:rsidRDefault="009A50F7">
      <w:pPr>
        <w:wordWrap w:val="0"/>
        <w:spacing w:line="660" w:lineRule="atLeast"/>
        <w:ind w:left="340" w:right="40" w:hanging="280"/>
        <w:textAlignment w:val="baseline"/>
        <w:rPr>
          <w:sz w:val="38"/>
          <w:lang w:val="fr-FR"/>
        </w:rPr>
      </w:pPr>
      <w:r w:rsidRPr="005F7CC1">
        <w:rPr>
          <w:rFonts w:ascii="楷体" w:eastAsia="楷体" w:hAnsi="楷体" w:cs="楷体"/>
          <w:color w:val="000000"/>
          <w:sz w:val="38"/>
          <w:lang w:val="fr-FR"/>
        </w:rPr>
        <w:t>DESMONCEAUX(A.): De la bienfaisance nationale(</w:t>
      </w:r>
      <w:r>
        <w:rPr>
          <w:rFonts w:ascii="楷体" w:eastAsia="楷体" w:hAnsi="楷体" w:cs="楷体"/>
          <w:color w:val="000000"/>
          <w:sz w:val="38"/>
        </w:rPr>
        <w:t>《论国家善行》</w:t>
      </w:r>
      <w:r w:rsidRPr="005F7CC1">
        <w:rPr>
          <w:rFonts w:ascii="楷体" w:eastAsia="楷体" w:hAnsi="楷体" w:cs="楷体"/>
          <w:color w:val="000000"/>
          <w:sz w:val="38"/>
          <w:lang w:val="fr-FR"/>
        </w:rPr>
        <w:t>), Paris,1789.</w:t>
      </w:r>
    </w:p>
    <w:p w:rsidR="00A45C08" w:rsidRPr="005F7CC1" w:rsidRDefault="009A50F7">
      <w:pPr>
        <w:wordWrap w:val="0"/>
        <w:spacing w:line="620" w:lineRule="atLeast"/>
        <w:ind w:left="340" w:right="40" w:hanging="280"/>
        <w:textAlignment w:val="baseline"/>
        <w:rPr>
          <w:sz w:val="37"/>
          <w:lang w:val="fr-FR"/>
        </w:rPr>
      </w:pPr>
      <w:r w:rsidRPr="005F7CC1">
        <w:rPr>
          <w:rFonts w:ascii="楷体" w:eastAsia="楷体" w:hAnsi="楷体" w:cs="楷体"/>
          <w:color w:val="000000"/>
          <w:sz w:val="37"/>
          <w:lang w:val="fr-FR"/>
        </w:rPr>
        <w:t>Détails sur l'établissement du Docteur Willis pour la guérison des aliénés(</w:t>
      </w:r>
      <w:r>
        <w:rPr>
          <w:rFonts w:ascii="楷体" w:eastAsia="楷体" w:hAnsi="楷体" w:cs="楷体"/>
          <w:color w:val="000000"/>
          <w:sz w:val="37"/>
        </w:rPr>
        <w:t>《威里斯医生治疗精神错乱者</w:t>
      </w:r>
      <w:r>
        <w:rPr>
          <w:rFonts w:ascii="楷体" w:eastAsia="楷体" w:hAnsi="楷体" w:cs="楷体"/>
          <w:color w:val="000000"/>
          <w:sz w:val="37"/>
        </w:rPr>
        <w:t>之机构详论》</w:t>
      </w:r>
      <w:r w:rsidRPr="005F7CC1">
        <w:rPr>
          <w:rFonts w:ascii="楷体" w:eastAsia="楷体" w:hAnsi="楷体" w:cs="楷体"/>
          <w:color w:val="000000"/>
          <w:sz w:val="37"/>
          <w:lang w:val="fr-FR"/>
        </w:rPr>
        <w:t>),Bibliothèque britannique,I,p.759.</w:t>
      </w:r>
    </w:p>
    <w:p w:rsidR="00A45C08" w:rsidRPr="005F7CC1" w:rsidRDefault="009A50F7">
      <w:pPr>
        <w:wordWrap w:val="0"/>
        <w:spacing w:line="620" w:lineRule="atLeast"/>
        <w:ind w:left="340" w:hanging="280"/>
        <w:textAlignment w:val="baseline"/>
        <w:rPr>
          <w:sz w:val="37"/>
          <w:lang w:val="fr-FR"/>
        </w:rPr>
      </w:pPr>
      <w:r w:rsidRPr="005F7CC1">
        <w:rPr>
          <w:rFonts w:ascii="楷体" w:eastAsia="楷体" w:hAnsi="楷体" w:cs="楷体"/>
          <w:color w:val="000000"/>
          <w:sz w:val="37"/>
          <w:lang w:val="fr-FR"/>
        </w:rPr>
        <w:t>DOUBLET(F.): Rapport sur l'état actuel des prisons de Paris(</w:t>
      </w:r>
      <w:r>
        <w:rPr>
          <w:rFonts w:ascii="楷体" w:eastAsia="楷体" w:hAnsi="楷体" w:cs="楷体"/>
          <w:color w:val="000000"/>
          <w:sz w:val="37"/>
        </w:rPr>
        <w:t>《巴黎监狱现况报告》</w:t>
      </w:r>
      <w:r w:rsidRPr="005F7CC1">
        <w:rPr>
          <w:rFonts w:ascii="楷体" w:eastAsia="楷体" w:hAnsi="楷体" w:cs="楷体"/>
          <w:color w:val="000000"/>
          <w:sz w:val="37"/>
          <w:lang w:val="fr-FR"/>
        </w:rPr>
        <w:t>), Paris,1791.</w:t>
      </w:r>
    </w:p>
    <w:p w:rsidR="00A45C08" w:rsidRPr="005F7CC1" w:rsidRDefault="009A50F7">
      <w:pPr>
        <w:wordWrap w:val="0"/>
        <w:spacing w:line="620" w:lineRule="atLeast"/>
        <w:ind w:left="340" w:hanging="280"/>
        <w:textAlignment w:val="baseline"/>
        <w:rPr>
          <w:sz w:val="37"/>
          <w:lang w:val="fr-FR"/>
        </w:rPr>
      </w:pPr>
      <w:r w:rsidRPr="005F7CC1">
        <w:rPr>
          <w:rFonts w:ascii="楷体" w:eastAsia="楷体" w:hAnsi="楷体" w:cs="楷体"/>
          <w:color w:val="000000"/>
          <w:sz w:val="37"/>
          <w:lang w:val="fr-FR"/>
        </w:rPr>
        <w:t>DOUBLET (F. )&amp; COLOMBIER (J.):“ Instruction sur la manière de gouverner et de traiter les insensés”(</w:t>
      </w:r>
      <w:r>
        <w:rPr>
          <w:rFonts w:ascii="楷体" w:eastAsia="楷体" w:hAnsi="楷体" w:cs="楷体"/>
          <w:color w:val="000000"/>
          <w:sz w:val="37"/>
        </w:rPr>
        <w:t>《精神失常者</w:t>
      </w:r>
    </w:p>
    <w:p w:rsidR="00A45C08" w:rsidRPr="005F7CC1" w:rsidRDefault="009A50F7">
      <w:pPr>
        <w:wordWrap w:val="0"/>
        <w:spacing w:line="440" w:lineRule="atLeast"/>
        <w:ind w:right="200"/>
        <w:jc w:val="right"/>
        <w:textAlignment w:val="baseline"/>
        <w:rPr>
          <w:sz w:val="33"/>
          <w:lang w:val="fr-FR"/>
        </w:rPr>
      </w:pPr>
      <w:r w:rsidRPr="005F7CC1">
        <w:rPr>
          <w:rFonts w:ascii="仿宋" w:eastAsia="仿宋" w:hAnsi="仿宋" w:cs="仿宋"/>
          <w:color w:val="000000"/>
          <w:sz w:val="33"/>
          <w:lang w:val="fr-FR"/>
        </w:rPr>
        <w:t>787</w:t>
      </w:r>
    </w:p>
    <w:p w:rsidR="00A45C08" w:rsidRPr="005F7CC1" w:rsidRDefault="00A45C08">
      <w:pPr>
        <w:rPr>
          <w:lang w:val="fr-FR"/>
        </w:rPr>
      </w:pPr>
    </w:p>
    <w:p w:rsidR="00A45C08" w:rsidRPr="005F7CC1" w:rsidRDefault="00A45C08">
      <w:pPr>
        <w:rPr>
          <w:lang w:val="fr-FR"/>
        </w:rPr>
        <w:sectPr w:rsidR="00A45C08" w:rsidRPr="005F7CC1">
          <w:headerReference w:type="default" r:id="rId1726"/>
          <w:footerReference w:type="default" r:id="rId1727"/>
          <w:pgSz w:w="15660" w:h="23340"/>
          <w:pgMar w:top="1980" w:right="2120" w:bottom="1980" w:left="2120" w:header="1680" w:footer="1680" w:gutter="0"/>
          <w:cols w:space="720"/>
        </w:sectPr>
      </w:pPr>
    </w:p>
    <w:p w:rsidR="00A45C08" w:rsidRPr="005F7CC1" w:rsidRDefault="009A50F7">
      <w:pPr>
        <w:wordWrap w:val="0"/>
        <w:spacing w:before="840" w:line="700" w:lineRule="atLeast"/>
        <w:ind w:left="300" w:right="80"/>
        <w:textAlignment w:val="baseline"/>
        <w:rPr>
          <w:sz w:val="39"/>
          <w:lang w:val="fr-FR"/>
        </w:rPr>
      </w:pPr>
      <w:r>
        <w:rPr>
          <w:rFonts w:ascii="宋体" w:eastAsia="宋体" w:hAnsi="宋体" w:cs="宋体"/>
          <w:color w:val="000000"/>
          <w:sz w:val="39"/>
        </w:rPr>
        <w:lastRenderedPageBreak/>
        <w:t>治理和照料方式指引》</w:t>
      </w:r>
      <w:r w:rsidRPr="005F7CC1">
        <w:rPr>
          <w:rFonts w:ascii="宋体" w:eastAsia="宋体" w:hAnsi="宋体" w:cs="宋体"/>
          <w:color w:val="000000"/>
          <w:sz w:val="39"/>
          <w:lang w:val="fr-FR"/>
        </w:rPr>
        <w:t>), Journal de médecine(</w:t>
      </w:r>
      <w:r>
        <w:rPr>
          <w:rFonts w:ascii="宋体" w:eastAsia="宋体" w:hAnsi="宋体" w:cs="宋体"/>
          <w:color w:val="000000"/>
          <w:sz w:val="39"/>
        </w:rPr>
        <w:t>《医学杂志》</w:t>
      </w:r>
      <w:r w:rsidRPr="005F7CC1">
        <w:rPr>
          <w:rFonts w:ascii="宋体" w:eastAsia="宋体" w:hAnsi="宋体" w:cs="宋体"/>
          <w:color w:val="000000"/>
          <w:sz w:val="39"/>
          <w:lang w:val="fr-FR"/>
        </w:rPr>
        <w:t>),1785</w:t>
      </w:r>
      <w:r>
        <w:rPr>
          <w:rFonts w:ascii="宋体" w:eastAsia="宋体" w:hAnsi="宋体" w:cs="宋体"/>
          <w:color w:val="000000"/>
          <w:sz w:val="39"/>
        </w:rPr>
        <w:t>年</w:t>
      </w:r>
      <w:r w:rsidRPr="005F7CC1">
        <w:rPr>
          <w:rFonts w:ascii="宋体" w:eastAsia="宋体" w:hAnsi="宋体" w:cs="宋体"/>
          <w:color w:val="000000"/>
          <w:sz w:val="39"/>
          <w:lang w:val="fr-FR"/>
        </w:rPr>
        <w:t>8</w:t>
      </w:r>
      <w:r>
        <w:rPr>
          <w:rFonts w:ascii="宋体" w:eastAsia="宋体" w:hAnsi="宋体" w:cs="宋体"/>
          <w:color w:val="000000"/>
          <w:sz w:val="39"/>
        </w:rPr>
        <w:t>月</w:t>
      </w:r>
      <w:r w:rsidRPr="005F7CC1">
        <w:rPr>
          <w:rFonts w:ascii="宋体" w:eastAsia="宋体" w:hAnsi="宋体" w:cs="宋体"/>
          <w:color w:val="000000"/>
          <w:sz w:val="39"/>
          <w:lang w:val="fr-FR"/>
        </w:rPr>
        <w:t>,p.529.</w:t>
      </w:r>
    </w:p>
    <w:p w:rsidR="00A45C08" w:rsidRPr="005F7CC1" w:rsidRDefault="009A50F7">
      <w:pPr>
        <w:wordWrap w:val="0"/>
        <w:spacing w:line="680" w:lineRule="atLeast"/>
        <w:ind w:left="320" w:right="80" w:hanging="280"/>
        <w:textAlignment w:val="baseline"/>
        <w:rPr>
          <w:sz w:val="38"/>
          <w:lang w:val="fr-FR"/>
        </w:rPr>
      </w:pPr>
      <w:r w:rsidRPr="005F7CC1">
        <w:rPr>
          <w:rFonts w:ascii="楷体" w:eastAsia="楷体" w:hAnsi="楷体" w:cs="楷体"/>
          <w:color w:val="000000"/>
          <w:sz w:val="38"/>
          <w:lang w:val="fr-FR"/>
        </w:rPr>
        <w:t>DULAURENT(J.): Essay sur les établissements nécessaires et les moins dispendieux pour rendre le service dans les hôpitaux vrai-</w:t>
      </w:r>
      <w:r w:rsidRPr="005F7CC1">
        <w:rPr>
          <w:rFonts w:ascii="宋体" w:eastAsia="宋体" w:hAnsi="宋体" w:cs="宋体"/>
          <w:color w:val="000000"/>
          <w:sz w:val="38"/>
          <w:lang w:val="fr-FR"/>
        </w:rPr>
        <w:t>ment utile à l’humanité(</w:t>
      </w:r>
      <w:r>
        <w:rPr>
          <w:rFonts w:ascii="宋体" w:eastAsia="宋体" w:hAnsi="宋体" w:cs="宋体"/>
          <w:color w:val="000000"/>
          <w:sz w:val="38"/>
        </w:rPr>
        <w:t>《如何建立有必要及最经济的机构</w:t>
      </w:r>
      <w:r w:rsidRPr="005F7CC1">
        <w:rPr>
          <w:rFonts w:ascii="宋体" w:eastAsia="宋体" w:hAnsi="宋体" w:cs="宋体"/>
          <w:color w:val="000000"/>
          <w:sz w:val="38"/>
          <w:lang w:val="fr-FR"/>
        </w:rPr>
        <w:t>，</w:t>
      </w:r>
      <w:r>
        <w:rPr>
          <w:rFonts w:ascii="宋体" w:eastAsia="宋体" w:hAnsi="宋体" w:cs="宋体"/>
          <w:color w:val="000000"/>
          <w:sz w:val="38"/>
        </w:rPr>
        <w:t>以使得救护院服务可以真正对人有用》</w:t>
      </w:r>
      <w:r w:rsidRPr="005F7CC1">
        <w:rPr>
          <w:rFonts w:ascii="宋体" w:eastAsia="宋体" w:hAnsi="宋体" w:cs="宋体"/>
          <w:color w:val="000000"/>
          <w:sz w:val="38"/>
          <w:lang w:val="fr-FR"/>
        </w:rPr>
        <w:t>), Paris,1787.</w:t>
      </w:r>
    </w:p>
    <w:p w:rsidR="00A45C08" w:rsidRPr="005F7CC1" w:rsidRDefault="009A50F7">
      <w:pPr>
        <w:wordWrap w:val="0"/>
        <w:spacing w:line="680" w:lineRule="atLeast"/>
        <w:ind w:left="320" w:right="80" w:hanging="280"/>
        <w:textAlignment w:val="baseline"/>
        <w:rPr>
          <w:sz w:val="38"/>
          <w:lang w:val="fr-FR"/>
        </w:rPr>
      </w:pPr>
      <w:r w:rsidRPr="005F7CC1">
        <w:rPr>
          <w:rFonts w:ascii="楷体" w:eastAsia="楷体" w:hAnsi="楷体" w:cs="楷体"/>
          <w:color w:val="000000"/>
          <w:sz w:val="38"/>
          <w:lang w:val="fr-FR"/>
        </w:rPr>
        <w:t>DUPONT DE NEMOURS(P. -S.): Idées sur les secours à don-ner aux pauvres malades dans une grande ville(</w:t>
      </w:r>
      <w:r>
        <w:rPr>
          <w:rFonts w:ascii="楷体" w:eastAsia="楷体" w:hAnsi="楷体" w:cs="楷体"/>
          <w:color w:val="000000"/>
          <w:sz w:val="38"/>
        </w:rPr>
        <w:t>《大城市穷苦病患救助构想》</w:t>
      </w:r>
      <w:r w:rsidRPr="005F7CC1">
        <w:rPr>
          <w:rFonts w:ascii="楷体" w:eastAsia="楷体" w:hAnsi="楷体" w:cs="楷体"/>
          <w:color w:val="000000"/>
          <w:sz w:val="38"/>
          <w:lang w:val="fr-FR"/>
        </w:rPr>
        <w:t>), Philadelphie &amp; Paris,1786.</w:t>
      </w:r>
    </w:p>
    <w:p w:rsidR="00A45C08" w:rsidRPr="005F7CC1" w:rsidRDefault="009A50F7">
      <w:pPr>
        <w:wordWrap w:val="0"/>
        <w:spacing w:line="680" w:lineRule="atLeast"/>
        <w:ind w:left="320" w:right="40" w:hanging="280"/>
        <w:textAlignment w:val="baseline"/>
        <w:rPr>
          <w:sz w:val="38"/>
          <w:lang w:val="fr-FR"/>
        </w:rPr>
      </w:pPr>
      <w:r w:rsidRPr="005F7CC1">
        <w:rPr>
          <w:rFonts w:ascii="楷体" w:eastAsia="楷体" w:hAnsi="楷体" w:cs="楷体"/>
          <w:color w:val="000000"/>
          <w:sz w:val="38"/>
          <w:lang w:val="fr-FR"/>
        </w:rPr>
        <w:t>DREYFUS(F.): L' Assistance sous la Législative et la Convention</w:t>
      </w:r>
      <w:r w:rsidRPr="005F7CC1">
        <w:rPr>
          <w:rFonts w:ascii="宋体" w:eastAsia="宋体" w:hAnsi="宋体" w:cs="宋体"/>
          <w:color w:val="000000"/>
          <w:sz w:val="38"/>
          <w:lang w:val="fr-FR"/>
        </w:rPr>
        <w:t>(</w:t>
      </w:r>
      <w:r>
        <w:rPr>
          <w:rFonts w:ascii="宋体" w:eastAsia="宋体" w:hAnsi="宋体" w:cs="宋体"/>
          <w:color w:val="000000"/>
          <w:sz w:val="38"/>
        </w:rPr>
        <w:t>《立法国会和国民公会的救助体制》</w:t>
      </w:r>
      <w:r w:rsidRPr="005F7CC1">
        <w:rPr>
          <w:rFonts w:ascii="宋体" w:eastAsia="宋体" w:hAnsi="宋体" w:cs="宋体"/>
          <w:color w:val="000000"/>
          <w:sz w:val="38"/>
          <w:lang w:val="fr-FR"/>
        </w:rPr>
        <w:t>), Paris,1905.</w:t>
      </w:r>
    </w:p>
    <w:p w:rsidR="00A45C08" w:rsidRPr="005F7CC1" w:rsidRDefault="009A50F7">
      <w:pPr>
        <w:wordWrap w:val="0"/>
        <w:spacing w:line="700" w:lineRule="atLeast"/>
        <w:ind w:left="320" w:right="40" w:hanging="280"/>
        <w:textAlignment w:val="baseline"/>
        <w:rPr>
          <w:sz w:val="39"/>
          <w:lang w:val="fr-FR"/>
        </w:rPr>
      </w:pPr>
      <w:r w:rsidRPr="005F7CC1">
        <w:rPr>
          <w:rFonts w:ascii="楷体" w:eastAsia="楷体" w:hAnsi="楷体" w:cs="楷体"/>
          <w:color w:val="000000"/>
          <w:sz w:val="39"/>
          <w:lang w:val="fr-FR"/>
        </w:rPr>
        <w:t>ESSARTS(N. DES): Dictionnaire universel de police(</w:t>
      </w:r>
      <w:r>
        <w:rPr>
          <w:rFonts w:ascii="楷体" w:eastAsia="楷体" w:hAnsi="楷体" w:cs="楷体"/>
          <w:color w:val="000000"/>
          <w:sz w:val="39"/>
        </w:rPr>
        <w:t>《治安大辞典》</w:t>
      </w:r>
      <w:r w:rsidRPr="005F7CC1">
        <w:rPr>
          <w:rFonts w:ascii="楷体" w:eastAsia="楷体" w:hAnsi="楷体" w:cs="楷体"/>
          <w:color w:val="000000"/>
          <w:sz w:val="39"/>
          <w:lang w:val="fr-FR"/>
        </w:rPr>
        <w:t>),7 vol., Paris,1785—1787.</w:t>
      </w:r>
    </w:p>
    <w:p w:rsidR="00A45C08" w:rsidRPr="005F7CC1" w:rsidRDefault="009A50F7">
      <w:pPr>
        <w:wordWrap w:val="0"/>
        <w:spacing w:line="680" w:lineRule="atLeast"/>
        <w:ind w:left="320" w:hanging="280"/>
        <w:textAlignment w:val="baseline"/>
        <w:rPr>
          <w:sz w:val="38"/>
          <w:lang w:val="fr-FR"/>
        </w:rPr>
      </w:pPr>
      <w:r w:rsidRPr="005F7CC1">
        <w:rPr>
          <w:rFonts w:ascii="楷体" w:eastAsia="楷体" w:hAnsi="楷体" w:cs="楷体"/>
          <w:color w:val="000000"/>
          <w:sz w:val="38"/>
          <w:lang w:val="fr-FR"/>
        </w:rPr>
        <w:t>FRANCKE(A. - H.):“Précis historique sur la vie desétablissem ents de bienfaisance”(</w:t>
      </w:r>
      <w:r>
        <w:rPr>
          <w:rFonts w:ascii="楷体" w:eastAsia="楷体" w:hAnsi="楷体" w:cs="楷体"/>
          <w:color w:val="000000"/>
          <w:sz w:val="38"/>
        </w:rPr>
        <w:t>《慈善机构中之生活史详》</w:t>
      </w:r>
      <w:r w:rsidRPr="005F7CC1">
        <w:rPr>
          <w:rFonts w:ascii="楷体" w:eastAsia="楷体" w:hAnsi="楷体" w:cs="楷体"/>
          <w:color w:val="000000"/>
          <w:sz w:val="38"/>
          <w:lang w:val="fr-FR"/>
        </w:rPr>
        <w:t>), Recueil de mémoires sur les établissements d’humanité(</w:t>
      </w:r>
      <w:r>
        <w:rPr>
          <w:rFonts w:ascii="楷体" w:eastAsia="楷体" w:hAnsi="楷体" w:cs="楷体"/>
          <w:color w:val="000000"/>
          <w:sz w:val="38"/>
        </w:rPr>
        <w:t>《人道机构</w:t>
      </w:r>
      <w:r>
        <w:rPr>
          <w:rFonts w:ascii="楷体" w:eastAsia="楷体" w:hAnsi="楷体" w:cs="楷体"/>
          <w:color w:val="000000"/>
          <w:sz w:val="38"/>
        </w:rPr>
        <w:t>论文集》</w:t>
      </w:r>
      <w:r w:rsidRPr="005F7CC1">
        <w:rPr>
          <w:rFonts w:ascii="楷体" w:eastAsia="楷体" w:hAnsi="楷体" w:cs="楷体"/>
          <w:color w:val="000000"/>
          <w:sz w:val="38"/>
          <w:lang w:val="fr-FR"/>
        </w:rPr>
        <w:t>),n°39, Paris,1804.</w:t>
      </w:r>
    </w:p>
    <w:p w:rsidR="00A45C08" w:rsidRPr="005F7CC1" w:rsidRDefault="009A50F7">
      <w:pPr>
        <w:wordWrap w:val="0"/>
        <w:spacing w:line="700" w:lineRule="atLeast"/>
        <w:ind w:left="320" w:right="60" w:hanging="280"/>
        <w:textAlignment w:val="baseline"/>
        <w:rPr>
          <w:sz w:val="39"/>
          <w:lang w:val="fr-FR"/>
        </w:rPr>
      </w:pPr>
      <w:r w:rsidRPr="005F7CC1">
        <w:rPr>
          <w:rFonts w:ascii="楷体" w:eastAsia="楷体" w:hAnsi="楷体" w:cs="楷体"/>
          <w:color w:val="000000"/>
          <w:sz w:val="39"/>
          <w:lang w:val="fr-FR"/>
        </w:rPr>
        <w:t>GENNETÉ(L.): Purification de l' air dans les hôpitaux(</w:t>
      </w:r>
      <w:r>
        <w:rPr>
          <w:rFonts w:ascii="楷体" w:eastAsia="楷体" w:hAnsi="楷体" w:cs="楷体"/>
          <w:color w:val="000000"/>
          <w:sz w:val="39"/>
        </w:rPr>
        <w:t>《救护</w:t>
      </w:r>
      <w:r>
        <w:rPr>
          <w:rFonts w:ascii="宋体" w:eastAsia="宋体" w:hAnsi="宋体" w:cs="宋体"/>
          <w:color w:val="000000"/>
          <w:sz w:val="39"/>
        </w:rPr>
        <w:t>院空气之净化》</w:t>
      </w:r>
      <w:r w:rsidRPr="005F7CC1">
        <w:rPr>
          <w:rFonts w:ascii="宋体" w:eastAsia="宋体" w:hAnsi="宋体" w:cs="宋体"/>
          <w:color w:val="000000"/>
          <w:sz w:val="39"/>
          <w:lang w:val="fr-FR"/>
        </w:rPr>
        <w:t>), Nancy,1767.</w:t>
      </w:r>
    </w:p>
    <w:p w:rsidR="00A45C08" w:rsidRPr="005F7CC1" w:rsidRDefault="009A50F7">
      <w:pPr>
        <w:wordWrap w:val="0"/>
        <w:spacing w:line="680" w:lineRule="atLeast"/>
        <w:ind w:left="320" w:right="20" w:hanging="280"/>
        <w:textAlignment w:val="baseline"/>
        <w:rPr>
          <w:sz w:val="38"/>
          <w:lang w:val="fr-FR"/>
        </w:rPr>
      </w:pPr>
      <w:r w:rsidRPr="005F7CC1">
        <w:rPr>
          <w:rFonts w:ascii="楷体" w:eastAsia="楷体" w:hAnsi="楷体" w:cs="楷体"/>
          <w:color w:val="000000"/>
          <w:sz w:val="38"/>
          <w:lang w:val="fr-FR"/>
        </w:rPr>
        <w:t>GENIL-PERRIN(G.):“La psychiatrie dans l’ œuvre de Caba-</w:t>
      </w:r>
      <w:r w:rsidRPr="005F7CC1">
        <w:rPr>
          <w:rFonts w:ascii="宋体" w:eastAsia="宋体" w:hAnsi="宋体" w:cs="宋体"/>
          <w:color w:val="000000"/>
          <w:sz w:val="38"/>
          <w:lang w:val="fr-FR"/>
        </w:rPr>
        <w:t>nis”(</w:t>
      </w:r>
      <w:r>
        <w:rPr>
          <w:rFonts w:ascii="宋体" w:eastAsia="宋体" w:hAnsi="宋体" w:cs="宋体"/>
          <w:color w:val="000000"/>
          <w:sz w:val="38"/>
        </w:rPr>
        <w:t>《卡班尼斯作品中有关精神医疗的部分》</w:t>
      </w:r>
      <w:r w:rsidRPr="005F7CC1">
        <w:rPr>
          <w:rFonts w:ascii="宋体" w:eastAsia="宋体" w:hAnsi="宋体" w:cs="宋体"/>
          <w:color w:val="000000"/>
          <w:sz w:val="38"/>
          <w:lang w:val="fr-FR"/>
        </w:rPr>
        <w:t>), Revue depsychiatrie(</w:t>
      </w:r>
      <w:r>
        <w:rPr>
          <w:rFonts w:ascii="宋体" w:eastAsia="宋体" w:hAnsi="宋体" w:cs="宋体"/>
          <w:color w:val="000000"/>
          <w:sz w:val="38"/>
        </w:rPr>
        <w:t>《精神医学杂志》</w:t>
      </w:r>
      <w:r w:rsidRPr="005F7CC1">
        <w:rPr>
          <w:rFonts w:ascii="宋体" w:eastAsia="宋体" w:hAnsi="宋体" w:cs="宋体"/>
          <w:color w:val="000000"/>
          <w:sz w:val="38"/>
          <w:lang w:val="fr-FR"/>
        </w:rPr>
        <w:t>),1910</w:t>
      </w:r>
      <w:r>
        <w:rPr>
          <w:rFonts w:ascii="宋体" w:eastAsia="宋体" w:hAnsi="宋体" w:cs="宋体"/>
          <w:color w:val="000000"/>
          <w:sz w:val="38"/>
        </w:rPr>
        <w:t>年</w:t>
      </w:r>
      <w:r w:rsidRPr="005F7CC1">
        <w:rPr>
          <w:rFonts w:ascii="宋体" w:eastAsia="宋体" w:hAnsi="宋体" w:cs="宋体"/>
          <w:color w:val="000000"/>
          <w:sz w:val="38"/>
          <w:lang w:val="fr-FR"/>
        </w:rPr>
        <w:t>10</w:t>
      </w:r>
      <w:r>
        <w:rPr>
          <w:rFonts w:ascii="宋体" w:eastAsia="宋体" w:hAnsi="宋体" w:cs="宋体"/>
          <w:color w:val="000000"/>
          <w:sz w:val="38"/>
        </w:rPr>
        <w:t>月。</w:t>
      </w:r>
    </w:p>
    <w:p w:rsidR="00A45C08" w:rsidRPr="005F7CC1" w:rsidRDefault="009A50F7">
      <w:pPr>
        <w:wordWrap w:val="0"/>
        <w:spacing w:line="680" w:lineRule="atLeast"/>
        <w:ind w:left="320" w:hanging="280"/>
        <w:textAlignment w:val="baseline"/>
        <w:rPr>
          <w:sz w:val="38"/>
          <w:lang w:val="fr-FR"/>
        </w:rPr>
      </w:pPr>
      <w:r w:rsidRPr="005F7CC1">
        <w:rPr>
          <w:rFonts w:ascii="楷体" w:eastAsia="楷体" w:hAnsi="楷体" w:cs="楷体"/>
          <w:color w:val="000000"/>
          <w:sz w:val="38"/>
          <w:lang w:val="fr-FR"/>
        </w:rPr>
        <w:t>GRUNER(J. -C.):“Essai sur les vi</w:t>
      </w:r>
      <w:r w:rsidRPr="005F7CC1">
        <w:rPr>
          <w:rFonts w:ascii="楷体" w:eastAsia="楷体" w:hAnsi="楷体" w:cs="楷体"/>
          <w:color w:val="000000"/>
          <w:sz w:val="38"/>
          <w:lang w:val="fr-FR"/>
        </w:rPr>
        <w:t>ces et les améliorations des établissements de sûreté publique”(</w:t>
      </w:r>
      <w:r>
        <w:rPr>
          <w:rFonts w:ascii="楷体" w:eastAsia="楷体" w:hAnsi="楷体" w:cs="楷体"/>
          <w:color w:val="000000"/>
          <w:sz w:val="38"/>
        </w:rPr>
        <w:t>《公共安全机构中之恶劣状况及其改善》</w:t>
      </w:r>
      <w:r w:rsidRPr="005F7CC1">
        <w:rPr>
          <w:rFonts w:ascii="楷体" w:eastAsia="楷体" w:hAnsi="楷体" w:cs="楷体"/>
          <w:color w:val="000000"/>
          <w:sz w:val="38"/>
          <w:lang w:val="fr-FR"/>
        </w:rPr>
        <w:t>), Recueil de Mémoires sur les788</w:t>
      </w:r>
    </w:p>
    <w:p w:rsidR="00A45C08" w:rsidRPr="005F7CC1" w:rsidRDefault="00A45C08">
      <w:pPr>
        <w:rPr>
          <w:lang w:val="fr-FR"/>
        </w:rPr>
      </w:pPr>
    </w:p>
    <w:p w:rsidR="00A45C08" w:rsidRPr="005F7CC1" w:rsidRDefault="00A45C08">
      <w:pPr>
        <w:rPr>
          <w:lang w:val="fr-FR"/>
        </w:rPr>
        <w:sectPr w:rsidR="00A45C08" w:rsidRPr="005F7CC1">
          <w:headerReference w:type="default" r:id="rId1728"/>
          <w:footerReference w:type="default" r:id="rId1729"/>
          <w:pgSz w:w="15660" w:h="23340"/>
          <w:pgMar w:top="1980" w:right="2120" w:bottom="1980" w:left="2120" w:header="1680" w:footer="1680" w:gutter="0"/>
          <w:cols w:space="720"/>
        </w:sectPr>
      </w:pPr>
    </w:p>
    <w:p w:rsidR="00A45C08" w:rsidRPr="005F7CC1" w:rsidRDefault="009A50F7">
      <w:pPr>
        <w:wordWrap w:val="0"/>
        <w:spacing w:before="800" w:line="680" w:lineRule="atLeast"/>
        <w:ind w:left="280" w:right="140"/>
        <w:textAlignment w:val="baseline"/>
        <w:rPr>
          <w:sz w:val="39"/>
          <w:lang w:val="fr-FR"/>
        </w:rPr>
      </w:pPr>
      <w:r w:rsidRPr="005F7CC1">
        <w:rPr>
          <w:rFonts w:ascii="楷体" w:eastAsia="楷体" w:hAnsi="楷体" w:cs="楷体"/>
          <w:color w:val="000000"/>
          <w:sz w:val="39"/>
          <w:lang w:val="fr-FR"/>
        </w:rPr>
        <w:lastRenderedPageBreak/>
        <w:t>établissements d'humanité(</w:t>
      </w:r>
      <w:r>
        <w:rPr>
          <w:rFonts w:ascii="楷体" w:eastAsia="楷体" w:hAnsi="楷体" w:cs="楷体"/>
          <w:color w:val="000000"/>
          <w:sz w:val="39"/>
        </w:rPr>
        <w:t>《人道机构论文集》</w:t>
      </w:r>
      <w:r w:rsidRPr="005F7CC1">
        <w:rPr>
          <w:rFonts w:ascii="楷体" w:eastAsia="楷体" w:hAnsi="楷体" w:cs="楷体"/>
          <w:color w:val="000000"/>
          <w:sz w:val="39"/>
          <w:lang w:val="fr-FR"/>
        </w:rPr>
        <w:t>),n°39, Paris,1804.</w:t>
      </w:r>
    </w:p>
    <w:p w:rsidR="00A45C08" w:rsidRPr="005F7CC1" w:rsidRDefault="009A50F7">
      <w:pPr>
        <w:wordWrap w:val="0"/>
        <w:spacing w:line="680" w:lineRule="atLeast"/>
        <w:ind w:left="340" w:right="140" w:hanging="300"/>
        <w:textAlignment w:val="baseline"/>
        <w:rPr>
          <w:sz w:val="39"/>
          <w:lang w:val="fr-FR"/>
        </w:rPr>
      </w:pPr>
      <w:r w:rsidRPr="005F7CC1">
        <w:rPr>
          <w:rFonts w:ascii="楷体" w:eastAsia="楷体" w:hAnsi="楷体" w:cs="楷体"/>
          <w:color w:val="000000"/>
          <w:sz w:val="39"/>
          <w:lang w:val="fr-FR"/>
        </w:rPr>
        <w:t>HALES(S.):A Description of Ventilators(</w:t>
      </w:r>
      <w:r>
        <w:rPr>
          <w:rFonts w:ascii="楷体" w:eastAsia="楷体" w:hAnsi="楷体" w:cs="楷体"/>
          <w:color w:val="000000"/>
          <w:sz w:val="39"/>
        </w:rPr>
        <w:t>《通风机描述》</w:t>
      </w:r>
      <w:r w:rsidRPr="005F7CC1">
        <w:rPr>
          <w:rFonts w:ascii="楷体" w:eastAsia="楷体" w:hAnsi="楷体" w:cs="楷体"/>
          <w:color w:val="000000"/>
          <w:sz w:val="39"/>
          <w:lang w:val="fr-FR"/>
        </w:rPr>
        <w:t>),Londres,1743.</w:t>
      </w:r>
    </w:p>
    <w:p w:rsidR="00A45C08" w:rsidRPr="005F7CC1" w:rsidRDefault="009A50F7">
      <w:pPr>
        <w:wordWrap w:val="0"/>
        <w:spacing w:line="680" w:lineRule="atLeast"/>
        <w:ind w:left="340" w:right="80" w:hanging="300"/>
        <w:textAlignment w:val="baseline"/>
        <w:rPr>
          <w:sz w:val="39"/>
          <w:lang w:val="fr-FR"/>
        </w:rPr>
      </w:pPr>
      <w:r w:rsidRPr="005F7CC1">
        <w:rPr>
          <w:rFonts w:ascii="楷体" w:eastAsia="楷体" w:hAnsi="楷体" w:cs="楷体"/>
          <w:color w:val="000000"/>
          <w:sz w:val="39"/>
          <w:lang w:val="fr-FR"/>
        </w:rPr>
        <w:t>IMBERT(J.): Le Droit hospitalier de la Révolution et de l' Empire(</w:t>
      </w:r>
      <w:r>
        <w:rPr>
          <w:rFonts w:ascii="楷体" w:eastAsia="楷体" w:hAnsi="楷体" w:cs="楷体"/>
          <w:color w:val="000000"/>
          <w:sz w:val="39"/>
        </w:rPr>
        <w:t>《大革命与帝政时期的入院单权》</w:t>
      </w:r>
      <w:r w:rsidRPr="005F7CC1">
        <w:rPr>
          <w:rFonts w:ascii="楷体" w:eastAsia="楷体" w:hAnsi="楷体" w:cs="楷体"/>
          <w:color w:val="000000"/>
          <w:sz w:val="39"/>
          <w:lang w:val="fr-FR"/>
        </w:rPr>
        <w:t>), Paris,1954.</w:t>
      </w:r>
    </w:p>
    <w:p w:rsidR="00A45C08" w:rsidRPr="005F7CC1" w:rsidRDefault="009A50F7">
      <w:pPr>
        <w:wordWrap w:val="0"/>
        <w:spacing w:line="680" w:lineRule="atLeast"/>
        <w:ind w:left="340" w:right="100" w:hanging="300"/>
        <w:textAlignment w:val="baseline"/>
        <w:rPr>
          <w:sz w:val="39"/>
          <w:lang w:val="fr-FR"/>
        </w:rPr>
      </w:pPr>
      <w:r w:rsidRPr="005F7CC1">
        <w:rPr>
          <w:rFonts w:ascii="楷体" w:eastAsia="楷体" w:hAnsi="楷体" w:cs="楷体"/>
          <w:color w:val="000000"/>
          <w:sz w:val="39"/>
          <w:lang w:val="fr-FR"/>
        </w:rPr>
        <w:t>MAC AULIFFE(L.): La Révolution et les hôpitaux(</w:t>
      </w:r>
      <w:r>
        <w:rPr>
          <w:rFonts w:ascii="楷体" w:eastAsia="楷体" w:hAnsi="楷体" w:cs="楷体"/>
          <w:color w:val="000000"/>
          <w:sz w:val="39"/>
        </w:rPr>
        <w:t>《大革命与医院》</w:t>
      </w:r>
      <w:r w:rsidRPr="005F7CC1">
        <w:rPr>
          <w:rFonts w:ascii="楷体" w:eastAsia="楷体" w:hAnsi="楷体" w:cs="楷体"/>
          <w:color w:val="000000"/>
          <w:sz w:val="39"/>
          <w:lang w:val="fr-FR"/>
        </w:rPr>
        <w:t>), Paris,1901.</w:t>
      </w:r>
    </w:p>
    <w:p w:rsidR="00A45C08" w:rsidRPr="005F7CC1" w:rsidRDefault="009A50F7">
      <w:pPr>
        <w:wordWrap w:val="0"/>
        <w:spacing w:line="680" w:lineRule="atLeast"/>
        <w:ind w:left="340" w:right="80" w:hanging="300"/>
        <w:textAlignment w:val="baseline"/>
        <w:rPr>
          <w:sz w:val="39"/>
          <w:lang w:val="fr-FR"/>
        </w:rPr>
      </w:pPr>
      <w:r w:rsidRPr="005F7CC1">
        <w:rPr>
          <w:rFonts w:ascii="楷体" w:eastAsia="楷体" w:hAnsi="楷体" w:cs="楷体"/>
          <w:color w:val="000000"/>
          <w:sz w:val="39"/>
          <w:lang w:val="fr-FR"/>
        </w:rPr>
        <w:t xml:space="preserve">MARSILLAC(J.): Les Hôpitaux remplacés par des sociétés </w:t>
      </w:r>
      <w:r w:rsidRPr="005F7CC1">
        <w:rPr>
          <w:rFonts w:ascii="仿宋" w:eastAsia="仿宋" w:hAnsi="仿宋" w:cs="仿宋"/>
          <w:color w:val="000000"/>
          <w:sz w:val="39"/>
          <w:lang w:val="fr-FR"/>
        </w:rPr>
        <w:t>civiques(</w:t>
      </w:r>
      <w:r>
        <w:rPr>
          <w:rFonts w:ascii="仿宋" w:eastAsia="仿宋" w:hAnsi="仿宋" w:cs="仿宋"/>
          <w:color w:val="000000"/>
          <w:sz w:val="39"/>
        </w:rPr>
        <w:t>《以民间互助社团取代救护院》</w:t>
      </w:r>
      <w:r w:rsidRPr="005F7CC1">
        <w:rPr>
          <w:rFonts w:ascii="仿宋" w:eastAsia="仿宋" w:hAnsi="仿宋" w:cs="仿宋"/>
          <w:color w:val="000000"/>
          <w:sz w:val="39"/>
          <w:lang w:val="fr-FR"/>
        </w:rPr>
        <w:t>), Paris,179</w:t>
      </w:r>
      <w:r w:rsidRPr="005F7CC1">
        <w:rPr>
          <w:rFonts w:ascii="仿宋" w:eastAsia="仿宋" w:hAnsi="仿宋" w:cs="仿宋"/>
          <w:color w:val="000000"/>
          <w:sz w:val="39"/>
          <w:lang w:val="fr-FR"/>
        </w:rPr>
        <w:t>2.</w:t>
      </w:r>
    </w:p>
    <w:p w:rsidR="00A45C08" w:rsidRPr="005F7CC1" w:rsidRDefault="009A50F7">
      <w:pPr>
        <w:wordWrap w:val="0"/>
        <w:spacing w:line="680" w:lineRule="atLeast"/>
        <w:ind w:left="340" w:right="40" w:hanging="300"/>
        <w:textAlignment w:val="baseline"/>
        <w:rPr>
          <w:sz w:val="39"/>
          <w:lang w:val="fr-FR"/>
        </w:rPr>
      </w:pPr>
      <w:r w:rsidRPr="005F7CC1">
        <w:rPr>
          <w:rFonts w:ascii="楷体" w:eastAsia="楷体" w:hAnsi="楷体" w:cs="楷体"/>
          <w:color w:val="000000"/>
          <w:sz w:val="39"/>
          <w:lang w:val="fr-FR"/>
        </w:rPr>
        <w:t>MATTHEY(A.): Nouvelles recherches sur les maladies de l' esprit(</w:t>
      </w:r>
      <w:r>
        <w:rPr>
          <w:rFonts w:ascii="楷体" w:eastAsia="楷体" w:hAnsi="楷体" w:cs="楷体"/>
          <w:color w:val="000000"/>
          <w:sz w:val="39"/>
        </w:rPr>
        <w:t>《精神病新探》</w:t>
      </w:r>
      <w:r w:rsidRPr="005F7CC1">
        <w:rPr>
          <w:rFonts w:ascii="楷体" w:eastAsia="楷体" w:hAnsi="楷体" w:cs="楷体"/>
          <w:color w:val="000000"/>
          <w:sz w:val="39"/>
          <w:lang w:val="fr-FR"/>
        </w:rPr>
        <w:t>), Paris,1816.</w:t>
      </w:r>
    </w:p>
    <w:p w:rsidR="00A45C08" w:rsidRPr="005F7CC1" w:rsidRDefault="009A50F7">
      <w:pPr>
        <w:wordWrap w:val="0"/>
        <w:spacing w:line="680" w:lineRule="atLeast"/>
        <w:ind w:left="340" w:right="60" w:hanging="300"/>
        <w:textAlignment w:val="baseline"/>
        <w:rPr>
          <w:sz w:val="39"/>
          <w:lang w:val="fr-FR"/>
        </w:rPr>
      </w:pPr>
      <w:r w:rsidRPr="005F7CC1">
        <w:rPr>
          <w:rFonts w:ascii="楷体" w:eastAsia="楷体" w:hAnsi="楷体" w:cs="楷体"/>
          <w:color w:val="000000"/>
          <w:sz w:val="39"/>
          <w:lang w:val="fr-FR"/>
        </w:rPr>
        <w:t>MIRABEAU(H.): Observations d' un voyageur anglais(</w:t>
      </w:r>
      <w:r>
        <w:rPr>
          <w:rFonts w:ascii="楷体" w:eastAsia="楷体" w:hAnsi="楷体" w:cs="楷体"/>
          <w:color w:val="000000"/>
          <w:sz w:val="39"/>
        </w:rPr>
        <w:t>《英国旅人见闻录》</w:t>
      </w:r>
      <w:r w:rsidRPr="005F7CC1">
        <w:rPr>
          <w:rFonts w:ascii="楷体" w:eastAsia="楷体" w:hAnsi="楷体" w:cs="楷体"/>
          <w:color w:val="000000"/>
          <w:sz w:val="39"/>
          <w:lang w:val="fr-FR"/>
        </w:rPr>
        <w:t>), Paris,1788.</w:t>
      </w:r>
    </w:p>
    <w:p w:rsidR="00A45C08" w:rsidRPr="005F7CC1" w:rsidRDefault="009A50F7">
      <w:pPr>
        <w:wordWrap w:val="0"/>
        <w:spacing w:line="680" w:lineRule="atLeast"/>
        <w:ind w:left="340" w:right="80" w:hanging="300"/>
        <w:textAlignment w:val="baseline"/>
        <w:rPr>
          <w:sz w:val="39"/>
          <w:lang w:val="fr-FR"/>
        </w:rPr>
      </w:pPr>
      <w:r w:rsidRPr="005F7CC1">
        <w:rPr>
          <w:rFonts w:ascii="楷体" w:eastAsia="楷体" w:hAnsi="楷体" w:cs="楷体"/>
          <w:color w:val="000000"/>
          <w:sz w:val="39"/>
          <w:lang w:val="fr-FR"/>
        </w:rPr>
        <w:t>MIRABEAU(V.): L' Ami des hommes(</w:t>
      </w:r>
      <w:r>
        <w:rPr>
          <w:rFonts w:ascii="楷体" w:eastAsia="楷体" w:hAnsi="楷体" w:cs="楷体"/>
          <w:color w:val="000000"/>
          <w:sz w:val="39"/>
        </w:rPr>
        <w:t>《人类之友》</w:t>
      </w:r>
      <w:r w:rsidRPr="005F7CC1">
        <w:rPr>
          <w:rFonts w:ascii="楷体" w:eastAsia="楷体" w:hAnsi="楷体" w:cs="楷体"/>
          <w:color w:val="000000"/>
          <w:sz w:val="39"/>
          <w:lang w:val="fr-FR"/>
        </w:rPr>
        <w:t>),6 vol.,Paris,1759.</w:t>
      </w:r>
    </w:p>
    <w:p w:rsidR="00A45C08" w:rsidRPr="005F7CC1" w:rsidRDefault="009A50F7">
      <w:pPr>
        <w:wordWrap w:val="0"/>
        <w:spacing w:line="680" w:lineRule="atLeast"/>
        <w:ind w:left="340" w:hanging="300"/>
        <w:textAlignment w:val="baseline"/>
        <w:rPr>
          <w:sz w:val="39"/>
          <w:lang w:val="fr-FR"/>
        </w:rPr>
      </w:pPr>
      <w:r w:rsidRPr="005F7CC1">
        <w:rPr>
          <w:rFonts w:ascii="楷体" w:eastAsia="楷体" w:hAnsi="楷体" w:cs="楷体"/>
          <w:color w:val="000000"/>
          <w:sz w:val="39"/>
          <w:lang w:val="fr-FR"/>
        </w:rPr>
        <w:t>MOEHSSEN(J. C. N.): Geschichte des</w:t>
      </w:r>
      <w:r w:rsidRPr="005F7CC1">
        <w:rPr>
          <w:rFonts w:ascii="楷体" w:eastAsia="楷体" w:hAnsi="楷体" w:cs="楷体"/>
          <w:color w:val="000000"/>
          <w:sz w:val="39"/>
          <w:lang w:val="fr-FR"/>
        </w:rPr>
        <w:t xml:space="preserve"> Wissenschaften in der MarkBrandenburg(</w:t>
      </w:r>
      <w:r>
        <w:rPr>
          <w:rFonts w:ascii="楷体" w:eastAsia="楷体" w:hAnsi="楷体" w:cs="楷体"/>
          <w:color w:val="000000"/>
          <w:sz w:val="39"/>
        </w:rPr>
        <w:t>《布兰登堡侯国科学史》</w:t>
      </w:r>
      <w:r w:rsidRPr="005F7CC1">
        <w:rPr>
          <w:rFonts w:ascii="楷体" w:eastAsia="楷体" w:hAnsi="楷体" w:cs="楷体"/>
          <w:color w:val="000000"/>
          <w:sz w:val="39"/>
          <w:lang w:val="fr-FR"/>
        </w:rPr>
        <w:t>), Berlin &amp; Leipzig,1781.</w:t>
      </w:r>
    </w:p>
    <w:p w:rsidR="00A45C08" w:rsidRPr="005F7CC1" w:rsidRDefault="009A50F7">
      <w:pPr>
        <w:wordWrap w:val="0"/>
        <w:spacing w:line="680" w:lineRule="atLeast"/>
        <w:ind w:left="340" w:right="40" w:hanging="300"/>
        <w:textAlignment w:val="baseline"/>
        <w:rPr>
          <w:sz w:val="39"/>
          <w:lang w:val="fr-FR"/>
        </w:rPr>
      </w:pPr>
      <w:r w:rsidRPr="005F7CC1">
        <w:rPr>
          <w:rFonts w:ascii="楷体" w:eastAsia="楷体" w:hAnsi="楷体" w:cs="楷体"/>
          <w:color w:val="000000"/>
          <w:sz w:val="39"/>
          <w:lang w:val="fr-FR"/>
        </w:rPr>
        <w:t>MOHEAU: Recherches sur la population de la France(</w:t>
      </w:r>
      <w:r>
        <w:rPr>
          <w:rFonts w:ascii="楷体" w:eastAsia="楷体" w:hAnsi="楷体" w:cs="楷体"/>
          <w:color w:val="000000"/>
          <w:sz w:val="39"/>
        </w:rPr>
        <w:t>《法国人口研究》</w:t>
      </w:r>
      <w:r w:rsidRPr="005F7CC1">
        <w:rPr>
          <w:rFonts w:ascii="楷体" w:eastAsia="楷体" w:hAnsi="楷体" w:cs="楷体"/>
          <w:color w:val="000000"/>
          <w:sz w:val="39"/>
          <w:lang w:val="fr-FR"/>
        </w:rPr>
        <w:t>), Paris,1778.</w:t>
      </w:r>
    </w:p>
    <w:p w:rsidR="00A45C08" w:rsidRPr="005F7CC1" w:rsidRDefault="009A50F7">
      <w:pPr>
        <w:wordWrap w:val="0"/>
        <w:spacing w:line="680" w:lineRule="atLeast"/>
        <w:ind w:left="340" w:right="60" w:hanging="300"/>
        <w:textAlignment w:val="baseline"/>
        <w:rPr>
          <w:sz w:val="39"/>
          <w:lang w:val="fr-FR"/>
        </w:rPr>
      </w:pPr>
      <w:r w:rsidRPr="005F7CC1">
        <w:rPr>
          <w:rFonts w:ascii="楷体" w:eastAsia="楷体" w:hAnsi="楷体" w:cs="楷体"/>
          <w:color w:val="000000"/>
          <w:sz w:val="39"/>
          <w:lang w:val="fr-FR"/>
        </w:rPr>
        <w:t>MOREL(A.): Traité des dégénérescences(</w:t>
      </w:r>
      <w:r>
        <w:rPr>
          <w:rFonts w:ascii="楷体" w:eastAsia="楷体" w:hAnsi="楷体" w:cs="楷体"/>
          <w:color w:val="000000"/>
          <w:sz w:val="39"/>
        </w:rPr>
        <w:t>《退化论》</w:t>
      </w:r>
      <w:r w:rsidRPr="005F7CC1">
        <w:rPr>
          <w:rFonts w:ascii="楷体" w:eastAsia="楷体" w:hAnsi="楷体" w:cs="楷体"/>
          <w:color w:val="000000"/>
          <w:sz w:val="39"/>
          <w:lang w:val="fr-FR"/>
        </w:rPr>
        <w:t>), Paris,1857.</w:t>
      </w:r>
    </w:p>
    <w:p w:rsidR="00A45C08" w:rsidRPr="005F7CC1" w:rsidRDefault="009A50F7">
      <w:pPr>
        <w:wordWrap w:val="0"/>
        <w:spacing w:line="680" w:lineRule="atLeast"/>
        <w:ind w:left="340" w:hanging="300"/>
        <w:textAlignment w:val="baseline"/>
        <w:rPr>
          <w:sz w:val="39"/>
          <w:lang w:val="fr-FR"/>
        </w:rPr>
      </w:pPr>
      <w:r w:rsidRPr="005F7CC1">
        <w:rPr>
          <w:rFonts w:ascii="楷体" w:eastAsia="楷体" w:hAnsi="楷体" w:cs="楷体"/>
          <w:color w:val="000000"/>
          <w:sz w:val="39"/>
          <w:lang w:val="fr-FR"/>
        </w:rPr>
        <w:t>MUSQUINET DE LA PAGNE: Bicêtre réformé(</w:t>
      </w:r>
      <w:r>
        <w:rPr>
          <w:rFonts w:ascii="楷体" w:eastAsia="楷体" w:hAnsi="楷体" w:cs="楷体"/>
          <w:color w:val="000000"/>
          <w:sz w:val="39"/>
        </w:rPr>
        <w:t>《改革后的比塞特院》</w:t>
      </w:r>
      <w:r w:rsidRPr="005F7CC1">
        <w:rPr>
          <w:rFonts w:ascii="楷体" w:eastAsia="楷体" w:hAnsi="楷体" w:cs="楷体"/>
          <w:color w:val="000000"/>
          <w:sz w:val="39"/>
          <w:lang w:val="fr-FR"/>
        </w:rPr>
        <w:t>), Paris,1790.</w:t>
      </w:r>
    </w:p>
    <w:p w:rsidR="00A45C08" w:rsidRPr="005F7CC1" w:rsidRDefault="009A50F7">
      <w:pPr>
        <w:wordWrap w:val="0"/>
        <w:spacing w:line="680" w:lineRule="atLeast"/>
        <w:ind w:left="40"/>
        <w:textAlignment w:val="baseline"/>
        <w:rPr>
          <w:sz w:val="39"/>
          <w:lang w:val="fr-FR"/>
        </w:rPr>
      </w:pPr>
      <w:r w:rsidRPr="005F7CC1">
        <w:rPr>
          <w:rFonts w:ascii="楷体" w:eastAsia="楷体" w:hAnsi="楷体" w:cs="楷体"/>
          <w:color w:val="000000"/>
          <w:sz w:val="39"/>
          <w:lang w:val="fr-FR"/>
        </w:rPr>
        <w:t>MERCIER(J. - S.): Tableaux de Paris(</w:t>
      </w:r>
      <w:r>
        <w:rPr>
          <w:rFonts w:ascii="楷体" w:eastAsia="楷体" w:hAnsi="楷体" w:cs="楷体"/>
          <w:color w:val="000000"/>
          <w:sz w:val="39"/>
        </w:rPr>
        <w:t>《巴黎描述》</w:t>
      </w:r>
      <w:r w:rsidRPr="005F7CC1">
        <w:rPr>
          <w:rFonts w:ascii="楷体" w:eastAsia="楷体" w:hAnsi="楷体" w:cs="楷体"/>
          <w:color w:val="000000"/>
          <w:sz w:val="39"/>
          <w:lang w:val="fr-FR"/>
        </w:rPr>
        <w:t>),12</w:t>
      </w:r>
    </w:p>
    <w:p w:rsidR="00A45C08" w:rsidRPr="005F7CC1" w:rsidRDefault="009A50F7">
      <w:pPr>
        <w:wordWrap w:val="0"/>
        <w:spacing w:line="440" w:lineRule="atLeast"/>
        <w:ind w:right="180"/>
        <w:jc w:val="right"/>
        <w:textAlignment w:val="baseline"/>
        <w:rPr>
          <w:sz w:val="32"/>
          <w:lang w:val="fr-FR"/>
        </w:rPr>
      </w:pPr>
      <w:r w:rsidRPr="005F7CC1">
        <w:rPr>
          <w:rFonts w:ascii="仿宋" w:eastAsia="仿宋" w:hAnsi="仿宋" w:cs="仿宋"/>
          <w:color w:val="000000"/>
          <w:sz w:val="32"/>
          <w:lang w:val="fr-FR"/>
        </w:rPr>
        <w:t>789</w:t>
      </w:r>
    </w:p>
    <w:p w:rsidR="00A45C08" w:rsidRPr="005F7CC1" w:rsidRDefault="00A45C08">
      <w:pPr>
        <w:rPr>
          <w:lang w:val="fr-FR"/>
        </w:rPr>
      </w:pPr>
    </w:p>
    <w:p w:rsidR="00A45C08" w:rsidRPr="005F7CC1" w:rsidRDefault="00A45C08">
      <w:pPr>
        <w:rPr>
          <w:lang w:val="fr-FR"/>
        </w:rPr>
        <w:sectPr w:rsidR="00A45C08" w:rsidRPr="005F7CC1">
          <w:headerReference w:type="default" r:id="rId1730"/>
          <w:footerReference w:type="default" r:id="rId1731"/>
          <w:pgSz w:w="15660" w:h="23340"/>
          <w:pgMar w:top="1980" w:right="2120" w:bottom="1980" w:left="2120" w:header="1680" w:footer="1680" w:gutter="0"/>
          <w:cols w:space="720"/>
        </w:sectPr>
      </w:pPr>
    </w:p>
    <w:p w:rsidR="00A45C08" w:rsidRPr="005F7CC1" w:rsidRDefault="009A50F7">
      <w:pPr>
        <w:wordWrap w:val="0"/>
        <w:spacing w:before="780" w:line="700" w:lineRule="atLeast"/>
        <w:ind w:left="320"/>
        <w:textAlignment w:val="baseline"/>
        <w:rPr>
          <w:sz w:val="38"/>
          <w:lang w:val="fr-FR"/>
        </w:rPr>
      </w:pPr>
      <w:r w:rsidRPr="005F7CC1">
        <w:rPr>
          <w:rFonts w:ascii="楷体" w:eastAsia="楷体" w:hAnsi="楷体" w:cs="楷体"/>
          <w:color w:val="000000"/>
          <w:sz w:val="38"/>
          <w:lang w:val="fr-FR"/>
        </w:rPr>
        <w:lastRenderedPageBreak/>
        <w:t>vol., Amsterdam,1782—1788.</w:t>
      </w:r>
    </w:p>
    <w:p w:rsidR="00A45C08" w:rsidRPr="005F7CC1" w:rsidRDefault="009A50F7">
      <w:pPr>
        <w:wordWrap w:val="0"/>
        <w:spacing w:line="700" w:lineRule="atLeast"/>
        <w:ind w:left="300" w:right="80" w:hanging="280"/>
        <w:textAlignment w:val="baseline"/>
        <w:rPr>
          <w:sz w:val="37"/>
          <w:lang w:val="fr-FR"/>
        </w:rPr>
      </w:pPr>
      <w:r w:rsidRPr="005F7CC1">
        <w:rPr>
          <w:rFonts w:ascii="楷体" w:eastAsia="楷体" w:hAnsi="楷体" w:cs="楷体"/>
          <w:color w:val="000000"/>
          <w:sz w:val="37"/>
          <w:lang w:val="fr-FR"/>
        </w:rPr>
        <w:t>PINEL(P.): Traité médico-philosophique(</w:t>
      </w:r>
      <w:r>
        <w:rPr>
          <w:rFonts w:ascii="楷体" w:eastAsia="楷体" w:hAnsi="楷体" w:cs="楷体"/>
          <w:color w:val="000000"/>
          <w:sz w:val="37"/>
        </w:rPr>
        <w:t>《哲理医学》</w:t>
      </w:r>
      <w:r w:rsidRPr="005F7CC1">
        <w:rPr>
          <w:rFonts w:ascii="楷体" w:eastAsia="楷体" w:hAnsi="楷体" w:cs="楷体"/>
          <w:color w:val="000000"/>
          <w:sz w:val="37"/>
          <w:lang w:val="fr-FR"/>
        </w:rPr>
        <w:t>), Paris,</w:t>
      </w:r>
      <w:r>
        <w:rPr>
          <w:rFonts w:ascii="宋体" w:eastAsia="宋体" w:hAnsi="宋体" w:cs="宋体"/>
          <w:color w:val="000000"/>
          <w:sz w:val="37"/>
        </w:rPr>
        <w:t>共和国第九年。</w:t>
      </w:r>
    </w:p>
    <w:p w:rsidR="00A45C08" w:rsidRPr="005F7CC1" w:rsidRDefault="009A50F7">
      <w:pPr>
        <w:wordWrap w:val="0"/>
        <w:spacing w:line="700" w:lineRule="atLeast"/>
        <w:ind w:left="300" w:right="60" w:hanging="280"/>
        <w:textAlignment w:val="baseline"/>
        <w:rPr>
          <w:sz w:val="37"/>
          <w:lang w:val="fr-FR"/>
        </w:rPr>
      </w:pPr>
      <w:r w:rsidRPr="005F7CC1">
        <w:rPr>
          <w:rFonts w:ascii="楷体" w:eastAsia="楷体" w:hAnsi="楷体" w:cs="楷体"/>
          <w:color w:val="000000"/>
          <w:sz w:val="37"/>
          <w:lang w:val="fr-FR"/>
        </w:rPr>
        <w:t>PINEL(S.): Traité complet du régime sanitaire des aliénés(</w:t>
      </w:r>
      <w:r>
        <w:rPr>
          <w:rFonts w:ascii="楷体" w:eastAsia="楷体" w:hAnsi="楷体" w:cs="楷体"/>
          <w:color w:val="000000"/>
          <w:sz w:val="37"/>
        </w:rPr>
        <w:t>《精</w:t>
      </w:r>
      <w:r>
        <w:rPr>
          <w:rFonts w:ascii="宋体" w:eastAsia="宋体" w:hAnsi="宋体" w:cs="宋体"/>
          <w:color w:val="000000"/>
          <w:sz w:val="37"/>
        </w:rPr>
        <w:t>神错乱者之卫生措施大全》</w:t>
      </w:r>
      <w:r w:rsidRPr="005F7CC1">
        <w:rPr>
          <w:rFonts w:ascii="宋体" w:eastAsia="宋体" w:hAnsi="宋体" w:cs="宋体"/>
          <w:color w:val="000000"/>
          <w:sz w:val="37"/>
          <w:lang w:val="fr-FR"/>
        </w:rPr>
        <w:t xml:space="preserve">), </w:t>
      </w:r>
      <w:r w:rsidRPr="005F7CC1">
        <w:rPr>
          <w:rFonts w:ascii="宋体" w:eastAsia="宋体" w:hAnsi="宋体" w:cs="宋体"/>
          <w:color w:val="000000"/>
          <w:sz w:val="37"/>
          <w:lang w:val="fr-FR"/>
        </w:rPr>
        <w:t>Paris,1836.</w:t>
      </w:r>
    </w:p>
    <w:p w:rsidR="00A45C08" w:rsidRPr="005F7CC1" w:rsidRDefault="009A50F7">
      <w:pPr>
        <w:wordWrap w:val="0"/>
        <w:spacing w:line="700" w:lineRule="atLeast"/>
        <w:ind w:left="300" w:right="20" w:hanging="280"/>
        <w:textAlignment w:val="baseline"/>
        <w:rPr>
          <w:sz w:val="38"/>
          <w:lang w:val="fr-FR"/>
        </w:rPr>
      </w:pPr>
      <w:r w:rsidRPr="005F7CC1">
        <w:rPr>
          <w:rFonts w:ascii="楷体" w:eastAsia="楷体" w:hAnsi="楷体" w:cs="楷体"/>
          <w:color w:val="000000"/>
          <w:sz w:val="38"/>
          <w:lang w:val="fr-FR"/>
        </w:rPr>
        <w:t xml:space="preserve">Plaidoyer pour l'héritage du pauvre à faire devant les représentants </w:t>
      </w:r>
      <w:r w:rsidRPr="005F7CC1">
        <w:rPr>
          <w:rFonts w:ascii="宋体" w:eastAsia="宋体" w:hAnsi="宋体" w:cs="宋体"/>
          <w:color w:val="000000"/>
          <w:sz w:val="38"/>
          <w:lang w:val="fr-FR"/>
        </w:rPr>
        <w:t>de la nation(</w:t>
      </w:r>
      <w:r>
        <w:rPr>
          <w:rFonts w:ascii="宋体" w:eastAsia="宋体" w:hAnsi="宋体" w:cs="宋体"/>
          <w:color w:val="000000"/>
          <w:sz w:val="38"/>
        </w:rPr>
        <w:t>《在国民大会前为设立穷人遗产申辩》</w:t>
      </w:r>
      <w:r w:rsidRPr="005F7CC1">
        <w:rPr>
          <w:rFonts w:ascii="宋体" w:eastAsia="宋体" w:hAnsi="宋体" w:cs="宋体"/>
          <w:color w:val="000000"/>
          <w:sz w:val="38"/>
          <w:lang w:val="fr-FR"/>
        </w:rPr>
        <w:t>), Paris,</w:t>
      </w:r>
      <w:r w:rsidRPr="005F7CC1">
        <w:rPr>
          <w:rFonts w:ascii="楷体" w:eastAsia="楷体" w:hAnsi="楷体" w:cs="楷体"/>
          <w:color w:val="000000"/>
          <w:sz w:val="38"/>
          <w:lang w:val="fr-FR"/>
        </w:rPr>
        <w:t>1790.</w:t>
      </w:r>
    </w:p>
    <w:p w:rsidR="00A45C08" w:rsidRPr="005F7CC1" w:rsidRDefault="009A50F7">
      <w:pPr>
        <w:wordWrap w:val="0"/>
        <w:spacing w:line="700" w:lineRule="atLeast"/>
        <w:ind w:left="300" w:right="20" w:hanging="280"/>
        <w:textAlignment w:val="baseline"/>
        <w:rPr>
          <w:sz w:val="37"/>
          <w:lang w:val="fr-FR"/>
        </w:rPr>
      </w:pPr>
      <w:r w:rsidRPr="005F7CC1">
        <w:rPr>
          <w:rFonts w:ascii="楷体" w:eastAsia="楷体" w:hAnsi="楷体" w:cs="楷体"/>
          <w:color w:val="000000"/>
          <w:sz w:val="37"/>
          <w:lang w:val="fr-FR"/>
        </w:rPr>
        <w:t>Précis de vues générales en faveur de ceux qui n' ont rien(</w:t>
      </w:r>
      <w:r>
        <w:rPr>
          <w:rFonts w:ascii="楷体" w:eastAsia="楷体" w:hAnsi="楷体" w:cs="楷体"/>
          <w:color w:val="000000"/>
          <w:sz w:val="37"/>
        </w:rPr>
        <w:t>《为一无所有者辩护的综观详情》</w:t>
      </w:r>
      <w:r w:rsidRPr="005F7CC1">
        <w:rPr>
          <w:rFonts w:ascii="楷体" w:eastAsia="楷体" w:hAnsi="楷体" w:cs="楷体"/>
          <w:color w:val="000000"/>
          <w:sz w:val="37"/>
          <w:lang w:val="fr-FR"/>
        </w:rPr>
        <w:t>), Lons-le-Saulnier,1789.</w:t>
      </w:r>
    </w:p>
    <w:p w:rsidR="00A45C08" w:rsidRPr="005F7CC1" w:rsidRDefault="009A50F7">
      <w:pPr>
        <w:wordWrap w:val="0"/>
        <w:spacing w:line="700" w:lineRule="atLeast"/>
        <w:ind w:left="300" w:right="80" w:hanging="280"/>
        <w:textAlignment w:val="baseline"/>
        <w:rPr>
          <w:sz w:val="38"/>
          <w:lang w:val="fr-FR"/>
        </w:rPr>
      </w:pPr>
      <w:r w:rsidRPr="005F7CC1">
        <w:rPr>
          <w:rFonts w:ascii="楷体" w:eastAsia="楷体" w:hAnsi="楷体" w:cs="楷体"/>
          <w:color w:val="000000"/>
          <w:sz w:val="38"/>
          <w:lang w:val="fr-FR"/>
        </w:rPr>
        <w:t xml:space="preserve">Rapports du comité de </w:t>
      </w:r>
      <w:r w:rsidRPr="005F7CC1">
        <w:rPr>
          <w:rFonts w:ascii="楷体" w:eastAsia="楷体" w:hAnsi="楷体" w:cs="楷体"/>
          <w:color w:val="000000"/>
          <w:sz w:val="38"/>
          <w:lang w:val="fr-FR"/>
        </w:rPr>
        <w:t>mendicité(</w:t>
      </w:r>
      <w:r>
        <w:rPr>
          <w:rFonts w:ascii="楷体" w:eastAsia="楷体" w:hAnsi="楷体" w:cs="楷体"/>
          <w:color w:val="000000"/>
          <w:sz w:val="38"/>
        </w:rPr>
        <w:t>《乞丐事务委员会报告》</w:t>
      </w:r>
      <w:r w:rsidRPr="005F7CC1">
        <w:rPr>
          <w:rFonts w:ascii="楷体" w:eastAsia="楷体" w:hAnsi="楷体" w:cs="楷体"/>
          <w:color w:val="000000"/>
          <w:sz w:val="38"/>
          <w:lang w:val="fr-FR"/>
        </w:rPr>
        <w:t>).Procès-verbaux de l'Assemblée nationale(</w:t>
      </w:r>
      <w:r>
        <w:rPr>
          <w:rFonts w:ascii="楷体" w:eastAsia="楷体" w:hAnsi="楷体" w:cs="楷体"/>
          <w:color w:val="000000"/>
          <w:sz w:val="38"/>
        </w:rPr>
        <w:t>《国会纪录》</w:t>
      </w:r>
      <w:r w:rsidRPr="005F7CC1">
        <w:rPr>
          <w:rFonts w:ascii="楷体" w:eastAsia="楷体" w:hAnsi="楷体" w:cs="楷体"/>
          <w:color w:val="000000"/>
          <w:sz w:val="38"/>
          <w:lang w:val="fr-FR"/>
        </w:rPr>
        <w:t>),1790,t. XXI,XXII,XLIV.</w:t>
      </w:r>
    </w:p>
    <w:p w:rsidR="00A45C08" w:rsidRPr="005F7CC1" w:rsidRDefault="009A50F7">
      <w:pPr>
        <w:wordWrap w:val="0"/>
        <w:spacing w:line="700" w:lineRule="atLeast"/>
        <w:ind w:left="300" w:right="20" w:hanging="280"/>
        <w:textAlignment w:val="baseline"/>
        <w:rPr>
          <w:sz w:val="38"/>
          <w:lang w:val="fr-FR"/>
        </w:rPr>
      </w:pPr>
      <w:r w:rsidRPr="005F7CC1">
        <w:rPr>
          <w:rFonts w:ascii="楷体" w:eastAsia="楷体" w:hAnsi="楷体" w:cs="楷体"/>
          <w:color w:val="000000"/>
          <w:sz w:val="38"/>
          <w:lang w:val="fr-FR"/>
        </w:rPr>
        <w:t xml:space="preserve">RÉCALDE(DE): Traité sur les abus qui subsistent dans les </w:t>
      </w:r>
      <w:r w:rsidRPr="005F7CC1">
        <w:rPr>
          <w:rFonts w:ascii="宋体" w:eastAsia="宋体" w:hAnsi="宋体" w:cs="宋体"/>
          <w:color w:val="000000"/>
          <w:sz w:val="38"/>
          <w:lang w:val="fr-FR"/>
        </w:rPr>
        <w:t>hôpitaux du royaume(</w:t>
      </w:r>
      <w:r>
        <w:rPr>
          <w:rFonts w:ascii="宋体" w:eastAsia="宋体" w:hAnsi="宋体" w:cs="宋体"/>
          <w:color w:val="000000"/>
          <w:sz w:val="38"/>
        </w:rPr>
        <w:t>《王国内的救护院中仍然存有的滥权</w:t>
      </w:r>
      <w:r>
        <w:rPr>
          <w:rFonts w:ascii="楷体" w:eastAsia="楷体" w:hAnsi="楷体" w:cs="楷体"/>
          <w:color w:val="000000"/>
          <w:sz w:val="38"/>
        </w:rPr>
        <w:t>现象》</w:t>
      </w:r>
      <w:r w:rsidRPr="005F7CC1">
        <w:rPr>
          <w:rFonts w:ascii="楷体" w:eastAsia="楷体" w:hAnsi="楷体" w:cs="楷体"/>
          <w:color w:val="000000"/>
          <w:sz w:val="38"/>
          <w:lang w:val="fr-FR"/>
        </w:rPr>
        <w:t>), Paris,1786.</w:t>
      </w:r>
    </w:p>
    <w:p w:rsidR="00A45C08" w:rsidRPr="005F7CC1" w:rsidRDefault="009A50F7">
      <w:pPr>
        <w:wordWrap w:val="0"/>
        <w:spacing w:line="700" w:lineRule="atLeast"/>
        <w:ind w:left="300" w:right="60" w:hanging="280"/>
        <w:textAlignment w:val="baseline"/>
        <w:rPr>
          <w:sz w:val="37"/>
          <w:lang w:val="fr-FR"/>
        </w:rPr>
      </w:pPr>
      <w:r w:rsidRPr="005F7CC1">
        <w:rPr>
          <w:rFonts w:ascii="楷体" w:eastAsia="楷体" w:hAnsi="楷体" w:cs="楷体"/>
          <w:color w:val="000000"/>
          <w:sz w:val="37"/>
          <w:lang w:val="fr-FR"/>
        </w:rPr>
        <w:t>RÉGNAULD(E.): Du degré de compétence des médecins(</w:t>
      </w:r>
      <w:r>
        <w:rPr>
          <w:rFonts w:ascii="楷体" w:eastAsia="楷体" w:hAnsi="楷体" w:cs="楷体"/>
          <w:color w:val="000000"/>
          <w:sz w:val="37"/>
        </w:rPr>
        <w:t>《</w:t>
      </w:r>
      <w:r>
        <w:rPr>
          <w:rFonts w:ascii="楷体" w:eastAsia="楷体" w:hAnsi="楷体" w:cs="楷体"/>
          <w:color w:val="000000"/>
          <w:sz w:val="37"/>
        </w:rPr>
        <w:t>医生能力等级》</w:t>
      </w:r>
      <w:r w:rsidRPr="005F7CC1">
        <w:rPr>
          <w:rFonts w:ascii="楷体" w:eastAsia="楷体" w:hAnsi="楷体" w:cs="楷体"/>
          <w:color w:val="000000"/>
          <w:sz w:val="37"/>
          <w:lang w:val="fr-FR"/>
        </w:rPr>
        <w:t>), Paris,1828.</w:t>
      </w:r>
    </w:p>
    <w:p w:rsidR="00A45C08" w:rsidRPr="005F7CC1" w:rsidRDefault="009A50F7">
      <w:pPr>
        <w:wordWrap w:val="0"/>
        <w:spacing w:line="700" w:lineRule="atLeast"/>
        <w:ind w:left="300" w:right="20" w:hanging="280"/>
        <w:textAlignment w:val="baseline"/>
        <w:rPr>
          <w:sz w:val="38"/>
          <w:lang w:val="fr-FR"/>
        </w:rPr>
      </w:pPr>
      <w:r w:rsidRPr="005F7CC1">
        <w:rPr>
          <w:rFonts w:ascii="楷体" w:eastAsia="楷体" w:hAnsi="楷体" w:cs="楷体"/>
          <w:color w:val="000000"/>
          <w:sz w:val="38"/>
          <w:lang w:val="fr-FR"/>
        </w:rPr>
        <w:t xml:space="preserve">RIVE(DE LA):“Lettre sur un nouvel établissement pour la </w:t>
      </w:r>
      <w:r w:rsidRPr="005F7CC1">
        <w:rPr>
          <w:rFonts w:ascii="宋体" w:eastAsia="宋体" w:hAnsi="宋体" w:cs="宋体"/>
          <w:color w:val="000000"/>
          <w:sz w:val="38"/>
          <w:lang w:val="fr-FR"/>
        </w:rPr>
        <w:t>guérison des aliénés”(</w:t>
      </w:r>
      <w:r>
        <w:rPr>
          <w:rFonts w:ascii="宋体" w:eastAsia="宋体" w:hAnsi="宋体" w:cs="宋体"/>
          <w:color w:val="000000"/>
          <w:sz w:val="38"/>
        </w:rPr>
        <w:t>《有关一座精神错乱者医疗的新机构</w:t>
      </w:r>
      <w:r>
        <w:rPr>
          <w:rFonts w:ascii="楷体" w:eastAsia="楷体" w:hAnsi="楷体" w:cs="楷体"/>
          <w:color w:val="000000"/>
          <w:sz w:val="38"/>
        </w:rPr>
        <w:t>之书简》</w:t>
      </w:r>
      <w:r w:rsidRPr="005F7CC1">
        <w:rPr>
          <w:rFonts w:ascii="楷体" w:eastAsia="楷体" w:hAnsi="楷体" w:cs="楷体"/>
          <w:color w:val="000000"/>
          <w:sz w:val="38"/>
          <w:lang w:val="fr-FR"/>
        </w:rPr>
        <w:t>)(Bibliothèque britannique,t. VIII,p.308).</w:t>
      </w:r>
    </w:p>
    <w:p w:rsidR="00A45C08" w:rsidRPr="005F7CC1" w:rsidRDefault="009A50F7">
      <w:pPr>
        <w:wordWrap w:val="0"/>
        <w:spacing w:line="700" w:lineRule="atLeast"/>
        <w:ind w:left="300" w:right="20" w:hanging="280"/>
        <w:textAlignment w:val="baseline"/>
        <w:rPr>
          <w:sz w:val="38"/>
          <w:lang w:val="fr-FR"/>
        </w:rPr>
      </w:pPr>
      <w:r w:rsidRPr="005F7CC1">
        <w:rPr>
          <w:rFonts w:ascii="楷体" w:eastAsia="楷体" w:hAnsi="楷体" w:cs="楷体"/>
          <w:color w:val="000000"/>
          <w:sz w:val="38"/>
          <w:lang w:val="fr-FR"/>
        </w:rPr>
        <w:t>ROBIN(A.): Du traitement des insensés dans l'hôpital deBethléem, suivi d' observations sur le</w:t>
      </w:r>
      <w:r w:rsidRPr="005F7CC1">
        <w:rPr>
          <w:rFonts w:ascii="楷体" w:eastAsia="楷体" w:hAnsi="楷体" w:cs="楷体"/>
          <w:color w:val="000000"/>
          <w:sz w:val="38"/>
          <w:lang w:val="fr-FR"/>
        </w:rPr>
        <w:t>s insensés de Bicêtre et de la</w:t>
      </w:r>
      <w:r w:rsidRPr="005F7CC1">
        <w:rPr>
          <w:rFonts w:ascii="宋体" w:eastAsia="宋体" w:hAnsi="宋体" w:cs="宋体"/>
          <w:color w:val="000000"/>
          <w:sz w:val="38"/>
          <w:lang w:val="fr-FR"/>
        </w:rPr>
        <w:t>Salpêtrière(</w:t>
      </w:r>
      <w:r>
        <w:rPr>
          <w:rFonts w:ascii="宋体" w:eastAsia="宋体" w:hAnsi="宋体" w:cs="宋体"/>
          <w:color w:val="000000"/>
          <w:sz w:val="38"/>
        </w:rPr>
        <w:t>《伯利恒院之精神失常者照料</w:t>
      </w:r>
      <w:r w:rsidRPr="005F7CC1">
        <w:rPr>
          <w:rFonts w:ascii="宋体" w:eastAsia="宋体" w:hAnsi="宋体" w:cs="宋体"/>
          <w:color w:val="000000"/>
          <w:sz w:val="38"/>
          <w:lang w:val="fr-FR"/>
        </w:rPr>
        <w:t>，</w:t>
      </w:r>
      <w:r>
        <w:rPr>
          <w:rFonts w:ascii="宋体" w:eastAsia="宋体" w:hAnsi="宋体" w:cs="宋体"/>
          <w:color w:val="000000"/>
          <w:sz w:val="38"/>
        </w:rPr>
        <w:t>并附有比塞特院和硝石库院之精神失常者观察》</w:t>
      </w:r>
      <w:r w:rsidRPr="005F7CC1">
        <w:rPr>
          <w:rFonts w:ascii="宋体" w:eastAsia="宋体" w:hAnsi="宋体" w:cs="宋体"/>
          <w:color w:val="000000"/>
          <w:sz w:val="38"/>
          <w:lang w:val="fr-FR"/>
        </w:rPr>
        <w:t>), Amsterdam,1787.</w:t>
      </w:r>
    </w:p>
    <w:p w:rsidR="00A45C08" w:rsidRPr="005F7CC1" w:rsidRDefault="009A50F7">
      <w:pPr>
        <w:wordWrap w:val="0"/>
        <w:spacing w:line="700" w:lineRule="atLeast"/>
        <w:ind w:left="220" w:hanging="200"/>
        <w:textAlignment w:val="baseline"/>
        <w:rPr>
          <w:sz w:val="38"/>
          <w:lang w:val="fr-FR"/>
        </w:rPr>
      </w:pPr>
      <w:r w:rsidRPr="005F7CC1">
        <w:rPr>
          <w:rFonts w:ascii="楷体" w:eastAsia="楷体" w:hAnsi="楷体" w:cs="楷体"/>
          <w:color w:val="000000"/>
          <w:sz w:val="38"/>
          <w:lang w:val="fr-FR"/>
        </w:rPr>
        <w:t>RUMFORD:“Principes fondamentaux pour le soulagement des790</w:t>
      </w:r>
    </w:p>
    <w:p w:rsidR="00A45C08" w:rsidRPr="005F7CC1" w:rsidRDefault="00A45C08">
      <w:pPr>
        <w:rPr>
          <w:lang w:val="fr-FR"/>
        </w:rPr>
      </w:pPr>
    </w:p>
    <w:p w:rsidR="00A45C08" w:rsidRPr="005F7CC1" w:rsidRDefault="00A45C08">
      <w:pPr>
        <w:rPr>
          <w:lang w:val="fr-FR"/>
        </w:rPr>
        <w:sectPr w:rsidR="00A45C08" w:rsidRPr="005F7CC1">
          <w:headerReference w:type="default" r:id="rId1732"/>
          <w:footerReference w:type="default" r:id="rId1733"/>
          <w:pgSz w:w="15660" w:h="23340"/>
          <w:pgMar w:top="1980" w:right="2140" w:bottom="1980" w:left="2140" w:header="1680" w:footer="1680" w:gutter="0"/>
          <w:cols w:space="720"/>
        </w:sectPr>
      </w:pPr>
    </w:p>
    <w:p w:rsidR="00A45C08" w:rsidRPr="005F7CC1" w:rsidRDefault="009A50F7">
      <w:pPr>
        <w:wordWrap w:val="0"/>
        <w:spacing w:before="740" w:line="680" w:lineRule="atLeast"/>
        <w:ind w:left="260" w:right="120"/>
        <w:textAlignment w:val="baseline"/>
        <w:rPr>
          <w:sz w:val="38"/>
          <w:lang w:val="fr-FR"/>
        </w:rPr>
      </w:pPr>
      <w:r w:rsidRPr="005F7CC1">
        <w:rPr>
          <w:rFonts w:ascii="楷体" w:eastAsia="楷体" w:hAnsi="楷体" w:cs="楷体"/>
          <w:color w:val="000000"/>
          <w:sz w:val="38"/>
          <w:lang w:val="fr-FR"/>
        </w:rPr>
        <w:lastRenderedPageBreak/>
        <w:t>pauvres”(</w:t>
      </w:r>
      <w:r>
        <w:rPr>
          <w:rFonts w:ascii="楷体" w:eastAsia="楷体" w:hAnsi="楷体" w:cs="楷体"/>
          <w:color w:val="000000"/>
          <w:sz w:val="38"/>
        </w:rPr>
        <w:t>《拯救穷人的基本原则》</w:t>
      </w:r>
      <w:r w:rsidRPr="005F7CC1">
        <w:rPr>
          <w:rFonts w:ascii="楷体" w:eastAsia="楷体" w:hAnsi="楷体" w:cs="楷体"/>
          <w:color w:val="000000"/>
          <w:sz w:val="38"/>
          <w:lang w:val="fr-FR"/>
        </w:rPr>
        <w:t>)(Bibliothèque britan-nique,I,p.499 &amp; II,p.137).</w:t>
      </w:r>
    </w:p>
    <w:p w:rsidR="00A45C08" w:rsidRPr="005F7CC1" w:rsidRDefault="009A50F7">
      <w:pPr>
        <w:wordWrap w:val="0"/>
        <w:spacing w:line="680" w:lineRule="atLeast"/>
        <w:ind w:left="300" w:right="120" w:hanging="240"/>
        <w:textAlignment w:val="baseline"/>
        <w:rPr>
          <w:sz w:val="38"/>
          <w:lang w:val="fr-FR"/>
        </w:rPr>
      </w:pPr>
      <w:r w:rsidRPr="005F7CC1">
        <w:rPr>
          <w:rFonts w:ascii="楷体" w:eastAsia="楷体" w:hAnsi="楷体" w:cs="楷体"/>
          <w:color w:val="000000"/>
          <w:sz w:val="38"/>
          <w:lang w:val="fr-FR"/>
        </w:rPr>
        <w:t xml:space="preserve">RUSH(B.): </w:t>
      </w:r>
      <w:r w:rsidRPr="005F7CC1">
        <w:rPr>
          <w:rFonts w:ascii="楷体" w:eastAsia="楷体" w:hAnsi="楷体" w:cs="楷体"/>
          <w:color w:val="000000"/>
          <w:sz w:val="38"/>
          <w:lang w:val="fr-FR"/>
        </w:rPr>
        <w:t>Medical inquiries(</w:t>
      </w:r>
      <w:r>
        <w:rPr>
          <w:rFonts w:ascii="楷体" w:eastAsia="楷体" w:hAnsi="楷体" w:cs="楷体"/>
          <w:color w:val="000000"/>
          <w:sz w:val="38"/>
        </w:rPr>
        <w:t>《医学探究》</w:t>
      </w:r>
      <w:r w:rsidRPr="005F7CC1">
        <w:rPr>
          <w:rFonts w:ascii="楷体" w:eastAsia="楷体" w:hAnsi="楷体" w:cs="楷体"/>
          <w:color w:val="000000"/>
          <w:sz w:val="38"/>
          <w:lang w:val="fr-FR"/>
        </w:rPr>
        <w:t>),4 vol., Philadel-phie,1809.</w:t>
      </w:r>
    </w:p>
    <w:p w:rsidR="00A45C08" w:rsidRPr="005F7CC1" w:rsidRDefault="009A50F7">
      <w:pPr>
        <w:wordWrap w:val="0"/>
        <w:spacing w:line="700" w:lineRule="atLeast"/>
        <w:ind w:left="300" w:right="120" w:hanging="240"/>
        <w:textAlignment w:val="baseline"/>
        <w:rPr>
          <w:sz w:val="39"/>
          <w:lang w:val="fr-FR"/>
        </w:rPr>
      </w:pPr>
      <w:r w:rsidRPr="005F7CC1">
        <w:rPr>
          <w:rFonts w:ascii="楷体" w:eastAsia="楷体" w:hAnsi="楷体" w:cs="楷体"/>
          <w:color w:val="000000"/>
          <w:sz w:val="39"/>
          <w:lang w:val="fr-FR"/>
        </w:rPr>
        <w:t>SÉMELAIGNE(R.): Philippe Pinel et sonœuvre(</w:t>
      </w:r>
      <w:r>
        <w:rPr>
          <w:rFonts w:ascii="楷体" w:eastAsia="楷体" w:hAnsi="楷体" w:cs="楷体"/>
          <w:color w:val="000000"/>
          <w:sz w:val="39"/>
        </w:rPr>
        <w:t>《匹奈及其作品》</w:t>
      </w:r>
      <w:r w:rsidRPr="005F7CC1">
        <w:rPr>
          <w:rFonts w:ascii="楷体" w:eastAsia="楷体" w:hAnsi="楷体" w:cs="楷体"/>
          <w:color w:val="000000"/>
          <w:sz w:val="39"/>
          <w:lang w:val="fr-FR"/>
        </w:rPr>
        <w:t>), Paris,1927.</w:t>
      </w:r>
    </w:p>
    <w:p w:rsidR="00A45C08" w:rsidRPr="005F7CC1" w:rsidRDefault="009A50F7">
      <w:pPr>
        <w:wordWrap w:val="0"/>
        <w:spacing w:line="700" w:lineRule="atLeast"/>
        <w:ind w:left="300" w:right="140" w:hanging="40"/>
        <w:textAlignment w:val="baseline"/>
        <w:rPr>
          <w:sz w:val="39"/>
          <w:lang w:val="fr-FR"/>
        </w:rPr>
      </w:pPr>
      <w:r w:rsidRPr="005F7CC1">
        <w:rPr>
          <w:rFonts w:ascii="仿宋" w:eastAsia="仿宋" w:hAnsi="仿宋" w:cs="仿宋"/>
          <w:b/>
          <w:color w:val="000000"/>
          <w:sz w:val="39"/>
          <w:lang w:val="fr-FR"/>
        </w:rPr>
        <w:t>——</w:t>
      </w:r>
      <w:r w:rsidRPr="005F7CC1">
        <w:rPr>
          <w:rFonts w:ascii="仿宋" w:eastAsia="仿宋" w:hAnsi="仿宋" w:cs="仿宋"/>
          <w:color w:val="000000"/>
          <w:sz w:val="39"/>
          <w:lang w:val="fr-FR"/>
        </w:rPr>
        <w:t xml:space="preserve"> </w:t>
      </w:r>
      <w:r w:rsidRPr="005F7CC1">
        <w:rPr>
          <w:rFonts w:ascii="仿宋" w:eastAsia="仿宋" w:hAnsi="仿宋" w:cs="仿宋"/>
          <w:b/>
          <w:color w:val="000000"/>
          <w:sz w:val="39"/>
          <w:lang w:val="fr-FR"/>
        </w:rPr>
        <w:t>Aliénistes</w:t>
      </w:r>
      <w:r w:rsidRPr="005F7CC1">
        <w:rPr>
          <w:rFonts w:ascii="仿宋" w:eastAsia="仿宋" w:hAnsi="仿宋" w:cs="仿宋"/>
          <w:color w:val="000000"/>
          <w:sz w:val="39"/>
          <w:lang w:val="fr-FR"/>
        </w:rPr>
        <w:t xml:space="preserve"> </w:t>
      </w:r>
      <w:r w:rsidRPr="005F7CC1">
        <w:rPr>
          <w:rFonts w:ascii="仿宋" w:eastAsia="仿宋" w:hAnsi="仿宋" w:cs="仿宋"/>
          <w:b/>
          <w:color w:val="000000"/>
          <w:sz w:val="39"/>
          <w:lang w:val="fr-FR"/>
        </w:rPr>
        <w:t>el</w:t>
      </w:r>
      <w:r w:rsidRPr="005F7CC1">
        <w:rPr>
          <w:rFonts w:ascii="仿宋" w:eastAsia="仿宋" w:hAnsi="仿宋" w:cs="仿宋"/>
          <w:color w:val="000000"/>
          <w:sz w:val="39"/>
          <w:lang w:val="fr-FR"/>
        </w:rPr>
        <w:t xml:space="preserve"> </w:t>
      </w:r>
      <w:r w:rsidRPr="005F7CC1">
        <w:rPr>
          <w:rFonts w:ascii="仿宋" w:eastAsia="仿宋" w:hAnsi="仿宋" w:cs="仿宋"/>
          <w:b/>
          <w:color w:val="000000"/>
          <w:sz w:val="39"/>
          <w:lang w:val="fr-FR"/>
        </w:rPr>
        <w:t>philanthropes(</w:t>
      </w:r>
      <w:r>
        <w:rPr>
          <w:rFonts w:ascii="仿宋" w:eastAsia="仿宋" w:hAnsi="仿宋" w:cs="仿宋"/>
          <w:color w:val="000000"/>
          <w:sz w:val="39"/>
        </w:rPr>
        <w:t>《精神错乱专家及博爱家》</w:t>
      </w:r>
      <w:r w:rsidRPr="005F7CC1">
        <w:rPr>
          <w:rFonts w:ascii="仿宋" w:eastAsia="仿宋" w:hAnsi="仿宋" w:cs="仿宋"/>
          <w:color w:val="000000"/>
          <w:sz w:val="39"/>
          <w:lang w:val="fr-FR"/>
        </w:rPr>
        <w:t>)</w:t>
      </w:r>
      <w:r w:rsidRPr="005F7CC1">
        <w:rPr>
          <w:rFonts w:ascii="仿宋" w:eastAsia="仿宋" w:hAnsi="仿宋" w:cs="仿宋"/>
          <w:color w:val="000000"/>
          <w:sz w:val="39"/>
          <w:lang w:val="fr-FR"/>
        </w:rPr>
        <w:t>，</w:t>
      </w:r>
      <w:r w:rsidRPr="005F7CC1">
        <w:rPr>
          <w:rFonts w:ascii="楷体" w:eastAsia="楷体" w:hAnsi="楷体" w:cs="楷体"/>
          <w:color w:val="000000"/>
          <w:sz w:val="39"/>
          <w:lang w:val="fr-FR"/>
        </w:rPr>
        <w:t>Paris,1912.</w:t>
      </w:r>
    </w:p>
    <w:p w:rsidR="00A45C08" w:rsidRPr="005F7CC1" w:rsidRDefault="009A50F7">
      <w:pPr>
        <w:wordWrap w:val="0"/>
        <w:spacing w:line="700" w:lineRule="atLeast"/>
        <w:ind w:left="300" w:right="80" w:hanging="240"/>
        <w:textAlignment w:val="baseline"/>
        <w:rPr>
          <w:sz w:val="39"/>
          <w:lang w:val="fr-FR"/>
        </w:rPr>
      </w:pPr>
      <w:r w:rsidRPr="005F7CC1">
        <w:rPr>
          <w:rFonts w:ascii="楷体" w:eastAsia="楷体" w:hAnsi="楷体" w:cs="楷体"/>
          <w:color w:val="000000"/>
          <w:sz w:val="39"/>
          <w:lang w:val="fr-FR"/>
        </w:rPr>
        <w:t>SPURZHEIM(J. -G.): Observations sur la folie(</w:t>
      </w:r>
      <w:r>
        <w:rPr>
          <w:rFonts w:ascii="楷体" w:eastAsia="楷体" w:hAnsi="楷体" w:cs="楷体"/>
          <w:color w:val="000000"/>
          <w:sz w:val="39"/>
        </w:rPr>
        <w:t>《疯狂之观察》</w:t>
      </w:r>
      <w:r w:rsidRPr="005F7CC1">
        <w:rPr>
          <w:rFonts w:ascii="楷体" w:eastAsia="楷体" w:hAnsi="楷体" w:cs="楷体"/>
          <w:color w:val="000000"/>
          <w:sz w:val="39"/>
          <w:lang w:val="fr-FR"/>
        </w:rPr>
        <w:t>), Paris,1818.</w:t>
      </w:r>
    </w:p>
    <w:p w:rsidR="00A45C08" w:rsidRPr="005F7CC1" w:rsidRDefault="009A50F7">
      <w:pPr>
        <w:wordWrap w:val="0"/>
        <w:spacing w:line="680" w:lineRule="atLeast"/>
        <w:ind w:left="300" w:right="80" w:hanging="240"/>
        <w:textAlignment w:val="baseline"/>
        <w:rPr>
          <w:sz w:val="38"/>
          <w:lang w:val="fr-FR"/>
        </w:rPr>
      </w:pPr>
      <w:r w:rsidRPr="005F7CC1">
        <w:rPr>
          <w:rFonts w:ascii="楷体" w:eastAsia="楷体" w:hAnsi="楷体" w:cs="楷体"/>
          <w:color w:val="000000"/>
          <w:sz w:val="38"/>
          <w:lang w:val="fr-FR"/>
        </w:rPr>
        <w:t>Table alphab</w:t>
      </w:r>
      <w:r w:rsidRPr="005F7CC1">
        <w:rPr>
          <w:rFonts w:ascii="楷体" w:eastAsia="楷体" w:hAnsi="楷体" w:cs="楷体"/>
          <w:color w:val="000000"/>
          <w:sz w:val="38"/>
          <w:lang w:val="fr-FR"/>
        </w:rPr>
        <w:t>étique, chronologique et analytiques des règlements relatifs à l’ administration des hôpitaux(</w:t>
      </w:r>
      <w:r>
        <w:rPr>
          <w:rFonts w:ascii="楷体" w:eastAsia="楷体" w:hAnsi="楷体" w:cs="楷体"/>
          <w:color w:val="000000"/>
          <w:sz w:val="38"/>
        </w:rPr>
        <w:t>《与救护院之行政有关</w:t>
      </w:r>
      <w:r>
        <w:rPr>
          <w:rFonts w:ascii="宋体" w:eastAsia="宋体" w:hAnsi="宋体" w:cs="宋体"/>
          <w:color w:val="000000"/>
          <w:sz w:val="38"/>
        </w:rPr>
        <w:t>规章</w:t>
      </w:r>
      <w:r w:rsidRPr="005F7CC1">
        <w:rPr>
          <w:rFonts w:ascii="宋体" w:eastAsia="宋体" w:hAnsi="宋体" w:cs="宋体"/>
          <w:color w:val="000000"/>
          <w:sz w:val="38"/>
          <w:lang w:val="fr-FR"/>
        </w:rPr>
        <w:t>，</w:t>
      </w:r>
      <w:r>
        <w:rPr>
          <w:rFonts w:ascii="宋体" w:eastAsia="宋体" w:hAnsi="宋体" w:cs="宋体"/>
          <w:color w:val="000000"/>
          <w:sz w:val="38"/>
        </w:rPr>
        <w:t>以字母、年代、主题分析表列》</w:t>
      </w:r>
      <w:r w:rsidRPr="005F7CC1">
        <w:rPr>
          <w:rFonts w:ascii="宋体" w:eastAsia="宋体" w:hAnsi="宋体" w:cs="宋体"/>
          <w:color w:val="000000"/>
          <w:sz w:val="38"/>
          <w:lang w:val="fr-FR"/>
        </w:rPr>
        <w:t>), Paris,1815.</w:t>
      </w:r>
    </w:p>
    <w:p w:rsidR="00A45C08" w:rsidRPr="005F7CC1" w:rsidRDefault="009A50F7">
      <w:pPr>
        <w:wordWrap w:val="0"/>
        <w:spacing w:line="700" w:lineRule="atLeast"/>
        <w:ind w:left="300" w:right="80" w:hanging="240"/>
        <w:textAlignment w:val="baseline"/>
        <w:rPr>
          <w:sz w:val="39"/>
          <w:lang w:val="fr-FR"/>
        </w:rPr>
      </w:pPr>
      <w:r w:rsidRPr="005F7CC1">
        <w:rPr>
          <w:rFonts w:ascii="楷体" w:eastAsia="楷体" w:hAnsi="楷体" w:cs="楷体"/>
          <w:color w:val="000000"/>
          <w:sz w:val="39"/>
          <w:lang w:val="fr-FR"/>
        </w:rPr>
        <w:t>TENON(J.): Mémoires sur les hôpitaux de Paris(</w:t>
      </w:r>
      <w:r>
        <w:rPr>
          <w:rFonts w:ascii="楷体" w:eastAsia="楷体" w:hAnsi="楷体" w:cs="楷体"/>
          <w:color w:val="000000"/>
          <w:sz w:val="39"/>
        </w:rPr>
        <w:t>《巴黎救护院论文集》</w:t>
      </w:r>
      <w:r w:rsidRPr="005F7CC1">
        <w:rPr>
          <w:rFonts w:ascii="楷体" w:eastAsia="楷体" w:hAnsi="楷体" w:cs="楷体"/>
          <w:color w:val="000000"/>
          <w:sz w:val="39"/>
          <w:lang w:val="fr-FR"/>
        </w:rPr>
        <w:t>), Paris,1788.</w:t>
      </w:r>
    </w:p>
    <w:p w:rsidR="00A45C08" w:rsidRPr="005F7CC1" w:rsidRDefault="009A50F7">
      <w:pPr>
        <w:wordWrap w:val="0"/>
        <w:spacing w:line="680" w:lineRule="atLeast"/>
        <w:ind w:left="300" w:right="60" w:hanging="240"/>
        <w:textAlignment w:val="baseline"/>
        <w:rPr>
          <w:sz w:val="38"/>
          <w:lang w:val="fr-FR"/>
        </w:rPr>
      </w:pPr>
      <w:r w:rsidRPr="005F7CC1">
        <w:rPr>
          <w:rFonts w:ascii="楷体" w:eastAsia="楷体" w:hAnsi="楷体" w:cs="楷体"/>
          <w:color w:val="000000"/>
          <w:sz w:val="38"/>
          <w:lang w:val="fr-FR"/>
        </w:rPr>
        <w:t>TUETEY (A.): L’ Assistance publique à Paris penda</w:t>
      </w:r>
      <w:r w:rsidRPr="005F7CC1">
        <w:rPr>
          <w:rFonts w:ascii="楷体" w:eastAsia="楷体" w:hAnsi="楷体" w:cs="楷体"/>
          <w:color w:val="000000"/>
          <w:sz w:val="38"/>
          <w:lang w:val="fr-FR"/>
        </w:rPr>
        <w:t>nt laRévolution(</w:t>
      </w:r>
      <w:r>
        <w:rPr>
          <w:rFonts w:ascii="楷体" w:eastAsia="楷体" w:hAnsi="楷体" w:cs="楷体"/>
          <w:color w:val="000000"/>
          <w:sz w:val="38"/>
        </w:rPr>
        <w:t>《大革命时期巴黎的公共救助》</w:t>
      </w:r>
      <w:r w:rsidRPr="005F7CC1">
        <w:rPr>
          <w:rFonts w:ascii="楷体" w:eastAsia="楷体" w:hAnsi="楷体" w:cs="楷体"/>
          <w:color w:val="000000"/>
          <w:sz w:val="38"/>
          <w:lang w:val="fr-FR"/>
        </w:rPr>
        <w:t>),4 vol., Paris,</w:t>
      </w:r>
      <w:r w:rsidRPr="005F7CC1">
        <w:rPr>
          <w:rFonts w:ascii="宋体" w:eastAsia="宋体" w:hAnsi="宋体" w:cs="宋体"/>
          <w:color w:val="000000"/>
          <w:sz w:val="38"/>
          <w:lang w:val="fr-FR"/>
        </w:rPr>
        <w:t>1895—1897.</w:t>
      </w:r>
    </w:p>
    <w:p w:rsidR="00A45C08" w:rsidRPr="005F7CC1" w:rsidRDefault="009A50F7">
      <w:pPr>
        <w:wordWrap w:val="0"/>
        <w:spacing w:line="680" w:lineRule="atLeast"/>
        <w:ind w:left="300" w:right="100" w:hanging="240"/>
        <w:textAlignment w:val="baseline"/>
        <w:rPr>
          <w:sz w:val="37"/>
          <w:lang w:val="fr-FR"/>
        </w:rPr>
      </w:pPr>
      <w:r w:rsidRPr="005F7CC1">
        <w:rPr>
          <w:rFonts w:ascii="宋体" w:eastAsia="宋体" w:hAnsi="宋体" w:cs="宋体"/>
          <w:color w:val="000000"/>
          <w:sz w:val="37"/>
          <w:lang w:val="fr-FR"/>
        </w:rPr>
        <w:t>TUKE(S.): Description of the Retreat(</w:t>
      </w:r>
      <w:r>
        <w:rPr>
          <w:rFonts w:ascii="宋体" w:eastAsia="宋体" w:hAnsi="宋体" w:cs="宋体"/>
          <w:color w:val="000000"/>
          <w:sz w:val="37"/>
        </w:rPr>
        <w:t>《隐卢描述》</w:t>
      </w:r>
      <w:r w:rsidRPr="005F7CC1">
        <w:rPr>
          <w:rFonts w:ascii="宋体" w:eastAsia="宋体" w:hAnsi="宋体" w:cs="宋体"/>
          <w:color w:val="000000"/>
          <w:sz w:val="37"/>
          <w:lang w:val="fr-FR"/>
        </w:rPr>
        <w:t>), York,1813.</w:t>
      </w:r>
    </w:p>
    <w:p w:rsidR="00A45C08" w:rsidRPr="005F7CC1" w:rsidRDefault="009A50F7">
      <w:pPr>
        <w:wordWrap w:val="0"/>
        <w:spacing w:line="680" w:lineRule="atLeast"/>
        <w:ind w:left="300" w:right="80" w:hanging="240"/>
        <w:textAlignment w:val="baseline"/>
        <w:rPr>
          <w:sz w:val="37"/>
          <w:lang w:val="fr-FR"/>
        </w:rPr>
      </w:pPr>
      <w:r w:rsidRPr="005F7CC1">
        <w:rPr>
          <w:rFonts w:ascii="宋体" w:eastAsia="宋体" w:hAnsi="宋体" w:cs="宋体"/>
          <w:color w:val="000000"/>
          <w:sz w:val="37"/>
          <w:lang w:val="fr-FR"/>
        </w:rPr>
        <w:t>TURGOT(A. J.): Œuvres(</w:t>
      </w:r>
      <w:r>
        <w:rPr>
          <w:rFonts w:ascii="宋体" w:eastAsia="宋体" w:hAnsi="宋体" w:cs="宋体"/>
          <w:color w:val="000000"/>
          <w:sz w:val="37"/>
        </w:rPr>
        <w:t>《作品集》</w:t>
      </w:r>
      <w:r w:rsidRPr="005F7CC1">
        <w:rPr>
          <w:rFonts w:ascii="宋体" w:eastAsia="宋体" w:hAnsi="宋体" w:cs="宋体"/>
          <w:color w:val="000000"/>
          <w:sz w:val="37"/>
          <w:lang w:val="fr-FR"/>
        </w:rPr>
        <w:t>)(éd. Schelle,5 vol. ),Paris,1913—1919.</w:t>
      </w:r>
    </w:p>
    <w:p w:rsidR="00A45C08" w:rsidRPr="005F7CC1" w:rsidRDefault="009A50F7">
      <w:pPr>
        <w:wordWrap w:val="0"/>
        <w:spacing w:line="680" w:lineRule="atLeast"/>
        <w:ind w:left="240" w:hanging="180"/>
        <w:textAlignment w:val="baseline"/>
        <w:rPr>
          <w:sz w:val="37"/>
          <w:lang w:val="fr-FR"/>
        </w:rPr>
      </w:pPr>
      <w:r w:rsidRPr="005F7CC1">
        <w:rPr>
          <w:rFonts w:ascii="宋体" w:eastAsia="宋体" w:hAnsi="宋体" w:cs="宋体"/>
          <w:color w:val="000000"/>
          <w:sz w:val="37"/>
          <w:lang w:val="fr-FR"/>
        </w:rPr>
        <w:t xml:space="preserve">WAGNITZ(H. B.): Historische Nachrichten und BemerkungenZuchthäuser in </w:t>
      </w:r>
      <w:r w:rsidRPr="005F7CC1">
        <w:rPr>
          <w:rFonts w:ascii="宋体" w:eastAsia="宋体" w:hAnsi="宋体" w:cs="宋体"/>
          <w:color w:val="000000"/>
          <w:sz w:val="37"/>
          <w:lang w:val="fr-FR"/>
        </w:rPr>
        <w:t>Deutschland(</w:t>
      </w:r>
      <w:r>
        <w:rPr>
          <w:rFonts w:ascii="宋体" w:eastAsia="宋体" w:hAnsi="宋体" w:cs="宋体"/>
          <w:color w:val="000000"/>
          <w:sz w:val="37"/>
        </w:rPr>
        <w:t>《德国最重要惩戒所之历史资料及评论》</w:t>
      </w:r>
      <w:r w:rsidRPr="005F7CC1">
        <w:rPr>
          <w:rFonts w:ascii="宋体" w:eastAsia="宋体" w:hAnsi="宋体" w:cs="宋体"/>
          <w:color w:val="000000"/>
          <w:sz w:val="37"/>
          <w:lang w:val="fr-FR"/>
        </w:rPr>
        <w:t>),2 vol., Halle,1791—1792.</w:t>
      </w:r>
    </w:p>
    <w:p w:rsidR="00A45C08" w:rsidRPr="005F7CC1" w:rsidRDefault="009A50F7">
      <w:pPr>
        <w:wordWrap w:val="0"/>
        <w:spacing w:line="680" w:lineRule="atLeast"/>
        <w:ind w:left="60"/>
        <w:textAlignment w:val="baseline"/>
        <w:rPr>
          <w:sz w:val="37"/>
          <w:lang w:val="fr-FR"/>
        </w:rPr>
      </w:pPr>
      <w:r w:rsidRPr="005F7CC1">
        <w:rPr>
          <w:rFonts w:ascii="宋体" w:eastAsia="宋体" w:hAnsi="宋体" w:cs="宋体"/>
          <w:color w:val="000000"/>
          <w:sz w:val="37"/>
          <w:lang w:val="fr-FR"/>
        </w:rPr>
        <w:t>WOOD:“Quelques détails sur la maison d’industrie de Shrews-</w:t>
      </w:r>
    </w:p>
    <w:p w:rsidR="00A45C08" w:rsidRPr="005F7CC1" w:rsidRDefault="009A50F7">
      <w:pPr>
        <w:wordWrap w:val="0"/>
        <w:spacing w:line="440" w:lineRule="atLeast"/>
        <w:ind w:right="240"/>
        <w:jc w:val="right"/>
        <w:textAlignment w:val="baseline"/>
        <w:rPr>
          <w:sz w:val="32"/>
          <w:lang w:val="fr-FR"/>
        </w:rPr>
      </w:pPr>
      <w:r w:rsidRPr="005F7CC1">
        <w:rPr>
          <w:rFonts w:ascii="仿宋" w:eastAsia="仿宋" w:hAnsi="仿宋" w:cs="仿宋"/>
          <w:color w:val="000000"/>
          <w:sz w:val="32"/>
          <w:lang w:val="fr-FR"/>
        </w:rPr>
        <w:t>791</w:t>
      </w:r>
    </w:p>
    <w:p w:rsidR="00A45C08" w:rsidRPr="005F7CC1" w:rsidRDefault="00A45C08">
      <w:pPr>
        <w:rPr>
          <w:lang w:val="fr-FR"/>
        </w:rPr>
      </w:pPr>
    </w:p>
    <w:p w:rsidR="00A45C08" w:rsidRPr="005F7CC1" w:rsidRDefault="00A45C08">
      <w:pPr>
        <w:rPr>
          <w:lang w:val="fr-FR"/>
        </w:rPr>
        <w:sectPr w:rsidR="00A45C08" w:rsidRPr="005F7CC1">
          <w:headerReference w:type="default" r:id="rId1734"/>
          <w:footerReference w:type="default" r:id="rId1735"/>
          <w:pgSz w:w="15660" w:h="23340"/>
          <w:pgMar w:top="1980" w:right="2100" w:bottom="1980" w:left="2100" w:header="1680" w:footer="1680" w:gutter="0"/>
          <w:cols w:space="720"/>
        </w:sectPr>
      </w:pPr>
    </w:p>
    <w:p w:rsidR="00A45C08" w:rsidRPr="005F7CC1" w:rsidRDefault="009A50F7">
      <w:pPr>
        <w:wordWrap w:val="0"/>
        <w:spacing w:before="720" w:line="780" w:lineRule="atLeast"/>
        <w:ind w:left="200" w:right="40"/>
        <w:textAlignment w:val="baseline"/>
        <w:rPr>
          <w:sz w:val="40"/>
          <w:lang w:val="fr-FR"/>
        </w:rPr>
      </w:pPr>
      <w:r w:rsidRPr="005F7CC1">
        <w:rPr>
          <w:rFonts w:ascii="宋体" w:eastAsia="宋体" w:hAnsi="宋体" w:cs="宋体"/>
          <w:color w:val="000000"/>
          <w:sz w:val="40"/>
          <w:lang w:val="fr-FR"/>
        </w:rPr>
        <w:lastRenderedPageBreak/>
        <w:t>bury"(</w:t>
      </w:r>
      <w:r>
        <w:rPr>
          <w:rFonts w:ascii="宋体" w:eastAsia="宋体" w:hAnsi="宋体" w:cs="宋体"/>
          <w:color w:val="000000"/>
          <w:sz w:val="40"/>
        </w:rPr>
        <w:t>《史威兹伯里劳动所之数点细节》</w:t>
      </w:r>
      <w:r w:rsidRPr="005F7CC1">
        <w:rPr>
          <w:rFonts w:ascii="宋体" w:eastAsia="宋体" w:hAnsi="宋体" w:cs="宋体"/>
          <w:color w:val="000000"/>
          <w:sz w:val="40"/>
          <w:lang w:val="fr-FR"/>
        </w:rPr>
        <w:t>)(Bibliothèque bri-</w:t>
      </w:r>
      <w:r w:rsidRPr="005F7CC1">
        <w:rPr>
          <w:rFonts w:ascii="TimesNewRoman" w:eastAsia="TimesNewRoman" w:hAnsi="TimesNewRoman" w:cs="TimesNewRoman"/>
          <w:color w:val="000000"/>
          <w:sz w:val="40"/>
          <w:lang w:val="fr-FR"/>
        </w:rPr>
        <w:t>tannique,VIII,p.273).</w:t>
      </w:r>
    </w:p>
    <w:p w:rsidR="00A45C08" w:rsidRPr="005F7CC1" w:rsidRDefault="00A45C08">
      <w:pPr>
        <w:wordWrap w:val="0"/>
        <w:spacing w:line="780" w:lineRule="exact"/>
        <w:textAlignment w:val="baseline"/>
        <w:rPr>
          <w:sz w:val="40"/>
          <w:lang w:val="fr-FR"/>
        </w:rPr>
      </w:pPr>
    </w:p>
    <w:p w:rsidR="00A45C08" w:rsidRPr="005F7CC1" w:rsidRDefault="009A50F7">
      <w:pPr>
        <w:wordWrap w:val="0"/>
        <w:spacing w:line="780" w:lineRule="atLeast"/>
        <w:ind w:right="40" w:firstLine="880"/>
        <w:textAlignment w:val="baseline"/>
        <w:rPr>
          <w:sz w:val="40"/>
          <w:lang w:val="fr-FR"/>
        </w:rPr>
      </w:pPr>
      <w:r w:rsidRPr="005F7CC1">
        <w:rPr>
          <w:rFonts w:ascii="TimesNewRoman" w:eastAsia="TimesNewRoman" w:hAnsi="TimesNewRoman" w:cs="TimesNewRoman"/>
          <w:color w:val="000000"/>
          <w:sz w:val="40"/>
          <w:lang w:val="fr-FR"/>
        </w:rPr>
        <w:t xml:space="preserve">LAEHR(H.), Die Literatur der Psychia-trie von 1459 </w:t>
      </w:r>
      <w:r w:rsidRPr="005F7CC1">
        <w:rPr>
          <w:rFonts w:ascii="TimesNewRoman" w:eastAsia="TimesNewRoman" w:hAnsi="TimesNewRoman" w:cs="TimesNewRoman"/>
          <w:color w:val="000000"/>
          <w:sz w:val="40"/>
          <w:lang w:val="fr-FR"/>
        </w:rPr>
        <w:t>bis</w:t>
      </w:r>
      <w:r w:rsidRPr="005F7CC1">
        <w:rPr>
          <w:rFonts w:ascii="宋体" w:eastAsia="宋体" w:hAnsi="宋体" w:cs="宋体"/>
          <w:color w:val="000000"/>
          <w:sz w:val="40"/>
          <w:lang w:val="fr-FR"/>
        </w:rPr>
        <w:t>1799(</w:t>
      </w:r>
      <w:r>
        <w:rPr>
          <w:rFonts w:ascii="宋体" w:eastAsia="宋体" w:hAnsi="宋体" w:cs="宋体"/>
          <w:color w:val="000000"/>
          <w:sz w:val="40"/>
        </w:rPr>
        <w:t>《精神医疗文献</w:t>
      </w:r>
      <w:r w:rsidRPr="005F7CC1">
        <w:rPr>
          <w:rFonts w:ascii="宋体" w:eastAsia="宋体" w:hAnsi="宋体" w:cs="宋体"/>
          <w:color w:val="000000"/>
          <w:sz w:val="40"/>
          <w:lang w:val="fr-FR"/>
        </w:rPr>
        <w:t>:1459—1799</w:t>
      </w:r>
      <w:r>
        <w:rPr>
          <w:rFonts w:ascii="宋体" w:eastAsia="宋体" w:hAnsi="宋体" w:cs="宋体"/>
          <w:color w:val="000000"/>
          <w:sz w:val="40"/>
        </w:rPr>
        <w:t>年》</w:t>
      </w:r>
      <w:r w:rsidRPr="005F7CC1">
        <w:rPr>
          <w:rFonts w:ascii="宋体" w:eastAsia="宋体" w:hAnsi="宋体" w:cs="宋体"/>
          <w:color w:val="000000"/>
          <w:sz w:val="40"/>
          <w:lang w:val="fr-FR"/>
        </w:rPr>
        <w:t>),4 vol., Berlin 1900.</w:t>
      </w:r>
      <w:r>
        <w:rPr>
          <w:rFonts w:ascii="宋体" w:eastAsia="宋体" w:hAnsi="宋体" w:cs="宋体"/>
          <w:color w:val="000000"/>
          <w:sz w:val="40"/>
        </w:rPr>
        <w:t>附有一份</w:t>
      </w:r>
      <w:r w:rsidRPr="005F7CC1">
        <w:rPr>
          <w:rFonts w:ascii="宋体" w:eastAsia="宋体" w:hAnsi="宋体" w:cs="宋体"/>
          <w:color w:val="000000"/>
          <w:sz w:val="40"/>
          <w:lang w:val="fr-FR"/>
        </w:rPr>
        <w:t>15</w:t>
      </w:r>
      <w:r>
        <w:rPr>
          <w:rFonts w:ascii="宋体" w:eastAsia="宋体" w:hAnsi="宋体" w:cs="宋体"/>
          <w:color w:val="000000"/>
          <w:sz w:val="40"/>
        </w:rPr>
        <w:t>至</w:t>
      </w:r>
      <w:r w:rsidRPr="005F7CC1">
        <w:rPr>
          <w:rFonts w:ascii="宋体" w:eastAsia="宋体" w:hAnsi="宋体" w:cs="宋体"/>
          <w:color w:val="000000"/>
          <w:sz w:val="40"/>
          <w:lang w:val="fr-FR"/>
        </w:rPr>
        <w:t>18</w:t>
      </w:r>
      <w:r>
        <w:rPr>
          <w:rFonts w:ascii="宋体" w:eastAsia="宋体" w:hAnsi="宋体" w:cs="宋体"/>
          <w:color w:val="000000"/>
          <w:sz w:val="40"/>
        </w:rPr>
        <w:t>世纪精神医学文献的完整书目。</w:t>
      </w:r>
    </w:p>
    <w:p w:rsidR="00A45C08" w:rsidRPr="005F7CC1" w:rsidRDefault="009A50F7">
      <w:pPr>
        <w:wordWrap w:val="0"/>
        <w:spacing w:line="760" w:lineRule="atLeast"/>
        <w:ind w:firstLine="880"/>
        <w:textAlignment w:val="baseline"/>
        <w:rPr>
          <w:sz w:val="41"/>
          <w:lang w:val="fr-FR"/>
        </w:rPr>
      </w:pPr>
      <w:r>
        <w:rPr>
          <w:rFonts w:ascii="宋体" w:eastAsia="宋体" w:hAnsi="宋体" w:cs="宋体"/>
          <w:color w:val="000000"/>
          <w:sz w:val="41"/>
        </w:rPr>
        <w:t>同一位作者还出版了一本年表</w:t>
      </w:r>
      <w:r w:rsidRPr="005F7CC1">
        <w:rPr>
          <w:rFonts w:ascii="宋体" w:eastAsia="宋体" w:hAnsi="宋体" w:cs="宋体"/>
          <w:color w:val="000000"/>
          <w:sz w:val="41"/>
          <w:lang w:val="fr-FR"/>
        </w:rPr>
        <w:t>: Gedenktage der Psychia-trie(</w:t>
      </w:r>
      <w:r>
        <w:rPr>
          <w:rFonts w:ascii="宋体" w:eastAsia="宋体" w:hAnsi="宋体" w:cs="宋体"/>
          <w:color w:val="000000"/>
          <w:sz w:val="41"/>
        </w:rPr>
        <w:t>《精神医学史上的重大日子》</w:t>
      </w:r>
      <w:r w:rsidRPr="005F7CC1">
        <w:rPr>
          <w:rFonts w:ascii="宋体" w:eastAsia="宋体" w:hAnsi="宋体" w:cs="宋体"/>
          <w:color w:val="000000"/>
          <w:sz w:val="41"/>
          <w:lang w:val="fr-FR"/>
        </w:rPr>
        <w:t>)(Berlin,1893),</w:t>
      </w:r>
      <w:r>
        <w:rPr>
          <w:rFonts w:ascii="宋体" w:eastAsia="宋体" w:hAnsi="宋体" w:cs="宋体"/>
          <w:color w:val="000000"/>
          <w:sz w:val="41"/>
        </w:rPr>
        <w:t>不过</w:t>
      </w:r>
      <w:r w:rsidRPr="005F7CC1">
        <w:rPr>
          <w:rFonts w:ascii="宋体" w:eastAsia="宋体" w:hAnsi="宋体" w:cs="宋体"/>
          <w:color w:val="000000"/>
          <w:sz w:val="41"/>
          <w:lang w:val="fr-FR"/>
        </w:rPr>
        <w:t>，</w:t>
      </w:r>
      <w:r>
        <w:rPr>
          <w:rFonts w:ascii="宋体" w:eastAsia="宋体" w:hAnsi="宋体" w:cs="宋体"/>
          <w:color w:val="000000"/>
          <w:sz w:val="41"/>
        </w:rPr>
        <w:t>其中的资料</w:t>
      </w:r>
      <w:r w:rsidRPr="005F7CC1">
        <w:rPr>
          <w:rFonts w:ascii="宋体" w:eastAsia="宋体" w:hAnsi="宋体" w:cs="宋体"/>
          <w:color w:val="000000"/>
          <w:sz w:val="41"/>
          <w:lang w:val="fr-FR"/>
        </w:rPr>
        <w:t>，</w:t>
      </w:r>
      <w:r>
        <w:rPr>
          <w:rFonts w:ascii="宋体" w:eastAsia="宋体" w:hAnsi="宋体" w:cs="宋体"/>
          <w:color w:val="000000"/>
          <w:sz w:val="41"/>
        </w:rPr>
        <w:t>并不能完全相信。</w:t>
      </w:r>
    </w:p>
    <w:p w:rsidR="00A45C08" w:rsidRPr="005F7CC1" w:rsidRDefault="00A45C08">
      <w:pPr>
        <w:wordWrap w:val="0"/>
        <w:spacing w:line="760" w:lineRule="exact"/>
        <w:textAlignment w:val="baseline"/>
        <w:rPr>
          <w:sz w:val="41"/>
          <w:lang w:val="fr-FR"/>
        </w:rPr>
      </w:pPr>
    </w:p>
    <w:p w:rsidR="00A45C08" w:rsidRPr="005F7CC1" w:rsidRDefault="00A45C08">
      <w:pPr>
        <w:wordWrap w:val="0"/>
        <w:spacing w:line="760" w:lineRule="exact"/>
        <w:textAlignment w:val="baseline"/>
        <w:rPr>
          <w:sz w:val="41"/>
          <w:lang w:val="fr-FR"/>
        </w:rPr>
      </w:pPr>
    </w:p>
    <w:p w:rsidR="00A45C08" w:rsidRPr="005F7CC1" w:rsidRDefault="00A45C08">
      <w:pPr>
        <w:wordWrap w:val="0"/>
        <w:spacing w:line="760" w:lineRule="exact"/>
        <w:textAlignment w:val="baseline"/>
        <w:rPr>
          <w:sz w:val="41"/>
          <w:lang w:val="fr-FR"/>
        </w:rPr>
      </w:pPr>
    </w:p>
    <w:p w:rsidR="00A45C08" w:rsidRPr="005F7CC1" w:rsidRDefault="00A45C08">
      <w:pPr>
        <w:wordWrap w:val="0"/>
        <w:spacing w:line="760" w:lineRule="exact"/>
        <w:textAlignment w:val="baseline"/>
        <w:rPr>
          <w:sz w:val="41"/>
          <w:lang w:val="fr-FR"/>
        </w:rPr>
      </w:pPr>
    </w:p>
    <w:p w:rsidR="00A45C08" w:rsidRPr="005F7CC1" w:rsidRDefault="00A45C08">
      <w:pPr>
        <w:wordWrap w:val="0"/>
        <w:spacing w:line="760" w:lineRule="exact"/>
        <w:textAlignment w:val="baseline"/>
        <w:rPr>
          <w:sz w:val="41"/>
          <w:lang w:val="fr-FR"/>
        </w:rPr>
      </w:pPr>
    </w:p>
    <w:p w:rsidR="00A45C08" w:rsidRPr="005F7CC1" w:rsidRDefault="00A45C08">
      <w:pPr>
        <w:wordWrap w:val="0"/>
        <w:spacing w:line="760" w:lineRule="exact"/>
        <w:textAlignment w:val="baseline"/>
        <w:rPr>
          <w:sz w:val="41"/>
          <w:lang w:val="fr-FR"/>
        </w:rPr>
      </w:pPr>
    </w:p>
    <w:p w:rsidR="00A45C08" w:rsidRPr="005F7CC1" w:rsidRDefault="00A45C08">
      <w:pPr>
        <w:wordWrap w:val="0"/>
        <w:spacing w:line="760" w:lineRule="exact"/>
        <w:textAlignment w:val="baseline"/>
        <w:rPr>
          <w:sz w:val="41"/>
          <w:lang w:val="fr-FR"/>
        </w:rPr>
      </w:pPr>
    </w:p>
    <w:p w:rsidR="00A45C08" w:rsidRPr="005F7CC1" w:rsidRDefault="00A45C08">
      <w:pPr>
        <w:wordWrap w:val="0"/>
        <w:spacing w:line="760" w:lineRule="exact"/>
        <w:textAlignment w:val="baseline"/>
        <w:rPr>
          <w:sz w:val="41"/>
          <w:lang w:val="fr-FR"/>
        </w:rPr>
      </w:pPr>
    </w:p>
    <w:p w:rsidR="00A45C08" w:rsidRPr="005F7CC1" w:rsidRDefault="00A45C08">
      <w:pPr>
        <w:wordWrap w:val="0"/>
        <w:spacing w:line="760" w:lineRule="exact"/>
        <w:textAlignment w:val="baseline"/>
        <w:rPr>
          <w:sz w:val="41"/>
          <w:lang w:val="fr-FR"/>
        </w:rPr>
      </w:pPr>
    </w:p>
    <w:p w:rsidR="00A45C08" w:rsidRPr="005F7CC1" w:rsidRDefault="00A45C08">
      <w:pPr>
        <w:wordWrap w:val="0"/>
        <w:spacing w:line="760" w:lineRule="exact"/>
        <w:textAlignment w:val="baseline"/>
        <w:rPr>
          <w:sz w:val="41"/>
          <w:lang w:val="fr-FR"/>
        </w:rPr>
      </w:pPr>
    </w:p>
    <w:p w:rsidR="00A45C08" w:rsidRPr="005F7CC1" w:rsidRDefault="00A45C08">
      <w:pPr>
        <w:wordWrap w:val="0"/>
        <w:spacing w:line="760" w:lineRule="exact"/>
        <w:textAlignment w:val="baseline"/>
        <w:rPr>
          <w:sz w:val="41"/>
          <w:lang w:val="fr-FR"/>
        </w:rPr>
      </w:pPr>
    </w:p>
    <w:p w:rsidR="00A45C08" w:rsidRPr="005F7CC1" w:rsidRDefault="00A45C08">
      <w:pPr>
        <w:wordWrap w:val="0"/>
        <w:spacing w:line="760" w:lineRule="exact"/>
        <w:textAlignment w:val="baseline"/>
        <w:rPr>
          <w:sz w:val="41"/>
          <w:lang w:val="fr-FR"/>
        </w:rPr>
      </w:pPr>
    </w:p>
    <w:p w:rsidR="00A45C08" w:rsidRPr="005F7CC1" w:rsidRDefault="00A45C08">
      <w:pPr>
        <w:wordWrap w:val="0"/>
        <w:spacing w:line="760" w:lineRule="exact"/>
        <w:textAlignment w:val="baseline"/>
        <w:rPr>
          <w:sz w:val="41"/>
          <w:lang w:val="fr-FR"/>
        </w:rPr>
      </w:pPr>
    </w:p>
    <w:p w:rsidR="00A45C08" w:rsidRPr="005F7CC1" w:rsidRDefault="00A45C08">
      <w:pPr>
        <w:wordWrap w:val="0"/>
        <w:spacing w:line="760" w:lineRule="exact"/>
        <w:textAlignment w:val="baseline"/>
        <w:rPr>
          <w:sz w:val="41"/>
          <w:lang w:val="fr-FR"/>
        </w:rPr>
      </w:pPr>
    </w:p>
    <w:p w:rsidR="00A45C08" w:rsidRDefault="009A50F7">
      <w:pPr>
        <w:wordWrap w:val="0"/>
        <w:spacing w:line="440" w:lineRule="atLeast"/>
        <w:ind w:left="240"/>
        <w:textAlignment w:val="baseline"/>
        <w:rPr>
          <w:sz w:val="32"/>
        </w:rPr>
      </w:pPr>
      <w:bookmarkStart w:id="1" w:name=""/>
      <w:r>
        <w:rPr>
          <w:rFonts w:ascii="仿宋" w:eastAsia="仿宋" w:hAnsi="仿宋" w:cs="仿宋"/>
          <w:color w:val="000000"/>
          <w:sz w:val="32"/>
        </w:rPr>
        <w:t>792</w:t>
      </w:r>
      <w:bookmarkEnd w:id="1"/>
    </w:p>
    <w:sectPr w:rsidR="00A45C08">
      <w:headerReference w:type="default" r:id="rId1736"/>
      <w:footerReference w:type="default" r:id="rId1737"/>
      <w:pgSz w:w="15660" w:h="23340"/>
      <w:pgMar w:top="1980" w:right="2160" w:bottom="1980" w:left="2160" w:header="1680" w:footer="168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A50F7" w:rsidRDefault="009A50F7">
      <w:r>
        <w:separator/>
      </w:r>
    </w:p>
  </w:endnote>
  <w:endnote w:type="continuationSeparator" w:id="0">
    <w:p w:rsidR="009A50F7" w:rsidRDefault="009A5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3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4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5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6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7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er8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A50F7" w:rsidRDefault="009A50F7">
      <w:r>
        <w:separator/>
      </w:r>
    </w:p>
  </w:footnote>
  <w:footnote w:type="continuationSeparator" w:id="0">
    <w:p w:rsidR="009A50F7" w:rsidRDefault="009A50F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3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4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5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6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7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header8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5C08" w:rsidRDefault="00A45C0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44"/>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A45C08"/>
    <w:rsid w:val="005F7CC1"/>
    <w:rsid w:val="009A50F7"/>
    <w:rsid w:val="00A45C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522" Type="http://schemas.openxmlformats.org/officeDocument/2006/relationships/header" Target="header758.xml"/><Relationship Id="rId21" Type="http://schemas.openxmlformats.org/officeDocument/2006/relationships/footer" Target="footer7.xml"/><Relationship Id="rId170" Type="http://schemas.openxmlformats.org/officeDocument/2006/relationships/header" Target="header82.xml"/><Relationship Id="rId268" Type="http://schemas.openxmlformats.org/officeDocument/2006/relationships/header" Target="header131.xml"/><Relationship Id="rId475" Type="http://schemas.openxmlformats.org/officeDocument/2006/relationships/footer" Target="footer234.xml"/><Relationship Id="rId682" Type="http://schemas.openxmlformats.org/officeDocument/2006/relationships/header" Target="header338.xml"/><Relationship Id="rId128" Type="http://schemas.openxmlformats.org/officeDocument/2006/relationships/header" Target="header61.xml"/><Relationship Id="rId335" Type="http://schemas.openxmlformats.org/officeDocument/2006/relationships/footer" Target="footer164.xml"/><Relationship Id="rId542" Type="http://schemas.openxmlformats.org/officeDocument/2006/relationships/header" Target="header268.xml"/><Relationship Id="rId987" Type="http://schemas.openxmlformats.org/officeDocument/2006/relationships/footer" Target="footer490.xml"/><Relationship Id="rId1172" Type="http://schemas.openxmlformats.org/officeDocument/2006/relationships/header" Target="header583.xml"/><Relationship Id="rId402" Type="http://schemas.openxmlformats.org/officeDocument/2006/relationships/header" Target="header198.xml"/><Relationship Id="rId847" Type="http://schemas.openxmlformats.org/officeDocument/2006/relationships/footer" Target="footer420.xml"/><Relationship Id="rId1032" Type="http://schemas.openxmlformats.org/officeDocument/2006/relationships/header" Target="header513.xml"/><Relationship Id="rId1477" Type="http://schemas.openxmlformats.org/officeDocument/2006/relationships/footer" Target="footer735.xml"/><Relationship Id="rId1684" Type="http://schemas.openxmlformats.org/officeDocument/2006/relationships/header" Target="header839.xml"/><Relationship Id="rId707" Type="http://schemas.openxmlformats.org/officeDocument/2006/relationships/footer" Target="footer350.xml"/><Relationship Id="rId914" Type="http://schemas.openxmlformats.org/officeDocument/2006/relationships/header" Target="header454.xml"/><Relationship Id="rId1337" Type="http://schemas.openxmlformats.org/officeDocument/2006/relationships/footer" Target="footer665.xml"/><Relationship Id="rId1544" Type="http://schemas.openxmlformats.org/officeDocument/2006/relationships/header" Target="header769.xml"/><Relationship Id="rId43" Type="http://schemas.openxmlformats.org/officeDocument/2006/relationships/footer" Target="footer18.xml"/><Relationship Id="rId1404" Type="http://schemas.openxmlformats.org/officeDocument/2006/relationships/header" Target="header699.xml"/><Relationship Id="rId1611" Type="http://schemas.openxmlformats.org/officeDocument/2006/relationships/footer" Target="footer802.xml"/><Relationship Id="rId192" Type="http://schemas.openxmlformats.org/officeDocument/2006/relationships/header" Target="header93.xml"/><Relationship Id="rId1709" Type="http://schemas.openxmlformats.org/officeDocument/2006/relationships/footer" Target="footer851.xml"/><Relationship Id="rId497" Type="http://schemas.openxmlformats.org/officeDocument/2006/relationships/footer" Target="footer245.xml"/><Relationship Id="rId357" Type="http://schemas.openxmlformats.org/officeDocument/2006/relationships/footer" Target="footer175.xml"/><Relationship Id="rId1194" Type="http://schemas.openxmlformats.org/officeDocument/2006/relationships/header" Target="header594.xml"/><Relationship Id="rId217" Type="http://schemas.openxmlformats.org/officeDocument/2006/relationships/footer" Target="footer105.xml"/><Relationship Id="rId564" Type="http://schemas.openxmlformats.org/officeDocument/2006/relationships/header" Target="header279.xml"/><Relationship Id="rId771" Type="http://schemas.openxmlformats.org/officeDocument/2006/relationships/footer" Target="footer382.xml"/><Relationship Id="rId869" Type="http://schemas.openxmlformats.org/officeDocument/2006/relationships/footer" Target="footer431.xml"/><Relationship Id="rId1499" Type="http://schemas.openxmlformats.org/officeDocument/2006/relationships/footer" Target="footer746.xml"/><Relationship Id="rId424" Type="http://schemas.openxmlformats.org/officeDocument/2006/relationships/header" Target="header209.xml"/><Relationship Id="rId631" Type="http://schemas.openxmlformats.org/officeDocument/2006/relationships/footer" Target="footer312.xml"/><Relationship Id="rId729" Type="http://schemas.openxmlformats.org/officeDocument/2006/relationships/footer" Target="footer361.xml"/><Relationship Id="rId1054" Type="http://schemas.openxmlformats.org/officeDocument/2006/relationships/header" Target="header524.xml"/><Relationship Id="rId1261" Type="http://schemas.openxmlformats.org/officeDocument/2006/relationships/footer" Target="footer627.xml"/><Relationship Id="rId1359" Type="http://schemas.openxmlformats.org/officeDocument/2006/relationships/footer" Target="footer676.xml"/><Relationship Id="rId936" Type="http://schemas.openxmlformats.org/officeDocument/2006/relationships/header" Target="header465.xml"/><Relationship Id="rId1121" Type="http://schemas.openxmlformats.org/officeDocument/2006/relationships/footer" Target="footer557.xml"/><Relationship Id="rId1219" Type="http://schemas.openxmlformats.org/officeDocument/2006/relationships/footer" Target="footer606.xml"/><Relationship Id="rId1566" Type="http://schemas.openxmlformats.org/officeDocument/2006/relationships/header" Target="header780.xml"/><Relationship Id="rId65" Type="http://schemas.openxmlformats.org/officeDocument/2006/relationships/footer" Target="footer29.xml"/><Relationship Id="rId1426" Type="http://schemas.openxmlformats.org/officeDocument/2006/relationships/header" Target="header710.xml"/><Relationship Id="rId1633" Type="http://schemas.openxmlformats.org/officeDocument/2006/relationships/footer" Target="footer813.xml"/><Relationship Id="rId1700" Type="http://schemas.openxmlformats.org/officeDocument/2006/relationships/header" Target="header847.xml"/><Relationship Id="rId281" Type="http://schemas.openxmlformats.org/officeDocument/2006/relationships/footer" Target="footer137.xml"/><Relationship Id="rId141" Type="http://schemas.openxmlformats.org/officeDocument/2006/relationships/footer" Target="footer67.xml"/><Relationship Id="rId379" Type="http://schemas.openxmlformats.org/officeDocument/2006/relationships/footer" Target="footer186.xml"/><Relationship Id="rId586" Type="http://schemas.openxmlformats.org/officeDocument/2006/relationships/header" Target="header290.xml"/><Relationship Id="rId793" Type="http://schemas.openxmlformats.org/officeDocument/2006/relationships/footer" Target="footer393.xml"/><Relationship Id="rId7" Type="http://schemas.openxmlformats.org/officeDocument/2006/relationships/header" Target="header1.xml"/><Relationship Id="rId239" Type="http://schemas.openxmlformats.org/officeDocument/2006/relationships/footer" Target="footer116.xml"/><Relationship Id="rId446" Type="http://schemas.openxmlformats.org/officeDocument/2006/relationships/header" Target="header220.xml"/><Relationship Id="rId653" Type="http://schemas.openxmlformats.org/officeDocument/2006/relationships/footer" Target="footer323.xml"/><Relationship Id="rId1076" Type="http://schemas.openxmlformats.org/officeDocument/2006/relationships/header" Target="header535.xml"/><Relationship Id="rId1283" Type="http://schemas.openxmlformats.org/officeDocument/2006/relationships/footer" Target="footer638.xml"/><Relationship Id="rId1490" Type="http://schemas.openxmlformats.org/officeDocument/2006/relationships/header" Target="header742.xml"/><Relationship Id="rId306" Type="http://schemas.openxmlformats.org/officeDocument/2006/relationships/header" Target="header150.xml"/><Relationship Id="rId860" Type="http://schemas.openxmlformats.org/officeDocument/2006/relationships/header" Target="header427.xml"/><Relationship Id="rId958" Type="http://schemas.openxmlformats.org/officeDocument/2006/relationships/header" Target="header476.xml"/><Relationship Id="rId1143" Type="http://schemas.openxmlformats.org/officeDocument/2006/relationships/footer" Target="footer568.xml"/><Relationship Id="rId1588" Type="http://schemas.openxmlformats.org/officeDocument/2006/relationships/header" Target="header791.xml"/><Relationship Id="rId87" Type="http://schemas.openxmlformats.org/officeDocument/2006/relationships/footer" Target="footer40.xml"/><Relationship Id="rId513" Type="http://schemas.openxmlformats.org/officeDocument/2006/relationships/footer" Target="footer253.xml"/><Relationship Id="rId720" Type="http://schemas.openxmlformats.org/officeDocument/2006/relationships/header" Target="header357.xml"/><Relationship Id="rId818" Type="http://schemas.openxmlformats.org/officeDocument/2006/relationships/header" Target="header406.xml"/><Relationship Id="rId1350" Type="http://schemas.openxmlformats.org/officeDocument/2006/relationships/header" Target="header672.xml"/><Relationship Id="rId1448" Type="http://schemas.openxmlformats.org/officeDocument/2006/relationships/header" Target="header721.xml"/><Relationship Id="rId1655" Type="http://schemas.openxmlformats.org/officeDocument/2006/relationships/footer" Target="footer824.xml"/><Relationship Id="rId1003" Type="http://schemas.openxmlformats.org/officeDocument/2006/relationships/footer" Target="footer498.xml"/><Relationship Id="rId1210" Type="http://schemas.openxmlformats.org/officeDocument/2006/relationships/header" Target="header602.xml"/><Relationship Id="rId1308" Type="http://schemas.openxmlformats.org/officeDocument/2006/relationships/header" Target="header651.xml"/><Relationship Id="rId1515" Type="http://schemas.openxmlformats.org/officeDocument/2006/relationships/footer" Target="footer754.xml"/><Relationship Id="rId1722" Type="http://schemas.openxmlformats.org/officeDocument/2006/relationships/header" Target="header858.xml"/><Relationship Id="rId14" Type="http://schemas.openxmlformats.org/officeDocument/2006/relationships/header" Target="header4.xml"/><Relationship Id="rId163" Type="http://schemas.openxmlformats.org/officeDocument/2006/relationships/footer" Target="footer78.xml"/><Relationship Id="rId370" Type="http://schemas.openxmlformats.org/officeDocument/2006/relationships/header" Target="header182.xml"/><Relationship Id="rId230" Type="http://schemas.openxmlformats.org/officeDocument/2006/relationships/header" Target="header112.xml"/><Relationship Id="rId468" Type="http://schemas.openxmlformats.org/officeDocument/2006/relationships/header" Target="header231.xml"/><Relationship Id="rId675" Type="http://schemas.openxmlformats.org/officeDocument/2006/relationships/footer" Target="footer334.xml"/><Relationship Id="rId882" Type="http://schemas.openxmlformats.org/officeDocument/2006/relationships/header" Target="header438.xml"/><Relationship Id="rId1098" Type="http://schemas.openxmlformats.org/officeDocument/2006/relationships/header" Target="header546.xml"/><Relationship Id="rId328" Type="http://schemas.openxmlformats.org/officeDocument/2006/relationships/header" Target="header161.xml"/><Relationship Id="rId535" Type="http://schemas.openxmlformats.org/officeDocument/2006/relationships/footer" Target="footer264.xml"/><Relationship Id="rId742" Type="http://schemas.openxmlformats.org/officeDocument/2006/relationships/header" Target="header368.xml"/><Relationship Id="rId1165" Type="http://schemas.openxmlformats.org/officeDocument/2006/relationships/footer" Target="footer579.xml"/><Relationship Id="rId1372" Type="http://schemas.openxmlformats.org/officeDocument/2006/relationships/header" Target="header683.xml"/><Relationship Id="rId602" Type="http://schemas.openxmlformats.org/officeDocument/2006/relationships/header" Target="header298.xml"/><Relationship Id="rId1025" Type="http://schemas.openxmlformats.org/officeDocument/2006/relationships/footer" Target="footer509.xml"/><Relationship Id="rId1232" Type="http://schemas.openxmlformats.org/officeDocument/2006/relationships/header" Target="header613.xml"/><Relationship Id="rId1677" Type="http://schemas.openxmlformats.org/officeDocument/2006/relationships/footer" Target="footer835.xml"/><Relationship Id="rId907" Type="http://schemas.openxmlformats.org/officeDocument/2006/relationships/footer" Target="footer450.xml"/><Relationship Id="rId1537" Type="http://schemas.openxmlformats.org/officeDocument/2006/relationships/footer" Target="footer765.xml"/><Relationship Id="rId36" Type="http://schemas.openxmlformats.org/officeDocument/2006/relationships/header" Target="header15.xml"/><Relationship Id="rId1604" Type="http://schemas.openxmlformats.org/officeDocument/2006/relationships/header" Target="header799.xml"/><Relationship Id="rId185" Type="http://schemas.openxmlformats.org/officeDocument/2006/relationships/footer" Target="footer89.xml"/><Relationship Id="rId392" Type="http://schemas.openxmlformats.org/officeDocument/2006/relationships/header" Target="header193.xml"/><Relationship Id="rId697" Type="http://schemas.openxmlformats.org/officeDocument/2006/relationships/footer" Target="footer345.xml"/><Relationship Id="rId252" Type="http://schemas.openxmlformats.org/officeDocument/2006/relationships/header" Target="header123.xml"/><Relationship Id="rId1187" Type="http://schemas.openxmlformats.org/officeDocument/2006/relationships/footer" Target="footer590.xml"/><Relationship Id="rId112" Type="http://schemas.openxmlformats.org/officeDocument/2006/relationships/header" Target="header53.xml"/><Relationship Id="rId557" Type="http://schemas.openxmlformats.org/officeDocument/2006/relationships/footer" Target="footer275.xml"/><Relationship Id="rId764" Type="http://schemas.openxmlformats.org/officeDocument/2006/relationships/header" Target="header379.xml"/><Relationship Id="rId971" Type="http://schemas.openxmlformats.org/officeDocument/2006/relationships/footer" Target="footer482.xml"/><Relationship Id="rId1394" Type="http://schemas.openxmlformats.org/officeDocument/2006/relationships/header" Target="header694.xml"/><Relationship Id="rId1699" Type="http://schemas.openxmlformats.org/officeDocument/2006/relationships/footer" Target="footer846.xml"/><Relationship Id="rId417" Type="http://schemas.openxmlformats.org/officeDocument/2006/relationships/footer" Target="footer205.xml"/><Relationship Id="rId624" Type="http://schemas.openxmlformats.org/officeDocument/2006/relationships/header" Target="header309.xml"/><Relationship Id="rId831" Type="http://schemas.openxmlformats.org/officeDocument/2006/relationships/footer" Target="footer412.xml"/><Relationship Id="rId1047" Type="http://schemas.openxmlformats.org/officeDocument/2006/relationships/footer" Target="footer520.xml"/><Relationship Id="rId1254" Type="http://schemas.openxmlformats.org/officeDocument/2006/relationships/header" Target="header624.xml"/><Relationship Id="rId1461" Type="http://schemas.openxmlformats.org/officeDocument/2006/relationships/footer" Target="footer727.xml"/><Relationship Id="rId929" Type="http://schemas.openxmlformats.org/officeDocument/2006/relationships/footer" Target="footer461.xml"/><Relationship Id="rId1114" Type="http://schemas.openxmlformats.org/officeDocument/2006/relationships/header" Target="header554.xml"/><Relationship Id="rId1321" Type="http://schemas.openxmlformats.org/officeDocument/2006/relationships/footer" Target="footer657.xml"/><Relationship Id="rId1559" Type="http://schemas.openxmlformats.org/officeDocument/2006/relationships/footer" Target="footer776.xml"/><Relationship Id="rId58" Type="http://schemas.openxmlformats.org/officeDocument/2006/relationships/header" Target="header26.xml"/><Relationship Id="rId1419" Type="http://schemas.openxmlformats.org/officeDocument/2006/relationships/footer" Target="footer706.xml"/><Relationship Id="rId1626" Type="http://schemas.openxmlformats.org/officeDocument/2006/relationships/header" Target="header810.xml"/><Relationship Id="rId274" Type="http://schemas.openxmlformats.org/officeDocument/2006/relationships/header" Target="header134.xml"/><Relationship Id="rId481" Type="http://schemas.openxmlformats.org/officeDocument/2006/relationships/footer" Target="footer237.xml"/><Relationship Id="rId134" Type="http://schemas.openxmlformats.org/officeDocument/2006/relationships/header" Target="header64.xml"/><Relationship Id="rId579" Type="http://schemas.openxmlformats.org/officeDocument/2006/relationships/footer" Target="footer286.xml"/><Relationship Id="rId786" Type="http://schemas.openxmlformats.org/officeDocument/2006/relationships/header" Target="header390.xml"/><Relationship Id="rId993" Type="http://schemas.openxmlformats.org/officeDocument/2006/relationships/footer" Target="footer493.xml"/><Relationship Id="rId341" Type="http://schemas.openxmlformats.org/officeDocument/2006/relationships/footer" Target="footer167.xml"/><Relationship Id="rId439" Type="http://schemas.openxmlformats.org/officeDocument/2006/relationships/footer" Target="footer216.xml"/><Relationship Id="rId646" Type="http://schemas.openxmlformats.org/officeDocument/2006/relationships/header" Target="header320.xml"/><Relationship Id="rId1069" Type="http://schemas.openxmlformats.org/officeDocument/2006/relationships/footer" Target="footer531.xml"/><Relationship Id="rId1276" Type="http://schemas.openxmlformats.org/officeDocument/2006/relationships/header" Target="header635.xml"/><Relationship Id="rId1483" Type="http://schemas.openxmlformats.org/officeDocument/2006/relationships/footer" Target="footer738.xml"/><Relationship Id="rId201" Type="http://schemas.openxmlformats.org/officeDocument/2006/relationships/footer" Target="footer97.xml"/><Relationship Id="rId506" Type="http://schemas.openxmlformats.org/officeDocument/2006/relationships/header" Target="header250.xml"/><Relationship Id="rId853" Type="http://schemas.openxmlformats.org/officeDocument/2006/relationships/footer" Target="footer423.xml"/><Relationship Id="rId1136" Type="http://schemas.openxmlformats.org/officeDocument/2006/relationships/header" Target="header565.xml"/><Relationship Id="rId1690" Type="http://schemas.openxmlformats.org/officeDocument/2006/relationships/header" Target="header842.xml"/><Relationship Id="rId713" Type="http://schemas.openxmlformats.org/officeDocument/2006/relationships/footer" Target="footer353.xml"/><Relationship Id="rId920" Type="http://schemas.openxmlformats.org/officeDocument/2006/relationships/header" Target="header457.xml"/><Relationship Id="rId1343" Type="http://schemas.openxmlformats.org/officeDocument/2006/relationships/footer" Target="footer668.xml"/><Relationship Id="rId1550" Type="http://schemas.openxmlformats.org/officeDocument/2006/relationships/header" Target="header772.xml"/><Relationship Id="rId1648" Type="http://schemas.openxmlformats.org/officeDocument/2006/relationships/header" Target="header821.xml"/><Relationship Id="rId1203" Type="http://schemas.openxmlformats.org/officeDocument/2006/relationships/footer" Target="footer598.xml"/><Relationship Id="rId1410" Type="http://schemas.openxmlformats.org/officeDocument/2006/relationships/header" Target="header702.xml"/><Relationship Id="rId1508" Type="http://schemas.openxmlformats.org/officeDocument/2006/relationships/header" Target="header751.xml"/><Relationship Id="rId1715" Type="http://schemas.openxmlformats.org/officeDocument/2006/relationships/footer" Target="footer854.xml"/><Relationship Id="rId296" Type="http://schemas.openxmlformats.org/officeDocument/2006/relationships/header" Target="header145.xml"/><Relationship Id="rId156" Type="http://schemas.openxmlformats.org/officeDocument/2006/relationships/header" Target="header75.xml"/><Relationship Id="rId363" Type="http://schemas.openxmlformats.org/officeDocument/2006/relationships/footer" Target="footer178.xml"/><Relationship Id="rId570" Type="http://schemas.openxmlformats.org/officeDocument/2006/relationships/header" Target="header282.xml"/><Relationship Id="rId223" Type="http://schemas.openxmlformats.org/officeDocument/2006/relationships/footer" Target="footer108.xml"/><Relationship Id="rId430" Type="http://schemas.openxmlformats.org/officeDocument/2006/relationships/header" Target="header212.xml"/><Relationship Id="rId668" Type="http://schemas.openxmlformats.org/officeDocument/2006/relationships/header" Target="header331.xml"/><Relationship Id="rId875" Type="http://schemas.openxmlformats.org/officeDocument/2006/relationships/footer" Target="footer434.xml"/><Relationship Id="rId1060" Type="http://schemas.openxmlformats.org/officeDocument/2006/relationships/header" Target="header527.xml"/><Relationship Id="rId1298" Type="http://schemas.openxmlformats.org/officeDocument/2006/relationships/header" Target="header646.xml"/><Relationship Id="rId528" Type="http://schemas.openxmlformats.org/officeDocument/2006/relationships/header" Target="header261.xml"/><Relationship Id="rId735" Type="http://schemas.openxmlformats.org/officeDocument/2006/relationships/footer" Target="footer364.xml"/><Relationship Id="rId942" Type="http://schemas.openxmlformats.org/officeDocument/2006/relationships/header" Target="header468.xml"/><Relationship Id="rId1158" Type="http://schemas.openxmlformats.org/officeDocument/2006/relationships/header" Target="header576.xml"/><Relationship Id="rId1365" Type="http://schemas.openxmlformats.org/officeDocument/2006/relationships/footer" Target="footer679.xml"/><Relationship Id="rId1572" Type="http://schemas.openxmlformats.org/officeDocument/2006/relationships/header" Target="header783.xml"/><Relationship Id="rId1018" Type="http://schemas.openxmlformats.org/officeDocument/2006/relationships/header" Target="header506.xml"/><Relationship Id="rId1225" Type="http://schemas.openxmlformats.org/officeDocument/2006/relationships/footer" Target="footer609.xml"/><Relationship Id="rId1432" Type="http://schemas.openxmlformats.org/officeDocument/2006/relationships/header" Target="header713.xml"/><Relationship Id="rId71" Type="http://schemas.openxmlformats.org/officeDocument/2006/relationships/footer" Target="footer32.xml"/><Relationship Id="rId802" Type="http://schemas.openxmlformats.org/officeDocument/2006/relationships/header" Target="header398.xml"/><Relationship Id="rId1737" Type="http://schemas.openxmlformats.org/officeDocument/2006/relationships/footer" Target="footer865.xml"/><Relationship Id="rId29" Type="http://schemas.openxmlformats.org/officeDocument/2006/relationships/footer" Target="footer11.xml"/><Relationship Id="rId178" Type="http://schemas.openxmlformats.org/officeDocument/2006/relationships/header" Target="header86.xml"/><Relationship Id="rId385" Type="http://schemas.openxmlformats.org/officeDocument/2006/relationships/footer" Target="footer189.xml"/><Relationship Id="rId592" Type="http://schemas.openxmlformats.org/officeDocument/2006/relationships/header" Target="header293.xml"/><Relationship Id="rId245" Type="http://schemas.openxmlformats.org/officeDocument/2006/relationships/footer" Target="footer119.xml"/><Relationship Id="rId452" Type="http://schemas.openxmlformats.org/officeDocument/2006/relationships/header" Target="header223.xml"/><Relationship Id="rId897" Type="http://schemas.openxmlformats.org/officeDocument/2006/relationships/footer" Target="footer445.xml"/><Relationship Id="rId1082" Type="http://schemas.openxmlformats.org/officeDocument/2006/relationships/header" Target="header538.xml"/><Relationship Id="rId105" Type="http://schemas.openxmlformats.org/officeDocument/2006/relationships/footer" Target="footer49.xml"/><Relationship Id="rId312" Type="http://schemas.openxmlformats.org/officeDocument/2006/relationships/header" Target="header153.xml"/><Relationship Id="rId757" Type="http://schemas.openxmlformats.org/officeDocument/2006/relationships/footer" Target="footer375.xml"/><Relationship Id="rId964" Type="http://schemas.openxmlformats.org/officeDocument/2006/relationships/header" Target="header479.xml"/><Relationship Id="rId1387" Type="http://schemas.openxmlformats.org/officeDocument/2006/relationships/footer" Target="footer690.xml"/><Relationship Id="rId1594" Type="http://schemas.openxmlformats.org/officeDocument/2006/relationships/header" Target="header794.xml"/><Relationship Id="rId93" Type="http://schemas.openxmlformats.org/officeDocument/2006/relationships/footer" Target="footer43.xml"/><Relationship Id="rId617" Type="http://schemas.openxmlformats.org/officeDocument/2006/relationships/footer" Target="footer305.xml"/><Relationship Id="rId824" Type="http://schemas.openxmlformats.org/officeDocument/2006/relationships/header" Target="header409.xml"/><Relationship Id="rId1247" Type="http://schemas.openxmlformats.org/officeDocument/2006/relationships/footer" Target="footer620.xml"/><Relationship Id="rId1454" Type="http://schemas.openxmlformats.org/officeDocument/2006/relationships/header" Target="header724.xml"/><Relationship Id="rId1661" Type="http://schemas.openxmlformats.org/officeDocument/2006/relationships/footer" Target="footer827.xml"/><Relationship Id="rId1107" Type="http://schemas.openxmlformats.org/officeDocument/2006/relationships/footer" Target="footer550.xml"/><Relationship Id="rId1314" Type="http://schemas.openxmlformats.org/officeDocument/2006/relationships/header" Target="header654.xml"/><Relationship Id="rId1521" Type="http://schemas.openxmlformats.org/officeDocument/2006/relationships/footer" Target="footer757.xml"/><Relationship Id="rId1619" Type="http://schemas.openxmlformats.org/officeDocument/2006/relationships/footer" Target="footer806.xml"/><Relationship Id="rId20" Type="http://schemas.openxmlformats.org/officeDocument/2006/relationships/header" Target="header7.xml"/><Relationship Id="rId267" Type="http://schemas.openxmlformats.org/officeDocument/2006/relationships/footer" Target="footer130.xml"/><Relationship Id="rId474" Type="http://schemas.openxmlformats.org/officeDocument/2006/relationships/header" Target="header234.xml"/><Relationship Id="rId127" Type="http://schemas.openxmlformats.org/officeDocument/2006/relationships/footer" Target="footer60.xml"/><Relationship Id="rId681" Type="http://schemas.openxmlformats.org/officeDocument/2006/relationships/footer" Target="footer337.xml"/><Relationship Id="rId779" Type="http://schemas.openxmlformats.org/officeDocument/2006/relationships/footer" Target="footer386.xml"/><Relationship Id="rId986" Type="http://schemas.openxmlformats.org/officeDocument/2006/relationships/header" Target="header490.xml"/><Relationship Id="rId334" Type="http://schemas.openxmlformats.org/officeDocument/2006/relationships/header" Target="header164.xml"/><Relationship Id="rId541" Type="http://schemas.openxmlformats.org/officeDocument/2006/relationships/footer" Target="footer267.xml"/><Relationship Id="rId639" Type="http://schemas.openxmlformats.org/officeDocument/2006/relationships/footer" Target="footer316.xml"/><Relationship Id="rId1171" Type="http://schemas.openxmlformats.org/officeDocument/2006/relationships/footer" Target="footer582.xml"/><Relationship Id="rId1269" Type="http://schemas.openxmlformats.org/officeDocument/2006/relationships/footer" Target="footer631.xml"/><Relationship Id="rId1476" Type="http://schemas.openxmlformats.org/officeDocument/2006/relationships/header" Target="header735.xml"/><Relationship Id="rId401" Type="http://schemas.openxmlformats.org/officeDocument/2006/relationships/footer" Target="footer197.xml"/><Relationship Id="rId846" Type="http://schemas.openxmlformats.org/officeDocument/2006/relationships/header" Target="header420.xml"/><Relationship Id="rId1031" Type="http://schemas.openxmlformats.org/officeDocument/2006/relationships/footer" Target="footer512.xml"/><Relationship Id="rId1129" Type="http://schemas.openxmlformats.org/officeDocument/2006/relationships/footer" Target="footer561.xml"/><Relationship Id="rId1683" Type="http://schemas.openxmlformats.org/officeDocument/2006/relationships/footer" Target="footer838.xml"/><Relationship Id="rId706" Type="http://schemas.openxmlformats.org/officeDocument/2006/relationships/header" Target="header350.xml"/><Relationship Id="rId913" Type="http://schemas.openxmlformats.org/officeDocument/2006/relationships/footer" Target="footer453.xml"/><Relationship Id="rId1336" Type="http://schemas.openxmlformats.org/officeDocument/2006/relationships/header" Target="header665.xml"/><Relationship Id="rId1543" Type="http://schemas.openxmlformats.org/officeDocument/2006/relationships/footer" Target="footer768.xml"/><Relationship Id="rId42" Type="http://schemas.openxmlformats.org/officeDocument/2006/relationships/header" Target="header18.xml"/><Relationship Id="rId1403" Type="http://schemas.openxmlformats.org/officeDocument/2006/relationships/footer" Target="footer698.xml"/><Relationship Id="rId1610" Type="http://schemas.openxmlformats.org/officeDocument/2006/relationships/header" Target="header802.xml"/><Relationship Id="rId191" Type="http://schemas.openxmlformats.org/officeDocument/2006/relationships/footer" Target="footer92.xml"/><Relationship Id="rId1708" Type="http://schemas.openxmlformats.org/officeDocument/2006/relationships/header" Target="header851.xml"/><Relationship Id="rId289" Type="http://schemas.openxmlformats.org/officeDocument/2006/relationships/footer" Target="footer141.xml"/><Relationship Id="rId496" Type="http://schemas.openxmlformats.org/officeDocument/2006/relationships/header" Target="header245.xml"/><Relationship Id="rId149" Type="http://schemas.openxmlformats.org/officeDocument/2006/relationships/footer" Target="footer71.xml"/><Relationship Id="rId356" Type="http://schemas.openxmlformats.org/officeDocument/2006/relationships/header" Target="header175.xml"/><Relationship Id="rId563" Type="http://schemas.openxmlformats.org/officeDocument/2006/relationships/footer" Target="footer278.xml"/><Relationship Id="rId770" Type="http://schemas.openxmlformats.org/officeDocument/2006/relationships/header" Target="header382.xml"/><Relationship Id="rId1193" Type="http://schemas.openxmlformats.org/officeDocument/2006/relationships/footer" Target="footer593.xml"/><Relationship Id="rId216" Type="http://schemas.openxmlformats.org/officeDocument/2006/relationships/header" Target="header105.xml"/><Relationship Id="rId423" Type="http://schemas.openxmlformats.org/officeDocument/2006/relationships/footer" Target="footer208.xml"/><Relationship Id="rId868" Type="http://schemas.openxmlformats.org/officeDocument/2006/relationships/header" Target="header431.xml"/><Relationship Id="rId1053" Type="http://schemas.openxmlformats.org/officeDocument/2006/relationships/footer" Target="footer523.xml"/><Relationship Id="rId1260" Type="http://schemas.openxmlformats.org/officeDocument/2006/relationships/header" Target="header627.xml"/><Relationship Id="rId1498" Type="http://schemas.openxmlformats.org/officeDocument/2006/relationships/header" Target="header746.xml"/><Relationship Id="rId630" Type="http://schemas.openxmlformats.org/officeDocument/2006/relationships/header" Target="header312.xml"/><Relationship Id="rId728" Type="http://schemas.openxmlformats.org/officeDocument/2006/relationships/header" Target="header361.xml"/><Relationship Id="rId935" Type="http://schemas.openxmlformats.org/officeDocument/2006/relationships/footer" Target="footer464.xml"/><Relationship Id="rId1358" Type="http://schemas.openxmlformats.org/officeDocument/2006/relationships/header" Target="header676.xml"/><Relationship Id="rId1565" Type="http://schemas.openxmlformats.org/officeDocument/2006/relationships/footer" Target="footer779.xml"/><Relationship Id="rId64" Type="http://schemas.openxmlformats.org/officeDocument/2006/relationships/header" Target="header29.xml"/><Relationship Id="rId1120" Type="http://schemas.openxmlformats.org/officeDocument/2006/relationships/header" Target="header557.xml"/><Relationship Id="rId1218" Type="http://schemas.openxmlformats.org/officeDocument/2006/relationships/header" Target="header606.xml"/><Relationship Id="rId1425" Type="http://schemas.openxmlformats.org/officeDocument/2006/relationships/footer" Target="footer709.xml"/><Relationship Id="rId1632" Type="http://schemas.openxmlformats.org/officeDocument/2006/relationships/header" Target="header813.xml"/><Relationship Id="rId280" Type="http://schemas.openxmlformats.org/officeDocument/2006/relationships/header" Target="header137.xml"/><Relationship Id="rId140" Type="http://schemas.openxmlformats.org/officeDocument/2006/relationships/header" Target="header67.xml"/><Relationship Id="rId378" Type="http://schemas.openxmlformats.org/officeDocument/2006/relationships/header" Target="header186.xml"/><Relationship Id="rId585" Type="http://schemas.openxmlformats.org/officeDocument/2006/relationships/footer" Target="footer289.xml"/><Relationship Id="rId792" Type="http://schemas.openxmlformats.org/officeDocument/2006/relationships/header" Target="header393.xml"/><Relationship Id="rId6" Type="http://schemas.openxmlformats.org/officeDocument/2006/relationships/endnotes" Target="endnotes.xml"/><Relationship Id="rId238" Type="http://schemas.openxmlformats.org/officeDocument/2006/relationships/header" Target="header116.xml"/><Relationship Id="rId445" Type="http://schemas.openxmlformats.org/officeDocument/2006/relationships/footer" Target="footer219.xml"/><Relationship Id="rId652" Type="http://schemas.openxmlformats.org/officeDocument/2006/relationships/header" Target="header323.xml"/><Relationship Id="rId1075" Type="http://schemas.openxmlformats.org/officeDocument/2006/relationships/footer" Target="footer534.xml"/><Relationship Id="rId1282" Type="http://schemas.openxmlformats.org/officeDocument/2006/relationships/header" Target="header638.xml"/><Relationship Id="rId305" Type="http://schemas.openxmlformats.org/officeDocument/2006/relationships/footer" Target="footer149.xml"/><Relationship Id="rId512" Type="http://schemas.openxmlformats.org/officeDocument/2006/relationships/header" Target="header253.xml"/><Relationship Id="rId957" Type="http://schemas.openxmlformats.org/officeDocument/2006/relationships/footer" Target="footer475.xml"/><Relationship Id="rId1142" Type="http://schemas.openxmlformats.org/officeDocument/2006/relationships/header" Target="header568.xml"/><Relationship Id="rId1587" Type="http://schemas.openxmlformats.org/officeDocument/2006/relationships/footer" Target="footer790.xml"/><Relationship Id="rId86" Type="http://schemas.openxmlformats.org/officeDocument/2006/relationships/header" Target="header40.xml"/><Relationship Id="rId817" Type="http://schemas.openxmlformats.org/officeDocument/2006/relationships/footer" Target="footer405.xml"/><Relationship Id="rId1002" Type="http://schemas.openxmlformats.org/officeDocument/2006/relationships/header" Target="header498.xml"/><Relationship Id="rId1447" Type="http://schemas.openxmlformats.org/officeDocument/2006/relationships/footer" Target="footer720.xml"/><Relationship Id="rId1654" Type="http://schemas.openxmlformats.org/officeDocument/2006/relationships/header" Target="header824.xml"/><Relationship Id="rId1307" Type="http://schemas.openxmlformats.org/officeDocument/2006/relationships/footer" Target="footer650.xml"/><Relationship Id="rId1514" Type="http://schemas.openxmlformats.org/officeDocument/2006/relationships/header" Target="header754.xml"/><Relationship Id="rId1721" Type="http://schemas.openxmlformats.org/officeDocument/2006/relationships/footer" Target="footer857.xml"/><Relationship Id="rId13" Type="http://schemas.openxmlformats.org/officeDocument/2006/relationships/footer" Target="footer3.xml"/><Relationship Id="rId162" Type="http://schemas.openxmlformats.org/officeDocument/2006/relationships/header" Target="header78.xml"/><Relationship Id="rId467" Type="http://schemas.openxmlformats.org/officeDocument/2006/relationships/footer" Target="footer230.xml"/><Relationship Id="rId1097" Type="http://schemas.openxmlformats.org/officeDocument/2006/relationships/footer" Target="footer545.xml"/><Relationship Id="rId674" Type="http://schemas.openxmlformats.org/officeDocument/2006/relationships/header" Target="header334.xml"/><Relationship Id="rId881" Type="http://schemas.openxmlformats.org/officeDocument/2006/relationships/footer" Target="footer437.xml"/><Relationship Id="rId979" Type="http://schemas.openxmlformats.org/officeDocument/2006/relationships/footer" Target="footer486.xml"/><Relationship Id="rId327" Type="http://schemas.openxmlformats.org/officeDocument/2006/relationships/footer" Target="footer160.xml"/><Relationship Id="rId534" Type="http://schemas.openxmlformats.org/officeDocument/2006/relationships/header" Target="header264.xml"/><Relationship Id="rId741" Type="http://schemas.openxmlformats.org/officeDocument/2006/relationships/footer" Target="footer367.xml"/><Relationship Id="rId839" Type="http://schemas.openxmlformats.org/officeDocument/2006/relationships/footer" Target="footer416.xml"/><Relationship Id="rId1164" Type="http://schemas.openxmlformats.org/officeDocument/2006/relationships/header" Target="header579.xml"/><Relationship Id="rId1371" Type="http://schemas.openxmlformats.org/officeDocument/2006/relationships/footer" Target="footer682.xml"/><Relationship Id="rId1469" Type="http://schemas.openxmlformats.org/officeDocument/2006/relationships/footer" Target="footer731.xml"/><Relationship Id="rId601" Type="http://schemas.openxmlformats.org/officeDocument/2006/relationships/footer" Target="footer297.xml"/><Relationship Id="rId1024" Type="http://schemas.openxmlformats.org/officeDocument/2006/relationships/header" Target="header509.xml"/><Relationship Id="rId1231" Type="http://schemas.openxmlformats.org/officeDocument/2006/relationships/footer" Target="footer612.xml"/><Relationship Id="rId1676" Type="http://schemas.openxmlformats.org/officeDocument/2006/relationships/header" Target="header835.xml"/><Relationship Id="rId906" Type="http://schemas.openxmlformats.org/officeDocument/2006/relationships/header" Target="header450.xml"/><Relationship Id="rId1329" Type="http://schemas.openxmlformats.org/officeDocument/2006/relationships/footer" Target="footer661.xml"/><Relationship Id="rId1536" Type="http://schemas.openxmlformats.org/officeDocument/2006/relationships/header" Target="header765.xml"/><Relationship Id="rId35" Type="http://schemas.openxmlformats.org/officeDocument/2006/relationships/footer" Target="footer14.xml"/><Relationship Id="rId1603" Type="http://schemas.openxmlformats.org/officeDocument/2006/relationships/footer" Target="footer798.xml"/><Relationship Id="rId184" Type="http://schemas.openxmlformats.org/officeDocument/2006/relationships/header" Target="header89.xml"/><Relationship Id="rId391" Type="http://schemas.openxmlformats.org/officeDocument/2006/relationships/footer" Target="footer192.xml"/><Relationship Id="rId251" Type="http://schemas.openxmlformats.org/officeDocument/2006/relationships/footer" Target="footer122.xml"/><Relationship Id="rId489" Type="http://schemas.openxmlformats.org/officeDocument/2006/relationships/footer" Target="footer241.xml"/><Relationship Id="rId696" Type="http://schemas.openxmlformats.org/officeDocument/2006/relationships/header" Target="header345.xml"/><Relationship Id="rId349" Type="http://schemas.openxmlformats.org/officeDocument/2006/relationships/footer" Target="footer171.xml"/><Relationship Id="rId556" Type="http://schemas.openxmlformats.org/officeDocument/2006/relationships/header" Target="header275.xml"/><Relationship Id="rId763" Type="http://schemas.openxmlformats.org/officeDocument/2006/relationships/footer" Target="footer378.xml"/><Relationship Id="rId1186" Type="http://schemas.openxmlformats.org/officeDocument/2006/relationships/header" Target="header590.xml"/><Relationship Id="rId1393" Type="http://schemas.openxmlformats.org/officeDocument/2006/relationships/footer" Target="footer693.xml"/><Relationship Id="rId111" Type="http://schemas.openxmlformats.org/officeDocument/2006/relationships/footer" Target="footer52.xml"/><Relationship Id="rId209" Type="http://schemas.openxmlformats.org/officeDocument/2006/relationships/footer" Target="footer101.xml"/><Relationship Id="rId416" Type="http://schemas.openxmlformats.org/officeDocument/2006/relationships/header" Target="header205.xml"/><Relationship Id="rId970" Type="http://schemas.openxmlformats.org/officeDocument/2006/relationships/header" Target="header482.xml"/><Relationship Id="rId1046" Type="http://schemas.openxmlformats.org/officeDocument/2006/relationships/header" Target="header520.xml"/><Relationship Id="rId1253" Type="http://schemas.openxmlformats.org/officeDocument/2006/relationships/footer" Target="footer623.xml"/><Relationship Id="rId1698" Type="http://schemas.openxmlformats.org/officeDocument/2006/relationships/header" Target="header846.xml"/><Relationship Id="rId623" Type="http://schemas.openxmlformats.org/officeDocument/2006/relationships/footer" Target="footer308.xml"/><Relationship Id="rId830" Type="http://schemas.openxmlformats.org/officeDocument/2006/relationships/header" Target="header412.xml"/><Relationship Id="rId928" Type="http://schemas.openxmlformats.org/officeDocument/2006/relationships/header" Target="header461.xml"/><Relationship Id="rId1460" Type="http://schemas.openxmlformats.org/officeDocument/2006/relationships/header" Target="header727.xml"/><Relationship Id="rId1558" Type="http://schemas.openxmlformats.org/officeDocument/2006/relationships/header" Target="header776.xml"/><Relationship Id="rId57" Type="http://schemas.openxmlformats.org/officeDocument/2006/relationships/footer" Target="footer25.xml"/><Relationship Id="rId1113" Type="http://schemas.openxmlformats.org/officeDocument/2006/relationships/footer" Target="footer553.xml"/><Relationship Id="rId1320" Type="http://schemas.openxmlformats.org/officeDocument/2006/relationships/header" Target="header657.xml"/><Relationship Id="rId1418" Type="http://schemas.openxmlformats.org/officeDocument/2006/relationships/header" Target="header706.xml"/><Relationship Id="rId1625" Type="http://schemas.openxmlformats.org/officeDocument/2006/relationships/footer" Target="footer809.xml"/><Relationship Id="rId273" Type="http://schemas.openxmlformats.org/officeDocument/2006/relationships/footer" Target="footer133.xml"/><Relationship Id="rId480" Type="http://schemas.openxmlformats.org/officeDocument/2006/relationships/header" Target="header237.xml"/><Relationship Id="rId133" Type="http://schemas.openxmlformats.org/officeDocument/2006/relationships/footer" Target="footer63.xml"/><Relationship Id="rId340" Type="http://schemas.openxmlformats.org/officeDocument/2006/relationships/header" Target="header167.xml"/><Relationship Id="rId578" Type="http://schemas.openxmlformats.org/officeDocument/2006/relationships/header" Target="header286.xml"/><Relationship Id="rId785" Type="http://schemas.openxmlformats.org/officeDocument/2006/relationships/footer" Target="footer389.xml"/><Relationship Id="rId992" Type="http://schemas.openxmlformats.org/officeDocument/2006/relationships/header" Target="header493.xml"/><Relationship Id="rId200" Type="http://schemas.openxmlformats.org/officeDocument/2006/relationships/header" Target="header97.xml"/><Relationship Id="rId438" Type="http://schemas.openxmlformats.org/officeDocument/2006/relationships/header" Target="header216.xml"/><Relationship Id="rId645" Type="http://schemas.openxmlformats.org/officeDocument/2006/relationships/footer" Target="footer319.xml"/><Relationship Id="rId852" Type="http://schemas.openxmlformats.org/officeDocument/2006/relationships/header" Target="header423.xml"/><Relationship Id="rId1068" Type="http://schemas.openxmlformats.org/officeDocument/2006/relationships/header" Target="header531.xml"/><Relationship Id="rId1275" Type="http://schemas.openxmlformats.org/officeDocument/2006/relationships/footer" Target="footer634.xml"/><Relationship Id="rId1482" Type="http://schemas.openxmlformats.org/officeDocument/2006/relationships/header" Target="header738.xml"/><Relationship Id="rId505" Type="http://schemas.openxmlformats.org/officeDocument/2006/relationships/footer" Target="footer249.xml"/><Relationship Id="rId712" Type="http://schemas.openxmlformats.org/officeDocument/2006/relationships/header" Target="header353.xml"/><Relationship Id="rId1135" Type="http://schemas.openxmlformats.org/officeDocument/2006/relationships/footer" Target="footer564.xml"/><Relationship Id="rId1342" Type="http://schemas.openxmlformats.org/officeDocument/2006/relationships/header" Target="header668.xml"/><Relationship Id="rId79" Type="http://schemas.openxmlformats.org/officeDocument/2006/relationships/footer" Target="footer36.xml"/><Relationship Id="rId1202" Type="http://schemas.openxmlformats.org/officeDocument/2006/relationships/header" Target="header598.xml"/><Relationship Id="rId1647" Type="http://schemas.openxmlformats.org/officeDocument/2006/relationships/footer" Target="footer820.xml"/><Relationship Id="rId1507" Type="http://schemas.openxmlformats.org/officeDocument/2006/relationships/footer" Target="footer750.xml"/><Relationship Id="rId1714" Type="http://schemas.openxmlformats.org/officeDocument/2006/relationships/header" Target="header854.xml"/><Relationship Id="rId295" Type="http://schemas.openxmlformats.org/officeDocument/2006/relationships/footer" Target="footer144.xml"/><Relationship Id="rId155" Type="http://schemas.openxmlformats.org/officeDocument/2006/relationships/footer" Target="footer74.xml"/><Relationship Id="rId362" Type="http://schemas.openxmlformats.org/officeDocument/2006/relationships/header" Target="header178.xml"/><Relationship Id="rId1297" Type="http://schemas.openxmlformats.org/officeDocument/2006/relationships/footer" Target="footer645.xml"/><Relationship Id="rId222" Type="http://schemas.openxmlformats.org/officeDocument/2006/relationships/header" Target="header108.xml"/><Relationship Id="rId667" Type="http://schemas.openxmlformats.org/officeDocument/2006/relationships/footer" Target="footer330.xml"/><Relationship Id="rId874" Type="http://schemas.openxmlformats.org/officeDocument/2006/relationships/header" Target="header434.xml"/><Relationship Id="rId527" Type="http://schemas.openxmlformats.org/officeDocument/2006/relationships/footer" Target="footer260.xml"/><Relationship Id="rId734" Type="http://schemas.openxmlformats.org/officeDocument/2006/relationships/header" Target="header364.xml"/><Relationship Id="rId941" Type="http://schemas.openxmlformats.org/officeDocument/2006/relationships/footer" Target="footer467.xml"/><Relationship Id="rId1157" Type="http://schemas.openxmlformats.org/officeDocument/2006/relationships/footer" Target="footer575.xml"/><Relationship Id="rId1364" Type="http://schemas.openxmlformats.org/officeDocument/2006/relationships/header" Target="header679.xml"/><Relationship Id="rId1571" Type="http://schemas.openxmlformats.org/officeDocument/2006/relationships/footer" Target="footer782.xml"/><Relationship Id="rId70" Type="http://schemas.openxmlformats.org/officeDocument/2006/relationships/header" Target="header32.xml"/><Relationship Id="rId801" Type="http://schemas.openxmlformats.org/officeDocument/2006/relationships/footer" Target="footer397.xml"/><Relationship Id="rId1017" Type="http://schemas.openxmlformats.org/officeDocument/2006/relationships/footer" Target="footer505.xml"/><Relationship Id="rId1224" Type="http://schemas.openxmlformats.org/officeDocument/2006/relationships/header" Target="header609.xml"/><Relationship Id="rId1431" Type="http://schemas.openxmlformats.org/officeDocument/2006/relationships/footer" Target="footer712.xml"/><Relationship Id="rId1669" Type="http://schemas.openxmlformats.org/officeDocument/2006/relationships/footer" Target="footer831.xml"/><Relationship Id="rId1529" Type="http://schemas.openxmlformats.org/officeDocument/2006/relationships/footer" Target="footer761.xml"/><Relationship Id="rId1736" Type="http://schemas.openxmlformats.org/officeDocument/2006/relationships/header" Target="header865.xml"/><Relationship Id="rId28" Type="http://schemas.openxmlformats.org/officeDocument/2006/relationships/header" Target="header11.xml"/><Relationship Id="rId177" Type="http://schemas.openxmlformats.org/officeDocument/2006/relationships/footer" Target="footer85.xml"/><Relationship Id="rId384" Type="http://schemas.openxmlformats.org/officeDocument/2006/relationships/header" Target="header189.xml"/><Relationship Id="rId591" Type="http://schemas.openxmlformats.org/officeDocument/2006/relationships/footer" Target="footer292.xml"/><Relationship Id="rId244" Type="http://schemas.openxmlformats.org/officeDocument/2006/relationships/header" Target="header119.xml"/><Relationship Id="rId689" Type="http://schemas.openxmlformats.org/officeDocument/2006/relationships/footer" Target="footer341.xml"/><Relationship Id="rId896" Type="http://schemas.openxmlformats.org/officeDocument/2006/relationships/header" Target="header445.xml"/><Relationship Id="rId1081" Type="http://schemas.openxmlformats.org/officeDocument/2006/relationships/footer" Target="footer537.xml"/><Relationship Id="rId451" Type="http://schemas.openxmlformats.org/officeDocument/2006/relationships/footer" Target="footer222.xml"/><Relationship Id="rId549" Type="http://schemas.openxmlformats.org/officeDocument/2006/relationships/footer" Target="footer271.xml"/><Relationship Id="rId756" Type="http://schemas.openxmlformats.org/officeDocument/2006/relationships/header" Target="header375.xml"/><Relationship Id="rId1179" Type="http://schemas.openxmlformats.org/officeDocument/2006/relationships/footer" Target="footer586.xml"/><Relationship Id="rId1386" Type="http://schemas.openxmlformats.org/officeDocument/2006/relationships/header" Target="header690.xml"/><Relationship Id="rId1593" Type="http://schemas.openxmlformats.org/officeDocument/2006/relationships/footer" Target="footer793.xml"/><Relationship Id="rId104" Type="http://schemas.openxmlformats.org/officeDocument/2006/relationships/header" Target="header49.xml"/><Relationship Id="rId311" Type="http://schemas.openxmlformats.org/officeDocument/2006/relationships/footer" Target="footer152.xml"/><Relationship Id="rId409" Type="http://schemas.openxmlformats.org/officeDocument/2006/relationships/footer" Target="footer201.xml"/><Relationship Id="rId963" Type="http://schemas.openxmlformats.org/officeDocument/2006/relationships/footer" Target="footer478.xml"/><Relationship Id="rId1039" Type="http://schemas.openxmlformats.org/officeDocument/2006/relationships/footer" Target="footer516.xml"/><Relationship Id="rId1246" Type="http://schemas.openxmlformats.org/officeDocument/2006/relationships/header" Target="header620.xml"/><Relationship Id="rId92" Type="http://schemas.openxmlformats.org/officeDocument/2006/relationships/header" Target="header43.xml"/><Relationship Id="rId616" Type="http://schemas.openxmlformats.org/officeDocument/2006/relationships/header" Target="header305.xml"/><Relationship Id="rId823" Type="http://schemas.openxmlformats.org/officeDocument/2006/relationships/footer" Target="footer408.xml"/><Relationship Id="rId1453" Type="http://schemas.openxmlformats.org/officeDocument/2006/relationships/footer" Target="footer723.xml"/><Relationship Id="rId1660" Type="http://schemas.openxmlformats.org/officeDocument/2006/relationships/header" Target="header827.xml"/><Relationship Id="rId1106" Type="http://schemas.openxmlformats.org/officeDocument/2006/relationships/header" Target="header550.xml"/><Relationship Id="rId1313" Type="http://schemas.openxmlformats.org/officeDocument/2006/relationships/footer" Target="footer653.xml"/><Relationship Id="rId1520" Type="http://schemas.openxmlformats.org/officeDocument/2006/relationships/header" Target="header757.xml"/><Relationship Id="rId1618" Type="http://schemas.openxmlformats.org/officeDocument/2006/relationships/header" Target="header806.xml"/><Relationship Id="rId199" Type="http://schemas.openxmlformats.org/officeDocument/2006/relationships/footer" Target="footer96.xml"/><Relationship Id="rId266" Type="http://schemas.openxmlformats.org/officeDocument/2006/relationships/header" Target="header130.xml"/><Relationship Id="rId473" Type="http://schemas.openxmlformats.org/officeDocument/2006/relationships/footer" Target="footer233.xml"/><Relationship Id="rId680" Type="http://schemas.openxmlformats.org/officeDocument/2006/relationships/header" Target="header337.xml"/><Relationship Id="rId126" Type="http://schemas.openxmlformats.org/officeDocument/2006/relationships/header" Target="header60.xml"/><Relationship Id="rId333" Type="http://schemas.openxmlformats.org/officeDocument/2006/relationships/footer" Target="footer163.xml"/><Relationship Id="rId540" Type="http://schemas.openxmlformats.org/officeDocument/2006/relationships/header" Target="header267.xml"/><Relationship Id="rId778" Type="http://schemas.openxmlformats.org/officeDocument/2006/relationships/header" Target="header386.xml"/><Relationship Id="rId985" Type="http://schemas.openxmlformats.org/officeDocument/2006/relationships/footer" Target="footer489.xml"/><Relationship Id="rId1170" Type="http://schemas.openxmlformats.org/officeDocument/2006/relationships/header" Target="header582.xml"/><Relationship Id="rId638" Type="http://schemas.openxmlformats.org/officeDocument/2006/relationships/header" Target="header316.xml"/><Relationship Id="rId845" Type="http://schemas.openxmlformats.org/officeDocument/2006/relationships/footer" Target="footer419.xml"/><Relationship Id="rId1030" Type="http://schemas.openxmlformats.org/officeDocument/2006/relationships/header" Target="header512.xml"/><Relationship Id="rId1268" Type="http://schemas.openxmlformats.org/officeDocument/2006/relationships/header" Target="header631.xml"/><Relationship Id="rId1475" Type="http://schemas.openxmlformats.org/officeDocument/2006/relationships/footer" Target="footer734.xml"/><Relationship Id="rId1682" Type="http://schemas.openxmlformats.org/officeDocument/2006/relationships/header" Target="header838.xml"/><Relationship Id="rId400" Type="http://schemas.openxmlformats.org/officeDocument/2006/relationships/header" Target="header197.xml"/><Relationship Id="rId705" Type="http://schemas.openxmlformats.org/officeDocument/2006/relationships/footer" Target="footer349.xml"/><Relationship Id="rId1128" Type="http://schemas.openxmlformats.org/officeDocument/2006/relationships/header" Target="header561.xml"/><Relationship Id="rId1335" Type="http://schemas.openxmlformats.org/officeDocument/2006/relationships/footer" Target="footer664.xml"/><Relationship Id="rId1542" Type="http://schemas.openxmlformats.org/officeDocument/2006/relationships/header" Target="header768.xml"/><Relationship Id="rId912" Type="http://schemas.openxmlformats.org/officeDocument/2006/relationships/header" Target="header453.xml"/><Relationship Id="rId41" Type="http://schemas.openxmlformats.org/officeDocument/2006/relationships/footer" Target="footer17.xml"/><Relationship Id="rId1402" Type="http://schemas.openxmlformats.org/officeDocument/2006/relationships/header" Target="header698.xml"/><Relationship Id="rId1707" Type="http://schemas.openxmlformats.org/officeDocument/2006/relationships/footer" Target="footer850.xml"/><Relationship Id="rId190" Type="http://schemas.openxmlformats.org/officeDocument/2006/relationships/header" Target="header92.xml"/><Relationship Id="rId288" Type="http://schemas.openxmlformats.org/officeDocument/2006/relationships/header" Target="header141.xml"/><Relationship Id="rId495" Type="http://schemas.openxmlformats.org/officeDocument/2006/relationships/footer" Target="footer244.xml"/><Relationship Id="rId148" Type="http://schemas.openxmlformats.org/officeDocument/2006/relationships/header" Target="header71.xml"/><Relationship Id="rId355" Type="http://schemas.openxmlformats.org/officeDocument/2006/relationships/footer" Target="footer174.xml"/><Relationship Id="rId562" Type="http://schemas.openxmlformats.org/officeDocument/2006/relationships/header" Target="header278.xml"/><Relationship Id="rId1192" Type="http://schemas.openxmlformats.org/officeDocument/2006/relationships/header" Target="header593.xml"/><Relationship Id="rId215" Type="http://schemas.openxmlformats.org/officeDocument/2006/relationships/footer" Target="footer104.xml"/><Relationship Id="rId422" Type="http://schemas.openxmlformats.org/officeDocument/2006/relationships/header" Target="header208.xml"/><Relationship Id="rId867" Type="http://schemas.openxmlformats.org/officeDocument/2006/relationships/footer" Target="footer430.xml"/><Relationship Id="rId1052" Type="http://schemas.openxmlformats.org/officeDocument/2006/relationships/header" Target="header523.xml"/><Relationship Id="rId1497" Type="http://schemas.openxmlformats.org/officeDocument/2006/relationships/footer" Target="footer745.xml"/><Relationship Id="rId727" Type="http://schemas.openxmlformats.org/officeDocument/2006/relationships/footer" Target="footer360.xml"/><Relationship Id="rId934" Type="http://schemas.openxmlformats.org/officeDocument/2006/relationships/header" Target="header464.xml"/><Relationship Id="rId1357" Type="http://schemas.openxmlformats.org/officeDocument/2006/relationships/footer" Target="footer675.xml"/><Relationship Id="rId1564" Type="http://schemas.openxmlformats.org/officeDocument/2006/relationships/header" Target="header779.xml"/><Relationship Id="rId63" Type="http://schemas.openxmlformats.org/officeDocument/2006/relationships/footer" Target="footer28.xml"/><Relationship Id="rId1217" Type="http://schemas.openxmlformats.org/officeDocument/2006/relationships/footer" Target="footer605.xml"/><Relationship Id="rId1424" Type="http://schemas.openxmlformats.org/officeDocument/2006/relationships/header" Target="header709.xml"/><Relationship Id="rId1631" Type="http://schemas.openxmlformats.org/officeDocument/2006/relationships/footer" Target="footer812.xml"/><Relationship Id="rId1729" Type="http://schemas.openxmlformats.org/officeDocument/2006/relationships/footer" Target="footer861.xml"/><Relationship Id="rId377" Type="http://schemas.openxmlformats.org/officeDocument/2006/relationships/footer" Target="footer185.xml"/><Relationship Id="rId584" Type="http://schemas.openxmlformats.org/officeDocument/2006/relationships/header" Target="header289.xml"/><Relationship Id="rId5" Type="http://schemas.openxmlformats.org/officeDocument/2006/relationships/footnotes" Target="footnotes.xml"/><Relationship Id="rId237" Type="http://schemas.openxmlformats.org/officeDocument/2006/relationships/footer" Target="footer115.xml"/><Relationship Id="rId791" Type="http://schemas.openxmlformats.org/officeDocument/2006/relationships/footer" Target="footer392.xml"/><Relationship Id="rId889" Type="http://schemas.openxmlformats.org/officeDocument/2006/relationships/footer" Target="footer441.xml"/><Relationship Id="rId1074" Type="http://schemas.openxmlformats.org/officeDocument/2006/relationships/header" Target="header534.xml"/><Relationship Id="rId444" Type="http://schemas.openxmlformats.org/officeDocument/2006/relationships/header" Target="header219.xml"/><Relationship Id="rId651" Type="http://schemas.openxmlformats.org/officeDocument/2006/relationships/footer" Target="footer322.xml"/><Relationship Id="rId749" Type="http://schemas.openxmlformats.org/officeDocument/2006/relationships/footer" Target="footer371.xml"/><Relationship Id="rId1281" Type="http://schemas.openxmlformats.org/officeDocument/2006/relationships/footer" Target="footer637.xml"/><Relationship Id="rId1379" Type="http://schemas.openxmlformats.org/officeDocument/2006/relationships/footer" Target="footer686.xml"/><Relationship Id="rId1586" Type="http://schemas.openxmlformats.org/officeDocument/2006/relationships/header" Target="header790.xml"/><Relationship Id="rId304" Type="http://schemas.openxmlformats.org/officeDocument/2006/relationships/header" Target="header149.xml"/><Relationship Id="rId511" Type="http://schemas.openxmlformats.org/officeDocument/2006/relationships/footer" Target="footer252.xml"/><Relationship Id="rId609" Type="http://schemas.openxmlformats.org/officeDocument/2006/relationships/footer" Target="footer301.xml"/><Relationship Id="rId956" Type="http://schemas.openxmlformats.org/officeDocument/2006/relationships/header" Target="header475.xml"/><Relationship Id="rId1141" Type="http://schemas.openxmlformats.org/officeDocument/2006/relationships/footer" Target="footer567.xml"/><Relationship Id="rId1239" Type="http://schemas.openxmlformats.org/officeDocument/2006/relationships/footer" Target="footer616.xml"/><Relationship Id="rId85" Type="http://schemas.openxmlformats.org/officeDocument/2006/relationships/footer" Target="footer39.xml"/><Relationship Id="rId816" Type="http://schemas.openxmlformats.org/officeDocument/2006/relationships/header" Target="header405.xml"/><Relationship Id="rId1001" Type="http://schemas.openxmlformats.org/officeDocument/2006/relationships/footer" Target="footer497.xml"/><Relationship Id="rId1446" Type="http://schemas.openxmlformats.org/officeDocument/2006/relationships/header" Target="header720.xml"/><Relationship Id="rId1653" Type="http://schemas.openxmlformats.org/officeDocument/2006/relationships/footer" Target="footer823.xml"/><Relationship Id="rId1306" Type="http://schemas.openxmlformats.org/officeDocument/2006/relationships/header" Target="header650.xml"/><Relationship Id="rId1513" Type="http://schemas.openxmlformats.org/officeDocument/2006/relationships/footer" Target="footer753.xml"/><Relationship Id="rId1720" Type="http://schemas.openxmlformats.org/officeDocument/2006/relationships/header" Target="header857.xml"/><Relationship Id="rId12" Type="http://schemas.openxmlformats.org/officeDocument/2006/relationships/header" Target="header3.xml"/><Relationship Id="rId161" Type="http://schemas.openxmlformats.org/officeDocument/2006/relationships/footer" Target="footer77.xml"/><Relationship Id="rId399" Type="http://schemas.openxmlformats.org/officeDocument/2006/relationships/footer" Target="footer196.xml"/><Relationship Id="rId259" Type="http://schemas.openxmlformats.org/officeDocument/2006/relationships/footer" Target="footer126.xml"/><Relationship Id="rId466" Type="http://schemas.openxmlformats.org/officeDocument/2006/relationships/header" Target="header230.xml"/><Relationship Id="rId673" Type="http://schemas.openxmlformats.org/officeDocument/2006/relationships/footer" Target="footer333.xml"/><Relationship Id="rId880" Type="http://schemas.openxmlformats.org/officeDocument/2006/relationships/header" Target="header437.xml"/><Relationship Id="rId1096" Type="http://schemas.openxmlformats.org/officeDocument/2006/relationships/header" Target="header545.xml"/><Relationship Id="rId119" Type="http://schemas.openxmlformats.org/officeDocument/2006/relationships/footer" Target="footer56.xml"/><Relationship Id="rId326" Type="http://schemas.openxmlformats.org/officeDocument/2006/relationships/header" Target="header160.xml"/><Relationship Id="rId533" Type="http://schemas.openxmlformats.org/officeDocument/2006/relationships/footer" Target="footer263.xml"/><Relationship Id="rId978" Type="http://schemas.openxmlformats.org/officeDocument/2006/relationships/header" Target="header486.xml"/><Relationship Id="rId1163" Type="http://schemas.openxmlformats.org/officeDocument/2006/relationships/footer" Target="footer578.xml"/><Relationship Id="rId1370" Type="http://schemas.openxmlformats.org/officeDocument/2006/relationships/header" Target="header682.xml"/><Relationship Id="rId740" Type="http://schemas.openxmlformats.org/officeDocument/2006/relationships/header" Target="header367.xml"/><Relationship Id="rId838" Type="http://schemas.openxmlformats.org/officeDocument/2006/relationships/header" Target="header416.xml"/><Relationship Id="rId1023" Type="http://schemas.openxmlformats.org/officeDocument/2006/relationships/footer" Target="footer508.xml"/><Relationship Id="rId1468" Type="http://schemas.openxmlformats.org/officeDocument/2006/relationships/header" Target="header731.xml"/><Relationship Id="rId1675" Type="http://schemas.openxmlformats.org/officeDocument/2006/relationships/footer" Target="footer834.xml"/><Relationship Id="rId600" Type="http://schemas.openxmlformats.org/officeDocument/2006/relationships/header" Target="header297.xml"/><Relationship Id="rId1230" Type="http://schemas.openxmlformats.org/officeDocument/2006/relationships/header" Target="header612.xml"/><Relationship Id="rId1328" Type="http://schemas.openxmlformats.org/officeDocument/2006/relationships/header" Target="header661.xml"/><Relationship Id="rId1535" Type="http://schemas.openxmlformats.org/officeDocument/2006/relationships/footer" Target="footer764.xml"/><Relationship Id="rId905" Type="http://schemas.openxmlformats.org/officeDocument/2006/relationships/footer" Target="footer449.xml"/><Relationship Id="rId34" Type="http://schemas.openxmlformats.org/officeDocument/2006/relationships/header" Target="header14.xml"/><Relationship Id="rId1602" Type="http://schemas.openxmlformats.org/officeDocument/2006/relationships/header" Target="header798.xml"/><Relationship Id="rId183" Type="http://schemas.openxmlformats.org/officeDocument/2006/relationships/footer" Target="footer88.xml"/><Relationship Id="rId390" Type="http://schemas.openxmlformats.org/officeDocument/2006/relationships/header" Target="header192.xml"/><Relationship Id="rId250" Type="http://schemas.openxmlformats.org/officeDocument/2006/relationships/header" Target="header122.xml"/><Relationship Id="rId488" Type="http://schemas.openxmlformats.org/officeDocument/2006/relationships/header" Target="header241.xml"/><Relationship Id="rId695" Type="http://schemas.openxmlformats.org/officeDocument/2006/relationships/footer" Target="footer344.xml"/><Relationship Id="rId110" Type="http://schemas.openxmlformats.org/officeDocument/2006/relationships/header" Target="header52.xml"/><Relationship Id="rId348" Type="http://schemas.openxmlformats.org/officeDocument/2006/relationships/header" Target="header171.xml"/><Relationship Id="rId555" Type="http://schemas.openxmlformats.org/officeDocument/2006/relationships/footer" Target="footer274.xml"/><Relationship Id="rId762" Type="http://schemas.openxmlformats.org/officeDocument/2006/relationships/header" Target="header378.xml"/><Relationship Id="rId1185" Type="http://schemas.openxmlformats.org/officeDocument/2006/relationships/footer" Target="footer589.xml"/><Relationship Id="rId1392" Type="http://schemas.openxmlformats.org/officeDocument/2006/relationships/header" Target="header693.xml"/><Relationship Id="rId208" Type="http://schemas.openxmlformats.org/officeDocument/2006/relationships/header" Target="header101.xml"/><Relationship Id="rId415" Type="http://schemas.openxmlformats.org/officeDocument/2006/relationships/footer" Target="footer204.xml"/><Relationship Id="rId622" Type="http://schemas.openxmlformats.org/officeDocument/2006/relationships/header" Target="header308.xml"/><Relationship Id="rId1045" Type="http://schemas.openxmlformats.org/officeDocument/2006/relationships/footer" Target="footer519.xml"/><Relationship Id="rId1252" Type="http://schemas.openxmlformats.org/officeDocument/2006/relationships/header" Target="header623.xml"/><Relationship Id="rId1697" Type="http://schemas.openxmlformats.org/officeDocument/2006/relationships/footer" Target="footer845.xml"/><Relationship Id="rId927" Type="http://schemas.openxmlformats.org/officeDocument/2006/relationships/footer" Target="footer460.xml"/><Relationship Id="rId1112" Type="http://schemas.openxmlformats.org/officeDocument/2006/relationships/header" Target="header553.xml"/><Relationship Id="rId1557" Type="http://schemas.openxmlformats.org/officeDocument/2006/relationships/footer" Target="footer775.xml"/><Relationship Id="rId56" Type="http://schemas.openxmlformats.org/officeDocument/2006/relationships/header" Target="header25.xml"/><Relationship Id="rId1417" Type="http://schemas.openxmlformats.org/officeDocument/2006/relationships/footer" Target="footer705.xml"/><Relationship Id="rId1624" Type="http://schemas.openxmlformats.org/officeDocument/2006/relationships/header" Target="header809.xml"/><Relationship Id="rId272" Type="http://schemas.openxmlformats.org/officeDocument/2006/relationships/header" Target="header133.xml"/><Relationship Id="rId577" Type="http://schemas.openxmlformats.org/officeDocument/2006/relationships/footer" Target="footer285.xml"/><Relationship Id="rId132" Type="http://schemas.openxmlformats.org/officeDocument/2006/relationships/header" Target="header63.xml"/><Relationship Id="rId784" Type="http://schemas.openxmlformats.org/officeDocument/2006/relationships/header" Target="header389.xml"/><Relationship Id="rId991" Type="http://schemas.openxmlformats.org/officeDocument/2006/relationships/footer" Target="footer492.xml"/><Relationship Id="rId1067" Type="http://schemas.openxmlformats.org/officeDocument/2006/relationships/footer" Target="footer530.xml"/><Relationship Id="rId437" Type="http://schemas.openxmlformats.org/officeDocument/2006/relationships/footer" Target="footer215.xml"/><Relationship Id="rId644" Type="http://schemas.openxmlformats.org/officeDocument/2006/relationships/header" Target="header319.xml"/><Relationship Id="rId851" Type="http://schemas.openxmlformats.org/officeDocument/2006/relationships/footer" Target="footer422.xml"/><Relationship Id="rId1274" Type="http://schemas.openxmlformats.org/officeDocument/2006/relationships/header" Target="header634.xml"/><Relationship Id="rId1481" Type="http://schemas.openxmlformats.org/officeDocument/2006/relationships/footer" Target="footer737.xml"/><Relationship Id="rId1579" Type="http://schemas.openxmlformats.org/officeDocument/2006/relationships/footer" Target="footer786.xml"/><Relationship Id="rId504" Type="http://schemas.openxmlformats.org/officeDocument/2006/relationships/header" Target="header249.xml"/><Relationship Id="rId711" Type="http://schemas.openxmlformats.org/officeDocument/2006/relationships/footer" Target="footer352.xml"/><Relationship Id="rId949" Type="http://schemas.openxmlformats.org/officeDocument/2006/relationships/footer" Target="footer471.xml"/><Relationship Id="rId1134" Type="http://schemas.openxmlformats.org/officeDocument/2006/relationships/header" Target="header564.xml"/><Relationship Id="rId1341" Type="http://schemas.openxmlformats.org/officeDocument/2006/relationships/footer" Target="footer667.xml"/><Relationship Id="rId78" Type="http://schemas.openxmlformats.org/officeDocument/2006/relationships/header" Target="header36.xml"/><Relationship Id="rId809" Type="http://schemas.openxmlformats.org/officeDocument/2006/relationships/footer" Target="footer401.xml"/><Relationship Id="rId1201" Type="http://schemas.openxmlformats.org/officeDocument/2006/relationships/footer" Target="footer597.xml"/><Relationship Id="rId1439" Type="http://schemas.openxmlformats.org/officeDocument/2006/relationships/footer" Target="footer716.xml"/><Relationship Id="rId1646" Type="http://schemas.openxmlformats.org/officeDocument/2006/relationships/header" Target="header820.xml"/><Relationship Id="rId1506" Type="http://schemas.openxmlformats.org/officeDocument/2006/relationships/header" Target="header750.xml"/><Relationship Id="rId1713" Type="http://schemas.openxmlformats.org/officeDocument/2006/relationships/footer" Target="footer853.xml"/><Relationship Id="rId294" Type="http://schemas.openxmlformats.org/officeDocument/2006/relationships/header" Target="header144.xml"/><Relationship Id="rId154" Type="http://schemas.openxmlformats.org/officeDocument/2006/relationships/header" Target="header74.xml"/><Relationship Id="rId361" Type="http://schemas.openxmlformats.org/officeDocument/2006/relationships/footer" Target="footer177.xml"/><Relationship Id="rId599" Type="http://schemas.openxmlformats.org/officeDocument/2006/relationships/footer" Target="footer296.xml"/><Relationship Id="rId459" Type="http://schemas.openxmlformats.org/officeDocument/2006/relationships/footer" Target="footer226.xml"/><Relationship Id="rId666" Type="http://schemas.openxmlformats.org/officeDocument/2006/relationships/header" Target="header330.xml"/><Relationship Id="rId873" Type="http://schemas.openxmlformats.org/officeDocument/2006/relationships/footer" Target="footer433.xml"/><Relationship Id="rId1089" Type="http://schemas.openxmlformats.org/officeDocument/2006/relationships/footer" Target="footer541.xml"/><Relationship Id="rId1296" Type="http://schemas.openxmlformats.org/officeDocument/2006/relationships/header" Target="header645.xml"/><Relationship Id="rId221" Type="http://schemas.openxmlformats.org/officeDocument/2006/relationships/footer" Target="footer107.xml"/><Relationship Id="rId319" Type="http://schemas.openxmlformats.org/officeDocument/2006/relationships/footer" Target="footer156.xml"/><Relationship Id="rId526" Type="http://schemas.openxmlformats.org/officeDocument/2006/relationships/header" Target="header260.xml"/><Relationship Id="rId1156" Type="http://schemas.openxmlformats.org/officeDocument/2006/relationships/header" Target="header575.xml"/><Relationship Id="rId1363" Type="http://schemas.openxmlformats.org/officeDocument/2006/relationships/footer" Target="footer678.xml"/><Relationship Id="rId733" Type="http://schemas.openxmlformats.org/officeDocument/2006/relationships/footer" Target="footer363.xml"/><Relationship Id="rId940" Type="http://schemas.openxmlformats.org/officeDocument/2006/relationships/header" Target="header467.xml"/><Relationship Id="rId1016" Type="http://schemas.openxmlformats.org/officeDocument/2006/relationships/header" Target="header505.xml"/><Relationship Id="rId1570" Type="http://schemas.openxmlformats.org/officeDocument/2006/relationships/header" Target="header782.xml"/><Relationship Id="rId1668" Type="http://schemas.openxmlformats.org/officeDocument/2006/relationships/header" Target="header831.xml"/><Relationship Id="rId800" Type="http://schemas.openxmlformats.org/officeDocument/2006/relationships/header" Target="header397.xml"/><Relationship Id="rId1223" Type="http://schemas.openxmlformats.org/officeDocument/2006/relationships/footer" Target="footer608.xml"/><Relationship Id="rId1430" Type="http://schemas.openxmlformats.org/officeDocument/2006/relationships/header" Target="header712.xml"/><Relationship Id="rId1528" Type="http://schemas.openxmlformats.org/officeDocument/2006/relationships/header" Target="header761.xml"/><Relationship Id="rId1735" Type="http://schemas.openxmlformats.org/officeDocument/2006/relationships/footer" Target="footer864.xml"/><Relationship Id="rId27" Type="http://schemas.openxmlformats.org/officeDocument/2006/relationships/footer" Target="footer10.xml"/><Relationship Id="rId176" Type="http://schemas.openxmlformats.org/officeDocument/2006/relationships/header" Target="header85.xml"/><Relationship Id="rId383" Type="http://schemas.openxmlformats.org/officeDocument/2006/relationships/footer" Target="footer188.xml"/><Relationship Id="rId590" Type="http://schemas.openxmlformats.org/officeDocument/2006/relationships/header" Target="header292.xml"/><Relationship Id="rId243" Type="http://schemas.openxmlformats.org/officeDocument/2006/relationships/footer" Target="footer118.xml"/><Relationship Id="rId450" Type="http://schemas.openxmlformats.org/officeDocument/2006/relationships/header" Target="header222.xml"/><Relationship Id="rId688" Type="http://schemas.openxmlformats.org/officeDocument/2006/relationships/header" Target="header341.xml"/><Relationship Id="rId895" Type="http://schemas.openxmlformats.org/officeDocument/2006/relationships/footer" Target="footer444.xml"/><Relationship Id="rId1080" Type="http://schemas.openxmlformats.org/officeDocument/2006/relationships/header" Target="header537.xml"/><Relationship Id="rId103" Type="http://schemas.openxmlformats.org/officeDocument/2006/relationships/footer" Target="footer48.xml"/><Relationship Id="rId310" Type="http://schemas.openxmlformats.org/officeDocument/2006/relationships/header" Target="header152.xml"/><Relationship Id="rId548" Type="http://schemas.openxmlformats.org/officeDocument/2006/relationships/header" Target="header271.xml"/><Relationship Id="rId755" Type="http://schemas.openxmlformats.org/officeDocument/2006/relationships/footer" Target="footer374.xml"/><Relationship Id="rId962" Type="http://schemas.openxmlformats.org/officeDocument/2006/relationships/header" Target="header478.xml"/><Relationship Id="rId1178" Type="http://schemas.openxmlformats.org/officeDocument/2006/relationships/header" Target="header586.xml"/><Relationship Id="rId1385" Type="http://schemas.openxmlformats.org/officeDocument/2006/relationships/footer" Target="footer689.xml"/><Relationship Id="rId1592" Type="http://schemas.openxmlformats.org/officeDocument/2006/relationships/header" Target="header793.xml"/><Relationship Id="rId91" Type="http://schemas.openxmlformats.org/officeDocument/2006/relationships/footer" Target="footer42.xml"/><Relationship Id="rId408" Type="http://schemas.openxmlformats.org/officeDocument/2006/relationships/header" Target="header201.xml"/><Relationship Id="rId615" Type="http://schemas.openxmlformats.org/officeDocument/2006/relationships/footer" Target="footer304.xml"/><Relationship Id="rId822" Type="http://schemas.openxmlformats.org/officeDocument/2006/relationships/header" Target="header408.xml"/><Relationship Id="rId1038" Type="http://schemas.openxmlformats.org/officeDocument/2006/relationships/header" Target="header516.xml"/><Relationship Id="rId1245" Type="http://schemas.openxmlformats.org/officeDocument/2006/relationships/footer" Target="footer619.xml"/><Relationship Id="rId1452" Type="http://schemas.openxmlformats.org/officeDocument/2006/relationships/header" Target="header723.xml"/><Relationship Id="rId1105" Type="http://schemas.openxmlformats.org/officeDocument/2006/relationships/footer" Target="footer549.xml"/><Relationship Id="rId1312" Type="http://schemas.openxmlformats.org/officeDocument/2006/relationships/header" Target="header653.xml"/><Relationship Id="rId49" Type="http://schemas.openxmlformats.org/officeDocument/2006/relationships/footer" Target="footer21.xml"/><Relationship Id="rId1617" Type="http://schemas.openxmlformats.org/officeDocument/2006/relationships/footer" Target="footer805.xml"/><Relationship Id="rId198" Type="http://schemas.openxmlformats.org/officeDocument/2006/relationships/header" Target="header96.xml"/><Relationship Id="rId265" Type="http://schemas.openxmlformats.org/officeDocument/2006/relationships/footer" Target="footer129.xml"/><Relationship Id="rId472" Type="http://schemas.openxmlformats.org/officeDocument/2006/relationships/header" Target="header233.xml"/><Relationship Id="rId125" Type="http://schemas.openxmlformats.org/officeDocument/2006/relationships/footer" Target="footer59.xml"/><Relationship Id="rId332" Type="http://schemas.openxmlformats.org/officeDocument/2006/relationships/header" Target="header163.xml"/><Relationship Id="rId777" Type="http://schemas.openxmlformats.org/officeDocument/2006/relationships/footer" Target="footer385.xml"/><Relationship Id="rId984" Type="http://schemas.openxmlformats.org/officeDocument/2006/relationships/header" Target="header489.xml"/><Relationship Id="rId637" Type="http://schemas.openxmlformats.org/officeDocument/2006/relationships/footer" Target="footer315.xml"/><Relationship Id="rId844" Type="http://schemas.openxmlformats.org/officeDocument/2006/relationships/header" Target="header419.xml"/><Relationship Id="rId1267" Type="http://schemas.openxmlformats.org/officeDocument/2006/relationships/footer" Target="footer630.xml"/><Relationship Id="rId1474" Type="http://schemas.openxmlformats.org/officeDocument/2006/relationships/header" Target="header734.xml"/><Relationship Id="rId1681" Type="http://schemas.openxmlformats.org/officeDocument/2006/relationships/footer" Target="footer837.xml"/><Relationship Id="rId276" Type="http://schemas.openxmlformats.org/officeDocument/2006/relationships/header" Target="header135.xml"/><Relationship Id="rId483" Type="http://schemas.openxmlformats.org/officeDocument/2006/relationships/footer" Target="footer238.xml"/><Relationship Id="rId690" Type="http://schemas.openxmlformats.org/officeDocument/2006/relationships/header" Target="header342.xml"/><Relationship Id="rId704" Type="http://schemas.openxmlformats.org/officeDocument/2006/relationships/header" Target="header349.xml"/><Relationship Id="rId911" Type="http://schemas.openxmlformats.org/officeDocument/2006/relationships/footer" Target="footer452.xml"/><Relationship Id="rId1127" Type="http://schemas.openxmlformats.org/officeDocument/2006/relationships/footer" Target="footer560.xml"/><Relationship Id="rId1334" Type="http://schemas.openxmlformats.org/officeDocument/2006/relationships/header" Target="header664.xml"/><Relationship Id="rId1541" Type="http://schemas.openxmlformats.org/officeDocument/2006/relationships/footer" Target="footer767.xml"/><Relationship Id="rId40" Type="http://schemas.openxmlformats.org/officeDocument/2006/relationships/header" Target="header17.xml"/><Relationship Id="rId136" Type="http://schemas.openxmlformats.org/officeDocument/2006/relationships/header" Target="header65.xml"/><Relationship Id="rId343" Type="http://schemas.openxmlformats.org/officeDocument/2006/relationships/footer" Target="footer168.xml"/><Relationship Id="rId550" Type="http://schemas.openxmlformats.org/officeDocument/2006/relationships/header" Target="header272.xml"/><Relationship Id="rId788" Type="http://schemas.openxmlformats.org/officeDocument/2006/relationships/header" Target="header391.xml"/><Relationship Id="rId995" Type="http://schemas.openxmlformats.org/officeDocument/2006/relationships/footer" Target="footer494.xml"/><Relationship Id="rId1180" Type="http://schemas.openxmlformats.org/officeDocument/2006/relationships/header" Target="header587.xml"/><Relationship Id="rId1401" Type="http://schemas.openxmlformats.org/officeDocument/2006/relationships/footer" Target="footer697.xml"/><Relationship Id="rId1639" Type="http://schemas.openxmlformats.org/officeDocument/2006/relationships/footer" Target="footer816.xml"/><Relationship Id="rId203" Type="http://schemas.openxmlformats.org/officeDocument/2006/relationships/footer" Target="footer98.xml"/><Relationship Id="rId648" Type="http://schemas.openxmlformats.org/officeDocument/2006/relationships/header" Target="header321.xml"/><Relationship Id="rId855" Type="http://schemas.openxmlformats.org/officeDocument/2006/relationships/footer" Target="footer424.xml"/><Relationship Id="rId1040" Type="http://schemas.openxmlformats.org/officeDocument/2006/relationships/header" Target="header517.xml"/><Relationship Id="rId1278" Type="http://schemas.openxmlformats.org/officeDocument/2006/relationships/header" Target="header636.xml"/><Relationship Id="rId1485" Type="http://schemas.openxmlformats.org/officeDocument/2006/relationships/footer" Target="footer739.xml"/><Relationship Id="rId1692" Type="http://schemas.openxmlformats.org/officeDocument/2006/relationships/header" Target="header843.xml"/><Relationship Id="rId1706" Type="http://schemas.openxmlformats.org/officeDocument/2006/relationships/header" Target="header850.xml"/><Relationship Id="rId287" Type="http://schemas.openxmlformats.org/officeDocument/2006/relationships/footer" Target="footer140.xml"/><Relationship Id="rId410" Type="http://schemas.openxmlformats.org/officeDocument/2006/relationships/header" Target="header202.xml"/><Relationship Id="rId494" Type="http://schemas.openxmlformats.org/officeDocument/2006/relationships/header" Target="header244.xml"/><Relationship Id="rId508" Type="http://schemas.openxmlformats.org/officeDocument/2006/relationships/header" Target="header251.xml"/><Relationship Id="rId715" Type="http://schemas.openxmlformats.org/officeDocument/2006/relationships/footer" Target="footer354.xml"/><Relationship Id="rId922" Type="http://schemas.openxmlformats.org/officeDocument/2006/relationships/header" Target="header458.xml"/><Relationship Id="rId1138" Type="http://schemas.openxmlformats.org/officeDocument/2006/relationships/header" Target="header566.xml"/><Relationship Id="rId1345" Type="http://schemas.openxmlformats.org/officeDocument/2006/relationships/footer" Target="footer669.xml"/><Relationship Id="rId1552" Type="http://schemas.openxmlformats.org/officeDocument/2006/relationships/header" Target="header773.xml"/><Relationship Id="rId147" Type="http://schemas.openxmlformats.org/officeDocument/2006/relationships/footer" Target="footer70.xml"/><Relationship Id="rId354" Type="http://schemas.openxmlformats.org/officeDocument/2006/relationships/header" Target="header174.xml"/><Relationship Id="rId799" Type="http://schemas.openxmlformats.org/officeDocument/2006/relationships/footer" Target="footer396.xml"/><Relationship Id="rId1191" Type="http://schemas.openxmlformats.org/officeDocument/2006/relationships/footer" Target="footer592.xml"/><Relationship Id="rId1205" Type="http://schemas.openxmlformats.org/officeDocument/2006/relationships/footer" Target="footer599.xml"/><Relationship Id="rId51" Type="http://schemas.openxmlformats.org/officeDocument/2006/relationships/footer" Target="footer22.xml"/><Relationship Id="rId561" Type="http://schemas.openxmlformats.org/officeDocument/2006/relationships/footer" Target="footer277.xml"/><Relationship Id="rId659" Type="http://schemas.openxmlformats.org/officeDocument/2006/relationships/footer" Target="footer326.xml"/><Relationship Id="rId866" Type="http://schemas.openxmlformats.org/officeDocument/2006/relationships/header" Target="header430.xml"/><Relationship Id="rId1289" Type="http://schemas.openxmlformats.org/officeDocument/2006/relationships/footer" Target="footer641.xml"/><Relationship Id="rId1412" Type="http://schemas.openxmlformats.org/officeDocument/2006/relationships/header" Target="header703.xml"/><Relationship Id="rId1496" Type="http://schemas.openxmlformats.org/officeDocument/2006/relationships/header" Target="header745.xml"/><Relationship Id="rId1717" Type="http://schemas.openxmlformats.org/officeDocument/2006/relationships/footer" Target="footer855.xml"/><Relationship Id="rId214" Type="http://schemas.openxmlformats.org/officeDocument/2006/relationships/header" Target="header104.xml"/><Relationship Id="rId298" Type="http://schemas.openxmlformats.org/officeDocument/2006/relationships/header" Target="header146.xml"/><Relationship Id="rId421" Type="http://schemas.openxmlformats.org/officeDocument/2006/relationships/footer" Target="footer207.xml"/><Relationship Id="rId519" Type="http://schemas.openxmlformats.org/officeDocument/2006/relationships/footer" Target="footer256.xml"/><Relationship Id="rId1051" Type="http://schemas.openxmlformats.org/officeDocument/2006/relationships/footer" Target="footer522.xml"/><Relationship Id="rId1149" Type="http://schemas.openxmlformats.org/officeDocument/2006/relationships/footer" Target="footer571.xml"/><Relationship Id="rId1356" Type="http://schemas.openxmlformats.org/officeDocument/2006/relationships/header" Target="header675.xml"/><Relationship Id="rId158" Type="http://schemas.openxmlformats.org/officeDocument/2006/relationships/header" Target="header76.xml"/><Relationship Id="rId726" Type="http://schemas.openxmlformats.org/officeDocument/2006/relationships/header" Target="header360.xml"/><Relationship Id="rId933" Type="http://schemas.openxmlformats.org/officeDocument/2006/relationships/footer" Target="footer463.xml"/><Relationship Id="rId1009" Type="http://schemas.openxmlformats.org/officeDocument/2006/relationships/footer" Target="footer501.xml"/><Relationship Id="rId1563" Type="http://schemas.openxmlformats.org/officeDocument/2006/relationships/footer" Target="footer778.xml"/><Relationship Id="rId62" Type="http://schemas.openxmlformats.org/officeDocument/2006/relationships/header" Target="header28.xml"/><Relationship Id="rId365" Type="http://schemas.openxmlformats.org/officeDocument/2006/relationships/footer" Target="footer179.xml"/><Relationship Id="rId572" Type="http://schemas.openxmlformats.org/officeDocument/2006/relationships/header" Target="header283.xml"/><Relationship Id="rId1216" Type="http://schemas.openxmlformats.org/officeDocument/2006/relationships/header" Target="header605.xml"/><Relationship Id="rId1423" Type="http://schemas.openxmlformats.org/officeDocument/2006/relationships/footer" Target="footer708.xml"/><Relationship Id="rId1630" Type="http://schemas.openxmlformats.org/officeDocument/2006/relationships/header" Target="header812.xml"/><Relationship Id="rId225" Type="http://schemas.openxmlformats.org/officeDocument/2006/relationships/footer" Target="footer109.xml"/><Relationship Id="rId432" Type="http://schemas.openxmlformats.org/officeDocument/2006/relationships/header" Target="header213.xml"/><Relationship Id="rId877" Type="http://schemas.openxmlformats.org/officeDocument/2006/relationships/footer" Target="footer435.xml"/><Relationship Id="rId1062" Type="http://schemas.openxmlformats.org/officeDocument/2006/relationships/header" Target="header528.xml"/><Relationship Id="rId1728" Type="http://schemas.openxmlformats.org/officeDocument/2006/relationships/header" Target="header861.xml"/><Relationship Id="rId737" Type="http://schemas.openxmlformats.org/officeDocument/2006/relationships/footer" Target="footer365.xml"/><Relationship Id="rId944" Type="http://schemas.openxmlformats.org/officeDocument/2006/relationships/header" Target="header469.xml"/><Relationship Id="rId1367" Type="http://schemas.openxmlformats.org/officeDocument/2006/relationships/footer" Target="footer680.xml"/><Relationship Id="rId1574" Type="http://schemas.openxmlformats.org/officeDocument/2006/relationships/header" Target="header784.xml"/><Relationship Id="rId73" Type="http://schemas.openxmlformats.org/officeDocument/2006/relationships/footer" Target="footer33.xml"/><Relationship Id="rId169" Type="http://schemas.openxmlformats.org/officeDocument/2006/relationships/footer" Target="footer81.xml"/><Relationship Id="rId376" Type="http://schemas.openxmlformats.org/officeDocument/2006/relationships/header" Target="header185.xml"/><Relationship Id="rId583" Type="http://schemas.openxmlformats.org/officeDocument/2006/relationships/footer" Target="footer288.xml"/><Relationship Id="rId790" Type="http://schemas.openxmlformats.org/officeDocument/2006/relationships/header" Target="header392.xml"/><Relationship Id="rId804" Type="http://schemas.openxmlformats.org/officeDocument/2006/relationships/header" Target="header399.xml"/><Relationship Id="rId1227" Type="http://schemas.openxmlformats.org/officeDocument/2006/relationships/footer" Target="footer610.xml"/><Relationship Id="rId1434" Type="http://schemas.openxmlformats.org/officeDocument/2006/relationships/header" Target="header714.xml"/><Relationship Id="rId1641" Type="http://schemas.openxmlformats.org/officeDocument/2006/relationships/footer" Target="footer817.xml"/><Relationship Id="rId4" Type="http://schemas.openxmlformats.org/officeDocument/2006/relationships/webSettings" Target="webSettings.xml"/><Relationship Id="rId236" Type="http://schemas.openxmlformats.org/officeDocument/2006/relationships/header" Target="header115.xml"/><Relationship Id="rId443" Type="http://schemas.openxmlformats.org/officeDocument/2006/relationships/footer" Target="footer218.xml"/><Relationship Id="rId650" Type="http://schemas.openxmlformats.org/officeDocument/2006/relationships/header" Target="header322.xml"/><Relationship Id="rId888" Type="http://schemas.openxmlformats.org/officeDocument/2006/relationships/header" Target="header441.xml"/><Relationship Id="rId1073" Type="http://schemas.openxmlformats.org/officeDocument/2006/relationships/footer" Target="footer533.xml"/><Relationship Id="rId1280" Type="http://schemas.openxmlformats.org/officeDocument/2006/relationships/header" Target="header637.xml"/><Relationship Id="rId1501" Type="http://schemas.openxmlformats.org/officeDocument/2006/relationships/footer" Target="footer747.xml"/><Relationship Id="rId1739" Type="http://schemas.openxmlformats.org/officeDocument/2006/relationships/theme" Target="theme/theme1.xml"/><Relationship Id="rId303" Type="http://schemas.openxmlformats.org/officeDocument/2006/relationships/footer" Target="footer148.xml"/><Relationship Id="rId748" Type="http://schemas.openxmlformats.org/officeDocument/2006/relationships/header" Target="header371.xml"/><Relationship Id="rId955" Type="http://schemas.openxmlformats.org/officeDocument/2006/relationships/footer" Target="footer474.xml"/><Relationship Id="rId1140" Type="http://schemas.openxmlformats.org/officeDocument/2006/relationships/header" Target="header567.xml"/><Relationship Id="rId1378" Type="http://schemas.openxmlformats.org/officeDocument/2006/relationships/header" Target="header686.xml"/><Relationship Id="rId1585" Type="http://schemas.openxmlformats.org/officeDocument/2006/relationships/footer" Target="footer789.xml"/><Relationship Id="rId84" Type="http://schemas.openxmlformats.org/officeDocument/2006/relationships/header" Target="header39.xml"/><Relationship Id="rId387" Type="http://schemas.openxmlformats.org/officeDocument/2006/relationships/footer" Target="footer190.xml"/><Relationship Id="rId510" Type="http://schemas.openxmlformats.org/officeDocument/2006/relationships/header" Target="header252.xml"/><Relationship Id="rId594" Type="http://schemas.openxmlformats.org/officeDocument/2006/relationships/header" Target="header294.xml"/><Relationship Id="rId608" Type="http://schemas.openxmlformats.org/officeDocument/2006/relationships/header" Target="header301.xml"/><Relationship Id="rId815" Type="http://schemas.openxmlformats.org/officeDocument/2006/relationships/footer" Target="footer404.xml"/><Relationship Id="rId1238" Type="http://schemas.openxmlformats.org/officeDocument/2006/relationships/header" Target="header616.xml"/><Relationship Id="rId1445" Type="http://schemas.openxmlformats.org/officeDocument/2006/relationships/footer" Target="footer719.xml"/><Relationship Id="rId1652" Type="http://schemas.openxmlformats.org/officeDocument/2006/relationships/header" Target="header823.xml"/><Relationship Id="rId247" Type="http://schemas.openxmlformats.org/officeDocument/2006/relationships/footer" Target="footer120.xml"/><Relationship Id="rId899" Type="http://schemas.openxmlformats.org/officeDocument/2006/relationships/footer" Target="footer446.xml"/><Relationship Id="rId1000" Type="http://schemas.openxmlformats.org/officeDocument/2006/relationships/header" Target="header497.xml"/><Relationship Id="rId1084" Type="http://schemas.openxmlformats.org/officeDocument/2006/relationships/header" Target="header539.xml"/><Relationship Id="rId1305" Type="http://schemas.openxmlformats.org/officeDocument/2006/relationships/footer" Target="footer649.xml"/><Relationship Id="rId107" Type="http://schemas.openxmlformats.org/officeDocument/2006/relationships/footer" Target="footer50.xml"/><Relationship Id="rId454" Type="http://schemas.openxmlformats.org/officeDocument/2006/relationships/header" Target="header224.xml"/><Relationship Id="rId661" Type="http://schemas.openxmlformats.org/officeDocument/2006/relationships/footer" Target="footer327.xml"/><Relationship Id="rId759" Type="http://schemas.openxmlformats.org/officeDocument/2006/relationships/footer" Target="footer376.xml"/><Relationship Id="rId966" Type="http://schemas.openxmlformats.org/officeDocument/2006/relationships/header" Target="header480.xml"/><Relationship Id="rId1291" Type="http://schemas.openxmlformats.org/officeDocument/2006/relationships/footer" Target="footer642.xml"/><Relationship Id="rId1389" Type="http://schemas.openxmlformats.org/officeDocument/2006/relationships/footer" Target="footer691.xml"/><Relationship Id="rId1512" Type="http://schemas.openxmlformats.org/officeDocument/2006/relationships/header" Target="header753.xml"/><Relationship Id="rId1596" Type="http://schemas.openxmlformats.org/officeDocument/2006/relationships/header" Target="header795.xml"/><Relationship Id="rId11" Type="http://schemas.openxmlformats.org/officeDocument/2006/relationships/footer" Target="footer2.xml"/><Relationship Id="rId314" Type="http://schemas.openxmlformats.org/officeDocument/2006/relationships/header" Target="header154.xml"/><Relationship Id="rId398" Type="http://schemas.openxmlformats.org/officeDocument/2006/relationships/header" Target="header196.xml"/><Relationship Id="rId521" Type="http://schemas.openxmlformats.org/officeDocument/2006/relationships/footer" Target="footer257.xml"/><Relationship Id="rId619" Type="http://schemas.openxmlformats.org/officeDocument/2006/relationships/footer" Target="footer306.xml"/><Relationship Id="rId1151" Type="http://schemas.openxmlformats.org/officeDocument/2006/relationships/footer" Target="footer572.xml"/><Relationship Id="rId1249" Type="http://schemas.openxmlformats.org/officeDocument/2006/relationships/footer" Target="footer621.xml"/><Relationship Id="rId95" Type="http://schemas.openxmlformats.org/officeDocument/2006/relationships/footer" Target="footer44.xml"/><Relationship Id="rId160" Type="http://schemas.openxmlformats.org/officeDocument/2006/relationships/header" Target="header77.xml"/><Relationship Id="rId826" Type="http://schemas.openxmlformats.org/officeDocument/2006/relationships/header" Target="header410.xml"/><Relationship Id="rId1011" Type="http://schemas.openxmlformats.org/officeDocument/2006/relationships/footer" Target="footer502.xml"/><Relationship Id="rId1109" Type="http://schemas.openxmlformats.org/officeDocument/2006/relationships/footer" Target="footer551.xml"/><Relationship Id="rId1456" Type="http://schemas.openxmlformats.org/officeDocument/2006/relationships/header" Target="header725.xml"/><Relationship Id="rId1663" Type="http://schemas.openxmlformats.org/officeDocument/2006/relationships/footer" Target="footer828.xml"/><Relationship Id="rId258" Type="http://schemas.openxmlformats.org/officeDocument/2006/relationships/header" Target="header126.xml"/><Relationship Id="rId465" Type="http://schemas.openxmlformats.org/officeDocument/2006/relationships/footer" Target="footer229.xml"/><Relationship Id="rId672" Type="http://schemas.openxmlformats.org/officeDocument/2006/relationships/header" Target="header333.xml"/><Relationship Id="rId1095" Type="http://schemas.openxmlformats.org/officeDocument/2006/relationships/footer" Target="footer544.xml"/><Relationship Id="rId1316" Type="http://schemas.openxmlformats.org/officeDocument/2006/relationships/header" Target="header655.xml"/><Relationship Id="rId1523" Type="http://schemas.openxmlformats.org/officeDocument/2006/relationships/footer" Target="footer758.xml"/><Relationship Id="rId1730" Type="http://schemas.openxmlformats.org/officeDocument/2006/relationships/header" Target="header862.xml"/><Relationship Id="rId22" Type="http://schemas.openxmlformats.org/officeDocument/2006/relationships/header" Target="header8.xml"/><Relationship Id="rId118" Type="http://schemas.openxmlformats.org/officeDocument/2006/relationships/header" Target="header56.xml"/><Relationship Id="rId325" Type="http://schemas.openxmlformats.org/officeDocument/2006/relationships/footer" Target="footer159.xml"/><Relationship Id="rId532" Type="http://schemas.openxmlformats.org/officeDocument/2006/relationships/header" Target="header263.xml"/><Relationship Id="rId977" Type="http://schemas.openxmlformats.org/officeDocument/2006/relationships/footer" Target="footer485.xml"/><Relationship Id="rId1162" Type="http://schemas.openxmlformats.org/officeDocument/2006/relationships/header" Target="header578.xml"/><Relationship Id="rId171" Type="http://schemas.openxmlformats.org/officeDocument/2006/relationships/footer" Target="footer82.xml"/><Relationship Id="rId837" Type="http://schemas.openxmlformats.org/officeDocument/2006/relationships/footer" Target="footer415.xml"/><Relationship Id="rId1022" Type="http://schemas.openxmlformats.org/officeDocument/2006/relationships/header" Target="header508.xml"/><Relationship Id="rId1467" Type="http://schemas.openxmlformats.org/officeDocument/2006/relationships/footer" Target="footer730.xml"/><Relationship Id="rId1674" Type="http://schemas.openxmlformats.org/officeDocument/2006/relationships/header" Target="header834.xml"/><Relationship Id="rId269" Type="http://schemas.openxmlformats.org/officeDocument/2006/relationships/footer" Target="footer131.xml"/><Relationship Id="rId476" Type="http://schemas.openxmlformats.org/officeDocument/2006/relationships/header" Target="header235.xml"/><Relationship Id="rId683" Type="http://schemas.openxmlformats.org/officeDocument/2006/relationships/footer" Target="footer338.xml"/><Relationship Id="rId890" Type="http://schemas.openxmlformats.org/officeDocument/2006/relationships/header" Target="header442.xml"/><Relationship Id="rId904" Type="http://schemas.openxmlformats.org/officeDocument/2006/relationships/header" Target="header449.xml"/><Relationship Id="rId1327" Type="http://schemas.openxmlformats.org/officeDocument/2006/relationships/footer" Target="footer660.xml"/><Relationship Id="rId1534" Type="http://schemas.openxmlformats.org/officeDocument/2006/relationships/header" Target="header764.xml"/><Relationship Id="rId33" Type="http://schemas.openxmlformats.org/officeDocument/2006/relationships/footer" Target="footer13.xml"/><Relationship Id="rId129" Type="http://schemas.openxmlformats.org/officeDocument/2006/relationships/footer" Target="footer61.xml"/><Relationship Id="rId336" Type="http://schemas.openxmlformats.org/officeDocument/2006/relationships/header" Target="header165.xml"/><Relationship Id="rId543" Type="http://schemas.openxmlformats.org/officeDocument/2006/relationships/footer" Target="footer268.xml"/><Relationship Id="rId988" Type="http://schemas.openxmlformats.org/officeDocument/2006/relationships/header" Target="header491.xml"/><Relationship Id="rId1173" Type="http://schemas.openxmlformats.org/officeDocument/2006/relationships/footer" Target="footer583.xml"/><Relationship Id="rId1380" Type="http://schemas.openxmlformats.org/officeDocument/2006/relationships/header" Target="header687.xml"/><Relationship Id="rId1601" Type="http://schemas.openxmlformats.org/officeDocument/2006/relationships/footer" Target="footer797.xml"/><Relationship Id="rId182" Type="http://schemas.openxmlformats.org/officeDocument/2006/relationships/header" Target="header88.xml"/><Relationship Id="rId403" Type="http://schemas.openxmlformats.org/officeDocument/2006/relationships/footer" Target="footer198.xml"/><Relationship Id="rId750" Type="http://schemas.openxmlformats.org/officeDocument/2006/relationships/header" Target="header372.xml"/><Relationship Id="rId848" Type="http://schemas.openxmlformats.org/officeDocument/2006/relationships/header" Target="header421.xml"/><Relationship Id="rId1033" Type="http://schemas.openxmlformats.org/officeDocument/2006/relationships/footer" Target="footer513.xml"/><Relationship Id="rId1478" Type="http://schemas.openxmlformats.org/officeDocument/2006/relationships/header" Target="header736.xml"/><Relationship Id="rId1685" Type="http://schemas.openxmlformats.org/officeDocument/2006/relationships/footer" Target="footer839.xml"/><Relationship Id="rId487" Type="http://schemas.openxmlformats.org/officeDocument/2006/relationships/footer" Target="footer240.xml"/><Relationship Id="rId610" Type="http://schemas.openxmlformats.org/officeDocument/2006/relationships/header" Target="header302.xml"/><Relationship Id="rId694" Type="http://schemas.openxmlformats.org/officeDocument/2006/relationships/header" Target="header344.xml"/><Relationship Id="rId708" Type="http://schemas.openxmlformats.org/officeDocument/2006/relationships/header" Target="header351.xml"/><Relationship Id="rId915" Type="http://schemas.openxmlformats.org/officeDocument/2006/relationships/footer" Target="footer454.xml"/><Relationship Id="rId1240" Type="http://schemas.openxmlformats.org/officeDocument/2006/relationships/header" Target="header617.xml"/><Relationship Id="rId1338" Type="http://schemas.openxmlformats.org/officeDocument/2006/relationships/header" Target="header666.xml"/><Relationship Id="rId1545" Type="http://schemas.openxmlformats.org/officeDocument/2006/relationships/footer" Target="footer769.xml"/><Relationship Id="rId347" Type="http://schemas.openxmlformats.org/officeDocument/2006/relationships/footer" Target="footer170.xml"/><Relationship Id="rId999" Type="http://schemas.openxmlformats.org/officeDocument/2006/relationships/footer" Target="footer496.xml"/><Relationship Id="rId1100" Type="http://schemas.openxmlformats.org/officeDocument/2006/relationships/header" Target="header547.xml"/><Relationship Id="rId1184" Type="http://schemas.openxmlformats.org/officeDocument/2006/relationships/header" Target="header589.xml"/><Relationship Id="rId1405" Type="http://schemas.openxmlformats.org/officeDocument/2006/relationships/footer" Target="footer699.xml"/><Relationship Id="rId44" Type="http://schemas.openxmlformats.org/officeDocument/2006/relationships/header" Target="header19.xml"/><Relationship Id="rId554" Type="http://schemas.openxmlformats.org/officeDocument/2006/relationships/header" Target="header274.xml"/><Relationship Id="rId761" Type="http://schemas.openxmlformats.org/officeDocument/2006/relationships/footer" Target="footer377.xml"/><Relationship Id="rId859" Type="http://schemas.openxmlformats.org/officeDocument/2006/relationships/footer" Target="footer426.xml"/><Relationship Id="rId1391" Type="http://schemas.openxmlformats.org/officeDocument/2006/relationships/footer" Target="footer692.xml"/><Relationship Id="rId1489" Type="http://schemas.openxmlformats.org/officeDocument/2006/relationships/footer" Target="footer741.xml"/><Relationship Id="rId1612" Type="http://schemas.openxmlformats.org/officeDocument/2006/relationships/header" Target="header803.xml"/><Relationship Id="rId1696" Type="http://schemas.openxmlformats.org/officeDocument/2006/relationships/header" Target="header845.xml"/><Relationship Id="rId193" Type="http://schemas.openxmlformats.org/officeDocument/2006/relationships/footer" Target="footer93.xml"/><Relationship Id="rId207" Type="http://schemas.openxmlformats.org/officeDocument/2006/relationships/footer" Target="footer100.xml"/><Relationship Id="rId414" Type="http://schemas.openxmlformats.org/officeDocument/2006/relationships/header" Target="header204.xml"/><Relationship Id="rId498" Type="http://schemas.openxmlformats.org/officeDocument/2006/relationships/header" Target="header246.xml"/><Relationship Id="rId621" Type="http://schemas.openxmlformats.org/officeDocument/2006/relationships/footer" Target="footer307.xml"/><Relationship Id="rId1044" Type="http://schemas.openxmlformats.org/officeDocument/2006/relationships/header" Target="header519.xml"/><Relationship Id="rId1251" Type="http://schemas.openxmlformats.org/officeDocument/2006/relationships/footer" Target="footer622.xml"/><Relationship Id="rId1349" Type="http://schemas.openxmlformats.org/officeDocument/2006/relationships/footer" Target="footer671.xml"/><Relationship Id="rId260" Type="http://schemas.openxmlformats.org/officeDocument/2006/relationships/header" Target="header127.xml"/><Relationship Id="rId719" Type="http://schemas.openxmlformats.org/officeDocument/2006/relationships/footer" Target="footer356.xml"/><Relationship Id="rId926" Type="http://schemas.openxmlformats.org/officeDocument/2006/relationships/header" Target="header460.xml"/><Relationship Id="rId1111" Type="http://schemas.openxmlformats.org/officeDocument/2006/relationships/footer" Target="footer552.xml"/><Relationship Id="rId1556" Type="http://schemas.openxmlformats.org/officeDocument/2006/relationships/header" Target="header775.xml"/><Relationship Id="rId55" Type="http://schemas.openxmlformats.org/officeDocument/2006/relationships/footer" Target="footer24.xml"/><Relationship Id="rId120" Type="http://schemas.openxmlformats.org/officeDocument/2006/relationships/header" Target="header57.xml"/><Relationship Id="rId358" Type="http://schemas.openxmlformats.org/officeDocument/2006/relationships/header" Target="header176.xml"/><Relationship Id="rId565" Type="http://schemas.openxmlformats.org/officeDocument/2006/relationships/footer" Target="footer279.xml"/><Relationship Id="rId772" Type="http://schemas.openxmlformats.org/officeDocument/2006/relationships/header" Target="header383.xml"/><Relationship Id="rId1195" Type="http://schemas.openxmlformats.org/officeDocument/2006/relationships/footer" Target="footer594.xml"/><Relationship Id="rId1209" Type="http://schemas.openxmlformats.org/officeDocument/2006/relationships/footer" Target="footer601.xml"/><Relationship Id="rId1416" Type="http://schemas.openxmlformats.org/officeDocument/2006/relationships/header" Target="header705.xml"/><Relationship Id="rId1623" Type="http://schemas.openxmlformats.org/officeDocument/2006/relationships/footer" Target="footer808.xml"/><Relationship Id="rId218" Type="http://schemas.openxmlformats.org/officeDocument/2006/relationships/header" Target="header106.xml"/><Relationship Id="rId425" Type="http://schemas.openxmlformats.org/officeDocument/2006/relationships/footer" Target="footer209.xml"/><Relationship Id="rId632" Type="http://schemas.openxmlformats.org/officeDocument/2006/relationships/header" Target="header313.xml"/><Relationship Id="rId1055" Type="http://schemas.openxmlformats.org/officeDocument/2006/relationships/footer" Target="footer524.xml"/><Relationship Id="rId1262" Type="http://schemas.openxmlformats.org/officeDocument/2006/relationships/header" Target="header628.xml"/><Relationship Id="rId271" Type="http://schemas.openxmlformats.org/officeDocument/2006/relationships/footer" Target="footer132.xml"/><Relationship Id="rId937" Type="http://schemas.openxmlformats.org/officeDocument/2006/relationships/footer" Target="footer465.xml"/><Relationship Id="rId1122" Type="http://schemas.openxmlformats.org/officeDocument/2006/relationships/header" Target="header558.xml"/><Relationship Id="rId1567" Type="http://schemas.openxmlformats.org/officeDocument/2006/relationships/footer" Target="footer780.xml"/><Relationship Id="rId66" Type="http://schemas.openxmlformats.org/officeDocument/2006/relationships/header" Target="header30.xml"/><Relationship Id="rId131" Type="http://schemas.openxmlformats.org/officeDocument/2006/relationships/footer" Target="footer62.xml"/><Relationship Id="rId369" Type="http://schemas.openxmlformats.org/officeDocument/2006/relationships/footer" Target="footer181.xml"/><Relationship Id="rId576" Type="http://schemas.openxmlformats.org/officeDocument/2006/relationships/header" Target="header285.xml"/><Relationship Id="rId783" Type="http://schemas.openxmlformats.org/officeDocument/2006/relationships/footer" Target="footer388.xml"/><Relationship Id="rId990" Type="http://schemas.openxmlformats.org/officeDocument/2006/relationships/header" Target="header492.xml"/><Relationship Id="rId1427" Type="http://schemas.openxmlformats.org/officeDocument/2006/relationships/footer" Target="footer710.xml"/><Relationship Id="rId1634" Type="http://schemas.openxmlformats.org/officeDocument/2006/relationships/header" Target="header814.xml"/><Relationship Id="rId229" Type="http://schemas.openxmlformats.org/officeDocument/2006/relationships/footer" Target="footer111.xml"/><Relationship Id="rId436" Type="http://schemas.openxmlformats.org/officeDocument/2006/relationships/header" Target="header215.xml"/><Relationship Id="rId643" Type="http://schemas.openxmlformats.org/officeDocument/2006/relationships/footer" Target="footer318.xml"/><Relationship Id="rId1066" Type="http://schemas.openxmlformats.org/officeDocument/2006/relationships/header" Target="header530.xml"/><Relationship Id="rId1273" Type="http://schemas.openxmlformats.org/officeDocument/2006/relationships/footer" Target="footer633.xml"/><Relationship Id="rId1480" Type="http://schemas.openxmlformats.org/officeDocument/2006/relationships/header" Target="header737.xml"/><Relationship Id="rId850" Type="http://schemas.openxmlformats.org/officeDocument/2006/relationships/header" Target="header422.xml"/><Relationship Id="rId948" Type="http://schemas.openxmlformats.org/officeDocument/2006/relationships/header" Target="header471.xml"/><Relationship Id="rId1133" Type="http://schemas.openxmlformats.org/officeDocument/2006/relationships/footer" Target="footer563.xml"/><Relationship Id="rId1578" Type="http://schemas.openxmlformats.org/officeDocument/2006/relationships/header" Target="header786.xml"/><Relationship Id="rId1701" Type="http://schemas.openxmlformats.org/officeDocument/2006/relationships/footer" Target="footer847.xml"/><Relationship Id="rId77" Type="http://schemas.openxmlformats.org/officeDocument/2006/relationships/footer" Target="footer35.xml"/><Relationship Id="rId282" Type="http://schemas.openxmlformats.org/officeDocument/2006/relationships/header" Target="header138.xml"/><Relationship Id="rId503" Type="http://schemas.openxmlformats.org/officeDocument/2006/relationships/footer" Target="footer248.xml"/><Relationship Id="rId587" Type="http://schemas.openxmlformats.org/officeDocument/2006/relationships/footer" Target="footer290.xml"/><Relationship Id="rId710" Type="http://schemas.openxmlformats.org/officeDocument/2006/relationships/header" Target="header352.xml"/><Relationship Id="rId808" Type="http://schemas.openxmlformats.org/officeDocument/2006/relationships/header" Target="header401.xml"/><Relationship Id="rId1340" Type="http://schemas.openxmlformats.org/officeDocument/2006/relationships/header" Target="header667.xml"/><Relationship Id="rId1438" Type="http://schemas.openxmlformats.org/officeDocument/2006/relationships/header" Target="header716.xml"/><Relationship Id="rId1645" Type="http://schemas.openxmlformats.org/officeDocument/2006/relationships/footer" Target="footer819.xml"/><Relationship Id="rId8" Type="http://schemas.openxmlformats.org/officeDocument/2006/relationships/footer" Target="footer1.xml"/><Relationship Id="rId142" Type="http://schemas.openxmlformats.org/officeDocument/2006/relationships/header" Target="header68.xml"/><Relationship Id="rId447" Type="http://schemas.openxmlformats.org/officeDocument/2006/relationships/footer" Target="footer220.xml"/><Relationship Id="rId794" Type="http://schemas.openxmlformats.org/officeDocument/2006/relationships/header" Target="header394.xml"/><Relationship Id="rId1077" Type="http://schemas.openxmlformats.org/officeDocument/2006/relationships/footer" Target="footer535.xml"/><Relationship Id="rId1200" Type="http://schemas.openxmlformats.org/officeDocument/2006/relationships/header" Target="header597.xml"/><Relationship Id="rId654" Type="http://schemas.openxmlformats.org/officeDocument/2006/relationships/header" Target="header324.xml"/><Relationship Id="rId861" Type="http://schemas.openxmlformats.org/officeDocument/2006/relationships/footer" Target="footer427.xml"/><Relationship Id="rId959" Type="http://schemas.openxmlformats.org/officeDocument/2006/relationships/footer" Target="footer476.xml"/><Relationship Id="rId1284" Type="http://schemas.openxmlformats.org/officeDocument/2006/relationships/header" Target="header639.xml"/><Relationship Id="rId1491" Type="http://schemas.openxmlformats.org/officeDocument/2006/relationships/footer" Target="footer742.xml"/><Relationship Id="rId1505" Type="http://schemas.openxmlformats.org/officeDocument/2006/relationships/footer" Target="footer749.xml"/><Relationship Id="rId1589" Type="http://schemas.openxmlformats.org/officeDocument/2006/relationships/footer" Target="footer791.xml"/><Relationship Id="rId1712" Type="http://schemas.openxmlformats.org/officeDocument/2006/relationships/header" Target="header853.xml"/><Relationship Id="rId293" Type="http://schemas.openxmlformats.org/officeDocument/2006/relationships/footer" Target="footer143.xml"/><Relationship Id="rId307" Type="http://schemas.openxmlformats.org/officeDocument/2006/relationships/footer" Target="footer150.xml"/><Relationship Id="rId514" Type="http://schemas.openxmlformats.org/officeDocument/2006/relationships/header" Target="header254.xml"/><Relationship Id="rId721" Type="http://schemas.openxmlformats.org/officeDocument/2006/relationships/footer" Target="footer357.xml"/><Relationship Id="rId1144" Type="http://schemas.openxmlformats.org/officeDocument/2006/relationships/header" Target="header569.xml"/><Relationship Id="rId1351" Type="http://schemas.openxmlformats.org/officeDocument/2006/relationships/footer" Target="footer672.xml"/><Relationship Id="rId1449" Type="http://schemas.openxmlformats.org/officeDocument/2006/relationships/footer" Target="footer721.xml"/><Relationship Id="rId88" Type="http://schemas.openxmlformats.org/officeDocument/2006/relationships/header" Target="header41.xml"/><Relationship Id="rId153" Type="http://schemas.openxmlformats.org/officeDocument/2006/relationships/footer" Target="footer73.xml"/><Relationship Id="rId360" Type="http://schemas.openxmlformats.org/officeDocument/2006/relationships/header" Target="header177.xml"/><Relationship Id="rId598" Type="http://schemas.openxmlformats.org/officeDocument/2006/relationships/header" Target="header296.xml"/><Relationship Id="rId819" Type="http://schemas.openxmlformats.org/officeDocument/2006/relationships/footer" Target="footer406.xml"/><Relationship Id="rId1004" Type="http://schemas.openxmlformats.org/officeDocument/2006/relationships/header" Target="header499.xml"/><Relationship Id="rId1211" Type="http://schemas.openxmlformats.org/officeDocument/2006/relationships/footer" Target="footer602.xml"/><Relationship Id="rId1656" Type="http://schemas.openxmlformats.org/officeDocument/2006/relationships/header" Target="header825.xml"/><Relationship Id="rId220" Type="http://schemas.openxmlformats.org/officeDocument/2006/relationships/header" Target="header107.xml"/><Relationship Id="rId458" Type="http://schemas.openxmlformats.org/officeDocument/2006/relationships/header" Target="header226.xml"/><Relationship Id="rId665" Type="http://schemas.openxmlformats.org/officeDocument/2006/relationships/footer" Target="footer329.xml"/><Relationship Id="rId872" Type="http://schemas.openxmlformats.org/officeDocument/2006/relationships/header" Target="header433.xml"/><Relationship Id="rId1088" Type="http://schemas.openxmlformats.org/officeDocument/2006/relationships/header" Target="header541.xml"/><Relationship Id="rId1295" Type="http://schemas.openxmlformats.org/officeDocument/2006/relationships/footer" Target="footer644.xml"/><Relationship Id="rId1309" Type="http://schemas.openxmlformats.org/officeDocument/2006/relationships/footer" Target="footer651.xml"/><Relationship Id="rId1516" Type="http://schemas.openxmlformats.org/officeDocument/2006/relationships/header" Target="header755.xml"/><Relationship Id="rId1723" Type="http://schemas.openxmlformats.org/officeDocument/2006/relationships/footer" Target="footer858.xml"/><Relationship Id="rId15" Type="http://schemas.openxmlformats.org/officeDocument/2006/relationships/footer" Target="footer4.xml"/><Relationship Id="rId318" Type="http://schemas.openxmlformats.org/officeDocument/2006/relationships/header" Target="header156.xml"/><Relationship Id="rId525" Type="http://schemas.openxmlformats.org/officeDocument/2006/relationships/footer" Target="footer259.xml"/><Relationship Id="rId732" Type="http://schemas.openxmlformats.org/officeDocument/2006/relationships/header" Target="header363.xml"/><Relationship Id="rId1155" Type="http://schemas.openxmlformats.org/officeDocument/2006/relationships/footer" Target="footer574.xml"/><Relationship Id="rId1362" Type="http://schemas.openxmlformats.org/officeDocument/2006/relationships/header" Target="header678.xml"/><Relationship Id="rId99" Type="http://schemas.openxmlformats.org/officeDocument/2006/relationships/footer" Target="footer46.xml"/><Relationship Id="rId164" Type="http://schemas.openxmlformats.org/officeDocument/2006/relationships/header" Target="header79.xml"/><Relationship Id="rId371" Type="http://schemas.openxmlformats.org/officeDocument/2006/relationships/footer" Target="footer182.xml"/><Relationship Id="rId1015" Type="http://schemas.openxmlformats.org/officeDocument/2006/relationships/footer" Target="footer504.xml"/><Relationship Id="rId1222" Type="http://schemas.openxmlformats.org/officeDocument/2006/relationships/header" Target="header608.xml"/><Relationship Id="rId1667" Type="http://schemas.openxmlformats.org/officeDocument/2006/relationships/footer" Target="footer830.xml"/><Relationship Id="rId469" Type="http://schemas.openxmlformats.org/officeDocument/2006/relationships/footer" Target="footer231.xml"/><Relationship Id="rId676" Type="http://schemas.openxmlformats.org/officeDocument/2006/relationships/header" Target="header335.xml"/><Relationship Id="rId883" Type="http://schemas.openxmlformats.org/officeDocument/2006/relationships/footer" Target="footer438.xml"/><Relationship Id="rId1099" Type="http://schemas.openxmlformats.org/officeDocument/2006/relationships/footer" Target="footer546.xml"/><Relationship Id="rId1527" Type="http://schemas.openxmlformats.org/officeDocument/2006/relationships/footer" Target="footer760.xml"/><Relationship Id="rId1734" Type="http://schemas.openxmlformats.org/officeDocument/2006/relationships/header" Target="header864.xml"/><Relationship Id="rId26" Type="http://schemas.openxmlformats.org/officeDocument/2006/relationships/header" Target="header10.xml"/><Relationship Id="rId231" Type="http://schemas.openxmlformats.org/officeDocument/2006/relationships/footer" Target="footer112.xml"/><Relationship Id="rId329" Type="http://schemas.openxmlformats.org/officeDocument/2006/relationships/footer" Target="footer161.xml"/><Relationship Id="rId536" Type="http://schemas.openxmlformats.org/officeDocument/2006/relationships/header" Target="header265.xml"/><Relationship Id="rId1166" Type="http://schemas.openxmlformats.org/officeDocument/2006/relationships/header" Target="header580.xml"/><Relationship Id="rId1373" Type="http://schemas.openxmlformats.org/officeDocument/2006/relationships/footer" Target="footer683.xml"/><Relationship Id="rId175" Type="http://schemas.openxmlformats.org/officeDocument/2006/relationships/footer" Target="footer84.xml"/><Relationship Id="rId743" Type="http://schemas.openxmlformats.org/officeDocument/2006/relationships/footer" Target="footer368.xml"/><Relationship Id="rId950" Type="http://schemas.openxmlformats.org/officeDocument/2006/relationships/header" Target="header472.xml"/><Relationship Id="rId1026" Type="http://schemas.openxmlformats.org/officeDocument/2006/relationships/header" Target="header510.xml"/><Relationship Id="rId1580" Type="http://schemas.openxmlformats.org/officeDocument/2006/relationships/header" Target="header787.xml"/><Relationship Id="rId1678" Type="http://schemas.openxmlformats.org/officeDocument/2006/relationships/header" Target="header836.xml"/><Relationship Id="rId382" Type="http://schemas.openxmlformats.org/officeDocument/2006/relationships/header" Target="header188.xml"/><Relationship Id="rId603" Type="http://schemas.openxmlformats.org/officeDocument/2006/relationships/footer" Target="footer298.xml"/><Relationship Id="rId687" Type="http://schemas.openxmlformats.org/officeDocument/2006/relationships/footer" Target="footer340.xml"/><Relationship Id="rId810" Type="http://schemas.openxmlformats.org/officeDocument/2006/relationships/header" Target="header402.xml"/><Relationship Id="rId908" Type="http://schemas.openxmlformats.org/officeDocument/2006/relationships/header" Target="header451.xml"/><Relationship Id="rId1233" Type="http://schemas.openxmlformats.org/officeDocument/2006/relationships/footer" Target="footer613.xml"/><Relationship Id="rId1440" Type="http://schemas.openxmlformats.org/officeDocument/2006/relationships/header" Target="header717.xml"/><Relationship Id="rId1538" Type="http://schemas.openxmlformats.org/officeDocument/2006/relationships/header" Target="header766.xml"/><Relationship Id="rId242" Type="http://schemas.openxmlformats.org/officeDocument/2006/relationships/header" Target="header118.xml"/><Relationship Id="rId894" Type="http://schemas.openxmlformats.org/officeDocument/2006/relationships/header" Target="header444.xml"/><Relationship Id="rId1177" Type="http://schemas.openxmlformats.org/officeDocument/2006/relationships/footer" Target="footer585.xml"/><Relationship Id="rId1300" Type="http://schemas.openxmlformats.org/officeDocument/2006/relationships/header" Target="header647.xml"/><Relationship Id="rId37" Type="http://schemas.openxmlformats.org/officeDocument/2006/relationships/footer" Target="footer15.xml"/><Relationship Id="rId102" Type="http://schemas.openxmlformats.org/officeDocument/2006/relationships/header" Target="header48.xml"/><Relationship Id="rId547" Type="http://schemas.openxmlformats.org/officeDocument/2006/relationships/footer" Target="footer270.xml"/><Relationship Id="rId754" Type="http://schemas.openxmlformats.org/officeDocument/2006/relationships/header" Target="header374.xml"/><Relationship Id="rId961" Type="http://schemas.openxmlformats.org/officeDocument/2006/relationships/footer" Target="footer477.xml"/><Relationship Id="rId1384" Type="http://schemas.openxmlformats.org/officeDocument/2006/relationships/header" Target="header689.xml"/><Relationship Id="rId1591" Type="http://schemas.openxmlformats.org/officeDocument/2006/relationships/footer" Target="footer792.xml"/><Relationship Id="rId1605" Type="http://schemas.openxmlformats.org/officeDocument/2006/relationships/footer" Target="footer799.xml"/><Relationship Id="rId1689" Type="http://schemas.openxmlformats.org/officeDocument/2006/relationships/footer" Target="footer841.xml"/><Relationship Id="rId90" Type="http://schemas.openxmlformats.org/officeDocument/2006/relationships/header" Target="header42.xml"/><Relationship Id="rId186" Type="http://schemas.openxmlformats.org/officeDocument/2006/relationships/header" Target="header90.xml"/><Relationship Id="rId393" Type="http://schemas.openxmlformats.org/officeDocument/2006/relationships/footer" Target="footer193.xml"/><Relationship Id="rId407" Type="http://schemas.openxmlformats.org/officeDocument/2006/relationships/footer" Target="footer200.xml"/><Relationship Id="rId614" Type="http://schemas.openxmlformats.org/officeDocument/2006/relationships/header" Target="header304.xml"/><Relationship Id="rId821" Type="http://schemas.openxmlformats.org/officeDocument/2006/relationships/footer" Target="footer407.xml"/><Relationship Id="rId1037" Type="http://schemas.openxmlformats.org/officeDocument/2006/relationships/footer" Target="footer515.xml"/><Relationship Id="rId1244" Type="http://schemas.openxmlformats.org/officeDocument/2006/relationships/header" Target="header619.xml"/><Relationship Id="rId1451" Type="http://schemas.openxmlformats.org/officeDocument/2006/relationships/footer" Target="footer722.xml"/><Relationship Id="rId253" Type="http://schemas.openxmlformats.org/officeDocument/2006/relationships/footer" Target="footer123.xml"/><Relationship Id="rId460" Type="http://schemas.openxmlformats.org/officeDocument/2006/relationships/header" Target="header227.xml"/><Relationship Id="rId698" Type="http://schemas.openxmlformats.org/officeDocument/2006/relationships/header" Target="header346.xml"/><Relationship Id="rId919" Type="http://schemas.openxmlformats.org/officeDocument/2006/relationships/footer" Target="footer456.xml"/><Relationship Id="rId1090" Type="http://schemas.openxmlformats.org/officeDocument/2006/relationships/header" Target="header542.xml"/><Relationship Id="rId1104" Type="http://schemas.openxmlformats.org/officeDocument/2006/relationships/header" Target="header549.xml"/><Relationship Id="rId1311" Type="http://schemas.openxmlformats.org/officeDocument/2006/relationships/footer" Target="footer652.xml"/><Relationship Id="rId1549" Type="http://schemas.openxmlformats.org/officeDocument/2006/relationships/footer" Target="footer771.xml"/><Relationship Id="rId48" Type="http://schemas.openxmlformats.org/officeDocument/2006/relationships/header" Target="header21.xml"/><Relationship Id="rId113" Type="http://schemas.openxmlformats.org/officeDocument/2006/relationships/footer" Target="footer53.xml"/><Relationship Id="rId320" Type="http://schemas.openxmlformats.org/officeDocument/2006/relationships/header" Target="header157.xml"/><Relationship Id="rId558" Type="http://schemas.openxmlformats.org/officeDocument/2006/relationships/header" Target="header276.xml"/><Relationship Id="rId765" Type="http://schemas.openxmlformats.org/officeDocument/2006/relationships/footer" Target="footer379.xml"/><Relationship Id="rId972" Type="http://schemas.openxmlformats.org/officeDocument/2006/relationships/header" Target="header483.xml"/><Relationship Id="rId1188" Type="http://schemas.openxmlformats.org/officeDocument/2006/relationships/header" Target="header591.xml"/><Relationship Id="rId1395" Type="http://schemas.openxmlformats.org/officeDocument/2006/relationships/footer" Target="footer694.xml"/><Relationship Id="rId1409" Type="http://schemas.openxmlformats.org/officeDocument/2006/relationships/footer" Target="footer701.xml"/><Relationship Id="rId1616" Type="http://schemas.openxmlformats.org/officeDocument/2006/relationships/header" Target="header805.xml"/><Relationship Id="rId197" Type="http://schemas.openxmlformats.org/officeDocument/2006/relationships/footer" Target="footer95.xml"/><Relationship Id="rId418" Type="http://schemas.openxmlformats.org/officeDocument/2006/relationships/header" Target="header206.xml"/><Relationship Id="rId625" Type="http://schemas.openxmlformats.org/officeDocument/2006/relationships/footer" Target="footer309.xml"/><Relationship Id="rId832" Type="http://schemas.openxmlformats.org/officeDocument/2006/relationships/header" Target="header413.xml"/><Relationship Id="rId1048" Type="http://schemas.openxmlformats.org/officeDocument/2006/relationships/header" Target="header521.xml"/><Relationship Id="rId1255" Type="http://schemas.openxmlformats.org/officeDocument/2006/relationships/footer" Target="footer624.xml"/><Relationship Id="rId1462" Type="http://schemas.openxmlformats.org/officeDocument/2006/relationships/header" Target="header728.xml"/><Relationship Id="rId264" Type="http://schemas.openxmlformats.org/officeDocument/2006/relationships/header" Target="header129.xml"/><Relationship Id="rId471" Type="http://schemas.openxmlformats.org/officeDocument/2006/relationships/footer" Target="footer232.xml"/><Relationship Id="rId1115" Type="http://schemas.openxmlformats.org/officeDocument/2006/relationships/footer" Target="footer554.xml"/><Relationship Id="rId1322" Type="http://schemas.openxmlformats.org/officeDocument/2006/relationships/header" Target="header658.xml"/><Relationship Id="rId59" Type="http://schemas.openxmlformats.org/officeDocument/2006/relationships/footer" Target="footer26.xml"/><Relationship Id="rId124" Type="http://schemas.openxmlformats.org/officeDocument/2006/relationships/header" Target="header59.xml"/><Relationship Id="rId569" Type="http://schemas.openxmlformats.org/officeDocument/2006/relationships/footer" Target="footer281.xml"/><Relationship Id="rId776" Type="http://schemas.openxmlformats.org/officeDocument/2006/relationships/header" Target="header385.xml"/><Relationship Id="rId983" Type="http://schemas.openxmlformats.org/officeDocument/2006/relationships/footer" Target="footer488.xml"/><Relationship Id="rId1199" Type="http://schemas.openxmlformats.org/officeDocument/2006/relationships/footer" Target="footer596.xml"/><Relationship Id="rId1627" Type="http://schemas.openxmlformats.org/officeDocument/2006/relationships/footer" Target="footer810.xml"/><Relationship Id="rId331" Type="http://schemas.openxmlformats.org/officeDocument/2006/relationships/footer" Target="footer162.xml"/><Relationship Id="rId429" Type="http://schemas.openxmlformats.org/officeDocument/2006/relationships/footer" Target="footer211.xml"/><Relationship Id="rId636" Type="http://schemas.openxmlformats.org/officeDocument/2006/relationships/header" Target="header315.xml"/><Relationship Id="rId1059" Type="http://schemas.openxmlformats.org/officeDocument/2006/relationships/footer" Target="footer526.xml"/><Relationship Id="rId1266" Type="http://schemas.openxmlformats.org/officeDocument/2006/relationships/header" Target="header630.xml"/><Relationship Id="rId1473" Type="http://schemas.openxmlformats.org/officeDocument/2006/relationships/footer" Target="footer733.xml"/><Relationship Id="rId843" Type="http://schemas.openxmlformats.org/officeDocument/2006/relationships/footer" Target="footer418.xml"/><Relationship Id="rId1126" Type="http://schemas.openxmlformats.org/officeDocument/2006/relationships/header" Target="header560.xml"/><Relationship Id="rId1680" Type="http://schemas.openxmlformats.org/officeDocument/2006/relationships/header" Target="header837.xml"/><Relationship Id="rId275" Type="http://schemas.openxmlformats.org/officeDocument/2006/relationships/footer" Target="footer134.xml"/><Relationship Id="rId482" Type="http://schemas.openxmlformats.org/officeDocument/2006/relationships/header" Target="header238.xml"/><Relationship Id="rId703" Type="http://schemas.openxmlformats.org/officeDocument/2006/relationships/footer" Target="footer348.xml"/><Relationship Id="rId910" Type="http://schemas.openxmlformats.org/officeDocument/2006/relationships/header" Target="header452.xml"/><Relationship Id="rId1333" Type="http://schemas.openxmlformats.org/officeDocument/2006/relationships/footer" Target="footer663.xml"/><Relationship Id="rId1540" Type="http://schemas.openxmlformats.org/officeDocument/2006/relationships/header" Target="header767.xml"/><Relationship Id="rId1638" Type="http://schemas.openxmlformats.org/officeDocument/2006/relationships/header" Target="header816.xml"/><Relationship Id="rId135" Type="http://schemas.openxmlformats.org/officeDocument/2006/relationships/footer" Target="footer64.xml"/><Relationship Id="rId342" Type="http://schemas.openxmlformats.org/officeDocument/2006/relationships/header" Target="header168.xml"/><Relationship Id="rId787" Type="http://schemas.openxmlformats.org/officeDocument/2006/relationships/footer" Target="footer390.xml"/><Relationship Id="rId994" Type="http://schemas.openxmlformats.org/officeDocument/2006/relationships/header" Target="header494.xml"/><Relationship Id="rId1400" Type="http://schemas.openxmlformats.org/officeDocument/2006/relationships/header" Target="header697.xml"/><Relationship Id="rId202" Type="http://schemas.openxmlformats.org/officeDocument/2006/relationships/header" Target="header98.xml"/><Relationship Id="rId647" Type="http://schemas.openxmlformats.org/officeDocument/2006/relationships/footer" Target="footer320.xml"/><Relationship Id="rId854" Type="http://schemas.openxmlformats.org/officeDocument/2006/relationships/header" Target="header424.xml"/><Relationship Id="rId1277" Type="http://schemas.openxmlformats.org/officeDocument/2006/relationships/footer" Target="footer635.xml"/><Relationship Id="rId1484" Type="http://schemas.openxmlformats.org/officeDocument/2006/relationships/header" Target="header739.xml"/><Relationship Id="rId1691" Type="http://schemas.openxmlformats.org/officeDocument/2006/relationships/footer" Target="footer842.xml"/><Relationship Id="rId1705" Type="http://schemas.openxmlformats.org/officeDocument/2006/relationships/footer" Target="footer849.xml"/><Relationship Id="rId286" Type="http://schemas.openxmlformats.org/officeDocument/2006/relationships/header" Target="header140.xml"/><Relationship Id="rId493" Type="http://schemas.openxmlformats.org/officeDocument/2006/relationships/footer" Target="footer243.xml"/><Relationship Id="rId507" Type="http://schemas.openxmlformats.org/officeDocument/2006/relationships/footer" Target="footer250.xml"/><Relationship Id="rId714" Type="http://schemas.openxmlformats.org/officeDocument/2006/relationships/header" Target="header354.xml"/><Relationship Id="rId921" Type="http://schemas.openxmlformats.org/officeDocument/2006/relationships/footer" Target="footer457.xml"/><Relationship Id="rId1137" Type="http://schemas.openxmlformats.org/officeDocument/2006/relationships/footer" Target="footer565.xml"/><Relationship Id="rId1344" Type="http://schemas.openxmlformats.org/officeDocument/2006/relationships/header" Target="header669.xml"/><Relationship Id="rId1551" Type="http://schemas.openxmlformats.org/officeDocument/2006/relationships/footer" Target="footer772.xml"/><Relationship Id="rId50" Type="http://schemas.openxmlformats.org/officeDocument/2006/relationships/header" Target="header22.xml"/><Relationship Id="rId146" Type="http://schemas.openxmlformats.org/officeDocument/2006/relationships/header" Target="header70.xml"/><Relationship Id="rId353" Type="http://schemas.openxmlformats.org/officeDocument/2006/relationships/footer" Target="footer173.xml"/><Relationship Id="rId560" Type="http://schemas.openxmlformats.org/officeDocument/2006/relationships/header" Target="header277.xml"/><Relationship Id="rId798" Type="http://schemas.openxmlformats.org/officeDocument/2006/relationships/header" Target="header396.xml"/><Relationship Id="rId1190" Type="http://schemas.openxmlformats.org/officeDocument/2006/relationships/header" Target="header592.xml"/><Relationship Id="rId1204" Type="http://schemas.openxmlformats.org/officeDocument/2006/relationships/header" Target="header599.xml"/><Relationship Id="rId1411" Type="http://schemas.openxmlformats.org/officeDocument/2006/relationships/footer" Target="footer702.xml"/><Relationship Id="rId1649" Type="http://schemas.openxmlformats.org/officeDocument/2006/relationships/footer" Target="footer821.xml"/><Relationship Id="rId213" Type="http://schemas.openxmlformats.org/officeDocument/2006/relationships/footer" Target="footer103.xml"/><Relationship Id="rId420" Type="http://schemas.openxmlformats.org/officeDocument/2006/relationships/header" Target="header207.xml"/><Relationship Id="rId658" Type="http://schemas.openxmlformats.org/officeDocument/2006/relationships/header" Target="header326.xml"/><Relationship Id="rId865" Type="http://schemas.openxmlformats.org/officeDocument/2006/relationships/footer" Target="footer429.xml"/><Relationship Id="rId1050" Type="http://schemas.openxmlformats.org/officeDocument/2006/relationships/header" Target="header522.xml"/><Relationship Id="rId1288" Type="http://schemas.openxmlformats.org/officeDocument/2006/relationships/header" Target="header641.xml"/><Relationship Id="rId1495" Type="http://schemas.openxmlformats.org/officeDocument/2006/relationships/footer" Target="footer744.xml"/><Relationship Id="rId1509" Type="http://schemas.openxmlformats.org/officeDocument/2006/relationships/footer" Target="footer751.xml"/><Relationship Id="rId1716" Type="http://schemas.openxmlformats.org/officeDocument/2006/relationships/header" Target="header855.xml"/><Relationship Id="rId297" Type="http://schemas.openxmlformats.org/officeDocument/2006/relationships/footer" Target="footer145.xml"/><Relationship Id="rId518" Type="http://schemas.openxmlformats.org/officeDocument/2006/relationships/header" Target="header256.xml"/><Relationship Id="rId725" Type="http://schemas.openxmlformats.org/officeDocument/2006/relationships/footer" Target="footer359.xml"/><Relationship Id="rId932" Type="http://schemas.openxmlformats.org/officeDocument/2006/relationships/header" Target="header463.xml"/><Relationship Id="rId1148" Type="http://schemas.openxmlformats.org/officeDocument/2006/relationships/header" Target="header571.xml"/><Relationship Id="rId1355" Type="http://schemas.openxmlformats.org/officeDocument/2006/relationships/footer" Target="footer674.xml"/><Relationship Id="rId1562" Type="http://schemas.openxmlformats.org/officeDocument/2006/relationships/header" Target="header778.xml"/><Relationship Id="rId157" Type="http://schemas.openxmlformats.org/officeDocument/2006/relationships/footer" Target="footer75.xml"/><Relationship Id="rId364" Type="http://schemas.openxmlformats.org/officeDocument/2006/relationships/header" Target="header179.xml"/><Relationship Id="rId1008" Type="http://schemas.openxmlformats.org/officeDocument/2006/relationships/header" Target="header501.xml"/><Relationship Id="rId1215" Type="http://schemas.openxmlformats.org/officeDocument/2006/relationships/footer" Target="footer604.xml"/><Relationship Id="rId1422" Type="http://schemas.openxmlformats.org/officeDocument/2006/relationships/header" Target="header708.xml"/><Relationship Id="rId61" Type="http://schemas.openxmlformats.org/officeDocument/2006/relationships/footer" Target="footer27.xml"/><Relationship Id="rId571" Type="http://schemas.openxmlformats.org/officeDocument/2006/relationships/footer" Target="footer282.xml"/><Relationship Id="rId669" Type="http://schemas.openxmlformats.org/officeDocument/2006/relationships/footer" Target="footer331.xml"/><Relationship Id="rId876" Type="http://schemas.openxmlformats.org/officeDocument/2006/relationships/header" Target="header435.xml"/><Relationship Id="rId1299" Type="http://schemas.openxmlformats.org/officeDocument/2006/relationships/footer" Target="footer646.xml"/><Relationship Id="rId1727" Type="http://schemas.openxmlformats.org/officeDocument/2006/relationships/footer" Target="footer860.xml"/><Relationship Id="rId19" Type="http://schemas.openxmlformats.org/officeDocument/2006/relationships/footer" Target="footer6.xml"/><Relationship Id="rId224" Type="http://schemas.openxmlformats.org/officeDocument/2006/relationships/header" Target="header109.xml"/><Relationship Id="rId431" Type="http://schemas.openxmlformats.org/officeDocument/2006/relationships/footer" Target="footer212.xml"/><Relationship Id="rId529" Type="http://schemas.openxmlformats.org/officeDocument/2006/relationships/footer" Target="footer261.xml"/><Relationship Id="rId736" Type="http://schemas.openxmlformats.org/officeDocument/2006/relationships/header" Target="header365.xml"/><Relationship Id="rId1061" Type="http://schemas.openxmlformats.org/officeDocument/2006/relationships/footer" Target="footer527.xml"/><Relationship Id="rId1159" Type="http://schemas.openxmlformats.org/officeDocument/2006/relationships/footer" Target="footer576.xml"/><Relationship Id="rId1366" Type="http://schemas.openxmlformats.org/officeDocument/2006/relationships/header" Target="header680.xml"/><Relationship Id="rId168" Type="http://schemas.openxmlformats.org/officeDocument/2006/relationships/header" Target="header81.xml"/><Relationship Id="rId943" Type="http://schemas.openxmlformats.org/officeDocument/2006/relationships/footer" Target="footer468.xml"/><Relationship Id="rId1019" Type="http://schemas.openxmlformats.org/officeDocument/2006/relationships/footer" Target="footer506.xml"/><Relationship Id="rId1573" Type="http://schemas.openxmlformats.org/officeDocument/2006/relationships/footer" Target="footer783.xml"/><Relationship Id="rId72" Type="http://schemas.openxmlformats.org/officeDocument/2006/relationships/header" Target="header33.xml"/><Relationship Id="rId375" Type="http://schemas.openxmlformats.org/officeDocument/2006/relationships/footer" Target="footer184.xml"/><Relationship Id="rId582" Type="http://schemas.openxmlformats.org/officeDocument/2006/relationships/header" Target="header288.xml"/><Relationship Id="rId803" Type="http://schemas.openxmlformats.org/officeDocument/2006/relationships/footer" Target="footer398.xml"/><Relationship Id="rId1226" Type="http://schemas.openxmlformats.org/officeDocument/2006/relationships/header" Target="header610.xml"/><Relationship Id="rId1433" Type="http://schemas.openxmlformats.org/officeDocument/2006/relationships/footer" Target="footer713.xml"/><Relationship Id="rId1640" Type="http://schemas.openxmlformats.org/officeDocument/2006/relationships/header" Target="header817.xml"/><Relationship Id="rId1738" Type="http://schemas.openxmlformats.org/officeDocument/2006/relationships/fontTable" Target="fontTable.xml"/><Relationship Id="rId3" Type="http://schemas.openxmlformats.org/officeDocument/2006/relationships/settings" Target="settings.xml"/><Relationship Id="rId235" Type="http://schemas.openxmlformats.org/officeDocument/2006/relationships/footer" Target="footer114.xml"/><Relationship Id="rId442" Type="http://schemas.openxmlformats.org/officeDocument/2006/relationships/header" Target="header218.xml"/><Relationship Id="rId887" Type="http://schemas.openxmlformats.org/officeDocument/2006/relationships/footer" Target="footer440.xml"/><Relationship Id="rId1072" Type="http://schemas.openxmlformats.org/officeDocument/2006/relationships/header" Target="header533.xml"/><Relationship Id="rId1500" Type="http://schemas.openxmlformats.org/officeDocument/2006/relationships/header" Target="header747.xml"/><Relationship Id="rId302" Type="http://schemas.openxmlformats.org/officeDocument/2006/relationships/header" Target="header148.xml"/><Relationship Id="rId747" Type="http://schemas.openxmlformats.org/officeDocument/2006/relationships/footer" Target="footer370.xml"/><Relationship Id="rId954" Type="http://schemas.openxmlformats.org/officeDocument/2006/relationships/header" Target="header474.xml"/><Relationship Id="rId1377" Type="http://schemas.openxmlformats.org/officeDocument/2006/relationships/footer" Target="footer685.xml"/><Relationship Id="rId1584" Type="http://schemas.openxmlformats.org/officeDocument/2006/relationships/header" Target="header789.xml"/><Relationship Id="rId83" Type="http://schemas.openxmlformats.org/officeDocument/2006/relationships/footer" Target="footer38.xml"/><Relationship Id="rId179" Type="http://schemas.openxmlformats.org/officeDocument/2006/relationships/footer" Target="footer86.xml"/><Relationship Id="rId386" Type="http://schemas.openxmlformats.org/officeDocument/2006/relationships/header" Target="header190.xml"/><Relationship Id="rId593" Type="http://schemas.openxmlformats.org/officeDocument/2006/relationships/footer" Target="footer293.xml"/><Relationship Id="rId607" Type="http://schemas.openxmlformats.org/officeDocument/2006/relationships/footer" Target="footer300.xml"/><Relationship Id="rId814" Type="http://schemas.openxmlformats.org/officeDocument/2006/relationships/header" Target="header404.xml"/><Relationship Id="rId1237" Type="http://schemas.openxmlformats.org/officeDocument/2006/relationships/footer" Target="footer615.xml"/><Relationship Id="rId1444" Type="http://schemas.openxmlformats.org/officeDocument/2006/relationships/header" Target="header719.xml"/><Relationship Id="rId1651" Type="http://schemas.openxmlformats.org/officeDocument/2006/relationships/footer" Target="footer822.xml"/><Relationship Id="rId246" Type="http://schemas.openxmlformats.org/officeDocument/2006/relationships/header" Target="header120.xml"/><Relationship Id="rId453" Type="http://schemas.openxmlformats.org/officeDocument/2006/relationships/footer" Target="footer223.xml"/><Relationship Id="rId660" Type="http://schemas.openxmlformats.org/officeDocument/2006/relationships/header" Target="header327.xml"/><Relationship Id="rId898" Type="http://schemas.openxmlformats.org/officeDocument/2006/relationships/header" Target="header446.xml"/><Relationship Id="rId1083" Type="http://schemas.openxmlformats.org/officeDocument/2006/relationships/footer" Target="footer538.xml"/><Relationship Id="rId1290" Type="http://schemas.openxmlformats.org/officeDocument/2006/relationships/header" Target="header642.xml"/><Relationship Id="rId1304" Type="http://schemas.openxmlformats.org/officeDocument/2006/relationships/header" Target="header649.xml"/><Relationship Id="rId1511" Type="http://schemas.openxmlformats.org/officeDocument/2006/relationships/footer" Target="footer752.xml"/><Relationship Id="rId106" Type="http://schemas.openxmlformats.org/officeDocument/2006/relationships/header" Target="header50.xml"/><Relationship Id="rId313" Type="http://schemas.openxmlformats.org/officeDocument/2006/relationships/footer" Target="footer153.xml"/><Relationship Id="rId758" Type="http://schemas.openxmlformats.org/officeDocument/2006/relationships/header" Target="header376.xml"/><Relationship Id="rId965" Type="http://schemas.openxmlformats.org/officeDocument/2006/relationships/footer" Target="footer479.xml"/><Relationship Id="rId1150" Type="http://schemas.openxmlformats.org/officeDocument/2006/relationships/header" Target="header572.xml"/><Relationship Id="rId1388" Type="http://schemas.openxmlformats.org/officeDocument/2006/relationships/header" Target="header691.xml"/><Relationship Id="rId1595" Type="http://schemas.openxmlformats.org/officeDocument/2006/relationships/footer" Target="footer794.xml"/><Relationship Id="rId1609" Type="http://schemas.openxmlformats.org/officeDocument/2006/relationships/footer" Target="footer801.xml"/><Relationship Id="rId10" Type="http://schemas.openxmlformats.org/officeDocument/2006/relationships/header" Target="header2.xml"/><Relationship Id="rId94" Type="http://schemas.openxmlformats.org/officeDocument/2006/relationships/header" Target="header44.xml"/><Relationship Id="rId397" Type="http://schemas.openxmlformats.org/officeDocument/2006/relationships/footer" Target="footer195.xml"/><Relationship Id="rId520" Type="http://schemas.openxmlformats.org/officeDocument/2006/relationships/header" Target="header257.xml"/><Relationship Id="rId618" Type="http://schemas.openxmlformats.org/officeDocument/2006/relationships/header" Target="header306.xml"/><Relationship Id="rId825" Type="http://schemas.openxmlformats.org/officeDocument/2006/relationships/footer" Target="footer409.xml"/><Relationship Id="rId1248" Type="http://schemas.openxmlformats.org/officeDocument/2006/relationships/header" Target="header621.xml"/><Relationship Id="rId1455" Type="http://schemas.openxmlformats.org/officeDocument/2006/relationships/footer" Target="footer724.xml"/><Relationship Id="rId1662" Type="http://schemas.openxmlformats.org/officeDocument/2006/relationships/header" Target="header828.xml"/><Relationship Id="rId257" Type="http://schemas.openxmlformats.org/officeDocument/2006/relationships/footer" Target="footer125.xml"/><Relationship Id="rId464" Type="http://schemas.openxmlformats.org/officeDocument/2006/relationships/header" Target="header229.xml"/><Relationship Id="rId1010" Type="http://schemas.openxmlformats.org/officeDocument/2006/relationships/header" Target="header502.xml"/><Relationship Id="rId1094" Type="http://schemas.openxmlformats.org/officeDocument/2006/relationships/header" Target="header544.xml"/><Relationship Id="rId1108" Type="http://schemas.openxmlformats.org/officeDocument/2006/relationships/header" Target="header551.xml"/><Relationship Id="rId1315" Type="http://schemas.openxmlformats.org/officeDocument/2006/relationships/footer" Target="footer654.xml"/><Relationship Id="rId117" Type="http://schemas.openxmlformats.org/officeDocument/2006/relationships/footer" Target="footer55.xml"/><Relationship Id="rId671" Type="http://schemas.openxmlformats.org/officeDocument/2006/relationships/footer" Target="footer332.xml"/><Relationship Id="rId769" Type="http://schemas.openxmlformats.org/officeDocument/2006/relationships/footer" Target="footer381.xml"/><Relationship Id="rId976" Type="http://schemas.openxmlformats.org/officeDocument/2006/relationships/header" Target="header485.xml"/><Relationship Id="rId1399" Type="http://schemas.openxmlformats.org/officeDocument/2006/relationships/footer" Target="footer696.xml"/><Relationship Id="rId324" Type="http://schemas.openxmlformats.org/officeDocument/2006/relationships/header" Target="header159.xml"/><Relationship Id="rId531" Type="http://schemas.openxmlformats.org/officeDocument/2006/relationships/footer" Target="footer262.xml"/><Relationship Id="rId629" Type="http://schemas.openxmlformats.org/officeDocument/2006/relationships/footer" Target="footer311.xml"/><Relationship Id="rId1161" Type="http://schemas.openxmlformats.org/officeDocument/2006/relationships/footer" Target="footer577.xml"/><Relationship Id="rId1259" Type="http://schemas.openxmlformats.org/officeDocument/2006/relationships/footer" Target="footer626.xml"/><Relationship Id="rId1466" Type="http://schemas.openxmlformats.org/officeDocument/2006/relationships/header" Target="header730.xml"/><Relationship Id="rId836" Type="http://schemas.openxmlformats.org/officeDocument/2006/relationships/header" Target="header415.xml"/><Relationship Id="rId1021" Type="http://schemas.openxmlformats.org/officeDocument/2006/relationships/footer" Target="footer507.xml"/><Relationship Id="rId1119" Type="http://schemas.openxmlformats.org/officeDocument/2006/relationships/footer" Target="footer556.xml"/><Relationship Id="rId1673" Type="http://schemas.openxmlformats.org/officeDocument/2006/relationships/footer" Target="footer833.xml"/><Relationship Id="rId903" Type="http://schemas.openxmlformats.org/officeDocument/2006/relationships/footer" Target="footer448.xml"/><Relationship Id="rId1326" Type="http://schemas.openxmlformats.org/officeDocument/2006/relationships/header" Target="header660.xml"/><Relationship Id="rId1533" Type="http://schemas.openxmlformats.org/officeDocument/2006/relationships/footer" Target="footer763.xml"/><Relationship Id="rId32" Type="http://schemas.openxmlformats.org/officeDocument/2006/relationships/header" Target="header13.xml"/><Relationship Id="rId1600" Type="http://schemas.openxmlformats.org/officeDocument/2006/relationships/header" Target="header797.xml"/><Relationship Id="rId181" Type="http://schemas.openxmlformats.org/officeDocument/2006/relationships/footer" Target="footer87.xml"/><Relationship Id="rId279" Type="http://schemas.openxmlformats.org/officeDocument/2006/relationships/footer" Target="footer136.xml"/><Relationship Id="rId486" Type="http://schemas.openxmlformats.org/officeDocument/2006/relationships/header" Target="header240.xml"/><Relationship Id="rId693" Type="http://schemas.openxmlformats.org/officeDocument/2006/relationships/footer" Target="footer343.xml"/><Relationship Id="rId139" Type="http://schemas.openxmlformats.org/officeDocument/2006/relationships/footer" Target="footer66.xml"/><Relationship Id="rId346" Type="http://schemas.openxmlformats.org/officeDocument/2006/relationships/header" Target="header170.xml"/><Relationship Id="rId553" Type="http://schemas.openxmlformats.org/officeDocument/2006/relationships/footer" Target="footer273.xml"/><Relationship Id="rId760" Type="http://schemas.openxmlformats.org/officeDocument/2006/relationships/header" Target="header377.xml"/><Relationship Id="rId998" Type="http://schemas.openxmlformats.org/officeDocument/2006/relationships/header" Target="header496.xml"/><Relationship Id="rId1183" Type="http://schemas.openxmlformats.org/officeDocument/2006/relationships/footer" Target="footer588.xml"/><Relationship Id="rId1390" Type="http://schemas.openxmlformats.org/officeDocument/2006/relationships/header" Target="header692.xml"/><Relationship Id="rId206" Type="http://schemas.openxmlformats.org/officeDocument/2006/relationships/header" Target="header100.xml"/><Relationship Id="rId413" Type="http://schemas.openxmlformats.org/officeDocument/2006/relationships/footer" Target="footer203.xml"/><Relationship Id="rId858" Type="http://schemas.openxmlformats.org/officeDocument/2006/relationships/header" Target="header426.xml"/><Relationship Id="rId1043" Type="http://schemas.openxmlformats.org/officeDocument/2006/relationships/footer" Target="footer518.xml"/><Relationship Id="rId1488" Type="http://schemas.openxmlformats.org/officeDocument/2006/relationships/header" Target="header741.xml"/><Relationship Id="rId1695" Type="http://schemas.openxmlformats.org/officeDocument/2006/relationships/footer" Target="footer844.xml"/><Relationship Id="rId620" Type="http://schemas.openxmlformats.org/officeDocument/2006/relationships/header" Target="header307.xml"/><Relationship Id="rId718" Type="http://schemas.openxmlformats.org/officeDocument/2006/relationships/header" Target="header356.xml"/><Relationship Id="rId925" Type="http://schemas.openxmlformats.org/officeDocument/2006/relationships/footer" Target="footer459.xml"/><Relationship Id="rId1250" Type="http://schemas.openxmlformats.org/officeDocument/2006/relationships/header" Target="header622.xml"/><Relationship Id="rId1348" Type="http://schemas.openxmlformats.org/officeDocument/2006/relationships/header" Target="header671.xml"/><Relationship Id="rId1555" Type="http://schemas.openxmlformats.org/officeDocument/2006/relationships/footer" Target="footer774.xml"/><Relationship Id="rId1110" Type="http://schemas.openxmlformats.org/officeDocument/2006/relationships/header" Target="header552.xml"/><Relationship Id="rId1208" Type="http://schemas.openxmlformats.org/officeDocument/2006/relationships/header" Target="header601.xml"/><Relationship Id="rId1415" Type="http://schemas.openxmlformats.org/officeDocument/2006/relationships/footer" Target="footer704.xml"/><Relationship Id="rId54" Type="http://schemas.openxmlformats.org/officeDocument/2006/relationships/header" Target="header24.xml"/><Relationship Id="rId1622" Type="http://schemas.openxmlformats.org/officeDocument/2006/relationships/header" Target="header808.xml"/><Relationship Id="rId270" Type="http://schemas.openxmlformats.org/officeDocument/2006/relationships/header" Target="header132.xml"/><Relationship Id="rId130" Type="http://schemas.openxmlformats.org/officeDocument/2006/relationships/header" Target="header62.xml"/><Relationship Id="rId368" Type="http://schemas.openxmlformats.org/officeDocument/2006/relationships/header" Target="header181.xml"/><Relationship Id="rId575" Type="http://schemas.openxmlformats.org/officeDocument/2006/relationships/footer" Target="footer284.xml"/><Relationship Id="rId782" Type="http://schemas.openxmlformats.org/officeDocument/2006/relationships/header" Target="header388.xml"/><Relationship Id="rId228" Type="http://schemas.openxmlformats.org/officeDocument/2006/relationships/header" Target="header111.xml"/><Relationship Id="rId435" Type="http://schemas.openxmlformats.org/officeDocument/2006/relationships/footer" Target="footer214.xml"/><Relationship Id="rId642" Type="http://schemas.openxmlformats.org/officeDocument/2006/relationships/header" Target="header318.xml"/><Relationship Id="rId1065" Type="http://schemas.openxmlformats.org/officeDocument/2006/relationships/footer" Target="footer529.xml"/><Relationship Id="rId1272" Type="http://schemas.openxmlformats.org/officeDocument/2006/relationships/header" Target="header633.xml"/><Relationship Id="rId502" Type="http://schemas.openxmlformats.org/officeDocument/2006/relationships/header" Target="header248.xml"/><Relationship Id="rId947" Type="http://schemas.openxmlformats.org/officeDocument/2006/relationships/footer" Target="footer470.xml"/><Relationship Id="rId1132" Type="http://schemas.openxmlformats.org/officeDocument/2006/relationships/header" Target="header563.xml"/><Relationship Id="rId1577" Type="http://schemas.openxmlformats.org/officeDocument/2006/relationships/footer" Target="footer785.xml"/><Relationship Id="rId76" Type="http://schemas.openxmlformats.org/officeDocument/2006/relationships/header" Target="header35.xml"/><Relationship Id="rId807" Type="http://schemas.openxmlformats.org/officeDocument/2006/relationships/footer" Target="footer400.xml"/><Relationship Id="rId1437" Type="http://schemas.openxmlformats.org/officeDocument/2006/relationships/footer" Target="footer715.xml"/><Relationship Id="rId1644" Type="http://schemas.openxmlformats.org/officeDocument/2006/relationships/header" Target="header819.xml"/><Relationship Id="rId1504" Type="http://schemas.openxmlformats.org/officeDocument/2006/relationships/header" Target="header749.xml"/><Relationship Id="rId1711" Type="http://schemas.openxmlformats.org/officeDocument/2006/relationships/footer" Target="footer852.xml"/><Relationship Id="rId292" Type="http://schemas.openxmlformats.org/officeDocument/2006/relationships/header" Target="header143.xml"/><Relationship Id="rId597" Type="http://schemas.openxmlformats.org/officeDocument/2006/relationships/footer" Target="footer295.xml"/><Relationship Id="rId152" Type="http://schemas.openxmlformats.org/officeDocument/2006/relationships/header" Target="header73.xml"/><Relationship Id="rId457" Type="http://schemas.openxmlformats.org/officeDocument/2006/relationships/footer" Target="footer225.xml"/><Relationship Id="rId1087" Type="http://schemas.openxmlformats.org/officeDocument/2006/relationships/footer" Target="footer540.xml"/><Relationship Id="rId1294" Type="http://schemas.openxmlformats.org/officeDocument/2006/relationships/header" Target="header644.xml"/><Relationship Id="rId664" Type="http://schemas.openxmlformats.org/officeDocument/2006/relationships/header" Target="header329.xml"/><Relationship Id="rId871" Type="http://schemas.openxmlformats.org/officeDocument/2006/relationships/footer" Target="footer432.xml"/><Relationship Id="rId969" Type="http://schemas.openxmlformats.org/officeDocument/2006/relationships/footer" Target="footer481.xml"/><Relationship Id="rId1599" Type="http://schemas.openxmlformats.org/officeDocument/2006/relationships/footer" Target="footer796.xml"/><Relationship Id="rId317" Type="http://schemas.openxmlformats.org/officeDocument/2006/relationships/footer" Target="footer155.xml"/><Relationship Id="rId524" Type="http://schemas.openxmlformats.org/officeDocument/2006/relationships/header" Target="header259.xml"/><Relationship Id="rId731" Type="http://schemas.openxmlformats.org/officeDocument/2006/relationships/footer" Target="footer362.xml"/><Relationship Id="rId1154" Type="http://schemas.openxmlformats.org/officeDocument/2006/relationships/header" Target="header574.xml"/><Relationship Id="rId1361" Type="http://schemas.openxmlformats.org/officeDocument/2006/relationships/footer" Target="footer677.xml"/><Relationship Id="rId1459" Type="http://schemas.openxmlformats.org/officeDocument/2006/relationships/footer" Target="footer726.xml"/><Relationship Id="rId98" Type="http://schemas.openxmlformats.org/officeDocument/2006/relationships/header" Target="header46.xml"/><Relationship Id="rId829" Type="http://schemas.openxmlformats.org/officeDocument/2006/relationships/footer" Target="footer411.xml"/><Relationship Id="rId1014" Type="http://schemas.openxmlformats.org/officeDocument/2006/relationships/header" Target="header504.xml"/><Relationship Id="rId1221" Type="http://schemas.openxmlformats.org/officeDocument/2006/relationships/footer" Target="footer607.xml"/><Relationship Id="rId1666" Type="http://schemas.openxmlformats.org/officeDocument/2006/relationships/header" Target="header830.xml"/><Relationship Id="rId1319" Type="http://schemas.openxmlformats.org/officeDocument/2006/relationships/footer" Target="footer656.xml"/><Relationship Id="rId1526" Type="http://schemas.openxmlformats.org/officeDocument/2006/relationships/header" Target="header760.xml"/><Relationship Id="rId1733" Type="http://schemas.openxmlformats.org/officeDocument/2006/relationships/footer" Target="footer863.xml"/><Relationship Id="rId25" Type="http://schemas.openxmlformats.org/officeDocument/2006/relationships/footer" Target="footer9.xml"/><Relationship Id="rId174" Type="http://schemas.openxmlformats.org/officeDocument/2006/relationships/header" Target="header84.xml"/><Relationship Id="rId381" Type="http://schemas.openxmlformats.org/officeDocument/2006/relationships/footer" Target="footer187.xml"/><Relationship Id="rId241" Type="http://schemas.openxmlformats.org/officeDocument/2006/relationships/footer" Target="footer117.xml"/><Relationship Id="rId479" Type="http://schemas.openxmlformats.org/officeDocument/2006/relationships/footer" Target="footer236.xml"/><Relationship Id="rId686" Type="http://schemas.openxmlformats.org/officeDocument/2006/relationships/header" Target="header340.xml"/><Relationship Id="rId893" Type="http://schemas.openxmlformats.org/officeDocument/2006/relationships/footer" Target="footer443.xml"/><Relationship Id="rId339" Type="http://schemas.openxmlformats.org/officeDocument/2006/relationships/footer" Target="footer166.xml"/><Relationship Id="rId546" Type="http://schemas.openxmlformats.org/officeDocument/2006/relationships/header" Target="header270.xml"/><Relationship Id="rId753" Type="http://schemas.openxmlformats.org/officeDocument/2006/relationships/footer" Target="footer373.xml"/><Relationship Id="rId1176" Type="http://schemas.openxmlformats.org/officeDocument/2006/relationships/header" Target="header585.xml"/><Relationship Id="rId1383" Type="http://schemas.openxmlformats.org/officeDocument/2006/relationships/footer" Target="footer688.xml"/><Relationship Id="rId101" Type="http://schemas.openxmlformats.org/officeDocument/2006/relationships/footer" Target="footer47.xml"/><Relationship Id="rId406" Type="http://schemas.openxmlformats.org/officeDocument/2006/relationships/header" Target="header200.xml"/><Relationship Id="rId960" Type="http://schemas.openxmlformats.org/officeDocument/2006/relationships/header" Target="header477.xml"/><Relationship Id="rId1036" Type="http://schemas.openxmlformats.org/officeDocument/2006/relationships/header" Target="header515.xml"/><Relationship Id="rId1243" Type="http://schemas.openxmlformats.org/officeDocument/2006/relationships/footer" Target="footer618.xml"/><Relationship Id="rId1590" Type="http://schemas.openxmlformats.org/officeDocument/2006/relationships/header" Target="header792.xml"/><Relationship Id="rId1688" Type="http://schemas.openxmlformats.org/officeDocument/2006/relationships/header" Target="header841.xml"/><Relationship Id="rId613" Type="http://schemas.openxmlformats.org/officeDocument/2006/relationships/footer" Target="footer303.xml"/><Relationship Id="rId820" Type="http://schemas.openxmlformats.org/officeDocument/2006/relationships/header" Target="header407.xml"/><Relationship Id="rId918" Type="http://schemas.openxmlformats.org/officeDocument/2006/relationships/header" Target="header456.xml"/><Relationship Id="rId1450" Type="http://schemas.openxmlformats.org/officeDocument/2006/relationships/header" Target="header722.xml"/><Relationship Id="rId1548" Type="http://schemas.openxmlformats.org/officeDocument/2006/relationships/header" Target="header771.xml"/><Relationship Id="rId1103" Type="http://schemas.openxmlformats.org/officeDocument/2006/relationships/footer" Target="footer548.xml"/><Relationship Id="rId1310" Type="http://schemas.openxmlformats.org/officeDocument/2006/relationships/header" Target="header652.xml"/><Relationship Id="rId1408" Type="http://schemas.openxmlformats.org/officeDocument/2006/relationships/header" Target="header701.xml"/><Relationship Id="rId47" Type="http://schemas.openxmlformats.org/officeDocument/2006/relationships/footer" Target="footer20.xml"/><Relationship Id="rId1615" Type="http://schemas.openxmlformats.org/officeDocument/2006/relationships/footer" Target="footer804.xml"/><Relationship Id="rId196" Type="http://schemas.openxmlformats.org/officeDocument/2006/relationships/header" Target="header95.xml"/><Relationship Id="rId263" Type="http://schemas.openxmlformats.org/officeDocument/2006/relationships/footer" Target="footer128.xml"/><Relationship Id="rId470" Type="http://schemas.openxmlformats.org/officeDocument/2006/relationships/header" Target="header232.xml"/><Relationship Id="rId123" Type="http://schemas.openxmlformats.org/officeDocument/2006/relationships/footer" Target="footer58.xml"/><Relationship Id="rId330" Type="http://schemas.openxmlformats.org/officeDocument/2006/relationships/header" Target="header162.xml"/><Relationship Id="rId568" Type="http://schemas.openxmlformats.org/officeDocument/2006/relationships/header" Target="header281.xml"/><Relationship Id="rId775" Type="http://schemas.openxmlformats.org/officeDocument/2006/relationships/footer" Target="footer384.xml"/><Relationship Id="rId982" Type="http://schemas.openxmlformats.org/officeDocument/2006/relationships/header" Target="header488.xml"/><Relationship Id="rId1198" Type="http://schemas.openxmlformats.org/officeDocument/2006/relationships/header" Target="header596.xml"/><Relationship Id="rId428" Type="http://schemas.openxmlformats.org/officeDocument/2006/relationships/header" Target="header211.xml"/><Relationship Id="rId635" Type="http://schemas.openxmlformats.org/officeDocument/2006/relationships/footer" Target="footer314.xml"/><Relationship Id="rId842" Type="http://schemas.openxmlformats.org/officeDocument/2006/relationships/header" Target="header418.xml"/><Relationship Id="rId1058" Type="http://schemas.openxmlformats.org/officeDocument/2006/relationships/header" Target="header526.xml"/><Relationship Id="rId1265" Type="http://schemas.openxmlformats.org/officeDocument/2006/relationships/footer" Target="footer629.xml"/><Relationship Id="rId1472" Type="http://schemas.openxmlformats.org/officeDocument/2006/relationships/header" Target="header733.xml"/><Relationship Id="rId702" Type="http://schemas.openxmlformats.org/officeDocument/2006/relationships/header" Target="header348.xml"/><Relationship Id="rId1125" Type="http://schemas.openxmlformats.org/officeDocument/2006/relationships/footer" Target="footer559.xml"/><Relationship Id="rId1332" Type="http://schemas.openxmlformats.org/officeDocument/2006/relationships/header" Target="header663.xml"/><Relationship Id="rId69" Type="http://schemas.openxmlformats.org/officeDocument/2006/relationships/footer" Target="footer31.xml"/><Relationship Id="rId1637" Type="http://schemas.openxmlformats.org/officeDocument/2006/relationships/footer" Target="footer815.xml"/><Relationship Id="rId1704" Type="http://schemas.openxmlformats.org/officeDocument/2006/relationships/header" Target="header849.xml"/><Relationship Id="rId285" Type="http://schemas.openxmlformats.org/officeDocument/2006/relationships/footer" Target="footer139.xml"/><Relationship Id="rId492" Type="http://schemas.openxmlformats.org/officeDocument/2006/relationships/header" Target="header243.xml"/><Relationship Id="rId797" Type="http://schemas.openxmlformats.org/officeDocument/2006/relationships/footer" Target="footer395.xml"/><Relationship Id="rId145" Type="http://schemas.openxmlformats.org/officeDocument/2006/relationships/footer" Target="footer69.xml"/><Relationship Id="rId352" Type="http://schemas.openxmlformats.org/officeDocument/2006/relationships/header" Target="header173.xml"/><Relationship Id="rId1287" Type="http://schemas.openxmlformats.org/officeDocument/2006/relationships/footer" Target="footer640.xml"/><Relationship Id="rId212" Type="http://schemas.openxmlformats.org/officeDocument/2006/relationships/header" Target="header103.xml"/><Relationship Id="rId657" Type="http://schemas.openxmlformats.org/officeDocument/2006/relationships/footer" Target="footer325.xml"/><Relationship Id="rId864" Type="http://schemas.openxmlformats.org/officeDocument/2006/relationships/header" Target="header429.xml"/><Relationship Id="rId1494" Type="http://schemas.openxmlformats.org/officeDocument/2006/relationships/header" Target="header744.xml"/><Relationship Id="rId517" Type="http://schemas.openxmlformats.org/officeDocument/2006/relationships/footer" Target="footer255.xml"/><Relationship Id="rId724" Type="http://schemas.openxmlformats.org/officeDocument/2006/relationships/header" Target="header359.xml"/><Relationship Id="rId931" Type="http://schemas.openxmlformats.org/officeDocument/2006/relationships/footer" Target="footer462.xml"/><Relationship Id="rId1147" Type="http://schemas.openxmlformats.org/officeDocument/2006/relationships/footer" Target="footer570.xml"/><Relationship Id="rId1354" Type="http://schemas.openxmlformats.org/officeDocument/2006/relationships/header" Target="header674.xml"/><Relationship Id="rId1561" Type="http://schemas.openxmlformats.org/officeDocument/2006/relationships/footer" Target="footer777.xml"/><Relationship Id="rId60" Type="http://schemas.openxmlformats.org/officeDocument/2006/relationships/header" Target="header27.xml"/><Relationship Id="rId1007" Type="http://schemas.openxmlformats.org/officeDocument/2006/relationships/footer" Target="footer500.xml"/><Relationship Id="rId1214" Type="http://schemas.openxmlformats.org/officeDocument/2006/relationships/header" Target="header604.xml"/><Relationship Id="rId1421" Type="http://schemas.openxmlformats.org/officeDocument/2006/relationships/footer" Target="footer707.xml"/><Relationship Id="rId1659" Type="http://schemas.openxmlformats.org/officeDocument/2006/relationships/footer" Target="footer826.xml"/><Relationship Id="rId1519" Type="http://schemas.openxmlformats.org/officeDocument/2006/relationships/footer" Target="footer756.xml"/><Relationship Id="rId1726" Type="http://schemas.openxmlformats.org/officeDocument/2006/relationships/header" Target="header860.xml"/><Relationship Id="rId18" Type="http://schemas.openxmlformats.org/officeDocument/2006/relationships/header" Target="header6.xml"/><Relationship Id="rId167" Type="http://schemas.openxmlformats.org/officeDocument/2006/relationships/footer" Target="footer80.xml"/><Relationship Id="rId374" Type="http://schemas.openxmlformats.org/officeDocument/2006/relationships/header" Target="header184.xml"/><Relationship Id="rId581" Type="http://schemas.openxmlformats.org/officeDocument/2006/relationships/footer" Target="footer287.xml"/><Relationship Id="rId234" Type="http://schemas.openxmlformats.org/officeDocument/2006/relationships/header" Target="header114.xml"/><Relationship Id="rId679" Type="http://schemas.openxmlformats.org/officeDocument/2006/relationships/footer" Target="footer336.xml"/><Relationship Id="rId886" Type="http://schemas.openxmlformats.org/officeDocument/2006/relationships/header" Target="header440.xml"/><Relationship Id="rId2" Type="http://schemas.microsoft.com/office/2007/relationships/stylesWithEffects" Target="stylesWithEffects.xml"/><Relationship Id="rId441" Type="http://schemas.openxmlformats.org/officeDocument/2006/relationships/footer" Target="footer217.xml"/><Relationship Id="rId539" Type="http://schemas.openxmlformats.org/officeDocument/2006/relationships/footer" Target="footer266.xml"/><Relationship Id="rId746" Type="http://schemas.openxmlformats.org/officeDocument/2006/relationships/header" Target="header370.xml"/><Relationship Id="rId1071" Type="http://schemas.openxmlformats.org/officeDocument/2006/relationships/footer" Target="footer532.xml"/><Relationship Id="rId1169" Type="http://schemas.openxmlformats.org/officeDocument/2006/relationships/footer" Target="footer581.xml"/><Relationship Id="rId1376" Type="http://schemas.openxmlformats.org/officeDocument/2006/relationships/header" Target="header685.xml"/><Relationship Id="rId1583" Type="http://schemas.openxmlformats.org/officeDocument/2006/relationships/footer" Target="footer788.xml"/><Relationship Id="rId301" Type="http://schemas.openxmlformats.org/officeDocument/2006/relationships/footer" Target="footer147.xml"/><Relationship Id="rId953" Type="http://schemas.openxmlformats.org/officeDocument/2006/relationships/footer" Target="footer473.xml"/><Relationship Id="rId1029" Type="http://schemas.openxmlformats.org/officeDocument/2006/relationships/footer" Target="footer511.xml"/><Relationship Id="rId1236" Type="http://schemas.openxmlformats.org/officeDocument/2006/relationships/header" Target="header615.xml"/><Relationship Id="rId82" Type="http://schemas.openxmlformats.org/officeDocument/2006/relationships/header" Target="header38.xml"/><Relationship Id="rId606" Type="http://schemas.openxmlformats.org/officeDocument/2006/relationships/header" Target="header300.xml"/><Relationship Id="rId813" Type="http://schemas.openxmlformats.org/officeDocument/2006/relationships/footer" Target="footer403.xml"/><Relationship Id="rId1443" Type="http://schemas.openxmlformats.org/officeDocument/2006/relationships/footer" Target="footer718.xml"/><Relationship Id="rId1650" Type="http://schemas.openxmlformats.org/officeDocument/2006/relationships/header" Target="header822.xml"/><Relationship Id="rId1303" Type="http://schemas.openxmlformats.org/officeDocument/2006/relationships/footer" Target="footer648.xml"/><Relationship Id="rId1510" Type="http://schemas.openxmlformats.org/officeDocument/2006/relationships/header" Target="header752.xml"/><Relationship Id="rId1608" Type="http://schemas.openxmlformats.org/officeDocument/2006/relationships/header" Target="header801.xml"/><Relationship Id="rId189" Type="http://schemas.openxmlformats.org/officeDocument/2006/relationships/footer" Target="footer91.xml"/><Relationship Id="rId396" Type="http://schemas.openxmlformats.org/officeDocument/2006/relationships/header" Target="header195.xml"/><Relationship Id="rId256" Type="http://schemas.openxmlformats.org/officeDocument/2006/relationships/header" Target="header125.xml"/><Relationship Id="rId463" Type="http://schemas.openxmlformats.org/officeDocument/2006/relationships/footer" Target="footer228.xml"/><Relationship Id="rId670" Type="http://schemas.openxmlformats.org/officeDocument/2006/relationships/header" Target="header332.xml"/><Relationship Id="rId1093" Type="http://schemas.openxmlformats.org/officeDocument/2006/relationships/footer" Target="footer543.xml"/><Relationship Id="rId116" Type="http://schemas.openxmlformats.org/officeDocument/2006/relationships/header" Target="header55.xml"/><Relationship Id="rId323" Type="http://schemas.openxmlformats.org/officeDocument/2006/relationships/footer" Target="footer158.xml"/><Relationship Id="rId530" Type="http://schemas.openxmlformats.org/officeDocument/2006/relationships/header" Target="header262.xml"/><Relationship Id="rId768" Type="http://schemas.openxmlformats.org/officeDocument/2006/relationships/header" Target="header381.xml"/><Relationship Id="rId975" Type="http://schemas.openxmlformats.org/officeDocument/2006/relationships/footer" Target="footer484.xml"/><Relationship Id="rId1160" Type="http://schemas.openxmlformats.org/officeDocument/2006/relationships/header" Target="header577.xml"/><Relationship Id="rId1398" Type="http://schemas.openxmlformats.org/officeDocument/2006/relationships/header" Target="header696.xml"/><Relationship Id="rId628" Type="http://schemas.openxmlformats.org/officeDocument/2006/relationships/header" Target="header311.xml"/><Relationship Id="rId835" Type="http://schemas.openxmlformats.org/officeDocument/2006/relationships/footer" Target="footer414.xml"/><Relationship Id="rId1258" Type="http://schemas.openxmlformats.org/officeDocument/2006/relationships/header" Target="header626.xml"/><Relationship Id="rId1465" Type="http://schemas.openxmlformats.org/officeDocument/2006/relationships/footer" Target="footer729.xml"/><Relationship Id="rId1672" Type="http://schemas.openxmlformats.org/officeDocument/2006/relationships/header" Target="header833.xml"/><Relationship Id="rId1020" Type="http://schemas.openxmlformats.org/officeDocument/2006/relationships/header" Target="header507.xml"/><Relationship Id="rId1118" Type="http://schemas.openxmlformats.org/officeDocument/2006/relationships/header" Target="header556.xml"/><Relationship Id="rId1325" Type="http://schemas.openxmlformats.org/officeDocument/2006/relationships/footer" Target="footer659.xml"/><Relationship Id="rId1532" Type="http://schemas.openxmlformats.org/officeDocument/2006/relationships/header" Target="header763.xml"/><Relationship Id="rId902" Type="http://schemas.openxmlformats.org/officeDocument/2006/relationships/header" Target="header448.xml"/><Relationship Id="rId31" Type="http://schemas.openxmlformats.org/officeDocument/2006/relationships/footer" Target="footer12.xml"/><Relationship Id="rId180" Type="http://schemas.openxmlformats.org/officeDocument/2006/relationships/header" Target="header87.xml"/><Relationship Id="rId278" Type="http://schemas.openxmlformats.org/officeDocument/2006/relationships/header" Target="header136.xml"/><Relationship Id="rId485" Type="http://schemas.openxmlformats.org/officeDocument/2006/relationships/footer" Target="footer239.xml"/><Relationship Id="rId692" Type="http://schemas.openxmlformats.org/officeDocument/2006/relationships/header" Target="header343.xml"/><Relationship Id="rId138" Type="http://schemas.openxmlformats.org/officeDocument/2006/relationships/header" Target="header66.xml"/><Relationship Id="rId345" Type="http://schemas.openxmlformats.org/officeDocument/2006/relationships/footer" Target="footer169.xml"/><Relationship Id="rId552" Type="http://schemas.openxmlformats.org/officeDocument/2006/relationships/header" Target="header273.xml"/><Relationship Id="rId997" Type="http://schemas.openxmlformats.org/officeDocument/2006/relationships/footer" Target="footer495.xml"/><Relationship Id="rId1182" Type="http://schemas.openxmlformats.org/officeDocument/2006/relationships/header" Target="header588.xml"/><Relationship Id="rId205" Type="http://schemas.openxmlformats.org/officeDocument/2006/relationships/footer" Target="footer99.xml"/><Relationship Id="rId412" Type="http://schemas.openxmlformats.org/officeDocument/2006/relationships/header" Target="header203.xml"/><Relationship Id="rId857" Type="http://schemas.openxmlformats.org/officeDocument/2006/relationships/footer" Target="footer425.xml"/><Relationship Id="rId1042" Type="http://schemas.openxmlformats.org/officeDocument/2006/relationships/header" Target="header518.xml"/><Relationship Id="rId1487" Type="http://schemas.openxmlformats.org/officeDocument/2006/relationships/footer" Target="footer740.xml"/><Relationship Id="rId1694" Type="http://schemas.openxmlformats.org/officeDocument/2006/relationships/header" Target="header844.xml"/><Relationship Id="rId717" Type="http://schemas.openxmlformats.org/officeDocument/2006/relationships/footer" Target="footer355.xml"/><Relationship Id="rId924" Type="http://schemas.openxmlformats.org/officeDocument/2006/relationships/header" Target="header459.xml"/><Relationship Id="rId1347" Type="http://schemas.openxmlformats.org/officeDocument/2006/relationships/footer" Target="footer670.xml"/><Relationship Id="rId1554" Type="http://schemas.openxmlformats.org/officeDocument/2006/relationships/header" Target="header774.xml"/><Relationship Id="rId53" Type="http://schemas.openxmlformats.org/officeDocument/2006/relationships/footer" Target="footer23.xml"/><Relationship Id="rId1207" Type="http://schemas.openxmlformats.org/officeDocument/2006/relationships/footer" Target="footer600.xml"/><Relationship Id="rId1414" Type="http://schemas.openxmlformats.org/officeDocument/2006/relationships/header" Target="header704.xml"/><Relationship Id="rId1621" Type="http://schemas.openxmlformats.org/officeDocument/2006/relationships/footer" Target="footer807.xml"/><Relationship Id="rId1719" Type="http://schemas.openxmlformats.org/officeDocument/2006/relationships/footer" Target="footer856.xml"/><Relationship Id="rId367" Type="http://schemas.openxmlformats.org/officeDocument/2006/relationships/footer" Target="footer180.xml"/><Relationship Id="rId574" Type="http://schemas.openxmlformats.org/officeDocument/2006/relationships/header" Target="header284.xml"/><Relationship Id="rId227" Type="http://schemas.openxmlformats.org/officeDocument/2006/relationships/footer" Target="footer110.xml"/><Relationship Id="rId781" Type="http://schemas.openxmlformats.org/officeDocument/2006/relationships/footer" Target="footer387.xml"/><Relationship Id="rId879" Type="http://schemas.openxmlformats.org/officeDocument/2006/relationships/footer" Target="footer436.xml"/><Relationship Id="rId434" Type="http://schemas.openxmlformats.org/officeDocument/2006/relationships/header" Target="header214.xml"/><Relationship Id="rId641" Type="http://schemas.openxmlformats.org/officeDocument/2006/relationships/footer" Target="footer317.xml"/><Relationship Id="rId739" Type="http://schemas.openxmlformats.org/officeDocument/2006/relationships/footer" Target="footer366.xml"/><Relationship Id="rId1064" Type="http://schemas.openxmlformats.org/officeDocument/2006/relationships/header" Target="header529.xml"/><Relationship Id="rId1271" Type="http://schemas.openxmlformats.org/officeDocument/2006/relationships/footer" Target="footer632.xml"/><Relationship Id="rId1369" Type="http://schemas.openxmlformats.org/officeDocument/2006/relationships/footer" Target="footer681.xml"/><Relationship Id="rId1576" Type="http://schemas.openxmlformats.org/officeDocument/2006/relationships/header" Target="header785.xml"/><Relationship Id="rId501" Type="http://schemas.openxmlformats.org/officeDocument/2006/relationships/footer" Target="footer247.xml"/><Relationship Id="rId946" Type="http://schemas.openxmlformats.org/officeDocument/2006/relationships/header" Target="header470.xml"/><Relationship Id="rId1131" Type="http://schemas.openxmlformats.org/officeDocument/2006/relationships/footer" Target="footer562.xml"/><Relationship Id="rId1229" Type="http://schemas.openxmlformats.org/officeDocument/2006/relationships/footer" Target="footer611.xml"/><Relationship Id="rId75" Type="http://schemas.openxmlformats.org/officeDocument/2006/relationships/footer" Target="footer34.xml"/><Relationship Id="rId806" Type="http://schemas.openxmlformats.org/officeDocument/2006/relationships/header" Target="header400.xml"/><Relationship Id="rId1436" Type="http://schemas.openxmlformats.org/officeDocument/2006/relationships/header" Target="header715.xml"/><Relationship Id="rId1643" Type="http://schemas.openxmlformats.org/officeDocument/2006/relationships/footer" Target="footer818.xml"/><Relationship Id="rId1503" Type="http://schemas.openxmlformats.org/officeDocument/2006/relationships/footer" Target="footer748.xml"/><Relationship Id="rId1710" Type="http://schemas.openxmlformats.org/officeDocument/2006/relationships/header" Target="header852.xml"/><Relationship Id="rId291" Type="http://schemas.openxmlformats.org/officeDocument/2006/relationships/footer" Target="footer142.xml"/><Relationship Id="rId151" Type="http://schemas.openxmlformats.org/officeDocument/2006/relationships/footer" Target="footer72.xml"/><Relationship Id="rId389" Type="http://schemas.openxmlformats.org/officeDocument/2006/relationships/footer" Target="footer191.xml"/><Relationship Id="rId596" Type="http://schemas.openxmlformats.org/officeDocument/2006/relationships/header" Target="header295.xml"/><Relationship Id="rId249" Type="http://schemas.openxmlformats.org/officeDocument/2006/relationships/footer" Target="footer121.xml"/><Relationship Id="rId456" Type="http://schemas.openxmlformats.org/officeDocument/2006/relationships/header" Target="header225.xml"/><Relationship Id="rId663" Type="http://schemas.openxmlformats.org/officeDocument/2006/relationships/footer" Target="footer328.xml"/><Relationship Id="rId870" Type="http://schemas.openxmlformats.org/officeDocument/2006/relationships/header" Target="header432.xml"/><Relationship Id="rId1086" Type="http://schemas.openxmlformats.org/officeDocument/2006/relationships/header" Target="header540.xml"/><Relationship Id="rId1293" Type="http://schemas.openxmlformats.org/officeDocument/2006/relationships/footer" Target="footer643.xml"/><Relationship Id="rId109" Type="http://schemas.openxmlformats.org/officeDocument/2006/relationships/footer" Target="footer51.xml"/><Relationship Id="rId316" Type="http://schemas.openxmlformats.org/officeDocument/2006/relationships/header" Target="header155.xml"/><Relationship Id="rId523" Type="http://schemas.openxmlformats.org/officeDocument/2006/relationships/footer" Target="footer258.xml"/><Relationship Id="rId968" Type="http://schemas.openxmlformats.org/officeDocument/2006/relationships/header" Target="header481.xml"/><Relationship Id="rId1153" Type="http://schemas.openxmlformats.org/officeDocument/2006/relationships/footer" Target="footer573.xml"/><Relationship Id="rId1598" Type="http://schemas.openxmlformats.org/officeDocument/2006/relationships/header" Target="header796.xml"/><Relationship Id="rId97" Type="http://schemas.openxmlformats.org/officeDocument/2006/relationships/footer" Target="footer45.xml"/><Relationship Id="rId730" Type="http://schemas.openxmlformats.org/officeDocument/2006/relationships/header" Target="header362.xml"/><Relationship Id="rId828" Type="http://schemas.openxmlformats.org/officeDocument/2006/relationships/header" Target="header411.xml"/><Relationship Id="rId1013" Type="http://schemas.openxmlformats.org/officeDocument/2006/relationships/footer" Target="footer503.xml"/><Relationship Id="rId1360" Type="http://schemas.openxmlformats.org/officeDocument/2006/relationships/header" Target="header677.xml"/><Relationship Id="rId1458" Type="http://schemas.openxmlformats.org/officeDocument/2006/relationships/header" Target="header726.xml"/><Relationship Id="rId1665" Type="http://schemas.openxmlformats.org/officeDocument/2006/relationships/footer" Target="footer829.xml"/><Relationship Id="rId1220" Type="http://schemas.openxmlformats.org/officeDocument/2006/relationships/header" Target="header607.xml"/><Relationship Id="rId1318" Type="http://schemas.openxmlformats.org/officeDocument/2006/relationships/header" Target="header656.xml"/><Relationship Id="rId1525" Type="http://schemas.openxmlformats.org/officeDocument/2006/relationships/footer" Target="footer759.xml"/><Relationship Id="rId1732" Type="http://schemas.openxmlformats.org/officeDocument/2006/relationships/header" Target="header863.xml"/><Relationship Id="rId24" Type="http://schemas.openxmlformats.org/officeDocument/2006/relationships/header" Target="header9.xml"/><Relationship Id="rId173" Type="http://schemas.openxmlformats.org/officeDocument/2006/relationships/footer" Target="footer83.xml"/><Relationship Id="rId380" Type="http://schemas.openxmlformats.org/officeDocument/2006/relationships/header" Target="header187.xml"/><Relationship Id="rId240" Type="http://schemas.openxmlformats.org/officeDocument/2006/relationships/header" Target="header117.xml"/><Relationship Id="rId478" Type="http://schemas.openxmlformats.org/officeDocument/2006/relationships/header" Target="header236.xml"/><Relationship Id="rId685" Type="http://schemas.openxmlformats.org/officeDocument/2006/relationships/footer" Target="footer339.xml"/><Relationship Id="rId892" Type="http://schemas.openxmlformats.org/officeDocument/2006/relationships/header" Target="header443.xml"/><Relationship Id="rId100" Type="http://schemas.openxmlformats.org/officeDocument/2006/relationships/header" Target="header47.xml"/><Relationship Id="rId338" Type="http://schemas.openxmlformats.org/officeDocument/2006/relationships/header" Target="header166.xml"/><Relationship Id="rId545" Type="http://schemas.openxmlformats.org/officeDocument/2006/relationships/footer" Target="footer269.xml"/><Relationship Id="rId752" Type="http://schemas.openxmlformats.org/officeDocument/2006/relationships/header" Target="header373.xml"/><Relationship Id="rId1175" Type="http://schemas.openxmlformats.org/officeDocument/2006/relationships/footer" Target="footer584.xml"/><Relationship Id="rId1382" Type="http://schemas.openxmlformats.org/officeDocument/2006/relationships/header" Target="header688.xml"/><Relationship Id="rId405" Type="http://schemas.openxmlformats.org/officeDocument/2006/relationships/footer" Target="footer199.xml"/><Relationship Id="rId612" Type="http://schemas.openxmlformats.org/officeDocument/2006/relationships/header" Target="header303.xml"/><Relationship Id="rId1035" Type="http://schemas.openxmlformats.org/officeDocument/2006/relationships/footer" Target="footer514.xml"/><Relationship Id="rId1242" Type="http://schemas.openxmlformats.org/officeDocument/2006/relationships/header" Target="header618.xml"/><Relationship Id="rId1687" Type="http://schemas.openxmlformats.org/officeDocument/2006/relationships/footer" Target="footer840.xml"/><Relationship Id="rId917" Type="http://schemas.openxmlformats.org/officeDocument/2006/relationships/footer" Target="footer455.xml"/><Relationship Id="rId1102" Type="http://schemas.openxmlformats.org/officeDocument/2006/relationships/header" Target="header548.xml"/><Relationship Id="rId1547" Type="http://schemas.openxmlformats.org/officeDocument/2006/relationships/footer" Target="footer770.xml"/><Relationship Id="rId46" Type="http://schemas.openxmlformats.org/officeDocument/2006/relationships/header" Target="header20.xml"/><Relationship Id="rId1407" Type="http://schemas.openxmlformats.org/officeDocument/2006/relationships/footer" Target="footer700.xml"/><Relationship Id="rId1614" Type="http://schemas.openxmlformats.org/officeDocument/2006/relationships/header" Target="header804.xml"/><Relationship Id="rId195" Type="http://schemas.openxmlformats.org/officeDocument/2006/relationships/footer" Target="footer94.xml"/><Relationship Id="rId262" Type="http://schemas.openxmlformats.org/officeDocument/2006/relationships/header" Target="header128.xml"/><Relationship Id="rId567" Type="http://schemas.openxmlformats.org/officeDocument/2006/relationships/footer" Target="footer280.xml"/><Relationship Id="rId1197" Type="http://schemas.openxmlformats.org/officeDocument/2006/relationships/footer" Target="footer595.xml"/><Relationship Id="rId122" Type="http://schemas.openxmlformats.org/officeDocument/2006/relationships/header" Target="header58.xml"/><Relationship Id="rId774" Type="http://schemas.openxmlformats.org/officeDocument/2006/relationships/header" Target="header384.xml"/><Relationship Id="rId981" Type="http://schemas.openxmlformats.org/officeDocument/2006/relationships/footer" Target="footer487.xml"/><Relationship Id="rId1057" Type="http://schemas.openxmlformats.org/officeDocument/2006/relationships/footer" Target="footer525.xml"/><Relationship Id="rId427" Type="http://schemas.openxmlformats.org/officeDocument/2006/relationships/footer" Target="footer210.xml"/><Relationship Id="rId634" Type="http://schemas.openxmlformats.org/officeDocument/2006/relationships/header" Target="header314.xml"/><Relationship Id="rId841" Type="http://schemas.openxmlformats.org/officeDocument/2006/relationships/footer" Target="footer417.xml"/><Relationship Id="rId1264" Type="http://schemas.openxmlformats.org/officeDocument/2006/relationships/header" Target="header629.xml"/><Relationship Id="rId1471" Type="http://schemas.openxmlformats.org/officeDocument/2006/relationships/footer" Target="footer732.xml"/><Relationship Id="rId1569" Type="http://schemas.openxmlformats.org/officeDocument/2006/relationships/footer" Target="footer781.xml"/><Relationship Id="rId701" Type="http://schemas.openxmlformats.org/officeDocument/2006/relationships/footer" Target="footer347.xml"/><Relationship Id="rId939" Type="http://schemas.openxmlformats.org/officeDocument/2006/relationships/footer" Target="footer466.xml"/><Relationship Id="rId1124" Type="http://schemas.openxmlformats.org/officeDocument/2006/relationships/header" Target="header559.xml"/><Relationship Id="rId1331" Type="http://schemas.openxmlformats.org/officeDocument/2006/relationships/footer" Target="footer662.xml"/><Relationship Id="rId68" Type="http://schemas.openxmlformats.org/officeDocument/2006/relationships/header" Target="header31.xml"/><Relationship Id="rId1429" Type="http://schemas.openxmlformats.org/officeDocument/2006/relationships/footer" Target="footer711.xml"/><Relationship Id="rId1636" Type="http://schemas.openxmlformats.org/officeDocument/2006/relationships/header" Target="header815.xml"/><Relationship Id="rId1703" Type="http://schemas.openxmlformats.org/officeDocument/2006/relationships/footer" Target="footer848.xml"/><Relationship Id="rId284" Type="http://schemas.openxmlformats.org/officeDocument/2006/relationships/header" Target="header139.xml"/><Relationship Id="rId491" Type="http://schemas.openxmlformats.org/officeDocument/2006/relationships/footer" Target="footer242.xml"/><Relationship Id="rId144" Type="http://schemas.openxmlformats.org/officeDocument/2006/relationships/header" Target="header69.xml"/><Relationship Id="rId589" Type="http://schemas.openxmlformats.org/officeDocument/2006/relationships/footer" Target="footer291.xml"/><Relationship Id="rId796" Type="http://schemas.openxmlformats.org/officeDocument/2006/relationships/header" Target="header395.xml"/><Relationship Id="rId351" Type="http://schemas.openxmlformats.org/officeDocument/2006/relationships/footer" Target="footer172.xml"/><Relationship Id="rId449" Type="http://schemas.openxmlformats.org/officeDocument/2006/relationships/footer" Target="footer221.xml"/><Relationship Id="rId656" Type="http://schemas.openxmlformats.org/officeDocument/2006/relationships/header" Target="header325.xml"/><Relationship Id="rId863" Type="http://schemas.openxmlformats.org/officeDocument/2006/relationships/footer" Target="footer428.xml"/><Relationship Id="rId1079" Type="http://schemas.openxmlformats.org/officeDocument/2006/relationships/footer" Target="footer536.xml"/><Relationship Id="rId1286" Type="http://schemas.openxmlformats.org/officeDocument/2006/relationships/header" Target="header640.xml"/><Relationship Id="rId1493" Type="http://schemas.openxmlformats.org/officeDocument/2006/relationships/footer" Target="footer743.xml"/><Relationship Id="rId211" Type="http://schemas.openxmlformats.org/officeDocument/2006/relationships/footer" Target="footer102.xml"/><Relationship Id="rId309" Type="http://schemas.openxmlformats.org/officeDocument/2006/relationships/footer" Target="footer151.xml"/><Relationship Id="rId516" Type="http://schemas.openxmlformats.org/officeDocument/2006/relationships/header" Target="header255.xml"/><Relationship Id="rId1146" Type="http://schemas.openxmlformats.org/officeDocument/2006/relationships/header" Target="header570.xml"/><Relationship Id="rId723" Type="http://schemas.openxmlformats.org/officeDocument/2006/relationships/footer" Target="footer358.xml"/><Relationship Id="rId930" Type="http://schemas.openxmlformats.org/officeDocument/2006/relationships/header" Target="header462.xml"/><Relationship Id="rId1006" Type="http://schemas.openxmlformats.org/officeDocument/2006/relationships/header" Target="header500.xml"/><Relationship Id="rId1353" Type="http://schemas.openxmlformats.org/officeDocument/2006/relationships/footer" Target="footer673.xml"/><Relationship Id="rId1560" Type="http://schemas.openxmlformats.org/officeDocument/2006/relationships/header" Target="header777.xml"/><Relationship Id="rId1658" Type="http://schemas.openxmlformats.org/officeDocument/2006/relationships/header" Target="header826.xml"/><Relationship Id="rId1213" Type="http://schemas.openxmlformats.org/officeDocument/2006/relationships/footer" Target="footer603.xml"/><Relationship Id="rId1420" Type="http://schemas.openxmlformats.org/officeDocument/2006/relationships/header" Target="header707.xml"/><Relationship Id="rId1518" Type="http://schemas.openxmlformats.org/officeDocument/2006/relationships/header" Target="header756.xml"/><Relationship Id="rId1725" Type="http://schemas.openxmlformats.org/officeDocument/2006/relationships/footer" Target="footer859.xml"/><Relationship Id="rId17" Type="http://schemas.openxmlformats.org/officeDocument/2006/relationships/footer" Target="footer5.xml"/><Relationship Id="rId166" Type="http://schemas.openxmlformats.org/officeDocument/2006/relationships/header" Target="header80.xml"/><Relationship Id="rId373" Type="http://schemas.openxmlformats.org/officeDocument/2006/relationships/footer" Target="footer183.xml"/><Relationship Id="rId580" Type="http://schemas.openxmlformats.org/officeDocument/2006/relationships/header" Target="header287.xml"/><Relationship Id="rId1" Type="http://schemas.openxmlformats.org/officeDocument/2006/relationships/styles" Target="styles.xml"/><Relationship Id="rId233" Type="http://schemas.openxmlformats.org/officeDocument/2006/relationships/footer" Target="footer113.xml"/><Relationship Id="rId440" Type="http://schemas.openxmlformats.org/officeDocument/2006/relationships/header" Target="header217.xml"/><Relationship Id="rId678" Type="http://schemas.openxmlformats.org/officeDocument/2006/relationships/header" Target="header336.xml"/><Relationship Id="rId885" Type="http://schemas.openxmlformats.org/officeDocument/2006/relationships/footer" Target="footer439.xml"/><Relationship Id="rId1070" Type="http://schemas.openxmlformats.org/officeDocument/2006/relationships/header" Target="header532.xml"/><Relationship Id="rId300" Type="http://schemas.openxmlformats.org/officeDocument/2006/relationships/header" Target="header147.xml"/><Relationship Id="rId538" Type="http://schemas.openxmlformats.org/officeDocument/2006/relationships/header" Target="header266.xml"/><Relationship Id="rId745" Type="http://schemas.openxmlformats.org/officeDocument/2006/relationships/footer" Target="footer369.xml"/><Relationship Id="rId952" Type="http://schemas.openxmlformats.org/officeDocument/2006/relationships/header" Target="header473.xml"/><Relationship Id="rId1168" Type="http://schemas.openxmlformats.org/officeDocument/2006/relationships/header" Target="header581.xml"/><Relationship Id="rId1375" Type="http://schemas.openxmlformats.org/officeDocument/2006/relationships/footer" Target="footer684.xml"/><Relationship Id="rId1582" Type="http://schemas.openxmlformats.org/officeDocument/2006/relationships/header" Target="header788.xml"/><Relationship Id="rId81" Type="http://schemas.openxmlformats.org/officeDocument/2006/relationships/footer" Target="footer37.xml"/><Relationship Id="rId605" Type="http://schemas.openxmlformats.org/officeDocument/2006/relationships/footer" Target="footer299.xml"/><Relationship Id="rId812" Type="http://schemas.openxmlformats.org/officeDocument/2006/relationships/header" Target="header403.xml"/><Relationship Id="rId1028" Type="http://schemas.openxmlformats.org/officeDocument/2006/relationships/header" Target="header511.xml"/><Relationship Id="rId1235" Type="http://schemas.openxmlformats.org/officeDocument/2006/relationships/footer" Target="footer614.xml"/><Relationship Id="rId1442" Type="http://schemas.openxmlformats.org/officeDocument/2006/relationships/header" Target="header718.xml"/><Relationship Id="rId1302" Type="http://schemas.openxmlformats.org/officeDocument/2006/relationships/header" Target="header648.xml"/><Relationship Id="rId39" Type="http://schemas.openxmlformats.org/officeDocument/2006/relationships/footer" Target="footer16.xml"/><Relationship Id="rId1607" Type="http://schemas.openxmlformats.org/officeDocument/2006/relationships/footer" Target="footer800.xml"/><Relationship Id="rId188" Type="http://schemas.openxmlformats.org/officeDocument/2006/relationships/header" Target="header91.xml"/><Relationship Id="rId395" Type="http://schemas.openxmlformats.org/officeDocument/2006/relationships/footer" Target="footer194.xml"/><Relationship Id="rId255" Type="http://schemas.openxmlformats.org/officeDocument/2006/relationships/footer" Target="footer124.xml"/><Relationship Id="rId462" Type="http://schemas.openxmlformats.org/officeDocument/2006/relationships/header" Target="header228.xml"/><Relationship Id="rId1092" Type="http://schemas.openxmlformats.org/officeDocument/2006/relationships/header" Target="header543.xml"/><Relationship Id="rId1397" Type="http://schemas.openxmlformats.org/officeDocument/2006/relationships/footer" Target="footer695.xml"/><Relationship Id="rId115" Type="http://schemas.openxmlformats.org/officeDocument/2006/relationships/footer" Target="footer54.xml"/><Relationship Id="rId322" Type="http://schemas.openxmlformats.org/officeDocument/2006/relationships/header" Target="header158.xml"/><Relationship Id="rId767" Type="http://schemas.openxmlformats.org/officeDocument/2006/relationships/footer" Target="footer380.xml"/><Relationship Id="rId974" Type="http://schemas.openxmlformats.org/officeDocument/2006/relationships/header" Target="header484.xml"/><Relationship Id="rId627" Type="http://schemas.openxmlformats.org/officeDocument/2006/relationships/footer" Target="footer310.xml"/><Relationship Id="rId834" Type="http://schemas.openxmlformats.org/officeDocument/2006/relationships/header" Target="header414.xml"/><Relationship Id="rId1257" Type="http://schemas.openxmlformats.org/officeDocument/2006/relationships/footer" Target="footer625.xml"/><Relationship Id="rId1464" Type="http://schemas.openxmlformats.org/officeDocument/2006/relationships/header" Target="header729.xml"/><Relationship Id="rId1671" Type="http://schemas.openxmlformats.org/officeDocument/2006/relationships/footer" Target="footer832.xml"/><Relationship Id="rId901" Type="http://schemas.openxmlformats.org/officeDocument/2006/relationships/footer" Target="footer447.xml"/><Relationship Id="rId1117" Type="http://schemas.openxmlformats.org/officeDocument/2006/relationships/footer" Target="footer555.xml"/><Relationship Id="rId1324" Type="http://schemas.openxmlformats.org/officeDocument/2006/relationships/header" Target="header659.xml"/><Relationship Id="rId1531" Type="http://schemas.openxmlformats.org/officeDocument/2006/relationships/footer" Target="footer762.xml"/><Relationship Id="rId30" Type="http://schemas.openxmlformats.org/officeDocument/2006/relationships/header" Target="header12.xml"/><Relationship Id="rId1629" Type="http://schemas.openxmlformats.org/officeDocument/2006/relationships/footer" Target="footer811.xml"/><Relationship Id="rId277" Type="http://schemas.openxmlformats.org/officeDocument/2006/relationships/footer" Target="footer135.xml"/><Relationship Id="rId484" Type="http://schemas.openxmlformats.org/officeDocument/2006/relationships/header" Target="header239.xml"/><Relationship Id="rId137" Type="http://schemas.openxmlformats.org/officeDocument/2006/relationships/footer" Target="footer65.xml"/><Relationship Id="rId344" Type="http://schemas.openxmlformats.org/officeDocument/2006/relationships/header" Target="header169.xml"/><Relationship Id="rId691" Type="http://schemas.openxmlformats.org/officeDocument/2006/relationships/footer" Target="footer342.xml"/><Relationship Id="rId789" Type="http://schemas.openxmlformats.org/officeDocument/2006/relationships/footer" Target="footer391.xml"/><Relationship Id="rId996" Type="http://schemas.openxmlformats.org/officeDocument/2006/relationships/header" Target="header495.xml"/><Relationship Id="rId551" Type="http://schemas.openxmlformats.org/officeDocument/2006/relationships/footer" Target="footer272.xml"/><Relationship Id="rId649" Type="http://schemas.openxmlformats.org/officeDocument/2006/relationships/footer" Target="footer321.xml"/><Relationship Id="rId856" Type="http://schemas.openxmlformats.org/officeDocument/2006/relationships/header" Target="header425.xml"/><Relationship Id="rId1181" Type="http://schemas.openxmlformats.org/officeDocument/2006/relationships/footer" Target="footer587.xml"/><Relationship Id="rId1279" Type="http://schemas.openxmlformats.org/officeDocument/2006/relationships/footer" Target="footer636.xml"/><Relationship Id="rId1486" Type="http://schemas.openxmlformats.org/officeDocument/2006/relationships/header" Target="header740.xml"/><Relationship Id="rId204" Type="http://schemas.openxmlformats.org/officeDocument/2006/relationships/header" Target="header99.xml"/><Relationship Id="rId411" Type="http://schemas.openxmlformats.org/officeDocument/2006/relationships/footer" Target="footer202.xml"/><Relationship Id="rId509" Type="http://schemas.openxmlformats.org/officeDocument/2006/relationships/footer" Target="footer251.xml"/><Relationship Id="rId1041" Type="http://schemas.openxmlformats.org/officeDocument/2006/relationships/footer" Target="footer517.xml"/><Relationship Id="rId1139" Type="http://schemas.openxmlformats.org/officeDocument/2006/relationships/footer" Target="footer566.xml"/><Relationship Id="rId1346" Type="http://schemas.openxmlformats.org/officeDocument/2006/relationships/header" Target="header670.xml"/><Relationship Id="rId1693" Type="http://schemas.openxmlformats.org/officeDocument/2006/relationships/footer" Target="footer843.xml"/><Relationship Id="rId716" Type="http://schemas.openxmlformats.org/officeDocument/2006/relationships/header" Target="header355.xml"/><Relationship Id="rId923" Type="http://schemas.openxmlformats.org/officeDocument/2006/relationships/footer" Target="footer458.xml"/><Relationship Id="rId1553" Type="http://schemas.openxmlformats.org/officeDocument/2006/relationships/footer" Target="footer773.xml"/><Relationship Id="rId52" Type="http://schemas.openxmlformats.org/officeDocument/2006/relationships/header" Target="header23.xml"/><Relationship Id="rId1206" Type="http://schemas.openxmlformats.org/officeDocument/2006/relationships/header" Target="header600.xml"/><Relationship Id="rId1413" Type="http://schemas.openxmlformats.org/officeDocument/2006/relationships/footer" Target="footer703.xml"/><Relationship Id="rId1620" Type="http://schemas.openxmlformats.org/officeDocument/2006/relationships/header" Target="header807.xml"/><Relationship Id="rId1718" Type="http://schemas.openxmlformats.org/officeDocument/2006/relationships/header" Target="header856.xml"/><Relationship Id="rId299" Type="http://schemas.openxmlformats.org/officeDocument/2006/relationships/footer" Target="footer146.xml"/><Relationship Id="rId159" Type="http://schemas.openxmlformats.org/officeDocument/2006/relationships/footer" Target="footer76.xml"/><Relationship Id="rId366" Type="http://schemas.openxmlformats.org/officeDocument/2006/relationships/header" Target="header180.xml"/><Relationship Id="rId573" Type="http://schemas.openxmlformats.org/officeDocument/2006/relationships/footer" Target="footer283.xml"/><Relationship Id="rId780" Type="http://schemas.openxmlformats.org/officeDocument/2006/relationships/header" Target="header387.xml"/><Relationship Id="rId226" Type="http://schemas.openxmlformats.org/officeDocument/2006/relationships/header" Target="header110.xml"/><Relationship Id="rId433" Type="http://schemas.openxmlformats.org/officeDocument/2006/relationships/footer" Target="footer213.xml"/><Relationship Id="rId878" Type="http://schemas.openxmlformats.org/officeDocument/2006/relationships/header" Target="header436.xml"/><Relationship Id="rId1063" Type="http://schemas.openxmlformats.org/officeDocument/2006/relationships/footer" Target="footer528.xml"/><Relationship Id="rId1270" Type="http://schemas.openxmlformats.org/officeDocument/2006/relationships/header" Target="header632.xml"/><Relationship Id="rId640" Type="http://schemas.openxmlformats.org/officeDocument/2006/relationships/header" Target="header317.xml"/><Relationship Id="rId738" Type="http://schemas.openxmlformats.org/officeDocument/2006/relationships/header" Target="header366.xml"/><Relationship Id="rId945" Type="http://schemas.openxmlformats.org/officeDocument/2006/relationships/footer" Target="footer469.xml"/><Relationship Id="rId1368" Type="http://schemas.openxmlformats.org/officeDocument/2006/relationships/header" Target="header681.xml"/><Relationship Id="rId1575" Type="http://schemas.openxmlformats.org/officeDocument/2006/relationships/footer" Target="footer784.xml"/><Relationship Id="rId74" Type="http://schemas.openxmlformats.org/officeDocument/2006/relationships/header" Target="header34.xml"/><Relationship Id="rId500" Type="http://schemas.openxmlformats.org/officeDocument/2006/relationships/header" Target="header247.xml"/><Relationship Id="rId805" Type="http://schemas.openxmlformats.org/officeDocument/2006/relationships/footer" Target="footer399.xml"/><Relationship Id="rId1130" Type="http://schemas.openxmlformats.org/officeDocument/2006/relationships/header" Target="header562.xml"/><Relationship Id="rId1228" Type="http://schemas.openxmlformats.org/officeDocument/2006/relationships/header" Target="header611.xml"/><Relationship Id="rId1435" Type="http://schemas.openxmlformats.org/officeDocument/2006/relationships/footer" Target="footer714.xml"/><Relationship Id="rId1642" Type="http://schemas.openxmlformats.org/officeDocument/2006/relationships/header" Target="header818.xml"/><Relationship Id="rId1502" Type="http://schemas.openxmlformats.org/officeDocument/2006/relationships/header" Target="header748.xml"/><Relationship Id="rId290" Type="http://schemas.openxmlformats.org/officeDocument/2006/relationships/header" Target="header142.xml"/><Relationship Id="rId388" Type="http://schemas.openxmlformats.org/officeDocument/2006/relationships/header" Target="header191.xml"/><Relationship Id="rId150" Type="http://schemas.openxmlformats.org/officeDocument/2006/relationships/header" Target="header72.xml"/><Relationship Id="rId595" Type="http://schemas.openxmlformats.org/officeDocument/2006/relationships/footer" Target="footer294.xml"/><Relationship Id="rId248" Type="http://schemas.openxmlformats.org/officeDocument/2006/relationships/header" Target="header121.xml"/><Relationship Id="rId455" Type="http://schemas.openxmlformats.org/officeDocument/2006/relationships/footer" Target="footer224.xml"/><Relationship Id="rId662" Type="http://schemas.openxmlformats.org/officeDocument/2006/relationships/header" Target="header328.xml"/><Relationship Id="rId1085" Type="http://schemas.openxmlformats.org/officeDocument/2006/relationships/footer" Target="footer539.xml"/><Relationship Id="rId1292" Type="http://schemas.openxmlformats.org/officeDocument/2006/relationships/header" Target="header643.xml"/><Relationship Id="rId108" Type="http://schemas.openxmlformats.org/officeDocument/2006/relationships/header" Target="header51.xml"/><Relationship Id="rId315" Type="http://schemas.openxmlformats.org/officeDocument/2006/relationships/footer" Target="footer154.xml"/><Relationship Id="rId522" Type="http://schemas.openxmlformats.org/officeDocument/2006/relationships/header" Target="header258.xml"/><Relationship Id="rId967" Type="http://schemas.openxmlformats.org/officeDocument/2006/relationships/footer" Target="footer480.xml"/><Relationship Id="rId1152" Type="http://schemas.openxmlformats.org/officeDocument/2006/relationships/header" Target="header573.xml"/><Relationship Id="rId1597" Type="http://schemas.openxmlformats.org/officeDocument/2006/relationships/footer" Target="footer795.xml"/><Relationship Id="rId96" Type="http://schemas.openxmlformats.org/officeDocument/2006/relationships/header" Target="header45.xml"/><Relationship Id="rId827" Type="http://schemas.openxmlformats.org/officeDocument/2006/relationships/footer" Target="footer410.xml"/><Relationship Id="rId1012" Type="http://schemas.openxmlformats.org/officeDocument/2006/relationships/header" Target="header503.xml"/><Relationship Id="rId1457" Type="http://schemas.openxmlformats.org/officeDocument/2006/relationships/footer" Target="footer725.xml"/><Relationship Id="rId1664" Type="http://schemas.openxmlformats.org/officeDocument/2006/relationships/header" Target="header829.xml"/><Relationship Id="rId1317" Type="http://schemas.openxmlformats.org/officeDocument/2006/relationships/footer" Target="footer655.xml"/><Relationship Id="rId1524" Type="http://schemas.openxmlformats.org/officeDocument/2006/relationships/header" Target="header759.xml"/><Relationship Id="rId1731" Type="http://schemas.openxmlformats.org/officeDocument/2006/relationships/footer" Target="footer862.xml"/><Relationship Id="rId23" Type="http://schemas.openxmlformats.org/officeDocument/2006/relationships/footer" Target="footer8.xml"/><Relationship Id="rId172" Type="http://schemas.openxmlformats.org/officeDocument/2006/relationships/header" Target="header83.xml"/><Relationship Id="rId477" Type="http://schemas.openxmlformats.org/officeDocument/2006/relationships/footer" Target="footer235.xml"/><Relationship Id="rId684" Type="http://schemas.openxmlformats.org/officeDocument/2006/relationships/header" Target="header339.xml"/><Relationship Id="rId337" Type="http://schemas.openxmlformats.org/officeDocument/2006/relationships/footer" Target="footer165.xml"/><Relationship Id="rId891" Type="http://schemas.openxmlformats.org/officeDocument/2006/relationships/footer" Target="footer442.xml"/><Relationship Id="rId989" Type="http://schemas.openxmlformats.org/officeDocument/2006/relationships/footer" Target="footer491.xml"/><Relationship Id="rId544" Type="http://schemas.openxmlformats.org/officeDocument/2006/relationships/header" Target="header269.xml"/><Relationship Id="rId751" Type="http://schemas.openxmlformats.org/officeDocument/2006/relationships/footer" Target="footer372.xml"/><Relationship Id="rId849" Type="http://schemas.openxmlformats.org/officeDocument/2006/relationships/footer" Target="footer421.xml"/><Relationship Id="rId1174" Type="http://schemas.openxmlformats.org/officeDocument/2006/relationships/header" Target="header584.xml"/><Relationship Id="rId1381" Type="http://schemas.openxmlformats.org/officeDocument/2006/relationships/footer" Target="footer687.xml"/><Relationship Id="rId1479" Type="http://schemas.openxmlformats.org/officeDocument/2006/relationships/footer" Target="footer736.xml"/><Relationship Id="rId1686" Type="http://schemas.openxmlformats.org/officeDocument/2006/relationships/header" Target="header840.xml"/><Relationship Id="rId404" Type="http://schemas.openxmlformats.org/officeDocument/2006/relationships/header" Target="header199.xml"/><Relationship Id="rId611" Type="http://schemas.openxmlformats.org/officeDocument/2006/relationships/footer" Target="footer302.xml"/><Relationship Id="rId1034" Type="http://schemas.openxmlformats.org/officeDocument/2006/relationships/header" Target="header514.xml"/><Relationship Id="rId1241" Type="http://schemas.openxmlformats.org/officeDocument/2006/relationships/footer" Target="footer617.xml"/><Relationship Id="rId1339" Type="http://schemas.openxmlformats.org/officeDocument/2006/relationships/footer" Target="footer666.xml"/><Relationship Id="rId709" Type="http://schemas.openxmlformats.org/officeDocument/2006/relationships/footer" Target="footer351.xml"/><Relationship Id="rId916" Type="http://schemas.openxmlformats.org/officeDocument/2006/relationships/header" Target="header455.xml"/><Relationship Id="rId1101" Type="http://schemas.openxmlformats.org/officeDocument/2006/relationships/footer" Target="footer547.xml"/><Relationship Id="rId1546" Type="http://schemas.openxmlformats.org/officeDocument/2006/relationships/header" Target="header770.xml"/><Relationship Id="rId45" Type="http://schemas.openxmlformats.org/officeDocument/2006/relationships/footer" Target="footer19.xml"/><Relationship Id="rId1406" Type="http://schemas.openxmlformats.org/officeDocument/2006/relationships/header" Target="header700.xml"/><Relationship Id="rId1613" Type="http://schemas.openxmlformats.org/officeDocument/2006/relationships/footer" Target="footer803.xml"/><Relationship Id="rId194" Type="http://schemas.openxmlformats.org/officeDocument/2006/relationships/header" Target="header94.xml"/><Relationship Id="rId261" Type="http://schemas.openxmlformats.org/officeDocument/2006/relationships/footer" Target="footer127.xml"/><Relationship Id="rId499" Type="http://schemas.openxmlformats.org/officeDocument/2006/relationships/footer" Target="footer246.xml"/><Relationship Id="rId359" Type="http://schemas.openxmlformats.org/officeDocument/2006/relationships/footer" Target="footer176.xml"/><Relationship Id="rId566" Type="http://schemas.openxmlformats.org/officeDocument/2006/relationships/header" Target="header280.xml"/><Relationship Id="rId773" Type="http://schemas.openxmlformats.org/officeDocument/2006/relationships/footer" Target="footer383.xml"/><Relationship Id="rId1196" Type="http://schemas.openxmlformats.org/officeDocument/2006/relationships/header" Target="header595.xml"/><Relationship Id="rId121" Type="http://schemas.openxmlformats.org/officeDocument/2006/relationships/footer" Target="footer57.xml"/><Relationship Id="rId219" Type="http://schemas.openxmlformats.org/officeDocument/2006/relationships/footer" Target="footer106.xml"/><Relationship Id="rId426" Type="http://schemas.openxmlformats.org/officeDocument/2006/relationships/header" Target="header210.xml"/><Relationship Id="rId633" Type="http://schemas.openxmlformats.org/officeDocument/2006/relationships/footer" Target="footer313.xml"/><Relationship Id="rId980" Type="http://schemas.openxmlformats.org/officeDocument/2006/relationships/header" Target="header487.xml"/><Relationship Id="rId1056" Type="http://schemas.openxmlformats.org/officeDocument/2006/relationships/header" Target="header525.xml"/><Relationship Id="rId1263" Type="http://schemas.openxmlformats.org/officeDocument/2006/relationships/footer" Target="footer628.xml"/><Relationship Id="rId840" Type="http://schemas.openxmlformats.org/officeDocument/2006/relationships/header" Target="header417.xml"/><Relationship Id="rId938" Type="http://schemas.openxmlformats.org/officeDocument/2006/relationships/header" Target="header466.xml"/><Relationship Id="rId1470" Type="http://schemas.openxmlformats.org/officeDocument/2006/relationships/header" Target="header732.xml"/><Relationship Id="rId1568" Type="http://schemas.openxmlformats.org/officeDocument/2006/relationships/header" Target="header781.xml"/><Relationship Id="rId67" Type="http://schemas.openxmlformats.org/officeDocument/2006/relationships/footer" Target="footer30.xml"/><Relationship Id="rId700" Type="http://schemas.openxmlformats.org/officeDocument/2006/relationships/header" Target="header347.xml"/><Relationship Id="rId1123" Type="http://schemas.openxmlformats.org/officeDocument/2006/relationships/footer" Target="footer558.xml"/><Relationship Id="rId1330" Type="http://schemas.openxmlformats.org/officeDocument/2006/relationships/header" Target="header662.xml"/><Relationship Id="rId1428" Type="http://schemas.openxmlformats.org/officeDocument/2006/relationships/header" Target="header711.xml"/><Relationship Id="rId1635" Type="http://schemas.openxmlformats.org/officeDocument/2006/relationships/footer" Target="footer814.xml"/><Relationship Id="rId1702" Type="http://schemas.openxmlformats.org/officeDocument/2006/relationships/header" Target="header848.xml"/><Relationship Id="rId283" Type="http://schemas.openxmlformats.org/officeDocument/2006/relationships/footer" Target="footer138.xml"/><Relationship Id="rId490" Type="http://schemas.openxmlformats.org/officeDocument/2006/relationships/header" Target="header242.xml"/><Relationship Id="rId143" Type="http://schemas.openxmlformats.org/officeDocument/2006/relationships/footer" Target="footer68.xml"/><Relationship Id="rId350" Type="http://schemas.openxmlformats.org/officeDocument/2006/relationships/header" Target="header172.xml"/><Relationship Id="rId588" Type="http://schemas.openxmlformats.org/officeDocument/2006/relationships/header" Target="header291.xml"/><Relationship Id="rId795" Type="http://schemas.openxmlformats.org/officeDocument/2006/relationships/footer" Target="footer394.xml"/><Relationship Id="rId9" Type="http://schemas.openxmlformats.org/officeDocument/2006/relationships/image" Target="media/image1.jpeg"/><Relationship Id="rId210" Type="http://schemas.openxmlformats.org/officeDocument/2006/relationships/header" Target="header102.xml"/><Relationship Id="rId448" Type="http://schemas.openxmlformats.org/officeDocument/2006/relationships/header" Target="header221.xml"/><Relationship Id="rId655" Type="http://schemas.openxmlformats.org/officeDocument/2006/relationships/footer" Target="footer324.xml"/><Relationship Id="rId862" Type="http://schemas.openxmlformats.org/officeDocument/2006/relationships/header" Target="header428.xml"/><Relationship Id="rId1078" Type="http://schemas.openxmlformats.org/officeDocument/2006/relationships/header" Target="header536.xml"/><Relationship Id="rId1285" Type="http://schemas.openxmlformats.org/officeDocument/2006/relationships/footer" Target="footer639.xml"/><Relationship Id="rId1492" Type="http://schemas.openxmlformats.org/officeDocument/2006/relationships/header" Target="header743.xml"/><Relationship Id="rId308" Type="http://schemas.openxmlformats.org/officeDocument/2006/relationships/header" Target="header151.xml"/><Relationship Id="rId515" Type="http://schemas.openxmlformats.org/officeDocument/2006/relationships/footer" Target="footer254.xml"/><Relationship Id="rId722" Type="http://schemas.openxmlformats.org/officeDocument/2006/relationships/header" Target="header358.xml"/><Relationship Id="rId1145" Type="http://schemas.openxmlformats.org/officeDocument/2006/relationships/footer" Target="footer569.xml"/><Relationship Id="rId1352" Type="http://schemas.openxmlformats.org/officeDocument/2006/relationships/header" Target="header673.xml"/><Relationship Id="rId89" Type="http://schemas.openxmlformats.org/officeDocument/2006/relationships/footer" Target="footer41.xml"/><Relationship Id="rId1005" Type="http://schemas.openxmlformats.org/officeDocument/2006/relationships/footer" Target="footer499.xml"/><Relationship Id="rId1212" Type="http://schemas.openxmlformats.org/officeDocument/2006/relationships/header" Target="header603.xml"/><Relationship Id="rId1657" Type="http://schemas.openxmlformats.org/officeDocument/2006/relationships/footer" Target="footer825.xml"/><Relationship Id="rId1517" Type="http://schemas.openxmlformats.org/officeDocument/2006/relationships/footer" Target="footer755.xml"/><Relationship Id="rId1724" Type="http://schemas.openxmlformats.org/officeDocument/2006/relationships/header" Target="header859.xml"/><Relationship Id="rId16" Type="http://schemas.openxmlformats.org/officeDocument/2006/relationships/header" Target="header5.xml"/><Relationship Id="rId165" Type="http://schemas.openxmlformats.org/officeDocument/2006/relationships/footer" Target="footer79.xml"/><Relationship Id="rId372" Type="http://schemas.openxmlformats.org/officeDocument/2006/relationships/header" Target="header183.xml"/><Relationship Id="rId677" Type="http://schemas.openxmlformats.org/officeDocument/2006/relationships/footer" Target="footer335.xml"/><Relationship Id="rId232" Type="http://schemas.openxmlformats.org/officeDocument/2006/relationships/header" Target="header113.xml"/><Relationship Id="rId884" Type="http://schemas.openxmlformats.org/officeDocument/2006/relationships/header" Target="header439.xml"/><Relationship Id="rId537" Type="http://schemas.openxmlformats.org/officeDocument/2006/relationships/footer" Target="footer265.xml"/><Relationship Id="rId744" Type="http://schemas.openxmlformats.org/officeDocument/2006/relationships/header" Target="header369.xml"/><Relationship Id="rId951" Type="http://schemas.openxmlformats.org/officeDocument/2006/relationships/footer" Target="footer472.xml"/><Relationship Id="rId1167" Type="http://schemas.openxmlformats.org/officeDocument/2006/relationships/footer" Target="footer580.xml"/><Relationship Id="rId1374" Type="http://schemas.openxmlformats.org/officeDocument/2006/relationships/header" Target="header684.xml"/><Relationship Id="rId1581" Type="http://schemas.openxmlformats.org/officeDocument/2006/relationships/footer" Target="footer787.xml"/><Relationship Id="rId1679" Type="http://schemas.openxmlformats.org/officeDocument/2006/relationships/footer" Target="footer836.xml"/><Relationship Id="rId80" Type="http://schemas.openxmlformats.org/officeDocument/2006/relationships/header" Target="header37.xml"/><Relationship Id="rId604" Type="http://schemas.openxmlformats.org/officeDocument/2006/relationships/header" Target="header299.xml"/><Relationship Id="rId811" Type="http://schemas.openxmlformats.org/officeDocument/2006/relationships/footer" Target="footer402.xml"/><Relationship Id="rId1027" Type="http://schemas.openxmlformats.org/officeDocument/2006/relationships/footer" Target="footer510.xml"/><Relationship Id="rId1234" Type="http://schemas.openxmlformats.org/officeDocument/2006/relationships/header" Target="header614.xml"/><Relationship Id="rId1441" Type="http://schemas.openxmlformats.org/officeDocument/2006/relationships/footer" Target="footer717.xml"/><Relationship Id="rId909" Type="http://schemas.openxmlformats.org/officeDocument/2006/relationships/footer" Target="footer451.xml"/><Relationship Id="rId1301" Type="http://schemas.openxmlformats.org/officeDocument/2006/relationships/footer" Target="footer647.xml"/><Relationship Id="rId1539" Type="http://schemas.openxmlformats.org/officeDocument/2006/relationships/footer" Target="footer766.xml"/><Relationship Id="rId38" Type="http://schemas.openxmlformats.org/officeDocument/2006/relationships/header" Target="header16.xml"/><Relationship Id="rId1606" Type="http://schemas.openxmlformats.org/officeDocument/2006/relationships/header" Target="header800.xml"/><Relationship Id="rId187" Type="http://schemas.openxmlformats.org/officeDocument/2006/relationships/footer" Target="footer90.xml"/><Relationship Id="rId394" Type="http://schemas.openxmlformats.org/officeDocument/2006/relationships/header" Target="header194.xml"/><Relationship Id="rId254" Type="http://schemas.openxmlformats.org/officeDocument/2006/relationships/header" Target="header124.xml"/><Relationship Id="rId699" Type="http://schemas.openxmlformats.org/officeDocument/2006/relationships/footer" Target="footer346.xml"/><Relationship Id="rId1091" Type="http://schemas.openxmlformats.org/officeDocument/2006/relationships/footer" Target="footer542.xml"/><Relationship Id="rId114" Type="http://schemas.openxmlformats.org/officeDocument/2006/relationships/header" Target="header54.xml"/><Relationship Id="rId461" Type="http://schemas.openxmlformats.org/officeDocument/2006/relationships/footer" Target="footer227.xml"/><Relationship Id="rId559" Type="http://schemas.openxmlformats.org/officeDocument/2006/relationships/footer" Target="footer276.xml"/><Relationship Id="rId766" Type="http://schemas.openxmlformats.org/officeDocument/2006/relationships/header" Target="header380.xml"/><Relationship Id="rId1189" Type="http://schemas.openxmlformats.org/officeDocument/2006/relationships/footer" Target="footer591.xml"/><Relationship Id="rId1396" Type="http://schemas.openxmlformats.org/officeDocument/2006/relationships/header" Target="header695.xml"/><Relationship Id="rId321" Type="http://schemas.openxmlformats.org/officeDocument/2006/relationships/footer" Target="footer157.xml"/><Relationship Id="rId419" Type="http://schemas.openxmlformats.org/officeDocument/2006/relationships/footer" Target="footer206.xml"/><Relationship Id="rId626" Type="http://schemas.openxmlformats.org/officeDocument/2006/relationships/header" Target="header310.xml"/><Relationship Id="rId973" Type="http://schemas.openxmlformats.org/officeDocument/2006/relationships/footer" Target="footer483.xml"/><Relationship Id="rId1049" Type="http://schemas.openxmlformats.org/officeDocument/2006/relationships/footer" Target="footer521.xml"/><Relationship Id="rId1256" Type="http://schemas.openxmlformats.org/officeDocument/2006/relationships/header" Target="header625.xml"/><Relationship Id="rId833" Type="http://schemas.openxmlformats.org/officeDocument/2006/relationships/footer" Target="footer413.xml"/><Relationship Id="rId1116" Type="http://schemas.openxmlformats.org/officeDocument/2006/relationships/header" Target="header555.xml"/><Relationship Id="rId1463" Type="http://schemas.openxmlformats.org/officeDocument/2006/relationships/footer" Target="footer728.xml"/><Relationship Id="rId1670" Type="http://schemas.openxmlformats.org/officeDocument/2006/relationships/header" Target="header832.xml"/><Relationship Id="rId900" Type="http://schemas.openxmlformats.org/officeDocument/2006/relationships/header" Target="header447.xml"/><Relationship Id="rId1323" Type="http://schemas.openxmlformats.org/officeDocument/2006/relationships/footer" Target="footer658.xml"/><Relationship Id="rId1530" Type="http://schemas.openxmlformats.org/officeDocument/2006/relationships/header" Target="header762.xml"/><Relationship Id="rId1628" Type="http://schemas.openxmlformats.org/officeDocument/2006/relationships/header" Target="header81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998</Pages>
  <Words>92002</Words>
  <Characters>524414</Characters>
  <Application>Microsoft Office Word</Application>
  <DocSecurity>0</DocSecurity>
  <Lines>4370</Lines>
  <Paragraphs>1230</Paragraphs>
  <ScaleCrop>false</ScaleCrop>
  <Company/>
  <LinksUpToDate>false</LinksUpToDate>
  <CharactersWithSpaces>615186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2025-12-28T14:27:00Z</dcterms:created>
  <dcterms:modified xsi:type="dcterms:W3CDTF">2025-12-29T14:40:00Z</dcterms:modified>
</cp:coreProperties>
</file>